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header74.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76.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7.xml" ContentType="application/vnd.openxmlformats-officedocument.wordprocessingml.header+xml"/>
  <Override PartName="/word/footer1.xml" ContentType="application/vnd.openxmlformats-officedocument.wordprocessingml.footer+xml"/>
  <Override PartName="/word/header78.xml" ContentType="application/vnd.openxmlformats-officedocument.wordprocessingml.header+xml"/>
  <Override PartName="/word/footer7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80.xml" ContentType="application/vnd.openxmlformats-officedocument.wordprocessingml.footer+xml"/>
  <Override PartName="/word/header79.xml" ContentType="application/vnd.openxmlformats-officedocument.wordprocessingml.header+xml"/>
  <Override PartName="/word/footer81.xml" ContentType="application/vnd.openxmlformats-officedocument.wordprocessingml.footer+xml"/>
  <Override PartName="/word/header80.xml" ContentType="application/vnd.openxmlformats-officedocument.wordprocessingml.header+xml"/>
  <Override PartName="/word/footer82.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9.xml" ContentType="application/vnd.openxmlformats-officedocument.wordprocessingml.header+xml"/>
  <Override PartName="/word/footer91.xml" ContentType="application/vnd.openxmlformats-officedocument.wordprocessingml.footer+xml"/>
  <Override PartName="/word/header90.xml" ContentType="application/vnd.openxmlformats-officedocument.wordprocessingml.header+xml"/>
  <Override PartName="/word/footer92.xml" ContentType="application/vnd.openxmlformats-officedocument.wordprocessingml.footer+xml"/>
  <Override PartName="/word/header91.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5.xml" ContentType="application/vnd.openxmlformats-officedocument.wordprocessingml.header+xml"/>
  <Override PartName="/word/header14.xml" ContentType="application/vnd.openxmlformats-officedocument.wordprocessingml.header+xml"/>
  <Override PartName="/word/header9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99.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102.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04.xml" ContentType="application/vnd.openxmlformats-officedocument.wordprocessingml.footer+xml"/>
  <Override PartName="/word/header103.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4.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108.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6.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header18.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1.xml" ContentType="application/vnd.openxmlformats-officedocument.wordprocessingml.header+xml"/>
  <Override PartName="/word/header19.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12.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20.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21.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92.xml" ContentType="application/vnd.openxmlformats-officedocument.wordprocessingml.header+xml"/>
  <Override PartName="/word/footer116.xml" ContentType="application/vnd.openxmlformats-officedocument.wordprocessingml.footer+xml"/>
  <Override PartName="/word/header115.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116.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11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118.xml" ContentType="application/vnd.openxmlformats-officedocument.wordprocessingml.footer+xml"/>
  <Override PartName="/word/header117.xml" ContentType="application/vnd.openxmlformats-officedocument.wordprocessingml.header+xml"/>
  <Override PartName="/word/header28.xml" ContentType="application/vnd.openxmlformats-officedocument.wordprocessingml.header+xml"/>
  <Override PartName="/word/header47.xml" ContentType="application/vnd.openxmlformats-officedocument.wordprocessingml.header+xml"/>
  <Override PartName="/word/header118.xml" ContentType="application/vnd.openxmlformats-officedocument.wordprocessingml.header+xml"/>
  <Override PartName="/word/footer119.xml" ContentType="application/vnd.openxmlformats-officedocument.wordprocessingml.footer+xml"/>
  <Override PartName="/word/header29.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119.xml" ContentType="application/vnd.openxmlformats-officedocument.wordprocessingml.header+xml"/>
  <Override PartName="/word/footer120.xml" ContentType="application/vnd.openxmlformats-officedocument.wordprocessingml.footer+xml"/>
  <Override PartName="/word/header120.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121.xml" ContentType="application/vnd.openxmlformats-officedocument.wordprocessingml.footer+xml"/>
  <Override PartName="/word/header121.xml" ContentType="application/vnd.openxmlformats-officedocument.wordprocessingml.header+xml"/>
  <Override PartName="/word/footer122.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footer11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6.xml" ContentType="application/vnd.openxmlformats-officedocument.wordprocessingml.header+xml"/>
  <Override PartName="/word/footer68.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9.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70.xml" ContentType="application/vnd.openxmlformats-officedocument.wordprocessingml.footer+xml"/>
  <Override PartName="/word/header69.xml" ContentType="application/vnd.openxmlformats-officedocument.wordprocessingml.header+xml"/>
  <Override PartName="/word/footer71.xml" ContentType="application/vnd.openxmlformats-officedocument.wordprocessingml.footer+xml"/>
  <Override PartName="/word/header70.xml" ContentType="application/vnd.openxmlformats-officedocument.wordprocessingml.header+xml"/>
  <Override PartName="/word/footer72.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2B2B73" w14:textId="77777777" w:rsidR="00BD7B97" w:rsidRDefault="00026635">
      <w:pPr>
        <w:pStyle w:val="BodyText"/>
        <w:rPr>
          <w:rFonts w:ascii="Times New Roman"/>
          <w:sz w:val="20"/>
        </w:rPr>
      </w:pPr>
      <w:r>
        <w:pict w14:anchorId="2C7BDCC7">
          <v:rect id="docshape1" o:spid="_x0000_s1952" style="position:absolute;margin-left:24.85pt;margin-top:28.35pt;width:538.6pt;height:613.75pt;z-index:-26912768;mso-position-horizontal-relative:page;mso-position-vertical-relative:page" fillcolor="#021c37" stroked="f">
            <w10:wrap anchorx="page" anchory="page"/>
          </v:rect>
        </w:pict>
      </w:r>
      <w:r>
        <w:pict w14:anchorId="26D17F2F">
          <v:group id="docshapegroup2" o:spid="_x0000_s1947" style="position:absolute;margin-left:24.85pt;margin-top:507.65pt;width:538.6pt;height:268.9pt;z-index:15729152;mso-position-horizontal-relative:page;mso-position-vertical-relative:page" coordorigin="497,10153" coordsize="10772,5378">
            <v:shape id="docshape3" o:spid="_x0000_s1951" style="position:absolute;left:497;top:12841;width:2689;height:2689" coordorigin="497,12842" coordsize="2689,2689" path="m3186,12842r-2689,l497,15530,3186,12842xe" fillcolor="#021c37"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950" type="#_x0000_t75" style="position:absolute;left:3186;top:10153;width:2689;height:2689">
              <v:imagedata r:id="rId7" o:title=""/>
            </v:shape>
            <v:shape id="docshape5" o:spid="_x0000_s1949" type="#_x0000_t75" style="position:absolute;left:3186;top:12841;width:8083;height:2689">
              <v:imagedata r:id="rId8" o:title=""/>
            </v:shape>
            <v:shape id="docshape6" o:spid="_x0000_s1948" style="position:absolute;left:497;top:10153;width:2689;height:2689" coordorigin="497,10153" coordsize="2689,2689" path="m497,10153r,2689l3186,12842,497,10153xe" fillcolor="#6a6b7e" stroked="f">
              <v:path arrowok="t"/>
            </v:shape>
            <w10:wrap anchorx="page" anchory="page"/>
          </v:group>
        </w:pict>
      </w:r>
      <w:r>
        <w:pict w14:anchorId="4E08ED17">
          <v:shape id="docshape7" o:spid="_x0000_s1946" style="position:absolute;margin-left:155.15pt;margin-top:89.75pt;width:107.7pt;height:15.55pt;z-index:15730176;mso-position-horizontal-relative:page;mso-position-vertical-relative:page" coordorigin="3103,1795" coordsize="2154,311" o:spt="100" adj="0,,0" path="m5143,1871r-56,l5146,2018r2,4l5148,2025r,4l5147,2032r-2,2l5141,2042r-9,8l5125,2054r-8,5l5109,2062r-6,1l5114,2105r10,-2l5136,2099r13,-6l5162,2083r13,-14l5188,2048r15,-30l5217,1980r-43,l5172,1972r-5,-22l5143,1871xm5256,1871r-54,l5180,1959r-2,13l5175,1980r42,l5219,1977r37,-106xm4917,2051r-9,38l4920,2094r14,4l4950,2100r16,1l4983,2100r18,-3l5017,2091r14,-10l5043,2068r2,-5l4964,2063r-14,-1l4938,2059r-12,-4l4917,2051xm5055,2010r-49,l5006,2020r-3,20l4994,2053r-13,7l4964,2063r81,l5050,2051r4,-20l5055,2010xm4967,1867r-28,6l4915,1890r-15,27l4894,1952r5,32l4913,2009r21,16l4962,2031r13,-2l4987,2025r10,-6l5005,2010r50,l5056,1994r-79,l4963,1991r-10,-9l4947,1968r-3,-17l4947,1932r7,-15l4965,1908r12,-3l5056,1905r,-2l5056,1890r-45,l5004,1881r-10,-7l4982,1869r-15,-2xm5056,1905r-65,l5001,1914r3,13l5005,1930r,2l5005,1965r,5l5004,1974r-3,11l4990,1994r66,l5056,1905xm5057,1871r-44,l5012,1890r44,l5056,1879r1,-8xm4780,1867r-35,6l4718,1891r-18,26l4694,1953r7,35l4718,2014r27,16l4778,2036r31,-5l4836,2015r11,-15l4779,2000r-14,-4l4754,1986r-6,-15l4746,1953r,-3l4748,1934r5,-16l4764,1907r15,-4l4848,1903r-8,-13l4814,1874r-34,-7xm4848,1903r-69,l4793,1907r10,11l4809,1934r2,16l4811,1953r-2,18l4802,1987r-10,9l4779,2000r68,l4855,1988r8,-38l4857,1917r-9,-14xm4654,1798r-50,l4604,2032r50,l4654,1798xm4482,1867r-35,6l4419,1891r-17,26l4396,1953r6,35l4420,2014r26,16l4479,2036r32,-5l4538,2015r11,-15l4481,2000r-15,-4l4456,1986r-6,-15l4448,1953r,-3l4449,1934r6,-16l4465,1907r16,-4l4550,1903r-8,-13l4516,1874r-34,-7xm4550,1903r-69,l4495,1907r10,11l4511,1934r1,16l4512,1953r-2,18l4504,1987r-10,9l4481,2000r68,l4557,1988r7,-38l4558,1917r-8,-14xm4246,1871r-43,l4203,1882r,13l4204,1906r,126l4254,2032r,-97l4255,1930r1,-3l4259,1918r8,-10l4353,1908r-1,-2l4345,1893r-97,l4246,1871xm4353,1908r-72,l4293,1911r8,7l4305,1929r2,14l4307,2032r50,l4357,1937r-4,-29xm4299,1867r-18,3l4267,1876r-11,9l4249,1893r96,l4340,1884r-18,-12l4299,1867xm4053,1798r-50,l4003,2032r50,l4053,1933r,-4l4055,1925r3,-8l4067,1908r85,l4152,1907r-9,-17l4053,1890r,-92xm4152,1908r-72,l4092,1911r8,7l4104,1929r2,15l4106,2032r50,l4156,1938r-4,-30xm4100,1867r-10,l4081,1870r-15,8l4059,1883r-5,7l4143,1890r-3,-5l4122,1872r-22,-5xm3941,1867r-13,l3888,1874r-28,19l3842,1920r-6,33l3842,1987r17,26l3886,2030r35,6l3935,2035r12,-2l3958,2031r8,-3l3961,1996r-30,l3914,1993r-14,-8l3891,1971r-4,-20l3890,1933r9,-14l3913,1909r17,-3l3960,1906r6,-32l3956,1870r-15,-3xm3960,1991r-7,3l3943,1996r18,l3960,1991xm3960,1906r-16,l3953,1908r5,3l3960,1906xm3733,1867r-36,8l3672,1895r-15,28l3657,1923r-5,30l3658,1988r17,25l3701,2030r37,6l3754,2035r15,-2l3783,2030r13,-4l3791,1998r-46,l3729,1996r-15,-5l3704,1981r-4,-13l3804,1968r,-4l3805,1956r,-8l3803,1933r-104,l3702,1923r6,-11l3717,1904r13,-3l3793,1901r-4,-8l3767,1874r-34,-7xm3790,1992r-10,3l3769,1997r-11,1l3745,1998r46,l3790,1992xm3793,1901r-63,l3745,1904r8,8l3758,1923r1,10l3803,1933r-2,-15l3793,1901xm3588,1852r-50,l3538,2032r50,l3588,1852xm3649,1810r-171,l3478,1852r171,l3649,1810xm3367,1908r-51,l3316,2032r51,l3367,1908xm3399,1871r-104,l3295,1908r104,l3399,1871xm3393,1795r-12,l3370,1795r-12,3l3347,1803r-10,8l3328,1822r-7,13l3318,1850r-2,15l3316,1871r50,l3366,1847r7,-13l3406,1834r2,-36l3401,1796r-8,-1xm3406,1834r-10,l3402,1835r4,1l3406,1834xm3189,1867r-35,6l3126,1891r-17,26l3103,1953r6,35l3127,2014r26,16l3186,2036r32,-5l3245,2015r11,-15l3188,2000r-15,-4l3163,1986r-6,-15l3155,1953r,-3l3156,1934r6,-16l3172,1907r16,-4l3257,1903r-8,-13l3223,1874r-34,-7xm3257,1903r-69,l3202,1907r10,11l3218,1934r1,16l3219,1953r-2,18l3211,1987r-10,9l3188,2000r68,l3264,1988r7,-38l3265,1917r-8,-14xe" stroked="f">
            <v:stroke joinstyle="round"/>
            <v:formulas/>
            <v:path arrowok="t" o:connecttype="segments"/>
            <w10:wrap anchorx="page" anchory="page"/>
          </v:shape>
        </w:pict>
      </w:r>
      <w:r w:rsidR="00E4410B">
        <w:rPr>
          <w:noProof/>
        </w:rPr>
        <w:drawing>
          <wp:anchor distT="0" distB="0" distL="0" distR="0" simplePos="0" relativeHeight="15730688" behindDoc="0" locked="0" layoutInCell="1" allowOverlap="1" wp14:anchorId="477C5BFA" wp14:editId="08E170BF">
            <wp:simplePos x="0" y="0"/>
            <wp:positionH relativeFrom="page">
              <wp:posOffset>1970290</wp:posOffset>
            </wp:positionH>
            <wp:positionV relativeFrom="page">
              <wp:posOffset>900000</wp:posOffset>
            </wp:positionV>
            <wp:extent cx="1783199" cy="152400"/>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9" cstate="print"/>
                    <a:stretch>
                      <a:fillRect/>
                    </a:stretch>
                  </pic:blipFill>
                  <pic:spPr>
                    <a:xfrm>
                      <a:off x="0" y="0"/>
                      <a:ext cx="1783199" cy="152400"/>
                    </a:xfrm>
                    <a:prstGeom prst="rect">
                      <a:avLst/>
                    </a:prstGeom>
                  </pic:spPr>
                </pic:pic>
              </a:graphicData>
            </a:graphic>
          </wp:anchor>
        </w:drawing>
      </w:r>
    </w:p>
    <w:p w14:paraId="332EAB54" w14:textId="77777777" w:rsidR="00BD7B97" w:rsidRDefault="00BD7B97">
      <w:pPr>
        <w:pStyle w:val="BodyText"/>
        <w:rPr>
          <w:rFonts w:ascii="Times New Roman"/>
          <w:sz w:val="20"/>
        </w:rPr>
      </w:pPr>
    </w:p>
    <w:p w14:paraId="206F731C" w14:textId="77777777" w:rsidR="00BD7B97" w:rsidRDefault="00BD7B97">
      <w:pPr>
        <w:pStyle w:val="BodyText"/>
        <w:rPr>
          <w:rFonts w:ascii="Times New Roman"/>
          <w:sz w:val="20"/>
        </w:rPr>
      </w:pPr>
    </w:p>
    <w:p w14:paraId="6E9FB87C" w14:textId="77777777" w:rsidR="00BD7B97" w:rsidRDefault="00BD7B97">
      <w:pPr>
        <w:pStyle w:val="BodyText"/>
        <w:rPr>
          <w:rFonts w:ascii="Times New Roman"/>
          <w:sz w:val="20"/>
        </w:rPr>
      </w:pPr>
    </w:p>
    <w:p w14:paraId="0075598C" w14:textId="77777777" w:rsidR="00BD7B97" w:rsidRDefault="00BD7B97">
      <w:pPr>
        <w:pStyle w:val="BodyText"/>
        <w:rPr>
          <w:rFonts w:ascii="Times New Roman"/>
          <w:sz w:val="20"/>
        </w:rPr>
      </w:pPr>
    </w:p>
    <w:p w14:paraId="30F903F0" w14:textId="77777777" w:rsidR="00BD7B97" w:rsidRDefault="00BD7B97">
      <w:pPr>
        <w:pStyle w:val="BodyText"/>
        <w:rPr>
          <w:rFonts w:ascii="Times New Roman"/>
          <w:sz w:val="20"/>
        </w:rPr>
      </w:pPr>
    </w:p>
    <w:p w14:paraId="5C18CAE1" w14:textId="77777777" w:rsidR="00BD7B97" w:rsidRDefault="00BD7B97">
      <w:pPr>
        <w:pStyle w:val="BodyText"/>
        <w:rPr>
          <w:rFonts w:ascii="Times New Roman"/>
          <w:sz w:val="20"/>
        </w:rPr>
      </w:pPr>
    </w:p>
    <w:p w14:paraId="3E2C0406" w14:textId="77777777" w:rsidR="00BD7B97" w:rsidRDefault="00BD7B97">
      <w:pPr>
        <w:pStyle w:val="BodyText"/>
        <w:rPr>
          <w:rFonts w:ascii="Times New Roman"/>
          <w:sz w:val="20"/>
        </w:rPr>
      </w:pPr>
    </w:p>
    <w:p w14:paraId="39A33A17" w14:textId="77777777" w:rsidR="00BD7B97" w:rsidRDefault="00BD7B97">
      <w:pPr>
        <w:pStyle w:val="BodyText"/>
        <w:rPr>
          <w:rFonts w:ascii="Times New Roman"/>
          <w:sz w:val="20"/>
        </w:rPr>
      </w:pPr>
    </w:p>
    <w:p w14:paraId="45F84B03" w14:textId="77777777" w:rsidR="00BD7B97" w:rsidRDefault="00BD7B97">
      <w:pPr>
        <w:pStyle w:val="BodyText"/>
        <w:rPr>
          <w:rFonts w:ascii="Times New Roman"/>
          <w:sz w:val="20"/>
        </w:rPr>
      </w:pPr>
    </w:p>
    <w:p w14:paraId="616296F1" w14:textId="77777777" w:rsidR="00BD7B97" w:rsidRDefault="00BD7B97">
      <w:pPr>
        <w:pStyle w:val="BodyText"/>
        <w:rPr>
          <w:rFonts w:ascii="Times New Roman"/>
          <w:sz w:val="20"/>
        </w:rPr>
      </w:pPr>
    </w:p>
    <w:p w14:paraId="1E458820" w14:textId="77777777" w:rsidR="00BD7B97" w:rsidRDefault="00BD7B97">
      <w:pPr>
        <w:pStyle w:val="BodyText"/>
        <w:rPr>
          <w:rFonts w:ascii="Times New Roman"/>
          <w:sz w:val="20"/>
        </w:rPr>
      </w:pPr>
    </w:p>
    <w:p w14:paraId="6C83EEAB" w14:textId="77777777" w:rsidR="00BD7B97" w:rsidRDefault="00BD7B97">
      <w:pPr>
        <w:pStyle w:val="BodyText"/>
        <w:rPr>
          <w:rFonts w:ascii="Times New Roman"/>
          <w:sz w:val="20"/>
        </w:rPr>
      </w:pPr>
    </w:p>
    <w:p w14:paraId="1C67F50F" w14:textId="77777777" w:rsidR="00BD7B97" w:rsidRDefault="00BD7B97">
      <w:pPr>
        <w:pStyle w:val="BodyText"/>
        <w:rPr>
          <w:rFonts w:ascii="Times New Roman"/>
          <w:sz w:val="20"/>
        </w:rPr>
      </w:pPr>
    </w:p>
    <w:p w14:paraId="5B30F952" w14:textId="77777777" w:rsidR="00BD7B97" w:rsidRDefault="00BD7B97">
      <w:pPr>
        <w:pStyle w:val="BodyText"/>
        <w:rPr>
          <w:rFonts w:ascii="Times New Roman"/>
          <w:sz w:val="20"/>
        </w:rPr>
      </w:pPr>
    </w:p>
    <w:p w14:paraId="00D99376" w14:textId="77777777" w:rsidR="00BD7B97" w:rsidRDefault="00BD7B97">
      <w:pPr>
        <w:pStyle w:val="BodyText"/>
        <w:spacing w:before="3"/>
        <w:rPr>
          <w:rFonts w:ascii="Times New Roman"/>
          <w:sz w:val="25"/>
        </w:rPr>
      </w:pPr>
    </w:p>
    <w:p w14:paraId="35FAD316" w14:textId="77777777" w:rsidR="00BD7B97" w:rsidRDefault="00026635">
      <w:pPr>
        <w:spacing w:before="103" w:line="861" w:lineRule="exact"/>
        <w:ind w:left="2542"/>
        <w:rPr>
          <w:rFonts w:ascii="Montserrat Black"/>
          <w:b/>
          <w:sz w:val="73"/>
        </w:rPr>
      </w:pPr>
      <w:r>
        <w:pict w14:anchorId="4BAF0A94">
          <v:group id="docshapegroup8" o:spid="_x0000_s1942" style="position:absolute;left:0;text-align:left;margin-left:70.2pt;margin-top:-140.05pt;width:77pt;height:47.4pt;z-index:15729664;mso-position-horizontal-relative:page" coordorigin="1404,-2801" coordsize="1540,948">
            <v:shape id="docshape9" o:spid="_x0000_s1945" style="position:absolute;left:2240;top:-2576;width:240;height:723" coordorigin="2240,-2575" coordsize="240,723" path="m2240,-2575r,722l2480,-1853r,-493l2240,-2575xe" stroked="f">
              <v:path arrowok="t"/>
            </v:shape>
            <v:shape id="docshape10" o:spid="_x0000_s1944" type="#_x0000_t75" style="position:absolute;left:1404;top:-2348;width:610;height:495">
              <v:imagedata r:id="rId10" o:title=""/>
            </v:shape>
            <v:shape id="docshape11" o:spid="_x0000_s1943" style="position:absolute;left:1404;top:-2801;width:1540;height:948" coordorigin="1404,-2801" coordsize="1540,948" o:spt="100" adj="0,,0" path="m2240,-2575r-226,l2014,-2801r-610,l1404,-2292r22,-66l1460,-2418r44,-53l1557,-2514r60,-33l1684,-2568r71,-7l1784,-2575r230,228l2240,-2575xm2944,-2801r-704,l2240,-2575r703,l2944,-2801xm2944,-2349r-1,l2943,-2348r-236,l2707,-1853r237,l2944,-2349xe" stroked="f">
              <v:stroke joinstyle="round"/>
              <v:formulas/>
              <v:path arrowok="t" o:connecttype="segments"/>
            </v:shape>
            <w10:wrap anchorx="page"/>
          </v:group>
        </w:pict>
      </w:r>
      <w:r>
        <w:pict w14:anchorId="1535BCA4">
          <v:shapetype id="_x0000_t202" coordsize="21600,21600" o:spt="202" path="m,l,21600r21600,l21600,xe">
            <v:stroke joinstyle="miter"/>
            <v:path gradientshapeok="t" o:connecttype="rect"/>
          </v:shapetype>
          <v:shape id="docshape12" o:spid="_x0000_s1941" type="#_x0000_t202" style="position:absolute;left:0;text-align:left;margin-left:315.2pt;margin-top:-183.1pt;width:254.6pt;height:288.1pt;z-index:15731200;mso-position-horizontal-relative:page" filled="f" stroked="f">
            <v:textbox inset="0,0,0,0">
              <w:txbxContent>
                <w:p w14:paraId="7ADB6A6C" w14:textId="77777777" w:rsidR="00BD7B97" w:rsidRDefault="00E4410B">
                  <w:pPr>
                    <w:spacing w:line="5760" w:lineRule="exact"/>
                    <w:rPr>
                      <w:rFonts w:ascii="Montserrat Black"/>
                      <w:b/>
                      <w:sz w:val="418"/>
                    </w:rPr>
                  </w:pPr>
                  <w:r>
                    <w:rPr>
                      <w:rFonts w:ascii="Montserrat Black"/>
                      <w:b/>
                      <w:color w:val="FFFFFF"/>
                      <w:spacing w:val="-5"/>
                      <w:sz w:val="418"/>
                    </w:rPr>
                    <w:t>22</w:t>
                  </w:r>
                </w:p>
              </w:txbxContent>
            </v:textbox>
            <w10:wrap anchorx="page"/>
          </v:shape>
        </w:pict>
      </w:r>
      <w:r w:rsidR="00E4410B">
        <w:rPr>
          <w:rFonts w:ascii="Montserrat Black"/>
          <w:b/>
          <w:color w:val="FFFFFF"/>
          <w:spacing w:val="-2"/>
          <w:sz w:val="73"/>
        </w:rPr>
        <w:t>Annual</w:t>
      </w:r>
    </w:p>
    <w:p w14:paraId="7280B5D4" w14:textId="77777777" w:rsidR="00BD7B97" w:rsidRDefault="00E4410B">
      <w:pPr>
        <w:spacing w:line="861" w:lineRule="exact"/>
        <w:ind w:left="2542"/>
        <w:rPr>
          <w:rFonts w:ascii="Montserrat Medium"/>
          <w:sz w:val="73"/>
        </w:rPr>
      </w:pPr>
      <w:r>
        <w:rPr>
          <w:rFonts w:ascii="Montserrat Medium"/>
          <w:color w:val="FFFFFF"/>
          <w:spacing w:val="-2"/>
          <w:sz w:val="73"/>
        </w:rPr>
        <w:t>Report</w:t>
      </w:r>
    </w:p>
    <w:p w14:paraId="4ECC6C38" w14:textId="77777777" w:rsidR="00BD7B97" w:rsidRDefault="00BD7B97">
      <w:pPr>
        <w:pStyle w:val="BodyText"/>
        <w:rPr>
          <w:rFonts w:ascii="Montserrat Medium"/>
          <w:sz w:val="20"/>
        </w:rPr>
      </w:pPr>
    </w:p>
    <w:p w14:paraId="136070E5" w14:textId="77777777" w:rsidR="00BD7B97" w:rsidRDefault="00BD7B97">
      <w:pPr>
        <w:pStyle w:val="BodyText"/>
        <w:rPr>
          <w:rFonts w:ascii="Montserrat Medium"/>
          <w:sz w:val="20"/>
        </w:rPr>
      </w:pPr>
    </w:p>
    <w:p w14:paraId="75D7BEC8" w14:textId="77777777" w:rsidR="00BD7B97" w:rsidRDefault="00BD7B97">
      <w:pPr>
        <w:pStyle w:val="BodyText"/>
        <w:spacing w:before="12"/>
        <w:rPr>
          <w:rFonts w:ascii="Montserrat Medium"/>
          <w:sz w:val="13"/>
        </w:rPr>
      </w:pPr>
    </w:p>
    <w:p w14:paraId="70BEE455" w14:textId="77777777" w:rsidR="00BD7B97" w:rsidRDefault="00E4410B">
      <w:pPr>
        <w:spacing w:before="92"/>
        <w:ind w:left="5320"/>
        <w:rPr>
          <w:rFonts w:ascii="Montserrat"/>
          <w:b/>
          <w:sz w:val="26"/>
        </w:rPr>
      </w:pPr>
      <w:r>
        <w:rPr>
          <w:rFonts w:ascii="Montserrat"/>
          <w:b/>
          <w:color w:val="FFFFFF"/>
          <w:sz w:val="26"/>
        </w:rPr>
        <w:t>Canberra</w:t>
      </w:r>
      <w:r>
        <w:rPr>
          <w:rFonts w:ascii="Montserrat"/>
          <w:b/>
          <w:color w:val="FFFFFF"/>
          <w:spacing w:val="-5"/>
          <w:sz w:val="26"/>
        </w:rPr>
        <w:t xml:space="preserve"> </w:t>
      </w:r>
      <w:r>
        <w:rPr>
          <w:rFonts w:ascii="Montserrat"/>
          <w:b/>
          <w:color w:val="FFFFFF"/>
          <w:sz w:val="26"/>
        </w:rPr>
        <w:t>Institute</w:t>
      </w:r>
      <w:r>
        <w:rPr>
          <w:rFonts w:ascii="Montserrat"/>
          <w:b/>
          <w:color w:val="FFFFFF"/>
          <w:spacing w:val="-2"/>
          <w:sz w:val="26"/>
        </w:rPr>
        <w:t xml:space="preserve"> </w:t>
      </w:r>
      <w:r>
        <w:rPr>
          <w:rFonts w:ascii="Montserrat"/>
          <w:b/>
          <w:color w:val="FFFFFF"/>
          <w:sz w:val="26"/>
        </w:rPr>
        <w:t>of</w:t>
      </w:r>
      <w:r>
        <w:rPr>
          <w:rFonts w:ascii="Montserrat"/>
          <w:b/>
          <w:color w:val="FFFFFF"/>
          <w:spacing w:val="-2"/>
          <w:sz w:val="26"/>
        </w:rPr>
        <w:t xml:space="preserve"> Technology</w:t>
      </w:r>
    </w:p>
    <w:p w14:paraId="664A7D73" w14:textId="77777777" w:rsidR="00BD7B97" w:rsidRDefault="00BD7B97">
      <w:pPr>
        <w:rPr>
          <w:rFonts w:ascii="Montserrat"/>
          <w:sz w:val="26"/>
        </w:rPr>
        <w:sectPr w:rsidR="00BD7B97">
          <w:footerReference w:type="default" r:id="rId11"/>
          <w:type w:val="continuous"/>
          <w:pgSz w:w="11910" w:h="16840"/>
          <w:pgMar w:top="460" w:right="300" w:bottom="280" w:left="980" w:header="0" w:footer="0" w:gutter="0"/>
          <w:pgNumType w:start="1"/>
          <w:cols w:space="720"/>
        </w:sectPr>
      </w:pPr>
    </w:p>
    <w:p w14:paraId="52BB8642" w14:textId="77777777" w:rsidR="00BD7B97" w:rsidRDefault="00BD7B97">
      <w:pPr>
        <w:pStyle w:val="BodyText"/>
        <w:spacing w:before="8"/>
        <w:rPr>
          <w:rFonts w:ascii="Montserrat"/>
          <w:b/>
          <w:sz w:val="16"/>
        </w:rPr>
      </w:pPr>
    </w:p>
    <w:p w14:paraId="7F1A77E0" w14:textId="77777777" w:rsidR="00BD7B97" w:rsidRDefault="00BD7B97">
      <w:pPr>
        <w:rPr>
          <w:rFonts w:ascii="Montserrat"/>
          <w:sz w:val="16"/>
        </w:rPr>
        <w:sectPr w:rsidR="00BD7B97">
          <w:pgSz w:w="11910" w:h="16840"/>
          <w:pgMar w:top="1920" w:right="300" w:bottom="280" w:left="980" w:header="0" w:footer="0" w:gutter="0"/>
          <w:cols w:space="720"/>
        </w:sectPr>
      </w:pPr>
    </w:p>
    <w:p w14:paraId="3575CDC7" w14:textId="77777777" w:rsidR="00BD7B97" w:rsidRDefault="00026635">
      <w:pPr>
        <w:pStyle w:val="BodyText"/>
        <w:rPr>
          <w:rFonts w:ascii="Montserrat"/>
          <w:b/>
          <w:sz w:val="20"/>
        </w:rPr>
      </w:pPr>
      <w:r>
        <w:lastRenderedPageBreak/>
        <w:pict w14:anchorId="49929022">
          <v:group id="docshapegroup15" o:spid="_x0000_s1933" style="position:absolute;margin-left:28.35pt;margin-top:28.35pt;width:538.6pt;height:748.2pt;z-index:-26909696;mso-position-horizontal-relative:page;mso-position-vertical-relative:page" coordorigin="567,567" coordsize="10772,14964">
            <v:shape id="docshape16" o:spid="_x0000_s1940" style="position:absolute;left:566;top:566;width:10772;height:14964" coordorigin="567,567" coordsize="10772,14964" path="m11339,567l567,567r,12275l567,15530,3256,12842r8083,l11339,567xe" fillcolor="#021c37" stroked="f">
              <v:path arrowok="t"/>
            </v:shape>
            <v:shape id="docshape17" o:spid="_x0000_s1939" style="position:absolute;left:3255;top:10153;width:2689;height:2689" coordorigin="3256,10153" coordsize="2689,2689" path="m5944,10153l3256,12842r2688,l5944,10153xe" fillcolor="#42475d" stroked="f">
              <v:path arrowok="t"/>
            </v:shape>
            <v:shape id="docshape18" o:spid="_x0000_s1938" style="position:absolute;left:566;top:10153;width:10772;height:5378" coordorigin="567,10153" coordsize="10772,5378" o:spt="100" adj="0,,0" path="m3256,12842l567,10153r,2689l3256,12842xm5944,15530l3256,12842r,2688l5944,15530xm8633,12842l5944,15530r2689,l8633,12842xm11339,12842r-2706,l8633,12842r2706,2688l11339,12842xe" fillcolor="#6a6b7e" stroked="f">
              <v:stroke joinstyle="round"/>
              <v:formulas/>
              <v:path arrowok="t" o:connecttype="segments"/>
            </v:shape>
            <v:shape id="docshape19" o:spid="_x0000_s1937" style="position:absolute;left:1868;top:1436;width:203;height:611" coordorigin="1868,1436" coordsize="203,611" path="m1868,1436r,611l2071,2047r,-417l1868,1436xe" stroked="f">
              <v:path arrowok="t"/>
            </v:shape>
            <v:shape id="docshape20" o:spid="_x0000_s1936" type="#_x0000_t75" style="position:absolute;left:1162;top:1628;width:515;height:418">
              <v:imagedata r:id="rId12" o:title=""/>
            </v:shape>
            <v:shape id="docshape21" o:spid="_x0000_s1935" style="position:absolute;left:1162;top:1245;width:3254;height:801" coordorigin="1162,1246" coordsize="3254,801" o:spt="100" adj="0,,0" path="m1868,1436r-191,l1677,1246r-515,l1162,1676r23,-65l1221,1554r47,-49l1324,1468r64,-23l1458,1436r25,l1677,1629r191,-193xm2462,1246r-594,l1868,1436r594,l2462,1246xm2462,1628r,l2462,1628r-200,l2262,2047r200,l2462,1628xm2739,1695r-5,-28l2727,1656r-7,-11l2698,1631r-3,l2695,1698r-2,16l2688,1727r-8,8l2668,1738r-12,-3l2648,1726r-6,-13l2641,1698r,-3l2642,1682r5,-13l2655,1659r13,-3l2681,1659r8,10l2694,1682r1,13l2695,1698r,-67l2669,1626r-29,5l2617,1645r-15,23l2597,1698r5,29l2617,1750r22,13l2667,1768r27,-4l2717,1750r9,-12l2733,1728r6,-33xm2855,1567r-6,-2l2842,1564r-22,l2805,1568r-10,10l2787,1587r-6,12l2778,1611r-1,13l2777,1629r-18,l2759,1660r18,l2777,1765r43,l2820,1660r27,l2847,1629r-27,l2820,1609r5,-11l2845,1598r4,1l2853,1600r,-2l2855,1567xm3058,1577r-144,l2914,1613r50,l2964,1765r43,l3007,1613r51,l3058,1577xm3190,1694r-1,-12l3187,1669r-7,-15l3176,1647r-18,-15l3151,1630r,41l3151,1682r-50,l3102,1670r7,-16l3146,1654r5,17l3151,1630r-22,-4l3099,1632r-22,17l3065,1673r-4,25l3066,1727r14,22l3103,1763r30,5l3147,1767r13,-1l3172,1763r11,-4l3178,1736r-1,-5l3166,1734r-12,2l3140,1736r-15,-1l3113,1730r-8,-8l3101,1710r88,l3189,1707r1,-6l3190,1694xm3326,1631r-9,-3l3305,1626r-11,l3260,1632r-24,15l3221,1670r-5,28l3221,1727r15,22l3258,1763r30,5l3304,1768r14,-3l3326,1762r-4,-27l3321,1731r-6,2l3307,1735r-10,l3282,1732r-12,-7l3262,1713r-3,-16l3262,1681r7,-12l3281,1661r15,-3l3307,1658r8,2l3320,1663r,-5l3326,1631xm3486,1685r-3,-25l3483,1659r-8,-14l3473,1640r-15,-11l3439,1626r-8,l3423,1628r-13,7l3405,1639r-5,6l3400,1645r,-78l3357,1567r,198l3400,1765r,-84l3400,1678r1,-3l3404,1667r7,-7l3438,1660r6,12l3444,1765r42,l3486,1685xm3656,1684r-3,-24l3652,1658r-6,-10l3642,1640r-15,-11l3607,1626r-15,2l3580,1633r-9,8l3565,1648r-1,l3562,1629r-36,l3526,1641r1,8l3527,1658r,107l3569,1765r,-82l3570,1678r1,-2l3574,1668r7,-8l3608,1660r6,12l3614,1765r42,l3656,1684xm3831,1695r-5,-28l3819,1656r-7,-11l3790,1631r-2,l3788,1698r-2,16l3780,1727r-8,8l3761,1738r-12,-3l3740,1726r-5,-13l3733,1698r,-3l3734,1682r5,-13l3748,1659r13,-3l3773,1659r8,10l3786,1682r2,13l3788,1698r,-67l3762,1626r-30,5l3709,1645r-15,23l3689,1698r5,29l3709,1750r23,13l3759,1768r27,-4l3809,1750r9,-12l3825,1728r6,-33xm3907,1567r-42,l3865,1765r42,l3907,1567xm4083,1695r-5,-28l4071,1656r-7,-11l4042,1631r-3,l4039,1698r-1,16l4032,1727r-8,8l4013,1738r-12,-3l3992,1726r-5,-13l3985,1698r,-3l3986,1682r5,-13l4000,1659r13,-3l4025,1659r8,10l4038,1682r1,13l4039,1698r,-67l4014,1626r-30,5l3961,1645r-15,23l3941,1698r5,29l3961,1750r23,13l4011,1768r27,-4l4061,1750r9,-12l4077,1728r6,-33xm4247,1629r-36,l4209,1645r,l4204,1639r,72l4204,1712r-1,4l4200,1726r-9,7l4180,1733r-12,-3l4160,1722r-6,-11l4152,1697r3,-17l4161,1668r9,-8l4180,1658r12,l4200,1665r3,11l4204,1679r,32l4204,1639r-1,-2l4194,1631r-10,-4l4171,1626r-23,5l4128,1645r-13,23l4110,1697r4,27l4126,1745r18,14l4167,1764r11,-1l4188,1759r9,-5l4204,1746r1,l4205,1755r-3,16l4194,1782r-11,7l4169,1791r-11,-1l4147,1788r-10,-4l4130,1781r-9,32l4132,1817r12,4l4157,1823r13,l4185,1822r15,-2l4214,1815r12,-8l4235,1795r2,-4l4242,1781r3,-17l4246,1746r,-13l4246,1658r,-2l4247,1645r,-9l4247,1629xm4416,1629r-46,l4352,1704r-2,10l4348,1721r-1,l4345,1714r-5,-18l4320,1629r-47,l4323,1753r1,4l4325,1759r,3l4324,1765r-2,1l4318,1773r-7,7l4305,1783r-7,4l4292,1790r-6,1l4295,1827r9,-2l4314,1822r11,-6l4336,1808r11,-12l4359,1778r12,-25l4383,1721r1,-2l4416,1629xe" stroked="f">
              <v:stroke joinstyle="round"/>
              <v:formulas/>
              <v:path arrowok="t" o:connecttype="segments"/>
            </v:shape>
            <v:shape id="docshape22" o:spid="_x0000_s1934" type="#_x0000_t75" style="position:absolute;left:2596;top:1245;width:2349;height:201">
              <v:imagedata r:id="rId13" o:title=""/>
            </v:shape>
            <w10:wrap anchorx="page" anchory="page"/>
          </v:group>
        </w:pict>
      </w:r>
    </w:p>
    <w:p w14:paraId="03641972" w14:textId="77777777" w:rsidR="00BD7B97" w:rsidRDefault="00BD7B97">
      <w:pPr>
        <w:pStyle w:val="BodyText"/>
        <w:rPr>
          <w:rFonts w:ascii="Montserrat"/>
          <w:b/>
          <w:sz w:val="20"/>
        </w:rPr>
      </w:pPr>
    </w:p>
    <w:p w14:paraId="3230EF33" w14:textId="77777777" w:rsidR="00BD7B97" w:rsidRDefault="00BD7B97">
      <w:pPr>
        <w:pStyle w:val="BodyText"/>
        <w:rPr>
          <w:rFonts w:ascii="Montserrat"/>
          <w:b/>
          <w:sz w:val="20"/>
        </w:rPr>
      </w:pPr>
    </w:p>
    <w:p w14:paraId="1A5547A1" w14:textId="77777777" w:rsidR="00BD7B97" w:rsidRDefault="00BD7B97">
      <w:pPr>
        <w:pStyle w:val="BodyText"/>
        <w:rPr>
          <w:rFonts w:ascii="Montserrat"/>
          <w:b/>
          <w:sz w:val="20"/>
        </w:rPr>
      </w:pPr>
    </w:p>
    <w:p w14:paraId="54A9A5A2" w14:textId="77777777" w:rsidR="00BD7B97" w:rsidRDefault="00BD7B97">
      <w:pPr>
        <w:pStyle w:val="BodyText"/>
        <w:rPr>
          <w:rFonts w:ascii="Montserrat"/>
          <w:b/>
          <w:sz w:val="20"/>
        </w:rPr>
      </w:pPr>
    </w:p>
    <w:p w14:paraId="0B440FE5" w14:textId="77777777" w:rsidR="00BD7B97" w:rsidRDefault="00BD7B97">
      <w:pPr>
        <w:pStyle w:val="BodyText"/>
        <w:rPr>
          <w:rFonts w:ascii="Montserrat"/>
          <w:b/>
          <w:sz w:val="20"/>
        </w:rPr>
      </w:pPr>
    </w:p>
    <w:p w14:paraId="4D228813" w14:textId="77777777" w:rsidR="00BD7B97" w:rsidRDefault="00BD7B97">
      <w:pPr>
        <w:pStyle w:val="BodyText"/>
        <w:rPr>
          <w:rFonts w:ascii="Montserrat"/>
          <w:b/>
          <w:sz w:val="20"/>
        </w:rPr>
      </w:pPr>
    </w:p>
    <w:p w14:paraId="40CB3079" w14:textId="77777777" w:rsidR="00BD7B97" w:rsidRDefault="00BD7B97">
      <w:pPr>
        <w:pStyle w:val="BodyText"/>
        <w:rPr>
          <w:rFonts w:ascii="Montserrat"/>
          <w:b/>
          <w:sz w:val="20"/>
        </w:rPr>
      </w:pPr>
    </w:p>
    <w:p w14:paraId="4E0F5731" w14:textId="77777777" w:rsidR="00BD7B97" w:rsidRDefault="00BD7B97">
      <w:pPr>
        <w:pStyle w:val="BodyText"/>
        <w:rPr>
          <w:rFonts w:ascii="Montserrat"/>
          <w:b/>
          <w:sz w:val="20"/>
        </w:rPr>
      </w:pPr>
    </w:p>
    <w:p w14:paraId="3D90C659" w14:textId="77777777" w:rsidR="00BD7B97" w:rsidRDefault="00BD7B97">
      <w:pPr>
        <w:pStyle w:val="BodyText"/>
        <w:rPr>
          <w:rFonts w:ascii="Montserrat"/>
          <w:b/>
          <w:sz w:val="20"/>
        </w:rPr>
      </w:pPr>
    </w:p>
    <w:p w14:paraId="76160C1C" w14:textId="77777777" w:rsidR="00BD7B97" w:rsidRDefault="00026635">
      <w:pPr>
        <w:spacing w:before="143" w:line="861" w:lineRule="exact"/>
        <w:ind w:left="2611"/>
        <w:rPr>
          <w:rFonts w:ascii="Montserrat Black"/>
          <w:b/>
          <w:sz w:val="73"/>
        </w:rPr>
      </w:pPr>
      <w:r>
        <w:pict w14:anchorId="16B036CE">
          <v:shape id="docshape23" o:spid="_x0000_s1932" type="#_x0000_t202" style="position:absolute;left:0;text-align:left;margin-left:318.65pt;margin-top:-114.6pt;width:255.85pt;height:255.25pt;z-index:-26909184;mso-position-horizontal-relative:page" filled="f" stroked="f">
            <v:textbox inset="0,0,0,0">
              <w:txbxContent>
                <w:p w14:paraId="50E40255" w14:textId="77777777" w:rsidR="00BD7B97" w:rsidRDefault="00E4410B">
                  <w:pPr>
                    <w:spacing w:line="5104" w:lineRule="exact"/>
                    <w:rPr>
                      <w:rFonts w:ascii="Montserrat Black"/>
                      <w:b/>
                      <w:sz w:val="418"/>
                    </w:rPr>
                  </w:pPr>
                  <w:r>
                    <w:rPr>
                      <w:rFonts w:ascii="Montserrat Black"/>
                      <w:b/>
                      <w:color w:val="FFFFFF"/>
                      <w:spacing w:val="7"/>
                      <w:sz w:val="418"/>
                    </w:rPr>
                    <w:t>22</w:t>
                  </w:r>
                </w:p>
              </w:txbxContent>
            </v:textbox>
            <w10:wrap anchorx="page"/>
          </v:shape>
        </w:pict>
      </w:r>
      <w:r w:rsidR="00E4410B">
        <w:rPr>
          <w:rFonts w:ascii="Montserrat Black"/>
          <w:b/>
          <w:color w:val="FFFFFF"/>
          <w:spacing w:val="-2"/>
          <w:sz w:val="73"/>
        </w:rPr>
        <w:t>Annual</w:t>
      </w:r>
    </w:p>
    <w:p w14:paraId="46DB8ED3" w14:textId="77777777" w:rsidR="00BD7B97" w:rsidRDefault="00E4410B">
      <w:pPr>
        <w:spacing w:line="861" w:lineRule="exact"/>
        <w:ind w:left="2611"/>
        <w:rPr>
          <w:rFonts w:ascii="Montserrat Medium"/>
          <w:sz w:val="73"/>
        </w:rPr>
      </w:pPr>
      <w:r>
        <w:rPr>
          <w:rFonts w:ascii="Montserrat Medium"/>
          <w:color w:val="FFFFFF"/>
          <w:spacing w:val="-2"/>
          <w:sz w:val="73"/>
        </w:rPr>
        <w:t>Report</w:t>
      </w:r>
    </w:p>
    <w:p w14:paraId="700309D8" w14:textId="77777777" w:rsidR="00BD7B97" w:rsidRDefault="00BD7B97">
      <w:pPr>
        <w:pStyle w:val="BodyText"/>
        <w:rPr>
          <w:rFonts w:ascii="Montserrat Medium"/>
          <w:sz w:val="20"/>
        </w:rPr>
      </w:pPr>
    </w:p>
    <w:p w14:paraId="3F9D9177" w14:textId="77777777" w:rsidR="00BD7B97" w:rsidRDefault="00BD7B97">
      <w:pPr>
        <w:pStyle w:val="BodyText"/>
        <w:spacing w:before="7"/>
        <w:rPr>
          <w:rFonts w:ascii="Montserrat Medium"/>
          <w:sz w:val="26"/>
        </w:rPr>
      </w:pPr>
    </w:p>
    <w:p w14:paraId="1AE24E96" w14:textId="77777777" w:rsidR="00BD7B97" w:rsidRDefault="00E4410B">
      <w:pPr>
        <w:spacing w:before="91"/>
        <w:ind w:left="5389"/>
        <w:rPr>
          <w:rFonts w:ascii="Montserrat"/>
          <w:b/>
          <w:sz w:val="26"/>
        </w:rPr>
      </w:pPr>
      <w:r>
        <w:rPr>
          <w:rFonts w:ascii="Montserrat"/>
          <w:b/>
          <w:color w:val="FFFFFF"/>
          <w:sz w:val="26"/>
        </w:rPr>
        <w:t>Canberra</w:t>
      </w:r>
      <w:r>
        <w:rPr>
          <w:rFonts w:ascii="Montserrat"/>
          <w:b/>
          <w:color w:val="FFFFFF"/>
          <w:spacing w:val="18"/>
          <w:sz w:val="26"/>
        </w:rPr>
        <w:t xml:space="preserve"> </w:t>
      </w:r>
      <w:r>
        <w:rPr>
          <w:rFonts w:ascii="Montserrat"/>
          <w:b/>
          <w:color w:val="FFFFFF"/>
          <w:sz w:val="26"/>
        </w:rPr>
        <w:t>Institute</w:t>
      </w:r>
      <w:r>
        <w:rPr>
          <w:rFonts w:ascii="Montserrat"/>
          <w:b/>
          <w:color w:val="FFFFFF"/>
          <w:spacing w:val="18"/>
          <w:sz w:val="26"/>
        </w:rPr>
        <w:t xml:space="preserve"> </w:t>
      </w:r>
      <w:r>
        <w:rPr>
          <w:rFonts w:ascii="Montserrat"/>
          <w:b/>
          <w:color w:val="FFFFFF"/>
          <w:sz w:val="26"/>
        </w:rPr>
        <w:t>of</w:t>
      </w:r>
      <w:r>
        <w:rPr>
          <w:rFonts w:ascii="Montserrat"/>
          <w:b/>
          <w:color w:val="FFFFFF"/>
          <w:spacing w:val="18"/>
          <w:sz w:val="26"/>
        </w:rPr>
        <w:t xml:space="preserve"> </w:t>
      </w:r>
      <w:r>
        <w:rPr>
          <w:rFonts w:ascii="Montserrat"/>
          <w:b/>
          <w:color w:val="FFFFFF"/>
          <w:spacing w:val="-2"/>
          <w:sz w:val="26"/>
        </w:rPr>
        <w:t>Technology</w:t>
      </w:r>
    </w:p>
    <w:p w14:paraId="76ED877D" w14:textId="77777777" w:rsidR="00BD7B97" w:rsidRDefault="00BD7B97">
      <w:pPr>
        <w:rPr>
          <w:rFonts w:ascii="Montserrat"/>
          <w:sz w:val="26"/>
        </w:rPr>
        <w:sectPr w:rsidR="00BD7B97">
          <w:footerReference w:type="even" r:id="rId14"/>
          <w:footerReference w:type="default" r:id="rId15"/>
          <w:pgSz w:w="11910" w:h="16840"/>
          <w:pgMar w:top="1920" w:right="300" w:bottom="660" w:left="980" w:header="0" w:footer="473" w:gutter="0"/>
          <w:pgNumType w:start="1"/>
          <w:cols w:space="720"/>
        </w:sectPr>
      </w:pPr>
    </w:p>
    <w:p w14:paraId="1173ACB1" w14:textId="77777777" w:rsidR="00BD7B97" w:rsidRDefault="00BD7B97">
      <w:pPr>
        <w:pStyle w:val="BodyText"/>
        <w:rPr>
          <w:rFonts w:ascii="Montserrat"/>
          <w:b/>
          <w:sz w:val="20"/>
        </w:rPr>
      </w:pPr>
    </w:p>
    <w:p w14:paraId="1DB4B388" w14:textId="77777777" w:rsidR="00BD7B97" w:rsidRDefault="00BD7B97">
      <w:pPr>
        <w:pStyle w:val="BodyText"/>
        <w:rPr>
          <w:rFonts w:ascii="Montserrat"/>
          <w:b/>
          <w:sz w:val="20"/>
        </w:rPr>
      </w:pPr>
    </w:p>
    <w:p w14:paraId="385828D8" w14:textId="77777777" w:rsidR="00BD7B97" w:rsidRDefault="00BD7B97">
      <w:pPr>
        <w:pStyle w:val="BodyText"/>
        <w:rPr>
          <w:rFonts w:ascii="Montserrat"/>
          <w:b/>
          <w:sz w:val="20"/>
        </w:rPr>
      </w:pPr>
    </w:p>
    <w:p w14:paraId="2923C867" w14:textId="77777777" w:rsidR="00BD7B97" w:rsidRDefault="00BD7B97">
      <w:pPr>
        <w:pStyle w:val="BodyText"/>
        <w:rPr>
          <w:rFonts w:ascii="Montserrat"/>
          <w:b/>
          <w:sz w:val="20"/>
        </w:rPr>
      </w:pPr>
    </w:p>
    <w:p w14:paraId="5CCBDA67" w14:textId="77777777" w:rsidR="00BD7B97" w:rsidRDefault="00BD7B97">
      <w:pPr>
        <w:pStyle w:val="BodyText"/>
        <w:rPr>
          <w:rFonts w:ascii="Montserrat"/>
          <w:b/>
          <w:sz w:val="20"/>
        </w:rPr>
      </w:pPr>
    </w:p>
    <w:p w14:paraId="13868A19" w14:textId="77777777" w:rsidR="00BD7B97" w:rsidRDefault="00BD7B97">
      <w:pPr>
        <w:pStyle w:val="BodyText"/>
        <w:rPr>
          <w:rFonts w:ascii="Montserrat"/>
          <w:b/>
          <w:sz w:val="20"/>
        </w:rPr>
      </w:pPr>
    </w:p>
    <w:p w14:paraId="2B6C8B0B" w14:textId="77777777" w:rsidR="00BD7B97" w:rsidRDefault="00BD7B97">
      <w:pPr>
        <w:pStyle w:val="BodyText"/>
        <w:rPr>
          <w:rFonts w:ascii="Montserrat"/>
          <w:b/>
          <w:sz w:val="20"/>
        </w:rPr>
      </w:pPr>
    </w:p>
    <w:p w14:paraId="7E1EF40B" w14:textId="77777777" w:rsidR="00BD7B97" w:rsidRDefault="00BD7B97">
      <w:pPr>
        <w:pStyle w:val="BodyText"/>
        <w:rPr>
          <w:rFonts w:ascii="Montserrat"/>
          <w:b/>
          <w:sz w:val="20"/>
        </w:rPr>
      </w:pPr>
    </w:p>
    <w:p w14:paraId="04853C0A" w14:textId="77777777" w:rsidR="00BD7B97" w:rsidRDefault="00BD7B97">
      <w:pPr>
        <w:pStyle w:val="BodyText"/>
        <w:rPr>
          <w:rFonts w:ascii="Montserrat"/>
          <w:b/>
          <w:sz w:val="20"/>
        </w:rPr>
      </w:pPr>
    </w:p>
    <w:p w14:paraId="065D10CC" w14:textId="77777777" w:rsidR="00BD7B97" w:rsidRDefault="00BD7B97">
      <w:pPr>
        <w:pStyle w:val="BodyText"/>
        <w:rPr>
          <w:rFonts w:ascii="Montserrat"/>
          <w:b/>
          <w:sz w:val="20"/>
        </w:rPr>
      </w:pPr>
    </w:p>
    <w:p w14:paraId="3B5A0853" w14:textId="77777777" w:rsidR="00BD7B97" w:rsidRDefault="00BD7B97">
      <w:pPr>
        <w:pStyle w:val="BodyText"/>
        <w:rPr>
          <w:rFonts w:ascii="Montserrat"/>
          <w:b/>
          <w:sz w:val="16"/>
        </w:rPr>
      </w:pPr>
    </w:p>
    <w:p w14:paraId="07FE240F" w14:textId="77777777" w:rsidR="00BD7B97" w:rsidRDefault="00E4410B">
      <w:pPr>
        <w:spacing w:before="100"/>
        <w:ind w:left="153"/>
        <w:rPr>
          <w:rFonts w:ascii="Source Sans Pro"/>
          <w:b/>
          <w:sz w:val="20"/>
        </w:rPr>
      </w:pPr>
      <w:r>
        <w:rPr>
          <w:rFonts w:ascii="Source Sans Pro"/>
          <w:b/>
          <w:color w:val="54C3BD"/>
          <w:sz w:val="20"/>
        </w:rPr>
        <w:t>Acknowledgement</w:t>
      </w:r>
      <w:r>
        <w:rPr>
          <w:rFonts w:ascii="Source Sans Pro"/>
          <w:b/>
          <w:color w:val="54C3BD"/>
          <w:spacing w:val="-4"/>
          <w:sz w:val="20"/>
        </w:rPr>
        <w:t xml:space="preserve"> </w:t>
      </w:r>
      <w:r>
        <w:rPr>
          <w:rFonts w:ascii="Source Sans Pro"/>
          <w:b/>
          <w:color w:val="54C3BD"/>
          <w:sz w:val="20"/>
        </w:rPr>
        <w:t>of</w:t>
      </w:r>
      <w:r>
        <w:rPr>
          <w:rFonts w:ascii="Source Sans Pro"/>
          <w:b/>
          <w:color w:val="54C3BD"/>
          <w:spacing w:val="-3"/>
          <w:sz w:val="20"/>
        </w:rPr>
        <w:t xml:space="preserve"> </w:t>
      </w:r>
      <w:r>
        <w:rPr>
          <w:rFonts w:ascii="Source Sans Pro"/>
          <w:b/>
          <w:color w:val="54C3BD"/>
          <w:spacing w:val="-2"/>
          <w:sz w:val="20"/>
        </w:rPr>
        <w:t>Country</w:t>
      </w:r>
    </w:p>
    <w:p w14:paraId="3BBA0700" w14:textId="77777777" w:rsidR="00BD7B97" w:rsidRDefault="00E4410B">
      <w:pPr>
        <w:spacing w:before="151" w:line="280" w:lineRule="auto"/>
        <w:ind w:left="153" w:right="7387"/>
        <w:rPr>
          <w:sz w:val="19"/>
        </w:rPr>
      </w:pPr>
      <w:r>
        <w:rPr>
          <w:color w:val="414042"/>
          <w:sz w:val="19"/>
        </w:rPr>
        <w:t>Dhawura Nguna Dhawura Ngunnawal</w:t>
      </w:r>
      <w:r>
        <w:rPr>
          <w:color w:val="414042"/>
          <w:spacing w:val="40"/>
          <w:sz w:val="19"/>
        </w:rPr>
        <w:t xml:space="preserve"> </w:t>
      </w:r>
      <w:r>
        <w:rPr>
          <w:color w:val="414042"/>
          <w:sz w:val="19"/>
        </w:rPr>
        <w:t>Ngunnawalwari</w:t>
      </w:r>
      <w:r>
        <w:rPr>
          <w:color w:val="414042"/>
          <w:spacing w:val="-3"/>
          <w:sz w:val="19"/>
        </w:rPr>
        <w:t xml:space="preserve"> </w:t>
      </w:r>
      <w:r>
        <w:rPr>
          <w:color w:val="414042"/>
          <w:sz w:val="19"/>
        </w:rPr>
        <w:t>Dhawurawari</w:t>
      </w:r>
      <w:r>
        <w:rPr>
          <w:color w:val="414042"/>
          <w:spacing w:val="40"/>
          <w:sz w:val="19"/>
        </w:rPr>
        <w:t xml:space="preserve"> </w:t>
      </w:r>
      <w:r>
        <w:rPr>
          <w:color w:val="414042"/>
          <w:sz w:val="19"/>
        </w:rPr>
        <w:t>Nginggada Dindi Yindumaralidjinyin</w:t>
      </w:r>
      <w:r>
        <w:rPr>
          <w:color w:val="414042"/>
          <w:spacing w:val="40"/>
          <w:sz w:val="19"/>
        </w:rPr>
        <w:t xml:space="preserve"> </w:t>
      </w:r>
      <w:r>
        <w:rPr>
          <w:color w:val="414042"/>
          <w:sz w:val="19"/>
        </w:rPr>
        <w:t>Dhawura</w:t>
      </w:r>
      <w:r>
        <w:rPr>
          <w:color w:val="414042"/>
          <w:spacing w:val="-10"/>
          <w:sz w:val="19"/>
        </w:rPr>
        <w:t xml:space="preserve"> </w:t>
      </w:r>
      <w:r>
        <w:rPr>
          <w:color w:val="414042"/>
          <w:sz w:val="19"/>
        </w:rPr>
        <w:t>Ngunnawal</w:t>
      </w:r>
      <w:r>
        <w:rPr>
          <w:color w:val="414042"/>
          <w:spacing w:val="-9"/>
          <w:sz w:val="19"/>
        </w:rPr>
        <w:t xml:space="preserve"> </w:t>
      </w:r>
      <w:r>
        <w:rPr>
          <w:color w:val="414042"/>
          <w:sz w:val="19"/>
        </w:rPr>
        <w:t>Yindumaralidjinyin</w:t>
      </w:r>
    </w:p>
    <w:p w14:paraId="6AAB63A3" w14:textId="77777777" w:rsidR="00BD7B97" w:rsidRDefault="00E4410B">
      <w:pPr>
        <w:spacing w:before="116"/>
        <w:ind w:left="153"/>
        <w:rPr>
          <w:sz w:val="19"/>
        </w:rPr>
      </w:pPr>
      <w:r>
        <w:rPr>
          <w:color w:val="414042"/>
          <w:sz w:val="19"/>
        </w:rPr>
        <w:t>This</w:t>
      </w:r>
      <w:r>
        <w:rPr>
          <w:color w:val="414042"/>
          <w:spacing w:val="-1"/>
          <w:sz w:val="19"/>
        </w:rPr>
        <w:t xml:space="preserve"> </w:t>
      </w:r>
      <w:r>
        <w:rPr>
          <w:color w:val="414042"/>
          <w:sz w:val="19"/>
        </w:rPr>
        <w:t>is</w:t>
      </w:r>
      <w:r>
        <w:rPr>
          <w:color w:val="414042"/>
          <w:spacing w:val="-1"/>
          <w:sz w:val="19"/>
        </w:rPr>
        <w:t xml:space="preserve"> </w:t>
      </w:r>
      <w:r>
        <w:rPr>
          <w:color w:val="414042"/>
          <w:sz w:val="19"/>
        </w:rPr>
        <w:t xml:space="preserve">Ngunnawal </w:t>
      </w:r>
      <w:r>
        <w:rPr>
          <w:color w:val="414042"/>
          <w:spacing w:val="-2"/>
          <w:sz w:val="19"/>
        </w:rPr>
        <w:t>Country.</w:t>
      </w:r>
    </w:p>
    <w:p w14:paraId="4C1A5FD9" w14:textId="77777777" w:rsidR="00BD7B97" w:rsidRDefault="00E4410B">
      <w:pPr>
        <w:spacing w:before="41" w:line="280" w:lineRule="auto"/>
        <w:ind w:left="153" w:right="6749"/>
        <w:rPr>
          <w:sz w:val="19"/>
        </w:rPr>
      </w:pPr>
      <w:r>
        <w:rPr>
          <w:color w:val="414042"/>
          <w:sz w:val="19"/>
        </w:rPr>
        <w:t>We</w:t>
      </w:r>
      <w:r>
        <w:rPr>
          <w:color w:val="414042"/>
          <w:spacing w:val="-6"/>
          <w:sz w:val="19"/>
        </w:rPr>
        <w:t xml:space="preserve"> </w:t>
      </w:r>
      <w:r>
        <w:rPr>
          <w:color w:val="414042"/>
          <w:sz w:val="19"/>
        </w:rPr>
        <w:t>always</w:t>
      </w:r>
      <w:r>
        <w:rPr>
          <w:color w:val="414042"/>
          <w:spacing w:val="-6"/>
          <w:sz w:val="19"/>
        </w:rPr>
        <w:t xml:space="preserve"> </w:t>
      </w:r>
      <w:r>
        <w:rPr>
          <w:color w:val="414042"/>
          <w:sz w:val="19"/>
        </w:rPr>
        <w:t>respect</w:t>
      </w:r>
      <w:r>
        <w:rPr>
          <w:color w:val="414042"/>
          <w:spacing w:val="-6"/>
          <w:sz w:val="19"/>
        </w:rPr>
        <w:t xml:space="preserve"> </w:t>
      </w:r>
      <w:r>
        <w:rPr>
          <w:color w:val="414042"/>
          <w:sz w:val="19"/>
        </w:rPr>
        <w:t>their</w:t>
      </w:r>
      <w:r>
        <w:rPr>
          <w:color w:val="414042"/>
          <w:spacing w:val="-6"/>
          <w:sz w:val="19"/>
        </w:rPr>
        <w:t xml:space="preserve"> </w:t>
      </w:r>
      <w:r>
        <w:rPr>
          <w:color w:val="414042"/>
          <w:sz w:val="19"/>
        </w:rPr>
        <w:t>Elders,</w:t>
      </w:r>
      <w:r>
        <w:rPr>
          <w:color w:val="414042"/>
          <w:spacing w:val="-6"/>
          <w:sz w:val="19"/>
        </w:rPr>
        <w:t xml:space="preserve"> </w:t>
      </w:r>
      <w:r>
        <w:rPr>
          <w:color w:val="414042"/>
          <w:sz w:val="19"/>
        </w:rPr>
        <w:t>male</w:t>
      </w:r>
      <w:r>
        <w:rPr>
          <w:color w:val="414042"/>
          <w:spacing w:val="-6"/>
          <w:sz w:val="19"/>
        </w:rPr>
        <w:t xml:space="preserve"> </w:t>
      </w:r>
      <w:r>
        <w:rPr>
          <w:color w:val="414042"/>
          <w:sz w:val="19"/>
        </w:rPr>
        <w:t>and</w:t>
      </w:r>
      <w:r>
        <w:rPr>
          <w:color w:val="414042"/>
          <w:spacing w:val="-6"/>
          <w:sz w:val="19"/>
        </w:rPr>
        <w:t xml:space="preserve"> </w:t>
      </w:r>
      <w:r>
        <w:rPr>
          <w:color w:val="414042"/>
          <w:sz w:val="19"/>
        </w:rPr>
        <w:t>female.</w:t>
      </w:r>
      <w:r>
        <w:rPr>
          <w:color w:val="414042"/>
          <w:spacing w:val="40"/>
          <w:sz w:val="19"/>
        </w:rPr>
        <w:t xml:space="preserve"> </w:t>
      </w:r>
      <w:r>
        <w:rPr>
          <w:color w:val="414042"/>
          <w:sz w:val="19"/>
        </w:rPr>
        <w:t>We always respect Ngunnawal Country.</w:t>
      </w:r>
    </w:p>
    <w:p w14:paraId="2ADBD66F" w14:textId="77777777" w:rsidR="00BD7B97" w:rsidRDefault="00E4410B">
      <w:pPr>
        <w:spacing w:before="114" w:line="280" w:lineRule="auto"/>
        <w:ind w:left="153" w:right="2334"/>
        <w:jc w:val="both"/>
        <w:rPr>
          <w:sz w:val="19"/>
        </w:rPr>
      </w:pPr>
      <w:r>
        <w:rPr>
          <w:color w:val="414042"/>
          <w:sz w:val="19"/>
        </w:rPr>
        <w:t>CIT</w:t>
      </w:r>
      <w:r>
        <w:rPr>
          <w:color w:val="414042"/>
          <w:spacing w:val="-6"/>
          <w:sz w:val="19"/>
        </w:rPr>
        <w:t xml:space="preserve"> </w:t>
      </w:r>
      <w:r>
        <w:rPr>
          <w:color w:val="414042"/>
          <w:sz w:val="19"/>
        </w:rPr>
        <w:t>acknowledges</w:t>
      </w:r>
      <w:r>
        <w:rPr>
          <w:color w:val="414042"/>
          <w:spacing w:val="-6"/>
          <w:sz w:val="19"/>
        </w:rPr>
        <w:t xml:space="preserve"> </w:t>
      </w:r>
      <w:r>
        <w:rPr>
          <w:color w:val="414042"/>
          <w:sz w:val="19"/>
        </w:rPr>
        <w:t>the</w:t>
      </w:r>
      <w:r>
        <w:rPr>
          <w:color w:val="414042"/>
          <w:spacing w:val="-6"/>
          <w:sz w:val="19"/>
        </w:rPr>
        <w:t xml:space="preserve"> </w:t>
      </w:r>
      <w:r>
        <w:rPr>
          <w:color w:val="414042"/>
          <w:sz w:val="19"/>
        </w:rPr>
        <w:t>cultural</w:t>
      </w:r>
      <w:r>
        <w:rPr>
          <w:color w:val="414042"/>
          <w:spacing w:val="-6"/>
          <w:sz w:val="19"/>
        </w:rPr>
        <w:t xml:space="preserve"> </w:t>
      </w:r>
      <w:r>
        <w:rPr>
          <w:color w:val="414042"/>
          <w:sz w:val="19"/>
        </w:rPr>
        <w:t>host</w:t>
      </w:r>
      <w:r>
        <w:rPr>
          <w:color w:val="414042"/>
          <w:spacing w:val="-6"/>
          <w:sz w:val="19"/>
        </w:rPr>
        <w:t xml:space="preserve"> </w:t>
      </w:r>
      <w:r>
        <w:rPr>
          <w:color w:val="414042"/>
          <w:sz w:val="19"/>
        </w:rPr>
        <w:t>nation</w:t>
      </w:r>
      <w:r>
        <w:rPr>
          <w:color w:val="414042"/>
          <w:spacing w:val="-6"/>
          <w:sz w:val="19"/>
        </w:rPr>
        <w:t xml:space="preserve"> </w:t>
      </w:r>
      <w:r>
        <w:rPr>
          <w:color w:val="414042"/>
          <w:sz w:val="19"/>
        </w:rPr>
        <w:t>of</w:t>
      </w:r>
      <w:r>
        <w:rPr>
          <w:color w:val="414042"/>
          <w:spacing w:val="-6"/>
          <w:sz w:val="19"/>
        </w:rPr>
        <w:t xml:space="preserve"> </w:t>
      </w:r>
      <w:r>
        <w:rPr>
          <w:color w:val="414042"/>
          <w:sz w:val="19"/>
        </w:rPr>
        <w:t>the</w:t>
      </w:r>
      <w:r>
        <w:rPr>
          <w:color w:val="414042"/>
          <w:spacing w:val="-6"/>
          <w:sz w:val="19"/>
        </w:rPr>
        <w:t xml:space="preserve"> </w:t>
      </w:r>
      <w:r>
        <w:rPr>
          <w:color w:val="414042"/>
          <w:sz w:val="19"/>
        </w:rPr>
        <w:t>ACT,</w:t>
      </w:r>
      <w:r>
        <w:rPr>
          <w:color w:val="414042"/>
          <w:spacing w:val="-6"/>
          <w:sz w:val="19"/>
        </w:rPr>
        <w:t xml:space="preserve"> </w:t>
      </w:r>
      <w:r>
        <w:rPr>
          <w:color w:val="414042"/>
          <w:sz w:val="19"/>
        </w:rPr>
        <w:t>the</w:t>
      </w:r>
      <w:r>
        <w:rPr>
          <w:color w:val="414042"/>
          <w:spacing w:val="-6"/>
          <w:sz w:val="19"/>
        </w:rPr>
        <w:t xml:space="preserve"> </w:t>
      </w:r>
      <w:r>
        <w:rPr>
          <w:color w:val="414042"/>
          <w:sz w:val="19"/>
        </w:rPr>
        <w:t>Ngunnawal</w:t>
      </w:r>
      <w:r>
        <w:rPr>
          <w:color w:val="414042"/>
          <w:spacing w:val="-6"/>
          <w:sz w:val="19"/>
        </w:rPr>
        <w:t xml:space="preserve"> </w:t>
      </w:r>
      <w:r>
        <w:rPr>
          <w:color w:val="414042"/>
          <w:sz w:val="19"/>
        </w:rPr>
        <w:t>people</w:t>
      </w:r>
      <w:r>
        <w:rPr>
          <w:color w:val="414042"/>
          <w:spacing w:val="-6"/>
          <w:sz w:val="19"/>
        </w:rPr>
        <w:t xml:space="preserve"> </w:t>
      </w:r>
      <w:r>
        <w:rPr>
          <w:color w:val="414042"/>
          <w:sz w:val="19"/>
        </w:rPr>
        <w:t>as</w:t>
      </w:r>
      <w:r>
        <w:rPr>
          <w:color w:val="414042"/>
          <w:spacing w:val="-6"/>
          <w:sz w:val="19"/>
        </w:rPr>
        <w:t xml:space="preserve"> </w:t>
      </w:r>
      <w:r>
        <w:rPr>
          <w:color w:val="414042"/>
          <w:sz w:val="19"/>
        </w:rPr>
        <w:t>Canberra’s</w:t>
      </w:r>
      <w:r>
        <w:rPr>
          <w:color w:val="414042"/>
          <w:spacing w:val="-6"/>
          <w:sz w:val="19"/>
        </w:rPr>
        <w:t xml:space="preserve"> </w:t>
      </w:r>
      <w:r>
        <w:rPr>
          <w:color w:val="414042"/>
          <w:sz w:val="19"/>
        </w:rPr>
        <w:t>first</w:t>
      </w:r>
      <w:r>
        <w:rPr>
          <w:color w:val="414042"/>
          <w:spacing w:val="-6"/>
          <w:sz w:val="19"/>
        </w:rPr>
        <w:t xml:space="preserve"> </w:t>
      </w:r>
      <w:r>
        <w:rPr>
          <w:color w:val="414042"/>
          <w:sz w:val="19"/>
        </w:rPr>
        <w:t>inhabitants</w:t>
      </w:r>
      <w:r>
        <w:rPr>
          <w:color w:val="414042"/>
          <w:spacing w:val="40"/>
          <w:sz w:val="19"/>
        </w:rPr>
        <w:t xml:space="preserve"> </w:t>
      </w:r>
      <w:r>
        <w:rPr>
          <w:color w:val="414042"/>
          <w:sz w:val="19"/>
        </w:rPr>
        <w:t>and</w:t>
      </w:r>
      <w:r>
        <w:rPr>
          <w:color w:val="414042"/>
          <w:spacing w:val="-6"/>
          <w:sz w:val="19"/>
        </w:rPr>
        <w:t xml:space="preserve"> </w:t>
      </w:r>
      <w:r>
        <w:rPr>
          <w:color w:val="414042"/>
          <w:sz w:val="19"/>
        </w:rPr>
        <w:t>Traditional</w:t>
      </w:r>
      <w:r>
        <w:rPr>
          <w:color w:val="414042"/>
          <w:spacing w:val="-6"/>
          <w:sz w:val="19"/>
        </w:rPr>
        <w:t xml:space="preserve"> </w:t>
      </w:r>
      <w:r>
        <w:rPr>
          <w:color w:val="414042"/>
          <w:sz w:val="19"/>
        </w:rPr>
        <w:t>Custodians</w:t>
      </w:r>
      <w:r>
        <w:rPr>
          <w:color w:val="414042"/>
          <w:spacing w:val="-6"/>
          <w:sz w:val="19"/>
        </w:rPr>
        <w:t xml:space="preserve"> </w:t>
      </w:r>
      <w:r>
        <w:rPr>
          <w:color w:val="414042"/>
          <w:sz w:val="19"/>
        </w:rPr>
        <w:t>of</w:t>
      </w:r>
      <w:r>
        <w:rPr>
          <w:color w:val="414042"/>
          <w:spacing w:val="-6"/>
          <w:sz w:val="19"/>
        </w:rPr>
        <w:t xml:space="preserve"> </w:t>
      </w:r>
      <w:r>
        <w:rPr>
          <w:color w:val="414042"/>
          <w:sz w:val="19"/>
        </w:rPr>
        <w:t>the</w:t>
      </w:r>
      <w:r>
        <w:rPr>
          <w:color w:val="414042"/>
          <w:spacing w:val="-6"/>
          <w:sz w:val="19"/>
        </w:rPr>
        <w:t xml:space="preserve"> </w:t>
      </w:r>
      <w:r>
        <w:rPr>
          <w:color w:val="414042"/>
          <w:sz w:val="19"/>
        </w:rPr>
        <w:t>ACT</w:t>
      </w:r>
      <w:r>
        <w:rPr>
          <w:color w:val="414042"/>
          <w:spacing w:val="-6"/>
          <w:sz w:val="19"/>
        </w:rPr>
        <w:t xml:space="preserve"> </w:t>
      </w:r>
      <w:r>
        <w:rPr>
          <w:color w:val="414042"/>
          <w:sz w:val="19"/>
        </w:rPr>
        <w:t>and</w:t>
      </w:r>
      <w:r>
        <w:rPr>
          <w:color w:val="414042"/>
          <w:spacing w:val="-6"/>
          <w:sz w:val="19"/>
        </w:rPr>
        <w:t xml:space="preserve"> </w:t>
      </w:r>
      <w:r>
        <w:rPr>
          <w:color w:val="414042"/>
          <w:sz w:val="19"/>
        </w:rPr>
        <w:t>Region.</w:t>
      </w:r>
      <w:r>
        <w:rPr>
          <w:color w:val="414042"/>
          <w:spacing w:val="-6"/>
          <w:sz w:val="19"/>
        </w:rPr>
        <w:t xml:space="preserve"> </w:t>
      </w:r>
      <w:r>
        <w:rPr>
          <w:color w:val="414042"/>
          <w:sz w:val="19"/>
        </w:rPr>
        <w:t>We</w:t>
      </w:r>
      <w:r>
        <w:rPr>
          <w:color w:val="414042"/>
          <w:spacing w:val="-6"/>
          <w:sz w:val="19"/>
        </w:rPr>
        <w:t xml:space="preserve"> </w:t>
      </w:r>
      <w:r>
        <w:rPr>
          <w:color w:val="414042"/>
          <w:sz w:val="19"/>
        </w:rPr>
        <w:t>recognise</w:t>
      </w:r>
      <w:r>
        <w:rPr>
          <w:color w:val="414042"/>
          <w:spacing w:val="-6"/>
          <w:sz w:val="19"/>
        </w:rPr>
        <w:t xml:space="preserve"> </w:t>
      </w:r>
      <w:r>
        <w:rPr>
          <w:color w:val="414042"/>
          <w:sz w:val="19"/>
        </w:rPr>
        <w:t>the</w:t>
      </w:r>
      <w:r>
        <w:rPr>
          <w:color w:val="414042"/>
          <w:spacing w:val="-6"/>
          <w:sz w:val="19"/>
        </w:rPr>
        <w:t xml:space="preserve"> </w:t>
      </w:r>
      <w:r>
        <w:rPr>
          <w:color w:val="414042"/>
          <w:sz w:val="19"/>
        </w:rPr>
        <w:t>special</w:t>
      </w:r>
      <w:r>
        <w:rPr>
          <w:color w:val="414042"/>
          <w:spacing w:val="-6"/>
          <w:sz w:val="19"/>
        </w:rPr>
        <w:t xml:space="preserve"> </w:t>
      </w:r>
      <w:r>
        <w:rPr>
          <w:color w:val="414042"/>
          <w:sz w:val="19"/>
        </w:rPr>
        <w:t>relationship</w:t>
      </w:r>
      <w:r>
        <w:rPr>
          <w:color w:val="414042"/>
          <w:spacing w:val="-6"/>
          <w:sz w:val="19"/>
        </w:rPr>
        <w:t xml:space="preserve"> </w:t>
      </w:r>
      <w:r>
        <w:rPr>
          <w:color w:val="414042"/>
          <w:sz w:val="19"/>
        </w:rPr>
        <w:t>and</w:t>
      </w:r>
      <w:r>
        <w:rPr>
          <w:color w:val="414042"/>
          <w:spacing w:val="-6"/>
          <w:sz w:val="19"/>
        </w:rPr>
        <w:t xml:space="preserve"> </w:t>
      </w:r>
      <w:r>
        <w:rPr>
          <w:color w:val="414042"/>
          <w:sz w:val="19"/>
        </w:rPr>
        <w:t>connection</w:t>
      </w:r>
      <w:r>
        <w:rPr>
          <w:color w:val="414042"/>
          <w:spacing w:val="-6"/>
          <w:sz w:val="19"/>
        </w:rPr>
        <w:t xml:space="preserve"> </w:t>
      </w:r>
      <w:r>
        <w:rPr>
          <w:color w:val="414042"/>
          <w:sz w:val="19"/>
        </w:rPr>
        <w:t>to</w:t>
      </w:r>
      <w:r>
        <w:rPr>
          <w:color w:val="414042"/>
          <w:spacing w:val="40"/>
          <w:sz w:val="19"/>
        </w:rPr>
        <w:t xml:space="preserve"> </w:t>
      </w:r>
      <w:r>
        <w:rPr>
          <w:color w:val="414042"/>
          <w:sz w:val="19"/>
        </w:rPr>
        <w:t>Country that the Ngunnawal people have with this area since time immemorial.</w:t>
      </w:r>
    </w:p>
    <w:p w14:paraId="4EBE288E" w14:textId="77777777" w:rsidR="00BD7B97" w:rsidRDefault="00E4410B">
      <w:pPr>
        <w:spacing w:before="115" w:line="280" w:lineRule="auto"/>
        <w:ind w:left="153" w:right="2506"/>
        <w:jc w:val="both"/>
        <w:rPr>
          <w:sz w:val="19"/>
        </w:rPr>
      </w:pPr>
      <w:r>
        <w:rPr>
          <w:color w:val="414042"/>
          <w:sz w:val="19"/>
        </w:rPr>
        <w:t>Prior</w:t>
      </w:r>
      <w:r>
        <w:rPr>
          <w:color w:val="414042"/>
          <w:spacing w:val="-5"/>
          <w:sz w:val="19"/>
        </w:rPr>
        <w:t xml:space="preserve"> </w:t>
      </w:r>
      <w:r>
        <w:rPr>
          <w:color w:val="414042"/>
          <w:sz w:val="19"/>
        </w:rPr>
        <w:t>to</w:t>
      </w:r>
      <w:r>
        <w:rPr>
          <w:color w:val="414042"/>
          <w:spacing w:val="-5"/>
          <w:sz w:val="19"/>
        </w:rPr>
        <w:t xml:space="preserve"> </w:t>
      </w:r>
      <w:r>
        <w:rPr>
          <w:color w:val="414042"/>
          <w:sz w:val="19"/>
        </w:rPr>
        <w:t>non-Indigenous</w:t>
      </w:r>
      <w:r>
        <w:rPr>
          <w:color w:val="414042"/>
          <w:spacing w:val="-5"/>
          <w:sz w:val="19"/>
        </w:rPr>
        <w:t xml:space="preserve"> </w:t>
      </w:r>
      <w:r>
        <w:rPr>
          <w:color w:val="414042"/>
          <w:sz w:val="19"/>
        </w:rPr>
        <w:t>arrival</w:t>
      </w:r>
      <w:r>
        <w:rPr>
          <w:color w:val="414042"/>
          <w:spacing w:val="-5"/>
          <w:sz w:val="19"/>
        </w:rPr>
        <w:t xml:space="preserve"> </w:t>
      </w:r>
      <w:r>
        <w:rPr>
          <w:color w:val="414042"/>
          <w:sz w:val="19"/>
        </w:rPr>
        <w:t>Ngunnawal</w:t>
      </w:r>
      <w:r>
        <w:rPr>
          <w:color w:val="414042"/>
          <w:spacing w:val="-5"/>
          <w:sz w:val="19"/>
        </w:rPr>
        <w:t xml:space="preserve"> </w:t>
      </w:r>
      <w:r>
        <w:rPr>
          <w:color w:val="414042"/>
          <w:sz w:val="19"/>
        </w:rPr>
        <w:t>were</w:t>
      </w:r>
      <w:r>
        <w:rPr>
          <w:color w:val="414042"/>
          <w:spacing w:val="-5"/>
          <w:sz w:val="19"/>
        </w:rPr>
        <w:t xml:space="preserve"> </w:t>
      </w:r>
      <w:r>
        <w:rPr>
          <w:color w:val="414042"/>
          <w:sz w:val="19"/>
        </w:rPr>
        <w:t>a</w:t>
      </w:r>
      <w:r>
        <w:rPr>
          <w:color w:val="414042"/>
          <w:spacing w:val="-5"/>
          <w:sz w:val="19"/>
        </w:rPr>
        <w:t xml:space="preserve"> </w:t>
      </w:r>
      <w:r>
        <w:rPr>
          <w:color w:val="414042"/>
          <w:sz w:val="19"/>
        </w:rPr>
        <w:t>thriving</w:t>
      </w:r>
      <w:r>
        <w:rPr>
          <w:color w:val="414042"/>
          <w:spacing w:val="-5"/>
          <w:sz w:val="19"/>
        </w:rPr>
        <w:t xml:space="preserve"> </w:t>
      </w:r>
      <w:r>
        <w:rPr>
          <w:color w:val="414042"/>
          <w:sz w:val="19"/>
        </w:rPr>
        <w:t>community</w:t>
      </w:r>
      <w:r>
        <w:rPr>
          <w:color w:val="414042"/>
          <w:spacing w:val="-5"/>
          <w:sz w:val="19"/>
        </w:rPr>
        <w:t xml:space="preserve"> </w:t>
      </w:r>
      <w:r>
        <w:rPr>
          <w:color w:val="414042"/>
          <w:sz w:val="19"/>
        </w:rPr>
        <w:t>whose</w:t>
      </w:r>
      <w:r>
        <w:rPr>
          <w:color w:val="414042"/>
          <w:spacing w:val="-5"/>
          <w:sz w:val="19"/>
        </w:rPr>
        <w:t xml:space="preserve"> </w:t>
      </w:r>
      <w:r>
        <w:rPr>
          <w:color w:val="414042"/>
          <w:sz w:val="19"/>
        </w:rPr>
        <w:t>cultural</w:t>
      </w:r>
      <w:r>
        <w:rPr>
          <w:color w:val="414042"/>
          <w:spacing w:val="-5"/>
          <w:sz w:val="19"/>
        </w:rPr>
        <w:t xml:space="preserve"> </w:t>
      </w:r>
      <w:r>
        <w:rPr>
          <w:color w:val="414042"/>
          <w:sz w:val="19"/>
        </w:rPr>
        <w:t>practices</w:t>
      </w:r>
      <w:r>
        <w:rPr>
          <w:color w:val="414042"/>
          <w:spacing w:val="-5"/>
          <w:sz w:val="19"/>
        </w:rPr>
        <w:t xml:space="preserve"> </w:t>
      </w:r>
      <w:r>
        <w:rPr>
          <w:color w:val="414042"/>
          <w:sz w:val="19"/>
        </w:rPr>
        <w:t>were</w:t>
      </w:r>
      <w:r>
        <w:rPr>
          <w:color w:val="414042"/>
          <w:spacing w:val="-5"/>
          <w:sz w:val="19"/>
        </w:rPr>
        <w:t xml:space="preserve"> </w:t>
      </w:r>
      <w:r>
        <w:rPr>
          <w:color w:val="414042"/>
          <w:sz w:val="19"/>
        </w:rPr>
        <w:t>and</w:t>
      </w:r>
      <w:r>
        <w:rPr>
          <w:color w:val="414042"/>
          <w:spacing w:val="40"/>
          <w:sz w:val="19"/>
        </w:rPr>
        <w:t xml:space="preserve"> </w:t>
      </w:r>
      <w:r>
        <w:rPr>
          <w:color w:val="414042"/>
          <w:sz w:val="19"/>
        </w:rPr>
        <w:t>still</w:t>
      </w:r>
      <w:r>
        <w:rPr>
          <w:color w:val="414042"/>
          <w:spacing w:val="-4"/>
          <w:sz w:val="19"/>
        </w:rPr>
        <w:t xml:space="preserve"> </w:t>
      </w:r>
      <w:r>
        <w:rPr>
          <w:color w:val="414042"/>
          <w:sz w:val="19"/>
        </w:rPr>
        <w:t>are</w:t>
      </w:r>
      <w:r>
        <w:rPr>
          <w:color w:val="414042"/>
          <w:spacing w:val="-4"/>
          <w:sz w:val="19"/>
        </w:rPr>
        <w:t xml:space="preserve"> </w:t>
      </w:r>
      <w:r>
        <w:rPr>
          <w:color w:val="414042"/>
          <w:sz w:val="19"/>
        </w:rPr>
        <w:t>core</w:t>
      </w:r>
      <w:r>
        <w:rPr>
          <w:color w:val="414042"/>
          <w:spacing w:val="-4"/>
          <w:sz w:val="19"/>
        </w:rPr>
        <w:t xml:space="preserve"> </w:t>
      </w:r>
      <w:r>
        <w:rPr>
          <w:color w:val="414042"/>
          <w:sz w:val="19"/>
        </w:rPr>
        <w:t>to</w:t>
      </w:r>
      <w:r>
        <w:rPr>
          <w:color w:val="414042"/>
          <w:spacing w:val="-4"/>
          <w:sz w:val="19"/>
        </w:rPr>
        <w:t xml:space="preserve"> </w:t>
      </w:r>
      <w:r>
        <w:rPr>
          <w:color w:val="414042"/>
          <w:sz w:val="19"/>
        </w:rPr>
        <w:t>their</w:t>
      </w:r>
      <w:r>
        <w:rPr>
          <w:color w:val="414042"/>
          <w:spacing w:val="-4"/>
          <w:sz w:val="19"/>
        </w:rPr>
        <w:t xml:space="preserve"> </w:t>
      </w:r>
      <w:r>
        <w:rPr>
          <w:color w:val="414042"/>
          <w:sz w:val="19"/>
        </w:rPr>
        <w:t>physical</w:t>
      </w:r>
      <w:r>
        <w:rPr>
          <w:color w:val="414042"/>
          <w:spacing w:val="-4"/>
          <w:sz w:val="19"/>
        </w:rPr>
        <w:t xml:space="preserve"> </w:t>
      </w:r>
      <w:r>
        <w:rPr>
          <w:color w:val="414042"/>
          <w:sz w:val="19"/>
        </w:rPr>
        <w:t>and</w:t>
      </w:r>
      <w:r>
        <w:rPr>
          <w:color w:val="414042"/>
          <w:spacing w:val="-4"/>
          <w:sz w:val="19"/>
        </w:rPr>
        <w:t xml:space="preserve"> </w:t>
      </w:r>
      <w:r>
        <w:rPr>
          <w:color w:val="414042"/>
          <w:sz w:val="19"/>
        </w:rPr>
        <w:t>spiritual</w:t>
      </w:r>
      <w:r>
        <w:rPr>
          <w:color w:val="414042"/>
          <w:spacing w:val="-4"/>
          <w:sz w:val="19"/>
        </w:rPr>
        <w:t xml:space="preserve"> </w:t>
      </w:r>
      <w:r>
        <w:rPr>
          <w:color w:val="414042"/>
          <w:sz w:val="19"/>
        </w:rPr>
        <w:t>wellbeing.</w:t>
      </w:r>
      <w:r>
        <w:rPr>
          <w:color w:val="414042"/>
          <w:spacing w:val="-4"/>
          <w:sz w:val="19"/>
        </w:rPr>
        <w:t xml:space="preserve"> </w:t>
      </w:r>
      <w:r>
        <w:rPr>
          <w:color w:val="414042"/>
          <w:sz w:val="19"/>
        </w:rPr>
        <w:t>We</w:t>
      </w:r>
      <w:r>
        <w:rPr>
          <w:color w:val="414042"/>
          <w:spacing w:val="-4"/>
          <w:sz w:val="19"/>
        </w:rPr>
        <w:t xml:space="preserve"> </w:t>
      </w:r>
      <w:r>
        <w:rPr>
          <w:color w:val="414042"/>
          <w:sz w:val="19"/>
        </w:rPr>
        <w:t>acknowledge</w:t>
      </w:r>
      <w:r>
        <w:rPr>
          <w:color w:val="414042"/>
          <w:spacing w:val="-4"/>
          <w:sz w:val="19"/>
        </w:rPr>
        <w:t xml:space="preserve"> </w:t>
      </w:r>
      <w:r>
        <w:rPr>
          <w:color w:val="414042"/>
          <w:sz w:val="19"/>
        </w:rPr>
        <w:t>the</w:t>
      </w:r>
      <w:r>
        <w:rPr>
          <w:color w:val="414042"/>
          <w:spacing w:val="-4"/>
          <w:sz w:val="19"/>
        </w:rPr>
        <w:t xml:space="preserve"> </w:t>
      </w:r>
      <w:r>
        <w:rPr>
          <w:color w:val="414042"/>
          <w:sz w:val="19"/>
        </w:rPr>
        <w:t>historical</w:t>
      </w:r>
      <w:r>
        <w:rPr>
          <w:color w:val="414042"/>
          <w:spacing w:val="-4"/>
          <w:sz w:val="19"/>
        </w:rPr>
        <w:t xml:space="preserve"> </w:t>
      </w:r>
      <w:r>
        <w:rPr>
          <w:color w:val="414042"/>
          <w:sz w:val="19"/>
        </w:rPr>
        <w:t>dispossession</w:t>
      </w:r>
      <w:r>
        <w:rPr>
          <w:color w:val="414042"/>
          <w:spacing w:val="-4"/>
          <w:sz w:val="19"/>
        </w:rPr>
        <w:t xml:space="preserve"> </w:t>
      </w:r>
      <w:r>
        <w:rPr>
          <w:color w:val="414042"/>
          <w:sz w:val="19"/>
        </w:rPr>
        <w:t>of</w:t>
      </w:r>
      <w:r>
        <w:rPr>
          <w:color w:val="414042"/>
          <w:spacing w:val="-4"/>
          <w:sz w:val="19"/>
        </w:rPr>
        <w:t xml:space="preserve"> </w:t>
      </w:r>
      <w:r>
        <w:rPr>
          <w:color w:val="414042"/>
          <w:sz w:val="19"/>
        </w:rPr>
        <w:t>the</w:t>
      </w:r>
      <w:r>
        <w:rPr>
          <w:color w:val="414042"/>
          <w:spacing w:val="40"/>
          <w:sz w:val="19"/>
        </w:rPr>
        <w:t xml:space="preserve"> </w:t>
      </w:r>
      <w:r>
        <w:rPr>
          <w:color w:val="414042"/>
          <w:sz w:val="19"/>
        </w:rPr>
        <w:t>Ngunnawal people and recognise the long lasting, profound and ongoing impact to their health and</w:t>
      </w:r>
    </w:p>
    <w:p w14:paraId="7026AD52" w14:textId="77777777" w:rsidR="00BD7B97" w:rsidRDefault="00E4410B">
      <w:pPr>
        <w:spacing w:before="2" w:line="280" w:lineRule="auto"/>
        <w:ind w:left="153" w:right="2787"/>
        <w:rPr>
          <w:sz w:val="19"/>
        </w:rPr>
      </w:pPr>
      <w:r>
        <w:rPr>
          <w:color w:val="414042"/>
          <w:sz w:val="19"/>
        </w:rPr>
        <w:t>well-being</w:t>
      </w:r>
      <w:r>
        <w:rPr>
          <w:color w:val="414042"/>
          <w:spacing w:val="-4"/>
          <w:sz w:val="19"/>
        </w:rPr>
        <w:t xml:space="preserve"> </w:t>
      </w:r>
      <w:r>
        <w:rPr>
          <w:color w:val="414042"/>
          <w:sz w:val="19"/>
        </w:rPr>
        <w:t>that</w:t>
      </w:r>
      <w:r>
        <w:rPr>
          <w:color w:val="414042"/>
          <w:spacing w:val="-4"/>
          <w:sz w:val="19"/>
        </w:rPr>
        <w:t xml:space="preserve"> </w:t>
      </w:r>
      <w:r>
        <w:rPr>
          <w:color w:val="414042"/>
          <w:sz w:val="19"/>
        </w:rPr>
        <w:t>invasion</w:t>
      </w:r>
      <w:r>
        <w:rPr>
          <w:color w:val="414042"/>
          <w:spacing w:val="-4"/>
          <w:sz w:val="19"/>
        </w:rPr>
        <w:t xml:space="preserve"> </w:t>
      </w:r>
      <w:r>
        <w:rPr>
          <w:color w:val="414042"/>
          <w:sz w:val="19"/>
        </w:rPr>
        <w:t>has</w:t>
      </w:r>
      <w:r>
        <w:rPr>
          <w:color w:val="414042"/>
          <w:spacing w:val="-4"/>
          <w:sz w:val="19"/>
        </w:rPr>
        <w:t xml:space="preserve"> </w:t>
      </w:r>
      <w:r>
        <w:rPr>
          <w:color w:val="414042"/>
          <w:sz w:val="19"/>
        </w:rPr>
        <w:t>had</w:t>
      </w:r>
      <w:r>
        <w:rPr>
          <w:color w:val="414042"/>
          <w:spacing w:val="-4"/>
          <w:sz w:val="19"/>
        </w:rPr>
        <w:t xml:space="preserve"> </w:t>
      </w:r>
      <w:r>
        <w:rPr>
          <w:color w:val="414042"/>
          <w:sz w:val="19"/>
        </w:rPr>
        <w:t>on</w:t>
      </w:r>
      <w:r>
        <w:rPr>
          <w:color w:val="414042"/>
          <w:spacing w:val="-4"/>
          <w:sz w:val="19"/>
        </w:rPr>
        <w:t xml:space="preserve"> </w:t>
      </w:r>
      <w:r>
        <w:rPr>
          <w:color w:val="414042"/>
          <w:sz w:val="19"/>
        </w:rPr>
        <w:t>their</w:t>
      </w:r>
      <w:r>
        <w:rPr>
          <w:color w:val="414042"/>
          <w:spacing w:val="-4"/>
          <w:sz w:val="19"/>
        </w:rPr>
        <w:t xml:space="preserve"> </w:t>
      </w:r>
      <w:r>
        <w:rPr>
          <w:color w:val="414042"/>
          <w:sz w:val="19"/>
        </w:rPr>
        <w:t>livelihoods,</w:t>
      </w:r>
      <w:r>
        <w:rPr>
          <w:color w:val="414042"/>
          <w:spacing w:val="-4"/>
          <w:sz w:val="19"/>
        </w:rPr>
        <w:t xml:space="preserve"> </w:t>
      </w:r>
      <w:r>
        <w:rPr>
          <w:color w:val="414042"/>
          <w:sz w:val="19"/>
        </w:rPr>
        <w:t>cultural</w:t>
      </w:r>
      <w:r>
        <w:rPr>
          <w:color w:val="414042"/>
          <w:spacing w:val="-4"/>
          <w:sz w:val="19"/>
        </w:rPr>
        <w:t xml:space="preserve"> </w:t>
      </w:r>
      <w:r>
        <w:rPr>
          <w:color w:val="414042"/>
          <w:sz w:val="19"/>
        </w:rPr>
        <w:t>practices</w:t>
      </w:r>
      <w:r>
        <w:rPr>
          <w:color w:val="414042"/>
          <w:spacing w:val="-4"/>
          <w:sz w:val="19"/>
        </w:rPr>
        <w:t xml:space="preserve"> </w:t>
      </w:r>
      <w:r>
        <w:rPr>
          <w:color w:val="414042"/>
          <w:sz w:val="19"/>
        </w:rPr>
        <w:t>and</w:t>
      </w:r>
      <w:r>
        <w:rPr>
          <w:color w:val="414042"/>
          <w:spacing w:val="-4"/>
          <w:sz w:val="19"/>
        </w:rPr>
        <w:t xml:space="preserve"> </w:t>
      </w:r>
      <w:r>
        <w:rPr>
          <w:color w:val="414042"/>
          <w:sz w:val="19"/>
        </w:rPr>
        <w:t>families</w:t>
      </w:r>
      <w:r>
        <w:rPr>
          <w:color w:val="414042"/>
          <w:spacing w:val="-4"/>
          <w:sz w:val="19"/>
        </w:rPr>
        <w:t xml:space="preserve"> </w:t>
      </w:r>
      <w:r>
        <w:rPr>
          <w:color w:val="414042"/>
          <w:sz w:val="19"/>
        </w:rPr>
        <w:t>as</w:t>
      </w:r>
      <w:r>
        <w:rPr>
          <w:color w:val="414042"/>
          <w:spacing w:val="-4"/>
          <w:sz w:val="19"/>
        </w:rPr>
        <w:t xml:space="preserve"> </w:t>
      </w:r>
      <w:r>
        <w:rPr>
          <w:color w:val="414042"/>
          <w:sz w:val="19"/>
        </w:rPr>
        <w:t>well</w:t>
      </w:r>
      <w:r>
        <w:rPr>
          <w:color w:val="414042"/>
          <w:spacing w:val="-4"/>
          <w:sz w:val="19"/>
        </w:rPr>
        <w:t xml:space="preserve"> </w:t>
      </w:r>
      <w:r>
        <w:rPr>
          <w:color w:val="414042"/>
          <w:sz w:val="19"/>
        </w:rPr>
        <w:t>as</w:t>
      </w:r>
      <w:r>
        <w:rPr>
          <w:color w:val="414042"/>
          <w:spacing w:val="-4"/>
          <w:sz w:val="19"/>
        </w:rPr>
        <w:t xml:space="preserve"> </w:t>
      </w:r>
      <w:r>
        <w:rPr>
          <w:color w:val="414042"/>
          <w:sz w:val="19"/>
        </w:rPr>
        <w:t>the</w:t>
      </w:r>
      <w:r>
        <w:rPr>
          <w:color w:val="414042"/>
          <w:spacing w:val="40"/>
          <w:sz w:val="19"/>
        </w:rPr>
        <w:t xml:space="preserve"> </w:t>
      </w:r>
      <w:r>
        <w:rPr>
          <w:color w:val="414042"/>
          <w:sz w:val="19"/>
        </w:rPr>
        <w:t>continuation of their laws/lore.</w:t>
      </w:r>
    </w:p>
    <w:p w14:paraId="16D4058C" w14:textId="77777777" w:rsidR="00BD7B97" w:rsidRDefault="00E4410B">
      <w:pPr>
        <w:spacing w:before="114"/>
        <w:ind w:left="153"/>
        <w:rPr>
          <w:sz w:val="19"/>
        </w:rPr>
      </w:pPr>
      <w:r>
        <w:rPr>
          <w:color w:val="414042"/>
          <w:sz w:val="19"/>
        </w:rPr>
        <w:t>CIT</w:t>
      </w:r>
      <w:r>
        <w:rPr>
          <w:color w:val="414042"/>
          <w:spacing w:val="-4"/>
          <w:sz w:val="19"/>
        </w:rPr>
        <w:t xml:space="preserve"> </w:t>
      </w:r>
      <w:r>
        <w:rPr>
          <w:color w:val="414042"/>
          <w:sz w:val="19"/>
        </w:rPr>
        <w:t>respectfully</w:t>
      </w:r>
      <w:r>
        <w:rPr>
          <w:color w:val="414042"/>
          <w:spacing w:val="-1"/>
          <w:sz w:val="19"/>
        </w:rPr>
        <w:t xml:space="preserve"> </w:t>
      </w:r>
      <w:r>
        <w:rPr>
          <w:color w:val="414042"/>
          <w:sz w:val="19"/>
        </w:rPr>
        <w:t>acknowledges</w:t>
      </w:r>
      <w:r>
        <w:rPr>
          <w:color w:val="414042"/>
          <w:spacing w:val="-2"/>
          <w:sz w:val="19"/>
        </w:rPr>
        <w:t xml:space="preserve"> </w:t>
      </w:r>
      <w:r>
        <w:rPr>
          <w:color w:val="414042"/>
          <w:sz w:val="19"/>
        </w:rPr>
        <w:t>the</w:t>
      </w:r>
      <w:r>
        <w:rPr>
          <w:color w:val="414042"/>
          <w:spacing w:val="-1"/>
          <w:sz w:val="19"/>
        </w:rPr>
        <w:t xml:space="preserve"> </w:t>
      </w:r>
      <w:r>
        <w:rPr>
          <w:color w:val="414042"/>
          <w:sz w:val="19"/>
        </w:rPr>
        <w:t>significant</w:t>
      </w:r>
      <w:r>
        <w:rPr>
          <w:color w:val="414042"/>
          <w:spacing w:val="-2"/>
          <w:sz w:val="19"/>
        </w:rPr>
        <w:t xml:space="preserve"> </w:t>
      </w:r>
      <w:r>
        <w:rPr>
          <w:color w:val="414042"/>
          <w:sz w:val="19"/>
        </w:rPr>
        <w:t>contribution</w:t>
      </w:r>
      <w:r>
        <w:rPr>
          <w:color w:val="414042"/>
          <w:spacing w:val="-1"/>
          <w:sz w:val="19"/>
        </w:rPr>
        <w:t xml:space="preserve"> </w:t>
      </w:r>
      <w:r>
        <w:rPr>
          <w:color w:val="414042"/>
          <w:sz w:val="19"/>
        </w:rPr>
        <w:t>of</w:t>
      </w:r>
      <w:r>
        <w:rPr>
          <w:color w:val="414042"/>
          <w:spacing w:val="-1"/>
          <w:sz w:val="19"/>
        </w:rPr>
        <w:t xml:space="preserve"> </w:t>
      </w:r>
      <w:r>
        <w:rPr>
          <w:color w:val="414042"/>
          <w:sz w:val="19"/>
        </w:rPr>
        <w:t>the</w:t>
      </w:r>
      <w:r>
        <w:rPr>
          <w:color w:val="414042"/>
          <w:spacing w:val="-2"/>
          <w:sz w:val="19"/>
        </w:rPr>
        <w:t xml:space="preserve"> </w:t>
      </w:r>
      <w:r>
        <w:rPr>
          <w:color w:val="414042"/>
          <w:sz w:val="19"/>
        </w:rPr>
        <w:t>Ngunnawal</w:t>
      </w:r>
      <w:r>
        <w:rPr>
          <w:color w:val="414042"/>
          <w:spacing w:val="-1"/>
          <w:sz w:val="19"/>
        </w:rPr>
        <w:t xml:space="preserve"> </w:t>
      </w:r>
      <w:r>
        <w:rPr>
          <w:color w:val="414042"/>
          <w:sz w:val="19"/>
        </w:rPr>
        <w:t>people</w:t>
      </w:r>
      <w:r>
        <w:rPr>
          <w:color w:val="414042"/>
          <w:spacing w:val="-2"/>
          <w:sz w:val="19"/>
        </w:rPr>
        <w:t xml:space="preserve"> </w:t>
      </w:r>
      <w:r>
        <w:rPr>
          <w:color w:val="414042"/>
          <w:sz w:val="19"/>
        </w:rPr>
        <w:t>to</w:t>
      </w:r>
      <w:r>
        <w:rPr>
          <w:color w:val="414042"/>
          <w:spacing w:val="-1"/>
          <w:sz w:val="19"/>
        </w:rPr>
        <w:t xml:space="preserve"> </w:t>
      </w:r>
      <w:r>
        <w:rPr>
          <w:color w:val="414042"/>
          <w:sz w:val="19"/>
        </w:rPr>
        <w:t>the</w:t>
      </w:r>
      <w:r>
        <w:rPr>
          <w:color w:val="414042"/>
          <w:spacing w:val="-2"/>
          <w:sz w:val="19"/>
        </w:rPr>
        <w:t xml:space="preserve"> </w:t>
      </w:r>
      <w:r>
        <w:rPr>
          <w:color w:val="414042"/>
          <w:sz w:val="19"/>
        </w:rPr>
        <w:t>life</w:t>
      </w:r>
      <w:r>
        <w:rPr>
          <w:color w:val="414042"/>
          <w:spacing w:val="-1"/>
          <w:sz w:val="19"/>
        </w:rPr>
        <w:t xml:space="preserve"> </w:t>
      </w:r>
      <w:r>
        <w:rPr>
          <w:color w:val="414042"/>
          <w:sz w:val="19"/>
        </w:rPr>
        <w:t>of</w:t>
      </w:r>
      <w:r>
        <w:rPr>
          <w:color w:val="414042"/>
          <w:spacing w:val="-1"/>
          <w:sz w:val="19"/>
        </w:rPr>
        <w:t xml:space="preserve"> </w:t>
      </w:r>
      <w:r>
        <w:rPr>
          <w:color w:val="414042"/>
          <w:spacing w:val="-2"/>
          <w:sz w:val="19"/>
        </w:rPr>
        <w:t>Canberra.</w:t>
      </w:r>
    </w:p>
    <w:p w14:paraId="5EE58EEB" w14:textId="77777777" w:rsidR="00BD7B97" w:rsidRDefault="00E4410B">
      <w:pPr>
        <w:spacing w:before="154" w:line="280" w:lineRule="auto"/>
        <w:ind w:left="153" w:right="2787"/>
        <w:rPr>
          <w:sz w:val="19"/>
        </w:rPr>
      </w:pPr>
      <w:r>
        <w:rPr>
          <w:color w:val="414042"/>
          <w:sz w:val="19"/>
        </w:rPr>
        <w:t>We</w:t>
      </w:r>
      <w:r>
        <w:rPr>
          <w:color w:val="414042"/>
          <w:spacing w:val="-5"/>
          <w:sz w:val="19"/>
        </w:rPr>
        <w:t xml:space="preserve"> </w:t>
      </w:r>
      <w:r>
        <w:rPr>
          <w:color w:val="414042"/>
          <w:sz w:val="19"/>
        </w:rPr>
        <w:t>also</w:t>
      </w:r>
      <w:r>
        <w:rPr>
          <w:color w:val="414042"/>
          <w:spacing w:val="-5"/>
          <w:sz w:val="19"/>
        </w:rPr>
        <w:t xml:space="preserve"> </w:t>
      </w:r>
      <w:r>
        <w:rPr>
          <w:color w:val="414042"/>
          <w:sz w:val="19"/>
        </w:rPr>
        <w:t>acknowledge</w:t>
      </w:r>
      <w:r>
        <w:rPr>
          <w:color w:val="414042"/>
          <w:spacing w:val="-5"/>
          <w:sz w:val="19"/>
        </w:rPr>
        <w:t xml:space="preserve"> </w:t>
      </w:r>
      <w:r>
        <w:rPr>
          <w:color w:val="414042"/>
          <w:sz w:val="19"/>
        </w:rPr>
        <w:t>other</w:t>
      </w:r>
      <w:r>
        <w:rPr>
          <w:color w:val="414042"/>
          <w:spacing w:val="-5"/>
          <w:sz w:val="19"/>
        </w:rPr>
        <w:t xml:space="preserve"> </w:t>
      </w:r>
      <w:r>
        <w:rPr>
          <w:color w:val="414042"/>
          <w:sz w:val="19"/>
        </w:rPr>
        <w:t>Aboriginal</w:t>
      </w:r>
      <w:r>
        <w:rPr>
          <w:color w:val="414042"/>
          <w:spacing w:val="-5"/>
          <w:sz w:val="19"/>
        </w:rPr>
        <w:t xml:space="preserve"> </w:t>
      </w:r>
      <w:r>
        <w:rPr>
          <w:color w:val="414042"/>
          <w:sz w:val="19"/>
        </w:rPr>
        <w:t>and</w:t>
      </w:r>
      <w:r>
        <w:rPr>
          <w:color w:val="414042"/>
          <w:spacing w:val="-5"/>
          <w:sz w:val="19"/>
        </w:rPr>
        <w:t xml:space="preserve"> </w:t>
      </w:r>
      <w:r>
        <w:rPr>
          <w:color w:val="414042"/>
          <w:sz w:val="19"/>
        </w:rPr>
        <w:t>Torres</w:t>
      </w:r>
      <w:r>
        <w:rPr>
          <w:color w:val="414042"/>
          <w:spacing w:val="-5"/>
          <w:sz w:val="19"/>
        </w:rPr>
        <w:t xml:space="preserve"> </w:t>
      </w:r>
      <w:r>
        <w:rPr>
          <w:color w:val="414042"/>
          <w:sz w:val="19"/>
        </w:rPr>
        <w:t>Strait</w:t>
      </w:r>
      <w:r>
        <w:rPr>
          <w:color w:val="414042"/>
          <w:spacing w:val="-5"/>
          <w:sz w:val="19"/>
        </w:rPr>
        <w:t xml:space="preserve"> </w:t>
      </w:r>
      <w:r>
        <w:rPr>
          <w:color w:val="414042"/>
          <w:sz w:val="19"/>
        </w:rPr>
        <w:t>Islander</w:t>
      </w:r>
      <w:r>
        <w:rPr>
          <w:color w:val="414042"/>
          <w:spacing w:val="-5"/>
          <w:sz w:val="19"/>
        </w:rPr>
        <w:t xml:space="preserve"> </w:t>
      </w:r>
      <w:r>
        <w:rPr>
          <w:color w:val="414042"/>
          <w:sz w:val="19"/>
        </w:rPr>
        <w:t>peoples</w:t>
      </w:r>
      <w:r>
        <w:rPr>
          <w:color w:val="414042"/>
          <w:spacing w:val="-5"/>
          <w:sz w:val="19"/>
        </w:rPr>
        <w:t xml:space="preserve"> </w:t>
      </w:r>
      <w:r>
        <w:rPr>
          <w:color w:val="414042"/>
          <w:sz w:val="19"/>
        </w:rPr>
        <w:t>that</w:t>
      </w:r>
      <w:r>
        <w:rPr>
          <w:color w:val="414042"/>
          <w:spacing w:val="-5"/>
          <w:sz w:val="19"/>
        </w:rPr>
        <w:t xml:space="preserve"> </w:t>
      </w:r>
      <w:r>
        <w:rPr>
          <w:color w:val="414042"/>
          <w:sz w:val="19"/>
        </w:rPr>
        <w:t>have</w:t>
      </w:r>
      <w:r>
        <w:rPr>
          <w:color w:val="414042"/>
          <w:spacing w:val="-5"/>
          <w:sz w:val="19"/>
        </w:rPr>
        <w:t xml:space="preserve"> </w:t>
      </w:r>
      <w:r>
        <w:rPr>
          <w:color w:val="414042"/>
          <w:sz w:val="19"/>
        </w:rPr>
        <w:t>made</w:t>
      </w:r>
      <w:r>
        <w:rPr>
          <w:color w:val="414042"/>
          <w:spacing w:val="-5"/>
          <w:sz w:val="19"/>
        </w:rPr>
        <w:t xml:space="preserve"> </w:t>
      </w:r>
      <w:r>
        <w:rPr>
          <w:color w:val="414042"/>
          <w:sz w:val="19"/>
        </w:rPr>
        <w:t>this</w:t>
      </w:r>
      <w:r>
        <w:rPr>
          <w:color w:val="414042"/>
          <w:spacing w:val="-5"/>
          <w:sz w:val="19"/>
        </w:rPr>
        <w:t xml:space="preserve"> </w:t>
      </w:r>
      <w:r>
        <w:rPr>
          <w:color w:val="414042"/>
          <w:sz w:val="19"/>
        </w:rPr>
        <w:t>place</w:t>
      </w:r>
      <w:r>
        <w:rPr>
          <w:color w:val="414042"/>
          <w:spacing w:val="40"/>
          <w:sz w:val="19"/>
        </w:rPr>
        <w:t xml:space="preserve"> </w:t>
      </w:r>
      <w:r>
        <w:rPr>
          <w:color w:val="414042"/>
          <w:sz w:val="19"/>
        </w:rPr>
        <w:t>their</w:t>
      </w:r>
      <w:r>
        <w:rPr>
          <w:color w:val="414042"/>
          <w:spacing w:val="-3"/>
          <w:sz w:val="19"/>
        </w:rPr>
        <w:t xml:space="preserve"> </w:t>
      </w:r>
      <w:r>
        <w:rPr>
          <w:color w:val="414042"/>
          <w:sz w:val="19"/>
        </w:rPr>
        <w:t>home.</w:t>
      </w:r>
    </w:p>
    <w:p w14:paraId="27A8BD04" w14:textId="77777777" w:rsidR="00BD7B97" w:rsidRDefault="00BD7B97">
      <w:pPr>
        <w:pStyle w:val="BodyText"/>
        <w:rPr>
          <w:sz w:val="20"/>
        </w:rPr>
      </w:pPr>
    </w:p>
    <w:p w14:paraId="0F680EA9" w14:textId="77777777" w:rsidR="00BD7B97" w:rsidRDefault="00BD7B97">
      <w:pPr>
        <w:pStyle w:val="BodyText"/>
        <w:rPr>
          <w:sz w:val="20"/>
        </w:rPr>
      </w:pPr>
    </w:p>
    <w:p w14:paraId="26071275" w14:textId="77777777" w:rsidR="00BD7B97" w:rsidRDefault="00BD7B97">
      <w:pPr>
        <w:pStyle w:val="BodyText"/>
        <w:rPr>
          <w:sz w:val="20"/>
        </w:rPr>
      </w:pPr>
    </w:p>
    <w:p w14:paraId="785BDAA8" w14:textId="77777777" w:rsidR="00BD7B97" w:rsidRDefault="00BD7B97">
      <w:pPr>
        <w:pStyle w:val="BodyText"/>
        <w:spacing w:before="9"/>
        <w:rPr>
          <w:sz w:val="15"/>
        </w:rPr>
      </w:pPr>
    </w:p>
    <w:p w14:paraId="76E05C29" w14:textId="77777777" w:rsidR="00BD7B97" w:rsidRDefault="00E4410B">
      <w:pPr>
        <w:spacing w:before="100" w:line="304" w:lineRule="auto"/>
        <w:ind w:left="153" w:right="7387"/>
        <w:rPr>
          <w:rFonts w:ascii="Source Sans Pro"/>
          <w:b/>
          <w:sz w:val="20"/>
        </w:rPr>
      </w:pPr>
      <w:r>
        <w:rPr>
          <w:rFonts w:ascii="Source Sans Pro"/>
          <w:b/>
          <w:color w:val="54C3BD"/>
          <w:spacing w:val="-2"/>
          <w:sz w:val="20"/>
        </w:rPr>
        <w:t>Canberra Institute of Technology</w:t>
      </w:r>
      <w:r>
        <w:rPr>
          <w:rFonts w:ascii="Source Sans Pro"/>
          <w:b/>
          <w:color w:val="54C3BD"/>
          <w:spacing w:val="40"/>
          <w:sz w:val="20"/>
        </w:rPr>
        <w:t xml:space="preserve"> </w:t>
      </w:r>
      <w:r>
        <w:rPr>
          <w:rFonts w:ascii="Source Sans Pro"/>
          <w:b/>
          <w:color w:val="021C36"/>
          <w:sz w:val="20"/>
        </w:rPr>
        <w:t>Annual Report 2022</w:t>
      </w:r>
    </w:p>
    <w:p w14:paraId="183C77EC" w14:textId="77777777" w:rsidR="00BD7B97" w:rsidRDefault="00E4410B">
      <w:pPr>
        <w:spacing w:before="35"/>
        <w:ind w:left="153"/>
        <w:rPr>
          <w:sz w:val="19"/>
        </w:rPr>
      </w:pPr>
      <w:r>
        <w:rPr>
          <w:color w:val="414042"/>
          <w:sz w:val="19"/>
        </w:rPr>
        <w:t>©</w:t>
      </w:r>
      <w:r>
        <w:rPr>
          <w:color w:val="414042"/>
          <w:spacing w:val="-2"/>
          <w:sz w:val="19"/>
        </w:rPr>
        <w:t xml:space="preserve"> </w:t>
      </w:r>
      <w:r>
        <w:rPr>
          <w:color w:val="414042"/>
          <w:sz w:val="19"/>
        </w:rPr>
        <w:t>ACT</w:t>
      </w:r>
      <w:r>
        <w:rPr>
          <w:color w:val="414042"/>
          <w:spacing w:val="-2"/>
          <w:sz w:val="19"/>
        </w:rPr>
        <w:t xml:space="preserve"> </w:t>
      </w:r>
      <w:r>
        <w:rPr>
          <w:color w:val="414042"/>
          <w:sz w:val="19"/>
        </w:rPr>
        <w:t>Government</w:t>
      </w:r>
      <w:r>
        <w:rPr>
          <w:color w:val="414042"/>
          <w:spacing w:val="-2"/>
          <w:sz w:val="19"/>
        </w:rPr>
        <w:t xml:space="preserve"> </w:t>
      </w:r>
      <w:r>
        <w:rPr>
          <w:color w:val="414042"/>
          <w:spacing w:val="-4"/>
          <w:sz w:val="19"/>
        </w:rPr>
        <w:t>2023</w:t>
      </w:r>
    </w:p>
    <w:p w14:paraId="62D16948" w14:textId="77777777" w:rsidR="00BD7B97" w:rsidRDefault="00BD7B97">
      <w:pPr>
        <w:pStyle w:val="BodyText"/>
        <w:spacing w:before="5"/>
        <w:rPr>
          <w:sz w:val="27"/>
        </w:rPr>
      </w:pPr>
    </w:p>
    <w:p w14:paraId="16C0D31D" w14:textId="77777777" w:rsidR="00BD7B97" w:rsidRDefault="00E4410B">
      <w:pPr>
        <w:ind w:left="153"/>
        <w:rPr>
          <w:sz w:val="20"/>
        </w:rPr>
      </w:pPr>
      <w:r>
        <w:rPr>
          <w:color w:val="414042"/>
          <w:sz w:val="20"/>
        </w:rPr>
        <w:t>ISSN</w:t>
      </w:r>
      <w:r>
        <w:rPr>
          <w:color w:val="414042"/>
          <w:spacing w:val="-3"/>
          <w:sz w:val="20"/>
        </w:rPr>
        <w:t xml:space="preserve"> </w:t>
      </w:r>
      <w:r>
        <w:rPr>
          <w:color w:val="414042"/>
          <w:sz w:val="20"/>
        </w:rPr>
        <w:t>1322-</w:t>
      </w:r>
      <w:r>
        <w:rPr>
          <w:color w:val="414042"/>
          <w:spacing w:val="-4"/>
          <w:sz w:val="20"/>
        </w:rPr>
        <w:t>5456</w:t>
      </w:r>
    </w:p>
    <w:p w14:paraId="7E6FBED9" w14:textId="77777777" w:rsidR="00BD7B97" w:rsidRDefault="00E4410B">
      <w:pPr>
        <w:spacing w:before="151"/>
        <w:ind w:left="153"/>
        <w:rPr>
          <w:sz w:val="19"/>
        </w:rPr>
      </w:pPr>
      <w:r>
        <w:rPr>
          <w:color w:val="414042"/>
          <w:sz w:val="19"/>
        </w:rPr>
        <w:t>This</w:t>
      </w:r>
      <w:r>
        <w:rPr>
          <w:color w:val="414042"/>
          <w:spacing w:val="-2"/>
          <w:sz w:val="19"/>
        </w:rPr>
        <w:t xml:space="preserve"> </w:t>
      </w:r>
      <w:r>
        <w:rPr>
          <w:color w:val="414042"/>
          <w:sz w:val="19"/>
        </w:rPr>
        <w:t>work</w:t>
      </w:r>
      <w:r>
        <w:rPr>
          <w:color w:val="414042"/>
          <w:spacing w:val="-2"/>
          <w:sz w:val="19"/>
        </w:rPr>
        <w:t xml:space="preserve"> </w:t>
      </w:r>
      <w:r>
        <w:rPr>
          <w:color w:val="414042"/>
          <w:sz w:val="19"/>
        </w:rPr>
        <w:t>is</w:t>
      </w:r>
      <w:r>
        <w:rPr>
          <w:color w:val="414042"/>
          <w:spacing w:val="-2"/>
          <w:sz w:val="19"/>
        </w:rPr>
        <w:t xml:space="preserve"> </w:t>
      </w:r>
      <w:r>
        <w:rPr>
          <w:color w:val="414042"/>
          <w:sz w:val="19"/>
        </w:rPr>
        <w:t>copyright.</w:t>
      </w:r>
      <w:r>
        <w:rPr>
          <w:color w:val="414042"/>
          <w:spacing w:val="-2"/>
          <w:sz w:val="19"/>
        </w:rPr>
        <w:t xml:space="preserve"> </w:t>
      </w:r>
      <w:r>
        <w:rPr>
          <w:color w:val="414042"/>
          <w:sz w:val="19"/>
        </w:rPr>
        <w:t>Apart</w:t>
      </w:r>
      <w:r>
        <w:rPr>
          <w:color w:val="414042"/>
          <w:spacing w:val="-2"/>
          <w:sz w:val="19"/>
        </w:rPr>
        <w:t xml:space="preserve"> </w:t>
      </w:r>
      <w:r>
        <w:rPr>
          <w:color w:val="414042"/>
          <w:sz w:val="19"/>
        </w:rPr>
        <w:t>from</w:t>
      </w:r>
      <w:r>
        <w:rPr>
          <w:color w:val="414042"/>
          <w:spacing w:val="-1"/>
          <w:sz w:val="19"/>
        </w:rPr>
        <w:t xml:space="preserve"> </w:t>
      </w:r>
      <w:r>
        <w:rPr>
          <w:color w:val="414042"/>
          <w:sz w:val="19"/>
        </w:rPr>
        <w:t>any</w:t>
      </w:r>
      <w:r>
        <w:rPr>
          <w:color w:val="414042"/>
          <w:spacing w:val="-2"/>
          <w:sz w:val="19"/>
        </w:rPr>
        <w:t xml:space="preserve"> </w:t>
      </w:r>
      <w:r>
        <w:rPr>
          <w:color w:val="414042"/>
          <w:sz w:val="19"/>
        </w:rPr>
        <w:t>use</w:t>
      </w:r>
      <w:r>
        <w:rPr>
          <w:color w:val="414042"/>
          <w:spacing w:val="-2"/>
          <w:sz w:val="19"/>
        </w:rPr>
        <w:t xml:space="preserve"> </w:t>
      </w:r>
      <w:r>
        <w:rPr>
          <w:color w:val="414042"/>
          <w:sz w:val="19"/>
        </w:rPr>
        <w:t>permitted</w:t>
      </w:r>
      <w:r>
        <w:rPr>
          <w:color w:val="414042"/>
          <w:spacing w:val="-2"/>
          <w:sz w:val="19"/>
        </w:rPr>
        <w:t xml:space="preserve"> </w:t>
      </w:r>
      <w:r>
        <w:rPr>
          <w:color w:val="414042"/>
          <w:sz w:val="19"/>
        </w:rPr>
        <w:t>under</w:t>
      </w:r>
      <w:r>
        <w:rPr>
          <w:color w:val="414042"/>
          <w:spacing w:val="-2"/>
          <w:sz w:val="19"/>
        </w:rPr>
        <w:t xml:space="preserve"> </w:t>
      </w:r>
      <w:r>
        <w:rPr>
          <w:color w:val="414042"/>
          <w:sz w:val="19"/>
        </w:rPr>
        <w:t>the</w:t>
      </w:r>
      <w:r>
        <w:rPr>
          <w:color w:val="414042"/>
          <w:spacing w:val="-1"/>
          <w:sz w:val="19"/>
        </w:rPr>
        <w:t xml:space="preserve"> </w:t>
      </w:r>
      <w:r>
        <w:rPr>
          <w:i/>
          <w:color w:val="414042"/>
          <w:sz w:val="19"/>
        </w:rPr>
        <w:t xml:space="preserve">Copyright Act </w:t>
      </w:r>
      <w:r>
        <w:rPr>
          <w:i/>
          <w:color w:val="414042"/>
          <w:spacing w:val="-4"/>
          <w:sz w:val="19"/>
        </w:rPr>
        <w:t>1968</w:t>
      </w:r>
      <w:r>
        <w:rPr>
          <w:color w:val="414042"/>
          <w:spacing w:val="-4"/>
          <w:sz w:val="19"/>
        </w:rPr>
        <w:t>,</w:t>
      </w:r>
    </w:p>
    <w:p w14:paraId="1FF97755" w14:textId="77777777" w:rsidR="00BD7B97" w:rsidRDefault="00E4410B">
      <w:pPr>
        <w:spacing w:before="42" w:line="280" w:lineRule="auto"/>
        <w:ind w:left="153" w:right="2787"/>
        <w:rPr>
          <w:sz w:val="19"/>
        </w:rPr>
      </w:pPr>
      <w:r>
        <w:rPr>
          <w:color w:val="414042"/>
          <w:sz w:val="19"/>
        </w:rPr>
        <w:t>no</w:t>
      </w:r>
      <w:r>
        <w:rPr>
          <w:color w:val="414042"/>
          <w:spacing w:val="-5"/>
          <w:sz w:val="19"/>
        </w:rPr>
        <w:t xml:space="preserve"> </w:t>
      </w:r>
      <w:r>
        <w:rPr>
          <w:color w:val="414042"/>
          <w:sz w:val="19"/>
        </w:rPr>
        <w:t>part</w:t>
      </w:r>
      <w:r>
        <w:rPr>
          <w:color w:val="414042"/>
          <w:spacing w:val="-5"/>
          <w:sz w:val="19"/>
        </w:rPr>
        <w:t xml:space="preserve"> </w:t>
      </w:r>
      <w:r>
        <w:rPr>
          <w:color w:val="414042"/>
          <w:sz w:val="19"/>
        </w:rPr>
        <w:t>may</w:t>
      </w:r>
      <w:r>
        <w:rPr>
          <w:color w:val="414042"/>
          <w:spacing w:val="-5"/>
          <w:sz w:val="19"/>
        </w:rPr>
        <w:t xml:space="preserve"> </w:t>
      </w:r>
      <w:r>
        <w:rPr>
          <w:color w:val="414042"/>
          <w:sz w:val="19"/>
        </w:rPr>
        <w:t>be</w:t>
      </w:r>
      <w:r>
        <w:rPr>
          <w:color w:val="414042"/>
          <w:spacing w:val="-5"/>
          <w:sz w:val="19"/>
        </w:rPr>
        <w:t xml:space="preserve"> </w:t>
      </w:r>
      <w:r>
        <w:rPr>
          <w:color w:val="414042"/>
          <w:sz w:val="19"/>
        </w:rPr>
        <w:t>reproduced</w:t>
      </w:r>
      <w:r>
        <w:rPr>
          <w:color w:val="414042"/>
          <w:spacing w:val="-5"/>
          <w:sz w:val="19"/>
        </w:rPr>
        <w:t xml:space="preserve"> </w:t>
      </w:r>
      <w:r>
        <w:rPr>
          <w:color w:val="414042"/>
          <w:sz w:val="19"/>
        </w:rPr>
        <w:t>by</w:t>
      </w:r>
      <w:r>
        <w:rPr>
          <w:color w:val="414042"/>
          <w:spacing w:val="-5"/>
          <w:sz w:val="19"/>
        </w:rPr>
        <w:t xml:space="preserve"> </w:t>
      </w:r>
      <w:r>
        <w:rPr>
          <w:color w:val="414042"/>
          <w:sz w:val="19"/>
        </w:rPr>
        <w:t>any</w:t>
      </w:r>
      <w:r>
        <w:rPr>
          <w:color w:val="414042"/>
          <w:spacing w:val="-5"/>
          <w:sz w:val="19"/>
        </w:rPr>
        <w:t xml:space="preserve"> </w:t>
      </w:r>
      <w:r>
        <w:rPr>
          <w:color w:val="414042"/>
          <w:sz w:val="19"/>
        </w:rPr>
        <w:t>process</w:t>
      </w:r>
      <w:r>
        <w:rPr>
          <w:color w:val="414042"/>
          <w:spacing w:val="-5"/>
          <w:sz w:val="19"/>
        </w:rPr>
        <w:t xml:space="preserve"> </w:t>
      </w:r>
      <w:r>
        <w:rPr>
          <w:color w:val="414042"/>
          <w:sz w:val="19"/>
        </w:rPr>
        <w:t>without</w:t>
      </w:r>
      <w:r>
        <w:rPr>
          <w:color w:val="414042"/>
          <w:spacing w:val="-5"/>
          <w:sz w:val="19"/>
        </w:rPr>
        <w:t xml:space="preserve"> </w:t>
      </w:r>
      <w:r>
        <w:rPr>
          <w:color w:val="414042"/>
          <w:sz w:val="19"/>
        </w:rPr>
        <w:t>written</w:t>
      </w:r>
      <w:r>
        <w:rPr>
          <w:color w:val="414042"/>
          <w:spacing w:val="-5"/>
          <w:sz w:val="19"/>
        </w:rPr>
        <w:t xml:space="preserve"> </w:t>
      </w:r>
      <w:r>
        <w:rPr>
          <w:color w:val="414042"/>
          <w:sz w:val="19"/>
        </w:rPr>
        <w:t>permission</w:t>
      </w:r>
      <w:r>
        <w:rPr>
          <w:color w:val="414042"/>
          <w:spacing w:val="-5"/>
          <w:sz w:val="19"/>
        </w:rPr>
        <w:t xml:space="preserve"> </w:t>
      </w:r>
      <w:r>
        <w:rPr>
          <w:color w:val="414042"/>
          <w:sz w:val="19"/>
        </w:rPr>
        <w:t>from</w:t>
      </w:r>
      <w:r>
        <w:rPr>
          <w:color w:val="414042"/>
          <w:spacing w:val="-5"/>
          <w:sz w:val="19"/>
        </w:rPr>
        <w:t xml:space="preserve"> </w:t>
      </w:r>
      <w:r>
        <w:rPr>
          <w:color w:val="414042"/>
          <w:sz w:val="19"/>
        </w:rPr>
        <w:t>the</w:t>
      </w:r>
      <w:r>
        <w:rPr>
          <w:color w:val="414042"/>
          <w:spacing w:val="-5"/>
          <w:sz w:val="19"/>
        </w:rPr>
        <w:t xml:space="preserve"> </w:t>
      </w:r>
      <w:r>
        <w:rPr>
          <w:color w:val="414042"/>
          <w:sz w:val="19"/>
        </w:rPr>
        <w:t>Manager,</w:t>
      </w:r>
      <w:r>
        <w:rPr>
          <w:color w:val="414042"/>
          <w:spacing w:val="40"/>
          <w:sz w:val="19"/>
        </w:rPr>
        <w:t xml:space="preserve"> </w:t>
      </w:r>
      <w:r>
        <w:rPr>
          <w:color w:val="414042"/>
          <w:sz w:val="19"/>
        </w:rPr>
        <w:t>Publications and Communications, Corporate Services Bureau, ACT Government,</w:t>
      </w:r>
    </w:p>
    <w:p w14:paraId="4063ABF4" w14:textId="77777777" w:rsidR="00BD7B97" w:rsidRDefault="00E4410B">
      <w:pPr>
        <w:spacing w:before="1"/>
        <w:ind w:left="153"/>
        <w:rPr>
          <w:sz w:val="19"/>
        </w:rPr>
      </w:pPr>
      <w:r>
        <w:rPr>
          <w:color w:val="414042"/>
          <w:sz w:val="19"/>
        </w:rPr>
        <w:t>GPO</w:t>
      </w:r>
      <w:r>
        <w:rPr>
          <w:color w:val="414042"/>
          <w:spacing w:val="-3"/>
          <w:sz w:val="19"/>
        </w:rPr>
        <w:t xml:space="preserve"> </w:t>
      </w:r>
      <w:r>
        <w:rPr>
          <w:color w:val="414042"/>
          <w:sz w:val="19"/>
        </w:rPr>
        <w:t>Box</w:t>
      </w:r>
      <w:r>
        <w:rPr>
          <w:color w:val="414042"/>
          <w:spacing w:val="-3"/>
          <w:sz w:val="19"/>
        </w:rPr>
        <w:t xml:space="preserve"> </w:t>
      </w:r>
      <w:r>
        <w:rPr>
          <w:color w:val="414042"/>
          <w:sz w:val="19"/>
        </w:rPr>
        <w:t>158,</w:t>
      </w:r>
      <w:r>
        <w:rPr>
          <w:color w:val="414042"/>
          <w:spacing w:val="-2"/>
          <w:sz w:val="19"/>
        </w:rPr>
        <w:t xml:space="preserve"> </w:t>
      </w:r>
      <w:r>
        <w:rPr>
          <w:color w:val="414042"/>
          <w:sz w:val="19"/>
        </w:rPr>
        <w:t>Canberra</w:t>
      </w:r>
      <w:r>
        <w:rPr>
          <w:color w:val="414042"/>
          <w:spacing w:val="-3"/>
          <w:sz w:val="19"/>
        </w:rPr>
        <w:t xml:space="preserve"> </w:t>
      </w:r>
      <w:r>
        <w:rPr>
          <w:color w:val="414042"/>
          <w:sz w:val="19"/>
        </w:rPr>
        <w:t>ACT</w:t>
      </w:r>
      <w:r>
        <w:rPr>
          <w:color w:val="414042"/>
          <w:spacing w:val="-2"/>
          <w:sz w:val="19"/>
        </w:rPr>
        <w:t xml:space="preserve"> </w:t>
      </w:r>
      <w:r>
        <w:rPr>
          <w:color w:val="414042"/>
          <w:spacing w:val="-4"/>
          <w:sz w:val="19"/>
        </w:rPr>
        <w:t>2601.</w:t>
      </w:r>
    </w:p>
    <w:p w14:paraId="4AC892B2" w14:textId="77777777" w:rsidR="00BD7B97" w:rsidRDefault="00E4410B">
      <w:pPr>
        <w:spacing w:before="154" w:line="280" w:lineRule="auto"/>
        <w:ind w:left="153" w:right="9240"/>
        <w:rPr>
          <w:sz w:val="19"/>
        </w:rPr>
      </w:pPr>
      <w:r>
        <w:rPr>
          <w:color w:val="414042"/>
          <w:sz w:val="19"/>
        </w:rPr>
        <w:t>RTO:</w:t>
      </w:r>
      <w:r>
        <w:rPr>
          <w:color w:val="414042"/>
          <w:spacing w:val="-3"/>
          <w:sz w:val="19"/>
        </w:rPr>
        <w:t xml:space="preserve"> </w:t>
      </w:r>
      <w:r>
        <w:rPr>
          <w:color w:val="414042"/>
          <w:sz w:val="19"/>
        </w:rPr>
        <w:t>0101</w:t>
      </w:r>
      <w:r>
        <w:rPr>
          <w:color w:val="414042"/>
          <w:spacing w:val="40"/>
          <w:sz w:val="19"/>
        </w:rPr>
        <w:t xml:space="preserve"> </w:t>
      </w:r>
      <w:r>
        <w:rPr>
          <w:color w:val="414042"/>
          <w:sz w:val="19"/>
        </w:rPr>
        <w:t>CRICOS:</w:t>
      </w:r>
      <w:r>
        <w:rPr>
          <w:color w:val="414042"/>
          <w:spacing w:val="-10"/>
          <w:sz w:val="19"/>
        </w:rPr>
        <w:t xml:space="preserve"> </w:t>
      </w:r>
      <w:r>
        <w:rPr>
          <w:color w:val="414042"/>
          <w:sz w:val="19"/>
        </w:rPr>
        <w:t>00001K</w:t>
      </w:r>
    </w:p>
    <w:p w14:paraId="0BB09574" w14:textId="77777777" w:rsidR="00BD7B97" w:rsidRDefault="00BD7B97">
      <w:pPr>
        <w:spacing w:line="280" w:lineRule="auto"/>
        <w:rPr>
          <w:sz w:val="19"/>
        </w:rPr>
        <w:sectPr w:rsidR="00BD7B97">
          <w:pgSz w:w="11910" w:h="16840"/>
          <w:pgMar w:top="1920" w:right="300" w:bottom="700" w:left="980" w:header="0" w:footer="518" w:gutter="0"/>
          <w:cols w:space="720"/>
        </w:sectPr>
      </w:pPr>
    </w:p>
    <w:p w14:paraId="10622E01" w14:textId="77777777" w:rsidR="00BD7B97" w:rsidRDefault="00E4410B">
      <w:pPr>
        <w:ind w:left="153"/>
        <w:rPr>
          <w:rFonts w:ascii="Montserrat"/>
          <w:sz w:val="54"/>
        </w:rPr>
      </w:pPr>
      <w:bookmarkStart w:id="0" w:name="Contents"/>
      <w:bookmarkEnd w:id="0"/>
      <w:r>
        <w:rPr>
          <w:rFonts w:ascii="Montserrat"/>
          <w:color w:val="021C36"/>
          <w:spacing w:val="-2"/>
          <w:sz w:val="54"/>
        </w:rPr>
        <w:lastRenderedPageBreak/>
        <w:t>CONTENTS</w:t>
      </w:r>
    </w:p>
    <w:p w14:paraId="218B8BF2" w14:textId="77777777" w:rsidR="00BD7B97" w:rsidRDefault="00BD7B97">
      <w:pPr>
        <w:pStyle w:val="BodyText"/>
        <w:rPr>
          <w:rFonts w:ascii="Montserrat"/>
          <w:sz w:val="20"/>
        </w:rPr>
      </w:pPr>
    </w:p>
    <w:p w14:paraId="01848382" w14:textId="77777777" w:rsidR="00BD7B97" w:rsidRDefault="00BD7B97">
      <w:pPr>
        <w:pStyle w:val="BodyText"/>
        <w:rPr>
          <w:rFonts w:ascii="Montserrat"/>
          <w:sz w:val="20"/>
        </w:rPr>
      </w:pPr>
    </w:p>
    <w:p w14:paraId="53B5B55E" w14:textId="77777777" w:rsidR="00BD7B97" w:rsidRDefault="00BD7B97">
      <w:pPr>
        <w:pStyle w:val="BodyText"/>
        <w:rPr>
          <w:rFonts w:ascii="Montserrat"/>
          <w:sz w:val="20"/>
        </w:rPr>
      </w:pPr>
    </w:p>
    <w:p w14:paraId="7CFBB841" w14:textId="77777777" w:rsidR="00BD7B97" w:rsidRDefault="00026635">
      <w:pPr>
        <w:pStyle w:val="BodyText"/>
        <w:spacing w:before="6"/>
        <w:rPr>
          <w:rFonts w:ascii="Montserrat"/>
          <w:sz w:val="25"/>
        </w:rPr>
      </w:pPr>
      <w:r>
        <w:pict w14:anchorId="01333722">
          <v:shape id="docshape24" o:spid="_x0000_s1931" style="position:absolute;margin-left:56.7pt;margin-top:18.75pt;width:481.9pt;height:.1pt;z-index:-15724544;mso-wrap-distance-left:0;mso-wrap-distance-right:0;mso-position-horizontal-relative:page" coordorigin="1134,375" coordsize="9638,0" path="m1134,375r9638,e" filled="f" strokecolor="#54c3bd" strokeweight=".5pt">
            <v:path arrowok="t"/>
            <w10:wrap type="topAndBottom" anchorx="page"/>
          </v:shape>
        </w:pict>
      </w:r>
    </w:p>
    <w:p w14:paraId="5FD88A80" w14:textId="77777777" w:rsidR="00BD7B97" w:rsidRDefault="00BD7B97">
      <w:pPr>
        <w:pStyle w:val="BodyText"/>
        <w:spacing w:before="1" w:after="1"/>
        <w:rPr>
          <w:rFonts w:ascii="Montserrat"/>
          <w:sz w:val="29"/>
        </w:rPr>
      </w:pPr>
    </w:p>
    <w:tbl>
      <w:tblPr>
        <w:tblW w:w="0" w:type="auto"/>
        <w:tblInd w:w="111" w:type="dxa"/>
        <w:tblLayout w:type="fixed"/>
        <w:tblCellMar>
          <w:left w:w="0" w:type="dxa"/>
          <w:right w:w="0" w:type="dxa"/>
        </w:tblCellMar>
        <w:tblLook w:val="01E0" w:firstRow="1" w:lastRow="1" w:firstColumn="1" w:lastColumn="1" w:noHBand="0" w:noVBand="0"/>
      </w:tblPr>
      <w:tblGrid>
        <w:gridCol w:w="960"/>
        <w:gridCol w:w="6360"/>
        <w:gridCol w:w="2403"/>
      </w:tblGrid>
      <w:tr w:rsidR="00BD7B97" w14:paraId="562EAC9B" w14:textId="77777777">
        <w:trPr>
          <w:trHeight w:val="359"/>
        </w:trPr>
        <w:tc>
          <w:tcPr>
            <w:tcW w:w="960" w:type="dxa"/>
          </w:tcPr>
          <w:p w14:paraId="11463821" w14:textId="77777777" w:rsidR="00BD7B97" w:rsidRDefault="00E4410B">
            <w:pPr>
              <w:pStyle w:val="TableParagraph"/>
              <w:ind w:left="50"/>
              <w:jc w:val="left"/>
              <w:rPr>
                <w:rFonts w:ascii="Source Sans Pro"/>
                <w:b/>
                <w:sz w:val="20"/>
              </w:rPr>
            </w:pPr>
            <w:r>
              <w:rPr>
                <w:rFonts w:ascii="Source Sans Pro"/>
                <w:b/>
                <w:color w:val="54C3BD"/>
                <w:sz w:val="20"/>
              </w:rPr>
              <w:t>PART</w:t>
            </w:r>
            <w:r>
              <w:rPr>
                <w:rFonts w:ascii="Source Sans Pro"/>
                <w:b/>
                <w:color w:val="54C3BD"/>
                <w:spacing w:val="-11"/>
                <w:sz w:val="20"/>
              </w:rPr>
              <w:t xml:space="preserve"> </w:t>
            </w:r>
            <w:r>
              <w:rPr>
                <w:rFonts w:ascii="Source Sans Pro"/>
                <w:b/>
                <w:color w:val="54C3BD"/>
                <w:spacing w:val="-5"/>
                <w:sz w:val="20"/>
              </w:rPr>
              <w:t>A:</w:t>
            </w:r>
          </w:p>
        </w:tc>
        <w:tc>
          <w:tcPr>
            <w:tcW w:w="6360" w:type="dxa"/>
          </w:tcPr>
          <w:p w14:paraId="4DE4057B" w14:textId="77777777" w:rsidR="00BD7B97" w:rsidRDefault="00026635">
            <w:pPr>
              <w:pStyle w:val="TableParagraph"/>
              <w:ind w:left="230"/>
              <w:jc w:val="left"/>
              <w:rPr>
                <w:rFonts w:ascii="Source Sans Pro"/>
                <w:b/>
                <w:sz w:val="20"/>
              </w:rPr>
            </w:pPr>
            <w:hyperlink w:anchor="_bookmark0" w:history="1">
              <w:r w:rsidR="00E4410B">
                <w:rPr>
                  <w:rFonts w:ascii="Source Sans Pro"/>
                  <w:b/>
                  <w:color w:val="021C36"/>
                  <w:sz w:val="20"/>
                </w:rPr>
                <w:t>TRANSMITTAL</w:t>
              </w:r>
              <w:r w:rsidR="00E4410B">
                <w:rPr>
                  <w:rFonts w:ascii="Source Sans Pro"/>
                  <w:b/>
                  <w:color w:val="021C36"/>
                  <w:spacing w:val="-11"/>
                  <w:sz w:val="20"/>
                </w:rPr>
                <w:t xml:space="preserve"> </w:t>
              </w:r>
              <w:r w:rsidR="00E4410B">
                <w:rPr>
                  <w:rFonts w:ascii="Source Sans Pro"/>
                  <w:b/>
                  <w:color w:val="021C36"/>
                  <w:spacing w:val="-2"/>
                  <w:sz w:val="20"/>
                </w:rPr>
                <w:t>CERTIFICATE</w:t>
              </w:r>
            </w:hyperlink>
          </w:p>
        </w:tc>
        <w:tc>
          <w:tcPr>
            <w:tcW w:w="2403" w:type="dxa"/>
          </w:tcPr>
          <w:p w14:paraId="3FB32211" w14:textId="77777777" w:rsidR="00BD7B97" w:rsidRDefault="00026635">
            <w:pPr>
              <w:pStyle w:val="TableParagraph"/>
              <w:ind w:right="50"/>
              <w:rPr>
                <w:rFonts w:ascii="Source Sans Pro"/>
                <w:b/>
                <w:sz w:val="20"/>
              </w:rPr>
            </w:pPr>
            <w:hyperlink w:anchor="_bookmark0" w:history="1">
              <w:r w:rsidR="00E4410B">
                <w:rPr>
                  <w:rFonts w:ascii="Source Sans Pro"/>
                  <w:b/>
                  <w:color w:val="021C36"/>
                  <w:sz w:val="20"/>
                </w:rPr>
                <w:t>7</w:t>
              </w:r>
            </w:hyperlink>
          </w:p>
        </w:tc>
      </w:tr>
      <w:tr w:rsidR="00BD7B97" w14:paraId="7986C964" w14:textId="77777777">
        <w:trPr>
          <w:trHeight w:val="466"/>
        </w:trPr>
        <w:tc>
          <w:tcPr>
            <w:tcW w:w="960" w:type="dxa"/>
          </w:tcPr>
          <w:p w14:paraId="57A0AC9F" w14:textId="77777777" w:rsidR="00BD7B97" w:rsidRDefault="00BD7B97">
            <w:pPr>
              <w:pStyle w:val="TableParagraph"/>
              <w:jc w:val="left"/>
              <w:rPr>
                <w:rFonts w:ascii="Times New Roman"/>
                <w:sz w:val="20"/>
              </w:rPr>
            </w:pPr>
          </w:p>
        </w:tc>
        <w:tc>
          <w:tcPr>
            <w:tcW w:w="6360" w:type="dxa"/>
          </w:tcPr>
          <w:p w14:paraId="4A0B2255" w14:textId="77777777" w:rsidR="00BD7B97" w:rsidRDefault="00026635">
            <w:pPr>
              <w:pStyle w:val="TableParagraph"/>
              <w:spacing w:before="107"/>
              <w:ind w:left="230"/>
              <w:jc w:val="left"/>
              <w:rPr>
                <w:rFonts w:ascii="Source Sans Pro"/>
                <w:b/>
                <w:sz w:val="20"/>
              </w:rPr>
            </w:pPr>
            <w:hyperlink w:anchor="_bookmark1" w:history="1">
              <w:r w:rsidR="00E4410B">
                <w:rPr>
                  <w:rFonts w:ascii="Source Sans Pro"/>
                  <w:b/>
                  <w:color w:val="021C36"/>
                  <w:sz w:val="20"/>
                </w:rPr>
                <w:t>FROM</w:t>
              </w:r>
              <w:r w:rsidR="00E4410B">
                <w:rPr>
                  <w:rFonts w:ascii="Source Sans Pro"/>
                  <w:b/>
                  <w:color w:val="021C36"/>
                  <w:spacing w:val="-10"/>
                  <w:sz w:val="20"/>
                </w:rPr>
                <w:t xml:space="preserve"> </w:t>
              </w:r>
              <w:r w:rsidR="00E4410B">
                <w:rPr>
                  <w:rFonts w:ascii="Source Sans Pro"/>
                  <w:b/>
                  <w:color w:val="021C36"/>
                  <w:sz w:val="20"/>
                </w:rPr>
                <w:t>THE</w:t>
              </w:r>
              <w:r w:rsidR="00E4410B">
                <w:rPr>
                  <w:rFonts w:ascii="Source Sans Pro"/>
                  <w:b/>
                  <w:color w:val="021C36"/>
                  <w:spacing w:val="-8"/>
                  <w:sz w:val="20"/>
                </w:rPr>
                <w:t xml:space="preserve"> </w:t>
              </w:r>
              <w:r w:rsidR="00E4410B">
                <w:rPr>
                  <w:rFonts w:ascii="Source Sans Pro"/>
                  <w:b/>
                  <w:color w:val="021C36"/>
                  <w:sz w:val="20"/>
                </w:rPr>
                <w:t>CIT</w:t>
              </w:r>
              <w:r w:rsidR="00E4410B">
                <w:rPr>
                  <w:rFonts w:ascii="Source Sans Pro"/>
                  <w:b/>
                  <w:color w:val="021C36"/>
                  <w:spacing w:val="-8"/>
                  <w:sz w:val="20"/>
                </w:rPr>
                <w:t xml:space="preserve"> </w:t>
              </w:r>
              <w:r w:rsidR="00E4410B">
                <w:rPr>
                  <w:rFonts w:ascii="Source Sans Pro"/>
                  <w:b/>
                  <w:color w:val="021C36"/>
                  <w:sz w:val="20"/>
                </w:rPr>
                <w:t>BOARD</w:t>
              </w:r>
              <w:r w:rsidR="00E4410B">
                <w:rPr>
                  <w:rFonts w:ascii="Source Sans Pro"/>
                  <w:b/>
                  <w:color w:val="021C36"/>
                  <w:spacing w:val="-7"/>
                  <w:sz w:val="20"/>
                </w:rPr>
                <w:t xml:space="preserve"> </w:t>
              </w:r>
              <w:r w:rsidR="00E4410B">
                <w:rPr>
                  <w:rFonts w:ascii="Source Sans Pro"/>
                  <w:b/>
                  <w:color w:val="021C36"/>
                  <w:spacing w:val="-2"/>
                  <w:sz w:val="20"/>
                </w:rPr>
                <w:t>CHAIR</w:t>
              </w:r>
            </w:hyperlink>
          </w:p>
        </w:tc>
        <w:tc>
          <w:tcPr>
            <w:tcW w:w="2403" w:type="dxa"/>
          </w:tcPr>
          <w:p w14:paraId="2830F72A" w14:textId="77777777" w:rsidR="00BD7B97" w:rsidRDefault="00026635">
            <w:pPr>
              <w:pStyle w:val="TableParagraph"/>
              <w:spacing w:before="107"/>
              <w:ind w:right="50"/>
              <w:rPr>
                <w:rFonts w:ascii="Source Sans Pro"/>
                <w:b/>
                <w:sz w:val="20"/>
              </w:rPr>
            </w:pPr>
            <w:hyperlink w:anchor="_bookmark1" w:history="1">
              <w:r w:rsidR="00E4410B">
                <w:rPr>
                  <w:rFonts w:ascii="Source Sans Pro"/>
                  <w:b/>
                  <w:color w:val="021C36"/>
                  <w:sz w:val="20"/>
                </w:rPr>
                <w:t>8</w:t>
              </w:r>
            </w:hyperlink>
          </w:p>
        </w:tc>
      </w:tr>
      <w:tr w:rsidR="00BD7B97" w14:paraId="1922D358" w14:textId="77777777">
        <w:trPr>
          <w:trHeight w:val="466"/>
        </w:trPr>
        <w:tc>
          <w:tcPr>
            <w:tcW w:w="960" w:type="dxa"/>
          </w:tcPr>
          <w:p w14:paraId="42E8F7F1" w14:textId="77777777" w:rsidR="00BD7B97" w:rsidRDefault="00BD7B97">
            <w:pPr>
              <w:pStyle w:val="TableParagraph"/>
              <w:jc w:val="left"/>
              <w:rPr>
                <w:rFonts w:ascii="Times New Roman"/>
                <w:sz w:val="20"/>
              </w:rPr>
            </w:pPr>
          </w:p>
        </w:tc>
        <w:tc>
          <w:tcPr>
            <w:tcW w:w="6360" w:type="dxa"/>
          </w:tcPr>
          <w:p w14:paraId="7E7CA0B4" w14:textId="77777777" w:rsidR="00BD7B97" w:rsidRDefault="00026635">
            <w:pPr>
              <w:pStyle w:val="TableParagraph"/>
              <w:spacing w:before="107"/>
              <w:ind w:left="230"/>
              <w:jc w:val="left"/>
              <w:rPr>
                <w:rFonts w:ascii="Source Sans Pro"/>
                <w:b/>
                <w:sz w:val="20"/>
              </w:rPr>
            </w:pPr>
            <w:hyperlink w:anchor="_bookmark2" w:history="1">
              <w:r w:rsidR="00E4410B">
                <w:rPr>
                  <w:rFonts w:ascii="Source Sans Pro"/>
                  <w:b/>
                  <w:color w:val="021C36"/>
                  <w:sz w:val="20"/>
                </w:rPr>
                <w:t>FROM</w:t>
              </w:r>
              <w:r w:rsidR="00E4410B">
                <w:rPr>
                  <w:rFonts w:ascii="Source Sans Pro"/>
                  <w:b/>
                  <w:color w:val="021C36"/>
                  <w:spacing w:val="-11"/>
                  <w:sz w:val="20"/>
                </w:rPr>
                <w:t xml:space="preserve"> </w:t>
              </w:r>
              <w:r w:rsidR="00E4410B">
                <w:rPr>
                  <w:rFonts w:ascii="Source Sans Pro"/>
                  <w:b/>
                  <w:color w:val="021C36"/>
                  <w:sz w:val="20"/>
                </w:rPr>
                <w:t>THE</w:t>
              </w:r>
              <w:r w:rsidR="00E4410B">
                <w:rPr>
                  <w:rFonts w:ascii="Source Sans Pro"/>
                  <w:b/>
                  <w:color w:val="021C36"/>
                  <w:spacing w:val="-8"/>
                  <w:sz w:val="20"/>
                </w:rPr>
                <w:t xml:space="preserve"> </w:t>
              </w:r>
              <w:r w:rsidR="00E4410B">
                <w:rPr>
                  <w:rFonts w:ascii="Source Sans Pro"/>
                  <w:b/>
                  <w:color w:val="021C36"/>
                  <w:sz w:val="20"/>
                </w:rPr>
                <w:t>CIT</w:t>
              </w:r>
              <w:r w:rsidR="00E4410B">
                <w:rPr>
                  <w:rFonts w:ascii="Source Sans Pro"/>
                  <w:b/>
                  <w:color w:val="021C36"/>
                  <w:spacing w:val="-9"/>
                  <w:sz w:val="20"/>
                </w:rPr>
                <w:t xml:space="preserve"> </w:t>
              </w:r>
              <w:r w:rsidR="00E4410B">
                <w:rPr>
                  <w:rFonts w:ascii="Source Sans Pro"/>
                  <w:b/>
                  <w:color w:val="021C36"/>
                  <w:sz w:val="20"/>
                </w:rPr>
                <w:t>CHIEF</w:t>
              </w:r>
              <w:r w:rsidR="00E4410B">
                <w:rPr>
                  <w:rFonts w:ascii="Source Sans Pro"/>
                  <w:b/>
                  <w:color w:val="021C36"/>
                  <w:spacing w:val="-8"/>
                  <w:sz w:val="20"/>
                </w:rPr>
                <w:t xml:space="preserve"> </w:t>
              </w:r>
              <w:r w:rsidR="00E4410B">
                <w:rPr>
                  <w:rFonts w:ascii="Source Sans Pro"/>
                  <w:b/>
                  <w:color w:val="021C36"/>
                  <w:sz w:val="20"/>
                </w:rPr>
                <w:t>EXECUTIVE</w:t>
              </w:r>
              <w:r w:rsidR="00E4410B">
                <w:rPr>
                  <w:rFonts w:ascii="Source Sans Pro"/>
                  <w:b/>
                  <w:color w:val="021C36"/>
                  <w:spacing w:val="-8"/>
                  <w:sz w:val="20"/>
                </w:rPr>
                <w:t xml:space="preserve"> </w:t>
              </w:r>
              <w:r w:rsidR="00E4410B">
                <w:rPr>
                  <w:rFonts w:ascii="Source Sans Pro"/>
                  <w:b/>
                  <w:color w:val="021C36"/>
                  <w:spacing w:val="-2"/>
                  <w:sz w:val="20"/>
                </w:rPr>
                <w:t>OFFICER</w:t>
              </w:r>
            </w:hyperlink>
          </w:p>
        </w:tc>
        <w:tc>
          <w:tcPr>
            <w:tcW w:w="2403" w:type="dxa"/>
          </w:tcPr>
          <w:p w14:paraId="0E2E1686" w14:textId="77777777" w:rsidR="00BD7B97" w:rsidRDefault="00026635">
            <w:pPr>
              <w:pStyle w:val="TableParagraph"/>
              <w:spacing w:before="107"/>
              <w:ind w:right="50"/>
              <w:rPr>
                <w:rFonts w:ascii="Source Sans Pro"/>
                <w:b/>
                <w:sz w:val="20"/>
              </w:rPr>
            </w:pPr>
            <w:hyperlink w:anchor="_bookmark2" w:history="1">
              <w:r w:rsidR="00E4410B">
                <w:rPr>
                  <w:rFonts w:ascii="Source Sans Pro"/>
                  <w:b/>
                  <w:color w:val="021C36"/>
                  <w:sz w:val="20"/>
                </w:rPr>
                <w:t>9</w:t>
              </w:r>
            </w:hyperlink>
          </w:p>
        </w:tc>
      </w:tr>
      <w:tr w:rsidR="00BD7B97" w14:paraId="4B063E4C" w14:textId="77777777">
        <w:trPr>
          <w:trHeight w:val="410"/>
        </w:trPr>
        <w:tc>
          <w:tcPr>
            <w:tcW w:w="960" w:type="dxa"/>
          </w:tcPr>
          <w:p w14:paraId="6812A771" w14:textId="77777777" w:rsidR="00BD7B97" w:rsidRDefault="00E4410B">
            <w:pPr>
              <w:pStyle w:val="TableParagraph"/>
              <w:spacing w:before="107"/>
              <w:ind w:left="50"/>
              <w:jc w:val="left"/>
              <w:rPr>
                <w:rFonts w:ascii="Source Sans Pro"/>
                <w:b/>
                <w:sz w:val="20"/>
              </w:rPr>
            </w:pPr>
            <w:r>
              <w:rPr>
                <w:rFonts w:ascii="Source Sans Pro"/>
                <w:b/>
                <w:color w:val="54C3BD"/>
                <w:sz w:val="20"/>
              </w:rPr>
              <w:t>PART</w:t>
            </w:r>
            <w:r>
              <w:rPr>
                <w:rFonts w:ascii="Source Sans Pro"/>
                <w:b/>
                <w:color w:val="54C3BD"/>
                <w:spacing w:val="-9"/>
                <w:sz w:val="20"/>
              </w:rPr>
              <w:t xml:space="preserve"> </w:t>
            </w:r>
            <w:r>
              <w:rPr>
                <w:rFonts w:ascii="Source Sans Pro"/>
                <w:b/>
                <w:color w:val="54C3BD"/>
                <w:spacing w:val="-5"/>
                <w:sz w:val="20"/>
              </w:rPr>
              <w:t>B:</w:t>
            </w:r>
          </w:p>
        </w:tc>
        <w:tc>
          <w:tcPr>
            <w:tcW w:w="6360" w:type="dxa"/>
          </w:tcPr>
          <w:p w14:paraId="2EAE770A" w14:textId="77777777" w:rsidR="00BD7B97" w:rsidRDefault="00026635">
            <w:pPr>
              <w:pStyle w:val="TableParagraph"/>
              <w:spacing w:before="107"/>
              <w:ind w:left="230"/>
              <w:jc w:val="left"/>
              <w:rPr>
                <w:rFonts w:ascii="Source Sans Pro"/>
                <w:b/>
                <w:sz w:val="20"/>
              </w:rPr>
            </w:pPr>
            <w:hyperlink w:anchor="_bookmark3" w:history="1">
              <w:r w:rsidR="00E4410B">
                <w:rPr>
                  <w:rFonts w:ascii="Source Sans Pro"/>
                  <w:b/>
                  <w:color w:val="021C36"/>
                  <w:sz w:val="20"/>
                </w:rPr>
                <w:t>ORGANISATION</w:t>
              </w:r>
              <w:r w:rsidR="00E4410B">
                <w:rPr>
                  <w:rFonts w:ascii="Source Sans Pro"/>
                  <w:b/>
                  <w:color w:val="021C36"/>
                  <w:spacing w:val="-12"/>
                  <w:sz w:val="20"/>
                </w:rPr>
                <w:t xml:space="preserve"> </w:t>
              </w:r>
              <w:r w:rsidR="00E4410B">
                <w:rPr>
                  <w:rFonts w:ascii="Source Sans Pro"/>
                  <w:b/>
                  <w:color w:val="021C36"/>
                  <w:sz w:val="20"/>
                </w:rPr>
                <w:t>OVERVIEW</w:t>
              </w:r>
              <w:r w:rsidR="00E4410B">
                <w:rPr>
                  <w:rFonts w:ascii="Source Sans Pro"/>
                  <w:b/>
                  <w:color w:val="021C36"/>
                  <w:spacing w:val="-9"/>
                  <w:sz w:val="20"/>
                </w:rPr>
                <w:t xml:space="preserve"> </w:t>
              </w:r>
              <w:r w:rsidR="00E4410B">
                <w:rPr>
                  <w:rFonts w:ascii="Source Sans Pro"/>
                  <w:b/>
                  <w:color w:val="021C36"/>
                  <w:sz w:val="20"/>
                </w:rPr>
                <w:t>AND</w:t>
              </w:r>
              <w:r w:rsidR="00E4410B">
                <w:rPr>
                  <w:rFonts w:ascii="Source Sans Pro"/>
                  <w:b/>
                  <w:color w:val="021C36"/>
                  <w:spacing w:val="-9"/>
                  <w:sz w:val="20"/>
                </w:rPr>
                <w:t xml:space="preserve"> </w:t>
              </w:r>
              <w:r w:rsidR="00E4410B">
                <w:rPr>
                  <w:rFonts w:ascii="Source Sans Pro"/>
                  <w:b/>
                  <w:color w:val="021C36"/>
                  <w:spacing w:val="-2"/>
                  <w:sz w:val="20"/>
                </w:rPr>
                <w:t>PERFORMANCE</w:t>
              </w:r>
            </w:hyperlink>
          </w:p>
        </w:tc>
        <w:tc>
          <w:tcPr>
            <w:tcW w:w="2403" w:type="dxa"/>
          </w:tcPr>
          <w:p w14:paraId="76197E11" w14:textId="77777777" w:rsidR="00BD7B97" w:rsidRDefault="00026635">
            <w:pPr>
              <w:pStyle w:val="TableParagraph"/>
              <w:spacing w:before="107"/>
              <w:ind w:right="54"/>
              <w:rPr>
                <w:rFonts w:ascii="Source Sans Pro"/>
                <w:b/>
                <w:sz w:val="20"/>
              </w:rPr>
            </w:pPr>
            <w:hyperlink w:anchor="_bookmark3" w:history="1">
              <w:r w:rsidR="00E4410B">
                <w:rPr>
                  <w:rFonts w:ascii="Source Sans Pro"/>
                  <w:b/>
                  <w:color w:val="021C36"/>
                  <w:spacing w:val="-5"/>
                  <w:sz w:val="20"/>
                </w:rPr>
                <w:t>11</w:t>
              </w:r>
            </w:hyperlink>
          </w:p>
        </w:tc>
      </w:tr>
      <w:tr w:rsidR="00BD7B97" w14:paraId="132D7034" w14:textId="77777777">
        <w:trPr>
          <w:trHeight w:val="325"/>
        </w:trPr>
        <w:tc>
          <w:tcPr>
            <w:tcW w:w="960" w:type="dxa"/>
          </w:tcPr>
          <w:p w14:paraId="4990C7A5" w14:textId="77777777" w:rsidR="00BD7B97" w:rsidRDefault="00BD7B97">
            <w:pPr>
              <w:pStyle w:val="TableParagraph"/>
              <w:jc w:val="left"/>
              <w:rPr>
                <w:rFonts w:ascii="Times New Roman"/>
                <w:sz w:val="20"/>
              </w:rPr>
            </w:pPr>
          </w:p>
        </w:tc>
        <w:tc>
          <w:tcPr>
            <w:tcW w:w="6360" w:type="dxa"/>
          </w:tcPr>
          <w:p w14:paraId="5247DD35" w14:textId="77777777" w:rsidR="00BD7B97" w:rsidRDefault="00026635">
            <w:pPr>
              <w:pStyle w:val="TableParagraph"/>
              <w:spacing w:before="51"/>
              <w:ind w:left="230"/>
              <w:jc w:val="left"/>
              <w:rPr>
                <w:sz w:val="20"/>
              </w:rPr>
            </w:pPr>
            <w:hyperlink w:anchor="_bookmark4" w:history="1">
              <w:r w:rsidR="00E4410B">
                <w:rPr>
                  <w:color w:val="414042"/>
                  <w:spacing w:val="-2"/>
                  <w:sz w:val="20"/>
                </w:rPr>
                <w:t>Organisational</w:t>
              </w:r>
              <w:r w:rsidR="00E4410B">
                <w:rPr>
                  <w:color w:val="414042"/>
                  <w:spacing w:val="-7"/>
                  <w:sz w:val="20"/>
                </w:rPr>
                <w:t xml:space="preserve"> </w:t>
              </w:r>
              <w:r w:rsidR="00E4410B">
                <w:rPr>
                  <w:color w:val="414042"/>
                  <w:spacing w:val="-2"/>
                  <w:sz w:val="20"/>
                </w:rPr>
                <w:t>Overview</w:t>
              </w:r>
            </w:hyperlink>
          </w:p>
        </w:tc>
        <w:tc>
          <w:tcPr>
            <w:tcW w:w="2403" w:type="dxa"/>
          </w:tcPr>
          <w:p w14:paraId="29FE130C" w14:textId="77777777" w:rsidR="00BD7B97" w:rsidRDefault="00026635">
            <w:pPr>
              <w:pStyle w:val="TableParagraph"/>
              <w:spacing w:before="51"/>
              <w:ind w:right="51"/>
              <w:rPr>
                <w:rFonts w:ascii="Source Sans Pro"/>
                <w:b/>
                <w:sz w:val="20"/>
              </w:rPr>
            </w:pPr>
            <w:hyperlink w:anchor="_bookmark4" w:history="1">
              <w:r w:rsidR="00E4410B">
                <w:rPr>
                  <w:rFonts w:ascii="Source Sans Pro"/>
                  <w:b/>
                  <w:color w:val="414042"/>
                  <w:spacing w:val="-5"/>
                  <w:sz w:val="20"/>
                </w:rPr>
                <w:t>12</w:t>
              </w:r>
            </w:hyperlink>
          </w:p>
        </w:tc>
      </w:tr>
      <w:tr w:rsidR="00BD7B97" w14:paraId="1F0E8689" w14:textId="77777777">
        <w:trPr>
          <w:trHeight w:val="296"/>
        </w:trPr>
        <w:tc>
          <w:tcPr>
            <w:tcW w:w="960" w:type="dxa"/>
          </w:tcPr>
          <w:p w14:paraId="5136413F" w14:textId="77777777" w:rsidR="00BD7B97" w:rsidRDefault="00BD7B97">
            <w:pPr>
              <w:pStyle w:val="TableParagraph"/>
              <w:jc w:val="left"/>
              <w:rPr>
                <w:rFonts w:ascii="Times New Roman"/>
                <w:sz w:val="20"/>
              </w:rPr>
            </w:pPr>
          </w:p>
        </w:tc>
        <w:tc>
          <w:tcPr>
            <w:tcW w:w="6360" w:type="dxa"/>
          </w:tcPr>
          <w:p w14:paraId="2971FD3B" w14:textId="77777777" w:rsidR="00BD7B97" w:rsidRDefault="00026635">
            <w:pPr>
              <w:pStyle w:val="TableParagraph"/>
              <w:spacing w:before="22"/>
              <w:ind w:left="230"/>
              <w:jc w:val="left"/>
              <w:rPr>
                <w:sz w:val="20"/>
              </w:rPr>
            </w:pPr>
            <w:hyperlink w:anchor="_bookmark5" w:history="1">
              <w:r w:rsidR="00E4410B">
                <w:rPr>
                  <w:color w:val="414042"/>
                  <w:spacing w:val="-2"/>
                  <w:sz w:val="20"/>
                </w:rPr>
                <w:t>Performance</w:t>
              </w:r>
              <w:r w:rsidR="00E4410B">
                <w:rPr>
                  <w:color w:val="414042"/>
                  <w:spacing w:val="2"/>
                  <w:sz w:val="20"/>
                </w:rPr>
                <w:t xml:space="preserve"> </w:t>
              </w:r>
              <w:r w:rsidR="00E4410B">
                <w:rPr>
                  <w:color w:val="414042"/>
                  <w:spacing w:val="-2"/>
                  <w:sz w:val="20"/>
                </w:rPr>
                <w:t>Analysis</w:t>
              </w:r>
            </w:hyperlink>
          </w:p>
        </w:tc>
        <w:tc>
          <w:tcPr>
            <w:tcW w:w="2403" w:type="dxa"/>
          </w:tcPr>
          <w:p w14:paraId="150C9721" w14:textId="77777777" w:rsidR="00BD7B97" w:rsidRDefault="00026635">
            <w:pPr>
              <w:pStyle w:val="TableParagraph"/>
              <w:spacing w:before="22"/>
              <w:ind w:right="52"/>
              <w:rPr>
                <w:rFonts w:ascii="Source Sans Pro"/>
                <w:b/>
                <w:sz w:val="20"/>
              </w:rPr>
            </w:pPr>
            <w:hyperlink w:anchor="_bookmark5" w:history="1">
              <w:r w:rsidR="00E4410B">
                <w:rPr>
                  <w:rFonts w:ascii="Source Sans Pro"/>
                  <w:b/>
                  <w:color w:val="021C36"/>
                  <w:spacing w:val="-5"/>
                  <w:sz w:val="20"/>
                </w:rPr>
                <w:t>32</w:t>
              </w:r>
            </w:hyperlink>
          </w:p>
        </w:tc>
      </w:tr>
      <w:tr w:rsidR="00BD7B97" w14:paraId="5C1F35D0" w14:textId="77777777">
        <w:trPr>
          <w:trHeight w:val="296"/>
        </w:trPr>
        <w:tc>
          <w:tcPr>
            <w:tcW w:w="960" w:type="dxa"/>
          </w:tcPr>
          <w:p w14:paraId="0B4BFC6E" w14:textId="77777777" w:rsidR="00BD7B97" w:rsidRDefault="00BD7B97">
            <w:pPr>
              <w:pStyle w:val="TableParagraph"/>
              <w:jc w:val="left"/>
              <w:rPr>
                <w:rFonts w:ascii="Times New Roman"/>
                <w:sz w:val="20"/>
              </w:rPr>
            </w:pPr>
          </w:p>
        </w:tc>
        <w:tc>
          <w:tcPr>
            <w:tcW w:w="6360" w:type="dxa"/>
          </w:tcPr>
          <w:p w14:paraId="7D1FC673" w14:textId="77777777" w:rsidR="00BD7B97" w:rsidRDefault="00026635">
            <w:pPr>
              <w:pStyle w:val="TableParagraph"/>
              <w:spacing w:before="22"/>
              <w:ind w:left="230"/>
              <w:jc w:val="left"/>
              <w:rPr>
                <w:sz w:val="20"/>
              </w:rPr>
            </w:pPr>
            <w:hyperlink w:anchor="_bookmark6" w:history="1">
              <w:r w:rsidR="00E4410B">
                <w:rPr>
                  <w:color w:val="414042"/>
                  <w:spacing w:val="-2"/>
                  <w:sz w:val="20"/>
                </w:rPr>
                <w:t>Scrutiny</w:t>
              </w:r>
            </w:hyperlink>
          </w:p>
        </w:tc>
        <w:tc>
          <w:tcPr>
            <w:tcW w:w="2403" w:type="dxa"/>
          </w:tcPr>
          <w:p w14:paraId="470D1659" w14:textId="77777777" w:rsidR="00BD7B97" w:rsidRDefault="00026635">
            <w:pPr>
              <w:pStyle w:val="TableParagraph"/>
              <w:spacing w:before="22"/>
              <w:ind w:right="51"/>
              <w:rPr>
                <w:rFonts w:ascii="Source Sans Pro"/>
                <w:b/>
                <w:sz w:val="20"/>
              </w:rPr>
            </w:pPr>
            <w:hyperlink w:anchor="_bookmark6" w:history="1">
              <w:r w:rsidR="00E4410B">
                <w:rPr>
                  <w:rFonts w:ascii="Source Sans Pro"/>
                  <w:b/>
                  <w:color w:val="021C36"/>
                  <w:spacing w:val="-5"/>
                  <w:sz w:val="20"/>
                </w:rPr>
                <w:t>56</w:t>
              </w:r>
            </w:hyperlink>
          </w:p>
        </w:tc>
      </w:tr>
      <w:tr w:rsidR="00BD7B97" w14:paraId="00F28469" w14:textId="77777777">
        <w:trPr>
          <w:trHeight w:val="296"/>
        </w:trPr>
        <w:tc>
          <w:tcPr>
            <w:tcW w:w="960" w:type="dxa"/>
          </w:tcPr>
          <w:p w14:paraId="34605277" w14:textId="77777777" w:rsidR="00BD7B97" w:rsidRDefault="00BD7B97">
            <w:pPr>
              <w:pStyle w:val="TableParagraph"/>
              <w:jc w:val="left"/>
              <w:rPr>
                <w:rFonts w:ascii="Times New Roman"/>
                <w:sz w:val="20"/>
              </w:rPr>
            </w:pPr>
          </w:p>
        </w:tc>
        <w:tc>
          <w:tcPr>
            <w:tcW w:w="6360" w:type="dxa"/>
          </w:tcPr>
          <w:p w14:paraId="6E487A44" w14:textId="77777777" w:rsidR="00BD7B97" w:rsidRDefault="00026635">
            <w:pPr>
              <w:pStyle w:val="TableParagraph"/>
              <w:spacing w:before="22"/>
              <w:ind w:left="230"/>
              <w:jc w:val="left"/>
              <w:rPr>
                <w:sz w:val="20"/>
              </w:rPr>
            </w:pPr>
            <w:hyperlink w:anchor="_bookmark7" w:history="1">
              <w:r w:rsidR="00E4410B">
                <w:rPr>
                  <w:color w:val="414042"/>
                  <w:spacing w:val="-2"/>
                  <w:sz w:val="20"/>
                </w:rPr>
                <w:t>Risk</w:t>
              </w:r>
              <w:r w:rsidR="00E4410B">
                <w:rPr>
                  <w:color w:val="414042"/>
                  <w:spacing w:val="-5"/>
                  <w:sz w:val="20"/>
                </w:rPr>
                <w:t xml:space="preserve"> </w:t>
              </w:r>
              <w:r w:rsidR="00E4410B">
                <w:rPr>
                  <w:color w:val="414042"/>
                  <w:spacing w:val="-2"/>
                  <w:sz w:val="20"/>
                </w:rPr>
                <w:t>Management</w:t>
              </w:r>
            </w:hyperlink>
          </w:p>
        </w:tc>
        <w:tc>
          <w:tcPr>
            <w:tcW w:w="2403" w:type="dxa"/>
          </w:tcPr>
          <w:p w14:paraId="6D877724" w14:textId="77777777" w:rsidR="00BD7B97" w:rsidRDefault="00026635">
            <w:pPr>
              <w:pStyle w:val="TableParagraph"/>
              <w:spacing w:before="22"/>
              <w:ind w:right="53"/>
              <w:rPr>
                <w:rFonts w:ascii="Source Sans Pro"/>
                <w:b/>
                <w:sz w:val="20"/>
              </w:rPr>
            </w:pPr>
            <w:hyperlink w:anchor="_bookmark7" w:history="1">
              <w:r w:rsidR="00E4410B">
                <w:rPr>
                  <w:rFonts w:ascii="Source Sans Pro"/>
                  <w:b/>
                  <w:color w:val="021C36"/>
                  <w:spacing w:val="-5"/>
                  <w:sz w:val="20"/>
                </w:rPr>
                <w:t>57</w:t>
              </w:r>
            </w:hyperlink>
          </w:p>
        </w:tc>
      </w:tr>
      <w:tr w:rsidR="00BD7B97" w14:paraId="55342893" w14:textId="77777777">
        <w:trPr>
          <w:trHeight w:val="296"/>
        </w:trPr>
        <w:tc>
          <w:tcPr>
            <w:tcW w:w="960" w:type="dxa"/>
          </w:tcPr>
          <w:p w14:paraId="72CE6C02" w14:textId="77777777" w:rsidR="00BD7B97" w:rsidRDefault="00BD7B97">
            <w:pPr>
              <w:pStyle w:val="TableParagraph"/>
              <w:jc w:val="left"/>
              <w:rPr>
                <w:rFonts w:ascii="Times New Roman"/>
                <w:sz w:val="20"/>
              </w:rPr>
            </w:pPr>
          </w:p>
        </w:tc>
        <w:tc>
          <w:tcPr>
            <w:tcW w:w="6360" w:type="dxa"/>
          </w:tcPr>
          <w:p w14:paraId="74128DF3" w14:textId="77777777" w:rsidR="00BD7B97" w:rsidRDefault="00026635">
            <w:pPr>
              <w:pStyle w:val="TableParagraph"/>
              <w:spacing w:before="22"/>
              <w:ind w:left="230"/>
              <w:jc w:val="left"/>
              <w:rPr>
                <w:sz w:val="20"/>
              </w:rPr>
            </w:pPr>
            <w:hyperlink w:anchor="_bookmark8" w:history="1">
              <w:r w:rsidR="00E4410B">
                <w:rPr>
                  <w:color w:val="414042"/>
                  <w:spacing w:val="-2"/>
                  <w:sz w:val="20"/>
                </w:rPr>
                <w:t>Internal</w:t>
              </w:r>
              <w:r w:rsidR="00E4410B">
                <w:rPr>
                  <w:color w:val="414042"/>
                  <w:spacing w:val="-8"/>
                  <w:sz w:val="20"/>
                </w:rPr>
                <w:t xml:space="preserve"> </w:t>
              </w:r>
              <w:r w:rsidR="00E4410B">
                <w:rPr>
                  <w:color w:val="414042"/>
                  <w:spacing w:val="-4"/>
                  <w:sz w:val="20"/>
                </w:rPr>
                <w:t>Audit</w:t>
              </w:r>
            </w:hyperlink>
          </w:p>
        </w:tc>
        <w:tc>
          <w:tcPr>
            <w:tcW w:w="2403" w:type="dxa"/>
          </w:tcPr>
          <w:p w14:paraId="06DC8703" w14:textId="77777777" w:rsidR="00BD7B97" w:rsidRDefault="00026635">
            <w:pPr>
              <w:pStyle w:val="TableParagraph"/>
              <w:spacing w:before="22"/>
              <w:ind w:right="51"/>
              <w:rPr>
                <w:rFonts w:ascii="Source Sans Pro"/>
                <w:b/>
                <w:sz w:val="20"/>
              </w:rPr>
            </w:pPr>
            <w:hyperlink w:anchor="_bookmark8" w:history="1">
              <w:r w:rsidR="00E4410B">
                <w:rPr>
                  <w:rFonts w:ascii="Source Sans Pro"/>
                  <w:b/>
                  <w:color w:val="021C36"/>
                  <w:spacing w:val="-5"/>
                  <w:sz w:val="20"/>
                </w:rPr>
                <w:t>58</w:t>
              </w:r>
            </w:hyperlink>
          </w:p>
        </w:tc>
      </w:tr>
      <w:tr w:rsidR="00BD7B97" w14:paraId="271D28CD" w14:textId="77777777">
        <w:trPr>
          <w:trHeight w:val="296"/>
        </w:trPr>
        <w:tc>
          <w:tcPr>
            <w:tcW w:w="960" w:type="dxa"/>
          </w:tcPr>
          <w:p w14:paraId="4D0568DE" w14:textId="77777777" w:rsidR="00BD7B97" w:rsidRDefault="00BD7B97">
            <w:pPr>
              <w:pStyle w:val="TableParagraph"/>
              <w:jc w:val="left"/>
              <w:rPr>
                <w:rFonts w:ascii="Times New Roman"/>
                <w:sz w:val="20"/>
              </w:rPr>
            </w:pPr>
          </w:p>
        </w:tc>
        <w:tc>
          <w:tcPr>
            <w:tcW w:w="6360" w:type="dxa"/>
          </w:tcPr>
          <w:p w14:paraId="6394E1D7" w14:textId="77777777" w:rsidR="00BD7B97" w:rsidRDefault="00026635">
            <w:pPr>
              <w:pStyle w:val="TableParagraph"/>
              <w:spacing w:before="22"/>
              <w:ind w:left="230"/>
              <w:jc w:val="left"/>
              <w:rPr>
                <w:sz w:val="20"/>
              </w:rPr>
            </w:pPr>
            <w:hyperlink w:anchor="_bookmark9" w:history="1">
              <w:r w:rsidR="00E4410B">
                <w:rPr>
                  <w:color w:val="414042"/>
                  <w:spacing w:val="-2"/>
                  <w:sz w:val="20"/>
                </w:rPr>
                <w:t>Fraud</w:t>
              </w:r>
              <w:r w:rsidR="00E4410B">
                <w:rPr>
                  <w:color w:val="414042"/>
                  <w:spacing w:val="-4"/>
                  <w:sz w:val="20"/>
                </w:rPr>
                <w:t xml:space="preserve"> </w:t>
              </w:r>
              <w:r w:rsidR="00E4410B">
                <w:rPr>
                  <w:color w:val="414042"/>
                  <w:spacing w:val="-2"/>
                  <w:sz w:val="20"/>
                </w:rPr>
                <w:t>Prevention</w:t>
              </w:r>
            </w:hyperlink>
          </w:p>
        </w:tc>
        <w:tc>
          <w:tcPr>
            <w:tcW w:w="2403" w:type="dxa"/>
          </w:tcPr>
          <w:p w14:paraId="61A8E319" w14:textId="77777777" w:rsidR="00BD7B97" w:rsidRDefault="00026635">
            <w:pPr>
              <w:pStyle w:val="TableParagraph"/>
              <w:spacing w:before="22"/>
              <w:ind w:right="50"/>
              <w:rPr>
                <w:rFonts w:ascii="Source Sans Pro"/>
                <w:b/>
                <w:sz w:val="20"/>
              </w:rPr>
            </w:pPr>
            <w:hyperlink w:anchor="_bookmark9" w:history="1">
              <w:r w:rsidR="00E4410B">
                <w:rPr>
                  <w:rFonts w:ascii="Source Sans Pro"/>
                  <w:b/>
                  <w:color w:val="021C36"/>
                  <w:spacing w:val="-5"/>
                  <w:sz w:val="20"/>
                </w:rPr>
                <w:t>60</w:t>
              </w:r>
            </w:hyperlink>
          </w:p>
        </w:tc>
      </w:tr>
      <w:tr w:rsidR="00BD7B97" w14:paraId="6C8D90E0" w14:textId="77777777">
        <w:trPr>
          <w:trHeight w:val="296"/>
        </w:trPr>
        <w:tc>
          <w:tcPr>
            <w:tcW w:w="960" w:type="dxa"/>
          </w:tcPr>
          <w:p w14:paraId="24B2F779" w14:textId="77777777" w:rsidR="00BD7B97" w:rsidRDefault="00BD7B97">
            <w:pPr>
              <w:pStyle w:val="TableParagraph"/>
              <w:jc w:val="left"/>
              <w:rPr>
                <w:rFonts w:ascii="Times New Roman"/>
                <w:sz w:val="20"/>
              </w:rPr>
            </w:pPr>
          </w:p>
        </w:tc>
        <w:tc>
          <w:tcPr>
            <w:tcW w:w="6360" w:type="dxa"/>
          </w:tcPr>
          <w:p w14:paraId="00CC9CE0" w14:textId="77777777" w:rsidR="00BD7B97" w:rsidRDefault="00026635">
            <w:pPr>
              <w:pStyle w:val="TableParagraph"/>
              <w:spacing w:before="22"/>
              <w:ind w:left="230"/>
              <w:jc w:val="left"/>
              <w:rPr>
                <w:sz w:val="20"/>
              </w:rPr>
            </w:pPr>
            <w:hyperlink w:anchor="_bookmark10" w:history="1">
              <w:r w:rsidR="00E4410B">
                <w:rPr>
                  <w:color w:val="414042"/>
                  <w:spacing w:val="-2"/>
                  <w:sz w:val="20"/>
                </w:rPr>
                <w:t>Freedom</w:t>
              </w:r>
              <w:r w:rsidR="00E4410B">
                <w:rPr>
                  <w:color w:val="414042"/>
                  <w:spacing w:val="-4"/>
                  <w:sz w:val="20"/>
                </w:rPr>
                <w:t xml:space="preserve"> </w:t>
              </w:r>
              <w:r w:rsidR="00E4410B">
                <w:rPr>
                  <w:color w:val="414042"/>
                  <w:spacing w:val="-2"/>
                  <w:sz w:val="20"/>
                </w:rPr>
                <w:t>of Information</w:t>
              </w:r>
            </w:hyperlink>
          </w:p>
        </w:tc>
        <w:tc>
          <w:tcPr>
            <w:tcW w:w="2403" w:type="dxa"/>
          </w:tcPr>
          <w:p w14:paraId="44AAEE87" w14:textId="77777777" w:rsidR="00BD7B97" w:rsidRDefault="00026635">
            <w:pPr>
              <w:pStyle w:val="TableParagraph"/>
              <w:spacing w:before="22"/>
              <w:ind w:right="53"/>
              <w:rPr>
                <w:rFonts w:ascii="Source Sans Pro"/>
                <w:b/>
                <w:sz w:val="20"/>
              </w:rPr>
            </w:pPr>
            <w:hyperlink w:anchor="_bookmark10" w:history="1">
              <w:r w:rsidR="00E4410B">
                <w:rPr>
                  <w:rFonts w:ascii="Source Sans Pro"/>
                  <w:b/>
                  <w:color w:val="021C36"/>
                  <w:spacing w:val="-5"/>
                  <w:sz w:val="20"/>
                </w:rPr>
                <w:t>61</w:t>
              </w:r>
            </w:hyperlink>
          </w:p>
        </w:tc>
      </w:tr>
      <w:tr w:rsidR="00BD7B97" w14:paraId="292945A4" w14:textId="77777777">
        <w:trPr>
          <w:trHeight w:val="296"/>
        </w:trPr>
        <w:tc>
          <w:tcPr>
            <w:tcW w:w="960" w:type="dxa"/>
          </w:tcPr>
          <w:p w14:paraId="0DFBD2E5" w14:textId="77777777" w:rsidR="00BD7B97" w:rsidRDefault="00BD7B97">
            <w:pPr>
              <w:pStyle w:val="TableParagraph"/>
              <w:jc w:val="left"/>
              <w:rPr>
                <w:rFonts w:ascii="Times New Roman"/>
                <w:sz w:val="20"/>
              </w:rPr>
            </w:pPr>
          </w:p>
        </w:tc>
        <w:tc>
          <w:tcPr>
            <w:tcW w:w="6360" w:type="dxa"/>
          </w:tcPr>
          <w:p w14:paraId="10D655DD" w14:textId="77777777" w:rsidR="00BD7B97" w:rsidRDefault="00026635">
            <w:pPr>
              <w:pStyle w:val="TableParagraph"/>
              <w:spacing w:before="22"/>
              <w:ind w:left="230"/>
              <w:jc w:val="left"/>
              <w:rPr>
                <w:sz w:val="20"/>
              </w:rPr>
            </w:pPr>
            <w:hyperlink w:anchor="_bookmark11" w:history="1">
              <w:r w:rsidR="00E4410B">
                <w:rPr>
                  <w:color w:val="414042"/>
                  <w:spacing w:val="-2"/>
                  <w:sz w:val="20"/>
                </w:rPr>
                <w:t>Community</w:t>
              </w:r>
              <w:r w:rsidR="00E4410B">
                <w:rPr>
                  <w:color w:val="414042"/>
                  <w:spacing w:val="-3"/>
                  <w:sz w:val="20"/>
                </w:rPr>
                <w:t xml:space="preserve"> </w:t>
              </w:r>
              <w:r w:rsidR="00E4410B">
                <w:rPr>
                  <w:color w:val="414042"/>
                  <w:spacing w:val="-2"/>
                  <w:sz w:val="20"/>
                </w:rPr>
                <w:t>Engagement and</w:t>
              </w:r>
              <w:r w:rsidR="00E4410B">
                <w:rPr>
                  <w:color w:val="414042"/>
                  <w:spacing w:val="-3"/>
                  <w:sz w:val="20"/>
                </w:rPr>
                <w:t xml:space="preserve"> </w:t>
              </w:r>
              <w:r w:rsidR="00E4410B">
                <w:rPr>
                  <w:color w:val="414042"/>
                  <w:spacing w:val="-2"/>
                  <w:sz w:val="20"/>
                </w:rPr>
                <w:t>Community Support</w:t>
              </w:r>
            </w:hyperlink>
          </w:p>
        </w:tc>
        <w:tc>
          <w:tcPr>
            <w:tcW w:w="2403" w:type="dxa"/>
          </w:tcPr>
          <w:p w14:paraId="09A8BB62" w14:textId="77777777" w:rsidR="00BD7B97" w:rsidRDefault="00026635">
            <w:pPr>
              <w:pStyle w:val="TableParagraph"/>
              <w:spacing w:before="22"/>
              <w:ind w:right="50"/>
              <w:rPr>
                <w:rFonts w:ascii="Source Sans Pro"/>
                <w:b/>
                <w:sz w:val="20"/>
              </w:rPr>
            </w:pPr>
            <w:hyperlink w:anchor="_bookmark11" w:history="1">
              <w:r w:rsidR="00E4410B">
                <w:rPr>
                  <w:rFonts w:ascii="Source Sans Pro"/>
                  <w:b/>
                  <w:color w:val="021C36"/>
                  <w:spacing w:val="-5"/>
                  <w:sz w:val="20"/>
                </w:rPr>
                <w:t>63</w:t>
              </w:r>
            </w:hyperlink>
          </w:p>
        </w:tc>
      </w:tr>
      <w:tr w:rsidR="00BD7B97" w14:paraId="3B4AB5C6" w14:textId="77777777">
        <w:trPr>
          <w:trHeight w:val="296"/>
        </w:trPr>
        <w:tc>
          <w:tcPr>
            <w:tcW w:w="960" w:type="dxa"/>
          </w:tcPr>
          <w:p w14:paraId="2F617068" w14:textId="77777777" w:rsidR="00BD7B97" w:rsidRDefault="00BD7B97">
            <w:pPr>
              <w:pStyle w:val="TableParagraph"/>
              <w:jc w:val="left"/>
              <w:rPr>
                <w:rFonts w:ascii="Times New Roman"/>
                <w:sz w:val="20"/>
              </w:rPr>
            </w:pPr>
          </w:p>
        </w:tc>
        <w:tc>
          <w:tcPr>
            <w:tcW w:w="6360" w:type="dxa"/>
          </w:tcPr>
          <w:p w14:paraId="482218BA" w14:textId="77777777" w:rsidR="00BD7B97" w:rsidRDefault="00026635">
            <w:pPr>
              <w:pStyle w:val="TableParagraph"/>
              <w:spacing w:before="22"/>
              <w:ind w:left="230"/>
              <w:jc w:val="left"/>
              <w:rPr>
                <w:sz w:val="20"/>
              </w:rPr>
            </w:pPr>
            <w:hyperlink w:anchor="_bookmark12" w:history="1">
              <w:r w:rsidR="00E4410B">
                <w:rPr>
                  <w:color w:val="414042"/>
                  <w:spacing w:val="-2"/>
                  <w:sz w:val="20"/>
                </w:rPr>
                <w:t>Aboriginal</w:t>
              </w:r>
              <w:r w:rsidR="00E4410B">
                <w:rPr>
                  <w:color w:val="414042"/>
                  <w:spacing w:val="-7"/>
                  <w:sz w:val="20"/>
                </w:rPr>
                <w:t xml:space="preserve"> </w:t>
              </w:r>
              <w:r w:rsidR="00E4410B">
                <w:rPr>
                  <w:color w:val="414042"/>
                  <w:spacing w:val="-2"/>
                  <w:sz w:val="20"/>
                </w:rPr>
                <w:t>and</w:t>
              </w:r>
              <w:r w:rsidR="00E4410B">
                <w:rPr>
                  <w:color w:val="414042"/>
                  <w:spacing w:val="-5"/>
                  <w:sz w:val="20"/>
                </w:rPr>
                <w:t xml:space="preserve"> </w:t>
              </w:r>
              <w:r w:rsidR="00E4410B">
                <w:rPr>
                  <w:color w:val="414042"/>
                  <w:spacing w:val="-2"/>
                  <w:sz w:val="20"/>
                </w:rPr>
                <w:t>Torres</w:t>
              </w:r>
              <w:r w:rsidR="00E4410B">
                <w:rPr>
                  <w:color w:val="414042"/>
                  <w:spacing w:val="-4"/>
                  <w:sz w:val="20"/>
                </w:rPr>
                <w:t xml:space="preserve"> </w:t>
              </w:r>
              <w:r w:rsidR="00E4410B">
                <w:rPr>
                  <w:color w:val="414042"/>
                  <w:spacing w:val="-2"/>
                  <w:sz w:val="20"/>
                </w:rPr>
                <w:t>Strait</w:t>
              </w:r>
              <w:r w:rsidR="00E4410B">
                <w:rPr>
                  <w:color w:val="414042"/>
                  <w:spacing w:val="-5"/>
                  <w:sz w:val="20"/>
                </w:rPr>
                <w:t xml:space="preserve"> </w:t>
              </w:r>
              <w:r w:rsidR="00E4410B">
                <w:rPr>
                  <w:color w:val="414042"/>
                  <w:spacing w:val="-2"/>
                  <w:sz w:val="20"/>
                </w:rPr>
                <w:t>Islander</w:t>
              </w:r>
              <w:r w:rsidR="00E4410B">
                <w:rPr>
                  <w:color w:val="414042"/>
                  <w:spacing w:val="-4"/>
                  <w:sz w:val="20"/>
                </w:rPr>
                <w:t xml:space="preserve"> </w:t>
              </w:r>
              <w:r w:rsidR="00E4410B">
                <w:rPr>
                  <w:color w:val="414042"/>
                  <w:spacing w:val="-2"/>
                  <w:sz w:val="20"/>
                </w:rPr>
                <w:t>Reporting</w:t>
              </w:r>
            </w:hyperlink>
          </w:p>
        </w:tc>
        <w:tc>
          <w:tcPr>
            <w:tcW w:w="2403" w:type="dxa"/>
          </w:tcPr>
          <w:p w14:paraId="5F1B7454" w14:textId="77777777" w:rsidR="00BD7B97" w:rsidRDefault="00026635">
            <w:pPr>
              <w:pStyle w:val="TableParagraph"/>
              <w:spacing w:before="22"/>
              <w:ind w:right="50"/>
              <w:rPr>
                <w:rFonts w:ascii="Source Sans Pro"/>
                <w:b/>
                <w:sz w:val="20"/>
              </w:rPr>
            </w:pPr>
            <w:hyperlink w:anchor="_bookmark12" w:history="1">
              <w:r w:rsidR="00E4410B">
                <w:rPr>
                  <w:rFonts w:ascii="Source Sans Pro"/>
                  <w:b/>
                  <w:color w:val="021C36"/>
                  <w:spacing w:val="-5"/>
                  <w:sz w:val="20"/>
                </w:rPr>
                <w:t>65</w:t>
              </w:r>
            </w:hyperlink>
          </w:p>
        </w:tc>
      </w:tr>
      <w:tr w:rsidR="00BD7B97" w14:paraId="56FF4090" w14:textId="77777777">
        <w:trPr>
          <w:trHeight w:val="296"/>
        </w:trPr>
        <w:tc>
          <w:tcPr>
            <w:tcW w:w="960" w:type="dxa"/>
          </w:tcPr>
          <w:p w14:paraId="3C2C3F0D" w14:textId="77777777" w:rsidR="00BD7B97" w:rsidRDefault="00BD7B97">
            <w:pPr>
              <w:pStyle w:val="TableParagraph"/>
              <w:jc w:val="left"/>
              <w:rPr>
                <w:rFonts w:ascii="Times New Roman"/>
                <w:sz w:val="20"/>
              </w:rPr>
            </w:pPr>
          </w:p>
        </w:tc>
        <w:tc>
          <w:tcPr>
            <w:tcW w:w="6360" w:type="dxa"/>
          </w:tcPr>
          <w:p w14:paraId="087BB290" w14:textId="77777777" w:rsidR="00BD7B97" w:rsidRDefault="00026635">
            <w:pPr>
              <w:pStyle w:val="TableParagraph"/>
              <w:spacing w:before="22"/>
              <w:ind w:left="230"/>
              <w:jc w:val="left"/>
              <w:rPr>
                <w:sz w:val="20"/>
              </w:rPr>
            </w:pPr>
            <w:hyperlink w:anchor="_bookmark13" w:history="1">
              <w:r w:rsidR="00E4410B">
                <w:rPr>
                  <w:color w:val="414042"/>
                  <w:spacing w:val="-2"/>
                  <w:sz w:val="20"/>
                </w:rPr>
                <w:t>Work</w:t>
              </w:r>
              <w:r w:rsidR="00E4410B">
                <w:rPr>
                  <w:color w:val="414042"/>
                  <w:spacing w:val="-5"/>
                  <w:sz w:val="20"/>
                </w:rPr>
                <w:t xml:space="preserve"> </w:t>
              </w:r>
              <w:r w:rsidR="00E4410B">
                <w:rPr>
                  <w:color w:val="414042"/>
                  <w:spacing w:val="-2"/>
                  <w:sz w:val="20"/>
                </w:rPr>
                <w:t>Health</w:t>
              </w:r>
              <w:r w:rsidR="00E4410B">
                <w:rPr>
                  <w:color w:val="414042"/>
                  <w:spacing w:val="-3"/>
                  <w:sz w:val="20"/>
                </w:rPr>
                <w:t xml:space="preserve"> </w:t>
              </w:r>
              <w:r w:rsidR="00E4410B">
                <w:rPr>
                  <w:color w:val="414042"/>
                  <w:spacing w:val="-2"/>
                  <w:sz w:val="20"/>
                </w:rPr>
                <w:t>and</w:t>
              </w:r>
              <w:r w:rsidR="00E4410B">
                <w:rPr>
                  <w:color w:val="414042"/>
                  <w:spacing w:val="-3"/>
                  <w:sz w:val="20"/>
                </w:rPr>
                <w:t xml:space="preserve"> </w:t>
              </w:r>
              <w:r w:rsidR="00E4410B">
                <w:rPr>
                  <w:color w:val="414042"/>
                  <w:spacing w:val="-2"/>
                  <w:sz w:val="20"/>
                </w:rPr>
                <w:t>Safety</w:t>
              </w:r>
            </w:hyperlink>
          </w:p>
        </w:tc>
        <w:tc>
          <w:tcPr>
            <w:tcW w:w="2403" w:type="dxa"/>
          </w:tcPr>
          <w:p w14:paraId="0C7DF3D1" w14:textId="77777777" w:rsidR="00BD7B97" w:rsidRDefault="00026635">
            <w:pPr>
              <w:pStyle w:val="TableParagraph"/>
              <w:spacing w:before="22"/>
              <w:ind w:right="54"/>
              <w:rPr>
                <w:rFonts w:ascii="Source Sans Pro"/>
                <w:b/>
                <w:sz w:val="20"/>
              </w:rPr>
            </w:pPr>
            <w:hyperlink w:anchor="_bookmark13" w:history="1">
              <w:r w:rsidR="00E4410B">
                <w:rPr>
                  <w:rFonts w:ascii="Source Sans Pro"/>
                  <w:b/>
                  <w:color w:val="021C36"/>
                  <w:spacing w:val="-5"/>
                  <w:sz w:val="20"/>
                </w:rPr>
                <w:t>70</w:t>
              </w:r>
            </w:hyperlink>
          </w:p>
        </w:tc>
      </w:tr>
      <w:tr w:rsidR="00BD7B97" w14:paraId="2F9A337D" w14:textId="77777777">
        <w:trPr>
          <w:trHeight w:val="296"/>
        </w:trPr>
        <w:tc>
          <w:tcPr>
            <w:tcW w:w="960" w:type="dxa"/>
          </w:tcPr>
          <w:p w14:paraId="195CB187" w14:textId="77777777" w:rsidR="00BD7B97" w:rsidRDefault="00BD7B97">
            <w:pPr>
              <w:pStyle w:val="TableParagraph"/>
              <w:jc w:val="left"/>
              <w:rPr>
                <w:rFonts w:ascii="Times New Roman"/>
                <w:sz w:val="20"/>
              </w:rPr>
            </w:pPr>
          </w:p>
        </w:tc>
        <w:tc>
          <w:tcPr>
            <w:tcW w:w="6360" w:type="dxa"/>
          </w:tcPr>
          <w:p w14:paraId="14133A06" w14:textId="77777777" w:rsidR="00BD7B97" w:rsidRDefault="00026635">
            <w:pPr>
              <w:pStyle w:val="TableParagraph"/>
              <w:spacing w:before="22"/>
              <w:ind w:left="230"/>
              <w:jc w:val="left"/>
              <w:rPr>
                <w:sz w:val="20"/>
              </w:rPr>
            </w:pPr>
            <w:hyperlink w:anchor="_bookmark14" w:history="1">
              <w:r w:rsidR="00E4410B">
                <w:rPr>
                  <w:color w:val="414042"/>
                  <w:spacing w:val="-2"/>
                  <w:sz w:val="20"/>
                </w:rPr>
                <w:t>Human</w:t>
              </w:r>
              <w:r w:rsidR="00E4410B">
                <w:rPr>
                  <w:color w:val="414042"/>
                  <w:spacing w:val="-6"/>
                  <w:sz w:val="20"/>
                </w:rPr>
                <w:t xml:space="preserve"> </w:t>
              </w:r>
              <w:r w:rsidR="00E4410B">
                <w:rPr>
                  <w:color w:val="414042"/>
                  <w:spacing w:val="-2"/>
                  <w:sz w:val="20"/>
                </w:rPr>
                <w:t>Resources</w:t>
              </w:r>
              <w:r w:rsidR="00E4410B">
                <w:rPr>
                  <w:color w:val="414042"/>
                  <w:spacing w:val="-4"/>
                  <w:sz w:val="20"/>
                </w:rPr>
                <w:t xml:space="preserve"> </w:t>
              </w:r>
              <w:r w:rsidR="00E4410B">
                <w:rPr>
                  <w:color w:val="414042"/>
                  <w:spacing w:val="-2"/>
                  <w:sz w:val="20"/>
                </w:rPr>
                <w:t>Management</w:t>
              </w:r>
            </w:hyperlink>
          </w:p>
        </w:tc>
        <w:tc>
          <w:tcPr>
            <w:tcW w:w="2403" w:type="dxa"/>
          </w:tcPr>
          <w:p w14:paraId="40A5B193" w14:textId="77777777" w:rsidR="00BD7B97" w:rsidRDefault="00026635">
            <w:pPr>
              <w:pStyle w:val="TableParagraph"/>
              <w:spacing w:before="22"/>
              <w:ind w:right="50"/>
              <w:rPr>
                <w:rFonts w:ascii="Source Sans Pro"/>
                <w:b/>
                <w:sz w:val="20"/>
              </w:rPr>
            </w:pPr>
            <w:hyperlink w:anchor="_bookmark14" w:history="1">
              <w:r w:rsidR="00E4410B">
                <w:rPr>
                  <w:rFonts w:ascii="Source Sans Pro"/>
                  <w:b/>
                  <w:color w:val="021C36"/>
                  <w:spacing w:val="-5"/>
                  <w:sz w:val="20"/>
                </w:rPr>
                <w:t>73</w:t>
              </w:r>
            </w:hyperlink>
          </w:p>
        </w:tc>
      </w:tr>
      <w:tr w:rsidR="00BD7B97" w14:paraId="0C89E526" w14:textId="77777777">
        <w:trPr>
          <w:trHeight w:val="381"/>
        </w:trPr>
        <w:tc>
          <w:tcPr>
            <w:tcW w:w="960" w:type="dxa"/>
          </w:tcPr>
          <w:p w14:paraId="49B60924" w14:textId="77777777" w:rsidR="00BD7B97" w:rsidRDefault="00BD7B97">
            <w:pPr>
              <w:pStyle w:val="TableParagraph"/>
              <w:jc w:val="left"/>
              <w:rPr>
                <w:rFonts w:ascii="Times New Roman"/>
                <w:sz w:val="20"/>
              </w:rPr>
            </w:pPr>
          </w:p>
        </w:tc>
        <w:tc>
          <w:tcPr>
            <w:tcW w:w="6360" w:type="dxa"/>
          </w:tcPr>
          <w:p w14:paraId="678995E6" w14:textId="77777777" w:rsidR="00BD7B97" w:rsidRDefault="00026635">
            <w:pPr>
              <w:pStyle w:val="TableParagraph"/>
              <w:spacing w:before="22"/>
              <w:ind w:left="230"/>
              <w:jc w:val="left"/>
              <w:rPr>
                <w:sz w:val="20"/>
              </w:rPr>
            </w:pPr>
            <w:hyperlink w:anchor="_bookmark15" w:history="1">
              <w:r w:rsidR="00E4410B">
                <w:rPr>
                  <w:color w:val="414042"/>
                  <w:spacing w:val="-2"/>
                  <w:sz w:val="20"/>
                </w:rPr>
                <w:t>Ecologically</w:t>
              </w:r>
              <w:r w:rsidR="00E4410B">
                <w:rPr>
                  <w:color w:val="414042"/>
                  <w:spacing w:val="-7"/>
                  <w:sz w:val="20"/>
                </w:rPr>
                <w:t xml:space="preserve"> </w:t>
              </w:r>
              <w:r w:rsidR="00E4410B">
                <w:rPr>
                  <w:color w:val="414042"/>
                  <w:spacing w:val="-2"/>
                  <w:sz w:val="20"/>
                </w:rPr>
                <w:t>Sustainable</w:t>
              </w:r>
              <w:r w:rsidR="00E4410B">
                <w:rPr>
                  <w:color w:val="414042"/>
                  <w:spacing w:val="-7"/>
                  <w:sz w:val="20"/>
                </w:rPr>
                <w:t xml:space="preserve"> </w:t>
              </w:r>
              <w:r w:rsidR="00E4410B">
                <w:rPr>
                  <w:color w:val="414042"/>
                  <w:spacing w:val="-2"/>
                  <w:sz w:val="20"/>
                </w:rPr>
                <w:t>Development</w:t>
              </w:r>
            </w:hyperlink>
          </w:p>
        </w:tc>
        <w:tc>
          <w:tcPr>
            <w:tcW w:w="2403" w:type="dxa"/>
          </w:tcPr>
          <w:p w14:paraId="24488102" w14:textId="77777777" w:rsidR="00BD7B97" w:rsidRDefault="00026635">
            <w:pPr>
              <w:pStyle w:val="TableParagraph"/>
              <w:spacing w:before="22"/>
              <w:ind w:right="50"/>
              <w:rPr>
                <w:rFonts w:ascii="Source Sans Pro"/>
                <w:b/>
                <w:sz w:val="20"/>
              </w:rPr>
            </w:pPr>
            <w:hyperlink w:anchor="_bookmark15" w:history="1">
              <w:r w:rsidR="00E4410B">
                <w:rPr>
                  <w:rFonts w:ascii="Source Sans Pro"/>
                  <w:b/>
                  <w:color w:val="021C36"/>
                  <w:spacing w:val="-5"/>
                  <w:sz w:val="20"/>
                </w:rPr>
                <w:t>80</w:t>
              </w:r>
            </w:hyperlink>
          </w:p>
        </w:tc>
      </w:tr>
      <w:tr w:rsidR="00BD7B97" w14:paraId="33FAFF44" w14:textId="77777777">
        <w:trPr>
          <w:trHeight w:val="410"/>
        </w:trPr>
        <w:tc>
          <w:tcPr>
            <w:tcW w:w="960" w:type="dxa"/>
          </w:tcPr>
          <w:p w14:paraId="212897DB" w14:textId="77777777" w:rsidR="00BD7B97" w:rsidRDefault="00E4410B">
            <w:pPr>
              <w:pStyle w:val="TableParagraph"/>
              <w:spacing w:before="107"/>
              <w:ind w:left="50"/>
              <w:jc w:val="left"/>
              <w:rPr>
                <w:rFonts w:ascii="Source Sans Pro"/>
                <w:b/>
                <w:sz w:val="20"/>
              </w:rPr>
            </w:pPr>
            <w:r>
              <w:rPr>
                <w:rFonts w:ascii="Source Sans Pro"/>
                <w:b/>
                <w:color w:val="54C3BD"/>
                <w:sz w:val="20"/>
              </w:rPr>
              <w:t>PART</w:t>
            </w:r>
            <w:r>
              <w:rPr>
                <w:rFonts w:ascii="Source Sans Pro"/>
                <w:b/>
                <w:color w:val="54C3BD"/>
                <w:spacing w:val="-9"/>
                <w:sz w:val="20"/>
              </w:rPr>
              <w:t xml:space="preserve"> </w:t>
            </w:r>
            <w:r>
              <w:rPr>
                <w:rFonts w:ascii="Source Sans Pro"/>
                <w:b/>
                <w:color w:val="54C3BD"/>
                <w:spacing w:val="-5"/>
                <w:sz w:val="20"/>
              </w:rPr>
              <w:t>C:</w:t>
            </w:r>
          </w:p>
        </w:tc>
        <w:tc>
          <w:tcPr>
            <w:tcW w:w="6360" w:type="dxa"/>
          </w:tcPr>
          <w:p w14:paraId="2D56771D" w14:textId="77777777" w:rsidR="00BD7B97" w:rsidRDefault="00026635">
            <w:pPr>
              <w:pStyle w:val="TableParagraph"/>
              <w:spacing w:before="107"/>
              <w:ind w:left="230"/>
              <w:jc w:val="left"/>
              <w:rPr>
                <w:rFonts w:ascii="Source Sans Pro"/>
                <w:b/>
                <w:sz w:val="20"/>
              </w:rPr>
            </w:pPr>
            <w:hyperlink w:anchor="_bookmark16" w:history="1">
              <w:r w:rsidR="00E4410B">
                <w:rPr>
                  <w:rFonts w:ascii="Source Sans Pro"/>
                  <w:b/>
                  <w:color w:val="021C36"/>
                  <w:sz w:val="20"/>
                </w:rPr>
                <w:t>FINANCIAL</w:t>
              </w:r>
              <w:r w:rsidR="00E4410B">
                <w:rPr>
                  <w:rFonts w:ascii="Source Sans Pro"/>
                  <w:b/>
                  <w:color w:val="021C36"/>
                  <w:spacing w:val="-8"/>
                  <w:sz w:val="20"/>
                </w:rPr>
                <w:t xml:space="preserve"> </w:t>
              </w:r>
              <w:r w:rsidR="00E4410B">
                <w:rPr>
                  <w:rFonts w:ascii="Source Sans Pro"/>
                  <w:b/>
                  <w:color w:val="021C36"/>
                  <w:sz w:val="20"/>
                </w:rPr>
                <w:t>MANAGEMENT</w:t>
              </w:r>
              <w:r w:rsidR="00E4410B">
                <w:rPr>
                  <w:rFonts w:ascii="Source Sans Pro"/>
                  <w:b/>
                  <w:color w:val="021C36"/>
                  <w:spacing w:val="-7"/>
                  <w:sz w:val="20"/>
                </w:rPr>
                <w:t xml:space="preserve"> </w:t>
              </w:r>
              <w:r w:rsidR="00E4410B">
                <w:rPr>
                  <w:rFonts w:ascii="Source Sans Pro"/>
                  <w:b/>
                  <w:color w:val="021C36"/>
                  <w:spacing w:val="-2"/>
                  <w:sz w:val="20"/>
                </w:rPr>
                <w:t>REPORTING</w:t>
              </w:r>
            </w:hyperlink>
          </w:p>
        </w:tc>
        <w:tc>
          <w:tcPr>
            <w:tcW w:w="2403" w:type="dxa"/>
          </w:tcPr>
          <w:p w14:paraId="6924631B" w14:textId="77777777" w:rsidR="00BD7B97" w:rsidRDefault="00026635">
            <w:pPr>
              <w:pStyle w:val="TableParagraph"/>
              <w:spacing w:before="107"/>
              <w:ind w:right="49"/>
              <w:rPr>
                <w:rFonts w:ascii="Source Sans Pro"/>
                <w:b/>
                <w:sz w:val="20"/>
              </w:rPr>
            </w:pPr>
            <w:hyperlink w:anchor="_bookmark16" w:history="1">
              <w:r w:rsidR="00E4410B">
                <w:rPr>
                  <w:rFonts w:ascii="Source Sans Pro"/>
                  <w:b/>
                  <w:color w:val="021C36"/>
                  <w:spacing w:val="-5"/>
                  <w:sz w:val="20"/>
                </w:rPr>
                <w:t>83</w:t>
              </w:r>
            </w:hyperlink>
          </w:p>
        </w:tc>
      </w:tr>
      <w:tr w:rsidR="00BD7B97" w14:paraId="6CEDE8B2" w14:textId="77777777">
        <w:trPr>
          <w:trHeight w:val="325"/>
        </w:trPr>
        <w:tc>
          <w:tcPr>
            <w:tcW w:w="960" w:type="dxa"/>
          </w:tcPr>
          <w:p w14:paraId="3F1FA23A" w14:textId="77777777" w:rsidR="00BD7B97" w:rsidRDefault="00BD7B97">
            <w:pPr>
              <w:pStyle w:val="TableParagraph"/>
              <w:jc w:val="left"/>
              <w:rPr>
                <w:rFonts w:ascii="Times New Roman"/>
                <w:sz w:val="20"/>
              </w:rPr>
            </w:pPr>
          </w:p>
        </w:tc>
        <w:tc>
          <w:tcPr>
            <w:tcW w:w="6360" w:type="dxa"/>
          </w:tcPr>
          <w:p w14:paraId="3B9F72B2" w14:textId="77777777" w:rsidR="00BD7B97" w:rsidRDefault="00026635">
            <w:pPr>
              <w:pStyle w:val="TableParagraph"/>
              <w:spacing w:before="51"/>
              <w:ind w:left="230"/>
              <w:jc w:val="left"/>
              <w:rPr>
                <w:sz w:val="20"/>
              </w:rPr>
            </w:pPr>
            <w:hyperlink w:anchor="_bookmark17" w:history="1">
              <w:r w:rsidR="00E4410B">
                <w:rPr>
                  <w:color w:val="414042"/>
                  <w:spacing w:val="-4"/>
                  <w:sz w:val="20"/>
                </w:rPr>
                <w:t>Financial</w:t>
              </w:r>
              <w:r w:rsidR="00E4410B">
                <w:rPr>
                  <w:color w:val="414042"/>
                  <w:spacing w:val="6"/>
                  <w:sz w:val="20"/>
                </w:rPr>
                <w:t xml:space="preserve"> </w:t>
              </w:r>
              <w:r w:rsidR="00E4410B">
                <w:rPr>
                  <w:color w:val="414042"/>
                  <w:spacing w:val="-4"/>
                  <w:sz w:val="20"/>
                </w:rPr>
                <w:t>Management</w:t>
              </w:r>
              <w:r w:rsidR="00E4410B">
                <w:rPr>
                  <w:color w:val="414042"/>
                  <w:spacing w:val="9"/>
                  <w:sz w:val="20"/>
                </w:rPr>
                <w:t xml:space="preserve"> </w:t>
              </w:r>
              <w:r w:rsidR="00E4410B">
                <w:rPr>
                  <w:color w:val="414042"/>
                  <w:spacing w:val="-4"/>
                  <w:sz w:val="20"/>
                </w:rPr>
                <w:t>Analysis</w:t>
              </w:r>
            </w:hyperlink>
          </w:p>
        </w:tc>
        <w:tc>
          <w:tcPr>
            <w:tcW w:w="2403" w:type="dxa"/>
          </w:tcPr>
          <w:p w14:paraId="6EFFF885" w14:textId="77777777" w:rsidR="00BD7B97" w:rsidRDefault="00026635">
            <w:pPr>
              <w:pStyle w:val="TableParagraph"/>
              <w:spacing w:before="51"/>
              <w:ind w:right="47"/>
              <w:rPr>
                <w:rFonts w:ascii="Source Sans Pro"/>
                <w:b/>
                <w:sz w:val="20"/>
              </w:rPr>
            </w:pPr>
            <w:hyperlink w:anchor="_bookmark17" w:history="1">
              <w:r w:rsidR="00E4410B">
                <w:rPr>
                  <w:rFonts w:ascii="Source Sans Pro"/>
                  <w:b/>
                  <w:color w:val="021C36"/>
                  <w:spacing w:val="-5"/>
                  <w:sz w:val="20"/>
                </w:rPr>
                <w:t>84</w:t>
              </w:r>
            </w:hyperlink>
          </w:p>
        </w:tc>
      </w:tr>
      <w:tr w:rsidR="00BD7B97" w14:paraId="01EDE963" w14:textId="77777777">
        <w:trPr>
          <w:trHeight w:val="296"/>
        </w:trPr>
        <w:tc>
          <w:tcPr>
            <w:tcW w:w="960" w:type="dxa"/>
          </w:tcPr>
          <w:p w14:paraId="7E04E188" w14:textId="77777777" w:rsidR="00BD7B97" w:rsidRDefault="00BD7B97">
            <w:pPr>
              <w:pStyle w:val="TableParagraph"/>
              <w:jc w:val="left"/>
              <w:rPr>
                <w:rFonts w:ascii="Times New Roman"/>
                <w:sz w:val="20"/>
              </w:rPr>
            </w:pPr>
          </w:p>
        </w:tc>
        <w:tc>
          <w:tcPr>
            <w:tcW w:w="6360" w:type="dxa"/>
          </w:tcPr>
          <w:p w14:paraId="1C4D1BC4" w14:textId="77777777" w:rsidR="00BD7B97" w:rsidRDefault="00026635">
            <w:pPr>
              <w:pStyle w:val="TableParagraph"/>
              <w:spacing w:before="22"/>
              <w:ind w:left="230"/>
              <w:jc w:val="left"/>
              <w:rPr>
                <w:sz w:val="20"/>
              </w:rPr>
            </w:pPr>
            <w:hyperlink w:anchor="_bookmark18" w:history="1">
              <w:r w:rsidR="00E4410B">
                <w:rPr>
                  <w:color w:val="414042"/>
                  <w:spacing w:val="-4"/>
                  <w:sz w:val="20"/>
                </w:rPr>
                <w:t>Financial</w:t>
              </w:r>
              <w:r w:rsidR="00E4410B">
                <w:rPr>
                  <w:color w:val="414042"/>
                  <w:spacing w:val="7"/>
                  <w:sz w:val="20"/>
                </w:rPr>
                <w:t xml:space="preserve"> </w:t>
              </w:r>
              <w:r w:rsidR="00E4410B">
                <w:rPr>
                  <w:color w:val="414042"/>
                  <w:spacing w:val="-2"/>
                  <w:sz w:val="20"/>
                </w:rPr>
                <w:t>Statements</w:t>
              </w:r>
            </w:hyperlink>
          </w:p>
        </w:tc>
        <w:tc>
          <w:tcPr>
            <w:tcW w:w="2403" w:type="dxa"/>
          </w:tcPr>
          <w:p w14:paraId="552EDD55" w14:textId="77777777" w:rsidR="00BD7B97" w:rsidRDefault="00026635">
            <w:pPr>
              <w:pStyle w:val="TableParagraph"/>
              <w:spacing w:before="22"/>
              <w:ind w:right="51"/>
              <w:rPr>
                <w:rFonts w:ascii="Source Sans Pro"/>
                <w:b/>
                <w:sz w:val="20"/>
              </w:rPr>
            </w:pPr>
            <w:hyperlink w:anchor="_bookmark18" w:history="1">
              <w:r w:rsidR="00E4410B">
                <w:rPr>
                  <w:rFonts w:ascii="Source Sans Pro"/>
                  <w:b/>
                  <w:color w:val="021C36"/>
                  <w:spacing w:val="-5"/>
                  <w:sz w:val="20"/>
                </w:rPr>
                <w:t>89</w:t>
              </w:r>
            </w:hyperlink>
          </w:p>
        </w:tc>
      </w:tr>
      <w:tr w:rsidR="00BD7B97" w14:paraId="5609FAD0" w14:textId="77777777">
        <w:trPr>
          <w:trHeight w:val="296"/>
        </w:trPr>
        <w:tc>
          <w:tcPr>
            <w:tcW w:w="960" w:type="dxa"/>
          </w:tcPr>
          <w:p w14:paraId="1F1F36D6" w14:textId="77777777" w:rsidR="00BD7B97" w:rsidRDefault="00BD7B97">
            <w:pPr>
              <w:pStyle w:val="TableParagraph"/>
              <w:jc w:val="left"/>
              <w:rPr>
                <w:rFonts w:ascii="Times New Roman"/>
                <w:sz w:val="20"/>
              </w:rPr>
            </w:pPr>
          </w:p>
        </w:tc>
        <w:tc>
          <w:tcPr>
            <w:tcW w:w="6360" w:type="dxa"/>
          </w:tcPr>
          <w:p w14:paraId="0B87683E" w14:textId="77777777" w:rsidR="00BD7B97" w:rsidRDefault="00026635">
            <w:pPr>
              <w:pStyle w:val="TableParagraph"/>
              <w:spacing w:before="22"/>
              <w:ind w:left="230"/>
              <w:jc w:val="left"/>
              <w:rPr>
                <w:sz w:val="20"/>
              </w:rPr>
            </w:pPr>
            <w:hyperlink w:anchor="_bookmark19" w:history="1">
              <w:r w:rsidR="00E4410B">
                <w:rPr>
                  <w:color w:val="414042"/>
                  <w:spacing w:val="-2"/>
                  <w:sz w:val="20"/>
                </w:rPr>
                <w:t>Capital</w:t>
              </w:r>
              <w:r w:rsidR="00E4410B">
                <w:rPr>
                  <w:color w:val="414042"/>
                  <w:spacing w:val="1"/>
                  <w:sz w:val="20"/>
                </w:rPr>
                <w:t xml:space="preserve"> </w:t>
              </w:r>
              <w:r w:rsidR="00E4410B">
                <w:rPr>
                  <w:color w:val="414042"/>
                  <w:spacing w:val="-2"/>
                  <w:sz w:val="20"/>
                </w:rPr>
                <w:t>Works</w:t>
              </w:r>
            </w:hyperlink>
          </w:p>
        </w:tc>
        <w:tc>
          <w:tcPr>
            <w:tcW w:w="2403" w:type="dxa"/>
          </w:tcPr>
          <w:p w14:paraId="64B6DB5A" w14:textId="77777777" w:rsidR="00BD7B97" w:rsidRDefault="00026635">
            <w:pPr>
              <w:pStyle w:val="TableParagraph"/>
              <w:spacing w:before="22"/>
              <w:ind w:right="52"/>
              <w:rPr>
                <w:rFonts w:ascii="Source Sans Pro"/>
                <w:b/>
                <w:sz w:val="20"/>
              </w:rPr>
            </w:pPr>
            <w:hyperlink w:anchor="_bookmark19" w:history="1">
              <w:r w:rsidR="00E4410B">
                <w:rPr>
                  <w:rFonts w:ascii="Source Sans Pro"/>
                  <w:b/>
                  <w:color w:val="021C36"/>
                  <w:spacing w:val="-5"/>
                  <w:sz w:val="20"/>
                </w:rPr>
                <w:t>153</w:t>
              </w:r>
            </w:hyperlink>
          </w:p>
        </w:tc>
      </w:tr>
      <w:tr w:rsidR="00BD7B97" w14:paraId="01D1BF58" w14:textId="77777777">
        <w:trPr>
          <w:trHeight w:val="296"/>
        </w:trPr>
        <w:tc>
          <w:tcPr>
            <w:tcW w:w="960" w:type="dxa"/>
          </w:tcPr>
          <w:p w14:paraId="57E7E5B6" w14:textId="77777777" w:rsidR="00BD7B97" w:rsidRDefault="00BD7B97">
            <w:pPr>
              <w:pStyle w:val="TableParagraph"/>
              <w:jc w:val="left"/>
              <w:rPr>
                <w:rFonts w:ascii="Times New Roman"/>
                <w:sz w:val="20"/>
              </w:rPr>
            </w:pPr>
          </w:p>
        </w:tc>
        <w:tc>
          <w:tcPr>
            <w:tcW w:w="6360" w:type="dxa"/>
          </w:tcPr>
          <w:p w14:paraId="76646363" w14:textId="77777777" w:rsidR="00BD7B97" w:rsidRDefault="00026635">
            <w:pPr>
              <w:pStyle w:val="TableParagraph"/>
              <w:spacing w:before="22"/>
              <w:ind w:left="230"/>
              <w:jc w:val="left"/>
              <w:rPr>
                <w:sz w:val="20"/>
              </w:rPr>
            </w:pPr>
            <w:hyperlink w:anchor="_bookmark20" w:history="1">
              <w:r w:rsidR="00E4410B">
                <w:rPr>
                  <w:color w:val="414042"/>
                  <w:sz w:val="20"/>
                </w:rPr>
                <w:t>Asset</w:t>
              </w:r>
              <w:r w:rsidR="00E4410B">
                <w:rPr>
                  <w:color w:val="414042"/>
                  <w:spacing w:val="-1"/>
                  <w:sz w:val="20"/>
                </w:rPr>
                <w:t xml:space="preserve"> </w:t>
              </w:r>
              <w:r w:rsidR="00E4410B">
                <w:rPr>
                  <w:color w:val="414042"/>
                  <w:spacing w:val="-2"/>
                  <w:sz w:val="20"/>
                </w:rPr>
                <w:t>Management</w:t>
              </w:r>
            </w:hyperlink>
          </w:p>
        </w:tc>
        <w:tc>
          <w:tcPr>
            <w:tcW w:w="2403" w:type="dxa"/>
          </w:tcPr>
          <w:p w14:paraId="0445B8DE" w14:textId="77777777" w:rsidR="00BD7B97" w:rsidRDefault="00026635">
            <w:pPr>
              <w:pStyle w:val="TableParagraph"/>
              <w:spacing w:before="22"/>
              <w:ind w:right="53"/>
              <w:rPr>
                <w:rFonts w:ascii="Source Sans Pro"/>
                <w:b/>
                <w:sz w:val="20"/>
              </w:rPr>
            </w:pPr>
            <w:hyperlink w:anchor="_bookmark20" w:history="1">
              <w:r w:rsidR="00E4410B">
                <w:rPr>
                  <w:rFonts w:ascii="Source Sans Pro"/>
                  <w:b/>
                  <w:color w:val="021C36"/>
                  <w:spacing w:val="-5"/>
                  <w:sz w:val="20"/>
                </w:rPr>
                <w:t>157</w:t>
              </w:r>
            </w:hyperlink>
          </w:p>
        </w:tc>
      </w:tr>
      <w:tr w:rsidR="00BD7B97" w14:paraId="52121E77" w14:textId="77777777">
        <w:trPr>
          <w:trHeight w:val="296"/>
        </w:trPr>
        <w:tc>
          <w:tcPr>
            <w:tcW w:w="960" w:type="dxa"/>
          </w:tcPr>
          <w:p w14:paraId="66A64A44" w14:textId="77777777" w:rsidR="00BD7B97" w:rsidRDefault="00BD7B97">
            <w:pPr>
              <w:pStyle w:val="TableParagraph"/>
              <w:jc w:val="left"/>
              <w:rPr>
                <w:rFonts w:ascii="Times New Roman"/>
                <w:sz w:val="20"/>
              </w:rPr>
            </w:pPr>
          </w:p>
        </w:tc>
        <w:tc>
          <w:tcPr>
            <w:tcW w:w="6360" w:type="dxa"/>
          </w:tcPr>
          <w:p w14:paraId="147BEE7F" w14:textId="77777777" w:rsidR="00BD7B97" w:rsidRDefault="00026635">
            <w:pPr>
              <w:pStyle w:val="TableParagraph"/>
              <w:spacing w:before="22"/>
              <w:ind w:left="230"/>
              <w:jc w:val="left"/>
              <w:rPr>
                <w:sz w:val="20"/>
              </w:rPr>
            </w:pPr>
            <w:hyperlink w:anchor="_bookmark21" w:history="1">
              <w:r w:rsidR="00E4410B">
                <w:rPr>
                  <w:color w:val="414042"/>
                  <w:spacing w:val="-2"/>
                  <w:sz w:val="20"/>
                </w:rPr>
                <w:t>Government</w:t>
              </w:r>
              <w:r w:rsidR="00E4410B">
                <w:rPr>
                  <w:color w:val="414042"/>
                  <w:spacing w:val="-4"/>
                  <w:sz w:val="20"/>
                </w:rPr>
                <w:t xml:space="preserve"> </w:t>
              </w:r>
              <w:r w:rsidR="00E4410B">
                <w:rPr>
                  <w:color w:val="414042"/>
                  <w:spacing w:val="-2"/>
                  <w:sz w:val="20"/>
                </w:rPr>
                <w:t>Contracting</w:t>
              </w:r>
            </w:hyperlink>
          </w:p>
        </w:tc>
        <w:tc>
          <w:tcPr>
            <w:tcW w:w="2403" w:type="dxa"/>
          </w:tcPr>
          <w:p w14:paraId="717935CE" w14:textId="77777777" w:rsidR="00BD7B97" w:rsidRDefault="00026635">
            <w:pPr>
              <w:pStyle w:val="TableParagraph"/>
              <w:spacing w:before="22"/>
              <w:ind w:right="50"/>
              <w:rPr>
                <w:rFonts w:ascii="Source Sans Pro"/>
                <w:b/>
                <w:sz w:val="20"/>
              </w:rPr>
            </w:pPr>
            <w:hyperlink w:anchor="_bookmark21" w:history="1">
              <w:r w:rsidR="00E4410B">
                <w:rPr>
                  <w:rFonts w:ascii="Source Sans Pro"/>
                  <w:b/>
                  <w:color w:val="021C36"/>
                  <w:spacing w:val="-5"/>
                  <w:sz w:val="20"/>
                </w:rPr>
                <w:t>159</w:t>
              </w:r>
            </w:hyperlink>
          </w:p>
        </w:tc>
      </w:tr>
      <w:tr w:rsidR="00BD7B97" w14:paraId="5DAB7284" w14:textId="77777777">
        <w:trPr>
          <w:trHeight w:val="381"/>
        </w:trPr>
        <w:tc>
          <w:tcPr>
            <w:tcW w:w="960" w:type="dxa"/>
          </w:tcPr>
          <w:p w14:paraId="1C27942C" w14:textId="77777777" w:rsidR="00BD7B97" w:rsidRDefault="00BD7B97">
            <w:pPr>
              <w:pStyle w:val="TableParagraph"/>
              <w:jc w:val="left"/>
              <w:rPr>
                <w:rFonts w:ascii="Times New Roman"/>
                <w:sz w:val="20"/>
              </w:rPr>
            </w:pPr>
          </w:p>
        </w:tc>
        <w:tc>
          <w:tcPr>
            <w:tcW w:w="6360" w:type="dxa"/>
          </w:tcPr>
          <w:p w14:paraId="356C26C4" w14:textId="77777777" w:rsidR="00BD7B97" w:rsidRDefault="00026635">
            <w:pPr>
              <w:pStyle w:val="TableParagraph"/>
              <w:spacing w:before="22"/>
              <w:ind w:left="230"/>
              <w:jc w:val="left"/>
              <w:rPr>
                <w:sz w:val="20"/>
              </w:rPr>
            </w:pPr>
            <w:hyperlink w:anchor="_bookmark22" w:history="1">
              <w:r w:rsidR="00E4410B">
                <w:rPr>
                  <w:color w:val="414042"/>
                  <w:spacing w:val="-2"/>
                  <w:sz w:val="20"/>
                </w:rPr>
                <w:t>Statement</w:t>
              </w:r>
              <w:r w:rsidR="00E4410B">
                <w:rPr>
                  <w:color w:val="414042"/>
                  <w:spacing w:val="-7"/>
                  <w:sz w:val="20"/>
                </w:rPr>
                <w:t xml:space="preserve"> </w:t>
              </w:r>
              <w:r w:rsidR="00E4410B">
                <w:rPr>
                  <w:color w:val="414042"/>
                  <w:spacing w:val="-2"/>
                  <w:sz w:val="20"/>
                </w:rPr>
                <w:t>of</w:t>
              </w:r>
              <w:r w:rsidR="00E4410B">
                <w:rPr>
                  <w:color w:val="414042"/>
                  <w:spacing w:val="-5"/>
                  <w:sz w:val="20"/>
                </w:rPr>
                <w:t xml:space="preserve"> </w:t>
              </w:r>
              <w:r w:rsidR="00E4410B">
                <w:rPr>
                  <w:color w:val="414042"/>
                  <w:spacing w:val="-2"/>
                  <w:sz w:val="20"/>
                </w:rPr>
                <w:t>Performance</w:t>
              </w:r>
            </w:hyperlink>
          </w:p>
        </w:tc>
        <w:tc>
          <w:tcPr>
            <w:tcW w:w="2403" w:type="dxa"/>
          </w:tcPr>
          <w:p w14:paraId="1117EB52" w14:textId="77777777" w:rsidR="00BD7B97" w:rsidRDefault="00026635">
            <w:pPr>
              <w:pStyle w:val="TableParagraph"/>
              <w:spacing w:before="22"/>
              <w:ind w:right="51"/>
              <w:rPr>
                <w:rFonts w:ascii="Source Sans Pro"/>
                <w:b/>
                <w:sz w:val="20"/>
              </w:rPr>
            </w:pPr>
            <w:hyperlink w:anchor="_bookmark22" w:history="1">
              <w:r w:rsidR="00E4410B">
                <w:rPr>
                  <w:rFonts w:ascii="Source Sans Pro"/>
                  <w:b/>
                  <w:color w:val="021C36"/>
                  <w:spacing w:val="-5"/>
                  <w:sz w:val="20"/>
                </w:rPr>
                <w:t>161</w:t>
              </w:r>
            </w:hyperlink>
          </w:p>
        </w:tc>
      </w:tr>
      <w:tr w:rsidR="00BD7B97" w14:paraId="4673DAE1" w14:textId="77777777">
        <w:trPr>
          <w:trHeight w:val="466"/>
        </w:trPr>
        <w:tc>
          <w:tcPr>
            <w:tcW w:w="960" w:type="dxa"/>
          </w:tcPr>
          <w:p w14:paraId="155527F8" w14:textId="77777777" w:rsidR="00BD7B97" w:rsidRDefault="00BD7B97">
            <w:pPr>
              <w:pStyle w:val="TableParagraph"/>
              <w:jc w:val="left"/>
              <w:rPr>
                <w:rFonts w:ascii="Times New Roman"/>
                <w:sz w:val="20"/>
              </w:rPr>
            </w:pPr>
          </w:p>
        </w:tc>
        <w:tc>
          <w:tcPr>
            <w:tcW w:w="6360" w:type="dxa"/>
          </w:tcPr>
          <w:p w14:paraId="7EEB0BCA" w14:textId="77777777" w:rsidR="00BD7B97" w:rsidRDefault="00026635">
            <w:pPr>
              <w:pStyle w:val="TableParagraph"/>
              <w:spacing w:before="107"/>
              <w:ind w:left="230"/>
              <w:jc w:val="left"/>
              <w:rPr>
                <w:rFonts w:ascii="Source Sans Pro"/>
                <w:b/>
                <w:sz w:val="20"/>
              </w:rPr>
            </w:pPr>
            <w:hyperlink w:anchor="_bookmark23" w:history="1">
              <w:r w:rsidR="00E4410B">
                <w:rPr>
                  <w:rFonts w:ascii="Source Sans Pro"/>
                  <w:b/>
                  <w:color w:val="021C36"/>
                  <w:sz w:val="20"/>
                </w:rPr>
                <w:t>ACRONYMS</w:t>
              </w:r>
              <w:r w:rsidR="00E4410B">
                <w:rPr>
                  <w:rFonts w:ascii="Source Sans Pro"/>
                  <w:b/>
                  <w:color w:val="021C36"/>
                  <w:spacing w:val="-8"/>
                  <w:sz w:val="20"/>
                </w:rPr>
                <w:t xml:space="preserve"> </w:t>
              </w:r>
              <w:r w:rsidR="00E4410B">
                <w:rPr>
                  <w:rFonts w:ascii="Source Sans Pro"/>
                  <w:b/>
                  <w:color w:val="021C36"/>
                  <w:sz w:val="20"/>
                </w:rPr>
                <w:t>AND</w:t>
              </w:r>
              <w:r w:rsidR="00E4410B">
                <w:rPr>
                  <w:rFonts w:ascii="Source Sans Pro"/>
                  <w:b/>
                  <w:color w:val="021C36"/>
                  <w:spacing w:val="-8"/>
                  <w:sz w:val="20"/>
                </w:rPr>
                <w:t xml:space="preserve"> </w:t>
              </w:r>
              <w:r w:rsidR="00E4410B">
                <w:rPr>
                  <w:rFonts w:ascii="Source Sans Pro"/>
                  <w:b/>
                  <w:color w:val="021C36"/>
                  <w:spacing w:val="-2"/>
                  <w:sz w:val="20"/>
                </w:rPr>
                <w:t>ABBREVIATIONS</w:t>
              </w:r>
            </w:hyperlink>
          </w:p>
        </w:tc>
        <w:tc>
          <w:tcPr>
            <w:tcW w:w="2403" w:type="dxa"/>
          </w:tcPr>
          <w:p w14:paraId="1A303527" w14:textId="77777777" w:rsidR="00BD7B97" w:rsidRDefault="00026635">
            <w:pPr>
              <w:pStyle w:val="TableParagraph"/>
              <w:spacing w:before="107"/>
              <w:ind w:right="51"/>
              <w:rPr>
                <w:rFonts w:ascii="Source Sans Pro"/>
                <w:b/>
                <w:sz w:val="20"/>
              </w:rPr>
            </w:pPr>
            <w:hyperlink w:anchor="_bookmark23" w:history="1">
              <w:r w:rsidR="00E4410B">
                <w:rPr>
                  <w:rFonts w:ascii="Source Sans Pro"/>
                  <w:b/>
                  <w:color w:val="021C36"/>
                  <w:spacing w:val="-5"/>
                  <w:sz w:val="20"/>
                </w:rPr>
                <w:t>170</w:t>
              </w:r>
            </w:hyperlink>
          </w:p>
        </w:tc>
      </w:tr>
      <w:tr w:rsidR="00BD7B97" w14:paraId="06B49C85" w14:textId="77777777">
        <w:trPr>
          <w:trHeight w:val="466"/>
        </w:trPr>
        <w:tc>
          <w:tcPr>
            <w:tcW w:w="960" w:type="dxa"/>
          </w:tcPr>
          <w:p w14:paraId="65A0CF0A" w14:textId="77777777" w:rsidR="00BD7B97" w:rsidRDefault="00BD7B97">
            <w:pPr>
              <w:pStyle w:val="TableParagraph"/>
              <w:jc w:val="left"/>
              <w:rPr>
                <w:rFonts w:ascii="Times New Roman"/>
                <w:sz w:val="20"/>
              </w:rPr>
            </w:pPr>
          </w:p>
        </w:tc>
        <w:tc>
          <w:tcPr>
            <w:tcW w:w="6360" w:type="dxa"/>
          </w:tcPr>
          <w:p w14:paraId="6533A2A6" w14:textId="77777777" w:rsidR="00BD7B97" w:rsidRDefault="00026635">
            <w:pPr>
              <w:pStyle w:val="TableParagraph"/>
              <w:spacing w:before="107"/>
              <w:ind w:left="230"/>
              <w:jc w:val="left"/>
              <w:rPr>
                <w:rFonts w:ascii="Source Sans Pro"/>
                <w:b/>
                <w:sz w:val="20"/>
              </w:rPr>
            </w:pPr>
            <w:hyperlink w:anchor="_bookmark24" w:history="1">
              <w:r w:rsidR="00E4410B">
                <w:rPr>
                  <w:rFonts w:ascii="Source Sans Pro"/>
                  <w:b/>
                  <w:color w:val="021C36"/>
                  <w:spacing w:val="-2"/>
                  <w:sz w:val="20"/>
                </w:rPr>
                <w:t>COMPLIANCE</w:t>
              </w:r>
              <w:r w:rsidR="00E4410B">
                <w:rPr>
                  <w:rFonts w:ascii="Source Sans Pro"/>
                  <w:b/>
                  <w:color w:val="021C36"/>
                  <w:sz w:val="20"/>
                </w:rPr>
                <w:t xml:space="preserve"> </w:t>
              </w:r>
              <w:r w:rsidR="00E4410B">
                <w:rPr>
                  <w:rFonts w:ascii="Source Sans Pro"/>
                  <w:b/>
                  <w:color w:val="021C36"/>
                  <w:spacing w:val="-2"/>
                  <w:sz w:val="20"/>
                </w:rPr>
                <w:t>INDEX</w:t>
              </w:r>
            </w:hyperlink>
          </w:p>
        </w:tc>
        <w:tc>
          <w:tcPr>
            <w:tcW w:w="2403" w:type="dxa"/>
          </w:tcPr>
          <w:p w14:paraId="08F3A95A" w14:textId="77777777" w:rsidR="00BD7B97" w:rsidRDefault="00026635">
            <w:pPr>
              <w:pStyle w:val="TableParagraph"/>
              <w:spacing w:before="107"/>
              <w:ind w:right="51"/>
              <w:rPr>
                <w:rFonts w:ascii="Source Sans Pro"/>
                <w:b/>
                <w:sz w:val="20"/>
              </w:rPr>
            </w:pPr>
            <w:hyperlink w:anchor="_bookmark24" w:history="1">
              <w:r w:rsidR="00E4410B">
                <w:rPr>
                  <w:rFonts w:ascii="Source Sans Pro"/>
                  <w:b/>
                  <w:color w:val="021C36"/>
                  <w:spacing w:val="-5"/>
                  <w:sz w:val="20"/>
                </w:rPr>
                <w:t>171</w:t>
              </w:r>
            </w:hyperlink>
          </w:p>
        </w:tc>
      </w:tr>
      <w:tr w:rsidR="00BD7B97" w14:paraId="26D93DC8" w14:textId="77777777">
        <w:trPr>
          <w:trHeight w:val="359"/>
        </w:trPr>
        <w:tc>
          <w:tcPr>
            <w:tcW w:w="960" w:type="dxa"/>
          </w:tcPr>
          <w:p w14:paraId="59E53DFB" w14:textId="77777777" w:rsidR="00BD7B97" w:rsidRDefault="00BD7B97">
            <w:pPr>
              <w:pStyle w:val="TableParagraph"/>
              <w:jc w:val="left"/>
              <w:rPr>
                <w:rFonts w:ascii="Times New Roman"/>
                <w:sz w:val="20"/>
              </w:rPr>
            </w:pPr>
          </w:p>
        </w:tc>
        <w:tc>
          <w:tcPr>
            <w:tcW w:w="6360" w:type="dxa"/>
          </w:tcPr>
          <w:p w14:paraId="4A87B1B5" w14:textId="77777777" w:rsidR="00BD7B97" w:rsidRDefault="00026635">
            <w:pPr>
              <w:pStyle w:val="TableParagraph"/>
              <w:spacing w:before="107" w:line="231" w:lineRule="exact"/>
              <w:ind w:left="230"/>
              <w:jc w:val="left"/>
              <w:rPr>
                <w:rFonts w:ascii="Source Sans Pro"/>
                <w:b/>
                <w:sz w:val="20"/>
              </w:rPr>
            </w:pPr>
            <w:hyperlink w:anchor="_bookmark25" w:history="1">
              <w:r w:rsidR="00E4410B">
                <w:rPr>
                  <w:rFonts w:ascii="Source Sans Pro"/>
                  <w:b/>
                  <w:color w:val="021C36"/>
                  <w:spacing w:val="-2"/>
                  <w:sz w:val="20"/>
                </w:rPr>
                <w:t>CONTACT</w:t>
              </w:r>
              <w:r w:rsidR="00E4410B">
                <w:rPr>
                  <w:rFonts w:ascii="Source Sans Pro"/>
                  <w:b/>
                  <w:color w:val="021C36"/>
                  <w:spacing w:val="-9"/>
                  <w:sz w:val="20"/>
                </w:rPr>
                <w:t xml:space="preserve"> </w:t>
              </w:r>
              <w:r w:rsidR="00E4410B">
                <w:rPr>
                  <w:rFonts w:ascii="Source Sans Pro"/>
                  <w:b/>
                  <w:color w:val="021C36"/>
                  <w:spacing w:val="-2"/>
                  <w:sz w:val="20"/>
                </w:rPr>
                <w:t>OFFICER</w:t>
              </w:r>
            </w:hyperlink>
          </w:p>
        </w:tc>
        <w:tc>
          <w:tcPr>
            <w:tcW w:w="2403" w:type="dxa"/>
          </w:tcPr>
          <w:p w14:paraId="52B93954" w14:textId="77777777" w:rsidR="00BD7B97" w:rsidRDefault="00026635">
            <w:pPr>
              <w:pStyle w:val="TableParagraph"/>
              <w:spacing w:before="107" w:line="231" w:lineRule="exact"/>
              <w:ind w:right="49"/>
              <w:rPr>
                <w:rFonts w:ascii="Source Sans Pro"/>
                <w:b/>
                <w:sz w:val="20"/>
              </w:rPr>
            </w:pPr>
            <w:hyperlink w:anchor="_bookmark25" w:history="1">
              <w:r w:rsidR="00E4410B">
                <w:rPr>
                  <w:rFonts w:ascii="Source Sans Pro"/>
                  <w:b/>
                  <w:color w:val="021C36"/>
                  <w:spacing w:val="-5"/>
                  <w:sz w:val="20"/>
                </w:rPr>
                <w:t>1</w:t>
              </w:r>
            </w:hyperlink>
            <w:r w:rsidR="00E4410B">
              <w:rPr>
                <w:rFonts w:ascii="Source Sans Pro"/>
                <w:b/>
                <w:color w:val="021C36"/>
                <w:spacing w:val="-5"/>
                <w:sz w:val="20"/>
              </w:rPr>
              <w:t>72</w:t>
            </w:r>
          </w:p>
        </w:tc>
      </w:tr>
    </w:tbl>
    <w:p w14:paraId="7723FB91" w14:textId="77777777" w:rsidR="00BD7B97" w:rsidRDefault="00BD7B97">
      <w:pPr>
        <w:spacing w:line="231" w:lineRule="exact"/>
        <w:rPr>
          <w:rFonts w:ascii="Source Sans Pro"/>
          <w:sz w:val="20"/>
        </w:rPr>
        <w:sectPr w:rsidR="00BD7B97">
          <w:pgSz w:w="11910" w:h="16840"/>
          <w:pgMar w:top="1040" w:right="300" w:bottom="660" w:left="980" w:header="0" w:footer="473" w:gutter="0"/>
          <w:cols w:space="720"/>
        </w:sectPr>
      </w:pPr>
    </w:p>
    <w:p w14:paraId="3A76E8AE" w14:textId="77777777" w:rsidR="00BD7B97" w:rsidRDefault="00BD7B97">
      <w:pPr>
        <w:pStyle w:val="BodyText"/>
        <w:spacing w:before="6"/>
        <w:rPr>
          <w:rFonts w:ascii="Montserrat"/>
          <w:sz w:val="14"/>
        </w:rPr>
      </w:pPr>
    </w:p>
    <w:p w14:paraId="7EC9308D" w14:textId="77777777" w:rsidR="00BD7B97" w:rsidRDefault="00BD7B97">
      <w:pPr>
        <w:rPr>
          <w:rFonts w:ascii="Montserrat"/>
          <w:sz w:val="14"/>
        </w:rPr>
        <w:sectPr w:rsidR="00BD7B97">
          <w:pgSz w:w="11910" w:h="16840"/>
          <w:pgMar w:top="1920" w:right="300" w:bottom="700" w:left="980" w:header="0" w:footer="518" w:gutter="0"/>
          <w:cols w:space="720"/>
        </w:sectPr>
      </w:pPr>
    </w:p>
    <w:p w14:paraId="07588D28" w14:textId="77777777" w:rsidR="00BD7B97" w:rsidRDefault="00026635">
      <w:pPr>
        <w:pStyle w:val="BodyText"/>
        <w:rPr>
          <w:rFonts w:ascii="Montserrat"/>
          <w:sz w:val="20"/>
        </w:rPr>
      </w:pPr>
      <w:r>
        <w:lastRenderedPageBreak/>
        <w:pict w14:anchorId="24D6D2F8">
          <v:group id="docshapegroup25" o:spid="_x0000_s1927" style="position:absolute;margin-left:28.35pt;margin-top:28.35pt;width:538.6pt;height:748.2pt;z-index:-26908160;mso-position-horizontal-relative:page;mso-position-vertical-relative:page" coordorigin="567,567" coordsize="10772,14964">
            <v:shape id="docshape26" o:spid="_x0000_s1930" style="position:absolute;left:566;top:566;width:10772;height:14964" coordorigin="567,567" coordsize="10772,14964" path="m11339,567l567,567r,12275l567,15530,3256,12842r8083,l11339,567xe" fillcolor="#021c37" stroked="f">
              <v:path arrowok="t"/>
            </v:shape>
            <v:shape id="docshape27" o:spid="_x0000_s1929" style="position:absolute;left:3255;top:10153;width:2689;height:2689" coordorigin="3256,10153" coordsize="2689,2689" path="m5944,10153l3256,12842r2688,l5944,10153xe" fillcolor="#42475d" stroked="f">
              <v:path arrowok="t"/>
            </v:shape>
            <v:shape id="docshape28" o:spid="_x0000_s1928" style="position:absolute;left:566;top:10153;width:10772;height:5378" coordorigin="567,10153" coordsize="10772,5378" o:spt="100" adj="0,,0" path="m3256,12842l567,10153r,2689l3256,12842xm5944,15530l3256,12842r,2688l5944,15530xm8633,12842l5944,15530r2689,l8633,12842xm11339,12842r-2706,l11339,15530r,-2688xe" fillcolor="#6a6b7e" stroked="f">
              <v:stroke joinstyle="round"/>
              <v:formulas/>
              <v:path arrowok="t" o:connecttype="segments"/>
            </v:shape>
            <w10:wrap anchorx="page" anchory="page"/>
          </v:group>
        </w:pict>
      </w:r>
    </w:p>
    <w:p w14:paraId="6B2BFBCA" w14:textId="77777777" w:rsidR="00BD7B97" w:rsidRDefault="00BD7B97">
      <w:pPr>
        <w:pStyle w:val="BodyText"/>
        <w:rPr>
          <w:rFonts w:ascii="Montserrat"/>
          <w:sz w:val="20"/>
        </w:rPr>
      </w:pPr>
    </w:p>
    <w:p w14:paraId="1167606F" w14:textId="77777777" w:rsidR="00BD7B97" w:rsidRDefault="00BD7B97">
      <w:pPr>
        <w:pStyle w:val="BodyText"/>
        <w:rPr>
          <w:rFonts w:ascii="Montserrat"/>
          <w:sz w:val="20"/>
        </w:rPr>
      </w:pPr>
    </w:p>
    <w:p w14:paraId="45EB331A" w14:textId="77777777" w:rsidR="00BD7B97" w:rsidRDefault="00BD7B97">
      <w:pPr>
        <w:pStyle w:val="BodyText"/>
        <w:rPr>
          <w:rFonts w:ascii="Montserrat"/>
          <w:sz w:val="20"/>
        </w:rPr>
      </w:pPr>
    </w:p>
    <w:p w14:paraId="6B144FCC" w14:textId="77777777" w:rsidR="00BD7B97" w:rsidRDefault="00BD7B97">
      <w:pPr>
        <w:pStyle w:val="BodyText"/>
        <w:rPr>
          <w:rFonts w:ascii="Montserrat"/>
          <w:sz w:val="20"/>
        </w:rPr>
      </w:pPr>
    </w:p>
    <w:p w14:paraId="05463FC5" w14:textId="77777777" w:rsidR="00BD7B97" w:rsidRDefault="00BD7B97">
      <w:pPr>
        <w:pStyle w:val="BodyText"/>
        <w:rPr>
          <w:rFonts w:ascii="Montserrat"/>
          <w:sz w:val="20"/>
        </w:rPr>
      </w:pPr>
    </w:p>
    <w:p w14:paraId="73092960" w14:textId="77777777" w:rsidR="00BD7B97" w:rsidRDefault="00BD7B97">
      <w:pPr>
        <w:pStyle w:val="BodyText"/>
        <w:rPr>
          <w:rFonts w:ascii="Montserrat"/>
          <w:sz w:val="20"/>
        </w:rPr>
      </w:pPr>
    </w:p>
    <w:p w14:paraId="41854CA6" w14:textId="77777777" w:rsidR="00BD7B97" w:rsidRDefault="00BD7B97">
      <w:pPr>
        <w:pStyle w:val="BodyText"/>
        <w:rPr>
          <w:rFonts w:ascii="Montserrat"/>
          <w:sz w:val="20"/>
        </w:rPr>
      </w:pPr>
    </w:p>
    <w:p w14:paraId="31DA510D" w14:textId="77777777" w:rsidR="00BD7B97" w:rsidRDefault="00BD7B97">
      <w:pPr>
        <w:pStyle w:val="BodyText"/>
        <w:rPr>
          <w:rFonts w:ascii="Montserrat"/>
          <w:sz w:val="20"/>
        </w:rPr>
      </w:pPr>
    </w:p>
    <w:p w14:paraId="1F6423E9" w14:textId="77777777" w:rsidR="00BD7B97" w:rsidRDefault="00BD7B97">
      <w:pPr>
        <w:pStyle w:val="BodyText"/>
        <w:rPr>
          <w:rFonts w:ascii="Montserrat"/>
          <w:sz w:val="20"/>
        </w:rPr>
      </w:pPr>
    </w:p>
    <w:p w14:paraId="5FC2605C" w14:textId="77777777" w:rsidR="00BD7B97" w:rsidRDefault="00BD7B97">
      <w:pPr>
        <w:pStyle w:val="BodyText"/>
        <w:rPr>
          <w:rFonts w:ascii="Montserrat"/>
          <w:sz w:val="20"/>
        </w:rPr>
      </w:pPr>
    </w:p>
    <w:p w14:paraId="3EF78489" w14:textId="77777777" w:rsidR="00BD7B97" w:rsidRDefault="00BD7B97">
      <w:pPr>
        <w:pStyle w:val="BodyText"/>
        <w:rPr>
          <w:rFonts w:ascii="Montserrat"/>
          <w:sz w:val="20"/>
        </w:rPr>
      </w:pPr>
    </w:p>
    <w:p w14:paraId="38A450D0" w14:textId="77777777" w:rsidR="00BD7B97" w:rsidRDefault="00BD7B97">
      <w:pPr>
        <w:pStyle w:val="BodyText"/>
        <w:rPr>
          <w:rFonts w:ascii="Montserrat"/>
          <w:sz w:val="20"/>
        </w:rPr>
      </w:pPr>
    </w:p>
    <w:p w14:paraId="12BD1BA0" w14:textId="77777777" w:rsidR="00BD7B97" w:rsidRDefault="00BD7B97">
      <w:pPr>
        <w:pStyle w:val="BodyText"/>
        <w:rPr>
          <w:rFonts w:ascii="Montserrat"/>
          <w:sz w:val="20"/>
        </w:rPr>
      </w:pPr>
    </w:p>
    <w:p w14:paraId="7BD9775A" w14:textId="77777777" w:rsidR="00BD7B97" w:rsidRDefault="00BD7B97">
      <w:pPr>
        <w:pStyle w:val="BodyText"/>
        <w:rPr>
          <w:rFonts w:ascii="Montserrat"/>
          <w:sz w:val="20"/>
        </w:rPr>
      </w:pPr>
    </w:p>
    <w:p w14:paraId="60C4BAAB" w14:textId="77777777" w:rsidR="00BD7B97" w:rsidRDefault="00BD7B97">
      <w:pPr>
        <w:pStyle w:val="BodyText"/>
        <w:rPr>
          <w:rFonts w:ascii="Montserrat"/>
          <w:sz w:val="20"/>
        </w:rPr>
      </w:pPr>
    </w:p>
    <w:p w14:paraId="763A1F70" w14:textId="77777777" w:rsidR="00BD7B97" w:rsidRDefault="00BD7B97">
      <w:pPr>
        <w:pStyle w:val="BodyText"/>
        <w:rPr>
          <w:rFonts w:ascii="Montserrat"/>
          <w:sz w:val="20"/>
        </w:rPr>
      </w:pPr>
    </w:p>
    <w:p w14:paraId="2ED50C6A" w14:textId="77777777" w:rsidR="00BD7B97" w:rsidRDefault="00BD7B97">
      <w:pPr>
        <w:pStyle w:val="BodyText"/>
        <w:rPr>
          <w:rFonts w:ascii="Montserrat"/>
          <w:sz w:val="20"/>
        </w:rPr>
      </w:pPr>
    </w:p>
    <w:p w14:paraId="3E4A1ABF" w14:textId="77777777" w:rsidR="00BD7B97" w:rsidRDefault="00BD7B97">
      <w:pPr>
        <w:pStyle w:val="BodyText"/>
        <w:rPr>
          <w:rFonts w:ascii="Montserrat"/>
          <w:sz w:val="20"/>
        </w:rPr>
      </w:pPr>
    </w:p>
    <w:p w14:paraId="3BF0DBDE" w14:textId="77777777" w:rsidR="00BD7B97" w:rsidRDefault="00BD7B97">
      <w:pPr>
        <w:pStyle w:val="BodyText"/>
        <w:rPr>
          <w:rFonts w:ascii="Montserrat"/>
          <w:sz w:val="20"/>
        </w:rPr>
      </w:pPr>
    </w:p>
    <w:p w14:paraId="222F9C42" w14:textId="77777777" w:rsidR="00BD7B97" w:rsidRDefault="00BD7B97">
      <w:pPr>
        <w:pStyle w:val="BodyText"/>
        <w:rPr>
          <w:rFonts w:ascii="Montserrat"/>
          <w:sz w:val="20"/>
        </w:rPr>
      </w:pPr>
    </w:p>
    <w:p w14:paraId="178A43D4" w14:textId="77777777" w:rsidR="00BD7B97" w:rsidRDefault="00026635">
      <w:pPr>
        <w:pStyle w:val="Heading2"/>
        <w:spacing w:before="246"/>
      </w:pPr>
      <w:r>
        <w:pict w14:anchorId="60682FBC">
          <v:shape id="docshape29" o:spid="_x0000_s1926" type="#_x0000_t202" style="position:absolute;left:0;text-align:left;margin-left:327pt;margin-top:-219.45pt;width:172.15pt;height:260.35pt;z-index:-26907648;mso-position-horizontal-relative:page" filled="f" stroked="f">
            <v:textbox inset="0,0,0,0">
              <w:txbxContent>
                <w:p w14:paraId="192B7281" w14:textId="77777777" w:rsidR="00BD7B97" w:rsidRDefault="00E4410B">
                  <w:pPr>
                    <w:spacing w:line="5207" w:lineRule="exact"/>
                    <w:rPr>
                      <w:rFonts w:ascii="Montserrat Black"/>
                      <w:b/>
                      <w:sz w:val="427"/>
                    </w:rPr>
                  </w:pPr>
                  <w:r>
                    <w:rPr>
                      <w:rFonts w:ascii="Montserrat Black"/>
                      <w:b/>
                      <w:color w:val="FFFFFF"/>
                      <w:sz w:val="427"/>
                    </w:rPr>
                    <w:t>A</w:t>
                  </w:r>
                </w:p>
              </w:txbxContent>
            </v:textbox>
            <w10:wrap anchorx="page"/>
          </v:shape>
        </w:pict>
      </w:r>
      <w:bookmarkStart w:id="1" w:name="_bookmark0"/>
      <w:bookmarkStart w:id="2" w:name="Part_A_-_Transmittal_Certificate"/>
      <w:bookmarkEnd w:id="1"/>
      <w:bookmarkEnd w:id="2"/>
      <w:r w:rsidR="00E4410B">
        <w:rPr>
          <w:color w:val="FFFFFF"/>
        </w:rPr>
        <w:t>Part</w:t>
      </w:r>
      <w:r w:rsidR="00E4410B">
        <w:rPr>
          <w:color w:val="FFFFFF"/>
          <w:spacing w:val="52"/>
        </w:rPr>
        <w:t xml:space="preserve"> </w:t>
      </w:r>
      <w:r w:rsidR="00E4410B">
        <w:rPr>
          <w:color w:val="FFFFFF"/>
          <w:spacing w:val="-10"/>
        </w:rPr>
        <w:t>A</w:t>
      </w:r>
    </w:p>
    <w:p w14:paraId="2E58EA2B" w14:textId="77777777" w:rsidR="00BD7B97" w:rsidRDefault="00E4410B">
      <w:pPr>
        <w:spacing w:before="65"/>
        <w:ind w:left="5559"/>
        <w:rPr>
          <w:rFonts w:ascii="Montserrat"/>
          <w:b/>
          <w:sz w:val="33"/>
        </w:rPr>
      </w:pPr>
      <w:r>
        <w:rPr>
          <w:rFonts w:ascii="Montserrat"/>
          <w:b/>
          <w:color w:val="FFFFFF"/>
          <w:spacing w:val="-2"/>
          <w:sz w:val="33"/>
        </w:rPr>
        <w:t>Transmittal</w:t>
      </w:r>
      <w:r>
        <w:rPr>
          <w:rFonts w:ascii="Montserrat"/>
          <w:b/>
          <w:color w:val="FFFFFF"/>
          <w:spacing w:val="-1"/>
          <w:sz w:val="33"/>
        </w:rPr>
        <w:t xml:space="preserve"> </w:t>
      </w:r>
      <w:r>
        <w:rPr>
          <w:rFonts w:ascii="Montserrat"/>
          <w:b/>
          <w:color w:val="FFFFFF"/>
          <w:spacing w:val="-2"/>
          <w:sz w:val="33"/>
        </w:rPr>
        <w:t>Certificate</w:t>
      </w:r>
    </w:p>
    <w:p w14:paraId="241C3868" w14:textId="77777777" w:rsidR="00BD7B97" w:rsidRDefault="00BD7B97">
      <w:pPr>
        <w:rPr>
          <w:rFonts w:ascii="Montserrat"/>
          <w:sz w:val="33"/>
        </w:rPr>
        <w:sectPr w:rsidR="00BD7B97">
          <w:pgSz w:w="11910" w:h="16840"/>
          <w:pgMar w:top="1920" w:right="300" w:bottom="660" w:left="980" w:header="0" w:footer="473" w:gutter="0"/>
          <w:cols w:space="720"/>
        </w:sectPr>
      </w:pPr>
    </w:p>
    <w:p w14:paraId="69ACBDE1" w14:textId="77777777" w:rsidR="00BD7B97" w:rsidRDefault="00BD7B97">
      <w:pPr>
        <w:pStyle w:val="BodyText"/>
        <w:spacing w:before="8"/>
        <w:rPr>
          <w:rFonts w:ascii="Montserrat"/>
          <w:b/>
          <w:sz w:val="16"/>
        </w:rPr>
      </w:pPr>
    </w:p>
    <w:p w14:paraId="22FD413F" w14:textId="77777777" w:rsidR="00BD7B97" w:rsidRDefault="00BD7B97">
      <w:pPr>
        <w:rPr>
          <w:rFonts w:ascii="Montserrat"/>
          <w:sz w:val="16"/>
        </w:rPr>
        <w:sectPr w:rsidR="00BD7B97">
          <w:pgSz w:w="11910" w:h="16840"/>
          <w:pgMar w:top="1920" w:right="300" w:bottom="700" w:left="980" w:header="0" w:footer="518" w:gutter="0"/>
          <w:cols w:space="720"/>
        </w:sectPr>
      </w:pPr>
    </w:p>
    <w:p w14:paraId="68BCE5ED" w14:textId="77777777" w:rsidR="00BD7B97" w:rsidRDefault="00026635">
      <w:pPr>
        <w:pStyle w:val="BodyText"/>
        <w:rPr>
          <w:rFonts w:ascii="Montserrat"/>
          <w:b/>
          <w:sz w:val="20"/>
        </w:rPr>
      </w:pPr>
      <w:r>
        <w:lastRenderedPageBreak/>
        <w:pict w14:anchorId="17FC3B1E">
          <v:group id="docshapegroup30" o:spid="_x0000_s1916" style="position:absolute;margin-left:56.55pt;margin-top:56.7pt;width:482.55pt;height:728.3pt;z-index:-26907136;mso-position-horizontal-relative:page;mso-position-vertical-relative:page" coordorigin="1131,1134" coordsize="9651,14566">
            <v:rect id="docshape31" o:spid="_x0000_s1925" style="position:absolute;left:1141;top:1143;width:9636;height:14551" filled="f" strokecolor="#414042" strokeweight=".5pt"/>
            <v:shape id="docshape32" o:spid="_x0000_s1924" type="#_x0000_t75" alt="CIT letterhead" style="position:absolute;left:1131;top:1133;width:9641;height:1675">
              <v:imagedata r:id="rId16" o:title=""/>
            </v:shape>
            <v:shape id="docshape33" o:spid="_x0000_s1923" style="position:absolute;left:9930;top:1843;width:137;height:412" coordorigin="9931,1843" coordsize="137,412" path="m9931,1843r,412l10067,2255r,-281l9931,1843xe" stroked="f">
              <v:path arrowok="t"/>
            </v:shape>
            <v:shape id="docshape34" o:spid="_x0000_s1922" type="#_x0000_t75" style="position:absolute;left:9454;top:1973;width:347;height:282">
              <v:imagedata r:id="rId17" o:title=""/>
            </v:shape>
            <v:shape id="docshape35" o:spid="_x0000_s1921" style="position:absolute;left:8138;top:1715;width:2193;height:540" coordorigin="8138,1715" coordsize="2193,540" o:spt="100" adj="0,,0" path="m8234,2018r-3,-19l8226,1991r-5,-7l8206,1975r-1,-1l8205,2005r,31l8197,2047r-23,l8168,2035r,-30l8173,1991r26,l8205,2005r,-31l8187,1971r-20,4l8152,1984r-10,16l8138,2020r4,20l8152,2055r15,9l8186,2067r17,-3l8219,2055r6,-8l8230,2040r4,-22xm8312,1932r-4,-1l8303,1930r-15,l8278,1932r-7,7l8263,1946r-3,13l8260,1973r-12,l8248,1994r12,l8260,2065r28,l8288,1994r19,l8307,1973r-19,l8288,1960r4,-8l8305,1952r3,1l8311,1954r,-2l8312,1932xm8449,1939r-97,l8352,1963r34,l8386,2065r28,l8414,1963r35,l8449,1939xm8538,2017r-1,-8l8536,2000r-5,-10l8529,1986r-13,-11l8512,1974r,35l8478,2009r1,-8l8483,1990r26,l8511,2001r1,8l8512,1974r-15,-3l8476,1976r-14,11l8454,2003r-3,17l8454,2040r10,14l8479,2064r21,3l8512,2067r12,-2l8533,2061r-3,-15l8529,2042r-7,2l8514,2046r-23,l8479,2040r-1,-12l8537,2028r,-2l8538,2022r,-5xm8630,1975r-6,-2l8615,1971r-7,l8585,1975r-16,11l8559,2001r-4,19l8559,2040r10,14l8584,2064r20,3l8615,2067r9,-2l8630,2063r-3,-18l8626,2042r-4,1l8617,2045r-21,l8585,2036r,-32l8594,1993r23,l8622,1994r3,2l8626,1993r4,-18xm8738,2011r-3,-17l8735,1993r-5,-9l8728,1981r-10,-7l8706,1971r-6,l8695,1973r-9,4l8682,1980r-3,4l8679,1984r,-52l8651,1932r,133l8679,2065r,-59l8682,1999r5,-5l8705,1994r4,9l8709,2065r29,l8738,2011xm8852,2065r,-56l8850,1994r-1,-1l8845,1986r-2,-5l8832,1974r-13,-3l8804,1971r-9,9l8791,1986r-1,l8789,1973r-25,l8765,1981r,5l8765,2065r28,l8793,2009r1,-2l8795,2005r1,-5l8801,1994r18,l8823,2002r,63l8852,2065xm8970,2018r-3,-19l8962,1991r-5,-7l8942,1975r-1,-1l8941,2005r,31l8934,2047r-24,l8904,2035r,-30l8909,1991r26,l8941,2005r,-31l8923,1971r-20,4l8888,1984r-10,16l8874,2020r4,20l8888,2055r15,9l8922,2067r18,-3l8955,2055r6,-8l8966,2040r4,-22xm9021,1932r-28,l8993,2065r28,l9021,1932xm9140,2018r-3,-19l9132,1991r-5,-7l9112,1975r-1,-1l9111,2005r,31l9103,2047r-23,l9074,2035r,-30l9079,1991r26,l9111,2005r,-31l9093,1971r-20,4l9058,1984r-10,16l9044,2020r4,20l9058,2055r15,9l9092,2067r18,-3l9125,2055r6,-8l9136,2040r4,-22xm9251,1973r-25,l9225,1984r,l9221,1979r,30l9221,2027r,3l9220,2032r-1,6l9213,2043r-20,l9187,2033r,-31l9195,1993r18,l9219,1998r2,7l9221,2007r,2l9221,1979r-1,-2l9212,1971r-13,l9183,1975r-13,9l9161,2000r-3,19l9161,2038r8,14l9181,2061r16,3l9207,2064r9,-4l9221,2052r1,l9222,2075r-11,8l9187,2083r-10,-4l9171,2076r-5,21l9174,2102r13,2l9212,2104r14,-2l9236,2093r6,-8l9244,2083r3,-7l9249,2064r1,-12l9250,2043r,-50l9250,1984r,-5l9251,1973xm9364,1973r-30,l9321,2024r-2,7l9318,2035r,l9316,2031r-3,-13l9299,1973r-31,l9301,2057r1,2l9303,2063r-1,2l9301,2066r-3,5l9294,2075r-5,2l9285,2080r-5,2l9277,2082r6,25l9290,2106r11,-3l9310,2094r8,-8l9326,2074r8,-17l9342,2035r1,-1l9364,1973xm9931,1843r-129,l9802,1715r-347,l9455,2005r26,-64l9526,1890r59,-34l9654,1843r17,l9802,1973r129,-130xm10331,1715r-400,l9931,1843r400,l10331,1715xm10331,1973r,l10331,1973r-135,l10196,2255r135,l10331,1973xe" stroked="f">
              <v:stroke joinstyle="round"/>
              <v:formulas/>
              <v:path arrowok="t" o:connecttype="segments"/>
            </v:shape>
            <v:shape id="docshape36" o:spid="_x0000_s1920" type="#_x0000_t75" style="position:absolute;left:7781;top:1714;width:1583;height:136">
              <v:imagedata r:id="rId18" o:title=""/>
            </v:shape>
            <v:shape id="docshape37" o:spid="_x0000_s1919" type="#_x0000_t75" alt="Transmittal Certificate " style="position:absolute;left:1628;top:3202;width:8504;height:10876">
              <v:imagedata r:id="rId19" o:title=""/>
            </v:shape>
            <v:shape id="docshape38" o:spid="_x0000_s1918" type="#_x0000_t75" style="position:absolute;left:1673;top:12158;width:1905;height:987">
              <v:imagedata r:id="rId20" o:title=""/>
            </v:shape>
            <v:shape id="docshape39" o:spid="_x0000_s1917" type="#_x0000_t75" style="position:absolute;left:6698;top:12119;width:2550;height:961">
              <v:imagedata r:id="rId21" o:title=""/>
            </v:shape>
            <w10:wrap anchorx="page" anchory="page"/>
          </v:group>
        </w:pict>
      </w:r>
    </w:p>
    <w:p w14:paraId="31CD9F59" w14:textId="77777777" w:rsidR="00BD7B97" w:rsidRDefault="00BD7B97">
      <w:pPr>
        <w:pStyle w:val="BodyText"/>
        <w:rPr>
          <w:rFonts w:ascii="Montserrat"/>
          <w:b/>
          <w:sz w:val="20"/>
        </w:rPr>
      </w:pPr>
    </w:p>
    <w:p w14:paraId="3866E28A" w14:textId="77777777" w:rsidR="00BD7B97" w:rsidRDefault="00BD7B97">
      <w:pPr>
        <w:pStyle w:val="BodyText"/>
        <w:rPr>
          <w:rFonts w:ascii="Montserrat"/>
          <w:b/>
          <w:sz w:val="20"/>
        </w:rPr>
      </w:pPr>
    </w:p>
    <w:p w14:paraId="5E0D8D5D" w14:textId="77777777" w:rsidR="00BD7B97" w:rsidRDefault="00BD7B97">
      <w:pPr>
        <w:pStyle w:val="BodyText"/>
        <w:rPr>
          <w:rFonts w:ascii="Montserrat"/>
          <w:b/>
          <w:sz w:val="18"/>
        </w:rPr>
      </w:pPr>
    </w:p>
    <w:p w14:paraId="48F522B1" w14:textId="77777777" w:rsidR="00BD7B97" w:rsidRDefault="00BD7B97">
      <w:pPr>
        <w:pStyle w:val="BodyText"/>
        <w:spacing w:before="3"/>
        <w:rPr>
          <w:rFonts w:ascii="Montserrat"/>
          <w:b/>
          <w:sz w:val="8"/>
        </w:rPr>
      </w:pPr>
    </w:p>
    <w:p w14:paraId="7F40CE71" w14:textId="77777777" w:rsidR="00BD7B97" w:rsidRDefault="00E4410B">
      <w:pPr>
        <w:ind w:right="2239"/>
        <w:jc w:val="right"/>
        <w:rPr>
          <w:rFonts w:ascii="Myriad Pro"/>
          <w:sz w:val="8"/>
        </w:rPr>
      </w:pPr>
      <w:bookmarkStart w:id="3" w:name="Transmittal_Certificate"/>
      <w:bookmarkEnd w:id="3"/>
      <w:r>
        <w:rPr>
          <w:rFonts w:ascii="Myriad Pro"/>
          <w:color w:val="FFFFFF"/>
          <w:spacing w:val="-2"/>
          <w:sz w:val="8"/>
        </w:rPr>
        <w:t>RTO</w:t>
      </w:r>
      <w:r>
        <w:rPr>
          <w:rFonts w:ascii="Myriad Pro"/>
          <w:color w:val="FFFFFF"/>
          <w:spacing w:val="1"/>
          <w:sz w:val="8"/>
        </w:rPr>
        <w:t xml:space="preserve"> </w:t>
      </w:r>
      <w:r>
        <w:rPr>
          <w:rFonts w:ascii="Myriad Pro"/>
          <w:color w:val="FFFFFF"/>
          <w:spacing w:val="-2"/>
          <w:sz w:val="8"/>
        </w:rPr>
        <w:t>Code</w:t>
      </w:r>
      <w:r>
        <w:rPr>
          <w:rFonts w:ascii="Myriad Pro"/>
          <w:color w:val="FFFFFF"/>
          <w:spacing w:val="2"/>
          <w:sz w:val="8"/>
        </w:rPr>
        <w:t xml:space="preserve"> </w:t>
      </w:r>
      <w:r>
        <w:rPr>
          <w:rFonts w:ascii="Myriad Pro"/>
          <w:color w:val="FFFFFF"/>
          <w:spacing w:val="-2"/>
          <w:sz w:val="8"/>
        </w:rPr>
        <w:t>0101</w:t>
      </w:r>
      <w:r>
        <w:rPr>
          <w:rFonts w:ascii="Myriad Pro"/>
          <w:color w:val="FFFFFF"/>
          <w:spacing w:val="2"/>
          <w:sz w:val="8"/>
        </w:rPr>
        <w:t xml:space="preserve"> </w:t>
      </w:r>
      <w:r>
        <w:rPr>
          <w:rFonts w:ascii="Myriad Pro"/>
          <w:color w:val="FFFFFF"/>
          <w:spacing w:val="-2"/>
          <w:sz w:val="8"/>
        </w:rPr>
        <w:t>|</w:t>
      </w:r>
      <w:r>
        <w:rPr>
          <w:rFonts w:ascii="Myriad Pro"/>
          <w:color w:val="FFFFFF"/>
          <w:spacing w:val="2"/>
          <w:sz w:val="8"/>
        </w:rPr>
        <w:t xml:space="preserve"> </w:t>
      </w:r>
      <w:r>
        <w:rPr>
          <w:rFonts w:ascii="Myriad Pro"/>
          <w:color w:val="FFFFFF"/>
          <w:spacing w:val="-2"/>
          <w:sz w:val="8"/>
        </w:rPr>
        <w:t>CRICOS</w:t>
      </w:r>
      <w:r>
        <w:rPr>
          <w:rFonts w:ascii="Myriad Pro"/>
          <w:color w:val="FFFFFF"/>
          <w:spacing w:val="2"/>
          <w:sz w:val="8"/>
        </w:rPr>
        <w:t xml:space="preserve"> </w:t>
      </w:r>
      <w:r>
        <w:rPr>
          <w:rFonts w:ascii="Myriad Pro"/>
          <w:color w:val="FFFFFF"/>
          <w:spacing w:val="-2"/>
          <w:sz w:val="8"/>
        </w:rPr>
        <w:t>No.</w:t>
      </w:r>
      <w:r>
        <w:rPr>
          <w:rFonts w:ascii="Myriad Pro"/>
          <w:color w:val="FFFFFF"/>
          <w:spacing w:val="1"/>
          <w:sz w:val="8"/>
        </w:rPr>
        <w:t xml:space="preserve"> </w:t>
      </w:r>
      <w:r>
        <w:rPr>
          <w:rFonts w:ascii="Myriad Pro"/>
          <w:color w:val="FFFFFF"/>
          <w:spacing w:val="-2"/>
          <w:sz w:val="8"/>
        </w:rPr>
        <w:t>00001K</w:t>
      </w:r>
    </w:p>
    <w:p w14:paraId="743CC5B3" w14:textId="77777777" w:rsidR="00BD7B97" w:rsidRDefault="00BD7B97">
      <w:pPr>
        <w:pStyle w:val="BodyText"/>
        <w:rPr>
          <w:rFonts w:ascii="Myriad Pro"/>
          <w:sz w:val="20"/>
        </w:rPr>
      </w:pPr>
    </w:p>
    <w:p w14:paraId="5A795F95" w14:textId="77777777" w:rsidR="00BD7B97" w:rsidRDefault="00BD7B97">
      <w:pPr>
        <w:pStyle w:val="BodyText"/>
        <w:rPr>
          <w:rFonts w:ascii="Myriad Pro"/>
          <w:sz w:val="20"/>
        </w:rPr>
      </w:pPr>
    </w:p>
    <w:p w14:paraId="7D54C532" w14:textId="77777777" w:rsidR="00BD7B97" w:rsidRDefault="00BD7B97">
      <w:pPr>
        <w:pStyle w:val="BodyText"/>
        <w:rPr>
          <w:rFonts w:ascii="Myriad Pro"/>
          <w:sz w:val="20"/>
        </w:rPr>
      </w:pPr>
    </w:p>
    <w:p w14:paraId="381E08D9" w14:textId="77777777" w:rsidR="00BD7B97" w:rsidRDefault="00BD7B97">
      <w:pPr>
        <w:pStyle w:val="BodyText"/>
        <w:rPr>
          <w:rFonts w:ascii="Myriad Pro"/>
          <w:sz w:val="20"/>
        </w:rPr>
      </w:pPr>
    </w:p>
    <w:p w14:paraId="73464612" w14:textId="77777777" w:rsidR="00BD7B97" w:rsidRDefault="00BD7B97">
      <w:pPr>
        <w:pStyle w:val="BodyText"/>
        <w:rPr>
          <w:rFonts w:ascii="Myriad Pro"/>
          <w:sz w:val="20"/>
        </w:rPr>
      </w:pPr>
    </w:p>
    <w:p w14:paraId="69FB0730" w14:textId="77777777" w:rsidR="00BD7B97" w:rsidRDefault="00BD7B97">
      <w:pPr>
        <w:pStyle w:val="BodyText"/>
        <w:rPr>
          <w:rFonts w:ascii="Myriad Pro"/>
          <w:sz w:val="20"/>
        </w:rPr>
      </w:pPr>
    </w:p>
    <w:p w14:paraId="5E4FB6F2" w14:textId="77777777" w:rsidR="00BD7B97" w:rsidRDefault="00BD7B97">
      <w:pPr>
        <w:pStyle w:val="BodyText"/>
        <w:rPr>
          <w:rFonts w:ascii="Myriad Pro"/>
          <w:sz w:val="20"/>
        </w:rPr>
      </w:pPr>
    </w:p>
    <w:p w14:paraId="332A3B14" w14:textId="77777777" w:rsidR="00BD7B97" w:rsidRDefault="00BD7B97">
      <w:pPr>
        <w:pStyle w:val="BodyText"/>
        <w:rPr>
          <w:rFonts w:ascii="Myriad Pro"/>
          <w:sz w:val="20"/>
        </w:rPr>
      </w:pPr>
    </w:p>
    <w:p w14:paraId="76294DF2" w14:textId="77777777" w:rsidR="00BD7B97" w:rsidRDefault="00BD7B97">
      <w:pPr>
        <w:pStyle w:val="BodyText"/>
        <w:rPr>
          <w:rFonts w:ascii="Myriad Pro"/>
          <w:sz w:val="20"/>
        </w:rPr>
      </w:pPr>
    </w:p>
    <w:p w14:paraId="29A03B65" w14:textId="77777777" w:rsidR="00BD7B97" w:rsidRDefault="00BD7B97">
      <w:pPr>
        <w:pStyle w:val="BodyText"/>
        <w:rPr>
          <w:rFonts w:ascii="Myriad Pro"/>
          <w:sz w:val="20"/>
        </w:rPr>
      </w:pPr>
    </w:p>
    <w:p w14:paraId="03135C8C" w14:textId="77777777" w:rsidR="00BD7B97" w:rsidRDefault="00BD7B97">
      <w:pPr>
        <w:pStyle w:val="BodyText"/>
        <w:rPr>
          <w:rFonts w:ascii="Myriad Pro"/>
          <w:sz w:val="20"/>
        </w:rPr>
      </w:pPr>
    </w:p>
    <w:p w14:paraId="18D22BF2" w14:textId="77777777" w:rsidR="00BD7B97" w:rsidRDefault="00BD7B97">
      <w:pPr>
        <w:pStyle w:val="BodyText"/>
        <w:rPr>
          <w:rFonts w:ascii="Myriad Pro"/>
          <w:sz w:val="20"/>
        </w:rPr>
      </w:pPr>
    </w:p>
    <w:p w14:paraId="51ECA886" w14:textId="77777777" w:rsidR="00BD7B97" w:rsidRDefault="00BD7B97">
      <w:pPr>
        <w:pStyle w:val="BodyText"/>
        <w:rPr>
          <w:rFonts w:ascii="Myriad Pro"/>
          <w:sz w:val="20"/>
        </w:rPr>
      </w:pPr>
    </w:p>
    <w:p w14:paraId="7F0A03B4" w14:textId="77777777" w:rsidR="00BD7B97" w:rsidRDefault="00BD7B97">
      <w:pPr>
        <w:pStyle w:val="BodyText"/>
        <w:rPr>
          <w:rFonts w:ascii="Myriad Pro"/>
          <w:sz w:val="20"/>
        </w:rPr>
      </w:pPr>
    </w:p>
    <w:p w14:paraId="3E3D073A" w14:textId="77777777" w:rsidR="00BD7B97" w:rsidRDefault="00BD7B97">
      <w:pPr>
        <w:pStyle w:val="BodyText"/>
        <w:spacing w:before="10"/>
        <w:rPr>
          <w:rFonts w:ascii="Myriad Pro"/>
          <w:sz w:val="16"/>
        </w:rPr>
      </w:pPr>
    </w:p>
    <w:p w14:paraId="464B1935" w14:textId="77777777" w:rsidR="00BD7B97" w:rsidRDefault="00E4410B">
      <w:pPr>
        <w:ind w:left="1931"/>
        <w:rPr>
          <w:rFonts w:ascii="Calibri"/>
        </w:rPr>
      </w:pPr>
      <w:r>
        <w:rPr>
          <w:rFonts w:ascii="Calibri"/>
          <w:color w:val="414042"/>
        </w:rPr>
        <w:t>,</w:t>
      </w:r>
    </w:p>
    <w:p w14:paraId="4A12D7A0" w14:textId="77777777" w:rsidR="00BD7B97" w:rsidRDefault="00BD7B97">
      <w:pPr>
        <w:pStyle w:val="BodyText"/>
        <w:rPr>
          <w:rFonts w:ascii="Calibri"/>
          <w:sz w:val="20"/>
        </w:rPr>
      </w:pPr>
    </w:p>
    <w:p w14:paraId="4FE6F901" w14:textId="77777777" w:rsidR="00BD7B97" w:rsidRDefault="00BD7B97">
      <w:pPr>
        <w:pStyle w:val="BodyText"/>
        <w:rPr>
          <w:rFonts w:ascii="Calibri"/>
          <w:sz w:val="20"/>
        </w:rPr>
      </w:pPr>
    </w:p>
    <w:p w14:paraId="6AEB7A12" w14:textId="77777777" w:rsidR="00BD7B97" w:rsidRDefault="00BD7B97">
      <w:pPr>
        <w:pStyle w:val="BodyText"/>
        <w:rPr>
          <w:rFonts w:ascii="Calibri"/>
          <w:sz w:val="20"/>
        </w:rPr>
      </w:pPr>
    </w:p>
    <w:p w14:paraId="66B6F527" w14:textId="77777777" w:rsidR="00BD7B97" w:rsidRDefault="00BD7B97">
      <w:pPr>
        <w:pStyle w:val="BodyText"/>
        <w:rPr>
          <w:rFonts w:ascii="Calibri"/>
          <w:sz w:val="20"/>
        </w:rPr>
      </w:pPr>
    </w:p>
    <w:p w14:paraId="13E7D9AC" w14:textId="77777777" w:rsidR="00BD7B97" w:rsidRDefault="00BD7B97">
      <w:pPr>
        <w:pStyle w:val="BodyText"/>
        <w:rPr>
          <w:rFonts w:ascii="Calibri"/>
          <w:sz w:val="20"/>
        </w:rPr>
      </w:pPr>
    </w:p>
    <w:p w14:paraId="409662AB" w14:textId="77777777" w:rsidR="00BD7B97" w:rsidRDefault="00BD7B97">
      <w:pPr>
        <w:pStyle w:val="BodyText"/>
        <w:rPr>
          <w:rFonts w:ascii="Calibri"/>
          <w:sz w:val="20"/>
        </w:rPr>
      </w:pPr>
    </w:p>
    <w:p w14:paraId="64540306" w14:textId="77777777" w:rsidR="00BD7B97" w:rsidRDefault="00BD7B97">
      <w:pPr>
        <w:pStyle w:val="BodyText"/>
        <w:rPr>
          <w:rFonts w:ascii="Calibri"/>
          <w:sz w:val="20"/>
        </w:rPr>
      </w:pPr>
    </w:p>
    <w:p w14:paraId="0604F345" w14:textId="77777777" w:rsidR="00BD7B97" w:rsidRDefault="00BD7B97">
      <w:pPr>
        <w:pStyle w:val="BodyText"/>
        <w:rPr>
          <w:rFonts w:ascii="Calibri"/>
          <w:sz w:val="20"/>
        </w:rPr>
      </w:pPr>
    </w:p>
    <w:p w14:paraId="06F55BBC" w14:textId="77777777" w:rsidR="00BD7B97" w:rsidRDefault="00BD7B97">
      <w:pPr>
        <w:pStyle w:val="BodyText"/>
        <w:rPr>
          <w:rFonts w:ascii="Calibri"/>
          <w:sz w:val="20"/>
        </w:rPr>
      </w:pPr>
    </w:p>
    <w:p w14:paraId="0DCD0195" w14:textId="77777777" w:rsidR="00BD7B97" w:rsidRDefault="00BD7B97">
      <w:pPr>
        <w:pStyle w:val="BodyText"/>
        <w:rPr>
          <w:rFonts w:ascii="Calibri"/>
          <w:sz w:val="20"/>
        </w:rPr>
      </w:pPr>
    </w:p>
    <w:p w14:paraId="0CC27325" w14:textId="77777777" w:rsidR="00BD7B97" w:rsidRDefault="00BD7B97">
      <w:pPr>
        <w:pStyle w:val="BodyText"/>
        <w:rPr>
          <w:rFonts w:ascii="Calibri"/>
          <w:sz w:val="20"/>
        </w:rPr>
      </w:pPr>
    </w:p>
    <w:p w14:paraId="1AC806E5" w14:textId="77777777" w:rsidR="00BD7B97" w:rsidRDefault="00BD7B97">
      <w:pPr>
        <w:pStyle w:val="BodyText"/>
        <w:rPr>
          <w:rFonts w:ascii="Calibri"/>
          <w:sz w:val="20"/>
        </w:rPr>
      </w:pPr>
    </w:p>
    <w:p w14:paraId="06BD385E" w14:textId="77777777" w:rsidR="00BD7B97" w:rsidRDefault="00BD7B97">
      <w:pPr>
        <w:pStyle w:val="BodyText"/>
        <w:rPr>
          <w:rFonts w:ascii="Calibri"/>
          <w:sz w:val="20"/>
        </w:rPr>
      </w:pPr>
    </w:p>
    <w:p w14:paraId="242811F7" w14:textId="77777777" w:rsidR="00BD7B97" w:rsidRDefault="00BD7B97">
      <w:pPr>
        <w:pStyle w:val="BodyText"/>
        <w:rPr>
          <w:rFonts w:ascii="Calibri"/>
          <w:sz w:val="20"/>
        </w:rPr>
      </w:pPr>
    </w:p>
    <w:p w14:paraId="304603D4" w14:textId="77777777" w:rsidR="00BD7B97" w:rsidRDefault="00BD7B97">
      <w:pPr>
        <w:pStyle w:val="BodyText"/>
        <w:rPr>
          <w:rFonts w:ascii="Calibri"/>
          <w:sz w:val="20"/>
        </w:rPr>
      </w:pPr>
    </w:p>
    <w:p w14:paraId="090DA05B" w14:textId="77777777" w:rsidR="00BD7B97" w:rsidRDefault="00BD7B97">
      <w:pPr>
        <w:pStyle w:val="BodyText"/>
        <w:rPr>
          <w:rFonts w:ascii="Calibri"/>
          <w:sz w:val="20"/>
        </w:rPr>
      </w:pPr>
    </w:p>
    <w:p w14:paraId="6ACD6958" w14:textId="77777777" w:rsidR="00BD7B97" w:rsidRDefault="00BD7B97">
      <w:pPr>
        <w:pStyle w:val="BodyText"/>
        <w:rPr>
          <w:rFonts w:ascii="Calibri"/>
          <w:sz w:val="20"/>
        </w:rPr>
      </w:pPr>
    </w:p>
    <w:p w14:paraId="654F4E33" w14:textId="77777777" w:rsidR="00BD7B97" w:rsidRDefault="00BD7B97">
      <w:pPr>
        <w:pStyle w:val="BodyText"/>
        <w:rPr>
          <w:rFonts w:ascii="Calibri"/>
          <w:sz w:val="20"/>
        </w:rPr>
      </w:pPr>
    </w:p>
    <w:p w14:paraId="2E77F6D6" w14:textId="77777777" w:rsidR="00BD7B97" w:rsidRDefault="00BD7B97">
      <w:pPr>
        <w:pStyle w:val="BodyText"/>
        <w:rPr>
          <w:rFonts w:ascii="Calibri"/>
          <w:sz w:val="20"/>
        </w:rPr>
      </w:pPr>
    </w:p>
    <w:p w14:paraId="4B453054" w14:textId="77777777" w:rsidR="00BD7B97" w:rsidRDefault="00BD7B97">
      <w:pPr>
        <w:pStyle w:val="BodyText"/>
        <w:rPr>
          <w:rFonts w:ascii="Calibri"/>
          <w:sz w:val="20"/>
        </w:rPr>
      </w:pPr>
    </w:p>
    <w:p w14:paraId="385BF662" w14:textId="77777777" w:rsidR="00BD7B97" w:rsidRDefault="00BD7B97">
      <w:pPr>
        <w:pStyle w:val="BodyText"/>
        <w:rPr>
          <w:rFonts w:ascii="Calibri"/>
          <w:sz w:val="20"/>
        </w:rPr>
      </w:pPr>
    </w:p>
    <w:p w14:paraId="3B07EEB6" w14:textId="77777777" w:rsidR="00BD7B97" w:rsidRDefault="00BD7B97">
      <w:pPr>
        <w:pStyle w:val="BodyText"/>
        <w:rPr>
          <w:rFonts w:ascii="Calibri"/>
          <w:sz w:val="20"/>
        </w:rPr>
      </w:pPr>
    </w:p>
    <w:p w14:paraId="3A5D7F2E" w14:textId="77777777" w:rsidR="00BD7B97" w:rsidRDefault="00BD7B97">
      <w:pPr>
        <w:pStyle w:val="BodyText"/>
        <w:rPr>
          <w:rFonts w:ascii="Calibri"/>
          <w:sz w:val="20"/>
        </w:rPr>
      </w:pPr>
    </w:p>
    <w:p w14:paraId="2FE4D0FE" w14:textId="77777777" w:rsidR="00BD7B97" w:rsidRDefault="00BD7B97">
      <w:pPr>
        <w:pStyle w:val="BodyText"/>
        <w:rPr>
          <w:rFonts w:ascii="Calibri"/>
          <w:sz w:val="20"/>
        </w:rPr>
      </w:pPr>
    </w:p>
    <w:p w14:paraId="78326C79" w14:textId="77777777" w:rsidR="00BD7B97" w:rsidRDefault="00BD7B97">
      <w:pPr>
        <w:pStyle w:val="BodyText"/>
        <w:rPr>
          <w:rFonts w:ascii="Calibri"/>
          <w:sz w:val="20"/>
        </w:rPr>
      </w:pPr>
    </w:p>
    <w:p w14:paraId="417853BF" w14:textId="77777777" w:rsidR="00BD7B97" w:rsidRDefault="00BD7B97">
      <w:pPr>
        <w:pStyle w:val="BodyText"/>
        <w:rPr>
          <w:rFonts w:ascii="Calibri"/>
          <w:sz w:val="20"/>
        </w:rPr>
      </w:pPr>
    </w:p>
    <w:p w14:paraId="40318E8B" w14:textId="77777777" w:rsidR="00BD7B97" w:rsidRDefault="00BD7B97">
      <w:pPr>
        <w:pStyle w:val="BodyText"/>
        <w:rPr>
          <w:rFonts w:ascii="Calibri"/>
          <w:sz w:val="20"/>
        </w:rPr>
      </w:pPr>
    </w:p>
    <w:p w14:paraId="48364143" w14:textId="77777777" w:rsidR="00BD7B97" w:rsidRDefault="00BD7B97">
      <w:pPr>
        <w:pStyle w:val="BodyText"/>
        <w:rPr>
          <w:rFonts w:ascii="Calibri"/>
          <w:sz w:val="20"/>
        </w:rPr>
      </w:pPr>
    </w:p>
    <w:p w14:paraId="64728E37" w14:textId="77777777" w:rsidR="00BD7B97" w:rsidRDefault="00BD7B97">
      <w:pPr>
        <w:pStyle w:val="BodyText"/>
        <w:rPr>
          <w:rFonts w:ascii="Calibri"/>
          <w:sz w:val="20"/>
        </w:rPr>
      </w:pPr>
    </w:p>
    <w:p w14:paraId="19C6BCE2" w14:textId="77777777" w:rsidR="00BD7B97" w:rsidRDefault="00BD7B97">
      <w:pPr>
        <w:pStyle w:val="BodyText"/>
        <w:rPr>
          <w:rFonts w:ascii="Calibri"/>
          <w:sz w:val="20"/>
        </w:rPr>
      </w:pPr>
    </w:p>
    <w:p w14:paraId="7848E8F7" w14:textId="77777777" w:rsidR="00BD7B97" w:rsidRDefault="00BD7B97">
      <w:pPr>
        <w:pStyle w:val="BodyText"/>
        <w:rPr>
          <w:rFonts w:ascii="Calibri"/>
          <w:sz w:val="20"/>
        </w:rPr>
      </w:pPr>
    </w:p>
    <w:p w14:paraId="201E34C8" w14:textId="77777777" w:rsidR="00BD7B97" w:rsidRDefault="00BD7B97">
      <w:pPr>
        <w:pStyle w:val="BodyText"/>
        <w:rPr>
          <w:rFonts w:ascii="Calibri"/>
          <w:sz w:val="20"/>
        </w:rPr>
      </w:pPr>
    </w:p>
    <w:p w14:paraId="41DBA99C" w14:textId="77777777" w:rsidR="00BD7B97" w:rsidRDefault="00BD7B97">
      <w:pPr>
        <w:pStyle w:val="BodyText"/>
        <w:rPr>
          <w:rFonts w:ascii="Calibri"/>
          <w:sz w:val="20"/>
        </w:rPr>
      </w:pPr>
    </w:p>
    <w:p w14:paraId="23068E0E" w14:textId="77777777" w:rsidR="00BD7B97" w:rsidRDefault="00BD7B97">
      <w:pPr>
        <w:pStyle w:val="BodyText"/>
        <w:rPr>
          <w:rFonts w:ascii="Calibri"/>
          <w:sz w:val="20"/>
        </w:rPr>
      </w:pPr>
    </w:p>
    <w:p w14:paraId="4D847465" w14:textId="77777777" w:rsidR="00BD7B97" w:rsidRDefault="00BD7B97">
      <w:pPr>
        <w:pStyle w:val="BodyText"/>
        <w:rPr>
          <w:rFonts w:ascii="Calibri"/>
          <w:sz w:val="20"/>
        </w:rPr>
      </w:pPr>
    </w:p>
    <w:p w14:paraId="6D722134" w14:textId="77777777" w:rsidR="00BD7B97" w:rsidRDefault="00BD7B97">
      <w:pPr>
        <w:pStyle w:val="BodyText"/>
        <w:spacing w:before="4"/>
        <w:rPr>
          <w:rFonts w:ascii="Calibri"/>
        </w:rPr>
      </w:pPr>
    </w:p>
    <w:p w14:paraId="4E70B1EA" w14:textId="77777777" w:rsidR="00BD7B97" w:rsidRDefault="00E4410B">
      <w:pPr>
        <w:spacing w:before="100" w:line="508" w:lineRule="auto"/>
        <w:ind w:left="1900" w:right="1432" w:hanging="1215"/>
        <w:rPr>
          <w:rFonts w:ascii="Myriad Pro"/>
          <w:sz w:val="12"/>
        </w:rPr>
      </w:pPr>
      <w:r>
        <w:rPr>
          <w:rFonts w:ascii="Myriad Pro"/>
          <w:color w:val="7B7C7F"/>
          <w:sz w:val="12"/>
        </w:rPr>
        <w:t xml:space="preserve">Canberra Institute of Technology | GPO Box 826, Canberra, 2601 Australia | T +(61) 02 6207 3107 | F +(61) 02 6207 3109 | E </w:t>
      </w:r>
      <w:hyperlink r:id="rId22">
        <w:r>
          <w:rPr>
            <w:rFonts w:ascii="Myriad Pro"/>
            <w:color w:val="7B7C7F"/>
            <w:sz w:val="12"/>
          </w:rPr>
          <w:t>officeofthechiefexecutive@cit.edu.au</w:t>
        </w:r>
      </w:hyperlink>
      <w:r>
        <w:rPr>
          <w:rFonts w:ascii="Myriad Pro"/>
          <w:color w:val="7B7C7F"/>
          <w:sz w:val="12"/>
        </w:rPr>
        <w:t xml:space="preserve"> | cit.edu.au</w:t>
      </w:r>
      <w:r>
        <w:rPr>
          <w:rFonts w:ascii="Myriad Pro"/>
          <w:color w:val="7B7C7F"/>
          <w:spacing w:val="40"/>
          <w:sz w:val="12"/>
        </w:rPr>
        <w:t xml:space="preserve"> </w:t>
      </w:r>
      <w:r>
        <w:rPr>
          <w:rFonts w:ascii="Myriad Pro"/>
          <w:color w:val="7B7C7F"/>
          <w:sz w:val="12"/>
        </w:rPr>
        <w:t>CIT Bruce | CIT Fyshwick | CIT Gungahlin | CIT Reid | CIT Tuggeranong | ABN 432 737 96 990 | CRICOS No. 00001K | RTO 0101</w:t>
      </w:r>
    </w:p>
    <w:p w14:paraId="546638BF" w14:textId="77777777" w:rsidR="00BD7B97" w:rsidRDefault="00BD7B97">
      <w:pPr>
        <w:spacing w:line="508" w:lineRule="auto"/>
        <w:rPr>
          <w:rFonts w:ascii="Myriad Pro"/>
          <w:sz w:val="12"/>
        </w:rPr>
        <w:sectPr w:rsidR="00BD7B97">
          <w:pgSz w:w="11910" w:h="16840"/>
          <w:pgMar w:top="1120" w:right="300" w:bottom="660" w:left="980" w:header="0" w:footer="473" w:gutter="0"/>
          <w:cols w:space="720"/>
        </w:sectPr>
      </w:pPr>
    </w:p>
    <w:p w14:paraId="709BCFF3" w14:textId="77777777" w:rsidR="00BD7B97" w:rsidRDefault="00BD7B97">
      <w:pPr>
        <w:pStyle w:val="BodyText"/>
        <w:spacing w:before="7"/>
        <w:rPr>
          <w:rFonts w:ascii="Myriad Pro"/>
          <w:sz w:val="14"/>
        </w:rPr>
      </w:pPr>
    </w:p>
    <w:p w14:paraId="248591F1" w14:textId="77777777" w:rsidR="00BD7B97" w:rsidRDefault="00026635">
      <w:pPr>
        <w:spacing w:before="24" w:line="672" w:lineRule="exact"/>
        <w:ind w:left="153"/>
        <w:rPr>
          <w:rFonts w:ascii="Montserrat"/>
          <w:sz w:val="54"/>
        </w:rPr>
      </w:pPr>
      <w:r>
        <w:pict w14:anchorId="4274BAC6">
          <v:group id="docshapegroup40" o:spid="_x0000_s1913" style="position:absolute;left:0;text-align:left;margin-left:392.25pt;margin-top:-9.15pt;width:146.65pt;height:146.65pt;z-index:15735296;mso-position-horizontal-relative:page" coordorigin="7845,-183" coordsize="2933,2933">
            <v:shape id="docshape41" o:spid="_x0000_s1915" type="#_x0000_t75" style="position:absolute;left:7849;top:-179;width:2923;height:2923">
              <v:imagedata r:id="rId23" o:title=""/>
            </v:shape>
            <v:rect id="docshape42" o:spid="_x0000_s1914" style="position:absolute;left:7849;top:-179;width:2923;height:2923" filled="f" strokecolor="#002d3d" strokeweight=".5pt"/>
            <w10:wrap anchorx="page"/>
          </v:group>
        </w:pict>
      </w:r>
      <w:bookmarkStart w:id="4" w:name="_bookmark1"/>
      <w:bookmarkStart w:id="5" w:name="From_the_CIT_Board_Chair"/>
      <w:bookmarkEnd w:id="4"/>
      <w:bookmarkEnd w:id="5"/>
      <w:r w:rsidR="00E4410B">
        <w:rPr>
          <w:rFonts w:ascii="Montserrat"/>
          <w:color w:val="54C3BD"/>
          <w:sz w:val="54"/>
        </w:rPr>
        <w:t>FROM</w:t>
      </w:r>
      <w:r w:rsidR="00E4410B">
        <w:rPr>
          <w:rFonts w:ascii="Montserrat"/>
          <w:color w:val="54C3BD"/>
          <w:spacing w:val="-35"/>
          <w:sz w:val="54"/>
        </w:rPr>
        <w:t xml:space="preserve"> </w:t>
      </w:r>
      <w:r w:rsidR="00E4410B">
        <w:rPr>
          <w:rFonts w:ascii="Montserrat"/>
          <w:color w:val="54C3BD"/>
          <w:spacing w:val="-5"/>
          <w:sz w:val="54"/>
        </w:rPr>
        <w:t>THE</w:t>
      </w:r>
    </w:p>
    <w:p w14:paraId="333C9D59" w14:textId="77777777" w:rsidR="00BD7B97" w:rsidRDefault="00E4410B">
      <w:pPr>
        <w:pStyle w:val="Heading3"/>
        <w:spacing w:line="672" w:lineRule="exact"/>
      </w:pPr>
      <w:r>
        <w:rPr>
          <w:color w:val="021C36"/>
        </w:rPr>
        <w:t>CIT</w:t>
      </w:r>
      <w:r>
        <w:rPr>
          <w:color w:val="021C36"/>
          <w:spacing w:val="-34"/>
        </w:rPr>
        <w:t xml:space="preserve"> </w:t>
      </w:r>
      <w:r>
        <w:rPr>
          <w:color w:val="021C36"/>
        </w:rPr>
        <w:t>BOARD</w:t>
      </w:r>
      <w:r>
        <w:rPr>
          <w:color w:val="021C36"/>
          <w:spacing w:val="-33"/>
        </w:rPr>
        <w:t xml:space="preserve"> </w:t>
      </w:r>
      <w:r>
        <w:rPr>
          <w:color w:val="021C36"/>
          <w:spacing w:val="-2"/>
        </w:rPr>
        <w:t>CHAIR</w:t>
      </w:r>
    </w:p>
    <w:p w14:paraId="376D2E28" w14:textId="77777777" w:rsidR="00BD7B97" w:rsidRDefault="00BD7B97">
      <w:pPr>
        <w:pStyle w:val="BodyText"/>
        <w:rPr>
          <w:rFonts w:ascii="Montserrat"/>
          <w:sz w:val="20"/>
        </w:rPr>
      </w:pPr>
    </w:p>
    <w:p w14:paraId="729091AA" w14:textId="77777777" w:rsidR="00BD7B97" w:rsidRDefault="00BD7B97">
      <w:pPr>
        <w:pStyle w:val="BodyText"/>
        <w:rPr>
          <w:rFonts w:ascii="Montserrat"/>
          <w:sz w:val="20"/>
        </w:rPr>
      </w:pPr>
    </w:p>
    <w:p w14:paraId="2F311E7F" w14:textId="77777777" w:rsidR="00BD7B97" w:rsidRDefault="00BD7B97">
      <w:pPr>
        <w:pStyle w:val="BodyText"/>
        <w:rPr>
          <w:rFonts w:ascii="Montserrat"/>
          <w:sz w:val="20"/>
        </w:rPr>
      </w:pPr>
    </w:p>
    <w:p w14:paraId="0A6BABCE" w14:textId="77777777" w:rsidR="00BD7B97" w:rsidRDefault="00BD7B97">
      <w:pPr>
        <w:pStyle w:val="BodyText"/>
        <w:rPr>
          <w:rFonts w:ascii="Montserrat"/>
          <w:sz w:val="20"/>
        </w:rPr>
      </w:pPr>
    </w:p>
    <w:p w14:paraId="5FAAC41E" w14:textId="77777777" w:rsidR="00BD7B97" w:rsidRDefault="00BD7B97">
      <w:pPr>
        <w:pStyle w:val="BodyText"/>
        <w:spacing w:before="5"/>
        <w:rPr>
          <w:rFonts w:ascii="Montserrat"/>
          <w:sz w:val="20"/>
        </w:rPr>
      </w:pPr>
    </w:p>
    <w:p w14:paraId="35329B46" w14:textId="77777777" w:rsidR="00BD7B97" w:rsidRDefault="00E4410B" w:rsidP="008E62D2">
      <w:pPr>
        <w:spacing w:before="240" w:line="240" w:lineRule="exact"/>
        <w:ind w:left="6957"/>
        <w:rPr>
          <w:rFonts w:ascii="Source Sans Pro"/>
          <w:b/>
          <w:sz w:val="28"/>
        </w:rPr>
      </w:pPr>
      <w:r>
        <w:rPr>
          <w:rFonts w:ascii="Source Sans Pro"/>
          <w:b/>
          <w:color w:val="54C3BD"/>
          <w:sz w:val="28"/>
        </w:rPr>
        <w:t>Kate</w:t>
      </w:r>
      <w:r>
        <w:rPr>
          <w:rFonts w:ascii="Source Sans Pro"/>
          <w:b/>
          <w:color w:val="54C3BD"/>
          <w:spacing w:val="-6"/>
          <w:sz w:val="28"/>
        </w:rPr>
        <w:t xml:space="preserve"> </w:t>
      </w:r>
      <w:r>
        <w:rPr>
          <w:rFonts w:ascii="Source Sans Pro"/>
          <w:b/>
          <w:color w:val="54C3BD"/>
          <w:spacing w:val="-2"/>
          <w:sz w:val="28"/>
        </w:rPr>
        <w:t>Lundy</w:t>
      </w:r>
    </w:p>
    <w:p w14:paraId="717BA73D" w14:textId="77777777" w:rsidR="00BD7B97" w:rsidRDefault="00E4410B">
      <w:pPr>
        <w:pStyle w:val="BodyText"/>
        <w:spacing w:line="252" w:lineRule="exact"/>
        <w:ind w:left="6957"/>
      </w:pPr>
      <w:r>
        <w:rPr>
          <w:color w:val="021C36"/>
        </w:rPr>
        <w:t>CIT</w:t>
      </w:r>
      <w:r>
        <w:rPr>
          <w:color w:val="021C36"/>
          <w:spacing w:val="-3"/>
        </w:rPr>
        <w:t xml:space="preserve"> </w:t>
      </w:r>
      <w:r>
        <w:rPr>
          <w:color w:val="021C36"/>
        </w:rPr>
        <w:t>Board</w:t>
      </w:r>
      <w:r>
        <w:rPr>
          <w:color w:val="021C36"/>
          <w:spacing w:val="-2"/>
        </w:rPr>
        <w:t xml:space="preserve"> Chair</w:t>
      </w:r>
    </w:p>
    <w:p w14:paraId="2FCBD50F" w14:textId="77777777" w:rsidR="00BD7B97" w:rsidRDefault="00BD7B97">
      <w:pPr>
        <w:pStyle w:val="BodyText"/>
        <w:rPr>
          <w:sz w:val="20"/>
        </w:rPr>
      </w:pPr>
    </w:p>
    <w:p w14:paraId="39B96AB4" w14:textId="77777777" w:rsidR="00BD7B97" w:rsidRDefault="00BD7B97">
      <w:pPr>
        <w:pStyle w:val="BodyText"/>
        <w:rPr>
          <w:sz w:val="20"/>
        </w:rPr>
      </w:pPr>
    </w:p>
    <w:p w14:paraId="193F5575" w14:textId="77777777" w:rsidR="00BD7B97" w:rsidRDefault="00026635">
      <w:pPr>
        <w:pStyle w:val="BodyText"/>
        <w:spacing w:before="7"/>
        <w:rPr>
          <w:sz w:val="12"/>
        </w:rPr>
      </w:pPr>
      <w:r>
        <w:pict w14:anchorId="132E25B5">
          <v:shape id="docshape43" o:spid="_x0000_s1912" style="position:absolute;margin-left:56.7pt;margin-top:9.15pt;width:481.9pt;height:.1pt;z-index:-15722496;mso-wrap-distance-left:0;mso-wrap-distance-right:0;mso-position-horizontal-relative:page" coordorigin="1134,183" coordsize="9638,0" path="m1134,183r9638,e" filled="f" strokecolor="#54c3bd" strokeweight=".5pt">
            <v:path arrowok="t"/>
            <w10:wrap type="topAndBottom" anchorx="page"/>
          </v:shape>
        </w:pict>
      </w:r>
    </w:p>
    <w:p w14:paraId="2DBE29B8" w14:textId="77777777" w:rsidR="00BD7B97" w:rsidRDefault="00BD7B97">
      <w:pPr>
        <w:pStyle w:val="BodyText"/>
        <w:spacing w:before="10"/>
        <w:rPr>
          <w:sz w:val="9"/>
        </w:rPr>
      </w:pPr>
    </w:p>
    <w:p w14:paraId="735344DE" w14:textId="77777777" w:rsidR="00BD7B97" w:rsidRDefault="00BD7B97">
      <w:pPr>
        <w:rPr>
          <w:sz w:val="9"/>
        </w:rPr>
        <w:sectPr w:rsidR="00BD7B97">
          <w:pgSz w:w="11910" w:h="16840"/>
          <w:pgMar w:top="840" w:right="300" w:bottom="700" w:left="980" w:header="0" w:footer="518" w:gutter="0"/>
          <w:cols w:space="720"/>
        </w:sectPr>
      </w:pPr>
    </w:p>
    <w:p w14:paraId="5C85EE5C" w14:textId="77777777" w:rsidR="00BD7B97" w:rsidRDefault="00E4410B">
      <w:pPr>
        <w:pStyle w:val="BodyText"/>
        <w:spacing w:before="105" w:line="235" w:lineRule="auto"/>
        <w:ind w:left="153" w:right="165"/>
      </w:pPr>
      <w:r>
        <w:rPr>
          <w:color w:val="414042"/>
        </w:rPr>
        <w:t>CIT</w:t>
      </w:r>
      <w:r>
        <w:rPr>
          <w:color w:val="414042"/>
          <w:spacing w:val="-6"/>
        </w:rPr>
        <w:t xml:space="preserve"> </w:t>
      </w:r>
      <w:r>
        <w:rPr>
          <w:color w:val="414042"/>
        </w:rPr>
        <w:t>plays</w:t>
      </w:r>
      <w:r>
        <w:rPr>
          <w:color w:val="414042"/>
          <w:spacing w:val="-6"/>
        </w:rPr>
        <w:t xml:space="preserve"> </w:t>
      </w:r>
      <w:r>
        <w:rPr>
          <w:color w:val="414042"/>
        </w:rPr>
        <w:t>a</w:t>
      </w:r>
      <w:r>
        <w:rPr>
          <w:color w:val="414042"/>
          <w:spacing w:val="-6"/>
        </w:rPr>
        <w:t xml:space="preserve"> </w:t>
      </w:r>
      <w:r>
        <w:rPr>
          <w:color w:val="414042"/>
        </w:rPr>
        <w:t>central</w:t>
      </w:r>
      <w:r>
        <w:rPr>
          <w:color w:val="414042"/>
          <w:spacing w:val="-6"/>
        </w:rPr>
        <w:t xml:space="preserve"> </w:t>
      </w:r>
      <w:r>
        <w:rPr>
          <w:color w:val="414042"/>
        </w:rPr>
        <w:t>role</w:t>
      </w:r>
      <w:r>
        <w:rPr>
          <w:color w:val="414042"/>
          <w:spacing w:val="-6"/>
        </w:rPr>
        <w:t xml:space="preserve"> </w:t>
      </w:r>
      <w:r>
        <w:rPr>
          <w:color w:val="414042"/>
        </w:rPr>
        <w:t>in</w:t>
      </w:r>
      <w:r>
        <w:rPr>
          <w:color w:val="414042"/>
          <w:spacing w:val="-6"/>
        </w:rPr>
        <w:t xml:space="preserve"> </w:t>
      </w:r>
      <w:r>
        <w:rPr>
          <w:color w:val="414042"/>
        </w:rPr>
        <w:t>skilling</w:t>
      </w:r>
      <w:r>
        <w:rPr>
          <w:color w:val="414042"/>
          <w:spacing w:val="-6"/>
        </w:rPr>
        <w:t xml:space="preserve"> </w:t>
      </w:r>
      <w:r>
        <w:rPr>
          <w:color w:val="414042"/>
        </w:rPr>
        <w:t>the</w:t>
      </w:r>
      <w:r>
        <w:rPr>
          <w:color w:val="414042"/>
          <w:spacing w:val="-6"/>
        </w:rPr>
        <w:t xml:space="preserve"> </w:t>
      </w:r>
      <w:r>
        <w:rPr>
          <w:color w:val="414042"/>
        </w:rPr>
        <w:t>ACT</w:t>
      </w:r>
      <w:r>
        <w:rPr>
          <w:color w:val="414042"/>
          <w:spacing w:val="-6"/>
        </w:rPr>
        <w:t xml:space="preserve"> </w:t>
      </w:r>
      <w:r>
        <w:rPr>
          <w:color w:val="414042"/>
        </w:rPr>
        <w:t>workforce. The challenge for CIT is to grow in response to the skills shortages being experienced in many sectors of the economy. This will see CIT strengthen its relationship with industry and respond to the challenge of supporting the training required for emerging skills demands. The strength of CIT is our people</w:t>
      </w:r>
      <w:r>
        <w:rPr>
          <w:color w:val="414042"/>
          <w:spacing w:val="-2"/>
        </w:rPr>
        <w:t xml:space="preserve"> </w:t>
      </w:r>
      <w:r>
        <w:rPr>
          <w:color w:val="414042"/>
        </w:rPr>
        <w:t>and</w:t>
      </w:r>
      <w:r>
        <w:rPr>
          <w:color w:val="414042"/>
          <w:spacing w:val="-2"/>
        </w:rPr>
        <w:t xml:space="preserve"> </w:t>
      </w:r>
      <w:r>
        <w:rPr>
          <w:color w:val="414042"/>
        </w:rPr>
        <w:t>their</w:t>
      </w:r>
      <w:r>
        <w:rPr>
          <w:color w:val="414042"/>
          <w:spacing w:val="-2"/>
        </w:rPr>
        <w:t xml:space="preserve"> </w:t>
      </w:r>
      <w:r>
        <w:rPr>
          <w:color w:val="414042"/>
        </w:rPr>
        <w:t>commitment</w:t>
      </w:r>
      <w:r>
        <w:rPr>
          <w:color w:val="414042"/>
          <w:spacing w:val="-2"/>
        </w:rPr>
        <w:t xml:space="preserve"> </w:t>
      </w:r>
      <w:r>
        <w:rPr>
          <w:color w:val="414042"/>
        </w:rPr>
        <w:t>to</w:t>
      </w:r>
      <w:r>
        <w:rPr>
          <w:color w:val="414042"/>
          <w:spacing w:val="-2"/>
        </w:rPr>
        <w:t xml:space="preserve"> </w:t>
      </w:r>
      <w:r>
        <w:rPr>
          <w:color w:val="414042"/>
        </w:rPr>
        <w:t>obtaining</w:t>
      </w:r>
      <w:r>
        <w:rPr>
          <w:color w:val="414042"/>
          <w:spacing w:val="-2"/>
        </w:rPr>
        <w:t xml:space="preserve"> </w:t>
      </w:r>
      <w:r>
        <w:rPr>
          <w:color w:val="414042"/>
        </w:rPr>
        <w:t>the</w:t>
      </w:r>
      <w:r>
        <w:rPr>
          <w:color w:val="414042"/>
          <w:spacing w:val="-2"/>
        </w:rPr>
        <w:t xml:space="preserve"> </w:t>
      </w:r>
      <w:r>
        <w:rPr>
          <w:color w:val="414042"/>
        </w:rPr>
        <w:t>best outcomes for students.</w:t>
      </w:r>
    </w:p>
    <w:p w14:paraId="1916270D" w14:textId="77777777" w:rsidR="00BD7B97" w:rsidRDefault="00E4410B">
      <w:pPr>
        <w:pStyle w:val="BodyText"/>
        <w:spacing w:before="153" w:line="235" w:lineRule="auto"/>
        <w:ind w:left="153" w:right="56"/>
      </w:pPr>
      <w:r>
        <w:rPr>
          <w:color w:val="414042"/>
        </w:rPr>
        <w:t>In 2022 the quality of the teaching at CIT was recognised with CIT winning the Bronze award at the Australian</w:t>
      </w:r>
      <w:r>
        <w:rPr>
          <w:color w:val="414042"/>
          <w:spacing w:val="-13"/>
        </w:rPr>
        <w:t xml:space="preserve"> </w:t>
      </w:r>
      <w:r>
        <w:rPr>
          <w:color w:val="414042"/>
        </w:rPr>
        <w:t>Training</w:t>
      </w:r>
      <w:r>
        <w:rPr>
          <w:color w:val="414042"/>
          <w:spacing w:val="-10"/>
        </w:rPr>
        <w:t xml:space="preserve"> </w:t>
      </w:r>
      <w:r>
        <w:rPr>
          <w:color w:val="414042"/>
        </w:rPr>
        <w:t>Awards</w:t>
      </w:r>
      <w:r>
        <w:rPr>
          <w:color w:val="414042"/>
          <w:spacing w:val="-11"/>
        </w:rPr>
        <w:t xml:space="preserve"> </w:t>
      </w:r>
      <w:r>
        <w:rPr>
          <w:color w:val="414042"/>
        </w:rPr>
        <w:t>for</w:t>
      </w:r>
      <w:r>
        <w:rPr>
          <w:color w:val="414042"/>
          <w:spacing w:val="-10"/>
        </w:rPr>
        <w:t xml:space="preserve"> </w:t>
      </w:r>
      <w:r>
        <w:rPr>
          <w:color w:val="414042"/>
        </w:rPr>
        <w:t>National</w:t>
      </w:r>
      <w:r>
        <w:rPr>
          <w:color w:val="414042"/>
          <w:spacing w:val="-11"/>
        </w:rPr>
        <w:t xml:space="preserve"> </w:t>
      </w:r>
      <w:r>
        <w:rPr>
          <w:color w:val="414042"/>
        </w:rPr>
        <w:t>Large</w:t>
      </w:r>
      <w:r>
        <w:rPr>
          <w:color w:val="414042"/>
          <w:spacing w:val="-10"/>
        </w:rPr>
        <w:t xml:space="preserve"> </w:t>
      </w:r>
      <w:r>
        <w:rPr>
          <w:color w:val="414042"/>
        </w:rPr>
        <w:t>Training Provider of the Year.</w:t>
      </w:r>
    </w:p>
    <w:p w14:paraId="01E4D938" w14:textId="77777777" w:rsidR="00BD7B97" w:rsidRDefault="00E4410B">
      <w:pPr>
        <w:pStyle w:val="BodyText"/>
        <w:spacing w:before="147" w:line="235" w:lineRule="auto"/>
        <w:ind w:left="153" w:right="56"/>
      </w:pPr>
      <w:r>
        <w:rPr>
          <w:color w:val="414042"/>
        </w:rPr>
        <w:t>In addition, Richard Lindsay won the VET Teacher/ trainer of the year for his implementation of innovative</w:t>
      </w:r>
      <w:r>
        <w:rPr>
          <w:color w:val="414042"/>
          <w:spacing w:val="-8"/>
        </w:rPr>
        <w:t xml:space="preserve"> </w:t>
      </w:r>
      <w:r>
        <w:rPr>
          <w:color w:val="414042"/>
        </w:rPr>
        <w:t>online</w:t>
      </w:r>
      <w:r>
        <w:rPr>
          <w:color w:val="414042"/>
          <w:spacing w:val="-8"/>
        </w:rPr>
        <w:t xml:space="preserve"> </w:t>
      </w:r>
      <w:r>
        <w:rPr>
          <w:color w:val="414042"/>
        </w:rPr>
        <w:t>platforms</w:t>
      </w:r>
      <w:r>
        <w:rPr>
          <w:color w:val="414042"/>
          <w:spacing w:val="-8"/>
        </w:rPr>
        <w:t xml:space="preserve"> </w:t>
      </w:r>
      <w:r>
        <w:rPr>
          <w:color w:val="414042"/>
        </w:rPr>
        <w:t>with</w:t>
      </w:r>
      <w:r>
        <w:rPr>
          <w:color w:val="414042"/>
          <w:spacing w:val="-8"/>
        </w:rPr>
        <w:t xml:space="preserve"> </w:t>
      </w:r>
      <w:r>
        <w:rPr>
          <w:color w:val="414042"/>
        </w:rPr>
        <w:t>simulated</w:t>
      </w:r>
      <w:r>
        <w:rPr>
          <w:color w:val="414042"/>
          <w:spacing w:val="-8"/>
        </w:rPr>
        <w:t xml:space="preserve"> </w:t>
      </w:r>
      <w:r>
        <w:rPr>
          <w:color w:val="414042"/>
        </w:rPr>
        <w:t>practicals within each apprentice’s workplace to keep his students learning. 2022 also saw Rachel Crawford,</w:t>
      </w:r>
    </w:p>
    <w:p w14:paraId="436DF55D" w14:textId="77777777" w:rsidR="00BD7B97" w:rsidRDefault="00E4410B">
      <w:pPr>
        <w:pStyle w:val="BodyText"/>
        <w:spacing w:before="7" w:line="235" w:lineRule="auto"/>
        <w:ind w:left="153" w:right="56"/>
      </w:pPr>
      <w:r>
        <w:rPr>
          <w:color w:val="414042"/>
        </w:rPr>
        <w:t>a previous CIT student, winning fourth place at the International</w:t>
      </w:r>
      <w:r>
        <w:rPr>
          <w:color w:val="414042"/>
          <w:spacing w:val="-11"/>
        </w:rPr>
        <w:t xml:space="preserve"> </w:t>
      </w:r>
      <w:r>
        <w:rPr>
          <w:color w:val="414042"/>
        </w:rPr>
        <w:t>WorldSkills</w:t>
      </w:r>
      <w:r>
        <w:rPr>
          <w:color w:val="414042"/>
          <w:spacing w:val="-10"/>
        </w:rPr>
        <w:t xml:space="preserve"> </w:t>
      </w:r>
      <w:r>
        <w:rPr>
          <w:color w:val="414042"/>
        </w:rPr>
        <w:t>baking</w:t>
      </w:r>
      <w:r>
        <w:rPr>
          <w:color w:val="414042"/>
          <w:spacing w:val="-11"/>
        </w:rPr>
        <w:t xml:space="preserve"> </w:t>
      </w:r>
      <w:r>
        <w:rPr>
          <w:color w:val="414042"/>
        </w:rPr>
        <w:t>competition,</w:t>
      </w:r>
      <w:r>
        <w:rPr>
          <w:color w:val="414042"/>
          <w:spacing w:val="-10"/>
        </w:rPr>
        <w:t xml:space="preserve"> </w:t>
      </w:r>
      <w:r>
        <w:rPr>
          <w:color w:val="414042"/>
        </w:rPr>
        <w:t>held</w:t>
      </w:r>
      <w:r>
        <w:rPr>
          <w:color w:val="414042"/>
          <w:spacing w:val="-11"/>
        </w:rPr>
        <w:t xml:space="preserve"> </w:t>
      </w:r>
      <w:r>
        <w:rPr>
          <w:color w:val="414042"/>
        </w:rPr>
        <w:t>in Switzerland. The success of our students recognises the high standard of our teaching and support staff.</w:t>
      </w:r>
    </w:p>
    <w:p w14:paraId="6C6AB738" w14:textId="77777777" w:rsidR="00BD7B97" w:rsidRDefault="00E4410B">
      <w:pPr>
        <w:pStyle w:val="BodyText"/>
        <w:spacing w:before="147" w:line="235" w:lineRule="auto"/>
        <w:ind w:left="153" w:right="172"/>
      </w:pPr>
      <w:r>
        <w:rPr>
          <w:color w:val="414042"/>
        </w:rPr>
        <w:t>The Board is pleased to acknowledge the commitment of CIT teachers and administrative staff</w:t>
      </w:r>
      <w:r>
        <w:rPr>
          <w:color w:val="414042"/>
          <w:spacing w:val="-6"/>
        </w:rPr>
        <w:t xml:space="preserve"> </w:t>
      </w:r>
      <w:r>
        <w:rPr>
          <w:color w:val="414042"/>
        </w:rPr>
        <w:t>in</w:t>
      </w:r>
      <w:r>
        <w:rPr>
          <w:color w:val="414042"/>
          <w:spacing w:val="-6"/>
        </w:rPr>
        <w:t xml:space="preserve"> </w:t>
      </w:r>
      <w:r>
        <w:rPr>
          <w:color w:val="414042"/>
        </w:rPr>
        <w:t>continuing</w:t>
      </w:r>
      <w:r>
        <w:rPr>
          <w:color w:val="414042"/>
          <w:spacing w:val="-6"/>
        </w:rPr>
        <w:t xml:space="preserve"> </w:t>
      </w:r>
      <w:r>
        <w:rPr>
          <w:color w:val="414042"/>
        </w:rPr>
        <w:t>to</w:t>
      </w:r>
      <w:r>
        <w:rPr>
          <w:color w:val="414042"/>
          <w:spacing w:val="-6"/>
        </w:rPr>
        <w:t xml:space="preserve"> </w:t>
      </w:r>
      <w:r>
        <w:rPr>
          <w:color w:val="414042"/>
        </w:rPr>
        <w:t>focus</w:t>
      </w:r>
      <w:r>
        <w:rPr>
          <w:color w:val="414042"/>
          <w:spacing w:val="-6"/>
        </w:rPr>
        <w:t xml:space="preserve"> </w:t>
      </w:r>
      <w:r>
        <w:rPr>
          <w:color w:val="414042"/>
        </w:rPr>
        <w:t>on</w:t>
      </w:r>
      <w:r>
        <w:rPr>
          <w:color w:val="414042"/>
          <w:spacing w:val="-6"/>
        </w:rPr>
        <w:t xml:space="preserve"> </w:t>
      </w:r>
      <w:r>
        <w:rPr>
          <w:color w:val="414042"/>
        </w:rPr>
        <w:t>our</w:t>
      </w:r>
      <w:r>
        <w:rPr>
          <w:color w:val="414042"/>
          <w:spacing w:val="-6"/>
        </w:rPr>
        <w:t xml:space="preserve"> </w:t>
      </w:r>
      <w:r>
        <w:rPr>
          <w:color w:val="414042"/>
        </w:rPr>
        <w:t>core</w:t>
      </w:r>
      <w:r>
        <w:rPr>
          <w:color w:val="414042"/>
          <w:spacing w:val="-6"/>
        </w:rPr>
        <w:t xml:space="preserve"> </w:t>
      </w:r>
      <w:r>
        <w:rPr>
          <w:color w:val="414042"/>
        </w:rPr>
        <w:t>business</w:t>
      </w:r>
      <w:r>
        <w:rPr>
          <w:color w:val="414042"/>
          <w:spacing w:val="-6"/>
        </w:rPr>
        <w:t xml:space="preserve"> </w:t>
      </w:r>
      <w:r>
        <w:rPr>
          <w:color w:val="414042"/>
        </w:rPr>
        <w:t>and supporting students in their learning journey and thanks them for their hard work.</w:t>
      </w:r>
    </w:p>
    <w:p w14:paraId="5503C64B" w14:textId="77777777" w:rsidR="00BD7B97" w:rsidRDefault="00E4410B">
      <w:pPr>
        <w:pStyle w:val="BodyText"/>
        <w:spacing w:before="148" w:line="235" w:lineRule="auto"/>
        <w:ind w:left="153"/>
      </w:pPr>
      <w:r>
        <w:rPr>
          <w:color w:val="414042"/>
        </w:rPr>
        <w:t>On behalf of the Board, I also thank the mostly new Executive</w:t>
      </w:r>
      <w:r>
        <w:rPr>
          <w:color w:val="414042"/>
          <w:spacing w:val="-7"/>
        </w:rPr>
        <w:t xml:space="preserve"> </w:t>
      </w:r>
      <w:r>
        <w:rPr>
          <w:color w:val="414042"/>
        </w:rPr>
        <w:t>Team</w:t>
      </w:r>
      <w:r>
        <w:rPr>
          <w:color w:val="414042"/>
          <w:spacing w:val="-7"/>
        </w:rPr>
        <w:t xml:space="preserve"> </w:t>
      </w:r>
      <w:r>
        <w:rPr>
          <w:color w:val="414042"/>
        </w:rPr>
        <w:t>for</w:t>
      </w:r>
      <w:r>
        <w:rPr>
          <w:color w:val="414042"/>
          <w:spacing w:val="-7"/>
        </w:rPr>
        <w:t xml:space="preserve"> </w:t>
      </w:r>
      <w:r>
        <w:rPr>
          <w:color w:val="414042"/>
        </w:rPr>
        <w:t>their</w:t>
      </w:r>
      <w:r>
        <w:rPr>
          <w:color w:val="414042"/>
          <w:spacing w:val="-7"/>
        </w:rPr>
        <w:t xml:space="preserve"> </w:t>
      </w:r>
      <w:r>
        <w:rPr>
          <w:color w:val="414042"/>
        </w:rPr>
        <w:t>support</w:t>
      </w:r>
      <w:r>
        <w:rPr>
          <w:color w:val="414042"/>
          <w:spacing w:val="-7"/>
        </w:rPr>
        <w:t xml:space="preserve"> </w:t>
      </w:r>
      <w:r>
        <w:rPr>
          <w:color w:val="414042"/>
        </w:rPr>
        <w:t>in</w:t>
      </w:r>
      <w:r>
        <w:rPr>
          <w:color w:val="414042"/>
          <w:spacing w:val="-7"/>
        </w:rPr>
        <w:t xml:space="preserve"> </w:t>
      </w:r>
      <w:r>
        <w:rPr>
          <w:color w:val="414042"/>
        </w:rPr>
        <w:t>helping</w:t>
      </w:r>
      <w:r>
        <w:rPr>
          <w:color w:val="414042"/>
          <w:spacing w:val="-7"/>
        </w:rPr>
        <w:t xml:space="preserve"> </w:t>
      </w:r>
      <w:r>
        <w:rPr>
          <w:color w:val="414042"/>
        </w:rPr>
        <w:t>to</w:t>
      </w:r>
      <w:r>
        <w:rPr>
          <w:color w:val="414042"/>
          <w:spacing w:val="-7"/>
        </w:rPr>
        <w:t xml:space="preserve"> </w:t>
      </w:r>
      <w:r>
        <w:rPr>
          <w:color w:val="414042"/>
        </w:rPr>
        <w:t>provide leadership to firstly reset, and now rebuild business systems and processes to strengthen the support for teaching staff and improve accountability during this challenging year. In particular, I would like to thank</w:t>
      </w:r>
    </w:p>
    <w:p w14:paraId="0CDB1B44" w14:textId="77777777" w:rsidR="00BD7B97" w:rsidRDefault="00E4410B">
      <w:pPr>
        <w:pStyle w:val="BodyText"/>
        <w:spacing w:before="8" w:line="235" w:lineRule="auto"/>
        <w:ind w:left="153"/>
      </w:pPr>
      <w:r>
        <w:rPr>
          <w:color w:val="414042"/>
        </w:rPr>
        <w:t>Ms</w:t>
      </w:r>
      <w:r>
        <w:rPr>
          <w:color w:val="414042"/>
          <w:spacing w:val="-2"/>
        </w:rPr>
        <w:t xml:space="preserve"> </w:t>
      </w:r>
      <w:r>
        <w:rPr>
          <w:color w:val="414042"/>
        </w:rPr>
        <w:t>Christine</w:t>
      </w:r>
      <w:r>
        <w:rPr>
          <w:color w:val="414042"/>
          <w:spacing w:val="-2"/>
        </w:rPr>
        <w:t xml:space="preserve"> </w:t>
      </w:r>
      <w:r>
        <w:rPr>
          <w:color w:val="414042"/>
        </w:rPr>
        <w:t>Robertson</w:t>
      </w:r>
      <w:r>
        <w:rPr>
          <w:color w:val="414042"/>
          <w:spacing w:val="-2"/>
        </w:rPr>
        <w:t xml:space="preserve"> </w:t>
      </w:r>
      <w:r>
        <w:rPr>
          <w:color w:val="414042"/>
        </w:rPr>
        <w:t>who</w:t>
      </w:r>
      <w:r>
        <w:rPr>
          <w:color w:val="414042"/>
          <w:spacing w:val="-2"/>
        </w:rPr>
        <w:t xml:space="preserve"> </w:t>
      </w:r>
      <w:r>
        <w:rPr>
          <w:color w:val="414042"/>
        </w:rPr>
        <w:t>stepped</w:t>
      </w:r>
      <w:r>
        <w:rPr>
          <w:color w:val="414042"/>
          <w:spacing w:val="-2"/>
        </w:rPr>
        <w:t xml:space="preserve"> </w:t>
      </w:r>
      <w:r>
        <w:rPr>
          <w:color w:val="414042"/>
        </w:rPr>
        <w:t>in</w:t>
      </w:r>
      <w:r>
        <w:rPr>
          <w:color w:val="414042"/>
          <w:spacing w:val="-2"/>
        </w:rPr>
        <w:t xml:space="preserve"> </w:t>
      </w:r>
      <w:r>
        <w:rPr>
          <w:color w:val="414042"/>
        </w:rPr>
        <w:t>as</w:t>
      </w:r>
      <w:r>
        <w:rPr>
          <w:color w:val="414042"/>
          <w:spacing w:val="-2"/>
        </w:rPr>
        <w:t xml:space="preserve"> </w:t>
      </w:r>
      <w:r>
        <w:rPr>
          <w:color w:val="414042"/>
        </w:rPr>
        <w:t>the</w:t>
      </w:r>
      <w:r>
        <w:rPr>
          <w:color w:val="414042"/>
          <w:spacing w:val="-2"/>
        </w:rPr>
        <w:t xml:space="preserve"> </w:t>
      </w:r>
      <w:r>
        <w:rPr>
          <w:color w:val="414042"/>
        </w:rPr>
        <w:t>Interim CEO working to provide leadership to the CIT and support for CIT staff.</w:t>
      </w:r>
    </w:p>
    <w:p w14:paraId="4CB1C862" w14:textId="77777777" w:rsidR="00BD7B97" w:rsidRDefault="00E4410B">
      <w:pPr>
        <w:pStyle w:val="BodyText"/>
        <w:spacing w:before="104" w:line="235" w:lineRule="auto"/>
        <w:ind w:left="153" w:right="952"/>
      </w:pPr>
      <w:r>
        <w:br w:type="column"/>
      </w:r>
      <w:r>
        <w:rPr>
          <w:color w:val="414042"/>
        </w:rPr>
        <w:t>The</w:t>
      </w:r>
      <w:r>
        <w:rPr>
          <w:color w:val="414042"/>
          <w:spacing w:val="-2"/>
        </w:rPr>
        <w:t xml:space="preserve"> </w:t>
      </w:r>
      <w:r>
        <w:rPr>
          <w:color w:val="414042"/>
        </w:rPr>
        <w:t>Board</w:t>
      </w:r>
      <w:r>
        <w:rPr>
          <w:color w:val="414042"/>
          <w:spacing w:val="-2"/>
        </w:rPr>
        <w:t xml:space="preserve"> </w:t>
      </w:r>
      <w:r>
        <w:rPr>
          <w:color w:val="414042"/>
        </w:rPr>
        <w:t>has</w:t>
      </w:r>
      <w:r>
        <w:rPr>
          <w:color w:val="414042"/>
          <w:spacing w:val="-2"/>
        </w:rPr>
        <w:t xml:space="preserve"> </w:t>
      </w:r>
      <w:r>
        <w:rPr>
          <w:color w:val="414042"/>
        </w:rPr>
        <w:t>been</w:t>
      </w:r>
      <w:r>
        <w:rPr>
          <w:color w:val="414042"/>
          <w:spacing w:val="-2"/>
        </w:rPr>
        <w:t xml:space="preserve"> </w:t>
      </w:r>
      <w:r>
        <w:rPr>
          <w:color w:val="414042"/>
        </w:rPr>
        <w:t>strengthened</w:t>
      </w:r>
      <w:r>
        <w:rPr>
          <w:color w:val="414042"/>
          <w:spacing w:val="-2"/>
        </w:rPr>
        <w:t xml:space="preserve"> </w:t>
      </w:r>
      <w:r>
        <w:rPr>
          <w:color w:val="414042"/>
        </w:rPr>
        <w:t>with</w:t>
      </w:r>
      <w:r>
        <w:rPr>
          <w:color w:val="414042"/>
          <w:spacing w:val="-2"/>
        </w:rPr>
        <w:t xml:space="preserve"> </w:t>
      </w:r>
      <w:r>
        <w:rPr>
          <w:color w:val="414042"/>
        </w:rPr>
        <w:t>the</w:t>
      </w:r>
      <w:r>
        <w:rPr>
          <w:color w:val="414042"/>
          <w:spacing w:val="-2"/>
        </w:rPr>
        <w:t xml:space="preserve"> </w:t>
      </w:r>
      <w:r>
        <w:rPr>
          <w:color w:val="414042"/>
        </w:rPr>
        <w:t>addition of a Governance and Nominations Committee, chaired by Ms Natalie Howson, the new CIT Board Deputy Chair. I also acknowledge the new Chair of the</w:t>
      </w:r>
      <w:r>
        <w:rPr>
          <w:color w:val="414042"/>
          <w:spacing w:val="-1"/>
        </w:rPr>
        <w:t xml:space="preserve"> </w:t>
      </w:r>
      <w:r>
        <w:rPr>
          <w:color w:val="414042"/>
        </w:rPr>
        <w:t>Audit</w:t>
      </w:r>
      <w:r>
        <w:rPr>
          <w:color w:val="414042"/>
          <w:spacing w:val="-1"/>
        </w:rPr>
        <w:t xml:space="preserve"> </w:t>
      </w:r>
      <w:r>
        <w:rPr>
          <w:color w:val="414042"/>
        </w:rPr>
        <w:t>and</w:t>
      </w:r>
      <w:r>
        <w:rPr>
          <w:color w:val="414042"/>
          <w:spacing w:val="-1"/>
        </w:rPr>
        <w:t xml:space="preserve"> </w:t>
      </w:r>
      <w:r>
        <w:rPr>
          <w:color w:val="414042"/>
        </w:rPr>
        <w:t>Risk</w:t>
      </w:r>
      <w:r>
        <w:rPr>
          <w:color w:val="414042"/>
          <w:spacing w:val="-1"/>
        </w:rPr>
        <w:t xml:space="preserve"> </w:t>
      </w:r>
      <w:r>
        <w:rPr>
          <w:color w:val="414042"/>
        </w:rPr>
        <w:t>Committee,</w:t>
      </w:r>
      <w:r>
        <w:rPr>
          <w:color w:val="414042"/>
          <w:spacing w:val="-1"/>
        </w:rPr>
        <w:t xml:space="preserve"> </w:t>
      </w:r>
      <w:r>
        <w:rPr>
          <w:color w:val="414042"/>
        </w:rPr>
        <w:t>Ms</w:t>
      </w:r>
      <w:r>
        <w:rPr>
          <w:color w:val="414042"/>
          <w:spacing w:val="-1"/>
        </w:rPr>
        <w:t xml:space="preserve"> </w:t>
      </w:r>
      <w:r>
        <w:rPr>
          <w:color w:val="414042"/>
        </w:rPr>
        <w:t>Ros</w:t>
      </w:r>
      <w:r>
        <w:rPr>
          <w:color w:val="414042"/>
          <w:spacing w:val="-1"/>
        </w:rPr>
        <w:t xml:space="preserve"> </w:t>
      </w:r>
      <w:r>
        <w:rPr>
          <w:color w:val="414042"/>
        </w:rPr>
        <w:t>Jackson,</w:t>
      </w:r>
      <w:r>
        <w:rPr>
          <w:color w:val="414042"/>
          <w:spacing w:val="-1"/>
        </w:rPr>
        <w:t xml:space="preserve"> </w:t>
      </w:r>
      <w:r>
        <w:rPr>
          <w:color w:val="414042"/>
        </w:rPr>
        <w:t>and all the Board members for their ongoing hard work during the year in providing strategic direction and strengthening governance and accountability.</w:t>
      </w:r>
    </w:p>
    <w:p w14:paraId="5B6138C8" w14:textId="77777777" w:rsidR="00BD7B97" w:rsidRDefault="00E4410B">
      <w:pPr>
        <w:pStyle w:val="BodyText"/>
        <w:spacing w:before="152" w:line="235" w:lineRule="auto"/>
        <w:ind w:left="153" w:right="952"/>
      </w:pPr>
      <w:r>
        <w:rPr>
          <w:color w:val="414042"/>
        </w:rPr>
        <w:t>In August 2022 the Minister provided a direction to the CIT in regard to efficient and effective financial management,</w:t>
      </w:r>
      <w:r>
        <w:rPr>
          <w:color w:val="414042"/>
          <w:spacing w:val="-6"/>
        </w:rPr>
        <w:t xml:space="preserve"> </w:t>
      </w:r>
      <w:r>
        <w:rPr>
          <w:color w:val="414042"/>
        </w:rPr>
        <w:t>procurement,</w:t>
      </w:r>
      <w:r>
        <w:rPr>
          <w:color w:val="414042"/>
          <w:spacing w:val="-6"/>
        </w:rPr>
        <w:t xml:space="preserve"> </w:t>
      </w:r>
      <w:r>
        <w:rPr>
          <w:color w:val="414042"/>
        </w:rPr>
        <w:t>and</w:t>
      </w:r>
      <w:r>
        <w:rPr>
          <w:color w:val="414042"/>
          <w:spacing w:val="-6"/>
        </w:rPr>
        <w:t xml:space="preserve"> </w:t>
      </w:r>
      <w:r>
        <w:rPr>
          <w:color w:val="414042"/>
        </w:rPr>
        <w:t>review</w:t>
      </w:r>
      <w:r>
        <w:rPr>
          <w:color w:val="414042"/>
          <w:spacing w:val="-6"/>
        </w:rPr>
        <w:t xml:space="preserve"> </w:t>
      </w:r>
      <w:r>
        <w:rPr>
          <w:color w:val="414042"/>
        </w:rPr>
        <w:t>of</w:t>
      </w:r>
      <w:r>
        <w:rPr>
          <w:color w:val="414042"/>
          <w:spacing w:val="-6"/>
        </w:rPr>
        <w:t xml:space="preserve"> </w:t>
      </w:r>
      <w:r>
        <w:rPr>
          <w:color w:val="414042"/>
        </w:rPr>
        <w:t>the</w:t>
      </w:r>
      <w:r>
        <w:rPr>
          <w:color w:val="414042"/>
          <w:spacing w:val="-6"/>
        </w:rPr>
        <w:t xml:space="preserve"> </w:t>
      </w:r>
      <w:r>
        <w:rPr>
          <w:color w:val="414042"/>
        </w:rPr>
        <w:t>Board Charter and policies. This direction was welcomed by the Board and the Board has responded to this direction through implementation of a range of governance</w:t>
      </w:r>
      <w:r>
        <w:rPr>
          <w:color w:val="414042"/>
          <w:spacing w:val="-9"/>
        </w:rPr>
        <w:t xml:space="preserve"> </w:t>
      </w:r>
      <w:r>
        <w:rPr>
          <w:color w:val="414042"/>
        </w:rPr>
        <w:t>and</w:t>
      </w:r>
      <w:r>
        <w:rPr>
          <w:color w:val="414042"/>
          <w:spacing w:val="-9"/>
        </w:rPr>
        <w:t xml:space="preserve"> </w:t>
      </w:r>
      <w:r>
        <w:rPr>
          <w:color w:val="414042"/>
        </w:rPr>
        <w:t>financial</w:t>
      </w:r>
      <w:r>
        <w:rPr>
          <w:color w:val="414042"/>
          <w:spacing w:val="-9"/>
        </w:rPr>
        <w:t xml:space="preserve"> </w:t>
      </w:r>
      <w:r>
        <w:rPr>
          <w:color w:val="414042"/>
        </w:rPr>
        <w:t>management</w:t>
      </w:r>
      <w:r>
        <w:rPr>
          <w:color w:val="414042"/>
          <w:spacing w:val="-9"/>
        </w:rPr>
        <w:t xml:space="preserve"> </w:t>
      </w:r>
      <w:r>
        <w:rPr>
          <w:color w:val="414042"/>
        </w:rPr>
        <w:t>changes</w:t>
      </w:r>
      <w:r>
        <w:rPr>
          <w:color w:val="414042"/>
          <w:spacing w:val="-9"/>
        </w:rPr>
        <w:t xml:space="preserve"> </w:t>
      </w:r>
      <w:r>
        <w:rPr>
          <w:color w:val="414042"/>
        </w:rPr>
        <w:t>that will put CIT in good stead going forward.</w:t>
      </w:r>
    </w:p>
    <w:p w14:paraId="3BCC410D" w14:textId="77777777" w:rsidR="00BD7B97" w:rsidRDefault="00E4410B">
      <w:pPr>
        <w:pStyle w:val="BodyText"/>
        <w:spacing w:before="153" w:line="235" w:lineRule="auto"/>
        <w:ind w:left="153" w:right="963"/>
      </w:pPr>
      <w:r>
        <w:rPr>
          <w:color w:val="414042"/>
        </w:rPr>
        <w:t>Mid-year the Board undertook a feedback process</w:t>
      </w:r>
      <w:r>
        <w:rPr>
          <w:color w:val="414042"/>
          <w:spacing w:val="80"/>
        </w:rPr>
        <w:t xml:space="preserve"> </w:t>
      </w:r>
      <w:r>
        <w:rPr>
          <w:color w:val="414042"/>
        </w:rPr>
        <w:t>to provide staff with the opportunity to provide feedback</w:t>
      </w:r>
      <w:r>
        <w:rPr>
          <w:color w:val="414042"/>
          <w:spacing w:val="-6"/>
        </w:rPr>
        <w:t xml:space="preserve"> </w:t>
      </w:r>
      <w:r>
        <w:rPr>
          <w:color w:val="414042"/>
        </w:rPr>
        <w:t>as</w:t>
      </w:r>
      <w:r>
        <w:rPr>
          <w:color w:val="414042"/>
          <w:spacing w:val="-6"/>
        </w:rPr>
        <w:t xml:space="preserve"> </w:t>
      </w:r>
      <w:r>
        <w:rPr>
          <w:color w:val="414042"/>
        </w:rPr>
        <w:t>part</w:t>
      </w:r>
      <w:r>
        <w:rPr>
          <w:color w:val="414042"/>
          <w:spacing w:val="-6"/>
        </w:rPr>
        <w:t xml:space="preserve"> </w:t>
      </w:r>
      <w:r>
        <w:rPr>
          <w:color w:val="414042"/>
        </w:rPr>
        <w:t>of</w:t>
      </w:r>
      <w:r>
        <w:rPr>
          <w:color w:val="414042"/>
          <w:spacing w:val="-6"/>
        </w:rPr>
        <w:t xml:space="preserve"> </w:t>
      </w:r>
      <w:r>
        <w:rPr>
          <w:color w:val="414042"/>
        </w:rPr>
        <w:t>CIT’s</w:t>
      </w:r>
      <w:r>
        <w:rPr>
          <w:color w:val="414042"/>
          <w:spacing w:val="-6"/>
        </w:rPr>
        <w:t xml:space="preserve"> </w:t>
      </w:r>
      <w:r>
        <w:rPr>
          <w:color w:val="414042"/>
        </w:rPr>
        <w:t>commitment</w:t>
      </w:r>
      <w:r>
        <w:rPr>
          <w:color w:val="414042"/>
          <w:spacing w:val="-6"/>
        </w:rPr>
        <w:t xml:space="preserve"> </w:t>
      </w:r>
      <w:r>
        <w:rPr>
          <w:color w:val="414042"/>
        </w:rPr>
        <w:t>to</w:t>
      </w:r>
      <w:r>
        <w:rPr>
          <w:color w:val="414042"/>
          <w:spacing w:val="-6"/>
        </w:rPr>
        <w:t xml:space="preserve"> </w:t>
      </w:r>
      <w:r>
        <w:rPr>
          <w:color w:val="414042"/>
        </w:rPr>
        <w:t>continuous improvement. A report, based on the feedback, was received and it will guide improvements for staff.</w:t>
      </w:r>
    </w:p>
    <w:p w14:paraId="25E854E2" w14:textId="77777777" w:rsidR="00BD7B97" w:rsidRDefault="00E4410B">
      <w:pPr>
        <w:pStyle w:val="BodyText"/>
        <w:spacing w:before="148" w:line="235" w:lineRule="auto"/>
        <w:ind w:left="153" w:right="952"/>
      </w:pPr>
      <w:r>
        <w:rPr>
          <w:color w:val="414042"/>
        </w:rPr>
        <w:t>Digitalisation and campus renewal at all CIT campuses will continue to be a focus in 2023, highlighted by the Woden campus development. Teachers</w:t>
      </w:r>
      <w:r>
        <w:rPr>
          <w:color w:val="414042"/>
          <w:spacing w:val="-5"/>
        </w:rPr>
        <w:t xml:space="preserve"> </w:t>
      </w:r>
      <w:r>
        <w:rPr>
          <w:color w:val="414042"/>
        </w:rPr>
        <w:t>and</w:t>
      </w:r>
      <w:r>
        <w:rPr>
          <w:color w:val="414042"/>
          <w:spacing w:val="-5"/>
        </w:rPr>
        <w:t xml:space="preserve"> </w:t>
      </w:r>
      <w:r>
        <w:rPr>
          <w:color w:val="414042"/>
        </w:rPr>
        <w:t>students</w:t>
      </w:r>
      <w:r>
        <w:rPr>
          <w:color w:val="414042"/>
          <w:spacing w:val="-5"/>
        </w:rPr>
        <w:t xml:space="preserve"> </w:t>
      </w:r>
      <w:r>
        <w:rPr>
          <w:color w:val="414042"/>
        </w:rPr>
        <w:t>have</w:t>
      </w:r>
      <w:r>
        <w:rPr>
          <w:color w:val="414042"/>
          <w:spacing w:val="-5"/>
        </w:rPr>
        <w:t xml:space="preserve"> </w:t>
      </w:r>
      <w:r>
        <w:rPr>
          <w:color w:val="414042"/>
        </w:rPr>
        <w:t>been</w:t>
      </w:r>
      <w:r>
        <w:rPr>
          <w:color w:val="414042"/>
          <w:spacing w:val="-5"/>
        </w:rPr>
        <w:t xml:space="preserve"> </w:t>
      </w:r>
      <w:r>
        <w:rPr>
          <w:color w:val="414042"/>
        </w:rPr>
        <w:t>engaged</w:t>
      </w:r>
      <w:r>
        <w:rPr>
          <w:color w:val="414042"/>
          <w:spacing w:val="-5"/>
        </w:rPr>
        <w:t xml:space="preserve"> </w:t>
      </w:r>
      <w:r>
        <w:rPr>
          <w:color w:val="414042"/>
        </w:rPr>
        <w:t>on</w:t>
      </w:r>
      <w:r>
        <w:rPr>
          <w:color w:val="414042"/>
          <w:spacing w:val="-5"/>
        </w:rPr>
        <w:t xml:space="preserve"> </w:t>
      </w:r>
      <w:r>
        <w:rPr>
          <w:color w:val="414042"/>
        </w:rPr>
        <w:t>this project and I am looking forward to seeing the building starting to take shape.</w:t>
      </w:r>
    </w:p>
    <w:p w14:paraId="5D0D2EAD" w14:textId="77777777" w:rsidR="00BD7B97" w:rsidRDefault="00E4410B">
      <w:pPr>
        <w:pStyle w:val="BodyText"/>
        <w:spacing w:before="149" w:line="235" w:lineRule="auto"/>
        <w:ind w:left="153" w:right="1053"/>
      </w:pPr>
      <w:r>
        <w:rPr>
          <w:color w:val="414042"/>
        </w:rPr>
        <w:t>The Board appreciates the commitment of staff, and</w:t>
      </w:r>
      <w:r>
        <w:rPr>
          <w:color w:val="414042"/>
          <w:spacing w:val="-10"/>
        </w:rPr>
        <w:t xml:space="preserve"> </w:t>
      </w:r>
      <w:r>
        <w:rPr>
          <w:color w:val="414042"/>
        </w:rPr>
        <w:t>the</w:t>
      </w:r>
      <w:r>
        <w:rPr>
          <w:color w:val="414042"/>
          <w:spacing w:val="-10"/>
        </w:rPr>
        <w:t xml:space="preserve"> </w:t>
      </w:r>
      <w:r>
        <w:rPr>
          <w:color w:val="414042"/>
        </w:rPr>
        <w:t>Woden</w:t>
      </w:r>
      <w:r>
        <w:rPr>
          <w:color w:val="414042"/>
          <w:spacing w:val="-10"/>
        </w:rPr>
        <w:t xml:space="preserve"> </w:t>
      </w:r>
      <w:r>
        <w:rPr>
          <w:color w:val="414042"/>
        </w:rPr>
        <w:t>team’s</w:t>
      </w:r>
      <w:r>
        <w:rPr>
          <w:color w:val="414042"/>
          <w:spacing w:val="-10"/>
        </w:rPr>
        <w:t xml:space="preserve"> </w:t>
      </w:r>
      <w:r>
        <w:rPr>
          <w:color w:val="414042"/>
        </w:rPr>
        <w:t>leadership</w:t>
      </w:r>
      <w:r>
        <w:rPr>
          <w:color w:val="414042"/>
          <w:spacing w:val="-10"/>
        </w:rPr>
        <w:t xml:space="preserve"> </w:t>
      </w:r>
      <w:r>
        <w:rPr>
          <w:color w:val="414042"/>
        </w:rPr>
        <w:t>and</w:t>
      </w:r>
      <w:r>
        <w:rPr>
          <w:color w:val="414042"/>
          <w:spacing w:val="-10"/>
        </w:rPr>
        <w:t xml:space="preserve"> </w:t>
      </w:r>
      <w:r>
        <w:rPr>
          <w:color w:val="414042"/>
        </w:rPr>
        <w:t>coordination efforts, in responding to requests and design challenges, always with students at the centre.</w:t>
      </w:r>
    </w:p>
    <w:p w14:paraId="5DC4951D" w14:textId="77777777" w:rsidR="00BD7B97" w:rsidRDefault="00BD7B97">
      <w:pPr>
        <w:spacing w:line="235" w:lineRule="auto"/>
        <w:sectPr w:rsidR="00BD7B97">
          <w:type w:val="continuous"/>
          <w:pgSz w:w="11910" w:h="16840"/>
          <w:pgMar w:top="460" w:right="300" w:bottom="280" w:left="980" w:header="0" w:footer="473" w:gutter="0"/>
          <w:cols w:num="2" w:space="720" w:equalWidth="0">
            <w:col w:w="4730" w:space="344"/>
            <w:col w:w="5556"/>
          </w:cols>
        </w:sectPr>
      </w:pPr>
    </w:p>
    <w:p w14:paraId="59995373" w14:textId="77777777" w:rsidR="00BD7B97" w:rsidRDefault="00BD7B97">
      <w:pPr>
        <w:pStyle w:val="BodyText"/>
        <w:rPr>
          <w:sz w:val="14"/>
        </w:rPr>
      </w:pPr>
    </w:p>
    <w:p w14:paraId="6A233B6A" w14:textId="77777777" w:rsidR="00BD7B97" w:rsidRDefault="00BD7B97">
      <w:pPr>
        <w:rPr>
          <w:sz w:val="14"/>
        </w:rPr>
        <w:sectPr w:rsidR="00BD7B97">
          <w:pgSz w:w="11910" w:h="16840"/>
          <w:pgMar w:top="840" w:right="300" w:bottom="660" w:left="980" w:header="0" w:footer="473" w:gutter="0"/>
          <w:cols w:space="720"/>
        </w:sectPr>
      </w:pPr>
    </w:p>
    <w:p w14:paraId="64AB4D23" w14:textId="77777777" w:rsidR="00BD7B97" w:rsidRDefault="00E4410B">
      <w:pPr>
        <w:pStyle w:val="Heading3"/>
        <w:spacing w:before="137" w:line="194" w:lineRule="auto"/>
        <w:ind w:left="142" w:right="34"/>
      </w:pPr>
      <w:bookmarkStart w:id="6" w:name="_bookmark2"/>
      <w:bookmarkStart w:id="7" w:name="From_the_CIT_Chief_Executive_Officer"/>
      <w:bookmarkEnd w:id="6"/>
      <w:bookmarkEnd w:id="7"/>
      <w:r>
        <w:rPr>
          <w:color w:val="54C3BD"/>
          <w:spacing w:val="-4"/>
        </w:rPr>
        <w:t>FROM</w:t>
      </w:r>
      <w:r>
        <w:rPr>
          <w:color w:val="54C3BD"/>
          <w:spacing w:val="-32"/>
        </w:rPr>
        <w:t xml:space="preserve"> </w:t>
      </w:r>
      <w:r>
        <w:rPr>
          <w:color w:val="54C3BD"/>
          <w:spacing w:val="-4"/>
        </w:rPr>
        <w:t>THE</w:t>
      </w:r>
      <w:r>
        <w:rPr>
          <w:color w:val="54C3BD"/>
          <w:spacing w:val="-31"/>
        </w:rPr>
        <w:t xml:space="preserve"> </w:t>
      </w:r>
      <w:r>
        <w:rPr>
          <w:color w:val="021C36"/>
          <w:spacing w:val="-4"/>
        </w:rPr>
        <w:t>CIT</w:t>
      </w:r>
      <w:r>
        <w:rPr>
          <w:color w:val="021C36"/>
          <w:spacing w:val="-32"/>
        </w:rPr>
        <w:t xml:space="preserve"> </w:t>
      </w:r>
      <w:r>
        <w:rPr>
          <w:color w:val="021C36"/>
          <w:spacing w:val="-4"/>
        </w:rPr>
        <w:t xml:space="preserve">CHIEF </w:t>
      </w:r>
      <w:r>
        <w:rPr>
          <w:color w:val="021C36"/>
          <w:spacing w:val="-2"/>
        </w:rPr>
        <w:t>EXECUTIVE</w:t>
      </w:r>
      <w:r>
        <w:rPr>
          <w:color w:val="021C36"/>
          <w:spacing w:val="-34"/>
        </w:rPr>
        <w:t xml:space="preserve"> </w:t>
      </w:r>
      <w:r>
        <w:rPr>
          <w:color w:val="021C36"/>
          <w:spacing w:val="-2"/>
        </w:rPr>
        <w:t>OFFICER</w:t>
      </w:r>
    </w:p>
    <w:p w14:paraId="1ABB2CAE" w14:textId="77777777" w:rsidR="00BD7B97" w:rsidRDefault="00E4410B">
      <w:pPr>
        <w:rPr>
          <w:rFonts w:ascii="Montserrat"/>
          <w:sz w:val="34"/>
        </w:rPr>
      </w:pPr>
      <w:r>
        <w:br w:type="column"/>
      </w:r>
    </w:p>
    <w:p w14:paraId="19ADD772" w14:textId="77777777" w:rsidR="00BD7B97" w:rsidRDefault="00BD7B97">
      <w:pPr>
        <w:pStyle w:val="BodyText"/>
        <w:rPr>
          <w:rFonts w:ascii="Montserrat"/>
          <w:sz w:val="34"/>
        </w:rPr>
      </w:pPr>
    </w:p>
    <w:p w14:paraId="3D2EE7C9" w14:textId="77777777" w:rsidR="00BD7B97" w:rsidRDefault="00BD7B97">
      <w:pPr>
        <w:pStyle w:val="BodyText"/>
        <w:rPr>
          <w:rFonts w:ascii="Montserrat"/>
          <w:sz w:val="34"/>
        </w:rPr>
      </w:pPr>
    </w:p>
    <w:p w14:paraId="4B7EECC6" w14:textId="77777777" w:rsidR="00BD7B97" w:rsidRDefault="00BD7B97">
      <w:pPr>
        <w:pStyle w:val="BodyText"/>
        <w:rPr>
          <w:rFonts w:ascii="Montserrat"/>
          <w:sz w:val="34"/>
        </w:rPr>
      </w:pPr>
    </w:p>
    <w:p w14:paraId="5F4E5134" w14:textId="77777777" w:rsidR="00BD7B97" w:rsidRDefault="00BD7B97">
      <w:pPr>
        <w:pStyle w:val="BodyText"/>
        <w:rPr>
          <w:rFonts w:ascii="Montserrat"/>
          <w:sz w:val="34"/>
        </w:rPr>
      </w:pPr>
    </w:p>
    <w:p w14:paraId="5A8E1999" w14:textId="77777777" w:rsidR="00BD7B97" w:rsidRDefault="00BD7B97">
      <w:pPr>
        <w:pStyle w:val="BodyText"/>
        <w:spacing w:before="11"/>
        <w:rPr>
          <w:rFonts w:ascii="Montserrat"/>
          <w:sz w:val="36"/>
        </w:rPr>
      </w:pPr>
    </w:p>
    <w:p w14:paraId="1878D707" w14:textId="77777777" w:rsidR="00BD7B97" w:rsidRDefault="00E4410B">
      <w:pPr>
        <w:spacing w:line="340" w:lineRule="exact"/>
        <w:ind w:left="225"/>
        <w:rPr>
          <w:rFonts w:ascii="Source Sans Pro"/>
          <w:b/>
          <w:sz w:val="28"/>
        </w:rPr>
      </w:pPr>
      <w:r>
        <w:rPr>
          <w:noProof/>
        </w:rPr>
        <w:drawing>
          <wp:anchor distT="0" distB="0" distL="0" distR="0" simplePos="0" relativeHeight="15736320" behindDoc="0" locked="0" layoutInCell="1" allowOverlap="1" wp14:anchorId="6C695A2E" wp14:editId="20B59737">
            <wp:simplePos x="0" y="0"/>
            <wp:positionH relativeFrom="page">
              <wp:posOffset>4981257</wp:posOffset>
            </wp:positionH>
            <wp:positionV relativeFrom="paragraph">
              <wp:posOffset>-1927593</wp:posOffset>
            </wp:positionV>
            <wp:extent cx="1861921" cy="1861908"/>
            <wp:effectExtent l="0" t="0" r="0" b="0"/>
            <wp:wrapNone/>
            <wp:docPr id="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24" cstate="print"/>
                    <a:stretch>
                      <a:fillRect/>
                    </a:stretch>
                  </pic:blipFill>
                  <pic:spPr>
                    <a:xfrm>
                      <a:off x="0" y="0"/>
                      <a:ext cx="1861921" cy="1861908"/>
                    </a:xfrm>
                    <a:prstGeom prst="rect">
                      <a:avLst/>
                    </a:prstGeom>
                  </pic:spPr>
                </pic:pic>
              </a:graphicData>
            </a:graphic>
          </wp:anchor>
        </w:drawing>
      </w:r>
      <w:r>
        <w:rPr>
          <w:rFonts w:ascii="Source Sans Pro"/>
          <w:b/>
          <w:color w:val="54C3BD"/>
          <w:sz w:val="28"/>
        </w:rPr>
        <w:t>Christine</w:t>
      </w:r>
      <w:r>
        <w:rPr>
          <w:rFonts w:ascii="Source Sans Pro"/>
          <w:b/>
          <w:color w:val="54C3BD"/>
          <w:spacing w:val="-3"/>
          <w:sz w:val="28"/>
        </w:rPr>
        <w:t xml:space="preserve"> </w:t>
      </w:r>
      <w:r>
        <w:rPr>
          <w:rFonts w:ascii="Source Sans Pro"/>
          <w:b/>
          <w:color w:val="54C3BD"/>
          <w:spacing w:val="-2"/>
          <w:sz w:val="28"/>
        </w:rPr>
        <w:t>Robertson</w:t>
      </w:r>
    </w:p>
    <w:p w14:paraId="6EDDF637" w14:textId="77777777" w:rsidR="00BD7B97" w:rsidRDefault="00E4410B">
      <w:pPr>
        <w:pStyle w:val="BodyText"/>
        <w:spacing w:line="250" w:lineRule="exact"/>
        <w:ind w:left="225"/>
      </w:pPr>
      <w:r>
        <w:rPr>
          <w:color w:val="021C36"/>
        </w:rPr>
        <w:t>Chief Executive</w:t>
      </w:r>
      <w:r>
        <w:rPr>
          <w:color w:val="021C36"/>
          <w:spacing w:val="1"/>
        </w:rPr>
        <w:t xml:space="preserve"> </w:t>
      </w:r>
      <w:r>
        <w:rPr>
          <w:color w:val="021C36"/>
          <w:spacing w:val="-2"/>
        </w:rPr>
        <w:t>Officer</w:t>
      </w:r>
    </w:p>
    <w:p w14:paraId="543B918B" w14:textId="77777777" w:rsidR="00BD7B97" w:rsidRDefault="00E4410B">
      <w:pPr>
        <w:pStyle w:val="BodyText"/>
        <w:spacing w:line="262" w:lineRule="exact"/>
        <w:ind w:left="225"/>
      </w:pPr>
      <w:r>
        <w:rPr>
          <w:color w:val="021C36"/>
          <w:spacing w:val="-2"/>
        </w:rPr>
        <w:t>(Interim)</w:t>
      </w:r>
    </w:p>
    <w:p w14:paraId="0C4B5B30" w14:textId="77777777" w:rsidR="00BD7B97" w:rsidRDefault="00BD7B97">
      <w:pPr>
        <w:spacing w:line="262" w:lineRule="exact"/>
        <w:sectPr w:rsidR="00BD7B97">
          <w:type w:val="continuous"/>
          <w:pgSz w:w="11910" w:h="16840"/>
          <w:pgMar w:top="460" w:right="300" w:bottom="280" w:left="980" w:header="0" w:footer="518" w:gutter="0"/>
          <w:cols w:num="2" w:space="720" w:equalWidth="0">
            <w:col w:w="5832" w:space="890"/>
            <w:col w:w="3908"/>
          </w:cols>
        </w:sectPr>
      </w:pPr>
    </w:p>
    <w:p w14:paraId="41F6042C" w14:textId="77777777" w:rsidR="00BD7B97" w:rsidRDefault="00BD7B97">
      <w:pPr>
        <w:pStyle w:val="BodyText"/>
        <w:rPr>
          <w:sz w:val="20"/>
        </w:rPr>
      </w:pPr>
    </w:p>
    <w:p w14:paraId="160AED9E" w14:textId="77777777" w:rsidR="00BD7B97" w:rsidRDefault="00BD7B97">
      <w:pPr>
        <w:pStyle w:val="BodyText"/>
        <w:spacing w:before="10" w:after="1"/>
        <w:rPr>
          <w:sz w:val="13"/>
        </w:rPr>
      </w:pPr>
    </w:p>
    <w:p w14:paraId="3C4A93E0" w14:textId="77777777" w:rsidR="00BD7B97" w:rsidRDefault="00026635">
      <w:pPr>
        <w:pStyle w:val="BodyText"/>
        <w:spacing w:line="20" w:lineRule="exact"/>
        <w:ind w:left="153"/>
        <w:rPr>
          <w:sz w:val="2"/>
        </w:rPr>
      </w:pPr>
      <w:r>
        <w:rPr>
          <w:sz w:val="2"/>
        </w:rPr>
      </w:r>
      <w:r>
        <w:rPr>
          <w:sz w:val="2"/>
        </w:rPr>
        <w:pict w14:anchorId="78855408">
          <v:group id="docshapegroup44" o:spid="_x0000_s1910" style="width:481.9pt;height:.5pt;mso-position-horizontal-relative:char;mso-position-vertical-relative:line" coordsize="9638,10">
            <v:line id="_x0000_s1911" style="position:absolute" from="0,5" to="9638,5" strokecolor="#54c3bd" strokeweight=".5pt"/>
            <w10:anchorlock/>
          </v:group>
        </w:pict>
      </w:r>
    </w:p>
    <w:p w14:paraId="1417CB2C" w14:textId="77777777" w:rsidR="00BD7B97" w:rsidRDefault="00BD7B97">
      <w:pPr>
        <w:pStyle w:val="BodyText"/>
        <w:spacing w:before="8"/>
        <w:rPr>
          <w:sz w:val="8"/>
        </w:rPr>
      </w:pPr>
    </w:p>
    <w:p w14:paraId="6FDA25CE" w14:textId="77777777" w:rsidR="00BD7B97" w:rsidRDefault="00BD7B97">
      <w:pPr>
        <w:rPr>
          <w:sz w:val="8"/>
        </w:rPr>
        <w:sectPr w:rsidR="00BD7B97">
          <w:type w:val="continuous"/>
          <w:pgSz w:w="11910" w:h="16840"/>
          <w:pgMar w:top="460" w:right="300" w:bottom="280" w:left="980" w:header="0" w:footer="518" w:gutter="0"/>
          <w:cols w:space="720"/>
        </w:sectPr>
      </w:pPr>
    </w:p>
    <w:p w14:paraId="1EE95356" w14:textId="77777777" w:rsidR="00BD7B97" w:rsidRDefault="00E4410B">
      <w:pPr>
        <w:pStyle w:val="BodyText"/>
        <w:spacing w:before="105" w:line="235" w:lineRule="auto"/>
        <w:ind w:left="153" w:right="32"/>
      </w:pPr>
      <w:r>
        <w:rPr>
          <w:color w:val="414042"/>
        </w:rPr>
        <w:t>In 2022, we have continued to deliver our core business of high-quality Vocational Education and Training,</w:t>
      </w:r>
      <w:r>
        <w:rPr>
          <w:color w:val="414042"/>
          <w:spacing w:val="-8"/>
        </w:rPr>
        <w:t xml:space="preserve"> </w:t>
      </w:r>
      <w:r>
        <w:rPr>
          <w:color w:val="414042"/>
        </w:rPr>
        <w:t>while</w:t>
      </w:r>
      <w:r>
        <w:rPr>
          <w:color w:val="414042"/>
          <w:spacing w:val="-8"/>
        </w:rPr>
        <w:t xml:space="preserve"> </w:t>
      </w:r>
      <w:r>
        <w:rPr>
          <w:color w:val="414042"/>
        </w:rPr>
        <w:t>progressing</w:t>
      </w:r>
      <w:r>
        <w:rPr>
          <w:color w:val="414042"/>
          <w:spacing w:val="-8"/>
        </w:rPr>
        <w:t xml:space="preserve"> </w:t>
      </w:r>
      <w:r>
        <w:rPr>
          <w:color w:val="414042"/>
        </w:rPr>
        <w:t>a</w:t>
      </w:r>
      <w:r>
        <w:rPr>
          <w:color w:val="414042"/>
          <w:spacing w:val="-8"/>
        </w:rPr>
        <w:t xml:space="preserve"> </w:t>
      </w:r>
      <w:r>
        <w:rPr>
          <w:color w:val="414042"/>
        </w:rPr>
        <w:t>modern</w:t>
      </w:r>
      <w:r>
        <w:rPr>
          <w:color w:val="414042"/>
          <w:spacing w:val="-8"/>
        </w:rPr>
        <w:t xml:space="preserve"> </w:t>
      </w:r>
      <w:r>
        <w:rPr>
          <w:color w:val="414042"/>
        </w:rPr>
        <w:t>future</w:t>
      </w:r>
      <w:r>
        <w:rPr>
          <w:color w:val="414042"/>
          <w:spacing w:val="-8"/>
        </w:rPr>
        <w:t xml:space="preserve"> </w:t>
      </w:r>
      <w:r>
        <w:rPr>
          <w:color w:val="414042"/>
        </w:rPr>
        <w:t>focussed program aligned to our Strategic Compass, CIT Futures 2025, which underpins our commitment</w:t>
      </w:r>
    </w:p>
    <w:p w14:paraId="782EDBB0" w14:textId="77777777" w:rsidR="00BD7B97" w:rsidRDefault="00E4410B">
      <w:pPr>
        <w:pStyle w:val="BodyText"/>
        <w:spacing w:before="6" w:line="235" w:lineRule="auto"/>
        <w:ind w:left="153" w:right="32"/>
      </w:pPr>
      <w:r>
        <w:rPr>
          <w:color w:val="414042"/>
        </w:rPr>
        <w:t>to</w:t>
      </w:r>
      <w:r>
        <w:rPr>
          <w:color w:val="414042"/>
          <w:spacing w:val="-7"/>
        </w:rPr>
        <w:t xml:space="preserve"> </w:t>
      </w:r>
      <w:r>
        <w:rPr>
          <w:color w:val="414042"/>
        </w:rPr>
        <w:t>excellence</w:t>
      </w:r>
      <w:r>
        <w:rPr>
          <w:color w:val="414042"/>
          <w:spacing w:val="-7"/>
        </w:rPr>
        <w:t xml:space="preserve"> </w:t>
      </w:r>
      <w:r>
        <w:rPr>
          <w:color w:val="414042"/>
        </w:rPr>
        <w:t>in</w:t>
      </w:r>
      <w:r>
        <w:rPr>
          <w:color w:val="414042"/>
          <w:spacing w:val="-7"/>
        </w:rPr>
        <w:t xml:space="preserve"> </w:t>
      </w:r>
      <w:r>
        <w:rPr>
          <w:color w:val="414042"/>
        </w:rPr>
        <w:t>the</w:t>
      </w:r>
      <w:r>
        <w:rPr>
          <w:color w:val="414042"/>
          <w:spacing w:val="-7"/>
        </w:rPr>
        <w:t xml:space="preserve"> </w:t>
      </w:r>
      <w:r>
        <w:rPr>
          <w:color w:val="414042"/>
        </w:rPr>
        <w:t>development</w:t>
      </w:r>
      <w:r>
        <w:rPr>
          <w:color w:val="414042"/>
          <w:spacing w:val="-7"/>
        </w:rPr>
        <w:t xml:space="preserve"> </w:t>
      </w:r>
      <w:r>
        <w:rPr>
          <w:color w:val="414042"/>
        </w:rPr>
        <w:t>of</w:t>
      </w:r>
      <w:r>
        <w:rPr>
          <w:color w:val="414042"/>
          <w:spacing w:val="-7"/>
        </w:rPr>
        <w:t xml:space="preserve"> </w:t>
      </w:r>
      <w:r>
        <w:rPr>
          <w:color w:val="414042"/>
        </w:rPr>
        <w:t>contemporary VET. We have developed a place based and local intelligence about what employers need. Our graduates therefore become key contributors in growing the local economy.</w:t>
      </w:r>
    </w:p>
    <w:p w14:paraId="38AED9C9" w14:textId="77777777" w:rsidR="00BD7B97" w:rsidRDefault="00E4410B">
      <w:pPr>
        <w:pStyle w:val="BodyText"/>
        <w:spacing w:before="148" w:line="235" w:lineRule="auto"/>
        <w:ind w:left="153" w:right="37"/>
      </w:pPr>
      <w:r>
        <w:rPr>
          <w:color w:val="414042"/>
        </w:rPr>
        <w:t>Skills shortages and increasing change in work environments</w:t>
      </w:r>
      <w:r>
        <w:rPr>
          <w:color w:val="414042"/>
          <w:spacing w:val="-13"/>
        </w:rPr>
        <w:t xml:space="preserve"> </w:t>
      </w:r>
      <w:r>
        <w:rPr>
          <w:color w:val="414042"/>
        </w:rPr>
        <w:t>have</w:t>
      </w:r>
      <w:r>
        <w:rPr>
          <w:color w:val="414042"/>
          <w:spacing w:val="-10"/>
        </w:rPr>
        <w:t xml:space="preserve"> </w:t>
      </w:r>
      <w:r>
        <w:rPr>
          <w:color w:val="414042"/>
        </w:rPr>
        <w:t>highlighted</w:t>
      </w:r>
      <w:r>
        <w:rPr>
          <w:color w:val="414042"/>
          <w:spacing w:val="-11"/>
        </w:rPr>
        <w:t xml:space="preserve"> </w:t>
      </w:r>
      <w:r>
        <w:rPr>
          <w:color w:val="414042"/>
        </w:rPr>
        <w:t>workplace</w:t>
      </w:r>
      <w:r>
        <w:rPr>
          <w:color w:val="414042"/>
          <w:spacing w:val="-10"/>
        </w:rPr>
        <w:t xml:space="preserve"> </w:t>
      </w:r>
      <w:r>
        <w:rPr>
          <w:color w:val="414042"/>
        </w:rPr>
        <w:t>challenges in the short, medium, and long term. As the labour market has tightened, and we have come closer to ‘full employment’, we are delivering qualifications in demand</w:t>
      </w:r>
      <w:r>
        <w:rPr>
          <w:color w:val="414042"/>
          <w:spacing w:val="-2"/>
        </w:rPr>
        <w:t xml:space="preserve"> </w:t>
      </w:r>
      <w:r>
        <w:rPr>
          <w:color w:val="414042"/>
        </w:rPr>
        <w:t>by</w:t>
      </w:r>
      <w:r>
        <w:rPr>
          <w:color w:val="414042"/>
          <w:spacing w:val="-2"/>
        </w:rPr>
        <w:t xml:space="preserve"> </w:t>
      </w:r>
      <w:r>
        <w:rPr>
          <w:color w:val="414042"/>
        </w:rPr>
        <w:t>students.</w:t>
      </w:r>
      <w:r>
        <w:rPr>
          <w:color w:val="414042"/>
          <w:spacing w:val="-2"/>
        </w:rPr>
        <w:t xml:space="preserve"> </w:t>
      </w:r>
      <w:r>
        <w:rPr>
          <w:color w:val="414042"/>
        </w:rPr>
        <w:t>CIT’s</w:t>
      </w:r>
      <w:r>
        <w:rPr>
          <w:color w:val="414042"/>
          <w:spacing w:val="-2"/>
        </w:rPr>
        <w:t xml:space="preserve"> </w:t>
      </w:r>
      <w:r>
        <w:rPr>
          <w:color w:val="414042"/>
        </w:rPr>
        <w:t>expertise</w:t>
      </w:r>
      <w:r>
        <w:rPr>
          <w:color w:val="414042"/>
          <w:spacing w:val="-2"/>
        </w:rPr>
        <w:t xml:space="preserve"> </w:t>
      </w:r>
      <w:r>
        <w:rPr>
          <w:color w:val="414042"/>
        </w:rPr>
        <w:t>in</w:t>
      </w:r>
      <w:r>
        <w:rPr>
          <w:color w:val="414042"/>
          <w:spacing w:val="-2"/>
        </w:rPr>
        <w:t xml:space="preserve"> </w:t>
      </w:r>
      <w:r>
        <w:rPr>
          <w:color w:val="414042"/>
        </w:rPr>
        <w:t>providing</w:t>
      </w:r>
      <w:r>
        <w:rPr>
          <w:color w:val="414042"/>
          <w:spacing w:val="-2"/>
        </w:rPr>
        <w:t xml:space="preserve"> </w:t>
      </w:r>
      <w:r>
        <w:rPr>
          <w:color w:val="414042"/>
        </w:rPr>
        <w:t>VET at school, at work, on campus, virtually and in the workplace, enables us to develop the skilled workers businesses need to grow.</w:t>
      </w:r>
    </w:p>
    <w:p w14:paraId="26E5CEC2" w14:textId="77777777" w:rsidR="00BD7B97" w:rsidRDefault="00E4410B">
      <w:pPr>
        <w:pStyle w:val="BodyText"/>
        <w:spacing w:before="154" w:line="235" w:lineRule="auto"/>
        <w:ind w:left="153" w:right="251"/>
      </w:pPr>
      <w:r>
        <w:rPr>
          <w:color w:val="414042"/>
        </w:rPr>
        <w:t>Jobs and Skills Australia was stood up in</w:t>
      </w:r>
      <w:r>
        <w:rPr>
          <w:color w:val="414042"/>
          <w:spacing w:val="40"/>
        </w:rPr>
        <w:t xml:space="preserve"> </w:t>
      </w:r>
      <w:r>
        <w:rPr>
          <w:color w:val="414042"/>
        </w:rPr>
        <w:t>November 2022 to provide expert advice to the Australian</w:t>
      </w:r>
      <w:r>
        <w:rPr>
          <w:color w:val="414042"/>
          <w:spacing w:val="-7"/>
        </w:rPr>
        <w:t xml:space="preserve"> </w:t>
      </w:r>
      <w:r>
        <w:rPr>
          <w:color w:val="414042"/>
        </w:rPr>
        <w:t>Government</w:t>
      </w:r>
      <w:r>
        <w:rPr>
          <w:color w:val="414042"/>
          <w:spacing w:val="-7"/>
        </w:rPr>
        <w:t xml:space="preserve"> </w:t>
      </w:r>
      <w:r>
        <w:rPr>
          <w:color w:val="414042"/>
        </w:rPr>
        <w:t>on</w:t>
      </w:r>
      <w:r>
        <w:rPr>
          <w:color w:val="414042"/>
          <w:spacing w:val="-7"/>
        </w:rPr>
        <w:t xml:space="preserve"> </w:t>
      </w:r>
      <w:r>
        <w:rPr>
          <w:color w:val="414042"/>
        </w:rPr>
        <w:t>skills,</w:t>
      </w:r>
      <w:r>
        <w:rPr>
          <w:color w:val="414042"/>
          <w:spacing w:val="-7"/>
        </w:rPr>
        <w:t xml:space="preserve"> </w:t>
      </w:r>
      <w:r>
        <w:rPr>
          <w:color w:val="414042"/>
        </w:rPr>
        <w:t>labour</w:t>
      </w:r>
      <w:r>
        <w:rPr>
          <w:color w:val="414042"/>
          <w:spacing w:val="-7"/>
        </w:rPr>
        <w:t xml:space="preserve"> </w:t>
      </w:r>
      <w:r>
        <w:rPr>
          <w:color w:val="414042"/>
        </w:rPr>
        <w:t>market</w:t>
      </w:r>
      <w:r>
        <w:rPr>
          <w:color w:val="414042"/>
          <w:spacing w:val="-7"/>
        </w:rPr>
        <w:t xml:space="preserve"> </w:t>
      </w:r>
      <w:r>
        <w:rPr>
          <w:color w:val="414042"/>
        </w:rPr>
        <w:t>and workforce challenges. One of the first tasks of Jobs and Skills Australia, is to identify the jobs that are</w:t>
      </w:r>
    </w:p>
    <w:p w14:paraId="5939C10A" w14:textId="77777777" w:rsidR="00BD7B97" w:rsidRDefault="00E4410B">
      <w:pPr>
        <w:pStyle w:val="BodyText"/>
        <w:spacing w:before="6" w:line="235" w:lineRule="auto"/>
        <w:ind w:left="153" w:right="32"/>
      </w:pPr>
      <w:r>
        <w:rPr>
          <w:color w:val="414042"/>
        </w:rPr>
        <w:t>needed now, and into the future, to achieve net zero emissions by 2050. CIT, as a foundation provider of VET in Canberra, delivers skills that respond to the workforce</w:t>
      </w:r>
      <w:r>
        <w:rPr>
          <w:color w:val="414042"/>
          <w:spacing w:val="-6"/>
        </w:rPr>
        <w:t xml:space="preserve"> </w:t>
      </w:r>
      <w:r>
        <w:rPr>
          <w:color w:val="414042"/>
        </w:rPr>
        <w:t>challenges</w:t>
      </w:r>
      <w:r>
        <w:rPr>
          <w:color w:val="414042"/>
          <w:spacing w:val="-6"/>
        </w:rPr>
        <w:t xml:space="preserve"> </w:t>
      </w:r>
      <w:r>
        <w:rPr>
          <w:color w:val="414042"/>
        </w:rPr>
        <w:t>of</w:t>
      </w:r>
      <w:r>
        <w:rPr>
          <w:color w:val="414042"/>
          <w:spacing w:val="-6"/>
        </w:rPr>
        <w:t xml:space="preserve"> </w:t>
      </w:r>
      <w:r>
        <w:rPr>
          <w:color w:val="414042"/>
        </w:rPr>
        <w:t>the</w:t>
      </w:r>
      <w:r>
        <w:rPr>
          <w:color w:val="414042"/>
          <w:spacing w:val="-6"/>
        </w:rPr>
        <w:t xml:space="preserve"> </w:t>
      </w:r>
      <w:r>
        <w:rPr>
          <w:color w:val="414042"/>
        </w:rPr>
        <w:t>nation.</w:t>
      </w:r>
      <w:r>
        <w:rPr>
          <w:color w:val="414042"/>
          <w:spacing w:val="-6"/>
        </w:rPr>
        <w:t xml:space="preserve"> </w:t>
      </w:r>
      <w:r>
        <w:rPr>
          <w:color w:val="414042"/>
        </w:rPr>
        <w:t>CIT</w:t>
      </w:r>
      <w:r>
        <w:rPr>
          <w:color w:val="414042"/>
          <w:spacing w:val="-6"/>
        </w:rPr>
        <w:t xml:space="preserve"> </w:t>
      </w:r>
      <w:r>
        <w:rPr>
          <w:color w:val="414042"/>
        </w:rPr>
        <w:t>is</w:t>
      </w:r>
      <w:r>
        <w:rPr>
          <w:color w:val="414042"/>
          <w:spacing w:val="-6"/>
        </w:rPr>
        <w:t xml:space="preserve"> </w:t>
      </w:r>
      <w:r>
        <w:rPr>
          <w:color w:val="414042"/>
        </w:rPr>
        <w:t>a</w:t>
      </w:r>
      <w:r>
        <w:rPr>
          <w:color w:val="414042"/>
          <w:spacing w:val="-6"/>
        </w:rPr>
        <w:t xml:space="preserve"> </w:t>
      </w:r>
      <w:r>
        <w:rPr>
          <w:color w:val="414042"/>
        </w:rPr>
        <w:t>lighthouse provider in skills and vocational training suitable to emerging technologies in Cyber-security and space tech. We are providing leading edge programs in the clean energy industries of wind and solar generation, applications and distribution. We are also building and delivering VET skills for the maintenance of electric vehicles.</w:t>
      </w:r>
    </w:p>
    <w:p w14:paraId="17AF914D" w14:textId="77777777" w:rsidR="00BD7B97" w:rsidRDefault="00E4410B">
      <w:pPr>
        <w:pStyle w:val="BodyText"/>
        <w:spacing w:before="104" w:line="235" w:lineRule="auto"/>
        <w:ind w:left="153" w:right="998"/>
      </w:pPr>
      <w:r>
        <w:br w:type="column"/>
      </w:r>
      <w:r>
        <w:rPr>
          <w:color w:val="414042"/>
        </w:rPr>
        <w:t>We</w:t>
      </w:r>
      <w:r>
        <w:rPr>
          <w:color w:val="414042"/>
          <w:spacing w:val="-4"/>
        </w:rPr>
        <w:t xml:space="preserve"> </w:t>
      </w:r>
      <w:r>
        <w:rPr>
          <w:color w:val="414042"/>
        </w:rPr>
        <w:t>are</w:t>
      </w:r>
      <w:r>
        <w:rPr>
          <w:color w:val="414042"/>
          <w:spacing w:val="-4"/>
        </w:rPr>
        <w:t xml:space="preserve"> </w:t>
      </w:r>
      <w:r>
        <w:rPr>
          <w:color w:val="414042"/>
        </w:rPr>
        <w:t>aligned</w:t>
      </w:r>
      <w:r>
        <w:rPr>
          <w:color w:val="414042"/>
          <w:spacing w:val="-4"/>
        </w:rPr>
        <w:t xml:space="preserve"> </w:t>
      </w:r>
      <w:r>
        <w:rPr>
          <w:color w:val="414042"/>
        </w:rPr>
        <w:t>with</w:t>
      </w:r>
      <w:r>
        <w:rPr>
          <w:color w:val="414042"/>
          <w:spacing w:val="-4"/>
        </w:rPr>
        <w:t xml:space="preserve"> </w:t>
      </w:r>
      <w:r>
        <w:rPr>
          <w:color w:val="414042"/>
        </w:rPr>
        <w:t>the</w:t>
      </w:r>
      <w:r>
        <w:rPr>
          <w:color w:val="414042"/>
          <w:spacing w:val="-4"/>
        </w:rPr>
        <w:t xml:space="preserve"> </w:t>
      </w:r>
      <w:r>
        <w:rPr>
          <w:color w:val="414042"/>
        </w:rPr>
        <w:t>objectives</w:t>
      </w:r>
      <w:r>
        <w:rPr>
          <w:color w:val="414042"/>
          <w:spacing w:val="-4"/>
        </w:rPr>
        <w:t xml:space="preserve"> </w:t>
      </w:r>
      <w:r>
        <w:rPr>
          <w:color w:val="414042"/>
        </w:rPr>
        <w:t>of</w:t>
      </w:r>
      <w:r>
        <w:rPr>
          <w:color w:val="414042"/>
          <w:spacing w:val="-4"/>
        </w:rPr>
        <w:t xml:space="preserve"> </w:t>
      </w:r>
      <w:r>
        <w:rPr>
          <w:color w:val="414042"/>
        </w:rPr>
        <w:t>Jobs</w:t>
      </w:r>
      <w:r>
        <w:rPr>
          <w:color w:val="414042"/>
          <w:spacing w:val="-4"/>
        </w:rPr>
        <w:t xml:space="preserve"> </w:t>
      </w:r>
      <w:r>
        <w:rPr>
          <w:color w:val="414042"/>
        </w:rPr>
        <w:t>and</w:t>
      </w:r>
      <w:r>
        <w:rPr>
          <w:color w:val="414042"/>
          <w:spacing w:val="-4"/>
        </w:rPr>
        <w:t xml:space="preserve"> </w:t>
      </w:r>
      <w:r>
        <w:rPr>
          <w:color w:val="414042"/>
        </w:rPr>
        <w:t>Skills Australia through collaboration with our research partners, business partners, students and teachers. We cannot yet know what all the apprenticeship</w:t>
      </w:r>
      <w:r>
        <w:rPr>
          <w:color w:val="414042"/>
          <w:spacing w:val="40"/>
        </w:rPr>
        <w:t xml:space="preserve"> </w:t>
      </w:r>
      <w:r>
        <w:rPr>
          <w:color w:val="414042"/>
        </w:rPr>
        <w:t>and</w:t>
      </w:r>
      <w:r>
        <w:rPr>
          <w:color w:val="414042"/>
          <w:spacing w:val="-3"/>
        </w:rPr>
        <w:t xml:space="preserve"> </w:t>
      </w:r>
      <w:r>
        <w:rPr>
          <w:color w:val="414042"/>
        </w:rPr>
        <w:t>skills</w:t>
      </w:r>
      <w:r>
        <w:rPr>
          <w:color w:val="414042"/>
          <w:spacing w:val="-3"/>
        </w:rPr>
        <w:t xml:space="preserve"> </w:t>
      </w:r>
      <w:r>
        <w:rPr>
          <w:color w:val="414042"/>
        </w:rPr>
        <w:t>education</w:t>
      </w:r>
      <w:r>
        <w:rPr>
          <w:color w:val="414042"/>
          <w:spacing w:val="-3"/>
        </w:rPr>
        <w:t xml:space="preserve"> </w:t>
      </w:r>
      <w:r>
        <w:rPr>
          <w:color w:val="414042"/>
        </w:rPr>
        <w:t>requirements</w:t>
      </w:r>
      <w:r>
        <w:rPr>
          <w:color w:val="414042"/>
          <w:spacing w:val="-3"/>
        </w:rPr>
        <w:t xml:space="preserve"> </w:t>
      </w:r>
      <w:r>
        <w:rPr>
          <w:color w:val="414042"/>
        </w:rPr>
        <w:t>will</w:t>
      </w:r>
      <w:r>
        <w:rPr>
          <w:color w:val="414042"/>
          <w:spacing w:val="-3"/>
        </w:rPr>
        <w:t xml:space="preserve"> </w:t>
      </w:r>
      <w:r>
        <w:rPr>
          <w:color w:val="414042"/>
        </w:rPr>
        <w:t>be</w:t>
      </w:r>
      <w:r>
        <w:rPr>
          <w:color w:val="414042"/>
          <w:spacing w:val="-3"/>
        </w:rPr>
        <w:t xml:space="preserve"> </w:t>
      </w:r>
      <w:r>
        <w:rPr>
          <w:color w:val="414042"/>
        </w:rPr>
        <w:t>to</w:t>
      </w:r>
      <w:r>
        <w:rPr>
          <w:color w:val="414042"/>
          <w:spacing w:val="-3"/>
        </w:rPr>
        <w:t xml:space="preserve"> </w:t>
      </w:r>
      <w:r>
        <w:rPr>
          <w:color w:val="414042"/>
        </w:rPr>
        <w:t>fill</w:t>
      </w:r>
      <w:r>
        <w:rPr>
          <w:color w:val="414042"/>
          <w:spacing w:val="-3"/>
        </w:rPr>
        <w:t xml:space="preserve"> </w:t>
      </w:r>
      <w:r>
        <w:rPr>
          <w:color w:val="414042"/>
        </w:rPr>
        <w:t>skills shortages in these industries by 2050, but we are well</w:t>
      </w:r>
      <w:r>
        <w:rPr>
          <w:color w:val="414042"/>
          <w:spacing w:val="-1"/>
        </w:rPr>
        <w:t xml:space="preserve"> </w:t>
      </w:r>
      <w:r>
        <w:rPr>
          <w:color w:val="414042"/>
        </w:rPr>
        <w:t>prepared</w:t>
      </w:r>
      <w:r>
        <w:rPr>
          <w:color w:val="414042"/>
          <w:spacing w:val="-1"/>
        </w:rPr>
        <w:t xml:space="preserve"> </w:t>
      </w:r>
      <w:r>
        <w:rPr>
          <w:color w:val="414042"/>
        </w:rPr>
        <w:t>and</w:t>
      </w:r>
      <w:r>
        <w:rPr>
          <w:color w:val="414042"/>
          <w:spacing w:val="-1"/>
        </w:rPr>
        <w:t xml:space="preserve"> </w:t>
      </w:r>
      <w:r>
        <w:rPr>
          <w:color w:val="414042"/>
        </w:rPr>
        <w:t>ready</w:t>
      </w:r>
      <w:r>
        <w:rPr>
          <w:color w:val="414042"/>
          <w:spacing w:val="-1"/>
        </w:rPr>
        <w:t xml:space="preserve"> </w:t>
      </w:r>
      <w:r>
        <w:rPr>
          <w:color w:val="414042"/>
        </w:rPr>
        <w:t>to</w:t>
      </w:r>
      <w:r>
        <w:rPr>
          <w:color w:val="414042"/>
          <w:spacing w:val="-1"/>
        </w:rPr>
        <w:t xml:space="preserve"> </w:t>
      </w:r>
      <w:r>
        <w:rPr>
          <w:color w:val="414042"/>
        </w:rPr>
        <w:t>respond.</w:t>
      </w:r>
      <w:r>
        <w:rPr>
          <w:color w:val="414042"/>
          <w:spacing w:val="-1"/>
        </w:rPr>
        <w:t xml:space="preserve"> </w:t>
      </w:r>
      <w:r>
        <w:rPr>
          <w:color w:val="414042"/>
        </w:rPr>
        <w:t>Our</w:t>
      </w:r>
      <w:r>
        <w:rPr>
          <w:color w:val="414042"/>
          <w:spacing w:val="-1"/>
        </w:rPr>
        <w:t xml:space="preserve"> </w:t>
      </w:r>
      <w:r>
        <w:rPr>
          <w:color w:val="414042"/>
        </w:rPr>
        <w:t>graduates’ performance and contribution to the sustainable economies where they work, their plans for continuous learning, future upskilling and attaining expert transferrable skills are part of the important sustained promise of CIT as the sole public VET provider for our local community, and important contributor to national, and global community.</w:t>
      </w:r>
    </w:p>
    <w:p w14:paraId="4565E355" w14:textId="77777777" w:rsidR="00BD7B97" w:rsidRDefault="00E4410B">
      <w:pPr>
        <w:pStyle w:val="BodyText"/>
        <w:spacing w:before="160" w:line="235" w:lineRule="auto"/>
        <w:ind w:left="153" w:right="1055"/>
      </w:pPr>
      <w:r>
        <w:rPr>
          <w:color w:val="414042"/>
        </w:rPr>
        <w:t>CIT’s engagement with Jobs and Skills Councils</w:t>
      </w:r>
      <w:r>
        <w:rPr>
          <w:color w:val="414042"/>
          <w:spacing w:val="40"/>
        </w:rPr>
        <w:t xml:space="preserve"> </w:t>
      </w:r>
      <w:r>
        <w:rPr>
          <w:color w:val="414042"/>
        </w:rPr>
        <w:t>and refreshed skills measures will deliver qualified employees to areas of critical skills shortages that businesses</w:t>
      </w:r>
      <w:r>
        <w:rPr>
          <w:color w:val="414042"/>
          <w:spacing w:val="-3"/>
        </w:rPr>
        <w:t xml:space="preserve"> </w:t>
      </w:r>
      <w:r>
        <w:rPr>
          <w:color w:val="414042"/>
        </w:rPr>
        <w:t>need.</w:t>
      </w:r>
      <w:r>
        <w:rPr>
          <w:color w:val="414042"/>
          <w:spacing w:val="-3"/>
        </w:rPr>
        <w:t xml:space="preserve"> </w:t>
      </w:r>
      <w:r>
        <w:rPr>
          <w:color w:val="414042"/>
        </w:rPr>
        <w:t>They</w:t>
      </w:r>
      <w:r>
        <w:rPr>
          <w:color w:val="414042"/>
          <w:spacing w:val="-3"/>
        </w:rPr>
        <w:t xml:space="preserve"> </w:t>
      </w:r>
      <w:r>
        <w:rPr>
          <w:color w:val="414042"/>
        </w:rPr>
        <w:t>include</w:t>
      </w:r>
      <w:r>
        <w:rPr>
          <w:color w:val="414042"/>
          <w:spacing w:val="-3"/>
        </w:rPr>
        <w:t xml:space="preserve"> </w:t>
      </w:r>
      <w:r>
        <w:rPr>
          <w:color w:val="414042"/>
        </w:rPr>
        <w:t>the</w:t>
      </w:r>
      <w:r>
        <w:rPr>
          <w:color w:val="414042"/>
          <w:spacing w:val="-3"/>
        </w:rPr>
        <w:t xml:space="preserve"> </w:t>
      </w:r>
      <w:r>
        <w:rPr>
          <w:color w:val="414042"/>
        </w:rPr>
        <w:t>care</w:t>
      </w:r>
      <w:r>
        <w:rPr>
          <w:color w:val="414042"/>
          <w:spacing w:val="-3"/>
        </w:rPr>
        <w:t xml:space="preserve"> </w:t>
      </w:r>
      <w:r>
        <w:rPr>
          <w:color w:val="414042"/>
        </w:rPr>
        <w:t>economies,</w:t>
      </w:r>
    </w:p>
    <w:p w14:paraId="70CEFBBC" w14:textId="77777777" w:rsidR="00BD7B97" w:rsidRDefault="00E4410B">
      <w:pPr>
        <w:pStyle w:val="BodyText"/>
        <w:spacing w:before="5" w:line="235" w:lineRule="auto"/>
        <w:ind w:left="153" w:right="832"/>
      </w:pPr>
      <w:r>
        <w:rPr>
          <w:color w:val="414042"/>
        </w:rPr>
        <w:t>technology,</w:t>
      </w:r>
      <w:r>
        <w:rPr>
          <w:color w:val="414042"/>
          <w:spacing w:val="-5"/>
        </w:rPr>
        <w:t xml:space="preserve"> </w:t>
      </w:r>
      <w:r>
        <w:rPr>
          <w:color w:val="414042"/>
        </w:rPr>
        <w:t>cyber</w:t>
      </w:r>
      <w:r>
        <w:rPr>
          <w:color w:val="414042"/>
          <w:spacing w:val="-5"/>
        </w:rPr>
        <w:t xml:space="preserve"> </w:t>
      </w:r>
      <w:r>
        <w:rPr>
          <w:color w:val="414042"/>
        </w:rPr>
        <w:t>security,</w:t>
      </w:r>
      <w:r>
        <w:rPr>
          <w:color w:val="414042"/>
          <w:spacing w:val="-5"/>
        </w:rPr>
        <w:t xml:space="preserve"> </w:t>
      </w:r>
      <w:r>
        <w:rPr>
          <w:color w:val="414042"/>
        </w:rPr>
        <w:t>space,</w:t>
      </w:r>
      <w:r>
        <w:rPr>
          <w:color w:val="414042"/>
          <w:spacing w:val="-5"/>
        </w:rPr>
        <w:t xml:space="preserve"> </w:t>
      </w:r>
      <w:r>
        <w:rPr>
          <w:color w:val="414042"/>
        </w:rPr>
        <w:t>digital</w:t>
      </w:r>
      <w:r>
        <w:rPr>
          <w:color w:val="414042"/>
          <w:spacing w:val="-5"/>
        </w:rPr>
        <w:t xml:space="preserve"> </w:t>
      </w:r>
      <w:r>
        <w:rPr>
          <w:color w:val="414042"/>
        </w:rPr>
        <w:t>and</w:t>
      </w:r>
      <w:r>
        <w:rPr>
          <w:color w:val="414042"/>
          <w:spacing w:val="-5"/>
        </w:rPr>
        <w:t xml:space="preserve"> </w:t>
      </w:r>
      <w:r>
        <w:rPr>
          <w:color w:val="414042"/>
        </w:rPr>
        <w:t>creative industries,</w:t>
      </w:r>
      <w:r>
        <w:rPr>
          <w:color w:val="414042"/>
          <w:spacing w:val="-3"/>
        </w:rPr>
        <w:t xml:space="preserve"> </w:t>
      </w:r>
      <w:r>
        <w:rPr>
          <w:color w:val="414042"/>
        </w:rPr>
        <w:t>hospitality</w:t>
      </w:r>
      <w:r>
        <w:rPr>
          <w:color w:val="414042"/>
          <w:spacing w:val="-1"/>
        </w:rPr>
        <w:t xml:space="preserve"> </w:t>
      </w:r>
      <w:r>
        <w:rPr>
          <w:color w:val="414042"/>
        </w:rPr>
        <w:t>and tourism,</w:t>
      </w:r>
      <w:r>
        <w:rPr>
          <w:color w:val="414042"/>
          <w:spacing w:val="-1"/>
        </w:rPr>
        <w:t xml:space="preserve"> </w:t>
      </w:r>
      <w:r>
        <w:rPr>
          <w:color w:val="414042"/>
        </w:rPr>
        <w:t xml:space="preserve">and </w:t>
      </w:r>
      <w:r>
        <w:rPr>
          <w:color w:val="414042"/>
          <w:spacing w:val="-2"/>
        </w:rPr>
        <w:t>construction.</w:t>
      </w:r>
    </w:p>
    <w:p w14:paraId="4F9C3C8E" w14:textId="77777777" w:rsidR="00BD7B97" w:rsidRDefault="00E4410B">
      <w:pPr>
        <w:pStyle w:val="BodyText"/>
        <w:spacing w:before="144" w:line="235" w:lineRule="auto"/>
        <w:ind w:left="153" w:right="832"/>
      </w:pPr>
      <w:r>
        <w:rPr>
          <w:color w:val="414042"/>
        </w:rPr>
        <w:t>We also enthusiastically step into our part in advancing</w:t>
      </w:r>
      <w:r>
        <w:rPr>
          <w:color w:val="414042"/>
          <w:spacing w:val="-6"/>
        </w:rPr>
        <w:t xml:space="preserve"> </w:t>
      </w:r>
      <w:r>
        <w:rPr>
          <w:color w:val="414042"/>
        </w:rPr>
        <w:t>economic</w:t>
      </w:r>
      <w:r>
        <w:rPr>
          <w:color w:val="414042"/>
          <w:spacing w:val="-6"/>
        </w:rPr>
        <w:t xml:space="preserve"> </w:t>
      </w:r>
      <w:r>
        <w:rPr>
          <w:color w:val="414042"/>
        </w:rPr>
        <w:t>gender</w:t>
      </w:r>
      <w:r>
        <w:rPr>
          <w:color w:val="414042"/>
          <w:spacing w:val="-6"/>
        </w:rPr>
        <w:t xml:space="preserve"> </w:t>
      </w:r>
      <w:r>
        <w:rPr>
          <w:color w:val="414042"/>
        </w:rPr>
        <w:t>equity</w:t>
      </w:r>
      <w:r>
        <w:rPr>
          <w:color w:val="414042"/>
          <w:spacing w:val="-6"/>
        </w:rPr>
        <w:t xml:space="preserve"> </w:t>
      </w:r>
      <w:r>
        <w:rPr>
          <w:color w:val="414042"/>
        </w:rPr>
        <w:t>in</w:t>
      </w:r>
      <w:r>
        <w:rPr>
          <w:color w:val="414042"/>
          <w:spacing w:val="-6"/>
        </w:rPr>
        <w:t xml:space="preserve"> </w:t>
      </w:r>
      <w:r>
        <w:rPr>
          <w:color w:val="414042"/>
        </w:rPr>
        <w:t>training</w:t>
      </w:r>
      <w:r>
        <w:rPr>
          <w:color w:val="414042"/>
          <w:spacing w:val="-6"/>
        </w:rPr>
        <w:t xml:space="preserve"> </w:t>
      </w:r>
      <w:r>
        <w:rPr>
          <w:color w:val="414042"/>
        </w:rPr>
        <w:t>and</w:t>
      </w:r>
      <w:r>
        <w:rPr>
          <w:color w:val="414042"/>
          <w:spacing w:val="-6"/>
        </w:rPr>
        <w:t xml:space="preserve"> </w:t>
      </w:r>
      <w:r>
        <w:rPr>
          <w:color w:val="414042"/>
        </w:rPr>
        <w:t>job pathways to better paying careers for women.</w:t>
      </w:r>
    </w:p>
    <w:p w14:paraId="37CBE4BC" w14:textId="77777777" w:rsidR="00BD7B97" w:rsidRDefault="00E4410B">
      <w:pPr>
        <w:pStyle w:val="BodyText"/>
        <w:spacing w:before="146" w:line="235" w:lineRule="auto"/>
        <w:ind w:left="153" w:right="1053"/>
      </w:pPr>
      <w:r>
        <w:rPr>
          <w:color w:val="414042"/>
        </w:rPr>
        <w:t>In 2023, CIT is set to deliver up to 2,530 fee-free TAFE</w:t>
      </w:r>
      <w:r>
        <w:rPr>
          <w:color w:val="414042"/>
          <w:spacing w:val="-5"/>
        </w:rPr>
        <w:t xml:space="preserve"> </w:t>
      </w:r>
      <w:r>
        <w:rPr>
          <w:color w:val="414042"/>
        </w:rPr>
        <w:t>places.</w:t>
      </w:r>
      <w:r>
        <w:rPr>
          <w:color w:val="414042"/>
          <w:spacing w:val="-5"/>
        </w:rPr>
        <w:t xml:space="preserve"> </w:t>
      </w:r>
      <w:r>
        <w:rPr>
          <w:color w:val="414042"/>
        </w:rPr>
        <w:t>This</w:t>
      </w:r>
      <w:r>
        <w:rPr>
          <w:color w:val="414042"/>
          <w:spacing w:val="-5"/>
        </w:rPr>
        <w:t xml:space="preserve"> </w:t>
      </w:r>
      <w:r>
        <w:rPr>
          <w:color w:val="414042"/>
        </w:rPr>
        <w:t>program</w:t>
      </w:r>
      <w:r>
        <w:rPr>
          <w:color w:val="414042"/>
          <w:spacing w:val="-5"/>
        </w:rPr>
        <w:t xml:space="preserve"> </w:t>
      </w:r>
      <w:r>
        <w:rPr>
          <w:color w:val="414042"/>
        </w:rPr>
        <w:t>is</w:t>
      </w:r>
      <w:r>
        <w:rPr>
          <w:color w:val="414042"/>
          <w:spacing w:val="-5"/>
        </w:rPr>
        <w:t xml:space="preserve"> </w:t>
      </w:r>
      <w:r>
        <w:rPr>
          <w:color w:val="414042"/>
        </w:rPr>
        <w:t>funded</w:t>
      </w:r>
      <w:r>
        <w:rPr>
          <w:color w:val="414042"/>
          <w:spacing w:val="-5"/>
        </w:rPr>
        <w:t xml:space="preserve"> </w:t>
      </w:r>
      <w:r>
        <w:rPr>
          <w:color w:val="414042"/>
        </w:rPr>
        <w:t>jointly</w:t>
      </w:r>
      <w:r>
        <w:rPr>
          <w:color w:val="414042"/>
          <w:spacing w:val="-5"/>
        </w:rPr>
        <w:t xml:space="preserve"> </w:t>
      </w:r>
      <w:r>
        <w:rPr>
          <w:color w:val="414042"/>
        </w:rPr>
        <w:t>by</w:t>
      </w:r>
      <w:r>
        <w:rPr>
          <w:color w:val="414042"/>
          <w:spacing w:val="-5"/>
        </w:rPr>
        <w:t xml:space="preserve"> </w:t>
      </w:r>
      <w:r>
        <w:rPr>
          <w:color w:val="414042"/>
        </w:rPr>
        <w:t>the</w:t>
      </w:r>
    </w:p>
    <w:p w14:paraId="2412CF46" w14:textId="77777777" w:rsidR="00BD7B97" w:rsidRDefault="00E4410B">
      <w:pPr>
        <w:pStyle w:val="BodyText"/>
        <w:spacing w:before="2" w:line="235" w:lineRule="auto"/>
        <w:ind w:left="153" w:right="832"/>
      </w:pPr>
      <w:r>
        <w:rPr>
          <w:color w:val="414042"/>
        </w:rPr>
        <w:t>Australian</w:t>
      </w:r>
      <w:r>
        <w:rPr>
          <w:color w:val="414042"/>
          <w:spacing w:val="-5"/>
        </w:rPr>
        <w:t xml:space="preserve"> </w:t>
      </w:r>
      <w:r>
        <w:rPr>
          <w:color w:val="414042"/>
        </w:rPr>
        <w:t>and</w:t>
      </w:r>
      <w:r>
        <w:rPr>
          <w:color w:val="414042"/>
          <w:spacing w:val="-5"/>
        </w:rPr>
        <w:t xml:space="preserve"> </w:t>
      </w:r>
      <w:r>
        <w:rPr>
          <w:color w:val="414042"/>
        </w:rPr>
        <w:t>ACT</w:t>
      </w:r>
      <w:r>
        <w:rPr>
          <w:color w:val="414042"/>
          <w:spacing w:val="-5"/>
        </w:rPr>
        <w:t xml:space="preserve"> </w:t>
      </w:r>
      <w:r>
        <w:rPr>
          <w:color w:val="414042"/>
        </w:rPr>
        <w:t>governments</w:t>
      </w:r>
      <w:r>
        <w:rPr>
          <w:color w:val="414042"/>
          <w:spacing w:val="-5"/>
        </w:rPr>
        <w:t xml:space="preserve"> </w:t>
      </w:r>
      <w:r>
        <w:rPr>
          <w:color w:val="414042"/>
        </w:rPr>
        <w:t>and</w:t>
      </w:r>
      <w:r>
        <w:rPr>
          <w:color w:val="414042"/>
          <w:spacing w:val="-5"/>
        </w:rPr>
        <w:t xml:space="preserve"> </w:t>
      </w:r>
      <w:r>
        <w:rPr>
          <w:color w:val="414042"/>
        </w:rPr>
        <w:t>provides</w:t>
      </w:r>
      <w:r>
        <w:rPr>
          <w:color w:val="414042"/>
          <w:spacing w:val="-5"/>
        </w:rPr>
        <w:t xml:space="preserve"> </w:t>
      </w:r>
      <w:r>
        <w:rPr>
          <w:color w:val="414042"/>
        </w:rPr>
        <w:t>tuition free vocational education and training to eligible</w:t>
      </w:r>
    </w:p>
    <w:p w14:paraId="00A67525" w14:textId="77777777" w:rsidR="00BD7B97" w:rsidRDefault="00E4410B">
      <w:pPr>
        <w:pStyle w:val="BodyText"/>
        <w:spacing w:before="3" w:line="235" w:lineRule="auto"/>
        <w:ind w:left="153" w:right="952"/>
      </w:pPr>
      <w:r>
        <w:rPr>
          <w:color w:val="414042"/>
        </w:rPr>
        <w:t>ACT students who want to train, retrain or up-skill. This program combined with the existing policies of the ACT Government around Skills and Connection means</w:t>
      </w:r>
      <w:r>
        <w:rPr>
          <w:color w:val="414042"/>
          <w:spacing w:val="-6"/>
        </w:rPr>
        <w:t xml:space="preserve"> </w:t>
      </w:r>
      <w:r>
        <w:rPr>
          <w:color w:val="414042"/>
        </w:rPr>
        <w:t>that</w:t>
      </w:r>
      <w:r>
        <w:rPr>
          <w:color w:val="414042"/>
          <w:spacing w:val="-6"/>
        </w:rPr>
        <w:t xml:space="preserve"> </w:t>
      </w:r>
      <w:r>
        <w:rPr>
          <w:color w:val="414042"/>
        </w:rPr>
        <w:t>CIT</w:t>
      </w:r>
      <w:r>
        <w:rPr>
          <w:color w:val="414042"/>
          <w:spacing w:val="-6"/>
        </w:rPr>
        <w:t xml:space="preserve"> </w:t>
      </w:r>
      <w:r>
        <w:rPr>
          <w:color w:val="414042"/>
        </w:rPr>
        <w:t>can</w:t>
      </w:r>
      <w:r>
        <w:rPr>
          <w:color w:val="414042"/>
          <w:spacing w:val="-6"/>
        </w:rPr>
        <w:t xml:space="preserve"> </w:t>
      </w:r>
      <w:r>
        <w:rPr>
          <w:color w:val="414042"/>
        </w:rPr>
        <w:t>foster</w:t>
      </w:r>
      <w:r>
        <w:rPr>
          <w:color w:val="414042"/>
          <w:spacing w:val="-6"/>
        </w:rPr>
        <w:t xml:space="preserve"> </w:t>
      </w:r>
      <w:r>
        <w:rPr>
          <w:color w:val="414042"/>
        </w:rPr>
        <w:t>growth</w:t>
      </w:r>
      <w:r>
        <w:rPr>
          <w:color w:val="414042"/>
          <w:spacing w:val="-6"/>
        </w:rPr>
        <w:t xml:space="preserve"> </w:t>
      </w:r>
      <w:r>
        <w:rPr>
          <w:color w:val="414042"/>
        </w:rPr>
        <w:t>in</w:t>
      </w:r>
      <w:r>
        <w:rPr>
          <w:color w:val="414042"/>
          <w:spacing w:val="-6"/>
        </w:rPr>
        <w:t xml:space="preserve"> </w:t>
      </w:r>
      <w:r>
        <w:rPr>
          <w:color w:val="414042"/>
        </w:rPr>
        <w:t>apprenticeships and trainees, and further our social contract with Canberrans. Fee-free TAFE will very likely boost graduates across skills and education by</w:t>
      </w:r>
    </w:p>
    <w:p w14:paraId="0CE8AF36" w14:textId="77777777" w:rsidR="00BD7B97" w:rsidRDefault="00BD7B97">
      <w:pPr>
        <w:spacing w:line="235" w:lineRule="auto"/>
        <w:sectPr w:rsidR="00BD7B97">
          <w:type w:val="continuous"/>
          <w:pgSz w:w="11910" w:h="16840"/>
          <w:pgMar w:top="460" w:right="300" w:bottom="280" w:left="980" w:header="0" w:footer="518" w:gutter="0"/>
          <w:cols w:num="2" w:space="720" w:equalWidth="0">
            <w:col w:w="4736" w:space="338"/>
            <w:col w:w="5556"/>
          </w:cols>
        </w:sectPr>
      </w:pPr>
    </w:p>
    <w:p w14:paraId="559668E2" w14:textId="77777777" w:rsidR="00BD7B97" w:rsidRDefault="00E4410B">
      <w:pPr>
        <w:pStyle w:val="BodyText"/>
        <w:spacing w:before="91" w:line="235" w:lineRule="auto"/>
        <w:ind w:left="153" w:right="6137"/>
        <w:jc w:val="both"/>
      </w:pPr>
      <w:r>
        <w:rPr>
          <w:color w:val="414042"/>
        </w:rPr>
        <w:lastRenderedPageBreak/>
        <w:t>First Peoples, women, people who have been long term unemployed, people living with disability and people</w:t>
      </w:r>
      <w:r>
        <w:rPr>
          <w:color w:val="414042"/>
          <w:spacing w:val="-2"/>
        </w:rPr>
        <w:t xml:space="preserve"> </w:t>
      </w:r>
      <w:r>
        <w:rPr>
          <w:color w:val="414042"/>
        </w:rPr>
        <w:t>whose</w:t>
      </w:r>
      <w:r>
        <w:rPr>
          <w:color w:val="414042"/>
          <w:spacing w:val="-1"/>
        </w:rPr>
        <w:t xml:space="preserve"> </w:t>
      </w:r>
      <w:r>
        <w:rPr>
          <w:color w:val="414042"/>
        </w:rPr>
        <w:t>first</w:t>
      </w:r>
      <w:r>
        <w:rPr>
          <w:color w:val="414042"/>
          <w:spacing w:val="-1"/>
        </w:rPr>
        <w:t xml:space="preserve"> </w:t>
      </w:r>
      <w:r>
        <w:rPr>
          <w:color w:val="414042"/>
        </w:rPr>
        <w:t>language</w:t>
      </w:r>
      <w:r>
        <w:rPr>
          <w:color w:val="414042"/>
          <w:spacing w:val="-1"/>
        </w:rPr>
        <w:t xml:space="preserve"> </w:t>
      </w:r>
      <w:r>
        <w:rPr>
          <w:color w:val="414042"/>
        </w:rPr>
        <w:t>at</w:t>
      </w:r>
      <w:r>
        <w:rPr>
          <w:color w:val="414042"/>
          <w:spacing w:val="-2"/>
        </w:rPr>
        <w:t xml:space="preserve"> </w:t>
      </w:r>
      <w:r>
        <w:rPr>
          <w:color w:val="414042"/>
        </w:rPr>
        <w:t>home</w:t>
      </w:r>
      <w:r>
        <w:rPr>
          <w:color w:val="414042"/>
          <w:spacing w:val="-1"/>
        </w:rPr>
        <w:t xml:space="preserve"> </w:t>
      </w:r>
      <w:r>
        <w:rPr>
          <w:color w:val="414042"/>
        </w:rPr>
        <w:t>is</w:t>
      </w:r>
      <w:r>
        <w:rPr>
          <w:color w:val="414042"/>
          <w:spacing w:val="-1"/>
        </w:rPr>
        <w:t xml:space="preserve"> </w:t>
      </w:r>
      <w:r>
        <w:rPr>
          <w:color w:val="414042"/>
        </w:rPr>
        <w:t>not</w:t>
      </w:r>
      <w:r>
        <w:rPr>
          <w:color w:val="414042"/>
          <w:spacing w:val="-1"/>
        </w:rPr>
        <w:t xml:space="preserve"> </w:t>
      </w:r>
      <w:r>
        <w:rPr>
          <w:color w:val="414042"/>
          <w:spacing w:val="-2"/>
        </w:rPr>
        <w:t>English.</w:t>
      </w:r>
    </w:p>
    <w:p w14:paraId="06428946" w14:textId="77777777" w:rsidR="00BD7B97" w:rsidRDefault="00E4410B">
      <w:pPr>
        <w:pStyle w:val="BodyText"/>
        <w:spacing w:before="145" w:line="235" w:lineRule="auto"/>
        <w:ind w:left="153" w:right="6038"/>
      </w:pPr>
      <w:r>
        <w:rPr>
          <w:color w:val="414042"/>
        </w:rPr>
        <w:t>Since coming to CIT as interim CEO in July 2022, I have been able to witness daily the commitment of our teaching and student support staff teams, and the</w:t>
      </w:r>
      <w:r>
        <w:rPr>
          <w:color w:val="414042"/>
          <w:spacing w:val="-2"/>
        </w:rPr>
        <w:t xml:space="preserve"> </w:t>
      </w:r>
      <w:r>
        <w:rPr>
          <w:color w:val="414042"/>
        </w:rPr>
        <w:t>adaptability</w:t>
      </w:r>
      <w:r>
        <w:rPr>
          <w:color w:val="414042"/>
          <w:spacing w:val="-2"/>
        </w:rPr>
        <w:t xml:space="preserve"> </w:t>
      </w:r>
      <w:r>
        <w:rPr>
          <w:color w:val="414042"/>
        </w:rPr>
        <w:t>of</w:t>
      </w:r>
      <w:r>
        <w:rPr>
          <w:color w:val="414042"/>
          <w:spacing w:val="-2"/>
        </w:rPr>
        <w:t xml:space="preserve"> </w:t>
      </w:r>
      <w:r>
        <w:rPr>
          <w:color w:val="414042"/>
        </w:rPr>
        <w:t>CIT</w:t>
      </w:r>
      <w:r>
        <w:rPr>
          <w:color w:val="414042"/>
          <w:spacing w:val="-2"/>
        </w:rPr>
        <w:t xml:space="preserve"> </w:t>
      </w:r>
      <w:r>
        <w:rPr>
          <w:color w:val="414042"/>
        </w:rPr>
        <w:t>corporate</w:t>
      </w:r>
      <w:r>
        <w:rPr>
          <w:color w:val="414042"/>
          <w:spacing w:val="-2"/>
        </w:rPr>
        <w:t xml:space="preserve"> </w:t>
      </w:r>
      <w:r>
        <w:rPr>
          <w:color w:val="414042"/>
        </w:rPr>
        <w:t>services</w:t>
      </w:r>
      <w:r>
        <w:rPr>
          <w:color w:val="414042"/>
          <w:spacing w:val="-2"/>
        </w:rPr>
        <w:t xml:space="preserve"> </w:t>
      </w:r>
      <w:r>
        <w:rPr>
          <w:color w:val="414042"/>
        </w:rPr>
        <w:t>personnel. I would like to thank all staff for the passionate, inspiring, practical, and considered work which they deliver.</w:t>
      </w:r>
      <w:r>
        <w:rPr>
          <w:color w:val="414042"/>
          <w:spacing w:val="-5"/>
        </w:rPr>
        <w:t xml:space="preserve"> </w:t>
      </w:r>
      <w:r>
        <w:rPr>
          <w:color w:val="414042"/>
        </w:rPr>
        <w:t>I’d</w:t>
      </w:r>
      <w:r>
        <w:rPr>
          <w:color w:val="414042"/>
          <w:spacing w:val="-5"/>
        </w:rPr>
        <w:t xml:space="preserve"> </w:t>
      </w:r>
      <w:r>
        <w:rPr>
          <w:color w:val="414042"/>
        </w:rPr>
        <w:t>also</w:t>
      </w:r>
      <w:r>
        <w:rPr>
          <w:color w:val="414042"/>
          <w:spacing w:val="-5"/>
        </w:rPr>
        <w:t xml:space="preserve"> </w:t>
      </w:r>
      <w:r>
        <w:rPr>
          <w:color w:val="414042"/>
        </w:rPr>
        <w:t>like</w:t>
      </w:r>
      <w:r>
        <w:rPr>
          <w:color w:val="414042"/>
          <w:spacing w:val="-5"/>
        </w:rPr>
        <w:t xml:space="preserve"> </w:t>
      </w:r>
      <w:r>
        <w:rPr>
          <w:color w:val="414042"/>
        </w:rPr>
        <w:t>to</w:t>
      </w:r>
      <w:r>
        <w:rPr>
          <w:color w:val="414042"/>
          <w:spacing w:val="-5"/>
        </w:rPr>
        <w:t xml:space="preserve"> </w:t>
      </w:r>
      <w:r>
        <w:rPr>
          <w:color w:val="414042"/>
        </w:rPr>
        <w:t>thank</w:t>
      </w:r>
      <w:r>
        <w:rPr>
          <w:color w:val="414042"/>
          <w:spacing w:val="-5"/>
        </w:rPr>
        <w:t xml:space="preserve"> </w:t>
      </w:r>
      <w:r>
        <w:rPr>
          <w:color w:val="414042"/>
        </w:rPr>
        <w:t>our</w:t>
      </w:r>
      <w:r>
        <w:rPr>
          <w:color w:val="414042"/>
          <w:spacing w:val="-5"/>
        </w:rPr>
        <w:t xml:space="preserve"> </w:t>
      </w:r>
      <w:r>
        <w:rPr>
          <w:color w:val="414042"/>
        </w:rPr>
        <w:t>students,</w:t>
      </w:r>
      <w:r>
        <w:rPr>
          <w:color w:val="414042"/>
          <w:spacing w:val="-5"/>
        </w:rPr>
        <w:t xml:space="preserve"> </w:t>
      </w:r>
      <w:r>
        <w:rPr>
          <w:color w:val="414042"/>
        </w:rPr>
        <w:t>who</w:t>
      </w:r>
      <w:r>
        <w:rPr>
          <w:color w:val="414042"/>
          <w:spacing w:val="-5"/>
        </w:rPr>
        <w:t xml:space="preserve"> </w:t>
      </w:r>
      <w:r>
        <w:rPr>
          <w:color w:val="414042"/>
        </w:rPr>
        <w:t>are</w:t>
      </w:r>
      <w:r>
        <w:rPr>
          <w:color w:val="414042"/>
          <w:spacing w:val="-5"/>
        </w:rPr>
        <w:t xml:space="preserve"> </w:t>
      </w:r>
      <w:r>
        <w:rPr>
          <w:color w:val="414042"/>
        </w:rPr>
        <w:t>at the centre of all we do.</w:t>
      </w:r>
    </w:p>
    <w:p w14:paraId="4198F216" w14:textId="77777777" w:rsidR="00BD7B97" w:rsidRDefault="00E4410B">
      <w:pPr>
        <w:pStyle w:val="BodyText"/>
        <w:spacing w:before="152" w:line="235" w:lineRule="auto"/>
        <w:ind w:left="153" w:right="6038"/>
      </w:pPr>
      <w:r>
        <w:rPr>
          <w:color w:val="414042"/>
        </w:rPr>
        <w:t>I</w:t>
      </w:r>
      <w:r>
        <w:rPr>
          <w:color w:val="414042"/>
          <w:spacing w:val="-5"/>
        </w:rPr>
        <w:t xml:space="preserve"> </w:t>
      </w:r>
      <w:r>
        <w:rPr>
          <w:color w:val="414042"/>
        </w:rPr>
        <w:t>acknowledge,</w:t>
      </w:r>
      <w:r>
        <w:rPr>
          <w:color w:val="414042"/>
          <w:spacing w:val="-5"/>
        </w:rPr>
        <w:t xml:space="preserve"> </w:t>
      </w:r>
      <w:r>
        <w:rPr>
          <w:color w:val="414042"/>
        </w:rPr>
        <w:t>too,</w:t>
      </w:r>
      <w:r>
        <w:rPr>
          <w:color w:val="414042"/>
          <w:spacing w:val="-5"/>
        </w:rPr>
        <w:t xml:space="preserve"> </w:t>
      </w:r>
      <w:r>
        <w:rPr>
          <w:color w:val="414042"/>
        </w:rPr>
        <w:t>the</w:t>
      </w:r>
      <w:r>
        <w:rPr>
          <w:color w:val="414042"/>
          <w:spacing w:val="-5"/>
        </w:rPr>
        <w:t xml:space="preserve"> </w:t>
      </w:r>
      <w:r>
        <w:rPr>
          <w:color w:val="414042"/>
        </w:rPr>
        <w:t>Board</w:t>
      </w:r>
      <w:r>
        <w:rPr>
          <w:color w:val="414042"/>
          <w:spacing w:val="-5"/>
        </w:rPr>
        <w:t xml:space="preserve"> </w:t>
      </w:r>
      <w:r>
        <w:rPr>
          <w:color w:val="414042"/>
        </w:rPr>
        <w:t>for</w:t>
      </w:r>
      <w:r>
        <w:rPr>
          <w:color w:val="414042"/>
          <w:spacing w:val="-5"/>
        </w:rPr>
        <w:t xml:space="preserve"> </w:t>
      </w:r>
      <w:r>
        <w:rPr>
          <w:color w:val="414042"/>
        </w:rPr>
        <w:t>its</w:t>
      </w:r>
      <w:r>
        <w:rPr>
          <w:color w:val="414042"/>
          <w:spacing w:val="-5"/>
        </w:rPr>
        <w:t xml:space="preserve"> </w:t>
      </w:r>
      <w:r>
        <w:rPr>
          <w:color w:val="414042"/>
        </w:rPr>
        <w:t>stewardship through a period or change, under the assured leadership of the Chair, Ms Kate Lundy.</w:t>
      </w:r>
    </w:p>
    <w:p w14:paraId="238BFD8D" w14:textId="77777777" w:rsidR="00BD7B97" w:rsidRDefault="00E4410B">
      <w:pPr>
        <w:pStyle w:val="BodyText"/>
        <w:spacing w:before="146" w:line="235" w:lineRule="auto"/>
        <w:ind w:left="153" w:right="5873"/>
      </w:pPr>
      <w:r>
        <w:rPr>
          <w:color w:val="414042"/>
        </w:rPr>
        <w:t>As</w:t>
      </w:r>
      <w:r>
        <w:rPr>
          <w:color w:val="414042"/>
          <w:spacing w:val="-5"/>
        </w:rPr>
        <w:t xml:space="preserve"> </w:t>
      </w:r>
      <w:r>
        <w:rPr>
          <w:color w:val="414042"/>
        </w:rPr>
        <w:t>we</w:t>
      </w:r>
      <w:r>
        <w:rPr>
          <w:color w:val="414042"/>
          <w:spacing w:val="-5"/>
        </w:rPr>
        <w:t xml:space="preserve"> </w:t>
      </w:r>
      <w:r>
        <w:rPr>
          <w:color w:val="414042"/>
        </w:rPr>
        <w:t>enter</w:t>
      </w:r>
      <w:r>
        <w:rPr>
          <w:color w:val="414042"/>
          <w:spacing w:val="-5"/>
        </w:rPr>
        <w:t xml:space="preserve"> </w:t>
      </w:r>
      <w:r>
        <w:rPr>
          <w:color w:val="414042"/>
        </w:rPr>
        <w:t>a</w:t>
      </w:r>
      <w:r>
        <w:rPr>
          <w:color w:val="414042"/>
          <w:spacing w:val="-5"/>
        </w:rPr>
        <w:t xml:space="preserve"> </w:t>
      </w:r>
      <w:r>
        <w:rPr>
          <w:color w:val="414042"/>
        </w:rPr>
        <w:t>new</w:t>
      </w:r>
      <w:r>
        <w:rPr>
          <w:color w:val="414042"/>
          <w:spacing w:val="-5"/>
        </w:rPr>
        <w:t xml:space="preserve"> </w:t>
      </w:r>
      <w:r>
        <w:rPr>
          <w:color w:val="414042"/>
        </w:rPr>
        <w:t>year,</w:t>
      </w:r>
      <w:r>
        <w:rPr>
          <w:color w:val="414042"/>
          <w:spacing w:val="-5"/>
        </w:rPr>
        <w:t xml:space="preserve"> </w:t>
      </w:r>
      <w:r>
        <w:rPr>
          <w:color w:val="414042"/>
        </w:rPr>
        <w:t>it</w:t>
      </w:r>
      <w:r>
        <w:rPr>
          <w:color w:val="414042"/>
          <w:spacing w:val="-5"/>
        </w:rPr>
        <w:t xml:space="preserve"> </w:t>
      </w:r>
      <w:r>
        <w:rPr>
          <w:color w:val="414042"/>
        </w:rPr>
        <w:t>is</w:t>
      </w:r>
      <w:r>
        <w:rPr>
          <w:color w:val="414042"/>
          <w:spacing w:val="-5"/>
        </w:rPr>
        <w:t xml:space="preserve"> </w:t>
      </w:r>
      <w:r>
        <w:rPr>
          <w:color w:val="414042"/>
        </w:rPr>
        <w:t>one</w:t>
      </w:r>
      <w:r>
        <w:rPr>
          <w:color w:val="414042"/>
          <w:spacing w:val="-5"/>
        </w:rPr>
        <w:t xml:space="preserve"> </w:t>
      </w:r>
      <w:r>
        <w:rPr>
          <w:color w:val="414042"/>
        </w:rPr>
        <w:t>of</w:t>
      </w:r>
      <w:r>
        <w:rPr>
          <w:color w:val="414042"/>
          <w:spacing w:val="-5"/>
        </w:rPr>
        <w:t xml:space="preserve"> </w:t>
      </w:r>
      <w:r>
        <w:rPr>
          <w:color w:val="414042"/>
        </w:rPr>
        <w:t>great</w:t>
      </w:r>
      <w:r>
        <w:rPr>
          <w:color w:val="414042"/>
          <w:spacing w:val="-5"/>
        </w:rPr>
        <w:t xml:space="preserve"> </w:t>
      </w:r>
      <w:r>
        <w:rPr>
          <w:color w:val="414042"/>
        </w:rPr>
        <w:t>promise,</w:t>
      </w:r>
      <w:r>
        <w:rPr>
          <w:color w:val="414042"/>
          <w:spacing w:val="-5"/>
        </w:rPr>
        <w:t xml:space="preserve"> </w:t>
      </w:r>
      <w:r>
        <w:rPr>
          <w:color w:val="414042"/>
        </w:rPr>
        <w:t>and CIT will embrace the opportunities ahead of us, to continue to be the provider of choice for students, employers, industry, and government.</w:t>
      </w:r>
    </w:p>
    <w:p w14:paraId="4C8ACF9B" w14:textId="77777777" w:rsidR="00BD7B97" w:rsidRDefault="00BD7B97">
      <w:pPr>
        <w:spacing w:line="235" w:lineRule="auto"/>
        <w:sectPr w:rsidR="00BD7B97">
          <w:pgSz w:w="11910" w:h="16840"/>
          <w:pgMar w:top="980" w:right="300" w:bottom="700" w:left="980" w:header="0" w:footer="518" w:gutter="0"/>
          <w:cols w:space="720"/>
        </w:sectPr>
      </w:pPr>
    </w:p>
    <w:p w14:paraId="044B4ECB" w14:textId="77777777" w:rsidR="00BD7B97" w:rsidRDefault="00026635">
      <w:pPr>
        <w:pStyle w:val="BodyText"/>
        <w:rPr>
          <w:sz w:val="20"/>
        </w:rPr>
      </w:pPr>
      <w:r>
        <w:lastRenderedPageBreak/>
        <w:pict w14:anchorId="2DF5A906">
          <v:group id="docshapegroup45" o:spid="_x0000_s1906" style="position:absolute;margin-left:28.35pt;margin-top:28.35pt;width:538.6pt;height:748.2pt;z-index:-26904576;mso-position-horizontal-relative:page;mso-position-vertical-relative:page" coordorigin="567,567" coordsize="10772,14964">
            <v:shape id="docshape46" o:spid="_x0000_s1909" style="position:absolute;left:566;top:566;width:10772;height:14964" coordorigin="567,567" coordsize="10772,14964" path="m11339,567l567,567r,12275l567,15530,3256,12842r8083,l11339,567xe" fillcolor="#021c37" stroked="f">
              <v:path arrowok="t"/>
            </v:shape>
            <v:shape id="docshape47" o:spid="_x0000_s1908" style="position:absolute;left:3255;top:10153;width:2689;height:2689" coordorigin="3256,10153" coordsize="2689,2689" path="m5944,10153l3256,12842r2688,l5944,10153xe" fillcolor="#42475d" stroked="f">
              <v:path arrowok="t"/>
            </v:shape>
            <v:shape id="docshape48" o:spid="_x0000_s1907" style="position:absolute;left:566;top:10153;width:10772;height:5378" coordorigin="567,10153" coordsize="10772,5378" o:spt="100" adj="0,,0" path="m3256,12842l567,10153r,2689l3256,12842xm5944,15530l3256,12842r,2688l5944,15530xm8633,12842l5944,15530r2689,l8633,12842xm11339,12842r-2706,l11339,15530r,-2688xe" fillcolor="#6a6b7e" stroked="f">
              <v:stroke joinstyle="round"/>
              <v:formulas/>
              <v:path arrowok="t" o:connecttype="segments"/>
            </v:shape>
            <w10:wrap anchorx="page" anchory="page"/>
          </v:group>
        </w:pict>
      </w:r>
    </w:p>
    <w:p w14:paraId="581A8149" w14:textId="77777777" w:rsidR="00BD7B97" w:rsidRDefault="00BD7B97">
      <w:pPr>
        <w:pStyle w:val="BodyText"/>
        <w:rPr>
          <w:sz w:val="20"/>
        </w:rPr>
      </w:pPr>
    </w:p>
    <w:p w14:paraId="0BDEA890" w14:textId="77777777" w:rsidR="00BD7B97" w:rsidRDefault="00BD7B97">
      <w:pPr>
        <w:pStyle w:val="BodyText"/>
        <w:rPr>
          <w:sz w:val="20"/>
        </w:rPr>
      </w:pPr>
    </w:p>
    <w:p w14:paraId="77F54405" w14:textId="77777777" w:rsidR="00BD7B97" w:rsidRDefault="00BD7B97">
      <w:pPr>
        <w:pStyle w:val="BodyText"/>
        <w:rPr>
          <w:sz w:val="20"/>
        </w:rPr>
      </w:pPr>
    </w:p>
    <w:p w14:paraId="173F7E5D" w14:textId="77777777" w:rsidR="00BD7B97" w:rsidRDefault="00BD7B97">
      <w:pPr>
        <w:pStyle w:val="BodyText"/>
        <w:rPr>
          <w:sz w:val="20"/>
        </w:rPr>
      </w:pPr>
    </w:p>
    <w:p w14:paraId="79DF63B7" w14:textId="77777777" w:rsidR="00BD7B97" w:rsidRDefault="00BD7B97">
      <w:pPr>
        <w:pStyle w:val="BodyText"/>
        <w:rPr>
          <w:sz w:val="20"/>
        </w:rPr>
      </w:pPr>
    </w:p>
    <w:p w14:paraId="0A014A96" w14:textId="77777777" w:rsidR="00BD7B97" w:rsidRDefault="00BD7B97">
      <w:pPr>
        <w:pStyle w:val="BodyText"/>
        <w:rPr>
          <w:sz w:val="20"/>
        </w:rPr>
      </w:pPr>
    </w:p>
    <w:p w14:paraId="6E970D91" w14:textId="77777777" w:rsidR="00BD7B97" w:rsidRDefault="00BD7B97">
      <w:pPr>
        <w:pStyle w:val="BodyText"/>
        <w:rPr>
          <w:sz w:val="20"/>
        </w:rPr>
      </w:pPr>
    </w:p>
    <w:p w14:paraId="33F072E8" w14:textId="77777777" w:rsidR="00BD7B97" w:rsidRDefault="00BD7B97">
      <w:pPr>
        <w:pStyle w:val="BodyText"/>
        <w:rPr>
          <w:sz w:val="20"/>
        </w:rPr>
      </w:pPr>
    </w:p>
    <w:p w14:paraId="2A74F23E" w14:textId="77777777" w:rsidR="00BD7B97" w:rsidRDefault="00BD7B97">
      <w:pPr>
        <w:pStyle w:val="BodyText"/>
        <w:rPr>
          <w:sz w:val="20"/>
        </w:rPr>
      </w:pPr>
    </w:p>
    <w:p w14:paraId="637E04B2" w14:textId="77777777" w:rsidR="00BD7B97" w:rsidRDefault="00BD7B97">
      <w:pPr>
        <w:pStyle w:val="BodyText"/>
        <w:rPr>
          <w:sz w:val="20"/>
        </w:rPr>
      </w:pPr>
    </w:p>
    <w:p w14:paraId="74870823" w14:textId="77777777" w:rsidR="00BD7B97" w:rsidRDefault="00BD7B97">
      <w:pPr>
        <w:pStyle w:val="BodyText"/>
        <w:rPr>
          <w:sz w:val="20"/>
        </w:rPr>
      </w:pPr>
    </w:p>
    <w:p w14:paraId="7B5020FF" w14:textId="77777777" w:rsidR="00BD7B97" w:rsidRDefault="00BD7B97">
      <w:pPr>
        <w:pStyle w:val="BodyText"/>
        <w:rPr>
          <w:sz w:val="20"/>
        </w:rPr>
      </w:pPr>
    </w:p>
    <w:p w14:paraId="4C0EC142" w14:textId="77777777" w:rsidR="00BD7B97" w:rsidRDefault="00BD7B97">
      <w:pPr>
        <w:pStyle w:val="BodyText"/>
        <w:rPr>
          <w:sz w:val="20"/>
        </w:rPr>
      </w:pPr>
    </w:p>
    <w:p w14:paraId="6D18ED18" w14:textId="77777777" w:rsidR="00BD7B97" w:rsidRDefault="00BD7B97">
      <w:pPr>
        <w:pStyle w:val="BodyText"/>
        <w:rPr>
          <w:sz w:val="20"/>
        </w:rPr>
      </w:pPr>
    </w:p>
    <w:p w14:paraId="704CB60A" w14:textId="77777777" w:rsidR="00BD7B97" w:rsidRDefault="00BD7B97">
      <w:pPr>
        <w:pStyle w:val="BodyText"/>
        <w:rPr>
          <w:sz w:val="20"/>
        </w:rPr>
      </w:pPr>
    </w:p>
    <w:p w14:paraId="49F09571" w14:textId="77777777" w:rsidR="00BD7B97" w:rsidRDefault="00BD7B97">
      <w:pPr>
        <w:pStyle w:val="BodyText"/>
        <w:rPr>
          <w:sz w:val="20"/>
        </w:rPr>
      </w:pPr>
    </w:p>
    <w:p w14:paraId="2DA1FAFA" w14:textId="77777777" w:rsidR="00BD7B97" w:rsidRDefault="00BD7B97">
      <w:pPr>
        <w:pStyle w:val="BodyText"/>
        <w:rPr>
          <w:sz w:val="20"/>
        </w:rPr>
      </w:pPr>
    </w:p>
    <w:p w14:paraId="3A260404" w14:textId="77777777" w:rsidR="00BD7B97" w:rsidRDefault="00BD7B97">
      <w:pPr>
        <w:pStyle w:val="BodyText"/>
        <w:rPr>
          <w:sz w:val="20"/>
        </w:rPr>
      </w:pPr>
    </w:p>
    <w:p w14:paraId="5F74D3F6" w14:textId="77777777" w:rsidR="00BD7B97" w:rsidRDefault="00BD7B97">
      <w:pPr>
        <w:pStyle w:val="BodyText"/>
        <w:rPr>
          <w:sz w:val="20"/>
        </w:rPr>
      </w:pPr>
    </w:p>
    <w:p w14:paraId="1FF45B49" w14:textId="77777777" w:rsidR="00BD7B97" w:rsidRDefault="00BD7B97">
      <w:pPr>
        <w:pStyle w:val="BodyText"/>
        <w:rPr>
          <w:sz w:val="20"/>
        </w:rPr>
      </w:pPr>
    </w:p>
    <w:p w14:paraId="7C5ECDF7" w14:textId="77777777" w:rsidR="00BD7B97" w:rsidRDefault="00BD7B97">
      <w:pPr>
        <w:pStyle w:val="BodyText"/>
        <w:rPr>
          <w:sz w:val="20"/>
        </w:rPr>
      </w:pPr>
    </w:p>
    <w:p w14:paraId="5C1083C0" w14:textId="77777777" w:rsidR="00BD7B97" w:rsidRDefault="00BD7B97">
      <w:pPr>
        <w:pStyle w:val="BodyText"/>
        <w:rPr>
          <w:sz w:val="20"/>
        </w:rPr>
      </w:pPr>
    </w:p>
    <w:p w14:paraId="009B42E2" w14:textId="77777777" w:rsidR="00BD7B97" w:rsidRDefault="00026635">
      <w:pPr>
        <w:pStyle w:val="Heading2"/>
        <w:spacing w:before="256"/>
      </w:pPr>
      <w:r>
        <w:pict w14:anchorId="4462173B">
          <v:shape id="docshape49" o:spid="_x0000_s1905" type="#_x0000_t202" style="position:absolute;left:0;text-align:left;margin-left:315.4pt;margin-top:-218.95pt;width:165.1pt;height:260.35pt;z-index:-26904064;mso-position-horizontal-relative:page" filled="f" stroked="f">
            <v:textbox inset="0,0,0,0">
              <w:txbxContent>
                <w:p w14:paraId="1F6EF486" w14:textId="77777777" w:rsidR="00BD7B97" w:rsidRDefault="00E4410B">
                  <w:pPr>
                    <w:spacing w:line="5207" w:lineRule="exact"/>
                    <w:rPr>
                      <w:rFonts w:ascii="Montserrat Black"/>
                      <w:b/>
                      <w:sz w:val="427"/>
                    </w:rPr>
                  </w:pPr>
                  <w:r>
                    <w:rPr>
                      <w:rFonts w:ascii="Montserrat Black"/>
                      <w:b/>
                      <w:color w:val="FFFFFF"/>
                      <w:sz w:val="427"/>
                    </w:rPr>
                    <w:t>B</w:t>
                  </w:r>
                </w:p>
              </w:txbxContent>
            </v:textbox>
            <w10:wrap anchorx="page"/>
          </v:shape>
        </w:pict>
      </w:r>
      <w:bookmarkStart w:id="8" w:name="_bookmark3"/>
      <w:bookmarkStart w:id="9" w:name="Part_B_-_Organisational_overview_and_per"/>
      <w:bookmarkEnd w:id="8"/>
      <w:bookmarkEnd w:id="9"/>
      <w:r w:rsidR="00E4410B">
        <w:rPr>
          <w:color w:val="FFFFFF"/>
          <w:w w:val="105"/>
        </w:rPr>
        <w:t>Part</w:t>
      </w:r>
      <w:r w:rsidR="00E4410B">
        <w:rPr>
          <w:color w:val="FFFFFF"/>
          <w:spacing w:val="-17"/>
          <w:w w:val="105"/>
        </w:rPr>
        <w:t xml:space="preserve"> </w:t>
      </w:r>
      <w:r w:rsidR="00E4410B">
        <w:rPr>
          <w:color w:val="FFFFFF"/>
          <w:spacing w:val="-10"/>
          <w:w w:val="105"/>
        </w:rPr>
        <w:t>B</w:t>
      </w:r>
    </w:p>
    <w:p w14:paraId="5F617B51" w14:textId="77777777" w:rsidR="00BD7B97" w:rsidRDefault="00E4410B">
      <w:pPr>
        <w:spacing w:before="65"/>
        <w:ind w:left="5559" w:right="878"/>
        <w:rPr>
          <w:rFonts w:ascii="Montserrat"/>
          <w:b/>
          <w:sz w:val="33"/>
        </w:rPr>
      </w:pPr>
      <w:r>
        <w:rPr>
          <w:rFonts w:ascii="Montserrat"/>
          <w:b/>
          <w:color w:val="FFFFFF"/>
          <w:sz w:val="33"/>
        </w:rPr>
        <w:t>Organisational overview and performance</w:t>
      </w:r>
    </w:p>
    <w:p w14:paraId="39C4BA81" w14:textId="77777777" w:rsidR="00BD7B97" w:rsidRDefault="00BD7B97">
      <w:pPr>
        <w:rPr>
          <w:rFonts w:ascii="Montserrat"/>
          <w:sz w:val="33"/>
        </w:rPr>
        <w:sectPr w:rsidR="00BD7B97">
          <w:pgSz w:w="11910" w:h="16840"/>
          <w:pgMar w:top="1920" w:right="300" w:bottom="660" w:left="980" w:header="0" w:footer="473" w:gutter="0"/>
          <w:cols w:space="720"/>
        </w:sectPr>
      </w:pPr>
    </w:p>
    <w:p w14:paraId="4B33B144" w14:textId="77777777" w:rsidR="00BD7B97" w:rsidRDefault="00E4410B">
      <w:pPr>
        <w:pStyle w:val="Heading3"/>
      </w:pPr>
      <w:bookmarkStart w:id="10" w:name="_bookmark4"/>
      <w:bookmarkStart w:id="11" w:name="Organisational_Overview"/>
      <w:bookmarkEnd w:id="10"/>
      <w:bookmarkEnd w:id="11"/>
      <w:r>
        <w:rPr>
          <w:color w:val="021C36"/>
          <w:spacing w:val="-10"/>
        </w:rPr>
        <w:lastRenderedPageBreak/>
        <w:t>ORGANISATIONAL</w:t>
      </w:r>
      <w:r>
        <w:rPr>
          <w:color w:val="021C36"/>
          <w:spacing w:val="-8"/>
        </w:rPr>
        <w:t xml:space="preserve"> </w:t>
      </w:r>
      <w:r>
        <w:rPr>
          <w:color w:val="021C36"/>
          <w:spacing w:val="-2"/>
        </w:rPr>
        <w:t>OVERVIEW</w:t>
      </w:r>
    </w:p>
    <w:p w14:paraId="192465B5" w14:textId="77777777" w:rsidR="00BD7B97" w:rsidRDefault="00BD7B97">
      <w:pPr>
        <w:pStyle w:val="BodyText"/>
        <w:rPr>
          <w:rFonts w:ascii="Montserrat"/>
          <w:sz w:val="20"/>
        </w:rPr>
      </w:pPr>
    </w:p>
    <w:p w14:paraId="245E88BA" w14:textId="77777777" w:rsidR="00BD7B97" w:rsidRDefault="00BD7B97">
      <w:pPr>
        <w:pStyle w:val="BodyText"/>
        <w:rPr>
          <w:rFonts w:ascii="Montserrat"/>
          <w:sz w:val="20"/>
        </w:rPr>
      </w:pPr>
    </w:p>
    <w:p w14:paraId="59B01558" w14:textId="77777777" w:rsidR="00BD7B97" w:rsidRDefault="00BD7B97">
      <w:pPr>
        <w:pStyle w:val="BodyText"/>
        <w:rPr>
          <w:rFonts w:ascii="Montserrat"/>
          <w:sz w:val="20"/>
        </w:rPr>
      </w:pPr>
    </w:p>
    <w:p w14:paraId="532FBFA3" w14:textId="77777777" w:rsidR="00BD7B97" w:rsidRDefault="00026635">
      <w:pPr>
        <w:pStyle w:val="BodyText"/>
        <w:spacing w:before="6"/>
        <w:rPr>
          <w:rFonts w:ascii="Montserrat"/>
          <w:sz w:val="25"/>
        </w:rPr>
      </w:pPr>
      <w:r>
        <w:pict w14:anchorId="02221A4A">
          <v:shape id="docshape50" o:spid="_x0000_s1904" style="position:absolute;margin-left:56.7pt;margin-top:18.75pt;width:481.9pt;height:.1pt;z-index:-15719424;mso-wrap-distance-left:0;mso-wrap-distance-right:0;mso-position-horizontal-relative:page" coordorigin="1134,375" coordsize="9638,0" path="m1134,375r9638,e" filled="f" strokecolor="#54c3bd" strokeweight=".5pt">
            <v:path arrowok="t"/>
            <w10:wrap type="topAndBottom" anchorx="page"/>
          </v:shape>
        </w:pict>
      </w:r>
    </w:p>
    <w:p w14:paraId="69D7B4EB" w14:textId="77777777" w:rsidR="00BD7B97" w:rsidRDefault="00BD7B97">
      <w:pPr>
        <w:pStyle w:val="BodyText"/>
        <w:spacing w:before="1"/>
        <w:rPr>
          <w:rFonts w:ascii="Montserrat"/>
          <w:sz w:val="5"/>
        </w:rPr>
      </w:pPr>
    </w:p>
    <w:p w14:paraId="13447A02" w14:textId="77777777" w:rsidR="00BD7B97" w:rsidRDefault="00BD7B97">
      <w:pPr>
        <w:rPr>
          <w:rFonts w:ascii="Montserrat"/>
          <w:sz w:val="5"/>
        </w:rPr>
        <w:sectPr w:rsidR="00BD7B97">
          <w:pgSz w:w="11910" w:h="16840"/>
          <w:pgMar w:top="1040" w:right="300" w:bottom="700" w:left="980" w:header="0" w:footer="518" w:gutter="0"/>
          <w:cols w:space="720"/>
        </w:sectPr>
      </w:pPr>
    </w:p>
    <w:p w14:paraId="45096203" w14:textId="77777777" w:rsidR="00BD7B97" w:rsidRDefault="00E4410B">
      <w:pPr>
        <w:pStyle w:val="Heading6"/>
        <w:spacing w:before="96" w:line="208" w:lineRule="auto"/>
        <w:ind w:right="1587"/>
        <w:rPr>
          <w:b/>
        </w:rPr>
      </w:pPr>
      <w:r>
        <w:rPr>
          <w:b/>
          <w:color w:val="54C3BD"/>
          <w:spacing w:val="-4"/>
        </w:rPr>
        <w:t xml:space="preserve">ORGANISATIONAL </w:t>
      </w:r>
      <w:r>
        <w:rPr>
          <w:b/>
          <w:color w:val="54C3BD"/>
          <w:spacing w:val="-2"/>
        </w:rPr>
        <w:t>OVERVIEW</w:t>
      </w:r>
    </w:p>
    <w:p w14:paraId="1401EB47" w14:textId="77777777" w:rsidR="00BD7B97" w:rsidRDefault="00E4410B">
      <w:pPr>
        <w:pStyle w:val="BodyText"/>
        <w:spacing w:before="124" w:line="235" w:lineRule="auto"/>
        <w:ind w:left="153" w:right="360"/>
      </w:pPr>
      <w:r>
        <w:rPr>
          <w:color w:val="414042"/>
        </w:rPr>
        <w:t>Canberra Institute of Technology (CIT) is the cornerstone</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local</w:t>
      </w:r>
      <w:r>
        <w:rPr>
          <w:color w:val="414042"/>
          <w:spacing w:val="-4"/>
        </w:rPr>
        <w:t xml:space="preserve"> </w:t>
      </w:r>
      <w:r>
        <w:rPr>
          <w:color w:val="414042"/>
        </w:rPr>
        <w:t>skills</w:t>
      </w:r>
      <w:r>
        <w:rPr>
          <w:color w:val="414042"/>
          <w:spacing w:val="-4"/>
        </w:rPr>
        <w:t xml:space="preserve"> </w:t>
      </w:r>
      <w:r>
        <w:rPr>
          <w:color w:val="414042"/>
        </w:rPr>
        <w:t>and</w:t>
      </w:r>
      <w:r>
        <w:rPr>
          <w:color w:val="414042"/>
          <w:spacing w:val="-4"/>
        </w:rPr>
        <w:t xml:space="preserve"> </w:t>
      </w:r>
      <w:r>
        <w:rPr>
          <w:color w:val="414042"/>
        </w:rPr>
        <w:t>training</w:t>
      </w:r>
      <w:r>
        <w:rPr>
          <w:color w:val="414042"/>
          <w:spacing w:val="-4"/>
        </w:rPr>
        <w:t xml:space="preserve"> </w:t>
      </w:r>
      <w:r>
        <w:rPr>
          <w:color w:val="414042"/>
        </w:rPr>
        <w:t>system. CIT’s Strategic Compass supports the ACT Government’s economic development priorities as</w:t>
      </w:r>
      <w:r>
        <w:rPr>
          <w:color w:val="414042"/>
          <w:spacing w:val="-1"/>
        </w:rPr>
        <w:t xml:space="preserve"> </w:t>
      </w:r>
      <w:r>
        <w:rPr>
          <w:color w:val="414042"/>
        </w:rPr>
        <w:t>set</w:t>
      </w:r>
      <w:r>
        <w:rPr>
          <w:color w:val="414042"/>
          <w:spacing w:val="-1"/>
        </w:rPr>
        <w:t xml:space="preserve"> </w:t>
      </w:r>
      <w:r>
        <w:rPr>
          <w:color w:val="414042"/>
        </w:rPr>
        <w:t>out</w:t>
      </w:r>
      <w:r>
        <w:rPr>
          <w:color w:val="414042"/>
          <w:spacing w:val="-1"/>
        </w:rPr>
        <w:t xml:space="preserve"> </w:t>
      </w:r>
      <w:r>
        <w:rPr>
          <w:color w:val="414042"/>
        </w:rPr>
        <w:t>in</w:t>
      </w:r>
      <w:r>
        <w:rPr>
          <w:color w:val="414042"/>
          <w:spacing w:val="-1"/>
        </w:rPr>
        <w:t xml:space="preserve"> </w:t>
      </w:r>
      <w:r>
        <w:rPr>
          <w:color w:val="414042"/>
        </w:rPr>
        <w:t>CBR</w:t>
      </w:r>
      <w:r>
        <w:rPr>
          <w:color w:val="414042"/>
          <w:spacing w:val="-1"/>
        </w:rPr>
        <w:t xml:space="preserve"> </w:t>
      </w:r>
      <w:r>
        <w:rPr>
          <w:color w:val="414042"/>
        </w:rPr>
        <w:t>Switched</w:t>
      </w:r>
      <w:r>
        <w:rPr>
          <w:color w:val="414042"/>
          <w:spacing w:val="-1"/>
        </w:rPr>
        <w:t xml:space="preserve"> </w:t>
      </w:r>
      <w:r>
        <w:rPr>
          <w:color w:val="414042"/>
        </w:rPr>
        <w:t>On,</w:t>
      </w:r>
      <w:r>
        <w:rPr>
          <w:color w:val="414042"/>
          <w:spacing w:val="-1"/>
        </w:rPr>
        <w:t xml:space="preserve"> </w:t>
      </w:r>
      <w:r>
        <w:rPr>
          <w:color w:val="414042"/>
        </w:rPr>
        <w:t>and</w:t>
      </w:r>
      <w:r>
        <w:rPr>
          <w:color w:val="414042"/>
          <w:spacing w:val="-1"/>
        </w:rPr>
        <w:t xml:space="preserve"> </w:t>
      </w:r>
      <w:r>
        <w:rPr>
          <w:color w:val="414042"/>
        </w:rPr>
        <w:t>skills</w:t>
      </w:r>
      <w:r>
        <w:rPr>
          <w:color w:val="414042"/>
          <w:spacing w:val="-1"/>
        </w:rPr>
        <w:t xml:space="preserve"> </w:t>
      </w:r>
      <w:r>
        <w:rPr>
          <w:color w:val="414042"/>
        </w:rPr>
        <w:t>priorities</w:t>
      </w:r>
    </w:p>
    <w:p w14:paraId="28ABC2A2" w14:textId="77777777" w:rsidR="00BD7B97" w:rsidRDefault="00E4410B">
      <w:pPr>
        <w:pStyle w:val="BodyText"/>
        <w:spacing w:before="6" w:line="235" w:lineRule="auto"/>
        <w:ind w:left="153" w:right="36"/>
      </w:pPr>
      <w:r>
        <w:rPr>
          <w:color w:val="414042"/>
        </w:rPr>
        <w:t>articulated in Skilled to Succeed. Solid Vocation and Education</w:t>
      </w:r>
      <w:r>
        <w:rPr>
          <w:color w:val="414042"/>
          <w:spacing w:val="-8"/>
        </w:rPr>
        <w:t xml:space="preserve"> </w:t>
      </w:r>
      <w:r>
        <w:rPr>
          <w:color w:val="414042"/>
        </w:rPr>
        <w:t>Training</w:t>
      </w:r>
      <w:r>
        <w:rPr>
          <w:color w:val="414042"/>
          <w:spacing w:val="-8"/>
        </w:rPr>
        <w:t xml:space="preserve"> </w:t>
      </w:r>
      <w:r>
        <w:rPr>
          <w:color w:val="414042"/>
        </w:rPr>
        <w:t>(VET)</w:t>
      </w:r>
      <w:r>
        <w:rPr>
          <w:color w:val="414042"/>
          <w:spacing w:val="-8"/>
        </w:rPr>
        <w:t xml:space="preserve"> </w:t>
      </w:r>
      <w:r>
        <w:rPr>
          <w:color w:val="414042"/>
        </w:rPr>
        <w:t>aligned</w:t>
      </w:r>
      <w:r>
        <w:rPr>
          <w:color w:val="414042"/>
          <w:spacing w:val="-8"/>
        </w:rPr>
        <w:t xml:space="preserve"> </w:t>
      </w:r>
      <w:r>
        <w:rPr>
          <w:color w:val="414042"/>
        </w:rPr>
        <w:t>to</w:t>
      </w:r>
      <w:r>
        <w:rPr>
          <w:color w:val="414042"/>
          <w:spacing w:val="-8"/>
        </w:rPr>
        <w:t xml:space="preserve"> </w:t>
      </w:r>
      <w:r>
        <w:rPr>
          <w:color w:val="414042"/>
        </w:rPr>
        <w:t>the</w:t>
      </w:r>
      <w:r>
        <w:rPr>
          <w:color w:val="414042"/>
          <w:spacing w:val="-8"/>
        </w:rPr>
        <w:t xml:space="preserve"> </w:t>
      </w:r>
      <w:r>
        <w:rPr>
          <w:color w:val="414042"/>
        </w:rPr>
        <w:t>policies</w:t>
      </w:r>
      <w:r>
        <w:rPr>
          <w:color w:val="414042"/>
          <w:spacing w:val="-8"/>
        </w:rPr>
        <w:t xml:space="preserve"> </w:t>
      </w:r>
      <w:r>
        <w:rPr>
          <w:color w:val="414042"/>
        </w:rPr>
        <w:t>above sets Canberra as a place of high employment and</w:t>
      </w:r>
    </w:p>
    <w:p w14:paraId="60569166" w14:textId="77777777" w:rsidR="00BD7B97" w:rsidRDefault="00E4410B">
      <w:pPr>
        <w:pStyle w:val="BodyText"/>
        <w:spacing w:before="4" w:line="235" w:lineRule="auto"/>
        <w:ind w:left="153" w:right="89"/>
      </w:pPr>
      <w:r>
        <w:rPr>
          <w:color w:val="414042"/>
        </w:rPr>
        <w:t>job creation, a place of knowledge and innovation, and</w:t>
      </w:r>
      <w:r>
        <w:rPr>
          <w:color w:val="414042"/>
          <w:spacing w:val="-4"/>
        </w:rPr>
        <w:t xml:space="preserve"> </w:t>
      </w:r>
      <w:r>
        <w:rPr>
          <w:color w:val="414042"/>
        </w:rPr>
        <w:t>a</w:t>
      </w:r>
      <w:r>
        <w:rPr>
          <w:color w:val="414042"/>
          <w:spacing w:val="-4"/>
        </w:rPr>
        <w:t xml:space="preserve"> </w:t>
      </w:r>
      <w:r>
        <w:rPr>
          <w:color w:val="414042"/>
        </w:rPr>
        <w:t>place</w:t>
      </w:r>
      <w:r>
        <w:rPr>
          <w:color w:val="414042"/>
          <w:spacing w:val="-4"/>
        </w:rPr>
        <w:t xml:space="preserve"> </w:t>
      </w:r>
      <w:r>
        <w:rPr>
          <w:color w:val="414042"/>
        </w:rPr>
        <w:t>to</w:t>
      </w:r>
      <w:r>
        <w:rPr>
          <w:color w:val="414042"/>
          <w:spacing w:val="-4"/>
        </w:rPr>
        <w:t xml:space="preserve"> </w:t>
      </w:r>
      <w:r>
        <w:rPr>
          <w:color w:val="414042"/>
        </w:rPr>
        <w:t>invest</w:t>
      </w:r>
      <w:r>
        <w:rPr>
          <w:color w:val="414042"/>
          <w:spacing w:val="-4"/>
        </w:rPr>
        <w:t xml:space="preserve"> </w:t>
      </w:r>
      <w:r>
        <w:rPr>
          <w:color w:val="414042"/>
        </w:rPr>
        <w:t>and</w:t>
      </w:r>
      <w:r>
        <w:rPr>
          <w:color w:val="414042"/>
          <w:spacing w:val="-4"/>
        </w:rPr>
        <w:t xml:space="preserve"> </w:t>
      </w:r>
      <w:r>
        <w:rPr>
          <w:color w:val="414042"/>
        </w:rPr>
        <w:t>do</w:t>
      </w:r>
      <w:r>
        <w:rPr>
          <w:color w:val="414042"/>
          <w:spacing w:val="-4"/>
        </w:rPr>
        <w:t xml:space="preserve"> </w:t>
      </w:r>
      <w:r>
        <w:rPr>
          <w:color w:val="414042"/>
        </w:rPr>
        <w:t>business.</w:t>
      </w:r>
      <w:r>
        <w:rPr>
          <w:color w:val="414042"/>
          <w:spacing w:val="-4"/>
        </w:rPr>
        <w:t xml:space="preserve"> </w:t>
      </w:r>
      <w:r>
        <w:rPr>
          <w:color w:val="414042"/>
        </w:rPr>
        <w:t>Alongside</w:t>
      </w:r>
      <w:r>
        <w:rPr>
          <w:color w:val="414042"/>
          <w:spacing w:val="-4"/>
        </w:rPr>
        <w:t xml:space="preserve"> </w:t>
      </w:r>
      <w:r>
        <w:rPr>
          <w:color w:val="414042"/>
        </w:rPr>
        <w:t>the university sector, research bodies, businesses, and schools, CIT is also part of the wider system that drives knowledge-based economic growth.</w:t>
      </w:r>
    </w:p>
    <w:p w14:paraId="7414DA02" w14:textId="77777777" w:rsidR="00BD7B97" w:rsidRDefault="00E4410B">
      <w:pPr>
        <w:pStyle w:val="BodyText"/>
        <w:spacing w:before="149" w:line="235" w:lineRule="auto"/>
        <w:ind w:left="153" w:right="89"/>
      </w:pPr>
      <w:r>
        <w:rPr>
          <w:color w:val="414042"/>
        </w:rPr>
        <w:t>CIT plays a pivotal role as the ACT’s public VET provider at the centre of the skills and training system. CIT is supported through direct ACT Government investment, and joint funding between the</w:t>
      </w:r>
      <w:r>
        <w:rPr>
          <w:color w:val="414042"/>
          <w:spacing w:val="-5"/>
        </w:rPr>
        <w:t xml:space="preserve"> </w:t>
      </w:r>
      <w:r>
        <w:rPr>
          <w:color w:val="414042"/>
        </w:rPr>
        <w:t>ACT</w:t>
      </w:r>
      <w:r>
        <w:rPr>
          <w:color w:val="414042"/>
          <w:spacing w:val="-5"/>
        </w:rPr>
        <w:t xml:space="preserve"> </w:t>
      </w:r>
      <w:r>
        <w:rPr>
          <w:color w:val="414042"/>
        </w:rPr>
        <w:t>Government</w:t>
      </w:r>
      <w:r>
        <w:rPr>
          <w:color w:val="414042"/>
          <w:spacing w:val="-5"/>
        </w:rPr>
        <w:t xml:space="preserve"> </w:t>
      </w:r>
      <w:r>
        <w:rPr>
          <w:color w:val="414042"/>
        </w:rPr>
        <w:t>with</w:t>
      </w:r>
      <w:r>
        <w:rPr>
          <w:color w:val="414042"/>
          <w:spacing w:val="-5"/>
        </w:rPr>
        <w:t xml:space="preserve"> </w:t>
      </w:r>
      <w:r>
        <w:rPr>
          <w:color w:val="414042"/>
        </w:rPr>
        <w:t>the</w:t>
      </w:r>
      <w:r>
        <w:rPr>
          <w:color w:val="414042"/>
          <w:spacing w:val="-5"/>
        </w:rPr>
        <w:t xml:space="preserve"> </w:t>
      </w:r>
      <w:r>
        <w:rPr>
          <w:color w:val="414042"/>
        </w:rPr>
        <w:t>Australian</w:t>
      </w:r>
      <w:r>
        <w:rPr>
          <w:color w:val="414042"/>
          <w:spacing w:val="-5"/>
        </w:rPr>
        <w:t xml:space="preserve"> </w:t>
      </w:r>
      <w:r>
        <w:rPr>
          <w:color w:val="414042"/>
        </w:rPr>
        <w:t>Government in expanding fee-free TAFE places,and industry partnerships and support.</w:t>
      </w:r>
    </w:p>
    <w:p w14:paraId="5EFC6467" w14:textId="77777777" w:rsidR="00BD7B97" w:rsidRDefault="00E4410B">
      <w:pPr>
        <w:pStyle w:val="BodyText"/>
        <w:spacing w:before="146"/>
        <w:ind w:left="153"/>
        <w:jc w:val="both"/>
      </w:pPr>
      <w:r>
        <w:rPr>
          <w:color w:val="414042"/>
        </w:rPr>
        <w:t>We</w:t>
      </w:r>
      <w:r>
        <w:rPr>
          <w:color w:val="414042"/>
          <w:spacing w:val="-4"/>
        </w:rPr>
        <w:t xml:space="preserve"> </w:t>
      </w:r>
      <w:r>
        <w:rPr>
          <w:color w:val="414042"/>
          <w:spacing w:val="-2"/>
        </w:rPr>
        <w:t>deliver:</w:t>
      </w:r>
    </w:p>
    <w:p w14:paraId="13A4AFFE" w14:textId="77777777" w:rsidR="00BD7B97" w:rsidRDefault="00E4410B">
      <w:pPr>
        <w:pStyle w:val="ListParagraph"/>
        <w:numPr>
          <w:ilvl w:val="0"/>
          <w:numId w:val="57"/>
        </w:numPr>
        <w:tabs>
          <w:tab w:val="left" w:pos="438"/>
        </w:tabs>
        <w:spacing w:before="110" w:line="262" w:lineRule="exact"/>
        <w:ind w:hanging="285"/>
        <w:jc w:val="both"/>
        <w:rPr>
          <w:sz w:val="21"/>
        </w:rPr>
      </w:pPr>
      <w:r>
        <w:rPr>
          <w:color w:val="414042"/>
          <w:spacing w:val="-2"/>
          <w:sz w:val="21"/>
        </w:rPr>
        <w:t>occupation</w:t>
      </w:r>
      <w:r>
        <w:rPr>
          <w:color w:val="414042"/>
          <w:spacing w:val="3"/>
          <w:sz w:val="21"/>
        </w:rPr>
        <w:t xml:space="preserve"> </w:t>
      </w:r>
      <w:r>
        <w:rPr>
          <w:color w:val="414042"/>
          <w:spacing w:val="-2"/>
          <w:sz w:val="21"/>
        </w:rPr>
        <w:t>specific</w:t>
      </w:r>
      <w:r>
        <w:rPr>
          <w:color w:val="414042"/>
          <w:spacing w:val="3"/>
          <w:sz w:val="21"/>
        </w:rPr>
        <w:t xml:space="preserve"> </w:t>
      </w:r>
      <w:r>
        <w:rPr>
          <w:color w:val="414042"/>
          <w:spacing w:val="-2"/>
          <w:sz w:val="21"/>
        </w:rPr>
        <w:t>skills</w:t>
      </w:r>
      <w:r>
        <w:rPr>
          <w:color w:val="414042"/>
          <w:spacing w:val="3"/>
          <w:sz w:val="21"/>
        </w:rPr>
        <w:t xml:space="preserve"> </w:t>
      </w:r>
      <w:r>
        <w:rPr>
          <w:color w:val="414042"/>
          <w:spacing w:val="-2"/>
          <w:sz w:val="21"/>
        </w:rPr>
        <w:t>that</w:t>
      </w:r>
      <w:r>
        <w:rPr>
          <w:color w:val="414042"/>
          <w:spacing w:val="3"/>
          <w:sz w:val="21"/>
        </w:rPr>
        <w:t xml:space="preserve"> </w:t>
      </w:r>
      <w:r>
        <w:rPr>
          <w:color w:val="414042"/>
          <w:spacing w:val="-2"/>
          <w:sz w:val="21"/>
        </w:rPr>
        <w:t>support</w:t>
      </w:r>
      <w:r>
        <w:rPr>
          <w:color w:val="414042"/>
          <w:spacing w:val="4"/>
          <w:sz w:val="21"/>
        </w:rPr>
        <w:t xml:space="preserve"> </w:t>
      </w:r>
      <w:r>
        <w:rPr>
          <w:color w:val="414042"/>
          <w:spacing w:val="-2"/>
          <w:sz w:val="21"/>
        </w:rPr>
        <w:t>qualified</w:t>
      </w:r>
    </w:p>
    <w:p w14:paraId="30005E51" w14:textId="77777777" w:rsidR="00BD7B97" w:rsidRDefault="00E4410B">
      <w:pPr>
        <w:pStyle w:val="BodyText"/>
        <w:spacing w:line="262" w:lineRule="exact"/>
        <w:ind w:left="437"/>
        <w:jc w:val="both"/>
      </w:pPr>
      <w:r>
        <w:rPr>
          <w:color w:val="414042"/>
        </w:rPr>
        <w:t>entry</w:t>
      </w:r>
      <w:r>
        <w:rPr>
          <w:color w:val="414042"/>
          <w:spacing w:val="-8"/>
        </w:rPr>
        <w:t xml:space="preserve"> </w:t>
      </w:r>
      <w:r>
        <w:rPr>
          <w:color w:val="414042"/>
        </w:rPr>
        <w:t>to</w:t>
      </w:r>
      <w:r>
        <w:rPr>
          <w:color w:val="414042"/>
          <w:spacing w:val="-7"/>
        </w:rPr>
        <w:t xml:space="preserve"> </w:t>
      </w:r>
      <w:r>
        <w:rPr>
          <w:color w:val="414042"/>
        </w:rPr>
        <w:t>the</w:t>
      </w:r>
      <w:r>
        <w:rPr>
          <w:color w:val="414042"/>
          <w:spacing w:val="-7"/>
        </w:rPr>
        <w:t xml:space="preserve"> </w:t>
      </w:r>
      <w:r>
        <w:rPr>
          <w:color w:val="414042"/>
        </w:rPr>
        <w:t>labour</w:t>
      </w:r>
      <w:r>
        <w:rPr>
          <w:color w:val="414042"/>
          <w:spacing w:val="-8"/>
        </w:rPr>
        <w:t xml:space="preserve"> </w:t>
      </w:r>
      <w:r>
        <w:rPr>
          <w:color w:val="414042"/>
        </w:rPr>
        <w:t>market</w:t>
      </w:r>
      <w:r>
        <w:rPr>
          <w:color w:val="414042"/>
          <w:spacing w:val="-7"/>
        </w:rPr>
        <w:t xml:space="preserve"> </w:t>
      </w:r>
      <w:r>
        <w:rPr>
          <w:color w:val="414042"/>
        </w:rPr>
        <w:t>and</w:t>
      </w:r>
      <w:r>
        <w:rPr>
          <w:color w:val="414042"/>
          <w:spacing w:val="-7"/>
        </w:rPr>
        <w:t xml:space="preserve"> </w:t>
      </w:r>
      <w:r>
        <w:rPr>
          <w:color w:val="414042"/>
        </w:rPr>
        <w:t>job</w:t>
      </w:r>
      <w:r>
        <w:rPr>
          <w:color w:val="414042"/>
          <w:spacing w:val="-7"/>
        </w:rPr>
        <w:t xml:space="preserve"> </w:t>
      </w:r>
      <w:r>
        <w:rPr>
          <w:color w:val="414042"/>
          <w:spacing w:val="-2"/>
        </w:rPr>
        <w:t>mobility</w:t>
      </w:r>
    </w:p>
    <w:p w14:paraId="192F285D" w14:textId="77777777" w:rsidR="00BD7B97" w:rsidRDefault="00E4410B">
      <w:pPr>
        <w:pStyle w:val="ListParagraph"/>
        <w:numPr>
          <w:ilvl w:val="0"/>
          <w:numId w:val="57"/>
        </w:numPr>
        <w:tabs>
          <w:tab w:val="left" w:pos="438"/>
        </w:tabs>
        <w:spacing w:before="114" w:line="235" w:lineRule="auto"/>
        <w:ind w:right="681"/>
        <w:jc w:val="both"/>
        <w:rPr>
          <w:sz w:val="21"/>
        </w:rPr>
      </w:pPr>
      <w:r>
        <w:rPr>
          <w:color w:val="414042"/>
          <w:sz w:val="21"/>
        </w:rPr>
        <w:t>higher</w:t>
      </w:r>
      <w:r>
        <w:rPr>
          <w:color w:val="414042"/>
          <w:spacing w:val="-11"/>
          <w:sz w:val="21"/>
        </w:rPr>
        <w:t xml:space="preserve"> </w:t>
      </w:r>
      <w:r>
        <w:rPr>
          <w:color w:val="414042"/>
          <w:sz w:val="21"/>
        </w:rPr>
        <w:t>level</w:t>
      </w:r>
      <w:r>
        <w:rPr>
          <w:color w:val="414042"/>
          <w:spacing w:val="-10"/>
          <w:sz w:val="21"/>
        </w:rPr>
        <w:t xml:space="preserve"> </w:t>
      </w:r>
      <w:r>
        <w:rPr>
          <w:color w:val="414042"/>
          <w:sz w:val="21"/>
        </w:rPr>
        <w:t>training</w:t>
      </w:r>
      <w:r>
        <w:rPr>
          <w:color w:val="414042"/>
          <w:spacing w:val="-11"/>
          <w:sz w:val="21"/>
        </w:rPr>
        <w:t xml:space="preserve"> </w:t>
      </w:r>
      <w:r>
        <w:rPr>
          <w:color w:val="414042"/>
          <w:sz w:val="21"/>
        </w:rPr>
        <w:t>to</w:t>
      </w:r>
      <w:r>
        <w:rPr>
          <w:color w:val="414042"/>
          <w:spacing w:val="-10"/>
          <w:sz w:val="21"/>
        </w:rPr>
        <w:t xml:space="preserve"> </w:t>
      </w:r>
      <w:r>
        <w:rPr>
          <w:color w:val="414042"/>
          <w:sz w:val="21"/>
        </w:rPr>
        <w:t>drive</w:t>
      </w:r>
      <w:r>
        <w:rPr>
          <w:color w:val="414042"/>
          <w:spacing w:val="-11"/>
          <w:sz w:val="21"/>
        </w:rPr>
        <w:t xml:space="preserve"> </w:t>
      </w:r>
      <w:r>
        <w:rPr>
          <w:color w:val="414042"/>
          <w:sz w:val="21"/>
        </w:rPr>
        <w:t>innovation</w:t>
      </w:r>
      <w:r>
        <w:rPr>
          <w:color w:val="414042"/>
          <w:spacing w:val="-10"/>
          <w:sz w:val="21"/>
        </w:rPr>
        <w:t xml:space="preserve"> </w:t>
      </w:r>
      <w:r>
        <w:rPr>
          <w:color w:val="414042"/>
          <w:sz w:val="21"/>
        </w:rPr>
        <w:t xml:space="preserve">and </w:t>
      </w:r>
      <w:r>
        <w:rPr>
          <w:color w:val="414042"/>
          <w:spacing w:val="-2"/>
          <w:sz w:val="21"/>
        </w:rPr>
        <w:t>entrepreneurship and growth in knowledge</w:t>
      </w:r>
      <w:r>
        <w:rPr>
          <w:color w:val="414042"/>
          <w:sz w:val="21"/>
        </w:rPr>
        <w:t xml:space="preserve"> intensive</w:t>
      </w:r>
      <w:r>
        <w:rPr>
          <w:color w:val="414042"/>
          <w:spacing w:val="-5"/>
          <w:sz w:val="21"/>
        </w:rPr>
        <w:t xml:space="preserve"> </w:t>
      </w:r>
      <w:r>
        <w:rPr>
          <w:color w:val="414042"/>
          <w:sz w:val="21"/>
        </w:rPr>
        <w:t>sectors</w:t>
      </w:r>
    </w:p>
    <w:p w14:paraId="412C3095" w14:textId="77777777" w:rsidR="00BD7B97" w:rsidRDefault="00E4410B">
      <w:pPr>
        <w:pStyle w:val="ListParagraph"/>
        <w:numPr>
          <w:ilvl w:val="0"/>
          <w:numId w:val="57"/>
        </w:numPr>
        <w:tabs>
          <w:tab w:val="left" w:pos="438"/>
        </w:tabs>
        <w:spacing w:before="117" w:line="235" w:lineRule="auto"/>
        <w:ind w:right="38"/>
        <w:rPr>
          <w:sz w:val="21"/>
        </w:rPr>
      </w:pPr>
      <w:r>
        <w:rPr>
          <w:color w:val="414042"/>
          <w:sz w:val="21"/>
        </w:rPr>
        <w:t>inclusive provision of foundational learning that equips</w:t>
      </w:r>
      <w:r>
        <w:rPr>
          <w:color w:val="414042"/>
          <w:spacing w:val="-8"/>
          <w:sz w:val="21"/>
        </w:rPr>
        <w:t xml:space="preserve"> </w:t>
      </w:r>
      <w:r>
        <w:rPr>
          <w:color w:val="414042"/>
          <w:sz w:val="21"/>
        </w:rPr>
        <w:t>students</w:t>
      </w:r>
      <w:r>
        <w:rPr>
          <w:color w:val="414042"/>
          <w:spacing w:val="-8"/>
          <w:sz w:val="21"/>
        </w:rPr>
        <w:t xml:space="preserve"> </w:t>
      </w:r>
      <w:r>
        <w:rPr>
          <w:color w:val="414042"/>
          <w:sz w:val="21"/>
        </w:rPr>
        <w:t>with</w:t>
      </w:r>
      <w:r>
        <w:rPr>
          <w:color w:val="414042"/>
          <w:spacing w:val="-8"/>
          <w:sz w:val="21"/>
        </w:rPr>
        <w:t xml:space="preserve"> </w:t>
      </w:r>
      <w:r>
        <w:rPr>
          <w:color w:val="414042"/>
          <w:sz w:val="21"/>
        </w:rPr>
        <w:t>English</w:t>
      </w:r>
      <w:r>
        <w:rPr>
          <w:color w:val="414042"/>
          <w:spacing w:val="-8"/>
          <w:sz w:val="21"/>
        </w:rPr>
        <w:t xml:space="preserve"> </w:t>
      </w:r>
      <w:r>
        <w:rPr>
          <w:color w:val="414042"/>
          <w:sz w:val="21"/>
        </w:rPr>
        <w:t>language</w:t>
      </w:r>
      <w:r>
        <w:rPr>
          <w:color w:val="414042"/>
          <w:spacing w:val="-8"/>
          <w:sz w:val="21"/>
        </w:rPr>
        <w:t xml:space="preserve"> </w:t>
      </w:r>
      <w:r>
        <w:rPr>
          <w:color w:val="414042"/>
          <w:sz w:val="21"/>
        </w:rPr>
        <w:t>proficiency, literacy,</w:t>
      </w:r>
      <w:r>
        <w:rPr>
          <w:color w:val="414042"/>
          <w:spacing w:val="-11"/>
          <w:sz w:val="21"/>
        </w:rPr>
        <w:t xml:space="preserve"> </w:t>
      </w:r>
      <w:r>
        <w:rPr>
          <w:color w:val="414042"/>
          <w:sz w:val="21"/>
        </w:rPr>
        <w:t>numeracy</w:t>
      </w:r>
      <w:r>
        <w:rPr>
          <w:color w:val="414042"/>
          <w:spacing w:val="-10"/>
          <w:sz w:val="21"/>
        </w:rPr>
        <w:t xml:space="preserve"> </w:t>
      </w:r>
      <w:r>
        <w:rPr>
          <w:color w:val="414042"/>
          <w:sz w:val="21"/>
        </w:rPr>
        <w:t>and</w:t>
      </w:r>
      <w:r>
        <w:rPr>
          <w:color w:val="414042"/>
          <w:spacing w:val="-11"/>
          <w:sz w:val="21"/>
        </w:rPr>
        <w:t xml:space="preserve"> </w:t>
      </w:r>
      <w:r>
        <w:rPr>
          <w:color w:val="414042"/>
          <w:sz w:val="21"/>
        </w:rPr>
        <w:t>digital</w:t>
      </w:r>
      <w:r>
        <w:rPr>
          <w:color w:val="414042"/>
          <w:spacing w:val="-10"/>
          <w:sz w:val="21"/>
        </w:rPr>
        <w:t xml:space="preserve"> </w:t>
      </w:r>
      <w:r>
        <w:rPr>
          <w:color w:val="414042"/>
          <w:sz w:val="21"/>
        </w:rPr>
        <w:t>skills.</w:t>
      </w:r>
      <w:r>
        <w:rPr>
          <w:color w:val="414042"/>
          <w:spacing w:val="-11"/>
          <w:sz w:val="21"/>
        </w:rPr>
        <w:t xml:space="preserve"> </w:t>
      </w:r>
      <w:r>
        <w:rPr>
          <w:color w:val="414042"/>
          <w:sz w:val="21"/>
        </w:rPr>
        <w:t>These</w:t>
      </w:r>
      <w:r>
        <w:rPr>
          <w:color w:val="414042"/>
          <w:spacing w:val="-10"/>
          <w:sz w:val="21"/>
        </w:rPr>
        <w:t xml:space="preserve"> </w:t>
      </w:r>
      <w:r>
        <w:rPr>
          <w:color w:val="414042"/>
          <w:sz w:val="21"/>
        </w:rPr>
        <w:t>skills</w:t>
      </w:r>
      <w:r>
        <w:rPr>
          <w:color w:val="414042"/>
          <w:spacing w:val="-11"/>
          <w:sz w:val="21"/>
        </w:rPr>
        <w:t xml:space="preserve"> </w:t>
      </w:r>
      <w:r>
        <w:rPr>
          <w:color w:val="414042"/>
          <w:sz w:val="21"/>
        </w:rPr>
        <w:t>are a solid basis for workplace entry, and a solid basis for lifelong learning and skills acquisition.</w:t>
      </w:r>
    </w:p>
    <w:p w14:paraId="575091D4" w14:textId="77777777" w:rsidR="00BD7B97" w:rsidRDefault="00E4410B">
      <w:pPr>
        <w:pStyle w:val="BodyText"/>
        <w:spacing w:before="148" w:line="235" w:lineRule="auto"/>
        <w:ind w:left="153" w:right="36"/>
      </w:pPr>
      <w:r>
        <w:rPr>
          <w:color w:val="414042"/>
        </w:rPr>
        <w:t>On 23 June 2022, the ACT Integrity Commission announced</w:t>
      </w:r>
      <w:r>
        <w:rPr>
          <w:color w:val="414042"/>
          <w:spacing w:val="-2"/>
        </w:rPr>
        <w:t xml:space="preserve"> </w:t>
      </w:r>
      <w:r>
        <w:rPr>
          <w:color w:val="414042"/>
        </w:rPr>
        <w:t>that</w:t>
      </w:r>
      <w:r>
        <w:rPr>
          <w:color w:val="414042"/>
          <w:spacing w:val="-2"/>
        </w:rPr>
        <w:t xml:space="preserve"> </w:t>
      </w:r>
      <w:r>
        <w:rPr>
          <w:color w:val="414042"/>
        </w:rPr>
        <w:t>it</w:t>
      </w:r>
      <w:r>
        <w:rPr>
          <w:color w:val="414042"/>
          <w:spacing w:val="-2"/>
        </w:rPr>
        <w:t xml:space="preserve"> </w:t>
      </w:r>
      <w:r>
        <w:rPr>
          <w:color w:val="414042"/>
        </w:rPr>
        <w:t>would</w:t>
      </w:r>
      <w:r>
        <w:rPr>
          <w:color w:val="414042"/>
          <w:spacing w:val="-2"/>
        </w:rPr>
        <w:t xml:space="preserve"> </w:t>
      </w:r>
      <w:r>
        <w:rPr>
          <w:color w:val="414042"/>
        </w:rPr>
        <w:t>undertake</w:t>
      </w:r>
      <w:r>
        <w:rPr>
          <w:color w:val="414042"/>
          <w:spacing w:val="-2"/>
        </w:rPr>
        <w:t xml:space="preserve"> </w:t>
      </w:r>
      <w:r>
        <w:rPr>
          <w:color w:val="414042"/>
        </w:rPr>
        <w:t>an</w:t>
      </w:r>
      <w:r>
        <w:rPr>
          <w:color w:val="414042"/>
          <w:spacing w:val="-2"/>
        </w:rPr>
        <w:t xml:space="preserve"> </w:t>
      </w:r>
      <w:r>
        <w:rPr>
          <w:color w:val="414042"/>
        </w:rPr>
        <w:t>investigation into</w:t>
      </w:r>
      <w:r>
        <w:rPr>
          <w:color w:val="414042"/>
          <w:spacing w:val="-7"/>
        </w:rPr>
        <w:t xml:space="preserve"> </w:t>
      </w:r>
      <w:r>
        <w:rPr>
          <w:color w:val="414042"/>
        </w:rPr>
        <w:t>‘the</w:t>
      </w:r>
      <w:r>
        <w:rPr>
          <w:color w:val="414042"/>
          <w:spacing w:val="-7"/>
        </w:rPr>
        <w:t xml:space="preserve"> </w:t>
      </w:r>
      <w:r>
        <w:rPr>
          <w:color w:val="414042"/>
        </w:rPr>
        <w:t>circumstances</w:t>
      </w:r>
      <w:r>
        <w:rPr>
          <w:color w:val="414042"/>
          <w:spacing w:val="-7"/>
        </w:rPr>
        <w:t xml:space="preserve"> </w:t>
      </w:r>
      <w:r>
        <w:rPr>
          <w:color w:val="414042"/>
        </w:rPr>
        <w:t>surrounding</w:t>
      </w:r>
      <w:r>
        <w:rPr>
          <w:color w:val="414042"/>
          <w:spacing w:val="-7"/>
        </w:rPr>
        <w:t xml:space="preserve"> </w:t>
      </w:r>
      <w:r>
        <w:rPr>
          <w:color w:val="414042"/>
        </w:rPr>
        <w:t>the</w:t>
      </w:r>
      <w:r>
        <w:rPr>
          <w:color w:val="414042"/>
          <w:spacing w:val="-7"/>
        </w:rPr>
        <w:t xml:space="preserve"> </w:t>
      </w:r>
      <w:r>
        <w:rPr>
          <w:color w:val="414042"/>
        </w:rPr>
        <w:t>awarding</w:t>
      </w:r>
      <w:r>
        <w:rPr>
          <w:color w:val="414042"/>
          <w:spacing w:val="-7"/>
        </w:rPr>
        <w:t xml:space="preserve"> </w:t>
      </w:r>
      <w:r>
        <w:rPr>
          <w:color w:val="414042"/>
        </w:rPr>
        <w:t>of over $8.5 million worth of consultancy contracts by the</w:t>
      </w:r>
      <w:r>
        <w:rPr>
          <w:color w:val="414042"/>
          <w:spacing w:val="-6"/>
        </w:rPr>
        <w:t xml:space="preserve"> </w:t>
      </w:r>
      <w:r>
        <w:rPr>
          <w:color w:val="414042"/>
        </w:rPr>
        <w:t>CIT</w:t>
      </w:r>
      <w:r>
        <w:rPr>
          <w:color w:val="414042"/>
          <w:spacing w:val="-6"/>
        </w:rPr>
        <w:t xml:space="preserve"> </w:t>
      </w:r>
      <w:r>
        <w:rPr>
          <w:color w:val="414042"/>
        </w:rPr>
        <w:t>to</w:t>
      </w:r>
      <w:r>
        <w:rPr>
          <w:color w:val="414042"/>
          <w:spacing w:val="-6"/>
        </w:rPr>
        <w:t xml:space="preserve"> </w:t>
      </w:r>
      <w:r>
        <w:rPr>
          <w:color w:val="414042"/>
        </w:rPr>
        <w:t>ThinkGarden</w:t>
      </w:r>
      <w:r>
        <w:rPr>
          <w:color w:val="414042"/>
          <w:spacing w:val="-6"/>
        </w:rPr>
        <w:t xml:space="preserve"> </w:t>
      </w:r>
      <w:r>
        <w:rPr>
          <w:color w:val="414042"/>
        </w:rPr>
        <w:t>and</w:t>
      </w:r>
      <w:r>
        <w:rPr>
          <w:color w:val="414042"/>
          <w:spacing w:val="-6"/>
        </w:rPr>
        <w:t xml:space="preserve"> </w:t>
      </w:r>
      <w:r>
        <w:rPr>
          <w:color w:val="414042"/>
        </w:rPr>
        <w:t>Redrouge</w:t>
      </w:r>
      <w:r>
        <w:rPr>
          <w:color w:val="414042"/>
          <w:spacing w:val="-6"/>
        </w:rPr>
        <w:t xml:space="preserve"> </w:t>
      </w:r>
      <w:r>
        <w:rPr>
          <w:color w:val="414042"/>
        </w:rPr>
        <w:t>Nominees</w:t>
      </w:r>
      <w:r>
        <w:rPr>
          <w:color w:val="414042"/>
          <w:spacing w:val="-6"/>
        </w:rPr>
        <w:t xml:space="preserve"> </w:t>
      </w:r>
      <w:r>
        <w:rPr>
          <w:color w:val="414042"/>
        </w:rPr>
        <w:t>Pty Ltd’. CIT is supporting this investigation. As of</w:t>
      </w:r>
    </w:p>
    <w:p w14:paraId="48F759B7" w14:textId="77777777" w:rsidR="00BD7B97" w:rsidRDefault="00E4410B">
      <w:pPr>
        <w:pStyle w:val="BodyText"/>
        <w:spacing w:before="8" w:line="235" w:lineRule="auto"/>
        <w:ind w:left="153" w:right="36"/>
      </w:pPr>
      <w:r>
        <w:rPr>
          <w:color w:val="414042"/>
        </w:rPr>
        <w:t>31</w:t>
      </w:r>
      <w:r>
        <w:rPr>
          <w:color w:val="414042"/>
          <w:spacing w:val="-10"/>
        </w:rPr>
        <w:t xml:space="preserve"> </w:t>
      </w:r>
      <w:r>
        <w:rPr>
          <w:color w:val="414042"/>
        </w:rPr>
        <w:t>December</w:t>
      </w:r>
      <w:r>
        <w:rPr>
          <w:color w:val="414042"/>
          <w:spacing w:val="-10"/>
        </w:rPr>
        <w:t xml:space="preserve"> </w:t>
      </w:r>
      <w:r>
        <w:rPr>
          <w:color w:val="414042"/>
        </w:rPr>
        <w:t>2022,</w:t>
      </w:r>
      <w:r>
        <w:rPr>
          <w:color w:val="414042"/>
          <w:spacing w:val="-10"/>
        </w:rPr>
        <w:t xml:space="preserve"> </w:t>
      </w:r>
      <w:r>
        <w:rPr>
          <w:color w:val="414042"/>
        </w:rPr>
        <w:t>the</w:t>
      </w:r>
      <w:r>
        <w:rPr>
          <w:color w:val="414042"/>
          <w:spacing w:val="-10"/>
        </w:rPr>
        <w:t xml:space="preserve"> </w:t>
      </w:r>
      <w:r>
        <w:rPr>
          <w:color w:val="414042"/>
        </w:rPr>
        <w:t>Commission’s</w:t>
      </w:r>
      <w:r>
        <w:rPr>
          <w:color w:val="414042"/>
          <w:spacing w:val="-10"/>
        </w:rPr>
        <w:t xml:space="preserve"> </w:t>
      </w:r>
      <w:r>
        <w:rPr>
          <w:color w:val="414042"/>
        </w:rPr>
        <w:t>investigations were</w:t>
      </w:r>
      <w:r>
        <w:rPr>
          <w:color w:val="414042"/>
          <w:spacing w:val="-1"/>
        </w:rPr>
        <w:t xml:space="preserve"> </w:t>
      </w:r>
      <w:r>
        <w:rPr>
          <w:color w:val="414042"/>
        </w:rPr>
        <w:t>continuing.</w:t>
      </w:r>
    </w:p>
    <w:p w14:paraId="5439AA4E" w14:textId="77777777" w:rsidR="00BD7B97" w:rsidRDefault="00E4410B">
      <w:pPr>
        <w:pStyle w:val="BodyText"/>
        <w:spacing w:before="50" w:line="235" w:lineRule="auto"/>
        <w:ind w:left="153" w:right="1241"/>
      </w:pPr>
      <w:r>
        <w:br w:type="column"/>
      </w:r>
      <w:r>
        <w:rPr>
          <w:color w:val="414042"/>
        </w:rPr>
        <w:t>On</w:t>
      </w:r>
      <w:r>
        <w:rPr>
          <w:color w:val="414042"/>
          <w:spacing w:val="-4"/>
        </w:rPr>
        <w:t xml:space="preserve"> </w:t>
      </w:r>
      <w:r>
        <w:rPr>
          <w:color w:val="414042"/>
        </w:rPr>
        <w:t>18</w:t>
      </w:r>
      <w:r>
        <w:rPr>
          <w:color w:val="414042"/>
          <w:spacing w:val="-4"/>
        </w:rPr>
        <w:t xml:space="preserve"> </w:t>
      </w:r>
      <w:r>
        <w:rPr>
          <w:color w:val="414042"/>
        </w:rPr>
        <w:t>August</w:t>
      </w:r>
      <w:r>
        <w:rPr>
          <w:color w:val="414042"/>
          <w:spacing w:val="-4"/>
        </w:rPr>
        <w:t xml:space="preserve"> </w:t>
      </w:r>
      <w:r>
        <w:rPr>
          <w:color w:val="414042"/>
        </w:rPr>
        <w:t>2022,</w:t>
      </w:r>
      <w:r>
        <w:rPr>
          <w:color w:val="414042"/>
          <w:spacing w:val="-4"/>
        </w:rPr>
        <w:t xml:space="preserve"> </w:t>
      </w:r>
      <w:r>
        <w:rPr>
          <w:color w:val="414042"/>
        </w:rPr>
        <w:t>the</w:t>
      </w:r>
      <w:r>
        <w:rPr>
          <w:color w:val="414042"/>
          <w:spacing w:val="-4"/>
        </w:rPr>
        <w:t xml:space="preserve"> </w:t>
      </w:r>
      <w:r>
        <w:rPr>
          <w:color w:val="414042"/>
        </w:rPr>
        <w:t>Minister</w:t>
      </w:r>
      <w:r>
        <w:rPr>
          <w:color w:val="414042"/>
          <w:spacing w:val="-4"/>
        </w:rPr>
        <w:t xml:space="preserve"> </w:t>
      </w:r>
      <w:r>
        <w:rPr>
          <w:color w:val="414042"/>
        </w:rPr>
        <w:t>gave</w:t>
      </w:r>
      <w:r>
        <w:rPr>
          <w:color w:val="414042"/>
          <w:spacing w:val="-4"/>
        </w:rPr>
        <w:t xml:space="preserve"> </w:t>
      </w:r>
      <w:r>
        <w:rPr>
          <w:color w:val="414042"/>
        </w:rPr>
        <w:t>a</w:t>
      </w:r>
      <w:r>
        <w:rPr>
          <w:color w:val="414042"/>
          <w:spacing w:val="-4"/>
        </w:rPr>
        <w:t xml:space="preserve"> </w:t>
      </w:r>
      <w:r>
        <w:rPr>
          <w:color w:val="414042"/>
        </w:rPr>
        <w:t>direction to</w:t>
      </w:r>
      <w:r>
        <w:rPr>
          <w:color w:val="414042"/>
          <w:spacing w:val="-3"/>
        </w:rPr>
        <w:t xml:space="preserve"> </w:t>
      </w:r>
      <w:r>
        <w:rPr>
          <w:color w:val="414042"/>
        </w:rPr>
        <w:t>CIT</w:t>
      </w:r>
      <w:r>
        <w:rPr>
          <w:color w:val="414042"/>
          <w:spacing w:val="-3"/>
        </w:rPr>
        <w:t xml:space="preserve"> </w:t>
      </w:r>
      <w:r>
        <w:rPr>
          <w:color w:val="414042"/>
        </w:rPr>
        <w:t>relating</w:t>
      </w:r>
      <w:r>
        <w:rPr>
          <w:color w:val="414042"/>
          <w:spacing w:val="-3"/>
        </w:rPr>
        <w:t xml:space="preserve"> </w:t>
      </w:r>
      <w:r>
        <w:rPr>
          <w:color w:val="414042"/>
        </w:rPr>
        <w:t>to</w:t>
      </w:r>
      <w:r>
        <w:rPr>
          <w:color w:val="414042"/>
          <w:spacing w:val="-3"/>
        </w:rPr>
        <w:t xml:space="preserve"> </w:t>
      </w:r>
      <w:r>
        <w:rPr>
          <w:color w:val="414042"/>
        </w:rPr>
        <w:t>efficient</w:t>
      </w:r>
      <w:r>
        <w:rPr>
          <w:color w:val="414042"/>
          <w:spacing w:val="-3"/>
        </w:rPr>
        <w:t xml:space="preserve"> </w:t>
      </w:r>
      <w:r>
        <w:rPr>
          <w:color w:val="414042"/>
        </w:rPr>
        <w:t>and</w:t>
      </w:r>
      <w:r>
        <w:rPr>
          <w:color w:val="414042"/>
          <w:spacing w:val="-3"/>
        </w:rPr>
        <w:t xml:space="preserve"> </w:t>
      </w:r>
      <w:r>
        <w:rPr>
          <w:color w:val="414042"/>
        </w:rPr>
        <w:t>effective</w:t>
      </w:r>
      <w:r>
        <w:rPr>
          <w:color w:val="414042"/>
          <w:spacing w:val="-3"/>
        </w:rPr>
        <w:t xml:space="preserve"> </w:t>
      </w:r>
      <w:r>
        <w:rPr>
          <w:color w:val="414042"/>
        </w:rPr>
        <w:t>financial management, procurement, and review of the Board Charter and policies. CIT has put in place arrangements to meet these requirements.</w:t>
      </w:r>
    </w:p>
    <w:p w14:paraId="43475099" w14:textId="77777777" w:rsidR="00BD7B97" w:rsidRDefault="00E4410B">
      <w:pPr>
        <w:pStyle w:val="Heading8"/>
        <w:spacing w:before="167"/>
        <w:rPr>
          <w:b/>
        </w:rPr>
      </w:pPr>
      <w:r>
        <w:rPr>
          <w:b/>
          <w:color w:val="002D3D"/>
          <w:spacing w:val="-2"/>
        </w:rPr>
        <w:t>Roles,</w:t>
      </w:r>
      <w:r>
        <w:rPr>
          <w:b/>
          <w:color w:val="002D3D"/>
          <w:spacing w:val="-10"/>
        </w:rPr>
        <w:t xml:space="preserve"> </w:t>
      </w:r>
      <w:r>
        <w:rPr>
          <w:b/>
          <w:color w:val="002D3D"/>
          <w:spacing w:val="-2"/>
        </w:rPr>
        <w:t>Functions</w:t>
      </w:r>
      <w:r>
        <w:rPr>
          <w:b/>
          <w:color w:val="002D3D"/>
          <w:spacing w:val="-7"/>
        </w:rPr>
        <w:t xml:space="preserve"> </w:t>
      </w:r>
      <w:r>
        <w:rPr>
          <w:b/>
          <w:color w:val="002D3D"/>
          <w:spacing w:val="-2"/>
        </w:rPr>
        <w:t>and</w:t>
      </w:r>
      <w:r>
        <w:rPr>
          <w:b/>
          <w:color w:val="002D3D"/>
          <w:spacing w:val="-7"/>
        </w:rPr>
        <w:t xml:space="preserve"> </w:t>
      </w:r>
      <w:r>
        <w:rPr>
          <w:b/>
          <w:color w:val="002D3D"/>
          <w:spacing w:val="-2"/>
        </w:rPr>
        <w:t>Services</w:t>
      </w:r>
    </w:p>
    <w:p w14:paraId="21EBC464" w14:textId="77777777" w:rsidR="00BD7B97" w:rsidRDefault="00E4410B">
      <w:pPr>
        <w:pStyle w:val="BodyText"/>
        <w:spacing w:before="129" w:line="235" w:lineRule="auto"/>
        <w:ind w:left="153" w:right="1241"/>
      </w:pPr>
      <w:r>
        <w:rPr>
          <w:color w:val="414042"/>
        </w:rPr>
        <w:t>CIT is the sole public provider of VET services in Canberra and makes an important contribution to</w:t>
      </w:r>
      <w:r>
        <w:rPr>
          <w:color w:val="414042"/>
          <w:spacing w:val="-8"/>
        </w:rPr>
        <w:t xml:space="preserve"> </w:t>
      </w:r>
      <w:r>
        <w:rPr>
          <w:color w:val="414042"/>
        </w:rPr>
        <w:t>Canberra’s</w:t>
      </w:r>
      <w:r>
        <w:rPr>
          <w:color w:val="414042"/>
          <w:spacing w:val="-8"/>
        </w:rPr>
        <w:t xml:space="preserve"> </w:t>
      </w:r>
      <w:r>
        <w:rPr>
          <w:color w:val="414042"/>
        </w:rPr>
        <w:t>social</w:t>
      </w:r>
      <w:r>
        <w:rPr>
          <w:color w:val="414042"/>
          <w:spacing w:val="-8"/>
        </w:rPr>
        <w:t xml:space="preserve"> </w:t>
      </w:r>
      <w:r>
        <w:rPr>
          <w:color w:val="414042"/>
        </w:rPr>
        <w:t>and</w:t>
      </w:r>
      <w:r>
        <w:rPr>
          <w:color w:val="414042"/>
          <w:spacing w:val="-8"/>
        </w:rPr>
        <w:t xml:space="preserve"> </w:t>
      </w:r>
      <w:r>
        <w:rPr>
          <w:color w:val="414042"/>
        </w:rPr>
        <w:t>economic</w:t>
      </w:r>
      <w:r>
        <w:rPr>
          <w:color w:val="414042"/>
          <w:spacing w:val="-8"/>
        </w:rPr>
        <w:t xml:space="preserve"> </w:t>
      </w:r>
      <w:r>
        <w:rPr>
          <w:color w:val="414042"/>
        </w:rPr>
        <w:t>wellbeing</w:t>
      </w:r>
      <w:r>
        <w:rPr>
          <w:color w:val="414042"/>
          <w:spacing w:val="-8"/>
        </w:rPr>
        <w:t xml:space="preserve"> </w:t>
      </w:r>
      <w:r>
        <w:rPr>
          <w:color w:val="414042"/>
        </w:rPr>
        <w:t xml:space="preserve">and </w:t>
      </w:r>
      <w:r>
        <w:rPr>
          <w:color w:val="414042"/>
          <w:spacing w:val="-2"/>
        </w:rPr>
        <w:t>development.</w:t>
      </w:r>
    </w:p>
    <w:p w14:paraId="6CD9FCC1" w14:textId="77777777" w:rsidR="00BD7B97" w:rsidRDefault="00E4410B">
      <w:pPr>
        <w:pStyle w:val="BodyText"/>
        <w:spacing w:before="147" w:line="235" w:lineRule="auto"/>
        <w:ind w:left="153" w:right="1053"/>
      </w:pPr>
      <w:r>
        <w:rPr>
          <w:color w:val="414042"/>
        </w:rPr>
        <w:t>The provision of VET through CIT is central to the ACT</w:t>
      </w:r>
      <w:r>
        <w:rPr>
          <w:color w:val="414042"/>
          <w:spacing w:val="-3"/>
        </w:rPr>
        <w:t xml:space="preserve"> </w:t>
      </w:r>
      <w:r>
        <w:rPr>
          <w:color w:val="414042"/>
        </w:rPr>
        <w:t>government’s</w:t>
      </w:r>
      <w:r>
        <w:rPr>
          <w:color w:val="414042"/>
          <w:spacing w:val="-3"/>
        </w:rPr>
        <w:t xml:space="preserve"> </w:t>
      </w:r>
      <w:r>
        <w:rPr>
          <w:color w:val="414042"/>
        </w:rPr>
        <w:t>objective</w:t>
      </w:r>
      <w:r>
        <w:rPr>
          <w:color w:val="414042"/>
          <w:spacing w:val="-3"/>
        </w:rPr>
        <w:t xml:space="preserve"> </w:t>
      </w:r>
      <w:r>
        <w:rPr>
          <w:color w:val="414042"/>
        </w:rPr>
        <w:t>to</w:t>
      </w:r>
      <w:r>
        <w:rPr>
          <w:color w:val="414042"/>
          <w:spacing w:val="-3"/>
        </w:rPr>
        <w:t xml:space="preserve"> </w:t>
      </w:r>
      <w:r>
        <w:rPr>
          <w:color w:val="414042"/>
        </w:rPr>
        <w:t>assist</w:t>
      </w:r>
      <w:r>
        <w:rPr>
          <w:color w:val="414042"/>
          <w:spacing w:val="-3"/>
        </w:rPr>
        <w:t xml:space="preserve"> </w:t>
      </w:r>
      <w:r>
        <w:rPr>
          <w:color w:val="414042"/>
        </w:rPr>
        <w:t>the</w:t>
      </w:r>
      <w:r>
        <w:rPr>
          <w:color w:val="414042"/>
          <w:spacing w:val="-3"/>
        </w:rPr>
        <w:t xml:space="preserve"> </w:t>
      </w:r>
      <w:r>
        <w:rPr>
          <w:color w:val="414042"/>
        </w:rPr>
        <w:t>people</w:t>
      </w:r>
      <w:r>
        <w:rPr>
          <w:color w:val="414042"/>
          <w:spacing w:val="-3"/>
        </w:rPr>
        <w:t xml:space="preserve"> </w:t>
      </w:r>
      <w:r>
        <w:rPr>
          <w:color w:val="414042"/>
        </w:rPr>
        <w:t>of Canberra and the region participate in a</w:t>
      </w:r>
    </w:p>
    <w:p w14:paraId="01C25C72" w14:textId="77777777" w:rsidR="00BD7B97" w:rsidRDefault="00E4410B">
      <w:pPr>
        <w:pStyle w:val="BodyText"/>
        <w:spacing w:before="4" w:line="235" w:lineRule="auto"/>
        <w:ind w:left="153" w:right="832"/>
      </w:pPr>
      <w:r>
        <w:rPr>
          <w:color w:val="414042"/>
        </w:rPr>
        <w:t>well-trained</w:t>
      </w:r>
      <w:r>
        <w:rPr>
          <w:color w:val="414042"/>
          <w:spacing w:val="-6"/>
        </w:rPr>
        <w:t xml:space="preserve"> </w:t>
      </w:r>
      <w:r>
        <w:rPr>
          <w:color w:val="414042"/>
        </w:rPr>
        <w:t>and</w:t>
      </w:r>
      <w:r>
        <w:rPr>
          <w:color w:val="414042"/>
          <w:spacing w:val="-6"/>
        </w:rPr>
        <w:t xml:space="preserve"> </w:t>
      </w:r>
      <w:r>
        <w:rPr>
          <w:color w:val="414042"/>
        </w:rPr>
        <w:t>highly</w:t>
      </w:r>
      <w:r>
        <w:rPr>
          <w:color w:val="414042"/>
          <w:spacing w:val="-6"/>
        </w:rPr>
        <w:t xml:space="preserve"> </w:t>
      </w:r>
      <w:r>
        <w:rPr>
          <w:color w:val="414042"/>
        </w:rPr>
        <w:t>skilled</w:t>
      </w:r>
      <w:r>
        <w:rPr>
          <w:color w:val="414042"/>
          <w:spacing w:val="-6"/>
        </w:rPr>
        <w:t xml:space="preserve"> </w:t>
      </w:r>
      <w:r>
        <w:rPr>
          <w:color w:val="414042"/>
        </w:rPr>
        <w:t>workforce</w:t>
      </w:r>
      <w:r>
        <w:rPr>
          <w:color w:val="414042"/>
          <w:spacing w:val="-6"/>
        </w:rPr>
        <w:t xml:space="preserve"> </w:t>
      </w:r>
      <w:r>
        <w:rPr>
          <w:color w:val="414042"/>
        </w:rPr>
        <w:t>in</w:t>
      </w:r>
      <w:r>
        <w:rPr>
          <w:color w:val="414042"/>
          <w:spacing w:val="-6"/>
        </w:rPr>
        <w:t xml:space="preserve"> </w:t>
      </w:r>
      <w:r>
        <w:rPr>
          <w:color w:val="414042"/>
        </w:rPr>
        <w:t>a</w:t>
      </w:r>
      <w:r>
        <w:rPr>
          <w:color w:val="414042"/>
          <w:spacing w:val="-6"/>
        </w:rPr>
        <w:t xml:space="preserve"> </w:t>
      </w:r>
      <w:r>
        <w:rPr>
          <w:color w:val="414042"/>
        </w:rPr>
        <w:t>growing ACT economy.</w:t>
      </w:r>
    </w:p>
    <w:p w14:paraId="18613D49" w14:textId="77777777" w:rsidR="00BD7B97" w:rsidRDefault="00E4410B">
      <w:pPr>
        <w:pStyle w:val="BodyText"/>
        <w:spacing w:before="144" w:line="235" w:lineRule="auto"/>
        <w:ind w:left="153" w:right="843"/>
      </w:pPr>
      <w:r>
        <w:rPr>
          <w:color w:val="414042"/>
        </w:rPr>
        <w:t>CIT supports the ACT Government and the Minister</w:t>
      </w:r>
      <w:r>
        <w:rPr>
          <w:color w:val="414042"/>
          <w:spacing w:val="40"/>
        </w:rPr>
        <w:t xml:space="preserve"> </w:t>
      </w:r>
      <w:r>
        <w:rPr>
          <w:color w:val="414042"/>
        </w:rPr>
        <w:t>for Skills, Chris Steel MLA, to meet his obligations for the</w:t>
      </w:r>
      <w:r>
        <w:rPr>
          <w:color w:val="414042"/>
          <w:spacing w:val="-1"/>
        </w:rPr>
        <w:t xml:space="preserve"> </w:t>
      </w:r>
      <w:r>
        <w:rPr>
          <w:color w:val="414042"/>
        </w:rPr>
        <w:t>delivery</w:t>
      </w:r>
      <w:r>
        <w:rPr>
          <w:color w:val="414042"/>
          <w:spacing w:val="-1"/>
        </w:rPr>
        <w:t xml:space="preserve"> </w:t>
      </w:r>
      <w:r>
        <w:rPr>
          <w:color w:val="414042"/>
        </w:rPr>
        <w:t>of</w:t>
      </w:r>
      <w:r>
        <w:rPr>
          <w:color w:val="414042"/>
          <w:spacing w:val="-1"/>
        </w:rPr>
        <w:t xml:space="preserve"> </w:t>
      </w:r>
      <w:r>
        <w:rPr>
          <w:color w:val="414042"/>
        </w:rPr>
        <w:t>publicly</w:t>
      </w:r>
      <w:r>
        <w:rPr>
          <w:color w:val="414042"/>
          <w:spacing w:val="-1"/>
        </w:rPr>
        <w:t xml:space="preserve"> </w:t>
      </w:r>
      <w:r>
        <w:rPr>
          <w:color w:val="414042"/>
        </w:rPr>
        <w:t>funded</w:t>
      </w:r>
      <w:r>
        <w:rPr>
          <w:color w:val="414042"/>
          <w:spacing w:val="-1"/>
        </w:rPr>
        <w:t xml:space="preserve"> </w:t>
      </w:r>
      <w:r>
        <w:rPr>
          <w:color w:val="414042"/>
        </w:rPr>
        <w:t>VET</w:t>
      </w:r>
      <w:r>
        <w:rPr>
          <w:color w:val="414042"/>
          <w:spacing w:val="-1"/>
        </w:rPr>
        <w:t xml:space="preserve"> </w:t>
      </w:r>
      <w:r>
        <w:rPr>
          <w:color w:val="414042"/>
        </w:rPr>
        <w:t>and</w:t>
      </w:r>
      <w:r>
        <w:rPr>
          <w:color w:val="414042"/>
          <w:spacing w:val="-1"/>
        </w:rPr>
        <w:t xml:space="preserve"> </w:t>
      </w:r>
      <w:r>
        <w:rPr>
          <w:color w:val="414042"/>
        </w:rPr>
        <w:t>delivery</w:t>
      </w:r>
      <w:r>
        <w:rPr>
          <w:color w:val="414042"/>
          <w:spacing w:val="-1"/>
        </w:rPr>
        <w:t xml:space="preserve"> </w:t>
      </w:r>
      <w:r>
        <w:rPr>
          <w:color w:val="414042"/>
        </w:rPr>
        <w:t>of</w:t>
      </w:r>
      <w:r>
        <w:rPr>
          <w:color w:val="414042"/>
          <w:spacing w:val="-1"/>
        </w:rPr>
        <w:t xml:space="preserve"> </w:t>
      </w:r>
      <w:r>
        <w:rPr>
          <w:color w:val="414042"/>
        </w:rPr>
        <w:t>the CIT campus re-development.</w:t>
      </w:r>
    </w:p>
    <w:p w14:paraId="6578D204" w14:textId="77777777" w:rsidR="00BD7B97" w:rsidRDefault="00E4410B">
      <w:pPr>
        <w:pStyle w:val="Heading8"/>
        <w:spacing w:before="167"/>
        <w:rPr>
          <w:b/>
        </w:rPr>
      </w:pPr>
      <w:r>
        <w:rPr>
          <w:b/>
          <w:color w:val="002D3D"/>
          <w:spacing w:val="-4"/>
        </w:rPr>
        <w:t>Corporate</w:t>
      </w:r>
      <w:r>
        <w:rPr>
          <w:b/>
          <w:color w:val="002D3D"/>
          <w:spacing w:val="-6"/>
        </w:rPr>
        <w:t xml:space="preserve"> </w:t>
      </w:r>
      <w:r>
        <w:rPr>
          <w:b/>
          <w:color w:val="002D3D"/>
          <w:spacing w:val="-2"/>
        </w:rPr>
        <w:t>Objectives</w:t>
      </w:r>
    </w:p>
    <w:p w14:paraId="671DD2A5" w14:textId="77777777" w:rsidR="00BD7B97" w:rsidRDefault="00E4410B">
      <w:pPr>
        <w:spacing w:before="129" w:line="235" w:lineRule="auto"/>
        <w:ind w:left="153" w:right="832"/>
        <w:rPr>
          <w:sz w:val="21"/>
        </w:rPr>
      </w:pPr>
      <w:r>
        <w:rPr>
          <w:color w:val="414042"/>
          <w:sz w:val="21"/>
        </w:rPr>
        <w:t>The CIT Corporate objectives, as outlined in the CIT Statement</w:t>
      </w:r>
      <w:r>
        <w:rPr>
          <w:color w:val="414042"/>
          <w:spacing w:val="-11"/>
          <w:sz w:val="21"/>
        </w:rPr>
        <w:t xml:space="preserve"> </w:t>
      </w:r>
      <w:r>
        <w:rPr>
          <w:color w:val="414042"/>
          <w:sz w:val="21"/>
        </w:rPr>
        <w:t>of</w:t>
      </w:r>
      <w:r>
        <w:rPr>
          <w:color w:val="414042"/>
          <w:spacing w:val="-10"/>
          <w:sz w:val="21"/>
        </w:rPr>
        <w:t xml:space="preserve"> </w:t>
      </w:r>
      <w:r>
        <w:rPr>
          <w:color w:val="414042"/>
          <w:sz w:val="21"/>
        </w:rPr>
        <w:t>Intent</w:t>
      </w:r>
      <w:r>
        <w:rPr>
          <w:color w:val="414042"/>
          <w:spacing w:val="-10"/>
          <w:sz w:val="21"/>
        </w:rPr>
        <w:t xml:space="preserve"> </w:t>
      </w:r>
      <w:r>
        <w:rPr>
          <w:i/>
          <w:color w:val="414042"/>
          <w:sz w:val="21"/>
        </w:rPr>
        <w:t>2022-23</w:t>
      </w:r>
      <w:r>
        <w:rPr>
          <w:i/>
          <w:color w:val="414042"/>
          <w:spacing w:val="-10"/>
          <w:sz w:val="21"/>
        </w:rPr>
        <w:t xml:space="preserve"> </w:t>
      </w:r>
      <w:r>
        <w:rPr>
          <w:i/>
          <w:color w:val="414042"/>
          <w:sz w:val="21"/>
        </w:rPr>
        <w:t>ACT</w:t>
      </w:r>
      <w:r>
        <w:rPr>
          <w:i/>
          <w:color w:val="414042"/>
          <w:spacing w:val="-10"/>
          <w:sz w:val="21"/>
        </w:rPr>
        <w:t xml:space="preserve"> </w:t>
      </w:r>
      <w:r>
        <w:rPr>
          <w:i/>
          <w:color w:val="414042"/>
          <w:sz w:val="21"/>
        </w:rPr>
        <w:t>Budget</w:t>
      </w:r>
      <w:r>
        <w:rPr>
          <w:i/>
          <w:color w:val="414042"/>
          <w:spacing w:val="-10"/>
          <w:sz w:val="21"/>
        </w:rPr>
        <w:t xml:space="preserve"> </w:t>
      </w:r>
      <w:r>
        <w:rPr>
          <w:i/>
          <w:color w:val="414042"/>
          <w:sz w:val="21"/>
        </w:rPr>
        <w:t>Statements</w:t>
      </w:r>
      <w:r>
        <w:rPr>
          <w:i/>
          <w:color w:val="414042"/>
          <w:spacing w:val="-9"/>
          <w:sz w:val="21"/>
        </w:rPr>
        <w:t xml:space="preserve"> </w:t>
      </w:r>
      <w:r>
        <w:rPr>
          <w:i/>
          <w:color w:val="414042"/>
          <w:sz w:val="21"/>
        </w:rPr>
        <w:t>B,</w:t>
      </w:r>
      <w:r>
        <w:rPr>
          <w:i/>
          <w:color w:val="414042"/>
          <w:spacing w:val="40"/>
          <w:sz w:val="21"/>
        </w:rPr>
        <w:t xml:space="preserve"> </w:t>
      </w:r>
      <w:r>
        <w:rPr>
          <w:i/>
          <w:color w:val="414042"/>
          <w:sz w:val="21"/>
        </w:rPr>
        <w:t>Chief Minister, Treasury and Economic Development</w:t>
      </w:r>
      <w:r>
        <w:rPr>
          <w:i/>
          <w:color w:val="414042"/>
          <w:spacing w:val="40"/>
          <w:sz w:val="21"/>
        </w:rPr>
        <w:t xml:space="preserve"> </w:t>
      </w:r>
      <w:r>
        <w:rPr>
          <w:i/>
          <w:color w:val="414042"/>
          <w:sz w:val="21"/>
        </w:rPr>
        <w:t xml:space="preserve">Directorate </w:t>
      </w:r>
      <w:r>
        <w:rPr>
          <w:color w:val="414042"/>
          <w:sz w:val="21"/>
        </w:rPr>
        <w:t>(page 135), are to:</w:t>
      </w:r>
    </w:p>
    <w:p w14:paraId="7E26F30E" w14:textId="77777777" w:rsidR="00BD7B97" w:rsidRDefault="00E4410B">
      <w:pPr>
        <w:pStyle w:val="ListParagraph"/>
        <w:numPr>
          <w:ilvl w:val="0"/>
          <w:numId w:val="57"/>
        </w:numPr>
        <w:tabs>
          <w:tab w:val="left" w:pos="438"/>
        </w:tabs>
        <w:spacing w:before="114" w:line="262" w:lineRule="exact"/>
        <w:ind w:hanging="285"/>
        <w:rPr>
          <w:sz w:val="21"/>
        </w:rPr>
      </w:pPr>
      <w:r>
        <w:rPr>
          <w:color w:val="414042"/>
          <w:sz w:val="21"/>
        </w:rPr>
        <w:t>create</w:t>
      </w:r>
      <w:r>
        <w:rPr>
          <w:color w:val="414042"/>
          <w:spacing w:val="-9"/>
          <w:sz w:val="21"/>
        </w:rPr>
        <w:t xml:space="preserve"> </w:t>
      </w:r>
      <w:r>
        <w:rPr>
          <w:color w:val="414042"/>
          <w:sz w:val="21"/>
        </w:rPr>
        <w:t>a</w:t>
      </w:r>
      <w:r>
        <w:rPr>
          <w:color w:val="414042"/>
          <w:spacing w:val="-9"/>
          <w:sz w:val="21"/>
        </w:rPr>
        <w:t xml:space="preserve"> </w:t>
      </w:r>
      <w:r>
        <w:rPr>
          <w:color w:val="414042"/>
          <w:sz w:val="21"/>
        </w:rPr>
        <w:t>more</w:t>
      </w:r>
      <w:r>
        <w:rPr>
          <w:color w:val="414042"/>
          <w:spacing w:val="-9"/>
          <w:sz w:val="21"/>
        </w:rPr>
        <w:t xml:space="preserve"> </w:t>
      </w:r>
      <w:r>
        <w:rPr>
          <w:color w:val="414042"/>
          <w:sz w:val="21"/>
        </w:rPr>
        <w:t>agile</w:t>
      </w:r>
      <w:r>
        <w:rPr>
          <w:color w:val="414042"/>
          <w:spacing w:val="-8"/>
          <w:sz w:val="21"/>
        </w:rPr>
        <w:t xml:space="preserve"> </w:t>
      </w:r>
      <w:r>
        <w:rPr>
          <w:color w:val="414042"/>
          <w:sz w:val="21"/>
        </w:rPr>
        <w:t>CIT</w:t>
      </w:r>
      <w:r>
        <w:rPr>
          <w:color w:val="414042"/>
          <w:spacing w:val="-9"/>
          <w:sz w:val="21"/>
        </w:rPr>
        <w:t xml:space="preserve"> </w:t>
      </w:r>
      <w:r>
        <w:rPr>
          <w:color w:val="414042"/>
          <w:sz w:val="21"/>
        </w:rPr>
        <w:t>that</w:t>
      </w:r>
      <w:r>
        <w:rPr>
          <w:color w:val="414042"/>
          <w:spacing w:val="-9"/>
          <w:sz w:val="21"/>
        </w:rPr>
        <w:t xml:space="preserve"> </w:t>
      </w:r>
      <w:r>
        <w:rPr>
          <w:color w:val="414042"/>
          <w:sz w:val="21"/>
        </w:rPr>
        <w:t>can</w:t>
      </w:r>
      <w:r>
        <w:rPr>
          <w:color w:val="414042"/>
          <w:spacing w:val="-9"/>
          <w:sz w:val="21"/>
        </w:rPr>
        <w:t xml:space="preserve"> </w:t>
      </w:r>
      <w:r>
        <w:rPr>
          <w:color w:val="414042"/>
          <w:sz w:val="21"/>
        </w:rPr>
        <w:t>effectively</w:t>
      </w:r>
      <w:r>
        <w:rPr>
          <w:color w:val="414042"/>
          <w:spacing w:val="-8"/>
          <w:sz w:val="21"/>
        </w:rPr>
        <w:t xml:space="preserve"> </w:t>
      </w:r>
      <w:r>
        <w:rPr>
          <w:color w:val="414042"/>
          <w:spacing w:val="-2"/>
          <w:sz w:val="21"/>
        </w:rPr>
        <w:t>respond</w:t>
      </w:r>
    </w:p>
    <w:p w14:paraId="37476E9A" w14:textId="77777777" w:rsidR="00BD7B97" w:rsidRDefault="00E4410B">
      <w:pPr>
        <w:pStyle w:val="BodyText"/>
        <w:spacing w:line="262" w:lineRule="exact"/>
        <w:ind w:left="437"/>
      </w:pPr>
      <w:r>
        <w:rPr>
          <w:color w:val="414042"/>
        </w:rPr>
        <w:t>to</w:t>
      </w:r>
      <w:r>
        <w:rPr>
          <w:color w:val="414042"/>
          <w:spacing w:val="-10"/>
        </w:rPr>
        <w:t xml:space="preserve"> </w:t>
      </w:r>
      <w:r>
        <w:rPr>
          <w:color w:val="414042"/>
        </w:rPr>
        <w:t>the</w:t>
      </w:r>
      <w:r>
        <w:rPr>
          <w:color w:val="414042"/>
          <w:spacing w:val="-8"/>
        </w:rPr>
        <w:t xml:space="preserve"> </w:t>
      </w:r>
      <w:r>
        <w:rPr>
          <w:color w:val="414042"/>
        </w:rPr>
        <w:t>changing</w:t>
      </w:r>
      <w:r>
        <w:rPr>
          <w:color w:val="414042"/>
          <w:spacing w:val="-8"/>
        </w:rPr>
        <w:t xml:space="preserve"> </w:t>
      </w:r>
      <w:r>
        <w:rPr>
          <w:color w:val="414042"/>
        </w:rPr>
        <w:t>VET</w:t>
      </w:r>
      <w:r>
        <w:rPr>
          <w:color w:val="414042"/>
          <w:spacing w:val="-8"/>
        </w:rPr>
        <w:t xml:space="preserve"> </w:t>
      </w:r>
      <w:r>
        <w:rPr>
          <w:color w:val="414042"/>
          <w:spacing w:val="-2"/>
        </w:rPr>
        <w:t>environment</w:t>
      </w:r>
    </w:p>
    <w:p w14:paraId="4A6AD001" w14:textId="77777777" w:rsidR="00BD7B97" w:rsidRDefault="00E4410B">
      <w:pPr>
        <w:pStyle w:val="ListParagraph"/>
        <w:numPr>
          <w:ilvl w:val="0"/>
          <w:numId w:val="57"/>
        </w:numPr>
        <w:tabs>
          <w:tab w:val="left" w:pos="438"/>
        </w:tabs>
        <w:spacing w:before="114" w:line="235" w:lineRule="auto"/>
        <w:ind w:right="962"/>
        <w:rPr>
          <w:sz w:val="21"/>
        </w:rPr>
      </w:pPr>
      <w:r>
        <w:rPr>
          <w:color w:val="414042"/>
          <w:sz w:val="21"/>
        </w:rPr>
        <w:t>be</w:t>
      </w:r>
      <w:r>
        <w:rPr>
          <w:color w:val="414042"/>
          <w:spacing w:val="-11"/>
          <w:sz w:val="21"/>
        </w:rPr>
        <w:t xml:space="preserve"> </w:t>
      </w:r>
      <w:r>
        <w:rPr>
          <w:color w:val="414042"/>
          <w:sz w:val="21"/>
        </w:rPr>
        <w:t>the</w:t>
      </w:r>
      <w:r>
        <w:rPr>
          <w:color w:val="414042"/>
          <w:spacing w:val="-10"/>
          <w:sz w:val="21"/>
        </w:rPr>
        <w:t xml:space="preserve"> </w:t>
      </w:r>
      <w:r>
        <w:rPr>
          <w:color w:val="414042"/>
          <w:sz w:val="21"/>
        </w:rPr>
        <w:t>provider</w:t>
      </w:r>
      <w:r>
        <w:rPr>
          <w:color w:val="414042"/>
          <w:spacing w:val="-11"/>
          <w:sz w:val="21"/>
        </w:rPr>
        <w:t xml:space="preserve"> </w:t>
      </w:r>
      <w:r>
        <w:rPr>
          <w:color w:val="414042"/>
          <w:sz w:val="21"/>
        </w:rPr>
        <w:t>of</w:t>
      </w:r>
      <w:r>
        <w:rPr>
          <w:color w:val="414042"/>
          <w:spacing w:val="-10"/>
          <w:sz w:val="21"/>
        </w:rPr>
        <w:t xml:space="preserve"> </w:t>
      </w:r>
      <w:r>
        <w:rPr>
          <w:color w:val="414042"/>
          <w:sz w:val="21"/>
        </w:rPr>
        <w:t>choice</w:t>
      </w:r>
      <w:r>
        <w:rPr>
          <w:color w:val="414042"/>
          <w:spacing w:val="-11"/>
          <w:sz w:val="21"/>
        </w:rPr>
        <w:t xml:space="preserve"> </w:t>
      </w:r>
      <w:r>
        <w:rPr>
          <w:color w:val="414042"/>
          <w:sz w:val="21"/>
        </w:rPr>
        <w:t>for</w:t>
      </w:r>
      <w:r>
        <w:rPr>
          <w:color w:val="414042"/>
          <w:spacing w:val="-10"/>
          <w:sz w:val="21"/>
        </w:rPr>
        <w:t xml:space="preserve"> </w:t>
      </w:r>
      <w:r>
        <w:rPr>
          <w:color w:val="414042"/>
          <w:sz w:val="21"/>
        </w:rPr>
        <w:t>students,</w:t>
      </w:r>
      <w:r>
        <w:rPr>
          <w:color w:val="414042"/>
          <w:spacing w:val="-11"/>
          <w:sz w:val="21"/>
        </w:rPr>
        <w:t xml:space="preserve"> </w:t>
      </w:r>
      <w:r>
        <w:rPr>
          <w:color w:val="414042"/>
          <w:sz w:val="21"/>
        </w:rPr>
        <w:t>employers, industry, and government</w:t>
      </w:r>
    </w:p>
    <w:p w14:paraId="7EBA89D4" w14:textId="77777777" w:rsidR="00BD7B97" w:rsidRDefault="00E4410B">
      <w:pPr>
        <w:pStyle w:val="ListParagraph"/>
        <w:numPr>
          <w:ilvl w:val="0"/>
          <w:numId w:val="57"/>
        </w:numPr>
        <w:tabs>
          <w:tab w:val="left" w:pos="438"/>
        </w:tabs>
        <w:spacing w:line="235" w:lineRule="auto"/>
        <w:ind w:right="999"/>
        <w:rPr>
          <w:sz w:val="21"/>
        </w:rPr>
      </w:pPr>
      <w:r>
        <w:rPr>
          <w:color w:val="414042"/>
          <w:spacing w:val="-2"/>
          <w:sz w:val="21"/>
        </w:rPr>
        <w:t>improve educational outcomes of disadvantaged</w:t>
      </w:r>
      <w:r>
        <w:rPr>
          <w:color w:val="414042"/>
          <w:sz w:val="21"/>
        </w:rPr>
        <w:t xml:space="preserve"> </w:t>
      </w:r>
      <w:r>
        <w:rPr>
          <w:color w:val="414042"/>
          <w:spacing w:val="-2"/>
          <w:sz w:val="21"/>
        </w:rPr>
        <w:t>groups</w:t>
      </w:r>
    </w:p>
    <w:p w14:paraId="5546978E" w14:textId="77777777" w:rsidR="00BD7B97" w:rsidRDefault="00E4410B">
      <w:pPr>
        <w:pStyle w:val="ListParagraph"/>
        <w:numPr>
          <w:ilvl w:val="0"/>
          <w:numId w:val="57"/>
        </w:numPr>
        <w:tabs>
          <w:tab w:val="left" w:pos="438"/>
        </w:tabs>
        <w:spacing w:line="235" w:lineRule="auto"/>
        <w:ind w:right="1526"/>
        <w:jc w:val="both"/>
        <w:rPr>
          <w:sz w:val="21"/>
        </w:rPr>
      </w:pPr>
      <w:r>
        <w:rPr>
          <w:color w:val="414042"/>
          <w:sz w:val="21"/>
        </w:rPr>
        <w:t>operate</w:t>
      </w:r>
      <w:r>
        <w:rPr>
          <w:color w:val="414042"/>
          <w:spacing w:val="-11"/>
          <w:sz w:val="21"/>
        </w:rPr>
        <w:t xml:space="preserve"> </w:t>
      </w:r>
      <w:r>
        <w:rPr>
          <w:color w:val="414042"/>
          <w:sz w:val="21"/>
        </w:rPr>
        <w:t>as</w:t>
      </w:r>
      <w:r>
        <w:rPr>
          <w:color w:val="414042"/>
          <w:spacing w:val="-10"/>
          <w:sz w:val="21"/>
        </w:rPr>
        <w:t xml:space="preserve"> </w:t>
      </w:r>
      <w:r>
        <w:rPr>
          <w:color w:val="414042"/>
          <w:sz w:val="21"/>
        </w:rPr>
        <w:t>a</w:t>
      </w:r>
      <w:r>
        <w:rPr>
          <w:color w:val="414042"/>
          <w:spacing w:val="-11"/>
          <w:sz w:val="21"/>
        </w:rPr>
        <w:t xml:space="preserve"> </w:t>
      </w:r>
      <w:r>
        <w:rPr>
          <w:color w:val="414042"/>
          <w:sz w:val="21"/>
        </w:rPr>
        <w:t>customer</w:t>
      </w:r>
      <w:r>
        <w:rPr>
          <w:color w:val="414042"/>
          <w:spacing w:val="-10"/>
          <w:sz w:val="21"/>
        </w:rPr>
        <w:t xml:space="preserve"> </w:t>
      </w:r>
      <w:r>
        <w:rPr>
          <w:color w:val="414042"/>
          <w:sz w:val="21"/>
        </w:rPr>
        <w:t>centric</w:t>
      </w:r>
      <w:r>
        <w:rPr>
          <w:color w:val="414042"/>
          <w:spacing w:val="-11"/>
          <w:sz w:val="21"/>
        </w:rPr>
        <w:t xml:space="preserve"> </w:t>
      </w:r>
      <w:r>
        <w:rPr>
          <w:color w:val="414042"/>
          <w:sz w:val="21"/>
        </w:rPr>
        <w:t>organisation through</w:t>
      </w:r>
      <w:r>
        <w:rPr>
          <w:color w:val="414042"/>
          <w:spacing w:val="-6"/>
          <w:sz w:val="21"/>
        </w:rPr>
        <w:t xml:space="preserve"> </w:t>
      </w:r>
      <w:r>
        <w:rPr>
          <w:color w:val="414042"/>
          <w:sz w:val="21"/>
        </w:rPr>
        <w:t>an</w:t>
      </w:r>
      <w:r>
        <w:rPr>
          <w:color w:val="414042"/>
          <w:spacing w:val="-6"/>
          <w:sz w:val="21"/>
        </w:rPr>
        <w:t xml:space="preserve"> </w:t>
      </w:r>
      <w:r>
        <w:rPr>
          <w:color w:val="414042"/>
          <w:sz w:val="21"/>
        </w:rPr>
        <w:t>increased</w:t>
      </w:r>
      <w:r>
        <w:rPr>
          <w:color w:val="414042"/>
          <w:spacing w:val="-6"/>
          <w:sz w:val="21"/>
        </w:rPr>
        <w:t xml:space="preserve"> </w:t>
      </w:r>
      <w:r>
        <w:rPr>
          <w:color w:val="414042"/>
          <w:sz w:val="21"/>
        </w:rPr>
        <w:t>focus</w:t>
      </w:r>
      <w:r>
        <w:rPr>
          <w:color w:val="414042"/>
          <w:spacing w:val="-6"/>
          <w:sz w:val="21"/>
        </w:rPr>
        <w:t xml:space="preserve"> </w:t>
      </w:r>
      <w:r>
        <w:rPr>
          <w:color w:val="414042"/>
          <w:sz w:val="21"/>
        </w:rPr>
        <w:t>on</w:t>
      </w:r>
      <w:r>
        <w:rPr>
          <w:color w:val="414042"/>
          <w:spacing w:val="-6"/>
          <w:sz w:val="21"/>
        </w:rPr>
        <w:t xml:space="preserve"> </w:t>
      </w:r>
      <w:r>
        <w:rPr>
          <w:color w:val="414042"/>
          <w:sz w:val="21"/>
        </w:rPr>
        <w:t>the</w:t>
      </w:r>
      <w:r>
        <w:rPr>
          <w:color w:val="414042"/>
          <w:spacing w:val="-6"/>
          <w:sz w:val="21"/>
        </w:rPr>
        <w:t xml:space="preserve"> </w:t>
      </w:r>
      <w:r>
        <w:rPr>
          <w:color w:val="414042"/>
          <w:sz w:val="21"/>
        </w:rPr>
        <w:t xml:space="preserve">student </w:t>
      </w:r>
      <w:r>
        <w:rPr>
          <w:color w:val="414042"/>
          <w:spacing w:val="-2"/>
          <w:sz w:val="21"/>
        </w:rPr>
        <w:t>experience</w:t>
      </w:r>
    </w:p>
    <w:p w14:paraId="10310113" w14:textId="77777777" w:rsidR="00BD7B97" w:rsidRDefault="00E4410B">
      <w:pPr>
        <w:pStyle w:val="ListParagraph"/>
        <w:numPr>
          <w:ilvl w:val="0"/>
          <w:numId w:val="57"/>
        </w:numPr>
        <w:tabs>
          <w:tab w:val="left" w:pos="438"/>
        </w:tabs>
        <w:spacing w:before="113"/>
        <w:ind w:hanging="285"/>
        <w:rPr>
          <w:sz w:val="21"/>
        </w:rPr>
      </w:pPr>
      <w:r>
        <w:rPr>
          <w:color w:val="414042"/>
          <w:sz w:val="21"/>
        </w:rPr>
        <w:t>operate</w:t>
      </w:r>
      <w:r>
        <w:rPr>
          <w:color w:val="414042"/>
          <w:spacing w:val="-10"/>
          <w:sz w:val="21"/>
        </w:rPr>
        <w:t xml:space="preserve"> </w:t>
      </w:r>
      <w:r>
        <w:rPr>
          <w:color w:val="414042"/>
          <w:sz w:val="21"/>
        </w:rPr>
        <w:t>as</w:t>
      </w:r>
      <w:r>
        <w:rPr>
          <w:color w:val="414042"/>
          <w:spacing w:val="-7"/>
          <w:sz w:val="21"/>
        </w:rPr>
        <w:t xml:space="preserve"> </w:t>
      </w:r>
      <w:r>
        <w:rPr>
          <w:color w:val="414042"/>
          <w:sz w:val="21"/>
        </w:rPr>
        <w:t>the</w:t>
      </w:r>
      <w:r>
        <w:rPr>
          <w:color w:val="414042"/>
          <w:spacing w:val="-7"/>
          <w:sz w:val="21"/>
        </w:rPr>
        <w:t xml:space="preserve"> </w:t>
      </w:r>
      <w:r>
        <w:rPr>
          <w:color w:val="414042"/>
          <w:sz w:val="21"/>
        </w:rPr>
        <w:t>public</w:t>
      </w:r>
      <w:r>
        <w:rPr>
          <w:color w:val="414042"/>
          <w:spacing w:val="-7"/>
          <w:sz w:val="21"/>
        </w:rPr>
        <w:t xml:space="preserve"> </w:t>
      </w:r>
      <w:r>
        <w:rPr>
          <w:color w:val="414042"/>
          <w:sz w:val="21"/>
        </w:rPr>
        <w:t>provider</w:t>
      </w:r>
      <w:r>
        <w:rPr>
          <w:color w:val="414042"/>
          <w:spacing w:val="-8"/>
          <w:sz w:val="21"/>
        </w:rPr>
        <w:t xml:space="preserve"> </w:t>
      </w:r>
      <w:r>
        <w:rPr>
          <w:color w:val="414042"/>
          <w:sz w:val="21"/>
        </w:rPr>
        <w:t>of</w:t>
      </w:r>
      <w:r>
        <w:rPr>
          <w:color w:val="414042"/>
          <w:spacing w:val="-7"/>
          <w:sz w:val="21"/>
        </w:rPr>
        <w:t xml:space="preserve"> </w:t>
      </w:r>
      <w:r>
        <w:rPr>
          <w:color w:val="414042"/>
          <w:sz w:val="21"/>
        </w:rPr>
        <w:t>VET</w:t>
      </w:r>
      <w:r>
        <w:rPr>
          <w:color w:val="414042"/>
          <w:spacing w:val="-7"/>
          <w:sz w:val="21"/>
        </w:rPr>
        <w:t xml:space="preserve"> </w:t>
      </w:r>
      <w:r>
        <w:rPr>
          <w:color w:val="414042"/>
          <w:sz w:val="21"/>
        </w:rPr>
        <w:t>in</w:t>
      </w:r>
      <w:r>
        <w:rPr>
          <w:color w:val="414042"/>
          <w:spacing w:val="-7"/>
          <w:sz w:val="21"/>
        </w:rPr>
        <w:t xml:space="preserve"> </w:t>
      </w:r>
      <w:r>
        <w:rPr>
          <w:color w:val="414042"/>
          <w:sz w:val="21"/>
        </w:rPr>
        <w:t>the</w:t>
      </w:r>
      <w:r>
        <w:rPr>
          <w:color w:val="414042"/>
          <w:spacing w:val="-7"/>
          <w:sz w:val="21"/>
        </w:rPr>
        <w:t xml:space="preserve"> </w:t>
      </w:r>
      <w:r>
        <w:rPr>
          <w:color w:val="414042"/>
          <w:spacing w:val="-5"/>
          <w:sz w:val="21"/>
        </w:rPr>
        <w:t>ACT</w:t>
      </w:r>
    </w:p>
    <w:p w14:paraId="4302EB40" w14:textId="77777777" w:rsidR="00BD7B97" w:rsidRDefault="00E4410B">
      <w:pPr>
        <w:pStyle w:val="ListParagraph"/>
        <w:numPr>
          <w:ilvl w:val="0"/>
          <w:numId w:val="57"/>
        </w:numPr>
        <w:tabs>
          <w:tab w:val="left" w:pos="438"/>
        </w:tabs>
        <w:spacing w:before="114" w:line="235" w:lineRule="auto"/>
        <w:ind w:right="1766"/>
        <w:rPr>
          <w:sz w:val="21"/>
        </w:rPr>
      </w:pPr>
      <w:r>
        <w:rPr>
          <w:color w:val="414042"/>
          <w:sz w:val="21"/>
        </w:rPr>
        <w:t xml:space="preserve">operate with greater commercial and </w:t>
      </w:r>
      <w:r>
        <w:rPr>
          <w:color w:val="414042"/>
          <w:spacing w:val="-2"/>
          <w:sz w:val="21"/>
        </w:rPr>
        <w:t>entrepreneurial</w:t>
      </w:r>
      <w:r>
        <w:rPr>
          <w:color w:val="414042"/>
          <w:spacing w:val="-3"/>
          <w:sz w:val="21"/>
        </w:rPr>
        <w:t xml:space="preserve"> </w:t>
      </w:r>
      <w:r>
        <w:rPr>
          <w:color w:val="414042"/>
          <w:spacing w:val="-2"/>
          <w:sz w:val="21"/>
        </w:rPr>
        <w:t>focus</w:t>
      </w:r>
      <w:r>
        <w:rPr>
          <w:color w:val="414042"/>
          <w:spacing w:val="-3"/>
          <w:sz w:val="21"/>
        </w:rPr>
        <w:t xml:space="preserve"> </w:t>
      </w:r>
      <w:r>
        <w:rPr>
          <w:color w:val="414042"/>
          <w:spacing w:val="-2"/>
          <w:sz w:val="21"/>
        </w:rPr>
        <w:t>in</w:t>
      </w:r>
      <w:r>
        <w:rPr>
          <w:color w:val="414042"/>
          <w:spacing w:val="-3"/>
          <w:sz w:val="21"/>
        </w:rPr>
        <w:t xml:space="preserve"> </w:t>
      </w:r>
      <w:r>
        <w:rPr>
          <w:color w:val="414042"/>
          <w:spacing w:val="-2"/>
          <w:sz w:val="21"/>
        </w:rPr>
        <w:t>the</w:t>
      </w:r>
      <w:r>
        <w:rPr>
          <w:color w:val="414042"/>
          <w:spacing w:val="-3"/>
          <w:sz w:val="21"/>
        </w:rPr>
        <w:t xml:space="preserve"> </w:t>
      </w:r>
      <w:r>
        <w:rPr>
          <w:color w:val="414042"/>
          <w:spacing w:val="-2"/>
          <w:sz w:val="21"/>
        </w:rPr>
        <w:t>increasingly</w:t>
      </w:r>
      <w:r>
        <w:rPr>
          <w:color w:val="414042"/>
          <w:sz w:val="21"/>
        </w:rPr>
        <w:t xml:space="preserve"> contestable</w:t>
      </w:r>
      <w:r>
        <w:rPr>
          <w:color w:val="414042"/>
          <w:spacing w:val="-5"/>
          <w:sz w:val="21"/>
        </w:rPr>
        <w:t xml:space="preserve"> </w:t>
      </w:r>
      <w:r>
        <w:rPr>
          <w:color w:val="414042"/>
          <w:sz w:val="21"/>
        </w:rPr>
        <w:t>marketplace</w:t>
      </w:r>
    </w:p>
    <w:p w14:paraId="6207DCAD" w14:textId="77777777" w:rsidR="00BD7B97" w:rsidRDefault="00E4410B">
      <w:pPr>
        <w:pStyle w:val="ListParagraph"/>
        <w:numPr>
          <w:ilvl w:val="0"/>
          <w:numId w:val="57"/>
        </w:numPr>
        <w:tabs>
          <w:tab w:val="left" w:pos="438"/>
        </w:tabs>
        <w:spacing w:before="117" w:line="235" w:lineRule="auto"/>
        <w:ind w:right="1322"/>
        <w:rPr>
          <w:sz w:val="21"/>
        </w:rPr>
      </w:pPr>
      <w:r>
        <w:rPr>
          <w:color w:val="414042"/>
          <w:sz w:val="21"/>
        </w:rPr>
        <w:t>meet</w:t>
      </w:r>
      <w:r>
        <w:rPr>
          <w:color w:val="414042"/>
          <w:spacing w:val="-10"/>
          <w:sz w:val="21"/>
        </w:rPr>
        <w:t xml:space="preserve"> </w:t>
      </w:r>
      <w:r>
        <w:rPr>
          <w:color w:val="414042"/>
          <w:sz w:val="21"/>
        </w:rPr>
        <w:t>industry</w:t>
      </w:r>
      <w:r>
        <w:rPr>
          <w:color w:val="414042"/>
          <w:spacing w:val="-10"/>
          <w:sz w:val="21"/>
        </w:rPr>
        <w:t xml:space="preserve"> </w:t>
      </w:r>
      <w:r>
        <w:rPr>
          <w:color w:val="414042"/>
          <w:sz w:val="21"/>
        </w:rPr>
        <w:t>needs</w:t>
      </w:r>
      <w:r>
        <w:rPr>
          <w:color w:val="414042"/>
          <w:spacing w:val="-10"/>
          <w:sz w:val="21"/>
        </w:rPr>
        <w:t xml:space="preserve"> </w:t>
      </w:r>
      <w:r>
        <w:rPr>
          <w:color w:val="414042"/>
          <w:sz w:val="21"/>
        </w:rPr>
        <w:t>by</w:t>
      </w:r>
      <w:r>
        <w:rPr>
          <w:color w:val="414042"/>
          <w:spacing w:val="-10"/>
          <w:sz w:val="21"/>
        </w:rPr>
        <w:t xml:space="preserve"> </w:t>
      </w:r>
      <w:r>
        <w:rPr>
          <w:color w:val="414042"/>
          <w:sz w:val="21"/>
        </w:rPr>
        <w:t>providing</w:t>
      </w:r>
      <w:r>
        <w:rPr>
          <w:color w:val="414042"/>
          <w:spacing w:val="-10"/>
          <w:sz w:val="21"/>
        </w:rPr>
        <w:t xml:space="preserve"> </w:t>
      </w:r>
      <w:r>
        <w:rPr>
          <w:color w:val="414042"/>
          <w:sz w:val="21"/>
        </w:rPr>
        <w:t>the</w:t>
      </w:r>
      <w:r>
        <w:rPr>
          <w:color w:val="414042"/>
          <w:spacing w:val="-10"/>
          <w:sz w:val="21"/>
        </w:rPr>
        <w:t xml:space="preserve"> </w:t>
      </w:r>
      <w:r>
        <w:rPr>
          <w:color w:val="414042"/>
          <w:sz w:val="21"/>
        </w:rPr>
        <w:t>highest quality contemporary training in a variety of flexible</w:t>
      </w:r>
      <w:r>
        <w:rPr>
          <w:color w:val="414042"/>
          <w:spacing w:val="-5"/>
          <w:sz w:val="21"/>
        </w:rPr>
        <w:t xml:space="preserve"> </w:t>
      </w:r>
      <w:r>
        <w:rPr>
          <w:color w:val="414042"/>
          <w:sz w:val="21"/>
        </w:rPr>
        <w:t>modes</w:t>
      </w:r>
    </w:p>
    <w:p w14:paraId="62A9BE4C" w14:textId="77777777" w:rsidR="00BD7B97" w:rsidRDefault="00BD7B97">
      <w:pPr>
        <w:spacing w:line="235" w:lineRule="auto"/>
        <w:rPr>
          <w:sz w:val="21"/>
        </w:rPr>
        <w:sectPr w:rsidR="00BD7B97">
          <w:type w:val="continuous"/>
          <w:pgSz w:w="11910" w:h="16840"/>
          <w:pgMar w:top="460" w:right="300" w:bottom="280" w:left="980" w:header="0" w:footer="473" w:gutter="0"/>
          <w:cols w:num="2" w:space="720" w:equalWidth="0">
            <w:col w:w="4752" w:space="322"/>
            <w:col w:w="5556"/>
          </w:cols>
        </w:sectPr>
      </w:pPr>
    </w:p>
    <w:p w14:paraId="24F66791" w14:textId="77777777" w:rsidR="00BD7B97" w:rsidRDefault="00E4410B">
      <w:pPr>
        <w:pStyle w:val="ListParagraph"/>
        <w:numPr>
          <w:ilvl w:val="0"/>
          <w:numId w:val="57"/>
        </w:numPr>
        <w:tabs>
          <w:tab w:val="left" w:pos="438"/>
        </w:tabs>
        <w:spacing w:before="91" w:line="235" w:lineRule="auto"/>
        <w:ind w:right="364"/>
        <w:rPr>
          <w:sz w:val="21"/>
        </w:rPr>
      </w:pPr>
      <w:r>
        <w:rPr>
          <w:color w:val="414042"/>
          <w:sz w:val="21"/>
        </w:rPr>
        <w:lastRenderedPageBreak/>
        <w:t>grow the capability and capacity of Canberra’s changing</w:t>
      </w:r>
      <w:r>
        <w:rPr>
          <w:color w:val="414042"/>
          <w:spacing w:val="-11"/>
          <w:sz w:val="21"/>
        </w:rPr>
        <w:t xml:space="preserve"> </w:t>
      </w:r>
      <w:r>
        <w:rPr>
          <w:color w:val="414042"/>
          <w:sz w:val="21"/>
        </w:rPr>
        <w:t>workforce</w:t>
      </w:r>
      <w:r>
        <w:rPr>
          <w:color w:val="414042"/>
          <w:spacing w:val="-10"/>
          <w:sz w:val="21"/>
        </w:rPr>
        <w:t xml:space="preserve"> </w:t>
      </w:r>
      <w:r>
        <w:rPr>
          <w:color w:val="414042"/>
          <w:sz w:val="21"/>
        </w:rPr>
        <w:t>for</w:t>
      </w:r>
      <w:r>
        <w:rPr>
          <w:color w:val="414042"/>
          <w:spacing w:val="-11"/>
          <w:sz w:val="21"/>
        </w:rPr>
        <w:t xml:space="preserve"> </w:t>
      </w:r>
      <w:r>
        <w:rPr>
          <w:color w:val="414042"/>
          <w:sz w:val="21"/>
        </w:rPr>
        <w:t>employers</w:t>
      </w:r>
      <w:r>
        <w:rPr>
          <w:color w:val="414042"/>
          <w:spacing w:val="-10"/>
          <w:sz w:val="21"/>
        </w:rPr>
        <w:t xml:space="preserve"> </w:t>
      </w:r>
      <w:r>
        <w:rPr>
          <w:color w:val="414042"/>
          <w:sz w:val="21"/>
        </w:rPr>
        <w:t>and</w:t>
      </w:r>
      <w:r>
        <w:rPr>
          <w:color w:val="414042"/>
          <w:spacing w:val="-11"/>
          <w:sz w:val="21"/>
        </w:rPr>
        <w:t xml:space="preserve"> </w:t>
      </w:r>
      <w:r>
        <w:rPr>
          <w:color w:val="414042"/>
          <w:sz w:val="21"/>
        </w:rPr>
        <w:t>industry</w:t>
      </w:r>
    </w:p>
    <w:p w14:paraId="1BEFE61E" w14:textId="77777777" w:rsidR="00BD7B97" w:rsidRDefault="00E4410B">
      <w:pPr>
        <w:pStyle w:val="ListParagraph"/>
        <w:numPr>
          <w:ilvl w:val="0"/>
          <w:numId w:val="57"/>
        </w:numPr>
        <w:tabs>
          <w:tab w:val="left" w:pos="438"/>
        </w:tabs>
        <w:spacing w:line="235" w:lineRule="auto"/>
        <w:ind w:right="38"/>
        <w:rPr>
          <w:sz w:val="21"/>
        </w:rPr>
      </w:pPr>
      <w:r>
        <w:rPr>
          <w:color w:val="414042"/>
          <w:sz w:val="21"/>
        </w:rPr>
        <w:t xml:space="preserve">contribute to the ACT’s growing economy and the ACT’s reputation of being one of the world’s most </w:t>
      </w:r>
      <w:r>
        <w:rPr>
          <w:color w:val="414042"/>
          <w:spacing w:val="-2"/>
          <w:sz w:val="21"/>
        </w:rPr>
        <w:t>liveable cities by attracting high-achieving students</w:t>
      </w:r>
      <w:r>
        <w:rPr>
          <w:color w:val="414042"/>
          <w:sz w:val="21"/>
        </w:rPr>
        <w:t xml:space="preserve"> and delivering quality training and education that skills the ACT and regional workforce.</w:t>
      </w:r>
    </w:p>
    <w:p w14:paraId="5D5BC877" w14:textId="77777777" w:rsidR="00BD7B97" w:rsidRDefault="00E4410B">
      <w:pPr>
        <w:pStyle w:val="Heading8"/>
        <w:spacing w:before="167"/>
        <w:rPr>
          <w:b/>
        </w:rPr>
      </w:pPr>
      <w:r>
        <w:rPr>
          <w:b/>
          <w:color w:val="002D3D"/>
          <w:spacing w:val="-2"/>
        </w:rPr>
        <w:t>Stakeholders</w:t>
      </w:r>
    </w:p>
    <w:p w14:paraId="25266695" w14:textId="77777777" w:rsidR="00BD7B97" w:rsidRDefault="00E4410B">
      <w:pPr>
        <w:pStyle w:val="BodyText"/>
        <w:spacing w:before="129" w:line="235" w:lineRule="auto"/>
        <w:ind w:left="153"/>
      </w:pPr>
      <w:r>
        <w:rPr>
          <w:color w:val="414042"/>
        </w:rPr>
        <w:t>The key stakeholders essential for CIT to meet its corporate</w:t>
      </w:r>
      <w:r>
        <w:rPr>
          <w:color w:val="414042"/>
          <w:spacing w:val="-4"/>
        </w:rPr>
        <w:t xml:space="preserve"> </w:t>
      </w:r>
      <w:r>
        <w:rPr>
          <w:color w:val="414042"/>
        </w:rPr>
        <w:t>objectives</w:t>
      </w:r>
      <w:r>
        <w:rPr>
          <w:color w:val="414042"/>
          <w:spacing w:val="-4"/>
        </w:rPr>
        <w:t xml:space="preserve"> </w:t>
      </w:r>
      <w:r>
        <w:rPr>
          <w:color w:val="414042"/>
        </w:rPr>
        <w:t>include</w:t>
      </w:r>
      <w:r>
        <w:rPr>
          <w:color w:val="414042"/>
          <w:spacing w:val="-4"/>
        </w:rPr>
        <w:t xml:space="preserve"> </w:t>
      </w:r>
      <w:r>
        <w:rPr>
          <w:color w:val="414042"/>
        </w:rPr>
        <w:t>students,</w:t>
      </w:r>
      <w:r>
        <w:rPr>
          <w:color w:val="414042"/>
          <w:spacing w:val="-4"/>
        </w:rPr>
        <w:t xml:space="preserve"> </w:t>
      </w:r>
      <w:r>
        <w:rPr>
          <w:color w:val="414042"/>
        </w:rPr>
        <w:t xml:space="preserve">employers, industry, unions, governments and the ACT </w:t>
      </w:r>
      <w:r>
        <w:rPr>
          <w:color w:val="414042"/>
          <w:spacing w:val="-2"/>
        </w:rPr>
        <w:t>community.</w:t>
      </w:r>
    </w:p>
    <w:p w14:paraId="4D3A2471" w14:textId="77777777" w:rsidR="00BD7B97" w:rsidRDefault="00E4410B">
      <w:pPr>
        <w:pStyle w:val="BodyText"/>
        <w:spacing w:before="147" w:line="235" w:lineRule="auto"/>
        <w:ind w:left="153" w:right="161"/>
        <w:jc w:val="both"/>
      </w:pPr>
      <w:r>
        <w:rPr>
          <w:color w:val="414042"/>
        </w:rPr>
        <w:t>Industry</w:t>
      </w:r>
      <w:r>
        <w:rPr>
          <w:color w:val="414042"/>
          <w:spacing w:val="-1"/>
        </w:rPr>
        <w:t xml:space="preserve"> </w:t>
      </w:r>
      <w:r>
        <w:rPr>
          <w:color w:val="414042"/>
        </w:rPr>
        <w:t>and</w:t>
      </w:r>
      <w:r>
        <w:rPr>
          <w:color w:val="414042"/>
          <w:spacing w:val="-1"/>
        </w:rPr>
        <w:t xml:space="preserve"> </w:t>
      </w:r>
      <w:r>
        <w:rPr>
          <w:color w:val="414042"/>
        </w:rPr>
        <w:t>business</w:t>
      </w:r>
      <w:r>
        <w:rPr>
          <w:color w:val="414042"/>
          <w:spacing w:val="-1"/>
        </w:rPr>
        <w:t xml:space="preserve"> </w:t>
      </w:r>
      <w:r>
        <w:rPr>
          <w:color w:val="414042"/>
        </w:rPr>
        <w:t>partnerships</w:t>
      </w:r>
      <w:r>
        <w:rPr>
          <w:color w:val="414042"/>
          <w:spacing w:val="-1"/>
        </w:rPr>
        <w:t xml:space="preserve"> </w:t>
      </w:r>
      <w:r>
        <w:rPr>
          <w:color w:val="414042"/>
        </w:rPr>
        <w:t>are</w:t>
      </w:r>
      <w:r>
        <w:rPr>
          <w:color w:val="414042"/>
          <w:spacing w:val="-1"/>
        </w:rPr>
        <w:t xml:space="preserve"> </w:t>
      </w:r>
      <w:r>
        <w:rPr>
          <w:color w:val="414042"/>
        </w:rPr>
        <w:t>critical</w:t>
      </w:r>
      <w:r>
        <w:rPr>
          <w:color w:val="414042"/>
          <w:spacing w:val="-1"/>
        </w:rPr>
        <w:t xml:space="preserve"> </w:t>
      </w:r>
      <w:r>
        <w:rPr>
          <w:color w:val="414042"/>
        </w:rPr>
        <w:t>in</w:t>
      </w:r>
      <w:r>
        <w:rPr>
          <w:color w:val="414042"/>
          <w:spacing w:val="-1"/>
        </w:rPr>
        <w:t xml:space="preserve"> </w:t>
      </w:r>
      <w:r>
        <w:rPr>
          <w:color w:val="414042"/>
        </w:rPr>
        <w:t>the delivery</w:t>
      </w:r>
      <w:r>
        <w:rPr>
          <w:color w:val="414042"/>
          <w:spacing w:val="-4"/>
        </w:rPr>
        <w:t xml:space="preserve"> </w:t>
      </w:r>
      <w:r>
        <w:rPr>
          <w:color w:val="414042"/>
        </w:rPr>
        <w:t>of</w:t>
      </w:r>
      <w:r>
        <w:rPr>
          <w:color w:val="414042"/>
          <w:spacing w:val="-4"/>
        </w:rPr>
        <w:t xml:space="preserve"> </w:t>
      </w:r>
      <w:r>
        <w:rPr>
          <w:color w:val="414042"/>
        </w:rPr>
        <w:t>bespoke</w:t>
      </w:r>
      <w:r>
        <w:rPr>
          <w:color w:val="414042"/>
          <w:spacing w:val="-4"/>
        </w:rPr>
        <w:t xml:space="preserve"> </w:t>
      </w:r>
      <w:r>
        <w:rPr>
          <w:color w:val="414042"/>
        </w:rPr>
        <w:t>courses,</w:t>
      </w:r>
      <w:r>
        <w:rPr>
          <w:color w:val="414042"/>
          <w:spacing w:val="-4"/>
        </w:rPr>
        <w:t xml:space="preserve"> </w:t>
      </w:r>
      <w:r>
        <w:rPr>
          <w:color w:val="414042"/>
        </w:rPr>
        <w:t>including</w:t>
      </w:r>
      <w:r>
        <w:rPr>
          <w:color w:val="414042"/>
          <w:spacing w:val="-4"/>
        </w:rPr>
        <w:t xml:space="preserve"> </w:t>
      </w:r>
      <w:r>
        <w:rPr>
          <w:color w:val="414042"/>
        </w:rPr>
        <w:t>specialist</w:t>
      </w:r>
      <w:r>
        <w:rPr>
          <w:color w:val="414042"/>
          <w:spacing w:val="-4"/>
        </w:rPr>
        <w:t xml:space="preserve"> </w:t>
      </w:r>
      <w:r>
        <w:rPr>
          <w:color w:val="414042"/>
        </w:rPr>
        <w:t>skill development for emerging industries.</w:t>
      </w:r>
    </w:p>
    <w:p w14:paraId="4A94D360" w14:textId="77777777" w:rsidR="00BD7B97" w:rsidRDefault="00E4410B">
      <w:pPr>
        <w:pStyle w:val="BodyText"/>
        <w:spacing w:before="146" w:line="235" w:lineRule="auto"/>
        <w:ind w:left="153" w:right="77"/>
      </w:pPr>
      <w:r>
        <w:rPr>
          <w:color w:val="414042"/>
        </w:rPr>
        <w:t>CIT is secure in its position of inter-relationships with schools</w:t>
      </w:r>
      <w:r>
        <w:rPr>
          <w:color w:val="414042"/>
          <w:spacing w:val="-4"/>
        </w:rPr>
        <w:t xml:space="preserve"> </w:t>
      </w:r>
      <w:r>
        <w:rPr>
          <w:color w:val="414042"/>
        </w:rPr>
        <w:t>and</w:t>
      </w:r>
      <w:r>
        <w:rPr>
          <w:color w:val="414042"/>
          <w:spacing w:val="-4"/>
        </w:rPr>
        <w:t xml:space="preserve"> </w:t>
      </w:r>
      <w:r>
        <w:rPr>
          <w:color w:val="414042"/>
        </w:rPr>
        <w:t>with</w:t>
      </w:r>
      <w:r>
        <w:rPr>
          <w:color w:val="414042"/>
          <w:spacing w:val="-4"/>
        </w:rPr>
        <w:t xml:space="preserve"> </w:t>
      </w:r>
      <w:r>
        <w:rPr>
          <w:color w:val="414042"/>
        </w:rPr>
        <w:t>universities.</w:t>
      </w:r>
      <w:r>
        <w:rPr>
          <w:color w:val="414042"/>
          <w:spacing w:val="-4"/>
        </w:rPr>
        <w:t xml:space="preserve"> </w:t>
      </w:r>
      <w:r>
        <w:rPr>
          <w:color w:val="414042"/>
        </w:rPr>
        <w:t>There</w:t>
      </w:r>
      <w:r>
        <w:rPr>
          <w:color w:val="414042"/>
          <w:spacing w:val="-4"/>
        </w:rPr>
        <w:t xml:space="preserve"> </w:t>
      </w:r>
      <w:r>
        <w:rPr>
          <w:color w:val="414042"/>
        </w:rPr>
        <w:t>is</w:t>
      </w:r>
      <w:r>
        <w:rPr>
          <w:color w:val="414042"/>
          <w:spacing w:val="-4"/>
        </w:rPr>
        <w:t xml:space="preserve"> </w:t>
      </w:r>
      <w:r>
        <w:rPr>
          <w:color w:val="414042"/>
        </w:rPr>
        <w:t>a</w:t>
      </w:r>
      <w:r>
        <w:rPr>
          <w:color w:val="414042"/>
          <w:spacing w:val="-4"/>
        </w:rPr>
        <w:t xml:space="preserve"> </w:t>
      </w:r>
      <w:r>
        <w:rPr>
          <w:color w:val="414042"/>
        </w:rPr>
        <w:t>high</w:t>
      </w:r>
      <w:r>
        <w:rPr>
          <w:color w:val="414042"/>
          <w:spacing w:val="-4"/>
        </w:rPr>
        <w:t xml:space="preserve"> </w:t>
      </w:r>
      <w:r>
        <w:rPr>
          <w:color w:val="414042"/>
        </w:rPr>
        <w:t>demand for increased digital literacy among our stakeholders in industry and education sectors.</w:t>
      </w:r>
    </w:p>
    <w:p w14:paraId="4A7DD8ED" w14:textId="77777777" w:rsidR="00BD7B97" w:rsidRDefault="00E4410B">
      <w:pPr>
        <w:pStyle w:val="BodyText"/>
        <w:spacing w:before="143" w:line="262" w:lineRule="exact"/>
        <w:ind w:left="153"/>
      </w:pPr>
      <w:r>
        <w:rPr>
          <w:color w:val="414042"/>
        </w:rPr>
        <w:t>CIT</w:t>
      </w:r>
      <w:r>
        <w:rPr>
          <w:color w:val="414042"/>
          <w:spacing w:val="1"/>
        </w:rPr>
        <w:t xml:space="preserve"> </w:t>
      </w:r>
      <w:r>
        <w:rPr>
          <w:color w:val="414042"/>
        </w:rPr>
        <w:t>uses</w:t>
      </w:r>
      <w:r>
        <w:rPr>
          <w:color w:val="414042"/>
          <w:spacing w:val="1"/>
        </w:rPr>
        <w:t xml:space="preserve"> </w:t>
      </w:r>
      <w:r>
        <w:rPr>
          <w:color w:val="414042"/>
        </w:rPr>
        <w:t>its</w:t>
      </w:r>
      <w:r>
        <w:rPr>
          <w:color w:val="414042"/>
          <w:spacing w:val="1"/>
        </w:rPr>
        <w:t xml:space="preserve"> </w:t>
      </w:r>
      <w:r>
        <w:rPr>
          <w:color w:val="414042"/>
        </w:rPr>
        <w:t>product</w:t>
      </w:r>
      <w:r>
        <w:rPr>
          <w:color w:val="414042"/>
          <w:spacing w:val="1"/>
        </w:rPr>
        <w:t xml:space="preserve"> </w:t>
      </w:r>
      <w:r>
        <w:rPr>
          <w:color w:val="414042"/>
        </w:rPr>
        <w:t>developments</w:t>
      </w:r>
      <w:r>
        <w:rPr>
          <w:color w:val="414042"/>
          <w:spacing w:val="2"/>
        </w:rPr>
        <w:t xml:space="preserve"> </w:t>
      </w:r>
      <w:r>
        <w:rPr>
          <w:color w:val="414042"/>
          <w:spacing w:val="-5"/>
        </w:rPr>
        <w:t>in</w:t>
      </w:r>
    </w:p>
    <w:p w14:paraId="58F7C7C6" w14:textId="77777777" w:rsidR="00BD7B97" w:rsidRDefault="00E4410B">
      <w:pPr>
        <w:pStyle w:val="BodyText"/>
        <w:spacing w:before="2" w:line="235" w:lineRule="auto"/>
        <w:ind w:left="153"/>
      </w:pPr>
      <w:r>
        <w:rPr>
          <w:color w:val="414042"/>
        </w:rPr>
        <w:t>micro-credentials and stackable skill sets to balance the market demand for agility and speed, with our promise</w:t>
      </w:r>
      <w:r>
        <w:rPr>
          <w:color w:val="414042"/>
          <w:spacing w:val="-5"/>
        </w:rPr>
        <w:t xml:space="preserve"> </w:t>
      </w:r>
      <w:r>
        <w:rPr>
          <w:color w:val="414042"/>
        </w:rPr>
        <w:t>to</w:t>
      </w:r>
      <w:r>
        <w:rPr>
          <w:color w:val="414042"/>
          <w:spacing w:val="-5"/>
        </w:rPr>
        <w:t xml:space="preserve"> </w:t>
      </w:r>
      <w:r>
        <w:rPr>
          <w:color w:val="414042"/>
        </w:rPr>
        <w:t>deliver</w:t>
      </w:r>
      <w:r>
        <w:rPr>
          <w:color w:val="414042"/>
          <w:spacing w:val="-5"/>
        </w:rPr>
        <w:t xml:space="preserve"> </w:t>
      </w:r>
      <w:r>
        <w:rPr>
          <w:color w:val="414042"/>
        </w:rPr>
        <w:t>quality</w:t>
      </w:r>
      <w:r>
        <w:rPr>
          <w:color w:val="414042"/>
          <w:spacing w:val="-5"/>
        </w:rPr>
        <w:t xml:space="preserve"> </w:t>
      </w:r>
      <w:r>
        <w:rPr>
          <w:color w:val="414042"/>
        </w:rPr>
        <w:t>VET</w:t>
      </w:r>
      <w:r>
        <w:rPr>
          <w:color w:val="414042"/>
          <w:spacing w:val="-5"/>
        </w:rPr>
        <w:t xml:space="preserve"> </w:t>
      </w:r>
      <w:r>
        <w:rPr>
          <w:color w:val="414042"/>
        </w:rPr>
        <w:t>training</w:t>
      </w:r>
      <w:r>
        <w:rPr>
          <w:color w:val="414042"/>
          <w:spacing w:val="-5"/>
        </w:rPr>
        <w:t xml:space="preserve"> </w:t>
      </w:r>
      <w:r>
        <w:rPr>
          <w:color w:val="414042"/>
        </w:rPr>
        <w:t>that</w:t>
      </w:r>
      <w:r>
        <w:rPr>
          <w:color w:val="414042"/>
          <w:spacing w:val="-5"/>
        </w:rPr>
        <w:t xml:space="preserve"> </w:t>
      </w:r>
      <w:r>
        <w:rPr>
          <w:color w:val="414042"/>
        </w:rPr>
        <w:t>is</w:t>
      </w:r>
      <w:r>
        <w:rPr>
          <w:color w:val="414042"/>
          <w:spacing w:val="-5"/>
        </w:rPr>
        <w:t xml:space="preserve"> </w:t>
      </w:r>
      <w:r>
        <w:rPr>
          <w:color w:val="414042"/>
        </w:rPr>
        <w:t>relevant, flexible and accessible. Stakeholder relationships critically inform this practice by giving us a reliable local</w:t>
      </w:r>
      <w:r>
        <w:rPr>
          <w:color w:val="414042"/>
          <w:spacing w:val="-6"/>
        </w:rPr>
        <w:t xml:space="preserve"> </w:t>
      </w:r>
      <w:r>
        <w:rPr>
          <w:color w:val="414042"/>
        </w:rPr>
        <w:t>intelligence</w:t>
      </w:r>
      <w:r>
        <w:rPr>
          <w:color w:val="414042"/>
          <w:spacing w:val="-6"/>
        </w:rPr>
        <w:t xml:space="preserve"> </w:t>
      </w:r>
      <w:r>
        <w:rPr>
          <w:color w:val="414042"/>
        </w:rPr>
        <w:t>about</w:t>
      </w:r>
      <w:r>
        <w:rPr>
          <w:color w:val="414042"/>
          <w:spacing w:val="-6"/>
        </w:rPr>
        <w:t xml:space="preserve"> </w:t>
      </w:r>
      <w:r>
        <w:rPr>
          <w:color w:val="414042"/>
        </w:rPr>
        <w:t>what</w:t>
      </w:r>
      <w:r>
        <w:rPr>
          <w:color w:val="414042"/>
          <w:spacing w:val="-6"/>
        </w:rPr>
        <w:t xml:space="preserve"> </w:t>
      </w:r>
      <w:r>
        <w:rPr>
          <w:color w:val="414042"/>
        </w:rPr>
        <w:t>industry</w:t>
      </w:r>
      <w:r>
        <w:rPr>
          <w:color w:val="414042"/>
          <w:spacing w:val="-6"/>
        </w:rPr>
        <w:t xml:space="preserve"> </w:t>
      </w:r>
      <w:r>
        <w:rPr>
          <w:color w:val="414042"/>
        </w:rPr>
        <w:t>needs</w:t>
      </w:r>
      <w:r>
        <w:rPr>
          <w:color w:val="414042"/>
          <w:spacing w:val="-6"/>
        </w:rPr>
        <w:t xml:space="preserve"> </w:t>
      </w:r>
      <w:r>
        <w:rPr>
          <w:color w:val="414042"/>
        </w:rPr>
        <w:t>now,</w:t>
      </w:r>
      <w:r>
        <w:rPr>
          <w:color w:val="414042"/>
          <w:spacing w:val="-6"/>
        </w:rPr>
        <w:t xml:space="preserve"> </w:t>
      </w:r>
      <w:r>
        <w:rPr>
          <w:color w:val="414042"/>
        </w:rPr>
        <w:t>and in the future.</w:t>
      </w:r>
    </w:p>
    <w:p w14:paraId="34B7E24E" w14:textId="77777777" w:rsidR="00BD7B97" w:rsidRDefault="00E4410B">
      <w:pPr>
        <w:pStyle w:val="Heading8"/>
        <w:spacing w:before="170"/>
        <w:rPr>
          <w:b/>
        </w:rPr>
      </w:pPr>
      <w:r>
        <w:rPr>
          <w:b/>
          <w:color w:val="002D3D"/>
        </w:rPr>
        <w:t>Vision,</w:t>
      </w:r>
      <w:r>
        <w:rPr>
          <w:b/>
          <w:color w:val="002D3D"/>
          <w:spacing w:val="-16"/>
        </w:rPr>
        <w:t xml:space="preserve"> </w:t>
      </w:r>
      <w:r>
        <w:rPr>
          <w:b/>
          <w:color w:val="002D3D"/>
        </w:rPr>
        <w:t>Mission</w:t>
      </w:r>
      <w:r>
        <w:rPr>
          <w:b/>
          <w:color w:val="002D3D"/>
          <w:spacing w:val="-16"/>
        </w:rPr>
        <w:t xml:space="preserve"> </w:t>
      </w:r>
      <w:r>
        <w:rPr>
          <w:b/>
          <w:color w:val="002D3D"/>
        </w:rPr>
        <w:t>and</w:t>
      </w:r>
      <w:r>
        <w:rPr>
          <w:b/>
          <w:color w:val="002D3D"/>
          <w:spacing w:val="-16"/>
        </w:rPr>
        <w:t xml:space="preserve"> </w:t>
      </w:r>
      <w:r>
        <w:rPr>
          <w:b/>
          <w:color w:val="002D3D"/>
          <w:spacing w:val="-2"/>
        </w:rPr>
        <w:t>Values</w:t>
      </w:r>
    </w:p>
    <w:p w14:paraId="0D7188FB" w14:textId="77777777" w:rsidR="00BD7B97" w:rsidRDefault="00E4410B">
      <w:pPr>
        <w:pStyle w:val="BodyText"/>
        <w:spacing w:before="125"/>
        <w:ind w:left="153"/>
        <w:rPr>
          <w:rFonts w:ascii="Source Sans Pro Semibold"/>
          <w:b/>
        </w:rPr>
      </w:pPr>
      <w:r>
        <w:rPr>
          <w:rFonts w:ascii="Source Sans Pro Semibold"/>
          <w:b/>
          <w:color w:val="414042"/>
        </w:rPr>
        <w:t xml:space="preserve">Our </w:t>
      </w:r>
      <w:r>
        <w:rPr>
          <w:rFonts w:ascii="Source Sans Pro Semibold"/>
          <w:b/>
          <w:color w:val="414042"/>
          <w:spacing w:val="-2"/>
        </w:rPr>
        <w:t>Vision</w:t>
      </w:r>
    </w:p>
    <w:p w14:paraId="57A0B2F7" w14:textId="77777777" w:rsidR="00BD7B97" w:rsidRDefault="00E4410B">
      <w:pPr>
        <w:pStyle w:val="BodyText"/>
        <w:spacing w:before="142" w:line="235" w:lineRule="auto"/>
        <w:ind w:left="153" w:right="77"/>
      </w:pPr>
      <w:r>
        <w:rPr>
          <w:color w:val="414042"/>
        </w:rPr>
        <w:t>To</w:t>
      </w:r>
      <w:r>
        <w:rPr>
          <w:color w:val="414042"/>
          <w:spacing w:val="-8"/>
        </w:rPr>
        <w:t xml:space="preserve"> </w:t>
      </w:r>
      <w:r>
        <w:rPr>
          <w:color w:val="414042"/>
        </w:rPr>
        <w:t>be</w:t>
      </w:r>
      <w:r>
        <w:rPr>
          <w:color w:val="414042"/>
          <w:spacing w:val="-8"/>
        </w:rPr>
        <w:t xml:space="preserve"> </w:t>
      </w:r>
      <w:r>
        <w:rPr>
          <w:color w:val="414042"/>
        </w:rPr>
        <w:t>the</w:t>
      </w:r>
      <w:r>
        <w:rPr>
          <w:color w:val="414042"/>
          <w:spacing w:val="-8"/>
        </w:rPr>
        <w:t xml:space="preserve"> </w:t>
      </w:r>
      <w:r>
        <w:rPr>
          <w:color w:val="414042"/>
        </w:rPr>
        <w:t>leading</w:t>
      </w:r>
      <w:r>
        <w:rPr>
          <w:color w:val="414042"/>
          <w:spacing w:val="-8"/>
        </w:rPr>
        <w:t xml:space="preserve"> </w:t>
      </w:r>
      <w:r>
        <w:rPr>
          <w:color w:val="414042"/>
        </w:rPr>
        <w:t>provider</w:t>
      </w:r>
      <w:r>
        <w:rPr>
          <w:color w:val="414042"/>
          <w:spacing w:val="-8"/>
        </w:rPr>
        <w:t xml:space="preserve"> </w:t>
      </w:r>
      <w:r>
        <w:rPr>
          <w:color w:val="414042"/>
        </w:rPr>
        <w:t>of</w:t>
      </w:r>
      <w:r>
        <w:rPr>
          <w:color w:val="414042"/>
          <w:spacing w:val="-8"/>
        </w:rPr>
        <w:t xml:space="preserve"> </w:t>
      </w:r>
      <w:r>
        <w:rPr>
          <w:color w:val="414042"/>
        </w:rPr>
        <w:t>vocational</w:t>
      </w:r>
      <w:r>
        <w:rPr>
          <w:color w:val="414042"/>
          <w:spacing w:val="-8"/>
        </w:rPr>
        <w:t xml:space="preserve"> </w:t>
      </w:r>
      <w:r>
        <w:rPr>
          <w:color w:val="414042"/>
        </w:rPr>
        <w:t>education and training in the ACT and Australia.</w:t>
      </w:r>
    </w:p>
    <w:p w14:paraId="4AFE86E5" w14:textId="77777777" w:rsidR="00BD7B97" w:rsidRDefault="00E4410B">
      <w:pPr>
        <w:pStyle w:val="BodyText"/>
        <w:spacing w:before="140"/>
        <w:ind w:left="153"/>
        <w:rPr>
          <w:rFonts w:ascii="Source Sans Pro Semibold"/>
          <w:b/>
        </w:rPr>
      </w:pPr>
      <w:r>
        <w:rPr>
          <w:rFonts w:ascii="Source Sans Pro Semibold"/>
          <w:b/>
          <w:color w:val="414042"/>
        </w:rPr>
        <w:t xml:space="preserve">Our </w:t>
      </w:r>
      <w:r>
        <w:rPr>
          <w:rFonts w:ascii="Source Sans Pro Semibold"/>
          <w:b/>
          <w:color w:val="414042"/>
          <w:spacing w:val="-2"/>
        </w:rPr>
        <w:t>Mission</w:t>
      </w:r>
    </w:p>
    <w:p w14:paraId="2189DEE1" w14:textId="77777777" w:rsidR="00BD7B97" w:rsidRDefault="00E4410B">
      <w:pPr>
        <w:pStyle w:val="BodyText"/>
        <w:spacing w:before="142" w:line="235" w:lineRule="auto"/>
        <w:ind w:left="153" w:right="363"/>
      </w:pPr>
      <w:r>
        <w:rPr>
          <w:color w:val="414042"/>
        </w:rPr>
        <w:t>Changing lives through quality education and skills</w:t>
      </w:r>
      <w:r>
        <w:rPr>
          <w:color w:val="414042"/>
          <w:spacing w:val="-9"/>
        </w:rPr>
        <w:t xml:space="preserve"> </w:t>
      </w:r>
      <w:r>
        <w:rPr>
          <w:color w:val="414042"/>
        </w:rPr>
        <w:t>development</w:t>
      </w:r>
      <w:r>
        <w:rPr>
          <w:color w:val="414042"/>
          <w:spacing w:val="-9"/>
        </w:rPr>
        <w:t xml:space="preserve"> </w:t>
      </w:r>
      <w:r>
        <w:rPr>
          <w:color w:val="414042"/>
        </w:rPr>
        <w:t>for</w:t>
      </w:r>
      <w:r>
        <w:rPr>
          <w:color w:val="414042"/>
          <w:spacing w:val="-9"/>
        </w:rPr>
        <w:t xml:space="preserve"> </w:t>
      </w:r>
      <w:r>
        <w:rPr>
          <w:color w:val="414042"/>
        </w:rPr>
        <w:t>individuals,</w:t>
      </w:r>
      <w:r>
        <w:rPr>
          <w:color w:val="414042"/>
          <w:spacing w:val="-9"/>
        </w:rPr>
        <w:t xml:space="preserve"> </w:t>
      </w:r>
      <w:r>
        <w:rPr>
          <w:color w:val="414042"/>
        </w:rPr>
        <w:t>industry,</w:t>
      </w:r>
      <w:r>
        <w:rPr>
          <w:color w:val="414042"/>
          <w:spacing w:val="-9"/>
        </w:rPr>
        <w:t xml:space="preserve"> </w:t>
      </w:r>
      <w:r>
        <w:rPr>
          <w:color w:val="414042"/>
        </w:rPr>
        <w:t xml:space="preserve">and </w:t>
      </w:r>
      <w:r>
        <w:rPr>
          <w:color w:val="414042"/>
          <w:spacing w:val="-2"/>
        </w:rPr>
        <w:t>community.</w:t>
      </w:r>
    </w:p>
    <w:p w14:paraId="41380F7E" w14:textId="77777777" w:rsidR="00BD7B97" w:rsidRDefault="00E4410B">
      <w:pPr>
        <w:pStyle w:val="BodyText"/>
        <w:spacing w:before="141"/>
        <w:ind w:left="153"/>
        <w:rPr>
          <w:rFonts w:ascii="Source Sans Pro Semibold"/>
          <w:b/>
        </w:rPr>
      </w:pPr>
      <w:r>
        <w:rPr>
          <w:rFonts w:ascii="Source Sans Pro Semibold"/>
          <w:b/>
          <w:color w:val="414042"/>
        </w:rPr>
        <w:t xml:space="preserve">Our </w:t>
      </w:r>
      <w:r>
        <w:rPr>
          <w:rFonts w:ascii="Source Sans Pro Semibold"/>
          <w:b/>
          <w:color w:val="414042"/>
          <w:spacing w:val="-2"/>
        </w:rPr>
        <w:t>Values</w:t>
      </w:r>
    </w:p>
    <w:p w14:paraId="1EB71FA1" w14:textId="77777777" w:rsidR="00BD7B97" w:rsidRDefault="00E4410B">
      <w:pPr>
        <w:pStyle w:val="BodyText"/>
        <w:spacing w:before="142" w:line="235" w:lineRule="auto"/>
        <w:ind w:left="153"/>
      </w:pPr>
      <w:r>
        <w:rPr>
          <w:color w:val="414042"/>
        </w:rPr>
        <w:t>CIT</w:t>
      </w:r>
      <w:r>
        <w:rPr>
          <w:color w:val="414042"/>
          <w:spacing w:val="-5"/>
        </w:rPr>
        <w:t xml:space="preserve"> </w:t>
      </w:r>
      <w:r>
        <w:rPr>
          <w:color w:val="414042"/>
        </w:rPr>
        <w:t>believes</w:t>
      </w:r>
      <w:r>
        <w:rPr>
          <w:color w:val="414042"/>
          <w:spacing w:val="-5"/>
        </w:rPr>
        <w:t xml:space="preserve"> </w:t>
      </w:r>
      <w:r>
        <w:rPr>
          <w:color w:val="414042"/>
        </w:rPr>
        <w:t>quality</w:t>
      </w:r>
      <w:r>
        <w:rPr>
          <w:color w:val="414042"/>
          <w:spacing w:val="-5"/>
        </w:rPr>
        <w:t xml:space="preserve"> </w:t>
      </w:r>
      <w:r>
        <w:rPr>
          <w:color w:val="414042"/>
        </w:rPr>
        <w:t>in</w:t>
      </w:r>
      <w:r>
        <w:rPr>
          <w:color w:val="414042"/>
          <w:spacing w:val="-5"/>
        </w:rPr>
        <w:t xml:space="preserve"> </w:t>
      </w:r>
      <w:r>
        <w:rPr>
          <w:color w:val="414042"/>
        </w:rPr>
        <w:t>education</w:t>
      </w:r>
      <w:r>
        <w:rPr>
          <w:color w:val="414042"/>
          <w:spacing w:val="-5"/>
        </w:rPr>
        <w:t xml:space="preserve"> </w:t>
      </w:r>
      <w:r>
        <w:rPr>
          <w:color w:val="414042"/>
        </w:rPr>
        <w:t>is</w:t>
      </w:r>
      <w:r>
        <w:rPr>
          <w:color w:val="414042"/>
          <w:spacing w:val="-5"/>
        </w:rPr>
        <w:t xml:space="preserve"> </w:t>
      </w:r>
      <w:r>
        <w:rPr>
          <w:color w:val="414042"/>
        </w:rPr>
        <w:t>achieved</w:t>
      </w:r>
      <w:r>
        <w:rPr>
          <w:color w:val="414042"/>
          <w:spacing w:val="-5"/>
        </w:rPr>
        <w:t xml:space="preserve"> </w:t>
      </w:r>
      <w:r>
        <w:rPr>
          <w:color w:val="414042"/>
        </w:rPr>
        <w:t xml:space="preserve">through the values of: Respect, Integrity, Collaboration, and </w:t>
      </w:r>
      <w:r>
        <w:rPr>
          <w:color w:val="414042"/>
          <w:spacing w:val="-2"/>
        </w:rPr>
        <w:t>Innovation.</w:t>
      </w:r>
    </w:p>
    <w:p w14:paraId="72452892" w14:textId="77777777" w:rsidR="00BD7B97" w:rsidRDefault="00E4410B">
      <w:pPr>
        <w:pStyle w:val="BodyText"/>
        <w:spacing w:before="146" w:line="235" w:lineRule="auto"/>
        <w:ind w:left="153"/>
      </w:pPr>
      <w:r>
        <w:rPr>
          <w:color w:val="414042"/>
        </w:rPr>
        <w:t>Respect</w:t>
      </w:r>
      <w:r>
        <w:rPr>
          <w:color w:val="414042"/>
          <w:spacing w:val="-4"/>
        </w:rPr>
        <w:t xml:space="preserve"> </w:t>
      </w:r>
      <w:r>
        <w:rPr>
          <w:color w:val="414042"/>
        </w:rPr>
        <w:t>at</w:t>
      </w:r>
      <w:r>
        <w:rPr>
          <w:color w:val="414042"/>
          <w:spacing w:val="-4"/>
        </w:rPr>
        <w:t xml:space="preserve"> </w:t>
      </w:r>
      <w:r>
        <w:rPr>
          <w:color w:val="414042"/>
        </w:rPr>
        <w:t>CIT</w:t>
      </w:r>
      <w:r>
        <w:rPr>
          <w:color w:val="414042"/>
          <w:spacing w:val="-4"/>
        </w:rPr>
        <w:t xml:space="preserve"> </w:t>
      </w:r>
      <w:r>
        <w:rPr>
          <w:color w:val="414042"/>
        </w:rPr>
        <w:t>rests</w:t>
      </w:r>
      <w:r>
        <w:rPr>
          <w:color w:val="414042"/>
          <w:spacing w:val="-4"/>
        </w:rPr>
        <w:t xml:space="preserve"> </w:t>
      </w:r>
      <w:r>
        <w:rPr>
          <w:color w:val="414042"/>
        </w:rPr>
        <w:t>on</w:t>
      </w:r>
      <w:r>
        <w:rPr>
          <w:color w:val="414042"/>
          <w:spacing w:val="-4"/>
        </w:rPr>
        <w:t xml:space="preserve"> </w:t>
      </w:r>
      <w:r>
        <w:rPr>
          <w:color w:val="414042"/>
        </w:rPr>
        <w:t>a</w:t>
      </w:r>
      <w:r>
        <w:rPr>
          <w:color w:val="414042"/>
          <w:spacing w:val="-4"/>
        </w:rPr>
        <w:t xml:space="preserve"> </w:t>
      </w:r>
      <w:r>
        <w:rPr>
          <w:color w:val="414042"/>
        </w:rPr>
        <w:t>foundation</w:t>
      </w:r>
      <w:r>
        <w:rPr>
          <w:color w:val="414042"/>
          <w:spacing w:val="-4"/>
        </w:rPr>
        <w:t xml:space="preserve"> </w:t>
      </w:r>
      <w:r>
        <w:rPr>
          <w:color w:val="414042"/>
        </w:rPr>
        <w:t>of</w:t>
      </w:r>
      <w:r>
        <w:rPr>
          <w:color w:val="414042"/>
          <w:spacing w:val="-4"/>
        </w:rPr>
        <w:t xml:space="preserve"> </w:t>
      </w:r>
      <w:r>
        <w:rPr>
          <w:color w:val="414042"/>
        </w:rPr>
        <w:t>fundamental decency in our dealings with our colleagues, our learners, employers, other clients, society, and the world in which we live.</w:t>
      </w:r>
    </w:p>
    <w:p w14:paraId="62325502" w14:textId="77777777" w:rsidR="00BD7B97" w:rsidRDefault="00E4410B">
      <w:pPr>
        <w:pStyle w:val="BodyText"/>
        <w:spacing w:before="91" w:line="235" w:lineRule="auto"/>
        <w:ind w:left="153" w:right="832"/>
      </w:pPr>
      <w:r>
        <w:br w:type="column"/>
      </w:r>
      <w:r>
        <w:rPr>
          <w:color w:val="414042"/>
        </w:rPr>
        <w:t>Integrity</w:t>
      </w:r>
      <w:r>
        <w:rPr>
          <w:color w:val="414042"/>
          <w:spacing w:val="-5"/>
        </w:rPr>
        <w:t xml:space="preserve"> </w:t>
      </w:r>
      <w:r>
        <w:rPr>
          <w:color w:val="414042"/>
        </w:rPr>
        <w:t>at</w:t>
      </w:r>
      <w:r>
        <w:rPr>
          <w:color w:val="414042"/>
          <w:spacing w:val="-5"/>
        </w:rPr>
        <w:t xml:space="preserve"> </w:t>
      </w:r>
      <w:r>
        <w:rPr>
          <w:color w:val="414042"/>
        </w:rPr>
        <w:t>CIT</w:t>
      </w:r>
      <w:r>
        <w:rPr>
          <w:color w:val="414042"/>
          <w:spacing w:val="-5"/>
        </w:rPr>
        <w:t xml:space="preserve"> </w:t>
      </w:r>
      <w:r>
        <w:rPr>
          <w:color w:val="414042"/>
        </w:rPr>
        <w:t>means</w:t>
      </w:r>
      <w:r>
        <w:rPr>
          <w:color w:val="414042"/>
          <w:spacing w:val="-5"/>
        </w:rPr>
        <w:t xml:space="preserve"> </w:t>
      </w:r>
      <w:r>
        <w:rPr>
          <w:color w:val="414042"/>
        </w:rPr>
        <w:t>doing</w:t>
      </w:r>
      <w:r>
        <w:rPr>
          <w:color w:val="414042"/>
          <w:spacing w:val="-5"/>
        </w:rPr>
        <w:t xml:space="preserve"> </w:t>
      </w:r>
      <w:r>
        <w:rPr>
          <w:color w:val="414042"/>
        </w:rPr>
        <w:t>what</w:t>
      </w:r>
      <w:r>
        <w:rPr>
          <w:color w:val="414042"/>
          <w:spacing w:val="-5"/>
        </w:rPr>
        <w:t xml:space="preserve"> </w:t>
      </w:r>
      <w:r>
        <w:rPr>
          <w:color w:val="414042"/>
        </w:rPr>
        <w:t>we</w:t>
      </w:r>
      <w:r>
        <w:rPr>
          <w:color w:val="414042"/>
          <w:spacing w:val="-5"/>
        </w:rPr>
        <w:t xml:space="preserve"> </w:t>
      </w:r>
      <w:r>
        <w:rPr>
          <w:color w:val="414042"/>
        </w:rPr>
        <w:t>say</w:t>
      </w:r>
      <w:r>
        <w:rPr>
          <w:color w:val="414042"/>
          <w:spacing w:val="-5"/>
        </w:rPr>
        <w:t xml:space="preserve"> </w:t>
      </w:r>
      <w:r>
        <w:rPr>
          <w:color w:val="414042"/>
        </w:rPr>
        <w:t>we</w:t>
      </w:r>
      <w:r>
        <w:rPr>
          <w:color w:val="414042"/>
          <w:spacing w:val="-5"/>
        </w:rPr>
        <w:t xml:space="preserve"> </w:t>
      </w:r>
      <w:r>
        <w:rPr>
          <w:color w:val="414042"/>
        </w:rPr>
        <w:t>will</w:t>
      </w:r>
      <w:r>
        <w:rPr>
          <w:color w:val="414042"/>
          <w:spacing w:val="-5"/>
        </w:rPr>
        <w:t xml:space="preserve"> </w:t>
      </w:r>
      <w:r>
        <w:rPr>
          <w:color w:val="414042"/>
        </w:rPr>
        <w:t>in</w:t>
      </w:r>
      <w:r>
        <w:rPr>
          <w:color w:val="414042"/>
          <w:spacing w:val="-5"/>
        </w:rPr>
        <w:t xml:space="preserve"> </w:t>
      </w:r>
      <w:r>
        <w:rPr>
          <w:color w:val="414042"/>
        </w:rPr>
        <w:t>an honest and open manner, recognising achievement, not shirking from uncomfortable conversations and being consistent in our relationship with others and being accountable.</w:t>
      </w:r>
    </w:p>
    <w:p w14:paraId="3FF42430" w14:textId="77777777" w:rsidR="00BD7B97" w:rsidRDefault="00E4410B">
      <w:pPr>
        <w:pStyle w:val="BodyText"/>
        <w:spacing w:before="148" w:line="235" w:lineRule="auto"/>
        <w:ind w:left="153" w:right="832"/>
      </w:pPr>
      <w:r>
        <w:rPr>
          <w:color w:val="414042"/>
        </w:rPr>
        <w:t>Collaboration at CIT means actively sharing information</w:t>
      </w:r>
      <w:r>
        <w:rPr>
          <w:color w:val="414042"/>
          <w:spacing w:val="-8"/>
        </w:rPr>
        <w:t xml:space="preserve"> </w:t>
      </w:r>
      <w:r>
        <w:rPr>
          <w:color w:val="414042"/>
        </w:rPr>
        <w:t>and</w:t>
      </w:r>
      <w:r>
        <w:rPr>
          <w:color w:val="414042"/>
          <w:spacing w:val="-8"/>
        </w:rPr>
        <w:t xml:space="preserve"> </w:t>
      </w:r>
      <w:r>
        <w:rPr>
          <w:color w:val="414042"/>
        </w:rPr>
        <w:t>resources,</w:t>
      </w:r>
      <w:r>
        <w:rPr>
          <w:color w:val="414042"/>
          <w:spacing w:val="-8"/>
        </w:rPr>
        <w:t xml:space="preserve"> </w:t>
      </w:r>
      <w:r>
        <w:rPr>
          <w:color w:val="414042"/>
        </w:rPr>
        <w:t>working</w:t>
      </w:r>
      <w:r>
        <w:rPr>
          <w:color w:val="414042"/>
          <w:spacing w:val="-8"/>
        </w:rPr>
        <w:t xml:space="preserve"> </w:t>
      </w:r>
      <w:r>
        <w:rPr>
          <w:color w:val="414042"/>
        </w:rPr>
        <w:t>together</w:t>
      </w:r>
      <w:r>
        <w:rPr>
          <w:color w:val="414042"/>
          <w:spacing w:val="-8"/>
        </w:rPr>
        <w:t xml:space="preserve"> </w:t>
      </w:r>
      <w:r>
        <w:rPr>
          <w:color w:val="414042"/>
        </w:rPr>
        <w:t>towards shared goals, and seeking opportunities to work as</w:t>
      </w:r>
    </w:p>
    <w:p w14:paraId="141D25F3" w14:textId="77777777" w:rsidR="00BD7B97" w:rsidRDefault="00E4410B">
      <w:pPr>
        <w:pStyle w:val="BodyText"/>
        <w:spacing w:before="4" w:line="235" w:lineRule="auto"/>
        <w:ind w:left="153" w:right="832"/>
      </w:pPr>
      <w:r>
        <w:rPr>
          <w:color w:val="414042"/>
        </w:rPr>
        <w:t>a team across CIT. Collaboration relies on genuine engagement</w:t>
      </w:r>
      <w:r>
        <w:rPr>
          <w:color w:val="414042"/>
          <w:spacing w:val="-6"/>
        </w:rPr>
        <w:t xml:space="preserve"> </w:t>
      </w:r>
      <w:r>
        <w:rPr>
          <w:color w:val="414042"/>
        </w:rPr>
        <w:t>with</w:t>
      </w:r>
      <w:r>
        <w:rPr>
          <w:color w:val="414042"/>
          <w:spacing w:val="-6"/>
        </w:rPr>
        <w:t xml:space="preserve"> </w:t>
      </w:r>
      <w:r>
        <w:rPr>
          <w:color w:val="414042"/>
        </w:rPr>
        <w:t>others</w:t>
      </w:r>
      <w:r>
        <w:rPr>
          <w:color w:val="414042"/>
          <w:spacing w:val="-6"/>
        </w:rPr>
        <w:t xml:space="preserve"> </w:t>
      </w:r>
      <w:r>
        <w:rPr>
          <w:color w:val="414042"/>
        </w:rPr>
        <w:t>in</w:t>
      </w:r>
      <w:r>
        <w:rPr>
          <w:color w:val="414042"/>
          <w:spacing w:val="-6"/>
        </w:rPr>
        <w:t xml:space="preserve"> </w:t>
      </w:r>
      <w:r>
        <w:rPr>
          <w:color w:val="414042"/>
        </w:rPr>
        <w:t>CIT,</w:t>
      </w:r>
      <w:r>
        <w:rPr>
          <w:color w:val="414042"/>
          <w:spacing w:val="-6"/>
        </w:rPr>
        <w:t xml:space="preserve"> </w:t>
      </w:r>
      <w:r>
        <w:rPr>
          <w:color w:val="414042"/>
        </w:rPr>
        <w:t>with</w:t>
      </w:r>
      <w:r>
        <w:rPr>
          <w:color w:val="414042"/>
          <w:spacing w:val="-6"/>
        </w:rPr>
        <w:t xml:space="preserve"> </w:t>
      </w:r>
      <w:r>
        <w:rPr>
          <w:color w:val="414042"/>
        </w:rPr>
        <w:t>our</w:t>
      </w:r>
      <w:r>
        <w:rPr>
          <w:color w:val="414042"/>
          <w:spacing w:val="-6"/>
        </w:rPr>
        <w:t xml:space="preserve"> </w:t>
      </w:r>
      <w:r>
        <w:rPr>
          <w:color w:val="414042"/>
        </w:rPr>
        <w:t>business</w:t>
      </w:r>
      <w:r>
        <w:rPr>
          <w:color w:val="414042"/>
          <w:spacing w:val="-6"/>
        </w:rPr>
        <w:t xml:space="preserve"> </w:t>
      </w:r>
      <w:r>
        <w:rPr>
          <w:color w:val="414042"/>
        </w:rPr>
        <w:t>and other partners and with the broader community.</w:t>
      </w:r>
    </w:p>
    <w:p w14:paraId="3D458CF5" w14:textId="77777777" w:rsidR="00BD7B97" w:rsidRDefault="00E4410B">
      <w:pPr>
        <w:pStyle w:val="BodyText"/>
        <w:spacing w:before="145" w:line="235" w:lineRule="auto"/>
        <w:ind w:left="153" w:right="832"/>
      </w:pPr>
      <w:r>
        <w:rPr>
          <w:color w:val="414042"/>
        </w:rPr>
        <w:t>Innovation</w:t>
      </w:r>
      <w:r>
        <w:rPr>
          <w:color w:val="414042"/>
          <w:spacing w:val="-8"/>
        </w:rPr>
        <w:t xml:space="preserve"> </w:t>
      </w:r>
      <w:r>
        <w:rPr>
          <w:color w:val="414042"/>
        </w:rPr>
        <w:t>at</w:t>
      </w:r>
      <w:r>
        <w:rPr>
          <w:color w:val="414042"/>
          <w:spacing w:val="-8"/>
        </w:rPr>
        <w:t xml:space="preserve"> </w:t>
      </w:r>
      <w:r>
        <w:rPr>
          <w:color w:val="414042"/>
        </w:rPr>
        <w:t>CIT</w:t>
      </w:r>
      <w:r>
        <w:rPr>
          <w:color w:val="414042"/>
          <w:spacing w:val="-8"/>
        </w:rPr>
        <w:t xml:space="preserve"> </w:t>
      </w:r>
      <w:r>
        <w:rPr>
          <w:color w:val="414042"/>
        </w:rPr>
        <w:t>means</w:t>
      </w:r>
      <w:r>
        <w:rPr>
          <w:color w:val="414042"/>
          <w:spacing w:val="-8"/>
        </w:rPr>
        <w:t xml:space="preserve"> </w:t>
      </w:r>
      <w:r>
        <w:rPr>
          <w:color w:val="414042"/>
        </w:rPr>
        <w:t>empowering</w:t>
      </w:r>
      <w:r>
        <w:rPr>
          <w:color w:val="414042"/>
          <w:spacing w:val="-8"/>
        </w:rPr>
        <w:t xml:space="preserve"> </w:t>
      </w:r>
      <w:r>
        <w:rPr>
          <w:color w:val="414042"/>
        </w:rPr>
        <w:t>colleagues</w:t>
      </w:r>
      <w:r>
        <w:rPr>
          <w:color w:val="414042"/>
          <w:spacing w:val="-8"/>
        </w:rPr>
        <w:t xml:space="preserve"> </w:t>
      </w:r>
      <w:r>
        <w:rPr>
          <w:color w:val="414042"/>
        </w:rPr>
        <w:t>at</w:t>
      </w:r>
      <w:r>
        <w:rPr>
          <w:color w:val="414042"/>
          <w:spacing w:val="-8"/>
        </w:rPr>
        <w:t xml:space="preserve"> </w:t>
      </w:r>
      <w:r>
        <w:rPr>
          <w:color w:val="414042"/>
        </w:rPr>
        <w:t>all levels to raise new ideas and to be creative as teams as we actively look for new and better ways of doing what we do (as well as better things to do), and not settling for how it has always been.</w:t>
      </w:r>
    </w:p>
    <w:p w14:paraId="303D56E4" w14:textId="77777777" w:rsidR="00BD7B97" w:rsidRDefault="00E4410B">
      <w:pPr>
        <w:pStyle w:val="BodyText"/>
        <w:spacing w:before="149" w:line="235" w:lineRule="auto"/>
        <w:ind w:left="153" w:right="914"/>
      </w:pPr>
      <w:r>
        <w:rPr>
          <w:color w:val="414042"/>
        </w:rPr>
        <w:t>CIT is committed to excellence in the development and delivery of VET training. The education services CIT provides are grounded in what industry needs now and in the future. CIT will prioritise industry engagement</w:t>
      </w:r>
      <w:r>
        <w:rPr>
          <w:color w:val="414042"/>
          <w:spacing w:val="-9"/>
        </w:rPr>
        <w:t xml:space="preserve"> </w:t>
      </w:r>
      <w:r>
        <w:rPr>
          <w:color w:val="414042"/>
        </w:rPr>
        <w:t>along</w:t>
      </w:r>
      <w:r>
        <w:rPr>
          <w:color w:val="414042"/>
          <w:spacing w:val="-9"/>
        </w:rPr>
        <w:t xml:space="preserve"> </w:t>
      </w:r>
      <w:r>
        <w:rPr>
          <w:color w:val="414042"/>
        </w:rPr>
        <w:t>with</w:t>
      </w:r>
      <w:r>
        <w:rPr>
          <w:color w:val="414042"/>
          <w:spacing w:val="-9"/>
        </w:rPr>
        <w:t xml:space="preserve"> </w:t>
      </w:r>
      <w:r>
        <w:rPr>
          <w:color w:val="414042"/>
        </w:rPr>
        <w:t>government</w:t>
      </w:r>
      <w:r>
        <w:rPr>
          <w:color w:val="414042"/>
          <w:spacing w:val="-9"/>
        </w:rPr>
        <w:t xml:space="preserve"> </w:t>
      </w:r>
      <w:r>
        <w:rPr>
          <w:color w:val="414042"/>
        </w:rPr>
        <w:t>and</w:t>
      </w:r>
      <w:r>
        <w:rPr>
          <w:color w:val="414042"/>
          <w:spacing w:val="-9"/>
        </w:rPr>
        <w:t xml:space="preserve"> </w:t>
      </w:r>
      <w:r>
        <w:rPr>
          <w:color w:val="414042"/>
        </w:rPr>
        <w:t xml:space="preserve">community collaboration. CIT shares the ACT Public Service Values of respect, integrity, collaboration, and </w:t>
      </w:r>
      <w:r>
        <w:rPr>
          <w:color w:val="414042"/>
          <w:spacing w:val="-2"/>
        </w:rPr>
        <w:t>innovation.</w:t>
      </w:r>
    </w:p>
    <w:p w14:paraId="3C3B3209" w14:textId="77777777" w:rsidR="00BD7B97" w:rsidRDefault="00E4410B">
      <w:pPr>
        <w:pStyle w:val="BodyText"/>
        <w:spacing w:before="152" w:line="235" w:lineRule="auto"/>
        <w:ind w:left="153" w:right="1053"/>
      </w:pPr>
      <w:r>
        <w:rPr>
          <w:color w:val="414042"/>
        </w:rPr>
        <w:t>Inclusion for all is a lived value at CIT. Some students</w:t>
      </w:r>
      <w:r>
        <w:rPr>
          <w:color w:val="414042"/>
          <w:spacing w:val="-3"/>
        </w:rPr>
        <w:t xml:space="preserve"> </w:t>
      </w:r>
      <w:r>
        <w:rPr>
          <w:color w:val="414042"/>
        </w:rPr>
        <w:t>need</w:t>
      </w:r>
      <w:r>
        <w:rPr>
          <w:color w:val="414042"/>
          <w:spacing w:val="-3"/>
        </w:rPr>
        <w:t xml:space="preserve"> </w:t>
      </w:r>
      <w:r>
        <w:rPr>
          <w:color w:val="414042"/>
        </w:rPr>
        <w:t>help</w:t>
      </w:r>
      <w:r>
        <w:rPr>
          <w:color w:val="414042"/>
          <w:spacing w:val="-3"/>
        </w:rPr>
        <w:t xml:space="preserve"> </w:t>
      </w:r>
      <w:r>
        <w:rPr>
          <w:color w:val="414042"/>
        </w:rPr>
        <w:t>with</w:t>
      </w:r>
      <w:r>
        <w:rPr>
          <w:color w:val="414042"/>
          <w:spacing w:val="-3"/>
        </w:rPr>
        <w:t xml:space="preserve"> </w:t>
      </w:r>
      <w:r>
        <w:rPr>
          <w:color w:val="414042"/>
        </w:rPr>
        <w:t>reading,</w:t>
      </w:r>
      <w:r>
        <w:rPr>
          <w:color w:val="414042"/>
          <w:spacing w:val="-3"/>
        </w:rPr>
        <w:t xml:space="preserve"> </w:t>
      </w:r>
      <w:r>
        <w:rPr>
          <w:color w:val="414042"/>
        </w:rPr>
        <w:t>writing,</w:t>
      </w:r>
      <w:r>
        <w:rPr>
          <w:color w:val="414042"/>
          <w:spacing w:val="-3"/>
        </w:rPr>
        <w:t xml:space="preserve"> </w:t>
      </w:r>
      <w:r>
        <w:rPr>
          <w:color w:val="414042"/>
        </w:rPr>
        <w:t>digital</w:t>
      </w:r>
    </w:p>
    <w:p w14:paraId="45FB4881" w14:textId="77777777" w:rsidR="00BD7B97" w:rsidRDefault="00E4410B">
      <w:pPr>
        <w:pStyle w:val="BodyText"/>
        <w:spacing w:before="2" w:line="235" w:lineRule="auto"/>
        <w:ind w:left="153" w:right="928"/>
      </w:pPr>
      <w:r>
        <w:rPr>
          <w:color w:val="414042"/>
        </w:rPr>
        <w:t>communications</w:t>
      </w:r>
      <w:r>
        <w:rPr>
          <w:color w:val="414042"/>
          <w:spacing w:val="-7"/>
        </w:rPr>
        <w:t xml:space="preserve"> </w:t>
      </w:r>
      <w:r>
        <w:rPr>
          <w:color w:val="414042"/>
        </w:rPr>
        <w:t>and</w:t>
      </w:r>
      <w:r>
        <w:rPr>
          <w:color w:val="414042"/>
          <w:spacing w:val="-7"/>
        </w:rPr>
        <w:t xml:space="preserve"> </w:t>
      </w:r>
      <w:r>
        <w:rPr>
          <w:color w:val="414042"/>
        </w:rPr>
        <w:t>speaking</w:t>
      </w:r>
      <w:r>
        <w:rPr>
          <w:color w:val="414042"/>
          <w:spacing w:val="-7"/>
        </w:rPr>
        <w:t xml:space="preserve"> </w:t>
      </w:r>
      <w:r>
        <w:rPr>
          <w:color w:val="414042"/>
        </w:rPr>
        <w:t>skills</w:t>
      </w:r>
      <w:r>
        <w:rPr>
          <w:color w:val="414042"/>
          <w:spacing w:val="-7"/>
        </w:rPr>
        <w:t xml:space="preserve"> </w:t>
      </w:r>
      <w:r>
        <w:rPr>
          <w:color w:val="414042"/>
        </w:rPr>
        <w:t>to</w:t>
      </w:r>
      <w:r>
        <w:rPr>
          <w:color w:val="414042"/>
          <w:spacing w:val="-7"/>
        </w:rPr>
        <w:t xml:space="preserve"> </w:t>
      </w:r>
      <w:r>
        <w:rPr>
          <w:color w:val="414042"/>
        </w:rPr>
        <w:t>be</w:t>
      </w:r>
      <w:r>
        <w:rPr>
          <w:color w:val="414042"/>
          <w:spacing w:val="-7"/>
        </w:rPr>
        <w:t xml:space="preserve"> </w:t>
      </w:r>
      <w:r>
        <w:rPr>
          <w:color w:val="414042"/>
        </w:rPr>
        <w:t>able</w:t>
      </w:r>
      <w:r>
        <w:rPr>
          <w:color w:val="414042"/>
          <w:spacing w:val="-7"/>
        </w:rPr>
        <w:t xml:space="preserve"> </w:t>
      </w:r>
      <w:r>
        <w:rPr>
          <w:color w:val="414042"/>
        </w:rPr>
        <w:t>to</w:t>
      </w:r>
      <w:r>
        <w:rPr>
          <w:color w:val="414042"/>
          <w:spacing w:val="-7"/>
        </w:rPr>
        <w:t xml:space="preserve"> </w:t>
      </w:r>
      <w:r>
        <w:rPr>
          <w:color w:val="414042"/>
        </w:rPr>
        <w:t>get their first job, re-enter the workforce, or participate</w:t>
      </w:r>
      <w:r>
        <w:rPr>
          <w:color w:val="414042"/>
          <w:spacing w:val="40"/>
        </w:rPr>
        <w:t xml:space="preserve"> </w:t>
      </w:r>
      <w:r>
        <w:rPr>
          <w:color w:val="414042"/>
        </w:rPr>
        <w:t>as a newly settled resident from a diverse cultural and language background. We meet students where they are in their education, skills and life domains.</w:t>
      </w:r>
    </w:p>
    <w:p w14:paraId="54195068" w14:textId="77777777" w:rsidR="00BD7B97" w:rsidRDefault="00E4410B">
      <w:pPr>
        <w:pStyle w:val="BodyText"/>
        <w:spacing w:before="7" w:line="235" w:lineRule="auto"/>
        <w:ind w:left="153" w:right="832"/>
      </w:pPr>
      <w:r>
        <w:rPr>
          <w:color w:val="414042"/>
        </w:rPr>
        <w:t>We</w:t>
      </w:r>
      <w:r>
        <w:rPr>
          <w:color w:val="414042"/>
          <w:spacing w:val="-6"/>
        </w:rPr>
        <w:t xml:space="preserve"> </w:t>
      </w:r>
      <w:r>
        <w:rPr>
          <w:color w:val="414042"/>
        </w:rPr>
        <w:t>deliver</w:t>
      </w:r>
      <w:r>
        <w:rPr>
          <w:color w:val="414042"/>
          <w:spacing w:val="-6"/>
        </w:rPr>
        <w:t xml:space="preserve"> </w:t>
      </w:r>
      <w:r>
        <w:rPr>
          <w:color w:val="414042"/>
        </w:rPr>
        <w:t>supported</w:t>
      </w:r>
      <w:r>
        <w:rPr>
          <w:color w:val="414042"/>
          <w:spacing w:val="-6"/>
        </w:rPr>
        <w:t xml:space="preserve"> </w:t>
      </w:r>
      <w:r>
        <w:rPr>
          <w:color w:val="414042"/>
        </w:rPr>
        <w:t>vocational</w:t>
      </w:r>
      <w:r>
        <w:rPr>
          <w:color w:val="414042"/>
          <w:spacing w:val="-6"/>
        </w:rPr>
        <w:t xml:space="preserve"> </w:t>
      </w:r>
      <w:r>
        <w:rPr>
          <w:color w:val="414042"/>
        </w:rPr>
        <w:t>skills</w:t>
      </w:r>
      <w:r>
        <w:rPr>
          <w:color w:val="414042"/>
          <w:spacing w:val="-6"/>
        </w:rPr>
        <w:t xml:space="preserve"> </w:t>
      </w:r>
      <w:r>
        <w:rPr>
          <w:color w:val="414042"/>
        </w:rPr>
        <w:t>and</w:t>
      </w:r>
      <w:r>
        <w:rPr>
          <w:color w:val="414042"/>
          <w:spacing w:val="-6"/>
        </w:rPr>
        <w:t xml:space="preserve"> </w:t>
      </w:r>
      <w:r>
        <w:rPr>
          <w:color w:val="414042"/>
        </w:rPr>
        <w:t>education which helps to remove barriers to securing work. CIT has an assured practice in foundational learning for students. CIT is a practiced deliverer in foundational learning practice for students.</w:t>
      </w:r>
    </w:p>
    <w:p w14:paraId="6A2E93EC" w14:textId="77777777" w:rsidR="00BD7B97" w:rsidRDefault="00E4410B">
      <w:pPr>
        <w:pStyle w:val="Heading8"/>
        <w:spacing w:before="231" w:line="187" w:lineRule="auto"/>
        <w:ind w:right="1655"/>
        <w:rPr>
          <w:b/>
        </w:rPr>
      </w:pPr>
      <w:r>
        <w:rPr>
          <w:b/>
          <w:color w:val="002D3D"/>
          <w:spacing w:val="-2"/>
        </w:rPr>
        <w:t>Strategic</w:t>
      </w:r>
      <w:r>
        <w:rPr>
          <w:b/>
          <w:color w:val="002D3D"/>
          <w:spacing w:val="-16"/>
        </w:rPr>
        <w:t xml:space="preserve"> </w:t>
      </w:r>
      <w:r>
        <w:rPr>
          <w:b/>
          <w:color w:val="002D3D"/>
          <w:spacing w:val="-2"/>
        </w:rPr>
        <w:t>Compass</w:t>
      </w:r>
      <w:r>
        <w:rPr>
          <w:b/>
          <w:color w:val="002D3D"/>
          <w:spacing w:val="-16"/>
        </w:rPr>
        <w:t xml:space="preserve"> </w:t>
      </w:r>
      <w:r>
        <w:rPr>
          <w:b/>
          <w:color w:val="002D3D"/>
          <w:spacing w:val="-2"/>
        </w:rPr>
        <w:t>2025</w:t>
      </w:r>
      <w:r>
        <w:rPr>
          <w:b/>
          <w:color w:val="002D3D"/>
          <w:spacing w:val="-16"/>
        </w:rPr>
        <w:t xml:space="preserve"> </w:t>
      </w:r>
      <w:r>
        <w:rPr>
          <w:b/>
          <w:color w:val="002D3D"/>
          <w:spacing w:val="-2"/>
        </w:rPr>
        <w:t xml:space="preserve">– </w:t>
      </w:r>
      <w:r>
        <w:rPr>
          <w:b/>
          <w:color w:val="002D3D"/>
        </w:rPr>
        <w:t>CIT Futures</w:t>
      </w:r>
    </w:p>
    <w:p w14:paraId="17EDC564" w14:textId="77777777" w:rsidR="00BD7B97" w:rsidRDefault="00E4410B">
      <w:pPr>
        <w:spacing w:before="226"/>
        <w:ind w:left="153"/>
        <w:rPr>
          <w:rFonts w:ascii="Source Sans Pro"/>
          <w:b/>
          <w:sz w:val="21"/>
        </w:rPr>
      </w:pPr>
      <w:r>
        <w:rPr>
          <w:rFonts w:ascii="Source Sans Pro"/>
          <w:b/>
          <w:sz w:val="21"/>
        </w:rPr>
        <w:t>Our</w:t>
      </w:r>
      <w:r>
        <w:rPr>
          <w:rFonts w:ascii="Source Sans Pro"/>
          <w:b/>
          <w:spacing w:val="-8"/>
          <w:sz w:val="21"/>
        </w:rPr>
        <w:t xml:space="preserve"> </w:t>
      </w:r>
      <w:r>
        <w:rPr>
          <w:rFonts w:ascii="Source Sans Pro"/>
          <w:b/>
          <w:sz w:val="21"/>
        </w:rPr>
        <w:t>Strategic</w:t>
      </w:r>
      <w:r>
        <w:rPr>
          <w:rFonts w:ascii="Source Sans Pro"/>
          <w:b/>
          <w:spacing w:val="-7"/>
          <w:sz w:val="21"/>
        </w:rPr>
        <w:t xml:space="preserve"> </w:t>
      </w:r>
      <w:r>
        <w:rPr>
          <w:rFonts w:ascii="Source Sans Pro"/>
          <w:b/>
          <w:spacing w:val="-2"/>
          <w:sz w:val="21"/>
        </w:rPr>
        <w:t>Pillars</w:t>
      </w:r>
    </w:p>
    <w:p w14:paraId="17BA3C16" w14:textId="77777777" w:rsidR="00BD7B97" w:rsidRDefault="00E4410B">
      <w:pPr>
        <w:pStyle w:val="BodyText"/>
        <w:spacing w:before="138"/>
        <w:ind w:left="153"/>
      </w:pPr>
      <w:r>
        <w:rPr>
          <w:color w:val="414042"/>
        </w:rPr>
        <w:t>The</w:t>
      </w:r>
      <w:r>
        <w:rPr>
          <w:color w:val="414042"/>
          <w:spacing w:val="-4"/>
        </w:rPr>
        <w:t xml:space="preserve"> </w:t>
      </w:r>
      <w:r>
        <w:rPr>
          <w:color w:val="414042"/>
        </w:rPr>
        <w:t>four</w:t>
      </w:r>
      <w:r>
        <w:rPr>
          <w:color w:val="414042"/>
          <w:spacing w:val="-1"/>
        </w:rPr>
        <w:t xml:space="preserve"> </w:t>
      </w:r>
      <w:r>
        <w:rPr>
          <w:color w:val="414042"/>
        </w:rPr>
        <w:t>themes</w:t>
      </w:r>
      <w:r>
        <w:rPr>
          <w:color w:val="414042"/>
          <w:spacing w:val="-2"/>
        </w:rPr>
        <w:t xml:space="preserve"> </w:t>
      </w:r>
      <w:r>
        <w:rPr>
          <w:color w:val="414042"/>
        </w:rPr>
        <w:t>of</w:t>
      </w:r>
      <w:r>
        <w:rPr>
          <w:color w:val="414042"/>
          <w:spacing w:val="-1"/>
        </w:rPr>
        <w:t xml:space="preserve"> </w:t>
      </w:r>
      <w:r>
        <w:rPr>
          <w:color w:val="414042"/>
        </w:rPr>
        <w:t>the</w:t>
      </w:r>
      <w:r>
        <w:rPr>
          <w:color w:val="414042"/>
          <w:spacing w:val="-2"/>
        </w:rPr>
        <w:t xml:space="preserve"> </w:t>
      </w:r>
      <w:r>
        <w:rPr>
          <w:color w:val="414042"/>
        </w:rPr>
        <w:t>CIT</w:t>
      </w:r>
      <w:r>
        <w:rPr>
          <w:color w:val="414042"/>
          <w:spacing w:val="-1"/>
        </w:rPr>
        <w:t xml:space="preserve"> </w:t>
      </w:r>
      <w:r>
        <w:rPr>
          <w:color w:val="414042"/>
        </w:rPr>
        <w:t>Strategic</w:t>
      </w:r>
      <w:r>
        <w:rPr>
          <w:color w:val="414042"/>
          <w:spacing w:val="-2"/>
        </w:rPr>
        <w:t xml:space="preserve"> </w:t>
      </w:r>
      <w:r>
        <w:rPr>
          <w:color w:val="414042"/>
        </w:rPr>
        <w:t>Compass</w:t>
      </w:r>
      <w:r>
        <w:rPr>
          <w:color w:val="414042"/>
          <w:spacing w:val="-1"/>
        </w:rPr>
        <w:t xml:space="preserve"> </w:t>
      </w:r>
      <w:r>
        <w:rPr>
          <w:color w:val="414042"/>
          <w:spacing w:val="-4"/>
        </w:rPr>
        <w:t>are:</w:t>
      </w:r>
    </w:p>
    <w:p w14:paraId="5E9FD8A7" w14:textId="77777777" w:rsidR="00BD7B97" w:rsidRDefault="00E4410B">
      <w:pPr>
        <w:pStyle w:val="ListParagraph"/>
        <w:numPr>
          <w:ilvl w:val="0"/>
          <w:numId w:val="57"/>
        </w:numPr>
        <w:tabs>
          <w:tab w:val="left" w:pos="438"/>
        </w:tabs>
        <w:spacing w:before="113" w:line="235" w:lineRule="auto"/>
        <w:ind w:right="1105"/>
        <w:rPr>
          <w:sz w:val="21"/>
        </w:rPr>
      </w:pPr>
      <w:r>
        <w:rPr>
          <w:rFonts w:ascii="Source Sans Pro Semibold" w:hAnsi="Source Sans Pro Semibold"/>
          <w:b/>
          <w:color w:val="414042"/>
          <w:sz w:val="21"/>
        </w:rPr>
        <w:t>Leading</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change</w:t>
      </w:r>
      <w:r>
        <w:rPr>
          <w:rFonts w:ascii="Source Sans Pro Semibold" w:hAnsi="Source Sans Pro Semibold"/>
          <w:b/>
          <w:color w:val="414042"/>
          <w:spacing w:val="-10"/>
          <w:sz w:val="21"/>
        </w:rPr>
        <w:t xml:space="preserve"> </w:t>
      </w:r>
      <w:r>
        <w:rPr>
          <w:color w:val="414042"/>
          <w:sz w:val="21"/>
        </w:rPr>
        <w:t>-</w:t>
      </w:r>
      <w:r>
        <w:rPr>
          <w:color w:val="414042"/>
          <w:spacing w:val="-11"/>
          <w:sz w:val="21"/>
        </w:rPr>
        <w:t xml:space="preserve"> </w:t>
      </w:r>
      <w:r>
        <w:rPr>
          <w:color w:val="414042"/>
          <w:sz w:val="21"/>
        </w:rPr>
        <w:t>raising</w:t>
      </w:r>
      <w:r>
        <w:rPr>
          <w:color w:val="414042"/>
          <w:spacing w:val="-10"/>
          <w:sz w:val="21"/>
        </w:rPr>
        <w:t xml:space="preserve"> </w:t>
      </w:r>
      <w:r>
        <w:rPr>
          <w:color w:val="414042"/>
          <w:sz w:val="21"/>
        </w:rPr>
        <w:t>our</w:t>
      </w:r>
      <w:r>
        <w:rPr>
          <w:color w:val="414042"/>
          <w:spacing w:val="-11"/>
          <w:sz w:val="21"/>
        </w:rPr>
        <w:t xml:space="preserve"> </w:t>
      </w:r>
      <w:r>
        <w:rPr>
          <w:color w:val="414042"/>
          <w:sz w:val="21"/>
        </w:rPr>
        <w:t>ambitions</w:t>
      </w:r>
      <w:r>
        <w:rPr>
          <w:color w:val="414042"/>
          <w:spacing w:val="-10"/>
          <w:sz w:val="21"/>
        </w:rPr>
        <w:t xml:space="preserve"> </w:t>
      </w:r>
      <w:r>
        <w:rPr>
          <w:color w:val="414042"/>
          <w:sz w:val="21"/>
        </w:rPr>
        <w:t>to</w:t>
      </w:r>
      <w:r>
        <w:rPr>
          <w:color w:val="414042"/>
          <w:spacing w:val="-11"/>
          <w:sz w:val="21"/>
        </w:rPr>
        <w:t xml:space="preserve"> </w:t>
      </w:r>
      <w:r>
        <w:rPr>
          <w:color w:val="414042"/>
          <w:sz w:val="21"/>
        </w:rPr>
        <w:t>meet new</w:t>
      </w:r>
      <w:r>
        <w:rPr>
          <w:color w:val="414042"/>
          <w:spacing w:val="-5"/>
          <w:sz w:val="21"/>
        </w:rPr>
        <w:t xml:space="preserve"> </w:t>
      </w:r>
      <w:r>
        <w:rPr>
          <w:color w:val="414042"/>
          <w:sz w:val="21"/>
        </w:rPr>
        <w:t>expectations</w:t>
      </w:r>
    </w:p>
    <w:p w14:paraId="35477581" w14:textId="77777777" w:rsidR="00BD7B97" w:rsidRDefault="00E4410B">
      <w:pPr>
        <w:pStyle w:val="ListParagraph"/>
        <w:numPr>
          <w:ilvl w:val="0"/>
          <w:numId w:val="57"/>
        </w:numPr>
        <w:tabs>
          <w:tab w:val="left" w:pos="438"/>
        </w:tabs>
        <w:spacing w:line="235" w:lineRule="auto"/>
        <w:ind w:right="960"/>
        <w:rPr>
          <w:sz w:val="21"/>
        </w:rPr>
      </w:pPr>
      <w:r>
        <w:rPr>
          <w:rFonts w:ascii="Source Sans Pro Semibold" w:hAnsi="Source Sans Pro Semibold"/>
          <w:b/>
          <w:color w:val="414042"/>
          <w:sz w:val="21"/>
        </w:rPr>
        <w:t xml:space="preserve">Growing our region’s economy </w:t>
      </w:r>
      <w:r>
        <w:rPr>
          <w:color w:val="414042"/>
          <w:sz w:val="21"/>
        </w:rPr>
        <w:t>- adapting our courses</w:t>
      </w:r>
      <w:r>
        <w:rPr>
          <w:color w:val="414042"/>
          <w:spacing w:val="-11"/>
          <w:sz w:val="21"/>
        </w:rPr>
        <w:t xml:space="preserve"> </w:t>
      </w:r>
      <w:r>
        <w:rPr>
          <w:color w:val="414042"/>
          <w:sz w:val="21"/>
        </w:rPr>
        <w:t>and</w:t>
      </w:r>
      <w:r>
        <w:rPr>
          <w:color w:val="414042"/>
          <w:spacing w:val="-10"/>
          <w:sz w:val="21"/>
        </w:rPr>
        <w:t xml:space="preserve"> </w:t>
      </w:r>
      <w:r>
        <w:rPr>
          <w:color w:val="414042"/>
          <w:sz w:val="21"/>
        </w:rPr>
        <w:t>means</w:t>
      </w:r>
      <w:r>
        <w:rPr>
          <w:color w:val="414042"/>
          <w:spacing w:val="-11"/>
          <w:sz w:val="21"/>
        </w:rPr>
        <w:t xml:space="preserve"> </w:t>
      </w:r>
      <w:r>
        <w:rPr>
          <w:color w:val="414042"/>
          <w:sz w:val="21"/>
        </w:rPr>
        <w:t>of</w:t>
      </w:r>
      <w:r>
        <w:rPr>
          <w:color w:val="414042"/>
          <w:spacing w:val="-10"/>
          <w:sz w:val="21"/>
        </w:rPr>
        <w:t xml:space="preserve"> </w:t>
      </w:r>
      <w:r>
        <w:rPr>
          <w:color w:val="414042"/>
          <w:sz w:val="21"/>
        </w:rPr>
        <w:t>delivery</w:t>
      </w:r>
      <w:r>
        <w:rPr>
          <w:color w:val="414042"/>
          <w:spacing w:val="-11"/>
          <w:sz w:val="21"/>
        </w:rPr>
        <w:t xml:space="preserve"> </w:t>
      </w:r>
      <w:r>
        <w:rPr>
          <w:color w:val="414042"/>
          <w:sz w:val="21"/>
        </w:rPr>
        <w:t>to</w:t>
      </w:r>
      <w:r>
        <w:rPr>
          <w:color w:val="414042"/>
          <w:spacing w:val="-10"/>
          <w:sz w:val="21"/>
        </w:rPr>
        <w:t xml:space="preserve"> </w:t>
      </w:r>
      <w:r>
        <w:rPr>
          <w:color w:val="414042"/>
          <w:sz w:val="21"/>
        </w:rPr>
        <w:t>provide</w:t>
      </w:r>
      <w:r>
        <w:rPr>
          <w:color w:val="414042"/>
          <w:spacing w:val="-11"/>
          <w:sz w:val="21"/>
        </w:rPr>
        <w:t xml:space="preserve"> </w:t>
      </w:r>
      <w:r>
        <w:rPr>
          <w:color w:val="414042"/>
          <w:sz w:val="21"/>
        </w:rPr>
        <w:t>skills</w:t>
      </w:r>
      <w:r>
        <w:rPr>
          <w:color w:val="414042"/>
          <w:spacing w:val="-10"/>
          <w:sz w:val="21"/>
        </w:rPr>
        <w:t xml:space="preserve"> </w:t>
      </w:r>
      <w:r>
        <w:rPr>
          <w:color w:val="414042"/>
          <w:sz w:val="21"/>
        </w:rPr>
        <w:t>for the</w:t>
      </w:r>
      <w:r>
        <w:rPr>
          <w:color w:val="414042"/>
          <w:spacing w:val="-5"/>
          <w:sz w:val="21"/>
        </w:rPr>
        <w:t xml:space="preserve"> </w:t>
      </w:r>
      <w:r>
        <w:rPr>
          <w:color w:val="414042"/>
          <w:sz w:val="21"/>
        </w:rPr>
        <w:t>future</w:t>
      </w:r>
    </w:p>
    <w:p w14:paraId="1173B2DA" w14:textId="77777777" w:rsidR="00BD7B97" w:rsidRDefault="00E4410B">
      <w:pPr>
        <w:pStyle w:val="ListParagraph"/>
        <w:numPr>
          <w:ilvl w:val="0"/>
          <w:numId w:val="57"/>
        </w:numPr>
        <w:tabs>
          <w:tab w:val="left" w:pos="438"/>
        </w:tabs>
        <w:spacing w:before="118" w:line="235" w:lineRule="auto"/>
        <w:ind w:right="1102"/>
        <w:rPr>
          <w:sz w:val="21"/>
        </w:rPr>
      </w:pPr>
      <w:r>
        <w:rPr>
          <w:rFonts w:ascii="Source Sans Pro Semibold" w:hAnsi="Source Sans Pro Semibold"/>
          <w:b/>
          <w:color w:val="414042"/>
          <w:sz w:val="21"/>
        </w:rPr>
        <w:t>Advancing</w:t>
      </w:r>
      <w:r>
        <w:rPr>
          <w:rFonts w:ascii="Source Sans Pro Semibold" w:hAnsi="Source Sans Pro Semibold"/>
          <w:b/>
          <w:color w:val="414042"/>
          <w:spacing w:val="-13"/>
          <w:sz w:val="21"/>
        </w:rPr>
        <w:t xml:space="preserve"> </w:t>
      </w:r>
      <w:r>
        <w:rPr>
          <w:rFonts w:ascii="Source Sans Pro Semibold" w:hAnsi="Source Sans Pro Semibold"/>
          <w:b/>
          <w:color w:val="414042"/>
          <w:sz w:val="21"/>
        </w:rPr>
        <w:t>Canberra’s</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workforce</w:t>
      </w:r>
      <w:r>
        <w:rPr>
          <w:rFonts w:ascii="Source Sans Pro Semibold" w:hAnsi="Source Sans Pro Semibold"/>
          <w:b/>
          <w:color w:val="414042"/>
          <w:spacing w:val="-11"/>
          <w:sz w:val="21"/>
        </w:rPr>
        <w:t xml:space="preserve"> </w:t>
      </w:r>
      <w:r>
        <w:rPr>
          <w:color w:val="414042"/>
          <w:sz w:val="21"/>
        </w:rPr>
        <w:t>-</w:t>
      </w:r>
      <w:r>
        <w:rPr>
          <w:color w:val="414042"/>
          <w:spacing w:val="-10"/>
          <w:sz w:val="21"/>
        </w:rPr>
        <w:t xml:space="preserve"> </w:t>
      </w:r>
      <w:r>
        <w:rPr>
          <w:color w:val="414042"/>
          <w:sz w:val="21"/>
        </w:rPr>
        <w:t>Supporting jobs,</w:t>
      </w:r>
      <w:r>
        <w:rPr>
          <w:color w:val="414042"/>
          <w:spacing w:val="-9"/>
          <w:sz w:val="21"/>
        </w:rPr>
        <w:t xml:space="preserve"> </w:t>
      </w:r>
      <w:r>
        <w:rPr>
          <w:color w:val="414042"/>
          <w:sz w:val="21"/>
        </w:rPr>
        <w:t>economic</w:t>
      </w:r>
      <w:r>
        <w:rPr>
          <w:color w:val="414042"/>
          <w:spacing w:val="-9"/>
          <w:sz w:val="21"/>
        </w:rPr>
        <w:t xml:space="preserve"> </w:t>
      </w:r>
      <w:r>
        <w:rPr>
          <w:color w:val="414042"/>
          <w:sz w:val="21"/>
        </w:rPr>
        <w:t>resilience,</w:t>
      </w:r>
      <w:r>
        <w:rPr>
          <w:color w:val="414042"/>
          <w:spacing w:val="-9"/>
          <w:sz w:val="21"/>
        </w:rPr>
        <w:t xml:space="preserve"> </w:t>
      </w:r>
      <w:r>
        <w:rPr>
          <w:color w:val="414042"/>
          <w:sz w:val="21"/>
        </w:rPr>
        <w:t>and</w:t>
      </w:r>
      <w:r>
        <w:rPr>
          <w:color w:val="414042"/>
          <w:spacing w:val="-9"/>
          <w:sz w:val="21"/>
        </w:rPr>
        <w:t xml:space="preserve"> </w:t>
      </w:r>
      <w:r>
        <w:rPr>
          <w:color w:val="414042"/>
          <w:sz w:val="21"/>
        </w:rPr>
        <w:t>future</w:t>
      </w:r>
      <w:r>
        <w:rPr>
          <w:color w:val="414042"/>
          <w:spacing w:val="-9"/>
          <w:sz w:val="21"/>
        </w:rPr>
        <w:t xml:space="preserve"> </w:t>
      </w:r>
      <w:r>
        <w:rPr>
          <w:color w:val="414042"/>
          <w:sz w:val="21"/>
        </w:rPr>
        <w:t>prosperity</w:t>
      </w:r>
    </w:p>
    <w:p w14:paraId="1EA118A2" w14:textId="77777777" w:rsidR="00BD7B97" w:rsidRDefault="00E4410B">
      <w:pPr>
        <w:pStyle w:val="ListParagraph"/>
        <w:numPr>
          <w:ilvl w:val="0"/>
          <w:numId w:val="57"/>
        </w:numPr>
        <w:tabs>
          <w:tab w:val="left" w:pos="438"/>
        </w:tabs>
        <w:spacing w:line="235" w:lineRule="auto"/>
        <w:ind w:right="1308"/>
        <w:rPr>
          <w:sz w:val="21"/>
        </w:rPr>
      </w:pPr>
      <w:r>
        <w:rPr>
          <w:rFonts w:ascii="Source Sans Pro Semibold" w:hAnsi="Source Sans Pro Semibold"/>
          <w:b/>
          <w:color w:val="414042"/>
          <w:sz w:val="21"/>
        </w:rPr>
        <w:t>Transforming</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our</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business</w:t>
      </w:r>
      <w:r>
        <w:rPr>
          <w:rFonts w:ascii="Source Sans Pro Semibold" w:hAnsi="Source Sans Pro Semibold"/>
          <w:b/>
          <w:color w:val="414042"/>
          <w:spacing w:val="-11"/>
          <w:sz w:val="21"/>
        </w:rPr>
        <w:t xml:space="preserve"> </w:t>
      </w:r>
      <w:r>
        <w:rPr>
          <w:color w:val="414042"/>
          <w:sz w:val="21"/>
        </w:rPr>
        <w:t>-</w:t>
      </w:r>
      <w:r>
        <w:rPr>
          <w:color w:val="414042"/>
          <w:spacing w:val="-10"/>
          <w:sz w:val="21"/>
        </w:rPr>
        <w:t xml:space="preserve"> </w:t>
      </w:r>
      <w:r>
        <w:rPr>
          <w:color w:val="414042"/>
          <w:sz w:val="21"/>
        </w:rPr>
        <w:t>investing</w:t>
      </w:r>
      <w:r>
        <w:rPr>
          <w:color w:val="414042"/>
          <w:spacing w:val="-11"/>
          <w:sz w:val="21"/>
        </w:rPr>
        <w:t xml:space="preserve"> </w:t>
      </w:r>
      <w:r>
        <w:rPr>
          <w:color w:val="414042"/>
          <w:sz w:val="21"/>
        </w:rPr>
        <w:t>in</w:t>
      </w:r>
      <w:r>
        <w:rPr>
          <w:color w:val="414042"/>
          <w:spacing w:val="-10"/>
          <w:sz w:val="21"/>
        </w:rPr>
        <w:t xml:space="preserve"> </w:t>
      </w:r>
      <w:r>
        <w:rPr>
          <w:color w:val="414042"/>
          <w:sz w:val="21"/>
        </w:rPr>
        <w:t>our business for viability and value</w:t>
      </w:r>
    </w:p>
    <w:p w14:paraId="253AC49D" w14:textId="77777777" w:rsidR="00BD7B97" w:rsidRDefault="00BD7B97">
      <w:pPr>
        <w:spacing w:line="235" w:lineRule="auto"/>
        <w:rPr>
          <w:sz w:val="21"/>
        </w:rPr>
        <w:sectPr w:rsidR="00BD7B97">
          <w:pgSz w:w="11910" w:h="16840"/>
          <w:pgMar w:top="980" w:right="300" w:bottom="660" w:left="980" w:header="0" w:footer="473" w:gutter="0"/>
          <w:cols w:num="2" w:space="720" w:equalWidth="0">
            <w:col w:w="4759" w:space="315"/>
            <w:col w:w="5556"/>
          </w:cols>
        </w:sectPr>
      </w:pPr>
    </w:p>
    <w:p w14:paraId="5A9572A1" w14:textId="77777777" w:rsidR="00BD7B97" w:rsidRDefault="00BD7B97">
      <w:pPr>
        <w:pStyle w:val="BodyText"/>
        <w:rPr>
          <w:sz w:val="20"/>
        </w:rPr>
      </w:pPr>
    </w:p>
    <w:p w14:paraId="325B8226" w14:textId="77777777" w:rsidR="00BD7B97" w:rsidRDefault="00BD7B97">
      <w:pPr>
        <w:rPr>
          <w:sz w:val="20"/>
        </w:rPr>
        <w:sectPr w:rsidR="00BD7B97">
          <w:pgSz w:w="11910" w:h="16840"/>
          <w:pgMar w:top="1120" w:right="300" w:bottom="700" w:left="980" w:header="0" w:footer="518" w:gutter="0"/>
          <w:cols w:space="720"/>
        </w:sectPr>
      </w:pPr>
    </w:p>
    <w:p w14:paraId="7B9CC8B6" w14:textId="77777777" w:rsidR="00BD7B97" w:rsidRDefault="00026635">
      <w:pPr>
        <w:spacing w:before="282"/>
        <w:ind w:left="756"/>
        <w:rPr>
          <w:rFonts w:ascii="Gill Sans MT"/>
          <w:b/>
          <w:sz w:val="41"/>
        </w:rPr>
      </w:pPr>
      <w:r>
        <w:pict w14:anchorId="715732EA">
          <v:group id="docshapegroup51" o:spid="_x0000_s1883" style="position:absolute;left:0;text-align:left;margin-left:56.7pt;margin-top:-12.8pt;width:481.9pt;height:260.8pt;z-index:-26903040;mso-position-horizontal-relative:page" coordorigin="1134,-256" coordsize="9638,5216">
            <v:shape id="docshape52" o:spid="_x0000_s1903" type="#_x0000_t75" style="position:absolute;left:1133;top:-256;width:9638;height:5216">
              <v:imagedata r:id="rId25" o:title=""/>
            </v:shape>
            <v:shape id="docshape53" o:spid="_x0000_s1902" style="position:absolute;left:1736;top:2165;width:952;height:952" coordorigin="1736,2166" coordsize="952,952" path="m2688,2166r-594,l2094,2184r,200l2113,2384r,9l2094,2393r,-9l2022,2393r-68,22l1894,2449r-53,45l1797,2548r-33,62l1743,2678r-7,72l1744,2824r21,69l1799,2956r45,54l1898,3055r62,34l2029,3110r74,8l2105,3118r78,-9l2255,3085r65,-38l2376,2997r45,-61l2452,2866r16,-76l2450,2788r-16,73l2405,2927r-43,58l2310,3032r-62,37l2179,3092r-74,8l2104,3100r-70,-7l1968,3073r-59,-32l1858,2998r-43,-51l1783,2888r-20,-65l1756,2753r6,-70l1782,2617r32,-59l1857,2506r51,-42l1967,2431r65,-20l2102,2404r2,l2182,2412r72,26l2318,2477r54,53l2413,2592r27,71l2452,2741r18,l2461,2670r-21,-66l2406,2543r-40,-49l2366,2495r,6l2362,2504r-1,2l2358,2507r-2,l2354,2507r-3,-1l2350,2504r-2,-2l2347,2500r,-2l2347,2497r6,-8l2358,2489r2,l2362,2491r4,4l2366,2494r-3,-3l2360,2489r-50,-42l2250,2414r-32,-10l2186,2393r-2,-1l2113,2384r,-200l2669,2184r,200l2669,2430r,312l2470,2742r,8l2452,2750r,-8l2113,2742r,-312l2094,2430r,312l2094,2750r,10l2688,2760r,-10l2688,2742r,-312l2688,2384r,-200l2688,2166xe" stroked="f">
              <v:path arrowok="t"/>
            </v:shape>
            <v:shape id="docshape54" o:spid="_x0000_s1901" type="#_x0000_t75" style="position:absolute;left:2093;top:2205;width:556;height:545">
              <v:imagedata r:id="rId26" o:title=""/>
            </v:shape>
            <v:shape id="docshape55" o:spid="_x0000_s1900" type="#_x0000_t75" style="position:absolute;left:3995;top:2291;width:277;height:277">
              <v:imagedata r:id="rId27" o:title=""/>
            </v:shape>
            <v:shape id="docshape56" o:spid="_x0000_s1899" style="position:absolute;left:4021;top:2611;width:225;height:506" coordorigin="4021,2612" coordsize="225,506" o:spt="100" adj="0,,0" path="m4134,2612r-3,l4129,2612r-43,10l4051,2648r-23,36l4021,2729r,389l4246,3118r,-18l4039,3100r,-380l4047,2685r21,-29l4098,2636r36,-7l4191,2629r-15,-9l4134,2612xm4191,2629r-57,l4136,2629r2,1l4174,2639r30,21l4223,2691r6,38l4229,3100r17,l4246,2720r-10,-43l4211,2643r-20,-14xe" stroked="f">
              <v:stroke joinstyle="round"/>
              <v:formulas/>
              <v:path arrowok="t" o:connecttype="segments"/>
            </v:shape>
            <v:shape id="docshape57" o:spid="_x0000_s1898" type="#_x0000_t75" style="position:absolute;left:4306;top:2007;width:277;height:277">
              <v:imagedata r:id="rId28" o:title=""/>
            </v:shape>
            <v:shape id="docshape58" o:spid="_x0000_s1897" style="position:absolute;left:4332;top:2330;width:225;height:502" coordorigin="4332,2330" coordsize="225,502" o:spt="100" adj="0,,0" path="m4445,2330r-44,9l4365,2363r-24,36l4332,2443r,389l4557,2832r,-17l4350,2815r,-372l4357,2406r20,-30l4408,2355r37,-7l4501,2348r-13,-9l4445,2330xm4501,2348r-56,l4482,2355r30,21l4532,2406r8,37l4540,2815r17,l4557,2443r-9,-44l4524,2363r-23,-15xe" stroked="f">
              <v:stroke joinstyle="round"/>
              <v:formulas/>
              <v:path arrowok="t" o:connecttype="segments"/>
            </v:shape>
            <v:shape id="docshape59" o:spid="_x0000_s1896" type="#_x0000_t75" style="position:absolute;left:4617;top:2291;width:277;height:277">
              <v:imagedata r:id="rId29" o:title=""/>
            </v:shape>
            <v:shape id="docshape60" o:spid="_x0000_s1895" style="position:absolute;left:4643;top:2616;width:225;height:502" coordorigin="4643,2616" coordsize="225,502" o:spt="100" adj="0,,0" path="m4756,2616r-44,9l4676,2649r-24,36l4643,2729r,389l4868,3118r,-18l4661,3100r,-371l4668,2692r20,-31l4719,2641r37,-8l4812,2633r-13,-8l4756,2616xm4812,2633r-56,l4793,2641r30,20l4843,2692r8,37l4851,3100r17,l4868,2729r-9,-44l4835,2649r-23,-16xe" stroked="f">
              <v:stroke joinstyle="round"/>
              <v:formulas/>
              <v:path arrowok="t" o:connecttype="segments"/>
            </v:shape>
            <v:shape id="docshape61" o:spid="_x0000_s1894" type="#_x0000_t75" style="position:absolute;left:4309;top:2897;width:271;height:148">
              <v:imagedata r:id="rId30" o:title=""/>
            </v:shape>
            <v:shape id="docshape62" o:spid="_x0000_s1893" style="position:absolute;left:6932;top:2345;width:266;height:769" coordorigin="6932,2346" coordsize="266,769" o:spt="100" adj="0,,0" path="m6952,2956r,-9l6948,2943r-4,l6939,2943r-4,4l6935,2951r,l6935,2951r,5l6939,2960r5,l6948,2960r4,-4xm6952,2905r,-9l6948,2892r-4,l6939,2892r-4,4l6935,2900r,l6935,2900r,6l6939,2909r5,l6948,2909r4,-4xm6952,2855r,-9l6948,2842r-4,l6939,2842r-4,4l6935,2849r,2l6935,2851r,5l6939,2859r5,l6948,2859r4,-4xm6952,2800r,-4l6948,2792r-4,l6939,2792r-4,4l6935,2800r,-1l6935,2806r4,3l6943,2809r5,l6952,2805r,-5xm6952,2750r,-4l6948,2742r-4,l6939,2742r-4,4l6935,2750r,-2l6935,2749r-1,2l6935,2756r4,3l6944,2759r4,l6952,2755r,-5xm6952,2700r,-4l6948,2692r-4,l6939,2692r-4,4l6935,2700r,-3l6934,2699r,1l6935,2706r3,3l6948,2709r4,-4l6952,2700xm6952,2650r,-4l6948,2642r-4,l6939,2642r-4,4l6935,2650r,-4l6934,2648r-1,2l6933,2651r2,5l6938,2659r5,l6943,2659r1,l6948,2659r4,-4l6952,2650xm6952,2601r,-5l6948,2592r-4,l6939,2592r-4,4l6935,2596r-2,2l6932,2601r2,6l6938,2609r4,l6943,2609r1,l6948,2609r4,-4l6952,2601xm6953,2495r,-5l6952,2486r-4,-3l6944,2483r-1,l6938,2483r-3,4l6936,2492r,4l6940,2500r4,l6945,2500r5,-1l6953,2495xm6953,3005r,-5l6952,2996r-4,-3l6944,2993r-1,l6939,2993r-4,5l6936,3002r,5l6940,3010r5,l6950,3009r3,-4xm6959,2438r-2,-4l6952,2432r-1,l6946,2432r-3,2l6941,2438r-1,4l6943,2447r4,1l6950,2449r3,l6957,2446r1,-3l6959,2438xm6970,2539r-2,-4l6966,2532r-3,-1l6959,2531r-2,l6952,2535r-1,5l6948,2537r-4,l6939,2537r-4,4l6935,2545r,l6935,2545r,5l6939,2554r5,l6948,2554r4,-4l6952,2542r1,2l6954,2546r3,2l6960,2548r2,l6963,2548r2,-1l6969,2544r1,-5xm6970,3049r-2,-4l6966,3042r-3,-2l6959,3040r-1,1l6956,3042r-4,2l6951,3049r2,4l6955,3056r3,1l6961,3057r1,l6964,3057r1,-1l6969,3054r1,-5xm6984,2393r-4,-3l6979,2388r-2,-1l6972,2387r-2,1l6968,2390r-3,4l6965,2399r3,3l6970,2404r2,l6974,2404r2,l6979,2403r1,-1l6984,2398r,-5xm7004,3087r-1,-5l7000,3079r-2,-1l6996,3077r-4,l6989,3078r-1,3l6985,3084r1,6l6991,3094r1,l6997,3094r3,-1l7002,3091r2,-4xm7004,2578r-1,-5l6998,2569r-2,l6992,2569r-3,1l6988,2572r-3,4l6986,2581r4,3l6991,2585r2,1l6997,2586r3,-2l7004,2578xm7025,2366r-2,-4l7021,2359r-3,-2l7014,2357r-1,l7007,2360r-2,5l7007,2369r2,3l7012,2373r3,l7016,2373r,l7017,2373r1,l7019,2373r4,-2l7025,2366xm7050,3104r-3,-5l7042,3098r-1,l7037,3098r-4,3l7031,3109r3,5l7039,3115r,l7041,3115r4,l7048,3112r1,-4l7050,3104xm7051,2595r-3,-5l7043,2589r-2,l7037,2589r-3,3l7032,2601r3,4l7040,2606r,l7046,2606r3,-3l7050,2599r1,-4xm7075,2350r-4,-4l7064,2346r-4,l7056,2350r,5l7056,2359r4,4l7065,2363r6,l7075,2359r,-9xm7100,3109r-1,-4l7098,3101r-3,-3l7090,3098r,l7085,3099r-3,5l7083,3108r1,4l7087,3115r4,l7093,3115r4,-1l7100,3109xm7102,2600r-2,-6l7100,2591r-4,-2l7092,2589r-1,l7086,2590r-3,4l7084,2599r,1l7085,2603r3,3l7094,2606r5,-1l7102,2600xm7126,2364r-1,-5l7120,2357r,l7119,2357r-1,-1l7117,2356r-4,l7109,2359r-1,3l7107,2366r2,5l7113,2373r1,l7115,2373r2,l7117,2373r3,l7123,2371r2,-3l7126,2364xm7147,3085r-3,-4l7142,3079r-2,-1l7135,3078r-1,l7132,3080r-4,2l7128,3088r2,3l7132,3094r2,1l7139,3095r2,-1l7142,3093r4,-2l7147,3085xm7148,2575r-2,-4l7144,2569r-3,-1l7137,2568r-2,l7134,2569r-4,3l7129,2577r3,4l7134,2583r2,2l7141,2585r1,-1l7144,2583r3,-3l7148,2575xm7167,2392r-5,-5l7159,2386r-4,l7153,2387r-5,5l7148,2397r3,4l7153,2402r2,1l7157,2403r1,l7160,2403r2,-1l7163,2401r4,-4l7167,2392xm7181,3049r-1,-5l7175,3042r-1,-1l7173,3041r-4,l7166,3043r-2,3l7162,3050r1,5l7167,3057r1,1l7170,3058r1,1l7174,3058r3,-1l7179,3054r,-1l7181,3049xm7193,2441r-3,-8l7187,2430r-4,l7182,2431r-5,1l7174,2437r2,5l7175,2442r1,3l7179,2447r7,l7191,2446r2,-5xm7197,2998r-3,-4l7189,2994r-1,-1l7184,2993r-4,4l7179,3006r3,4l7187,3011r5,-1l7196,3007r1,-4l7197,2998xm7198,2947r-4,-4l7184,2943r-3,4l7181,2956r3,4l7189,2960r5,l7198,2956r,-9xm7198,2896r-4,-4l7184,2892r-3,4l7181,2905r3,4l7194,2909r4,-4l7198,2896xm7198,2846r-4,-4l7184,2842r-3,4l7181,2850r,1l7181,2851r,4l7184,2859r5,l7194,2859r4,-4l7198,2846xm7198,2796r-4,-4l7184,2792r-3,4l7181,2799r,2l7181,2801r,4l7184,2809r5,l7194,2809r4,-4l7198,2796xm7198,2751r,-5l7194,2742r-5,l7184,2742r-3,4l7181,2751r,-3l7181,2756r3,3l7194,2759r4,-4l7198,2751xm7198,2696r-4,-4l7184,2692r-3,4l7181,2698r-1,1l7180,2705r4,4l7189,2709r5,l7198,2705r,-4l7198,2696xm7198,2651r,-5l7194,2642r-5,l7184,2642r-3,4l7181,2651r,-4l7180,2648r,2l7180,2656r4,3l7194,2659r4,-4l7198,2651xm7198,2596r-4,-4l7184,2592r-3,4l7181,2596r-1,2l7179,2600r1,6l7184,2609r5,l7189,2609r5,l7198,2605r,-4l7198,2596xm7198,2541r-4,-4l7184,2537r-2,3l7182,2538r-1,-5l7176,2530r-2,l7170,2530r-3,1l7165,2534r-2,4l7165,2543r4,3l7170,2546r1,1l7176,2547r3,-2l7180,2542r1,l7181,2550r3,4l7194,2554r4,-4l7198,2541xm7198,2486r-3,-4l7190,2481r-1,l7185,2481r-4,4l7180,2494r4,4l7189,2498r4,l7197,2495r1,-4l7198,2486xe" stroked="f">
              <v:stroke joinstyle="round"/>
              <v:formulas/>
              <v:path arrowok="t" o:connecttype="segments"/>
            </v:shape>
            <v:shape id="docshape63" o:spid="_x0000_s1892" type="#_x0000_t75" style="position:absolute;left:6254;top:2684;width:264;height:433">
              <v:imagedata r:id="rId31" o:title=""/>
            </v:shape>
            <v:shape id="docshape64" o:spid="_x0000_s1891" style="position:absolute;left:6933;top:2005;width:264;height:314" coordorigin="6934,2005" coordsize="264,314" path="m7197,2136r,-1l7196,2134r,3l7196,2148r,-14l7195,2128r-3,-13l7192,2196r-4,l7192,2196r,-81l7189,2102r,78l7189,2102r-4,-18l7185,2190r-2,5l7185,2190r,-106l7185,2084r-5,-8l7180,2132r,53l7179,2186r,l7179,2186r1,l7180,2132r,-56l7179,2075r,62l7179,2137r,54l7179,2193r,l7179,2191r,-54l7179,2139r,56l7178,2199r-1,6l7178,2199r1,-4l7179,2139r-2,7l7177,2205r-13,36l7140,2270r-32,20l7069,2298r-3,l7065,2298r-40,-7l6992,2272r-26,-30l6952,2205r21,26l6999,2251r31,13l7065,2268r34,-4l7129,2251r1,l7157,2231r20,-26l7177,2146r-7,36l7146,2218r-37,24l7065,2251r-43,-8l6986,2220r-25,-34l6950,2143r,45l6950,2191r-1,2l6947,2195r2,3l6950,2202r-2,-4l6948,2196r-1,-1l6949,2193r1,-2l6950,2188r,l6950,2143r,36l6950,2140r,1l6950,2143r,-7l6950,2136r,-1l6952,2128r8,-37l6984,2056r37,-25l7065,2023r44,8l7146,2056r24,36l7179,2136r,1l7179,2075r-22,-32l7126,2023r-11,-8l7014,2016r-70,70l6940,2102r,78l6939,2177r1,3l6940,2102r-6,29l6934,2132r,l6934,2193r1,1l6944,2239r28,42l7014,2309r51,10l7115,2309r17,-11l7157,2282r28,-41l7195,2196r1,-5l7195,2194r1,-3l7197,2190r,-1l7197,2136xe" stroked="f">
              <v:path arrowok="t"/>
            </v:shape>
            <v:shape id="docshape65" o:spid="_x0000_s1890" type="#_x0000_t75" style="position:absolute;left:6593;top:2515;width:264;height:602">
              <v:imagedata r:id="rId32" o:title=""/>
            </v:shape>
            <v:shape id="docshape66" o:spid="_x0000_s1889" type="#_x0000_t75" style="position:absolute;left:8988;top:2218;width:387;height:202">
              <v:imagedata r:id="rId33" o:title=""/>
            </v:shape>
            <v:shape id="docshape67" o:spid="_x0000_s1888" style="position:absolute;left:8512;top:2438;width:886;height:679" coordorigin="8513,2439" coordsize="886,679" o:spt="100" adj="0,,0" path="m8954,2443r-1,1l8952,2447r2,3l8954,2443xm8955,2441r-1,2l8955,2443r,-2xm8961,2899r-7,-7l8954,2885r-212,213l8529,2885r,-197l8626,2784r111,113l8743,2897r2,-1l8746,2895r,-1l8954,2689r,-1l8954,2662r,l8954,2649r-3,-4l8951,2668r-1,l8950,2668r1,l8951,2645r-2,-1l8949,2667r-209,209l8740,2876r-36,-37l8533,2668r8,-9l8742,2459r207,208l8949,2644,8765,2459r-19,-18l8744,2440r-4,l8738,2441r-207,208l8531,2688r-16,-16l8516,2673r15,15l8531,2649r-6,6l8525,2661r-2,-2l8520,2659r,l8523,2659r,l8525,2661r,-6l8520,2659r-4,4l8515,2663r,l8516,2663r4,-4l8519,2659r,1l8514,2662r-1,3l8513,2668r,-2l8513,2666r,4l8513,2668r,222l8735,3114r2,2l8740,3117r1,l8741,3118r1,-1l8742,3117r1,l8763,3098r198,-199xm8964,2439r-1,l8959,2439r-2,1l8957,2440r2,-1l8964,2439xm8964,2439r,l8964,2439r,xm8966,2440r-1,-1l8964,2439r2,1xm8971,2667r,-1l8970,2665r,3l8971,2667xm8989,2487r,-1l8970,2467r19,20xm8997,2494r,l8995,2493r,-1l8997,2494xm9029,2526r-1,l9028,2525r-31,-31l8997,2494r32,32xm9063,2561r,-1l9033,2530r-1,-1l9031,2528r-1,-1l9063,2561xm9100,2597r,-1l9099,2596r-28,-28l9071,2568r29,29xm9140,2637r-1,-1l9138,2635r,-1l9106,2602r-1,l9105,2602r35,35xm9175,2672r,-1l9174,2670r-31,-31l9142,2638r-1,l9140,2637r35,35xm9181,2676r-3,-1l9178,2676r3,xm9399,2439r-2,l9396,2440r-1,1l9397,2440r1,-1l9399,2439xe" stroked="f">
              <v:stroke joinstyle="round"/>
              <v:formulas/>
              <v:path arrowok="t" o:connecttype="segments"/>
            </v:shape>
            <v:shape id="docshape68" o:spid="_x0000_s1887" type="#_x0000_t75" style="position:absolute;left:8970;top:2467;width:205;height:205">
              <v:imagedata r:id="rId34" o:title=""/>
            </v:shape>
            <v:shape id="docshape69" o:spid="_x0000_s1886" style="position:absolute;left:8953;top:1926;width:455;height:1191" coordorigin="8954,1927" coordsize="455,1191" o:spt="100" adj="0,,0" path="m8965,2440r-1,-1l8962,2439r1,l8964,2440r1,xm8965,2440r,l8965,2440r,xm8967,2441r-1,-1l8965,2440r,1l8967,2441xm8969,2150r-4,-3l8963,2146r-4,l8957,2147r-2,1l8955,2150r-1,3l8954,2160r1,1l8957,2161r,2l8965,2163r2,-2l8967,2160r2,-4l8969,2150xm8970,2393r-3,-3l8957,2390r-3,3l8954,2403r3,4l8967,2407r3,-4l8970,2393xm8970,2344r-3,-3l8957,2341r-3,3l8954,2354r3,3l8967,2357r3,-3l8970,2344xm8970,2295r-3,-4l8957,2291r-3,4l8954,2305r3,3l8967,2308r3,-3l8970,2295xm8970,2245r-3,-3l8957,2242r-3,3l8954,2257r3,2l8967,2259r3,-4l8970,2245xm8970,2196r-3,-3l8957,2193r-3,3l8954,2203r1,4l8959,2209r8,l8970,2206r,-10xm8997,2494r-1,-1l8996,2493r-1,-1l8997,2494xm9006,2115r-4,-5l8999,2110r-4,l8993,2110r-5,5l8988,2120r5,5l9002,2125r4,-5l9006,2115xm9008,2189r-5,-5l9001,2184r-4,l8995,2184r-5,5l8990,2194r3,4l8993,2199r10,l9008,2194r,-5xm9039,2514r,-1l9002,2477r-33,-34l8969,2449r-2,3l8967,2454r-2,l8964,2456r-5,l8989,2486r,-2l8990,2481r3,-4l8995,2477r4,l9002,2477r4,5l9006,2487r-6,7l8997,2494r31,31l9026,2522r1,-4l9031,2514r2,-1l9037,2513r2,1xm9044,2226r-5,-5l9037,2220r-4,l9031,2221r-5,5l9026,2231r5,4l9034,2235r1,1l9036,2236r3,l9044,2231r,-5xm9044,2079r-5,-5l9037,2073r-4,l9031,2074r-5,5l9026,2084r4,3l9031,2089r8,l9044,2084r,-5xm9081,2262r-5,-5l9074,2256r-5,l9067,2257r-5,5l9062,2267r6,5l9070,2272r,l9071,2272r5,l9081,2267r,-5xm9081,2041r-5,-5l9074,2036r-5,l9067,2036r-5,5l9062,2046r6,6l9070,2052r,l9071,2051r5,l9081,2046r,-5xm9117,2005r-5,-5l9110,1999r-4,l9104,2000r-5,5l9099,2010r5,5l9107,2017r3,l9117,2010r,-5xm9118,2300r-3,-4l9114,2296r-1,-2l9111,2294r-2,l9107,2294r-2,1l9101,2299r-1,5l9103,2307r,l9104,2308r,2l9113,2310r1,-1l9118,2305r,-5xm9150,2624r-1,-1l9128,2602r-15,-15l9076,2551r-20,-21l9044,2519r,5l9038,2530r-4,l9033,2530r,l9063,2560r,-3l9064,2555r3,-4l9069,2551r5,l9076,2551r5,5l9081,2561r-5,5l9074,2566r-3,2l9099,2596r,-3l9100,2591r4,-3l9106,2587r4,l9112,2588r5,5l9117,2597r-5,5l9106,2602r32,32l9137,2631r,-3l9141,2624r2,-1l9148,2623r2,1xm9155,2336r-5,-5l9148,2330r-2,l9143,2330r-2,1l9136,2336r,5l9141,2346r9,l9155,2341r,-5xm9155,1969r-5,-5l9148,1963r-5,l9141,1964r-5,5l9136,1974r5,5l9143,1979r2,1l9148,1979r2,l9155,1974r,-5xm9164,2639r-9,-10l9155,2634r-5,5l9164,2639xm9189,2372r-3,-3l9184,2368r-4,l9178,2369r-2,1l9174,2370r,10l9176,2382r2,2l9183,2384r1,l9184,2384r,-1l9184,2383r2,-1l9188,2380r1,-3l9189,2372xm9191,1934r-2,-3l9189,1929r-1,-1l9186,1927r-2,l9180,1927r-2,l9176,1928r,1l9174,1933r,6l9176,1939r,2l9178,1941r3,2l9184,1943r2,-2l9188,1941r3,-3l9191,1934xm9227,2336r-5,-5l9220,2330r-2,l9216,2330r-2,1l9209,2336r,5l9214,2346r8,l9227,2341r,-5xm9227,1969r-5,-5l9220,1963r-4,l9214,1964r-5,5l9209,1974r5,5l9217,1979r2,1l9220,1979r2,l9227,1974r,-5xm9264,2304r,-3l9264,2303r-1,2l9264,2303r,-2l9264,2300r-1,-2l9260,2295r-2,-1l9256,2294r-2,l9252,2295r-3,3l9248,2300r,1l9247,2304r1,2l9252,2310r8,l9261,2309r2,-3l9264,2304xm9265,2005r-5,-5l9258,1999r-4,l9252,2000r-5,5l9247,2010r6,7l9258,2017r7,-7l9265,2005xm9301,2262r-5,-5l9294,2256r-4,l9288,2257r-5,5l9283,2267r6,5l9291,2272r1,l9293,2272r3,l9301,2267r,-5xm9301,2041r-5,-5l9294,2036r-4,l9288,2036r-5,5l9283,2046r7,7l9294,2053r7,-7l9301,2041xm9337,2079r-5,-5l9330,2073r-4,l9324,2074r-5,5l9319,2084r5,5l9332,2089r5,-5l9337,2079xm9339,2226r-5,-5l9333,2220r-2,l9327,2220r-3,l9319,2226r,5l9324,2235r2,1l9328,2236r1,l9329,2235r5,l9339,2231r,-5xm9375,2189r-5,-5l9368,2184r-4,l9362,2184r-5,5l9357,2194r5,5l9370,2199r5,-5l9375,2189xm9375,2115r-5,-5l9368,2110r-4,l9362,2110r-5,5l9357,2120r5,5l9370,2125r5,-5l9375,2115xm9408,2451r,l9407,2452r,l9406,2453r-1,l9405,2454r-2,2l9403,2456r,l9400,2456r-5,-5l9395,2443r1,-2l9398,2439r-1,1l9395,2441r-58,58l9337,2521r-1,3l9336,2525r-1,1l9333,2528r-1,l9331,2528r,l9329,2529r-2,1l9327,2528r-3,l9319,2524r,-5l9324,2514r2,-1l9330,2513r2,1l9336,2518r1,3l9337,2499r-36,36l9301,2557r-1,3l9299,2561r,1l9297,2564r-1,l9296,2564r-1,1l9293,2565r-1,l9291,2565r-2,l9283,2560r,-5l9288,2550r2,-1l9294,2549r2,1l9300,2554r1,2l9301,2557r,-22l9227,2609r,23l9225,2636r,l9224,2637r-1,l9223,2638r-1,l9221,2639r-7,l9209,2634r,-5l9214,2624r2,-1l9220,2623r2,1l9227,2628r,4l9227,2609r-46,46l9164,2639r-14,l9143,2639r,l9174,2670r,-7l9176,2663r,-1l9178,2660r1,l9180,2660r1,-1l9184,2659r2,2l9189,2663r,2l9191,2667r,3l9189,2671r,1l9259,2602r-1,l9258,2602r,l9252,2602r-5,-5l9247,2593r5,-5l9254,2587r4,l9260,2588r3,3l9264,2594r,2l9264,2597r,l9263,2598r107,-106l9369,2493r-2,1l9366,2494r-1,l9365,2494r-1,-2l9362,2492r-5,-5l9357,2482r5,-5l9364,2477r4,l9370,2477r4,4l9374,2482r,3l9374,2487r,1l9373,2489r22,-22l9395,2885r-212,213l8970,2885r,-215l8970,2670r,-5l8970,2665r,l8970,2467r-3,-3l8967,2890r-1,1l8966,2890r1,l8967,2464r-1,-1l8966,2892r-1,1l8965,2892r1,l8966,2463r-1,l8965,2894r,1l8964,2896r,-2l8965,2894r,-431l8961,2458r,224l8961,2688r-6,l8961,2682r,-224l8959,2456r-2,l8957,2454r-2,l8954,2453r,-1l8954,2450r,199l8954,2649r,13l8954,2688r,1l8954,2890r,2l8955,2892r,2l8958,2894r,4l8962,2898r-1,1l9178,3114r,2l9181,3117r1,l9182,3118r1,-1l9183,3117r1,l9204,3098r202,-204l9408,2890r,-423l9408,2451xe" stroked="f">
              <v:stroke joinstyle="round"/>
              <v:formulas/>
              <v:path arrowok="t" o:connecttype="segments"/>
            </v:shape>
            <v:shape id="docshape70" o:spid="_x0000_s1885" type="#_x0000_t75" style="position:absolute;left:8953;top:2437;width:458;height:239">
              <v:imagedata r:id="rId35" o:title=""/>
            </v:shape>
            <v:shape id="docshape71" o:spid="_x0000_s1884" style="position:absolute;left:9394;top:2145;width:17;height:261" coordorigin="9395,2146" coordsize="17,261" o:spt="100" adj="0,,0" path="m9410,2150r-4,-3l9404,2146r-4,l9398,2147r-2,1l9396,2150r-1,3l9395,2160r1,1l9398,2161r,2l9405,2163r3,-3l9410,2156r,-6xm9411,2393r-3,-3l9398,2390r-3,3l9395,2403r3,4l9408,2407r3,-4l9411,2393xm9411,2344r-3,-3l9398,2341r-3,3l9395,2354r3,3l9408,2357r3,-3l9411,2344xm9411,2295r-3,-4l9398,2291r-3,4l9395,2305r3,3l9408,2308r3,-3l9411,2295xm9411,2245r-3,-3l9398,2242r-3,3l9395,2257r3,2l9408,2259r3,-4l9411,2245xm9411,2196r-3,-3l9398,2193r-3,3l9395,2203r1,3l9400,2209r8,l9411,2206r,-10xe" stroked="f">
              <v:stroke joinstyle="round"/>
              <v:formulas/>
              <v:path arrowok="t" o:connecttype="segments"/>
            </v:shape>
            <w10:wrap anchorx="page"/>
          </v:group>
        </w:pict>
      </w:r>
      <w:r w:rsidR="00E4410B">
        <w:rPr>
          <w:rFonts w:ascii="Gill Sans MT"/>
          <w:b/>
          <w:color w:val="FFFFFF"/>
          <w:spacing w:val="-5"/>
          <w:sz w:val="41"/>
        </w:rPr>
        <w:t>Strategic</w:t>
      </w:r>
      <w:r w:rsidR="00E4410B">
        <w:rPr>
          <w:rFonts w:ascii="Gill Sans MT"/>
          <w:b/>
          <w:color w:val="FFFFFF"/>
          <w:spacing w:val="-17"/>
          <w:sz w:val="41"/>
        </w:rPr>
        <w:t xml:space="preserve"> </w:t>
      </w:r>
      <w:r w:rsidR="00E4410B">
        <w:rPr>
          <w:rFonts w:ascii="Gill Sans MT"/>
          <w:b/>
          <w:color w:val="FFFFFF"/>
          <w:spacing w:val="-2"/>
          <w:sz w:val="41"/>
        </w:rPr>
        <w:t>Pillars</w:t>
      </w:r>
    </w:p>
    <w:p w14:paraId="48CCF750" w14:textId="77777777" w:rsidR="00BD7B97" w:rsidRDefault="00E4410B">
      <w:pPr>
        <w:rPr>
          <w:rFonts w:ascii="Gill Sans MT"/>
          <w:b/>
          <w:sz w:val="16"/>
        </w:rPr>
      </w:pPr>
      <w:r>
        <w:br w:type="column"/>
      </w:r>
    </w:p>
    <w:p w14:paraId="7A388203" w14:textId="77777777" w:rsidR="00BD7B97" w:rsidRDefault="00BD7B97">
      <w:pPr>
        <w:pStyle w:val="BodyText"/>
        <w:rPr>
          <w:rFonts w:ascii="Gill Sans MT"/>
          <w:b/>
          <w:sz w:val="16"/>
        </w:rPr>
      </w:pPr>
    </w:p>
    <w:p w14:paraId="64E0B801" w14:textId="77777777" w:rsidR="00BD7B97" w:rsidRDefault="00BD7B97">
      <w:pPr>
        <w:pStyle w:val="BodyText"/>
        <w:spacing w:before="5"/>
        <w:rPr>
          <w:rFonts w:ascii="Gill Sans MT"/>
          <w:b/>
          <w:sz w:val="13"/>
        </w:rPr>
      </w:pPr>
    </w:p>
    <w:p w14:paraId="1BFFF594" w14:textId="77777777" w:rsidR="00BD7B97" w:rsidRDefault="00E4410B">
      <w:pPr>
        <w:ind w:left="756"/>
        <w:rPr>
          <w:rFonts w:ascii="Roboto"/>
          <w:sz w:val="13"/>
        </w:rPr>
      </w:pPr>
      <w:r>
        <w:rPr>
          <w:rFonts w:ascii="Roboto"/>
          <w:color w:val="FFFFFF"/>
          <w:sz w:val="13"/>
        </w:rPr>
        <w:t>STRATEGIC</w:t>
      </w:r>
      <w:r>
        <w:rPr>
          <w:rFonts w:ascii="Roboto"/>
          <w:color w:val="FFFFFF"/>
          <w:spacing w:val="38"/>
          <w:sz w:val="13"/>
        </w:rPr>
        <w:t xml:space="preserve">  </w:t>
      </w:r>
      <w:r>
        <w:rPr>
          <w:rFonts w:ascii="Roboto"/>
          <w:color w:val="FFFFFF"/>
          <w:sz w:val="13"/>
        </w:rPr>
        <w:t>COMPASS</w:t>
      </w:r>
      <w:r>
        <w:rPr>
          <w:rFonts w:ascii="Roboto"/>
          <w:color w:val="FFFFFF"/>
          <w:spacing w:val="40"/>
          <w:sz w:val="13"/>
        </w:rPr>
        <w:t xml:space="preserve">  </w:t>
      </w:r>
      <w:r>
        <w:rPr>
          <w:rFonts w:ascii="Roboto"/>
          <w:color w:val="FFFFFF"/>
          <w:spacing w:val="6"/>
          <w:sz w:val="13"/>
        </w:rPr>
        <w:t>2025</w:t>
      </w:r>
    </w:p>
    <w:p w14:paraId="457CE1DE" w14:textId="77777777" w:rsidR="00BD7B97" w:rsidRDefault="00BD7B97">
      <w:pPr>
        <w:rPr>
          <w:rFonts w:ascii="Roboto"/>
          <w:sz w:val="13"/>
        </w:rPr>
        <w:sectPr w:rsidR="00BD7B97">
          <w:type w:val="continuous"/>
          <w:pgSz w:w="11910" w:h="16840"/>
          <w:pgMar w:top="460" w:right="300" w:bottom="280" w:left="980" w:header="0" w:footer="473" w:gutter="0"/>
          <w:cols w:num="2" w:space="720" w:equalWidth="0">
            <w:col w:w="3777" w:space="2707"/>
            <w:col w:w="4146"/>
          </w:cols>
        </w:sectPr>
      </w:pPr>
    </w:p>
    <w:p w14:paraId="62F1D6D7" w14:textId="77777777" w:rsidR="00BD7B97" w:rsidRDefault="00BD7B97">
      <w:pPr>
        <w:pStyle w:val="BodyText"/>
        <w:rPr>
          <w:rFonts w:ascii="Roboto"/>
          <w:sz w:val="20"/>
        </w:rPr>
      </w:pPr>
    </w:p>
    <w:p w14:paraId="72CBE419" w14:textId="77777777" w:rsidR="00BD7B97" w:rsidRDefault="00BD7B97">
      <w:pPr>
        <w:pStyle w:val="BodyText"/>
        <w:rPr>
          <w:rFonts w:ascii="Roboto"/>
          <w:sz w:val="20"/>
        </w:rPr>
      </w:pPr>
    </w:p>
    <w:p w14:paraId="12FA85CD" w14:textId="77777777" w:rsidR="00BD7B97" w:rsidRDefault="00BD7B97">
      <w:pPr>
        <w:pStyle w:val="BodyText"/>
        <w:rPr>
          <w:rFonts w:ascii="Roboto"/>
          <w:sz w:val="20"/>
        </w:rPr>
      </w:pPr>
    </w:p>
    <w:p w14:paraId="2FEBC08C" w14:textId="77777777" w:rsidR="00BD7B97" w:rsidRDefault="00BD7B97">
      <w:pPr>
        <w:pStyle w:val="BodyText"/>
        <w:rPr>
          <w:rFonts w:ascii="Roboto"/>
          <w:sz w:val="20"/>
        </w:rPr>
      </w:pPr>
    </w:p>
    <w:p w14:paraId="024681BF" w14:textId="77777777" w:rsidR="00BD7B97" w:rsidRDefault="00BD7B97">
      <w:pPr>
        <w:pStyle w:val="BodyText"/>
        <w:rPr>
          <w:rFonts w:ascii="Roboto"/>
          <w:sz w:val="20"/>
        </w:rPr>
      </w:pPr>
    </w:p>
    <w:p w14:paraId="65EC296B" w14:textId="77777777" w:rsidR="00BD7B97" w:rsidRDefault="00BD7B97">
      <w:pPr>
        <w:pStyle w:val="BodyText"/>
        <w:rPr>
          <w:rFonts w:ascii="Roboto"/>
          <w:sz w:val="20"/>
        </w:rPr>
      </w:pPr>
    </w:p>
    <w:p w14:paraId="2FFDCE15" w14:textId="77777777" w:rsidR="00BD7B97" w:rsidRDefault="00BD7B97">
      <w:pPr>
        <w:pStyle w:val="BodyText"/>
        <w:rPr>
          <w:rFonts w:ascii="Roboto"/>
          <w:sz w:val="20"/>
        </w:rPr>
      </w:pPr>
    </w:p>
    <w:p w14:paraId="36D7CECD" w14:textId="77777777" w:rsidR="00BD7B97" w:rsidRDefault="00BD7B97">
      <w:pPr>
        <w:pStyle w:val="BodyText"/>
        <w:rPr>
          <w:rFonts w:ascii="Roboto"/>
          <w:sz w:val="20"/>
        </w:rPr>
      </w:pPr>
    </w:p>
    <w:p w14:paraId="102559C7" w14:textId="77777777" w:rsidR="00BD7B97" w:rsidRDefault="00BD7B97">
      <w:pPr>
        <w:pStyle w:val="BodyText"/>
        <w:rPr>
          <w:rFonts w:ascii="Roboto"/>
          <w:sz w:val="20"/>
        </w:rPr>
      </w:pPr>
    </w:p>
    <w:p w14:paraId="03F1EFD4" w14:textId="77777777" w:rsidR="00BD7B97" w:rsidRDefault="00BD7B97">
      <w:pPr>
        <w:pStyle w:val="BodyText"/>
        <w:rPr>
          <w:rFonts w:ascii="Roboto"/>
          <w:sz w:val="16"/>
        </w:rPr>
      </w:pPr>
    </w:p>
    <w:p w14:paraId="738A44E5" w14:textId="77777777" w:rsidR="00BD7B97" w:rsidRDefault="00BD7B97">
      <w:pPr>
        <w:rPr>
          <w:rFonts w:ascii="Roboto"/>
          <w:sz w:val="16"/>
        </w:rPr>
        <w:sectPr w:rsidR="00BD7B97">
          <w:type w:val="continuous"/>
          <w:pgSz w:w="11910" w:h="16840"/>
          <w:pgMar w:top="460" w:right="300" w:bottom="280" w:left="980" w:header="0" w:footer="473" w:gutter="0"/>
          <w:cols w:space="720"/>
        </w:sectPr>
      </w:pPr>
    </w:p>
    <w:p w14:paraId="1A81FDD4" w14:textId="77777777" w:rsidR="00BD7B97" w:rsidRDefault="00E4410B">
      <w:pPr>
        <w:spacing w:before="99" w:line="247" w:lineRule="auto"/>
        <w:ind w:left="756" w:right="273"/>
        <w:rPr>
          <w:rFonts w:ascii="Gill Sans MT"/>
          <w:sz w:val="20"/>
        </w:rPr>
      </w:pPr>
      <w:r>
        <w:rPr>
          <w:rFonts w:ascii="Gill Sans MT"/>
          <w:color w:val="FFFFFF"/>
          <w:spacing w:val="-2"/>
          <w:w w:val="115"/>
          <w:sz w:val="20"/>
        </w:rPr>
        <w:t>Leading change</w:t>
      </w:r>
    </w:p>
    <w:p w14:paraId="07F37294" w14:textId="77777777" w:rsidR="00BD7B97" w:rsidRDefault="00E4410B">
      <w:pPr>
        <w:spacing w:before="86" w:line="261" w:lineRule="auto"/>
        <w:ind w:left="756"/>
        <w:rPr>
          <w:rFonts w:ascii="Gill Sans MT"/>
          <w:sz w:val="14"/>
        </w:rPr>
      </w:pPr>
      <w:r>
        <w:rPr>
          <w:rFonts w:ascii="Gill Sans MT"/>
          <w:color w:val="FFFFFF"/>
          <w:w w:val="110"/>
          <w:sz w:val="14"/>
        </w:rPr>
        <w:t>Raising our ambitions to meet</w:t>
      </w:r>
      <w:r>
        <w:rPr>
          <w:rFonts w:ascii="Gill Sans MT"/>
          <w:color w:val="FFFFFF"/>
          <w:spacing w:val="-2"/>
          <w:w w:val="110"/>
          <w:sz w:val="14"/>
        </w:rPr>
        <w:t xml:space="preserve"> </w:t>
      </w:r>
      <w:r>
        <w:rPr>
          <w:rFonts w:ascii="Gill Sans MT"/>
          <w:color w:val="FFFFFF"/>
          <w:w w:val="110"/>
          <w:sz w:val="14"/>
        </w:rPr>
        <w:t>new</w:t>
      </w:r>
      <w:r>
        <w:rPr>
          <w:rFonts w:ascii="Gill Sans MT"/>
          <w:color w:val="FFFFFF"/>
          <w:spacing w:val="-1"/>
          <w:w w:val="110"/>
          <w:sz w:val="14"/>
        </w:rPr>
        <w:t xml:space="preserve"> </w:t>
      </w:r>
      <w:r>
        <w:rPr>
          <w:rFonts w:ascii="Gill Sans MT"/>
          <w:color w:val="FFFFFF"/>
          <w:spacing w:val="-2"/>
          <w:w w:val="110"/>
          <w:sz w:val="14"/>
        </w:rPr>
        <w:t>expectations</w:t>
      </w:r>
    </w:p>
    <w:p w14:paraId="217F52F6" w14:textId="77777777" w:rsidR="00BD7B97" w:rsidRDefault="00E4410B">
      <w:pPr>
        <w:spacing w:before="99" w:line="247" w:lineRule="auto"/>
        <w:ind w:left="652" w:right="735"/>
        <w:jc w:val="both"/>
        <w:rPr>
          <w:rFonts w:ascii="Gill Sans MT" w:hAnsi="Gill Sans MT"/>
          <w:sz w:val="20"/>
        </w:rPr>
      </w:pPr>
      <w:r>
        <w:br w:type="column"/>
      </w:r>
      <w:r>
        <w:rPr>
          <w:rFonts w:ascii="Gill Sans MT" w:hAnsi="Gill Sans MT"/>
          <w:color w:val="FFFFFF"/>
          <w:spacing w:val="-2"/>
          <w:w w:val="110"/>
          <w:sz w:val="20"/>
        </w:rPr>
        <w:t xml:space="preserve">Advancing </w:t>
      </w:r>
      <w:r>
        <w:rPr>
          <w:rFonts w:ascii="Gill Sans MT" w:hAnsi="Gill Sans MT"/>
          <w:color w:val="FFFFFF"/>
          <w:spacing w:val="-2"/>
          <w:sz w:val="20"/>
        </w:rPr>
        <w:t xml:space="preserve">Canberra’s </w:t>
      </w:r>
      <w:r>
        <w:rPr>
          <w:rFonts w:ascii="Gill Sans MT" w:hAnsi="Gill Sans MT"/>
          <w:color w:val="FFFFFF"/>
          <w:spacing w:val="-2"/>
          <w:w w:val="110"/>
          <w:sz w:val="20"/>
        </w:rPr>
        <w:t>workforce</w:t>
      </w:r>
    </w:p>
    <w:p w14:paraId="2C9E6DE0" w14:textId="77777777" w:rsidR="00BD7B97" w:rsidRDefault="00E4410B">
      <w:pPr>
        <w:spacing w:before="86"/>
        <w:ind w:left="652"/>
        <w:rPr>
          <w:rFonts w:ascii="Gill Sans MT"/>
          <w:sz w:val="14"/>
        </w:rPr>
      </w:pPr>
      <w:r>
        <w:rPr>
          <w:rFonts w:ascii="Gill Sans MT"/>
          <w:color w:val="FFFFFF"/>
          <w:sz w:val="14"/>
        </w:rPr>
        <w:t>Adapting</w:t>
      </w:r>
      <w:r>
        <w:rPr>
          <w:rFonts w:ascii="Gill Sans MT"/>
          <w:color w:val="FFFFFF"/>
          <w:spacing w:val="41"/>
          <w:sz w:val="14"/>
        </w:rPr>
        <w:t xml:space="preserve"> </w:t>
      </w:r>
      <w:r>
        <w:rPr>
          <w:rFonts w:ascii="Gill Sans MT"/>
          <w:color w:val="FFFFFF"/>
          <w:sz w:val="14"/>
        </w:rPr>
        <w:t>our</w:t>
      </w:r>
      <w:r>
        <w:rPr>
          <w:rFonts w:ascii="Gill Sans MT"/>
          <w:color w:val="FFFFFF"/>
          <w:spacing w:val="41"/>
          <w:sz w:val="14"/>
        </w:rPr>
        <w:t xml:space="preserve"> </w:t>
      </w:r>
      <w:r>
        <w:rPr>
          <w:rFonts w:ascii="Gill Sans MT"/>
          <w:color w:val="FFFFFF"/>
          <w:spacing w:val="-2"/>
          <w:sz w:val="14"/>
        </w:rPr>
        <w:t>courses</w:t>
      </w:r>
    </w:p>
    <w:p w14:paraId="54EA014A" w14:textId="77777777" w:rsidR="00BD7B97" w:rsidRDefault="00E4410B">
      <w:pPr>
        <w:spacing w:before="14"/>
        <w:ind w:left="652"/>
        <w:rPr>
          <w:rFonts w:ascii="Gill Sans MT"/>
          <w:sz w:val="14"/>
        </w:rPr>
      </w:pPr>
      <w:r>
        <w:rPr>
          <w:rFonts w:ascii="Gill Sans MT"/>
          <w:color w:val="FFFFFF"/>
          <w:w w:val="110"/>
          <w:sz w:val="14"/>
        </w:rPr>
        <w:t>and</w:t>
      </w:r>
      <w:r>
        <w:rPr>
          <w:rFonts w:ascii="Gill Sans MT"/>
          <w:color w:val="FFFFFF"/>
          <w:spacing w:val="9"/>
          <w:w w:val="110"/>
          <w:sz w:val="14"/>
        </w:rPr>
        <w:t xml:space="preserve"> </w:t>
      </w:r>
      <w:r>
        <w:rPr>
          <w:rFonts w:ascii="Gill Sans MT"/>
          <w:color w:val="FFFFFF"/>
          <w:w w:val="110"/>
          <w:sz w:val="14"/>
        </w:rPr>
        <w:t>means</w:t>
      </w:r>
      <w:r>
        <w:rPr>
          <w:rFonts w:ascii="Gill Sans MT"/>
          <w:color w:val="FFFFFF"/>
          <w:spacing w:val="10"/>
          <w:w w:val="110"/>
          <w:sz w:val="14"/>
        </w:rPr>
        <w:t xml:space="preserve"> </w:t>
      </w:r>
      <w:r>
        <w:rPr>
          <w:rFonts w:ascii="Gill Sans MT"/>
          <w:color w:val="FFFFFF"/>
          <w:w w:val="110"/>
          <w:sz w:val="14"/>
        </w:rPr>
        <w:t>of</w:t>
      </w:r>
      <w:r>
        <w:rPr>
          <w:rFonts w:ascii="Gill Sans MT"/>
          <w:color w:val="FFFFFF"/>
          <w:spacing w:val="9"/>
          <w:w w:val="110"/>
          <w:sz w:val="14"/>
        </w:rPr>
        <w:t xml:space="preserve"> </w:t>
      </w:r>
      <w:r>
        <w:rPr>
          <w:rFonts w:ascii="Gill Sans MT"/>
          <w:color w:val="FFFFFF"/>
          <w:w w:val="110"/>
          <w:sz w:val="14"/>
        </w:rPr>
        <w:t>delivery</w:t>
      </w:r>
      <w:r>
        <w:rPr>
          <w:rFonts w:ascii="Gill Sans MT"/>
          <w:color w:val="FFFFFF"/>
          <w:spacing w:val="10"/>
          <w:w w:val="110"/>
          <w:sz w:val="14"/>
        </w:rPr>
        <w:t xml:space="preserve"> </w:t>
      </w:r>
      <w:r>
        <w:rPr>
          <w:rFonts w:ascii="Gill Sans MT"/>
          <w:color w:val="FFFFFF"/>
          <w:spacing w:val="-5"/>
          <w:w w:val="110"/>
          <w:sz w:val="14"/>
        </w:rPr>
        <w:t>to</w:t>
      </w:r>
    </w:p>
    <w:p w14:paraId="304068B3" w14:textId="77777777" w:rsidR="00BD7B97" w:rsidRDefault="00E4410B">
      <w:pPr>
        <w:spacing w:before="14"/>
        <w:ind w:left="652"/>
        <w:rPr>
          <w:rFonts w:ascii="Gill Sans MT"/>
          <w:sz w:val="14"/>
        </w:rPr>
      </w:pPr>
      <w:r>
        <w:rPr>
          <w:rFonts w:ascii="Gill Sans MT"/>
          <w:color w:val="FFFFFF"/>
          <w:sz w:val="14"/>
        </w:rPr>
        <w:t>provide</w:t>
      </w:r>
      <w:r>
        <w:rPr>
          <w:rFonts w:ascii="Gill Sans MT"/>
          <w:color w:val="FFFFFF"/>
          <w:spacing w:val="28"/>
          <w:sz w:val="14"/>
        </w:rPr>
        <w:t xml:space="preserve"> </w:t>
      </w:r>
      <w:r>
        <w:rPr>
          <w:rFonts w:ascii="Gill Sans MT"/>
          <w:color w:val="FFFFFF"/>
          <w:sz w:val="14"/>
        </w:rPr>
        <w:t>skills</w:t>
      </w:r>
      <w:r>
        <w:rPr>
          <w:rFonts w:ascii="Gill Sans MT"/>
          <w:color w:val="FFFFFF"/>
          <w:spacing w:val="29"/>
          <w:sz w:val="14"/>
        </w:rPr>
        <w:t xml:space="preserve"> </w:t>
      </w:r>
      <w:r>
        <w:rPr>
          <w:rFonts w:ascii="Gill Sans MT"/>
          <w:color w:val="FFFFFF"/>
          <w:sz w:val="14"/>
        </w:rPr>
        <w:t>for</w:t>
      </w:r>
      <w:r>
        <w:rPr>
          <w:rFonts w:ascii="Gill Sans MT"/>
          <w:color w:val="FFFFFF"/>
          <w:spacing w:val="29"/>
          <w:sz w:val="14"/>
        </w:rPr>
        <w:t xml:space="preserve"> </w:t>
      </w:r>
      <w:r>
        <w:rPr>
          <w:rFonts w:ascii="Gill Sans MT"/>
          <w:color w:val="FFFFFF"/>
          <w:sz w:val="14"/>
        </w:rPr>
        <w:t>the</w:t>
      </w:r>
      <w:r>
        <w:rPr>
          <w:rFonts w:ascii="Gill Sans MT"/>
          <w:color w:val="FFFFFF"/>
          <w:spacing w:val="29"/>
          <w:sz w:val="14"/>
        </w:rPr>
        <w:t xml:space="preserve"> </w:t>
      </w:r>
      <w:r>
        <w:rPr>
          <w:rFonts w:ascii="Gill Sans MT"/>
          <w:color w:val="FFFFFF"/>
          <w:spacing w:val="-2"/>
          <w:sz w:val="14"/>
        </w:rPr>
        <w:t>future</w:t>
      </w:r>
    </w:p>
    <w:p w14:paraId="31FD5553" w14:textId="77777777" w:rsidR="00BD7B97" w:rsidRDefault="00E4410B">
      <w:pPr>
        <w:spacing w:before="99" w:line="247" w:lineRule="auto"/>
        <w:ind w:left="495"/>
        <w:rPr>
          <w:rFonts w:ascii="Gill Sans MT" w:hAnsi="Gill Sans MT"/>
          <w:sz w:val="20"/>
        </w:rPr>
      </w:pPr>
      <w:r>
        <w:br w:type="column"/>
      </w:r>
      <w:r>
        <w:rPr>
          <w:rFonts w:ascii="Gill Sans MT" w:hAnsi="Gill Sans MT"/>
          <w:color w:val="FFFFFF"/>
          <w:sz w:val="20"/>
        </w:rPr>
        <w:t>Growing</w:t>
      </w:r>
      <w:r>
        <w:rPr>
          <w:rFonts w:ascii="Gill Sans MT" w:hAnsi="Gill Sans MT"/>
          <w:color w:val="FFFFFF"/>
          <w:spacing w:val="-7"/>
          <w:sz w:val="20"/>
        </w:rPr>
        <w:t xml:space="preserve"> </w:t>
      </w:r>
      <w:r>
        <w:rPr>
          <w:rFonts w:ascii="Gill Sans MT" w:hAnsi="Gill Sans MT"/>
          <w:color w:val="FFFFFF"/>
          <w:sz w:val="20"/>
        </w:rPr>
        <w:t xml:space="preserve">our </w:t>
      </w:r>
      <w:r>
        <w:rPr>
          <w:rFonts w:ascii="Gill Sans MT" w:hAnsi="Gill Sans MT"/>
          <w:color w:val="FFFFFF"/>
          <w:spacing w:val="-2"/>
          <w:w w:val="105"/>
          <w:sz w:val="20"/>
        </w:rPr>
        <w:t>region’s</w:t>
      </w:r>
    </w:p>
    <w:p w14:paraId="5EBF10C4" w14:textId="77777777" w:rsidR="00BD7B97" w:rsidRDefault="00E4410B">
      <w:pPr>
        <w:spacing w:line="230" w:lineRule="exact"/>
        <w:ind w:left="495"/>
        <w:rPr>
          <w:rFonts w:ascii="Gill Sans MT"/>
          <w:sz w:val="20"/>
        </w:rPr>
      </w:pPr>
      <w:r>
        <w:rPr>
          <w:rFonts w:ascii="Gill Sans MT"/>
          <w:color w:val="FFFFFF"/>
          <w:spacing w:val="-2"/>
          <w:w w:val="110"/>
          <w:sz w:val="20"/>
        </w:rPr>
        <w:t>economy</w:t>
      </w:r>
    </w:p>
    <w:p w14:paraId="62F31135" w14:textId="77777777" w:rsidR="00BD7B97" w:rsidRDefault="00E4410B">
      <w:pPr>
        <w:spacing w:before="94"/>
        <w:ind w:left="495"/>
        <w:rPr>
          <w:rFonts w:ascii="Gill Sans MT"/>
          <w:sz w:val="14"/>
        </w:rPr>
      </w:pPr>
      <w:r>
        <w:rPr>
          <w:rFonts w:ascii="Gill Sans MT"/>
          <w:color w:val="FFFFFF"/>
          <w:w w:val="110"/>
          <w:sz w:val="14"/>
        </w:rPr>
        <w:t>Supporting</w:t>
      </w:r>
      <w:r>
        <w:rPr>
          <w:rFonts w:ascii="Gill Sans MT"/>
          <w:color w:val="FFFFFF"/>
          <w:spacing w:val="43"/>
          <w:w w:val="110"/>
          <w:sz w:val="14"/>
        </w:rPr>
        <w:t xml:space="preserve"> </w:t>
      </w:r>
      <w:r>
        <w:rPr>
          <w:rFonts w:ascii="Gill Sans MT"/>
          <w:color w:val="FFFFFF"/>
          <w:spacing w:val="-2"/>
          <w:w w:val="110"/>
          <w:sz w:val="14"/>
        </w:rPr>
        <w:t>jobs,</w:t>
      </w:r>
    </w:p>
    <w:p w14:paraId="21E80E93" w14:textId="77777777" w:rsidR="00BD7B97" w:rsidRDefault="00E4410B">
      <w:pPr>
        <w:spacing w:before="15" w:line="261" w:lineRule="auto"/>
        <w:ind w:left="495"/>
        <w:rPr>
          <w:rFonts w:ascii="Gill Sans MT"/>
          <w:sz w:val="14"/>
        </w:rPr>
      </w:pPr>
      <w:r>
        <w:rPr>
          <w:rFonts w:ascii="Gill Sans MT"/>
          <w:color w:val="FFFFFF"/>
          <w:w w:val="110"/>
          <w:sz w:val="14"/>
        </w:rPr>
        <w:t>economic</w:t>
      </w:r>
      <w:r>
        <w:rPr>
          <w:rFonts w:ascii="Gill Sans MT"/>
          <w:color w:val="FFFFFF"/>
          <w:spacing w:val="-11"/>
          <w:w w:val="110"/>
          <w:sz w:val="14"/>
        </w:rPr>
        <w:t xml:space="preserve"> </w:t>
      </w:r>
      <w:r>
        <w:rPr>
          <w:rFonts w:ascii="Gill Sans MT"/>
          <w:color w:val="FFFFFF"/>
          <w:w w:val="110"/>
          <w:sz w:val="14"/>
        </w:rPr>
        <w:t>resilience, and</w:t>
      </w:r>
      <w:r>
        <w:rPr>
          <w:rFonts w:ascii="Gill Sans MT"/>
          <w:color w:val="FFFFFF"/>
          <w:spacing w:val="3"/>
          <w:w w:val="110"/>
          <w:sz w:val="14"/>
        </w:rPr>
        <w:t xml:space="preserve"> </w:t>
      </w:r>
      <w:r>
        <w:rPr>
          <w:rFonts w:ascii="Gill Sans MT"/>
          <w:color w:val="FFFFFF"/>
          <w:w w:val="110"/>
          <w:sz w:val="14"/>
        </w:rPr>
        <w:t>future</w:t>
      </w:r>
      <w:r>
        <w:rPr>
          <w:rFonts w:ascii="Gill Sans MT"/>
          <w:color w:val="FFFFFF"/>
          <w:spacing w:val="3"/>
          <w:w w:val="110"/>
          <w:sz w:val="14"/>
        </w:rPr>
        <w:t xml:space="preserve"> </w:t>
      </w:r>
      <w:r>
        <w:rPr>
          <w:rFonts w:ascii="Gill Sans MT"/>
          <w:color w:val="FFFFFF"/>
          <w:spacing w:val="-2"/>
          <w:w w:val="110"/>
          <w:sz w:val="14"/>
        </w:rPr>
        <w:t>prosperity</w:t>
      </w:r>
    </w:p>
    <w:p w14:paraId="5E83DB97" w14:textId="77777777" w:rsidR="00BD7B97" w:rsidRDefault="00E4410B">
      <w:pPr>
        <w:spacing w:before="99" w:line="247" w:lineRule="auto"/>
        <w:ind w:left="756" w:right="1629"/>
        <w:rPr>
          <w:rFonts w:ascii="Gill Sans MT"/>
          <w:sz w:val="20"/>
        </w:rPr>
      </w:pPr>
      <w:r>
        <w:br w:type="column"/>
      </w:r>
      <w:r>
        <w:rPr>
          <w:rFonts w:ascii="Gill Sans MT"/>
          <w:color w:val="FFFFFF"/>
          <w:spacing w:val="-2"/>
          <w:w w:val="110"/>
          <w:sz w:val="20"/>
        </w:rPr>
        <w:t xml:space="preserve">Transforming </w:t>
      </w:r>
      <w:r>
        <w:rPr>
          <w:rFonts w:ascii="Gill Sans MT"/>
          <w:color w:val="FFFFFF"/>
          <w:w w:val="110"/>
          <w:sz w:val="20"/>
        </w:rPr>
        <w:t>our</w:t>
      </w:r>
      <w:r>
        <w:rPr>
          <w:rFonts w:ascii="Gill Sans MT"/>
          <w:color w:val="FFFFFF"/>
          <w:spacing w:val="-13"/>
          <w:w w:val="110"/>
          <w:sz w:val="20"/>
        </w:rPr>
        <w:t xml:space="preserve"> </w:t>
      </w:r>
      <w:r>
        <w:rPr>
          <w:rFonts w:ascii="Gill Sans MT"/>
          <w:color w:val="FFFFFF"/>
          <w:w w:val="110"/>
          <w:sz w:val="20"/>
        </w:rPr>
        <w:t>business</w:t>
      </w:r>
    </w:p>
    <w:p w14:paraId="038C26EC" w14:textId="77777777" w:rsidR="00BD7B97" w:rsidRDefault="00E4410B">
      <w:pPr>
        <w:spacing w:before="86" w:line="261" w:lineRule="auto"/>
        <w:ind w:left="756" w:right="1411"/>
        <w:rPr>
          <w:rFonts w:ascii="Gill Sans MT"/>
          <w:sz w:val="14"/>
        </w:rPr>
      </w:pPr>
      <w:r>
        <w:rPr>
          <w:rFonts w:ascii="Gill Sans MT"/>
          <w:color w:val="FFFFFF"/>
          <w:w w:val="110"/>
          <w:sz w:val="14"/>
        </w:rPr>
        <w:t>Investing in our business for viability and value</w:t>
      </w:r>
    </w:p>
    <w:p w14:paraId="32BDD0E6" w14:textId="77777777" w:rsidR="00BD7B97" w:rsidRDefault="00BD7B97">
      <w:pPr>
        <w:spacing w:line="261" w:lineRule="auto"/>
        <w:rPr>
          <w:rFonts w:ascii="Gill Sans MT"/>
          <w:sz w:val="14"/>
        </w:rPr>
        <w:sectPr w:rsidR="00BD7B97">
          <w:type w:val="continuous"/>
          <w:pgSz w:w="11910" w:h="16840"/>
          <w:pgMar w:top="460" w:right="300" w:bottom="280" w:left="980" w:header="0" w:footer="473" w:gutter="0"/>
          <w:cols w:num="4" w:space="720" w:equalWidth="0">
            <w:col w:w="2323" w:space="40"/>
            <w:col w:w="2377" w:space="39"/>
            <w:col w:w="1914" w:space="83"/>
            <w:col w:w="3854"/>
          </w:cols>
        </w:sectPr>
      </w:pPr>
    </w:p>
    <w:p w14:paraId="3703E4FE" w14:textId="77777777" w:rsidR="00BD7B97" w:rsidRDefault="00BD7B97">
      <w:pPr>
        <w:pStyle w:val="BodyText"/>
        <w:spacing w:before="9"/>
        <w:rPr>
          <w:rFonts w:ascii="Gill Sans MT"/>
          <w:sz w:val="12"/>
        </w:rPr>
      </w:pPr>
    </w:p>
    <w:p w14:paraId="2B74AB28" w14:textId="77777777" w:rsidR="00BD7B97" w:rsidRDefault="00BD7B97">
      <w:pPr>
        <w:rPr>
          <w:rFonts w:ascii="Gill Sans MT"/>
          <w:sz w:val="12"/>
        </w:rPr>
        <w:sectPr w:rsidR="00BD7B97">
          <w:type w:val="continuous"/>
          <w:pgSz w:w="11910" w:h="16840"/>
          <w:pgMar w:top="460" w:right="300" w:bottom="280" w:left="980" w:header="0" w:footer="473" w:gutter="0"/>
          <w:cols w:space="720"/>
        </w:sectPr>
      </w:pPr>
    </w:p>
    <w:p w14:paraId="35D6F0ED" w14:textId="77777777" w:rsidR="00BD7B97" w:rsidRDefault="00E4410B">
      <w:pPr>
        <w:spacing w:before="100"/>
        <w:ind w:left="153"/>
        <w:rPr>
          <w:sz w:val="18"/>
        </w:rPr>
      </w:pPr>
      <w:r>
        <w:rPr>
          <w:color w:val="414042"/>
          <w:sz w:val="18"/>
        </w:rPr>
        <w:t>Strategic</w:t>
      </w:r>
      <w:r>
        <w:rPr>
          <w:color w:val="414042"/>
          <w:spacing w:val="2"/>
          <w:sz w:val="18"/>
        </w:rPr>
        <w:t xml:space="preserve"> </w:t>
      </w:r>
      <w:r>
        <w:rPr>
          <w:color w:val="414042"/>
          <w:sz w:val="18"/>
        </w:rPr>
        <w:t>Compass</w:t>
      </w:r>
      <w:r>
        <w:rPr>
          <w:color w:val="414042"/>
          <w:spacing w:val="4"/>
          <w:sz w:val="18"/>
        </w:rPr>
        <w:t xml:space="preserve"> </w:t>
      </w:r>
      <w:r>
        <w:rPr>
          <w:color w:val="414042"/>
          <w:sz w:val="18"/>
        </w:rPr>
        <w:t>2025</w:t>
      </w:r>
      <w:r>
        <w:rPr>
          <w:color w:val="414042"/>
          <w:spacing w:val="5"/>
          <w:sz w:val="18"/>
        </w:rPr>
        <w:t xml:space="preserve"> </w:t>
      </w:r>
      <w:r>
        <w:rPr>
          <w:color w:val="414042"/>
          <w:sz w:val="18"/>
        </w:rPr>
        <w:t>—</w:t>
      </w:r>
      <w:r>
        <w:rPr>
          <w:color w:val="414042"/>
          <w:spacing w:val="4"/>
          <w:sz w:val="18"/>
        </w:rPr>
        <w:t xml:space="preserve"> </w:t>
      </w:r>
      <w:r>
        <w:rPr>
          <w:color w:val="414042"/>
          <w:sz w:val="18"/>
        </w:rPr>
        <w:t>Strategic</w:t>
      </w:r>
      <w:r>
        <w:rPr>
          <w:color w:val="414042"/>
          <w:spacing w:val="5"/>
          <w:sz w:val="18"/>
        </w:rPr>
        <w:t xml:space="preserve"> </w:t>
      </w:r>
      <w:r>
        <w:rPr>
          <w:color w:val="414042"/>
          <w:spacing w:val="-2"/>
          <w:sz w:val="18"/>
        </w:rPr>
        <w:t>Pillars</w:t>
      </w:r>
    </w:p>
    <w:p w14:paraId="11E5944F" w14:textId="77777777" w:rsidR="00BD7B97" w:rsidRDefault="00E4410B">
      <w:pPr>
        <w:pStyle w:val="BodyText"/>
        <w:spacing w:before="176" w:line="235" w:lineRule="auto"/>
        <w:ind w:left="153" w:right="168"/>
      </w:pPr>
      <w:r>
        <w:rPr>
          <w:color w:val="414042"/>
        </w:rPr>
        <w:t>By implementing the strategic compass, CIT will enhance</w:t>
      </w:r>
      <w:r>
        <w:rPr>
          <w:color w:val="414042"/>
          <w:spacing w:val="-7"/>
        </w:rPr>
        <w:t xml:space="preserve"> </w:t>
      </w:r>
      <w:r>
        <w:rPr>
          <w:color w:val="414042"/>
        </w:rPr>
        <w:t>our</w:t>
      </w:r>
      <w:r>
        <w:rPr>
          <w:color w:val="414042"/>
          <w:spacing w:val="-7"/>
        </w:rPr>
        <w:t xml:space="preserve"> </w:t>
      </w:r>
      <w:r>
        <w:rPr>
          <w:color w:val="414042"/>
        </w:rPr>
        <w:t>industry</w:t>
      </w:r>
      <w:r>
        <w:rPr>
          <w:color w:val="414042"/>
          <w:spacing w:val="-7"/>
        </w:rPr>
        <w:t xml:space="preserve"> </w:t>
      </w:r>
      <w:r>
        <w:rPr>
          <w:color w:val="414042"/>
        </w:rPr>
        <w:t>and</w:t>
      </w:r>
      <w:r>
        <w:rPr>
          <w:color w:val="414042"/>
          <w:spacing w:val="-7"/>
        </w:rPr>
        <w:t xml:space="preserve"> </w:t>
      </w:r>
      <w:r>
        <w:rPr>
          <w:color w:val="414042"/>
        </w:rPr>
        <w:t>community</w:t>
      </w:r>
      <w:r>
        <w:rPr>
          <w:color w:val="414042"/>
          <w:spacing w:val="-7"/>
        </w:rPr>
        <w:t xml:space="preserve"> </w:t>
      </w:r>
      <w:r>
        <w:rPr>
          <w:color w:val="414042"/>
        </w:rPr>
        <w:t>engagement, our digital capacity, our adaptive ability and</w:t>
      </w:r>
    </w:p>
    <w:p w14:paraId="2F7756DE" w14:textId="77777777" w:rsidR="00BD7B97" w:rsidRDefault="00E4410B">
      <w:pPr>
        <w:pStyle w:val="BodyText"/>
        <w:spacing w:before="4" w:line="235" w:lineRule="auto"/>
        <w:ind w:left="153" w:right="168"/>
      </w:pPr>
      <w:r>
        <w:rPr>
          <w:color w:val="414042"/>
        </w:rPr>
        <w:t>our collaborative culture. Our partnerships with stakeholders in government, business and unions, including current and emerging businesses, who work</w:t>
      </w:r>
      <w:r>
        <w:rPr>
          <w:color w:val="414042"/>
          <w:spacing w:val="-5"/>
        </w:rPr>
        <w:t xml:space="preserve"> </w:t>
      </w:r>
      <w:r>
        <w:rPr>
          <w:color w:val="414042"/>
        </w:rPr>
        <w:t>in</w:t>
      </w:r>
      <w:r>
        <w:rPr>
          <w:color w:val="414042"/>
          <w:spacing w:val="-5"/>
        </w:rPr>
        <w:t xml:space="preserve"> </w:t>
      </w:r>
      <w:r>
        <w:rPr>
          <w:color w:val="414042"/>
        </w:rPr>
        <w:t>local</w:t>
      </w:r>
      <w:r>
        <w:rPr>
          <w:color w:val="414042"/>
          <w:spacing w:val="-5"/>
        </w:rPr>
        <w:t xml:space="preserve"> </w:t>
      </w:r>
      <w:r>
        <w:rPr>
          <w:color w:val="414042"/>
        </w:rPr>
        <w:t>and</w:t>
      </w:r>
      <w:r>
        <w:rPr>
          <w:color w:val="414042"/>
          <w:spacing w:val="-5"/>
        </w:rPr>
        <w:t xml:space="preserve"> </w:t>
      </w:r>
      <w:r>
        <w:rPr>
          <w:color w:val="414042"/>
        </w:rPr>
        <w:t>national</w:t>
      </w:r>
      <w:r>
        <w:rPr>
          <w:color w:val="414042"/>
          <w:spacing w:val="-5"/>
        </w:rPr>
        <w:t xml:space="preserve"> </w:t>
      </w:r>
      <w:r>
        <w:rPr>
          <w:color w:val="414042"/>
        </w:rPr>
        <w:t>markets</w:t>
      </w:r>
      <w:r>
        <w:rPr>
          <w:color w:val="414042"/>
          <w:spacing w:val="-5"/>
        </w:rPr>
        <w:t xml:space="preserve"> </w:t>
      </w:r>
      <w:r>
        <w:rPr>
          <w:color w:val="414042"/>
        </w:rPr>
        <w:t>will</w:t>
      </w:r>
      <w:r>
        <w:rPr>
          <w:color w:val="414042"/>
          <w:spacing w:val="-5"/>
        </w:rPr>
        <w:t xml:space="preserve"> </w:t>
      </w:r>
      <w:r>
        <w:rPr>
          <w:color w:val="414042"/>
        </w:rPr>
        <w:t>help</w:t>
      </w:r>
      <w:r>
        <w:rPr>
          <w:color w:val="414042"/>
          <w:spacing w:val="-5"/>
        </w:rPr>
        <w:t xml:space="preserve"> </w:t>
      </w:r>
      <w:r>
        <w:rPr>
          <w:color w:val="414042"/>
        </w:rPr>
        <w:t>us</w:t>
      </w:r>
      <w:r>
        <w:rPr>
          <w:color w:val="414042"/>
          <w:spacing w:val="-5"/>
        </w:rPr>
        <w:t xml:space="preserve"> </w:t>
      </w:r>
      <w:r>
        <w:rPr>
          <w:color w:val="414042"/>
        </w:rPr>
        <w:t>foster economic growth for Canberra and the region.</w:t>
      </w:r>
    </w:p>
    <w:p w14:paraId="104C5705" w14:textId="77777777" w:rsidR="00BD7B97" w:rsidRDefault="00E4410B">
      <w:pPr>
        <w:pStyle w:val="Heading8"/>
        <w:spacing w:before="168"/>
        <w:rPr>
          <w:b/>
        </w:rPr>
      </w:pPr>
      <w:r>
        <w:rPr>
          <w:b/>
          <w:color w:val="002D3D"/>
          <w:spacing w:val="-2"/>
        </w:rPr>
        <w:t>Our</w:t>
      </w:r>
      <w:r>
        <w:rPr>
          <w:b/>
          <w:color w:val="002D3D"/>
          <w:spacing w:val="-16"/>
        </w:rPr>
        <w:t xml:space="preserve"> </w:t>
      </w:r>
      <w:r>
        <w:rPr>
          <w:b/>
          <w:color w:val="002D3D"/>
          <w:spacing w:val="-2"/>
        </w:rPr>
        <w:t>Strategic</w:t>
      </w:r>
      <w:r>
        <w:rPr>
          <w:b/>
          <w:color w:val="002D3D"/>
          <w:spacing w:val="-14"/>
        </w:rPr>
        <w:t xml:space="preserve"> </w:t>
      </w:r>
      <w:r>
        <w:rPr>
          <w:b/>
          <w:color w:val="002D3D"/>
          <w:spacing w:val="-2"/>
        </w:rPr>
        <w:t>Priorities</w:t>
      </w:r>
    </w:p>
    <w:p w14:paraId="5BB32285" w14:textId="77777777" w:rsidR="00BD7B97" w:rsidRDefault="00E4410B">
      <w:pPr>
        <w:pStyle w:val="ListParagraph"/>
        <w:numPr>
          <w:ilvl w:val="0"/>
          <w:numId w:val="57"/>
        </w:numPr>
        <w:tabs>
          <w:tab w:val="left" w:pos="438"/>
        </w:tabs>
        <w:spacing w:before="96"/>
        <w:ind w:hanging="285"/>
        <w:rPr>
          <w:sz w:val="21"/>
        </w:rPr>
      </w:pPr>
      <w:r>
        <w:rPr>
          <w:color w:val="414042"/>
          <w:spacing w:val="-2"/>
          <w:sz w:val="21"/>
        </w:rPr>
        <w:t>Student Experience</w:t>
      </w:r>
    </w:p>
    <w:p w14:paraId="02404201" w14:textId="77777777" w:rsidR="00BD7B97" w:rsidRDefault="00E4410B">
      <w:pPr>
        <w:pStyle w:val="ListParagraph"/>
        <w:numPr>
          <w:ilvl w:val="0"/>
          <w:numId w:val="57"/>
        </w:numPr>
        <w:tabs>
          <w:tab w:val="left" w:pos="438"/>
        </w:tabs>
        <w:spacing w:before="110"/>
        <w:ind w:hanging="285"/>
        <w:rPr>
          <w:sz w:val="21"/>
        </w:rPr>
      </w:pPr>
      <w:r>
        <w:rPr>
          <w:color w:val="414042"/>
          <w:sz w:val="21"/>
        </w:rPr>
        <w:t>Contemporary</w:t>
      </w:r>
      <w:r>
        <w:rPr>
          <w:color w:val="414042"/>
          <w:spacing w:val="-10"/>
          <w:sz w:val="21"/>
        </w:rPr>
        <w:t xml:space="preserve"> </w:t>
      </w:r>
      <w:r>
        <w:rPr>
          <w:color w:val="414042"/>
          <w:spacing w:val="-2"/>
          <w:sz w:val="21"/>
        </w:rPr>
        <w:t>Skills</w:t>
      </w:r>
    </w:p>
    <w:p w14:paraId="7630D33D" w14:textId="77777777" w:rsidR="00BD7B97" w:rsidRDefault="00E4410B">
      <w:pPr>
        <w:pStyle w:val="ListParagraph"/>
        <w:numPr>
          <w:ilvl w:val="0"/>
          <w:numId w:val="57"/>
        </w:numPr>
        <w:tabs>
          <w:tab w:val="left" w:pos="438"/>
        </w:tabs>
        <w:spacing w:before="109"/>
        <w:ind w:hanging="285"/>
        <w:rPr>
          <w:sz w:val="21"/>
        </w:rPr>
      </w:pPr>
      <w:r>
        <w:rPr>
          <w:color w:val="414042"/>
          <w:spacing w:val="-2"/>
          <w:sz w:val="21"/>
        </w:rPr>
        <w:t>Campus</w:t>
      </w:r>
      <w:r>
        <w:rPr>
          <w:color w:val="414042"/>
          <w:spacing w:val="1"/>
          <w:sz w:val="21"/>
        </w:rPr>
        <w:t xml:space="preserve"> </w:t>
      </w:r>
      <w:r>
        <w:rPr>
          <w:color w:val="414042"/>
          <w:spacing w:val="-2"/>
          <w:sz w:val="21"/>
        </w:rPr>
        <w:t>Renewal</w:t>
      </w:r>
    </w:p>
    <w:p w14:paraId="4A24B1D0" w14:textId="77777777" w:rsidR="00BD7B97" w:rsidRDefault="00E4410B">
      <w:pPr>
        <w:pStyle w:val="ListParagraph"/>
        <w:numPr>
          <w:ilvl w:val="0"/>
          <w:numId w:val="57"/>
        </w:numPr>
        <w:tabs>
          <w:tab w:val="left" w:pos="438"/>
        </w:tabs>
        <w:spacing w:before="110"/>
        <w:ind w:hanging="285"/>
        <w:rPr>
          <w:sz w:val="21"/>
        </w:rPr>
      </w:pPr>
      <w:r>
        <w:rPr>
          <w:color w:val="414042"/>
          <w:spacing w:val="-2"/>
          <w:sz w:val="21"/>
        </w:rPr>
        <w:t>Digitalisation</w:t>
      </w:r>
    </w:p>
    <w:p w14:paraId="7CC663A2" w14:textId="77777777" w:rsidR="00BD7B97" w:rsidRDefault="00E4410B">
      <w:pPr>
        <w:pStyle w:val="ListParagraph"/>
        <w:numPr>
          <w:ilvl w:val="0"/>
          <w:numId w:val="57"/>
        </w:numPr>
        <w:tabs>
          <w:tab w:val="left" w:pos="438"/>
        </w:tabs>
        <w:spacing w:before="109"/>
        <w:ind w:hanging="285"/>
        <w:rPr>
          <w:sz w:val="21"/>
        </w:rPr>
      </w:pPr>
      <w:r>
        <w:rPr>
          <w:color w:val="414042"/>
          <w:sz w:val="21"/>
        </w:rPr>
        <w:t>Our</w:t>
      </w:r>
      <w:r>
        <w:rPr>
          <w:color w:val="414042"/>
          <w:spacing w:val="-8"/>
          <w:sz w:val="21"/>
        </w:rPr>
        <w:t xml:space="preserve"> </w:t>
      </w:r>
      <w:r>
        <w:rPr>
          <w:color w:val="414042"/>
          <w:spacing w:val="-2"/>
          <w:sz w:val="21"/>
        </w:rPr>
        <w:t>People</w:t>
      </w:r>
    </w:p>
    <w:p w14:paraId="61E92D58" w14:textId="77777777" w:rsidR="00BD7B97" w:rsidRDefault="00E4410B">
      <w:pPr>
        <w:pStyle w:val="ListParagraph"/>
        <w:numPr>
          <w:ilvl w:val="0"/>
          <w:numId w:val="57"/>
        </w:numPr>
        <w:tabs>
          <w:tab w:val="left" w:pos="438"/>
        </w:tabs>
        <w:spacing w:before="109"/>
        <w:ind w:hanging="285"/>
        <w:rPr>
          <w:sz w:val="21"/>
        </w:rPr>
      </w:pPr>
      <w:r>
        <w:rPr>
          <w:color w:val="414042"/>
          <w:spacing w:val="-2"/>
          <w:sz w:val="21"/>
        </w:rPr>
        <w:t>Partnerships</w:t>
      </w:r>
    </w:p>
    <w:p w14:paraId="497D6D99" w14:textId="77777777" w:rsidR="00BD7B97" w:rsidRDefault="00E4410B">
      <w:pPr>
        <w:pStyle w:val="ListParagraph"/>
        <w:numPr>
          <w:ilvl w:val="0"/>
          <w:numId w:val="57"/>
        </w:numPr>
        <w:tabs>
          <w:tab w:val="left" w:pos="438"/>
        </w:tabs>
        <w:spacing w:before="110"/>
        <w:ind w:hanging="285"/>
        <w:rPr>
          <w:sz w:val="21"/>
        </w:rPr>
      </w:pPr>
      <w:r>
        <w:rPr>
          <w:color w:val="414042"/>
          <w:spacing w:val="-2"/>
          <w:sz w:val="21"/>
        </w:rPr>
        <w:t>Sustainability</w:t>
      </w:r>
    </w:p>
    <w:p w14:paraId="6BE25E3F" w14:textId="77777777" w:rsidR="00BD7B97" w:rsidRDefault="00E4410B">
      <w:pPr>
        <w:pStyle w:val="BodyText"/>
        <w:spacing w:before="142" w:line="235" w:lineRule="auto"/>
        <w:ind w:left="153" w:right="146"/>
      </w:pPr>
      <w:r>
        <w:rPr>
          <w:color w:val="414042"/>
        </w:rPr>
        <w:t>CIT as the public provider of vocational education and</w:t>
      </w:r>
      <w:r>
        <w:rPr>
          <w:color w:val="414042"/>
          <w:spacing w:val="-7"/>
        </w:rPr>
        <w:t xml:space="preserve"> </w:t>
      </w:r>
      <w:r>
        <w:rPr>
          <w:color w:val="414042"/>
        </w:rPr>
        <w:t>training</w:t>
      </w:r>
      <w:r>
        <w:rPr>
          <w:color w:val="414042"/>
          <w:spacing w:val="-7"/>
        </w:rPr>
        <w:t xml:space="preserve"> </w:t>
      </w:r>
      <w:r>
        <w:rPr>
          <w:color w:val="414042"/>
        </w:rPr>
        <w:t>is</w:t>
      </w:r>
      <w:r>
        <w:rPr>
          <w:color w:val="414042"/>
          <w:spacing w:val="-7"/>
        </w:rPr>
        <w:t xml:space="preserve"> </w:t>
      </w:r>
      <w:r>
        <w:rPr>
          <w:color w:val="414042"/>
        </w:rPr>
        <w:t>uniquely</w:t>
      </w:r>
      <w:r>
        <w:rPr>
          <w:color w:val="414042"/>
          <w:spacing w:val="-7"/>
        </w:rPr>
        <w:t xml:space="preserve"> </w:t>
      </w:r>
      <w:r>
        <w:rPr>
          <w:color w:val="414042"/>
        </w:rPr>
        <w:t>placed</w:t>
      </w:r>
      <w:r>
        <w:rPr>
          <w:color w:val="414042"/>
          <w:spacing w:val="-7"/>
        </w:rPr>
        <w:t xml:space="preserve"> </w:t>
      </w:r>
      <w:r>
        <w:rPr>
          <w:color w:val="414042"/>
        </w:rPr>
        <w:t>to</w:t>
      </w:r>
      <w:r>
        <w:rPr>
          <w:color w:val="414042"/>
          <w:spacing w:val="-7"/>
        </w:rPr>
        <w:t xml:space="preserve"> </w:t>
      </w:r>
      <w:r>
        <w:rPr>
          <w:color w:val="414042"/>
        </w:rPr>
        <w:t>contribute</w:t>
      </w:r>
      <w:r>
        <w:rPr>
          <w:color w:val="414042"/>
          <w:spacing w:val="-7"/>
        </w:rPr>
        <w:t xml:space="preserve"> </w:t>
      </w:r>
      <w:r>
        <w:rPr>
          <w:color w:val="414042"/>
        </w:rPr>
        <w:t>to</w:t>
      </w:r>
      <w:r>
        <w:rPr>
          <w:color w:val="414042"/>
          <w:spacing w:val="-7"/>
        </w:rPr>
        <w:t xml:space="preserve"> </w:t>
      </w:r>
      <w:r>
        <w:rPr>
          <w:color w:val="414042"/>
        </w:rPr>
        <w:t>the prosperity and sustainability of Canberra’s future.</w:t>
      </w:r>
    </w:p>
    <w:p w14:paraId="664684A8" w14:textId="77777777" w:rsidR="00BD7B97" w:rsidRDefault="00E4410B">
      <w:pPr>
        <w:pStyle w:val="BodyText"/>
        <w:spacing w:before="141"/>
        <w:ind w:left="153"/>
      </w:pPr>
      <w:r>
        <w:rPr>
          <w:color w:val="414042"/>
        </w:rPr>
        <w:t>We</w:t>
      </w:r>
      <w:r>
        <w:rPr>
          <w:color w:val="414042"/>
          <w:spacing w:val="-4"/>
        </w:rPr>
        <w:t xml:space="preserve"> </w:t>
      </w:r>
      <w:r>
        <w:rPr>
          <w:color w:val="414042"/>
          <w:spacing w:val="-2"/>
        </w:rPr>
        <w:t>must:</w:t>
      </w:r>
    </w:p>
    <w:p w14:paraId="3A5BFEEB" w14:textId="1372DF7E" w:rsidR="00BD7B97" w:rsidRDefault="00E4410B">
      <w:pPr>
        <w:pStyle w:val="ListParagraph"/>
        <w:numPr>
          <w:ilvl w:val="0"/>
          <w:numId w:val="57"/>
        </w:numPr>
        <w:tabs>
          <w:tab w:val="left" w:pos="438"/>
        </w:tabs>
        <w:spacing w:before="114" w:line="235" w:lineRule="auto"/>
        <w:ind w:right="38"/>
        <w:rPr>
          <w:sz w:val="21"/>
        </w:rPr>
      </w:pPr>
      <w:r>
        <w:rPr>
          <w:color w:val="414042"/>
          <w:sz w:val="21"/>
        </w:rPr>
        <w:t>Be experts at collaborating,</w:t>
      </w:r>
      <w:r w:rsidR="008E62D2">
        <w:rPr>
          <w:color w:val="414042"/>
          <w:sz w:val="21"/>
        </w:rPr>
        <w:t xml:space="preserve"> </w:t>
      </w:r>
      <w:r>
        <w:rPr>
          <w:color w:val="414042"/>
          <w:sz w:val="21"/>
        </w:rPr>
        <w:t>connecting and fostering</w:t>
      </w:r>
      <w:r>
        <w:rPr>
          <w:color w:val="414042"/>
          <w:spacing w:val="-11"/>
          <w:sz w:val="21"/>
        </w:rPr>
        <w:t xml:space="preserve"> </w:t>
      </w:r>
      <w:r>
        <w:rPr>
          <w:color w:val="414042"/>
          <w:sz w:val="21"/>
        </w:rPr>
        <w:t>partnerships</w:t>
      </w:r>
      <w:r>
        <w:rPr>
          <w:color w:val="414042"/>
          <w:spacing w:val="-10"/>
          <w:sz w:val="21"/>
        </w:rPr>
        <w:t xml:space="preserve"> </w:t>
      </w:r>
      <w:r>
        <w:rPr>
          <w:color w:val="414042"/>
          <w:sz w:val="21"/>
        </w:rPr>
        <w:t>with</w:t>
      </w:r>
      <w:r>
        <w:rPr>
          <w:color w:val="414042"/>
          <w:spacing w:val="-11"/>
          <w:sz w:val="21"/>
        </w:rPr>
        <w:t xml:space="preserve"> </w:t>
      </w:r>
      <w:r>
        <w:rPr>
          <w:color w:val="414042"/>
          <w:sz w:val="21"/>
        </w:rPr>
        <w:t>multiple</w:t>
      </w:r>
      <w:r>
        <w:rPr>
          <w:color w:val="414042"/>
          <w:spacing w:val="-10"/>
          <w:sz w:val="21"/>
        </w:rPr>
        <w:t xml:space="preserve"> </w:t>
      </w:r>
      <w:r>
        <w:rPr>
          <w:color w:val="414042"/>
          <w:sz w:val="21"/>
        </w:rPr>
        <w:t>stakeholders</w:t>
      </w:r>
      <w:r>
        <w:rPr>
          <w:color w:val="414042"/>
          <w:spacing w:val="-11"/>
          <w:sz w:val="21"/>
        </w:rPr>
        <w:t xml:space="preserve"> </w:t>
      </w:r>
      <w:r>
        <w:rPr>
          <w:color w:val="414042"/>
          <w:sz w:val="21"/>
        </w:rPr>
        <w:t>to capture, create and nurture new possibilities</w:t>
      </w:r>
    </w:p>
    <w:p w14:paraId="764F47B2" w14:textId="27AC2E24" w:rsidR="00BD7B97" w:rsidRDefault="00E4410B">
      <w:pPr>
        <w:pStyle w:val="ListParagraph"/>
        <w:numPr>
          <w:ilvl w:val="0"/>
          <w:numId w:val="57"/>
        </w:numPr>
        <w:tabs>
          <w:tab w:val="left" w:pos="438"/>
        </w:tabs>
        <w:spacing w:before="117" w:line="235" w:lineRule="auto"/>
        <w:ind w:right="89"/>
        <w:rPr>
          <w:sz w:val="21"/>
        </w:rPr>
      </w:pPr>
      <w:r>
        <w:rPr>
          <w:color w:val="414042"/>
          <w:sz w:val="21"/>
        </w:rPr>
        <w:t>Be</w:t>
      </w:r>
      <w:r>
        <w:rPr>
          <w:color w:val="414042"/>
          <w:spacing w:val="-6"/>
          <w:sz w:val="21"/>
        </w:rPr>
        <w:t xml:space="preserve"> </w:t>
      </w:r>
      <w:r>
        <w:rPr>
          <w:color w:val="414042"/>
          <w:sz w:val="21"/>
        </w:rPr>
        <w:t>influential,</w:t>
      </w:r>
      <w:r w:rsidR="008E62D2">
        <w:rPr>
          <w:color w:val="414042"/>
          <w:sz w:val="21"/>
        </w:rPr>
        <w:t xml:space="preserve"> </w:t>
      </w:r>
      <w:r>
        <w:rPr>
          <w:color w:val="414042"/>
          <w:sz w:val="21"/>
        </w:rPr>
        <w:t>developing</w:t>
      </w:r>
      <w:r>
        <w:rPr>
          <w:color w:val="414042"/>
          <w:spacing w:val="-6"/>
          <w:sz w:val="21"/>
        </w:rPr>
        <w:t xml:space="preserve"> </w:t>
      </w:r>
      <w:r>
        <w:rPr>
          <w:color w:val="414042"/>
          <w:sz w:val="21"/>
        </w:rPr>
        <w:t>and</w:t>
      </w:r>
      <w:r>
        <w:rPr>
          <w:color w:val="414042"/>
          <w:spacing w:val="-6"/>
          <w:sz w:val="21"/>
        </w:rPr>
        <w:t xml:space="preserve"> </w:t>
      </w:r>
      <w:r>
        <w:rPr>
          <w:color w:val="414042"/>
          <w:sz w:val="21"/>
        </w:rPr>
        <w:t>trialling</w:t>
      </w:r>
      <w:r>
        <w:rPr>
          <w:color w:val="414042"/>
          <w:spacing w:val="-6"/>
          <w:sz w:val="21"/>
        </w:rPr>
        <w:t xml:space="preserve"> </w:t>
      </w:r>
      <w:r>
        <w:rPr>
          <w:color w:val="414042"/>
          <w:sz w:val="21"/>
        </w:rPr>
        <w:t>cutting</w:t>
      </w:r>
      <w:r>
        <w:rPr>
          <w:color w:val="414042"/>
          <w:spacing w:val="-6"/>
          <w:sz w:val="21"/>
        </w:rPr>
        <w:t xml:space="preserve"> </w:t>
      </w:r>
      <w:r>
        <w:rPr>
          <w:color w:val="414042"/>
          <w:sz w:val="21"/>
        </w:rPr>
        <w:t>edge practices,</w:t>
      </w:r>
      <w:r>
        <w:rPr>
          <w:color w:val="414042"/>
          <w:spacing w:val="-11"/>
          <w:sz w:val="21"/>
        </w:rPr>
        <w:t xml:space="preserve"> </w:t>
      </w:r>
      <w:r>
        <w:rPr>
          <w:color w:val="414042"/>
          <w:sz w:val="21"/>
        </w:rPr>
        <w:t>leading</w:t>
      </w:r>
      <w:r>
        <w:rPr>
          <w:color w:val="414042"/>
          <w:spacing w:val="-10"/>
          <w:sz w:val="21"/>
        </w:rPr>
        <w:t xml:space="preserve"> </w:t>
      </w:r>
      <w:r>
        <w:rPr>
          <w:color w:val="414042"/>
          <w:sz w:val="21"/>
        </w:rPr>
        <w:t>by</w:t>
      </w:r>
      <w:r>
        <w:rPr>
          <w:color w:val="414042"/>
          <w:spacing w:val="-11"/>
          <w:sz w:val="21"/>
        </w:rPr>
        <w:t xml:space="preserve"> </w:t>
      </w:r>
      <w:r>
        <w:rPr>
          <w:color w:val="414042"/>
          <w:sz w:val="21"/>
        </w:rPr>
        <w:t>example</w:t>
      </w:r>
      <w:r>
        <w:rPr>
          <w:color w:val="414042"/>
          <w:spacing w:val="-10"/>
          <w:sz w:val="21"/>
        </w:rPr>
        <w:t xml:space="preserve"> </w:t>
      </w:r>
      <w:r>
        <w:rPr>
          <w:color w:val="414042"/>
          <w:sz w:val="21"/>
        </w:rPr>
        <w:t>to</w:t>
      </w:r>
      <w:r>
        <w:rPr>
          <w:color w:val="414042"/>
          <w:spacing w:val="-11"/>
          <w:sz w:val="21"/>
        </w:rPr>
        <w:t xml:space="preserve"> </w:t>
      </w:r>
      <w:r>
        <w:rPr>
          <w:color w:val="414042"/>
          <w:sz w:val="21"/>
        </w:rPr>
        <w:t>demonstrate</w:t>
      </w:r>
      <w:r>
        <w:rPr>
          <w:color w:val="414042"/>
          <w:spacing w:val="-10"/>
          <w:sz w:val="21"/>
        </w:rPr>
        <w:t xml:space="preserve"> </w:t>
      </w:r>
      <w:r>
        <w:rPr>
          <w:color w:val="414042"/>
          <w:sz w:val="21"/>
        </w:rPr>
        <w:t>what is possible in vocational education and training</w:t>
      </w:r>
    </w:p>
    <w:p w14:paraId="5A7E7F0F" w14:textId="77777777" w:rsidR="00BD7B97" w:rsidRDefault="00E4410B">
      <w:pPr>
        <w:rPr>
          <w:sz w:val="26"/>
        </w:rPr>
      </w:pPr>
      <w:r>
        <w:br w:type="column"/>
      </w:r>
    </w:p>
    <w:p w14:paraId="41DD44FB" w14:textId="77777777" w:rsidR="00BD7B97" w:rsidRDefault="00E4410B">
      <w:pPr>
        <w:pStyle w:val="ListParagraph"/>
        <w:numPr>
          <w:ilvl w:val="0"/>
          <w:numId w:val="57"/>
        </w:numPr>
        <w:tabs>
          <w:tab w:val="left" w:pos="438"/>
        </w:tabs>
        <w:spacing w:before="176" w:line="235" w:lineRule="auto"/>
        <w:ind w:right="860"/>
        <w:rPr>
          <w:sz w:val="21"/>
        </w:rPr>
      </w:pPr>
      <w:r>
        <w:rPr>
          <w:color w:val="414042"/>
          <w:sz w:val="21"/>
        </w:rPr>
        <w:t>Be</w:t>
      </w:r>
      <w:r>
        <w:rPr>
          <w:color w:val="414042"/>
          <w:spacing w:val="-13"/>
          <w:sz w:val="21"/>
        </w:rPr>
        <w:t xml:space="preserve"> </w:t>
      </w:r>
      <w:r>
        <w:rPr>
          <w:color w:val="414042"/>
          <w:sz w:val="21"/>
        </w:rPr>
        <w:t>recognised</w:t>
      </w:r>
      <w:r>
        <w:rPr>
          <w:color w:val="414042"/>
          <w:spacing w:val="-10"/>
          <w:sz w:val="21"/>
        </w:rPr>
        <w:t xml:space="preserve"> </w:t>
      </w:r>
      <w:r>
        <w:rPr>
          <w:color w:val="414042"/>
          <w:sz w:val="21"/>
        </w:rPr>
        <w:t>and</w:t>
      </w:r>
      <w:r>
        <w:rPr>
          <w:color w:val="414042"/>
          <w:spacing w:val="-11"/>
          <w:sz w:val="21"/>
        </w:rPr>
        <w:t xml:space="preserve"> </w:t>
      </w:r>
      <w:r>
        <w:rPr>
          <w:color w:val="414042"/>
          <w:sz w:val="21"/>
        </w:rPr>
        <w:t>acknowledged</w:t>
      </w:r>
      <w:r>
        <w:rPr>
          <w:color w:val="414042"/>
          <w:spacing w:val="-10"/>
          <w:sz w:val="21"/>
        </w:rPr>
        <w:t xml:space="preserve"> </w:t>
      </w:r>
      <w:r>
        <w:rPr>
          <w:color w:val="414042"/>
          <w:sz w:val="21"/>
        </w:rPr>
        <w:t>as</w:t>
      </w:r>
      <w:r>
        <w:rPr>
          <w:color w:val="414042"/>
          <w:spacing w:val="-11"/>
          <w:sz w:val="21"/>
        </w:rPr>
        <w:t xml:space="preserve"> </w:t>
      </w:r>
      <w:r>
        <w:rPr>
          <w:color w:val="414042"/>
          <w:sz w:val="21"/>
        </w:rPr>
        <w:t>an</w:t>
      </w:r>
      <w:r>
        <w:rPr>
          <w:color w:val="414042"/>
          <w:spacing w:val="-10"/>
          <w:sz w:val="21"/>
        </w:rPr>
        <w:t xml:space="preserve"> </w:t>
      </w:r>
      <w:r>
        <w:rPr>
          <w:color w:val="414042"/>
          <w:sz w:val="21"/>
        </w:rPr>
        <w:t xml:space="preserve">economic and social enabler vital for sustainable economic </w:t>
      </w:r>
      <w:r>
        <w:rPr>
          <w:color w:val="414042"/>
          <w:spacing w:val="-2"/>
          <w:sz w:val="21"/>
        </w:rPr>
        <w:t>growth</w:t>
      </w:r>
    </w:p>
    <w:p w14:paraId="60AC258D" w14:textId="77777777" w:rsidR="00BD7B97" w:rsidRDefault="00E4410B">
      <w:pPr>
        <w:pStyle w:val="ListParagraph"/>
        <w:numPr>
          <w:ilvl w:val="0"/>
          <w:numId w:val="57"/>
        </w:numPr>
        <w:tabs>
          <w:tab w:val="left" w:pos="438"/>
        </w:tabs>
        <w:spacing w:before="117" w:line="235" w:lineRule="auto"/>
        <w:ind w:right="727"/>
        <w:rPr>
          <w:sz w:val="21"/>
        </w:rPr>
      </w:pPr>
      <w:r>
        <w:rPr>
          <w:color w:val="414042"/>
          <w:sz w:val="21"/>
        </w:rPr>
        <w:t>Be</w:t>
      </w:r>
      <w:r>
        <w:rPr>
          <w:color w:val="414042"/>
          <w:spacing w:val="-11"/>
          <w:sz w:val="21"/>
        </w:rPr>
        <w:t xml:space="preserve"> </w:t>
      </w:r>
      <w:r>
        <w:rPr>
          <w:color w:val="414042"/>
          <w:sz w:val="21"/>
        </w:rPr>
        <w:t>inclusive</w:t>
      </w:r>
      <w:r>
        <w:rPr>
          <w:color w:val="414042"/>
          <w:spacing w:val="-10"/>
          <w:sz w:val="21"/>
        </w:rPr>
        <w:t xml:space="preserve"> </w:t>
      </w:r>
      <w:r>
        <w:rPr>
          <w:color w:val="414042"/>
          <w:sz w:val="21"/>
        </w:rPr>
        <w:t>for</w:t>
      </w:r>
      <w:r>
        <w:rPr>
          <w:color w:val="414042"/>
          <w:spacing w:val="-11"/>
          <w:sz w:val="21"/>
        </w:rPr>
        <w:t xml:space="preserve"> </w:t>
      </w:r>
      <w:r>
        <w:rPr>
          <w:color w:val="414042"/>
          <w:sz w:val="21"/>
        </w:rPr>
        <w:t>all</w:t>
      </w:r>
      <w:r>
        <w:rPr>
          <w:color w:val="414042"/>
          <w:spacing w:val="-10"/>
          <w:sz w:val="21"/>
        </w:rPr>
        <w:t xml:space="preserve"> </w:t>
      </w:r>
      <w:r>
        <w:rPr>
          <w:color w:val="414042"/>
          <w:sz w:val="21"/>
        </w:rPr>
        <w:t>members</w:t>
      </w:r>
      <w:r>
        <w:rPr>
          <w:color w:val="414042"/>
          <w:spacing w:val="-11"/>
          <w:sz w:val="21"/>
        </w:rPr>
        <w:t xml:space="preserve"> </w:t>
      </w:r>
      <w:r>
        <w:rPr>
          <w:color w:val="414042"/>
          <w:sz w:val="21"/>
        </w:rPr>
        <w:t>of</w:t>
      </w:r>
      <w:r>
        <w:rPr>
          <w:color w:val="414042"/>
          <w:spacing w:val="-10"/>
          <w:sz w:val="21"/>
        </w:rPr>
        <w:t xml:space="preserve"> </w:t>
      </w:r>
      <w:r>
        <w:rPr>
          <w:color w:val="414042"/>
          <w:sz w:val="21"/>
        </w:rPr>
        <w:t>our</w:t>
      </w:r>
      <w:r>
        <w:rPr>
          <w:color w:val="414042"/>
          <w:spacing w:val="-11"/>
          <w:sz w:val="21"/>
        </w:rPr>
        <w:t xml:space="preserve"> </w:t>
      </w:r>
      <w:r>
        <w:rPr>
          <w:color w:val="414042"/>
          <w:sz w:val="21"/>
        </w:rPr>
        <w:t>community,</w:t>
      </w:r>
      <w:r>
        <w:rPr>
          <w:color w:val="414042"/>
          <w:spacing w:val="-10"/>
          <w:sz w:val="21"/>
        </w:rPr>
        <w:t xml:space="preserve"> </w:t>
      </w:r>
      <w:r>
        <w:rPr>
          <w:color w:val="414042"/>
          <w:sz w:val="21"/>
        </w:rPr>
        <w:t>with a focus on empowering traditionally marginalised cohorts and supporting those facing disadvantage</w:t>
      </w:r>
    </w:p>
    <w:p w14:paraId="4729804B" w14:textId="77777777" w:rsidR="00BD7B97" w:rsidRDefault="00E4410B">
      <w:pPr>
        <w:pStyle w:val="ListParagraph"/>
        <w:numPr>
          <w:ilvl w:val="0"/>
          <w:numId w:val="57"/>
        </w:numPr>
        <w:tabs>
          <w:tab w:val="left" w:pos="438"/>
        </w:tabs>
        <w:spacing w:before="117" w:line="235" w:lineRule="auto"/>
        <w:ind w:right="735"/>
        <w:rPr>
          <w:sz w:val="21"/>
        </w:rPr>
      </w:pPr>
      <w:r>
        <w:rPr>
          <w:color w:val="414042"/>
          <w:sz w:val="21"/>
        </w:rPr>
        <w:t xml:space="preserve">Be trusted as agile and responsive to emerging industry, business, and community needs, and to </w:t>
      </w:r>
      <w:r>
        <w:rPr>
          <w:color w:val="414042"/>
          <w:spacing w:val="-2"/>
          <w:sz w:val="21"/>
        </w:rPr>
        <w:t>deliver quality vocational education and training for</w:t>
      </w:r>
      <w:r>
        <w:rPr>
          <w:color w:val="414042"/>
          <w:sz w:val="21"/>
        </w:rPr>
        <w:t xml:space="preserve"> the jobs of the future.</w:t>
      </w:r>
    </w:p>
    <w:p w14:paraId="1E2B9092" w14:textId="77777777" w:rsidR="00BD7B97" w:rsidRDefault="00E4410B">
      <w:pPr>
        <w:pStyle w:val="Heading8"/>
        <w:spacing w:before="167" w:line="319" w:lineRule="exact"/>
        <w:rPr>
          <w:b/>
        </w:rPr>
      </w:pPr>
      <w:r>
        <w:rPr>
          <w:b/>
          <w:color w:val="002D3D"/>
        </w:rPr>
        <w:t>CIT’s</w:t>
      </w:r>
      <w:r>
        <w:rPr>
          <w:b/>
          <w:color w:val="002D3D"/>
          <w:spacing w:val="-16"/>
        </w:rPr>
        <w:t xml:space="preserve"> </w:t>
      </w:r>
      <w:r>
        <w:rPr>
          <w:b/>
          <w:color w:val="002D3D"/>
        </w:rPr>
        <w:t>Business</w:t>
      </w:r>
      <w:r>
        <w:rPr>
          <w:b/>
          <w:color w:val="002D3D"/>
          <w:spacing w:val="-16"/>
        </w:rPr>
        <w:t xml:space="preserve"> </w:t>
      </w:r>
      <w:r>
        <w:rPr>
          <w:b/>
          <w:color w:val="002D3D"/>
        </w:rPr>
        <w:t>and</w:t>
      </w:r>
      <w:r>
        <w:rPr>
          <w:b/>
          <w:color w:val="002D3D"/>
          <w:spacing w:val="-15"/>
        </w:rPr>
        <w:t xml:space="preserve"> </w:t>
      </w:r>
      <w:r>
        <w:rPr>
          <w:b/>
          <w:color w:val="002D3D"/>
          <w:spacing w:val="-2"/>
        </w:rPr>
        <w:t>Planning</w:t>
      </w:r>
    </w:p>
    <w:p w14:paraId="0855E3EB" w14:textId="77777777" w:rsidR="00BD7B97" w:rsidRDefault="00E4410B">
      <w:pPr>
        <w:spacing w:line="319" w:lineRule="exact"/>
        <w:ind w:left="153"/>
        <w:rPr>
          <w:rFonts w:ascii="Montserrat SemiBold"/>
          <w:b/>
          <w:sz w:val="26"/>
        </w:rPr>
      </w:pPr>
      <w:r>
        <w:rPr>
          <w:rFonts w:ascii="Montserrat SemiBold"/>
          <w:b/>
          <w:color w:val="002D3D"/>
          <w:spacing w:val="-2"/>
          <w:sz w:val="26"/>
        </w:rPr>
        <w:t>Environment</w:t>
      </w:r>
    </w:p>
    <w:p w14:paraId="62156EA8" w14:textId="77777777" w:rsidR="00BD7B97" w:rsidRDefault="00E4410B">
      <w:pPr>
        <w:pStyle w:val="BodyText"/>
        <w:spacing w:before="129" w:line="235" w:lineRule="auto"/>
        <w:ind w:left="153" w:right="814"/>
      </w:pPr>
      <w:r>
        <w:rPr>
          <w:color w:val="414042"/>
        </w:rPr>
        <w:t>A</w:t>
      </w:r>
      <w:r>
        <w:rPr>
          <w:color w:val="414042"/>
          <w:spacing w:val="-5"/>
        </w:rPr>
        <w:t xml:space="preserve"> </w:t>
      </w:r>
      <w:r>
        <w:rPr>
          <w:color w:val="414042"/>
        </w:rPr>
        <w:t>well-educated</w:t>
      </w:r>
      <w:r>
        <w:rPr>
          <w:color w:val="414042"/>
          <w:spacing w:val="-5"/>
        </w:rPr>
        <w:t xml:space="preserve"> </w:t>
      </w:r>
      <w:r>
        <w:rPr>
          <w:color w:val="414042"/>
        </w:rPr>
        <w:t>community</w:t>
      </w:r>
      <w:r>
        <w:rPr>
          <w:color w:val="414042"/>
          <w:spacing w:val="-5"/>
        </w:rPr>
        <w:t xml:space="preserve"> </w:t>
      </w:r>
      <w:r>
        <w:rPr>
          <w:color w:val="414042"/>
        </w:rPr>
        <w:t>is</w:t>
      </w:r>
      <w:r>
        <w:rPr>
          <w:color w:val="414042"/>
          <w:spacing w:val="-5"/>
        </w:rPr>
        <w:t xml:space="preserve"> </w:t>
      </w:r>
      <w:r>
        <w:rPr>
          <w:color w:val="414042"/>
        </w:rPr>
        <w:t>the</w:t>
      </w:r>
      <w:r>
        <w:rPr>
          <w:color w:val="414042"/>
          <w:spacing w:val="-5"/>
        </w:rPr>
        <w:t xml:space="preserve"> </w:t>
      </w:r>
      <w:r>
        <w:rPr>
          <w:color w:val="414042"/>
        </w:rPr>
        <w:t>basis</w:t>
      </w:r>
      <w:r>
        <w:rPr>
          <w:color w:val="414042"/>
          <w:spacing w:val="-5"/>
        </w:rPr>
        <w:t xml:space="preserve"> </w:t>
      </w:r>
      <w:r>
        <w:rPr>
          <w:color w:val="414042"/>
        </w:rPr>
        <w:t>of</w:t>
      </w:r>
      <w:r>
        <w:rPr>
          <w:color w:val="414042"/>
          <w:spacing w:val="-5"/>
        </w:rPr>
        <w:t xml:space="preserve"> </w:t>
      </w:r>
      <w:r>
        <w:rPr>
          <w:color w:val="414042"/>
        </w:rPr>
        <w:t>Canberra’s social and economic wellbeing. There is a clear link between the provision of VET and economic and social</w:t>
      </w:r>
      <w:r>
        <w:rPr>
          <w:color w:val="414042"/>
          <w:spacing w:val="-7"/>
        </w:rPr>
        <w:t xml:space="preserve"> </w:t>
      </w:r>
      <w:r>
        <w:rPr>
          <w:color w:val="414042"/>
        </w:rPr>
        <w:t>development.</w:t>
      </w:r>
      <w:r>
        <w:rPr>
          <w:color w:val="414042"/>
          <w:spacing w:val="-7"/>
        </w:rPr>
        <w:t xml:space="preserve"> </w:t>
      </w:r>
      <w:r>
        <w:rPr>
          <w:color w:val="414042"/>
        </w:rPr>
        <w:t>The</w:t>
      </w:r>
      <w:r>
        <w:rPr>
          <w:color w:val="414042"/>
          <w:spacing w:val="-7"/>
        </w:rPr>
        <w:t xml:space="preserve"> </w:t>
      </w:r>
      <w:r>
        <w:rPr>
          <w:color w:val="414042"/>
        </w:rPr>
        <w:t>ACT</w:t>
      </w:r>
      <w:r>
        <w:rPr>
          <w:color w:val="414042"/>
          <w:spacing w:val="-7"/>
        </w:rPr>
        <w:t xml:space="preserve"> </w:t>
      </w:r>
      <w:r>
        <w:rPr>
          <w:color w:val="414042"/>
        </w:rPr>
        <w:t>Government’s</w:t>
      </w:r>
      <w:r>
        <w:rPr>
          <w:color w:val="414042"/>
          <w:spacing w:val="-7"/>
        </w:rPr>
        <w:t xml:space="preserve"> </w:t>
      </w:r>
      <w:r>
        <w:rPr>
          <w:color w:val="414042"/>
        </w:rPr>
        <w:t>provision of VET through CIT is an important commitment to the local population to be part of a highly skilled and trained workforce which makes Canberra a dynamic, knowledge-based economy.</w:t>
      </w:r>
    </w:p>
    <w:p w14:paraId="6B431D63" w14:textId="77777777" w:rsidR="00BD7B97" w:rsidRDefault="00E4410B">
      <w:pPr>
        <w:spacing w:before="152" w:line="235" w:lineRule="auto"/>
        <w:ind w:left="153" w:right="814"/>
        <w:rPr>
          <w:sz w:val="21"/>
        </w:rPr>
      </w:pPr>
      <w:r>
        <w:rPr>
          <w:color w:val="414042"/>
          <w:sz w:val="21"/>
        </w:rPr>
        <w:t>CIT delivers the CIT Board priorities through the Strategic</w:t>
      </w:r>
      <w:r>
        <w:rPr>
          <w:color w:val="414042"/>
          <w:spacing w:val="-5"/>
          <w:sz w:val="21"/>
        </w:rPr>
        <w:t xml:space="preserve"> </w:t>
      </w:r>
      <w:r>
        <w:rPr>
          <w:color w:val="414042"/>
          <w:sz w:val="21"/>
        </w:rPr>
        <w:t>Compass.</w:t>
      </w:r>
      <w:r>
        <w:rPr>
          <w:color w:val="414042"/>
          <w:spacing w:val="-5"/>
          <w:sz w:val="21"/>
        </w:rPr>
        <w:t xml:space="preserve"> </w:t>
      </w:r>
      <w:r>
        <w:rPr>
          <w:color w:val="414042"/>
          <w:sz w:val="21"/>
        </w:rPr>
        <w:t>CIT</w:t>
      </w:r>
      <w:r>
        <w:rPr>
          <w:color w:val="414042"/>
          <w:spacing w:val="-5"/>
          <w:sz w:val="21"/>
        </w:rPr>
        <w:t xml:space="preserve"> </w:t>
      </w:r>
      <w:r>
        <w:rPr>
          <w:color w:val="414042"/>
          <w:sz w:val="21"/>
        </w:rPr>
        <w:t>delivers</w:t>
      </w:r>
      <w:r>
        <w:rPr>
          <w:color w:val="414042"/>
          <w:spacing w:val="-5"/>
          <w:sz w:val="21"/>
        </w:rPr>
        <w:t xml:space="preserve"> </w:t>
      </w:r>
      <w:r>
        <w:rPr>
          <w:color w:val="414042"/>
          <w:sz w:val="21"/>
        </w:rPr>
        <w:t>its</w:t>
      </w:r>
      <w:r>
        <w:rPr>
          <w:color w:val="414042"/>
          <w:spacing w:val="-5"/>
          <w:sz w:val="21"/>
        </w:rPr>
        <w:t xml:space="preserve"> </w:t>
      </w:r>
      <w:r>
        <w:rPr>
          <w:color w:val="414042"/>
          <w:sz w:val="21"/>
        </w:rPr>
        <w:t>obligations</w:t>
      </w:r>
      <w:r>
        <w:rPr>
          <w:color w:val="414042"/>
          <w:spacing w:val="-5"/>
          <w:sz w:val="21"/>
        </w:rPr>
        <w:t xml:space="preserve"> </w:t>
      </w:r>
      <w:r>
        <w:rPr>
          <w:color w:val="414042"/>
          <w:sz w:val="21"/>
        </w:rPr>
        <w:t xml:space="preserve">under the </w:t>
      </w:r>
      <w:r>
        <w:rPr>
          <w:i/>
          <w:color w:val="414042"/>
          <w:sz w:val="21"/>
        </w:rPr>
        <w:t xml:space="preserve">Canberra Institute of Technology Act 1987 </w:t>
      </w:r>
      <w:r>
        <w:rPr>
          <w:color w:val="414042"/>
          <w:sz w:val="21"/>
        </w:rPr>
        <w:t>and government</w:t>
      </w:r>
      <w:r>
        <w:rPr>
          <w:color w:val="414042"/>
          <w:spacing w:val="-1"/>
          <w:sz w:val="21"/>
        </w:rPr>
        <w:t xml:space="preserve"> </w:t>
      </w:r>
      <w:r>
        <w:rPr>
          <w:color w:val="414042"/>
          <w:sz w:val="21"/>
        </w:rPr>
        <w:t>priorities.</w:t>
      </w:r>
    </w:p>
    <w:p w14:paraId="08CB508F" w14:textId="77777777" w:rsidR="00BD7B97" w:rsidRDefault="00E4410B">
      <w:pPr>
        <w:pStyle w:val="BodyText"/>
        <w:spacing w:before="147" w:line="235" w:lineRule="auto"/>
        <w:ind w:left="153" w:right="778"/>
      </w:pPr>
      <w:r>
        <w:rPr>
          <w:color w:val="414042"/>
        </w:rPr>
        <w:t>CIT</w:t>
      </w:r>
      <w:r>
        <w:rPr>
          <w:color w:val="414042"/>
          <w:spacing w:val="-4"/>
        </w:rPr>
        <w:t xml:space="preserve"> </w:t>
      </w:r>
      <w:r>
        <w:rPr>
          <w:color w:val="414042"/>
        </w:rPr>
        <w:t>complies</w:t>
      </w:r>
      <w:r>
        <w:rPr>
          <w:color w:val="414042"/>
          <w:spacing w:val="-4"/>
        </w:rPr>
        <w:t xml:space="preserve"> </w:t>
      </w:r>
      <w:r>
        <w:rPr>
          <w:color w:val="414042"/>
        </w:rPr>
        <w:t>with</w:t>
      </w:r>
      <w:r>
        <w:rPr>
          <w:color w:val="414042"/>
          <w:spacing w:val="-4"/>
        </w:rPr>
        <w:t xml:space="preserve"> </w:t>
      </w:r>
      <w:r>
        <w:rPr>
          <w:color w:val="414042"/>
        </w:rPr>
        <w:t>requirements</w:t>
      </w:r>
      <w:r>
        <w:rPr>
          <w:color w:val="414042"/>
          <w:spacing w:val="-4"/>
        </w:rPr>
        <w:t xml:space="preserve"> </w:t>
      </w:r>
      <w:r>
        <w:rPr>
          <w:color w:val="414042"/>
        </w:rPr>
        <w:t>set</w:t>
      </w:r>
      <w:r>
        <w:rPr>
          <w:color w:val="414042"/>
          <w:spacing w:val="-4"/>
        </w:rPr>
        <w:t xml:space="preserve"> </w:t>
      </w:r>
      <w:r>
        <w:rPr>
          <w:color w:val="414042"/>
        </w:rPr>
        <w:t>by</w:t>
      </w:r>
      <w:r>
        <w:rPr>
          <w:color w:val="414042"/>
          <w:spacing w:val="-4"/>
        </w:rPr>
        <w:t xml:space="preserve"> </w:t>
      </w:r>
      <w:r>
        <w:rPr>
          <w:color w:val="414042"/>
        </w:rPr>
        <w:t>VET</w:t>
      </w:r>
      <w:r>
        <w:rPr>
          <w:color w:val="414042"/>
          <w:spacing w:val="-4"/>
        </w:rPr>
        <w:t xml:space="preserve"> </w:t>
      </w:r>
      <w:r>
        <w:rPr>
          <w:color w:val="414042"/>
        </w:rPr>
        <w:t>and</w:t>
      </w:r>
      <w:r>
        <w:rPr>
          <w:color w:val="414042"/>
          <w:spacing w:val="-4"/>
        </w:rPr>
        <w:t xml:space="preserve"> </w:t>
      </w:r>
      <w:r>
        <w:rPr>
          <w:color w:val="414042"/>
        </w:rPr>
        <w:t>Higher Education regulators, including the Australian Skills Quality Authority (ASQA), the Tertiary Education Quality and Standards Agency (TEQSA). CIT delivers</w:t>
      </w:r>
      <w:r>
        <w:rPr>
          <w:color w:val="414042"/>
          <w:spacing w:val="40"/>
        </w:rPr>
        <w:t xml:space="preserve"> </w:t>
      </w:r>
      <w:r>
        <w:rPr>
          <w:color w:val="414042"/>
        </w:rPr>
        <w:t>28 national training packages across the Australian Qualification Framework (AQF), from certificate I to graduate certificate levels and all fields of education.</w:t>
      </w:r>
    </w:p>
    <w:p w14:paraId="7ADE3F82" w14:textId="77777777" w:rsidR="00BD7B97" w:rsidRDefault="00BD7B97">
      <w:pPr>
        <w:spacing w:line="235" w:lineRule="auto"/>
        <w:sectPr w:rsidR="00BD7B97">
          <w:type w:val="continuous"/>
          <w:pgSz w:w="11910" w:h="16840"/>
          <w:pgMar w:top="460" w:right="300" w:bottom="280" w:left="980" w:header="0" w:footer="473" w:gutter="0"/>
          <w:cols w:num="2" w:space="720" w:equalWidth="0">
            <w:col w:w="4814" w:space="317"/>
            <w:col w:w="5499"/>
          </w:cols>
        </w:sectPr>
      </w:pPr>
    </w:p>
    <w:p w14:paraId="3B375BF5" w14:textId="77777777" w:rsidR="00BD7B97" w:rsidRDefault="00BD7B97">
      <w:pPr>
        <w:pStyle w:val="BodyText"/>
        <w:rPr>
          <w:sz w:val="20"/>
        </w:rPr>
      </w:pPr>
    </w:p>
    <w:p w14:paraId="55CF980D" w14:textId="77777777" w:rsidR="00BD7B97" w:rsidRDefault="00BD7B97">
      <w:pPr>
        <w:rPr>
          <w:sz w:val="20"/>
        </w:rPr>
        <w:sectPr w:rsidR="00BD7B97">
          <w:pgSz w:w="11910" w:h="16840"/>
          <w:pgMar w:top="1120" w:right="300" w:bottom="660" w:left="980" w:header="0" w:footer="473" w:gutter="0"/>
          <w:cols w:space="720"/>
        </w:sectPr>
      </w:pPr>
    </w:p>
    <w:p w14:paraId="18090098" w14:textId="77777777" w:rsidR="00BD7B97" w:rsidRDefault="00026635">
      <w:pPr>
        <w:spacing w:before="282"/>
        <w:ind w:left="771"/>
        <w:rPr>
          <w:rFonts w:ascii="Gill Sans MT"/>
          <w:b/>
          <w:sz w:val="41"/>
        </w:rPr>
      </w:pPr>
      <w:r>
        <w:pict w14:anchorId="39493764">
          <v:group id="docshapegroup72" o:spid="_x0000_s1877" style="position:absolute;left:0;text-align:left;margin-left:57.45pt;margin-top:-12.8pt;width:481.9pt;height:260.8pt;z-index:-26902528;mso-position-horizontal-relative:page" coordorigin="1149,-256" coordsize="9638,5216">
            <v:shape id="docshape73" o:spid="_x0000_s1882" type="#_x0000_t75" style="position:absolute;left:1148;top:-256;width:9638;height:5216">
              <v:imagedata r:id="rId25" o:title=""/>
            </v:shape>
            <v:shape id="docshape74" o:spid="_x0000_s1881" type="#_x0000_t75" style="position:absolute;left:6268;top:2177;width:494;height:494">
              <v:imagedata r:id="rId36" o:title=""/>
            </v:shape>
            <v:shape id="docshape75" o:spid="_x0000_s1880" type="#_x0000_t75" style="position:absolute;left:6268;top:3469;width:494;height:494">
              <v:imagedata r:id="rId37" o:title=""/>
            </v:shape>
            <v:shape id="docshape76" o:spid="_x0000_s1879" type="#_x0000_t75" style="position:absolute;left:6268;top:2823;width:494;height:494">
              <v:imagedata r:id="rId38" o:title=""/>
            </v:shape>
            <v:shape id="docshape77" o:spid="_x0000_s1878" type="#_x0000_t75" style="position:absolute;left:6268;top:4113;width:494;height:494">
              <v:imagedata r:id="rId39" o:title=""/>
            </v:shape>
            <w10:wrap anchorx="page"/>
          </v:group>
        </w:pict>
      </w:r>
      <w:r w:rsidR="00E4410B">
        <w:rPr>
          <w:rFonts w:ascii="Gill Sans MT"/>
          <w:b/>
          <w:color w:val="FFFFFF"/>
          <w:spacing w:val="-2"/>
          <w:sz w:val="41"/>
        </w:rPr>
        <w:t>Measuring</w:t>
      </w:r>
      <w:r w:rsidR="00E4410B">
        <w:rPr>
          <w:rFonts w:ascii="Gill Sans MT"/>
          <w:b/>
          <w:color w:val="FFFFFF"/>
          <w:spacing w:val="-19"/>
          <w:sz w:val="41"/>
        </w:rPr>
        <w:t xml:space="preserve"> </w:t>
      </w:r>
      <w:r w:rsidR="00E4410B">
        <w:rPr>
          <w:rFonts w:ascii="Gill Sans MT"/>
          <w:b/>
          <w:color w:val="FFFFFF"/>
          <w:spacing w:val="-2"/>
          <w:sz w:val="41"/>
        </w:rPr>
        <w:t>Success</w:t>
      </w:r>
    </w:p>
    <w:p w14:paraId="2C6880D7" w14:textId="77777777" w:rsidR="00BD7B97" w:rsidRDefault="00E4410B">
      <w:pPr>
        <w:rPr>
          <w:rFonts w:ascii="Gill Sans MT"/>
          <w:b/>
          <w:sz w:val="16"/>
        </w:rPr>
      </w:pPr>
      <w:r>
        <w:br w:type="column"/>
      </w:r>
    </w:p>
    <w:p w14:paraId="402385BB" w14:textId="77777777" w:rsidR="00BD7B97" w:rsidRDefault="00BD7B97">
      <w:pPr>
        <w:pStyle w:val="BodyText"/>
        <w:rPr>
          <w:rFonts w:ascii="Gill Sans MT"/>
          <w:b/>
          <w:sz w:val="16"/>
        </w:rPr>
      </w:pPr>
    </w:p>
    <w:p w14:paraId="2DCE37AB" w14:textId="77777777" w:rsidR="00BD7B97" w:rsidRDefault="00BD7B97">
      <w:pPr>
        <w:pStyle w:val="BodyText"/>
        <w:spacing w:before="5"/>
        <w:rPr>
          <w:rFonts w:ascii="Gill Sans MT"/>
          <w:b/>
          <w:sz w:val="13"/>
        </w:rPr>
      </w:pPr>
    </w:p>
    <w:p w14:paraId="5B3A61B4" w14:textId="77777777" w:rsidR="00BD7B97" w:rsidRDefault="00E4410B">
      <w:pPr>
        <w:ind w:left="771"/>
        <w:rPr>
          <w:rFonts w:ascii="Roboto"/>
          <w:sz w:val="13"/>
        </w:rPr>
      </w:pPr>
      <w:r>
        <w:rPr>
          <w:rFonts w:ascii="Roboto"/>
          <w:color w:val="FFFFFF"/>
          <w:sz w:val="13"/>
        </w:rPr>
        <w:t>STRATEGIC</w:t>
      </w:r>
      <w:r>
        <w:rPr>
          <w:rFonts w:ascii="Roboto"/>
          <w:color w:val="FFFFFF"/>
          <w:spacing w:val="38"/>
          <w:sz w:val="13"/>
        </w:rPr>
        <w:t xml:space="preserve">  </w:t>
      </w:r>
      <w:r>
        <w:rPr>
          <w:rFonts w:ascii="Roboto"/>
          <w:color w:val="FFFFFF"/>
          <w:sz w:val="13"/>
        </w:rPr>
        <w:t>COMPASS</w:t>
      </w:r>
      <w:r>
        <w:rPr>
          <w:rFonts w:ascii="Roboto"/>
          <w:color w:val="FFFFFF"/>
          <w:spacing w:val="40"/>
          <w:sz w:val="13"/>
        </w:rPr>
        <w:t xml:space="preserve">  </w:t>
      </w:r>
      <w:r>
        <w:rPr>
          <w:rFonts w:ascii="Roboto"/>
          <w:color w:val="FFFFFF"/>
          <w:spacing w:val="6"/>
          <w:sz w:val="13"/>
        </w:rPr>
        <w:t>2025</w:t>
      </w:r>
    </w:p>
    <w:p w14:paraId="69C31446" w14:textId="77777777" w:rsidR="00BD7B97" w:rsidRDefault="00BD7B97">
      <w:pPr>
        <w:rPr>
          <w:rFonts w:ascii="Roboto"/>
          <w:sz w:val="13"/>
        </w:rPr>
        <w:sectPr w:rsidR="00BD7B97">
          <w:type w:val="continuous"/>
          <w:pgSz w:w="11910" w:h="16840"/>
          <w:pgMar w:top="460" w:right="300" w:bottom="280" w:left="980" w:header="0" w:footer="518" w:gutter="0"/>
          <w:cols w:num="2" w:space="720" w:equalWidth="0">
            <w:col w:w="4490" w:space="1993"/>
            <w:col w:w="4147"/>
          </w:cols>
        </w:sectPr>
      </w:pPr>
    </w:p>
    <w:p w14:paraId="7BEDB21E" w14:textId="77777777" w:rsidR="00BD7B97" w:rsidRDefault="00BD7B97">
      <w:pPr>
        <w:pStyle w:val="BodyText"/>
        <w:rPr>
          <w:rFonts w:ascii="Roboto"/>
          <w:sz w:val="20"/>
        </w:rPr>
      </w:pPr>
    </w:p>
    <w:p w14:paraId="68D7304B" w14:textId="77777777" w:rsidR="00BD7B97" w:rsidRDefault="00BD7B97">
      <w:pPr>
        <w:pStyle w:val="BodyText"/>
        <w:rPr>
          <w:rFonts w:ascii="Roboto"/>
          <w:sz w:val="20"/>
        </w:rPr>
      </w:pPr>
    </w:p>
    <w:p w14:paraId="22648FC7" w14:textId="77777777" w:rsidR="00BD7B97" w:rsidRDefault="00BD7B97">
      <w:pPr>
        <w:pStyle w:val="BodyText"/>
        <w:rPr>
          <w:rFonts w:ascii="Roboto"/>
          <w:sz w:val="20"/>
        </w:rPr>
      </w:pPr>
    </w:p>
    <w:p w14:paraId="06EC99AB" w14:textId="77777777" w:rsidR="00BD7B97" w:rsidRDefault="00BD7B97">
      <w:pPr>
        <w:pStyle w:val="BodyText"/>
        <w:rPr>
          <w:rFonts w:ascii="Roboto"/>
          <w:sz w:val="20"/>
        </w:rPr>
      </w:pPr>
    </w:p>
    <w:p w14:paraId="3DCFD677" w14:textId="77777777" w:rsidR="00BD7B97" w:rsidRDefault="00BD7B97">
      <w:pPr>
        <w:pStyle w:val="BodyText"/>
        <w:spacing w:before="5"/>
        <w:rPr>
          <w:rFonts w:ascii="Roboto"/>
          <w:sz w:val="18"/>
        </w:rPr>
      </w:pPr>
    </w:p>
    <w:p w14:paraId="6963668C" w14:textId="77777777" w:rsidR="00BD7B97" w:rsidRDefault="00BD7B97">
      <w:pPr>
        <w:rPr>
          <w:rFonts w:ascii="Roboto"/>
          <w:sz w:val="18"/>
        </w:rPr>
        <w:sectPr w:rsidR="00BD7B97">
          <w:type w:val="continuous"/>
          <w:pgSz w:w="11910" w:h="16840"/>
          <w:pgMar w:top="460" w:right="300" w:bottom="280" w:left="980" w:header="0" w:footer="518" w:gutter="0"/>
          <w:cols w:space="720"/>
        </w:sectPr>
      </w:pPr>
    </w:p>
    <w:p w14:paraId="25620877" w14:textId="77777777" w:rsidR="00BD7B97" w:rsidRDefault="00E4410B">
      <w:pPr>
        <w:spacing w:before="96" w:line="252" w:lineRule="auto"/>
        <w:ind w:left="771"/>
        <w:rPr>
          <w:rFonts w:ascii="Gill Sans MT"/>
          <w:sz w:val="39"/>
        </w:rPr>
      </w:pPr>
      <w:r>
        <w:rPr>
          <w:rFonts w:ascii="Gill Sans MT"/>
          <w:color w:val="FFFFFF"/>
          <w:w w:val="105"/>
          <w:sz w:val="39"/>
        </w:rPr>
        <w:t>Create positive effects on skills development, community wellbeing and the growth of the ACT economy.</w:t>
      </w:r>
    </w:p>
    <w:p w14:paraId="3CEB7D85" w14:textId="77777777" w:rsidR="00BD7B97" w:rsidRDefault="00E4410B">
      <w:pPr>
        <w:spacing w:before="2"/>
        <w:rPr>
          <w:rFonts w:ascii="Gill Sans MT"/>
          <w:sz w:val="23"/>
        </w:rPr>
      </w:pPr>
      <w:r>
        <w:br w:type="column"/>
      </w:r>
    </w:p>
    <w:p w14:paraId="313B2B50" w14:textId="77777777" w:rsidR="00BD7B97" w:rsidRDefault="00E4410B">
      <w:pPr>
        <w:pStyle w:val="BodyText"/>
        <w:spacing w:line="631" w:lineRule="auto"/>
        <w:ind w:left="771" w:right="1794"/>
        <w:rPr>
          <w:rFonts w:ascii="Gill Sans MT"/>
        </w:rPr>
      </w:pPr>
      <w:r>
        <w:rPr>
          <w:rFonts w:ascii="Gill Sans MT"/>
          <w:color w:val="FFFFFF"/>
          <w:w w:val="115"/>
        </w:rPr>
        <w:t xml:space="preserve">Learning for life </w:t>
      </w:r>
      <w:r>
        <w:rPr>
          <w:rFonts w:ascii="Gill Sans MT"/>
          <w:color w:val="FFFFFF"/>
          <w:spacing w:val="-2"/>
          <w:w w:val="115"/>
        </w:rPr>
        <w:t>Employment</w:t>
      </w:r>
    </w:p>
    <w:p w14:paraId="45F9674A" w14:textId="77777777" w:rsidR="00BD7B97" w:rsidRDefault="00E4410B">
      <w:pPr>
        <w:pStyle w:val="BodyText"/>
        <w:spacing w:line="243" w:lineRule="exact"/>
        <w:ind w:left="771"/>
        <w:rPr>
          <w:rFonts w:ascii="Gill Sans MT"/>
        </w:rPr>
      </w:pPr>
      <w:r>
        <w:rPr>
          <w:rFonts w:ascii="Gill Sans MT"/>
          <w:color w:val="FFFFFF"/>
          <w:w w:val="110"/>
        </w:rPr>
        <w:t>Digital</w:t>
      </w:r>
      <w:r>
        <w:rPr>
          <w:rFonts w:ascii="Gill Sans MT"/>
          <w:color w:val="FFFFFF"/>
          <w:spacing w:val="31"/>
          <w:w w:val="115"/>
        </w:rPr>
        <w:t xml:space="preserve"> </w:t>
      </w:r>
      <w:r>
        <w:rPr>
          <w:rFonts w:ascii="Gill Sans MT"/>
          <w:color w:val="FFFFFF"/>
          <w:spacing w:val="-2"/>
          <w:w w:val="115"/>
        </w:rPr>
        <w:t>access</w:t>
      </w:r>
    </w:p>
    <w:p w14:paraId="0BFC69D0" w14:textId="77777777" w:rsidR="00BD7B97" w:rsidRDefault="00BD7B97">
      <w:pPr>
        <w:pStyle w:val="BodyText"/>
        <w:spacing w:before="3"/>
        <w:rPr>
          <w:rFonts w:ascii="Gill Sans MT"/>
          <w:sz w:val="34"/>
        </w:rPr>
      </w:pPr>
    </w:p>
    <w:p w14:paraId="6D740190" w14:textId="77777777" w:rsidR="00BD7B97" w:rsidRDefault="00E4410B">
      <w:pPr>
        <w:pStyle w:val="BodyText"/>
        <w:spacing w:line="256" w:lineRule="auto"/>
        <w:ind w:left="771" w:right="2379"/>
        <w:rPr>
          <w:rFonts w:ascii="Gill Sans MT"/>
        </w:rPr>
      </w:pPr>
      <w:r>
        <w:rPr>
          <w:rFonts w:ascii="Gill Sans MT"/>
          <w:color w:val="FFFFFF"/>
          <w:w w:val="115"/>
        </w:rPr>
        <w:t>Sense of belonging and inclusion</w:t>
      </w:r>
    </w:p>
    <w:p w14:paraId="166CE993" w14:textId="77777777" w:rsidR="00BD7B97" w:rsidRDefault="00BD7B97">
      <w:pPr>
        <w:spacing w:line="256" w:lineRule="auto"/>
        <w:rPr>
          <w:rFonts w:ascii="Gill Sans MT"/>
        </w:rPr>
        <w:sectPr w:rsidR="00BD7B97">
          <w:type w:val="continuous"/>
          <w:pgSz w:w="11910" w:h="16840"/>
          <w:pgMar w:top="460" w:right="300" w:bottom="280" w:left="980" w:header="0" w:footer="518" w:gutter="0"/>
          <w:cols w:num="2" w:space="720" w:equalWidth="0">
            <w:col w:w="4587" w:space="759"/>
            <w:col w:w="5284"/>
          </w:cols>
        </w:sectPr>
      </w:pPr>
    </w:p>
    <w:p w14:paraId="6B497468" w14:textId="77777777" w:rsidR="00BD7B97" w:rsidRDefault="00BD7B97">
      <w:pPr>
        <w:pStyle w:val="BodyText"/>
        <w:spacing w:before="6"/>
        <w:rPr>
          <w:rFonts w:ascii="Gill Sans MT"/>
          <w:sz w:val="13"/>
        </w:rPr>
      </w:pPr>
    </w:p>
    <w:p w14:paraId="7C03A8F9" w14:textId="77777777" w:rsidR="00BD7B97" w:rsidRDefault="00BD7B97">
      <w:pPr>
        <w:rPr>
          <w:rFonts w:ascii="Gill Sans MT"/>
          <w:sz w:val="13"/>
        </w:rPr>
        <w:sectPr w:rsidR="00BD7B97">
          <w:type w:val="continuous"/>
          <w:pgSz w:w="11910" w:h="16840"/>
          <w:pgMar w:top="460" w:right="300" w:bottom="280" w:left="980" w:header="0" w:footer="518" w:gutter="0"/>
          <w:cols w:space="720"/>
        </w:sectPr>
      </w:pPr>
    </w:p>
    <w:p w14:paraId="33764794" w14:textId="77777777" w:rsidR="00BD7B97" w:rsidRDefault="00E4410B">
      <w:pPr>
        <w:spacing w:before="100"/>
        <w:ind w:left="168"/>
        <w:rPr>
          <w:sz w:val="18"/>
        </w:rPr>
      </w:pPr>
      <w:r>
        <w:rPr>
          <w:color w:val="414042"/>
          <w:sz w:val="18"/>
        </w:rPr>
        <w:t>Strategic</w:t>
      </w:r>
      <w:r>
        <w:rPr>
          <w:color w:val="414042"/>
          <w:spacing w:val="2"/>
          <w:sz w:val="18"/>
        </w:rPr>
        <w:t xml:space="preserve"> </w:t>
      </w:r>
      <w:r>
        <w:rPr>
          <w:color w:val="414042"/>
          <w:sz w:val="18"/>
        </w:rPr>
        <w:t>Compass</w:t>
      </w:r>
      <w:r>
        <w:rPr>
          <w:color w:val="414042"/>
          <w:spacing w:val="4"/>
          <w:sz w:val="18"/>
        </w:rPr>
        <w:t xml:space="preserve"> </w:t>
      </w:r>
      <w:r>
        <w:rPr>
          <w:color w:val="414042"/>
          <w:sz w:val="18"/>
        </w:rPr>
        <w:t>2025</w:t>
      </w:r>
      <w:r>
        <w:rPr>
          <w:color w:val="414042"/>
          <w:spacing w:val="4"/>
          <w:sz w:val="18"/>
        </w:rPr>
        <w:t xml:space="preserve"> </w:t>
      </w:r>
      <w:r>
        <w:rPr>
          <w:color w:val="414042"/>
          <w:sz w:val="18"/>
        </w:rPr>
        <w:t>—</w:t>
      </w:r>
      <w:r>
        <w:rPr>
          <w:color w:val="414042"/>
          <w:spacing w:val="4"/>
          <w:sz w:val="18"/>
        </w:rPr>
        <w:t xml:space="preserve"> </w:t>
      </w:r>
      <w:r>
        <w:rPr>
          <w:color w:val="414042"/>
          <w:sz w:val="18"/>
        </w:rPr>
        <w:t>Measuring</w:t>
      </w:r>
      <w:r>
        <w:rPr>
          <w:color w:val="414042"/>
          <w:spacing w:val="5"/>
          <w:sz w:val="18"/>
        </w:rPr>
        <w:t xml:space="preserve"> </w:t>
      </w:r>
      <w:r>
        <w:rPr>
          <w:color w:val="414042"/>
          <w:spacing w:val="-2"/>
          <w:sz w:val="18"/>
        </w:rPr>
        <w:t>Success</w:t>
      </w:r>
    </w:p>
    <w:p w14:paraId="5BA4BAA0" w14:textId="77777777" w:rsidR="00BD7B97" w:rsidRDefault="00E4410B">
      <w:pPr>
        <w:pStyle w:val="BodyText"/>
        <w:spacing w:before="176" w:line="235" w:lineRule="auto"/>
        <w:ind w:left="153" w:right="117"/>
      </w:pPr>
      <w:r>
        <w:rPr>
          <w:color w:val="414042"/>
        </w:rPr>
        <w:t>As of December 2022, CIT’s scope of registration included</w:t>
      </w:r>
      <w:r>
        <w:rPr>
          <w:color w:val="414042"/>
          <w:spacing w:val="-11"/>
        </w:rPr>
        <w:t xml:space="preserve"> </w:t>
      </w:r>
      <w:r>
        <w:rPr>
          <w:color w:val="414042"/>
        </w:rPr>
        <w:t>187</w:t>
      </w:r>
      <w:r>
        <w:rPr>
          <w:color w:val="414042"/>
          <w:spacing w:val="-10"/>
        </w:rPr>
        <w:t xml:space="preserve"> </w:t>
      </w:r>
      <w:r>
        <w:rPr>
          <w:color w:val="414042"/>
        </w:rPr>
        <w:t>current</w:t>
      </w:r>
      <w:r>
        <w:rPr>
          <w:color w:val="414042"/>
          <w:spacing w:val="-11"/>
        </w:rPr>
        <w:t xml:space="preserve"> </w:t>
      </w:r>
      <w:r>
        <w:rPr>
          <w:color w:val="414042"/>
        </w:rPr>
        <w:t>training</w:t>
      </w:r>
      <w:r>
        <w:rPr>
          <w:color w:val="414042"/>
          <w:spacing w:val="-10"/>
        </w:rPr>
        <w:t xml:space="preserve"> </w:t>
      </w:r>
      <w:r>
        <w:rPr>
          <w:color w:val="414042"/>
        </w:rPr>
        <w:t>package</w:t>
      </w:r>
      <w:r>
        <w:rPr>
          <w:color w:val="414042"/>
          <w:spacing w:val="-11"/>
        </w:rPr>
        <w:t xml:space="preserve"> </w:t>
      </w:r>
      <w:r>
        <w:rPr>
          <w:color w:val="414042"/>
        </w:rPr>
        <w:t xml:space="preserve">qualifications, 16 VET-accredited courses and 1 Higher Education </w:t>
      </w:r>
      <w:r>
        <w:rPr>
          <w:color w:val="414042"/>
          <w:spacing w:val="-2"/>
        </w:rPr>
        <w:t>course.</w:t>
      </w:r>
    </w:p>
    <w:p w14:paraId="59987F5D" w14:textId="77777777" w:rsidR="00BD7B97" w:rsidRDefault="00E4410B">
      <w:pPr>
        <w:pStyle w:val="BodyText"/>
        <w:spacing w:before="147" w:line="235" w:lineRule="auto"/>
        <w:ind w:left="153" w:right="117"/>
      </w:pPr>
      <w:r>
        <w:rPr>
          <w:color w:val="414042"/>
        </w:rPr>
        <w:t>CIT has registration status with the Australian Skills Quality Authority (ASQA) as a Registered Training Organisation</w:t>
      </w:r>
      <w:r>
        <w:rPr>
          <w:color w:val="414042"/>
          <w:spacing w:val="-13"/>
        </w:rPr>
        <w:t xml:space="preserve"> </w:t>
      </w:r>
      <w:r>
        <w:rPr>
          <w:color w:val="414042"/>
        </w:rPr>
        <w:t>(RTO).This</w:t>
      </w:r>
      <w:r>
        <w:rPr>
          <w:color w:val="414042"/>
          <w:spacing w:val="-10"/>
        </w:rPr>
        <w:t xml:space="preserve"> </w:t>
      </w:r>
      <w:r>
        <w:rPr>
          <w:color w:val="414042"/>
        </w:rPr>
        <w:t>includes</w:t>
      </w:r>
      <w:r>
        <w:rPr>
          <w:color w:val="414042"/>
          <w:spacing w:val="-11"/>
        </w:rPr>
        <w:t xml:space="preserve"> </w:t>
      </w:r>
      <w:r>
        <w:rPr>
          <w:color w:val="414042"/>
        </w:rPr>
        <w:t>delegated</w:t>
      </w:r>
      <w:r>
        <w:rPr>
          <w:color w:val="414042"/>
          <w:spacing w:val="-10"/>
        </w:rPr>
        <w:t xml:space="preserve"> </w:t>
      </w:r>
      <w:r>
        <w:rPr>
          <w:color w:val="414042"/>
        </w:rPr>
        <w:t>authority for CIT to amend its scope of registration for until July 2024.</w:t>
      </w:r>
    </w:p>
    <w:p w14:paraId="4A5AFA8F" w14:textId="77777777" w:rsidR="00BD7B97" w:rsidRDefault="00E4410B">
      <w:pPr>
        <w:pStyle w:val="BodyText"/>
        <w:spacing w:before="148" w:line="235" w:lineRule="auto"/>
        <w:ind w:left="153"/>
      </w:pPr>
      <w:r>
        <w:rPr>
          <w:color w:val="414042"/>
        </w:rPr>
        <w:t>The</w:t>
      </w:r>
      <w:r>
        <w:rPr>
          <w:color w:val="414042"/>
          <w:spacing w:val="-6"/>
        </w:rPr>
        <w:t xml:space="preserve"> </w:t>
      </w:r>
      <w:r>
        <w:rPr>
          <w:color w:val="414042"/>
        </w:rPr>
        <w:t>Tertiary</w:t>
      </w:r>
      <w:r>
        <w:rPr>
          <w:color w:val="414042"/>
          <w:spacing w:val="-6"/>
        </w:rPr>
        <w:t xml:space="preserve"> </w:t>
      </w:r>
      <w:r>
        <w:rPr>
          <w:color w:val="414042"/>
        </w:rPr>
        <w:t>Education</w:t>
      </w:r>
      <w:r>
        <w:rPr>
          <w:color w:val="414042"/>
          <w:spacing w:val="-6"/>
        </w:rPr>
        <w:t xml:space="preserve"> </w:t>
      </w:r>
      <w:r>
        <w:rPr>
          <w:color w:val="414042"/>
        </w:rPr>
        <w:t>Quality</w:t>
      </w:r>
      <w:r>
        <w:rPr>
          <w:color w:val="414042"/>
          <w:spacing w:val="-6"/>
        </w:rPr>
        <w:t xml:space="preserve"> </w:t>
      </w:r>
      <w:r>
        <w:rPr>
          <w:color w:val="414042"/>
        </w:rPr>
        <w:t>and</w:t>
      </w:r>
      <w:r>
        <w:rPr>
          <w:color w:val="414042"/>
          <w:spacing w:val="-6"/>
        </w:rPr>
        <w:t xml:space="preserve"> </w:t>
      </w:r>
      <w:r>
        <w:rPr>
          <w:color w:val="414042"/>
        </w:rPr>
        <w:t>Standards</w:t>
      </w:r>
      <w:r>
        <w:rPr>
          <w:color w:val="414042"/>
          <w:spacing w:val="-6"/>
        </w:rPr>
        <w:t xml:space="preserve"> </w:t>
      </w:r>
      <w:r>
        <w:rPr>
          <w:color w:val="414042"/>
        </w:rPr>
        <w:t>Agency (TEQSA) has granted CIT accreditation as a</w:t>
      </w:r>
    </w:p>
    <w:p w14:paraId="1F4B2FBF" w14:textId="77777777" w:rsidR="00BD7B97" w:rsidRDefault="00E4410B">
      <w:pPr>
        <w:pStyle w:val="BodyText"/>
        <w:spacing w:before="3" w:line="235" w:lineRule="auto"/>
        <w:ind w:left="153" w:right="478"/>
      </w:pPr>
      <w:r>
        <w:rPr>
          <w:color w:val="414042"/>
        </w:rPr>
        <w:t>Non-University</w:t>
      </w:r>
      <w:r>
        <w:rPr>
          <w:color w:val="414042"/>
          <w:spacing w:val="-10"/>
        </w:rPr>
        <w:t xml:space="preserve"> </w:t>
      </w:r>
      <w:r>
        <w:rPr>
          <w:color w:val="414042"/>
        </w:rPr>
        <w:t>Higher</w:t>
      </w:r>
      <w:r>
        <w:rPr>
          <w:color w:val="414042"/>
          <w:spacing w:val="-9"/>
        </w:rPr>
        <w:t xml:space="preserve"> </w:t>
      </w:r>
      <w:r>
        <w:rPr>
          <w:color w:val="414042"/>
        </w:rPr>
        <w:t>Education</w:t>
      </w:r>
      <w:r>
        <w:rPr>
          <w:color w:val="414042"/>
          <w:spacing w:val="-9"/>
        </w:rPr>
        <w:t xml:space="preserve"> </w:t>
      </w:r>
      <w:r>
        <w:rPr>
          <w:color w:val="414042"/>
        </w:rPr>
        <w:t>Provider</w:t>
      </w:r>
      <w:r>
        <w:rPr>
          <w:color w:val="414042"/>
          <w:spacing w:val="-9"/>
        </w:rPr>
        <w:t xml:space="preserve"> </w:t>
      </w:r>
      <w:r>
        <w:rPr>
          <w:color w:val="414042"/>
        </w:rPr>
        <w:t>until 31 December 2026.</w:t>
      </w:r>
    </w:p>
    <w:p w14:paraId="2273662A" w14:textId="77777777" w:rsidR="00BD7B97" w:rsidRDefault="00E4410B">
      <w:pPr>
        <w:pStyle w:val="BodyText"/>
        <w:spacing w:before="144" w:line="235" w:lineRule="auto"/>
        <w:ind w:left="153" w:right="44"/>
      </w:pPr>
      <w:r>
        <w:rPr>
          <w:color w:val="414042"/>
        </w:rPr>
        <w:t>As the sole public provider of VET in the ACT, CIT is committed to continual improvement supported by ongoing monitoring and auditing to ensure delivery</w:t>
      </w:r>
      <w:r>
        <w:rPr>
          <w:color w:val="414042"/>
          <w:spacing w:val="40"/>
        </w:rPr>
        <w:t xml:space="preserve"> </w:t>
      </w:r>
      <w:r>
        <w:rPr>
          <w:color w:val="414042"/>
        </w:rPr>
        <w:t>of nationally consistent, high-quality training and assessment services required to meet the VET Quality Framework and Higher Education Standards. CIT</w:t>
      </w:r>
    </w:p>
    <w:p w14:paraId="40232071" w14:textId="77777777" w:rsidR="00BD7B97" w:rsidRDefault="00E4410B">
      <w:pPr>
        <w:pStyle w:val="BodyText"/>
        <w:spacing w:before="4" w:line="262" w:lineRule="exact"/>
        <w:ind w:left="153"/>
      </w:pPr>
      <w:r>
        <w:rPr>
          <w:color w:val="414042"/>
        </w:rPr>
        <w:t>also</w:t>
      </w:r>
      <w:r>
        <w:rPr>
          <w:color w:val="414042"/>
          <w:spacing w:val="-2"/>
        </w:rPr>
        <w:t xml:space="preserve"> </w:t>
      </w:r>
      <w:r>
        <w:rPr>
          <w:color w:val="414042"/>
        </w:rPr>
        <w:t>specialises in</w:t>
      </w:r>
      <w:r>
        <w:rPr>
          <w:color w:val="414042"/>
          <w:spacing w:val="1"/>
        </w:rPr>
        <w:t xml:space="preserve"> </w:t>
      </w:r>
      <w:r>
        <w:rPr>
          <w:color w:val="414042"/>
        </w:rPr>
        <w:t>the delivery of</w:t>
      </w:r>
      <w:r>
        <w:rPr>
          <w:color w:val="414042"/>
          <w:spacing w:val="1"/>
        </w:rPr>
        <w:t xml:space="preserve"> </w:t>
      </w:r>
      <w:r>
        <w:rPr>
          <w:color w:val="414042"/>
        </w:rPr>
        <w:t>the ACT</w:t>
      </w:r>
      <w:r>
        <w:rPr>
          <w:color w:val="414042"/>
          <w:spacing w:val="1"/>
        </w:rPr>
        <w:t xml:space="preserve"> </w:t>
      </w:r>
      <w:r>
        <w:rPr>
          <w:color w:val="414042"/>
          <w:spacing w:val="-2"/>
        </w:rPr>
        <w:t>Senior</w:t>
      </w:r>
    </w:p>
    <w:p w14:paraId="1EA057F5" w14:textId="77777777" w:rsidR="00BD7B97" w:rsidRDefault="00E4410B">
      <w:pPr>
        <w:pStyle w:val="BodyText"/>
        <w:spacing w:line="262" w:lineRule="exact"/>
        <w:ind w:left="153"/>
      </w:pPr>
      <w:r>
        <w:rPr>
          <w:color w:val="414042"/>
        </w:rPr>
        <w:t>Secondary Certificate to mature age</w:t>
      </w:r>
      <w:r>
        <w:rPr>
          <w:color w:val="414042"/>
          <w:spacing w:val="1"/>
        </w:rPr>
        <w:t xml:space="preserve"> </w:t>
      </w:r>
      <w:r>
        <w:rPr>
          <w:color w:val="414042"/>
          <w:spacing w:val="-2"/>
        </w:rPr>
        <w:t>students.</w:t>
      </w:r>
    </w:p>
    <w:p w14:paraId="085B21BB" w14:textId="77777777" w:rsidR="00BD7B97" w:rsidRDefault="00E4410B">
      <w:pPr>
        <w:pStyle w:val="BodyText"/>
        <w:spacing w:before="142" w:line="235" w:lineRule="auto"/>
        <w:ind w:left="153"/>
      </w:pPr>
      <w:r>
        <w:rPr>
          <w:color w:val="414042"/>
        </w:rPr>
        <w:t>CIT is delivering under JobTrainer, a joint initiative of the</w:t>
      </w:r>
      <w:r>
        <w:rPr>
          <w:color w:val="414042"/>
          <w:spacing w:val="-3"/>
        </w:rPr>
        <w:t xml:space="preserve"> </w:t>
      </w:r>
      <w:r>
        <w:rPr>
          <w:color w:val="414042"/>
        </w:rPr>
        <w:t>ACT</w:t>
      </w:r>
      <w:r>
        <w:rPr>
          <w:color w:val="414042"/>
          <w:spacing w:val="-3"/>
        </w:rPr>
        <w:t xml:space="preserve"> </w:t>
      </w:r>
      <w:r>
        <w:rPr>
          <w:color w:val="414042"/>
        </w:rPr>
        <w:t>and</w:t>
      </w:r>
      <w:r>
        <w:rPr>
          <w:color w:val="414042"/>
          <w:spacing w:val="-3"/>
        </w:rPr>
        <w:t xml:space="preserve"> </w:t>
      </w:r>
      <w:r>
        <w:rPr>
          <w:color w:val="414042"/>
        </w:rPr>
        <w:t>Australian</w:t>
      </w:r>
      <w:r>
        <w:rPr>
          <w:color w:val="414042"/>
          <w:spacing w:val="-3"/>
        </w:rPr>
        <w:t xml:space="preserve"> </w:t>
      </w:r>
      <w:r>
        <w:rPr>
          <w:color w:val="414042"/>
        </w:rPr>
        <w:t>governments,</w:t>
      </w:r>
      <w:r>
        <w:rPr>
          <w:color w:val="414042"/>
          <w:spacing w:val="-3"/>
        </w:rPr>
        <w:t xml:space="preserve"> </w:t>
      </w:r>
      <w:r>
        <w:rPr>
          <w:color w:val="414042"/>
        </w:rPr>
        <w:t>offering</w:t>
      </w:r>
      <w:r>
        <w:rPr>
          <w:color w:val="414042"/>
          <w:spacing w:val="-3"/>
        </w:rPr>
        <w:t xml:space="preserve"> </w:t>
      </w:r>
      <w:r>
        <w:rPr>
          <w:color w:val="414042"/>
        </w:rPr>
        <w:t>fee-free VET to school leavers, young people, and job seekers to support the post COVID 19 economy. Places in JobTrainer were delivered in 2021 and 2022.</w:t>
      </w:r>
    </w:p>
    <w:p w14:paraId="2B29C09A" w14:textId="77777777" w:rsidR="00BD7B97" w:rsidRDefault="00E4410B">
      <w:pPr>
        <w:pStyle w:val="BodyText"/>
        <w:spacing w:before="148" w:line="235" w:lineRule="auto"/>
        <w:ind w:left="153" w:right="207"/>
      </w:pPr>
      <w:r>
        <w:rPr>
          <w:color w:val="414042"/>
        </w:rPr>
        <w:t>In 2023, CIT will deliver 2,530 fee-free TAFE places for</w:t>
      </w:r>
      <w:r>
        <w:rPr>
          <w:color w:val="414042"/>
          <w:spacing w:val="-6"/>
        </w:rPr>
        <w:t xml:space="preserve"> </w:t>
      </w:r>
      <w:r>
        <w:rPr>
          <w:color w:val="414042"/>
        </w:rPr>
        <w:t>eligible</w:t>
      </w:r>
      <w:r>
        <w:rPr>
          <w:color w:val="414042"/>
          <w:spacing w:val="-6"/>
        </w:rPr>
        <w:t xml:space="preserve"> </w:t>
      </w:r>
      <w:r>
        <w:rPr>
          <w:color w:val="414042"/>
        </w:rPr>
        <w:t>students</w:t>
      </w:r>
      <w:r>
        <w:rPr>
          <w:color w:val="414042"/>
          <w:spacing w:val="-6"/>
        </w:rPr>
        <w:t xml:space="preserve"> </w:t>
      </w:r>
      <w:r>
        <w:rPr>
          <w:color w:val="414042"/>
        </w:rPr>
        <w:t>in</w:t>
      </w:r>
      <w:r>
        <w:rPr>
          <w:color w:val="414042"/>
          <w:spacing w:val="-6"/>
        </w:rPr>
        <w:t xml:space="preserve"> </w:t>
      </w:r>
      <w:r>
        <w:rPr>
          <w:color w:val="414042"/>
        </w:rPr>
        <w:t>course</w:t>
      </w:r>
      <w:r>
        <w:rPr>
          <w:color w:val="414042"/>
          <w:spacing w:val="-6"/>
        </w:rPr>
        <w:t xml:space="preserve"> </w:t>
      </w:r>
      <w:r>
        <w:rPr>
          <w:color w:val="414042"/>
        </w:rPr>
        <w:t>qualifications</w:t>
      </w:r>
      <w:r>
        <w:rPr>
          <w:color w:val="414042"/>
          <w:spacing w:val="-6"/>
        </w:rPr>
        <w:t xml:space="preserve"> </w:t>
      </w:r>
      <w:r>
        <w:rPr>
          <w:color w:val="414042"/>
        </w:rPr>
        <w:t>that</w:t>
      </w:r>
      <w:r>
        <w:rPr>
          <w:color w:val="414042"/>
          <w:spacing w:val="-6"/>
        </w:rPr>
        <w:t xml:space="preserve"> </w:t>
      </w:r>
      <w:r>
        <w:rPr>
          <w:color w:val="414042"/>
        </w:rPr>
        <w:t>are nominated</w:t>
      </w:r>
      <w:r>
        <w:rPr>
          <w:color w:val="414042"/>
          <w:spacing w:val="-1"/>
        </w:rPr>
        <w:t xml:space="preserve"> </w:t>
      </w:r>
      <w:r>
        <w:rPr>
          <w:color w:val="414042"/>
        </w:rPr>
        <w:t>as</w:t>
      </w:r>
      <w:r>
        <w:rPr>
          <w:color w:val="414042"/>
          <w:spacing w:val="-1"/>
        </w:rPr>
        <w:t xml:space="preserve"> </w:t>
      </w:r>
      <w:r>
        <w:rPr>
          <w:color w:val="414042"/>
        </w:rPr>
        <w:t>areas</w:t>
      </w:r>
      <w:r>
        <w:rPr>
          <w:color w:val="414042"/>
          <w:spacing w:val="-1"/>
        </w:rPr>
        <w:t xml:space="preserve"> </w:t>
      </w:r>
      <w:r>
        <w:rPr>
          <w:color w:val="414042"/>
        </w:rPr>
        <w:t>of</w:t>
      </w:r>
      <w:r>
        <w:rPr>
          <w:color w:val="414042"/>
          <w:spacing w:val="-1"/>
        </w:rPr>
        <w:t xml:space="preserve"> </w:t>
      </w:r>
      <w:r>
        <w:rPr>
          <w:color w:val="414042"/>
        </w:rPr>
        <w:t>workforce</w:t>
      </w:r>
      <w:r>
        <w:rPr>
          <w:color w:val="414042"/>
          <w:spacing w:val="-1"/>
        </w:rPr>
        <w:t xml:space="preserve"> </w:t>
      </w:r>
      <w:r>
        <w:rPr>
          <w:color w:val="414042"/>
        </w:rPr>
        <w:t>challenges.</w:t>
      </w:r>
      <w:r>
        <w:rPr>
          <w:color w:val="414042"/>
          <w:spacing w:val="-1"/>
        </w:rPr>
        <w:t xml:space="preserve"> </w:t>
      </w:r>
      <w:r>
        <w:rPr>
          <w:color w:val="414042"/>
        </w:rPr>
        <w:t>This</w:t>
      </w:r>
      <w:r>
        <w:rPr>
          <w:color w:val="414042"/>
          <w:spacing w:val="-1"/>
        </w:rPr>
        <w:t xml:space="preserve"> </w:t>
      </w:r>
      <w:r>
        <w:rPr>
          <w:color w:val="414042"/>
        </w:rPr>
        <w:t>is an</w:t>
      </w:r>
      <w:r>
        <w:rPr>
          <w:color w:val="414042"/>
          <w:spacing w:val="-5"/>
        </w:rPr>
        <w:t xml:space="preserve"> </w:t>
      </w:r>
      <w:r>
        <w:rPr>
          <w:color w:val="414042"/>
        </w:rPr>
        <w:t>initiative</w:t>
      </w:r>
      <w:r>
        <w:rPr>
          <w:color w:val="414042"/>
          <w:spacing w:val="-5"/>
        </w:rPr>
        <w:t xml:space="preserve"> </w:t>
      </w:r>
      <w:r>
        <w:rPr>
          <w:color w:val="414042"/>
        </w:rPr>
        <w:t>of</w:t>
      </w:r>
      <w:r>
        <w:rPr>
          <w:color w:val="414042"/>
          <w:spacing w:val="-5"/>
        </w:rPr>
        <w:t xml:space="preserve"> </w:t>
      </w:r>
      <w:r>
        <w:rPr>
          <w:color w:val="414042"/>
        </w:rPr>
        <w:t>the</w:t>
      </w:r>
      <w:r>
        <w:rPr>
          <w:color w:val="414042"/>
          <w:spacing w:val="-5"/>
        </w:rPr>
        <w:t xml:space="preserve"> </w:t>
      </w:r>
      <w:r>
        <w:rPr>
          <w:color w:val="414042"/>
        </w:rPr>
        <w:t>ACT</w:t>
      </w:r>
      <w:r>
        <w:rPr>
          <w:color w:val="414042"/>
          <w:spacing w:val="-5"/>
        </w:rPr>
        <w:t xml:space="preserve"> </w:t>
      </w:r>
      <w:r>
        <w:rPr>
          <w:color w:val="414042"/>
        </w:rPr>
        <w:t>and</w:t>
      </w:r>
      <w:r>
        <w:rPr>
          <w:color w:val="414042"/>
          <w:spacing w:val="-5"/>
        </w:rPr>
        <w:t xml:space="preserve"> </w:t>
      </w:r>
      <w:r>
        <w:rPr>
          <w:color w:val="414042"/>
        </w:rPr>
        <w:t>Australian</w:t>
      </w:r>
      <w:r>
        <w:rPr>
          <w:color w:val="414042"/>
          <w:spacing w:val="-5"/>
        </w:rPr>
        <w:t xml:space="preserve"> </w:t>
      </w:r>
      <w:r>
        <w:rPr>
          <w:color w:val="414042"/>
        </w:rPr>
        <w:t>governments.</w:t>
      </w:r>
    </w:p>
    <w:p w14:paraId="7BCE9A3A" w14:textId="77777777" w:rsidR="00BD7B97" w:rsidRDefault="00E4410B">
      <w:pPr>
        <w:rPr>
          <w:sz w:val="26"/>
        </w:rPr>
      </w:pPr>
      <w:r>
        <w:br w:type="column"/>
      </w:r>
    </w:p>
    <w:p w14:paraId="3FFF8B72" w14:textId="77777777" w:rsidR="00BD7B97" w:rsidRDefault="00026635">
      <w:pPr>
        <w:pStyle w:val="BodyText"/>
        <w:spacing w:before="175" w:line="235" w:lineRule="auto"/>
        <w:ind w:left="153" w:right="1016"/>
      </w:pPr>
      <w:r>
        <w:pict w14:anchorId="48DED5F6">
          <v:group id="docshapegroup78" o:spid="_x0000_s1870" style="position:absolute;left:0;text-align:left;margin-left:385.5pt;margin-top:70.55pt;width:153.1pt;height:382.7pt;z-index:15739392;mso-position-horizontal-relative:page" coordorigin="7710,1411" coordsize="3062,7654">
            <v:rect id="docshape79" o:spid="_x0000_s1876" style="position:absolute;left:7715;top:1416;width:3052;height:7644" fillcolor="#e2f3f7" stroked="f"/>
            <v:shape id="docshape80" o:spid="_x0000_s1875" style="position:absolute;left:7715;top:1416;width:3052;height:7644" coordorigin="7715,1416" coordsize="3052,7644" path="m7715,1416r,7643l8093,9059r2674,l10767,1416r-3052,xe" filled="f" strokecolor="#f57e20" strokeweight=".5pt">
              <v:path arrowok="t"/>
            </v:shape>
            <v:shape id="docshape81" o:spid="_x0000_s1874" type="#_x0000_t75" style="position:absolute;left:7913;top:5341;width:2655;height:3560">
              <v:imagedata r:id="rId40" o:title=""/>
            </v:shape>
            <v:rect id="docshape82" o:spid="_x0000_s1873" style="position:absolute;left:7913;top:5341;width:2655;height:3560" filled="f" strokecolor="#002d3d" strokeweight=".5pt"/>
            <v:shape id="docshape83" o:spid="_x0000_s1872" type="#_x0000_t75" style="position:absolute;left:7913;top:1577;width:2655;height:3597">
              <v:imagedata r:id="rId41" o:title=""/>
            </v:shape>
            <v:rect id="docshape84" o:spid="_x0000_s1871" style="position:absolute;left:7913;top:1577;width:2655;height:3597" filled="f" strokecolor="#002d3d" strokeweight=".5pt"/>
            <w10:wrap anchorx="page"/>
          </v:group>
        </w:pict>
      </w:r>
      <w:r w:rsidR="00E4410B">
        <w:rPr>
          <w:color w:val="414042"/>
        </w:rPr>
        <w:t>CIT</w:t>
      </w:r>
      <w:r w:rsidR="00E4410B">
        <w:rPr>
          <w:color w:val="414042"/>
          <w:spacing w:val="-7"/>
        </w:rPr>
        <w:t xml:space="preserve"> </w:t>
      </w:r>
      <w:r w:rsidR="00E4410B">
        <w:rPr>
          <w:color w:val="414042"/>
        </w:rPr>
        <w:t>aligns</w:t>
      </w:r>
      <w:r w:rsidR="00E4410B">
        <w:rPr>
          <w:color w:val="414042"/>
          <w:spacing w:val="-7"/>
        </w:rPr>
        <w:t xml:space="preserve"> </w:t>
      </w:r>
      <w:r w:rsidR="00E4410B">
        <w:rPr>
          <w:color w:val="414042"/>
        </w:rPr>
        <w:t>with</w:t>
      </w:r>
      <w:r w:rsidR="00E4410B">
        <w:rPr>
          <w:color w:val="414042"/>
          <w:spacing w:val="-7"/>
        </w:rPr>
        <w:t xml:space="preserve"> </w:t>
      </w:r>
      <w:r w:rsidR="00E4410B">
        <w:rPr>
          <w:color w:val="414042"/>
        </w:rPr>
        <w:t>ACT</w:t>
      </w:r>
      <w:r w:rsidR="00E4410B">
        <w:rPr>
          <w:color w:val="414042"/>
          <w:spacing w:val="-7"/>
        </w:rPr>
        <w:t xml:space="preserve"> </w:t>
      </w:r>
      <w:r w:rsidR="00E4410B">
        <w:rPr>
          <w:color w:val="414042"/>
        </w:rPr>
        <w:t>government</w:t>
      </w:r>
      <w:r w:rsidR="00E4410B">
        <w:rPr>
          <w:color w:val="414042"/>
          <w:spacing w:val="-7"/>
        </w:rPr>
        <w:t xml:space="preserve"> </w:t>
      </w:r>
      <w:r w:rsidR="00E4410B">
        <w:rPr>
          <w:color w:val="414042"/>
        </w:rPr>
        <w:t>strategies</w:t>
      </w:r>
      <w:r w:rsidR="00E4410B">
        <w:rPr>
          <w:color w:val="414042"/>
          <w:spacing w:val="-7"/>
        </w:rPr>
        <w:t xml:space="preserve"> </w:t>
      </w:r>
      <w:r w:rsidR="00E4410B">
        <w:rPr>
          <w:color w:val="414042"/>
        </w:rPr>
        <w:t>including Skilled to Succeed, A Globally Connected City, and Switched-on Canberra.</w:t>
      </w:r>
    </w:p>
    <w:p w14:paraId="49956F4D" w14:textId="77777777" w:rsidR="00BD7B97" w:rsidRDefault="00BD7B97">
      <w:pPr>
        <w:spacing w:line="235" w:lineRule="auto"/>
        <w:sectPr w:rsidR="00BD7B97">
          <w:type w:val="continuous"/>
          <w:pgSz w:w="11910" w:h="16840"/>
          <w:pgMar w:top="460" w:right="300" w:bottom="280" w:left="980" w:header="0" w:footer="518" w:gutter="0"/>
          <w:cols w:num="2" w:space="720" w:equalWidth="0">
            <w:col w:w="4740" w:space="334"/>
            <w:col w:w="5556"/>
          </w:cols>
        </w:sectPr>
      </w:pPr>
    </w:p>
    <w:p w14:paraId="04DBC37A" w14:textId="77777777" w:rsidR="00BD7B97" w:rsidRDefault="00E4410B">
      <w:pPr>
        <w:pStyle w:val="BodyText"/>
        <w:spacing w:before="91" w:line="235" w:lineRule="auto"/>
        <w:ind w:left="153" w:right="878"/>
      </w:pPr>
      <w:r>
        <w:rPr>
          <w:color w:val="414042"/>
        </w:rPr>
        <w:lastRenderedPageBreak/>
        <w:t>CIT</w:t>
      </w:r>
      <w:r>
        <w:rPr>
          <w:color w:val="414042"/>
          <w:spacing w:val="-1"/>
        </w:rPr>
        <w:t xml:space="preserve"> </w:t>
      </w:r>
      <w:r>
        <w:rPr>
          <w:color w:val="414042"/>
        </w:rPr>
        <w:t>actively</w:t>
      </w:r>
      <w:r>
        <w:rPr>
          <w:color w:val="414042"/>
          <w:spacing w:val="-1"/>
        </w:rPr>
        <w:t xml:space="preserve"> </w:t>
      </w:r>
      <w:r>
        <w:rPr>
          <w:color w:val="414042"/>
        </w:rPr>
        <w:t>adopts</w:t>
      </w:r>
      <w:r>
        <w:rPr>
          <w:color w:val="414042"/>
          <w:spacing w:val="-1"/>
        </w:rPr>
        <w:t xml:space="preserve"> </w:t>
      </w:r>
      <w:r>
        <w:rPr>
          <w:color w:val="414042"/>
        </w:rPr>
        <w:t>the</w:t>
      </w:r>
      <w:r>
        <w:rPr>
          <w:color w:val="414042"/>
          <w:spacing w:val="-1"/>
        </w:rPr>
        <w:t xml:space="preserve"> </w:t>
      </w:r>
      <w:r>
        <w:rPr>
          <w:color w:val="414042"/>
        </w:rPr>
        <w:t>principles</w:t>
      </w:r>
      <w:r>
        <w:rPr>
          <w:color w:val="414042"/>
          <w:spacing w:val="-1"/>
        </w:rPr>
        <w:t xml:space="preserve"> </w:t>
      </w:r>
      <w:r>
        <w:rPr>
          <w:color w:val="414042"/>
        </w:rPr>
        <w:t>and</w:t>
      </w:r>
      <w:r>
        <w:rPr>
          <w:color w:val="414042"/>
          <w:spacing w:val="-1"/>
        </w:rPr>
        <w:t xml:space="preserve"> </w:t>
      </w:r>
      <w:r>
        <w:rPr>
          <w:color w:val="414042"/>
        </w:rPr>
        <w:t>objectives</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ACT</w:t>
      </w:r>
      <w:r>
        <w:rPr>
          <w:color w:val="414042"/>
          <w:spacing w:val="-1"/>
        </w:rPr>
        <w:t xml:space="preserve"> </w:t>
      </w:r>
      <w:r>
        <w:rPr>
          <w:color w:val="414042"/>
        </w:rPr>
        <w:t>Wellbeing</w:t>
      </w:r>
      <w:r>
        <w:rPr>
          <w:color w:val="414042"/>
          <w:spacing w:val="-1"/>
        </w:rPr>
        <w:t xml:space="preserve"> </w:t>
      </w:r>
      <w:r>
        <w:rPr>
          <w:color w:val="414042"/>
        </w:rPr>
        <w:t>Framework,</w:t>
      </w:r>
      <w:r>
        <w:rPr>
          <w:color w:val="414042"/>
          <w:spacing w:val="-1"/>
        </w:rPr>
        <w:t xml:space="preserve"> </w:t>
      </w:r>
      <w:r>
        <w:rPr>
          <w:color w:val="414042"/>
        </w:rPr>
        <w:t>and</w:t>
      </w:r>
      <w:r>
        <w:rPr>
          <w:color w:val="414042"/>
          <w:spacing w:val="-1"/>
        </w:rPr>
        <w:t xml:space="preserve"> </w:t>
      </w:r>
      <w:r>
        <w:rPr>
          <w:color w:val="414042"/>
        </w:rPr>
        <w:t>contributes</w:t>
      </w:r>
      <w:r>
        <w:rPr>
          <w:color w:val="414042"/>
          <w:spacing w:val="-1"/>
        </w:rPr>
        <w:t xml:space="preserve"> </w:t>
      </w:r>
      <w:r>
        <w:rPr>
          <w:color w:val="414042"/>
        </w:rPr>
        <w:t>to</w:t>
      </w:r>
      <w:r>
        <w:rPr>
          <w:color w:val="414042"/>
          <w:spacing w:val="-1"/>
        </w:rPr>
        <w:t xml:space="preserve"> </w:t>
      </w:r>
      <w:r>
        <w:rPr>
          <w:color w:val="414042"/>
        </w:rPr>
        <w:t>a</w:t>
      </w:r>
      <w:r>
        <w:rPr>
          <w:color w:val="414042"/>
          <w:spacing w:val="-1"/>
        </w:rPr>
        <w:t xml:space="preserve"> </w:t>
      </w:r>
      <w:r>
        <w:rPr>
          <w:color w:val="414042"/>
        </w:rPr>
        <w:t>range</w:t>
      </w:r>
      <w:r>
        <w:rPr>
          <w:color w:val="414042"/>
          <w:spacing w:val="-1"/>
        </w:rPr>
        <w:t xml:space="preserve"> </w:t>
      </w:r>
      <w:r>
        <w:rPr>
          <w:color w:val="414042"/>
        </w:rPr>
        <w:t>of indicators under the framework, particularly:</w:t>
      </w:r>
    </w:p>
    <w:p w14:paraId="7DE6E560" w14:textId="77777777" w:rsidR="00BD7B97" w:rsidRDefault="00E4410B">
      <w:pPr>
        <w:pStyle w:val="ListParagraph"/>
        <w:numPr>
          <w:ilvl w:val="0"/>
          <w:numId w:val="57"/>
        </w:numPr>
        <w:tabs>
          <w:tab w:val="left" w:pos="438"/>
        </w:tabs>
        <w:spacing w:before="112"/>
        <w:ind w:hanging="285"/>
        <w:rPr>
          <w:sz w:val="21"/>
        </w:rPr>
      </w:pPr>
      <w:r>
        <w:rPr>
          <w:color w:val="414042"/>
          <w:spacing w:val="-2"/>
          <w:sz w:val="21"/>
        </w:rPr>
        <w:t>learning</w:t>
      </w:r>
      <w:r>
        <w:rPr>
          <w:color w:val="414042"/>
          <w:spacing w:val="-6"/>
          <w:sz w:val="21"/>
        </w:rPr>
        <w:t xml:space="preserve"> </w:t>
      </w:r>
      <w:r>
        <w:rPr>
          <w:color w:val="414042"/>
          <w:spacing w:val="-2"/>
          <w:sz w:val="21"/>
        </w:rPr>
        <w:t>for</w:t>
      </w:r>
      <w:r>
        <w:rPr>
          <w:color w:val="414042"/>
          <w:spacing w:val="-3"/>
          <w:sz w:val="21"/>
        </w:rPr>
        <w:t xml:space="preserve"> </w:t>
      </w:r>
      <w:r>
        <w:rPr>
          <w:color w:val="414042"/>
          <w:spacing w:val="-4"/>
          <w:sz w:val="21"/>
        </w:rPr>
        <w:t>life</w:t>
      </w:r>
    </w:p>
    <w:p w14:paraId="1DFA8DB6" w14:textId="77777777" w:rsidR="00BD7B97" w:rsidRDefault="00E4410B">
      <w:pPr>
        <w:pStyle w:val="ListParagraph"/>
        <w:numPr>
          <w:ilvl w:val="0"/>
          <w:numId w:val="57"/>
        </w:numPr>
        <w:tabs>
          <w:tab w:val="left" w:pos="438"/>
        </w:tabs>
        <w:spacing w:before="109"/>
        <w:ind w:hanging="285"/>
        <w:rPr>
          <w:sz w:val="21"/>
        </w:rPr>
      </w:pPr>
      <w:r>
        <w:rPr>
          <w:color w:val="414042"/>
          <w:spacing w:val="-2"/>
          <w:sz w:val="21"/>
        </w:rPr>
        <w:t>employment</w:t>
      </w:r>
    </w:p>
    <w:p w14:paraId="301B4015" w14:textId="77777777" w:rsidR="00BD7B97" w:rsidRDefault="00E4410B">
      <w:pPr>
        <w:pStyle w:val="ListParagraph"/>
        <w:numPr>
          <w:ilvl w:val="0"/>
          <w:numId w:val="57"/>
        </w:numPr>
        <w:tabs>
          <w:tab w:val="left" w:pos="438"/>
        </w:tabs>
        <w:spacing w:before="109"/>
        <w:ind w:hanging="285"/>
        <w:rPr>
          <w:sz w:val="21"/>
        </w:rPr>
      </w:pPr>
      <w:r>
        <w:rPr>
          <w:color w:val="414042"/>
          <w:spacing w:val="-2"/>
          <w:sz w:val="21"/>
        </w:rPr>
        <w:t>digital access</w:t>
      </w:r>
    </w:p>
    <w:p w14:paraId="20762B9D" w14:textId="77777777" w:rsidR="00BD7B97" w:rsidRDefault="00E4410B">
      <w:pPr>
        <w:pStyle w:val="ListParagraph"/>
        <w:numPr>
          <w:ilvl w:val="0"/>
          <w:numId w:val="57"/>
        </w:numPr>
        <w:tabs>
          <w:tab w:val="left" w:pos="438"/>
        </w:tabs>
        <w:spacing w:before="110"/>
        <w:ind w:hanging="285"/>
        <w:rPr>
          <w:sz w:val="21"/>
        </w:rPr>
      </w:pPr>
      <w:r>
        <w:rPr>
          <w:color w:val="414042"/>
          <w:sz w:val="21"/>
        </w:rPr>
        <w:t>sense</w:t>
      </w:r>
      <w:r>
        <w:rPr>
          <w:color w:val="414042"/>
          <w:spacing w:val="-11"/>
          <w:sz w:val="21"/>
        </w:rPr>
        <w:t xml:space="preserve"> </w:t>
      </w:r>
      <w:r>
        <w:rPr>
          <w:color w:val="414042"/>
          <w:sz w:val="21"/>
        </w:rPr>
        <w:t>of</w:t>
      </w:r>
      <w:r>
        <w:rPr>
          <w:color w:val="414042"/>
          <w:spacing w:val="-9"/>
          <w:sz w:val="21"/>
        </w:rPr>
        <w:t xml:space="preserve"> </w:t>
      </w:r>
      <w:r>
        <w:rPr>
          <w:color w:val="414042"/>
          <w:sz w:val="21"/>
        </w:rPr>
        <w:t>belonging</w:t>
      </w:r>
      <w:r>
        <w:rPr>
          <w:color w:val="414042"/>
          <w:spacing w:val="-9"/>
          <w:sz w:val="21"/>
        </w:rPr>
        <w:t xml:space="preserve"> </w:t>
      </w:r>
      <w:r>
        <w:rPr>
          <w:color w:val="414042"/>
          <w:sz w:val="21"/>
        </w:rPr>
        <w:t>and</w:t>
      </w:r>
      <w:r>
        <w:rPr>
          <w:color w:val="414042"/>
          <w:spacing w:val="-9"/>
          <w:sz w:val="21"/>
        </w:rPr>
        <w:t xml:space="preserve"> </w:t>
      </w:r>
      <w:r>
        <w:rPr>
          <w:color w:val="414042"/>
          <w:spacing w:val="-2"/>
          <w:sz w:val="21"/>
        </w:rPr>
        <w:t>inclusion.</w:t>
      </w:r>
    </w:p>
    <w:p w14:paraId="7073F289" w14:textId="77777777" w:rsidR="00BD7B97" w:rsidRDefault="00E4410B">
      <w:pPr>
        <w:pStyle w:val="BodyText"/>
        <w:spacing w:before="142" w:line="235" w:lineRule="auto"/>
        <w:ind w:left="153" w:right="878"/>
      </w:pPr>
      <w:r>
        <w:rPr>
          <w:color w:val="414042"/>
        </w:rPr>
        <w:t>CIT</w:t>
      </w:r>
      <w:r>
        <w:rPr>
          <w:color w:val="414042"/>
          <w:spacing w:val="-3"/>
        </w:rPr>
        <w:t xml:space="preserve"> </w:t>
      </w:r>
      <w:r>
        <w:rPr>
          <w:color w:val="414042"/>
        </w:rPr>
        <w:t>is</w:t>
      </w:r>
      <w:r>
        <w:rPr>
          <w:color w:val="414042"/>
          <w:spacing w:val="-3"/>
        </w:rPr>
        <w:t xml:space="preserve"> </w:t>
      </w:r>
      <w:r>
        <w:rPr>
          <w:color w:val="414042"/>
        </w:rPr>
        <w:t>represented</w:t>
      </w:r>
      <w:r>
        <w:rPr>
          <w:color w:val="414042"/>
          <w:spacing w:val="-3"/>
        </w:rPr>
        <w:t xml:space="preserve"> </w:t>
      </w:r>
      <w:r>
        <w:rPr>
          <w:color w:val="414042"/>
        </w:rPr>
        <w:t>on</w:t>
      </w:r>
      <w:r>
        <w:rPr>
          <w:color w:val="414042"/>
          <w:spacing w:val="-3"/>
        </w:rPr>
        <w:t xml:space="preserve"> </w:t>
      </w:r>
      <w:r>
        <w:rPr>
          <w:color w:val="414042"/>
        </w:rPr>
        <w:t>the</w:t>
      </w:r>
      <w:r>
        <w:rPr>
          <w:color w:val="414042"/>
          <w:spacing w:val="-3"/>
        </w:rPr>
        <w:t xml:space="preserve"> </w:t>
      </w:r>
      <w:r>
        <w:rPr>
          <w:color w:val="414042"/>
        </w:rPr>
        <w:t>Board</w:t>
      </w:r>
      <w:r>
        <w:rPr>
          <w:color w:val="414042"/>
          <w:spacing w:val="-3"/>
        </w:rPr>
        <w:t xml:space="preserve"> </w:t>
      </w:r>
      <w:r>
        <w:rPr>
          <w:color w:val="414042"/>
        </w:rPr>
        <w:t>of</w:t>
      </w:r>
      <w:r>
        <w:rPr>
          <w:color w:val="414042"/>
          <w:spacing w:val="-3"/>
        </w:rPr>
        <w:t xml:space="preserve"> </w:t>
      </w:r>
      <w:r>
        <w:rPr>
          <w:color w:val="414042"/>
        </w:rPr>
        <w:t>TAFE</w:t>
      </w:r>
      <w:r>
        <w:rPr>
          <w:color w:val="414042"/>
          <w:spacing w:val="-3"/>
        </w:rPr>
        <w:t xml:space="preserve"> </w:t>
      </w:r>
      <w:r>
        <w:rPr>
          <w:color w:val="414042"/>
        </w:rPr>
        <w:t>Directors</w:t>
      </w:r>
      <w:r>
        <w:rPr>
          <w:color w:val="414042"/>
          <w:spacing w:val="-3"/>
        </w:rPr>
        <w:t xml:space="preserve"> </w:t>
      </w:r>
      <w:r>
        <w:rPr>
          <w:color w:val="414042"/>
        </w:rPr>
        <w:t>Australia</w:t>
      </w:r>
      <w:r>
        <w:rPr>
          <w:color w:val="414042"/>
          <w:spacing w:val="-3"/>
        </w:rPr>
        <w:t xml:space="preserve"> </w:t>
      </w:r>
      <w:r>
        <w:rPr>
          <w:color w:val="414042"/>
        </w:rPr>
        <w:t>and</w:t>
      </w:r>
      <w:r>
        <w:rPr>
          <w:color w:val="414042"/>
          <w:spacing w:val="-3"/>
        </w:rPr>
        <w:t xml:space="preserve"> </w:t>
      </w:r>
      <w:r>
        <w:rPr>
          <w:color w:val="414042"/>
        </w:rPr>
        <w:t>contributes</w:t>
      </w:r>
      <w:r>
        <w:rPr>
          <w:color w:val="414042"/>
          <w:spacing w:val="-3"/>
        </w:rPr>
        <w:t xml:space="preserve"> </w:t>
      </w:r>
      <w:r>
        <w:rPr>
          <w:color w:val="414042"/>
        </w:rPr>
        <w:t>to</w:t>
      </w:r>
      <w:r>
        <w:rPr>
          <w:color w:val="414042"/>
          <w:spacing w:val="-3"/>
        </w:rPr>
        <w:t xml:space="preserve"> </w:t>
      </w:r>
      <w:r>
        <w:rPr>
          <w:color w:val="414042"/>
        </w:rPr>
        <w:t>national</w:t>
      </w:r>
      <w:r>
        <w:rPr>
          <w:color w:val="414042"/>
          <w:spacing w:val="-3"/>
        </w:rPr>
        <w:t xml:space="preserve"> </w:t>
      </w:r>
      <w:r>
        <w:rPr>
          <w:color w:val="414042"/>
        </w:rPr>
        <w:t>policy</w:t>
      </w:r>
      <w:r>
        <w:rPr>
          <w:color w:val="414042"/>
          <w:spacing w:val="-3"/>
        </w:rPr>
        <w:t xml:space="preserve"> </w:t>
      </w:r>
      <w:r>
        <w:rPr>
          <w:color w:val="414042"/>
        </w:rPr>
        <w:t>debates</w:t>
      </w:r>
      <w:r>
        <w:rPr>
          <w:color w:val="414042"/>
          <w:spacing w:val="-3"/>
        </w:rPr>
        <w:t xml:space="preserve"> </w:t>
      </w:r>
      <w:r>
        <w:rPr>
          <w:color w:val="414042"/>
        </w:rPr>
        <w:t>on</w:t>
      </w:r>
      <w:r>
        <w:rPr>
          <w:color w:val="414042"/>
          <w:spacing w:val="-3"/>
        </w:rPr>
        <w:t xml:space="preserve"> </w:t>
      </w:r>
      <w:r>
        <w:rPr>
          <w:color w:val="414042"/>
        </w:rPr>
        <w:t>the future of VET.</w:t>
      </w:r>
    </w:p>
    <w:p w14:paraId="2B2C5D12" w14:textId="77777777" w:rsidR="00BD7B97" w:rsidRDefault="00BD7B97">
      <w:pPr>
        <w:pStyle w:val="BodyText"/>
        <w:rPr>
          <w:sz w:val="20"/>
        </w:rPr>
      </w:pPr>
    </w:p>
    <w:p w14:paraId="5FFB3336" w14:textId="77777777" w:rsidR="00BD7B97" w:rsidRDefault="00BD7B97">
      <w:pPr>
        <w:pStyle w:val="BodyText"/>
        <w:rPr>
          <w:sz w:val="20"/>
        </w:rPr>
      </w:pPr>
    </w:p>
    <w:p w14:paraId="42E876E2" w14:textId="77777777" w:rsidR="00BD7B97" w:rsidRDefault="00BD7B97">
      <w:pPr>
        <w:pStyle w:val="BodyText"/>
        <w:rPr>
          <w:sz w:val="20"/>
        </w:rPr>
      </w:pPr>
    </w:p>
    <w:p w14:paraId="6B2594E4" w14:textId="77777777" w:rsidR="00BD7B97" w:rsidRDefault="00BD7B97">
      <w:pPr>
        <w:pStyle w:val="BodyText"/>
        <w:rPr>
          <w:sz w:val="20"/>
        </w:rPr>
      </w:pPr>
    </w:p>
    <w:p w14:paraId="1BCDD209" w14:textId="77777777" w:rsidR="00BD7B97" w:rsidRDefault="00BD7B97">
      <w:pPr>
        <w:pStyle w:val="BodyText"/>
        <w:rPr>
          <w:sz w:val="20"/>
        </w:rPr>
      </w:pPr>
    </w:p>
    <w:p w14:paraId="41FF69A1" w14:textId="77777777" w:rsidR="00BD7B97" w:rsidRDefault="00BD7B97">
      <w:pPr>
        <w:pStyle w:val="BodyText"/>
        <w:rPr>
          <w:sz w:val="20"/>
        </w:rPr>
      </w:pPr>
    </w:p>
    <w:p w14:paraId="7E840E77" w14:textId="77777777" w:rsidR="00BD7B97" w:rsidRDefault="00BD7B97">
      <w:pPr>
        <w:pStyle w:val="BodyText"/>
        <w:rPr>
          <w:sz w:val="20"/>
        </w:rPr>
      </w:pPr>
    </w:p>
    <w:p w14:paraId="2B2BE84A" w14:textId="77777777" w:rsidR="00BD7B97" w:rsidRDefault="00BD7B97">
      <w:pPr>
        <w:pStyle w:val="BodyText"/>
        <w:rPr>
          <w:sz w:val="20"/>
        </w:rPr>
      </w:pPr>
    </w:p>
    <w:p w14:paraId="4E7B1881" w14:textId="77777777" w:rsidR="00BD7B97" w:rsidRDefault="00BD7B97">
      <w:pPr>
        <w:pStyle w:val="BodyText"/>
        <w:rPr>
          <w:sz w:val="20"/>
        </w:rPr>
      </w:pPr>
    </w:p>
    <w:p w14:paraId="6367DA7D" w14:textId="77777777" w:rsidR="00BD7B97" w:rsidRDefault="00BD7B97">
      <w:pPr>
        <w:pStyle w:val="BodyText"/>
        <w:rPr>
          <w:sz w:val="20"/>
        </w:rPr>
      </w:pPr>
    </w:p>
    <w:p w14:paraId="2235CE25" w14:textId="77777777" w:rsidR="00BD7B97" w:rsidRDefault="00BD7B97">
      <w:pPr>
        <w:pStyle w:val="BodyText"/>
        <w:rPr>
          <w:sz w:val="20"/>
        </w:rPr>
      </w:pPr>
    </w:p>
    <w:p w14:paraId="05322807" w14:textId="77777777" w:rsidR="00BD7B97" w:rsidRDefault="00BD7B97">
      <w:pPr>
        <w:pStyle w:val="BodyText"/>
        <w:rPr>
          <w:sz w:val="20"/>
        </w:rPr>
      </w:pPr>
    </w:p>
    <w:p w14:paraId="70364C10" w14:textId="77777777" w:rsidR="00BD7B97" w:rsidRDefault="00BD7B97">
      <w:pPr>
        <w:pStyle w:val="BodyText"/>
        <w:rPr>
          <w:sz w:val="20"/>
        </w:rPr>
      </w:pPr>
    </w:p>
    <w:p w14:paraId="6E10F281" w14:textId="77777777" w:rsidR="00BD7B97" w:rsidRDefault="00BD7B97">
      <w:pPr>
        <w:pStyle w:val="BodyText"/>
        <w:rPr>
          <w:sz w:val="20"/>
        </w:rPr>
      </w:pPr>
    </w:p>
    <w:p w14:paraId="1B341FE6" w14:textId="77777777" w:rsidR="00BD7B97" w:rsidRDefault="00BD7B97">
      <w:pPr>
        <w:pStyle w:val="BodyText"/>
        <w:rPr>
          <w:sz w:val="20"/>
        </w:rPr>
      </w:pPr>
    </w:p>
    <w:p w14:paraId="39B876B9" w14:textId="77777777" w:rsidR="00BD7B97" w:rsidRDefault="00BD7B97">
      <w:pPr>
        <w:pStyle w:val="BodyText"/>
        <w:rPr>
          <w:sz w:val="20"/>
        </w:rPr>
      </w:pPr>
    </w:p>
    <w:p w14:paraId="74AF6B93" w14:textId="77777777" w:rsidR="00BD7B97" w:rsidRDefault="00BD7B97">
      <w:pPr>
        <w:pStyle w:val="BodyText"/>
        <w:rPr>
          <w:sz w:val="20"/>
        </w:rPr>
      </w:pPr>
    </w:p>
    <w:p w14:paraId="08BED47A" w14:textId="77777777" w:rsidR="00BD7B97" w:rsidRDefault="00BD7B97">
      <w:pPr>
        <w:pStyle w:val="BodyText"/>
        <w:rPr>
          <w:sz w:val="20"/>
        </w:rPr>
      </w:pPr>
    </w:p>
    <w:p w14:paraId="1BE9F95B" w14:textId="77777777" w:rsidR="00BD7B97" w:rsidRDefault="00BD7B97">
      <w:pPr>
        <w:pStyle w:val="BodyText"/>
        <w:rPr>
          <w:sz w:val="20"/>
        </w:rPr>
      </w:pPr>
    </w:p>
    <w:p w14:paraId="7A0FD1E6" w14:textId="77777777" w:rsidR="00BD7B97" w:rsidRDefault="00BD7B97">
      <w:pPr>
        <w:pStyle w:val="BodyText"/>
        <w:rPr>
          <w:sz w:val="20"/>
        </w:rPr>
      </w:pPr>
    </w:p>
    <w:p w14:paraId="4BF46D73" w14:textId="77777777" w:rsidR="00BD7B97" w:rsidRDefault="00BD7B97">
      <w:pPr>
        <w:pStyle w:val="BodyText"/>
        <w:rPr>
          <w:sz w:val="20"/>
        </w:rPr>
      </w:pPr>
    </w:p>
    <w:p w14:paraId="7B17A938" w14:textId="77777777" w:rsidR="00BD7B97" w:rsidRDefault="00BD7B97">
      <w:pPr>
        <w:pStyle w:val="BodyText"/>
        <w:rPr>
          <w:sz w:val="20"/>
        </w:rPr>
      </w:pPr>
    </w:p>
    <w:p w14:paraId="55C3BE61" w14:textId="77777777" w:rsidR="00BD7B97" w:rsidRDefault="00BD7B97">
      <w:pPr>
        <w:pStyle w:val="BodyText"/>
        <w:rPr>
          <w:sz w:val="20"/>
        </w:rPr>
      </w:pPr>
    </w:p>
    <w:p w14:paraId="516B84F3" w14:textId="77777777" w:rsidR="00BD7B97" w:rsidRDefault="00BD7B97">
      <w:pPr>
        <w:pStyle w:val="BodyText"/>
        <w:rPr>
          <w:sz w:val="20"/>
        </w:rPr>
      </w:pPr>
    </w:p>
    <w:p w14:paraId="24D845D5" w14:textId="77777777" w:rsidR="00BD7B97" w:rsidRDefault="00BD7B97">
      <w:pPr>
        <w:pStyle w:val="BodyText"/>
        <w:rPr>
          <w:sz w:val="20"/>
        </w:rPr>
      </w:pPr>
    </w:p>
    <w:p w14:paraId="17FBB0E8" w14:textId="77777777" w:rsidR="00BD7B97" w:rsidRDefault="00BD7B97">
      <w:pPr>
        <w:pStyle w:val="BodyText"/>
        <w:rPr>
          <w:sz w:val="20"/>
        </w:rPr>
      </w:pPr>
    </w:p>
    <w:p w14:paraId="2DBE746C" w14:textId="77777777" w:rsidR="00BD7B97" w:rsidRDefault="00BD7B97">
      <w:pPr>
        <w:pStyle w:val="BodyText"/>
        <w:rPr>
          <w:sz w:val="17"/>
        </w:rPr>
      </w:pPr>
    </w:p>
    <w:p w14:paraId="7E85194A" w14:textId="77777777" w:rsidR="00BD7B97" w:rsidRDefault="00026635">
      <w:pPr>
        <w:spacing w:before="41" w:line="539" w:lineRule="exact"/>
        <w:ind w:left="574"/>
        <w:rPr>
          <w:rFonts w:ascii="Montserrat SemiBold"/>
          <w:b/>
          <w:sz w:val="42"/>
        </w:rPr>
      </w:pPr>
      <w:r>
        <w:pict w14:anchorId="27C32805">
          <v:group id="docshapegroup85" o:spid="_x0000_s1866" style="position:absolute;left:0;text-align:left;margin-left:56.7pt;margin-top:-307.35pt;width:481.9pt;height:566.95pt;z-index:-26901504;mso-position-horizontal-relative:page" coordorigin="1134,-6147" coordsize="9638,11339">
            <v:rect id="docshape86" o:spid="_x0000_s1869" style="position:absolute;left:1138;top:-6142;width:9628;height:11329" fillcolor="#ffeee0" stroked="f"/>
            <v:rect id="docshape87" o:spid="_x0000_s1868" style="position:absolute;left:1138;top:-6142;width:9628;height:11329" filled="f" strokecolor="#f57e20" strokeweight=".5pt"/>
            <v:shape id="docshape88" o:spid="_x0000_s1867" type="#_x0000_t75" style="position:absolute;left:1535;top:-5745;width:8835;height:5546">
              <v:imagedata r:id="rId42" o:title=""/>
            </v:shape>
            <w10:wrap anchorx="page"/>
          </v:group>
        </w:pict>
      </w:r>
      <w:r w:rsidR="00E4410B">
        <w:rPr>
          <w:rFonts w:ascii="Montserrat SemiBold"/>
          <w:b/>
          <w:color w:val="F57E20"/>
          <w:spacing w:val="-4"/>
          <w:sz w:val="42"/>
        </w:rPr>
        <w:t>CIT</w:t>
      </w:r>
      <w:r w:rsidR="00E4410B">
        <w:rPr>
          <w:rFonts w:ascii="Montserrat SemiBold"/>
          <w:b/>
          <w:color w:val="F57E20"/>
          <w:spacing w:val="-21"/>
          <w:sz w:val="42"/>
        </w:rPr>
        <w:t xml:space="preserve"> </w:t>
      </w:r>
      <w:r w:rsidR="00E4410B">
        <w:rPr>
          <w:rFonts w:ascii="Montserrat SemiBold"/>
          <w:b/>
          <w:color w:val="F57E20"/>
          <w:spacing w:val="-4"/>
          <w:sz w:val="42"/>
        </w:rPr>
        <w:t>Foundation</w:t>
      </w:r>
      <w:r w:rsidR="00E4410B">
        <w:rPr>
          <w:rFonts w:ascii="Montserrat SemiBold"/>
          <w:b/>
          <w:color w:val="F57E20"/>
          <w:spacing w:val="-20"/>
          <w:sz w:val="42"/>
        </w:rPr>
        <w:t xml:space="preserve"> </w:t>
      </w:r>
      <w:r w:rsidR="00E4410B">
        <w:rPr>
          <w:rFonts w:ascii="Montserrat SemiBold"/>
          <w:b/>
          <w:color w:val="F57E20"/>
          <w:spacing w:val="-4"/>
          <w:sz w:val="42"/>
        </w:rPr>
        <w:t>Skills</w:t>
      </w:r>
      <w:r w:rsidR="00E4410B">
        <w:rPr>
          <w:rFonts w:ascii="Montserrat SemiBold"/>
          <w:b/>
          <w:color w:val="F57E20"/>
          <w:spacing w:val="-20"/>
          <w:sz w:val="42"/>
        </w:rPr>
        <w:t xml:space="preserve"> </w:t>
      </w:r>
      <w:r w:rsidR="00E4410B">
        <w:rPr>
          <w:rFonts w:ascii="Montserrat SemiBold"/>
          <w:b/>
          <w:color w:val="F57E20"/>
          <w:spacing w:val="-4"/>
          <w:sz w:val="42"/>
        </w:rPr>
        <w:t>students</w:t>
      </w:r>
    </w:p>
    <w:p w14:paraId="532825B7" w14:textId="77777777" w:rsidR="00BD7B97" w:rsidRDefault="00E4410B">
      <w:pPr>
        <w:spacing w:line="500" w:lineRule="exact"/>
        <w:ind w:left="574"/>
        <w:rPr>
          <w:rFonts w:ascii="Montserrat SemiBold"/>
          <w:b/>
          <w:sz w:val="42"/>
        </w:rPr>
      </w:pPr>
      <w:r>
        <w:rPr>
          <w:rFonts w:ascii="Montserrat SemiBold"/>
          <w:b/>
          <w:color w:val="F57E20"/>
          <w:spacing w:val="-4"/>
          <w:sz w:val="42"/>
        </w:rPr>
        <w:t>continue</w:t>
      </w:r>
      <w:r>
        <w:rPr>
          <w:rFonts w:ascii="Montserrat SemiBold"/>
          <w:b/>
          <w:color w:val="F57E20"/>
          <w:spacing w:val="-17"/>
          <w:sz w:val="42"/>
        </w:rPr>
        <w:t xml:space="preserve"> </w:t>
      </w:r>
      <w:r>
        <w:rPr>
          <w:rFonts w:ascii="Montserrat SemiBold"/>
          <w:b/>
          <w:color w:val="F57E20"/>
          <w:spacing w:val="-4"/>
          <w:sz w:val="42"/>
        </w:rPr>
        <w:t>to</w:t>
      </w:r>
      <w:r>
        <w:rPr>
          <w:rFonts w:ascii="Montserrat SemiBold"/>
          <w:b/>
          <w:color w:val="F57E20"/>
          <w:spacing w:val="-16"/>
          <w:sz w:val="42"/>
        </w:rPr>
        <w:t xml:space="preserve"> </w:t>
      </w:r>
      <w:r>
        <w:rPr>
          <w:rFonts w:ascii="Montserrat SemiBold"/>
          <w:b/>
          <w:color w:val="F57E20"/>
          <w:spacing w:val="-4"/>
          <w:sz w:val="42"/>
        </w:rPr>
        <w:t>flourish</w:t>
      </w:r>
      <w:r>
        <w:rPr>
          <w:rFonts w:ascii="Montserrat SemiBold"/>
          <w:b/>
          <w:color w:val="F57E20"/>
          <w:spacing w:val="-17"/>
          <w:sz w:val="42"/>
        </w:rPr>
        <w:t xml:space="preserve"> </w:t>
      </w:r>
      <w:r>
        <w:rPr>
          <w:rFonts w:ascii="Montserrat SemiBold"/>
          <w:b/>
          <w:color w:val="F57E20"/>
          <w:spacing w:val="-4"/>
          <w:sz w:val="42"/>
        </w:rPr>
        <w:t>and</w:t>
      </w:r>
      <w:r>
        <w:rPr>
          <w:rFonts w:ascii="Montserrat SemiBold"/>
          <w:b/>
          <w:color w:val="F57E20"/>
          <w:spacing w:val="-16"/>
          <w:sz w:val="42"/>
        </w:rPr>
        <w:t xml:space="preserve"> </w:t>
      </w:r>
      <w:r>
        <w:rPr>
          <w:rFonts w:ascii="Montserrat SemiBold"/>
          <w:b/>
          <w:color w:val="F57E20"/>
          <w:spacing w:val="-4"/>
          <w:sz w:val="42"/>
        </w:rPr>
        <w:t>succeed</w:t>
      </w:r>
    </w:p>
    <w:p w14:paraId="463BC4CE" w14:textId="77777777" w:rsidR="00BD7B97" w:rsidRDefault="00E4410B">
      <w:pPr>
        <w:spacing w:line="539" w:lineRule="exact"/>
        <w:ind w:left="574"/>
        <w:rPr>
          <w:rFonts w:ascii="Montserrat SemiBold"/>
          <w:b/>
          <w:sz w:val="42"/>
        </w:rPr>
      </w:pPr>
      <w:r>
        <w:rPr>
          <w:rFonts w:ascii="Montserrat SemiBold"/>
          <w:b/>
          <w:color w:val="F57E20"/>
          <w:spacing w:val="-4"/>
          <w:sz w:val="42"/>
        </w:rPr>
        <w:t>in</w:t>
      </w:r>
      <w:r>
        <w:rPr>
          <w:rFonts w:ascii="Montserrat SemiBold"/>
          <w:b/>
          <w:color w:val="F57E20"/>
          <w:spacing w:val="-19"/>
          <w:sz w:val="42"/>
        </w:rPr>
        <w:t xml:space="preserve"> </w:t>
      </w:r>
      <w:r>
        <w:rPr>
          <w:rFonts w:ascii="Montserrat SemiBold"/>
          <w:b/>
          <w:color w:val="F57E20"/>
          <w:spacing w:val="-4"/>
          <w:sz w:val="42"/>
        </w:rPr>
        <w:t>this</w:t>
      </w:r>
      <w:r>
        <w:rPr>
          <w:rFonts w:ascii="Montserrat SemiBold"/>
          <w:b/>
          <w:color w:val="F57E20"/>
          <w:spacing w:val="-19"/>
          <w:sz w:val="42"/>
        </w:rPr>
        <w:t xml:space="preserve"> </w:t>
      </w:r>
      <w:r>
        <w:rPr>
          <w:rFonts w:ascii="Montserrat SemiBold"/>
          <w:b/>
          <w:color w:val="F57E20"/>
          <w:spacing w:val="-4"/>
          <w:sz w:val="42"/>
        </w:rPr>
        <w:t>innovative</w:t>
      </w:r>
      <w:r>
        <w:rPr>
          <w:rFonts w:ascii="Montserrat SemiBold"/>
          <w:b/>
          <w:color w:val="F57E20"/>
          <w:spacing w:val="-19"/>
          <w:sz w:val="42"/>
        </w:rPr>
        <w:t xml:space="preserve"> </w:t>
      </w:r>
      <w:r>
        <w:rPr>
          <w:rFonts w:ascii="Montserrat SemiBold"/>
          <w:b/>
          <w:color w:val="F57E20"/>
          <w:spacing w:val="-4"/>
          <w:sz w:val="42"/>
        </w:rPr>
        <w:t>and</w:t>
      </w:r>
      <w:r>
        <w:rPr>
          <w:rFonts w:ascii="Montserrat SemiBold"/>
          <w:b/>
          <w:color w:val="F57E20"/>
          <w:spacing w:val="-19"/>
          <w:sz w:val="42"/>
        </w:rPr>
        <w:t xml:space="preserve"> </w:t>
      </w:r>
      <w:r>
        <w:rPr>
          <w:rFonts w:ascii="Montserrat SemiBold"/>
          <w:b/>
          <w:color w:val="F57E20"/>
          <w:spacing w:val="-4"/>
          <w:sz w:val="42"/>
        </w:rPr>
        <w:t>inclusive</w:t>
      </w:r>
      <w:r>
        <w:rPr>
          <w:rFonts w:ascii="Montserrat SemiBold"/>
          <w:b/>
          <w:color w:val="F57E20"/>
          <w:spacing w:val="-18"/>
          <w:sz w:val="42"/>
        </w:rPr>
        <w:t xml:space="preserve"> </w:t>
      </w:r>
      <w:r>
        <w:rPr>
          <w:rFonts w:ascii="Montserrat SemiBold"/>
          <w:b/>
          <w:color w:val="F57E20"/>
          <w:spacing w:val="-4"/>
          <w:sz w:val="42"/>
        </w:rPr>
        <w:t>program</w:t>
      </w:r>
    </w:p>
    <w:p w14:paraId="7DF9FF2E" w14:textId="77777777" w:rsidR="00BD7B97" w:rsidRDefault="00BD7B97">
      <w:pPr>
        <w:pStyle w:val="BodyText"/>
        <w:spacing w:before="3"/>
        <w:rPr>
          <w:rFonts w:ascii="Montserrat SemiBold"/>
          <w:b/>
          <w:sz w:val="8"/>
        </w:rPr>
      </w:pPr>
    </w:p>
    <w:p w14:paraId="7ABF7A93" w14:textId="77777777" w:rsidR="00BD7B97" w:rsidRDefault="00BD7B97">
      <w:pPr>
        <w:rPr>
          <w:rFonts w:ascii="Montserrat SemiBold"/>
          <w:sz w:val="8"/>
        </w:rPr>
        <w:sectPr w:rsidR="00BD7B97">
          <w:pgSz w:w="11910" w:h="16840"/>
          <w:pgMar w:top="980" w:right="300" w:bottom="700" w:left="980" w:header="0" w:footer="518" w:gutter="0"/>
          <w:cols w:space="720"/>
        </w:sectPr>
      </w:pPr>
    </w:p>
    <w:p w14:paraId="1ECE44C7" w14:textId="77777777" w:rsidR="00BD7B97" w:rsidRDefault="00E4410B">
      <w:pPr>
        <w:pStyle w:val="BodyText"/>
        <w:spacing w:before="104" w:line="235" w:lineRule="auto"/>
        <w:ind w:left="574" w:right="163"/>
      </w:pPr>
      <w:r>
        <w:rPr>
          <w:color w:val="414042"/>
        </w:rPr>
        <w:t>These</w:t>
      </w:r>
      <w:r>
        <w:rPr>
          <w:color w:val="414042"/>
          <w:spacing w:val="-10"/>
        </w:rPr>
        <w:t xml:space="preserve"> </w:t>
      </w:r>
      <w:r>
        <w:rPr>
          <w:color w:val="414042"/>
        </w:rPr>
        <w:t>skills</w:t>
      </w:r>
      <w:r>
        <w:rPr>
          <w:color w:val="414042"/>
          <w:spacing w:val="-10"/>
        </w:rPr>
        <w:t xml:space="preserve"> </w:t>
      </w:r>
      <w:r>
        <w:rPr>
          <w:color w:val="414042"/>
        </w:rPr>
        <w:t>include</w:t>
      </w:r>
      <w:r>
        <w:rPr>
          <w:color w:val="414042"/>
          <w:spacing w:val="-10"/>
        </w:rPr>
        <w:t xml:space="preserve"> </w:t>
      </w:r>
      <w:r>
        <w:rPr>
          <w:color w:val="414042"/>
        </w:rPr>
        <w:t>a</w:t>
      </w:r>
      <w:r>
        <w:rPr>
          <w:color w:val="414042"/>
          <w:spacing w:val="-10"/>
        </w:rPr>
        <w:t xml:space="preserve"> </w:t>
      </w:r>
      <w:r>
        <w:rPr>
          <w:color w:val="414042"/>
        </w:rPr>
        <w:t>combination</w:t>
      </w:r>
      <w:r>
        <w:rPr>
          <w:color w:val="414042"/>
          <w:spacing w:val="-10"/>
        </w:rPr>
        <w:t xml:space="preserve"> </w:t>
      </w:r>
      <w:r>
        <w:rPr>
          <w:color w:val="414042"/>
        </w:rPr>
        <w:t>of</w:t>
      </w:r>
      <w:r>
        <w:rPr>
          <w:color w:val="414042"/>
          <w:spacing w:val="-10"/>
        </w:rPr>
        <w:t xml:space="preserve"> </w:t>
      </w:r>
      <w:r>
        <w:rPr>
          <w:color w:val="414042"/>
        </w:rPr>
        <w:t>language, literacy, numeracy, and digital literacy (LLND) as</w:t>
      </w:r>
      <w:r>
        <w:rPr>
          <w:color w:val="414042"/>
          <w:spacing w:val="-2"/>
        </w:rPr>
        <w:t xml:space="preserve"> </w:t>
      </w:r>
      <w:r>
        <w:rPr>
          <w:color w:val="414042"/>
        </w:rPr>
        <w:t>well</w:t>
      </w:r>
      <w:r>
        <w:rPr>
          <w:color w:val="414042"/>
          <w:spacing w:val="-2"/>
        </w:rPr>
        <w:t xml:space="preserve"> </w:t>
      </w:r>
      <w:r>
        <w:rPr>
          <w:color w:val="414042"/>
        </w:rPr>
        <w:t>as</w:t>
      </w:r>
      <w:r>
        <w:rPr>
          <w:color w:val="414042"/>
          <w:spacing w:val="-2"/>
        </w:rPr>
        <w:t xml:space="preserve"> </w:t>
      </w:r>
      <w:r>
        <w:rPr>
          <w:color w:val="414042"/>
        </w:rPr>
        <w:t>employability</w:t>
      </w:r>
      <w:r>
        <w:rPr>
          <w:color w:val="414042"/>
          <w:spacing w:val="-2"/>
        </w:rPr>
        <w:t xml:space="preserve"> </w:t>
      </w:r>
      <w:r>
        <w:rPr>
          <w:color w:val="414042"/>
        </w:rPr>
        <w:t>skills.</w:t>
      </w:r>
      <w:r>
        <w:rPr>
          <w:color w:val="414042"/>
          <w:spacing w:val="-2"/>
        </w:rPr>
        <w:t xml:space="preserve"> </w:t>
      </w:r>
      <w:r>
        <w:rPr>
          <w:color w:val="414042"/>
        </w:rPr>
        <w:t>Arezoo</w:t>
      </w:r>
      <w:r>
        <w:rPr>
          <w:color w:val="414042"/>
          <w:spacing w:val="-2"/>
        </w:rPr>
        <w:t xml:space="preserve"> </w:t>
      </w:r>
      <w:r>
        <w:rPr>
          <w:color w:val="414042"/>
        </w:rPr>
        <w:t>Shahriari</w:t>
      </w:r>
    </w:p>
    <w:p w14:paraId="6A314501" w14:textId="77777777" w:rsidR="00BD7B97" w:rsidRDefault="00E4410B">
      <w:pPr>
        <w:pStyle w:val="BodyText"/>
        <w:spacing w:before="4" w:line="235" w:lineRule="auto"/>
        <w:ind w:left="574"/>
      </w:pPr>
      <w:r>
        <w:rPr>
          <w:color w:val="414042"/>
        </w:rPr>
        <w:t>(above)</w:t>
      </w:r>
      <w:r>
        <w:rPr>
          <w:color w:val="414042"/>
          <w:spacing w:val="-4"/>
        </w:rPr>
        <w:t xml:space="preserve"> </w:t>
      </w:r>
      <w:r>
        <w:rPr>
          <w:color w:val="414042"/>
        </w:rPr>
        <w:t>completed</w:t>
      </w:r>
      <w:r>
        <w:rPr>
          <w:color w:val="414042"/>
          <w:spacing w:val="-4"/>
        </w:rPr>
        <w:t xml:space="preserve"> </w:t>
      </w:r>
      <w:r>
        <w:rPr>
          <w:color w:val="414042"/>
        </w:rPr>
        <w:t>a</w:t>
      </w:r>
      <w:r>
        <w:rPr>
          <w:color w:val="414042"/>
          <w:spacing w:val="-4"/>
        </w:rPr>
        <w:t xml:space="preserve"> </w:t>
      </w:r>
      <w:r>
        <w:rPr>
          <w:color w:val="414042"/>
        </w:rPr>
        <w:t>Masters</w:t>
      </w:r>
      <w:r>
        <w:rPr>
          <w:color w:val="414042"/>
          <w:spacing w:val="-4"/>
        </w:rPr>
        <w:t xml:space="preserve"> </w:t>
      </w:r>
      <w:r>
        <w:rPr>
          <w:color w:val="414042"/>
        </w:rPr>
        <w:t>in</w:t>
      </w:r>
      <w:r>
        <w:rPr>
          <w:color w:val="414042"/>
          <w:spacing w:val="-4"/>
        </w:rPr>
        <w:t xml:space="preserve"> </w:t>
      </w:r>
      <w:r>
        <w:rPr>
          <w:color w:val="414042"/>
        </w:rPr>
        <w:t>Physics</w:t>
      </w:r>
      <w:r>
        <w:rPr>
          <w:color w:val="414042"/>
          <w:spacing w:val="-4"/>
        </w:rPr>
        <w:t xml:space="preserve"> </w:t>
      </w:r>
      <w:r>
        <w:rPr>
          <w:color w:val="414042"/>
        </w:rPr>
        <w:t>in</w:t>
      </w:r>
      <w:r>
        <w:rPr>
          <w:color w:val="414042"/>
          <w:spacing w:val="-4"/>
        </w:rPr>
        <w:t xml:space="preserve"> </w:t>
      </w:r>
      <w:r>
        <w:rPr>
          <w:color w:val="414042"/>
        </w:rPr>
        <w:t>France and is now studying to improve her workplace English</w:t>
      </w:r>
      <w:r>
        <w:rPr>
          <w:color w:val="414042"/>
          <w:spacing w:val="-10"/>
        </w:rPr>
        <w:t xml:space="preserve"> </w:t>
      </w:r>
      <w:r>
        <w:rPr>
          <w:color w:val="414042"/>
        </w:rPr>
        <w:t>and</w:t>
      </w:r>
      <w:r>
        <w:rPr>
          <w:color w:val="414042"/>
          <w:spacing w:val="-10"/>
        </w:rPr>
        <w:t xml:space="preserve"> </w:t>
      </w:r>
      <w:r>
        <w:rPr>
          <w:color w:val="414042"/>
        </w:rPr>
        <w:t>reading</w:t>
      </w:r>
      <w:r>
        <w:rPr>
          <w:color w:val="414042"/>
          <w:spacing w:val="-10"/>
        </w:rPr>
        <w:t xml:space="preserve"> </w:t>
      </w:r>
      <w:r>
        <w:rPr>
          <w:color w:val="414042"/>
        </w:rPr>
        <w:t>skills</w:t>
      </w:r>
      <w:r>
        <w:rPr>
          <w:color w:val="414042"/>
          <w:spacing w:val="-10"/>
        </w:rPr>
        <w:t xml:space="preserve"> </w:t>
      </w:r>
      <w:r>
        <w:rPr>
          <w:color w:val="414042"/>
        </w:rPr>
        <w:t>after</w:t>
      </w:r>
      <w:r>
        <w:rPr>
          <w:color w:val="414042"/>
          <w:spacing w:val="-10"/>
        </w:rPr>
        <w:t xml:space="preserve"> </w:t>
      </w:r>
      <w:r>
        <w:rPr>
          <w:color w:val="414042"/>
        </w:rPr>
        <w:t>completing</w:t>
      </w:r>
      <w:r>
        <w:rPr>
          <w:color w:val="414042"/>
          <w:spacing w:val="-10"/>
        </w:rPr>
        <w:t xml:space="preserve"> </w:t>
      </w:r>
      <w:r>
        <w:rPr>
          <w:color w:val="414042"/>
        </w:rPr>
        <w:t>a</w:t>
      </w:r>
      <w:r>
        <w:rPr>
          <w:color w:val="414042"/>
          <w:spacing w:val="-10"/>
        </w:rPr>
        <w:t xml:space="preserve"> </w:t>
      </w:r>
      <w:r>
        <w:rPr>
          <w:color w:val="414042"/>
        </w:rPr>
        <w:t>work experience program with the ACT Government.</w:t>
      </w:r>
    </w:p>
    <w:p w14:paraId="7F3138D6" w14:textId="77777777" w:rsidR="00BD7B97" w:rsidRDefault="00E4410B">
      <w:pPr>
        <w:pStyle w:val="BodyText"/>
        <w:spacing w:before="147" w:line="235" w:lineRule="auto"/>
        <w:ind w:left="574"/>
      </w:pPr>
      <w:r>
        <w:rPr>
          <w:color w:val="414042"/>
        </w:rPr>
        <w:t>“I moved to Australia and this course has given me</w:t>
      </w:r>
      <w:r>
        <w:rPr>
          <w:color w:val="414042"/>
          <w:spacing w:val="-7"/>
        </w:rPr>
        <w:t xml:space="preserve"> </w:t>
      </w:r>
      <w:r>
        <w:rPr>
          <w:color w:val="414042"/>
        </w:rPr>
        <w:t>a</w:t>
      </w:r>
      <w:r>
        <w:rPr>
          <w:color w:val="414042"/>
          <w:spacing w:val="-7"/>
        </w:rPr>
        <w:t xml:space="preserve"> </w:t>
      </w:r>
      <w:r>
        <w:rPr>
          <w:color w:val="414042"/>
        </w:rPr>
        <w:t>greater</w:t>
      </w:r>
      <w:r>
        <w:rPr>
          <w:color w:val="414042"/>
          <w:spacing w:val="-7"/>
        </w:rPr>
        <w:t xml:space="preserve"> </w:t>
      </w:r>
      <w:r>
        <w:rPr>
          <w:color w:val="414042"/>
        </w:rPr>
        <w:t>understanding</w:t>
      </w:r>
      <w:r>
        <w:rPr>
          <w:color w:val="414042"/>
          <w:spacing w:val="-7"/>
        </w:rPr>
        <w:t xml:space="preserve"> </w:t>
      </w:r>
      <w:r>
        <w:rPr>
          <w:color w:val="414042"/>
        </w:rPr>
        <w:t>of</w:t>
      </w:r>
      <w:r>
        <w:rPr>
          <w:color w:val="414042"/>
          <w:spacing w:val="-7"/>
        </w:rPr>
        <w:t xml:space="preserve"> </w:t>
      </w:r>
      <w:r>
        <w:rPr>
          <w:color w:val="414042"/>
        </w:rPr>
        <w:t>work</w:t>
      </w:r>
      <w:r>
        <w:rPr>
          <w:color w:val="414042"/>
          <w:spacing w:val="-7"/>
        </w:rPr>
        <w:t xml:space="preserve"> </w:t>
      </w:r>
      <w:r>
        <w:rPr>
          <w:color w:val="414042"/>
        </w:rPr>
        <w:t>in</w:t>
      </w:r>
      <w:r>
        <w:rPr>
          <w:color w:val="414042"/>
          <w:spacing w:val="-7"/>
        </w:rPr>
        <w:t xml:space="preserve"> </w:t>
      </w:r>
      <w:r>
        <w:rPr>
          <w:color w:val="414042"/>
        </w:rPr>
        <w:t>Australia,” Arezoo said. “I have found the course and teachers extremely helpful. English is my third</w:t>
      </w:r>
    </w:p>
    <w:p w14:paraId="1E5E6527" w14:textId="77777777" w:rsidR="00BD7B97" w:rsidRDefault="00E4410B">
      <w:pPr>
        <w:pStyle w:val="BodyText"/>
        <w:spacing w:before="104" w:line="235" w:lineRule="auto"/>
        <w:ind w:left="472" w:right="826"/>
      </w:pPr>
      <w:r>
        <w:br w:type="column"/>
      </w:r>
      <w:r>
        <w:rPr>
          <w:color w:val="414042"/>
        </w:rPr>
        <w:t>language</w:t>
      </w:r>
      <w:r>
        <w:rPr>
          <w:color w:val="414042"/>
          <w:spacing w:val="-7"/>
        </w:rPr>
        <w:t xml:space="preserve"> </w:t>
      </w:r>
      <w:r>
        <w:rPr>
          <w:color w:val="414042"/>
        </w:rPr>
        <w:t>and</w:t>
      </w:r>
      <w:r>
        <w:rPr>
          <w:color w:val="414042"/>
          <w:spacing w:val="-7"/>
        </w:rPr>
        <w:t xml:space="preserve"> </w:t>
      </w:r>
      <w:r>
        <w:rPr>
          <w:color w:val="414042"/>
        </w:rPr>
        <w:t>I</w:t>
      </w:r>
      <w:r>
        <w:rPr>
          <w:color w:val="414042"/>
          <w:spacing w:val="-7"/>
        </w:rPr>
        <w:t xml:space="preserve"> </w:t>
      </w:r>
      <w:r>
        <w:rPr>
          <w:color w:val="414042"/>
        </w:rPr>
        <w:t>need</w:t>
      </w:r>
      <w:r>
        <w:rPr>
          <w:color w:val="414042"/>
          <w:spacing w:val="-7"/>
        </w:rPr>
        <w:t xml:space="preserve"> </w:t>
      </w:r>
      <w:r>
        <w:rPr>
          <w:color w:val="414042"/>
        </w:rPr>
        <w:t>to</w:t>
      </w:r>
      <w:r>
        <w:rPr>
          <w:color w:val="414042"/>
          <w:spacing w:val="-7"/>
        </w:rPr>
        <w:t xml:space="preserve"> </w:t>
      </w:r>
      <w:r>
        <w:rPr>
          <w:color w:val="414042"/>
        </w:rPr>
        <w:t>improve</w:t>
      </w:r>
      <w:r>
        <w:rPr>
          <w:color w:val="414042"/>
          <w:spacing w:val="-7"/>
        </w:rPr>
        <w:t xml:space="preserve"> </w:t>
      </w:r>
      <w:r>
        <w:rPr>
          <w:color w:val="414042"/>
        </w:rPr>
        <w:t>my</w:t>
      </w:r>
      <w:r>
        <w:rPr>
          <w:color w:val="414042"/>
          <w:spacing w:val="-7"/>
        </w:rPr>
        <w:t xml:space="preserve"> </w:t>
      </w:r>
      <w:r>
        <w:rPr>
          <w:color w:val="414042"/>
        </w:rPr>
        <w:t>reading</w:t>
      </w:r>
      <w:r>
        <w:rPr>
          <w:color w:val="414042"/>
          <w:spacing w:val="-7"/>
        </w:rPr>
        <w:t xml:space="preserve"> </w:t>
      </w:r>
      <w:r>
        <w:rPr>
          <w:color w:val="414042"/>
        </w:rPr>
        <w:t>and writing to work in Australia.”</w:t>
      </w:r>
    </w:p>
    <w:p w14:paraId="265B42F1" w14:textId="77777777" w:rsidR="00BD7B97" w:rsidRDefault="00E4410B">
      <w:pPr>
        <w:pStyle w:val="BodyText"/>
        <w:spacing w:before="144" w:line="235" w:lineRule="auto"/>
        <w:ind w:left="472" w:right="1358"/>
      </w:pPr>
      <w:r>
        <w:rPr>
          <w:color w:val="414042"/>
        </w:rPr>
        <w:t>CIT Foundation Skills teacher Fran Handoko takes pride in helping her students and works hard to ensure she incorporates many different learning styles to support them. “Every cohort</w:t>
      </w:r>
      <w:r>
        <w:rPr>
          <w:color w:val="414042"/>
          <w:spacing w:val="40"/>
        </w:rPr>
        <w:t xml:space="preserve"> </w:t>
      </w:r>
      <w:r>
        <w:rPr>
          <w:color w:val="414042"/>
        </w:rPr>
        <w:t>of students is different. I like to give support</w:t>
      </w:r>
      <w:r>
        <w:rPr>
          <w:color w:val="414042"/>
          <w:spacing w:val="40"/>
        </w:rPr>
        <w:t xml:space="preserve"> </w:t>
      </w:r>
      <w:r>
        <w:rPr>
          <w:color w:val="414042"/>
        </w:rPr>
        <w:t>and advice to the students about careers and scholarship</w:t>
      </w:r>
      <w:r>
        <w:rPr>
          <w:color w:val="414042"/>
          <w:spacing w:val="-9"/>
        </w:rPr>
        <w:t xml:space="preserve"> </w:t>
      </w:r>
      <w:r>
        <w:rPr>
          <w:color w:val="414042"/>
        </w:rPr>
        <w:t>options</w:t>
      </w:r>
      <w:r>
        <w:rPr>
          <w:color w:val="414042"/>
          <w:spacing w:val="-9"/>
        </w:rPr>
        <w:t xml:space="preserve"> </w:t>
      </w:r>
      <w:r>
        <w:rPr>
          <w:color w:val="414042"/>
        </w:rPr>
        <w:t>which</w:t>
      </w:r>
      <w:r>
        <w:rPr>
          <w:color w:val="414042"/>
          <w:spacing w:val="-9"/>
        </w:rPr>
        <w:t xml:space="preserve"> </w:t>
      </w:r>
      <w:r>
        <w:rPr>
          <w:color w:val="414042"/>
        </w:rPr>
        <w:t>might</w:t>
      </w:r>
      <w:r>
        <w:rPr>
          <w:color w:val="414042"/>
          <w:spacing w:val="-9"/>
        </w:rPr>
        <w:t xml:space="preserve"> </w:t>
      </w:r>
      <w:r>
        <w:rPr>
          <w:color w:val="414042"/>
        </w:rPr>
        <w:t>be</w:t>
      </w:r>
      <w:r>
        <w:rPr>
          <w:color w:val="414042"/>
          <w:spacing w:val="-9"/>
        </w:rPr>
        <w:t xml:space="preserve"> </w:t>
      </w:r>
      <w:r>
        <w:rPr>
          <w:color w:val="414042"/>
        </w:rPr>
        <w:t>available</w:t>
      </w:r>
      <w:r>
        <w:rPr>
          <w:color w:val="414042"/>
          <w:spacing w:val="-9"/>
        </w:rPr>
        <w:t xml:space="preserve"> </w:t>
      </w:r>
      <w:r>
        <w:rPr>
          <w:color w:val="414042"/>
        </w:rPr>
        <w:t>to assist them,” Fran said.</w:t>
      </w:r>
    </w:p>
    <w:p w14:paraId="1623CCC1" w14:textId="77777777" w:rsidR="00BD7B97" w:rsidRDefault="00BD7B97">
      <w:pPr>
        <w:spacing w:line="235" w:lineRule="auto"/>
        <w:sectPr w:rsidR="00BD7B97">
          <w:type w:val="continuous"/>
          <w:pgSz w:w="11910" w:h="16840"/>
          <w:pgMar w:top="460" w:right="300" w:bottom="280" w:left="980" w:header="0" w:footer="473" w:gutter="0"/>
          <w:cols w:num="2" w:space="720" w:equalWidth="0">
            <w:col w:w="4732" w:space="40"/>
            <w:col w:w="5858"/>
          </w:cols>
        </w:sectPr>
      </w:pPr>
    </w:p>
    <w:p w14:paraId="7672BA3D" w14:textId="77777777" w:rsidR="00BD7B97" w:rsidRDefault="00E4410B">
      <w:pPr>
        <w:pStyle w:val="Heading8"/>
        <w:spacing w:before="39"/>
        <w:rPr>
          <w:b/>
        </w:rPr>
      </w:pPr>
      <w:r>
        <w:rPr>
          <w:b/>
          <w:color w:val="002D3D"/>
          <w:spacing w:val="-2"/>
        </w:rPr>
        <w:lastRenderedPageBreak/>
        <w:t>Summary</w:t>
      </w:r>
      <w:r>
        <w:rPr>
          <w:b/>
          <w:color w:val="002D3D"/>
          <w:spacing w:val="-10"/>
        </w:rPr>
        <w:t xml:space="preserve"> </w:t>
      </w:r>
      <w:r>
        <w:rPr>
          <w:b/>
          <w:color w:val="002D3D"/>
          <w:spacing w:val="-2"/>
        </w:rPr>
        <w:t>of</w:t>
      </w:r>
      <w:r>
        <w:rPr>
          <w:b/>
          <w:color w:val="002D3D"/>
          <w:spacing w:val="-10"/>
        </w:rPr>
        <w:t xml:space="preserve"> </w:t>
      </w:r>
      <w:r>
        <w:rPr>
          <w:b/>
          <w:color w:val="002D3D"/>
          <w:spacing w:val="-2"/>
        </w:rPr>
        <w:t>Performance</w:t>
      </w:r>
      <w:r>
        <w:rPr>
          <w:b/>
          <w:color w:val="002D3D"/>
          <w:spacing w:val="-9"/>
        </w:rPr>
        <w:t xml:space="preserve"> </w:t>
      </w:r>
      <w:r>
        <w:rPr>
          <w:b/>
          <w:color w:val="002D3D"/>
          <w:spacing w:val="-4"/>
        </w:rPr>
        <w:t>2022</w:t>
      </w:r>
    </w:p>
    <w:p w14:paraId="2A5FA3DB" w14:textId="77777777" w:rsidR="00BD7B97" w:rsidRDefault="00E4410B">
      <w:pPr>
        <w:pStyle w:val="BodyText"/>
        <w:spacing w:before="129" w:line="235" w:lineRule="auto"/>
        <w:ind w:left="153" w:right="878"/>
      </w:pPr>
      <w:r>
        <w:rPr>
          <w:color w:val="414042"/>
        </w:rPr>
        <w:t>CIT</w:t>
      </w:r>
      <w:r>
        <w:rPr>
          <w:color w:val="414042"/>
          <w:spacing w:val="-1"/>
        </w:rPr>
        <w:t xml:space="preserve"> </w:t>
      </w:r>
      <w:r>
        <w:rPr>
          <w:color w:val="414042"/>
        </w:rPr>
        <w:t>and</w:t>
      </w:r>
      <w:r>
        <w:rPr>
          <w:color w:val="414042"/>
          <w:spacing w:val="-1"/>
        </w:rPr>
        <w:t xml:space="preserve"> </w:t>
      </w:r>
      <w:r>
        <w:rPr>
          <w:color w:val="414042"/>
        </w:rPr>
        <w:t>its</w:t>
      </w:r>
      <w:r>
        <w:rPr>
          <w:color w:val="414042"/>
          <w:spacing w:val="-1"/>
        </w:rPr>
        <w:t xml:space="preserve"> </w:t>
      </w:r>
      <w:r>
        <w:rPr>
          <w:color w:val="414042"/>
        </w:rPr>
        <w:t>subsidiary,</w:t>
      </w:r>
      <w:r>
        <w:rPr>
          <w:color w:val="414042"/>
          <w:spacing w:val="-1"/>
        </w:rPr>
        <w:t xml:space="preserve"> </w:t>
      </w:r>
      <w:r>
        <w:rPr>
          <w:color w:val="414042"/>
        </w:rPr>
        <w:t>CIT</w:t>
      </w:r>
      <w:r>
        <w:rPr>
          <w:color w:val="414042"/>
          <w:spacing w:val="-1"/>
        </w:rPr>
        <w:t xml:space="preserve"> </w:t>
      </w:r>
      <w:r>
        <w:rPr>
          <w:color w:val="414042"/>
        </w:rPr>
        <w:t>Solutions,</w:t>
      </w:r>
      <w:r>
        <w:rPr>
          <w:color w:val="414042"/>
          <w:spacing w:val="-1"/>
        </w:rPr>
        <w:t xml:space="preserve"> </w:t>
      </w:r>
      <w:r>
        <w:rPr>
          <w:color w:val="414042"/>
        </w:rPr>
        <w:t>delivered</w:t>
      </w:r>
      <w:r>
        <w:rPr>
          <w:color w:val="414042"/>
          <w:spacing w:val="-1"/>
        </w:rPr>
        <w:t xml:space="preserve"> </w:t>
      </w:r>
      <w:r>
        <w:rPr>
          <w:color w:val="414042"/>
        </w:rPr>
        <w:t>training</w:t>
      </w:r>
      <w:r>
        <w:rPr>
          <w:color w:val="414042"/>
          <w:spacing w:val="-1"/>
        </w:rPr>
        <w:t xml:space="preserve"> </w:t>
      </w:r>
      <w:r>
        <w:rPr>
          <w:color w:val="414042"/>
        </w:rPr>
        <w:t>to</w:t>
      </w:r>
      <w:r>
        <w:rPr>
          <w:color w:val="414042"/>
          <w:spacing w:val="-1"/>
        </w:rPr>
        <w:t xml:space="preserve"> </w:t>
      </w:r>
      <w:r>
        <w:rPr>
          <w:rFonts w:ascii="Source Sans Pro Semibold"/>
          <w:b/>
          <w:color w:val="414042"/>
        </w:rPr>
        <w:t>21,500</w:t>
      </w:r>
      <w:r>
        <w:rPr>
          <w:rFonts w:ascii="Source Sans Pro Semibold"/>
          <w:b/>
          <w:color w:val="414042"/>
          <w:spacing w:val="-1"/>
        </w:rPr>
        <w:t xml:space="preserve"> </w:t>
      </w:r>
      <w:r>
        <w:rPr>
          <w:rFonts w:ascii="Source Sans Pro Semibold"/>
          <w:b/>
          <w:color w:val="414042"/>
        </w:rPr>
        <w:t>students</w:t>
      </w:r>
      <w:r>
        <w:rPr>
          <w:rFonts w:ascii="Source Sans Pro Semibold"/>
          <w:b/>
          <w:color w:val="414042"/>
          <w:spacing w:val="-2"/>
        </w:rPr>
        <w:t xml:space="preserve"> </w:t>
      </w:r>
      <w:r>
        <w:rPr>
          <w:color w:val="414042"/>
        </w:rPr>
        <w:t>across</w:t>
      </w:r>
      <w:r>
        <w:rPr>
          <w:color w:val="414042"/>
          <w:spacing w:val="-1"/>
        </w:rPr>
        <w:t xml:space="preserve"> </w:t>
      </w:r>
      <w:r>
        <w:rPr>
          <w:color w:val="414042"/>
        </w:rPr>
        <w:t>all</w:t>
      </w:r>
      <w:r>
        <w:rPr>
          <w:color w:val="414042"/>
          <w:spacing w:val="-1"/>
        </w:rPr>
        <w:t xml:space="preserve"> </w:t>
      </w:r>
      <w:r>
        <w:rPr>
          <w:color w:val="414042"/>
        </w:rPr>
        <w:t>programs</w:t>
      </w:r>
      <w:r>
        <w:rPr>
          <w:color w:val="414042"/>
          <w:spacing w:val="-1"/>
        </w:rPr>
        <w:t xml:space="preserve"> </w:t>
      </w:r>
      <w:r>
        <w:rPr>
          <w:color w:val="414042"/>
        </w:rPr>
        <w:t>in</w:t>
      </w:r>
      <w:r>
        <w:rPr>
          <w:color w:val="414042"/>
          <w:spacing w:val="-1"/>
        </w:rPr>
        <w:t xml:space="preserve"> </w:t>
      </w:r>
      <w:r>
        <w:rPr>
          <w:color w:val="414042"/>
        </w:rPr>
        <w:t>2022.</w:t>
      </w:r>
      <w:r>
        <w:rPr>
          <w:color w:val="414042"/>
          <w:spacing w:val="-1"/>
        </w:rPr>
        <w:t xml:space="preserve"> </w:t>
      </w:r>
      <w:r>
        <w:rPr>
          <w:color w:val="414042"/>
        </w:rPr>
        <w:t>Of</w:t>
      </w:r>
      <w:r>
        <w:rPr>
          <w:color w:val="414042"/>
          <w:spacing w:val="-1"/>
        </w:rPr>
        <w:t xml:space="preserve"> </w:t>
      </w:r>
      <w:r>
        <w:rPr>
          <w:color w:val="414042"/>
        </w:rPr>
        <w:t xml:space="preserve">these just </w:t>
      </w:r>
      <w:r>
        <w:rPr>
          <w:rFonts w:ascii="Source Sans Pro Semibold"/>
          <w:b/>
          <w:color w:val="414042"/>
        </w:rPr>
        <w:t xml:space="preserve">over 3,500 </w:t>
      </w:r>
      <w:r>
        <w:rPr>
          <w:color w:val="414042"/>
        </w:rPr>
        <w:t>were non-accredited learners enrolled in recreational courses, professional workshops, and foreign language tuition at CIT Solutions. Most CIT students (</w:t>
      </w:r>
      <w:r>
        <w:rPr>
          <w:rFonts w:ascii="Source Sans Pro Semibold"/>
          <w:b/>
          <w:color w:val="414042"/>
        </w:rPr>
        <w:t>54.5%</w:t>
      </w:r>
      <w:r>
        <w:rPr>
          <w:color w:val="414042"/>
        </w:rPr>
        <w:t>) were aged 26 years and over and</w:t>
      </w:r>
    </w:p>
    <w:p w14:paraId="321DDF67" w14:textId="77777777" w:rsidR="00BD7B97" w:rsidRDefault="00E4410B">
      <w:pPr>
        <w:pStyle w:val="BodyText"/>
        <w:spacing w:line="264" w:lineRule="exact"/>
        <w:ind w:left="153"/>
      </w:pPr>
      <w:r>
        <w:rPr>
          <w:rFonts w:ascii="Source Sans Pro Semibold"/>
          <w:b/>
          <w:color w:val="414042"/>
        </w:rPr>
        <w:t>89.3%</w:t>
      </w:r>
      <w:r>
        <w:rPr>
          <w:rFonts w:ascii="Source Sans Pro Semibold"/>
          <w:b/>
          <w:color w:val="414042"/>
          <w:spacing w:val="-2"/>
        </w:rPr>
        <w:t xml:space="preserve"> </w:t>
      </w:r>
      <w:r>
        <w:rPr>
          <w:color w:val="414042"/>
        </w:rPr>
        <w:t>studied</w:t>
      </w:r>
      <w:r>
        <w:rPr>
          <w:color w:val="414042"/>
          <w:spacing w:val="2"/>
        </w:rPr>
        <w:t xml:space="preserve"> </w:t>
      </w:r>
      <w:r>
        <w:rPr>
          <w:color w:val="414042"/>
        </w:rPr>
        <w:t>part-</w:t>
      </w:r>
      <w:r>
        <w:rPr>
          <w:color w:val="414042"/>
          <w:spacing w:val="-4"/>
        </w:rPr>
        <w:t>time.</w:t>
      </w:r>
    </w:p>
    <w:p w14:paraId="3F1039E6" w14:textId="77777777" w:rsidR="00BD7B97" w:rsidRDefault="00E4410B">
      <w:pPr>
        <w:pStyle w:val="BodyText"/>
        <w:spacing w:before="142" w:line="235" w:lineRule="auto"/>
        <w:ind w:left="153" w:right="878"/>
      </w:pPr>
      <w:r>
        <w:rPr>
          <w:color w:val="414042"/>
        </w:rPr>
        <w:t>A</w:t>
      </w:r>
      <w:r>
        <w:rPr>
          <w:color w:val="414042"/>
          <w:spacing w:val="-2"/>
        </w:rPr>
        <w:t xml:space="preserve"> </w:t>
      </w:r>
      <w:r>
        <w:rPr>
          <w:color w:val="414042"/>
        </w:rPr>
        <w:t>brief</w:t>
      </w:r>
      <w:r>
        <w:rPr>
          <w:color w:val="414042"/>
          <w:spacing w:val="-2"/>
        </w:rPr>
        <w:t xml:space="preserve"> </w:t>
      </w:r>
      <w:r>
        <w:rPr>
          <w:color w:val="414042"/>
        </w:rPr>
        <w:t>summary</w:t>
      </w:r>
      <w:r>
        <w:rPr>
          <w:color w:val="414042"/>
          <w:spacing w:val="-2"/>
        </w:rPr>
        <w:t xml:space="preserve"> </w:t>
      </w:r>
      <w:r>
        <w:rPr>
          <w:color w:val="414042"/>
        </w:rPr>
        <w:t>of</w:t>
      </w:r>
      <w:r>
        <w:rPr>
          <w:color w:val="414042"/>
          <w:spacing w:val="-2"/>
        </w:rPr>
        <w:t xml:space="preserve"> </w:t>
      </w:r>
      <w:r>
        <w:rPr>
          <w:color w:val="414042"/>
        </w:rPr>
        <w:t>highlights</w:t>
      </w:r>
      <w:r>
        <w:rPr>
          <w:color w:val="414042"/>
          <w:spacing w:val="-2"/>
        </w:rPr>
        <w:t xml:space="preserve"> </w:t>
      </w:r>
      <w:r>
        <w:rPr>
          <w:color w:val="414042"/>
        </w:rPr>
        <w:t>from</w:t>
      </w:r>
      <w:r>
        <w:rPr>
          <w:color w:val="414042"/>
          <w:spacing w:val="-2"/>
        </w:rPr>
        <w:t xml:space="preserve"> </w:t>
      </w:r>
      <w:r>
        <w:rPr>
          <w:color w:val="414042"/>
        </w:rPr>
        <w:t>2022</w:t>
      </w:r>
      <w:r>
        <w:rPr>
          <w:color w:val="414042"/>
          <w:spacing w:val="-2"/>
        </w:rPr>
        <w:t xml:space="preserve"> </w:t>
      </w:r>
      <w:r>
        <w:rPr>
          <w:color w:val="414042"/>
        </w:rPr>
        <w:t>follows</w:t>
      </w:r>
      <w:r>
        <w:rPr>
          <w:color w:val="414042"/>
          <w:spacing w:val="-2"/>
        </w:rPr>
        <w:t xml:space="preserve"> </w:t>
      </w:r>
      <w:r>
        <w:rPr>
          <w:color w:val="414042"/>
        </w:rPr>
        <w:t>with</w:t>
      </w:r>
      <w:r>
        <w:rPr>
          <w:color w:val="414042"/>
          <w:spacing w:val="-2"/>
        </w:rPr>
        <w:t xml:space="preserve"> </w:t>
      </w:r>
      <w:r>
        <w:rPr>
          <w:color w:val="414042"/>
        </w:rPr>
        <w:t>further</w:t>
      </w:r>
      <w:r>
        <w:rPr>
          <w:color w:val="414042"/>
          <w:spacing w:val="-2"/>
        </w:rPr>
        <w:t xml:space="preserve"> </w:t>
      </w:r>
      <w:r>
        <w:rPr>
          <w:color w:val="414042"/>
        </w:rPr>
        <w:t>information</w:t>
      </w:r>
      <w:r>
        <w:rPr>
          <w:color w:val="414042"/>
          <w:spacing w:val="-2"/>
        </w:rPr>
        <w:t xml:space="preserve"> </w:t>
      </w:r>
      <w:r>
        <w:rPr>
          <w:color w:val="414042"/>
        </w:rPr>
        <w:t>and</w:t>
      </w:r>
      <w:r>
        <w:rPr>
          <w:color w:val="414042"/>
          <w:spacing w:val="-2"/>
        </w:rPr>
        <w:t xml:space="preserve"> </w:t>
      </w:r>
      <w:r>
        <w:rPr>
          <w:color w:val="414042"/>
        </w:rPr>
        <w:t>details</w:t>
      </w:r>
      <w:r>
        <w:rPr>
          <w:color w:val="414042"/>
          <w:spacing w:val="-2"/>
        </w:rPr>
        <w:t xml:space="preserve"> </w:t>
      </w:r>
      <w:r>
        <w:rPr>
          <w:color w:val="414042"/>
        </w:rPr>
        <w:t>of</w:t>
      </w:r>
      <w:r>
        <w:rPr>
          <w:color w:val="414042"/>
          <w:spacing w:val="-2"/>
        </w:rPr>
        <w:t xml:space="preserve"> </w:t>
      </w:r>
      <w:r>
        <w:rPr>
          <w:color w:val="414042"/>
        </w:rPr>
        <w:t>accountability</w:t>
      </w:r>
      <w:r>
        <w:rPr>
          <w:color w:val="414042"/>
          <w:spacing w:val="-2"/>
        </w:rPr>
        <w:t xml:space="preserve"> </w:t>
      </w:r>
      <w:r>
        <w:rPr>
          <w:color w:val="414042"/>
        </w:rPr>
        <w:t xml:space="preserve">Indicators under the strategic priorities of the </w:t>
      </w:r>
      <w:r>
        <w:rPr>
          <w:i/>
          <w:color w:val="414042"/>
        </w:rPr>
        <w:t xml:space="preserve">Strategic Compass 2025-CIT Futures </w:t>
      </w:r>
      <w:r>
        <w:rPr>
          <w:color w:val="414042"/>
        </w:rPr>
        <w:t>in the section on Performance Analysis.</w:t>
      </w:r>
    </w:p>
    <w:p w14:paraId="6C8A1155" w14:textId="77777777" w:rsidR="00BD7B97" w:rsidRDefault="00BD7B97">
      <w:pPr>
        <w:pStyle w:val="BodyText"/>
        <w:rPr>
          <w:sz w:val="20"/>
        </w:rPr>
      </w:pPr>
    </w:p>
    <w:p w14:paraId="07C7CF7C" w14:textId="77777777" w:rsidR="00BD7B97" w:rsidRDefault="00BD7B97">
      <w:pPr>
        <w:pStyle w:val="BodyText"/>
        <w:rPr>
          <w:sz w:val="20"/>
        </w:rPr>
      </w:pPr>
    </w:p>
    <w:p w14:paraId="176F8737" w14:textId="77777777" w:rsidR="00BD7B97" w:rsidRDefault="00BD7B97">
      <w:pPr>
        <w:pStyle w:val="BodyText"/>
        <w:rPr>
          <w:sz w:val="20"/>
        </w:rPr>
      </w:pPr>
    </w:p>
    <w:p w14:paraId="2CA3012E" w14:textId="77777777" w:rsidR="00BD7B97" w:rsidRDefault="00BD7B97">
      <w:pPr>
        <w:pStyle w:val="BodyText"/>
        <w:rPr>
          <w:sz w:val="20"/>
        </w:rPr>
      </w:pPr>
    </w:p>
    <w:p w14:paraId="0470FE08" w14:textId="77777777" w:rsidR="00BD7B97" w:rsidRDefault="00BD7B97">
      <w:pPr>
        <w:pStyle w:val="BodyText"/>
        <w:rPr>
          <w:sz w:val="20"/>
        </w:rPr>
      </w:pPr>
    </w:p>
    <w:p w14:paraId="7DCE34D8" w14:textId="77777777" w:rsidR="00BD7B97" w:rsidRDefault="00BD7B97">
      <w:pPr>
        <w:pStyle w:val="BodyText"/>
        <w:rPr>
          <w:sz w:val="20"/>
        </w:rPr>
      </w:pPr>
    </w:p>
    <w:p w14:paraId="6ACE4EA8" w14:textId="77777777" w:rsidR="00BD7B97" w:rsidRDefault="00BD7B97">
      <w:pPr>
        <w:pStyle w:val="BodyText"/>
        <w:rPr>
          <w:sz w:val="20"/>
        </w:rPr>
      </w:pPr>
    </w:p>
    <w:p w14:paraId="07AC7D8B" w14:textId="77777777" w:rsidR="00BD7B97" w:rsidRDefault="00BD7B97">
      <w:pPr>
        <w:pStyle w:val="BodyText"/>
        <w:rPr>
          <w:sz w:val="20"/>
        </w:rPr>
      </w:pPr>
    </w:p>
    <w:p w14:paraId="7F58F05E" w14:textId="77777777" w:rsidR="00BD7B97" w:rsidRDefault="00BD7B97">
      <w:pPr>
        <w:pStyle w:val="BodyText"/>
        <w:rPr>
          <w:sz w:val="20"/>
        </w:rPr>
      </w:pPr>
    </w:p>
    <w:p w14:paraId="120A532B" w14:textId="77777777" w:rsidR="00BD7B97" w:rsidRDefault="00BD7B97">
      <w:pPr>
        <w:pStyle w:val="BodyText"/>
        <w:rPr>
          <w:sz w:val="20"/>
        </w:rPr>
      </w:pPr>
    </w:p>
    <w:p w14:paraId="31254667" w14:textId="77777777" w:rsidR="00BD7B97" w:rsidRDefault="00BD7B97">
      <w:pPr>
        <w:pStyle w:val="BodyText"/>
        <w:rPr>
          <w:sz w:val="20"/>
        </w:rPr>
      </w:pPr>
    </w:p>
    <w:p w14:paraId="7E0AB694" w14:textId="77777777" w:rsidR="00BD7B97" w:rsidRDefault="00BD7B97">
      <w:pPr>
        <w:pStyle w:val="BodyText"/>
        <w:rPr>
          <w:sz w:val="20"/>
        </w:rPr>
      </w:pPr>
    </w:p>
    <w:p w14:paraId="7C0B51CF" w14:textId="77777777" w:rsidR="00BD7B97" w:rsidRDefault="00BD7B97">
      <w:pPr>
        <w:pStyle w:val="BodyText"/>
        <w:rPr>
          <w:sz w:val="20"/>
        </w:rPr>
      </w:pPr>
    </w:p>
    <w:p w14:paraId="594E70C0" w14:textId="77777777" w:rsidR="00BD7B97" w:rsidRDefault="00BD7B97">
      <w:pPr>
        <w:pStyle w:val="BodyText"/>
        <w:rPr>
          <w:sz w:val="20"/>
        </w:rPr>
      </w:pPr>
    </w:p>
    <w:p w14:paraId="31486E03" w14:textId="77777777" w:rsidR="00BD7B97" w:rsidRDefault="00BD7B97">
      <w:pPr>
        <w:pStyle w:val="BodyText"/>
        <w:rPr>
          <w:sz w:val="20"/>
        </w:rPr>
      </w:pPr>
    </w:p>
    <w:p w14:paraId="42B13105" w14:textId="77777777" w:rsidR="00BD7B97" w:rsidRDefault="00BD7B97">
      <w:pPr>
        <w:pStyle w:val="BodyText"/>
        <w:rPr>
          <w:sz w:val="20"/>
        </w:rPr>
      </w:pPr>
    </w:p>
    <w:p w14:paraId="22B2750B" w14:textId="77777777" w:rsidR="00BD7B97" w:rsidRDefault="00BD7B97">
      <w:pPr>
        <w:pStyle w:val="BodyText"/>
        <w:rPr>
          <w:sz w:val="20"/>
        </w:rPr>
      </w:pPr>
    </w:p>
    <w:p w14:paraId="3340F3E0" w14:textId="77777777" w:rsidR="00BD7B97" w:rsidRDefault="00BD7B97">
      <w:pPr>
        <w:pStyle w:val="BodyText"/>
        <w:rPr>
          <w:sz w:val="20"/>
        </w:rPr>
      </w:pPr>
    </w:p>
    <w:p w14:paraId="5DD899C9" w14:textId="77777777" w:rsidR="00BD7B97" w:rsidRDefault="00BD7B97">
      <w:pPr>
        <w:pStyle w:val="BodyText"/>
        <w:rPr>
          <w:sz w:val="20"/>
        </w:rPr>
      </w:pPr>
    </w:p>
    <w:p w14:paraId="5990A3D0" w14:textId="77777777" w:rsidR="00BD7B97" w:rsidRDefault="00BD7B97">
      <w:pPr>
        <w:pStyle w:val="BodyText"/>
        <w:rPr>
          <w:sz w:val="20"/>
        </w:rPr>
      </w:pPr>
    </w:p>
    <w:p w14:paraId="1CE93CB4" w14:textId="77777777" w:rsidR="00BD7B97" w:rsidRDefault="00BD7B97">
      <w:pPr>
        <w:pStyle w:val="BodyText"/>
        <w:rPr>
          <w:sz w:val="20"/>
        </w:rPr>
      </w:pPr>
    </w:p>
    <w:p w14:paraId="3ACA8C93" w14:textId="77777777" w:rsidR="00BD7B97" w:rsidRDefault="00BD7B97">
      <w:pPr>
        <w:pStyle w:val="BodyText"/>
        <w:rPr>
          <w:sz w:val="20"/>
        </w:rPr>
      </w:pPr>
    </w:p>
    <w:p w14:paraId="077FAC50" w14:textId="77777777" w:rsidR="00BD7B97" w:rsidRDefault="00BD7B97">
      <w:pPr>
        <w:pStyle w:val="BodyText"/>
        <w:rPr>
          <w:sz w:val="20"/>
        </w:rPr>
      </w:pPr>
    </w:p>
    <w:p w14:paraId="4802226C" w14:textId="77777777" w:rsidR="00BD7B97" w:rsidRDefault="00BD7B97">
      <w:pPr>
        <w:pStyle w:val="BodyText"/>
        <w:rPr>
          <w:sz w:val="20"/>
        </w:rPr>
      </w:pPr>
    </w:p>
    <w:p w14:paraId="14EF6D44" w14:textId="77777777" w:rsidR="00BD7B97" w:rsidRDefault="00026635">
      <w:pPr>
        <w:pStyle w:val="Heading5"/>
        <w:spacing w:before="270" w:line="206" w:lineRule="auto"/>
        <w:ind w:right="2787"/>
        <w:rPr>
          <w:b/>
        </w:rPr>
      </w:pPr>
      <w:r>
        <w:pict w14:anchorId="04E2FFA4">
          <v:group id="docshapegroup89" o:spid="_x0000_s1862" style="position:absolute;left:0;text-align:left;margin-left:56.7pt;margin-top:-247.6pt;width:481.9pt;height:498.9pt;z-index:-26900992;mso-position-horizontal-relative:page" coordorigin="1134,-4952" coordsize="9638,9978">
            <v:rect id="docshape90" o:spid="_x0000_s1865" style="position:absolute;left:1138;top:-4948;width:9628;height:9968" fillcolor="#ffeee0" stroked="f"/>
            <v:rect id="docshape91" o:spid="_x0000_s1864" style="position:absolute;left:1138;top:-4948;width:9628;height:9968" filled="f" strokecolor="#f57e20" strokeweight=".5pt"/>
            <v:shape id="docshape92" o:spid="_x0000_s1863" type="#_x0000_t75" style="position:absolute;left:1535;top:-4551;width:8835;height:4583">
              <v:imagedata r:id="rId43" o:title=""/>
            </v:shape>
            <w10:wrap anchorx="page"/>
          </v:group>
        </w:pict>
      </w:r>
      <w:r w:rsidR="00E4410B">
        <w:rPr>
          <w:b/>
          <w:color w:val="F57E20"/>
          <w:spacing w:val="-4"/>
        </w:rPr>
        <w:t>CIT</w:t>
      </w:r>
      <w:r w:rsidR="00E4410B">
        <w:rPr>
          <w:b/>
          <w:color w:val="F57E20"/>
          <w:spacing w:val="-25"/>
        </w:rPr>
        <w:t xml:space="preserve"> </w:t>
      </w:r>
      <w:r w:rsidR="00E4410B">
        <w:rPr>
          <w:b/>
          <w:color w:val="F57E20"/>
          <w:spacing w:val="-4"/>
        </w:rPr>
        <w:t>teacher</w:t>
      </w:r>
      <w:r w:rsidR="00E4410B">
        <w:rPr>
          <w:b/>
          <w:color w:val="F57E20"/>
          <w:spacing w:val="-24"/>
        </w:rPr>
        <w:t xml:space="preserve"> </w:t>
      </w:r>
      <w:r w:rsidR="00E4410B">
        <w:rPr>
          <w:b/>
          <w:color w:val="F57E20"/>
          <w:spacing w:val="-4"/>
        </w:rPr>
        <w:t>wins</w:t>
      </w:r>
      <w:r w:rsidR="00E4410B">
        <w:rPr>
          <w:b/>
          <w:color w:val="F57E20"/>
          <w:spacing w:val="-25"/>
        </w:rPr>
        <w:t xml:space="preserve"> </w:t>
      </w:r>
      <w:r w:rsidR="00E4410B">
        <w:rPr>
          <w:b/>
          <w:color w:val="F57E20"/>
          <w:spacing w:val="-4"/>
        </w:rPr>
        <w:t>at</w:t>
      </w:r>
      <w:r w:rsidR="00E4410B">
        <w:rPr>
          <w:b/>
          <w:color w:val="F57E20"/>
          <w:spacing w:val="-24"/>
        </w:rPr>
        <w:t xml:space="preserve"> </w:t>
      </w:r>
      <w:r w:rsidR="00E4410B">
        <w:rPr>
          <w:b/>
          <w:color w:val="F57E20"/>
          <w:spacing w:val="-4"/>
        </w:rPr>
        <w:t xml:space="preserve">national </w:t>
      </w:r>
      <w:r w:rsidR="00E4410B">
        <w:rPr>
          <w:b/>
          <w:color w:val="F57E20"/>
        </w:rPr>
        <w:t>training awards</w:t>
      </w:r>
    </w:p>
    <w:p w14:paraId="403F8FFC" w14:textId="77777777" w:rsidR="00BD7B97" w:rsidRDefault="00BD7B97">
      <w:pPr>
        <w:pStyle w:val="BodyText"/>
        <w:rPr>
          <w:rFonts w:ascii="Montserrat SemiBold"/>
          <w:b/>
          <w:sz w:val="11"/>
        </w:rPr>
      </w:pPr>
    </w:p>
    <w:p w14:paraId="61839EEC" w14:textId="77777777" w:rsidR="00BD7B97" w:rsidRDefault="00BD7B97">
      <w:pPr>
        <w:rPr>
          <w:rFonts w:ascii="Montserrat SemiBold"/>
          <w:sz w:val="11"/>
        </w:rPr>
        <w:sectPr w:rsidR="00BD7B97">
          <w:pgSz w:w="11910" w:h="16840"/>
          <w:pgMar w:top="1040" w:right="300" w:bottom="660" w:left="980" w:header="0" w:footer="473" w:gutter="0"/>
          <w:cols w:space="720"/>
        </w:sectPr>
      </w:pPr>
    </w:p>
    <w:p w14:paraId="11749E8D" w14:textId="77777777" w:rsidR="00BD7B97" w:rsidRDefault="00E4410B">
      <w:pPr>
        <w:pStyle w:val="BodyText"/>
        <w:spacing w:before="105" w:line="235" w:lineRule="auto"/>
        <w:ind w:left="574"/>
      </w:pPr>
      <w:r>
        <w:rPr>
          <w:color w:val="414042"/>
        </w:rPr>
        <w:t>CIT is celebrating the success of one of its automotive</w:t>
      </w:r>
      <w:r>
        <w:rPr>
          <w:color w:val="414042"/>
          <w:spacing w:val="-10"/>
        </w:rPr>
        <w:t xml:space="preserve"> </w:t>
      </w:r>
      <w:r>
        <w:rPr>
          <w:color w:val="414042"/>
        </w:rPr>
        <w:t>teachers,</w:t>
      </w:r>
      <w:r>
        <w:rPr>
          <w:color w:val="414042"/>
          <w:spacing w:val="-10"/>
        </w:rPr>
        <w:t xml:space="preserve"> </w:t>
      </w:r>
      <w:r>
        <w:rPr>
          <w:color w:val="414042"/>
        </w:rPr>
        <w:t>Richard</w:t>
      </w:r>
      <w:r>
        <w:rPr>
          <w:color w:val="414042"/>
          <w:spacing w:val="-10"/>
        </w:rPr>
        <w:t xml:space="preserve"> </w:t>
      </w:r>
      <w:r>
        <w:rPr>
          <w:color w:val="414042"/>
        </w:rPr>
        <w:t>Lindsay,</w:t>
      </w:r>
      <w:r>
        <w:rPr>
          <w:color w:val="414042"/>
          <w:spacing w:val="-10"/>
        </w:rPr>
        <w:t xml:space="preserve"> </w:t>
      </w:r>
      <w:r>
        <w:rPr>
          <w:color w:val="414042"/>
        </w:rPr>
        <w:t>who</w:t>
      </w:r>
      <w:r>
        <w:rPr>
          <w:color w:val="414042"/>
          <w:spacing w:val="-10"/>
        </w:rPr>
        <w:t xml:space="preserve"> </w:t>
      </w:r>
      <w:r>
        <w:rPr>
          <w:color w:val="414042"/>
        </w:rPr>
        <w:t>won the national VET Teacher/Trainer of the Year Award at the Australian Training Awards.</w:t>
      </w:r>
    </w:p>
    <w:p w14:paraId="41F34065" w14:textId="77777777" w:rsidR="00BD7B97" w:rsidRDefault="00E4410B">
      <w:pPr>
        <w:pStyle w:val="BodyText"/>
        <w:spacing w:before="147" w:line="235" w:lineRule="auto"/>
        <w:ind w:left="574"/>
      </w:pPr>
      <w:r>
        <w:rPr>
          <w:color w:val="414042"/>
        </w:rPr>
        <w:t>Richard’s efforts and enthusiasm have seen countless</w:t>
      </w:r>
      <w:r>
        <w:rPr>
          <w:color w:val="414042"/>
          <w:spacing w:val="-4"/>
        </w:rPr>
        <w:t xml:space="preserve"> </w:t>
      </w:r>
      <w:r>
        <w:rPr>
          <w:color w:val="414042"/>
        </w:rPr>
        <w:t>students</w:t>
      </w:r>
      <w:r>
        <w:rPr>
          <w:color w:val="414042"/>
          <w:spacing w:val="-4"/>
        </w:rPr>
        <w:t xml:space="preserve"> </w:t>
      </w:r>
      <w:r>
        <w:rPr>
          <w:color w:val="414042"/>
        </w:rPr>
        <w:t>receive</w:t>
      </w:r>
      <w:r>
        <w:rPr>
          <w:color w:val="414042"/>
          <w:spacing w:val="-4"/>
        </w:rPr>
        <w:t xml:space="preserve"> </w:t>
      </w:r>
      <w:r>
        <w:rPr>
          <w:color w:val="414042"/>
        </w:rPr>
        <w:t>the</w:t>
      </w:r>
      <w:r>
        <w:rPr>
          <w:color w:val="414042"/>
          <w:spacing w:val="-4"/>
        </w:rPr>
        <w:t xml:space="preserve"> </w:t>
      </w:r>
      <w:r>
        <w:rPr>
          <w:color w:val="414042"/>
        </w:rPr>
        <w:t>highest</w:t>
      </w:r>
      <w:r>
        <w:rPr>
          <w:color w:val="414042"/>
          <w:spacing w:val="-4"/>
        </w:rPr>
        <w:t xml:space="preserve"> </w:t>
      </w:r>
      <w:r>
        <w:rPr>
          <w:color w:val="414042"/>
        </w:rPr>
        <w:t xml:space="preserve">quality training and support while they build new </w:t>
      </w:r>
      <w:r>
        <w:rPr>
          <w:color w:val="414042"/>
          <w:spacing w:val="-2"/>
        </w:rPr>
        <w:t>careers.</w:t>
      </w:r>
    </w:p>
    <w:p w14:paraId="2BFA2CDF" w14:textId="77777777" w:rsidR="00BD7B97" w:rsidRDefault="00E4410B">
      <w:pPr>
        <w:pStyle w:val="BodyText"/>
        <w:spacing w:before="147" w:line="235" w:lineRule="auto"/>
        <w:ind w:left="574"/>
      </w:pPr>
      <w:r>
        <w:rPr>
          <w:color w:val="414042"/>
        </w:rPr>
        <w:t>With over 25 years of experience in the automotive industry, Richard has brought a wealth</w:t>
      </w:r>
      <w:r>
        <w:rPr>
          <w:color w:val="414042"/>
          <w:spacing w:val="-9"/>
        </w:rPr>
        <w:t xml:space="preserve"> </w:t>
      </w:r>
      <w:r>
        <w:rPr>
          <w:color w:val="414042"/>
        </w:rPr>
        <w:t>of</w:t>
      </w:r>
      <w:r>
        <w:rPr>
          <w:color w:val="414042"/>
          <w:spacing w:val="-9"/>
        </w:rPr>
        <w:t xml:space="preserve"> </w:t>
      </w:r>
      <w:r>
        <w:rPr>
          <w:color w:val="414042"/>
        </w:rPr>
        <w:t>knowledge</w:t>
      </w:r>
      <w:r>
        <w:rPr>
          <w:color w:val="414042"/>
          <w:spacing w:val="-9"/>
        </w:rPr>
        <w:t xml:space="preserve"> </w:t>
      </w:r>
      <w:r>
        <w:rPr>
          <w:color w:val="414042"/>
        </w:rPr>
        <w:t>to</w:t>
      </w:r>
      <w:r>
        <w:rPr>
          <w:color w:val="414042"/>
          <w:spacing w:val="-9"/>
        </w:rPr>
        <w:t xml:space="preserve"> </w:t>
      </w:r>
      <w:r>
        <w:rPr>
          <w:color w:val="414042"/>
        </w:rPr>
        <w:t>CIT.</w:t>
      </w:r>
      <w:r>
        <w:rPr>
          <w:color w:val="414042"/>
          <w:spacing w:val="-9"/>
        </w:rPr>
        <w:t xml:space="preserve"> </w:t>
      </w:r>
      <w:r>
        <w:rPr>
          <w:color w:val="414042"/>
        </w:rPr>
        <w:t>He</w:t>
      </w:r>
      <w:r>
        <w:rPr>
          <w:color w:val="414042"/>
          <w:spacing w:val="-9"/>
        </w:rPr>
        <w:t xml:space="preserve"> </w:t>
      </w:r>
      <w:r>
        <w:rPr>
          <w:color w:val="414042"/>
        </w:rPr>
        <w:t>has</w:t>
      </w:r>
      <w:r>
        <w:rPr>
          <w:color w:val="414042"/>
          <w:spacing w:val="-9"/>
        </w:rPr>
        <w:t xml:space="preserve"> </w:t>
      </w:r>
      <w:r>
        <w:rPr>
          <w:color w:val="414042"/>
        </w:rPr>
        <w:t>developed</w:t>
      </w:r>
    </w:p>
    <w:p w14:paraId="37983A1C" w14:textId="77777777" w:rsidR="00BD7B97" w:rsidRDefault="00E4410B">
      <w:pPr>
        <w:pStyle w:val="BodyText"/>
        <w:spacing w:before="105" w:line="235" w:lineRule="auto"/>
        <w:ind w:left="574" w:right="1103"/>
      </w:pPr>
      <w:r>
        <w:br w:type="column"/>
      </w:r>
      <w:r>
        <w:rPr>
          <w:color w:val="414042"/>
        </w:rPr>
        <w:t>and delivered new training, including the nation- leading Electric Vehicle Program and the Toyota TNT</w:t>
      </w:r>
      <w:r>
        <w:rPr>
          <w:color w:val="414042"/>
          <w:spacing w:val="-7"/>
        </w:rPr>
        <w:t xml:space="preserve"> </w:t>
      </w:r>
      <w:r>
        <w:rPr>
          <w:color w:val="414042"/>
        </w:rPr>
        <w:t>Apprenticeship</w:t>
      </w:r>
      <w:r>
        <w:rPr>
          <w:color w:val="414042"/>
          <w:spacing w:val="-7"/>
        </w:rPr>
        <w:t xml:space="preserve"> </w:t>
      </w:r>
      <w:r>
        <w:rPr>
          <w:color w:val="414042"/>
        </w:rPr>
        <w:t>Program,</w:t>
      </w:r>
      <w:r>
        <w:rPr>
          <w:color w:val="414042"/>
          <w:spacing w:val="-7"/>
        </w:rPr>
        <w:t xml:space="preserve"> </w:t>
      </w:r>
      <w:r>
        <w:rPr>
          <w:color w:val="414042"/>
        </w:rPr>
        <w:t>both</w:t>
      </w:r>
      <w:r>
        <w:rPr>
          <w:color w:val="414042"/>
          <w:spacing w:val="-7"/>
        </w:rPr>
        <w:t xml:space="preserve"> </w:t>
      </w:r>
      <w:r>
        <w:rPr>
          <w:color w:val="414042"/>
        </w:rPr>
        <w:t>of</w:t>
      </w:r>
      <w:r>
        <w:rPr>
          <w:color w:val="414042"/>
          <w:spacing w:val="-7"/>
        </w:rPr>
        <w:t xml:space="preserve"> </w:t>
      </w:r>
      <w:r>
        <w:rPr>
          <w:color w:val="414042"/>
        </w:rPr>
        <w:t>which</w:t>
      </w:r>
      <w:r>
        <w:rPr>
          <w:color w:val="414042"/>
          <w:spacing w:val="-7"/>
        </w:rPr>
        <w:t xml:space="preserve"> </w:t>
      </w:r>
      <w:r>
        <w:rPr>
          <w:color w:val="414042"/>
        </w:rPr>
        <w:t>have been successful.</w:t>
      </w:r>
    </w:p>
    <w:p w14:paraId="65FA0881" w14:textId="77777777" w:rsidR="00BD7B97" w:rsidRDefault="00E4410B">
      <w:pPr>
        <w:pStyle w:val="BodyText"/>
        <w:spacing w:before="146" w:line="235" w:lineRule="auto"/>
        <w:ind w:left="574" w:right="1311"/>
      </w:pPr>
      <w:r>
        <w:rPr>
          <w:color w:val="414042"/>
        </w:rPr>
        <w:t>Richard</w:t>
      </w:r>
      <w:r>
        <w:rPr>
          <w:color w:val="414042"/>
          <w:spacing w:val="-6"/>
        </w:rPr>
        <w:t xml:space="preserve"> </w:t>
      </w:r>
      <w:r>
        <w:rPr>
          <w:color w:val="414042"/>
        </w:rPr>
        <w:t>said</w:t>
      </w:r>
      <w:r>
        <w:rPr>
          <w:color w:val="414042"/>
          <w:spacing w:val="-6"/>
        </w:rPr>
        <w:t xml:space="preserve"> </w:t>
      </w:r>
      <w:r>
        <w:rPr>
          <w:color w:val="414042"/>
        </w:rPr>
        <w:t>it</w:t>
      </w:r>
      <w:r>
        <w:rPr>
          <w:color w:val="414042"/>
          <w:spacing w:val="-6"/>
        </w:rPr>
        <w:t xml:space="preserve"> </w:t>
      </w:r>
      <w:r>
        <w:rPr>
          <w:color w:val="414042"/>
        </w:rPr>
        <w:t>is</w:t>
      </w:r>
      <w:r>
        <w:rPr>
          <w:color w:val="414042"/>
          <w:spacing w:val="-6"/>
        </w:rPr>
        <w:t xml:space="preserve"> </w:t>
      </w:r>
      <w:r>
        <w:rPr>
          <w:color w:val="414042"/>
        </w:rPr>
        <w:t>a</w:t>
      </w:r>
      <w:r>
        <w:rPr>
          <w:color w:val="414042"/>
          <w:spacing w:val="-6"/>
        </w:rPr>
        <w:t xml:space="preserve"> </w:t>
      </w:r>
      <w:r>
        <w:rPr>
          <w:color w:val="414042"/>
        </w:rPr>
        <w:t>great</w:t>
      </w:r>
      <w:r>
        <w:rPr>
          <w:color w:val="414042"/>
          <w:spacing w:val="-6"/>
        </w:rPr>
        <w:t xml:space="preserve"> </w:t>
      </w:r>
      <w:r>
        <w:rPr>
          <w:color w:val="414042"/>
        </w:rPr>
        <w:t>honour</w:t>
      </w:r>
      <w:r>
        <w:rPr>
          <w:color w:val="414042"/>
          <w:spacing w:val="-6"/>
        </w:rPr>
        <w:t xml:space="preserve"> </w:t>
      </w:r>
      <w:r>
        <w:rPr>
          <w:color w:val="414042"/>
        </w:rPr>
        <w:t>to</w:t>
      </w:r>
      <w:r>
        <w:rPr>
          <w:color w:val="414042"/>
          <w:spacing w:val="-6"/>
        </w:rPr>
        <w:t xml:space="preserve"> </w:t>
      </w:r>
      <w:r>
        <w:rPr>
          <w:color w:val="414042"/>
        </w:rPr>
        <w:t>win</w:t>
      </w:r>
      <w:r>
        <w:rPr>
          <w:color w:val="414042"/>
          <w:spacing w:val="-6"/>
        </w:rPr>
        <w:t xml:space="preserve"> </w:t>
      </w:r>
      <w:r>
        <w:rPr>
          <w:color w:val="414042"/>
        </w:rPr>
        <w:t xml:space="preserve">this </w:t>
      </w:r>
      <w:r>
        <w:rPr>
          <w:color w:val="414042"/>
          <w:spacing w:val="-2"/>
        </w:rPr>
        <w:t>award.</w:t>
      </w:r>
    </w:p>
    <w:p w14:paraId="44252FE1" w14:textId="77777777" w:rsidR="00BD7B97" w:rsidRDefault="00E4410B">
      <w:pPr>
        <w:pStyle w:val="BodyText"/>
        <w:spacing w:before="145" w:line="235" w:lineRule="auto"/>
        <w:ind w:left="574" w:right="1103"/>
      </w:pPr>
      <w:r>
        <w:rPr>
          <w:color w:val="414042"/>
        </w:rPr>
        <w:t>“I</w:t>
      </w:r>
      <w:r>
        <w:rPr>
          <w:color w:val="414042"/>
          <w:spacing w:val="-4"/>
        </w:rPr>
        <w:t xml:space="preserve"> </w:t>
      </w:r>
      <w:r>
        <w:rPr>
          <w:color w:val="414042"/>
        </w:rPr>
        <w:t>am</w:t>
      </w:r>
      <w:r>
        <w:rPr>
          <w:color w:val="414042"/>
          <w:spacing w:val="-4"/>
        </w:rPr>
        <w:t xml:space="preserve"> </w:t>
      </w:r>
      <w:r>
        <w:rPr>
          <w:color w:val="414042"/>
        </w:rPr>
        <w:t>so</w:t>
      </w:r>
      <w:r>
        <w:rPr>
          <w:color w:val="414042"/>
          <w:spacing w:val="-4"/>
        </w:rPr>
        <w:t xml:space="preserve"> </w:t>
      </w:r>
      <w:r>
        <w:rPr>
          <w:color w:val="414042"/>
        </w:rPr>
        <w:t>pleased</w:t>
      </w:r>
      <w:r>
        <w:rPr>
          <w:color w:val="414042"/>
          <w:spacing w:val="-4"/>
        </w:rPr>
        <w:t xml:space="preserve"> </w:t>
      </w:r>
      <w:r>
        <w:rPr>
          <w:color w:val="414042"/>
        </w:rPr>
        <w:t>to</w:t>
      </w:r>
      <w:r>
        <w:rPr>
          <w:color w:val="414042"/>
          <w:spacing w:val="-4"/>
        </w:rPr>
        <w:t xml:space="preserve"> </w:t>
      </w:r>
      <w:r>
        <w:rPr>
          <w:color w:val="414042"/>
        </w:rPr>
        <w:t>receive</w:t>
      </w:r>
      <w:r>
        <w:rPr>
          <w:color w:val="414042"/>
          <w:spacing w:val="-4"/>
        </w:rPr>
        <w:t xml:space="preserve"> </w:t>
      </w:r>
      <w:r>
        <w:rPr>
          <w:color w:val="414042"/>
        </w:rPr>
        <w:t>the</w:t>
      </w:r>
      <w:r>
        <w:rPr>
          <w:color w:val="414042"/>
          <w:spacing w:val="-4"/>
        </w:rPr>
        <w:t xml:space="preserve"> </w:t>
      </w:r>
      <w:r>
        <w:rPr>
          <w:color w:val="414042"/>
        </w:rPr>
        <w:t>2022</w:t>
      </w:r>
      <w:r>
        <w:rPr>
          <w:color w:val="414042"/>
          <w:spacing w:val="-4"/>
        </w:rPr>
        <w:t xml:space="preserve"> </w:t>
      </w:r>
      <w:r>
        <w:rPr>
          <w:color w:val="414042"/>
        </w:rPr>
        <w:t>Australian Teacher</w:t>
      </w:r>
      <w:r>
        <w:rPr>
          <w:color w:val="414042"/>
          <w:spacing w:val="-6"/>
        </w:rPr>
        <w:t xml:space="preserve"> </w:t>
      </w:r>
      <w:r>
        <w:rPr>
          <w:color w:val="414042"/>
        </w:rPr>
        <w:t>of</w:t>
      </w:r>
      <w:r>
        <w:rPr>
          <w:color w:val="414042"/>
          <w:spacing w:val="-6"/>
        </w:rPr>
        <w:t xml:space="preserve"> </w:t>
      </w:r>
      <w:r>
        <w:rPr>
          <w:color w:val="414042"/>
        </w:rPr>
        <w:t>the</w:t>
      </w:r>
      <w:r>
        <w:rPr>
          <w:color w:val="414042"/>
          <w:spacing w:val="-6"/>
        </w:rPr>
        <w:t xml:space="preserve"> </w:t>
      </w:r>
      <w:r>
        <w:rPr>
          <w:color w:val="414042"/>
        </w:rPr>
        <w:t>Year</w:t>
      </w:r>
      <w:r>
        <w:rPr>
          <w:color w:val="414042"/>
          <w:spacing w:val="-6"/>
        </w:rPr>
        <w:t xml:space="preserve"> </w:t>
      </w:r>
      <w:r>
        <w:rPr>
          <w:color w:val="414042"/>
        </w:rPr>
        <w:t>Awards.</w:t>
      </w:r>
      <w:r>
        <w:rPr>
          <w:color w:val="414042"/>
          <w:spacing w:val="-6"/>
        </w:rPr>
        <w:t xml:space="preserve"> </w:t>
      </w:r>
      <w:r>
        <w:rPr>
          <w:color w:val="414042"/>
        </w:rPr>
        <w:t>I</w:t>
      </w:r>
      <w:r>
        <w:rPr>
          <w:color w:val="414042"/>
          <w:spacing w:val="-6"/>
        </w:rPr>
        <w:t xml:space="preserve"> </w:t>
      </w:r>
      <w:r>
        <w:rPr>
          <w:color w:val="414042"/>
        </w:rPr>
        <w:t>want</w:t>
      </w:r>
      <w:r>
        <w:rPr>
          <w:color w:val="414042"/>
          <w:spacing w:val="-6"/>
        </w:rPr>
        <w:t xml:space="preserve"> </w:t>
      </w:r>
      <w:r>
        <w:rPr>
          <w:color w:val="414042"/>
        </w:rPr>
        <w:t>to</w:t>
      </w:r>
      <w:r>
        <w:rPr>
          <w:color w:val="414042"/>
          <w:spacing w:val="-6"/>
        </w:rPr>
        <w:t xml:space="preserve"> </w:t>
      </w:r>
      <w:r>
        <w:rPr>
          <w:color w:val="414042"/>
        </w:rPr>
        <w:t>thank</w:t>
      </w:r>
      <w:r>
        <w:rPr>
          <w:color w:val="414042"/>
          <w:spacing w:val="-6"/>
        </w:rPr>
        <w:t xml:space="preserve"> </w:t>
      </w:r>
      <w:r>
        <w:rPr>
          <w:color w:val="414042"/>
        </w:rPr>
        <w:t>my colleagues here at CIT for all their support,” Richard said.</w:t>
      </w:r>
    </w:p>
    <w:p w14:paraId="61AA9D9B" w14:textId="77777777" w:rsidR="00BD7B97" w:rsidRDefault="00BD7B97">
      <w:pPr>
        <w:spacing w:line="235" w:lineRule="auto"/>
        <w:sectPr w:rsidR="00BD7B97">
          <w:type w:val="continuous"/>
          <w:pgSz w:w="11910" w:h="16840"/>
          <w:pgMar w:top="460" w:right="300" w:bottom="280" w:left="980" w:header="0" w:footer="518" w:gutter="0"/>
          <w:cols w:num="2" w:space="720" w:equalWidth="0">
            <w:col w:w="4615" w:space="54"/>
            <w:col w:w="5961"/>
          </w:cols>
        </w:sectPr>
      </w:pPr>
    </w:p>
    <w:p w14:paraId="696D3F76" w14:textId="77777777" w:rsidR="00BD7B97" w:rsidRDefault="00BD7B97">
      <w:pPr>
        <w:pStyle w:val="BodyText"/>
        <w:rPr>
          <w:sz w:val="20"/>
        </w:rPr>
      </w:pPr>
    </w:p>
    <w:p w14:paraId="1F28913F" w14:textId="77777777" w:rsidR="00BD7B97" w:rsidRDefault="00BD7B97">
      <w:pPr>
        <w:pStyle w:val="BodyText"/>
        <w:rPr>
          <w:sz w:val="20"/>
        </w:rPr>
      </w:pPr>
    </w:p>
    <w:p w14:paraId="7258EFA1" w14:textId="77777777" w:rsidR="00BD7B97" w:rsidRDefault="00BD7B97">
      <w:pPr>
        <w:pStyle w:val="BodyText"/>
        <w:rPr>
          <w:sz w:val="20"/>
        </w:rPr>
      </w:pPr>
    </w:p>
    <w:p w14:paraId="58EDFA35" w14:textId="77777777" w:rsidR="00BD7B97" w:rsidRDefault="00BD7B97">
      <w:pPr>
        <w:pStyle w:val="BodyText"/>
        <w:rPr>
          <w:sz w:val="20"/>
        </w:rPr>
      </w:pPr>
    </w:p>
    <w:p w14:paraId="3CA4B3DF" w14:textId="77777777" w:rsidR="00BD7B97" w:rsidRDefault="00BD7B97">
      <w:pPr>
        <w:pStyle w:val="BodyText"/>
        <w:rPr>
          <w:sz w:val="20"/>
        </w:rPr>
      </w:pPr>
    </w:p>
    <w:p w14:paraId="15954C14" w14:textId="77777777" w:rsidR="00BD7B97" w:rsidRDefault="00BD7B97">
      <w:pPr>
        <w:pStyle w:val="BodyText"/>
        <w:rPr>
          <w:sz w:val="20"/>
        </w:rPr>
      </w:pPr>
    </w:p>
    <w:p w14:paraId="1B945B7B" w14:textId="77777777" w:rsidR="00BD7B97" w:rsidRDefault="00BD7B97">
      <w:pPr>
        <w:pStyle w:val="BodyText"/>
        <w:rPr>
          <w:sz w:val="20"/>
        </w:rPr>
      </w:pPr>
    </w:p>
    <w:p w14:paraId="25864AB6" w14:textId="77777777" w:rsidR="00BD7B97" w:rsidRDefault="00BD7B97">
      <w:pPr>
        <w:pStyle w:val="BodyText"/>
        <w:rPr>
          <w:sz w:val="20"/>
        </w:rPr>
      </w:pPr>
    </w:p>
    <w:p w14:paraId="2BECF778" w14:textId="77777777" w:rsidR="00BD7B97" w:rsidRDefault="00BD7B97">
      <w:pPr>
        <w:pStyle w:val="BodyText"/>
        <w:rPr>
          <w:sz w:val="20"/>
        </w:rPr>
      </w:pPr>
    </w:p>
    <w:p w14:paraId="3CDE77C8" w14:textId="77777777" w:rsidR="00BD7B97" w:rsidRDefault="00BD7B97">
      <w:pPr>
        <w:pStyle w:val="BodyText"/>
        <w:rPr>
          <w:sz w:val="20"/>
        </w:rPr>
      </w:pPr>
    </w:p>
    <w:p w14:paraId="3DA60E8B" w14:textId="77777777" w:rsidR="00BD7B97" w:rsidRDefault="00BD7B97">
      <w:pPr>
        <w:pStyle w:val="BodyText"/>
        <w:rPr>
          <w:sz w:val="20"/>
        </w:rPr>
      </w:pPr>
    </w:p>
    <w:p w14:paraId="2688D100" w14:textId="77777777" w:rsidR="00BD7B97" w:rsidRDefault="00BD7B97">
      <w:pPr>
        <w:pStyle w:val="BodyText"/>
        <w:rPr>
          <w:sz w:val="20"/>
        </w:rPr>
      </w:pPr>
    </w:p>
    <w:p w14:paraId="69C6B30E" w14:textId="77777777" w:rsidR="00BD7B97" w:rsidRDefault="00BD7B97">
      <w:pPr>
        <w:pStyle w:val="BodyText"/>
        <w:rPr>
          <w:sz w:val="20"/>
        </w:rPr>
      </w:pPr>
    </w:p>
    <w:p w14:paraId="06D019EC" w14:textId="77777777" w:rsidR="00BD7B97" w:rsidRDefault="00BD7B97">
      <w:pPr>
        <w:pStyle w:val="BodyText"/>
        <w:rPr>
          <w:sz w:val="20"/>
        </w:rPr>
      </w:pPr>
    </w:p>
    <w:p w14:paraId="787F338B" w14:textId="77777777" w:rsidR="00BD7B97" w:rsidRDefault="00BD7B97">
      <w:pPr>
        <w:pStyle w:val="BodyText"/>
        <w:rPr>
          <w:sz w:val="20"/>
        </w:rPr>
      </w:pPr>
    </w:p>
    <w:p w14:paraId="42E96045" w14:textId="77777777" w:rsidR="00BD7B97" w:rsidRDefault="00BD7B97">
      <w:pPr>
        <w:pStyle w:val="BodyText"/>
        <w:spacing w:before="7"/>
      </w:pPr>
    </w:p>
    <w:p w14:paraId="0E1F0BD0" w14:textId="77777777" w:rsidR="00BD7B97" w:rsidRDefault="00026635">
      <w:pPr>
        <w:pStyle w:val="Heading5"/>
        <w:spacing w:before="106" w:line="206" w:lineRule="auto"/>
        <w:ind w:right="3882"/>
        <w:rPr>
          <w:b/>
        </w:rPr>
      </w:pPr>
      <w:r>
        <w:pict w14:anchorId="1375F66C">
          <v:group id="docshapegroup93" o:spid="_x0000_s1858" style="position:absolute;left:0;text-align:left;margin-left:56.7pt;margin-top:-202.3pt;width:481.9pt;height:422.4pt;z-index:-26900480;mso-position-horizontal-relative:page" coordorigin="1134,-4046" coordsize="9638,8448">
            <v:rect id="docshape94" o:spid="_x0000_s1861" style="position:absolute;left:1138;top:-4042;width:9628;height:8438" fillcolor="#ffeee0" stroked="f"/>
            <v:rect id="docshape95" o:spid="_x0000_s1860" style="position:absolute;left:1138;top:-4042;width:9628;height:8438" filled="f" strokecolor="#f57e20" strokeweight=".5pt"/>
            <v:shape id="docshape96" o:spid="_x0000_s1859" type="#_x0000_t75" style="position:absolute;left:1540;top:-3650;width:8825;height:3499">
              <v:imagedata r:id="rId44" o:title=""/>
            </v:shape>
            <w10:wrap anchorx="page"/>
          </v:group>
        </w:pict>
      </w:r>
      <w:r w:rsidR="00E4410B">
        <w:rPr>
          <w:b/>
          <w:color w:val="F57E20"/>
        </w:rPr>
        <w:t>CIT</w:t>
      </w:r>
      <w:r w:rsidR="00E4410B">
        <w:rPr>
          <w:b/>
          <w:color w:val="F57E20"/>
          <w:spacing w:val="-29"/>
        </w:rPr>
        <w:t xml:space="preserve"> </w:t>
      </w:r>
      <w:r w:rsidR="00E4410B">
        <w:rPr>
          <w:b/>
          <w:color w:val="F57E20"/>
        </w:rPr>
        <w:t>Staff</w:t>
      </w:r>
      <w:r w:rsidR="00E4410B">
        <w:rPr>
          <w:b/>
          <w:color w:val="F57E20"/>
          <w:spacing w:val="-29"/>
        </w:rPr>
        <w:t xml:space="preserve"> </w:t>
      </w:r>
      <w:r w:rsidR="00E4410B">
        <w:rPr>
          <w:b/>
          <w:color w:val="F57E20"/>
        </w:rPr>
        <w:t>and</w:t>
      </w:r>
      <w:r w:rsidR="00E4410B">
        <w:rPr>
          <w:b/>
          <w:color w:val="F57E20"/>
          <w:spacing w:val="-29"/>
        </w:rPr>
        <w:t xml:space="preserve"> </w:t>
      </w:r>
      <w:r w:rsidR="00E4410B">
        <w:rPr>
          <w:b/>
          <w:color w:val="F57E20"/>
        </w:rPr>
        <w:t>Students</w:t>
      </w:r>
      <w:r w:rsidR="00E4410B">
        <w:rPr>
          <w:b/>
          <w:color w:val="F57E20"/>
          <w:spacing w:val="-29"/>
        </w:rPr>
        <w:t xml:space="preserve"> </w:t>
      </w:r>
      <w:r w:rsidR="00E4410B">
        <w:rPr>
          <w:b/>
          <w:color w:val="F57E20"/>
        </w:rPr>
        <w:t>win</w:t>
      </w:r>
      <w:r w:rsidR="00E4410B">
        <w:rPr>
          <w:b/>
          <w:color w:val="F57E20"/>
          <w:spacing w:val="-29"/>
        </w:rPr>
        <w:t xml:space="preserve"> </w:t>
      </w:r>
      <w:r w:rsidR="00E4410B">
        <w:rPr>
          <w:b/>
          <w:color w:val="F57E20"/>
        </w:rPr>
        <w:t>at ACT Training Awards</w:t>
      </w:r>
    </w:p>
    <w:p w14:paraId="5814EEBF" w14:textId="77777777" w:rsidR="00BD7B97" w:rsidRDefault="00BD7B97">
      <w:pPr>
        <w:spacing w:line="206" w:lineRule="auto"/>
        <w:sectPr w:rsidR="00BD7B97">
          <w:pgSz w:w="11910" w:h="16840"/>
          <w:pgMar w:top="1120" w:right="300" w:bottom="700" w:left="980" w:header="0" w:footer="518" w:gutter="0"/>
          <w:cols w:space="720"/>
        </w:sectPr>
      </w:pPr>
    </w:p>
    <w:p w14:paraId="3617FA77" w14:textId="77777777" w:rsidR="00BD7B97" w:rsidRDefault="00E4410B">
      <w:pPr>
        <w:pStyle w:val="BodyText"/>
        <w:spacing w:before="164" w:line="235" w:lineRule="auto"/>
        <w:ind w:left="574" w:right="30"/>
      </w:pPr>
      <w:r>
        <w:rPr>
          <w:color w:val="414042"/>
        </w:rPr>
        <w:t>The Canberra Institute of Technology once again</w:t>
      </w:r>
      <w:r>
        <w:rPr>
          <w:color w:val="414042"/>
          <w:spacing w:val="-9"/>
        </w:rPr>
        <w:t xml:space="preserve"> </w:t>
      </w:r>
      <w:r>
        <w:rPr>
          <w:color w:val="414042"/>
        </w:rPr>
        <w:t>excelled</w:t>
      </w:r>
      <w:r>
        <w:rPr>
          <w:color w:val="414042"/>
          <w:spacing w:val="-9"/>
        </w:rPr>
        <w:t xml:space="preserve"> </w:t>
      </w:r>
      <w:r>
        <w:rPr>
          <w:color w:val="414042"/>
        </w:rPr>
        <w:t>at</w:t>
      </w:r>
      <w:r>
        <w:rPr>
          <w:color w:val="414042"/>
          <w:spacing w:val="-9"/>
        </w:rPr>
        <w:t xml:space="preserve"> </w:t>
      </w:r>
      <w:r>
        <w:rPr>
          <w:color w:val="414042"/>
        </w:rPr>
        <w:t>the</w:t>
      </w:r>
      <w:r>
        <w:rPr>
          <w:color w:val="414042"/>
          <w:spacing w:val="-9"/>
        </w:rPr>
        <w:t xml:space="preserve"> </w:t>
      </w:r>
      <w:r>
        <w:rPr>
          <w:color w:val="414042"/>
        </w:rPr>
        <w:t>2022</w:t>
      </w:r>
      <w:r>
        <w:rPr>
          <w:color w:val="414042"/>
          <w:spacing w:val="-9"/>
        </w:rPr>
        <w:t xml:space="preserve"> </w:t>
      </w:r>
      <w:r>
        <w:rPr>
          <w:color w:val="414042"/>
        </w:rPr>
        <w:t>ACT</w:t>
      </w:r>
      <w:r>
        <w:rPr>
          <w:color w:val="414042"/>
          <w:spacing w:val="-9"/>
        </w:rPr>
        <w:t xml:space="preserve"> </w:t>
      </w:r>
      <w:r>
        <w:rPr>
          <w:color w:val="414042"/>
        </w:rPr>
        <w:t>Training</w:t>
      </w:r>
      <w:r>
        <w:rPr>
          <w:color w:val="414042"/>
          <w:spacing w:val="-9"/>
        </w:rPr>
        <w:t xml:space="preserve"> </w:t>
      </w:r>
      <w:r>
        <w:rPr>
          <w:color w:val="414042"/>
        </w:rPr>
        <w:t>Awards, winning in six categories:</w:t>
      </w:r>
    </w:p>
    <w:p w14:paraId="50F08258" w14:textId="77777777" w:rsidR="00BD7B97" w:rsidRDefault="00E4410B">
      <w:pPr>
        <w:pStyle w:val="ListParagraph"/>
        <w:numPr>
          <w:ilvl w:val="0"/>
          <w:numId w:val="56"/>
        </w:numPr>
        <w:tabs>
          <w:tab w:val="left" w:pos="859"/>
        </w:tabs>
        <w:spacing w:before="114"/>
        <w:ind w:hanging="285"/>
        <w:rPr>
          <w:sz w:val="21"/>
        </w:rPr>
      </w:pPr>
      <w:r>
        <w:rPr>
          <w:color w:val="414042"/>
          <w:spacing w:val="-2"/>
          <w:sz w:val="21"/>
        </w:rPr>
        <w:t>ACT</w:t>
      </w:r>
      <w:r>
        <w:rPr>
          <w:color w:val="414042"/>
          <w:spacing w:val="-3"/>
          <w:sz w:val="21"/>
        </w:rPr>
        <w:t xml:space="preserve"> </w:t>
      </w:r>
      <w:r>
        <w:rPr>
          <w:color w:val="414042"/>
          <w:spacing w:val="-2"/>
          <w:sz w:val="21"/>
        </w:rPr>
        <w:t>Large</w:t>
      </w:r>
      <w:r>
        <w:rPr>
          <w:color w:val="414042"/>
          <w:spacing w:val="-3"/>
          <w:sz w:val="21"/>
        </w:rPr>
        <w:t xml:space="preserve"> </w:t>
      </w:r>
      <w:r>
        <w:rPr>
          <w:color w:val="414042"/>
          <w:spacing w:val="-2"/>
          <w:sz w:val="21"/>
        </w:rPr>
        <w:t>Training Provider</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 xml:space="preserve">the </w:t>
      </w:r>
      <w:r>
        <w:rPr>
          <w:color w:val="414042"/>
          <w:spacing w:val="-4"/>
          <w:sz w:val="21"/>
        </w:rPr>
        <w:t>Year</w:t>
      </w:r>
    </w:p>
    <w:p w14:paraId="35C53F03" w14:textId="77777777" w:rsidR="00BD7B97" w:rsidRDefault="00E4410B">
      <w:pPr>
        <w:pStyle w:val="ListParagraph"/>
        <w:numPr>
          <w:ilvl w:val="0"/>
          <w:numId w:val="56"/>
        </w:numPr>
        <w:tabs>
          <w:tab w:val="left" w:pos="859"/>
        </w:tabs>
        <w:spacing w:before="109"/>
        <w:ind w:hanging="285"/>
        <w:rPr>
          <w:sz w:val="21"/>
        </w:rPr>
      </w:pPr>
      <w:r>
        <w:rPr>
          <w:color w:val="414042"/>
          <w:sz w:val="21"/>
        </w:rPr>
        <w:t>ACT</w:t>
      </w:r>
      <w:r>
        <w:rPr>
          <w:color w:val="414042"/>
          <w:spacing w:val="-10"/>
          <w:sz w:val="21"/>
        </w:rPr>
        <w:t xml:space="preserve"> </w:t>
      </w:r>
      <w:r>
        <w:rPr>
          <w:color w:val="414042"/>
          <w:sz w:val="21"/>
        </w:rPr>
        <w:t>Industry</w:t>
      </w:r>
      <w:r>
        <w:rPr>
          <w:color w:val="414042"/>
          <w:spacing w:val="-10"/>
          <w:sz w:val="21"/>
        </w:rPr>
        <w:t xml:space="preserve"> </w:t>
      </w:r>
      <w:r>
        <w:rPr>
          <w:color w:val="414042"/>
          <w:sz w:val="21"/>
        </w:rPr>
        <w:t>Collaboration</w:t>
      </w:r>
      <w:r>
        <w:rPr>
          <w:color w:val="414042"/>
          <w:spacing w:val="-10"/>
          <w:sz w:val="21"/>
        </w:rPr>
        <w:t xml:space="preserve"> </w:t>
      </w:r>
      <w:r>
        <w:rPr>
          <w:color w:val="414042"/>
          <w:spacing w:val="-4"/>
          <w:sz w:val="21"/>
        </w:rPr>
        <w:t>Award</w:t>
      </w:r>
    </w:p>
    <w:p w14:paraId="6B0F3625" w14:textId="77777777" w:rsidR="00BD7B97" w:rsidRDefault="00E4410B">
      <w:pPr>
        <w:pStyle w:val="ListParagraph"/>
        <w:numPr>
          <w:ilvl w:val="0"/>
          <w:numId w:val="56"/>
        </w:numPr>
        <w:tabs>
          <w:tab w:val="left" w:pos="859"/>
        </w:tabs>
        <w:spacing w:before="114" w:line="235" w:lineRule="auto"/>
        <w:rPr>
          <w:sz w:val="21"/>
        </w:rPr>
      </w:pPr>
      <w:r>
        <w:rPr>
          <w:color w:val="414042"/>
          <w:spacing w:val="-2"/>
          <w:sz w:val="21"/>
        </w:rPr>
        <w:t>ACT</w:t>
      </w:r>
      <w:r>
        <w:rPr>
          <w:color w:val="414042"/>
          <w:spacing w:val="-8"/>
          <w:sz w:val="21"/>
        </w:rPr>
        <w:t xml:space="preserve"> </w:t>
      </w:r>
      <w:r>
        <w:rPr>
          <w:color w:val="414042"/>
          <w:spacing w:val="-2"/>
          <w:sz w:val="21"/>
        </w:rPr>
        <w:t>VET</w:t>
      </w:r>
      <w:r>
        <w:rPr>
          <w:color w:val="414042"/>
          <w:spacing w:val="-8"/>
          <w:sz w:val="21"/>
        </w:rPr>
        <w:t xml:space="preserve"> </w:t>
      </w:r>
      <w:r>
        <w:rPr>
          <w:color w:val="414042"/>
          <w:spacing w:val="-2"/>
          <w:sz w:val="21"/>
        </w:rPr>
        <w:t>Teacher/Trainer</w:t>
      </w:r>
      <w:r>
        <w:rPr>
          <w:color w:val="414042"/>
          <w:spacing w:val="-8"/>
          <w:sz w:val="21"/>
        </w:rPr>
        <w:t xml:space="preserve"> </w:t>
      </w:r>
      <w:r>
        <w:rPr>
          <w:color w:val="414042"/>
          <w:spacing w:val="-2"/>
          <w:sz w:val="21"/>
        </w:rPr>
        <w:t>of</w:t>
      </w:r>
      <w:r>
        <w:rPr>
          <w:color w:val="414042"/>
          <w:spacing w:val="-8"/>
          <w:sz w:val="21"/>
        </w:rPr>
        <w:t xml:space="preserve"> </w:t>
      </w:r>
      <w:r>
        <w:rPr>
          <w:color w:val="414042"/>
          <w:spacing w:val="-2"/>
          <w:sz w:val="21"/>
        </w:rPr>
        <w:t>the</w:t>
      </w:r>
      <w:r>
        <w:rPr>
          <w:color w:val="414042"/>
          <w:spacing w:val="-8"/>
          <w:sz w:val="21"/>
        </w:rPr>
        <w:t xml:space="preserve"> </w:t>
      </w:r>
      <w:r>
        <w:rPr>
          <w:color w:val="414042"/>
          <w:spacing w:val="-2"/>
          <w:sz w:val="21"/>
        </w:rPr>
        <w:t>Year</w:t>
      </w:r>
      <w:r>
        <w:rPr>
          <w:color w:val="414042"/>
          <w:spacing w:val="-8"/>
          <w:sz w:val="21"/>
        </w:rPr>
        <w:t xml:space="preserve"> </w:t>
      </w:r>
      <w:r>
        <w:rPr>
          <w:color w:val="414042"/>
          <w:spacing w:val="-2"/>
          <w:sz w:val="21"/>
        </w:rPr>
        <w:t>–</w:t>
      </w:r>
      <w:r>
        <w:rPr>
          <w:color w:val="414042"/>
          <w:spacing w:val="-8"/>
          <w:sz w:val="21"/>
        </w:rPr>
        <w:t xml:space="preserve"> </w:t>
      </w:r>
      <w:r>
        <w:rPr>
          <w:color w:val="414042"/>
          <w:spacing w:val="-2"/>
          <w:sz w:val="21"/>
        </w:rPr>
        <w:t>Richard</w:t>
      </w:r>
      <w:r>
        <w:rPr>
          <w:color w:val="414042"/>
          <w:sz w:val="21"/>
        </w:rPr>
        <w:t xml:space="preserve"> </w:t>
      </w:r>
      <w:r>
        <w:rPr>
          <w:color w:val="414042"/>
          <w:spacing w:val="-2"/>
          <w:sz w:val="21"/>
        </w:rPr>
        <w:t>Lindsay</w:t>
      </w:r>
    </w:p>
    <w:p w14:paraId="419D2466" w14:textId="77777777" w:rsidR="00BD7B97" w:rsidRDefault="00E4410B">
      <w:pPr>
        <w:pStyle w:val="ListParagraph"/>
        <w:numPr>
          <w:ilvl w:val="0"/>
          <w:numId w:val="56"/>
        </w:numPr>
        <w:tabs>
          <w:tab w:val="left" w:pos="859"/>
        </w:tabs>
        <w:spacing w:line="235" w:lineRule="auto"/>
        <w:ind w:right="426"/>
        <w:rPr>
          <w:sz w:val="21"/>
        </w:rPr>
      </w:pPr>
      <w:r>
        <w:rPr>
          <w:color w:val="414042"/>
          <w:spacing w:val="-2"/>
          <w:sz w:val="21"/>
        </w:rPr>
        <w:t>ACT</w:t>
      </w:r>
      <w:r>
        <w:rPr>
          <w:color w:val="414042"/>
          <w:spacing w:val="-5"/>
          <w:sz w:val="21"/>
        </w:rPr>
        <w:t xml:space="preserve"> </w:t>
      </w:r>
      <w:r>
        <w:rPr>
          <w:color w:val="414042"/>
          <w:spacing w:val="-2"/>
          <w:sz w:val="21"/>
        </w:rPr>
        <w:t>Aboriginal</w:t>
      </w:r>
      <w:r>
        <w:rPr>
          <w:color w:val="414042"/>
          <w:spacing w:val="-5"/>
          <w:sz w:val="21"/>
        </w:rPr>
        <w:t xml:space="preserve"> </w:t>
      </w:r>
      <w:r>
        <w:rPr>
          <w:color w:val="414042"/>
          <w:spacing w:val="-2"/>
          <w:sz w:val="21"/>
        </w:rPr>
        <w:t>and</w:t>
      </w:r>
      <w:r>
        <w:rPr>
          <w:color w:val="414042"/>
          <w:spacing w:val="-5"/>
          <w:sz w:val="21"/>
        </w:rPr>
        <w:t xml:space="preserve"> </w:t>
      </w:r>
      <w:r>
        <w:rPr>
          <w:color w:val="414042"/>
          <w:spacing w:val="-2"/>
          <w:sz w:val="21"/>
        </w:rPr>
        <w:t>Torres</w:t>
      </w:r>
      <w:r>
        <w:rPr>
          <w:color w:val="414042"/>
          <w:spacing w:val="-5"/>
          <w:sz w:val="21"/>
        </w:rPr>
        <w:t xml:space="preserve"> </w:t>
      </w:r>
      <w:r>
        <w:rPr>
          <w:color w:val="414042"/>
          <w:spacing w:val="-2"/>
          <w:sz w:val="21"/>
        </w:rPr>
        <w:t>Strait</w:t>
      </w:r>
      <w:r>
        <w:rPr>
          <w:color w:val="414042"/>
          <w:spacing w:val="-5"/>
          <w:sz w:val="21"/>
        </w:rPr>
        <w:t xml:space="preserve"> </w:t>
      </w:r>
      <w:r>
        <w:rPr>
          <w:color w:val="414042"/>
          <w:spacing w:val="-2"/>
          <w:sz w:val="21"/>
        </w:rPr>
        <w:t>Islander</w:t>
      </w:r>
      <w:r>
        <w:rPr>
          <w:color w:val="414042"/>
          <w:sz w:val="21"/>
        </w:rPr>
        <w:t xml:space="preserve"> Student of the Year – Justin Drew</w:t>
      </w:r>
    </w:p>
    <w:p w14:paraId="448A39BE" w14:textId="77777777" w:rsidR="00BD7B97" w:rsidRDefault="00E4410B">
      <w:pPr>
        <w:pStyle w:val="ListParagraph"/>
        <w:numPr>
          <w:ilvl w:val="0"/>
          <w:numId w:val="56"/>
        </w:numPr>
        <w:tabs>
          <w:tab w:val="left" w:pos="830"/>
        </w:tabs>
        <w:spacing w:before="164" w:line="235" w:lineRule="auto"/>
        <w:ind w:left="829" w:right="1501"/>
        <w:rPr>
          <w:sz w:val="21"/>
        </w:rPr>
      </w:pPr>
      <w:r>
        <w:br w:type="column"/>
      </w:r>
      <w:r>
        <w:rPr>
          <w:color w:val="414042"/>
          <w:sz w:val="21"/>
        </w:rPr>
        <w:t>ACT</w:t>
      </w:r>
      <w:r>
        <w:rPr>
          <w:color w:val="414042"/>
          <w:spacing w:val="-11"/>
          <w:sz w:val="21"/>
        </w:rPr>
        <w:t xml:space="preserve"> </w:t>
      </w:r>
      <w:r>
        <w:rPr>
          <w:color w:val="414042"/>
          <w:sz w:val="21"/>
        </w:rPr>
        <w:t>Australian</w:t>
      </w:r>
      <w:r>
        <w:rPr>
          <w:color w:val="414042"/>
          <w:spacing w:val="-10"/>
          <w:sz w:val="21"/>
        </w:rPr>
        <w:t xml:space="preserve"> </w:t>
      </w:r>
      <w:r>
        <w:rPr>
          <w:color w:val="414042"/>
          <w:sz w:val="21"/>
        </w:rPr>
        <w:t>School-based</w:t>
      </w:r>
      <w:r>
        <w:rPr>
          <w:color w:val="414042"/>
          <w:spacing w:val="-11"/>
          <w:sz w:val="21"/>
        </w:rPr>
        <w:t xml:space="preserve"> </w:t>
      </w:r>
      <w:r>
        <w:rPr>
          <w:color w:val="414042"/>
          <w:sz w:val="21"/>
        </w:rPr>
        <w:t>Apprentice</w:t>
      </w:r>
      <w:r>
        <w:rPr>
          <w:color w:val="414042"/>
          <w:spacing w:val="-10"/>
          <w:sz w:val="21"/>
        </w:rPr>
        <w:t xml:space="preserve"> </w:t>
      </w:r>
      <w:r>
        <w:rPr>
          <w:color w:val="414042"/>
          <w:sz w:val="21"/>
        </w:rPr>
        <w:t>of the Year – Josh Haynes</w:t>
      </w:r>
    </w:p>
    <w:p w14:paraId="05D5FBF4" w14:textId="77777777" w:rsidR="00BD7B97" w:rsidRDefault="00E4410B">
      <w:pPr>
        <w:pStyle w:val="ListParagraph"/>
        <w:numPr>
          <w:ilvl w:val="0"/>
          <w:numId w:val="56"/>
        </w:numPr>
        <w:tabs>
          <w:tab w:val="left" w:pos="830"/>
        </w:tabs>
        <w:spacing w:before="112"/>
        <w:ind w:left="829"/>
        <w:rPr>
          <w:sz w:val="21"/>
        </w:rPr>
      </w:pPr>
      <w:r>
        <w:rPr>
          <w:color w:val="414042"/>
          <w:sz w:val="21"/>
        </w:rPr>
        <w:t>John</w:t>
      </w:r>
      <w:r>
        <w:rPr>
          <w:color w:val="414042"/>
          <w:spacing w:val="-12"/>
          <w:sz w:val="21"/>
        </w:rPr>
        <w:t xml:space="preserve"> </w:t>
      </w:r>
      <w:r>
        <w:rPr>
          <w:color w:val="414042"/>
          <w:sz w:val="21"/>
        </w:rPr>
        <w:t>Scott</w:t>
      </w:r>
      <w:r>
        <w:rPr>
          <w:color w:val="414042"/>
          <w:spacing w:val="-9"/>
          <w:sz w:val="21"/>
        </w:rPr>
        <w:t xml:space="preserve"> </w:t>
      </w:r>
      <w:r>
        <w:rPr>
          <w:color w:val="414042"/>
          <w:sz w:val="21"/>
        </w:rPr>
        <w:t>Memorial</w:t>
      </w:r>
      <w:r>
        <w:rPr>
          <w:color w:val="414042"/>
          <w:spacing w:val="-9"/>
          <w:sz w:val="21"/>
        </w:rPr>
        <w:t xml:space="preserve"> </w:t>
      </w:r>
      <w:r>
        <w:rPr>
          <w:color w:val="414042"/>
          <w:sz w:val="21"/>
        </w:rPr>
        <w:t>Award</w:t>
      </w:r>
      <w:r>
        <w:rPr>
          <w:color w:val="414042"/>
          <w:spacing w:val="-10"/>
          <w:sz w:val="21"/>
        </w:rPr>
        <w:t xml:space="preserve"> </w:t>
      </w:r>
      <w:r>
        <w:rPr>
          <w:color w:val="414042"/>
          <w:sz w:val="21"/>
        </w:rPr>
        <w:t>–</w:t>
      </w:r>
      <w:r>
        <w:rPr>
          <w:color w:val="414042"/>
          <w:spacing w:val="-9"/>
          <w:sz w:val="21"/>
        </w:rPr>
        <w:t xml:space="preserve"> </w:t>
      </w:r>
      <w:r>
        <w:rPr>
          <w:color w:val="414042"/>
          <w:sz w:val="21"/>
        </w:rPr>
        <w:t>Jane</w:t>
      </w:r>
      <w:r>
        <w:rPr>
          <w:color w:val="414042"/>
          <w:spacing w:val="-9"/>
          <w:sz w:val="21"/>
        </w:rPr>
        <w:t xml:space="preserve"> </w:t>
      </w:r>
      <w:r>
        <w:rPr>
          <w:color w:val="414042"/>
          <w:spacing w:val="-4"/>
          <w:sz w:val="21"/>
        </w:rPr>
        <w:t>Clark</w:t>
      </w:r>
    </w:p>
    <w:p w14:paraId="7D2F6F84" w14:textId="77777777" w:rsidR="00BD7B97" w:rsidRDefault="00E4410B">
      <w:pPr>
        <w:pStyle w:val="BodyText"/>
        <w:spacing w:before="142" w:line="235" w:lineRule="auto"/>
        <w:ind w:left="546" w:right="1228"/>
      </w:pPr>
      <w:r>
        <w:rPr>
          <w:color w:val="414042"/>
        </w:rPr>
        <w:t>Interim CIT CEO, Christine Robertson, said the teachers, staff and students at CIT were key to</w:t>
      </w:r>
      <w:r>
        <w:rPr>
          <w:color w:val="414042"/>
          <w:spacing w:val="40"/>
        </w:rPr>
        <w:t xml:space="preserve"> </w:t>
      </w:r>
      <w:r>
        <w:rPr>
          <w:color w:val="414042"/>
        </w:rPr>
        <w:t>the organisation’s success at the Awards, noting that the awards are a fitting recognition of the talent,</w:t>
      </w:r>
      <w:r>
        <w:rPr>
          <w:color w:val="414042"/>
          <w:spacing w:val="-7"/>
        </w:rPr>
        <w:t xml:space="preserve"> </w:t>
      </w:r>
      <w:r>
        <w:rPr>
          <w:color w:val="414042"/>
        </w:rPr>
        <w:t>perseverance,</w:t>
      </w:r>
      <w:r>
        <w:rPr>
          <w:color w:val="414042"/>
          <w:spacing w:val="-7"/>
        </w:rPr>
        <w:t xml:space="preserve"> </w:t>
      </w:r>
      <w:r>
        <w:rPr>
          <w:color w:val="414042"/>
        </w:rPr>
        <w:t>innovation,</w:t>
      </w:r>
      <w:r>
        <w:rPr>
          <w:color w:val="414042"/>
          <w:spacing w:val="-7"/>
        </w:rPr>
        <w:t xml:space="preserve"> </w:t>
      </w:r>
      <w:r>
        <w:rPr>
          <w:color w:val="414042"/>
        </w:rPr>
        <w:t>dedication,</w:t>
      </w:r>
      <w:r>
        <w:rPr>
          <w:color w:val="414042"/>
          <w:spacing w:val="-7"/>
        </w:rPr>
        <w:t xml:space="preserve"> </w:t>
      </w:r>
      <w:r>
        <w:rPr>
          <w:color w:val="414042"/>
        </w:rPr>
        <w:t>and passion of the CIT’s students, teachers and staff.</w:t>
      </w:r>
    </w:p>
    <w:p w14:paraId="1FD61DC8" w14:textId="77777777" w:rsidR="00BD7B97" w:rsidRDefault="00BD7B97">
      <w:pPr>
        <w:spacing w:line="235" w:lineRule="auto"/>
        <w:sectPr w:rsidR="00BD7B97">
          <w:type w:val="continuous"/>
          <w:pgSz w:w="11910" w:h="16840"/>
          <w:pgMar w:top="460" w:right="300" w:bottom="280" w:left="980" w:header="0" w:footer="473" w:gutter="0"/>
          <w:cols w:num="2" w:space="720" w:equalWidth="0">
            <w:col w:w="4658" w:space="40"/>
            <w:col w:w="5932"/>
          </w:cols>
        </w:sectPr>
      </w:pPr>
    </w:p>
    <w:p w14:paraId="74413AD3" w14:textId="77777777" w:rsidR="00BD7B97" w:rsidRDefault="00BD7B97">
      <w:pPr>
        <w:pStyle w:val="BodyText"/>
        <w:rPr>
          <w:sz w:val="20"/>
        </w:rPr>
      </w:pPr>
    </w:p>
    <w:p w14:paraId="057AA133" w14:textId="77777777" w:rsidR="00BD7B97" w:rsidRDefault="00BD7B97">
      <w:pPr>
        <w:pStyle w:val="BodyText"/>
        <w:rPr>
          <w:sz w:val="20"/>
        </w:rPr>
      </w:pPr>
    </w:p>
    <w:p w14:paraId="4C86CE69" w14:textId="77777777" w:rsidR="00BD7B97" w:rsidRDefault="00BD7B97">
      <w:pPr>
        <w:rPr>
          <w:sz w:val="20"/>
        </w:rPr>
        <w:sectPr w:rsidR="00BD7B97">
          <w:type w:val="continuous"/>
          <w:pgSz w:w="11910" w:h="16840"/>
          <w:pgMar w:top="460" w:right="300" w:bottom="280" w:left="980" w:header="0" w:footer="473" w:gutter="0"/>
          <w:cols w:space="720"/>
        </w:sectPr>
      </w:pPr>
    </w:p>
    <w:p w14:paraId="6AA9646A" w14:textId="77777777" w:rsidR="00BD7B97" w:rsidRDefault="00BD7B97">
      <w:pPr>
        <w:pStyle w:val="BodyText"/>
        <w:spacing w:before="10"/>
        <w:rPr>
          <w:sz w:val="19"/>
        </w:rPr>
      </w:pPr>
    </w:p>
    <w:p w14:paraId="7F7E2147" w14:textId="77777777" w:rsidR="00BD7B97" w:rsidRDefault="00E4410B">
      <w:pPr>
        <w:spacing w:line="235" w:lineRule="auto"/>
        <w:ind w:left="153" w:right="957" w:hanging="1"/>
        <w:rPr>
          <w:rFonts w:ascii="Source Sans Pro"/>
          <w:b/>
          <w:sz w:val="21"/>
        </w:rPr>
      </w:pPr>
      <w:r>
        <w:rPr>
          <w:rFonts w:ascii="Source Sans Pro"/>
          <w:b/>
          <w:sz w:val="21"/>
        </w:rPr>
        <w:t>Key</w:t>
      </w:r>
      <w:r>
        <w:rPr>
          <w:rFonts w:ascii="Source Sans Pro"/>
          <w:b/>
          <w:spacing w:val="-11"/>
          <w:sz w:val="21"/>
        </w:rPr>
        <w:t xml:space="preserve"> </w:t>
      </w:r>
      <w:r>
        <w:rPr>
          <w:rFonts w:ascii="Source Sans Pro"/>
          <w:b/>
          <w:sz w:val="21"/>
        </w:rPr>
        <w:t>Performance</w:t>
      </w:r>
      <w:r>
        <w:rPr>
          <w:rFonts w:ascii="Source Sans Pro"/>
          <w:b/>
          <w:spacing w:val="-10"/>
          <w:sz w:val="21"/>
        </w:rPr>
        <w:t xml:space="preserve"> </w:t>
      </w:r>
      <w:r>
        <w:rPr>
          <w:rFonts w:ascii="Source Sans Pro"/>
          <w:b/>
          <w:sz w:val="21"/>
        </w:rPr>
        <w:t>Achievements</w:t>
      </w:r>
      <w:r>
        <w:rPr>
          <w:rFonts w:ascii="Source Sans Pro"/>
          <w:b/>
          <w:spacing w:val="-11"/>
          <w:sz w:val="21"/>
        </w:rPr>
        <w:t xml:space="preserve"> </w:t>
      </w:r>
      <w:r>
        <w:rPr>
          <w:rFonts w:ascii="Source Sans Pro"/>
          <w:b/>
          <w:sz w:val="21"/>
        </w:rPr>
        <w:t>for 2022</w:t>
      </w:r>
      <w:r>
        <w:rPr>
          <w:rFonts w:ascii="Source Sans Pro"/>
          <w:b/>
          <w:spacing w:val="-5"/>
          <w:sz w:val="21"/>
        </w:rPr>
        <w:t xml:space="preserve"> </w:t>
      </w:r>
      <w:r>
        <w:rPr>
          <w:rFonts w:ascii="Source Sans Pro"/>
          <w:b/>
          <w:sz w:val="21"/>
        </w:rPr>
        <w:t>include:</w:t>
      </w:r>
    </w:p>
    <w:p w14:paraId="24CF9AC7" w14:textId="77777777" w:rsidR="00BD7B97" w:rsidRDefault="00E4410B">
      <w:pPr>
        <w:pStyle w:val="ListParagraph"/>
        <w:numPr>
          <w:ilvl w:val="0"/>
          <w:numId w:val="55"/>
        </w:numPr>
        <w:tabs>
          <w:tab w:val="left" w:pos="438"/>
        </w:tabs>
        <w:spacing w:line="235" w:lineRule="auto"/>
        <w:ind w:right="142"/>
        <w:rPr>
          <w:sz w:val="21"/>
        </w:rPr>
      </w:pPr>
      <w:r>
        <w:rPr>
          <w:color w:val="414042"/>
          <w:spacing w:val="-2"/>
          <w:sz w:val="21"/>
        </w:rPr>
        <w:t>Winning</w:t>
      </w:r>
      <w:r>
        <w:rPr>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ACT</w:t>
      </w:r>
      <w:r>
        <w:rPr>
          <w:color w:val="414042"/>
          <w:spacing w:val="-4"/>
          <w:sz w:val="21"/>
        </w:rPr>
        <w:t xml:space="preserve"> </w:t>
      </w:r>
      <w:r>
        <w:rPr>
          <w:color w:val="414042"/>
          <w:spacing w:val="-2"/>
          <w:sz w:val="21"/>
        </w:rPr>
        <w:t>large</w:t>
      </w:r>
      <w:r>
        <w:rPr>
          <w:color w:val="414042"/>
          <w:spacing w:val="-4"/>
          <w:sz w:val="21"/>
        </w:rPr>
        <w:t xml:space="preserve"> </w:t>
      </w:r>
      <w:r>
        <w:rPr>
          <w:color w:val="414042"/>
          <w:spacing w:val="-2"/>
          <w:sz w:val="21"/>
        </w:rPr>
        <w:t>training</w:t>
      </w:r>
      <w:r>
        <w:rPr>
          <w:color w:val="414042"/>
          <w:spacing w:val="-4"/>
          <w:sz w:val="21"/>
        </w:rPr>
        <w:t xml:space="preserve"> </w:t>
      </w:r>
      <w:r>
        <w:rPr>
          <w:color w:val="414042"/>
          <w:spacing w:val="-2"/>
          <w:sz w:val="21"/>
        </w:rPr>
        <w:t>Provider</w:t>
      </w:r>
      <w:r>
        <w:rPr>
          <w:color w:val="414042"/>
          <w:spacing w:val="-4"/>
          <w:sz w:val="21"/>
        </w:rPr>
        <w:t xml:space="preserve"> </w:t>
      </w:r>
      <w:r>
        <w:rPr>
          <w:color w:val="414042"/>
          <w:spacing w:val="-2"/>
          <w:sz w:val="21"/>
        </w:rPr>
        <w:t>of</w:t>
      </w:r>
      <w:r>
        <w:rPr>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Year</w:t>
      </w:r>
      <w:r>
        <w:rPr>
          <w:color w:val="414042"/>
          <w:sz w:val="21"/>
        </w:rPr>
        <w:t xml:space="preserve"> in the ACT Training awards</w:t>
      </w:r>
    </w:p>
    <w:p w14:paraId="4B71930B" w14:textId="77777777" w:rsidR="00BD7B97" w:rsidRDefault="00E4410B">
      <w:pPr>
        <w:pStyle w:val="ListParagraph"/>
        <w:numPr>
          <w:ilvl w:val="0"/>
          <w:numId w:val="55"/>
        </w:numPr>
        <w:tabs>
          <w:tab w:val="left" w:pos="438"/>
        </w:tabs>
        <w:spacing w:line="235" w:lineRule="auto"/>
        <w:ind w:right="320"/>
        <w:rPr>
          <w:sz w:val="21"/>
        </w:rPr>
      </w:pPr>
      <w:r>
        <w:rPr>
          <w:color w:val="414042"/>
          <w:sz w:val="21"/>
        </w:rPr>
        <w:t>CIT students being recognised for excellence winning the ACT Aboriginal and Torres Strait Islander</w:t>
      </w:r>
      <w:r>
        <w:rPr>
          <w:color w:val="414042"/>
          <w:spacing w:val="-11"/>
          <w:sz w:val="21"/>
        </w:rPr>
        <w:t xml:space="preserve"> </w:t>
      </w:r>
      <w:r>
        <w:rPr>
          <w:color w:val="414042"/>
          <w:sz w:val="21"/>
        </w:rPr>
        <w:t>Student</w:t>
      </w:r>
      <w:r>
        <w:rPr>
          <w:color w:val="414042"/>
          <w:spacing w:val="-10"/>
          <w:sz w:val="21"/>
        </w:rPr>
        <w:t xml:space="preserve"> </w:t>
      </w:r>
      <w:r>
        <w:rPr>
          <w:color w:val="414042"/>
          <w:sz w:val="21"/>
        </w:rPr>
        <w:t>of</w:t>
      </w:r>
      <w:r>
        <w:rPr>
          <w:color w:val="414042"/>
          <w:spacing w:val="-11"/>
          <w:sz w:val="21"/>
        </w:rPr>
        <w:t xml:space="preserve"> </w:t>
      </w:r>
      <w:r>
        <w:rPr>
          <w:color w:val="414042"/>
          <w:sz w:val="21"/>
        </w:rPr>
        <w:t>the</w:t>
      </w:r>
      <w:r>
        <w:rPr>
          <w:color w:val="414042"/>
          <w:spacing w:val="-10"/>
          <w:sz w:val="21"/>
        </w:rPr>
        <w:t xml:space="preserve"> </w:t>
      </w:r>
      <w:r>
        <w:rPr>
          <w:color w:val="414042"/>
          <w:sz w:val="21"/>
        </w:rPr>
        <w:t>Year</w:t>
      </w:r>
      <w:r>
        <w:rPr>
          <w:color w:val="414042"/>
          <w:spacing w:val="-11"/>
          <w:sz w:val="21"/>
        </w:rPr>
        <w:t xml:space="preserve"> </w:t>
      </w:r>
      <w:r>
        <w:rPr>
          <w:color w:val="414042"/>
          <w:sz w:val="21"/>
        </w:rPr>
        <w:t>Award</w:t>
      </w:r>
      <w:r>
        <w:rPr>
          <w:color w:val="414042"/>
          <w:spacing w:val="-10"/>
          <w:sz w:val="21"/>
        </w:rPr>
        <w:t xml:space="preserve"> </w:t>
      </w:r>
      <w:r>
        <w:rPr>
          <w:color w:val="414042"/>
          <w:sz w:val="21"/>
        </w:rPr>
        <w:t>-</w:t>
      </w:r>
      <w:r>
        <w:rPr>
          <w:color w:val="414042"/>
          <w:spacing w:val="-11"/>
          <w:sz w:val="21"/>
        </w:rPr>
        <w:t xml:space="preserve"> </w:t>
      </w:r>
      <w:r>
        <w:rPr>
          <w:color w:val="414042"/>
          <w:sz w:val="21"/>
        </w:rPr>
        <w:t>Justin</w:t>
      </w:r>
      <w:r>
        <w:rPr>
          <w:color w:val="414042"/>
          <w:spacing w:val="-10"/>
          <w:sz w:val="21"/>
        </w:rPr>
        <w:t xml:space="preserve"> </w:t>
      </w:r>
      <w:r>
        <w:rPr>
          <w:color w:val="414042"/>
          <w:sz w:val="21"/>
        </w:rPr>
        <w:t>Drew</w:t>
      </w:r>
    </w:p>
    <w:p w14:paraId="5F22E329" w14:textId="77777777" w:rsidR="00BD7B97" w:rsidRDefault="00E4410B">
      <w:pPr>
        <w:pStyle w:val="ListParagraph"/>
        <w:numPr>
          <w:ilvl w:val="0"/>
          <w:numId w:val="55"/>
        </w:numPr>
        <w:tabs>
          <w:tab w:val="left" w:pos="438"/>
        </w:tabs>
        <w:spacing w:before="117" w:line="235" w:lineRule="auto"/>
        <w:ind w:right="38"/>
        <w:rPr>
          <w:sz w:val="21"/>
        </w:rPr>
      </w:pPr>
      <w:r>
        <w:rPr>
          <w:color w:val="414042"/>
          <w:sz w:val="21"/>
        </w:rPr>
        <w:t>ACT</w:t>
      </w:r>
      <w:r>
        <w:rPr>
          <w:color w:val="414042"/>
          <w:spacing w:val="-11"/>
          <w:sz w:val="21"/>
        </w:rPr>
        <w:t xml:space="preserve"> </w:t>
      </w:r>
      <w:r>
        <w:rPr>
          <w:color w:val="414042"/>
          <w:sz w:val="21"/>
        </w:rPr>
        <w:t>Australian</w:t>
      </w:r>
      <w:r>
        <w:rPr>
          <w:color w:val="414042"/>
          <w:spacing w:val="-10"/>
          <w:sz w:val="21"/>
        </w:rPr>
        <w:t xml:space="preserve"> </w:t>
      </w:r>
      <w:r>
        <w:rPr>
          <w:color w:val="414042"/>
          <w:sz w:val="21"/>
        </w:rPr>
        <w:t>School</w:t>
      </w:r>
      <w:r>
        <w:rPr>
          <w:color w:val="414042"/>
          <w:spacing w:val="-11"/>
          <w:sz w:val="21"/>
        </w:rPr>
        <w:t xml:space="preserve"> </w:t>
      </w:r>
      <w:r>
        <w:rPr>
          <w:color w:val="414042"/>
          <w:sz w:val="21"/>
        </w:rPr>
        <w:t>based</w:t>
      </w:r>
      <w:r>
        <w:rPr>
          <w:color w:val="414042"/>
          <w:spacing w:val="-10"/>
          <w:sz w:val="21"/>
        </w:rPr>
        <w:t xml:space="preserve"> </w:t>
      </w:r>
      <w:r>
        <w:rPr>
          <w:color w:val="414042"/>
          <w:sz w:val="21"/>
        </w:rPr>
        <w:t>Apprentice</w:t>
      </w:r>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Year Award – Josh Haynes</w:t>
      </w:r>
    </w:p>
    <w:p w14:paraId="587197C0" w14:textId="77777777" w:rsidR="00BD7B97" w:rsidRDefault="00E4410B">
      <w:pPr>
        <w:pStyle w:val="ListParagraph"/>
        <w:numPr>
          <w:ilvl w:val="0"/>
          <w:numId w:val="55"/>
        </w:numPr>
        <w:tabs>
          <w:tab w:val="left" w:pos="438"/>
        </w:tabs>
        <w:spacing w:line="235" w:lineRule="auto"/>
        <w:ind w:right="282"/>
        <w:rPr>
          <w:sz w:val="21"/>
        </w:rPr>
      </w:pPr>
      <w:r>
        <w:rPr>
          <w:color w:val="414042"/>
          <w:sz w:val="21"/>
        </w:rPr>
        <w:t>John Scott Memorial award which recognises outstanding</w:t>
      </w:r>
      <w:r>
        <w:rPr>
          <w:color w:val="414042"/>
          <w:spacing w:val="-11"/>
          <w:sz w:val="21"/>
        </w:rPr>
        <w:t xml:space="preserve"> </w:t>
      </w:r>
      <w:r>
        <w:rPr>
          <w:color w:val="414042"/>
          <w:sz w:val="21"/>
        </w:rPr>
        <w:t>contribution</w:t>
      </w:r>
      <w:r>
        <w:rPr>
          <w:color w:val="414042"/>
          <w:spacing w:val="-10"/>
          <w:sz w:val="21"/>
        </w:rPr>
        <w:t xml:space="preserve"> </w:t>
      </w:r>
      <w:r>
        <w:rPr>
          <w:color w:val="414042"/>
          <w:sz w:val="21"/>
        </w:rPr>
        <w:t>by</w:t>
      </w:r>
      <w:r>
        <w:rPr>
          <w:color w:val="414042"/>
          <w:spacing w:val="-11"/>
          <w:sz w:val="21"/>
        </w:rPr>
        <w:t xml:space="preserve"> </w:t>
      </w:r>
      <w:r>
        <w:rPr>
          <w:color w:val="414042"/>
          <w:sz w:val="21"/>
        </w:rPr>
        <w:t>an</w:t>
      </w:r>
      <w:r>
        <w:rPr>
          <w:color w:val="414042"/>
          <w:spacing w:val="-10"/>
          <w:sz w:val="21"/>
        </w:rPr>
        <w:t xml:space="preserve"> </w:t>
      </w:r>
      <w:r>
        <w:rPr>
          <w:color w:val="414042"/>
          <w:sz w:val="21"/>
        </w:rPr>
        <w:t>individual</w:t>
      </w:r>
      <w:r>
        <w:rPr>
          <w:color w:val="414042"/>
          <w:spacing w:val="-11"/>
          <w:sz w:val="21"/>
        </w:rPr>
        <w:t xml:space="preserve"> </w:t>
      </w:r>
      <w:r>
        <w:rPr>
          <w:color w:val="414042"/>
          <w:sz w:val="21"/>
        </w:rPr>
        <w:t>in</w:t>
      </w:r>
      <w:r>
        <w:rPr>
          <w:color w:val="414042"/>
          <w:spacing w:val="-10"/>
          <w:sz w:val="21"/>
        </w:rPr>
        <w:t xml:space="preserve"> </w:t>
      </w:r>
      <w:r>
        <w:rPr>
          <w:color w:val="414042"/>
          <w:sz w:val="21"/>
        </w:rPr>
        <w:t xml:space="preserve">VET and the ACT business sector - Jane Clark CIT </w:t>
      </w:r>
      <w:r>
        <w:rPr>
          <w:color w:val="414042"/>
          <w:spacing w:val="-2"/>
          <w:sz w:val="21"/>
        </w:rPr>
        <w:t>Hairdressing</w:t>
      </w:r>
    </w:p>
    <w:p w14:paraId="18D78442" w14:textId="77777777" w:rsidR="00BD7B97" w:rsidRDefault="00E4410B">
      <w:pPr>
        <w:pStyle w:val="ListParagraph"/>
        <w:numPr>
          <w:ilvl w:val="0"/>
          <w:numId w:val="55"/>
        </w:numPr>
        <w:tabs>
          <w:tab w:val="left" w:pos="438"/>
        </w:tabs>
        <w:spacing w:before="119" w:line="235" w:lineRule="auto"/>
        <w:ind w:right="398"/>
        <w:rPr>
          <w:sz w:val="21"/>
        </w:rPr>
      </w:pPr>
      <w:r>
        <w:rPr>
          <w:color w:val="414042"/>
          <w:sz w:val="21"/>
        </w:rPr>
        <w:t>Provision of training to 4869 apprentices and trainees</w:t>
      </w:r>
      <w:r>
        <w:rPr>
          <w:color w:val="414042"/>
          <w:spacing w:val="-11"/>
          <w:sz w:val="21"/>
        </w:rPr>
        <w:t xml:space="preserve"> </w:t>
      </w:r>
      <w:r>
        <w:rPr>
          <w:color w:val="414042"/>
          <w:sz w:val="21"/>
        </w:rPr>
        <w:t>including</w:t>
      </w:r>
      <w:r>
        <w:rPr>
          <w:color w:val="414042"/>
          <w:spacing w:val="-10"/>
          <w:sz w:val="21"/>
        </w:rPr>
        <w:t xml:space="preserve"> </w:t>
      </w:r>
      <w:r>
        <w:rPr>
          <w:color w:val="414042"/>
          <w:sz w:val="21"/>
        </w:rPr>
        <w:t>308</w:t>
      </w:r>
      <w:r>
        <w:rPr>
          <w:color w:val="414042"/>
          <w:spacing w:val="-11"/>
          <w:sz w:val="21"/>
        </w:rPr>
        <w:t xml:space="preserve"> </w:t>
      </w:r>
      <w:r>
        <w:rPr>
          <w:color w:val="414042"/>
          <w:sz w:val="21"/>
        </w:rPr>
        <w:t>Australian</w:t>
      </w:r>
      <w:r>
        <w:rPr>
          <w:color w:val="414042"/>
          <w:spacing w:val="-10"/>
          <w:sz w:val="21"/>
        </w:rPr>
        <w:t xml:space="preserve"> </w:t>
      </w:r>
      <w:r>
        <w:rPr>
          <w:color w:val="414042"/>
          <w:sz w:val="21"/>
        </w:rPr>
        <w:t>School</w:t>
      </w:r>
      <w:r>
        <w:rPr>
          <w:color w:val="414042"/>
          <w:spacing w:val="-11"/>
          <w:sz w:val="21"/>
        </w:rPr>
        <w:t xml:space="preserve"> </w:t>
      </w:r>
      <w:r>
        <w:rPr>
          <w:color w:val="414042"/>
          <w:sz w:val="21"/>
        </w:rPr>
        <w:t xml:space="preserve">Based </w:t>
      </w:r>
      <w:r>
        <w:rPr>
          <w:color w:val="414042"/>
          <w:spacing w:val="-2"/>
          <w:sz w:val="21"/>
        </w:rPr>
        <w:t>Apprenticeships</w:t>
      </w:r>
    </w:p>
    <w:p w14:paraId="1EF993D9" w14:textId="77777777" w:rsidR="00BD7B97" w:rsidRDefault="00E4410B">
      <w:pPr>
        <w:pStyle w:val="ListParagraph"/>
        <w:numPr>
          <w:ilvl w:val="0"/>
          <w:numId w:val="55"/>
        </w:numPr>
        <w:tabs>
          <w:tab w:val="left" w:pos="438"/>
        </w:tabs>
        <w:spacing w:before="117" w:line="235" w:lineRule="auto"/>
        <w:ind w:right="111"/>
        <w:rPr>
          <w:sz w:val="21"/>
        </w:rPr>
      </w:pPr>
      <w:r>
        <w:rPr>
          <w:color w:val="414042"/>
          <w:sz w:val="21"/>
        </w:rPr>
        <w:t xml:space="preserve">Provision of 417 JobTrainer places in the priority </w:t>
      </w:r>
      <w:r>
        <w:rPr>
          <w:color w:val="414042"/>
          <w:spacing w:val="-2"/>
          <w:sz w:val="21"/>
        </w:rPr>
        <w:t>areas</w:t>
      </w:r>
      <w:r>
        <w:rPr>
          <w:color w:val="414042"/>
          <w:spacing w:val="-5"/>
          <w:sz w:val="21"/>
        </w:rPr>
        <w:t xml:space="preserve"> </w:t>
      </w:r>
      <w:r>
        <w:rPr>
          <w:color w:val="414042"/>
          <w:spacing w:val="-2"/>
          <w:sz w:val="21"/>
        </w:rPr>
        <w:t>of</w:t>
      </w:r>
      <w:r>
        <w:rPr>
          <w:color w:val="414042"/>
          <w:spacing w:val="-5"/>
          <w:sz w:val="21"/>
        </w:rPr>
        <w:t xml:space="preserve"> </w:t>
      </w:r>
      <w:r>
        <w:rPr>
          <w:color w:val="414042"/>
          <w:spacing w:val="-2"/>
          <w:sz w:val="21"/>
        </w:rPr>
        <w:t>Aged</w:t>
      </w:r>
      <w:r>
        <w:rPr>
          <w:color w:val="414042"/>
          <w:spacing w:val="-5"/>
          <w:sz w:val="21"/>
        </w:rPr>
        <w:t xml:space="preserve"> </w:t>
      </w:r>
      <w:r>
        <w:rPr>
          <w:color w:val="414042"/>
          <w:spacing w:val="-2"/>
          <w:sz w:val="21"/>
        </w:rPr>
        <w:t>Care,</w:t>
      </w:r>
      <w:r>
        <w:rPr>
          <w:color w:val="414042"/>
          <w:spacing w:val="-5"/>
          <w:sz w:val="21"/>
        </w:rPr>
        <w:t xml:space="preserve"> </w:t>
      </w:r>
      <w:r>
        <w:rPr>
          <w:color w:val="414042"/>
          <w:spacing w:val="-2"/>
          <w:sz w:val="21"/>
        </w:rPr>
        <w:t>Disability,</w:t>
      </w:r>
      <w:r>
        <w:rPr>
          <w:color w:val="414042"/>
          <w:spacing w:val="-5"/>
          <w:sz w:val="21"/>
        </w:rPr>
        <w:t xml:space="preserve"> </w:t>
      </w:r>
      <w:r>
        <w:rPr>
          <w:color w:val="414042"/>
          <w:spacing w:val="-2"/>
          <w:sz w:val="21"/>
        </w:rPr>
        <w:t>Children’s</w:t>
      </w:r>
      <w:r>
        <w:rPr>
          <w:color w:val="414042"/>
          <w:spacing w:val="-5"/>
          <w:sz w:val="21"/>
        </w:rPr>
        <w:t xml:space="preserve"> </w:t>
      </w:r>
      <w:r>
        <w:rPr>
          <w:color w:val="414042"/>
          <w:spacing w:val="-2"/>
          <w:sz w:val="21"/>
        </w:rPr>
        <w:t>Education</w:t>
      </w:r>
      <w:r>
        <w:rPr>
          <w:color w:val="414042"/>
          <w:sz w:val="21"/>
        </w:rPr>
        <w:t xml:space="preserve"> and Care and Digital</w:t>
      </w:r>
    </w:p>
    <w:p w14:paraId="67A9A453" w14:textId="77777777" w:rsidR="00BD7B97" w:rsidRDefault="00E4410B">
      <w:pPr>
        <w:spacing w:before="6"/>
        <w:rPr>
          <w:sz w:val="19"/>
        </w:rPr>
      </w:pPr>
      <w:r>
        <w:br w:type="column"/>
      </w:r>
    </w:p>
    <w:p w14:paraId="721202B4" w14:textId="77777777" w:rsidR="00BD7B97" w:rsidRDefault="00E4410B">
      <w:pPr>
        <w:pStyle w:val="ListParagraph"/>
        <w:numPr>
          <w:ilvl w:val="0"/>
          <w:numId w:val="55"/>
        </w:numPr>
        <w:tabs>
          <w:tab w:val="left" w:pos="438"/>
        </w:tabs>
        <w:spacing w:before="0" w:line="262" w:lineRule="exact"/>
        <w:ind w:hanging="285"/>
        <w:rPr>
          <w:sz w:val="21"/>
        </w:rPr>
      </w:pPr>
      <w:r>
        <w:rPr>
          <w:color w:val="414042"/>
          <w:sz w:val="21"/>
        </w:rPr>
        <w:t>23%</w:t>
      </w:r>
      <w:r>
        <w:rPr>
          <w:color w:val="414042"/>
          <w:spacing w:val="-7"/>
          <w:sz w:val="21"/>
        </w:rPr>
        <w:t xml:space="preserve"> </w:t>
      </w:r>
      <w:r>
        <w:rPr>
          <w:color w:val="414042"/>
          <w:sz w:val="21"/>
        </w:rPr>
        <w:t>increase</w:t>
      </w:r>
      <w:r>
        <w:rPr>
          <w:color w:val="414042"/>
          <w:spacing w:val="-7"/>
          <w:sz w:val="21"/>
        </w:rPr>
        <w:t xml:space="preserve"> </w:t>
      </w:r>
      <w:r>
        <w:rPr>
          <w:color w:val="414042"/>
          <w:sz w:val="21"/>
        </w:rPr>
        <w:t>in</w:t>
      </w:r>
      <w:r>
        <w:rPr>
          <w:color w:val="414042"/>
          <w:spacing w:val="-7"/>
          <w:sz w:val="21"/>
        </w:rPr>
        <w:t xml:space="preserve"> </w:t>
      </w:r>
      <w:r>
        <w:rPr>
          <w:color w:val="414042"/>
          <w:sz w:val="21"/>
        </w:rPr>
        <w:t>the</w:t>
      </w:r>
      <w:r>
        <w:rPr>
          <w:color w:val="414042"/>
          <w:spacing w:val="-7"/>
          <w:sz w:val="21"/>
        </w:rPr>
        <w:t xml:space="preserve"> </w:t>
      </w:r>
      <w:r>
        <w:rPr>
          <w:color w:val="414042"/>
          <w:sz w:val="21"/>
        </w:rPr>
        <w:t>Certificate</w:t>
      </w:r>
      <w:r>
        <w:rPr>
          <w:color w:val="414042"/>
          <w:spacing w:val="-7"/>
          <w:sz w:val="21"/>
        </w:rPr>
        <w:t xml:space="preserve"> </w:t>
      </w:r>
      <w:r>
        <w:rPr>
          <w:color w:val="414042"/>
          <w:sz w:val="21"/>
        </w:rPr>
        <w:t>IV</w:t>
      </w:r>
      <w:r>
        <w:rPr>
          <w:color w:val="414042"/>
          <w:spacing w:val="-7"/>
          <w:sz w:val="21"/>
        </w:rPr>
        <w:t xml:space="preserve"> </w:t>
      </w:r>
      <w:r>
        <w:rPr>
          <w:color w:val="414042"/>
          <w:sz w:val="21"/>
        </w:rPr>
        <w:t>Cyber</w:t>
      </w:r>
      <w:r>
        <w:rPr>
          <w:color w:val="414042"/>
          <w:spacing w:val="-7"/>
          <w:sz w:val="21"/>
        </w:rPr>
        <w:t xml:space="preserve"> </w:t>
      </w:r>
      <w:r>
        <w:rPr>
          <w:color w:val="414042"/>
          <w:spacing w:val="-2"/>
          <w:sz w:val="21"/>
        </w:rPr>
        <w:t>Security</w:t>
      </w:r>
    </w:p>
    <w:p w14:paraId="37FEAB94" w14:textId="77777777" w:rsidR="00BD7B97" w:rsidRDefault="00E4410B">
      <w:pPr>
        <w:pStyle w:val="BodyText"/>
        <w:spacing w:line="262" w:lineRule="exact"/>
        <w:ind w:left="437"/>
      </w:pPr>
      <w:r>
        <w:rPr>
          <w:color w:val="414042"/>
        </w:rPr>
        <w:t>Course</w:t>
      </w:r>
      <w:r>
        <w:rPr>
          <w:color w:val="414042"/>
          <w:spacing w:val="-9"/>
        </w:rPr>
        <w:t xml:space="preserve"> </w:t>
      </w:r>
      <w:r>
        <w:rPr>
          <w:color w:val="414042"/>
        </w:rPr>
        <w:t>to</w:t>
      </w:r>
      <w:r>
        <w:rPr>
          <w:color w:val="414042"/>
          <w:spacing w:val="-9"/>
        </w:rPr>
        <w:t xml:space="preserve"> </w:t>
      </w:r>
      <w:r>
        <w:rPr>
          <w:color w:val="414042"/>
        </w:rPr>
        <w:t>692</w:t>
      </w:r>
      <w:r>
        <w:rPr>
          <w:color w:val="414042"/>
          <w:spacing w:val="-8"/>
        </w:rPr>
        <w:t xml:space="preserve"> </w:t>
      </w:r>
      <w:r>
        <w:rPr>
          <w:color w:val="414042"/>
        </w:rPr>
        <w:t>enrolments</w:t>
      </w:r>
      <w:r>
        <w:rPr>
          <w:color w:val="414042"/>
          <w:spacing w:val="-9"/>
        </w:rPr>
        <w:t xml:space="preserve"> </w:t>
      </w:r>
      <w:r>
        <w:rPr>
          <w:color w:val="414042"/>
        </w:rPr>
        <w:t>in</w:t>
      </w:r>
      <w:r>
        <w:rPr>
          <w:color w:val="414042"/>
          <w:spacing w:val="-8"/>
        </w:rPr>
        <w:t xml:space="preserve"> </w:t>
      </w:r>
      <w:r>
        <w:rPr>
          <w:color w:val="414042"/>
          <w:spacing w:val="-4"/>
        </w:rPr>
        <w:t>2022</w:t>
      </w:r>
    </w:p>
    <w:p w14:paraId="40090DBB" w14:textId="77777777" w:rsidR="00BD7B97" w:rsidRDefault="00E4410B">
      <w:pPr>
        <w:pStyle w:val="ListParagraph"/>
        <w:numPr>
          <w:ilvl w:val="0"/>
          <w:numId w:val="55"/>
        </w:numPr>
        <w:tabs>
          <w:tab w:val="left" w:pos="438"/>
        </w:tabs>
        <w:spacing w:before="113" w:line="235" w:lineRule="auto"/>
        <w:ind w:right="1091"/>
        <w:rPr>
          <w:sz w:val="21"/>
        </w:rPr>
      </w:pPr>
      <w:r>
        <w:rPr>
          <w:color w:val="414042"/>
          <w:sz w:val="21"/>
        </w:rPr>
        <w:t>Successfully</w:t>
      </w:r>
      <w:r>
        <w:rPr>
          <w:color w:val="414042"/>
          <w:spacing w:val="-11"/>
          <w:sz w:val="21"/>
        </w:rPr>
        <w:t xml:space="preserve"> </w:t>
      </w:r>
      <w:r>
        <w:rPr>
          <w:color w:val="414042"/>
          <w:sz w:val="21"/>
        </w:rPr>
        <w:t>installed</w:t>
      </w:r>
      <w:r>
        <w:rPr>
          <w:color w:val="414042"/>
          <w:spacing w:val="-10"/>
          <w:sz w:val="21"/>
        </w:rPr>
        <w:t xml:space="preserve"> </w:t>
      </w:r>
      <w:r>
        <w:rPr>
          <w:color w:val="414042"/>
          <w:sz w:val="21"/>
        </w:rPr>
        <w:t>bird</w:t>
      </w:r>
      <w:r>
        <w:rPr>
          <w:color w:val="414042"/>
          <w:spacing w:val="-11"/>
          <w:sz w:val="21"/>
        </w:rPr>
        <w:t xml:space="preserve"> </w:t>
      </w:r>
      <w:r>
        <w:rPr>
          <w:color w:val="414042"/>
          <w:sz w:val="21"/>
        </w:rPr>
        <w:t>boxes</w:t>
      </w:r>
      <w:r>
        <w:rPr>
          <w:color w:val="414042"/>
          <w:spacing w:val="-10"/>
          <w:sz w:val="21"/>
        </w:rPr>
        <w:t xml:space="preserve"> </w:t>
      </w:r>
      <w:r>
        <w:rPr>
          <w:color w:val="414042"/>
          <w:sz w:val="21"/>
        </w:rPr>
        <w:t>throughout</w:t>
      </w:r>
      <w:r>
        <w:rPr>
          <w:color w:val="414042"/>
          <w:spacing w:val="-11"/>
          <w:sz w:val="21"/>
        </w:rPr>
        <w:t xml:space="preserve"> </w:t>
      </w:r>
      <w:r>
        <w:rPr>
          <w:color w:val="414042"/>
          <w:sz w:val="21"/>
        </w:rPr>
        <w:t>the Bruce Campus providing additional sanctuary for native bird species. The 2021 bushfires had decimated native bird habitats</w:t>
      </w:r>
    </w:p>
    <w:p w14:paraId="366084EB" w14:textId="77777777" w:rsidR="00BD7B97" w:rsidRDefault="00E4410B">
      <w:pPr>
        <w:pStyle w:val="ListParagraph"/>
        <w:numPr>
          <w:ilvl w:val="0"/>
          <w:numId w:val="55"/>
        </w:numPr>
        <w:tabs>
          <w:tab w:val="left" w:pos="438"/>
        </w:tabs>
        <w:spacing w:before="119" w:line="235" w:lineRule="auto"/>
        <w:ind w:right="1257"/>
        <w:rPr>
          <w:sz w:val="21"/>
        </w:rPr>
      </w:pPr>
      <w:r>
        <w:rPr>
          <w:color w:val="414042"/>
          <w:sz w:val="21"/>
        </w:rPr>
        <w:t>Delivery</w:t>
      </w:r>
      <w:r>
        <w:rPr>
          <w:color w:val="414042"/>
          <w:spacing w:val="-1"/>
          <w:sz w:val="21"/>
        </w:rPr>
        <w:t xml:space="preserve"> </w:t>
      </w:r>
      <w:r>
        <w:rPr>
          <w:color w:val="414042"/>
          <w:sz w:val="21"/>
        </w:rPr>
        <w:t>of</w:t>
      </w:r>
      <w:r>
        <w:rPr>
          <w:color w:val="414042"/>
          <w:spacing w:val="-1"/>
          <w:sz w:val="21"/>
        </w:rPr>
        <w:t xml:space="preserve"> </w:t>
      </w:r>
      <w:r>
        <w:rPr>
          <w:color w:val="414042"/>
          <w:sz w:val="21"/>
        </w:rPr>
        <w:t>30</w:t>
      </w:r>
      <w:r>
        <w:rPr>
          <w:color w:val="414042"/>
          <w:spacing w:val="-1"/>
          <w:sz w:val="21"/>
        </w:rPr>
        <w:t xml:space="preserve"> </w:t>
      </w:r>
      <w:r>
        <w:rPr>
          <w:color w:val="414042"/>
          <w:sz w:val="21"/>
        </w:rPr>
        <w:t>Mental</w:t>
      </w:r>
      <w:r>
        <w:rPr>
          <w:color w:val="414042"/>
          <w:spacing w:val="-1"/>
          <w:sz w:val="21"/>
        </w:rPr>
        <w:t xml:space="preserve"> </w:t>
      </w:r>
      <w:r>
        <w:rPr>
          <w:color w:val="414042"/>
          <w:sz w:val="21"/>
        </w:rPr>
        <w:t>Health</w:t>
      </w:r>
      <w:r>
        <w:rPr>
          <w:color w:val="414042"/>
          <w:spacing w:val="-1"/>
          <w:sz w:val="21"/>
        </w:rPr>
        <w:t xml:space="preserve"> </w:t>
      </w:r>
      <w:r>
        <w:rPr>
          <w:color w:val="414042"/>
          <w:sz w:val="21"/>
        </w:rPr>
        <w:t>First</w:t>
      </w:r>
      <w:r>
        <w:rPr>
          <w:color w:val="414042"/>
          <w:spacing w:val="-1"/>
          <w:sz w:val="21"/>
        </w:rPr>
        <w:t xml:space="preserve"> </w:t>
      </w:r>
      <w:r>
        <w:rPr>
          <w:color w:val="414042"/>
          <w:sz w:val="21"/>
        </w:rPr>
        <w:t>Aid</w:t>
      </w:r>
      <w:r>
        <w:rPr>
          <w:color w:val="414042"/>
          <w:spacing w:val="-1"/>
          <w:sz w:val="21"/>
        </w:rPr>
        <w:t xml:space="preserve"> </w:t>
      </w:r>
      <w:r>
        <w:rPr>
          <w:color w:val="414042"/>
          <w:sz w:val="21"/>
        </w:rPr>
        <w:t>Training sessions</w:t>
      </w:r>
      <w:r>
        <w:rPr>
          <w:color w:val="414042"/>
          <w:spacing w:val="-11"/>
          <w:sz w:val="21"/>
        </w:rPr>
        <w:t xml:space="preserve"> </w:t>
      </w:r>
      <w:r>
        <w:rPr>
          <w:color w:val="414042"/>
          <w:sz w:val="21"/>
        </w:rPr>
        <w:t>providing</w:t>
      </w:r>
      <w:r>
        <w:rPr>
          <w:color w:val="414042"/>
          <w:spacing w:val="-10"/>
          <w:sz w:val="21"/>
        </w:rPr>
        <w:t xml:space="preserve"> </w:t>
      </w:r>
      <w:r>
        <w:rPr>
          <w:color w:val="414042"/>
          <w:sz w:val="21"/>
        </w:rPr>
        <w:t>training</w:t>
      </w:r>
      <w:r>
        <w:rPr>
          <w:color w:val="414042"/>
          <w:spacing w:val="-11"/>
          <w:sz w:val="21"/>
        </w:rPr>
        <w:t xml:space="preserve"> </w:t>
      </w:r>
      <w:r>
        <w:rPr>
          <w:color w:val="414042"/>
          <w:sz w:val="21"/>
        </w:rPr>
        <w:t>to</w:t>
      </w:r>
      <w:r>
        <w:rPr>
          <w:color w:val="414042"/>
          <w:spacing w:val="-10"/>
          <w:sz w:val="21"/>
        </w:rPr>
        <w:t xml:space="preserve"> </w:t>
      </w:r>
      <w:r>
        <w:rPr>
          <w:color w:val="414042"/>
          <w:sz w:val="21"/>
        </w:rPr>
        <w:t>354</w:t>
      </w:r>
      <w:r>
        <w:rPr>
          <w:color w:val="414042"/>
          <w:spacing w:val="-11"/>
          <w:sz w:val="21"/>
        </w:rPr>
        <w:t xml:space="preserve"> </w:t>
      </w:r>
      <w:r>
        <w:rPr>
          <w:color w:val="414042"/>
          <w:sz w:val="21"/>
        </w:rPr>
        <w:t xml:space="preserve">participants from the public, government, and private </w:t>
      </w:r>
      <w:r>
        <w:rPr>
          <w:color w:val="414042"/>
          <w:spacing w:val="-2"/>
          <w:sz w:val="21"/>
        </w:rPr>
        <w:t>organisations</w:t>
      </w:r>
    </w:p>
    <w:p w14:paraId="2FD7F7E0" w14:textId="77777777" w:rsidR="00BD7B97" w:rsidRDefault="00E4410B">
      <w:pPr>
        <w:pStyle w:val="ListParagraph"/>
        <w:numPr>
          <w:ilvl w:val="0"/>
          <w:numId w:val="55"/>
        </w:numPr>
        <w:tabs>
          <w:tab w:val="left" w:pos="438"/>
        </w:tabs>
        <w:spacing w:before="119" w:line="235" w:lineRule="auto"/>
        <w:ind w:right="1049"/>
        <w:rPr>
          <w:sz w:val="21"/>
        </w:rPr>
      </w:pPr>
      <w:r>
        <w:rPr>
          <w:color w:val="414042"/>
          <w:sz w:val="21"/>
        </w:rPr>
        <w:t xml:space="preserve">Partnering with the Environment, Planning and </w:t>
      </w:r>
      <w:r>
        <w:rPr>
          <w:color w:val="414042"/>
          <w:spacing w:val="-2"/>
          <w:sz w:val="21"/>
        </w:rPr>
        <w:t>Sustainable Development Directorate and Origin</w:t>
      </w:r>
      <w:r>
        <w:rPr>
          <w:color w:val="414042"/>
          <w:sz w:val="21"/>
        </w:rPr>
        <w:t xml:space="preserve"> Energy, CIT has installed electrical charging stations for electric vehicles at Bruce, Reid and Fyshwick</w:t>
      </w:r>
      <w:r>
        <w:rPr>
          <w:color w:val="414042"/>
          <w:spacing w:val="-5"/>
          <w:sz w:val="21"/>
        </w:rPr>
        <w:t xml:space="preserve"> </w:t>
      </w:r>
      <w:r>
        <w:rPr>
          <w:color w:val="414042"/>
          <w:sz w:val="21"/>
        </w:rPr>
        <w:t>Campuses</w:t>
      </w:r>
    </w:p>
    <w:p w14:paraId="0B4D1150" w14:textId="77777777" w:rsidR="00BD7B97" w:rsidRDefault="00E4410B">
      <w:pPr>
        <w:pStyle w:val="ListParagraph"/>
        <w:numPr>
          <w:ilvl w:val="0"/>
          <w:numId w:val="55"/>
        </w:numPr>
        <w:tabs>
          <w:tab w:val="left" w:pos="438"/>
        </w:tabs>
        <w:spacing w:before="120" w:line="235" w:lineRule="auto"/>
        <w:ind w:right="1367"/>
        <w:rPr>
          <w:sz w:val="21"/>
        </w:rPr>
      </w:pPr>
      <w:r>
        <w:rPr>
          <w:color w:val="414042"/>
          <w:sz w:val="21"/>
        </w:rPr>
        <w:t>Working</w:t>
      </w:r>
      <w:r>
        <w:rPr>
          <w:color w:val="414042"/>
          <w:spacing w:val="-11"/>
          <w:sz w:val="21"/>
        </w:rPr>
        <w:t xml:space="preserve"> </w:t>
      </w:r>
      <w:r>
        <w:rPr>
          <w:color w:val="414042"/>
          <w:sz w:val="21"/>
        </w:rPr>
        <w:t>with</w:t>
      </w:r>
      <w:r>
        <w:rPr>
          <w:color w:val="414042"/>
          <w:spacing w:val="-10"/>
          <w:sz w:val="21"/>
        </w:rPr>
        <w:t xml:space="preserve"> </w:t>
      </w:r>
      <w:r>
        <w:rPr>
          <w:color w:val="414042"/>
          <w:sz w:val="21"/>
        </w:rPr>
        <w:t>Major</w:t>
      </w:r>
      <w:r>
        <w:rPr>
          <w:color w:val="414042"/>
          <w:spacing w:val="-11"/>
          <w:sz w:val="21"/>
        </w:rPr>
        <w:t xml:space="preserve"> </w:t>
      </w:r>
      <w:r>
        <w:rPr>
          <w:color w:val="414042"/>
          <w:sz w:val="21"/>
        </w:rPr>
        <w:t>Projects</w:t>
      </w:r>
      <w:r>
        <w:rPr>
          <w:color w:val="414042"/>
          <w:spacing w:val="-10"/>
          <w:sz w:val="21"/>
        </w:rPr>
        <w:t xml:space="preserve"> </w:t>
      </w:r>
      <w:r>
        <w:rPr>
          <w:color w:val="414042"/>
          <w:sz w:val="21"/>
        </w:rPr>
        <w:t>Canberra</w:t>
      </w:r>
      <w:r>
        <w:rPr>
          <w:color w:val="414042"/>
          <w:spacing w:val="-11"/>
          <w:sz w:val="21"/>
        </w:rPr>
        <w:t xml:space="preserve"> </w:t>
      </w:r>
      <w:r>
        <w:rPr>
          <w:color w:val="414042"/>
          <w:sz w:val="21"/>
        </w:rPr>
        <w:t>on</w:t>
      </w:r>
      <w:r>
        <w:rPr>
          <w:color w:val="414042"/>
          <w:spacing w:val="-10"/>
          <w:sz w:val="21"/>
        </w:rPr>
        <w:t xml:space="preserve"> </w:t>
      </w:r>
      <w:r>
        <w:rPr>
          <w:color w:val="414042"/>
          <w:sz w:val="21"/>
        </w:rPr>
        <w:t>the redevelopment of Woden CIT</w:t>
      </w:r>
    </w:p>
    <w:p w14:paraId="269DE1BC" w14:textId="77777777" w:rsidR="00BD7B97" w:rsidRDefault="00E4410B">
      <w:pPr>
        <w:pStyle w:val="ListParagraph"/>
        <w:numPr>
          <w:ilvl w:val="0"/>
          <w:numId w:val="55"/>
        </w:numPr>
        <w:tabs>
          <w:tab w:val="left" w:pos="438"/>
        </w:tabs>
        <w:spacing w:line="235" w:lineRule="auto"/>
        <w:ind w:right="1067"/>
        <w:rPr>
          <w:sz w:val="21"/>
        </w:rPr>
      </w:pPr>
      <w:r>
        <w:rPr>
          <w:color w:val="414042"/>
          <w:sz w:val="21"/>
        </w:rPr>
        <w:t>Extensive consultation with staff and other stakeholders</w:t>
      </w:r>
      <w:r>
        <w:rPr>
          <w:color w:val="414042"/>
          <w:spacing w:val="-10"/>
          <w:sz w:val="21"/>
        </w:rPr>
        <w:t xml:space="preserve"> </w:t>
      </w:r>
      <w:r>
        <w:rPr>
          <w:color w:val="414042"/>
          <w:sz w:val="21"/>
        </w:rPr>
        <w:t>on</w:t>
      </w:r>
      <w:r>
        <w:rPr>
          <w:color w:val="414042"/>
          <w:spacing w:val="-10"/>
          <w:sz w:val="21"/>
        </w:rPr>
        <w:t xml:space="preserve"> </w:t>
      </w:r>
      <w:r>
        <w:rPr>
          <w:color w:val="414042"/>
          <w:sz w:val="21"/>
        </w:rPr>
        <w:t>the</w:t>
      </w:r>
      <w:r>
        <w:rPr>
          <w:color w:val="414042"/>
          <w:spacing w:val="-10"/>
          <w:sz w:val="21"/>
        </w:rPr>
        <w:t xml:space="preserve"> </w:t>
      </w:r>
      <w:r>
        <w:rPr>
          <w:color w:val="414042"/>
          <w:sz w:val="21"/>
        </w:rPr>
        <w:t>design</w:t>
      </w:r>
      <w:r>
        <w:rPr>
          <w:color w:val="414042"/>
          <w:spacing w:val="-10"/>
          <w:sz w:val="21"/>
        </w:rPr>
        <w:t xml:space="preserve"> </w:t>
      </w:r>
      <w:r>
        <w:rPr>
          <w:color w:val="414042"/>
          <w:sz w:val="21"/>
        </w:rPr>
        <w:t>of</w:t>
      </w:r>
      <w:r>
        <w:rPr>
          <w:color w:val="414042"/>
          <w:spacing w:val="-10"/>
          <w:sz w:val="21"/>
        </w:rPr>
        <w:t xml:space="preserve"> </w:t>
      </w:r>
      <w:r>
        <w:rPr>
          <w:color w:val="414042"/>
          <w:sz w:val="21"/>
        </w:rPr>
        <w:t>the</w:t>
      </w:r>
      <w:r>
        <w:rPr>
          <w:color w:val="414042"/>
          <w:spacing w:val="-10"/>
          <w:sz w:val="21"/>
        </w:rPr>
        <w:t xml:space="preserve"> </w:t>
      </w:r>
      <w:r>
        <w:rPr>
          <w:color w:val="414042"/>
          <w:sz w:val="21"/>
        </w:rPr>
        <w:t>CIT</w:t>
      </w:r>
      <w:r>
        <w:rPr>
          <w:color w:val="414042"/>
          <w:spacing w:val="-10"/>
          <w:sz w:val="21"/>
        </w:rPr>
        <w:t xml:space="preserve"> </w:t>
      </w:r>
      <w:r>
        <w:rPr>
          <w:color w:val="414042"/>
          <w:sz w:val="21"/>
        </w:rPr>
        <w:t>Campus</w:t>
      </w:r>
      <w:r>
        <w:rPr>
          <w:color w:val="414042"/>
          <w:spacing w:val="-10"/>
          <w:sz w:val="21"/>
        </w:rPr>
        <w:t xml:space="preserve"> </w:t>
      </w:r>
      <w:r>
        <w:rPr>
          <w:color w:val="414042"/>
          <w:sz w:val="21"/>
        </w:rPr>
        <w:t xml:space="preserve">at </w:t>
      </w:r>
      <w:r>
        <w:rPr>
          <w:color w:val="414042"/>
          <w:spacing w:val="-2"/>
          <w:sz w:val="21"/>
        </w:rPr>
        <w:t>Woden</w:t>
      </w:r>
    </w:p>
    <w:p w14:paraId="11E9C191" w14:textId="77777777" w:rsidR="00BD7B97" w:rsidRDefault="00BD7B97">
      <w:pPr>
        <w:spacing w:line="235" w:lineRule="auto"/>
        <w:rPr>
          <w:sz w:val="21"/>
        </w:rPr>
        <w:sectPr w:rsidR="00BD7B97">
          <w:type w:val="continuous"/>
          <w:pgSz w:w="11910" w:h="16840"/>
          <w:pgMar w:top="460" w:right="300" w:bottom="280" w:left="980" w:header="0" w:footer="473" w:gutter="0"/>
          <w:cols w:num="2" w:space="720" w:equalWidth="0">
            <w:col w:w="4759" w:space="315"/>
            <w:col w:w="5556"/>
          </w:cols>
        </w:sectPr>
      </w:pPr>
    </w:p>
    <w:p w14:paraId="4FB38A1A" w14:textId="77777777" w:rsidR="00BD7B97" w:rsidRDefault="00026635">
      <w:pPr>
        <w:pStyle w:val="ListParagraph"/>
        <w:numPr>
          <w:ilvl w:val="0"/>
          <w:numId w:val="55"/>
        </w:numPr>
        <w:tabs>
          <w:tab w:val="left" w:pos="438"/>
        </w:tabs>
        <w:spacing w:before="76" w:line="235" w:lineRule="auto"/>
        <w:ind w:right="6065"/>
        <w:rPr>
          <w:sz w:val="21"/>
        </w:rPr>
      </w:pPr>
      <w:r>
        <w:lastRenderedPageBreak/>
        <w:pict w14:anchorId="2F7B376C">
          <v:group id="docshapegroup97" o:spid="_x0000_s1855" style="position:absolute;left:0;text-align:left;margin-left:310.4pt;margin-top:1.8pt;width:228.2pt;height:277.8pt;z-index:15741952;mso-position-horizontal-relative:page" coordorigin="6208,36" coordsize="4564,5556">
            <v:shape id="docshape98" o:spid="_x0000_s1857" type="#_x0000_t75" style="position:absolute;left:6207;top:35;width:4564;height:5556">
              <v:imagedata r:id="rId45" o:title=""/>
            </v:shape>
            <v:shape id="docshape99" o:spid="_x0000_s1856" type="#_x0000_t202" style="position:absolute;left:6207;top:4911;width:4564;height:681" fillcolor="#021c36" stroked="f">
              <v:fill opacity="45875f"/>
              <v:textbox inset="0,0,0,0">
                <w:txbxContent>
                  <w:p w14:paraId="7ABE8BBD" w14:textId="77777777" w:rsidR="00BD7B97" w:rsidRDefault="00BD7B97">
                    <w:pPr>
                      <w:spacing w:before="4"/>
                      <w:rPr>
                        <w:color w:val="000000"/>
                        <w:sz w:val="18"/>
                      </w:rPr>
                    </w:pPr>
                  </w:p>
                  <w:p w14:paraId="7B03D2E8" w14:textId="77777777" w:rsidR="00BD7B97" w:rsidRDefault="00E4410B">
                    <w:pPr>
                      <w:ind w:left="311"/>
                      <w:rPr>
                        <w:rFonts w:ascii="Source Sans Pro Semibold"/>
                        <w:b/>
                        <w:color w:val="000000"/>
                        <w:sz w:val="18"/>
                      </w:rPr>
                    </w:pPr>
                    <w:r>
                      <w:rPr>
                        <w:rFonts w:ascii="Source Sans Pro Semibold"/>
                        <w:b/>
                        <w:color w:val="FFFFFF"/>
                        <w:sz w:val="18"/>
                      </w:rPr>
                      <w:t>Grind</w:t>
                    </w:r>
                    <w:r>
                      <w:rPr>
                        <w:rFonts w:ascii="Source Sans Pro Semibold"/>
                        <w:b/>
                        <w:color w:val="FFFFFF"/>
                        <w:spacing w:val="3"/>
                        <w:sz w:val="18"/>
                      </w:rPr>
                      <w:t xml:space="preserve"> </w:t>
                    </w:r>
                    <w:r>
                      <w:rPr>
                        <w:rFonts w:ascii="Source Sans Pro Semibold"/>
                        <w:b/>
                        <w:color w:val="FFFFFF"/>
                        <w:sz w:val="18"/>
                      </w:rPr>
                      <w:t>to</w:t>
                    </w:r>
                    <w:r>
                      <w:rPr>
                        <w:rFonts w:ascii="Source Sans Pro Semibold"/>
                        <w:b/>
                        <w:color w:val="FFFFFF"/>
                        <w:spacing w:val="3"/>
                        <w:sz w:val="18"/>
                      </w:rPr>
                      <w:t xml:space="preserve"> </w:t>
                    </w:r>
                    <w:r>
                      <w:rPr>
                        <w:rFonts w:ascii="Source Sans Pro Semibold"/>
                        <w:b/>
                        <w:color w:val="FFFFFF"/>
                        <w:spacing w:val="-2"/>
                        <w:sz w:val="18"/>
                      </w:rPr>
                      <w:t>Ground</w:t>
                    </w:r>
                  </w:p>
                </w:txbxContent>
              </v:textbox>
            </v:shape>
            <w10:wrap anchorx="page"/>
          </v:group>
        </w:pict>
      </w:r>
      <w:r w:rsidR="00E4410B">
        <w:rPr>
          <w:color w:val="414042"/>
          <w:sz w:val="21"/>
        </w:rPr>
        <w:t>Grind to Ground, an initiative which transforms coffee grounds and sawdust into compost, collected</w:t>
      </w:r>
      <w:r w:rsidR="00E4410B">
        <w:rPr>
          <w:color w:val="414042"/>
          <w:spacing w:val="-11"/>
          <w:sz w:val="21"/>
        </w:rPr>
        <w:t xml:space="preserve"> </w:t>
      </w:r>
      <w:r w:rsidR="00E4410B">
        <w:rPr>
          <w:color w:val="414042"/>
          <w:sz w:val="21"/>
        </w:rPr>
        <w:t>an</w:t>
      </w:r>
      <w:r w:rsidR="00E4410B">
        <w:rPr>
          <w:color w:val="414042"/>
          <w:spacing w:val="-10"/>
          <w:sz w:val="21"/>
        </w:rPr>
        <w:t xml:space="preserve"> </w:t>
      </w:r>
      <w:r w:rsidR="00E4410B">
        <w:rPr>
          <w:color w:val="414042"/>
          <w:sz w:val="21"/>
        </w:rPr>
        <w:t>estimated</w:t>
      </w:r>
      <w:r w:rsidR="00E4410B">
        <w:rPr>
          <w:color w:val="414042"/>
          <w:spacing w:val="-11"/>
          <w:sz w:val="21"/>
        </w:rPr>
        <w:t xml:space="preserve"> </w:t>
      </w:r>
      <w:r w:rsidR="00E4410B">
        <w:rPr>
          <w:color w:val="414042"/>
          <w:sz w:val="21"/>
        </w:rPr>
        <w:t>175.5</w:t>
      </w:r>
      <w:r w:rsidR="00E4410B">
        <w:rPr>
          <w:color w:val="414042"/>
          <w:spacing w:val="-10"/>
          <w:sz w:val="21"/>
        </w:rPr>
        <w:t xml:space="preserve"> </w:t>
      </w:r>
      <w:r w:rsidR="00E4410B">
        <w:rPr>
          <w:color w:val="414042"/>
          <w:sz w:val="21"/>
        </w:rPr>
        <w:t>tons</w:t>
      </w:r>
      <w:r w:rsidR="00E4410B">
        <w:rPr>
          <w:color w:val="414042"/>
          <w:spacing w:val="-11"/>
          <w:sz w:val="21"/>
        </w:rPr>
        <w:t xml:space="preserve"> </w:t>
      </w:r>
      <w:r w:rsidR="00E4410B">
        <w:rPr>
          <w:color w:val="414042"/>
          <w:sz w:val="21"/>
        </w:rPr>
        <w:t>of</w:t>
      </w:r>
      <w:r w:rsidR="00E4410B">
        <w:rPr>
          <w:color w:val="414042"/>
          <w:spacing w:val="-10"/>
          <w:sz w:val="21"/>
        </w:rPr>
        <w:t xml:space="preserve"> </w:t>
      </w:r>
      <w:r w:rsidR="00E4410B">
        <w:rPr>
          <w:color w:val="414042"/>
          <w:sz w:val="21"/>
        </w:rPr>
        <w:t>sawdust</w:t>
      </w:r>
      <w:r w:rsidR="00E4410B">
        <w:rPr>
          <w:color w:val="414042"/>
          <w:spacing w:val="-11"/>
          <w:sz w:val="21"/>
        </w:rPr>
        <w:t xml:space="preserve"> </w:t>
      </w:r>
      <w:r w:rsidR="00E4410B">
        <w:rPr>
          <w:color w:val="414042"/>
          <w:sz w:val="21"/>
        </w:rPr>
        <w:t>and coffee grounds. This is an on-going project</w:t>
      </w:r>
    </w:p>
    <w:p w14:paraId="35C5EAA7" w14:textId="77777777" w:rsidR="00BD7B97" w:rsidRDefault="00E4410B">
      <w:pPr>
        <w:pStyle w:val="ListParagraph"/>
        <w:numPr>
          <w:ilvl w:val="0"/>
          <w:numId w:val="55"/>
        </w:numPr>
        <w:tabs>
          <w:tab w:val="left" w:pos="438"/>
        </w:tabs>
        <w:spacing w:before="119" w:line="235" w:lineRule="auto"/>
        <w:ind w:right="6238"/>
        <w:rPr>
          <w:sz w:val="21"/>
        </w:rPr>
      </w:pPr>
      <w:r>
        <w:rPr>
          <w:color w:val="414042"/>
          <w:sz w:val="21"/>
        </w:rPr>
        <w:t>Development</w:t>
      </w:r>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blueprint</w:t>
      </w:r>
      <w:r>
        <w:rPr>
          <w:color w:val="414042"/>
          <w:spacing w:val="-10"/>
          <w:sz w:val="21"/>
        </w:rPr>
        <w:t xml:space="preserve"> </w:t>
      </w:r>
      <w:r>
        <w:rPr>
          <w:color w:val="414042"/>
          <w:sz w:val="21"/>
        </w:rPr>
        <w:t>for</w:t>
      </w:r>
      <w:r>
        <w:rPr>
          <w:color w:val="414042"/>
          <w:spacing w:val="-11"/>
          <w:sz w:val="21"/>
        </w:rPr>
        <w:t xml:space="preserve"> </w:t>
      </w:r>
      <w:r>
        <w:rPr>
          <w:color w:val="414042"/>
          <w:sz w:val="21"/>
        </w:rPr>
        <w:t>the</w:t>
      </w:r>
      <w:r>
        <w:rPr>
          <w:color w:val="414042"/>
          <w:spacing w:val="-10"/>
          <w:sz w:val="21"/>
        </w:rPr>
        <w:t xml:space="preserve"> </w:t>
      </w:r>
      <w:r>
        <w:rPr>
          <w:color w:val="414042"/>
          <w:sz w:val="21"/>
        </w:rPr>
        <w:t>CIT</w:t>
      </w:r>
      <w:r>
        <w:rPr>
          <w:color w:val="414042"/>
          <w:spacing w:val="-11"/>
          <w:sz w:val="21"/>
        </w:rPr>
        <w:t xml:space="preserve"> </w:t>
      </w:r>
      <w:r>
        <w:rPr>
          <w:color w:val="414042"/>
          <w:sz w:val="21"/>
        </w:rPr>
        <w:t xml:space="preserve">Digital </w:t>
      </w:r>
      <w:r>
        <w:rPr>
          <w:color w:val="414042"/>
          <w:spacing w:val="-2"/>
          <w:sz w:val="21"/>
        </w:rPr>
        <w:t>Strategy</w:t>
      </w:r>
    </w:p>
    <w:p w14:paraId="04C7CF08" w14:textId="77777777" w:rsidR="00BD7B97" w:rsidRDefault="00E4410B">
      <w:pPr>
        <w:pStyle w:val="ListParagraph"/>
        <w:numPr>
          <w:ilvl w:val="0"/>
          <w:numId w:val="55"/>
        </w:numPr>
        <w:tabs>
          <w:tab w:val="left" w:pos="438"/>
        </w:tabs>
        <w:spacing w:line="235" w:lineRule="auto"/>
        <w:ind w:right="5933"/>
        <w:jc w:val="both"/>
        <w:rPr>
          <w:sz w:val="21"/>
        </w:rPr>
      </w:pPr>
      <w:r>
        <w:rPr>
          <w:color w:val="414042"/>
          <w:sz w:val="21"/>
        </w:rPr>
        <w:t>Developed</w:t>
      </w:r>
      <w:r>
        <w:rPr>
          <w:color w:val="414042"/>
          <w:spacing w:val="-9"/>
          <w:sz w:val="21"/>
        </w:rPr>
        <w:t xml:space="preserve"> </w:t>
      </w:r>
      <w:r>
        <w:rPr>
          <w:color w:val="414042"/>
          <w:sz w:val="21"/>
        </w:rPr>
        <w:t>a</w:t>
      </w:r>
      <w:r>
        <w:rPr>
          <w:color w:val="414042"/>
          <w:spacing w:val="-9"/>
          <w:sz w:val="21"/>
        </w:rPr>
        <w:t xml:space="preserve"> </w:t>
      </w:r>
      <w:r>
        <w:rPr>
          <w:color w:val="414042"/>
          <w:sz w:val="21"/>
        </w:rPr>
        <w:t>prioritised</w:t>
      </w:r>
      <w:r>
        <w:rPr>
          <w:color w:val="414042"/>
          <w:spacing w:val="-9"/>
          <w:sz w:val="21"/>
        </w:rPr>
        <w:t xml:space="preserve"> </w:t>
      </w:r>
      <w:r>
        <w:rPr>
          <w:color w:val="414042"/>
          <w:sz w:val="21"/>
        </w:rPr>
        <w:t>upgrade</w:t>
      </w:r>
      <w:r>
        <w:rPr>
          <w:color w:val="414042"/>
          <w:spacing w:val="-9"/>
          <w:sz w:val="21"/>
        </w:rPr>
        <w:t xml:space="preserve"> </w:t>
      </w:r>
      <w:r>
        <w:rPr>
          <w:color w:val="414042"/>
          <w:sz w:val="21"/>
        </w:rPr>
        <w:t>and</w:t>
      </w:r>
      <w:r>
        <w:rPr>
          <w:color w:val="414042"/>
          <w:spacing w:val="-9"/>
          <w:sz w:val="21"/>
        </w:rPr>
        <w:t xml:space="preserve"> </w:t>
      </w:r>
      <w:r>
        <w:rPr>
          <w:color w:val="414042"/>
          <w:sz w:val="21"/>
        </w:rPr>
        <w:t>maintenance plan</w:t>
      </w:r>
      <w:r>
        <w:rPr>
          <w:color w:val="414042"/>
          <w:spacing w:val="-13"/>
          <w:sz w:val="21"/>
        </w:rPr>
        <w:t xml:space="preserve"> </w:t>
      </w:r>
      <w:r>
        <w:rPr>
          <w:color w:val="414042"/>
          <w:sz w:val="21"/>
        </w:rPr>
        <w:t>for</w:t>
      </w:r>
      <w:r>
        <w:rPr>
          <w:color w:val="414042"/>
          <w:spacing w:val="-10"/>
          <w:sz w:val="21"/>
        </w:rPr>
        <w:t xml:space="preserve"> </w:t>
      </w:r>
      <w:r>
        <w:rPr>
          <w:color w:val="414042"/>
          <w:sz w:val="21"/>
        </w:rPr>
        <w:t>our</w:t>
      </w:r>
      <w:r>
        <w:rPr>
          <w:color w:val="414042"/>
          <w:spacing w:val="-11"/>
          <w:sz w:val="21"/>
        </w:rPr>
        <w:t xml:space="preserve"> </w:t>
      </w:r>
      <w:r>
        <w:rPr>
          <w:color w:val="414042"/>
          <w:sz w:val="21"/>
        </w:rPr>
        <w:t>teaching</w:t>
      </w:r>
      <w:r>
        <w:rPr>
          <w:color w:val="414042"/>
          <w:spacing w:val="-10"/>
          <w:sz w:val="21"/>
        </w:rPr>
        <w:t xml:space="preserve"> </w:t>
      </w:r>
      <w:r>
        <w:rPr>
          <w:color w:val="414042"/>
          <w:sz w:val="21"/>
        </w:rPr>
        <w:t>spaces</w:t>
      </w:r>
      <w:r>
        <w:rPr>
          <w:color w:val="414042"/>
          <w:spacing w:val="-11"/>
          <w:sz w:val="21"/>
        </w:rPr>
        <w:t xml:space="preserve"> </w:t>
      </w:r>
      <w:r>
        <w:rPr>
          <w:color w:val="414042"/>
          <w:sz w:val="21"/>
        </w:rPr>
        <w:t>for</w:t>
      </w:r>
      <w:r>
        <w:rPr>
          <w:color w:val="414042"/>
          <w:spacing w:val="-10"/>
          <w:sz w:val="21"/>
        </w:rPr>
        <w:t xml:space="preserve"> </w:t>
      </w:r>
      <w:r>
        <w:rPr>
          <w:color w:val="414042"/>
          <w:sz w:val="21"/>
        </w:rPr>
        <w:t>Fyshwick,</w:t>
      </w:r>
      <w:r>
        <w:rPr>
          <w:color w:val="414042"/>
          <w:spacing w:val="-11"/>
          <w:sz w:val="21"/>
        </w:rPr>
        <w:t xml:space="preserve"> </w:t>
      </w:r>
      <w:r>
        <w:rPr>
          <w:color w:val="414042"/>
          <w:sz w:val="21"/>
        </w:rPr>
        <w:t>Reid</w:t>
      </w:r>
      <w:r>
        <w:rPr>
          <w:color w:val="414042"/>
          <w:spacing w:val="-10"/>
          <w:sz w:val="21"/>
        </w:rPr>
        <w:t xml:space="preserve"> </w:t>
      </w:r>
      <w:r>
        <w:rPr>
          <w:color w:val="414042"/>
          <w:sz w:val="21"/>
        </w:rPr>
        <w:t xml:space="preserve">and </w:t>
      </w:r>
      <w:r>
        <w:rPr>
          <w:color w:val="414042"/>
          <w:spacing w:val="-4"/>
          <w:sz w:val="21"/>
        </w:rPr>
        <w:t>Bruce</w:t>
      </w:r>
    </w:p>
    <w:p w14:paraId="005E0887" w14:textId="77777777" w:rsidR="00BD7B97" w:rsidRDefault="00E4410B">
      <w:pPr>
        <w:pStyle w:val="ListParagraph"/>
        <w:numPr>
          <w:ilvl w:val="0"/>
          <w:numId w:val="55"/>
        </w:numPr>
        <w:tabs>
          <w:tab w:val="left" w:pos="438"/>
        </w:tabs>
        <w:spacing w:before="113"/>
        <w:ind w:hanging="285"/>
        <w:jc w:val="both"/>
        <w:rPr>
          <w:sz w:val="21"/>
        </w:rPr>
      </w:pPr>
      <w:r>
        <w:rPr>
          <w:color w:val="414042"/>
          <w:sz w:val="21"/>
        </w:rPr>
        <w:t>Winner</w:t>
      </w:r>
      <w:r>
        <w:rPr>
          <w:color w:val="414042"/>
          <w:spacing w:val="-9"/>
          <w:sz w:val="21"/>
        </w:rPr>
        <w:t xml:space="preserve"> </w:t>
      </w:r>
      <w:r>
        <w:rPr>
          <w:color w:val="414042"/>
          <w:sz w:val="21"/>
        </w:rPr>
        <w:t>of</w:t>
      </w:r>
      <w:r>
        <w:rPr>
          <w:color w:val="414042"/>
          <w:spacing w:val="-9"/>
          <w:sz w:val="21"/>
        </w:rPr>
        <w:t xml:space="preserve"> </w:t>
      </w:r>
      <w:r>
        <w:rPr>
          <w:color w:val="414042"/>
          <w:sz w:val="21"/>
        </w:rPr>
        <w:t>the</w:t>
      </w:r>
      <w:r>
        <w:rPr>
          <w:color w:val="414042"/>
          <w:spacing w:val="-9"/>
          <w:sz w:val="21"/>
        </w:rPr>
        <w:t xml:space="preserve"> </w:t>
      </w:r>
      <w:r>
        <w:rPr>
          <w:color w:val="414042"/>
          <w:sz w:val="21"/>
        </w:rPr>
        <w:t>ACT</w:t>
      </w:r>
      <w:r>
        <w:rPr>
          <w:color w:val="414042"/>
          <w:spacing w:val="-9"/>
          <w:sz w:val="21"/>
        </w:rPr>
        <w:t xml:space="preserve"> </w:t>
      </w:r>
      <w:r>
        <w:rPr>
          <w:color w:val="414042"/>
          <w:sz w:val="21"/>
        </w:rPr>
        <w:t>Industry</w:t>
      </w:r>
      <w:r>
        <w:rPr>
          <w:color w:val="414042"/>
          <w:spacing w:val="-9"/>
          <w:sz w:val="21"/>
        </w:rPr>
        <w:t xml:space="preserve"> </w:t>
      </w:r>
      <w:r>
        <w:rPr>
          <w:color w:val="414042"/>
          <w:sz w:val="21"/>
        </w:rPr>
        <w:t>Collaboration</w:t>
      </w:r>
      <w:r>
        <w:rPr>
          <w:color w:val="414042"/>
          <w:spacing w:val="-8"/>
          <w:sz w:val="21"/>
        </w:rPr>
        <w:t xml:space="preserve"> </w:t>
      </w:r>
      <w:r>
        <w:rPr>
          <w:color w:val="414042"/>
          <w:spacing w:val="-4"/>
          <w:sz w:val="21"/>
        </w:rPr>
        <w:t>award</w:t>
      </w:r>
    </w:p>
    <w:p w14:paraId="3279D35F" w14:textId="77777777" w:rsidR="00BD7B97" w:rsidRDefault="00E4410B">
      <w:pPr>
        <w:pStyle w:val="ListParagraph"/>
        <w:numPr>
          <w:ilvl w:val="0"/>
          <w:numId w:val="55"/>
        </w:numPr>
        <w:tabs>
          <w:tab w:val="left" w:pos="438"/>
        </w:tabs>
        <w:spacing w:before="113" w:line="235" w:lineRule="auto"/>
        <w:ind w:right="6305"/>
        <w:rPr>
          <w:sz w:val="21"/>
        </w:rPr>
      </w:pPr>
      <w:r>
        <w:rPr>
          <w:color w:val="414042"/>
          <w:sz w:val="21"/>
        </w:rPr>
        <w:t>Winner</w:t>
      </w:r>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ACT</w:t>
      </w:r>
      <w:r>
        <w:rPr>
          <w:color w:val="414042"/>
          <w:spacing w:val="-10"/>
          <w:sz w:val="21"/>
        </w:rPr>
        <w:t xml:space="preserve"> </w:t>
      </w:r>
      <w:r>
        <w:rPr>
          <w:color w:val="414042"/>
          <w:sz w:val="21"/>
        </w:rPr>
        <w:t>and</w:t>
      </w:r>
      <w:r>
        <w:rPr>
          <w:color w:val="414042"/>
          <w:spacing w:val="-11"/>
          <w:sz w:val="21"/>
        </w:rPr>
        <w:t xml:space="preserve"> </w:t>
      </w:r>
      <w:r>
        <w:rPr>
          <w:color w:val="414042"/>
          <w:sz w:val="21"/>
        </w:rPr>
        <w:t>Australian</w:t>
      </w:r>
      <w:r>
        <w:rPr>
          <w:color w:val="414042"/>
          <w:spacing w:val="-10"/>
          <w:sz w:val="21"/>
        </w:rPr>
        <w:t xml:space="preserve"> </w:t>
      </w:r>
      <w:r>
        <w:rPr>
          <w:color w:val="414042"/>
          <w:sz w:val="21"/>
        </w:rPr>
        <w:t>VET</w:t>
      </w:r>
      <w:r>
        <w:rPr>
          <w:color w:val="414042"/>
          <w:spacing w:val="-11"/>
          <w:sz w:val="21"/>
        </w:rPr>
        <w:t xml:space="preserve"> </w:t>
      </w:r>
      <w:r>
        <w:rPr>
          <w:color w:val="414042"/>
          <w:sz w:val="21"/>
        </w:rPr>
        <w:t>Teacher/ Trainer of the Year - Richard Lindsay</w:t>
      </w:r>
    </w:p>
    <w:p w14:paraId="06AEC36D" w14:textId="77777777" w:rsidR="00BD7B97" w:rsidRDefault="00E4410B">
      <w:pPr>
        <w:pStyle w:val="ListParagraph"/>
        <w:numPr>
          <w:ilvl w:val="0"/>
          <w:numId w:val="55"/>
        </w:numPr>
        <w:tabs>
          <w:tab w:val="left" w:pos="438"/>
        </w:tabs>
        <w:spacing w:line="235" w:lineRule="auto"/>
        <w:ind w:right="5910"/>
        <w:rPr>
          <w:sz w:val="21"/>
        </w:rPr>
      </w:pPr>
      <w:r>
        <w:rPr>
          <w:color w:val="414042"/>
          <w:sz w:val="21"/>
        </w:rPr>
        <w:t>Committed to providing training in the sustainability</w:t>
      </w:r>
      <w:r>
        <w:rPr>
          <w:color w:val="414042"/>
          <w:spacing w:val="-11"/>
          <w:sz w:val="21"/>
        </w:rPr>
        <w:t xml:space="preserve"> </w:t>
      </w:r>
      <w:r>
        <w:rPr>
          <w:color w:val="414042"/>
          <w:sz w:val="21"/>
        </w:rPr>
        <w:t>sector,</w:t>
      </w:r>
      <w:r>
        <w:rPr>
          <w:color w:val="414042"/>
          <w:spacing w:val="-10"/>
          <w:sz w:val="21"/>
        </w:rPr>
        <w:t xml:space="preserve"> </w:t>
      </w:r>
      <w:r>
        <w:rPr>
          <w:color w:val="414042"/>
          <w:sz w:val="21"/>
        </w:rPr>
        <w:t>CIT</w:t>
      </w:r>
      <w:r>
        <w:rPr>
          <w:color w:val="414042"/>
          <w:spacing w:val="-11"/>
          <w:sz w:val="21"/>
        </w:rPr>
        <w:t xml:space="preserve"> </w:t>
      </w:r>
      <w:r>
        <w:rPr>
          <w:color w:val="414042"/>
          <w:sz w:val="21"/>
        </w:rPr>
        <w:t>expanded</w:t>
      </w:r>
      <w:r>
        <w:rPr>
          <w:color w:val="414042"/>
          <w:spacing w:val="-10"/>
          <w:sz w:val="21"/>
        </w:rPr>
        <w:t xml:space="preserve"> </w:t>
      </w:r>
      <w:r>
        <w:rPr>
          <w:color w:val="414042"/>
          <w:sz w:val="21"/>
        </w:rPr>
        <w:t>its</w:t>
      </w:r>
      <w:r>
        <w:rPr>
          <w:color w:val="414042"/>
          <w:spacing w:val="-11"/>
          <w:sz w:val="21"/>
        </w:rPr>
        <w:t xml:space="preserve"> </w:t>
      </w:r>
      <w:r>
        <w:rPr>
          <w:color w:val="414042"/>
          <w:sz w:val="21"/>
        </w:rPr>
        <w:t>training</w:t>
      </w:r>
      <w:r>
        <w:rPr>
          <w:color w:val="414042"/>
          <w:spacing w:val="-10"/>
          <w:sz w:val="21"/>
        </w:rPr>
        <w:t xml:space="preserve"> </w:t>
      </w:r>
      <w:r>
        <w:rPr>
          <w:color w:val="414042"/>
          <w:sz w:val="21"/>
        </w:rPr>
        <w:t>offer to include courses in sustainable construction, waste management and renewable energy</w:t>
      </w:r>
      <w:r>
        <w:rPr>
          <w:color w:val="414042"/>
          <w:spacing w:val="40"/>
          <w:sz w:val="21"/>
        </w:rPr>
        <w:t xml:space="preserve"> </w:t>
      </w:r>
      <w:r>
        <w:rPr>
          <w:color w:val="414042"/>
          <w:spacing w:val="-2"/>
          <w:sz w:val="21"/>
        </w:rPr>
        <w:t>systems</w:t>
      </w:r>
    </w:p>
    <w:p w14:paraId="798BDB46" w14:textId="77777777" w:rsidR="00BD7B97" w:rsidRDefault="00E4410B">
      <w:pPr>
        <w:pStyle w:val="ListParagraph"/>
        <w:numPr>
          <w:ilvl w:val="0"/>
          <w:numId w:val="55"/>
        </w:numPr>
        <w:tabs>
          <w:tab w:val="left" w:pos="438"/>
        </w:tabs>
        <w:spacing w:before="120" w:line="235" w:lineRule="auto"/>
        <w:ind w:right="6294"/>
        <w:rPr>
          <w:sz w:val="21"/>
        </w:rPr>
      </w:pPr>
      <w:r>
        <w:rPr>
          <w:color w:val="414042"/>
          <w:sz w:val="21"/>
        </w:rPr>
        <w:t>CIT</w:t>
      </w:r>
      <w:r>
        <w:rPr>
          <w:color w:val="414042"/>
          <w:spacing w:val="-11"/>
          <w:sz w:val="21"/>
        </w:rPr>
        <w:t xml:space="preserve"> </w:t>
      </w:r>
      <w:r>
        <w:rPr>
          <w:color w:val="414042"/>
          <w:sz w:val="21"/>
        </w:rPr>
        <w:t>partnered</w:t>
      </w:r>
      <w:r>
        <w:rPr>
          <w:color w:val="414042"/>
          <w:spacing w:val="-10"/>
          <w:sz w:val="21"/>
        </w:rPr>
        <w:t xml:space="preserve"> </w:t>
      </w:r>
      <w:r>
        <w:rPr>
          <w:color w:val="414042"/>
          <w:sz w:val="21"/>
        </w:rPr>
        <w:t>with</w:t>
      </w:r>
      <w:r>
        <w:rPr>
          <w:color w:val="414042"/>
          <w:spacing w:val="-11"/>
          <w:sz w:val="21"/>
        </w:rPr>
        <w:t xml:space="preserve"> </w:t>
      </w:r>
      <w:r>
        <w:rPr>
          <w:color w:val="414042"/>
          <w:sz w:val="21"/>
        </w:rPr>
        <w:t>Tesla</w:t>
      </w:r>
      <w:r>
        <w:rPr>
          <w:color w:val="414042"/>
          <w:spacing w:val="-10"/>
          <w:sz w:val="21"/>
        </w:rPr>
        <w:t xml:space="preserve"> </w:t>
      </w:r>
      <w:r>
        <w:rPr>
          <w:color w:val="414042"/>
          <w:sz w:val="21"/>
        </w:rPr>
        <w:t>to</w:t>
      </w:r>
      <w:r>
        <w:rPr>
          <w:color w:val="414042"/>
          <w:spacing w:val="-11"/>
          <w:sz w:val="21"/>
        </w:rPr>
        <w:t xml:space="preserve"> </w:t>
      </w:r>
      <w:r>
        <w:rPr>
          <w:color w:val="414042"/>
          <w:sz w:val="21"/>
        </w:rPr>
        <w:t>provide</w:t>
      </w:r>
      <w:r>
        <w:rPr>
          <w:color w:val="414042"/>
          <w:spacing w:val="-10"/>
          <w:sz w:val="21"/>
        </w:rPr>
        <w:t xml:space="preserve"> </w:t>
      </w:r>
      <w:r>
        <w:rPr>
          <w:color w:val="414042"/>
          <w:sz w:val="21"/>
        </w:rPr>
        <w:t>training</w:t>
      </w:r>
      <w:r>
        <w:rPr>
          <w:color w:val="414042"/>
          <w:spacing w:val="-11"/>
          <w:sz w:val="21"/>
        </w:rPr>
        <w:t xml:space="preserve"> </w:t>
      </w:r>
      <w:r>
        <w:rPr>
          <w:color w:val="414042"/>
          <w:sz w:val="21"/>
        </w:rPr>
        <w:t>for electric vehicle technicians.</w:t>
      </w:r>
    </w:p>
    <w:p w14:paraId="056812DB" w14:textId="77777777" w:rsidR="00BD7B97" w:rsidRDefault="00BD7B97">
      <w:pPr>
        <w:pStyle w:val="BodyText"/>
        <w:rPr>
          <w:sz w:val="20"/>
        </w:rPr>
      </w:pPr>
    </w:p>
    <w:p w14:paraId="04A809F1" w14:textId="77777777" w:rsidR="00BD7B97" w:rsidRDefault="00BD7B97">
      <w:pPr>
        <w:pStyle w:val="BodyText"/>
        <w:rPr>
          <w:sz w:val="20"/>
        </w:rPr>
      </w:pPr>
    </w:p>
    <w:p w14:paraId="3D9226BC" w14:textId="77777777" w:rsidR="00BD7B97" w:rsidRDefault="00BD7B97">
      <w:pPr>
        <w:pStyle w:val="BodyText"/>
        <w:rPr>
          <w:sz w:val="20"/>
        </w:rPr>
      </w:pPr>
    </w:p>
    <w:p w14:paraId="2AE4DF60" w14:textId="77777777" w:rsidR="00BD7B97" w:rsidRDefault="00BD7B97">
      <w:pPr>
        <w:pStyle w:val="BodyText"/>
        <w:rPr>
          <w:sz w:val="20"/>
        </w:rPr>
      </w:pPr>
    </w:p>
    <w:p w14:paraId="295A40FD" w14:textId="77777777" w:rsidR="00BD7B97" w:rsidRDefault="00BD7B97">
      <w:pPr>
        <w:pStyle w:val="BodyText"/>
        <w:rPr>
          <w:sz w:val="20"/>
        </w:rPr>
      </w:pPr>
    </w:p>
    <w:p w14:paraId="067BFEF5" w14:textId="77777777" w:rsidR="00BD7B97" w:rsidRDefault="00BD7B97">
      <w:pPr>
        <w:pStyle w:val="BodyText"/>
        <w:rPr>
          <w:sz w:val="20"/>
        </w:rPr>
      </w:pPr>
    </w:p>
    <w:p w14:paraId="5DF0B6B2" w14:textId="77777777" w:rsidR="00BD7B97" w:rsidRDefault="00BD7B97">
      <w:pPr>
        <w:pStyle w:val="BodyText"/>
        <w:rPr>
          <w:sz w:val="20"/>
        </w:rPr>
      </w:pPr>
    </w:p>
    <w:p w14:paraId="769DC59E" w14:textId="77777777" w:rsidR="00BD7B97" w:rsidRDefault="00026635">
      <w:pPr>
        <w:pStyle w:val="BodyText"/>
        <w:spacing w:before="11"/>
        <w:rPr>
          <w:sz w:val="13"/>
        </w:rPr>
      </w:pPr>
      <w:r>
        <w:pict w14:anchorId="2509E7D4">
          <v:group id="docshapegroup100" o:spid="_x0000_s1852" style="position:absolute;margin-left:56.7pt;margin-top:9.95pt;width:481.9pt;height:347.75pt;z-index:-15715840;mso-wrap-distance-left:0;mso-wrap-distance-right:0;mso-position-horizontal-relative:page" coordorigin="1134,199" coordsize="9638,6955">
            <v:shape id="docshape101" o:spid="_x0000_s1854" type="#_x0000_t75" style="position:absolute;left:1143;top:198;width:9618;height:6955">
              <v:imagedata r:id="rId46" o:title=""/>
            </v:shape>
            <v:shape id="docshape102" o:spid="_x0000_s1853" type="#_x0000_t202" style="position:absolute;left:1133;top:6472;width:9638;height:681" fillcolor="#021c36" stroked="f">
              <v:fill opacity="52428f"/>
              <v:textbox inset="0,0,0,0">
                <w:txbxContent>
                  <w:p w14:paraId="2A8426CF" w14:textId="77777777" w:rsidR="00BD7B97" w:rsidRDefault="00E4410B">
                    <w:pPr>
                      <w:spacing w:before="151" w:line="211" w:lineRule="auto"/>
                      <w:ind w:left="283" w:right="690"/>
                      <w:rPr>
                        <w:rFonts w:ascii="Source Sans Pro Semibold"/>
                        <w:b/>
                        <w:color w:val="000000"/>
                        <w:sz w:val="18"/>
                      </w:rPr>
                    </w:pPr>
                    <w:r>
                      <w:rPr>
                        <w:rFonts w:ascii="Source Sans Pro Semibold"/>
                        <w:b/>
                        <w:color w:val="FFFFFF"/>
                        <w:sz w:val="18"/>
                      </w:rPr>
                      <w:t>Meet Harrison Jasper, a new CIT apprentice Student, hosted by Ayden Hunt a CIT graduate, employer and</w:t>
                    </w:r>
                    <w:r>
                      <w:rPr>
                        <w:rFonts w:ascii="Source Sans Pro Semibold"/>
                        <w:b/>
                        <w:color w:val="FFFFFF"/>
                        <w:spacing w:val="40"/>
                        <w:sz w:val="18"/>
                      </w:rPr>
                      <w:t xml:space="preserve"> </w:t>
                    </w:r>
                    <w:r>
                      <w:rPr>
                        <w:rFonts w:ascii="Source Sans Pro Semibold"/>
                        <w:b/>
                        <w:color w:val="FFFFFF"/>
                        <w:sz w:val="18"/>
                      </w:rPr>
                      <w:t>mentor in Automotive Repairs and custom restoration</w:t>
                    </w:r>
                  </w:p>
                </w:txbxContent>
              </v:textbox>
            </v:shape>
            <w10:wrap type="topAndBottom" anchorx="page"/>
          </v:group>
        </w:pict>
      </w:r>
    </w:p>
    <w:p w14:paraId="1DB34160" w14:textId="77777777" w:rsidR="00BD7B97" w:rsidRDefault="00BD7B97">
      <w:pPr>
        <w:rPr>
          <w:sz w:val="13"/>
        </w:rPr>
        <w:sectPr w:rsidR="00BD7B97">
          <w:pgSz w:w="11910" w:h="16840"/>
          <w:pgMar w:top="1080" w:right="300" w:bottom="660" w:left="980" w:header="0" w:footer="473" w:gutter="0"/>
          <w:cols w:space="720"/>
        </w:sectPr>
      </w:pPr>
    </w:p>
    <w:p w14:paraId="00DFC6D6" w14:textId="77777777" w:rsidR="00BD7B97" w:rsidRDefault="00E4410B">
      <w:pPr>
        <w:pStyle w:val="Heading6"/>
        <w:spacing w:before="31"/>
        <w:rPr>
          <w:b/>
        </w:rPr>
      </w:pPr>
      <w:r>
        <w:rPr>
          <w:b/>
          <w:color w:val="54C3BD"/>
        </w:rPr>
        <w:lastRenderedPageBreak/>
        <w:t>OUR</w:t>
      </w:r>
      <w:r>
        <w:rPr>
          <w:b/>
          <w:color w:val="54C3BD"/>
          <w:spacing w:val="-6"/>
        </w:rPr>
        <w:t xml:space="preserve"> </w:t>
      </w:r>
      <w:r>
        <w:rPr>
          <w:b/>
          <w:color w:val="54C3BD"/>
          <w:spacing w:val="-2"/>
        </w:rPr>
        <w:t>PEOPLE</w:t>
      </w:r>
    </w:p>
    <w:p w14:paraId="23DBB3BF" w14:textId="77777777" w:rsidR="00BD7B97" w:rsidRDefault="00026635">
      <w:pPr>
        <w:pStyle w:val="Heading8"/>
        <w:spacing w:before="132"/>
        <w:rPr>
          <w:b/>
        </w:rPr>
      </w:pPr>
      <w:r>
        <w:pict w14:anchorId="080F6F55">
          <v:line id="_x0000_s1851" style="position:absolute;left:0;text-align:left;z-index:15745536;mso-position-horizontal-relative:page" from="247.25pt,674.45pt" to="247.25pt,56.4pt" strokecolor="#54c3bd" strokeweight=".25pt">
            <w10:wrap anchorx="page"/>
          </v:line>
        </w:pict>
      </w:r>
      <w:r w:rsidR="00E4410B">
        <w:rPr>
          <w:b/>
          <w:color w:val="002D3D"/>
          <w:spacing w:val="-2"/>
        </w:rPr>
        <w:t>STUDENT</w:t>
      </w:r>
      <w:r w:rsidR="00E4410B">
        <w:rPr>
          <w:b/>
          <w:color w:val="002D3D"/>
          <w:spacing w:val="-10"/>
        </w:rPr>
        <w:t xml:space="preserve"> </w:t>
      </w:r>
      <w:r w:rsidR="00E4410B">
        <w:rPr>
          <w:b/>
          <w:color w:val="002D3D"/>
          <w:spacing w:val="-2"/>
        </w:rPr>
        <w:t>DEMOGRAPHICS</w:t>
      </w:r>
      <w:r w:rsidR="00E4410B">
        <w:rPr>
          <w:b/>
          <w:color w:val="002D3D"/>
          <w:spacing w:val="-10"/>
        </w:rPr>
        <w:t xml:space="preserve"> </w:t>
      </w:r>
      <w:r w:rsidR="00E4410B">
        <w:rPr>
          <w:b/>
          <w:color w:val="002D3D"/>
          <w:spacing w:val="-2"/>
        </w:rPr>
        <w:t>-</w:t>
      </w:r>
      <w:r w:rsidR="00E4410B">
        <w:rPr>
          <w:b/>
          <w:color w:val="002D3D"/>
          <w:spacing w:val="-10"/>
        </w:rPr>
        <w:t xml:space="preserve"> </w:t>
      </w:r>
      <w:r w:rsidR="00E4410B">
        <w:rPr>
          <w:b/>
          <w:color w:val="002D3D"/>
          <w:spacing w:val="-2"/>
        </w:rPr>
        <w:t>ACCREDITED</w:t>
      </w:r>
      <w:r w:rsidR="00E4410B">
        <w:rPr>
          <w:b/>
          <w:color w:val="002D3D"/>
          <w:spacing w:val="-10"/>
        </w:rPr>
        <w:t xml:space="preserve"> </w:t>
      </w:r>
      <w:r w:rsidR="00E4410B">
        <w:rPr>
          <w:b/>
          <w:color w:val="002D3D"/>
          <w:spacing w:val="-2"/>
        </w:rPr>
        <w:t>PROGRAMS</w:t>
      </w:r>
    </w:p>
    <w:p w14:paraId="3E8B5C1D" w14:textId="77777777" w:rsidR="00BD7B97" w:rsidRDefault="00BD7B97">
      <w:pPr>
        <w:pStyle w:val="BodyText"/>
        <w:spacing w:before="1"/>
        <w:rPr>
          <w:rFonts w:ascii="Montserrat SemiBold"/>
          <w:b/>
          <w:sz w:val="26"/>
        </w:rPr>
      </w:pPr>
    </w:p>
    <w:p w14:paraId="03598C95" w14:textId="77777777" w:rsidR="00BD7B97" w:rsidRDefault="00BD7B97">
      <w:pPr>
        <w:rPr>
          <w:rFonts w:ascii="Montserrat SemiBold"/>
          <w:sz w:val="26"/>
        </w:rPr>
        <w:sectPr w:rsidR="00BD7B97">
          <w:pgSz w:w="11910" w:h="16840"/>
          <w:pgMar w:top="1040" w:right="300" w:bottom="700" w:left="980" w:header="0" w:footer="518" w:gutter="0"/>
          <w:cols w:space="720"/>
        </w:sectPr>
      </w:pPr>
    </w:p>
    <w:p w14:paraId="1D72E93A" w14:textId="77777777" w:rsidR="00BD7B97" w:rsidRDefault="00026635">
      <w:pPr>
        <w:spacing w:before="100" w:line="958" w:lineRule="exact"/>
        <w:ind w:left="1909"/>
        <w:rPr>
          <w:rFonts w:ascii="Source Sans Pro"/>
          <w:b/>
          <w:sz w:val="80"/>
        </w:rPr>
      </w:pPr>
      <w:r>
        <w:pict w14:anchorId="532ED603">
          <v:shape id="docshape103" o:spid="_x0000_s1850" type="#_x0000_t202" style="position:absolute;left:0;text-align:left;margin-left:56.7pt;margin-top:-8.3pt;width:87.8pt;height:90.25pt;z-index:-26895360;mso-position-horizontal-relative:page" filled="f" stroked="f">
            <v:textbox inset="0,0,0,0">
              <w:txbxContent>
                <w:p w14:paraId="48611062" w14:textId="77777777" w:rsidR="00BD7B97" w:rsidRDefault="00E4410B">
                  <w:pPr>
                    <w:spacing w:before="5"/>
                    <w:rPr>
                      <w:rFonts w:ascii="Source Sans Pro"/>
                      <w:b/>
                      <w:sz w:val="143"/>
                    </w:rPr>
                  </w:pPr>
                  <w:r>
                    <w:rPr>
                      <w:rFonts w:ascii="Source Sans Pro"/>
                      <w:b/>
                      <w:color w:val="54C3BD"/>
                      <w:spacing w:val="-140"/>
                      <w:sz w:val="143"/>
                    </w:rPr>
                    <w:t>7</w:t>
                  </w:r>
                  <w:r>
                    <w:rPr>
                      <w:rFonts w:ascii="Source Sans Pro"/>
                      <w:b/>
                      <w:color w:val="54C3BD"/>
                      <w:spacing w:val="-11"/>
                      <w:sz w:val="143"/>
                    </w:rPr>
                    <w:t>.</w:t>
                  </w:r>
                  <w:r>
                    <w:rPr>
                      <w:rFonts w:ascii="Source Sans Pro"/>
                      <w:b/>
                      <w:color w:val="54C3BD"/>
                      <w:spacing w:val="-56"/>
                      <w:sz w:val="143"/>
                    </w:rPr>
                    <w:t>2</w:t>
                  </w:r>
                </w:p>
              </w:txbxContent>
            </v:textbox>
            <w10:wrap anchorx="page"/>
          </v:shape>
        </w:pict>
      </w:r>
      <w:r w:rsidR="00E4410B">
        <w:rPr>
          <w:rFonts w:ascii="Source Sans Pro"/>
          <w:b/>
          <w:color w:val="54C3BD"/>
          <w:sz w:val="80"/>
        </w:rPr>
        <w:t>%</w:t>
      </w:r>
    </w:p>
    <w:p w14:paraId="5C6A1948" w14:textId="77777777" w:rsidR="00BD7B97" w:rsidRDefault="00E4410B">
      <w:pPr>
        <w:spacing w:line="254" w:lineRule="exact"/>
        <w:ind w:left="2138"/>
        <w:rPr>
          <w:sz w:val="24"/>
        </w:rPr>
      </w:pPr>
      <w:r>
        <w:rPr>
          <w:color w:val="54C3BD"/>
          <w:spacing w:val="-2"/>
          <w:w w:val="105"/>
          <w:sz w:val="24"/>
        </w:rPr>
        <w:t>(1,286)</w:t>
      </w:r>
    </w:p>
    <w:p w14:paraId="6D58B65F" w14:textId="77777777" w:rsidR="00BD7B97" w:rsidRDefault="00026635">
      <w:pPr>
        <w:spacing w:before="90" w:line="235" w:lineRule="auto"/>
        <w:ind w:left="153"/>
        <w:rPr>
          <w:sz w:val="32"/>
        </w:rPr>
      </w:pPr>
      <w:r>
        <w:pict w14:anchorId="46D50B87">
          <v:shape id="docshape104" o:spid="_x0000_s1849" type="#_x0000_t202" style="position:absolute;left:0;text-align:left;margin-left:56.7pt;margin-top:68.4pt;width:106.65pt;height:71.4pt;z-index:-26894848;mso-position-horizontal-relative:page" filled="f" stroked="f">
            <v:textbox inset="0,0,0,0">
              <w:txbxContent>
                <w:p w14:paraId="77B0B343" w14:textId="77777777" w:rsidR="00BD7B97" w:rsidRDefault="00E4410B">
                  <w:pPr>
                    <w:spacing w:before="6"/>
                    <w:rPr>
                      <w:rFonts w:ascii="Source Sans Pro"/>
                      <w:b/>
                      <w:sz w:val="113"/>
                    </w:rPr>
                  </w:pPr>
                  <w:r>
                    <w:rPr>
                      <w:rFonts w:ascii="Source Sans Pro"/>
                      <w:b/>
                      <w:color w:val="54C3BD"/>
                      <w:spacing w:val="-4"/>
                      <w:sz w:val="113"/>
                    </w:rPr>
                    <w:t>12.5</w:t>
                  </w:r>
                </w:p>
              </w:txbxContent>
            </v:textbox>
            <w10:wrap anchorx="page"/>
          </v:shape>
        </w:pict>
      </w:r>
      <w:r w:rsidR="00E4410B">
        <w:rPr>
          <w:color w:val="414042"/>
          <w:sz w:val="32"/>
        </w:rPr>
        <w:t>self-identified as Aboriginal and/or Torres</w:t>
      </w:r>
      <w:r w:rsidR="00E4410B">
        <w:rPr>
          <w:color w:val="414042"/>
          <w:spacing w:val="-9"/>
          <w:sz w:val="32"/>
        </w:rPr>
        <w:t xml:space="preserve"> </w:t>
      </w:r>
      <w:r w:rsidR="00E4410B">
        <w:rPr>
          <w:color w:val="414042"/>
          <w:sz w:val="32"/>
        </w:rPr>
        <w:t>Strait</w:t>
      </w:r>
      <w:r w:rsidR="00E4410B">
        <w:rPr>
          <w:color w:val="414042"/>
          <w:spacing w:val="-8"/>
          <w:sz w:val="32"/>
        </w:rPr>
        <w:t xml:space="preserve"> </w:t>
      </w:r>
      <w:r w:rsidR="00E4410B">
        <w:rPr>
          <w:color w:val="414042"/>
          <w:spacing w:val="-2"/>
          <w:sz w:val="32"/>
        </w:rPr>
        <w:t>Islander</w:t>
      </w:r>
    </w:p>
    <w:p w14:paraId="7F5944D5" w14:textId="77777777" w:rsidR="00BD7B97" w:rsidRDefault="00E4410B">
      <w:pPr>
        <w:spacing w:before="249"/>
        <w:ind w:left="2274"/>
        <w:rPr>
          <w:rFonts w:ascii="Source Sans Pro"/>
          <w:b/>
          <w:sz w:val="69"/>
        </w:rPr>
      </w:pPr>
      <w:r>
        <w:rPr>
          <w:rFonts w:ascii="Source Sans Pro"/>
          <w:b/>
          <w:color w:val="54C3BD"/>
          <w:sz w:val="69"/>
        </w:rPr>
        <w:t>%</w:t>
      </w:r>
    </w:p>
    <w:p w14:paraId="1EB295FE" w14:textId="77777777" w:rsidR="00BD7B97" w:rsidRDefault="00E4410B">
      <w:pPr>
        <w:spacing w:before="52"/>
        <w:ind w:left="2226"/>
        <w:rPr>
          <w:sz w:val="24"/>
        </w:rPr>
      </w:pPr>
      <w:r>
        <w:rPr>
          <w:color w:val="54C3BD"/>
          <w:spacing w:val="-2"/>
          <w:w w:val="105"/>
          <w:sz w:val="24"/>
        </w:rPr>
        <w:t>(2,241)</w:t>
      </w:r>
    </w:p>
    <w:p w14:paraId="4430F96E" w14:textId="77777777" w:rsidR="00BD7B97" w:rsidRDefault="00E4410B">
      <w:pPr>
        <w:spacing w:before="82" w:line="398" w:lineRule="exact"/>
        <w:ind w:left="153"/>
        <w:rPr>
          <w:sz w:val="32"/>
        </w:rPr>
      </w:pPr>
      <w:r>
        <w:rPr>
          <w:color w:val="414042"/>
          <w:sz w:val="32"/>
        </w:rPr>
        <w:t>identified</w:t>
      </w:r>
      <w:r>
        <w:rPr>
          <w:color w:val="414042"/>
          <w:spacing w:val="5"/>
          <w:sz w:val="32"/>
        </w:rPr>
        <w:t xml:space="preserve"> </w:t>
      </w:r>
      <w:r>
        <w:rPr>
          <w:color w:val="414042"/>
          <w:sz w:val="32"/>
        </w:rPr>
        <w:t>as</w:t>
      </w:r>
      <w:r>
        <w:rPr>
          <w:color w:val="414042"/>
          <w:spacing w:val="5"/>
          <w:sz w:val="32"/>
        </w:rPr>
        <w:t xml:space="preserve"> </w:t>
      </w:r>
      <w:r>
        <w:rPr>
          <w:color w:val="414042"/>
          <w:spacing w:val="-2"/>
          <w:sz w:val="32"/>
        </w:rPr>
        <w:t>living</w:t>
      </w:r>
    </w:p>
    <w:p w14:paraId="25DDC7BB" w14:textId="77777777" w:rsidR="00BD7B97" w:rsidRDefault="00E4410B">
      <w:pPr>
        <w:spacing w:line="398" w:lineRule="exact"/>
        <w:ind w:left="153"/>
        <w:rPr>
          <w:sz w:val="32"/>
        </w:rPr>
      </w:pPr>
      <w:r>
        <w:rPr>
          <w:color w:val="414042"/>
          <w:sz w:val="32"/>
        </w:rPr>
        <w:t>with</w:t>
      </w:r>
      <w:r>
        <w:rPr>
          <w:color w:val="414042"/>
          <w:spacing w:val="4"/>
          <w:sz w:val="32"/>
        </w:rPr>
        <w:t xml:space="preserve"> </w:t>
      </w:r>
      <w:r>
        <w:rPr>
          <w:color w:val="414042"/>
          <w:spacing w:val="-2"/>
          <w:sz w:val="32"/>
        </w:rPr>
        <w:t>disability</w:t>
      </w:r>
    </w:p>
    <w:p w14:paraId="48441172" w14:textId="77777777" w:rsidR="00BD7B97" w:rsidRDefault="00E4410B">
      <w:pPr>
        <w:rPr>
          <w:sz w:val="59"/>
        </w:rPr>
      </w:pPr>
      <w:r>
        <w:br w:type="column"/>
      </w:r>
    </w:p>
    <w:p w14:paraId="765E2B50" w14:textId="77777777" w:rsidR="00BD7B97" w:rsidRDefault="00E4410B">
      <w:pPr>
        <w:ind w:left="148" w:right="4886"/>
        <w:jc w:val="center"/>
        <w:rPr>
          <w:sz w:val="43"/>
        </w:rPr>
      </w:pPr>
      <w:r>
        <w:rPr>
          <w:rFonts w:ascii="Source Sans Pro"/>
          <w:b/>
          <w:color w:val="002D3D"/>
          <w:spacing w:val="-2"/>
          <w:sz w:val="43"/>
        </w:rPr>
        <w:t>54.5</w:t>
      </w:r>
      <w:r>
        <w:rPr>
          <w:color w:val="002D3D"/>
          <w:spacing w:val="-2"/>
          <w:sz w:val="43"/>
        </w:rPr>
        <w:t>%</w:t>
      </w:r>
    </w:p>
    <w:p w14:paraId="15B0814B" w14:textId="77777777" w:rsidR="00BD7B97" w:rsidRDefault="00BD7B97">
      <w:pPr>
        <w:pStyle w:val="BodyText"/>
        <w:spacing w:before="7"/>
        <w:rPr>
          <w:sz w:val="75"/>
        </w:rPr>
      </w:pPr>
    </w:p>
    <w:p w14:paraId="2F5CDD02" w14:textId="77777777" w:rsidR="00BD7B97" w:rsidRDefault="00026635">
      <w:pPr>
        <w:spacing w:before="1"/>
        <w:ind w:left="148" w:right="4799"/>
        <w:jc w:val="center"/>
        <w:rPr>
          <w:sz w:val="27"/>
        </w:rPr>
      </w:pPr>
      <w:r>
        <w:pict w14:anchorId="76281D18">
          <v:group id="docshapegroup105" o:spid="_x0000_s1846" style="position:absolute;left:0;text-align:left;margin-left:297.55pt;margin-top:-45.95pt;width:15.6pt;height:48.95pt;z-index:-26897408;mso-position-horizontal-relative:page" coordorigin="5951,-919" coordsize="312,979">
            <v:line id="_x0000_s1848" style="position:absolute" from="6107,60" to="6107,-671" strokecolor="#54c3bd" strokeweight="2.03022mm"/>
            <v:shape id="docshape106" o:spid="_x0000_s1847" style="position:absolute;left:5951;top:-920;width:312;height:429" coordorigin="5951,-919" coordsize="312,429" path="m6107,-919r-156,428l6263,-491,6107,-919xe" fillcolor="#54c3bd" stroked="f">
              <v:path arrowok="t"/>
            </v:shape>
            <w10:wrap anchorx="page"/>
          </v:group>
        </w:pict>
      </w:r>
      <w:r>
        <w:pict w14:anchorId="7BF126DD">
          <v:group id="docshapegroup107" o:spid="_x0000_s1840" style="position:absolute;left:0;text-align:left;margin-left:341.2pt;margin-top:-91.2pt;width:164.65pt;height:108.95pt;z-index:15744512;mso-position-horizontal-relative:page" coordorigin="6824,-1824" coordsize="3293,2179">
            <v:shape id="docshape108" o:spid="_x0000_s1845" style="position:absolute;left:9157;top:-1825;width:960;height:1424" coordorigin="9157,-1824" coordsize="960,1424" o:spt="100" adj="0,,0" path="m9774,-1559r-9,-71l9740,-1693r-40,-54l9650,-1788r-61,-27l9522,-1824r-67,9l9395,-1788r-51,41l9305,-1693r-25,63l9271,-1559r9,70l9305,-1425r39,53l9395,-1330r60,26l9522,-1294r67,-10l9650,-1330r50,-42l9740,-1425r25,-64l9774,-1559xm10117,-627r-24,-88l10070,-804r-20,-83l10034,-962r-9,-59l10017,-1060r-14,-38l9984,-1133r-24,-32l9933,-1191r-31,-19l9869,-1221r-34,-4l9623,-1225r-26,77l9447,-1148r-25,-77l9315,-1225r2,21l9318,-1184r-12,85l9274,-1022r-51,66l9157,-905r152,l9356,-900r45,15l9441,-860r36,34l9505,-788r23,43l9545,-699r10,46l9561,-609r12,57l9589,-483r20,82l9673,-410r60,-14l9792,-441r56,-21l9848,-754r52,269l9959,-517r56,-34l10068,-588r49,-39xe" fillcolor="#54c3bd" stroked="f">
              <v:stroke joinstyle="round"/>
              <v:formulas/>
              <v:path arrowok="t" o:connecttype="segments"/>
            </v:shape>
            <v:shape id="docshape109" o:spid="_x0000_s1844" style="position:absolute;left:8105;top:-1825;width:1486;height:1799" coordorigin="8105,-1824" coordsize="1486,1799" o:spt="100" adj="0,,0" path="m8722,-1559r-9,-71l8688,-1693r-39,-54l8598,-1788r-61,-27l8470,-1824r-67,9l8343,-1788r-51,41l8253,-1693r-25,63l8219,-1559r9,70l8253,-1425r39,53l8343,-1330r60,26l8470,-1294r67,-10l8598,-1330r51,-42l8688,-1425r25,-64l8722,-1559xm8835,-905r-65,-51l8719,-1022r-33,-77l8675,-1184r1,-20l8678,-1225r-107,l8546,-1148r-151,l8370,-1225r-107,l8265,-1204r1,20l8255,-1099r-33,77l8171,-956r-66,51l8164,-905r34,-74l8249,-1040r64,-48l8388,-1119r82,-10l8553,-1119r75,31l8692,-1040r51,61l8777,-905r58,xm9248,-1184r-9,-70l9214,-1317r-39,-54l9124,-1412r-61,-27l8996,-1449r-67,10l8869,-1412r-51,41l8779,-1317r-25,63l8745,-1184r9,71l8779,-1050r39,54l8869,-955r60,27l8996,-918r67,-10l9124,-955r51,-41l9214,-1050r25,-63l9248,-1184xm9591,-252r-24,-88l9544,-428r-20,-84l9508,-586r-9,-60l9491,-684r-14,-38l9458,-757r-24,-32l9407,-816r-31,-18l9343,-845r-34,-4l9097,-849r-25,77l8921,-772r-25,-77l8789,-849r2,20l8792,-808r-12,86l8747,-645r-50,65l8631,-530r152,l8830,-525r45,16l8915,-484r36,33l8979,-412r23,43l9019,-324r10,47l9035,-233r12,57l9063,-107r20,81l9147,-35r60,-13l9266,-65r56,-21l9322,-378r52,269l9433,-141r56,-35l9542,-213r49,-39xe" fillcolor="#002d3d" stroked="f">
              <v:stroke joinstyle="round"/>
              <v:formulas/>
              <v:path arrowok="t" o:connecttype="segments"/>
            </v:shape>
            <v:shape id="docshape110" o:spid="_x0000_s1843" style="position:absolute;left:6824;top:-1825;width:960;height:1424" coordorigin="6824,-1824" coordsize="960,1424" o:spt="100" adj="0,,0" path="m7670,-1559r-9,-71l7636,-1693r-39,-54l7546,-1788r-61,-27l7419,-1824r-67,9l7291,-1788r-51,41l7201,-1693r-25,63l7167,-1559r9,70l7201,-1425r39,53l7291,-1330r61,26l7419,-1294r66,-10l7546,-1330r51,-42l7636,-1425r25,-64l7670,-1559xm7784,-905r-66,-51l7667,-1022r-32,-77l7623,-1184r1,-20l7626,-1225r-107,l7494,-1148r-151,l7318,-1225r-212,l7072,-1221r-33,11l7008,-1191r-27,26l6957,-1133r-19,35l6924,-1060r-8,39l6906,-962r-15,75l6871,-804r-23,89l6824,-627r49,39l6926,-551r56,34l7041,-485r52,-269l7093,-462r56,21l7207,-424r61,14l7332,-401r20,-82l7368,-552r11,-57l7386,-653r10,-46l7413,-745r23,-43l7464,-826r36,-34l7540,-885r45,-15l7632,-905r152,xe" fillcolor="#54c3bd" stroked="f">
              <v:stroke joinstyle="round"/>
              <v:formulas/>
              <v:path arrowok="t" o:connecttype="segments"/>
            </v:shape>
            <v:shape id="docshape111" o:spid="_x0000_s1842" style="position:absolute;left:7350;top:-1449;width:960;height:1424" coordorigin="7350,-1449" coordsize="960,1424" o:spt="100" adj="0,,0" path="m8196,-1184r-9,-70l8162,-1317r-39,-54l8072,-1412r-61,-27l7944,-1449r-66,10l7817,-1412r-51,41l7727,-1317r-25,63l7693,-1184r9,71l7727,-1050r39,54l7817,-955r61,27l7944,-918r67,-10l8072,-955r51,-41l8162,-1050r25,-63l8196,-1184xm8310,-530r-66,-50l8193,-645r-32,-77l8149,-808r1,-21l8152,-849r-107,l8020,-772r-151,l7844,-849r-212,l7598,-845r-33,11l7534,-816r-27,27l7483,-757r-19,35l7450,-684r-8,38l7432,-586r-15,74l7397,-428r-23,88l7350,-252r49,39l7452,-176r56,35l7567,-109r52,-269l7619,-86r56,21l7733,-48r61,13l7858,-26r20,-81l7894,-176r11,-57l7912,-277r10,-47l7939,-369r22,-43l7990,-451r36,-34l8066,-509r45,-16l8157,-530r153,xe" fillcolor="#002d3d" stroked="f">
              <v:stroke joinstyle="round"/>
              <v:formulas/>
              <v:path arrowok="t" o:connecttype="segments"/>
            </v:shape>
            <v:shape id="docshape112" o:spid="_x0000_s1841" style="position:absolute;left:7876;top:-1073;width:1189;height:1428" coordorigin="7876,-1073" coordsize="1189,1428" o:spt="100" adj="0,,0" path="m8722,-808r-9,-70l8688,-942r-39,-53l8598,-1037r-61,-27l8470,-1073r-67,9l8343,-1037r-51,42l8253,-942r-25,64l8219,-808r9,71l8253,-674r39,54l8343,-579r60,27l8470,-543r67,-9l8598,-579r51,-41l8688,-674r25,-63l8722,-808xm9065,124l9041,36r-23,-88l8998,-136r-16,-74l8973,-270r-8,-39l8951,-346r-19,-36l8908,-414r-27,-26l8850,-458r-33,-12l8783,-473r-212,l8546,-397r-151,l8370,-473r-213,l8124,-470r-33,12l8060,-440r-27,26l8009,-382r-19,36l7976,-309r-8,39l7958,-210r-15,74l7922,-52r-22,88l7876,124r49,39l7977,200r56,35l8093,266,8145,-2r,291l8220,316r79,21l8383,350r87,5l8558,350r84,-13l8721,316r75,-27l8796,-2r52,268l8907,235r56,-35l9016,163r49,-39xe" fillcolor="#54c3bd" stroked="f">
              <v:stroke joinstyle="round"/>
              <v:formulas/>
              <v:path arrowok="t" o:connecttype="segments"/>
            </v:shape>
            <w10:wrap anchorx="page"/>
          </v:group>
        </w:pict>
      </w:r>
      <w:r w:rsidR="00E4410B">
        <w:rPr>
          <w:rFonts w:ascii="Source Sans Pro"/>
          <w:b/>
          <w:color w:val="414042"/>
          <w:sz w:val="27"/>
        </w:rPr>
        <w:t>26</w:t>
      </w:r>
      <w:r w:rsidR="00E4410B">
        <w:rPr>
          <w:rFonts w:ascii="Source Sans Pro"/>
          <w:b/>
          <w:color w:val="414042"/>
          <w:spacing w:val="4"/>
          <w:sz w:val="27"/>
        </w:rPr>
        <w:t xml:space="preserve"> </w:t>
      </w:r>
      <w:r w:rsidR="00E4410B">
        <w:rPr>
          <w:color w:val="414042"/>
          <w:spacing w:val="-4"/>
          <w:sz w:val="27"/>
        </w:rPr>
        <w:t>years</w:t>
      </w:r>
    </w:p>
    <w:p w14:paraId="18976980" w14:textId="77777777" w:rsidR="00BD7B97" w:rsidRDefault="00026635">
      <w:pPr>
        <w:spacing w:before="48"/>
        <w:ind w:left="148" w:right="4804"/>
        <w:jc w:val="center"/>
        <w:rPr>
          <w:rFonts w:ascii="Myriad Pro"/>
          <w:sz w:val="23"/>
        </w:rPr>
      </w:pPr>
      <w:r>
        <w:pict w14:anchorId="6D6CE3F1">
          <v:line id="_x0000_s1839" style="position:absolute;left:0;text-align:left;z-index:15743488;mso-position-horizontal-relative:page" from="332pt,10.1pt" to="516.85pt,10.1pt" strokecolor="#414042" strokeweight=".40606mm">
            <v:stroke dashstyle="longDash"/>
            <w10:wrap anchorx="page"/>
          </v:line>
        </w:pict>
      </w:r>
      <w:r w:rsidR="00E4410B">
        <w:rPr>
          <w:rFonts w:ascii="Myriad Pro"/>
          <w:color w:val="002D3D"/>
          <w:spacing w:val="-5"/>
          <w:sz w:val="23"/>
        </w:rPr>
        <w:t>AGE</w:t>
      </w:r>
    </w:p>
    <w:p w14:paraId="03B709D4" w14:textId="77777777" w:rsidR="00BD7B97" w:rsidRDefault="00026635">
      <w:pPr>
        <w:spacing w:before="52"/>
        <w:ind w:left="148" w:right="4886"/>
        <w:jc w:val="center"/>
        <w:rPr>
          <w:sz w:val="27"/>
        </w:rPr>
      </w:pPr>
      <w:r>
        <w:pict w14:anchorId="057197E7">
          <v:group id="docshapegroup113" o:spid="_x0000_s1836" style="position:absolute;left:0;text-align:left;margin-left:367.5pt;margin-top:4.75pt;width:112.05pt;height:90.2pt;z-index:15745024;mso-position-horizontal-relative:page" coordorigin="7350,95" coordsize="2241,1804">
            <v:shape id="docshape114" o:spid="_x0000_s1838" style="position:absolute;left:7350;top:94;width:2241;height:1424" coordorigin="7350,95" coordsize="2241,1424" o:spt="100" adj="0,,0" path="m8196,360r-9,-70l8162,226r-39,-53l8072,131r-61,-27l7944,95r-66,9l7817,131r-51,42l7727,226r-25,64l7693,360r9,71l7727,494r39,54l7817,589r61,27l7944,625r67,-9l8072,589r51,-41l8162,494r25,-63l8196,360xm8309,1014r-65,-51l8193,898r-33,-77l8149,736r1,-21l8152,695r-107,l8020,771r-151,l7844,695r-212,l7598,698r-33,11l7534,728r-27,26l7483,786r-19,36l7450,859r-8,39l7432,958r-15,74l7397,1116r-23,88l7350,1292r49,39l7452,1368r56,35l7567,1434r52,-268l7619,1457r56,21l7733,1496r61,13l7858,1518r20,-81l7894,1367r11,-57l7912,1267r10,-47l7939,1174r22,-43l7990,1093r36,-34l8066,1034r45,-15l8157,1014r152,xm9248,360r-9,-70l9214,226r-39,-53l9124,131r-61,-27l8996,95r-67,9l8869,131r-51,42l8779,226r-25,64l8745,360r9,71l8779,494r39,54l8869,589r60,27l8996,625r67,-9l9124,589r51,-41l9214,494r25,-63l9248,360xm9591,1292r-24,-88l9544,1116r-20,-84l9508,958r-9,-60l9491,859r-14,-37l9458,786r-24,-32l9407,728r-31,-19l9343,698r-34,-3l9097,695r-25,76l8921,771r-25,-76l8789,695r2,20l8792,736r-12,85l8748,898r-51,65l8631,1014r152,l8830,1019r45,15l8915,1059r36,34l8979,1131r23,43l9019,1220r10,47l9035,1310r12,57l9063,1437r20,81l9147,1509r60,-13l9266,1478r56,-21l9322,1166r52,268l9433,1403r56,-35l9542,1331r49,-39xe" fillcolor="#54c3bd" stroked="f">
              <v:stroke joinstyle="round"/>
              <v:formulas/>
              <v:path arrowok="t" o:connecttype="segments"/>
            </v:shape>
            <v:shape id="docshape115" o:spid="_x0000_s1837" style="position:absolute;left:7876;top:470;width:1189;height:1428" coordorigin="7876,471" coordsize="1189,1428" o:spt="100" adj="0,,0" path="m8722,736r-9,-71l8688,602r-39,-54l8598,507r-61,-27l8470,471r-67,9l8343,507r-51,41l8253,602r-25,63l8219,736r9,70l8253,870r39,53l8343,965r60,26l8470,1001r67,-10l8598,965r51,-42l8688,870r25,-64l8722,736xm9065,1668r-24,-88l9018,1491r-20,-83l8982,1333r-9,-59l8965,1235r-14,-38l8932,1162r-24,-32l8881,1104r-31,-19l8817,1074r-34,-4l8571,1070r-25,77l8395,1147r-25,-77l8157,1070r-33,4l8091,1085r-31,19l8033,1130r-24,32l7990,1197r-14,38l7968,1274r-10,59l7943,1408r-21,83l7900,1580r-24,88l7925,1707r52,37l8033,1778r60,32l8145,1541r,292l8220,1860r79,21l8383,1894r87,4l8558,1894r84,-13l8721,1860r75,-27l8796,1541r52,269l8907,1778r56,-34l9016,1707r49,-39xe" fillcolor="#002d3d" stroked="f">
              <v:stroke joinstyle="round"/>
              <v:formulas/>
              <v:path arrowok="t" o:connecttype="segments"/>
            </v:shape>
            <w10:wrap anchorx="page"/>
          </v:group>
        </w:pict>
      </w:r>
      <w:r w:rsidR="00E4410B">
        <w:rPr>
          <w:rFonts w:ascii="Source Sans Pro"/>
          <w:b/>
          <w:color w:val="414042"/>
          <w:sz w:val="27"/>
        </w:rPr>
        <w:t>25</w:t>
      </w:r>
      <w:r w:rsidR="00E4410B">
        <w:rPr>
          <w:rFonts w:ascii="Source Sans Pro"/>
          <w:b/>
          <w:color w:val="414042"/>
          <w:spacing w:val="9"/>
          <w:sz w:val="27"/>
        </w:rPr>
        <w:t xml:space="preserve"> </w:t>
      </w:r>
      <w:r w:rsidR="00E4410B">
        <w:rPr>
          <w:color w:val="414042"/>
          <w:spacing w:val="-4"/>
          <w:sz w:val="27"/>
        </w:rPr>
        <w:t>years</w:t>
      </w:r>
    </w:p>
    <w:p w14:paraId="2000B194" w14:textId="77777777" w:rsidR="00BD7B97" w:rsidRDefault="00026635">
      <w:pPr>
        <w:pStyle w:val="BodyText"/>
        <w:ind w:left="602"/>
        <w:rPr>
          <w:sz w:val="20"/>
        </w:rPr>
      </w:pPr>
      <w:r>
        <w:rPr>
          <w:sz w:val="20"/>
        </w:rPr>
      </w:r>
      <w:r>
        <w:rPr>
          <w:sz w:val="20"/>
        </w:rPr>
        <w:pict w14:anchorId="4F6414B0">
          <v:group id="docshapegroup116" o:spid="_x0000_s1833" style="width:15.6pt;height:48.95pt;mso-position-horizontal-relative:char;mso-position-vertical-relative:line" coordsize="312,979">
            <v:line id="_x0000_s1835" style="position:absolute" from="156,0" to="156,730" strokecolor="#54c3bd" strokeweight="2.03022mm"/>
            <v:shape id="docshape117" o:spid="_x0000_s1834" style="position:absolute;top:550;width:312;height:429" coordorigin=",550" coordsize="312,429" path="m312,550l,550,156,979,312,550xe" fillcolor="#54c3bd" stroked="f">
              <v:path arrowok="t"/>
            </v:shape>
            <w10:anchorlock/>
          </v:group>
        </w:pict>
      </w:r>
    </w:p>
    <w:p w14:paraId="55A95102" w14:textId="77777777" w:rsidR="00BD7B97" w:rsidRDefault="00E4410B">
      <w:pPr>
        <w:ind w:left="128" w:right="4906"/>
        <w:jc w:val="center"/>
        <w:rPr>
          <w:sz w:val="43"/>
        </w:rPr>
      </w:pPr>
      <w:r>
        <w:rPr>
          <w:rFonts w:ascii="Source Sans Pro"/>
          <w:b/>
          <w:color w:val="002D3D"/>
          <w:spacing w:val="-2"/>
          <w:sz w:val="43"/>
        </w:rPr>
        <w:t>45.5</w:t>
      </w:r>
      <w:r>
        <w:rPr>
          <w:color w:val="002D3D"/>
          <w:spacing w:val="-2"/>
          <w:sz w:val="43"/>
        </w:rPr>
        <w:t>%</w:t>
      </w:r>
    </w:p>
    <w:p w14:paraId="5B959630" w14:textId="77777777" w:rsidR="00BD7B97" w:rsidRDefault="00BD7B97">
      <w:pPr>
        <w:jc w:val="center"/>
        <w:rPr>
          <w:sz w:val="43"/>
        </w:rPr>
        <w:sectPr w:rsidR="00BD7B97">
          <w:type w:val="continuous"/>
          <w:pgSz w:w="11910" w:h="16840"/>
          <w:pgMar w:top="460" w:right="300" w:bottom="280" w:left="980" w:header="0" w:footer="473" w:gutter="0"/>
          <w:cols w:num="2" w:space="720" w:equalWidth="0">
            <w:col w:w="2912" w:space="1457"/>
            <w:col w:w="6261"/>
          </w:cols>
        </w:sectPr>
      </w:pPr>
    </w:p>
    <w:p w14:paraId="14AF8ED3" w14:textId="24E64110" w:rsidR="00BD7B97" w:rsidRDefault="001B511E" w:rsidP="001B511E">
      <w:pPr>
        <w:pStyle w:val="Heading1"/>
        <w:spacing w:before="314" w:line="1080" w:lineRule="exact"/>
        <w:ind w:left="153"/>
        <w:rPr>
          <w:sz w:val="69"/>
        </w:rPr>
      </w:pPr>
      <w:r w:rsidRPr="001B511E">
        <w:rPr>
          <w:noProof/>
          <w:color w:val="54C3BD"/>
          <w:spacing w:val="-2"/>
          <w:w w:val="105"/>
          <w:sz w:val="24"/>
        </w:rPr>
        <mc:AlternateContent>
          <mc:Choice Requires="wps">
            <w:drawing>
              <wp:anchor distT="45720" distB="45720" distL="114300" distR="114300" simplePos="0" relativeHeight="251657216" behindDoc="0" locked="0" layoutInCell="1" allowOverlap="1" wp14:anchorId="7F829540" wp14:editId="49B15A90">
                <wp:simplePos x="0" y="0"/>
                <wp:positionH relativeFrom="column">
                  <wp:posOffset>1278688</wp:posOffset>
                </wp:positionH>
                <wp:positionV relativeFrom="paragraph">
                  <wp:posOffset>597927</wp:posOffset>
                </wp:positionV>
                <wp:extent cx="700405" cy="233045"/>
                <wp:effectExtent l="0" t="0" r="444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33045"/>
                        </a:xfrm>
                        <a:prstGeom prst="rect">
                          <a:avLst/>
                        </a:prstGeom>
                        <a:solidFill>
                          <a:srgbClr val="FFFFFF"/>
                        </a:solidFill>
                        <a:ln w="9525">
                          <a:noFill/>
                          <a:miter lim="800000"/>
                          <a:headEnd/>
                          <a:tailEnd/>
                        </a:ln>
                      </wps:spPr>
                      <wps:txbx>
                        <w:txbxContent>
                          <w:p w14:paraId="5142560B" w14:textId="5E95D346" w:rsidR="001B511E" w:rsidRDefault="001B511E" w:rsidP="001B511E">
                            <w:pPr>
                              <w:spacing w:line="200" w:lineRule="exact"/>
                              <w:ind w:right="40"/>
                              <w:jc w:val="right"/>
                              <w:rPr>
                                <w:sz w:val="24"/>
                              </w:rPr>
                            </w:pPr>
                            <w:r>
                              <w:rPr>
                                <w:color w:val="54C3BD"/>
                                <w:spacing w:val="-2"/>
                                <w:w w:val="105"/>
                                <w:sz w:val="24"/>
                              </w:rPr>
                              <w:t>(3,365)</w:t>
                            </w:r>
                          </w:p>
                          <w:p w14:paraId="28EE55E9" w14:textId="5EF0FFE5" w:rsidR="001B511E" w:rsidRDefault="001B51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29540" id="Text Box 2" o:spid="_x0000_s1026" type="#_x0000_t202" style="position:absolute;left:0;text-align:left;margin-left:100.7pt;margin-top:47.1pt;width:55.15pt;height:18.3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" stroked="f">
                <v:textbox>
                  <w:txbxContent>
                    <w:p w14:paraId="5142560B" w14:textId="5E95D346" w:rsidR="001B511E" w:rsidRDefault="001B511E" w:rsidP="001B511E">
                      <w:pPr>
                        <w:spacing w:line="200" w:lineRule="exact"/>
                        <w:ind w:right="40"/>
                        <w:jc w:val="right"/>
                        <w:rPr>
                          <w:sz w:val="24"/>
                        </w:rPr>
                      </w:pPr>
                      <w:r>
                        <w:rPr>
                          <w:color w:val="54C3BD"/>
                          <w:spacing w:val="-2"/>
                          <w:w w:val="105"/>
                          <w:sz w:val="24"/>
                        </w:rPr>
                        <w:t>(3,365)</w:t>
                      </w:r>
                    </w:p>
                    <w:p w14:paraId="28EE55E9" w14:textId="5EF0FFE5" w:rsidR="001B511E" w:rsidRDefault="001B511E"/>
                  </w:txbxContent>
                </v:textbox>
              </v:shape>
            </w:pict>
          </mc:Fallback>
        </mc:AlternateContent>
      </w:r>
      <w:r w:rsidR="00E4410B">
        <w:rPr>
          <w:color w:val="54C3BD"/>
          <w:spacing w:val="-9"/>
        </w:rPr>
        <w:t>1</w:t>
      </w:r>
      <w:r w:rsidR="00E4410B">
        <w:rPr>
          <w:color w:val="54C3BD"/>
          <w:spacing w:val="3"/>
        </w:rPr>
        <w:t>8</w:t>
      </w:r>
      <w:r w:rsidR="00E4410B">
        <w:rPr>
          <w:color w:val="54C3BD"/>
          <w:spacing w:val="-58"/>
        </w:rPr>
        <w:t>.</w:t>
      </w:r>
      <w:r w:rsidR="00E4410B">
        <w:rPr>
          <w:color w:val="54C3BD"/>
          <w:spacing w:val="43"/>
        </w:rPr>
        <w:t>7</w:t>
      </w:r>
      <w:r w:rsidR="00E4410B">
        <w:rPr>
          <w:color w:val="54C3BD"/>
          <w:spacing w:val="11"/>
          <w:position w:val="28"/>
          <w:sz w:val="69"/>
        </w:rPr>
        <w:t>%</w:t>
      </w:r>
    </w:p>
    <w:p w14:paraId="5B545C87" w14:textId="383D3FC2" w:rsidR="00BD7B97" w:rsidRDefault="00E4410B">
      <w:pPr>
        <w:pStyle w:val="Heading1"/>
        <w:spacing w:before="91" w:line="1332" w:lineRule="exact"/>
        <w:ind w:left="153"/>
      </w:pPr>
      <w:r>
        <w:rPr>
          <w:b w:val="0"/>
        </w:rPr>
        <w:br w:type="column"/>
      </w:r>
      <w:r>
        <w:rPr>
          <w:color w:val="54C3BD"/>
          <w:spacing w:val="-2"/>
        </w:rPr>
        <w:t>3,719</w:t>
      </w:r>
    </w:p>
    <w:p w14:paraId="4E6E90FE" w14:textId="77777777" w:rsidR="00BD7B97" w:rsidRDefault="00BD7B97">
      <w:pPr>
        <w:spacing w:line="1332" w:lineRule="exact"/>
        <w:sectPr w:rsidR="00BD7B97">
          <w:type w:val="continuous"/>
          <w:pgSz w:w="11910" w:h="16840"/>
          <w:pgMar w:top="460" w:right="300" w:bottom="280" w:left="980" w:header="0" w:footer="473" w:gutter="0"/>
          <w:cols w:num="2" w:space="720" w:equalWidth="0">
            <w:col w:w="2964" w:space="1394"/>
            <w:col w:w="6272"/>
          </w:cols>
        </w:sectPr>
      </w:pPr>
    </w:p>
    <w:p w14:paraId="02BD33F9" w14:textId="77777777" w:rsidR="00BD7B97" w:rsidRDefault="00E4410B" w:rsidP="001B511E">
      <w:pPr>
        <w:spacing w:line="235" w:lineRule="auto"/>
        <w:ind w:left="153"/>
        <w:rPr>
          <w:sz w:val="32"/>
        </w:rPr>
      </w:pPr>
      <w:r>
        <w:rPr>
          <w:color w:val="414042"/>
          <w:sz w:val="32"/>
        </w:rPr>
        <w:t>self-identified</w:t>
      </w:r>
      <w:r>
        <w:rPr>
          <w:color w:val="414042"/>
          <w:spacing w:val="-5"/>
          <w:sz w:val="32"/>
        </w:rPr>
        <w:t xml:space="preserve"> </w:t>
      </w:r>
      <w:r>
        <w:rPr>
          <w:color w:val="414042"/>
          <w:sz w:val="32"/>
        </w:rPr>
        <w:t>as</w:t>
      </w:r>
      <w:r>
        <w:rPr>
          <w:color w:val="414042"/>
          <w:spacing w:val="-5"/>
          <w:sz w:val="32"/>
        </w:rPr>
        <w:t xml:space="preserve"> </w:t>
      </w:r>
      <w:r>
        <w:rPr>
          <w:color w:val="414042"/>
          <w:sz w:val="32"/>
        </w:rPr>
        <w:t>speaking another language other than English at home</w:t>
      </w:r>
    </w:p>
    <w:p w14:paraId="2F7F86D0" w14:textId="77777777" w:rsidR="00BD7B97" w:rsidRDefault="00BD7B97">
      <w:pPr>
        <w:pStyle w:val="BodyText"/>
        <w:rPr>
          <w:sz w:val="37"/>
        </w:rPr>
      </w:pPr>
    </w:p>
    <w:p w14:paraId="4A63AB9C" w14:textId="77777777" w:rsidR="00BD7B97" w:rsidRDefault="00026635">
      <w:pPr>
        <w:spacing w:line="797" w:lineRule="exact"/>
        <w:ind w:left="2227"/>
        <w:rPr>
          <w:rFonts w:ascii="Source Sans Pro"/>
          <w:b/>
          <w:sz w:val="69"/>
        </w:rPr>
      </w:pPr>
      <w:r>
        <w:pict w14:anchorId="4D7A7DC7">
          <v:shape id="docshape118" o:spid="_x0000_s1832" type="#_x0000_t202" style="position:absolute;left:0;text-align:left;margin-left:56.7pt;margin-top:-7.7pt;width:98.65pt;height:71.4pt;z-index:-26894336;mso-position-horizontal-relative:page" filled="f" stroked="f">
            <v:textbox inset="0,0,0,0">
              <w:txbxContent>
                <w:p w14:paraId="589236A9" w14:textId="77777777" w:rsidR="00BD7B97" w:rsidRDefault="00E4410B">
                  <w:pPr>
                    <w:spacing w:before="6"/>
                    <w:rPr>
                      <w:rFonts w:ascii="Source Sans Pro"/>
                      <w:b/>
                      <w:sz w:val="113"/>
                    </w:rPr>
                  </w:pPr>
                  <w:r>
                    <w:rPr>
                      <w:rFonts w:ascii="Source Sans Pro"/>
                      <w:b/>
                      <w:color w:val="54C3BD"/>
                      <w:spacing w:val="-43"/>
                      <w:sz w:val="113"/>
                    </w:rPr>
                    <w:t>43.7</w:t>
                  </w:r>
                </w:p>
              </w:txbxContent>
            </v:textbox>
            <w10:wrap anchorx="page"/>
          </v:shape>
        </w:pict>
      </w:r>
      <w:r w:rsidR="00E4410B">
        <w:rPr>
          <w:rFonts w:ascii="Source Sans Pro"/>
          <w:b/>
          <w:color w:val="54C3BD"/>
          <w:sz w:val="69"/>
        </w:rPr>
        <w:t>%</w:t>
      </w:r>
    </w:p>
    <w:p w14:paraId="6CBB6C8A" w14:textId="77777777" w:rsidR="00BD7B97" w:rsidRDefault="00E4410B">
      <w:pPr>
        <w:spacing w:line="232" w:lineRule="exact"/>
        <w:ind w:left="2286"/>
        <w:rPr>
          <w:sz w:val="24"/>
        </w:rPr>
      </w:pPr>
      <w:r>
        <w:rPr>
          <w:color w:val="54C3BD"/>
          <w:spacing w:val="-2"/>
          <w:w w:val="105"/>
          <w:sz w:val="24"/>
        </w:rPr>
        <w:t>(7,840)</w:t>
      </w:r>
    </w:p>
    <w:p w14:paraId="6D3FE769" w14:textId="77777777" w:rsidR="00BD7B97" w:rsidRDefault="00E4410B">
      <w:pPr>
        <w:spacing w:before="82"/>
        <w:ind w:left="153"/>
        <w:rPr>
          <w:sz w:val="32"/>
        </w:rPr>
      </w:pPr>
      <w:r>
        <w:rPr>
          <w:color w:val="414042"/>
          <w:sz w:val="32"/>
        </w:rPr>
        <w:t>identified</w:t>
      </w:r>
      <w:r>
        <w:rPr>
          <w:color w:val="414042"/>
          <w:spacing w:val="5"/>
          <w:sz w:val="32"/>
        </w:rPr>
        <w:t xml:space="preserve"> </w:t>
      </w:r>
      <w:r>
        <w:rPr>
          <w:color w:val="414042"/>
          <w:sz w:val="32"/>
        </w:rPr>
        <w:t>as</w:t>
      </w:r>
      <w:r>
        <w:rPr>
          <w:color w:val="414042"/>
          <w:spacing w:val="5"/>
          <w:sz w:val="32"/>
        </w:rPr>
        <w:t xml:space="preserve"> </w:t>
      </w:r>
      <w:r>
        <w:rPr>
          <w:color w:val="414042"/>
          <w:spacing w:val="-2"/>
          <w:sz w:val="32"/>
        </w:rPr>
        <w:t>female</w:t>
      </w:r>
    </w:p>
    <w:p w14:paraId="479D9BF5" w14:textId="77777777" w:rsidR="00BD7B97" w:rsidRDefault="00E4410B">
      <w:pPr>
        <w:spacing w:before="14" w:line="235" w:lineRule="auto"/>
        <w:ind w:left="153" w:right="539"/>
        <w:rPr>
          <w:sz w:val="32"/>
        </w:rPr>
      </w:pPr>
      <w:r>
        <w:br w:type="column"/>
      </w:r>
      <w:r>
        <w:rPr>
          <w:color w:val="414042"/>
          <w:sz w:val="32"/>
        </w:rPr>
        <w:t>individual students undertook apprenticeships/traineeships (including 308 number of Australian School -based Apprenticeship (ASBA student enrolments)</w:t>
      </w:r>
    </w:p>
    <w:p w14:paraId="0474E6BE" w14:textId="77777777" w:rsidR="00BD7B97" w:rsidRDefault="00BD7B97">
      <w:pPr>
        <w:pStyle w:val="BodyText"/>
        <w:rPr>
          <w:sz w:val="40"/>
        </w:rPr>
      </w:pPr>
    </w:p>
    <w:p w14:paraId="13C4A73F" w14:textId="77777777" w:rsidR="00BD7B97" w:rsidRDefault="00BD7B97">
      <w:pPr>
        <w:pStyle w:val="BodyText"/>
        <w:spacing w:before="9"/>
        <w:rPr>
          <w:sz w:val="39"/>
        </w:rPr>
      </w:pPr>
    </w:p>
    <w:p w14:paraId="7A50D368" w14:textId="77777777" w:rsidR="00BD7B97" w:rsidRDefault="00026635">
      <w:pPr>
        <w:ind w:left="2913" w:right="2129"/>
        <w:jc w:val="center"/>
        <w:rPr>
          <w:sz w:val="32"/>
        </w:rPr>
      </w:pPr>
      <w:r>
        <w:pict w14:anchorId="6F380CF6">
          <v:shape id="docshape119" o:spid="_x0000_s1831" type="#_x0000_t202" style="position:absolute;left:0;text-align:left;margin-left:274.6pt;margin-top:-40.15pt;width:133.7pt;height:71.4pt;z-index:-26893824;mso-position-horizontal-relative:page" filled="f" stroked="f">
            <v:textbox inset="0,0,0,0">
              <w:txbxContent>
                <w:p w14:paraId="68A8B5D7" w14:textId="77777777" w:rsidR="00BD7B97" w:rsidRDefault="00E4410B">
                  <w:pPr>
                    <w:spacing w:before="6"/>
                    <w:rPr>
                      <w:rFonts w:ascii="Source Sans Pro"/>
                      <w:b/>
                      <w:sz w:val="69"/>
                    </w:rPr>
                  </w:pPr>
                  <w:r>
                    <w:rPr>
                      <w:rFonts w:ascii="Source Sans Pro"/>
                      <w:b/>
                      <w:color w:val="54C3BD"/>
                      <w:spacing w:val="-13"/>
                      <w:sz w:val="113"/>
                    </w:rPr>
                    <w:t>69.3</w:t>
                  </w:r>
                  <w:r>
                    <w:rPr>
                      <w:rFonts w:ascii="Source Sans Pro"/>
                      <w:b/>
                      <w:color w:val="54C3BD"/>
                      <w:spacing w:val="-13"/>
                      <w:position w:val="28"/>
                      <w:sz w:val="69"/>
                    </w:rPr>
                    <w:t>%</w:t>
                  </w:r>
                </w:p>
              </w:txbxContent>
            </v:textbox>
            <w10:wrap anchorx="page"/>
          </v:shape>
        </w:pict>
      </w:r>
      <w:r w:rsidR="00E4410B">
        <w:rPr>
          <w:color w:val="414042"/>
          <w:sz w:val="32"/>
        </w:rPr>
        <w:t>from</w:t>
      </w:r>
      <w:r w:rsidR="00E4410B">
        <w:rPr>
          <w:color w:val="414042"/>
          <w:spacing w:val="5"/>
          <w:sz w:val="32"/>
        </w:rPr>
        <w:t xml:space="preserve"> </w:t>
      </w:r>
      <w:r w:rsidR="00E4410B">
        <w:rPr>
          <w:color w:val="414042"/>
          <w:spacing w:val="-5"/>
          <w:sz w:val="32"/>
        </w:rPr>
        <w:t>ACT</w:t>
      </w:r>
    </w:p>
    <w:p w14:paraId="09CB2D7A" w14:textId="77777777" w:rsidR="00BD7B97" w:rsidRDefault="00E4410B">
      <w:pPr>
        <w:tabs>
          <w:tab w:val="left" w:pos="1866"/>
          <w:tab w:val="left" w:pos="3692"/>
        </w:tabs>
        <w:spacing w:before="111" w:line="474" w:lineRule="exact"/>
        <w:ind w:left="153"/>
        <w:rPr>
          <w:rFonts w:ascii="Source Sans Pro"/>
          <w:b/>
          <w:sz w:val="28"/>
        </w:rPr>
      </w:pPr>
      <w:r>
        <w:rPr>
          <w:rFonts w:ascii="Source Sans Pro"/>
          <w:b/>
          <w:color w:val="54C3BD"/>
          <w:spacing w:val="-4"/>
          <w:sz w:val="45"/>
        </w:rPr>
        <w:t>18.9</w:t>
      </w:r>
      <w:r>
        <w:rPr>
          <w:rFonts w:ascii="Source Sans Pro"/>
          <w:b/>
          <w:color w:val="54C3BD"/>
          <w:spacing w:val="-4"/>
          <w:position w:val="11"/>
          <w:sz w:val="28"/>
        </w:rPr>
        <w:t>%</w:t>
      </w:r>
      <w:r>
        <w:rPr>
          <w:rFonts w:ascii="Source Sans Pro"/>
          <w:b/>
          <w:color w:val="54C3BD"/>
          <w:position w:val="11"/>
          <w:sz w:val="28"/>
        </w:rPr>
        <w:tab/>
      </w:r>
      <w:r>
        <w:rPr>
          <w:rFonts w:ascii="Source Sans Pro"/>
          <w:b/>
          <w:color w:val="54C3BD"/>
          <w:spacing w:val="-4"/>
          <w:sz w:val="45"/>
        </w:rPr>
        <w:t>9.0</w:t>
      </w:r>
      <w:r>
        <w:rPr>
          <w:rFonts w:ascii="Source Sans Pro"/>
          <w:b/>
          <w:color w:val="54C3BD"/>
          <w:spacing w:val="-4"/>
          <w:position w:val="11"/>
          <w:sz w:val="28"/>
        </w:rPr>
        <w:t>%</w:t>
      </w:r>
      <w:r>
        <w:rPr>
          <w:rFonts w:ascii="Source Sans Pro"/>
          <w:b/>
          <w:color w:val="54C3BD"/>
          <w:position w:val="11"/>
          <w:sz w:val="28"/>
        </w:rPr>
        <w:tab/>
      </w:r>
      <w:r>
        <w:rPr>
          <w:rFonts w:ascii="Source Sans Pro"/>
          <w:b/>
          <w:color w:val="54C3BD"/>
          <w:spacing w:val="-4"/>
          <w:sz w:val="45"/>
        </w:rPr>
        <w:t>2.8</w:t>
      </w:r>
      <w:r>
        <w:rPr>
          <w:rFonts w:ascii="Source Sans Pro"/>
          <w:b/>
          <w:color w:val="54C3BD"/>
          <w:spacing w:val="-4"/>
          <w:position w:val="11"/>
          <w:sz w:val="28"/>
        </w:rPr>
        <w:t>%</w:t>
      </w:r>
    </w:p>
    <w:p w14:paraId="529C5BFD" w14:textId="77777777" w:rsidR="00BD7B97" w:rsidRDefault="00BD7B97">
      <w:pPr>
        <w:spacing w:line="474" w:lineRule="exact"/>
        <w:rPr>
          <w:rFonts w:ascii="Source Sans Pro"/>
          <w:sz w:val="28"/>
        </w:rPr>
        <w:sectPr w:rsidR="00BD7B97">
          <w:type w:val="continuous"/>
          <w:pgSz w:w="11910" w:h="16840"/>
          <w:pgMar w:top="460" w:right="300" w:bottom="280" w:left="980" w:header="0" w:footer="473" w:gutter="0"/>
          <w:cols w:num="2" w:space="720" w:equalWidth="0">
            <w:col w:w="3571" w:space="788"/>
            <w:col w:w="6271"/>
          </w:cols>
        </w:sectPr>
      </w:pPr>
    </w:p>
    <w:p w14:paraId="6F1B40BB" w14:textId="305ABE02" w:rsidR="001B511E" w:rsidRDefault="001B511E" w:rsidP="001B511E">
      <w:pPr>
        <w:pStyle w:val="Heading1"/>
        <w:spacing w:before="314" w:line="1028" w:lineRule="exact"/>
        <w:ind w:left="153"/>
        <w:rPr>
          <w:sz w:val="69"/>
        </w:rPr>
      </w:pPr>
      <w:r w:rsidRPr="001B511E">
        <w:rPr>
          <w:noProof/>
          <w:color w:val="54C3BD"/>
          <w:spacing w:val="-2"/>
          <w:w w:val="105"/>
          <w:sz w:val="24"/>
        </w:rPr>
        <mc:AlternateContent>
          <mc:Choice Requires="wps">
            <w:drawing>
              <wp:anchor distT="45720" distB="45720" distL="114300" distR="114300" simplePos="0" relativeHeight="251661312" behindDoc="0" locked="0" layoutInCell="1" allowOverlap="1" wp14:anchorId="444235A0" wp14:editId="7FC2DB1F">
                <wp:simplePos x="0" y="0"/>
                <wp:positionH relativeFrom="column">
                  <wp:posOffset>978670</wp:posOffset>
                </wp:positionH>
                <wp:positionV relativeFrom="paragraph">
                  <wp:posOffset>565366</wp:posOffset>
                </wp:positionV>
                <wp:extent cx="700405" cy="233045"/>
                <wp:effectExtent l="0" t="0" r="444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233045"/>
                        </a:xfrm>
                        <a:prstGeom prst="rect">
                          <a:avLst/>
                        </a:prstGeom>
                        <a:solidFill>
                          <a:srgbClr val="FFFFFF"/>
                        </a:solidFill>
                        <a:ln w="9525">
                          <a:noFill/>
                          <a:miter lim="800000"/>
                          <a:headEnd/>
                          <a:tailEnd/>
                        </a:ln>
                      </wps:spPr>
                      <wps:txbx>
                        <w:txbxContent>
                          <w:p w14:paraId="1C33395E" w14:textId="22B18E1F" w:rsidR="001B511E" w:rsidRDefault="001B511E" w:rsidP="001B511E">
                            <w:pPr>
                              <w:spacing w:line="200" w:lineRule="exact"/>
                              <w:ind w:right="40"/>
                              <w:rPr>
                                <w:sz w:val="24"/>
                              </w:rPr>
                            </w:pPr>
                            <w:r>
                              <w:rPr>
                                <w:color w:val="54C3BD"/>
                                <w:spacing w:val="-2"/>
                                <w:w w:val="105"/>
                                <w:sz w:val="24"/>
                              </w:rPr>
                              <w:t>(485)</w:t>
                            </w:r>
                          </w:p>
                          <w:p w14:paraId="742C8A3C" w14:textId="77777777" w:rsidR="001B511E" w:rsidRDefault="001B511E" w:rsidP="001B51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235A0" id="_x0000_s1027" type="#_x0000_t202" style="position:absolute;left:0;text-align:left;margin-left:77.05pt;margin-top:44.5pt;width:55.15pt;height:18.3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" stroked="f">
                <v:textbox>
                  <w:txbxContent>
                    <w:p w14:paraId="1C33395E" w14:textId="22B18E1F" w:rsidR="001B511E" w:rsidRDefault="001B511E" w:rsidP="001B511E">
                      <w:pPr>
                        <w:spacing w:line="200" w:lineRule="exact"/>
                        <w:ind w:right="40"/>
                        <w:rPr>
                          <w:sz w:val="24"/>
                        </w:rPr>
                      </w:pPr>
                      <w:r>
                        <w:rPr>
                          <w:color w:val="54C3BD"/>
                          <w:spacing w:val="-2"/>
                          <w:w w:val="105"/>
                          <w:sz w:val="24"/>
                        </w:rPr>
                        <w:t>(485)</w:t>
                      </w:r>
                    </w:p>
                    <w:p w14:paraId="742C8A3C" w14:textId="77777777" w:rsidR="001B511E" w:rsidRDefault="001B511E" w:rsidP="001B511E"/>
                  </w:txbxContent>
                </v:textbox>
              </v:shape>
            </w:pict>
          </mc:Fallback>
        </mc:AlternateContent>
      </w:r>
      <w:r>
        <w:rPr>
          <w:color w:val="54C3BD"/>
          <w:spacing w:val="-9"/>
        </w:rPr>
        <w:t>2</w:t>
      </w:r>
      <w:r>
        <w:rPr>
          <w:color w:val="54C3BD"/>
          <w:spacing w:val="-58"/>
        </w:rPr>
        <w:t>.</w:t>
      </w:r>
      <w:r>
        <w:rPr>
          <w:color w:val="54C3BD"/>
          <w:spacing w:val="43"/>
        </w:rPr>
        <w:t>7</w:t>
      </w:r>
      <w:r>
        <w:rPr>
          <w:color w:val="54C3BD"/>
          <w:spacing w:val="11"/>
          <w:position w:val="28"/>
          <w:sz w:val="69"/>
        </w:rPr>
        <w:t>%</w:t>
      </w:r>
    </w:p>
    <w:p w14:paraId="37C9728D" w14:textId="77777777" w:rsidR="00BD7B97" w:rsidRDefault="00E4410B">
      <w:pPr>
        <w:tabs>
          <w:tab w:val="left" w:pos="1866"/>
        </w:tabs>
        <w:spacing w:before="32" w:line="378" w:lineRule="exact"/>
        <w:ind w:left="153"/>
        <w:rPr>
          <w:sz w:val="32"/>
        </w:rPr>
      </w:pPr>
      <w:r>
        <w:br w:type="column"/>
      </w:r>
      <w:r>
        <w:rPr>
          <w:color w:val="414042"/>
          <w:sz w:val="32"/>
        </w:rPr>
        <w:t xml:space="preserve">from </w:t>
      </w:r>
      <w:r>
        <w:rPr>
          <w:color w:val="414042"/>
          <w:spacing w:val="-5"/>
          <w:sz w:val="32"/>
        </w:rPr>
        <w:t>NSW</w:t>
      </w:r>
      <w:r>
        <w:rPr>
          <w:color w:val="414042"/>
          <w:sz w:val="32"/>
        </w:rPr>
        <w:tab/>
        <w:t>from</w:t>
      </w:r>
      <w:r>
        <w:rPr>
          <w:color w:val="414042"/>
          <w:spacing w:val="5"/>
          <w:sz w:val="32"/>
        </w:rPr>
        <w:t xml:space="preserve"> </w:t>
      </w:r>
      <w:r>
        <w:rPr>
          <w:color w:val="414042"/>
          <w:spacing w:val="-4"/>
          <w:sz w:val="32"/>
        </w:rPr>
        <w:t>other</w:t>
      </w:r>
    </w:p>
    <w:p w14:paraId="463C570D" w14:textId="77777777" w:rsidR="00BD7B97" w:rsidRDefault="00E4410B">
      <w:pPr>
        <w:spacing w:line="378" w:lineRule="exact"/>
        <w:ind w:left="1866"/>
        <w:rPr>
          <w:sz w:val="32"/>
        </w:rPr>
      </w:pPr>
      <w:r>
        <w:rPr>
          <w:color w:val="414042"/>
          <w:spacing w:val="-2"/>
          <w:sz w:val="32"/>
        </w:rPr>
        <w:t>states</w:t>
      </w:r>
    </w:p>
    <w:p w14:paraId="13E460AC" w14:textId="77777777" w:rsidR="00BD7B97" w:rsidRDefault="00E4410B">
      <w:pPr>
        <w:spacing w:before="70" w:line="211" w:lineRule="auto"/>
        <w:ind w:left="153" w:right="878"/>
        <w:rPr>
          <w:sz w:val="32"/>
        </w:rPr>
      </w:pPr>
      <w:r>
        <w:br w:type="column"/>
      </w:r>
      <w:r>
        <w:rPr>
          <w:color w:val="414042"/>
          <w:spacing w:val="-4"/>
          <w:sz w:val="32"/>
        </w:rPr>
        <w:t xml:space="preserve">from </w:t>
      </w:r>
      <w:r>
        <w:rPr>
          <w:color w:val="414042"/>
          <w:spacing w:val="-2"/>
          <w:sz w:val="32"/>
        </w:rPr>
        <w:t>overseas</w:t>
      </w:r>
    </w:p>
    <w:p w14:paraId="3B5D5CE2" w14:textId="77777777" w:rsidR="00BD7B97" w:rsidRDefault="00BD7B97">
      <w:pPr>
        <w:spacing w:line="211" w:lineRule="auto"/>
        <w:rPr>
          <w:sz w:val="32"/>
        </w:rPr>
        <w:sectPr w:rsidR="00BD7B97">
          <w:type w:val="continuous"/>
          <w:pgSz w:w="11910" w:h="16840"/>
          <w:pgMar w:top="460" w:right="300" w:bottom="280" w:left="980" w:header="0" w:footer="473" w:gutter="0"/>
          <w:cols w:num="3" w:space="720" w:equalWidth="0">
            <w:col w:w="2765" w:space="1593"/>
            <w:col w:w="3299" w:space="240"/>
            <w:col w:w="2733"/>
          </w:cols>
        </w:sectPr>
      </w:pPr>
    </w:p>
    <w:p w14:paraId="16CEEEC3" w14:textId="77777777" w:rsidR="00BD7B97" w:rsidRDefault="00E4410B" w:rsidP="001B511E">
      <w:pPr>
        <w:spacing w:line="235" w:lineRule="auto"/>
        <w:ind w:left="153" w:right="153"/>
        <w:rPr>
          <w:sz w:val="32"/>
        </w:rPr>
      </w:pPr>
      <w:r>
        <w:rPr>
          <w:color w:val="414042"/>
          <w:sz w:val="32"/>
        </w:rPr>
        <w:t>were</w:t>
      </w:r>
      <w:r>
        <w:rPr>
          <w:color w:val="414042"/>
          <w:spacing w:val="-16"/>
          <w:sz w:val="32"/>
        </w:rPr>
        <w:t xml:space="preserve"> </w:t>
      </w:r>
      <w:r>
        <w:rPr>
          <w:color w:val="414042"/>
          <w:sz w:val="32"/>
        </w:rPr>
        <w:t xml:space="preserve">international students from </w:t>
      </w:r>
      <w:r>
        <w:rPr>
          <w:rFonts w:ascii="Source Sans Pro"/>
          <w:b/>
          <w:color w:val="54C3BD"/>
          <w:sz w:val="32"/>
        </w:rPr>
        <w:t xml:space="preserve">60 </w:t>
      </w:r>
      <w:r>
        <w:rPr>
          <w:color w:val="414042"/>
          <w:spacing w:val="-2"/>
          <w:sz w:val="32"/>
        </w:rPr>
        <w:t>countries</w:t>
      </w:r>
    </w:p>
    <w:p w14:paraId="1BAA6551" w14:textId="77777777" w:rsidR="00BD7B97" w:rsidRDefault="00E4410B">
      <w:pPr>
        <w:spacing w:before="6" w:line="1363" w:lineRule="exact"/>
        <w:ind w:left="153"/>
        <w:rPr>
          <w:rFonts w:ascii="Source Sans Pro"/>
          <w:b/>
          <w:sz w:val="69"/>
        </w:rPr>
      </w:pPr>
      <w:r>
        <w:br w:type="column"/>
      </w:r>
      <w:r>
        <w:rPr>
          <w:rFonts w:ascii="Source Sans Pro"/>
          <w:b/>
          <w:color w:val="54C3BD"/>
          <w:spacing w:val="-2"/>
          <w:sz w:val="113"/>
        </w:rPr>
        <w:t>89.3</w:t>
      </w:r>
      <w:r>
        <w:rPr>
          <w:rFonts w:ascii="Source Sans Pro"/>
          <w:b/>
          <w:color w:val="54C3BD"/>
          <w:spacing w:val="-2"/>
          <w:position w:val="28"/>
          <w:sz w:val="69"/>
        </w:rPr>
        <w:t>%</w:t>
      </w:r>
    </w:p>
    <w:p w14:paraId="72FD89EC" w14:textId="77777777" w:rsidR="00BD7B97" w:rsidRDefault="00026635">
      <w:pPr>
        <w:spacing w:line="395" w:lineRule="exact"/>
        <w:ind w:left="153"/>
        <w:rPr>
          <w:sz w:val="36"/>
        </w:rPr>
      </w:pPr>
      <w:r>
        <w:pict w14:anchorId="5456391E">
          <v:group id="docshapegroup120" o:spid="_x0000_s1827" style="position:absolute;left:0;text-align:left;margin-left:274.6pt;margin-top:-50.65pt;width:71.25pt;height:65.55pt;z-index:15742976;mso-position-horizontal-relative:page" coordorigin="5492,-1013" coordsize="1425,1311">
            <v:shape id="docshape121" o:spid="_x0000_s1830" style="position:absolute;left:5492;top:-1014;width:1425;height:1311" coordorigin="5492,-1013" coordsize="1425,1311" path="m6269,-1013r-55,33l6205,-940r1,13l6251,-879r57,4l6333,-872r124,33l6527,-805r63,45l6647,-705r48,62l6734,-578r27,68l6778,-440r6,73l6779,-292r-16,78l6739,-147r-33,62l6666,-28r-48,51l6564,67r-59,37l6440,133r-68,19l6300,163r-74,l6162,155r-63,-16l6040,115,5983,84,5922,39r-53,-51l5826,-69r-35,-62l5765,-199r-17,-74l5745,-299r-2,-13l5864,-312,5678,-621r-181,300l5492,-313r,1l5606,-312r,1l5618,-223r15,62l5655,-101r28,58l5728,28r51,63l5836,146r63,47l5968,232r75,31l6124,287r68,10l6215,297r47,-1l6308,297r63,-5l6464,269r69,-27l6598,207r61,-42l6718,113r52,-56l6814,-3r36,-64l6878,-136r21,-73l6912,-286r4,-81l6910,-448r-16,-79l6868,-604r-34,-70l6793,-740r-48,-59l6690,-852r-60,-47l6565,-938r-70,-31l6422,-993r-75,-15l6269,-1013xe" fillcolor="#54c3bd" stroked="f">
              <v:path arrowok="t"/>
            </v:shape>
            <v:shape id="docshape122" o:spid="_x0000_s1829" style="position:absolute;left:6018;top:-755;width:316;height:683" coordorigin="6018,-754" coordsize="316,683" path="m6268,-754r-54,28l6205,-692r,341l6204,-348r-167,167l6023,-159r-5,24l6023,-111r14,22l6058,-76r23,4l6105,-76r207,-200l6334,-329r-1,-45l6333,-508r,-183l6295,-750r-27,-4xe" fillcolor="#414042" stroked="f">
              <v:path arrowok="t"/>
            </v:shape>
            <v:shape id="docshape123" o:spid="_x0000_s1828" style="position:absolute;left:6221;top:-647;width:446;height:704" coordorigin="6222,-646" coordsize="446,704" o:spt="100" adj="0,,0" path="m6304,16l6301,r-9,-13l6279,-22r-16,-3l6247,-21r-13,8l6225,1r-3,16l6225,33r9,13l6247,54r16,3l6279,54r13,-9l6301,32r3,-16xm6576,-112r-3,-16l6564,-141r-13,-9l6535,-153r-16,3l6506,-141r-9,13l6494,-112r3,16l6506,-83r13,9l6535,-71r16,-3l6564,-83r9,-13l6576,-112xm6576,-606r-4,-16l6563,-635r-13,-8l6534,-646r-16,3l6505,-634r-8,13l6494,-605r3,16l6506,-576r13,9l6535,-564r16,-4l6564,-576r9,-14l6576,-606xm6667,-354r-3,-16l6655,-383r-13,-9l6626,-395r-16,3l6597,-383r-9,13l6585,-354r3,16l6597,-325r13,9l6626,-313r16,-3l6655,-325r9,-13l6667,-354xe" fillcolor="#939598" stroked="f">
              <v:stroke joinstyle="round"/>
              <v:formulas/>
              <v:path arrowok="t" o:connecttype="segments"/>
            </v:shape>
            <w10:wrap anchorx="page"/>
          </v:group>
        </w:pict>
      </w:r>
      <w:r w:rsidR="00E4410B">
        <w:rPr>
          <w:color w:val="414042"/>
          <w:sz w:val="36"/>
        </w:rPr>
        <w:t>studied</w:t>
      </w:r>
      <w:r w:rsidR="00E4410B">
        <w:rPr>
          <w:color w:val="414042"/>
          <w:spacing w:val="8"/>
          <w:sz w:val="36"/>
        </w:rPr>
        <w:t xml:space="preserve"> </w:t>
      </w:r>
      <w:r w:rsidR="00E4410B">
        <w:rPr>
          <w:color w:val="414042"/>
          <w:sz w:val="36"/>
        </w:rPr>
        <w:t>part-</w:t>
      </w:r>
      <w:r w:rsidR="00E4410B">
        <w:rPr>
          <w:color w:val="414042"/>
          <w:spacing w:val="-4"/>
          <w:sz w:val="36"/>
        </w:rPr>
        <w:t>time</w:t>
      </w:r>
    </w:p>
    <w:p w14:paraId="03A1171A" w14:textId="77777777" w:rsidR="00BD7B97" w:rsidRDefault="00BD7B97">
      <w:pPr>
        <w:spacing w:line="395" w:lineRule="exact"/>
        <w:rPr>
          <w:sz w:val="36"/>
        </w:rPr>
        <w:sectPr w:rsidR="00BD7B97">
          <w:type w:val="continuous"/>
          <w:pgSz w:w="11910" w:h="16840"/>
          <w:pgMar w:top="460" w:right="300" w:bottom="280" w:left="980" w:header="0" w:footer="473" w:gutter="0"/>
          <w:cols w:num="2" w:space="720" w:equalWidth="0">
            <w:col w:w="2678" w:space="3447"/>
            <w:col w:w="4505"/>
          </w:cols>
        </w:sectPr>
      </w:pPr>
    </w:p>
    <w:p w14:paraId="55FFF75E" w14:textId="77777777" w:rsidR="00BD7B97" w:rsidRDefault="00BD7B97">
      <w:pPr>
        <w:pStyle w:val="BodyText"/>
        <w:rPr>
          <w:sz w:val="20"/>
        </w:rPr>
      </w:pPr>
    </w:p>
    <w:p w14:paraId="57C1B075" w14:textId="77777777" w:rsidR="00BD7B97" w:rsidRDefault="00BD7B97">
      <w:pPr>
        <w:pStyle w:val="BodyText"/>
        <w:rPr>
          <w:sz w:val="20"/>
        </w:rPr>
      </w:pPr>
    </w:p>
    <w:p w14:paraId="3C9B5424" w14:textId="77777777" w:rsidR="00BD7B97" w:rsidRDefault="00BD7B97">
      <w:pPr>
        <w:pStyle w:val="BodyText"/>
        <w:rPr>
          <w:sz w:val="20"/>
        </w:rPr>
      </w:pPr>
    </w:p>
    <w:p w14:paraId="2DF7C88A" w14:textId="77777777" w:rsidR="00BD7B97" w:rsidRDefault="00BD7B97">
      <w:pPr>
        <w:pStyle w:val="BodyText"/>
        <w:rPr>
          <w:sz w:val="20"/>
        </w:rPr>
      </w:pPr>
    </w:p>
    <w:p w14:paraId="15D51959" w14:textId="77777777" w:rsidR="00BD7B97" w:rsidRDefault="00BD7B97">
      <w:pPr>
        <w:pStyle w:val="BodyText"/>
        <w:rPr>
          <w:sz w:val="20"/>
        </w:rPr>
      </w:pPr>
    </w:p>
    <w:p w14:paraId="2B3A1C30" w14:textId="77777777" w:rsidR="00BD7B97" w:rsidRDefault="00BD7B97">
      <w:pPr>
        <w:pStyle w:val="BodyText"/>
        <w:rPr>
          <w:sz w:val="20"/>
        </w:rPr>
      </w:pPr>
    </w:p>
    <w:p w14:paraId="6F582165" w14:textId="77777777" w:rsidR="00BD7B97" w:rsidRDefault="00BD7B97">
      <w:pPr>
        <w:pStyle w:val="BodyText"/>
        <w:rPr>
          <w:sz w:val="20"/>
        </w:rPr>
      </w:pPr>
    </w:p>
    <w:p w14:paraId="2306163B" w14:textId="77777777" w:rsidR="00BD7B97" w:rsidRDefault="00BD7B97">
      <w:pPr>
        <w:pStyle w:val="BodyText"/>
        <w:rPr>
          <w:sz w:val="20"/>
        </w:rPr>
      </w:pPr>
    </w:p>
    <w:p w14:paraId="3B8F96B2" w14:textId="77777777" w:rsidR="00BD7B97" w:rsidRDefault="00BD7B97">
      <w:pPr>
        <w:pStyle w:val="BodyText"/>
        <w:rPr>
          <w:sz w:val="20"/>
        </w:rPr>
      </w:pPr>
    </w:p>
    <w:p w14:paraId="0E950C86" w14:textId="77777777" w:rsidR="00BD7B97" w:rsidRDefault="00BD7B97">
      <w:pPr>
        <w:pStyle w:val="BodyText"/>
        <w:rPr>
          <w:sz w:val="20"/>
        </w:rPr>
      </w:pPr>
    </w:p>
    <w:p w14:paraId="070E2CB3" w14:textId="77777777" w:rsidR="00BD7B97" w:rsidRDefault="00BD7B97">
      <w:pPr>
        <w:pStyle w:val="BodyText"/>
        <w:rPr>
          <w:sz w:val="20"/>
        </w:rPr>
      </w:pPr>
    </w:p>
    <w:p w14:paraId="45D59576" w14:textId="77777777" w:rsidR="00BD7B97" w:rsidRDefault="00BD7B97">
      <w:pPr>
        <w:pStyle w:val="BodyText"/>
        <w:rPr>
          <w:sz w:val="20"/>
        </w:rPr>
      </w:pPr>
    </w:p>
    <w:p w14:paraId="2DD39FD1" w14:textId="77777777" w:rsidR="00BD7B97" w:rsidRDefault="00BD7B97">
      <w:pPr>
        <w:pStyle w:val="BodyText"/>
        <w:rPr>
          <w:sz w:val="20"/>
        </w:rPr>
      </w:pPr>
    </w:p>
    <w:p w14:paraId="2AA6E780" w14:textId="77777777" w:rsidR="00BD7B97" w:rsidRDefault="00BD7B97">
      <w:pPr>
        <w:pStyle w:val="BodyText"/>
        <w:rPr>
          <w:sz w:val="20"/>
        </w:rPr>
      </w:pPr>
    </w:p>
    <w:p w14:paraId="600BD36B" w14:textId="77777777" w:rsidR="00BD7B97" w:rsidRDefault="00BD7B97">
      <w:pPr>
        <w:pStyle w:val="BodyText"/>
        <w:rPr>
          <w:sz w:val="20"/>
        </w:rPr>
      </w:pPr>
    </w:p>
    <w:p w14:paraId="40BA995F" w14:textId="77777777" w:rsidR="00BD7B97" w:rsidRDefault="00BD7B97">
      <w:pPr>
        <w:pStyle w:val="BodyText"/>
        <w:rPr>
          <w:sz w:val="20"/>
        </w:rPr>
      </w:pPr>
    </w:p>
    <w:p w14:paraId="519AA1C2" w14:textId="77777777" w:rsidR="00BD7B97" w:rsidRDefault="00BD7B97">
      <w:pPr>
        <w:pStyle w:val="BodyText"/>
        <w:rPr>
          <w:sz w:val="20"/>
        </w:rPr>
      </w:pPr>
    </w:p>
    <w:p w14:paraId="343C7DEC" w14:textId="77777777" w:rsidR="00BD7B97" w:rsidRDefault="00BD7B97">
      <w:pPr>
        <w:pStyle w:val="BodyText"/>
        <w:rPr>
          <w:sz w:val="20"/>
        </w:rPr>
      </w:pPr>
    </w:p>
    <w:p w14:paraId="0FB79689" w14:textId="77777777" w:rsidR="00BD7B97" w:rsidRDefault="00BD7B97">
      <w:pPr>
        <w:pStyle w:val="BodyText"/>
        <w:rPr>
          <w:sz w:val="20"/>
        </w:rPr>
      </w:pPr>
    </w:p>
    <w:p w14:paraId="1116CA68" w14:textId="77777777" w:rsidR="00BD7B97" w:rsidRDefault="00BD7B97">
      <w:pPr>
        <w:pStyle w:val="BodyText"/>
        <w:rPr>
          <w:sz w:val="20"/>
        </w:rPr>
      </w:pPr>
    </w:p>
    <w:p w14:paraId="325FB9F2" w14:textId="77777777" w:rsidR="00BD7B97" w:rsidRDefault="00BD7B97">
      <w:pPr>
        <w:pStyle w:val="BodyText"/>
        <w:spacing w:before="5"/>
        <w:rPr>
          <w:sz w:val="19"/>
        </w:rPr>
      </w:pPr>
    </w:p>
    <w:p w14:paraId="1D6D3B4E" w14:textId="77777777" w:rsidR="00BD7B97" w:rsidRDefault="00026635">
      <w:pPr>
        <w:pStyle w:val="Heading5"/>
        <w:rPr>
          <w:b/>
        </w:rPr>
      </w:pPr>
      <w:r>
        <w:pict w14:anchorId="0ADA2891">
          <v:group id="docshapegroup124" o:spid="_x0000_s1823" style="position:absolute;left:0;text-align:left;margin-left:56.7pt;margin-top:-263.8pt;width:481.9pt;height:496.1pt;z-index:-26893312;mso-position-horizontal-relative:page" coordorigin="1134,-5276" coordsize="9638,9922">
            <v:rect id="docshape125" o:spid="_x0000_s1826" style="position:absolute;left:1138;top:-5271;width:9628;height:9912" fillcolor="#ffeee0" stroked="f"/>
            <v:rect id="docshape126" o:spid="_x0000_s1825" style="position:absolute;left:1138;top:-5271;width:9628;height:9912" filled="f" strokecolor="#f57e20" strokeweight=".5pt"/>
            <v:shape id="docshape127" o:spid="_x0000_s1824" type="#_x0000_t75" style="position:absolute;left:1540;top:-4870;width:8825;height:4629">
              <v:imagedata r:id="rId47" o:title=""/>
            </v:shape>
            <w10:wrap anchorx="page"/>
          </v:group>
        </w:pict>
      </w:r>
      <w:r w:rsidR="00E4410B">
        <w:rPr>
          <w:b/>
          <w:color w:val="F57E20"/>
          <w:spacing w:val="-2"/>
        </w:rPr>
        <w:t>CIT</w:t>
      </w:r>
      <w:r w:rsidR="00E4410B">
        <w:rPr>
          <w:b/>
          <w:color w:val="F57E20"/>
          <w:spacing w:val="-22"/>
        </w:rPr>
        <w:t xml:space="preserve"> </w:t>
      </w:r>
      <w:r w:rsidR="00E4410B">
        <w:rPr>
          <w:b/>
          <w:color w:val="F57E20"/>
          <w:spacing w:val="-2"/>
        </w:rPr>
        <w:t>student</w:t>
      </w:r>
      <w:r w:rsidR="00E4410B">
        <w:rPr>
          <w:b/>
          <w:color w:val="F57E20"/>
          <w:spacing w:val="-22"/>
        </w:rPr>
        <w:t xml:space="preserve"> </w:t>
      </w:r>
      <w:r w:rsidR="00E4410B">
        <w:rPr>
          <w:b/>
          <w:color w:val="F57E20"/>
          <w:spacing w:val="-2"/>
        </w:rPr>
        <w:t>wins</w:t>
      </w:r>
      <w:r w:rsidR="00E4410B">
        <w:rPr>
          <w:b/>
          <w:color w:val="F57E20"/>
          <w:spacing w:val="-22"/>
        </w:rPr>
        <w:t xml:space="preserve"> </w:t>
      </w:r>
      <w:r w:rsidR="00E4410B">
        <w:rPr>
          <w:b/>
          <w:color w:val="F57E20"/>
          <w:spacing w:val="-2"/>
        </w:rPr>
        <w:t>ACT</w:t>
      </w:r>
      <w:r w:rsidR="00E4410B">
        <w:rPr>
          <w:b/>
          <w:color w:val="F57E20"/>
          <w:spacing w:val="-22"/>
        </w:rPr>
        <w:t xml:space="preserve"> </w:t>
      </w:r>
      <w:r w:rsidR="00E4410B">
        <w:rPr>
          <w:b/>
          <w:color w:val="F57E20"/>
          <w:spacing w:val="-2"/>
        </w:rPr>
        <w:t>nursing</w:t>
      </w:r>
      <w:r w:rsidR="00E4410B">
        <w:rPr>
          <w:b/>
          <w:color w:val="F57E20"/>
          <w:spacing w:val="-21"/>
        </w:rPr>
        <w:t xml:space="preserve"> </w:t>
      </w:r>
      <w:r w:rsidR="00E4410B">
        <w:rPr>
          <w:b/>
          <w:color w:val="F57E20"/>
          <w:spacing w:val="-2"/>
        </w:rPr>
        <w:t>award</w:t>
      </w:r>
    </w:p>
    <w:p w14:paraId="0288D045" w14:textId="77777777" w:rsidR="00BD7B97" w:rsidRDefault="00BD7B97">
      <w:pPr>
        <w:pStyle w:val="BodyText"/>
        <w:spacing w:before="9"/>
        <w:rPr>
          <w:rFonts w:ascii="Montserrat SemiBold"/>
          <w:b/>
          <w:sz w:val="8"/>
        </w:rPr>
      </w:pPr>
    </w:p>
    <w:p w14:paraId="55AA8BA1" w14:textId="77777777" w:rsidR="00BD7B97" w:rsidRDefault="00BD7B97">
      <w:pPr>
        <w:rPr>
          <w:rFonts w:ascii="Montserrat SemiBold"/>
          <w:sz w:val="8"/>
        </w:rPr>
        <w:sectPr w:rsidR="00BD7B97">
          <w:pgSz w:w="11910" w:h="16840"/>
          <w:pgMar w:top="1120" w:right="300" w:bottom="660" w:left="980" w:header="0" w:footer="473" w:gutter="0"/>
          <w:cols w:space="720"/>
        </w:sectPr>
      </w:pPr>
    </w:p>
    <w:p w14:paraId="0ABB91E9" w14:textId="77777777" w:rsidR="00BD7B97" w:rsidRDefault="00E4410B">
      <w:pPr>
        <w:pStyle w:val="BodyText"/>
        <w:spacing w:before="101" w:line="262" w:lineRule="exact"/>
        <w:ind w:left="574"/>
      </w:pPr>
      <w:r>
        <w:rPr>
          <w:color w:val="414042"/>
        </w:rPr>
        <w:t>Canberra</w:t>
      </w:r>
      <w:r>
        <w:rPr>
          <w:color w:val="414042"/>
          <w:spacing w:val="-5"/>
        </w:rPr>
        <w:t xml:space="preserve"> </w:t>
      </w:r>
      <w:r>
        <w:rPr>
          <w:color w:val="414042"/>
        </w:rPr>
        <w:t>Institute</w:t>
      </w:r>
      <w:r>
        <w:rPr>
          <w:color w:val="414042"/>
          <w:spacing w:val="-2"/>
        </w:rPr>
        <w:t xml:space="preserve"> </w:t>
      </w:r>
      <w:r>
        <w:rPr>
          <w:color w:val="414042"/>
        </w:rPr>
        <w:t>of</w:t>
      </w:r>
      <w:r>
        <w:rPr>
          <w:color w:val="414042"/>
          <w:spacing w:val="-3"/>
        </w:rPr>
        <w:t xml:space="preserve"> </w:t>
      </w:r>
      <w:r>
        <w:rPr>
          <w:color w:val="414042"/>
        </w:rPr>
        <w:t>Technology</w:t>
      </w:r>
      <w:r>
        <w:rPr>
          <w:color w:val="414042"/>
          <w:spacing w:val="-2"/>
        </w:rPr>
        <w:t xml:space="preserve"> student,</w:t>
      </w:r>
    </w:p>
    <w:p w14:paraId="58D949C5" w14:textId="77777777" w:rsidR="00BD7B97" w:rsidRDefault="00E4410B">
      <w:pPr>
        <w:pStyle w:val="BodyText"/>
        <w:spacing w:before="2" w:line="235" w:lineRule="auto"/>
        <w:ind w:left="574"/>
      </w:pPr>
      <w:r>
        <w:rPr>
          <w:color w:val="414042"/>
        </w:rPr>
        <w:t>Rei</w:t>
      </w:r>
      <w:r>
        <w:rPr>
          <w:color w:val="414042"/>
          <w:spacing w:val="-9"/>
        </w:rPr>
        <w:t xml:space="preserve"> </w:t>
      </w:r>
      <w:r>
        <w:rPr>
          <w:color w:val="414042"/>
        </w:rPr>
        <w:t>Edge</w:t>
      </w:r>
      <w:r>
        <w:rPr>
          <w:color w:val="414042"/>
          <w:spacing w:val="-9"/>
        </w:rPr>
        <w:t xml:space="preserve"> </w:t>
      </w:r>
      <w:r>
        <w:rPr>
          <w:color w:val="414042"/>
        </w:rPr>
        <w:t>won</w:t>
      </w:r>
      <w:r>
        <w:rPr>
          <w:color w:val="414042"/>
          <w:spacing w:val="-9"/>
        </w:rPr>
        <w:t xml:space="preserve"> </w:t>
      </w:r>
      <w:r>
        <w:rPr>
          <w:color w:val="414042"/>
        </w:rPr>
        <w:t>the</w:t>
      </w:r>
      <w:r>
        <w:rPr>
          <w:color w:val="414042"/>
          <w:spacing w:val="-9"/>
        </w:rPr>
        <w:t xml:space="preserve"> </w:t>
      </w:r>
      <w:r>
        <w:rPr>
          <w:color w:val="414042"/>
        </w:rPr>
        <w:t>Nursing</w:t>
      </w:r>
      <w:r>
        <w:rPr>
          <w:color w:val="414042"/>
          <w:spacing w:val="-9"/>
        </w:rPr>
        <w:t xml:space="preserve"> </w:t>
      </w:r>
      <w:r>
        <w:rPr>
          <w:color w:val="414042"/>
        </w:rPr>
        <w:t>Student</w:t>
      </w:r>
      <w:r>
        <w:rPr>
          <w:color w:val="414042"/>
          <w:spacing w:val="-9"/>
        </w:rPr>
        <w:t xml:space="preserve"> </w:t>
      </w:r>
      <w:r>
        <w:rPr>
          <w:color w:val="414042"/>
        </w:rPr>
        <w:t>Recognition award at the ACT Nurses and Midwives 2022 Excellence awards.</w:t>
      </w:r>
    </w:p>
    <w:p w14:paraId="22EFF843" w14:textId="77777777" w:rsidR="00BD7B97" w:rsidRDefault="00E4410B">
      <w:pPr>
        <w:pStyle w:val="BodyText"/>
        <w:spacing w:before="145" w:line="235" w:lineRule="auto"/>
        <w:ind w:left="574"/>
      </w:pPr>
      <w:r>
        <w:rPr>
          <w:color w:val="414042"/>
        </w:rPr>
        <w:t>These awards recognise the achievement and dedication of nurses across all areas of the ACT health</w:t>
      </w:r>
      <w:r>
        <w:rPr>
          <w:color w:val="414042"/>
          <w:spacing w:val="-4"/>
        </w:rPr>
        <w:t xml:space="preserve"> </w:t>
      </w:r>
      <w:r>
        <w:rPr>
          <w:color w:val="414042"/>
        </w:rPr>
        <w:t>system,</w:t>
      </w:r>
      <w:r>
        <w:rPr>
          <w:color w:val="414042"/>
          <w:spacing w:val="-4"/>
        </w:rPr>
        <w:t xml:space="preserve"> </w:t>
      </w:r>
      <w:r>
        <w:rPr>
          <w:color w:val="414042"/>
        </w:rPr>
        <w:t>and</w:t>
      </w:r>
      <w:r>
        <w:rPr>
          <w:color w:val="414042"/>
          <w:spacing w:val="-4"/>
        </w:rPr>
        <w:t xml:space="preserve"> </w:t>
      </w:r>
      <w:r>
        <w:rPr>
          <w:color w:val="414042"/>
        </w:rPr>
        <w:t>Rei</w:t>
      </w:r>
      <w:r>
        <w:rPr>
          <w:color w:val="414042"/>
          <w:spacing w:val="-4"/>
        </w:rPr>
        <w:t xml:space="preserve"> </w:t>
      </w:r>
      <w:r>
        <w:rPr>
          <w:color w:val="414042"/>
        </w:rPr>
        <w:t>has</w:t>
      </w:r>
      <w:r>
        <w:rPr>
          <w:color w:val="414042"/>
          <w:spacing w:val="-4"/>
        </w:rPr>
        <w:t xml:space="preserve"> </w:t>
      </w:r>
      <w:r>
        <w:rPr>
          <w:color w:val="414042"/>
        </w:rPr>
        <w:t>demonstrated</w:t>
      </w:r>
      <w:r>
        <w:rPr>
          <w:color w:val="414042"/>
          <w:spacing w:val="-4"/>
        </w:rPr>
        <w:t xml:space="preserve"> </w:t>
      </w:r>
      <w:r>
        <w:rPr>
          <w:color w:val="414042"/>
        </w:rPr>
        <w:t>all</w:t>
      </w:r>
      <w:r>
        <w:rPr>
          <w:color w:val="414042"/>
          <w:spacing w:val="-4"/>
        </w:rPr>
        <w:t xml:space="preserve"> </w:t>
      </w:r>
      <w:r>
        <w:rPr>
          <w:color w:val="414042"/>
        </w:rPr>
        <w:t>the qualities of an extraordinary student from the beginning of her training.</w:t>
      </w:r>
    </w:p>
    <w:p w14:paraId="6B13F92E" w14:textId="77777777" w:rsidR="00BD7B97" w:rsidRDefault="00E4410B">
      <w:pPr>
        <w:pStyle w:val="BodyText"/>
        <w:spacing w:before="149" w:line="235" w:lineRule="auto"/>
        <w:ind w:left="574"/>
        <w:jc w:val="both"/>
      </w:pPr>
      <w:r>
        <w:rPr>
          <w:color w:val="414042"/>
        </w:rPr>
        <w:t>Rei</w:t>
      </w:r>
      <w:r>
        <w:rPr>
          <w:color w:val="414042"/>
          <w:spacing w:val="-4"/>
        </w:rPr>
        <w:t xml:space="preserve"> </w:t>
      </w:r>
      <w:r>
        <w:rPr>
          <w:color w:val="414042"/>
        </w:rPr>
        <w:t>started</w:t>
      </w:r>
      <w:r>
        <w:rPr>
          <w:color w:val="414042"/>
          <w:spacing w:val="-4"/>
        </w:rPr>
        <w:t xml:space="preserve"> </w:t>
      </w:r>
      <w:r>
        <w:rPr>
          <w:color w:val="414042"/>
        </w:rPr>
        <w:t>her</w:t>
      </w:r>
      <w:r>
        <w:rPr>
          <w:color w:val="414042"/>
          <w:spacing w:val="-4"/>
        </w:rPr>
        <w:t xml:space="preserve"> </w:t>
      </w:r>
      <w:r>
        <w:rPr>
          <w:color w:val="414042"/>
        </w:rPr>
        <w:t>journey</w:t>
      </w:r>
      <w:r>
        <w:rPr>
          <w:color w:val="414042"/>
          <w:spacing w:val="-4"/>
        </w:rPr>
        <w:t xml:space="preserve"> </w:t>
      </w:r>
      <w:r>
        <w:rPr>
          <w:color w:val="414042"/>
        </w:rPr>
        <w:t>into</w:t>
      </w:r>
      <w:r>
        <w:rPr>
          <w:color w:val="414042"/>
          <w:spacing w:val="-4"/>
        </w:rPr>
        <w:t xml:space="preserve"> </w:t>
      </w:r>
      <w:r>
        <w:rPr>
          <w:color w:val="414042"/>
        </w:rPr>
        <w:t>nursing</w:t>
      </w:r>
      <w:r>
        <w:rPr>
          <w:color w:val="414042"/>
          <w:spacing w:val="-4"/>
        </w:rPr>
        <w:t xml:space="preserve"> </w:t>
      </w:r>
      <w:r>
        <w:rPr>
          <w:color w:val="414042"/>
        </w:rPr>
        <w:t>over</w:t>
      </w:r>
      <w:r>
        <w:rPr>
          <w:color w:val="414042"/>
          <w:spacing w:val="-4"/>
        </w:rPr>
        <w:t xml:space="preserve"> </w:t>
      </w:r>
      <w:r>
        <w:rPr>
          <w:color w:val="414042"/>
        </w:rPr>
        <w:t>20</w:t>
      </w:r>
      <w:r>
        <w:rPr>
          <w:color w:val="414042"/>
          <w:spacing w:val="-4"/>
        </w:rPr>
        <w:t xml:space="preserve"> </w:t>
      </w:r>
      <w:r>
        <w:rPr>
          <w:color w:val="414042"/>
        </w:rPr>
        <w:t>years ago,</w:t>
      </w:r>
      <w:r>
        <w:rPr>
          <w:color w:val="414042"/>
          <w:spacing w:val="-3"/>
        </w:rPr>
        <w:t xml:space="preserve"> </w:t>
      </w:r>
      <w:r>
        <w:rPr>
          <w:color w:val="414042"/>
        </w:rPr>
        <w:t>when</w:t>
      </w:r>
      <w:r>
        <w:rPr>
          <w:color w:val="414042"/>
          <w:spacing w:val="-3"/>
        </w:rPr>
        <w:t xml:space="preserve"> </w:t>
      </w:r>
      <w:r>
        <w:rPr>
          <w:color w:val="414042"/>
        </w:rPr>
        <w:t>she</w:t>
      </w:r>
      <w:r>
        <w:rPr>
          <w:color w:val="414042"/>
          <w:spacing w:val="-3"/>
        </w:rPr>
        <w:t xml:space="preserve"> </w:t>
      </w:r>
      <w:r>
        <w:rPr>
          <w:color w:val="414042"/>
        </w:rPr>
        <w:t>undertook</w:t>
      </w:r>
      <w:r>
        <w:rPr>
          <w:color w:val="414042"/>
          <w:spacing w:val="-3"/>
        </w:rPr>
        <w:t xml:space="preserve"> </w:t>
      </w:r>
      <w:r>
        <w:rPr>
          <w:color w:val="414042"/>
        </w:rPr>
        <w:t>a</w:t>
      </w:r>
      <w:r>
        <w:rPr>
          <w:color w:val="414042"/>
          <w:spacing w:val="-3"/>
        </w:rPr>
        <w:t xml:space="preserve"> </w:t>
      </w:r>
      <w:r>
        <w:rPr>
          <w:color w:val="414042"/>
        </w:rPr>
        <w:t>nursing</w:t>
      </w:r>
      <w:r>
        <w:rPr>
          <w:color w:val="414042"/>
          <w:spacing w:val="-3"/>
        </w:rPr>
        <w:t xml:space="preserve"> </w:t>
      </w:r>
      <w:r>
        <w:rPr>
          <w:color w:val="414042"/>
        </w:rPr>
        <w:t>course</w:t>
      </w:r>
      <w:r>
        <w:rPr>
          <w:color w:val="414042"/>
          <w:spacing w:val="-3"/>
        </w:rPr>
        <w:t xml:space="preserve"> </w:t>
      </w:r>
      <w:r>
        <w:rPr>
          <w:color w:val="414042"/>
        </w:rPr>
        <w:t>in</w:t>
      </w:r>
      <w:r>
        <w:rPr>
          <w:color w:val="414042"/>
          <w:spacing w:val="-3"/>
        </w:rPr>
        <w:t xml:space="preserve"> </w:t>
      </w:r>
      <w:r>
        <w:rPr>
          <w:color w:val="414042"/>
        </w:rPr>
        <w:t>the UK. After working as a beauty therapist for many</w:t>
      </w:r>
    </w:p>
    <w:p w14:paraId="784B478D" w14:textId="77777777" w:rsidR="00BD7B97" w:rsidRDefault="00E4410B">
      <w:pPr>
        <w:pStyle w:val="BodyText"/>
        <w:spacing w:before="105" w:line="235" w:lineRule="auto"/>
        <w:ind w:left="503" w:right="1333"/>
      </w:pPr>
      <w:r>
        <w:br w:type="column"/>
      </w:r>
      <w:r>
        <w:rPr>
          <w:color w:val="414042"/>
        </w:rPr>
        <w:t>years,</w:t>
      </w:r>
      <w:r>
        <w:rPr>
          <w:color w:val="414042"/>
          <w:spacing w:val="-3"/>
        </w:rPr>
        <w:t xml:space="preserve"> </w:t>
      </w:r>
      <w:r>
        <w:rPr>
          <w:color w:val="414042"/>
        </w:rPr>
        <w:t>and</w:t>
      </w:r>
      <w:r>
        <w:rPr>
          <w:color w:val="414042"/>
          <w:spacing w:val="-3"/>
        </w:rPr>
        <w:t xml:space="preserve"> </w:t>
      </w:r>
      <w:r>
        <w:rPr>
          <w:color w:val="414042"/>
        </w:rPr>
        <w:t>a</w:t>
      </w:r>
      <w:r>
        <w:rPr>
          <w:color w:val="414042"/>
          <w:spacing w:val="-3"/>
        </w:rPr>
        <w:t xml:space="preserve"> </w:t>
      </w:r>
      <w:r>
        <w:rPr>
          <w:color w:val="414042"/>
        </w:rPr>
        <w:t>move</w:t>
      </w:r>
      <w:r>
        <w:rPr>
          <w:color w:val="414042"/>
          <w:spacing w:val="-3"/>
        </w:rPr>
        <w:t xml:space="preserve"> </w:t>
      </w:r>
      <w:r>
        <w:rPr>
          <w:color w:val="414042"/>
        </w:rPr>
        <w:t>to</w:t>
      </w:r>
      <w:r>
        <w:rPr>
          <w:color w:val="414042"/>
          <w:spacing w:val="-3"/>
        </w:rPr>
        <w:t xml:space="preserve"> </w:t>
      </w:r>
      <w:r>
        <w:rPr>
          <w:color w:val="414042"/>
        </w:rPr>
        <w:t>Canberra</w:t>
      </w:r>
      <w:r>
        <w:rPr>
          <w:color w:val="414042"/>
          <w:spacing w:val="-3"/>
        </w:rPr>
        <w:t xml:space="preserve"> </w:t>
      </w:r>
      <w:r>
        <w:rPr>
          <w:color w:val="414042"/>
        </w:rPr>
        <w:t>two</w:t>
      </w:r>
      <w:r>
        <w:rPr>
          <w:color w:val="414042"/>
          <w:spacing w:val="-3"/>
        </w:rPr>
        <w:t xml:space="preserve"> </w:t>
      </w:r>
      <w:r>
        <w:rPr>
          <w:color w:val="414042"/>
        </w:rPr>
        <w:t>years</w:t>
      </w:r>
      <w:r>
        <w:rPr>
          <w:color w:val="414042"/>
          <w:spacing w:val="-3"/>
        </w:rPr>
        <w:t xml:space="preserve"> </w:t>
      </w:r>
      <w:r>
        <w:rPr>
          <w:color w:val="414042"/>
        </w:rPr>
        <w:t>ago, Rei decided on a career change. “I thought I would give nursing another go. It has always been my passion.” Rei said.</w:t>
      </w:r>
    </w:p>
    <w:p w14:paraId="7B04F783" w14:textId="77777777" w:rsidR="00BD7B97" w:rsidRDefault="00E4410B">
      <w:pPr>
        <w:pStyle w:val="BodyText"/>
        <w:spacing w:before="146" w:line="235" w:lineRule="auto"/>
        <w:ind w:left="503" w:right="1333"/>
      </w:pPr>
      <w:r>
        <w:rPr>
          <w:color w:val="414042"/>
        </w:rPr>
        <w:t>“As a mature student, I thought it would be challenging. The teachers at CIT have been amazing.</w:t>
      </w:r>
      <w:r>
        <w:rPr>
          <w:color w:val="414042"/>
          <w:spacing w:val="-7"/>
        </w:rPr>
        <w:t xml:space="preserve"> </w:t>
      </w:r>
      <w:r>
        <w:rPr>
          <w:color w:val="414042"/>
        </w:rPr>
        <w:t>They</w:t>
      </w:r>
      <w:r>
        <w:rPr>
          <w:color w:val="414042"/>
          <w:spacing w:val="-7"/>
        </w:rPr>
        <w:t xml:space="preserve"> </w:t>
      </w:r>
      <w:r>
        <w:rPr>
          <w:color w:val="414042"/>
        </w:rPr>
        <w:t>are</w:t>
      </w:r>
      <w:r>
        <w:rPr>
          <w:color w:val="414042"/>
          <w:spacing w:val="-7"/>
        </w:rPr>
        <w:t xml:space="preserve"> </w:t>
      </w:r>
      <w:r>
        <w:rPr>
          <w:color w:val="414042"/>
        </w:rPr>
        <w:t>motivated,</w:t>
      </w:r>
      <w:r>
        <w:rPr>
          <w:color w:val="414042"/>
          <w:spacing w:val="-7"/>
        </w:rPr>
        <w:t xml:space="preserve"> </w:t>
      </w:r>
      <w:r>
        <w:rPr>
          <w:color w:val="414042"/>
        </w:rPr>
        <w:t>dedicated</w:t>
      </w:r>
      <w:r>
        <w:rPr>
          <w:color w:val="414042"/>
          <w:spacing w:val="-7"/>
        </w:rPr>
        <w:t xml:space="preserve"> </w:t>
      </w:r>
      <w:r>
        <w:rPr>
          <w:color w:val="414042"/>
        </w:rPr>
        <w:t>and committed. The course was great.”</w:t>
      </w:r>
    </w:p>
    <w:p w14:paraId="08985035" w14:textId="77777777" w:rsidR="00BD7B97" w:rsidRDefault="00BD7B97">
      <w:pPr>
        <w:spacing w:line="235" w:lineRule="auto"/>
        <w:sectPr w:rsidR="00BD7B97">
          <w:type w:val="continuous"/>
          <w:pgSz w:w="11910" w:h="16840"/>
          <w:pgMar w:top="460" w:right="300" w:bottom="280" w:left="980" w:header="0" w:footer="518" w:gutter="0"/>
          <w:cols w:num="2" w:space="720" w:equalWidth="0">
            <w:col w:w="4701" w:space="40"/>
            <w:col w:w="5889"/>
          </w:cols>
        </w:sectPr>
      </w:pPr>
    </w:p>
    <w:p w14:paraId="5649BF38" w14:textId="77777777" w:rsidR="00BD7B97" w:rsidRDefault="00BD7B97">
      <w:pPr>
        <w:pStyle w:val="BodyText"/>
        <w:rPr>
          <w:sz w:val="20"/>
        </w:rPr>
      </w:pPr>
    </w:p>
    <w:p w14:paraId="6639A97F" w14:textId="77777777" w:rsidR="00BD7B97" w:rsidRDefault="00BD7B97">
      <w:pPr>
        <w:pStyle w:val="BodyText"/>
        <w:rPr>
          <w:sz w:val="20"/>
        </w:rPr>
      </w:pPr>
    </w:p>
    <w:p w14:paraId="4D286B64" w14:textId="77777777" w:rsidR="00BD7B97" w:rsidRDefault="00BD7B97">
      <w:pPr>
        <w:pStyle w:val="BodyText"/>
        <w:spacing w:before="8"/>
        <w:rPr>
          <w:sz w:val="29"/>
        </w:rPr>
      </w:pPr>
    </w:p>
    <w:p w14:paraId="22ACB7A4" w14:textId="77777777" w:rsidR="00BD7B97" w:rsidRDefault="00BD7B97">
      <w:pPr>
        <w:rPr>
          <w:sz w:val="29"/>
        </w:rPr>
        <w:sectPr w:rsidR="00BD7B97">
          <w:type w:val="continuous"/>
          <w:pgSz w:w="11910" w:h="16840"/>
          <w:pgMar w:top="460" w:right="300" w:bottom="280" w:left="980" w:header="0" w:footer="518" w:gutter="0"/>
          <w:cols w:space="720"/>
        </w:sectPr>
      </w:pPr>
    </w:p>
    <w:p w14:paraId="570DE006" w14:textId="77777777" w:rsidR="00BD7B97" w:rsidRDefault="00E4410B">
      <w:pPr>
        <w:pStyle w:val="Heading8"/>
        <w:spacing w:before="113"/>
        <w:rPr>
          <w:b/>
        </w:rPr>
      </w:pPr>
      <w:r>
        <w:rPr>
          <w:b/>
          <w:color w:val="002D3D"/>
        </w:rPr>
        <w:t>2023</w:t>
      </w:r>
      <w:r>
        <w:rPr>
          <w:b/>
          <w:color w:val="002D3D"/>
          <w:spacing w:val="-3"/>
        </w:rPr>
        <w:t xml:space="preserve"> </w:t>
      </w:r>
      <w:r>
        <w:rPr>
          <w:b/>
          <w:color w:val="002D3D"/>
          <w:spacing w:val="-2"/>
        </w:rPr>
        <w:t>Outlook</w:t>
      </w:r>
    </w:p>
    <w:p w14:paraId="4A583107" w14:textId="77777777" w:rsidR="00BD7B97" w:rsidRDefault="00E4410B">
      <w:pPr>
        <w:pStyle w:val="BodyText"/>
        <w:spacing w:before="129" w:line="235" w:lineRule="auto"/>
        <w:ind w:left="153" w:right="45"/>
      </w:pPr>
      <w:r>
        <w:rPr>
          <w:color w:val="414042"/>
        </w:rPr>
        <w:t>CIT priorities and focus areas are set out in the Strategic Compass 2025 – CIT Futures. By delivering on</w:t>
      </w:r>
      <w:r>
        <w:rPr>
          <w:color w:val="414042"/>
          <w:spacing w:val="-6"/>
        </w:rPr>
        <w:t xml:space="preserve"> </w:t>
      </w:r>
      <w:r>
        <w:rPr>
          <w:color w:val="414042"/>
        </w:rPr>
        <w:t>the</w:t>
      </w:r>
      <w:r>
        <w:rPr>
          <w:color w:val="414042"/>
          <w:spacing w:val="-6"/>
        </w:rPr>
        <w:t xml:space="preserve"> </w:t>
      </w:r>
      <w:r>
        <w:rPr>
          <w:color w:val="414042"/>
        </w:rPr>
        <w:t>Strategic</w:t>
      </w:r>
      <w:r>
        <w:rPr>
          <w:color w:val="414042"/>
          <w:spacing w:val="-6"/>
        </w:rPr>
        <w:t xml:space="preserve"> </w:t>
      </w:r>
      <w:r>
        <w:rPr>
          <w:color w:val="414042"/>
        </w:rPr>
        <w:t>Compass,</w:t>
      </w:r>
      <w:r>
        <w:rPr>
          <w:color w:val="414042"/>
          <w:spacing w:val="-6"/>
        </w:rPr>
        <w:t xml:space="preserve"> </w:t>
      </w:r>
      <w:r>
        <w:rPr>
          <w:color w:val="414042"/>
        </w:rPr>
        <w:t>CIT</w:t>
      </w:r>
      <w:r>
        <w:rPr>
          <w:color w:val="414042"/>
          <w:spacing w:val="-6"/>
        </w:rPr>
        <w:t xml:space="preserve"> </w:t>
      </w:r>
      <w:r>
        <w:rPr>
          <w:color w:val="414042"/>
        </w:rPr>
        <w:t>will</w:t>
      </w:r>
      <w:r>
        <w:rPr>
          <w:color w:val="414042"/>
          <w:spacing w:val="-6"/>
        </w:rPr>
        <w:t xml:space="preserve"> </w:t>
      </w:r>
      <w:r>
        <w:rPr>
          <w:color w:val="414042"/>
        </w:rPr>
        <w:t>adapt</w:t>
      </w:r>
      <w:r>
        <w:rPr>
          <w:color w:val="414042"/>
          <w:spacing w:val="-6"/>
        </w:rPr>
        <w:t xml:space="preserve"> </w:t>
      </w:r>
      <w:r>
        <w:rPr>
          <w:color w:val="414042"/>
        </w:rPr>
        <w:t>and</w:t>
      </w:r>
      <w:r>
        <w:rPr>
          <w:color w:val="414042"/>
          <w:spacing w:val="-6"/>
        </w:rPr>
        <w:t xml:space="preserve"> </w:t>
      </w:r>
      <w:r>
        <w:rPr>
          <w:color w:val="414042"/>
        </w:rPr>
        <w:t>align</w:t>
      </w:r>
      <w:r>
        <w:rPr>
          <w:color w:val="414042"/>
          <w:spacing w:val="-6"/>
        </w:rPr>
        <w:t xml:space="preserve"> </w:t>
      </w:r>
      <w:r>
        <w:rPr>
          <w:color w:val="414042"/>
        </w:rPr>
        <w:t>to the regulatory and commercial environment of ACT and Australian governments. CIT is clear on its role</w:t>
      </w:r>
      <w:r>
        <w:rPr>
          <w:color w:val="414042"/>
          <w:spacing w:val="40"/>
        </w:rPr>
        <w:t xml:space="preserve"> </w:t>
      </w:r>
      <w:r>
        <w:rPr>
          <w:color w:val="414042"/>
        </w:rPr>
        <w:t>as the sole public provider of VET in the ACT, that it provides students opportunities to get training and skills for the jobs in demand now and in the future and delivering to business the skilled workers they need to grow the economy.</w:t>
      </w:r>
    </w:p>
    <w:p w14:paraId="345DB422" w14:textId="77777777" w:rsidR="00BD7B97" w:rsidRDefault="00E4410B">
      <w:pPr>
        <w:pStyle w:val="BodyText"/>
        <w:spacing w:before="154" w:line="235" w:lineRule="auto"/>
        <w:ind w:left="153"/>
      </w:pPr>
      <w:r>
        <w:rPr>
          <w:color w:val="414042"/>
        </w:rPr>
        <w:t>Responsiveness, flexibility and adaptability are the bywords</w:t>
      </w:r>
      <w:r>
        <w:rPr>
          <w:color w:val="414042"/>
          <w:spacing w:val="-4"/>
        </w:rPr>
        <w:t xml:space="preserve"> </w:t>
      </w:r>
      <w:r>
        <w:rPr>
          <w:color w:val="414042"/>
        </w:rPr>
        <w:t>marking</w:t>
      </w:r>
      <w:r>
        <w:rPr>
          <w:color w:val="414042"/>
          <w:spacing w:val="-4"/>
        </w:rPr>
        <w:t xml:space="preserve"> </w:t>
      </w:r>
      <w:r>
        <w:rPr>
          <w:color w:val="414042"/>
        </w:rPr>
        <w:t>the</w:t>
      </w:r>
      <w:r>
        <w:rPr>
          <w:color w:val="414042"/>
          <w:spacing w:val="-4"/>
        </w:rPr>
        <w:t xml:space="preserve"> </w:t>
      </w:r>
      <w:r>
        <w:rPr>
          <w:color w:val="414042"/>
        </w:rPr>
        <w:t>CIT</w:t>
      </w:r>
      <w:r>
        <w:rPr>
          <w:color w:val="414042"/>
          <w:spacing w:val="-4"/>
        </w:rPr>
        <w:t xml:space="preserve"> </w:t>
      </w:r>
      <w:r>
        <w:rPr>
          <w:color w:val="414042"/>
        </w:rPr>
        <w:t>2023</w:t>
      </w:r>
      <w:r>
        <w:rPr>
          <w:color w:val="414042"/>
          <w:spacing w:val="-4"/>
        </w:rPr>
        <w:t xml:space="preserve"> </w:t>
      </w:r>
      <w:r>
        <w:rPr>
          <w:color w:val="414042"/>
        </w:rPr>
        <w:t>outlook.</w:t>
      </w:r>
      <w:r>
        <w:rPr>
          <w:color w:val="414042"/>
          <w:spacing w:val="-4"/>
        </w:rPr>
        <w:t xml:space="preserve"> </w:t>
      </w:r>
      <w:r>
        <w:rPr>
          <w:color w:val="414042"/>
        </w:rPr>
        <w:t>CIT</w:t>
      </w:r>
      <w:r>
        <w:rPr>
          <w:color w:val="414042"/>
          <w:spacing w:val="-4"/>
        </w:rPr>
        <w:t xml:space="preserve"> </w:t>
      </w:r>
      <w:r>
        <w:rPr>
          <w:color w:val="414042"/>
        </w:rPr>
        <w:t>is</w:t>
      </w:r>
      <w:r>
        <w:rPr>
          <w:color w:val="414042"/>
          <w:spacing w:val="-4"/>
        </w:rPr>
        <w:t xml:space="preserve"> </w:t>
      </w:r>
      <w:r>
        <w:rPr>
          <w:color w:val="414042"/>
        </w:rPr>
        <w:t>alive</w:t>
      </w:r>
      <w:r>
        <w:rPr>
          <w:color w:val="414042"/>
          <w:spacing w:val="-4"/>
        </w:rPr>
        <w:t xml:space="preserve"> </w:t>
      </w:r>
      <w:r>
        <w:rPr>
          <w:color w:val="414042"/>
        </w:rPr>
        <w:t>to building additional capacity in emerging industries</w:t>
      </w:r>
    </w:p>
    <w:p w14:paraId="09D446FC" w14:textId="77777777" w:rsidR="00BD7B97" w:rsidRDefault="00E4410B">
      <w:pPr>
        <w:pStyle w:val="BodyText"/>
        <w:spacing w:before="104" w:line="235" w:lineRule="auto"/>
        <w:ind w:left="153" w:right="914"/>
      </w:pPr>
      <w:r>
        <w:br w:type="column"/>
      </w:r>
      <w:r>
        <w:rPr>
          <w:color w:val="414042"/>
        </w:rPr>
        <w:t>and areas of government demand in industries that face workforce challenges. Enhanced training for CIT staff in digital technologies will support their role in smart environments, for multi-platform distribution. Staff wellbeing is a priority piece of sustained work for</w:t>
      </w:r>
      <w:r>
        <w:rPr>
          <w:color w:val="414042"/>
          <w:spacing w:val="-2"/>
        </w:rPr>
        <w:t xml:space="preserve"> </w:t>
      </w:r>
      <w:r>
        <w:rPr>
          <w:color w:val="414042"/>
        </w:rPr>
        <w:t>2023,</w:t>
      </w:r>
      <w:r>
        <w:rPr>
          <w:color w:val="414042"/>
          <w:spacing w:val="-2"/>
        </w:rPr>
        <w:t xml:space="preserve"> </w:t>
      </w:r>
      <w:r>
        <w:rPr>
          <w:color w:val="414042"/>
        </w:rPr>
        <w:t>as</w:t>
      </w:r>
      <w:r>
        <w:rPr>
          <w:color w:val="414042"/>
          <w:spacing w:val="-2"/>
        </w:rPr>
        <w:t xml:space="preserve"> </w:t>
      </w:r>
      <w:r>
        <w:rPr>
          <w:color w:val="414042"/>
        </w:rPr>
        <w:t>CIT</w:t>
      </w:r>
      <w:r>
        <w:rPr>
          <w:color w:val="414042"/>
          <w:spacing w:val="-2"/>
        </w:rPr>
        <w:t xml:space="preserve"> </w:t>
      </w:r>
      <w:r>
        <w:rPr>
          <w:color w:val="414042"/>
        </w:rPr>
        <w:t>must</w:t>
      </w:r>
      <w:r>
        <w:rPr>
          <w:color w:val="414042"/>
          <w:spacing w:val="-2"/>
        </w:rPr>
        <w:t xml:space="preserve"> </w:t>
      </w:r>
      <w:r>
        <w:rPr>
          <w:color w:val="414042"/>
        </w:rPr>
        <w:t>competitively</w:t>
      </w:r>
      <w:r>
        <w:rPr>
          <w:color w:val="414042"/>
          <w:spacing w:val="-2"/>
        </w:rPr>
        <w:t xml:space="preserve"> </w:t>
      </w:r>
      <w:r>
        <w:rPr>
          <w:color w:val="414042"/>
        </w:rPr>
        <w:t>retain</w:t>
      </w:r>
      <w:r>
        <w:rPr>
          <w:color w:val="414042"/>
          <w:spacing w:val="-2"/>
        </w:rPr>
        <w:t xml:space="preserve"> </w:t>
      </w:r>
      <w:r>
        <w:rPr>
          <w:color w:val="414042"/>
        </w:rPr>
        <w:t>and</w:t>
      </w:r>
      <w:r>
        <w:rPr>
          <w:color w:val="414042"/>
          <w:spacing w:val="-2"/>
        </w:rPr>
        <w:t xml:space="preserve"> </w:t>
      </w:r>
      <w:r>
        <w:rPr>
          <w:color w:val="414042"/>
        </w:rPr>
        <w:t>attract staff in a tight market.</w:t>
      </w:r>
    </w:p>
    <w:p w14:paraId="2FB3E1BA" w14:textId="77777777" w:rsidR="00BD7B97" w:rsidRDefault="00E4410B">
      <w:pPr>
        <w:pStyle w:val="BodyText"/>
        <w:spacing w:before="151" w:line="235" w:lineRule="auto"/>
        <w:ind w:left="153" w:right="832"/>
      </w:pPr>
      <w:r>
        <w:rPr>
          <w:color w:val="414042"/>
        </w:rPr>
        <w:t>In 2023, CIT will offer fee-free TAFE for a range of courses. Fee-free TAFE is a jointly funded initiative of the</w:t>
      </w:r>
      <w:r>
        <w:rPr>
          <w:color w:val="414042"/>
          <w:spacing w:val="-5"/>
        </w:rPr>
        <w:t xml:space="preserve"> </w:t>
      </w:r>
      <w:r>
        <w:rPr>
          <w:color w:val="414042"/>
        </w:rPr>
        <w:t>Australian,</w:t>
      </w:r>
      <w:r>
        <w:rPr>
          <w:color w:val="414042"/>
          <w:spacing w:val="-5"/>
        </w:rPr>
        <w:t xml:space="preserve"> </w:t>
      </w:r>
      <w:r>
        <w:rPr>
          <w:color w:val="414042"/>
        </w:rPr>
        <w:t>State,</w:t>
      </w:r>
      <w:r>
        <w:rPr>
          <w:color w:val="414042"/>
          <w:spacing w:val="-5"/>
        </w:rPr>
        <w:t xml:space="preserve"> </w:t>
      </w:r>
      <w:r>
        <w:rPr>
          <w:color w:val="414042"/>
        </w:rPr>
        <w:t>and</w:t>
      </w:r>
      <w:r>
        <w:rPr>
          <w:color w:val="414042"/>
          <w:spacing w:val="-5"/>
        </w:rPr>
        <w:t xml:space="preserve"> </w:t>
      </w:r>
      <w:r>
        <w:rPr>
          <w:color w:val="414042"/>
        </w:rPr>
        <w:t>Territory</w:t>
      </w:r>
      <w:r>
        <w:rPr>
          <w:color w:val="414042"/>
          <w:spacing w:val="-5"/>
        </w:rPr>
        <w:t xml:space="preserve"> </w:t>
      </w:r>
      <w:r>
        <w:rPr>
          <w:color w:val="414042"/>
        </w:rPr>
        <w:t>Governments.</w:t>
      </w:r>
      <w:r>
        <w:rPr>
          <w:color w:val="414042"/>
          <w:spacing w:val="-5"/>
        </w:rPr>
        <w:t xml:space="preserve"> </w:t>
      </w:r>
      <w:r>
        <w:rPr>
          <w:color w:val="414042"/>
        </w:rPr>
        <w:t>The initiative provides tuition-free vocational education and</w:t>
      </w:r>
      <w:r>
        <w:rPr>
          <w:color w:val="414042"/>
          <w:spacing w:val="-4"/>
        </w:rPr>
        <w:t xml:space="preserve"> </w:t>
      </w:r>
      <w:r>
        <w:rPr>
          <w:color w:val="414042"/>
        </w:rPr>
        <w:t>training</w:t>
      </w:r>
      <w:r>
        <w:rPr>
          <w:color w:val="414042"/>
          <w:spacing w:val="-4"/>
        </w:rPr>
        <w:t xml:space="preserve"> </w:t>
      </w:r>
      <w:r>
        <w:rPr>
          <w:color w:val="414042"/>
        </w:rPr>
        <w:t>to</w:t>
      </w:r>
      <w:r>
        <w:rPr>
          <w:color w:val="414042"/>
          <w:spacing w:val="-4"/>
        </w:rPr>
        <w:t xml:space="preserve"> </w:t>
      </w:r>
      <w:r>
        <w:rPr>
          <w:color w:val="414042"/>
        </w:rPr>
        <w:t>eligible</w:t>
      </w:r>
      <w:r>
        <w:rPr>
          <w:color w:val="414042"/>
          <w:spacing w:val="-4"/>
        </w:rPr>
        <w:t xml:space="preserve"> </w:t>
      </w:r>
      <w:r>
        <w:rPr>
          <w:color w:val="414042"/>
        </w:rPr>
        <w:t>ACT</w:t>
      </w:r>
      <w:r>
        <w:rPr>
          <w:color w:val="414042"/>
          <w:spacing w:val="-4"/>
        </w:rPr>
        <w:t xml:space="preserve"> </w:t>
      </w:r>
      <w:r>
        <w:rPr>
          <w:color w:val="414042"/>
        </w:rPr>
        <w:t>students</w:t>
      </w:r>
      <w:r>
        <w:rPr>
          <w:color w:val="414042"/>
          <w:spacing w:val="-4"/>
        </w:rPr>
        <w:t xml:space="preserve"> </w:t>
      </w:r>
      <w:r>
        <w:rPr>
          <w:color w:val="414042"/>
        </w:rPr>
        <w:t>wanting</w:t>
      </w:r>
      <w:r>
        <w:rPr>
          <w:color w:val="414042"/>
          <w:spacing w:val="-4"/>
        </w:rPr>
        <w:t xml:space="preserve"> </w:t>
      </w:r>
      <w:r>
        <w:rPr>
          <w:color w:val="414042"/>
        </w:rPr>
        <w:t>to</w:t>
      </w:r>
      <w:r>
        <w:rPr>
          <w:color w:val="414042"/>
          <w:spacing w:val="-4"/>
        </w:rPr>
        <w:t xml:space="preserve"> </w:t>
      </w:r>
      <w:r>
        <w:rPr>
          <w:color w:val="414042"/>
        </w:rPr>
        <w:t>train, retrain or upskill in particular courses.</w:t>
      </w:r>
    </w:p>
    <w:p w14:paraId="22E76E8B" w14:textId="77777777" w:rsidR="00BD7B97" w:rsidRDefault="00E4410B">
      <w:pPr>
        <w:pStyle w:val="BodyText"/>
        <w:spacing w:before="145"/>
        <w:ind w:left="153"/>
      </w:pPr>
      <w:r>
        <w:rPr>
          <w:color w:val="414042"/>
        </w:rPr>
        <w:t>CIT</w:t>
      </w:r>
      <w:r>
        <w:rPr>
          <w:color w:val="414042"/>
          <w:spacing w:val="-3"/>
        </w:rPr>
        <w:t xml:space="preserve"> </w:t>
      </w:r>
      <w:r>
        <w:rPr>
          <w:color w:val="414042"/>
        </w:rPr>
        <w:t>has a social</w:t>
      </w:r>
      <w:r>
        <w:rPr>
          <w:color w:val="414042"/>
          <w:spacing w:val="-1"/>
        </w:rPr>
        <w:t xml:space="preserve"> </w:t>
      </w:r>
      <w:r>
        <w:rPr>
          <w:color w:val="414042"/>
        </w:rPr>
        <w:t>contract with ACT</w:t>
      </w:r>
      <w:r>
        <w:rPr>
          <w:color w:val="414042"/>
          <w:spacing w:val="-1"/>
        </w:rPr>
        <w:t xml:space="preserve"> </w:t>
      </w:r>
      <w:r>
        <w:rPr>
          <w:color w:val="414042"/>
        </w:rPr>
        <w:t xml:space="preserve">residents in </w:t>
      </w:r>
      <w:r>
        <w:rPr>
          <w:color w:val="414042"/>
          <w:spacing w:val="-5"/>
        </w:rPr>
        <w:t>the</w:t>
      </w:r>
    </w:p>
    <w:p w14:paraId="23889966" w14:textId="77777777" w:rsidR="00BD7B97" w:rsidRDefault="00BD7B97">
      <w:pPr>
        <w:sectPr w:rsidR="00BD7B97">
          <w:type w:val="continuous"/>
          <w:pgSz w:w="11910" w:h="16840"/>
          <w:pgMar w:top="460" w:right="300" w:bottom="280" w:left="980" w:header="0" w:footer="518" w:gutter="0"/>
          <w:cols w:num="2" w:space="720" w:equalWidth="0">
            <w:col w:w="4652" w:space="422"/>
            <w:col w:w="5556"/>
          </w:cols>
        </w:sectPr>
      </w:pPr>
    </w:p>
    <w:p w14:paraId="4A719BCC" w14:textId="77777777" w:rsidR="00BD7B97" w:rsidRDefault="00E4410B">
      <w:pPr>
        <w:pStyle w:val="BodyText"/>
        <w:spacing w:before="91" w:line="235" w:lineRule="auto"/>
        <w:ind w:left="153" w:right="38"/>
      </w:pPr>
      <w:r>
        <w:rPr>
          <w:color w:val="414042"/>
        </w:rPr>
        <w:lastRenderedPageBreak/>
        <w:t>provision of inclusive learning to anyone who needs it. Focussing on CIT students will include priorities centred on digitalisation and campus renewal at all CIT</w:t>
      </w:r>
      <w:r>
        <w:rPr>
          <w:color w:val="414042"/>
          <w:spacing w:val="-8"/>
        </w:rPr>
        <w:t xml:space="preserve"> </w:t>
      </w:r>
      <w:r>
        <w:rPr>
          <w:color w:val="414042"/>
        </w:rPr>
        <w:t>campuses.</w:t>
      </w:r>
      <w:r>
        <w:rPr>
          <w:color w:val="414042"/>
          <w:spacing w:val="-8"/>
        </w:rPr>
        <w:t xml:space="preserve"> </w:t>
      </w:r>
      <w:r>
        <w:rPr>
          <w:color w:val="414042"/>
        </w:rPr>
        <w:t>Significant</w:t>
      </w:r>
      <w:r>
        <w:rPr>
          <w:color w:val="414042"/>
          <w:spacing w:val="-8"/>
        </w:rPr>
        <w:t xml:space="preserve"> </w:t>
      </w:r>
      <w:r>
        <w:rPr>
          <w:color w:val="414042"/>
        </w:rPr>
        <w:t>continuing</w:t>
      </w:r>
      <w:r>
        <w:rPr>
          <w:color w:val="414042"/>
          <w:spacing w:val="-8"/>
        </w:rPr>
        <w:t xml:space="preserve"> </w:t>
      </w:r>
      <w:r>
        <w:rPr>
          <w:color w:val="414042"/>
        </w:rPr>
        <w:t>projects</w:t>
      </w:r>
      <w:r>
        <w:rPr>
          <w:color w:val="414042"/>
          <w:spacing w:val="-8"/>
        </w:rPr>
        <w:t xml:space="preserve"> </w:t>
      </w:r>
      <w:r>
        <w:rPr>
          <w:color w:val="414042"/>
        </w:rPr>
        <w:t>include the ongoing preparation towards CIT Woden, and Yurauna moving to Bruce.</w:t>
      </w:r>
    </w:p>
    <w:p w14:paraId="0372AE5D" w14:textId="77777777" w:rsidR="00BD7B97" w:rsidRDefault="00E4410B">
      <w:pPr>
        <w:pStyle w:val="BodyText"/>
        <w:spacing w:before="149" w:line="235" w:lineRule="auto"/>
        <w:ind w:left="153" w:right="131"/>
      </w:pPr>
      <w:r>
        <w:rPr>
          <w:color w:val="414042"/>
        </w:rPr>
        <w:t>The</w:t>
      </w:r>
      <w:r>
        <w:rPr>
          <w:color w:val="414042"/>
          <w:spacing w:val="-4"/>
        </w:rPr>
        <w:t xml:space="preserve"> </w:t>
      </w:r>
      <w:r>
        <w:rPr>
          <w:color w:val="414042"/>
        </w:rPr>
        <w:t>work</w:t>
      </w:r>
      <w:r>
        <w:rPr>
          <w:color w:val="414042"/>
          <w:spacing w:val="-4"/>
        </w:rPr>
        <w:t xml:space="preserve"> </w:t>
      </w:r>
      <w:r>
        <w:rPr>
          <w:color w:val="414042"/>
        </w:rPr>
        <w:t>challenges</w:t>
      </w:r>
      <w:r>
        <w:rPr>
          <w:color w:val="414042"/>
          <w:spacing w:val="-4"/>
        </w:rPr>
        <w:t xml:space="preserve"> </w:t>
      </w:r>
      <w:r>
        <w:rPr>
          <w:color w:val="414042"/>
        </w:rPr>
        <w:t>in</w:t>
      </w:r>
      <w:r>
        <w:rPr>
          <w:color w:val="414042"/>
          <w:spacing w:val="-4"/>
        </w:rPr>
        <w:t xml:space="preserve"> </w:t>
      </w:r>
      <w:r>
        <w:rPr>
          <w:color w:val="414042"/>
        </w:rPr>
        <w:t>the</w:t>
      </w:r>
      <w:r>
        <w:rPr>
          <w:color w:val="414042"/>
          <w:spacing w:val="-4"/>
        </w:rPr>
        <w:t xml:space="preserve"> </w:t>
      </w:r>
      <w:r>
        <w:rPr>
          <w:color w:val="414042"/>
        </w:rPr>
        <w:t>national</w:t>
      </w:r>
      <w:r>
        <w:rPr>
          <w:color w:val="414042"/>
          <w:spacing w:val="-4"/>
        </w:rPr>
        <w:t xml:space="preserve"> </w:t>
      </w:r>
      <w:r>
        <w:rPr>
          <w:color w:val="414042"/>
        </w:rPr>
        <w:t>economy</w:t>
      </w:r>
      <w:r>
        <w:rPr>
          <w:color w:val="414042"/>
          <w:spacing w:val="-4"/>
        </w:rPr>
        <w:t xml:space="preserve"> </w:t>
      </w:r>
      <w:r>
        <w:rPr>
          <w:color w:val="414042"/>
        </w:rPr>
        <w:t>and the</w:t>
      </w:r>
      <w:r>
        <w:rPr>
          <w:color w:val="414042"/>
          <w:spacing w:val="-3"/>
        </w:rPr>
        <w:t xml:space="preserve"> </w:t>
      </w:r>
      <w:r>
        <w:rPr>
          <w:color w:val="414042"/>
        </w:rPr>
        <w:t>structural</w:t>
      </w:r>
      <w:r>
        <w:rPr>
          <w:color w:val="414042"/>
          <w:spacing w:val="-3"/>
        </w:rPr>
        <w:t xml:space="preserve"> </w:t>
      </w:r>
      <w:r>
        <w:rPr>
          <w:color w:val="414042"/>
        </w:rPr>
        <w:t>changes</w:t>
      </w:r>
      <w:r>
        <w:rPr>
          <w:color w:val="414042"/>
          <w:spacing w:val="-3"/>
        </w:rPr>
        <w:t xml:space="preserve"> </w:t>
      </w:r>
      <w:r>
        <w:rPr>
          <w:color w:val="414042"/>
        </w:rPr>
        <w:t>underway</w:t>
      </w:r>
      <w:r>
        <w:rPr>
          <w:color w:val="414042"/>
          <w:spacing w:val="-3"/>
        </w:rPr>
        <w:t xml:space="preserve"> </w:t>
      </w:r>
      <w:r>
        <w:rPr>
          <w:color w:val="414042"/>
        </w:rPr>
        <w:t>to</w:t>
      </w:r>
      <w:r>
        <w:rPr>
          <w:color w:val="414042"/>
          <w:spacing w:val="-3"/>
        </w:rPr>
        <w:t xml:space="preserve"> </w:t>
      </w:r>
      <w:r>
        <w:rPr>
          <w:color w:val="414042"/>
        </w:rPr>
        <w:t>meet</w:t>
      </w:r>
      <w:r>
        <w:rPr>
          <w:color w:val="414042"/>
          <w:spacing w:val="-3"/>
        </w:rPr>
        <w:t xml:space="preserve"> </w:t>
      </w:r>
      <w:r>
        <w:rPr>
          <w:color w:val="414042"/>
        </w:rPr>
        <w:t>net</w:t>
      </w:r>
      <w:r>
        <w:rPr>
          <w:color w:val="414042"/>
          <w:spacing w:val="-3"/>
        </w:rPr>
        <w:t xml:space="preserve"> </w:t>
      </w:r>
      <w:r>
        <w:rPr>
          <w:color w:val="414042"/>
        </w:rPr>
        <w:t xml:space="preserve">zero emissions by 2050 form the context for the 2023 </w:t>
      </w:r>
      <w:r>
        <w:rPr>
          <w:color w:val="414042"/>
          <w:spacing w:val="-2"/>
        </w:rPr>
        <w:t>outlook.</w:t>
      </w:r>
    </w:p>
    <w:p w14:paraId="6197E3AD" w14:textId="77777777" w:rsidR="00BD7B97" w:rsidRDefault="00E4410B">
      <w:pPr>
        <w:pStyle w:val="BodyText"/>
        <w:spacing w:before="147" w:line="235" w:lineRule="auto"/>
        <w:ind w:left="153" w:right="131"/>
      </w:pPr>
      <w:r>
        <w:rPr>
          <w:color w:val="414042"/>
        </w:rPr>
        <w:t>Implementation</w:t>
      </w:r>
      <w:r>
        <w:rPr>
          <w:color w:val="414042"/>
          <w:spacing w:val="-9"/>
        </w:rPr>
        <w:t xml:space="preserve"> </w:t>
      </w:r>
      <w:r>
        <w:rPr>
          <w:color w:val="414042"/>
        </w:rPr>
        <w:t>of</w:t>
      </w:r>
      <w:r>
        <w:rPr>
          <w:color w:val="414042"/>
          <w:spacing w:val="-9"/>
        </w:rPr>
        <w:t xml:space="preserve"> </w:t>
      </w:r>
      <w:r>
        <w:rPr>
          <w:color w:val="414042"/>
        </w:rPr>
        <w:t>the</w:t>
      </w:r>
      <w:r>
        <w:rPr>
          <w:color w:val="414042"/>
          <w:spacing w:val="-9"/>
        </w:rPr>
        <w:t xml:space="preserve"> </w:t>
      </w:r>
      <w:r>
        <w:rPr>
          <w:color w:val="414042"/>
        </w:rPr>
        <w:t>Strategic</w:t>
      </w:r>
      <w:r>
        <w:rPr>
          <w:color w:val="414042"/>
          <w:spacing w:val="-9"/>
        </w:rPr>
        <w:t xml:space="preserve"> </w:t>
      </w:r>
      <w:r>
        <w:rPr>
          <w:color w:val="414042"/>
        </w:rPr>
        <w:t>Compass</w:t>
      </w:r>
      <w:r>
        <w:rPr>
          <w:color w:val="414042"/>
          <w:spacing w:val="-9"/>
        </w:rPr>
        <w:t xml:space="preserve"> </w:t>
      </w:r>
      <w:r>
        <w:rPr>
          <w:color w:val="414042"/>
        </w:rPr>
        <w:t xml:space="preserve">will </w:t>
      </w:r>
      <w:r>
        <w:rPr>
          <w:color w:val="414042"/>
          <w:spacing w:val="-2"/>
        </w:rPr>
        <w:t>include:</w:t>
      </w:r>
    </w:p>
    <w:p w14:paraId="1B063F0A" w14:textId="77777777" w:rsidR="00BD7B97" w:rsidRDefault="00E4410B">
      <w:pPr>
        <w:pStyle w:val="ListParagraph"/>
        <w:numPr>
          <w:ilvl w:val="0"/>
          <w:numId w:val="54"/>
        </w:numPr>
        <w:tabs>
          <w:tab w:val="left" w:pos="438"/>
        </w:tabs>
        <w:spacing w:before="112"/>
        <w:ind w:hanging="285"/>
        <w:rPr>
          <w:sz w:val="21"/>
        </w:rPr>
      </w:pPr>
      <w:r>
        <w:rPr>
          <w:color w:val="414042"/>
          <w:sz w:val="21"/>
        </w:rPr>
        <w:t>review</w:t>
      </w:r>
      <w:r>
        <w:rPr>
          <w:color w:val="414042"/>
          <w:spacing w:val="-7"/>
          <w:sz w:val="21"/>
        </w:rPr>
        <w:t xml:space="preserve"> </w:t>
      </w:r>
      <w:r>
        <w:rPr>
          <w:color w:val="414042"/>
          <w:sz w:val="21"/>
        </w:rPr>
        <w:t>of</w:t>
      </w:r>
      <w:r>
        <w:rPr>
          <w:color w:val="414042"/>
          <w:spacing w:val="-7"/>
          <w:sz w:val="21"/>
        </w:rPr>
        <w:t xml:space="preserve"> </w:t>
      </w:r>
      <w:r>
        <w:rPr>
          <w:color w:val="414042"/>
          <w:sz w:val="21"/>
        </w:rPr>
        <w:t>course</w:t>
      </w:r>
      <w:r>
        <w:rPr>
          <w:color w:val="414042"/>
          <w:spacing w:val="-6"/>
          <w:sz w:val="21"/>
        </w:rPr>
        <w:t xml:space="preserve"> </w:t>
      </w:r>
      <w:r>
        <w:rPr>
          <w:color w:val="414042"/>
          <w:spacing w:val="-2"/>
          <w:sz w:val="21"/>
        </w:rPr>
        <w:t>offerings</w:t>
      </w:r>
    </w:p>
    <w:p w14:paraId="59AD1848" w14:textId="77777777" w:rsidR="00BD7B97" w:rsidRDefault="00E4410B">
      <w:pPr>
        <w:pStyle w:val="ListParagraph"/>
        <w:numPr>
          <w:ilvl w:val="0"/>
          <w:numId w:val="54"/>
        </w:numPr>
        <w:tabs>
          <w:tab w:val="left" w:pos="438"/>
        </w:tabs>
        <w:spacing w:before="110" w:line="262" w:lineRule="exact"/>
        <w:ind w:hanging="285"/>
        <w:rPr>
          <w:sz w:val="21"/>
        </w:rPr>
      </w:pPr>
      <w:r>
        <w:rPr>
          <w:color w:val="414042"/>
          <w:sz w:val="21"/>
        </w:rPr>
        <w:t>review</w:t>
      </w:r>
      <w:r>
        <w:rPr>
          <w:color w:val="414042"/>
          <w:spacing w:val="-10"/>
          <w:sz w:val="21"/>
        </w:rPr>
        <w:t xml:space="preserve"> </w:t>
      </w:r>
      <w:r>
        <w:rPr>
          <w:color w:val="414042"/>
          <w:sz w:val="21"/>
        </w:rPr>
        <w:t>of</w:t>
      </w:r>
      <w:r>
        <w:rPr>
          <w:color w:val="414042"/>
          <w:spacing w:val="-9"/>
          <w:sz w:val="21"/>
        </w:rPr>
        <w:t xml:space="preserve"> </w:t>
      </w:r>
      <w:r>
        <w:rPr>
          <w:color w:val="414042"/>
          <w:sz w:val="21"/>
        </w:rPr>
        <w:t>assessment</w:t>
      </w:r>
      <w:r>
        <w:rPr>
          <w:color w:val="414042"/>
          <w:spacing w:val="-9"/>
          <w:sz w:val="21"/>
        </w:rPr>
        <w:t xml:space="preserve"> </w:t>
      </w:r>
      <w:r>
        <w:rPr>
          <w:color w:val="414042"/>
          <w:sz w:val="21"/>
        </w:rPr>
        <w:t>performance</w:t>
      </w:r>
      <w:r>
        <w:rPr>
          <w:color w:val="414042"/>
          <w:spacing w:val="-9"/>
          <w:sz w:val="21"/>
        </w:rPr>
        <w:t xml:space="preserve"> </w:t>
      </w:r>
      <w:r>
        <w:rPr>
          <w:color w:val="414042"/>
          <w:sz w:val="21"/>
        </w:rPr>
        <w:t>indicators</w:t>
      </w:r>
      <w:r>
        <w:rPr>
          <w:color w:val="414042"/>
          <w:spacing w:val="-9"/>
          <w:sz w:val="21"/>
        </w:rPr>
        <w:t xml:space="preserve"> </w:t>
      </w:r>
      <w:r>
        <w:rPr>
          <w:color w:val="414042"/>
          <w:spacing w:val="-5"/>
          <w:sz w:val="21"/>
        </w:rPr>
        <w:t>to</w:t>
      </w:r>
    </w:p>
    <w:p w14:paraId="60895E17" w14:textId="77777777" w:rsidR="00BD7B97" w:rsidRDefault="00E4410B">
      <w:pPr>
        <w:pStyle w:val="BodyText"/>
        <w:spacing w:line="262" w:lineRule="exact"/>
        <w:ind w:left="437"/>
      </w:pPr>
      <w:r>
        <w:rPr>
          <w:color w:val="414042"/>
        </w:rPr>
        <w:t>reflect</w:t>
      </w:r>
      <w:r>
        <w:rPr>
          <w:color w:val="414042"/>
          <w:spacing w:val="-8"/>
        </w:rPr>
        <w:t xml:space="preserve"> </w:t>
      </w:r>
      <w:r>
        <w:rPr>
          <w:color w:val="414042"/>
        </w:rPr>
        <w:t>the</w:t>
      </w:r>
      <w:r>
        <w:rPr>
          <w:color w:val="414042"/>
          <w:spacing w:val="-5"/>
        </w:rPr>
        <w:t xml:space="preserve"> </w:t>
      </w:r>
      <w:r>
        <w:rPr>
          <w:color w:val="414042"/>
        </w:rPr>
        <w:t>current</w:t>
      </w:r>
      <w:r>
        <w:rPr>
          <w:color w:val="414042"/>
          <w:spacing w:val="-6"/>
        </w:rPr>
        <w:t xml:space="preserve"> </w:t>
      </w:r>
      <w:r>
        <w:rPr>
          <w:color w:val="414042"/>
        </w:rPr>
        <w:t>VET</w:t>
      </w:r>
      <w:r>
        <w:rPr>
          <w:color w:val="414042"/>
          <w:spacing w:val="-5"/>
        </w:rPr>
        <w:t xml:space="preserve"> </w:t>
      </w:r>
      <w:r>
        <w:rPr>
          <w:color w:val="414042"/>
          <w:spacing w:val="-2"/>
        </w:rPr>
        <w:t>environment</w:t>
      </w:r>
    </w:p>
    <w:p w14:paraId="10EB93B1" w14:textId="77777777" w:rsidR="00BD7B97" w:rsidRDefault="00E4410B">
      <w:pPr>
        <w:pStyle w:val="ListParagraph"/>
        <w:numPr>
          <w:ilvl w:val="0"/>
          <w:numId w:val="54"/>
        </w:numPr>
        <w:tabs>
          <w:tab w:val="left" w:pos="438"/>
        </w:tabs>
        <w:spacing w:before="109"/>
        <w:ind w:hanging="285"/>
        <w:jc w:val="both"/>
        <w:rPr>
          <w:sz w:val="21"/>
        </w:rPr>
      </w:pPr>
      <w:r>
        <w:rPr>
          <w:color w:val="414042"/>
          <w:spacing w:val="-2"/>
          <w:sz w:val="21"/>
        </w:rPr>
        <w:t>workforce</w:t>
      </w:r>
      <w:r>
        <w:rPr>
          <w:color w:val="414042"/>
          <w:sz w:val="21"/>
        </w:rPr>
        <w:t xml:space="preserve"> </w:t>
      </w:r>
      <w:r>
        <w:rPr>
          <w:color w:val="414042"/>
          <w:spacing w:val="-2"/>
          <w:sz w:val="21"/>
        </w:rPr>
        <w:t>development</w:t>
      </w:r>
      <w:r>
        <w:rPr>
          <w:color w:val="414042"/>
          <w:sz w:val="21"/>
        </w:rPr>
        <w:t xml:space="preserve"> </w:t>
      </w:r>
      <w:r>
        <w:rPr>
          <w:color w:val="414042"/>
          <w:spacing w:val="-2"/>
          <w:sz w:val="21"/>
        </w:rPr>
        <w:t>for</w:t>
      </w:r>
      <w:r>
        <w:rPr>
          <w:color w:val="414042"/>
          <w:sz w:val="21"/>
        </w:rPr>
        <w:t xml:space="preserve"> </w:t>
      </w:r>
      <w:r>
        <w:rPr>
          <w:color w:val="414042"/>
          <w:spacing w:val="-2"/>
          <w:sz w:val="21"/>
        </w:rPr>
        <w:t>all</w:t>
      </w:r>
      <w:r>
        <w:rPr>
          <w:color w:val="414042"/>
          <w:spacing w:val="1"/>
          <w:sz w:val="21"/>
        </w:rPr>
        <w:t xml:space="preserve"> </w:t>
      </w:r>
      <w:r>
        <w:rPr>
          <w:color w:val="414042"/>
          <w:spacing w:val="-2"/>
          <w:sz w:val="21"/>
        </w:rPr>
        <w:t>staff</w:t>
      </w:r>
    </w:p>
    <w:p w14:paraId="388DA007" w14:textId="77777777" w:rsidR="00BD7B97" w:rsidRDefault="00E4410B">
      <w:pPr>
        <w:pStyle w:val="ListParagraph"/>
        <w:numPr>
          <w:ilvl w:val="0"/>
          <w:numId w:val="54"/>
        </w:numPr>
        <w:tabs>
          <w:tab w:val="left" w:pos="438"/>
        </w:tabs>
        <w:spacing w:before="114" w:line="235" w:lineRule="auto"/>
        <w:ind w:right="347"/>
        <w:jc w:val="both"/>
        <w:rPr>
          <w:sz w:val="21"/>
        </w:rPr>
      </w:pPr>
      <w:r>
        <w:rPr>
          <w:color w:val="414042"/>
          <w:sz w:val="21"/>
        </w:rPr>
        <w:t>confirmation</w:t>
      </w:r>
      <w:r>
        <w:rPr>
          <w:color w:val="414042"/>
          <w:spacing w:val="-4"/>
          <w:sz w:val="21"/>
        </w:rPr>
        <w:t xml:space="preserve"> </w:t>
      </w:r>
      <w:r>
        <w:rPr>
          <w:color w:val="414042"/>
          <w:sz w:val="21"/>
        </w:rPr>
        <w:t>and</w:t>
      </w:r>
      <w:r>
        <w:rPr>
          <w:color w:val="414042"/>
          <w:spacing w:val="-4"/>
          <w:sz w:val="21"/>
        </w:rPr>
        <w:t xml:space="preserve"> </w:t>
      </w:r>
      <w:r>
        <w:rPr>
          <w:color w:val="414042"/>
          <w:sz w:val="21"/>
        </w:rPr>
        <w:t>agreement</w:t>
      </w:r>
      <w:r>
        <w:rPr>
          <w:color w:val="414042"/>
          <w:spacing w:val="-4"/>
          <w:sz w:val="21"/>
        </w:rPr>
        <w:t xml:space="preserve"> </w:t>
      </w:r>
      <w:r>
        <w:rPr>
          <w:color w:val="414042"/>
          <w:sz w:val="21"/>
        </w:rPr>
        <w:t>on</w:t>
      </w:r>
      <w:r>
        <w:rPr>
          <w:color w:val="414042"/>
          <w:spacing w:val="-4"/>
          <w:sz w:val="21"/>
        </w:rPr>
        <w:t xml:space="preserve"> </w:t>
      </w:r>
      <w:r>
        <w:rPr>
          <w:color w:val="414042"/>
          <w:sz w:val="21"/>
        </w:rPr>
        <w:t>the</w:t>
      </w:r>
      <w:r>
        <w:rPr>
          <w:color w:val="414042"/>
          <w:spacing w:val="-4"/>
          <w:sz w:val="21"/>
        </w:rPr>
        <w:t xml:space="preserve"> </w:t>
      </w:r>
      <w:r>
        <w:rPr>
          <w:color w:val="414042"/>
          <w:sz w:val="21"/>
        </w:rPr>
        <w:t>role</w:t>
      </w:r>
      <w:r>
        <w:rPr>
          <w:color w:val="414042"/>
          <w:spacing w:val="-4"/>
          <w:sz w:val="21"/>
        </w:rPr>
        <w:t xml:space="preserve"> </w:t>
      </w:r>
      <w:r>
        <w:rPr>
          <w:color w:val="414042"/>
          <w:sz w:val="21"/>
        </w:rPr>
        <w:t>of</w:t>
      </w:r>
      <w:r>
        <w:rPr>
          <w:color w:val="414042"/>
          <w:spacing w:val="-4"/>
          <w:sz w:val="21"/>
        </w:rPr>
        <w:t xml:space="preserve"> </w:t>
      </w:r>
      <w:r>
        <w:rPr>
          <w:color w:val="414042"/>
          <w:sz w:val="21"/>
        </w:rPr>
        <w:t>CIT as</w:t>
      </w:r>
      <w:r>
        <w:rPr>
          <w:color w:val="414042"/>
          <w:spacing w:val="-11"/>
          <w:sz w:val="21"/>
        </w:rPr>
        <w:t xml:space="preserve"> </w:t>
      </w:r>
      <w:r>
        <w:rPr>
          <w:color w:val="414042"/>
          <w:sz w:val="21"/>
        </w:rPr>
        <w:t>the</w:t>
      </w:r>
      <w:r>
        <w:rPr>
          <w:color w:val="414042"/>
          <w:spacing w:val="-10"/>
          <w:sz w:val="21"/>
        </w:rPr>
        <w:t xml:space="preserve"> </w:t>
      </w:r>
      <w:r>
        <w:rPr>
          <w:color w:val="414042"/>
          <w:sz w:val="21"/>
        </w:rPr>
        <w:t>public</w:t>
      </w:r>
      <w:r>
        <w:rPr>
          <w:color w:val="414042"/>
          <w:spacing w:val="-11"/>
          <w:sz w:val="21"/>
        </w:rPr>
        <w:t xml:space="preserve"> </w:t>
      </w:r>
      <w:r>
        <w:rPr>
          <w:color w:val="414042"/>
          <w:sz w:val="21"/>
        </w:rPr>
        <w:t>provider</w:t>
      </w:r>
      <w:r>
        <w:rPr>
          <w:color w:val="414042"/>
          <w:spacing w:val="-10"/>
          <w:sz w:val="21"/>
        </w:rPr>
        <w:t xml:space="preserve"> </w:t>
      </w:r>
      <w:r>
        <w:rPr>
          <w:color w:val="414042"/>
          <w:sz w:val="21"/>
        </w:rPr>
        <w:t>and</w:t>
      </w:r>
      <w:r>
        <w:rPr>
          <w:color w:val="414042"/>
          <w:spacing w:val="-11"/>
          <w:sz w:val="21"/>
        </w:rPr>
        <w:t xml:space="preserve"> </w:t>
      </w:r>
      <w:r>
        <w:rPr>
          <w:color w:val="414042"/>
          <w:sz w:val="21"/>
        </w:rPr>
        <w:t>the</w:t>
      </w:r>
      <w:r>
        <w:rPr>
          <w:color w:val="414042"/>
          <w:spacing w:val="-10"/>
          <w:sz w:val="21"/>
        </w:rPr>
        <w:t xml:space="preserve"> </w:t>
      </w:r>
      <w:r>
        <w:rPr>
          <w:color w:val="414042"/>
          <w:sz w:val="21"/>
        </w:rPr>
        <w:t>relationship</w:t>
      </w:r>
      <w:r>
        <w:rPr>
          <w:color w:val="414042"/>
          <w:spacing w:val="-11"/>
          <w:sz w:val="21"/>
        </w:rPr>
        <w:t xml:space="preserve"> </w:t>
      </w:r>
      <w:r>
        <w:rPr>
          <w:color w:val="414042"/>
          <w:sz w:val="21"/>
        </w:rPr>
        <w:t>with government and the community.</w:t>
      </w:r>
    </w:p>
    <w:p w14:paraId="2C410542" w14:textId="77777777" w:rsidR="00BD7B97" w:rsidRDefault="00E4410B">
      <w:pPr>
        <w:pStyle w:val="BodyText"/>
        <w:spacing w:before="145" w:line="235" w:lineRule="auto"/>
        <w:ind w:left="153" w:right="38"/>
      </w:pPr>
      <w:r>
        <w:rPr>
          <w:color w:val="414042"/>
        </w:rPr>
        <w:t>Nationally,</w:t>
      </w:r>
      <w:r>
        <w:rPr>
          <w:color w:val="414042"/>
          <w:spacing w:val="-8"/>
        </w:rPr>
        <w:t xml:space="preserve"> </w:t>
      </w:r>
      <w:r>
        <w:rPr>
          <w:color w:val="414042"/>
        </w:rPr>
        <w:t>public</w:t>
      </w:r>
      <w:r>
        <w:rPr>
          <w:color w:val="414042"/>
          <w:spacing w:val="-8"/>
        </w:rPr>
        <w:t xml:space="preserve"> </w:t>
      </w:r>
      <w:r>
        <w:rPr>
          <w:color w:val="414042"/>
        </w:rPr>
        <w:t>VET</w:t>
      </w:r>
      <w:r>
        <w:rPr>
          <w:color w:val="414042"/>
          <w:spacing w:val="-8"/>
        </w:rPr>
        <w:t xml:space="preserve"> </w:t>
      </w:r>
      <w:r>
        <w:rPr>
          <w:color w:val="414042"/>
        </w:rPr>
        <w:t>providers</w:t>
      </w:r>
      <w:r>
        <w:rPr>
          <w:color w:val="414042"/>
          <w:spacing w:val="-8"/>
        </w:rPr>
        <w:t xml:space="preserve"> </w:t>
      </w:r>
      <w:r>
        <w:rPr>
          <w:color w:val="414042"/>
        </w:rPr>
        <w:t>and</w:t>
      </w:r>
      <w:r>
        <w:rPr>
          <w:color w:val="414042"/>
          <w:spacing w:val="-8"/>
        </w:rPr>
        <w:t xml:space="preserve"> </w:t>
      </w:r>
      <w:r>
        <w:rPr>
          <w:color w:val="414042"/>
        </w:rPr>
        <w:t>governments</w:t>
      </w:r>
      <w:r>
        <w:rPr>
          <w:color w:val="414042"/>
          <w:spacing w:val="-8"/>
        </w:rPr>
        <w:t xml:space="preserve"> </w:t>
      </w:r>
      <w:r>
        <w:rPr>
          <w:color w:val="414042"/>
        </w:rPr>
        <w:t>are adapting to a variety of reforms to ensure long term sustainability and relevance in a re-energised, and accountable</w:t>
      </w:r>
      <w:r>
        <w:rPr>
          <w:color w:val="414042"/>
          <w:spacing w:val="-2"/>
        </w:rPr>
        <w:t xml:space="preserve"> </w:t>
      </w:r>
      <w:r>
        <w:rPr>
          <w:color w:val="414042"/>
        </w:rPr>
        <w:t>systems</w:t>
      </w:r>
      <w:r>
        <w:rPr>
          <w:color w:val="414042"/>
          <w:spacing w:val="-2"/>
        </w:rPr>
        <w:t xml:space="preserve"> </w:t>
      </w:r>
      <w:r>
        <w:rPr>
          <w:color w:val="414042"/>
        </w:rPr>
        <w:t>framework</w:t>
      </w:r>
      <w:r>
        <w:rPr>
          <w:color w:val="414042"/>
          <w:spacing w:val="-2"/>
        </w:rPr>
        <w:t xml:space="preserve"> </w:t>
      </w:r>
      <w:r>
        <w:rPr>
          <w:color w:val="414042"/>
        </w:rPr>
        <w:t>set</w:t>
      </w:r>
      <w:r>
        <w:rPr>
          <w:color w:val="414042"/>
          <w:spacing w:val="-2"/>
        </w:rPr>
        <w:t xml:space="preserve"> </w:t>
      </w:r>
      <w:r>
        <w:rPr>
          <w:color w:val="414042"/>
        </w:rPr>
        <w:t>by</w:t>
      </w:r>
      <w:r>
        <w:rPr>
          <w:color w:val="414042"/>
          <w:spacing w:val="-2"/>
        </w:rPr>
        <w:t xml:space="preserve"> </w:t>
      </w:r>
      <w:r>
        <w:rPr>
          <w:color w:val="414042"/>
        </w:rPr>
        <w:t>the</w:t>
      </w:r>
      <w:r>
        <w:rPr>
          <w:color w:val="414042"/>
          <w:spacing w:val="-2"/>
        </w:rPr>
        <w:t xml:space="preserve"> </w:t>
      </w:r>
      <w:r>
        <w:rPr>
          <w:color w:val="414042"/>
        </w:rPr>
        <w:t xml:space="preserve">Australian </w:t>
      </w:r>
      <w:r>
        <w:rPr>
          <w:color w:val="414042"/>
          <w:spacing w:val="-2"/>
        </w:rPr>
        <w:t>Government.</w:t>
      </w:r>
    </w:p>
    <w:p w14:paraId="55739136" w14:textId="77777777" w:rsidR="00BD7B97" w:rsidRDefault="00E4410B">
      <w:pPr>
        <w:pStyle w:val="BodyText"/>
        <w:spacing w:before="148" w:line="235" w:lineRule="auto"/>
        <w:ind w:left="153" w:right="38"/>
      </w:pPr>
      <w:r>
        <w:rPr>
          <w:color w:val="414042"/>
        </w:rPr>
        <w:t>Jobs and Skills Australia has been established to provide</w:t>
      </w:r>
      <w:r>
        <w:rPr>
          <w:color w:val="414042"/>
          <w:spacing w:val="-2"/>
        </w:rPr>
        <w:t xml:space="preserve"> </w:t>
      </w:r>
      <w:r>
        <w:rPr>
          <w:color w:val="414042"/>
        </w:rPr>
        <w:t>expert</w:t>
      </w:r>
      <w:r>
        <w:rPr>
          <w:color w:val="414042"/>
          <w:spacing w:val="-2"/>
        </w:rPr>
        <w:t xml:space="preserve"> </w:t>
      </w:r>
      <w:r>
        <w:rPr>
          <w:color w:val="414042"/>
        </w:rPr>
        <w:t>advice</w:t>
      </w:r>
      <w:r>
        <w:rPr>
          <w:color w:val="414042"/>
          <w:spacing w:val="-2"/>
        </w:rPr>
        <w:t xml:space="preserve"> </w:t>
      </w:r>
      <w:r>
        <w:rPr>
          <w:color w:val="414042"/>
        </w:rPr>
        <w:t>to</w:t>
      </w:r>
      <w:r>
        <w:rPr>
          <w:color w:val="414042"/>
          <w:spacing w:val="-2"/>
        </w:rPr>
        <w:t xml:space="preserve"> </w:t>
      </w:r>
      <w:r>
        <w:rPr>
          <w:color w:val="414042"/>
        </w:rPr>
        <w:t>the</w:t>
      </w:r>
      <w:r>
        <w:rPr>
          <w:color w:val="414042"/>
          <w:spacing w:val="-2"/>
        </w:rPr>
        <w:t xml:space="preserve"> </w:t>
      </w:r>
      <w:r>
        <w:rPr>
          <w:color w:val="414042"/>
        </w:rPr>
        <w:t>Australian</w:t>
      </w:r>
      <w:r>
        <w:rPr>
          <w:color w:val="414042"/>
          <w:spacing w:val="-2"/>
        </w:rPr>
        <w:t xml:space="preserve"> </w:t>
      </w:r>
      <w:r>
        <w:rPr>
          <w:color w:val="414042"/>
        </w:rPr>
        <w:t>Government on</w:t>
      </w:r>
      <w:r>
        <w:rPr>
          <w:color w:val="414042"/>
          <w:spacing w:val="-7"/>
        </w:rPr>
        <w:t xml:space="preserve"> </w:t>
      </w:r>
      <w:r>
        <w:rPr>
          <w:color w:val="414042"/>
        </w:rPr>
        <w:t>skills,</w:t>
      </w:r>
      <w:r>
        <w:rPr>
          <w:color w:val="414042"/>
          <w:spacing w:val="-7"/>
        </w:rPr>
        <w:t xml:space="preserve"> </w:t>
      </w:r>
      <w:r>
        <w:rPr>
          <w:color w:val="414042"/>
        </w:rPr>
        <w:t>labour</w:t>
      </w:r>
      <w:r>
        <w:rPr>
          <w:color w:val="414042"/>
          <w:spacing w:val="-7"/>
        </w:rPr>
        <w:t xml:space="preserve"> </w:t>
      </w:r>
      <w:r>
        <w:rPr>
          <w:color w:val="414042"/>
        </w:rPr>
        <w:t>market</w:t>
      </w:r>
      <w:r>
        <w:rPr>
          <w:color w:val="414042"/>
          <w:spacing w:val="-7"/>
        </w:rPr>
        <w:t xml:space="preserve"> </w:t>
      </w:r>
      <w:r>
        <w:rPr>
          <w:color w:val="414042"/>
        </w:rPr>
        <w:t>and</w:t>
      </w:r>
      <w:r>
        <w:rPr>
          <w:color w:val="414042"/>
          <w:spacing w:val="-7"/>
        </w:rPr>
        <w:t xml:space="preserve"> </w:t>
      </w:r>
      <w:r>
        <w:rPr>
          <w:color w:val="414042"/>
        </w:rPr>
        <w:t>workforce</w:t>
      </w:r>
      <w:r>
        <w:rPr>
          <w:color w:val="414042"/>
          <w:spacing w:val="-7"/>
        </w:rPr>
        <w:t xml:space="preserve"> </w:t>
      </w:r>
      <w:r>
        <w:rPr>
          <w:color w:val="414042"/>
        </w:rPr>
        <w:t>challenges.</w:t>
      </w:r>
      <w:r>
        <w:rPr>
          <w:color w:val="414042"/>
          <w:spacing w:val="-7"/>
        </w:rPr>
        <w:t xml:space="preserve"> </w:t>
      </w:r>
      <w:r>
        <w:rPr>
          <w:color w:val="414042"/>
        </w:rPr>
        <w:t>It has a role in providing advice to other governments and stakeholders in the skills system about future skills needs and how the existing systems can</w:t>
      </w:r>
    </w:p>
    <w:p w14:paraId="4D96B575" w14:textId="77777777" w:rsidR="00BD7B97" w:rsidRDefault="00E4410B">
      <w:pPr>
        <w:pStyle w:val="BodyText"/>
        <w:spacing w:before="8" w:line="235" w:lineRule="auto"/>
        <w:ind w:left="153" w:right="131"/>
      </w:pPr>
      <w:r>
        <w:rPr>
          <w:color w:val="414042"/>
        </w:rPr>
        <w:t>be enhanced to meet those needs. It’s about establishing</w:t>
      </w:r>
      <w:r>
        <w:rPr>
          <w:color w:val="414042"/>
          <w:spacing w:val="-5"/>
        </w:rPr>
        <w:t xml:space="preserve"> </w:t>
      </w:r>
      <w:r>
        <w:rPr>
          <w:color w:val="414042"/>
        </w:rPr>
        <w:t>a</w:t>
      </w:r>
      <w:r>
        <w:rPr>
          <w:color w:val="414042"/>
          <w:spacing w:val="-5"/>
        </w:rPr>
        <w:t xml:space="preserve"> </w:t>
      </w:r>
      <w:r>
        <w:rPr>
          <w:color w:val="414042"/>
        </w:rPr>
        <w:t>world</w:t>
      </w:r>
      <w:r>
        <w:rPr>
          <w:color w:val="414042"/>
          <w:spacing w:val="-5"/>
        </w:rPr>
        <w:t xml:space="preserve"> </w:t>
      </w:r>
      <w:r>
        <w:rPr>
          <w:color w:val="414042"/>
        </w:rPr>
        <w:t>class</w:t>
      </w:r>
      <w:r>
        <w:rPr>
          <w:color w:val="414042"/>
          <w:spacing w:val="-5"/>
        </w:rPr>
        <w:t xml:space="preserve"> </w:t>
      </w:r>
      <w:r>
        <w:rPr>
          <w:color w:val="414042"/>
        </w:rPr>
        <w:t>skills</w:t>
      </w:r>
      <w:r>
        <w:rPr>
          <w:color w:val="414042"/>
          <w:spacing w:val="-5"/>
        </w:rPr>
        <w:t xml:space="preserve"> </w:t>
      </w:r>
      <w:r>
        <w:rPr>
          <w:color w:val="414042"/>
        </w:rPr>
        <w:t>system</w:t>
      </w:r>
      <w:r>
        <w:rPr>
          <w:color w:val="414042"/>
          <w:spacing w:val="-5"/>
        </w:rPr>
        <w:t xml:space="preserve"> </w:t>
      </w:r>
      <w:r>
        <w:rPr>
          <w:color w:val="414042"/>
        </w:rPr>
        <w:t>for</w:t>
      </w:r>
      <w:r>
        <w:rPr>
          <w:color w:val="414042"/>
          <w:spacing w:val="-5"/>
        </w:rPr>
        <w:t xml:space="preserve"> </w:t>
      </w:r>
      <w:r>
        <w:rPr>
          <w:color w:val="414042"/>
        </w:rPr>
        <w:t>Australia where the skills are well defined, connected to the VET system and the skills measuring frameworks ensure quality integrity for students and industry.</w:t>
      </w:r>
    </w:p>
    <w:p w14:paraId="29BC3879" w14:textId="77777777" w:rsidR="00BD7B97" w:rsidRDefault="00E4410B">
      <w:pPr>
        <w:pStyle w:val="BodyText"/>
        <w:spacing w:before="148" w:line="235" w:lineRule="auto"/>
        <w:ind w:left="153" w:right="38"/>
      </w:pPr>
      <w:r>
        <w:rPr>
          <w:color w:val="414042"/>
        </w:rPr>
        <w:t>There is an aspiration that the re-organising of VET structures, their course design and qualifications reforms will contribute to the future of work and the labour market. There is a keen interest in monitoring the</w:t>
      </w:r>
      <w:r>
        <w:rPr>
          <w:color w:val="414042"/>
          <w:spacing w:val="-2"/>
        </w:rPr>
        <w:t xml:space="preserve"> </w:t>
      </w:r>
      <w:r>
        <w:rPr>
          <w:color w:val="414042"/>
        </w:rPr>
        <w:t>impact</w:t>
      </w:r>
      <w:r>
        <w:rPr>
          <w:color w:val="414042"/>
          <w:spacing w:val="-2"/>
        </w:rPr>
        <w:t xml:space="preserve"> </w:t>
      </w:r>
      <w:r>
        <w:rPr>
          <w:color w:val="414042"/>
        </w:rPr>
        <w:t>of</w:t>
      </w:r>
      <w:r>
        <w:rPr>
          <w:color w:val="414042"/>
          <w:spacing w:val="-2"/>
        </w:rPr>
        <w:t xml:space="preserve"> </w:t>
      </w:r>
      <w:r>
        <w:rPr>
          <w:color w:val="414042"/>
        </w:rPr>
        <w:t>VET</w:t>
      </w:r>
      <w:r>
        <w:rPr>
          <w:color w:val="414042"/>
          <w:spacing w:val="-2"/>
        </w:rPr>
        <w:t xml:space="preserve"> </w:t>
      </w:r>
      <w:r>
        <w:rPr>
          <w:color w:val="414042"/>
        </w:rPr>
        <w:t>in</w:t>
      </w:r>
      <w:r>
        <w:rPr>
          <w:color w:val="414042"/>
          <w:spacing w:val="-2"/>
        </w:rPr>
        <w:t xml:space="preserve"> </w:t>
      </w:r>
      <w:r>
        <w:rPr>
          <w:color w:val="414042"/>
        </w:rPr>
        <w:t>the</w:t>
      </w:r>
      <w:r>
        <w:rPr>
          <w:color w:val="414042"/>
          <w:spacing w:val="-2"/>
        </w:rPr>
        <w:t xml:space="preserve"> </w:t>
      </w:r>
      <w:r>
        <w:rPr>
          <w:color w:val="414042"/>
        </w:rPr>
        <w:t>context</w:t>
      </w:r>
      <w:r>
        <w:rPr>
          <w:color w:val="414042"/>
          <w:spacing w:val="-2"/>
        </w:rPr>
        <w:t xml:space="preserve"> </w:t>
      </w:r>
      <w:r>
        <w:rPr>
          <w:color w:val="414042"/>
        </w:rPr>
        <w:t>of</w:t>
      </w:r>
      <w:r>
        <w:rPr>
          <w:color w:val="414042"/>
          <w:spacing w:val="-2"/>
        </w:rPr>
        <w:t xml:space="preserve"> </w:t>
      </w:r>
      <w:r>
        <w:rPr>
          <w:color w:val="414042"/>
        </w:rPr>
        <w:t>structural</w:t>
      </w:r>
      <w:r>
        <w:rPr>
          <w:color w:val="414042"/>
          <w:spacing w:val="-2"/>
        </w:rPr>
        <w:t xml:space="preserve"> </w:t>
      </w:r>
      <w:r>
        <w:rPr>
          <w:color w:val="414042"/>
        </w:rPr>
        <w:t>changes in the economy, including:</w:t>
      </w:r>
    </w:p>
    <w:p w14:paraId="34CF542C" w14:textId="77777777" w:rsidR="00BD7B97" w:rsidRDefault="00E4410B">
      <w:pPr>
        <w:pStyle w:val="ListParagraph"/>
        <w:numPr>
          <w:ilvl w:val="0"/>
          <w:numId w:val="54"/>
        </w:numPr>
        <w:tabs>
          <w:tab w:val="left" w:pos="438"/>
        </w:tabs>
        <w:spacing w:before="118" w:line="262" w:lineRule="exact"/>
        <w:ind w:hanging="285"/>
        <w:rPr>
          <w:sz w:val="21"/>
        </w:rPr>
      </w:pPr>
      <w:r>
        <w:rPr>
          <w:color w:val="414042"/>
          <w:spacing w:val="-2"/>
          <w:sz w:val="21"/>
        </w:rPr>
        <w:t>the</w:t>
      </w:r>
      <w:r>
        <w:rPr>
          <w:color w:val="414042"/>
          <w:spacing w:val="1"/>
          <w:sz w:val="21"/>
        </w:rPr>
        <w:t xml:space="preserve"> </w:t>
      </w:r>
      <w:r>
        <w:rPr>
          <w:color w:val="414042"/>
          <w:spacing w:val="-2"/>
          <w:sz w:val="21"/>
        </w:rPr>
        <w:t>apprenticeships,</w:t>
      </w:r>
      <w:r>
        <w:rPr>
          <w:color w:val="414042"/>
          <w:spacing w:val="1"/>
          <w:sz w:val="21"/>
        </w:rPr>
        <w:t xml:space="preserve"> </w:t>
      </w:r>
      <w:r>
        <w:rPr>
          <w:color w:val="414042"/>
          <w:spacing w:val="-2"/>
          <w:sz w:val="21"/>
        </w:rPr>
        <w:t>and</w:t>
      </w:r>
      <w:r>
        <w:rPr>
          <w:color w:val="414042"/>
          <w:spacing w:val="1"/>
          <w:sz w:val="21"/>
        </w:rPr>
        <w:t xml:space="preserve"> </w:t>
      </w:r>
      <w:r>
        <w:rPr>
          <w:color w:val="414042"/>
          <w:spacing w:val="-2"/>
          <w:sz w:val="21"/>
        </w:rPr>
        <w:t>qualifications</w:t>
      </w:r>
      <w:r>
        <w:rPr>
          <w:color w:val="414042"/>
          <w:spacing w:val="1"/>
          <w:sz w:val="21"/>
        </w:rPr>
        <w:t xml:space="preserve"> </w:t>
      </w:r>
      <w:r>
        <w:rPr>
          <w:color w:val="414042"/>
          <w:spacing w:val="-2"/>
          <w:sz w:val="21"/>
        </w:rPr>
        <w:t>and</w:t>
      </w:r>
      <w:r>
        <w:rPr>
          <w:color w:val="414042"/>
          <w:spacing w:val="2"/>
          <w:sz w:val="21"/>
        </w:rPr>
        <w:t xml:space="preserve"> </w:t>
      </w:r>
      <w:r>
        <w:rPr>
          <w:color w:val="414042"/>
          <w:spacing w:val="-2"/>
          <w:sz w:val="21"/>
        </w:rPr>
        <w:t>skills</w:t>
      </w:r>
    </w:p>
    <w:p w14:paraId="10DCEA23" w14:textId="77777777" w:rsidR="00BD7B97" w:rsidRDefault="00E4410B">
      <w:pPr>
        <w:pStyle w:val="BodyText"/>
        <w:spacing w:line="262" w:lineRule="exact"/>
        <w:ind w:right="127"/>
        <w:jc w:val="right"/>
      </w:pPr>
      <w:r>
        <w:rPr>
          <w:color w:val="414042"/>
        </w:rPr>
        <w:t>that</w:t>
      </w:r>
      <w:r>
        <w:rPr>
          <w:color w:val="414042"/>
          <w:spacing w:val="-10"/>
        </w:rPr>
        <w:t xml:space="preserve"> </w:t>
      </w:r>
      <w:r>
        <w:rPr>
          <w:color w:val="414042"/>
        </w:rPr>
        <w:t>will</w:t>
      </w:r>
      <w:r>
        <w:rPr>
          <w:color w:val="414042"/>
          <w:spacing w:val="-8"/>
        </w:rPr>
        <w:t xml:space="preserve"> </w:t>
      </w:r>
      <w:r>
        <w:rPr>
          <w:color w:val="414042"/>
        </w:rPr>
        <w:t>be</w:t>
      </w:r>
      <w:r>
        <w:rPr>
          <w:color w:val="414042"/>
          <w:spacing w:val="-7"/>
        </w:rPr>
        <w:t xml:space="preserve"> </w:t>
      </w:r>
      <w:r>
        <w:rPr>
          <w:color w:val="414042"/>
        </w:rPr>
        <w:t>needed</w:t>
      </w:r>
      <w:r>
        <w:rPr>
          <w:color w:val="414042"/>
          <w:spacing w:val="-8"/>
        </w:rPr>
        <w:t xml:space="preserve"> </w:t>
      </w:r>
      <w:r>
        <w:rPr>
          <w:color w:val="414042"/>
        </w:rPr>
        <w:t>for</w:t>
      </w:r>
      <w:r>
        <w:rPr>
          <w:color w:val="414042"/>
          <w:spacing w:val="-8"/>
        </w:rPr>
        <w:t xml:space="preserve"> </w:t>
      </w:r>
      <w:r>
        <w:rPr>
          <w:color w:val="414042"/>
        </w:rPr>
        <w:t>net</w:t>
      </w:r>
      <w:r>
        <w:rPr>
          <w:color w:val="414042"/>
          <w:spacing w:val="-7"/>
        </w:rPr>
        <w:t xml:space="preserve"> </w:t>
      </w:r>
      <w:r>
        <w:rPr>
          <w:color w:val="414042"/>
        </w:rPr>
        <w:t>zero</w:t>
      </w:r>
      <w:r>
        <w:rPr>
          <w:color w:val="414042"/>
          <w:spacing w:val="-8"/>
        </w:rPr>
        <w:t xml:space="preserve"> </w:t>
      </w:r>
      <w:r>
        <w:rPr>
          <w:color w:val="414042"/>
        </w:rPr>
        <w:t>emissions</w:t>
      </w:r>
      <w:r>
        <w:rPr>
          <w:color w:val="414042"/>
          <w:spacing w:val="-8"/>
        </w:rPr>
        <w:t xml:space="preserve"> </w:t>
      </w:r>
      <w:r>
        <w:rPr>
          <w:color w:val="414042"/>
        </w:rPr>
        <w:t>by</w:t>
      </w:r>
      <w:r>
        <w:rPr>
          <w:color w:val="414042"/>
          <w:spacing w:val="-7"/>
        </w:rPr>
        <w:t xml:space="preserve"> </w:t>
      </w:r>
      <w:r>
        <w:rPr>
          <w:color w:val="414042"/>
          <w:spacing w:val="-4"/>
        </w:rPr>
        <w:t>2050</w:t>
      </w:r>
    </w:p>
    <w:p w14:paraId="060F0581" w14:textId="77777777" w:rsidR="00BD7B97" w:rsidRDefault="00E4410B">
      <w:pPr>
        <w:pStyle w:val="ListParagraph"/>
        <w:numPr>
          <w:ilvl w:val="0"/>
          <w:numId w:val="54"/>
        </w:numPr>
        <w:tabs>
          <w:tab w:val="left" w:pos="284"/>
        </w:tabs>
        <w:spacing w:before="109" w:line="262" w:lineRule="exact"/>
        <w:ind w:left="283" w:right="176"/>
        <w:jc w:val="right"/>
        <w:rPr>
          <w:sz w:val="21"/>
        </w:rPr>
      </w:pPr>
      <w:r>
        <w:rPr>
          <w:color w:val="414042"/>
          <w:sz w:val="21"/>
        </w:rPr>
        <w:t>the</w:t>
      </w:r>
      <w:r>
        <w:rPr>
          <w:color w:val="414042"/>
          <w:spacing w:val="-7"/>
          <w:sz w:val="21"/>
        </w:rPr>
        <w:t xml:space="preserve"> </w:t>
      </w:r>
      <w:r>
        <w:rPr>
          <w:color w:val="414042"/>
          <w:sz w:val="21"/>
        </w:rPr>
        <w:t>ACT</w:t>
      </w:r>
      <w:r>
        <w:rPr>
          <w:color w:val="414042"/>
          <w:spacing w:val="-7"/>
          <w:sz w:val="21"/>
        </w:rPr>
        <w:t xml:space="preserve"> </w:t>
      </w:r>
      <w:r>
        <w:rPr>
          <w:color w:val="414042"/>
          <w:sz w:val="21"/>
        </w:rPr>
        <w:t>priority</w:t>
      </w:r>
      <w:r>
        <w:rPr>
          <w:color w:val="414042"/>
          <w:spacing w:val="-7"/>
          <w:sz w:val="21"/>
        </w:rPr>
        <w:t xml:space="preserve"> </w:t>
      </w:r>
      <w:r>
        <w:rPr>
          <w:color w:val="414042"/>
          <w:sz w:val="21"/>
        </w:rPr>
        <w:t>skills</w:t>
      </w:r>
      <w:r>
        <w:rPr>
          <w:color w:val="414042"/>
          <w:spacing w:val="-7"/>
          <w:sz w:val="21"/>
        </w:rPr>
        <w:t xml:space="preserve"> </w:t>
      </w:r>
      <w:r>
        <w:rPr>
          <w:color w:val="414042"/>
          <w:sz w:val="21"/>
        </w:rPr>
        <w:t>classifications</w:t>
      </w:r>
      <w:r>
        <w:rPr>
          <w:color w:val="414042"/>
          <w:spacing w:val="-7"/>
          <w:sz w:val="21"/>
        </w:rPr>
        <w:t xml:space="preserve"> </w:t>
      </w:r>
      <w:r>
        <w:rPr>
          <w:color w:val="414042"/>
          <w:sz w:val="21"/>
        </w:rPr>
        <w:t>in</w:t>
      </w:r>
      <w:r>
        <w:rPr>
          <w:color w:val="414042"/>
          <w:spacing w:val="-7"/>
          <w:sz w:val="21"/>
        </w:rPr>
        <w:t xml:space="preserve"> </w:t>
      </w:r>
      <w:r>
        <w:rPr>
          <w:color w:val="414042"/>
          <w:sz w:val="21"/>
        </w:rPr>
        <w:t>short</w:t>
      </w:r>
      <w:r>
        <w:rPr>
          <w:color w:val="414042"/>
          <w:spacing w:val="-6"/>
          <w:sz w:val="21"/>
        </w:rPr>
        <w:t xml:space="preserve"> </w:t>
      </w:r>
      <w:r>
        <w:rPr>
          <w:color w:val="414042"/>
          <w:spacing w:val="-2"/>
          <w:sz w:val="21"/>
        </w:rPr>
        <w:t>skills</w:t>
      </w:r>
    </w:p>
    <w:p w14:paraId="0952CF9A" w14:textId="77777777" w:rsidR="00BD7B97" w:rsidRDefault="00E4410B">
      <w:pPr>
        <w:pStyle w:val="BodyText"/>
        <w:spacing w:line="262" w:lineRule="exact"/>
        <w:ind w:left="437"/>
      </w:pPr>
      <w:r>
        <w:rPr>
          <w:color w:val="414042"/>
          <w:spacing w:val="-2"/>
        </w:rPr>
        <w:t xml:space="preserve">supply </w:t>
      </w:r>
      <w:r>
        <w:rPr>
          <w:color w:val="414042"/>
          <w:spacing w:val="-5"/>
        </w:rPr>
        <w:t>now</w:t>
      </w:r>
    </w:p>
    <w:p w14:paraId="48F30117" w14:textId="77777777" w:rsidR="00BD7B97" w:rsidRDefault="00E4410B">
      <w:pPr>
        <w:pStyle w:val="ListParagraph"/>
        <w:numPr>
          <w:ilvl w:val="0"/>
          <w:numId w:val="54"/>
        </w:numPr>
        <w:tabs>
          <w:tab w:val="left" w:pos="438"/>
        </w:tabs>
        <w:spacing w:before="114" w:line="235" w:lineRule="auto"/>
        <w:ind w:right="351"/>
        <w:rPr>
          <w:sz w:val="21"/>
        </w:rPr>
      </w:pPr>
      <w:r>
        <w:rPr>
          <w:color w:val="414042"/>
          <w:sz w:val="21"/>
        </w:rPr>
        <w:t xml:space="preserve">the effects of improved skills structurally on industries that previously have been low paid, </w:t>
      </w:r>
      <w:r>
        <w:rPr>
          <w:color w:val="414042"/>
          <w:spacing w:val="-2"/>
          <w:sz w:val="21"/>
        </w:rPr>
        <w:t>highly</w:t>
      </w:r>
      <w:r>
        <w:rPr>
          <w:color w:val="414042"/>
          <w:spacing w:val="-3"/>
          <w:sz w:val="21"/>
        </w:rPr>
        <w:t xml:space="preserve"> </w:t>
      </w:r>
      <w:r>
        <w:rPr>
          <w:color w:val="414042"/>
          <w:spacing w:val="-2"/>
          <w:sz w:val="21"/>
        </w:rPr>
        <w:t>volatile,</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have</w:t>
      </w:r>
      <w:r>
        <w:rPr>
          <w:color w:val="414042"/>
          <w:spacing w:val="-3"/>
          <w:sz w:val="21"/>
        </w:rPr>
        <w:t xml:space="preserve"> </w:t>
      </w:r>
      <w:r>
        <w:rPr>
          <w:color w:val="414042"/>
          <w:spacing w:val="-2"/>
          <w:sz w:val="21"/>
        </w:rPr>
        <w:t>an</w:t>
      </w:r>
      <w:r>
        <w:rPr>
          <w:color w:val="414042"/>
          <w:spacing w:val="-3"/>
          <w:sz w:val="21"/>
        </w:rPr>
        <w:t xml:space="preserve"> </w:t>
      </w:r>
      <w:r>
        <w:rPr>
          <w:color w:val="414042"/>
          <w:spacing w:val="-2"/>
          <w:sz w:val="21"/>
        </w:rPr>
        <w:t>insecure</w:t>
      </w:r>
      <w:r>
        <w:rPr>
          <w:color w:val="414042"/>
          <w:spacing w:val="-3"/>
          <w:sz w:val="21"/>
        </w:rPr>
        <w:t xml:space="preserve"> </w:t>
      </w:r>
      <w:r>
        <w:rPr>
          <w:color w:val="414042"/>
          <w:spacing w:val="-2"/>
          <w:sz w:val="21"/>
        </w:rPr>
        <w:t>workforce.</w:t>
      </w:r>
    </w:p>
    <w:p w14:paraId="2D7DA766" w14:textId="77777777" w:rsidR="00BD7B97" w:rsidRDefault="00E4410B">
      <w:pPr>
        <w:pStyle w:val="BodyText"/>
        <w:spacing w:before="91" w:line="235" w:lineRule="auto"/>
        <w:ind w:left="153" w:right="952"/>
      </w:pPr>
      <w:r>
        <w:br w:type="column"/>
      </w:r>
      <w:r>
        <w:rPr>
          <w:color w:val="414042"/>
        </w:rPr>
        <w:t>CIT</w:t>
      </w:r>
      <w:r>
        <w:rPr>
          <w:color w:val="414042"/>
          <w:spacing w:val="-4"/>
        </w:rPr>
        <w:t xml:space="preserve"> </w:t>
      </w:r>
      <w:r>
        <w:rPr>
          <w:color w:val="414042"/>
        </w:rPr>
        <w:t>will</w:t>
      </w:r>
      <w:r>
        <w:rPr>
          <w:color w:val="414042"/>
          <w:spacing w:val="-4"/>
        </w:rPr>
        <w:t xml:space="preserve"> </w:t>
      </w:r>
      <w:r>
        <w:rPr>
          <w:color w:val="414042"/>
        </w:rPr>
        <w:t>work</w:t>
      </w:r>
      <w:r>
        <w:rPr>
          <w:color w:val="414042"/>
          <w:spacing w:val="-4"/>
        </w:rPr>
        <w:t xml:space="preserve"> </w:t>
      </w:r>
      <w:r>
        <w:rPr>
          <w:color w:val="414042"/>
        </w:rPr>
        <w:t>closely</w:t>
      </w:r>
      <w:r>
        <w:rPr>
          <w:color w:val="414042"/>
          <w:spacing w:val="-4"/>
        </w:rPr>
        <w:t xml:space="preserve"> </w:t>
      </w:r>
      <w:r>
        <w:rPr>
          <w:color w:val="414042"/>
        </w:rPr>
        <w:t>with</w:t>
      </w:r>
      <w:r>
        <w:rPr>
          <w:color w:val="414042"/>
          <w:spacing w:val="-4"/>
        </w:rPr>
        <w:t xml:space="preserve"> </w:t>
      </w:r>
      <w:r>
        <w:rPr>
          <w:color w:val="414042"/>
        </w:rPr>
        <w:t>sectors</w:t>
      </w:r>
      <w:r>
        <w:rPr>
          <w:color w:val="414042"/>
          <w:spacing w:val="-4"/>
        </w:rPr>
        <w:t xml:space="preserve"> </w:t>
      </w:r>
      <w:r>
        <w:rPr>
          <w:color w:val="414042"/>
        </w:rPr>
        <w:t>with</w:t>
      </w:r>
      <w:r>
        <w:rPr>
          <w:color w:val="414042"/>
          <w:spacing w:val="-4"/>
        </w:rPr>
        <w:t xml:space="preserve"> </w:t>
      </w:r>
      <w:r>
        <w:rPr>
          <w:color w:val="414042"/>
        </w:rPr>
        <w:t>skills shortages, including:</w:t>
      </w:r>
    </w:p>
    <w:p w14:paraId="488BB7F1" w14:textId="77777777" w:rsidR="00BD7B97" w:rsidRDefault="00E4410B">
      <w:pPr>
        <w:pStyle w:val="ListParagraph"/>
        <w:numPr>
          <w:ilvl w:val="0"/>
          <w:numId w:val="54"/>
        </w:numPr>
        <w:tabs>
          <w:tab w:val="left" w:pos="438"/>
        </w:tabs>
        <w:spacing w:line="235" w:lineRule="auto"/>
        <w:ind w:right="846"/>
        <w:rPr>
          <w:sz w:val="21"/>
        </w:rPr>
      </w:pPr>
      <w:r>
        <w:rPr>
          <w:color w:val="414042"/>
          <w:spacing w:val="-2"/>
          <w:sz w:val="21"/>
        </w:rPr>
        <w:t>Technology</w:t>
      </w:r>
      <w:r>
        <w:rPr>
          <w:color w:val="414042"/>
          <w:spacing w:val="-3"/>
          <w:sz w:val="21"/>
        </w:rPr>
        <w:t xml:space="preserve"> </w:t>
      </w:r>
      <w:r>
        <w:rPr>
          <w:color w:val="414042"/>
          <w:spacing w:val="-2"/>
          <w:sz w:val="21"/>
        </w:rPr>
        <w:t>industries</w:t>
      </w:r>
      <w:r>
        <w:rPr>
          <w:color w:val="414042"/>
          <w:spacing w:val="-3"/>
          <w:sz w:val="21"/>
        </w:rPr>
        <w:t xml:space="preserve"> </w:t>
      </w:r>
      <w:r>
        <w:rPr>
          <w:color w:val="414042"/>
          <w:spacing w:val="-2"/>
          <w:sz w:val="21"/>
        </w:rPr>
        <w:t>–</w:t>
      </w:r>
      <w:r>
        <w:rPr>
          <w:color w:val="414042"/>
          <w:spacing w:val="-3"/>
          <w:sz w:val="21"/>
        </w:rPr>
        <w:t xml:space="preserve"> </w:t>
      </w:r>
      <w:r>
        <w:rPr>
          <w:color w:val="414042"/>
          <w:spacing w:val="-2"/>
          <w:sz w:val="21"/>
        </w:rPr>
        <w:t>building</w:t>
      </w:r>
      <w:r>
        <w:rPr>
          <w:color w:val="414042"/>
          <w:spacing w:val="-3"/>
          <w:sz w:val="21"/>
        </w:rPr>
        <w:t xml:space="preserve"> </w:t>
      </w:r>
      <w:r>
        <w:rPr>
          <w:color w:val="414042"/>
          <w:spacing w:val="-2"/>
          <w:sz w:val="21"/>
        </w:rPr>
        <w:t>on</w:t>
      </w:r>
      <w:r>
        <w:rPr>
          <w:color w:val="414042"/>
          <w:spacing w:val="-3"/>
          <w:sz w:val="21"/>
        </w:rPr>
        <w:t xml:space="preserve"> </w:t>
      </w:r>
      <w:r>
        <w:rPr>
          <w:color w:val="414042"/>
          <w:spacing w:val="-2"/>
          <w:sz w:val="21"/>
        </w:rPr>
        <w:t>our</w:t>
      </w:r>
      <w:r>
        <w:rPr>
          <w:color w:val="414042"/>
          <w:spacing w:val="-3"/>
          <w:sz w:val="21"/>
        </w:rPr>
        <w:t xml:space="preserve"> </w:t>
      </w:r>
      <w:r>
        <w:rPr>
          <w:color w:val="414042"/>
          <w:spacing w:val="-2"/>
          <w:sz w:val="21"/>
        </w:rPr>
        <w:t>knowledge</w:t>
      </w:r>
      <w:r>
        <w:rPr>
          <w:color w:val="414042"/>
          <w:sz w:val="21"/>
        </w:rPr>
        <w:t xml:space="preserve"> capabilities in areas like space, cyber security, renewables, and digital technologies. Tomorrow’s technology</w:t>
      </w:r>
      <w:r>
        <w:rPr>
          <w:color w:val="414042"/>
          <w:spacing w:val="-4"/>
          <w:sz w:val="21"/>
        </w:rPr>
        <w:t xml:space="preserve"> </w:t>
      </w:r>
      <w:r>
        <w:rPr>
          <w:color w:val="414042"/>
          <w:sz w:val="21"/>
        </w:rPr>
        <w:t>jobs</w:t>
      </w:r>
      <w:r>
        <w:rPr>
          <w:color w:val="414042"/>
          <w:spacing w:val="-4"/>
          <w:sz w:val="21"/>
        </w:rPr>
        <w:t xml:space="preserve"> </w:t>
      </w:r>
      <w:r>
        <w:rPr>
          <w:color w:val="414042"/>
          <w:sz w:val="21"/>
        </w:rPr>
        <w:t>will</w:t>
      </w:r>
      <w:r>
        <w:rPr>
          <w:color w:val="414042"/>
          <w:spacing w:val="-4"/>
          <w:sz w:val="21"/>
        </w:rPr>
        <w:t xml:space="preserve"> </w:t>
      </w:r>
      <w:r>
        <w:rPr>
          <w:color w:val="414042"/>
          <w:sz w:val="21"/>
        </w:rPr>
        <w:t>call</w:t>
      </w:r>
      <w:r>
        <w:rPr>
          <w:color w:val="414042"/>
          <w:spacing w:val="-4"/>
          <w:sz w:val="21"/>
        </w:rPr>
        <w:t xml:space="preserve"> </w:t>
      </w:r>
      <w:r>
        <w:rPr>
          <w:color w:val="414042"/>
          <w:sz w:val="21"/>
        </w:rPr>
        <w:t>for</w:t>
      </w:r>
      <w:r>
        <w:rPr>
          <w:color w:val="414042"/>
          <w:spacing w:val="-4"/>
          <w:sz w:val="21"/>
        </w:rPr>
        <w:t xml:space="preserve"> </w:t>
      </w:r>
      <w:r>
        <w:rPr>
          <w:color w:val="414042"/>
          <w:sz w:val="21"/>
        </w:rPr>
        <w:t>a</w:t>
      </w:r>
      <w:r>
        <w:rPr>
          <w:color w:val="414042"/>
          <w:spacing w:val="-4"/>
          <w:sz w:val="21"/>
        </w:rPr>
        <w:t xml:space="preserve"> </w:t>
      </w:r>
      <w:r>
        <w:rPr>
          <w:color w:val="414042"/>
          <w:sz w:val="21"/>
        </w:rPr>
        <w:t>mix</w:t>
      </w:r>
      <w:r>
        <w:rPr>
          <w:color w:val="414042"/>
          <w:spacing w:val="-4"/>
          <w:sz w:val="21"/>
        </w:rPr>
        <w:t xml:space="preserve"> </w:t>
      </w:r>
      <w:r>
        <w:rPr>
          <w:color w:val="414042"/>
          <w:sz w:val="21"/>
        </w:rPr>
        <w:t>of</w:t>
      </w:r>
      <w:r>
        <w:rPr>
          <w:color w:val="414042"/>
          <w:spacing w:val="-4"/>
          <w:sz w:val="21"/>
        </w:rPr>
        <w:t xml:space="preserve"> </w:t>
      </w:r>
      <w:r>
        <w:rPr>
          <w:color w:val="414042"/>
          <w:sz w:val="21"/>
        </w:rPr>
        <w:t>skills,</w:t>
      </w:r>
      <w:r>
        <w:rPr>
          <w:color w:val="414042"/>
          <w:spacing w:val="-4"/>
          <w:sz w:val="21"/>
        </w:rPr>
        <w:t xml:space="preserve"> </w:t>
      </w:r>
      <w:r>
        <w:rPr>
          <w:color w:val="414042"/>
          <w:sz w:val="21"/>
        </w:rPr>
        <w:t>from</w:t>
      </w:r>
      <w:r>
        <w:rPr>
          <w:color w:val="414042"/>
          <w:spacing w:val="-4"/>
          <w:sz w:val="21"/>
        </w:rPr>
        <w:t xml:space="preserve"> </w:t>
      </w:r>
      <w:r>
        <w:rPr>
          <w:color w:val="414042"/>
          <w:sz w:val="21"/>
        </w:rPr>
        <w:t xml:space="preserve">the best of the university and vocational education </w:t>
      </w:r>
      <w:r>
        <w:rPr>
          <w:color w:val="414042"/>
          <w:spacing w:val="-2"/>
          <w:sz w:val="21"/>
        </w:rPr>
        <w:t>sectors</w:t>
      </w:r>
    </w:p>
    <w:p w14:paraId="331C61C2" w14:textId="77777777" w:rsidR="00BD7B97" w:rsidRDefault="00E4410B">
      <w:pPr>
        <w:pStyle w:val="ListParagraph"/>
        <w:numPr>
          <w:ilvl w:val="0"/>
          <w:numId w:val="54"/>
        </w:numPr>
        <w:tabs>
          <w:tab w:val="left" w:pos="438"/>
        </w:tabs>
        <w:spacing w:before="121" w:line="235" w:lineRule="auto"/>
        <w:ind w:right="1054"/>
        <w:rPr>
          <w:sz w:val="21"/>
        </w:rPr>
      </w:pPr>
      <w:r>
        <w:rPr>
          <w:color w:val="414042"/>
          <w:sz w:val="21"/>
        </w:rPr>
        <w:t>Building</w:t>
      </w:r>
      <w:r>
        <w:rPr>
          <w:color w:val="414042"/>
          <w:spacing w:val="-11"/>
          <w:sz w:val="21"/>
        </w:rPr>
        <w:t xml:space="preserve"> </w:t>
      </w:r>
      <w:r>
        <w:rPr>
          <w:color w:val="414042"/>
          <w:sz w:val="21"/>
        </w:rPr>
        <w:t>and</w:t>
      </w:r>
      <w:r>
        <w:rPr>
          <w:color w:val="414042"/>
          <w:spacing w:val="-10"/>
          <w:sz w:val="21"/>
        </w:rPr>
        <w:t xml:space="preserve"> </w:t>
      </w:r>
      <w:r>
        <w:rPr>
          <w:color w:val="414042"/>
          <w:sz w:val="21"/>
        </w:rPr>
        <w:t>construction</w:t>
      </w:r>
      <w:r>
        <w:rPr>
          <w:color w:val="414042"/>
          <w:spacing w:val="-11"/>
          <w:sz w:val="21"/>
        </w:rPr>
        <w:t xml:space="preserve"> </w:t>
      </w:r>
      <w:r>
        <w:rPr>
          <w:color w:val="414042"/>
          <w:sz w:val="21"/>
        </w:rPr>
        <w:t>industries</w:t>
      </w:r>
      <w:r>
        <w:rPr>
          <w:color w:val="414042"/>
          <w:spacing w:val="-10"/>
          <w:sz w:val="21"/>
        </w:rPr>
        <w:t xml:space="preserve"> </w:t>
      </w:r>
      <w:r>
        <w:rPr>
          <w:color w:val="414042"/>
          <w:sz w:val="21"/>
        </w:rPr>
        <w:t>–</w:t>
      </w:r>
      <w:r>
        <w:rPr>
          <w:color w:val="414042"/>
          <w:spacing w:val="-11"/>
          <w:sz w:val="21"/>
        </w:rPr>
        <w:t xml:space="preserve"> </w:t>
      </w:r>
      <w:r>
        <w:rPr>
          <w:color w:val="414042"/>
          <w:sz w:val="21"/>
        </w:rPr>
        <w:t>especially sustainable</w:t>
      </w:r>
      <w:r>
        <w:rPr>
          <w:color w:val="414042"/>
          <w:spacing w:val="-5"/>
          <w:sz w:val="21"/>
        </w:rPr>
        <w:t xml:space="preserve"> </w:t>
      </w:r>
      <w:r>
        <w:rPr>
          <w:color w:val="414042"/>
          <w:sz w:val="21"/>
        </w:rPr>
        <w:t>building</w:t>
      </w:r>
    </w:p>
    <w:p w14:paraId="62DF14B5" w14:textId="77777777" w:rsidR="00BD7B97" w:rsidRDefault="00E4410B">
      <w:pPr>
        <w:pStyle w:val="ListParagraph"/>
        <w:numPr>
          <w:ilvl w:val="0"/>
          <w:numId w:val="54"/>
        </w:numPr>
        <w:tabs>
          <w:tab w:val="left" w:pos="438"/>
        </w:tabs>
        <w:spacing w:line="235" w:lineRule="auto"/>
        <w:ind w:right="868"/>
        <w:rPr>
          <w:sz w:val="21"/>
        </w:rPr>
      </w:pPr>
      <w:r>
        <w:rPr>
          <w:color w:val="414042"/>
          <w:spacing w:val="-2"/>
          <w:sz w:val="21"/>
        </w:rPr>
        <w:t>Caring industries – Significant Commonwealth and</w:t>
      </w:r>
      <w:r>
        <w:rPr>
          <w:color w:val="414042"/>
          <w:sz w:val="21"/>
        </w:rPr>
        <w:t xml:space="preserve"> ACT</w:t>
      </w:r>
      <w:r>
        <w:rPr>
          <w:color w:val="414042"/>
          <w:spacing w:val="-7"/>
          <w:sz w:val="21"/>
        </w:rPr>
        <w:t xml:space="preserve"> </w:t>
      </w:r>
      <w:r>
        <w:rPr>
          <w:color w:val="414042"/>
          <w:sz w:val="21"/>
        </w:rPr>
        <w:t>Government</w:t>
      </w:r>
      <w:r>
        <w:rPr>
          <w:color w:val="414042"/>
          <w:spacing w:val="-7"/>
          <w:sz w:val="21"/>
        </w:rPr>
        <w:t xml:space="preserve"> </w:t>
      </w:r>
      <w:r>
        <w:rPr>
          <w:color w:val="414042"/>
          <w:sz w:val="21"/>
        </w:rPr>
        <w:t>commitments</w:t>
      </w:r>
      <w:r>
        <w:rPr>
          <w:color w:val="414042"/>
          <w:spacing w:val="-7"/>
          <w:sz w:val="21"/>
        </w:rPr>
        <w:t xml:space="preserve"> </w:t>
      </w:r>
      <w:r>
        <w:rPr>
          <w:color w:val="414042"/>
          <w:sz w:val="21"/>
        </w:rPr>
        <w:t>in</w:t>
      </w:r>
      <w:r>
        <w:rPr>
          <w:color w:val="414042"/>
          <w:spacing w:val="-7"/>
          <w:sz w:val="21"/>
        </w:rPr>
        <w:t xml:space="preserve"> </w:t>
      </w:r>
      <w:r>
        <w:rPr>
          <w:color w:val="414042"/>
          <w:sz w:val="21"/>
        </w:rPr>
        <w:t>aged</w:t>
      </w:r>
      <w:r>
        <w:rPr>
          <w:color w:val="414042"/>
          <w:spacing w:val="-7"/>
          <w:sz w:val="21"/>
        </w:rPr>
        <w:t xml:space="preserve"> </w:t>
      </w:r>
      <w:r>
        <w:rPr>
          <w:color w:val="414042"/>
          <w:sz w:val="21"/>
        </w:rPr>
        <w:t>care,</w:t>
      </w:r>
      <w:r>
        <w:rPr>
          <w:color w:val="414042"/>
          <w:spacing w:val="-7"/>
          <w:sz w:val="21"/>
        </w:rPr>
        <w:t xml:space="preserve"> </w:t>
      </w:r>
      <w:r>
        <w:rPr>
          <w:color w:val="414042"/>
          <w:sz w:val="21"/>
        </w:rPr>
        <w:t>early childhood education and care, disability services and</w:t>
      </w:r>
      <w:r>
        <w:rPr>
          <w:color w:val="414042"/>
          <w:spacing w:val="-1"/>
          <w:sz w:val="21"/>
        </w:rPr>
        <w:t xml:space="preserve"> </w:t>
      </w:r>
      <w:r>
        <w:rPr>
          <w:color w:val="414042"/>
          <w:sz w:val="21"/>
        </w:rPr>
        <w:t>health</w:t>
      </w:r>
      <w:r>
        <w:rPr>
          <w:color w:val="414042"/>
          <w:spacing w:val="-1"/>
          <w:sz w:val="21"/>
        </w:rPr>
        <w:t xml:space="preserve"> </w:t>
      </w:r>
      <w:r>
        <w:rPr>
          <w:color w:val="414042"/>
          <w:sz w:val="21"/>
        </w:rPr>
        <w:t>care</w:t>
      </w:r>
      <w:r>
        <w:rPr>
          <w:color w:val="414042"/>
          <w:spacing w:val="-1"/>
          <w:sz w:val="21"/>
        </w:rPr>
        <w:t xml:space="preserve"> </w:t>
      </w:r>
      <w:r>
        <w:rPr>
          <w:color w:val="414042"/>
          <w:sz w:val="21"/>
        </w:rPr>
        <w:t>more</w:t>
      </w:r>
      <w:r>
        <w:rPr>
          <w:color w:val="414042"/>
          <w:spacing w:val="-1"/>
          <w:sz w:val="21"/>
        </w:rPr>
        <w:t xml:space="preserve"> </w:t>
      </w:r>
      <w:r>
        <w:rPr>
          <w:color w:val="414042"/>
          <w:sz w:val="21"/>
        </w:rPr>
        <w:t>broadly,</w:t>
      </w:r>
      <w:r>
        <w:rPr>
          <w:color w:val="414042"/>
          <w:spacing w:val="-1"/>
          <w:sz w:val="21"/>
        </w:rPr>
        <w:t xml:space="preserve"> </w:t>
      </w:r>
      <w:r>
        <w:rPr>
          <w:color w:val="414042"/>
          <w:sz w:val="21"/>
        </w:rPr>
        <w:t>will</w:t>
      </w:r>
      <w:r>
        <w:rPr>
          <w:color w:val="414042"/>
          <w:spacing w:val="-1"/>
          <w:sz w:val="21"/>
        </w:rPr>
        <w:t xml:space="preserve"> </w:t>
      </w:r>
      <w:r>
        <w:rPr>
          <w:color w:val="414042"/>
          <w:sz w:val="21"/>
        </w:rPr>
        <w:t>drive</w:t>
      </w:r>
      <w:r>
        <w:rPr>
          <w:color w:val="414042"/>
          <w:spacing w:val="-1"/>
          <w:sz w:val="21"/>
        </w:rPr>
        <w:t xml:space="preserve"> </w:t>
      </w:r>
      <w:r>
        <w:rPr>
          <w:color w:val="414042"/>
          <w:sz w:val="21"/>
        </w:rPr>
        <w:t>increased investment in these sectors in years to come</w:t>
      </w:r>
    </w:p>
    <w:p w14:paraId="232A5DAA" w14:textId="77777777" w:rsidR="00BD7B97" w:rsidRDefault="00E4410B">
      <w:pPr>
        <w:pStyle w:val="ListParagraph"/>
        <w:numPr>
          <w:ilvl w:val="0"/>
          <w:numId w:val="54"/>
        </w:numPr>
        <w:tabs>
          <w:tab w:val="left" w:pos="438"/>
        </w:tabs>
        <w:spacing w:before="120" w:line="235" w:lineRule="auto"/>
        <w:ind w:right="870"/>
        <w:rPr>
          <w:sz w:val="21"/>
        </w:rPr>
      </w:pPr>
      <w:r>
        <w:rPr>
          <w:color w:val="414042"/>
          <w:sz w:val="21"/>
        </w:rPr>
        <w:t>Experience industries – re-building vibrant and innovative</w:t>
      </w:r>
      <w:r>
        <w:rPr>
          <w:color w:val="414042"/>
          <w:spacing w:val="-11"/>
          <w:sz w:val="21"/>
        </w:rPr>
        <w:t xml:space="preserve"> </w:t>
      </w:r>
      <w:r>
        <w:rPr>
          <w:color w:val="414042"/>
          <w:sz w:val="21"/>
        </w:rPr>
        <w:t>tourism,</w:t>
      </w:r>
      <w:r>
        <w:rPr>
          <w:color w:val="414042"/>
          <w:spacing w:val="-10"/>
          <w:sz w:val="21"/>
        </w:rPr>
        <w:t xml:space="preserve"> </w:t>
      </w:r>
      <w:r>
        <w:rPr>
          <w:color w:val="414042"/>
          <w:sz w:val="21"/>
        </w:rPr>
        <w:t>hospitality</w:t>
      </w:r>
      <w:r>
        <w:rPr>
          <w:color w:val="414042"/>
          <w:spacing w:val="-11"/>
          <w:sz w:val="21"/>
        </w:rPr>
        <w:t xml:space="preserve"> </w:t>
      </w:r>
      <w:r>
        <w:rPr>
          <w:color w:val="414042"/>
          <w:sz w:val="21"/>
        </w:rPr>
        <w:t>and</w:t>
      </w:r>
      <w:r>
        <w:rPr>
          <w:color w:val="414042"/>
          <w:spacing w:val="-10"/>
          <w:sz w:val="21"/>
        </w:rPr>
        <w:t xml:space="preserve"> </w:t>
      </w:r>
      <w:r>
        <w:rPr>
          <w:color w:val="414042"/>
          <w:sz w:val="21"/>
        </w:rPr>
        <w:t>arts</w:t>
      </w:r>
      <w:r>
        <w:rPr>
          <w:color w:val="414042"/>
          <w:spacing w:val="-11"/>
          <w:sz w:val="21"/>
        </w:rPr>
        <w:t xml:space="preserve"> </w:t>
      </w:r>
      <w:r>
        <w:rPr>
          <w:color w:val="414042"/>
          <w:sz w:val="21"/>
        </w:rPr>
        <w:t>businesses after the Covid-19 epidemic will provide jobs for flexible and adaptive employees</w:t>
      </w:r>
    </w:p>
    <w:p w14:paraId="2B580A8A" w14:textId="77777777" w:rsidR="00BD7B97" w:rsidRDefault="00E4410B">
      <w:pPr>
        <w:pStyle w:val="BodyText"/>
        <w:spacing w:before="147" w:line="235" w:lineRule="auto"/>
        <w:ind w:left="153" w:right="1008"/>
      </w:pPr>
      <w:r>
        <w:rPr>
          <w:color w:val="414042"/>
        </w:rPr>
        <w:t>CIT will maintain its close sectoral relationships</w:t>
      </w:r>
      <w:r>
        <w:rPr>
          <w:color w:val="414042"/>
          <w:spacing w:val="40"/>
        </w:rPr>
        <w:t xml:space="preserve"> </w:t>
      </w:r>
      <w:r>
        <w:rPr>
          <w:color w:val="414042"/>
        </w:rPr>
        <w:t>with industry through the Minister’s Skills Advisory Council,</w:t>
      </w:r>
      <w:r>
        <w:rPr>
          <w:color w:val="414042"/>
          <w:spacing w:val="-6"/>
        </w:rPr>
        <w:t xml:space="preserve"> </w:t>
      </w:r>
      <w:r>
        <w:rPr>
          <w:color w:val="414042"/>
        </w:rPr>
        <w:t>and</w:t>
      </w:r>
      <w:r>
        <w:rPr>
          <w:color w:val="414042"/>
          <w:spacing w:val="-6"/>
        </w:rPr>
        <w:t xml:space="preserve"> </w:t>
      </w:r>
      <w:r>
        <w:rPr>
          <w:color w:val="414042"/>
        </w:rPr>
        <w:t>the</w:t>
      </w:r>
      <w:r>
        <w:rPr>
          <w:color w:val="414042"/>
          <w:spacing w:val="-6"/>
        </w:rPr>
        <w:t xml:space="preserve"> </w:t>
      </w:r>
      <w:r>
        <w:rPr>
          <w:color w:val="414042"/>
        </w:rPr>
        <w:t>new</w:t>
      </w:r>
      <w:r>
        <w:rPr>
          <w:color w:val="414042"/>
          <w:spacing w:val="-6"/>
        </w:rPr>
        <w:t xml:space="preserve"> </w:t>
      </w:r>
      <w:r>
        <w:rPr>
          <w:color w:val="414042"/>
        </w:rPr>
        <w:t>Jobs</w:t>
      </w:r>
      <w:r>
        <w:rPr>
          <w:color w:val="414042"/>
          <w:spacing w:val="-6"/>
        </w:rPr>
        <w:t xml:space="preserve"> </w:t>
      </w:r>
      <w:r>
        <w:rPr>
          <w:color w:val="414042"/>
        </w:rPr>
        <w:t>and</w:t>
      </w:r>
      <w:r>
        <w:rPr>
          <w:color w:val="414042"/>
          <w:spacing w:val="-6"/>
        </w:rPr>
        <w:t xml:space="preserve"> </w:t>
      </w:r>
      <w:r>
        <w:rPr>
          <w:color w:val="414042"/>
        </w:rPr>
        <w:t>Skills</w:t>
      </w:r>
      <w:r>
        <w:rPr>
          <w:color w:val="414042"/>
          <w:spacing w:val="-6"/>
        </w:rPr>
        <w:t xml:space="preserve"> </w:t>
      </w:r>
      <w:r>
        <w:rPr>
          <w:color w:val="414042"/>
        </w:rPr>
        <w:t>Councils</w:t>
      </w:r>
      <w:r>
        <w:rPr>
          <w:color w:val="414042"/>
          <w:spacing w:val="-6"/>
        </w:rPr>
        <w:t xml:space="preserve"> </w:t>
      </w:r>
      <w:r>
        <w:rPr>
          <w:color w:val="414042"/>
        </w:rPr>
        <w:t>which are a refinement on past structures where industry and peak bodies had critical roles in projecting the skills education requirements for their industry</w:t>
      </w:r>
    </w:p>
    <w:p w14:paraId="6B992A6B" w14:textId="77777777" w:rsidR="00BD7B97" w:rsidRDefault="00E4410B">
      <w:pPr>
        <w:pStyle w:val="BodyText"/>
        <w:spacing w:before="8" w:line="235" w:lineRule="auto"/>
        <w:ind w:left="153" w:right="832"/>
      </w:pPr>
      <w:r>
        <w:rPr>
          <w:color w:val="414042"/>
        </w:rPr>
        <w:t>futures.</w:t>
      </w:r>
      <w:r>
        <w:rPr>
          <w:color w:val="414042"/>
          <w:spacing w:val="-5"/>
        </w:rPr>
        <w:t xml:space="preserve"> </w:t>
      </w:r>
      <w:r>
        <w:rPr>
          <w:color w:val="414042"/>
        </w:rPr>
        <w:t>A</w:t>
      </w:r>
      <w:r>
        <w:rPr>
          <w:color w:val="414042"/>
          <w:spacing w:val="-5"/>
        </w:rPr>
        <w:t xml:space="preserve"> </w:t>
      </w:r>
      <w:r>
        <w:rPr>
          <w:color w:val="414042"/>
        </w:rPr>
        <w:t>major</w:t>
      </w:r>
      <w:r>
        <w:rPr>
          <w:color w:val="414042"/>
          <w:spacing w:val="-5"/>
        </w:rPr>
        <w:t xml:space="preserve"> </w:t>
      </w:r>
      <w:r>
        <w:rPr>
          <w:color w:val="414042"/>
        </w:rPr>
        <w:t>feature</w:t>
      </w:r>
      <w:r>
        <w:rPr>
          <w:color w:val="414042"/>
          <w:spacing w:val="-5"/>
        </w:rPr>
        <w:t xml:space="preserve"> </w:t>
      </w:r>
      <w:r>
        <w:rPr>
          <w:color w:val="414042"/>
        </w:rPr>
        <w:t>for</w:t>
      </w:r>
      <w:r>
        <w:rPr>
          <w:color w:val="414042"/>
          <w:spacing w:val="-5"/>
        </w:rPr>
        <w:t xml:space="preserve"> </w:t>
      </w:r>
      <w:r>
        <w:rPr>
          <w:color w:val="414042"/>
        </w:rPr>
        <w:t>VET</w:t>
      </w:r>
      <w:r>
        <w:rPr>
          <w:color w:val="414042"/>
          <w:spacing w:val="-5"/>
        </w:rPr>
        <w:t xml:space="preserve"> </w:t>
      </w:r>
      <w:r>
        <w:rPr>
          <w:color w:val="414042"/>
        </w:rPr>
        <w:t>training</w:t>
      </w:r>
      <w:r>
        <w:rPr>
          <w:color w:val="414042"/>
          <w:spacing w:val="-5"/>
        </w:rPr>
        <w:t xml:space="preserve"> </w:t>
      </w:r>
      <w:r>
        <w:rPr>
          <w:color w:val="414042"/>
        </w:rPr>
        <w:t>in</w:t>
      </w:r>
      <w:r>
        <w:rPr>
          <w:color w:val="414042"/>
          <w:spacing w:val="-5"/>
        </w:rPr>
        <w:t xml:space="preserve"> </w:t>
      </w:r>
      <w:r>
        <w:rPr>
          <w:color w:val="414042"/>
        </w:rPr>
        <w:t>the</w:t>
      </w:r>
      <w:r>
        <w:rPr>
          <w:color w:val="414042"/>
          <w:spacing w:val="-5"/>
        </w:rPr>
        <w:t xml:space="preserve"> </w:t>
      </w:r>
      <w:r>
        <w:rPr>
          <w:color w:val="414042"/>
        </w:rPr>
        <w:t>coming years will be the dynamism of developed, delivered, tested and assessed skills across categories linked</w:t>
      </w:r>
    </w:p>
    <w:p w14:paraId="6DFD465A" w14:textId="77777777" w:rsidR="00BD7B97" w:rsidRDefault="00026635">
      <w:pPr>
        <w:pStyle w:val="BodyText"/>
        <w:spacing w:before="3" w:line="235" w:lineRule="auto"/>
        <w:ind w:left="153" w:right="952"/>
      </w:pPr>
      <w:r>
        <w:pict w14:anchorId="6E52EF08">
          <v:group id="docshapegroup128" o:spid="_x0000_s1815" style="position:absolute;left:0;text-align:left;margin-left:350.1pt;margin-top:49.45pt;width:188.55pt;height:287.75pt;z-index:15748608;mso-position-horizontal-relative:page" coordorigin="7002,989" coordsize="3771,5755">
            <v:rect id="docshape129" o:spid="_x0000_s1822" style="position:absolute;left:7011;top:998;width:3751;height:5735" fillcolor="#d5d7dc" stroked="f"/>
            <v:shape id="docshape130" o:spid="_x0000_s1821" type="#_x0000_t75" style="position:absolute;left:7192;top:1172;width:3388;height:5386">
              <v:imagedata r:id="rId48" o:title=""/>
            </v:shape>
            <v:shape id="docshape131" o:spid="_x0000_s1820" type="#_x0000_t75" style="position:absolute;left:8760;top:5698;width:234;height:254">
              <v:imagedata r:id="rId49" o:title=""/>
            </v:shape>
            <v:shape id="docshape132" o:spid="_x0000_s1819" type="#_x0000_t75" style="position:absolute;left:8417;top:2191;width:925;height:472">
              <v:imagedata r:id="rId50" o:title=""/>
            </v:shape>
            <v:shape id="docshape133" o:spid="_x0000_s1818" type="#_x0000_t75" style="position:absolute;left:7844;top:2752;width:2066;height:468">
              <v:imagedata r:id="rId51" o:title=""/>
            </v:shape>
            <v:shape id="docshape134" o:spid="_x0000_s1817" type="#_x0000_t75" style="position:absolute;left:8174;top:3362;width:1404;height:475">
              <v:imagedata r:id="rId52" o:title=""/>
            </v:shape>
            <v:shape id="docshape135" o:spid="_x0000_s1816" type="#_x0000_t202" style="position:absolute;left:7011;top:998;width:3751;height:5735" filled="f" strokecolor="#f57e20" strokeweight="1pt">
              <v:textbox inset="0,0,0,0">
                <w:txbxContent>
                  <w:p w14:paraId="70D41815" w14:textId="77777777" w:rsidR="00BD7B97" w:rsidRDefault="00BD7B97">
                    <w:pPr>
                      <w:rPr>
                        <w:sz w:val="12"/>
                      </w:rPr>
                    </w:pPr>
                  </w:p>
                  <w:p w14:paraId="13ACD48B" w14:textId="77777777" w:rsidR="00BD7B97" w:rsidRDefault="00BD7B97">
                    <w:pPr>
                      <w:rPr>
                        <w:sz w:val="12"/>
                      </w:rPr>
                    </w:pPr>
                  </w:p>
                  <w:p w14:paraId="68629629" w14:textId="77777777" w:rsidR="00BD7B97" w:rsidRDefault="00BD7B97">
                    <w:pPr>
                      <w:spacing w:before="4"/>
                      <w:rPr>
                        <w:sz w:val="13"/>
                      </w:rPr>
                    </w:pPr>
                  </w:p>
                  <w:p w14:paraId="29278F8B" w14:textId="77777777" w:rsidR="00BD7B97" w:rsidRDefault="00E4410B">
                    <w:pPr>
                      <w:ind w:left="413"/>
                      <w:rPr>
                        <w:rFonts w:ascii="Roboto"/>
                        <w:sz w:val="9"/>
                      </w:rPr>
                    </w:pPr>
                    <w:r>
                      <w:rPr>
                        <w:rFonts w:ascii="Roboto"/>
                        <w:color w:val="FFFFFF"/>
                        <w:w w:val="90"/>
                        <w:sz w:val="9"/>
                      </w:rPr>
                      <w:t>STRATEGIC</w:t>
                    </w:r>
                    <w:r>
                      <w:rPr>
                        <w:rFonts w:ascii="Roboto"/>
                        <w:color w:val="FFFFFF"/>
                        <w:spacing w:val="66"/>
                        <w:sz w:val="9"/>
                      </w:rPr>
                      <w:t xml:space="preserve"> </w:t>
                    </w:r>
                    <w:r>
                      <w:rPr>
                        <w:rFonts w:ascii="Roboto"/>
                        <w:color w:val="FFFFFF"/>
                        <w:w w:val="90"/>
                        <w:sz w:val="9"/>
                      </w:rPr>
                      <w:t>COMPASS</w:t>
                    </w:r>
                    <w:r>
                      <w:rPr>
                        <w:rFonts w:ascii="Roboto"/>
                        <w:color w:val="FFFFFF"/>
                        <w:spacing w:val="67"/>
                        <w:sz w:val="9"/>
                      </w:rPr>
                      <w:t xml:space="preserve"> </w:t>
                    </w:r>
                    <w:r>
                      <w:rPr>
                        <w:rFonts w:ascii="Roboto"/>
                        <w:color w:val="FFFFFF"/>
                        <w:spacing w:val="-4"/>
                        <w:w w:val="90"/>
                        <w:sz w:val="9"/>
                      </w:rPr>
                      <w:t>2025</w:t>
                    </w:r>
                  </w:p>
                  <w:p w14:paraId="6DBA8981" w14:textId="77777777" w:rsidR="00BD7B97" w:rsidRDefault="00BD7B97">
                    <w:pPr>
                      <w:rPr>
                        <w:rFonts w:ascii="Roboto"/>
                        <w:sz w:val="12"/>
                      </w:rPr>
                    </w:pPr>
                  </w:p>
                  <w:p w14:paraId="283A1B0B" w14:textId="77777777" w:rsidR="00BD7B97" w:rsidRDefault="00BD7B97">
                    <w:pPr>
                      <w:rPr>
                        <w:rFonts w:ascii="Roboto"/>
                        <w:sz w:val="12"/>
                      </w:rPr>
                    </w:pPr>
                  </w:p>
                  <w:p w14:paraId="582C2E2A" w14:textId="77777777" w:rsidR="00BD7B97" w:rsidRDefault="00BD7B97">
                    <w:pPr>
                      <w:rPr>
                        <w:rFonts w:ascii="Roboto"/>
                        <w:sz w:val="12"/>
                      </w:rPr>
                    </w:pPr>
                  </w:p>
                  <w:p w14:paraId="31F3F1CD" w14:textId="77777777" w:rsidR="00BD7B97" w:rsidRDefault="00BD7B97">
                    <w:pPr>
                      <w:rPr>
                        <w:rFonts w:ascii="Roboto"/>
                        <w:sz w:val="12"/>
                      </w:rPr>
                    </w:pPr>
                  </w:p>
                  <w:p w14:paraId="76901891" w14:textId="77777777" w:rsidR="00BD7B97" w:rsidRDefault="00BD7B97">
                    <w:pPr>
                      <w:rPr>
                        <w:rFonts w:ascii="Roboto"/>
                        <w:sz w:val="12"/>
                      </w:rPr>
                    </w:pPr>
                  </w:p>
                  <w:p w14:paraId="110B5D60" w14:textId="77777777" w:rsidR="00BD7B97" w:rsidRDefault="00BD7B97">
                    <w:pPr>
                      <w:rPr>
                        <w:rFonts w:ascii="Roboto"/>
                        <w:sz w:val="12"/>
                      </w:rPr>
                    </w:pPr>
                  </w:p>
                  <w:p w14:paraId="7C09F886" w14:textId="77777777" w:rsidR="00BD7B97" w:rsidRDefault="00BD7B97">
                    <w:pPr>
                      <w:rPr>
                        <w:rFonts w:ascii="Roboto"/>
                        <w:sz w:val="12"/>
                      </w:rPr>
                    </w:pPr>
                  </w:p>
                  <w:p w14:paraId="259025EA" w14:textId="77777777" w:rsidR="00BD7B97" w:rsidRDefault="00BD7B97">
                    <w:pPr>
                      <w:rPr>
                        <w:rFonts w:ascii="Roboto"/>
                        <w:sz w:val="12"/>
                      </w:rPr>
                    </w:pPr>
                  </w:p>
                  <w:p w14:paraId="260B57F4" w14:textId="77777777" w:rsidR="00BD7B97" w:rsidRDefault="00BD7B97">
                    <w:pPr>
                      <w:rPr>
                        <w:rFonts w:ascii="Roboto"/>
                        <w:sz w:val="12"/>
                      </w:rPr>
                    </w:pPr>
                  </w:p>
                  <w:p w14:paraId="1C39EC3B" w14:textId="77777777" w:rsidR="00BD7B97" w:rsidRDefault="00BD7B97">
                    <w:pPr>
                      <w:rPr>
                        <w:rFonts w:ascii="Roboto"/>
                        <w:sz w:val="12"/>
                      </w:rPr>
                    </w:pPr>
                  </w:p>
                  <w:p w14:paraId="75285CEF" w14:textId="77777777" w:rsidR="00BD7B97" w:rsidRDefault="00BD7B97">
                    <w:pPr>
                      <w:rPr>
                        <w:rFonts w:ascii="Roboto"/>
                        <w:sz w:val="12"/>
                      </w:rPr>
                    </w:pPr>
                  </w:p>
                  <w:p w14:paraId="2882444C" w14:textId="77777777" w:rsidR="00BD7B97" w:rsidRDefault="00BD7B97">
                    <w:pPr>
                      <w:rPr>
                        <w:rFonts w:ascii="Roboto"/>
                        <w:sz w:val="12"/>
                      </w:rPr>
                    </w:pPr>
                  </w:p>
                  <w:p w14:paraId="2882DAAC" w14:textId="77777777" w:rsidR="00BD7B97" w:rsidRDefault="00BD7B97">
                    <w:pPr>
                      <w:rPr>
                        <w:rFonts w:ascii="Roboto"/>
                        <w:sz w:val="12"/>
                      </w:rPr>
                    </w:pPr>
                  </w:p>
                  <w:p w14:paraId="3F0BC1C4" w14:textId="77777777" w:rsidR="00BD7B97" w:rsidRDefault="00BD7B97">
                    <w:pPr>
                      <w:rPr>
                        <w:rFonts w:ascii="Roboto"/>
                        <w:sz w:val="12"/>
                      </w:rPr>
                    </w:pPr>
                  </w:p>
                  <w:p w14:paraId="41154868" w14:textId="77777777" w:rsidR="00BD7B97" w:rsidRDefault="00BD7B97">
                    <w:pPr>
                      <w:rPr>
                        <w:rFonts w:ascii="Roboto"/>
                        <w:sz w:val="12"/>
                      </w:rPr>
                    </w:pPr>
                  </w:p>
                  <w:p w14:paraId="68878D34" w14:textId="77777777" w:rsidR="00BD7B97" w:rsidRDefault="00BD7B97">
                    <w:pPr>
                      <w:rPr>
                        <w:rFonts w:ascii="Roboto"/>
                        <w:sz w:val="12"/>
                      </w:rPr>
                    </w:pPr>
                  </w:p>
                  <w:p w14:paraId="3340F269" w14:textId="77777777" w:rsidR="00BD7B97" w:rsidRDefault="00BD7B97">
                    <w:pPr>
                      <w:rPr>
                        <w:rFonts w:ascii="Roboto"/>
                        <w:sz w:val="12"/>
                      </w:rPr>
                    </w:pPr>
                  </w:p>
                  <w:p w14:paraId="5DA07CE9" w14:textId="77777777" w:rsidR="00BD7B97" w:rsidRDefault="00BD7B97">
                    <w:pPr>
                      <w:rPr>
                        <w:rFonts w:ascii="Roboto"/>
                        <w:sz w:val="12"/>
                      </w:rPr>
                    </w:pPr>
                  </w:p>
                  <w:p w14:paraId="70E4DD85" w14:textId="77777777" w:rsidR="00BD7B97" w:rsidRDefault="00BD7B97">
                    <w:pPr>
                      <w:rPr>
                        <w:rFonts w:ascii="Roboto"/>
                        <w:sz w:val="12"/>
                      </w:rPr>
                    </w:pPr>
                  </w:p>
                  <w:p w14:paraId="17132038" w14:textId="77777777" w:rsidR="00BD7B97" w:rsidRDefault="00BD7B97">
                    <w:pPr>
                      <w:rPr>
                        <w:rFonts w:ascii="Roboto"/>
                        <w:sz w:val="12"/>
                      </w:rPr>
                    </w:pPr>
                  </w:p>
                  <w:p w14:paraId="53C7C335" w14:textId="77777777" w:rsidR="00BD7B97" w:rsidRDefault="00BD7B97">
                    <w:pPr>
                      <w:rPr>
                        <w:rFonts w:ascii="Roboto"/>
                        <w:sz w:val="12"/>
                      </w:rPr>
                    </w:pPr>
                  </w:p>
                  <w:p w14:paraId="3198B14E" w14:textId="77777777" w:rsidR="00BD7B97" w:rsidRDefault="00BD7B97">
                    <w:pPr>
                      <w:rPr>
                        <w:rFonts w:ascii="Roboto"/>
                        <w:sz w:val="12"/>
                      </w:rPr>
                    </w:pPr>
                  </w:p>
                  <w:p w14:paraId="49D6CA23" w14:textId="77777777" w:rsidR="00BD7B97" w:rsidRDefault="00BD7B97">
                    <w:pPr>
                      <w:rPr>
                        <w:rFonts w:ascii="Roboto"/>
                        <w:sz w:val="12"/>
                      </w:rPr>
                    </w:pPr>
                  </w:p>
                  <w:p w14:paraId="50158186" w14:textId="77777777" w:rsidR="00BD7B97" w:rsidRDefault="00BD7B97">
                    <w:pPr>
                      <w:rPr>
                        <w:rFonts w:ascii="Roboto"/>
                        <w:sz w:val="12"/>
                      </w:rPr>
                    </w:pPr>
                  </w:p>
                  <w:p w14:paraId="6416BF3B" w14:textId="77777777" w:rsidR="00BD7B97" w:rsidRDefault="00BD7B97">
                    <w:pPr>
                      <w:rPr>
                        <w:rFonts w:ascii="Roboto"/>
                        <w:sz w:val="12"/>
                      </w:rPr>
                    </w:pPr>
                  </w:p>
                  <w:p w14:paraId="57B31432" w14:textId="77777777" w:rsidR="00BD7B97" w:rsidRDefault="00BD7B97">
                    <w:pPr>
                      <w:rPr>
                        <w:rFonts w:ascii="Roboto"/>
                        <w:sz w:val="12"/>
                      </w:rPr>
                    </w:pPr>
                  </w:p>
                  <w:p w14:paraId="0C1AB33C" w14:textId="77777777" w:rsidR="00BD7B97" w:rsidRDefault="00BD7B97">
                    <w:pPr>
                      <w:rPr>
                        <w:rFonts w:ascii="Roboto"/>
                        <w:sz w:val="12"/>
                      </w:rPr>
                    </w:pPr>
                  </w:p>
                  <w:p w14:paraId="775ABBF1" w14:textId="77777777" w:rsidR="00BD7B97" w:rsidRDefault="00BD7B97">
                    <w:pPr>
                      <w:rPr>
                        <w:rFonts w:ascii="Roboto"/>
                        <w:sz w:val="16"/>
                      </w:rPr>
                    </w:pPr>
                  </w:p>
                  <w:p w14:paraId="6EE900C3" w14:textId="77777777" w:rsidR="00BD7B97" w:rsidRDefault="00E4410B">
                    <w:pPr>
                      <w:ind w:left="1233"/>
                      <w:rPr>
                        <w:rFonts w:ascii="Lucida Sans"/>
                        <w:sz w:val="12"/>
                      </w:rPr>
                    </w:pPr>
                    <w:r>
                      <w:rPr>
                        <w:rFonts w:ascii="Lucida Sans"/>
                        <w:color w:val="FFFFFF"/>
                        <w:spacing w:val="-2"/>
                        <w:w w:val="95"/>
                        <w:sz w:val="12"/>
                      </w:rPr>
                      <w:t>cit.edu.au/futures2025</w:t>
                    </w:r>
                  </w:p>
                </w:txbxContent>
              </v:textbox>
            </v:shape>
            <w10:wrap anchorx="page"/>
          </v:group>
        </w:pict>
      </w:r>
      <w:r w:rsidR="00E4410B">
        <w:rPr>
          <w:color w:val="414042"/>
        </w:rPr>
        <w:t>to</w:t>
      </w:r>
      <w:r w:rsidR="00E4410B">
        <w:rPr>
          <w:color w:val="414042"/>
          <w:spacing w:val="-5"/>
        </w:rPr>
        <w:t xml:space="preserve"> </w:t>
      </w:r>
      <w:r w:rsidR="00E4410B">
        <w:rPr>
          <w:color w:val="414042"/>
        </w:rPr>
        <w:t>net</w:t>
      </w:r>
      <w:r w:rsidR="00E4410B">
        <w:rPr>
          <w:color w:val="414042"/>
          <w:spacing w:val="-5"/>
        </w:rPr>
        <w:t xml:space="preserve"> </w:t>
      </w:r>
      <w:r w:rsidR="00E4410B">
        <w:rPr>
          <w:color w:val="414042"/>
        </w:rPr>
        <w:t>zero</w:t>
      </w:r>
      <w:r w:rsidR="00E4410B">
        <w:rPr>
          <w:color w:val="414042"/>
          <w:spacing w:val="-5"/>
        </w:rPr>
        <w:t xml:space="preserve"> </w:t>
      </w:r>
      <w:r w:rsidR="00E4410B">
        <w:rPr>
          <w:color w:val="414042"/>
        </w:rPr>
        <w:t>2050</w:t>
      </w:r>
      <w:r w:rsidR="00E4410B">
        <w:rPr>
          <w:color w:val="414042"/>
          <w:spacing w:val="-5"/>
        </w:rPr>
        <w:t xml:space="preserve"> </w:t>
      </w:r>
      <w:r w:rsidR="00E4410B">
        <w:rPr>
          <w:color w:val="414042"/>
        </w:rPr>
        <w:t>and</w:t>
      </w:r>
      <w:r w:rsidR="00E4410B">
        <w:rPr>
          <w:color w:val="414042"/>
          <w:spacing w:val="-5"/>
        </w:rPr>
        <w:t xml:space="preserve"> </w:t>
      </w:r>
      <w:r w:rsidR="00E4410B">
        <w:rPr>
          <w:color w:val="414042"/>
        </w:rPr>
        <w:t>areas</w:t>
      </w:r>
      <w:r w:rsidR="00E4410B">
        <w:rPr>
          <w:color w:val="414042"/>
          <w:spacing w:val="-5"/>
        </w:rPr>
        <w:t xml:space="preserve"> </w:t>
      </w:r>
      <w:r w:rsidR="00E4410B">
        <w:rPr>
          <w:color w:val="414042"/>
        </w:rPr>
        <w:t>of</w:t>
      </w:r>
      <w:r w:rsidR="00E4410B">
        <w:rPr>
          <w:color w:val="414042"/>
          <w:spacing w:val="-5"/>
        </w:rPr>
        <w:t xml:space="preserve"> </w:t>
      </w:r>
      <w:r w:rsidR="00E4410B">
        <w:rPr>
          <w:color w:val="414042"/>
        </w:rPr>
        <w:t>workforce</w:t>
      </w:r>
      <w:r w:rsidR="00E4410B">
        <w:rPr>
          <w:color w:val="414042"/>
          <w:spacing w:val="-5"/>
        </w:rPr>
        <w:t xml:space="preserve"> </w:t>
      </w:r>
      <w:r w:rsidR="00E4410B">
        <w:rPr>
          <w:color w:val="414042"/>
        </w:rPr>
        <w:t>and</w:t>
      </w:r>
      <w:r w:rsidR="00E4410B">
        <w:rPr>
          <w:color w:val="414042"/>
          <w:spacing w:val="-5"/>
        </w:rPr>
        <w:t xml:space="preserve"> </w:t>
      </w:r>
      <w:r w:rsidR="00E4410B">
        <w:rPr>
          <w:color w:val="414042"/>
        </w:rPr>
        <w:t xml:space="preserve">skills </w:t>
      </w:r>
      <w:r w:rsidR="00E4410B">
        <w:rPr>
          <w:color w:val="414042"/>
          <w:spacing w:val="-2"/>
        </w:rPr>
        <w:t>shortages.</w:t>
      </w:r>
    </w:p>
    <w:p w14:paraId="2880D1B9" w14:textId="77777777" w:rsidR="00BD7B97" w:rsidRDefault="00BD7B97">
      <w:pPr>
        <w:spacing w:line="235" w:lineRule="auto"/>
        <w:sectPr w:rsidR="00BD7B97">
          <w:pgSz w:w="11910" w:h="16840"/>
          <w:pgMar w:top="980" w:right="300" w:bottom="700" w:left="980" w:header="0" w:footer="518" w:gutter="0"/>
          <w:cols w:num="2" w:space="720" w:equalWidth="0">
            <w:col w:w="4727" w:space="347"/>
            <w:col w:w="5556"/>
          </w:cols>
        </w:sectPr>
      </w:pPr>
    </w:p>
    <w:p w14:paraId="70FA76C1" w14:textId="77777777" w:rsidR="00BD7B97" w:rsidRDefault="00E4410B">
      <w:pPr>
        <w:pStyle w:val="Heading8"/>
        <w:spacing w:before="99"/>
        <w:jc w:val="both"/>
        <w:rPr>
          <w:b/>
        </w:rPr>
      </w:pPr>
      <w:r>
        <w:rPr>
          <w:b/>
          <w:color w:val="002D3D"/>
        </w:rPr>
        <w:lastRenderedPageBreak/>
        <w:t>CIT</w:t>
      </w:r>
      <w:r>
        <w:rPr>
          <w:b/>
          <w:color w:val="002D3D"/>
          <w:spacing w:val="-13"/>
        </w:rPr>
        <w:t xml:space="preserve"> </w:t>
      </w:r>
      <w:r>
        <w:rPr>
          <w:b/>
          <w:color w:val="002D3D"/>
          <w:spacing w:val="-2"/>
        </w:rPr>
        <w:t>Board</w:t>
      </w:r>
    </w:p>
    <w:p w14:paraId="53AAAE11" w14:textId="77777777" w:rsidR="00BD7B97" w:rsidRDefault="00E4410B">
      <w:pPr>
        <w:spacing w:before="129" w:line="235" w:lineRule="auto"/>
        <w:ind w:left="153" w:right="251"/>
        <w:jc w:val="both"/>
        <w:rPr>
          <w:sz w:val="21"/>
        </w:rPr>
      </w:pPr>
      <w:r>
        <w:rPr>
          <w:color w:val="414042"/>
          <w:sz w:val="21"/>
        </w:rPr>
        <w:t>The</w:t>
      </w:r>
      <w:r>
        <w:rPr>
          <w:color w:val="414042"/>
          <w:spacing w:val="-3"/>
          <w:sz w:val="21"/>
        </w:rPr>
        <w:t xml:space="preserve"> </w:t>
      </w:r>
      <w:r>
        <w:rPr>
          <w:color w:val="414042"/>
          <w:sz w:val="21"/>
        </w:rPr>
        <w:t>CIT</w:t>
      </w:r>
      <w:r>
        <w:rPr>
          <w:color w:val="414042"/>
          <w:spacing w:val="-3"/>
          <w:sz w:val="21"/>
        </w:rPr>
        <w:t xml:space="preserve"> </w:t>
      </w:r>
      <w:r>
        <w:rPr>
          <w:color w:val="414042"/>
          <w:sz w:val="21"/>
        </w:rPr>
        <w:t>Board,</w:t>
      </w:r>
      <w:r>
        <w:rPr>
          <w:color w:val="414042"/>
          <w:spacing w:val="-3"/>
          <w:sz w:val="21"/>
        </w:rPr>
        <w:t xml:space="preserve"> </w:t>
      </w:r>
      <w:r>
        <w:rPr>
          <w:color w:val="414042"/>
          <w:sz w:val="21"/>
        </w:rPr>
        <w:t>established</w:t>
      </w:r>
      <w:r>
        <w:rPr>
          <w:color w:val="414042"/>
          <w:spacing w:val="-3"/>
          <w:sz w:val="21"/>
        </w:rPr>
        <w:t xml:space="preserve"> </w:t>
      </w:r>
      <w:r>
        <w:rPr>
          <w:color w:val="414042"/>
          <w:sz w:val="21"/>
        </w:rPr>
        <w:t>in</w:t>
      </w:r>
      <w:r>
        <w:rPr>
          <w:color w:val="414042"/>
          <w:spacing w:val="-3"/>
          <w:sz w:val="21"/>
        </w:rPr>
        <w:t xml:space="preserve"> </w:t>
      </w:r>
      <w:r>
        <w:rPr>
          <w:color w:val="414042"/>
          <w:sz w:val="21"/>
        </w:rPr>
        <w:t>2015</w:t>
      </w:r>
      <w:r>
        <w:rPr>
          <w:color w:val="414042"/>
          <w:spacing w:val="-3"/>
          <w:sz w:val="21"/>
        </w:rPr>
        <w:t xml:space="preserve"> </w:t>
      </w:r>
      <w:r>
        <w:rPr>
          <w:color w:val="414042"/>
          <w:sz w:val="21"/>
        </w:rPr>
        <w:t>under</w:t>
      </w:r>
      <w:r>
        <w:rPr>
          <w:color w:val="414042"/>
          <w:spacing w:val="-3"/>
          <w:sz w:val="21"/>
        </w:rPr>
        <w:t xml:space="preserve"> </w:t>
      </w:r>
      <w:r>
        <w:rPr>
          <w:color w:val="414042"/>
          <w:sz w:val="21"/>
        </w:rPr>
        <w:t>Section</w:t>
      </w:r>
      <w:r>
        <w:rPr>
          <w:color w:val="414042"/>
          <w:spacing w:val="-3"/>
          <w:sz w:val="21"/>
        </w:rPr>
        <w:t xml:space="preserve"> </w:t>
      </w:r>
      <w:r>
        <w:rPr>
          <w:color w:val="414042"/>
          <w:sz w:val="21"/>
        </w:rPr>
        <w:t>9 of</w:t>
      </w:r>
      <w:r>
        <w:rPr>
          <w:color w:val="414042"/>
          <w:spacing w:val="-10"/>
          <w:sz w:val="21"/>
        </w:rPr>
        <w:t xml:space="preserve"> </w:t>
      </w:r>
      <w:r>
        <w:rPr>
          <w:color w:val="414042"/>
          <w:sz w:val="21"/>
        </w:rPr>
        <w:t>the</w:t>
      </w:r>
      <w:r>
        <w:rPr>
          <w:color w:val="414042"/>
          <w:spacing w:val="-10"/>
          <w:sz w:val="21"/>
        </w:rPr>
        <w:t xml:space="preserve"> </w:t>
      </w:r>
      <w:r>
        <w:rPr>
          <w:i/>
          <w:color w:val="414042"/>
          <w:sz w:val="21"/>
        </w:rPr>
        <w:t>Canberra</w:t>
      </w:r>
      <w:r>
        <w:rPr>
          <w:i/>
          <w:color w:val="414042"/>
          <w:spacing w:val="-9"/>
          <w:sz w:val="21"/>
        </w:rPr>
        <w:t xml:space="preserve"> </w:t>
      </w:r>
      <w:r>
        <w:rPr>
          <w:i/>
          <w:color w:val="414042"/>
          <w:sz w:val="21"/>
        </w:rPr>
        <w:t>Institute</w:t>
      </w:r>
      <w:r>
        <w:rPr>
          <w:i/>
          <w:color w:val="414042"/>
          <w:spacing w:val="-9"/>
          <w:sz w:val="21"/>
        </w:rPr>
        <w:t xml:space="preserve"> </w:t>
      </w:r>
      <w:r>
        <w:rPr>
          <w:i/>
          <w:color w:val="414042"/>
          <w:sz w:val="21"/>
        </w:rPr>
        <w:t>of</w:t>
      </w:r>
      <w:r>
        <w:rPr>
          <w:i/>
          <w:color w:val="414042"/>
          <w:spacing w:val="-9"/>
          <w:sz w:val="21"/>
        </w:rPr>
        <w:t xml:space="preserve"> </w:t>
      </w:r>
      <w:r>
        <w:rPr>
          <w:i/>
          <w:color w:val="414042"/>
          <w:sz w:val="21"/>
        </w:rPr>
        <w:t>Technology</w:t>
      </w:r>
      <w:r>
        <w:rPr>
          <w:i/>
          <w:color w:val="414042"/>
          <w:spacing w:val="-9"/>
          <w:sz w:val="21"/>
        </w:rPr>
        <w:t xml:space="preserve"> </w:t>
      </w:r>
      <w:r>
        <w:rPr>
          <w:i/>
          <w:color w:val="414042"/>
          <w:sz w:val="21"/>
        </w:rPr>
        <w:t>Act</w:t>
      </w:r>
      <w:r>
        <w:rPr>
          <w:i/>
          <w:color w:val="414042"/>
          <w:spacing w:val="-9"/>
          <w:sz w:val="21"/>
        </w:rPr>
        <w:t xml:space="preserve"> </w:t>
      </w:r>
      <w:r>
        <w:rPr>
          <w:i/>
          <w:color w:val="414042"/>
          <w:sz w:val="21"/>
        </w:rPr>
        <w:t>1987</w:t>
      </w:r>
      <w:r>
        <w:rPr>
          <w:i/>
          <w:color w:val="414042"/>
          <w:spacing w:val="-8"/>
          <w:sz w:val="21"/>
        </w:rPr>
        <w:t xml:space="preserve"> </w:t>
      </w:r>
      <w:r>
        <w:rPr>
          <w:color w:val="414042"/>
          <w:sz w:val="21"/>
        </w:rPr>
        <w:t>(CIT Act), consists of a minimum of seven and no more</w:t>
      </w:r>
    </w:p>
    <w:p w14:paraId="55E4A801" w14:textId="77777777" w:rsidR="00BD7B97" w:rsidRDefault="00E4410B">
      <w:pPr>
        <w:pStyle w:val="BodyText"/>
        <w:spacing w:before="4" w:line="235" w:lineRule="auto"/>
        <w:ind w:left="153"/>
      </w:pPr>
      <w:r>
        <w:rPr>
          <w:color w:val="414042"/>
        </w:rPr>
        <w:t>than</w:t>
      </w:r>
      <w:r>
        <w:rPr>
          <w:color w:val="414042"/>
          <w:spacing w:val="-5"/>
        </w:rPr>
        <w:t xml:space="preserve"> </w:t>
      </w:r>
      <w:r>
        <w:rPr>
          <w:color w:val="414042"/>
        </w:rPr>
        <w:t>11</w:t>
      </w:r>
      <w:r>
        <w:rPr>
          <w:color w:val="414042"/>
          <w:spacing w:val="-5"/>
        </w:rPr>
        <w:t xml:space="preserve"> </w:t>
      </w:r>
      <w:r>
        <w:rPr>
          <w:color w:val="414042"/>
        </w:rPr>
        <w:t>members,</w:t>
      </w:r>
      <w:r>
        <w:rPr>
          <w:color w:val="414042"/>
          <w:spacing w:val="-5"/>
        </w:rPr>
        <w:t xml:space="preserve"> </w:t>
      </w:r>
      <w:r>
        <w:rPr>
          <w:color w:val="414042"/>
        </w:rPr>
        <w:t>appointed</w:t>
      </w:r>
      <w:r>
        <w:rPr>
          <w:color w:val="414042"/>
          <w:spacing w:val="-5"/>
        </w:rPr>
        <w:t xml:space="preserve"> </w:t>
      </w:r>
      <w:r>
        <w:rPr>
          <w:color w:val="414042"/>
        </w:rPr>
        <w:t>by</w:t>
      </w:r>
      <w:r>
        <w:rPr>
          <w:color w:val="414042"/>
          <w:spacing w:val="-5"/>
        </w:rPr>
        <w:t xml:space="preserve"> </w:t>
      </w:r>
      <w:r>
        <w:rPr>
          <w:color w:val="414042"/>
        </w:rPr>
        <w:t>the</w:t>
      </w:r>
      <w:r>
        <w:rPr>
          <w:color w:val="414042"/>
          <w:spacing w:val="-5"/>
        </w:rPr>
        <w:t xml:space="preserve"> </w:t>
      </w:r>
      <w:r>
        <w:rPr>
          <w:color w:val="414042"/>
        </w:rPr>
        <w:t>ACT</w:t>
      </w:r>
      <w:r>
        <w:rPr>
          <w:color w:val="414042"/>
          <w:spacing w:val="-5"/>
        </w:rPr>
        <w:t xml:space="preserve"> </w:t>
      </w:r>
      <w:r>
        <w:rPr>
          <w:color w:val="414042"/>
        </w:rPr>
        <w:t>Government Minister for Skills. The CIT CEO is a Board member</w:t>
      </w:r>
    </w:p>
    <w:p w14:paraId="400E026F" w14:textId="77777777" w:rsidR="00BD7B97" w:rsidRDefault="00E4410B">
      <w:pPr>
        <w:spacing w:before="3" w:line="235" w:lineRule="auto"/>
        <w:ind w:left="153"/>
        <w:rPr>
          <w:sz w:val="21"/>
        </w:rPr>
      </w:pPr>
      <w:r>
        <w:rPr>
          <w:color w:val="414042"/>
          <w:sz w:val="21"/>
        </w:rPr>
        <w:t>in</w:t>
      </w:r>
      <w:r>
        <w:rPr>
          <w:color w:val="414042"/>
          <w:spacing w:val="-6"/>
          <w:sz w:val="21"/>
        </w:rPr>
        <w:t xml:space="preserve"> </w:t>
      </w:r>
      <w:r>
        <w:rPr>
          <w:color w:val="414042"/>
          <w:sz w:val="21"/>
        </w:rPr>
        <w:t>accordance</w:t>
      </w:r>
      <w:r>
        <w:rPr>
          <w:color w:val="414042"/>
          <w:spacing w:val="-6"/>
          <w:sz w:val="21"/>
        </w:rPr>
        <w:t xml:space="preserve"> </w:t>
      </w:r>
      <w:r>
        <w:rPr>
          <w:color w:val="414042"/>
          <w:sz w:val="21"/>
        </w:rPr>
        <w:t>with</w:t>
      </w:r>
      <w:r>
        <w:rPr>
          <w:color w:val="414042"/>
          <w:spacing w:val="-6"/>
          <w:sz w:val="21"/>
        </w:rPr>
        <w:t xml:space="preserve"> </w:t>
      </w:r>
      <w:r>
        <w:rPr>
          <w:color w:val="414042"/>
          <w:sz w:val="21"/>
        </w:rPr>
        <w:t>Section</w:t>
      </w:r>
      <w:r>
        <w:rPr>
          <w:color w:val="414042"/>
          <w:spacing w:val="-6"/>
          <w:sz w:val="21"/>
        </w:rPr>
        <w:t xml:space="preserve"> </w:t>
      </w:r>
      <w:r>
        <w:rPr>
          <w:color w:val="414042"/>
          <w:sz w:val="21"/>
        </w:rPr>
        <w:t>80</w:t>
      </w:r>
      <w:r>
        <w:rPr>
          <w:color w:val="414042"/>
          <w:spacing w:val="-6"/>
          <w:sz w:val="21"/>
        </w:rPr>
        <w:t xml:space="preserve"> </w:t>
      </w:r>
      <w:r>
        <w:rPr>
          <w:color w:val="414042"/>
          <w:sz w:val="21"/>
        </w:rPr>
        <w:t>(4)</w:t>
      </w:r>
      <w:r>
        <w:rPr>
          <w:color w:val="414042"/>
          <w:spacing w:val="-6"/>
          <w:sz w:val="21"/>
        </w:rPr>
        <w:t xml:space="preserve"> </w:t>
      </w:r>
      <w:r>
        <w:rPr>
          <w:color w:val="414042"/>
          <w:sz w:val="21"/>
        </w:rPr>
        <w:t>of</w:t>
      </w:r>
      <w:r>
        <w:rPr>
          <w:color w:val="414042"/>
          <w:spacing w:val="-6"/>
          <w:sz w:val="21"/>
        </w:rPr>
        <w:t xml:space="preserve"> </w:t>
      </w:r>
      <w:r>
        <w:rPr>
          <w:color w:val="414042"/>
          <w:sz w:val="21"/>
        </w:rPr>
        <w:t>the</w:t>
      </w:r>
      <w:r>
        <w:rPr>
          <w:color w:val="414042"/>
          <w:spacing w:val="-6"/>
          <w:sz w:val="21"/>
        </w:rPr>
        <w:t xml:space="preserve"> </w:t>
      </w:r>
      <w:r>
        <w:rPr>
          <w:i/>
          <w:color w:val="414042"/>
          <w:sz w:val="21"/>
        </w:rPr>
        <w:t>Financial</w:t>
      </w:r>
      <w:r>
        <w:rPr>
          <w:i/>
          <w:color w:val="414042"/>
          <w:spacing w:val="40"/>
          <w:sz w:val="21"/>
        </w:rPr>
        <w:t xml:space="preserve"> </w:t>
      </w:r>
      <w:r>
        <w:rPr>
          <w:i/>
          <w:color w:val="414042"/>
          <w:sz w:val="21"/>
        </w:rPr>
        <w:t xml:space="preserve">Management Act 1996 </w:t>
      </w:r>
      <w:r>
        <w:rPr>
          <w:color w:val="414042"/>
          <w:sz w:val="21"/>
        </w:rPr>
        <w:t>(FMA).</w:t>
      </w:r>
    </w:p>
    <w:p w14:paraId="74802E85" w14:textId="77777777" w:rsidR="00BD7B97" w:rsidRDefault="00E4410B">
      <w:pPr>
        <w:pStyle w:val="BodyText"/>
        <w:spacing w:before="144" w:line="235" w:lineRule="auto"/>
        <w:ind w:left="153"/>
      </w:pPr>
      <w:r>
        <w:rPr>
          <w:color w:val="414042"/>
        </w:rPr>
        <w:t>As</w:t>
      </w:r>
      <w:r>
        <w:rPr>
          <w:color w:val="414042"/>
          <w:spacing w:val="-1"/>
        </w:rPr>
        <w:t xml:space="preserve"> </w:t>
      </w:r>
      <w:r>
        <w:rPr>
          <w:color w:val="414042"/>
        </w:rPr>
        <w:t>required</w:t>
      </w:r>
      <w:r>
        <w:rPr>
          <w:color w:val="414042"/>
          <w:spacing w:val="-1"/>
        </w:rPr>
        <w:t xml:space="preserve"> </w:t>
      </w:r>
      <w:r>
        <w:rPr>
          <w:color w:val="414042"/>
        </w:rPr>
        <w:t>by</w:t>
      </w:r>
      <w:r>
        <w:rPr>
          <w:color w:val="414042"/>
          <w:spacing w:val="-1"/>
        </w:rPr>
        <w:t xml:space="preserve"> </w:t>
      </w:r>
      <w:r>
        <w:rPr>
          <w:color w:val="414042"/>
        </w:rPr>
        <w:t>Section</w:t>
      </w:r>
      <w:r>
        <w:rPr>
          <w:color w:val="414042"/>
          <w:spacing w:val="-1"/>
        </w:rPr>
        <w:t xml:space="preserve"> </w:t>
      </w:r>
      <w:r>
        <w:rPr>
          <w:color w:val="414042"/>
        </w:rPr>
        <w:t>56</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FMA,</w:t>
      </w:r>
      <w:r>
        <w:rPr>
          <w:color w:val="414042"/>
          <w:spacing w:val="-1"/>
        </w:rPr>
        <w:t xml:space="preserve"> </w:t>
      </w:r>
      <w:r>
        <w:rPr>
          <w:color w:val="414042"/>
        </w:rPr>
        <w:t>the</w:t>
      </w:r>
      <w:r>
        <w:rPr>
          <w:color w:val="414042"/>
          <w:spacing w:val="-1"/>
        </w:rPr>
        <w:t xml:space="preserve"> </w:t>
      </w:r>
      <w:r>
        <w:rPr>
          <w:color w:val="414042"/>
        </w:rPr>
        <w:t>CIT</w:t>
      </w:r>
      <w:r>
        <w:rPr>
          <w:color w:val="414042"/>
          <w:spacing w:val="-1"/>
        </w:rPr>
        <w:t xml:space="preserve"> </w:t>
      </w:r>
      <w:r>
        <w:rPr>
          <w:color w:val="414042"/>
        </w:rPr>
        <w:t>Board</w:t>
      </w:r>
      <w:r>
        <w:rPr>
          <w:color w:val="414042"/>
          <w:spacing w:val="-1"/>
        </w:rPr>
        <w:t xml:space="preserve"> </w:t>
      </w:r>
      <w:r>
        <w:rPr>
          <w:color w:val="414042"/>
        </w:rPr>
        <w:t>is liable,</w:t>
      </w:r>
      <w:r>
        <w:rPr>
          <w:color w:val="414042"/>
          <w:spacing w:val="-2"/>
        </w:rPr>
        <w:t xml:space="preserve"> </w:t>
      </w:r>
      <w:r>
        <w:rPr>
          <w:color w:val="414042"/>
        </w:rPr>
        <w:t>under</w:t>
      </w:r>
      <w:r>
        <w:rPr>
          <w:color w:val="414042"/>
          <w:spacing w:val="-2"/>
        </w:rPr>
        <w:t xml:space="preserve"> </w:t>
      </w:r>
      <w:r>
        <w:rPr>
          <w:color w:val="414042"/>
        </w:rPr>
        <w:t>the</w:t>
      </w:r>
      <w:r>
        <w:rPr>
          <w:color w:val="414042"/>
          <w:spacing w:val="-2"/>
        </w:rPr>
        <w:t xml:space="preserve"> </w:t>
      </w:r>
      <w:r>
        <w:rPr>
          <w:color w:val="414042"/>
        </w:rPr>
        <w:t>responsible</w:t>
      </w:r>
      <w:r>
        <w:rPr>
          <w:color w:val="414042"/>
          <w:spacing w:val="-2"/>
        </w:rPr>
        <w:t xml:space="preserve"> </w:t>
      </w:r>
      <w:r>
        <w:rPr>
          <w:color w:val="414042"/>
        </w:rPr>
        <w:t>Minister,</w:t>
      </w:r>
      <w:r>
        <w:rPr>
          <w:color w:val="414042"/>
          <w:spacing w:val="-2"/>
        </w:rPr>
        <w:t xml:space="preserve"> </w:t>
      </w:r>
      <w:r>
        <w:rPr>
          <w:color w:val="414042"/>
        </w:rPr>
        <w:t>for</w:t>
      </w:r>
      <w:r>
        <w:rPr>
          <w:color w:val="414042"/>
          <w:spacing w:val="-2"/>
        </w:rPr>
        <w:t xml:space="preserve"> </w:t>
      </w:r>
      <w:r>
        <w:rPr>
          <w:color w:val="414042"/>
        </w:rPr>
        <w:t>the</w:t>
      </w:r>
      <w:r>
        <w:rPr>
          <w:color w:val="414042"/>
          <w:spacing w:val="-2"/>
        </w:rPr>
        <w:t xml:space="preserve"> </w:t>
      </w:r>
      <w:r>
        <w:rPr>
          <w:color w:val="414042"/>
        </w:rPr>
        <w:t>efficient and effective financial management of CIT. The CIT Board Charter outlines the roles and responsibilities</w:t>
      </w:r>
    </w:p>
    <w:p w14:paraId="7485881E" w14:textId="77777777" w:rsidR="00BD7B97" w:rsidRDefault="00E4410B">
      <w:pPr>
        <w:pStyle w:val="BodyText"/>
        <w:spacing w:before="91" w:line="235" w:lineRule="auto"/>
        <w:ind w:left="153" w:right="832"/>
      </w:pPr>
      <w:r>
        <w:br w:type="column"/>
      </w:r>
      <w:r>
        <w:rPr>
          <w:color w:val="414042"/>
        </w:rPr>
        <w:t>of board members, code of conduct, conflict of interest and other information relating to meetings, subcommittees, and administration. The CIT Board Charter</w:t>
      </w:r>
      <w:r>
        <w:rPr>
          <w:color w:val="414042"/>
          <w:spacing w:val="-5"/>
        </w:rPr>
        <w:t xml:space="preserve"> </w:t>
      </w:r>
      <w:r>
        <w:rPr>
          <w:color w:val="414042"/>
        </w:rPr>
        <w:t>is</w:t>
      </w:r>
      <w:r>
        <w:rPr>
          <w:color w:val="414042"/>
          <w:spacing w:val="-5"/>
        </w:rPr>
        <w:t xml:space="preserve"> </w:t>
      </w:r>
      <w:r>
        <w:rPr>
          <w:color w:val="414042"/>
        </w:rPr>
        <w:t>available</w:t>
      </w:r>
      <w:r>
        <w:rPr>
          <w:color w:val="414042"/>
          <w:spacing w:val="-6"/>
        </w:rPr>
        <w:t xml:space="preserve"> </w:t>
      </w:r>
      <w:r>
        <w:rPr>
          <w:color w:val="414042"/>
        </w:rPr>
        <w:t>on</w:t>
      </w:r>
      <w:r>
        <w:rPr>
          <w:color w:val="414042"/>
          <w:spacing w:val="-5"/>
        </w:rPr>
        <w:t xml:space="preserve"> </w:t>
      </w:r>
      <w:r>
        <w:rPr>
          <w:color w:val="414042"/>
        </w:rPr>
        <w:t>the</w:t>
      </w:r>
      <w:r>
        <w:rPr>
          <w:color w:val="414042"/>
          <w:spacing w:val="-5"/>
        </w:rPr>
        <w:t xml:space="preserve"> </w:t>
      </w:r>
      <w:r>
        <w:rPr>
          <w:color w:val="414042"/>
        </w:rPr>
        <w:t>CIT</w:t>
      </w:r>
      <w:r>
        <w:rPr>
          <w:color w:val="414042"/>
          <w:spacing w:val="-6"/>
        </w:rPr>
        <w:t xml:space="preserve"> </w:t>
      </w:r>
      <w:r>
        <w:rPr>
          <w:color w:val="414042"/>
        </w:rPr>
        <w:t>website.</w:t>
      </w:r>
      <w:r>
        <w:rPr>
          <w:color w:val="414042"/>
          <w:spacing w:val="-5"/>
        </w:rPr>
        <w:t xml:space="preserve"> </w:t>
      </w:r>
      <w:r>
        <w:rPr>
          <w:color w:val="414042"/>
        </w:rPr>
        <w:t>Appointments to the CIT Board are conducted in accordance</w:t>
      </w:r>
    </w:p>
    <w:p w14:paraId="41C3E501" w14:textId="77777777" w:rsidR="00BD7B97" w:rsidRDefault="00E4410B">
      <w:pPr>
        <w:pStyle w:val="BodyText"/>
        <w:spacing w:before="6" w:line="235" w:lineRule="auto"/>
        <w:ind w:left="153" w:right="952"/>
      </w:pPr>
      <w:r>
        <w:rPr>
          <w:color w:val="414042"/>
        </w:rPr>
        <w:t>with</w:t>
      </w:r>
      <w:r>
        <w:rPr>
          <w:color w:val="414042"/>
          <w:spacing w:val="-4"/>
        </w:rPr>
        <w:t xml:space="preserve"> </w:t>
      </w:r>
      <w:r>
        <w:rPr>
          <w:color w:val="414042"/>
        </w:rPr>
        <w:t>the</w:t>
      </w:r>
      <w:r>
        <w:rPr>
          <w:color w:val="414042"/>
          <w:spacing w:val="-4"/>
        </w:rPr>
        <w:t xml:space="preserve"> </w:t>
      </w:r>
      <w:r>
        <w:rPr>
          <w:color w:val="414042"/>
        </w:rPr>
        <w:t>ACT</w:t>
      </w:r>
      <w:r>
        <w:rPr>
          <w:color w:val="414042"/>
          <w:spacing w:val="-4"/>
        </w:rPr>
        <w:t xml:space="preserve"> </w:t>
      </w:r>
      <w:r>
        <w:rPr>
          <w:color w:val="414042"/>
        </w:rPr>
        <w:t>Government</w:t>
      </w:r>
      <w:r>
        <w:rPr>
          <w:color w:val="414042"/>
          <w:spacing w:val="-4"/>
        </w:rPr>
        <w:t xml:space="preserve"> </w:t>
      </w:r>
      <w:r>
        <w:rPr>
          <w:color w:val="414042"/>
        </w:rPr>
        <w:t>Boards</w:t>
      </w:r>
      <w:r>
        <w:rPr>
          <w:color w:val="414042"/>
          <w:spacing w:val="-4"/>
        </w:rPr>
        <w:t xml:space="preserve"> </w:t>
      </w:r>
      <w:r>
        <w:rPr>
          <w:color w:val="414042"/>
        </w:rPr>
        <w:t>and</w:t>
      </w:r>
      <w:r>
        <w:rPr>
          <w:color w:val="414042"/>
          <w:spacing w:val="-4"/>
        </w:rPr>
        <w:t xml:space="preserve"> </w:t>
      </w:r>
      <w:r>
        <w:rPr>
          <w:color w:val="414042"/>
        </w:rPr>
        <w:t xml:space="preserve">Committees </w:t>
      </w:r>
      <w:r>
        <w:rPr>
          <w:color w:val="414042"/>
          <w:spacing w:val="-2"/>
        </w:rPr>
        <w:t>Handbook.</w:t>
      </w:r>
    </w:p>
    <w:p w14:paraId="133525D1" w14:textId="77777777" w:rsidR="00BD7B97" w:rsidRDefault="00E4410B">
      <w:pPr>
        <w:pStyle w:val="BodyText"/>
        <w:spacing w:before="140" w:line="262" w:lineRule="exact"/>
        <w:ind w:left="153"/>
      </w:pPr>
      <w:r>
        <w:rPr>
          <w:color w:val="414042"/>
        </w:rPr>
        <w:t>In</w:t>
      </w:r>
      <w:r>
        <w:rPr>
          <w:color w:val="414042"/>
          <w:spacing w:val="-4"/>
        </w:rPr>
        <w:t xml:space="preserve"> </w:t>
      </w:r>
      <w:r>
        <w:rPr>
          <w:color w:val="414042"/>
        </w:rPr>
        <w:t>2022</w:t>
      </w:r>
      <w:r>
        <w:rPr>
          <w:color w:val="414042"/>
          <w:spacing w:val="-1"/>
        </w:rPr>
        <w:t xml:space="preserve"> </w:t>
      </w:r>
      <w:r>
        <w:rPr>
          <w:color w:val="414042"/>
        </w:rPr>
        <w:t>there</w:t>
      </w:r>
      <w:r>
        <w:rPr>
          <w:color w:val="414042"/>
          <w:spacing w:val="-1"/>
        </w:rPr>
        <w:t xml:space="preserve"> </w:t>
      </w:r>
      <w:r>
        <w:rPr>
          <w:color w:val="414042"/>
        </w:rPr>
        <w:t>were</w:t>
      </w:r>
      <w:r>
        <w:rPr>
          <w:color w:val="414042"/>
          <w:spacing w:val="-1"/>
        </w:rPr>
        <w:t xml:space="preserve"> </w:t>
      </w:r>
      <w:r>
        <w:rPr>
          <w:color w:val="414042"/>
        </w:rPr>
        <w:t>some</w:t>
      </w:r>
      <w:r>
        <w:rPr>
          <w:color w:val="414042"/>
          <w:spacing w:val="-1"/>
        </w:rPr>
        <w:t xml:space="preserve"> </w:t>
      </w:r>
      <w:r>
        <w:rPr>
          <w:color w:val="414042"/>
        </w:rPr>
        <w:t>changes</w:t>
      </w:r>
      <w:r>
        <w:rPr>
          <w:color w:val="414042"/>
          <w:spacing w:val="-1"/>
        </w:rPr>
        <w:t xml:space="preserve"> </w:t>
      </w:r>
      <w:r>
        <w:rPr>
          <w:color w:val="414042"/>
        </w:rPr>
        <w:t>to</w:t>
      </w:r>
      <w:r>
        <w:rPr>
          <w:color w:val="414042"/>
          <w:spacing w:val="-1"/>
        </w:rPr>
        <w:t xml:space="preserve"> </w:t>
      </w:r>
      <w:r>
        <w:rPr>
          <w:color w:val="414042"/>
        </w:rPr>
        <w:t>the</w:t>
      </w:r>
      <w:r>
        <w:rPr>
          <w:color w:val="414042"/>
          <w:spacing w:val="-1"/>
        </w:rPr>
        <w:t xml:space="preserve"> </w:t>
      </w:r>
      <w:r>
        <w:rPr>
          <w:color w:val="414042"/>
        </w:rPr>
        <w:t>Board.</w:t>
      </w:r>
      <w:r>
        <w:rPr>
          <w:color w:val="414042"/>
          <w:spacing w:val="-1"/>
        </w:rPr>
        <w:t xml:space="preserve"> </w:t>
      </w:r>
      <w:r>
        <w:rPr>
          <w:color w:val="414042"/>
          <w:spacing w:val="-5"/>
        </w:rPr>
        <w:t>On</w:t>
      </w:r>
    </w:p>
    <w:p w14:paraId="78F87D38" w14:textId="77777777" w:rsidR="00BD7B97" w:rsidRDefault="00E4410B">
      <w:pPr>
        <w:pStyle w:val="BodyText"/>
        <w:spacing w:before="2" w:line="235" w:lineRule="auto"/>
        <w:ind w:left="153" w:right="832"/>
      </w:pPr>
      <w:r>
        <w:rPr>
          <w:color w:val="414042"/>
        </w:rPr>
        <w:t>1 July 2022, outgoing Chair Craig Sloan was replaced by Kate Lundy who was the previous Deputy Chair. A new</w:t>
      </w:r>
      <w:r>
        <w:rPr>
          <w:color w:val="414042"/>
          <w:spacing w:val="-6"/>
        </w:rPr>
        <w:t xml:space="preserve"> </w:t>
      </w:r>
      <w:r>
        <w:rPr>
          <w:color w:val="414042"/>
        </w:rPr>
        <w:t>member,</w:t>
      </w:r>
      <w:r>
        <w:rPr>
          <w:color w:val="414042"/>
          <w:spacing w:val="-6"/>
        </w:rPr>
        <w:t xml:space="preserve"> </w:t>
      </w:r>
      <w:r>
        <w:rPr>
          <w:color w:val="414042"/>
        </w:rPr>
        <w:t>Ms</w:t>
      </w:r>
      <w:r>
        <w:rPr>
          <w:color w:val="414042"/>
          <w:spacing w:val="-6"/>
        </w:rPr>
        <w:t xml:space="preserve"> </w:t>
      </w:r>
      <w:r>
        <w:rPr>
          <w:color w:val="414042"/>
        </w:rPr>
        <w:t>Natalie</w:t>
      </w:r>
      <w:r>
        <w:rPr>
          <w:color w:val="414042"/>
          <w:spacing w:val="-6"/>
        </w:rPr>
        <w:t xml:space="preserve"> </w:t>
      </w:r>
      <w:r>
        <w:rPr>
          <w:color w:val="414042"/>
        </w:rPr>
        <w:t>Howson</w:t>
      </w:r>
      <w:r>
        <w:rPr>
          <w:color w:val="414042"/>
          <w:spacing w:val="-6"/>
        </w:rPr>
        <w:t xml:space="preserve"> </w:t>
      </w:r>
      <w:r>
        <w:rPr>
          <w:color w:val="414042"/>
        </w:rPr>
        <w:t>joined</w:t>
      </w:r>
      <w:r>
        <w:rPr>
          <w:color w:val="414042"/>
          <w:spacing w:val="-6"/>
        </w:rPr>
        <w:t xml:space="preserve"> </w:t>
      </w:r>
      <w:r>
        <w:rPr>
          <w:color w:val="414042"/>
        </w:rPr>
        <w:t>the</w:t>
      </w:r>
      <w:r>
        <w:rPr>
          <w:color w:val="414042"/>
          <w:spacing w:val="-6"/>
        </w:rPr>
        <w:t xml:space="preserve"> </w:t>
      </w:r>
      <w:r>
        <w:rPr>
          <w:color w:val="414042"/>
        </w:rPr>
        <w:t>Board</w:t>
      </w:r>
      <w:r>
        <w:rPr>
          <w:color w:val="414042"/>
          <w:spacing w:val="-6"/>
        </w:rPr>
        <w:t xml:space="preserve"> </w:t>
      </w:r>
      <w:r>
        <w:rPr>
          <w:color w:val="414042"/>
        </w:rPr>
        <w:t>as Deputy Chair.</w:t>
      </w:r>
    </w:p>
    <w:p w14:paraId="6FE8B352" w14:textId="77777777" w:rsidR="00BD7B97" w:rsidRDefault="00BD7B97">
      <w:pPr>
        <w:spacing w:line="235" w:lineRule="auto"/>
        <w:sectPr w:rsidR="00BD7B97">
          <w:pgSz w:w="11910" w:h="16840"/>
          <w:pgMar w:top="980" w:right="300" w:bottom="660" w:left="980" w:header="0" w:footer="473" w:gutter="0"/>
          <w:cols w:num="2" w:space="720" w:equalWidth="0">
            <w:col w:w="4711" w:space="363"/>
            <w:col w:w="5556"/>
          </w:cols>
        </w:sectPr>
      </w:pPr>
    </w:p>
    <w:p w14:paraId="4D3432DF" w14:textId="77777777" w:rsidR="00BD7B97" w:rsidRDefault="00BD7B97">
      <w:pPr>
        <w:pStyle w:val="BodyText"/>
        <w:spacing w:before="3"/>
        <w:rPr>
          <w:sz w:val="24"/>
        </w:rPr>
      </w:pPr>
    </w:p>
    <w:p w14:paraId="66906602" w14:textId="77777777" w:rsidR="00BD7B97" w:rsidRDefault="00E4410B">
      <w:pPr>
        <w:pStyle w:val="Heading8"/>
        <w:spacing w:before="63"/>
        <w:rPr>
          <w:b/>
        </w:rPr>
      </w:pPr>
      <w:r>
        <w:rPr>
          <w:b/>
          <w:color w:val="002D3D"/>
        </w:rPr>
        <w:t>CIT</w:t>
      </w:r>
      <w:r>
        <w:rPr>
          <w:b/>
          <w:color w:val="002D3D"/>
          <w:spacing w:val="-15"/>
        </w:rPr>
        <w:t xml:space="preserve"> </w:t>
      </w:r>
      <w:r>
        <w:rPr>
          <w:b/>
          <w:color w:val="002D3D"/>
        </w:rPr>
        <w:t>Board</w:t>
      </w:r>
      <w:r>
        <w:rPr>
          <w:b/>
          <w:color w:val="002D3D"/>
          <w:spacing w:val="-14"/>
        </w:rPr>
        <w:t xml:space="preserve"> </w:t>
      </w:r>
      <w:r>
        <w:rPr>
          <w:b/>
          <w:color w:val="002D3D"/>
          <w:spacing w:val="-2"/>
        </w:rPr>
        <w:t>Members</w:t>
      </w:r>
    </w:p>
    <w:p w14:paraId="4CA64221" w14:textId="77777777" w:rsidR="00BD7B97" w:rsidRDefault="00026635">
      <w:pPr>
        <w:pStyle w:val="BodyText"/>
        <w:spacing w:before="6"/>
        <w:rPr>
          <w:rFonts w:ascii="Montserrat SemiBold"/>
          <w:b/>
          <w:sz w:val="12"/>
        </w:rPr>
      </w:pPr>
      <w:r>
        <w:pict w14:anchorId="7EA8F41F">
          <v:group id="docshapegroup136" o:spid="_x0000_s1779" style="position:absolute;margin-left:56.7pt;margin-top:9.75pt;width:481.4pt;height:445.5pt;z-index:-15708160;mso-wrap-distance-left:0;mso-wrap-distance-right:0;mso-position-horizontal-relative:page" coordorigin="1134,195" coordsize="9628,8910">
            <v:rect id="docshape137" o:spid="_x0000_s1814" style="position:absolute;left:1138;top:200;width:9618;height:8900" fillcolor="#ecf7f5" stroked="f"/>
            <v:rect id="docshape138" o:spid="_x0000_s1813" style="position:absolute;left:1138;top:200;width:9618;height:8900" filled="f" strokecolor="#002d3d" strokeweight=".5pt"/>
            <v:shape id="docshape139" o:spid="_x0000_s1812" type="#_x0000_t75" style="position:absolute;left:4335;top:3442;width:1069;height:1423">
              <v:imagedata r:id="rId53" o:title=""/>
            </v:shape>
            <v:rect id="docshape140" o:spid="_x0000_s1811" style="position:absolute;left:4335;top:3442;width:1069;height:1423" filled="f" strokecolor="#002d3d" strokeweight=".5pt"/>
            <v:shape id="docshape141" o:spid="_x0000_s1810" type="#_x0000_t75" style="position:absolute;left:6509;top:3442;width:1069;height:1423">
              <v:imagedata r:id="rId54" o:title=""/>
            </v:shape>
            <v:rect id="docshape142" o:spid="_x0000_s1809" style="position:absolute;left:6509;top:3442;width:1069;height:1423" filled="f" strokecolor="#002d3d" strokeweight=".5pt"/>
            <v:shape id="docshape143" o:spid="_x0000_s1808" type="#_x0000_t75" style="position:absolute;left:8656;top:3442;width:1069;height:1423">
              <v:imagedata r:id="rId55" o:title=""/>
            </v:shape>
            <v:rect id="docshape144" o:spid="_x0000_s1807" style="position:absolute;left:8656;top:3442;width:1069;height:1423" filled="f" strokecolor="#002d3d" strokeweight=".5pt"/>
            <v:shape id="docshape145" o:spid="_x0000_s1806" type="#_x0000_t75" style="position:absolute;left:2187;top:3442;width:1069;height:1423">
              <v:imagedata r:id="rId56" o:title=""/>
            </v:shape>
            <v:rect id="docshape146" o:spid="_x0000_s1805" style="position:absolute;left:2187;top:3442;width:1069;height:1423" filled="f" strokecolor="#002d3d" strokeweight=".5pt"/>
            <v:shape id="docshape147" o:spid="_x0000_s1804" type="#_x0000_t75" style="position:absolute;left:3258;top:6361;width:1069;height:1423">
              <v:imagedata r:id="rId57" o:title=""/>
            </v:shape>
            <v:rect id="docshape148" o:spid="_x0000_s1803" style="position:absolute;left:3258;top:6361;width:1069;height:1423" filled="f" strokecolor="#002d3d" strokeweight=".5pt"/>
            <v:shape id="docshape149" o:spid="_x0000_s1802" type="#_x0000_t75" style="position:absolute;left:5424;top:6346;width:1069;height:1423">
              <v:imagedata r:id="rId58" o:title=""/>
            </v:shape>
            <v:rect id="docshape150" o:spid="_x0000_s1801" style="position:absolute;left:5424;top:6346;width:1069;height:1423" filled="f" strokecolor="#002d3d" strokeweight=".5pt"/>
            <v:shape id="docshape151" o:spid="_x0000_s1800" type="#_x0000_t75" style="position:absolute;left:7578;top:6361;width:1069;height:1423">
              <v:imagedata r:id="rId59" o:title=""/>
            </v:shape>
            <v:rect id="docshape152" o:spid="_x0000_s1799" style="position:absolute;left:7578;top:6361;width:1069;height:1423" filled="f" strokecolor="#002d3d" strokeweight=".5pt"/>
            <v:shape id="docshape153" o:spid="_x0000_s1798" type="#_x0000_t75" style="position:absolute;left:4327;top:818;width:1069;height:1423">
              <v:imagedata r:id="rId60" o:title=""/>
            </v:shape>
            <v:rect id="docshape154" o:spid="_x0000_s1797" style="position:absolute;left:4327;top:818;width:1069;height:1423" filled="f" strokecolor="#002d3d" strokeweight=".5pt"/>
            <v:shape id="docshape155" o:spid="_x0000_s1796" type="#_x0000_t75" style="position:absolute;left:6467;top:815;width:1069;height:1423">
              <v:imagedata r:id="rId61" o:title=""/>
            </v:shape>
            <v:rect id="docshape156" o:spid="_x0000_s1795" style="position:absolute;left:6467;top:815;width:1069;height:1423" filled="f" strokecolor="#002d3d" strokeweight=".5pt"/>
            <v:shape id="docshape157" o:spid="_x0000_s1794" type="#_x0000_t75" style="position:absolute;left:2172;top:818;width:1069;height:1423">
              <v:imagedata r:id="rId62" o:title=""/>
            </v:shape>
            <v:rect id="docshape158" o:spid="_x0000_s1793" style="position:absolute;left:2172;top:818;width:1069;height:1423" filled="f" strokecolor="#002d3d" strokeweight=".5pt"/>
            <v:shape id="docshape159" o:spid="_x0000_s1792" type="#_x0000_t75" style="position:absolute;left:8618;top:818;width:1069;height:1423">
              <v:imagedata r:id="rId63" o:title=""/>
            </v:shape>
            <v:rect id="docshape160" o:spid="_x0000_s1791" style="position:absolute;left:8618;top:818;width:1069;height:1423" filled="f" strokecolor="#002d3d" strokeweight=".5pt"/>
            <v:shape id="docshape161" o:spid="_x0000_s1790" type="#_x0000_t202" style="position:absolute;left:2232;top:2334;width:987;height:482" filled="f" stroked="f">
              <v:textbox inset="0,0,0,0">
                <w:txbxContent>
                  <w:p w14:paraId="5639BED9" w14:textId="77777777" w:rsidR="00BD7B97" w:rsidRDefault="00E4410B">
                    <w:pPr>
                      <w:spacing w:line="236" w:lineRule="exact"/>
                      <w:ind w:right="18"/>
                      <w:jc w:val="center"/>
                      <w:rPr>
                        <w:rFonts w:ascii="Calibri"/>
                        <w:sz w:val="20"/>
                      </w:rPr>
                    </w:pPr>
                    <w:r>
                      <w:rPr>
                        <w:rFonts w:ascii="Calibri"/>
                        <w:color w:val="414042"/>
                        <w:w w:val="105"/>
                        <w:sz w:val="20"/>
                      </w:rPr>
                      <w:t>Kate</w:t>
                    </w:r>
                    <w:r>
                      <w:rPr>
                        <w:rFonts w:ascii="Calibri"/>
                        <w:color w:val="414042"/>
                        <w:spacing w:val="-6"/>
                        <w:w w:val="105"/>
                        <w:sz w:val="20"/>
                      </w:rPr>
                      <w:t xml:space="preserve"> </w:t>
                    </w:r>
                    <w:r>
                      <w:rPr>
                        <w:rFonts w:ascii="Calibri"/>
                        <w:color w:val="414042"/>
                        <w:spacing w:val="-2"/>
                        <w:w w:val="110"/>
                        <w:sz w:val="20"/>
                      </w:rPr>
                      <w:t>Lundy</w:t>
                    </w:r>
                  </w:p>
                  <w:p w14:paraId="005B6CC4" w14:textId="77777777" w:rsidR="00BD7B97" w:rsidRDefault="00E4410B">
                    <w:pPr>
                      <w:spacing w:line="246" w:lineRule="exact"/>
                      <w:ind w:right="20"/>
                      <w:jc w:val="center"/>
                      <w:rPr>
                        <w:sz w:val="20"/>
                      </w:rPr>
                    </w:pPr>
                    <w:r>
                      <w:rPr>
                        <w:color w:val="414042"/>
                        <w:spacing w:val="-2"/>
                        <w:sz w:val="20"/>
                      </w:rPr>
                      <w:t>Chair</w:t>
                    </w:r>
                  </w:p>
                </w:txbxContent>
              </v:textbox>
            </v:shape>
            <v:shape id="docshape162" o:spid="_x0000_s1789" type="#_x0000_t202" style="position:absolute;left:4194;top:2334;width:1372;height:482" filled="f" stroked="f">
              <v:textbox inset="0,0,0,0">
                <w:txbxContent>
                  <w:p w14:paraId="14F2401E" w14:textId="77777777" w:rsidR="00BD7B97" w:rsidRDefault="00E4410B">
                    <w:pPr>
                      <w:spacing w:line="236" w:lineRule="exact"/>
                      <w:ind w:right="18"/>
                      <w:jc w:val="center"/>
                      <w:rPr>
                        <w:rFonts w:ascii="Calibri"/>
                        <w:sz w:val="20"/>
                      </w:rPr>
                    </w:pPr>
                    <w:r>
                      <w:rPr>
                        <w:rFonts w:ascii="Calibri"/>
                        <w:color w:val="414042"/>
                        <w:w w:val="105"/>
                        <w:sz w:val="20"/>
                      </w:rPr>
                      <w:t>Natalie</w:t>
                    </w:r>
                    <w:r>
                      <w:rPr>
                        <w:rFonts w:ascii="Calibri"/>
                        <w:color w:val="414042"/>
                        <w:spacing w:val="-11"/>
                        <w:w w:val="105"/>
                        <w:sz w:val="20"/>
                      </w:rPr>
                      <w:t xml:space="preserve"> </w:t>
                    </w:r>
                    <w:r>
                      <w:rPr>
                        <w:rFonts w:ascii="Calibri"/>
                        <w:color w:val="414042"/>
                        <w:spacing w:val="-2"/>
                        <w:w w:val="105"/>
                        <w:sz w:val="20"/>
                      </w:rPr>
                      <w:t>Howson</w:t>
                    </w:r>
                  </w:p>
                  <w:p w14:paraId="2C92773F" w14:textId="77777777" w:rsidR="00BD7B97" w:rsidRDefault="00E4410B">
                    <w:pPr>
                      <w:spacing w:line="246" w:lineRule="exact"/>
                      <w:ind w:right="20"/>
                      <w:jc w:val="center"/>
                      <w:rPr>
                        <w:sz w:val="20"/>
                      </w:rPr>
                    </w:pPr>
                    <w:r>
                      <w:rPr>
                        <w:color w:val="414042"/>
                        <w:sz w:val="20"/>
                      </w:rPr>
                      <w:t>Deputy</w:t>
                    </w:r>
                    <w:r>
                      <w:rPr>
                        <w:color w:val="414042"/>
                        <w:spacing w:val="1"/>
                        <w:sz w:val="20"/>
                      </w:rPr>
                      <w:t xml:space="preserve"> </w:t>
                    </w:r>
                    <w:r>
                      <w:rPr>
                        <w:color w:val="414042"/>
                        <w:spacing w:val="-2"/>
                        <w:sz w:val="20"/>
                      </w:rPr>
                      <w:t>Chair</w:t>
                    </w:r>
                  </w:p>
                </w:txbxContent>
              </v:textbox>
            </v:shape>
            <v:shape id="docshape163" o:spid="_x0000_s1788" type="#_x0000_t202" style="position:absolute;left:6160;top:2332;width:1748;height:482" filled="f" stroked="f">
              <v:textbox inset="0,0,0,0">
                <w:txbxContent>
                  <w:p w14:paraId="28C21D25" w14:textId="77777777" w:rsidR="00BD7B97" w:rsidRDefault="00E4410B">
                    <w:pPr>
                      <w:spacing w:line="236" w:lineRule="exact"/>
                      <w:ind w:left="5" w:right="23"/>
                      <w:jc w:val="center"/>
                      <w:rPr>
                        <w:rFonts w:ascii="Calibri"/>
                        <w:sz w:val="20"/>
                      </w:rPr>
                    </w:pPr>
                    <w:r>
                      <w:rPr>
                        <w:rFonts w:ascii="Calibri"/>
                        <w:color w:val="414042"/>
                        <w:w w:val="105"/>
                        <w:sz w:val="20"/>
                      </w:rPr>
                      <w:t>Christine</w:t>
                    </w:r>
                    <w:r>
                      <w:rPr>
                        <w:rFonts w:ascii="Calibri"/>
                        <w:color w:val="414042"/>
                        <w:spacing w:val="3"/>
                        <w:w w:val="105"/>
                        <w:sz w:val="20"/>
                      </w:rPr>
                      <w:t xml:space="preserve"> </w:t>
                    </w:r>
                    <w:r>
                      <w:rPr>
                        <w:rFonts w:ascii="Calibri"/>
                        <w:color w:val="414042"/>
                        <w:spacing w:val="-2"/>
                        <w:w w:val="105"/>
                        <w:sz w:val="20"/>
                      </w:rPr>
                      <w:t>Robertson</w:t>
                    </w:r>
                  </w:p>
                  <w:p w14:paraId="39E4D4A8" w14:textId="77777777" w:rsidR="00BD7B97" w:rsidRDefault="00E4410B">
                    <w:pPr>
                      <w:spacing w:line="246" w:lineRule="exact"/>
                      <w:ind w:left="5" w:right="22"/>
                      <w:jc w:val="center"/>
                      <w:rPr>
                        <w:sz w:val="20"/>
                      </w:rPr>
                    </w:pPr>
                    <w:r>
                      <w:rPr>
                        <w:color w:val="414042"/>
                        <w:sz w:val="20"/>
                      </w:rPr>
                      <w:t>Interim</w:t>
                    </w:r>
                    <w:r>
                      <w:rPr>
                        <w:color w:val="414042"/>
                        <w:spacing w:val="-9"/>
                        <w:sz w:val="20"/>
                      </w:rPr>
                      <w:t xml:space="preserve"> </w:t>
                    </w:r>
                    <w:r>
                      <w:rPr>
                        <w:color w:val="414042"/>
                        <w:sz w:val="20"/>
                      </w:rPr>
                      <w:t>CIT</w:t>
                    </w:r>
                    <w:r>
                      <w:rPr>
                        <w:color w:val="414042"/>
                        <w:spacing w:val="-9"/>
                        <w:sz w:val="20"/>
                      </w:rPr>
                      <w:t xml:space="preserve"> </w:t>
                    </w:r>
                    <w:r>
                      <w:rPr>
                        <w:color w:val="414042"/>
                        <w:spacing w:val="-5"/>
                        <w:sz w:val="20"/>
                      </w:rPr>
                      <w:t>CEO</w:t>
                    </w:r>
                  </w:p>
                </w:txbxContent>
              </v:textbox>
            </v:shape>
            <v:shape id="docshape164" o:spid="_x0000_s1787" type="#_x0000_t202" style="position:absolute;left:8405;top:2334;width:1589;height:482" filled="f" stroked="f">
              <v:textbox inset="0,0,0,0">
                <w:txbxContent>
                  <w:p w14:paraId="2C2554CD" w14:textId="77777777" w:rsidR="00BD7B97" w:rsidRDefault="00E4410B">
                    <w:pPr>
                      <w:spacing w:line="236" w:lineRule="exact"/>
                      <w:ind w:right="18"/>
                      <w:jc w:val="center"/>
                      <w:rPr>
                        <w:rFonts w:ascii="Calibri"/>
                        <w:sz w:val="20"/>
                      </w:rPr>
                    </w:pPr>
                    <w:r>
                      <w:rPr>
                        <w:rFonts w:ascii="Calibri"/>
                        <w:color w:val="414042"/>
                        <w:w w:val="105"/>
                        <w:sz w:val="20"/>
                      </w:rPr>
                      <w:t>Raymond</w:t>
                    </w:r>
                    <w:r>
                      <w:rPr>
                        <w:rFonts w:ascii="Calibri"/>
                        <w:color w:val="414042"/>
                        <w:spacing w:val="-5"/>
                        <w:w w:val="105"/>
                        <w:sz w:val="20"/>
                      </w:rPr>
                      <w:t xml:space="preserve"> </w:t>
                    </w:r>
                    <w:r>
                      <w:rPr>
                        <w:rFonts w:ascii="Calibri"/>
                        <w:color w:val="414042"/>
                        <w:spacing w:val="-2"/>
                        <w:w w:val="105"/>
                        <w:sz w:val="20"/>
                      </w:rPr>
                      <w:t>Garrand</w:t>
                    </w:r>
                  </w:p>
                  <w:p w14:paraId="2F32FDA9" w14:textId="77777777" w:rsidR="00BD7B97" w:rsidRDefault="00E4410B">
                    <w:pPr>
                      <w:spacing w:line="246" w:lineRule="exact"/>
                      <w:ind w:right="18"/>
                      <w:jc w:val="center"/>
                      <w:rPr>
                        <w:sz w:val="20"/>
                      </w:rPr>
                    </w:pPr>
                    <w:r>
                      <w:rPr>
                        <w:color w:val="414042"/>
                        <w:spacing w:val="-2"/>
                        <w:sz w:val="20"/>
                      </w:rPr>
                      <w:t>Member</w:t>
                    </w:r>
                  </w:p>
                </w:txbxContent>
              </v:textbox>
            </v:shape>
            <v:shape id="docshape165" o:spid="_x0000_s1786" type="#_x0000_t202" style="position:absolute;left:2132;top:4959;width:1187;height:482" filled="f" stroked="f">
              <v:textbox inset="0,0,0,0">
                <w:txbxContent>
                  <w:p w14:paraId="199C0BA9" w14:textId="77777777" w:rsidR="00BD7B97" w:rsidRDefault="00E4410B">
                    <w:pPr>
                      <w:spacing w:line="236" w:lineRule="exact"/>
                      <w:ind w:right="18"/>
                      <w:jc w:val="center"/>
                      <w:rPr>
                        <w:rFonts w:ascii="Calibri"/>
                        <w:sz w:val="20"/>
                      </w:rPr>
                    </w:pPr>
                    <w:r>
                      <w:rPr>
                        <w:rFonts w:ascii="Calibri"/>
                        <w:color w:val="414042"/>
                        <w:sz w:val="20"/>
                      </w:rPr>
                      <w:t>Paul</w:t>
                    </w:r>
                    <w:r>
                      <w:rPr>
                        <w:rFonts w:ascii="Calibri"/>
                        <w:color w:val="414042"/>
                        <w:spacing w:val="21"/>
                        <w:sz w:val="20"/>
                      </w:rPr>
                      <w:t xml:space="preserve"> </w:t>
                    </w:r>
                    <w:r>
                      <w:rPr>
                        <w:rFonts w:ascii="Calibri"/>
                        <w:color w:val="414042"/>
                        <w:spacing w:val="-2"/>
                        <w:sz w:val="20"/>
                      </w:rPr>
                      <w:t>McGlone</w:t>
                    </w:r>
                  </w:p>
                  <w:p w14:paraId="12781875" w14:textId="77777777" w:rsidR="00BD7B97" w:rsidRDefault="00E4410B">
                    <w:pPr>
                      <w:spacing w:line="246" w:lineRule="exact"/>
                      <w:ind w:right="18"/>
                      <w:jc w:val="center"/>
                      <w:rPr>
                        <w:sz w:val="20"/>
                      </w:rPr>
                    </w:pPr>
                    <w:r>
                      <w:rPr>
                        <w:color w:val="414042"/>
                        <w:spacing w:val="-2"/>
                        <w:sz w:val="20"/>
                      </w:rPr>
                      <w:t>Member</w:t>
                    </w:r>
                  </w:p>
                </w:txbxContent>
              </v:textbox>
            </v:shape>
            <v:shape id="docshape166" o:spid="_x0000_s1785" type="#_x0000_t202" style="position:absolute;left:4207;top:4959;width:1345;height:482" filled="f" stroked="f">
              <v:textbox inset="0,0,0,0">
                <w:txbxContent>
                  <w:p w14:paraId="02FE60DA" w14:textId="77777777" w:rsidR="00BD7B97" w:rsidRDefault="00E4410B">
                    <w:pPr>
                      <w:spacing w:line="236" w:lineRule="exact"/>
                      <w:ind w:left="1" w:right="19"/>
                      <w:jc w:val="center"/>
                      <w:rPr>
                        <w:rFonts w:ascii="Calibri"/>
                        <w:sz w:val="20"/>
                      </w:rPr>
                    </w:pPr>
                    <w:r>
                      <w:rPr>
                        <w:rFonts w:ascii="Calibri"/>
                        <w:color w:val="414042"/>
                        <w:w w:val="105"/>
                        <w:sz w:val="20"/>
                      </w:rPr>
                      <w:t>Roslyn</w:t>
                    </w:r>
                    <w:r>
                      <w:rPr>
                        <w:rFonts w:ascii="Calibri"/>
                        <w:color w:val="414042"/>
                        <w:spacing w:val="1"/>
                        <w:w w:val="110"/>
                        <w:sz w:val="20"/>
                      </w:rPr>
                      <w:t xml:space="preserve"> </w:t>
                    </w:r>
                    <w:r>
                      <w:rPr>
                        <w:rFonts w:ascii="Calibri"/>
                        <w:color w:val="414042"/>
                        <w:spacing w:val="-2"/>
                        <w:w w:val="110"/>
                        <w:sz w:val="20"/>
                      </w:rPr>
                      <w:t>Jackson</w:t>
                    </w:r>
                  </w:p>
                  <w:p w14:paraId="73D6433D" w14:textId="77777777" w:rsidR="00BD7B97" w:rsidRDefault="00E4410B">
                    <w:pPr>
                      <w:spacing w:line="246" w:lineRule="exact"/>
                      <w:ind w:left="1" w:right="19"/>
                      <w:jc w:val="center"/>
                      <w:rPr>
                        <w:sz w:val="20"/>
                      </w:rPr>
                    </w:pPr>
                    <w:r>
                      <w:rPr>
                        <w:color w:val="414042"/>
                        <w:spacing w:val="-2"/>
                        <w:sz w:val="20"/>
                      </w:rPr>
                      <w:t>Member</w:t>
                    </w:r>
                  </w:p>
                </w:txbxContent>
              </v:textbox>
            </v:shape>
            <v:shape id="docshape167" o:spid="_x0000_s1784" type="#_x0000_t202" style="position:absolute;left:6298;top:4959;width:1495;height:722" filled="f" stroked="f">
              <v:textbox inset="0,0,0,0">
                <w:txbxContent>
                  <w:p w14:paraId="5A6C1041" w14:textId="77777777" w:rsidR="00BD7B97" w:rsidRDefault="00E4410B">
                    <w:pPr>
                      <w:spacing w:before="2" w:line="232" w:lineRule="auto"/>
                      <w:ind w:left="14" w:right="32"/>
                      <w:jc w:val="center"/>
                      <w:rPr>
                        <w:sz w:val="20"/>
                      </w:rPr>
                    </w:pPr>
                    <w:r>
                      <w:rPr>
                        <w:rFonts w:ascii="Calibri"/>
                        <w:color w:val="414042"/>
                        <w:spacing w:val="-2"/>
                        <w:w w:val="105"/>
                        <w:sz w:val="20"/>
                      </w:rPr>
                      <w:t>Professor</w:t>
                    </w:r>
                    <w:r>
                      <w:rPr>
                        <w:rFonts w:ascii="Calibri"/>
                        <w:color w:val="414042"/>
                        <w:spacing w:val="40"/>
                        <w:w w:val="105"/>
                        <w:sz w:val="20"/>
                      </w:rPr>
                      <w:t xml:space="preserve"> </w:t>
                    </w:r>
                    <w:r>
                      <w:rPr>
                        <w:rFonts w:ascii="Calibri"/>
                        <w:color w:val="414042"/>
                        <w:w w:val="105"/>
                        <w:sz w:val="20"/>
                      </w:rPr>
                      <w:t>Frances</w:t>
                    </w:r>
                    <w:r>
                      <w:rPr>
                        <w:rFonts w:ascii="Calibri"/>
                        <w:color w:val="414042"/>
                        <w:spacing w:val="-12"/>
                        <w:w w:val="105"/>
                        <w:sz w:val="20"/>
                      </w:rPr>
                      <w:t xml:space="preserve"> </w:t>
                    </w:r>
                    <w:r>
                      <w:rPr>
                        <w:rFonts w:ascii="Calibri"/>
                        <w:color w:val="414042"/>
                        <w:w w:val="105"/>
                        <w:sz w:val="20"/>
                      </w:rPr>
                      <w:t xml:space="preserve">Shannon </w:t>
                    </w:r>
                    <w:r>
                      <w:rPr>
                        <w:color w:val="414042"/>
                        <w:spacing w:val="-2"/>
                        <w:w w:val="105"/>
                        <w:sz w:val="20"/>
                      </w:rPr>
                      <w:t>Member</w:t>
                    </w:r>
                  </w:p>
                </w:txbxContent>
              </v:textbox>
            </v:shape>
            <v:shape id="docshape168" o:spid="_x0000_s1783" type="#_x0000_t202" style="position:absolute;left:8617;top:4959;width:1165;height:482" filled="f" stroked="f">
              <v:textbox inset="0,0,0,0">
                <w:txbxContent>
                  <w:p w14:paraId="03BBDAF0" w14:textId="77777777" w:rsidR="00BD7B97" w:rsidRDefault="00E4410B">
                    <w:pPr>
                      <w:spacing w:line="236" w:lineRule="exact"/>
                      <w:ind w:left="-1" w:right="18"/>
                      <w:jc w:val="center"/>
                      <w:rPr>
                        <w:rFonts w:ascii="Calibri"/>
                        <w:sz w:val="20"/>
                      </w:rPr>
                    </w:pPr>
                    <w:r>
                      <w:rPr>
                        <w:rFonts w:ascii="Calibri"/>
                        <w:color w:val="414042"/>
                        <w:w w:val="110"/>
                        <w:sz w:val="20"/>
                      </w:rPr>
                      <w:t>Jane</w:t>
                    </w:r>
                    <w:r>
                      <w:rPr>
                        <w:rFonts w:ascii="Calibri"/>
                        <w:color w:val="414042"/>
                        <w:spacing w:val="-4"/>
                        <w:w w:val="110"/>
                        <w:sz w:val="20"/>
                      </w:rPr>
                      <w:t xml:space="preserve"> </w:t>
                    </w:r>
                    <w:r>
                      <w:rPr>
                        <w:rFonts w:ascii="Calibri"/>
                        <w:color w:val="414042"/>
                        <w:spacing w:val="-6"/>
                        <w:w w:val="105"/>
                        <w:sz w:val="20"/>
                      </w:rPr>
                      <w:t>Madden</w:t>
                    </w:r>
                  </w:p>
                  <w:p w14:paraId="58CAD3AC" w14:textId="77777777" w:rsidR="00BD7B97" w:rsidRDefault="00E4410B">
                    <w:pPr>
                      <w:spacing w:line="246" w:lineRule="exact"/>
                      <w:ind w:right="18"/>
                      <w:jc w:val="center"/>
                      <w:rPr>
                        <w:sz w:val="20"/>
                      </w:rPr>
                    </w:pPr>
                    <w:r>
                      <w:rPr>
                        <w:color w:val="414042"/>
                        <w:spacing w:val="-2"/>
                        <w:sz w:val="20"/>
                      </w:rPr>
                      <w:t>Member</w:t>
                    </w:r>
                  </w:p>
                </w:txbxContent>
              </v:textbox>
            </v:shape>
            <v:shape id="docshape169" o:spid="_x0000_s1782" type="#_x0000_t202" style="position:absolute;left:2859;top:7878;width:1886;height:482" filled="f" stroked="f">
              <v:textbox inset="0,0,0,0">
                <w:txbxContent>
                  <w:p w14:paraId="15D9AD79" w14:textId="77777777" w:rsidR="00BD7B97" w:rsidRDefault="00E4410B">
                    <w:pPr>
                      <w:spacing w:line="236" w:lineRule="exact"/>
                      <w:ind w:right="18"/>
                      <w:jc w:val="center"/>
                      <w:rPr>
                        <w:rFonts w:ascii="Calibri"/>
                        <w:sz w:val="20"/>
                      </w:rPr>
                    </w:pPr>
                    <w:r>
                      <w:rPr>
                        <w:rFonts w:ascii="Calibri"/>
                        <w:color w:val="414042"/>
                        <w:w w:val="105"/>
                        <w:sz w:val="20"/>
                      </w:rPr>
                      <w:t>Tahlia-Rose</w:t>
                    </w:r>
                    <w:r>
                      <w:rPr>
                        <w:rFonts w:ascii="Calibri"/>
                        <w:color w:val="414042"/>
                        <w:spacing w:val="-4"/>
                        <w:w w:val="105"/>
                        <w:sz w:val="20"/>
                      </w:rPr>
                      <w:t xml:space="preserve"> </w:t>
                    </w:r>
                    <w:r>
                      <w:rPr>
                        <w:rFonts w:ascii="Calibri"/>
                        <w:color w:val="414042"/>
                        <w:spacing w:val="-2"/>
                        <w:w w:val="105"/>
                        <w:sz w:val="20"/>
                      </w:rPr>
                      <w:t>Vanissum</w:t>
                    </w:r>
                  </w:p>
                  <w:p w14:paraId="5AE0C2A9" w14:textId="77777777" w:rsidR="00BD7B97" w:rsidRDefault="00E4410B">
                    <w:pPr>
                      <w:spacing w:line="246" w:lineRule="exact"/>
                      <w:ind w:right="17"/>
                      <w:jc w:val="center"/>
                      <w:rPr>
                        <w:sz w:val="20"/>
                      </w:rPr>
                    </w:pPr>
                    <w:r>
                      <w:rPr>
                        <w:color w:val="414042"/>
                        <w:spacing w:val="-2"/>
                        <w:sz w:val="20"/>
                      </w:rPr>
                      <w:t>Member</w:t>
                    </w:r>
                  </w:p>
                </w:txbxContent>
              </v:textbox>
            </v:shape>
            <v:shape id="docshape170" o:spid="_x0000_s1781" type="#_x0000_t202" style="position:absolute;left:5421;top:7878;width:1094;height:722" filled="f" stroked="f">
              <v:textbox inset="0,0,0,0">
                <w:txbxContent>
                  <w:p w14:paraId="2F1A2382" w14:textId="77777777" w:rsidR="00BD7B97" w:rsidRDefault="00E4410B">
                    <w:pPr>
                      <w:spacing w:before="4" w:line="230" w:lineRule="auto"/>
                      <w:ind w:right="18"/>
                      <w:jc w:val="center"/>
                      <w:rPr>
                        <w:sz w:val="20"/>
                      </w:rPr>
                    </w:pPr>
                    <w:r>
                      <w:rPr>
                        <w:rFonts w:ascii="Calibri"/>
                        <w:color w:val="414042"/>
                        <w:sz w:val="20"/>
                      </w:rPr>
                      <w:t>Sam</w:t>
                    </w:r>
                    <w:r>
                      <w:rPr>
                        <w:rFonts w:ascii="Calibri"/>
                        <w:color w:val="414042"/>
                        <w:spacing w:val="-11"/>
                        <w:sz w:val="20"/>
                      </w:rPr>
                      <w:t xml:space="preserve"> </w:t>
                    </w:r>
                    <w:r>
                      <w:rPr>
                        <w:rFonts w:ascii="Calibri"/>
                        <w:color w:val="414042"/>
                        <w:sz w:val="20"/>
                      </w:rPr>
                      <w:t xml:space="preserve">Mills </w:t>
                    </w:r>
                    <w:r>
                      <w:rPr>
                        <w:color w:val="414042"/>
                        <w:spacing w:val="-2"/>
                        <w:sz w:val="20"/>
                      </w:rPr>
                      <w:t>Staff</w:t>
                    </w:r>
                    <w:r>
                      <w:rPr>
                        <w:color w:val="414042"/>
                        <w:spacing w:val="-8"/>
                        <w:sz w:val="20"/>
                      </w:rPr>
                      <w:t xml:space="preserve"> </w:t>
                    </w:r>
                    <w:r>
                      <w:rPr>
                        <w:color w:val="414042"/>
                        <w:spacing w:val="-2"/>
                        <w:sz w:val="20"/>
                      </w:rPr>
                      <w:t>Member</w:t>
                    </w:r>
                    <w:r>
                      <w:rPr>
                        <w:color w:val="414042"/>
                        <w:spacing w:val="40"/>
                        <w:sz w:val="20"/>
                      </w:rPr>
                      <w:t xml:space="preserve"> </w:t>
                    </w:r>
                    <w:r>
                      <w:rPr>
                        <w:color w:val="414042"/>
                        <w:spacing w:val="-2"/>
                        <w:sz w:val="20"/>
                      </w:rPr>
                      <w:t>(elected)</w:t>
                    </w:r>
                  </w:p>
                </w:txbxContent>
              </v:textbox>
            </v:shape>
            <v:shape id="docshape171" o:spid="_x0000_s1780" type="#_x0000_t202" style="position:absolute;left:7440;top:7878;width:1365;height:722" filled="f" stroked="f">
              <v:textbox inset="0,0,0,0">
                <w:txbxContent>
                  <w:p w14:paraId="22F765D2" w14:textId="77777777" w:rsidR="00BD7B97" w:rsidRDefault="00E4410B">
                    <w:pPr>
                      <w:spacing w:before="4" w:line="230" w:lineRule="auto"/>
                      <w:ind w:left="-1" w:right="18"/>
                      <w:jc w:val="center"/>
                      <w:rPr>
                        <w:sz w:val="20"/>
                      </w:rPr>
                    </w:pPr>
                    <w:r>
                      <w:rPr>
                        <w:rFonts w:ascii="Calibri"/>
                        <w:color w:val="414042"/>
                        <w:sz w:val="20"/>
                      </w:rPr>
                      <w:t>Louise</w:t>
                    </w:r>
                    <w:r>
                      <w:rPr>
                        <w:rFonts w:ascii="Calibri"/>
                        <w:color w:val="414042"/>
                        <w:spacing w:val="-11"/>
                        <w:sz w:val="20"/>
                      </w:rPr>
                      <w:t xml:space="preserve"> </w:t>
                    </w:r>
                    <w:r>
                      <w:rPr>
                        <w:rFonts w:ascii="Calibri"/>
                        <w:color w:val="414042"/>
                        <w:sz w:val="20"/>
                      </w:rPr>
                      <w:t xml:space="preserve">Starr </w:t>
                    </w:r>
                    <w:r>
                      <w:rPr>
                        <w:color w:val="414042"/>
                        <w:spacing w:val="-2"/>
                        <w:sz w:val="20"/>
                      </w:rPr>
                      <w:t>Student</w:t>
                    </w:r>
                    <w:r>
                      <w:rPr>
                        <w:color w:val="414042"/>
                        <w:spacing w:val="-8"/>
                        <w:sz w:val="20"/>
                      </w:rPr>
                      <w:t xml:space="preserve"> </w:t>
                    </w:r>
                    <w:r>
                      <w:rPr>
                        <w:color w:val="414042"/>
                        <w:spacing w:val="-2"/>
                        <w:sz w:val="20"/>
                      </w:rPr>
                      <w:t>Member</w:t>
                    </w:r>
                    <w:r>
                      <w:rPr>
                        <w:color w:val="414042"/>
                        <w:spacing w:val="40"/>
                        <w:sz w:val="20"/>
                      </w:rPr>
                      <w:t xml:space="preserve"> </w:t>
                    </w:r>
                    <w:r>
                      <w:rPr>
                        <w:color w:val="414042"/>
                        <w:spacing w:val="-2"/>
                        <w:sz w:val="20"/>
                      </w:rPr>
                      <w:t>(elected)</w:t>
                    </w:r>
                  </w:p>
                </w:txbxContent>
              </v:textbox>
            </v:shape>
            <w10:wrap type="topAndBottom" anchorx="page"/>
          </v:group>
        </w:pict>
      </w:r>
    </w:p>
    <w:p w14:paraId="2143B8F1" w14:textId="77777777" w:rsidR="00BD7B97" w:rsidRDefault="00BD7B97">
      <w:pPr>
        <w:rPr>
          <w:rFonts w:ascii="Montserrat SemiBold"/>
          <w:sz w:val="12"/>
        </w:rPr>
        <w:sectPr w:rsidR="00BD7B97">
          <w:type w:val="continuous"/>
          <w:pgSz w:w="11910" w:h="16840"/>
          <w:pgMar w:top="460" w:right="300" w:bottom="280" w:left="980" w:header="0" w:footer="518" w:gutter="0"/>
          <w:cols w:space="720"/>
        </w:sectPr>
      </w:pPr>
    </w:p>
    <w:p w14:paraId="3E1ABDEF" w14:textId="77777777" w:rsidR="00BD7B97" w:rsidRDefault="00E4410B">
      <w:pPr>
        <w:pStyle w:val="BodyText"/>
        <w:spacing w:before="91" w:line="235" w:lineRule="auto"/>
        <w:ind w:left="153" w:right="878"/>
      </w:pPr>
      <w:r>
        <w:rPr>
          <w:color w:val="414042"/>
        </w:rPr>
        <w:lastRenderedPageBreak/>
        <w:t>During 2022 there were five ordinary Board meetings. In addition, the Board conducted a series of extraordinary and special meetings to discuss matters of interest such as cloud campus and the Woden CIT Development application. The table below shows board meeting attendance for ordinary meetings.</w:t>
      </w:r>
    </w:p>
    <w:p w14:paraId="22F53F23" w14:textId="77777777" w:rsidR="00BD7B97" w:rsidRDefault="00BD7B97">
      <w:pPr>
        <w:pStyle w:val="BodyText"/>
        <w:spacing w:before="6"/>
        <w:rPr>
          <w:sz w:val="25"/>
        </w:rPr>
      </w:pPr>
    </w:p>
    <w:p w14:paraId="3583D5DE" w14:textId="77777777" w:rsidR="00BD7B97" w:rsidRDefault="00E4410B">
      <w:pPr>
        <w:ind w:left="153"/>
        <w:rPr>
          <w:rFonts w:ascii="Calibri"/>
        </w:rPr>
      </w:pPr>
      <w:r>
        <w:rPr>
          <w:rFonts w:ascii="Calibri"/>
          <w:color w:val="002D3D"/>
        </w:rPr>
        <w:t>Board</w:t>
      </w:r>
      <w:r>
        <w:rPr>
          <w:rFonts w:ascii="Calibri"/>
          <w:color w:val="002D3D"/>
          <w:spacing w:val="19"/>
        </w:rPr>
        <w:t xml:space="preserve"> </w:t>
      </w:r>
      <w:r>
        <w:rPr>
          <w:rFonts w:ascii="Calibri"/>
          <w:color w:val="002D3D"/>
        </w:rPr>
        <w:t>Meeting</w:t>
      </w:r>
      <w:r>
        <w:rPr>
          <w:rFonts w:ascii="Calibri"/>
          <w:color w:val="002D3D"/>
          <w:spacing w:val="19"/>
        </w:rPr>
        <w:t xml:space="preserve"> </w:t>
      </w:r>
      <w:r>
        <w:rPr>
          <w:rFonts w:ascii="Calibri"/>
          <w:color w:val="002D3D"/>
        </w:rPr>
        <w:t>Attendance</w:t>
      </w:r>
      <w:r>
        <w:rPr>
          <w:rFonts w:ascii="Calibri"/>
          <w:color w:val="002D3D"/>
          <w:spacing w:val="19"/>
        </w:rPr>
        <w:t xml:space="preserve"> </w:t>
      </w:r>
      <w:r>
        <w:rPr>
          <w:rFonts w:ascii="Calibri"/>
          <w:color w:val="002D3D"/>
        </w:rPr>
        <w:t>in</w:t>
      </w:r>
      <w:r>
        <w:rPr>
          <w:rFonts w:ascii="Calibri"/>
          <w:color w:val="002D3D"/>
          <w:spacing w:val="19"/>
        </w:rPr>
        <w:t xml:space="preserve"> </w:t>
      </w:r>
      <w:r>
        <w:rPr>
          <w:rFonts w:ascii="Calibri"/>
          <w:color w:val="002D3D"/>
          <w:spacing w:val="-4"/>
        </w:rPr>
        <w:t>2022</w:t>
      </w:r>
    </w:p>
    <w:p w14:paraId="1DB06950" w14:textId="77777777" w:rsidR="00BD7B97" w:rsidRDefault="00BD7B97">
      <w:pPr>
        <w:pStyle w:val="BodyText"/>
        <w:spacing w:before="4"/>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4290"/>
        <w:gridCol w:w="3436"/>
        <w:gridCol w:w="1901"/>
      </w:tblGrid>
      <w:tr w:rsidR="00BD7B97" w14:paraId="1CDEA988" w14:textId="77777777">
        <w:trPr>
          <w:trHeight w:val="364"/>
        </w:trPr>
        <w:tc>
          <w:tcPr>
            <w:tcW w:w="4290" w:type="dxa"/>
            <w:tcBorders>
              <w:top w:val="single" w:sz="8" w:space="0" w:color="002D3D"/>
              <w:bottom w:val="single" w:sz="8" w:space="0" w:color="002D3D"/>
            </w:tcBorders>
            <w:shd w:val="clear" w:color="auto" w:fill="ECF7F5"/>
          </w:tcPr>
          <w:p w14:paraId="13C4D65E" w14:textId="77777777" w:rsidR="00BD7B97" w:rsidRDefault="00E4410B">
            <w:pPr>
              <w:pStyle w:val="TableParagraph"/>
              <w:spacing w:before="61"/>
              <w:ind w:left="80"/>
              <w:jc w:val="left"/>
              <w:rPr>
                <w:rFonts w:ascii="Calibri"/>
                <w:sz w:val="21"/>
              </w:rPr>
            </w:pPr>
            <w:r>
              <w:rPr>
                <w:rFonts w:ascii="Calibri"/>
                <w:color w:val="414042"/>
                <w:spacing w:val="-4"/>
                <w:w w:val="105"/>
                <w:sz w:val="21"/>
              </w:rPr>
              <w:t>Name</w:t>
            </w:r>
          </w:p>
        </w:tc>
        <w:tc>
          <w:tcPr>
            <w:tcW w:w="3436" w:type="dxa"/>
            <w:tcBorders>
              <w:top w:val="single" w:sz="8" w:space="0" w:color="002D3D"/>
              <w:bottom w:val="single" w:sz="8" w:space="0" w:color="002D3D"/>
            </w:tcBorders>
            <w:shd w:val="clear" w:color="auto" w:fill="ECF7F5"/>
          </w:tcPr>
          <w:p w14:paraId="01607F63" w14:textId="77777777" w:rsidR="00BD7B97" w:rsidRDefault="00E4410B">
            <w:pPr>
              <w:pStyle w:val="TableParagraph"/>
              <w:spacing w:before="61"/>
              <w:ind w:left="858"/>
              <w:jc w:val="left"/>
              <w:rPr>
                <w:rFonts w:ascii="Calibri"/>
                <w:sz w:val="21"/>
              </w:rPr>
            </w:pPr>
            <w:r>
              <w:rPr>
                <w:rFonts w:ascii="Calibri"/>
                <w:color w:val="414042"/>
                <w:spacing w:val="-2"/>
                <w:w w:val="110"/>
                <w:sz w:val="21"/>
              </w:rPr>
              <w:t>Position</w:t>
            </w:r>
          </w:p>
        </w:tc>
        <w:tc>
          <w:tcPr>
            <w:tcW w:w="1901" w:type="dxa"/>
            <w:tcBorders>
              <w:top w:val="single" w:sz="8" w:space="0" w:color="002D3D"/>
              <w:bottom w:val="single" w:sz="8" w:space="0" w:color="002D3D"/>
            </w:tcBorders>
            <w:shd w:val="clear" w:color="auto" w:fill="ECF7F5"/>
          </w:tcPr>
          <w:p w14:paraId="6E03A505" w14:textId="77777777" w:rsidR="00BD7B97" w:rsidRDefault="00E4410B">
            <w:pPr>
              <w:pStyle w:val="TableParagraph"/>
              <w:spacing w:before="61"/>
              <w:ind w:left="601" w:right="437"/>
              <w:jc w:val="center"/>
              <w:rPr>
                <w:rFonts w:ascii="Calibri"/>
                <w:sz w:val="21"/>
              </w:rPr>
            </w:pPr>
            <w:r>
              <w:rPr>
                <w:rFonts w:ascii="Calibri"/>
                <w:color w:val="414042"/>
                <w:spacing w:val="-2"/>
                <w:w w:val="105"/>
                <w:sz w:val="21"/>
              </w:rPr>
              <w:t>Meetings</w:t>
            </w:r>
          </w:p>
        </w:tc>
      </w:tr>
      <w:tr w:rsidR="00BD7B97" w14:paraId="4EDC4550" w14:textId="77777777">
        <w:trPr>
          <w:trHeight w:val="364"/>
        </w:trPr>
        <w:tc>
          <w:tcPr>
            <w:tcW w:w="4290" w:type="dxa"/>
            <w:tcBorders>
              <w:top w:val="single" w:sz="8" w:space="0" w:color="002D3D"/>
              <w:bottom w:val="single" w:sz="8" w:space="0" w:color="FFFFFF"/>
            </w:tcBorders>
            <w:shd w:val="clear" w:color="auto" w:fill="EFEFF0"/>
          </w:tcPr>
          <w:p w14:paraId="251A7709" w14:textId="77777777" w:rsidR="00BD7B97" w:rsidRDefault="00E4410B">
            <w:pPr>
              <w:pStyle w:val="TableParagraph"/>
              <w:spacing w:before="54"/>
              <w:ind w:left="80"/>
              <w:jc w:val="left"/>
              <w:rPr>
                <w:sz w:val="21"/>
              </w:rPr>
            </w:pPr>
            <w:r>
              <w:rPr>
                <w:color w:val="414042"/>
                <w:sz w:val="21"/>
              </w:rPr>
              <w:t>Craig</w:t>
            </w:r>
            <w:r>
              <w:rPr>
                <w:color w:val="414042"/>
                <w:spacing w:val="-4"/>
                <w:sz w:val="21"/>
              </w:rPr>
              <w:t xml:space="preserve"> </w:t>
            </w:r>
            <w:r>
              <w:rPr>
                <w:color w:val="414042"/>
                <w:sz w:val="21"/>
              </w:rPr>
              <w:t>Sloan</w:t>
            </w:r>
            <w:r>
              <w:rPr>
                <w:color w:val="414042"/>
                <w:spacing w:val="-2"/>
                <w:sz w:val="21"/>
              </w:rPr>
              <w:t xml:space="preserve"> </w:t>
            </w:r>
            <w:r>
              <w:rPr>
                <w:color w:val="414042"/>
                <w:sz w:val="21"/>
              </w:rPr>
              <w:t>(term</w:t>
            </w:r>
            <w:r>
              <w:rPr>
                <w:color w:val="414042"/>
                <w:spacing w:val="-2"/>
                <w:sz w:val="21"/>
              </w:rPr>
              <w:t xml:space="preserve"> </w:t>
            </w:r>
            <w:r>
              <w:rPr>
                <w:color w:val="414042"/>
                <w:sz w:val="21"/>
              </w:rPr>
              <w:t>expired</w:t>
            </w:r>
            <w:r>
              <w:rPr>
                <w:color w:val="414042"/>
                <w:spacing w:val="-2"/>
                <w:sz w:val="21"/>
              </w:rPr>
              <w:t xml:space="preserve"> </w:t>
            </w:r>
            <w:r>
              <w:rPr>
                <w:color w:val="414042"/>
                <w:sz w:val="21"/>
              </w:rPr>
              <w:t>30</w:t>
            </w:r>
            <w:r>
              <w:rPr>
                <w:color w:val="414042"/>
                <w:spacing w:val="-2"/>
                <w:sz w:val="21"/>
              </w:rPr>
              <w:t xml:space="preserve"> </w:t>
            </w:r>
            <w:r>
              <w:rPr>
                <w:color w:val="414042"/>
                <w:sz w:val="21"/>
              </w:rPr>
              <w:t>June</w:t>
            </w:r>
            <w:r>
              <w:rPr>
                <w:color w:val="414042"/>
                <w:spacing w:val="-2"/>
                <w:sz w:val="21"/>
              </w:rPr>
              <w:t xml:space="preserve"> 2022)</w:t>
            </w:r>
          </w:p>
        </w:tc>
        <w:tc>
          <w:tcPr>
            <w:tcW w:w="3436" w:type="dxa"/>
            <w:tcBorders>
              <w:top w:val="single" w:sz="8" w:space="0" w:color="002D3D"/>
              <w:bottom w:val="single" w:sz="8" w:space="0" w:color="FFFFFF"/>
            </w:tcBorders>
            <w:shd w:val="clear" w:color="auto" w:fill="EFEFF0"/>
          </w:tcPr>
          <w:p w14:paraId="035569B1" w14:textId="77777777" w:rsidR="00BD7B97" w:rsidRDefault="00E4410B">
            <w:pPr>
              <w:pStyle w:val="TableParagraph"/>
              <w:spacing w:before="54"/>
              <w:ind w:left="858"/>
              <w:jc w:val="left"/>
              <w:rPr>
                <w:sz w:val="21"/>
              </w:rPr>
            </w:pPr>
            <w:r>
              <w:rPr>
                <w:color w:val="414042"/>
                <w:spacing w:val="-2"/>
                <w:sz w:val="21"/>
              </w:rPr>
              <w:t>Chair</w:t>
            </w:r>
          </w:p>
        </w:tc>
        <w:tc>
          <w:tcPr>
            <w:tcW w:w="1901" w:type="dxa"/>
            <w:tcBorders>
              <w:top w:val="single" w:sz="8" w:space="0" w:color="002D3D"/>
              <w:bottom w:val="single" w:sz="8" w:space="0" w:color="FFFFFF"/>
            </w:tcBorders>
            <w:shd w:val="clear" w:color="auto" w:fill="EFEFF0"/>
          </w:tcPr>
          <w:p w14:paraId="7EC46178" w14:textId="77777777" w:rsidR="00BD7B97" w:rsidRDefault="00E4410B">
            <w:pPr>
              <w:pStyle w:val="TableParagraph"/>
              <w:spacing w:before="54"/>
              <w:ind w:left="164"/>
              <w:jc w:val="center"/>
              <w:rPr>
                <w:sz w:val="21"/>
              </w:rPr>
            </w:pPr>
            <w:r>
              <w:rPr>
                <w:color w:val="414042"/>
                <w:sz w:val="21"/>
              </w:rPr>
              <w:t>2</w:t>
            </w:r>
          </w:p>
        </w:tc>
      </w:tr>
      <w:tr w:rsidR="00BD7B97" w14:paraId="0735BE53" w14:textId="77777777">
        <w:trPr>
          <w:trHeight w:val="364"/>
        </w:trPr>
        <w:tc>
          <w:tcPr>
            <w:tcW w:w="4290" w:type="dxa"/>
            <w:tcBorders>
              <w:top w:val="single" w:sz="8" w:space="0" w:color="FFFFFF"/>
              <w:bottom w:val="single" w:sz="8" w:space="0" w:color="FFFFFF"/>
            </w:tcBorders>
            <w:shd w:val="clear" w:color="auto" w:fill="EFEFF0"/>
          </w:tcPr>
          <w:p w14:paraId="735BDD42" w14:textId="77777777" w:rsidR="00BD7B97" w:rsidRDefault="00E4410B">
            <w:pPr>
              <w:pStyle w:val="TableParagraph"/>
              <w:spacing w:before="54"/>
              <w:ind w:left="79"/>
              <w:jc w:val="left"/>
              <w:rPr>
                <w:sz w:val="21"/>
              </w:rPr>
            </w:pPr>
            <w:r>
              <w:rPr>
                <w:color w:val="414042"/>
                <w:sz w:val="21"/>
              </w:rPr>
              <w:t>Kate</w:t>
            </w:r>
            <w:r>
              <w:rPr>
                <w:color w:val="414042"/>
                <w:spacing w:val="-5"/>
                <w:sz w:val="21"/>
              </w:rPr>
              <w:t xml:space="preserve"> </w:t>
            </w:r>
            <w:r>
              <w:rPr>
                <w:color w:val="414042"/>
                <w:spacing w:val="-2"/>
                <w:sz w:val="21"/>
              </w:rPr>
              <w:t>Lundy</w:t>
            </w:r>
          </w:p>
        </w:tc>
        <w:tc>
          <w:tcPr>
            <w:tcW w:w="3436" w:type="dxa"/>
            <w:tcBorders>
              <w:top w:val="single" w:sz="8" w:space="0" w:color="FFFFFF"/>
              <w:bottom w:val="single" w:sz="8" w:space="0" w:color="FFFFFF"/>
            </w:tcBorders>
            <w:shd w:val="clear" w:color="auto" w:fill="EFEFF0"/>
          </w:tcPr>
          <w:p w14:paraId="26442CF5" w14:textId="77777777" w:rsidR="00BD7B97" w:rsidRDefault="00E4410B">
            <w:pPr>
              <w:pStyle w:val="TableParagraph"/>
              <w:spacing w:before="54"/>
              <w:ind w:left="858"/>
              <w:jc w:val="left"/>
              <w:rPr>
                <w:sz w:val="21"/>
              </w:rPr>
            </w:pPr>
            <w:r>
              <w:rPr>
                <w:color w:val="414042"/>
                <w:sz w:val="21"/>
              </w:rPr>
              <w:t>Deputy</w:t>
            </w:r>
            <w:r>
              <w:rPr>
                <w:color w:val="414042"/>
                <w:spacing w:val="-1"/>
                <w:sz w:val="21"/>
              </w:rPr>
              <w:t xml:space="preserve"> </w:t>
            </w:r>
            <w:r>
              <w:rPr>
                <w:color w:val="414042"/>
                <w:sz w:val="21"/>
              </w:rPr>
              <w:t>Chair</w:t>
            </w:r>
            <w:r>
              <w:rPr>
                <w:color w:val="414042"/>
                <w:spacing w:val="-1"/>
                <w:sz w:val="21"/>
              </w:rPr>
              <w:t xml:space="preserve"> </w:t>
            </w:r>
            <w:r>
              <w:rPr>
                <w:color w:val="414042"/>
                <w:sz w:val="21"/>
              </w:rPr>
              <w:t>and</w:t>
            </w:r>
            <w:r>
              <w:rPr>
                <w:color w:val="414042"/>
                <w:spacing w:val="-1"/>
                <w:sz w:val="21"/>
              </w:rPr>
              <w:t xml:space="preserve"> </w:t>
            </w:r>
            <w:r>
              <w:rPr>
                <w:color w:val="414042"/>
                <w:spacing w:val="-2"/>
                <w:sz w:val="21"/>
              </w:rPr>
              <w:t>Chair</w:t>
            </w:r>
          </w:p>
        </w:tc>
        <w:tc>
          <w:tcPr>
            <w:tcW w:w="1901" w:type="dxa"/>
            <w:tcBorders>
              <w:top w:val="single" w:sz="8" w:space="0" w:color="FFFFFF"/>
              <w:bottom w:val="single" w:sz="8" w:space="0" w:color="FFFFFF"/>
            </w:tcBorders>
            <w:shd w:val="clear" w:color="auto" w:fill="EFEFF0"/>
          </w:tcPr>
          <w:p w14:paraId="207D6FC6" w14:textId="77777777" w:rsidR="00BD7B97" w:rsidRDefault="00E4410B">
            <w:pPr>
              <w:pStyle w:val="TableParagraph"/>
              <w:spacing w:before="54"/>
              <w:ind w:left="164"/>
              <w:jc w:val="center"/>
              <w:rPr>
                <w:sz w:val="21"/>
              </w:rPr>
            </w:pPr>
            <w:r>
              <w:rPr>
                <w:color w:val="414042"/>
                <w:sz w:val="21"/>
              </w:rPr>
              <w:t>4</w:t>
            </w:r>
          </w:p>
        </w:tc>
      </w:tr>
      <w:tr w:rsidR="00BD7B97" w14:paraId="7CD89145" w14:textId="77777777">
        <w:trPr>
          <w:trHeight w:val="364"/>
        </w:trPr>
        <w:tc>
          <w:tcPr>
            <w:tcW w:w="4290" w:type="dxa"/>
            <w:tcBorders>
              <w:top w:val="single" w:sz="8" w:space="0" w:color="FFFFFF"/>
              <w:bottom w:val="single" w:sz="8" w:space="0" w:color="FFFFFF"/>
            </w:tcBorders>
            <w:shd w:val="clear" w:color="auto" w:fill="EFEFF0"/>
          </w:tcPr>
          <w:p w14:paraId="33D31CE4" w14:textId="77777777" w:rsidR="00BD7B97" w:rsidRDefault="00E4410B">
            <w:pPr>
              <w:pStyle w:val="TableParagraph"/>
              <w:spacing w:before="54"/>
              <w:ind w:left="79"/>
              <w:jc w:val="left"/>
              <w:rPr>
                <w:sz w:val="21"/>
              </w:rPr>
            </w:pPr>
            <w:r>
              <w:rPr>
                <w:color w:val="414042"/>
                <w:sz w:val="21"/>
              </w:rPr>
              <w:t>Natalie</w:t>
            </w:r>
            <w:r>
              <w:rPr>
                <w:color w:val="414042"/>
                <w:spacing w:val="-8"/>
                <w:sz w:val="21"/>
              </w:rPr>
              <w:t xml:space="preserve"> </w:t>
            </w:r>
            <w:r>
              <w:rPr>
                <w:color w:val="414042"/>
                <w:sz w:val="21"/>
              </w:rPr>
              <w:t>Howson</w:t>
            </w:r>
            <w:r>
              <w:rPr>
                <w:color w:val="414042"/>
                <w:spacing w:val="-5"/>
                <w:sz w:val="21"/>
              </w:rPr>
              <w:t xml:space="preserve"> </w:t>
            </w:r>
            <w:r>
              <w:rPr>
                <w:color w:val="414042"/>
                <w:sz w:val="21"/>
              </w:rPr>
              <w:t>(appointed</w:t>
            </w:r>
            <w:r>
              <w:rPr>
                <w:color w:val="414042"/>
                <w:spacing w:val="-5"/>
                <w:sz w:val="21"/>
              </w:rPr>
              <w:t xml:space="preserve"> </w:t>
            </w:r>
            <w:r>
              <w:rPr>
                <w:color w:val="414042"/>
                <w:sz w:val="21"/>
              </w:rPr>
              <w:t>1</w:t>
            </w:r>
            <w:r>
              <w:rPr>
                <w:color w:val="414042"/>
                <w:spacing w:val="-5"/>
                <w:sz w:val="21"/>
              </w:rPr>
              <w:t xml:space="preserve"> </w:t>
            </w:r>
            <w:r>
              <w:rPr>
                <w:color w:val="414042"/>
                <w:sz w:val="21"/>
              </w:rPr>
              <w:t>July</w:t>
            </w:r>
            <w:r>
              <w:rPr>
                <w:color w:val="414042"/>
                <w:spacing w:val="-5"/>
                <w:sz w:val="21"/>
              </w:rPr>
              <w:t xml:space="preserve"> </w:t>
            </w:r>
            <w:r>
              <w:rPr>
                <w:color w:val="414042"/>
                <w:spacing w:val="-2"/>
                <w:sz w:val="21"/>
              </w:rPr>
              <w:t>2022)</w:t>
            </w:r>
          </w:p>
        </w:tc>
        <w:tc>
          <w:tcPr>
            <w:tcW w:w="3436" w:type="dxa"/>
            <w:tcBorders>
              <w:top w:val="single" w:sz="8" w:space="0" w:color="FFFFFF"/>
              <w:bottom w:val="single" w:sz="8" w:space="0" w:color="FFFFFF"/>
            </w:tcBorders>
            <w:shd w:val="clear" w:color="auto" w:fill="EFEFF0"/>
          </w:tcPr>
          <w:p w14:paraId="45082D25" w14:textId="77777777" w:rsidR="00BD7B97" w:rsidRDefault="00E4410B">
            <w:pPr>
              <w:pStyle w:val="TableParagraph"/>
              <w:spacing w:before="54"/>
              <w:ind w:left="858"/>
              <w:jc w:val="left"/>
              <w:rPr>
                <w:sz w:val="21"/>
              </w:rPr>
            </w:pPr>
            <w:r>
              <w:rPr>
                <w:color w:val="414042"/>
                <w:sz w:val="21"/>
              </w:rPr>
              <w:t>Deputy</w:t>
            </w:r>
            <w:r>
              <w:rPr>
                <w:color w:val="414042"/>
                <w:spacing w:val="6"/>
                <w:sz w:val="21"/>
              </w:rPr>
              <w:t xml:space="preserve"> </w:t>
            </w:r>
            <w:r>
              <w:rPr>
                <w:color w:val="414042"/>
                <w:spacing w:val="-2"/>
                <w:sz w:val="21"/>
              </w:rPr>
              <w:t>Chair</w:t>
            </w:r>
          </w:p>
        </w:tc>
        <w:tc>
          <w:tcPr>
            <w:tcW w:w="1901" w:type="dxa"/>
            <w:tcBorders>
              <w:top w:val="single" w:sz="8" w:space="0" w:color="FFFFFF"/>
              <w:bottom w:val="single" w:sz="8" w:space="0" w:color="FFFFFF"/>
            </w:tcBorders>
            <w:shd w:val="clear" w:color="auto" w:fill="EFEFF0"/>
          </w:tcPr>
          <w:p w14:paraId="65B8C7DF" w14:textId="77777777" w:rsidR="00BD7B97" w:rsidRDefault="00E4410B">
            <w:pPr>
              <w:pStyle w:val="TableParagraph"/>
              <w:spacing w:before="54"/>
              <w:ind w:left="164"/>
              <w:jc w:val="center"/>
              <w:rPr>
                <w:sz w:val="21"/>
              </w:rPr>
            </w:pPr>
            <w:r>
              <w:rPr>
                <w:color w:val="414042"/>
                <w:sz w:val="21"/>
              </w:rPr>
              <w:t>2</w:t>
            </w:r>
          </w:p>
        </w:tc>
      </w:tr>
      <w:tr w:rsidR="00BD7B97" w14:paraId="7378DB93" w14:textId="77777777">
        <w:trPr>
          <w:trHeight w:val="364"/>
        </w:trPr>
        <w:tc>
          <w:tcPr>
            <w:tcW w:w="4290" w:type="dxa"/>
            <w:tcBorders>
              <w:top w:val="single" w:sz="8" w:space="0" w:color="FFFFFF"/>
              <w:bottom w:val="single" w:sz="8" w:space="0" w:color="FFFFFF"/>
            </w:tcBorders>
            <w:shd w:val="clear" w:color="auto" w:fill="EFEFF0"/>
          </w:tcPr>
          <w:p w14:paraId="1B4A0D6A" w14:textId="77777777" w:rsidR="00BD7B97" w:rsidRDefault="00E4410B">
            <w:pPr>
              <w:pStyle w:val="TableParagraph"/>
              <w:spacing w:before="54"/>
              <w:ind w:left="79"/>
              <w:jc w:val="left"/>
              <w:rPr>
                <w:sz w:val="21"/>
              </w:rPr>
            </w:pPr>
            <w:r>
              <w:rPr>
                <w:color w:val="414042"/>
                <w:sz w:val="21"/>
              </w:rPr>
              <w:t>Raymond</w:t>
            </w:r>
            <w:r>
              <w:rPr>
                <w:color w:val="414042"/>
                <w:spacing w:val="-3"/>
                <w:sz w:val="21"/>
              </w:rPr>
              <w:t xml:space="preserve"> </w:t>
            </w:r>
            <w:r>
              <w:rPr>
                <w:color w:val="414042"/>
                <w:spacing w:val="-2"/>
                <w:sz w:val="21"/>
              </w:rPr>
              <w:t>Garrand</w:t>
            </w:r>
          </w:p>
        </w:tc>
        <w:tc>
          <w:tcPr>
            <w:tcW w:w="3436" w:type="dxa"/>
            <w:tcBorders>
              <w:top w:val="single" w:sz="8" w:space="0" w:color="FFFFFF"/>
              <w:bottom w:val="single" w:sz="8" w:space="0" w:color="FFFFFF"/>
            </w:tcBorders>
            <w:shd w:val="clear" w:color="auto" w:fill="EFEFF0"/>
          </w:tcPr>
          <w:p w14:paraId="02F14D0A" w14:textId="77777777" w:rsidR="00BD7B97" w:rsidRDefault="00E4410B">
            <w:pPr>
              <w:pStyle w:val="TableParagraph"/>
              <w:spacing w:before="54"/>
              <w:ind w:left="858"/>
              <w:jc w:val="left"/>
              <w:rPr>
                <w:sz w:val="21"/>
              </w:rPr>
            </w:pPr>
            <w:r>
              <w:rPr>
                <w:color w:val="414042"/>
                <w:spacing w:val="-2"/>
                <w:sz w:val="21"/>
              </w:rPr>
              <w:t>Member</w:t>
            </w:r>
          </w:p>
        </w:tc>
        <w:tc>
          <w:tcPr>
            <w:tcW w:w="1901" w:type="dxa"/>
            <w:tcBorders>
              <w:top w:val="single" w:sz="8" w:space="0" w:color="FFFFFF"/>
              <w:bottom w:val="single" w:sz="8" w:space="0" w:color="FFFFFF"/>
            </w:tcBorders>
            <w:shd w:val="clear" w:color="auto" w:fill="EFEFF0"/>
          </w:tcPr>
          <w:p w14:paraId="7E252E94" w14:textId="77777777" w:rsidR="00BD7B97" w:rsidRDefault="00E4410B">
            <w:pPr>
              <w:pStyle w:val="TableParagraph"/>
              <w:spacing w:before="54"/>
              <w:ind w:left="164"/>
              <w:jc w:val="center"/>
              <w:rPr>
                <w:sz w:val="21"/>
              </w:rPr>
            </w:pPr>
            <w:r>
              <w:rPr>
                <w:color w:val="414042"/>
                <w:sz w:val="21"/>
              </w:rPr>
              <w:t>5</w:t>
            </w:r>
          </w:p>
        </w:tc>
      </w:tr>
      <w:tr w:rsidR="00BD7B97" w14:paraId="412E72ED" w14:textId="77777777">
        <w:trPr>
          <w:trHeight w:val="364"/>
        </w:trPr>
        <w:tc>
          <w:tcPr>
            <w:tcW w:w="4290" w:type="dxa"/>
            <w:tcBorders>
              <w:top w:val="single" w:sz="8" w:space="0" w:color="FFFFFF"/>
              <w:bottom w:val="single" w:sz="8" w:space="0" w:color="FFFFFF"/>
            </w:tcBorders>
            <w:shd w:val="clear" w:color="auto" w:fill="EFEFF0"/>
          </w:tcPr>
          <w:p w14:paraId="7E8C9840" w14:textId="77777777" w:rsidR="00BD7B97" w:rsidRDefault="00E4410B">
            <w:pPr>
              <w:pStyle w:val="TableParagraph"/>
              <w:spacing w:before="54"/>
              <w:ind w:left="79"/>
              <w:jc w:val="left"/>
              <w:rPr>
                <w:sz w:val="21"/>
              </w:rPr>
            </w:pPr>
            <w:r>
              <w:rPr>
                <w:color w:val="414042"/>
                <w:sz w:val="21"/>
              </w:rPr>
              <w:t>Professor</w:t>
            </w:r>
            <w:r>
              <w:rPr>
                <w:color w:val="414042"/>
                <w:spacing w:val="-2"/>
                <w:sz w:val="21"/>
              </w:rPr>
              <w:t xml:space="preserve"> </w:t>
            </w:r>
            <w:r>
              <w:rPr>
                <w:color w:val="414042"/>
                <w:sz w:val="21"/>
              </w:rPr>
              <w:t>Frances</w:t>
            </w:r>
            <w:r>
              <w:rPr>
                <w:color w:val="414042"/>
                <w:spacing w:val="-2"/>
                <w:sz w:val="21"/>
              </w:rPr>
              <w:t xml:space="preserve"> Shannon</w:t>
            </w:r>
          </w:p>
        </w:tc>
        <w:tc>
          <w:tcPr>
            <w:tcW w:w="3436" w:type="dxa"/>
            <w:tcBorders>
              <w:top w:val="single" w:sz="8" w:space="0" w:color="FFFFFF"/>
              <w:bottom w:val="single" w:sz="8" w:space="0" w:color="FFFFFF"/>
            </w:tcBorders>
            <w:shd w:val="clear" w:color="auto" w:fill="EFEFF0"/>
          </w:tcPr>
          <w:p w14:paraId="72B9C735" w14:textId="77777777" w:rsidR="00BD7B97" w:rsidRDefault="00E4410B">
            <w:pPr>
              <w:pStyle w:val="TableParagraph"/>
              <w:spacing w:before="54"/>
              <w:ind w:left="858"/>
              <w:jc w:val="left"/>
              <w:rPr>
                <w:sz w:val="21"/>
              </w:rPr>
            </w:pPr>
            <w:r>
              <w:rPr>
                <w:color w:val="414042"/>
                <w:spacing w:val="-2"/>
                <w:sz w:val="21"/>
              </w:rPr>
              <w:t>Member</w:t>
            </w:r>
          </w:p>
        </w:tc>
        <w:tc>
          <w:tcPr>
            <w:tcW w:w="1901" w:type="dxa"/>
            <w:tcBorders>
              <w:top w:val="single" w:sz="8" w:space="0" w:color="FFFFFF"/>
              <w:bottom w:val="single" w:sz="8" w:space="0" w:color="FFFFFF"/>
            </w:tcBorders>
            <w:shd w:val="clear" w:color="auto" w:fill="EFEFF0"/>
          </w:tcPr>
          <w:p w14:paraId="5C1C351D" w14:textId="77777777" w:rsidR="00BD7B97" w:rsidRDefault="00E4410B">
            <w:pPr>
              <w:pStyle w:val="TableParagraph"/>
              <w:spacing w:before="54"/>
              <w:ind w:left="164"/>
              <w:jc w:val="center"/>
              <w:rPr>
                <w:sz w:val="21"/>
              </w:rPr>
            </w:pPr>
            <w:r>
              <w:rPr>
                <w:color w:val="414042"/>
                <w:sz w:val="21"/>
              </w:rPr>
              <w:t>5</w:t>
            </w:r>
          </w:p>
        </w:tc>
      </w:tr>
      <w:tr w:rsidR="00BD7B97" w14:paraId="7BE713DB" w14:textId="77777777">
        <w:trPr>
          <w:trHeight w:val="364"/>
        </w:trPr>
        <w:tc>
          <w:tcPr>
            <w:tcW w:w="4290" w:type="dxa"/>
            <w:tcBorders>
              <w:top w:val="single" w:sz="8" w:space="0" w:color="FFFFFF"/>
              <w:bottom w:val="single" w:sz="8" w:space="0" w:color="FFFFFF"/>
            </w:tcBorders>
            <w:shd w:val="clear" w:color="auto" w:fill="EFEFF0"/>
          </w:tcPr>
          <w:p w14:paraId="2DFBBC53" w14:textId="77777777" w:rsidR="00BD7B97" w:rsidRDefault="00E4410B">
            <w:pPr>
              <w:pStyle w:val="TableParagraph"/>
              <w:spacing w:before="54"/>
              <w:ind w:left="79"/>
              <w:jc w:val="left"/>
              <w:rPr>
                <w:sz w:val="21"/>
              </w:rPr>
            </w:pPr>
            <w:r>
              <w:rPr>
                <w:color w:val="414042"/>
                <w:sz w:val="21"/>
              </w:rPr>
              <w:t>Jane</w:t>
            </w:r>
            <w:r>
              <w:rPr>
                <w:color w:val="414042"/>
                <w:spacing w:val="-4"/>
                <w:sz w:val="21"/>
              </w:rPr>
              <w:t xml:space="preserve"> </w:t>
            </w:r>
            <w:r>
              <w:rPr>
                <w:color w:val="414042"/>
                <w:spacing w:val="-2"/>
                <w:sz w:val="21"/>
              </w:rPr>
              <w:t>Madden</w:t>
            </w:r>
          </w:p>
        </w:tc>
        <w:tc>
          <w:tcPr>
            <w:tcW w:w="3436" w:type="dxa"/>
            <w:tcBorders>
              <w:top w:val="single" w:sz="8" w:space="0" w:color="FFFFFF"/>
              <w:bottom w:val="single" w:sz="8" w:space="0" w:color="FFFFFF"/>
            </w:tcBorders>
            <w:shd w:val="clear" w:color="auto" w:fill="EFEFF0"/>
          </w:tcPr>
          <w:p w14:paraId="2D7487E8" w14:textId="77777777" w:rsidR="00BD7B97" w:rsidRDefault="00E4410B">
            <w:pPr>
              <w:pStyle w:val="TableParagraph"/>
              <w:spacing w:before="54"/>
              <w:ind w:left="858"/>
              <w:jc w:val="left"/>
              <w:rPr>
                <w:sz w:val="21"/>
              </w:rPr>
            </w:pPr>
            <w:r>
              <w:rPr>
                <w:color w:val="414042"/>
                <w:spacing w:val="-2"/>
                <w:sz w:val="21"/>
              </w:rPr>
              <w:t>Member</w:t>
            </w:r>
          </w:p>
        </w:tc>
        <w:tc>
          <w:tcPr>
            <w:tcW w:w="1901" w:type="dxa"/>
            <w:tcBorders>
              <w:top w:val="single" w:sz="8" w:space="0" w:color="FFFFFF"/>
              <w:bottom w:val="single" w:sz="8" w:space="0" w:color="FFFFFF"/>
            </w:tcBorders>
            <w:shd w:val="clear" w:color="auto" w:fill="EFEFF0"/>
          </w:tcPr>
          <w:p w14:paraId="6A8E9B42" w14:textId="77777777" w:rsidR="00BD7B97" w:rsidRDefault="00E4410B">
            <w:pPr>
              <w:pStyle w:val="TableParagraph"/>
              <w:spacing w:before="54"/>
              <w:ind w:left="164"/>
              <w:jc w:val="center"/>
              <w:rPr>
                <w:sz w:val="21"/>
              </w:rPr>
            </w:pPr>
            <w:r>
              <w:rPr>
                <w:color w:val="414042"/>
                <w:sz w:val="21"/>
              </w:rPr>
              <w:t>4</w:t>
            </w:r>
          </w:p>
        </w:tc>
      </w:tr>
      <w:tr w:rsidR="00BD7B97" w14:paraId="47CFD0E2" w14:textId="77777777">
        <w:trPr>
          <w:trHeight w:val="364"/>
        </w:trPr>
        <w:tc>
          <w:tcPr>
            <w:tcW w:w="4290" w:type="dxa"/>
            <w:tcBorders>
              <w:top w:val="single" w:sz="8" w:space="0" w:color="FFFFFF"/>
              <w:bottom w:val="single" w:sz="8" w:space="0" w:color="FFFFFF"/>
            </w:tcBorders>
            <w:shd w:val="clear" w:color="auto" w:fill="EFEFF0"/>
          </w:tcPr>
          <w:p w14:paraId="6AF1B370" w14:textId="77777777" w:rsidR="00BD7B97" w:rsidRDefault="00E4410B">
            <w:pPr>
              <w:pStyle w:val="TableParagraph"/>
              <w:spacing w:before="54"/>
              <w:ind w:left="79"/>
              <w:jc w:val="left"/>
              <w:rPr>
                <w:sz w:val="21"/>
              </w:rPr>
            </w:pPr>
            <w:r>
              <w:rPr>
                <w:color w:val="414042"/>
                <w:spacing w:val="-2"/>
                <w:sz w:val="21"/>
              </w:rPr>
              <w:t>Tahlia-Rose</w:t>
            </w:r>
            <w:r>
              <w:rPr>
                <w:color w:val="414042"/>
                <w:spacing w:val="-1"/>
                <w:sz w:val="21"/>
              </w:rPr>
              <w:t xml:space="preserve"> </w:t>
            </w:r>
            <w:r>
              <w:rPr>
                <w:color w:val="414042"/>
                <w:spacing w:val="-2"/>
                <w:sz w:val="21"/>
              </w:rPr>
              <w:t>Vanissum</w:t>
            </w:r>
          </w:p>
        </w:tc>
        <w:tc>
          <w:tcPr>
            <w:tcW w:w="3436" w:type="dxa"/>
            <w:tcBorders>
              <w:top w:val="single" w:sz="8" w:space="0" w:color="FFFFFF"/>
              <w:bottom w:val="single" w:sz="8" w:space="0" w:color="FFFFFF"/>
            </w:tcBorders>
            <w:shd w:val="clear" w:color="auto" w:fill="EFEFF0"/>
          </w:tcPr>
          <w:p w14:paraId="557DCBB1" w14:textId="77777777" w:rsidR="00BD7B97" w:rsidRDefault="00E4410B">
            <w:pPr>
              <w:pStyle w:val="TableParagraph"/>
              <w:spacing w:before="54"/>
              <w:ind w:left="858"/>
              <w:jc w:val="left"/>
              <w:rPr>
                <w:sz w:val="21"/>
              </w:rPr>
            </w:pPr>
            <w:r>
              <w:rPr>
                <w:color w:val="414042"/>
                <w:spacing w:val="-2"/>
                <w:sz w:val="21"/>
              </w:rPr>
              <w:t>Member</w:t>
            </w:r>
          </w:p>
        </w:tc>
        <w:tc>
          <w:tcPr>
            <w:tcW w:w="1901" w:type="dxa"/>
            <w:tcBorders>
              <w:top w:val="single" w:sz="8" w:space="0" w:color="FFFFFF"/>
              <w:bottom w:val="single" w:sz="8" w:space="0" w:color="FFFFFF"/>
            </w:tcBorders>
            <w:shd w:val="clear" w:color="auto" w:fill="EFEFF0"/>
          </w:tcPr>
          <w:p w14:paraId="55FC36D1" w14:textId="77777777" w:rsidR="00BD7B97" w:rsidRDefault="00E4410B">
            <w:pPr>
              <w:pStyle w:val="TableParagraph"/>
              <w:spacing w:before="54"/>
              <w:ind w:left="164"/>
              <w:jc w:val="center"/>
              <w:rPr>
                <w:sz w:val="21"/>
              </w:rPr>
            </w:pPr>
            <w:r>
              <w:rPr>
                <w:color w:val="414042"/>
                <w:sz w:val="21"/>
              </w:rPr>
              <w:t>4</w:t>
            </w:r>
          </w:p>
        </w:tc>
      </w:tr>
      <w:tr w:rsidR="00BD7B97" w14:paraId="4B55CFC5" w14:textId="77777777">
        <w:trPr>
          <w:trHeight w:val="364"/>
        </w:trPr>
        <w:tc>
          <w:tcPr>
            <w:tcW w:w="4290" w:type="dxa"/>
            <w:tcBorders>
              <w:top w:val="single" w:sz="8" w:space="0" w:color="FFFFFF"/>
              <w:bottom w:val="single" w:sz="8" w:space="0" w:color="FFFFFF"/>
            </w:tcBorders>
            <w:shd w:val="clear" w:color="auto" w:fill="EFEFF0"/>
          </w:tcPr>
          <w:p w14:paraId="0A8D4998" w14:textId="77777777" w:rsidR="00BD7B97" w:rsidRDefault="00E4410B">
            <w:pPr>
              <w:pStyle w:val="TableParagraph"/>
              <w:spacing w:before="54"/>
              <w:ind w:left="79"/>
              <w:jc w:val="left"/>
              <w:rPr>
                <w:sz w:val="21"/>
              </w:rPr>
            </w:pPr>
            <w:r>
              <w:rPr>
                <w:color w:val="414042"/>
                <w:sz w:val="21"/>
              </w:rPr>
              <w:t>Paul</w:t>
            </w:r>
            <w:r>
              <w:rPr>
                <w:color w:val="414042"/>
                <w:spacing w:val="-7"/>
                <w:sz w:val="21"/>
              </w:rPr>
              <w:t xml:space="preserve"> </w:t>
            </w:r>
            <w:r>
              <w:rPr>
                <w:color w:val="414042"/>
                <w:spacing w:val="-2"/>
                <w:sz w:val="21"/>
              </w:rPr>
              <w:t>McGlone</w:t>
            </w:r>
          </w:p>
        </w:tc>
        <w:tc>
          <w:tcPr>
            <w:tcW w:w="3436" w:type="dxa"/>
            <w:tcBorders>
              <w:top w:val="single" w:sz="8" w:space="0" w:color="FFFFFF"/>
              <w:bottom w:val="single" w:sz="8" w:space="0" w:color="FFFFFF"/>
            </w:tcBorders>
            <w:shd w:val="clear" w:color="auto" w:fill="EFEFF0"/>
          </w:tcPr>
          <w:p w14:paraId="694CF760" w14:textId="77777777" w:rsidR="00BD7B97" w:rsidRDefault="00E4410B">
            <w:pPr>
              <w:pStyle w:val="TableParagraph"/>
              <w:spacing w:before="54"/>
              <w:ind w:left="858"/>
              <w:jc w:val="left"/>
              <w:rPr>
                <w:sz w:val="21"/>
              </w:rPr>
            </w:pPr>
            <w:r>
              <w:rPr>
                <w:color w:val="414042"/>
                <w:spacing w:val="-2"/>
                <w:sz w:val="21"/>
              </w:rPr>
              <w:t>Member</w:t>
            </w:r>
          </w:p>
        </w:tc>
        <w:tc>
          <w:tcPr>
            <w:tcW w:w="1901" w:type="dxa"/>
            <w:tcBorders>
              <w:top w:val="single" w:sz="8" w:space="0" w:color="FFFFFF"/>
              <w:bottom w:val="single" w:sz="8" w:space="0" w:color="FFFFFF"/>
            </w:tcBorders>
            <w:shd w:val="clear" w:color="auto" w:fill="EFEFF0"/>
          </w:tcPr>
          <w:p w14:paraId="48BB0FB1" w14:textId="77777777" w:rsidR="00BD7B97" w:rsidRDefault="00E4410B">
            <w:pPr>
              <w:pStyle w:val="TableParagraph"/>
              <w:spacing w:before="54"/>
              <w:ind w:left="164"/>
              <w:jc w:val="center"/>
              <w:rPr>
                <w:sz w:val="21"/>
              </w:rPr>
            </w:pPr>
            <w:r>
              <w:rPr>
                <w:color w:val="414042"/>
                <w:sz w:val="21"/>
              </w:rPr>
              <w:t>4</w:t>
            </w:r>
          </w:p>
        </w:tc>
      </w:tr>
      <w:tr w:rsidR="00BD7B97" w14:paraId="55934F7C" w14:textId="77777777">
        <w:trPr>
          <w:trHeight w:val="364"/>
        </w:trPr>
        <w:tc>
          <w:tcPr>
            <w:tcW w:w="4290" w:type="dxa"/>
            <w:tcBorders>
              <w:top w:val="single" w:sz="8" w:space="0" w:color="FFFFFF"/>
              <w:bottom w:val="single" w:sz="8" w:space="0" w:color="FFFFFF"/>
            </w:tcBorders>
            <w:shd w:val="clear" w:color="auto" w:fill="EFEFF0"/>
          </w:tcPr>
          <w:p w14:paraId="36108392" w14:textId="77777777" w:rsidR="00BD7B97" w:rsidRDefault="00E4410B">
            <w:pPr>
              <w:pStyle w:val="TableParagraph"/>
              <w:spacing w:before="54"/>
              <w:ind w:left="79"/>
              <w:jc w:val="left"/>
              <w:rPr>
                <w:sz w:val="21"/>
              </w:rPr>
            </w:pPr>
            <w:r>
              <w:rPr>
                <w:color w:val="414042"/>
                <w:sz w:val="21"/>
              </w:rPr>
              <w:t>Roslyn</w:t>
            </w:r>
            <w:r>
              <w:rPr>
                <w:color w:val="414042"/>
                <w:spacing w:val="-1"/>
                <w:sz w:val="21"/>
              </w:rPr>
              <w:t xml:space="preserve"> </w:t>
            </w:r>
            <w:r>
              <w:rPr>
                <w:color w:val="414042"/>
                <w:spacing w:val="-2"/>
                <w:sz w:val="21"/>
              </w:rPr>
              <w:t>Jackson</w:t>
            </w:r>
          </w:p>
        </w:tc>
        <w:tc>
          <w:tcPr>
            <w:tcW w:w="3436" w:type="dxa"/>
            <w:tcBorders>
              <w:top w:val="single" w:sz="8" w:space="0" w:color="FFFFFF"/>
              <w:bottom w:val="single" w:sz="8" w:space="0" w:color="FFFFFF"/>
            </w:tcBorders>
            <w:shd w:val="clear" w:color="auto" w:fill="EFEFF0"/>
          </w:tcPr>
          <w:p w14:paraId="32944B10" w14:textId="77777777" w:rsidR="00BD7B97" w:rsidRDefault="00E4410B">
            <w:pPr>
              <w:pStyle w:val="TableParagraph"/>
              <w:spacing w:before="54"/>
              <w:ind w:left="858"/>
              <w:jc w:val="left"/>
              <w:rPr>
                <w:sz w:val="21"/>
              </w:rPr>
            </w:pPr>
            <w:r>
              <w:rPr>
                <w:color w:val="414042"/>
                <w:spacing w:val="-2"/>
                <w:sz w:val="21"/>
              </w:rPr>
              <w:t>Member</w:t>
            </w:r>
          </w:p>
        </w:tc>
        <w:tc>
          <w:tcPr>
            <w:tcW w:w="1901" w:type="dxa"/>
            <w:tcBorders>
              <w:top w:val="single" w:sz="8" w:space="0" w:color="FFFFFF"/>
              <w:bottom w:val="single" w:sz="8" w:space="0" w:color="FFFFFF"/>
            </w:tcBorders>
            <w:shd w:val="clear" w:color="auto" w:fill="EFEFF0"/>
          </w:tcPr>
          <w:p w14:paraId="7E10622D" w14:textId="77777777" w:rsidR="00BD7B97" w:rsidRDefault="00E4410B">
            <w:pPr>
              <w:pStyle w:val="TableParagraph"/>
              <w:spacing w:before="54"/>
              <w:ind w:left="164"/>
              <w:jc w:val="center"/>
              <w:rPr>
                <w:sz w:val="21"/>
              </w:rPr>
            </w:pPr>
            <w:r>
              <w:rPr>
                <w:color w:val="414042"/>
                <w:sz w:val="21"/>
              </w:rPr>
              <w:t>4</w:t>
            </w:r>
          </w:p>
        </w:tc>
      </w:tr>
      <w:tr w:rsidR="00BD7B97" w14:paraId="3AF32992" w14:textId="77777777">
        <w:trPr>
          <w:trHeight w:val="364"/>
        </w:trPr>
        <w:tc>
          <w:tcPr>
            <w:tcW w:w="4290" w:type="dxa"/>
            <w:tcBorders>
              <w:top w:val="single" w:sz="8" w:space="0" w:color="FFFFFF"/>
              <w:bottom w:val="single" w:sz="8" w:space="0" w:color="FFFFFF"/>
            </w:tcBorders>
            <w:shd w:val="clear" w:color="auto" w:fill="EFEFF0"/>
          </w:tcPr>
          <w:p w14:paraId="0F5D1AB2" w14:textId="77777777" w:rsidR="00BD7B97" w:rsidRDefault="00E4410B">
            <w:pPr>
              <w:pStyle w:val="TableParagraph"/>
              <w:spacing w:before="54"/>
              <w:ind w:left="79"/>
              <w:jc w:val="left"/>
              <w:rPr>
                <w:sz w:val="21"/>
              </w:rPr>
            </w:pPr>
            <w:r>
              <w:rPr>
                <w:color w:val="414042"/>
                <w:sz w:val="21"/>
              </w:rPr>
              <w:t>Louise</w:t>
            </w:r>
            <w:r>
              <w:rPr>
                <w:color w:val="414042"/>
                <w:spacing w:val="-5"/>
                <w:sz w:val="21"/>
              </w:rPr>
              <w:t xml:space="preserve"> </w:t>
            </w:r>
            <w:r>
              <w:rPr>
                <w:color w:val="414042"/>
                <w:spacing w:val="-4"/>
                <w:sz w:val="21"/>
              </w:rPr>
              <w:t>Starr</w:t>
            </w:r>
          </w:p>
        </w:tc>
        <w:tc>
          <w:tcPr>
            <w:tcW w:w="3436" w:type="dxa"/>
            <w:tcBorders>
              <w:top w:val="single" w:sz="8" w:space="0" w:color="FFFFFF"/>
              <w:bottom w:val="single" w:sz="8" w:space="0" w:color="FFFFFF"/>
            </w:tcBorders>
            <w:shd w:val="clear" w:color="auto" w:fill="EFEFF0"/>
          </w:tcPr>
          <w:p w14:paraId="01D5DF8E" w14:textId="77777777" w:rsidR="00BD7B97" w:rsidRDefault="00E4410B">
            <w:pPr>
              <w:pStyle w:val="TableParagraph"/>
              <w:spacing w:before="54"/>
              <w:ind w:left="858"/>
              <w:jc w:val="left"/>
              <w:rPr>
                <w:sz w:val="21"/>
              </w:rPr>
            </w:pPr>
            <w:r>
              <w:rPr>
                <w:color w:val="414042"/>
                <w:sz w:val="21"/>
              </w:rPr>
              <w:t>Student</w:t>
            </w:r>
            <w:r>
              <w:rPr>
                <w:color w:val="414042"/>
                <w:spacing w:val="-7"/>
                <w:sz w:val="21"/>
              </w:rPr>
              <w:t xml:space="preserve"> </w:t>
            </w:r>
            <w:r>
              <w:rPr>
                <w:color w:val="414042"/>
                <w:spacing w:val="-2"/>
                <w:sz w:val="21"/>
              </w:rPr>
              <w:t>Member</w:t>
            </w:r>
          </w:p>
        </w:tc>
        <w:tc>
          <w:tcPr>
            <w:tcW w:w="1901" w:type="dxa"/>
            <w:tcBorders>
              <w:top w:val="single" w:sz="8" w:space="0" w:color="FFFFFF"/>
              <w:bottom w:val="single" w:sz="8" w:space="0" w:color="FFFFFF"/>
            </w:tcBorders>
            <w:shd w:val="clear" w:color="auto" w:fill="EFEFF0"/>
          </w:tcPr>
          <w:p w14:paraId="04EE099B" w14:textId="77777777" w:rsidR="00BD7B97" w:rsidRDefault="00E4410B">
            <w:pPr>
              <w:pStyle w:val="TableParagraph"/>
              <w:spacing w:before="54"/>
              <w:ind w:left="164"/>
              <w:jc w:val="center"/>
              <w:rPr>
                <w:sz w:val="21"/>
              </w:rPr>
            </w:pPr>
            <w:r>
              <w:rPr>
                <w:color w:val="414042"/>
                <w:sz w:val="21"/>
              </w:rPr>
              <w:t>3</w:t>
            </w:r>
          </w:p>
        </w:tc>
      </w:tr>
      <w:tr w:rsidR="00BD7B97" w14:paraId="7B6865EC" w14:textId="77777777">
        <w:trPr>
          <w:trHeight w:val="364"/>
        </w:trPr>
        <w:tc>
          <w:tcPr>
            <w:tcW w:w="4290" w:type="dxa"/>
            <w:tcBorders>
              <w:top w:val="single" w:sz="8" w:space="0" w:color="FFFFFF"/>
              <w:bottom w:val="single" w:sz="8" w:space="0" w:color="FFFFFF"/>
            </w:tcBorders>
            <w:shd w:val="clear" w:color="auto" w:fill="EFEFF0"/>
          </w:tcPr>
          <w:p w14:paraId="1D8EA198" w14:textId="77777777" w:rsidR="00BD7B97" w:rsidRDefault="00E4410B">
            <w:pPr>
              <w:pStyle w:val="TableParagraph"/>
              <w:spacing w:before="54"/>
              <w:ind w:left="79"/>
              <w:jc w:val="left"/>
              <w:rPr>
                <w:sz w:val="21"/>
              </w:rPr>
            </w:pPr>
            <w:r>
              <w:rPr>
                <w:color w:val="414042"/>
                <w:sz w:val="21"/>
              </w:rPr>
              <w:t>Sam</w:t>
            </w:r>
            <w:r>
              <w:rPr>
                <w:color w:val="414042"/>
                <w:spacing w:val="1"/>
                <w:sz w:val="21"/>
              </w:rPr>
              <w:t xml:space="preserve"> </w:t>
            </w:r>
            <w:r>
              <w:rPr>
                <w:color w:val="414042"/>
                <w:spacing w:val="-2"/>
                <w:sz w:val="21"/>
              </w:rPr>
              <w:t>Mills</w:t>
            </w:r>
          </w:p>
        </w:tc>
        <w:tc>
          <w:tcPr>
            <w:tcW w:w="3436" w:type="dxa"/>
            <w:tcBorders>
              <w:top w:val="single" w:sz="8" w:space="0" w:color="FFFFFF"/>
              <w:bottom w:val="single" w:sz="8" w:space="0" w:color="FFFFFF"/>
            </w:tcBorders>
            <w:shd w:val="clear" w:color="auto" w:fill="EFEFF0"/>
          </w:tcPr>
          <w:p w14:paraId="03DA0D6D" w14:textId="77777777" w:rsidR="00BD7B97" w:rsidRDefault="00E4410B">
            <w:pPr>
              <w:pStyle w:val="TableParagraph"/>
              <w:spacing w:before="54"/>
              <w:ind w:left="858"/>
              <w:jc w:val="left"/>
              <w:rPr>
                <w:sz w:val="21"/>
              </w:rPr>
            </w:pPr>
            <w:r>
              <w:rPr>
                <w:color w:val="414042"/>
                <w:sz w:val="21"/>
              </w:rPr>
              <w:t>Staff</w:t>
            </w:r>
            <w:r>
              <w:rPr>
                <w:color w:val="414042"/>
                <w:spacing w:val="-2"/>
                <w:sz w:val="21"/>
              </w:rPr>
              <w:t xml:space="preserve"> Member</w:t>
            </w:r>
          </w:p>
        </w:tc>
        <w:tc>
          <w:tcPr>
            <w:tcW w:w="1901" w:type="dxa"/>
            <w:tcBorders>
              <w:top w:val="single" w:sz="8" w:space="0" w:color="FFFFFF"/>
              <w:bottom w:val="single" w:sz="8" w:space="0" w:color="FFFFFF"/>
            </w:tcBorders>
            <w:shd w:val="clear" w:color="auto" w:fill="EFEFF0"/>
          </w:tcPr>
          <w:p w14:paraId="5F41D3D4" w14:textId="77777777" w:rsidR="00BD7B97" w:rsidRDefault="00E4410B">
            <w:pPr>
              <w:pStyle w:val="TableParagraph"/>
              <w:spacing w:before="54"/>
              <w:ind w:left="164"/>
              <w:jc w:val="center"/>
              <w:rPr>
                <w:sz w:val="21"/>
              </w:rPr>
            </w:pPr>
            <w:r>
              <w:rPr>
                <w:color w:val="414042"/>
                <w:sz w:val="21"/>
              </w:rPr>
              <w:t>5</w:t>
            </w:r>
          </w:p>
        </w:tc>
      </w:tr>
      <w:tr w:rsidR="00BD7B97" w14:paraId="76E83925" w14:textId="77777777">
        <w:trPr>
          <w:trHeight w:val="364"/>
        </w:trPr>
        <w:tc>
          <w:tcPr>
            <w:tcW w:w="4290" w:type="dxa"/>
            <w:tcBorders>
              <w:top w:val="single" w:sz="8" w:space="0" w:color="FFFFFF"/>
              <w:bottom w:val="single" w:sz="8" w:space="0" w:color="FFFFFF"/>
            </w:tcBorders>
            <w:shd w:val="clear" w:color="auto" w:fill="EFEFF0"/>
          </w:tcPr>
          <w:p w14:paraId="6F1AFCE0" w14:textId="77777777" w:rsidR="00BD7B97" w:rsidRDefault="00E4410B">
            <w:pPr>
              <w:pStyle w:val="TableParagraph"/>
              <w:spacing w:before="54"/>
              <w:ind w:left="79"/>
              <w:jc w:val="left"/>
              <w:rPr>
                <w:sz w:val="21"/>
              </w:rPr>
            </w:pPr>
            <w:r>
              <w:rPr>
                <w:color w:val="414042"/>
                <w:sz w:val="21"/>
              </w:rPr>
              <w:t>Leanne</w:t>
            </w:r>
            <w:r>
              <w:rPr>
                <w:color w:val="414042"/>
                <w:spacing w:val="-8"/>
                <w:sz w:val="21"/>
              </w:rPr>
              <w:t xml:space="preserve"> </w:t>
            </w:r>
            <w:r>
              <w:rPr>
                <w:color w:val="414042"/>
                <w:spacing w:val="-4"/>
                <w:sz w:val="21"/>
              </w:rPr>
              <w:t>Cover</w:t>
            </w:r>
          </w:p>
        </w:tc>
        <w:tc>
          <w:tcPr>
            <w:tcW w:w="3436" w:type="dxa"/>
            <w:tcBorders>
              <w:top w:val="single" w:sz="8" w:space="0" w:color="FFFFFF"/>
              <w:bottom w:val="single" w:sz="8" w:space="0" w:color="FFFFFF"/>
            </w:tcBorders>
            <w:shd w:val="clear" w:color="auto" w:fill="EFEFF0"/>
          </w:tcPr>
          <w:p w14:paraId="79641E2C" w14:textId="77777777" w:rsidR="00BD7B97" w:rsidRDefault="00E4410B">
            <w:pPr>
              <w:pStyle w:val="TableParagraph"/>
              <w:spacing w:before="54"/>
              <w:ind w:left="858"/>
              <w:jc w:val="left"/>
              <w:rPr>
                <w:sz w:val="21"/>
              </w:rPr>
            </w:pPr>
            <w:r>
              <w:rPr>
                <w:color w:val="414042"/>
                <w:sz w:val="21"/>
              </w:rPr>
              <w:t>CIT</w:t>
            </w:r>
            <w:r>
              <w:rPr>
                <w:color w:val="414042"/>
                <w:spacing w:val="-3"/>
                <w:sz w:val="21"/>
              </w:rPr>
              <w:t xml:space="preserve"> </w:t>
            </w:r>
            <w:r>
              <w:rPr>
                <w:color w:val="414042"/>
                <w:spacing w:val="-5"/>
                <w:sz w:val="21"/>
              </w:rPr>
              <w:t>CEO</w:t>
            </w:r>
          </w:p>
        </w:tc>
        <w:tc>
          <w:tcPr>
            <w:tcW w:w="1901" w:type="dxa"/>
            <w:tcBorders>
              <w:top w:val="single" w:sz="8" w:space="0" w:color="FFFFFF"/>
              <w:bottom w:val="single" w:sz="8" w:space="0" w:color="FFFFFF"/>
            </w:tcBorders>
            <w:shd w:val="clear" w:color="auto" w:fill="EFEFF0"/>
          </w:tcPr>
          <w:p w14:paraId="10E6877B" w14:textId="77777777" w:rsidR="00BD7B97" w:rsidRDefault="00E4410B">
            <w:pPr>
              <w:pStyle w:val="TableParagraph"/>
              <w:spacing w:before="54"/>
              <w:ind w:left="164"/>
              <w:jc w:val="center"/>
              <w:rPr>
                <w:sz w:val="21"/>
              </w:rPr>
            </w:pPr>
            <w:r>
              <w:rPr>
                <w:color w:val="414042"/>
                <w:sz w:val="21"/>
              </w:rPr>
              <w:t>2</w:t>
            </w:r>
          </w:p>
        </w:tc>
      </w:tr>
      <w:tr w:rsidR="00BD7B97" w14:paraId="30C01AFE" w14:textId="77777777">
        <w:trPr>
          <w:trHeight w:val="364"/>
        </w:trPr>
        <w:tc>
          <w:tcPr>
            <w:tcW w:w="4290" w:type="dxa"/>
            <w:tcBorders>
              <w:top w:val="single" w:sz="8" w:space="0" w:color="FFFFFF"/>
              <w:bottom w:val="single" w:sz="8" w:space="0" w:color="FFFFFF"/>
            </w:tcBorders>
            <w:shd w:val="clear" w:color="auto" w:fill="EFEFF0"/>
          </w:tcPr>
          <w:p w14:paraId="45E53AE0" w14:textId="77777777" w:rsidR="00BD7B97" w:rsidRDefault="00E4410B">
            <w:pPr>
              <w:pStyle w:val="TableParagraph"/>
              <w:spacing w:before="54"/>
              <w:ind w:left="79"/>
              <w:jc w:val="left"/>
              <w:rPr>
                <w:sz w:val="21"/>
              </w:rPr>
            </w:pPr>
            <w:r>
              <w:rPr>
                <w:color w:val="414042"/>
                <w:sz w:val="21"/>
              </w:rPr>
              <w:t xml:space="preserve">Christine </w:t>
            </w:r>
            <w:r>
              <w:rPr>
                <w:color w:val="414042"/>
                <w:spacing w:val="-2"/>
                <w:sz w:val="21"/>
              </w:rPr>
              <w:t>Robertson</w:t>
            </w:r>
          </w:p>
        </w:tc>
        <w:tc>
          <w:tcPr>
            <w:tcW w:w="3436" w:type="dxa"/>
            <w:tcBorders>
              <w:top w:val="single" w:sz="8" w:space="0" w:color="FFFFFF"/>
              <w:bottom w:val="single" w:sz="8" w:space="0" w:color="FFFFFF"/>
            </w:tcBorders>
            <w:shd w:val="clear" w:color="auto" w:fill="EFEFF0"/>
          </w:tcPr>
          <w:p w14:paraId="061075BA" w14:textId="77777777" w:rsidR="00BD7B97" w:rsidRDefault="00E4410B">
            <w:pPr>
              <w:pStyle w:val="TableParagraph"/>
              <w:spacing w:before="54"/>
              <w:ind w:left="858"/>
              <w:jc w:val="left"/>
              <w:rPr>
                <w:sz w:val="21"/>
              </w:rPr>
            </w:pPr>
            <w:r>
              <w:rPr>
                <w:color w:val="414042"/>
                <w:sz w:val="21"/>
              </w:rPr>
              <w:t>Interim</w:t>
            </w:r>
            <w:r>
              <w:rPr>
                <w:color w:val="414042"/>
                <w:spacing w:val="-5"/>
                <w:sz w:val="21"/>
              </w:rPr>
              <w:t xml:space="preserve"> </w:t>
            </w:r>
            <w:r>
              <w:rPr>
                <w:color w:val="414042"/>
                <w:sz w:val="21"/>
              </w:rPr>
              <w:t>CIT</w:t>
            </w:r>
            <w:r>
              <w:rPr>
                <w:color w:val="414042"/>
                <w:spacing w:val="-4"/>
                <w:sz w:val="21"/>
              </w:rPr>
              <w:t xml:space="preserve"> </w:t>
            </w:r>
            <w:r>
              <w:rPr>
                <w:color w:val="414042"/>
                <w:spacing w:val="-5"/>
                <w:sz w:val="21"/>
              </w:rPr>
              <w:t>CEO</w:t>
            </w:r>
          </w:p>
        </w:tc>
        <w:tc>
          <w:tcPr>
            <w:tcW w:w="1901" w:type="dxa"/>
            <w:tcBorders>
              <w:top w:val="single" w:sz="8" w:space="0" w:color="FFFFFF"/>
              <w:bottom w:val="single" w:sz="8" w:space="0" w:color="FFFFFF"/>
            </w:tcBorders>
            <w:shd w:val="clear" w:color="auto" w:fill="EFEFF0"/>
          </w:tcPr>
          <w:p w14:paraId="40810596" w14:textId="77777777" w:rsidR="00BD7B97" w:rsidRDefault="00E4410B">
            <w:pPr>
              <w:pStyle w:val="TableParagraph"/>
              <w:spacing w:before="54"/>
              <w:ind w:left="164"/>
              <w:jc w:val="center"/>
              <w:rPr>
                <w:sz w:val="21"/>
              </w:rPr>
            </w:pPr>
            <w:r>
              <w:rPr>
                <w:color w:val="414042"/>
                <w:sz w:val="21"/>
              </w:rPr>
              <w:t>2</w:t>
            </w:r>
          </w:p>
        </w:tc>
      </w:tr>
    </w:tbl>
    <w:p w14:paraId="54D85166" w14:textId="77777777" w:rsidR="00BD7B97" w:rsidRDefault="00BD7B97">
      <w:pPr>
        <w:pStyle w:val="BodyText"/>
        <w:spacing w:before="1"/>
        <w:rPr>
          <w:rFonts w:ascii="Calibri"/>
          <w:sz w:val="25"/>
        </w:rPr>
      </w:pPr>
    </w:p>
    <w:p w14:paraId="09B788B4" w14:textId="77777777" w:rsidR="00BD7B97" w:rsidRDefault="00BD7B97">
      <w:pPr>
        <w:rPr>
          <w:rFonts w:ascii="Calibri"/>
          <w:sz w:val="25"/>
        </w:rPr>
        <w:sectPr w:rsidR="00BD7B97">
          <w:pgSz w:w="11910" w:h="16840"/>
          <w:pgMar w:top="980" w:right="300" w:bottom="700" w:left="980" w:header="0" w:footer="518" w:gutter="0"/>
          <w:cols w:space="720"/>
        </w:sectPr>
      </w:pPr>
    </w:p>
    <w:p w14:paraId="61042247" w14:textId="77777777" w:rsidR="00BD7B97" w:rsidRDefault="00E4410B">
      <w:pPr>
        <w:pStyle w:val="Heading8"/>
        <w:spacing w:before="63"/>
        <w:rPr>
          <w:b/>
        </w:rPr>
      </w:pPr>
      <w:r>
        <w:rPr>
          <w:b/>
          <w:color w:val="002D3D"/>
        </w:rPr>
        <w:t>CIT</w:t>
      </w:r>
      <w:r>
        <w:rPr>
          <w:b/>
          <w:color w:val="002D3D"/>
          <w:spacing w:val="-15"/>
        </w:rPr>
        <w:t xml:space="preserve"> </w:t>
      </w:r>
      <w:r>
        <w:rPr>
          <w:b/>
          <w:color w:val="002D3D"/>
        </w:rPr>
        <w:t>Board</w:t>
      </w:r>
      <w:r>
        <w:rPr>
          <w:b/>
          <w:color w:val="002D3D"/>
          <w:spacing w:val="-14"/>
        </w:rPr>
        <w:t xml:space="preserve"> </w:t>
      </w:r>
      <w:r>
        <w:rPr>
          <w:b/>
          <w:color w:val="002D3D"/>
          <w:spacing w:val="-2"/>
        </w:rPr>
        <w:t>Subcommittees</w:t>
      </w:r>
    </w:p>
    <w:p w14:paraId="76A3E32B" w14:textId="77777777" w:rsidR="00BD7B97" w:rsidRDefault="00E4410B">
      <w:pPr>
        <w:pStyle w:val="BodyText"/>
        <w:spacing w:before="129" w:line="235" w:lineRule="auto"/>
        <w:ind w:left="153" w:right="43"/>
      </w:pPr>
      <w:r>
        <w:rPr>
          <w:color w:val="414042"/>
        </w:rPr>
        <w:t>The</w:t>
      </w:r>
      <w:r>
        <w:rPr>
          <w:color w:val="414042"/>
          <w:spacing w:val="-5"/>
        </w:rPr>
        <w:t xml:space="preserve"> </w:t>
      </w:r>
      <w:r>
        <w:rPr>
          <w:color w:val="414042"/>
        </w:rPr>
        <w:t>CIT</w:t>
      </w:r>
      <w:r>
        <w:rPr>
          <w:color w:val="414042"/>
          <w:spacing w:val="-5"/>
        </w:rPr>
        <w:t xml:space="preserve"> </w:t>
      </w:r>
      <w:r>
        <w:rPr>
          <w:color w:val="414042"/>
        </w:rPr>
        <w:t>Audit</w:t>
      </w:r>
      <w:r>
        <w:rPr>
          <w:color w:val="414042"/>
          <w:spacing w:val="-5"/>
        </w:rPr>
        <w:t xml:space="preserve"> </w:t>
      </w:r>
      <w:r>
        <w:rPr>
          <w:color w:val="414042"/>
        </w:rPr>
        <w:t>and</w:t>
      </w:r>
      <w:r>
        <w:rPr>
          <w:color w:val="414042"/>
          <w:spacing w:val="-5"/>
        </w:rPr>
        <w:t xml:space="preserve"> </w:t>
      </w:r>
      <w:r>
        <w:rPr>
          <w:color w:val="414042"/>
        </w:rPr>
        <w:t>Risk</w:t>
      </w:r>
      <w:r>
        <w:rPr>
          <w:color w:val="414042"/>
          <w:spacing w:val="-5"/>
        </w:rPr>
        <w:t xml:space="preserve"> </w:t>
      </w:r>
      <w:r>
        <w:rPr>
          <w:color w:val="414042"/>
        </w:rPr>
        <w:t>Committee</w:t>
      </w:r>
      <w:r>
        <w:rPr>
          <w:color w:val="414042"/>
          <w:spacing w:val="-5"/>
        </w:rPr>
        <w:t xml:space="preserve"> </w:t>
      </w:r>
      <w:r>
        <w:rPr>
          <w:color w:val="414042"/>
        </w:rPr>
        <w:t>is</w:t>
      </w:r>
      <w:r>
        <w:rPr>
          <w:color w:val="414042"/>
          <w:spacing w:val="-5"/>
        </w:rPr>
        <w:t xml:space="preserve"> </w:t>
      </w:r>
      <w:r>
        <w:rPr>
          <w:color w:val="414042"/>
        </w:rPr>
        <w:t>a</w:t>
      </w:r>
      <w:r>
        <w:rPr>
          <w:color w:val="414042"/>
          <w:spacing w:val="-5"/>
        </w:rPr>
        <w:t xml:space="preserve"> </w:t>
      </w:r>
      <w:r>
        <w:rPr>
          <w:color w:val="414042"/>
        </w:rPr>
        <w:t xml:space="preserve">subcommittee of the CIT Board. It was established by the CIT Board in accordance with the ACT Government Internal Audit Committee and Function Framework and Sections 56 and 77 of the </w:t>
      </w:r>
      <w:r>
        <w:rPr>
          <w:i/>
          <w:color w:val="414042"/>
        </w:rPr>
        <w:t>Financial Management Act</w:t>
      </w:r>
      <w:r>
        <w:rPr>
          <w:i/>
          <w:color w:val="414042"/>
          <w:spacing w:val="40"/>
        </w:rPr>
        <w:t xml:space="preserve"> </w:t>
      </w:r>
      <w:r>
        <w:rPr>
          <w:i/>
          <w:color w:val="414042"/>
        </w:rPr>
        <w:t>1996</w:t>
      </w:r>
      <w:r>
        <w:rPr>
          <w:color w:val="414042"/>
        </w:rPr>
        <w:t>. Its role is to provide independent, objective assurance and assistance to the CIT Board on CIT’s risk, control and compliance framework, internal audit function and its external accountability responsibilities. The Audit and Risk Committee oversees the preparation of the financial statements on behalf of the CIT Board. For further information</w:t>
      </w:r>
      <w:r>
        <w:rPr>
          <w:color w:val="414042"/>
          <w:spacing w:val="40"/>
        </w:rPr>
        <w:t xml:space="preserve"> </w:t>
      </w:r>
      <w:r>
        <w:rPr>
          <w:color w:val="414042"/>
        </w:rPr>
        <w:t>on the activities of the Audit and Risk Committee see section on internal audit.</w:t>
      </w:r>
    </w:p>
    <w:p w14:paraId="084EDF9C" w14:textId="77777777" w:rsidR="00BD7B97" w:rsidRDefault="00E4410B">
      <w:pPr>
        <w:pStyle w:val="BodyText"/>
        <w:spacing w:before="158" w:line="237" w:lineRule="auto"/>
        <w:ind w:left="153" w:right="243"/>
      </w:pPr>
      <w:r>
        <w:rPr>
          <w:color w:val="414042"/>
        </w:rPr>
        <w:t>During the year, the Board established the Governance and Nominations Committee. This Committee consists of Board members and provides advice to the Board on appointments</w:t>
      </w:r>
      <w:r>
        <w:rPr>
          <w:color w:val="414042"/>
          <w:spacing w:val="40"/>
        </w:rPr>
        <w:t xml:space="preserve"> </w:t>
      </w:r>
      <w:r>
        <w:rPr>
          <w:color w:val="414042"/>
        </w:rPr>
        <w:t>and governance practices. The Governance and Nomination Committee has its own Charter which sets out the Committee’s objectives and includes authority,</w:t>
      </w:r>
      <w:r>
        <w:rPr>
          <w:color w:val="414042"/>
          <w:spacing w:val="-5"/>
        </w:rPr>
        <w:t xml:space="preserve"> </w:t>
      </w:r>
      <w:r>
        <w:rPr>
          <w:color w:val="414042"/>
        </w:rPr>
        <w:t>membership,</w:t>
      </w:r>
      <w:r>
        <w:rPr>
          <w:color w:val="414042"/>
          <w:spacing w:val="-5"/>
        </w:rPr>
        <w:t xml:space="preserve"> </w:t>
      </w:r>
      <w:r>
        <w:rPr>
          <w:color w:val="414042"/>
        </w:rPr>
        <w:t>frequency</w:t>
      </w:r>
      <w:r>
        <w:rPr>
          <w:color w:val="414042"/>
          <w:spacing w:val="-5"/>
        </w:rPr>
        <w:t xml:space="preserve"> </w:t>
      </w:r>
      <w:r>
        <w:rPr>
          <w:color w:val="414042"/>
        </w:rPr>
        <w:t>of</w:t>
      </w:r>
      <w:r>
        <w:rPr>
          <w:color w:val="414042"/>
          <w:spacing w:val="-5"/>
        </w:rPr>
        <w:t xml:space="preserve"> </w:t>
      </w:r>
      <w:r>
        <w:rPr>
          <w:color w:val="414042"/>
        </w:rPr>
        <w:t>meetings</w:t>
      </w:r>
      <w:r>
        <w:rPr>
          <w:color w:val="414042"/>
          <w:spacing w:val="-5"/>
        </w:rPr>
        <w:t xml:space="preserve"> </w:t>
      </w:r>
      <w:r>
        <w:rPr>
          <w:color w:val="414042"/>
        </w:rPr>
        <w:t xml:space="preserve">and </w:t>
      </w:r>
      <w:r>
        <w:rPr>
          <w:color w:val="414042"/>
          <w:spacing w:val="-2"/>
        </w:rPr>
        <w:t>context.</w:t>
      </w:r>
    </w:p>
    <w:p w14:paraId="54E5283B" w14:textId="77777777" w:rsidR="00BD7B97" w:rsidRDefault="00E4410B">
      <w:pPr>
        <w:pStyle w:val="Heading8"/>
        <w:spacing w:before="127" w:line="187" w:lineRule="auto"/>
        <w:ind w:right="1655"/>
        <w:rPr>
          <w:b/>
        </w:rPr>
      </w:pPr>
      <w:r>
        <w:br w:type="column"/>
      </w:r>
      <w:r>
        <w:rPr>
          <w:b/>
          <w:color w:val="002D3D"/>
          <w:spacing w:val="-2"/>
        </w:rPr>
        <w:t>Matters</w:t>
      </w:r>
      <w:r>
        <w:rPr>
          <w:b/>
          <w:color w:val="002D3D"/>
          <w:spacing w:val="-16"/>
        </w:rPr>
        <w:t xml:space="preserve"> </w:t>
      </w:r>
      <w:r>
        <w:rPr>
          <w:b/>
          <w:color w:val="002D3D"/>
          <w:spacing w:val="-2"/>
        </w:rPr>
        <w:t>considered</w:t>
      </w:r>
      <w:r>
        <w:rPr>
          <w:b/>
          <w:color w:val="002D3D"/>
          <w:spacing w:val="-16"/>
        </w:rPr>
        <w:t xml:space="preserve"> </w:t>
      </w:r>
      <w:r>
        <w:rPr>
          <w:b/>
          <w:color w:val="002D3D"/>
          <w:spacing w:val="-2"/>
        </w:rPr>
        <w:t>by</w:t>
      </w:r>
      <w:r>
        <w:rPr>
          <w:b/>
          <w:color w:val="002D3D"/>
          <w:spacing w:val="-16"/>
        </w:rPr>
        <w:t xml:space="preserve"> </w:t>
      </w:r>
      <w:r>
        <w:rPr>
          <w:b/>
          <w:color w:val="002D3D"/>
          <w:spacing w:val="-2"/>
        </w:rPr>
        <w:t xml:space="preserve">the </w:t>
      </w:r>
      <w:r>
        <w:rPr>
          <w:b/>
          <w:color w:val="002D3D"/>
        </w:rPr>
        <w:t>CIT Board</w:t>
      </w:r>
    </w:p>
    <w:p w14:paraId="764540FD" w14:textId="77777777" w:rsidR="00BD7B97" w:rsidRDefault="00E4410B">
      <w:pPr>
        <w:pStyle w:val="BodyText"/>
        <w:spacing w:before="144" w:line="235" w:lineRule="auto"/>
        <w:ind w:left="153" w:right="952"/>
      </w:pPr>
      <w:r>
        <w:rPr>
          <w:color w:val="414042"/>
        </w:rPr>
        <w:t>The Board plays a key role in setting the strategic direction of CIT as well as providing oversight of financial</w:t>
      </w:r>
      <w:r>
        <w:rPr>
          <w:color w:val="414042"/>
          <w:spacing w:val="-5"/>
        </w:rPr>
        <w:t xml:space="preserve"> </w:t>
      </w:r>
      <w:r>
        <w:rPr>
          <w:color w:val="414042"/>
        </w:rPr>
        <w:t>reporting</w:t>
      </w:r>
      <w:r>
        <w:rPr>
          <w:color w:val="414042"/>
          <w:spacing w:val="-5"/>
        </w:rPr>
        <w:t xml:space="preserve"> </w:t>
      </w:r>
      <w:r>
        <w:rPr>
          <w:color w:val="414042"/>
        </w:rPr>
        <w:t>and</w:t>
      </w:r>
      <w:r>
        <w:rPr>
          <w:color w:val="414042"/>
          <w:spacing w:val="-5"/>
        </w:rPr>
        <w:t xml:space="preserve"> </w:t>
      </w:r>
      <w:r>
        <w:rPr>
          <w:color w:val="414042"/>
        </w:rPr>
        <w:t>human</w:t>
      </w:r>
      <w:r>
        <w:rPr>
          <w:color w:val="414042"/>
          <w:spacing w:val="-5"/>
        </w:rPr>
        <w:t xml:space="preserve"> </w:t>
      </w:r>
      <w:r>
        <w:rPr>
          <w:color w:val="414042"/>
        </w:rPr>
        <w:t>resource</w:t>
      </w:r>
      <w:r>
        <w:rPr>
          <w:color w:val="414042"/>
          <w:spacing w:val="-5"/>
        </w:rPr>
        <w:t xml:space="preserve"> </w:t>
      </w:r>
      <w:r>
        <w:rPr>
          <w:color w:val="414042"/>
        </w:rPr>
        <w:t>matters.</w:t>
      </w:r>
      <w:r>
        <w:rPr>
          <w:color w:val="414042"/>
          <w:spacing w:val="-5"/>
        </w:rPr>
        <w:t xml:space="preserve"> </w:t>
      </w:r>
      <w:r>
        <w:rPr>
          <w:color w:val="414042"/>
        </w:rPr>
        <w:t>CIT Board members bring a range of skills and expertise to CIT.</w:t>
      </w:r>
    </w:p>
    <w:p w14:paraId="59DB16C8" w14:textId="77777777" w:rsidR="00BD7B97" w:rsidRDefault="00E4410B">
      <w:pPr>
        <w:pStyle w:val="BodyText"/>
        <w:spacing w:before="149" w:line="235" w:lineRule="auto"/>
        <w:ind w:left="153" w:right="832"/>
      </w:pPr>
      <w:r>
        <w:rPr>
          <w:color w:val="414042"/>
        </w:rPr>
        <w:t>The CIT Board met more regularly in 2022 to enable more</w:t>
      </w:r>
      <w:r>
        <w:rPr>
          <w:color w:val="414042"/>
          <w:spacing w:val="-4"/>
        </w:rPr>
        <w:t xml:space="preserve"> </w:t>
      </w:r>
      <w:r>
        <w:rPr>
          <w:color w:val="414042"/>
        </w:rPr>
        <w:t>in-depth</w:t>
      </w:r>
      <w:r>
        <w:rPr>
          <w:color w:val="414042"/>
          <w:spacing w:val="-4"/>
        </w:rPr>
        <w:t xml:space="preserve"> </w:t>
      </w:r>
      <w:r>
        <w:rPr>
          <w:color w:val="414042"/>
        </w:rPr>
        <w:t>consideration</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strategic</w:t>
      </w:r>
      <w:r>
        <w:rPr>
          <w:color w:val="414042"/>
          <w:spacing w:val="-4"/>
        </w:rPr>
        <w:t xml:space="preserve"> </w:t>
      </w:r>
      <w:r>
        <w:rPr>
          <w:color w:val="414042"/>
        </w:rPr>
        <w:t>direction of the CIT. This included greater focus by the Board</w:t>
      </w:r>
    </w:p>
    <w:p w14:paraId="4505CDA6" w14:textId="77777777" w:rsidR="00BD7B97" w:rsidRDefault="00E4410B">
      <w:pPr>
        <w:pStyle w:val="BodyText"/>
        <w:spacing w:before="4" w:line="235" w:lineRule="auto"/>
        <w:ind w:left="153" w:right="952"/>
      </w:pPr>
      <w:r>
        <w:rPr>
          <w:color w:val="414042"/>
        </w:rPr>
        <w:t>on WHS strategy, ICT, cloud campus, stakeholder engagement,</w:t>
      </w:r>
      <w:r>
        <w:rPr>
          <w:color w:val="414042"/>
          <w:spacing w:val="-7"/>
        </w:rPr>
        <w:t xml:space="preserve"> </w:t>
      </w:r>
      <w:r>
        <w:rPr>
          <w:color w:val="414042"/>
        </w:rPr>
        <w:t>educational</w:t>
      </w:r>
      <w:r>
        <w:rPr>
          <w:color w:val="414042"/>
          <w:spacing w:val="-7"/>
        </w:rPr>
        <w:t xml:space="preserve"> </w:t>
      </w:r>
      <w:r>
        <w:rPr>
          <w:color w:val="414042"/>
        </w:rPr>
        <w:t>governance,</w:t>
      </w:r>
      <w:r>
        <w:rPr>
          <w:color w:val="414042"/>
          <w:spacing w:val="-7"/>
        </w:rPr>
        <w:t xml:space="preserve"> </w:t>
      </w:r>
      <w:r>
        <w:rPr>
          <w:color w:val="414042"/>
        </w:rPr>
        <w:t>structure</w:t>
      </w:r>
      <w:r>
        <w:rPr>
          <w:color w:val="414042"/>
          <w:spacing w:val="-7"/>
        </w:rPr>
        <w:t xml:space="preserve"> </w:t>
      </w:r>
      <w:r>
        <w:rPr>
          <w:color w:val="414042"/>
        </w:rPr>
        <w:t>and staff feedback.</w:t>
      </w:r>
    </w:p>
    <w:p w14:paraId="0AAF2EBA" w14:textId="77777777" w:rsidR="00BD7B97" w:rsidRDefault="00E4410B">
      <w:pPr>
        <w:pStyle w:val="BodyText"/>
        <w:spacing w:before="145" w:line="235" w:lineRule="auto"/>
        <w:ind w:left="153" w:right="1053"/>
      </w:pPr>
      <w:r>
        <w:rPr>
          <w:color w:val="414042"/>
        </w:rPr>
        <w:t>To further support the strategic direction of the</w:t>
      </w:r>
      <w:r>
        <w:rPr>
          <w:color w:val="414042"/>
          <w:spacing w:val="80"/>
        </w:rPr>
        <w:t xml:space="preserve"> </w:t>
      </w:r>
      <w:r>
        <w:rPr>
          <w:color w:val="414042"/>
        </w:rPr>
        <w:t>CIT, the Board established the Governance and Nominations</w:t>
      </w:r>
      <w:r>
        <w:rPr>
          <w:color w:val="414042"/>
          <w:spacing w:val="-7"/>
        </w:rPr>
        <w:t xml:space="preserve"> </w:t>
      </w:r>
      <w:r>
        <w:rPr>
          <w:color w:val="414042"/>
        </w:rPr>
        <w:t>Committee.</w:t>
      </w:r>
      <w:r>
        <w:rPr>
          <w:color w:val="414042"/>
          <w:spacing w:val="-7"/>
        </w:rPr>
        <w:t xml:space="preserve"> </w:t>
      </w:r>
      <w:r>
        <w:rPr>
          <w:color w:val="414042"/>
        </w:rPr>
        <w:t>This</w:t>
      </w:r>
      <w:r>
        <w:rPr>
          <w:color w:val="414042"/>
          <w:spacing w:val="-7"/>
        </w:rPr>
        <w:t xml:space="preserve"> </w:t>
      </w:r>
      <w:r>
        <w:rPr>
          <w:color w:val="414042"/>
        </w:rPr>
        <w:t>Committee</w:t>
      </w:r>
      <w:r>
        <w:rPr>
          <w:color w:val="414042"/>
          <w:spacing w:val="-7"/>
        </w:rPr>
        <w:t xml:space="preserve"> </w:t>
      </w:r>
      <w:r>
        <w:rPr>
          <w:color w:val="414042"/>
        </w:rPr>
        <w:t>focussed</w:t>
      </w:r>
    </w:p>
    <w:p w14:paraId="7DA04BBD" w14:textId="77777777" w:rsidR="00BD7B97" w:rsidRDefault="00E4410B">
      <w:pPr>
        <w:pStyle w:val="BodyText"/>
        <w:spacing w:before="4" w:line="235" w:lineRule="auto"/>
        <w:ind w:left="153" w:right="832"/>
      </w:pPr>
      <w:r>
        <w:rPr>
          <w:color w:val="414042"/>
        </w:rPr>
        <w:t>on</w:t>
      </w:r>
      <w:r>
        <w:rPr>
          <w:color w:val="414042"/>
          <w:spacing w:val="-6"/>
        </w:rPr>
        <w:t xml:space="preserve"> </w:t>
      </w:r>
      <w:r>
        <w:rPr>
          <w:color w:val="414042"/>
        </w:rPr>
        <w:t>governance,</w:t>
      </w:r>
      <w:r>
        <w:rPr>
          <w:color w:val="414042"/>
          <w:spacing w:val="-6"/>
        </w:rPr>
        <w:t xml:space="preserve"> </w:t>
      </w:r>
      <w:r>
        <w:rPr>
          <w:color w:val="414042"/>
        </w:rPr>
        <w:t>process</w:t>
      </w:r>
      <w:r>
        <w:rPr>
          <w:color w:val="414042"/>
          <w:spacing w:val="-6"/>
        </w:rPr>
        <w:t xml:space="preserve"> </w:t>
      </w:r>
      <w:r>
        <w:rPr>
          <w:color w:val="414042"/>
        </w:rPr>
        <w:t>and</w:t>
      </w:r>
      <w:r>
        <w:rPr>
          <w:color w:val="414042"/>
          <w:spacing w:val="-6"/>
        </w:rPr>
        <w:t xml:space="preserve"> </w:t>
      </w:r>
      <w:r>
        <w:rPr>
          <w:color w:val="414042"/>
        </w:rPr>
        <w:t>strategic</w:t>
      </w:r>
      <w:r>
        <w:rPr>
          <w:color w:val="414042"/>
          <w:spacing w:val="-6"/>
        </w:rPr>
        <w:t xml:space="preserve"> </w:t>
      </w:r>
      <w:r>
        <w:rPr>
          <w:color w:val="414042"/>
        </w:rPr>
        <w:t>policy</w:t>
      </w:r>
      <w:r>
        <w:rPr>
          <w:color w:val="414042"/>
          <w:spacing w:val="-6"/>
        </w:rPr>
        <w:t xml:space="preserve"> </w:t>
      </w:r>
      <w:r>
        <w:rPr>
          <w:color w:val="414042"/>
        </w:rPr>
        <w:t>including reviewing the Board Charter and reviewing legislative obligations. An updated Board Charter has been included on the CIT website. The Committee work program includes areas of focus for 2023.</w:t>
      </w:r>
    </w:p>
    <w:p w14:paraId="09869E61" w14:textId="77777777" w:rsidR="00BD7B97" w:rsidRDefault="00E4410B">
      <w:pPr>
        <w:pStyle w:val="BodyText"/>
        <w:spacing w:before="148" w:line="235" w:lineRule="auto"/>
        <w:ind w:left="153" w:right="1097"/>
      </w:pPr>
      <w:r>
        <w:rPr>
          <w:color w:val="414042"/>
        </w:rPr>
        <w:t>The Board continued its focus on CIT Woden and plans for Yurauna moving to the Bruce campus. The</w:t>
      </w:r>
      <w:r>
        <w:rPr>
          <w:color w:val="414042"/>
          <w:spacing w:val="-6"/>
        </w:rPr>
        <w:t xml:space="preserve"> </w:t>
      </w:r>
      <w:r>
        <w:rPr>
          <w:color w:val="414042"/>
        </w:rPr>
        <w:t>CEO</w:t>
      </w:r>
      <w:r>
        <w:rPr>
          <w:color w:val="414042"/>
          <w:spacing w:val="-6"/>
        </w:rPr>
        <w:t xml:space="preserve"> </w:t>
      </w:r>
      <w:r>
        <w:rPr>
          <w:color w:val="414042"/>
        </w:rPr>
        <w:t>and</w:t>
      </w:r>
      <w:r>
        <w:rPr>
          <w:color w:val="414042"/>
          <w:spacing w:val="-6"/>
        </w:rPr>
        <w:t xml:space="preserve"> </w:t>
      </w:r>
      <w:r>
        <w:rPr>
          <w:color w:val="414042"/>
        </w:rPr>
        <w:t>Chair</w:t>
      </w:r>
      <w:r>
        <w:rPr>
          <w:color w:val="414042"/>
          <w:spacing w:val="-6"/>
        </w:rPr>
        <w:t xml:space="preserve"> </w:t>
      </w:r>
      <w:r>
        <w:rPr>
          <w:color w:val="414042"/>
        </w:rPr>
        <w:t>participating</w:t>
      </w:r>
      <w:r>
        <w:rPr>
          <w:color w:val="414042"/>
          <w:spacing w:val="-6"/>
        </w:rPr>
        <w:t xml:space="preserve"> </w:t>
      </w:r>
      <w:r>
        <w:rPr>
          <w:color w:val="414042"/>
        </w:rPr>
        <w:t>on</w:t>
      </w:r>
      <w:r>
        <w:rPr>
          <w:color w:val="414042"/>
          <w:spacing w:val="-6"/>
        </w:rPr>
        <w:t xml:space="preserve"> </w:t>
      </w:r>
      <w:r>
        <w:rPr>
          <w:color w:val="414042"/>
        </w:rPr>
        <w:t>Major</w:t>
      </w:r>
      <w:r>
        <w:rPr>
          <w:color w:val="414042"/>
          <w:spacing w:val="-6"/>
        </w:rPr>
        <w:t xml:space="preserve"> </w:t>
      </w:r>
      <w:r>
        <w:rPr>
          <w:color w:val="414042"/>
        </w:rPr>
        <w:t>Projects</w:t>
      </w:r>
    </w:p>
    <w:p w14:paraId="0C76A783" w14:textId="77777777" w:rsidR="00BD7B97" w:rsidRDefault="00BD7B97">
      <w:pPr>
        <w:spacing w:line="235" w:lineRule="auto"/>
        <w:sectPr w:rsidR="00BD7B97">
          <w:type w:val="continuous"/>
          <w:pgSz w:w="11910" w:h="16840"/>
          <w:pgMar w:top="460" w:right="300" w:bottom="280" w:left="980" w:header="0" w:footer="473" w:gutter="0"/>
          <w:cols w:num="2" w:space="720" w:equalWidth="0">
            <w:col w:w="4684" w:space="390"/>
            <w:col w:w="5556"/>
          </w:cols>
        </w:sectPr>
      </w:pPr>
    </w:p>
    <w:p w14:paraId="3F050FE0" w14:textId="77777777" w:rsidR="00BD7B97" w:rsidRDefault="00E4410B">
      <w:pPr>
        <w:pStyle w:val="BodyText"/>
        <w:spacing w:before="91" w:line="235" w:lineRule="auto"/>
        <w:ind w:left="154" w:right="16"/>
      </w:pPr>
      <w:r>
        <w:rPr>
          <w:color w:val="414042"/>
        </w:rPr>
        <w:lastRenderedPageBreak/>
        <w:t>Canberra’s CIT Woden Project Board to progress the planning</w:t>
      </w:r>
      <w:r>
        <w:rPr>
          <w:color w:val="414042"/>
          <w:spacing w:val="-4"/>
        </w:rPr>
        <w:t xml:space="preserve"> </w:t>
      </w:r>
      <w:r>
        <w:rPr>
          <w:color w:val="414042"/>
        </w:rPr>
        <w:t>and</w:t>
      </w:r>
      <w:r>
        <w:rPr>
          <w:color w:val="414042"/>
          <w:spacing w:val="-4"/>
        </w:rPr>
        <w:t xml:space="preserve"> </w:t>
      </w:r>
      <w:r>
        <w:rPr>
          <w:color w:val="414042"/>
        </w:rPr>
        <w:t>delivery</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new</w:t>
      </w:r>
      <w:r>
        <w:rPr>
          <w:color w:val="414042"/>
          <w:spacing w:val="-4"/>
        </w:rPr>
        <w:t xml:space="preserve"> </w:t>
      </w:r>
      <w:r>
        <w:rPr>
          <w:color w:val="414042"/>
        </w:rPr>
        <w:t>campus.</w:t>
      </w:r>
      <w:r>
        <w:rPr>
          <w:color w:val="414042"/>
          <w:spacing w:val="-4"/>
        </w:rPr>
        <w:t xml:space="preserve"> </w:t>
      </w:r>
      <w:r>
        <w:rPr>
          <w:color w:val="414042"/>
        </w:rPr>
        <w:t>The</w:t>
      </w:r>
      <w:r>
        <w:rPr>
          <w:color w:val="414042"/>
          <w:spacing w:val="-4"/>
        </w:rPr>
        <w:t xml:space="preserve"> </w:t>
      </w:r>
      <w:r>
        <w:rPr>
          <w:color w:val="414042"/>
        </w:rPr>
        <w:t xml:space="preserve">Board held a special meeting to focus on the CIT Woden development application and was kept abreast of planning and staff and student consultation on the </w:t>
      </w:r>
      <w:r>
        <w:rPr>
          <w:color w:val="414042"/>
          <w:spacing w:val="-2"/>
        </w:rPr>
        <w:t>campus.</w:t>
      </w:r>
    </w:p>
    <w:p w14:paraId="403EE28F" w14:textId="77777777" w:rsidR="00BD7B97" w:rsidRDefault="00E4410B">
      <w:pPr>
        <w:pStyle w:val="BodyText"/>
        <w:spacing w:before="149" w:line="235" w:lineRule="auto"/>
        <w:ind w:left="154" w:right="83"/>
      </w:pPr>
      <w:r>
        <w:rPr>
          <w:color w:val="414042"/>
        </w:rPr>
        <w:t>The Board and CIT executive held a workshop on cloud campus and its application to the whole of CIT,</w:t>
      </w:r>
      <w:r>
        <w:rPr>
          <w:color w:val="414042"/>
          <w:spacing w:val="-5"/>
        </w:rPr>
        <w:t xml:space="preserve"> </w:t>
      </w:r>
      <w:r>
        <w:rPr>
          <w:color w:val="414042"/>
        </w:rPr>
        <w:t>as</w:t>
      </w:r>
      <w:r>
        <w:rPr>
          <w:color w:val="414042"/>
          <w:spacing w:val="-5"/>
        </w:rPr>
        <w:t xml:space="preserve"> </w:t>
      </w:r>
      <w:r>
        <w:rPr>
          <w:color w:val="414042"/>
        </w:rPr>
        <w:t>well</w:t>
      </w:r>
      <w:r>
        <w:rPr>
          <w:color w:val="414042"/>
          <w:spacing w:val="-5"/>
        </w:rPr>
        <w:t xml:space="preserve"> </w:t>
      </w:r>
      <w:r>
        <w:rPr>
          <w:color w:val="414042"/>
        </w:rPr>
        <w:t>as</w:t>
      </w:r>
      <w:r>
        <w:rPr>
          <w:color w:val="414042"/>
          <w:spacing w:val="-5"/>
        </w:rPr>
        <w:t xml:space="preserve"> </w:t>
      </w:r>
      <w:r>
        <w:rPr>
          <w:color w:val="414042"/>
        </w:rPr>
        <w:t>the</w:t>
      </w:r>
      <w:r>
        <w:rPr>
          <w:color w:val="414042"/>
          <w:spacing w:val="-5"/>
        </w:rPr>
        <w:t xml:space="preserve"> </w:t>
      </w:r>
      <w:r>
        <w:rPr>
          <w:color w:val="414042"/>
        </w:rPr>
        <w:t>opportunity</w:t>
      </w:r>
      <w:r>
        <w:rPr>
          <w:color w:val="414042"/>
          <w:spacing w:val="-5"/>
        </w:rPr>
        <w:t xml:space="preserve"> </w:t>
      </w:r>
      <w:r>
        <w:rPr>
          <w:color w:val="414042"/>
        </w:rPr>
        <w:t>to</w:t>
      </w:r>
      <w:r>
        <w:rPr>
          <w:color w:val="414042"/>
          <w:spacing w:val="-5"/>
        </w:rPr>
        <w:t xml:space="preserve"> </w:t>
      </w:r>
      <w:r>
        <w:rPr>
          <w:color w:val="414042"/>
        </w:rPr>
        <w:t>have</w:t>
      </w:r>
      <w:r>
        <w:rPr>
          <w:color w:val="414042"/>
          <w:spacing w:val="-5"/>
        </w:rPr>
        <w:t xml:space="preserve"> </w:t>
      </w:r>
      <w:r>
        <w:rPr>
          <w:color w:val="414042"/>
        </w:rPr>
        <w:t>an</w:t>
      </w:r>
      <w:r>
        <w:rPr>
          <w:color w:val="414042"/>
          <w:spacing w:val="-5"/>
        </w:rPr>
        <w:t xml:space="preserve"> </w:t>
      </w:r>
      <w:r>
        <w:rPr>
          <w:color w:val="414042"/>
        </w:rPr>
        <w:t>integrated approach to the Woden smart campus.</w:t>
      </w:r>
    </w:p>
    <w:p w14:paraId="47866E27" w14:textId="77777777" w:rsidR="00BD7B97" w:rsidRDefault="00E4410B">
      <w:pPr>
        <w:pStyle w:val="BodyText"/>
        <w:spacing w:before="147" w:line="235" w:lineRule="auto"/>
        <w:ind w:left="154" w:right="16"/>
      </w:pPr>
      <w:r>
        <w:rPr>
          <w:color w:val="414042"/>
        </w:rPr>
        <w:t>The</w:t>
      </w:r>
      <w:r>
        <w:rPr>
          <w:color w:val="414042"/>
          <w:spacing w:val="-5"/>
        </w:rPr>
        <w:t xml:space="preserve"> </w:t>
      </w:r>
      <w:r>
        <w:rPr>
          <w:color w:val="414042"/>
        </w:rPr>
        <w:t>Board</w:t>
      </w:r>
      <w:r>
        <w:rPr>
          <w:color w:val="414042"/>
          <w:spacing w:val="-5"/>
        </w:rPr>
        <w:t xml:space="preserve"> </w:t>
      </w:r>
      <w:r>
        <w:rPr>
          <w:color w:val="414042"/>
        </w:rPr>
        <w:t>conducted</w:t>
      </w:r>
      <w:r>
        <w:rPr>
          <w:color w:val="414042"/>
          <w:spacing w:val="-5"/>
        </w:rPr>
        <w:t xml:space="preserve"> </w:t>
      </w:r>
      <w:r>
        <w:rPr>
          <w:color w:val="414042"/>
        </w:rPr>
        <w:t>a</w:t>
      </w:r>
      <w:r>
        <w:rPr>
          <w:color w:val="414042"/>
          <w:spacing w:val="-5"/>
        </w:rPr>
        <w:t xml:space="preserve"> </w:t>
      </w:r>
      <w:r>
        <w:rPr>
          <w:color w:val="414042"/>
        </w:rPr>
        <w:t>meeting</w:t>
      </w:r>
      <w:r>
        <w:rPr>
          <w:color w:val="414042"/>
          <w:spacing w:val="-5"/>
        </w:rPr>
        <w:t xml:space="preserve"> </w:t>
      </w:r>
      <w:r>
        <w:rPr>
          <w:color w:val="414042"/>
        </w:rPr>
        <w:t>at</w:t>
      </w:r>
      <w:r>
        <w:rPr>
          <w:color w:val="414042"/>
          <w:spacing w:val="-5"/>
        </w:rPr>
        <w:t xml:space="preserve"> </w:t>
      </w:r>
      <w:r>
        <w:rPr>
          <w:color w:val="414042"/>
        </w:rPr>
        <w:t>the</w:t>
      </w:r>
      <w:r>
        <w:rPr>
          <w:color w:val="414042"/>
          <w:spacing w:val="-5"/>
        </w:rPr>
        <w:t xml:space="preserve"> </w:t>
      </w:r>
      <w:r>
        <w:rPr>
          <w:color w:val="414042"/>
        </w:rPr>
        <w:t>CIT</w:t>
      </w:r>
      <w:r>
        <w:rPr>
          <w:color w:val="414042"/>
          <w:spacing w:val="-5"/>
        </w:rPr>
        <w:t xml:space="preserve"> </w:t>
      </w:r>
      <w:r>
        <w:rPr>
          <w:color w:val="414042"/>
        </w:rPr>
        <w:t>Fyshwick Campus and met with Trade College leaders. This visit reinforced the need for capital and equipment upgrades to keep CIT at the forefront of quality teaching and learning experience.</w:t>
      </w:r>
    </w:p>
    <w:p w14:paraId="0B3C9EB8" w14:textId="77777777" w:rsidR="00BD7B97" w:rsidRDefault="00E4410B">
      <w:pPr>
        <w:pStyle w:val="BodyText"/>
        <w:spacing w:before="148" w:line="235" w:lineRule="auto"/>
        <w:ind w:left="154" w:right="550"/>
        <w:jc w:val="both"/>
      </w:pPr>
      <w:r>
        <w:rPr>
          <w:color w:val="414042"/>
        </w:rPr>
        <w:t>The</w:t>
      </w:r>
      <w:r>
        <w:rPr>
          <w:color w:val="414042"/>
          <w:spacing w:val="-4"/>
        </w:rPr>
        <w:t xml:space="preserve"> </w:t>
      </w:r>
      <w:r>
        <w:rPr>
          <w:color w:val="414042"/>
        </w:rPr>
        <w:t>Board</w:t>
      </w:r>
      <w:r>
        <w:rPr>
          <w:color w:val="414042"/>
          <w:spacing w:val="-4"/>
        </w:rPr>
        <w:t xml:space="preserve"> </w:t>
      </w:r>
      <w:r>
        <w:rPr>
          <w:color w:val="414042"/>
        </w:rPr>
        <w:t>focused</w:t>
      </w:r>
      <w:r>
        <w:rPr>
          <w:color w:val="414042"/>
          <w:spacing w:val="-4"/>
        </w:rPr>
        <w:t xml:space="preserve"> </w:t>
      </w:r>
      <w:r>
        <w:rPr>
          <w:color w:val="414042"/>
        </w:rPr>
        <w:t>on</w:t>
      </w:r>
      <w:r>
        <w:rPr>
          <w:color w:val="414042"/>
          <w:spacing w:val="-4"/>
        </w:rPr>
        <w:t xml:space="preserve"> </w:t>
      </w:r>
      <w:r>
        <w:rPr>
          <w:color w:val="414042"/>
        </w:rPr>
        <w:t>a</w:t>
      </w:r>
      <w:r>
        <w:rPr>
          <w:color w:val="414042"/>
          <w:spacing w:val="-4"/>
        </w:rPr>
        <w:t xml:space="preserve"> </w:t>
      </w:r>
      <w:r>
        <w:rPr>
          <w:color w:val="414042"/>
        </w:rPr>
        <w:t>strategic</w:t>
      </w:r>
      <w:r>
        <w:rPr>
          <w:color w:val="414042"/>
          <w:spacing w:val="-4"/>
        </w:rPr>
        <w:t xml:space="preserve"> </w:t>
      </w:r>
      <w:r>
        <w:rPr>
          <w:color w:val="414042"/>
        </w:rPr>
        <w:t>rebuild</w:t>
      </w:r>
      <w:r>
        <w:rPr>
          <w:color w:val="414042"/>
          <w:spacing w:val="-4"/>
        </w:rPr>
        <w:t xml:space="preserve"> </w:t>
      </w:r>
      <w:r>
        <w:rPr>
          <w:color w:val="414042"/>
        </w:rPr>
        <w:t>of</w:t>
      </w:r>
      <w:r>
        <w:rPr>
          <w:color w:val="414042"/>
          <w:spacing w:val="-4"/>
        </w:rPr>
        <w:t xml:space="preserve"> </w:t>
      </w:r>
      <w:r>
        <w:rPr>
          <w:color w:val="414042"/>
        </w:rPr>
        <w:t>the CIT</w:t>
      </w:r>
      <w:r>
        <w:rPr>
          <w:color w:val="414042"/>
          <w:spacing w:val="-1"/>
        </w:rPr>
        <w:t xml:space="preserve"> </w:t>
      </w:r>
      <w:r>
        <w:rPr>
          <w:color w:val="414042"/>
        </w:rPr>
        <w:t>including</w:t>
      </w:r>
      <w:r>
        <w:rPr>
          <w:color w:val="414042"/>
          <w:spacing w:val="-1"/>
        </w:rPr>
        <w:t xml:space="preserve"> </w:t>
      </w:r>
      <w:r>
        <w:rPr>
          <w:color w:val="414042"/>
        </w:rPr>
        <w:t>capacity</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CIT</w:t>
      </w:r>
      <w:r>
        <w:rPr>
          <w:color w:val="414042"/>
          <w:spacing w:val="-1"/>
        </w:rPr>
        <w:t xml:space="preserve"> </w:t>
      </w:r>
      <w:r>
        <w:rPr>
          <w:color w:val="414042"/>
        </w:rPr>
        <w:t>executive</w:t>
      </w:r>
      <w:r>
        <w:rPr>
          <w:color w:val="414042"/>
          <w:spacing w:val="-1"/>
        </w:rPr>
        <w:t xml:space="preserve"> </w:t>
      </w:r>
      <w:r>
        <w:rPr>
          <w:color w:val="414042"/>
        </w:rPr>
        <w:t>and responding to staff feedback.</w:t>
      </w:r>
    </w:p>
    <w:p w14:paraId="2FA1B670" w14:textId="77777777" w:rsidR="00BD7B97" w:rsidRDefault="00E4410B">
      <w:pPr>
        <w:pStyle w:val="BodyText"/>
        <w:spacing w:before="146" w:line="235" w:lineRule="auto"/>
        <w:ind w:left="154" w:right="219"/>
      </w:pPr>
      <w:r>
        <w:rPr>
          <w:color w:val="414042"/>
        </w:rPr>
        <w:t>To support efficient and effective financial management, CIT continues to strengthen financial accountability, and reporting including, the introduction of an expenses management system, centralised contracts register, reporting enhancements</w:t>
      </w:r>
      <w:r>
        <w:rPr>
          <w:color w:val="414042"/>
          <w:spacing w:val="-5"/>
        </w:rPr>
        <w:t xml:space="preserve"> </w:t>
      </w:r>
      <w:r>
        <w:rPr>
          <w:color w:val="414042"/>
        </w:rPr>
        <w:t>to</w:t>
      </w:r>
      <w:r>
        <w:rPr>
          <w:color w:val="414042"/>
          <w:spacing w:val="-5"/>
        </w:rPr>
        <w:t xml:space="preserve"> </w:t>
      </w:r>
      <w:r>
        <w:rPr>
          <w:color w:val="414042"/>
        </w:rPr>
        <w:t>the</w:t>
      </w:r>
      <w:r>
        <w:rPr>
          <w:color w:val="414042"/>
          <w:spacing w:val="-5"/>
        </w:rPr>
        <w:t xml:space="preserve"> </w:t>
      </w:r>
      <w:r>
        <w:rPr>
          <w:color w:val="414042"/>
        </w:rPr>
        <w:t>Board</w:t>
      </w:r>
      <w:r>
        <w:rPr>
          <w:color w:val="414042"/>
          <w:spacing w:val="-5"/>
        </w:rPr>
        <w:t xml:space="preserve"> </w:t>
      </w:r>
      <w:r>
        <w:rPr>
          <w:color w:val="414042"/>
        </w:rPr>
        <w:t>and</w:t>
      </w:r>
      <w:r>
        <w:rPr>
          <w:color w:val="414042"/>
          <w:spacing w:val="-5"/>
        </w:rPr>
        <w:t xml:space="preserve"> </w:t>
      </w:r>
      <w:r>
        <w:rPr>
          <w:color w:val="414042"/>
        </w:rPr>
        <w:t>strengthening</w:t>
      </w:r>
      <w:r>
        <w:rPr>
          <w:color w:val="414042"/>
          <w:spacing w:val="-5"/>
        </w:rPr>
        <w:t xml:space="preserve"> </w:t>
      </w:r>
      <w:r>
        <w:rPr>
          <w:color w:val="414042"/>
        </w:rPr>
        <w:t>the financial delegations on the CEO.</w:t>
      </w:r>
    </w:p>
    <w:p w14:paraId="69E0A600" w14:textId="77777777" w:rsidR="00BD7B97" w:rsidRDefault="00E4410B">
      <w:pPr>
        <w:pStyle w:val="BodyText"/>
        <w:spacing w:before="151" w:line="235" w:lineRule="auto"/>
        <w:ind w:left="154" w:right="16"/>
      </w:pPr>
      <w:r>
        <w:rPr>
          <w:color w:val="414042"/>
        </w:rPr>
        <w:t>The focus of the Board remains on ensuring CIT continues</w:t>
      </w:r>
      <w:r>
        <w:rPr>
          <w:color w:val="414042"/>
          <w:spacing w:val="-9"/>
        </w:rPr>
        <w:t xml:space="preserve"> </w:t>
      </w:r>
      <w:r>
        <w:rPr>
          <w:color w:val="414042"/>
        </w:rPr>
        <w:t>to</w:t>
      </w:r>
      <w:r>
        <w:rPr>
          <w:color w:val="414042"/>
          <w:spacing w:val="-9"/>
        </w:rPr>
        <w:t xml:space="preserve"> </w:t>
      </w:r>
      <w:r>
        <w:rPr>
          <w:color w:val="414042"/>
        </w:rPr>
        <w:t>deliver</w:t>
      </w:r>
      <w:r>
        <w:rPr>
          <w:color w:val="414042"/>
          <w:spacing w:val="-9"/>
        </w:rPr>
        <w:t xml:space="preserve"> </w:t>
      </w:r>
      <w:r>
        <w:rPr>
          <w:color w:val="414042"/>
        </w:rPr>
        <w:t>quality</w:t>
      </w:r>
      <w:r>
        <w:rPr>
          <w:color w:val="414042"/>
          <w:spacing w:val="-9"/>
        </w:rPr>
        <w:t xml:space="preserve"> </w:t>
      </w:r>
      <w:r>
        <w:rPr>
          <w:color w:val="414042"/>
        </w:rPr>
        <w:t>teaching</w:t>
      </w:r>
      <w:r>
        <w:rPr>
          <w:color w:val="414042"/>
          <w:spacing w:val="-9"/>
        </w:rPr>
        <w:t xml:space="preserve"> </w:t>
      </w:r>
      <w:r>
        <w:rPr>
          <w:color w:val="414042"/>
        </w:rPr>
        <w:t>and</w:t>
      </w:r>
      <w:r>
        <w:rPr>
          <w:color w:val="414042"/>
          <w:spacing w:val="-9"/>
        </w:rPr>
        <w:t xml:space="preserve"> </w:t>
      </w:r>
      <w:r>
        <w:rPr>
          <w:color w:val="414042"/>
        </w:rPr>
        <w:t>learning</w:t>
      </w:r>
      <w:r>
        <w:rPr>
          <w:color w:val="414042"/>
          <w:spacing w:val="-9"/>
        </w:rPr>
        <w:t xml:space="preserve"> </w:t>
      </w:r>
      <w:r>
        <w:rPr>
          <w:color w:val="414042"/>
        </w:rPr>
        <w:t>to the</w:t>
      </w:r>
      <w:r>
        <w:rPr>
          <w:color w:val="414042"/>
          <w:spacing w:val="-4"/>
        </w:rPr>
        <w:t xml:space="preserve"> </w:t>
      </w:r>
      <w:r>
        <w:rPr>
          <w:color w:val="414042"/>
        </w:rPr>
        <w:t>ACT</w:t>
      </w:r>
      <w:r>
        <w:rPr>
          <w:color w:val="414042"/>
          <w:spacing w:val="-4"/>
        </w:rPr>
        <w:t xml:space="preserve"> </w:t>
      </w:r>
      <w:r>
        <w:rPr>
          <w:color w:val="414042"/>
        </w:rPr>
        <w:t>community</w:t>
      </w:r>
      <w:r>
        <w:rPr>
          <w:color w:val="414042"/>
          <w:spacing w:val="-4"/>
        </w:rPr>
        <w:t xml:space="preserve"> </w:t>
      </w:r>
      <w:r>
        <w:rPr>
          <w:color w:val="414042"/>
        </w:rPr>
        <w:t>and</w:t>
      </w:r>
      <w:r>
        <w:rPr>
          <w:color w:val="414042"/>
          <w:spacing w:val="-4"/>
        </w:rPr>
        <w:t xml:space="preserve"> </w:t>
      </w:r>
      <w:r>
        <w:rPr>
          <w:color w:val="414042"/>
        </w:rPr>
        <w:t>acknowledges</w:t>
      </w:r>
      <w:r>
        <w:rPr>
          <w:color w:val="414042"/>
          <w:spacing w:val="-4"/>
        </w:rPr>
        <w:t xml:space="preserve"> </w:t>
      </w:r>
      <w:r>
        <w:rPr>
          <w:color w:val="414042"/>
        </w:rPr>
        <w:t>the</w:t>
      </w:r>
      <w:r>
        <w:rPr>
          <w:color w:val="414042"/>
          <w:spacing w:val="-4"/>
        </w:rPr>
        <w:t xml:space="preserve"> </w:t>
      </w:r>
      <w:r>
        <w:rPr>
          <w:color w:val="414042"/>
        </w:rPr>
        <w:t>ongoing dedication</w:t>
      </w:r>
      <w:r>
        <w:rPr>
          <w:color w:val="414042"/>
          <w:spacing w:val="-1"/>
        </w:rPr>
        <w:t xml:space="preserve"> </w:t>
      </w:r>
      <w:r>
        <w:rPr>
          <w:color w:val="414042"/>
        </w:rPr>
        <w:t>and</w:t>
      </w:r>
      <w:r>
        <w:rPr>
          <w:color w:val="414042"/>
          <w:spacing w:val="-1"/>
        </w:rPr>
        <w:t xml:space="preserve"> </w:t>
      </w:r>
      <w:r>
        <w:rPr>
          <w:color w:val="414042"/>
        </w:rPr>
        <w:t>commitment</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CIT</w:t>
      </w:r>
      <w:r>
        <w:rPr>
          <w:color w:val="414042"/>
          <w:spacing w:val="-1"/>
        </w:rPr>
        <w:t xml:space="preserve"> </w:t>
      </w:r>
      <w:r>
        <w:rPr>
          <w:color w:val="414042"/>
        </w:rPr>
        <w:t>community.</w:t>
      </w:r>
    </w:p>
    <w:p w14:paraId="6A4D3A7E" w14:textId="77777777" w:rsidR="00BD7B97" w:rsidRDefault="00E4410B">
      <w:pPr>
        <w:pStyle w:val="Heading8"/>
        <w:spacing w:before="166" w:line="319" w:lineRule="exact"/>
        <w:ind w:left="154"/>
        <w:rPr>
          <w:b/>
        </w:rPr>
      </w:pPr>
      <w:r>
        <w:rPr>
          <w:b/>
          <w:color w:val="002D3D"/>
          <w:spacing w:val="-4"/>
        </w:rPr>
        <w:t>Remuneration</w:t>
      </w:r>
      <w:r>
        <w:rPr>
          <w:b/>
          <w:color w:val="002D3D"/>
          <w:spacing w:val="-5"/>
        </w:rPr>
        <w:t xml:space="preserve"> </w:t>
      </w:r>
      <w:r>
        <w:rPr>
          <w:b/>
          <w:color w:val="002D3D"/>
          <w:spacing w:val="-4"/>
        </w:rPr>
        <w:t>for</w:t>
      </w:r>
      <w:r>
        <w:rPr>
          <w:b/>
          <w:color w:val="002D3D"/>
          <w:spacing w:val="-3"/>
        </w:rPr>
        <w:t xml:space="preserve"> </w:t>
      </w:r>
      <w:r>
        <w:rPr>
          <w:b/>
          <w:color w:val="002D3D"/>
          <w:spacing w:val="-4"/>
        </w:rPr>
        <w:t>executives</w:t>
      </w:r>
      <w:r>
        <w:rPr>
          <w:b/>
          <w:color w:val="002D3D"/>
          <w:spacing w:val="-3"/>
        </w:rPr>
        <w:t xml:space="preserve"> </w:t>
      </w:r>
      <w:r>
        <w:rPr>
          <w:b/>
          <w:color w:val="002D3D"/>
          <w:spacing w:val="-5"/>
        </w:rPr>
        <w:t>and</w:t>
      </w:r>
    </w:p>
    <w:p w14:paraId="2FC9F494" w14:textId="77777777" w:rsidR="00BD7B97" w:rsidRDefault="00E4410B">
      <w:pPr>
        <w:spacing w:line="319" w:lineRule="exact"/>
        <w:ind w:left="154"/>
        <w:rPr>
          <w:rFonts w:ascii="Montserrat SemiBold"/>
          <w:b/>
          <w:sz w:val="26"/>
        </w:rPr>
      </w:pPr>
      <w:r>
        <w:rPr>
          <w:rFonts w:ascii="Montserrat SemiBold"/>
          <w:b/>
          <w:color w:val="002D3D"/>
          <w:spacing w:val="-2"/>
          <w:sz w:val="26"/>
        </w:rPr>
        <w:t>board</w:t>
      </w:r>
      <w:r>
        <w:rPr>
          <w:rFonts w:ascii="Montserrat SemiBold"/>
          <w:b/>
          <w:color w:val="002D3D"/>
          <w:spacing w:val="-9"/>
          <w:sz w:val="26"/>
        </w:rPr>
        <w:t xml:space="preserve"> </w:t>
      </w:r>
      <w:r>
        <w:rPr>
          <w:rFonts w:ascii="Montserrat SemiBold"/>
          <w:b/>
          <w:color w:val="002D3D"/>
          <w:spacing w:val="-2"/>
          <w:sz w:val="26"/>
        </w:rPr>
        <w:t>members</w:t>
      </w:r>
    </w:p>
    <w:p w14:paraId="71B88E74" w14:textId="77777777" w:rsidR="00BD7B97" w:rsidRDefault="00E4410B">
      <w:pPr>
        <w:spacing w:before="129" w:line="235" w:lineRule="auto"/>
        <w:ind w:left="154" w:right="16"/>
        <w:rPr>
          <w:sz w:val="21"/>
        </w:rPr>
      </w:pPr>
      <w:r>
        <w:rPr>
          <w:color w:val="414042"/>
          <w:sz w:val="21"/>
        </w:rPr>
        <w:t xml:space="preserve">All CIT executives are paid in accordance with Determinations of the ACT Remuneration Tribunal and relevant laws and instruments, including the </w:t>
      </w:r>
      <w:r>
        <w:rPr>
          <w:i/>
          <w:color w:val="414042"/>
          <w:sz w:val="21"/>
        </w:rPr>
        <w:t xml:space="preserve">Public Sector Management Act 1994 </w:t>
      </w:r>
      <w:r>
        <w:rPr>
          <w:color w:val="414042"/>
          <w:sz w:val="21"/>
        </w:rPr>
        <w:t xml:space="preserve">and the </w:t>
      </w:r>
      <w:r>
        <w:rPr>
          <w:i/>
          <w:color w:val="414042"/>
          <w:sz w:val="21"/>
        </w:rPr>
        <w:t>Public</w:t>
      </w:r>
      <w:r>
        <w:rPr>
          <w:i/>
          <w:color w:val="414042"/>
          <w:spacing w:val="40"/>
          <w:sz w:val="21"/>
        </w:rPr>
        <w:t xml:space="preserve"> </w:t>
      </w:r>
      <w:r>
        <w:rPr>
          <w:i/>
          <w:color w:val="414042"/>
          <w:sz w:val="21"/>
        </w:rPr>
        <w:t>Sector Management Standards 2006</w:t>
      </w:r>
      <w:r>
        <w:rPr>
          <w:color w:val="414042"/>
          <w:sz w:val="21"/>
        </w:rPr>
        <w:t>. Under the Remuneration</w:t>
      </w:r>
      <w:r>
        <w:rPr>
          <w:color w:val="414042"/>
          <w:spacing w:val="-10"/>
          <w:sz w:val="21"/>
        </w:rPr>
        <w:t xml:space="preserve"> </w:t>
      </w:r>
      <w:r>
        <w:rPr>
          <w:color w:val="414042"/>
          <w:sz w:val="21"/>
        </w:rPr>
        <w:t>Tribunal</w:t>
      </w:r>
      <w:r>
        <w:rPr>
          <w:color w:val="414042"/>
          <w:spacing w:val="-10"/>
          <w:sz w:val="21"/>
        </w:rPr>
        <w:t xml:space="preserve"> </w:t>
      </w:r>
      <w:r>
        <w:rPr>
          <w:color w:val="414042"/>
          <w:sz w:val="21"/>
        </w:rPr>
        <w:t>Act</w:t>
      </w:r>
      <w:r>
        <w:rPr>
          <w:color w:val="414042"/>
          <w:spacing w:val="-10"/>
          <w:sz w:val="21"/>
        </w:rPr>
        <w:t xml:space="preserve"> </w:t>
      </w:r>
      <w:r>
        <w:rPr>
          <w:color w:val="414042"/>
          <w:sz w:val="21"/>
        </w:rPr>
        <w:t>1995,</w:t>
      </w:r>
      <w:r>
        <w:rPr>
          <w:color w:val="414042"/>
          <w:spacing w:val="-10"/>
          <w:sz w:val="21"/>
        </w:rPr>
        <w:t xml:space="preserve"> </w:t>
      </w:r>
      <w:r>
        <w:rPr>
          <w:color w:val="414042"/>
          <w:sz w:val="21"/>
        </w:rPr>
        <w:t>the</w:t>
      </w:r>
      <w:r>
        <w:rPr>
          <w:color w:val="414042"/>
          <w:spacing w:val="-10"/>
          <w:sz w:val="21"/>
        </w:rPr>
        <w:t xml:space="preserve"> </w:t>
      </w:r>
      <w:r>
        <w:rPr>
          <w:color w:val="414042"/>
          <w:sz w:val="21"/>
        </w:rPr>
        <w:t>Remuneration Tribunal determines remuneration for the CIT CEO and members of the CIT Board.</w:t>
      </w:r>
    </w:p>
    <w:p w14:paraId="503DFD4A" w14:textId="77777777" w:rsidR="00BD7B97" w:rsidRDefault="00E4410B">
      <w:pPr>
        <w:pStyle w:val="Heading8"/>
        <w:spacing w:before="172"/>
        <w:ind w:left="154"/>
        <w:rPr>
          <w:b/>
        </w:rPr>
      </w:pPr>
      <w:r>
        <w:rPr>
          <w:b/>
          <w:color w:val="002D3D"/>
        </w:rPr>
        <w:t>CIT</w:t>
      </w:r>
      <w:r>
        <w:rPr>
          <w:b/>
          <w:color w:val="002D3D"/>
          <w:spacing w:val="-11"/>
        </w:rPr>
        <w:t xml:space="preserve"> </w:t>
      </w:r>
      <w:r>
        <w:rPr>
          <w:b/>
          <w:color w:val="002D3D"/>
          <w:spacing w:val="-2"/>
        </w:rPr>
        <w:t>Solutions</w:t>
      </w:r>
    </w:p>
    <w:p w14:paraId="752AD12D" w14:textId="77777777" w:rsidR="00BD7B97" w:rsidRDefault="00E4410B">
      <w:pPr>
        <w:pStyle w:val="BodyText"/>
        <w:spacing w:before="129" w:line="235" w:lineRule="auto"/>
        <w:ind w:left="154" w:right="16"/>
      </w:pPr>
      <w:r>
        <w:rPr>
          <w:color w:val="414042"/>
        </w:rPr>
        <w:t>CIT Solutions delivers a range of professional development courses and nationally recognised qualifications from the Australian Qualifications Framework under CIT’s Registered Training Organisation status (RTO 0101) to government CRICOS and corporate sectors. These programs and consultancy</w:t>
      </w:r>
      <w:r>
        <w:rPr>
          <w:color w:val="414042"/>
          <w:spacing w:val="-3"/>
        </w:rPr>
        <w:t xml:space="preserve"> </w:t>
      </w:r>
      <w:r>
        <w:rPr>
          <w:color w:val="414042"/>
        </w:rPr>
        <w:t>services</w:t>
      </w:r>
      <w:r>
        <w:rPr>
          <w:color w:val="414042"/>
          <w:spacing w:val="-3"/>
        </w:rPr>
        <w:t xml:space="preserve"> </w:t>
      </w:r>
      <w:r>
        <w:rPr>
          <w:color w:val="414042"/>
        </w:rPr>
        <w:t>are</w:t>
      </w:r>
      <w:r>
        <w:rPr>
          <w:color w:val="414042"/>
          <w:spacing w:val="-3"/>
        </w:rPr>
        <w:t xml:space="preserve"> </w:t>
      </w:r>
      <w:r>
        <w:rPr>
          <w:color w:val="414042"/>
        </w:rPr>
        <w:t>delivered</w:t>
      </w:r>
      <w:r>
        <w:rPr>
          <w:color w:val="414042"/>
          <w:spacing w:val="-3"/>
        </w:rPr>
        <w:t xml:space="preserve"> </w:t>
      </w:r>
      <w:r>
        <w:rPr>
          <w:color w:val="414042"/>
        </w:rPr>
        <w:t>to</w:t>
      </w:r>
      <w:r>
        <w:rPr>
          <w:color w:val="414042"/>
          <w:spacing w:val="-3"/>
        </w:rPr>
        <w:t xml:space="preserve"> </w:t>
      </w:r>
      <w:r>
        <w:rPr>
          <w:color w:val="414042"/>
        </w:rPr>
        <w:t>ACT</w:t>
      </w:r>
      <w:r>
        <w:rPr>
          <w:color w:val="414042"/>
          <w:spacing w:val="-3"/>
        </w:rPr>
        <w:t xml:space="preserve"> </w:t>
      </w:r>
      <w:r>
        <w:rPr>
          <w:color w:val="414042"/>
        </w:rPr>
        <w:t>clients</w:t>
      </w:r>
      <w:r>
        <w:rPr>
          <w:color w:val="414042"/>
          <w:spacing w:val="-3"/>
        </w:rPr>
        <w:t xml:space="preserve"> </w:t>
      </w:r>
      <w:r>
        <w:rPr>
          <w:color w:val="414042"/>
        </w:rPr>
        <w:t>and approved international students.</w:t>
      </w:r>
    </w:p>
    <w:p w14:paraId="06A7AEA0" w14:textId="77777777" w:rsidR="00BD7B97" w:rsidRDefault="00E4410B">
      <w:pPr>
        <w:pStyle w:val="BodyText"/>
        <w:spacing w:before="91" w:line="235" w:lineRule="auto"/>
        <w:ind w:left="154" w:right="832"/>
      </w:pPr>
      <w:r>
        <w:br w:type="column"/>
      </w:r>
      <w:r>
        <w:rPr>
          <w:color w:val="414042"/>
        </w:rPr>
        <w:t xml:space="preserve">CIT Solutions Pty Ltd (the Company) is an owned subsidiary of CIT that reports to the Australian Securities and Investments Commission under the </w:t>
      </w:r>
      <w:r>
        <w:rPr>
          <w:i/>
          <w:color w:val="414042"/>
        </w:rPr>
        <w:t>Corporations</w:t>
      </w:r>
      <w:r>
        <w:rPr>
          <w:i/>
          <w:color w:val="414042"/>
          <w:spacing w:val="-9"/>
        </w:rPr>
        <w:t xml:space="preserve"> </w:t>
      </w:r>
      <w:r>
        <w:rPr>
          <w:i/>
          <w:color w:val="414042"/>
        </w:rPr>
        <w:t>Act</w:t>
      </w:r>
      <w:r>
        <w:rPr>
          <w:i/>
          <w:color w:val="414042"/>
          <w:spacing w:val="-9"/>
        </w:rPr>
        <w:t xml:space="preserve"> </w:t>
      </w:r>
      <w:r>
        <w:rPr>
          <w:i/>
          <w:color w:val="414042"/>
        </w:rPr>
        <w:t>2001</w:t>
      </w:r>
      <w:r>
        <w:rPr>
          <w:color w:val="414042"/>
        </w:rPr>
        <w:t>.</w:t>
      </w:r>
      <w:r>
        <w:rPr>
          <w:color w:val="414042"/>
          <w:spacing w:val="-10"/>
        </w:rPr>
        <w:t xml:space="preserve"> </w:t>
      </w:r>
      <w:r>
        <w:rPr>
          <w:color w:val="414042"/>
        </w:rPr>
        <w:t>CIT</w:t>
      </w:r>
      <w:r>
        <w:rPr>
          <w:color w:val="414042"/>
          <w:spacing w:val="-10"/>
        </w:rPr>
        <w:t xml:space="preserve"> </w:t>
      </w:r>
      <w:r>
        <w:rPr>
          <w:color w:val="414042"/>
        </w:rPr>
        <w:t>Solutions</w:t>
      </w:r>
      <w:r>
        <w:rPr>
          <w:color w:val="414042"/>
          <w:spacing w:val="-10"/>
        </w:rPr>
        <w:t xml:space="preserve"> </w:t>
      </w:r>
      <w:r>
        <w:rPr>
          <w:color w:val="414042"/>
        </w:rPr>
        <w:t>audited</w:t>
      </w:r>
      <w:r>
        <w:rPr>
          <w:color w:val="414042"/>
          <w:spacing w:val="-10"/>
        </w:rPr>
        <w:t xml:space="preserve"> </w:t>
      </w:r>
      <w:r>
        <w:rPr>
          <w:color w:val="414042"/>
        </w:rPr>
        <w:t>financial statements are consolidated within CIT’s financial statements in this report (see C2).</w:t>
      </w:r>
    </w:p>
    <w:p w14:paraId="69E2EC97" w14:textId="77777777" w:rsidR="00BD7B97" w:rsidRDefault="00E4410B">
      <w:pPr>
        <w:pStyle w:val="BodyText"/>
        <w:spacing w:before="145"/>
        <w:ind w:left="154"/>
      </w:pPr>
      <w:r>
        <w:rPr>
          <w:color w:val="414042"/>
        </w:rPr>
        <w:t>CIT</w:t>
      </w:r>
      <w:r>
        <w:rPr>
          <w:color w:val="414042"/>
          <w:spacing w:val="-4"/>
        </w:rPr>
        <w:t xml:space="preserve"> </w:t>
      </w:r>
      <w:r>
        <w:rPr>
          <w:color w:val="414042"/>
        </w:rPr>
        <w:t>Solutions</w:t>
      </w:r>
      <w:r>
        <w:rPr>
          <w:color w:val="414042"/>
          <w:spacing w:val="-3"/>
        </w:rPr>
        <w:t xml:space="preserve"> </w:t>
      </w:r>
      <w:r>
        <w:rPr>
          <w:color w:val="414042"/>
          <w:spacing w:val="-2"/>
        </w:rPr>
        <w:t>provides:</w:t>
      </w:r>
    </w:p>
    <w:p w14:paraId="419B4D19" w14:textId="77777777" w:rsidR="00BD7B97" w:rsidRDefault="00E4410B">
      <w:pPr>
        <w:pStyle w:val="ListParagraph"/>
        <w:numPr>
          <w:ilvl w:val="0"/>
          <w:numId w:val="53"/>
        </w:numPr>
        <w:tabs>
          <w:tab w:val="left" w:pos="438"/>
        </w:tabs>
        <w:spacing w:before="110"/>
        <w:rPr>
          <w:sz w:val="21"/>
        </w:rPr>
      </w:pPr>
      <w:r>
        <w:rPr>
          <w:color w:val="414042"/>
          <w:spacing w:val="-2"/>
          <w:sz w:val="21"/>
        </w:rPr>
        <w:t>Training</w:t>
      </w:r>
      <w:r>
        <w:rPr>
          <w:color w:val="414042"/>
          <w:spacing w:val="-5"/>
          <w:sz w:val="21"/>
        </w:rPr>
        <w:t xml:space="preserve"> </w:t>
      </w:r>
      <w:r>
        <w:rPr>
          <w:color w:val="414042"/>
          <w:spacing w:val="-2"/>
          <w:sz w:val="21"/>
        </w:rPr>
        <w:t>in an extensive</w:t>
      </w:r>
      <w:r>
        <w:rPr>
          <w:color w:val="414042"/>
          <w:spacing w:val="-3"/>
          <w:sz w:val="21"/>
        </w:rPr>
        <w:t xml:space="preserve"> </w:t>
      </w:r>
      <w:r>
        <w:rPr>
          <w:color w:val="414042"/>
          <w:spacing w:val="-2"/>
          <w:sz w:val="21"/>
        </w:rPr>
        <w:t>range of foreign languages</w:t>
      </w:r>
    </w:p>
    <w:p w14:paraId="7DE995AA" w14:textId="77777777" w:rsidR="00BD7B97" w:rsidRDefault="00E4410B">
      <w:pPr>
        <w:pStyle w:val="ListParagraph"/>
        <w:numPr>
          <w:ilvl w:val="0"/>
          <w:numId w:val="53"/>
        </w:numPr>
        <w:tabs>
          <w:tab w:val="left" w:pos="438"/>
        </w:tabs>
        <w:spacing w:before="113" w:line="235" w:lineRule="auto"/>
        <w:ind w:right="1105"/>
        <w:rPr>
          <w:sz w:val="21"/>
        </w:rPr>
      </w:pPr>
      <w:r>
        <w:rPr>
          <w:color w:val="414042"/>
          <w:sz w:val="21"/>
        </w:rPr>
        <w:t>Marketing</w:t>
      </w:r>
      <w:r>
        <w:rPr>
          <w:color w:val="414042"/>
          <w:spacing w:val="-11"/>
          <w:sz w:val="21"/>
        </w:rPr>
        <w:t xml:space="preserve"> </w:t>
      </w:r>
      <w:r>
        <w:rPr>
          <w:color w:val="414042"/>
          <w:sz w:val="21"/>
        </w:rPr>
        <w:t>services</w:t>
      </w:r>
      <w:r>
        <w:rPr>
          <w:color w:val="414042"/>
          <w:spacing w:val="-10"/>
          <w:sz w:val="21"/>
        </w:rPr>
        <w:t xml:space="preserve"> </w:t>
      </w:r>
      <w:r>
        <w:rPr>
          <w:color w:val="414042"/>
          <w:sz w:val="21"/>
        </w:rPr>
        <w:t>to</w:t>
      </w:r>
      <w:r>
        <w:rPr>
          <w:color w:val="414042"/>
          <w:spacing w:val="-11"/>
          <w:sz w:val="21"/>
        </w:rPr>
        <w:t xml:space="preserve"> </w:t>
      </w:r>
      <w:r>
        <w:rPr>
          <w:color w:val="414042"/>
          <w:sz w:val="21"/>
        </w:rPr>
        <w:t>CIT</w:t>
      </w:r>
      <w:r>
        <w:rPr>
          <w:color w:val="414042"/>
          <w:spacing w:val="-10"/>
          <w:sz w:val="21"/>
        </w:rPr>
        <w:t xml:space="preserve"> </w:t>
      </w:r>
      <w:r>
        <w:rPr>
          <w:color w:val="414042"/>
          <w:sz w:val="21"/>
        </w:rPr>
        <w:t>to</w:t>
      </w:r>
      <w:r>
        <w:rPr>
          <w:color w:val="414042"/>
          <w:spacing w:val="-11"/>
          <w:sz w:val="21"/>
        </w:rPr>
        <w:t xml:space="preserve"> </w:t>
      </w:r>
      <w:r>
        <w:rPr>
          <w:color w:val="414042"/>
          <w:sz w:val="21"/>
        </w:rPr>
        <w:t>recruit</w:t>
      </w:r>
      <w:r>
        <w:rPr>
          <w:color w:val="414042"/>
          <w:spacing w:val="-10"/>
          <w:sz w:val="21"/>
        </w:rPr>
        <w:t xml:space="preserve"> </w:t>
      </w:r>
      <w:r>
        <w:rPr>
          <w:color w:val="414042"/>
          <w:sz w:val="21"/>
        </w:rPr>
        <w:t xml:space="preserve">international </w:t>
      </w:r>
      <w:r>
        <w:rPr>
          <w:color w:val="414042"/>
          <w:spacing w:val="-2"/>
          <w:sz w:val="21"/>
        </w:rPr>
        <w:t>students</w:t>
      </w:r>
    </w:p>
    <w:p w14:paraId="051F95F2" w14:textId="77777777" w:rsidR="00BD7B97" w:rsidRDefault="00E4410B">
      <w:pPr>
        <w:pStyle w:val="ListParagraph"/>
        <w:numPr>
          <w:ilvl w:val="0"/>
          <w:numId w:val="53"/>
        </w:numPr>
        <w:tabs>
          <w:tab w:val="left" w:pos="438"/>
        </w:tabs>
        <w:spacing w:line="235" w:lineRule="auto"/>
        <w:ind w:right="1021"/>
        <w:rPr>
          <w:sz w:val="21"/>
        </w:rPr>
      </w:pPr>
      <w:r>
        <w:rPr>
          <w:color w:val="414042"/>
          <w:spacing w:val="-2"/>
          <w:sz w:val="21"/>
        </w:rPr>
        <w:t>Professional development and recreational short</w:t>
      </w:r>
      <w:r>
        <w:rPr>
          <w:color w:val="414042"/>
          <w:sz w:val="21"/>
        </w:rPr>
        <w:t xml:space="preserve"> courses for lifelong learners.</w:t>
      </w:r>
    </w:p>
    <w:p w14:paraId="27C809B5" w14:textId="77777777" w:rsidR="00BD7B97" w:rsidRDefault="00E4410B">
      <w:pPr>
        <w:pStyle w:val="Heading8"/>
        <w:spacing w:before="164" w:line="319" w:lineRule="exact"/>
        <w:ind w:left="154"/>
        <w:rPr>
          <w:b/>
        </w:rPr>
      </w:pPr>
      <w:r>
        <w:rPr>
          <w:b/>
          <w:color w:val="002D3D"/>
          <w:spacing w:val="-4"/>
        </w:rPr>
        <w:t>Internal</w:t>
      </w:r>
      <w:r>
        <w:rPr>
          <w:b/>
          <w:color w:val="002D3D"/>
          <w:spacing w:val="-9"/>
        </w:rPr>
        <w:t xml:space="preserve"> </w:t>
      </w:r>
      <w:r>
        <w:rPr>
          <w:b/>
          <w:color w:val="002D3D"/>
          <w:spacing w:val="-2"/>
        </w:rPr>
        <w:t>Accountability,</w:t>
      </w:r>
    </w:p>
    <w:p w14:paraId="40291F59" w14:textId="77777777" w:rsidR="00BD7B97" w:rsidRDefault="00E4410B">
      <w:pPr>
        <w:spacing w:line="319" w:lineRule="exact"/>
        <w:ind w:left="154"/>
        <w:rPr>
          <w:rFonts w:ascii="Montserrat SemiBold"/>
          <w:b/>
          <w:sz w:val="26"/>
        </w:rPr>
      </w:pPr>
      <w:r>
        <w:rPr>
          <w:rFonts w:ascii="Montserrat SemiBold"/>
          <w:b/>
          <w:color w:val="002D3D"/>
          <w:spacing w:val="-4"/>
          <w:sz w:val="26"/>
        </w:rPr>
        <w:t>Governance</w:t>
      </w:r>
      <w:r>
        <w:rPr>
          <w:rFonts w:ascii="Montserrat SemiBold"/>
          <w:b/>
          <w:color w:val="002D3D"/>
          <w:spacing w:val="-6"/>
          <w:sz w:val="26"/>
        </w:rPr>
        <w:t xml:space="preserve"> </w:t>
      </w:r>
      <w:r>
        <w:rPr>
          <w:rFonts w:ascii="Montserrat SemiBold"/>
          <w:b/>
          <w:color w:val="002D3D"/>
          <w:spacing w:val="-4"/>
          <w:sz w:val="26"/>
        </w:rPr>
        <w:t>and</w:t>
      </w:r>
      <w:r>
        <w:rPr>
          <w:rFonts w:ascii="Montserrat SemiBold"/>
          <w:b/>
          <w:color w:val="002D3D"/>
          <w:spacing w:val="-3"/>
          <w:sz w:val="26"/>
        </w:rPr>
        <w:t xml:space="preserve"> </w:t>
      </w:r>
      <w:r>
        <w:rPr>
          <w:rFonts w:ascii="Montserrat SemiBold"/>
          <w:b/>
          <w:color w:val="002D3D"/>
          <w:spacing w:val="-4"/>
          <w:sz w:val="26"/>
        </w:rPr>
        <w:t>Oversight</w:t>
      </w:r>
    </w:p>
    <w:p w14:paraId="04A474D3" w14:textId="77777777" w:rsidR="00BD7B97" w:rsidRDefault="00E4410B">
      <w:pPr>
        <w:spacing w:before="209"/>
        <w:ind w:left="154"/>
        <w:rPr>
          <w:rFonts w:ascii="Montserrat"/>
          <w:b/>
          <w:sz w:val="21"/>
        </w:rPr>
      </w:pPr>
      <w:r>
        <w:rPr>
          <w:rFonts w:ascii="Montserrat"/>
          <w:b/>
          <w:sz w:val="21"/>
        </w:rPr>
        <w:t>Organisational</w:t>
      </w:r>
      <w:r>
        <w:rPr>
          <w:rFonts w:ascii="Montserrat"/>
          <w:b/>
          <w:spacing w:val="15"/>
          <w:sz w:val="21"/>
        </w:rPr>
        <w:t xml:space="preserve"> </w:t>
      </w:r>
      <w:r>
        <w:rPr>
          <w:rFonts w:ascii="Montserrat"/>
          <w:b/>
          <w:spacing w:val="-2"/>
          <w:sz w:val="21"/>
        </w:rPr>
        <w:t>Structure</w:t>
      </w:r>
    </w:p>
    <w:p w14:paraId="34226DD0" w14:textId="77777777" w:rsidR="00BD7B97" w:rsidRDefault="00E4410B">
      <w:pPr>
        <w:pStyle w:val="BodyText"/>
        <w:spacing w:before="159" w:line="235" w:lineRule="auto"/>
        <w:ind w:left="154" w:right="885"/>
      </w:pPr>
      <w:r>
        <w:rPr>
          <w:color w:val="414042"/>
        </w:rPr>
        <w:t>CIT comprises three divisions, five teaching colleges, and CIT Yurauna, which is a service dedicated to Aboriginal and Torres Strait Islander peoples. Each College, led by a College Director and supported by management teams, provides quality VET in a range of</w:t>
      </w:r>
      <w:r>
        <w:rPr>
          <w:color w:val="414042"/>
          <w:spacing w:val="-6"/>
        </w:rPr>
        <w:t xml:space="preserve"> </w:t>
      </w:r>
      <w:r>
        <w:rPr>
          <w:color w:val="414042"/>
        </w:rPr>
        <w:t>areas.</w:t>
      </w:r>
      <w:r>
        <w:rPr>
          <w:color w:val="414042"/>
          <w:spacing w:val="-6"/>
        </w:rPr>
        <w:t xml:space="preserve"> </w:t>
      </w:r>
      <w:r>
        <w:rPr>
          <w:color w:val="414042"/>
        </w:rPr>
        <w:t>The</w:t>
      </w:r>
      <w:r>
        <w:rPr>
          <w:color w:val="414042"/>
          <w:spacing w:val="-6"/>
        </w:rPr>
        <w:t xml:space="preserve"> </w:t>
      </w:r>
      <w:r>
        <w:rPr>
          <w:color w:val="414042"/>
        </w:rPr>
        <w:t>divisions</w:t>
      </w:r>
      <w:r>
        <w:rPr>
          <w:color w:val="414042"/>
          <w:spacing w:val="-6"/>
        </w:rPr>
        <w:t xml:space="preserve"> </w:t>
      </w:r>
      <w:r>
        <w:rPr>
          <w:color w:val="414042"/>
        </w:rPr>
        <w:t>provide</w:t>
      </w:r>
      <w:r>
        <w:rPr>
          <w:color w:val="414042"/>
          <w:spacing w:val="-6"/>
        </w:rPr>
        <w:t xml:space="preserve"> </w:t>
      </w:r>
      <w:r>
        <w:rPr>
          <w:color w:val="414042"/>
        </w:rPr>
        <w:t>support</w:t>
      </w:r>
      <w:r>
        <w:rPr>
          <w:color w:val="414042"/>
          <w:spacing w:val="-6"/>
        </w:rPr>
        <w:t xml:space="preserve"> </w:t>
      </w:r>
      <w:r>
        <w:rPr>
          <w:color w:val="414042"/>
        </w:rPr>
        <w:t>to</w:t>
      </w:r>
      <w:r>
        <w:rPr>
          <w:color w:val="414042"/>
          <w:spacing w:val="-6"/>
        </w:rPr>
        <w:t xml:space="preserve"> </w:t>
      </w:r>
      <w:r>
        <w:rPr>
          <w:color w:val="414042"/>
        </w:rPr>
        <w:t>all</w:t>
      </w:r>
      <w:r>
        <w:rPr>
          <w:color w:val="414042"/>
          <w:spacing w:val="-6"/>
        </w:rPr>
        <w:t xml:space="preserve"> </w:t>
      </w:r>
      <w:r>
        <w:rPr>
          <w:color w:val="414042"/>
        </w:rPr>
        <w:t>teaching areas which are supported by VET practitioners</w:t>
      </w:r>
    </w:p>
    <w:p w14:paraId="27DB9004" w14:textId="77777777" w:rsidR="00BD7B97" w:rsidRDefault="00E4410B">
      <w:pPr>
        <w:pStyle w:val="BodyText"/>
        <w:spacing w:before="4" w:line="262" w:lineRule="exact"/>
        <w:ind w:left="154"/>
      </w:pPr>
      <w:r>
        <w:rPr>
          <w:color w:val="414042"/>
        </w:rPr>
        <w:t>with</w:t>
      </w:r>
      <w:r>
        <w:rPr>
          <w:color w:val="414042"/>
          <w:spacing w:val="-2"/>
        </w:rPr>
        <w:t xml:space="preserve"> </w:t>
      </w:r>
      <w:r>
        <w:rPr>
          <w:color w:val="414042"/>
        </w:rPr>
        <w:t>current</w:t>
      </w:r>
      <w:r>
        <w:rPr>
          <w:color w:val="414042"/>
          <w:spacing w:val="-1"/>
        </w:rPr>
        <w:t xml:space="preserve"> </w:t>
      </w:r>
      <w:r>
        <w:rPr>
          <w:color w:val="414042"/>
        </w:rPr>
        <w:t>industry</w:t>
      </w:r>
      <w:r>
        <w:rPr>
          <w:color w:val="414042"/>
          <w:spacing w:val="-1"/>
        </w:rPr>
        <w:t xml:space="preserve"> </w:t>
      </w:r>
      <w:r>
        <w:rPr>
          <w:color w:val="414042"/>
        </w:rPr>
        <w:t>qualifications</w:t>
      </w:r>
      <w:r>
        <w:rPr>
          <w:color w:val="414042"/>
          <w:spacing w:val="-1"/>
        </w:rPr>
        <w:t xml:space="preserve"> </w:t>
      </w:r>
      <w:r>
        <w:rPr>
          <w:color w:val="414042"/>
        </w:rPr>
        <w:t>and</w:t>
      </w:r>
      <w:r>
        <w:rPr>
          <w:color w:val="414042"/>
          <w:spacing w:val="-1"/>
        </w:rPr>
        <w:t xml:space="preserve"> </w:t>
      </w:r>
      <w:r>
        <w:rPr>
          <w:color w:val="414042"/>
        </w:rPr>
        <w:t>a</w:t>
      </w:r>
      <w:r>
        <w:rPr>
          <w:color w:val="414042"/>
          <w:spacing w:val="-1"/>
        </w:rPr>
        <w:t xml:space="preserve"> </w:t>
      </w:r>
      <w:r>
        <w:rPr>
          <w:color w:val="414042"/>
          <w:spacing w:val="-2"/>
        </w:rPr>
        <w:t>broad</w:t>
      </w:r>
    </w:p>
    <w:p w14:paraId="2D30BFEC" w14:textId="77777777" w:rsidR="00BD7B97" w:rsidRDefault="00E4410B">
      <w:pPr>
        <w:pStyle w:val="BodyText"/>
        <w:spacing w:line="262" w:lineRule="exact"/>
        <w:ind w:left="154"/>
      </w:pPr>
      <w:r>
        <w:rPr>
          <w:color w:val="414042"/>
          <w:spacing w:val="-2"/>
        </w:rPr>
        <w:t>experience.</w:t>
      </w:r>
    </w:p>
    <w:p w14:paraId="423F8BBD" w14:textId="77777777" w:rsidR="00BD7B97" w:rsidRDefault="00E4410B">
      <w:pPr>
        <w:pStyle w:val="BodyText"/>
        <w:spacing w:before="138"/>
        <w:ind w:left="154"/>
      </w:pPr>
      <w:r>
        <w:rPr>
          <w:color w:val="414042"/>
          <w:spacing w:val="-2"/>
        </w:rPr>
        <w:t>The</w:t>
      </w:r>
      <w:r>
        <w:rPr>
          <w:color w:val="414042"/>
        </w:rPr>
        <w:t xml:space="preserve"> </w:t>
      </w:r>
      <w:r>
        <w:rPr>
          <w:color w:val="414042"/>
          <w:spacing w:val="-2"/>
        </w:rPr>
        <w:t>Teaching</w:t>
      </w:r>
      <w:r>
        <w:rPr>
          <w:color w:val="414042"/>
          <w:spacing w:val="2"/>
        </w:rPr>
        <w:t xml:space="preserve"> </w:t>
      </w:r>
      <w:r>
        <w:rPr>
          <w:color w:val="414042"/>
          <w:spacing w:val="-2"/>
        </w:rPr>
        <w:t>Colleges</w:t>
      </w:r>
      <w:r>
        <w:rPr>
          <w:color w:val="414042"/>
          <w:spacing w:val="2"/>
        </w:rPr>
        <w:t xml:space="preserve"> </w:t>
      </w:r>
      <w:r>
        <w:rPr>
          <w:color w:val="414042"/>
          <w:spacing w:val="-4"/>
        </w:rPr>
        <w:t>are:</w:t>
      </w:r>
    </w:p>
    <w:p w14:paraId="1AE0A4AF" w14:textId="77777777" w:rsidR="00BD7B97" w:rsidRDefault="00E4410B">
      <w:pPr>
        <w:pStyle w:val="ListParagraph"/>
        <w:numPr>
          <w:ilvl w:val="0"/>
          <w:numId w:val="53"/>
        </w:numPr>
        <w:tabs>
          <w:tab w:val="left" w:pos="438"/>
        </w:tabs>
        <w:spacing w:before="114" w:line="235" w:lineRule="auto"/>
        <w:ind w:right="1084"/>
        <w:rPr>
          <w:sz w:val="21"/>
        </w:rPr>
      </w:pPr>
      <w:r>
        <w:rPr>
          <w:rFonts w:ascii="Source Sans Pro Semibold" w:hAnsi="Source Sans Pro Semibold"/>
          <w:b/>
          <w:color w:val="414042"/>
          <w:sz w:val="21"/>
        </w:rPr>
        <w:t xml:space="preserve">Business and Leadership </w:t>
      </w:r>
      <w:r>
        <w:rPr>
          <w:color w:val="414042"/>
          <w:sz w:val="21"/>
        </w:rPr>
        <w:t xml:space="preserve">delivering skills in </w:t>
      </w:r>
      <w:r>
        <w:rPr>
          <w:color w:val="414042"/>
          <w:spacing w:val="-2"/>
          <w:sz w:val="21"/>
        </w:rPr>
        <w:t>accounting</w:t>
      </w:r>
      <w:r>
        <w:rPr>
          <w:color w:val="414042"/>
          <w:spacing w:val="-5"/>
          <w:sz w:val="21"/>
        </w:rPr>
        <w:t xml:space="preserve"> </w:t>
      </w:r>
      <w:r>
        <w:rPr>
          <w:color w:val="414042"/>
          <w:spacing w:val="-2"/>
          <w:sz w:val="21"/>
        </w:rPr>
        <w:t>and</w:t>
      </w:r>
      <w:r>
        <w:rPr>
          <w:color w:val="414042"/>
          <w:spacing w:val="-5"/>
          <w:sz w:val="21"/>
        </w:rPr>
        <w:t xml:space="preserve"> </w:t>
      </w:r>
      <w:r>
        <w:rPr>
          <w:color w:val="414042"/>
          <w:spacing w:val="-2"/>
          <w:sz w:val="21"/>
        </w:rPr>
        <w:t>law,</w:t>
      </w:r>
      <w:r>
        <w:rPr>
          <w:color w:val="414042"/>
          <w:spacing w:val="-5"/>
          <w:sz w:val="21"/>
        </w:rPr>
        <w:t xml:space="preserve"> </w:t>
      </w:r>
      <w:r>
        <w:rPr>
          <w:color w:val="414042"/>
          <w:spacing w:val="-2"/>
          <w:sz w:val="21"/>
        </w:rPr>
        <w:t>management</w:t>
      </w:r>
      <w:r>
        <w:rPr>
          <w:color w:val="414042"/>
          <w:spacing w:val="-5"/>
          <w:sz w:val="21"/>
        </w:rPr>
        <w:t xml:space="preserve"> </w:t>
      </w:r>
      <w:r>
        <w:rPr>
          <w:color w:val="414042"/>
          <w:spacing w:val="-2"/>
          <w:sz w:val="21"/>
        </w:rPr>
        <w:t>and</w:t>
      </w:r>
      <w:r>
        <w:rPr>
          <w:color w:val="414042"/>
          <w:spacing w:val="-5"/>
          <w:sz w:val="21"/>
        </w:rPr>
        <w:t xml:space="preserve"> </w:t>
      </w:r>
      <w:r>
        <w:rPr>
          <w:color w:val="414042"/>
          <w:spacing w:val="-2"/>
          <w:sz w:val="21"/>
        </w:rPr>
        <w:t>business,</w:t>
      </w:r>
      <w:r>
        <w:rPr>
          <w:color w:val="414042"/>
          <w:sz w:val="21"/>
        </w:rPr>
        <w:t xml:space="preserve"> and business administration</w:t>
      </w:r>
    </w:p>
    <w:p w14:paraId="371A8AF1" w14:textId="77777777" w:rsidR="00BD7B97" w:rsidRDefault="00E4410B">
      <w:pPr>
        <w:pStyle w:val="ListParagraph"/>
        <w:numPr>
          <w:ilvl w:val="0"/>
          <w:numId w:val="53"/>
        </w:numPr>
        <w:tabs>
          <w:tab w:val="left" w:pos="438"/>
        </w:tabs>
        <w:spacing w:before="117" w:line="235" w:lineRule="auto"/>
        <w:ind w:right="942"/>
        <w:rPr>
          <w:sz w:val="21"/>
        </w:rPr>
      </w:pPr>
      <w:r>
        <w:rPr>
          <w:rFonts w:ascii="Source Sans Pro Semibold" w:hAnsi="Source Sans Pro Semibold"/>
          <w:b/>
          <w:color w:val="414042"/>
          <w:sz w:val="21"/>
        </w:rPr>
        <w:t xml:space="preserve">Health, Community and Science </w:t>
      </w:r>
      <w:r>
        <w:rPr>
          <w:color w:val="414042"/>
          <w:sz w:val="21"/>
        </w:rPr>
        <w:t>delivering a range</w:t>
      </w:r>
      <w:r>
        <w:rPr>
          <w:color w:val="414042"/>
          <w:spacing w:val="-9"/>
          <w:sz w:val="21"/>
        </w:rPr>
        <w:t xml:space="preserve"> </w:t>
      </w:r>
      <w:r>
        <w:rPr>
          <w:color w:val="414042"/>
          <w:sz w:val="21"/>
        </w:rPr>
        <w:t>of</w:t>
      </w:r>
      <w:r>
        <w:rPr>
          <w:color w:val="414042"/>
          <w:spacing w:val="-9"/>
          <w:sz w:val="21"/>
        </w:rPr>
        <w:t xml:space="preserve"> </w:t>
      </w:r>
      <w:r>
        <w:rPr>
          <w:color w:val="414042"/>
          <w:sz w:val="21"/>
        </w:rPr>
        <w:t>courses</w:t>
      </w:r>
      <w:r>
        <w:rPr>
          <w:color w:val="414042"/>
          <w:spacing w:val="-9"/>
          <w:sz w:val="21"/>
        </w:rPr>
        <w:t xml:space="preserve"> </w:t>
      </w:r>
      <w:r>
        <w:rPr>
          <w:color w:val="414042"/>
          <w:sz w:val="21"/>
        </w:rPr>
        <w:t>focused</w:t>
      </w:r>
      <w:r>
        <w:rPr>
          <w:color w:val="414042"/>
          <w:spacing w:val="-9"/>
          <w:sz w:val="21"/>
        </w:rPr>
        <w:t xml:space="preserve"> </w:t>
      </w:r>
      <w:r>
        <w:rPr>
          <w:color w:val="414042"/>
          <w:sz w:val="21"/>
        </w:rPr>
        <w:t>on</w:t>
      </w:r>
      <w:r>
        <w:rPr>
          <w:color w:val="414042"/>
          <w:spacing w:val="-9"/>
          <w:sz w:val="21"/>
        </w:rPr>
        <w:t xml:space="preserve"> </w:t>
      </w:r>
      <w:r>
        <w:rPr>
          <w:color w:val="414042"/>
          <w:sz w:val="21"/>
        </w:rPr>
        <w:t>meeting</w:t>
      </w:r>
      <w:r>
        <w:rPr>
          <w:color w:val="414042"/>
          <w:spacing w:val="-9"/>
          <w:sz w:val="21"/>
        </w:rPr>
        <w:t xml:space="preserve"> </w:t>
      </w:r>
      <w:r>
        <w:rPr>
          <w:color w:val="414042"/>
          <w:sz w:val="21"/>
        </w:rPr>
        <w:t>the</w:t>
      </w:r>
      <w:r>
        <w:rPr>
          <w:color w:val="414042"/>
          <w:spacing w:val="-9"/>
          <w:sz w:val="21"/>
        </w:rPr>
        <w:t xml:space="preserve"> </w:t>
      </w:r>
      <w:r>
        <w:rPr>
          <w:color w:val="414042"/>
          <w:sz w:val="21"/>
        </w:rPr>
        <w:t>needs</w:t>
      </w:r>
      <w:r>
        <w:rPr>
          <w:color w:val="414042"/>
          <w:spacing w:val="-9"/>
          <w:sz w:val="21"/>
        </w:rPr>
        <w:t xml:space="preserve"> </w:t>
      </w:r>
      <w:r>
        <w:rPr>
          <w:color w:val="414042"/>
          <w:sz w:val="21"/>
        </w:rPr>
        <w:t xml:space="preserve">of the community and industry in forensic science, </w:t>
      </w:r>
      <w:r>
        <w:rPr>
          <w:color w:val="414042"/>
          <w:spacing w:val="-2"/>
          <w:sz w:val="21"/>
        </w:rPr>
        <w:t>environment, animal technology and science with</w:t>
      </w:r>
      <w:r>
        <w:rPr>
          <w:color w:val="414042"/>
          <w:sz w:val="21"/>
        </w:rPr>
        <w:t xml:space="preserve"> health and community services disciplines</w:t>
      </w:r>
    </w:p>
    <w:p w14:paraId="10511054" w14:textId="77777777" w:rsidR="00BD7B97" w:rsidRDefault="00E4410B">
      <w:pPr>
        <w:pStyle w:val="ListParagraph"/>
        <w:numPr>
          <w:ilvl w:val="0"/>
          <w:numId w:val="53"/>
        </w:numPr>
        <w:tabs>
          <w:tab w:val="left" w:pos="438"/>
        </w:tabs>
        <w:spacing w:before="120" w:line="235" w:lineRule="auto"/>
        <w:ind w:right="932"/>
        <w:rPr>
          <w:sz w:val="21"/>
        </w:rPr>
      </w:pPr>
      <w:r>
        <w:rPr>
          <w:rFonts w:ascii="Source Sans Pro Semibold" w:hAnsi="Source Sans Pro Semibold"/>
          <w:b/>
          <w:color w:val="414042"/>
          <w:sz w:val="21"/>
        </w:rPr>
        <w:t xml:space="preserve">Technology and Design </w:t>
      </w:r>
      <w:r>
        <w:rPr>
          <w:color w:val="414042"/>
          <w:sz w:val="21"/>
        </w:rPr>
        <w:t xml:space="preserve">works closely and collaboratively with local industry and delivers </w:t>
      </w:r>
      <w:r>
        <w:rPr>
          <w:color w:val="414042"/>
          <w:spacing w:val="-2"/>
          <w:sz w:val="21"/>
        </w:rPr>
        <w:t>course in building and interior design, engineering</w:t>
      </w:r>
      <w:r>
        <w:rPr>
          <w:color w:val="414042"/>
          <w:sz w:val="21"/>
        </w:rPr>
        <w:t xml:space="preserve"> and spatial information, hair and beauty, floristry and horticulture, photography, visual arts and fashion,</w:t>
      </w:r>
      <w:r>
        <w:rPr>
          <w:color w:val="414042"/>
          <w:spacing w:val="-11"/>
          <w:sz w:val="21"/>
        </w:rPr>
        <w:t xml:space="preserve"> </w:t>
      </w:r>
      <w:r>
        <w:rPr>
          <w:color w:val="414042"/>
          <w:sz w:val="21"/>
        </w:rPr>
        <w:t>information,</w:t>
      </w:r>
      <w:r>
        <w:rPr>
          <w:color w:val="414042"/>
          <w:spacing w:val="-10"/>
          <w:sz w:val="21"/>
        </w:rPr>
        <w:t xml:space="preserve"> </w:t>
      </w:r>
      <w:r>
        <w:rPr>
          <w:color w:val="414042"/>
          <w:sz w:val="21"/>
        </w:rPr>
        <w:t>communication</w:t>
      </w:r>
      <w:r>
        <w:rPr>
          <w:color w:val="414042"/>
          <w:spacing w:val="-11"/>
          <w:sz w:val="21"/>
        </w:rPr>
        <w:t xml:space="preserve"> </w:t>
      </w:r>
      <w:r>
        <w:rPr>
          <w:color w:val="414042"/>
          <w:sz w:val="21"/>
        </w:rPr>
        <w:t>technology, communication, media and music</w:t>
      </w:r>
    </w:p>
    <w:p w14:paraId="10EC12A7" w14:textId="77777777" w:rsidR="00BD7B97" w:rsidRDefault="00E4410B">
      <w:pPr>
        <w:pStyle w:val="ListParagraph"/>
        <w:numPr>
          <w:ilvl w:val="0"/>
          <w:numId w:val="53"/>
        </w:numPr>
        <w:tabs>
          <w:tab w:val="left" w:pos="438"/>
        </w:tabs>
        <w:spacing w:before="123" w:line="235" w:lineRule="auto"/>
        <w:ind w:right="943"/>
        <w:rPr>
          <w:sz w:val="21"/>
        </w:rPr>
      </w:pPr>
      <w:r>
        <w:rPr>
          <w:rFonts w:ascii="Source Sans Pro Semibold" w:hAnsi="Source Sans Pro Semibold"/>
          <w:b/>
          <w:color w:val="414042"/>
          <w:sz w:val="21"/>
        </w:rPr>
        <w:t xml:space="preserve">Pathways </w:t>
      </w:r>
      <w:r>
        <w:rPr>
          <w:color w:val="414042"/>
          <w:sz w:val="21"/>
        </w:rPr>
        <w:t>delivers the ACT Senior Secondary Certificate,</w:t>
      </w:r>
      <w:r>
        <w:rPr>
          <w:color w:val="414042"/>
          <w:spacing w:val="-3"/>
          <w:sz w:val="21"/>
        </w:rPr>
        <w:t xml:space="preserve"> </w:t>
      </w:r>
      <w:r>
        <w:rPr>
          <w:color w:val="414042"/>
          <w:sz w:val="21"/>
        </w:rPr>
        <w:t>English</w:t>
      </w:r>
      <w:r>
        <w:rPr>
          <w:color w:val="414042"/>
          <w:spacing w:val="-3"/>
          <w:sz w:val="21"/>
        </w:rPr>
        <w:t xml:space="preserve"> </w:t>
      </w:r>
      <w:r>
        <w:rPr>
          <w:color w:val="414042"/>
          <w:sz w:val="21"/>
        </w:rPr>
        <w:t>language</w:t>
      </w:r>
      <w:r>
        <w:rPr>
          <w:color w:val="414042"/>
          <w:spacing w:val="-3"/>
          <w:sz w:val="21"/>
        </w:rPr>
        <w:t xml:space="preserve"> </w:t>
      </w:r>
      <w:r>
        <w:rPr>
          <w:color w:val="414042"/>
          <w:sz w:val="21"/>
        </w:rPr>
        <w:t>skills</w:t>
      </w:r>
      <w:r>
        <w:rPr>
          <w:color w:val="414042"/>
          <w:spacing w:val="-3"/>
          <w:sz w:val="21"/>
        </w:rPr>
        <w:t xml:space="preserve"> </w:t>
      </w:r>
      <w:r>
        <w:rPr>
          <w:color w:val="414042"/>
          <w:sz w:val="21"/>
        </w:rPr>
        <w:t>and</w:t>
      </w:r>
      <w:r>
        <w:rPr>
          <w:color w:val="414042"/>
          <w:spacing w:val="-3"/>
          <w:sz w:val="21"/>
        </w:rPr>
        <w:t xml:space="preserve"> </w:t>
      </w:r>
      <w:r>
        <w:rPr>
          <w:color w:val="414042"/>
          <w:sz w:val="21"/>
        </w:rPr>
        <w:t>Language, Literacy,</w:t>
      </w:r>
      <w:r>
        <w:rPr>
          <w:color w:val="414042"/>
          <w:spacing w:val="-13"/>
          <w:sz w:val="21"/>
        </w:rPr>
        <w:t xml:space="preserve"> </w:t>
      </w:r>
      <w:r>
        <w:rPr>
          <w:color w:val="414042"/>
          <w:sz w:val="21"/>
        </w:rPr>
        <w:t>Numeracy</w:t>
      </w:r>
      <w:r>
        <w:rPr>
          <w:color w:val="414042"/>
          <w:spacing w:val="-10"/>
          <w:sz w:val="21"/>
        </w:rPr>
        <w:t xml:space="preserve"> </w:t>
      </w:r>
      <w:r>
        <w:rPr>
          <w:color w:val="414042"/>
          <w:sz w:val="21"/>
        </w:rPr>
        <w:t>and</w:t>
      </w:r>
      <w:r>
        <w:rPr>
          <w:color w:val="414042"/>
          <w:spacing w:val="-11"/>
          <w:sz w:val="21"/>
        </w:rPr>
        <w:t xml:space="preserve"> </w:t>
      </w:r>
      <w:r>
        <w:rPr>
          <w:color w:val="414042"/>
          <w:sz w:val="21"/>
        </w:rPr>
        <w:t>Digital</w:t>
      </w:r>
      <w:r>
        <w:rPr>
          <w:color w:val="414042"/>
          <w:spacing w:val="-10"/>
          <w:sz w:val="21"/>
        </w:rPr>
        <w:t xml:space="preserve"> </w:t>
      </w:r>
      <w:r>
        <w:rPr>
          <w:color w:val="414042"/>
          <w:sz w:val="21"/>
        </w:rPr>
        <w:t>(LLND)</w:t>
      </w:r>
      <w:r>
        <w:rPr>
          <w:color w:val="414042"/>
          <w:spacing w:val="-11"/>
          <w:sz w:val="21"/>
        </w:rPr>
        <w:t xml:space="preserve"> </w:t>
      </w:r>
      <w:r>
        <w:rPr>
          <w:color w:val="414042"/>
          <w:sz w:val="21"/>
        </w:rPr>
        <w:t>Support</w:t>
      </w:r>
      <w:r>
        <w:rPr>
          <w:color w:val="414042"/>
          <w:spacing w:val="-10"/>
          <w:sz w:val="21"/>
        </w:rPr>
        <w:t xml:space="preserve"> </w:t>
      </w:r>
      <w:r>
        <w:rPr>
          <w:color w:val="414042"/>
          <w:sz w:val="21"/>
        </w:rPr>
        <w:t>for Foundation</w:t>
      </w:r>
      <w:r>
        <w:rPr>
          <w:color w:val="414042"/>
          <w:spacing w:val="-5"/>
          <w:sz w:val="21"/>
        </w:rPr>
        <w:t xml:space="preserve"> </w:t>
      </w:r>
      <w:r>
        <w:rPr>
          <w:color w:val="414042"/>
          <w:sz w:val="21"/>
        </w:rPr>
        <w:t>skills</w:t>
      </w:r>
    </w:p>
    <w:p w14:paraId="4B94439E" w14:textId="77777777" w:rsidR="00BD7B97" w:rsidRDefault="00BD7B97">
      <w:pPr>
        <w:spacing w:line="235" w:lineRule="auto"/>
        <w:rPr>
          <w:sz w:val="21"/>
        </w:rPr>
        <w:sectPr w:rsidR="00BD7B97">
          <w:pgSz w:w="11910" w:h="16840"/>
          <w:pgMar w:top="980" w:right="300" w:bottom="660" w:left="980" w:header="0" w:footer="473" w:gutter="0"/>
          <w:cols w:num="2" w:space="720" w:equalWidth="0">
            <w:col w:w="4672" w:space="402"/>
            <w:col w:w="5556"/>
          </w:cols>
        </w:sectPr>
      </w:pPr>
    </w:p>
    <w:p w14:paraId="11F2F206" w14:textId="77777777" w:rsidR="00BD7B97" w:rsidRDefault="00E4410B">
      <w:pPr>
        <w:pStyle w:val="ListParagraph"/>
        <w:numPr>
          <w:ilvl w:val="0"/>
          <w:numId w:val="53"/>
        </w:numPr>
        <w:tabs>
          <w:tab w:val="left" w:pos="438"/>
        </w:tabs>
        <w:spacing w:before="91" w:line="235" w:lineRule="auto"/>
        <w:ind w:right="101"/>
        <w:rPr>
          <w:sz w:val="21"/>
        </w:rPr>
      </w:pPr>
      <w:r>
        <w:rPr>
          <w:rFonts w:ascii="Source Sans Pro Semibold" w:hAnsi="Source Sans Pro Semibold"/>
          <w:b/>
          <w:color w:val="414042"/>
          <w:sz w:val="21"/>
        </w:rPr>
        <w:lastRenderedPageBreak/>
        <w:t xml:space="preserve">Trade Skills </w:t>
      </w:r>
      <w:r>
        <w:rPr>
          <w:color w:val="414042"/>
          <w:sz w:val="21"/>
        </w:rPr>
        <w:t>aims to produce qualified trade people</w:t>
      </w:r>
      <w:r>
        <w:rPr>
          <w:color w:val="414042"/>
          <w:spacing w:val="-11"/>
          <w:sz w:val="21"/>
        </w:rPr>
        <w:t xml:space="preserve"> </w:t>
      </w:r>
      <w:r>
        <w:rPr>
          <w:color w:val="414042"/>
          <w:sz w:val="21"/>
        </w:rPr>
        <w:t>for</w:t>
      </w:r>
      <w:r>
        <w:rPr>
          <w:color w:val="414042"/>
          <w:spacing w:val="-10"/>
          <w:sz w:val="21"/>
        </w:rPr>
        <w:t xml:space="preserve"> </w:t>
      </w:r>
      <w:r>
        <w:rPr>
          <w:color w:val="414042"/>
          <w:sz w:val="21"/>
        </w:rPr>
        <w:t>the</w:t>
      </w:r>
      <w:r>
        <w:rPr>
          <w:color w:val="414042"/>
          <w:spacing w:val="-11"/>
          <w:sz w:val="21"/>
        </w:rPr>
        <w:t xml:space="preserve"> </w:t>
      </w:r>
      <w:r>
        <w:rPr>
          <w:color w:val="414042"/>
          <w:sz w:val="21"/>
        </w:rPr>
        <w:t>ACT</w:t>
      </w:r>
      <w:r>
        <w:rPr>
          <w:color w:val="414042"/>
          <w:spacing w:val="-10"/>
          <w:sz w:val="21"/>
        </w:rPr>
        <w:t xml:space="preserve"> </w:t>
      </w:r>
      <w:r>
        <w:rPr>
          <w:color w:val="414042"/>
          <w:sz w:val="21"/>
        </w:rPr>
        <w:t>community</w:t>
      </w:r>
      <w:r>
        <w:rPr>
          <w:color w:val="414042"/>
          <w:spacing w:val="-11"/>
          <w:sz w:val="21"/>
        </w:rPr>
        <w:t xml:space="preserve"> </w:t>
      </w:r>
      <w:r>
        <w:rPr>
          <w:color w:val="414042"/>
          <w:sz w:val="21"/>
        </w:rPr>
        <w:t>and</w:t>
      </w:r>
      <w:r>
        <w:rPr>
          <w:color w:val="414042"/>
          <w:spacing w:val="-10"/>
          <w:sz w:val="21"/>
        </w:rPr>
        <w:t xml:space="preserve"> </w:t>
      </w:r>
      <w:r>
        <w:rPr>
          <w:color w:val="414042"/>
          <w:sz w:val="21"/>
        </w:rPr>
        <w:t>region</w:t>
      </w:r>
      <w:r>
        <w:rPr>
          <w:color w:val="414042"/>
          <w:spacing w:val="-11"/>
          <w:sz w:val="21"/>
        </w:rPr>
        <w:t xml:space="preserve"> </w:t>
      </w:r>
      <w:r>
        <w:rPr>
          <w:color w:val="414042"/>
          <w:sz w:val="21"/>
        </w:rPr>
        <w:t>through a range of relevant programs, state of the art training facilities and a collaborative approach to industry engagement and provides foundation skills to help students build essential skills.</w:t>
      </w:r>
    </w:p>
    <w:p w14:paraId="303B79B1" w14:textId="77777777" w:rsidR="00BD7B97" w:rsidRDefault="00E4410B">
      <w:pPr>
        <w:pStyle w:val="BodyText"/>
        <w:spacing w:before="149" w:line="235" w:lineRule="auto"/>
        <w:ind w:left="153"/>
      </w:pPr>
      <w:r>
        <w:rPr>
          <w:color w:val="414042"/>
        </w:rPr>
        <w:t xml:space="preserve">The </w:t>
      </w:r>
      <w:r>
        <w:rPr>
          <w:rFonts w:ascii="Source Sans Pro Semibold"/>
          <w:b/>
          <w:color w:val="414042"/>
        </w:rPr>
        <w:t xml:space="preserve">Education and Training Services Division </w:t>
      </w:r>
      <w:r>
        <w:rPr>
          <w:color w:val="414042"/>
        </w:rPr>
        <w:t>is responsible for the integrity and delivery of teaching and</w:t>
      </w:r>
      <w:r>
        <w:rPr>
          <w:color w:val="414042"/>
          <w:spacing w:val="-3"/>
        </w:rPr>
        <w:t xml:space="preserve"> </w:t>
      </w:r>
      <w:r>
        <w:rPr>
          <w:color w:val="414042"/>
        </w:rPr>
        <w:t>learning</w:t>
      </w:r>
      <w:r>
        <w:rPr>
          <w:color w:val="414042"/>
          <w:spacing w:val="-3"/>
        </w:rPr>
        <w:t xml:space="preserve"> </w:t>
      </w:r>
      <w:r>
        <w:rPr>
          <w:color w:val="414042"/>
        </w:rPr>
        <w:t>across</w:t>
      </w:r>
      <w:r>
        <w:rPr>
          <w:color w:val="414042"/>
          <w:spacing w:val="-3"/>
        </w:rPr>
        <w:t xml:space="preserve"> </w:t>
      </w:r>
      <w:r>
        <w:rPr>
          <w:color w:val="414042"/>
        </w:rPr>
        <w:t>CIT</w:t>
      </w:r>
      <w:r>
        <w:rPr>
          <w:color w:val="414042"/>
          <w:spacing w:val="-3"/>
        </w:rPr>
        <w:t xml:space="preserve"> </w:t>
      </w:r>
      <w:r>
        <w:rPr>
          <w:color w:val="414042"/>
        </w:rPr>
        <w:t>to</w:t>
      </w:r>
      <w:r>
        <w:rPr>
          <w:color w:val="414042"/>
          <w:spacing w:val="-3"/>
        </w:rPr>
        <w:t xml:space="preserve"> </w:t>
      </w:r>
      <w:r>
        <w:rPr>
          <w:color w:val="414042"/>
        </w:rPr>
        <w:t>meet</w:t>
      </w:r>
      <w:r>
        <w:rPr>
          <w:color w:val="414042"/>
          <w:spacing w:val="-3"/>
        </w:rPr>
        <w:t xml:space="preserve"> </w:t>
      </w:r>
      <w:r>
        <w:rPr>
          <w:color w:val="414042"/>
        </w:rPr>
        <w:t>the</w:t>
      </w:r>
      <w:r>
        <w:rPr>
          <w:color w:val="414042"/>
          <w:spacing w:val="-3"/>
        </w:rPr>
        <w:t xml:space="preserve"> </w:t>
      </w:r>
      <w:r>
        <w:rPr>
          <w:color w:val="414042"/>
        </w:rPr>
        <w:t>needs</w:t>
      </w:r>
      <w:r>
        <w:rPr>
          <w:color w:val="414042"/>
          <w:spacing w:val="-3"/>
        </w:rPr>
        <w:t xml:space="preserve"> </w:t>
      </w:r>
      <w:r>
        <w:rPr>
          <w:color w:val="414042"/>
        </w:rPr>
        <w:t>of</w:t>
      </w:r>
      <w:r>
        <w:rPr>
          <w:color w:val="414042"/>
          <w:spacing w:val="-3"/>
        </w:rPr>
        <w:t xml:space="preserve"> </w:t>
      </w:r>
      <w:r>
        <w:rPr>
          <w:color w:val="414042"/>
        </w:rPr>
        <w:t>students and employers in the ACT and regional community.</w:t>
      </w:r>
    </w:p>
    <w:p w14:paraId="74B846E7" w14:textId="77777777" w:rsidR="00BD7B97" w:rsidRDefault="00E4410B">
      <w:pPr>
        <w:pStyle w:val="BodyText"/>
        <w:spacing w:before="5" w:line="235" w:lineRule="auto"/>
        <w:ind w:left="153" w:right="62"/>
      </w:pPr>
      <w:r>
        <w:rPr>
          <w:color w:val="414042"/>
        </w:rPr>
        <w:t>This includes the oversight of CIT colleges, CIT Yurauna, Education Services, Student Services and CIT Library and Learning Services. The Division’s objectives are to provide high quality VET which is engaging, innovative and provides students with authentic</w:t>
      </w:r>
      <w:r>
        <w:rPr>
          <w:color w:val="414042"/>
          <w:spacing w:val="-4"/>
        </w:rPr>
        <w:t xml:space="preserve"> </w:t>
      </w:r>
      <w:r>
        <w:rPr>
          <w:color w:val="414042"/>
        </w:rPr>
        <w:t>workplace-based</w:t>
      </w:r>
      <w:r>
        <w:rPr>
          <w:color w:val="414042"/>
          <w:spacing w:val="-4"/>
        </w:rPr>
        <w:t xml:space="preserve"> </w:t>
      </w:r>
      <w:r>
        <w:rPr>
          <w:color w:val="414042"/>
        </w:rPr>
        <w:t>learning</w:t>
      </w:r>
      <w:r>
        <w:rPr>
          <w:color w:val="414042"/>
          <w:spacing w:val="-4"/>
        </w:rPr>
        <w:t xml:space="preserve"> </w:t>
      </w:r>
      <w:r>
        <w:rPr>
          <w:color w:val="414042"/>
        </w:rPr>
        <w:t>experiences.</w:t>
      </w:r>
      <w:r>
        <w:rPr>
          <w:color w:val="414042"/>
          <w:spacing w:val="-4"/>
        </w:rPr>
        <w:t xml:space="preserve"> </w:t>
      </w:r>
      <w:r>
        <w:rPr>
          <w:color w:val="414042"/>
        </w:rPr>
        <w:t>The Division also has a supporting role in ensuring CIT fulfils the compliance requirements set by VET and Higher Education regulators, including the Australian Skills</w:t>
      </w:r>
      <w:r>
        <w:rPr>
          <w:color w:val="414042"/>
          <w:spacing w:val="-2"/>
        </w:rPr>
        <w:t xml:space="preserve"> </w:t>
      </w:r>
      <w:r>
        <w:rPr>
          <w:color w:val="414042"/>
        </w:rPr>
        <w:t>Quality</w:t>
      </w:r>
      <w:r>
        <w:rPr>
          <w:color w:val="414042"/>
          <w:spacing w:val="-2"/>
        </w:rPr>
        <w:t xml:space="preserve"> </w:t>
      </w:r>
      <w:r>
        <w:rPr>
          <w:color w:val="414042"/>
        </w:rPr>
        <w:t>Authority</w:t>
      </w:r>
      <w:r>
        <w:rPr>
          <w:color w:val="414042"/>
          <w:spacing w:val="-2"/>
        </w:rPr>
        <w:t xml:space="preserve"> </w:t>
      </w:r>
      <w:r>
        <w:rPr>
          <w:color w:val="414042"/>
        </w:rPr>
        <w:t>(ASQA),</w:t>
      </w:r>
      <w:r>
        <w:rPr>
          <w:color w:val="414042"/>
          <w:spacing w:val="-2"/>
        </w:rPr>
        <w:t xml:space="preserve"> </w:t>
      </w:r>
      <w:r>
        <w:rPr>
          <w:color w:val="414042"/>
        </w:rPr>
        <w:t>the</w:t>
      </w:r>
      <w:r>
        <w:rPr>
          <w:color w:val="414042"/>
          <w:spacing w:val="-2"/>
        </w:rPr>
        <w:t xml:space="preserve"> </w:t>
      </w:r>
      <w:r>
        <w:rPr>
          <w:color w:val="414042"/>
        </w:rPr>
        <w:t>Tertiary</w:t>
      </w:r>
      <w:r>
        <w:rPr>
          <w:color w:val="414042"/>
          <w:spacing w:val="-2"/>
        </w:rPr>
        <w:t xml:space="preserve"> </w:t>
      </w:r>
      <w:r>
        <w:rPr>
          <w:color w:val="414042"/>
        </w:rPr>
        <w:t>Education Quality and Standards Agency (TEQSA) and the ACT Board of Senior Secondary Studies (BSSS).</w:t>
      </w:r>
    </w:p>
    <w:p w14:paraId="5C84F052" w14:textId="77777777" w:rsidR="00BD7B97" w:rsidRDefault="00E4410B">
      <w:pPr>
        <w:pStyle w:val="BodyText"/>
        <w:spacing w:before="158" w:line="235" w:lineRule="auto"/>
        <w:ind w:left="153" w:right="43"/>
      </w:pPr>
      <w:r>
        <w:rPr>
          <w:color w:val="414042"/>
        </w:rPr>
        <w:t xml:space="preserve">The </w:t>
      </w:r>
      <w:r>
        <w:rPr>
          <w:rFonts w:ascii="Source Sans Pro Semibold"/>
          <w:b/>
          <w:color w:val="414042"/>
        </w:rPr>
        <w:t xml:space="preserve">Corporate Services Division </w:t>
      </w:r>
      <w:r>
        <w:rPr>
          <w:color w:val="414042"/>
        </w:rPr>
        <w:t>is responsible for a comprehensive range of support services across CIT</w:t>
      </w:r>
      <w:r>
        <w:rPr>
          <w:color w:val="414042"/>
          <w:spacing w:val="40"/>
        </w:rPr>
        <w:t xml:space="preserve"> </w:t>
      </w:r>
      <w:r>
        <w:rPr>
          <w:color w:val="414042"/>
        </w:rPr>
        <w:t>in the areas of finance, human resources, industrial relations, corporate governance, audit and risk, facilities management, information technology, records</w:t>
      </w:r>
      <w:r>
        <w:rPr>
          <w:color w:val="414042"/>
          <w:spacing w:val="-8"/>
        </w:rPr>
        <w:t xml:space="preserve"> </w:t>
      </w:r>
      <w:r>
        <w:rPr>
          <w:color w:val="414042"/>
        </w:rPr>
        <w:t>management,</w:t>
      </w:r>
      <w:r>
        <w:rPr>
          <w:color w:val="414042"/>
          <w:spacing w:val="-8"/>
        </w:rPr>
        <w:t xml:space="preserve"> </w:t>
      </w:r>
      <w:r>
        <w:rPr>
          <w:color w:val="414042"/>
        </w:rPr>
        <w:t>work</w:t>
      </w:r>
      <w:r>
        <w:rPr>
          <w:color w:val="414042"/>
          <w:spacing w:val="-8"/>
        </w:rPr>
        <w:t xml:space="preserve"> </w:t>
      </w:r>
      <w:r>
        <w:rPr>
          <w:color w:val="414042"/>
        </w:rPr>
        <w:t>health</w:t>
      </w:r>
      <w:r>
        <w:rPr>
          <w:color w:val="414042"/>
          <w:spacing w:val="-8"/>
        </w:rPr>
        <w:t xml:space="preserve"> </w:t>
      </w:r>
      <w:r>
        <w:rPr>
          <w:color w:val="414042"/>
        </w:rPr>
        <w:t>and</w:t>
      </w:r>
      <w:r>
        <w:rPr>
          <w:color w:val="414042"/>
          <w:spacing w:val="-8"/>
        </w:rPr>
        <w:t xml:space="preserve"> </w:t>
      </w:r>
      <w:r>
        <w:rPr>
          <w:color w:val="414042"/>
        </w:rPr>
        <w:t>safety,</w:t>
      </w:r>
      <w:r>
        <w:rPr>
          <w:color w:val="414042"/>
          <w:spacing w:val="-8"/>
        </w:rPr>
        <w:t xml:space="preserve"> </w:t>
      </w:r>
      <w:r>
        <w:rPr>
          <w:color w:val="414042"/>
        </w:rPr>
        <w:t>student administration system and corporate compliance.</w:t>
      </w:r>
    </w:p>
    <w:p w14:paraId="730462E9" w14:textId="77777777" w:rsidR="00BD7B97" w:rsidRDefault="00E4410B">
      <w:pPr>
        <w:pStyle w:val="BodyText"/>
        <w:spacing w:before="9" w:line="235" w:lineRule="auto"/>
        <w:ind w:left="153" w:right="272"/>
        <w:jc w:val="both"/>
      </w:pPr>
      <w:r>
        <w:rPr>
          <w:color w:val="414042"/>
        </w:rPr>
        <w:t>Corporate Services is also responsible for ensuring CIT</w:t>
      </w:r>
      <w:r>
        <w:rPr>
          <w:color w:val="414042"/>
          <w:spacing w:val="-3"/>
        </w:rPr>
        <w:t xml:space="preserve"> </w:t>
      </w:r>
      <w:r>
        <w:rPr>
          <w:color w:val="414042"/>
        </w:rPr>
        <w:t>meets</w:t>
      </w:r>
      <w:r>
        <w:rPr>
          <w:color w:val="414042"/>
          <w:spacing w:val="-3"/>
        </w:rPr>
        <w:t xml:space="preserve"> </w:t>
      </w:r>
      <w:r>
        <w:rPr>
          <w:color w:val="414042"/>
        </w:rPr>
        <w:t>its</w:t>
      </w:r>
      <w:r>
        <w:rPr>
          <w:color w:val="414042"/>
          <w:spacing w:val="-3"/>
        </w:rPr>
        <w:t xml:space="preserve"> </w:t>
      </w:r>
      <w:r>
        <w:rPr>
          <w:color w:val="414042"/>
        </w:rPr>
        <w:t>obligations</w:t>
      </w:r>
      <w:r>
        <w:rPr>
          <w:color w:val="414042"/>
          <w:spacing w:val="-3"/>
        </w:rPr>
        <w:t xml:space="preserve"> </w:t>
      </w:r>
      <w:r>
        <w:rPr>
          <w:color w:val="414042"/>
        </w:rPr>
        <w:t>as</w:t>
      </w:r>
      <w:r>
        <w:rPr>
          <w:color w:val="414042"/>
          <w:spacing w:val="-3"/>
        </w:rPr>
        <w:t xml:space="preserve"> </w:t>
      </w:r>
      <w:r>
        <w:rPr>
          <w:color w:val="414042"/>
        </w:rPr>
        <w:t>a</w:t>
      </w:r>
      <w:r>
        <w:rPr>
          <w:color w:val="414042"/>
          <w:spacing w:val="-3"/>
        </w:rPr>
        <w:t xml:space="preserve"> </w:t>
      </w:r>
      <w:r>
        <w:rPr>
          <w:color w:val="414042"/>
        </w:rPr>
        <w:t>Territory</w:t>
      </w:r>
      <w:r>
        <w:rPr>
          <w:color w:val="414042"/>
          <w:spacing w:val="-3"/>
        </w:rPr>
        <w:t xml:space="preserve"> </w:t>
      </w:r>
      <w:r>
        <w:rPr>
          <w:color w:val="414042"/>
        </w:rPr>
        <w:t>Authority,</w:t>
      </w:r>
      <w:r>
        <w:rPr>
          <w:color w:val="414042"/>
          <w:spacing w:val="-3"/>
        </w:rPr>
        <w:t xml:space="preserve"> </w:t>
      </w:r>
      <w:r>
        <w:rPr>
          <w:color w:val="414042"/>
        </w:rPr>
        <w:t>to the ACT and Australian Governments.</w:t>
      </w:r>
    </w:p>
    <w:p w14:paraId="0A537EC8" w14:textId="77777777" w:rsidR="00BD7B97" w:rsidRDefault="00E4410B">
      <w:pPr>
        <w:pStyle w:val="BodyText"/>
        <w:spacing w:before="90" w:line="235" w:lineRule="auto"/>
        <w:ind w:left="153" w:right="1003"/>
      </w:pPr>
      <w:r>
        <w:br w:type="column"/>
      </w:r>
      <w:r>
        <w:rPr>
          <w:color w:val="414042"/>
        </w:rPr>
        <w:t xml:space="preserve">The </w:t>
      </w:r>
      <w:r>
        <w:rPr>
          <w:rFonts w:ascii="Source Sans Pro Semibold" w:hAnsi="Source Sans Pro Semibold"/>
          <w:b/>
          <w:color w:val="414042"/>
        </w:rPr>
        <w:t xml:space="preserve">Industry Engagement and Strategic Relations Division </w:t>
      </w:r>
      <w:r>
        <w:rPr>
          <w:color w:val="414042"/>
        </w:rPr>
        <w:t>is responsible for supporting and coordinating the growth of CIT’s business by developing broad and effective links with industry; aligning CIT programs with industry expectations and outcomes; and ensuring stakeholders and the community</w:t>
      </w:r>
      <w:r>
        <w:rPr>
          <w:color w:val="414042"/>
          <w:spacing w:val="-8"/>
        </w:rPr>
        <w:t xml:space="preserve"> </w:t>
      </w:r>
      <w:r>
        <w:rPr>
          <w:color w:val="414042"/>
        </w:rPr>
        <w:t>are</w:t>
      </w:r>
      <w:r>
        <w:rPr>
          <w:color w:val="414042"/>
          <w:spacing w:val="-6"/>
        </w:rPr>
        <w:t xml:space="preserve"> </w:t>
      </w:r>
      <w:r>
        <w:rPr>
          <w:color w:val="414042"/>
        </w:rPr>
        <w:t>aware</w:t>
      </w:r>
      <w:r>
        <w:rPr>
          <w:color w:val="414042"/>
          <w:spacing w:val="-6"/>
        </w:rPr>
        <w:t xml:space="preserve"> </w:t>
      </w:r>
      <w:r>
        <w:rPr>
          <w:color w:val="414042"/>
        </w:rPr>
        <w:t>of</w:t>
      </w:r>
      <w:r>
        <w:rPr>
          <w:color w:val="414042"/>
          <w:spacing w:val="-6"/>
        </w:rPr>
        <w:t xml:space="preserve"> </w:t>
      </w:r>
      <w:r>
        <w:rPr>
          <w:color w:val="414042"/>
        </w:rPr>
        <w:t>the</w:t>
      </w:r>
      <w:r>
        <w:rPr>
          <w:color w:val="414042"/>
          <w:spacing w:val="-6"/>
        </w:rPr>
        <w:t xml:space="preserve"> </w:t>
      </w:r>
      <w:r>
        <w:rPr>
          <w:color w:val="414042"/>
        </w:rPr>
        <w:t>contribution</w:t>
      </w:r>
      <w:r>
        <w:rPr>
          <w:color w:val="414042"/>
          <w:spacing w:val="-6"/>
        </w:rPr>
        <w:t xml:space="preserve"> </w:t>
      </w:r>
      <w:r>
        <w:rPr>
          <w:color w:val="414042"/>
        </w:rPr>
        <w:t>CIT</w:t>
      </w:r>
      <w:r>
        <w:rPr>
          <w:color w:val="414042"/>
          <w:spacing w:val="-6"/>
        </w:rPr>
        <w:t xml:space="preserve"> </w:t>
      </w:r>
      <w:r>
        <w:rPr>
          <w:color w:val="414042"/>
        </w:rPr>
        <w:t>makes to individuals, employers and the ACT economy.</w:t>
      </w:r>
    </w:p>
    <w:p w14:paraId="40337521" w14:textId="77777777" w:rsidR="00BD7B97" w:rsidRDefault="00E4410B">
      <w:pPr>
        <w:pStyle w:val="BodyText"/>
        <w:spacing w:before="152" w:line="235" w:lineRule="auto"/>
        <w:ind w:left="153" w:right="1241"/>
      </w:pPr>
      <w:r>
        <w:rPr>
          <w:color w:val="414042"/>
        </w:rPr>
        <w:t>In addition, the Division provides ministerial liaison and support to the CIT Chief Executive Officer (CEO) and CIT Board and liaises with the Economic</w:t>
      </w:r>
      <w:r>
        <w:rPr>
          <w:color w:val="414042"/>
          <w:spacing w:val="-7"/>
        </w:rPr>
        <w:t xml:space="preserve"> </w:t>
      </w:r>
      <w:r>
        <w:rPr>
          <w:color w:val="414042"/>
        </w:rPr>
        <w:t>Development</w:t>
      </w:r>
      <w:r>
        <w:rPr>
          <w:color w:val="414042"/>
          <w:spacing w:val="-7"/>
        </w:rPr>
        <w:t xml:space="preserve"> </w:t>
      </w:r>
      <w:r>
        <w:rPr>
          <w:color w:val="414042"/>
        </w:rPr>
        <w:t>section</w:t>
      </w:r>
      <w:r>
        <w:rPr>
          <w:color w:val="414042"/>
          <w:spacing w:val="-7"/>
        </w:rPr>
        <w:t xml:space="preserve"> </w:t>
      </w:r>
      <w:r>
        <w:rPr>
          <w:color w:val="414042"/>
        </w:rPr>
        <w:t>within</w:t>
      </w:r>
      <w:r>
        <w:rPr>
          <w:color w:val="414042"/>
          <w:spacing w:val="-7"/>
        </w:rPr>
        <w:t xml:space="preserve"> </w:t>
      </w:r>
      <w:r>
        <w:rPr>
          <w:color w:val="414042"/>
        </w:rPr>
        <w:t>the</w:t>
      </w:r>
      <w:r>
        <w:rPr>
          <w:color w:val="414042"/>
          <w:spacing w:val="-7"/>
        </w:rPr>
        <w:t xml:space="preserve"> </w:t>
      </w:r>
      <w:r>
        <w:rPr>
          <w:color w:val="414042"/>
        </w:rPr>
        <w:t>Chief Minister, Treasury and Economic Development</w:t>
      </w:r>
    </w:p>
    <w:p w14:paraId="11214EDB" w14:textId="77777777" w:rsidR="00BD7B97" w:rsidRDefault="00E4410B">
      <w:pPr>
        <w:pStyle w:val="BodyText"/>
        <w:spacing w:before="7" w:line="235" w:lineRule="auto"/>
        <w:ind w:left="153" w:right="832"/>
      </w:pPr>
      <w:r>
        <w:rPr>
          <w:color w:val="414042"/>
        </w:rPr>
        <w:t>Directorate</w:t>
      </w:r>
      <w:r>
        <w:rPr>
          <w:color w:val="414042"/>
          <w:spacing w:val="-10"/>
        </w:rPr>
        <w:t xml:space="preserve"> </w:t>
      </w:r>
      <w:r>
        <w:rPr>
          <w:color w:val="414042"/>
        </w:rPr>
        <w:t>(CMTEDD)</w:t>
      </w:r>
      <w:r>
        <w:rPr>
          <w:color w:val="414042"/>
          <w:spacing w:val="-10"/>
        </w:rPr>
        <w:t xml:space="preserve"> </w:t>
      </w:r>
      <w:r>
        <w:rPr>
          <w:color w:val="414042"/>
        </w:rPr>
        <w:t>regarding</w:t>
      </w:r>
      <w:r>
        <w:rPr>
          <w:color w:val="414042"/>
          <w:spacing w:val="-10"/>
        </w:rPr>
        <w:t xml:space="preserve"> </w:t>
      </w:r>
      <w:r>
        <w:rPr>
          <w:color w:val="414042"/>
        </w:rPr>
        <w:t>the</w:t>
      </w:r>
      <w:r>
        <w:rPr>
          <w:color w:val="414042"/>
          <w:spacing w:val="-10"/>
        </w:rPr>
        <w:t xml:space="preserve"> </w:t>
      </w:r>
      <w:r>
        <w:rPr>
          <w:color w:val="414042"/>
        </w:rPr>
        <w:t>future</w:t>
      </w:r>
      <w:r>
        <w:rPr>
          <w:color w:val="414042"/>
          <w:spacing w:val="-10"/>
        </w:rPr>
        <w:t xml:space="preserve"> </w:t>
      </w:r>
      <w:r>
        <w:rPr>
          <w:color w:val="414042"/>
        </w:rPr>
        <w:t>economic development of the ACT and the region.</w:t>
      </w:r>
    </w:p>
    <w:p w14:paraId="45DACF32" w14:textId="77777777" w:rsidR="00BD7B97" w:rsidRDefault="00BD7B97">
      <w:pPr>
        <w:spacing w:line="235" w:lineRule="auto"/>
        <w:sectPr w:rsidR="00BD7B97">
          <w:pgSz w:w="11910" w:h="16840"/>
          <w:pgMar w:top="980" w:right="300" w:bottom="700" w:left="980" w:header="0" w:footer="518" w:gutter="0"/>
          <w:cols w:num="2" w:space="720" w:equalWidth="0">
            <w:col w:w="4758" w:space="316"/>
            <w:col w:w="5556"/>
          </w:cols>
        </w:sectPr>
      </w:pPr>
    </w:p>
    <w:p w14:paraId="764B8E5F" w14:textId="77777777" w:rsidR="00BD7B97" w:rsidRDefault="00BD7B97">
      <w:pPr>
        <w:pStyle w:val="BodyText"/>
        <w:rPr>
          <w:sz w:val="20"/>
        </w:rPr>
      </w:pPr>
    </w:p>
    <w:p w14:paraId="4BA1D137" w14:textId="77777777" w:rsidR="00BD7B97" w:rsidRDefault="00BD7B97">
      <w:pPr>
        <w:pStyle w:val="BodyText"/>
        <w:spacing w:before="2" w:after="1"/>
        <w:rPr>
          <w:sz w:val="26"/>
        </w:rPr>
      </w:pPr>
    </w:p>
    <w:p w14:paraId="19E40AD1" w14:textId="77777777" w:rsidR="00BD7B97" w:rsidRDefault="00026635">
      <w:pPr>
        <w:pStyle w:val="BodyText"/>
        <w:ind w:left="3410"/>
        <w:rPr>
          <w:sz w:val="20"/>
        </w:rPr>
      </w:pPr>
      <w:r>
        <w:rPr>
          <w:sz w:val="20"/>
        </w:rPr>
      </w:r>
      <w:r>
        <w:rPr>
          <w:sz w:val="20"/>
        </w:rPr>
        <w:pict w14:anchorId="4AF09F0B">
          <v:shape id="docshape175" o:spid="_x0000_s1955" type="#_x0000_t202" style="width:155.4pt;height:33.5pt;mso-left-percent:-10001;mso-top-percent:-10001;mso-position-horizontal:absolute;mso-position-horizontal-relative:char;mso-position-vertical:absolute;mso-position-vertical-relative:line;mso-left-percent:-10001;mso-top-percent:-10001" fillcolor="#021c36" strokecolor="white" strokeweight=".19156mm">
            <v:textbox inset="0,0,0,0">
              <w:txbxContent>
                <w:p w14:paraId="00583AFF" w14:textId="77777777" w:rsidR="00BD7B97" w:rsidRDefault="00E4410B">
                  <w:pPr>
                    <w:spacing w:before="119"/>
                    <w:ind w:left="308" w:right="308"/>
                    <w:jc w:val="center"/>
                    <w:rPr>
                      <w:rFonts w:ascii="Source Sans Pro"/>
                      <w:b/>
                      <w:color w:val="000000"/>
                      <w:sz w:val="18"/>
                    </w:rPr>
                  </w:pPr>
                  <w:r>
                    <w:rPr>
                      <w:rFonts w:ascii="Source Sans Pro"/>
                      <w:b/>
                      <w:color w:val="FFFFFF"/>
                      <w:sz w:val="18"/>
                    </w:rPr>
                    <w:t>Minister</w:t>
                  </w:r>
                  <w:r>
                    <w:rPr>
                      <w:rFonts w:ascii="Source Sans Pro"/>
                      <w:b/>
                      <w:color w:val="FFFFFF"/>
                      <w:spacing w:val="6"/>
                      <w:sz w:val="18"/>
                    </w:rPr>
                    <w:t xml:space="preserve"> </w:t>
                  </w:r>
                  <w:r>
                    <w:rPr>
                      <w:rFonts w:ascii="Source Sans Pro"/>
                      <w:b/>
                      <w:color w:val="FFFFFF"/>
                      <w:sz w:val="18"/>
                    </w:rPr>
                    <w:t>for</w:t>
                  </w:r>
                  <w:r>
                    <w:rPr>
                      <w:rFonts w:ascii="Source Sans Pro"/>
                      <w:b/>
                      <w:color w:val="FFFFFF"/>
                      <w:spacing w:val="6"/>
                      <w:sz w:val="18"/>
                    </w:rPr>
                    <w:t xml:space="preserve"> </w:t>
                  </w:r>
                  <w:r>
                    <w:rPr>
                      <w:rFonts w:ascii="Source Sans Pro"/>
                      <w:b/>
                      <w:color w:val="FFFFFF"/>
                      <w:spacing w:val="-2"/>
                      <w:sz w:val="18"/>
                    </w:rPr>
                    <w:t>Skills</w:t>
                  </w:r>
                </w:p>
                <w:p w14:paraId="53DBF61E" w14:textId="77777777" w:rsidR="00BD7B97" w:rsidRDefault="00E4410B">
                  <w:pPr>
                    <w:spacing w:before="13"/>
                    <w:ind w:left="308" w:right="308"/>
                    <w:jc w:val="center"/>
                    <w:rPr>
                      <w:rFonts w:ascii="Source Sans Pro"/>
                      <w:color w:val="000000"/>
                      <w:sz w:val="14"/>
                    </w:rPr>
                  </w:pPr>
                  <w:r>
                    <w:rPr>
                      <w:rFonts w:ascii="Source Sans Pro"/>
                      <w:color w:val="FFFFFF"/>
                      <w:sz w:val="14"/>
                    </w:rPr>
                    <w:t>Chris</w:t>
                  </w:r>
                  <w:r>
                    <w:rPr>
                      <w:rFonts w:ascii="Source Sans Pro"/>
                      <w:color w:val="FFFFFF"/>
                      <w:spacing w:val="8"/>
                      <w:sz w:val="14"/>
                    </w:rPr>
                    <w:t xml:space="preserve"> </w:t>
                  </w:r>
                  <w:r>
                    <w:rPr>
                      <w:rFonts w:ascii="Source Sans Pro"/>
                      <w:color w:val="FFFFFF"/>
                      <w:sz w:val="14"/>
                    </w:rPr>
                    <w:t>Steel</w:t>
                  </w:r>
                  <w:r>
                    <w:rPr>
                      <w:rFonts w:ascii="Source Sans Pro"/>
                      <w:color w:val="FFFFFF"/>
                      <w:spacing w:val="8"/>
                      <w:sz w:val="14"/>
                    </w:rPr>
                    <w:t xml:space="preserve"> </w:t>
                  </w:r>
                  <w:r>
                    <w:rPr>
                      <w:rFonts w:ascii="Source Sans Pro"/>
                      <w:color w:val="FFFFFF"/>
                      <w:spacing w:val="-5"/>
                      <w:sz w:val="14"/>
                    </w:rPr>
                    <w:t>MLA</w:t>
                  </w:r>
                </w:p>
              </w:txbxContent>
            </v:textbox>
            <w10:anchorlock/>
          </v:shape>
        </w:pict>
      </w:r>
    </w:p>
    <w:p w14:paraId="5C7FB39D" w14:textId="77777777" w:rsidR="00BD7B97" w:rsidRDefault="00026635">
      <w:pPr>
        <w:pStyle w:val="BodyText"/>
        <w:spacing w:before="12"/>
        <w:rPr>
          <w:sz w:val="13"/>
        </w:rPr>
      </w:pPr>
      <w:r>
        <w:pict w14:anchorId="0C12533F">
          <v:shape id="docshape176" o:spid="_x0000_s1777" type="#_x0000_t202" style="position:absolute;margin-left:96.5pt;margin-top:10.3pt;width:90.2pt;height:33.5pt;z-index:-15707136;mso-wrap-distance-left:0;mso-wrap-distance-right:0;mso-position-horizontal-relative:page" fillcolor="#021c36" strokecolor="white" strokeweight=".19156mm">
            <v:textbox inset="0,0,0,0">
              <w:txbxContent>
                <w:p w14:paraId="4B50DFC7" w14:textId="77777777" w:rsidR="00BD7B97" w:rsidRDefault="00E4410B">
                  <w:pPr>
                    <w:spacing w:before="119"/>
                    <w:ind w:left="96" w:right="96"/>
                    <w:jc w:val="center"/>
                    <w:rPr>
                      <w:rFonts w:ascii="Source Sans Pro"/>
                      <w:b/>
                      <w:color w:val="000000"/>
                      <w:sz w:val="18"/>
                    </w:rPr>
                  </w:pPr>
                  <w:r>
                    <w:rPr>
                      <w:rFonts w:ascii="Source Sans Pro"/>
                      <w:b/>
                      <w:color w:val="FFFFFF"/>
                      <w:sz w:val="18"/>
                    </w:rPr>
                    <w:t>CIT</w:t>
                  </w:r>
                  <w:r>
                    <w:rPr>
                      <w:rFonts w:ascii="Source Sans Pro"/>
                      <w:b/>
                      <w:color w:val="FFFFFF"/>
                      <w:spacing w:val="7"/>
                      <w:sz w:val="18"/>
                    </w:rPr>
                    <w:t xml:space="preserve"> </w:t>
                  </w:r>
                  <w:r>
                    <w:rPr>
                      <w:rFonts w:ascii="Source Sans Pro"/>
                      <w:b/>
                      <w:color w:val="FFFFFF"/>
                      <w:sz w:val="18"/>
                    </w:rPr>
                    <w:t>Solutions</w:t>
                  </w:r>
                  <w:r>
                    <w:rPr>
                      <w:rFonts w:ascii="Source Sans Pro"/>
                      <w:b/>
                      <w:color w:val="FFFFFF"/>
                      <w:spacing w:val="8"/>
                      <w:sz w:val="18"/>
                    </w:rPr>
                    <w:t xml:space="preserve"> </w:t>
                  </w:r>
                  <w:r>
                    <w:rPr>
                      <w:rFonts w:ascii="Source Sans Pro"/>
                      <w:b/>
                      <w:color w:val="FFFFFF"/>
                      <w:spacing w:val="-4"/>
                      <w:sz w:val="18"/>
                    </w:rPr>
                    <w:t>Board</w:t>
                  </w:r>
                </w:p>
                <w:p w14:paraId="78A5A71D" w14:textId="77777777" w:rsidR="00BD7B97" w:rsidRDefault="00E4410B">
                  <w:pPr>
                    <w:spacing w:before="13"/>
                    <w:ind w:left="96" w:right="96"/>
                    <w:jc w:val="center"/>
                    <w:rPr>
                      <w:rFonts w:ascii="Source Sans Pro"/>
                      <w:color w:val="000000"/>
                      <w:sz w:val="14"/>
                    </w:rPr>
                  </w:pPr>
                  <w:r>
                    <w:rPr>
                      <w:rFonts w:ascii="Source Sans Pro"/>
                      <w:color w:val="FFFFFF"/>
                      <w:sz w:val="14"/>
                    </w:rPr>
                    <w:t>Natalie</w:t>
                  </w:r>
                  <w:r>
                    <w:rPr>
                      <w:rFonts w:ascii="Source Sans Pro"/>
                      <w:color w:val="FFFFFF"/>
                      <w:spacing w:val="10"/>
                      <w:sz w:val="14"/>
                    </w:rPr>
                    <w:t xml:space="preserve"> </w:t>
                  </w:r>
                  <w:r>
                    <w:rPr>
                      <w:rFonts w:ascii="Source Sans Pro"/>
                      <w:color w:val="FFFFFF"/>
                      <w:sz w:val="14"/>
                    </w:rPr>
                    <w:t>Howson,</w:t>
                  </w:r>
                  <w:r>
                    <w:rPr>
                      <w:rFonts w:ascii="Source Sans Pro"/>
                      <w:color w:val="FFFFFF"/>
                      <w:spacing w:val="10"/>
                      <w:sz w:val="14"/>
                    </w:rPr>
                    <w:t xml:space="preserve"> </w:t>
                  </w:r>
                  <w:r>
                    <w:rPr>
                      <w:rFonts w:ascii="Source Sans Pro"/>
                      <w:color w:val="FFFFFF"/>
                      <w:spacing w:val="-2"/>
                      <w:sz w:val="14"/>
                    </w:rPr>
                    <w:t>Chair</w:t>
                  </w:r>
                </w:p>
              </w:txbxContent>
            </v:textbox>
            <w10:wrap type="topAndBottom" anchorx="page"/>
          </v:shape>
        </w:pict>
      </w:r>
      <w:r>
        <w:pict w14:anchorId="36106118">
          <v:shape id="docshape177" o:spid="_x0000_s1776" type="#_x0000_t202" style="position:absolute;margin-left:219.85pt;margin-top:10.3pt;width:155.4pt;height:33.5pt;z-index:-15706624;mso-wrap-distance-left:0;mso-wrap-distance-right:0;mso-position-horizontal-relative:page" fillcolor="#021c36" strokecolor="white" strokeweight=".19156mm">
            <v:textbox inset="0,0,0,0">
              <w:txbxContent>
                <w:p w14:paraId="1F26E658" w14:textId="77777777" w:rsidR="00BD7B97" w:rsidRDefault="00E4410B">
                  <w:pPr>
                    <w:spacing w:before="119"/>
                    <w:ind w:left="308" w:right="307"/>
                    <w:jc w:val="center"/>
                    <w:rPr>
                      <w:rFonts w:ascii="Source Sans Pro"/>
                      <w:b/>
                      <w:color w:val="000000"/>
                      <w:sz w:val="18"/>
                    </w:rPr>
                  </w:pPr>
                  <w:r>
                    <w:rPr>
                      <w:rFonts w:ascii="Source Sans Pro"/>
                      <w:b/>
                      <w:color w:val="FFFFFF"/>
                      <w:sz w:val="18"/>
                    </w:rPr>
                    <w:t>CIT</w:t>
                  </w:r>
                  <w:r>
                    <w:rPr>
                      <w:rFonts w:ascii="Source Sans Pro"/>
                      <w:b/>
                      <w:color w:val="FFFFFF"/>
                      <w:spacing w:val="2"/>
                      <w:sz w:val="18"/>
                    </w:rPr>
                    <w:t xml:space="preserve"> </w:t>
                  </w:r>
                  <w:r>
                    <w:rPr>
                      <w:rFonts w:ascii="Source Sans Pro"/>
                      <w:b/>
                      <w:color w:val="FFFFFF"/>
                      <w:spacing w:val="-2"/>
                      <w:sz w:val="18"/>
                    </w:rPr>
                    <w:t>Board</w:t>
                  </w:r>
                </w:p>
                <w:p w14:paraId="325F9171" w14:textId="77777777" w:rsidR="00BD7B97" w:rsidRDefault="00E4410B">
                  <w:pPr>
                    <w:spacing w:before="13"/>
                    <w:ind w:left="308" w:right="308"/>
                    <w:jc w:val="center"/>
                    <w:rPr>
                      <w:rFonts w:ascii="Source Sans Pro"/>
                      <w:color w:val="000000"/>
                      <w:sz w:val="14"/>
                    </w:rPr>
                  </w:pPr>
                  <w:r>
                    <w:rPr>
                      <w:rFonts w:ascii="Source Sans Pro"/>
                      <w:color w:val="FFFFFF"/>
                      <w:sz w:val="14"/>
                    </w:rPr>
                    <w:t>Kate</w:t>
                  </w:r>
                  <w:r>
                    <w:rPr>
                      <w:rFonts w:ascii="Source Sans Pro"/>
                      <w:color w:val="FFFFFF"/>
                      <w:spacing w:val="4"/>
                      <w:sz w:val="14"/>
                    </w:rPr>
                    <w:t xml:space="preserve"> </w:t>
                  </w:r>
                  <w:r>
                    <w:rPr>
                      <w:rFonts w:ascii="Source Sans Pro"/>
                      <w:color w:val="FFFFFF"/>
                      <w:sz w:val="14"/>
                    </w:rPr>
                    <w:t>Lundy,</w:t>
                  </w:r>
                  <w:r>
                    <w:rPr>
                      <w:rFonts w:ascii="Source Sans Pro"/>
                      <w:color w:val="FFFFFF"/>
                      <w:spacing w:val="5"/>
                      <w:sz w:val="14"/>
                    </w:rPr>
                    <w:t xml:space="preserve"> </w:t>
                  </w:r>
                  <w:r>
                    <w:rPr>
                      <w:rFonts w:ascii="Source Sans Pro"/>
                      <w:color w:val="FFFFFF"/>
                      <w:spacing w:val="-2"/>
                      <w:sz w:val="14"/>
                    </w:rPr>
                    <w:t>Chair</w:t>
                  </w:r>
                </w:p>
              </w:txbxContent>
            </v:textbox>
            <w10:wrap type="topAndBottom" anchorx="page"/>
          </v:shape>
        </w:pict>
      </w:r>
      <w:r>
        <w:pict w14:anchorId="2D699AF4">
          <v:shape id="docshape178" o:spid="_x0000_s1775" type="#_x0000_t202" style="position:absolute;margin-left:96.5pt;margin-top:55.95pt;width:90.2pt;height:33.5pt;z-index:-15706112;mso-wrap-distance-left:0;mso-wrap-distance-right:0;mso-position-horizontal-relative:page" fillcolor="#021c36" strokecolor="white" strokeweight=".19156mm">
            <v:textbox inset="0,0,0,0">
              <w:txbxContent>
                <w:p w14:paraId="270668B2" w14:textId="77777777" w:rsidR="00BD7B97" w:rsidRDefault="00E4410B">
                  <w:pPr>
                    <w:spacing w:before="46" w:line="230" w:lineRule="auto"/>
                    <w:ind w:left="210" w:right="206"/>
                    <w:jc w:val="center"/>
                    <w:rPr>
                      <w:rFonts w:ascii="Source Sans Pro"/>
                      <w:color w:val="000000"/>
                      <w:sz w:val="14"/>
                    </w:rPr>
                  </w:pPr>
                  <w:r>
                    <w:rPr>
                      <w:rFonts w:ascii="Source Sans Pro"/>
                      <w:b/>
                      <w:color w:val="FFFFFF"/>
                      <w:sz w:val="18"/>
                    </w:rPr>
                    <w:t>General</w:t>
                  </w:r>
                  <w:r>
                    <w:rPr>
                      <w:rFonts w:ascii="Source Sans Pro"/>
                      <w:b/>
                      <w:color w:val="FFFFFF"/>
                      <w:spacing w:val="-9"/>
                      <w:sz w:val="18"/>
                    </w:rPr>
                    <w:t xml:space="preserve"> </w:t>
                  </w:r>
                  <w:r>
                    <w:rPr>
                      <w:rFonts w:ascii="Source Sans Pro"/>
                      <w:b/>
                      <w:color w:val="FFFFFF"/>
                      <w:sz w:val="18"/>
                    </w:rPr>
                    <w:t>Manager</w:t>
                  </w:r>
                  <w:r>
                    <w:rPr>
                      <w:rFonts w:ascii="Source Sans Pro"/>
                      <w:b/>
                      <w:color w:val="FFFFFF"/>
                      <w:spacing w:val="40"/>
                      <w:sz w:val="18"/>
                    </w:rPr>
                    <w:t xml:space="preserve"> </w:t>
                  </w:r>
                  <w:r>
                    <w:rPr>
                      <w:rFonts w:ascii="Source Sans Pro Semibold"/>
                      <w:b/>
                      <w:color w:val="FFFFFF"/>
                      <w:sz w:val="15"/>
                    </w:rPr>
                    <w:t>CIT</w:t>
                  </w:r>
                  <w:r>
                    <w:rPr>
                      <w:rFonts w:ascii="Source Sans Pro Semibold"/>
                      <w:b/>
                      <w:color w:val="FFFFFF"/>
                      <w:spacing w:val="-8"/>
                      <w:sz w:val="15"/>
                    </w:rPr>
                    <w:t xml:space="preserve"> </w:t>
                  </w:r>
                  <w:r>
                    <w:rPr>
                      <w:rFonts w:ascii="Source Sans Pro Semibold"/>
                      <w:b/>
                      <w:color w:val="FFFFFF"/>
                      <w:sz w:val="15"/>
                    </w:rPr>
                    <w:t>Solutions</w:t>
                  </w:r>
                  <w:r>
                    <w:rPr>
                      <w:rFonts w:ascii="Source Sans Pro Semibold"/>
                      <w:b/>
                      <w:color w:val="FFFFFF"/>
                      <w:spacing w:val="40"/>
                      <w:sz w:val="15"/>
                    </w:rPr>
                    <w:t xml:space="preserve"> </w:t>
                  </w:r>
                  <w:r>
                    <w:rPr>
                      <w:rFonts w:ascii="Source Sans Pro"/>
                      <w:color w:val="FFFFFF"/>
                      <w:sz w:val="14"/>
                    </w:rPr>
                    <w:t>Catherine</w:t>
                  </w:r>
                  <w:r>
                    <w:rPr>
                      <w:rFonts w:ascii="Source Sans Pro"/>
                      <w:color w:val="FFFFFF"/>
                      <w:spacing w:val="-7"/>
                      <w:sz w:val="14"/>
                    </w:rPr>
                    <w:t xml:space="preserve"> </w:t>
                  </w:r>
                  <w:r>
                    <w:rPr>
                      <w:rFonts w:ascii="Source Sans Pro"/>
                      <w:color w:val="FFFFFF"/>
                      <w:sz w:val="14"/>
                    </w:rPr>
                    <w:t>Ng</w:t>
                  </w:r>
                </w:p>
              </w:txbxContent>
            </v:textbox>
            <w10:wrap type="topAndBottom" anchorx="page"/>
          </v:shape>
        </w:pict>
      </w:r>
      <w:r>
        <w:pict w14:anchorId="476A562F">
          <v:shape id="docshape179" o:spid="_x0000_s1774" type="#_x0000_t202" style="position:absolute;margin-left:219.85pt;margin-top:55.95pt;width:155.4pt;height:33.5pt;z-index:-15705600;mso-wrap-distance-left:0;mso-wrap-distance-right:0;mso-position-horizontal-relative:page" fillcolor="#021c36" strokecolor="white" strokeweight=".19156mm">
            <v:textbox inset="0,0,0,0">
              <w:txbxContent>
                <w:p w14:paraId="4C6C0554" w14:textId="77777777" w:rsidR="00BD7B97" w:rsidRDefault="00E4410B">
                  <w:pPr>
                    <w:spacing w:before="119"/>
                    <w:ind w:left="308" w:right="308"/>
                    <w:jc w:val="center"/>
                    <w:rPr>
                      <w:rFonts w:ascii="Source Sans Pro"/>
                      <w:b/>
                      <w:color w:val="000000"/>
                      <w:sz w:val="18"/>
                    </w:rPr>
                  </w:pPr>
                  <w:r>
                    <w:rPr>
                      <w:rFonts w:ascii="Source Sans Pro"/>
                      <w:b/>
                      <w:color w:val="FFFFFF"/>
                      <w:sz w:val="18"/>
                    </w:rPr>
                    <w:t>Interim</w:t>
                  </w:r>
                  <w:r>
                    <w:rPr>
                      <w:rFonts w:ascii="Source Sans Pro"/>
                      <w:b/>
                      <w:color w:val="FFFFFF"/>
                      <w:spacing w:val="4"/>
                      <w:sz w:val="18"/>
                    </w:rPr>
                    <w:t xml:space="preserve"> </w:t>
                  </w:r>
                  <w:r>
                    <w:rPr>
                      <w:rFonts w:ascii="Source Sans Pro"/>
                      <w:b/>
                      <w:color w:val="FFFFFF"/>
                      <w:sz w:val="18"/>
                    </w:rPr>
                    <w:t>Chief</w:t>
                  </w:r>
                  <w:r>
                    <w:rPr>
                      <w:rFonts w:ascii="Source Sans Pro"/>
                      <w:b/>
                      <w:color w:val="FFFFFF"/>
                      <w:spacing w:val="7"/>
                      <w:sz w:val="18"/>
                    </w:rPr>
                    <w:t xml:space="preserve"> </w:t>
                  </w:r>
                  <w:r>
                    <w:rPr>
                      <w:rFonts w:ascii="Source Sans Pro"/>
                      <w:b/>
                      <w:color w:val="FFFFFF"/>
                      <w:sz w:val="18"/>
                    </w:rPr>
                    <w:t>Executive</w:t>
                  </w:r>
                  <w:r>
                    <w:rPr>
                      <w:rFonts w:ascii="Source Sans Pro"/>
                      <w:b/>
                      <w:color w:val="FFFFFF"/>
                      <w:spacing w:val="7"/>
                      <w:sz w:val="18"/>
                    </w:rPr>
                    <w:t xml:space="preserve"> </w:t>
                  </w:r>
                  <w:r>
                    <w:rPr>
                      <w:rFonts w:ascii="Source Sans Pro"/>
                      <w:b/>
                      <w:color w:val="FFFFFF"/>
                      <w:spacing w:val="-2"/>
                      <w:sz w:val="18"/>
                    </w:rPr>
                    <w:t>Officer</w:t>
                  </w:r>
                </w:p>
                <w:p w14:paraId="67154C98" w14:textId="77777777" w:rsidR="00BD7B97" w:rsidRDefault="00E4410B">
                  <w:pPr>
                    <w:spacing w:before="13"/>
                    <w:ind w:left="308" w:right="308"/>
                    <w:jc w:val="center"/>
                    <w:rPr>
                      <w:rFonts w:ascii="Source Sans Pro"/>
                      <w:color w:val="000000"/>
                      <w:sz w:val="14"/>
                    </w:rPr>
                  </w:pPr>
                  <w:r>
                    <w:rPr>
                      <w:rFonts w:ascii="Source Sans Pro"/>
                      <w:color w:val="FFFFFF"/>
                      <w:sz w:val="14"/>
                    </w:rPr>
                    <w:t>Christine</w:t>
                  </w:r>
                  <w:r>
                    <w:rPr>
                      <w:rFonts w:ascii="Source Sans Pro"/>
                      <w:color w:val="FFFFFF"/>
                      <w:spacing w:val="18"/>
                      <w:sz w:val="14"/>
                    </w:rPr>
                    <w:t xml:space="preserve"> </w:t>
                  </w:r>
                  <w:r>
                    <w:rPr>
                      <w:rFonts w:ascii="Source Sans Pro"/>
                      <w:color w:val="FFFFFF"/>
                      <w:spacing w:val="-2"/>
                      <w:sz w:val="14"/>
                    </w:rPr>
                    <w:t>Roberston</w:t>
                  </w:r>
                </w:p>
              </w:txbxContent>
            </v:textbox>
            <w10:wrap type="topAndBottom" anchorx="page"/>
          </v:shape>
        </w:pict>
      </w:r>
      <w:r>
        <w:pict w14:anchorId="55793738">
          <v:shape id="docshape180" o:spid="_x0000_s1773" type="#_x0000_t202" style="position:absolute;margin-left:408.35pt;margin-top:55.95pt;width:90.2pt;height:33.5pt;z-index:-15705088;mso-wrap-distance-left:0;mso-wrap-distance-right:0;mso-position-horizontal-relative:page" fillcolor="#021c36" strokecolor="white" strokeweight=".19156mm">
            <v:textbox inset="0,0,0,0">
              <w:txbxContent>
                <w:p w14:paraId="1DEC17ED" w14:textId="77777777" w:rsidR="00BD7B97" w:rsidRDefault="00E4410B">
                  <w:pPr>
                    <w:spacing w:before="43" w:line="200" w:lineRule="exact"/>
                    <w:ind w:left="96" w:right="95"/>
                    <w:jc w:val="center"/>
                    <w:rPr>
                      <w:rFonts w:ascii="Source Sans Pro"/>
                      <w:b/>
                      <w:color w:val="000000"/>
                      <w:sz w:val="18"/>
                    </w:rPr>
                  </w:pPr>
                  <w:r>
                    <w:rPr>
                      <w:rFonts w:ascii="Source Sans Pro"/>
                      <w:b/>
                      <w:color w:val="FFFFFF"/>
                      <w:sz w:val="18"/>
                    </w:rPr>
                    <w:t>Senior</w:t>
                  </w:r>
                  <w:r>
                    <w:rPr>
                      <w:rFonts w:ascii="Source Sans Pro"/>
                      <w:b/>
                      <w:color w:val="FFFFFF"/>
                      <w:spacing w:val="8"/>
                      <w:sz w:val="18"/>
                    </w:rPr>
                    <w:t xml:space="preserve"> </w:t>
                  </w:r>
                  <w:r>
                    <w:rPr>
                      <w:rFonts w:ascii="Source Sans Pro"/>
                      <w:b/>
                      <w:color w:val="FFFFFF"/>
                      <w:spacing w:val="-2"/>
                      <w:sz w:val="18"/>
                    </w:rPr>
                    <w:t>Financial</w:t>
                  </w:r>
                </w:p>
                <w:p w14:paraId="055E98CC" w14:textId="77777777" w:rsidR="00BD7B97" w:rsidRDefault="00E4410B">
                  <w:pPr>
                    <w:spacing w:line="197" w:lineRule="exact"/>
                    <w:ind w:left="96" w:right="96"/>
                    <w:jc w:val="center"/>
                    <w:rPr>
                      <w:rFonts w:ascii="Source Sans Pro"/>
                      <w:b/>
                      <w:color w:val="000000"/>
                      <w:sz w:val="18"/>
                    </w:rPr>
                  </w:pPr>
                  <w:r>
                    <w:rPr>
                      <w:rFonts w:ascii="Source Sans Pro"/>
                      <w:b/>
                      <w:color w:val="FFFFFF"/>
                      <w:spacing w:val="-2"/>
                      <w:sz w:val="18"/>
                    </w:rPr>
                    <w:t>Officer</w:t>
                  </w:r>
                </w:p>
                <w:p w14:paraId="19187858" w14:textId="77777777" w:rsidR="00BD7B97" w:rsidRDefault="00E4410B">
                  <w:pPr>
                    <w:spacing w:line="173" w:lineRule="exact"/>
                    <w:ind w:left="96" w:right="96"/>
                    <w:jc w:val="center"/>
                    <w:rPr>
                      <w:rFonts w:ascii="Source Sans Pro"/>
                      <w:color w:val="000000"/>
                      <w:sz w:val="14"/>
                    </w:rPr>
                  </w:pPr>
                  <w:r>
                    <w:rPr>
                      <w:rFonts w:ascii="Source Sans Pro"/>
                      <w:color w:val="FFFFFF"/>
                      <w:sz w:val="14"/>
                    </w:rPr>
                    <w:t>Craig</w:t>
                  </w:r>
                  <w:r>
                    <w:rPr>
                      <w:rFonts w:ascii="Source Sans Pro"/>
                      <w:color w:val="FFFFFF"/>
                      <w:spacing w:val="7"/>
                      <w:sz w:val="14"/>
                    </w:rPr>
                    <w:t xml:space="preserve"> </w:t>
                  </w:r>
                  <w:r>
                    <w:rPr>
                      <w:rFonts w:ascii="Source Sans Pro"/>
                      <w:color w:val="FFFFFF"/>
                      <w:spacing w:val="-2"/>
                      <w:sz w:val="14"/>
                    </w:rPr>
                    <w:t>Jordan</w:t>
                  </w:r>
                </w:p>
              </w:txbxContent>
            </v:textbox>
            <w10:wrap type="topAndBottom" anchorx="page"/>
          </v:shape>
        </w:pict>
      </w:r>
    </w:p>
    <w:p w14:paraId="2A1A7703" w14:textId="77777777" w:rsidR="00BD7B97" w:rsidRDefault="00BD7B97">
      <w:pPr>
        <w:pStyle w:val="BodyText"/>
        <w:rPr>
          <w:sz w:val="17"/>
        </w:rPr>
      </w:pPr>
    </w:p>
    <w:p w14:paraId="545473EC" w14:textId="77777777" w:rsidR="00BD7B97" w:rsidRDefault="00BD7B97">
      <w:pPr>
        <w:pStyle w:val="BodyText"/>
        <w:rPr>
          <w:sz w:val="20"/>
        </w:rPr>
      </w:pPr>
    </w:p>
    <w:p w14:paraId="46F009AA" w14:textId="77777777" w:rsidR="00BD7B97" w:rsidRDefault="00BD7B97">
      <w:pPr>
        <w:pStyle w:val="BodyText"/>
        <w:spacing w:before="5"/>
        <w:rPr>
          <w:sz w:val="14"/>
        </w:rPr>
      </w:pPr>
    </w:p>
    <w:p w14:paraId="01AF8BF0" w14:textId="77777777" w:rsidR="00BD7B97" w:rsidRDefault="00BD7B97">
      <w:pPr>
        <w:rPr>
          <w:sz w:val="14"/>
        </w:rPr>
        <w:sectPr w:rsidR="00BD7B97">
          <w:headerReference w:type="default" r:id="rId64"/>
          <w:footerReference w:type="even" r:id="rId65"/>
          <w:footerReference w:type="default" r:id="rId66"/>
          <w:pgSz w:w="11910" w:h="16840"/>
          <w:pgMar w:top="1440" w:right="300" w:bottom="660" w:left="980" w:header="1134" w:footer="473" w:gutter="0"/>
          <w:pgNumType w:start="27"/>
          <w:cols w:space="720"/>
        </w:sectPr>
      </w:pPr>
    </w:p>
    <w:p w14:paraId="46982D1C" w14:textId="77777777" w:rsidR="00BD7B97" w:rsidRDefault="00E4410B">
      <w:pPr>
        <w:spacing w:before="125" w:line="213" w:lineRule="auto"/>
        <w:ind w:left="1187" w:right="38" w:firstLine="1"/>
        <w:jc w:val="center"/>
        <w:rPr>
          <w:rFonts w:ascii="Source Sans Pro"/>
          <w:sz w:val="14"/>
        </w:rPr>
      </w:pPr>
      <w:r>
        <w:rPr>
          <w:rFonts w:ascii="Source Sans Pro"/>
          <w:b/>
          <w:color w:val="414042"/>
          <w:sz w:val="17"/>
        </w:rPr>
        <w:t>Industry</w:t>
      </w:r>
      <w:r>
        <w:rPr>
          <w:rFonts w:ascii="Source Sans Pro"/>
          <w:b/>
          <w:color w:val="414042"/>
          <w:spacing w:val="-7"/>
          <w:sz w:val="17"/>
        </w:rPr>
        <w:t xml:space="preserve"> </w:t>
      </w:r>
      <w:r>
        <w:rPr>
          <w:rFonts w:ascii="Source Sans Pro"/>
          <w:b/>
          <w:color w:val="414042"/>
          <w:sz w:val="17"/>
        </w:rPr>
        <w:t>Engagement</w:t>
      </w:r>
      <w:r>
        <w:rPr>
          <w:rFonts w:ascii="Source Sans Pro"/>
          <w:b/>
          <w:color w:val="414042"/>
          <w:spacing w:val="40"/>
          <w:sz w:val="17"/>
        </w:rPr>
        <w:t xml:space="preserve"> </w:t>
      </w:r>
      <w:r>
        <w:rPr>
          <w:rFonts w:ascii="Source Sans Pro"/>
          <w:b/>
          <w:color w:val="414042"/>
          <w:sz w:val="17"/>
        </w:rPr>
        <w:t>and</w:t>
      </w:r>
      <w:r>
        <w:rPr>
          <w:rFonts w:ascii="Source Sans Pro"/>
          <w:b/>
          <w:color w:val="414042"/>
          <w:spacing w:val="-2"/>
          <w:sz w:val="17"/>
        </w:rPr>
        <w:t xml:space="preserve"> </w:t>
      </w:r>
      <w:r>
        <w:rPr>
          <w:rFonts w:ascii="Source Sans Pro"/>
          <w:b/>
          <w:color w:val="414042"/>
          <w:sz w:val="17"/>
        </w:rPr>
        <w:t>Strategic</w:t>
      </w:r>
      <w:r>
        <w:rPr>
          <w:rFonts w:ascii="Source Sans Pro"/>
          <w:b/>
          <w:color w:val="414042"/>
          <w:spacing w:val="-2"/>
          <w:sz w:val="17"/>
        </w:rPr>
        <w:t xml:space="preserve"> </w:t>
      </w:r>
      <w:r>
        <w:rPr>
          <w:rFonts w:ascii="Source Sans Pro"/>
          <w:b/>
          <w:color w:val="414042"/>
          <w:sz w:val="17"/>
        </w:rPr>
        <w:t>Relations</w:t>
      </w:r>
      <w:r>
        <w:rPr>
          <w:rFonts w:ascii="Source Sans Pro"/>
          <w:b/>
          <w:color w:val="414042"/>
          <w:spacing w:val="40"/>
          <w:sz w:val="17"/>
        </w:rPr>
        <w:t xml:space="preserve"> </w:t>
      </w:r>
      <w:r>
        <w:rPr>
          <w:rFonts w:ascii="Source Sans Pro Semibold"/>
          <w:b/>
          <w:color w:val="414042"/>
          <w:sz w:val="15"/>
        </w:rPr>
        <w:t>A/g Executive Director</w:t>
      </w:r>
      <w:r>
        <w:rPr>
          <w:rFonts w:ascii="Source Sans Pro Semibold"/>
          <w:b/>
          <w:color w:val="414042"/>
          <w:spacing w:val="40"/>
          <w:sz w:val="15"/>
        </w:rPr>
        <w:t xml:space="preserve"> </w:t>
      </w:r>
      <w:r>
        <w:rPr>
          <w:rFonts w:ascii="Source Sans Pro"/>
          <w:color w:val="414042"/>
          <w:sz w:val="14"/>
        </w:rPr>
        <w:t>Josephine</w:t>
      </w:r>
      <w:r>
        <w:rPr>
          <w:rFonts w:ascii="Source Sans Pro"/>
          <w:color w:val="414042"/>
          <w:spacing w:val="-7"/>
          <w:sz w:val="14"/>
        </w:rPr>
        <w:t xml:space="preserve"> </w:t>
      </w:r>
      <w:r>
        <w:rPr>
          <w:rFonts w:ascii="Source Sans Pro"/>
          <w:color w:val="414042"/>
          <w:sz w:val="14"/>
        </w:rPr>
        <w:t>Andersen</w:t>
      </w:r>
    </w:p>
    <w:p w14:paraId="57076A7B" w14:textId="77777777" w:rsidR="00BD7B97" w:rsidRDefault="00E4410B">
      <w:pPr>
        <w:spacing w:before="100"/>
        <w:ind w:left="1190" w:right="2034"/>
        <w:jc w:val="center"/>
        <w:rPr>
          <w:rFonts w:ascii="Source Sans Pro"/>
          <w:b/>
          <w:sz w:val="17"/>
        </w:rPr>
      </w:pPr>
      <w:r>
        <w:br w:type="column"/>
      </w:r>
      <w:r>
        <w:rPr>
          <w:rFonts w:ascii="Source Sans Pro"/>
          <w:b/>
          <w:color w:val="414042"/>
          <w:sz w:val="17"/>
        </w:rPr>
        <w:t>Corporate</w:t>
      </w:r>
      <w:r>
        <w:rPr>
          <w:rFonts w:ascii="Source Sans Pro"/>
          <w:b/>
          <w:color w:val="414042"/>
          <w:spacing w:val="13"/>
          <w:sz w:val="17"/>
        </w:rPr>
        <w:t xml:space="preserve"> </w:t>
      </w:r>
      <w:r>
        <w:rPr>
          <w:rFonts w:ascii="Source Sans Pro"/>
          <w:b/>
          <w:color w:val="414042"/>
          <w:spacing w:val="-2"/>
          <w:sz w:val="17"/>
        </w:rPr>
        <w:t>Services</w:t>
      </w:r>
    </w:p>
    <w:p w14:paraId="528CE353" w14:textId="77777777" w:rsidR="00BD7B97" w:rsidRDefault="00026635">
      <w:pPr>
        <w:spacing w:before="166" w:line="179" w:lineRule="exact"/>
        <w:ind w:left="1190" w:right="2034"/>
        <w:jc w:val="center"/>
        <w:rPr>
          <w:rFonts w:ascii="Source Sans Pro Semibold"/>
          <w:b/>
          <w:sz w:val="15"/>
        </w:rPr>
      </w:pPr>
      <w:r>
        <w:pict w14:anchorId="264839A2">
          <v:shape id="docshape181" o:spid="_x0000_s1772" type="#_x0000_t202" style="position:absolute;left:0;text-align:left;margin-left:241.1pt;margin-top:-13.2pt;width:112.85pt;height:42pt;z-index:15753216;mso-position-horizontal-relative:page" fillcolor="#d1d3d4" strokecolor="white" strokeweight=".19156mm">
            <v:textbox inset="0,0,0,0">
              <w:txbxContent>
                <w:p w14:paraId="186FF14E" w14:textId="77777777" w:rsidR="00BD7B97" w:rsidRDefault="00E4410B">
                  <w:pPr>
                    <w:spacing w:before="77" w:line="201" w:lineRule="auto"/>
                    <w:ind w:left="239" w:right="237"/>
                    <w:jc w:val="center"/>
                    <w:rPr>
                      <w:rFonts w:ascii="Source Sans Pro"/>
                      <w:b/>
                      <w:color w:val="000000"/>
                      <w:sz w:val="17"/>
                    </w:rPr>
                  </w:pPr>
                  <w:r>
                    <w:rPr>
                      <w:rFonts w:ascii="Source Sans Pro"/>
                      <w:b/>
                      <w:color w:val="414042"/>
                      <w:sz w:val="17"/>
                    </w:rPr>
                    <w:t>Education</w:t>
                  </w:r>
                  <w:r>
                    <w:rPr>
                      <w:rFonts w:ascii="Source Sans Pro"/>
                      <w:b/>
                      <w:color w:val="414042"/>
                      <w:spacing w:val="-7"/>
                      <w:sz w:val="17"/>
                    </w:rPr>
                    <w:t xml:space="preserve"> </w:t>
                  </w:r>
                  <w:r>
                    <w:rPr>
                      <w:rFonts w:ascii="Source Sans Pro"/>
                      <w:b/>
                      <w:color w:val="414042"/>
                      <w:sz w:val="17"/>
                    </w:rPr>
                    <w:t>and</w:t>
                  </w:r>
                  <w:r>
                    <w:rPr>
                      <w:rFonts w:ascii="Source Sans Pro"/>
                      <w:b/>
                      <w:color w:val="414042"/>
                      <w:spacing w:val="-7"/>
                      <w:sz w:val="17"/>
                    </w:rPr>
                    <w:t xml:space="preserve"> </w:t>
                  </w:r>
                  <w:r>
                    <w:rPr>
                      <w:rFonts w:ascii="Source Sans Pro"/>
                      <w:b/>
                      <w:color w:val="414042"/>
                      <w:sz w:val="17"/>
                    </w:rPr>
                    <w:t>Training</w:t>
                  </w:r>
                  <w:r>
                    <w:rPr>
                      <w:rFonts w:ascii="Source Sans Pro"/>
                      <w:b/>
                      <w:color w:val="414042"/>
                      <w:spacing w:val="40"/>
                      <w:sz w:val="17"/>
                    </w:rPr>
                    <w:t xml:space="preserve"> </w:t>
                  </w:r>
                  <w:r>
                    <w:rPr>
                      <w:rFonts w:ascii="Source Sans Pro"/>
                      <w:b/>
                      <w:color w:val="414042"/>
                      <w:spacing w:val="-2"/>
                      <w:sz w:val="17"/>
                    </w:rPr>
                    <w:t>Services</w:t>
                  </w:r>
                </w:p>
                <w:p w14:paraId="1988F157" w14:textId="77777777" w:rsidR="00BD7B97" w:rsidRDefault="00E4410B">
                  <w:pPr>
                    <w:spacing w:line="173" w:lineRule="exact"/>
                    <w:ind w:left="237" w:right="237"/>
                    <w:jc w:val="center"/>
                    <w:rPr>
                      <w:rFonts w:ascii="Source Sans Pro Semibold"/>
                      <w:b/>
                      <w:color w:val="000000"/>
                      <w:sz w:val="15"/>
                    </w:rPr>
                  </w:pPr>
                  <w:r>
                    <w:rPr>
                      <w:rFonts w:ascii="Source Sans Pro Semibold"/>
                      <w:b/>
                      <w:color w:val="414042"/>
                      <w:sz w:val="15"/>
                    </w:rPr>
                    <w:t>A/g</w:t>
                  </w:r>
                  <w:r>
                    <w:rPr>
                      <w:rFonts w:ascii="Source Sans Pro Semibold"/>
                      <w:b/>
                      <w:color w:val="414042"/>
                      <w:spacing w:val="8"/>
                      <w:sz w:val="15"/>
                    </w:rPr>
                    <w:t xml:space="preserve"> </w:t>
                  </w:r>
                  <w:r>
                    <w:rPr>
                      <w:rFonts w:ascii="Source Sans Pro Semibold"/>
                      <w:b/>
                      <w:color w:val="414042"/>
                      <w:sz w:val="15"/>
                    </w:rPr>
                    <w:t>Executive</w:t>
                  </w:r>
                  <w:r>
                    <w:rPr>
                      <w:rFonts w:ascii="Source Sans Pro Semibold"/>
                      <w:b/>
                      <w:color w:val="414042"/>
                      <w:spacing w:val="8"/>
                      <w:sz w:val="15"/>
                    </w:rPr>
                    <w:t xml:space="preserve"> </w:t>
                  </w:r>
                  <w:r>
                    <w:rPr>
                      <w:rFonts w:ascii="Source Sans Pro Semibold"/>
                      <w:b/>
                      <w:color w:val="414042"/>
                      <w:spacing w:val="-2"/>
                      <w:sz w:val="15"/>
                    </w:rPr>
                    <w:t>Director</w:t>
                  </w:r>
                </w:p>
                <w:p w14:paraId="359F4C54" w14:textId="77777777" w:rsidR="00BD7B97" w:rsidRDefault="00E4410B">
                  <w:pPr>
                    <w:spacing w:line="167" w:lineRule="exact"/>
                    <w:ind w:left="239" w:right="237"/>
                    <w:jc w:val="center"/>
                    <w:rPr>
                      <w:rFonts w:ascii="Source Sans Pro"/>
                      <w:color w:val="000000"/>
                      <w:sz w:val="14"/>
                    </w:rPr>
                  </w:pPr>
                  <w:r>
                    <w:rPr>
                      <w:rFonts w:ascii="Source Sans Pro"/>
                      <w:color w:val="414042"/>
                      <w:sz w:val="14"/>
                    </w:rPr>
                    <w:t>Josephine</w:t>
                  </w:r>
                  <w:r>
                    <w:rPr>
                      <w:rFonts w:ascii="Source Sans Pro"/>
                      <w:color w:val="414042"/>
                      <w:spacing w:val="15"/>
                      <w:sz w:val="14"/>
                    </w:rPr>
                    <w:t xml:space="preserve"> </w:t>
                  </w:r>
                  <w:r>
                    <w:rPr>
                      <w:rFonts w:ascii="Source Sans Pro"/>
                      <w:color w:val="414042"/>
                      <w:spacing w:val="-2"/>
                      <w:sz w:val="14"/>
                    </w:rPr>
                    <w:t>Andersen</w:t>
                  </w:r>
                </w:p>
              </w:txbxContent>
            </v:textbox>
            <w10:wrap anchorx="page"/>
          </v:shape>
        </w:pict>
      </w:r>
      <w:r w:rsidR="00E4410B">
        <w:rPr>
          <w:rFonts w:ascii="Source Sans Pro Semibold"/>
          <w:b/>
          <w:color w:val="414042"/>
          <w:sz w:val="15"/>
        </w:rPr>
        <w:t>Executive</w:t>
      </w:r>
      <w:r w:rsidR="00E4410B">
        <w:rPr>
          <w:rFonts w:ascii="Source Sans Pro Semibold"/>
          <w:b/>
          <w:color w:val="414042"/>
          <w:spacing w:val="11"/>
          <w:sz w:val="15"/>
        </w:rPr>
        <w:t xml:space="preserve"> </w:t>
      </w:r>
      <w:r w:rsidR="00E4410B">
        <w:rPr>
          <w:rFonts w:ascii="Source Sans Pro Semibold"/>
          <w:b/>
          <w:color w:val="414042"/>
          <w:spacing w:val="-2"/>
          <w:sz w:val="15"/>
        </w:rPr>
        <w:t>Director</w:t>
      </w:r>
    </w:p>
    <w:p w14:paraId="01F9BD8C" w14:textId="77777777" w:rsidR="00BD7B97" w:rsidRDefault="00E4410B">
      <w:pPr>
        <w:spacing w:line="167" w:lineRule="exact"/>
        <w:ind w:left="1190" w:right="2034"/>
        <w:jc w:val="center"/>
        <w:rPr>
          <w:rFonts w:ascii="Source Sans Pro"/>
          <w:sz w:val="14"/>
        </w:rPr>
      </w:pPr>
      <w:r>
        <w:rPr>
          <w:rFonts w:ascii="Source Sans Pro"/>
          <w:color w:val="414042"/>
          <w:sz w:val="14"/>
        </w:rPr>
        <w:t>Meghan</w:t>
      </w:r>
      <w:r>
        <w:rPr>
          <w:rFonts w:ascii="Source Sans Pro"/>
          <w:color w:val="414042"/>
          <w:spacing w:val="9"/>
          <w:sz w:val="14"/>
        </w:rPr>
        <w:t xml:space="preserve"> </w:t>
      </w:r>
      <w:r>
        <w:rPr>
          <w:rFonts w:ascii="Source Sans Pro"/>
          <w:color w:val="414042"/>
          <w:spacing w:val="-2"/>
          <w:sz w:val="14"/>
        </w:rPr>
        <w:t>Oldfield</w:t>
      </w:r>
    </w:p>
    <w:p w14:paraId="64E967E4" w14:textId="77777777" w:rsidR="00BD7B97" w:rsidRDefault="00BD7B97">
      <w:pPr>
        <w:spacing w:line="167" w:lineRule="exact"/>
        <w:jc w:val="center"/>
        <w:rPr>
          <w:rFonts w:ascii="Source Sans Pro"/>
          <w:sz w:val="14"/>
        </w:rPr>
        <w:sectPr w:rsidR="00BD7B97">
          <w:type w:val="continuous"/>
          <w:pgSz w:w="11910" w:h="16840"/>
          <w:pgMar w:top="460" w:right="300" w:bottom="280" w:left="980" w:header="0" w:footer="518" w:gutter="0"/>
          <w:cols w:num="2" w:space="720" w:equalWidth="0">
            <w:col w:w="3011" w:space="2932"/>
            <w:col w:w="4687"/>
          </w:cols>
        </w:sectPr>
      </w:pPr>
    </w:p>
    <w:p w14:paraId="69439355" w14:textId="77777777" w:rsidR="00BD7B97" w:rsidRDefault="00BD7B97">
      <w:pPr>
        <w:pStyle w:val="BodyText"/>
        <w:rPr>
          <w:rFonts w:ascii="Source Sans Pro"/>
          <w:sz w:val="19"/>
        </w:rPr>
      </w:pPr>
    </w:p>
    <w:p w14:paraId="60781E3C" w14:textId="77777777" w:rsidR="00BD7B97" w:rsidRDefault="00BD7B97">
      <w:pPr>
        <w:rPr>
          <w:rFonts w:ascii="Source Sans Pro"/>
          <w:sz w:val="19"/>
        </w:rPr>
        <w:sectPr w:rsidR="00BD7B97">
          <w:type w:val="continuous"/>
          <w:pgSz w:w="11910" w:h="16840"/>
          <w:pgMar w:top="460" w:right="300" w:bottom="280" w:left="980" w:header="0" w:footer="518" w:gutter="0"/>
          <w:cols w:space="720"/>
        </w:sectPr>
      </w:pPr>
    </w:p>
    <w:p w14:paraId="7B2CD563" w14:textId="77777777" w:rsidR="00BD7B97" w:rsidRDefault="00026635">
      <w:pPr>
        <w:spacing w:before="100"/>
        <w:ind w:left="3976" w:right="20"/>
        <w:jc w:val="center"/>
        <w:rPr>
          <w:rFonts w:ascii="Source Sans Pro Semibold"/>
          <w:b/>
          <w:sz w:val="15"/>
        </w:rPr>
      </w:pPr>
      <w:r>
        <w:pict w14:anchorId="3BD7D0F8">
          <v:shape id="docshape182" o:spid="_x0000_s1771" type="#_x0000_t202" style="position:absolute;left:0;text-align:left;margin-left:96.5pt;margin-top:1.35pt;width:112.85pt;height:203.6pt;z-index:15753728;mso-position-horizontal-relative:page" fillcolor="#d1d3d4" strokecolor="white" strokeweight=".19156mm">
            <v:textbox inset="0,0,0,0">
              <w:txbxContent>
                <w:p w14:paraId="2482A116" w14:textId="77777777" w:rsidR="00BD7B97" w:rsidRDefault="00E4410B">
                  <w:pPr>
                    <w:spacing w:before="67" w:line="307" w:lineRule="auto"/>
                    <w:ind w:left="244" w:right="242" w:firstLine="543"/>
                    <w:rPr>
                      <w:rFonts w:ascii="Source Sans Pro Semibold"/>
                      <w:b/>
                      <w:color w:val="000000"/>
                      <w:sz w:val="15"/>
                    </w:rPr>
                  </w:pPr>
                  <w:r>
                    <w:rPr>
                      <w:rFonts w:ascii="Source Sans Pro Semibold"/>
                      <w:b/>
                      <w:color w:val="414042"/>
                      <w:spacing w:val="-2"/>
                      <w:sz w:val="15"/>
                    </w:rPr>
                    <w:t>Marketing</w:t>
                  </w:r>
                  <w:r>
                    <w:rPr>
                      <w:rFonts w:ascii="Source Sans Pro Semibold"/>
                      <w:b/>
                      <w:color w:val="414042"/>
                      <w:spacing w:val="40"/>
                      <w:sz w:val="15"/>
                    </w:rPr>
                    <w:t xml:space="preserve"> </w:t>
                  </w:r>
                  <w:r>
                    <w:rPr>
                      <w:rFonts w:ascii="Source Sans Pro Semibold"/>
                      <w:b/>
                      <w:color w:val="414042"/>
                      <w:sz w:val="15"/>
                    </w:rPr>
                    <w:t>Strategic</w:t>
                  </w:r>
                  <w:r>
                    <w:rPr>
                      <w:rFonts w:ascii="Source Sans Pro Semibold"/>
                      <w:b/>
                      <w:color w:val="414042"/>
                      <w:spacing w:val="-8"/>
                      <w:sz w:val="15"/>
                    </w:rPr>
                    <w:t xml:space="preserve"> </w:t>
                  </w:r>
                  <w:r>
                    <w:rPr>
                      <w:rFonts w:ascii="Source Sans Pro Semibold"/>
                      <w:b/>
                      <w:color w:val="414042"/>
                      <w:sz w:val="15"/>
                    </w:rPr>
                    <w:t>Communications</w:t>
                  </w:r>
                </w:p>
                <w:p w14:paraId="426A7C18" w14:textId="77777777" w:rsidR="00BD7B97" w:rsidRDefault="00E4410B">
                  <w:pPr>
                    <w:spacing w:before="39" w:line="177" w:lineRule="auto"/>
                    <w:ind w:left="605" w:right="240" w:hanging="187"/>
                    <w:rPr>
                      <w:rFonts w:ascii="Source Sans Pro Semibold"/>
                      <w:b/>
                      <w:color w:val="000000"/>
                      <w:sz w:val="15"/>
                    </w:rPr>
                  </w:pPr>
                  <w:r>
                    <w:rPr>
                      <w:rFonts w:ascii="Source Sans Pro Semibold"/>
                      <w:b/>
                      <w:color w:val="414042"/>
                      <w:sz w:val="15"/>
                    </w:rPr>
                    <w:t>Strategic</w:t>
                  </w:r>
                  <w:r>
                    <w:rPr>
                      <w:rFonts w:ascii="Source Sans Pro Semibold"/>
                      <w:b/>
                      <w:color w:val="414042"/>
                      <w:spacing w:val="-2"/>
                      <w:sz w:val="15"/>
                    </w:rPr>
                    <w:t xml:space="preserve"> </w:t>
                  </w:r>
                  <w:r>
                    <w:rPr>
                      <w:rFonts w:ascii="Source Sans Pro Semibold"/>
                      <w:b/>
                      <w:color w:val="414042"/>
                      <w:sz w:val="15"/>
                    </w:rPr>
                    <w:t>Growth</w:t>
                  </w:r>
                  <w:r>
                    <w:rPr>
                      <w:rFonts w:ascii="Source Sans Pro Semibold"/>
                      <w:b/>
                      <w:color w:val="414042"/>
                      <w:spacing w:val="-2"/>
                      <w:sz w:val="15"/>
                    </w:rPr>
                    <w:t xml:space="preserve"> </w:t>
                  </w:r>
                  <w:r>
                    <w:rPr>
                      <w:rFonts w:ascii="Source Sans Pro Semibold"/>
                      <w:b/>
                      <w:color w:val="414042"/>
                      <w:sz w:val="15"/>
                    </w:rPr>
                    <w:t>and</w:t>
                  </w:r>
                  <w:r>
                    <w:rPr>
                      <w:rFonts w:ascii="Source Sans Pro Semibold"/>
                      <w:b/>
                      <w:color w:val="414042"/>
                      <w:spacing w:val="40"/>
                      <w:sz w:val="15"/>
                    </w:rPr>
                    <w:t xml:space="preserve"> </w:t>
                  </w:r>
                  <w:r>
                    <w:rPr>
                      <w:rFonts w:ascii="Source Sans Pro Semibold"/>
                      <w:b/>
                      <w:color w:val="414042"/>
                      <w:spacing w:val="-2"/>
                      <w:sz w:val="15"/>
                    </w:rPr>
                    <w:t>Transformation</w:t>
                  </w:r>
                </w:p>
                <w:p w14:paraId="0A2779EA" w14:textId="77777777" w:rsidR="00BD7B97" w:rsidRDefault="00E4410B">
                  <w:pPr>
                    <w:spacing w:before="12" w:line="240" w:lineRule="atLeast"/>
                    <w:ind w:left="408" w:right="240" w:firstLine="314"/>
                    <w:rPr>
                      <w:rFonts w:ascii="Source Sans Pro Semibold"/>
                      <w:b/>
                      <w:color w:val="000000"/>
                      <w:sz w:val="15"/>
                    </w:rPr>
                  </w:pPr>
                  <w:r>
                    <w:rPr>
                      <w:rFonts w:ascii="Source Sans Pro Semibold"/>
                      <w:b/>
                      <w:color w:val="414042"/>
                      <w:spacing w:val="-2"/>
                      <w:sz w:val="15"/>
                    </w:rPr>
                    <w:t>Renewables</w:t>
                  </w:r>
                  <w:r>
                    <w:rPr>
                      <w:rFonts w:ascii="Source Sans Pro Semibold"/>
                      <w:b/>
                      <w:color w:val="414042"/>
                      <w:spacing w:val="40"/>
                      <w:sz w:val="15"/>
                    </w:rPr>
                    <w:t xml:space="preserve"> </w:t>
                  </w:r>
                  <w:r>
                    <w:rPr>
                      <w:rFonts w:ascii="Source Sans Pro Semibold"/>
                      <w:b/>
                      <w:color w:val="414042"/>
                      <w:sz w:val="15"/>
                    </w:rPr>
                    <w:t>Industry</w:t>
                  </w:r>
                  <w:r>
                    <w:rPr>
                      <w:rFonts w:ascii="Source Sans Pro Semibold"/>
                      <w:b/>
                      <w:color w:val="414042"/>
                      <w:spacing w:val="-8"/>
                      <w:sz w:val="15"/>
                    </w:rPr>
                    <w:t xml:space="preserve"> </w:t>
                  </w:r>
                  <w:r>
                    <w:rPr>
                      <w:rFonts w:ascii="Source Sans Pro Semibold"/>
                      <w:b/>
                      <w:color w:val="414042"/>
                      <w:sz w:val="15"/>
                    </w:rPr>
                    <w:t>Engagement</w:t>
                  </w:r>
                </w:p>
                <w:p w14:paraId="277CCDA4" w14:textId="77777777" w:rsidR="00BD7B97" w:rsidRDefault="00E4410B">
                  <w:pPr>
                    <w:spacing w:before="3"/>
                    <w:ind w:left="237" w:right="237"/>
                    <w:jc w:val="center"/>
                    <w:rPr>
                      <w:color w:val="000000"/>
                      <w:sz w:val="12"/>
                    </w:rPr>
                  </w:pPr>
                  <w:r>
                    <w:rPr>
                      <w:color w:val="414042"/>
                      <w:sz w:val="12"/>
                    </w:rPr>
                    <w:t>Business</w:t>
                  </w:r>
                  <w:r>
                    <w:rPr>
                      <w:color w:val="414042"/>
                      <w:spacing w:val="12"/>
                      <w:sz w:val="12"/>
                    </w:rPr>
                    <w:t xml:space="preserve"> </w:t>
                  </w:r>
                  <w:r>
                    <w:rPr>
                      <w:color w:val="414042"/>
                      <w:sz w:val="12"/>
                    </w:rPr>
                    <w:t>Growth</w:t>
                  </w:r>
                  <w:r>
                    <w:rPr>
                      <w:color w:val="414042"/>
                      <w:spacing w:val="12"/>
                      <w:sz w:val="12"/>
                    </w:rPr>
                    <w:t xml:space="preserve"> </w:t>
                  </w:r>
                  <w:r>
                    <w:rPr>
                      <w:color w:val="414042"/>
                      <w:sz w:val="12"/>
                    </w:rPr>
                    <w:t>and</w:t>
                  </w:r>
                  <w:r>
                    <w:rPr>
                      <w:color w:val="414042"/>
                      <w:spacing w:val="12"/>
                      <w:sz w:val="12"/>
                    </w:rPr>
                    <w:t xml:space="preserve"> </w:t>
                  </w:r>
                  <w:r>
                    <w:rPr>
                      <w:color w:val="414042"/>
                      <w:spacing w:val="-2"/>
                      <w:sz w:val="12"/>
                    </w:rPr>
                    <w:t>Development</w:t>
                  </w:r>
                </w:p>
                <w:p w14:paraId="79E9D8ED" w14:textId="77777777" w:rsidR="00BD7B97" w:rsidRDefault="00E4410B">
                  <w:pPr>
                    <w:spacing w:before="28" w:line="201" w:lineRule="auto"/>
                    <w:ind w:left="350" w:right="348"/>
                    <w:jc w:val="center"/>
                    <w:rPr>
                      <w:color w:val="000000"/>
                      <w:sz w:val="12"/>
                    </w:rPr>
                  </w:pPr>
                  <w:r>
                    <w:rPr>
                      <w:color w:val="414042"/>
                      <w:sz w:val="12"/>
                    </w:rPr>
                    <w:t>Australian Apprenticeships and</w:t>
                  </w:r>
                  <w:r>
                    <w:rPr>
                      <w:color w:val="414042"/>
                      <w:spacing w:val="40"/>
                      <w:sz w:val="12"/>
                    </w:rPr>
                    <w:t xml:space="preserve"> </w:t>
                  </w:r>
                  <w:r>
                    <w:rPr>
                      <w:color w:val="414042"/>
                      <w:sz w:val="12"/>
                    </w:rPr>
                    <w:t>CRN</w:t>
                  </w:r>
                  <w:r>
                    <w:rPr>
                      <w:color w:val="414042"/>
                      <w:spacing w:val="-6"/>
                      <w:sz w:val="12"/>
                    </w:rPr>
                    <w:t xml:space="preserve"> </w:t>
                  </w:r>
                  <w:r>
                    <w:rPr>
                      <w:color w:val="414042"/>
                      <w:sz w:val="12"/>
                    </w:rPr>
                    <w:t>Creation</w:t>
                  </w:r>
                </w:p>
                <w:p w14:paraId="1B33FFD3" w14:textId="77777777" w:rsidR="00BD7B97" w:rsidRDefault="00E4410B">
                  <w:pPr>
                    <w:spacing w:before="14" w:line="138" w:lineRule="exact"/>
                    <w:ind w:left="237" w:right="237"/>
                    <w:jc w:val="center"/>
                    <w:rPr>
                      <w:color w:val="000000"/>
                      <w:sz w:val="12"/>
                    </w:rPr>
                  </w:pPr>
                  <w:r>
                    <w:rPr>
                      <w:color w:val="414042"/>
                      <w:sz w:val="12"/>
                    </w:rPr>
                    <w:t>Liaison,</w:t>
                  </w:r>
                  <w:r>
                    <w:rPr>
                      <w:color w:val="414042"/>
                      <w:spacing w:val="15"/>
                      <w:sz w:val="12"/>
                    </w:rPr>
                    <w:t xml:space="preserve"> </w:t>
                  </w:r>
                  <w:r>
                    <w:rPr>
                      <w:color w:val="414042"/>
                      <w:sz w:val="12"/>
                    </w:rPr>
                    <w:t>MyProfiling</w:t>
                  </w:r>
                  <w:r>
                    <w:rPr>
                      <w:color w:val="414042"/>
                      <w:spacing w:val="16"/>
                      <w:sz w:val="12"/>
                    </w:rPr>
                    <w:t xml:space="preserve"> </w:t>
                  </w:r>
                  <w:r>
                    <w:rPr>
                      <w:color w:val="414042"/>
                      <w:spacing w:val="-5"/>
                      <w:sz w:val="12"/>
                    </w:rPr>
                    <w:t>and</w:t>
                  </w:r>
                </w:p>
                <w:p w14:paraId="34EA01B8" w14:textId="77777777" w:rsidR="00BD7B97" w:rsidRDefault="00E4410B">
                  <w:pPr>
                    <w:spacing w:line="138" w:lineRule="exact"/>
                    <w:ind w:left="237" w:right="237"/>
                    <w:jc w:val="center"/>
                    <w:rPr>
                      <w:color w:val="000000"/>
                      <w:sz w:val="12"/>
                    </w:rPr>
                  </w:pPr>
                  <w:r>
                    <w:rPr>
                      <w:color w:val="414042"/>
                      <w:sz w:val="12"/>
                    </w:rPr>
                    <w:t>Continuous</w:t>
                  </w:r>
                  <w:r>
                    <w:rPr>
                      <w:color w:val="414042"/>
                      <w:spacing w:val="16"/>
                      <w:sz w:val="12"/>
                    </w:rPr>
                    <w:t xml:space="preserve"> </w:t>
                  </w:r>
                  <w:r>
                    <w:rPr>
                      <w:color w:val="414042"/>
                      <w:spacing w:val="-2"/>
                      <w:sz w:val="12"/>
                    </w:rPr>
                    <w:t>Improvement</w:t>
                  </w:r>
                </w:p>
              </w:txbxContent>
            </v:textbox>
            <w10:wrap anchorx="page"/>
          </v:shape>
        </w:pict>
      </w:r>
      <w:r w:rsidR="00E4410B">
        <w:rPr>
          <w:rFonts w:ascii="Source Sans Pro Semibold"/>
          <w:b/>
          <w:color w:val="414042"/>
          <w:sz w:val="15"/>
        </w:rPr>
        <w:t>Student</w:t>
      </w:r>
      <w:r w:rsidR="00E4410B">
        <w:rPr>
          <w:rFonts w:ascii="Source Sans Pro Semibold"/>
          <w:b/>
          <w:color w:val="414042"/>
          <w:spacing w:val="9"/>
          <w:sz w:val="15"/>
        </w:rPr>
        <w:t xml:space="preserve"> </w:t>
      </w:r>
      <w:r w:rsidR="00E4410B">
        <w:rPr>
          <w:rFonts w:ascii="Source Sans Pro Semibold"/>
          <w:b/>
          <w:color w:val="414042"/>
          <w:spacing w:val="-2"/>
          <w:sz w:val="15"/>
        </w:rPr>
        <w:t>Services</w:t>
      </w:r>
    </w:p>
    <w:p w14:paraId="02031EE5" w14:textId="77777777" w:rsidR="00BD7B97" w:rsidRDefault="00E4410B">
      <w:pPr>
        <w:spacing w:before="1" w:line="254" w:lineRule="auto"/>
        <w:ind w:left="4245" w:right="287" w:hanging="1"/>
        <w:jc w:val="center"/>
        <w:rPr>
          <w:sz w:val="12"/>
        </w:rPr>
      </w:pPr>
      <w:r>
        <w:rPr>
          <w:color w:val="414042"/>
          <w:sz w:val="12"/>
        </w:rPr>
        <w:t>Client</w:t>
      </w:r>
      <w:r>
        <w:rPr>
          <w:color w:val="414042"/>
          <w:spacing w:val="-6"/>
          <w:sz w:val="12"/>
        </w:rPr>
        <w:t xml:space="preserve"> </w:t>
      </w:r>
      <w:r>
        <w:rPr>
          <w:color w:val="414042"/>
          <w:sz w:val="12"/>
        </w:rPr>
        <w:t>Relationships</w:t>
      </w:r>
      <w:r>
        <w:rPr>
          <w:color w:val="414042"/>
          <w:spacing w:val="40"/>
          <w:sz w:val="12"/>
        </w:rPr>
        <w:t xml:space="preserve"> </w:t>
      </w:r>
      <w:r>
        <w:rPr>
          <w:color w:val="414042"/>
          <w:sz w:val="12"/>
        </w:rPr>
        <w:t>Information and Recognition</w:t>
      </w:r>
    </w:p>
    <w:p w14:paraId="4CC4E845" w14:textId="77777777" w:rsidR="00BD7B97" w:rsidRDefault="00E4410B">
      <w:pPr>
        <w:spacing w:before="52"/>
        <w:ind w:left="3976" w:right="20"/>
        <w:jc w:val="center"/>
        <w:rPr>
          <w:rFonts w:ascii="Source Sans Pro Semibold"/>
          <w:b/>
          <w:sz w:val="15"/>
        </w:rPr>
      </w:pPr>
      <w:r>
        <w:rPr>
          <w:rFonts w:ascii="Source Sans Pro Semibold"/>
          <w:b/>
          <w:color w:val="414042"/>
          <w:sz w:val="15"/>
        </w:rPr>
        <w:t>Library</w:t>
      </w:r>
      <w:r>
        <w:rPr>
          <w:rFonts w:ascii="Source Sans Pro Semibold"/>
          <w:b/>
          <w:color w:val="414042"/>
          <w:spacing w:val="8"/>
          <w:sz w:val="15"/>
        </w:rPr>
        <w:t xml:space="preserve"> </w:t>
      </w:r>
      <w:r>
        <w:rPr>
          <w:rFonts w:ascii="Source Sans Pro Semibold"/>
          <w:b/>
          <w:color w:val="414042"/>
          <w:sz w:val="15"/>
        </w:rPr>
        <w:t>and</w:t>
      </w:r>
      <w:r>
        <w:rPr>
          <w:rFonts w:ascii="Source Sans Pro Semibold"/>
          <w:b/>
          <w:color w:val="414042"/>
          <w:spacing w:val="10"/>
          <w:sz w:val="15"/>
        </w:rPr>
        <w:t xml:space="preserve"> </w:t>
      </w:r>
      <w:r>
        <w:rPr>
          <w:rFonts w:ascii="Source Sans Pro Semibold"/>
          <w:b/>
          <w:color w:val="414042"/>
          <w:sz w:val="15"/>
        </w:rPr>
        <w:t>Learning</w:t>
      </w:r>
      <w:r>
        <w:rPr>
          <w:rFonts w:ascii="Source Sans Pro Semibold"/>
          <w:b/>
          <w:color w:val="414042"/>
          <w:spacing w:val="11"/>
          <w:sz w:val="15"/>
        </w:rPr>
        <w:t xml:space="preserve"> </w:t>
      </w:r>
      <w:r>
        <w:rPr>
          <w:rFonts w:ascii="Source Sans Pro Semibold"/>
          <w:b/>
          <w:color w:val="414042"/>
          <w:spacing w:val="-2"/>
          <w:sz w:val="15"/>
        </w:rPr>
        <w:t>Services</w:t>
      </w:r>
    </w:p>
    <w:p w14:paraId="390F77EF" w14:textId="77777777" w:rsidR="00BD7B97" w:rsidRDefault="00E4410B">
      <w:pPr>
        <w:spacing w:before="1"/>
        <w:ind w:left="3976" w:right="20"/>
        <w:jc w:val="center"/>
        <w:rPr>
          <w:sz w:val="12"/>
        </w:rPr>
      </w:pPr>
      <w:r>
        <w:rPr>
          <w:color w:val="414042"/>
          <w:sz w:val="12"/>
        </w:rPr>
        <w:t>Library</w:t>
      </w:r>
      <w:r>
        <w:rPr>
          <w:color w:val="414042"/>
          <w:spacing w:val="16"/>
          <w:sz w:val="12"/>
        </w:rPr>
        <w:t xml:space="preserve"> </w:t>
      </w:r>
      <w:r>
        <w:rPr>
          <w:color w:val="414042"/>
          <w:sz w:val="12"/>
        </w:rPr>
        <w:t>Learning</w:t>
      </w:r>
      <w:r>
        <w:rPr>
          <w:color w:val="414042"/>
          <w:spacing w:val="16"/>
          <w:sz w:val="12"/>
        </w:rPr>
        <w:t xml:space="preserve"> </w:t>
      </w:r>
      <w:r>
        <w:rPr>
          <w:color w:val="414042"/>
          <w:spacing w:val="-2"/>
          <w:sz w:val="12"/>
        </w:rPr>
        <w:t>Services</w:t>
      </w:r>
    </w:p>
    <w:p w14:paraId="2178E6A4" w14:textId="77777777" w:rsidR="00BD7B97" w:rsidRDefault="00E4410B">
      <w:pPr>
        <w:spacing w:before="9" w:line="254" w:lineRule="auto"/>
        <w:ind w:left="3976" w:right="20"/>
        <w:jc w:val="center"/>
        <w:rPr>
          <w:sz w:val="12"/>
        </w:rPr>
      </w:pPr>
      <w:r>
        <w:rPr>
          <w:color w:val="414042"/>
          <w:sz w:val="12"/>
        </w:rPr>
        <w:t>Library Learning Resources and Systems</w:t>
      </w:r>
      <w:r>
        <w:rPr>
          <w:color w:val="414042"/>
          <w:spacing w:val="40"/>
          <w:sz w:val="12"/>
        </w:rPr>
        <w:t xml:space="preserve"> </w:t>
      </w:r>
      <w:r>
        <w:rPr>
          <w:color w:val="414042"/>
          <w:sz w:val="12"/>
        </w:rPr>
        <w:t>Copyright and IP</w:t>
      </w:r>
    </w:p>
    <w:p w14:paraId="3634DAC0" w14:textId="77777777" w:rsidR="00BD7B97" w:rsidRDefault="00E4410B">
      <w:pPr>
        <w:spacing w:before="6" w:line="242" w:lineRule="exact"/>
        <w:ind w:left="4343" w:right="384"/>
        <w:jc w:val="center"/>
        <w:rPr>
          <w:rFonts w:ascii="Source Sans Pro Semibold"/>
          <w:b/>
          <w:sz w:val="15"/>
        </w:rPr>
      </w:pPr>
      <w:r>
        <w:rPr>
          <w:rFonts w:ascii="Source Sans Pro Semibold"/>
          <w:b/>
          <w:color w:val="414042"/>
          <w:sz w:val="15"/>
        </w:rPr>
        <w:t>Education</w:t>
      </w:r>
      <w:r>
        <w:rPr>
          <w:rFonts w:ascii="Source Sans Pro Semibold"/>
          <w:b/>
          <w:color w:val="414042"/>
          <w:spacing w:val="-8"/>
          <w:sz w:val="15"/>
        </w:rPr>
        <w:t xml:space="preserve"> </w:t>
      </w:r>
      <w:r>
        <w:rPr>
          <w:rFonts w:ascii="Source Sans Pro Semibold"/>
          <w:b/>
          <w:color w:val="414042"/>
          <w:sz w:val="15"/>
        </w:rPr>
        <w:t>Reform</w:t>
      </w:r>
      <w:r>
        <w:rPr>
          <w:rFonts w:ascii="Source Sans Pro Semibold"/>
          <w:b/>
          <w:color w:val="414042"/>
          <w:spacing w:val="40"/>
          <w:sz w:val="15"/>
        </w:rPr>
        <w:t xml:space="preserve"> </w:t>
      </w:r>
      <w:r>
        <w:rPr>
          <w:rFonts w:ascii="Source Sans Pro Semibold"/>
          <w:b/>
          <w:color w:val="414042"/>
          <w:sz w:val="15"/>
        </w:rPr>
        <w:t>Education</w:t>
      </w:r>
      <w:r>
        <w:rPr>
          <w:rFonts w:ascii="Source Sans Pro Semibold"/>
          <w:b/>
          <w:color w:val="414042"/>
          <w:spacing w:val="10"/>
          <w:sz w:val="15"/>
        </w:rPr>
        <w:t xml:space="preserve"> </w:t>
      </w:r>
      <w:r>
        <w:rPr>
          <w:rFonts w:ascii="Source Sans Pro Semibold"/>
          <w:b/>
          <w:color w:val="414042"/>
          <w:spacing w:val="-2"/>
          <w:sz w:val="15"/>
        </w:rPr>
        <w:t>Services</w:t>
      </w:r>
    </w:p>
    <w:p w14:paraId="24B8C1EE" w14:textId="77777777" w:rsidR="00BD7B97" w:rsidRDefault="00E4410B">
      <w:pPr>
        <w:spacing w:line="254" w:lineRule="auto"/>
        <w:ind w:left="4442" w:right="483"/>
        <w:jc w:val="center"/>
        <w:rPr>
          <w:sz w:val="12"/>
        </w:rPr>
      </w:pPr>
      <w:r>
        <w:rPr>
          <w:color w:val="414042"/>
          <w:sz w:val="12"/>
        </w:rPr>
        <w:t>Awards</w:t>
      </w:r>
      <w:r>
        <w:rPr>
          <w:color w:val="414042"/>
          <w:spacing w:val="-1"/>
          <w:sz w:val="12"/>
        </w:rPr>
        <w:t xml:space="preserve"> </w:t>
      </w:r>
      <w:r>
        <w:rPr>
          <w:color w:val="414042"/>
          <w:sz w:val="12"/>
        </w:rPr>
        <w:t>and</w:t>
      </w:r>
      <w:r>
        <w:rPr>
          <w:color w:val="414042"/>
          <w:spacing w:val="-1"/>
          <w:sz w:val="12"/>
        </w:rPr>
        <w:t xml:space="preserve"> </w:t>
      </w:r>
      <w:r>
        <w:rPr>
          <w:color w:val="414042"/>
          <w:sz w:val="12"/>
        </w:rPr>
        <w:t>Programs</w:t>
      </w:r>
      <w:r>
        <w:rPr>
          <w:color w:val="414042"/>
          <w:spacing w:val="40"/>
          <w:sz w:val="12"/>
        </w:rPr>
        <w:t xml:space="preserve"> </w:t>
      </w:r>
      <w:r>
        <w:rPr>
          <w:color w:val="414042"/>
          <w:sz w:val="12"/>
        </w:rPr>
        <w:t>Education</w:t>
      </w:r>
      <w:r>
        <w:rPr>
          <w:color w:val="414042"/>
          <w:spacing w:val="-6"/>
          <w:sz w:val="12"/>
        </w:rPr>
        <w:t xml:space="preserve"> </w:t>
      </w:r>
      <w:r>
        <w:rPr>
          <w:color w:val="414042"/>
          <w:sz w:val="12"/>
        </w:rPr>
        <w:t>Quality</w:t>
      </w:r>
      <w:r>
        <w:rPr>
          <w:color w:val="414042"/>
          <w:spacing w:val="40"/>
          <w:sz w:val="12"/>
        </w:rPr>
        <w:t xml:space="preserve"> </w:t>
      </w:r>
      <w:r>
        <w:rPr>
          <w:color w:val="414042"/>
          <w:sz w:val="12"/>
        </w:rPr>
        <w:t>Program</w:t>
      </w:r>
      <w:r>
        <w:rPr>
          <w:color w:val="414042"/>
          <w:spacing w:val="-6"/>
          <w:sz w:val="12"/>
        </w:rPr>
        <w:t xml:space="preserve"> </w:t>
      </w:r>
      <w:r>
        <w:rPr>
          <w:color w:val="414042"/>
          <w:sz w:val="12"/>
        </w:rPr>
        <w:t>Services</w:t>
      </w:r>
      <w:r>
        <w:rPr>
          <w:color w:val="414042"/>
          <w:spacing w:val="40"/>
          <w:sz w:val="12"/>
        </w:rPr>
        <w:t xml:space="preserve"> </w:t>
      </w:r>
      <w:r>
        <w:rPr>
          <w:color w:val="414042"/>
          <w:sz w:val="12"/>
        </w:rPr>
        <w:t>Quality</w:t>
      </w:r>
      <w:r>
        <w:rPr>
          <w:color w:val="414042"/>
          <w:spacing w:val="13"/>
          <w:sz w:val="12"/>
        </w:rPr>
        <w:t xml:space="preserve"> </w:t>
      </w:r>
      <w:r>
        <w:rPr>
          <w:color w:val="414042"/>
          <w:sz w:val="12"/>
        </w:rPr>
        <w:t>Assurance</w:t>
      </w:r>
      <w:r>
        <w:rPr>
          <w:color w:val="414042"/>
          <w:spacing w:val="80"/>
          <w:sz w:val="12"/>
        </w:rPr>
        <w:t xml:space="preserve"> </w:t>
      </w:r>
      <w:r>
        <w:rPr>
          <w:color w:val="414042"/>
          <w:sz w:val="12"/>
        </w:rPr>
        <w:t>CIT</w:t>
      </w:r>
      <w:r>
        <w:rPr>
          <w:color w:val="414042"/>
          <w:spacing w:val="-6"/>
          <w:sz w:val="12"/>
        </w:rPr>
        <w:t xml:space="preserve"> </w:t>
      </w:r>
      <w:r>
        <w:rPr>
          <w:color w:val="414042"/>
          <w:sz w:val="12"/>
        </w:rPr>
        <w:t>Research</w:t>
      </w:r>
      <w:r>
        <w:rPr>
          <w:color w:val="414042"/>
          <w:spacing w:val="40"/>
          <w:sz w:val="12"/>
        </w:rPr>
        <w:t xml:space="preserve"> </w:t>
      </w:r>
      <w:r>
        <w:rPr>
          <w:color w:val="414042"/>
          <w:sz w:val="12"/>
        </w:rPr>
        <w:t>Education</w:t>
      </w:r>
      <w:r>
        <w:rPr>
          <w:color w:val="414042"/>
          <w:spacing w:val="-8"/>
          <w:sz w:val="12"/>
        </w:rPr>
        <w:t xml:space="preserve"> </w:t>
      </w:r>
      <w:r>
        <w:rPr>
          <w:color w:val="414042"/>
          <w:sz w:val="12"/>
        </w:rPr>
        <w:t>Projects</w:t>
      </w:r>
      <w:r>
        <w:rPr>
          <w:color w:val="414042"/>
          <w:spacing w:val="40"/>
          <w:sz w:val="12"/>
        </w:rPr>
        <w:t xml:space="preserve"> </w:t>
      </w:r>
      <w:r>
        <w:rPr>
          <w:color w:val="414042"/>
          <w:sz w:val="12"/>
        </w:rPr>
        <w:t>Surveys and Systems</w:t>
      </w:r>
      <w:r>
        <w:rPr>
          <w:color w:val="414042"/>
          <w:spacing w:val="40"/>
          <w:sz w:val="12"/>
        </w:rPr>
        <w:t xml:space="preserve"> </w:t>
      </w:r>
      <w:r>
        <w:rPr>
          <w:color w:val="414042"/>
          <w:spacing w:val="-2"/>
          <w:sz w:val="12"/>
        </w:rPr>
        <w:t>Projects</w:t>
      </w:r>
    </w:p>
    <w:p w14:paraId="5EF49A8E" w14:textId="77777777" w:rsidR="00BD7B97" w:rsidRDefault="00E4410B">
      <w:pPr>
        <w:ind w:left="3976" w:right="20"/>
        <w:jc w:val="center"/>
        <w:rPr>
          <w:sz w:val="12"/>
        </w:rPr>
      </w:pPr>
      <w:r>
        <w:rPr>
          <w:color w:val="414042"/>
          <w:sz w:val="12"/>
        </w:rPr>
        <w:t>Teacher</w:t>
      </w:r>
      <w:r>
        <w:rPr>
          <w:color w:val="414042"/>
          <w:spacing w:val="3"/>
          <w:sz w:val="12"/>
        </w:rPr>
        <w:t xml:space="preserve"> </w:t>
      </w:r>
      <w:r>
        <w:rPr>
          <w:color w:val="414042"/>
          <w:spacing w:val="-2"/>
          <w:sz w:val="12"/>
        </w:rPr>
        <w:t>Capability</w:t>
      </w:r>
    </w:p>
    <w:p w14:paraId="68DA2448" w14:textId="77777777" w:rsidR="00BD7B97" w:rsidRDefault="00E4410B">
      <w:pPr>
        <w:spacing w:before="110" w:line="223" w:lineRule="auto"/>
        <w:ind w:left="1373" w:right="2298"/>
        <w:jc w:val="center"/>
        <w:rPr>
          <w:sz w:val="12"/>
        </w:rPr>
      </w:pPr>
      <w:r>
        <w:br w:type="column"/>
      </w:r>
      <w:r>
        <w:rPr>
          <w:rFonts w:ascii="Source Sans Pro Semibold"/>
          <w:b/>
          <w:color w:val="414042"/>
          <w:spacing w:val="-2"/>
          <w:sz w:val="15"/>
        </w:rPr>
        <w:t>Finance</w:t>
      </w:r>
      <w:r>
        <w:rPr>
          <w:rFonts w:ascii="Source Sans Pro Semibold"/>
          <w:b/>
          <w:color w:val="414042"/>
          <w:spacing w:val="40"/>
          <w:sz w:val="15"/>
        </w:rPr>
        <w:t xml:space="preserve"> </w:t>
      </w:r>
      <w:r>
        <w:rPr>
          <w:color w:val="414042"/>
          <w:sz w:val="12"/>
        </w:rPr>
        <w:t>Corporate</w:t>
      </w:r>
      <w:r>
        <w:rPr>
          <w:color w:val="414042"/>
          <w:spacing w:val="-6"/>
          <w:sz w:val="12"/>
        </w:rPr>
        <w:t xml:space="preserve"> </w:t>
      </w:r>
      <w:r>
        <w:rPr>
          <w:color w:val="414042"/>
          <w:sz w:val="12"/>
        </w:rPr>
        <w:t>Finance</w:t>
      </w:r>
      <w:r>
        <w:rPr>
          <w:color w:val="414042"/>
          <w:spacing w:val="40"/>
          <w:sz w:val="12"/>
        </w:rPr>
        <w:t xml:space="preserve"> </w:t>
      </w:r>
      <w:r>
        <w:rPr>
          <w:color w:val="414042"/>
          <w:sz w:val="12"/>
        </w:rPr>
        <w:t>Business</w:t>
      </w:r>
      <w:r>
        <w:rPr>
          <w:color w:val="414042"/>
          <w:spacing w:val="17"/>
          <w:sz w:val="12"/>
        </w:rPr>
        <w:t xml:space="preserve"> </w:t>
      </w:r>
      <w:r>
        <w:rPr>
          <w:color w:val="414042"/>
          <w:spacing w:val="-2"/>
          <w:sz w:val="12"/>
        </w:rPr>
        <w:t>Support</w:t>
      </w:r>
    </w:p>
    <w:p w14:paraId="13AED12D" w14:textId="77777777" w:rsidR="00BD7B97" w:rsidRDefault="00E4410B">
      <w:pPr>
        <w:spacing w:before="64" w:line="181" w:lineRule="exact"/>
        <w:ind w:left="1014" w:right="1938"/>
        <w:jc w:val="center"/>
        <w:rPr>
          <w:rFonts w:ascii="Source Sans Pro Semibold"/>
          <w:b/>
          <w:sz w:val="15"/>
        </w:rPr>
      </w:pPr>
      <w:r>
        <w:rPr>
          <w:rFonts w:ascii="Source Sans Pro Semibold"/>
          <w:b/>
          <w:color w:val="414042"/>
          <w:sz w:val="15"/>
        </w:rPr>
        <w:t>Human</w:t>
      </w:r>
      <w:r>
        <w:rPr>
          <w:rFonts w:ascii="Source Sans Pro Semibold"/>
          <w:b/>
          <w:color w:val="414042"/>
          <w:spacing w:val="4"/>
          <w:sz w:val="15"/>
        </w:rPr>
        <w:t xml:space="preserve"> </w:t>
      </w:r>
      <w:r>
        <w:rPr>
          <w:rFonts w:ascii="Source Sans Pro Semibold"/>
          <w:b/>
          <w:color w:val="414042"/>
          <w:spacing w:val="-2"/>
          <w:sz w:val="15"/>
        </w:rPr>
        <w:t>Resources</w:t>
      </w:r>
    </w:p>
    <w:p w14:paraId="349B57DB" w14:textId="77777777" w:rsidR="00BD7B97" w:rsidRDefault="00E4410B">
      <w:pPr>
        <w:spacing w:line="228" w:lineRule="auto"/>
        <w:ind w:left="898" w:right="1741" w:firstLine="483"/>
        <w:rPr>
          <w:sz w:val="12"/>
        </w:rPr>
      </w:pPr>
      <w:r>
        <w:rPr>
          <w:color w:val="414042"/>
          <w:sz w:val="12"/>
        </w:rPr>
        <w:t>Human</w:t>
      </w:r>
      <w:r>
        <w:rPr>
          <w:color w:val="414042"/>
          <w:spacing w:val="-6"/>
          <w:sz w:val="12"/>
        </w:rPr>
        <w:t xml:space="preserve"> </w:t>
      </w:r>
      <w:r>
        <w:rPr>
          <w:color w:val="414042"/>
          <w:sz w:val="12"/>
        </w:rPr>
        <w:t>Resources</w:t>
      </w:r>
      <w:r>
        <w:rPr>
          <w:color w:val="414042"/>
          <w:spacing w:val="40"/>
          <w:sz w:val="12"/>
        </w:rPr>
        <w:t xml:space="preserve"> </w:t>
      </w:r>
      <w:r>
        <w:rPr>
          <w:color w:val="414042"/>
          <w:sz w:val="12"/>
        </w:rPr>
        <w:t>Employment Relations and Wellbeing</w:t>
      </w:r>
    </w:p>
    <w:p w14:paraId="4686425A" w14:textId="77777777" w:rsidR="00BD7B97" w:rsidRDefault="00E4410B">
      <w:pPr>
        <w:spacing w:line="228" w:lineRule="auto"/>
        <w:ind w:left="1014" w:right="1939"/>
        <w:jc w:val="center"/>
        <w:rPr>
          <w:sz w:val="12"/>
        </w:rPr>
      </w:pPr>
      <w:r>
        <w:rPr>
          <w:color w:val="414042"/>
          <w:sz w:val="12"/>
        </w:rPr>
        <w:t>People, Performance and Culture</w:t>
      </w:r>
      <w:r>
        <w:rPr>
          <w:color w:val="414042"/>
          <w:spacing w:val="40"/>
          <w:sz w:val="12"/>
        </w:rPr>
        <w:t xml:space="preserve"> </w:t>
      </w:r>
      <w:r>
        <w:rPr>
          <w:color w:val="414042"/>
          <w:sz w:val="12"/>
        </w:rPr>
        <w:t>Strategic Workforce Planning</w:t>
      </w:r>
      <w:r>
        <w:rPr>
          <w:color w:val="414042"/>
          <w:spacing w:val="40"/>
          <w:sz w:val="12"/>
        </w:rPr>
        <w:t xml:space="preserve"> </w:t>
      </w:r>
      <w:r>
        <w:rPr>
          <w:color w:val="414042"/>
          <w:sz w:val="12"/>
        </w:rPr>
        <w:t>Work, Health and Safety</w:t>
      </w:r>
    </w:p>
    <w:p w14:paraId="27AC4FB6" w14:textId="77777777" w:rsidR="00BD7B97" w:rsidRDefault="00E4410B">
      <w:pPr>
        <w:spacing w:before="64" w:line="181" w:lineRule="exact"/>
        <w:ind w:left="1014" w:right="1938"/>
        <w:jc w:val="center"/>
        <w:rPr>
          <w:rFonts w:ascii="Source Sans Pro Semibold"/>
          <w:b/>
          <w:sz w:val="15"/>
        </w:rPr>
      </w:pPr>
      <w:r>
        <w:rPr>
          <w:rFonts w:ascii="Source Sans Pro Semibold"/>
          <w:b/>
          <w:color w:val="414042"/>
          <w:sz w:val="15"/>
        </w:rPr>
        <w:t>Corporate</w:t>
      </w:r>
      <w:r>
        <w:rPr>
          <w:rFonts w:ascii="Source Sans Pro Semibold"/>
          <w:b/>
          <w:color w:val="414042"/>
          <w:spacing w:val="13"/>
          <w:sz w:val="15"/>
        </w:rPr>
        <w:t xml:space="preserve"> </w:t>
      </w:r>
      <w:r>
        <w:rPr>
          <w:rFonts w:ascii="Source Sans Pro Semibold"/>
          <w:b/>
          <w:color w:val="414042"/>
          <w:spacing w:val="-2"/>
          <w:sz w:val="15"/>
        </w:rPr>
        <w:t>Services</w:t>
      </w:r>
    </w:p>
    <w:p w14:paraId="187ACADE" w14:textId="77777777" w:rsidR="00BD7B97" w:rsidRDefault="00E4410B">
      <w:pPr>
        <w:spacing w:line="228" w:lineRule="auto"/>
        <w:ind w:left="1137" w:right="1678" w:firstLine="174"/>
        <w:rPr>
          <w:sz w:val="12"/>
        </w:rPr>
      </w:pPr>
      <w:r>
        <w:rPr>
          <w:color w:val="414042"/>
          <w:sz w:val="12"/>
        </w:rPr>
        <w:t>Financial</w:t>
      </w:r>
      <w:r>
        <w:rPr>
          <w:color w:val="414042"/>
          <w:spacing w:val="-6"/>
          <w:sz w:val="12"/>
        </w:rPr>
        <w:t xml:space="preserve"> </w:t>
      </w:r>
      <w:r>
        <w:rPr>
          <w:color w:val="414042"/>
          <w:sz w:val="12"/>
        </w:rPr>
        <w:t>Accounting</w:t>
      </w:r>
      <w:r>
        <w:rPr>
          <w:color w:val="414042"/>
          <w:spacing w:val="40"/>
          <w:sz w:val="12"/>
        </w:rPr>
        <w:t xml:space="preserve"> </w:t>
      </w:r>
      <w:r>
        <w:rPr>
          <w:color w:val="414042"/>
          <w:sz w:val="12"/>
        </w:rPr>
        <w:t>Performance and Reporting</w:t>
      </w:r>
    </w:p>
    <w:p w14:paraId="39C560A5" w14:textId="77777777" w:rsidR="00BD7B97" w:rsidRDefault="00E4410B">
      <w:pPr>
        <w:spacing w:line="228" w:lineRule="auto"/>
        <w:ind w:left="984" w:right="1947" w:firstLine="406"/>
        <w:rPr>
          <w:sz w:val="12"/>
        </w:rPr>
      </w:pPr>
      <w:r>
        <w:rPr>
          <w:color w:val="414042"/>
          <w:sz w:val="12"/>
        </w:rPr>
        <w:t>Student</w:t>
      </w:r>
      <w:r>
        <w:rPr>
          <w:color w:val="414042"/>
          <w:spacing w:val="-1"/>
          <w:sz w:val="12"/>
        </w:rPr>
        <w:t xml:space="preserve"> </w:t>
      </w:r>
      <w:r>
        <w:rPr>
          <w:color w:val="414042"/>
          <w:sz w:val="12"/>
        </w:rPr>
        <w:t>Accounts</w:t>
      </w:r>
      <w:r>
        <w:rPr>
          <w:color w:val="414042"/>
          <w:spacing w:val="80"/>
          <w:sz w:val="12"/>
        </w:rPr>
        <w:t xml:space="preserve"> </w:t>
      </w:r>
      <w:r>
        <w:rPr>
          <w:color w:val="414042"/>
          <w:sz w:val="12"/>
        </w:rPr>
        <w:t>Student Information Management</w:t>
      </w:r>
    </w:p>
    <w:p w14:paraId="6419640B" w14:textId="77777777" w:rsidR="00BD7B97" w:rsidRDefault="00E4410B">
      <w:pPr>
        <w:spacing w:line="128" w:lineRule="exact"/>
        <w:ind w:left="1626"/>
        <w:rPr>
          <w:sz w:val="12"/>
        </w:rPr>
      </w:pPr>
      <w:r>
        <w:rPr>
          <w:color w:val="414042"/>
          <w:spacing w:val="-2"/>
          <w:sz w:val="12"/>
        </w:rPr>
        <w:t>Systems</w:t>
      </w:r>
    </w:p>
    <w:p w14:paraId="3D1FEC7D" w14:textId="77777777" w:rsidR="00BD7B97" w:rsidRDefault="00E4410B">
      <w:pPr>
        <w:spacing w:before="87" w:line="177" w:lineRule="auto"/>
        <w:ind w:left="929" w:right="1853"/>
        <w:jc w:val="center"/>
        <w:rPr>
          <w:rFonts w:ascii="Source Sans Pro Semibold"/>
          <w:b/>
          <w:sz w:val="15"/>
        </w:rPr>
      </w:pPr>
      <w:r>
        <w:rPr>
          <w:rFonts w:ascii="Source Sans Pro Semibold"/>
          <w:b/>
          <w:color w:val="414042"/>
          <w:sz w:val="15"/>
        </w:rPr>
        <w:t>Audit,</w:t>
      </w:r>
      <w:r>
        <w:rPr>
          <w:rFonts w:ascii="Source Sans Pro Semibold"/>
          <w:b/>
          <w:color w:val="414042"/>
          <w:spacing w:val="-8"/>
          <w:sz w:val="15"/>
        </w:rPr>
        <w:t xml:space="preserve"> </w:t>
      </w:r>
      <w:r>
        <w:rPr>
          <w:rFonts w:ascii="Source Sans Pro Semibold"/>
          <w:b/>
          <w:color w:val="414042"/>
          <w:sz w:val="15"/>
        </w:rPr>
        <w:t>Risk</w:t>
      </w:r>
      <w:r>
        <w:rPr>
          <w:rFonts w:ascii="Source Sans Pro Semibold"/>
          <w:b/>
          <w:color w:val="414042"/>
          <w:spacing w:val="-7"/>
          <w:sz w:val="15"/>
        </w:rPr>
        <w:t xml:space="preserve"> </w:t>
      </w:r>
      <w:r>
        <w:rPr>
          <w:rFonts w:ascii="Source Sans Pro Semibold"/>
          <w:b/>
          <w:color w:val="414042"/>
          <w:sz w:val="15"/>
        </w:rPr>
        <w:t>and</w:t>
      </w:r>
      <w:r>
        <w:rPr>
          <w:rFonts w:ascii="Source Sans Pro Semibold"/>
          <w:b/>
          <w:color w:val="414042"/>
          <w:spacing w:val="-8"/>
          <w:sz w:val="15"/>
        </w:rPr>
        <w:t xml:space="preserve"> </w:t>
      </w:r>
      <w:r>
        <w:rPr>
          <w:rFonts w:ascii="Source Sans Pro Semibold"/>
          <w:b/>
          <w:color w:val="414042"/>
          <w:sz w:val="15"/>
        </w:rPr>
        <w:t>Corporate</w:t>
      </w:r>
      <w:r>
        <w:rPr>
          <w:rFonts w:ascii="Source Sans Pro Semibold"/>
          <w:b/>
          <w:color w:val="414042"/>
          <w:spacing w:val="40"/>
          <w:sz w:val="15"/>
        </w:rPr>
        <w:t xml:space="preserve"> </w:t>
      </w:r>
      <w:r>
        <w:rPr>
          <w:rFonts w:ascii="Source Sans Pro Semibold"/>
          <w:b/>
          <w:color w:val="414042"/>
          <w:spacing w:val="-2"/>
          <w:sz w:val="15"/>
        </w:rPr>
        <w:t>Governance</w:t>
      </w:r>
    </w:p>
    <w:p w14:paraId="0CC03FDF" w14:textId="77777777" w:rsidR="00BD7B97" w:rsidRDefault="00E4410B">
      <w:pPr>
        <w:spacing w:before="102" w:line="177" w:lineRule="auto"/>
        <w:ind w:left="929" w:right="1853"/>
        <w:jc w:val="center"/>
        <w:rPr>
          <w:rFonts w:ascii="Source Sans Pro Semibold"/>
          <w:b/>
          <w:sz w:val="15"/>
        </w:rPr>
      </w:pPr>
      <w:r>
        <w:rPr>
          <w:rFonts w:ascii="Source Sans Pro Semibold"/>
          <w:b/>
          <w:color w:val="414042"/>
          <w:sz w:val="15"/>
        </w:rPr>
        <w:t>Procurement,</w:t>
      </w:r>
      <w:r>
        <w:rPr>
          <w:rFonts w:ascii="Source Sans Pro Semibold"/>
          <w:b/>
          <w:color w:val="414042"/>
          <w:spacing w:val="-10"/>
          <w:sz w:val="15"/>
        </w:rPr>
        <w:t xml:space="preserve"> </w:t>
      </w:r>
      <w:r>
        <w:rPr>
          <w:rFonts w:ascii="Source Sans Pro Semibold"/>
          <w:b/>
          <w:color w:val="414042"/>
          <w:sz w:val="15"/>
        </w:rPr>
        <w:t>Contracts</w:t>
      </w:r>
      <w:r>
        <w:rPr>
          <w:rFonts w:ascii="Source Sans Pro Semibold"/>
          <w:b/>
          <w:color w:val="414042"/>
          <w:spacing w:val="-7"/>
          <w:sz w:val="15"/>
        </w:rPr>
        <w:t xml:space="preserve"> </w:t>
      </w:r>
      <w:r>
        <w:rPr>
          <w:rFonts w:ascii="Source Sans Pro Semibold"/>
          <w:b/>
          <w:color w:val="414042"/>
          <w:sz w:val="15"/>
        </w:rPr>
        <w:t>and</w:t>
      </w:r>
      <w:r>
        <w:rPr>
          <w:rFonts w:ascii="Source Sans Pro Semibold"/>
          <w:b/>
          <w:color w:val="414042"/>
          <w:spacing w:val="40"/>
          <w:sz w:val="15"/>
        </w:rPr>
        <w:t xml:space="preserve"> </w:t>
      </w:r>
      <w:r>
        <w:rPr>
          <w:rFonts w:ascii="Source Sans Pro Semibold"/>
          <w:b/>
          <w:color w:val="414042"/>
          <w:sz w:val="15"/>
        </w:rPr>
        <w:t>Records</w:t>
      </w:r>
      <w:r>
        <w:rPr>
          <w:rFonts w:ascii="Source Sans Pro Semibold"/>
          <w:b/>
          <w:color w:val="414042"/>
          <w:spacing w:val="-8"/>
          <w:sz w:val="15"/>
        </w:rPr>
        <w:t xml:space="preserve"> </w:t>
      </w:r>
      <w:r>
        <w:rPr>
          <w:rFonts w:ascii="Source Sans Pro Semibold"/>
          <w:b/>
          <w:color w:val="414042"/>
          <w:sz w:val="15"/>
        </w:rPr>
        <w:t>Management</w:t>
      </w:r>
    </w:p>
    <w:p w14:paraId="465EF3ED" w14:textId="77777777" w:rsidR="00BD7B97" w:rsidRDefault="00E4410B">
      <w:pPr>
        <w:spacing w:before="64"/>
        <w:ind w:left="1014" w:right="1938"/>
        <w:jc w:val="center"/>
        <w:rPr>
          <w:rFonts w:ascii="Source Sans Pro Semibold"/>
          <w:b/>
          <w:sz w:val="15"/>
        </w:rPr>
      </w:pPr>
      <w:r>
        <w:rPr>
          <w:rFonts w:ascii="Source Sans Pro Semibold"/>
          <w:b/>
          <w:color w:val="414042"/>
          <w:spacing w:val="-2"/>
          <w:sz w:val="15"/>
        </w:rPr>
        <w:t>Facilities</w:t>
      </w:r>
    </w:p>
    <w:p w14:paraId="43C0A17D" w14:textId="77777777" w:rsidR="00BD7B97" w:rsidRDefault="00E4410B">
      <w:pPr>
        <w:spacing w:before="64" w:line="223" w:lineRule="auto"/>
        <w:ind w:left="1039" w:right="1965"/>
        <w:jc w:val="center"/>
        <w:rPr>
          <w:sz w:val="12"/>
        </w:rPr>
      </w:pPr>
      <w:r>
        <w:rPr>
          <w:rFonts w:ascii="Source Sans Pro Semibold"/>
          <w:b/>
          <w:color w:val="414042"/>
          <w:sz w:val="15"/>
        </w:rPr>
        <w:t>Chief</w:t>
      </w:r>
      <w:r>
        <w:rPr>
          <w:rFonts w:ascii="Source Sans Pro Semibold"/>
          <w:b/>
          <w:color w:val="414042"/>
          <w:spacing w:val="-8"/>
          <w:sz w:val="15"/>
        </w:rPr>
        <w:t xml:space="preserve"> </w:t>
      </w:r>
      <w:r>
        <w:rPr>
          <w:rFonts w:ascii="Source Sans Pro Semibold"/>
          <w:b/>
          <w:color w:val="414042"/>
          <w:sz w:val="15"/>
        </w:rPr>
        <w:t>Information</w:t>
      </w:r>
      <w:r>
        <w:rPr>
          <w:rFonts w:ascii="Source Sans Pro Semibold"/>
          <w:b/>
          <w:color w:val="414042"/>
          <w:spacing w:val="-7"/>
          <w:sz w:val="15"/>
        </w:rPr>
        <w:t xml:space="preserve"> </w:t>
      </w:r>
      <w:r>
        <w:rPr>
          <w:rFonts w:ascii="Source Sans Pro Semibold"/>
          <w:b/>
          <w:color w:val="414042"/>
          <w:sz w:val="15"/>
        </w:rPr>
        <w:t>Officer</w:t>
      </w:r>
      <w:r>
        <w:rPr>
          <w:rFonts w:ascii="Source Sans Pro Semibold"/>
          <w:b/>
          <w:color w:val="414042"/>
          <w:spacing w:val="40"/>
          <w:sz w:val="15"/>
        </w:rPr>
        <w:t xml:space="preserve"> </w:t>
      </w:r>
      <w:r>
        <w:rPr>
          <w:color w:val="414042"/>
          <w:sz w:val="12"/>
        </w:rPr>
        <w:t>Learning Management Systems</w:t>
      </w:r>
      <w:r>
        <w:rPr>
          <w:color w:val="414042"/>
          <w:spacing w:val="40"/>
          <w:sz w:val="12"/>
        </w:rPr>
        <w:t xml:space="preserve"> </w:t>
      </w:r>
      <w:r>
        <w:rPr>
          <w:color w:val="414042"/>
          <w:sz w:val="12"/>
        </w:rPr>
        <w:t>eLearn</w:t>
      </w:r>
      <w:r>
        <w:rPr>
          <w:color w:val="414042"/>
          <w:spacing w:val="-6"/>
          <w:sz w:val="12"/>
        </w:rPr>
        <w:t xml:space="preserve"> </w:t>
      </w:r>
      <w:r>
        <w:rPr>
          <w:color w:val="414042"/>
          <w:sz w:val="12"/>
        </w:rPr>
        <w:t>Support</w:t>
      </w:r>
    </w:p>
    <w:p w14:paraId="500022CF" w14:textId="77777777" w:rsidR="00BD7B97" w:rsidRDefault="00BD7B97">
      <w:pPr>
        <w:spacing w:line="223" w:lineRule="auto"/>
        <w:jc w:val="center"/>
        <w:rPr>
          <w:sz w:val="12"/>
        </w:rPr>
        <w:sectPr w:rsidR="00BD7B97">
          <w:type w:val="continuous"/>
          <w:pgSz w:w="11910" w:h="16840"/>
          <w:pgMar w:top="460" w:right="300" w:bottom="280" w:left="980" w:header="0" w:footer="518" w:gutter="0"/>
          <w:cols w:num="2" w:space="720" w:equalWidth="0">
            <w:col w:w="5985" w:space="40"/>
            <w:col w:w="4605"/>
          </w:cols>
        </w:sectPr>
      </w:pPr>
    </w:p>
    <w:p w14:paraId="30443658" w14:textId="77777777" w:rsidR="00BD7B97" w:rsidRDefault="00BD7B97">
      <w:pPr>
        <w:pStyle w:val="BodyText"/>
        <w:rPr>
          <w:sz w:val="20"/>
        </w:rPr>
      </w:pPr>
    </w:p>
    <w:p w14:paraId="43E58AF6" w14:textId="77777777" w:rsidR="00BD7B97" w:rsidRDefault="00BD7B97">
      <w:pPr>
        <w:pStyle w:val="BodyText"/>
        <w:rPr>
          <w:sz w:val="20"/>
        </w:rPr>
      </w:pPr>
    </w:p>
    <w:p w14:paraId="5810D3A9" w14:textId="77777777" w:rsidR="00BD7B97" w:rsidRDefault="00BD7B97">
      <w:pPr>
        <w:pStyle w:val="BodyText"/>
        <w:spacing w:before="7"/>
        <w:rPr>
          <w:sz w:val="17"/>
        </w:rPr>
      </w:pPr>
    </w:p>
    <w:p w14:paraId="1894E180" w14:textId="77777777" w:rsidR="00BD7B97" w:rsidRDefault="00BD7B97">
      <w:pPr>
        <w:rPr>
          <w:sz w:val="17"/>
        </w:rPr>
        <w:sectPr w:rsidR="00BD7B97">
          <w:type w:val="continuous"/>
          <w:pgSz w:w="11910" w:h="16840"/>
          <w:pgMar w:top="460" w:right="300" w:bottom="280" w:left="980" w:header="0" w:footer="518" w:gutter="0"/>
          <w:cols w:space="720"/>
        </w:sectPr>
      </w:pPr>
    </w:p>
    <w:p w14:paraId="229B9C95" w14:textId="77777777" w:rsidR="00BD7B97" w:rsidRDefault="00026635">
      <w:pPr>
        <w:spacing w:before="100"/>
        <w:ind w:left="1976" w:right="104"/>
        <w:jc w:val="center"/>
        <w:rPr>
          <w:rFonts w:ascii="Source Sans Pro"/>
          <w:b/>
          <w:sz w:val="14"/>
        </w:rPr>
      </w:pPr>
      <w:r>
        <w:pict w14:anchorId="6178A11E">
          <v:group id="docshapegroup183" o:spid="_x0000_s1728" style="position:absolute;left:0;text-align:left;margin-left:56.7pt;margin-top:77.85pt;width:481.9pt;height:702.8pt;z-index:-26888704;mso-position-horizontal-relative:page;mso-position-vertical-relative:page" coordorigin="1134,1557" coordsize="9638,14056">
            <v:rect id="docshape184" o:spid="_x0000_s1770" style="position:absolute;left:1138;top:1562;width:9628;height:14046" fillcolor="#ecf7f5" stroked="f"/>
            <v:rect id="docshape185" o:spid="_x0000_s1769" style="position:absolute;left:1138;top:1562;width:9628;height:14046" filled="f" strokecolor="#414042" strokeweight=".5pt"/>
            <v:shape id="docshape186" o:spid="_x0000_s1768" style="position:absolute;left:3733;top:2716;width:4433;height:2311" coordorigin="3734,2716" coordsize="4433,2311" o:spt="100" adj="0,,0" path="m3734,4209r663,m7504,4209r663,m3734,3295r663,m5950,4544r,483m5950,3630r,244m5950,2716r,245e" filled="f" strokecolor="#152136" strokeweight="1pt">
              <v:stroke joinstyle="round"/>
              <v:formulas/>
              <v:path arrowok="t" o:connecttype="segments"/>
            </v:shape>
            <v:shape id="docshape187" o:spid="_x0000_s1767" style="position:absolute;left:3058;top:4797;width:5783;height:444" coordorigin="3059,4798" coordsize="5783,444" path="m3059,5242r,-444l8842,4798r,444e" filled="f" strokecolor="#152136" strokeweight="1pt">
              <v:path arrowok="t"/>
            </v:shape>
            <v:shape id="docshape188" o:spid="_x0000_s1766" style="position:absolute;left:2321;top:10446;width:5897;height:2955" coordorigin="2322,10447" coordsize="5897,2955" path="m8218,10838r,-391l2322,10447r,2480l8218,12927r,474e" filled="f" strokecolor="#152136" strokeweight="1pt">
              <v:path arrowok="t"/>
            </v:shape>
            <v:shape id="docshape189" o:spid="_x0000_s1765" style="position:absolute;left:3682;top:10143;width:2268;height:3037" coordorigin="3683,10143" coordsize="2268,3037" o:spt="100" adj="0,,0" path="m5950,10143r,645m5950,12926r,254m3683,12926r,254m3683,10446r,342e" filled="f" strokecolor="#152136" strokeweight="1pt">
              <v:stroke joinstyle="round"/>
              <v:formulas/>
              <v:path arrowok="t" o:connecttype="segments"/>
            </v:shape>
            <v:rect id="docshape190" o:spid="_x0000_s1764" style="position:absolute;left:2697;top:10788;width:1972;height:1887" fillcolor="#d1d3d4" stroked="f"/>
            <v:rect id="docshape191" o:spid="_x0000_s1763" style="position:absolute;left:2697;top:10788;width:1972;height:1887" filled="f" strokecolor="white" strokeweight=".23247mm"/>
            <v:rect id="docshape192" o:spid="_x0000_s1762" style="position:absolute;left:4964;top:10788;width:1972;height:1887" fillcolor="#d1d3d4" stroked="f"/>
            <v:rect id="docshape193" o:spid="_x0000_s1761" style="position:absolute;left:4964;top:10788;width:1972;height:1887" filled="f" strokecolor="white" strokeweight=".23247mm"/>
            <v:rect id="docshape194" o:spid="_x0000_s1760" style="position:absolute;left:7232;top:10788;width:1972;height:1887" fillcolor="#d1d3d4" stroked="f"/>
            <v:rect id="docshape195" o:spid="_x0000_s1759" style="position:absolute;left:7232;top:10788;width:1972;height:1887" filled="f" strokecolor="white" strokeweight=".23247mm"/>
            <v:rect id="docshape196" o:spid="_x0000_s1758" style="position:absolute;left:2697;top:13179;width:1972;height:1943" fillcolor="#d1d3d4" stroked="f"/>
            <v:rect id="docshape197" o:spid="_x0000_s1757" style="position:absolute;left:2697;top:13179;width:1972;height:1943" filled="f" strokecolor="white" strokeweight=".23247mm"/>
            <v:rect id="docshape198" o:spid="_x0000_s1756" style="position:absolute;left:4964;top:13179;width:1972;height:1943" fillcolor="#d1d3d4" stroked="f"/>
            <v:rect id="docshape199" o:spid="_x0000_s1755" style="position:absolute;left:4964;top:13179;width:1972;height:1943" filled="f" strokecolor="white" strokeweight=".23247mm"/>
            <v:rect id="docshape200" o:spid="_x0000_s1754" style="position:absolute;left:7232;top:13179;width:1972;height:1943" fillcolor="#d1d3d4" stroked="f"/>
            <v:rect id="docshape201" o:spid="_x0000_s1753" style="position:absolute;left:7232;top:13179;width:1972;height:1943" filled="f" strokecolor="white" strokeweight=".23247mm"/>
            <v:line id="_x0000_s1752" style="position:absolute" from="4232,5446" to="4778,5446" strokecolor="#54c3bd" strokeweight="1pt"/>
            <v:shape id="docshape202" o:spid="_x0000_s1751" style="position:absolute;left:4231;top:5372;width:81;height:149" coordorigin="4232,5372" coordsize="81,149" path="m4312,5521r-80,-75l4312,5372e" filled="f" strokecolor="#54c3bd" strokeweight="1pt">
              <v:path arrowok="t"/>
            </v:shape>
            <v:shape id="docshape203" o:spid="_x0000_s1750" style="position:absolute;left:4697;top:5372;width:81;height:149" coordorigin="4698,5372" coordsize="81,149" path="m4698,5372r80,74l4698,5521e" filled="f" strokecolor="#54c3bd" strokeweight="1pt">
              <v:path arrowok="t"/>
            </v:shape>
            <v:rect id="docshape204" o:spid="_x0000_s1749" style="position:absolute;left:4821;top:6072;width:2257;height:4072" fillcolor="#d1d3d4" stroked="f"/>
            <v:rect id="docshape205" o:spid="_x0000_s1748" style="position:absolute;left:4821;top:6072;width:2257;height:4072" filled="f" strokecolor="white" strokeweight=".19156mm"/>
            <v:rect id="docshape206" o:spid="_x0000_s1747" style="position:absolute;left:7713;top:5026;width:2257;height:840" fillcolor="#d1d3d4" stroked="f"/>
            <v:rect id="docshape207" o:spid="_x0000_s1746" style="position:absolute;left:7713;top:5026;width:2257;height:840" filled="f" strokecolor="white" strokeweight=".19156mm"/>
            <v:rect id="docshape208" o:spid="_x0000_s1745" style="position:absolute;left:7713;top:6072;width:2257;height:4072" fillcolor="#d1d3d4" stroked="f"/>
            <v:rect id="docshape209" o:spid="_x0000_s1744" style="position:absolute;left:7713;top:6072;width:2257;height:4072" filled="f" strokecolor="white" strokeweight=".19156mm"/>
            <v:rect id="docshape210" o:spid="_x0000_s1743" style="position:absolute;left:1930;top:5026;width:2257;height:840" fillcolor="#d1d3d4" stroked="f"/>
            <v:rect id="docshape211" o:spid="_x0000_s1742" style="position:absolute;left:1930;top:5026;width:2257;height:840" filled="f" strokecolor="white" strokeweight=".19156mm"/>
            <v:line id="_x0000_s1741" style="position:absolute" from="4232,8108" to="4778,8108" strokecolor="#54c3bd" strokeweight="1pt"/>
            <v:shape id="docshape212" o:spid="_x0000_s1740" style="position:absolute;left:4231;top:8033;width:81;height:149" coordorigin="4232,8033" coordsize="81,149" path="m4312,8182r-80,-74l4312,8033e" filled="f" strokecolor="#54c3bd" strokeweight="1pt">
              <v:path arrowok="t"/>
            </v:shape>
            <v:shape id="docshape213" o:spid="_x0000_s1739" style="position:absolute;left:4697;top:8033;width:81;height:149" coordorigin="4698,8033" coordsize="81,149" path="m4698,8033r80,75l4698,8182e" filled="f" strokecolor="#54c3bd" strokeweight="1pt">
              <v:path arrowok="t"/>
            </v:shape>
            <v:line id="_x0000_s1738" style="position:absolute" from="7123,5446" to="7669,5446" strokecolor="#54c3bd" strokeweight="1pt"/>
            <v:shape id="docshape214" o:spid="_x0000_s1737" style="position:absolute;left:7122;top:5372;width:81;height:149" coordorigin="7123,5372" coordsize="81,149" path="m7203,5521r-80,-75l7203,5372e" filled="f" strokecolor="#54c3bd" strokeweight="1pt">
              <v:path arrowok="t"/>
            </v:shape>
            <v:shape id="docshape215" o:spid="_x0000_s1736" style="position:absolute;left:7588;top:5372;width:81;height:149" coordorigin="7589,5372" coordsize="81,149" path="m7589,5372r80,74l7589,5521e" filled="f" strokecolor="#54c3bd" strokeweight="1pt">
              <v:path arrowok="t"/>
            </v:shape>
            <v:line id="_x0000_s1735" style="position:absolute" from="7123,8108" to="7669,8108" strokecolor="#54c3bd" strokeweight="1pt"/>
            <v:shape id="docshape216" o:spid="_x0000_s1734" style="position:absolute;left:7122;top:8033;width:81;height:149" coordorigin="7123,8033" coordsize="81,149" path="m7203,8182r-80,-74l7203,8033e" filled="f" strokecolor="#54c3bd" strokeweight="1pt">
              <v:path arrowok="t"/>
            </v:shape>
            <v:shape id="docshape217" o:spid="_x0000_s1733" style="position:absolute;left:7588;top:8033;width:81;height:149" coordorigin="7589,8033" coordsize="81,149" path="m7589,8033r80,75l7589,8182e" filled="f" strokecolor="#54c3bd" strokeweight="1pt">
              <v:path arrowok="t"/>
            </v:shape>
            <v:shape id="docshape218" o:spid="_x0000_s1732" style="position:absolute;left:4231;top:5633;width:547;height:2233" coordorigin="4232,5634" coordsize="547,2233" path="m4778,5634r-273,l4505,7867r-273,e" filled="f" strokecolor="#54c3bd" strokeweight="1pt">
              <v:path arrowok="t"/>
            </v:shape>
            <v:shape id="docshape219" o:spid="_x0000_s1731" style="position:absolute;left:4697;top:5559;width:81;height:149" coordorigin="4698,5559" coordsize="81,149" path="m4698,5559r80,75l4698,5708e" filled="f" strokecolor="#54c3bd" strokeweight="1pt">
              <v:path arrowok="t"/>
            </v:shape>
            <v:shape id="docshape220" o:spid="_x0000_s1730" style="position:absolute;left:4231;top:7792;width:81;height:149" coordorigin="4232,7792" coordsize="81,149" path="m4312,7941r-80,-74l4312,7792e" filled="f" strokecolor="#54c3bd" strokeweight="1pt">
              <v:path arrowok="t"/>
            </v:shape>
            <v:line id="_x0000_s1729" style="position:absolute" from="2832,3630" to="2832,3874" strokecolor="#152136" strokeweight="1pt"/>
            <w10:wrap anchorx="page" anchory="page"/>
          </v:group>
        </w:pict>
      </w:r>
      <w:r w:rsidR="00E4410B">
        <w:rPr>
          <w:rFonts w:ascii="Source Sans Pro"/>
          <w:b/>
          <w:color w:val="414042"/>
          <w:spacing w:val="-2"/>
          <w:sz w:val="14"/>
        </w:rPr>
        <w:t>College</w:t>
      </w:r>
    </w:p>
    <w:p w14:paraId="46D2B2A1" w14:textId="77777777" w:rsidR="00BD7B97" w:rsidRDefault="00E4410B">
      <w:pPr>
        <w:spacing w:before="58" w:line="235" w:lineRule="auto"/>
        <w:ind w:left="1976" w:right="104"/>
        <w:jc w:val="center"/>
        <w:rPr>
          <w:rFonts w:ascii="Source Sans Pro Semibold"/>
          <w:b/>
          <w:sz w:val="13"/>
        </w:rPr>
      </w:pPr>
      <w:r>
        <w:rPr>
          <w:rFonts w:ascii="Source Sans Pro Semibold"/>
          <w:b/>
          <w:color w:val="414042"/>
          <w:sz w:val="13"/>
        </w:rPr>
        <w:t>CIT</w:t>
      </w:r>
      <w:r>
        <w:rPr>
          <w:rFonts w:ascii="Source Sans Pro Semibold"/>
          <w:b/>
          <w:color w:val="414042"/>
          <w:spacing w:val="-4"/>
          <w:sz w:val="13"/>
        </w:rPr>
        <w:t xml:space="preserve"> </w:t>
      </w:r>
      <w:r>
        <w:rPr>
          <w:rFonts w:ascii="Source Sans Pro Semibold"/>
          <w:b/>
          <w:color w:val="414042"/>
          <w:sz w:val="13"/>
        </w:rPr>
        <w:t>Business</w:t>
      </w:r>
      <w:r>
        <w:rPr>
          <w:rFonts w:ascii="Source Sans Pro Semibold"/>
          <w:b/>
          <w:color w:val="414042"/>
          <w:spacing w:val="-4"/>
          <w:sz w:val="13"/>
        </w:rPr>
        <w:t xml:space="preserve"> </w:t>
      </w:r>
      <w:r>
        <w:rPr>
          <w:rFonts w:ascii="Source Sans Pro Semibold"/>
          <w:b/>
          <w:color w:val="414042"/>
          <w:sz w:val="13"/>
        </w:rPr>
        <w:t>and</w:t>
      </w:r>
      <w:r>
        <w:rPr>
          <w:rFonts w:ascii="Source Sans Pro Semibold"/>
          <w:b/>
          <w:color w:val="414042"/>
          <w:spacing w:val="40"/>
          <w:sz w:val="13"/>
        </w:rPr>
        <w:t xml:space="preserve"> </w:t>
      </w:r>
      <w:r>
        <w:rPr>
          <w:rFonts w:ascii="Source Sans Pro Semibold"/>
          <w:b/>
          <w:color w:val="414042"/>
          <w:spacing w:val="-2"/>
          <w:sz w:val="13"/>
        </w:rPr>
        <w:t>Leadership</w:t>
      </w:r>
    </w:p>
    <w:p w14:paraId="1C1BB4AA" w14:textId="77777777" w:rsidR="00BD7B97" w:rsidRDefault="00E4410B">
      <w:pPr>
        <w:spacing w:before="50" w:line="228" w:lineRule="auto"/>
        <w:ind w:left="1976" w:right="104"/>
        <w:jc w:val="center"/>
        <w:rPr>
          <w:sz w:val="12"/>
        </w:rPr>
      </w:pPr>
      <w:r>
        <w:rPr>
          <w:color w:val="414042"/>
          <w:sz w:val="12"/>
        </w:rPr>
        <w:t>Accounting and Project</w:t>
      </w:r>
      <w:r>
        <w:rPr>
          <w:color w:val="414042"/>
          <w:spacing w:val="40"/>
          <w:sz w:val="12"/>
        </w:rPr>
        <w:t xml:space="preserve"> </w:t>
      </w:r>
      <w:r>
        <w:rPr>
          <w:color w:val="414042"/>
          <w:spacing w:val="-2"/>
          <w:sz w:val="12"/>
        </w:rPr>
        <w:t>Management</w:t>
      </w:r>
    </w:p>
    <w:p w14:paraId="6DEE9FFE" w14:textId="77777777" w:rsidR="00BD7B97" w:rsidRDefault="00E4410B">
      <w:pPr>
        <w:spacing w:before="49"/>
        <w:ind w:left="1976" w:right="106"/>
        <w:jc w:val="center"/>
        <w:rPr>
          <w:sz w:val="12"/>
        </w:rPr>
      </w:pPr>
      <w:r>
        <w:rPr>
          <w:color w:val="414042"/>
          <w:spacing w:val="-2"/>
          <w:sz w:val="12"/>
        </w:rPr>
        <w:t>Business</w:t>
      </w:r>
    </w:p>
    <w:p w14:paraId="767CC2FD" w14:textId="77777777" w:rsidR="00BD7B97" w:rsidRDefault="00BD7B97">
      <w:pPr>
        <w:pStyle w:val="BodyText"/>
        <w:rPr>
          <w:sz w:val="14"/>
        </w:rPr>
      </w:pPr>
    </w:p>
    <w:p w14:paraId="2B515D85" w14:textId="77777777" w:rsidR="00BD7B97" w:rsidRDefault="00BD7B97">
      <w:pPr>
        <w:pStyle w:val="BodyText"/>
        <w:rPr>
          <w:sz w:val="14"/>
        </w:rPr>
      </w:pPr>
    </w:p>
    <w:p w14:paraId="6B7D89A9" w14:textId="77777777" w:rsidR="00BD7B97" w:rsidRDefault="00BD7B97">
      <w:pPr>
        <w:pStyle w:val="BodyText"/>
        <w:rPr>
          <w:sz w:val="14"/>
        </w:rPr>
      </w:pPr>
    </w:p>
    <w:p w14:paraId="4A170A23" w14:textId="77777777" w:rsidR="00BD7B97" w:rsidRDefault="00BD7B97">
      <w:pPr>
        <w:pStyle w:val="BodyText"/>
        <w:rPr>
          <w:sz w:val="14"/>
        </w:rPr>
      </w:pPr>
    </w:p>
    <w:p w14:paraId="70ECB05C" w14:textId="77777777" w:rsidR="00BD7B97" w:rsidRDefault="00BD7B97">
      <w:pPr>
        <w:pStyle w:val="BodyText"/>
        <w:rPr>
          <w:sz w:val="14"/>
        </w:rPr>
      </w:pPr>
    </w:p>
    <w:p w14:paraId="4336BCD9" w14:textId="77777777" w:rsidR="00BD7B97" w:rsidRDefault="00BD7B97">
      <w:pPr>
        <w:pStyle w:val="BodyText"/>
        <w:rPr>
          <w:sz w:val="14"/>
        </w:rPr>
      </w:pPr>
    </w:p>
    <w:p w14:paraId="25F79B63" w14:textId="77777777" w:rsidR="00BD7B97" w:rsidRDefault="00BD7B97">
      <w:pPr>
        <w:pStyle w:val="BodyText"/>
        <w:spacing w:before="6"/>
        <w:rPr>
          <w:sz w:val="19"/>
        </w:rPr>
      </w:pPr>
    </w:p>
    <w:p w14:paraId="2710F48A" w14:textId="77777777" w:rsidR="00BD7B97" w:rsidRDefault="00E4410B">
      <w:pPr>
        <w:ind w:left="1975" w:right="110"/>
        <w:jc w:val="center"/>
        <w:rPr>
          <w:rFonts w:ascii="Source Sans Pro"/>
          <w:b/>
          <w:sz w:val="14"/>
        </w:rPr>
      </w:pPr>
      <w:r>
        <w:rPr>
          <w:rFonts w:ascii="Source Sans Pro"/>
          <w:b/>
          <w:color w:val="414042"/>
          <w:spacing w:val="-2"/>
          <w:sz w:val="14"/>
        </w:rPr>
        <w:t>College</w:t>
      </w:r>
    </w:p>
    <w:p w14:paraId="5082283A" w14:textId="77777777" w:rsidR="00BD7B97" w:rsidRDefault="00E4410B">
      <w:pPr>
        <w:spacing w:before="56"/>
        <w:ind w:left="1973" w:right="110"/>
        <w:jc w:val="center"/>
        <w:rPr>
          <w:rFonts w:ascii="Source Sans Pro Semibold"/>
          <w:b/>
          <w:sz w:val="13"/>
        </w:rPr>
      </w:pPr>
      <w:r>
        <w:rPr>
          <w:rFonts w:ascii="Source Sans Pro Semibold"/>
          <w:b/>
          <w:color w:val="414042"/>
          <w:sz w:val="13"/>
        </w:rPr>
        <w:t>CIT</w:t>
      </w:r>
      <w:r>
        <w:rPr>
          <w:rFonts w:ascii="Source Sans Pro Semibold"/>
          <w:b/>
          <w:color w:val="414042"/>
          <w:spacing w:val="5"/>
          <w:sz w:val="13"/>
        </w:rPr>
        <w:t xml:space="preserve"> </w:t>
      </w:r>
      <w:r>
        <w:rPr>
          <w:rFonts w:ascii="Source Sans Pro Semibold"/>
          <w:b/>
          <w:color w:val="414042"/>
          <w:sz w:val="13"/>
        </w:rPr>
        <w:t>Technology</w:t>
      </w:r>
      <w:r>
        <w:rPr>
          <w:rFonts w:ascii="Source Sans Pro Semibold"/>
          <w:b/>
          <w:color w:val="414042"/>
          <w:spacing w:val="6"/>
          <w:sz w:val="13"/>
        </w:rPr>
        <w:t xml:space="preserve"> </w:t>
      </w:r>
      <w:r>
        <w:rPr>
          <w:rFonts w:ascii="Source Sans Pro Semibold"/>
          <w:b/>
          <w:color w:val="414042"/>
          <w:sz w:val="13"/>
        </w:rPr>
        <w:t>&amp;</w:t>
      </w:r>
      <w:r>
        <w:rPr>
          <w:rFonts w:ascii="Source Sans Pro Semibold"/>
          <w:b/>
          <w:color w:val="414042"/>
          <w:spacing w:val="6"/>
          <w:sz w:val="13"/>
        </w:rPr>
        <w:t xml:space="preserve"> </w:t>
      </w:r>
      <w:r>
        <w:rPr>
          <w:rFonts w:ascii="Source Sans Pro Semibold"/>
          <w:b/>
          <w:color w:val="414042"/>
          <w:spacing w:val="-2"/>
          <w:sz w:val="13"/>
        </w:rPr>
        <w:t>Design</w:t>
      </w:r>
    </w:p>
    <w:p w14:paraId="2C4E0799" w14:textId="77777777" w:rsidR="00BD7B97" w:rsidRDefault="00E4410B">
      <w:pPr>
        <w:spacing w:before="28"/>
        <w:ind w:left="1875" w:right="12"/>
        <w:jc w:val="center"/>
        <w:rPr>
          <w:sz w:val="12"/>
        </w:rPr>
      </w:pPr>
      <w:r>
        <w:rPr>
          <w:color w:val="414042"/>
          <w:sz w:val="12"/>
        </w:rPr>
        <w:t>Creative</w:t>
      </w:r>
      <w:r>
        <w:rPr>
          <w:color w:val="414042"/>
          <w:spacing w:val="10"/>
          <w:sz w:val="12"/>
        </w:rPr>
        <w:t xml:space="preserve"> </w:t>
      </w:r>
      <w:r>
        <w:rPr>
          <w:color w:val="414042"/>
          <w:sz w:val="12"/>
        </w:rPr>
        <w:t>and</w:t>
      </w:r>
      <w:r>
        <w:rPr>
          <w:color w:val="414042"/>
          <w:spacing w:val="8"/>
          <w:sz w:val="12"/>
        </w:rPr>
        <w:t xml:space="preserve"> </w:t>
      </w:r>
      <w:r>
        <w:rPr>
          <w:color w:val="414042"/>
          <w:sz w:val="12"/>
        </w:rPr>
        <w:t>Design</w:t>
      </w:r>
      <w:r>
        <w:rPr>
          <w:color w:val="414042"/>
          <w:spacing w:val="11"/>
          <w:sz w:val="12"/>
        </w:rPr>
        <w:t xml:space="preserve"> </w:t>
      </w:r>
      <w:r>
        <w:rPr>
          <w:color w:val="414042"/>
          <w:spacing w:val="-2"/>
          <w:sz w:val="12"/>
        </w:rPr>
        <w:t>Industries</w:t>
      </w:r>
    </w:p>
    <w:p w14:paraId="488639D8" w14:textId="77777777" w:rsidR="00BD7B97" w:rsidRDefault="00E4410B">
      <w:pPr>
        <w:spacing w:before="38" w:line="223" w:lineRule="auto"/>
        <w:ind w:left="1975" w:right="110"/>
        <w:jc w:val="center"/>
        <w:rPr>
          <w:sz w:val="12"/>
        </w:rPr>
      </w:pPr>
      <w:r>
        <w:rPr>
          <w:color w:val="414042"/>
          <w:sz w:val="12"/>
        </w:rPr>
        <w:t>Graphics,</w:t>
      </w:r>
      <w:r>
        <w:rPr>
          <w:color w:val="414042"/>
          <w:spacing w:val="-8"/>
          <w:sz w:val="12"/>
        </w:rPr>
        <w:t xml:space="preserve"> </w:t>
      </w:r>
      <w:r>
        <w:rPr>
          <w:color w:val="414042"/>
          <w:sz w:val="12"/>
        </w:rPr>
        <w:t>Entertainment,</w:t>
      </w:r>
      <w:r>
        <w:rPr>
          <w:color w:val="414042"/>
          <w:spacing w:val="40"/>
          <w:sz w:val="12"/>
        </w:rPr>
        <w:t xml:space="preserve"> </w:t>
      </w:r>
      <w:r>
        <w:rPr>
          <w:color w:val="414042"/>
          <w:sz w:val="12"/>
        </w:rPr>
        <w:t>Media and Music</w:t>
      </w:r>
    </w:p>
    <w:p w14:paraId="6065F553" w14:textId="77777777" w:rsidR="00BD7B97" w:rsidRDefault="00E4410B">
      <w:pPr>
        <w:spacing w:before="33" w:line="288" w:lineRule="auto"/>
        <w:ind w:left="1875" w:right="12"/>
        <w:jc w:val="center"/>
        <w:rPr>
          <w:sz w:val="12"/>
        </w:rPr>
      </w:pPr>
      <w:r>
        <w:rPr>
          <w:color w:val="414042"/>
          <w:sz w:val="12"/>
        </w:rPr>
        <w:t>Hairdressing and Beauty Therapy</w:t>
      </w:r>
      <w:r>
        <w:rPr>
          <w:color w:val="414042"/>
          <w:spacing w:val="40"/>
          <w:sz w:val="12"/>
        </w:rPr>
        <w:t xml:space="preserve"> </w:t>
      </w:r>
      <w:r>
        <w:rPr>
          <w:color w:val="414042"/>
          <w:sz w:val="12"/>
        </w:rPr>
        <w:t>Horticulture and Floristry</w:t>
      </w:r>
    </w:p>
    <w:p w14:paraId="42815389" w14:textId="77777777" w:rsidR="00BD7B97" w:rsidRDefault="00E4410B">
      <w:pPr>
        <w:spacing w:before="25" w:line="223" w:lineRule="auto"/>
        <w:ind w:left="1976" w:right="110"/>
        <w:jc w:val="center"/>
        <w:rPr>
          <w:sz w:val="12"/>
        </w:rPr>
      </w:pPr>
      <w:r>
        <w:rPr>
          <w:color w:val="414042"/>
          <w:sz w:val="12"/>
        </w:rPr>
        <w:t>Information,</w:t>
      </w:r>
      <w:r>
        <w:rPr>
          <w:color w:val="414042"/>
          <w:spacing w:val="-6"/>
          <w:sz w:val="12"/>
        </w:rPr>
        <w:t xml:space="preserve"> </w:t>
      </w:r>
      <w:r>
        <w:rPr>
          <w:color w:val="414042"/>
          <w:sz w:val="12"/>
        </w:rPr>
        <w:t>Communication</w:t>
      </w:r>
      <w:r>
        <w:rPr>
          <w:color w:val="414042"/>
          <w:spacing w:val="40"/>
          <w:sz w:val="12"/>
        </w:rPr>
        <w:t xml:space="preserve"> </w:t>
      </w:r>
      <w:r>
        <w:rPr>
          <w:color w:val="414042"/>
          <w:sz w:val="12"/>
        </w:rPr>
        <w:t>and</w:t>
      </w:r>
      <w:r>
        <w:rPr>
          <w:color w:val="414042"/>
          <w:spacing w:val="-6"/>
          <w:sz w:val="12"/>
        </w:rPr>
        <w:t xml:space="preserve"> </w:t>
      </w:r>
      <w:r>
        <w:rPr>
          <w:color w:val="414042"/>
          <w:sz w:val="12"/>
        </w:rPr>
        <w:t>Technology</w:t>
      </w:r>
    </w:p>
    <w:p w14:paraId="766E7533" w14:textId="77777777" w:rsidR="00BD7B97" w:rsidRDefault="00E4410B">
      <w:pPr>
        <w:spacing w:before="33"/>
        <w:ind w:left="1973" w:right="110"/>
        <w:jc w:val="center"/>
        <w:rPr>
          <w:sz w:val="12"/>
        </w:rPr>
      </w:pPr>
      <w:r>
        <w:rPr>
          <w:color w:val="414042"/>
          <w:sz w:val="12"/>
        </w:rPr>
        <w:t>Centre</w:t>
      </w:r>
      <w:r>
        <w:rPr>
          <w:color w:val="414042"/>
          <w:spacing w:val="6"/>
          <w:sz w:val="12"/>
        </w:rPr>
        <w:t xml:space="preserve"> </w:t>
      </w:r>
      <w:r>
        <w:rPr>
          <w:color w:val="414042"/>
          <w:sz w:val="12"/>
        </w:rPr>
        <w:t>for</w:t>
      </w:r>
      <w:r>
        <w:rPr>
          <w:color w:val="414042"/>
          <w:spacing w:val="7"/>
          <w:sz w:val="12"/>
        </w:rPr>
        <w:t xml:space="preserve"> </w:t>
      </w:r>
      <w:r>
        <w:rPr>
          <w:color w:val="414042"/>
          <w:sz w:val="12"/>
        </w:rPr>
        <w:t>Cyber</w:t>
      </w:r>
      <w:r>
        <w:rPr>
          <w:color w:val="414042"/>
          <w:spacing w:val="7"/>
          <w:sz w:val="12"/>
        </w:rPr>
        <w:t xml:space="preserve"> </w:t>
      </w:r>
      <w:r>
        <w:rPr>
          <w:color w:val="414042"/>
          <w:spacing w:val="-2"/>
          <w:sz w:val="12"/>
        </w:rPr>
        <w:t>Security</w:t>
      </w:r>
    </w:p>
    <w:p w14:paraId="06931BD8" w14:textId="77777777" w:rsidR="00BD7B97" w:rsidRDefault="00E4410B">
      <w:pPr>
        <w:spacing w:before="100"/>
        <w:ind w:left="635" w:right="77"/>
        <w:jc w:val="center"/>
        <w:rPr>
          <w:rFonts w:ascii="Source Sans Pro"/>
          <w:b/>
          <w:sz w:val="14"/>
        </w:rPr>
      </w:pPr>
      <w:r>
        <w:br w:type="column"/>
      </w:r>
      <w:r>
        <w:rPr>
          <w:rFonts w:ascii="Source Sans Pro"/>
          <w:b/>
          <w:color w:val="414042"/>
          <w:spacing w:val="-2"/>
          <w:sz w:val="14"/>
        </w:rPr>
        <w:t>College</w:t>
      </w:r>
    </w:p>
    <w:p w14:paraId="549FD9C0" w14:textId="77777777" w:rsidR="00BD7B97" w:rsidRDefault="00E4410B">
      <w:pPr>
        <w:spacing w:before="56"/>
        <w:ind w:left="635" w:right="77"/>
        <w:jc w:val="center"/>
        <w:rPr>
          <w:rFonts w:ascii="Source Sans Pro Semibold"/>
          <w:b/>
          <w:sz w:val="13"/>
        </w:rPr>
      </w:pPr>
      <w:r>
        <w:rPr>
          <w:rFonts w:ascii="Source Sans Pro Semibold"/>
          <w:b/>
          <w:color w:val="414042"/>
          <w:sz w:val="13"/>
        </w:rPr>
        <w:t>CIT</w:t>
      </w:r>
      <w:r>
        <w:rPr>
          <w:rFonts w:ascii="Source Sans Pro Semibold"/>
          <w:b/>
          <w:color w:val="414042"/>
          <w:spacing w:val="4"/>
          <w:sz w:val="13"/>
        </w:rPr>
        <w:t xml:space="preserve"> </w:t>
      </w:r>
      <w:r>
        <w:rPr>
          <w:rFonts w:ascii="Source Sans Pro Semibold"/>
          <w:b/>
          <w:color w:val="414042"/>
          <w:sz w:val="13"/>
        </w:rPr>
        <w:t>Pathways</w:t>
      </w:r>
      <w:r>
        <w:rPr>
          <w:rFonts w:ascii="Source Sans Pro Semibold"/>
          <w:b/>
          <w:color w:val="414042"/>
          <w:spacing w:val="6"/>
          <w:sz w:val="13"/>
        </w:rPr>
        <w:t xml:space="preserve"> </w:t>
      </w:r>
      <w:r>
        <w:rPr>
          <w:rFonts w:ascii="Source Sans Pro Semibold"/>
          <w:b/>
          <w:color w:val="414042"/>
          <w:spacing w:val="-2"/>
          <w:sz w:val="13"/>
        </w:rPr>
        <w:t>College</w:t>
      </w:r>
    </w:p>
    <w:p w14:paraId="13718201" w14:textId="77777777" w:rsidR="00BD7B97" w:rsidRDefault="00E4410B">
      <w:pPr>
        <w:spacing w:before="43" w:line="314" w:lineRule="auto"/>
        <w:ind w:left="912" w:right="352"/>
        <w:jc w:val="center"/>
        <w:rPr>
          <w:sz w:val="12"/>
        </w:rPr>
      </w:pPr>
      <w:r>
        <w:rPr>
          <w:color w:val="414042"/>
          <w:sz w:val="12"/>
        </w:rPr>
        <w:t>English</w:t>
      </w:r>
      <w:r>
        <w:rPr>
          <w:color w:val="414042"/>
          <w:spacing w:val="-6"/>
          <w:sz w:val="12"/>
        </w:rPr>
        <w:t xml:space="preserve"> </w:t>
      </w:r>
      <w:r>
        <w:rPr>
          <w:color w:val="414042"/>
          <w:sz w:val="12"/>
        </w:rPr>
        <w:t>Language</w:t>
      </w:r>
      <w:r>
        <w:rPr>
          <w:color w:val="414042"/>
          <w:spacing w:val="40"/>
          <w:sz w:val="12"/>
        </w:rPr>
        <w:t xml:space="preserve"> </w:t>
      </w:r>
      <w:r>
        <w:rPr>
          <w:color w:val="414042"/>
          <w:sz w:val="12"/>
        </w:rPr>
        <w:t>LLND</w:t>
      </w:r>
      <w:r>
        <w:rPr>
          <w:color w:val="414042"/>
          <w:spacing w:val="-6"/>
          <w:sz w:val="12"/>
        </w:rPr>
        <w:t xml:space="preserve"> </w:t>
      </w:r>
      <w:r>
        <w:rPr>
          <w:color w:val="414042"/>
          <w:sz w:val="12"/>
        </w:rPr>
        <w:t>Support</w:t>
      </w:r>
    </w:p>
    <w:p w14:paraId="04951F62" w14:textId="77777777" w:rsidR="00BD7B97" w:rsidRDefault="00E4410B">
      <w:pPr>
        <w:spacing w:before="8" w:line="223" w:lineRule="auto"/>
        <w:ind w:left="635" w:right="77"/>
        <w:jc w:val="center"/>
        <w:rPr>
          <w:sz w:val="12"/>
        </w:rPr>
      </w:pPr>
      <w:r>
        <w:rPr>
          <w:color w:val="414042"/>
          <w:sz w:val="12"/>
        </w:rPr>
        <w:t>Year 12 and General Education</w:t>
      </w:r>
      <w:r>
        <w:rPr>
          <w:color w:val="414042"/>
          <w:spacing w:val="40"/>
          <w:sz w:val="12"/>
        </w:rPr>
        <w:t xml:space="preserve"> </w:t>
      </w:r>
      <w:r>
        <w:rPr>
          <w:color w:val="414042"/>
          <w:sz w:val="12"/>
        </w:rPr>
        <w:t>for</w:t>
      </w:r>
      <w:r>
        <w:rPr>
          <w:color w:val="414042"/>
          <w:spacing w:val="-6"/>
          <w:sz w:val="12"/>
        </w:rPr>
        <w:t xml:space="preserve"> </w:t>
      </w:r>
      <w:r>
        <w:rPr>
          <w:color w:val="414042"/>
          <w:sz w:val="12"/>
        </w:rPr>
        <w:t>Adults</w:t>
      </w:r>
    </w:p>
    <w:p w14:paraId="67E19CDC" w14:textId="77777777" w:rsidR="00BD7B97" w:rsidRDefault="00E4410B">
      <w:pPr>
        <w:spacing w:before="49" w:line="314" w:lineRule="auto"/>
        <w:ind w:left="911" w:right="352"/>
        <w:jc w:val="center"/>
        <w:rPr>
          <w:sz w:val="12"/>
        </w:rPr>
      </w:pPr>
      <w:r>
        <w:rPr>
          <w:color w:val="414042"/>
          <w:sz w:val="12"/>
        </w:rPr>
        <w:t>Student</w:t>
      </w:r>
      <w:r>
        <w:rPr>
          <w:color w:val="414042"/>
          <w:spacing w:val="-6"/>
          <w:sz w:val="12"/>
        </w:rPr>
        <w:t xml:space="preserve"> </w:t>
      </w:r>
      <w:r>
        <w:rPr>
          <w:color w:val="414042"/>
          <w:sz w:val="12"/>
        </w:rPr>
        <w:t>Support</w:t>
      </w:r>
      <w:r>
        <w:rPr>
          <w:color w:val="414042"/>
          <w:spacing w:val="40"/>
          <w:sz w:val="12"/>
        </w:rPr>
        <w:t xml:space="preserve"> </w:t>
      </w:r>
      <w:r>
        <w:rPr>
          <w:color w:val="414042"/>
          <w:spacing w:val="-2"/>
          <w:sz w:val="12"/>
        </w:rPr>
        <w:t>Counselling</w:t>
      </w:r>
    </w:p>
    <w:p w14:paraId="554B8ED8" w14:textId="77777777" w:rsidR="00BD7B97" w:rsidRDefault="00E4410B">
      <w:pPr>
        <w:spacing w:line="150" w:lineRule="exact"/>
        <w:ind w:left="633" w:right="77"/>
        <w:jc w:val="center"/>
        <w:rPr>
          <w:sz w:val="12"/>
        </w:rPr>
      </w:pPr>
      <w:r>
        <w:rPr>
          <w:color w:val="414042"/>
          <w:sz w:val="12"/>
        </w:rPr>
        <w:t>International</w:t>
      </w:r>
      <w:r>
        <w:rPr>
          <w:color w:val="414042"/>
          <w:spacing w:val="17"/>
          <w:sz w:val="12"/>
        </w:rPr>
        <w:t xml:space="preserve"> </w:t>
      </w:r>
      <w:r>
        <w:rPr>
          <w:color w:val="414042"/>
          <w:sz w:val="12"/>
        </w:rPr>
        <w:t>Pastoral</w:t>
      </w:r>
      <w:r>
        <w:rPr>
          <w:color w:val="414042"/>
          <w:spacing w:val="20"/>
          <w:sz w:val="12"/>
        </w:rPr>
        <w:t xml:space="preserve"> </w:t>
      </w:r>
      <w:r>
        <w:rPr>
          <w:color w:val="414042"/>
          <w:spacing w:val="-4"/>
          <w:sz w:val="12"/>
        </w:rPr>
        <w:t>Care</w:t>
      </w:r>
    </w:p>
    <w:p w14:paraId="4EB3D606" w14:textId="77777777" w:rsidR="00BD7B97" w:rsidRDefault="00BD7B97">
      <w:pPr>
        <w:pStyle w:val="BodyText"/>
        <w:rPr>
          <w:sz w:val="14"/>
        </w:rPr>
      </w:pPr>
    </w:p>
    <w:p w14:paraId="6426910C" w14:textId="77777777" w:rsidR="00BD7B97" w:rsidRDefault="00BD7B97">
      <w:pPr>
        <w:pStyle w:val="BodyText"/>
        <w:rPr>
          <w:sz w:val="14"/>
        </w:rPr>
      </w:pPr>
    </w:p>
    <w:p w14:paraId="369776A4" w14:textId="77777777" w:rsidR="00BD7B97" w:rsidRDefault="00BD7B97">
      <w:pPr>
        <w:pStyle w:val="BodyText"/>
        <w:rPr>
          <w:sz w:val="14"/>
        </w:rPr>
      </w:pPr>
    </w:p>
    <w:p w14:paraId="6BAF4007" w14:textId="77777777" w:rsidR="00BD7B97" w:rsidRDefault="00BD7B97">
      <w:pPr>
        <w:pStyle w:val="BodyText"/>
        <w:spacing w:before="9"/>
        <w:rPr>
          <w:sz w:val="11"/>
        </w:rPr>
      </w:pPr>
    </w:p>
    <w:p w14:paraId="3D382D33" w14:textId="77777777" w:rsidR="00BD7B97" w:rsidRDefault="00E4410B">
      <w:pPr>
        <w:ind w:left="635" w:right="70"/>
        <w:jc w:val="center"/>
        <w:rPr>
          <w:rFonts w:ascii="Source Sans Pro"/>
          <w:b/>
          <w:sz w:val="14"/>
        </w:rPr>
      </w:pPr>
      <w:r>
        <w:rPr>
          <w:rFonts w:ascii="Source Sans Pro"/>
          <w:b/>
          <w:color w:val="414042"/>
          <w:spacing w:val="-2"/>
          <w:sz w:val="14"/>
        </w:rPr>
        <w:t>College</w:t>
      </w:r>
    </w:p>
    <w:p w14:paraId="2F2AE3A8" w14:textId="77777777" w:rsidR="00BD7B97" w:rsidRDefault="00E4410B">
      <w:pPr>
        <w:spacing w:before="55"/>
        <w:ind w:left="635" w:right="72"/>
        <w:jc w:val="center"/>
        <w:rPr>
          <w:rFonts w:ascii="Source Sans Pro Semibold"/>
          <w:b/>
          <w:sz w:val="13"/>
        </w:rPr>
      </w:pPr>
      <w:r>
        <w:rPr>
          <w:rFonts w:ascii="Source Sans Pro Semibold"/>
          <w:b/>
          <w:color w:val="414042"/>
          <w:sz w:val="13"/>
        </w:rPr>
        <w:t>CIT</w:t>
      </w:r>
      <w:r>
        <w:rPr>
          <w:rFonts w:ascii="Source Sans Pro Semibold"/>
          <w:b/>
          <w:color w:val="414042"/>
          <w:spacing w:val="2"/>
          <w:sz w:val="13"/>
        </w:rPr>
        <w:t xml:space="preserve"> </w:t>
      </w:r>
      <w:r>
        <w:rPr>
          <w:rFonts w:ascii="Source Sans Pro Semibold"/>
          <w:b/>
          <w:color w:val="414042"/>
          <w:sz w:val="13"/>
        </w:rPr>
        <w:t>Trade</w:t>
      </w:r>
      <w:r>
        <w:rPr>
          <w:rFonts w:ascii="Source Sans Pro Semibold"/>
          <w:b/>
          <w:color w:val="414042"/>
          <w:spacing w:val="3"/>
          <w:sz w:val="13"/>
        </w:rPr>
        <w:t xml:space="preserve"> </w:t>
      </w:r>
      <w:r>
        <w:rPr>
          <w:rFonts w:ascii="Source Sans Pro Semibold"/>
          <w:b/>
          <w:color w:val="414042"/>
          <w:spacing w:val="-2"/>
          <w:sz w:val="13"/>
        </w:rPr>
        <w:t>Skills</w:t>
      </w:r>
    </w:p>
    <w:p w14:paraId="1B6C6D9D" w14:textId="77777777" w:rsidR="00BD7B97" w:rsidRDefault="00E4410B">
      <w:pPr>
        <w:spacing w:before="36" w:line="223" w:lineRule="auto"/>
        <w:ind w:left="917" w:right="352"/>
        <w:jc w:val="center"/>
        <w:rPr>
          <w:sz w:val="12"/>
        </w:rPr>
      </w:pPr>
      <w:r>
        <w:rPr>
          <w:color w:val="414042"/>
          <w:sz w:val="12"/>
        </w:rPr>
        <w:t>Automotive,</w:t>
      </w:r>
      <w:r>
        <w:rPr>
          <w:color w:val="414042"/>
          <w:spacing w:val="-8"/>
          <w:sz w:val="12"/>
        </w:rPr>
        <w:t xml:space="preserve"> </w:t>
      </w:r>
      <w:r>
        <w:rPr>
          <w:color w:val="414042"/>
          <w:sz w:val="12"/>
        </w:rPr>
        <w:t>Metals</w:t>
      </w:r>
      <w:r>
        <w:rPr>
          <w:color w:val="414042"/>
          <w:spacing w:val="40"/>
          <w:sz w:val="12"/>
        </w:rPr>
        <w:t xml:space="preserve"> </w:t>
      </w:r>
      <w:r>
        <w:rPr>
          <w:color w:val="414042"/>
          <w:sz w:val="12"/>
        </w:rPr>
        <w:t>and</w:t>
      </w:r>
      <w:r>
        <w:rPr>
          <w:color w:val="414042"/>
          <w:spacing w:val="-6"/>
          <w:sz w:val="12"/>
        </w:rPr>
        <w:t xml:space="preserve"> </w:t>
      </w:r>
      <w:r>
        <w:rPr>
          <w:color w:val="414042"/>
          <w:sz w:val="12"/>
        </w:rPr>
        <w:t>Logistics</w:t>
      </w:r>
    </w:p>
    <w:p w14:paraId="29B5E1C0" w14:textId="77777777" w:rsidR="00BD7B97" w:rsidRDefault="00E4410B">
      <w:pPr>
        <w:spacing w:before="33" w:line="288" w:lineRule="auto"/>
        <w:ind w:left="868" w:right="303"/>
        <w:jc w:val="center"/>
        <w:rPr>
          <w:sz w:val="12"/>
        </w:rPr>
      </w:pPr>
      <w:r>
        <w:rPr>
          <w:color w:val="414042"/>
          <w:sz w:val="12"/>
        </w:rPr>
        <w:t>Building</w:t>
      </w:r>
      <w:r>
        <w:rPr>
          <w:color w:val="414042"/>
          <w:spacing w:val="-6"/>
          <w:sz w:val="12"/>
        </w:rPr>
        <w:t xml:space="preserve"> </w:t>
      </w:r>
      <w:r>
        <w:rPr>
          <w:color w:val="414042"/>
          <w:sz w:val="12"/>
        </w:rPr>
        <w:t>Management</w:t>
      </w:r>
      <w:r>
        <w:rPr>
          <w:color w:val="414042"/>
          <w:spacing w:val="40"/>
          <w:sz w:val="12"/>
        </w:rPr>
        <w:t xml:space="preserve"> </w:t>
      </w:r>
      <w:r>
        <w:rPr>
          <w:color w:val="414042"/>
          <w:spacing w:val="-2"/>
          <w:sz w:val="12"/>
        </w:rPr>
        <w:t>Construction</w:t>
      </w:r>
      <w:r>
        <w:rPr>
          <w:color w:val="414042"/>
          <w:spacing w:val="80"/>
          <w:sz w:val="12"/>
        </w:rPr>
        <w:t xml:space="preserve"> </w:t>
      </w:r>
      <w:r>
        <w:rPr>
          <w:color w:val="414042"/>
          <w:sz w:val="12"/>
        </w:rPr>
        <w:t>Electrical</w:t>
      </w:r>
      <w:r>
        <w:rPr>
          <w:color w:val="414042"/>
          <w:spacing w:val="-6"/>
          <w:sz w:val="12"/>
        </w:rPr>
        <w:t xml:space="preserve"> </w:t>
      </w:r>
      <w:r>
        <w:rPr>
          <w:color w:val="414042"/>
          <w:sz w:val="12"/>
        </w:rPr>
        <w:t>Trades</w:t>
      </w:r>
    </w:p>
    <w:p w14:paraId="41A241B1" w14:textId="77777777" w:rsidR="00BD7B97" w:rsidRDefault="00E4410B">
      <w:pPr>
        <w:spacing w:before="1" w:line="288" w:lineRule="auto"/>
        <w:ind w:left="572" w:right="9"/>
        <w:jc w:val="center"/>
        <w:rPr>
          <w:sz w:val="12"/>
        </w:rPr>
      </w:pPr>
      <w:r>
        <w:rPr>
          <w:color w:val="414042"/>
          <w:sz w:val="12"/>
        </w:rPr>
        <w:t>Hospitality, Culinary and Tourism</w:t>
      </w:r>
      <w:r>
        <w:rPr>
          <w:color w:val="414042"/>
          <w:spacing w:val="40"/>
          <w:sz w:val="12"/>
        </w:rPr>
        <w:t xml:space="preserve"> </w:t>
      </w:r>
      <w:r>
        <w:rPr>
          <w:color w:val="414042"/>
          <w:spacing w:val="-2"/>
          <w:sz w:val="12"/>
        </w:rPr>
        <w:t>Plumbing</w:t>
      </w:r>
    </w:p>
    <w:p w14:paraId="08BEECF6" w14:textId="77777777" w:rsidR="00BD7B97" w:rsidRDefault="00E4410B">
      <w:pPr>
        <w:spacing w:before="100"/>
        <w:ind w:left="723" w:right="2717"/>
        <w:jc w:val="center"/>
        <w:rPr>
          <w:rFonts w:ascii="Source Sans Pro"/>
          <w:b/>
          <w:sz w:val="14"/>
        </w:rPr>
      </w:pPr>
      <w:r>
        <w:br w:type="column"/>
      </w:r>
      <w:r>
        <w:rPr>
          <w:rFonts w:ascii="Source Sans Pro"/>
          <w:b/>
          <w:color w:val="414042"/>
          <w:spacing w:val="-2"/>
          <w:sz w:val="14"/>
        </w:rPr>
        <w:t>College</w:t>
      </w:r>
    </w:p>
    <w:p w14:paraId="1F953BB0" w14:textId="77777777" w:rsidR="00BD7B97" w:rsidRDefault="00E4410B">
      <w:pPr>
        <w:spacing w:before="58" w:line="235" w:lineRule="auto"/>
        <w:ind w:left="723" w:right="2719"/>
        <w:jc w:val="center"/>
        <w:rPr>
          <w:rFonts w:ascii="Source Sans Pro Semibold"/>
          <w:b/>
          <w:sz w:val="13"/>
        </w:rPr>
      </w:pPr>
      <w:r>
        <w:rPr>
          <w:rFonts w:ascii="Source Sans Pro Semibold"/>
          <w:b/>
          <w:color w:val="414042"/>
          <w:sz w:val="13"/>
        </w:rPr>
        <w:t>CIT Health, Community</w:t>
      </w:r>
      <w:r>
        <w:rPr>
          <w:rFonts w:ascii="Source Sans Pro Semibold"/>
          <w:b/>
          <w:color w:val="414042"/>
          <w:spacing w:val="40"/>
          <w:sz w:val="13"/>
        </w:rPr>
        <w:t xml:space="preserve"> </w:t>
      </w:r>
      <w:r>
        <w:rPr>
          <w:rFonts w:ascii="Source Sans Pro Semibold"/>
          <w:b/>
          <w:color w:val="414042"/>
          <w:sz w:val="13"/>
        </w:rPr>
        <w:t>&amp;</w:t>
      </w:r>
      <w:r>
        <w:rPr>
          <w:rFonts w:ascii="Source Sans Pro Semibold"/>
          <w:b/>
          <w:color w:val="414042"/>
          <w:spacing w:val="-7"/>
          <w:sz w:val="13"/>
        </w:rPr>
        <w:t xml:space="preserve"> </w:t>
      </w:r>
      <w:r>
        <w:rPr>
          <w:rFonts w:ascii="Source Sans Pro Semibold"/>
          <w:b/>
          <w:color w:val="414042"/>
          <w:sz w:val="13"/>
        </w:rPr>
        <w:t>Science</w:t>
      </w:r>
    </w:p>
    <w:p w14:paraId="3B1F89C2" w14:textId="77777777" w:rsidR="00BD7B97" w:rsidRDefault="00E4410B">
      <w:pPr>
        <w:spacing w:before="53" w:line="223" w:lineRule="auto"/>
        <w:ind w:left="722" w:right="2719"/>
        <w:jc w:val="center"/>
        <w:rPr>
          <w:sz w:val="12"/>
        </w:rPr>
      </w:pPr>
      <w:r>
        <w:rPr>
          <w:color w:val="414042"/>
          <w:sz w:val="12"/>
        </w:rPr>
        <w:t>Children's Education and</w:t>
      </w:r>
      <w:r>
        <w:rPr>
          <w:color w:val="414042"/>
          <w:spacing w:val="40"/>
          <w:sz w:val="12"/>
        </w:rPr>
        <w:t xml:space="preserve"> </w:t>
      </w:r>
      <w:r>
        <w:rPr>
          <w:color w:val="414042"/>
          <w:sz w:val="12"/>
        </w:rPr>
        <w:t>Care</w:t>
      </w:r>
      <w:r>
        <w:rPr>
          <w:color w:val="414042"/>
          <w:spacing w:val="-6"/>
          <w:sz w:val="12"/>
        </w:rPr>
        <w:t xml:space="preserve"> </w:t>
      </w:r>
      <w:r>
        <w:rPr>
          <w:color w:val="414042"/>
          <w:sz w:val="12"/>
        </w:rPr>
        <w:t>Community</w:t>
      </w:r>
    </w:p>
    <w:p w14:paraId="43F4A181" w14:textId="77777777" w:rsidR="00BD7B97" w:rsidRDefault="00E4410B">
      <w:pPr>
        <w:spacing w:before="48" w:line="314" w:lineRule="auto"/>
        <w:ind w:left="984" w:right="2981"/>
        <w:jc w:val="center"/>
        <w:rPr>
          <w:sz w:val="12"/>
        </w:rPr>
      </w:pPr>
      <w:r>
        <w:rPr>
          <w:color w:val="414042"/>
          <w:sz w:val="12"/>
        </w:rPr>
        <w:t>Human</w:t>
      </w:r>
      <w:r>
        <w:rPr>
          <w:color w:val="414042"/>
          <w:spacing w:val="-6"/>
          <w:sz w:val="12"/>
        </w:rPr>
        <w:t xml:space="preserve"> </w:t>
      </w:r>
      <w:r>
        <w:rPr>
          <w:color w:val="414042"/>
          <w:sz w:val="12"/>
        </w:rPr>
        <w:t>Services</w:t>
      </w:r>
      <w:r>
        <w:rPr>
          <w:color w:val="414042"/>
          <w:spacing w:val="40"/>
          <w:sz w:val="12"/>
        </w:rPr>
        <w:t xml:space="preserve"> </w:t>
      </w:r>
      <w:r>
        <w:rPr>
          <w:color w:val="414042"/>
          <w:spacing w:val="-2"/>
          <w:sz w:val="12"/>
        </w:rPr>
        <w:t>Science</w:t>
      </w:r>
    </w:p>
    <w:p w14:paraId="1AE4BD63" w14:textId="77777777" w:rsidR="00BD7B97" w:rsidRDefault="00E4410B">
      <w:pPr>
        <w:spacing w:line="150" w:lineRule="exact"/>
        <w:ind w:left="636" w:right="2632"/>
        <w:jc w:val="center"/>
        <w:rPr>
          <w:sz w:val="12"/>
        </w:rPr>
      </w:pPr>
      <w:r>
        <w:rPr>
          <w:color w:val="414042"/>
          <w:sz w:val="12"/>
        </w:rPr>
        <w:t>Wellbeing</w:t>
      </w:r>
      <w:r>
        <w:rPr>
          <w:color w:val="414042"/>
          <w:spacing w:val="3"/>
          <w:sz w:val="12"/>
        </w:rPr>
        <w:t xml:space="preserve"> </w:t>
      </w:r>
      <w:r>
        <w:rPr>
          <w:color w:val="414042"/>
          <w:sz w:val="12"/>
        </w:rPr>
        <w:t>and</w:t>
      </w:r>
      <w:r>
        <w:rPr>
          <w:color w:val="414042"/>
          <w:spacing w:val="5"/>
          <w:sz w:val="12"/>
        </w:rPr>
        <w:t xml:space="preserve"> </w:t>
      </w:r>
      <w:r>
        <w:rPr>
          <w:color w:val="414042"/>
          <w:sz w:val="12"/>
        </w:rPr>
        <w:t>CIT</w:t>
      </w:r>
      <w:r>
        <w:rPr>
          <w:color w:val="414042"/>
          <w:spacing w:val="6"/>
          <w:sz w:val="12"/>
        </w:rPr>
        <w:t xml:space="preserve"> </w:t>
      </w:r>
      <w:r>
        <w:rPr>
          <w:color w:val="414042"/>
          <w:sz w:val="12"/>
        </w:rPr>
        <w:t>Fit</w:t>
      </w:r>
      <w:r>
        <w:rPr>
          <w:color w:val="414042"/>
          <w:spacing w:val="5"/>
          <w:sz w:val="12"/>
        </w:rPr>
        <w:t xml:space="preserve"> </w:t>
      </w:r>
      <w:r>
        <w:rPr>
          <w:color w:val="414042"/>
          <w:sz w:val="12"/>
        </w:rPr>
        <w:t>and</w:t>
      </w:r>
      <w:r>
        <w:rPr>
          <w:color w:val="414042"/>
          <w:spacing w:val="6"/>
          <w:sz w:val="12"/>
        </w:rPr>
        <w:t xml:space="preserve"> </w:t>
      </w:r>
      <w:r>
        <w:rPr>
          <w:color w:val="414042"/>
          <w:spacing w:val="-4"/>
          <w:sz w:val="12"/>
        </w:rPr>
        <w:t>Well</w:t>
      </w:r>
    </w:p>
    <w:p w14:paraId="54424B8A" w14:textId="77777777" w:rsidR="00BD7B97" w:rsidRDefault="00BD7B97">
      <w:pPr>
        <w:pStyle w:val="BodyText"/>
        <w:rPr>
          <w:sz w:val="14"/>
        </w:rPr>
      </w:pPr>
    </w:p>
    <w:p w14:paraId="0E58DF67" w14:textId="77777777" w:rsidR="00BD7B97" w:rsidRDefault="00BD7B97">
      <w:pPr>
        <w:pStyle w:val="BodyText"/>
        <w:rPr>
          <w:sz w:val="14"/>
        </w:rPr>
      </w:pPr>
    </w:p>
    <w:p w14:paraId="027F25F9" w14:textId="77777777" w:rsidR="00BD7B97" w:rsidRDefault="00BD7B97">
      <w:pPr>
        <w:pStyle w:val="BodyText"/>
        <w:rPr>
          <w:sz w:val="14"/>
        </w:rPr>
      </w:pPr>
    </w:p>
    <w:p w14:paraId="62E073BB" w14:textId="77777777" w:rsidR="00BD7B97" w:rsidRDefault="00BD7B97">
      <w:pPr>
        <w:pStyle w:val="BodyText"/>
        <w:rPr>
          <w:sz w:val="14"/>
        </w:rPr>
      </w:pPr>
    </w:p>
    <w:p w14:paraId="57C4C891" w14:textId="77777777" w:rsidR="00BD7B97" w:rsidRDefault="00BD7B97">
      <w:pPr>
        <w:pStyle w:val="BodyText"/>
        <w:spacing w:before="5"/>
        <w:rPr>
          <w:sz w:val="16"/>
        </w:rPr>
      </w:pPr>
    </w:p>
    <w:p w14:paraId="334F4848" w14:textId="77777777" w:rsidR="00BD7B97" w:rsidRDefault="00E4410B">
      <w:pPr>
        <w:ind w:left="723" w:right="2719"/>
        <w:jc w:val="center"/>
        <w:rPr>
          <w:rFonts w:ascii="Source Sans Pro Semibold"/>
          <w:b/>
          <w:sz w:val="14"/>
        </w:rPr>
      </w:pPr>
      <w:r>
        <w:rPr>
          <w:rFonts w:ascii="Source Sans Pro Semibold"/>
          <w:b/>
          <w:color w:val="414042"/>
          <w:sz w:val="14"/>
        </w:rPr>
        <w:t>CIT</w:t>
      </w:r>
      <w:r>
        <w:rPr>
          <w:rFonts w:ascii="Source Sans Pro Semibold"/>
          <w:b/>
          <w:color w:val="414042"/>
          <w:spacing w:val="4"/>
          <w:sz w:val="14"/>
        </w:rPr>
        <w:t xml:space="preserve"> </w:t>
      </w:r>
      <w:r>
        <w:rPr>
          <w:rFonts w:ascii="Source Sans Pro Semibold"/>
          <w:b/>
          <w:color w:val="414042"/>
          <w:spacing w:val="-2"/>
          <w:sz w:val="14"/>
        </w:rPr>
        <w:t>Yurauna</w:t>
      </w:r>
    </w:p>
    <w:p w14:paraId="0394B153" w14:textId="77777777" w:rsidR="00BD7B97" w:rsidRDefault="00E4410B">
      <w:pPr>
        <w:spacing w:before="58" w:line="223" w:lineRule="auto"/>
        <w:ind w:left="709" w:right="2705"/>
        <w:jc w:val="center"/>
        <w:rPr>
          <w:sz w:val="12"/>
        </w:rPr>
      </w:pPr>
      <w:r>
        <w:rPr>
          <w:color w:val="414042"/>
          <w:sz w:val="12"/>
        </w:rPr>
        <w:t>Aboriginal and Torres Strait</w:t>
      </w:r>
      <w:r>
        <w:rPr>
          <w:color w:val="414042"/>
          <w:spacing w:val="40"/>
          <w:sz w:val="12"/>
        </w:rPr>
        <w:t xml:space="preserve"> </w:t>
      </w:r>
      <w:r>
        <w:rPr>
          <w:color w:val="414042"/>
          <w:sz w:val="12"/>
        </w:rPr>
        <w:t>Islander</w:t>
      </w:r>
      <w:r>
        <w:rPr>
          <w:color w:val="414042"/>
          <w:spacing w:val="-6"/>
          <w:sz w:val="12"/>
        </w:rPr>
        <w:t xml:space="preserve"> </w:t>
      </w:r>
      <w:r>
        <w:rPr>
          <w:color w:val="414042"/>
          <w:sz w:val="12"/>
        </w:rPr>
        <w:t>Programs</w:t>
      </w:r>
    </w:p>
    <w:p w14:paraId="7A637558" w14:textId="77777777" w:rsidR="00BD7B97" w:rsidRDefault="00E4410B">
      <w:pPr>
        <w:spacing w:before="41" w:line="223" w:lineRule="auto"/>
        <w:ind w:left="709" w:right="2705"/>
        <w:jc w:val="center"/>
        <w:rPr>
          <w:sz w:val="12"/>
        </w:rPr>
      </w:pPr>
      <w:r>
        <w:rPr>
          <w:color w:val="414042"/>
          <w:sz w:val="12"/>
        </w:rPr>
        <w:t>Aboriginal and Torres Strait</w:t>
      </w:r>
      <w:r>
        <w:rPr>
          <w:color w:val="414042"/>
          <w:spacing w:val="40"/>
          <w:sz w:val="12"/>
        </w:rPr>
        <w:t xml:space="preserve"> </w:t>
      </w:r>
      <w:r>
        <w:rPr>
          <w:color w:val="414042"/>
          <w:sz w:val="12"/>
        </w:rPr>
        <w:t>Islander Student Support</w:t>
      </w:r>
    </w:p>
    <w:p w14:paraId="5499BA03" w14:textId="77777777" w:rsidR="00BD7B97" w:rsidRDefault="00E4410B">
      <w:pPr>
        <w:spacing w:before="32"/>
        <w:ind w:left="723" w:right="2719"/>
        <w:jc w:val="center"/>
        <w:rPr>
          <w:sz w:val="12"/>
        </w:rPr>
      </w:pPr>
      <w:r>
        <w:rPr>
          <w:color w:val="414042"/>
          <w:sz w:val="12"/>
        </w:rPr>
        <w:t>Community</w:t>
      </w:r>
      <w:r>
        <w:rPr>
          <w:color w:val="414042"/>
          <w:spacing w:val="16"/>
          <w:sz w:val="12"/>
        </w:rPr>
        <w:t xml:space="preserve"> </w:t>
      </w:r>
      <w:r>
        <w:rPr>
          <w:color w:val="414042"/>
          <w:spacing w:val="-2"/>
          <w:sz w:val="12"/>
        </w:rPr>
        <w:t>Engagement</w:t>
      </w:r>
    </w:p>
    <w:p w14:paraId="2881E779" w14:textId="77777777" w:rsidR="00BD7B97" w:rsidRDefault="00BD7B97">
      <w:pPr>
        <w:jc w:val="center"/>
        <w:rPr>
          <w:sz w:val="12"/>
        </w:rPr>
        <w:sectPr w:rsidR="00BD7B97">
          <w:type w:val="continuous"/>
          <w:pgSz w:w="11910" w:h="16840"/>
          <w:pgMar w:top="460" w:right="300" w:bottom="280" w:left="980" w:header="0" w:footer="518" w:gutter="0"/>
          <w:cols w:num="3" w:space="720" w:equalWidth="0">
            <w:col w:w="3535" w:space="40"/>
            <w:col w:w="2234" w:space="39"/>
            <w:col w:w="4782"/>
          </w:cols>
        </w:sectPr>
      </w:pPr>
    </w:p>
    <w:p w14:paraId="1A99D364" w14:textId="77777777" w:rsidR="00BD7B97" w:rsidRDefault="00E4410B">
      <w:pPr>
        <w:pStyle w:val="Heading8"/>
        <w:spacing w:before="39"/>
        <w:rPr>
          <w:rFonts w:ascii="Montserrat"/>
        </w:rPr>
      </w:pPr>
      <w:r>
        <w:rPr>
          <w:b/>
          <w:color w:val="002D3D"/>
          <w:spacing w:val="-2"/>
        </w:rPr>
        <w:lastRenderedPageBreak/>
        <w:t>CIT</w:t>
      </w:r>
      <w:r>
        <w:rPr>
          <w:b/>
          <w:color w:val="002D3D"/>
          <w:spacing w:val="-12"/>
        </w:rPr>
        <w:t xml:space="preserve"> </w:t>
      </w:r>
      <w:r>
        <w:rPr>
          <w:b/>
          <w:color w:val="002D3D"/>
          <w:spacing w:val="-2"/>
        </w:rPr>
        <w:t>Executive</w:t>
      </w:r>
      <w:r>
        <w:rPr>
          <w:b/>
          <w:color w:val="002D3D"/>
          <w:spacing w:val="-11"/>
        </w:rPr>
        <w:t xml:space="preserve"> </w:t>
      </w:r>
      <w:r>
        <w:rPr>
          <w:b/>
          <w:color w:val="002D3D"/>
          <w:spacing w:val="-2"/>
        </w:rPr>
        <w:t>Team</w:t>
      </w:r>
      <w:r>
        <w:rPr>
          <w:b/>
          <w:color w:val="002D3D"/>
          <w:spacing w:val="-15"/>
        </w:rPr>
        <w:t xml:space="preserve"> </w:t>
      </w:r>
      <w:r>
        <w:rPr>
          <w:rFonts w:ascii="Montserrat"/>
          <w:color w:val="002D3D"/>
          <w:spacing w:val="-2"/>
        </w:rPr>
        <w:t>(as</w:t>
      </w:r>
      <w:r>
        <w:rPr>
          <w:rFonts w:ascii="Montserrat"/>
          <w:color w:val="002D3D"/>
          <w:spacing w:val="-11"/>
        </w:rPr>
        <w:t xml:space="preserve"> </w:t>
      </w:r>
      <w:r>
        <w:rPr>
          <w:rFonts w:ascii="Montserrat"/>
          <w:color w:val="002D3D"/>
          <w:spacing w:val="-2"/>
        </w:rPr>
        <w:t>of</w:t>
      </w:r>
      <w:r>
        <w:rPr>
          <w:rFonts w:ascii="Montserrat"/>
          <w:color w:val="002D3D"/>
          <w:spacing w:val="-11"/>
        </w:rPr>
        <w:t xml:space="preserve"> </w:t>
      </w:r>
      <w:r>
        <w:rPr>
          <w:rFonts w:ascii="Montserrat"/>
          <w:color w:val="002D3D"/>
          <w:spacing w:val="-2"/>
        </w:rPr>
        <w:t>31</w:t>
      </w:r>
      <w:r>
        <w:rPr>
          <w:rFonts w:ascii="Montserrat"/>
          <w:color w:val="002D3D"/>
          <w:spacing w:val="-11"/>
        </w:rPr>
        <w:t xml:space="preserve"> </w:t>
      </w:r>
      <w:r>
        <w:rPr>
          <w:rFonts w:ascii="Montserrat"/>
          <w:color w:val="002D3D"/>
          <w:spacing w:val="-2"/>
        </w:rPr>
        <w:t>December</w:t>
      </w:r>
      <w:r>
        <w:rPr>
          <w:rFonts w:ascii="Montserrat"/>
          <w:color w:val="002D3D"/>
          <w:spacing w:val="-10"/>
        </w:rPr>
        <w:t xml:space="preserve"> </w:t>
      </w:r>
      <w:r>
        <w:rPr>
          <w:rFonts w:ascii="Montserrat"/>
          <w:color w:val="002D3D"/>
          <w:spacing w:val="-2"/>
        </w:rPr>
        <w:t>2022)</w:t>
      </w:r>
    </w:p>
    <w:p w14:paraId="1A4F7347" w14:textId="77777777" w:rsidR="00BD7B97" w:rsidRDefault="00E4410B">
      <w:pPr>
        <w:pStyle w:val="BodyText"/>
        <w:spacing w:before="127" w:line="237" w:lineRule="auto"/>
        <w:ind w:left="153" w:right="672"/>
      </w:pPr>
      <w:r>
        <w:rPr>
          <w:color w:val="414042"/>
        </w:rPr>
        <w:t>The</w:t>
      </w:r>
      <w:r>
        <w:rPr>
          <w:color w:val="414042"/>
          <w:spacing w:val="-1"/>
        </w:rPr>
        <w:t xml:space="preserve"> </w:t>
      </w:r>
      <w:r>
        <w:rPr>
          <w:color w:val="414042"/>
        </w:rPr>
        <w:t>CIT</w:t>
      </w:r>
      <w:r>
        <w:rPr>
          <w:color w:val="414042"/>
          <w:spacing w:val="-1"/>
        </w:rPr>
        <w:t xml:space="preserve"> </w:t>
      </w:r>
      <w:r>
        <w:rPr>
          <w:color w:val="414042"/>
        </w:rPr>
        <w:t>Executive</w:t>
      </w:r>
      <w:r>
        <w:rPr>
          <w:color w:val="414042"/>
          <w:spacing w:val="-1"/>
        </w:rPr>
        <w:t xml:space="preserve"> </w:t>
      </w:r>
      <w:r>
        <w:rPr>
          <w:color w:val="414042"/>
        </w:rPr>
        <w:t>team</w:t>
      </w:r>
      <w:r>
        <w:rPr>
          <w:color w:val="414042"/>
          <w:spacing w:val="-1"/>
        </w:rPr>
        <w:t xml:space="preserve"> </w:t>
      </w:r>
      <w:r>
        <w:rPr>
          <w:color w:val="414042"/>
        </w:rPr>
        <w:t>as</w:t>
      </w:r>
      <w:r>
        <w:rPr>
          <w:color w:val="414042"/>
          <w:spacing w:val="-1"/>
        </w:rPr>
        <w:t xml:space="preserve"> </w:t>
      </w:r>
      <w:r>
        <w:rPr>
          <w:color w:val="414042"/>
        </w:rPr>
        <w:t>of</w:t>
      </w:r>
      <w:r>
        <w:rPr>
          <w:color w:val="414042"/>
          <w:spacing w:val="-1"/>
        </w:rPr>
        <w:t xml:space="preserve"> </w:t>
      </w:r>
      <w:r>
        <w:rPr>
          <w:color w:val="414042"/>
        </w:rPr>
        <w:t>31</w:t>
      </w:r>
      <w:r>
        <w:rPr>
          <w:color w:val="414042"/>
          <w:spacing w:val="-1"/>
        </w:rPr>
        <w:t xml:space="preserve"> </w:t>
      </w:r>
      <w:r>
        <w:rPr>
          <w:color w:val="414042"/>
        </w:rPr>
        <w:t>December</w:t>
      </w:r>
      <w:r>
        <w:rPr>
          <w:color w:val="414042"/>
          <w:spacing w:val="-1"/>
        </w:rPr>
        <w:t xml:space="preserve"> </w:t>
      </w:r>
      <w:r>
        <w:rPr>
          <w:color w:val="414042"/>
        </w:rPr>
        <w:t>2022</w:t>
      </w:r>
      <w:r>
        <w:rPr>
          <w:color w:val="414042"/>
          <w:spacing w:val="-1"/>
        </w:rPr>
        <w:t xml:space="preserve"> </w:t>
      </w:r>
      <w:r>
        <w:rPr>
          <w:color w:val="414042"/>
        </w:rPr>
        <w:t>comprised</w:t>
      </w:r>
      <w:r>
        <w:rPr>
          <w:color w:val="414042"/>
          <w:spacing w:val="-1"/>
        </w:rPr>
        <w:t xml:space="preserve"> </w:t>
      </w:r>
      <w:r>
        <w:rPr>
          <w:color w:val="414042"/>
        </w:rPr>
        <w:t>the</w:t>
      </w:r>
      <w:r>
        <w:rPr>
          <w:color w:val="414042"/>
          <w:spacing w:val="-1"/>
        </w:rPr>
        <w:t xml:space="preserve"> </w:t>
      </w:r>
      <w:r>
        <w:rPr>
          <w:color w:val="414042"/>
        </w:rPr>
        <w:t>Interim</w:t>
      </w:r>
      <w:r>
        <w:rPr>
          <w:color w:val="414042"/>
          <w:spacing w:val="-1"/>
        </w:rPr>
        <w:t xml:space="preserve"> </w:t>
      </w:r>
      <w:r>
        <w:rPr>
          <w:color w:val="414042"/>
        </w:rPr>
        <w:t>CEO;</w:t>
      </w:r>
      <w:r>
        <w:rPr>
          <w:color w:val="414042"/>
          <w:spacing w:val="-1"/>
        </w:rPr>
        <w:t xml:space="preserve"> </w:t>
      </w:r>
      <w:r>
        <w:rPr>
          <w:color w:val="414042"/>
        </w:rPr>
        <w:t>the</w:t>
      </w:r>
      <w:r>
        <w:rPr>
          <w:color w:val="414042"/>
          <w:spacing w:val="-1"/>
        </w:rPr>
        <w:t xml:space="preserve"> </w:t>
      </w:r>
      <w:r>
        <w:rPr>
          <w:color w:val="414042"/>
        </w:rPr>
        <w:t>Executive</w:t>
      </w:r>
      <w:r>
        <w:rPr>
          <w:color w:val="414042"/>
          <w:spacing w:val="-1"/>
        </w:rPr>
        <w:t xml:space="preserve"> </w:t>
      </w:r>
      <w:r>
        <w:rPr>
          <w:color w:val="414042"/>
        </w:rPr>
        <w:t>Director,</w:t>
      </w:r>
      <w:r>
        <w:rPr>
          <w:color w:val="414042"/>
          <w:spacing w:val="-1"/>
        </w:rPr>
        <w:t xml:space="preserve"> </w:t>
      </w:r>
      <w:r>
        <w:rPr>
          <w:color w:val="414042"/>
        </w:rPr>
        <w:t>Education</w:t>
      </w:r>
      <w:r>
        <w:rPr>
          <w:color w:val="414042"/>
          <w:spacing w:val="-1"/>
        </w:rPr>
        <w:t xml:space="preserve"> </w:t>
      </w:r>
      <w:r>
        <w:rPr>
          <w:color w:val="414042"/>
        </w:rPr>
        <w:t>and Training</w:t>
      </w:r>
      <w:r>
        <w:rPr>
          <w:color w:val="414042"/>
          <w:spacing w:val="-2"/>
        </w:rPr>
        <w:t xml:space="preserve"> </w:t>
      </w:r>
      <w:r>
        <w:rPr>
          <w:color w:val="414042"/>
        </w:rPr>
        <w:t>Services;</w:t>
      </w:r>
      <w:r>
        <w:rPr>
          <w:color w:val="414042"/>
          <w:spacing w:val="-2"/>
        </w:rPr>
        <w:t xml:space="preserve"> </w:t>
      </w:r>
      <w:r>
        <w:rPr>
          <w:color w:val="414042"/>
        </w:rPr>
        <w:t>the</w:t>
      </w:r>
      <w:r>
        <w:rPr>
          <w:color w:val="414042"/>
          <w:spacing w:val="-2"/>
        </w:rPr>
        <w:t xml:space="preserve"> </w:t>
      </w:r>
      <w:r>
        <w:rPr>
          <w:color w:val="414042"/>
        </w:rPr>
        <w:t>Executive</w:t>
      </w:r>
      <w:r>
        <w:rPr>
          <w:color w:val="414042"/>
          <w:spacing w:val="-2"/>
        </w:rPr>
        <w:t xml:space="preserve"> </w:t>
      </w:r>
      <w:r>
        <w:rPr>
          <w:color w:val="414042"/>
        </w:rPr>
        <w:t>Director,</w:t>
      </w:r>
      <w:r>
        <w:rPr>
          <w:color w:val="414042"/>
          <w:spacing w:val="-2"/>
        </w:rPr>
        <w:t xml:space="preserve"> </w:t>
      </w:r>
      <w:r>
        <w:rPr>
          <w:color w:val="414042"/>
        </w:rPr>
        <w:t>Industry</w:t>
      </w:r>
      <w:r>
        <w:rPr>
          <w:color w:val="414042"/>
          <w:spacing w:val="-2"/>
        </w:rPr>
        <w:t xml:space="preserve"> </w:t>
      </w:r>
      <w:r>
        <w:rPr>
          <w:color w:val="414042"/>
        </w:rPr>
        <w:t>Engagement</w:t>
      </w:r>
      <w:r>
        <w:rPr>
          <w:color w:val="414042"/>
          <w:spacing w:val="-2"/>
        </w:rPr>
        <w:t xml:space="preserve"> </w:t>
      </w:r>
      <w:r>
        <w:rPr>
          <w:color w:val="414042"/>
        </w:rPr>
        <w:t>and</w:t>
      </w:r>
      <w:r>
        <w:rPr>
          <w:color w:val="414042"/>
          <w:spacing w:val="-2"/>
        </w:rPr>
        <w:t xml:space="preserve"> </w:t>
      </w:r>
      <w:r>
        <w:rPr>
          <w:color w:val="414042"/>
        </w:rPr>
        <w:t>Strategic</w:t>
      </w:r>
      <w:r>
        <w:rPr>
          <w:color w:val="414042"/>
          <w:spacing w:val="-2"/>
        </w:rPr>
        <w:t xml:space="preserve"> </w:t>
      </w:r>
      <w:r>
        <w:rPr>
          <w:color w:val="414042"/>
        </w:rPr>
        <w:t>Relationships;</w:t>
      </w:r>
      <w:r>
        <w:rPr>
          <w:color w:val="414042"/>
          <w:spacing w:val="-2"/>
        </w:rPr>
        <w:t xml:space="preserve"> </w:t>
      </w:r>
      <w:r>
        <w:rPr>
          <w:color w:val="414042"/>
        </w:rPr>
        <w:t>The</w:t>
      </w:r>
      <w:r>
        <w:rPr>
          <w:color w:val="414042"/>
          <w:spacing w:val="-2"/>
        </w:rPr>
        <w:t xml:space="preserve"> </w:t>
      </w:r>
      <w:r>
        <w:rPr>
          <w:color w:val="414042"/>
        </w:rPr>
        <w:t>Executive</w:t>
      </w:r>
      <w:r>
        <w:rPr>
          <w:color w:val="414042"/>
          <w:spacing w:val="-2"/>
        </w:rPr>
        <w:t xml:space="preserve"> </w:t>
      </w:r>
      <w:r>
        <w:rPr>
          <w:color w:val="414042"/>
        </w:rPr>
        <w:t>Director Corporate Services; The Senior Financial Officer; the Chief Information Officier; the Senior Director Human Resources; The Senior Director Finance; and Executive Branch Managers for FOI &amp; Audit and Policy &amp; Governance. The Executive Team works collaboratively and reports to the CEO.</w:t>
      </w:r>
    </w:p>
    <w:p w14:paraId="75063D5C" w14:textId="77777777" w:rsidR="00BD7B97" w:rsidRDefault="00E4410B">
      <w:pPr>
        <w:pStyle w:val="BodyText"/>
        <w:spacing w:before="141" w:line="235" w:lineRule="auto"/>
        <w:ind w:left="153" w:right="878"/>
      </w:pPr>
      <w:r>
        <w:rPr>
          <w:rFonts w:ascii="Source Sans Pro" w:hAnsi="Source Sans Pro"/>
          <w:b/>
          <w:color w:val="414042"/>
        </w:rPr>
        <w:t xml:space="preserve">(Interim) CIT CEO, Christine Robertson, </w:t>
      </w:r>
      <w:r>
        <w:rPr>
          <w:color w:val="414042"/>
        </w:rPr>
        <w:t>reports directly to the CIT Board and provides strategic leadership across CIT. The CEO is responsible for ensuring, as far as practicable, that the CIT’s statement of intent is implemented effectively and efficiently while managing the day to day operations of CIT in accordance with the policies</w:t>
      </w:r>
      <w:r>
        <w:rPr>
          <w:color w:val="414042"/>
          <w:spacing w:val="-1"/>
        </w:rPr>
        <w:t xml:space="preserve"> </w:t>
      </w:r>
      <w:r>
        <w:rPr>
          <w:color w:val="414042"/>
        </w:rPr>
        <w:t>set</w:t>
      </w:r>
      <w:r>
        <w:rPr>
          <w:color w:val="414042"/>
          <w:spacing w:val="-1"/>
        </w:rPr>
        <w:t xml:space="preserve"> </w:t>
      </w:r>
      <w:r>
        <w:rPr>
          <w:color w:val="414042"/>
        </w:rPr>
        <w:t>by</w:t>
      </w:r>
      <w:r>
        <w:rPr>
          <w:color w:val="414042"/>
          <w:spacing w:val="-1"/>
        </w:rPr>
        <w:t xml:space="preserve"> </w:t>
      </w:r>
      <w:r>
        <w:rPr>
          <w:color w:val="414042"/>
        </w:rPr>
        <w:t>the</w:t>
      </w:r>
      <w:r>
        <w:rPr>
          <w:color w:val="414042"/>
          <w:spacing w:val="-1"/>
        </w:rPr>
        <w:t xml:space="preserve"> </w:t>
      </w:r>
      <w:r>
        <w:rPr>
          <w:color w:val="414042"/>
        </w:rPr>
        <w:t>board.</w:t>
      </w:r>
      <w:r>
        <w:rPr>
          <w:color w:val="414042"/>
          <w:spacing w:val="-1"/>
        </w:rPr>
        <w:t xml:space="preserve"> </w:t>
      </w:r>
      <w:r>
        <w:rPr>
          <w:color w:val="414042"/>
        </w:rPr>
        <w:t>The</w:t>
      </w:r>
      <w:r>
        <w:rPr>
          <w:color w:val="414042"/>
          <w:spacing w:val="-1"/>
        </w:rPr>
        <w:t xml:space="preserve"> </w:t>
      </w:r>
      <w:r>
        <w:rPr>
          <w:color w:val="414042"/>
        </w:rPr>
        <w:t>CEO</w:t>
      </w:r>
      <w:r>
        <w:rPr>
          <w:color w:val="414042"/>
          <w:spacing w:val="-1"/>
        </w:rPr>
        <w:t xml:space="preserve"> </w:t>
      </w:r>
      <w:r>
        <w:rPr>
          <w:color w:val="414042"/>
        </w:rPr>
        <w:t>regularly</w:t>
      </w:r>
      <w:r>
        <w:rPr>
          <w:color w:val="414042"/>
          <w:spacing w:val="-1"/>
        </w:rPr>
        <w:t xml:space="preserve"> </w:t>
      </w:r>
      <w:r>
        <w:rPr>
          <w:color w:val="414042"/>
        </w:rPr>
        <w:t>advises</w:t>
      </w:r>
      <w:r>
        <w:rPr>
          <w:color w:val="414042"/>
          <w:spacing w:val="-1"/>
        </w:rPr>
        <w:t xml:space="preserve"> </w:t>
      </w:r>
      <w:r>
        <w:rPr>
          <w:color w:val="414042"/>
        </w:rPr>
        <w:t>the</w:t>
      </w:r>
      <w:r>
        <w:rPr>
          <w:color w:val="414042"/>
          <w:spacing w:val="-1"/>
        </w:rPr>
        <w:t xml:space="preserve"> </w:t>
      </w:r>
      <w:r>
        <w:rPr>
          <w:color w:val="414042"/>
        </w:rPr>
        <w:t>board</w:t>
      </w:r>
      <w:r>
        <w:rPr>
          <w:color w:val="414042"/>
          <w:spacing w:val="-1"/>
        </w:rPr>
        <w:t xml:space="preserve"> </w:t>
      </w:r>
      <w:r>
        <w:rPr>
          <w:color w:val="414042"/>
        </w:rPr>
        <w:t>about</w:t>
      </w:r>
      <w:r>
        <w:rPr>
          <w:color w:val="414042"/>
          <w:spacing w:val="-1"/>
        </w:rPr>
        <w:t xml:space="preserve"> </w:t>
      </w:r>
      <w:r>
        <w:rPr>
          <w:color w:val="414042"/>
        </w:rPr>
        <w:t>the</w:t>
      </w:r>
      <w:r>
        <w:rPr>
          <w:color w:val="414042"/>
          <w:spacing w:val="-1"/>
        </w:rPr>
        <w:t xml:space="preserve"> </w:t>
      </w:r>
      <w:r>
        <w:rPr>
          <w:color w:val="414042"/>
        </w:rPr>
        <w:t>operation</w:t>
      </w:r>
      <w:r>
        <w:rPr>
          <w:color w:val="414042"/>
          <w:spacing w:val="-1"/>
        </w:rPr>
        <w:t xml:space="preserve"> </w:t>
      </w:r>
      <w:r>
        <w:rPr>
          <w:color w:val="414042"/>
        </w:rPr>
        <w:t>and</w:t>
      </w:r>
      <w:r>
        <w:rPr>
          <w:color w:val="414042"/>
          <w:spacing w:val="-1"/>
        </w:rPr>
        <w:t xml:space="preserve"> </w:t>
      </w:r>
      <w:r>
        <w:rPr>
          <w:color w:val="414042"/>
        </w:rPr>
        <w:t>financial</w:t>
      </w:r>
      <w:r>
        <w:rPr>
          <w:color w:val="414042"/>
          <w:spacing w:val="-1"/>
        </w:rPr>
        <w:t xml:space="preserve"> </w:t>
      </w:r>
      <w:r>
        <w:rPr>
          <w:color w:val="414042"/>
        </w:rPr>
        <w:t>performance</w:t>
      </w:r>
      <w:r>
        <w:rPr>
          <w:color w:val="414042"/>
          <w:spacing w:val="-1"/>
        </w:rPr>
        <w:t xml:space="preserve"> </w:t>
      </w:r>
      <w:r>
        <w:rPr>
          <w:color w:val="414042"/>
        </w:rPr>
        <w:t xml:space="preserve">of </w:t>
      </w:r>
      <w:r>
        <w:rPr>
          <w:color w:val="414042"/>
          <w:spacing w:val="-4"/>
        </w:rPr>
        <w:t>CIT.</w:t>
      </w:r>
    </w:p>
    <w:p w14:paraId="0B6CF912" w14:textId="77777777" w:rsidR="00BD7B97" w:rsidRDefault="00E4410B">
      <w:pPr>
        <w:pStyle w:val="BodyText"/>
        <w:spacing w:before="148" w:line="235" w:lineRule="auto"/>
        <w:ind w:left="153" w:right="1029"/>
      </w:pPr>
      <w:r>
        <w:rPr>
          <w:rFonts w:ascii="Source Sans Pro"/>
          <w:b/>
          <w:color w:val="414042"/>
        </w:rPr>
        <w:t>Senior Financial Officer, Craig Jordan</w:t>
      </w:r>
      <w:r>
        <w:rPr>
          <w:color w:val="414042"/>
        </w:rPr>
        <w:t>, reports directly to the CIT Board, and provides the Board with strategic</w:t>
      </w:r>
      <w:r>
        <w:rPr>
          <w:color w:val="414042"/>
          <w:spacing w:val="-3"/>
        </w:rPr>
        <w:t xml:space="preserve"> </w:t>
      </w:r>
      <w:r>
        <w:rPr>
          <w:color w:val="414042"/>
        </w:rPr>
        <w:t>and</w:t>
      </w:r>
      <w:r>
        <w:rPr>
          <w:color w:val="414042"/>
          <w:spacing w:val="-3"/>
        </w:rPr>
        <w:t xml:space="preserve"> </w:t>
      </w:r>
      <w:r>
        <w:rPr>
          <w:color w:val="414042"/>
        </w:rPr>
        <w:t>analytical</w:t>
      </w:r>
      <w:r>
        <w:rPr>
          <w:color w:val="414042"/>
          <w:spacing w:val="-3"/>
        </w:rPr>
        <w:t xml:space="preserve"> </w:t>
      </w:r>
      <w:r>
        <w:rPr>
          <w:color w:val="414042"/>
        </w:rPr>
        <w:t>advice.</w:t>
      </w:r>
      <w:r>
        <w:rPr>
          <w:color w:val="414042"/>
          <w:spacing w:val="-3"/>
        </w:rPr>
        <w:t xml:space="preserve"> </w:t>
      </w:r>
      <w:r>
        <w:rPr>
          <w:color w:val="414042"/>
        </w:rPr>
        <w:t>The</w:t>
      </w:r>
      <w:r>
        <w:rPr>
          <w:color w:val="414042"/>
          <w:spacing w:val="-3"/>
        </w:rPr>
        <w:t xml:space="preserve"> </w:t>
      </w:r>
      <w:r>
        <w:rPr>
          <w:color w:val="414042"/>
        </w:rPr>
        <w:t>Senior</w:t>
      </w:r>
      <w:r>
        <w:rPr>
          <w:color w:val="414042"/>
          <w:spacing w:val="-3"/>
        </w:rPr>
        <w:t xml:space="preserve"> </w:t>
      </w:r>
      <w:r>
        <w:rPr>
          <w:color w:val="414042"/>
        </w:rPr>
        <w:t>Financial</w:t>
      </w:r>
      <w:r>
        <w:rPr>
          <w:color w:val="414042"/>
          <w:spacing w:val="-3"/>
        </w:rPr>
        <w:t xml:space="preserve"> </w:t>
      </w:r>
      <w:r>
        <w:rPr>
          <w:color w:val="414042"/>
        </w:rPr>
        <w:t>Officer</w:t>
      </w:r>
      <w:r>
        <w:rPr>
          <w:color w:val="414042"/>
          <w:spacing w:val="-3"/>
        </w:rPr>
        <w:t xml:space="preserve"> </w:t>
      </w:r>
      <w:r>
        <w:rPr>
          <w:color w:val="414042"/>
        </w:rPr>
        <w:t>is</w:t>
      </w:r>
      <w:r>
        <w:rPr>
          <w:color w:val="414042"/>
          <w:spacing w:val="-3"/>
        </w:rPr>
        <w:t xml:space="preserve"> </w:t>
      </w:r>
      <w:r>
        <w:rPr>
          <w:color w:val="414042"/>
        </w:rPr>
        <w:t>responsible</w:t>
      </w:r>
      <w:r>
        <w:rPr>
          <w:color w:val="414042"/>
          <w:spacing w:val="-3"/>
        </w:rPr>
        <w:t xml:space="preserve"> </w:t>
      </w:r>
      <w:r>
        <w:rPr>
          <w:color w:val="414042"/>
        </w:rPr>
        <w:t>for</w:t>
      </w:r>
      <w:r>
        <w:rPr>
          <w:color w:val="414042"/>
          <w:spacing w:val="-3"/>
        </w:rPr>
        <w:t xml:space="preserve"> </w:t>
      </w:r>
      <w:r>
        <w:rPr>
          <w:color w:val="414042"/>
        </w:rPr>
        <w:t>preparation</w:t>
      </w:r>
      <w:r>
        <w:rPr>
          <w:color w:val="414042"/>
          <w:spacing w:val="-3"/>
        </w:rPr>
        <w:t xml:space="preserve"> </w:t>
      </w:r>
      <w:r>
        <w:rPr>
          <w:color w:val="414042"/>
        </w:rPr>
        <w:t>of</w:t>
      </w:r>
      <w:r>
        <w:rPr>
          <w:color w:val="414042"/>
          <w:spacing w:val="-3"/>
        </w:rPr>
        <w:t xml:space="preserve"> </w:t>
      </w:r>
      <w:r>
        <w:rPr>
          <w:color w:val="414042"/>
        </w:rPr>
        <w:t>the</w:t>
      </w:r>
      <w:r>
        <w:rPr>
          <w:color w:val="414042"/>
          <w:spacing w:val="-3"/>
        </w:rPr>
        <w:t xml:space="preserve"> </w:t>
      </w:r>
      <w:r>
        <w:rPr>
          <w:color w:val="414042"/>
        </w:rPr>
        <w:t>annual</w:t>
      </w:r>
      <w:r>
        <w:rPr>
          <w:color w:val="414042"/>
          <w:spacing w:val="-3"/>
        </w:rPr>
        <w:t xml:space="preserve"> </w:t>
      </w:r>
      <w:r>
        <w:rPr>
          <w:color w:val="414042"/>
        </w:rPr>
        <w:t>budget and financial statements for CIT, and strategic accounting and reporting activities to meet external reporting</w:t>
      </w:r>
    </w:p>
    <w:p w14:paraId="6E9BEABF" w14:textId="77777777" w:rsidR="00BD7B97" w:rsidRDefault="00E4410B">
      <w:pPr>
        <w:pStyle w:val="BodyText"/>
        <w:spacing w:line="262" w:lineRule="exact"/>
        <w:ind w:left="153"/>
      </w:pPr>
      <w:r>
        <w:rPr>
          <w:color w:val="414042"/>
        </w:rPr>
        <w:t>obligations</w:t>
      </w:r>
      <w:r>
        <w:rPr>
          <w:color w:val="414042"/>
          <w:spacing w:val="-2"/>
        </w:rPr>
        <w:t xml:space="preserve"> </w:t>
      </w:r>
      <w:r>
        <w:rPr>
          <w:color w:val="414042"/>
        </w:rPr>
        <w:t>and</w:t>
      </w:r>
      <w:r>
        <w:rPr>
          <w:color w:val="414042"/>
          <w:spacing w:val="-2"/>
        </w:rPr>
        <w:t xml:space="preserve"> </w:t>
      </w:r>
      <w:r>
        <w:rPr>
          <w:color w:val="414042"/>
        </w:rPr>
        <w:t>support</w:t>
      </w:r>
      <w:r>
        <w:rPr>
          <w:color w:val="414042"/>
          <w:spacing w:val="-1"/>
        </w:rPr>
        <w:t xml:space="preserve"> </w:t>
      </w:r>
      <w:r>
        <w:rPr>
          <w:color w:val="414042"/>
        </w:rPr>
        <w:t>business</w:t>
      </w:r>
      <w:r>
        <w:rPr>
          <w:color w:val="414042"/>
          <w:spacing w:val="-2"/>
        </w:rPr>
        <w:t xml:space="preserve"> </w:t>
      </w:r>
      <w:r>
        <w:rPr>
          <w:color w:val="414042"/>
        </w:rPr>
        <w:t>units</w:t>
      </w:r>
      <w:r>
        <w:rPr>
          <w:color w:val="414042"/>
          <w:spacing w:val="-1"/>
        </w:rPr>
        <w:t xml:space="preserve"> </w:t>
      </w:r>
      <w:r>
        <w:rPr>
          <w:color w:val="414042"/>
        </w:rPr>
        <w:t>in</w:t>
      </w:r>
      <w:r>
        <w:rPr>
          <w:color w:val="414042"/>
          <w:spacing w:val="-2"/>
        </w:rPr>
        <w:t xml:space="preserve"> </w:t>
      </w:r>
      <w:r>
        <w:rPr>
          <w:color w:val="414042"/>
        </w:rPr>
        <w:t>meeting</w:t>
      </w:r>
      <w:r>
        <w:rPr>
          <w:color w:val="414042"/>
          <w:spacing w:val="-1"/>
        </w:rPr>
        <w:t xml:space="preserve"> </w:t>
      </w:r>
      <w:r>
        <w:rPr>
          <w:color w:val="414042"/>
        </w:rPr>
        <w:t>their</w:t>
      </w:r>
      <w:r>
        <w:rPr>
          <w:color w:val="414042"/>
          <w:spacing w:val="-2"/>
        </w:rPr>
        <w:t xml:space="preserve"> </w:t>
      </w:r>
      <w:r>
        <w:rPr>
          <w:color w:val="414042"/>
        </w:rPr>
        <w:t>needs.</w:t>
      </w:r>
      <w:r>
        <w:rPr>
          <w:color w:val="414042"/>
          <w:spacing w:val="-1"/>
        </w:rPr>
        <w:t xml:space="preserve"> </w:t>
      </w:r>
      <w:r>
        <w:rPr>
          <w:color w:val="414042"/>
        </w:rPr>
        <w:t>The</w:t>
      </w:r>
      <w:r>
        <w:rPr>
          <w:color w:val="414042"/>
          <w:spacing w:val="-2"/>
        </w:rPr>
        <w:t xml:space="preserve"> </w:t>
      </w:r>
      <w:r>
        <w:rPr>
          <w:color w:val="414042"/>
        </w:rPr>
        <w:t>position</w:t>
      </w:r>
      <w:r>
        <w:rPr>
          <w:color w:val="414042"/>
          <w:spacing w:val="-2"/>
        </w:rPr>
        <w:t xml:space="preserve"> </w:t>
      </w:r>
      <w:r>
        <w:rPr>
          <w:color w:val="414042"/>
        </w:rPr>
        <w:t>takes</w:t>
      </w:r>
      <w:r>
        <w:rPr>
          <w:color w:val="414042"/>
          <w:spacing w:val="-1"/>
        </w:rPr>
        <w:t xml:space="preserve"> </w:t>
      </w:r>
      <w:r>
        <w:rPr>
          <w:color w:val="414042"/>
        </w:rPr>
        <w:t>a</w:t>
      </w:r>
      <w:r>
        <w:rPr>
          <w:color w:val="414042"/>
          <w:spacing w:val="-2"/>
        </w:rPr>
        <w:t xml:space="preserve"> </w:t>
      </w:r>
      <w:r>
        <w:rPr>
          <w:color w:val="414042"/>
        </w:rPr>
        <w:t>lead</w:t>
      </w:r>
      <w:r>
        <w:rPr>
          <w:color w:val="414042"/>
          <w:spacing w:val="-1"/>
        </w:rPr>
        <w:t xml:space="preserve"> </w:t>
      </w:r>
      <w:r>
        <w:rPr>
          <w:color w:val="414042"/>
        </w:rPr>
        <w:t>role</w:t>
      </w:r>
      <w:r>
        <w:rPr>
          <w:color w:val="414042"/>
          <w:spacing w:val="-2"/>
        </w:rPr>
        <w:t xml:space="preserve"> </w:t>
      </w:r>
      <w:r>
        <w:rPr>
          <w:color w:val="414042"/>
        </w:rPr>
        <w:t>in</w:t>
      </w:r>
      <w:r>
        <w:rPr>
          <w:color w:val="414042"/>
          <w:spacing w:val="-1"/>
        </w:rPr>
        <w:t xml:space="preserve"> </w:t>
      </w:r>
      <w:r>
        <w:rPr>
          <w:color w:val="414042"/>
        </w:rPr>
        <w:t>ensuring</w:t>
      </w:r>
      <w:r>
        <w:rPr>
          <w:color w:val="414042"/>
          <w:spacing w:val="-2"/>
        </w:rPr>
        <w:t xml:space="preserve"> </w:t>
      </w:r>
      <w:r>
        <w:rPr>
          <w:color w:val="414042"/>
        </w:rPr>
        <w:t>that</w:t>
      </w:r>
      <w:r>
        <w:rPr>
          <w:color w:val="414042"/>
          <w:spacing w:val="-1"/>
        </w:rPr>
        <w:t xml:space="preserve"> </w:t>
      </w:r>
      <w:r>
        <w:rPr>
          <w:color w:val="414042"/>
          <w:spacing w:val="-2"/>
        </w:rPr>
        <w:t>CIT’s</w:t>
      </w:r>
    </w:p>
    <w:p w14:paraId="6E899EF7" w14:textId="77777777" w:rsidR="00BD7B97" w:rsidRDefault="00E4410B">
      <w:pPr>
        <w:pStyle w:val="BodyText"/>
        <w:spacing w:line="262" w:lineRule="exact"/>
        <w:ind w:left="153"/>
      </w:pPr>
      <w:r>
        <w:rPr>
          <w:color w:val="414042"/>
        </w:rPr>
        <w:t>financial</w:t>
      </w:r>
      <w:r>
        <w:rPr>
          <w:color w:val="414042"/>
          <w:spacing w:val="-3"/>
        </w:rPr>
        <w:t xml:space="preserve"> </w:t>
      </w:r>
      <w:r>
        <w:rPr>
          <w:color w:val="414042"/>
        </w:rPr>
        <w:t>position</w:t>
      </w:r>
      <w:r>
        <w:rPr>
          <w:color w:val="414042"/>
          <w:spacing w:val="-2"/>
        </w:rPr>
        <w:t xml:space="preserve"> </w:t>
      </w:r>
      <w:r>
        <w:rPr>
          <w:color w:val="414042"/>
        </w:rPr>
        <w:t>is</w:t>
      </w:r>
      <w:r>
        <w:rPr>
          <w:color w:val="414042"/>
          <w:spacing w:val="-3"/>
        </w:rPr>
        <w:t xml:space="preserve"> </w:t>
      </w:r>
      <w:r>
        <w:rPr>
          <w:color w:val="414042"/>
        </w:rPr>
        <w:t>robust</w:t>
      </w:r>
      <w:r>
        <w:rPr>
          <w:color w:val="414042"/>
          <w:spacing w:val="-2"/>
        </w:rPr>
        <w:t xml:space="preserve"> </w:t>
      </w:r>
      <w:r>
        <w:rPr>
          <w:color w:val="414042"/>
        </w:rPr>
        <w:t>and</w:t>
      </w:r>
      <w:r>
        <w:rPr>
          <w:color w:val="414042"/>
          <w:spacing w:val="-2"/>
        </w:rPr>
        <w:t xml:space="preserve"> sustainable.</w:t>
      </w:r>
    </w:p>
    <w:p w14:paraId="30A4540E" w14:textId="77777777" w:rsidR="00BD7B97" w:rsidRDefault="00E4410B">
      <w:pPr>
        <w:pStyle w:val="BodyText"/>
        <w:spacing w:before="142" w:line="235" w:lineRule="auto"/>
        <w:ind w:left="153" w:right="950"/>
      </w:pPr>
      <w:r>
        <w:rPr>
          <w:rFonts w:ascii="Source Sans Pro" w:hAnsi="Source Sans Pro"/>
          <w:b/>
          <w:color w:val="414042"/>
        </w:rPr>
        <w:t xml:space="preserve">A/g Executive Director, Education and Training Services, Josephine Andersen, </w:t>
      </w:r>
      <w:r>
        <w:rPr>
          <w:color w:val="414042"/>
        </w:rPr>
        <w:t>works</w:t>
      </w:r>
      <w:r>
        <w:rPr>
          <w:color w:val="414042"/>
          <w:spacing w:val="-1"/>
        </w:rPr>
        <w:t xml:space="preserve"> </w:t>
      </w:r>
      <w:r>
        <w:rPr>
          <w:color w:val="414042"/>
        </w:rPr>
        <w:t>with CIT’s education leaders to ensure the design and delivery of teaching and learning is high quality, relevant and accessible, and meets students’ and employers’ needs. The position is the primary interface with ASQA, TEQSA and the ACT BSSS,</w:t>
      </w:r>
      <w:r>
        <w:rPr>
          <w:color w:val="414042"/>
          <w:spacing w:val="-1"/>
        </w:rPr>
        <w:t xml:space="preserve"> </w:t>
      </w:r>
      <w:r>
        <w:rPr>
          <w:color w:val="414042"/>
        </w:rPr>
        <w:t>and</w:t>
      </w:r>
      <w:r>
        <w:rPr>
          <w:color w:val="414042"/>
          <w:spacing w:val="-1"/>
        </w:rPr>
        <w:t xml:space="preserve"> </w:t>
      </w:r>
      <w:r>
        <w:rPr>
          <w:color w:val="414042"/>
        </w:rPr>
        <w:t>ensures</w:t>
      </w:r>
      <w:r>
        <w:rPr>
          <w:color w:val="414042"/>
          <w:spacing w:val="-1"/>
        </w:rPr>
        <w:t xml:space="preserve"> </w:t>
      </w:r>
      <w:r>
        <w:rPr>
          <w:color w:val="414042"/>
        </w:rPr>
        <w:t>CIT’s</w:t>
      </w:r>
      <w:r>
        <w:rPr>
          <w:color w:val="414042"/>
          <w:spacing w:val="-1"/>
        </w:rPr>
        <w:t xml:space="preserve"> </w:t>
      </w:r>
      <w:r>
        <w:rPr>
          <w:color w:val="414042"/>
        </w:rPr>
        <w:t>education</w:t>
      </w:r>
      <w:r>
        <w:rPr>
          <w:color w:val="414042"/>
          <w:spacing w:val="-1"/>
        </w:rPr>
        <w:t xml:space="preserve"> </w:t>
      </w:r>
      <w:r>
        <w:rPr>
          <w:color w:val="414042"/>
        </w:rPr>
        <w:t>governance</w:t>
      </w:r>
      <w:r>
        <w:rPr>
          <w:color w:val="414042"/>
          <w:spacing w:val="-1"/>
        </w:rPr>
        <w:t xml:space="preserve"> </w:t>
      </w:r>
      <w:r>
        <w:rPr>
          <w:color w:val="414042"/>
        </w:rPr>
        <w:t>meets</w:t>
      </w:r>
      <w:r>
        <w:rPr>
          <w:color w:val="414042"/>
          <w:spacing w:val="-1"/>
        </w:rPr>
        <w:t xml:space="preserve"> </w:t>
      </w:r>
      <w:r>
        <w:rPr>
          <w:color w:val="414042"/>
        </w:rPr>
        <w:t>all</w:t>
      </w:r>
      <w:r>
        <w:rPr>
          <w:color w:val="414042"/>
          <w:spacing w:val="-1"/>
        </w:rPr>
        <w:t xml:space="preserve"> </w:t>
      </w:r>
      <w:r>
        <w:rPr>
          <w:color w:val="414042"/>
        </w:rPr>
        <w:t>regulatory</w:t>
      </w:r>
      <w:r>
        <w:rPr>
          <w:color w:val="414042"/>
          <w:spacing w:val="-1"/>
        </w:rPr>
        <w:t xml:space="preserve"> </w:t>
      </w:r>
      <w:r>
        <w:rPr>
          <w:color w:val="414042"/>
        </w:rPr>
        <w:t>requirements</w:t>
      </w:r>
      <w:r>
        <w:rPr>
          <w:color w:val="414042"/>
          <w:spacing w:val="-1"/>
        </w:rPr>
        <w:t xml:space="preserve"> </w:t>
      </w:r>
      <w:r>
        <w:rPr>
          <w:color w:val="414042"/>
        </w:rPr>
        <w:t>for</w:t>
      </w:r>
      <w:r>
        <w:rPr>
          <w:color w:val="414042"/>
          <w:spacing w:val="-1"/>
        </w:rPr>
        <w:t xml:space="preserve"> </w:t>
      </w:r>
      <w:r>
        <w:rPr>
          <w:color w:val="414042"/>
        </w:rPr>
        <w:t>domestic</w:t>
      </w:r>
      <w:r>
        <w:rPr>
          <w:color w:val="414042"/>
          <w:spacing w:val="-1"/>
        </w:rPr>
        <w:t xml:space="preserve"> </w:t>
      </w:r>
      <w:r>
        <w:rPr>
          <w:color w:val="414042"/>
        </w:rPr>
        <w:t>and</w:t>
      </w:r>
      <w:r>
        <w:rPr>
          <w:color w:val="414042"/>
          <w:spacing w:val="-1"/>
        </w:rPr>
        <w:t xml:space="preserve"> </w:t>
      </w:r>
      <w:r>
        <w:rPr>
          <w:color w:val="414042"/>
        </w:rPr>
        <w:t xml:space="preserve">international </w:t>
      </w:r>
      <w:r>
        <w:rPr>
          <w:color w:val="414042"/>
          <w:spacing w:val="-2"/>
        </w:rPr>
        <w:t>students.</w:t>
      </w:r>
    </w:p>
    <w:p w14:paraId="2B396D56" w14:textId="77777777" w:rsidR="00BD7B97" w:rsidRDefault="00E4410B">
      <w:pPr>
        <w:pStyle w:val="BodyText"/>
        <w:spacing w:before="148" w:line="235" w:lineRule="auto"/>
        <w:ind w:left="153" w:right="1029"/>
      </w:pPr>
      <w:r>
        <w:rPr>
          <w:rFonts w:ascii="Source Sans Pro" w:hAnsi="Source Sans Pro"/>
          <w:b/>
          <w:color w:val="414042"/>
        </w:rPr>
        <w:t xml:space="preserve">Executive Director, Corporate Services, Meghan Oldfield, </w:t>
      </w:r>
      <w:r>
        <w:rPr>
          <w:color w:val="414042"/>
        </w:rPr>
        <w:t>has primary responsibility for ensuring the efficient</w:t>
      </w:r>
      <w:r>
        <w:rPr>
          <w:color w:val="414042"/>
          <w:spacing w:val="-1"/>
        </w:rPr>
        <w:t xml:space="preserve"> </w:t>
      </w:r>
      <w:r>
        <w:rPr>
          <w:color w:val="414042"/>
        </w:rPr>
        <w:t>operations</w:t>
      </w:r>
      <w:r>
        <w:rPr>
          <w:color w:val="414042"/>
          <w:spacing w:val="-1"/>
        </w:rPr>
        <w:t xml:space="preserve"> </w:t>
      </w:r>
      <w:r>
        <w:rPr>
          <w:color w:val="414042"/>
        </w:rPr>
        <w:t>of</w:t>
      </w:r>
      <w:r>
        <w:rPr>
          <w:color w:val="414042"/>
          <w:spacing w:val="-1"/>
        </w:rPr>
        <w:t xml:space="preserve"> </w:t>
      </w:r>
      <w:r>
        <w:rPr>
          <w:color w:val="414042"/>
        </w:rPr>
        <w:t>CIT</w:t>
      </w:r>
      <w:r>
        <w:rPr>
          <w:color w:val="414042"/>
          <w:spacing w:val="-1"/>
        </w:rPr>
        <w:t xml:space="preserve"> </w:t>
      </w:r>
      <w:r>
        <w:rPr>
          <w:color w:val="414042"/>
        </w:rPr>
        <w:t>through</w:t>
      </w:r>
      <w:r>
        <w:rPr>
          <w:color w:val="414042"/>
          <w:spacing w:val="-1"/>
        </w:rPr>
        <w:t xml:space="preserve"> </w:t>
      </w:r>
      <w:r>
        <w:rPr>
          <w:color w:val="414042"/>
        </w:rPr>
        <w:t>appropriate</w:t>
      </w:r>
      <w:r>
        <w:rPr>
          <w:color w:val="414042"/>
          <w:spacing w:val="-1"/>
        </w:rPr>
        <w:t xml:space="preserve"> </w:t>
      </w:r>
      <w:r>
        <w:rPr>
          <w:color w:val="414042"/>
        </w:rPr>
        <w:t>business</w:t>
      </w:r>
      <w:r>
        <w:rPr>
          <w:color w:val="414042"/>
          <w:spacing w:val="-1"/>
        </w:rPr>
        <w:t xml:space="preserve"> </w:t>
      </w:r>
      <w:r>
        <w:rPr>
          <w:color w:val="414042"/>
        </w:rPr>
        <w:t>and</w:t>
      </w:r>
      <w:r>
        <w:rPr>
          <w:color w:val="414042"/>
          <w:spacing w:val="-1"/>
        </w:rPr>
        <w:t xml:space="preserve"> </w:t>
      </w:r>
      <w:r>
        <w:rPr>
          <w:color w:val="414042"/>
        </w:rPr>
        <w:t>professional</w:t>
      </w:r>
      <w:r>
        <w:rPr>
          <w:color w:val="414042"/>
          <w:spacing w:val="-1"/>
        </w:rPr>
        <w:t xml:space="preserve"> </w:t>
      </w:r>
      <w:r>
        <w:rPr>
          <w:color w:val="414042"/>
        </w:rPr>
        <w:t>services</w:t>
      </w:r>
      <w:r>
        <w:rPr>
          <w:color w:val="414042"/>
          <w:spacing w:val="-1"/>
        </w:rPr>
        <w:t xml:space="preserve"> </w:t>
      </w:r>
      <w:r>
        <w:rPr>
          <w:color w:val="414042"/>
        </w:rPr>
        <w:t>supporting</w:t>
      </w:r>
      <w:r>
        <w:rPr>
          <w:color w:val="414042"/>
          <w:spacing w:val="-1"/>
        </w:rPr>
        <w:t xml:space="preserve"> </w:t>
      </w:r>
      <w:r>
        <w:rPr>
          <w:color w:val="414042"/>
        </w:rPr>
        <w:t>the</w:t>
      </w:r>
      <w:r>
        <w:rPr>
          <w:color w:val="414042"/>
          <w:spacing w:val="-1"/>
        </w:rPr>
        <w:t xml:space="preserve"> </w:t>
      </w:r>
      <w:r>
        <w:rPr>
          <w:color w:val="414042"/>
        </w:rPr>
        <w:t>strategic</w:t>
      </w:r>
      <w:r>
        <w:rPr>
          <w:color w:val="414042"/>
          <w:spacing w:val="-1"/>
        </w:rPr>
        <w:t xml:space="preserve"> </w:t>
      </w:r>
      <w:r>
        <w:rPr>
          <w:color w:val="414042"/>
        </w:rPr>
        <w:t>and operational needs of CIT. This includes overall management of CIT’s budget and finances, human resources, property management, information technology, audit and risk, procurement and corporate compliance. This position is also the key liaison point for other ACT Government services supporting CIT.</w:t>
      </w:r>
    </w:p>
    <w:p w14:paraId="55244452" w14:textId="77777777" w:rsidR="00BD7B97" w:rsidRDefault="00E4410B">
      <w:pPr>
        <w:spacing w:before="144" w:line="262" w:lineRule="exact"/>
        <w:ind w:left="153"/>
        <w:rPr>
          <w:sz w:val="21"/>
        </w:rPr>
      </w:pPr>
      <w:r>
        <w:rPr>
          <w:rFonts w:ascii="Source Sans Pro"/>
          <w:b/>
          <w:color w:val="414042"/>
          <w:sz w:val="21"/>
        </w:rPr>
        <w:t>A/g</w:t>
      </w:r>
      <w:r>
        <w:rPr>
          <w:rFonts w:ascii="Source Sans Pro"/>
          <w:b/>
          <w:color w:val="414042"/>
          <w:spacing w:val="2"/>
          <w:sz w:val="21"/>
        </w:rPr>
        <w:t xml:space="preserve"> </w:t>
      </w:r>
      <w:r>
        <w:rPr>
          <w:rFonts w:ascii="Source Sans Pro"/>
          <w:b/>
          <w:color w:val="414042"/>
          <w:sz w:val="21"/>
        </w:rPr>
        <w:t>Executive</w:t>
      </w:r>
      <w:r>
        <w:rPr>
          <w:rFonts w:ascii="Source Sans Pro"/>
          <w:b/>
          <w:color w:val="414042"/>
          <w:spacing w:val="2"/>
          <w:sz w:val="21"/>
        </w:rPr>
        <w:t xml:space="preserve"> </w:t>
      </w:r>
      <w:r>
        <w:rPr>
          <w:rFonts w:ascii="Source Sans Pro"/>
          <w:b/>
          <w:color w:val="414042"/>
          <w:sz w:val="21"/>
        </w:rPr>
        <w:t>Director,</w:t>
      </w:r>
      <w:r>
        <w:rPr>
          <w:rFonts w:ascii="Source Sans Pro"/>
          <w:b/>
          <w:color w:val="414042"/>
          <w:spacing w:val="2"/>
          <w:sz w:val="21"/>
        </w:rPr>
        <w:t xml:space="preserve"> </w:t>
      </w:r>
      <w:r>
        <w:rPr>
          <w:rFonts w:ascii="Source Sans Pro"/>
          <w:b/>
          <w:color w:val="414042"/>
          <w:sz w:val="21"/>
        </w:rPr>
        <w:t>Industry</w:t>
      </w:r>
      <w:r>
        <w:rPr>
          <w:rFonts w:ascii="Source Sans Pro"/>
          <w:b/>
          <w:color w:val="414042"/>
          <w:spacing w:val="2"/>
          <w:sz w:val="21"/>
        </w:rPr>
        <w:t xml:space="preserve"> </w:t>
      </w:r>
      <w:r>
        <w:rPr>
          <w:rFonts w:ascii="Source Sans Pro"/>
          <w:b/>
          <w:color w:val="414042"/>
          <w:sz w:val="21"/>
        </w:rPr>
        <w:t>Engagement</w:t>
      </w:r>
      <w:r>
        <w:rPr>
          <w:rFonts w:ascii="Source Sans Pro"/>
          <w:b/>
          <w:color w:val="414042"/>
          <w:spacing w:val="2"/>
          <w:sz w:val="21"/>
        </w:rPr>
        <w:t xml:space="preserve"> </w:t>
      </w:r>
      <w:r>
        <w:rPr>
          <w:rFonts w:ascii="Source Sans Pro"/>
          <w:b/>
          <w:color w:val="414042"/>
          <w:sz w:val="21"/>
        </w:rPr>
        <w:t>and</w:t>
      </w:r>
      <w:r>
        <w:rPr>
          <w:rFonts w:ascii="Source Sans Pro"/>
          <w:b/>
          <w:color w:val="414042"/>
          <w:spacing w:val="3"/>
          <w:sz w:val="21"/>
        </w:rPr>
        <w:t xml:space="preserve"> </w:t>
      </w:r>
      <w:r>
        <w:rPr>
          <w:rFonts w:ascii="Source Sans Pro"/>
          <w:b/>
          <w:color w:val="414042"/>
          <w:sz w:val="21"/>
        </w:rPr>
        <w:t>Strategic</w:t>
      </w:r>
      <w:r>
        <w:rPr>
          <w:rFonts w:ascii="Source Sans Pro"/>
          <w:b/>
          <w:color w:val="414042"/>
          <w:spacing w:val="2"/>
          <w:sz w:val="21"/>
        </w:rPr>
        <w:t xml:space="preserve"> </w:t>
      </w:r>
      <w:r>
        <w:rPr>
          <w:rFonts w:ascii="Source Sans Pro"/>
          <w:b/>
          <w:color w:val="414042"/>
          <w:sz w:val="21"/>
        </w:rPr>
        <w:t>Relations,</w:t>
      </w:r>
      <w:r>
        <w:rPr>
          <w:rFonts w:ascii="Source Sans Pro"/>
          <w:b/>
          <w:color w:val="414042"/>
          <w:spacing w:val="2"/>
          <w:sz w:val="21"/>
        </w:rPr>
        <w:t xml:space="preserve"> </w:t>
      </w:r>
      <w:r>
        <w:rPr>
          <w:rFonts w:ascii="Source Sans Pro"/>
          <w:b/>
          <w:color w:val="414042"/>
          <w:sz w:val="21"/>
        </w:rPr>
        <w:t>Josephine</w:t>
      </w:r>
      <w:r>
        <w:rPr>
          <w:rFonts w:ascii="Source Sans Pro"/>
          <w:b/>
          <w:color w:val="414042"/>
          <w:spacing w:val="2"/>
          <w:sz w:val="21"/>
        </w:rPr>
        <w:t xml:space="preserve"> </w:t>
      </w:r>
      <w:r>
        <w:rPr>
          <w:rFonts w:ascii="Source Sans Pro"/>
          <w:b/>
          <w:color w:val="414042"/>
          <w:sz w:val="21"/>
        </w:rPr>
        <w:t>Andersen,</w:t>
      </w:r>
      <w:r>
        <w:rPr>
          <w:rFonts w:ascii="Source Sans Pro"/>
          <w:b/>
          <w:color w:val="414042"/>
          <w:spacing w:val="2"/>
          <w:sz w:val="21"/>
        </w:rPr>
        <w:t xml:space="preserve"> </w:t>
      </w:r>
      <w:r>
        <w:rPr>
          <w:color w:val="414042"/>
          <w:sz w:val="21"/>
        </w:rPr>
        <w:t>has</w:t>
      </w:r>
      <w:r>
        <w:rPr>
          <w:color w:val="414042"/>
          <w:spacing w:val="3"/>
          <w:sz w:val="21"/>
        </w:rPr>
        <w:t xml:space="preserve"> </w:t>
      </w:r>
      <w:r>
        <w:rPr>
          <w:color w:val="414042"/>
          <w:spacing w:val="-2"/>
          <w:sz w:val="21"/>
        </w:rPr>
        <w:t>primary</w:t>
      </w:r>
    </w:p>
    <w:p w14:paraId="6B5DF3F3" w14:textId="77777777" w:rsidR="00BD7B97" w:rsidRDefault="00E4410B">
      <w:pPr>
        <w:pStyle w:val="BodyText"/>
        <w:spacing w:before="3" w:line="235" w:lineRule="auto"/>
        <w:ind w:left="153" w:right="1314"/>
        <w:jc w:val="both"/>
      </w:pPr>
      <w:r>
        <w:rPr>
          <w:color w:val="414042"/>
        </w:rPr>
        <w:t>responsibility to ensure CIT has broad and effective links with industry to grow CIT’s business; responsibility for the CIT brand and ensuring stakeholders and the community are aware of the contribution CIT makes to individuals,</w:t>
      </w:r>
      <w:r>
        <w:rPr>
          <w:color w:val="414042"/>
          <w:spacing w:val="-4"/>
        </w:rPr>
        <w:t xml:space="preserve"> </w:t>
      </w:r>
      <w:r>
        <w:rPr>
          <w:color w:val="414042"/>
        </w:rPr>
        <w:t>employers</w:t>
      </w:r>
      <w:r>
        <w:rPr>
          <w:color w:val="414042"/>
          <w:spacing w:val="-4"/>
        </w:rPr>
        <w:t xml:space="preserve"> </w:t>
      </w:r>
      <w:r>
        <w:rPr>
          <w:color w:val="414042"/>
        </w:rPr>
        <w:t>and</w:t>
      </w:r>
      <w:r>
        <w:rPr>
          <w:color w:val="414042"/>
          <w:spacing w:val="-4"/>
        </w:rPr>
        <w:t xml:space="preserve"> </w:t>
      </w:r>
      <w:r>
        <w:rPr>
          <w:color w:val="414042"/>
        </w:rPr>
        <w:t>the</w:t>
      </w:r>
      <w:r>
        <w:rPr>
          <w:color w:val="414042"/>
          <w:spacing w:val="-4"/>
        </w:rPr>
        <w:t xml:space="preserve"> </w:t>
      </w:r>
      <w:r>
        <w:rPr>
          <w:color w:val="414042"/>
        </w:rPr>
        <w:t>ACT</w:t>
      </w:r>
      <w:r>
        <w:rPr>
          <w:color w:val="414042"/>
          <w:spacing w:val="-4"/>
        </w:rPr>
        <w:t xml:space="preserve"> </w:t>
      </w:r>
      <w:r>
        <w:rPr>
          <w:color w:val="414042"/>
        </w:rPr>
        <w:t>economy;</w:t>
      </w:r>
      <w:r>
        <w:rPr>
          <w:color w:val="414042"/>
          <w:spacing w:val="-4"/>
        </w:rPr>
        <w:t xml:space="preserve"> </w:t>
      </w:r>
      <w:r>
        <w:rPr>
          <w:color w:val="414042"/>
        </w:rPr>
        <w:t>and</w:t>
      </w:r>
      <w:r>
        <w:rPr>
          <w:color w:val="414042"/>
          <w:spacing w:val="-4"/>
        </w:rPr>
        <w:t xml:space="preserve"> </w:t>
      </w:r>
      <w:r>
        <w:rPr>
          <w:color w:val="414042"/>
        </w:rPr>
        <w:t>responsibility</w:t>
      </w:r>
      <w:r>
        <w:rPr>
          <w:color w:val="414042"/>
          <w:spacing w:val="-4"/>
        </w:rPr>
        <w:t xml:space="preserve"> </w:t>
      </w:r>
      <w:r>
        <w:rPr>
          <w:color w:val="414042"/>
        </w:rPr>
        <w:t>for</w:t>
      </w:r>
      <w:r>
        <w:rPr>
          <w:color w:val="414042"/>
          <w:spacing w:val="-4"/>
        </w:rPr>
        <w:t xml:space="preserve"> </w:t>
      </w:r>
      <w:r>
        <w:rPr>
          <w:color w:val="414042"/>
        </w:rPr>
        <w:t>ministerial</w:t>
      </w:r>
      <w:r>
        <w:rPr>
          <w:color w:val="414042"/>
          <w:spacing w:val="-4"/>
        </w:rPr>
        <w:t xml:space="preserve"> </w:t>
      </w:r>
      <w:r>
        <w:rPr>
          <w:color w:val="414042"/>
        </w:rPr>
        <w:t>liaison</w:t>
      </w:r>
      <w:r>
        <w:rPr>
          <w:color w:val="414042"/>
          <w:spacing w:val="-4"/>
        </w:rPr>
        <w:t xml:space="preserve"> </w:t>
      </w:r>
      <w:r>
        <w:rPr>
          <w:color w:val="414042"/>
        </w:rPr>
        <w:t>and</w:t>
      </w:r>
      <w:r>
        <w:rPr>
          <w:color w:val="414042"/>
          <w:spacing w:val="-4"/>
        </w:rPr>
        <w:t xml:space="preserve"> </w:t>
      </w:r>
      <w:r>
        <w:rPr>
          <w:color w:val="414042"/>
        </w:rPr>
        <w:t>providing</w:t>
      </w:r>
      <w:r>
        <w:rPr>
          <w:color w:val="414042"/>
          <w:spacing w:val="-4"/>
        </w:rPr>
        <w:t xml:space="preserve"> </w:t>
      </w:r>
      <w:r>
        <w:rPr>
          <w:color w:val="414042"/>
        </w:rPr>
        <w:t>support</w:t>
      </w:r>
    </w:p>
    <w:p w14:paraId="0E649C47" w14:textId="77777777" w:rsidR="00BD7B97" w:rsidRDefault="00E4410B">
      <w:pPr>
        <w:pStyle w:val="BodyText"/>
        <w:spacing w:before="3" w:line="235" w:lineRule="auto"/>
        <w:ind w:left="153" w:right="1124"/>
        <w:jc w:val="both"/>
      </w:pPr>
      <w:r>
        <w:rPr>
          <w:color w:val="414042"/>
        </w:rPr>
        <w:t>to</w:t>
      </w:r>
      <w:r>
        <w:rPr>
          <w:color w:val="414042"/>
          <w:spacing w:val="-4"/>
        </w:rPr>
        <w:t xml:space="preserve"> </w:t>
      </w:r>
      <w:r>
        <w:rPr>
          <w:color w:val="414042"/>
        </w:rPr>
        <w:t>the</w:t>
      </w:r>
      <w:r>
        <w:rPr>
          <w:color w:val="414042"/>
          <w:spacing w:val="-4"/>
        </w:rPr>
        <w:t xml:space="preserve"> </w:t>
      </w:r>
      <w:r>
        <w:rPr>
          <w:color w:val="414042"/>
        </w:rPr>
        <w:t>CIT</w:t>
      </w:r>
      <w:r>
        <w:rPr>
          <w:color w:val="414042"/>
          <w:spacing w:val="-4"/>
        </w:rPr>
        <w:t xml:space="preserve"> </w:t>
      </w:r>
      <w:r>
        <w:rPr>
          <w:color w:val="414042"/>
        </w:rPr>
        <w:t>CEO</w:t>
      </w:r>
      <w:r>
        <w:rPr>
          <w:color w:val="414042"/>
          <w:spacing w:val="-4"/>
        </w:rPr>
        <w:t xml:space="preserve"> </w:t>
      </w:r>
      <w:r>
        <w:rPr>
          <w:color w:val="414042"/>
        </w:rPr>
        <w:t>and</w:t>
      </w:r>
      <w:r>
        <w:rPr>
          <w:color w:val="414042"/>
          <w:spacing w:val="-4"/>
        </w:rPr>
        <w:t xml:space="preserve"> </w:t>
      </w:r>
      <w:r>
        <w:rPr>
          <w:color w:val="414042"/>
        </w:rPr>
        <w:t>CIT</w:t>
      </w:r>
      <w:r>
        <w:rPr>
          <w:color w:val="414042"/>
          <w:spacing w:val="-4"/>
        </w:rPr>
        <w:t xml:space="preserve"> </w:t>
      </w:r>
      <w:r>
        <w:rPr>
          <w:color w:val="414042"/>
        </w:rPr>
        <w:t>Board.</w:t>
      </w:r>
      <w:r>
        <w:rPr>
          <w:color w:val="414042"/>
          <w:spacing w:val="-4"/>
        </w:rPr>
        <w:t xml:space="preserve"> </w:t>
      </w:r>
      <w:r>
        <w:rPr>
          <w:color w:val="414042"/>
        </w:rPr>
        <w:t>In</w:t>
      </w:r>
      <w:r>
        <w:rPr>
          <w:color w:val="414042"/>
          <w:spacing w:val="-4"/>
        </w:rPr>
        <w:t xml:space="preserve"> </w:t>
      </w:r>
      <w:r>
        <w:rPr>
          <w:color w:val="414042"/>
        </w:rPr>
        <w:t>addition,</w:t>
      </w:r>
      <w:r>
        <w:rPr>
          <w:color w:val="414042"/>
          <w:spacing w:val="-4"/>
        </w:rPr>
        <w:t xml:space="preserve"> </w:t>
      </w:r>
      <w:r>
        <w:rPr>
          <w:color w:val="414042"/>
        </w:rPr>
        <w:t>the</w:t>
      </w:r>
      <w:r>
        <w:rPr>
          <w:color w:val="414042"/>
          <w:spacing w:val="-4"/>
        </w:rPr>
        <w:t xml:space="preserve"> </w:t>
      </w:r>
      <w:r>
        <w:rPr>
          <w:color w:val="414042"/>
        </w:rPr>
        <w:t>position</w:t>
      </w:r>
      <w:r>
        <w:rPr>
          <w:color w:val="414042"/>
          <w:spacing w:val="-4"/>
        </w:rPr>
        <w:t xml:space="preserve"> </w:t>
      </w:r>
      <w:r>
        <w:rPr>
          <w:color w:val="414042"/>
        </w:rPr>
        <w:t>liaises</w:t>
      </w:r>
      <w:r>
        <w:rPr>
          <w:color w:val="414042"/>
          <w:spacing w:val="-4"/>
        </w:rPr>
        <w:t xml:space="preserve"> </w:t>
      </w:r>
      <w:r>
        <w:rPr>
          <w:color w:val="414042"/>
        </w:rPr>
        <w:t>with</w:t>
      </w:r>
      <w:r>
        <w:rPr>
          <w:color w:val="414042"/>
          <w:spacing w:val="-4"/>
        </w:rPr>
        <w:t xml:space="preserve"> </w:t>
      </w:r>
      <w:r>
        <w:rPr>
          <w:color w:val="414042"/>
        </w:rPr>
        <w:t>the</w:t>
      </w:r>
      <w:r>
        <w:rPr>
          <w:color w:val="414042"/>
          <w:spacing w:val="-4"/>
        </w:rPr>
        <w:t xml:space="preserve"> </w:t>
      </w:r>
      <w:r>
        <w:rPr>
          <w:color w:val="414042"/>
        </w:rPr>
        <w:t>Economic</w:t>
      </w:r>
      <w:r>
        <w:rPr>
          <w:color w:val="414042"/>
          <w:spacing w:val="-4"/>
        </w:rPr>
        <w:t xml:space="preserve"> </w:t>
      </w:r>
      <w:r>
        <w:rPr>
          <w:color w:val="414042"/>
        </w:rPr>
        <w:t>Development</w:t>
      </w:r>
      <w:r>
        <w:rPr>
          <w:color w:val="414042"/>
          <w:spacing w:val="-4"/>
        </w:rPr>
        <w:t xml:space="preserve"> </w:t>
      </w:r>
      <w:r>
        <w:rPr>
          <w:color w:val="414042"/>
        </w:rPr>
        <w:t>area</w:t>
      </w:r>
      <w:r>
        <w:rPr>
          <w:color w:val="414042"/>
          <w:spacing w:val="-4"/>
        </w:rPr>
        <w:t xml:space="preserve"> </w:t>
      </w:r>
      <w:r>
        <w:rPr>
          <w:color w:val="414042"/>
        </w:rPr>
        <w:t>of</w:t>
      </w:r>
      <w:r>
        <w:rPr>
          <w:color w:val="414042"/>
          <w:spacing w:val="-4"/>
        </w:rPr>
        <w:t xml:space="preserve"> </w:t>
      </w:r>
      <w:r>
        <w:rPr>
          <w:color w:val="414042"/>
        </w:rPr>
        <w:t>CMTEDD regarding the future economic development of the ACT and the region.</w:t>
      </w:r>
    </w:p>
    <w:p w14:paraId="44CC11F4" w14:textId="77777777" w:rsidR="00BD7B97" w:rsidRDefault="00BD7B97">
      <w:pPr>
        <w:spacing w:line="235" w:lineRule="auto"/>
        <w:jc w:val="both"/>
        <w:sectPr w:rsidR="00BD7B97">
          <w:headerReference w:type="even" r:id="rId67"/>
          <w:pgSz w:w="11910" w:h="16840"/>
          <w:pgMar w:top="1040" w:right="300" w:bottom="700" w:left="980" w:header="0" w:footer="518" w:gutter="0"/>
          <w:cols w:space="720"/>
        </w:sectPr>
      </w:pPr>
    </w:p>
    <w:p w14:paraId="63D9A663" w14:textId="77777777" w:rsidR="00BD7B97" w:rsidRDefault="00026635">
      <w:pPr>
        <w:pStyle w:val="BodyText"/>
        <w:spacing w:before="134" w:line="235" w:lineRule="auto"/>
        <w:ind w:left="153" w:right="1432"/>
      </w:pPr>
      <w:r>
        <w:lastRenderedPageBreak/>
        <w:pict w14:anchorId="6BC9F2BB">
          <v:shape id="docshape224" o:spid="_x0000_s1727" type="#_x0000_t202" style="position:absolute;left:0;text-align:left;margin-left:266.45pt;margin-top:613.3pt;width:85.05pt;height:22.7pt;z-index:15759872;mso-position-horizontal-relative:page;mso-position-vertical-relative:page" fillcolor="#d5d7d8" stroked="f">
            <v:textbox inset="0,0,0,0">
              <w:txbxContent>
                <w:p w14:paraId="0253DE6B" w14:textId="77777777" w:rsidR="00BD7B97" w:rsidRDefault="00E4410B">
                  <w:pPr>
                    <w:spacing w:before="60" w:line="201" w:lineRule="auto"/>
                    <w:ind w:left="456" w:hanging="211"/>
                    <w:rPr>
                      <w:color w:val="000000"/>
                      <w:sz w:val="17"/>
                    </w:rPr>
                  </w:pPr>
                  <w:r>
                    <w:rPr>
                      <w:color w:val="414042"/>
                      <w:sz w:val="17"/>
                    </w:rPr>
                    <w:t>Higher</w:t>
                  </w:r>
                  <w:r>
                    <w:rPr>
                      <w:color w:val="414042"/>
                      <w:spacing w:val="-9"/>
                      <w:sz w:val="17"/>
                    </w:rPr>
                    <w:t xml:space="preserve"> </w:t>
                  </w:r>
                  <w:r>
                    <w:rPr>
                      <w:color w:val="414042"/>
                      <w:sz w:val="17"/>
                    </w:rPr>
                    <w:t>Education</w:t>
                  </w:r>
                  <w:r>
                    <w:rPr>
                      <w:color w:val="414042"/>
                      <w:spacing w:val="40"/>
                      <w:sz w:val="17"/>
                    </w:rPr>
                    <w:t xml:space="preserve"> </w:t>
                  </w:r>
                  <w:r>
                    <w:rPr>
                      <w:color w:val="414042"/>
                      <w:spacing w:val="-2"/>
                      <w:sz w:val="17"/>
                    </w:rPr>
                    <w:t>Committee</w:t>
                  </w:r>
                </w:p>
              </w:txbxContent>
            </v:textbox>
            <w10:wrap anchorx="page" anchory="page"/>
          </v:shape>
        </w:pict>
      </w:r>
      <w:r>
        <w:pict w14:anchorId="3D71F349">
          <v:shape id="docshape225" o:spid="_x0000_s1726" type="#_x0000_t202" style="position:absolute;left:0;text-align:left;margin-left:416.7pt;margin-top:601.95pt;width:99.25pt;height:51.05pt;z-index:15760384;mso-position-horizontal-relative:page;mso-position-vertical-relative:page" fillcolor="#afb1b4" stroked="f">
            <v:textbox inset="0,0,0,0">
              <w:txbxContent>
                <w:p w14:paraId="1B230BA3" w14:textId="77777777" w:rsidR="00BD7B97" w:rsidRDefault="00E4410B">
                  <w:pPr>
                    <w:spacing w:before="70" w:line="216" w:lineRule="auto"/>
                    <w:ind w:left="52" w:right="50"/>
                    <w:jc w:val="center"/>
                    <w:rPr>
                      <w:color w:val="000000"/>
                      <w:sz w:val="16"/>
                    </w:rPr>
                  </w:pPr>
                  <w:r>
                    <w:rPr>
                      <w:color w:val="414042"/>
                      <w:sz w:val="16"/>
                    </w:rPr>
                    <w:t>Information</w:t>
                  </w:r>
                  <w:r>
                    <w:rPr>
                      <w:color w:val="414042"/>
                      <w:spacing w:val="-7"/>
                      <w:sz w:val="16"/>
                    </w:rPr>
                    <w:t xml:space="preserve"> </w:t>
                  </w:r>
                  <w:r>
                    <w:rPr>
                      <w:color w:val="414042"/>
                      <w:sz w:val="16"/>
                    </w:rPr>
                    <w:t>Management/</w:t>
                  </w:r>
                  <w:r>
                    <w:rPr>
                      <w:color w:val="414042"/>
                      <w:spacing w:val="40"/>
                      <w:w w:val="105"/>
                      <w:sz w:val="16"/>
                    </w:rPr>
                    <w:t xml:space="preserve"> </w:t>
                  </w:r>
                  <w:r>
                    <w:rPr>
                      <w:color w:val="414042"/>
                      <w:w w:val="105"/>
                      <w:sz w:val="16"/>
                    </w:rPr>
                    <w:t>Information</w:t>
                  </w:r>
                  <w:r>
                    <w:rPr>
                      <w:color w:val="414042"/>
                      <w:spacing w:val="-8"/>
                      <w:w w:val="105"/>
                      <w:sz w:val="16"/>
                    </w:rPr>
                    <w:t xml:space="preserve"> </w:t>
                  </w:r>
                  <w:r>
                    <w:rPr>
                      <w:color w:val="414042"/>
                      <w:w w:val="105"/>
                      <w:sz w:val="16"/>
                    </w:rPr>
                    <w:t>and</w:t>
                  </w:r>
                  <w:r>
                    <w:rPr>
                      <w:color w:val="414042"/>
                      <w:spacing w:val="40"/>
                      <w:w w:val="105"/>
                      <w:sz w:val="16"/>
                    </w:rPr>
                    <w:t xml:space="preserve"> </w:t>
                  </w:r>
                  <w:r>
                    <w:rPr>
                      <w:color w:val="414042"/>
                      <w:spacing w:val="-2"/>
                      <w:w w:val="105"/>
                      <w:sz w:val="16"/>
                    </w:rPr>
                    <w:t>Communications</w:t>
                  </w:r>
                  <w:r>
                    <w:rPr>
                      <w:color w:val="414042"/>
                      <w:spacing w:val="40"/>
                      <w:w w:val="105"/>
                      <w:sz w:val="16"/>
                    </w:rPr>
                    <w:t xml:space="preserve"> </w:t>
                  </w:r>
                  <w:r>
                    <w:rPr>
                      <w:color w:val="414042"/>
                      <w:w w:val="105"/>
                      <w:sz w:val="16"/>
                    </w:rPr>
                    <w:t>Technology</w:t>
                  </w:r>
                  <w:r>
                    <w:rPr>
                      <w:color w:val="414042"/>
                      <w:spacing w:val="-8"/>
                      <w:w w:val="105"/>
                      <w:sz w:val="16"/>
                    </w:rPr>
                    <w:t xml:space="preserve"> </w:t>
                  </w:r>
                  <w:r>
                    <w:rPr>
                      <w:color w:val="414042"/>
                      <w:w w:val="105"/>
                      <w:sz w:val="16"/>
                    </w:rPr>
                    <w:t>(IMICT)</w:t>
                  </w:r>
                  <w:r>
                    <w:rPr>
                      <w:color w:val="414042"/>
                      <w:spacing w:val="40"/>
                      <w:w w:val="105"/>
                      <w:sz w:val="16"/>
                    </w:rPr>
                    <w:t xml:space="preserve"> </w:t>
                  </w:r>
                  <w:r>
                    <w:rPr>
                      <w:color w:val="414042"/>
                      <w:spacing w:val="-2"/>
                      <w:w w:val="105"/>
                      <w:sz w:val="16"/>
                    </w:rPr>
                    <w:t>Committee</w:t>
                  </w:r>
                </w:p>
              </w:txbxContent>
            </v:textbox>
            <w10:wrap anchorx="page" anchory="page"/>
          </v:shape>
        </w:pict>
      </w:r>
      <w:r>
        <w:pict w14:anchorId="578EFB07">
          <v:shape id="docshape226" o:spid="_x0000_s1725" type="#_x0000_t202" style="position:absolute;left:0;text-align:left;margin-left:266.45pt;margin-top:584.95pt;width:85.05pt;height:22.7pt;z-index:15760896;mso-position-horizontal-relative:page;mso-position-vertical-relative:page" fillcolor="#d5d7d8" stroked="f">
            <v:textbox inset="0,0,0,0">
              <w:txbxContent>
                <w:p w14:paraId="5D0C5AB6" w14:textId="77777777" w:rsidR="00BD7B97" w:rsidRDefault="00E4410B">
                  <w:pPr>
                    <w:spacing w:before="60" w:line="201" w:lineRule="auto"/>
                    <w:ind w:left="456" w:hanging="291"/>
                    <w:rPr>
                      <w:color w:val="000000"/>
                      <w:sz w:val="17"/>
                    </w:rPr>
                  </w:pPr>
                  <w:r>
                    <w:rPr>
                      <w:color w:val="414042"/>
                      <w:sz w:val="17"/>
                    </w:rPr>
                    <w:t>Student</w:t>
                  </w:r>
                  <w:r>
                    <w:rPr>
                      <w:color w:val="414042"/>
                      <w:spacing w:val="-7"/>
                      <w:sz w:val="17"/>
                    </w:rPr>
                    <w:t xml:space="preserve"> </w:t>
                  </w:r>
                  <w:r>
                    <w:rPr>
                      <w:color w:val="414042"/>
                      <w:sz w:val="17"/>
                    </w:rPr>
                    <w:t>Experience</w:t>
                  </w:r>
                  <w:r>
                    <w:rPr>
                      <w:color w:val="414042"/>
                      <w:spacing w:val="40"/>
                      <w:sz w:val="17"/>
                    </w:rPr>
                    <w:t xml:space="preserve"> </w:t>
                  </w:r>
                  <w:r>
                    <w:rPr>
                      <w:color w:val="414042"/>
                      <w:spacing w:val="-2"/>
                      <w:sz w:val="17"/>
                    </w:rPr>
                    <w:t>Committee</w:t>
                  </w:r>
                </w:p>
              </w:txbxContent>
            </v:textbox>
            <w10:wrap anchorx="page" anchory="page"/>
          </v:shape>
        </w:pict>
      </w:r>
      <w:r>
        <w:pict w14:anchorId="23412EA3">
          <v:shape id="docshape227" o:spid="_x0000_s1724" type="#_x0000_t202" style="position:absolute;left:0;text-align:left;margin-left:416.7pt;margin-top:562.25pt;width:99.25pt;height:25.55pt;z-index:15761408;mso-position-horizontal-relative:page;mso-position-vertical-relative:page" fillcolor="#afb1b4" stroked="f">
            <v:textbox inset="0,0,0,0">
              <w:txbxContent>
                <w:p w14:paraId="44F5C276" w14:textId="77777777" w:rsidR="00BD7B97" w:rsidRDefault="00E4410B">
                  <w:pPr>
                    <w:spacing w:before="88" w:line="201" w:lineRule="auto"/>
                    <w:ind w:left="611" w:hanging="410"/>
                    <w:rPr>
                      <w:color w:val="000000"/>
                      <w:sz w:val="17"/>
                    </w:rPr>
                  </w:pPr>
                  <w:r>
                    <w:rPr>
                      <w:color w:val="414042"/>
                      <w:spacing w:val="-4"/>
                      <w:sz w:val="17"/>
                    </w:rPr>
                    <w:t>Workplace</w:t>
                  </w:r>
                  <w:r>
                    <w:rPr>
                      <w:color w:val="414042"/>
                      <w:spacing w:val="-9"/>
                      <w:sz w:val="17"/>
                    </w:rPr>
                    <w:t xml:space="preserve"> </w:t>
                  </w:r>
                  <w:r>
                    <w:rPr>
                      <w:color w:val="414042"/>
                      <w:spacing w:val="-4"/>
                      <w:sz w:val="17"/>
                    </w:rPr>
                    <w:t>Consultative</w:t>
                  </w:r>
                  <w:r>
                    <w:rPr>
                      <w:color w:val="414042"/>
                      <w:spacing w:val="40"/>
                      <w:sz w:val="17"/>
                    </w:rPr>
                    <w:t xml:space="preserve"> </w:t>
                  </w:r>
                  <w:r>
                    <w:rPr>
                      <w:color w:val="414042"/>
                      <w:spacing w:val="-2"/>
                      <w:sz w:val="17"/>
                    </w:rPr>
                    <w:t>Committee</w:t>
                  </w:r>
                </w:p>
              </w:txbxContent>
            </v:textbox>
            <w10:wrap anchorx="page" anchory="page"/>
          </v:shape>
        </w:pict>
      </w:r>
      <w:r>
        <w:pict w14:anchorId="16A6D6B2">
          <v:shape id="docshape228" o:spid="_x0000_s1723" type="#_x0000_t202" style="position:absolute;left:0;text-align:left;margin-left:266.45pt;margin-top:556.6pt;width:85.05pt;height:22.7pt;z-index:15761920;mso-position-horizontal-relative:page;mso-position-vertical-relative:page" fillcolor="#d5d7d8" stroked="f">
            <v:textbox inset="0,0,0,0">
              <w:txbxContent>
                <w:p w14:paraId="5333CDAE" w14:textId="77777777" w:rsidR="00BD7B97" w:rsidRDefault="00E4410B">
                  <w:pPr>
                    <w:spacing w:before="60" w:line="201" w:lineRule="auto"/>
                    <w:ind w:left="456" w:hanging="303"/>
                    <w:rPr>
                      <w:color w:val="000000"/>
                      <w:sz w:val="17"/>
                    </w:rPr>
                  </w:pPr>
                  <w:r>
                    <w:rPr>
                      <w:color w:val="414042"/>
                      <w:sz w:val="17"/>
                    </w:rPr>
                    <w:t>Program</w:t>
                  </w:r>
                  <w:r>
                    <w:rPr>
                      <w:color w:val="414042"/>
                      <w:spacing w:val="-9"/>
                      <w:sz w:val="17"/>
                    </w:rPr>
                    <w:t xml:space="preserve"> </w:t>
                  </w:r>
                  <w:r>
                    <w:rPr>
                      <w:color w:val="414042"/>
                      <w:sz w:val="17"/>
                    </w:rPr>
                    <w:t>Innovation</w:t>
                  </w:r>
                  <w:r>
                    <w:rPr>
                      <w:color w:val="414042"/>
                      <w:spacing w:val="40"/>
                      <w:sz w:val="17"/>
                    </w:rPr>
                    <w:t xml:space="preserve"> </w:t>
                  </w:r>
                  <w:r>
                    <w:rPr>
                      <w:color w:val="414042"/>
                      <w:spacing w:val="-2"/>
                      <w:sz w:val="17"/>
                    </w:rPr>
                    <w:t>Committee</w:t>
                  </w:r>
                </w:p>
              </w:txbxContent>
            </v:textbox>
            <w10:wrap anchorx="page" anchory="page"/>
          </v:shape>
        </w:pict>
      </w:r>
      <w:r>
        <w:pict w14:anchorId="198715FA">
          <v:shape id="docshape229" o:spid="_x0000_s1722" type="#_x0000_t202" style="position:absolute;left:0;text-align:left;margin-left:418.1pt;margin-top:256.1pt;width:87.9pt;height:34.05pt;z-index:15762432;mso-position-horizontal-relative:page;mso-position-vertical-relative:page" fillcolor="#d5d7d8" stroked="f">
            <v:textbox inset="0,0,0,0">
              <w:txbxContent>
                <w:p w14:paraId="4603BFC6" w14:textId="77777777" w:rsidR="00BD7B97" w:rsidRDefault="00E4410B">
                  <w:pPr>
                    <w:spacing w:before="46" w:line="225" w:lineRule="auto"/>
                    <w:ind w:left="276" w:right="274"/>
                    <w:jc w:val="center"/>
                    <w:rPr>
                      <w:color w:val="000000"/>
                      <w:sz w:val="17"/>
                    </w:rPr>
                  </w:pPr>
                  <w:r>
                    <w:rPr>
                      <w:color w:val="414042"/>
                      <w:sz w:val="17"/>
                    </w:rPr>
                    <w:t>Governance</w:t>
                  </w:r>
                  <w:r>
                    <w:rPr>
                      <w:color w:val="414042"/>
                      <w:spacing w:val="-7"/>
                      <w:sz w:val="17"/>
                    </w:rPr>
                    <w:t xml:space="preserve"> </w:t>
                  </w:r>
                  <w:r>
                    <w:rPr>
                      <w:color w:val="414042"/>
                      <w:sz w:val="17"/>
                    </w:rPr>
                    <w:t>and</w:t>
                  </w:r>
                  <w:r>
                    <w:rPr>
                      <w:color w:val="414042"/>
                      <w:spacing w:val="40"/>
                      <w:sz w:val="17"/>
                    </w:rPr>
                    <w:t xml:space="preserve"> </w:t>
                  </w:r>
                  <w:r>
                    <w:rPr>
                      <w:color w:val="414042"/>
                      <w:sz w:val="17"/>
                    </w:rPr>
                    <w:t>Nominations</w:t>
                  </w:r>
                  <w:r>
                    <w:rPr>
                      <w:color w:val="414042"/>
                      <w:spacing w:val="-9"/>
                      <w:sz w:val="17"/>
                    </w:rPr>
                    <w:t xml:space="preserve"> </w:t>
                  </w:r>
                  <w:r>
                    <w:rPr>
                      <w:color w:val="414042"/>
                      <w:sz w:val="17"/>
                    </w:rPr>
                    <w:t>and</w:t>
                  </w:r>
                  <w:r>
                    <w:rPr>
                      <w:color w:val="414042"/>
                      <w:spacing w:val="40"/>
                      <w:sz w:val="17"/>
                    </w:rPr>
                    <w:t xml:space="preserve"> </w:t>
                  </w:r>
                  <w:r>
                    <w:rPr>
                      <w:color w:val="414042"/>
                      <w:spacing w:val="-2"/>
                      <w:sz w:val="17"/>
                    </w:rPr>
                    <w:t>Committee</w:t>
                  </w:r>
                </w:p>
              </w:txbxContent>
            </v:textbox>
            <w10:wrap anchorx="page" anchory="page"/>
          </v:shape>
        </w:pict>
      </w:r>
      <w:r w:rsidR="00E4410B">
        <w:rPr>
          <w:color w:val="414042"/>
        </w:rPr>
        <w:t>Under</w:t>
      </w:r>
      <w:r w:rsidR="00E4410B">
        <w:rPr>
          <w:color w:val="414042"/>
          <w:spacing w:val="-2"/>
        </w:rPr>
        <w:t xml:space="preserve"> </w:t>
      </w:r>
      <w:r w:rsidR="00E4410B">
        <w:rPr>
          <w:color w:val="414042"/>
        </w:rPr>
        <w:t>the</w:t>
      </w:r>
      <w:r w:rsidR="00E4410B">
        <w:rPr>
          <w:color w:val="414042"/>
          <w:spacing w:val="-2"/>
        </w:rPr>
        <w:t xml:space="preserve"> </w:t>
      </w:r>
      <w:r w:rsidR="00E4410B">
        <w:rPr>
          <w:color w:val="414042"/>
        </w:rPr>
        <w:t>CIT</w:t>
      </w:r>
      <w:r w:rsidR="00E4410B">
        <w:rPr>
          <w:color w:val="414042"/>
          <w:spacing w:val="-2"/>
        </w:rPr>
        <w:t xml:space="preserve"> </w:t>
      </w:r>
      <w:r w:rsidR="00E4410B">
        <w:rPr>
          <w:color w:val="414042"/>
        </w:rPr>
        <w:t>Internal</w:t>
      </w:r>
      <w:r w:rsidR="00E4410B">
        <w:rPr>
          <w:color w:val="414042"/>
          <w:spacing w:val="-2"/>
        </w:rPr>
        <w:t xml:space="preserve"> </w:t>
      </w:r>
      <w:r w:rsidR="00E4410B">
        <w:rPr>
          <w:color w:val="414042"/>
        </w:rPr>
        <w:t>governance</w:t>
      </w:r>
      <w:r w:rsidR="00E4410B">
        <w:rPr>
          <w:color w:val="414042"/>
          <w:spacing w:val="-2"/>
        </w:rPr>
        <w:t xml:space="preserve"> </w:t>
      </w:r>
      <w:r w:rsidR="00E4410B">
        <w:rPr>
          <w:color w:val="414042"/>
        </w:rPr>
        <w:t>Framework,</w:t>
      </w:r>
      <w:r w:rsidR="00E4410B">
        <w:rPr>
          <w:color w:val="414042"/>
          <w:spacing w:val="-2"/>
        </w:rPr>
        <w:t xml:space="preserve"> </w:t>
      </w:r>
      <w:r w:rsidR="00E4410B">
        <w:rPr>
          <w:color w:val="414042"/>
        </w:rPr>
        <w:t>CIT</w:t>
      </w:r>
      <w:r w:rsidR="00E4410B">
        <w:rPr>
          <w:color w:val="414042"/>
          <w:spacing w:val="-2"/>
        </w:rPr>
        <w:t xml:space="preserve"> </w:t>
      </w:r>
      <w:r w:rsidR="00E4410B">
        <w:rPr>
          <w:color w:val="414042"/>
        </w:rPr>
        <w:t>committees,</w:t>
      </w:r>
      <w:r w:rsidR="00E4410B">
        <w:rPr>
          <w:color w:val="414042"/>
          <w:spacing w:val="-2"/>
        </w:rPr>
        <w:t xml:space="preserve"> </w:t>
      </w:r>
      <w:r w:rsidR="00E4410B">
        <w:rPr>
          <w:color w:val="414042"/>
        </w:rPr>
        <w:t>advisory</w:t>
      </w:r>
      <w:r w:rsidR="00E4410B">
        <w:rPr>
          <w:color w:val="414042"/>
          <w:spacing w:val="-2"/>
        </w:rPr>
        <w:t xml:space="preserve"> </w:t>
      </w:r>
      <w:r w:rsidR="00E4410B">
        <w:rPr>
          <w:color w:val="414042"/>
        </w:rPr>
        <w:t>groups</w:t>
      </w:r>
      <w:r w:rsidR="00E4410B">
        <w:rPr>
          <w:color w:val="414042"/>
          <w:spacing w:val="-2"/>
        </w:rPr>
        <w:t xml:space="preserve"> </w:t>
      </w:r>
      <w:r w:rsidR="00E4410B">
        <w:rPr>
          <w:color w:val="414042"/>
        </w:rPr>
        <w:t>and</w:t>
      </w:r>
      <w:r w:rsidR="00E4410B">
        <w:rPr>
          <w:color w:val="414042"/>
          <w:spacing w:val="-2"/>
        </w:rPr>
        <w:t xml:space="preserve"> </w:t>
      </w:r>
      <w:r w:rsidR="00E4410B">
        <w:rPr>
          <w:color w:val="414042"/>
        </w:rPr>
        <w:t>working</w:t>
      </w:r>
      <w:r w:rsidR="00E4410B">
        <w:rPr>
          <w:color w:val="414042"/>
          <w:spacing w:val="-2"/>
        </w:rPr>
        <w:t xml:space="preserve"> </w:t>
      </w:r>
      <w:r w:rsidR="00E4410B">
        <w:rPr>
          <w:color w:val="414042"/>
        </w:rPr>
        <w:t>groups</w:t>
      </w:r>
      <w:r w:rsidR="00E4410B">
        <w:rPr>
          <w:color w:val="414042"/>
          <w:spacing w:val="-2"/>
        </w:rPr>
        <w:t xml:space="preserve"> </w:t>
      </w:r>
      <w:r w:rsidR="00E4410B">
        <w:rPr>
          <w:color w:val="414042"/>
        </w:rPr>
        <w:t>are accountable to the CEO through the Executive Management Committee.</w:t>
      </w:r>
    </w:p>
    <w:p w14:paraId="2FD1219F" w14:textId="77777777" w:rsidR="00BD7B97" w:rsidRDefault="00BD7B97">
      <w:pPr>
        <w:pStyle w:val="BodyText"/>
        <w:spacing w:before="2"/>
        <w:rPr>
          <w:sz w:val="25"/>
        </w:rPr>
      </w:pPr>
    </w:p>
    <w:p w14:paraId="05039BB2" w14:textId="55D03FE4" w:rsidR="00BD7B97" w:rsidRDefault="00026635">
      <w:pPr>
        <w:spacing w:before="100"/>
        <w:ind w:left="153"/>
        <w:rPr>
          <w:rFonts w:ascii="Source Sans Pro"/>
          <w:b/>
          <w:sz w:val="21"/>
        </w:rPr>
      </w:pPr>
      <w:r>
        <w:pict w14:anchorId="5F0CB50E">
          <v:shape id="docshape257" o:spid="_x0000_s1688" type="#_x0000_t202" style="position:absolute;left:0;text-align:left;margin-left:418.1pt;margin-top:112.5pt;width:87.9pt;height:17.05pt;z-index:15762944;mso-position-horizontal-relative:page" fillcolor="#d5d7d8" stroked="f">
            <v:textbox style="mso-next-textbox:#docshape257" inset="0,0,0,0">
              <w:txbxContent>
                <w:p w14:paraId="143E7349" w14:textId="77777777" w:rsidR="00BD7B97" w:rsidRDefault="00E4410B">
                  <w:pPr>
                    <w:spacing w:before="66"/>
                    <w:ind w:left="153"/>
                    <w:rPr>
                      <w:color w:val="000000"/>
                      <w:sz w:val="17"/>
                    </w:rPr>
                  </w:pPr>
                  <w:r>
                    <w:rPr>
                      <w:color w:val="414042"/>
                      <w:sz w:val="17"/>
                    </w:rPr>
                    <w:t>CIT</w:t>
                  </w:r>
                  <w:r>
                    <w:rPr>
                      <w:color w:val="414042"/>
                      <w:spacing w:val="1"/>
                      <w:sz w:val="17"/>
                    </w:rPr>
                    <w:t xml:space="preserve"> </w:t>
                  </w:r>
                  <w:r>
                    <w:rPr>
                      <w:color w:val="414042"/>
                      <w:sz w:val="17"/>
                    </w:rPr>
                    <w:t>Audit</w:t>
                  </w:r>
                  <w:r>
                    <w:rPr>
                      <w:color w:val="414042"/>
                      <w:spacing w:val="2"/>
                      <w:sz w:val="17"/>
                    </w:rPr>
                    <w:t xml:space="preserve"> </w:t>
                  </w:r>
                  <w:r>
                    <w:rPr>
                      <w:color w:val="414042"/>
                      <w:spacing w:val="-2"/>
                      <w:sz w:val="17"/>
                    </w:rPr>
                    <w:t>Committee</w:t>
                  </w:r>
                </w:p>
              </w:txbxContent>
            </v:textbox>
            <w10:wrap anchorx="page"/>
          </v:shape>
        </w:pict>
      </w:r>
      <w:r>
        <w:pict w14:anchorId="058ACC35">
          <v:shape id="docshape258" o:spid="_x0000_s1687" type="#_x0000_t202" style="position:absolute;left:0;text-align:left;margin-left:243.8pt;margin-top:112.5pt;width:107.75pt;height:39.7pt;z-index:15763456;mso-position-horizontal-relative:page" fillcolor="#696a6d" stroked="f">
            <v:textbox style="mso-next-textbox:#docshape258" inset="0,0,0,0">
              <w:txbxContent>
                <w:p w14:paraId="41CAEBBB" w14:textId="77777777" w:rsidR="00BD7B97" w:rsidRDefault="00BD7B97">
                  <w:pPr>
                    <w:pStyle w:val="BodyText"/>
                    <w:spacing w:before="10"/>
                    <w:rPr>
                      <w:rFonts w:ascii="Source Sans Pro"/>
                      <w:b/>
                      <w:color w:val="000000"/>
                      <w:sz w:val="22"/>
                    </w:rPr>
                  </w:pPr>
                </w:p>
                <w:p w14:paraId="20C2454B" w14:textId="77777777" w:rsidR="00BD7B97" w:rsidRDefault="00E4410B">
                  <w:pPr>
                    <w:ind w:left="694"/>
                    <w:rPr>
                      <w:rFonts w:ascii="Source Sans Pro Semibold"/>
                      <w:b/>
                      <w:color w:val="000000"/>
                      <w:sz w:val="18"/>
                    </w:rPr>
                  </w:pPr>
                  <w:r>
                    <w:rPr>
                      <w:rFonts w:ascii="Source Sans Pro Semibold"/>
                      <w:b/>
                      <w:color w:val="FFFFFF"/>
                      <w:sz w:val="18"/>
                    </w:rPr>
                    <w:t>CIT</w:t>
                  </w:r>
                  <w:r>
                    <w:rPr>
                      <w:rFonts w:ascii="Source Sans Pro Semibold"/>
                      <w:b/>
                      <w:color w:val="FFFFFF"/>
                      <w:spacing w:val="2"/>
                      <w:sz w:val="18"/>
                    </w:rPr>
                    <w:t xml:space="preserve"> </w:t>
                  </w:r>
                  <w:r>
                    <w:rPr>
                      <w:rFonts w:ascii="Source Sans Pro Semibold"/>
                      <w:b/>
                      <w:color w:val="FFFFFF"/>
                      <w:spacing w:val="-2"/>
                      <w:sz w:val="18"/>
                    </w:rPr>
                    <w:t>Board</w:t>
                  </w:r>
                </w:p>
              </w:txbxContent>
            </v:textbox>
            <w10:wrap anchorx="page"/>
          </v:shape>
        </w:pict>
      </w:r>
      <w:r w:rsidR="00E4410B">
        <w:rPr>
          <w:rFonts w:ascii="Source Sans Pro"/>
          <w:b/>
          <w:sz w:val="21"/>
        </w:rPr>
        <w:t>CIT</w:t>
      </w:r>
      <w:r w:rsidR="00E4410B">
        <w:rPr>
          <w:rFonts w:ascii="Source Sans Pro"/>
          <w:b/>
          <w:spacing w:val="-10"/>
          <w:sz w:val="21"/>
        </w:rPr>
        <w:t xml:space="preserve"> </w:t>
      </w:r>
      <w:r w:rsidR="00E4410B">
        <w:rPr>
          <w:rFonts w:ascii="Source Sans Pro"/>
          <w:b/>
          <w:sz w:val="21"/>
        </w:rPr>
        <w:t>Governance</w:t>
      </w:r>
      <w:r w:rsidR="00E4410B">
        <w:rPr>
          <w:rFonts w:ascii="Source Sans Pro"/>
          <w:b/>
          <w:spacing w:val="-10"/>
          <w:sz w:val="21"/>
        </w:rPr>
        <w:t xml:space="preserve"> </w:t>
      </w:r>
      <w:r w:rsidR="00E4410B">
        <w:rPr>
          <w:rFonts w:ascii="Source Sans Pro"/>
          <w:b/>
          <w:spacing w:val="-2"/>
          <w:sz w:val="21"/>
        </w:rPr>
        <w:t>Framework</w:t>
      </w:r>
    </w:p>
    <w:p w14:paraId="7678A15A" w14:textId="2EDC91C9" w:rsidR="00BD7B97" w:rsidRDefault="00026635">
      <w:pPr>
        <w:pStyle w:val="BodyText"/>
        <w:rPr>
          <w:rFonts w:ascii="Source Sans Pro"/>
          <w:b/>
          <w:sz w:val="20"/>
        </w:rPr>
      </w:pPr>
      <w:r>
        <w:rPr>
          <w:rFonts w:ascii="Source Sans Pro"/>
          <w:b/>
          <w:noProof/>
          <w:sz w:val="20"/>
        </w:rPr>
        <w:pict w14:anchorId="03C05D39">
          <v:rect id="docshape231" o:spid="_x0000_s1721" style="position:absolute;margin-left:14.4pt;margin-top:6.65pt;width:481.4pt;height:521.1pt;z-index:-503316478" o:regroupid="1" fillcolor="#ecf7f5" stroked="f"/>
        </w:pict>
      </w:r>
      <w:r>
        <w:rPr>
          <w:rFonts w:ascii="Source Sans Pro"/>
          <w:b/>
          <w:noProof/>
          <w:sz w:val="20"/>
        </w:rPr>
        <w:pict w14:anchorId="727DAA12">
          <v:rect id="docshape232" o:spid="_x0000_s1720" style="position:absolute;margin-left:7.9pt;margin-top:6.65pt;width:481.4pt;height:521.1pt;z-index:-15622144" o:regroupid="1" filled="f" strokecolor="#021c36" strokeweight=".5pt"/>
        </w:pict>
      </w:r>
    </w:p>
    <w:p w14:paraId="0CD2E18D" w14:textId="77777777" w:rsidR="00BD7B97" w:rsidRDefault="00026635">
      <w:pPr>
        <w:pStyle w:val="BodyText"/>
        <w:spacing w:before="11"/>
        <w:rPr>
          <w:rFonts w:ascii="Source Sans Pro"/>
          <w:b/>
          <w:sz w:val="10"/>
        </w:rPr>
      </w:pPr>
      <w:r>
        <w:pict w14:anchorId="38C8B2DE">
          <v:shape id="docshape259" o:spid="_x0000_s1686" type="#_x0000_t202" style="position:absolute;margin-left:243.8pt;margin-top:8.05pt;width:107.75pt;height:39.7pt;z-index:-15703040;mso-wrap-distance-left:0;mso-wrap-distance-right:0;mso-position-horizontal-relative:page" fillcolor="#414042" stroked="f">
            <v:textbox style="mso-next-textbox:#docshape259" inset="0,0,0,0">
              <w:txbxContent>
                <w:p w14:paraId="245800D3" w14:textId="77777777" w:rsidR="00BD7B97" w:rsidRDefault="00BD7B97">
                  <w:pPr>
                    <w:pStyle w:val="BodyText"/>
                    <w:spacing w:before="7"/>
                    <w:rPr>
                      <w:rFonts w:ascii="Source Sans Pro"/>
                      <w:b/>
                      <w:color w:val="000000"/>
                      <w:sz w:val="16"/>
                    </w:rPr>
                  </w:pPr>
                </w:p>
                <w:p w14:paraId="5F24671B" w14:textId="77777777" w:rsidR="00BD7B97" w:rsidRDefault="00E4410B">
                  <w:pPr>
                    <w:spacing w:line="211" w:lineRule="auto"/>
                    <w:ind w:left="865" w:right="267" w:hanging="240"/>
                    <w:rPr>
                      <w:rFonts w:ascii="Source Sans Pro Semibold"/>
                      <w:b/>
                      <w:color w:val="000000"/>
                      <w:sz w:val="18"/>
                    </w:rPr>
                  </w:pPr>
                  <w:r>
                    <w:rPr>
                      <w:rFonts w:ascii="Source Sans Pro Semibold"/>
                      <w:b/>
                      <w:color w:val="FFFFFF"/>
                      <w:sz w:val="18"/>
                    </w:rPr>
                    <w:t>Minister</w:t>
                  </w:r>
                  <w:r>
                    <w:rPr>
                      <w:rFonts w:ascii="Source Sans Pro Semibold"/>
                      <w:b/>
                      <w:color w:val="FFFFFF"/>
                      <w:spacing w:val="-9"/>
                      <w:sz w:val="18"/>
                    </w:rPr>
                    <w:t xml:space="preserve"> </w:t>
                  </w:r>
                  <w:r>
                    <w:rPr>
                      <w:rFonts w:ascii="Source Sans Pro Semibold"/>
                      <w:b/>
                      <w:color w:val="FFFFFF"/>
                      <w:sz w:val="18"/>
                    </w:rPr>
                    <w:t>for</w:t>
                  </w:r>
                  <w:r>
                    <w:rPr>
                      <w:rFonts w:ascii="Source Sans Pro Semibold"/>
                      <w:b/>
                      <w:color w:val="FFFFFF"/>
                      <w:spacing w:val="40"/>
                      <w:sz w:val="18"/>
                    </w:rPr>
                    <w:t xml:space="preserve"> </w:t>
                  </w:r>
                  <w:r>
                    <w:rPr>
                      <w:rFonts w:ascii="Source Sans Pro Semibold"/>
                      <w:b/>
                      <w:color w:val="FFFFFF"/>
                      <w:spacing w:val="-2"/>
                      <w:sz w:val="18"/>
                    </w:rPr>
                    <w:t>Skills</w:t>
                  </w:r>
                </w:p>
              </w:txbxContent>
            </v:textbox>
            <w10:wrap type="topAndBottom" anchorx="page"/>
          </v:shape>
        </w:pict>
      </w:r>
    </w:p>
    <w:p w14:paraId="11238869" w14:textId="60DB62C6" w:rsidR="00BD7B97" w:rsidRDefault="00026635">
      <w:pPr>
        <w:pStyle w:val="BodyText"/>
        <w:rPr>
          <w:rFonts w:ascii="Source Sans Pro"/>
          <w:b/>
          <w:sz w:val="20"/>
        </w:rPr>
      </w:pPr>
      <w:r>
        <w:rPr>
          <w:rFonts w:ascii="Source Sans Pro"/>
          <w:b/>
          <w:noProof/>
          <w:sz w:val="20"/>
        </w:rPr>
        <w:pict w14:anchorId="68D63FDD">
          <v:shape id="docshape234" o:spid="_x0000_s1714" style="position:absolute;margin-left:248.6pt;margin-top:40.85pt;width:.1pt;height:181.45pt;z-index:-15616000" coordorigin="5953,1570" coordsize="0,3629" o:spt="100" o:regroupid="1" adj="0,,0" path="m5953,4518r,680m5953,3044r,680m5953,1570r,680e" filled="f" strokecolor="#54c3bd" strokeweight="1pt">
            <v:stroke joinstyle="round"/>
            <v:formulas/>
            <v:path arrowok="t" o:connecttype="segments"/>
          </v:shape>
        </w:pict>
      </w:r>
    </w:p>
    <w:p w14:paraId="1B34E1BD" w14:textId="77777777" w:rsidR="00BD7B97" w:rsidRDefault="00BD7B97">
      <w:pPr>
        <w:pStyle w:val="BodyText"/>
        <w:rPr>
          <w:rFonts w:ascii="Source Sans Pro"/>
          <w:b/>
          <w:sz w:val="20"/>
        </w:rPr>
      </w:pPr>
    </w:p>
    <w:p w14:paraId="56C4CEF9" w14:textId="2715E6D4" w:rsidR="00BD7B97" w:rsidRDefault="00026635">
      <w:pPr>
        <w:pStyle w:val="BodyText"/>
        <w:rPr>
          <w:rFonts w:ascii="Source Sans Pro"/>
          <w:b/>
          <w:sz w:val="20"/>
        </w:rPr>
      </w:pPr>
      <w:r>
        <w:rPr>
          <w:rFonts w:ascii="Source Sans Pro"/>
          <w:b/>
          <w:noProof/>
          <w:sz w:val="20"/>
        </w:rPr>
        <w:pict w14:anchorId="0E4515C8">
          <v:rect id="docshape246" o:spid="_x0000_s1700" style="position:absolute;margin-left:30.35pt;margin-top:8.8pt;width:107.75pt;height:39.7pt;z-index:-15601664" o:regroupid="1" fillcolor="#696a6d" stroked="f"/>
        </w:pict>
      </w:r>
    </w:p>
    <w:p w14:paraId="574512F4" w14:textId="6D42B56C" w:rsidR="00BD7B97" w:rsidRDefault="00026635">
      <w:pPr>
        <w:pStyle w:val="BodyText"/>
        <w:rPr>
          <w:rFonts w:ascii="Source Sans Pro"/>
          <w:b/>
          <w:sz w:val="20"/>
        </w:rPr>
      </w:pPr>
      <w:r>
        <w:rPr>
          <w:rFonts w:ascii="Source Sans Pro"/>
          <w:b/>
          <w:noProof/>
          <w:sz w:val="20"/>
        </w:rPr>
        <w:pict w14:anchorId="3336ECD7">
          <v:shape id="docshape248" o:spid="_x0000_s1698" type="#_x0000_t202" style="position:absolute;margin-left:45.5pt;margin-top:10.6pt;width:78.5pt;height:11.35pt;z-index:-15599616" o:regroupid="1" filled="f" stroked="f">
            <v:textbox style="mso-next-textbox:#docshape248" inset="0,0,0,0">
              <w:txbxContent>
                <w:p w14:paraId="048B7F0E" w14:textId="77777777" w:rsidR="00BD7B97" w:rsidRDefault="00E4410B">
                  <w:pPr>
                    <w:rPr>
                      <w:rFonts w:ascii="Source Sans Pro Semibold"/>
                      <w:b/>
                      <w:sz w:val="18"/>
                    </w:rPr>
                  </w:pPr>
                  <w:r>
                    <w:rPr>
                      <w:rFonts w:ascii="Source Sans Pro Semibold"/>
                      <w:b/>
                      <w:color w:val="FFFFFF"/>
                      <w:sz w:val="18"/>
                    </w:rPr>
                    <w:t>CIT</w:t>
                  </w:r>
                  <w:r>
                    <w:rPr>
                      <w:rFonts w:ascii="Source Sans Pro Semibold"/>
                      <w:b/>
                      <w:color w:val="FFFFFF"/>
                      <w:spacing w:val="3"/>
                      <w:sz w:val="18"/>
                    </w:rPr>
                    <w:t xml:space="preserve"> </w:t>
                  </w:r>
                  <w:r>
                    <w:rPr>
                      <w:rFonts w:ascii="Source Sans Pro Semibold"/>
                      <w:b/>
                      <w:color w:val="FFFFFF"/>
                      <w:sz w:val="18"/>
                    </w:rPr>
                    <w:t>Solutions</w:t>
                  </w:r>
                  <w:r>
                    <w:rPr>
                      <w:rFonts w:ascii="Source Sans Pro Semibold"/>
                      <w:b/>
                      <w:color w:val="FFFFFF"/>
                      <w:spacing w:val="6"/>
                      <w:sz w:val="18"/>
                    </w:rPr>
                    <w:t xml:space="preserve"> </w:t>
                  </w:r>
                  <w:r>
                    <w:rPr>
                      <w:rFonts w:ascii="Source Sans Pro Semibold"/>
                      <w:b/>
                      <w:color w:val="FFFFFF"/>
                      <w:spacing w:val="-2"/>
                      <w:sz w:val="18"/>
                    </w:rPr>
                    <w:t>Board</w:t>
                  </w:r>
                </w:p>
              </w:txbxContent>
            </v:textbox>
          </v:shape>
        </w:pict>
      </w:r>
      <w:r>
        <w:rPr>
          <w:rFonts w:ascii="Source Sans Pro"/>
          <w:b/>
          <w:noProof/>
          <w:sz w:val="20"/>
        </w:rPr>
        <w:pict w14:anchorId="613C811F">
          <v:shape id="docshape236" o:spid="_x0000_s1712" style="position:absolute;margin-left:84.2pt;margin-top:4.75pt;width:284.9pt;height:85.05pt;z-index:-15613952" coordorigin="2665,2420" coordsize="5698,1701" o:spt="100" o:regroupid="1" adj="0,,0" path="m3543,4121r1333,m7030,4121r1332,m7030,2420r1332,m7030,2874r1332,m2665,3044r,822e" filled="f" strokecolor="#54c3bd" strokeweight="1pt">
            <v:stroke joinstyle="round"/>
            <v:formulas/>
            <v:path arrowok="t" o:connecttype="segments"/>
          </v:shape>
        </w:pict>
      </w:r>
    </w:p>
    <w:p w14:paraId="0FF4F515" w14:textId="77777777" w:rsidR="00BD7B97" w:rsidRDefault="00BD7B97">
      <w:pPr>
        <w:pStyle w:val="BodyText"/>
        <w:rPr>
          <w:rFonts w:ascii="Source Sans Pro"/>
          <w:b/>
          <w:sz w:val="20"/>
        </w:rPr>
      </w:pPr>
    </w:p>
    <w:p w14:paraId="436AE352" w14:textId="77777777" w:rsidR="00BD7B97" w:rsidRDefault="00BD7B97">
      <w:pPr>
        <w:pStyle w:val="BodyText"/>
        <w:rPr>
          <w:rFonts w:ascii="Source Sans Pro"/>
          <w:b/>
          <w:sz w:val="20"/>
        </w:rPr>
      </w:pPr>
    </w:p>
    <w:p w14:paraId="769F9F92" w14:textId="77777777" w:rsidR="00BD7B97" w:rsidRDefault="00BD7B97">
      <w:pPr>
        <w:pStyle w:val="BodyText"/>
        <w:rPr>
          <w:rFonts w:ascii="Source Sans Pro"/>
          <w:b/>
          <w:sz w:val="20"/>
        </w:rPr>
      </w:pPr>
    </w:p>
    <w:p w14:paraId="64B99B9F" w14:textId="320F9572" w:rsidR="00BD7B97" w:rsidRDefault="00026635">
      <w:pPr>
        <w:pStyle w:val="BodyText"/>
        <w:spacing w:before="6"/>
        <w:rPr>
          <w:rFonts w:ascii="Source Sans Pro"/>
          <w:b/>
          <w:sz w:val="29"/>
        </w:rPr>
      </w:pPr>
      <w:r>
        <w:pict w14:anchorId="04A621BF">
          <v:shape id="docshape262" o:spid="_x0000_s1683" type="#_x0000_t202" style="position:absolute;margin-left:418.1pt;margin-top:26.2pt;width:90.35pt;height:25.55pt;z-index:-15701504;mso-wrap-distance-left:0;mso-wrap-distance-right:0;mso-position-horizontal-relative:page" fillcolor="#afb1b4" stroked="f">
            <v:textbox style="mso-next-textbox:#docshape262" inset="0,0,0,0">
              <w:txbxContent>
                <w:p w14:paraId="4FE83B95" w14:textId="77777777" w:rsidR="00BD7B97" w:rsidRDefault="00E4410B">
                  <w:pPr>
                    <w:spacing w:before="61" w:line="225" w:lineRule="auto"/>
                    <w:ind w:left="475" w:right="38" w:hanging="429"/>
                    <w:rPr>
                      <w:rFonts w:ascii="Source Sans Pro Semibold"/>
                      <w:b/>
                      <w:color w:val="000000"/>
                      <w:sz w:val="17"/>
                    </w:rPr>
                  </w:pPr>
                  <w:r>
                    <w:rPr>
                      <w:rFonts w:ascii="Source Sans Pro Semibold"/>
                      <w:b/>
                      <w:color w:val="414042"/>
                      <w:spacing w:val="-2"/>
                      <w:sz w:val="17"/>
                    </w:rPr>
                    <w:t>Executive</w:t>
                  </w:r>
                  <w:r>
                    <w:rPr>
                      <w:rFonts w:ascii="Source Sans Pro Semibold"/>
                      <w:b/>
                      <w:color w:val="414042"/>
                      <w:spacing w:val="-9"/>
                      <w:sz w:val="17"/>
                    </w:rPr>
                    <w:t xml:space="preserve"> </w:t>
                  </w:r>
                  <w:r>
                    <w:rPr>
                      <w:rFonts w:ascii="Source Sans Pro Semibold"/>
                      <w:b/>
                      <w:color w:val="414042"/>
                      <w:spacing w:val="-2"/>
                      <w:sz w:val="17"/>
                    </w:rPr>
                    <w:t>Management</w:t>
                  </w:r>
                  <w:r>
                    <w:rPr>
                      <w:rFonts w:ascii="Source Sans Pro Semibold"/>
                      <w:b/>
                      <w:color w:val="414042"/>
                      <w:spacing w:val="40"/>
                      <w:sz w:val="17"/>
                    </w:rPr>
                    <w:t xml:space="preserve"> </w:t>
                  </w:r>
                  <w:r>
                    <w:rPr>
                      <w:rFonts w:ascii="Source Sans Pro Semibold"/>
                      <w:b/>
                      <w:color w:val="414042"/>
                      <w:spacing w:val="-2"/>
                      <w:sz w:val="17"/>
                    </w:rPr>
                    <w:t>Committee</w:t>
                  </w:r>
                </w:p>
              </w:txbxContent>
            </v:textbox>
            <w10:wrap type="topAndBottom" anchorx="page"/>
          </v:shape>
        </w:pict>
      </w:r>
      <w:r>
        <w:rPr>
          <w:noProof/>
        </w:rPr>
        <w:pict w14:anchorId="4A0DEC03">
          <v:shape id="docshape233" o:spid="_x0000_s1715" style="position:absolute;margin-left:21.85pt;margin-top:12.55pt;width:453.55pt;height:127.6pt;z-index:-15617024" coordorigin="1417,3583" coordsize="9071,2552" o:spt="100" o:regroupid="1" adj="0,,0" path="m1427,6129r-1,-4l1422,6124r-3,1l1417,6129r2,3l1422,6134r4,-2l1427,6129xm1427,3588r-1,-4l1422,3583r-3,1l1417,3588r2,3l1422,3593r4,-2l1427,3588xm10488,6129r-1,-4l10483,6124r-3,1l10478,6129r2,3l10483,6134r4,-2l10488,6129xm10488,3588r-1,-4l10483,3583r-3,1l10478,3588r2,3l10483,3593r4,-2l10488,3588xe" fillcolor="#002d3d" stroked="f">
            <v:stroke joinstyle="round"/>
            <v:formulas/>
            <v:path arrowok="t" o:connecttype="segments"/>
          </v:shape>
        </w:pict>
      </w:r>
      <w:r>
        <w:rPr>
          <w:noProof/>
        </w:rPr>
        <w:pict w14:anchorId="1A7C1E60">
          <v:line id="_x0000_s1716" style="position:absolute;z-index:-15618048" from="474.15pt,12.85pt" to="22.6pt,12.85pt" o:regroupid="1" strokecolor="#002d3d" strokeweight=".5pt">
            <v:stroke dashstyle="dot"/>
          </v:line>
        </w:pict>
      </w:r>
      <w:r>
        <w:rPr>
          <w:noProof/>
        </w:rPr>
        <w:pict w14:anchorId="450273F1">
          <v:line id="_x0000_s1719" style="position:absolute;z-index:-15621120" from="22.1pt,13.85pt" to="22.1pt,139.4pt" o:regroupid="1" strokecolor="#002d3d" strokeweight=".5pt">
            <v:stroke dashstyle="dot"/>
          </v:line>
        </w:pict>
      </w:r>
      <w:r>
        <w:pict w14:anchorId="0682CF89">
          <v:shape id="docshape260" o:spid="_x0000_s1685" type="#_x0000_t202" style="position:absolute;margin-left:89.3pt;margin-top:26.8pt;width:87.9pt;height:25.55pt;z-index:-15702528;mso-wrap-distance-left:0;mso-wrap-distance-right:0;mso-position-horizontal-relative:page" fillcolor="#8b8e90" stroked="f">
            <v:textbox style="mso-next-textbox:#docshape260" inset="0,0,0,0">
              <w:txbxContent>
                <w:p w14:paraId="629E372B" w14:textId="77777777" w:rsidR="00BD7B97" w:rsidRDefault="00E4410B">
                  <w:pPr>
                    <w:spacing w:before="66" w:line="211" w:lineRule="auto"/>
                    <w:ind w:left="359" w:right="38" w:hanging="148"/>
                    <w:rPr>
                      <w:rFonts w:ascii="Source Sans Pro Semibold"/>
                      <w:b/>
                      <w:color w:val="000000"/>
                      <w:sz w:val="18"/>
                    </w:rPr>
                  </w:pPr>
                  <w:r>
                    <w:rPr>
                      <w:rFonts w:ascii="Source Sans Pro Semibold"/>
                      <w:b/>
                      <w:color w:val="FFFFFF"/>
                      <w:sz w:val="18"/>
                    </w:rPr>
                    <w:t>General</w:t>
                  </w:r>
                  <w:r>
                    <w:rPr>
                      <w:rFonts w:ascii="Source Sans Pro Semibold"/>
                      <w:b/>
                      <w:color w:val="FFFFFF"/>
                      <w:spacing w:val="-9"/>
                      <w:sz w:val="18"/>
                    </w:rPr>
                    <w:t xml:space="preserve"> </w:t>
                  </w:r>
                  <w:r>
                    <w:rPr>
                      <w:rFonts w:ascii="Source Sans Pro Semibold"/>
                      <w:b/>
                      <w:color w:val="FFFFFF"/>
                      <w:sz w:val="18"/>
                    </w:rPr>
                    <w:t>Manager</w:t>
                  </w:r>
                  <w:r>
                    <w:rPr>
                      <w:rFonts w:ascii="Source Sans Pro Semibold"/>
                      <w:b/>
                      <w:color w:val="FFFFFF"/>
                      <w:spacing w:val="40"/>
                      <w:sz w:val="18"/>
                    </w:rPr>
                    <w:t xml:space="preserve"> </w:t>
                  </w:r>
                  <w:r>
                    <w:rPr>
                      <w:rFonts w:ascii="Source Sans Pro Semibold"/>
                      <w:b/>
                      <w:color w:val="FFFFFF"/>
                      <w:sz w:val="18"/>
                    </w:rPr>
                    <w:t>CIT</w:t>
                  </w:r>
                  <w:r>
                    <w:rPr>
                      <w:rFonts w:ascii="Source Sans Pro Semibold"/>
                      <w:b/>
                      <w:color w:val="FFFFFF"/>
                      <w:spacing w:val="-5"/>
                      <w:sz w:val="18"/>
                    </w:rPr>
                    <w:t xml:space="preserve"> </w:t>
                  </w:r>
                  <w:r>
                    <w:rPr>
                      <w:rFonts w:ascii="Source Sans Pro Semibold"/>
                      <w:b/>
                      <w:color w:val="FFFFFF"/>
                      <w:sz w:val="18"/>
                    </w:rPr>
                    <w:t>Solutions</w:t>
                  </w:r>
                </w:p>
              </w:txbxContent>
            </v:textbox>
            <w10:wrap type="topAndBottom" anchorx="page"/>
          </v:shape>
        </w:pict>
      </w:r>
      <w:r>
        <w:pict w14:anchorId="636068EC">
          <v:shape id="docshape261" o:spid="_x0000_s1684" type="#_x0000_t202" style="position:absolute;margin-left:243.8pt;margin-top:19.75pt;width:107.75pt;height:39.7pt;z-index:-15702016;mso-wrap-distance-left:0;mso-wrap-distance-right:0;mso-position-horizontal-relative:page" fillcolor="#002d3d" stroked="f">
            <v:textbox style="mso-next-textbox:#docshape261" inset="0,0,0,0">
              <w:txbxContent>
                <w:p w14:paraId="169231F6" w14:textId="77777777" w:rsidR="00BD7B97" w:rsidRDefault="00BD7B97">
                  <w:pPr>
                    <w:pStyle w:val="BodyText"/>
                    <w:spacing w:before="10"/>
                    <w:rPr>
                      <w:rFonts w:ascii="Source Sans Pro"/>
                      <w:b/>
                      <w:color w:val="000000"/>
                      <w:sz w:val="22"/>
                    </w:rPr>
                  </w:pPr>
                </w:p>
                <w:p w14:paraId="0193675D" w14:textId="77777777" w:rsidR="00BD7B97" w:rsidRDefault="00E4410B">
                  <w:pPr>
                    <w:ind w:left="903" w:right="904"/>
                    <w:jc w:val="center"/>
                    <w:rPr>
                      <w:rFonts w:ascii="Source Sans Pro Semibold"/>
                      <w:b/>
                      <w:color w:val="000000"/>
                      <w:sz w:val="18"/>
                    </w:rPr>
                  </w:pPr>
                  <w:r>
                    <w:rPr>
                      <w:rFonts w:ascii="Source Sans Pro Semibold"/>
                      <w:b/>
                      <w:color w:val="FFFFFF"/>
                      <w:spacing w:val="-5"/>
                      <w:sz w:val="18"/>
                    </w:rPr>
                    <w:t>CEO</w:t>
                  </w:r>
                </w:p>
              </w:txbxContent>
            </v:textbox>
            <w10:wrap type="topAndBottom" anchorx="page"/>
          </v:shape>
        </w:pict>
      </w:r>
    </w:p>
    <w:p w14:paraId="3F941F11" w14:textId="77777777" w:rsidR="00BD7B97" w:rsidRDefault="00BD7B97">
      <w:pPr>
        <w:pStyle w:val="BodyText"/>
        <w:rPr>
          <w:rFonts w:ascii="Source Sans Pro"/>
          <w:b/>
          <w:sz w:val="20"/>
        </w:rPr>
      </w:pPr>
    </w:p>
    <w:p w14:paraId="3078B621" w14:textId="0D313C92" w:rsidR="00BD7B97" w:rsidRDefault="00026635">
      <w:pPr>
        <w:pStyle w:val="BodyText"/>
        <w:rPr>
          <w:rFonts w:ascii="Source Sans Pro"/>
          <w:b/>
          <w:sz w:val="20"/>
        </w:rPr>
      </w:pPr>
      <w:r>
        <w:rPr>
          <w:rFonts w:ascii="Source Sans Pro"/>
          <w:b/>
          <w:noProof/>
          <w:sz w:val="20"/>
        </w:rPr>
        <w:pict w14:anchorId="4DDBAEF0">
          <v:polyline id="docshape235" o:spid="_x0000_s1713" style="position:absolute;z-index:-15614976" points="215.75pt,271.7pt,215.75pt,246.15pt,543.6pt,246.15pt,543.6pt,271.7pt" coordorigin="2675,4868" coordsize="6557,511" o:regroupid="1" filled="f" strokecolor="#54c3bd" strokeweight="1pt">
            <v:path arrowok="t"/>
            <o:lock v:ext="edit" verticies="t"/>
          </v:polyline>
        </w:pict>
      </w:r>
    </w:p>
    <w:p w14:paraId="21EFD97F" w14:textId="736B435F" w:rsidR="00BD7B97" w:rsidRDefault="00026635">
      <w:pPr>
        <w:pStyle w:val="BodyText"/>
        <w:rPr>
          <w:rFonts w:ascii="Source Sans Pro"/>
          <w:b/>
          <w:sz w:val="20"/>
        </w:rPr>
      </w:pPr>
      <w:r>
        <w:rPr>
          <w:rFonts w:ascii="Source Sans Pro"/>
          <w:b/>
          <w:noProof/>
          <w:sz w:val="20"/>
        </w:rPr>
        <w:pict w14:anchorId="37841B52">
          <v:shape id="docshape244" o:spid="_x0000_s1702" style="position:absolute;margin-left:30.35pt;margin-top:8.75pt;width:436.55pt;height:39.7pt;z-index:-15603712" coordorigin="1587,5198" coordsize="8731,794" o:spt="100" o:regroupid="1" adj="0,,0" path="m3742,5198r-2155,l1587,5992r2155,l3742,5198xm7030,5198r-2154,l4876,5992r2154,l7030,5198xm10318,5198r-2154,l8164,5992r2154,l10318,5198xe" fillcolor="#0b3949" stroked="f">
            <v:stroke joinstyle="round"/>
            <v:formulas/>
            <v:path arrowok="t" o:connecttype="segments"/>
          </v:shape>
        </w:pict>
      </w:r>
    </w:p>
    <w:p w14:paraId="097797E2" w14:textId="3466C1D5" w:rsidR="00BD7B97" w:rsidRDefault="00026635">
      <w:pPr>
        <w:pStyle w:val="BodyText"/>
        <w:rPr>
          <w:rFonts w:ascii="Source Sans Pro"/>
          <w:b/>
          <w:sz w:val="20"/>
        </w:rPr>
      </w:pPr>
      <w:r>
        <w:rPr>
          <w:rFonts w:ascii="Source Sans Pro"/>
          <w:b/>
          <w:noProof/>
          <w:sz w:val="20"/>
        </w:rPr>
        <w:pict w14:anchorId="3D4E6080">
          <v:shape id="docshape255" o:spid="_x0000_s1691" type="#_x0000_t202" style="position:absolute;margin-left:373.6pt;margin-top:6.1pt;width:81.7pt;height:20.85pt;z-index:-15592448" o:regroupid="1" filled="f" stroked="f">
            <v:textbox style="mso-next-textbox:#docshape255" inset="0,0,0,0">
              <w:txbxContent>
                <w:p w14:paraId="37D92C31" w14:textId="77777777" w:rsidR="00BD7B97" w:rsidRDefault="00E4410B" w:rsidP="0005543D">
                  <w:pPr>
                    <w:spacing w:line="208" w:lineRule="exact"/>
                    <w:ind w:left="78"/>
                    <w:jc w:val="center"/>
                    <w:rPr>
                      <w:sz w:val="18"/>
                    </w:rPr>
                  </w:pPr>
                  <w:r>
                    <w:rPr>
                      <w:color w:val="FFFFFF"/>
                      <w:sz w:val="18"/>
                    </w:rPr>
                    <w:t>Executive</w:t>
                  </w:r>
                  <w:r>
                    <w:rPr>
                      <w:color w:val="FFFFFF"/>
                      <w:spacing w:val="12"/>
                      <w:sz w:val="18"/>
                    </w:rPr>
                    <w:t xml:space="preserve"> </w:t>
                  </w:r>
                  <w:r>
                    <w:rPr>
                      <w:color w:val="FFFFFF"/>
                      <w:spacing w:val="-2"/>
                      <w:sz w:val="18"/>
                    </w:rPr>
                    <w:t>Director</w:t>
                  </w:r>
                </w:p>
                <w:p w14:paraId="218120E7" w14:textId="570B7E33" w:rsidR="00BD7B97" w:rsidRPr="0005543D" w:rsidRDefault="00E4410B" w:rsidP="0005543D">
                  <w:pPr>
                    <w:spacing w:line="208" w:lineRule="exact"/>
                    <w:jc w:val="center"/>
                    <w:rPr>
                      <w:rFonts w:ascii="Source Sans Pro Semibold"/>
                      <w:b/>
                      <w:sz w:val="18"/>
                      <w:lang w:val="en-AU"/>
                    </w:rPr>
                  </w:pPr>
                  <w:r>
                    <w:rPr>
                      <w:rFonts w:ascii="Source Sans Pro Semibold"/>
                      <w:b/>
                      <w:color w:val="FFFFFF"/>
                      <w:sz w:val="18"/>
                    </w:rPr>
                    <w:t>Corporate</w:t>
                  </w:r>
                  <w:r w:rsidR="0005543D">
                    <w:rPr>
                      <w:rFonts w:ascii="Source Sans Pro Semibold"/>
                      <w:b/>
                      <w:color w:val="FFFFFF"/>
                      <w:sz w:val="18"/>
                    </w:rPr>
                    <w:t xml:space="preserve"> Services</w:t>
                  </w:r>
                </w:p>
              </w:txbxContent>
            </v:textbox>
          </v:shape>
        </w:pict>
      </w:r>
      <w:r>
        <w:rPr>
          <w:rFonts w:ascii="Source Sans Pro"/>
          <w:b/>
          <w:noProof/>
          <w:sz w:val="20"/>
        </w:rPr>
        <w:pict w14:anchorId="31B316D8">
          <v:shape id="docshape251" o:spid="_x0000_s1695" type="#_x0000_t202" style="position:absolute;margin-left:203.35pt;margin-top:1.05pt;width:91.55pt;height:32.1pt;z-index:-15596544" o:regroupid="1" filled="f" stroked="f">
            <v:textbox style="mso-next-textbox:#docshape251" inset="0,0,0,0">
              <w:txbxContent>
                <w:p w14:paraId="3003D188" w14:textId="77777777" w:rsidR="00BD7B97" w:rsidRDefault="00E4410B">
                  <w:pPr>
                    <w:spacing w:line="208" w:lineRule="exact"/>
                    <w:ind w:right="17"/>
                    <w:jc w:val="center"/>
                    <w:rPr>
                      <w:sz w:val="18"/>
                    </w:rPr>
                  </w:pPr>
                  <w:r>
                    <w:rPr>
                      <w:color w:val="FFFFFF"/>
                      <w:sz w:val="18"/>
                    </w:rPr>
                    <w:t>Executive</w:t>
                  </w:r>
                  <w:r>
                    <w:rPr>
                      <w:color w:val="FFFFFF"/>
                      <w:spacing w:val="12"/>
                      <w:sz w:val="18"/>
                    </w:rPr>
                    <w:t xml:space="preserve"> </w:t>
                  </w:r>
                  <w:r>
                    <w:rPr>
                      <w:color w:val="FFFFFF"/>
                      <w:spacing w:val="-2"/>
                      <w:sz w:val="18"/>
                    </w:rPr>
                    <w:t>Director</w:t>
                  </w:r>
                </w:p>
                <w:p w14:paraId="1D8A2C98" w14:textId="7F882226" w:rsidR="00BD7B97" w:rsidRDefault="0005543D">
                  <w:pPr>
                    <w:tabs>
                      <w:tab w:val="left" w:pos="1615"/>
                    </w:tabs>
                    <w:spacing w:line="208" w:lineRule="exact"/>
                    <w:ind w:right="18"/>
                    <w:jc w:val="center"/>
                    <w:rPr>
                      <w:rFonts w:ascii="Source Sans Pro Semibold"/>
                      <w:b/>
                      <w:sz w:val="18"/>
                    </w:rPr>
                  </w:pPr>
                  <w:r>
                    <w:rPr>
                      <w:rFonts w:ascii="Source Sans Pro Semibold"/>
                      <w:b/>
                      <w:color w:val="FFFFFF"/>
                      <w:spacing w:val="-5"/>
                      <w:sz w:val="18"/>
                    </w:rPr>
                    <w:t>Education and Training Services</w:t>
                  </w:r>
                </w:p>
              </w:txbxContent>
            </v:textbox>
          </v:shape>
        </w:pict>
      </w:r>
      <w:r>
        <w:rPr>
          <w:rFonts w:ascii="Source Sans Pro"/>
          <w:b/>
          <w:noProof/>
          <w:sz w:val="20"/>
        </w:rPr>
        <w:pict w14:anchorId="160F98A2">
          <v:shape id="docshape250" o:spid="_x0000_s1696" type="#_x0000_t202" style="position:absolute;margin-left:30.35pt;margin-top:1.05pt;width:107.75pt;height:33.9pt;z-index:-15597568" o:regroupid="1" filled="f" stroked="f">
            <v:textbox style="mso-next-textbox:#docshape250" inset="0,0,0,0">
              <w:txbxContent>
                <w:p w14:paraId="57E1E124" w14:textId="77777777" w:rsidR="00BD7B97" w:rsidRDefault="00E4410B">
                  <w:pPr>
                    <w:spacing w:line="208" w:lineRule="exact"/>
                    <w:ind w:left="175" w:right="194"/>
                    <w:jc w:val="center"/>
                    <w:rPr>
                      <w:sz w:val="18"/>
                    </w:rPr>
                  </w:pPr>
                  <w:r>
                    <w:rPr>
                      <w:color w:val="FFFFFF"/>
                      <w:sz w:val="18"/>
                    </w:rPr>
                    <w:t>Executive</w:t>
                  </w:r>
                  <w:r>
                    <w:rPr>
                      <w:color w:val="FFFFFF"/>
                      <w:spacing w:val="12"/>
                      <w:sz w:val="18"/>
                    </w:rPr>
                    <w:t xml:space="preserve"> </w:t>
                  </w:r>
                  <w:r>
                    <w:rPr>
                      <w:color w:val="FFFFFF"/>
                      <w:spacing w:val="-2"/>
                      <w:sz w:val="18"/>
                    </w:rPr>
                    <w:t>Director</w:t>
                  </w:r>
                </w:p>
                <w:p w14:paraId="0F8706C9" w14:textId="50DEF5EB" w:rsidR="00BD7B97" w:rsidRDefault="0005543D">
                  <w:pPr>
                    <w:tabs>
                      <w:tab w:val="left" w:pos="1528"/>
                    </w:tabs>
                    <w:spacing w:line="208" w:lineRule="exact"/>
                    <w:ind w:left="-1" w:right="18"/>
                    <w:jc w:val="center"/>
                    <w:rPr>
                      <w:rFonts w:ascii="Source Sans Pro Semibold"/>
                      <w:b/>
                      <w:sz w:val="18"/>
                    </w:rPr>
                  </w:pPr>
                  <w:r>
                    <w:rPr>
                      <w:rFonts w:ascii="Source Sans Pro Semibold"/>
                      <w:b/>
                      <w:color w:val="FFFFFF"/>
                      <w:spacing w:val="-5"/>
                      <w:sz w:val="18"/>
                    </w:rPr>
                    <w:t>Industry Engagement and Strategic Relations</w:t>
                  </w:r>
                </w:p>
              </w:txbxContent>
            </v:textbox>
          </v:shape>
        </w:pict>
      </w:r>
    </w:p>
    <w:p w14:paraId="4C0A7C29" w14:textId="40B0034D" w:rsidR="00BD7B97" w:rsidRPr="0005543D" w:rsidRDefault="0005543D" w:rsidP="0005543D">
      <w:pPr>
        <w:pStyle w:val="BodyText"/>
      </w:pPr>
      <w:r w:rsidRPr="0005543D">
        <w:tab/>
      </w:r>
    </w:p>
    <w:p w14:paraId="494A208A" w14:textId="2CA4FE9C" w:rsidR="00BD7B97" w:rsidRDefault="00303965">
      <w:pPr>
        <w:pStyle w:val="BodyText"/>
        <w:rPr>
          <w:rFonts w:ascii="Source Sans Pro"/>
          <w:b/>
          <w:sz w:val="20"/>
        </w:rPr>
      </w:pPr>
      <w:r>
        <w:rPr>
          <w:rFonts w:ascii="Source Sans Pro"/>
          <w:b/>
          <w:noProof/>
          <w:sz w:val="20"/>
        </w:rPr>
        <mc:AlternateContent>
          <mc:Choice Requires="wps">
            <w:drawing>
              <wp:anchor distT="0" distB="0" distL="114300" distR="114300" simplePos="0" relativeHeight="487726080" behindDoc="0" locked="0" layoutInCell="1" allowOverlap="1" wp14:anchorId="50C86BD4" wp14:editId="225BC3E8">
                <wp:simplePos x="0" y="0"/>
                <wp:positionH relativeFrom="column">
                  <wp:posOffset>4610100</wp:posOffset>
                </wp:positionH>
                <wp:positionV relativeFrom="paragraph">
                  <wp:posOffset>133137</wp:posOffset>
                </wp:positionV>
                <wp:extent cx="0" cy="2637367"/>
                <wp:effectExtent l="0" t="0" r="38100" b="29845"/>
                <wp:wrapNone/>
                <wp:docPr id="14" name="Straight Connector 14"/>
                <wp:cNvGraphicFramePr/>
                <a:graphic xmlns:a="http://schemas.openxmlformats.org/drawingml/2006/main">
                  <a:graphicData uri="http://schemas.microsoft.com/office/word/2010/wordprocessingShape">
                    <wps:wsp>
                      <wps:cNvCnPr/>
                      <wps:spPr>
                        <a:xfrm>
                          <a:off x="0" y="0"/>
                          <a:ext cx="0" cy="2637367"/>
                        </a:xfrm>
                        <a:prstGeom prst="line">
                          <a:avLst/>
                        </a:prstGeom>
                        <a:ln w="12700">
                          <a:solidFill>
                            <a:srgbClr val="54C3B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3E9C2B" id="Straight Connector 14" o:spid="_x0000_s1026" style="position:absolute;z-index:487726080;visibility:visible;mso-wrap-style:square;mso-wrap-distance-left:9pt;mso-wrap-distance-top:0;mso-wrap-distance-right:9pt;mso-wrap-distance-bottom:0;mso-position-horizontal:absolute;mso-position-horizontal-relative:text;mso-position-vertical:absolute;mso-position-vertical-relative:text" from="363pt,10.5pt" to="363pt,2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" strokecolor="#54c3bd" strokeweight="1pt"/>
            </w:pict>
          </mc:Fallback>
        </mc:AlternateContent>
      </w:r>
      <w:r w:rsidR="00026635">
        <w:rPr>
          <w:rFonts w:ascii="Source Sans Pro"/>
          <w:b/>
          <w:noProof/>
          <w:sz w:val="20"/>
        </w:rPr>
        <w:pict w14:anchorId="68331828">
          <v:polyline id="docshape241" o:spid="_x0000_s1706" style="position:absolute;z-index:-503316463;mso-position-horizontal-relative:text;mso-position-vertical-relative:text" points="198.6pt,589.4pt,198.6pt,682.45pt,217.95pt,682.45pt" coordorigin="1654,5850" coordsize="387,1861" o:regroupid="1" filled="f" strokecolor="#54c3bd" strokeweight="1pt">
            <v:path arrowok="t"/>
            <o:lock v:ext="edit" verticies="t"/>
          </v:polyline>
        </w:pict>
      </w:r>
      <w:r w:rsidR="00026635">
        <w:rPr>
          <w:rFonts w:ascii="Source Sans Pro"/>
          <w:b/>
          <w:noProof/>
          <w:sz w:val="20"/>
        </w:rPr>
        <w:pict w14:anchorId="720B868B">
          <v:polyline id="docshape240" o:spid="_x0000_s1708" style="position:absolute;z-index:-503316476;mso-position-horizontal-relative:text;mso-position-vertical-relative:text" points="691.8pt,593.4pt,691.8pt,686.45pt,711.15pt,686.45pt" coordorigin="4942,5850" coordsize="387,1861" o:regroupid="1" filled="f" strokecolor="#54c3bd" strokeweight="1pt">
            <v:path arrowok="t"/>
            <o:lock v:ext="edit" verticies="t"/>
          </v:polyline>
        </w:pict>
      </w:r>
      <w:r w:rsidR="00026635">
        <w:rPr>
          <w:rFonts w:ascii="Source Sans Pro"/>
          <w:b/>
          <w:noProof/>
          <w:sz w:val="20"/>
        </w:rPr>
        <w:pict w14:anchorId="7CE65024">
          <v:polyline id="docshape239" o:spid="_x0000_s1709" style="position:absolute;z-index:-15610880;mso-position-horizontal-relative:text;mso-position-vertical-relative:text" points="1597pt,874.85pt,1597pt,1089.8pt,1616.35pt,1089.8pt" coordorigin="8230,5822" coordsize="387,4299" o:regroupid="1" filled="f" strokecolor="#54c3bd" strokeweight="1pt">
            <v:path arrowok="t"/>
            <o:lock v:ext="edit" verticies="t"/>
          </v:polyline>
        </w:pict>
      </w:r>
    </w:p>
    <w:p w14:paraId="3BCF1A56" w14:textId="5D28B942" w:rsidR="00BD7B97" w:rsidRDefault="00026635">
      <w:pPr>
        <w:pStyle w:val="BodyText"/>
        <w:rPr>
          <w:rFonts w:ascii="Source Sans Pro"/>
          <w:b/>
          <w:sz w:val="20"/>
        </w:rPr>
      </w:pPr>
      <w:r>
        <w:rPr>
          <w:rFonts w:ascii="Source Sans Pro"/>
          <w:b/>
          <w:noProof/>
          <w:sz w:val="20"/>
        </w:rPr>
        <w:pict w14:anchorId="7E57F403">
          <v:line id="_x0000_s1717" style="position:absolute;z-index:-15619072" from="475.15pt,3.4pt" to="475.15pt,-122.15pt" o:regroupid="1" strokecolor="#002d3d" strokeweight=".5pt">
            <v:stroke dashstyle="dot"/>
          </v:line>
        </w:pict>
      </w:r>
      <w:r>
        <w:rPr>
          <w:rFonts w:ascii="Source Sans Pro"/>
          <w:b/>
          <w:noProof/>
          <w:sz w:val="20"/>
        </w:rPr>
        <w:pict w14:anchorId="0E11D518">
          <v:line id="_x0000_s1718" style="position:absolute;z-index:-15620096" from="23.1pt,4.4pt" to="474.65pt,4.4pt" o:regroupid="1" strokecolor="#002d3d" strokeweight=".5pt">
            <v:stroke dashstyle="dot"/>
          </v:line>
        </w:pict>
      </w:r>
    </w:p>
    <w:p w14:paraId="133224AB" w14:textId="3034F400" w:rsidR="00BD7B97" w:rsidRDefault="00303965">
      <w:pPr>
        <w:pStyle w:val="BodyText"/>
        <w:spacing w:before="6"/>
        <w:rPr>
          <w:rFonts w:ascii="Source Sans Pro"/>
          <w:b/>
          <w:sz w:val="29"/>
        </w:rPr>
      </w:pPr>
      <w:r>
        <w:rPr>
          <w:noProof/>
        </w:rPr>
        <mc:AlternateContent>
          <mc:Choice Requires="wps">
            <w:drawing>
              <wp:anchor distT="0" distB="0" distL="114300" distR="114300" simplePos="0" relativeHeight="487730176" behindDoc="0" locked="0" layoutInCell="1" allowOverlap="1" wp14:anchorId="7A817B70" wp14:editId="3A10E397">
                <wp:simplePos x="0" y="0"/>
                <wp:positionH relativeFrom="column">
                  <wp:posOffset>4746625</wp:posOffset>
                </wp:positionH>
                <wp:positionV relativeFrom="paragraph">
                  <wp:posOffset>568960</wp:posOffset>
                </wp:positionV>
                <wp:extent cx="0" cy="225425"/>
                <wp:effectExtent l="0" t="0" r="38100" b="22225"/>
                <wp:wrapNone/>
                <wp:docPr id="22" name="Straight Connector 22"/>
                <wp:cNvGraphicFramePr/>
                <a:graphic xmlns:a="http://schemas.openxmlformats.org/drawingml/2006/main">
                  <a:graphicData uri="http://schemas.microsoft.com/office/word/2010/wordprocessingShape">
                    <wps:wsp>
                      <wps:cNvCnPr/>
                      <wps:spPr>
                        <a:xfrm>
                          <a:off x="0" y="0"/>
                          <a:ext cx="0" cy="225425"/>
                        </a:xfrm>
                        <a:prstGeom prst="line">
                          <a:avLst/>
                        </a:prstGeom>
                        <a:ln w="6350">
                          <a:solidFill>
                            <a:srgbClr val="54C3B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05E764" id="Straight Connector 22" o:spid="_x0000_s1026" style="position:absolute;z-index:487730176;visibility:visible;mso-wrap-style:square;mso-wrap-distance-left:9pt;mso-wrap-distance-top:0;mso-wrap-distance-right:9pt;mso-wrap-distance-bottom:0;mso-position-horizontal:absolute;mso-position-horizontal-relative:text;mso-position-vertical:absolute;mso-position-vertical-relative:text" from="373.75pt,44.8pt" to="373.75pt,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" strokecolor="#54c3bd" strokeweight=".5pt"/>
            </w:pict>
          </mc:Fallback>
        </mc:AlternateContent>
      </w:r>
      <w:r w:rsidR="00026635">
        <w:rPr>
          <w:noProof/>
        </w:rPr>
        <w:pict w14:anchorId="531488C8">
          <v:shape id="docshape256" o:spid="_x0000_s1690" type="#_x0000_t202" style="position:absolute;margin-left:382.15pt;margin-top:22.05pt;width:76.15pt;height:44.95pt;z-index:-15591424;mso-position-horizontal-relative:text;mso-position-vertical-relative:text" o:regroupid="1" filled="f" stroked="f">
            <v:textbox style="mso-next-textbox:#docshape256" inset="0,0,0,0">
              <w:txbxContent>
                <w:p w14:paraId="098D253B" w14:textId="77777777" w:rsidR="00BD7B97" w:rsidRDefault="00E4410B">
                  <w:pPr>
                    <w:spacing w:before="26" w:line="201" w:lineRule="auto"/>
                    <w:ind w:left="322" w:right="110" w:hanging="323"/>
                    <w:rPr>
                      <w:sz w:val="17"/>
                    </w:rPr>
                  </w:pPr>
                  <w:r>
                    <w:rPr>
                      <w:color w:val="414042"/>
                      <w:spacing w:val="-2"/>
                      <w:sz w:val="17"/>
                    </w:rPr>
                    <w:t>Corporate</w:t>
                  </w:r>
                  <w:r>
                    <w:rPr>
                      <w:color w:val="414042"/>
                      <w:spacing w:val="-7"/>
                      <w:sz w:val="17"/>
                    </w:rPr>
                    <w:t xml:space="preserve"> </w:t>
                  </w:r>
                  <w:r>
                    <w:rPr>
                      <w:color w:val="414042"/>
                      <w:spacing w:val="-2"/>
                      <w:sz w:val="17"/>
                    </w:rPr>
                    <w:t>Resources</w:t>
                  </w:r>
                  <w:r>
                    <w:rPr>
                      <w:color w:val="414042"/>
                      <w:spacing w:val="40"/>
                      <w:sz w:val="17"/>
                    </w:rPr>
                    <w:t xml:space="preserve"> </w:t>
                  </w:r>
                  <w:r>
                    <w:rPr>
                      <w:color w:val="414042"/>
                      <w:spacing w:val="-2"/>
                      <w:sz w:val="17"/>
                    </w:rPr>
                    <w:t>Committee</w:t>
                  </w:r>
                </w:p>
                <w:p w14:paraId="06D9FD69" w14:textId="77777777" w:rsidR="00BD7B97" w:rsidRDefault="00BD7B97">
                  <w:pPr>
                    <w:spacing w:before="11"/>
                    <w:rPr>
                      <w:sz w:val="23"/>
                    </w:rPr>
                  </w:pPr>
                </w:p>
                <w:p w14:paraId="73DB68BA" w14:textId="77777777" w:rsidR="00BD7B97" w:rsidRDefault="00E4410B">
                  <w:pPr>
                    <w:ind w:left="186"/>
                    <w:rPr>
                      <w:sz w:val="17"/>
                    </w:rPr>
                  </w:pPr>
                  <w:r>
                    <w:rPr>
                      <w:color w:val="414042"/>
                      <w:sz w:val="17"/>
                    </w:rPr>
                    <w:t>CIT</w:t>
                  </w:r>
                  <w:r>
                    <w:rPr>
                      <w:color w:val="414042"/>
                      <w:spacing w:val="3"/>
                      <w:sz w:val="17"/>
                    </w:rPr>
                    <w:t xml:space="preserve"> </w:t>
                  </w:r>
                  <w:r>
                    <w:rPr>
                      <w:color w:val="414042"/>
                      <w:sz w:val="17"/>
                    </w:rPr>
                    <w:t>Green</w:t>
                  </w:r>
                  <w:r>
                    <w:rPr>
                      <w:color w:val="414042"/>
                      <w:spacing w:val="3"/>
                      <w:sz w:val="17"/>
                    </w:rPr>
                    <w:t xml:space="preserve"> </w:t>
                  </w:r>
                  <w:r>
                    <w:rPr>
                      <w:color w:val="414042"/>
                      <w:spacing w:val="-2"/>
                      <w:sz w:val="17"/>
                    </w:rPr>
                    <w:t>Network</w:t>
                  </w:r>
                </w:p>
              </w:txbxContent>
            </v:textbox>
          </v:shape>
        </w:pict>
      </w:r>
      <w:r w:rsidR="00026635">
        <w:rPr>
          <w:noProof/>
        </w:rPr>
        <w:pict w14:anchorId="70A28D5C">
          <v:rect id="docshape245" o:spid="_x0000_s1701" style="position:absolute;margin-left:367.65pt;margin-top:19pt;width:99.25pt;height:25.55pt;z-index:-15602688;mso-position-horizontal-relative:text;mso-position-vertical-relative:text" o:regroupid="1" fillcolor="#afb1b4" stroked="f"/>
        </w:pict>
      </w:r>
      <w:r w:rsidR="00026635">
        <w:rPr>
          <w:noProof/>
        </w:rPr>
        <w:pict w14:anchorId="2F26CF2F">
          <v:line id="_x0000_s1705" style="position:absolute;z-index:-15606784;mso-position-horizontal-relative:text;mso-position-vertical-relative:text" from="33.2pt,32.25pt" to="38.85pt,32.25pt" o:regroupid="1" strokecolor="#54c3bd" strokeweight="1pt"/>
        </w:pict>
      </w:r>
      <w:r w:rsidR="00026635">
        <w:rPr>
          <w:noProof/>
        </w:rPr>
        <w:pict w14:anchorId="01824E9C">
          <v:line id="_x0000_s1707" style="position:absolute;z-index:-15608832;mso-position-horizontal-relative:text;mso-position-vertical-relative:text" from="197.6pt,32.25pt" to="203.3pt,32.25pt" o:regroupid="1" strokecolor="#54c3bd" strokeweight="1pt"/>
        </w:pict>
      </w:r>
      <w:r w:rsidR="00026635">
        <w:rPr>
          <w:noProof/>
        </w:rPr>
        <w:pict w14:anchorId="66799F7B">
          <v:shape id="docshape238" o:spid="_x0000_s1710" style="position:absolute;margin-left:362.5pt;margin-top:32.25pt;width:5.2pt;height:107.75pt;z-index:-15611904;mso-position-horizontal-relative:text;mso-position-vertical-relative:text" coordorigin="8230,6937" coordsize="104,2155" o:spt="100" o:regroupid="1" adj="0,,0" path="m8230,9092r104,m8230,8298r104,m8230,6937r104,e" filled="f" strokecolor="#54c3bd" strokeweight="1pt">
            <v:stroke joinstyle="round"/>
            <v:formulas/>
            <v:path arrowok="t" o:connecttype="segments"/>
          </v:shape>
        </w:pict>
      </w:r>
      <w:r w:rsidR="00026635">
        <w:rPr>
          <w:noProof/>
        </w:rPr>
        <w:pict w14:anchorId="4FF7F598">
          <v:polyline id="docshape237" o:spid="_x0000_s1711" style="position:absolute;z-index:-15612928;mso-position-horizontal-relative:text;mso-position-vertical-relative:text" points="1641.4pt,1110.55pt,1641.4pt,1130.15pt,1653.5pt,1130.15pt" coordorigin="8452,7126" coordsize="242,392" o:regroupid="1" filled="f" strokecolor="#54c3bd" strokeweight=".5pt">
            <v:path arrowok="t"/>
            <o:lock v:ext="edit" verticies="t"/>
          </v:polyline>
        </w:pict>
      </w:r>
      <w:r w:rsidR="00026635">
        <w:pict w14:anchorId="74694119">
          <v:shape id="docshape263" o:spid="_x0000_s1682" type="#_x0000_t202" style="position:absolute;margin-left:87.85pt;margin-top:19.75pt;width:99.25pt;height:25.55pt;z-index:-15700992;mso-wrap-distance-left:0;mso-wrap-distance-right:0;mso-position-horizontal-relative:page;mso-position-vertical-relative:text" fillcolor="#afb1b4" stroked="f">
            <v:textbox style="mso-next-textbox:#docshape263" inset="0,0,0,0">
              <w:txbxContent>
                <w:p w14:paraId="66E9E817" w14:textId="77777777" w:rsidR="00BD7B97" w:rsidRDefault="00E4410B">
                  <w:pPr>
                    <w:spacing w:before="88" w:line="201" w:lineRule="auto"/>
                    <w:ind w:left="781" w:hanging="557"/>
                    <w:rPr>
                      <w:color w:val="000000"/>
                      <w:sz w:val="17"/>
                    </w:rPr>
                  </w:pPr>
                  <w:r>
                    <w:rPr>
                      <w:color w:val="414042"/>
                      <w:spacing w:val="-4"/>
                      <w:sz w:val="17"/>
                    </w:rPr>
                    <w:t>Reconciliation</w:t>
                  </w:r>
                  <w:r>
                    <w:rPr>
                      <w:color w:val="414042"/>
                      <w:spacing w:val="-7"/>
                      <w:sz w:val="17"/>
                    </w:rPr>
                    <w:t xml:space="preserve"> </w:t>
                  </w:r>
                  <w:r>
                    <w:rPr>
                      <w:color w:val="414042"/>
                      <w:spacing w:val="-4"/>
                      <w:sz w:val="17"/>
                    </w:rPr>
                    <w:t>Working</w:t>
                  </w:r>
                  <w:r>
                    <w:rPr>
                      <w:color w:val="414042"/>
                      <w:spacing w:val="40"/>
                      <w:sz w:val="17"/>
                    </w:rPr>
                    <w:t xml:space="preserve"> </w:t>
                  </w:r>
                  <w:r>
                    <w:rPr>
                      <w:color w:val="414042"/>
                      <w:spacing w:val="-2"/>
                      <w:sz w:val="17"/>
                    </w:rPr>
                    <w:t>Group</w:t>
                  </w:r>
                </w:p>
              </w:txbxContent>
            </v:textbox>
            <w10:wrap type="topAndBottom" anchorx="page"/>
          </v:shape>
        </w:pict>
      </w:r>
      <w:r w:rsidR="00026635">
        <w:pict w14:anchorId="04F35C70">
          <v:shape id="docshape264" o:spid="_x0000_s1681" type="#_x0000_t202" style="position:absolute;margin-left:252.3pt;margin-top:19.75pt;width:99.25pt;height:25.55pt;z-index:-15700480;mso-wrap-distance-left:0;mso-wrap-distance-right:0;mso-position-horizontal-relative:page;mso-position-vertical-relative:text" fillcolor="#afb1b4" stroked="f">
            <v:textbox style="mso-next-textbox:#docshape264" inset="0,0,0,0">
              <w:txbxContent>
                <w:p w14:paraId="715F5206" w14:textId="77777777" w:rsidR="00BD7B97" w:rsidRDefault="00E4410B">
                  <w:pPr>
                    <w:spacing w:before="69" w:line="191" w:lineRule="exact"/>
                    <w:ind w:left="52" w:right="52"/>
                    <w:jc w:val="center"/>
                    <w:rPr>
                      <w:color w:val="000000"/>
                      <w:sz w:val="16"/>
                    </w:rPr>
                  </w:pPr>
                  <w:r>
                    <w:rPr>
                      <w:color w:val="414042"/>
                      <w:sz w:val="16"/>
                    </w:rPr>
                    <w:t>Aboriginal</w:t>
                  </w:r>
                  <w:r>
                    <w:rPr>
                      <w:color w:val="414042"/>
                      <w:spacing w:val="-8"/>
                      <w:sz w:val="16"/>
                    </w:rPr>
                    <w:t xml:space="preserve"> </w:t>
                  </w:r>
                  <w:r>
                    <w:rPr>
                      <w:color w:val="414042"/>
                      <w:sz w:val="16"/>
                    </w:rPr>
                    <w:t>&amp;</w:t>
                  </w:r>
                  <w:r>
                    <w:rPr>
                      <w:color w:val="414042"/>
                      <w:spacing w:val="-7"/>
                      <w:sz w:val="16"/>
                    </w:rPr>
                    <w:t xml:space="preserve"> </w:t>
                  </w:r>
                  <w:r>
                    <w:rPr>
                      <w:color w:val="414042"/>
                      <w:sz w:val="16"/>
                    </w:rPr>
                    <w:t>Torres</w:t>
                  </w:r>
                  <w:r>
                    <w:rPr>
                      <w:color w:val="414042"/>
                      <w:spacing w:val="-8"/>
                      <w:sz w:val="16"/>
                    </w:rPr>
                    <w:t xml:space="preserve"> </w:t>
                  </w:r>
                  <w:r>
                    <w:rPr>
                      <w:color w:val="414042"/>
                      <w:spacing w:val="-2"/>
                      <w:sz w:val="16"/>
                    </w:rPr>
                    <w:t>Strait</w:t>
                  </w:r>
                </w:p>
                <w:p w14:paraId="70DA9C99" w14:textId="77777777" w:rsidR="00BD7B97" w:rsidRDefault="00E4410B">
                  <w:pPr>
                    <w:spacing w:line="191" w:lineRule="exact"/>
                    <w:ind w:left="52" w:right="52"/>
                    <w:jc w:val="center"/>
                    <w:rPr>
                      <w:color w:val="000000"/>
                      <w:sz w:val="16"/>
                    </w:rPr>
                  </w:pPr>
                  <w:r>
                    <w:rPr>
                      <w:color w:val="414042"/>
                      <w:sz w:val="16"/>
                    </w:rPr>
                    <w:t xml:space="preserve">Islander Advisory </w:t>
                  </w:r>
                  <w:r>
                    <w:rPr>
                      <w:color w:val="414042"/>
                      <w:spacing w:val="-2"/>
                      <w:sz w:val="16"/>
                    </w:rPr>
                    <w:t>Committee</w:t>
                  </w:r>
                </w:p>
              </w:txbxContent>
            </v:textbox>
            <w10:wrap type="topAndBottom" anchorx="page"/>
          </v:shape>
        </w:pict>
      </w:r>
      <w:r w:rsidR="00026635">
        <w:pict w14:anchorId="072DEE03">
          <v:shape id="docshape265" o:spid="_x0000_s1680" type="#_x0000_t202" style="position:absolute;margin-left:87.85pt;margin-top:59.4pt;width:99.25pt;height:25.55pt;z-index:-15699968;mso-wrap-distance-left:0;mso-wrap-distance-right:0;mso-position-horizontal-relative:page;mso-position-vertical-relative:text" fillcolor="#afb1b4" stroked="f">
            <v:textbox style="mso-next-textbox:#docshape265" inset="0,0,0,0">
              <w:txbxContent>
                <w:p w14:paraId="304510A2" w14:textId="77777777" w:rsidR="00BD7B97" w:rsidRDefault="00E4410B">
                  <w:pPr>
                    <w:spacing w:before="88" w:line="201" w:lineRule="auto"/>
                    <w:ind w:left="346" w:right="338" w:firstLine="34"/>
                    <w:rPr>
                      <w:color w:val="000000"/>
                      <w:sz w:val="17"/>
                    </w:rPr>
                  </w:pPr>
                  <w:r>
                    <w:rPr>
                      <w:color w:val="414042"/>
                      <w:sz w:val="17"/>
                    </w:rPr>
                    <w:t>Strategic</w:t>
                  </w:r>
                  <w:r>
                    <w:rPr>
                      <w:color w:val="414042"/>
                      <w:spacing w:val="-9"/>
                      <w:sz w:val="17"/>
                    </w:rPr>
                    <w:t xml:space="preserve"> </w:t>
                  </w:r>
                  <w:r>
                    <w:rPr>
                      <w:color w:val="414042"/>
                      <w:sz w:val="17"/>
                    </w:rPr>
                    <w:t>Business</w:t>
                  </w:r>
                  <w:r>
                    <w:rPr>
                      <w:color w:val="414042"/>
                      <w:spacing w:val="40"/>
                      <w:sz w:val="17"/>
                    </w:rPr>
                    <w:t xml:space="preserve"> </w:t>
                  </w:r>
                  <w:r>
                    <w:rPr>
                      <w:color w:val="414042"/>
                      <w:spacing w:val="-2"/>
                      <w:sz w:val="17"/>
                    </w:rPr>
                    <w:t>Growth</w:t>
                  </w:r>
                  <w:r>
                    <w:rPr>
                      <w:color w:val="414042"/>
                      <w:spacing w:val="-3"/>
                      <w:sz w:val="17"/>
                    </w:rPr>
                    <w:t xml:space="preserve"> </w:t>
                  </w:r>
                  <w:r>
                    <w:rPr>
                      <w:color w:val="414042"/>
                      <w:spacing w:val="-2"/>
                      <w:sz w:val="17"/>
                    </w:rPr>
                    <w:t>Committee</w:t>
                  </w:r>
                </w:p>
              </w:txbxContent>
            </v:textbox>
            <w10:wrap type="topAndBottom" anchorx="page"/>
          </v:shape>
        </w:pict>
      </w:r>
      <w:r w:rsidR="00026635">
        <w:pict w14:anchorId="08109AD9">
          <v:shape id="docshape266" o:spid="_x0000_s1679" type="#_x0000_t202" style="position:absolute;margin-left:252.3pt;margin-top:59.4pt;width:99.25pt;height:25.55pt;z-index:-15699456;mso-wrap-distance-left:0;mso-wrap-distance-right:0;mso-position-horizontal-relative:page;mso-position-vertical-relative:text" fillcolor="#afb1b4" stroked="f">
            <v:textbox style="mso-next-textbox:#docshape266" inset="0,0,0,0">
              <w:txbxContent>
                <w:p w14:paraId="48CA5D62" w14:textId="77777777" w:rsidR="00BD7B97" w:rsidRDefault="00E4410B">
                  <w:pPr>
                    <w:spacing w:before="151"/>
                    <w:ind w:left="366"/>
                    <w:rPr>
                      <w:color w:val="000000"/>
                      <w:sz w:val="17"/>
                    </w:rPr>
                  </w:pPr>
                  <w:r>
                    <w:rPr>
                      <w:color w:val="414042"/>
                      <w:sz w:val="17"/>
                    </w:rPr>
                    <w:t>Academic</w:t>
                  </w:r>
                  <w:r>
                    <w:rPr>
                      <w:color w:val="414042"/>
                      <w:spacing w:val="9"/>
                      <w:sz w:val="17"/>
                    </w:rPr>
                    <w:t xml:space="preserve"> </w:t>
                  </w:r>
                  <w:r>
                    <w:rPr>
                      <w:color w:val="414042"/>
                      <w:spacing w:val="-2"/>
                      <w:sz w:val="17"/>
                    </w:rPr>
                    <w:t>Council</w:t>
                  </w:r>
                </w:p>
              </w:txbxContent>
            </v:textbox>
            <w10:wrap type="topAndBottom" anchorx="page"/>
          </v:shape>
        </w:pict>
      </w:r>
    </w:p>
    <w:p w14:paraId="05B57C48" w14:textId="7FDA970B" w:rsidR="00BD7B97" w:rsidRDefault="00303965">
      <w:pPr>
        <w:pStyle w:val="BodyText"/>
        <w:spacing w:before="8"/>
        <w:rPr>
          <w:rFonts w:ascii="Source Sans Pro"/>
          <w:b/>
          <w:sz w:val="20"/>
        </w:rPr>
      </w:pPr>
      <w:r>
        <w:rPr>
          <w:rFonts w:ascii="Source Sans Pro"/>
          <w:b/>
          <w:noProof/>
          <w:sz w:val="20"/>
        </w:rPr>
        <mc:AlternateContent>
          <mc:Choice Requires="wps">
            <w:drawing>
              <wp:anchor distT="0" distB="0" distL="114300" distR="114300" simplePos="0" relativeHeight="487731200" behindDoc="0" locked="0" layoutInCell="1" allowOverlap="1" wp14:anchorId="7FE17B20" wp14:editId="6C3C7BF8">
                <wp:simplePos x="0" y="0"/>
                <wp:positionH relativeFrom="column">
                  <wp:posOffset>4743450</wp:posOffset>
                </wp:positionH>
                <wp:positionV relativeFrom="paragraph">
                  <wp:posOffset>561975</wp:posOffset>
                </wp:positionV>
                <wp:extent cx="95250" cy="0"/>
                <wp:effectExtent l="0" t="0" r="0" b="0"/>
                <wp:wrapNone/>
                <wp:docPr id="24" name="Straight Connector 24"/>
                <wp:cNvGraphicFramePr/>
                <a:graphic xmlns:a="http://schemas.openxmlformats.org/drawingml/2006/main">
                  <a:graphicData uri="http://schemas.microsoft.com/office/word/2010/wordprocessingShape">
                    <wps:wsp>
                      <wps:cNvCnPr/>
                      <wps:spPr>
                        <a:xfrm>
                          <a:off x="0" y="0"/>
                          <a:ext cx="95250" cy="0"/>
                        </a:xfrm>
                        <a:prstGeom prst="line">
                          <a:avLst/>
                        </a:prstGeom>
                        <a:ln w="6350">
                          <a:solidFill>
                            <a:srgbClr val="54C3B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17F8EA" id="Straight Connector 24" o:spid="_x0000_s1026" style="position:absolute;z-index:487731200;visibility:visible;mso-wrap-style:square;mso-wrap-distance-left:9pt;mso-wrap-distance-top:0;mso-wrap-distance-right:9pt;mso-wrap-distance-bottom:0;mso-position-horizontal:absolute;mso-position-horizontal-relative:text;mso-position-vertical:absolute;mso-position-vertical-relative:text" from="373.5pt,44.25pt" to="381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" strokecolor="#54c3bd" strokeweight=".5pt"/>
            </w:pict>
          </mc:Fallback>
        </mc:AlternateContent>
      </w:r>
      <w:r w:rsidR="00026635">
        <w:rPr>
          <w:rFonts w:ascii="Source Sans Pro"/>
          <w:b/>
          <w:noProof/>
          <w:sz w:val="20"/>
        </w:rPr>
        <w:pict w14:anchorId="2DF00D80">
          <v:rect id="docshape247" o:spid="_x0000_s1699" style="position:absolute;margin-left:381.85pt;margin-top:31.6pt;width:85.05pt;height:22.7pt;z-index:-15600640;mso-position-horizontal-relative:text;mso-position-vertical-relative:text" o:regroupid="1" fillcolor="#d5d7d8" stroked="f"/>
        </w:pict>
      </w:r>
      <w:r w:rsidR="00026635">
        <w:rPr>
          <w:rFonts w:ascii="Source Sans Pro"/>
          <w:b/>
          <w:noProof/>
          <w:sz w:val="20"/>
        </w:rPr>
        <w:pict w14:anchorId="7FD59CF9">
          <v:polyline id="docshape242" o:spid="_x0000_s1704" style="position:absolute;z-index:-15605760;mso-position-horizontal-relative:text;mso-position-vertical-relative:text" points="989.4pt,1228.05pt,989.4pt,1341.2pt,1003.35pt,1341.2pt" coordorigin="5192,7806" coordsize="279,2263" o:regroupid="1" filled="f" strokecolor="#54c3bd" strokeweight=".5pt">
            <v:path arrowok="t"/>
            <o:lock v:ext="edit" verticies="t"/>
          </v:polyline>
        </w:pict>
      </w:r>
    </w:p>
    <w:p w14:paraId="1E6D8690" w14:textId="401D573B" w:rsidR="00BD7B97" w:rsidRDefault="00303965">
      <w:pPr>
        <w:pStyle w:val="BodyText"/>
        <w:spacing w:before="6"/>
        <w:rPr>
          <w:rFonts w:ascii="Source Sans Pro"/>
          <w:b/>
          <w:sz w:val="4"/>
        </w:rPr>
      </w:pPr>
      <w:r>
        <w:rPr>
          <w:rFonts w:ascii="Source Sans Pro"/>
          <w:b/>
          <w:noProof/>
          <w:sz w:val="4"/>
        </w:rPr>
        <mc:AlternateContent>
          <mc:Choice Requires="wps">
            <w:drawing>
              <wp:anchor distT="0" distB="0" distL="114300" distR="114300" simplePos="0" relativeHeight="487727104" behindDoc="0" locked="0" layoutInCell="1" allowOverlap="1" wp14:anchorId="40A84BAC" wp14:editId="087C8DA7">
                <wp:simplePos x="0" y="0"/>
                <wp:positionH relativeFrom="column">
                  <wp:posOffset>2675255</wp:posOffset>
                </wp:positionH>
                <wp:positionV relativeFrom="paragraph">
                  <wp:posOffset>344170</wp:posOffset>
                </wp:positionV>
                <wp:extent cx="0" cy="1333500"/>
                <wp:effectExtent l="0" t="0" r="38100" b="19050"/>
                <wp:wrapNone/>
                <wp:docPr id="16" name="Straight Connector 16"/>
                <wp:cNvGraphicFramePr/>
                <a:graphic xmlns:a="http://schemas.openxmlformats.org/drawingml/2006/main">
                  <a:graphicData uri="http://schemas.microsoft.com/office/word/2010/wordprocessingShape">
                    <wps:wsp>
                      <wps:cNvCnPr/>
                      <wps:spPr>
                        <a:xfrm>
                          <a:off x="0" y="0"/>
                          <a:ext cx="0" cy="1333500"/>
                        </a:xfrm>
                        <a:prstGeom prst="line">
                          <a:avLst/>
                        </a:prstGeom>
                        <a:ln w="6350">
                          <a:solidFill>
                            <a:srgbClr val="54C3B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37775D" id="Straight Connector 16" o:spid="_x0000_s1026" style="position:absolute;z-index:487727104;visibility:visible;mso-wrap-style:square;mso-wrap-distance-left:9pt;mso-wrap-distance-top:0;mso-wrap-distance-right:9pt;mso-wrap-distance-bottom:0;mso-position-horizontal:absolute;mso-position-horizontal-relative:text;mso-position-vertical:absolute;mso-position-vertical-relative:text" from="210.65pt,27.1pt" to="210.65pt,1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" strokecolor="#54c3bd" strokeweight=".5pt"/>
            </w:pict>
          </mc:Fallback>
        </mc:AlternateContent>
      </w:r>
    </w:p>
    <w:p w14:paraId="6AD002D3" w14:textId="2A50AC0E" w:rsidR="00BD7B97" w:rsidRDefault="00303965">
      <w:pPr>
        <w:tabs>
          <w:tab w:val="left" w:pos="7353"/>
        </w:tabs>
        <w:ind w:left="4349"/>
        <w:rPr>
          <w:rFonts w:ascii="Source Sans Pro"/>
          <w:sz w:val="20"/>
        </w:rPr>
      </w:pPr>
      <w:r>
        <w:rPr>
          <w:rFonts w:ascii="Source Sans Pro"/>
          <w:noProof/>
          <w:sz w:val="20"/>
        </w:rPr>
        <mc:AlternateContent>
          <mc:Choice Requires="wps">
            <w:drawing>
              <wp:anchor distT="0" distB="0" distL="114300" distR="114300" simplePos="0" relativeHeight="487729152" behindDoc="0" locked="0" layoutInCell="1" allowOverlap="1" wp14:anchorId="73E55B5E" wp14:editId="27B735EF">
                <wp:simplePos x="0" y="0"/>
                <wp:positionH relativeFrom="column">
                  <wp:posOffset>4610100</wp:posOffset>
                </wp:positionH>
                <wp:positionV relativeFrom="paragraph">
                  <wp:posOffset>1336040</wp:posOffset>
                </wp:positionV>
                <wp:extent cx="73025"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73025" cy="0"/>
                        </a:xfrm>
                        <a:prstGeom prst="line">
                          <a:avLst/>
                        </a:prstGeom>
                        <a:ln>
                          <a:solidFill>
                            <a:srgbClr val="54C3B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C3E060" id="Straight Connector 20" o:spid="_x0000_s1026" style="position:absolute;z-index:487729152;visibility:visible;mso-wrap-style:square;mso-wrap-distance-left:9pt;mso-wrap-distance-top:0;mso-wrap-distance-right:9pt;mso-wrap-distance-bottom:0;mso-position-horizontal:absolute;mso-position-horizontal-relative:text;mso-position-vertical:absolute;mso-position-vertical-relative:text" from="363pt,105.2pt" to="368.75pt,1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" strokecolor="#54c3bd"/>
            </w:pict>
          </mc:Fallback>
        </mc:AlternateContent>
      </w:r>
      <w:r>
        <w:rPr>
          <w:rFonts w:ascii="Source Sans Pro"/>
          <w:noProof/>
          <w:sz w:val="20"/>
        </w:rPr>
        <mc:AlternateContent>
          <mc:Choice Requires="wps">
            <w:drawing>
              <wp:anchor distT="0" distB="0" distL="114300" distR="114300" simplePos="0" relativeHeight="487728128" behindDoc="0" locked="0" layoutInCell="1" allowOverlap="1" wp14:anchorId="2E6489EE" wp14:editId="0198B52C">
                <wp:simplePos x="0" y="0"/>
                <wp:positionH relativeFrom="column">
                  <wp:posOffset>2679700</wp:posOffset>
                </wp:positionH>
                <wp:positionV relativeFrom="paragraph">
                  <wp:posOffset>1311910</wp:posOffset>
                </wp:positionV>
                <wp:extent cx="82550" cy="0"/>
                <wp:effectExtent l="0" t="0" r="0" b="0"/>
                <wp:wrapNone/>
                <wp:docPr id="18" name="Straight Connector 18"/>
                <wp:cNvGraphicFramePr/>
                <a:graphic xmlns:a="http://schemas.openxmlformats.org/drawingml/2006/main">
                  <a:graphicData uri="http://schemas.microsoft.com/office/word/2010/wordprocessingShape">
                    <wps:wsp>
                      <wps:cNvCnPr/>
                      <wps:spPr>
                        <a:xfrm>
                          <a:off x="0" y="0"/>
                          <a:ext cx="82550" cy="0"/>
                        </a:xfrm>
                        <a:prstGeom prst="line">
                          <a:avLst/>
                        </a:prstGeom>
                        <a:ln w="6350">
                          <a:solidFill>
                            <a:srgbClr val="54C3B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2A0EC8" id="Straight Connector 18" o:spid="_x0000_s1026" style="position:absolute;z-index:487728128;visibility:visible;mso-wrap-style:square;mso-wrap-distance-left:9pt;mso-wrap-distance-top:0;mso-wrap-distance-right:9pt;mso-wrap-distance-bottom:0;mso-position-horizontal:absolute;mso-position-horizontal-relative:text;mso-position-vertical:absolute;mso-position-vertical-relative:text" from="211pt,103.3pt" to="217.5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" strokecolor="#54c3bd" strokeweight=".5pt"/>
            </w:pict>
          </mc:Fallback>
        </mc:AlternateContent>
      </w:r>
      <w:r w:rsidR="00026635">
        <w:rPr>
          <w:rFonts w:ascii="Source Sans Pro"/>
          <w:noProof/>
          <w:sz w:val="20"/>
        </w:rPr>
        <w:pict w14:anchorId="6B19B22C">
          <v:shape id="docshape243" o:spid="_x0000_s1703" style="position:absolute;left:0;text-align:left;margin-left:210.35pt;margin-top:16.55pt;width:7.1pt;height:56.7pt;z-index:-15604736;mso-position-horizontal-relative:text;mso-position-vertical-relative:text" coordorigin="5187,8378" coordsize="142,1134" o:spt="100" o:regroupid="1" adj="0,,0" path="m5187,9512r142,m5187,8945r142,m5187,8378r142,e" filled="f" strokecolor="#54c3bd" strokeweight=".5pt">
            <v:stroke joinstyle="round"/>
            <v:formulas/>
            <v:path arrowok="t" o:connecttype="segments"/>
          </v:shape>
        </w:pict>
      </w:r>
      <w:r w:rsidR="00026635">
        <w:rPr>
          <w:rFonts w:ascii="Source Sans Pro"/>
          <w:sz w:val="20"/>
        </w:rPr>
      </w:r>
      <w:r w:rsidR="00026635">
        <w:rPr>
          <w:rFonts w:ascii="Source Sans Pro"/>
          <w:sz w:val="20"/>
        </w:rPr>
        <w:pict w14:anchorId="2B52043D">
          <v:shape id="docshape267" o:spid="_x0000_s1954" type="#_x0000_t202" style="width:85.05pt;height:22.7pt;mso-left-percent:-10001;mso-top-percent:-10001;mso-position-horizontal:absolute;mso-position-horizontal-relative:char;mso-position-vertical:absolute;mso-position-vertical-relative:line;mso-left-percent:-10001;mso-top-percent:-10001" fillcolor="#d5d7d8" stroked="f">
            <v:textbox inset="0,0,0,0">
              <w:txbxContent>
                <w:p w14:paraId="7D08D350" w14:textId="77777777" w:rsidR="00BD7B97" w:rsidRDefault="00E4410B">
                  <w:pPr>
                    <w:spacing w:before="60" w:line="201" w:lineRule="auto"/>
                    <w:ind w:left="188" w:hanging="125"/>
                    <w:rPr>
                      <w:color w:val="000000"/>
                      <w:sz w:val="17"/>
                    </w:rPr>
                  </w:pPr>
                  <w:r>
                    <w:rPr>
                      <w:color w:val="414042"/>
                      <w:sz w:val="17"/>
                    </w:rPr>
                    <w:t>Teaching</w:t>
                  </w:r>
                  <w:r>
                    <w:rPr>
                      <w:color w:val="414042"/>
                      <w:spacing w:val="-9"/>
                      <w:sz w:val="17"/>
                    </w:rPr>
                    <w:t xml:space="preserve"> </w:t>
                  </w:r>
                  <w:r>
                    <w:rPr>
                      <w:color w:val="414042"/>
                      <w:sz w:val="17"/>
                    </w:rPr>
                    <w:t>and</w:t>
                  </w:r>
                  <w:r>
                    <w:rPr>
                      <w:color w:val="414042"/>
                      <w:spacing w:val="-9"/>
                      <w:sz w:val="17"/>
                    </w:rPr>
                    <w:t xml:space="preserve"> </w:t>
                  </w:r>
                  <w:r>
                    <w:rPr>
                      <w:color w:val="414042"/>
                      <w:sz w:val="17"/>
                    </w:rPr>
                    <w:t>Learning</w:t>
                  </w:r>
                  <w:r>
                    <w:rPr>
                      <w:color w:val="414042"/>
                      <w:spacing w:val="40"/>
                      <w:sz w:val="17"/>
                    </w:rPr>
                    <w:t xml:space="preserve"> </w:t>
                  </w:r>
                  <w:r>
                    <w:rPr>
                      <w:color w:val="414042"/>
                      <w:sz w:val="17"/>
                    </w:rPr>
                    <w:t>Quality</w:t>
                  </w:r>
                  <w:r>
                    <w:rPr>
                      <w:color w:val="414042"/>
                      <w:spacing w:val="-9"/>
                      <w:sz w:val="17"/>
                    </w:rPr>
                    <w:t xml:space="preserve"> </w:t>
                  </w:r>
                  <w:r>
                    <w:rPr>
                      <w:color w:val="414042"/>
                      <w:sz w:val="17"/>
                    </w:rPr>
                    <w:t>Committee</w:t>
                  </w:r>
                </w:p>
              </w:txbxContent>
            </v:textbox>
            <w10:anchorlock/>
          </v:shape>
        </w:pict>
      </w:r>
      <w:r w:rsidR="00E4410B">
        <w:rPr>
          <w:rFonts w:ascii="Source Sans Pro"/>
          <w:sz w:val="20"/>
        </w:rPr>
        <w:tab/>
      </w:r>
      <w:r w:rsidR="00026635">
        <w:rPr>
          <w:rFonts w:ascii="Source Sans Pro"/>
          <w:position w:val="6"/>
          <w:sz w:val="20"/>
        </w:rPr>
      </w:r>
      <w:r w:rsidR="00026635">
        <w:rPr>
          <w:rFonts w:ascii="Source Sans Pro"/>
          <w:position w:val="6"/>
          <w:sz w:val="20"/>
        </w:rPr>
        <w:pict w14:anchorId="3F0F2C3A">
          <v:shape id="docshape268" o:spid="_x0000_s1953" type="#_x0000_t202" style="width:99.25pt;height:25.55pt;mso-left-percent:-10001;mso-top-percent:-10001;mso-position-horizontal:absolute;mso-position-horizontal-relative:char;mso-position-vertical:absolute;mso-position-vertical-relative:line;mso-left-percent:-10001;mso-top-percent:-10001" fillcolor="#afb1b4" stroked="f">
            <v:textbox inset="0,0,0,0">
              <w:txbxContent>
                <w:p w14:paraId="42CFD4A8" w14:textId="77777777" w:rsidR="00BD7B97" w:rsidRDefault="00E4410B">
                  <w:pPr>
                    <w:spacing w:before="88" w:line="201" w:lineRule="auto"/>
                    <w:ind w:left="386" w:right="135" w:hanging="244"/>
                    <w:rPr>
                      <w:color w:val="000000"/>
                      <w:sz w:val="17"/>
                    </w:rPr>
                  </w:pPr>
                  <w:r>
                    <w:rPr>
                      <w:color w:val="414042"/>
                      <w:spacing w:val="-2"/>
                      <w:sz w:val="17"/>
                    </w:rPr>
                    <w:t>Campus</w:t>
                  </w:r>
                  <w:r>
                    <w:rPr>
                      <w:color w:val="414042"/>
                      <w:spacing w:val="-9"/>
                      <w:sz w:val="17"/>
                    </w:rPr>
                    <w:t xml:space="preserve"> </w:t>
                  </w:r>
                  <w:r>
                    <w:rPr>
                      <w:color w:val="414042"/>
                      <w:spacing w:val="-2"/>
                      <w:sz w:val="17"/>
                    </w:rPr>
                    <w:t>Work</w:t>
                  </w:r>
                  <w:r>
                    <w:rPr>
                      <w:color w:val="414042"/>
                      <w:spacing w:val="-7"/>
                      <w:sz w:val="17"/>
                    </w:rPr>
                    <w:t xml:space="preserve"> </w:t>
                  </w:r>
                  <w:r>
                    <w:rPr>
                      <w:color w:val="414042"/>
                      <w:spacing w:val="-2"/>
                      <w:sz w:val="17"/>
                    </w:rPr>
                    <w:t>Health</w:t>
                  </w:r>
                  <w:r>
                    <w:rPr>
                      <w:color w:val="414042"/>
                      <w:spacing w:val="-7"/>
                      <w:sz w:val="17"/>
                    </w:rPr>
                    <w:t xml:space="preserve"> </w:t>
                  </w:r>
                  <w:r>
                    <w:rPr>
                      <w:color w:val="414042"/>
                      <w:spacing w:val="-2"/>
                      <w:sz w:val="17"/>
                    </w:rPr>
                    <w:t>and</w:t>
                  </w:r>
                  <w:r>
                    <w:rPr>
                      <w:color w:val="414042"/>
                      <w:spacing w:val="40"/>
                      <w:sz w:val="17"/>
                    </w:rPr>
                    <w:t xml:space="preserve"> </w:t>
                  </w:r>
                  <w:r>
                    <w:rPr>
                      <w:color w:val="414042"/>
                      <w:sz w:val="17"/>
                    </w:rPr>
                    <w:t>Safety</w:t>
                  </w:r>
                  <w:r>
                    <w:rPr>
                      <w:color w:val="414042"/>
                      <w:spacing w:val="-11"/>
                      <w:sz w:val="17"/>
                    </w:rPr>
                    <w:t xml:space="preserve"> </w:t>
                  </w:r>
                  <w:r>
                    <w:rPr>
                      <w:color w:val="414042"/>
                      <w:sz w:val="17"/>
                    </w:rPr>
                    <w:t>Committee</w:t>
                  </w:r>
                </w:p>
              </w:txbxContent>
            </v:textbox>
            <w10:anchorlock/>
          </v:shape>
        </w:pict>
      </w:r>
    </w:p>
    <w:p w14:paraId="4909418D" w14:textId="77777777" w:rsidR="00BD7B97" w:rsidRDefault="00BD7B97">
      <w:pPr>
        <w:rPr>
          <w:rFonts w:ascii="Source Sans Pro"/>
          <w:sz w:val="20"/>
        </w:rPr>
        <w:sectPr w:rsidR="00BD7B97">
          <w:headerReference w:type="default" r:id="rId68"/>
          <w:footerReference w:type="even" r:id="rId69"/>
          <w:footerReference w:type="default" r:id="rId70"/>
          <w:pgSz w:w="11910" w:h="16840"/>
          <w:pgMar w:top="1440" w:right="300" w:bottom="660" w:left="980" w:header="1134" w:footer="473" w:gutter="0"/>
          <w:pgNumType w:start="29"/>
          <w:cols w:space="720"/>
        </w:sectPr>
      </w:pPr>
    </w:p>
    <w:p w14:paraId="0324A374" w14:textId="77777777" w:rsidR="00BD7B97" w:rsidRDefault="00BD7B97">
      <w:pPr>
        <w:pStyle w:val="BodyText"/>
        <w:rPr>
          <w:rFonts w:ascii="Source Sans Pro"/>
          <w:b/>
          <w:sz w:val="2"/>
        </w:rPr>
      </w:pPr>
    </w:p>
    <w:tbl>
      <w:tblPr>
        <w:tblW w:w="0" w:type="auto"/>
        <w:tblInd w:w="171" w:type="dxa"/>
        <w:tblLayout w:type="fixed"/>
        <w:tblCellMar>
          <w:left w:w="0" w:type="dxa"/>
          <w:right w:w="0" w:type="dxa"/>
        </w:tblCellMar>
        <w:tblLook w:val="01E0" w:firstRow="1" w:lastRow="1" w:firstColumn="1" w:lastColumn="1" w:noHBand="0" w:noVBand="0"/>
      </w:tblPr>
      <w:tblGrid>
        <w:gridCol w:w="2049"/>
        <w:gridCol w:w="7588"/>
      </w:tblGrid>
      <w:tr w:rsidR="00BD7B97" w14:paraId="073069BD" w14:textId="77777777">
        <w:trPr>
          <w:trHeight w:val="432"/>
        </w:trPr>
        <w:tc>
          <w:tcPr>
            <w:tcW w:w="2049" w:type="dxa"/>
            <w:tcBorders>
              <w:top w:val="single" w:sz="8" w:space="0" w:color="002D3D"/>
              <w:bottom w:val="single" w:sz="8" w:space="0" w:color="002D3D"/>
            </w:tcBorders>
            <w:shd w:val="clear" w:color="auto" w:fill="FFEEE0"/>
          </w:tcPr>
          <w:p w14:paraId="2F9F5BD4" w14:textId="77777777" w:rsidR="00BD7B97" w:rsidRDefault="00E4410B">
            <w:pPr>
              <w:pStyle w:val="TableParagraph"/>
              <w:spacing w:before="129"/>
              <w:ind w:left="80"/>
              <w:jc w:val="left"/>
              <w:rPr>
                <w:rFonts w:ascii="Calibri"/>
                <w:sz w:val="21"/>
              </w:rPr>
            </w:pPr>
            <w:r>
              <w:rPr>
                <w:rFonts w:ascii="Calibri"/>
                <w:color w:val="414042"/>
                <w:spacing w:val="-2"/>
                <w:w w:val="105"/>
                <w:sz w:val="21"/>
              </w:rPr>
              <w:t>Committee</w:t>
            </w:r>
          </w:p>
        </w:tc>
        <w:tc>
          <w:tcPr>
            <w:tcW w:w="7588" w:type="dxa"/>
            <w:tcBorders>
              <w:top w:val="single" w:sz="8" w:space="0" w:color="002D3D"/>
              <w:bottom w:val="single" w:sz="8" w:space="0" w:color="002D3D"/>
            </w:tcBorders>
            <w:shd w:val="clear" w:color="auto" w:fill="FFEEE0"/>
          </w:tcPr>
          <w:p w14:paraId="0F92A0D3" w14:textId="77777777" w:rsidR="00BD7B97" w:rsidRDefault="00E4410B">
            <w:pPr>
              <w:pStyle w:val="TableParagraph"/>
              <w:spacing w:before="129"/>
              <w:ind w:left="128"/>
              <w:jc w:val="left"/>
              <w:rPr>
                <w:rFonts w:ascii="Calibri"/>
                <w:sz w:val="21"/>
              </w:rPr>
            </w:pPr>
            <w:r>
              <w:rPr>
                <w:rFonts w:ascii="Calibri"/>
                <w:color w:val="414042"/>
                <w:spacing w:val="-4"/>
                <w:w w:val="105"/>
                <w:sz w:val="21"/>
              </w:rPr>
              <w:t>Role</w:t>
            </w:r>
          </w:p>
        </w:tc>
      </w:tr>
      <w:tr w:rsidR="00BD7B97" w14:paraId="030E8951" w14:textId="77777777">
        <w:trPr>
          <w:trHeight w:val="2297"/>
        </w:trPr>
        <w:tc>
          <w:tcPr>
            <w:tcW w:w="2049" w:type="dxa"/>
            <w:tcBorders>
              <w:top w:val="single" w:sz="8" w:space="0" w:color="002D3D"/>
              <w:bottom w:val="single" w:sz="8" w:space="0" w:color="FFFFFF"/>
            </w:tcBorders>
            <w:shd w:val="clear" w:color="auto" w:fill="EFEFF0"/>
          </w:tcPr>
          <w:p w14:paraId="67553C24" w14:textId="77777777" w:rsidR="00BD7B97" w:rsidRDefault="00E4410B">
            <w:pPr>
              <w:pStyle w:val="TableParagraph"/>
              <w:spacing w:before="115" w:line="235" w:lineRule="auto"/>
              <w:ind w:left="80" w:right="199"/>
              <w:jc w:val="left"/>
              <w:rPr>
                <w:rFonts w:ascii="Source Sans Pro"/>
                <w:sz w:val="21"/>
              </w:rPr>
            </w:pPr>
            <w:r>
              <w:rPr>
                <w:rFonts w:ascii="Source Sans Pro"/>
                <w:color w:val="414042"/>
                <w:spacing w:val="-2"/>
                <w:sz w:val="21"/>
              </w:rPr>
              <w:t>Executive</w:t>
            </w:r>
            <w:r>
              <w:rPr>
                <w:rFonts w:ascii="Source Sans Pro"/>
                <w:color w:val="414042"/>
                <w:sz w:val="21"/>
              </w:rPr>
              <w:t xml:space="preserve"> </w:t>
            </w:r>
            <w:r>
              <w:rPr>
                <w:rFonts w:ascii="Source Sans Pro"/>
                <w:color w:val="414042"/>
                <w:spacing w:val="-2"/>
                <w:sz w:val="21"/>
              </w:rPr>
              <w:t>Management</w:t>
            </w:r>
            <w:r>
              <w:rPr>
                <w:rFonts w:ascii="Source Sans Pro"/>
                <w:color w:val="414042"/>
                <w:sz w:val="21"/>
              </w:rPr>
              <w:t xml:space="preserve"> </w:t>
            </w:r>
            <w:r>
              <w:rPr>
                <w:rFonts w:ascii="Source Sans Pro"/>
                <w:color w:val="414042"/>
                <w:spacing w:val="-2"/>
                <w:sz w:val="21"/>
              </w:rPr>
              <w:t>Committee</w:t>
            </w:r>
            <w:r>
              <w:rPr>
                <w:rFonts w:ascii="Source Sans Pro"/>
                <w:color w:val="414042"/>
                <w:spacing w:val="-9"/>
                <w:sz w:val="21"/>
              </w:rPr>
              <w:t xml:space="preserve"> </w:t>
            </w:r>
            <w:r>
              <w:rPr>
                <w:rFonts w:ascii="Source Sans Pro"/>
                <w:color w:val="414042"/>
                <w:spacing w:val="-2"/>
                <w:sz w:val="21"/>
              </w:rPr>
              <w:t>(EMC)</w:t>
            </w:r>
          </w:p>
        </w:tc>
        <w:tc>
          <w:tcPr>
            <w:tcW w:w="7588" w:type="dxa"/>
            <w:tcBorders>
              <w:top w:val="single" w:sz="8" w:space="0" w:color="002D3D"/>
              <w:bottom w:val="single" w:sz="8" w:space="0" w:color="FFFFFF"/>
            </w:tcBorders>
            <w:shd w:val="clear" w:color="auto" w:fill="EFEFF0"/>
          </w:tcPr>
          <w:p w14:paraId="4BF13208" w14:textId="77777777" w:rsidR="00BD7B97" w:rsidRDefault="00E4410B">
            <w:pPr>
              <w:pStyle w:val="TableParagraph"/>
              <w:spacing w:before="115" w:line="235" w:lineRule="auto"/>
              <w:ind w:left="128"/>
              <w:jc w:val="left"/>
              <w:rPr>
                <w:sz w:val="21"/>
              </w:rPr>
            </w:pPr>
            <w:r>
              <w:rPr>
                <w:color w:val="414042"/>
                <w:sz w:val="21"/>
              </w:rPr>
              <w:t>To</w:t>
            </w:r>
            <w:r>
              <w:rPr>
                <w:color w:val="414042"/>
                <w:spacing w:val="-6"/>
                <w:sz w:val="21"/>
              </w:rPr>
              <w:t xml:space="preserve"> </w:t>
            </w:r>
            <w:r>
              <w:rPr>
                <w:color w:val="414042"/>
                <w:sz w:val="21"/>
              </w:rPr>
              <w:t>support</w:t>
            </w:r>
            <w:r>
              <w:rPr>
                <w:color w:val="414042"/>
                <w:spacing w:val="-6"/>
                <w:sz w:val="21"/>
              </w:rPr>
              <w:t xml:space="preserve"> </w:t>
            </w:r>
            <w:r>
              <w:rPr>
                <w:color w:val="414042"/>
                <w:sz w:val="21"/>
              </w:rPr>
              <w:t>the</w:t>
            </w:r>
            <w:r>
              <w:rPr>
                <w:color w:val="414042"/>
                <w:spacing w:val="-6"/>
                <w:sz w:val="21"/>
              </w:rPr>
              <w:t xml:space="preserve"> </w:t>
            </w:r>
            <w:r>
              <w:rPr>
                <w:color w:val="414042"/>
                <w:sz w:val="21"/>
              </w:rPr>
              <w:t>CIT</w:t>
            </w:r>
            <w:r>
              <w:rPr>
                <w:color w:val="414042"/>
                <w:spacing w:val="-6"/>
                <w:sz w:val="21"/>
              </w:rPr>
              <w:t xml:space="preserve"> </w:t>
            </w:r>
            <w:r>
              <w:rPr>
                <w:color w:val="414042"/>
                <w:sz w:val="21"/>
              </w:rPr>
              <w:t>Board</w:t>
            </w:r>
            <w:r>
              <w:rPr>
                <w:color w:val="414042"/>
                <w:spacing w:val="-6"/>
                <w:sz w:val="21"/>
              </w:rPr>
              <w:t xml:space="preserve"> </w:t>
            </w:r>
            <w:r>
              <w:rPr>
                <w:color w:val="414042"/>
                <w:sz w:val="21"/>
              </w:rPr>
              <w:t>and</w:t>
            </w:r>
            <w:r>
              <w:rPr>
                <w:color w:val="414042"/>
                <w:spacing w:val="-6"/>
                <w:sz w:val="21"/>
              </w:rPr>
              <w:t xml:space="preserve"> </w:t>
            </w:r>
            <w:r>
              <w:rPr>
                <w:color w:val="414042"/>
                <w:sz w:val="21"/>
              </w:rPr>
              <w:t>the</w:t>
            </w:r>
            <w:r>
              <w:rPr>
                <w:color w:val="414042"/>
                <w:spacing w:val="-6"/>
                <w:sz w:val="21"/>
              </w:rPr>
              <w:t xml:space="preserve"> </w:t>
            </w:r>
            <w:r>
              <w:rPr>
                <w:color w:val="414042"/>
                <w:sz w:val="21"/>
              </w:rPr>
              <w:t>CEO</w:t>
            </w:r>
            <w:r>
              <w:rPr>
                <w:color w:val="414042"/>
                <w:spacing w:val="-6"/>
                <w:sz w:val="21"/>
              </w:rPr>
              <w:t xml:space="preserve"> </w:t>
            </w:r>
            <w:r>
              <w:rPr>
                <w:color w:val="414042"/>
                <w:sz w:val="21"/>
              </w:rPr>
              <w:t>by</w:t>
            </w:r>
            <w:r>
              <w:rPr>
                <w:color w:val="414042"/>
                <w:spacing w:val="-6"/>
                <w:sz w:val="21"/>
              </w:rPr>
              <w:t xml:space="preserve"> </w:t>
            </w:r>
            <w:r>
              <w:rPr>
                <w:color w:val="414042"/>
                <w:sz w:val="21"/>
              </w:rPr>
              <w:t>providing</w:t>
            </w:r>
            <w:r>
              <w:rPr>
                <w:color w:val="414042"/>
                <w:spacing w:val="-6"/>
                <w:sz w:val="21"/>
              </w:rPr>
              <w:t xml:space="preserve"> </w:t>
            </w:r>
            <w:r>
              <w:rPr>
                <w:color w:val="414042"/>
                <w:sz w:val="21"/>
              </w:rPr>
              <w:t>timely,</w:t>
            </w:r>
            <w:r>
              <w:rPr>
                <w:color w:val="414042"/>
                <w:spacing w:val="-6"/>
                <w:sz w:val="21"/>
              </w:rPr>
              <w:t xml:space="preserve"> </w:t>
            </w:r>
            <w:r>
              <w:rPr>
                <w:color w:val="414042"/>
                <w:sz w:val="21"/>
              </w:rPr>
              <w:t>professional</w:t>
            </w:r>
            <w:r>
              <w:rPr>
                <w:color w:val="414042"/>
                <w:spacing w:val="-6"/>
                <w:sz w:val="21"/>
              </w:rPr>
              <w:t xml:space="preserve"> </w:t>
            </w:r>
            <w:r>
              <w:rPr>
                <w:color w:val="414042"/>
                <w:sz w:val="21"/>
              </w:rPr>
              <w:t>and</w:t>
            </w:r>
            <w:r>
              <w:rPr>
                <w:color w:val="414042"/>
                <w:spacing w:val="-6"/>
                <w:sz w:val="21"/>
              </w:rPr>
              <w:t xml:space="preserve"> </w:t>
            </w:r>
            <w:r>
              <w:rPr>
                <w:color w:val="414042"/>
                <w:sz w:val="21"/>
              </w:rPr>
              <w:t>informative advice in relation to key strategic direction setting and the efficient and effective operation of CIT. EMC is accountable for the performance outcomes of CIT through</w:t>
            </w:r>
          </w:p>
          <w:p w14:paraId="7F192788" w14:textId="77777777" w:rsidR="00BD7B97" w:rsidRDefault="00E4410B">
            <w:pPr>
              <w:pStyle w:val="TableParagraph"/>
              <w:spacing w:before="4" w:line="235" w:lineRule="auto"/>
              <w:ind w:left="128" w:right="104"/>
              <w:jc w:val="both"/>
              <w:rPr>
                <w:sz w:val="21"/>
              </w:rPr>
            </w:pPr>
            <w:r>
              <w:rPr>
                <w:color w:val="414042"/>
                <w:sz w:val="21"/>
              </w:rPr>
              <w:t>the implementation and monitoring of strategic, operational, educational, people and financial business plans and processes and for ensuring that appropriate frameworks, delegations, policies, procedures and resourcing are in place to support the delivery of CIT</w:t>
            </w:r>
            <w:r>
              <w:rPr>
                <w:color w:val="414042"/>
                <w:spacing w:val="-3"/>
                <w:sz w:val="21"/>
              </w:rPr>
              <w:t xml:space="preserve"> </w:t>
            </w:r>
            <w:r>
              <w:rPr>
                <w:color w:val="414042"/>
                <w:sz w:val="21"/>
              </w:rPr>
              <w:t>strategic</w:t>
            </w:r>
            <w:r>
              <w:rPr>
                <w:color w:val="414042"/>
                <w:spacing w:val="-3"/>
                <w:sz w:val="21"/>
              </w:rPr>
              <w:t xml:space="preserve"> </w:t>
            </w:r>
            <w:r>
              <w:rPr>
                <w:color w:val="414042"/>
                <w:sz w:val="21"/>
              </w:rPr>
              <w:t>and</w:t>
            </w:r>
            <w:r>
              <w:rPr>
                <w:color w:val="414042"/>
                <w:spacing w:val="-3"/>
                <w:sz w:val="21"/>
              </w:rPr>
              <w:t xml:space="preserve"> </w:t>
            </w:r>
            <w:r>
              <w:rPr>
                <w:color w:val="414042"/>
                <w:sz w:val="21"/>
              </w:rPr>
              <w:t>operational</w:t>
            </w:r>
            <w:r>
              <w:rPr>
                <w:color w:val="414042"/>
                <w:spacing w:val="-3"/>
                <w:sz w:val="21"/>
              </w:rPr>
              <w:t xml:space="preserve"> </w:t>
            </w:r>
            <w:r>
              <w:rPr>
                <w:color w:val="414042"/>
                <w:sz w:val="21"/>
              </w:rPr>
              <w:t>objectives.</w:t>
            </w:r>
            <w:r>
              <w:rPr>
                <w:color w:val="414042"/>
                <w:spacing w:val="-3"/>
                <w:sz w:val="21"/>
              </w:rPr>
              <w:t xml:space="preserve"> </w:t>
            </w:r>
            <w:r>
              <w:rPr>
                <w:color w:val="414042"/>
                <w:sz w:val="21"/>
              </w:rPr>
              <w:t>EMC</w:t>
            </w:r>
            <w:r>
              <w:rPr>
                <w:color w:val="414042"/>
                <w:spacing w:val="-3"/>
                <w:sz w:val="21"/>
              </w:rPr>
              <w:t xml:space="preserve"> </w:t>
            </w:r>
            <w:r>
              <w:rPr>
                <w:color w:val="414042"/>
                <w:sz w:val="21"/>
              </w:rPr>
              <w:t>is</w:t>
            </w:r>
            <w:r>
              <w:rPr>
                <w:color w:val="414042"/>
                <w:spacing w:val="-3"/>
                <w:sz w:val="21"/>
              </w:rPr>
              <w:t xml:space="preserve"> </w:t>
            </w:r>
            <w:r>
              <w:rPr>
                <w:color w:val="414042"/>
                <w:sz w:val="21"/>
              </w:rPr>
              <w:t>chaired</w:t>
            </w:r>
            <w:r>
              <w:rPr>
                <w:color w:val="414042"/>
                <w:spacing w:val="-3"/>
                <w:sz w:val="21"/>
              </w:rPr>
              <w:t xml:space="preserve"> </w:t>
            </w:r>
            <w:r>
              <w:rPr>
                <w:color w:val="414042"/>
                <w:sz w:val="21"/>
              </w:rPr>
              <w:t>by</w:t>
            </w:r>
            <w:r>
              <w:rPr>
                <w:color w:val="414042"/>
                <w:spacing w:val="-3"/>
                <w:sz w:val="21"/>
              </w:rPr>
              <w:t xml:space="preserve"> </w:t>
            </w:r>
            <w:r>
              <w:rPr>
                <w:color w:val="414042"/>
                <w:sz w:val="21"/>
              </w:rPr>
              <w:t>the</w:t>
            </w:r>
            <w:r>
              <w:rPr>
                <w:color w:val="414042"/>
                <w:spacing w:val="-3"/>
                <w:sz w:val="21"/>
              </w:rPr>
              <w:t xml:space="preserve"> </w:t>
            </w:r>
            <w:r>
              <w:rPr>
                <w:color w:val="414042"/>
                <w:sz w:val="21"/>
              </w:rPr>
              <w:t>CEO</w:t>
            </w:r>
            <w:r>
              <w:rPr>
                <w:color w:val="414042"/>
                <w:spacing w:val="-3"/>
                <w:sz w:val="21"/>
              </w:rPr>
              <w:t xml:space="preserve"> </w:t>
            </w:r>
            <w:r>
              <w:rPr>
                <w:color w:val="414042"/>
                <w:sz w:val="21"/>
              </w:rPr>
              <w:t>and</w:t>
            </w:r>
            <w:r>
              <w:rPr>
                <w:color w:val="414042"/>
                <w:spacing w:val="-3"/>
                <w:sz w:val="21"/>
              </w:rPr>
              <w:t xml:space="preserve"> </w:t>
            </w:r>
            <w:r>
              <w:rPr>
                <w:color w:val="414042"/>
                <w:sz w:val="21"/>
              </w:rPr>
              <w:t>made</w:t>
            </w:r>
            <w:r>
              <w:rPr>
                <w:color w:val="414042"/>
                <w:spacing w:val="-3"/>
                <w:sz w:val="21"/>
              </w:rPr>
              <w:t xml:space="preserve"> </w:t>
            </w:r>
            <w:r>
              <w:rPr>
                <w:color w:val="414042"/>
                <w:sz w:val="21"/>
              </w:rPr>
              <w:t>up</w:t>
            </w:r>
            <w:r>
              <w:rPr>
                <w:color w:val="414042"/>
                <w:spacing w:val="-3"/>
                <w:sz w:val="21"/>
              </w:rPr>
              <w:t xml:space="preserve"> </w:t>
            </w:r>
            <w:r>
              <w:rPr>
                <w:color w:val="414042"/>
                <w:sz w:val="21"/>
              </w:rPr>
              <w:t>of</w:t>
            </w:r>
            <w:r>
              <w:rPr>
                <w:color w:val="414042"/>
                <w:spacing w:val="-3"/>
                <w:sz w:val="21"/>
              </w:rPr>
              <w:t xml:space="preserve"> </w:t>
            </w:r>
            <w:r>
              <w:rPr>
                <w:color w:val="414042"/>
                <w:sz w:val="21"/>
              </w:rPr>
              <w:t>the executive team.</w:t>
            </w:r>
          </w:p>
        </w:tc>
      </w:tr>
      <w:tr w:rsidR="00BD7B97" w14:paraId="5E61A252" w14:textId="77777777">
        <w:trPr>
          <w:trHeight w:val="737"/>
        </w:trPr>
        <w:tc>
          <w:tcPr>
            <w:tcW w:w="2049" w:type="dxa"/>
            <w:tcBorders>
              <w:top w:val="single" w:sz="8" w:space="0" w:color="FFFFFF"/>
              <w:bottom w:val="single" w:sz="8" w:space="0" w:color="FFFFFF"/>
            </w:tcBorders>
            <w:shd w:val="clear" w:color="auto" w:fill="EFEFF0"/>
          </w:tcPr>
          <w:p w14:paraId="5FB6941B" w14:textId="77777777" w:rsidR="00BD7B97" w:rsidRDefault="00E4410B">
            <w:pPr>
              <w:pStyle w:val="TableParagraph"/>
              <w:spacing w:before="115" w:line="235" w:lineRule="auto"/>
              <w:ind w:left="80"/>
              <w:jc w:val="left"/>
              <w:rPr>
                <w:rFonts w:ascii="Source Sans Pro"/>
                <w:sz w:val="21"/>
              </w:rPr>
            </w:pPr>
            <w:r>
              <w:rPr>
                <w:rFonts w:ascii="Source Sans Pro"/>
                <w:color w:val="414042"/>
                <w:sz w:val="21"/>
              </w:rPr>
              <w:t>Corporate</w:t>
            </w:r>
            <w:r>
              <w:rPr>
                <w:rFonts w:ascii="Source Sans Pro"/>
                <w:color w:val="414042"/>
                <w:spacing w:val="-11"/>
                <w:sz w:val="21"/>
              </w:rPr>
              <w:t xml:space="preserve"> </w:t>
            </w:r>
            <w:r>
              <w:rPr>
                <w:rFonts w:ascii="Source Sans Pro"/>
                <w:color w:val="414042"/>
                <w:sz w:val="21"/>
              </w:rPr>
              <w:t xml:space="preserve">Resources </w:t>
            </w:r>
            <w:r>
              <w:rPr>
                <w:rFonts w:ascii="Source Sans Pro"/>
                <w:color w:val="414042"/>
                <w:spacing w:val="-2"/>
                <w:sz w:val="21"/>
              </w:rPr>
              <w:t>Committee</w:t>
            </w:r>
          </w:p>
        </w:tc>
        <w:tc>
          <w:tcPr>
            <w:tcW w:w="7588" w:type="dxa"/>
            <w:tcBorders>
              <w:top w:val="single" w:sz="8" w:space="0" w:color="FFFFFF"/>
              <w:bottom w:val="single" w:sz="8" w:space="0" w:color="FFFFFF"/>
            </w:tcBorders>
            <w:shd w:val="clear" w:color="auto" w:fill="EFEFF0"/>
          </w:tcPr>
          <w:p w14:paraId="7A5CCC0A" w14:textId="77777777" w:rsidR="00BD7B97" w:rsidRDefault="00E4410B">
            <w:pPr>
              <w:pStyle w:val="TableParagraph"/>
              <w:spacing w:before="111" w:line="262" w:lineRule="exact"/>
              <w:ind w:left="128"/>
              <w:jc w:val="left"/>
              <w:rPr>
                <w:sz w:val="21"/>
              </w:rPr>
            </w:pPr>
            <w:r>
              <w:rPr>
                <w:color w:val="414042"/>
                <w:sz w:val="21"/>
              </w:rPr>
              <w:t>To</w:t>
            </w:r>
            <w:r>
              <w:rPr>
                <w:color w:val="414042"/>
                <w:spacing w:val="-6"/>
                <w:sz w:val="21"/>
              </w:rPr>
              <w:t xml:space="preserve"> </w:t>
            </w:r>
            <w:r>
              <w:rPr>
                <w:color w:val="414042"/>
                <w:sz w:val="21"/>
              </w:rPr>
              <w:t>provide</w:t>
            </w:r>
            <w:r>
              <w:rPr>
                <w:color w:val="414042"/>
                <w:spacing w:val="-5"/>
                <w:sz w:val="21"/>
              </w:rPr>
              <w:t xml:space="preserve"> </w:t>
            </w:r>
            <w:r>
              <w:rPr>
                <w:color w:val="414042"/>
                <w:sz w:val="21"/>
              </w:rPr>
              <w:t>advice</w:t>
            </w:r>
            <w:r>
              <w:rPr>
                <w:color w:val="414042"/>
                <w:spacing w:val="-5"/>
                <w:sz w:val="21"/>
              </w:rPr>
              <w:t xml:space="preserve"> </w:t>
            </w:r>
            <w:r>
              <w:rPr>
                <w:color w:val="414042"/>
                <w:sz w:val="21"/>
              </w:rPr>
              <w:t>on</w:t>
            </w:r>
            <w:r>
              <w:rPr>
                <w:color w:val="414042"/>
                <w:spacing w:val="-5"/>
                <w:sz w:val="21"/>
              </w:rPr>
              <w:t xml:space="preserve"> </w:t>
            </w:r>
            <w:r>
              <w:rPr>
                <w:color w:val="414042"/>
                <w:sz w:val="21"/>
              </w:rPr>
              <w:t>issues</w:t>
            </w:r>
            <w:r>
              <w:rPr>
                <w:color w:val="414042"/>
                <w:spacing w:val="-5"/>
                <w:sz w:val="21"/>
              </w:rPr>
              <w:t xml:space="preserve"> </w:t>
            </w:r>
            <w:r>
              <w:rPr>
                <w:color w:val="414042"/>
                <w:sz w:val="21"/>
              </w:rPr>
              <w:t>relating</w:t>
            </w:r>
            <w:r>
              <w:rPr>
                <w:color w:val="414042"/>
                <w:spacing w:val="-6"/>
                <w:sz w:val="21"/>
              </w:rPr>
              <w:t xml:space="preserve"> </w:t>
            </w:r>
            <w:r>
              <w:rPr>
                <w:color w:val="414042"/>
                <w:sz w:val="21"/>
              </w:rPr>
              <w:t>to</w:t>
            </w:r>
            <w:r>
              <w:rPr>
                <w:color w:val="414042"/>
                <w:spacing w:val="-5"/>
                <w:sz w:val="21"/>
              </w:rPr>
              <w:t xml:space="preserve"> </w:t>
            </w:r>
            <w:r>
              <w:rPr>
                <w:color w:val="414042"/>
                <w:sz w:val="21"/>
              </w:rPr>
              <w:t>oversight</w:t>
            </w:r>
            <w:r>
              <w:rPr>
                <w:color w:val="414042"/>
                <w:spacing w:val="-5"/>
                <w:sz w:val="21"/>
              </w:rPr>
              <w:t xml:space="preserve"> </w:t>
            </w:r>
            <w:r>
              <w:rPr>
                <w:color w:val="414042"/>
                <w:sz w:val="21"/>
              </w:rPr>
              <w:t>responsibilities</w:t>
            </w:r>
            <w:r>
              <w:rPr>
                <w:color w:val="414042"/>
                <w:spacing w:val="-5"/>
                <w:sz w:val="21"/>
              </w:rPr>
              <w:t xml:space="preserve"> </w:t>
            </w:r>
            <w:r>
              <w:rPr>
                <w:color w:val="414042"/>
                <w:sz w:val="21"/>
              </w:rPr>
              <w:t>relating</w:t>
            </w:r>
            <w:r>
              <w:rPr>
                <w:color w:val="414042"/>
                <w:spacing w:val="-5"/>
                <w:sz w:val="21"/>
              </w:rPr>
              <w:t xml:space="preserve"> </w:t>
            </w:r>
            <w:r>
              <w:rPr>
                <w:color w:val="414042"/>
                <w:sz w:val="21"/>
              </w:rPr>
              <w:t>to</w:t>
            </w:r>
            <w:r>
              <w:rPr>
                <w:color w:val="414042"/>
                <w:spacing w:val="-5"/>
                <w:sz w:val="21"/>
              </w:rPr>
              <w:t xml:space="preserve"> </w:t>
            </w:r>
            <w:r>
              <w:rPr>
                <w:color w:val="414042"/>
                <w:spacing w:val="-2"/>
                <w:sz w:val="21"/>
              </w:rPr>
              <w:t>financial,</w:t>
            </w:r>
          </w:p>
          <w:p w14:paraId="550C929E" w14:textId="77777777" w:rsidR="00BD7B97" w:rsidRDefault="00E4410B">
            <w:pPr>
              <w:pStyle w:val="TableParagraph"/>
              <w:spacing w:line="262" w:lineRule="exact"/>
              <w:ind w:left="128"/>
              <w:jc w:val="left"/>
              <w:rPr>
                <w:sz w:val="21"/>
              </w:rPr>
            </w:pPr>
            <w:r>
              <w:rPr>
                <w:color w:val="414042"/>
                <w:sz w:val="21"/>
              </w:rPr>
              <w:t>human</w:t>
            </w:r>
            <w:r>
              <w:rPr>
                <w:color w:val="414042"/>
                <w:spacing w:val="-5"/>
                <w:sz w:val="21"/>
              </w:rPr>
              <w:t xml:space="preserve"> </w:t>
            </w:r>
            <w:r>
              <w:rPr>
                <w:color w:val="414042"/>
                <w:sz w:val="21"/>
              </w:rPr>
              <w:t>resources</w:t>
            </w:r>
            <w:r>
              <w:rPr>
                <w:color w:val="414042"/>
                <w:spacing w:val="-3"/>
                <w:sz w:val="21"/>
              </w:rPr>
              <w:t xml:space="preserve"> </w:t>
            </w:r>
            <w:r>
              <w:rPr>
                <w:color w:val="414042"/>
                <w:sz w:val="21"/>
              </w:rPr>
              <w:t>and</w:t>
            </w:r>
            <w:r>
              <w:rPr>
                <w:color w:val="414042"/>
                <w:spacing w:val="-3"/>
                <w:sz w:val="21"/>
              </w:rPr>
              <w:t xml:space="preserve"> </w:t>
            </w:r>
            <w:r>
              <w:rPr>
                <w:color w:val="414042"/>
                <w:sz w:val="21"/>
              </w:rPr>
              <w:t>corporate</w:t>
            </w:r>
            <w:r>
              <w:rPr>
                <w:color w:val="414042"/>
                <w:spacing w:val="-3"/>
                <w:sz w:val="21"/>
              </w:rPr>
              <w:t xml:space="preserve"> </w:t>
            </w:r>
            <w:r>
              <w:rPr>
                <w:color w:val="414042"/>
                <w:sz w:val="21"/>
              </w:rPr>
              <w:t>governance.</w:t>
            </w:r>
            <w:r>
              <w:rPr>
                <w:color w:val="414042"/>
                <w:spacing w:val="-3"/>
                <w:sz w:val="21"/>
              </w:rPr>
              <w:t xml:space="preserve"> </w:t>
            </w:r>
            <w:r>
              <w:rPr>
                <w:color w:val="414042"/>
                <w:sz w:val="21"/>
              </w:rPr>
              <w:t>This</w:t>
            </w:r>
            <w:r>
              <w:rPr>
                <w:color w:val="414042"/>
                <w:spacing w:val="-3"/>
                <w:sz w:val="21"/>
              </w:rPr>
              <w:t xml:space="preserve"> </w:t>
            </w:r>
            <w:r>
              <w:rPr>
                <w:color w:val="414042"/>
                <w:sz w:val="21"/>
              </w:rPr>
              <w:t>is</w:t>
            </w:r>
            <w:r>
              <w:rPr>
                <w:color w:val="414042"/>
                <w:spacing w:val="-3"/>
                <w:sz w:val="21"/>
              </w:rPr>
              <w:t xml:space="preserve"> </w:t>
            </w:r>
            <w:r>
              <w:rPr>
                <w:color w:val="414042"/>
                <w:sz w:val="21"/>
              </w:rPr>
              <w:t>a</w:t>
            </w:r>
            <w:r>
              <w:rPr>
                <w:color w:val="414042"/>
                <w:spacing w:val="-3"/>
                <w:sz w:val="21"/>
              </w:rPr>
              <w:t xml:space="preserve"> </w:t>
            </w:r>
            <w:r>
              <w:rPr>
                <w:color w:val="414042"/>
                <w:sz w:val="21"/>
              </w:rPr>
              <w:t>subcommittee</w:t>
            </w:r>
            <w:r>
              <w:rPr>
                <w:color w:val="414042"/>
                <w:spacing w:val="-3"/>
                <w:sz w:val="21"/>
              </w:rPr>
              <w:t xml:space="preserve"> </w:t>
            </w:r>
            <w:r>
              <w:rPr>
                <w:color w:val="414042"/>
                <w:sz w:val="21"/>
              </w:rPr>
              <w:t>of</w:t>
            </w:r>
            <w:r>
              <w:rPr>
                <w:color w:val="414042"/>
                <w:spacing w:val="-2"/>
                <w:sz w:val="21"/>
              </w:rPr>
              <w:t xml:space="preserve"> </w:t>
            </w:r>
            <w:r>
              <w:rPr>
                <w:color w:val="414042"/>
                <w:spacing w:val="-4"/>
                <w:sz w:val="21"/>
              </w:rPr>
              <w:t>EMC.</w:t>
            </w:r>
          </w:p>
        </w:tc>
      </w:tr>
      <w:tr w:rsidR="00BD7B97" w14:paraId="54CB3CA1" w14:textId="77777777">
        <w:trPr>
          <w:trHeight w:val="2179"/>
        </w:trPr>
        <w:tc>
          <w:tcPr>
            <w:tcW w:w="2049" w:type="dxa"/>
            <w:tcBorders>
              <w:top w:val="single" w:sz="8" w:space="0" w:color="FFFFFF"/>
              <w:bottom w:val="single" w:sz="8" w:space="0" w:color="FFFFFF"/>
            </w:tcBorders>
            <w:shd w:val="clear" w:color="auto" w:fill="EFEFF0"/>
          </w:tcPr>
          <w:p w14:paraId="629D0558" w14:textId="77777777" w:rsidR="00BD7B97" w:rsidRDefault="00E4410B">
            <w:pPr>
              <w:pStyle w:val="TableParagraph"/>
              <w:spacing w:before="111"/>
              <w:ind w:left="80"/>
              <w:jc w:val="left"/>
              <w:rPr>
                <w:rFonts w:ascii="Source Sans Pro"/>
                <w:sz w:val="21"/>
              </w:rPr>
            </w:pPr>
            <w:r>
              <w:rPr>
                <w:rFonts w:ascii="Source Sans Pro"/>
                <w:color w:val="414042"/>
                <w:sz w:val="21"/>
              </w:rPr>
              <w:t xml:space="preserve">Academic </w:t>
            </w:r>
            <w:r>
              <w:rPr>
                <w:rFonts w:ascii="Source Sans Pro"/>
                <w:color w:val="414042"/>
                <w:spacing w:val="-2"/>
                <w:sz w:val="21"/>
              </w:rPr>
              <w:t>Council</w:t>
            </w:r>
          </w:p>
        </w:tc>
        <w:tc>
          <w:tcPr>
            <w:tcW w:w="7588" w:type="dxa"/>
            <w:tcBorders>
              <w:top w:val="single" w:sz="8" w:space="0" w:color="FFFFFF"/>
              <w:bottom w:val="single" w:sz="8" w:space="0" w:color="FFFFFF"/>
            </w:tcBorders>
            <w:shd w:val="clear" w:color="auto" w:fill="EFEFF0"/>
          </w:tcPr>
          <w:p w14:paraId="3CE2EDD7" w14:textId="77777777" w:rsidR="00BD7B97" w:rsidRDefault="00E4410B">
            <w:pPr>
              <w:pStyle w:val="TableParagraph"/>
              <w:spacing w:before="111"/>
              <w:ind w:left="128"/>
              <w:jc w:val="left"/>
              <w:rPr>
                <w:sz w:val="21"/>
              </w:rPr>
            </w:pPr>
            <w:r>
              <w:rPr>
                <w:color w:val="414042"/>
                <w:sz w:val="21"/>
              </w:rPr>
              <w:t>Academic</w:t>
            </w:r>
            <w:r>
              <w:rPr>
                <w:color w:val="414042"/>
                <w:spacing w:val="-5"/>
                <w:sz w:val="21"/>
              </w:rPr>
              <w:t xml:space="preserve"> </w:t>
            </w:r>
            <w:r>
              <w:rPr>
                <w:color w:val="414042"/>
                <w:sz w:val="21"/>
              </w:rPr>
              <w:t>Council</w:t>
            </w:r>
            <w:r>
              <w:rPr>
                <w:color w:val="414042"/>
                <w:spacing w:val="-3"/>
                <w:sz w:val="21"/>
              </w:rPr>
              <w:t xml:space="preserve"> </w:t>
            </w:r>
            <w:r>
              <w:rPr>
                <w:color w:val="414042"/>
                <w:sz w:val="21"/>
              </w:rPr>
              <w:t>is</w:t>
            </w:r>
            <w:r>
              <w:rPr>
                <w:color w:val="414042"/>
                <w:spacing w:val="-2"/>
                <w:sz w:val="21"/>
              </w:rPr>
              <w:t xml:space="preserve"> </w:t>
            </w:r>
            <w:r>
              <w:rPr>
                <w:color w:val="414042"/>
                <w:sz w:val="21"/>
              </w:rPr>
              <w:t>the</w:t>
            </w:r>
            <w:r>
              <w:rPr>
                <w:color w:val="414042"/>
                <w:spacing w:val="-3"/>
                <w:sz w:val="21"/>
              </w:rPr>
              <w:t xml:space="preserve"> </w:t>
            </w:r>
            <w:r>
              <w:rPr>
                <w:color w:val="414042"/>
                <w:sz w:val="21"/>
              </w:rPr>
              <w:t>principal</w:t>
            </w:r>
            <w:r>
              <w:rPr>
                <w:color w:val="414042"/>
                <w:spacing w:val="-3"/>
                <w:sz w:val="21"/>
              </w:rPr>
              <w:t xml:space="preserve"> </w:t>
            </w:r>
            <w:r>
              <w:rPr>
                <w:color w:val="414042"/>
                <w:sz w:val="21"/>
              </w:rPr>
              <w:t>academic</w:t>
            </w:r>
            <w:r>
              <w:rPr>
                <w:color w:val="414042"/>
                <w:spacing w:val="-2"/>
                <w:sz w:val="21"/>
              </w:rPr>
              <w:t xml:space="preserve"> </w:t>
            </w:r>
            <w:r>
              <w:rPr>
                <w:color w:val="414042"/>
                <w:sz w:val="21"/>
              </w:rPr>
              <w:t>governance</w:t>
            </w:r>
            <w:r>
              <w:rPr>
                <w:color w:val="414042"/>
                <w:spacing w:val="-3"/>
                <w:sz w:val="21"/>
              </w:rPr>
              <w:t xml:space="preserve"> </w:t>
            </w:r>
            <w:r>
              <w:rPr>
                <w:color w:val="414042"/>
                <w:sz w:val="21"/>
              </w:rPr>
              <w:t>body</w:t>
            </w:r>
            <w:r>
              <w:rPr>
                <w:color w:val="414042"/>
                <w:spacing w:val="-3"/>
                <w:sz w:val="21"/>
              </w:rPr>
              <w:t xml:space="preserve"> </w:t>
            </w:r>
            <w:r>
              <w:rPr>
                <w:color w:val="414042"/>
                <w:sz w:val="21"/>
              </w:rPr>
              <w:t>of</w:t>
            </w:r>
            <w:r>
              <w:rPr>
                <w:color w:val="414042"/>
                <w:spacing w:val="-2"/>
                <w:sz w:val="21"/>
              </w:rPr>
              <w:t xml:space="preserve"> </w:t>
            </w:r>
            <w:r>
              <w:rPr>
                <w:color w:val="414042"/>
                <w:spacing w:val="-4"/>
                <w:sz w:val="21"/>
              </w:rPr>
              <w:t>CIT.</w:t>
            </w:r>
          </w:p>
          <w:p w14:paraId="68CB2805" w14:textId="77777777" w:rsidR="00BD7B97" w:rsidRDefault="00E4410B">
            <w:pPr>
              <w:pStyle w:val="TableParagraph"/>
              <w:spacing w:before="141" w:line="235" w:lineRule="auto"/>
              <w:ind w:left="128" w:right="28"/>
              <w:jc w:val="left"/>
              <w:rPr>
                <w:sz w:val="21"/>
              </w:rPr>
            </w:pPr>
            <w:r>
              <w:rPr>
                <w:color w:val="414042"/>
                <w:sz w:val="21"/>
              </w:rPr>
              <w:t>Academic governance is the framework of policies, structures, relationships, systems and processes that provide direction and oversight of academic activities (teaching, learning, assessment and research) at CIT. This includes regulation of the quality and standards of performance of CIT VET services. There are four committees (described below)</w:t>
            </w:r>
            <w:r>
              <w:rPr>
                <w:color w:val="414042"/>
                <w:spacing w:val="-3"/>
                <w:sz w:val="21"/>
              </w:rPr>
              <w:t xml:space="preserve"> </w:t>
            </w:r>
            <w:r>
              <w:rPr>
                <w:color w:val="414042"/>
                <w:sz w:val="21"/>
              </w:rPr>
              <w:t>which</w:t>
            </w:r>
            <w:r>
              <w:rPr>
                <w:color w:val="414042"/>
                <w:spacing w:val="-3"/>
                <w:sz w:val="21"/>
              </w:rPr>
              <w:t xml:space="preserve"> </w:t>
            </w:r>
            <w:r>
              <w:rPr>
                <w:color w:val="414042"/>
                <w:sz w:val="21"/>
              </w:rPr>
              <w:t>support</w:t>
            </w:r>
            <w:r>
              <w:rPr>
                <w:color w:val="414042"/>
                <w:spacing w:val="-3"/>
                <w:sz w:val="21"/>
              </w:rPr>
              <w:t xml:space="preserve"> </w:t>
            </w:r>
            <w:r>
              <w:rPr>
                <w:color w:val="414042"/>
                <w:sz w:val="21"/>
              </w:rPr>
              <w:t>and</w:t>
            </w:r>
            <w:r>
              <w:rPr>
                <w:color w:val="414042"/>
                <w:spacing w:val="-3"/>
                <w:sz w:val="21"/>
              </w:rPr>
              <w:t xml:space="preserve"> </w:t>
            </w:r>
            <w:r>
              <w:rPr>
                <w:color w:val="414042"/>
                <w:sz w:val="21"/>
              </w:rPr>
              <w:t>report</w:t>
            </w:r>
            <w:r>
              <w:rPr>
                <w:color w:val="414042"/>
                <w:spacing w:val="-3"/>
                <w:sz w:val="21"/>
              </w:rPr>
              <w:t xml:space="preserve"> </w:t>
            </w:r>
            <w:r>
              <w:rPr>
                <w:color w:val="414042"/>
                <w:sz w:val="21"/>
              </w:rPr>
              <w:t>to</w:t>
            </w:r>
            <w:r>
              <w:rPr>
                <w:color w:val="414042"/>
                <w:spacing w:val="-3"/>
                <w:sz w:val="21"/>
              </w:rPr>
              <w:t xml:space="preserve"> </w:t>
            </w:r>
            <w:r>
              <w:rPr>
                <w:color w:val="414042"/>
                <w:sz w:val="21"/>
              </w:rPr>
              <w:t>the</w:t>
            </w:r>
            <w:r>
              <w:rPr>
                <w:color w:val="414042"/>
                <w:spacing w:val="-3"/>
                <w:sz w:val="21"/>
              </w:rPr>
              <w:t xml:space="preserve"> </w:t>
            </w:r>
            <w:r>
              <w:rPr>
                <w:color w:val="414042"/>
                <w:sz w:val="21"/>
              </w:rPr>
              <w:t>Academic</w:t>
            </w:r>
            <w:r>
              <w:rPr>
                <w:color w:val="414042"/>
                <w:spacing w:val="-3"/>
                <w:sz w:val="21"/>
              </w:rPr>
              <w:t xml:space="preserve"> </w:t>
            </w:r>
            <w:r>
              <w:rPr>
                <w:color w:val="414042"/>
                <w:sz w:val="21"/>
              </w:rPr>
              <w:t>Council.</w:t>
            </w:r>
            <w:r>
              <w:rPr>
                <w:color w:val="414042"/>
                <w:spacing w:val="-3"/>
                <w:sz w:val="21"/>
              </w:rPr>
              <w:t xml:space="preserve"> </w:t>
            </w:r>
            <w:r>
              <w:rPr>
                <w:color w:val="414042"/>
                <w:sz w:val="21"/>
              </w:rPr>
              <w:t>The</w:t>
            </w:r>
            <w:r>
              <w:rPr>
                <w:color w:val="414042"/>
                <w:spacing w:val="-3"/>
                <w:sz w:val="21"/>
              </w:rPr>
              <w:t xml:space="preserve"> </w:t>
            </w:r>
            <w:r>
              <w:rPr>
                <w:color w:val="414042"/>
                <w:sz w:val="21"/>
              </w:rPr>
              <w:t>outcomes</w:t>
            </w:r>
            <w:r>
              <w:rPr>
                <w:color w:val="414042"/>
                <w:spacing w:val="-3"/>
                <w:sz w:val="21"/>
              </w:rPr>
              <w:t xml:space="preserve"> </w:t>
            </w:r>
            <w:r>
              <w:rPr>
                <w:color w:val="414042"/>
                <w:sz w:val="21"/>
              </w:rPr>
              <w:t>of</w:t>
            </w:r>
            <w:r>
              <w:rPr>
                <w:color w:val="414042"/>
                <w:spacing w:val="-3"/>
                <w:sz w:val="21"/>
              </w:rPr>
              <w:t xml:space="preserve"> </w:t>
            </w:r>
            <w:r>
              <w:rPr>
                <w:color w:val="414042"/>
                <w:sz w:val="21"/>
              </w:rPr>
              <w:t>meetings are reported to EMC.</w:t>
            </w:r>
          </w:p>
        </w:tc>
      </w:tr>
      <w:tr w:rsidR="00BD7B97" w14:paraId="7138ECE0" w14:textId="77777777">
        <w:trPr>
          <w:trHeight w:val="997"/>
        </w:trPr>
        <w:tc>
          <w:tcPr>
            <w:tcW w:w="2049" w:type="dxa"/>
            <w:tcBorders>
              <w:top w:val="single" w:sz="8" w:space="0" w:color="FFFFFF"/>
              <w:bottom w:val="single" w:sz="8" w:space="0" w:color="FFFFFF"/>
            </w:tcBorders>
            <w:shd w:val="clear" w:color="auto" w:fill="EFEFF0"/>
          </w:tcPr>
          <w:p w14:paraId="13E1CD26" w14:textId="77777777" w:rsidR="00BD7B97" w:rsidRDefault="00E4410B">
            <w:pPr>
              <w:pStyle w:val="TableParagraph"/>
              <w:spacing w:before="115" w:line="235" w:lineRule="auto"/>
              <w:ind w:left="80" w:right="512"/>
              <w:jc w:val="left"/>
              <w:rPr>
                <w:rFonts w:ascii="Source Sans Pro"/>
                <w:sz w:val="21"/>
              </w:rPr>
            </w:pPr>
            <w:r>
              <w:rPr>
                <w:rFonts w:ascii="Source Sans Pro"/>
                <w:color w:val="414042"/>
                <w:sz w:val="21"/>
              </w:rPr>
              <w:t>Teaching and Learning</w:t>
            </w:r>
            <w:r>
              <w:rPr>
                <w:rFonts w:ascii="Source Sans Pro"/>
                <w:color w:val="414042"/>
                <w:spacing w:val="-11"/>
                <w:sz w:val="21"/>
              </w:rPr>
              <w:t xml:space="preserve"> </w:t>
            </w:r>
            <w:r>
              <w:rPr>
                <w:rFonts w:ascii="Source Sans Pro"/>
                <w:color w:val="414042"/>
                <w:sz w:val="21"/>
              </w:rPr>
              <w:t xml:space="preserve">Quality </w:t>
            </w:r>
            <w:r>
              <w:rPr>
                <w:rFonts w:ascii="Source Sans Pro"/>
                <w:color w:val="414042"/>
                <w:spacing w:val="-2"/>
                <w:sz w:val="21"/>
              </w:rPr>
              <w:t>Committee</w:t>
            </w:r>
          </w:p>
        </w:tc>
        <w:tc>
          <w:tcPr>
            <w:tcW w:w="7588" w:type="dxa"/>
            <w:tcBorders>
              <w:top w:val="single" w:sz="8" w:space="0" w:color="FFFFFF"/>
              <w:bottom w:val="single" w:sz="8" w:space="0" w:color="FFFFFF"/>
            </w:tcBorders>
            <w:shd w:val="clear" w:color="auto" w:fill="EFEFF0"/>
          </w:tcPr>
          <w:p w14:paraId="5887EA6B" w14:textId="77777777" w:rsidR="00BD7B97" w:rsidRDefault="00E4410B">
            <w:pPr>
              <w:pStyle w:val="TableParagraph"/>
              <w:spacing w:before="115" w:line="235" w:lineRule="auto"/>
              <w:ind w:left="128"/>
              <w:jc w:val="left"/>
              <w:rPr>
                <w:sz w:val="21"/>
              </w:rPr>
            </w:pPr>
            <w:r>
              <w:rPr>
                <w:color w:val="414042"/>
                <w:sz w:val="21"/>
              </w:rPr>
              <w:t>To advise on the development, implementation and review of strategies, policies and initiatives</w:t>
            </w:r>
            <w:r>
              <w:rPr>
                <w:color w:val="414042"/>
                <w:spacing w:val="-4"/>
                <w:sz w:val="21"/>
              </w:rPr>
              <w:t xml:space="preserve"> </w:t>
            </w:r>
            <w:r>
              <w:rPr>
                <w:color w:val="414042"/>
                <w:sz w:val="21"/>
              </w:rPr>
              <w:t>to</w:t>
            </w:r>
            <w:r>
              <w:rPr>
                <w:color w:val="414042"/>
                <w:spacing w:val="-4"/>
                <w:sz w:val="21"/>
              </w:rPr>
              <w:t xml:space="preserve"> </w:t>
            </w:r>
            <w:r>
              <w:rPr>
                <w:color w:val="414042"/>
                <w:sz w:val="21"/>
              </w:rPr>
              <w:t>meet</w:t>
            </w:r>
            <w:r>
              <w:rPr>
                <w:color w:val="414042"/>
                <w:spacing w:val="-4"/>
                <w:sz w:val="21"/>
              </w:rPr>
              <w:t xml:space="preserve"> </w:t>
            </w:r>
            <w:r>
              <w:rPr>
                <w:color w:val="414042"/>
                <w:sz w:val="21"/>
              </w:rPr>
              <w:t>legislative,</w:t>
            </w:r>
            <w:r>
              <w:rPr>
                <w:color w:val="414042"/>
                <w:spacing w:val="-4"/>
                <w:sz w:val="21"/>
              </w:rPr>
              <w:t xml:space="preserve"> </w:t>
            </w:r>
            <w:r>
              <w:rPr>
                <w:color w:val="414042"/>
                <w:sz w:val="21"/>
              </w:rPr>
              <w:t>regulatory</w:t>
            </w:r>
            <w:r>
              <w:rPr>
                <w:color w:val="414042"/>
                <w:spacing w:val="-4"/>
                <w:sz w:val="21"/>
              </w:rPr>
              <w:t xml:space="preserve"> </w:t>
            </w:r>
            <w:r>
              <w:rPr>
                <w:color w:val="414042"/>
                <w:sz w:val="21"/>
              </w:rPr>
              <w:t>and</w:t>
            </w:r>
            <w:r>
              <w:rPr>
                <w:color w:val="414042"/>
                <w:spacing w:val="-4"/>
                <w:sz w:val="21"/>
              </w:rPr>
              <w:t xml:space="preserve"> </w:t>
            </w:r>
            <w:r>
              <w:rPr>
                <w:color w:val="414042"/>
                <w:sz w:val="21"/>
              </w:rPr>
              <w:t>professional</w:t>
            </w:r>
            <w:r>
              <w:rPr>
                <w:color w:val="414042"/>
                <w:spacing w:val="-4"/>
                <w:sz w:val="21"/>
              </w:rPr>
              <w:t xml:space="preserve"> </w:t>
            </w:r>
            <w:r>
              <w:rPr>
                <w:color w:val="414042"/>
                <w:sz w:val="21"/>
              </w:rPr>
              <w:t>requirements</w:t>
            </w:r>
            <w:r>
              <w:rPr>
                <w:color w:val="414042"/>
                <w:spacing w:val="-4"/>
                <w:sz w:val="21"/>
              </w:rPr>
              <w:t xml:space="preserve"> </w:t>
            </w:r>
            <w:r>
              <w:rPr>
                <w:color w:val="414042"/>
                <w:sz w:val="21"/>
              </w:rPr>
              <w:t>and</w:t>
            </w:r>
            <w:r>
              <w:rPr>
                <w:color w:val="414042"/>
                <w:spacing w:val="-4"/>
                <w:sz w:val="21"/>
              </w:rPr>
              <w:t xml:space="preserve"> </w:t>
            </w:r>
            <w:r>
              <w:rPr>
                <w:color w:val="414042"/>
                <w:sz w:val="21"/>
              </w:rPr>
              <w:t>to</w:t>
            </w:r>
            <w:r>
              <w:rPr>
                <w:color w:val="414042"/>
                <w:spacing w:val="-4"/>
                <w:sz w:val="21"/>
              </w:rPr>
              <w:t xml:space="preserve"> </w:t>
            </w:r>
            <w:r>
              <w:rPr>
                <w:color w:val="414042"/>
                <w:sz w:val="21"/>
              </w:rPr>
              <w:t>address quality standards and best practice in teaching and learning.</w:t>
            </w:r>
          </w:p>
        </w:tc>
      </w:tr>
      <w:tr w:rsidR="00BD7B97" w14:paraId="707AE920" w14:textId="77777777">
        <w:trPr>
          <w:trHeight w:val="1257"/>
        </w:trPr>
        <w:tc>
          <w:tcPr>
            <w:tcW w:w="2049" w:type="dxa"/>
            <w:tcBorders>
              <w:top w:val="single" w:sz="8" w:space="0" w:color="FFFFFF"/>
              <w:bottom w:val="single" w:sz="8" w:space="0" w:color="FFFFFF"/>
            </w:tcBorders>
            <w:shd w:val="clear" w:color="auto" w:fill="EFEFF0"/>
          </w:tcPr>
          <w:p w14:paraId="2FE43DB2" w14:textId="77777777" w:rsidR="00BD7B97" w:rsidRDefault="00E4410B">
            <w:pPr>
              <w:pStyle w:val="TableParagraph"/>
              <w:spacing w:before="115" w:line="235" w:lineRule="auto"/>
              <w:ind w:left="80" w:right="199"/>
              <w:jc w:val="left"/>
              <w:rPr>
                <w:rFonts w:ascii="Source Sans Pro"/>
                <w:sz w:val="21"/>
              </w:rPr>
            </w:pPr>
            <w:r>
              <w:rPr>
                <w:rFonts w:ascii="Source Sans Pro"/>
                <w:color w:val="414042"/>
                <w:sz w:val="21"/>
              </w:rPr>
              <w:t>Program</w:t>
            </w:r>
            <w:r>
              <w:rPr>
                <w:rFonts w:ascii="Source Sans Pro"/>
                <w:color w:val="414042"/>
                <w:spacing w:val="-11"/>
                <w:sz w:val="21"/>
              </w:rPr>
              <w:t xml:space="preserve"> </w:t>
            </w:r>
            <w:r>
              <w:rPr>
                <w:rFonts w:ascii="Source Sans Pro"/>
                <w:color w:val="414042"/>
                <w:sz w:val="21"/>
              </w:rPr>
              <w:t xml:space="preserve">Innovation </w:t>
            </w:r>
            <w:r>
              <w:rPr>
                <w:rFonts w:ascii="Source Sans Pro"/>
                <w:color w:val="414042"/>
                <w:spacing w:val="-2"/>
                <w:sz w:val="21"/>
              </w:rPr>
              <w:t>Committee</w:t>
            </w:r>
          </w:p>
        </w:tc>
        <w:tc>
          <w:tcPr>
            <w:tcW w:w="7588" w:type="dxa"/>
            <w:tcBorders>
              <w:top w:val="single" w:sz="8" w:space="0" w:color="FFFFFF"/>
              <w:bottom w:val="single" w:sz="8" w:space="0" w:color="FFFFFF"/>
            </w:tcBorders>
            <w:shd w:val="clear" w:color="auto" w:fill="EFEFF0"/>
          </w:tcPr>
          <w:p w14:paraId="621F93ED" w14:textId="77777777" w:rsidR="00BD7B97" w:rsidRDefault="00E4410B">
            <w:pPr>
              <w:pStyle w:val="TableParagraph"/>
              <w:spacing w:before="115" w:line="235" w:lineRule="auto"/>
              <w:ind w:left="128"/>
              <w:jc w:val="left"/>
              <w:rPr>
                <w:sz w:val="21"/>
              </w:rPr>
            </w:pPr>
            <w:r>
              <w:rPr>
                <w:color w:val="414042"/>
                <w:sz w:val="21"/>
              </w:rPr>
              <w:t>To advise on and approve strategies, policies and initiatives that review and enhance current</w:t>
            </w:r>
            <w:r>
              <w:rPr>
                <w:color w:val="414042"/>
                <w:spacing w:val="-5"/>
                <w:sz w:val="21"/>
              </w:rPr>
              <w:t xml:space="preserve"> </w:t>
            </w:r>
            <w:r>
              <w:rPr>
                <w:color w:val="414042"/>
                <w:sz w:val="21"/>
              </w:rPr>
              <w:t>teaching</w:t>
            </w:r>
            <w:r>
              <w:rPr>
                <w:color w:val="414042"/>
                <w:spacing w:val="-5"/>
                <w:sz w:val="21"/>
              </w:rPr>
              <w:t xml:space="preserve"> </w:t>
            </w:r>
            <w:r>
              <w:rPr>
                <w:color w:val="414042"/>
                <w:sz w:val="21"/>
              </w:rPr>
              <w:t>and</w:t>
            </w:r>
            <w:r>
              <w:rPr>
                <w:color w:val="414042"/>
                <w:spacing w:val="-5"/>
                <w:sz w:val="21"/>
              </w:rPr>
              <w:t xml:space="preserve"> </w:t>
            </w:r>
            <w:r>
              <w:rPr>
                <w:color w:val="414042"/>
                <w:sz w:val="21"/>
              </w:rPr>
              <w:t>learning</w:t>
            </w:r>
            <w:r>
              <w:rPr>
                <w:color w:val="414042"/>
                <w:spacing w:val="-5"/>
                <w:sz w:val="21"/>
              </w:rPr>
              <w:t xml:space="preserve"> </w:t>
            </w:r>
            <w:r>
              <w:rPr>
                <w:color w:val="414042"/>
                <w:sz w:val="21"/>
              </w:rPr>
              <w:t>programs</w:t>
            </w:r>
            <w:r>
              <w:rPr>
                <w:color w:val="414042"/>
                <w:spacing w:val="-5"/>
                <w:sz w:val="21"/>
              </w:rPr>
              <w:t xml:space="preserve"> </w:t>
            </w:r>
            <w:r>
              <w:rPr>
                <w:color w:val="414042"/>
                <w:sz w:val="21"/>
              </w:rPr>
              <w:t>and</w:t>
            </w:r>
            <w:r>
              <w:rPr>
                <w:color w:val="414042"/>
                <w:spacing w:val="-5"/>
                <w:sz w:val="21"/>
              </w:rPr>
              <w:t xml:space="preserve"> </w:t>
            </w:r>
            <w:r>
              <w:rPr>
                <w:color w:val="414042"/>
                <w:sz w:val="21"/>
              </w:rPr>
              <w:t>identify</w:t>
            </w:r>
            <w:r>
              <w:rPr>
                <w:color w:val="414042"/>
                <w:spacing w:val="-5"/>
                <w:sz w:val="21"/>
              </w:rPr>
              <w:t xml:space="preserve"> </w:t>
            </w:r>
            <w:r>
              <w:rPr>
                <w:color w:val="414042"/>
                <w:sz w:val="21"/>
              </w:rPr>
              <w:t>new</w:t>
            </w:r>
            <w:r>
              <w:rPr>
                <w:color w:val="414042"/>
                <w:spacing w:val="-5"/>
                <w:sz w:val="21"/>
              </w:rPr>
              <w:t xml:space="preserve"> </w:t>
            </w:r>
            <w:r>
              <w:rPr>
                <w:color w:val="414042"/>
                <w:sz w:val="21"/>
              </w:rPr>
              <w:t>and</w:t>
            </w:r>
            <w:r>
              <w:rPr>
                <w:color w:val="414042"/>
                <w:spacing w:val="-5"/>
                <w:sz w:val="21"/>
              </w:rPr>
              <w:t xml:space="preserve"> </w:t>
            </w:r>
            <w:r>
              <w:rPr>
                <w:color w:val="414042"/>
                <w:sz w:val="21"/>
              </w:rPr>
              <w:t>innovative</w:t>
            </w:r>
            <w:r>
              <w:rPr>
                <w:color w:val="414042"/>
                <w:spacing w:val="-5"/>
                <w:sz w:val="21"/>
              </w:rPr>
              <w:t xml:space="preserve"> </w:t>
            </w:r>
            <w:r>
              <w:rPr>
                <w:color w:val="414042"/>
                <w:sz w:val="21"/>
              </w:rPr>
              <w:t>programs</w:t>
            </w:r>
            <w:r>
              <w:rPr>
                <w:color w:val="414042"/>
                <w:spacing w:val="-5"/>
                <w:sz w:val="21"/>
              </w:rPr>
              <w:t xml:space="preserve"> </w:t>
            </w:r>
            <w:r>
              <w:rPr>
                <w:color w:val="414042"/>
                <w:sz w:val="21"/>
              </w:rPr>
              <w:t>and practices. This committee also identifies innovative practices in program delivery that use technology and work- based models.</w:t>
            </w:r>
          </w:p>
        </w:tc>
      </w:tr>
      <w:tr w:rsidR="00BD7B97" w14:paraId="5F8867C0" w14:textId="77777777">
        <w:trPr>
          <w:trHeight w:val="1517"/>
        </w:trPr>
        <w:tc>
          <w:tcPr>
            <w:tcW w:w="2049" w:type="dxa"/>
            <w:tcBorders>
              <w:top w:val="single" w:sz="8" w:space="0" w:color="FFFFFF"/>
              <w:bottom w:val="single" w:sz="8" w:space="0" w:color="FFFFFF"/>
            </w:tcBorders>
            <w:shd w:val="clear" w:color="auto" w:fill="EFEFF0"/>
          </w:tcPr>
          <w:p w14:paraId="364E5E65" w14:textId="77777777" w:rsidR="00BD7B97" w:rsidRDefault="00E4410B">
            <w:pPr>
              <w:pStyle w:val="TableParagraph"/>
              <w:spacing w:before="115" w:line="235" w:lineRule="auto"/>
              <w:ind w:left="80"/>
              <w:jc w:val="left"/>
              <w:rPr>
                <w:rFonts w:ascii="Source Sans Pro"/>
                <w:sz w:val="21"/>
              </w:rPr>
            </w:pPr>
            <w:r>
              <w:rPr>
                <w:rFonts w:ascii="Source Sans Pro"/>
                <w:color w:val="414042"/>
                <w:sz w:val="21"/>
              </w:rPr>
              <w:t>Student</w:t>
            </w:r>
            <w:r>
              <w:rPr>
                <w:rFonts w:ascii="Source Sans Pro"/>
                <w:color w:val="414042"/>
                <w:spacing w:val="-11"/>
                <w:sz w:val="21"/>
              </w:rPr>
              <w:t xml:space="preserve"> </w:t>
            </w:r>
            <w:r>
              <w:rPr>
                <w:rFonts w:ascii="Source Sans Pro"/>
                <w:color w:val="414042"/>
                <w:sz w:val="21"/>
              </w:rPr>
              <w:t xml:space="preserve">Experience </w:t>
            </w:r>
            <w:r>
              <w:rPr>
                <w:rFonts w:ascii="Source Sans Pro"/>
                <w:color w:val="414042"/>
                <w:spacing w:val="-2"/>
                <w:sz w:val="21"/>
              </w:rPr>
              <w:t>Committee</w:t>
            </w:r>
          </w:p>
        </w:tc>
        <w:tc>
          <w:tcPr>
            <w:tcW w:w="7588" w:type="dxa"/>
            <w:tcBorders>
              <w:top w:val="single" w:sz="8" w:space="0" w:color="FFFFFF"/>
              <w:bottom w:val="single" w:sz="8" w:space="0" w:color="FFFFFF"/>
            </w:tcBorders>
            <w:shd w:val="clear" w:color="auto" w:fill="EFEFF0"/>
          </w:tcPr>
          <w:p w14:paraId="77882693" w14:textId="77777777" w:rsidR="00BD7B97" w:rsidRDefault="00E4410B">
            <w:pPr>
              <w:pStyle w:val="TableParagraph"/>
              <w:spacing w:before="115" w:line="235" w:lineRule="auto"/>
              <w:ind w:left="128"/>
              <w:jc w:val="left"/>
              <w:rPr>
                <w:sz w:val="21"/>
              </w:rPr>
            </w:pPr>
            <w:r>
              <w:rPr>
                <w:color w:val="414042"/>
                <w:sz w:val="21"/>
              </w:rPr>
              <w:t>To</w:t>
            </w:r>
            <w:r>
              <w:rPr>
                <w:color w:val="414042"/>
                <w:spacing w:val="-4"/>
                <w:sz w:val="21"/>
              </w:rPr>
              <w:t xml:space="preserve"> </w:t>
            </w:r>
            <w:r>
              <w:rPr>
                <w:color w:val="414042"/>
                <w:sz w:val="21"/>
              </w:rPr>
              <w:t>advise</w:t>
            </w:r>
            <w:r>
              <w:rPr>
                <w:color w:val="414042"/>
                <w:spacing w:val="-4"/>
                <w:sz w:val="21"/>
              </w:rPr>
              <w:t xml:space="preserve"> </w:t>
            </w:r>
            <w:r>
              <w:rPr>
                <w:color w:val="414042"/>
                <w:sz w:val="21"/>
              </w:rPr>
              <w:t>on</w:t>
            </w:r>
            <w:r>
              <w:rPr>
                <w:color w:val="414042"/>
                <w:spacing w:val="-4"/>
                <w:sz w:val="21"/>
              </w:rPr>
              <w:t xml:space="preserve"> </w:t>
            </w:r>
            <w:r>
              <w:rPr>
                <w:color w:val="414042"/>
                <w:sz w:val="21"/>
              </w:rPr>
              <w:t>and</w:t>
            </w:r>
            <w:r>
              <w:rPr>
                <w:color w:val="414042"/>
                <w:spacing w:val="-4"/>
                <w:sz w:val="21"/>
              </w:rPr>
              <w:t xml:space="preserve"> </w:t>
            </w:r>
            <w:r>
              <w:rPr>
                <w:color w:val="414042"/>
                <w:sz w:val="21"/>
              </w:rPr>
              <w:t>approve</w:t>
            </w:r>
            <w:r>
              <w:rPr>
                <w:color w:val="414042"/>
                <w:spacing w:val="-4"/>
                <w:sz w:val="21"/>
              </w:rPr>
              <w:t xml:space="preserve"> </w:t>
            </w:r>
            <w:r>
              <w:rPr>
                <w:color w:val="414042"/>
                <w:sz w:val="21"/>
              </w:rPr>
              <w:t>the</w:t>
            </w:r>
            <w:r>
              <w:rPr>
                <w:color w:val="414042"/>
                <w:spacing w:val="-4"/>
                <w:sz w:val="21"/>
              </w:rPr>
              <w:t xml:space="preserve"> </w:t>
            </w:r>
            <w:r>
              <w:rPr>
                <w:color w:val="414042"/>
                <w:sz w:val="21"/>
              </w:rPr>
              <w:t>development,</w:t>
            </w:r>
            <w:r>
              <w:rPr>
                <w:color w:val="414042"/>
                <w:spacing w:val="-4"/>
                <w:sz w:val="21"/>
              </w:rPr>
              <w:t xml:space="preserve"> </w:t>
            </w:r>
            <w:r>
              <w:rPr>
                <w:color w:val="414042"/>
                <w:sz w:val="21"/>
              </w:rPr>
              <w:t>implementation</w:t>
            </w:r>
            <w:r>
              <w:rPr>
                <w:color w:val="414042"/>
                <w:spacing w:val="-4"/>
                <w:sz w:val="21"/>
              </w:rPr>
              <w:t xml:space="preserve"> </w:t>
            </w:r>
            <w:r>
              <w:rPr>
                <w:color w:val="414042"/>
                <w:sz w:val="21"/>
              </w:rPr>
              <w:t>and</w:t>
            </w:r>
            <w:r>
              <w:rPr>
                <w:color w:val="414042"/>
                <w:spacing w:val="-4"/>
                <w:sz w:val="21"/>
              </w:rPr>
              <w:t xml:space="preserve"> </w:t>
            </w:r>
            <w:r>
              <w:rPr>
                <w:color w:val="414042"/>
                <w:sz w:val="21"/>
              </w:rPr>
              <w:t>review</w:t>
            </w:r>
            <w:r>
              <w:rPr>
                <w:color w:val="414042"/>
                <w:spacing w:val="-4"/>
                <w:sz w:val="21"/>
              </w:rPr>
              <w:t xml:space="preserve"> </w:t>
            </w:r>
            <w:r>
              <w:rPr>
                <w:color w:val="414042"/>
                <w:sz w:val="21"/>
              </w:rPr>
              <w:t>of</w:t>
            </w:r>
            <w:r>
              <w:rPr>
                <w:color w:val="414042"/>
                <w:spacing w:val="-4"/>
                <w:sz w:val="21"/>
              </w:rPr>
              <w:t xml:space="preserve"> </w:t>
            </w:r>
            <w:r>
              <w:rPr>
                <w:color w:val="414042"/>
                <w:sz w:val="21"/>
              </w:rPr>
              <w:t>strategies, policies and initiatives to ensure the learning needs and educational experience</w:t>
            </w:r>
          </w:p>
          <w:p w14:paraId="3D3CC618" w14:textId="77777777" w:rsidR="00BD7B97" w:rsidRDefault="00E4410B">
            <w:pPr>
              <w:pStyle w:val="TableParagraph"/>
              <w:spacing w:before="2" w:line="235" w:lineRule="auto"/>
              <w:ind w:left="128"/>
              <w:jc w:val="left"/>
              <w:rPr>
                <w:sz w:val="21"/>
              </w:rPr>
            </w:pPr>
            <w:r>
              <w:rPr>
                <w:color w:val="414042"/>
                <w:sz w:val="21"/>
              </w:rPr>
              <w:t>of students are addressed. This involves analysing key measures of the student experience</w:t>
            </w:r>
            <w:r>
              <w:rPr>
                <w:color w:val="414042"/>
                <w:spacing w:val="-3"/>
                <w:sz w:val="21"/>
              </w:rPr>
              <w:t xml:space="preserve"> </w:t>
            </w:r>
            <w:r>
              <w:rPr>
                <w:color w:val="414042"/>
                <w:sz w:val="21"/>
              </w:rPr>
              <w:t>and</w:t>
            </w:r>
            <w:r>
              <w:rPr>
                <w:color w:val="414042"/>
                <w:spacing w:val="-3"/>
                <w:sz w:val="21"/>
              </w:rPr>
              <w:t xml:space="preserve"> </w:t>
            </w:r>
            <w:r>
              <w:rPr>
                <w:color w:val="414042"/>
                <w:sz w:val="21"/>
              </w:rPr>
              <w:t>identifying</w:t>
            </w:r>
            <w:r>
              <w:rPr>
                <w:color w:val="414042"/>
                <w:spacing w:val="-3"/>
                <w:sz w:val="21"/>
              </w:rPr>
              <w:t xml:space="preserve"> </w:t>
            </w:r>
            <w:r>
              <w:rPr>
                <w:color w:val="414042"/>
                <w:sz w:val="21"/>
              </w:rPr>
              <w:t>actions</w:t>
            </w:r>
            <w:r>
              <w:rPr>
                <w:color w:val="414042"/>
                <w:spacing w:val="-3"/>
                <w:sz w:val="21"/>
              </w:rPr>
              <w:t xml:space="preserve"> </w:t>
            </w:r>
            <w:r>
              <w:rPr>
                <w:color w:val="414042"/>
                <w:sz w:val="21"/>
              </w:rPr>
              <w:t>to</w:t>
            </w:r>
            <w:r>
              <w:rPr>
                <w:color w:val="414042"/>
                <w:spacing w:val="-3"/>
                <w:sz w:val="21"/>
              </w:rPr>
              <w:t xml:space="preserve"> </w:t>
            </w:r>
            <w:r>
              <w:rPr>
                <w:color w:val="414042"/>
                <w:sz w:val="21"/>
              </w:rPr>
              <w:t>improve</w:t>
            </w:r>
            <w:r>
              <w:rPr>
                <w:color w:val="414042"/>
                <w:spacing w:val="-3"/>
                <w:sz w:val="21"/>
              </w:rPr>
              <w:t xml:space="preserve"> </w:t>
            </w:r>
            <w:r>
              <w:rPr>
                <w:color w:val="414042"/>
                <w:sz w:val="21"/>
              </w:rPr>
              <w:t>and</w:t>
            </w:r>
            <w:r>
              <w:rPr>
                <w:color w:val="414042"/>
                <w:spacing w:val="-3"/>
                <w:sz w:val="21"/>
              </w:rPr>
              <w:t xml:space="preserve"> </w:t>
            </w:r>
            <w:r>
              <w:rPr>
                <w:color w:val="414042"/>
                <w:sz w:val="21"/>
              </w:rPr>
              <w:t>enhance</w:t>
            </w:r>
            <w:r>
              <w:rPr>
                <w:color w:val="414042"/>
                <w:spacing w:val="-3"/>
                <w:sz w:val="21"/>
              </w:rPr>
              <w:t xml:space="preserve"> </w:t>
            </w:r>
            <w:r>
              <w:rPr>
                <w:color w:val="414042"/>
                <w:sz w:val="21"/>
              </w:rPr>
              <w:t>students’</w:t>
            </w:r>
            <w:r>
              <w:rPr>
                <w:color w:val="414042"/>
                <w:spacing w:val="-3"/>
                <w:sz w:val="21"/>
              </w:rPr>
              <w:t xml:space="preserve"> </w:t>
            </w:r>
            <w:r>
              <w:rPr>
                <w:color w:val="414042"/>
                <w:sz w:val="21"/>
              </w:rPr>
              <w:t xml:space="preserve">education </w:t>
            </w:r>
            <w:r>
              <w:rPr>
                <w:color w:val="414042"/>
                <w:spacing w:val="-2"/>
                <w:sz w:val="21"/>
              </w:rPr>
              <w:t>experience.</w:t>
            </w:r>
          </w:p>
        </w:tc>
      </w:tr>
      <w:tr w:rsidR="00BD7B97" w14:paraId="45C1E9DC" w14:textId="77777777">
        <w:trPr>
          <w:trHeight w:val="1257"/>
        </w:trPr>
        <w:tc>
          <w:tcPr>
            <w:tcW w:w="2049" w:type="dxa"/>
            <w:tcBorders>
              <w:top w:val="single" w:sz="8" w:space="0" w:color="FFFFFF"/>
              <w:bottom w:val="single" w:sz="8" w:space="0" w:color="FFFFFF"/>
            </w:tcBorders>
            <w:shd w:val="clear" w:color="auto" w:fill="EFEFF0"/>
          </w:tcPr>
          <w:p w14:paraId="0F011336" w14:textId="77777777" w:rsidR="00BD7B97" w:rsidRDefault="00E4410B">
            <w:pPr>
              <w:pStyle w:val="TableParagraph"/>
              <w:spacing w:before="115" w:line="235" w:lineRule="auto"/>
              <w:ind w:left="80" w:right="437"/>
              <w:jc w:val="left"/>
              <w:rPr>
                <w:rFonts w:ascii="Source Sans Pro"/>
                <w:sz w:val="21"/>
              </w:rPr>
            </w:pPr>
            <w:r>
              <w:rPr>
                <w:rFonts w:ascii="Source Sans Pro"/>
                <w:color w:val="414042"/>
                <w:sz w:val="21"/>
              </w:rPr>
              <w:t>Higher</w:t>
            </w:r>
            <w:r>
              <w:rPr>
                <w:rFonts w:ascii="Source Sans Pro"/>
                <w:color w:val="414042"/>
                <w:spacing w:val="-11"/>
                <w:sz w:val="21"/>
              </w:rPr>
              <w:t xml:space="preserve"> </w:t>
            </w:r>
            <w:r>
              <w:rPr>
                <w:rFonts w:ascii="Source Sans Pro"/>
                <w:color w:val="414042"/>
                <w:sz w:val="21"/>
              </w:rPr>
              <w:t xml:space="preserve">Education </w:t>
            </w:r>
            <w:r>
              <w:rPr>
                <w:rFonts w:ascii="Source Sans Pro"/>
                <w:color w:val="414042"/>
                <w:spacing w:val="-2"/>
                <w:sz w:val="21"/>
              </w:rPr>
              <w:t>Committee</w:t>
            </w:r>
          </w:p>
        </w:tc>
        <w:tc>
          <w:tcPr>
            <w:tcW w:w="7588" w:type="dxa"/>
            <w:tcBorders>
              <w:top w:val="single" w:sz="8" w:space="0" w:color="FFFFFF"/>
              <w:bottom w:val="single" w:sz="8" w:space="0" w:color="FFFFFF"/>
            </w:tcBorders>
            <w:shd w:val="clear" w:color="auto" w:fill="EFEFF0"/>
          </w:tcPr>
          <w:p w14:paraId="374AA5A8" w14:textId="77777777" w:rsidR="00BD7B97" w:rsidRDefault="00E4410B">
            <w:pPr>
              <w:pStyle w:val="TableParagraph"/>
              <w:spacing w:before="115" w:line="235" w:lineRule="auto"/>
              <w:ind w:left="128" w:right="28"/>
              <w:jc w:val="left"/>
              <w:rPr>
                <w:sz w:val="21"/>
              </w:rPr>
            </w:pPr>
            <w:r>
              <w:rPr>
                <w:color w:val="414042"/>
                <w:sz w:val="21"/>
              </w:rPr>
              <w:t>To advise and make recommendations on the review, development and implementation of strategies, policies and initiatives that enable academic enhancements</w:t>
            </w:r>
            <w:r>
              <w:rPr>
                <w:color w:val="414042"/>
                <w:spacing w:val="-4"/>
                <w:sz w:val="21"/>
              </w:rPr>
              <w:t xml:space="preserve"> </w:t>
            </w:r>
            <w:r>
              <w:rPr>
                <w:color w:val="414042"/>
                <w:sz w:val="21"/>
              </w:rPr>
              <w:t>and</w:t>
            </w:r>
            <w:r>
              <w:rPr>
                <w:color w:val="414042"/>
                <w:spacing w:val="-4"/>
                <w:sz w:val="21"/>
              </w:rPr>
              <w:t xml:space="preserve"> </w:t>
            </w:r>
            <w:r>
              <w:rPr>
                <w:color w:val="414042"/>
                <w:sz w:val="21"/>
              </w:rPr>
              <w:t>ensure</w:t>
            </w:r>
            <w:r>
              <w:rPr>
                <w:color w:val="414042"/>
                <w:spacing w:val="-4"/>
                <w:sz w:val="21"/>
              </w:rPr>
              <w:t xml:space="preserve"> </w:t>
            </w:r>
            <w:r>
              <w:rPr>
                <w:color w:val="414042"/>
                <w:sz w:val="21"/>
              </w:rPr>
              <w:t>that</w:t>
            </w:r>
            <w:r>
              <w:rPr>
                <w:color w:val="414042"/>
                <w:spacing w:val="-4"/>
                <w:sz w:val="21"/>
              </w:rPr>
              <w:t xml:space="preserve"> </w:t>
            </w:r>
            <w:r>
              <w:rPr>
                <w:color w:val="414042"/>
                <w:sz w:val="21"/>
              </w:rPr>
              <w:t>CIT</w:t>
            </w:r>
            <w:r>
              <w:rPr>
                <w:color w:val="414042"/>
                <w:spacing w:val="-4"/>
                <w:sz w:val="21"/>
              </w:rPr>
              <w:t xml:space="preserve"> </w:t>
            </w:r>
            <w:r>
              <w:rPr>
                <w:color w:val="414042"/>
                <w:sz w:val="21"/>
              </w:rPr>
              <w:t>meets</w:t>
            </w:r>
            <w:r>
              <w:rPr>
                <w:color w:val="414042"/>
                <w:spacing w:val="-4"/>
                <w:sz w:val="21"/>
              </w:rPr>
              <w:t xml:space="preserve"> </w:t>
            </w:r>
            <w:r>
              <w:rPr>
                <w:color w:val="414042"/>
                <w:sz w:val="21"/>
              </w:rPr>
              <w:t>the</w:t>
            </w:r>
            <w:r>
              <w:rPr>
                <w:color w:val="414042"/>
                <w:spacing w:val="-4"/>
                <w:sz w:val="21"/>
              </w:rPr>
              <w:t xml:space="preserve"> </w:t>
            </w:r>
            <w:r>
              <w:rPr>
                <w:color w:val="414042"/>
                <w:sz w:val="21"/>
              </w:rPr>
              <w:t>Higher</w:t>
            </w:r>
            <w:r>
              <w:rPr>
                <w:color w:val="414042"/>
                <w:spacing w:val="-4"/>
                <w:sz w:val="21"/>
              </w:rPr>
              <w:t xml:space="preserve"> </w:t>
            </w:r>
            <w:r>
              <w:rPr>
                <w:color w:val="414042"/>
                <w:sz w:val="21"/>
              </w:rPr>
              <w:t>Education</w:t>
            </w:r>
            <w:r>
              <w:rPr>
                <w:color w:val="414042"/>
                <w:spacing w:val="-4"/>
                <w:sz w:val="21"/>
              </w:rPr>
              <w:t xml:space="preserve"> </w:t>
            </w:r>
            <w:r>
              <w:rPr>
                <w:color w:val="414042"/>
                <w:sz w:val="21"/>
              </w:rPr>
              <w:t>Framework</w:t>
            </w:r>
            <w:r>
              <w:rPr>
                <w:color w:val="414042"/>
                <w:spacing w:val="-4"/>
                <w:sz w:val="21"/>
              </w:rPr>
              <w:t xml:space="preserve"> </w:t>
            </w:r>
            <w:r>
              <w:rPr>
                <w:color w:val="414042"/>
                <w:sz w:val="21"/>
              </w:rPr>
              <w:t>(Threshold Standards) 2015 and other TEQSA requirements.</w:t>
            </w:r>
          </w:p>
        </w:tc>
      </w:tr>
      <w:tr w:rsidR="00BD7B97" w14:paraId="1A4D12C2" w14:textId="77777777">
        <w:trPr>
          <w:trHeight w:val="1517"/>
        </w:trPr>
        <w:tc>
          <w:tcPr>
            <w:tcW w:w="2049" w:type="dxa"/>
            <w:tcBorders>
              <w:top w:val="single" w:sz="8" w:space="0" w:color="FFFFFF"/>
              <w:bottom w:val="single" w:sz="8" w:space="0" w:color="FFFFFF"/>
            </w:tcBorders>
            <w:shd w:val="clear" w:color="auto" w:fill="EFEFF0"/>
          </w:tcPr>
          <w:p w14:paraId="3B356FDE" w14:textId="77777777" w:rsidR="00BD7B97" w:rsidRDefault="00E4410B">
            <w:pPr>
              <w:pStyle w:val="TableParagraph"/>
              <w:spacing w:before="115" w:line="235" w:lineRule="auto"/>
              <w:ind w:left="80" w:right="126"/>
              <w:jc w:val="left"/>
              <w:rPr>
                <w:rFonts w:ascii="Source Sans Pro"/>
                <w:sz w:val="21"/>
              </w:rPr>
            </w:pPr>
            <w:r>
              <w:rPr>
                <w:rFonts w:ascii="Source Sans Pro"/>
                <w:color w:val="414042"/>
                <w:sz w:val="21"/>
              </w:rPr>
              <w:t>Aboriginal and Torres</w:t>
            </w:r>
            <w:r>
              <w:rPr>
                <w:rFonts w:ascii="Source Sans Pro"/>
                <w:color w:val="414042"/>
                <w:spacing w:val="-11"/>
                <w:sz w:val="21"/>
              </w:rPr>
              <w:t xml:space="preserve"> </w:t>
            </w:r>
            <w:r>
              <w:rPr>
                <w:rFonts w:ascii="Source Sans Pro"/>
                <w:color w:val="414042"/>
                <w:sz w:val="21"/>
              </w:rPr>
              <w:t>Strait</w:t>
            </w:r>
            <w:r>
              <w:rPr>
                <w:rFonts w:ascii="Source Sans Pro"/>
                <w:color w:val="414042"/>
                <w:spacing w:val="-10"/>
                <w:sz w:val="21"/>
              </w:rPr>
              <w:t xml:space="preserve"> </w:t>
            </w:r>
            <w:r>
              <w:rPr>
                <w:rFonts w:ascii="Source Sans Pro"/>
                <w:color w:val="414042"/>
                <w:sz w:val="21"/>
              </w:rPr>
              <w:t>Islander Advisory</w:t>
            </w:r>
            <w:r>
              <w:rPr>
                <w:rFonts w:ascii="Source Sans Pro"/>
                <w:color w:val="414042"/>
                <w:spacing w:val="11"/>
                <w:sz w:val="21"/>
              </w:rPr>
              <w:t xml:space="preserve"> </w:t>
            </w:r>
            <w:r>
              <w:rPr>
                <w:rFonts w:ascii="Source Sans Pro"/>
                <w:color w:val="414042"/>
                <w:spacing w:val="-2"/>
                <w:sz w:val="21"/>
              </w:rPr>
              <w:t>Committee</w:t>
            </w:r>
          </w:p>
        </w:tc>
        <w:tc>
          <w:tcPr>
            <w:tcW w:w="7588" w:type="dxa"/>
            <w:tcBorders>
              <w:top w:val="single" w:sz="8" w:space="0" w:color="FFFFFF"/>
              <w:bottom w:val="single" w:sz="8" w:space="0" w:color="FFFFFF"/>
            </w:tcBorders>
            <w:shd w:val="clear" w:color="auto" w:fill="EFEFF0"/>
          </w:tcPr>
          <w:p w14:paraId="0C11746A" w14:textId="77777777" w:rsidR="00BD7B97" w:rsidRDefault="00E4410B">
            <w:pPr>
              <w:pStyle w:val="TableParagraph"/>
              <w:spacing w:before="115" w:line="235" w:lineRule="auto"/>
              <w:ind w:left="128" w:right="374"/>
              <w:jc w:val="left"/>
              <w:rPr>
                <w:sz w:val="21"/>
              </w:rPr>
            </w:pPr>
            <w:r>
              <w:rPr>
                <w:color w:val="414042"/>
                <w:sz w:val="21"/>
              </w:rPr>
              <w:t>To</w:t>
            </w:r>
            <w:r>
              <w:rPr>
                <w:color w:val="414042"/>
                <w:spacing w:val="-4"/>
                <w:sz w:val="21"/>
              </w:rPr>
              <w:t xml:space="preserve"> </w:t>
            </w:r>
            <w:r>
              <w:rPr>
                <w:color w:val="414042"/>
                <w:sz w:val="21"/>
              </w:rPr>
              <w:t>provide</w:t>
            </w:r>
            <w:r>
              <w:rPr>
                <w:color w:val="414042"/>
                <w:spacing w:val="-4"/>
                <w:sz w:val="21"/>
              </w:rPr>
              <w:t xml:space="preserve"> </w:t>
            </w:r>
            <w:r>
              <w:rPr>
                <w:color w:val="414042"/>
                <w:sz w:val="21"/>
              </w:rPr>
              <w:t>advice</w:t>
            </w:r>
            <w:r>
              <w:rPr>
                <w:color w:val="414042"/>
                <w:spacing w:val="-4"/>
                <w:sz w:val="21"/>
              </w:rPr>
              <w:t xml:space="preserve"> </w:t>
            </w:r>
            <w:r>
              <w:rPr>
                <w:color w:val="414042"/>
                <w:sz w:val="21"/>
              </w:rPr>
              <w:t>and</w:t>
            </w:r>
            <w:r>
              <w:rPr>
                <w:color w:val="414042"/>
                <w:spacing w:val="-4"/>
                <w:sz w:val="21"/>
              </w:rPr>
              <w:t xml:space="preserve"> </w:t>
            </w:r>
            <w:r>
              <w:rPr>
                <w:color w:val="414042"/>
                <w:sz w:val="21"/>
              </w:rPr>
              <w:t>guidance</w:t>
            </w:r>
            <w:r>
              <w:rPr>
                <w:color w:val="414042"/>
                <w:spacing w:val="-4"/>
                <w:sz w:val="21"/>
              </w:rPr>
              <w:t xml:space="preserve"> </w:t>
            </w:r>
            <w:r>
              <w:rPr>
                <w:color w:val="414042"/>
                <w:sz w:val="21"/>
              </w:rPr>
              <w:t>on</w:t>
            </w:r>
            <w:r>
              <w:rPr>
                <w:color w:val="414042"/>
                <w:spacing w:val="-4"/>
                <w:sz w:val="21"/>
              </w:rPr>
              <w:t xml:space="preserve"> </w:t>
            </w:r>
            <w:r>
              <w:rPr>
                <w:color w:val="414042"/>
                <w:sz w:val="21"/>
              </w:rPr>
              <w:t>how</w:t>
            </w:r>
            <w:r>
              <w:rPr>
                <w:color w:val="414042"/>
                <w:spacing w:val="-4"/>
                <w:sz w:val="21"/>
              </w:rPr>
              <w:t xml:space="preserve"> </w:t>
            </w:r>
            <w:r>
              <w:rPr>
                <w:color w:val="414042"/>
                <w:sz w:val="21"/>
              </w:rPr>
              <w:t>CIT</w:t>
            </w:r>
            <w:r>
              <w:rPr>
                <w:color w:val="414042"/>
                <w:spacing w:val="-4"/>
                <w:sz w:val="21"/>
              </w:rPr>
              <w:t xml:space="preserve"> </w:t>
            </w:r>
            <w:r>
              <w:rPr>
                <w:color w:val="414042"/>
                <w:sz w:val="21"/>
              </w:rPr>
              <w:t>can</w:t>
            </w:r>
            <w:r>
              <w:rPr>
                <w:color w:val="414042"/>
                <w:spacing w:val="-4"/>
                <w:sz w:val="21"/>
              </w:rPr>
              <w:t xml:space="preserve"> </w:t>
            </w:r>
            <w:r>
              <w:rPr>
                <w:color w:val="414042"/>
                <w:sz w:val="21"/>
              </w:rPr>
              <w:t>meet</w:t>
            </w:r>
            <w:r>
              <w:rPr>
                <w:color w:val="414042"/>
                <w:spacing w:val="-4"/>
                <w:sz w:val="21"/>
              </w:rPr>
              <w:t xml:space="preserve"> </w:t>
            </w:r>
            <w:r>
              <w:rPr>
                <w:color w:val="414042"/>
                <w:sz w:val="21"/>
              </w:rPr>
              <w:t>training</w:t>
            </w:r>
            <w:r>
              <w:rPr>
                <w:color w:val="414042"/>
                <w:spacing w:val="-4"/>
                <w:sz w:val="21"/>
              </w:rPr>
              <w:t xml:space="preserve"> </w:t>
            </w:r>
            <w:r>
              <w:rPr>
                <w:color w:val="414042"/>
                <w:sz w:val="21"/>
              </w:rPr>
              <w:t>needs</w:t>
            </w:r>
            <w:r>
              <w:rPr>
                <w:color w:val="414042"/>
                <w:spacing w:val="-4"/>
                <w:sz w:val="21"/>
              </w:rPr>
              <w:t xml:space="preserve"> </w:t>
            </w:r>
            <w:r>
              <w:rPr>
                <w:color w:val="414042"/>
                <w:sz w:val="21"/>
              </w:rPr>
              <w:t>of</w:t>
            </w:r>
            <w:r>
              <w:rPr>
                <w:color w:val="414042"/>
                <w:spacing w:val="-4"/>
                <w:sz w:val="21"/>
              </w:rPr>
              <w:t xml:space="preserve"> </w:t>
            </w:r>
            <w:r>
              <w:rPr>
                <w:color w:val="414042"/>
                <w:sz w:val="21"/>
              </w:rPr>
              <w:t>industry</w:t>
            </w:r>
            <w:r>
              <w:rPr>
                <w:color w:val="414042"/>
                <w:spacing w:val="-4"/>
                <w:sz w:val="21"/>
              </w:rPr>
              <w:t xml:space="preserve"> </w:t>
            </w:r>
            <w:r>
              <w:rPr>
                <w:color w:val="414042"/>
                <w:sz w:val="21"/>
              </w:rPr>
              <w:t>and the community for Aboriginal and Torres Strait Islander people as well as to provide input into business planning for the delivery and support of Indigenous education</w:t>
            </w:r>
            <w:r>
              <w:rPr>
                <w:color w:val="414042"/>
                <w:spacing w:val="40"/>
                <w:sz w:val="21"/>
              </w:rPr>
              <w:t xml:space="preserve"> </w:t>
            </w:r>
            <w:r>
              <w:rPr>
                <w:color w:val="414042"/>
                <w:sz w:val="21"/>
              </w:rPr>
              <w:t>at CIT. The Committee also liaises closely with the Reconciliation Working Group.</w:t>
            </w:r>
          </w:p>
          <w:p w14:paraId="14ABB50B" w14:textId="77777777" w:rsidR="00BD7B97" w:rsidRDefault="00E4410B">
            <w:pPr>
              <w:pStyle w:val="TableParagraph"/>
              <w:spacing w:before="1"/>
              <w:ind w:left="128"/>
              <w:jc w:val="left"/>
              <w:rPr>
                <w:sz w:val="21"/>
              </w:rPr>
            </w:pPr>
            <w:r>
              <w:rPr>
                <w:color w:val="414042"/>
                <w:sz w:val="21"/>
              </w:rPr>
              <w:t>Outcomes</w:t>
            </w:r>
            <w:r>
              <w:rPr>
                <w:color w:val="414042"/>
                <w:spacing w:val="-1"/>
                <w:sz w:val="21"/>
              </w:rPr>
              <w:t xml:space="preserve"> </w:t>
            </w:r>
            <w:r>
              <w:rPr>
                <w:color w:val="414042"/>
                <w:sz w:val="21"/>
              </w:rPr>
              <w:t xml:space="preserve">of meetings are reported to </w:t>
            </w:r>
            <w:r>
              <w:rPr>
                <w:color w:val="414042"/>
                <w:spacing w:val="-4"/>
                <w:sz w:val="21"/>
              </w:rPr>
              <w:t>EMC.</w:t>
            </w:r>
          </w:p>
        </w:tc>
      </w:tr>
      <w:tr w:rsidR="00BD7B97" w14:paraId="40640314" w14:textId="77777777">
        <w:trPr>
          <w:trHeight w:val="1257"/>
        </w:trPr>
        <w:tc>
          <w:tcPr>
            <w:tcW w:w="2049" w:type="dxa"/>
            <w:tcBorders>
              <w:top w:val="single" w:sz="8" w:space="0" w:color="FFFFFF"/>
              <w:bottom w:val="single" w:sz="8" w:space="0" w:color="FFFFFF"/>
            </w:tcBorders>
            <w:shd w:val="clear" w:color="auto" w:fill="EFEFF0"/>
          </w:tcPr>
          <w:p w14:paraId="19D552F4" w14:textId="77777777" w:rsidR="00BD7B97" w:rsidRDefault="00E4410B">
            <w:pPr>
              <w:pStyle w:val="TableParagraph"/>
              <w:spacing w:before="115" w:line="235" w:lineRule="auto"/>
              <w:ind w:left="80" w:right="642"/>
              <w:jc w:val="left"/>
              <w:rPr>
                <w:rFonts w:ascii="Source Sans Pro"/>
                <w:sz w:val="21"/>
              </w:rPr>
            </w:pPr>
            <w:r>
              <w:rPr>
                <w:rFonts w:ascii="Source Sans Pro"/>
                <w:color w:val="414042"/>
                <w:spacing w:val="-2"/>
                <w:sz w:val="21"/>
              </w:rPr>
              <w:t>Reconciliation</w:t>
            </w:r>
            <w:r>
              <w:rPr>
                <w:rFonts w:ascii="Source Sans Pro"/>
                <w:color w:val="414042"/>
                <w:sz w:val="21"/>
              </w:rPr>
              <w:t xml:space="preserve"> Working</w:t>
            </w:r>
            <w:r>
              <w:rPr>
                <w:rFonts w:ascii="Source Sans Pro"/>
                <w:color w:val="414042"/>
                <w:spacing w:val="-11"/>
                <w:sz w:val="21"/>
              </w:rPr>
              <w:t xml:space="preserve"> </w:t>
            </w:r>
            <w:r>
              <w:rPr>
                <w:rFonts w:ascii="Source Sans Pro"/>
                <w:color w:val="414042"/>
                <w:sz w:val="21"/>
              </w:rPr>
              <w:t>Group</w:t>
            </w:r>
          </w:p>
        </w:tc>
        <w:tc>
          <w:tcPr>
            <w:tcW w:w="7588" w:type="dxa"/>
            <w:tcBorders>
              <w:top w:val="single" w:sz="8" w:space="0" w:color="FFFFFF"/>
              <w:bottom w:val="single" w:sz="8" w:space="0" w:color="FFFFFF"/>
            </w:tcBorders>
            <w:shd w:val="clear" w:color="auto" w:fill="EFEFF0"/>
          </w:tcPr>
          <w:p w14:paraId="27DC1024" w14:textId="77777777" w:rsidR="00BD7B97" w:rsidRDefault="00E4410B">
            <w:pPr>
              <w:pStyle w:val="TableParagraph"/>
              <w:spacing w:before="115" w:line="235" w:lineRule="auto"/>
              <w:ind w:left="128"/>
              <w:jc w:val="left"/>
              <w:rPr>
                <w:sz w:val="21"/>
              </w:rPr>
            </w:pPr>
            <w:r>
              <w:rPr>
                <w:color w:val="414042"/>
                <w:sz w:val="21"/>
              </w:rPr>
              <w:t>The CIT Reconciliation Working Group engages collaboratively with all areas across CIT to</w:t>
            </w:r>
            <w:r>
              <w:rPr>
                <w:color w:val="414042"/>
                <w:spacing w:val="-7"/>
                <w:sz w:val="21"/>
              </w:rPr>
              <w:t xml:space="preserve"> </w:t>
            </w:r>
            <w:r>
              <w:rPr>
                <w:color w:val="414042"/>
                <w:sz w:val="21"/>
              </w:rPr>
              <w:t>advance</w:t>
            </w:r>
            <w:r>
              <w:rPr>
                <w:color w:val="414042"/>
                <w:spacing w:val="-7"/>
                <w:sz w:val="21"/>
              </w:rPr>
              <w:t xml:space="preserve"> </w:t>
            </w:r>
            <w:r>
              <w:rPr>
                <w:color w:val="414042"/>
                <w:sz w:val="21"/>
              </w:rPr>
              <w:t>reconciliation</w:t>
            </w:r>
            <w:r>
              <w:rPr>
                <w:color w:val="414042"/>
                <w:spacing w:val="-7"/>
                <w:sz w:val="21"/>
              </w:rPr>
              <w:t xml:space="preserve"> </w:t>
            </w:r>
            <w:r>
              <w:rPr>
                <w:color w:val="414042"/>
                <w:sz w:val="21"/>
              </w:rPr>
              <w:t>by</w:t>
            </w:r>
            <w:r>
              <w:rPr>
                <w:color w:val="414042"/>
                <w:spacing w:val="-7"/>
                <w:sz w:val="21"/>
              </w:rPr>
              <w:t xml:space="preserve"> </w:t>
            </w:r>
            <w:r>
              <w:rPr>
                <w:color w:val="414042"/>
                <w:sz w:val="21"/>
              </w:rPr>
              <w:t>implementing</w:t>
            </w:r>
            <w:r>
              <w:rPr>
                <w:color w:val="414042"/>
                <w:spacing w:val="-7"/>
                <w:sz w:val="21"/>
              </w:rPr>
              <w:t xml:space="preserve"> </w:t>
            </w:r>
            <w:r>
              <w:rPr>
                <w:color w:val="414042"/>
                <w:sz w:val="21"/>
              </w:rPr>
              <w:t>and</w:t>
            </w:r>
            <w:r>
              <w:rPr>
                <w:color w:val="414042"/>
                <w:spacing w:val="-7"/>
                <w:sz w:val="21"/>
              </w:rPr>
              <w:t xml:space="preserve"> </w:t>
            </w:r>
            <w:r>
              <w:rPr>
                <w:color w:val="414042"/>
                <w:sz w:val="21"/>
              </w:rPr>
              <w:t>monitoring</w:t>
            </w:r>
            <w:r>
              <w:rPr>
                <w:color w:val="414042"/>
                <w:spacing w:val="-7"/>
                <w:sz w:val="21"/>
              </w:rPr>
              <w:t xml:space="preserve"> </w:t>
            </w:r>
            <w:r>
              <w:rPr>
                <w:color w:val="414042"/>
                <w:sz w:val="21"/>
              </w:rPr>
              <w:t>the</w:t>
            </w:r>
            <w:r>
              <w:rPr>
                <w:color w:val="414042"/>
                <w:spacing w:val="-7"/>
                <w:sz w:val="21"/>
              </w:rPr>
              <w:t xml:space="preserve"> </w:t>
            </w:r>
            <w:r>
              <w:rPr>
                <w:i/>
                <w:color w:val="414042"/>
                <w:sz w:val="21"/>
              </w:rPr>
              <w:t>CIT</w:t>
            </w:r>
            <w:r>
              <w:rPr>
                <w:i/>
                <w:color w:val="414042"/>
                <w:spacing w:val="-7"/>
                <w:sz w:val="21"/>
              </w:rPr>
              <w:t xml:space="preserve"> </w:t>
            </w:r>
            <w:r>
              <w:rPr>
                <w:i/>
                <w:color w:val="414042"/>
                <w:sz w:val="21"/>
              </w:rPr>
              <w:t>Reconciliation</w:t>
            </w:r>
            <w:r>
              <w:rPr>
                <w:i/>
                <w:color w:val="414042"/>
                <w:spacing w:val="-7"/>
                <w:sz w:val="21"/>
              </w:rPr>
              <w:t xml:space="preserve"> </w:t>
            </w:r>
            <w:r>
              <w:rPr>
                <w:i/>
                <w:color w:val="414042"/>
                <w:sz w:val="21"/>
              </w:rPr>
              <w:t>Action</w:t>
            </w:r>
            <w:r>
              <w:rPr>
                <w:i/>
                <w:color w:val="414042"/>
                <w:spacing w:val="40"/>
                <w:sz w:val="21"/>
              </w:rPr>
              <w:t xml:space="preserve"> </w:t>
            </w:r>
            <w:r>
              <w:rPr>
                <w:i/>
                <w:color w:val="414042"/>
                <w:sz w:val="21"/>
              </w:rPr>
              <w:t xml:space="preserve">Plan </w:t>
            </w:r>
            <w:r>
              <w:rPr>
                <w:color w:val="414042"/>
                <w:sz w:val="21"/>
              </w:rPr>
              <w:t>(RAP) and by gathering support and commitment, encouraging all CIT staff to participate in initiatives and events.</w:t>
            </w:r>
          </w:p>
        </w:tc>
      </w:tr>
    </w:tbl>
    <w:p w14:paraId="57D6F37A" w14:textId="77777777" w:rsidR="00BD7B97" w:rsidRDefault="00BD7B97">
      <w:pPr>
        <w:spacing w:line="235" w:lineRule="auto"/>
        <w:rPr>
          <w:sz w:val="21"/>
        </w:rPr>
        <w:sectPr w:rsidR="00BD7B97">
          <w:headerReference w:type="even" r:id="rId71"/>
          <w:pgSz w:w="11910" w:h="16840"/>
          <w:pgMar w:top="1100" w:right="300" w:bottom="700" w:left="980" w:header="0" w:footer="518" w:gutter="0"/>
          <w:cols w:space="720"/>
        </w:sectPr>
      </w:pPr>
    </w:p>
    <w:tbl>
      <w:tblPr>
        <w:tblW w:w="0" w:type="auto"/>
        <w:tblInd w:w="161" w:type="dxa"/>
        <w:tblLayout w:type="fixed"/>
        <w:tblCellMar>
          <w:left w:w="0" w:type="dxa"/>
          <w:right w:w="0" w:type="dxa"/>
        </w:tblCellMar>
        <w:tblLook w:val="01E0" w:firstRow="1" w:lastRow="1" w:firstColumn="1" w:lastColumn="1" w:noHBand="0" w:noVBand="0"/>
      </w:tblPr>
      <w:tblGrid>
        <w:gridCol w:w="1973"/>
        <w:gridCol w:w="7664"/>
      </w:tblGrid>
      <w:tr w:rsidR="00BD7B97" w14:paraId="37A01D67" w14:textId="77777777">
        <w:trPr>
          <w:trHeight w:val="432"/>
        </w:trPr>
        <w:tc>
          <w:tcPr>
            <w:tcW w:w="1973" w:type="dxa"/>
            <w:tcBorders>
              <w:top w:val="single" w:sz="8" w:space="0" w:color="002D3D"/>
              <w:bottom w:val="single" w:sz="8" w:space="0" w:color="002D3D"/>
            </w:tcBorders>
            <w:shd w:val="clear" w:color="auto" w:fill="FFEEE0"/>
          </w:tcPr>
          <w:p w14:paraId="6C4767A9" w14:textId="77777777" w:rsidR="00BD7B97" w:rsidRDefault="00E4410B">
            <w:pPr>
              <w:pStyle w:val="TableParagraph"/>
              <w:spacing w:before="129"/>
              <w:ind w:left="80"/>
              <w:jc w:val="left"/>
              <w:rPr>
                <w:rFonts w:ascii="Calibri"/>
                <w:sz w:val="21"/>
              </w:rPr>
            </w:pPr>
            <w:r>
              <w:rPr>
                <w:rFonts w:ascii="Calibri"/>
                <w:color w:val="414042"/>
                <w:spacing w:val="-2"/>
                <w:w w:val="105"/>
                <w:sz w:val="21"/>
              </w:rPr>
              <w:lastRenderedPageBreak/>
              <w:t>Committee</w:t>
            </w:r>
          </w:p>
        </w:tc>
        <w:tc>
          <w:tcPr>
            <w:tcW w:w="7664" w:type="dxa"/>
            <w:tcBorders>
              <w:top w:val="single" w:sz="8" w:space="0" w:color="002D3D"/>
              <w:bottom w:val="single" w:sz="8" w:space="0" w:color="002D3D"/>
            </w:tcBorders>
            <w:shd w:val="clear" w:color="auto" w:fill="FFEEE0"/>
          </w:tcPr>
          <w:p w14:paraId="0A609E28" w14:textId="77777777" w:rsidR="00BD7B97" w:rsidRDefault="00E4410B">
            <w:pPr>
              <w:pStyle w:val="TableParagraph"/>
              <w:spacing w:before="129"/>
              <w:ind w:left="204"/>
              <w:jc w:val="left"/>
              <w:rPr>
                <w:rFonts w:ascii="Calibri"/>
                <w:sz w:val="21"/>
              </w:rPr>
            </w:pPr>
            <w:r>
              <w:rPr>
                <w:rFonts w:ascii="Calibri"/>
                <w:color w:val="414042"/>
                <w:spacing w:val="-4"/>
                <w:w w:val="105"/>
                <w:sz w:val="21"/>
              </w:rPr>
              <w:t>Role</w:t>
            </w:r>
          </w:p>
        </w:tc>
      </w:tr>
      <w:tr w:rsidR="00BD7B97" w14:paraId="4E2BD23D" w14:textId="77777777">
        <w:trPr>
          <w:trHeight w:val="1517"/>
        </w:trPr>
        <w:tc>
          <w:tcPr>
            <w:tcW w:w="1973" w:type="dxa"/>
            <w:tcBorders>
              <w:top w:val="single" w:sz="8" w:space="0" w:color="002D3D"/>
              <w:bottom w:val="single" w:sz="8" w:space="0" w:color="FFFFFF"/>
            </w:tcBorders>
            <w:shd w:val="clear" w:color="auto" w:fill="EFEFF0"/>
          </w:tcPr>
          <w:p w14:paraId="1494CD17" w14:textId="77777777" w:rsidR="00BD7B97" w:rsidRDefault="00E4410B">
            <w:pPr>
              <w:pStyle w:val="TableParagraph"/>
              <w:spacing w:before="115" w:line="235" w:lineRule="auto"/>
              <w:ind w:left="80"/>
              <w:jc w:val="left"/>
              <w:rPr>
                <w:rFonts w:ascii="Source Sans Pro"/>
                <w:sz w:val="21"/>
              </w:rPr>
            </w:pPr>
            <w:r>
              <w:rPr>
                <w:rFonts w:ascii="Source Sans Pro"/>
                <w:color w:val="414042"/>
                <w:sz w:val="21"/>
              </w:rPr>
              <w:t>Strategic Business Growth</w:t>
            </w:r>
            <w:r>
              <w:rPr>
                <w:rFonts w:ascii="Source Sans Pro"/>
                <w:color w:val="414042"/>
                <w:spacing w:val="-11"/>
                <w:sz w:val="21"/>
              </w:rPr>
              <w:t xml:space="preserve"> </w:t>
            </w:r>
            <w:r>
              <w:rPr>
                <w:rFonts w:ascii="Source Sans Pro"/>
                <w:color w:val="414042"/>
                <w:sz w:val="21"/>
              </w:rPr>
              <w:t>Committee</w:t>
            </w:r>
          </w:p>
        </w:tc>
        <w:tc>
          <w:tcPr>
            <w:tcW w:w="7664" w:type="dxa"/>
            <w:tcBorders>
              <w:top w:val="single" w:sz="8" w:space="0" w:color="002D3D"/>
              <w:bottom w:val="single" w:sz="8" w:space="0" w:color="FFFFFF"/>
            </w:tcBorders>
            <w:shd w:val="clear" w:color="auto" w:fill="EFEFF0"/>
          </w:tcPr>
          <w:p w14:paraId="2B8CA893" w14:textId="77777777" w:rsidR="00BD7B97" w:rsidRDefault="00E4410B">
            <w:pPr>
              <w:pStyle w:val="TableParagraph"/>
              <w:spacing w:before="115" w:line="235" w:lineRule="auto"/>
              <w:ind w:left="204"/>
              <w:jc w:val="left"/>
              <w:rPr>
                <w:sz w:val="21"/>
              </w:rPr>
            </w:pPr>
            <w:r>
              <w:rPr>
                <w:color w:val="414042"/>
                <w:sz w:val="21"/>
              </w:rPr>
              <w:t>To provide advice to ensure CIT is able to effectively and collaboratively establish and achieve</w:t>
            </w:r>
            <w:r>
              <w:rPr>
                <w:color w:val="414042"/>
                <w:spacing w:val="-5"/>
                <w:sz w:val="21"/>
              </w:rPr>
              <w:t xml:space="preserve"> </w:t>
            </w:r>
            <w:r>
              <w:rPr>
                <w:color w:val="414042"/>
                <w:sz w:val="21"/>
              </w:rPr>
              <w:t>revenue</w:t>
            </w:r>
            <w:r>
              <w:rPr>
                <w:color w:val="414042"/>
                <w:spacing w:val="-5"/>
                <w:sz w:val="21"/>
              </w:rPr>
              <w:t xml:space="preserve"> </w:t>
            </w:r>
            <w:r>
              <w:rPr>
                <w:color w:val="414042"/>
                <w:sz w:val="21"/>
              </w:rPr>
              <w:t>targets</w:t>
            </w:r>
            <w:r>
              <w:rPr>
                <w:color w:val="414042"/>
                <w:spacing w:val="-5"/>
                <w:sz w:val="21"/>
              </w:rPr>
              <w:t xml:space="preserve"> </w:t>
            </w:r>
            <w:r>
              <w:rPr>
                <w:color w:val="414042"/>
                <w:sz w:val="21"/>
              </w:rPr>
              <w:t>to</w:t>
            </w:r>
            <w:r>
              <w:rPr>
                <w:color w:val="414042"/>
                <w:spacing w:val="-5"/>
                <w:sz w:val="21"/>
              </w:rPr>
              <w:t xml:space="preserve"> </w:t>
            </w:r>
            <w:r>
              <w:rPr>
                <w:color w:val="414042"/>
                <w:sz w:val="21"/>
              </w:rPr>
              <w:t>ensure</w:t>
            </w:r>
            <w:r>
              <w:rPr>
                <w:color w:val="414042"/>
                <w:spacing w:val="-5"/>
                <w:sz w:val="21"/>
              </w:rPr>
              <w:t xml:space="preserve"> </w:t>
            </w:r>
            <w:r>
              <w:rPr>
                <w:color w:val="414042"/>
                <w:sz w:val="21"/>
              </w:rPr>
              <w:t>CIT’s</w:t>
            </w:r>
            <w:r>
              <w:rPr>
                <w:color w:val="414042"/>
                <w:spacing w:val="-5"/>
                <w:sz w:val="21"/>
              </w:rPr>
              <w:t xml:space="preserve"> </w:t>
            </w:r>
            <w:r>
              <w:rPr>
                <w:color w:val="414042"/>
                <w:sz w:val="21"/>
              </w:rPr>
              <w:t>financial</w:t>
            </w:r>
            <w:r>
              <w:rPr>
                <w:color w:val="414042"/>
                <w:spacing w:val="-5"/>
                <w:sz w:val="21"/>
              </w:rPr>
              <w:t xml:space="preserve"> </w:t>
            </w:r>
            <w:r>
              <w:rPr>
                <w:color w:val="414042"/>
                <w:sz w:val="21"/>
              </w:rPr>
              <w:t>sustainability</w:t>
            </w:r>
            <w:r>
              <w:rPr>
                <w:color w:val="414042"/>
                <w:spacing w:val="-5"/>
                <w:sz w:val="21"/>
              </w:rPr>
              <w:t xml:space="preserve"> </w:t>
            </w:r>
            <w:r>
              <w:rPr>
                <w:color w:val="414042"/>
                <w:sz w:val="21"/>
              </w:rPr>
              <w:t>and</w:t>
            </w:r>
            <w:r>
              <w:rPr>
                <w:color w:val="414042"/>
                <w:spacing w:val="-5"/>
                <w:sz w:val="21"/>
              </w:rPr>
              <w:t xml:space="preserve"> </w:t>
            </w:r>
            <w:r>
              <w:rPr>
                <w:color w:val="414042"/>
                <w:sz w:val="21"/>
              </w:rPr>
              <w:t>competitive</w:t>
            </w:r>
            <w:r>
              <w:rPr>
                <w:color w:val="414042"/>
                <w:spacing w:val="-5"/>
                <w:sz w:val="21"/>
              </w:rPr>
              <w:t xml:space="preserve"> </w:t>
            </w:r>
            <w:r>
              <w:rPr>
                <w:color w:val="414042"/>
                <w:sz w:val="21"/>
              </w:rPr>
              <w:t>market share. The Committee is also responsible for establishing, leading and reviewing the policies, approaches and frameworks around competitive forces such as pricing and funding arrangements.</w:t>
            </w:r>
          </w:p>
        </w:tc>
      </w:tr>
      <w:tr w:rsidR="00BD7B97" w14:paraId="5CD70B90" w14:textId="77777777">
        <w:trPr>
          <w:trHeight w:val="1257"/>
        </w:trPr>
        <w:tc>
          <w:tcPr>
            <w:tcW w:w="1973" w:type="dxa"/>
            <w:tcBorders>
              <w:top w:val="single" w:sz="8" w:space="0" w:color="FFFFFF"/>
              <w:bottom w:val="single" w:sz="8" w:space="0" w:color="FFFFFF"/>
            </w:tcBorders>
            <w:shd w:val="clear" w:color="auto" w:fill="EFEFF0"/>
          </w:tcPr>
          <w:p w14:paraId="022D48E7" w14:textId="77777777" w:rsidR="00BD7B97" w:rsidRDefault="00E4410B">
            <w:pPr>
              <w:pStyle w:val="TableParagraph"/>
              <w:spacing w:before="115" w:line="235" w:lineRule="auto"/>
              <w:ind w:left="80" w:right="192"/>
              <w:jc w:val="left"/>
              <w:rPr>
                <w:rFonts w:ascii="Source Sans Pro"/>
                <w:sz w:val="21"/>
              </w:rPr>
            </w:pPr>
            <w:r>
              <w:rPr>
                <w:rFonts w:ascii="Source Sans Pro"/>
                <w:color w:val="414042"/>
                <w:sz w:val="21"/>
              </w:rPr>
              <w:t>Campus Work Health</w:t>
            </w:r>
            <w:r>
              <w:rPr>
                <w:rFonts w:ascii="Source Sans Pro"/>
                <w:color w:val="414042"/>
                <w:spacing w:val="-11"/>
                <w:sz w:val="21"/>
              </w:rPr>
              <w:t xml:space="preserve"> </w:t>
            </w:r>
            <w:r>
              <w:rPr>
                <w:rFonts w:ascii="Source Sans Pro"/>
                <w:color w:val="414042"/>
                <w:sz w:val="21"/>
              </w:rPr>
              <w:t>and</w:t>
            </w:r>
            <w:r>
              <w:rPr>
                <w:rFonts w:ascii="Source Sans Pro"/>
                <w:color w:val="414042"/>
                <w:spacing w:val="-10"/>
                <w:sz w:val="21"/>
              </w:rPr>
              <w:t xml:space="preserve"> </w:t>
            </w:r>
            <w:r>
              <w:rPr>
                <w:rFonts w:ascii="Source Sans Pro"/>
                <w:color w:val="414042"/>
                <w:sz w:val="21"/>
              </w:rPr>
              <w:t xml:space="preserve">Safety </w:t>
            </w:r>
            <w:r>
              <w:rPr>
                <w:rFonts w:ascii="Source Sans Pro"/>
                <w:color w:val="414042"/>
                <w:spacing w:val="-2"/>
                <w:sz w:val="21"/>
              </w:rPr>
              <w:t>Committee</w:t>
            </w:r>
          </w:p>
        </w:tc>
        <w:tc>
          <w:tcPr>
            <w:tcW w:w="7664" w:type="dxa"/>
            <w:tcBorders>
              <w:top w:val="single" w:sz="8" w:space="0" w:color="FFFFFF"/>
              <w:bottom w:val="single" w:sz="8" w:space="0" w:color="FFFFFF"/>
            </w:tcBorders>
            <w:shd w:val="clear" w:color="auto" w:fill="EFEFF0"/>
          </w:tcPr>
          <w:p w14:paraId="1E52781F" w14:textId="77777777" w:rsidR="00BD7B97" w:rsidRDefault="00E4410B">
            <w:pPr>
              <w:pStyle w:val="TableParagraph"/>
              <w:spacing w:before="115" w:line="235" w:lineRule="auto"/>
              <w:ind w:left="204" w:right="129"/>
              <w:jc w:val="left"/>
              <w:rPr>
                <w:sz w:val="21"/>
              </w:rPr>
            </w:pPr>
            <w:r>
              <w:rPr>
                <w:color w:val="414042"/>
                <w:sz w:val="21"/>
              </w:rPr>
              <w:t>To facilitate cooperation between staff and management on the development, implementation and review of Work Health and Safety (WHS) policy and procedures. To</w:t>
            </w:r>
            <w:r>
              <w:rPr>
                <w:color w:val="414042"/>
                <w:spacing w:val="-6"/>
                <w:sz w:val="21"/>
              </w:rPr>
              <w:t xml:space="preserve"> </w:t>
            </w:r>
            <w:r>
              <w:rPr>
                <w:color w:val="414042"/>
                <w:sz w:val="21"/>
              </w:rPr>
              <w:t>monitor</w:t>
            </w:r>
            <w:r>
              <w:rPr>
                <w:color w:val="414042"/>
                <w:spacing w:val="-6"/>
                <w:sz w:val="21"/>
              </w:rPr>
              <w:t xml:space="preserve"> </w:t>
            </w:r>
            <w:r>
              <w:rPr>
                <w:color w:val="414042"/>
                <w:sz w:val="21"/>
              </w:rPr>
              <w:t>compliance</w:t>
            </w:r>
            <w:r>
              <w:rPr>
                <w:color w:val="414042"/>
                <w:spacing w:val="-6"/>
                <w:sz w:val="21"/>
              </w:rPr>
              <w:t xml:space="preserve"> </w:t>
            </w:r>
            <w:r>
              <w:rPr>
                <w:color w:val="414042"/>
                <w:sz w:val="21"/>
              </w:rPr>
              <w:t>with</w:t>
            </w:r>
            <w:r>
              <w:rPr>
                <w:color w:val="414042"/>
                <w:spacing w:val="-6"/>
                <w:sz w:val="21"/>
              </w:rPr>
              <w:t xml:space="preserve"> </w:t>
            </w:r>
            <w:r>
              <w:rPr>
                <w:color w:val="414042"/>
                <w:sz w:val="21"/>
              </w:rPr>
              <w:t>WHS</w:t>
            </w:r>
            <w:r>
              <w:rPr>
                <w:color w:val="414042"/>
                <w:spacing w:val="-6"/>
                <w:sz w:val="21"/>
              </w:rPr>
              <w:t xml:space="preserve"> </w:t>
            </w:r>
            <w:r>
              <w:rPr>
                <w:color w:val="414042"/>
                <w:sz w:val="21"/>
              </w:rPr>
              <w:t>legislation,</w:t>
            </w:r>
            <w:r>
              <w:rPr>
                <w:color w:val="414042"/>
                <w:spacing w:val="-6"/>
                <w:sz w:val="21"/>
              </w:rPr>
              <w:t xml:space="preserve"> </w:t>
            </w:r>
            <w:r>
              <w:rPr>
                <w:color w:val="414042"/>
                <w:sz w:val="21"/>
              </w:rPr>
              <w:t>standards,</w:t>
            </w:r>
            <w:r>
              <w:rPr>
                <w:color w:val="414042"/>
                <w:spacing w:val="-6"/>
                <w:sz w:val="21"/>
              </w:rPr>
              <w:t xml:space="preserve"> </w:t>
            </w:r>
            <w:r>
              <w:rPr>
                <w:color w:val="414042"/>
                <w:sz w:val="21"/>
              </w:rPr>
              <w:t>codes</w:t>
            </w:r>
            <w:r>
              <w:rPr>
                <w:color w:val="414042"/>
                <w:spacing w:val="-6"/>
                <w:sz w:val="21"/>
              </w:rPr>
              <w:t xml:space="preserve"> </w:t>
            </w:r>
            <w:r>
              <w:rPr>
                <w:color w:val="414042"/>
                <w:sz w:val="21"/>
              </w:rPr>
              <w:t>of</w:t>
            </w:r>
            <w:r>
              <w:rPr>
                <w:color w:val="414042"/>
                <w:spacing w:val="-6"/>
                <w:sz w:val="21"/>
              </w:rPr>
              <w:t xml:space="preserve"> </w:t>
            </w:r>
            <w:r>
              <w:rPr>
                <w:color w:val="414042"/>
                <w:sz w:val="21"/>
              </w:rPr>
              <w:t>practice,</w:t>
            </w:r>
            <w:r>
              <w:rPr>
                <w:color w:val="414042"/>
                <w:spacing w:val="-6"/>
                <w:sz w:val="21"/>
              </w:rPr>
              <w:t xml:space="preserve"> </w:t>
            </w:r>
            <w:r>
              <w:rPr>
                <w:color w:val="414042"/>
                <w:sz w:val="21"/>
              </w:rPr>
              <w:t>policies</w:t>
            </w:r>
            <w:r>
              <w:rPr>
                <w:color w:val="414042"/>
                <w:spacing w:val="-6"/>
                <w:sz w:val="21"/>
              </w:rPr>
              <w:t xml:space="preserve"> </w:t>
            </w:r>
            <w:r>
              <w:rPr>
                <w:color w:val="414042"/>
                <w:sz w:val="21"/>
              </w:rPr>
              <w:t xml:space="preserve">and </w:t>
            </w:r>
            <w:r>
              <w:rPr>
                <w:color w:val="414042"/>
                <w:spacing w:val="-2"/>
                <w:sz w:val="21"/>
              </w:rPr>
              <w:t>procedures.</w:t>
            </w:r>
          </w:p>
        </w:tc>
      </w:tr>
      <w:tr w:rsidR="00BD7B97" w14:paraId="4E3C406C" w14:textId="77777777">
        <w:trPr>
          <w:trHeight w:val="997"/>
        </w:trPr>
        <w:tc>
          <w:tcPr>
            <w:tcW w:w="1973" w:type="dxa"/>
            <w:tcBorders>
              <w:top w:val="single" w:sz="8" w:space="0" w:color="FFFFFF"/>
              <w:bottom w:val="single" w:sz="8" w:space="0" w:color="FFFFFF"/>
            </w:tcBorders>
            <w:shd w:val="clear" w:color="auto" w:fill="EFEFF0"/>
          </w:tcPr>
          <w:p w14:paraId="40E37D09" w14:textId="77777777" w:rsidR="00BD7B97" w:rsidRDefault="00E4410B">
            <w:pPr>
              <w:pStyle w:val="TableParagraph"/>
              <w:spacing w:before="115" w:line="235" w:lineRule="auto"/>
              <w:ind w:left="80"/>
              <w:jc w:val="left"/>
              <w:rPr>
                <w:rFonts w:ascii="Source Sans Pro"/>
                <w:sz w:val="21"/>
              </w:rPr>
            </w:pPr>
            <w:r>
              <w:rPr>
                <w:rFonts w:ascii="Source Sans Pro"/>
                <w:color w:val="414042"/>
                <w:spacing w:val="-2"/>
                <w:sz w:val="21"/>
              </w:rPr>
              <w:t>Workplace</w:t>
            </w:r>
            <w:r>
              <w:rPr>
                <w:rFonts w:ascii="Source Sans Pro"/>
                <w:color w:val="414042"/>
                <w:sz w:val="21"/>
              </w:rPr>
              <w:t xml:space="preserve"> </w:t>
            </w:r>
            <w:r>
              <w:rPr>
                <w:rFonts w:ascii="Source Sans Pro"/>
                <w:color w:val="414042"/>
                <w:spacing w:val="-2"/>
                <w:sz w:val="21"/>
              </w:rPr>
              <w:t>Consultative</w:t>
            </w:r>
            <w:r>
              <w:rPr>
                <w:rFonts w:ascii="Source Sans Pro"/>
                <w:color w:val="414042"/>
                <w:sz w:val="21"/>
              </w:rPr>
              <w:t xml:space="preserve"> </w:t>
            </w:r>
            <w:r>
              <w:rPr>
                <w:rFonts w:ascii="Source Sans Pro"/>
                <w:color w:val="414042"/>
                <w:spacing w:val="-2"/>
                <w:sz w:val="21"/>
              </w:rPr>
              <w:t>Committee</w:t>
            </w:r>
          </w:p>
        </w:tc>
        <w:tc>
          <w:tcPr>
            <w:tcW w:w="7664" w:type="dxa"/>
            <w:tcBorders>
              <w:top w:val="single" w:sz="8" w:space="0" w:color="FFFFFF"/>
              <w:bottom w:val="single" w:sz="8" w:space="0" w:color="FFFFFF"/>
            </w:tcBorders>
            <w:shd w:val="clear" w:color="auto" w:fill="EFEFF0"/>
          </w:tcPr>
          <w:p w14:paraId="7240A76C" w14:textId="77777777" w:rsidR="00BD7B97" w:rsidRDefault="00E4410B">
            <w:pPr>
              <w:pStyle w:val="TableParagraph"/>
              <w:spacing w:before="111" w:line="262" w:lineRule="exact"/>
              <w:ind w:left="204"/>
              <w:jc w:val="left"/>
              <w:rPr>
                <w:sz w:val="21"/>
              </w:rPr>
            </w:pPr>
            <w:r>
              <w:rPr>
                <w:color w:val="414042"/>
                <w:sz w:val="21"/>
              </w:rPr>
              <w:t>To</w:t>
            </w:r>
            <w:r>
              <w:rPr>
                <w:color w:val="414042"/>
                <w:spacing w:val="-4"/>
                <w:sz w:val="21"/>
              </w:rPr>
              <w:t xml:space="preserve"> </w:t>
            </w:r>
            <w:r>
              <w:rPr>
                <w:color w:val="414042"/>
                <w:sz w:val="21"/>
              </w:rPr>
              <w:t>facilitate</w:t>
            </w:r>
            <w:r>
              <w:rPr>
                <w:color w:val="414042"/>
                <w:spacing w:val="-3"/>
                <w:sz w:val="21"/>
              </w:rPr>
              <w:t xml:space="preserve"> </w:t>
            </w:r>
            <w:r>
              <w:rPr>
                <w:color w:val="414042"/>
                <w:sz w:val="21"/>
              </w:rPr>
              <w:t>effective</w:t>
            </w:r>
            <w:r>
              <w:rPr>
                <w:color w:val="414042"/>
                <w:spacing w:val="-3"/>
                <w:sz w:val="21"/>
              </w:rPr>
              <w:t xml:space="preserve"> </w:t>
            </w:r>
            <w:r>
              <w:rPr>
                <w:color w:val="414042"/>
                <w:sz w:val="21"/>
              </w:rPr>
              <w:t>consultation</w:t>
            </w:r>
            <w:r>
              <w:rPr>
                <w:color w:val="414042"/>
                <w:spacing w:val="-3"/>
                <w:sz w:val="21"/>
              </w:rPr>
              <w:t xml:space="preserve"> </w:t>
            </w:r>
            <w:r>
              <w:rPr>
                <w:color w:val="414042"/>
                <w:sz w:val="21"/>
              </w:rPr>
              <w:t>with</w:t>
            </w:r>
            <w:r>
              <w:rPr>
                <w:color w:val="414042"/>
                <w:spacing w:val="-4"/>
                <w:sz w:val="21"/>
              </w:rPr>
              <w:t xml:space="preserve"> </w:t>
            </w:r>
            <w:r>
              <w:rPr>
                <w:color w:val="414042"/>
                <w:sz w:val="21"/>
              </w:rPr>
              <w:t>employees</w:t>
            </w:r>
            <w:r>
              <w:rPr>
                <w:color w:val="414042"/>
                <w:spacing w:val="-3"/>
                <w:sz w:val="21"/>
              </w:rPr>
              <w:t xml:space="preserve"> </w:t>
            </w:r>
            <w:r>
              <w:rPr>
                <w:color w:val="414042"/>
                <w:sz w:val="21"/>
              </w:rPr>
              <w:t>and</w:t>
            </w:r>
            <w:r>
              <w:rPr>
                <w:color w:val="414042"/>
                <w:spacing w:val="-3"/>
                <w:sz w:val="21"/>
              </w:rPr>
              <w:t xml:space="preserve"> </w:t>
            </w:r>
            <w:r>
              <w:rPr>
                <w:color w:val="414042"/>
                <w:sz w:val="21"/>
              </w:rPr>
              <w:t>their</w:t>
            </w:r>
            <w:r>
              <w:rPr>
                <w:color w:val="414042"/>
                <w:spacing w:val="-3"/>
                <w:sz w:val="21"/>
              </w:rPr>
              <w:t xml:space="preserve"> </w:t>
            </w:r>
            <w:r>
              <w:rPr>
                <w:color w:val="414042"/>
                <w:sz w:val="21"/>
              </w:rPr>
              <w:t>representatives,</w:t>
            </w:r>
            <w:r>
              <w:rPr>
                <w:color w:val="414042"/>
                <w:spacing w:val="-3"/>
                <w:sz w:val="21"/>
              </w:rPr>
              <w:t xml:space="preserve"> </w:t>
            </w:r>
            <w:r>
              <w:rPr>
                <w:color w:val="414042"/>
                <w:spacing w:val="-2"/>
                <w:sz w:val="21"/>
              </w:rPr>
              <w:t>including</w:t>
            </w:r>
          </w:p>
          <w:p w14:paraId="3563BC51" w14:textId="77777777" w:rsidR="00BD7B97" w:rsidRDefault="00E4410B">
            <w:pPr>
              <w:pStyle w:val="TableParagraph"/>
              <w:spacing w:line="262" w:lineRule="exact"/>
              <w:ind w:left="204"/>
              <w:jc w:val="left"/>
              <w:rPr>
                <w:sz w:val="21"/>
              </w:rPr>
            </w:pPr>
            <w:r>
              <w:rPr>
                <w:color w:val="414042"/>
                <w:sz w:val="21"/>
              </w:rPr>
              <w:t>union</w:t>
            </w:r>
            <w:r>
              <w:rPr>
                <w:color w:val="414042"/>
                <w:spacing w:val="-4"/>
                <w:sz w:val="21"/>
              </w:rPr>
              <w:t xml:space="preserve"> </w:t>
            </w:r>
            <w:r>
              <w:rPr>
                <w:color w:val="414042"/>
                <w:sz w:val="21"/>
              </w:rPr>
              <w:t>representatives,</w:t>
            </w:r>
            <w:r>
              <w:rPr>
                <w:color w:val="414042"/>
                <w:spacing w:val="-2"/>
                <w:sz w:val="21"/>
              </w:rPr>
              <w:t xml:space="preserve"> </w:t>
            </w:r>
            <w:r>
              <w:rPr>
                <w:color w:val="414042"/>
                <w:sz w:val="21"/>
              </w:rPr>
              <w:t>on</w:t>
            </w:r>
            <w:r>
              <w:rPr>
                <w:color w:val="414042"/>
                <w:spacing w:val="-2"/>
                <w:sz w:val="21"/>
              </w:rPr>
              <w:t xml:space="preserve"> </w:t>
            </w:r>
            <w:r>
              <w:rPr>
                <w:color w:val="414042"/>
                <w:sz w:val="21"/>
              </w:rPr>
              <w:t>workplace</w:t>
            </w:r>
            <w:r>
              <w:rPr>
                <w:color w:val="414042"/>
                <w:spacing w:val="-2"/>
                <w:sz w:val="21"/>
              </w:rPr>
              <w:t xml:space="preserve"> matters.</w:t>
            </w:r>
          </w:p>
        </w:tc>
      </w:tr>
      <w:tr w:rsidR="00BD7B97" w14:paraId="0476D215" w14:textId="77777777">
        <w:trPr>
          <w:trHeight w:val="1777"/>
        </w:trPr>
        <w:tc>
          <w:tcPr>
            <w:tcW w:w="1973" w:type="dxa"/>
            <w:tcBorders>
              <w:top w:val="single" w:sz="8" w:space="0" w:color="FFFFFF"/>
              <w:bottom w:val="single" w:sz="8" w:space="0" w:color="FFFFFF"/>
            </w:tcBorders>
            <w:shd w:val="clear" w:color="auto" w:fill="EFEFF0"/>
          </w:tcPr>
          <w:p w14:paraId="788056A2" w14:textId="77777777" w:rsidR="00BD7B97" w:rsidRDefault="00E4410B">
            <w:pPr>
              <w:pStyle w:val="TableParagraph"/>
              <w:spacing w:before="115" w:line="235" w:lineRule="auto"/>
              <w:ind w:left="80" w:right="192"/>
              <w:jc w:val="left"/>
              <w:rPr>
                <w:rFonts w:ascii="Source Sans Pro"/>
                <w:sz w:val="21"/>
              </w:rPr>
            </w:pPr>
            <w:r>
              <w:rPr>
                <w:rFonts w:ascii="Source Sans Pro"/>
                <w:color w:val="414042"/>
                <w:spacing w:val="-2"/>
                <w:sz w:val="21"/>
              </w:rPr>
              <w:t>Information</w:t>
            </w:r>
            <w:r>
              <w:rPr>
                <w:rFonts w:ascii="Source Sans Pro"/>
                <w:color w:val="414042"/>
                <w:sz w:val="21"/>
              </w:rPr>
              <w:t xml:space="preserve"> Management / Information and </w:t>
            </w:r>
            <w:r>
              <w:rPr>
                <w:rFonts w:ascii="Source Sans Pro"/>
                <w:color w:val="414042"/>
                <w:spacing w:val="-2"/>
                <w:sz w:val="21"/>
              </w:rPr>
              <w:t>Communication</w:t>
            </w:r>
            <w:r>
              <w:rPr>
                <w:rFonts w:ascii="Source Sans Pro"/>
                <w:color w:val="414042"/>
                <w:sz w:val="21"/>
              </w:rPr>
              <w:t xml:space="preserve"> Technology</w:t>
            </w:r>
            <w:r>
              <w:rPr>
                <w:rFonts w:ascii="Source Sans Pro"/>
                <w:color w:val="414042"/>
                <w:spacing w:val="-11"/>
                <w:sz w:val="21"/>
              </w:rPr>
              <w:t xml:space="preserve"> </w:t>
            </w:r>
            <w:r>
              <w:rPr>
                <w:rFonts w:ascii="Source Sans Pro"/>
                <w:color w:val="414042"/>
                <w:sz w:val="21"/>
              </w:rPr>
              <w:t xml:space="preserve">(IMICT) </w:t>
            </w:r>
            <w:r>
              <w:rPr>
                <w:rFonts w:ascii="Source Sans Pro"/>
                <w:color w:val="414042"/>
                <w:spacing w:val="-2"/>
                <w:sz w:val="21"/>
              </w:rPr>
              <w:t>Committee</w:t>
            </w:r>
          </w:p>
        </w:tc>
        <w:tc>
          <w:tcPr>
            <w:tcW w:w="7664" w:type="dxa"/>
            <w:tcBorders>
              <w:top w:val="single" w:sz="8" w:space="0" w:color="FFFFFF"/>
              <w:bottom w:val="single" w:sz="8" w:space="0" w:color="FFFFFF"/>
            </w:tcBorders>
            <w:shd w:val="clear" w:color="auto" w:fill="EFEFF0"/>
          </w:tcPr>
          <w:p w14:paraId="6E88782A" w14:textId="77777777" w:rsidR="00BD7B97" w:rsidRDefault="00E4410B">
            <w:pPr>
              <w:pStyle w:val="TableParagraph"/>
              <w:spacing w:before="115" w:line="235" w:lineRule="auto"/>
              <w:ind w:left="204" w:right="129"/>
              <w:jc w:val="left"/>
              <w:rPr>
                <w:sz w:val="21"/>
              </w:rPr>
            </w:pPr>
            <w:r>
              <w:rPr>
                <w:color w:val="414042"/>
                <w:sz w:val="21"/>
              </w:rPr>
              <w:t>To</w:t>
            </w:r>
            <w:r>
              <w:rPr>
                <w:color w:val="414042"/>
                <w:spacing w:val="-6"/>
                <w:sz w:val="21"/>
              </w:rPr>
              <w:t xml:space="preserve"> </w:t>
            </w:r>
            <w:r>
              <w:rPr>
                <w:color w:val="414042"/>
                <w:sz w:val="21"/>
              </w:rPr>
              <w:t>develop</w:t>
            </w:r>
            <w:r>
              <w:rPr>
                <w:color w:val="414042"/>
                <w:spacing w:val="-6"/>
                <w:sz w:val="21"/>
              </w:rPr>
              <w:t xml:space="preserve"> </w:t>
            </w:r>
            <w:r>
              <w:rPr>
                <w:color w:val="414042"/>
                <w:sz w:val="21"/>
              </w:rPr>
              <w:t>and</w:t>
            </w:r>
            <w:r>
              <w:rPr>
                <w:color w:val="414042"/>
                <w:spacing w:val="-6"/>
                <w:sz w:val="21"/>
              </w:rPr>
              <w:t xml:space="preserve"> </w:t>
            </w:r>
            <w:r>
              <w:rPr>
                <w:color w:val="414042"/>
                <w:sz w:val="21"/>
              </w:rPr>
              <w:t>maintain</w:t>
            </w:r>
            <w:r>
              <w:rPr>
                <w:color w:val="414042"/>
                <w:spacing w:val="-6"/>
                <w:sz w:val="21"/>
              </w:rPr>
              <w:t xml:space="preserve"> </w:t>
            </w:r>
            <w:r>
              <w:rPr>
                <w:color w:val="414042"/>
                <w:sz w:val="21"/>
              </w:rPr>
              <w:t>CIT’s</w:t>
            </w:r>
            <w:r>
              <w:rPr>
                <w:color w:val="414042"/>
                <w:spacing w:val="-6"/>
                <w:sz w:val="21"/>
              </w:rPr>
              <w:t xml:space="preserve"> </w:t>
            </w:r>
            <w:r>
              <w:rPr>
                <w:color w:val="414042"/>
                <w:sz w:val="21"/>
              </w:rPr>
              <w:t>vision</w:t>
            </w:r>
            <w:r>
              <w:rPr>
                <w:color w:val="414042"/>
                <w:spacing w:val="-6"/>
                <w:sz w:val="21"/>
              </w:rPr>
              <w:t xml:space="preserve"> </w:t>
            </w:r>
            <w:r>
              <w:rPr>
                <w:color w:val="414042"/>
                <w:sz w:val="21"/>
              </w:rPr>
              <w:t>and</w:t>
            </w:r>
            <w:r>
              <w:rPr>
                <w:color w:val="414042"/>
                <w:spacing w:val="-6"/>
                <w:sz w:val="21"/>
              </w:rPr>
              <w:t xml:space="preserve"> </w:t>
            </w:r>
            <w:r>
              <w:rPr>
                <w:color w:val="414042"/>
                <w:sz w:val="21"/>
              </w:rPr>
              <w:t>strategy</w:t>
            </w:r>
            <w:r>
              <w:rPr>
                <w:color w:val="414042"/>
                <w:spacing w:val="-6"/>
                <w:sz w:val="21"/>
              </w:rPr>
              <w:t xml:space="preserve"> </w:t>
            </w:r>
            <w:r>
              <w:rPr>
                <w:color w:val="414042"/>
                <w:sz w:val="21"/>
              </w:rPr>
              <w:t>for</w:t>
            </w:r>
            <w:r>
              <w:rPr>
                <w:color w:val="414042"/>
                <w:spacing w:val="-6"/>
                <w:sz w:val="21"/>
              </w:rPr>
              <w:t xml:space="preserve"> </w:t>
            </w:r>
            <w:r>
              <w:rPr>
                <w:color w:val="414042"/>
                <w:sz w:val="21"/>
              </w:rPr>
              <w:t>IMICT</w:t>
            </w:r>
            <w:r>
              <w:rPr>
                <w:color w:val="414042"/>
                <w:spacing w:val="-6"/>
                <w:sz w:val="21"/>
              </w:rPr>
              <w:t xml:space="preserve"> </w:t>
            </w:r>
            <w:r>
              <w:rPr>
                <w:color w:val="414042"/>
                <w:sz w:val="21"/>
              </w:rPr>
              <w:t>and</w:t>
            </w:r>
            <w:r>
              <w:rPr>
                <w:color w:val="414042"/>
                <w:spacing w:val="-6"/>
                <w:sz w:val="21"/>
              </w:rPr>
              <w:t xml:space="preserve"> </w:t>
            </w:r>
            <w:r>
              <w:rPr>
                <w:color w:val="414042"/>
                <w:sz w:val="21"/>
              </w:rPr>
              <w:t>to</w:t>
            </w:r>
            <w:r>
              <w:rPr>
                <w:color w:val="414042"/>
                <w:spacing w:val="-6"/>
                <w:sz w:val="21"/>
              </w:rPr>
              <w:t xml:space="preserve"> </w:t>
            </w:r>
            <w:r>
              <w:rPr>
                <w:color w:val="414042"/>
                <w:sz w:val="21"/>
              </w:rPr>
              <w:t>provide</w:t>
            </w:r>
            <w:r>
              <w:rPr>
                <w:color w:val="414042"/>
                <w:spacing w:val="-6"/>
                <w:sz w:val="21"/>
              </w:rPr>
              <w:t xml:space="preserve"> </w:t>
            </w:r>
            <w:r>
              <w:rPr>
                <w:color w:val="414042"/>
                <w:sz w:val="21"/>
              </w:rPr>
              <w:t>governance to the management of the future of IMICT in CIT. The Committee’s primary focus is strategy and tactics in line with the Strategic Compass.</w:t>
            </w:r>
          </w:p>
        </w:tc>
      </w:tr>
      <w:tr w:rsidR="00BD7B97" w14:paraId="419397C1" w14:textId="77777777">
        <w:trPr>
          <w:trHeight w:val="997"/>
        </w:trPr>
        <w:tc>
          <w:tcPr>
            <w:tcW w:w="1973" w:type="dxa"/>
            <w:tcBorders>
              <w:top w:val="single" w:sz="8" w:space="0" w:color="FFFFFF"/>
              <w:bottom w:val="single" w:sz="8" w:space="0" w:color="FFFFFF"/>
            </w:tcBorders>
            <w:shd w:val="clear" w:color="auto" w:fill="EFEFF0"/>
          </w:tcPr>
          <w:p w14:paraId="5D66159E" w14:textId="77777777" w:rsidR="00BD7B97" w:rsidRDefault="00E4410B">
            <w:pPr>
              <w:pStyle w:val="TableParagraph"/>
              <w:spacing w:before="111"/>
              <w:ind w:left="80"/>
              <w:jc w:val="left"/>
              <w:rPr>
                <w:rFonts w:ascii="Source Sans Pro"/>
                <w:sz w:val="21"/>
              </w:rPr>
            </w:pPr>
            <w:r>
              <w:rPr>
                <w:rFonts w:ascii="Source Sans Pro"/>
                <w:color w:val="414042"/>
                <w:sz w:val="21"/>
              </w:rPr>
              <w:t>CIT</w:t>
            </w:r>
            <w:r>
              <w:rPr>
                <w:rFonts w:ascii="Source Sans Pro"/>
                <w:color w:val="414042"/>
                <w:spacing w:val="-2"/>
                <w:sz w:val="21"/>
              </w:rPr>
              <w:t xml:space="preserve"> </w:t>
            </w:r>
            <w:r>
              <w:rPr>
                <w:rFonts w:ascii="Source Sans Pro"/>
                <w:color w:val="414042"/>
                <w:sz w:val="21"/>
              </w:rPr>
              <w:t xml:space="preserve">Green </w:t>
            </w:r>
            <w:r>
              <w:rPr>
                <w:rFonts w:ascii="Source Sans Pro"/>
                <w:color w:val="414042"/>
                <w:spacing w:val="-2"/>
                <w:sz w:val="21"/>
              </w:rPr>
              <w:t>Network</w:t>
            </w:r>
          </w:p>
        </w:tc>
        <w:tc>
          <w:tcPr>
            <w:tcW w:w="7664" w:type="dxa"/>
            <w:tcBorders>
              <w:top w:val="single" w:sz="8" w:space="0" w:color="FFFFFF"/>
              <w:bottom w:val="single" w:sz="8" w:space="0" w:color="FFFFFF"/>
            </w:tcBorders>
            <w:shd w:val="clear" w:color="auto" w:fill="EFEFF0"/>
          </w:tcPr>
          <w:p w14:paraId="30582BC3" w14:textId="77777777" w:rsidR="00BD7B97" w:rsidRDefault="00E4410B">
            <w:pPr>
              <w:pStyle w:val="TableParagraph"/>
              <w:spacing w:before="115" w:line="235" w:lineRule="auto"/>
              <w:ind w:left="204"/>
              <w:jc w:val="left"/>
              <w:rPr>
                <w:sz w:val="21"/>
              </w:rPr>
            </w:pPr>
            <w:r>
              <w:rPr>
                <w:color w:val="414042"/>
                <w:sz w:val="21"/>
              </w:rPr>
              <w:t>To engage with staff and students to promote sustainable practices across all CIT business</w:t>
            </w:r>
            <w:r>
              <w:rPr>
                <w:color w:val="414042"/>
                <w:spacing w:val="-5"/>
                <w:sz w:val="21"/>
              </w:rPr>
              <w:t xml:space="preserve"> </w:t>
            </w:r>
            <w:r>
              <w:rPr>
                <w:color w:val="414042"/>
                <w:sz w:val="21"/>
              </w:rPr>
              <w:t>activities</w:t>
            </w:r>
            <w:r>
              <w:rPr>
                <w:color w:val="414042"/>
                <w:spacing w:val="-5"/>
                <w:sz w:val="21"/>
              </w:rPr>
              <w:t xml:space="preserve"> </w:t>
            </w:r>
            <w:r>
              <w:rPr>
                <w:color w:val="414042"/>
                <w:sz w:val="21"/>
              </w:rPr>
              <w:t>and</w:t>
            </w:r>
            <w:r>
              <w:rPr>
                <w:color w:val="414042"/>
                <w:spacing w:val="-5"/>
                <w:sz w:val="21"/>
              </w:rPr>
              <w:t xml:space="preserve"> </w:t>
            </w:r>
            <w:r>
              <w:rPr>
                <w:color w:val="414042"/>
                <w:sz w:val="21"/>
              </w:rPr>
              <w:t>implement</w:t>
            </w:r>
            <w:r>
              <w:rPr>
                <w:color w:val="414042"/>
                <w:spacing w:val="-5"/>
                <w:sz w:val="21"/>
              </w:rPr>
              <w:t xml:space="preserve"> </w:t>
            </w:r>
            <w:r>
              <w:rPr>
                <w:color w:val="414042"/>
                <w:sz w:val="21"/>
              </w:rPr>
              <w:t>the</w:t>
            </w:r>
            <w:r>
              <w:rPr>
                <w:color w:val="414042"/>
                <w:spacing w:val="-5"/>
                <w:sz w:val="21"/>
              </w:rPr>
              <w:t xml:space="preserve"> </w:t>
            </w:r>
            <w:r>
              <w:rPr>
                <w:color w:val="414042"/>
                <w:sz w:val="21"/>
              </w:rPr>
              <w:t>ACT</w:t>
            </w:r>
            <w:r>
              <w:rPr>
                <w:color w:val="414042"/>
                <w:spacing w:val="-5"/>
                <w:sz w:val="21"/>
              </w:rPr>
              <w:t xml:space="preserve"> </w:t>
            </w:r>
            <w:r>
              <w:rPr>
                <w:color w:val="414042"/>
                <w:sz w:val="21"/>
              </w:rPr>
              <w:t>Government’s</w:t>
            </w:r>
            <w:r>
              <w:rPr>
                <w:color w:val="414042"/>
                <w:spacing w:val="-5"/>
                <w:sz w:val="21"/>
              </w:rPr>
              <w:t xml:space="preserve"> </w:t>
            </w:r>
            <w:r>
              <w:rPr>
                <w:color w:val="414042"/>
                <w:sz w:val="21"/>
              </w:rPr>
              <w:t>Climate</w:t>
            </w:r>
            <w:r>
              <w:rPr>
                <w:color w:val="414042"/>
                <w:spacing w:val="-5"/>
                <w:sz w:val="21"/>
              </w:rPr>
              <w:t xml:space="preserve"> </w:t>
            </w:r>
            <w:r>
              <w:rPr>
                <w:color w:val="414042"/>
                <w:sz w:val="21"/>
              </w:rPr>
              <w:t>Change</w:t>
            </w:r>
            <w:r>
              <w:rPr>
                <w:color w:val="414042"/>
                <w:spacing w:val="-5"/>
                <w:sz w:val="21"/>
              </w:rPr>
              <w:t xml:space="preserve"> </w:t>
            </w:r>
            <w:r>
              <w:rPr>
                <w:color w:val="414042"/>
                <w:sz w:val="21"/>
              </w:rPr>
              <w:t>Action</w:t>
            </w:r>
            <w:r>
              <w:rPr>
                <w:color w:val="414042"/>
                <w:spacing w:val="-5"/>
                <w:sz w:val="21"/>
              </w:rPr>
              <w:t xml:space="preserve"> </w:t>
            </w:r>
            <w:r>
              <w:rPr>
                <w:color w:val="414042"/>
                <w:sz w:val="21"/>
              </w:rPr>
              <w:t>Plan across CIT business activities.</w:t>
            </w:r>
          </w:p>
        </w:tc>
      </w:tr>
    </w:tbl>
    <w:p w14:paraId="56319EA1" w14:textId="77777777" w:rsidR="00BD7B97" w:rsidRDefault="00BD7B97">
      <w:pPr>
        <w:spacing w:line="235" w:lineRule="auto"/>
        <w:rPr>
          <w:sz w:val="21"/>
        </w:rPr>
        <w:sectPr w:rsidR="00BD7B97">
          <w:headerReference w:type="default" r:id="rId72"/>
          <w:footerReference w:type="even" r:id="rId73"/>
          <w:footerReference w:type="default" r:id="rId74"/>
          <w:pgSz w:w="11910" w:h="16840"/>
          <w:pgMar w:top="1100" w:right="300" w:bottom="660" w:left="980" w:header="0" w:footer="473" w:gutter="0"/>
          <w:pgNumType w:start="31"/>
          <w:cols w:space="720"/>
        </w:sectPr>
      </w:pPr>
    </w:p>
    <w:p w14:paraId="489F6652" w14:textId="77777777" w:rsidR="00BD7B97" w:rsidRDefault="00E4410B">
      <w:pPr>
        <w:ind w:left="153"/>
        <w:rPr>
          <w:rFonts w:ascii="Montserrat"/>
          <w:sz w:val="54"/>
        </w:rPr>
      </w:pPr>
      <w:bookmarkStart w:id="12" w:name="_bookmark5"/>
      <w:bookmarkStart w:id="13" w:name="Performance_Analysis"/>
      <w:bookmarkEnd w:id="12"/>
      <w:bookmarkEnd w:id="13"/>
      <w:r>
        <w:rPr>
          <w:rFonts w:ascii="Montserrat"/>
          <w:color w:val="002D3D"/>
          <w:spacing w:val="-9"/>
          <w:sz w:val="54"/>
        </w:rPr>
        <w:lastRenderedPageBreak/>
        <w:t>PERFORMANCE</w:t>
      </w:r>
      <w:r>
        <w:rPr>
          <w:rFonts w:ascii="Montserrat"/>
          <w:color w:val="002D3D"/>
          <w:spacing w:val="-23"/>
          <w:sz w:val="54"/>
        </w:rPr>
        <w:t xml:space="preserve"> </w:t>
      </w:r>
      <w:r>
        <w:rPr>
          <w:rFonts w:ascii="Montserrat"/>
          <w:color w:val="002D3D"/>
          <w:spacing w:val="-2"/>
          <w:sz w:val="54"/>
        </w:rPr>
        <w:t>ANALYSIS</w:t>
      </w:r>
    </w:p>
    <w:p w14:paraId="26253DD8" w14:textId="77777777" w:rsidR="00BD7B97" w:rsidRDefault="00BD7B97">
      <w:pPr>
        <w:pStyle w:val="BodyText"/>
        <w:rPr>
          <w:rFonts w:ascii="Montserrat"/>
          <w:sz w:val="20"/>
        </w:rPr>
      </w:pPr>
    </w:p>
    <w:p w14:paraId="7DC24A14" w14:textId="77777777" w:rsidR="00BD7B97" w:rsidRDefault="00BD7B97">
      <w:pPr>
        <w:pStyle w:val="BodyText"/>
        <w:rPr>
          <w:rFonts w:ascii="Montserrat"/>
          <w:sz w:val="20"/>
        </w:rPr>
      </w:pPr>
    </w:p>
    <w:p w14:paraId="21A0CD77" w14:textId="77777777" w:rsidR="00BD7B97" w:rsidRDefault="00BD7B97">
      <w:pPr>
        <w:pStyle w:val="BodyText"/>
        <w:rPr>
          <w:rFonts w:ascii="Montserrat"/>
          <w:sz w:val="20"/>
        </w:rPr>
      </w:pPr>
    </w:p>
    <w:p w14:paraId="30F70CCC" w14:textId="77777777" w:rsidR="00BD7B97" w:rsidRDefault="00026635">
      <w:pPr>
        <w:pStyle w:val="BodyText"/>
        <w:spacing w:before="6"/>
        <w:rPr>
          <w:rFonts w:ascii="Montserrat"/>
          <w:sz w:val="25"/>
        </w:rPr>
      </w:pPr>
      <w:r>
        <w:pict w14:anchorId="442088DC">
          <v:shape id="docshape271" o:spid="_x0000_s1676" style="position:absolute;margin-left:56.7pt;margin-top:18.75pt;width:481.9pt;height:.1pt;z-index:-15693312;mso-wrap-distance-left:0;mso-wrap-distance-right:0;mso-position-horizontal-relative:page" coordorigin="1134,375" coordsize="9638,0" path="m1134,375r9638,e" filled="f" strokecolor="#54c3bd" strokeweight=".5pt">
            <v:path arrowok="t"/>
            <w10:wrap type="topAndBottom" anchorx="page"/>
          </v:shape>
        </w:pict>
      </w:r>
    </w:p>
    <w:p w14:paraId="10B2BB4A" w14:textId="77777777" w:rsidR="00BD7B97" w:rsidRDefault="00BD7B97">
      <w:pPr>
        <w:pStyle w:val="BodyText"/>
        <w:spacing w:before="1"/>
        <w:rPr>
          <w:rFonts w:ascii="Montserrat"/>
          <w:sz w:val="5"/>
        </w:rPr>
      </w:pPr>
    </w:p>
    <w:p w14:paraId="33C7BCCE" w14:textId="77777777" w:rsidR="00BD7B97" w:rsidRDefault="00BD7B97">
      <w:pPr>
        <w:rPr>
          <w:rFonts w:ascii="Montserrat"/>
          <w:sz w:val="5"/>
        </w:rPr>
        <w:sectPr w:rsidR="00BD7B97">
          <w:headerReference w:type="even" r:id="rId75"/>
          <w:pgSz w:w="11910" w:h="16840"/>
          <w:pgMar w:top="1040" w:right="300" w:bottom="700" w:left="980" w:header="0" w:footer="518" w:gutter="0"/>
          <w:cols w:space="720"/>
        </w:sectPr>
      </w:pPr>
    </w:p>
    <w:p w14:paraId="10A30A26" w14:textId="77777777" w:rsidR="00BD7B97" w:rsidRDefault="00E4410B">
      <w:pPr>
        <w:pStyle w:val="Heading6"/>
        <w:spacing w:before="96" w:line="208" w:lineRule="auto"/>
        <w:ind w:right="88"/>
        <w:rPr>
          <w:b/>
        </w:rPr>
      </w:pPr>
      <w:r>
        <w:rPr>
          <w:b/>
          <w:color w:val="54C3BD"/>
        </w:rPr>
        <w:t xml:space="preserve">PROVISION OF </w:t>
      </w:r>
      <w:r>
        <w:rPr>
          <w:b/>
          <w:color w:val="54C3BD"/>
          <w:spacing w:val="-4"/>
        </w:rPr>
        <w:t>VOCATIONAL</w:t>
      </w:r>
      <w:r>
        <w:rPr>
          <w:b/>
          <w:color w:val="54C3BD"/>
          <w:spacing w:val="-19"/>
        </w:rPr>
        <w:t xml:space="preserve"> </w:t>
      </w:r>
      <w:r>
        <w:rPr>
          <w:b/>
          <w:color w:val="54C3BD"/>
          <w:spacing w:val="-4"/>
        </w:rPr>
        <w:t xml:space="preserve">EDUCATION </w:t>
      </w:r>
      <w:r>
        <w:rPr>
          <w:b/>
          <w:color w:val="54C3BD"/>
        </w:rPr>
        <w:t>AND TRAINING SERVICES</w:t>
      </w:r>
    </w:p>
    <w:p w14:paraId="59C90914" w14:textId="77777777" w:rsidR="00BD7B97" w:rsidRDefault="00E4410B">
      <w:pPr>
        <w:pStyle w:val="BodyText"/>
        <w:spacing w:before="124" w:line="235" w:lineRule="auto"/>
        <w:ind w:left="153" w:right="88"/>
      </w:pPr>
      <w:r>
        <w:rPr>
          <w:color w:val="414042"/>
        </w:rPr>
        <w:t>CIT delivers its services under Output class 1.1 Provision</w:t>
      </w:r>
      <w:r>
        <w:rPr>
          <w:color w:val="414042"/>
          <w:spacing w:val="-8"/>
        </w:rPr>
        <w:t xml:space="preserve"> </w:t>
      </w:r>
      <w:r>
        <w:rPr>
          <w:color w:val="414042"/>
        </w:rPr>
        <w:t>of</w:t>
      </w:r>
      <w:r>
        <w:rPr>
          <w:color w:val="414042"/>
          <w:spacing w:val="-5"/>
        </w:rPr>
        <w:t xml:space="preserve"> </w:t>
      </w:r>
      <w:r>
        <w:rPr>
          <w:color w:val="414042"/>
        </w:rPr>
        <w:t>Vocational</w:t>
      </w:r>
      <w:r>
        <w:rPr>
          <w:color w:val="414042"/>
          <w:spacing w:val="-6"/>
        </w:rPr>
        <w:t xml:space="preserve"> </w:t>
      </w:r>
      <w:r>
        <w:rPr>
          <w:color w:val="414042"/>
        </w:rPr>
        <w:t>Education</w:t>
      </w:r>
      <w:r>
        <w:rPr>
          <w:color w:val="414042"/>
          <w:spacing w:val="-5"/>
        </w:rPr>
        <w:t xml:space="preserve"> </w:t>
      </w:r>
      <w:r>
        <w:rPr>
          <w:color w:val="414042"/>
        </w:rPr>
        <w:t>and</w:t>
      </w:r>
      <w:r>
        <w:rPr>
          <w:color w:val="414042"/>
          <w:spacing w:val="-5"/>
        </w:rPr>
        <w:t xml:space="preserve"> </w:t>
      </w:r>
      <w:r>
        <w:rPr>
          <w:color w:val="414042"/>
          <w:spacing w:val="-4"/>
        </w:rPr>
        <w:t>Training</w:t>
      </w:r>
    </w:p>
    <w:p w14:paraId="106E23BA" w14:textId="77777777" w:rsidR="00BD7B97" w:rsidRDefault="00E4410B">
      <w:pPr>
        <w:spacing w:before="3" w:line="235" w:lineRule="auto"/>
        <w:ind w:left="153"/>
        <w:rPr>
          <w:sz w:val="21"/>
        </w:rPr>
      </w:pPr>
      <w:r>
        <w:rPr>
          <w:color w:val="414042"/>
          <w:sz w:val="21"/>
        </w:rPr>
        <w:t>Services,</w:t>
      </w:r>
      <w:r>
        <w:rPr>
          <w:color w:val="414042"/>
          <w:spacing w:val="-5"/>
          <w:sz w:val="21"/>
        </w:rPr>
        <w:t xml:space="preserve"> </w:t>
      </w:r>
      <w:r>
        <w:rPr>
          <w:color w:val="414042"/>
          <w:sz w:val="21"/>
        </w:rPr>
        <w:t>as</w:t>
      </w:r>
      <w:r>
        <w:rPr>
          <w:color w:val="414042"/>
          <w:spacing w:val="-5"/>
          <w:sz w:val="21"/>
        </w:rPr>
        <w:t xml:space="preserve"> </w:t>
      </w:r>
      <w:r>
        <w:rPr>
          <w:color w:val="414042"/>
          <w:sz w:val="21"/>
        </w:rPr>
        <w:t>set</w:t>
      </w:r>
      <w:r>
        <w:rPr>
          <w:color w:val="414042"/>
          <w:spacing w:val="-5"/>
          <w:sz w:val="21"/>
        </w:rPr>
        <w:t xml:space="preserve"> </w:t>
      </w:r>
      <w:r>
        <w:rPr>
          <w:color w:val="414042"/>
          <w:sz w:val="21"/>
        </w:rPr>
        <w:t>in</w:t>
      </w:r>
      <w:r>
        <w:rPr>
          <w:color w:val="414042"/>
          <w:spacing w:val="-5"/>
          <w:sz w:val="21"/>
        </w:rPr>
        <w:t xml:space="preserve"> </w:t>
      </w:r>
      <w:r>
        <w:rPr>
          <w:color w:val="414042"/>
          <w:sz w:val="21"/>
        </w:rPr>
        <w:t>the</w:t>
      </w:r>
      <w:r>
        <w:rPr>
          <w:color w:val="414042"/>
          <w:spacing w:val="-5"/>
          <w:sz w:val="21"/>
        </w:rPr>
        <w:t xml:space="preserve"> </w:t>
      </w:r>
      <w:r>
        <w:rPr>
          <w:i/>
          <w:color w:val="414042"/>
          <w:sz w:val="21"/>
        </w:rPr>
        <w:t>2022-23</w:t>
      </w:r>
      <w:r>
        <w:rPr>
          <w:i/>
          <w:color w:val="414042"/>
          <w:spacing w:val="-5"/>
          <w:sz w:val="21"/>
        </w:rPr>
        <w:t xml:space="preserve"> </w:t>
      </w:r>
      <w:r>
        <w:rPr>
          <w:i/>
          <w:color w:val="414042"/>
          <w:sz w:val="21"/>
        </w:rPr>
        <w:t>ACT</w:t>
      </w:r>
      <w:r>
        <w:rPr>
          <w:i/>
          <w:color w:val="414042"/>
          <w:spacing w:val="-5"/>
          <w:sz w:val="21"/>
        </w:rPr>
        <w:t xml:space="preserve"> </w:t>
      </w:r>
      <w:r>
        <w:rPr>
          <w:i/>
          <w:color w:val="414042"/>
          <w:sz w:val="21"/>
        </w:rPr>
        <w:t>Budget</w:t>
      </w:r>
      <w:r>
        <w:rPr>
          <w:i/>
          <w:color w:val="414042"/>
          <w:spacing w:val="-5"/>
          <w:sz w:val="21"/>
        </w:rPr>
        <w:t xml:space="preserve"> </w:t>
      </w:r>
      <w:r>
        <w:rPr>
          <w:i/>
          <w:color w:val="414042"/>
          <w:sz w:val="21"/>
        </w:rPr>
        <w:t>Statements</w:t>
      </w:r>
      <w:r>
        <w:rPr>
          <w:i/>
          <w:color w:val="414042"/>
          <w:spacing w:val="-5"/>
          <w:sz w:val="21"/>
        </w:rPr>
        <w:t xml:space="preserve"> </w:t>
      </w:r>
      <w:r>
        <w:rPr>
          <w:i/>
          <w:color w:val="414042"/>
          <w:sz w:val="21"/>
        </w:rPr>
        <w:t>B,</w:t>
      </w:r>
      <w:r>
        <w:rPr>
          <w:i/>
          <w:color w:val="414042"/>
          <w:spacing w:val="40"/>
          <w:sz w:val="21"/>
        </w:rPr>
        <w:t xml:space="preserve"> </w:t>
      </w:r>
      <w:r>
        <w:rPr>
          <w:i/>
          <w:color w:val="414042"/>
          <w:sz w:val="21"/>
        </w:rPr>
        <w:t>Chief Minister, Treasury and Economic Development</w:t>
      </w:r>
      <w:r>
        <w:rPr>
          <w:i/>
          <w:color w:val="414042"/>
          <w:spacing w:val="40"/>
          <w:sz w:val="21"/>
        </w:rPr>
        <w:t xml:space="preserve"> </w:t>
      </w:r>
      <w:r>
        <w:rPr>
          <w:i/>
          <w:color w:val="414042"/>
          <w:sz w:val="21"/>
        </w:rPr>
        <w:t xml:space="preserve">Directorate </w:t>
      </w:r>
      <w:r>
        <w:rPr>
          <w:color w:val="414042"/>
          <w:sz w:val="21"/>
        </w:rPr>
        <w:t>(page 142). This output involves the provision of places in publicly funded programs at CIT, consistent with training needs for the ACT.</w:t>
      </w:r>
    </w:p>
    <w:p w14:paraId="6C5D59C7" w14:textId="77777777" w:rsidR="00BD7B97" w:rsidRDefault="00E4410B">
      <w:pPr>
        <w:pStyle w:val="BodyText"/>
        <w:spacing w:before="148" w:line="235" w:lineRule="auto"/>
        <w:ind w:left="153" w:right="86"/>
        <w:jc w:val="both"/>
      </w:pPr>
      <w:r>
        <w:rPr>
          <w:color w:val="414042"/>
        </w:rPr>
        <w:t>CIT</w:t>
      </w:r>
      <w:r>
        <w:rPr>
          <w:color w:val="414042"/>
          <w:spacing w:val="-7"/>
        </w:rPr>
        <w:t xml:space="preserve"> </w:t>
      </w:r>
      <w:r>
        <w:rPr>
          <w:color w:val="414042"/>
        </w:rPr>
        <w:t>also</w:t>
      </w:r>
      <w:r>
        <w:rPr>
          <w:color w:val="414042"/>
          <w:spacing w:val="-7"/>
        </w:rPr>
        <w:t xml:space="preserve"> </w:t>
      </w:r>
      <w:r>
        <w:rPr>
          <w:color w:val="414042"/>
        </w:rPr>
        <w:t>provides</w:t>
      </w:r>
      <w:r>
        <w:rPr>
          <w:color w:val="414042"/>
          <w:spacing w:val="-7"/>
        </w:rPr>
        <w:t xml:space="preserve"> </w:t>
      </w:r>
      <w:r>
        <w:rPr>
          <w:color w:val="414042"/>
        </w:rPr>
        <w:t>training</w:t>
      </w:r>
      <w:r>
        <w:rPr>
          <w:color w:val="414042"/>
          <w:spacing w:val="-7"/>
        </w:rPr>
        <w:t xml:space="preserve"> </w:t>
      </w:r>
      <w:r>
        <w:rPr>
          <w:color w:val="414042"/>
        </w:rPr>
        <w:t>through</w:t>
      </w:r>
      <w:r>
        <w:rPr>
          <w:color w:val="414042"/>
          <w:spacing w:val="-7"/>
        </w:rPr>
        <w:t xml:space="preserve"> </w:t>
      </w:r>
      <w:r>
        <w:rPr>
          <w:color w:val="414042"/>
        </w:rPr>
        <w:t>commercial</w:t>
      </w:r>
      <w:r>
        <w:rPr>
          <w:color w:val="414042"/>
          <w:spacing w:val="-7"/>
        </w:rPr>
        <w:t xml:space="preserve"> </w:t>
      </w:r>
      <w:r>
        <w:rPr>
          <w:color w:val="414042"/>
        </w:rPr>
        <w:t>or</w:t>
      </w:r>
      <w:r>
        <w:rPr>
          <w:color w:val="414042"/>
          <w:spacing w:val="-7"/>
        </w:rPr>
        <w:t xml:space="preserve"> </w:t>
      </w:r>
      <w:r>
        <w:rPr>
          <w:color w:val="414042"/>
        </w:rPr>
        <w:t>other funding</w:t>
      </w:r>
      <w:r>
        <w:rPr>
          <w:color w:val="414042"/>
          <w:spacing w:val="-5"/>
        </w:rPr>
        <w:t xml:space="preserve"> </w:t>
      </w:r>
      <w:r>
        <w:rPr>
          <w:color w:val="414042"/>
        </w:rPr>
        <w:t>sources</w:t>
      </w:r>
      <w:r>
        <w:rPr>
          <w:color w:val="414042"/>
          <w:spacing w:val="-5"/>
        </w:rPr>
        <w:t xml:space="preserve"> </w:t>
      </w:r>
      <w:r>
        <w:rPr>
          <w:color w:val="414042"/>
        </w:rPr>
        <w:t>that</w:t>
      </w:r>
      <w:r>
        <w:rPr>
          <w:color w:val="414042"/>
          <w:spacing w:val="-5"/>
        </w:rPr>
        <w:t xml:space="preserve"> </w:t>
      </w:r>
      <w:r>
        <w:rPr>
          <w:color w:val="414042"/>
        </w:rPr>
        <w:t>are</w:t>
      </w:r>
      <w:r>
        <w:rPr>
          <w:color w:val="414042"/>
          <w:spacing w:val="-5"/>
        </w:rPr>
        <w:t xml:space="preserve"> </w:t>
      </w:r>
      <w:r>
        <w:rPr>
          <w:color w:val="414042"/>
        </w:rPr>
        <w:t>not</w:t>
      </w:r>
      <w:r>
        <w:rPr>
          <w:color w:val="414042"/>
          <w:spacing w:val="-5"/>
        </w:rPr>
        <w:t xml:space="preserve"> </w:t>
      </w:r>
      <w:r>
        <w:rPr>
          <w:color w:val="414042"/>
        </w:rPr>
        <w:t>covered</w:t>
      </w:r>
      <w:r>
        <w:rPr>
          <w:color w:val="414042"/>
          <w:spacing w:val="-5"/>
        </w:rPr>
        <w:t xml:space="preserve"> </w:t>
      </w:r>
      <w:r>
        <w:rPr>
          <w:color w:val="414042"/>
        </w:rPr>
        <w:t>under</w:t>
      </w:r>
      <w:r>
        <w:rPr>
          <w:color w:val="414042"/>
          <w:spacing w:val="-5"/>
        </w:rPr>
        <w:t xml:space="preserve"> </w:t>
      </w:r>
      <w:r>
        <w:rPr>
          <w:color w:val="414042"/>
        </w:rPr>
        <w:t>this</w:t>
      </w:r>
      <w:r>
        <w:rPr>
          <w:color w:val="414042"/>
          <w:spacing w:val="-5"/>
        </w:rPr>
        <w:t xml:space="preserve"> </w:t>
      </w:r>
      <w:r>
        <w:rPr>
          <w:color w:val="414042"/>
        </w:rPr>
        <w:t>output class but are included in the following commentary</w:t>
      </w:r>
    </w:p>
    <w:p w14:paraId="544A24DF" w14:textId="77777777" w:rsidR="00BD7B97" w:rsidRDefault="00E4410B">
      <w:pPr>
        <w:pStyle w:val="BodyText"/>
        <w:spacing w:before="4" w:line="235" w:lineRule="auto"/>
        <w:ind w:left="153" w:right="555"/>
        <w:jc w:val="both"/>
      </w:pPr>
      <w:r>
        <w:rPr>
          <w:color w:val="414042"/>
        </w:rPr>
        <w:t>on</w:t>
      </w:r>
      <w:r>
        <w:rPr>
          <w:color w:val="414042"/>
          <w:spacing w:val="-6"/>
        </w:rPr>
        <w:t xml:space="preserve"> </w:t>
      </w:r>
      <w:r>
        <w:rPr>
          <w:color w:val="414042"/>
        </w:rPr>
        <w:t>the</w:t>
      </w:r>
      <w:r>
        <w:rPr>
          <w:color w:val="414042"/>
          <w:spacing w:val="-6"/>
        </w:rPr>
        <w:t xml:space="preserve"> </w:t>
      </w:r>
      <w:r>
        <w:rPr>
          <w:color w:val="414042"/>
        </w:rPr>
        <w:t>accountability</w:t>
      </w:r>
      <w:r>
        <w:rPr>
          <w:color w:val="414042"/>
          <w:spacing w:val="-6"/>
        </w:rPr>
        <w:t xml:space="preserve"> </w:t>
      </w:r>
      <w:r>
        <w:rPr>
          <w:color w:val="414042"/>
        </w:rPr>
        <w:t>indicators</w:t>
      </w:r>
      <w:r>
        <w:rPr>
          <w:color w:val="414042"/>
          <w:spacing w:val="-6"/>
        </w:rPr>
        <w:t xml:space="preserve"> </w:t>
      </w:r>
      <w:r>
        <w:rPr>
          <w:color w:val="414042"/>
        </w:rPr>
        <w:t>and</w:t>
      </w:r>
      <w:r>
        <w:rPr>
          <w:color w:val="414042"/>
          <w:spacing w:val="-6"/>
        </w:rPr>
        <w:t xml:space="preserve"> </w:t>
      </w:r>
      <w:r>
        <w:rPr>
          <w:color w:val="414042"/>
        </w:rPr>
        <w:t>the</w:t>
      </w:r>
      <w:r>
        <w:rPr>
          <w:color w:val="414042"/>
          <w:spacing w:val="-6"/>
        </w:rPr>
        <w:t xml:space="preserve"> </w:t>
      </w:r>
      <w:r>
        <w:rPr>
          <w:color w:val="414042"/>
        </w:rPr>
        <w:t xml:space="preserve">strategic </w:t>
      </w:r>
      <w:r>
        <w:rPr>
          <w:color w:val="414042"/>
          <w:spacing w:val="-2"/>
        </w:rPr>
        <w:t>highlights.</w:t>
      </w:r>
    </w:p>
    <w:p w14:paraId="3B756956" w14:textId="77777777" w:rsidR="00BD7B97" w:rsidRDefault="00E4410B">
      <w:pPr>
        <w:pStyle w:val="BodyText"/>
        <w:spacing w:before="144" w:line="235" w:lineRule="auto"/>
        <w:ind w:left="153" w:right="88"/>
      </w:pPr>
      <w:r>
        <w:rPr>
          <w:color w:val="414042"/>
        </w:rPr>
        <w:t>CIT delivers a range of national training packages across the Australian Qualification Framework (AQF), from certificate I to graduate certificate levels and all Fields</w:t>
      </w:r>
      <w:r>
        <w:rPr>
          <w:color w:val="414042"/>
          <w:spacing w:val="-5"/>
        </w:rPr>
        <w:t xml:space="preserve"> </w:t>
      </w:r>
      <w:r>
        <w:rPr>
          <w:color w:val="414042"/>
        </w:rPr>
        <w:t>of</w:t>
      </w:r>
      <w:r>
        <w:rPr>
          <w:color w:val="414042"/>
          <w:spacing w:val="-5"/>
        </w:rPr>
        <w:t xml:space="preserve"> </w:t>
      </w:r>
      <w:r>
        <w:rPr>
          <w:color w:val="414042"/>
        </w:rPr>
        <w:t>Education.</w:t>
      </w:r>
      <w:r>
        <w:rPr>
          <w:color w:val="414042"/>
          <w:spacing w:val="-5"/>
        </w:rPr>
        <w:t xml:space="preserve"> </w:t>
      </w:r>
      <w:r>
        <w:rPr>
          <w:color w:val="414042"/>
        </w:rPr>
        <w:t>As</w:t>
      </w:r>
      <w:r>
        <w:rPr>
          <w:color w:val="414042"/>
          <w:spacing w:val="-5"/>
        </w:rPr>
        <w:t xml:space="preserve"> </w:t>
      </w:r>
      <w:r>
        <w:rPr>
          <w:color w:val="414042"/>
        </w:rPr>
        <w:t>of</w:t>
      </w:r>
      <w:r>
        <w:rPr>
          <w:color w:val="414042"/>
          <w:spacing w:val="-5"/>
        </w:rPr>
        <w:t xml:space="preserve"> </w:t>
      </w:r>
      <w:r>
        <w:rPr>
          <w:color w:val="414042"/>
        </w:rPr>
        <w:t>December</w:t>
      </w:r>
      <w:r>
        <w:rPr>
          <w:color w:val="414042"/>
          <w:spacing w:val="-5"/>
        </w:rPr>
        <w:t xml:space="preserve"> </w:t>
      </w:r>
      <w:r>
        <w:rPr>
          <w:color w:val="414042"/>
        </w:rPr>
        <w:t>2022,</w:t>
      </w:r>
      <w:r>
        <w:rPr>
          <w:color w:val="414042"/>
          <w:spacing w:val="-5"/>
        </w:rPr>
        <w:t xml:space="preserve"> </w:t>
      </w:r>
      <w:r>
        <w:rPr>
          <w:color w:val="414042"/>
        </w:rPr>
        <w:t>CIT’s</w:t>
      </w:r>
      <w:r>
        <w:rPr>
          <w:color w:val="414042"/>
          <w:spacing w:val="-5"/>
        </w:rPr>
        <w:t xml:space="preserve"> </w:t>
      </w:r>
      <w:r>
        <w:rPr>
          <w:color w:val="414042"/>
        </w:rPr>
        <w:t>scope of registration included 187 current training package qualifications, 16 VET-accredited courses and</w:t>
      </w:r>
    </w:p>
    <w:p w14:paraId="2256D86B" w14:textId="77777777" w:rsidR="00BD7B97" w:rsidRDefault="00E4410B">
      <w:pPr>
        <w:pStyle w:val="BodyText"/>
        <w:spacing w:before="4"/>
        <w:ind w:left="153"/>
      </w:pPr>
      <w:r>
        <w:rPr>
          <w:color w:val="414042"/>
        </w:rPr>
        <w:t>one</w:t>
      </w:r>
      <w:r>
        <w:rPr>
          <w:color w:val="414042"/>
          <w:spacing w:val="-7"/>
        </w:rPr>
        <w:t xml:space="preserve"> </w:t>
      </w:r>
      <w:r>
        <w:rPr>
          <w:color w:val="414042"/>
        </w:rPr>
        <w:t>Higher</w:t>
      </w:r>
      <w:r>
        <w:rPr>
          <w:color w:val="414042"/>
          <w:spacing w:val="-4"/>
        </w:rPr>
        <w:t xml:space="preserve"> </w:t>
      </w:r>
      <w:r>
        <w:rPr>
          <w:color w:val="414042"/>
        </w:rPr>
        <w:t>Education</w:t>
      </w:r>
      <w:r>
        <w:rPr>
          <w:color w:val="414042"/>
          <w:spacing w:val="-4"/>
        </w:rPr>
        <w:t xml:space="preserve"> </w:t>
      </w:r>
      <w:r>
        <w:rPr>
          <w:color w:val="414042"/>
          <w:spacing w:val="-2"/>
        </w:rPr>
        <w:t>course.</w:t>
      </w:r>
    </w:p>
    <w:p w14:paraId="78B941FB" w14:textId="77777777" w:rsidR="00BD7B97" w:rsidRDefault="00E4410B">
      <w:pPr>
        <w:pStyle w:val="BodyText"/>
        <w:spacing w:before="142" w:line="235" w:lineRule="auto"/>
        <w:ind w:left="153" w:right="88"/>
      </w:pPr>
      <w:r>
        <w:rPr>
          <w:color w:val="414042"/>
        </w:rPr>
        <w:t>CIT has Australian Skills Quality Authority (ASQA) Registered Training Organisation (RTO) registration, including delegated authority to amend its scope of registration</w:t>
      </w:r>
      <w:r>
        <w:rPr>
          <w:color w:val="414042"/>
          <w:spacing w:val="-5"/>
        </w:rPr>
        <w:t xml:space="preserve"> </w:t>
      </w:r>
      <w:r>
        <w:rPr>
          <w:color w:val="414042"/>
        </w:rPr>
        <w:t>for</w:t>
      </w:r>
      <w:r>
        <w:rPr>
          <w:color w:val="414042"/>
          <w:spacing w:val="-5"/>
        </w:rPr>
        <w:t xml:space="preserve"> </w:t>
      </w:r>
      <w:r>
        <w:rPr>
          <w:color w:val="414042"/>
        </w:rPr>
        <w:t>VET</w:t>
      </w:r>
      <w:r>
        <w:rPr>
          <w:color w:val="414042"/>
          <w:spacing w:val="-5"/>
        </w:rPr>
        <w:t xml:space="preserve"> </w:t>
      </w:r>
      <w:r>
        <w:rPr>
          <w:color w:val="414042"/>
        </w:rPr>
        <w:t>training</w:t>
      </w:r>
      <w:r>
        <w:rPr>
          <w:color w:val="414042"/>
          <w:spacing w:val="-5"/>
        </w:rPr>
        <w:t xml:space="preserve"> </w:t>
      </w:r>
      <w:r>
        <w:rPr>
          <w:color w:val="414042"/>
        </w:rPr>
        <w:t>products,</w:t>
      </w:r>
      <w:r>
        <w:rPr>
          <w:color w:val="414042"/>
          <w:spacing w:val="-5"/>
        </w:rPr>
        <w:t xml:space="preserve"> </w:t>
      </w:r>
      <w:r>
        <w:rPr>
          <w:color w:val="414042"/>
        </w:rPr>
        <w:t>until</w:t>
      </w:r>
      <w:r>
        <w:rPr>
          <w:color w:val="414042"/>
          <w:spacing w:val="-5"/>
        </w:rPr>
        <w:t xml:space="preserve"> </w:t>
      </w:r>
      <w:r>
        <w:rPr>
          <w:color w:val="414042"/>
        </w:rPr>
        <w:t>July</w:t>
      </w:r>
      <w:r>
        <w:rPr>
          <w:color w:val="414042"/>
          <w:spacing w:val="-5"/>
        </w:rPr>
        <w:t xml:space="preserve"> </w:t>
      </w:r>
      <w:r>
        <w:rPr>
          <w:color w:val="414042"/>
        </w:rPr>
        <w:t>2024 and registration with the Tertiary Education Quality and Standards Agency (TEQSA) as a Non-University Higher Education Provider until 31 December 2026.</w:t>
      </w:r>
    </w:p>
    <w:p w14:paraId="76253477" w14:textId="77777777" w:rsidR="00BD7B97" w:rsidRDefault="00E4410B">
      <w:pPr>
        <w:pStyle w:val="BodyText"/>
        <w:spacing w:before="150" w:line="235" w:lineRule="auto"/>
        <w:ind w:left="153" w:right="175"/>
      </w:pPr>
      <w:r>
        <w:rPr>
          <w:color w:val="414042"/>
        </w:rPr>
        <w:t>As the sole public provider of VET in the ACT, CIT is committed to continual improvement supported by ongoing monitoring and auditing to ensure delivery</w:t>
      </w:r>
      <w:r>
        <w:rPr>
          <w:color w:val="414042"/>
          <w:spacing w:val="40"/>
        </w:rPr>
        <w:t xml:space="preserve"> </w:t>
      </w:r>
      <w:r>
        <w:rPr>
          <w:color w:val="414042"/>
        </w:rPr>
        <w:t>of nationally consistent, high-quality training and assessment services required to meet the VET Quality Framework</w:t>
      </w:r>
      <w:r>
        <w:rPr>
          <w:color w:val="414042"/>
          <w:spacing w:val="-4"/>
        </w:rPr>
        <w:t xml:space="preserve"> </w:t>
      </w:r>
      <w:r>
        <w:rPr>
          <w:color w:val="414042"/>
        </w:rPr>
        <w:t>and</w:t>
      </w:r>
      <w:r>
        <w:rPr>
          <w:color w:val="414042"/>
          <w:spacing w:val="-4"/>
        </w:rPr>
        <w:t xml:space="preserve"> </w:t>
      </w:r>
      <w:r>
        <w:rPr>
          <w:color w:val="414042"/>
        </w:rPr>
        <w:t>Higher</w:t>
      </w:r>
      <w:r>
        <w:rPr>
          <w:color w:val="414042"/>
          <w:spacing w:val="-4"/>
        </w:rPr>
        <w:t xml:space="preserve"> </w:t>
      </w:r>
      <w:r>
        <w:rPr>
          <w:color w:val="414042"/>
        </w:rPr>
        <w:t>Education</w:t>
      </w:r>
      <w:r>
        <w:rPr>
          <w:color w:val="414042"/>
          <w:spacing w:val="-4"/>
        </w:rPr>
        <w:t xml:space="preserve"> </w:t>
      </w:r>
      <w:r>
        <w:rPr>
          <w:color w:val="414042"/>
        </w:rPr>
        <w:t>Standards.</w:t>
      </w:r>
      <w:r>
        <w:rPr>
          <w:color w:val="414042"/>
          <w:spacing w:val="-4"/>
        </w:rPr>
        <w:t xml:space="preserve"> </w:t>
      </w:r>
      <w:r>
        <w:rPr>
          <w:color w:val="414042"/>
        </w:rPr>
        <w:t>CIT</w:t>
      </w:r>
      <w:r>
        <w:rPr>
          <w:color w:val="414042"/>
          <w:spacing w:val="-3"/>
        </w:rPr>
        <w:t xml:space="preserve"> </w:t>
      </w:r>
      <w:r>
        <w:rPr>
          <w:color w:val="414042"/>
          <w:spacing w:val="-4"/>
        </w:rPr>
        <w:t>also</w:t>
      </w:r>
    </w:p>
    <w:p w14:paraId="0C5AA3DB" w14:textId="77777777" w:rsidR="00BD7B97" w:rsidRDefault="00E4410B">
      <w:pPr>
        <w:pStyle w:val="BodyText"/>
        <w:spacing w:before="4" w:line="262" w:lineRule="exact"/>
        <w:ind w:left="153"/>
      </w:pPr>
      <w:r>
        <w:rPr>
          <w:color w:val="414042"/>
        </w:rPr>
        <w:t xml:space="preserve">specialises in the delivery of the ACT Senior </w:t>
      </w:r>
      <w:r>
        <w:rPr>
          <w:color w:val="414042"/>
          <w:spacing w:val="-2"/>
        </w:rPr>
        <w:t>Secondary</w:t>
      </w:r>
    </w:p>
    <w:p w14:paraId="0C4CCE52" w14:textId="77777777" w:rsidR="00BD7B97" w:rsidRDefault="00E4410B">
      <w:pPr>
        <w:pStyle w:val="BodyText"/>
        <w:spacing w:line="262" w:lineRule="exact"/>
        <w:ind w:left="153"/>
      </w:pPr>
      <w:r>
        <w:rPr>
          <w:color w:val="414042"/>
        </w:rPr>
        <w:t>Certificate</w:t>
      </w:r>
      <w:r>
        <w:rPr>
          <w:color w:val="414042"/>
          <w:spacing w:val="-2"/>
        </w:rPr>
        <w:t xml:space="preserve"> </w:t>
      </w:r>
      <w:r>
        <w:rPr>
          <w:color w:val="414042"/>
        </w:rPr>
        <w:t>to</w:t>
      </w:r>
      <w:r>
        <w:rPr>
          <w:color w:val="414042"/>
          <w:spacing w:val="-1"/>
        </w:rPr>
        <w:t xml:space="preserve"> </w:t>
      </w:r>
      <w:r>
        <w:rPr>
          <w:color w:val="414042"/>
        </w:rPr>
        <w:t>mature</w:t>
      </w:r>
      <w:r>
        <w:rPr>
          <w:color w:val="414042"/>
          <w:spacing w:val="-2"/>
        </w:rPr>
        <w:t xml:space="preserve"> </w:t>
      </w:r>
      <w:r>
        <w:rPr>
          <w:color w:val="414042"/>
        </w:rPr>
        <w:t>age</w:t>
      </w:r>
      <w:r>
        <w:rPr>
          <w:color w:val="414042"/>
          <w:spacing w:val="-1"/>
        </w:rPr>
        <w:t xml:space="preserve"> </w:t>
      </w:r>
      <w:r>
        <w:rPr>
          <w:color w:val="414042"/>
          <w:spacing w:val="-2"/>
        </w:rPr>
        <w:t>students.</w:t>
      </w:r>
    </w:p>
    <w:p w14:paraId="7993D762" w14:textId="77777777" w:rsidR="00BD7B97" w:rsidRDefault="00BD7B97">
      <w:pPr>
        <w:pStyle w:val="BodyText"/>
        <w:spacing w:before="11"/>
        <w:rPr>
          <w:sz w:val="24"/>
        </w:rPr>
      </w:pPr>
    </w:p>
    <w:p w14:paraId="37BAC243" w14:textId="77777777" w:rsidR="00BD7B97" w:rsidRDefault="00E4410B">
      <w:pPr>
        <w:pStyle w:val="Heading6"/>
        <w:rPr>
          <w:b/>
        </w:rPr>
      </w:pPr>
      <w:r>
        <w:rPr>
          <w:b/>
          <w:color w:val="54C3BD"/>
          <w:spacing w:val="-2"/>
        </w:rPr>
        <w:t>STRATEGIC</w:t>
      </w:r>
      <w:r>
        <w:rPr>
          <w:b/>
          <w:color w:val="54C3BD"/>
          <w:spacing w:val="-14"/>
        </w:rPr>
        <w:t xml:space="preserve"> </w:t>
      </w:r>
      <w:r>
        <w:rPr>
          <w:b/>
          <w:color w:val="54C3BD"/>
          <w:spacing w:val="-2"/>
        </w:rPr>
        <w:t>PRIORITIES</w:t>
      </w:r>
    </w:p>
    <w:p w14:paraId="12BB6154" w14:textId="77777777" w:rsidR="00BD7B97" w:rsidRDefault="00E4410B">
      <w:pPr>
        <w:pStyle w:val="Heading8"/>
        <w:spacing w:before="132"/>
        <w:jc w:val="both"/>
        <w:rPr>
          <w:b/>
        </w:rPr>
      </w:pPr>
      <w:r>
        <w:rPr>
          <w:b/>
          <w:color w:val="002D3D"/>
          <w:spacing w:val="-4"/>
        </w:rPr>
        <w:t>Student</w:t>
      </w:r>
      <w:r>
        <w:rPr>
          <w:b/>
          <w:color w:val="002D3D"/>
          <w:spacing w:val="-5"/>
        </w:rPr>
        <w:t xml:space="preserve"> </w:t>
      </w:r>
      <w:r>
        <w:rPr>
          <w:b/>
          <w:color w:val="002D3D"/>
          <w:spacing w:val="-2"/>
        </w:rPr>
        <w:t>Experience</w:t>
      </w:r>
    </w:p>
    <w:p w14:paraId="399196F4" w14:textId="77777777" w:rsidR="00BD7B97" w:rsidRDefault="00E4410B">
      <w:pPr>
        <w:pStyle w:val="BodyText"/>
        <w:spacing w:before="129" w:line="235" w:lineRule="auto"/>
        <w:ind w:left="153" w:right="88"/>
      </w:pPr>
      <w:r>
        <w:rPr>
          <w:color w:val="414042"/>
        </w:rPr>
        <w:t>At</w:t>
      </w:r>
      <w:r>
        <w:rPr>
          <w:color w:val="414042"/>
          <w:spacing w:val="-11"/>
        </w:rPr>
        <w:t xml:space="preserve"> </w:t>
      </w:r>
      <w:r>
        <w:rPr>
          <w:color w:val="414042"/>
        </w:rPr>
        <w:t>CIT,</w:t>
      </w:r>
      <w:r>
        <w:rPr>
          <w:color w:val="414042"/>
          <w:spacing w:val="-10"/>
        </w:rPr>
        <w:t xml:space="preserve"> </w:t>
      </w:r>
      <w:r>
        <w:rPr>
          <w:color w:val="414042"/>
        </w:rPr>
        <w:t>teaching,</w:t>
      </w:r>
      <w:r>
        <w:rPr>
          <w:color w:val="414042"/>
          <w:spacing w:val="-11"/>
        </w:rPr>
        <w:t xml:space="preserve"> </w:t>
      </w:r>
      <w:r>
        <w:rPr>
          <w:color w:val="414042"/>
        </w:rPr>
        <w:t>learning</w:t>
      </w:r>
      <w:r>
        <w:rPr>
          <w:color w:val="414042"/>
          <w:spacing w:val="-10"/>
        </w:rPr>
        <w:t xml:space="preserve"> </w:t>
      </w:r>
      <w:r>
        <w:rPr>
          <w:color w:val="414042"/>
        </w:rPr>
        <w:t>and</w:t>
      </w:r>
      <w:r>
        <w:rPr>
          <w:color w:val="414042"/>
          <w:spacing w:val="-11"/>
        </w:rPr>
        <w:t xml:space="preserve"> </w:t>
      </w:r>
      <w:r>
        <w:rPr>
          <w:color w:val="414042"/>
        </w:rPr>
        <w:t>business</w:t>
      </w:r>
      <w:r>
        <w:rPr>
          <w:color w:val="414042"/>
          <w:spacing w:val="-10"/>
        </w:rPr>
        <w:t xml:space="preserve"> </w:t>
      </w:r>
      <w:r>
        <w:rPr>
          <w:color w:val="414042"/>
        </w:rPr>
        <w:t>planning</w:t>
      </w:r>
      <w:r>
        <w:rPr>
          <w:color w:val="414042"/>
          <w:spacing w:val="-11"/>
        </w:rPr>
        <w:t xml:space="preserve"> </w:t>
      </w:r>
      <w:r>
        <w:rPr>
          <w:color w:val="414042"/>
        </w:rPr>
        <w:t>and development is centred on the Student Experience,</w:t>
      </w:r>
    </w:p>
    <w:p w14:paraId="2158D467" w14:textId="77777777" w:rsidR="00BD7B97" w:rsidRDefault="00E4410B">
      <w:pPr>
        <w:pStyle w:val="BodyText"/>
        <w:spacing w:before="50" w:line="235" w:lineRule="auto"/>
        <w:ind w:left="153" w:right="952"/>
      </w:pPr>
      <w:r>
        <w:br w:type="column"/>
      </w:r>
      <w:r>
        <w:rPr>
          <w:color w:val="414042"/>
        </w:rPr>
        <w:t>and</w:t>
      </w:r>
      <w:r>
        <w:rPr>
          <w:color w:val="414042"/>
          <w:spacing w:val="-5"/>
        </w:rPr>
        <w:t xml:space="preserve"> </w:t>
      </w:r>
      <w:r>
        <w:rPr>
          <w:color w:val="414042"/>
        </w:rPr>
        <w:t>fulfilling</w:t>
      </w:r>
      <w:r>
        <w:rPr>
          <w:color w:val="414042"/>
          <w:spacing w:val="-5"/>
        </w:rPr>
        <w:t xml:space="preserve"> </w:t>
      </w:r>
      <w:r>
        <w:rPr>
          <w:color w:val="414042"/>
        </w:rPr>
        <w:t>students’</w:t>
      </w:r>
      <w:r>
        <w:rPr>
          <w:color w:val="414042"/>
          <w:spacing w:val="-5"/>
        </w:rPr>
        <w:t xml:space="preserve"> </w:t>
      </w:r>
      <w:r>
        <w:rPr>
          <w:color w:val="414042"/>
        </w:rPr>
        <w:t>needs</w:t>
      </w:r>
      <w:r>
        <w:rPr>
          <w:color w:val="414042"/>
          <w:spacing w:val="-5"/>
        </w:rPr>
        <w:t xml:space="preserve"> </w:t>
      </w:r>
      <w:r>
        <w:rPr>
          <w:color w:val="414042"/>
        </w:rPr>
        <w:t>and</w:t>
      </w:r>
      <w:r>
        <w:rPr>
          <w:color w:val="414042"/>
          <w:spacing w:val="-5"/>
        </w:rPr>
        <w:t xml:space="preserve"> </w:t>
      </w:r>
      <w:r>
        <w:rPr>
          <w:color w:val="414042"/>
        </w:rPr>
        <w:t>aspirations.</w:t>
      </w:r>
      <w:r>
        <w:rPr>
          <w:color w:val="414042"/>
          <w:spacing w:val="-5"/>
        </w:rPr>
        <w:t xml:space="preserve"> </w:t>
      </w:r>
      <w:r>
        <w:rPr>
          <w:color w:val="414042"/>
        </w:rPr>
        <w:t>The Student Experience is a key strategic priority to support the achievement of CIT’s Strategic Pillars (shown on page 13).</w:t>
      </w:r>
    </w:p>
    <w:p w14:paraId="67D92B03" w14:textId="77777777" w:rsidR="00BD7B97" w:rsidRDefault="00E4410B">
      <w:pPr>
        <w:pStyle w:val="BodyText"/>
        <w:spacing w:before="147" w:line="235" w:lineRule="auto"/>
        <w:ind w:left="153" w:right="694"/>
      </w:pPr>
      <w:r>
        <w:rPr>
          <w:color w:val="414042"/>
        </w:rPr>
        <w:t>While students choose to study at CIT for a variety of reasons,</w:t>
      </w:r>
      <w:r>
        <w:rPr>
          <w:color w:val="414042"/>
          <w:spacing w:val="-2"/>
        </w:rPr>
        <w:t xml:space="preserve"> </w:t>
      </w:r>
      <w:r>
        <w:rPr>
          <w:color w:val="414042"/>
        </w:rPr>
        <w:t>82</w:t>
      </w:r>
      <w:r>
        <w:rPr>
          <w:color w:val="414042"/>
          <w:spacing w:val="-2"/>
        </w:rPr>
        <w:t xml:space="preserve"> </w:t>
      </w:r>
      <w:r>
        <w:rPr>
          <w:color w:val="414042"/>
        </w:rPr>
        <w:t>.5</w:t>
      </w:r>
      <w:r>
        <w:rPr>
          <w:color w:val="414042"/>
          <w:spacing w:val="-2"/>
        </w:rPr>
        <w:t xml:space="preserve"> </w:t>
      </w:r>
      <w:r>
        <w:rPr>
          <w:color w:val="414042"/>
        </w:rPr>
        <w:t>per</w:t>
      </w:r>
      <w:r>
        <w:rPr>
          <w:color w:val="414042"/>
          <w:spacing w:val="-2"/>
        </w:rPr>
        <w:t xml:space="preserve"> </w:t>
      </w:r>
      <w:r>
        <w:rPr>
          <w:color w:val="414042"/>
        </w:rPr>
        <w:t>cent</w:t>
      </w:r>
      <w:r>
        <w:rPr>
          <w:color w:val="414042"/>
          <w:spacing w:val="-2"/>
        </w:rPr>
        <w:t xml:space="preserve"> </w:t>
      </w:r>
      <w:r>
        <w:rPr>
          <w:color w:val="414042"/>
        </w:rPr>
        <w:t>of</w:t>
      </w:r>
      <w:r>
        <w:rPr>
          <w:color w:val="414042"/>
          <w:spacing w:val="-2"/>
        </w:rPr>
        <w:t xml:space="preserve"> </w:t>
      </w:r>
      <w:r>
        <w:rPr>
          <w:color w:val="414042"/>
        </w:rPr>
        <w:t>students</w:t>
      </w:r>
      <w:r>
        <w:rPr>
          <w:color w:val="414042"/>
          <w:spacing w:val="-2"/>
        </w:rPr>
        <w:t xml:space="preserve"> </w:t>
      </w:r>
      <w:r>
        <w:rPr>
          <w:color w:val="414042"/>
        </w:rPr>
        <w:t>identified</w:t>
      </w:r>
      <w:r>
        <w:rPr>
          <w:color w:val="414042"/>
          <w:spacing w:val="-2"/>
        </w:rPr>
        <w:t xml:space="preserve"> </w:t>
      </w:r>
      <w:r>
        <w:rPr>
          <w:color w:val="414042"/>
        </w:rPr>
        <w:t>their</w:t>
      </w:r>
      <w:r>
        <w:rPr>
          <w:color w:val="414042"/>
          <w:spacing w:val="-2"/>
        </w:rPr>
        <w:t xml:space="preserve"> </w:t>
      </w:r>
      <w:r>
        <w:rPr>
          <w:color w:val="414042"/>
        </w:rPr>
        <w:t>main reason of study being employment related (2022 VET Student Engagement Survey (VETSES) or preparing</w:t>
      </w:r>
    </w:p>
    <w:p w14:paraId="115409C1" w14:textId="77777777" w:rsidR="00BD7B97" w:rsidRDefault="00E4410B">
      <w:pPr>
        <w:pStyle w:val="BodyText"/>
        <w:spacing w:before="5" w:line="235" w:lineRule="auto"/>
        <w:ind w:left="153" w:right="694"/>
      </w:pPr>
      <w:r>
        <w:rPr>
          <w:color w:val="414042"/>
        </w:rPr>
        <w:t>for a promotion, changing careers into another sector, starting</w:t>
      </w:r>
      <w:r>
        <w:rPr>
          <w:color w:val="414042"/>
          <w:spacing w:val="-3"/>
        </w:rPr>
        <w:t xml:space="preserve"> </w:t>
      </w:r>
      <w:r>
        <w:rPr>
          <w:color w:val="414042"/>
        </w:rPr>
        <w:t>a</w:t>
      </w:r>
      <w:r>
        <w:rPr>
          <w:color w:val="414042"/>
          <w:spacing w:val="-3"/>
        </w:rPr>
        <w:t xml:space="preserve"> </w:t>
      </w:r>
      <w:r>
        <w:rPr>
          <w:color w:val="414042"/>
        </w:rPr>
        <w:t>business,</w:t>
      </w:r>
      <w:r>
        <w:rPr>
          <w:color w:val="414042"/>
          <w:spacing w:val="-3"/>
        </w:rPr>
        <w:t xml:space="preserve"> </w:t>
      </w:r>
      <w:r>
        <w:rPr>
          <w:color w:val="414042"/>
        </w:rPr>
        <w:t>upskilling,</w:t>
      </w:r>
      <w:r>
        <w:rPr>
          <w:color w:val="414042"/>
          <w:spacing w:val="-3"/>
        </w:rPr>
        <w:t xml:space="preserve"> </w:t>
      </w:r>
      <w:r>
        <w:rPr>
          <w:color w:val="414042"/>
        </w:rPr>
        <w:t>or</w:t>
      </w:r>
      <w:r>
        <w:rPr>
          <w:color w:val="414042"/>
          <w:spacing w:val="-3"/>
        </w:rPr>
        <w:t xml:space="preserve"> </w:t>
      </w:r>
      <w:r>
        <w:rPr>
          <w:color w:val="414042"/>
        </w:rPr>
        <w:t>meeting</w:t>
      </w:r>
      <w:r>
        <w:rPr>
          <w:color w:val="414042"/>
          <w:spacing w:val="-3"/>
        </w:rPr>
        <w:t xml:space="preserve"> </w:t>
      </w:r>
      <w:r>
        <w:rPr>
          <w:color w:val="414042"/>
        </w:rPr>
        <w:t>the</w:t>
      </w:r>
      <w:r>
        <w:rPr>
          <w:color w:val="414042"/>
          <w:spacing w:val="-3"/>
        </w:rPr>
        <w:t xml:space="preserve"> </w:t>
      </w:r>
      <w:r>
        <w:rPr>
          <w:color w:val="414042"/>
        </w:rPr>
        <w:t>criteria</w:t>
      </w:r>
      <w:r>
        <w:rPr>
          <w:color w:val="414042"/>
          <w:spacing w:val="-3"/>
        </w:rPr>
        <w:t xml:space="preserve"> </w:t>
      </w:r>
      <w:r>
        <w:rPr>
          <w:color w:val="414042"/>
        </w:rPr>
        <w:t>of a current job.</w:t>
      </w:r>
    </w:p>
    <w:p w14:paraId="6006E7A9" w14:textId="77777777" w:rsidR="00BD7B97" w:rsidRDefault="00E4410B">
      <w:pPr>
        <w:pStyle w:val="BodyText"/>
        <w:spacing w:before="145" w:line="235" w:lineRule="auto"/>
        <w:ind w:left="153" w:right="832"/>
      </w:pPr>
      <w:r>
        <w:rPr>
          <w:color w:val="414042"/>
        </w:rPr>
        <w:t>With a focus on employment outcomes, CIT will continue to partner with government, business and industry</w:t>
      </w:r>
      <w:r>
        <w:rPr>
          <w:color w:val="414042"/>
          <w:spacing w:val="-1"/>
        </w:rPr>
        <w:t xml:space="preserve"> </w:t>
      </w:r>
      <w:r>
        <w:rPr>
          <w:color w:val="414042"/>
        </w:rPr>
        <w:t>stakeholders</w:t>
      </w:r>
      <w:r>
        <w:rPr>
          <w:color w:val="414042"/>
          <w:spacing w:val="-1"/>
        </w:rPr>
        <w:t xml:space="preserve"> </w:t>
      </w:r>
      <w:r>
        <w:rPr>
          <w:color w:val="414042"/>
        </w:rPr>
        <w:t>to</w:t>
      </w:r>
      <w:r>
        <w:rPr>
          <w:color w:val="414042"/>
          <w:spacing w:val="-1"/>
        </w:rPr>
        <w:t xml:space="preserve"> </w:t>
      </w:r>
      <w:r>
        <w:rPr>
          <w:color w:val="414042"/>
        </w:rPr>
        <w:t>provide</w:t>
      </w:r>
      <w:r>
        <w:rPr>
          <w:color w:val="414042"/>
          <w:spacing w:val="-1"/>
        </w:rPr>
        <w:t xml:space="preserve"> </w:t>
      </w:r>
      <w:r>
        <w:rPr>
          <w:color w:val="414042"/>
        </w:rPr>
        <w:t>student</w:t>
      </w:r>
      <w:r>
        <w:rPr>
          <w:color w:val="414042"/>
          <w:spacing w:val="-1"/>
        </w:rPr>
        <w:t xml:space="preserve"> </w:t>
      </w:r>
      <w:r>
        <w:rPr>
          <w:color w:val="414042"/>
        </w:rPr>
        <w:t>experiences that quality assured outcomes and qualifications, accepted by industry.</w:t>
      </w:r>
    </w:p>
    <w:p w14:paraId="03F2213B" w14:textId="77777777" w:rsidR="00BD7B97" w:rsidRDefault="00E4410B">
      <w:pPr>
        <w:pStyle w:val="BodyText"/>
        <w:spacing w:before="149" w:line="235" w:lineRule="auto"/>
        <w:ind w:left="153" w:right="1165"/>
        <w:jc w:val="both"/>
      </w:pPr>
      <w:r>
        <w:rPr>
          <w:color w:val="414042"/>
        </w:rPr>
        <w:t>Our</w:t>
      </w:r>
      <w:r>
        <w:rPr>
          <w:color w:val="414042"/>
          <w:spacing w:val="-4"/>
        </w:rPr>
        <w:t xml:space="preserve"> </w:t>
      </w:r>
      <w:r>
        <w:rPr>
          <w:color w:val="414042"/>
        </w:rPr>
        <w:t>close</w:t>
      </w:r>
      <w:r>
        <w:rPr>
          <w:color w:val="414042"/>
          <w:spacing w:val="-4"/>
        </w:rPr>
        <w:t xml:space="preserve"> </w:t>
      </w:r>
      <w:r>
        <w:rPr>
          <w:color w:val="414042"/>
        </w:rPr>
        <w:t>relationships</w:t>
      </w:r>
      <w:r>
        <w:rPr>
          <w:color w:val="414042"/>
          <w:spacing w:val="-4"/>
        </w:rPr>
        <w:t xml:space="preserve"> </w:t>
      </w:r>
      <w:r>
        <w:rPr>
          <w:color w:val="414042"/>
        </w:rPr>
        <w:t>with</w:t>
      </w:r>
      <w:r>
        <w:rPr>
          <w:color w:val="414042"/>
          <w:spacing w:val="-4"/>
        </w:rPr>
        <w:t xml:space="preserve"> </w:t>
      </w:r>
      <w:r>
        <w:rPr>
          <w:color w:val="414042"/>
        </w:rPr>
        <w:t>external</w:t>
      </w:r>
      <w:r>
        <w:rPr>
          <w:color w:val="414042"/>
          <w:spacing w:val="-4"/>
        </w:rPr>
        <w:t xml:space="preserve"> </w:t>
      </w:r>
      <w:r>
        <w:rPr>
          <w:color w:val="414042"/>
        </w:rPr>
        <w:t>stakeholders and our students will be increasingly important in the</w:t>
      </w:r>
      <w:r>
        <w:rPr>
          <w:color w:val="414042"/>
          <w:spacing w:val="-7"/>
        </w:rPr>
        <w:t xml:space="preserve"> </w:t>
      </w:r>
      <w:r>
        <w:rPr>
          <w:color w:val="414042"/>
        </w:rPr>
        <w:t>coming</w:t>
      </w:r>
      <w:r>
        <w:rPr>
          <w:color w:val="414042"/>
          <w:spacing w:val="-7"/>
        </w:rPr>
        <w:t xml:space="preserve"> </w:t>
      </w:r>
      <w:r>
        <w:rPr>
          <w:color w:val="414042"/>
        </w:rPr>
        <w:t>year</w:t>
      </w:r>
      <w:r>
        <w:rPr>
          <w:color w:val="414042"/>
          <w:spacing w:val="-7"/>
        </w:rPr>
        <w:t xml:space="preserve"> </w:t>
      </w:r>
      <w:r>
        <w:rPr>
          <w:color w:val="414042"/>
        </w:rPr>
        <w:t>of</w:t>
      </w:r>
      <w:r>
        <w:rPr>
          <w:color w:val="414042"/>
          <w:spacing w:val="-7"/>
        </w:rPr>
        <w:t xml:space="preserve"> </w:t>
      </w:r>
      <w:r>
        <w:rPr>
          <w:color w:val="414042"/>
        </w:rPr>
        <w:t>workforce</w:t>
      </w:r>
      <w:r>
        <w:rPr>
          <w:color w:val="414042"/>
          <w:spacing w:val="-7"/>
        </w:rPr>
        <w:t xml:space="preserve"> </w:t>
      </w:r>
      <w:r>
        <w:rPr>
          <w:color w:val="414042"/>
        </w:rPr>
        <w:t>challenges</w:t>
      </w:r>
      <w:r>
        <w:rPr>
          <w:color w:val="414042"/>
          <w:spacing w:val="-7"/>
        </w:rPr>
        <w:t xml:space="preserve"> </w:t>
      </w:r>
      <w:r>
        <w:rPr>
          <w:color w:val="414042"/>
        </w:rPr>
        <w:t>and</w:t>
      </w:r>
      <w:r>
        <w:rPr>
          <w:color w:val="414042"/>
          <w:spacing w:val="-7"/>
        </w:rPr>
        <w:t xml:space="preserve"> </w:t>
      </w:r>
      <w:r>
        <w:rPr>
          <w:color w:val="414042"/>
        </w:rPr>
        <w:t xml:space="preserve">skills </w:t>
      </w:r>
      <w:r>
        <w:rPr>
          <w:color w:val="414042"/>
          <w:spacing w:val="-2"/>
        </w:rPr>
        <w:t>shortages.</w:t>
      </w:r>
    </w:p>
    <w:p w14:paraId="7AF177F2" w14:textId="77777777" w:rsidR="00BD7B97" w:rsidRDefault="00E4410B">
      <w:pPr>
        <w:pStyle w:val="BodyText"/>
        <w:spacing w:before="147" w:line="235" w:lineRule="auto"/>
        <w:ind w:left="153" w:right="694"/>
      </w:pPr>
      <w:r>
        <w:rPr>
          <w:color w:val="414042"/>
        </w:rPr>
        <w:t>Teaching</w:t>
      </w:r>
      <w:r>
        <w:rPr>
          <w:color w:val="414042"/>
          <w:spacing w:val="-6"/>
        </w:rPr>
        <w:t xml:space="preserve"> </w:t>
      </w:r>
      <w:r>
        <w:rPr>
          <w:color w:val="414042"/>
        </w:rPr>
        <w:t>and</w:t>
      </w:r>
      <w:r>
        <w:rPr>
          <w:color w:val="414042"/>
          <w:spacing w:val="-6"/>
        </w:rPr>
        <w:t xml:space="preserve"> </w:t>
      </w:r>
      <w:r>
        <w:rPr>
          <w:color w:val="414042"/>
        </w:rPr>
        <w:t>learning</w:t>
      </w:r>
      <w:r>
        <w:rPr>
          <w:color w:val="414042"/>
          <w:spacing w:val="-6"/>
        </w:rPr>
        <w:t xml:space="preserve"> </w:t>
      </w:r>
      <w:r>
        <w:rPr>
          <w:color w:val="414042"/>
        </w:rPr>
        <w:t>support</w:t>
      </w:r>
      <w:r>
        <w:rPr>
          <w:color w:val="414042"/>
          <w:spacing w:val="-6"/>
        </w:rPr>
        <w:t xml:space="preserve"> </w:t>
      </w:r>
      <w:r>
        <w:rPr>
          <w:color w:val="414042"/>
        </w:rPr>
        <w:t>is</w:t>
      </w:r>
      <w:r>
        <w:rPr>
          <w:color w:val="414042"/>
          <w:spacing w:val="-6"/>
        </w:rPr>
        <w:t xml:space="preserve"> </w:t>
      </w:r>
      <w:r>
        <w:rPr>
          <w:color w:val="414042"/>
        </w:rPr>
        <w:t>vital</w:t>
      </w:r>
      <w:r>
        <w:rPr>
          <w:color w:val="414042"/>
          <w:spacing w:val="-6"/>
        </w:rPr>
        <w:t xml:space="preserve"> </w:t>
      </w:r>
      <w:r>
        <w:rPr>
          <w:color w:val="414042"/>
        </w:rPr>
        <w:t>to</w:t>
      </w:r>
      <w:r>
        <w:rPr>
          <w:color w:val="414042"/>
          <w:spacing w:val="-6"/>
        </w:rPr>
        <w:t xml:space="preserve"> </w:t>
      </w:r>
      <w:r>
        <w:rPr>
          <w:color w:val="414042"/>
        </w:rPr>
        <w:t>the</w:t>
      </w:r>
      <w:r>
        <w:rPr>
          <w:color w:val="414042"/>
          <w:spacing w:val="-6"/>
        </w:rPr>
        <w:t xml:space="preserve"> </w:t>
      </w:r>
      <w:r>
        <w:rPr>
          <w:color w:val="414042"/>
        </w:rPr>
        <w:t>success</w:t>
      </w:r>
      <w:r>
        <w:rPr>
          <w:color w:val="414042"/>
          <w:spacing w:val="-6"/>
        </w:rPr>
        <w:t xml:space="preserve"> </w:t>
      </w:r>
      <w:r>
        <w:rPr>
          <w:color w:val="414042"/>
        </w:rPr>
        <w:t>of all our students including our international students. CIT provides access to:</w:t>
      </w:r>
    </w:p>
    <w:p w14:paraId="1C9382DE" w14:textId="77777777" w:rsidR="00BD7B97" w:rsidRDefault="00E4410B">
      <w:pPr>
        <w:pStyle w:val="ListParagraph"/>
        <w:numPr>
          <w:ilvl w:val="0"/>
          <w:numId w:val="52"/>
        </w:numPr>
        <w:tabs>
          <w:tab w:val="left" w:pos="438"/>
        </w:tabs>
        <w:spacing w:before="113"/>
        <w:ind w:hanging="285"/>
        <w:rPr>
          <w:sz w:val="21"/>
        </w:rPr>
      </w:pPr>
      <w:r>
        <w:rPr>
          <w:color w:val="414042"/>
          <w:spacing w:val="-2"/>
          <w:sz w:val="21"/>
        </w:rPr>
        <w:t>the</w:t>
      </w:r>
      <w:r>
        <w:rPr>
          <w:color w:val="414042"/>
          <w:sz w:val="21"/>
        </w:rPr>
        <w:t xml:space="preserve"> </w:t>
      </w:r>
      <w:r>
        <w:rPr>
          <w:color w:val="414042"/>
          <w:spacing w:val="-2"/>
          <w:sz w:val="21"/>
        </w:rPr>
        <w:t>Student</w:t>
      </w:r>
      <w:r>
        <w:rPr>
          <w:color w:val="414042"/>
          <w:sz w:val="21"/>
        </w:rPr>
        <w:t xml:space="preserve"> </w:t>
      </w:r>
      <w:r>
        <w:rPr>
          <w:color w:val="414042"/>
          <w:spacing w:val="-2"/>
          <w:sz w:val="21"/>
        </w:rPr>
        <w:t>Wellness</w:t>
      </w:r>
      <w:r>
        <w:rPr>
          <w:color w:val="414042"/>
          <w:spacing w:val="1"/>
          <w:sz w:val="21"/>
        </w:rPr>
        <w:t xml:space="preserve"> </w:t>
      </w:r>
      <w:r>
        <w:rPr>
          <w:color w:val="414042"/>
          <w:spacing w:val="-5"/>
          <w:sz w:val="21"/>
        </w:rPr>
        <w:t>Hub</w:t>
      </w:r>
    </w:p>
    <w:p w14:paraId="62102D2D" w14:textId="77777777" w:rsidR="00BD7B97" w:rsidRDefault="00E4410B">
      <w:pPr>
        <w:pStyle w:val="ListParagraph"/>
        <w:numPr>
          <w:ilvl w:val="0"/>
          <w:numId w:val="52"/>
        </w:numPr>
        <w:tabs>
          <w:tab w:val="left" w:pos="438"/>
        </w:tabs>
        <w:spacing w:before="114" w:line="235" w:lineRule="auto"/>
        <w:ind w:right="954"/>
        <w:rPr>
          <w:sz w:val="21"/>
        </w:rPr>
      </w:pPr>
      <w:r>
        <w:rPr>
          <w:color w:val="414042"/>
          <w:spacing w:val="-2"/>
          <w:sz w:val="21"/>
        </w:rPr>
        <w:t>mental well-being, counselling, disability, tutoring</w:t>
      </w:r>
      <w:r>
        <w:rPr>
          <w:color w:val="414042"/>
          <w:sz w:val="21"/>
        </w:rPr>
        <w:t xml:space="preserve"> and migrant support</w:t>
      </w:r>
    </w:p>
    <w:p w14:paraId="21A20FD6" w14:textId="77777777" w:rsidR="00BD7B97" w:rsidRDefault="00E4410B">
      <w:pPr>
        <w:pStyle w:val="BodyText"/>
        <w:spacing w:before="144" w:line="235" w:lineRule="auto"/>
        <w:ind w:left="153" w:right="952"/>
      </w:pPr>
      <w:r>
        <w:rPr>
          <w:color w:val="414042"/>
        </w:rPr>
        <w:t>CIT Student Association (CITSA) and CIT Solutions also</w:t>
      </w:r>
      <w:r>
        <w:rPr>
          <w:color w:val="414042"/>
          <w:spacing w:val="-4"/>
        </w:rPr>
        <w:t xml:space="preserve"> </w:t>
      </w:r>
      <w:r>
        <w:rPr>
          <w:color w:val="414042"/>
        </w:rPr>
        <w:t>support</w:t>
      </w:r>
      <w:r>
        <w:rPr>
          <w:color w:val="414042"/>
          <w:spacing w:val="-4"/>
        </w:rPr>
        <w:t xml:space="preserve"> </w:t>
      </w:r>
      <w:r>
        <w:rPr>
          <w:color w:val="414042"/>
        </w:rPr>
        <w:t>students’</w:t>
      </w:r>
      <w:r>
        <w:rPr>
          <w:color w:val="414042"/>
          <w:spacing w:val="-4"/>
        </w:rPr>
        <w:t xml:space="preserve"> </w:t>
      </w:r>
      <w:r>
        <w:rPr>
          <w:color w:val="414042"/>
        </w:rPr>
        <w:t>mental</w:t>
      </w:r>
      <w:r>
        <w:rPr>
          <w:color w:val="414042"/>
          <w:spacing w:val="-4"/>
        </w:rPr>
        <w:t xml:space="preserve"> </w:t>
      </w:r>
      <w:r>
        <w:rPr>
          <w:color w:val="414042"/>
        </w:rPr>
        <w:t>health</w:t>
      </w:r>
      <w:r>
        <w:rPr>
          <w:color w:val="414042"/>
          <w:spacing w:val="-4"/>
        </w:rPr>
        <w:t xml:space="preserve"> </w:t>
      </w:r>
      <w:r>
        <w:rPr>
          <w:color w:val="414042"/>
        </w:rPr>
        <w:t>and</w:t>
      </w:r>
      <w:r>
        <w:rPr>
          <w:color w:val="414042"/>
          <w:spacing w:val="-4"/>
        </w:rPr>
        <w:t xml:space="preserve"> </w:t>
      </w:r>
      <w:r>
        <w:rPr>
          <w:color w:val="414042"/>
        </w:rPr>
        <w:t>well-being through social programs and events.</w:t>
      </w:r>
    </w:p>
    <w:p w14:paraId="61463B37" w14:textId="77777777" w:rsidR="00BD7B97" w:rsidRDefault="00BD7B97">
      <w:pPr>
        <w:pStyle w:val="BodyText"/>
        <w:rPr>
          <w:sz w:val="20"/>
        </w:rPr>
      </w:pPr>
    </w:p>
    <w:p w14:paraId="5E5A88D7" w14:textId="77777777" w:rsidR="00BD7B97" w:rsidRDefault="00BD7B97">
      <w:pPr>
        <w:pStyle w:val="BodyText"/>
        <w:rPr>
          <w:sz w:val="20"/>
        </w:rPr>
      </w:pPr>
    </w:p>
    <w:p w14:paraId="52409478" w14:textId="77777777" w:rsidR="00BD7B97" w:rsidRDefault="00026635">
      <w:pPr>
        <w:pStyle w:val="BodyText"/>
        <w:spacing w:before="8"/>
        <w:rPr>
          <w:sz w:val="11"/>
        </w:rPr>
      </w:pPr>
      <w:r>
        <w:pict w14:anchorId="2F2F26F5">
          <v:group id="docshapegroup272" o:spid="_x0000_s1673" style="position:absolute;margin-left:309pt;margin-top:8.5pt;width:229.65pt;height:171.5pt;z-index:-15692800;mso-wrap-distance-left:0;mso-wrap-distance-right:0;mso-position-horizontal-relative:page" coordorigin="6180,170" coordsize="4593,3430">
            <v:shape id="docshape273" o:spid="_x0000_s1675" type="#_x0000_t75" style="position:absolute;left:6179;top:170;width:4593;height:3430">
              <v:imagedata r:id="rId76" o:title=""/>
            </v:shape>
            <v:shape id="docshape274" o:spid="_x0000_s1674" type="#_x0000_t202" style="position:absolute;left:6179;top:3033;width:4593;height:567" fillcolor="#021c36" stroked="f">
              <v:fill opacity="45875f"/>
              <v:textbox inset="0,0,0,0">
                <w:txbxContent>
                  <w:p w14:paraId="2FC46577" w14:textId="77777777" w:rsidR="00BD7B97" w:rsidRDefault="00E4410B">
                    <w:pPr>
                      <w:spacing w:before="174"/>
                      <w:ind w:left="238"/>
                      <w:rPr>
                        <w:rFonts w:ascii="Source Sans Pro Semibold"/>
                        <w:b/>
                        <w:color w:val="000000"/>
                        <w:sz w:val="18"/>
                      </w:rPr>
                    </w:pPr>
                    <w:r>
                      <w:rPr>
                        <w:rFonts w:ascii="Source Sans Pro Semibold"/>
                        <w:b/>
                        <w:color w:val="FFFFFF"/>
                        <w:sz w:val="18"/>
                      </w:rPr>
                      <w:t>Community</w:t>
                    </w:r>
                    <w:r>
                      <w:rPr>
                        <w:rFonts w:ascii="Source Sans Pro Semibold"/>
                        <w:b/>
                        <w:color w:val="FFFFFF"/>
                        <w:spacing w:val="4"/>
                        <w:sz w:val="18"/>
                      </w:rPr>
                      <w:t xml:space="preserve"> </w:t>
                    </w:r>
                    <w:r>
                      <w:rPr>
                        <w:rFonts w:ascii="Source Sans Pro Semibold"/>
                        <w:b/>
                        <w:color w:val="FFFFFF"/>
                        <w:sz w:val="18"/>
                      </w:rPr>
                      <w:t>work</w:t>
                    </w:r>
                    <w:r>
                      <w:rPr>
                        <w:rFonts w:ascii="Source Sans Pro Semibold"/>
                        <w:b/>
                        <w:color w:val="FFFFFF"/>
                        <w:spacing w:val="5"/>
                        <w:sz w:val="18"/>
                      </w:rPr>
                      <w:t xml:space="preserve"> </w:t>
                    </w:r>
                    <w:r>
                      <w:rPr>
                        <w:rFonts w:ascii="Source Sans Pro Semibold"/>
                        <w:b/>
                        <w:color w:val="FFFFFF"/>
                        <w:sz w:val="18"/>
                      </w:rPr>
                      <w:t>-</w:t>
                    </w:r>
                    <w:r>
                      <w:rPr>
                        <w:rFonts w:ascii="Source Sans Pro Semibold"/>
                        <w:b/>
                        <w:color w:val="FFFFFF"/>
                        <w:spacing w:val="5"/>
                        <w:sz w:val="18"/>
                      </w:rPr>
                      <w:t xml:space="preserve"> </w:t>
                    </w:r>
                    <w:r>
                      <w:rPr>
                        <w:rFonts w:ascii="Source Sans Pro Semibold"/>
                        <w:b/>
                        <w:color w:val="FFFFFF"/>
                        <w:sz w:val="18"/>
                      </w:rPr>
                      <w:t>Nursing</w:t>
                    </w:r>
                    <w:r>
                      <w:rPr>
                        <w:rFonts w:ascii="Source Sans Pro Semibold"/>
                        <w:b/>
                        <w:color w:val="FFFFFF"/>
                        <w:spacing w:val="5"/>
                        <w:sz w:val="18"/>
                      </w:rPr>
                      <w:t xml:space="preserve"> </w:t>
                    </w:r>
                    <w:r>
                      <w:rPr>
                        <w:rFonts w:ascii="Source Sans Pro Semibold"/>
                        <w:b/>
                        <w:color w:val="FFFFFF"/>
                        <w:sz w:val="18"/>
                      </w:rPr>
                      <w:t>mural</w:t>
                    </w:r>
                    <w:r>
                      <w:rPr>
                        <w:rFonts w:ascii="Source Sans Pro Semibold"/>
                        <w:b/>
                        <w:color w:val="FFFFFF"/>
                        <w:spacing w:val="5"/>
                        <w:sz w:val="18"/>
                      </w:rPr>
                      <w:t xml:space="preserve"> </w:t>
                    </w:r>
                    <w:r>
                      <w:rPr>
                        <w:rFonts w:ascii="Source Sans Pro Semibold"/>
                        <w:b/>
                        <w:color w:val="FFFFFF"/>
                        <w:spacing w:val="-2"/>
                        <w:sz w:val="18"/>
                      </w:rPr>
                      <w:t>students</w:t>
                    </w:r>
                  </w:p>
                </w:txbxContent>
              </v:textbox>
            </v:shape>
            <w10:wrap type="topAndBottom" anchorx="page"/>
          </v:group>
        </w:pict>
      </w:r>
    </w:p>
    <w:p w14:paraId="128C9CCF" w14:textId="77777777" w:rsidR="00BD7B97" w:rsidRDefault="00BD7B97">
      <w:pPr>
        <w:rPr>
          <w:sz w:val="11"/>
        </w:rPr>
        <w:sectPr w:rsidR="00BD7B97">
          <w:type w:val="continuous"/>
          <w:pgSz w:w="11910" w:h="16840"/>
          <w:pgMar w:top="460" w:right="300" w:bottom="280" w:left="980" w:header="0" w:footer="473" w:gutter="0"/>
          <w:cols w:num="2" w:space="720" w:equalWidth="0">
            <w:col w:w="4871" w:space="203"/>
            <w:col w:w="5556"/>
          </w:cols>
        </w:sectPr>
      </w:pPr>
    </w:p>
    <w:p w14:paraId="3768632D" w14:textId="77777777" w:rsidR="00BD7B97" w:rsidRDefault="00E4410B">
      <w:pPr>
        <w:pStyle w:val="Heading6"/>
        <w:spacing w:before="137" w:line="208" w:lineRule="auto"/>
        <w:ind w:right="1213"/>
        <w:rPr>
          <w:b/>
        </w:rPr>
      </w:pPr>
      <w:r>
        <w:rPr>
          <w:b/>
          <w:color w:val="54C3BD"/>
          <w:spacing w:val="-2"/>
        </w:rPr>
        <w:lastRenderedPageBreak/>
        <w:t>NATIONAL</w:t>
      </w:r>
      <w:r>
        <w:rPr>
          <w:b/>
          <w:color w:val="54C3BD"/>
          <w:spacing w:val="-21"/>
        </w:rPr>
        <w:t xml:space="preserve"> </w:t>
      </w:r>
      <w:r>
        <w:rPr>
          <w:b/>
          <w:color w:val="54C3BD"/>
          <w:spacing w:val="-2"/>
        </w:rPr>
        <w:t>STUDENT OUTCOMES</w:t>
      </w:r>
      <w:r>
        <w:rPr>
          <w:b/>
          <w:color w:val="54C3BD"/>
          <w:spacing w:val="-13"/>
        </w:rPr>
        <w:t xml:space="preserve"> </w:t>
      </w:r>
      <w:r>
        <w:rPr>
          <w:b/>
          <w:color w:val="54C3BD"/>
          <w:spacing w:val="-2"/>
        </w:rPr>
        <w:t>SURVEY</w:t>
      </w:r>
    </w:p>
    <w:p w14:paraId="3AB1951B" w14:textId="77777777" w:rsidR="00BD7B97" w:rsidRDefault="00E4410B">
      <w:pPr>
        <w:pStyle w:val="BodyText"/>
        <w:spacing w:before="124" w:line="235" w:lineRule="auto"/>
        <w:ind w:left="153" w:right="75"/>
      </w:pPr>
      <w:r>
        <w:rPr>
          <w:color w:val="414042"/>
        </w:rPr>
        <w:t>CIT’s key strategic objective is to provide vocational education and training that meets student needs.</w:t>
      </w:r>
      <w:r>
        <w:rPr>
          <w:color w:val="414042"/>
          <w:spacing w:val="40"/>
        </w:rPr>
        <w:t xml:space="preserve"> </w:t>
      </w:r>
      <w:r>
        <w:rPr>
          <w:color w:val="414042"/>
        </w:rPr>
        <w:t>The National Student Outcomes Survey, conducted annually by the National Centre for Vocational Education Research (NCVER) provides one measure</w:t>
      </w:r>
      <w:r>
        <w:rPr>
          <w:color w:val="414042"/>
          <w:spacing w:val="40"/>
        </w:rPr>
        <w:t xml:space="preserve"> </w:t>
      </w:r>
      <w:r>
        <w:rPr>
          <w:color w:val="414042"/>
        </w:rPr>
        <w:t>of success. By focusing on students’ employment outcomes,</w:t>
      </w:r>
      <w:r>
        <w:rPr>
          <w:color w:val="414042"/>
          <w:spacing w:val="-5"/>
        </w:rPr>
        <w:t xml:space="preserve"> </w:t>
      </w:r>
      <w:r>
        <w:rPr>
          <w:color w:val="414042"/>
        </w:rPr>
        <w:t>the</w:t>
      </w:r>
      <w:r>
        <w:rPr>
          <w:color w:val="414042"/>
          <w:spacing w:val="-5"/>
        </w:rPr>
        <w:t xml:space="preserve"> </w:t>
      </w:r>
      <w:r>
        <w:rPr>
          <w:color w:val="414042"/>
        </w:rPr>
        <w:t>Student</w:t>
      </w:r>
      <w:r>
        <w:rPr>
          <w:color w:val="414042"/>
          <w:spacing w:val="-5"/>
        </w:rPr>
        <w:t xml:space="preserve"> </w:t>
      </w:r>
      <w:r>
        <w:rPr>
          <w:color w:val="414042"/>
        </w:rPr>
        <w:t>Outcomes</w:t>
      </w:r>
      <w:r>
        <w:rPr>
          <w:color w:val="414042"/>
          <w:spacing w:val="-5"/>
        </w:rPr>
        <w:t xml:space="preserve"> </w:t>
      </w:r>
      <w:r>
        <w:rPr>
          <w:color w:val="414042"/>
        </w:rPr>
        <w:t>Survey</w:t>
      </w:r>
      <w:r>
        <w:rPr>
          <w:color w:val="414042"/>
          <w:spacing w:val="-5"/>
        </w:rPr>
        <w:t xml:space="preserve"> </w:t>
      </w:r>
      <w:r>
        <w:rPr>
          <w:color w:val="414042"/>
        </w:rPr>
        <w:t>gauges</w:t>
      </w:r>
      <w:r>
        <w:rPr>
          <w:color w:val="414042"/>
          <w:spacing w:val="-5"/>
        </w:rPr>
        <w:t xml:space="preserve"> </w:t>
      </w:r>
      <w:r>
        <w:rPr>
          <w:color w:val="414042"/>
        </w:rPr>
        <w:t>how well CIT serves individuals and the community.</w:t>
      </w:r>
    </w:p>
    <w:p w14:paraId="49B20BE4" w14:textId="77777777" w:rsidR="00BD7B97" w:rsidRDefault="00E4410B">
      <w:pPr>
        <w:pStyle w:val="BodyText"/>
        <w:spacing w:before="152" w:line="235" w:lineRule="auto"/>
        <w:ind w:left="153"/>
      </w:pPr>
      <w:r>
        <w:rPr>
          <w:color w:val="414042"/>
        </w:rPr>
        <w:t>The Student Outcomes Survey also collects information on VET students’ reasons for training, satisfaction</w:t>
      </w:r>
      <w:r>
        <w:rPr>
          <w:color w:val="414042"/>
          <w:spacing w:val="-1"/>
        </w:rPr>
        <w:t xml:space="preserve"> </w:t>
      </w:r>
      <w:r>
        <w:rPr>
          <w:color w:val="414042"/>
        </w:rPr>
        <w:t>with</w:t>
      </w:r>
      <w:r>
        <w:rPr>
          <w:color w:val="414042"/>
          <w:spacing w:val="-1"/>
        </w:rPr>
        <w:t xml:space="preserve"> </w:t>
      </w:r>
      <w:r>
        <w:rPr>
          <w:color w:val="414042"/>
        </w:rPr>
        <w:t>training,</w:t>
      </w:r>
      <w:r>
        <w:rPr>
          <w:color w:val="414042"/>
          <w:spacing w:val="-1"/>
        </w:rPr>
        <w:t xml:space="preserve"> </w:t>
      </w:r>
      <w:r>
        <w:rPr>
          <w:color w:val="414042"/>
        </w:rPr>
        <w:t>and</w:t>
      </w:r>
      <w:r>
        <w:rPr>
          <w:color w:val="414042"/>
          <w:spacing w:val="-1"/>
        </w:rPr>
        <w:t xml:space="preserve"> </w:t>
      </w:r>
      <w:r>
        <w:rPr>
          <w:color w:val="414042"/>
        </w:rPr>
        <w:t>further</w:t>
      </w:r>
      <w:r>
        <w:rPr>
          <w:color w:val="414042"/>
          <w:spacing w:val="-1"/>
        </w:rPr>
        <w:t xml:space="preserve"> </w:t>
      </w:r>
      <w:r>
        <w:rPr>
          <w:color w:val="414042"/>
        </w:rPr>
        <w:t>study</w:t>
      </w:r>
      <w:r>
        <w:rPr>
          <w:color w:val="414042"/>
          <w:spacing w:val="-1"/>
        </w:rPr>
        <w:t xml:space="preserve"> </w:t>
      </w:r>
      <w:r>
        <w:rPr>
          <w:color w:val="414042"/>
        </w:rPr>
        <w:t>outcomes and provides a comparison across other state and territory TAFE Institutes. Areas of assessment include:</w:t>
      </w:r>
    </w:p>
    <w:p w14:paraId="4E7F16EC" w14:textId="77777777" w:rsidR="00BD7B97" w:rsidRDefault="00E4410B">
      <w:pPr>
        <w:pStyle w:val="ListParagraph"/>
        <w:numPr>
          <w:ilvl w:val="0"/>
          <w:numId w:val="52"/>
        </w:numPr>
        <w:tabs>
          <w:tab w:val="left" w:pos="438"/>
        </w:tabs>
        <w:ind w:hanging="285"/>
        <w:rPr>
          <w:sz w:val="21"/>
        </w:rPr>
      </w:pPr>
      <w:r>
        <w:rPr>
          <w:color w:val="414042"/>
          <w:spacing w:val="-2"/>
          <w:sz w:val="21"/>
        </w:rPr>
        <w:t>employed</w:t>
      </w:r>
      <w:r>
        <w:rPr>
          <w:color w:val="414042"/>
          <w:spacing w:val="-4"/>
          <w:sz w:val="21"/>
        </w:rPr>
        <w:t xml:space="preserve"> </w:t>
      </w:r>
      <w:r>
        <w:rPr>
          <w:color w:val="414042"/>
          <w:spacing w:val="-2"/>
          <w:sz w:val="21"/>
        </w:rPr>
        <w:t>after</w:t>
      </w:r>
      <w:r>
        <w:rPr>
          <w:color w:val="414042"/>
          <w:spacing w:val="-4"/>
          <w:sz w:val="21"/>
        </w:rPr>
        <w:t xml:space="preserve"> </w:t>
      </w:r>
      <w:r>
        <w:rPr>
          <w:color w:val="414042"/>
          <w:spacing w:val="-2"/>
          <w:sz w:val="21"/>
        </w:rPr>
        <w:t>training</w:t>
      </w:r>
    </w:p>
    <w:p w14:paraId="7C9F478E" w14:textId="77777777" w:rsidR="00BD7B97" w:rsidRDefault="00E4410B">
      <w:pPr>
        <w:pStyle w:val="ListParagraph"/>
        <w:numPr>
          <w:ilvl w:val="0"/>
          <w:numId w:val="52"/>
        </w:numPr>
        <w:tabs>
          <w:tab w:val="left" w:pos="438"/>
        </w:tabs>
        <w:spacing w:before="109" w:line="262" w:lineRule="exact"/>
        <w:ind w:hanging="285"/>
        <w:rPr>
          <w:sz w:val="21"/>
        </w:rPr>
      </w:pPr>
      <w:r>
        <w:rPr>
          <w:color w:val="414042"/>
          <w:spacing w:val="-2"/>
          <w:sz w:val="21"/>
        </w:rPr>
        <w:t>not employed</w:t>
      </w:r>
      <w:r>
        <w:rPr>
          <w:color w:val="414042"/>
          <w:spacing w:val="1"/>
          <w:sz w:val="21"/>
        </w:rPr>
        <w:t xml:space="preserve"> </w:t>
      </w:r>
      <w:r>
        <w:rPr>
          <w:color w:val="414042"/>
          <w:spacing w:val="-2"/>
          <w:sz w:val="21"/>
        </w:rPr>
        <w:t>before</w:t>
      </w:r>
      <w:r>
        <w:rPr>
          <w:color w:val="414042"/>
          <w:spacing w:val="1"/>
          <w:sz w:val="21"/>
        </w:rPr>
        <w:t xml:space="preserve"> </w:t>
      </w:r>
      <w:r>
        <w:rPr>
          <w:color w:val="414042"/>
          <w:spacing w:val="-2"/>
          <w:sz w:val="21"/>
        </w:rPr>
        <w:t>training,</w:t>
      </w:r>
      <w:r>
        <w:rPr>
          <w:color w:val="414042"/>
          <w:spacing w:val="1"/>
          <w:sz w:val="21"/>
        </w:rPr>
        <w:t xml:space="preserve"> </w:t>
      </w:r>
      <w:r>
        <w:rPr>
          <w:color w:val="414042"/>
          <w:spacing w:val="-2"/>
          <w:sz w:val="21"/>
        </w:rPr>
        <w:t>employed</w:t>
      </w:r>
      <w:r>
        <w:rPr>
          <w:color w:val="414042"/>
          <w:spacing w:val="1"/>
          <w:sz w:val="21"/>
        </w:rPr>
        <w:t xml:space="preserve"> </w:t>
      </w:r>
      <w:r>
        <w:rPr>
          <w:color w:val="414042"/>
          <w:spacing w:val="-2"/>
          <w:sz w:val="21"/>
        </w:rPr>
        <w:t>after</w:t>
      </w:r>
    </w:p>
    <w:p w14:paraId="0588FB0A" w14:textId="77777777" w:rsidR="00BD7B97" w:rsidRDefault="00E4410B">
      <w:pPr>
        <w:pStyle w:val="BodyText"/>
        <w:spacing w:line="262" w:lineRule="exact"/>
        <w:ind w:left="437"/>
      </w:pPr>
      <w:r>
        <w:rPr>
          <w:color w:val="414042"/>
          <w:spacing w:val="-2"/>
        </w:rPr>
        <w:t>training</w:t>
      </w:r>
    </w:p>
    <w:p w14:paraId="73136A33" w14:textId="77777777" w:rsidR="00BD7B97" w:rsidRDefault="00E4410B">
      <w:pPr>
        <w:pStyle w:val="ListParagraph"/>
        <w:numPr>
          <w:ilvl w:val="0"/>
          <w:numId w:val="52"/>
        </w:numPr>
        <w:tabs>
          <w:tab w:val="left" w:pos="438"/>
        </w:tabs>
        <w:spacing w:before="110"/>
        <w:ind w:hanging="285"/>
        <w:rPr>
          <w:sz w:val="21"/>
        </w:rPr>
      </w:pPr>
      <w:r>
        <w:rPr>
          <w:color w:val="414042"/>
          <w:sz w:val="21"/>
        </w:rPr>
        <w:t>employed</w:t>
      </w:r>
      <w:r>
        <w:rPr>
          <w:color w:val="414042"/>
          <w:spacing w:val="-9"/>
          <w:sz w:val="21"/>
        </w:rPr>
        <w:t xml:space="preserve"> </w:t>
      </w:r>
      <w:r>
        <w:rPr>
          <w:color w:val="414042"/>
          <w:sz w:val="21"/>
        </w:rPr>
        <w:t>or</w:t>
      </w:r>
      <w:r>
        <w:rPr>
          <w:color w:val="414042"/>
          <w:spacing w:val="-8"/>
          <w:sz w:val="21"/>
        </w:rPr>
        <w:t xml:space="preserve"> </w:t>
      </w:r>
      <w:r>
        <w:rPr>
          <w:color w:val="414042"/>
          <w:sz w:val="21"/>
        </w:rPr>
        <w:t>in</w:t>
      </w:r>
      <w:r>
        <w:rPr>
          <w:color w:val="414042"/>
          <w:spacing w:val="-8"/>
          <w:sz w:val="21"/>
        </w:rPr>
        <w:t xml:space="preserve"> </w:t>
      </w:r>
      <w:r>
        <w:rPr>
          <w:color w:val="414042"/>
          <w:sz w:val="21"/>
        </w:rPr>
        <w:t>further</w:t>
      </w:r>
      <w:r>
        <w:rPr>
          <w:color w:val="414042"/>
          <w:spacing w:val="-8"/>
          <w:sz w:val="21"/>
        </w:rPr>
        <w:t xml:space="preserve"> </w:t>
      </w:r>
      <w:r>
        <w:rPr>
          <w:color w:val="414042"/>
          <w:sz w:val="21"/>
        </w:rPr>
        <w:t>study</w:t>
      </w:r>
      <w:r>
        <w:rPr>
          <w:color w:val="414042"/>
          <w:spacing w:val="-9"/>
          <w:sz w:val="21"/>
        </w:rPr>
        <w:t xml:space="preserve"> </w:t>
      </w:r>
      <w:r>
        <w:rPr>
          <w:color w:val="414042"/>
          <w:sz w:val="21"/>
        </w:rPr>
        <w:t>after</w:t>
      </w:r>
      <w:r>
        <w:rPr>
          <w:color w:val="414042"/>
          <w:spacing w:val="-8"/>
          <w:sz w:val="21"/>
        </w:rPr>
        <w:t xml:space="preserve"> </w:t>
      </w:r>
      <w:r>
        <w:rPr>
          <w:color w:val="414042"/>
          <w:spacing w:val="-2"/>
          <w:sz w:val="21"/>
        </w:rPr>
        <w:t>training</w:t>
      </w:r>
    </w:p>
    <w:p w14:paraId="4ADE0FE0" w14:textId="77777777" w:rsidR="00BD7B97" w:rsidRDefault="00E4410B">
      <w:pPr>
        <w:pStyle w:val="ListParagraph"/>
        <w:numPr>
          <w:ilvl w:val="0"/>
          <w:numId w:val="52"/>
        </w:numPr>
        <w:tabs>
          <w:tab w:val="left" w:pos="438"/>
        </w:tabs>
        <w:spacing w:before="109"/>
        <w:ind w:hanging="285"/>
        <w:rPr>
          <w:sz w:val="21"/>
        </w:rPr>
      </w:pPr>
      <w:r>
        <w:rPr>
          <w:color w:val="414042"/>
          <w:sz w:val="21"/>
        </w:rPr>
        <w:t>enrolled</w:t>
      </w:r>
      <w:r>
        <w:rPr>
          <w:color w:val="414042"/>
          <w:spacing w:val="-10"/>
          <w:sz w:val="21"/>
        </w:rPr>
        <w:t xml:space="preserve"> </w:t>
      </w:r>
      <w:r>
        <w:rPr>
          <w:color w:val="414042"/>
          <w:sz w:val="21"/>
        </w:rPr>
        <w:t>in</w:t>
      </w:r>
      <w:r>
        <w:rPr>
          <w:color w:val="414042"/>
          <w:spacing w:val="-9"/>
          <w:sz w:val="21"/>
        </w:rPr>
        <w:t xml:space="preserve"> </w:t>
      </w:r>
      <w:r>
        <w:rPr>
          <w:color w:val="414042"/>
          <w:sz w:val="21"/>
        </w:rPr>
        <w:t>further</w:t>
      </w:r>
      <w:r>
        <w:rPr>
          <w:color w:val="414042"/>
          <w:spacing w:val="-9"/>
          <w:sz w:val="21"/>
        </w:rPr>
        <w:t xml:space="preserve"> </w:t>
      </w:r>
      <w:r>
        <w:rPr>
          <w:color w:val="414042"/>
          <w:sz w:val="21"/>
        </w:rPr>
        <w:t>study</w:t>
      </w:r>
      <w:r>
        <w:rPr>
          <w:color w:val="414042"/>
          <w:spacing w:val="-10"/>
          <w:sz w:val="21"/>
        </w:rPr>
        <w:t xml:space="preserve"> </w:t>
      </w:r>
      <w:r>
        <w:rPr>
          <w:color w:val="414042"/>
          <w:sz w:val="21"/>
        </w:rPr>
        <w:t>after</w:t>
      </w:r>
      <w:r>
        <w:rPr>
          <w:color w:val="414042"/>
          <w:spacing w:val="-9"/>
          <w:sz w:val="21"/>
        </w:rPr>
        <w:t xml:space="preserve"> </w:t>
      </w:r>
      <w:r>
        <w:rPr>
          <w:color w:val="414042"/>
          <w:spacing w:val="-2"/>
          <w:sz w:val="21"/>
        </w:rPr>
        <w:t>training</w:t>
      </w:r>
    </w:p>
    <w:p w14:paraId="4413ED33" w14:textId="77777777" w:rsidR="00BD7B97" w:rsidRDefault="00E4410B">
      <w:pPr>
        <w:pStyle w:val="ListParagraph"/>
        <w:numPr>
          <w:ilvl w:val="0"/>
          <w:numId w:val="52"/>
        </w:numPr>
        <w:tabs>
          <w:tab w:val="left" w:pos="438"/>
        </w:tabs>
        <w:spacing w:before="114" w:line="235" w:lineRule="auto"/>
        <w:ind w:right="225"/>
        <w:rPr>
          <w:sz w:val="21"/>
        </w:rPr>
      </w:pPr>
      <w:r>
        <w:rPr>
          <w:color w:val="414042"/>
          <w:sz w:val="21"/>
        </w:rPr>
        <w:t>achieved main reason for training (reasons for studying</w:t>
      </w:r>
      <w:r>
        <w:rPr>
          <w:color w:val="414042"/>
          <w:spacing w:val="-11"/>
          <w:sz w:val="21"/>
        </w:rPr>
        <w:t xml:space="preserve"> </w:t>
      </w:r>
      <w:r>
        <w:rPr>
          <w:color w:val="414042"/>
          <w:sz w:val="21"/>
        </w:rPr>
        <w:t>include</w:t>
      </w:r>
      <w:r>
        <w:rPr>
          <w:color w:val="414042"/>
          <w:spacing w:val="-10"/>
          <w:sz w:val="21"/>
        </w:rPr>
        <w:t xml:space="preserve"> </w:t>
      </w:r>
      <w:r>
        <w:rPr>
          <w:color w:val="414042"/>
          <w:sz w:val="21"/>
        </w:rPr>
        <w:t>getting</w:t>
      </w:r>
      <w:r>
        <w:rPr>
          <w:color w:val="414042"/>
          <w:spacing w:val="-11"/>
          <w:sz w:val="21"/>
        </w:rPr>
        <w:t xml:space="preserve"> </w:t>
      </w:r>
      <w:r>
        <w:rPr>
          <w:color w:val="414042"/>
          <w:sz w:val="21"/>
        </w:rPr>
        <w:t>a</w:t>
      </w:r>
      <w:r>
        <w:rPr>
          <w:color w:val="414042"/>
          <w:spacing w:val="-10"/>
          <w:sz w:val="21"/>
        </w:rPr>
        <w:t xml:space="preserve"> </w:t>
      </w:r>
      <w:r>
        <w:rPr>
          <w:color w:val="414042"/>
          <w:sz w:val="21"/>
        </w:rPr>
        <w:t>job,</w:t>
      </w:r>
      <w:r>
        <w:rPr>
          <w:color w:val="414042"/>
          <w:spacing w:val="-11"/>
          <w:sz w:val="21"/>
        </w:rPr>
        <w:t xml:space="preserve"> </w:t>
      </w:r>
      <w:r>
        <w:rPr>
          <w:color w:val="414042"/>
          <w:sz w:val="21"/>
        </w:rPr>
        <w:t>gaining</w:t>
      </w:r>
      <w:r>
        <w:rPr>
          <w:color w:val="414042"/>
          <w:spacing w:val="-10"/>
          <w:sz w:val="21"/>
        </w:rPr>
        <w:t xml:space="preserve"> </w:t>
      </w:r>
      <w:r>
        <w:rPr>
          <w:color w:val="414042"/>
          <w:sz w:val="21"/>
        </w:rPr>
        <w:t>extra</w:t>
      </w:r>
      <w:r>
        <w:rPr>
          <w:color w:val="414042"/>
          <w:spacing w:val="-11"/>
          <w:sz w:val="21"/>
        </w:rPr>
        <w:t xml:space="preserve"> </w:t>
      </w:r>
      <w:r>
        <w:rPr>
          <w:color w:val="414042"/>
          <w:sz w:val="21"/>
        </w:rPr>
        <w:t>skills for</w:t>
      </w:r>
      <w:r>
        <w:rPr>
          <w:color w:val="414042"/>
          <w:spacing w:val="-11"/>
          <w:sz w:val="21"/>
        </w:rPr>
        <w:t xml:space="preserve"> </w:t>
      </w:r>
      <w:r>
        <w:rPr>
          <w:color w:val="414042"/>
          <w:sz w:val="21"/>
        </w:rPr>
        <w:t>current</w:t>
      </w:r>
      <w:r>
        <w:rPr>
          <w:color w:val="414042"/>
          <w:spacing w:val="-10"/>
          <w:sz w:val="21"/>
        </w:rPr>
        <w:t xml:space="preserve"> </w:t>
      </w:r>
      <w:r>
        <w:rPr>
          <w:color w:val="414042"/>
          <w:sz w:val="21"/>
        </w:rPr>
        <w:t>job,</w:t>
      </w:r>
      <w:r>
        <w:rPr>
          <w:color w:val="414042"/>
          <w:spacing w:val="-11"/>
          <w:sz w:val="21"/>
        </w:rPr>
        <w:t xml:space="preserve"> </w:t>
      </w:r>
      <w:r>
        <w:rPr>
          <w:color w:val="414042"/>
          <w:sz w:val="21"/>
        </w:rPr>
        <w:t>changing</w:t>
      </w:r>
      <w:r>
        <w:rPr>
          <w:color w:val="414042"/>
          <w:spacing w:val="-10"/>
          <w:sz w:val="21"/>
        </w:rPr>
        <w:t xml:space="preserve"> </w:t>
      </w:r>
      <w:r>
        <w:rPr>
          <w:color w:val="414042"/>
          <w:sz w:val="21"/>
        </w:rPr>
        <w:t>careers,</w:t>
      </w:r>
      <w:r>
        <w:rPr>
          <w:color w:val="414042"/>
          <w:spacing w:val="-11"/>
          <w:sz w:val="21"/>
        </w:rPr>
        <w:t xml:space="preserve"> </w:t>
      </w:r>
      <w:r>
        <w:rPr>
          <w:color w:val="414042"/>
          <w:sz w:val="21"/>
        </w:rPr>
        <w:t>getting</w:t>
      </w:r>
      <w:r>
        <w:rPr>
          <w:color w:val="414042"/>
          <w:spacing w:val="-10"/>
          <w:sz w:val="21"/>
        </w:rPr>
        <w:t xml:space="preserve"> </w:t>
      </w:r>
      <w:r>
        <w:rPr>
          <w:color w:val="414042"/>
          <w:sz w:val="21"/>
        </w:rPr>
        <w:t>a</w:t>
      </w:r>
      <w:r>
        <w:rPr>
          <w:color w:val="414042"/>
          <w:spacing w:val="-11"/>
          <w:sz w:val="21"/>
        </w:rPr>
        <w:t xml:space="preserve"> </w:t>
      </w:r>
      <w:r>
        <w:rPr>
          <w:color w:val="414042"/>
          <w:sz w:val="21"/>
        </w:rPr>
        <w:t>better job, and developing or starting a business).</w:t>
      </w:r>
    </w:p>
    <w:p w14:paraId="4B7F9BC9" w14:textId="77777777" w:rsidR="00BD7B97" w:rsidRDefault="00E4410B">
      <w:pPr>
        <w:pStyle w:val="BodyText"/>
        <w:spacing w:before="91" w:line="235" w:lineRule="auto"/>
        <w:ind w:left="153" w:right="952"/>
      </w:pPr>
      <w:r>
        <w:br w:type="column"/>
      </w:r>
      <w:r>
        <w:rPr>
          <w:color w:val="414042"/>
        </w:rPr>
        <w:t>The 2022 performance of CIT graduates against national</w:t>
      </w:r>
      <w:r>
        <w:rPr>
          <w:color w:val="414042"/>
          <w:spacing w:val="-9"/>
        </w:rPr>
        <w:t xml:space="preserve"> </w:t>
      </w:r>
      <w:r>
        <w:rPr>
          <w:color w:val="414042"/>
        </w:rPr>
        <w:t>performance</w:t>
      </w:r>
      <w:r>
        <w:rPr>
          <w:color w:val="414042"/>
          <w:spacing w:val="-9"/>
        </w:rPr>
        <w:t xml:space="preserve"> </w:t>
      </w:r>
      <w:r>
        <w:rPr>
          <w:color w:val="414042"/>
        </w:rPr>
        <w:t>for</w:t>
      </w:r>
      <w:r>
        <w:rPr>
          <w:color w:val="414042"/>
          <w:spacing w:val="-9"/>
        </w:rPr>
        <w:t xml:space="preserve"> </w:t>
      </w:r>
      <w:r>
        <w:rPr>
          <w:color w:val="414042"/>
        </w:rPr>
        <w:t>Australian</w:t>
      </w:r>
      <w:r>
        <w:rPr>
          <w:color w:val="414042"/>
          <w:spacing w:val="-9"/>
        </w:rPr>
        <w:t xml:space="preserve"> </w:t>
      </w:r>
      <w:r>
        <w:rPr>
          <w:color w:val="414042"/>
        </w:rPr>
        <w:t>TAFE</w:t>
      </w:r>
      <w:r>
        <w:rPr>
          <w:color w:val="414042"/>
          <w:spacing w:val="-9"/>
        </w:rPr>
        <w:t xml:space="preserve"> </w:t>
      </w:r>
      <w:r>
        <w:rPr>
          <w:color w:val="414042"/>
        </w:rPr>
        <w:t>graduates is highlighted below. As illustrated, CIT graduates have exceeded the national performance in all but one area, showing an impressive performance in employment related indicators.</w:t>
      </w:r>
    </w:p>
    <w:p w14:paraId="79885B30" w14:textId="77777777" w:rsidR="00BD7B97" w:rsidRDefault="00E4410B">
      <w:pPr>
        <w:pStyle w:val="BodyText"/>
        <w:spacing w:before="149" w:line="235" w:lineRule="auto"/>
        <w:ind w:left="153" w:right="832"/>
      </w:pPr>
      <w:r>
        <w:rPr>
          <w:color w:val="414042"/>
        </w:rPr>
        <w:t>In</w:t>
      </w:r>
      <w:r>
        <w:rPr>
          <w:color w:val="414042"/>
          <w:spacing w:val="-4"/>
        </w:rPr>
        <w:t xml:space="preserve"> </w:t>
      </w:r>
      <w:r>
        <w:rPr>
          <w:color w:val="414042"/>
        </w:rPr>
        <w:t>these</w:t>
      </w:r>
      <w:r>
        <w:rPr>
          <w:color w:val="414042"/>
          <w:spacing w:val="-4"/>
        </w:rPr>
        <w:t xml:space="preserve"> </w:t>
      </w:r>
      <w:r>
        <w:rPr>
          <w:color w:val="414042"/>
        </w:rPr>
        <w:t>categories</w:t>
      </w:r>
      <w:r>
        <w:rPr>
          <w:color w:val="414042"/>
          <w:spacing w:val="-4"/>
        </w:rPr>
        <w:t xml:space="preserve"> </w:t>
      </w:r>
      <w:r>
        <w:rPr>
          <w:color w:val="414042"/>
        </w:rPr>
        <w:t>CIT</w:t>
      </w:r>
      <w:r>
        <w:rPr>
          <w:color w:val="414042"/>
          <w:spacing w:val="-4"/>
        </w:rPr>
        <w:t xml:space="preserve"> </w:t>
      </w:r>
      <w:r>
        <w:rPr>
          <w:color w:val="414042"/>
        </w:rPr>
        <w:t>has</w:t>
      </w:r>
      <w:r>
        <w:rPr>
          <w:color w:val="414042"/>
          <w:spacing w:val="-4"/>
        </w:rPr>
        <w:t xml:space="preserve"> </w:t>
      </w:r>
      <w:r>
        <w:rPr>
          <w:color w:val="414042"/>
        </w:rPr>
        <w:t>outperformed</w:t>
      </w:r>
      <w:r>
        <w:rPr>
          <w:color w:val="414042"/>
          <w:spacing w:val="-4"/>
        </w:rPr>
        <w:t xml:space="preserve"> </w:t>
      </w:r>
      <w:r>
        <w:rPr>
          <w:color w:val="414042"/>
        </w:rPr>
        <w:t>the</w:t>
      </w:r>
      <w:r>
        <w:rPr>
          <w:color w:val="414042"/>
          <w:spacing w:val="-4"/>
        </w:rPr>
        <w:t xml:space="preserve"> </w:t>
      </w:r>
      <w:r>
        <w:rPr>
          <w:color w:val="414042"/>
        </w:rPr>
        <w:t>national average in all but one area. For CIT graduates in 2022:</w:t>
      </w:r>
    </w:p>
    <w:p w14:paraId="7F1F3339" w14:textId="77777777" w:rsidR="00BD7B97" w:rsidRDefault="00E4410B">
      <w:pPr>
        <w:pStyle w:val="ListParagraph"/>
        <w:numPr>
          <w:ilvl w:val="0"/>
          <w:numId w:val="52"/>
        </w:numPr>
        <w:tabs>
          <w:tab w:val="left" w:pos="438"/>
        </w:tabs>
        <w:spacing w:before="112" w:line="262" w:lineRule="exact"/>
        <w:ind w:hanging="285"/>
        <w:rPr>
          <w:sz w:val="21"/>
        </w:rPr>
      </w:pPr>
      <w:r>
        <w:rPr>
          <w:color w:val="414042"/>
          <w:spacing w:val="-2"/>
          <w:sz w:val="21"/>
        </w:rPr>
        <w:t>85.0%</w:t>
      </w:r>
      <w:r>
        <w:rPr>
          <w:color w:val="414042"/>
          <w:spacing w:val="-1"/>
          <w:sz w:val="21"/>
        </w:rPr>
        <w:t xml:space="preserve"> </w:t>
      </w:r>
      <w:r>
        <w:rPr>
          <w:color w:val="414042"/>
          <w:spacing w:val="-2"/>
          <w:sz w:val="21"/>
        </w:rPr>
        <w:t>were</w:t>
      </w:r>
      <w:r>
        <w:rPr>
          <w:color w:val="414042"/>
          <w:sz w:val="21"/>
        </w:rPr>
        <w:t xml:space="preserve"> </w:t>
      </w:r>
      <w:r>
        <w:rPr>
          <w:color w:val="414042"/>
          <w:spacing w:val="-2"/>
          <w:sz w:val="21"/>
        </w:rPr>
        <w:t>employed</w:t>
      </w:r>
      <w:r>
        <w:rPr>
          <w:color w:val="414042"/>
          <w:sz w:val="21"/>
        </w:rPr>
        <w:t xml:space="preserve"> </w:t>
      </w:r>
      <w:r>
        <w:rPr>
          <w:color w:val="414042"/>
          <w:spacing w:val="-2"/>
          <w:sz w:val="21"/>
        </w:rPr>
        <w:t>after</w:t>
      </w:r>
      <w:r>
        <w:rPr>
          <w:color w:val="414042"/>
          <w:sz w:val="21"/>
        </w:rPr>
        <w:t xml:space="preserve"> </w:t>
      </w:r>
      <w:r>
        <w:rPr>
          <w:color w:val="414042"/>
          <w:spacing w:val="-2"/>
          <w:sz w:val="21"/>
        </w:rPr>
        <w:t>training</w:t>
      </w:r>
      <w:r>
        <w:rPr>
          <w:color w:val="414042"/>
          <w:spacing w:val="-1"/>
          <w:sz w:val="21"/>
        </w:rPr>
        <w:t xml:space="preserve"> </w:t>
      </w:r>
      <w:r>
        <w:rPr>
          <w:color w:val="414042"/>
          <w:spacing w:val="-2"/>
          <w:sz w:val="21"/>
        </w:rPr>
        <w:t>compared</w:t>
      </w:r>
      <w:r>
        <w:rPr>
          <w:color w:val="414042"/>
          <w:sz w:val="21"/>
        </w:rPr>
        <w:t xml:space="preserve"> </w:t>
      </w:r>
      <w:r>
        <w:rPr>
          <w:color w:val="414042"/>
          <w:spacing w:val="-4"/>
          <w:sz w:val="21"/>
        </w:rPr>
        <w:t>with</w:t>
      </w:r>
    </w:p>
    <w:p w14:paraId="6AFD1C66" w14:textId="77777777" w:rsidR="00BD7B97" w:rsidRDefault="00E4410B">
      <w:pPr>
        <w:pStyle w:val="BodyText"/>
        <w:spacing w:line="262" w:lineRule="exact"/>
        <w:ind w:left="437"/>
      </w:pPr>
      <w:r>
        <w:rPr>
          <w:color w:val="414042"/>
        </w:rPr>
        <w:t>75.6%</w:t>
      </w:r>
      <w:r>
        <w:rPr>
          <w:color w:val="414042"/>
          <w:spacing w:val="-10"/>
        </w:rPr>
        <w:t xml:space="preserve"> </w:t>
      </w:r>
      <w:r>
        <w:rPr>
          <w:color w:val="414042"/>
          <w:spacing w:val="-2"/>
        </w:rPr>
        <w:t>nationally</w:t>
      </w:r>
    </w:p>
    <w:p w14:paraId="0B37574A" w14:textId="77777777" w:rsidR="00BD7B97" w:rsidRDefault="00E4410B">
      <w:pPr>
        <w:pStyle w:val="ListParagraph"/>
        <w:numPr>
          <w:ilvl w:val="0"/>
          <w:numId w:val="52"/>
        </w:numPr>
        <w:tabs>
          <w:tab w:val="left" w:pos="438"/>
        </w:tabs>
        <w:spacing w:before="110" w:line="262" w:lineRule="exact"/>
        <w:ind w:hanging="285"/>
        <w:rPr>
          <w:sz w:val="21"/>
        </w:rPr>
      </w:pPr>
      <w:r>
        <w:rPr>
          <w:color w:val="414042"/>
          <w:sz w:val="21"/>
        </w:rPr>
        <w:t>60.9%</w:t>
      </w:r>
      <w:r>
        <w:rPr>
          <w:color w:val="414042"/>
          <w:spacing w:val="-11"/>
          <w:sz w:val="21"/>
        </w:rPr>
        <w:t xml:space="preserve"> </w:t>
      </w:r>
      <w:r>
        <w:rPr>
          <w:color w:val="414042"/>
          <w:sz w:val="21"/>
        </w:rPr>
        <w:t>who</w:t>
      </w:r>
      <w:r>
        <w:rPr>
          <w:color w:val="414042"/>
          <w:spacing w:val="-9"/>
          <w:sz w:val="21"/>
        </w:rPr>
        <w:t xml:space="preserve"> </w:t>
      </w:r>
      <w:r>
        <w:rPr>
          <w:color w:val="414042"/>
          <w:sz w:val="21"/>
        </w:rPr>
        <w:t>were</w:t>
      </w:r>
      <w:r>
        <w:rPr>
          <w:color w:val="414042"/>
          <w:spacing w:val="-8"/>
          <w:sz w:val="21"/>
        </w:rPr>
        <w:t xml:space="preserve"> </w:t>
      </w:r>
      <w:r>
        <w:rPr>
          <w:color w:val="414042"/>
          <w:sz w:val="21"/>
        </w:rPr>
        <w:t>not</w:t>
      </w:r>
      <w:r>
        <w:rPr>
          <w:color w:val="414042"/>
          <w:spacing w:val="-9"/>
          <w:sz w:val="21"/>
        </w:rPr>
        <w:t xml:space="preserve"> </w:t>
      </w:r>
      <w:r>
        <w:rPr>
          <w:color w:val="414042"/>
          <w:sz w:val="21"/>
        </w:rPr>
        <w:t>employed</w:t>
      </w:r>
      <w:r>
        <w:rPr>
          <w:color w:val="414042"/>
          <w:spacing w:val="-9"/>
          <w:sz w:val="21"/>
        </w:rPr>
        <w:t xml:space="preserve"> </w:t>
      </w:r>
      <w:r>
        <w:rPr>
          <w:color w:val="414042"/>
          <w:sz w:val="21"/>
        </w:rPr>
        <w:t>before</w:t>
      </w:r>
      <w:r>
        <w:rPr>
          <w:color w:val="414042"/>
          <w:spacing w:val="-8"/>
          <w:sz w:val="21"/>
        </w:rPr>
        <w:t xml:space="preserve"> </w:t>
      </w:r>
      <w:r>
        <w:rPr>
          <w:color w:val="414042"/>
          <w:spacing w:val="-2"/>
          <w:sz w:val="21"/>
        </w:rPr>
        <w:t>training,</w:t>
      </w:r>
    </w:p>
    <w:p w14:paraId="651C6A74" w14:textId="77777777" w:rsidR="00BD7B97" w:rsidRDefault="00E4410B">
      <w:pPr>
        <w:pStyle w:val="BodyText"/>
        <w:spacing w:line="260" w:lineRule="exact"/>
        <w:ind w:left="437"/>
      </w:pPr>
      <w:r>
        <w:rPr>
          <w:color w:val="414042"/>
          <w:spacing w:val="-2"/>
        </w:rPr>
        <w:t>employed</w:t>
      </w:r>
      <w:r>
        <w:rPr>
          <w:color w:val="414042"/>
          <w:spacing w:val="-3"/>
        </w:rPr>
        <w:t xml:space="preserve"> </w:t>
      </w:r>
      <w:r>
        <w:rPr>
          <w:color w:val="414042"/>
          <w:spacing w:val="-2"/>
        </w:rPr>
        <w:t>after</w:t>
      </w:r>
      <w:r>
        <w:rPr>
          <w:color w:val="414042"/>
          <w:spacing w:val="-3"/>
        </w:rPr>
        <w:t xml:space="preserve"> </w:t>
      </w:r>
      <w:r>
        <w:rPr>
          <w:color w:val="414042"/>
          <w:spacing w:val="-2"/>
        </w:rPr>
        <w:t>training compared</w:t>
      </w:r>
      <w:r>
        <w:rPr>
          <w:color w:val="414042"/>
          <w:spacing w:val="-3"/>
        </w:rPr>
        <w:t xml:space="preserve"> </w:t>
      </w:r>
      <w:r>
        <w:rPr>
          <w:color w:val="414042"/>
          <w:spacing w:val="-4"/>
        </w:rPr>
        <w:t>with</w:t>
      </w:r>
    </w:p>
    <w:p w14:paraId="0E2CC34E" w14:textId="77777777" w:rsidR="00BD7B97" w:rsidRDefault="00E4410B">
      <w:pPr>
        <w:pStyle w:val="BodyText"/>
        <w:spacing w:line="262" w:lineRule="exact"/>
        <w:ind w:left="437"/>
      </w:pPr>
      <w:r>
        <w:rPr>
          <w:color w:val="414042"/>
          <w:spacing w:val="-2"/>
        </w:rPr>
        <w:t>49.4%</w:t>
      </w:r>
      <w:r>
        <w:rPr>
          <w:color w:val="414042"/>
          <w:spacing w:val="-8"/>
        </w:rPr>
        <w:t xml:space="preserve"> </w:t>
      </w:r>
      <w:r>
        <w:rPr>
          <w:color w:val="414042"/>
          <w:spacing w:val="-2"/>
        </w:rPr>
        <w:t>nationally</w:t>
      </w:r>
    </w:p>
    <w:p w14:paraId="664D2EAC" w14:textId="77777777" w:rsidR="00BD7B97" w:rsidRDefault="00E4410B">
      <w:pPr>
        <w:pStyle w:val="ListParagraph"/>
        <w:numPr>
          <w:ilvl w:val="0"/>
          <w:numId w:val="52"/>
        </w:numPr>
        <w:tabs>
          <w:tab w:val="left" w:pos="438"/>
        </w:tabs>
        <w:spacing w:before="113" w:line="235" w:lineRule="auto"/>
        <w:ind w:right="1712"/>
        <w:rPr>
          <w:sz w:val="21"/>
        </w:rPr>
      </w:pPr>
      <w:r>
        <w:rPr>
          <w:color w:val="414042"/>
          <w:sz w:val="21"/>
        </w:rPr>
        <w:t>90.9%</w:t>
      </w:r>
      <w:r>
        <w:rPr>
          <w:color w:val="414042"/>
          <w:spacing w:val="-10"/>
          <w:sz w:val="21"/>
        </w:rPr>
        <w:t xml:space="preserve"> </w:t>
      </w:r>
      <w:r>
        <w:rPr>
          <w:color w:val="414042"/>
          <w:sz w:val="21"/>
        </w:rPr>
        <w:t>were</w:t>
      </w:r>
      <w:r>
        <w:rPr>
          <w:color w:val="414042"/>
          <w:spacing w:val="-10"/>
          <w:sz w:val="21"/>
        </w:rPr>
        <w:t xml:space="preserve"> </w:t>
      </w:r>
      <w:r>
        <w:rPr>
          <w:color w:val="414042"/>
          <w:sz w:val="21"/>
        </w:rPr>
        <w:t>employed</w:t>
      </w:r>
      <w:r>
        <w:rPr>
          <w:color w:val="414042"/>
          <w:spacing w:val="-10"/>
          <w:sz w:val="21"/>
        </w:rPr>
        <w:t xml:space="preserve"> </w:t>
      </w:r>
      <w:r>
        <w:rPr>
          <w:color w:val="414042"/>
          <w:sz w:val="21"/>
        </w:rPr>
        <w:t>or</w:t>
      </w:r>
      <w:r>
        <w:rPr>
          <w:color w:val="414042"/>
          <w:spacing w:val="-10"/>
          <w:sz w:val="21"/>
        </w:rPr>
        <w:t xml:space="preserve"> </w:t>
      </w:r>
      <w:r>
        <w:rPr>
          <w:color w:val="414042"/>
          <w:sz w:val="21"/>
        </w:rPr>
        <w:t>in</w:t>
      </w:r>
      <w:r>
        <w:rPr>
          <w:color w:val="414042"/>
          <w:spacing w:val="-10"/>
          <w:sz w:val="21"/>
        </w:rPr>
        <w:t xml:space="preserve"> </w:t>
      </w:r>
      <w:r>
        <w:rPr>
          <w:color w:val="414042"/>
          <w:sz w:val="21"/>
        </w:rPr>
        <w:t>further</w:t>
      </w:r>
      <w:r>
        <w:rPr>
          <w:color w:val="414042"/>
          <w:spacing w:val="-10"/>
          <w:sz w:val="21"/>
        </w:rPr>
        <w:t xml:space="preserve"> </w:t>
      </w:r>
      <w:r>
        <w:rPr>
          <w:color w:val="414042"/>
          <w:sz w:val="21"/>
        </w:rPr>
        <w:t>study compared with 86.1% nationally</w:t>
      </w:r>
    </w:p>
    <w:p w14:paraId="3A046430" w14:textId="77777777" w:rsidR="00BD7B97" w:rsidRDefault="00E4410B">
      <w:pPr>
        <w:pStyle w:val="ListParagraph"/>
        <w:numPr>
          <w:ilvl w:val="0"/>
          <w:numId w:val="52"/>
        </w:numPr>
        <w:tabs>
          <w:tab w:val="left" w:pos="438"/>
        </w:tabs>
        <w:spacing w:before="112" w:line="262" w:lineRule="exact"/>
        <w:ind w:hanging="285"/>
        <w:rPr>
          <w:sz w:val="21"/>
        </w:rPr>
      </w:pPr>
      <w:r>
        <w:rPr>
          <w:color w:val="414042"/>
          <w:sz w:val="21"/>
        </w:rPr>
        <w:t>33.2%</w:t>
      </w:r>
      <w:r>
        <w:rPr>
          <w:color w:val="414042"/>
          <w:spacing w:val="-9"/>
          <w:sz w:val="21"/>
        </w:rPr>
        <w:t xml:space="preserve"> </w:t>
      </w:r>
      <w:r>
        <w:rPr>
          <w:color w:val="414042"/>
          <w:sz w:val="21"/>
        </w:rPr>
        <w:t>were</w:t>
      </w:r>
      <w:r>
        <w:rPr>
          <w:color w:val="414042"/>
          <w:spacing w:val="-8"/>
          <w:sz w:val="21"/>
        </w:rPr>
        <w:t xml:space="preserve"> </w:t>
      </w:r>
      <w:r>
        <w:rPr>
          <w:color w:val="414042"/>
          <w:sz w:val="21"/>
        </w:rPr>
        <w:t>enrolled</w:t>
      </w:r>
      <w:r>
        <w:rPr>
          <w:color w:val="414042"/>
          <w:spacing w:val="-8"/>
          <w:sz w:val="21"/>
        </w:rPr>
        <w:t xml:space="preserve"> </w:t>
      </w:r>
      <w:r>
        <w:rPr>
          <w:color w:val="414042"/>
          <w:sz w:val="21"/>
        </w:rPr>
        <w:t>in</w:t>
      </w:r>
      <w:r>
        <w:rPr>
          <w:color w:val="414042"/>
          <w:spacing w:val="-8"/>
          <w:sz w:val="21"/>
        </w:rPr>
        <w:t xml:space="preserve"> </w:t>
      </w:r>
      <w:r>
        <w:rPr>
          <w:color w:val="414042"/>
          <w:sz w:val="21"/>
        </w:rPr>
        <w:t>further</w:t>
      </w:r>
      <w:r>
        <w:rPr>
          <w:color w:val="414042"/>
          <w:spacing w:val="-8"/>
          <w:sz w:val="21"/>
        </w:rPr>
        <w:t xml:space="preserve"> </w:t>
      </w:r>
      <w:r>
        <w:rPr>
          <w:color w:val="414042"/>
          <w:sz w:val="21"/>
        </w:rPr>
        <w:t>study</w:t>
      </w:r>
      <w:r>
        <w:rPr>
          <w:color w:val="414042"/>
          <w:spacing w:val="-8"/>
          <w:sz w:val="21"/>
        </w:rPr>
        <w:t xml:space="preserve"> </w:t>
      </w:r>
      <w:r>
        <w:rPr>
          <w:color w:val="414042"/>
          <w:sz w:val="21"/>
        </w:rPr>
        <w:t>after</w:t>
      </w:r>
      <w:r>
        <w:rPr>
          <w:color w:val="414042"/>
          <w:spacing w:val="-8"/>
          <w:sz w:val="21"/>
        </w:rPr>
        <w:t xml:space="preserve"> </w:t>
      </w:r>
      <w:r>
        <w:rPr>
          <w:color w:val="414042"/>
          <w:spacing w:val="-2"/>
          <w:sz w:val="21"/>
        </w:rPr>
        <w:t>training</w:t>
      </w:r>
    </w:p>
    <w:p w14:paraId="558447E6" w14:textId="77777777" w:rsidR="00BD7B97" w:rsidRDefault="00E4410B">
      <w:pPr>
        <w:pStyle w:val="BodyText"/>
        <w:spacing w:line="262" w:lineRule="exact"/>
        <w:ind w:left="437"/>
      </w:pPr>
      <w:r>
        <w:rPr>
          <w:color w:val="414042"/>
          <w:spacing w:val="-2"/>
        </w:rPr>
        <w:t>compared</w:t>
      </w:r>
      <w:r>
        <w:rPr>
          <w:color w:val="414042"/>
          <w:spacing w:val="-3"/>
        </w:rPr>
        <w:t xml:space="preserve"> </w:t>
      </w:r>
      <w:r>
        <w:rPr>
          <w:color w:val="414042"/>
          <w:spacing w:val="-2"/>
        </w:rPr>
        <w:t>with</w:t>
      </w:r>
      <w:r>
        <w:rPr>
          <w:color w:val="414042"/>
          <w:spacing w:val="-3"/>
        </w:rPr>
        <w:t xml:space="preserve"> </w:t>
      </w:r>
      <w:r>
        <w:rPr>
          <w:color w:val="414042"/>
          <w:spacing w:val="-2"/>
        </w:rPr>
        <w:t>36.1% nationally</w:t>
      </w:r>
    </w:p>
    <w:p w14:paraId="4EC720D0" w14:textId="77777777" w:rsidR="00BD7B97" w:rsidRDefault="00E4410B">
      <w:pPr>
        <w:pStyle w:val="ListParagraph"/>
        <w:numPr>
          <w:ilvl w:val="0"/>
          <w:numId w:val="52"/>
        </w:numPr>
        <w:tabs>
          <w:tab w:val="left" w:pos="438"/>
        </w:tabs>
        <w:spacing w:before="114" w:line="235" w:lineRule="auto"/>
        <w:ind w:right="1283"/>
        <w:rPr>
          <w:sz w:val="21"/>
        </w:rPr>
      </w:pPr>
      <w:r>
        <w:rPr>
          <w:color w:val="414042"/>
          <w:sz w:val="21"/>
        </w:rPr>
        <w:t>88.0% achieved the main reason for study compared</w:t>
      </w:r>
      <w:r>
        <w:rPr>
          <w:color w:val="414042"/>
          <w:spacing w:val="-11"/>
          <w:sz w:val="21"/>
        </w:rPr>
        <w:t xml:space="preserve"> </w:t>
      </w:r>
      <w:r>
        <w:rPr>
          <w:color w:val="414042"/>
          <w:sz w:val="21"/>
        </w:rPr>
        <w:t>with</w:t>
      </w:r>
      <w:r>
        <w:rPr>
          <w:color w:val="414042"/>
          <w:spacing w:val="-10"/>
          <w:sz w:val="21"/>
        </w:rPr>
        <w:t xml:space="preserve"> </w:t>
      </w:r>
      <w:r>
        <w:rPr>
          <w:color w:val="414042"/>
          <w:sz w:val="21"/>
        </w:rPr>
        <w:t>the</w:t>
      </w:r>
      <w:r>
        <w:rPr>
          <w:color w:val="414042"/>
          <w:spacing w:val="-11"/>
          <w:sz w:val="21"/>
        </w:rPr>
        <w:t xml:space="preserve"> </w:t>
      </w:r>
      <w:r>
        <w:rPr>
          <w:color w:val="414042"/>
          <w:sz w:val="21"/>
        </w:rPr>
        <w:t>national</w:t>
      </w:r>
      <w:r>
        <w:rPr>
          <w:color w:val="414042"/>
          <w:spacing w:val="-10"/>
          <w:sz w:val="21"/>
        </w:rPr>
        <w:t xml:space="preserve"> </w:t>
      </w:r>
      <w:r>
        <w:rPr>
          <w:color w:val="414042"/>
          <w:sz w:val="21"/>
        </w:rPr>
        <w:t>average</w:t>
      </w:r>
      <w:r>
        <w:rPr>
          <w:color w:val="414042"/>
          <w:spacing w:val="-11"/>
          <w:sz w:val="21"/>
        </w:rPr>
        <w:t xml:space="preserve"> </w:t>
      </w:r>
      <w:r>
        <w:rPr>
          <w:color w:val="414042"/>
          <w:sz w:val="21"/>
        </w:rPr>
        <w:t>of</w:t>
      </w:r>
      <w:r>
        <w:rPr>
          <w:color w:val="414042"/>
          <w:spacing w:val="-10"/>
          <w:sz w:val="21"/>
        </w:rPr>
        <w:t xml:space="preserve"> </w:t>
      </w:r>
      <w:r>
        <w:rPr>
          <w:color w:val="414042"/>
          <w:sz w:val="21"/>
        </w:rPr>
        <w:t>85.7%.</w:t>
      </w:r>
    </w:p>
    <w:p w14:paraId="4842B8BC" w14:textId="77777777" w:rsidR="00BD7B97" w:rsidRDefault="00BD7B97">
      <w:pPr>
        <w:spacing w:line="235" w:lineRule="auto"/>
        <w:rPr>
          <w:sz w:val="21"/>
        </w:rPr>
        <w:sectPr w:rsidR="00BD7B97">
          <w:headerReference w:type="default" r:id="rId77"/>
          <w:footerReference w:type="even" r:id="rId78"/>
          <w:footerReference w:type="default" r:id="rId79"/>
          <w:pgSz w:w="11910" w:h="16840"/>
          <w:pgMar w:top="980" w:right="300" w:bottom="660" w:left="980" w:header="0" w:footer="473" w:gutter="0"/>
          <w:pgNumType w:start="33"/>
          <w:cols w:num="2" w:space="720" w:equalWidth="0">
            <w:col w:w="4754" w:space="320"/>
            <w:col w:w="5556"/>
          </w:cols>
        </w:sectPr>
      </w:pPr>
    </w:p>
    <w:p w14:paraId="42B5D0B9" w14:textId="77777777" w:rsidR="00BD7B97" w:rsidRDefault="00BD7B97">
      <w:pPr>
        <w:pStyle w:val="BodyText"/>
        <w:rPr>
          <w:sz w:val="20"/>
        </w:rPr>
      </w:pPr>
    </w:p>
    <w:p w14:paraId="54152D89" w14:textId="77777777" w:rsidR="00BD7B97" w:rsidRDefault="00BD7B97">
      <w:pPr>
        <w:pStyle w:val="BodyText"/>
        <w:spacing w:before="6"/>
        <w:rPr>
          <w:sz w:val="19"/>
        </w:rPr>
      </w:pPr>
    </w:p>
    <w:p w14:paraId="4B80C2ED" w14:textId="77777777" w:rsidR="00BD7B97" w:rsidRDefault="00E4410B">
      <w:pPr>
        <w:spacing w:before="97"/>
        <w:ind w:left="153"/>
        <w:rPr>
          <w:rFonts w:ascii="Calibri"/>
        </w:rPr>
      </w:pPr>
      <w:r>
        <w:rPr>
          <w:rFonts w:ascii="Calibri"/>
          <w:color w:val="414042"/>
          <w:w w:val="105"/>
        </w:rPr>
        <w:t>NCVER</w:t>
      </w:r>
      <w:r>
        <w:rPr>
          <w:rFonts w:ascii="Calibri"/>
          <w:color w:val="414042"/>
          <w:spacing w:val="-4"/>
          <w:w w:val="105"/>
        </w:rPr>
        <w:t xml:space="preserve"> </w:t>
      </w:r>
      <w:r>
        <w:rPr>
          <w:rFonts w:ascii="Calibri"/>
          <w:color w:val="414042"/>
          <w:w w:val="105"/>
        </w:rPr>
        <w:t>Student</w:t>
      </w:r>
      <w:r>
        <w:rPr>
          <w:rFonts w:ascii="Calibri"/>
          <w:color w:val="414042"/>
          <w:spacing w:val="-4"/>
          <w:w w:val="105"/>
        </w:rPr>
        <w:t xml:space="preserve"> </w:t>
      </w:r>
      <w:r>
        <w:rPr>
          <w:rFonts w:ascii="Calibri"/>
          <w:color w:val="414042"/>
          <w:w w:val="105"/>
        </w:rPr>
        <w:t>Outcome</w:t>
      </w:r>
      <w:r>
        <w:rPr>
          <w:rFonts w:ascii="Calibri"/>
          <w:color w:val="414042"/>
          <w:spacing w:val="-4"/>
          <w:w w:val="105"/>
        </w:rPr>
        <w:t xml:space="preserve"> </w:t>
      </w:r>
      <w:r>
        <w:rPr>
          <w:rFonts w:ascii="Calibri"/>
          <w:color w:val="414042"/>
          <w:w w:val="105"/>
        </w:rPr>
        <w:t>Survey</w:t>
      </w:r>
      <w:r>
        <w:rPr>
          <w:rFonts w:ascii="Calibri"/>
          <w:color w:val="414042"/>
          <w:spacing w:val="-4"/>
          <w:w w:val="105"/>
        </w:rPr>
        <w:t xml:space="preserve"> 2022</w:t>
      </w:r>
    </w:p>
    <w:p w14:paraId="25C2D5FE" w14:textId="77777777" w:rsidR="00BD7B97" w:rsidRDefault="00E4410B">
      <w:pPr>
        <w:pStyle w:val="BodyText"/>
        <w:spacing w:before="2"/>
        <w:rPr>
          <w:rFonts w:ascii="Calibri"/>
          <w:sz w:val="7"/>
        </w:rPr>
      </w:pPr>
      <w:r>
        <w:rPr>
          <w:noProof/>
        </w:rPr>
        <w:drawing>
          <wp:anchor distT="0" distB="0" distL="0" distR="0" simplePos="0" relativeHeight="71" behindDoc="0" locked="0" layoutInCell="1" allowOverlap="1" wp14:anchorId="3EF63FF9" wp14:editId="08010B6D">
            <wp:simplePos x="0" y="0"/>
            <wp:positionH relativeFrom="page">
              <wp:posOffset>720000</wp:posOffset>
            </wp:positionH>
            <wp:positionV relativeFrom="paragraph">
              <wp:posOffset>70870</wp:posOffset>
            </wp:positionV>
            <wp:extent cx="6011439" cy="3911155"/>
            <wp:effectExtent l="0" t="0" r="0" b="0"/>
            <wp:wrapTopAndBottom/>
            <wp:docPr id="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5.png"/>
                    <pic:cNvPicPr/>
                  </pic:nvPicPr>
                  <pic:blipFill>
                    <a:blip r:embed="rId80" cstate="print"/>
                    <a:stretch>
                      <a:fillRect/>
                    </a:stretch>
                  </pic:blipFill>
                  <pic:spPr>
                    <a:xfrm>
                      <a:off x="0" y="0"/>
                      <a:ext cx="6011439" cy="3911155"/>
                    </a:xfrm>
                    <a:prstGeom prst="rect">
                      <a:avLst/>
                    </a:prstGeom>
                  </pic:spPr>
                </pic:pic>
              </a:graphicData>
            </a:graphic>
          </wp:anchor>
        </w:drawing>
      </w:r>
    </w:p>
    <w:p w14:paraId="3E982739" w14:textId="77777777" w:rsidR="00BD7B97" w:rsidRDefault="00BD7B97">
      <w:pPr>
        <w:rPr>
          <w:rFonts w:ascii="Calibri"/>
          <w:sz w:val="7"/>
        </w:rPr>
        <w:sectPr w:rsidR="00BD7B97">
          <w:type w:val="continuous"/>
          <w:pgSz w:w="11910" w:h="16840"/>
          <w:pgMar w:top="460" w:right="300" w:bottom="280" w:left="980" w:header="0" w:footer="518" w:gutter="0"/>
          <w:cols w:space="720"/>
        </w:sectPr>
      </w:pPr>
    </w:p>
    <w:p w14:paraId="6E258727" w14:textId="77777777" w:rsidR="00BD7B97" w:rsidRDefault="00E4410B">
      <w:pPr>
        <w:spacing w:before="71"/>
        <w:ind w:left="153"/>
        <w:rPr>
          <w:rFonts w:ascii="Calibri"/>
        </w:rPr>
      </w:pPr>
      <w:r>
        <w:rPr>
          <w:rFonts w:ascii="Calibri"/>
          <w:color w:val="414042"/>
          <w:w w:val="105"/>
        </w:rPr>
        <w:lastRenderedPageBreak/>
        <w:t>NCVER</w:t>
      </w:r>
      <w:r>
        <w:rPr>
          <w:rFonts w:ascii="Calibri"/>
          <w:color w:val="414042"/>
          <w:spacing w:val="-4"/>
          <w:w w:val="105"/>
        </w:rPr>
        <w:t xml:space="preserve"> </w:t>
      </w:r>
      <w:r>
        <w:rPr>
          <w:rFonts w:ascii="Calibri"/>
          <w:color w:val="414042"/>
          <w:w w:val="105"/>
        </w:rPr>
        <w:t>Student</w:t>
      </w:r>
      <w:r>
        <w:rPr>
          <w:rFonts w:ascii="Calibri"/>
          <w:color w:val="414042"/>
          <w:spacing w:val="-4"/>
          <w:w w:val="105"/>
        </w:rPr>
        <w:t xml:space="preserve"> </w:t>
      </w:r>
      <w:r>
        <w:rPr>
          <w:rFonts w:ascii="Calibri"/>
          <w:color w:val="414042"/>
          <w:w w:val="105"/>
        </w:rPr>
        <w:t>Outcome</w:t>
      </w:r>
      <w:r>
        <w:rPr>
          <w:rFonts w:ascii="Calibri"/>
          <w:color w:val="414042"/>
          <w:spacing w:val="-4"/>
          <w:w w:val="105"/>
        </w:rPr>
        <w:t xml:space="preserve"> </w:t>
      </w:r>
      <w:r>
        <w:rPr>
          <w:rFonts w:ascii="Calibri"/>
          <w:color w:val="414042"/>
          <w:w w:val="105"/>
        </w:rPr>
        <w:t>Survey</w:t>
      </w:r>
      <w:r>
        <w:rPr>
          <w:rFonts w:ascii="Calibri"/>
          <w:color w:val="414042"/>
          <w:spacing w:val="-4"/>
          <w:w w:val="105"/>
        </w:rPr>
        <w:t xml:space="preserve"> 2022</w:t>
      </w:r>
    </w:p>
    <w:p w14:paraId="30BECE04" w14:textId="77777777" w:rsidR="00BD7B97" w:rsidRDefault="00E4410B">
      <w:pPr>
        <w:pStyle w:val="BodyText"/>
        <w:spacing w:before="7"/>
        <w:rPr>
          <w:rFonts w:ascii="Calibri"/>
          <w:sz w:val="7"/>
        </w:rPr>
      </w:pPr>
      <w:r>
        <w:rPr>
          <w:noProof/>
        </w:rPr>
        <w:drawing>
          <wp:anchor distT="0" distB="0" distL="0" distR="0" simplePos="0" relativeHeight="72" behindDoc="0" locked="0" layoutInCell="1" allowOverlap="1" wp14:anchorId="2B201184" wp14:editId="084CC248">
            <wp:simplePos x="0" y="0"/>
            <wp:positionH relativeFrom="page">
              <wp:posOffset>720000</wp:posOffset>
            </wp:positionH>
            <wp:positionV relativeFrom="paragraph">
              <wp:posOffset>74082</wp:posOffset>
            </wp:positionV>
            <wp:extent cx="6126889" cy="4000500"/>
            <wp:effectExtent l="0" t="0" r="0" b="0"/>
            <wp:wrapTopAndBottom/>
            <wp:docPr id="7"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6.png"/>
                    <pic:cNvPicPr/>
                  </pic:nvPicPr>
                  <pic:blipFill>
                    <a:blip r:embed="rId81" cstate="print"/>
                    <a:stretch>
                      <a:fillRect/>
                    </a:stretch>
                  </pic:blipFill>
                  <pic:spPr>
                    <a:xfrm>
                      <a:off x="0" y="0"/>
                      <a:ext cx="6126889" cy="4000500"/>
                    </a:xfrm>
                    <a:prstGeom prst="rect">
                      <a:avLst/>
                    </a:prstGeom>
                  </pic:spPr>
                </pic:pic>
              </a:graphicData>
            </a:graphic>
          </wp:anchor>
        </w:drawing>
      </w:r>
    </w:p>
    <w:p w14:paraId="22F24A32" w14:textId="77777777" w:rsidR="00BD7B97" w:rsidRDefault="00BD7B97">
      <w:pPr>
        <w:pStyle w:val="BodyText"/>
        <w:rPr>
          <w:rFonts w:ascii="Calibri"/>
          <w:sz w:val="20"/>
        </w:rPr>
      </w:pPr>
    </w:p>
    <w:p w14:paraId="4415125E" w14:textId="77777777" w:rsidR="00BD7B97" w:rsidRDefault="00BD7B97">
      <w:pPr>
        <w:pStyle w:val="BodyText"/>
        <w:spacing w:before="4"/>
        <w:rPr>
          <w:rFonts w:ascii="Calibri"/>
        </w:rPr>
      </w:pPr>
    </w:p>
    <w:p w14:paraId="776E6E72" w14:textId="77777777" w:rsidR="00BD7B97" w:rsidRDefault="00BD7B97">
      <w:pPr>
        <w:rPr>
          <w:rFonts w:ascii="Calibri"/>
        </w:rPr>
        <w:sectPr w:rsidR="00BD7B97">
          <w:headerReference w:type="even" r:id="rId82"/>
          <w:pgSz w:w="11910" w:h="16840"/>
          <w:pgMar w:top="1000" w:right="300" w:bottom="700" w:left="980" w:header="0" w:footer="518" w:gutter="0"/>
          <w:cols w:space="720"/>
        </w:sectPr>
      </w:pPr>
    </w:p>
    <w:p w14:paraId="6290047F" w14:textId="77777777" w:rsidR="00BD7B97" w:rsidRDefault="00E4410B">
      <w:pPr>
        <w:pStyle w:val="Heading6"/>
        <w:spacing w:before="151" w:line="208" w:lineRule="auto"/>
        <w:ind w:right="1213"/>
        <w:rPr>
          <w:b/>
        </w:rPr>
      </w:pPr>
      <w:r>
        <w:rPr>
          <w:b/>
          <w:color w:val="54C3BD"/>
          <w:spacing w:val="-6"/>
        </w:rPr>
        <w:t xml:space="preserve">ACCOUNTABILITY </w:t>
      </w:r>
      <w:r>
        <w:rPr>
          <w:b/>
          <w:color w:val="54C3BD"/>
          <w:spacing w:val="-2"/>
        </w:rPr>
        <w:t>INDICATORS</w:t>
      </w:r>
    </w:p>
    <w:p w14:paraId="4A096A5B" w14:textId="77777777" w:rsidR="00BD7B97" w:rsidRDefault="00E4410B">
      <w:pPr>
        <w:pStyle w:val="BodyText"/>
        <w:spacing w:before="124" w:line="235" w:lineRule="auto"/>
        <w:ind w:left="153" w:right="61"/>
      </w:pPr>
      <w:r>
        <w:rPr>
          <w:color w:val="414042"/>
        </w:rPr>
        <w:t>CIT</w:t>
      </w:r>
      <w:r>
        <w:rPr>
          <w:color w:val="414042"/>
          <w:spacing w:val="-6"/>
        </w:rPr>
        <w:t xml:space="preserve"> </w:t>
      </w:r>
      <w:r>
        <w:rPr>
          <w:color w:val="414042"/>
        </w:rPr>
        <w:t>delivers</w:t>
      </w:r>
      <w:r>
        <w:rPr>
          <w:color w:val="414042"/>
          <w:spacing w:val="-6"/>
        </w:rPr>
        <w:t xml:space="preserve"> </w:t>
      </w:r>
      <w:r>
        <w:rPr>
          <w:color w:val="414042"/>
        </w:rPr>
        <w:t>VET</w:t>
      </w:r>
      <w:r>
        <w:rPr>
          <w:color w:val="414042"/>
          <w:spacing w:val="-6"/>
        </w:rPr>
        <w:t xml:space="preserve"> </w:t>
      </w:r>
      <w:r>
        <w:rPr>
          <w:color w:val="414042"/>
        </w:rPr>
        <w:t>through</w:t>
      </w:r>
      <w:r>
        <w:rPr>
          <w:color w:val="414042"/>
          <w:spacing w:val="-6"/>
        </w:rPr>
        <w:t xml:space="preserve"> </w:t>
      </w:r>
      <w:r>
        <w:rPr>
          <w:color w:val="414042"/>
        </w:rPr>
        <w:t>ACT</w:t>
      </w:r>
      <w:r>
        <w:rPr>
          <w:color w:val="414042"/>
          <w:spacing w:val="-6"/>
        </w:rPr>
        <w:t xml:space="preserve"> </w:t>
      </w:r>
      <w:r>
        <w:rPr>
          <w:color w:val="414042"/>
        </w:rPr>
        <w:t>Government</w:t>
      </w:r>
      <w:r>
        <w:rPr>
          <w:color w:val="414042"/>
          <w:spacing w:val="-6"/>
        </w:rPr>
        <w:t xml:space="preserve"> </w:t>
      </w:r>
      <w:r>
        <w:rPr>
          <w:color w:val="414042"/>
        </w:rPr>
        <w:t>Controlled Recurrent Payment (CRP), the ACT Government Skilled Capital program, funding for Australian Apprenticeships, the JobTrainer Program and commercial activities delivered by CIT and its subsidiary, CIT Solutions.</w:t>
      </w:r>
    </w:p>
    <w:p w14:paraId="66420650" w14:textId="77777777" w:rsidR="00BD7B97" w:rsidRDefault="00E4410B">
      <w:pPr>
        <w:pStyle w:val="BodyText"/>
        <w:spacing w:before="149" w:line="235" w:lineRule="auto"/>
        <w:ind w:left="153" w:right="247"/>
      </w:pPr>
      <w:r>
        <w:rPr>
          <w:color w:val="414042"/>
        </w:rPr>
        <w:t>In 2022, student activity data for the ACT Budget accountability</w:t>
      </w:r>
      <w:r>
        <w:rPr>
          <w:color w:val="414042"/>
          <w:spacing w:val="-7"/>
        </w:rPr>
        <w:t xml:space="preserve"> </w:t>
      </w:r>
      <w:r>
        <w:rPr>
          <w:color w:val="414042"/>
        </w:rPr>
        <w:t>indicators</w:t>
      </w:r>
      <w:r>
        <w:rPr>
          <w:color w:val="414042"/>
          <w:spacing w:val="-7"/>
        </w:rPr>
        <w:t xml:space="preserve"> </w:t>
      </w:r>
      <w:r>
        <w:rPr>
          <w:color w:val="414042"/>
        </w:rPr>
        <w:t>reported</w:t>
      </w:r>
      <w:r>
        <w:rPr>
          <w:color w:val="414042"/>
          <w:spacing w:val="-7"/>
        </w:rPr>
        <w:t xml:space="preserve"> </w:t>
      </w:r>
      <w:r>
        <w:rPr>
          <w:color w:val="414042"/>
        </w:rPr>
        <w:t>in</w:t>
      </w:r>
      <w:r>
        <w:rPr>
          <w:color w:val="414042"/>
          <w:spacing w:val="-7"/>
        </w:rPr>
        <w:t xml:space="preserve"> </w:t>
      </w:r>
      <w:r>
        <w:rPr>
          <w:color w:val="414042"/>
        </w:rPr>
        <w:t>the</w:t>
      </w:r>
      <w:r>
        <w:rPr>
          <w:color w:val="414042"/>
          <w:spacing w:val="-7"/>
        </w:rPr>
        <w:t xml:space="preserve"> </w:t>
      </w:r>
      <w:r>
        <w:rPr>
          <w:color w:val="414042"/>
        </w:rPr>
        <w:t>Statement of Performance focused specifically on the subset of CIT’s education delivery that is subsidised by the ACT Government through CRP. This did not reflect the full extent of CIT’s training delivery as it did not</w:t>
      </w:r>
    </w:p>
    <w:p w14:paraId="0DF9226D" w14:textId="77777777" w:rsidR="00BD7B97" w:rsidRDefault="00E4410B">
      <w:pPr>
        <w:pStyle w:val="BodyText"/>
        <w:spacing w:before="8" w:line="235" w:lineRule="auto"/>
        <w:ind w:left="153"/>
      </w:pPr>
      <w:r>
        <w:rPr>
          <w:color w:val="414042"/>
        </w:rPr>
        <w:t>include</w:t>
      </w:r>
      <w:r>
        <w:rPr>
          <w:color w:val="414042"/>
          <w:spacing w:val="-8"/>
        </w:rPr>
        <w:t xml:space="preserve"> </w:t>
      </w:r>
      <w:r>
        <w:rPr>
          <w:color w:val="414042"/>
        </w:rPr>
        <w:t>students</w:t>
      </w:r>
      <w:r>
        <w:rPr>
          <w:color w:val="414042"/>
          <w:spacing w:val="-8"/>
        </w:rPr>
        <w:t xml:space="preserve"> </w:t>
      </w:r>
      <w:r>
        <w:rPr>
          <w:color w:val="414042"/>
        </w:rPr>
        <w:t>enrolled</w:t>
      </w:r>
      <w:r>
        <w:rPr>
          <w:color w:val="414042"/>
          <w:spacing w:val="-8"/>
        </w:rPr>
        <w:t xml:space="preserve"> </w:t>
      </w:r>
      <w:r>
        <w:rPr>
          <w:color w:val="414042"/>
        </w:rPr>
        <w:t>under</w:t>
      </w:r>
      <w:r>
        <w:rPr>
          <w:color w:val="414042"/>
          <w:spacing w:val="-8"/>
        </w:rPr>
        <w:t xml:space="preserve"> </w:t>
      </w:r>
      <w:r>
        <w:rPr>
          <w:color w:val="414042"/>
        </w:rPr>
        <w:t>other</w:t>
      </w:r>
      <w:r>
        <w:rPr>
          <w:color w:val="414042"/>
          <w:spacing w:val="-8"/>
        </w:rPr>
        <w:t xml:space="preserve"> </w:t>
      </w:r>
      <w:r>
        <w:rPr>
          <w:color w:val="414042"/>
        </w:rPr>
        <w:t>commercial</w:t>
      </w:r>
      <w:r>
        <w:rPr>
          <w:color w:val="414042"/>
          <w:spacing w:val="-8"/>
        </w:rPr>
        <w:t xml:space="preserve"> </w:t>
      </w:r>
      <w:r>
        <w:rPr>
          <w:color w:val="414042"/>
        </w:rPr>
        <w:t>or contestable schemes.</w:t>
      </w:r>
    </w:p>
    <w:p w14:paraId="29AA70A3" w14:textId="77777777" w:rsidR="00BD7B97" w:rsidRDefault="00E4410B">
      <w:pPr>
        <w:pStyle w:val="BodyText"/>
        <w:spacing w:before="144" w:line="235" w:lineRule="auto"/>
        <w:ind w:left="153" w:right="45"/>
      </w:pPr>
      <w:r>
        <w:rPr>
          <w:color w:val="414042"/>
        </w:rPr>
        <w:t>In 2021, CIT introduced two new accountability indicators. 2021: Subject Enrolments and Subject</w:t>
      </w:r>
      <w:r>
        <w:rPr>
          <w:color w:val="414042"/>
          <w:spacing w:val="40"/>
        </w:rPr>
        <w:t xml:space="preserve"> </w:t>
      </w:r>
      <w:r>
        <w:rPr>
          <w:color w:val="414042"/>
        </w:rPr>
        <w:t>Pass</w:t>
      </w:r>
      <w:r>
        <w:rPr>
          <w:color w:val="414042"/>
          <w:spacing w:val="-4"/>
        </w:rPr>
        <w:t xml:space="preserve"> </w:t>
      </w:r>
      <w:r>
        <w:rPr>
          <w:color w:val="414042"/>
        </w:rPr>
        <w:t>Rate,</w:t>
      </w:r>
      <w:r>
        <w:rPr>
          <w:color w:val="414042"/>
          <w:spacing w:val="-4"/>
        </w:rPr>
        <w:t xml:space="preserve"> </w:t>
      </w:r>
      <w:r>
        <w:rPr>
          <w:color w:val="414042"/>
        </w:rPr>
        <w:t>which</w:t>
      </w:r>
      <w:r>
        <w:rPr>
          <w:color w:val="414042"/>
          <w:spacing w:val="-4"/>
        </w:rPr>
        <w:t xml:space="preserve"> </w:t>
      </w:r>
      <w:r>
        <w:rPr>
          <w:color w:val="414042"/>
        </w:rPr>
        <w:t>includes</w:t>
      </w:r>
      <w:r>
        <w:rPr>
          <w:color w:val="414042"/>
          <w:spacing w:val="-4"/>
        </w:rPr>
        <w:t xml:space="preserve"> </w:t>
      </w:r>
      <w:r>
        <w:rPr>
          <w:color w:val="414042"/>
        </w:rPr>
        <w:t>all</w:t>
      </w:r>
      <w:r>
        <w:rPr>
          <w:color w:val="414042"/>
          <w:spacing w:val="-4"/>
        </w:rPr>
        <w:t xml:space="preserve"> </w:t>
      </w:r>
      <w:r>
        <w:rPr>
          <w:color w:val="414042"/>
        </w:rPr>
        <w:t>students</w:t>
      </w:r>
      <w:r>
        <w:rPr>
          <w:color w:val="414042"/>
          <w:spacing w:val="-4"/>
        </w:rPr>
        <w:t xml:space="preserve"> </w:t>
      </w:r>
      <w:r>
        <w:rPr>
          <w:color w:val="414042"/>
        </w:rPr>
        <w:t>to</w:t>
      </w:r>
      <w:r>
        <w:rPr>
          <w:color w:val="414042"/>
          <w:spacing w:val="-4"/>
        </w:rPr>
        <w:t xml:space="preserve"> </w:t>
      </w:r>
      <w:r>
        <w:rPr>
          <w:color w:val="414042"/>
        </w:rPr>
        <w:t>better</w:t>
      </w:r>
      <w:r>
        <w:rPr>
          <w:color w:val="414042"/>
          <w:spacing w:val="-4"/>
        </w:rPr>
        <w:t xml:space="preserve"> </w:t>
      </w:r>
      <w:r>
        <w:rPr>
          <w:color w:val="414042"/>
        </w:rPr>
        <w:t>reflect the trend in study preferences of students who have moved away from pursuing full qualifications in</w:t>
      </w:r>
      <w:r>
        <w:rPr>
          <w:color w:val="414042"/>
          <w:spacing w:val="40"/>
        </w:rPr>
        <w:t xml:space="preserve"> </w:t>
      </w:r>
      <w:r>
        <w:rPr>
          <w:color w:val="414042"/>
        </w:rPr>
        <w:t>favour of individual skillsets.</w:t>
      </w:r>
    </w:p>
    <w:p w14:paraId="0AAFEA2B" w14:textId="77777777" w:rsidR="00BD7B97" w:rsidRDefault="00E4410B">
      <w:pPr>
        <w:pStyle w:val="BodyText"/>
        <w:spacing w:before="150" w:line="235" w:lineRule="auto"/>
        <w:ind w:left="153" w:right="512"/>
        <w:jc w:val="both"/>
      </w:pPr>
      <w:r>
        <w:rPr>
          <w:color w:val="414042"/>
        </w:rPr>
        <w:t>The</w:t>
      </w:r>
      <w:r>
        <w:rPr>
          <w:color w:val="414042"/>
          <w:spacing w:val="-10"/>
        </w:rPr>
        <w:t xml:space="preserve"> </w:t>
      </w:r>
      <w:r>
        <w:rPr>
          <w:color w:val="414042"/>
        </w:rPr>
        <w:t>budget</w:t>
      </w:r>
      <w:r>
        <w:rPr>
          <w:color w:val="414042"/>
          <w:spacing w:val="-10"/>
        </w:rPr>
        <w:t xml:space="preserve"> </w:t>
      </w:r>
      <w:r>
        <w:rPr>
          <w:color w:val="414042"/>
        </w:rPr>
        <w:t>accountability</w:t>
      </w:r>
      <w:r>
        <w:rPr>
          <w:color w:val="414042"/>
          <w:spacing w:val="-10"/>
        </w:rPr>
        <w:t xml:space="preserve"> </w:t>
      </w:r>
      <w:r>
        <w:rPr>
          <w:color w:val="414042"/>
        </w:rPr>
        <w:t>indicators</w:t>
      </w:r>
      <w:r>
        <w:rPr>
          <w:color w:val="414042"/>
          <w:spacing w:val="-10"/>
        </w:rPr>
        <w:t xml:space="preserve"> </w:t>
      </w:r>
      <w:r>
        <w:rPr>
          <w:color w:val="414042"/>
        </w:rPr>
        <w:t>of</w:t>
      </w:r>
      <w:r>
        <w:rPr>
          <w:color w:val="414042"/>
          <w:spacing w:val="-10"/>
        </w:rPr>
        <w:t xml:space="preserve"> </w:t>
      </w:r>
      <w:r>
        <w:rPr>
          <w:color w:val="414042"/>
        </w:rPr>
        <w:t>Nominal Hours,</w:t>
      </w:r>
      <w:r>
        <w:rPr>
          <w:color w:val="414042"/>
          <w:spacing w:val="-5"/>
        </w:rPr>
        <w:t xml:space="preserve"> </w:t>
      </w:r>
      <w:r>
        <w:rPr>
          <w:color w:val="414042"/>
        </w:rPr>
        <w:t>Program</w:t>
      </w:r>
      <w:r>
        <w:rPr>
          <w:color w:val="414042"/>
          <w:spacing w:val="-5"/>
        </w:rPr>
        <w:t xml:space="preserve"> </w:t>
      </w:r>
      <w:r>
        <w:rPr>
          <w:color w:val="414042"/>
        </w:rPr>
        <w:t>Enrolments,</w:t>
      </w:r>
      <w:r>
        <w:rPr>
          <w:color w:val="414042"/>
          <w:spacing w:val="-5"/>
        </w:rPr>
        <w:t xml:space="preserve"> </w:t>
      </w:r>
      <w:r>
        <w:rPr>
          <w:color w:val="414042"/>
        </w:rPr>
        <w:t>Module</w:t>
      </w:r>
      <w:r>
        <w:rPr>
          <w:color w:val="414042"/>
          <w:spacing w:val="-5"/>
        </w:rPr>
        <w:t xml:space="preserve"> </w:t>
      </w:r>
      <w:r>
        <w:rPr>
          <w:color w:val="414042"/>
        </w:rPr>
        <w:t>Pass</w:t>
      </w:r>
      <w:r>
        <w:rPr>
          <w:color w:val="414042"/>
          <w:spacing w:val="-5"/>
        </w:rPr>
        <w:t xml:space="preserve"> </w:t>
      </w:r>
      <w:r>
        <w:rPr>
          <w:color w:val="414042"/>
        </w:rPr>
        <w:t>Rates, Program Completions and Average Controlled</w:t>
      </w:r>
    </w:p>
    <w:p w14:paraId="19B73C01" w14:textId="77777777" w:rsidR="00BD7B97" w:rsidRDefault="00E4410B">
      <w:pPr>
        <w:pStyle w:val="BodyText"/>
        <w:spacing w:before="104" w:line="235" w:lineRule="auto"/>
        <w:ind w:left="153" w:right="914"/>
      </w:pPr>
      <w:r>
        <w:br w:type="column"/>
      </w:r>
      <w:r>
        <w:rPr>
          <w:color w:val="414042"/>
        </w:rPr>
        <w:t>Recurrent Payment per Nominal Hour (reported below) were discontinued from 1 July 2022. These measures</w:t>
      </w:r>
      <w:r>
        <w:rPr>
          <w:color w:val="414042"/>
          <w:spacing w:val="-7"/>
        </w:rPr>
        <w:t xml:space="preserve"> </w:t>
      </w:r>
      <w:r>
        <w:rPr>
          <w:color w:val="414042"/>
        </w:rPr>
        <w:t>only</w:t>
      </w:r>
      <w:r>
        <w:rPr>
          <w:color w:val="414042"/>
          <w:spacing w:val="-7"/>
        </w:rPr>
        <w:t xml:space="preserve"> </w:t>
      </w:r>
      <w:r>
        <w:rPr>
          <w:color w:val="414042"/>
        </w:rPr>
        <w:t>related</w:t>
      </w:r>
      <w:r>
        <w:rPr>
          <w:color w:val="414042"/>
          <w:spacing w:val="-7"/>
        </w:rPr>
        <w:t xml:space="preserve"> </w:t>
      </w:r>
      <w:r>
        <w:rPr>
          <w:color w:val="414042"/>
        </w:rPr>
        <w:t>to</w:t>
      </w:r>
      <w:r>
        <w:rPr>
          <w:color w:val="414042"/>
          <w:spacing w:val="-7"/>
        </w:rPr>
        <w:t xml:space="preserve"> </w:t>
      </w:r>
      <w:r>
        <w:rPr>
          <w:color w:val="414042"/>
        </w:rPr>
        <w:t>training</w:t>
      </w:r>
      <w:r>
        <w:rPr>
          <w:color w:val="414042"/>
          <w:spacing w:val="-7"/>
        </w:rPr>
        <w:t xml:space="preserve"> </w:t>
      </w:r>
      <w:r>
        <w:rPr>
          <w:color w:val="414042"/>
        </w:rPr>
        <w:t>delivered</w:t>
      </w:r>
      <w:r>
        <w:rPr>
          <w:color w:val="414042"/>
          <w:spacing w:val="-7"/>
        </w:rPr>
        <w:t xml:space="preserve"> </w:t>
      </w:r>
      <w:r>
        <w:rPr>
          <w:color w:val="414042"/>
        </w:rPr>
        <w:t>under</w:t>
      </w:r>
      <w:r>
        <w:rPr>
          <w:color w:val="414042"/>
          <w:spacing w:val="-7"/>
        </w:rPr>
        <w:t xml:space="preserve"> </w:t>
      </w:r>
      <w:r>
        <w:rPr>
          <w:color w:val="414042"/>
        </w:rPr>
        <w:t>the default Profile student scheme (see below) and do not include students enrolled under other schemes.</w:t>
      </w:r>
    </w:p>
    <w:p w14:paraId="2585B7AD" w14:textId="77777777" w:rsidR="00BD7B97" w:rsidRDefault="00E4410B">
      <w:pPr>
        <w:pStyle w:val="BodyText"/>
        <w:spacing w:before="148" w:line="235" w:lineRule="auto"/>
        <w:ind w:left="153" w:right="832"/>
      </w:pPr>
      <w:r>
        <w:rPr>
          <w:color w:val="414042"/>
        </w:rPr>
        <w:t>CIT has four accountability indicators for the full 2022 year and four accountability indicators that were discontinued</w:t>
      </w:r>
      <w:r>
        <w:rPr>
          <w:color w:val="414042"/>
          <w:spacing w:val="-3"/>
        </w:rPr>
        <w:t xml:space="preserve"> </w:t>
      </w:r>
      <w:r>
        <w:rPr>
          <w:color w:val="414042"/>
        </w:rPr>
        <w:t>from</w:t>
      </w:r>
      <w:r>
        <w:rPr>
          <w:color w:val="414042"/>
          <w:spacing w:val="-3"/>
        </w:rPr>
        <w:t xml:space="preserve"> </w:t>
      </w:r>
      <w:r>
        <w:rPr>
          <w:color w:val="414042"/>
        </w:rPr>
        <w:t>1</w:t>
      </w:r>
      <w:r>
        <w:rPr>
          <w:color w:val="414042"/>
          <w:spacing w:val="-3"/>
        </w:rPr>
        <w:t xml:space="preserve"> </w:t>
      </w:r>
      <w:r>
        <w:rPr>
          <w:color w:val="414042"/>
        </w:rPr>
        <w:t>July</w:t>
      </w:r>
      <w:r>
        <w:rPr>
          <w:color w:val="414042"/>
          <w:spacing w:val="-3"/>
        </w:rPr>
        <w:t xml:space="preserve"> </w:t>
      </w:r>
      <w:r>
        <w:rPr>
          <w:color w:val="414042"/>
        </w:rPr>
        <w:t>2022.</w:t>
      </w:r>
      <w:r>
        <w:rPr>
          <w:color w:val="414042"/>
          <w:spacing w:val="-3"/>
        </w:rPr>
        <w:t xml:space="preserve"> </w:t>
      </w:r>
      <w:r>
        <w:rPr>
          <w:color w:val="414042"/>
        </w:rPr>
        <w:t>These</w:t>
      </w:r>
      <w:r>
        <w:rPr>
          <w:color w:val="414042"/>
          <w:spacing w:val="-3"/>
        </w:rPr>
        <w:t xml:space="preserve"> </w:t>
      </w:r>
      <w:r>
        <w:rPr>
          <w:color w:val="414042"/>
        </w:rPr>
        <w:t>are</w:t>
      </w:r>
      <w:r>
        <w:rPr>
          <w:color w:val="414042"/>
          <w:spacing w:val="-3"/>
        </w:rPr>
        <w:t xml:space="preserve"> </w:t>
      </w:r>
      <w:r>
        <w:rPr>
          <w:color w:val="414042"/>
        </w:rPr>
        <w:t>described</w:t>
      </w:r>
      <w:r>
        <w:rPr>
          <w:color w:val="414042"/>
          <w:spacing w:val="-3"/>
        </w:rPr>
        <w:t xml:space="preserve"> </w:t>
      </w:r>
      <w:r>
        <w:rPr>
          <w:color w:val="414042"/>
        </w:rPr>
        <w:t>in the CIT Statement of Intent and further information is available in the Statement of Performance on</w:t>
      </w:r>
    </w:p>
    <w:p w14:paraId="15E41C00" w14:textId="77777777" w:rsidR="00BD7B97" w:rsidRDefault="00E4410B">
      <w:pPr>
        <w:pStyle w:val="BodyText"/>
        <w:spacing w:before="3"/>
        <w:ind w:left="153"/>
      </w:pPr>
      <w:r>
        <w:rPr>
          <w:color w:val="414042"/>
        </w:rPr>
        <w:t>page</w:t>
      </w:r>
      <w:r>
        <w:rPr>
          <w:color w:val="414042"/>
          <w:spacing w:val="-5"/>
        </w:rPr>
        <w:t xml:space="preserve"> </w:t>
      </w:r>
      <w:r>
        <w:rPr>
          <w:color w:val="414042"/>
          <w:spacing w:val="-4"/>
        </w:rPr>
        <w:t>161.</w:t>
      </w:r>
    </w:p>
    <w:p w14:paraId="6B12EFA8" w14:textId="77777777" w:rsidR="00BD7B97" w:rsidRDefault="00E4410B">
      <w:pPr>
        <w:pStyle w:val="Heading8"/>
        <w:spacing w:before="161"/>
        <w:rPr>
          <w:b/>
        </w:rPr>
      </w:pPr>
      <w:r>
        <w:rPr>
          <w:b/>
          <w:color w:val="002D3D"/>
          <w:spacing w:val="-2"/>
        </w:rPr>
        <w:t>Subject</w:t>
      </w:r>
      <w:r>
        <w:rPr>
          <w:b/>
          <w:color w:val="002D3D"/>
          <w:spacing w:val="-6"/>
        </w:rPr>
        <w:t xml:space="preserve"> </w:t>
      </w:r>
      <w:r>
        <w:rPr>
          <w:b/>
          <w:color w:val="002D3D"/>
          <w:spacing w:val="-2"/>
        </w:rPr>
        <w:t>Enrolments</w:t>
      </w:r>
    </w:p>
    <w:p w14:paraId="5081010F" w14:textId="77777777" w:rsidR="00BD7B97" w:rsidRDefault="00E4410B">
      <w:pPr>
        <w:pStyle w:val="BodyText"/>
        <w:spacing w:before="129" w:line="235" w:lineRule="auto"/>
        <w:ind w:left="153" w:right="997"/>
      </w:pPr>
      <w:r>
        <w:rPr>
          <w:color w:val="414042"/>
        </w:rPr>
        <w:t>Subject Enrolments refers to student enrolments in each Unit of Competency for the reporting period,</w:t>
      </w:r>
      <w:r>
        <w:rPr>
          <w:color w:val="414042"/>
          <w:spacing w:val="40"/>
        </w:rPr>
        <w:t xml:space="preserve"> </w:t>
      </w:r>
      <w:r>
        <w:rPr>
          <w:color w:val="414042"/>
        </w:rPr>
        <w:t>as</w:t>
      </w:r>
      <w:r>
        <w:rPr>
          <w:color w:val="414042"/>
          <w:spacing w:val="-4"/>
        </w:rPr>
        <w:t xml:space="preserve"> </w:t>
      </w:r>
      <w:r>
        <w:rPr>
          <w:color w:val="414042"/>
        </w:rPr>
        <w:t>opposed</w:t>
      </w:r>
      <w:r>
        <w:rPr>
          <w:color w:val="414042"/>
          <w:spacing w:val="-4"/>
        </w:rPr>
        <w:t xml:space="preserve"> </w:t>
      </w:r>
      <w:r>
        <w:rPr>
          <w:color w:val="414042"/>
        </w:rPr>
        <w:t>to</w:t>
      </w:r>
      <w:r>
        <w:rPr>
          <w:color w:val="414042"/>
          <w:spacing w:val="-4"/>
        </w:rPr>
        <w:t xml:space="preserve"> </w:t>
      </w:r>
      <w:r>
        <w:rPr>
          <w:color w:val="414042"/>
        </w:rPr>
        <w:t>a</w:t>
      </w:r>
      <w:r>
        <w:rPr>
          <w:color w:val="414042"/>
          <w:spacing w:val="-4"/>
        </w:rPr>
        <w:t xml:space="preserve"> </w:t>
      </w:r>
      <w:r>
        <w:rPr>
          <w:color w:val="414042"/>
        </w:rPr>
        <w:t>full</w:t>
      </w:r>
      <w:r>
        <w:rPr>
          <w:color w:val="414042"/>
          <w:spacing w:val="-4"/>
        </w:rPr>
        <w:t xml:space="preserve"> </w:t>
      </w:r>
      <w:r>
        <w:rPr>
          <w:color w:val="414042"/>
        </w:rPr>
        <w:t>qualification.</w:t>
      </w:r>
      <w:r>
        <w:rPr>
          <w:color w:val="414042"/>
          <w:spacing w:val="-4"/>
        </w:rPr>
        <w:t xml:space="preserve"> </w:t>
      </w:r>
      <w:r>
        <w:rPr>
          <w:color w:val="414042"/>
        </w:rPr>
        <w:t>In</w:t>
      </w:r>
      <w:r>
        <w:rPr>
          <w:color w:val="414042"/>
          <w:spacing w:val="-4"/>
        </w:rPr>
        <w:t xml:space="preserve"> </w:t>
      </w:r>
      <w:r>
        <w:rPr>
          <w:color w:val="414042"/>
        </w:rPr>
        <w:t>2022</w:t>
      </w:r>
      <w:r>
        <w:rPr>
          <w:color w:val="414042"/>
          <w:spacing w:val="-4"/>
        </w:rPr>
        <w:t xml:space="preserve"> </w:t>
      </w:r>
      <w:r>
        <w:rPr>
          <w:color w:val="414042"/>
        </w:rPr>
        <w:t>there</w:t>
      </w:r>
      <w:r>
        <w:rPr>
          <w:color w:val="414042"/>
          <w:spacing w:val="-4"/>
        </w:rPr>
        <w:t xml:space="preserve"> </w:t>
      </w:r>
      <w:r>
        <w:rPr>
          <w:color w:val="414042"/>
        </w:rPr>
        <w:t xml:space="preserve">were 93,701 subject enrolments, 6% below the target of </w:t>
      </w:r>
      <w:r>
        <w:rPr>
          <w:color w:val="414042"/>
          <w:spacing w:val="-2"/>
        </w:rPr>
        <w:t>100,000.</w:t>
      </w:r>
    </w:p>
    <w:p w14:paraId="00126E33" w14:textId="77777777" w:rsidR="00BD7B97" w:rsidRDefault="00E4410B">
      <w:pPr>
        <w:pStyle w:val="BodyText"/>
        <w:spacing w:before="149" w:line="235" w:lineRule="auto"/>
        <w:ind w:left="153" w:right="952"/>
      </w:pPr>
      <w:r>
        <w:rPr>
          <w:color w:val="414042"/>
        </w:rPr>
        <w:t>The</w:t>
      </w:r>
      <w:r>
        <w:rPr>
          <w:color w:val="414042"/>
          <w:spacing w:val="-5"/>
        </w:rPr>
        <w:t xml:space="preserve"> </w:t>
      </w:r>
      <w:r>
        <w:rPr>
          <w:color w:val="414042"/>
        </w:rPr>
        <w:t>number</w:t>
      </w:r>
      <w:r>
        <w:rPr>
          <w:color w:val="414042"/>
          <w:spacing w:val="-5"/>
        </w:rPr>
        <w:t xml:space="preserve"> </w:t>
      </w:r>
      <w:r>
        <w:rPr>
          <w:color w:val="414042"/>
        </w:rPr>
        <w:t>of</w:t>
      </w:r>
      <w:r>
        <w:rPr>
          <w:color w:val="414042"/>
          <w:spacing w:val="-5"/>
        </w:rPr>
        <w:t xml:space="preserve"> </w:t>
      </w:r>
      <w:r>
        <w:rPr>
          <w:color w:val="414042"/>
        </w:rPr>
        <w:t>subject</w:t>
      </w:r>
      <w:r>
        <w:rPr>
          <w:color w:val="414042"/>
          <w:spacing w:val="-5"/>
        </w:rPr>
        <w:t xml:space="preserve"> </w:t>
      </w:r>
      <w:r>
        <w:rPr>
          <w:color w:val="414042"/>
        </w:rPr>
        <w:t>enrolments</w:t>
      </w:r>
      <w:r>
        <w:rPr>
          <w:color w:val="414042"/>
          <w:spacing w:val="-5"/>
        </w:rPr>
        <w:t xml:space="preserve"> </w:t>
      </w:r>
      <w:r>
        <w:rPr>
          <w:color w:val="414042"/>
        </w:rPr>
        <w:t>for</w:t>
      </w:r>
      <w:r>
        <w:rPr>
          <w:color w:val="414042"/>
          <w:spacing w:val="-5"/>
        </w:rPr>
        <w:t xml:space="preserve"> </w:t>
      </w:r>
      <w:r>
        <w:rPr>
          <w:color w:val="414042"/>
        </w:rPr>
        <w:t>2021</w:t>
      </w:r>
      <w:r>
        <w:rPr>
          <w:color w:val="414042"/>
          <w:spacing w:val="-5"/>
        </w:rPr>
        <w:t xml:space="preserve"> </w:t>
      </w:r>
      <w:r>
        <w:rPr>
          <w:color w:val="414042"/>
        </w:rPr>
        <w:t>was 111,464, 3% above the target of 108,000.</w:t>
      </w:r>
    </w:p>
    <w:p w14:paraId="5E1A5485" w14:textId="77777777" w:rsidR="00BD7B97" w:rsidRDefault="00E4410B">
      <w:pPr>
        <w:pStyle w:val="BodyText"/>
        <w:spacing w:before="144" w:line="235" w:lineRule="auto"/>
        <w:ind w:left="153" w:right="832"/>
      </w:pPr>
      <w:r>
        <w:rPr>
          <w:color w:val="414042"/>
        </w:rPr>
        <w:t>This</w:t>
      </w:r>
      <w:r>
        <w:rPr>
          <w:color w:val="414042"/>
          <w:spacing w:val="-8"/>
        </w:rPr>
        <w:t xml:space="preserve"> </w:t>
      </w:r>
      <w:r>
        <w:rPr>
          <w:color w:val="414042"/>
        </w:rPr>
        <w:t>accountability</w:t>
      </w:r>
      <w:r>
        <w:rPr>
          <w:color w:val="414042"/>
          <w:spacing w:val="-8"/>
        </w:rPr>
        <w:t xml:space="preserve"> </w:t>
      </w:r>
      <w:r>
        <w:rPr>
          <w:color w:val="414042"/>
        </w:rPr>
        <w:t>indicator</w:t>
      </w:r>
      <w:r>
        <w:rPr>
          <w:color w:val="414042"/>
          <w:spacing w:val="-8"/>
        </w:rPr>
        <w:t xml:space="preserve"> </w:t>
      </w:r>
      <w:r>
        <w:rPr>
          <w:color w:val="414042"/>
        </w:rPr>
        <w:t>was</w:t>
      </w:r>
      <w:r>
        <w:rPr>
          <w:color w:val="414042"/>
          <w:spacing w:val="-8"/>
        </w:rPr>
        <w:t xml:space="preserve"> </w:t>
      </w:r>
      <w:r>
        <w:rPr>
          <w:color w:val="414042"/>
        </w:rPr>
        <w:t>introduced</w:t>
      </w:r>
      <w:r>
        <w:rPr>
          <w:color w:val="414042"/>
          <w:spacing w:val="-8"/>
        </w:rPr>
        <w:t xml:space="preserve"> </w:t>
      </w:r>
      <w:r>
        <w:rPr>
          <w:color w:val="414042"/>
        </w:rPr>
        <w:t>in</w:t>
      </w:r>
      <w:r>
        <w:rPr>
          <w:color w:val="414042"/>
          <w:spacing w:val="-8"/>
        </w:rPr>
        <w:t xml:space="preserve"> </w:t>
      </w:r>
      <w:r>
        <w:rPr>
          <w:color w:val="414042"/>
        </w:rPr>
        <w:t>2021. Comparative data across the two years has seen a 15.93% decline with subject enrolments falling from 111,464 in 2021 to 93,701 in 2022 (17,763 less).</w:t>
      </w:r>
    </w:p>
    <w:p w14:paraId="332962C9" w14:textId="77777777" w:rsidR="00BD7B97" w:rsidRDefault="00E4410B">
      <w:pPr>
        <w:pStyle w:val="BodyText"/>
        <w:spacing w:before="143" w:line="262" w:lineRule="exact"/>
        <w:ind w:left="153"/>
      </w:pPr>
      <w:r>
        <w:rPr>
          <w:color w:val="414042"/>
        </w:rPr>
        <w:t>The</w:t>
      </w:r>
      <w:r>
        <w:rPr>
          <w:color w:val="414042"/>
          <w:spacing w:val="-3"/>
        </w:rPr>
        <w:t xml:space="preserve"> </w:t>
      </w:r>
      <w:r>
        <w:rPr>
          <w:color w:val="414042"/>
        </w:rPr>
        <w:t>decline</w:t>
      </w:r>
      <w:r>
        <w:rPr>
          <w:color w:val="414042"/>
          <w:spacing w:val="-1"/>
        </w:rPr>
        <w:t xml:space="preserve"> </w:t>
      </w:r>
      <w:r>
        <w:rPr>
          <w:color w:val="414042"/>
        </w:rPr>
        <w:t>in</w:t>
      </w:r>
      <w:r>
        <w:rPr>
          <w:color w:val="414042"/>
          <w:spacing w:val="-1"/>
        </w:rPr>
        <w:t xml:space="preserve"> </w:t>
      </w:r>
      <w:r>
        <w:rPr>
          <w:color w:val="414042"/>
        </w:rPr>
        <w:t>subject</w:t>
      </w:r>
      <w:r>
        <w:rPr>
          <w:color w:val="414042"/>
          <w:spacing w:val="-1"/>
        </w:rPr>
        <w:t xml:space="preserve"> </w:t>
      </w:r>
      <w:r>
        <w:rPr>
          <w:color w:val="414042"/>
        </w:rPr>
        <w:t>enrolments</w:t>
      </w:r>
      <w:r>
        <w:rPr>
          <w:color w:val="414042"/>
          <w:spacing w:val="-1"/>
        </w:rPr>
        <w:t xml:space="preserve"> </w:t>
      </w:r>
      <w:r>
        <w:rPr>
          <w:color w:val="414042"/>
        </w:rPr>
        <w:t>is</w:t>
      </w:r>
      <w:r>
        <w:rPr>
          <w:color w:val="414042"/>
          <w:spacing w:val="-1"/>
        </w:rPr>
        <w:t xml:space="preserve"> </w:t>
      </w:r>
      <w:r>
        <w:rPr>
          <w:color w:val="414042"/>
        </w:rPr>
        <w:t>attributed</w:t>
      </w:r>
      <w:r>
        <w:rPr>
          <w:color w:val="414042"/>
          <w:spacing w:val="-1"/>
        </w:rPr>
        <w:t xml:space="preserve"> </w:t>
      </w:r>
      <w:r>
        <w:rPr>
          <w:color w:val="414042"/>
          <w:spacing w:val="-5"/>
        </w:rPr>
        <w:t>to</w:t>
      </w:r>
    </w:p>
    <w:p w14:paraId="55BF92C8" w14:textId="77777777" w:rsidR="00BD7B97" w:rsidRDefault="00E4410B">
      <w:pPr>
        <w:pStyle w:val="BodyText"/>
        <w:spacing w:line="262" w:lineRule="exact"/>
        <w:ind w:left="153"/>
      </w:pPr>
      <w:r>
        <w:rPr>
          <w:color w:val="414042"/>
        </w:rPr>
        <w:t>a</w:t>
      </w:r>
      <w:r>
        <w:rPr>
          <w:color w:val="414042"/>
          <w:spacing w:val="-3"/>
        </w:rPr>
        <w:t xml:space="preserve"> </w:t>
      </w:r>
      <w:r>
        <w:rPr>
          <w:color w:val="414042"/>
        </w:rPr>
        <w:t>combination</w:t>
      </w:r>
      <w:r>
        <w:rPr>
          <w:color w:val="414042"/>
          <w:spacing w:val="-1"/>
        </w:rPr>
        <w:t xml:space="preserve"> </w:t>
      </w:r>
      <w:r>
        <w:rPr>
          <w:color w:val="414042"/>
        </w:rPr>
        <w:t>of the</w:t>
      </w:r>
      <w:r>
        <w:rPr>
          <w:color w:val="414042"/>
          <w:spacing w:val="-1"/>
        </w:rPr>
        <w:t xml:space="preserve"> </w:t>
      </w:r>
      <w:r>
        <w:rPr>
          <w:color w:val="414042"/>
        </w:rPr>
        <w:t>flow-on effects</w:t>
      </w:r>
      <w:r>
        <w:rPr>
          <w:color w:val="414042"/>
          <w:spacing w:val="-1"/>
        </w:rPr>
        <w:t xml:space="preserve"> </w:t>
      </w:r>
      <w:r>
        <w:rPr>
          <w:color w:val="414042"/>
        </w:rPr>
        <w:t xml:space="preserve">of </w:t>
      </w:r>
      <w:r>
        <w:rPr>
          <w:color w:val="414042"/>
          <w:spacing w:val="-2"/>
        </w:rPr>
        <w:t>reduction</w:t>
      </w:r>
    </w:p>
    <w:p w14:paraId="316EF3B9" w14:textId="77777777" w:rsidR="00BD7B97" w:rsidRDefault="00BD7B97">
      <w:pPr>
        <w:spacing w:line="262" w:lineRule="exact"/>
        <w:sectPr w:rsidR="00BD7B97">
          <w:type w:val="continuous"/>
          <w:pgSz w:w="11910" w:h="16840"/>
          <w:pgMar w:top="460" w:right="300" w:bottom="280" w:left="980" w:header="0" w:footer="473" w:gutter="0"/>
          <w:cols w:num="2" w:space="720" w:equalWidth="0">
            <w:col w:w="4754" w:space="320"/>
            <w:col w:w="5556"/>
          </w:cols>
        </w:sectPr>
      </w:pPr>
    </w:p>
    <w:p w14:paraId="0888DDB9" w14:textId="77777777" w:rsidR="00BD7B97" w:rsidRDefault="00E4410B">
      <w:pPr>
        <w:pStyle w:val="BodyText"/>
        <w:spacing w:before="91" w:line="235" w:lineRule="auto"/>
        <w:ind w:left="153"/>
      </w:pPr>
      <w:r>
        <w:rPr>
          <w:color w:val="414042"/>
        </w:rPr>
        <w:lastRenderedPageBreak/>
        <w:t>in enrolments post-COVID and the strong local employment</w:t>
      </w:r>
      <w:r>
        <w:rPr>
          <w:color w:val="414042"/>
          <w:spacing w:val="-11"/>
        </w:rPr>
        <w:t xml:space="preserve"> </w:t>
      </w:r>
      <w:r>
        <w:rPr>
          <w:color w:val="414042"/>
        </w:rPr>
        <w:t>market</w:t>
      </w:r>
      <w:r>
        <w:rPr>
          <w:color w:val="414042"/>
          <w:spacing w:val="-10"/>
        </w:rPr>
        <w:t xml:space="preserve"> </w:t>
      </w:r>
      <w:r>
        <w:rPr>
          <w:color w:val="414042"/>
        </w:rPr>
        <w:t>reducing</w:t>
      </w:r>
      <w:r>
        <w:rPr>
          <w:color w:val="414042"/>
          <w:spacing w:val="-11"/>
        </w:rPr>
        <w:t xml:space="preserve"> </w:t>
      </w:r>
      <w:r>
        <w:rPr>
          <w:color w:val="414042"/>
        </w:rPr>
        <w:t>the</w:t>
      </w:r>
      <w:r>
        <w:rPr>
          <w:color w:val="414042"/>
          <w:spacing w:val="-10"/>
        </w:rPr>
        <w:t xml:space="preserve"> </w:t>
      </w:r>
      <w:r>
        <w:rPr>
          <w:color w:val="414042"/>
        </w:rPr>
        <w:t>immediate</w:t>
      </w:r>
      <w:r>
        <w:rPr>
          <w:color w:val="414042"/>
          <w:spacing w:val="-11"/>
        </w:rPr>
        <w:t xml:space="preserve"> </w:t>
      </w:r>
      <w:r>
        <w:rPr>
          <w:color w:val="414042"/>
        </w:rPr>
        <w:t>demand for</w:t>
      </w:r>
      <w:r>
        <w:rPr>
          <w:color w:val="414042"/>
          <w:spacing w:val="-1"/>
        </w:rPr>
        <w:t xml:space="preserve"> </w:t>
      </w:r>
      <w:r>
        <w:rPr>
          <w:color w:val="414042"/>
        </w:rPr>
        <w:t>training.</w:t>
      </w:r>
    </w:p>
    <w:p w14:paraId="05AEA9B3" w14:textId="77777777" w:rsidR="00BD7B97" w:rsidRDefault="00E4410B">
      <w:pPr>
        <w:pStyle w:val="Heading8"/>
        <w:spacing w:before="165"/>
        <w:rPr>
          <w:b/>
        </w:rPr>
      </w:pPr>
      <w:r>
        <w:rPr>
          <w:b/>
          <w:color w:val="002D3D"/>
        </w:rPr>
        <w:t>Subject</w:t>
      </w:r>
      <w:r>
        <w:rPr>
          <w:b/>
          <w:color w:val="002D3D"/>
          <w:spacing w:val="-15"/>
        </w:rPr>
        <w:t xml:space="preserve"> </w:t>
      </w:r>
      <w:r>
        <w:rPr>
          <w:b/>
          <w:color w:val="002D3D"/>
        </w:rPr>
        <w:t>Pass</w:t>
      </w:r>
      <w:r>
        <w:rPr>
          <w:b/>
          <w:color w:val="002D3D"/>
          <w:spacing w:val="-15"/>
        </w:rPr>
        <w:t xml:space="preserve"> </w:t>
      </w:r>
      <w:r>
        <w:rPr>
          <w:b/>
          <w:color w:val="002D3D"/>
          <w:spacing w:val="-4"/>
        </w:rPr>
        <w:t>Rate</w:t>
      </w:r>
    </w:p>
    <w:p w14:paraId="18B0E0F1" w14:textId="77777777" w:rsidR="00BD7B97" w:rsidRDefault="00E4410B">
      <w:pPr>
        <w:pStyle w:val="BodyText"/>
        <w:spacing w:before="129" w:line="235" w:lineRule="auto"/>
        <w:ind w:left="153"/>
      </w:pPr>
      <w:r>
        <w:rPr>
          <w:color w:val="414042"/>
        </w:rPr>
        <w:t>Subject Pass Rate refers to the proportion of subject enrolments</w:t>
      </w:r>
      <w:r>
        <w:rPr>
          <w:color w:val="414042"/>
          <w:spacing w:val="-4"/>
        </w:rPr>
        <w:t xml:space="preserve"> </w:t>
      </w:r>
      <w:r>
        <w:rPr>
          <w:color w:val="414042"/>
        </w:rPr>
        <w:t>issued</w:t>
      </w:r>
      <w:r>
        <w:rPr>
          <w:color w:val="414042"/>
          <w:spacing w:val="-4"/>
        </w:rPr>
        <w:t xml:space="preserve"> </w:t>
      </w:r>
      <w:r>
        <w:rPr>
          <w:color w:val="414042"/>
        </w:rPr>
        <w:t>with</w:t>
      </w:r>
      <w:r>
        <w:rPr>
          <w:color w:val="414042"/>
          <w:spacing w:val="-4"/>
        </w:rPr>
        <w:t xml:space="preserve"> </w:t>
      </w:r>
      <w:r>
        <w:rPr>
          <w:color w:val="414042"/>
        </w:rPr>
        <w:t>a</w:t>
      </w:r>
      <w:r>
        <w:rPr>
          <w:color w:val="414042"/>
          <w:spacing w:val="-4"/>
        </w:rPr>
        <w:t xml:space="preserve"> </w:t>
      </w:r>
      <w:r>
        <w:rPr>
          <w:color w:val="414042"/>
        </w:rPr>
        <w:t>grade</w:t>
      </w:r>
      <w:r>
        <w:rPr>
          <w:color w:val="414042"/>
          <w:spacing w:val="-4"/>
        </w:rPr>
        <w:t xml:space="preserve"> </w:t>
      </w:r>
      <w:r>
        <w:rPr>
          <w:color w:val="414042"/>
        </w:rPr>
        <w:t>indicating</w:t>
      </w:r>
      <w:r>
        <w:rPr>
          <w:color w:val="414042"/>
          <w:spacing w:val="-4"/>
        </w:rPr>
        <w:t xml:space="preserve"> </w:t>
      </w:r>
      <w:r>
        <w:rPr>
          <w:color w:val="414042"/>
        </w:rPr>
        <w:t>successful completion of the Unit of Competency during the reporting period.</w:t>
      </w:r>
    </w:p>
    <w:p w14:paraId="54B237C5" w14:textId="77777777" w:rsidR="00BD7B97" w:rsidRDefault="00E4410B">
      <w:pPr>
        <w:pStyle w:val="BodyText"/>
        <w:spacing w:before="142" w:line="262" w:lineRule="exact"/>
        <w:ind w:left="153"/>
      </w:pPr>
      <w:r>
        <w:rPr>
          <w:color w:val="414042"/>
        </w:rPr>
        <w:t>CIT</w:t>
      </w:r>
      <w:r>
        <w:rPr>
          <w:color w:val="414042"/>
          <w:spacing w:val="-3"/>
        </w:rPr>
        <w:t xml:space="preserve"> </w:t>
      </w:r>
      <w:r>
        <w:rPr>
          <w:color w:val="414042"/>
        </w:rPr>
        <w:t>recorded an</w:t>
      </w:r>
      <w:r>
        <w:rPr>
          <w:color w:val="414042"/>
          <w:spacing w:val="-1"/>
        </w:rPr>
        <w:t xml:space="preserve"> </w:t>
      </w:r>
      <w:r>
        <w:rPr>
          <w:color w:val="414042"/>
        </w:rPr>
        <w:t>86% subject pass</w:t>
      </w:r>
      <w:r>
        <w:rPr>
          <w:color w:val="414042"/>
          <w:spacing w:val="-1"/>
        </w:rPr>
        <w:t xml:space="preserve"> </w:t>
      </w:r>
      <w:r>
        <w:rPr>
          <w:color w:val="414042"/>
        </w:rPr>
        <w:t xml:space="preserve">rate in </w:t>
      </w:r>
      <w:r>
        <w:rPr>
          <w:color w:val="414042"/>
          <w:spacing w:val="-2"/>
        </w:rPr>
        <w:t>2022,</w:t>
      </w:r>
    </w:p>
    <w:p w14:paraId="54125F93" w14:textId="77777777" w:rsidR="00BD7B97" w:rsidRDefault="00E4410B">
      <w:pPr>
        <w:pStyle w:val="BodyText"/>
        <w:spacing w:before="3" w:line="235" w:lineRule="auto"/>
        <w:ind w:left="153"/>
      </w:pPr>
      <w:r>
        <w:rPr>
          <w:color w:val="414042"/>
        </w:rPr>
        <w:t>1%</w:t>
      </w:r>
      <w:r>
        <w:rPr>
          <w:color w:val="414042"/>
          <w:spacing w:val="-4"/>
        </w:rPr>
        <w:t xml:space="preserve"> </w:t>
      </w:r>
      <w:r>
        <w:rPr>
          <w:color w:val="414042"/>
        </w:rPr>
        <w:t>above</w:t>
      </w:r>
      <w:r>
        <w:rPr>
          <w:color w:val="414042"/>
          <w:spacing w:val="-4"/>
        </w:rPr>
        <w:t xml:space="preserve"> </w:t>
      </w:r>
      <w:r>
        <w:rPr>
          <w:color w:val="414042"/>
        </w:rPr>
        <w:t>the</w:t>
      </w:r>
      <w:r>
        <w:rPr>
          <w:color w:val="414042"/>
          <w:spacing w:val="-4"/>
        </w:rPr>
        <w:t xml:space="preserve"> </w:t>
      </w:r>
      <w:r>
        <w:rPr>
          <w:color w:val="414042"/>
        </w:rPr>
        <w:t>target</w:t>
      </w:r>
      <w:r>
        <w:rPr>
          <w:color w:val="414042"/>
          <w:spacing w:val="-4"/>
        </w:rPr>
        <w:t xml:space="preserve"> </w:t>
      </w:r>
      <w:r>
        <w:rPr>
          <w:color w:val="414042"/>
        </w:rPr>
        <w:t>of</w:t>
      </w:r>
      <w:r>
        <w:rPr>
          <w:color w:val="414042"/>
          <w:spacing w:val="-4"/>
        </w:rPr>
        <w:t xml:space="preserve"> </w:t>
      </w:r>
      <w:r>
        <w:rPr>
          <w:color w:val="414042"/>
        </w:rPr>
        <w:t>85%.</w:t>
      </w:r>
      <w:r>
        <w:rPr>
          <w:color w:val="414042"/>
          <w:spacing w:val="-4"/>
        </w:rPr>
        <w:t xml:space="preserve"> </w:t>
      </w:r>
      <w:r>
        <w:rPr>
          <w:color w:val="414042"/>
        </w:rPr>
        <w:t>This</w:t>
      </w:r>
      <w:r>
        <w:rPr>
          <w:color w:val="414042"/>
          <w:spacing w:val="-4"/>
        </w:rPr>
        <w:t xml:space="preserve"> </w:t>
      </w:r>
      <w:r>
        <w:rPr>
          <w:color w:val="414042"/>
        </w:rPr>
        <w:t>was</w:t>
      </w:r>
      <w:r>
        <w:rPr>
          <w:color w:val="414042"/>
          <w:spacing w:val="-4"/>
        </w:rPr>
        <w:t xml:space="preserve"> </w:t>
      </w:r>
      <w:r>
        <w:rPr>
          <w:color w:val="414042"/>
        </w:rPr>
        <w:t>the</w:t>
      </w:r>
      <w:r>
        <w:rPr>
          <w:color w:val="414042"/>
          <w:spacing w:val="-4"/>
        </w:rPr>
        <w:t xml:space="preserve"> </w:t>
      </w:r>
      <w:r>
        <w:rPr>
          <w:color w:val="414042"/>
        </w:rPr>
        <w:t>same</w:t>
      </w:r>
      <w:r>
        <w:rPr>
          <w:color w:val="414042"/>
          <w:spacing w:val="-4"/>
        </w:rPr>
        <w:t xml:space="preserve"> </w:t>
      </w:r>
      <w:r>
        <w:rPr>
          <w:color w:val="414042"/>
        </w:rPr>
        <w:t>result recorded in 2021.</w:t>
      </w:r>
    </w:p>
    <w:p w14:paraId="5FE97087" w14:textId="77777777" w:rsidR="00BD7B97" w:rsidRDefault="00E4410B">
      <w:pPr>
        <w:pStyle w:val="Heading8"/>
        <w:spacing w:before="163"/>
        <w:rPr>
          <w:b/>
        </w:rPr>
      </w:pPr>
      <w:r>
        <w:rPr>
          <w:b/>
          <w:color w:val="002D3D"/>
          <w:spacing w:val="-2"/>
        </w:rPr>
        <w:t>Learner</w:t>
      </w:r>
      <w:r>
        <w:rPr>
          <w:b/>
          <w:color w:val="002D3D"/>
          <w:spacing w:val="-13"/>
        </w:rPr>
        <w:t xml:space="preserve"> </w:t>
      </w:r>
      <w:r>
        <w:rPr>
          <w:b/>
          <w:color w:val="002D3D"/>
          <w:spacing w:val="-2"/>
        </w:rPr>
        <w:t>Satisfaction</w:t>
      </w:r>
      <w:r>
        <w:rPr>
          <w:b/>
          <w:color w:val="002D3D"/>
          <w:spacing w:val="-10"/>
        </w:rPr>
        <w:t xml:space="preserve"> </w:t>
      </w:r>
      <w:r>
        <w:rPr>
          <w:b/>
          <w:color w:val="002D3D"/>
          <w:spacing w:val="-4"/>
        </w:rPr>
        <w:t>Rate</w:t>
      </w:r>
    </w:p>
    <w:p w14:paraId="198EDAFD" w14:textId="77777777" w:rsidR="00BD7B97" w:rsidRDefault="00E4410B">
      <w:pPr>
        <w:pStyle w:val="BodyText"/>
        <w:spacing w:before="129" w:line="235" w:lineRule="auto"/>
        <w:ind w:left="153" w:right="24"/>
      </w:pPr>
      <w:r>
        <w:rPr>
          <w:color w:val="414042"/>
        </w:rPr>
        <w:t>In</w:t>
      </w:r>
      <w:r>
        <w:rPr>
          <w:color w:val="414042"/>
          <w:spacing w:val="-4"/>
        </w:rPr>
        <w:t xml:space="preserve"> </w:t>
      </w:r>
      <w:r>
        <w:rPr>
          <w:color w:val="414042"/>
        </w:rPr>
        <w:t>2022</w:t>
      </w:r>
      <w:r>
        <w:rPr>
          <w:color w:val="414042"/>
          <w:spacing w:val="-4"/>
        </w:rPr>
        <w:t xml:space="preserve"> </w:t>
      </w:r>
      <w:r>
        <w:rPr>
          <w:color w:val="414042"/>
        </w:rPr>
        <w:t>CIT</w:t>
      </w:r>
      <w:r>
        <w:rPr>
          <w:color w:val="414042"/>
          <w:spacing w:val="-4"/>
        </w:rPr>
        <w:t xml:space="preserve"> </w:t>
      </w:r>
      <w:r>
        <w:rPr>
          <w:color w:val="414042"/>
        </w:rPr>
        <w:t>replaced</w:t>
      </w:r>
      <w:r>
        <w:rPr>
          <w:color w:val="414042"/>
          <w:spacing w:val="-4"/>
        </w:rPr>
        <w:t xml:space="preserve"> </w:t>
      </w:r>
      <w:r>
        <w:rPr>
          <w:color w:val="414042"/>
        </w:rPr>
        <w:t>the</w:t>
      </w:r>
      <w:r>
        <w:rPr>
          <w:color w:val="414042"/>
          <w:spacing w:val="-4"/>
        </w:rPr>
        <w:t xml:space="preserve"> </w:t>
      </w:r>
      <w:r>
        <w:rPr>
          <w:color w:val="414042"/>
        </w:rPr>
        <w:t>Learner</w:t>
      </w:r>
      <w:r>
        <w:rPr>
          <w:color w:val="414042"/>
          <w:spacing w:val="-4"/>
        </w:rPr>
        <w:t xml:space="preserve"> </w:t>
      </w:r>
      <w:r>
        <w:rPr>
          <w:color w:val="414042"/>
        </w:rPr>
        <w:t>Engagement</w:t>
      </w:r>
      <w:r>
        <w:rPr>
          <w:color w:val="414042"/>
          <w:spacing w:val="-4"/>
        </w:rPr>
        <w:t xml:space="preserve"> </w:t>
      </w:r>
      <w:r>
        <w:rPr>
          <w:color w:val="414042"/>
        </w:rPr>
        <w:t>Survey (LES), used by CIT to measure student satisfaction rates for the past ten years, with the VET Student Experience Survey (VETSES) at the request of ASQA. RTOs</w:t>
      </w:r>
      <w:r>
        <w:rPr>
          <w:color w:val="414042"/>
          <w:spacing w:val="-11"/>
        </w:rPr>
        <w:t xml:space="preserve"> </w:t>
      </w:r>
      <w:r>
        <w:rPr>
          <w:color w:val="414042"/>
        </w:rPr>
        <w:t>(registered</w:t>
      </w:r>
      <w:r>
        <w:rPr>
          <w:color w:val="414042"/>
          <w:spacing w:val="-10"/>
        </w:rPr>
        <w:t xml:space="preserve"> </w:t>
      </w:r>
      <w:r>
        <w:rPr>
          <w:color w:val="414042"/>
        </w:rPr>
        <w:t>training</w:t>
      </w:r>
      <w:r>
        <w:rPr>
          <w:color w:val="414042"/>
          <w:spacing w:val="-11"/>
        </w:rPr>
        <w:t xml:space="preserve"> </w:t>
      </w:r>
      <w:r>
        <w:rPr>
          <w:color w:val="414042"/>
        </w:rPr>
        <w:t>organisations)</w:t>
      </w:r>
      <w:r>
        <w:rPr>
          <w:color w:val="414042"/>
          <w:spacing w:val="-10"/>
        </w:rPr>
        <w:t xml:space="preserve"> </w:t>
      </w:r>
      <w:r>
        <w:rPr>
          <w:color w:val="414042"/>
        </w:rPr>
        <w:t>participating in VETSES are not required to administer the LES.</w:t>
      </w:r>
    </w:p>
    <w:p w14:paraId="1873DDA0" w14:textId="77777777" w:rsidR="00BD7B97" w:rsidRDefault="00E4410B">
      <w:pPr>
        <w:pStyle w:val="BodyText"/>
        <w:spacing w:before="150" w:line="235" w:lineRule="auto"/>
        <w:ind w:left="153" w:right="50"/>
      </w:pPr>
      <w:r>
        <w:rPr>
          <w:color w:val="414042"/>
        </w:rPr>
        <w:t>The VETSES, a joint initiative between ASQA, the Department of Employment and Workplace Relations and the NCVER, is a short online survey that captures information from current students about their</w:t>
      </w:r>
      <w:r>
        <w:rPr>
          <w:color w:val="414042"/>
          <w:spacing w:val="40"/>
        </w:rPr>
        <w:t xml:space="preserve"> </w:t>
      </w:r>
      <w:r>
        <w:rPr>
          <w:color w:val="414042"/>
        </w:rPr>
        <w:t>training experiences to date, training intentions and satisfaction,</w:t>
      </w:r>
      <w:r>
        <w:rPr>
          <w:color w:val="414042"/>
          <w:spacing w:val="-4"/>
        </w:rPr>
        <w:t xml:space="preserve"> </w:t>
      </w:r>
      <w:r>
        <w:rPr>
          <w:color w:val="414042"/>
        </w:rPr>
        <w:t>pre-enrolment</w:t>
      </w:r>
      <w:r>
        <w:rPr>
          <w:color w:val="414042"/>
          <w:spacing w:val="-4"/>
        </w:rPr>
        <w:t xml:space="preserve"> </w:t>
      </w:r>
      <w:r>
        <w:rPr>
          <w:color w:val="414042"/>
        </w:rPr>
        <w:t>and</w:t>
      </w:r>
      <w:r>
        <w:rPr>
          <w:color w:val="414042"/>
          <w:spacing w:val="-4"/>
        </w:rPr>
        <w:t xml:space="preserve"> </w:t>
      </w:r>
      <w:r>
        <w:rPr>
          <w:color w:val="414042"/>
        </w:rPr>
        <w:t>enrolment</w:t>
      </w:r>
      <w:r>
        <w:rPr>
          <w:color w:val="414042"/>
          <w:spacing w:val="-4"/>
        </w:rPr>
        <w:t xml:space="preserve"> </w:t>
      </w:r>
      <w:r>
        <w:rPr>
          <w:color w:val="414042"/>
        </w:rPr>
        <w:t>processes, and motivation.</w:t>
      </w:r>
    </w:p>
    <w:p w14:paraId="300A0211" w14:textId="77777777" w:rsidR="00BD7B97" w:rsidRDefault="00E4410B">
      <w:pPr>
        <w:pStyle w:val="BodyText"/>
        <w:spacing w:before="91" w:line="235" w:lineRule="auto"/>
        <w:ind w:left="153" w:right="937"/>
      </w:pPr>
      <w:r>
        <w:br w:type="column"/>
      </w:r>
      <w:r>
        <w:rPr>
          <w:color w:val="414042"/>
        </w:rPr>
        <w:t>The VETSES retains the LES key indicator question, allowing</w:t>
      </w:r>
      <w:r>
        <w:rPr>
          <w:color w:val="414042"/>
          <w:spacing w:val="-8"/>
        </w:rPr>
        <w:t xml:space="preserve"> </w:t>
      </w:r>
      <w:r>
        <w:rPr>
          <w:color w:val="414042"/>
        </w:rPr>
        <w:t>CIT</w:t>
      </w:r>
      <w:r>
        <w:rPr>
          <w:color w:val="414042"/>
          <w:spacing w:val="-8"/>
        </w:rPr>
        <w:t xml:space="preserve"> </w:t>
      </w:r>
      <w:r>
        <w:rPr>
          <w:color w:val="414042"/>
        </w:rPr>
        <w:t>to</w:t>
      </w:r>
      <w:r>
        <w:rPr>
          <w:color w:val="414042"/>
          <w:spacing w:val="-8"/>
        </w:rPr>
        <w:t xml:space="preserve"> </w:t>
      </w:r>
      <w:r>
        <w:rPr>
          <w:color w:val="414042"/>
        </w:rPr>
        <w:t>collect</w:t>
      </w:r>
      <w:r>
        <w:rPr>
          <w:color w:val="414042"/>
          <w:spacing w:val="-8"/>
        </w:rPr>
        <w:t xml:space="preserve"> </w:t>
      </w:r>
      <w:r>
        <w:rPr>
          <w:color w:val="414042"/>
        </w:rPr>
        <w:t>and</w:t>
      </w:r>
      <w:r>
        <w:rPr>
          <w:color w:val="414042"/>
          <w:spacing w:val="-8"/>
        </w:rPr>
        <w:t xml:space="preserve"> </w:t>
      </w:r>
      <w:r>
        <w:rPr>
          <w:color w:val="414042"/>
        </w:rPr>
        <w:t>analyse</w:t>
      </w:r>
      <w:r>
        <w:rPr>
          <w:color w:val="414042"/>
          <w:spacing w:val="-8"/>
        </w:rPr>
        <w:t xml:space="preserve"> </w:t>
      </w:r>
      <w:r>
        <w:rPr>
          <w:color w:val="414042"/>
        </w:rPr>
        <w:t>longitudinal</w:t>
      </w:r>
      <w:r>
        <w:rPr>
          <w:color w:val="414042"/>
          <w:spacing w:val="-8"/>
        </w:rPr>
        <w:t xml:space="preserve"> </w:t>
      </w:r>
      <w:r>
        <w:rPr>
          <w:color w:val="414042"/>
        </w:rPr>
        <w:t xml:space="preserve">data and report against ACT Government accountability </w:t>
      </w:r>
      <w:r>
        <w:rPr>
          <w:color w:val="414042"/>
          <w:spacing w:val="-2"/>
        </w:rPr>
        <w:t>indicators.</w:t>
      </w:r>
    </w:p>
    <w:p w14:paraId="0AFE0FD5" w14:textId="77777777" w:rsidR="00BD7B97" w:rsidRDefault="00E4410B">
      <w:pPr>
        <w:pStyle w:val="BodyText"/>
        <w:spacing w:before="146" w:line="235" w:lineRule="auto"/>
        <w:ind w:left="153" w:right="937"/>
      </w:pPr>
      <w:r>
        <w:rPr>
          <w:color w:val="414042"/>
        </w:rPr>
        <w:t>The VETSES was conducted between 12 October</w:t>
      </w:r>
      <w:r>
        <w:rPr>
          <w:color w:val="414042"/>
          <w:spacing w:val="80"/>
        </w:rPr>
        <w:t xml:space="preserve"> </w:t>
      </w:r>
      <w:r>
        <w:rPr>
          <w:color w:val="414042"/>
        </w:rPr>
        <w:t>and 4 November 2022 with all students enrolled in a qualification level program (Certificate I and above), who were aged 15 years or older able to participate. Responses</w:t>
      </w:r>
      <w:r>
        <w:rPr>
          <w:color w:val="414042"/>
          <w:spacing w:val="-2"/>
        </w:rPr>
        <w:t xml:space="preserve"> </w:t>
      </w:r>
      <w:r>
        <w:rPr>
          <w:color w:val="414042"/>
        </w:rPr>
        <w:t>to</w:t>
      </w:r>
      <w:r>
        <w:rPr>
          <w:color w:val="414042"/>
          <w:spacing w:val="-2"/>
        </w:rPr>
        <w:t xml:space="preserve"> </w:t>
      </w:r>
      <w:r>
        <w:rPr>
          <w:color w:val="414042"/>
        </w:rPr>
        <w:t>the</w:t>
      </w:r>
      <w:r>
        <w:rPr>
          <w:color w:val="414042"/>
          <w:spacing w:val="-2"/>
        </w:rPr>
        <w:t xml:space="preserve"> </w:t>
      </w:r>
      <w:r>
        <w:rPr>
          <w:color w:val="414042"/>
        </w:rPr>
        <w:t>VETSES</w:t>
      </w:r>
      <w:r>
        <w:rPr>
          <w:color w:val="414042"/>
          <w:spacing w:val="-2"/>
        </w:rPr>
        <w:t xml:space="preserve"> </w:t>
      </w:r>
      <w:r>
        <w:rPr>
          <w:color w:val="414042"/>
        </w:rPr>
        <w:t>were</w:t>
      </w:r>
      <w:r>
        <w:rPr>
          <w:color w:val="414042"/>
          <w:spacing w:val="-2"/>
        </w:rPr>
        <w:t xml:space="preserve"> </w:t>
      </w:r>
      <w:r>
        <w:rPr>
          <w:color w:val="414042"/>
        </w:rPr>
        <w:t>received</w:t>
      </w:r>
      <w:r>
        <w:rPr>
          <w:color w:val="414042"/>
          <w:spacing w:val="-2"/>
        </w:rPr>
        <w:t xml:space="preserve"> </w:t>
      </w:r>
      <w:r>
        <w:rPr>
          <w:color w:val="414042"/>
        </w:rPr>
        <w:t>from</w:t>
      </w:r>
      <w:r>
        <w:rPr>
          <w:color w:val="414042"/>
          <w:spacing w:val="-2"/>
        </w:rPr>
        <w:t xml:space="preserve"> </w:t>
      </w:r>
      <w:r>
        <w:rPr>
          <w:color w:val="414042"/>
        </w:rPr>
        <w:t>349</w:t>
      </w:r>
      <w:r>
        <w:rPr>
          <w:color w:val="414042"/>
          <w:spacing w:val="-2"/>
        </w:rPr>
        <w:t xml:space="preserve"> </w:t>
      </w:r>
      <w:r>
        <w:rPr>
          <w:color w:val="414042"/>
        </w:rPr>
        <w:t>CIT students, giving an overall response rate of 25.9% (compared</w:t>
      </w:r>
      <w:r>
        <w:rPr>
          <w:color w:val="414042"/>
          <w:spacing w:val="-2"/>
        </w:rPr>
        <w:t xml:space="preserve"> </w:t>
      </w:r>
      <w:r>
        <w:rPr>
          <w:color w:val="414042"/>
        </w:rPr>
        <w:t>to</w:t>
      </w:r>
      <w:r>
        <w:rPr>
          <w:color w:val="414042"/>
          <w:spacing w:val="-2"/>
        </w:rPr>
        <w:t xml:space="preserve"> </w:t>
      </w:r>
      <w:r>
        <w:rPr>
          <w:color w:val="414042"/>
        </w:rPr>
        <w:t>2021</w:t>
      </w:r>
      <w:r>
        <w:rPr>
          <w:color w:val="414042"/>
          <w:spacing w:val="-2"/>
        </w:rPr>
        <w:t xml:space="preserve"> </w:t>
      </w:r>
      <w:r>
        <w:rPr>
          <w:color w:val="414042"/>
        </w:rPr>
        <w:t>LES</w:t>
      </w:r>
      <w:r>
        <w:rPr>
          <w:color w:val="414042"/>
          <w:spacing w:val="-2"/>
        </w:rPr>
        <w:t xml:space="preserve"> </w:t>
      </w:r>
      <w:r>
        <w:rPr>
          <w:color w:val="414042"/>
        </w:rPr>
        <w:t>the</w:t>
      </w:r>
      <w:r>
        <w:rPr>
          <w:color w:val="414042"/>
          <w:spacing w:val="-2"/>
        </w:rPr>
        <w:t xml:space="preserve"> </w:t>
      </w:r>
      <w:r>
        <w:rPr>
          <w:color w:val="414042"/>
        </w:rPr>
        <w:t>response</w:t>
      </w:r>
      <w:r>
        <w:rPr>
          <w:color w:val="414042"/>
          <w:spacing w:val="-2"/>
        </w:rPr>
        <w:t xml:space="preserve"> </w:t>
      </w:r>
      <w:r>
        <w:rPr>
          <w:color w:val="414042"/>
        </w:rPr>
        <w:t>rate</w:t>
      </w:r>
      <w:r>
        <w:rPr>
          <w:color w:val="414042"/>
          <w:spacing w:val="-2"/>
        </w:rPr>
        <w:t xml:space="preserve"> </w:t>
      </w:r>
      <w:r>
        <w:rPr>
          <w:color w:val="414042"/>
        </w:rPr>
        <w:t>of</w:t>
      </w:r>
      <w:r>
        <w:rPr>
          <w:color w:val="414042"/>
          <w:spacing w:val="-2"/>
        </w:rPr>
        <w:t xml:space="preserve"> </w:t>
      </w:r>
      <w:r>
        <w:rPr>
          <w:color w:val="414042"/>
        </w:rPr>
        <w:t>21.3%</w:t>
      </w:r>
      <w:r>
        <w:rPr>
          <w:color w:val="414042"/>
          <w:spacing w:val="-2"/>
        </w:rPr>
        <w:t xml:space="preserve"> </w:t>
      </w:r>
      <w:r>
        <w:rPr>
          <w:color w:val="414042"/>
        </w:rPr>
        <w:t>or 2,015)</w:t>
      </w:r>
      <w:r>
        <w:rPr>
          <w:color w:val="414042"/>
          <w:spacing w:val="-3"/>
        </w:rPr>
        <w:t xml:space="preserve"> </w:t>
      </w:r>
      <w:r>
        <w:rPr>
          <w:color w:val="414042"/>
        </w:rPr>
        <w:t>of</w:t>
      </w:r>
      <w:r>
        <w:rPr>
          <w:color w:val="414042"/>
          <w:spacing w:val="-2"/>
        </w:rPr>
        <w:t xml:space="preserve"> </w:t>
      </w:r>
      <w:r>
        <w:rPr>
          <w:color w:val="414042"/>
        </w:rPr>
        <w:t>students</w:t>
      </w:r>
      <w:r>
        <w:rPr>
          <w:color w:val="414042"/>
          <w:spacing w:val="-2"/>
        </w:rPr>
        <w:t xml:space="preserve"> </w:t>
      </w:r>
      <w:r>
        <w:rPr>
          <w:color w:val="414042"/>
        </w:rPr>
        <w:t>invited</w:t>
      </w:r>
      <w:r>
        <w:rPr>
          <w:color w:val="414042"/>
          <w:spacing w:val="-2"/>
        </w:rPr>
        <w:t xml:space="preserve"> </w:t>
      </w:r>
      <w:r>
        <w:rPr>
          <w:color w:val="414042"/>
        </w:rPr>
        <w:t>to</w:t>
      </w:r>
      <w:r>
        <w:rPr>
          <w:color w:val="414042"/>
          <w:spacing w:val="-3"/>
        </w:rPr>
        <w:t xml:space="preserve"> </w:t>
      </w:r>
      <w:r>
        <w:rPr>
          <w:color w:val="414042"/>
        </w:rPr>
        <w:t>participate</w:t>
      </w:r>
      <w:r>
        <w:rPr>
          <w:color w:val="414042"/>
          <w:spacing w:val="-2"/>
        </w:rPr>
        <w:t xml:space="preserve"> </w:t>
      </w:r>
      <w:r>
        <w:rPr>
          <w:color w:val="414042"/>
        </w:rPr>
        <w:t>in</w:t>
      </w:r>
      <w:r>
        <w:rPr>
          <w:color w:val="414042"/>
          <w:spacing w:val="-2"/>
        </w:rPr>
        <w:t xml:space="preserve"> </w:t>
      </w:r>
      <w:r>
        <w:rPr>
          <w:color w:val="414042"/>
        </w:rPr>
        <w:t>the</w:t>
      </w:r>
      <w:r>
        <w:rPr>
          <w:color w:val="414042"/>
          <w:spacing w:val="-2"/>
        </w:rPr>
        <w:t xml:space="preserve"> survey.</w:t>
      </w:r>
    </w:p>
    <w:p w14:paraId="4FB2270F" w14:textId="77777777" w:rsidR="00BD7B97" w:rsidRDefault="00E4410B">
      <w:pPr>
        <w:pStyle w:val="BodyText"/>
        <w:spacing w:before="11" w:line="235" w:lineRule="auto"/>
        <w:ind w:left="153" w:right="301"/>
      </w:pPr>
      <w:r>
        <w:rPr>
          <w:color w:val="414042"/>
        </w:rPr>
        <w:t>Most</w:t>
      </w:r>
      <w:r>
        <w:rPr>
          <w:color w:val="414042"/>
          <w:spacing w:val="-1"/>
        </w:rPr>
        <w:t xml:space="preserve"> </w:t>
      </w:r>
      <w:r>
        <w:rPr>
          <w:color w:val="414042"/>
        </w:rPr>
        <w:t>of</w:t>
      </w:r>
      <w:r>
        <w:rPr>
          <w:color w:val="414042"/>
          <w:spacing w:val="-1"/>
        </w:rPr>
        <w:t xml:space="preserve"> </w:t>
      </w:r>
      <w:r>
        <w:rPr>
          <w:color w:val="414042"/>
        </w:rPr>
        <w:t>these</w:t>
      </w:r>
      <w:r>
        <w:rPr>
          <w:color w:val="414042"/>
          <w:spacing w:val="-1"/>
        </w:rPr>
        <w:t xml:space="preserve"> </w:t>
      </w:r>
      <w:r>
        <w:rPr>
          <w:color w:val="414042"/>
        </w:rPr>
        <w:t>students</w:t>
      </w:r>
      <w:r>
        <w:rPr>
          <w:color w:val="414042"/>
          <w:spacing w:val="-1"/>
        </w:rPr>
        <w:t xml:space="preserve"> </w:t>
      </w:r>
      <w:r>
        <w:rPr>
          <w:color w:val="414042"/>
        </w:rPr>
        <w:t>(65.5%)</w:t>
      </w:r>
      <w:r>
        <w:rPr>
          <w:color w:val="414042"/>
          <w:spacing w:val="-1"/>
        </w:rPr>
        <w:t xml:space="preserve"> </w:t>
      </w:r>
      <w:r>
        <w:rPr>
          <w:color w:val="414042"/>
        </w:rPr>
        <w:t>had</w:t>
      </w:r>
      <w:r>
        <w:rPr>
          <w:color w:val="414042"/>
          <w:spacing w:val="-1"/>
        </w:rPr>
        <w:t xml:space="preserve"> </w:t>
      </w:r>
      <w:r>
        <w:rPr>
          <w:color w:val="414042"/>
        </w:rPr>
        <w:t>been</w:t>
      </w:r>
      <w:r>
        <w:rPr>
          <w:color w:val="414042"/>
          <w:spacing w:val="-1"/>
        </w:rPr>
        <w:t xml:space="preserve"> </w:t>
      </w:r>
      <w:r>
        <w:rPr>
          <w:color w:val="414042"/>
        </w:rPr>
        <w:t>undertaking training with CIT for more than six months.</w:t>
      </w:r>
    </w:p>
    <w:p w14:paraId="00914BA3" w14:textId="77777777" w:rsidR="00BD7B97" w:rsidRDefault="00E4410B">
      <w:pPr>
        <w:pStyle w:val="BodyText"/>
        <w:spacing w:before="144" w:line="235" w:lineRule="auto"/>
        <w:ind w:left="153" w:right="937"/>
      </w:pPr>
      <w:r>
        <w:rPr>
          <w:color w:val="414042"/>
        </w:rPr>
        <w:t>In 2022, CIT’s student satisfaction result from the VETSES was 80.5% (rounded up to 81% in the Statement of Performance) for the key indicator question</w:t>
      </w:r>
      <w:r>
        <w:rPr>
          <w:color w:val="414042"/>
          <w:spacing w:val="-2"/>
        </w:rPr>
        <w:t xml:space="preserve"> </w:t>
      </w:r>
      <w:r>
        <w:rPr>
          <w:color w:val="414042"/>
        </w:rPr>
        <w:t>–</w:t>
      </w:r>
      <w:r>
        <w:rPr>
          <w:color w:val="414042"/>
          <w:spacing w:val="-2"/>
        </w:rPr>
        <w:t xml:space="preserve"> </w:t>
      </w:r>
      <w:r>
        <w:rPr>
          <w:color w:val="414042"/>
        </w:rPr>
        <w:t>students</w:t>
      </w:r>
      <w:r>
        <w:rPr>
          <w:color w:val="414042"/>
          <w:spacing w:val="-2"/>
        </w:rPr>
        <w:t xml:space="preserve"> </w:t>
      </w:r>
      <w:r>
        <w:rPr>
          <w:color w:val="414042"/>
        </w:rPr>
        <w:t>are</w:t>
      </w:r>
      <w:r>
        <w:rPr>
          <w:color w:val="414042"/>
          <w:spacing w:val="-2"/>
        </w:rPr>
        <w:t xml:space="preserve"> </w:t>
      </w:r>
      <w:r>
        <w:rPr>
          <w:color w:val="414042"/>
        </w:rPr>
        <w:t>satisfied</w:t>
      </w:r>
      <w:r>
        <w:rPr>
          <w:color w:val="414042"/>
          <w:spacing w:val="-2"/>
        </w:rPr>
        <w:t xml:space="preserve"> </w:t>
      </w:r>
      <w:r>
        <w:rPr>
          <w:color w:val="414042"/>
        </w:rPr>
        <w:t>with</w:t>
      </w:r>
      <w:r>
        <w:rPr>
          <w:color w:val="414042"/>
          <w:spacing w:val="-2"/>
        </w:rPr>
        <w:t xml:space="preserve"> </w:t>
      </w:r>
      <w:r>
        <w:rPr>
          <w:color w:val="414042"/>
        </w:rPr>
        <w:t>the</w:t>
      </w:r>
      <w:r>
        <w:rPr>
          <w:color w:val="414042"/>
          <w:spacing w:val="-2"/>
        </w:rPr>
        <w:t xml:space="preserve"> </w:t>
      </w:r>
      <w:r>
        <w:rPr>
          <w:color w:val="414042"/>
        </w:rPr>
        <w:t>training.</w:t>
      </w:r>
    </w:p>
    <w:p w14:paraId="610F4FE1" w14:textId="77777777" w:rsidR="00BD7B97" w:rsidRDefault="00E4410B">
      <w:pPr>
        <w:pStyle w:val="BodyText"/>
        <w:spacing w:before="147" w:line="235" w:lineRule="auto"/>
        <w:ind w:left="153" w:right="899"/>
      </w:pPr>
      <w:r>
        <w:rPr>
          <w:color w:val="414042"/>
        </w:rPr>
        <w:t>While this is below the target of 85%, and 7% lower than 2021 result, the results from the two different surveys are not directly comparable, and the figure</w:t>
      </w:r>
      <w:r>
        <w:rPr>
          <w:color w:val="414042"/>
          <w:spacing w:val="40"/>
        </w:rPr>
        <w:t xml:space="preserve"> </w:t>
      </w:r>
      <w:r>
        <w:rPr>
          <w:color w:val="414042"/>
        </w:rPr>
        <w:t>for 2022 cannot be compared with previous years given</w:t>
      </w:r>
      <w:r>
        <w:rPr>
          <w:color w:val="414042"/>
          <w:spacing w:val="-5"/>
        </w:rPr>
        <w:t xml:space="preserve"> </w:t>
      </w:r>
      <w:r>
        <w:rPr>
          <w:color w:val="414042"/>
        </w:rPr>
        <w:t>the</w:t>
      </w:r>
      <w:r>
        <w:rPr>
          <w:color w:val="414042"/>
          <w:spacing w:val="-5"/>
        </w:rPr>
        <w:t xml:space="preserve"> </w:t>
      </w:r>
      <w:r>
        <w:rPr>
          <w:color w:val="414042"/>
        </w:rPr>
        <w:t>smaller</w:t>
      </w:r>
      <w:r>
        <w:rPr>
          <w:color w:val="414042"/>
          <w:spacing w:val="-5"/>
        </w:rPr>
        <w:t xml:space="preserve"> </w:t>
      </w:r>
      <w:r>
        <w:rPr>
          <w:color w:val="414042"/>
        </w:rPr>
        <w:t>number</w:t>
      </w:r>
      <w:r>
        <w:rPr>
          <w:color w:val="414042"/>
          <w:spacing w:val="-5"/>
        </w:rPr>
        <w:t xml:space="preserve"> </w:t>
      </w:r>
      <w:r>
        <w:rPr>
          <w:color w:val="414042"/>
        </w:rPr>
        <w:t>of</w:t>
      </w:r>
      <w:r>
        <w:rPr>
          <w:color w:val="414042"/>
          <w:spacing w:val="-5"/>
        </w:rPr>
        <w:t xml:space="preserve"> </w:t>
      </w:r>
      <w:r>
        <w:rPr>
          <w:color w:val="414042"/>
        </w:rPr>
        <w:t>students</w:t>
      </w:r>
      <w:r>
        <w:rPr>
          <w:color w:val="414042"/>
          <w:spacing w:val="-5"/>
        </w:rPr>
        <w:t xml:space="preserve"> </w:t>
      </w:r>
      <w:r>
        <w:rPr>
          <w:color w:val="414042"/>
        </w:rPr>
        <w:t>responding.</w:t>
      </w:r>
      <w:r>
        <w:rPr>
          <w:color w:val="414042"/>
          <w:spacing w:val="-5"/>
        </w:rPr>
        <w:t xml:space="preserve"> </w:t>
      </w:r>
      <w:r>
        <w:rPr>
          <w:color w:val="414042"/>
        </w:rPr>
        <w:t>CIT will be reviewing the target to determine if it is still appropriate under the new methodology.</w:t>
      </w:r>
    </w:p>
    <w:p w14:paraId="23785643" w14:textId="77777777" w:rsidR="00BD7B97" w:rsidRDefault="00BD7B97">
      <w:pPr>
        <w:spacing w:line="235" w:lineRule="auto"/>
        <w:sectPr w:rsidR="00BD7B97">
          <w:headerReference w:type="default" r:id="rId83"/>
          <w:footerReference w:type="even" r:id="rId84"/>
          <w:footerReference w:type="default" r:id="rId85"/>
          <w:pgSz w:w="11910" w:h="16840"/>
          <w:pgMar w:top="980" w:right="300" w:bottom="660" w:left="980" w:header="0" w:footer="473" w:gutter="0"/>
          <w:pgNumType w:start="35"/>
          <w:cols w:num="2" w:space="720" w:equalWidth="0">
            <w:col w:w="4756" w:space="289"/>
            <w:col w:w="5585"/>
          </w:cols>
        </w:sectPr>
      </w:pPr>
    </w:p>
    <w:p w14:paraId="5A922061" w14:textId="77777777" w:rsidR="00BD7B97" w:rsidRDefault="00BD7B97">
      <w:pPr>
        <w:pStyle w:val="BodyText"/>
        <w:rPr>
          <w:sz w:val="20"/>
        </w:rPr>
      </w:pPr>
    </w:p>
    <w:p w14:paraId="32F1137D" w14:textId="77777777" w:rsidR="00BD7B97" w:rsidRDefault="00BD7B97">
      <w:pPr>
        <w:pStyle w:val="BodyText"/>
        <w:spacing w:before="7"/>
        <w:rPr>
          <w:sz w:val="16"/>
        </w:rPr>
      </w:pPr>
    </w:p>
    <w:p w14:paraId="65856B9D" w14:textId="77777777" w:rsidR="00BD7B97" w:rsidRDefault="00E4410B">
      <w:pPr>
        <w:spacing w:before="97"/>
        <w:ind w:left="153"/>
        <w:rPr>
          <w:rFonts w:ascii="Calibri"/>
        </w:rPr>
      </w:pPr>
      <w:r>
        <w:rPr>
          <w:rFonts w:ascii="Calibri"/>
          <w:color w:val="002D3D"/>
          <w:w w:val="105"/>
        </w:rPr>
        <w:t>Learner</w:t>
      </w:r>
      <w:r>
        <w:rPr>
          <w:rFonts w:ascii="Calibri"/>
          <w:color w:val="002D3D"/>
          <w:spacing w:val="-6"/>
          <w:w w:val="105"/>
        </w:rPr>
        <w:t xml:space="preserve"> </w:t>
      </w:r>
      <w:r>
        <w:rPr>
          <w:rFonts w:ascii="Calibri"/>
          <w:color w:val="002D3D"/>
          <w:w w:val="105"/>
        </w:rPr>
        <w:t>satisfaction</w:t>
      </w:r>
      <w:r>
        <w:rPr>
          <w:rFonts w:ascii="Calibri"/>
          <w:color w:val="002D3D"/>
          <w:spacing w:val="-5"/>
          <w:w w:val="105"/>
        </w:rPr>
        <w:t xml:space="preserve"> </w:t>
      </w:r>
      <w:r>
        <w:rPr>
          <w:rFonts w:ascii="Calibri"/>
          <w:color w:val="002D3D"/>
          <w:w w:val="105"/>
        </w:rPr>
        <w:t>rates</w:t>
      </w:r>
      <w:r>
        <w:rPr>
          <w:rFonts w:ascii="Calibri"/>
          <w:color w:val="002D3D"/>
          <w:spacing w:val="-5"/>
          <w:w w:val="105"/>
        </w:rPr>
        <w:t xml:space="preserve"> </w:t>
      </w:r>
      <w:r>
        <w:rPr>
          <w:rFonts w:ascii="Calibri"/>
          <w:color w:val="002D3D"/>
          <w:w w:val="105"/>
        </w:rPr>
        <w:t>2012</w:t>
      </w:r>
      <w:r>
        <w:rPr>
          <w:rFonts w:ascii="Calibri"/>
          <w:color w:val="002D3D"/>
          <w:spacing w:val="-5"/>
          <w:w w:val="105"/>
        </w:rPr>
        <w:t xml:space="preserve"> </w:t>
      </w:r>
      <w:r>
        <w:rPr>
          <w:rFonts w:ascii="Calibri"/>
          <w:color w:val="002D3D"/>
          <w:w w:val="105"/>
        </w:rPr>
        <w:t>to</w:t>
      </w:r>
      <w:r>
        <w:rPr>
          <w:rFonts w:ascii="Calibri"/>
          <w:color w:val="002D3D"/>
          <w:spacing w:val="-5"/>
          <w:w w:val="105"/>
        </w:rPr>
        <w:t xml:space="preserve"> </w:t>
      </w:r>
      <w:r>
        <w:rPr>
          <w:rFonts w:ascii="Calibri"/>
          <w:color w:val="002D3D"/>
          <w:w w:val="105"/>
        </w:rPr>
        <w:t>2022</w:t>
      </w:r>
      <w:r>
        <w:rPr>
          <w:rFonts w:ascii="Calibri"/>
          <w:color w:val="002D3D"/>
          <w:spacing w:val="-5"/>
          <w:w w:val="105"/>
        </w:rPr>
        <w:t xml:space="preserve"> </w:t>
      </w:r>
      <w:r>
        <w:rPr>
          <w:rFonts w:ascii="Calibri"/>
          <w:color w:val="002D3D"/>
          <w:w w:val="105"/>
        </w:rPr>
        <w:t>from</w:t>
      </w:r>
      <w:r>
        <w:rPr>
          <w:rFonts w:ascii="Calibri"/>
          <w:color w:val="002D3D"/>
          <w:spacing w:val="-5"/>
          <w:w w:val="105"/>
        </w:rPr>
        <w:t xml:space="preserve"> </w:t>
      </w:r>
      <w:r>
        <w:rPr>
          <w:rFonts w:ascii="Calibri"/>
          <w:color w:val="002D3D"/>
          <w:w w:val="105"/>
        </w:rPr>
        <w:t>Learner</w:t>
      </w:r>
      <w:r>
        <w:rPr>
          <w:rFonts w:ascii="Calibri"/>
          <w:color w:val="002D3D"/>
          <w:spacing w:val="-5"/>
          <w:w w:val="105"/>
        </w:rPr>
        <w:t xml:space="preserve"> </w:t>
      </w:r>
      <w:r>
        <w:rPr>
          <w:rFonts w:ascii="Calibri"/>
          <w:color w:val="002D3D"/>
          <w:w w:val="105"/>
        </w:rPr>
        <w:t>Engagement</w:t>
      </w:r>
      <w:r>
        <w:rPr>
          <w:rFonts w:ascii="Calibri"/>
          <w:color w:val="002D3D"/>
          <w:spacing w:val="-5"/>
          <w:w w:val="105"/>
        </w:rPr>
        <w:t xml:space="preserve"> </w:t>
      </w:r>
      <w:r>
        <w:rPr>
          <w:rFonts w:ascii="Calibri"/>
          <w:color w:val="002D3D"/>
          <w:w w:val="105"/>
        </w:rPr>
        <w:t>Survey</w:t>
      </w:r>
      <w:r>
        <w:rPr>
          <w:rFonts w:ascii="Calibri"/>
          <w:color w:val="002D3D"/>
          <w:spacing w:val="-5"/>
          <w:w w:val="105"/>
        </w:rPr>
        <w:t xml:space="preserve"> </w:t>
      </w:r>
      <w:r>
        <w:rPr>
          <w:rFonts w:ascii="Calibri"/>
          <w:color w:val="002D3D"/>
          <w:w w:val="105"/>
        </w:rPr>
        <w:t>and</w:t>
      </w:r>
      <w:r>
        <w:rPr>
          <w:rFonts w:ascii="Calibri"/>
          <w:color w:val="002D3D"/>
          <w:spacing w:val="-5"/>
          <w:w w:val="105"/>
        </w:rPr>
        <w:t xml:space="preserve"> </w:t>
      </w:r>
      <w:r>
        <w:rPr>
          <w:rFonts w:ascii="Calibri"/>
          <w:color w:val="002D3D"/>
          <w:spacing w:val="-2"/>
          <w:w w:val="105"/>
        </w:rPr>
        <w:t>VETSES</w:t>
      </w:r>
    </w:p>
    <w:p w14:paraId="4A7E51A2" w14:textId="77777777" w:rsidR="00BD7B97" w:rsidRDefault="00E4410B">
      <w:pPr>
        <w:pStyle w:val="BodyText"/>
        <w:spacing w:before="3"/>
        <w:rPr>
          <w:rFonts w:ascii="Calibri"/>
          <w:sz w:val="7"/>
        </w:rPr>
      </w:pPr>
      <w:r>
        <w:rPr>
          <w:noProof/>
        </w:rPr>
        <w:drawing>
          <wp:anchor distT="0" distB="0" distL="0" distR="0" simplePos="0" relativeHeight="73" behindDoc="0" locked="0" layoutInCell="1" allowOverlap="1" wp14:anchorId="03C60905" wp14:editId="5F54B585">
            <wp:simplePos x="0" y="0"/>
            <wp:positionH relativeFrom="page">
              <wp:posOffset>719999</wp:posOffset>
            </wp:positionH>
            <wp:positionV relativeFrom="paragraph">
              <wp:posOffset>71689</wp:posOffset>
            </wp:positionV>
            <wp:extent cx="6000767" cy="3612451"/>
            <wp:effectExtent l="0" t="0" r="0" b="0"/>
            <wp:wrapTopAndBottom/>
            <wp:docPr id="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7.png"/>
                    <pic:cNvPicPr/>
                  </pic:nvPicPr>
                  <pic:blipFill>
                    <a:blip r:embed="rId86" cstate="print"/>
                    <a:stretch>
                      <a:fillRect/>
                    </a:stretch>
                  </pic:blipFill>
                  <pic:spPr>
                    <a:xfrm>
                      <a:off x="0" y="0"/>
                      <a:ext cx="6000767" cy="3612451"/>
                    </a:xfrm>
                    <a:prstGeom prst="rect">
                      <a:avLst/>
                    </a:prstGeom>
                  </pic:spPr>
                </pic:pic>
              </a:graphicData>
            </a:graphic>
          </wp:anchor>
        </w:drawing>
      </w:r>
    </w:p>
    <w:p w14:paraId="6B0E8765" w14:textId="77777777" w:rsidR="00BD7B97" w:rsidRDefault="00BD7B97">
      <w:pPr>
        <w:rPr>
          <w:rFonts w:ascii="Calibri"/>
          <w:sz w:val="7"/>
        </w:rPr>
        <w:sectPr w:rsidR="00BD7B97">
          <w:type w:val="continuous"/>
          <w:pgSz w:w="11910" w:h="16840"/>
          <w:pgMar w:top="460" w:right="300" w:bottom="280" w:left="980" w:header="0" w:footer="518" w:gutter="0"/>
          <w:cols w:space="720"/>
        </w:sectPr>
      </w:pPr>
    </w:p>
    <w:p w14:paraId="276D1BD6" w14:textId="77777777" w:rsidR="00BD7B97" w:rsidRDefault="00E4410B">
      <w:pPr>
        <w:pStyle w:val="Heading8"/>
        <w:spacing w:before="39"/>
        <w:rPr>
          <w:b/>
        </w:rPr>
      </w:pPr>
      <w:r>
        <w:rPr>
          <w:b/>
          <w:color w:val="002D3D"/>
          <w:spacing w:val="-2"/>
        </w:rPr>
        <w:lastRenderedPageBreak/>
        <w:t>Employer</w:t>
      </w:r>
      <w:r>
        <w:rPr>
          <w:b/>
          <w:color w:val="002D3D"/>
          <w:spacing w:val="-17"/>
        </w:rPr>
        <w:t xml:space="preserve"> </w:t>
      </w:r>
      <w:r>
        <w:rPr>
          <w:b/>
          <w:color w:val="002D3D"/>
          <w:spacing w:val="-2"/>
        </w:rPr>
        <w:t>Satisfaction</w:t>
      </w:r>
      <w:r>
        <w:rPr>
          <w:b/>
          <w:color w:val="002D3D"/>
          <w:spacing w:val="-14"/>
        </w:rPr>
        <w:t xml:space="preserve"> </w:t>
      </w:r>
      <w:r>
        <w:rPr>
          <w:b/>
          <w:color w:val="002D3D"/>
          <w:spacing w:val="-4"/>
        </w:rPr>
        <w:t>Rate</w:t>
      </w:r>
    </w:p>
    <w:p w14:paraId="1FD1BB2F" w14:textId="77777777" w:rsidR="00BD7B97" w:rsidRDefault="00E4410B">
      <w:pPr>
        <w:pStyle w:val="BodyText"/>
        <w:spacing w:before="129" w:line="235" w:lineRule="auto"/>
        <w:ind w:left="153" w:right="878"/>
      </w:pPr>
      <w:r>
        <w:rPr>
          <w:color w:val="414042"/>
        </w:rPr>
        <w:t>The</w:t>
      </w:r>
      <w:r>
        <w:rPr>
          <w:color w:val="414042"/>
          <w:spacing w:val="-1"/>
        </w:rPr>
        <w:t xml:space="preserve"> </w:t>
      </w:r>
      <w:r>
        <w:rPr>
          <w:color w:val="414042"/>
        </w:rPr>
        <w:t>Employer</w:t>
      </w:r>
      <w:r>
        <w:rPr>
          <w:color w:val="414042"/>
          <w:spacing w:val="-1"/>
        </w:rPr>
        <w:t xml:space="preserve"> </w:t>
      </w:r>
      <w:r>
        <w:rPr>
          <w:color w:val="414042"/>
        </w:rPr>
        <w:t>Satisfaction</w:t>
      </w:r>
      <w:r>
        <w:rPr>
          <w:color w:val="414042"/>
          <w:spacing w:val="-1"/>
        </w:rPr>
        <w:t xml:space="preserve"> </w:t>
      </w:r>
      <w:r>
        <w:rPr>
          <w:color w:val="414042"/>
        </w:rPr>
        <w:t>Rate</w:t>
      </w:r>
      <w:r>
        <w:rPr>
          <w:color w:val="414042"/>
          <w:spacing w:val="-1"/>
        </w:rPr>
        <w:t xml:space="preserve"> </w:t>
      </w:r>
      <w:r>
        <w:rPr>
          <w:color w:val="414042"/>
        </w:rPr>
        <w:t>is</w:t>
      </w:r>
      <w:r>
        <w:rPr>
          <w:color w:val="414042"/>
          <w:spacing w:val="-1"/>
        </w:rPr>
        <w:t xml:space="preserve"> </w:t>
      </w:r>
      <w:r>
        <w:rPr>
          <w:color w:val="414042"/>
        </w:rPr>
        <w:t>measured</w:t>
      </w:r>
      <w:r>
        <w:rPr>
          <w:color w:val="414042"/>
          <w:spacing w:val="-1"/>
        </w:rPr>
        <w:t xml:space="preserve"> </w:t>
      </w:r>
      <w:r>
        <w:rPr>
          <w:color w:val="414042"/>
        </w:rPr>
        <w:t>through</w:t>
      </w:r>
      <w:r>
        <w:rPr>
          <w:color w:val="414042"/>
          <w:spacing w:val="-1"/>
        </w:rPr>
        <w:t xml:space="preserve"> </w:t>
      </w:r>
      <w:r>
        <w:rPr>
          <w:color w:val="414042"/>
        </w:rPr>
        <w:t>the</w:t>
      </w:r>
      <w:r>
        <w:rPr>
          <w:color w:val="414042"/>
          <w:spacing w:val="-1"/>
        </w:rPr>
        <w:t xml:space="preserve"> </w:t>
      </w:r>
      <w:r>
        <w:rPr>
          <w:color w:val="414042"/>
        </w:rPr>
        <w:t>Employer</w:t>
      </w:r>
      <w:r>
        <w:rPr>
          <w:color w:val="414042"/>
          <w:spacing w:val="-1"/>
        </w:rPr>
        <w:t xml:space="preserve"> </w:t>
      </w:r>
      <w:r>
        <w:rPr>
          <w:color w:val="414042"/>
        </w:rPr>
        <w:t>Satisfaction</w:t>
      </w:r>
      <w:r>
        <w:rPr>
          <w:color w:val="414042"/>
          <w:spacing w:val="-1"/>
        </w:rPr>
        <w:t xml:space="preserve"> </w:t>
      </w:r>
      <w:r>
        <w:rPr>
          <w:color w:val="414042"/>
        </w:rPr>
        <w:t>Survey</w:t>
      </w:r>
      <w:r>
        <w:rPr>
          <w:color w:val="414042"/>
          <w:spacing w:val="-1"/>
        </w:rPr>
        <w:t xml:space="preserve"> </w:t>
      </w:r>
      <w:r>
        <w:rPr>
          <w:color w:val="414042"/>
        </w:rPr>
        <w:t>based</w:t>
      </w:r>
      <w:r>
        <w:rPr>
          <w:color w:val="414042"/>
          <w:spacing w:val="-1"/>
        </w:rPr>
        <w:t xml:space="preserve"> </w:t>
      </w:r>
      <w:r>
        <w:rPr>
          <w:color w:val="414042"/>
        </w:rPr>
        <w:t>on</w:t>
      </w:r>
      <w:r>
        <w:rPr>
          <w:color w:val="414042"/>
          <w:spacing w:val="-1"/>
        </w:rPr>
        <w:t xml:space="preserve"> </w:t>
      </w:r>
      <w:r>
        <w:rPr>
          <w:color w:val="414042"/>
        </w:rPr>
        <w:t>employers</w:t>
      </w:r>
      <w:r>
        <w:rPr>
          <w:color w:val="414042"/>
          <w:spacing w:val="-1"/>
        </w:rPr>
        <w:t xml:space="preserve"> </w:t>
      </w:r>
      <w:r>
        <w:rPr>
          <w:color w:val="414042"/>
        </w:rPr>
        <w:t>of apprentices or trainees at CIT. The 2022 survey, conducted from 29 August to 15 September 2022, returned a response</w:t>
      </w:r>
      <w:r>
        <w:rPr>
          <w:color w:val="414042"/>
          <w:spacing w:val="-1"/>
        </w:rPr>
        <w:t xml:space="preserve"> </w:t>
      </w:r>
      <w:r>
        <w:rPr>
          <w:color w:val="414042"/>
        </w:rPr>
        <w:t>rate</w:t>
      </w:r>
      <w:r>
        <w:rPr>
          <w:color w:val="414042"/>
          <w:spacing w:val="-1"/>
        </w:rPr>
        <w:t xml:space="preserve"> </w:t>
      </w:r>
      <w:r>
        <w:rPr>
          <w:color w:val="414042"/>
        </w:rPr>
        <w:t>of</w:t>
      </w:r>
      <w:r>
        <w:rPr>
          <w:color w:val="414042"/>
          <w:spacing w:val="-1"/>
        </w:rPr>
        <w:t xml:space="preserve"> </w:t>
      </w:r>
      <w:r>
        <w:rPr>
          <w:color w:val="414042"/>
        </w:rPr>
        <w:t>18.8%</w:t>
      </w:r>
      <w:r>
        <w:rPr>
          <w:color w:val="414042"/>
          <w:spacing w:val="-1"/>
        </w:rPr>
        <w:t xml:space="preserve"> </w:t>
      </w:r>
      <w:r>
        <w:rPr>
          <w:color w:val="414042"/>
        </w:rPr>
        <w:t>with</w:t>
      </w:r>
      <w:r>
        <w:rPr>
          <w:color w:val="414042"/>
          <w:spacing w:val="-1"/>
        </w:rPr>
        <w:t xml:space="preserve"> </w:t>
      </w:r>
      <w:r>
        <w:rPr>
          <w:color w:val="414042"/>
        </w:rPr>
        <w:t>318</w:t>
      </w:r>
      <w:r>
        <w:rPr>
          <w:color w:val="414042"/>
          <w:spacing w:val="-1"/>
        </w:rPr>
        <w:t xml:space="preserve"> </w:t>
      </w:r>
      <w:r>
        <w:rPr>
          <w:color w:val="414042"/>
        </w:rPr>
        <w:t>employer</w:t>
      </w:r>
      <w:r>
        <w:rPr>
          <w:color w:val="414042"/>
          <w:spacing w:val="-1"/>
        </w:rPr>
        <w:t xml:space="preserve"> </w:t>
      </w:r>
      <w:r>
        <w:rPr>
          <w:color w:val="414042"/>
        </w:rPr>
        <w:t>responses</w:t>
      </w:r>
      <w:r>
        <w:rPr>
          <w:color w:val="414042"/>
          <w:spacing w:val="-1"/>
        </w:rPr>
        <w:t xml:space="preserve"> </w:t>
      </w:r>
      <w:r>
        <w:rPr>
          <w:color w:val="414042"/>
        </w:rPr>
        <w:t>out</w:t>
      </w:r>
      <w:r>
        <w:rPr>
          <w:color w:val="414042"/>
          <w:spacing w:val="-1"/>
        </w:rPr>
        <w:t xml:space="preserve"> </w:t>
      </w:r>
      <w:r>
        <w:rPr>
          <w:color w:val="414042"/>
        </w:rPr>
        <w:t>of</w:t>
      </w:r>
      <w:r>
        <w:rPr>
          <w:color w:val="414042"/>
          <w:spacing w:val="-1"/>
        </w:rPr>
        <w:t xml:space="preserve"> </w:t>
      </w:r>
      <w:r>
        <w:rPr>
          <w:color w:val="414042"/>
        </w:rPr>
        <w:t>1,690</w:t>
      </w:r>
      <w:r>
        <w:rPr>
          <w:color w:val="414042"/>
          <w:spacing w:val="-1"/>
        </w:rPr>
        <w:t xml:space="preserve"> </w:t>
      </w:r>
      <w:r>
        <w:rPr>
          <w:color w:val="414042"/>
        </w:rPr>
        <w:t>employers.</w:t>
      </w:r>
      <w:r>
        <w:rPr>
          <w:color w:val="414042"/>
          <w:spacing w:val="-1"/>
        </w:rPr>
        <w:t xml:space="preserve"> </w:t>
      </w:r>
      <w:r>
        <w:rPr>
          <w:color w:val="414042"/>
        </w:rPr>
        <w:t>Many</w:t>
      </w:r>
      <w:r>
        <w:rPr>
          <w:color w:val="414042"/>
          <w:spacing w:val="-1"/>
        </w:rPr>
        <w:t xml:space="preserve"> </w:t>
      </w:r>
      <w:r>
        <w:rPr>
          <w:color w:val="414042"/>
        </w:rPr>
        <w:t>employers</w:t>
      </w:r>
      <w:r>
        <w:rPr>
          <w:color w:val="414042"/>
          <w:spacing w:val="-1"/>
        </w:rPr>
        <w:t xml:space="preserve"> </w:t>
      </w:r>
      <w:r>
        <w:rPr>
          <w:color w:val="414042"/>
        </w:rPr>
        <w:t>were</w:t>
      </w:r>
      <w:r>
        <w:rPr>
          <w:color w:val="414042"/>
          <w:spacing w:val="-1"/>
        </w:rPr>
        <w:t xml:space="preserve"> </w:t>
      </w:r>
      <w:r>
        <w:rPr>
          <w:color w:val="414042"/>
        </w:rPr>
        <w:t>from</w:t>
      </w:r>
      <w:r>
        <w:rPr>
          <w:color w:val="414042"/>
          <w:spacing w:val="-1"/>
        </w:rPr>
        <w:t xml:space="preserve"> </w:t>
      </w:r>
      <w:r>
        <w:rPr>
          <w:color w:val="414042"/>
        </w:rPr>
        <w:t>large companies (single respondent) with multiple apprentices/trainees.</w:t>
      </w:r>
    </w:p>
    <w:p w14:paraId="4C06B6C4" w14:textId="77777777" w:rsidR="00BD7B97" w:rsidRDefault="00E4410B">
      <w:pPr>
        <w:pStyle w:val="BodyText"/>
        <w:spacing w:before="147" w:line="235" w:lineRule="auto"/>
        <w:ind w:left="153" w:right="878"/>
      </w:pPr>
      <w:r>
        <w:rPr>
          <w:color w:val="414042"/>
        </w:rPr>
        <w:t>The</w:t>
      </w:r>
      <w:r>
        <w:rPr>
          <w:color w:val="414042"/>
          <w:spacing w:val="-2"/>
        </w:rPr>
        <w:t xml:space="preserve"> </w:t>
      </w:r>
      <w:r>
        <w:rPr>
          <w:color w:val="414042"/>
        </w:rPr>
        <w:t>satisfaction</w:t>
      </w:r>
      <w:r>
        <w:rPr>
          <w:color w:val="414042"/>
          <w:spacing w:val="-2"/>
        </w:rPr>
        <w:t xml:space="preserve"> </w:t>
      </w:r>
      <w:r>
        <w:rPr>
          <w:color w:val="414042"/>
        </w:rPr>
        <w:t>rate</w:t>
      </w:r>
      <w:r>
        <w:rPr>
          <w:color w:val="414042"/>
          <w:spacing w:val="-2"/>
        </w:rPr>
        <w:t xml:space="preserve"> </w:t>
      </w:r>
      <w:r>
        <w:rPr>
          <w:color w:val="414042"/>
        </w:rPr>
        <w:t>with</w:t>
      </w:r>
      <w:r>
        <w:rPr>
          <w:color w:val="414042"/>
          <w:spacing w:val="-2"/>
        </w:rPr>
        <w:t xml:space="preserve"> </w:t>
      </w:r>
      <w:r>
        <w:rPr>
          <w:color w:val="414042"/>
        </w:rPr>
        <w:t>training</w:t>
      </w:r>
      <w:r>
        <w:rPr>
          <w:color w:val="414042"/>
          <w:spacing w:val="-2"/>
        </w:rPr>
        <w:t xml:space="preserve"> </w:t>
      </w:r>
      <w:r>
        <w:rPr>
          <w:color w:val="414042"/>
        </w:rPr>
        <w:t>at</w:t>
      </w:r>
      <w:r>
        <w:rPr>
          <w:color w:val="414042"/>
          <w:spacing w:val="-2"/>
        </w:rPr>
        <w:t xml:space="preserve"> </w:t>
      </w:r>
      <w:r>
        <w:rPr>
          <w:color w:val="414042"/>
        </w:rPr>
        <w:t>CIT</w:t>
      </w:r>
      <w:r>
        <w:rPr>
          <w:color w:val="414042"/>
          <w:spacing w:val="-2"/>
        </w:rPr>
        <w:t xml:space="preserve"> </w:t>
      </w:r>
      <w:r>
        <w:rPr>
          <w:color w:val="414042"/>
        </w:rPr>
        <w:t>for</w:t>
      </w:r>
      <w:r>
        <w:rPr>
          <w:color w:val="414042"/>
          <w:spacing w:val="-2"/>
        </w:rPr>
        <w:t xml:space="preserve"> </w:t>
      </w:r>
      <w:r>
        <w:rPr>
          <w:color w:val="414042"/>
        </w:rPr>
        <w:t>2022</w:t>
      </w:r>
      <w:r>
        <w:rPr>
          <w:color w:val="414042"/>
          <w:spacing w:val="-2"/>
        </w:rPr>
        <w:t xml:space="preserve"> </w:t>
      </w:r>
      <w:r>
        <w:rPr>
          <w:color w:val="414042"/>
        </w:rPr>
        <w:t>was</w:t>
      </w:r>
      <w:r>
        <w:rPr>
          <w:color w:val="414042"/>
          <w:spacing w:val="-2"/>
        </w:rPr>
        <w:t xml:space="preserve"> </w:t>
      </w:r>
      <w:r>
        <w:rPr>
          <w:color w:val="414042"/>
        </w:rPr>
        <w:t>89%</w:t>
      </w:r>
      <w:r>
        <w:rPr>
          <w:color w:val="414042"/>
          <w:spacing w:val="-2"/>
        </w:rPr>
        <w:t xml:space="preserve"> </w:t>
      </w:r>
      <w:r>
        <w:rPr>
          <w:color w:val="414042"/>
        </w:rPr>
        <w:t>which</w:t>
      </w:r>
      <w:r>
        <w:rPr>
          <w:color w:val="414042"/>
          <w:spacing w:val="-2"/>
        </w:rPr>
        <w:t xml:space="preserve"> </w:t>
      </w:r>
      <w:r>
        <w:rPr>
          <w:color w:val="414042"/>
        </w:rPr>
        <w:t>is</w:t>
      </w:r>
      <w:r>
        <w:rPr>
          <w:color w:val="414042"/>
          <w:spacing w:val="-2"/>
        </w:rPr>
        <w:t xml:space="preserve"> </w:t>
      </w:r>
      <w:r>
        <w:rPr>
          <w:color w:val="414042"/>
        </w:rPr>
        <w:t>above</w:t>
      </w:r>
      <w:r>
        <w:rPr>
          <w:color w:val="414042"/>
          <w:spacing w:val="-2"/>
        </w:rPr>
        <w:t xml:space="preserve"> </w:t>
      </w:r>
      <w:r>
        <w:rPr>
          <w:color w:val="414042"/>
        </w:rPr>
        <w:t>the</w:t>
      </w:r>
      <w:r>
        <w:rPr>
          <w:color w:val="414042"/>
          <w:spacing w:val="-2"/>
        </w:rPr>
        <w:t xml:space="preserve"> </w:t>
      </w:r>
      <w:r>
        <w:rPr>
          <w:color w:val="414042"/>
        </w:rPr>
        <w:t>accountability</w:t>
      </w:r>
      <w:r>
        <w:rPr>
          <w:color w:val="414042"/>
          <w:spacing w:val="-2"/>
        </w:rPr>
        <w:t xml:space="preserve"> </w:t>
      </w:r>
      <w:r>
        <w:rPr>
          <w:color w:val="414042"/>
        </w:rPr>
        <w:t>indicator</w:t>
      </w:r>
      <w:r>
        <w:rPr>
          <w:color w:val="414042"/>
          <w:spacing w:val="-2"/>
        </w:rPr>
        <w:t xml:space="preserve"> </w:t>
      </w:r>
      <w:r>
        <w:rPr>
          <w:color w:val="414042"/>
        </w:rPr>
        <w:t>target</w:t>
      </w:r>
      <w:r>
        <w:rPr>
          <w:color w:val="414042"/>
          <w:spacing w:val="-2"/>
        </w:rPr>
        <w:t xml:space="preserve"> </w:t>
      </w:r>
      <w:r>
        <w:rPr>
          <w:color w:val="414042"/>
        </w:rPr>
        <w:t>of 80%. Employer satisfaction rates have remained positive over 10 years as per the table below.</w:t>
      </w:r>
    </w:p>
    <w:p w14:paraId="389E5BFD" w14:textId="77777777" w:rsidR="00BD7B97" w:rsidRDefault="00BD7B97">
      <w:pPr>
        <w:pStyle w:val="BodyText"/>
        <w:spacing w:before="5"/>
        <w:rPr>
          <w:sz w:val="25"/>
        </w:rPr>
      </w:pPr>
    </w:p>
    <w:p w14:paraId="2E3BCA22" w14:textId="77777777" w:rsidR="00BD7B97" w:rsidRDefault="00E4410B">
      <w:pPr>
        <w:ind w:left="153"/>
        <w:rPr>
          <w:rFonts w:ascii="Source Sans Pro Semibold"/>
          <w:b/>
        </w:rPr>
      </w:pPr>
      <w:r>
        <w:rPr>
          <w:rFonts w:ascii="Source Sans Pro Semibold"/>
          <w:b/>
          <w:color w:val="414042"/>
        </w:rPr>
        <w:t>Employer</w:t>
      </w:r>
      <w:r>
        <w:rPr>
          <w:rFonts w:ascii="Source Sans Pro Semibold"/>
          <w:b/>
          <w:color w:val="414042"/>
          <w:spacing w:val="-6"/>
        </w:rPr>
        <w:t xml:space="preserve"> </w:t>
      </w:r>
      <w:r>
        <w:rPr>
          <w:rFonts w:ascii="Source Sans Pro Semibold"/>
          <w:b/>
          <w:color w:val="414042"/>
        </w:rPr>
        <w:t>satisfaction</w:t>
      </w:r>
      <w:r>
        <w:rPr>
          <w:rFonts w:ascii="Source Sans Pro Semibold"/>
          <w:b/>
          <w:color w:val="414042"/>
          <w:spacing w:val="-4"/>
        </w:rPr>
        <w:t xml:space="preserve"> </w:t>
      </w:r>
      <w:r>
        <w:rPr>
          <w:rFonts w:ascii="Source Sans Pro Semibold"/>
          <w:b/>
          <w:color w:val="414042"/>
        </w:rPr>
        <w:t>rates</w:t>
      </w:r>
      <w:r>
        <w:rPr>
          <w:rFonts w:ascii="Source Sans Pro Semibold"/>
          <w:b/>
          <w:color w:val="414042"/>
          <w:spacing w:val="-3"/>
        </w:rPr>
        <w:t xml:space="preserve"> </w:t>
      </w:r>
      <w:r>
        <w:rPr>
          <w:rFonts w:ascii="Source Sans Pro Semibold"/>
          <w:b/>
          <w:color w:val="414042"/>
        </w:rPr>
        <w:t>2012</w:t>
      </w:r>
      <w:r>
        <w:rPr>
          <w:rFonts w:ascii="Source Sans Pro Semibold"/>
          <w:b/>
          <w:color w:val="414042"/>
          <w:spacing w:val="-4"/>
        </w:rPr>
        <w:t xml:space="preserve"> </w:t>
      </w:r>
      <w:r>
        <w:rPr>
          <w:rFonts w:ascii="Source Sans Pro Semibold"/>
          <w:b/>
          <w:color w:val="414042"/>
        </w:rPr>
        <w:t>to</w:t>
      </w:r>
      <w:r>
        <w:rPr>
          <w:rFonts w:ascii="Source Sans Pro Semibold"/>
          <w:b/>
          <w:color w:val="414042"/>
          <w:spacing w:val="-3"/>
        </w:rPr>
        <w:t xml:space="preserve"> </w:t>
      </w:r>
      <w:r>
        <w:rPr>
          <w:rFonts w:ascii="Source Sans Pro Semibold"/>
          <w:b/>
          <w:color w:val="414042"/>
          <w:spacing w:val="-4"/>
        </w:rPr>
        <w:t>2022</w:t>
      </w:r>
    </w:p>
    <w:p w14:paraId="46C6504B" w14:textId="77777777" w:rsidR="00BD7B97" w:rsidRDefault="00E4410B">
      <w:pPr>
        <w:pStyle w:val="BodyText"/>
        <w:spacing w:before="3"/>
        <w:rPr>
          <w:rFonts w:ascii="Source Sans Pro Semibold"/>
          <w:b/>
          <w:sz w:val="6"/>
        </w:rPr>
      </w:pPr>
      <w:r>
        <w:rPr>
          <w:noProof/>
        </w:rPr>
        <w:drawing>
          <wp:anchor distT="0" distB="0" distL="0" distR="0" simplePos="0" relativeHeight="74" behindDoc="0" locked="0" layoutInCell="1" allowOverlap="1" wp14:anchorId="4FC48BB4" wp14:editId="423050CE">
            <wp:simplePos x="0" y="0"/>
            <wp:positionH relativeFrom="page">
              <wp:posOffset>719999</wp:posOffset>
            </wp:positionH>
            <wp:positionV relativeFrom="paragraph">
              <wp:posOffset>65064</wp:posOffset>
            </wp:positionV>
            <wp:extent cx="6115317" cy="3681412"/>
            <wp:effectExtent l="0" t="0" r="0" b="0"/>
            <wp:wrapTopAndBottom/>
            <wp:docPr id="1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8.png"/>
                    <pic:cNvPicPr/>
                  </pic:nvPicPr>
                  <pic:blipFill>
                    <a:blip r:embed="rId87" cstate="print"/>
                    <a:stretch>
                      <a:fillRect/>
                    </a:stretch>
                  </pic:blipFill>
                  <pic:spPr>
                    <a:xfrm>
                      <a:off x="0" y="0"/>
                      <a:ext cx="6115317" cy="3681412"/>
                    </a:xfrm>
                    <a:prstGeom prst="rect">
                      <a:avLst/>
                    </a:prstGeom>
                  </pic:spPr>
                </pic:pic>
              </a:graphicData>
            </a:graphic>
          </wp:anchor>
        </w:drawing>
      </w:r>
    </w:p>
    <w:p w14:paraId="41033433" w14:textId="77777777" w:rsidR="00BD7B97" w:rsidRDefault="00BD7B97">
      <w:pPr>
        <w:rPr>
          <w:rFonts w:ascii="Source Sans Pro Semibold"/>
          <w:sz w:val="6"/>
        </w:rPr>
        <w:sectPr w:rsidR="00BD7B97">
          <w:headerReference w:type="even" r:id="rId88"/>
          <w:pgSz w:w="11910" w:h="16840"/>
          <w:pgMar w:top="1040" w:right="300" w:bottom="700" w:left="980" w:header="0" w:footer="518" w:gutter="0"/>
          <w:cols w:space="720"/>
        </w:sectPr>
      </w:pPr>
    </w:p>
    <w:p w14:paraId="32F65208" w14:textId="77777777" w:rsidR="00BD7B97" w:rsidRDefault="00E4410B">
      <w:pPr>
        <w:pStyle w:val="Heading8"/>
        <w:spacing w:before="39" w:line="353" w:lineRule="exact"/>
        <w:rPr>
          <w:b/>
        </w:rPr>
      </w:pPr>
      <w:r>
        <w:rPr>
          <w:b/>
          <w:color w:val="002D3D"/>
          <w:spacing w:val="-4"/>
        </w:rPr>
        <w:lastRenderedPageBreak/>
        <w:t xml:space="preserve">Nominal </w:t>
      </w:r>
      <w:r>
        <w:rPr>
          <w:b/>
          <w:color w:val="002D3D"/>
          <w:spacing w:val="-2"/>
        </w:rPr>
        <w:t>Hours</w:t>
      </w:r>
    </w:p>
    <w:p w14:paraId="2EB5DE04" w14:textId="77777777" w:rsidR="00BD7B97" w:rsidRDefault="00E4410B">
      <w:pPr>
        <w:spacing w:line="264" w:lineRule="exact"/>
        <w:ind w:left="153"/>
        <w:rPr>
          <w:rFonts w:ascii="Century Gothic"/>
          <w:i/>
        </w:rPr>
      </w:pPr>
      <w:r>
        <w:rPr>
          <w:rFonts w:ascii="Century Gothic"/>
          <w:i/>
          <w:color w:val="002D3D"/>
          <w:spacing w:val="-4"/>
        </w:rPr>
        <w:t>(discontinued 1</w:t>
      </w:r>
      <w:r>
        <w:rPr>
          <w:rFonts w:ascii="Century Gothic"/>
          <w:i/>
          <w:color w:val="002D3D"/>
          <w:spacing w:val="-3"/>
        </w:rPr>
        <w:t xml:space="preserve"> </w:t>
      </w:r>
      <w:r>
        <w:rPr>
          <w:rFonts w:ascii="Century Gothic"/>
          <w:i/>
          <w:color w:val="002D3D"/>
          <w:spacing w:val="-4"/>
        </w:rPr>
        <w:t>July</w:t>
      </w:r>
      <w:r>
        <w:rPr>
          <w:rFonts w:ascii="Century Gothic"/>
          <w:i/>
          <w:color w:val="002D3D"/>
          <w:spacing w:val="-3"/>
        </w:rPr>
        <w:t xml:space="preserve"> </w:t>
      </w:r>
      <w:r>
        <w:rPr>
          <w:rFonts w:ascii="Century Gothic"/>
          <w:i/>
          <w:color w:val="002D3D"/>
          <w:spacing w:val="-4"/>
        </w:rPr>
        <w:t>2022)</w:t>
      </w:r>
    </w:p>
    <w:p w14:paraId="12130284" w14:textId="77777777" w:rsidR="00BD7B97" w:rsidRDefault="00E4410B">
      <w:pPr>
        <w:pStyle w:val="BodyText"/>
        <w:spacing w:before="151" w:line="235" w:lineRule="auto"/>
        <w:ind w:left="153" w:right="163"/>
      </w:pPr>
      <w:r>
        <w:rPr>
          <w:color w:val="414042"/>
        </w:rPr>
        <w:t>Nominal Hours (training hours) is the nationally accepted</w:t>
      </w:r>
      <w:r>
        <w:rPr>
          <w:color w:val="414042"/>
          <w:spacing w:val="-6"/>
        </w:rPr>
        <w:t xml:space="preserve"> </w:t>
      </w:r>
      <w:r>
        <w:rPr>
          <w:color w:val="414042"/>
        </w:rPr>
        <w:t>quantitative</w:t>
      </w:r>
      <w:r>
        <w:rPr>
          <w:color w:val="414042"/>
          <w:spacing w:val="-6"/>
        </w:rPr>
        <w:t xml:space="preserve"> </w:t>
      </w:r>
      <w:r>
        <w:rPr>
          <w:color w:val="414042"/>
        </w:rPr>
        <w:t>output</w:t>
      </w:r>
      <w:r>
        <w:rPr>
          <w:color w:val="414042"/>
          <w:spacing w:val="-6"/>
        </w:rPr>
        <w:t xml:space="preserve"> </w:t>
      </w:r>
      <w:r>
        <w:rPr>
          <w:color w:val="414042"/>
        </w:rPr>
        <w:t>measure</w:t>
      </w:r>
      <w:r>
        <w:rPr>
          <w:color w:val="414042"/>
          <w:spacing w:val="-6"/>
        </w:rPr>
        <w:t xml:space="preserve"> </w:t>
      </w:r>
      <w:r>
        <w:rPr>
          <w:color w:val="414042"/>
        </w:rPr>
        <w:t>for</w:t>
      </w:r>
      <w:r>
        <w:rPr>
          <w:color w:val="414042"/>
          <w:spacing w:val="-6"/>
        </w:rPr>
        <w:t xml:space="preserve"> </w:t>
      </w:r>
      <w:r>
        <w:rPr>
          <w:color w:val="414042"/>
        </w:rPr>
        <w:t>the</w:t>
      </w:r>
      <w:r>
        <w:rPr>
          <w:color w:val="414042"/>
          <w:spacing w:val="-6"/>
        </w:rPr>
        <w:t xml:space="preserve"> </w:t>
      </w:r>
      <w:r>
        <w:rPr>
          <w:color w:val="414042"/>
        </w:rPr>
        <w:t>VET sector.</w:t>
      </w:r>
      <w:r>
        <w:rPr>
          <w:color w:val="414042"/>
          <w:spacing w:val="-2"/>
        </w:rPr>
        <w:t xml:space="preserve"> </w:t>
      </w:r>
      <w:r>
        <w:rPr>
          <w:color w:val="414042"/>
        </w:rPr>
        <w:t>CIT</w:t>
      </w:r>
      <w:r>
        <w:rPr>
          <w:color w:val="414042"/>
          <w:spacing w:val="-2"/>
        </w:rPr>
        <w:t xml:space="preserve"> </w:t>
      </w:r>
      <w:r>
        <w:rPr>
          <w:color w:val="414042"/>
        </w:rPr>
        <w:t>delivers</w:t>
      </w:r>
      <w:r>
        <w:rPr>
          <w:color w:val="414042"/>
          <w:spacing w:val="-2"/>
        </w:rPr>
        <w:t xml:space="preserve"> </w:t>
      </w:r>
      <w:r>
        <w:rPr>
          <w:color w:val="414042"/>
        </w:rPr>
        <w:t>training</w:t>
      </w:r>
      <w:r>
        <w:rPr>
          <w:color w:val="414042"/>
          <w:spacing w:val="-2"/>
        </w:rPr>
        <w:t xml:space="preserve"> </w:t>
      </w:r>
      <w:r>
        <w:rPr>
          <w:color w:val="414042"/>
        </w:rPr>
        <w:t>under</w:t>
      </w:r>
      <w:r>
        <w:rPr>
          <w:color w:val="414042"/>
          <w:spacing w:val="-2"/>
        </w:rPr>
        <w:t xml:space="preserve"> </w:t>
      </w:r>
      <w:r>
        <w:rPr>
          <w:color w:val="414042"/>
        </w:rPr>
        <w:t>various</w:t>
      </w:r>
      <w:r>
        <w:rPr>
          <w:color w:val="414042"/>
          <w:spacing w:val="-2"/>
        </w:rPr>
        <w:t xml:space="preserve"> </w:t>
      </w:r>
      <w:r>
        <w:rPr>
          <w:color w:val="414042"/>
        </w:rPr>
        <w:t>funding programs and commercial opportunities.</w:t>
      </w:r>
    </w:p>
    <w:p w14:paraId="7E544B3B" w14:textId="77777777" w:rsidR="00BD7B97" w:rsidRDefault="00E4410B">
      <w:pPr>
        <w:pStyle w:val="ListParagraph"/>
        <w:numPr>
          <w:ilvl w:val="0"/>
          <w:numId w:val="51"/>
        </w:numPr>
        <w:tabs>
          <w:tab w:val="left" w:pos="438"/>
        </w:tabs>
        <w:spacing w:before="118" w:line="235" w:lineRule="auto"/>
        <w:ind w:right="112"/>
        <w:rPr>
          <w:sz w:val="21"/>
        </w:rPr>
      </w:pPr>
      <w:r>
        <w:rPr>
          <w:color w:val="414042"/>
          <w:sz w:val="21"/>
        </w:rPr>
        <w:t>CIT</w:t>
      </w:r>
      <w:r>
        <w:rPr>
          <w:color w:val="414042"/>
          <w:spacing w:val="-11"/>
          <w:sz w:val="21"/>
        </w:rPr>
        <w:t xml:space="preserve"> </w:t>
      </w:r>
      <w:r>
        <w:rPr>
          <w:color w:val="414042"/>
          <w:sz w:val="21"/>
        </w:rPr>
        <w:t>delivered</w:t>
      </w:r>
      <w:r>
        <w:rPr>
          <w:color w:val="414042"/>
          <w:spacing w:val="-10"/>
          <w:sz w:val="21"/>
        </w:rPr>
        <w:t xml:space="preserve"> </w:t>
      </w:r>
      <w:r>
        <w:rPr>
          <w:color w:val="414042"/>
          <w:sz w:val="21"/>
        </w:rPr>
        <w:t>a</w:t>
      </w:r>
      <w:r>
        <w:rPr>
          <w:color w:val="414042"/>
          <w:spacing w:val="-11"/>
          <w:sz w:val="21"/>
        </w:rPr>
        <w:t xml:space="preserve"> </w:t>
      </w:r>
      <w:r>
        <w:rPr>
          <w:color w:val="414042"/>
          <w:sz w:val="21"/>
        </w:rPr>
        <w:t>total</w:t>
      </w:r>
      <w:r>
        <w:rPr>
          <w:color w:val="414042"/>
          <w:spacing w:val="-10"/>
          <w:sz w:val="21"/>
        </w:rPr>
        <w:t xml:space="preserve"> </w:t>
      </w:r>
      <w:r>
        <w:rPr>
          <w:color w:val="414042"/>
          <w:sz w:val="21"/>
        </w:rPr>
        <w:t>of</w:t>
      </w:r>
      <w:r>
        <w:rPr>
          <w:color w:val="414042"/>
          <w:spacing w:val="-11"/>
          <w:sz w:val="21"/>
        </w:rPr>
        <w:t xml:space="preserve"> </w:t>
      </w:r>
      <w:r>
        <w:rPr>
          <w:color w:val="414042"/>
          <w:sz w:val="21"/>
        </w:rPr>
        <w:t>4.2</w:t>
      </w:r>
      <w:r>
        <w:rPr>
          <w:color w:val="414042"/>
          <w:spacing w:val="-10"/>
          <w:sz w:val="21"/>
        </w:rPr>
        <w:t xml:space="preserve"> </w:t>
      </w:r>
      <w:r>
        <w:rPr>
          <w:color w:val="414042"/>
          <w:sz w:val="21"/>
        </w:rPr>
        <w:t>million</w:t>
      </w:r>
      <w:r>
        <w:rPr>
          <w:color w:val="414042"/>
          <w:spacing w:val="-11"/>
          <w:sz w:val="21"/>
        </w:rPr>
        <w:t xml:space="preserve"> </w:t>
      </w:r>
      <w:r>
        <w:rPr>
          <w:color w:val="414042"/>
          <w:sz w:val="21"/>
        </w:rPr>
        <w:t>training</w:t>
      </w:r>
      <w:r>
        <w:rPr>
          <w:color w:val="414042"/>
          <w:spacing w:val="-10"/>
          <w:sz w:val="21"/>
        </w:rPr>
        <w:t xml:space="preserve"> </w:t>
      </w:r>
      <w:r>
        <w:rPr>
          <w:color w:val="414042"/>
          <w:sz w:val="21"/>
        </w:rPr>
        <w:t>hours</w:t>
      </w:r>
      <w:r>
        <w:rPr>
          <w:color w:val="414042"/>
          <w:spacing w:val="-11"/>
          <w:sz w:val="21"/>
        </w:rPr>
        <w:t xml:space="preserve"> </w:t>
      </w:r>
      <w:r>
        <w:rPr>
          <w:color w:val="414042"/>
          <w:sz w:val="21"/>
        </w:rPr>
        <w:t>in 2022, and while this was a 19% decrease on the</w:t>
      </w:r>
    </w:p>
    <w:p w14:paraId="02D70901" w14:textId="77777777" w:rsidR="00BD7B97" w:rsidRDefault="00E4410B">
      <w:pPr>
        <w:pStyle w:val="BodyText"/>
        <w:spacing w:before="3" w:line="235" w:lineRule="auto"/>
        <w:ind w:left="437" w:right="46"/>
      </w:pPr>
      <w:r>
        <w:rPr>
          <w:color w:val="414042"/>
        </w:rPr>
        <w:t>5.2 million training hours in 2021 it was closer the total</w:t>
      </w:r>
      <w:r>
        <w:rPr>
          <w:color w:val="414042"/>
          <w:spacing w:val="-13"/>
        </w:rPr>
        <w:t xml:space="preserve"> </w:t>
      </w:r>
      <w:r>
        <w:rPr>
          <w:color w:val="414042"/>
        </w:rPr>
        <w:t>training</w:t>
      </w:r>
      <w:r>
        <w:rPr>
          <w:color w:val="414042"/>
          <w:spacing w:val="-10"/>
        </w:rPr>
        <w:t xml:space="preserve"> </w:t>
      </w:r>
      <w:r>
        <w:rPr>
          <w:color w:val="414042"/>
        </w:rPr>
        <w:t>hours</w:t>
      </w:r>
      <w:r>
        <w:rPr>
          <w:color w:val="414042"/>
          <w:spacing w:val="-11"/>
        </w:rPr>
        <w:t xml:space="preserve"> </w:t>
      </w:r>
      <w:r>
        <w:rPr>
          <w:color w:val="414042"/>
        </w:rPr>
        <w:t>of</w:t>
      </w:r>
      <w:r>
        <w:rPr>
          <w:color w:val="414042"/>
          <w:spacing w:val="-10"/>
        </w:rPr>
        <w:t xml:space="preserve"> </w:t>
      </w:r>
      <w:r>
        <w:rPr>
          <w:color w:val="414042"/>
        </w:rPr>
        <w:t>4.4</w:t>
      </w:r>
      <w:r>
        <w:rPr>
          <w:color w:val="414042"/>
          <w:spacing w:val="-11"/>
        </w:rPr>
        <w:t xml:space="preserve"> </w:t>
      </w:r>
      <w:r>
        <w:rPr>
          <w:color w:val="414042"/>
        </w:rPr>
        <w:t>million</w:t>
      </w:r>
      <w:r>
        <w:rPr>
          <w:color w:val="414042"/>
          <w:spacing w:val="-10"/>
        </w:rPr>
        <w:t xml:space="preserve"> </w:t>
      </w:r>
      <w:r>
        <w:rPr>
          <w:color w:val="414042"/>
        </w:rPr>
        <w:t>hours</w:t>
      </w:r>
      <w:r>
        <w:rPr>
          <w:color w:val="414042"/>
          <w:spacing w:val="-11"/>
        </w:rPr>
        <w:t xml:space="preserve"> </w:t>
      </w:r>
      <w:r>
        <w:rPr>
          <w:color w:val="414042"/>
        </w:rPr>
        <w:t>delivered</w:t>
      </w:r>
      <w:r>
        <w:rPr>
          <w:color w:val="414042"/>
          <w:spacing w:val="-10"/>
        </w:rPr>
        <w:t xml:space="preserve"> </w:t>
      </w:r>
      <w:r>
        <w:rPr>
          <w:color w:val="414042"/>
        </w:rPr>
        <w:t xml:space="preserve">in </w:t>
      </w:r>
      <w:r>
        <w:rPr>
          <w:color w:val="414042"/>
          <w:spacing w:val="-4"/>
        </w:rPr>
        <w:t>2020.</w:t>
      </w:r>
    </w:p>
    <w:p w14:paraId="0E811481" w14:textId="77777777" w:rsidR="00BD7B97" w:rsidRDefault="00E4410B">
      <w:pPr>
        <w:pStyle w:val="ListParagraph"/>
        <w:numPr>
          <w:ilvl w:val="0"/>
          <w:numId w:val="51"/>
        </w:numPr>
        <w:tabs>
          <w:tab w:val="left" w:pos="438"/>
        </w:tabs>
        <w:spacing w:before="117" w:line="235" w:lineRule="auto"/>
        <w:ind w:right="38"/>
        <w:rPr>
          <w:sz w:val="21"/>
        </w:rPr>
      </w:pPr>
      <w:r>
        <w:rPr>
          <w:color w:val="414042"/>
          <w:sz w:val="21"/>
        </w:rPr>
        <w:t xml:space="preserve">The total training hours includes 2,145,533 hours for publicly funded programs (2,682,167 in 2021). </w:t>
      </w:r>
      <w:r>
        <w:rPr>
          <w:color w:val="414042"/>
          <w:spacing w:val="-2"/>
          <w:sz w:val="21"/>
        </w:rPr>
        <w:t>The</w:t>
      </w:r>
      <w:r>
        <w:rPr>
          <w:color w:val="414042"/>
          <w:spacing w:val="-3"/>
          <w:sz w:val="21"/>
        </w:rPr>
        <w:t xml:space="preserve"> </w:t>
      </w:r>
      <w:r>
        <w:rPr>
          <w:color w:val="414042"/>
          <w:spacing w:val="-2"/>
          <w:sz w:val="21"/>
        </w:rPr>
        <w:t>remaining</w:t>
      </w:r>
      <w:r>
        <w:rPr>
          <w:color w:val="414042"/>
          <w:spacing w:val="-3"/>
          <w:sz w:val="21"/>
        </w:rPr>
        <w:t xml:space="preserve"> </w:t>
      </w:r>
      <w:r>
        <w:rPr>
          <w:color w:val="414042"/>
          <w:spacing w:val="-2"/>
          <w:sz w:val="21"/>
        </w:rPr>
        <w:t>training</w:t>
      </w:r>
      <w:r>
        <w:rPr>
          <w:color w:val="414042"/>
          <w:spacing w:val="-3"/>
          <w:sz w:val="21"/>
        </w:rPr>
        <w:t xml:space="preserve"> </w:t>
      </w:r>
      <w:r>
        <w:rPr>
          <w:color w:val="414042"/>
          <w:spacing w:val="-2"/>
          <w:sz w:val="21"/>
        </w:rPr>
        <w:t>hours</w:t>
      </w:r>
      <w:r>
        <w:rPr>
          <w:color w:val="414042"/>
          <w:spacing w:val="-3"/>
          <w:sz w:val="21"/>
        </w:rPr>
        <w:t xml:space="preserve"> </w:t>
      </w:r>
      <w:r>
        <w:rPr>
          <w:color w:val="414042"/>
          <w:spacing w:val="-2"/>
          <w:sz w:val="21"/>
        </w:rPr>
        <w:t>are</w:t>
      </w:r>
      <w:r>
        <w:rPr>
          <w:color w:val="414042"/>
          <w:spacing w:val="-3"/>
          <w:sz w:val="21"/>
        </w:rPr>
        <w:t xml:space="preserve"> </w:t>
      </w:r>
      <w:r>
        <w:rPr>
          <w:color w:val="414042"/>
          <w:spacing w:val="-2"/>
          <w:sz w:val="21"/>
        </w:rPr>
        <w:t>delivered</w:t>
      </w:r>
      <w:r>
        <w:rPr>
          <w:color w:val="414042"/>
          <w:spacing w:val="-3"/>
          <w:sz w:val="21"/>
        </w:rPr>
        <w:t xml:space="preserve"> </w:t>
      </w:r>
      <w:r>
        <w:rPr>
          <w:color w:val="414042"/>
          <w:spacing w:val="-2"/>
          <w:sz w:val="21"/>
        </w:rPr>
        <w:t>through</w:t>
      </w:r>
      <w:r>
        <w:rPr>
          <w:color w:val="414042"/>
          <w:sz w:val="21"/>
        </w:rPr>
        <w:t xml:space="preserve"> contestable</w:t>
      </w:r>
      <w:r>
        <w:rPr>
          <w:color w:val="414042"/>
          <w:spacing w:val="-5"/>
          <w:sz w:val="21"/>
        </w:rPr>
        <w:t xml:space="preserve"> </w:t>
      </w:r>
      <w:r>
        <w:rPr>
          <w:color w:val="414042"/>
          <w:sz w:val="21"/>
        </w:rPr>
        <w:t>programs.</w:t>
      </w:r>
    </w:p>
    <w:p w14:paraId="08FC41A1" w14:textId="77777777" w:rsidR="00BD7B97" w:rsidRDefault="00E4410B">
      <w:pPr>
        <w:pStyle w:val="ListParagraph"/>
        <w:numPr>
          <w:ilvl w:val="0"/>
          <w:numId w:val="51"/>
        </w:numPr>
        <w:tabs>
          <w:tab w:val="left" w:pos="438"/>
        </w:tabs>
        <w:spacing w:before="119" w:line="235" w:lineRule="auto"/>
        <w:ind w:right="394"/>
        <w:jc w:val="both"/>
        <w:rPr>
          <w:sz w:val="21"/>
        </w:rPr>
      </w:pPr>
      <w:r>
        <w:rPr>
          <w:color w:val="414042"/>
          <w:spacing w:val="-2"/>
          <w:sz w:val="21"/>
        </w:rPr>
        <w:t>More information regarding this accountability</w:t>
      </w:r>
      <w:r>
        <w:rPr>
          <w:color w:val="414042"/>
          <w:sz w:val="21"/>
        </w:rPr>
        <w:t xml:space="preserve"> indicator</w:t>
      </w:r>
      <w:r>
        <w:rPr>
          <w:color w:val="414042"/>
          <w:spacing w:val="-11"/>
          <w:sz w:val="21"/>
        </w:rPr>
        <w:t xml:space="preserve"> </w:t>
      </w:r>
      <w:r>
        <w:rPr>
          <w:color w:val="414042"/>
          <w:sz w:val="21"/>
        </w:rPr>
        <w:t>and</w:t>
      </w:r>
      <w:r>
        <w:rPr>
          <w:color w:val="414042"/>
          <w:spacing w:val="-10"/>
          <w:sz w:val="21"/>
        </w:rPr>
        <w:t xml:space="preserve"> </w:t>
      </w:r>
      <w:r>
        <w:rPr>
          <w:color w:val="414042"/>
          <w:sz w:val="21"/>
        </w:rPr>
        <w:t>figures</w:t>
      </w:r>
      <w:r>
        <w:rPr>
          <w:color w:val="414042"/>
          <w:spacing w:val="-11"/>
          <w:sz w:val="21"/>
        </w:rPr>
        <w:t xml:space="preserve"> </w:t>
      </w:r>
      <w:r>
        <w:rPr>
          <w:color w:val="414042"/>
          <w:sz w:val="21"/>
        </w:rPr>
        <w:t>to</w:t>
      </w:r>
      <w:r>
        <w:rPr>
          <w:color w:val="414042"/>
          <w:spacing w:val="-10"/>
          <w:sz w:val="21"/>
        </w:rPr>
        <w:t xml:space="preserve"> </w:t>
      </w:r>
      <w:r>
        <w:rPr>
          <w:color w:val="414042"/>
          <w:sz w:val="21"/>
        </w:rPr>
        <w:t>30</w:t>
      </w:r>
      <w:r>
        <w:rPr>
          <w:color w:val="414042"/>
          <w:spacing w:val="-11"/>
          <w:sz w:val="21"/>
        </w:rPr>
        <w:t xml:space="preserve"> </w:t>
      </w:r>
      <w:r>
        <w:rPr>
          <w:color w:val="414042"/>
          <w:sz w:val="21"/>
        </w:rPr>
        <w:t>June</w:t>
      </w:r>
      <w:r>
        <w:rPr>
          <w:color w:val="414042"/>
          <w:spacing w:val="-10"/>
          <w:sz w:val="21"/>
        </w:rPr>
        <w:t xml:space="preserve"> </w:t>
      </w:r>
      <w:r>
        <w:rPr>
          <w:color w:val="414042"/>
          <w:sz w:val="21"/>
        </w:rPr>
        <w:t>2022</w:t>
      </w:r>
      <w:r>
        <w:rPr>
          <w:color w:val="414042"/>
          <w:spacing w:val="-11"/>
          <w:sz w:val="21"/>
        </w:rPr>
        <w:t xml:space="preserve"> </w:t>
      </w:r>
      <w:r>
        <w:rPr>
          <w:color w:val="414042"/>
          <w:sz w:val="21"/>
        </w:rPr>
        <w:t>are</w:t>
      </w:r>
      <w:r>
        <w:rPr>
          <w:color w:val="414042"/>
          <w:spacing w:val="-10"/>
          <w:sz w:val="21"/>
        </w:rPr>
        <w:t xml:space="preserve"> </w:t>
      </w:r>
      <w:r>
        <w:rPr>
          <w:color w:val="414042"/>
          <w:sz w:val="21"/>
        </w:rPr>
        <w:t>in</w:t>
      </w:r>
      <w:r>
        <w:rPr>
          <w:color w:val="414042"/>
          <w:spacing w:val="-11"/>
          <w:sz w:val="21"/>
        </w:rPr>
        <w:t xml:space="preserve"> </w:t>
      </w:r>
      <w:r>
        <w:rPr>
          <w:color w:val="414042"/>
          <w:sz w:val="21"/>
        </w:rPr>
        <w:t>the Statement of Performance on page 161.</w:t>
      </w:r>
    </w:p>
    <w:p w14:paraId="506E80C6" w14:textId="77777777" w:rsidR="00BD7B97" w:rsidRDefault="00E4410B">
      <w:pPr>
        <w:pStyle w:val="Heading8"/>
        <w:spacing w:before="165" w:line="353" w:lineRule="exact"/>
        <w:rPr>
          <w:b/>
        </w:rPr>
      </w:pPr>
      <w:r>
        <w:rPr>
          <w:b/>
          <w:color w:val="002D3D"/>
          <w:spacing w:val="-4"/>
        </w:rPr>
        <w:t xml:space="preserve">Program </w:t>
      </w:r>
      <w:r>
        <w:rPr>
          <w:b/>
          <w:color w:val="002D3D"/>
          <w:spacing w:val="-2"/>
        </w:rPr>
        <w:t>Enrolments</w:t>
      </w:r>
    </w:p>
    <w:p w14:paraId="3A4F0A1D" w14:textId="77777777" w:rsidR="00BD7B97" w:rsidRDefault="00E4410B">
      <w:pPr>
        <w:spacing w:line="264" w:lineRule="exact"/>
        <w:ind w:left="153"/>
        <w:rPr>
          <w:rFonts w:ascii="Century Gothic"/>
          <w:i/>
        </w:rPr>
      </w:pPr>
      <w:r>
        <w:rPr>
          <w:rFonts w:ascii="Century Gothic"/>
          <w:i/>
          <w:color w:val="002D3D"/>
          <w:spacing w:val="-4"/>
        </w:rPr>
        <w:t>(discontinued 1</w:t>
      </w:r>
      <w:r>
        <w:rPr>
          <w:rFonts w:ascii="Century Gothic"/>
          <w:i/>
          <w:color w:val="002D3D"/>
          <w:spacing w:val="-3"/>
        </w:rPr>
        <w:t xml:space="preserve"> </w:t>
      </w:r>
      <w:r>
        <w:rPr>
          <w:rFonts w:ascii="Century Gothic"/>
          <w:i/>
          <w:color w:val="002D3D"/>
          <w:spacing w:val="-4"/>
        </w:rPr>
        <w:t>July</w:t>
      </w:r>
      <w:r>
        <w:rPr>
          <w:rFonts w:ascii="Century Gothic"/>
          <w:i/>
          <w:color w:val="002D3D"/>
          <w:spacing w:val="-3"/>
        </w:rPr>
        <w:t xml:space="preserve"> </w:t>
      </w:r>
      <w:r>
        <w:rPr>
          <w:rFonts w:ascii="Century Gothic"/>
          <w:i/>
          <w:color w:val="002D3D"/>
          <w:spacing w:val="-4"/>
        </w:rPr>
        <w:t>2022)</w:t>
      </w:r>
    </w:p>
    <w:p w14:paraId="0543E0BE" w14:textId="77777777" w:rsidR="00BD7B97" w:rsidRDefault="00E4410B">
      <w:pPr>
        <w:pStyle w:val="ListParagraph"/>
        <w:numPr>
          <w:ilvl w:val="0"/>
          <w:numId w:val="51"/>
        </w:numPr>
        <w:tabs>
          <w:tab w:val="left" w:pos="438"/>
        </w:tabs>
        <w:spacing w:before="122" w:line="235" w:lineRule="auto"/>
        <w:ind w:right="497"/>
        <w:rPr>
          <w:sz w:val="21"/>
        </w:rPr>
      </w:pPr>
      <w:r>
        <w:rPr>
          <w:color w:val="414042"/>
          <w:sz w:val="21"/>
        </w:rPr>
        <w:t xml:space="preserve">CIT recorded 26,992 program enrolments (29,245 in 2021). These include Australian </w:t>
      </w:r>
      <w:r>
        <w:rPr>
          <w:color w:val="414042"/>
          <w:spacing w:val="-2"/>
          <w:sz w:val="21"/>
        </w:rPr>
        <w:t>Qualification Framework (AQF) qualifications,</w:t>
      </w:r>
      <w:r>
        <w:rPr>
          <w:color w:val="414042"/>
          <w:sz w:val="21"/>
        </w:rPr>
        <w:t xml:space="preserve"> statements of attainment and Adult and Community Education (ACE) programs.</w:t>
      </w:r>
    </w:p>
    <w:p w14:paraId="18118336" w14:textId="77777777" w:rsidR="00BD7B97" w:rsidRDefault="00E4410B">
      <w:pPr>
        <w:pStyle w:val="ListParagraph"/>
        <w:numPr>
          <w:ilvl w:val="0"/>
          <w:numId w:val="51"/>
        </w:numPr>
        <w:tabs>
          <w:tab w:val="left" w:pos="438"/>
        </w:tabs>
        <w:spacing w:line="262" w:lineRule="exact"/>
        <w:ind w:hanging="285"/>
        <w:rPr>
          <w:sz w:val="21"/>
        </w:rPr>
      </w:pPr>
      <w:r>
        <w:rPr>
          <w:color w:val="414042"/>
          <w:sz w:val="21"/>
        </w:rPr>
        <w:t>Of</w:t>
      </w:r>
      <w:r>
        <w:rPr>
          <w:color w:val="414042"/>
          <w:spacing w:val="-8"/>
          <w:sz w:val="21"/>
        </w:rPr>
        <w:t xml:space="preserve"> </w:t>
      </w:r>
      <w:r>
        <w:rPr>
          <w:color w:val="414042"/>
          <w:sz w:val="21"/>
        </w:rPr>
        <w:t>these</w:t>
      </w:r>
      <w:r>
        <w:rPr>
          <w:color w:val="414042"/>
          <w:spacing w:val="-7"/>
          <w:sz w:val="21"/>
        </w:rPr>
        <w:t xml:space="preserve"> </w:t>
      </w:r>
      <w:r>
        <w:rPr>
          <w:color w:val="414042"/>
          <w:sz w:val="21"/>
        </w:rPr>
        <w:t>8,244</w:t>
      </w:r>
      <w:r>
        <w:rPr>
          <w:color w:val="414042"/>
          <w:spacing w:val="-7"/>
          <w:sz w:val="21"/>
        </w:rPr>
        <w:t xml:space="preserve"> </w:t>
      </w:r>
      <w:r>
        <w:rPr>
          <w:color w:val="414042"/>
          <w:sz w:val="21"/>
        </w:rPr>
        <w:t>were</w:t>
      </w:r>
      <w:r>
        <w:rPr>
          <w:color w:val="414042"/>
          <w:spacing w:val="-7"/>
          <w:sz w:val="21"/>
        </w:rPr>
        <w:t xml:space="preserve"> </w:t>
      </w:r>
      <w:r>
        <w:rPr>
          <w:color w:val="414042"/>
          <w:sz w:val="21"/>
        </w:rPr>
        <w:t>profile</w:t>
      </w:r>
      <w:r>
        <w:rPr>
          <w:color w:val="414042"/>
          <w:spacing w:val="-7"/>
          <w:sz w:val="21"/>
        </w:rPr>
        <w:t xml:space="preserve"> </w:t>
      </w:r>
      <w:r>
        <w:rPr>
          <w:color w:val="414042"/>
          <w:sz w:val="21"/>
        </w:rPr>
        <w:t>enrolments</w:t>
      </w:r>
      <w:r>
        <w:rPr>
          <w:color w:val="414042"/>
          <w:spacing w:val="-7"/>
          <w:sz w:val="21"/>
        </w:rPr>
        <w:t xml:space="preserve"> </w:t>
      </w:r>
      <w:r>
        <w:rPr>
          <w:color w:val="414042"/>
          <w:spacing w:val="-5"/>
          <w:sz w:val="21"/>
        </w:rPr>
        <w:t>in</w:t>
      </w:r>
    </w:p>
    <w:p w14:paraId="72E36C35" w14:textId="77777777" w:rsidR="00BD7B97" w:rsidRDefault="00E4410B">
      <w:pPr>
        <w:pStyle w:val="BodyText"/>
        <w:spacing w:line="262" w:lineRule="exact"/>
        <w:ind w:left="437"/>
      </w:pPr>
      <w:r>
        <w:rPr>
          <w:color w:val="414042"/>
        </w:rPr>
        <w:t>accredited</w:t>
      </w:r>
      <w:r>
        <w:rPr>
          <w:color w:val="414042"/>
          <w:spacing w:val="-11"/>
        </w:rPr>
        <w:t xml:space="preserve"> </w:t>
      </w:r>
      <w:r>
        <w:rPr>
          <w:color w:val="414042"/>
        </w:rPr>
        <w:t>courses</w:t>
      </w:r>
      <w:r>
        <w:rPr>
          <w:color w:val="414042"/>
          <w:spacing w:val="-10"/>
        </w:rPr>
        <w:t xml:space="preserve"> </w:t>
      </w:r>
      <w:r>
        <w:rPr>
          <w:color w:val="414042"/>
        </w:rPr>
        <w:t>(9,822</w:t>
      </w:r>
      <w:r>
        <w:rPr>
          <w:color w:val="414042"/>
          <w:spacing w:val="-10"/>
        </w:rPr>
        <w:t xml:space="preserve"> </w:t>
      </w:r>
      <w:r>
        <w:rPr>
          <w:color w:val="414042"/>
        </w:rPr>
        <w:t>in</w:t>
      </w:r>
      <w:r>
        <w:rPr>
          <w:color w:val="414042"/>
          <w:spacing w:val="-10"/>
        </w:rPr>
        <w:t xml:space="preserve"> </w:t>
      </w:r>
      <w:r>
        <w:rPr>
          <w:color w:val="414042"/>
          <w:spacing w:val="-2"/>
        </w:rPr>
        <w:t>2021).</w:t>
      </w:r>
    </w:p>
    <w:p w14:paraId="19BB12EF" w14:textId="77777777" w:rsidR="00BD7B97" w:rsidRDefault="00E4410B">
      <w:pPr>
        <w:pStyle w:val="ListParagraph"/>
        <w:numPr>
          <w:ilvl w:val="0"/>
          <w:numId w:val="51"/>
        </w:numPr>
        <w:tabs>
          <w:tab w:val="left" w:pos="438"/>
        </w:tabs>
        <w:spacing w:before="114" w:line="235" w:lineRule="auto"/>
        <w:ind w:right="394"/>
        <w:jc w:val="both"/>
        <w:rPr>
          <w:sz w:val="21"/>
        </w:rPr>
      </w:pPr>
      <w:r>
        <w:rPr>
          <w:color w:val="414042"/>
          <w:spacing w:val="-2"/>
          <w:sz w:val="21"/>
        </w:rPr>
        <w:t>More information regarding this accountability</w:t>
      </w:r>
      <w:r>
        <w:rPr>
          <w:color w:val="414042"/>
          <w:sz w:val="21"/>
        </w:rPr>
        <w:t xml:space="preserve"> indicator</w:t>
      </w:r>
      <w:r>
        <w:rPr>
          <w:color w:val="414042"/>
          <w:spacing w:val="-11"/>
          <w:sz w:val="21"/>
        </w:rPr>
        <w:t xml:space="preserve"> </w:t>
      </w:r>
      <w:r>
        <w:rPr>
          <w:color w:val="414042"/>
          <w:sz w:val="21"/>
        </w:rPr>
        <w:t>and</w:t>
      </w:r>
      <w:r>
        <w:rPr>
          <w:color w:val="414042"/>
          <w:spacing w:val="-10"/>
          <w:sz w:val="21"/>
        </w:rPr>
        <w:t xml:space="preserve"> </w:t>
      </w:r>
      <w:r>
        <w:rPr>
          <w:color w:val="414042"/>
          <w:sz w:val="21"/>
        </w:rPr>
        <w:t>figures</w:t>
      </w:r>
      <w:r>
        <w:rPr>
          <w:color w:val="414042"/>
          <w:spacing w:val="-11"/>
          <w:sz w:val="21"/>
        </w:rPr>
        <w:t xml:space="preserve"> </w:t>
      </w:r>
      <w:r>
        <w:rPr>
          <w:color w:val="414042"/>
          <w:sz w:val="21"/>
        </w:rPr>
        <w:t>to</w:t>
      </w:r>
      <w:r>
        <w:rPr>
          <w:color w:val="414042"/>
          <w:spacing w:val="-10"/>
          <w:sz w:val="21"/>
        </w:rPr>
        <w:t xml:space="preserve"> </w:t>
      </w:r>
      <w:r>
        <w:rPr>
          <w:color w:val="414042"/>
          <w:sz w:val="21"/>
        </w:rPr>
        <w:t>30</w:t>
      </w:r>
      <w:r>
        <w:rPr>
          <w:color w:val="414042"/>
          <w:spacing w:val="-11"/>
          <w:sz w:val="21"/>
        </w:rPr>
        <w:t xml:space="preserve"> </w:t>
      </w:r>
      <w:r>
        <w:rPr>
          <w:color w:val="414042"/>
          <w:sz w:val="21"/>
        </w:rPr>
        <w:t>June</w:t>
      </w:r>
      <w:r>
        <w:rPr>
          <w:color w:val="414042"/>
          <w:spacing w:val="-10"/>
          <w:sz w:val="21"/>
        </w:rPr>
        <w:t xml:space="preserve"> </w:t>
      </w:r>
      <w:r>
        <w:rPr>
          <w:color w:val="414042"/>
          <w:sz w:val="21"/>
        </w:rPr>
        <w:t>2022</w:t>
      </w:r>
      <w:r>
        <w:rPr>
          <w:color w:val="414042"/>
          <w:spacing w:val="-11"/>
          <w:sz w:val="21"/>
        </w:rPr>
        <w:t xml:space="preserve"> </w:t>
      </w:r>
      <w:r>
        <w:rPr>
          <w:color w:val="414042"/>
          <w:sz w:val="21"/>
        </w:rPr>
        <w:t>are</w:t>
      </w:r>
      <w:r>
        <w:rPr>
          <w:color w:val="414042"/>
          <w:spacing w:val="-10"/>
          <w:sz w:val="21"/>
        </w:rPr>
        <w:t xml:space="preserve"> </w:t>
      </w:r>
      <w:r>
        <w:rPr>
          <w:color w:val="414042"/>
          <w:sz w:val="21"/>
        </w:rPr>
        <w:t>in</w:t>
      </w:r>
      <w:r>
        <w:rPr>
          <w:color w:val="414042"/>
          <w:spacing w:val="-11"/>
          <w:sz w:val="21"/>
        </w:rPr>
        <w:t xml:space="preserve"> </w:t>
      </w:r>
      <w:r>
        <w:rPr>
          <w:color w:val="414042"/>
          <w:sz w:val="21"/>
        </w:rPr>
        <w:t>the Statement of Performance on page 161.</w:t>
      </w:r>
    </w:p>
    <w:p w14:paraId="38D22108" w14:textId="77777777" w:rsidR="00BD7B97" w:rsidRDefault="00E4410B">
      <w:pPr>
        <w:pStyle w:val="Heading8"/>
        <w:spacing w:before="165" w:line="353" w:lineRule="exact"/>
        <w:rPr>
          <w:b/>
        </w:rPr>
      </w:pPr>
      <w:r>
        <w:rPr>
          <w:b/>
          <w:color w:val="002D3D"/>
          <w:spacing w:val="-4"/>
        </w:rPr>
        <w:t>Program</w:t>
      </w:r>
      <w:r>
        <w:rPr>
          <w:b/>
          <w:color w:val="002D3D"/>
          <w:spacing w:val="-6"/>
        </w:rPr>
        <w:t xml:space="preserve"> </w:t>
      </w:r>
      <w:r>
        <w:rPr>
          <w:b/>
          <w:color w:val="002D3D"/>
          <w:spacing w:val="-2"/>
        </w:rPr>
        <w:t>Completions</w:t>
      </w:r>
    </w:p>
    <w:p w14:paraId="704A114F" w14:textId="77777777" w:rsidR="00BD7B97" w:rsidRDefault="00E4410B">
      <w:pPr>
        <w:spacing w:line="264" w:lineRule="exact"/>
        <w:ind w:left="153"/>
        <w:rPr>
          <w:rFonts w:ascii="Century Gothic"/>
          <w:i/>
        </w:rPr>
      </w:pPr>
      <w:r>
        <w:rPr>
          <w:rFonts w:ascii="Century Gothic"/>
          <w:i/>
          <w:color w:val="002D3D"/>
          <w:spacing w:val="-4"/>
        </w:rPr>
        <w:t>(discontinued 1</w:t>
      </w:r>
      <w:r>
        <w:rPr>
          <w:rFonts w:ascii="Century Gothic"/>
          <w:i/>
          <w:color w:val="002D3D"/>
          <w:spacing w:val="-3"/>
        </w:rPr>
        <w:t xml:space="preserve"> </w:t>
      </w:r>
      <w:r>
        <w:rPr>
          <w:rFonts w:ascii="Century Gothic"/>
          <w:i/>
          <w:color w:val="002D3D"/>
          <w:spacing w:val="-4"/>
        </w:rPr>
        <w:t>July</w:t>
      </w:r>
      <w:r>
        <w:rPr>
          <w:rFonts w:ascii="Century Gothic"/>
          <w:i/>
          <w:color w:val="002D3D"/>
          <w:spacing w:val="-3"/>
        </w:rPr>
        <w:t xml:space="preserve"> </w:t>
      </w:r>
      <w:r>
        <w:rPr>
          <w:rFonts w:ascii="Century Gothic"/>
          <w:i/>
          <w:color w:val="002D3D"/>
          <w:spacing w:val="-4"/>
        </w:rPr>
        <w:t>2022)</w:t>
      </w:r>
    </w:p>
    <w:p w14:paraId="648708FF" w14:textId="77777777" w:rsidR="00BD7B97" w:rsidRDefault="00E4410B">
      <w:pPr>
        <w:pStyle w:val="ListParagraph"/>
        <w:numPr>
          <w:ilvl w:val="0"/>
          <w:numId w:val="51"/>
        </w:numPr>
        <w:tabs>
          <w:tab w:val="left" w:pos="438"/>
        </w:tabs>
        <w:spacing w:before="118" w:line="262" w:lineRule="exact"/>
        <w:ind w:hanging="285"/>
        <w:rPr>
          <w:sz w:val="21"/>
        </w:rPr>
      </w:pPr>
      <w:r>
        <w:rPr>
          <w:color w:val="414042"/>
          <w:sz w:val="21"/>
        </w:rPr>
        <w:t>There</w:t>
      </w:r>
      <w:r>
        <w:rPr>
          <w:color w:val="414042"/>
          <w:spacing w:val="-10"/>
          <w:sz w:val="21"/>
        </w:rPr>
        <w:t xml:space="preserve"> </w:t>
      </w:r>
      <w:r>
        <w:rPr>
          <w:color w:val="414042"/>
          <w:sz w:val="21"/>
        </w:rPr>
        <w:t>were</w:t>
      </w:r>
      <w:r>
        <w:rPr>
          <w:color w:val="414042"/>
          <w:spacing w:val="-7"/>
          <w:sz w:val="21"/>
        </w:rPr>
        <w:t xml:space="preserve"> </w:t>
      </w:r>
      <w:r>
        <w:rPr>
          <w:color w:val="414042"/>
          <w:sz w:val="21"/>
        </w:rPr>
        <w:t>4,366</w:t>
      </w:r>
      <w:r>
        <w:rPr>
          <w:color w:val="414042"/>
          <w:spacing w:val="-8"/>
          <w:sz w:val="21"/>
        </w:rPr>
        <w:t xml:space="preserve"> </w:t>
      </w:r>
      <w:r>
        <w:rPr>
          <w:color w:val="414042"/>
          <w:sz w:val="21"/>
        </w:rPr>
        <w:t>(3,382)</w:t>
      </w:r>
      <w:r>
        <w:rPr>
          <w:color w:val="414042"/>
          <w:spacing w:val="-7"/>
          <w:sz w:val="21"/>
        </w:rPr>
        <w:t xml:space="preserve"> </w:t>
      </w:r>
      <w:r>
        <w:rPr>
          <w:color w:val="414042"/>
          <w:sz w:val="21"/>
        </w:rPr>
        <w:t>program</w:t>
      </w:r>
      <w:r>
        <w:rPr>
          <w:color w:val="414042"/>
          <w:spacing w:val="-7"/>
          <w:sz w:val="21"/>
        </w:rPr>
        <w:t xml:space="preserve"> </w:t>
      </w:r>
      <w:r>
        <w:rPr>
          <w:color w:val="414042"/>
          <w:spacing w:val="-2"/>
          <w:sz w:val="21"/>
        </w:rPr>
        <w:t>completions</w:t>
      </w:r>
    </w:p>
    <w:p w14:paraId="2B70FDDF" w14:textId="77777777" w:rsidR="00BD7B97" w:rsidRDefault="00E4410B">
      <w:pPr>
        <w:pStyle w:val="BodyText"/>
        <w:spacing w:before="2" w:line="235" w:lineRule="auto"/>
        <w:ind w:left="437"/>
      </w:pPr>
      <w:r>
        <w:rPr>
          <w:color w:val="414042"/>
        </w:rPr>
        <w:t>in 2022. (These include qualifications under the AQF</w:t>
      </w:r>
      <w:r>
        <w:rPr>
          <w:color w:val="414042"/>
          <w:spacing w:val="-10"/>
        </w:rPr>
        <w:t xml:space="preserve"> </w:t>
      </w:r>
      <w:r>
        <w:rPr>
          <w:color w:val="414042"/>
        </w:rPr>
        <w:t>and</w:t>
      </w:r>
      <w:r>
        <w:rPr>
          <w:color w:val="414042"/>
          <w:spacing w:val="-10"/>
        </w:rPr>
        <w:t xml:space="preserve"> </w:t>
      </w:r>
      <w:r>
        <w:rPr>
          <w:color w:val="414042"/>
        </w:rPr>
        <w:t>does</w:t>
      </w:r>
      <w:r>
        <w:rPr>
          <w:color w:val="414042"/>
          <w:spacing w:val="-10"/>
        </w:rPr>
        <w:t xml:space="preserve"> </w:t>
      </w:r>
      <w:r>
        <w:rPr>
          <w:color w:val="414042"/>
        </w:rPr>
        <w:t>not</w:t>
      </w:r>
      <w:r>
        <w:rPr>
          <w:color w:val="414042"/>
          <w:spacing w:val="-10"/>
        </w:rPr>
        <w:t xml:space="preserve"> </w:t>
      </w:r>
      <w:r>
        <w:rPr>
          <w:color w:val="414042"/>
        </w:rPr>
        <w:t>include</w:t>
      </w:r>
      <w:r>
        <w:rPr>
          <w:color w:val="414042"/>
          <w:spacing w:val="-10"/>
        </w:rPr>
        <w:t xml:space="preserve"> </w:t>
      </w:r>
      <w:r>
        <w:rPr>
          <w:color w:val="414042"/>
        </w:rPr>
        <w:t>skill</w:t>
      </w:r>
      <w:r>
        <w:rPr>
          <w:color w:val="414042"/>
          <w:spacing w:val="-10"/>
        </w:rPr>
        <w:t xml:space="preserve"> </w:t>
      </w:r>
      <w:r>
        <w:rPr>
          <w:color w:val="414042"/>
        </w:rPr>
        <w:t>sets,</w:t>
      </w:r>
      <w:r>
        <w:rPr>
          <w:color w:val="414042"/>
          <w:spacing w:val="-10"/>
        </w:rPr>
        <w:t xml:space="preserve"> </w:t>
      </w:r>
      <w:r>
        <w:rPr>
          <w:color w:val="414042"/>
        </w:rPr>
        <w:t>statements</w:t>
      </w:r>
      <w:r>
        <w:rPr>
          <w:color w:val="414042"/>
          <w:spacing w:val="-10"/>
        </w:rPr>
        <w:t xml:space="preserve"> </w:t>
      </w:r>
      <w:r>
        <w:rPr>
          <w:color w:val="414042"/>
        </w:rPr>
        <w:t>of attainment and non-accredited training such as ACE</w:t>
      </w:r>
      <w:r>
        <w:rPr>
          <w:color w:val="414042"/>
          <w:spacing w:val="-5"/>
        </w:rPr>
        <w:t xml:space="preserve"> </w:t>
      </w:r>
      <w:r>
        <w:rPr>
          <w:color w:val="414042"/>
        </w:rPr>
        <w:t>programs).</w:t>
      </w:r>
    </w:p>
    <w:p w14:paraId="28C828AF" w14:textId="77777777" w:rsidR="00BD7B97" w:rsidRDefault="00E4410B">
      <w:pPr>
        <w:pStyle w:val="ListParagraph"/>
        <w:numPr>
          <w:ilvl w:val="0"/>
          <w:numId w:val="51"/>
        </w:numPr>
        <w:tabs>
          <w:tab w:val="left" w:pos="438"/>
        </w:tabs>
        <w:spacing w:before="119" w:line="235" w:lineRule="auto"/>
        <w:ind w:right="394"/>
        <w:jc w:val="both"/>
        <w:rPr>
          <w:sz w:val="21"/>
        </w:rPr>
      </w:pPr>
      <w:r>
        <w:rPr>
          <w:color w:val="414042"/>
          <w:spacing w:val="-2"/>
          <w:sz w:val="21"/>
        </w:rPr>
        <w:t>More information regarding this accountability</w:t>
      </w:r>
      <w:r>
        <w:rPr>
          <w:color w:val="414042"/>
          <w:sz w:val="21"/>
        </w:rPr>
        <w:t xml:space="preserve"> indicator</w:t>
      </w:r>
      <w:r>
        <w:rPr>
          <w:color w:val="414042"/>
          <w:spacing w:val="-11"/>
          <w:sz w:val="21"/>
        </w:rPr>
        <w:t xml:space="preserve"> </w:t>
      </w:r>
      <w:r>
        <w:rPr>
          <w:color w:val="414042"/>
          <w:sz w:val="21"/>
        </w:rPr>
        <w:t>and</w:t>
      </w:r>
      <w:r>
        <w:rPr>
          <w:color w:val="414042"/>
          <w:spacing w:val="-10"/>
          <w:sz w:val="21"/>
        </w:rPr>
        <w:t xml:space="preserve"> </w:t>
      </w:r>
      <w:r>
        <w:rPr>
          <w:color w:val="414042"/>
          <w:sz w:val="21"/>
        </w:rPr>
        <w:t>figures</w:t>
      </w:r>
      <w:r>
        <w:rPr>
          <w:color w:val="414042"/>
          <w:spacing w:val="-11"/>
          <w:sz w:val="21"/>
        </w:rPr>
        <w:t xml:space="preserve"> </w:t>
      </w:r>
      <w:r>
        <w:rPr>
          <w:color w:val="414042"/>
          <w:sz w:val="21"/>
        </w:rPr>
        <w:t>to</w:t>
      </w:r>
      <w:r>
        <w:rPr>
          <w:color w:val="414042"/>
          <w:spacing w:val="-10"/>
          <w:sz w:val="21"/>
        </w:rPr>
        <w:t xml:space="preserve"> </w:t>
      </w:r>
      <w:r>
        <w:rPr>
          <w:color w:val="414042"/>
          <w:sz w:val="21"/>
        </w:rPr>
        <w:t>30</w:t>
      </w:r>
      <w:r>
        <w:rPr>
          <w:color w:val="414042"/>
          <w:spacing w:val="-11"/>
          <w:sz w:val="21"/>
        </w:rPr>
        <w:t xml:space="preserve"> </w:t>
      </w:r>
      <w:r>
        <w:rPr>
          <w:color w:val="414042"/>
          <w:sz w:val="21"/>
        </w:rPr>
        <w:t>June</w:t>
      </w:r>
      <w:r>
        <w:rPr>
          <w:color w:val="414042"/>
          <w:spacing w:val="-10"/>
          <w:sz w:val="21"/>
        </w:rPr>
        <w:t xml:space="preserve"> </w:t>
      </w:r>
      <w:r>
        <w:rPr>
          <w:color w:val="414042"/>
          <w:sz w:val="21"/>
        </w:rPr>
        <w:t>2022</w:t>
      </w:r>
      <w:r>
        <w:rPr>
          <w:color w:val="414042"/>
          <w:spacing w:val="-11"/>
          <w:sz w:val="21"/>
        </w:rPr>
        <w:t xml:space="preserve"> </w:t>
      </w:r>
      <w:r>
        <w:rPr>
          <w:color w:val="414042"/>
          <w:sz w:val="21"/>
        </w:rPr>
        <w:t>are</w:t>
      </w:r>
      <w:r>
        <w:rPr>
          <w:color w:val="414042"/>
          <w:spacing w:val="-10"/>
          <w:sz w:val="21"/>
        </w:rPr>
        <w:t xml:space="preserve"> </w:t>
      </w:r>
      <w:r>
        <w:rPr>
          <w:color w:val="414042"/>
          <w:sz w:val="21"/>
        </w:rPr>
        <w:t>in</w:t>
      </w:r>
      <w:r>
        <w:rPr>
          <w:color w:val="414042"/>
          <w:spacing w:val="-11"/>
          <w:sz w:val="21"/>
        </w:rPr>
        <w:t xml:space="preserve"> </w:t>
      </w:r>
      <w:r>
        <w:rPr>
          <w:color w:val="414042"/>
          <w:sz w:val="21"/>
        </w:rPr>
        <w:t>the Statement of Performance on page 161.</w:t>
      </w:r>
    </w:p>
    <w:p w14:paraId="21CD7ECB" w14:textId="77777777" w:rsidR="00BD7B97" w:rsidRDefault="00E4410B">
      <w:pPr>
        <w:pStyle w:val="Heading8"/>
        <w:spacing w:before="165" w:line="353" w:lineRule="exact"/>
        <w:rPr>
          <w:b/>
        </w:rPr>
      </w:pPr>
      <w:r>
        <w:rPr>
          <w:b/>
          <w:color w:val="002D3D"/>
        </w:rPr>
        <w:t>Module</w:t>
      </w:r>
      <w:r>
        <w:rPr>
          <w:b/>
          <w:color w:val="002D3D"/>
          <w:spacing w:val="-16"/>
        </w:rPr>
        <w:t xml:space="preserve"> </w:t>
      </w:r>
      <w:r>
        <w:rPr>
          <w:b/>
          <w:color w:val="002D3D"/>
        </w:rPr>
        <w:t>Pass</w:t>
      </w:r>
      <w:r>
        <w:rPr>
          <w:b/>
          <w:color w:val="002D3D"/>
          <w:spacing w:val="-15"/>
        </w:rPr>
        <w:t xml:space="preserve"> </w:t>
      </w:r>
      <w:r>
        <w:rPr>
          <w:b/>
          <w:color w:val="002D3D"/>
          <w:spacing w:val="-4"/>
        </w:rPr>
        <w:t>Rate</w:t>
      </w:r>
    </w:p>
    <w:p w14:paraId="6385F495" w14:textId="77777777" w:rsidR="00BD7B97" w:rsidRDefault="00E4410B">
      <w:pPr>
        <w:spacing w:line="264" w:lineRule="exact"/>
        <w:ind w:left="153"/>
        <w:rPr>
          <w:rFonts w:ascii="Century Gothic"/>
          <w:i/>
        </w:rPr>
      </w:pPr>
      <w:r>
        <w:rPr>
          <w:rFonts w:ascii="Century Gothic"/>
          <w:i/>
          <w:color w:val="002D3D"/>
          <w:spacing w:val="-4"/>
        </w:rPr>
        <w:t>(discontinued 1</w:t>
      </w:r>
      <w:r>
        <w:rPr>
          <w:rFonts w:ascii="Century Gothic"/>
          <w:i/>
          <w:color w:val="002D3D"/>
          <w:spacing w:val="-3"/>
        </w:rPr>
        <w:t xml:space="preserve"> </w:t>
      </w:r>
      <w:r>
        <w:rPr>
          <w:rFonts w:ascii="Century Gothic"/>
          <w:i/>
          <w:color w:val="002D3D"/>
          <w:spacing w:val="-4"/>
        </w:rPr>
        <w:t>July</w:t>
      </w:r>
      <w:r>
        <w:rPr>
          <w:rFonts w:ascii="Century Gothic"/>
          <w:i/>
          <w:color w:val="002D3D"/>
          <w:spacing w:val="-3"/>
        </w:rPr>
        <w:t xml:space="preserve"> </w:t>
      </w:r>
      <w:r>
        <w:rPr>
          <w:rFonts w:ascii="Century Gothic"/>
          <w:i/>
          <w:color w:val="002D3D"/>
          <w:spacing w:val="-4"/>
        </w:rPr>
        <w:t>2022)</w:t>
      </w:r>
    </w:p>
    <w:p w14:paraId="2504D2DE" w14:textId="77777777" w:rsidR="00BD7B97" w:rsidRDefault="00E4410B">
      <w:pPr>
        <w:pStyle w:val="ListParagraph"/>
        <w:numPr>
          <w:ilvl w:val="0"/>
          <w:numId w:val="51"/>
        </w:numPr>
        <w:tabs>
          <w:tab w:val="left" w:pos="438"/>
        </w:tabs>
        <w:spacing w:before="122" w:line="235" w:lineRule="auto"/>
        <w:ind w:right="43"/>
        <w:rPr>
          <w:sz w:val="21"/>
        </w:rPr>
      </w:pPr>
      <w:r>
        <w:rPr>
          <w:color w:val="414042"/>
          <w:spacing w:val="-2"/>
          <w:sz w:val="21"/>
        </w:rPr>
        <w:t>The</w:t>
      </w:r>
      <w:r>
        <w:rPr>
          <w:color w:val="414042"/>
          <w:spacing w:val="-3"/>
          <w:sz w:val="21"/>
        </w:rPr>
        <w:t xml:space="preserve"> </w:t>
      </w:r>
      <w:r>
        <w:rPr>
          <w:color w:val="414042"/>
          <w:spacing w:val="-2"/>
          <w:sz w:val="21"/>
        </w:rPr>
        <w:t>module</w:t>
      </w:r>
      <w:r>
        <w:rPr>
          <w:color w:val="414042"/>
          <w:spacing w:val="-3"/>
          <w:sz w:val="21"/>
        </w:rPr>
        <w:t xml:space="preserve"> </w:t>
      </w:r>
      <w:r>
        <w:rPr>
          <w:color w:val="414042"/>
          <w:spacing w:val="-2"/>
          <w:sz w:val="21"/>
        </w:rPr>
        <w:t>(single</w:t>
      </w:r>
      <w:r>
        <w:rPr>
          <w:color w:val="414042"/>
          <w:spacing w:val="-3"/>
          <w:sz w:val="21"/>
        </w:rPr>
        <w:t xml:space="preserve"> </w:t>
      </w:r>
      <w:r>
        <w:rPr>
          <w:color w:val="414042"/>
          <w:spacing w:val="-2"/>
          <w:sz w:val="21"/>
        </w:rPr>
        <w:t>accredited</w:t>
      </w:r>
      <w:r>
        <w:rPr>
          <w:color w:val="414042"/>
          <w:spacing w:val="-3"/>
          <w:sz w:val="21"/>
        </w:rPr>
        <w:t xml:space="preserve"> </w:t>
      </w:r>
      <w:r>
        <w:rPr>
          <w:color w:val="414042"/>
          <w:spacing w:val="-2"/>
          <w:sz w:val="21"/>
        </w:rPr>
        <w:t>unit</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competency)</w:t>
      </w:r>
      <w:r>
        <w:rPr>
          <w:color w:val="414042"/>
          <w:sz w:val="21"/>
        </w:rPr>
        <w:t xml:space="preserve"> pass</w:t>
      </w:r>
      <w:r>
        <w:rPr>
          <w:color w:val="414042"/>
          <w:spacing w:val="-8"/>
          <w:sz w:val="21"/>
        </w:rPr>
        <w:t xml:space="preserve"> </w:t>
      </w:r>
      <w:r>
        <w:rPr>
          <w:color w:val="414042"/>
          <w:sz w:val="21"/>
        </w:rPr>
        <w:t>rate</w:t>
      </w:r>
      <w:r>
        <w:rPr>
          <w:color w:val="414042"/>
          <w:spacing w:val="-8"/>
          <w:sz w:val="21"/>
        </w:rPr>
        <w:t xml:space="preserve"> </w:t>
      </w:r>
      <w:r>
        <w:rPr>
          <w:color w:val="414042"/>
          <w:sz w:val="21"/>
        </w:rPr>
        <w:t>was</w:t>
      </w:r>
      <w:r>
        <w:rPr>
          <w:color w:val="414042"/>
          <w:spacing w:val="-8"/>
          <w:sz w:val="21"/>
        </w:rPr>
        <w:t xml:space="preserve"> </w:t>
      </w:r>
      <w:r>
        <w:rPr>
          <w:color w:val="414042"/>
          <w:sz w:val="21"/>
        </w:rPr>
        <w:t>86%,</w:t>
      </w:r>
      <w:r>
        <w:rPr>
          <w:color w:val="414042"/>
          <w:spacing w:val="-8"/>
          <w:sz w:val="21"/>
        </w:rPr>
        <w:t xml:space="preserve"> </w:t>
      </w:r>
      <w:r>
        <w:rPr>
          <w:color w:val="414042"/>
          <w:sz w:val="21"/>
        </w:rPr>
        <w:t>1</w:t>
      </w:r>
      <w:r>
        <w:rPr>
          <w:color w:val="414042"/>
          <w:spacing w:val="-8"/>
          <w:sz w:val="21"/>
        </w:rPr>
        <w:t xml:space="preserve"> </w:t>
      </w:r>
      <w:r>
        <w:rPr>
          <w:color w:val="414042"/>
          <w:sz w:val="21"/>
        </w:rPr>
        <w:t>above</w:t>
      </w:r>
      <w:r>
        <w:rPr>
          <w:color w:val="414042"/>
          <w:spacing w:val="-8"/>
          <w:sz w:val="21"/>
        </w:rPr>
        <w:t xml:space="preserve"> </w:t>
      </w:r>
      <w:r>
        <w:rPr>
          <w:color w:val="414042"/>
          <w:sz w:val="21"/>
        </w:rPr>
        <w:t>the</w:t>
      </w:r>
      <w:r>
        <w:rPr>
          <w:color w:val="414042"/>
          <w:spacing w:val="-8"/>
          <w:sz w:val="21"/>
        </w:rPr>
        <w:t xml:space="preserve"> </w:t>
      </w:r>
      <w:r>
        <w:rPr>
          <w:color w:val="414042"/>
          <w:sz w:val="21"/>
        </w:rPr>
        <w:t>2021</w:t>
      </w:r>
      <w:r>
        <w:rPr>
          <w:color w:val="414042"/>
          <w:spacing w:val="-8"/>
          <w:sz w:val="21"/>
        </w:rPr>
        <w:t xml:space="preserve"> </w:t>
      </w:r>
      <w:r>
        <w:rPr>
          <w:color w:val="414042"/>
          <w:sz w:val="21"/>
        </w:rPr>
        <w:t>target</w:t>
      </w:r>
      <w:r>
        <w:rPr>
          <w:color w:val="414042"/>
          <w:spacing w:val="-8"/>
          <w:sz w:val="21"/>
        </w:rPr>
        <w:t xml:space="preserve"> </w:t>
      </w:r>
      <w:r>
        <w:rPr>
          <w:color w:val="414042"/>
          <w:sz w:val="21"/>
        </w:rPr>
        <w:t>of</w:t>
      </w:r>
      <w:r>
        <w:rPr>
          <w:color w:val="414042"/>
          <w:spacing w:val="-8"/>
          <w:sz w:val="21"/>
        </w:rPr>
        <w:t xml:space="preserve"> </w:t>
      </w:r>
      <w:r>
        <w:rPr>
          <w:color w:val="414042"/>
          <w:sz w:val="21"/>
        </w:rPr>
        <w:t>75%.</w:t>
      </w:r>
    </w:p>
    <w:p w14:paraId="451A6737" w14:textId="77777777" w:rsidR="00BD7B97" w:rsidRDefault="00E4410B">
      <w:pPr>
        <w:pStyle w:val="ListParagraph"/>
        <w:numPr>
          <w:ilvl w:val="0"/>
          <w:numId w:val="51"/>
        </w:numPr>
        <w:tabs>
          <w:tab w:val="left" w:pos="438"/>
        </w:tabs>
        <w:spacing w:line="235" w:lineRule="auto"/>
        <w:ind w:right="212"/>
        <w:rPr>
          <w:sz w:val="21"/>
        </w:rPr>
      </w:pPr>
      <w:r>
        <w:rPr>
          <w:color w:val="414042"/>
          <w:sz w:val="21"/>
        </w:rPr>
        <w:t>Module</w:t>
      </w:r>
      <w:r>
        <w:rPr>
          <w:color w:val="414042"/>
          <w:spacing w:val="-13"/>
          <w:sz w:val="21"/>
        </w:rPr>
        <w:t xml:space="preserve"> </w:t>
      </w:r>
      <w:r>
        <w:rPr>
          <w:color w:val="414042"/>
          <w:sz w:val="21"/>
        </w:rPr>
        <w:t>pass</w:t>
      </w:r>
      <w:r>
        <w:rPr>
          <w:color w:val="414042"/>
          <w:spacing w:val="-10"/>
          <w:sz w:val="21"/>
        </w:rPr>
        <w:t xml:space="preserve"> </w:t>
      </w:r>
      <w:r>
        <w:rPr>
          <w:color w:val="414042"/>
          <w:sz w:val="21"/>
        </w:rPr>
        <w:t>rates</w:t>
      </w:r>
      <w:r>
        <w:rPr>
          <w:color w:val="414042"/>
          <w:spacing w:val="-11"/>
          <w:sz w:val="21"/>
        </w:rPr>
        <w:t xml:space="preserve"> </w:t>
      </w:r>
      <w:r>
        <w:rPr>
          <w:color w:val="414042"/>
          <w:sz w:val="21"/>
        </w:rPr>
        <w:t>were</w:t>
      </w:r>
      <w:r>
        <w:rPr>
          <w:color w:val="414042"/>
          <w:spacing w:val="-10"/>
          <w:sz w:val="21"/>
        </w:rPr>
        <w:t xml:space="preserve"> </w:t>
      </w:r>
      <w:r>
        <w:rPr>
          <w:color w:val="414042"/>
          <w:sz w:val="21"/>
        </w:rPr>
        <w:t>above</w:t>
      </w:r>
      <w:r>
        <w:rPr>
          <w:color w:val="414042"/>
          <w:spacing w:val="-11"/>
          <w:sz w:val="21"/>
        </w:rPr>
        <w:t xml:space="preserve"> </w:t>
      </w:r>
      <w:r>
        <w:rPr>
          <w:color w:val="414042"/>
          <w:sz w:val="21"/>
        </w:rPr>
        <w:t>target</w:t>
      </w:r>
      <w:r>
        <w:rPr>
          <w:color w:val="414042"/>
          <w:spacing w:val="-10"/>
          <w:sz w:val="21"/>
        </w:rPr>
        <w:t xml:space="preserve"> </w:t>
      </w:r>
      <w:r>
        <w:rPr>
          <w:color w:val="414042"/>
          <w:sz w:val="21"/>
        </w:rPr>
        <w:t>due</w:t>
      </w:r>
      <w:r>
        <w:rPr>
          <w:color w:val="414042"/>
          <w:spacing w:val="-11"/>
          <w:sz w:val="21"/>
        </w:rPr>
        <w:t xml:space="preserve"> </w:t>
      </w:r>
      <w:r>
        <w:rPr>
          <w:color w:val="414042"/>
          <w:sz w:val="21"/>
        </w:rPr>
        <w:t>to</w:t>
      </w:r>
      <w:r>
        <w:rPr>
          <w:color w:val="414042"/>
          <w:spacing w:val="-10"/>
          <w:sz w:val="21"/>
        </w:rPr>
        <w:t xml:space="preserve"> </w:t>
      </w:r>
      <w:r>
        <w:rPr>
          <w:color w:val="414042"/>
          <w:sz w:val="21"/>
        </w:rPr>
        <w:t>CIT’s continued focus on high-quality and relevant training and support for students.</w:t>
      </w:r>
    </w:p>
    <w:p w14:paraId="20F67748" w14:textId="77777777" w:rsidR="00BD7B97" w:rsidRDefault="00E4410B">
      <w:pPr>
        <w:pStyle w:val="Heading6"/>
        <w:spacing w:before="77" w:line="208" w:lineRule="auto"/>
        <w:ind w:right="2709"/>
        <w:jc w:val="both"/>
        <w:rPr>
          <w:b/>
        </w:rPr>
      </w:pPr>
      <w:r>
        <w:br w:type="column"/>
      </w:r>
      <w:r>
        <w:rPr>
          <w:b/>
          <w:color w:val="54C3BD"/>
          <w:spacing w:val="-2"/>
        </w:rPr>
        <w:t>2022</w:t>
      </w:r>
      <w:r>
        <w:rPr>
          <w:b/>
          <w:color w:val="54C3BD"/>
          <w:spacing w:val="-21"/>
        </w:rPr>
        <w:t xml:space="preserve"> </w:t>
      </w:r>
      <w:r>
        <w:rPr>
          <w:b/>
          <w:color w:val="54C3BD"/>
          <w:spacing w:val="-2"/>
        </w:rPr>
        <w:t>STRATEGIC PERFORMANCE HIGHLIGHTS</w:t>
      </w:r>
    </w:p>
    <w:p w14:paraId="2A4AD7E1" w14:textId="77777777" w:rsidR="00BD7B97" w:rsidRDefault="00E4410B">
      <w:pPr>
        <w:pStyle w:val="BodyText"/>
        <w:spacing w:before="124" w:line="235" w:lineRule="auto"/>
        <w:ind w:left="153" w:right="885"/>
      </w:pPr>
      <w:r>
        <w:rPr>
          <w:color w:val="414042"/>
        </w:rPr>
        <w:t>CIT was recognised as the ACT Large Training Provider of the Year Award at the 2022 ACT Training Awards. This award recognises an RTO that offers a broad range of training products and services and demonstrates</w:t>
      </w:r>
      <w:r>
        <w:rPr>
          <w:color w:val="414042"/>
          <w:spacing w:val="-5"/>
        </w:rPr>
        <w:t xml:space="preserve"> </w:t>
      </w:r>
      <w:r>
        <w:rPr>
          <w:color w:val="414042"/>
        </w:rPr>
        <w:t>excellence</w:t>
      </w:r>
      <w:r>
        <w:rPr>
          <w:color w:val="414042"/>
          <w:spacing w:val="-5"/>
        </w:rPr>
        <w:t xml:space="preserve"> </w:t>
      </w:r>
      <w:r>
        <w:rPr>
          <w:color w:val="414042"/>
        </w:rPr>
        <w:t>and</w:t>
      </w:r>
      <w:r>
        <w:rPr>
          <w:color w:val="414042"/>
          <w:spacing w:val="-5"/>
        </w:rPr>
        <w:t xml:space="preserve"> </w:t>
      </w:r>
      <w:r>
        <w:rPr>
          <w:color w:val="414042"/>
        </w:rPr>
        <w:t>high-level</w:t>
      </w:r>
      <w:r>
        <w:rPr>
          <w:color w:val="414042"/>
          <w:spacing w:val="-5"/>
        </w:rPr>
        <w:t xml:space="preserve"> </w:t>
      </w:r>
      <w:r>
        <w:rPr>
          <w:color w:val="414042"/>
        </w:rPr>
        <w:t>performance in all aspects of VET. The award is testament to the high-quality training and services CIT provides.</w:t>
      </w:r>
    </w:p>
    <w:p w14:paraId="14489A99" w14:textId="77777777" w:rsidR="00BD7B97" w:rsidRDefault="00E4410B">
      <w:pPr>
        <w:pStyle w:val="BodyText"/>
        <w:spacing w:before="151" w:line="235" w:lineRule="auto"/>
        <w:ind w:left="153" w:right="832"/>
      </w:pPr>
      <w:r>
        <w:rPr>
          <w:color w:val="414042"/>
        </w:rPr>
        <w:t>The</w:t>
      </w:r>
      <w:r>
        <w:rPr>
          <w:color w:val="414042"/>
          <w:spacing w:val="-5"/>
        </w:rPr>
        <w:t xml:space="preserve"> </w:t>
      </w:r>
      <w:r>
        <w:rPr>
          <w:color w:val="414042"/>
        </w:rPr>
        <w:t>Strategic</w:t>
      </w:r>
      <w:r>
        <w:rPr>
          <w:color w:val="414042"/>
          <w:spacing w:val="-5"/>
        </w:rPr>
        <w:t xml:space="preserve"> </w:t>
      </w:r>
      <w:r>
        <w:rPr>
          <w:color w:val="414042"/>
        </w:rPr>
        <w:t>Compass</w:t>
      </w:r>
      <w:r>
        <w:rPr>
          <w:color w:val="414042"/>
          <w:spacing w:val="-5"/>
        </w:rPr>
        <w:t xml:space="preserve"> </w:t>
      </w:r>
      <w:r>
        <w:rPr>
          <w:color w:val="414042"/>
        </w:rPr>
        <w:t>2025</w:t>
      </w:r>
      <w:r>
        <w:rPr>
          <w:color w:val="414042"/>
          <w:spacing w:val="-5"/>
        </w:rPr>
        <w:t xml:space="preserve"> </w:t>
      </w:r>
      <w:r>
        <w:rPr>
          <w:color w:val="414042"/>
        </w:rPr>
        <w:t>–</w:t>
      </w:r>
      <w:r>
        <w:rPr>
          <w:color w:val="414042"/>
          <w:spacing w:val="-5"/>
        </w:rPr>
        <w:t xml:space="preserve"> </w:t>
      </w:r>
      <w:r>
        <w:rPr>
          <w:color w:val="414042"/>
        </w:rPr>
        <w:t>CIT</w:t>
      </w:r>
      <w:r>
        <w:rPr>
          <w:color w:val="414042"/>
          <w:spacing w:val="-5"/>
        </w:rPr>
        <w:t xml:space="preserve"> </w:t>
      </w:r>
      <w:r>
        <w:rPr>
          <w:color w:val="414042"/>
        </w:rPr>
        <w:t>Futures</w:t>
      </w:r>
      <w:r>
        <w:rPr>
          <w:color w:val="414042"/>
          <w:spacing w:val="-5"/>
        </w:rPr>
        <w:t xml:space="preserve"> </w:t>
      </w:r>
      <w:r>
        <w:rPr>
          <w:color w:val="414042"/>
        </w:rPr>
        <w:t>articulates the strategic priorities for CIT and all activities conducted at CIT, as described within the following section, are focussed on the enablement of the</w:t>
      </w:r>
    </w:p>
    <w:p w14:paraId="405F9A7A" w14:textId="77777777" w:rsidR="00BD7B97" w:rsidRDefault="00E4410B">
      <w:pPr>
        <w:pStyle w:val="BodyText"/>
        <w:spacing w:before="5" w:line="235" w:lineRule="auto"/>
        <w:ind w:left="153" w:right="953"/>
        <w:jc w:val="both"/>
      </w:pPr>
      <w:r>
        <w:rPr>
          <w:color w:val="414042"/>
        </w:rPr>
        <w:t>four</w:t>
      </w:r>
      <w:r>
        <w:rPr>
          <w:color w:val="414042"/>
          <w:spacing w:val="-4"/>
        </w:rPr>
        <w:t xml:space="preserve"> </w:t>
      </w:r>
      <w:r>
        <w:rPr>
          <w:color w:val="414042"/>
        </w:rPr>
        <w:t>strategic</w:t>
      </w:r>
      <w:r>
        <w:rPr>
          <w:color w:val="414042"/>
          <w:spacing w:val="-4"/>
        </w:rPr>
        <w:t xml:space="preserve"> </w:t>
      </w:r>
      <w:r>
        <w:rPr>
          <w:color w:val="414042"/>
        </w:rPr>
        <w:t>pillars</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Strategic</w:t>
      </w:r>
      <w:r>
        <w:rPr>
          <w:color w:val="414042"/>
          <w:spacing w:val="-4"/>
        </w:rPr>
        <w:t xml:space="preserve"> </w:t>
      </w:r>
      <w:r>
        <w:rPr>
          <w:color w:val="414042"/>
        </w:rPr>
        <w:t>Compass.</w:t>
      </w:r>
      <w:r>
        <w:rPr>
          <w:color w:val="414042"/>
          <w:spacing w:val="-4"/>
        </w:rPr>
        <w:t xml:space="preserve"> </w:t>
      </w:r>
      <w:r>
        <w:rPr>
          <w:color w:val="414042"/>
        </w:rPr>
        <w:t>These are</w:t>
      </w:r>
      <w:r>
        <w:rPr>
          <w:color w:val="414042"/>
          <w:spacing w:val="-2"/>
        </w:rPr>
        <w:t xml:space="preserve"> </w:t>
      </w:r>
      <w:r>
        <w:rPr>
          <w:color w:val="414042"/>
        </w:rPr>
        <w:t>demonstrated</w:t>
      </w:r>
      <w:r>
        <w:rPr>
          <w:color w:val="414042"/>
          <w:spacing w:val="-2"/>
        </w:rPr>
        <w:t xml:space="preserve"> </w:t>
      </w:r>
      <w:r>
        <w:rPr>
          <w:color w:val="414042"/>
        </w:rPr>
        <w:t>in</w:t>
      </w:r>
      <w:r>
        <w:rPr>
          <w:color w:val="414042"/>
          <w:spacing w:val="-2"/>
        </w:rPr>
        <w:t xml:space="preserve"> </w:t>
      </w:r>
      <w:r>
        <w:rPr>
          <w:color w:val="414042"/>
        </w:rPr>
        <w:t>many</w:t>
      </w:r>
      <w:r>
        <w:rPr>
          <w:color w:val="414042"/>
          <w:spacing w:val="-2"/>
        </w:rPr>
        <w:t xml:space="preserve"> </w:t>
      </w:r>
      <w:r>
        <w:rPr>
          <w:color w:val="414042"/>
        </w:rPr>
        <w:t>outcomes</w:t>
      </w:r>
      <w:r>
        <w:rPr>
          <w:color w:val="414042"/>
          <w:spacing w:val="-2"/>
        </w:rPr>
        <w:t xml:space="preserve"> </w:t>
      </w:r>
      <w:r>
        <w:rPr>
          <w:color w:val="414042"/>
        </w:rPr>
        <w:t>across</w:t>
      </w:r>
      <w:r>
        <w:rPr>
          <w:color w:val="414042"/>
          <w:spacing w:val="-2"/>
        </w:rPr>
        <w:t xml:space="preserve"> </w:t>
      </w:r>
      <w:r>
        <w:rPr>
          <w:color w:val="414042"/>
        </w:rPr>
        <w:t>CIT</w:t>
      </w:r>
      <w:r>
        <w:rPr>
          <w:color w:val="414042"/>
          <w:spacing w:val="-2"/>
        </w:rPr>
        <w:t xml:space="preserve"> </w:t>
      </w:r>
      <w:r>
        <w:rPr>
          <w:color w:val="414042"/>
        </w:rPr>
        <w:t>and within</w:t>
      </w:r>
      <w:r>
        <w:rPr>
          <w:color w:val="414042"/>
          <w:spacing w:val="-2"/>
        </w:rPr>
        <w:t xml:space="preserve"> </w:t>
      </w:r>
      <w:r>
        <w:rPr>
          <w:color w:val="414042"/>
        </w:rPr>
        <w:t>the</w:t>
      </w:r>
      <w:r>
        <w:rPr>
          <w:color w:val="414042"/>
          <w:spacing w:val="-2"/>
        </w:rPr>
        <w:t xml:space="preserve"> </w:t>
      </w:r>
      <w:r>
        <w:rPr>
          <w:color w:val="414042"/>
        </w:rPr>
        <w:t>ACT</w:t>
      </w:r>
      <w:r>
        <w:rPr>
          <w:color w:val="414042"/>
          <w:spacing w:val="-2"/>
        </w:rPr>
        <w:t xml:space="preserve"> </w:t>
      </w:r>
      <w:r>
        <w:rPr>
          <w:color w:val="414042"/>
        </w:rPr>
        <w:t>community.</w:t>
      </w:r>
      <w:r>
        <w:rPr>
          <w:color w:val="414042"/>
          <w:spacing w:val="-2"/>
        </w:rPr>
        <w:t xml:space="preserve"> </w:t>
      </w:r>
      <w:r>
        <w:rPr>
          <w:color w:val="414042"/>
        </w:rPr>
        <w:t>We</w:t>
      </w:r>
      <w:r>
        <w:rPr>
          <w:color w:val="414042"/>
          <w:spacing w:val="-2"/>
        </w:rPr>
        <w:t xml:space="preserve"> </w:t>
      </w:r>
      <w:r>
        <w:rPr>
          <w:color w:val="414042"/>
        </w:rPr>
        <w:t>serve</w:t>
      </w:r>
      <w:r>
        <w:rPr>
          <w:color w:val="414042"/>
          <w:spacing w:val="-2"/>
        </w:rPr>
        <w:t xml:space="preserve"> </w:t>
      </w:r>
      <w:r>
        <w:rPr>
          <w:color w:val="414042"/>
        </w:rPr>
        <w:t>the</w:t>
      </w:r>
      <w:r>
        <w:rPr>
          <w:color w:val="414042"/>
          <w:spacing w:val="-2"/>
        </w:rPr>
        <w:t xml:space="preserve"> </w:t>
      </w:r>
      <w:r>
        <w:rPr>
          <w:color w:val="414042"/>
        </w:rPr>
        <w:t>community in multiple ways including:</w:t>
      </w:r>
    </w:p>
    <w:p w14:paraId="2EB60B52" w14:textId="77777777" w:rsidR="00BD7B97" w:rsidRDefault="00E4410B">
      <w:pPr>
        <w:pStyle w:val="ListParagraph"/>
        <w:numPr>
          <w:ilvl w:val="0"/>
          <w:numId w:val="51"/>
        </w:numPr>
        <w:tabs>
          <w:tab w:val="left" w:pos="438"/>
        </w:tabs>
        <w:spacing w:before="119" w:line="235" w:lineRule="auto"/>
        <w:ind w:right="1049"/>
        <w:rPr>
          <w:sz w:val="21"/>
        </w:rPr>
      </w:pPr>
      <w:r>
        <w:rPr>
          <w:color w:val="414042"/>
          <w:sz w:val="21"/>
        </w:rPr>
        <w:t>partnering</w:t>
      </w:r>
      <w:r>
        <w:rPr>
          <w:color w:val="414042"/>
          <w:spacing w:val="-10"/>
          <w:sz w:val="21"/>
        </w:rPr>
        <w:t xml:space="preserve"> </w:t>
      </w:r>
      <w:r>
        <w:rPr>
          <w:color w:val="414042"/>
          <w:sz w:val="21"/>
        </w:rPr>
        <w:t>with</w:t>
      </w:r>
      <w:r>
        <w:rPr>
          <w:color w:val="414042"/>
          <w:spacing w:val="-10"/>
          <w:sz w:val="21"/>
        </w:rPr>
        <w:t xml:space="preserve"> </w:t>
      </w:r>
      <w:r>
        <w:rPr>
          <w:color w:val="414042"/>
          <w:sz w:val="21"/>
        </w:rPr>
        <w:t>industry</w:t>
      </w:r>
      <w:r>
        <w:rPr>
          <w:color w:val="414042"/>
          <w:spacing w:val="-10"/>
          <w:sz w:val="21"/>
        </w:rPr>
        <w:t xml:space="preserve"> </w:t>
      </w:r>
      <w:r>
        <w:rPr>
          <w:color w:val="414042"/>
          <w:sz w:val="21"/>
        </w:rPr>
        <w:t>to</w:t>
      </w:r>
      <w:r>
        <w:rPr>
          <w:color w:val="414042"/>
          <w:spacing w:val="-10"/>
          <w:sz w:val="21"/>
        </w:rPr>
        <w:t xml:space="preserve"> </w:t>
      </w:r>
      <w:r>
        <w:rPr>
          <w:color w:val="414042"/>
          <w:sz w:val="21"/>
        </w:rPr>
        <w:t>increase</w:t>
      </w:r>
      <w:r>
        <w:rPr>
          <w:color w:val="414042"/>
          <w:spacing w:val="-10"/>
          <w:sz w:val="21"/>
        </w:rPr>
        <w:t xml:space="preserve"> </w:t>
      </w:r>
      <w:r>
        <w:rPr>
          <w:color w:val="414042"/>
          <w:sz w:val="21"/>
        </w:rPr>
        <w:t>productivity and position the new economy for prosperity</w:t>
      </w:r>
    </w:p>
    <w:p w14:paraId="18DD09D4" w14:textId="77777777" w:rsidR="00BD7B97" w:rsidRDefault="00E4410B">
      <w:pPr>
        <w:pStyle w:val="ListParagraph"/>
        <w:numPr>
          <w:ilvl w:val="0"/>
          <w:numId w:val="51"/>
        </w:numPr>
        <w:tabs>
          <w:tab w:val="left" w:pos="438"/>
        </w:tabs>
        <w:spacing w:line="235" w:lineRule="auto"/>
        <w:ind w:right="1085"/>
        <w:rPr>
          <w:sz w:val="21"/>
        </w:rPr>
      </w:pPr>
      <w:r>
        <w:rPr>
          <w:color w:val="414042"/>
          <w:sz w:val="21"/>
        </w:rPr>
        <w:t xml:space="preserve">enabling access and opportunity for social and </w:t>
      </w:r>
      <w:r>
        <w:rPr>
          <w:color w:val="414042"/>
          <w:spacing w:val="-2"/>
          <w:sz w:val="21"/>
        </w:rPr>
        <w:t>economic success including the development of</w:t>
      </w:r>
      <w:r>
        <w:rPr>
          <w:color w:val="414042"/>
          <w:sz w:val="21"/>
        </w:rPr>
        <w:t xml:space="preserve"> the</w:t>
      </w:r>
      <w:r>
        <w:rPr>
          <w:color w:val="414042"/>
          <w:spacing w:val="-11"/>
          <w:sz w:val="21"/>
        </w:rPr>
        <w:t xml:space="preserve"> </w:t>
      </w:r>
      <w:r>
        <w:rPr>
          <w:color w:val="414042"/>
          <w:sz w:val="21"/>
        </w:rPr>
        <w:t>ACT</w:t>
      </w:r>
      <w:r>
        <w:rPr>
          <w:color w:val="414042"/>
          <w:spacing w:val="-10"/>
          <w:sz w:val="21"/>
        </w:rPr>
        <w:t xml:space="preserve"> </w:t>
      </w:r>
      <w:r>
        <w:rPr>
          <w:color w:val="414042"/>
          <w:sz w:val="21"/>
        </w:rPr>
        <w:t>community,</w:t>
      </w:r>
      <w:r>
        <w:rPr>
          <w:color w:val="414042"/>
          <w:spacing w:val="-11"/>
          <w:sz w:val="21"/>
        </w:rPr>
        <w:t xml:space="preserve"> </w:t>
      </w:r>
      <w:r>
        <w:rPr>
          <w:color w:val="414042"/>
          <w:sz w:val="21"/>
        </w:rPr>
        <w:t>services,</w:t>
      </w:r>
      <w:r>
        <w:rPr>
          <w:color w:val="414042"/>
          <w:spacing w:val="-10"/>
          <w:sz w:val="21"/>
        </w:rPr>
        <w:t xml:space="preserve"> </w:t>
      </w:r>
      <w:r>
        <w:rPr>
          <w:color w:val="414042"/>
          <w:sz w:val="21"/>
        </w:rPr>
        <w:t>and</w:t>
      </w:r>
      <w:r>
        <w:rPr>
          <w:color w:val="414042"/>
          <w:spacing w:val="-11"/>
          <w:sz w:val="21"/>
        </w:rPr>
        <w:t xml:space="preserve"> </w:t>
      </w:r>
      <w:r>
        <w:rPr>
          <w:color w:val="414042"/>
          <w:sz w:val="21"/>
        </w:rPr>
        <w:t>infrastructure</w:t>
      </w:r>
    </w:p>
    <w:p w14:paraId="72CED6F7" w14:textId="77777777" w:rsidR="00BD7B97" w:rsidRDefault="00E4410B">
      <w:pPr>
        <w:pStyle w:val="ListParagraph"/>
        <w:numPr>
          <w:ilvl w:val="0"/>
          <w:numId w:val="51"/>
        </w:numPr>
        <w:tabs>
          <w:tab w:val="left" w:pos="438"/>
        </w:tabs>
        <w:spacing w:before="113" w:line="262" w:lineRule="exact"/>
        <w:ind w:hanging="285"/>
        <w:rPr>
          <w:sz w:val="21"/>
        </w:rPr>
      </w:pPr>
      <w:r>
        <w:rPr>
          <w:color w:val="414042"/>
          <w:spacing w:val="-2"/>
          <w:sz w:val="21"/>
        </w:rPr>
        <w:t>provision</w:t>
      </w:r>
      <w:r>
        <w:rPr>
          <w:color w:val="414042"/>
          <w:spacing w:val="1"/>
          <w:sz w:val="21"/>
        </w:rPr>
        <w:t xml:space="preserve"> </w:t>
      </w:r>
      <w:r>
        <w:rPr>
          <w:color w:val="414042"/>
          <w:spacing w:val="-2"/>
          <w:sz w:val="21"/>
        </w:rPr>
        <w:t>of</w:t>
      </w:r>
      <w:r>
        <w:rPr>
          <w:color w:val="414042"/>
          <w:spacing w:val="1"/>
          <w:sz w:val="21"/>
        </w:rPr>
        <w:t xml:space="preserve"> </w:t>
      </w:r>
      <w:r>
        <w:rPr>
          <w:color w:val="414042"/>
          <w:spacing w:val="-2"/>
          <w:sz w:val="21"/>
        </w:rPr>
        <w:t>courses</w:t>
      </w:r>
      <w:r>
        <w:rPr>
          <w:color w:val="414042"/>
          <w:spacing w:val="1"/>
          <w:sz w:val="21"/>
        </w:rPr>
        <w:t xml:space="preserve"> </w:t>
      </w:r>
      <w:r>
        <w:rPr>
          <w:color w:val="414042"/>
          <w:spacing w:val="-2"/>
          <w:sz w:val="21"/>
        </w:rPr>
        <w:t>and</w:t>
      </w:r>
      <w:r>
        <w:rPr>
          <w:color w:val="414042"/>
          <w:spacing w:val="1"/>
          <w:sz w:val="21"/>
        </w:rPr>
        <w:t xml:space="preserve"> </w:t>
      </w:r>
      <w:r>
        <w:rPr>
          <w:color w:val="414042"/>
          <w:spacing w:val="-2"/>
          <w:sz w:val="21"/>
        </w:rPr>
        <w:t>qualifications</w:t>
      </w:r>
      <w:r>
        <w:rPr>
          <w:color w:val="414042"/>
          <w:spacing w:val="1"/>
          <w:sz w:val="21"/>
        </w:rPr>
        <w:t xml:space="preserve"> </w:t>
      </w:r>
      <w:r>
        <w:rPr>
          <w:color w:val="414042"/>
          <w:spacing w:val="-2"/>
          <w:sz w:val="21"/>
        </w:rPr>
        <w:t>to</w:t>
      </w:r>
      <w:r>
        <w:rPr>
          <w:color w:val="414042"/>
          <w:spacing w:val="1"/>
          <w:sz w:val="21"/>
        </w:rPr>
        <w:t xml:space="preserve"> </w:t>
      </w:r>
      <w:r>
        <w:rPr>
          <w:color w:val="414042"/>
          <w:spacing w:val="-2"/>
          <w:sz w:val="21"/>
        </w:rPr>
        <w:t>ensure</w:t>
      </w:r>
    </w:p>
    <w:p w14:paraId="0419B07A" w14:textId="77777777" w:rsidR="00BD7B97" w:rsidRDefault="00E4410B">
      <w:pPr>
        <w:pStyle w:val="BodyText"/>
        <w:spacing w:line="262" w:lineRule="exact"/>
        <w:ind w:left="437"/>
      </w:pPr>
      <w:r>
        <w:rPr>
          <w:color w:val="414042"/>
        </w:rPr>
        <w:t>quality</w:t>
      </w:r>
      <w:r>
        <w:rPr>
          <w:color w:val="414042"/>
          <w:spacing w:val="-10"/>
        </w:rPr>
        <w:t xml:space="preserve"> </w:t>
      </w:r>
      <w:r>
        <w:rPr>
          <w:color w:val="414042"/>
        </w:rPr>
        <w:t>within</w:t>
      </w:r>
      <w:r>
        <w:rPr>
          <w:color w:val="414042"/>
          <w:spacing w:val="-10"/>
        </w:rPr>
        <w:t xml:space="preserve"> </w:t>
      </w:r>
      <w:r>
        <w:rPr>
          <w:color w:val="414042"/>
        </w:rPr>
        <w:t>the</w:t>
      </w:r>
      <w:r>
        <w:rPr>
          <w:color w:val="414042"/>
          <w:spacing w:val="-10"/>
        </w:rPr>
        <w:t xml:space="preserve"> </w:t>
      </w:r>
      <w:r>
        <w:rPr>
          <w:color w:val="414042"/>
        </w:rPr>
        <w:t>ACT</w:t>
      </w:r>
      <w:r>
        <w:rPr>
          <w:color w:val="414042"/>
          <w:spacing w:val="-10"/>
        </w:rPr>
        <w:t xml:space="preserve"> </w:t>
      </w:r>
      <w:r>
        <w:rPr>
          <w:color w:val="414042"/>
        </w:rPr>
        <w:t>skilled</w:t>
      </w:r>
      <w:r>
        <w:rPr>
          <w:color w:val="414042"/>
          <w:spacing w:val="-9"/>
        </w:rPr>
        <w:t xml:space="preserve"> </w:t>
      </w:r>
      <w:r>
        <w:rPr>
          <w:color w:val="414042"/>
          <w:spacing w:val="-2"/>
        </w:rPr>
        <w:t>workforce</w:t>
      </w:r>
    </w:p>
    <w:p w14:paraId="6893FDC7" w14:textId="77777777" w:rsidR="00BD7B97" w:rsidRDefault="00E4410B">
      <w:pPr>
        <w:pStyle w:val="ListParagraph"/>
        <w:numPr>
          <w:ilvl w:val="0"/>
          <w:numId w:val="51"/>
        </w:numPr>
        <w:tabs>
          <w:tab w:val="left" w:pos="438"/>
        </w:tabs>
        <w:spacing w:before="114" w:line="235" w:lineRule="auto"/>
        <w:ind w:right="951"/>
        <w:rPr>
          <w:sz w:val="21"/>
        </w:rPr>
      </w:pPr>
      <w:r>
        <w:rPr>
          <w:color w:val="414042"/>
          <w:spacing w:val="-2"/>
          <w:sz w:val="21"/>
        </w:rPr>
        <w:t>investing in CIT’s long-term future and positioning</w:t>
      </w:r>
      <w:r>
        <w:rPr>
          <w:color w:val="414042"/>
          <w:sz w:val="21"/>
        </w:rPr>
        <w:t xml:space="preserve"> for relevance and value in all that we do.</w:t>
      </w:r>
    </w:p>
    <w:p w14:paraId="107BA3BF" w14:textId="77777777" w:rsidR="00BD7B97" w:rsidRDefault="00E4410B">
      <w:pPr>
        <w:pStyle w:val="BodyText"/>
        <w:spacing w:before="144" w:line="235" w:lineRule="auto"/>
        <w:ind w:left="153" w:right="832"/>
      </w:pPr>
      <w:r>
        <w:rPr>
          <w:color w:val="414042"/>
        </w:rPr>
        <w:t>CIT’s customer focus aims to deliver training to meet student needs and deliver optimal outcomes for students,</w:t>
      </w:r>
      <w:r>
        <w:rPr>
          <w:color w:val="414042"/>
          <w:spacing w:val="-2"/>
        </w:rPr>
        <w:t xml:space="preserve"> </w:t>
      </w:r>
      <w:r>
        <w:rPr>
          <w:color w:val="414042"/>
        </w:rPr>
        <w:t>business,</w:t>
      </w:r>
      <w:r>
        <w:rPr>
          <w:color w:val="414042"/>
          <w:spacing w:val="-2"/>
        </w:rPr>
        <w:t xml:space="preserve"> </w:t>
      </w:r>
      <w:r>
        <w:rPr>
          <w:color w:val="414042"/>
        </w:rPr>
        <w:t>industry</w:t>
      </w:r>
      <w:r>
        <w:rPr>
          <w:color w:val="414042"/>
          <w:spacing w:val="-2"/>
        </w:rPr>
        <w:t xml:space="preserve"> </w:t>
      </w:r>
      <w:r>
        <w:rPr>
          <w:color w:val="414042"/>
        </w:rPr>
        <w:t>and</w:t>
      </w:r>
      <w:r>
        <w:rPr>
          <w:color w:val="414042"/>
          <w:spacing w:val="-2"/>
        </w:rPr>
        <w:t xml:space="preserve"> </w:t>
      </w:r>
      <w:r>
        <w:rPr>
          <w:color w:val="414042"/>
        </w:rPr>
        <w:t>the</w:t>
      </w:r>
      <w:r>
        <w:rPr>
          <w:color w:val="414042"/>
          <w:spacing w:val="-2"/>
        </w:rPr>
        <w:t xml:space="preserve"> </w:t>
      </w:r>
      <w:r>
        <w:rPr>
          <w:color w:val="414042"/>
        </w:rPr>
        <w:t>ACT</w:t>
      </w:r>
      <w:r>
        <w:rPr>
          <w:color w:val="414042"/>
          <w:spacing w:val="-2"/>
        </w:rPr>
        <w:t xml:space="preserve"> </w:t>
      </w:r>
      <w:r>
        <w:rPr>
          <w:color w:val="414042"/>
        </w:rPr>
        <w:t>community. The following performance outcomes align with the strategic priorities of the Strategic Compass and demonstrate achievements and the commitment of CIT’s staff, our students, and our partners.</w:t>
      </w:r>
    </w:p>
    <w:p w14:paraId="724591CD" w14:textId="77777777" w:rsidR="00BD7B97" w:rsidRDefault="00E4410B">
      <w:pPr>
        <w:pStyle w:val="Heading8"/>
        <w:spacing w:before="170"/>
        <w:jc w:val="both"/>
        <w:rPr>
          <w:b/>
        </w:rPr>
      </w:pPr>
      <w:r>
        <w:rPr>
          <w:b/>
          <w:color w:val="002D3D"/>
          <w:spacing w:val="-2"/>
        </w:rPr>
        <w:t>Industry Engagement</w:t>
      </w:r>
    </w:p>
    <w:p w14:paraId="71F7673F" w14:textId="77777777" w:rsidR="00BD7B97" w:rsidRDefault="00E4410B">
      <w:pPr>
        <w:pStyle w:val="BodyText"/>
        <w:spacing w:before="129" w:line="235" w:lineRule="auto"/>
        <w:ind w:left="153" w:right="868"/>
      </w:pPr>
      <w:r>
        <w:rPr>
          <w:color w:val="414042"/>
        </w:rPr>
        <w:t>CIT is Canberra’s public VET provider and has a unique</w:t>
      </w:r>
      <w:r>
        <w:rPr>
          <w:color w:val="414042"/>
          <w:spacing w:val="-7"/>
        </w:rPr>
        <w:t xml:space="preserve"> </w:t>
      </w:r>
      <w:r>
        <w:rPr>
          <w:color w:val="414042"/>
        </w:rPr>
        <w:t>teaching</w:t>
      </w:r>
      <w:r>
        <w:rPr>
          <w:color w:val="414042"/>
          <w:spacing w:val="-7"/>
        </w:rPr>
        <w:t xml:space="preserve"> </w:t>
      </w:r>
      <w:r>
        <w:rPr>
          <w:color w:val="414042"/>
        </w:rPr>
        <w:t>and</w:t>
      </w:r>
      <w:r>
        <w:rPr>
          <w:color w:val="414042"/>
          <w:spacing w:val="-7"/>
        </w:rPr>
        <w:t xml:space="preserve"> </w:t>
      </w:r>
      <w:r>
        <w:rPr>
          <w:color w:val="414042"/>
        </w:rPr>
        <w:t>learning</w:t>
      </w:r>
      <w:r>
        <w:rPr>
          <w:color w:val="414042"/>
          <w:spacing w:val="-7"/>
        </w:rPr>
        <w:t xml:space="preserve"> </w:t>
      </w:r>
      <w:r>
        <w:rPr>
          <w:color w:val="414042"/>
        </w:rPr>
        <w:t>heritage.</w:t>
      </w:r>
      <w:r>
        <w:rPr>
          <w:color w:val="414042"/>
          <w:spacing w:val="-7"/>
        </w:rPr>
        <w:t xml:space="preserve"> </w:t>
      </w:r>
      <w:r>
        <w:rPr>
          <w:color w:val="414042"/>
        </w:rPr>
        <w:t>It</w:t>
      </w:r>
      <w:r>
        <w:rPr>
          <w:color w:val="414042"/>
          <w:spacing w:val="-7"/>
        </w:rPr>
        <w:t xml:space="preserve"> </w:t>
      </w:r>
      <w:r>
        <w:rPr>
          <w:color w:val="414042"/>
        </w:rPr>
        <w:t>is</w:t>
      </w:r>
      <w:r>
        <w:rPr>
          <w:color w:val="414042"/>
          <w:spacing w:val="-7"/>
        </w:rPr>
        <w:t xml:space="preserve"> </w:t>
      </w:r>
      <w:r>
        <w:rPr>
          <w:color w:val="414042"/>
        </w:rPr>
        <w:t>in</w:t>
      </w:r>
      <w:r>
        <w:rPr>
          <w:color w:val="414042"/>
          <w:spacing w:val="-7"/>
        </w:rPr>
        <w:t xml:space="preserve"> </w:t>
      </w:r>
      <w:r>
        <w:rPr>
          <w:color w:val="414042"/>
        </w:rPr>
        <w:t>our</w:t>
      </w:r>
      <w:r>
        <w:rPr>
          <w:color w:val="414042"/>
          <w:spacing w:val="-7"/>
        </w:rPr>
        <w:t xml:space="preserve"> </w:t>
      </w:r>
      <w:r>
        <w:rPr>
          <w:color w:val="414042"/>
        </w:rPr>
        <w:t>core way of doing business to partner with industry to increase productivity and be in touch with changes first evident in markets. This local intelligence allows us to develop a close to customer focus for the</w:t>
      </w:r>
      <w:r>
        <w:rPr>
          <w:color w:val="414042"/>
          <w:spacing w:val="40"/>
        </w:rPr>
        <w:t xml:space="preserve"> </w:t>
      </w:r>
      <w:r>
        <w:rPr>
          <w:color w:val="414042"/>
        </w:rPr>
        <w:t>benefit of our commercial partners and our students. We do this through:</w:t>
      </w:r>
    </w:p>
    <w:p w14:paraId="3B40CCCE" w14:textId="77777777" w:rsidR="00BD7B97" w:rsidRDefault="00E4410B">
      <w:pPr>
        <w:pStyle w:val="ListParagraph"/>
        <w:numPr>
          <w:ilvl w:val="0"/>
          <w:numId w:val="51"/>
        </w:numPr>
        <w:tabs>
          <w:tab w:val="left" w:pos="438"/>
        </w:tabs>
        <w:spacing w:before="124" w:line="235" w:lineRule="auto"/>
        <w:ind w:right="831"/>
        <w:rPr>
          <w:sz w:val="21"/>
        </w:rPr>
      </w:pPr>
      <w:r>
        <w:rPr>
          <w:color w:val="414042"/>
          <w:sz w:val="21"/>
        </w:rPr>
        <w:t>Encouraging</w:t>
      </w:r>
      <w:r>
        <w:rPr>
          <w:color w:val="414042"/>
          <w:spacing w:val="-11"/>
          <w:sz w:val="21"/>
        </w:rPr>
        <w:t xml:space="preserve"> </w:t>
      </w:r>
      <w:r>
        <w:rPr>
          <w:color w:val="414042"/>
          <w:sz w:val="21"/>
        </w:rPr>
        <w:t>and</w:t>
      </w:r>
      <w:r>
        <w:rPr>
          <w:color w:val="414042"/>
          <w:spacing w:val="-10"/>
          <w:sz w:val="21"/>
        </w:rPr>
        <w:t xml:space="preserve"> </w:t>
      </w:r>
      <w:r>
        <w:rPr>
          <w:color w:val="414042"/>
          <w:sz w:val="21"/>
        </w:rPr>
        <w:t>providing</w:t>
      </w:r>
      <w:r>
        <w:rPr>
          <w:color w:val="414042"/>
          <w:spacing w:val="-11"/>
          <w:sz w:val="21"/>
        </w:rPr>
        <w:t xml:space="preserve"> </w:t>
      </w:r>
      <w:r>
        <w:rPr>
          <w:color w:val="414042"/>
          <w:sz w:val="21"/>
        </w:rPr>
        <w:t>access</w:t>
      </w:r>
      <w:r>
        <w:rPr>
          <w:color w:val="414042"/>
          <w:spacing w:val="-10"/>
          <w:sz w:val="21"/>
        </w:rPr>
        <w:t xml:space="preserve"> </w:t>
      </w:r>
      <w:r>
        <w:rPr>
          <w:color w:val="414042"/>
          <w:sz w:val="21"/>
        </w:rPr>
        <w:t>and</w:t>
      </w:r>
      <w:r>
        <w:rPr>
          <w:color w:val="414042"/>
          <w:spacing w:val="-11"/>
          <w:sz w:val="21"/>
        </w:rPr>
        <w:t xml:space="preserve"> </w:t>
      </w:r>
      <w:r>
        <w:rPr>
          <w:color w:val="414042"/>
          <w:sz w:val="21"/>
        </w:rPr>
        <w:t xml:space="preserve">opportunity for social and economic success for people who may have barriers to engaging with education and </w:t>
      </w:r>
      <w:r>
        <w:rPr>
          <w:color w:val="414042"/>
          <w:spacing w:val="-4"/>
          <w:sz w:val="21"/>
        </w:rPr>
        <w:t>work</w:t>
      </w:r>
    </w:p>
    <w:p w14:paraId="3FFDCA7C" w14:textId="77777777" w:rsidR="00BD7B97" w:rsidRDefault="00BD7B97">
      <w:pPr>
        <w:spacing w:line="235" w:lineRule="auto"/>
        <w:rPr>
          <w:sz w:val="21"/>
        </w:rPr>
        <w:sectPr w:rsidR="00BD7B97">
          <w:headerReference w:type="default" r:id="rId89"/>
          <w:footerReference w:type="even" r:id="rId90"/>
          <w:footerReference w:type="default" r:id="rId91"/>
          <w:pgSz w:w="11910" w:h="16840"/>
          <w:pgMar w:top="1040" w:right="300" w:bottom="660" w:left="980" w:header="0" w:footer="473" w:gutter="0"/>
          <w:pgNumType w:start="37"/>
          <w:cols w:num="2" w:space="720" w:equalWidth="0">
            <w:col w:w="4732" w:space="342"/>
            <w:col w:w="5556"/>
          </w:cols>
        </w:sectPr>
      </w:pPr>
    </w:p>
    <w:p w14:paraId="064DD41D" w14:textId="77777777" w:rsidR="00BD7B97" w:rsidRDefault="00E4410B">
      <w:pPr>
        <w:pStyle w:val="ListParagraph"/>
        <w:numPr>
          <w:ilvl w:val="0"/>
          <w:numId w:val="51"/>
        </w:numPr>
        <w:tabs>
          <w:tab w:val="left" w:pos="438"/>
        </w:tabs>
        <w:spacing w:before="91" w:line="235" w:lineRule="auto"/>
        <w:ind w:right="295"/>
        <w:rPr>
          <w:sz w:val="21"/>
        </w:rPr>
      </w:pPr>
      <w:r>
        <w:rPr>
          <w:color w:val="414042"/>
          <w:sz w:val="21"/>
        </w:rPr>
        <w:lastRenderedPageBreak/>
        <w:t>Quality assessed courses and qualifications that ensure quality within the ACT workforce and the opportunity</w:t>
      </w:r>
      <w:r>
        <w:rPr>
          <w:color w:val="414042"/>
          <w:spacing w:val="-11"/>
          <w:sz w:val="21"/>
        </w:rPr>
        <w:t xml:space="preserve"> </w:t>
      </w:r>
      <w:r>
        <w:rPr>
          <w:color w:val="414042"/>
          <w:sz w:val="21"/>
        </w:rPr>
        <w:t>for</w:t>
      </w:r>
      <w:r>
        <w:rPr>
          <w:color w:val="414042"/>
          <w:spacing w:val="-10"/>
          <w:sz w:val="21"/>
        </w:rPr>
        <w:t xml:space="preserve"> </w:t>
      </w:r>
      <w:r>
        <w:rPr>
          <w:color w:val="414042"/>
          <w:sz w:val="21"/>
        </w:rPr>
        <w:t>workers</w:t>
      </w:r>
      <w:r>
        <w:rPr>
          <w:color w:val="414042"/>
          <w:spacing w:val="-11"/>
          <w:sz w:val="21"/>
        </w:rPr>
        <w:t xml:space="preserve"> </w:t>
      </w:r>
      <w:r>
        <w:rPr>
          <w:color w:val="414042"/>
          <w:sz w:val="21"/>
        </w:rPr>
        <w:t>to</w:t>
      </w:r>
      <w:r>
        <w:rPr>
          <w:color w:val="414042"/>
          <w:spacing w:val="-10"/>
          <w:sz w:val="21"/>
        </w:rPr>
        <w:t xml:space="preserve"> </w:t>
      </w:r>
      <w:r>
        <w:rPr>
          <w:color w:val="414042"/>
          <w:sz w:val="21"/>
        </w:rPr>
        <w:t>upskill</w:t>
      </w:r>
      <w:r>
        <w:rPr>
          <w:color w:val="414042"/>
          <w:spacing w:val="-11"/>
          <w:sz w:val="21"/>
        </w:rPr>
        <w:t xml:space="preserve"> </w:t>
      </w:r>
      <w:r>
        <w:rPr>
          <w:color w:val="414042"/>
          <w:sz w:val="21"/>
        </w:rPr>
        <w:t>and</w:t>
      </w:r>
      <w:r>
        <w:rPr>
          <w:color w:val="414042"/>
          <w:spacing w:val="-10"/>
          <w:sz w:val="21"/>
        </w:rPr>
        <w:t xml:space="preserve"> </w:t>
      </w:r>
      <w:r>
        <w:rPr>
          <w:color w:val="414042"/>
          <w:sz w:val="21"/>
        </w:rPr>
        <w:t>gain</w:t>
      </w:r>
      <w:r>
        <w:rPr>
          <w:color w:val="414042"/>
          <w:spacing w:val="-11"/>
          <w:sz w:val="21"/>
        </w:rPr>
        <w:t xml:space="preserve"> </w:t>
      </w:r>
      <w:r>
        <w:rPr>
          <w:color w:val="414042"/>
          <w:sz w:val="21"/>
        </w:rPr>
        <w:t>higher technical and other qualifications in progressing their</w:t>
      </w:r>
      <w:r>
        <w:rPr>
          <w:color w:val="414042"/>
          <w:spacing w:val="-5"/>
          <w:sz w:val="21"/>
        </w:rPr>
        <w:t xml:space="preserve"> </w:t>
      </w:r>
      <w:r>
        <w:rPr>
          <w:color w:val="414042"/>
          <w:sz w:val="21"/>
        </w:rPr>
        <w:t>careers</w:t>
      </w:r>
    </w:p>
    <w:p w14:paraId="72CF0093" w14:textId="77777777" w:rsidR="00BD7B97" w:rsidRDefault="00E4410B">
      <w:pPr>
        <w:pStyle w:val="ListParagraph"/>
        <w:numPr>
          <w:ilvl w:val="0"/>
          <w:numId w:val="51"/>
        </w:numPr>
        <w:tabs>
          <w:tab w:val="left" w:pos="438"/>
        </w:tabs>
        <w:spacing w:before="120" w:line="235" w:lineRule="auto"/>
        <w:ind w:right="38"/>
        <w:rPr>
          <w:sz w:val="21"/>
        </w:rPr>
      </w:pPr>
      <w:r>
        <w:rPr>
          <w:color w:val="414042"/>
          <w:sz w:val="21"/>
        </w:rPr>
        <w:t>Investing in Canberra’s long-term future for a sustained impact and value in what we do in research, innovation, exploration of early markets, and</w:t>
      </w:r>
      <w:r>
        <w:rPr>
          <w:color w:val="414042"/>
          <w:spacing w:val="-11"/>
          <w:sz w:val="21"/>
        </w:rPr>
        <w:t xml:space="preserve"> </w:t>
      </w:r>
      <w:r>
        <w:rPr>
          <w:color w:val="414042"/>
          <w:sz w:val="21"/>
        </w:rPr>
        <w:t>development</w:t>
      </w:r>
      <w:r>
        <w:rPr>
          <w:color w:val="414042"/>
          <w:spacing w:val="-10"/>
          <w:sz w:val="21"/>
        </w:rPr>
        <w:t xml:space="preserve"> </w:t>
      </w:r>
      <w:r>
        <w:rPr>
          <w:color w:val="414042"/>
          <w:sz w:val="21"/>
        </w:rPr>
        <w:t>of</w:t>
      </w:r>
      <w:r>
        <w:rPr>
          <w:color w:val="414042"/>
          <w:spacing w:val="-11"/>
          <w:sz w:val="21"/>
        </w:rPr>
        <w:t xml:space="preserve"> </w:t>
      </w:r>
      <w:r>
        <w:rPr>
          <w:color w:val="414042"/>
          <w:sz w:val="21"/>
        </w:rPr>
        <w:t>skills</w:t>
      </w:r>
      <w:r>
        <w:rPr>
          <w:color w:val="414042"/>
          <w:spacing w:val="-10"/>
          <w:sz w:val="21"/>
        </w:rPr>
        <w:t xml:space="preserve"> </w:t>
      </w:r>
      <w:r>
        <w:rPr>
          <w:color w:val="414042"/>
          <w:sz w:val="21"/>
        </w:rPr>
        <w:t>needed</w:t>
      </w:r>
      <w:r>
        <w:rPr>
          <w:color w:val="414042"/>
          <w:spacing w:val="-11"/>
          <w:sz w:val="21"/>
        </w:rPr>
        <w:t xml:space="preserve"> </w:t>
      </w:r>
      <w:r>
        <w:rPr>
          <w:color w:val="414042"/>
          <w:sz w:val="21"/>
        </w:rPr>
        <w:t>for</w:t>
      </w:r>
      <w:r>
        <w:rPr>
          <w:color w:val="414042"/>
          <w:spacing w:val="-10"/>
          <w:sz w:val="21"/>
        </w:rPr>
        <w:t xml:space="preserve"> </w:t>
      </w:r>
      <w:r>
        <w:rPr>
          <w:color w:val="414042"/>
          <w:sz w:val="21"/>
        </w:rPr>
        <w:t>future</w:t>
      </w:r>
      <w:r>
        <w:rPr>
          <w:color w:val="414042"/>
          <w:spacing w:val="-11"/>
          <w:sz w:val="21"/>
        </w:rPr>
        <w:t xml:space="preserve"> </w:t>
      </w:r>
      <w:r>
        <w:rPr>
          <w:color w:val="414042"/>
          <w:sz w:val="21"/>
        </w:rPr>
        <w:t>decades</w:t>
      </w:r>
    </w:p>
    <w:p w14:paraId="0A55EF68" w14:textId="77777777" w:rsidR="00BD7B97" w:rsidRDefault="00E4410B">
      <w:pPr>
        <w:pStyle w:val="ListParagraph"/>
        <w:numPr>
          <w:ilvl w:val="0"/>
          <w:numId w:val="51"/>
        </w:numPr>
        <w:tabs>
          <w:tab w:val="left" w:pos="438"/>
        </w:tabs>
        <w:spacing w:before="118" w:line="235" w:lineRule="auto"/>
        <w:ind w:right="76"/>
        <w:rPr>
          <w:sz w:val="21"/>
        </w:rPr>
      </w:pPr>
      <w:r>
        <w:rPr>
          <w:color w:val="414042"/>
          <w:sz w:val="21"/>
        </w:rPr>
        <w:t>CIT delivers market relevant skills in a timely way. This</w:t>
      </w:r>
      <w:r>
        <w:rPr>
          <w:color w:val="414042"/>
          <w:spacing w:val="-11"/>
          <w:sz w:val="21"/>
        </w:rPr>
        <w:t xml:space="preserve"> </w:t>
      </w:r>
      <w:r>
        <w:rPr>
          <w:color w:val="414042"/>
          <w:sz w:val="21"/>
        </w:rPr>
        <w:t>provides</w:t>
      </w:r>
      <w:r>
        <w:rPr>
          <w:color w:val="414042"/>
          <w:spacing w:val="-10"/>
          <w:sz w:val="21"/>
        </w:rPr>
        <w:t xml:space="preserve"> </w:t>
      </w:r>
      <w:r>
        <w:rPr>
          <w:color w:val="414042"/>
          <w:sz w:val="21"/>
        </w:rPr>
        <w:t>access</w:t>
      </w:r>
      <w:r>
        <w:rPr>
          <w:color w:val="414042"/>
          <w:spacing w:val="-11"/>
          <w:sz w:val="21"/>
        </w:rPr>
        <w:t xml:space="preserve"> </w:t>
      </w:r>
      <w:r>
        <w:rPr>
          <w:color w:val="414042"/>
          <w:sz w:val="21"/>
        </w:rPr>
        <w:t>to</w:t>
      </w:r>
      <w:r>
        <w:rPr>
          <w:color w:val="414042"/>
          <w:spacing w:val="-10"/>
          <w:sz w:val="21"/>
        </w:rPr>
        <w:t xml:space="preserve"> </w:t>
      </w:r>
      <w:r>
        <w:rPr>
          <w:color w:val="414042"/>
          <w:sz w:val="21"/>
        </w:rPr>
        <w:t>secure</w:t>
      </w:r>
      <w:r>
        <w:rPr>
          <w:color w:val="414042"/>
          <w:spacing w:val="-11"/>
          <w:sz w:val="21"/>
        </w:rPr>
        <w:t xml:space="preserve"> </w:t>
      </w:r>
      <w:r>
        <w:rPr>
          <w:color w:val="414042"/>
          <w:sz w:val="21"/>
        </w:rPr>
        <w:t>and</w:t>
      </w:r>
      <w:r>
        <w:rPr>
          <w:color w:val="414042"/>
          <w:spacing w:val="-10"/>
          <w:sz w:val="21"/>
        </w:rPr>
        <w:t xml:space="preserve"> </w:t>
      </w:r>
      <w:r>
        <w:rPr>
          <w:color w:val="414042"/>
          <w:sz w:val="21"/>
        </w:rPr>
        <w:t>well</w:t>
      </w:r>
      <w:r>
        <w:rPr>
          <w:color w:val="414042"/>
          <w:spacing w:val="-11"/>
          <w:sz w:val="21"/>
        </w:rPr>
        <w:t xml:space="preserve"> </w:t>
      </w:r>
      <w:r>
        <w:rPr>
          <w:color w:val="414042"/>
          <w:sz w:val="21"/>
        </w:rPr>
        <w:t>paid</w:t>
      </w:r>
      <w:r>
        <w:rPr>
          <w:color w:val="414042"/>
          <w:spacing w:val="-10"/>
          <w:sz w:val="21"/>
        </w:rPr>
        <w:t xml:space="preserve"> </w:t>
      </w:r>
      <w:r>
        <w:rPr>
          <w:color w:val="414042"/>
          <w:sz w:val="21"/>
        </w:rPr>
        <w:t>jobs</w:t>
      </w:r>
      <w:r>
        <w:rPr>
          <w:color w:val="414042"/>
          <w:spacing w:val="-11"/>
          <w:sz w:val="21"/>
        </w:rPr>
        <w:t xml:space="preserve"> </w:t>
      </w:r>
      <w:r>
        <w:rPr>
          <w:color w:val="414042"/>
          <w:sz w:val="21"/>
        </w:rPr>
        <w:t>for Canberrans and people in the surrounding regions.</w:t>
      </w:r>
    </w:p>
    <w:p w14:paraId="1DCE20C1" w14:textId="77777777" w:rsidR="00BD7B97" w:rsidRDefault="00E4410B">
      <w:pPr>
        <w:pStyle w:val="BodyText"/>
        <w:spacing w:before="146" w:line="235" w:lineRule="auto"/>
        <w:ind w:left="153" w:right="285"/>
      </w:pPr>
      <w:r>
        <w:rPr>
          <w:color w:val="414042"/>
        </w:rPr>
        <w:t>CIT is driving change in the VET sector by working closely with industry to co-design training in new and emerging industries such as electric vehicle maintenance,</w:t>
      </w:r>
      <w:r>
        <w:rPr>
          <w:color w:val="414042"/>
          <w:spacing w:val="-7"/>
        </w:rPr>
        <w:t xml:space="preserve"> </w:t>
      </w:r>
      <w:r>
        <w:rPr>
          <w:color w:val="414042"/>
        </w:rPr>
        <w:t>renewable</w:t>
      </w:r>
      <w:r>
        <w:rPr>
          <w:color w:val="414042"/>
          <w:spacing w:val="-7"/>
        </w:rPr>
        <w:t xml:space="preserve"> </w:t>
      </w:r>
      <w:r>
        <w:rPr>
          <w:color w:val="414042"/>
        </w:rPr>
        <w:t>energy,</w:t>
      </w:r>
      <w:r>
        <w:rPr>
          <w:color w:val="414042"/>
          <w:spacing w:val="-7"/>
        </w:rPr>
        <w:t xml:space="preserve"> </w:t>
      </w:r>
      <w:r>
        <w:rPr>
          <w:color w:val="414042"/>
        </w:rPr>
        <w:t>and</w:t>
      </w:r>
      <w:r>
        <w:rPr>
          <w:color w:val="414042"/>
          <w:spacing w:val="-7"/>
        </w:rPr>
        <w:t xml:space="preserve"> </w:t>
      </w:r>
      <w:r>
        <w:rPr>
          <w:color w:val="414042"/>
        </w:rPr>
        <w:t>cyber</w:t>
      </w:r>
      <w:r>
        <w:rPr>
          <w:color w:val="414042"/>
          <w:spacing w:val="-7"/>
        </w:rPr>
        <w:t xml:space="preserve"> </w:t>
      </w:r>
      <w:r>
        <w:rPr>
          <w:color w:val="414042"/>
        </w:rPr>
        <w:t>security.</w:t>
      </w:r>
    </w:p>
    <w:p w14:paraId="07CB59E5" w14:textId="77777777" w:rsidR="00BD7B97" w:rsidRDefault="00E4410B">
      <w:pPr>
        <w:pStyle w:val="BodyText"/>
        <w:spacing w:before="5" w:line="235" w:lineRule="auto"/>
        <w:ind w:left="153" w:right="36"/>
      </w:pPr>
      <w:r>
        <w:rPr>
          <w:color w:val="414042"/>
        </w:rPr>
        <w:t>In</w:t>
      </w:r>
      <w:r>
        <w:rPr>
          <w:color w:val="414042"/>
          <w:spacing w:val="-2"/>
        </w:rPr>
        <w:t xml:space="preserve"> </w:t>
      </w:r>
      <w:r>
        <w:rPr>
          <w:color w:val="414042"/>
        </w:rPr>
        <w:t>a</w:t>
      </w:r>
      <w:r>
        <w:rPr>
          <w:color w:val="414042"/>
          <w:spacing w:val="-2"/>
        </w:rPr>
        <w:t xml:space="preserve"> </w:t>
      </w:r>
      <w:r>
        <w:rPr>
          <w:color w:val="414042"/>
        </w:rPr>
        <w:t>world</w:t>
      </w:r>
      <w:r>
        <w:rPr>
          <w:color w:val="414042"/>
          <w:spacing w:val="-2"/>
        </w:rPr>
        <w:t xml:space="preserve"> </w:t>
      </w:r>
      <w:r>
        <w:rPr>
          <w:color w:val="414042"/>
        </w:rPr>
        <w:t>of</w:t>
      </w:r>
      <w:r>
        <w:rPr>
          <w:color w:val="414042"/>
          <w:spacing w:val="-2"/>
        </w:rPr>
        <w:t xml:space="preserve"> </w:t>
      </w:r>
      <w:r>
        <w:rPr>
          <w:color w:val="414042"/>
        </w:rPr>
        <w:t>uncertainty,</w:t>
      </w:r>
      <w:r>
        <w:rPr>
          <w:color w:val="414042"/>
          <w:spacing w:val="-2"/>
        </w:rPr>
        <w:t xml:space="preserve"> </w:t>
      </w:r>
      <w:r>
        <w:rPr>
          <w:color w:val="414042"/>
        </w:rPr>
        <w:t>the</w:t>
      </w:r>
      <w:r>
        <w:rPr>
          <w:color w:val="414042"/>
          <w:spacing w:val="-2"/>
        </w:rPr>
        <w:t xml:space="preserve"> </w:t>
      </w:r>
      <w:r>
        <w:rPr>
          <w:color w:val="414042"/>
        </w:rPr>
        <w:t>ability</w:t>
      </w:r>
      <w:r>
        <w:rPr>
          <w:color w:val="414042"/>
          <w:spacing w:val="-2"/>
        </w:rPr>
        <w:t xml:space="preserve"> </w:t>
      </w:r>
      <w:r>
        <w:rPr>
          <w:color w:val="414042"/>
        </w:rPr>
        <w:t>to</w:t>
      </w:r>
      <w:r>
        <w:rPr>
          <w:color w:val="414042"/>
          <w:spacing w:val="-2"/>
        </w:rPr>
        <w:t xml:space="preserve"> </w:t>
      </w:r>
      <w:r>
        <w:rPr>
          <w:color w:val="414042"/>
        </w:rPr>
        <w:t>detect</w:t>
      </w:r>
      <w:r>
        <w:rPr>
          <w:color w:val="414042"/>
          <w:spacing w:val="-2"/>
        </w:rPr>
        <w:t xml:space="preserve"> </w:t>
      </w:r>
      <w:r>
        <w:rPr>
          <w:color w:val="414042"/>
        </w:rPr>
        <w:t>industry trends and having the adaptability and agility to respond to emerging needs is required to maintain CIT’s relevance to industry.</w:t>
      </w:r>
    </w:p>
    <w:p w14:paraId="1F444823" w14:textId="77777777" w:rsidR="00BD7B97" w:rsidRDefault="00E4410B">
      <w:pPr>
        <w:pStyle w:val="BodyText"/>
        <w:spacing w:before="147" w:line="235" w:lineRule="auto"/>
        <w:ind w:left="153" w:right="317"/>
      </w:pPr>
      <w:r>
        <w:rPr>
          <w:color w:val="414042"/>
        </w:rPr>
        <w:t>Assisting students to achieve their main reason for studying</w:t>
      </w:r>
      <w:r>
        <w:rPr>
          <w:color w:val="414042"/>
          <w:spacing w:val="-4"/>
        </w:rPr>
        <w:t xml:space="preserve"> </w:t>
      </w:r>
      <w:r>
        <w:rPr>
          <w:color w:val="414042"/>
        </w:rPr>
        <w:t>at</w:t>
      </w:r>
      <w:r>
        <w:rPr>
          <w:color w:val="414042"/>
          <w:spacing w:val="-4"/>
        </w:rPr>
        <w:t xml:space="preserve"> </w:t>
      </w:r>
      <w:r>
        <w:rPr>
          <w:color w:val="414042"/>
        </w:rPr>
        <w:t>CIT</w:t>
      </w:r>
      <w:r>
        <w:rPr>
          <w:color w:val="414042"/>
          <w:spacing w:val="-4"/>
        </w:rPr>
        <w:t xml:space="preserve"> </w:t>
      </w:r>
      <w:r>
        <w:rPr>
          <w:color w:val="414042"/>
        </w:rPr>
        <w:t>is</w:t>
      </w:r>
      <w:r>
        <w:rPr>
          <w:color w:val="414042"/>
          <w:spacing w:val="-4"/>
        </w:rPr>
        <w:t xml:space="preserve"> </w:t>
      </w:r>
      <w:r>
        <w:rPr>
          <w:color w:val="414042"/>
        </w:rPr>
        <w:t>at</w:t>
      </w:r>
      <w:r>
        <w:rPr>
          <w:color w:val="414042"/>
          <w:spacing w:val="-4"/>
        </w:rPr>
        <w:t xml:space="preserve"> </w:t>
      </w:r>
      <w:r>
        <w:rPr>
          <w:color w:val="414042"/>
        </w:rPr>
        <w:t>the</w:t>
      </w:r>
      <w:r>
        <w:rPr>
          <w:color w:val="414042"/>
          <w:spacing w:val="-4"/>
        </w:rPr>
        <w:t xml:space="preserve"> </w:t>
      </w:r>
      <w:r>
        <w:rPr>
          <w:color w:val="414042"/>
        </w:rPr>
        <w:t>forefront</w:t>
      </w:r>
      <w:r>
        <w:rPr>
          <w:color w:val="414042"/>
          <w:spacing w:val="-4"/>
        </w:rPr>
        <w:t xml:space="preserve"> </w:t>
      </w:r>
      <w:r>
        <w:rPr>
          <w:color w:val="414042"/>
        </w:rPr>
        <w:t>of</w:t>
      </w:r>
      <w:r>
        <w:rPr>
          <w:color w:val="414042"/>
          <w:spacing w:val="-4"/>
        </w:rPr>
        <w:t xml:space="preserve"> </w:t>
      </w:r>
      <w:r>
        <w:rPr>
          <w:color w:val="414042"/>
        </w:rPr>
        <w:t>all</w:t>
      </w:r>
      <w:r>
        <w:rPr>
          <w:color w:val="414042"/>
          <w:spacing w:val="-4"/>
        </w:rPr>
        <w:t xml:space="preserve"> </w:t>
      </w:r>
      <w:r>
        <w:rPr>
          <w:color w:val="414042"/>
        </w:rPr>
        <w:t>CIT</w:t>
      </w:r>
      <w:r>
        <w:rPr>
          <w:color w:val="414042"/>
          <w:spacing w:val="-4"/>
        </w:rPr>
        <w:t xml:space="preserve"> </w:t>
      </w:r>
      <w:r>
        <w:rPr>
          <w:color w:val="414042"/>
        </w:rPr>
        <w:t>teaching, learning and business planning and development. The reason for studying at CIT cited by 83.4% of respondents in the 2022 VET Student Experience Survey</w:t>
      </w:r>
      <w:r>
        <w:rPr>
          <w:color w:val="414042"/>
          <w:spacing w:val="-7"/>
        </w:rPr>
        <w:t xml:space="preserve"> </w:t>
      </w:r>
      <w:r>
        <w:rPr>
          <w:color w:val="414042"/>
        </w:rPr>
        <w:t>is</w:t>
      </w:r>
      <w:r>
        <w:rPr>
          <w:color w:val="414042"/>
          <w:spacing w:val="-7"/>
        </w:rPr>
        <w:t xml:space="preserve"> </w:t>
      </w:r>
      <w:r>
        <w:rPr>
          <w:color w:val="414042"/>
        </w:rPr>
        <w:t>employment</w:t>
      </w:r>
      <w:r>
        <w:rPr>
          <w:color w:val="414042"/>
          <w:spacing w:val="-7"/>
        </w:rPr>
        <w:t xml:space="preserve"> </w:t>
      </w:r>
      <w:r>
        <w:rPr>
          <w:color w:val="414042"/>
        </w:rPr>
        <w:t>related.</w:t>
      </w:r>
      <w:r>
        <w:rPr>
          <w:color w:val="414042"/>
          <w:spacing w:val="-7"/>
        </w:rPr>
        <w:t xml:space="preserve"> </w:t>
      </w:r>
      <w:r>
        <w:rPr>
          <w:color w:val="414042"/>
        </w:rPr>
        <w:t>This</w:t>
      </w:r>
      <w:r>
        <w:rPr>
          <w:color w:val="414042"/>
          <w:spacing w:val="-7"/>
        </w:rPr>
        <w:t xml:space="preserve"> </w:t>
      </w:r>
      <w:r>
        <w:rPr>
          <w:color w:val="414042"/>
        </w:rPr>
        <w:t>includes</w:t>
      </w:r>
      <w:r>
        <w:rPr>
          <w:color w:val="414042"/>
          <w:spacing w:val="-7"/>
        </w:rPr>
        <w:t xml:space="preserve"> </w:t>
      </w:r>
      <w:r>
        <w:rPr>
          <w:color w:val="414042"/>
        </w:rPr>
        <w:t>getting a job or a promotion, changing careers, starting a</w:t>
      </w:r>
    </w:p>
    <w:p w14:paraId="1990250F" w14:textId="77777777" w:rsidR="00BD7B97" w:rsidRDefault="00E4410B">
      <w:pPr>
        <w:pStyle w:val="BodyText"/>
        <w:spacing w:before="9" w:line="235" w:lineRule="auto"/>
        <w:ind w:left="153" w:right="36"/>
      </w:pPr>
      <w:r>
        <w:rPr>
          <w:color w:val="414042"/>
        </w:rPr>
        <w:t>business,</w:t>
      </w:r>
      <w:r>
        <w:rPr>
          <w:color w:val="414042"/>
          <w:spacing w:val="-5"/>
        </w:rPr>
        <w:t xml:space="preserve"> </w:t>
      </w:r>
      <w:r>
        <w:rPr>
          <w:color w:val="414042"/>
        </w:rPr>
        <w:t>upskilling,</w:t>
      </w:r>
      <w:r>
        <w:rPr>
          <w:color w:val="414042"/>
          <w:spacing w:val="-5"/>
        </w:rPr>
        <w:t xml:space="preserve"> </w:t>
      </w:r>
      <w:r>
        <w:rPr>
          <w:color w:val="414042"/>
        </w:rPr>
        <w:t>or</w:t>
      </w:r>
      <w:r>
        <w:rPr>
          <w:color w:val="414042"/>
          <w:spacing w:val="-5"/>
        </w:rPr>
        <w:t xml:space="preserve"> </w:t>
      </w:r>
      <w:r>
        <w:rPr>
          <w:color w:val="414042"/>
        </w:rPr>
        <w:t>meeting</w:t>
      </w:r>
      <w:r>
        <w:rPr>
          <w:color w:val="414042"/>
          <w:spacing w:val="-5"/>
        </w:rPr>
        <w:t xml:space="preserve"> </w:t>
      </w:r>
      <w:r>
        <w:rPr>
          <w:color w:val="414042"/>
        </w:rPr>
        <w:t>the</w:t>
      </w:r>
      <w:r>
        <w:rPr>
          <w:color w:val="414042"/>
          <w:spacing w:val="-5"/>
        </w:rPr>
        <w:t xml:space="preserve"> </w:t>
      </w:r>
      <w:r>
        <w:rPr>
          <w:color w:val="414042"/>
        </w:rPr>
        <w:t>requirements</w:t>
      </w:r>
      <w:r>
        <w:rPr>
          <w:color w:val="414042"/>
          <w:spacing w:val="-5"/>
        </w:rPr>
        <w:t xml:space="preserve"> </w:t>
      </w:r>
      <w:r>
        <w:rPr>
          <w:color w:val="414042"/>
        </w:rPr>
        <w:t>of</w:t>
      </w:r>
      <w:r>
        <w:rPr>
          <w:color w:val="414042"/>
          <w:spacing w:val="-5"/>
        </w:rPr>
        <w:t xml:space="preserve"> </w:t>
      </w:r>
      <w:r>
        <w:rPr>
          <w:color w:val="414042"/>
        </w:rPr>
        <w:t>a current job.</w:t>
      </w:r>
    </w:p>
    <w:p w14:paraId="49EA68B8" w14:textId="77777777" w:rsidR="00BD7B97" w:rsidRDefault="00E4410B">
      <w:pPr>
        <w:pStyle w:val="BodyText"/>
        <w:spacing w:before="144" w:line="235" w:lineRule="auto"/>
        <w:ind w:left="153" w:right="36"/>
      </w:pPr>
      <w:r>
        <w:rPr>
          <w:color w:val="414042"/>
        </w:rPr>
        <w:t>With a focus on employment outcomes, CIT will continue to partner with government, business, and industry</w:t>
      </w:r>
      <w:r>
        <w:rPr>
          <w:color w:val="414042"/>
          <w:spacing w:val="-2"/>
        </w:rPr>
        <w:t xml:space="preserve"> </w:t>
      </w:r>
      <w:r>
        <w:rPr>
          <w:color w:val="414042"/>
        </w:rPr>
        <w:t>stakeholders</w:t>
      </w:r>
      <w:r>
        <w:rPr>
          <w:color w:val="414042"/>
          <w:spacing w:val="-2"/>
        </w:rPr>
        <w:t xml:space="preserve"> </w:t>
      </w:r>
      <w:r>
        <w:rPr>
          <w:color w:val="414042"/>
        </w:rPr>
        <w:t>to</w:t>
      </w:r>
      <w:r>
        <w:rPr>
          <w:color w:val="414042"/>
          <w:spacing w:val="-2"/>
        </w:rPr>
        <w:t xml:space="preserve"> </w:t>
      </w:r>
      <w:r>
        <w:rPr>
          <w:color w:val="414042"/>
        </w:rPr>
        <w:t>provide</w:t>
      </w:r>
      <w:r>
        <w:rPr>
          <w:color w:val="414042"/>
          <w:spacing w:val="-2"/>
        </w:rPr>
        <w:t xml:space="preserve"> </w:t>
      </w:r>
      <w:r>
        <w:rPr>
          <w:color w:val="414042"/>
        </w:rPr>
        <w:t>student</w:t>
      </w:r>
      <w:r>
        <w:rPr>
          <w:color w:val="414042"/>
          <w:spacing w:val="-2"/>
        </w:rPr>
        <w:t xml:space="preserve"> </w:t>
      </w:r>
      <w:r>
        <w:rPr>
          <w:color w:val="414042"/>
        </w:rPr>
        <w:t>experiences that result in quality assessed outcomes, that meet industry</w:t>
      </w:r>
      <w:r>
        <w:rPr>
          <w:color w:val="414042"/>
          <w:spacing w:val="-1"/>
        </w:rPr>
        <w:t xml:space="preserve"> </w:t>
      </w:r>
      <w:r>
        <w:rPr>
          <w:color w:val="414042"/>
        </w:rPr>
        <w:t>requirements.</w:t>
      </w:r>
    </w:p>
    <w:p w14:paraId="40C0447E" w14:textId="77777777" w:rsidR="00BD7B97" w:rsidRDefault="00E4410B">
      <w:pPr>
        <w:pStyle w:val="BodyText"/>
        <w:spacing w:before="149" w:line="235" w:lineRule="auto"/>
        <w:ind w:left="153" w:right="72"/>
      </w:pPr>
      <w:r>
        <w:rPr>
          <w:color w:val="414042"/>
        </w:rPr>
        <w:t>The CIT Industry Engagement Division led the development and coordination of a range of training activities with industry throughout 2022. This included forming</w:t>
      </w:r>
      <w:r>
        <w:rPr>
          <w:color w:val="414042"/>
          <w:spacing w:val="-3"/>
        </w:rPr>
        <w:t xml:space="preserve"> </w:t>
      </w:r>
      <w:r>
        <w:rPr>
          <w:color w:val="414042"/>
        </w:rPr>
        <w:t>partnerships</w:t>
      </w:r>
      <w:r>
        <w:rPr>
          <w:color w:val="414042"/>
          <w:spacing w:val="-3"/>
        </w:rPr>
        <w:t xml:space="preserve"> </w:t>
      </w:r>
      <w:r>
        <w:rPr>
          <w:color w:val="414042"/>
        </w:rPr>
        <w:t>with</w:t>
      </w:r>
      <w:r>
        <w:rPr>
          <w:color w:val="414042"/>
          <w:spacing w:val="-3"/>
        </w:rPr>
        <w:t xml:space="preserve"> </w:t>
      </w:r>
      <w:r>
        <w:rPr>
          <w:color w:val="414042"/>
        </w:rPr>
        <w:t>Defence</w:t>
      </w:r>
      <w:r>
        <w:rPr>
          <w:color w:val="414042"/>
          <w:spacing w:val="-3"/>
        </w:rPr>
        <w:t xml:space="preserve"> </w:t>
      </w:r>
      <w:r>
        <w:rPr>
          <w:color w:val="414042"/>
        </w:rPr>
        <w:t>to</w:t>
      </w:r>
      <w:r>
        <w:rPr>
          <w:color w:val="414042"/>
          <w:spacing w:val="-3"/>
        </w:rPr>
        <w:t xml:space="preserve"> </w:t>
      </w:r>
      <w:r>
        <w:rPr>
          <w:color w:val="414042"/>
        </w:rPr>
        <w:t>support</w:t>
      </w:r>
      <w:r>
        <w:rPr>
          <w:color w:val="414042"/>
          <w:spacing w:val="-3"/>
        </w:rPr>
        <w:t xml:space="preserve"> </w:t>
      </w:r>
      <w:r>
        <w:rPr>
          <w:color w:val="414042"/>
        </w:rPr>
        <w:t>students into defence career opportunities, representing as a gold sponsor for the National Association for Women</w:t>
      </w:r>
      <w:r>
        <w:rPr>
          <w:color w:val="414042"/>
          <w:spacing w:val="40"/>
        </w:rPr>
        <w:t xml:space="preserve"> </w:t>
      </w:r>
      <w:r>
        <w:rPr>
          <w:color w:val="414042"/>
        </w:rPr>
        <w:t>in Construction’s ACT Chapter and delivering training activities with Multiplex for the Canberra Hospital Expansion project. Throughout 2022, the division also initiated a consultation process with local industries</w:t>
      </w:r>
    </w:p>
    <w:p w14:paraId="2B1073F6" w14:textId="77777777" w:rsidR="00BD7B97" w:rsidRDefault="00E4410B">
      <w:pPr>
        <w:pStyle w:val="BodyText"/>
        <w:spacing w:before="12" w:line="235" w:lineRule="auto"/>
        <w:ind w:left="153" w:right="285"/>
      </w:pPr>
      <w:r>
        <w:rPr>
          <w:color w:val="414042"/>
        </w:rPr>
        <w:t>to have input into a CIT Stakeholder Engagement Strategy. The consultation process involved touchpoints</w:t>
      </w:r>
      <w:r>
        <w:rPr>
          <w:color w:val="414042"/>
          <w:spacing w:val="-4"/>
        </w:rPr>
        <w:t xml:space="preserve"> </w:t>
      </w:r>
      <w:r>
        <w:rPr>
          <w:color w:val="414042"/>
        </w:rPr>
        <w:t>with</w:t>
      </w:r>
      <w:r>
        <w:rPr>
          <w:color w:val="414042"/>
          <w:spacing w:val="-2"/>
        </w:rPr>
        <w:t xml:space="preserve"> </w:t>
      </w:r>
      <w:r>
        <w:rPr>
          <w:color w:val="414042"/>
        </w:rPr>
        <w:t>over</w:t>
      </w:r>
      <w:r>
        <w:rPr>
          <w:color w:val="414042"/>
          <w:spacing w:val="-2"/>
        </w:rPr>
        <w:t xml:space="preserve"> </w:t>
      </w:r>
      <w:r>
        <w:rPr>
          <w:color w:val="414042"/>
        </w:rPr>
        <w:t>500</w:t>
      </w:r>
      <w:r>
        <w:rPr>
          <w:color w:val="414042"/>
          <w:spacing w:val="-2"/>
        </w:rPr>
        <w:t xml:space="preserve"> </w:t>
      </w:r>
      <w:r>
        <w:rPr>
          <w:color w:val="414042"/>
        </w:rPr>
        <w:t>key</w:t>
      </w:r>
      <w:r>
        <w:rPr>
          <w:color w:val="414042"/>
          <w:spacing w:val="-2"/>
        </w:rPr>
        <w:t xml:space="preserve"> </w:t>
      </w:r>
      <w:r>
        <w:rPr>
          <w:color w:val="414042"/>
        </w:rPr>
        <w:t>industry</w:t>
      </w:r>
      <w:r>
        <w:rPr>
          <w:color w:val="414042"/>
          <w:spacing w:val="-2"/>
        </w:rPr>
        <w:t xml:space="preserve"> </w:t>
      </w:r>
      <w:r>
        <w:rPr>
          <w:color w:val="414042"/>
        </w:rPr>
        <w:t>stakeholders and the framework received strong endorsement from industry. The Framework consultation process</w:t>
      </w:r>
    </w:p>
    <w:p w14:paraId="313D6435" w14:textId="77777777" w:rsidR="00BD7B97" w:rsidRDefault="00E4410B">
      <w:pPr>
        <w:pStyle w:val="BodyText"/>
        <w:spacing w:before="7" w:line="235" w:lineRule="auto"/>
        <w:ind w:left="153" w:right="36"/>
      </w:pPr>
      <w:r>
        <w:rPr>
          <w:color w:val="414042"/>
        </w:rPr>
        <w:t>continued</w:t>
      </w:r>
      <w:r>
        <w:rPr>
          <w:color w:val="414042"/>
          <w:spacing w:val="-9"/>
        </w:rPr>
        <w:t xml:space="preserve"> </w:t>
      </w:r>
      <w:r>
        <w:rPr>
          <w:color w:val="414042"/>
        </w:rPr>
        <w:t>through</w:t>
      </w:r>
      <w:r>
        <w:rPr>
          <w:color w:val="414042"/>
          <w:spacing w:val="-9"/>
        </w:rPr>
        <w:t xml:space="preserve"> </w:t>
      </w:r>
      <w:r>
        <w:rPr>
          <w:color w:val="414042"/>
        </w:rPr>
        <w:t>2022</w:t>
      </w:r>
      <w:r>
        <w:rPr>
          <w:color w:val="414042"/>
          <w:spacing w:val="-9"/>
        </w:rPr>
        <w:t xml:space="preserve"> </w:t>
      </w:r>
      <w:r>
        <w:rPr>
          <w:color w:val="414042"/>
        </w:rPr>
        <w:t>and</w:t>
      </w:r>
      <w:r>
        <w:rPr>
          <w:color w:val="414042"/>
          <w:spacing w:val="-9"/>
        </w:rPr>
        <w:t xml:space="preserve"> </w:t>
      </w:r>
      <w:r>
        <w:rPr>
          <w:color w:val="414042"/>
        </w:rPr>
        <w:t>will</w:t>
      </w:r>
      <w:r>
        <w:rPr>
          <w:color w:val="414042"/>
          <w:spacing w:val="-9"/>
        </w:rPr>
        <w:t xml:space="preserve"> </w:t>
      </w:r>
      <w:r>
        <w:rPr>
          <w:color w:val="414042"/>
        </w:rPr>
        <w:t>lead</w:t>
      </w:r>
      <w:r>
        <w:rPr>
          <w:color w:val="414042"/>
          <w:spacing w:val="-9"/>
        </w:rPr>
        <w:t xml:space="preserve"> </w:t>
      </w:r>
      <w:r>
        <w:rPr>
          <w:color w:val="414042"/>
        </w:rPr>
        <w:t>CIT’s</w:t>
      </w:r>
      <w:r>
        <w:rPr>
          <w:color w:val="414042"/>
          <w:spacing w:val="-9"/>
        </w:rPr>
        <w:t xml:space="preserve"> </w:t>
      </w:r>
      <w:r>
        <w:rPr>
          <w:color w:val="414042"/>
        </w:rPr>
        <w:t>Stakeholder Engagement focuses into the future, with an official release proposed in 2023.</w:t>
      </w:r>
    </w:p>
    <w:p w14:paraId="1B3A15CE" w14:textId="77777777" w:rsidR="00BD7B97" w:rsidRDefault="00E4410B">
      <w:pPr>
        <w:spacing w:before="11" w:after="24"/>
        <w:rPr>
          <w:sz w:val="8"/>
        </w:rPr>
      </w:pPr>
      <w:r>
        <w:br w:type="column"/>
      </w:r>
    </w:p>
    <w:p w14:paraId="1E633D6E" w14:textId="77777777" w:rsidR="00BD7B97" w:rsidRDefault="00026635">
      <w:pPr>
        <w:pStyle w:val="BodyText"/>
        <w:ind w:left="182"/>
        <w:rPr>
          <w:sz w:val="20"/>
        </w:rPr>
      </w:pPr>
      <w:r>
        <w:rPr>
          <w:sz w:val="20"/>
        </w:rPr>
      </w:r>
      <w:r>
        <w:rPr>
          <w:sz w:val="20"/>
        </w:rPr>
        <w:pict w14:anchorId="4C45D046">
          <v:group id="docshapegroup281" o:spid="_x0000_s1670" style="width:226.8pt;height:301.2pt;mso-position-horizontal-relative:char;mso-position-vertical-relative:line" coordsize="4536,6024">
            <v:shape id="docshape282" o:spid="_x0000_s1672" type="#_x0000_t75" style="position:absolute;width:4536;height:6024">
              <v:imagedata r:id="rId92" o:title=""/>
            </v:shape>
            <v:shape id="docshape283" o:spid="_x0000_s1671" type="#_x0000_t202" style="position:absolute;top:5456;width:4536;height:567" fillcolor="#021c36" stroked="f">
              <v:fill opacity="45875f"/>
              <v:textbox inset="0,0,0,0">
                <w:txbxContent>
                  <w:p w14:paraId="5E2FC17E" w14:textId="77777777" w:rsidR="00BD7B97" w:rsidRDefault="00E4410B">
                    <w:pPr>
                      <w:spacing w:before="174"/>
                      <w:ind w:left="238"/>
                      <w:rPr>
                        <w:rFonts w:ascii="Source Sans Pro Semibold"/>
                        <w:b/>
                        <w:color w:val="000000"/>
                        <w:sz w:val="18"/>
                      </w:rPr>
                    </w:pPr>
                    <w:r>
                      <w:rPr>
                        <w:rFonts w:ascii="Source Sans Pro Semibold"/>
                        <w:b/>
                        <w:color w:val="FFFFFF"/>
                        <w:sz w:val="18"/>
                      </w:rPr>
                      <w:t>CIT</w:t>
                    </w:r>
                    <w:r>
                      <w:rPr>
                        <w:rFonts w:ascii="Source Sans Pro Semibold"/>
                        <w:b/>
                        <w:color w:val="FFFFFF"/>
                        <w:spacing w:val="2"/>
                        <w:sz w:val="18"/>
                      </w:rPr>
                      <w:t xml:space="preserve"> </w:t>
                    </w:r>
                    <w:r>
                      <w:rPr>
                        <w:rFonts w:ascii="Source Sans Pro Semibold"/>
                        <w:b/>
                        <w:color w:val="FFFFFF"/>
                        <w:spacing w:val="-2"/>
                        <w:sz w:val="18"/>
                      </w:rPr>
                      <w:t>student</w:t>
                    </w:r>
                  </w:p>
                </w:txbxContent>
              </v:textbox>
            </v:shape>
            <w10:anchorlock/>
          </v:group>
        </w:pict>
      </w:r>
    </w:p>
    <w:p w14:paraId="60386446" w14:textId="77777777" w:rsidR="00BD7B97" w:rsidRDefault="00BD7B97">
      <w:pPr>
        <w:pStyle w:val="BodyText"/>
        <w:spacing w:before="9"/>
        <w:rPr>
          <w:sz w:val="35"/>
        </w:rPr>
      </w:pPr>
    </w:p>
    <w:p w14:paraId="6E6BBDEC" w14:textId="77777777" w:rsidR="00BD7B97" w:rsidRDefault="00E4410B">
      <w:pPr>
        <w:pStyle w:val="Heading8"/>
        <w:rPr>
          <w:b/>
        </w:rPr>
      </w:pPr>
      <w:r>
        <w:rPr>
          <w:b/>
          <w:color w:val="002D3D"/>
          <w:spacing w:val="-4"/>
        </w:rPr>
        <w:t>Community</w:t>
      </w:r>
      <w:r>
        <w:rPr>
          <w:b/>
          <w:color w:val="002D3D"/>
          <w:spacing w:val="-1"/>
        </w:rPr>
        <w:t xml:space="preserve"> </w:t>
      </w:r>
      <w:r>
        <w:rPr>
          <w:b/>
          <w:color w:val="002D3D"/>
          <w:spacing w:val="-2"/>
        </w:rPr>
        <w:t>Partnership</w:t>
      </w:r>
    </w:p>
    <w:p w14:paraId="36620789" w14:textId="77777777" w:rsidR="00BD7B97" w:rsidRDefault="00E4410B">
      <w:pPr>
        <w:pStyle w:val="BodyText"/>
        <w:spacing w:before="129" w:line="235" w:lineRule="auto"/>
        <w:ind w:left="153" w:right="952"/>
      </w:pPr>
      <w:r>
        <w:rPr>
          <w:color w:val="414042"/>
        </w:rPr>
        <w:t>Skills</w:t>
      </w:r>
      <w:r>
        <w:rPr>
          <w:color w:val="414042"/>
          <w:spacing w:val="-4"/>
        </w:rPr>
        <w:t xml:space="preserve"> </w:t>
      </w:r>
      <w:r>
        <w:rPr>
          <w:color w:val="414042"/>
        </w:rPr>
        <w:t>shortages</w:t>
      </w:r>
      <w:r>
        <w:rPr>
          <w:color w:val="414042"/>
          <w:spacing w:val="-4"/>
        </w:rPr>
        <w:t xml:space="preserve"> </w:t>
      </w:r>
      <w:r>
        <w:rPr>
          <w:color w:val="414042"/>
        </w:rPr>
        <w:t>in</w:t>
      </w:r>
      <w:r>
        <w:rPr>
          <w:color w:val="414042"/>
          <w:spacing w:val="-4"/>
        </w:rPr>
        <w:t xml:space="preserve"> </w:t>
      </w:r>
      <w:r>
        <w:rPr>
          <w:color w:val="414042"/>
        </w:rPr>
        <w:t>hospitality</w:t>
      </w:r>
      <w:r>
        <w:rPr>
          <w:color w:val="414042"/>
          <w:spacing w:val="-4"/>
        </w:rPr>
        <w:t xml:space="preserve"> </w:t>
      </w:r>
      <w:r>
        <w:rPr>
          <w:color w:val="414042"/>
        </w:rPr>
        <w:t>were</w:t>
      </w:r>
      <w:r>
        <w:rPr>
          <w:color w:val="414042"/>
          <w:spacing w:val="-4"/>
        </w:rPr>
        <w:t xml:space="preserve"> </w:t>
      </w:r>
      <w:r>
        <w:rPr>
          <w:color w:val="414042"/>
        </w:rPr>
        <w:t>the</w:t>
      </w:r>
      <w:r>
        <w:rPr>
          <w:color w:val="414042"/>
          <w:spacing w:val="-4"/>
        </w:rPr>
        <w:t xml:space="preserve"> </w:t>
      </w:r>
      <w:r>
        <w:rPr>
          <w:color w:val="414042"/>
        </w:rPr>
        <w:t>driving</w:t>
      </w:r>
      <w:r>
        <w:rPr>
          <w:color w:val="414042"/>
          <w:spacing w:val="-4"/>
        </w:rPr>
        <w:t xml:space="preserve"> </w:t>
      </w:r>
      <w:r>
        <w:rPr>
          <w:color w:val="414042"/>
        </w:rPr>
        <w:t>force behind a successful partnership which delivered</w:t>
      </w:r>
    </w:p>
    <w:p w14:paraId="69C7F5E6" w14:textId="77777777" w:rsidR="00BD7B97" w:rsidRDefault="00E4410B">
      <w:pPr>
        <w:pStyle w:val="BodyText"/>
        <w:spacing w:before="3" w:line="235" w:lineRule="auto"/>
        <w:ind w:left="153" w:right="729"/>
      </w:pPr>
      <w:r>
        <w:rPr>
          <w:color w:val="414042"/>
        </w:rPr>
        <w:t>28 successful program graduates, and 16 graduates transitioning</w:t>
      </w:r>
      <w:r>
        <w:rPr>
          <w:color w:val="414042"/>
          <w:spacing w:val="-10"/>
        </w:rPr>
        <w:t xml:space="preserve"> </w:t>
      </w:r>
      <w:r>
        <w:rPr>
          <w:color w:val="414042"/>
        </w:rPr>
        <w:t>to</w:t>
      </w:r>
      <w:r>
        <w:rPr>
          <w:color w:val="414042"/>
          <w:spacing w:val="-10"/>
        </w:rPr>
        <w:t xml:space="preserve"> </w:t>
      </w:r>
      <w:r>
        <w:rPr>
          <w:color w:val="414042"/>
        </w:rPr>
        <w:t>full</w:t>
      </w:r>
      <w:r>
        <w:rPr>
          <w:color w:val="414042"/>
          <w:spacing w:val="-10"/>
        </w:rPr>
        <w:t xml:space="preserve"> </w:t>
      </w:r>
      <w:r>
        <w:rPr>
          <w:color w:val="414042"/>
        </w:rPr>
        <w:t>employment.</w:t>
      </w:r>
      <w:r>
        <w:rPr>
          <w:color w:val="414042"/>
          <w:spacing w:val="-10"/>
        </w:rPr>
        <w:t xml:space="preserve"> </w:t>
      </w:r>
      <w:r>
        <w:rPr>
          <w:color w:val="414042"/>
        </w:rPr>
        <w:t>In</w:t>
      </w:r>
      <w:r>
        <w:rPr>
          <w:color w:val="414042"/>
          <w:spacing w:val="-10"/>
        </w:rPr>
        <w:t xml:space="preserve"> </w:t>
      </w:r>
      <w:r>
        <w:rPr>
          <w:color w:val="414042"/>
        </w:rPr>
        <w:t>2022</w:t>
      </w:r>
      <w:r>
        <w:rPr>
          <w:color w:val="414042"/>
          <w:spacing w:val="-10"/>
        </w:rPr>
        <w:t xml:space="preserve"> </w:t>
      </w:r>
      <w:r>
        <w:rPr>
          <w:color w:val="414042"/>
        </w:rPr>
        <w:t>CIT,</w:t>
      </w:r>
      <w:r>
        <w:rPr>
          <w:color w:val="414042"/>
          <w:spacing w:val="-10"/>
        </w:rPr>
        <w:t xml:space="preserve"> </w:t>
      </w:r>
      <w:r>
        <w:rPr>
          <w:color w:val="414042"/>
        </w:rPr>
        <w:t>ClubsACT, SPARK, and the ACT Education Directorate partnered</w:t>
      </w:r>
      <w:r>
        <w:rPr>
          <w:color w:val="414042"/>
          <w:spacing w:val="40"/>
        </w:rPr>
        <w:t xml:space="preserve"> </w:t>
      </w:r>
      <w:r>
        <w:rPr>
          <w:color w:val="414042"/>
        </w:rPr>
        <w:t xml:space="preserve">to deliver the ClubsACT Pathway Program addressing skills and labour shortages in the ACT hospitality </w:t>
      </w:r>
      <w:r>
        <w:rPr>
          <w:color w:val="414042"/>
          <w:spacing w:val="-2"/>
        </w:rPr>
        <w:t>industry.</w:t>
      </w:r>
    </w:p>
    <w:p w14:paraId="37315E4F" w14:textId="77777777" w:rsidR="00BD7B97" w:rsidRDefault="00E4410B">
      <w:pPr>
        <w:pStyle w:val="BodyText"/>
        <w:spacing w:before="149" w:line="235" w:lineRule="auto"/>
        <w:ind w:left="153" w:right="952"/>
      </w:pPr>
      <w:r>
        <w:rPr>
          <w:color w:val="414042"/>
        </w:rPr>
        <w:t>Delivered over a four-week period, the program provided</w:t>
      </w:r>
      <w:r>
        <w:rPr>
          <w:color w:val="414042"/>
          <w:spacing w:val="-8"/>
        </w:rPr>
        <w:t xml:space="preserve"> </w:t>
      </w:r>
      <w:r>
        <w:rPr>
          <w:color w:val="414042"/>
        </w:rPr>
        <w:t>training</w:t>
      </w:r>
      <w:r>
        <w:rPr>
          <w:color w:val="414042"/>
          <w:spacing w:val="-8"/>
        </w:rPr>
        <w:t xml:space="preserve"> </w:t>
      </w:r>
      <w:r>
        <w:rPr>
          <w:color w:val="414042"/>
        </w:rPr>
        <w:t>to</w:t>
      </w:r>
      <w:r>
        <w:rPr>
          <w:color w:val="414042"/>
          <w:spacing w:val="-8"/>
        </w:rPr>
        <w:t xml:space="preserve"> </w:t>
      </w:r>
      <w:r>
        <w:rPr>
          <w:color w:val="414042"/>
        </w:rPr>
        <w:t>Year</w:t>
      </w:r>
      <w:r>
        <w:rPr>
          <w:color w:val="414042"/>
          <w:spacing w:val="-8"/>
        </w:rPr>
        <w:t xml:space="preserve"> </w:t>
      </w:r>
      <w:r>
        <w:rPr>
          <w:color w:val="414042"/>
        </w:rPr>
        <w:t>12</w:t>
      </w:r>
      <w:r>
        <w:rPr>
          <w:color w:val="414042"/>
          <w:spacing w:val="-8"/>
        </w:rPr>
        <w:t xml:space="preserve"> </w:t>
      </w:r>
      <w:r>
        <w:rPr>
          <w:color w:val="414042"/>
        </w:rPr>
        <w:t>graduates</w:t>
      </w:r>
      <w:r>
        <w:rPr>
          <w:color w:val="414042"/>
          <w:spacing w:val="-8"/>
        </w:rPr>
        <w:t xml:space="preserve"> </w:t>
      </w:r>
      <w:r>
        <w:rPr>
          <w:color w:val="414042"/>
        </w:rPr>
        <w:t>and</w:t>
      </w:r>
      <w:r>
        <w:rPr>
          <w:color w:val="414042"/>
          <w:spacing w:val="-8"/>
        </w:rPr>
        <w:t xml:space="preserve"> </w:t>
      </w:r>
      <w:r>
        <w:rPr>
          <w:color w:val="414042"/>
        </w:rPr>
        <w:t>linked participants with employment opportunities.</w:t>
      </w:r>
    </w:p>
    <w:p w14:paraId="7BFBC9CC" w14:textId="77777777" w:rsidR="00BD7B97" w:rsidRDefault="00E4410B">
      <w:pPr>
        <w:pStyle w:val="BodyText"/>
        <w:spacing w:before="4" w:line="235" w:lineRule="auto"/>
        <w:ind w:left="153" w:right="741"/>
      </w:pPr>
      <w:r>
        <w:rPr>
          <w:color w:val="414042"/>
        </w:rPr>
        <w:t>ClubsACT worked with venues to determine work experience</w:t>
      </w:r>
      <w:r>
        <w:rPr>
          <w:color w:val="414042"/>
          <w:spacing w:val="-3"/>
        </w:rPr>
        <w:t xml:space="preserve"> </w:t>
      </w:r>
      <w:r>
        <w:rPr>
          <w:color w:val="414042"/>
        </w:rPr>
        <w:t>opportunities</w:t>
      </w:r>
      <w:r>
        <w:rPr>
          <w:color w:val="414042"/>
          <w:spacing w:val="-3"/>
        </w:rPr>
        <w:t xml:space="preserve"> </w:t>
      </w:r>
      <w:r>
        <w:rPr>
          <w:color w:val="414042"/>
        </w:rPr>
        <w:t>with</w:t>
      </w:r>
      <w:r>
        <w:rPr>
          <w:color w:val="414042"/>
          <w:spacing w:val="-3"/>
        </w:rPr>
        <w:t xml:space="preserve"> </w:t>
      </w:r>
      <w:r>
        <w:rPr>
          <w:color w:val="414042"/>
        </w:rPr>
        <w:t>the</w:t>
      </w:r>
      <w:r>
        <w:rPr>
          <w:color w:val="414042"/>
          <w:spacing w:val="-3"/>
        </w:rPr>
        <w:t xml:space="preserve"> </w:t>
      </w:r>
      <w:r>
        <w:rPr>
          <w:color w:val="414042"/>
        </w:rPr>
        <w:t>aim</w:t>
      </w:r>
      <w:r>
        <w:rPr>
          <w:color w:val="414042"/>
          <w:spacing w:val="-3"/>
        </w:rPr>
        <w:t xml:space="preserve"> </w:t>
      </w:r>
      <w:r>
        <w:rPr>
          <w:color w:val="414042"/>
        </w:rPr>
        <w:t>of</w:t>
      </w:r>
      <w:r>
        <w:rPr>
          <w:color w:val="414042"/>
          <w:spacing w:val="-3"/>
        </w:rPr>
        <w:t xml:space="preserve"> </w:t>
      </w:r>
      <w:r>
        <w:rPr>
          <w:color w:val="414042"/>
        </w:rPr>
        <w:t>transitioning participants into employment. The program provided participants with the opportunity to gain critical skills and qualifications including Responsible Service of Alcohol, Responsible Conduct of Gambling Services and Hygienic Handling of Food.</w:t>
      </w:r>
    </w:p>
    <w:p w14:paraId="057993CB" w14:textId="77777777" w:rsidR="00BD7B97" w:rsidRDefault="00E4410B">
      <w:pPr>
        <w:pStyle w:val="BodyText"/>
        <w:spacing w:before="151" w:line="235" w:lineRule="auto"/>
        <w:ind w:left="153" w:right="952"/>
      </w:pPr>
      <w:r>
        <w:rPr>
          <w:color w:val="414042"/>
        </w:rPr>
        <w:t>Twenty-eight participants successfully completed training, with 16 transitioning into employment following the program. Based on the program’s success,</w:t>
      </w:r>
      <w:r>
        <w:rPr>
          <w:color w:val="414042"/>
          <w:spacing w:val="-7"/>
        </w:rPr>
        <w:t xml:space="preserve"> </w:t>
      </w:r>
      <w:r>
        <w:rPr>
          <w:color w:val="414042"/>
        </w:rPr>
        <w:t>CIT,</w:t>
      </w:r>
      <w:r>
        <w:rPr>
          <w:color w:val="414042"/>
          <w:spacing w:val="-7"/>
        </w:rPr>
        <w:t xml:space="preserve"> </w:t>
      </w:r>
      <w:r>
        <w:rPr>
          <w:color w:val="414042"/>
        </w:rPr>
        <w:t>SPARK,</w:t>
      </w:r>
      <w:r>
        <w:rPr>
          <w:color w:val="414042"/>
          <w:spacing w:val="-7"/>
        </w:rPr>
        <w:t xml:space="preserve"> </w:t>
      </w:r>
      <w:r>
        <w:rPr>
          <w:color w:val="414042"/>
        </w:rPr>
        <w:t>the</w:t>
      </w:r>
      <w:r>
        <w:rPr>
          <w:color w:val="414042"/>
          <w:spacing w:val="-7"/>
        </w:rPr>
        <w:t xml:space="preserve"> </w:t>
      </w:r>
      <w:r>
        <w:rPr>
          <w:color w:val="414042"/>
        </w:rPr>
        <w:t>ACT</w:t>
      </w:r>
      <w:r>
        <w:rPr>
          <w:color w:val="414042"/>
          <w:spacing w:val="-7"/>
        </w:rPr>
        <w:t xml:space="preserve"> </w:t>
      </w:r>
      <w:r>
        <w:rPr>
          <w:color w:val="414042"/>
        </w:rPr>
        <w:t>Education</w:t>
      </w:r>
      <w:r>
        <w:rPr>
          <w:color w:val="414042"/>
          <w:spacing w:val="-7"/>
        </w:rPr>
        <w:t xml:space="preserve"> </w:t>
      </w:r>
      <w:r>
        <w:rPr>
          <w:color w:val="414042"/>
        </w:rPr>
        <w:t>Directorate and ClubsACT will continue to develop and deliver similar courses in 2023.</w:t>
      </w:r>
    </w:p>
    <w:p w14:paraId="24278FD1" w14:textId="77777777" w:rsidR="00BD7B97" w:rsidRDefault="00E4410B">
      <w:pPr>
        <w:pStyle w:val="BodyText"/>
        <w:spacing w:before="149" w:line="235" w:lineRule="auto"/>
        <w:ind w:left="153" w:right="952"/>
      </w:pPr>
      <w:r>
        <w:rPr>
          <w:color w:val="414042"/>
        </w:rPr>
        <w:t>The</w:t>
      </w:r>
      <w:r>
        <w:rPr>
          <w:color w:val="414042"/>
          <w:spacing w:val="-4"/>
        </w:rPr>
        <w:t xml:space="preserve"> </w:t>
      </w:r>
      <w:r>
        <w:rPr>
          <w:color w:val="414042"/>
        </w:rPr>
        <w:t>program</w:t>
      </w:r>
      <w:r>
        <w:rPr>
          <w:color w:val="414042"/>
          <w:spacing w:val="-4"/>
        </w:rPr>
        <w:t xml:space="preserve"> </w:t>
      </w:r>
      <w:r>
        <w:rPr>
          <w:color w:val="414042"/>
        </w:rPr>
        <w:t>won</w:t>
      </w:r>
      <w:r>
        <w:rPr>
          <w:color w:val="414042"/>
          <w:spacing w:val="-4"/>
        </w:rPr>
        <w:t xml:space="preserve"> </w:t>
      </w:r>
      <w:r>
        <w:rPr>
          <w:color w:val="414042"/>
        </w:rPr>
        <w:t>the</w:t>
      </w:r>
      <w:r>
        <w:rPr>
          <w:color w:val="414042"/>
          <w:spacing w:val="-4"/>
        </w:rPr>
        <w:t xml:space="preserve"> </w:t>
      </w:r>
      <w:r>
        <w:rPr>
          <w:color w:val="414042"/>
        </w:rPr>
        <w:t>ACT</w:t>
      </w:r>
      <w:r>
        <w:rPr>
          <w:color w:val="414042"/>
          <w:spacing w:val="-4"/>
        </w:rPr>
        <w:t xml:space="preserve"> </w:t>
      </w:r>
      <w:r>
        <w:rPr>
          <w:color w:val="414042"/>
        </w:rPr>
        <w:t>Industry</w:t>
      </w:r>
      <w:r>
        <w:rPr>
          <w:color w:val="414042"/>
          <w:spacing w:val="-4"/>
        </w:rPr>
        <w:t xml:space="preserve"> </w:t>
      </w:r>
      <w:r>
        <w:rPr>
          <w:color w:val="414042"/>
        </w:rPr>
        <w:t>Collaboration Award in 2022.</w:t>
      </w:r>
    </w:p>
    <w:p w14:paraId="1CC4F9D4" w14:textId="77777777" w:rsidR="00BD7B97" w:rsidRDefault="00026635">
      <w:pPr>
        <w:spacing w:before="10" w:line="228" w:lineRule="auto"/>
        <w:ind w:left="1712" w:right="952" w:hanging="570"/>
        <w:rPr>
          <w:i/>
          <w:sz w:val="18"/>
        </w:rPr>
      </w:pPr>
      <w:r>
        <w:pict w14:anchorId="2D53FAE7">
          <v:shape id="docshape284" o:spid="_x0000_s1669" style="position:absolute;left:0;text-align:left;margin-left:519pt;margin-top:1.4pt;width:19.05pt;height:19.05pt;z-index:15767552;mso-position-horizontal-relative:page" coordorigin="10380,28" coordsize="381,381" path="m10380,28r,381l10760,219,10380,28xe" fillcolor="#152136" stroked="f">
            <v:path arrowok="t"/>
            <w10:wrap anchorx="page"/>
          </v:shape>
        </w:pict>
      </w:r>
      <w:r w:rsidR="00E4410B">
        <w:rPr>
          <w:i/>
          <w:color w:val="414042"/>
          <w:sz w:val="18"/>
        </w:rPr>
        <w:t>Hats</w:t>
      </w:r>
      <w:r w:rsidR="00E4410B">
        <w:rPr>
          <w:i/>
          <w:color w:val="414042"/>
          <w:spacing w:val="-3"/>
          <w:sz w:val="18"/>
        </w:rPr>
        <w:t xml:space="preserve"> </w:t>
      </w:r>
      <w:r w:rsidR="00E4410B">
        <w:rPr>
          <w:i/>
          <w:color w:val="414042"/>
          <w:sz w:val="18"/>
        </w:rPr>
        <w:t>off</w:t>
      </w:r>
      <w:r w:rsidR="00E4410B">
        <w:rPr>
          <w:i/>
          <w:color w:val="414042"/>
          <w:spacing w:val="-3"/>
          <w:sz w:val="18"/>
        </w:rPr>
        <w:t xml:space="preserve"> </w:t>
      </w:r>
      <w:r w:rsidR="00E4410B">
        <w:rPr>
          <w:i/>
          <w:color w:val="414042"/>
          <w:sz w:val="18"/>
        </w:rPr>
        <w:t>-</w:t>
      </w:r>
      <w:r w:rsidR="00E4410B">
        <w:rPr>
          <w:i/>
          <w:color w:val="414042"/>
          <w:spacing w:val="-3"/>
          <w:sz w:val="18"/>
        </w:rPr>
        <w:t xml:space="preserve"> </w:t>
      </w:r>
      <w:r w:rsidR="00E4410B">
        <w:rPr>
          <w:i/>
          <w:color w:val="414042"/>
          <w:sz w:val="18"/>
        </w:rPr>
        <w:t>celebrating</w:t>
      </w:r>
      <w:r w:rsidR="00E4410B">
        <w:rPr>
          <w:i/>
          <w:color w:val="414042"/>
          <w:spacing w:val="-3"/>
          <w:sz w:val="18"/>
        </w:rPr>
        <w:t xml:space="preserve"> </w:t>
      </w:r>
      <w:r w:rsidR="00E4410B">
        <w:rPr>
          <w:i/>
          <w:color w:val="414042"/>
          <w:sz w:val="18"/>
        </w:rPr>
        <w:t>students</w:t>
      </w:r>
      <w:r w:rsidR="00E4410B">
        <w:rPr>
          <w:i/>
          <w:color w:val="414042"/>
          <w:spacing w:val="-3"/>
          <w:sz w:val="18"/>
        </w:rPr>
        <w:t xml:space="preserve"> </w:t>
      </w:r>
      <w:r w:rsidR="00E4410B">
        <w:rPr>
          <w:i/>
          <w:color w:val="414042"/>
          <w:sz w:val="18"/>
        </w:rPr>
        <w:t>from</w:t>
      </w:r>
      <w:r w:rsidR="00E4410B">
        <w:rPr>
          <w:i/>
          <w:color w:val="414042"/>
          <w:spacing w:val="-3"/>
          <w:sz w:val="18"/>
        </w:rPr>
        <w:t xml:space="preserve"> </w:t>
      </w:r>
      <w:r w:rsidR="00E4410B">
        <w:rPr>
          <w:i/>
          <w:color w:val="414042"/>
          <w:sz w:val="18"/>
        </w:rPr>
        <w:t>award</w:t>
      </w:r>
      <w:r w:rsidR="00E4410B">
        <w:rPr>
          <w:i/>
          <w:color w:val="414042"/>
          <w:spacing w:val="40"/>
          <w:sz w:val="18"/>
        </w:rPr>
        <w:t xml:space="preserve"> </w:t>
      </w:r>
      <w:r w:rsidR="00E4410B">
        <w:rPr>
          <w:i/>
          <w:color w:val="414042"/>
          <w:sz w:val="18"/>
        </w:rPr>
        <w:t>winning</w:t>
      </w:r>
      <w:r w:rsidR="00E4410B">
        <w:rPr>
          <w:i/>
          <w:color w:val="414042"/>
          <w:spacing w:val="1"/>
          <w:sz w:val="18"/>
        </w:rPr>
        <w:t xml:space="preserve"> </w:t>
      </w:r>
      <w:r w:rsidR="00E4410B">
        <w:rPr>
          <w:i/>
          <w:color w:val="414042"/>
          <w:sz w:val="18"/>
        </w:rPr>
        <w:t>partnership</w:t>
      </w:r>
      <w:r w:rsidR="00E4410B">
        <w:rPr>
          <w:i/>
          <w:color w:val="414042"/>
          <w:spacing w:val="4"/>
          <w:sz w:val="18"/>
        </w:rPr>
        <w:t xml:space="preserve"> </w:t>
      </w:r>
      <w:r w:rsidR="00E4410B">
        <w:rPr>
          <w:i/>
          <w:color w:val="414042"/>
          <w:sz w:val="18"/>
        </w:rPr>
        <w:t>hosted</w:t>
      </w:r>
      <w:r w:rsidR="00E4410B">
        <w:rPr>
          <w:i/>
          <w:color w:val="414042"/>
          <w:spacing w:val="3"/>
          <w:sz w:val="18"/>
        </w:rPr>
        <w:t xml:space="preserve"> </w:t>
      </w:r>
      <w:r w:rsidR="00E4410B">
        <w:rPr>
          <w:i/>
          <w:color w:val="414042"/>
          <w:sz w:val="18"/>
        </w:rPr>
        <w:t>by</w:t>
      </w:r>
      <w:r w:rsidR="00E4410B">
        <w:rPr>
          <w:i/>
          <w:color w:val="414042"/>
          <w:spacing w:val="4"/>
          <w:sz w:val="18"/>
        </w:rPr>
        <w:t xml:space="preserve"> </w:t>
      </w:r>
      <w:r w:rsidR="00E4410B">
        <w:rPr>
          <w:i/>
          <w:color w:val="414042"/>
          <w:spacing w:val="-5"/>
          <w:sz w:val="18"/>
        </w:rPr>
        <w:t>CIT</w:t>
      </w:r>
    </w:p>
    <w:p w14:paraId="4BB0F6A2" w14:textId="77777777" w:rsidR="00BD7B97" w:rsidRDefault="00BD7B97">
      <w:pPr>
        <w:spacing w:line="228" w:lineRule="auto"/>
        <w:rPr>
          <w:sz w:val="18"/>
        </w:rPr>
        <w:sectPr w:rsidR="00BD7B97">
          <w:headerReference w:type="even" r:id="rId93"/>
          <w:pgSz w:w="11910" w:h="16840"/>
          <w:pgMar w:top="980" w:right="300" w:bottom="700" w:left="980" w:header="0" w:footer="518" w:gutter="0"/>
          <w:cols w:num="2" w:space="720" w:equalWidth="0">
            <w:col w:w="4872" w:space="202"/>
            <w:col w:w="5556"/>
          </w:cols>
        </w:sectPr>
      </w:pPr>
    </w:p>
    <w:p w14:paraId="5EF27CAA" w14:textId="77777777" w:rsidR="00BD7B97" w:rsidRDefault="00E4410B">
      <w:pPr>
        <w:pStyle w:val="Heading8"/>
        <w:spacing w:before="89"/>
        <w:ind w:left="168"/>
        <w:rPr>
          <w:b/>
        </w:rPr>
      </w:pPr>
      <w:r>
        <w:rPr>
          <w:b/>
          <w:color w:val="002D3D"/>
          <w:spacing w:val="-2"/>
        </w:rPr>
        <w:lastRenderedPageBreak/>
        <w:t>Linking</w:t>
      </w:r>
      <w:r>
        <w:rPr>
          <w:b/>
          <w:color w:val="002D3D"/>
          <w:spacing w:val="-11"/>
        </w:rPr>
        <w:t xml:space="preserve"> </w:t>
      </w:r>
      <w:r>
        <w:rPr>
          <w:b/>
          <w:color w:val="002D3D"/>
          <w:spacing w:val="-2"/>
        </w:rPr>
        <w:t>to</w:t>
      </w:r>
      <w:r>
        <w:rPr>
          <w:b/>
          <w:color w:val="002D3D"/>
          <w:spacing w:val="-10"/>
        </w:rPr>
        <w:t xml:space="preserve"> </w:t>
      </w:r>
      <w:r>
        <w:rPr>
          <w:b/>
          <w:color w:val="002D3D"/>
          <w:spacing w:val="-2"/>
        </w:rPr>
        <w:t>Community</w:t>
      </w:r>
    </w:p>
    <w:p w14:paraId="17A58178" w14:textId="77777777" w:rsidR="00BD7B97" w:rsidRDefault="00E4410B">
      <w:pPr>
        <w:pStyle w:val="BodyText"/>
        <w:spacing w:before="129" w:line="235" w:lineRule="auto"/>
        <w:ind w:left="168" w:right="131"/>
      </w:pPr>
      <w:r>
        <w:rPr>
          <w:color w:val="414042"/>
        </w:rPr>
        <w:t>CIT undertook a range of activities in association</w:t>
      </w:r>
      <w:r>
        <w:rPr>
          <w:color w:val="414042"/>
          <w:spacing w:val="40"/>
        </w:rPr>
        <w:t xml:space="preserve"> </w:t>
      </w:r>
      <w:r>
        <w:rPr>
          <w:color w:val="414042"/>
        </w:rPr>
        <w:t>with community partners focused on people, partnerships,</w:t>
      </w:r>
      <w:r>
        <w:rPr>
          <w:color w:val="414042"/>
          <w:spacing w:val="-6"/>
        </w:rPr>
        <w:t xml:space="preserve"> </w:t>
      </w:r>
      <w:r>
        <w:rPr>
          <w:color w:val="414042"/>
        </w:rPr>
        <w:t>learning</w:t>
      </w:r>
      <w:r>
        <w:rPr>
          <w:color w:val="414042"/>
          <w:spacing w:val="-6"/>
        </w:rPr>
        <w:t xml:space="preserve"> </w:t>
      </w:r>
      <w:r>
        <w:rPr>
          <w:color w:val="414042"/>
        </w:rPr>
        <w:t>for</w:t>
      </w:r>
      <w:r>
        <w:rPr>
          <w:color w:val="414042"/>
          <w:spacing w:val="-6"/>
        </w:rPr>
        <w:t xml:space="preserve"> </w:t>
      </w:r>
      <w:r>
        <w:rPr>
          <w:color w:val="414042"/>
        </w:rPr>
        <w:t>life,</w:t>
      </w:r>
      <w:r>
        <w:rPr>
          <w:color w:val="414042"/>
          <w:spacing w:val="-6"/>
        </w:rPr>
        <w:t xml:space="preserve"> </w:t>
      </w:r>
      <w:r>
        <w:rPr>
          <w:color w:val="414042"/>
        </w:rPr>
        <w:t>sense</w:t>
      </w:r>
      <w:r>
        <w:rPr>
          <w:color w:val="414042"/>
          <w:spacing w:val="-6"/>
        </w:rPr>
        <w:t xml:space="preserve"> </w:t>
      </w:r>
      <w:r>
        <w:rPr>
          <w:color w:val="414042"/>
        </w:rPr>
        <w:t>of</w:t>
      </w:r>
      <w:r>
        <w:rPr>
          <w:color w:val="414042"/>
          <w:spacing w:val="-6"/>
        </w:rPr>
        <w:t xml:space="preserve"> </w:t>
      </w:r>
      <w:r>
        <w:rPr>
          <w:color w:val="414042"/>
        </w:rPr>
        <w:t>belonging</w:t>
      </w:r>
      <w:r>
        <w:rPr>
          <w:color w:val="414042"/>
          <w:spacing w:val="-6"/>
        </w:rPr>
        <w:t xml:space="preserve"> </w:t>
      </w:r>
      <w:r>
        <w:rPr>
          <w:color w:val="414042"/>
        </w:rPr>
        <w:t>and community. These included:</w:t>
      </w:r>
    </w:p>
    <w:p w14:paraId="436487CC" w14:textId="77777777" w:rsidR="00BD7B97" w:rsidRDefault="00E4410B">
      <w:pPr>
        <w:pStyle w:val="ListParagraph"/>
        <w:numPr>
          <w:ilvl w:val="0"/>
          <w:numId w:val="51"/>
        </w:numPr>
        <w:tabs>
          <w:tab w:val="left" w:pos="453"/>
        </w:tabs>
        <w:spacing w:before="119" w:line="235" w:lineRule="auto"/>
        <w:ind w:left="452" w:right="286"/>
        <w:rPr>
          <w:sz w:val="21"/>
        </w:rPr>
      </w:pPr>
      <w:r>
        <w:rPr>
          <w:color w:val="414042"/>
          <w:sz w:val="21"/>
        </w:rPr>
        <w:t>Three</w:t>
      </w:r>
      <w:r>
        <w:rPr>
          <w:color w:val="414042"/>
          <w:spacing w:val="-11"/>
          <w:sz w:val="21"/>
        </w:rPr>
        <w:t xml:space="preserve"> </w:t>
      </w:r>
      <w:r>
        <w:rPr>
          <w:color w:val="414042"/>
          <w:sz w:val="21"/>
        </w:rPr>
        <w:t>courses</w:t>
      </w:r>
      <w:r>
        <w:rPr>
          <w:color w:val="414042"/>
          <w:spacing w:val="-10"/>
          <w:sz w:val="21"/>
        </w:rPr>
        <w:t xml:space="preserve"> </w:t>
      </w:r>
      <w:r>
        <w:rPr>
          <w:color w:val="414042"/>
          <w:sz w:val="21"/>
        </w:rPr>
        <w:t>of</w:t>
      </w:r>
      <w:r>
        <w:rPr>
          <w:color w:val="414042"/>
          <w:spacing w:val="-11"/>
          <w:sz w:val="21"/>
        </w:rPr>
        <w:t xml:space="preserve"> </w:t>
      </w:r>
      <w:r>
        <w:rPr>
          <w:color w:val="414042"/>
          <w:sz w:val="21"/>
        </w:rPr>
        <w:t>Certificate</w:t>
      </w:r>
      <w:r>
        <w:rPr>
          <w:color w:val="414042"/>
          <w:spacing w:val="-10"/>
          <w:sz w:val="21"/>
        </w:rPr>
        <w:t xml:space="preserve"> </w:t>
      </w:r>
      <w:r>
        <w:rPr>
          <w:color w:val="414042"/>
          <w:sz w:val="21"/>
        </w:rPr>
        <w:t>ll</w:t>
      </w:r>
      <w:r>
        <w:rPr>
          <w:color w:val="414042"/>
          <w:spacing w:val="-11"/>
          <w:sz w:val="21"/>
        </w:rPr>
        <w:t xml:space="preserve"> </w:t>
      </w:r>
      <w:r>
        <w:rPr>
          <w:color w:val="414042"/>
          <w:sz w:val="21"/>
        </w:rPr>
        <w:t>in</w:t>
      </w:r>
      <w:r>
        <w:rPr>
          <w:color w:val="414042"/>
          <w:spacing w:val="-10"/>
          <w:sz w:val="21"/>
        </w:rPr>
        <w:t xml:space="preserve"> </w:t>
      </w:r>
      <w:r>
        <w:rPr>
          <w:color w:val="414042"/>
          <w:sz w:val="21"/>
        </w:rPr>
        <w:t>Workplace</w:t>
      </w:r>
      <w:r>
        <w:rPr>
          <w:color w:val="414042"/>
          <w:spacing w:val="-11"/>
          <w:sz w:val="21"/>
        </w:rPr>
        <w:t xml:space="preserve"> </w:t>
      </w:r>
      <w:r>
        <w:rPr>
          <w:color w:val="414042"/>
          <w:sz w:val="21"/>
        </w:rPr>
        <w:t>Skills to Work Experience Support Program (WESP). The WESP program provides migrants living in Canberra with formal training and workplace skills to assist them to join the workforce. Now, operating</w:t>
      </w:r>
      <w:r>
        <w:rPr>
          <w:color w:val="414042"/>
          <w:spacing w:val="-7"/>
          <w:sz w:val="21"/>
        </w:rPr>
        <w:t xml:space="preserve"> </w:t>
      </w:r>
      <w:r>
        <w:rPr>
          <w:color w:val="414042"/>
          <w:sz w:val="21"/>
        </w:rPr>
        <w:t>for</w:t>
      </w:r>
      <w:r>
        <w:rPr>
          <w:color w:val="414042"/>
          <w:spacing w:val="-7"/>
          <w:sz w:val="21"/>
        </w:rPr>
        <w:t xml:space="preserve"> </w:t>
      </w:r>
      <w:r>
        <w:rPr>
          <w:color w:val="414042"/>
          <w:sz w:val="21"/>
        </w:rPr>
        <w:t>more</w:t>
      </w:r>
      <w:r>
        <w:rPr>
          <w:color w:val="414042"/>
          <w:spacing w:val="-7"/>
          <w:sz w:val="21"/>
        </w:rPr>
        <w:t xml:space="preserve"> </w:t>
      </w:r>
      <w:r>
        <w:rPr>
          <w:color w:val="414042"/>
          <w:sz w:val="21"/>
        </w:rPr>
        <w:t>than</w:t>
      </w:r>
      <w:r>
        <w:rPr>
          <w:color w:val="414042"/>
          <w:spacing w:val="-7"/>
          <w:sz w:val="21"/>
        </w:rPr>
        <w:t xml:space="preserve"> </w:t>
      </w:r>
      <w:r>
        <w:rPr>
          <w:color w:val="414042"/>
          <w:sz w:val="21"/>
        </w:rPr>
        <w:t>twenty</w:t>
      </w:r>
      <w:r>
        <w:rPr>
          <w:color w:val="414042"/>
          <w:spacing w:val="-7"/>
          <w:sz w:val="21"/>
        </w:rPr>
        <w:t xml:space="preserve"> </w:t>
      </w:r>
      <w:r>
        <w:rPr>
          <w:color w:val="414042"/>
          <w:sz w:val="21"/>
        </w:rPr>
        <w:t>years,</w:t>
      </w:r>
      <w:r>
        <w:rPr>
          <w:color w:val="414042"/>
          <w:spacing w:val="-7"/>
          <w:sz w:val="21"/>
        </w:rPr>
        <w:t xml:space="preserve"> </w:t>
      </w:r>
      <w:r>
        <w:rPr>
          <w:color w:val="414042"/>
          <w:sz w:val="21"/>
        </w:rPr>
        <w:t>the</w:t>
      </w:r>
      <w:r>
        <w:rPr>
          <w:color w:val="414042"/>
          <w:spacing w:val="-7"/>
          <w:sz w:val="21"/>
        </w:rPr>
        <w:t xml:space="preserve"> </w:t>
      </w:r>
      <w:r>
        <w:rPr>
          <w:color w:val="414042"/>
          <w:sz w:val="21"/>
        </w:rPr>
        <w:t>WESP program is sponsored by the ACT Government and</w:t>
      </w:r>
      <w:r>
        <w:rPr>
          <w:color w:val="414042"/>
          <w:spacing w:val="-4"/>
          <w:sz w:val="21"/>
        </w:rPr>
        <w:t xml:space="preserve"> </w:t>
      </w:r>
      <w:r>
        <w:rPr>
          <w:color w:val="414042"/>
          <w:sz w:val="21"/>
        </w:rPr>
        <w:t>is</w:t>
      </w:r>
      <w:r>
        <w:rPr>
          <w:color w:val="414042"/>
          <w:spacing w:val="-4"/>
          <w:sz w:val="21"/>
        </w:rPr>
        <w:t xml:space="preserve"> </w:t>
      </w:r>
      <w:r>
        <w:rPr>
          <w:color w:val="414042"/>
          <w:sz w:val="21"/>
        </w:rPr>
        <w:t>unique</w:t>
      </w:r>
      <w:r>
        <w:rPr>
          <w:color w:val="414042"/>
          <w:spacing w:val="-4"/>
          <w:sz w:val="21"/>
        </w:rPr>
        <w:t xml:space="preserve"> </w:t>
      </w:r>
      <w:r>
        <w:rPr>
          <w:color w:val="414042"/>
          <w:sz w:val="21"/>
        </w:rPr>
        <w:t>to</w:t>
      </w:r>
      <w:r>
        <w:rPr>
          <w:color w:val="414042"/>
          <w:spacing w:val="-4"/>
          <w:sz w:val="21"/>
        </w:rPr>
        <w:t xml:space="preserve"> </w:t>
      </w:r>
      <w:r>
        <w:rPr>
          <w:color w:val="414042"/>
          <w:sz w:val="21"/>
        </w:rPr>
        <w:t>the</w:t>
      </w:r>
      <w:r>
        <w:rPr>
          <w:color w:val="414042"/>
          <w:spacing w:val="-4"/>
          <w:sz w:val="21"/>
        </w:rPr>
        <w:t xml:space="preserve"> </w:t>
      </w:r>
      <w:r>
        <w:rPr>
          <w:color w:val="414042"/>
          <w:sz w:val="21"/>
        </w:rPr>
        <w:t>ACT.</w:t>
      </w:r>
      <w:r>
        <w:rPr>
          <w:color w:val="414042"/>
          <w:spacing w:val="-4"/>
          <w:sz w:val="21"/>
        </w:rPr>
        <w:t xml:space="preserve"> </w:t>
      </w:r>
      <w:r>
        <w:rPr>
          <w:color w:val="414042"/>
          <w:sz w:val="21"/>
        </w:rPr>
        <w:t>The</w:t>
      </w:r>
      <w:r>
        <w:rPr>
          <w:color w:val="414042"/>
          <w:spacing w:val="-4"/>
          <w:sz w:val="21"/>
        </w:rPr>
        <w:t xml:space="preserve"> </w:t>
      </w:r>
      <w:r>
        <w:rPr>
          <w:color w:val="414042"/>
          <w:sz w:val="21"/>
        </w:rPr>
        <w:t>program</w:t>
      </w:r>
      <w:r>
        <w:rPr>
          <w:color w:val="414042"/>
          <w:spacing w:val="-4"/>
          <w:sz w:val="21"/>
        </w:rPr>
        <w:t xml:space="preserve"> </w:t>
      </w:r>
      <w:r>
        <w:rPr>
          <w:color w:val="414042"/>
          <w:sz w:val="21"/>
        </w:rPr>
        <w:t>provides four</w:t>
      </w:r>
      <w:r>
        <w:rPr>
          <w:color w:val="414042"/>
          <w:spacing w:val="-5"/>
          <w:sz w:val="21"/>
        </w:rPr>
        <w:t xml:space="preserve"> </w:t>
      </w:r>
      <w:r>
        <w:rPr>
          <w:color w:val="414042"/>
          <w:sz w:val="21"/>
        </w:rPr>
        <w:t>weeks</w:t>
      </w:r>
      <w:r>
        <w:rPr>
          <w:color w:val="414042"/>
          <w:spacing w:val="-5"/>
          <w:sz w:val="21"/>
        </w:rPr>
        <w:t xml:space="preserve"> </w:t>
      </w:r>
      <w:r>
        <w:rPr>
          <w:color w:val="414042"/>
          <w:sz w:val="21"/>
        </w:rPr>
        <w:t>of</w:t>
      </w:r>
      <w:r>
        <w:rPr>
          <w:color w:val="414042"/>
          <w:spacing w:val="-5"/>
          <w:sz w:val="21"/>
        </w:rPr>
        <w:t xml:space="preserve"> </w:t>
      </w:r>
      <w:r>
        <w:rPr>
          <w:color w:val="414042"/>
          <w:sz w:val="21"/>
        </w:rPr>
        <w:t>training</w:t>
      </w:r>
      <w:r>
        <w:rPr>
          <w:color w:val="414042"/>
          <w:spacing w:val="-5"/>
          <w:sz w:val="21"/>
        </w:rPr>
        <w:t xml:space="preserve"> </w:t>
      </w:r>
      <w:r>
        <w:rPr>
          <w:color w:val="414042"/>
          <w:sz w:val="21"/>
        </w:rPr>
        <w:t>through</w:t>
      </w:r>
      <w:r>
        <w:rPr>
          <w:color w:val="414042"/>
          <w:spacing w:val="-5"/>
          <w:sz w:val="21"/>
        </w:rPr>
        <w:t xml:space="preserve"> </w:t>
      </w:r>
      <w:r>
        <w:rPr>
          <w:color w:val="414042"/>
          <w:sz w:val="21"/>
        </w:rPr>
        <w:t>the</w:t>
      </w:r>
      <w:r>
        <w:rPr>
          <w:color w:val="414042"/>
          <w:spacing w:val="-5"/>
          <w:sz w:val="21"/>
        </w:rPr>
        <w:t xml:space="preserve"> </w:t>
      </w:r>
      <w:r>
        <w:rPr>
          <w:color w:val="414042"/>
          <w:sz w:val="21"/>
        </w:rPr>
        <w:t>Business</w:t>
      </w:r>
      <w:r>
        <w:rPr>
          <w:color w:val="414042"/>
          <w:spacing w:val="-5"/>
          <w:sz w:val="21"/>
        </w:rPr>
        <w:t xml:space="preserve"> </w:t>
      </w:r>
      <w:r>
        <w:rPr>
          <w:color w:val="414042"/>
          <w:sz w:val="21"/>
        </w:rPr>
        <w:t>and</w:t>
      </w:r>
    </w:p>
    <w:p w14:paraId="02BA8796" w14:textId="77777777" w:rsidR="00BD7B97" w:rsidRDefault="00E4410B">
      <w:pPr>
        <w:pStyle w:val="BodyText"/>
        <w:spacing w:before="11" w:line="235" w:lineRule="auto"/>
        <w:ind w:left="452"/>
      </w:pPr>
      <w:r>
        <w:rPr>
          <w:color w:val="414042"/>
        </w:rPr>
        <w:t>Leadership</w:t>
      </w:r>
      <w:r>
        <w:rPr>
          <w:color w:val="414042"/>
          <w:spacing w:val="-13"/>
        </w:rPr>
        <w:t xml:space="preserve"> </w:t>
      </w:r>
      <w:r>
        <w:rPr>
          <w:color w:val="414042"/>
        </w:rPr>
        <w:t>College.</w:t>
      </w:r>
      <w:r>
        <w:rPr>
          <w:color w:val="414042"/>
          <w:spacing w:val="-10"/>
        </w:rPr>
        <w:t xml:space="preserve"> </w:t>
      </w:r>
      <w:r>
        <w:rPr>
          <w:color w:val="414042"/>
        </w:rPr>
        <w:t>While</w:t>
      </w:r>
      <w:r>
        <w:rPr>
          <w:color w:val="414042"/>
          <w:spacing w:val="-11"/>
        </w:rPr>
        <w:t xml:space="preserve"> </w:t>
      </w:r>
      <w:r>
        <w:rPr>
          <w:color w:val="414042"/>
        </w:rPr>
        <w:t>the</w:t>
      </w:r>
      <w:r>
        <w:rPr>
          <w:color w:val="414042"/>
          <w:spacing w:val="-10"/>
        </w:rPr>
        <w:t xml:space="preserve"> </w:t>
      </w:r>
      <w:r>
        <w:rPr>
          <w:color w:val="414042"/>
        </w:rPr>
        <w:t>education</w:t>
      </w:r>
      <w:r>
        <w:rPr>
          <w:color w:val="414042"/>
          <w:spacing w:val="-11"/>
        </w:rPr>
        <w:t xml:space="preserve"> </w:t>
      </w:r>
      <w:r>
        <w:rPr>
          <w:color w:val="414042"/>
        </w:rPr>
        <w:t>delivery</w:t>
      </w:r>
      <w:r>
        <w:rPr>
          <w:color w:val="414042"/>
          <w:spacing w:val="-10"/>
        </w:rPr>
        <w:t xml:space="preserve"> </w:t>
      </w:r>
      <w:r>
        <w:rPr>
          <w:color w:val="414042"/>
        </w:rPr>
        <w:t>is of</w:t>
      </w:r>
      <w:r>
        <w:rPr>
          <w:color w:val="414042"/>
          <w:spacing w:val="-11"/>
        </w:rPr>
        <w:t xml:space="preserve"> </w:t>
      </w:r>
      <w:r>
        <w:rPr>
          <w:color w:val="414042"/>
        </w:rPr>
        <w:t>high</w:t>
      </w:r>
      <w:r>
        <w:rPr>
          <w:color w:val="414042"/>
          <w:spacing w:val="-10"/>
        </w:rPr>
        <w:t xml:space="preserve"> </w:t>
      </w:r>
      <w:r>
        <w:rPr>
          <w:color w:val="414042"/>
        </w:rPr>
        <w:t>value</w:t>
      </w:r>
      <w:r>
        <w:rPr>
          <w:color w:val="414042"/>
          <w:spacing w:val="-11"/>
        </w:rPr>
        <w:t xml:space="preserve"> </w:t>
      </w:r>
      <w:r>
        <w:rPr>
          <w:color w:val="414042"/>
        </w:rPr>
        <w:t>to</w:t>
      </w:r>
      <w:r>
        <w:rPr>
          <w:color w:val="414042"/>
          <w:spacing w:val="-10"/>
        </w:rPr>
        <w:t xml:space="preserve"> </w:t>
      </w:r>
      <w:r>
        <w:rPr>
          <w:color w:val="414042"/>
        </w:rPr>
        <w:t>the</w:t>
      </w:r>
      <w:r>
        <w:rPr>
          <w:color w:val="414042"/>
          <w:spacing w:val="-11"/>
        </w:rPr>
        <w:t xml:space="preserve"> </w:t>
      </w:r>
      <w:r>
        <w:rPr>
          <w:color w:val="414042"/>
        </w:rPr>
        <w:t>graduates</w:t>
      </w:r>
      <w:r>
        <w:rPr>
          <w:color w:val="414042"/>
          <w:spacing w:val="-10"/>
        </w:rPr>
        <w:t xml:space="preserve"> </w:t>
      </w:r>
      <w:r>
        <w:rPr>
          <w:color w:val="414042"/>
        </w:rPr>
        <w:t>of</w:t>
      </w:r>
      <w:r>
        <w:rPr>
          <w:color w:val="414042"/>
          <w:spacing w:val="-11"/>
        </w:rPr>
        <w:t xml:space="preserve"> </w:t>
      </w:r>
      <w:r>
        <w:rPr>
          <w:color w:val="414042"/>
        </w:rPr>
        <w:t>this</w:t>
      </w:r>
      <w:r>
        <w:rPr>
          <w:color w:val="414042"/>
          <w:spacing w:val="-10"/>
        </w:rPr>
        <w:t xml:space="preserve"> </w:t>
      </w:r>
      <w:r>
        <w:rPr>
          <w:color w:val="414042"/>
        </w:rPr>
        <w:t>program,</w:t>
      </w:r>
      <w:r>
        <w:rPr>
          <w:color w:val="414042"/>
          <w:spacing w:val="-11"/>
        </w:rPr>
        <w:t xml:space="preserve"> </w:t>
      </w:r>
      <w:r>
        <w:rPr>
          <w:color w:val="414042"/>
        </w:rPr>
        <w:t>they stress how the shared experience and support engagement by CIT is appreciated.</w:t>
      </w:r>
    </w:p>
    <w:p w14:paraId="48F03D3D" w14:textId="77777777" w:rsidR="00BD7B97" w:rsidRDefault="00E4410B">
      <w:pPr>
        <w:pStyle w:val="ListParagraph"/>
        <w:numPr>
          <w:ilvl w:val="0"/>
          <w:numId w:val="51"/>
        </w:numPr>
        <w:tabs>
          <w:tab w:val="left" w:pos="453"/>
        </w:tabs>
        <w:spacing w:before="119" w:line="235" w:lineRule="auto"/>
        <w:ind w:left="452" w:right="97"/>
        <w:rPr>
          <w:sz w:val="21"/>
        </w:rPr>
      </w:pPr>
      <w:r>
        <w:rPr>
          <w:color w:val="414042"/>
          <w:sz w:val="21"/>
        </w:rPr>
        <w:t>Canberra</w:t>
      </w:r>
      <w:r>
        <w:rPr>
          <w:color w:val="414042"/>
          <w:spacing w:val="-2"/>
          <w:sz w:val="21"/>
        </w:rPr>
        <w:t xml:space="preserve"> </w:t>
      </w:r>
      <w:r>
        <w:rPr>
          <w:color w:val="414042"/>
          <w:sz w:val="21"/>
        </w:rPr>
        <w:t>College</w:t>
      </w:r>
      <w:r>
        <w:rPr>
          <w:color w:val="414042"/>
          <w:spacing w:val="-2"/>
          <w:sz w:val="21"/>
        </w:rPr>
        <w:t xml:space="preserve"> </w:t>
      </w:r>
      <w:r>
        <w:rPr>
          <w:color w:val="414042"/>
          <w:sz w:val="21"/>
        </w:rPr>
        <w:t>Cares</w:t>
      </w:r>
      <w:r>
        <w:rPr>
          <w:color w:val="414042"/>
          <w:spacing w:val="-2"/>
          <w:sz w:val="21"/>
        </w:rPr>
        <w:t xml:space="preserve"> </w:t>
      </w:r>
      <w:r>
        <w:rPr>
          <w:color w:val="414042"/>
          <w:sz w:val="21"/>
        </w:rPr>
        <w:t>program</w:t>
      </w:r>
      <w:r>
        <w:rPr>
          <w:color w:val="414042"/>
          <w:spacing w:val="-2"/>
          <w:sz w:val="21"/>
        </w:rPr>
        <w:t xml:space="preserve"> </w:t>
      </w:r>
      <w:r>
        <w:rPr>
          <w:color w:val="414042"/>
          <w:sz w:val="21"/>
        </w:rPr>
        <w:t>saw</w:t>
      </w:r>
      <w:r>
        <w:rPr>
          <w:color w:val="414042"/>
          <w:spacing w:val="-2"/>
          <w:sz w:val="21"/>
        </w:rPr>
        <w:t xml:space="preserve"> </w:t>
      </w:r>
      <w:r>
        <w:rPr>
          <w:color w:val="414042"/>
          <w:sz w:val="21"/>
        </w:rPr>
        <w:t>one</w:t>
      </w:r>
      <w:r>
        <w:rPr>
          <w:color w:val="414042"/>
          <w:spacing w:val="-2"/>
          <w:sz w:val="21"/>
        </w:rPr>
        <w:t xml:space="preserve"> </w:t>
      </w:r>
      <w:r>
        <w:rPr>
          <w:color w:val="414042"/>
          <w:sz w:val="21"/>
        </w:rPr>
        <w:t>student graduate</w:t>
      </w:r>
      <w:r>
        <w:rPr>
          <w:color w:val="414042"/>
          <w:spacing w:val="-13"/>
          <w:sz w:val="21"/>
        </w:rPr>
        <w:t xml:space="preserve"> </w:t>
      </w:r>
      <w:r>
        <w:rPr>
          <w:color w:val="414042"/>
          <w:sz w:val="21"/>
        </w:rPr>
        <w:t>and</w:t>
      </w:r>
      <w:r>
        <w:rPr>
          <w:color w:val="414042"/>
          <w:spacing w:val="-10"/>
          <w:sz w:val="21"/>
        </w:rPr>
        <w:t xml:space="preserve"> </w:t>
      </w:r>
      <w:r>
        <w:rPr>
          <w:color w:val="414042"/>
          <w:sz w:val="21"/>
        </w:rPr>
        <w:t>ten</w:t>
      </w:r>
      <w:r>
        <w:rPr>
          <w:color w:val="414042"/>
          <w:spacing w:val="-11"/>
          <w:sz w:val="21"/>
        </w:rPr>
        <w:t xml:space="preserve"> </w:t>
      </w:r>
      <w:r>
        <w:rPr>
          <w:color w:val="414042"/>
          <w:sz w:val="21"/>
        </w:rPr>
        <w:t>students</w:t>
      </w:r>
      <w:r>
        <w:rPr>
          <w:color w:val="414042"/>
          <w:spacing w:val="-10"/>
          <w:sz w:val="21"/>
        </w:rPr>
        <w:t xml:space="preserve"> </w:t>
      </w:r>
      <w:r>
        <w:rPr>
          <w:color w:val="414042"/>
          <w:sz w:val="21"/>
        </w:rPr>
        <w:t>continue</w:t>
      </w:r>
      <w:r>
        <w:rPr>
          <w:color w:val="414042"/>
          <w:spacing w:val="-11"/>
          <w:sz w:val="21"/>
        </w:rPr>
        <w:t xml:space="preserve"> </w:t>
      </w:r>
      <w:r>
        <w:rPr>
          <w:color w:val="414042"/>
          <w:sz w:val="21"/>
        </w:rPr>
        <w:t>attending</w:t>
      </w:r>
      <w:r>
        <w:rPr>
          <w:color w:val="414042"/>
          <w:spacing w:val="-10"/>
          <w:sz w:val="21"/>
        </w:rPr>
        <w:t xml:space="preserve"> </w:t>
      </w:r>
      <w:r>
        <w:rPr>
          <w:color w:val="414042"/>
          <w:sz w:val="21"/>
        </w:rPr>
        <w:t>and striving to complete their Certificate II or Certificate</w:t>
      </w:r>
      <w:r>
        <w:rPr>
          <w:color w:val="414042"/>
          <w:spacing w:val="-5"/>
          <w:sz w:val="21"/>
        </w:rPr>
        <w:t xml:space="preserve"> </w:t>
      </w:r>
      <w:r>
        <w:rPr>
          <w:color w:val="414042"/>
          <w:sz w:val="21"/>
        </w:rPr>
        <w:t>III.</w:t>
      </w:r>
    </w:p>
    <w:p w14:paraId="436A2C65" w14:textId="77777777" w:rsidR="00BD7B97" w:rsidRDefault="00E4410B">
      <w:pPr>
        <w:pStyle w:val="ListParagraph"/>
        <w:numPr>
          <w:ilvl w:val="0"/>
          <w:numId w:val="51"/>
        </w:numPr>
        <w:tabs>
          <w:tab w:val="left" w:pos="453"/>
        </w:tabs>
        <w:spacing w:before="119" w:line="235" w:lineRule="auto"/>
        <w:ind w:left="452" w:right="38"/>
        <w:rPr>
          <w:sz w:val="21"/>
        </w:rPr>
      </w:pPr>
      <w:r>
        <w:rPr>
          <w:color w:val="414042"/>
          <w:spacing w:val="-2"/>
          <w:sz w:val="21"/>
        </w:rPr>
        <w:t>CIT</w:t>
      </w:r>
      <w:r>
        <w:rPr>
          <w:color w:val="414042"/>
          <w:spacing w:val="-3"/>
          <w:sz w:val="21"/>
        </w:rPr>
        <w:t xml:space="preserve"> </w:t>
      </w:r>
      <w:r>
        <w:rPr>
          <w:color w:val="414042"/>
          <w:spacing w:val="-2"/>
          <w:sz w:val="21"/>
        </w:rPr>
        <w:t>Innovations</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Project</w:t>
      </w:r>
      <w:r>
        <w:rPr>
          <w:color w:val="414042"/>
          <w:spacing w:val="-3"/>
          <w:sz w:val="21"/>
        </w:rPr>
        <w:t xml:space="preserve"> </w:t>
      </w:r>
      <w:r>
        <w:rPr>
          <w:color w:val="414042"/>
          <w:spacing w:val="-2"/>
          <w:sz w:val="21"/>
        </w:rPr>
        <w:t>co-ordination</w:t>
      </w:r>
      <w:r>
        <w:rPr>
          <w:color w:val="414042"/>
          <w:spacing w:val="-3"/>
          <w:sz w:val="21"/>
        </w:rPr>
        <w:t xml:space="preserve"> </w:t>
      </w:r>
      <w:r>
        <w:rPr>
          <w:color w:val="414042"/>
          <w:spacing w:val="-2"/>
          <w:sz w:val="21"/>
        </w:rPr>
        <w:t>continue</w:t>
      </w:r>
      <w:r>
        <w:rPr>
          <w:color w:val="414042"/>
          <w:sz w:val="21"/>
        </w:rPr>
        <w:t xml:space="preserve"> working towards pathways to UC (University of Canberra), and, with the Flexible Education Unit within the ACT Education Directorate to assist in Community Outreach to Schools to commence pathways learning of Vocational Education for students at School.</w:t>
      </w:r>
    </w:p>
    <w:p w14:paraId="5B360A5D" w14:textId="77777777" w:rsidR="00BD7B97" w:rsidRDefault="00E4410B">
      <w:pPr>
        <w:pStyle w:val="ListParagraph"/>
        <w:numPr>
          <w:ilvl w:val="0"/>
          <w:numId w:val="51"/>
        </w:numPr>
        <w:tabs>
          <w:tab w:val="left" w:pos="453"/>
        </w:tabs>
        <w:spacing w:before="81" w:line="235" w:lineRule="auto"/>
        <w:ind w:left="452" w:right="913"/>
        <w:rPr>
          <w:sz w:val="21"/>
        </w:rPr>
      </w:pPr>
      <w:r>
        <w:br w:type="column"/>
      </w:r>
      <w:r>
        <w:rPr>
          <w:color w:val="414042"/>
          <w:sz w:val="21"/>
        </w:rPr>
        <w:t>Diploma of Community Development students organised</w:t>
      </w:r>
      <w:r>
        <w:rPr>
          <w:color w:val="414042"/>
          <w:spacing w:val="-11"/>
          <w:sz w:val="21"/>
        </w:rPr>
        <w:t xml:space="preserve"> </w:t>
      </w:r>
      <w:r>
        <w:rPr>
          <w:color w:val="414042"/>
          <w:sz w:val="21"/>
        </w:rPr>
        <w:t>an</w:t>
      </w:r>
      <w:r>
        <w:rPr>
          <w:color w:val="414042"/>
          <w:spacing w:val="-10"/>
          <w:sz w:val="21"/>
        </w:rPr>
        <w:t xml:space="preserve"> </w:t>
      </w:r>
      <w:r>
        <w:rPr>
          <w:color w:val="414042"/>
          <w:sz w:val="21"/>
        </w:rPr>
        <w:t>ACT</w:t>
      </w:r>
      <w:r>
        <w:rPr>
          <w:color w:val="414042"/>
          <w:spacing w:val="-11"/>
          <w:sz w:val="21"/>
        </w:rPr>
        <w:t xml:space="preserve"> </w:t>
      </w:r>
      <w:r>
        <w:rPr>
          <w:color w:val="414042"/>
          <w:sz w:val="21"/>
        </w:rPr>
        <w:t>community</w:t>
      </w:r>
      <w:r>
        <w:rPr>
          <w:color w:val="414042"/>
          <w:spacing w:val="-10"/>
          <w:sz w:val="21"/>
        </w:rPr>
        <w:t xml:space="preserve"> </w:t>
      </w:r>
      <w:r>
        <w:rPr>
          <w:color w:val="414042"/>
          <w:sz w:val="21"/>
        </w:rPr>
        <w:t>trivia</w:t>
      </w:r>
      <w:r>
        <w:rPr>
          <w:color w:val="414042"/>
          <w:spacing w:val="-11"/>
          <w:sz w:val="21"/>
        </w:rPr>
        <w:t xml:space="preserve"> </w:t>
      </w:r>
      <w:r>
        <w:rPr>
          <w:color w:val="414042"/>
          <w:sz w:val="21"/>
        </w:rPr>
        <w:t>night</w:t>
      </w:r>
      <w:r>
        <w:rPr>
          <w:color w:val="414042"/>
          <w:spacing w:val="-10"/>
          <w:sz w:val="21"/>
        </w:rPr>
        <w:t xml:space="preserve"> </w:t>
      </w:r>
      <w:r>
        <w:rPr>
          <w:color w:val="414042"/>
          <w:sz w:val="21"/>
        </w:rPr>
        <w:t>for</w:t>
      </w:r>
      <w:r>
        <w:rPr>
          <w:color w:val="414042"/>
          <w:spacing w:val="-11"/>
          <w:sz w:val="21"/>
        </w:rPr>
        <w:t xml:space="preserve"> </w:t>
      </w:r>
      <w:r>
        <w:rPr>
          <w:color w:val="414042"/>
          <w:sz w:val="21"/>
        </w:rPr>
        <w:t>Grind to Ground, a social enterprise initiative. Around 150 people attended raising over $3000.</w:t>
      </w:r>
    </w:p>
    <w:p w14:paraId="43386C4C" w14:textId="77777777" w:rsidR="00BD7B97" w:rsidRDefault="00E4410B">
      <w:pPr>
        <w:pStyle w:val="ListParagraph"/>
        <w:numPr>
          <w:ilvl w:val="0"/>
          <w:numId w:val="51"/>
        </w:numPr>
        <w:tabs>
          <w:tab w:val="left" w:pos="453"/>
        </w:tabs>
        <w:spacing w:before="118" w:line="235" w:lineRule="auto"/>
        <w:ind w:left="452" w:right="1201"/>
        <w:rPr>
          <w:sz w:val="21"/>
        </w:rPr>
      </w:pPr>
      <w:r>
        <w:rPr>
          <w:color w:val="414042"/>
          <w:sz w:val="21"/>
        </w:rPr>
        <w:t>Thirty</w:t>
      </w:r>
      <w:r>
        <w:rPr>
          <w:color w:val="414042"/>
          <w:spacing w:val="-10"/>
          <w:sz w:val="21"/>
        </w:rPr>
        <w:t xml:space="preserve"> </w:t>
      </w:r>
      <w:r>
        <w:rPr>
          <w:color w:val="414042"/>
          <w:sz w:val="21"/>
        </w:rPr>
        <w:t>mental</w:t>
      </w:r>
      <w:r>
        <w:rPr>
          <w:color w:val="414042"/>
          <w:spacing w:val="-10"/>
          <w:sz w:val="21"/>
        </w:rPr>
        <w:t xml:space="preserve"> </w:t>
      </w:r>
      <w:r>
        <w:rPr>
          <w:color w:val="414042"/>
          <w:sz w:val="21"/>
        </w:rPr>
        <w:t>Health</w:t>
      </w:r>
      <w:r>
        <w:rPr>
          <w:color w:val="414042"/>
          <w:spacing w:val="-10"/>
          <w:sz w:val="21"/>
        </w:rPr>
        <w:t xml:space="preserve"> </w:t>
      </w:r>
      <w:r>
        <w:rPr>
          <w:color w:val="414042"/>
          <w:sz w:val="21"/>
        </w:rPr>
        <w:t>First</w:t>
      </w:r>
      <w:r>
        <w:rPr>
          <w:color w:val="414042"/>
          <w:spacing w:val="-10"/>
          <w:sz w:val="21"/>
        </w:rPr>
        <w:t xml:space="preserve"> </w:t>
      </w:r>
      <w:r>
        <w:rPr>
          <w:color w:val="414042"/>
          <w:sz w:val="21"/>
        </w:rPr>
        <w:t>Aid</w:t>
      </w:r>
      <w:r>
        <w:rPr>
          <w:color w:val="414042"/>
          <w:spacing w:val="-10"/>
          <w:sz w:val="21"/>
        </w:rPr>
        <w:t xml:space="preserve"> </w:t>
      </w:r>
      <w:r>
        <w:rPr>
          <w:color w:val="414042"/>
          <w:sz w:val="21"/>
        </w:rPr>
        <w:t>training</w:t>
      </w:r>
      <w:r>
        <w:rPr>
          <w:color w:val="414042"/>
          <w:spacing w:val="-10"/>
          <w:sz w:val="21"/>
        </w:rPr>
        <w:t xml:space="preserve"> </w:t>
      </w:r>
      <w:r>
        <w:rPr>
          <w:color w:val="414042"/>
          <w:sz w:val="21"/>
        </w:rPr>
        <w:t>sessions were held, providing essential training to</w:t>
      </w:r>
    </w:p>
    <w:p w14:paraId="669F89A2" w14:textId="77777777" w:rsidR="00BD7B97" w:rsidRDefault="00E4410B">
      <w:pPr>
        <w:pStyle w:val="BodyText"/>
        <w:spacing w:before="3" w:line="235" w:lineRule="auto"/>
        <w:ind w:left="452" w:right="871"/>
      </w:pPr>
      <w:r>
        <w:rPr>
          <w:color w:val="414042"/>
        </w:rPr>
        <w:t>354</w:t>
      </w:r>
      <w:r>
        <w:rPr>
          <w:color w:val="414042"/>
          <w:spacing w:val="-11"/>
        </w:rPr>
        <w:t xml:space="preserve"> </w:t>
      </w:r>
      <w:r>
        <w:rPr>
          <w:color w:val="414042"/>
        </w:rPr>
        <w:t>participants</w:t>
      </w:r>
      <w:r>
        <w:rPr>
          <w:color w:val="414042"/>
          <w:spacing w:val="-10"/>
        </w:rPr>
        <w:t xml:space="preserve"> </w:t>
      </w:r>
      <w:r>
        <w:rPr>
          <w:color w:val="414042"/>
        </w:rPr>
        <w:t>from</w:t>
      </w:r>
      <w:r>
        <w:rPr>
          <w:color w:val="414042"/>
          <w:spacing w:val="-11"/>
        </w:rPr>
        <w:t xml:space="preserve"> </w:t>
      </w:r>
      <w:r>
        <w:rPr>
          <w:color w:val="414042"/>
        </w:rPr>
        <w:t>the</w:t>
      </w:r>
      <w:r>
        <w:rPr>
          <w:color w:val="414042"/>
          <w:spacing w:val="-10"/>
        </w:rPr>
        <w:t xml:space="preserve"> </w:t>
      </w:r>
      <w:r>
        <w:rPr>
          <w:color w:val="414042"/>
        </w:rPr>
        <w:t>public,</w:t>
      </w:r>
      <w:r>
        <w:rPr>
          <w:color w:val="414042"/>
          <w:spacing w:val="-11"/>
        </w:rPr>
        <w:t xml:space="preserve"> </w:t>
      </w:r>
      <w:r>
        <w:rPr>
          <w:color w:val="414042"/>
        </w:rPr>
        <w:t>government,</w:t>
      </w:r>
      <w:r>
        <w:rPr>
          <w:color w:val="414042"/>
          <w:spacing w:val="-10"/>
        </w:rPr>
        <w:t xml:space="preserve"> </w:t>
      </w:r>
      <w:r>
        <w:rPr>
          <w:color w:val="414042"/>
        </w:rPr>
        <w:t>and private</w:t>
      </w:r>
      <w:r>
        <w:rPr>
          <w:color w:val="414042"/>
          <w:spacing w:val="-5"/>
        </w:rPr>
        <w:t xml:space="preserve"> </w:t>
      </w:r>
      <w:r>
        <w:rPr>
          <w:color w:val="414042"/>
        </w:rPr>
        <w:t>organisations.</w:t>
      </w:r>
    </w:p>
    <w:p w14:paraId="116FE685" w14:textId="77777777" w:rsidR="00BD7B97" w:rsidRDefault="00E4410B">
      <w:pPr>
        <w:pStyle w:val="ListParagraph"/>
        <w:numPr>
          <w:ilvl w:val="0"/>
          <w:numId w:val="51"/>
        </w:numPr>
        <w:tabs>
          <w:tab w:val="left" w:pos="453"/>
        </w:tabs>
        <w:spacing w:line="235" w:lineRule="auto"/>
        <w:ind w:left="452" w:right="1041"/>
        <w:rPr>
          <w:sz w:val="21"/>
        </w:rPr>
      </w:pPr>
      <w:r>
        <w:rPr>
          <w:color w:val="414042"/>
          <w:sz w:val="21"/>
        </w:rPr>
        <w:t>CIT developed a relationship with Sydney Dogs and Cats to foster and support the adoption of kittens</w:t>
      </w:r>
      <w:r>
        <w:rPr>
          <w:color w:val="414042"/>
          <w:spacing w:val="-7"/>
          <w:sz w:val="21"/>
        </w:rPr>
        <w:t xml:space="preserve"> </w:t>
      </w:r>
      <w:r>
        <w:rPr>
          <w:color w:val="414042"/>
          <w:sz w:val="21"/>
        </w:rPr>
        <w:t>and</w:t>
      </w:r>
      <w:r>
        <w:rPr>
          <w:color w:val="414042"/>
          <w:spacing w:val="-7"/>
          <w:sz w:val="21"/>
        </w:rPr>
        <w:t xml:space="preserve"> </w:t>
      </w:r>
      <w:r>
        <w:rPr>
          <w:color w:val="414042"/>
          <w:sz w:val="21"/>
        </w:rPr>
        <w:t>cats</w:t>
      </w:r>
      <w:r>
        <w:rPr>
          <w:color w:val="414042"/>
          <w:spacing w:val="-7"/>
          <w:sz w:val="21"/>
        </w:rPr>
        <w:t xml:space="preserve"> </w:t>
      </w:r>
      <w:r>
        <w:rPr>
          <w:color w:val="414042"/>
          <w:sz w:val="21"/>
        </w:rPr>
        <w:t>to</w:t>
      </w:r>
      <w:r>
        <w:rPr>
          <w:color w:val="414042"/>
          <w:spacing w:val="-7"/>
          <w:sz w:val="21"/>
        </w:rPr>
        <w:t xml:space="preserve"> </w:t>
      </w:r>
      <w:r>
        <w:rPr>
          <w:color w:val="414042"/>
          <w:sz w:val="21"/>
        </w:rPr>
        <w:t>new</w:t>
      </w:r>
      <w:r>
        <w:rPr>
          <w:color w:val="414042"/>
          <w:spacing w:val="-7"/>
          <w:sz w:val="21"/>
        </w:rPr>
        <w:t xml:space="preserve"> </w:t>
      </w:r>
      <w:r>
        <w:rPr>
          <w:color w:val="414042"/>
          <w:sz w:val="21"/>
        </w:rPr>
        <w:t>homes.</w:t>
      </w:r>
      <w:r>
        <w:rPr>
          <w:color w:val="414042"/>
          <w:spacing w:val="-7"/>
          <w:sz w:val="21"/>
        </w:rPr>
        <w:t xml:space="preserve"> </w:t>
      </w:r>
      <w:r>
        <w:rPr>
          <w:color w:val="414042"/>
          <w:sz w:val="21"/>
        </w:rPr>
        <w:t>CIT</w:t>
      </w:r>
      <w:r>
        <w:rPr>
          <w:color w:val="414042"/>
          <w:spacing w:val="-7"/>
          <w:sz w:val="21"/>
        </w:rPr>
        <w:t xml:space="preserve"> </w:t>
      </w:r>
      <w:r>
        <w:rPr>
          <w:color w:val="414042"/>
          <w:sz w:val="21"/>
        </w:rPr>
        <w:t>students</w:t>
      </w:r>
      <w:r>
        <w:rPr>
          <w:color w:val="414042"/>
          <w:spacing w:val="-7"/>
          <w:sz w:val="21"/>
        </w:rPr>
        <w:t xml:space="preserve"> </w:t>
      </w:r>
      <w:r>
        <w:rPr>
          <w:color w:val="414042"/>
          <w:sz w:val="21"/>
        </w:rPr>
        <w:t>can collaborate with rescued cats’ homes as part of their studies in caring for animals.</w:t>
      </w:r>
    </w:p>
    <w:p w14:paraId="0CEB278E" w14:textId="77777777" w:rsidR="00BD7B97" w:rsidRDefault="00E4410B">
      <w:pPr>
        <w:pStyle w:val="Heading8"/>
        <w:spacing w:before="231" w:line="187" w:lineRule="auto"/>
        <w:ind w:left="168" w:right="832"/>
        <w:rPr>
          <w:b/>
        </w:rPr>
      </w:pPr>
      <w:r>
        <w:rPr>
          <w:b/>
          <w:color w:val="002D3D"/>
          <w:spacing w:val="-4"/>
        </w:rPr>
        <w:t>JobTrainer</w:t>
      </w:r>
      <w:r>
        <w:rPr>
          <w:b/>
          <w:color w:val="002D3D"/>
          <w:spacing w:val="-14"/>
        </w:rPr>
        <w:t xml:space="preserve"> </w:t>
      </w:r>
      <w:r>
        <w:rPr>
          <w:b/>
          <w:color w:val="002D3D"/>
          <w:spacing w:val="-4"/>
        </w:rPr>
        <w:t>-</w:t>
      </w:r>
      <w:r>
        <w:rPr>
          <w:b/>
          <w:color w:val="002D3D"/>
          <w:spacing w:val="-14"/>
        </w:rPr>
        <w:t xml:space="preserve"> </w:t>
      </w:r>
      <w:r>
        <w:rPr>
          <w:b/>
          <w:color w:val="002D3D"/>
          <w:spacing w:val="-4"/>
        </w:rPr>
        <w:t>Growing</w:t>
      </w:r>
      <w:r>
        <w:rPr>
          <w:b/>
          <w:color w:val="002D3D"/>
          <w:spacing w:val="-14"/>
        </w:rPr>
        <w:t xml:space="preserve"> </w:t>
      </w:r>
      <w:r>
        <w:rPr>
          <w:b/>
          <w:color w:val="002D3D"/>
          <w:spacing w:val="-4"/>
        </w:rPr>
        <w:t>our</w:t>
      </w:r>
      <w:r>
        <w:rPr>
          <w:b/>
          <w:color w:val="002D3D"/>
          <w:spacing w:val="-14"/>
        </w:rPr>
        <w:t xml:space="preserve"> </w:t>
      </w:r>
      <w:r>
        <w:rPr>
          <w:b/>
          <w:color w:val="002D3D"/>
          <w:spacing w:val="-4"/>
        </w:rPr>
        <w:t xml:space="preserve">Region’s </w:t>
      </w:r>
      <w:r>
        <w:rPr>
          <w:b/>
          <w:color w:val="002D3D"/>
          <w:spacing w:val="-2"/>
        </w:rPr>
        <w:t>Economy</w:t>
      </w:r>
    </w:p>
    <w:p w14:paraId="34591EA5" w14:textId="77777777" w:rsidR="00BD7B97" w:rsidRDefault="00E4410B">
      <w:pPr>
        <w:pStyle w:val="BodyText"/>
        <w:spacing w:before="145" w:line="235" w:lineRule="auto"/>
        <w:ind w:left="168" w:right="923"/>
      </w:pPr>
      <w:r>
        <w:rPr>
          <w:color w:val="414042"/>
        </w:rPr>
        <w:t>JobTrainer ACT was a joint initiative of the ACT and Australian</w:t>
      </w:r>
      <w:r>
        <w:rPr>
          <w:color w:val="414042"/>
          <w:spacing w:val="-3"/>
        </w:rPr>
        <w:t xml:space="preserve"> </w:t>
      </w:r>
      <w:r>
        <w:rPr>
          <w:color w:val="414042"/>
        </w:rPr>
        <w:t>governments,</w:t>
      </w:r>
      <w:r>
        <w:rPr>
          <w:color w:val="414042"/>
          <w:spacing w:val="-3"/>
        </w:rPr>
        <w:t xml:space="preserve"> </w:t>
      </w:r>
      <w:r>
        <w:rPr>
          <w:color w:val="414042"/>
        </w:rPr>
        <w:t>and</w:t>
      </w:r>
      <w:r>
        <w:rPr>
          <w:color w:val="414042"/>
          <w:spacing w:val="-3"/>
        </w:rPr>
        <w:t xml:space="preserve"> </w:t>
      </w:r>
      <w:r>
        <w:rPr>
          <w:color w:val="414042"/>
        </w:rPr>
        <w:t>offered</w:t>
      </w:r>
      <w:r>
        <w:rPr>
          <w:color w:val="414042"/>
          <w:spacing w:val="-3"/>
        </w:rPr>
        <w:t xml:space="preserve"> </w:t>
      </w:r>
      <w:r>
        <w:rPr>
          <w:color w:val="414042"/>
        </w:rPr>
        <w:t>tuition-free</w:t>
      </w:r>
      <w:r>
        <w:rPr>
          <w:color w:val="414042"/>
          <w:spacing w:val="-3"/>
        </w:rPr>
        <w:t xml:space="preserve"> </w:t>
      </w:r>
      <w:r>
        <w:rPr>
          <w:color w:val="414042"/>
        </w:rPr>
        <w:t>VET to school leavers, young people, and job seekers across Canberra in areas of employment growth to support the economy and assist in the recovery post COVID-19. CIT was initially allocated 2,500 places at</w:t>
      </w:r>
      <w:r>
        <w:rPr>
          <w:color w:val="414042"/>
          <w:spacing w:val="40"/>
        </w:rPr>
        <w:t xml:space="preserve"> </w:t>
      </w:r>
      <w:r>
        <w:rPr>
          <w:color w:val="414042"/>
        </w:rPr>
        <w:t>a</w:t>
      </w:r>
      <w:r>
        <w:rPr>
          <w:color w:val="414042"/>
          <w:spacing w:val="-2"/>
        </w:rPr>
        <w:t xml:space="preserve"> </w:t>
      </w:r>
      <w:r>
        <w:rPr>
          <w:color w:val="414042"/>
        </w:rPr>
        <w:t>value</w:t>
      </w:r>
      <w:r>
        <w:rPr>
          <w:color w:val="414042"/>
          <w:spacing w:val="-2"/>
        </w:rPr>
        <w:t xml:space="preserve"> </w:t>
      </w:r>
      <w:r>
        <w:rPr>
          <w:color w:val="414042"/>
        </w:rPr>
        <w:t>of</w:t>
      </w:r>
      <w:r>
        <w:rPr>
          <w:color w:val="414042"/>
          <w:spacing w:val="-2"/>
        </w:rPr>
        <w:t xml:space="preserve"> </w:t>
      </w:r>
      <w:r>
        <w:rPr>
          <w:color w:val="414042"/>
        </w:rPr>
        <w:t>more</w:t>
      </w:r>
      <w:r>
        <w:rPr>
          <w:color w:val="414042"/>
          <w:spacing w:val="-2"/>
        </w:rPr>
        <w:t xml:space="preserve"> </w:t>
      </w:r>
      <w:r>
        <w:rPr>
          <w:color w:val="414042"/>
        </w:rPr>
        <w:t>than</w:t>
      </w:r>
      <w:r>
        <w:rPr>
          <w:color w:val="414042"/>
          <w:spacing w:val="-2"/>
        </w:rPr>
        <w:t xml:space="preserve"> </w:t>
      </w:r>
      <w:r>
        <w:rPr>
          <w:color w:val="414042"/>
        </w:rPr>
        <w:t>$12.6</w:t>
      </w:r>
      <w:r>
        <w:rPr>
          <w:color w:val="414042"/>
          <w:spacing w:val="-2"/>
        </w:rPr>
        <w:t xml:space="preserve"> </w:t>
      </w:r>
      <w:r>
        <w:rPr>
          <w:color w:val="414042"/>
        </w:rPr>
        <w:t>million</w:t>
      </w:r>
      <w:r>
        <w:rPr>
          <w:color w:val="414042"/>
          <w:spacing w:val="-2"/>
        </w:rPr>
        <w:t xml:space="preserve"> </w:t>
      </w:r>
      <w:r>
        <w:rPr>
          <w:color w:val="414042"/>
        </w:rPr>
        <w:t>for</w:t>
      </w:r>
      <w:r>
        <w:rPr>
          <w:color w:val="414042"/>
          <w:spacing w:val="-2"/>
        </w:rPr>
        <w:t xml:space="preserve"> </w:t>
      </w:r>
      <w:r>
        <w:rPr>
          <w:color w:val="414042"/>
        </w:rPr>
        <w:t>2021</w:t>
      </w:r>
      <w:r>
        <w:rPr>
          <w:color w:val="414042"/>
          <w:spacing w:val="-2"/>
        </w:rPr>
        <w:t xml:space="preserve"> </w:t>
      </w:r>
      <w:r>
        <w:rPr>
          <w:color w:val="414042"/>
        </w:rPr>
        <w:t>and</w:t>
      </w:r>
      <w:r>
        <w:rPr>
          <w:color w:val="414042"/>
          <w:spacing w:val="-2"/>
        </w:rPr>
        <w:t xml:space="preserve"> </w:t>
      </w:r>
      <w:r>
        <w:rPr>
          <w:color w:val="414042"/>
        </w:rPr>
        <w:t>2022. CIT delivered over 1,500 of those places in 2021 in a combination</w:t>
      </w:r>
      <w:r>
        <w:rPr>
          <w:color w:val="414042"/>
          <w:spacing w:val="-9"/>
        </w:rPr>
        <w:t xml:space="preserve"> </w:t>
      </w:r>
      <w:r>
        <w:rPr>
          <w:color w:val="414042"/>
        </w:rPr>
        <w:t>of</w:t>
      </w:r>
      <w:r>
        <w:rPr>
          <w:color w:val="414042"/>
          <w:spacing w:val="-9"/>
        </w:rPr>
        <w:t xml:space="preserve"> </w:t>
      </w:r>
      <w:r>
        <w:rPr>
          <w:color w:val="414042"/>
        </w:rPr>
        <w:t>full</w:t>
      </w:r>
      <w:r>
        <w:rPr>
          <w:color w:val="414042"/>
          <w:spacing w:val="-9"/>
        </w:rPr>
        <w:t xml:space="preserve"> </w:t>
      </w:r>
      <w:r>
        <w:rPr>
          <w:color w:val="414042"/>
        </w:rPr>
        <w:t>qualifications,</w:t>
      </w:r>
      <w:r>
        <w:rPr>
          <w:color w:val="414042"/>
          <w:spacing w:val="-9"/>
        </w:rPr>
        <w:t xml:space="preserve"> </w:t>
      </w:r>
      <w:r>
        <w:rPr>
          <w:color w:val="414042"/>
        </w:rPr>
        <w:t>online</w:t>
      </w:r>
      <w:r>
        <w:rPr>
          <w:color w:val="414042"/>
          <w:spacing w:val="-9"/>
        </w:rPr>
        <w:t xml:space="preserve"> </w:t>
      </w:r>
      <w:r>
        <w:rPr>
          <w:color w:val="414042"/>
        </w:rPr>
        <w:t>statements, and pre-work bootcamp places for students.</w:t>
      </w:r>
    </w:p>
    <w:p w14:paraId="59F97249" w14:textId="77777777" w:rsidR="00BD7B97" w:rsidRDefault="00E4410B">
      <w:pPr>
        <w:pStyle w:val="BodyText"/>
        <w:spacing w:before="154" w:line="235" w:lineRule="auto"/>
        <w:ind w:left="168" w:right="952"/>
      </w:pPr>
      <w:r>
        <w:rPr>
          <w:color w:val="414042"/>
        </w:rPr>
        <w:t>In</w:t>
      </w:r>
      <w:r>
        <w:rPr>
          <w:color w:val="414042"/>
          <w:spacing w:val="-13"/>
        </w:rPr>
        <w:t xml:space="preserve"> </w:t>
      </w:r>
      <w:r>
        <w:rPr>
          <w:color w:val="414042"/>
        </w:rPr>
        <w:t>2022,</w:t>
      </w:r>
      <w:r>
        <w:rPr>
          <w:color w:val="414042"/>
          <w:spacing w:val="-10"/>
        </w:rPr>
        <w:t xml:space="preserve"> </w:t>
      </w:r>
      <w:r>
        <w:rPr>
          <w:color w:val="414042"/>
        </w:rPr>
        <w:t>417</w:t>
      </w:r>
      <w:r>
        <w:rPr>
          <w:color w:val="414042"/>
          <w:spacing w:val="-11"/>
        </w:rPr>
        <w:t xml:space="preserve"> </w:t>
      </w:r>
      <w:r>
        <w:rPr>
          <w:color w:val="414042"/>
        </w:rPr>
        <w:t>JobTrainer</w:t>
      </w:r>
      <w:r>
        <w:rPr>
          <w:color w:val="414042"/>
          <w:spacing w:val="-10"/>
        </w:rPr>
        <w:t xml:space="preserve"> </w:t>
      </w:r>
      <w:r>
        <w:rPr>
          <w:color w:val="414042"/>
        </w:rPr>
        <w:t>places</w:t>
      </w:r>
      <w:r>
        <w:rPr>
          <w:color w:val="414042"/>
          <w:spacing w:val="-11"/>
        </w:rPr>
        <w:t xml:space="preserve"> </w:t>
      </w:r>
      <w:r>
        <w:rPr>
          <w:color w:val="414042"/>
        </w:rPr>
        <w:t>were</w:t>
      </w:r>
      <w:r>
        <w:rPr>
          <w:color w:val="414042"/>
          <w:spacing w:val="-10"/>
        </w:rPr>
        <w:t xml:space="preserve"> </w:t>
      </w:r>
      <w:r>
        <w:rPr>
          <w:color w:val="414042"/>
        </w:rPr>
        <w:t>delivered</w:t>
      </w:r>
      <w:r>
        <w:rPr>
          <w:color w:val="414042"/>
          <w:spacing w:val="-11"/>
        </w:rPr>
        <w:t xml:space="preserve"> </w:t>
      </w:r>
      <w:r>
        <w:rPr>
          <w:color w:val="414042"/>
        </w:rPr>
        <w:t>in</w:t>
      </w:r>
      <w:r>
        <w:rPr>
          <w:color w:val="414042"/>
          <w:spacing w:val="-10"/>
        </w:rPr>
        <w:t xml:space="preserve"> </w:t>
      </w:r>
      <w:r>
        <w:rPr>
          <w:color w:val="414042"/>
        </w:rPr>
        <w:t>the priority areas of Aged Care, Disability, Childrens’ Education and Care, and Digital.</w:t>
      </w:r>
    </w:p>
    <w:p w14:paraId="51A24C43" w14:textId="77777777" w:rsidR="00BD7B97" w:rsidRDefault="00BD7B97">
      <w:pPr>
        <w:spacing w:line="235" w:lineRule="auto"/>
        <w:sectPr w:rsidR="00BD7B97">
          <w:headerReference w:type="default" r:id="rId94"/>
          <w:footerReference w:type="even" r:id="rId95"/>
          <w:footerReference w:type="default" r:id="rId96"/>
          <w:pgSz w:w="11910" w:h="16840"/>
          <w:pgMar w:top="1000" w:right="300" w:bottom="660" w:left="980" w:header="0" w:footer="473" w:gutter="0"/>
          <w:pgNumType w:start="39"/>
          <w:cols w:num="2" w:space="720" w:equalWidth="0">
            <w:col w:w="4774" w:space="300"/>
            <w:col w:w="5556"/>
          </w:cols>
        </w:sectPr>
      </w:pPr>
    </w:p>
    <w:p w14:paraId="5A5475D6" w14:textId="77777777" w:rsidR="00BD7B97" w:rsidRDefault="00BD7B97">
      <w:pPr>
        <w:pStyle w:val="BodyText"/>
        <w:rPr>
          <w:sz w:val="20"/>
        </w:rPr>
      </w:pPr>
    </w:p>
    <w:p w14:paraId="7539883A" w14:textId="77777777" w:rsidR="00BD7B97" w:rsidRDefault="00BD7B97">
      <w:pPr>
        <w:pStyle w:val="BodyText"/>
        <w:rPr>
          <w:sz w:val="20"/>
        </w:rPr>
      </w:pPr>
    </w:p>
    <w:p w14:paraId="3B2C1215" w14:textId="77777777" w:rsidR="00BD7B97" w:rsidRDefault="00BD7B97">
      <w:pPr>
        <w:pStyle w:val="BodyText"/>
        <w:rPr>
          <w:sz w:val="16"/>
        </w:rPr>
      </w:pPr>
    </w:p>
    <w:p w14:paraId="24BE7098" w14:textId="77777777" w:rsidR="00BD7B97" w:rsidRDefault="00026635">
      <w:pPr>
        <w:pStyle w:val="BodyText"/>
        <w:ind w:left="173"/>
        <w:rPr>
          <w:sz w:val="20"/>
        </w:rPr>
      </w:pPr>
      <w:r>
        <w:rPr>
          <w:sz w:val="20"/>
        </w:rPr>
      </w:r>
      <w:r>
        <w:rPr>
          <w:sz w:val="20"/>
        </w:rPr>
        <w:pict w14:anchorId="1FFE7268">
          <v:group id="docshapegroup287" o:spid="_x0000_s1665" style="width:480.65pt;height:289pt;mso-position-horizontal-relative:char;mso-position-vertical-relative:line" coordsize="9613,5780">
            <v:shape id="docshape288" o:spid="_x0000_s1668" type="#_x0000_t75" style="position:absolute;width:9613;height:5780">
              <v:imagedata r:id="rId97" o:title=""/>
            </v:shape>
            <v:shape id="docshape289" o:spid="_x0000_s1667" type="#_x0000_t75" style="position:absolute;left:242;top:228;width:3592;height:2213">
              <v:imagedata r:id="rId98" o:title=""/>
            </v:shape>
            <v:rect id="docshape290" o:spid="_x0000_s1666" style="position:absolute;left:242;top:228;width:3592;height:2213" filled="f" strokecolor="white" strokeweight="3pt"/>
            <w10:anchorlock/>
          </v:group>
        </w:pict>
      </w:r>
    </w:p>
    <w:p w14:paraId="38F23D34" w14:textId="77777777" w:rsidR="00BD7B97" w:rsidRDefault="00BD7B97">
      <w:pPr>
        <w:rPr>
          <w:sz w:val="20"/>
        </w:rPr>
        <w:sectPr w:rsidR="00BD7B97">
          <w:type w:val="continuous"/>
          <w:pgSz w:w="11910" w:h="16840"/>
          <w:pgMar w:top="460" w:right="300" w:bottom="280" w:left="980" w:header="0" w:footer="518" w:gutter="0"/>
          <w:cols w:space="720"/>
        </w:sectPr>
      </w:pPr>
    </w:p>
    <w:p w14:paraId="4022C065" w14:textId="77777777" w:rsidR="00BD7B97" w:rsidRDefault="00E4410B">
      <w:pPr>
        <w:pStyle w:val="BodyText"/>
        <w:spacing w:before="91" w:line="235" w:lineRule="auto"/>
        <w:ind w:left="153" w:right="24"/>
      </w:pPr>
      <w:r>
        <w:rPr>
          <w:color w:val="414042"/>
        </w:rPr>
        <w:lastRenderedPageBreak/>
        <w:t>JobTrainer</w:t>
      </w:r>
      <w:r>
        <w:rPr>
          <w:color w:val="414042"/>
          <w:spacing w:val="-11"/>
        </w:rPr>
        <w:t xml:space="preserve"> </w:t>
      </w:r>
      <w:r>
        <w:rPr>
          <w:color w:val="414042"/>
        </w:rPr>
        <w:t>students</w:t>
      </w:r>
      <w:r>
        <w:rPr>
          <w:color w:val="414042"/>
          <w:spacing w:val="-10"/>
        </w:rPr>
        <w:t xml:space="preserve"> </w:t>
      </w:r>
      <w:r>
        <w:rPr>
          <w:color w:val="414042"/>
        </w:rPr>
        <w:t>were</w:t>
      </w:r>
      <w:r>
        <w:rPr>
          <w:color w:val="414042"/>
          <w:spacing w:val="-11"/>
        </w:rPr>
        <w:t xml:space="preserve"> </w:t>
      </w:r>
      <w:r>
        <w:rPr>
          <w:color w:val="414042"/>
        </w:rPr>
        <w:t>provided</w:t>
      </w:r>
      <w:r>
        <w:rPr>
          <w:color w:val="414042"/>
          <w:spacing w:val="-10"/>
        </w:rPr>
        <w:t xml:space="preserve"> </w:t>
      </w:r>
      <w:r>
        <w:rPr>
          <w:color w:val="414042"/>
        </w:rPr>
        <w:t>additional</w:t>
      </w:r>
      <w:r>
        <w:rPr>
          <w:color w:val="414042"/>
          <w:spacing w:val="-11"/>
        </w:rPr>
        <w:t xml:space="preserve"> </w:t>
      </w:r>
      <w:r>
        <w:rPr>
          <w:color w:val="414042"/>
        </w:rPr>
        <w:t>support through weekly Language, Literacy, Numeracy and Digital, (LLND) tutorial sessions to support their learning effectiveness and digital engagement.</w:t>
      </w:r>
    </w:p>
    <w:p w14:paraId="103BA7A1" w14:textId="77777777" w:rsidR="00BD7B97" w:rsidRDefault="00E4410B">
      <w:pPr>
        <w:pStyle w:val="BodyText"/>
        <w:spacing w:before="1" w:line="262" w:lineRule="exact"/>
        <w:ind w:left="153"/>
      </w:pPr>
      <w:r>
        <w:rPr>
          <w:color w:val="414042"/>
        </w:rPr>
        <w:t>Students</w:t>
      </w:r>
      <w:r>
        <w:rPr>
          <w:color w:val="414042"/>
          <w:spacing w:val="1"/>
        </w:rPr>
        <w:t xml:space="preserve"> </w:t>
      </w:r>
      <w:r>
        <w:rPr>
          <w:color w:val="414042"/>
        </w:rPr>
        <w:t>were</w:t>
      </w:r>
      <w:r>
        <w:rPr>
          <w:color w:val="414042"/>
          <w:spacing w:val="1"/>
        </w:rPr>
        <w:t xml:space="preserve"> </w:t>
      </w:r>
      <w:r>
        <w:rPr>
          <w:color w:val="414042"/>
        </w:rPr>
        <w:t>also</w:t>
      </w:r>
      <w:r>
        <w:rPr>
          <w:color w:val="414042"/>
          <w:spacing w:val="1"/>
        </w:rPr>
        <w:t xml:space="preserve"> </w:t>
      </w:r>
      <w:r>
        <w:rPr>
          <w:color w:val="414042"/>
        </w:rPr>
        <w:t>able</w:t>
      </w:r>
      <w:r>
        <w:rPr>
          <w:color w:val="414042"/>
          <w:spacing w:val="1"/>
        </w:rPr>
        <w:t xml:space="preserve"> </w:t>
      </w:r>
      <w:r>
        <w:rPr>
          <w:color w:val="414042"/>
        </w:rPr>
        <w:t>to</w:t>
      </w:r>
      <w:r>
        <w:rPr>
          <w:color w:val="414042"/>
          <w:spacing w:val="1"/>
        </w:rPr>
        <w:t xml:space="preserve"> </w:t>
      </w:r>
      <w:r>
        <w:rPr>
          <w:color w:val="414042"/>
        </w:rPr>
        <w:t>choose</w:t>
      </w:r>
      <w:r>
        <w:rPr>
          <w:color w:val="414042"/>
          <w:spacing w:val="1"/>
        </w:rPr>
        <w:t xml:space="preserve"> </w:t>
      </w:r>
      <w:r>
        <w:rPr>
          <w:color w:val="414042"/>
        </w:rPr>
        <w:t>five</w:t>
      </w:r>
      <w:r>
        <w:rPr>
          <w:color w:val="414042"/>
          <w:spacing w:val="2"/>
        </w:rPr>
        <w:t xml:space="preserve"> </w:t>
      </w:r>
      <w:r>
        <w:rPr>
          <w:color w:val="414042"/>
        </w:rPr>
        <w:t>one-</w:t>
      </w:r>
      <w:r>
        <w:rPr>
          <w:color w:val="414042"/>
          <w:spacing w:val="-5"/>
        </w:rPr>
        <w:t>day</w:t>
      </w:r>
    </w:p>
    <w:p w14:paraId="5B9A8329" w14:textId="77777777" w:rsidR="00BD7B97" w:rsidRDefault="00E4410B">
      <w:pPr>
        <w:pStyle w:val="BodyText"/>
        <w:spacing w:line="262" w:lineRule="exact"/>
        <w:ind w:left="153"/>
      </w:pPr>
      <w:r>
        <w:rPr>
          <w:color w:val="414042"/>
        </w:rPr>
        <w:t>workshops</w:t>
      </w:r>
      <w:r>
        <w:rPr>
          <w:color w:val="414042"/>
          <w:spacing w:val="-4"/>
        </w:rPr>
        <w:t xml:space="preserve"> </w:t>
      </w:r>
      <w:r>
        <w:rPr>
          <w:color w:val="414042"/>
        </w:rPr>
        <w:t>to</w:t>
      </w:r>
      <w:r>
        <w:rPr>
          <w:color w:val="414042"/>
          <w:spacing w:val="-2"/>
        </w:rPr>
        <w:t xml:space="preserve"> </w:t>
      </w:r>
      <w:r>
        <w:rPr>
          <w:color w:val="414042"/>
        </w:rPr>
        <w:t>complement</w:t>
      </w:r>
      <w:r>
        <w:rPr>
          <w:color w:val="414042"/>
          <w:spacing w:val="-2"/>
        </w:rPr>
        <w:t xml:space="preserve"> </w:t>
      </w:r>
      <w:r>
        <w:rPr>
          <w:color w:val="414042"/>
        </w:rPr>
        <w:t>their</w:t>
      </w:r>
      <w:r>
        <w:rPr>
          <w:color w:val="414042"/>
          <w:spacing w:val="-1"/>
        </w:rPr>
        <w:t xml:space="preserve"> </w:t>
      </w:r>
      <w:r>
        <w:rPr>
          <w:color w:val="414042"/>
        </w:rPr>
        <w:t>study</w:t>
      </w:r>
      <w:r>
        <w:rPr>
          <w:color w:val="414042"/>
          <w:spacing w:val="-2"/>
        </w:rPr>
        <w:t xml:space="preserve"> </w:t>
      </w:r>
      <w:r>
        <w:rPr>
          <w:color w:val="414042"/>
        </w:rPr>
        <w:t>is</w:t>
      </w:r>
      <w:r>
        <w:rPr>
          <w:color w:val="414042"/>
          <w:spacing w:val="-2"/>
        </w:rPr>
        <w:t xml:space="preserve"> </w:t>
      </w:r>
      <w:r>
        <w:rPr>
          <w:color w:val="414042"/>
        </w:rPr>
        <w:t>areas</w:t>
      </w:r>
      <w:r>
        <w:rPr>
          <w:color w:val="414042"/>
          <w:spacing w:val="-2"/>
        </w:rPr>
        <w:t xml:space="preserve"> </w:t>
      </w:r>
      <w:r>
        <w:rPr>
          <w:color w:val="414042"/>
        </w:rPr>
        <w:t>such</w:t>
      </w:r>
      <w:r>
        <w:rPr>
          <w:color w:val="414042"/>
          <w:spacing w:val="-1"/>
        </w:rPr>
        <w:t xml:space="preserve"> </w:t>
      </w:r>
      <w:r>
        <w:rPr>
          <w:color w:val="414042"/>
          <w:spacing w:val="-5"/>
        </w:rPr>
        <w:t>as:</w:t>
      </w:r>
    </w:p>
    <w:p w14:paraId="51A69429" w14:textId="77777777" w:rsidR="00BD7B97" w:rsidRDefault="00E4410B">
      <w:pPr>
        <w:pStyle w:val="ListParagraph"/>
        <w:numPr>
          <w:ilvl w:val="0"/>
          <w:numId w:val="51"/>
        </w:numPr>
        <w:tabs>
          <w:tab w:val="left" w:pos="438"/>
        </w:tabs>
        <w:spacing w:before="89"/>
        <w:ind w:hanging="285"/>
        <w:rPr>
          <w:sz w:val="21"/>
        </w:rPr>
      </w:pPr>
      <w:r>
        <w:rPr>
          <w:color w:val="414042"/>
          <w:spacing w:val="-2"/>
          <w:sz w:val="21"/>
        </w:rPr>
        <w:t>Critical</w:t>
      </w:r>
      <w:r>
        <w:rPr>
          <w:color w:val="414042"/>
          <w:spacing w:val="3"/>
          <w:sz w:val="21"/>
        </w:rPr>
        <w:t xml:space="preserve"> </w:t>
      </w:r>
      <w:r>
        <w:rPr>
          <w:color w:val="414042"/>
          <w:spacing w:val="-2"/>
          <w:sz w:val="21"/>
        </w:rPr>
        <w:t>thinking</w:t>
      </w:r>
    </w:p>
    <w:p w14:paraId="7E8EC1AE" w14:textId="77777777" w:rsidR="00BD7B97" w:rsidRDefault="00E4410B">
      <w:pPr>
        <w:pStyle w:val="ListParagraph"/>
        <w:numPr>
          <w:ilvl w:val="0"/>
          <w:numId w:val="51"/>
        </w:numPr>
        <w:tabs>
          <w:tab w:val="left" w:pos="438"/>
        </w:tabs>
        <w:spacing w:before="90"/>
        <w:ind w:hanging="285"/>
        <w:rPr>
          <w:sz w:val="21"/>
        </w:rPr>
      </w:pPr>
      <w:r>
        <w:rPr>
          <w:color w:val="414042"/>
          <w:spacing w:val="-2"/>
          <w:sz w:val="21"/>
        </w:rPr>
        <w:t>Resilience</w:t>
      </w:r>
    </w:p>
    <w:p w14:paraId="45A939C7" w14:textId="77777777" w:rsidR="00BD7B97" w:rsidRDefault="00E4410B">
      <w:pPr>
        <w:pStyle w:val="ListParagraph"/>
        <w:numPr>
          <w:ilvl w:val="0"/>
          <w:numId w:val="51"/>
        </w:numPr>
        <w:tabs>
          <w:tab w:val="left" w:pos="438"/>
        </w:tabs>
        <w:spacing w:before="89"/>
        <w:ind w:hanging="285"/>
        <w:rPr>
          <w:sz w:val="21"/>
        </w:rPr>
      </w:pPr>
      <w:r>
        <w:rPr>
          <w:color w:val="414042"/>
          <w:spacing w:val="-2"/>
          <w:sz w:val="21"/>
        </w:rPr>
        <w:t>Wellbeing</w:t>
      </w:r>
    </w:p>
    <w:p w14:paraId="081A7405" w14:textId="77777777" w:rsidR="00BD7B97" w:rsidRDefault="00E4410B">
      <w:pPr>
        <w:pStyle w:val="ListParagraph"/>
        <w:numPr>
          <w:ilvl w:val="0"/>
          <w:numId w:val="51"/>
        </w:numPr>
        <w:tabs>
          <w:tab w:val="left" w:pos="438"/>
        </w:tabs>
        <w:spacing w:before="90"/>
        <w:ind w:hanging="285"/>
        <w:rPr>
          <w:sz w:val="21"/>
        </w:rPr>
      </w:pPr>
      <w:r>
        <w:rPr>
          <w:color w:val="414042"/>
          <w:spacing w:val="-2"/>
          <w:sz w:val="21"/>
        </w:rPr>
        <w:t>Digital</w:t>
      </w:r>
      <w:r>
        <w:rPr>
          <w:color w:val="414042"/>
          <w:spacing w:val="-1"/>
          <w:sz w:val="21"/>
        </w:rPr>
        <w:t xml:space="preserve"> </w:t>
      </w:r>
      <w:r>
        <w:rPr>
          <w:color w:val="414042"/>
          <w:spacing w:val="-2"/>
          <w:sz w:val="21"/>
        </w:rPr>
        <w:t>skills</w:t>
      </w:r>
    </w:p>
    <w:p w14:paraId="79E1866E" w14:textId="77777777" w:rsidR="00BD7B97" w:rsidRDefault="00E4410B">
      <w:pPr>
        <w:pStyle w:val="ListParagraph"/>
        <w:numPr>
          <w:ilvl w:val="0"/>
          <w:numId w:val="51"/>
        </w:numPr>
        <w:tabs>
          <w:tab w:val="left" w:pos="438"/>
        </w:tabs>
        <w:spacing w:before="109"/>
        <w:ind w:hanging="285"/>
        <w:rPr>
          <w:sz w:val="21"/>
        </w:rPr>
      </w:pPr>
      <w:r>
        <w:rPr>
          <w:color w:val="414042"/>
          <w:spacing w:val="-2"/>
          <w:sz w:val="21"/>
        </w:rPr>
        <w:t>Workplace</w:t>
      </w:r>
      <w:r>
        <w:rPr>
          <w:color w:val="414042"/>
          <w:spacing w:val="-1"/>
          <w:sz w:val="21"/>
        </w:rPr>
        <w:t xml:space="preserve"> </w:t>
      </w:r>
      <w:r>
        <w:rPr>
          <w:color w:val="414042"/>
          <w:spacing w:val="-2"/>
          <w:sz w:val="21"/>
        </w:rPr>
        <w:t>communication.</w:t>
      </w:r>
    </w:p>
    <w:p w14:paraId="5BEF2704" w14:textId="77777777" w:rsidR="00BD7B97" w:rsidRDefault="00E4410B">
      <w:pPr>
        <w:pStyle w:val="BodyText"/>
        <w:spacing w:before="142" w:line="235" w:lineRule="auto"/>
        <w:ind w:left="153" w:right="24"/>
      </w:pPr>
      <w:r>
        <w:rPr>
          <w:color w:val="414042"/>
        </w:rPr>
        <w:t>CIT</w:t>
      </w:r>
      <w:r>
        <w:rPr>
          <w:color w:val="414042"/>
          <w:spacing w:val="-4"/>
        </w:rPr>
        <w:t xml:space="preserve"> </w:t>
      </w:r>
      <w:r>
        <w:rPr>
          <w:color w:val="414042"/>
        </w:rPr>
        <w:t>continues</w:t>
      </w:r>
      <w:r>
        <w:rPr>
          <w:color w:val="414042"/>
          <w:spacing w:val="-4"/>
        </w:rPr>
        <w:t xml:space="preserve"> </w:t>
      </w:r>
      <w:r>
        <w:rPr>
          <w:color w:val="414042"/>
        </w:rPr>
        <w:t>to</w:t>
      </w:r>
      <w:r>
        <w:rPr>
          <w:color w:val="414042"/>
          <w:spacing w:val="-4"/>
        </w:rPr>
        <w:t xml:space="preserve"> </w:t>
      </w:r>
      <w:r>
        <w:rPr>
          <w:color w:val="414042"/>
        </w:rPr>
        <w:t>see</w:t>
      </w:r>
      <w:r>
        <w:rPr>
          <w:color w:val="414042"/>
          <w:spacing w:val="-4"/>
        </w:rPr>
        <w:t xml:space="preserve"> </w:t>
      </w:r>
      <w:r>
        <w:rPr>
          <w:color w:val="414042"/>
        </w:rPr>
        <w:t>a</w:t>
      </w:r>
      <w:r>
        <w:rPr>
          <w:color w:val="414042"/>
          <w:spacing w:val="-4"/>
        </w:rPr>
        <w:t xml:space="preserve"> </w:t>
      </w:r>
      <w:r>
        <w:rPr>
          <w:color w:val="414042"/>
        </w:rPr>
        <w:t>diverse</w:t>
      </w:r>
      <w:r>
        <w:rPr>
          <w:color w:val="414042"/>
          <w:spacing w:val="-4"/>
        </w:rPr>
        <w:t xml:space="preserve"> </w:t>
      </w:r>
      <w:r>
        <w:rPr>
          <w:color w:val="414042"/>
        </w:rPr>
        <w:t>range</w:t>
      </w:r>
      <w:r>
        <w:rPr>
          <w:color w:val="414042"/>
          <w:spacing w:val="-4"/>
        </w:rPr>
        <w:t xml:space="preserve"> </w:t>
      </w:r>
      <w:r>
        <w:rPr>
          <w:color w:val="414042"/>
        </w:rPr>
        <w:t>of</w:t>
      </w:r>
      <w:r>
        <w:rPr>
          <w:color w:val="414042"/>
          <w:spacing w:val="-4"/>
        </w:rPr>
        <w:t xml:space="preserve"> </w:t>
      </w:r>
      <w:r>
        <w:rPr>
          <w:color w:val="414042"/>
        </w:rPr>
        <w:t>students engaging with JobTrainer:</w:t>
      </w:r>
    </w:p>
    <w:p w14:paraId="00B8A471" w14:textId="77777777" w:rsidR="00BD7B97" w:rsidRDefault="00E4410B">
      <w:pPr>
        <w:pStyle w:val="ListParagraph"/>
        <w:numPr>
          <w:ilvl w:val="0"/>
          <w:numId w:val="51"/>
        </w:numPr>
        <w:tabs>
          <w:tab w:val="left" w:pos="438"/>
        </w:tabs>
        <w:spacing w:before="92"/>
        <w:ind w:hanging="285"/>
        <w:rPr>
          <w:sz w:val="21"/>
        </w:rPr>
      </w:pPr>
      <w:r>
        <w:rPr>
          <w:color w:val="414042"/>
          <w:sz w:val="21"/>
        </w:rPr>
        <w:t>55</w:t>
      </w:r>
      <w:r>
        <w:rPr>
          <w:color w:val="414042"/>
          <w:spacing w:val="-6"/>
          <w:sz w:val="21"/>
        </w:rPr>
        <w:t xml:space="preserve"> </w:t>
      </w:r>
      <w:r>
        <w:rPr>
          <w:color w:val="414042"/>
          <w:sz w:val="21"/>
        </w:rPr>
        <w:t>per</w:t>
      </w:r>
      <w:r>
        <w:rPr>
          <w:color w:val="414042"/>
          <w:spacing w:val="-6"/>
          <w:sz w:val="21"/>
        </w:rPr>
        <w:t xml:space="preserve"> </w:t>
      </w:r>
      <w:r>
        <w:rPr>
          <w:color w:val="414042"/>
          <w:sz w:val="21"/>
        </w:rPr>
        <w:t>cent</w:t>
      </w:r>
      <w:r>
        <w:rPr>
          <w:color w:val="414042"/>
          <w:spacing w:val="-6"/>
          <w:sz w:val="21"/>
        </w:rPr>
        <w:t xml:space="preserve"> </w:t>
      </w:r>
      <w:r>
        <w:rPr>
          <w:color w:val="414042"/>
          <w:sz w:val="21"/>
        </w:rPr>
        <w:t>are</w:t>
      </w:r>
      <w:r>
        <w:rPr>
          <w:color w:val="414042"/>
          <w:spacing w:val="-6"/>
          <w:sz w:val="21"/>
        </w:rPr>
        <w:t xml:space="preserve"> </w:t>
      </w:r>
      <w:r>
        <w:rPr>
          <w:color w:val="414042"/>
          <w:spacing w:val="-4"/>
          <w:sz w:val="21"/>
        </w:rPr>
        <w:t>women</w:t>
      </w:r>
    </w:p>
    <w:p w14:paraId="46892A50" w14:textId="77777777" w:rsidR="00BD7B97" w:rsidRDefault="00E4410B">
      <w:pPr>
        <w:pStyle w:val="ListParagraph"/>
        <w:numPr>
          <w:ilvl w:val="0"/>
          <w:numId w:val="51"/>
        </w:numPr>
        <w:tabs>
          <w:tab w:val="left" w:pos="438"/>
        </w:tabs>
        <w:spacing w:before="89"/>
        <w:ind w:hanging="285"/>
        <w:rPr>
          <w:sz w:val="21"/>
        </w:rPr>
      </w:pPr>
      <w:r>
        <w:rPr>
          <w:color w:val="414042"/>
          <w:sz w:val="21"/>
        </w:rPr>
        <w:t>54</w:t>
      </w:r>
      <w:r>
        <w:rPr>
          <w:color w:val="414042"/>
          <w:spacing w:val="-6"/>
          <w:sz w:val="21"/>
        </w:rPr>
        <w:t xml:space="preserve"> </w:t>
      </w:r>
      <w:r>
        <w:rPr>
          <w:color w:val="414042"/>
          <w:sz w:val="21"/>
        </w:rPr>
        <w:t>per</w:t>
      </w:r>
      <w:r>
        <w:rPr>
          <w:color w:val="414042"/>
          <w:spacing w:val="-5"/>
          <w:sz w:val="21"/>
        </w:rPr>
        <w:t xml:space="preserve"> </w:t>
      </w:r>
      <w:r>
        <w:rPr>
          <w:color w:val="414042"/>
          <w:sz w:val="21"/>
        </w:rPr>
        <w:t>cent</w:t>
      </w:r>
      <w:r>
        <w:rPr>
          <w:color w:val="414042"/>
          <w:spacing w:val="-5"/>
          <w:sz w:val="21"/>
        </w:rPr>
        <w:t xml:space="preserve"> </w:t>
      </w:r>
      <w:r>
        <w:rPr>
          <w:color w:val="414042"/>
          <w:sz w:val="21"/>
        </w:rPr>
        <w:t>are</w:t>
      </w:r>
      <w:r>
        <w:rPr>
          <w:color w:val="414042"/>
          <w:spacing w:val="-5"/>
          <w:sz w:val="21"/>
        </w:rPr>
        <w:t xml:space="preserve"> </w:t>
      </w:r>
      <w:r>
        <w:rPr>
          <w:color w:val="414042"/>
          <w:spacing w:val="-2"/>
          <w:sz w:val="21"/>
        </w:rPr>
        <w:t>jobseekers</w:t>
      </w:r>
    </w:p>
    <w:p w14:paraId="17291FCD" w14:textId="77777777" w:rsidR="00BD7B97" w:rsidRDefault="00E4410B">
      <w:pPr>
        <w:pStyle w:val="ListParagraph"/>
        <w:numPr>
          <w:ilvl w:val="0"/>
          <w:numId w:val="51"/>
        </w:numPr>
        <w:tabs>
          <w:tab w:val="left" w:pos="438"/>
        </w:tabs>
        <w:spacing w:before="108" w:line="218" w:lineRule="auto"/>
        <w:ind w:right="496"/>
        <w:rPr>
          <w:sz w:val="21"/>
        </w:rPr>
      </w:pPr>
      <w:r>
        <w:rPr>
          <w:color w:val="414042"/>
          <w:sz w:val="21"/>
        </w:rPr>
        <w:t>4</w:t>
      </w:r>
      <w:r>
        <w:rPr>
          <w:color w:val="414042"/>
          <w:spacing w:val="-13"/>
          <w:sz w:val="21"/>
        </w:rPr>
        <w:t xml:space="preserve"> </w:t>
      </w:r>
      <w:r>
        <w:rPr>
          <w:color w:val="414042"/>
          <w:sz w:val="21"/>
        </w:rPr>
        <w:t>per</w:t>
      </w:r>
      <w:r>
        <w:rPr>
          <w:color w:val="414042"/>
          <w:spacing w:val="-10"/>
          <w:sz w:val="21"/>
        </w:rPr>
        <w:t xml:space="preserve"> </w:t>
      </w:r>
      <w:r>
        <w:rPr>
          <w:color w:val="414042"/>
          <w:sz w:val="21"/>
        </w:rPr>
        <w:t>cent</w:t>
      </w:r>
      <w:r>
        <w:rPr>
          <w:color w:val="414042"/>
          <w:spacing w:val="-11"/>
          <w:sz w:val="21"/>
        </w:rPr>
        <w:t xml:space="preserve"> </w:t>
      </w:r>
      <w:r>
        <w:rPr>
          <w:color w:val="414042"/>
          <w:sz w:val="21"/>
        </w:rPr>
        <w:t>identify</w:t>
      </w:r>
      <w:r>
        <w:rPr>
          <w:color w:val="414042"/>
          <w:spacing w:val="-10"/>
          <w:sz w:val="21"/>
        </w:rPr>
        <w:t xml:space="preserve"> </w:t>
      </w:r>
      <w:r>
        <w:rPr>
          <w:color w:val="414042"/>
          <w:sz w:val="21"/>
        </w:rPr>
        <w:t>as</w:t>
      </w:r>
      <w:r>
        <w:rPr>
          <w:color w:val="414042"/>
          <w:spacing w:val="-11"/>
          <w:sz w:val="21"/>
        </w:rPr>
        <w:t xml:space="preserve"> </w:t>
      </w:r>
      <w:r>
        <w:rPr>
          <w:color w:val="414042"/>
          <w:sz w:val="21"/>
        </w:rPr>
        <w:t>Aboriginal</w:t>
      </w:r>
      <w:r>
        <w:rPr>
          <w:color w:val="414042"/>
          <w:spacing w:val="-10"/>
          <w:sz w:val="21"/>
        </w:rPr>
        <w:t xml:space="preserve"> </w:t>
      </w:r>
      <w:r>
        <w:rPr>
          <w:color w:val="414042"/>
          <w:sz w:val="21"/>
        </w:rPr>
        <w:t>or</w:t>
      </w:r>
      <w:r>
        <w:rPr>
          <w:color w:val="414042"/>
          <w:spacing w:val="-11"/>
          <w:sz w:val="21"/>
        </w:rPr>
        <w:t xml:space="preserve"> </w:t>
      </w:r>
      <w:r>
        <w:rPr>
          <w:color w:val="414042"/>
          <w:sz w:val="21"/>
        </w:rPr>
        <w:t>Torres</w:t>
      </w:r>
      <w:r>
        <w:rPr>
          <w:color w:val="414042"/>
          <w:spacing w:val="-10"/>
          <w:sz w:val="21"/>
        </w:rPr>
        <w:t xml:space="preserve"> </w:t>
      </w:r>
      <w:r>
        <w:rPr>
          <w:color w:val="414042"/>
          <w:sz w:val="21"/>
        </w:rPr>
        <w:t xml:space="preserve">Strait </w:t>
      </w:r>
      <w:r>
        <w:rPr>
          <w:color w:val="414042"/>
          <w:spacing w:val="-2"/>
          <w:sz w:val="21"/>
        </w:rPr>
        <w:t>Islander</w:t>
      </w:r>
    </w:p>
    <w:p w14:paraId="1FB5A728" w14:textId="77777777" w:rsidR="00BD7B97" w:rsidRDefault="00E4410B">
      <w:pPr>
        <w:pStyle w:val="ListParagraph"/>
        <w:numPr>
          <w:ilvl w:val="0"/>
          <w:numId w:val="51"/>
        </w:numPr>
        <w:tabs>
          <w:tab w:val="left" w:pos="438"/>
        </w:tabs>
        <w:spacing w:before="99" w:line="235" w:lineRule="auto"/>
        <w:ind w:right="762"/>
        <w:rPr>
          <w:sz w:val="21"/>
        </w:rPr>
      </w:pPr>
      <w:r>
        <w:rPr>
          <w:color w:val="414042"/>
          <w:sz w:val="21"/>
        </w:rPr>
        <w:t>20</w:t>
      </w:r>
      <w:r>
        <w:rPr>
          <w:color w:val="414042"/>
          <w:spacing w:val="-8"/>
          <w:sz w:val="21"/>
        </w:rPr>
        <w:t xml:space="preserve"> </w:t>
      </w:r>
      <w:r>
        <w:rPr>
          <w:color w:val="414042"/>
          <w:sz w:val="21"/>
        </w:rPr>
        <w:t>per</w:t>
      </w:r>
      <w:r>
        <w:rPr>
          <w:color w:val="414042"/>
          <w:spacing w:val="-8"/>
          <w:sz w:val="21"/>
        </w:rPr>
        <w:t xml:space="preserve"> </w:t>
      </w:r>
      <w:r>
        <w:rPr>
          <w:color w:val="414042"/>
          <w:sz w:val="21"/>
        </w:rPr>
        <w:t>cent</w:t>
      </w:r>
      <w:r>
        <w:rPr>
          <w:color w:val="414042"/>
          <w:spacing w:val="-8"/>
          <w:sz w:val="21"/>
        </w:rPr>
        <w:t xml:space="preserve"> </w:t>
      </w:r>
      <w:r>
        <w:rPr>
          <w:color w:val="414042"/>
          <w:sz w:val="21"/>
        </w:rPr>
        <w:t>identify</w:t>
      </w:r>
      <w:r>
        <w:rPr>
          <w:color w:val="414042"/>
          <w:spacing w:val="-8"/>
          <w:sz w:val="21"/>
        </w:rPr>
        <w:t xml:space="preserve"> </w:t>
      </w:r>
      <w:r>
        <w:rPr>
          <w:color w:val="414042"/>
          <w:sz w:val="21"/>
        </w:rPr>
        <w:t>as</w:t>
      </w:r>
      <w:r>
        <w:rPr>
          <w:color w:val="414042"/>
          <w:spacing w:val="-8"/>
          <w:sz w:val="21"/>
        </w:rPr>
        <w:t xml:space="preserve"> </w:t>
      </w:r>
      <w:r>
        <w:rPr>
          <w:color w:val="414042"/>
          <w:sz w:val="21"/>
        </w:rPr>
        <w:t>a</w:t>
      </w:r>
      <w:r>
        <w:rPr>
          <w:color w:val="414042"/>
          <w:spacing w:val="-8"/>
          <w:sz w:val="21"/>
        </w:rPr>
        <w:t xml:space="preserve"> </w:t>
      </w:r>
      <w:r>
        <w:rPr>
          <w:color w:val="414042"/>
          <w:sz w:val="21"/>
        </w:rPr>
        <w:t>person</w:t>
      </w:r>
      <w:r>
        <w:rPr>
          <w:color w:val="414042"/>
          <w:spacing w:val="-8"/>
          <w:sz w:val="21"/>
        </w:rPr>
        <w:t xml:space="preserve"> </w:t>
      </w:r>
      <w:r>
        <w:rPr>
          <w:color w:val="414042"/>
          <w:sz w:val="21"/>
        </w:rPr>
        <w:t>living</w:t>
      </w:r>
      <w:r>
        <w:rPr>
          <w:color w:val="414042"/>
          <w:spacing w:val="-8"/>
          <w:sz w:val="21"/>
        </w:rPr>
        <w:t xml:space="preserve"> </w:t>
      </w:r>
      <w:r>
        <w:rPr>
          <w:color w:val="414042"/>
          <w:sz w:val="21"/>
        </w:rPr>
        <w:t>with</w:t>
      </w:r>
      <w:r>
        <w:rPr>
          <w:color w:val="414042"/>
          <w:spacing w:val="-8"/>
          <w:sz w:val="21"/>
        </w:rPr>
        <w:t xml:space="preserve"> </w:t>
      </w:r>
      <w:r>
        <w:rPr>
          <w:color w:val="414042"/>
          <w:sz w:val="21"/>
        </w:rPr>
        <w:t xml:space="preserve">a </w:t>
      </w:r>
      <w:r>
        <w:rPr>
          <w:color w:val="414042"/>
          <w:spacing w:val="-2"/>
          <w:sz w:val="21"/>
        </w:rPr>
        <w:t>disability.</w:t>
      </w:r>
    </w:p>
    <w:p w14:paraId="16DA7F67" w14:textId="77777777" w:rsidR="00BD7B97" w:rsidRDefault="00026635">
      <w:pPr>
        <w:pStyle w:val="BodyText"/>
        <w:spacing w:before="6"/>
        <w:rPr>
          <w:sz w:val="4"/>
        </w:rPr>
      </w:pPr>
      <w:r>
        <w:pict w14:anchorId="7F77BD12">
          <v:group id="docshapegroup291" o:spid="_x0000_s1651" style="position:absolute;margin-left:56.7pt;margin-top:4.05pt;width:228.2pt;height:230.9pt;z-index:-15688704;mso-wrap-distance-left:0;mso-wrap-distance-right:0;mso-position-horizontal-relative:page" coordorigin="1134,81" coordsize="4564,4618">
            <v:rect id="docshape292" o:spid="_x0000_s1664" style="position:absolute;left:1138;top:396;width:4559;height:4302" fillcolor="#ecf7f5" stroked="f"/>
            <v:shape id="docshape293" o:spid="_x0000_s1663" type="#_x0000_t202" style="position:absolute;left:1133;top:80;width:3375;height:270" filled="f" stroked="f">
              <v:textbox inset="0,0,0,0">
                <w:txbxContent>
                  <w:p w14:paraId="639EC035" w14:textId="77777777" w:rsidR="00BD7B97" w:rsidRDefault="00E4410B">
                    <w:pPr>
                      <w:spacing w:line="265" w:lineRule="exact"/>
                      <w:rPr>
                        <w:rFonts w:ascii="Calibri"/>
                      </w:rPr>
                    </w:pPr>
                    <w:r>
                      <w:rPr>
                        <w:rFonts w:ascii="Calibri"/>
                        <w:color w:val="002D3D"/>
                        <w:w w:val="105"/>
                      </w:rPr>
                      <w:t>Student Demographics</w:t>
                    </w:r>
                    <w:r>
                      <w:rPr>
                        <w:rFonts w:ascii="Calibri"/>
                        <w:color w:val="002D3D"/>
                        <w:spacing w:val="1"/>
                        <w:w w:val="105"/>
                      </w:rPr>
                      <w:t xml:space="preserve"> </w:t>
                    </w:r>
                    <w:r>
                      <w:rPr>
                        <w:rFonts w:ascii="Calibri"/>
                        <w:color w:val="002D3D"/>
                        <w:w w:val="105"/>
                      </w:rPr>
                      <w:t>-</w:t>
                    </w:r>
                    <w:r>
                      <w:rPr>
                        <w:rFonts w:ascii="Calibri"/>
                        <w:color w:val="002D3D"/>
                        <w:spacing w:val="1"/>
                        <w:w w:val="105"/>
                      </w:rPr>
                      <w:t xml:space="preserve"> </w:t>
                    </w:r>
                    <w:r>
                      <w:rPr>
                        <w:rFonts w:ascii="Calibri"/>
                        <w:color w:val="002D3D"/>
                        <w:spacing w:val="-2"/>
                        <w:w w:val="105"/>
                      </w:rPr>
                      <w:t>JobTrainer</w:t>
                    </w:r>
                  </w:p>
                </w:txbxContent>
              </v:textbox>
            </v:shape>
            <v:shape id="docshape294" o:spid="_x0000_s1662" type="#_x0000_t202" style="position:absolute;left:1303;top:183;width:1521;height:1194" filled="f" stroked="f">
              <v:textbox inset="0,0,0,0">
                <w:txbxContent>
                  <w:p w14:paraId="37329AB4" w14:textId="77777777" w:rsidR="00BD7B97" w:rsidRDefault="00E4410B">
                    <w:pPr>
                      <w:spacing w:line="1194" w:lineRule="exact"/>
                      <w:rPr>
                        <w:rFonts w:ascii="Source Sans Pro"/>
                        <w:b/>
                        <w:sz w:val="53"/>
                      </w:rPr>
                    </w:pPr>
                    <w:r>
                      <w:rPr>
                        <w:rFonts w:ascii="Source Sans Pro"/>
                        <w:b/>
                        <w:color w:val="F57E20"/>
                        <w:spacing w:val="9"/>
                        <w:sz w:val="95"/>
                      </w:rPr>
                      <w:t>56</w:t>
                    </w:r>
                    <w:r>
                      <w:rPr>
                        <w:rFonts w:ascii="Source Sans Pro"/>
                        <w:b/>
                        <w:color w:val="F57E20"/>
                        <w:spacing w:val="9"/>
                        <w:position w:val="24"/>
                        <w:sz w:val="53"/>
                      </w:rPr>
                      <w:t>%</w:t>
                    </w:r>
                  </w:p>
                </w:txbxContent>
              </v:textbox>
            </v:shape>
            <v:shape id="docshape295" o:spid="_x0000_s1661" type="#_x0000_t202" style="position:absolute;left:1303;top:1201;width:784;height:329" filled="f" stroked="f">
              <v:textbox inset="0,0,0,0">
                <w:txbxContent>
                  <w:p w14:paraId="7B7FCC44" w14:textId="77777777" w:rsidR="00BD7B97" w:rsidRDefault="00E4410B">
                    <w:pPr>
                      <w:spacing w:before="1"/>
                      <w:rPr>
                        <w:sz w:val="26"/>
                      </w:rPr>
                    </w:pPr>
                    <w:r>
                      <w:rPr>
                        <w:color w:val="414042"/>
                        <w:spacing w:val="-2"/>
                        <w:sz w:val="26"/>
                      </w:rPr>
                      <w:t>Female</w:t>
                    </w:r>
                  </w:p>
                </w:txbxContent>
              </v:textbox>
            </v:shape>
            <v:shape id="docshape296" o:spid="_x0000_s1660" type="#_x0000_t202" style="position:absolute;left:3344;top:183;width:1483;height:1194" filled="f" stroked="f">
              <v:textbox inset="0,0,0,0">
                <w:txbxContent>
                  <w:p w14:paraId="65C6B372" w14:textId="77777777" w:rsidR="00BD7B97" w:rsidRDefault="00E4410B">
                    <w:pPr>
                      <w:spacing w:line="1194" w:lineRule="exact"/>
                      <w:rPr>
                        <w:rFonts w:ascii="Source Sans Pro"/>
                        <w:b/>
                        <w:sz w:val="53"/>
                      </w:rPr>
                    </w:pPr>
                    <w:r>
                      <w:rPr>
                        <w:rFonts w:ascii="Source Sans Pro"/>
                        <w:b/>
                        <w:color w:val="F57E20"/>
                        <w:spacing w:val="-5"/>
                        <w:sz w:val="95"/>
                      </w:rPr>
                      <w:t>42</w:t>
                    </w:r>
                    <w:r>
                      <w:rPr>
                        <w:rFonts w:ascii="Source Sans Pro"/>
                        <w:b/>
                        <w:color w:val="F57E20"/>
                        <w:spacing w:val="-5"/>
                        <w:position w:val="24"/>
                        <w:sz w:val="53"/>
                      </w:rPr>
                      <w:t>%</w:t>
                    </w:r>
                  </w:p>
                </w:txbxContent>
              </v:textbox>
            </v:shape>
            <v:shape id="docshape297" o:spid="_x0000_s1659" type="#_x0000_t202" style="position:absolute;left:1303;top:1400;width:1002;height:1194" filled="f" stroked="f">
              <v:textbox inset="0,0,0,0">
                <w:txbxContent>
                  <w:p w14:paraId="1345B77D" w14:textId="77777777" w:rsidR="00BD7B97" w:rsidRDefault="00E4410B" w:rsidP="00D6719E">
                    <w:pPr>
                      <w:spacing w:before="1" w:line="900" w:lineRule="exact"/>
                      <w:rPr>
                        <w:rFonts w:ascii="Source Sans Pro"/>
                        <w:b/>
                        <w:sz w:val="53"/>
                      </w:rPr>
                    </w:pPr>
                    <w:r>
                      <w:rPr>
                        <w:rFonts w:ascii="Source Sans Pro"/>
                        <w:b/>
                        <w:color w:val="F57E20"/>
                        <w:spacing w:val="8"/>
                        <w:position w:val="-23"/>
                        <w:sz w:val="95"/>
                      </w:rPr>
                      <w:t>2</w:t>
                    </w:r>
                    <w:r>
                      <w:rPr>
                        <w:rFonts w:ascii="Source Sans Pro"/>
                        <w:b/>
                        <w:color w:val="F57E20"/>
                        <w:spacing w:val="8"/>
                        <w:sz w:val="53"/>
                      </w:rPr>
                      <w:t>%</w:t>
                    </w:r>
                  </w:p>
                </w:txbxContent>
              </v:textbox>
            </v:shape>
            <v:shape id="docshape298" o:spid="_x0000_s1658" type="#_x0000_t202" style="position:absolute;left:3344;top:1201;width:509;height:329" filled="f" stroked="f">
              <v:textbox inset="0,0,0,0">
                <w:txbxContent>
                  <w:p w14:paraId="44802738" w14:textId="77777777" w:rsidR="00BD7B97" w:rsidRDefault="00E4410B">
                    <w:pPr>
                      <w:spacing w:before="1"/>
                      <w:rPr>
                        <w:sz w:val="26"/>
                      </w:rPr>
                    </w:pPr>
                    <w:r>
                      <w:rPr>
                        <w:color w:val="414042"/>
                        <w:spacing w:val="-4"/>
                        <w:sz w:val="26"/>
                      </w:rPr>
                      <w:t>Male</w:t>
                    </w:r>
                  </w:p>
                </w:txbxContent>
              </v:textbox>
            </v:shape>
            <v:shape id="docshape299" o:spid="_x0000_s1657" type="#_x0000_t202" style="position:absolute;left:1303;top:2418;width:3189;height:329" filled="f" stroked="f">
              <v:textbox inset="0,0,0,0">
                <w:txbxContent>
                  <w:p w14:paraId="19F86443" w14:textId="77777777" w:rsidR="00BD7B97" w:rsidRDefault="00E4410B">
                    <w:pPr>
                      <w:tabs>
                        <w:tab w:val="left" w:pos="2040"/>
                      </w:tabs>
                      <w:spacing w:before="1"/>
                      <w:rPr>
                        <w:sz w:val="26"/>
                      </w:rPr>
                    </w:pPr>
                    <w:r>
                      <w:rPr>
                        <w:color w:val="414042"/>
                        <w:spacing w:val="-2"/>
                        <w:sz w:val="26"/>
                      </w:rPr>
                      <w:t>Gender Neutral</w:t>
                    </w:r>
                    <w:r>
                      <w:rPr>
                        <w:color w:val="414042"/>
                        <w:sz w:val="26"/>
                      </w:rPr>
                      <w:tab/>
                    </w:r>
                    <w:r>
                      <w:rPr>
                        <w:color w:val="414042"/>
                        <w:spacing w:val="-2"/>
                        <w:sz w:val="26"/>
                      </w:rPr>
                      <w:t>jobseekers</w:t>
                    </w:r>
                  </w:p>
                </w:txbxContent>
              </v:textbox>
            </v:shape>
            <v:shape id="docshape300" o:spid="_x0000_s1656" type="#_x0000_t202" style="position:absolute;left:3344;top:1400;width:1506;height:1194" filled="f" stroked="f">
              <v:textbox inset="0,0,0,0">
                <w:txbxContent>
                  <w:p w14:paraId="37316FC0" w14:textId="77777777" w:rsidR="00BD7B97" w:rsidRDefault="00E4410B">
                    <w:pPr>
                      <w:spacing w:line="1194" w:lineRule="exact"/>
                      <w:rPr>
                        <w:rFonts w:ascii="Source Sans Pro"/>
                        <w:b/>
                        <w:sz w:val="53"/>
                      </w:rPr>
                    </w:pPr>
                    <w:r>
                      <w:rPr>
                        <w:rFonts w:ascii="Source Sans Pro"/>
                        <w:b/>
                        <w:color w:val="F57E20"/>
                        <w:spacing w:val="4"/>
                        <w:sz w:val="95"/>
                      </w:rPr>
                      <w:t>57</w:t>
                    </w:r>
                    <w:r>
                      <w:rPr>
                        <w:rFonts w:ascii="Source Sans Pro"/>
                        <w:b/>
                        <w:color w:val="F57E20"/>
                        <w:spacing w:val="4"/>
                        <w:position w:val="24"/>
                        <w:sz w:val="53"/>
                      </w:rPr>
                      <w:t>%</w:t>
                    </w:r>
                  </w:p>
                </w:txbxContent>
              </v:textbox>
            </v:shape>
            <v:shape id="docshape301" o:spid="_x0000_s1655" type="#_x0000_t202" style="position:absolute;left:1303;top:2647;width:1499;height:1194" filled="f" stroked="f">
              <v:textbox inset="0,0,0,0">
                <w:txbxContent>
                  <w:p w14:paraId="4AEA702F" w14:textId="77777777" w:rsidR="00BD7B97" w:rsidRDefault="00E4410B">
                    <w:pPr>
                      <w:spacing w:line="1194" w:lineRule="exact"/>
                      <w:rPr>
                        <w:rFonts w:ascii="Source Sans Pro"/>
                        <w:b/>
                        <w:sz w:val="53"/>
                      </w:rPr>
                    </w:pPr>
                    <w:r>
                      <w:rPr>
                        <w:rFonts w:ascii="Source Sans Pro"/>
                        <w:b/>
                        <w:color w:val="F57E20"/>
                        <w:spacing w:val="-5"/>
                        <w:sz w:val="95"/>
                      </w:rPr>
                      <w:t>20</w:t>
                    </w:r>
                    <w:r>
                      <w:rPr>
                        <w:rFonts w:ascii="Source Sans Pro"/>
                        <w:b/>
                        <w:color w:val="F57E20"/>
                        <w:spacing w:val="-5"/>
                        <w:position w:val="24"/>
                        <w:sz w:val="53"/>
                      </w:rPr>
                      <w:t>%</w:t>
                    </w:r>
                  </w:p>
                </w:txbxContent>
              </v:textbox>
            </v:shape>
            <v:shape id="docshape302" o:spid="_x0000_s1654" type="#_x0000_t202" style="position:absolute;left:1303;top:3665;width:1169;height:642" filled="f" stroked="f">
              <v:textbox inset="0,0,0,0">
                <w:txbxContent>
                  <w:p w14:paraId="5DDB1178" w14:textId="77777777" w:rsidR="00BD7B97" w:rsidRDefault="00E4410B">
                    <w:pPr>
                      <w:spacing w:before="11" w:line="230" w:lineRule="auto"/>
                      <w:rPr>
                        <w:sz w:val="26"/>
                      </w:rPr>
                    </w:pPr>
                    <w:r>
                      <w:rPr>
                        <w:color w:val="414042"/>
                        <w:spacing w:val="-2"/>
                        <w:sz w:val="26"/>
                      </w:rPr>
                      <w:t>declaring</w:t>
                    </w:r>
                    <w:r>
                      <w:rPr>
                        <w:color w:val="414042"/>
                        <w:spacing w:val="-11"/>
                        <w:sz w:val="26"/>
                      </w:rPr>
                      <w:t xml:space="preserve"> </w:t>
                    </w:r>
                    <w:r>
                      <w:rPr>
                        <w:color w:val="414042"/>
                        <w:spacing w:val="-2"/>
                        <w:sz w:val="26"/>
                      </w:rPr>
                      <w:t>a disability</w:t>
                    </w:r>
                  </w:p>
                </w:txbxContent>
              </v:textbox>
            </v:shape>
            <v:shape id="docshape303" o:spid="_x0000_s1653" type="#_x0000_t202" style="position:absolute;left:3344;top:2647;width:1034;height:1194" filled="f" stroked="f">
              <v:textbox inset="0,0,0,0">
                <w:txbxContent>
                  <w:p w14:paraId="269E556D" w14:textId="77777777" w:rsidR="00BD7B97" w:rsidRDefault="00E4410B" w:rsidP="00D6719E">
                    <w:pPr>
                      <w:spacing w:before="1" w:line="900" w:lineRule="exact"/>
                      <w:rPr>
                        <w:rFonts w:ascii="Source Sans Pro"/>
                        <w:b/>
                        <w:sz w:val="53"/>
                      </w:rPr>
                    </w:pPr>
                    <w:r>
                      <w:rPr>
                        <w:rFonts w:ascii="Source Sans Pro"/>
                        <w:b/>
                        <w:color w:val="F57E20"/>
                        <w:spacing w:val="24"/>
                        <w:position w:val="-23"/>
                        <w:sz w:val="95"/>
                      </w:rPr>
                      <w:t>4</w:t>
                    </w:r>
                    <w:r>
                      <w:rPr>
                        <w:rFonts w:ascii="Source Sans Pro"/>
                        <w:b/>
                        <w:color w:val="F57E20"/>
                        <w:spacing w:val="24"/>
                        <w:sz w:val="53"/>
                      </w:rPr>
                      <w:t>%</w:t>
                    </w:r>
                  </w:p>
                </w:txbxContent>
              </v:textbox>
            </v:shape>
            <v:shape id="docshape304" o:spid="_x0000_s1652" type="#_x0000_t202" style="position:absolute;left:3344;top:3665;width:2167;height:956" filled="f" stroked="f">
              <v:textbox inset="0,0,0,0">
                <w:txbxContent>
                  <w:p w14:paraId="6956864B" w14:textId="77777777" w:rsidR="00BD7B97" w:rsidRDefault="00E4410B">
                    <w:pPr>
                      <w:spacing w:before="11" w:line="230" w:lineRule="auto"/>
                      <w:ind w:right="763"/>
                      <w:rPr>
                        <w:sz w:val="26"/>
                      </w:rPr>
                    </w:pPr>
                    <w:r>
                      <w:rPr>
                        <w:color w:val="414042"/>
                        <w:sz w:val="26"/>
                      </w:rPr>
                      <w:t>identifying</w:t>
                    </w:r>
                    <w:r>
                      <w:rPr>
                        <w:color w:val="414042"/>
                        <w:spacing w:val="-13"/>
                        <w:sz w:val="26"/>
                      </w:rPr>
                      <w:t xml:space="preserve"> </w:t>
                    </w:r>
                    <w:r>
                      <w:rPr>
                        <w:color w:val="414042"/>
                        <w:sz w:val="26"/>
                      </w:rPr>
                      <w:t>as Aboriginal or</w:t>
                    </w:r>
                  </w:p>
                  <w:p w14:paraId="376ACC6E" w14:textId="77777777" w:rsidR="00BD7B97" w:rsidRDefault="00E4410B">
                    <w:pPr>
                      <w:spacing w:line="316" w:lineRule="exact"/>
                      <w:rPr>
                        <w:sz w:val="26"/>
                      </w:rPr>
                    </w:pPr>
                    <w:r>
                      <w:rPr>
                        <w:color w:val="414042"/>
                        <w:spacing w:val="-2"/>
                        <w:sz w:val="26"/>
                      </w:rPr>
                      <w:t>Torres</w:t>
                    </w:r>
                    <w:r>
                      <w:rPr>
                        <w:color w:val="414042"/>
                        <w:spacing w:val="-6"/>
                        <w:sz w:val="26"/>
                      </w:rPr>
                      <w:t xml:space="preserve"> </w:t>
                    </w:r>
                    <w:r>
                      <w:rPr>
                        <w:color w:val="414042"/>
                        <w:spacing w:val="-2"/>
                        <w:sz w:val="26"/>
                      </w:rPr>
                      <w:t>Strait</w:t>
                    </w:r>
                    <w:r>
                      <w:rPr>
                        <w:color w:val="414042"/>
                        <w:spacing w:val="-6"/>
                        <w:sz w:val="26"/>
                      </w:rPr>
                      <w:t xml:space="preserve"> </w:t>
                    </w:r>
                    <w:r>
                      <w:rPr>
                        <w:color w:val="414042"/>
                        <w:spacing w:val="-2"/>
                        <w:sz w:val="26"/>
                      </w:rPr>
                      <w:t>Islander</w:t>
                    </w:r>
                  </w:p>
                </w:txbxContent>
              </v:textbox>
            </v:shape>
            <w10:wrap type="topAndBottom" anchorx="page"/>
          </v:group>
        </w:pict>
      </w:r>
    </w:p>
    <w:p w14:paraId="57564C09" w14:textId="77777777" w:rsidR="00BD7B97" w:rsidRDefault="00BD7B97">
      <w:pPr>
        <w:pStyle w:val="BodyText"/>
        <w:spacing w:before="1"/>
        <w:rPr>
          <w:sz w:val="24"/>
        </w:rPr>
      </w:pPr>
    </w:p>
    <w:p w14:paraId="24AFE943" w14:textId="77777777" w:rsidR="00BD7B97" w:rsidRDefault="00E4410B">
      <w:pPr>
        <w:pStyle w:val="Heading8"/>
        <w:spacing w:line="187" w:lineRule="auto"/>
        <w:ind w:right="24"/>
        <w:rPr>
          <w:b/>
        </w:rPr>
      </w:pPr>
      <w:r>
        <w:rPr>
          <w:b/>
          <w:color w:val="002D3D"/>
          <w:spacing w:val="-2"/>
        </w:rPr>
        <w:t>VET</w:t>
      </w:r>
      <w:r>
        <w:rPr>
          <w:b/>
          <w:color w:val="002D3D"/>
          <w:spacing w:val="-16"/>
        </w:rPr>
        <w:t xml:space="preserve"> </w:t>
      </w:r>
      <w:r>
        <w:rPr>
          <w:b/>
          <w:color w:val="002D3D"/>
          <w:spacing w:val="-2"/>
        </w:rPr>
        <w:t>Engagement</w:t>
      </w:r>
      <w:r>
        <w:rPr>
          <w:b/>
          <w:color w:val="002D3D"/>
          <w:spacing w:val="-16"/>
        </w:rPr>
        <w:t xml:space="preserve"> </w:t>
      </w:r>
      <w:r>
        <w:rPr>
          <w:b/>
          <w:color w:val="002D3D"/>
          <w:spacing w:val="-2"/>
        </w:rPr>
        <w:t>and</w:t>
      </w:r>
      <w:r>
        <w:rPr>
          <w:b/>
          <w:color w:val="002D3D"/>
          <w:spacing w:val="-16"/>
        </w:rPr>
        <w:t xml:space="preserve"> </w:t>
      </w:r>
      <w:r>
        <w:rPr>
          <w:b/>
          <w:color w:val="002D3D"/>
          <w:spacing w:val="-2"/>
        </w:rPr>
        <w:t>Outreach</w:t>
      </w:r>
      <w:r>
        <w:rPr>
          <w:b/>
          <w:color w:val="002D3D"/>
          <w:spacing w:val="-16"/>
        </w:rPr>
        <w:t xml:space="preserve"> </w:t>
      </w:r>
      <w:r>
        <w:rPr>
          <w:b/>
          <w:color w:val="002D3D"/>
          <w:spacing w:val="-2"/>
        </w:rPr>
        <w:t xml:space="preserve">to </w:t>
      </w:r>
      <w:r>
        <w:rPr>
          <w:b/>
          <w:color w:val="002D3D"/>
        </w:rPr>
        <w:t>School Aged Students</w:t>
      </w:r>
    </w:p>
    <w:p w14:paraId="0B9469B6" w14:textId="77777777" w:rsidR="00BD7B97" w:rsidRDefault="00E4410B">
      <w:pPr>
        <w:pStyle w:val="BodyText"/>
        <w:spacing w:before="145" w:line="235" w:lineRule="auto"/>
        <w:ind w:left="153" w:right="24"/>
      </w:pPr>
      <w:r>
        <w:rPr>
          <w:color w:val="414042"/>
        </w:rPr>
        <w:t>Research</w:t>
      </w:r>
      <w:r>
        <w:rPr>
          <w:color w:val="414042"/>
          <w:spacing w:val="-8"/>
        </w:rPr>
        <w:t xml:space="preserve"> </w:t>
      </w:r>
      <w:r>
        <w:rPr>
          <w:color w:val="414042"/>
        </w:rPr>
        <w:t>from</w:t>
      </w:r>
      <w:r>
        <w:rPr>
          <w:color w:val="414042"/>
          <w:spacing w:val="-8"/>
        </w:rPr>
        <w:t xml:space="preserve"> </w:t>
      </w:r>
      <w:r>
        <w:rPr>
          <w:color w:val="414042"/>
        </w:rPr>
        <w:t>the</w:t>
      </w:r>
      <w:r>
        <w:rPr>
          <w:color w:val="414042"/>
          <w:spacing w:val="-8"/>
        </w:rPr>
        <w:t xml:space="preserve"> </w:t>
      </w:r>
      <w:r>
        <w:rPr>
          <w:color w:val="414042"/>
        </w:rPr>
        <w:t>National</w:t>
      </w:r>
      <w:r>
        <w:rPr>
          <w:color w:val="414042"/>
          <w:spacing w:val="-8"/>
        </w:rPr>
        <w:t xml:space="preserve"> </w:t>
      </w:r>
      <w:r>
        <w:rPr>
          <w:color w:val="414042"/>
        </w:rPr>
        <w:t>Centre</w:t>
      </w:r>
      <w:r>
        <w:rPr>
          <w:color w:val="414042"/>
          <w:spacing w:val="-8"/>
        </w:rPr>
        <w:t xml:space="preserve"> </w:t>
      </w:r>
      <w:r>
        <w:rPr>
          <w:color w:val="414042"/>
        </w:rPr>
        <w:t>for</w:t>
      </w:r>
      <w:r>
        <w:rPr>
          <w:color w:val="414042"/>
          <w:spacing w:val="-8"/>
        </w:rPr>
        <w:t xml:space="preserve"> </w:t>
      </w:r>
      <w:r>
        <w:rPr>
          <w:color w:val="414042"/>
        </w:rPr>
        <w:t>Vocational Education Research (NCVER) indicates that</w:t>
      </w:r>
    </w:p>
    <w:p w14:paraId="57A831B3" w14:textId="77777777" w:rsidR="00BD7B97" w:rsidRDefault="00E4410B">
      <w:pPr>
        <w:pStyle w:val="BodyText"/>
        <w:spacing w:before="3" w:line="235" w:lineRule="auto"/>
        <w:ind w:left="153" w:right="24" w:hanging="1"/>
      </w:pPr>
      <w:r>
        <w:rPr>
          <w:color w:val="414042"/>
        </w:rPr>
        <w:t>work-based</w:t>
      </w:r>
      <w:r>
        <w:rPr>
          <w:color w:val="414042"/>
          <w:spacing w:val="-5"/>
        </w:rPr>
        <w:t xml:space="preserve"> </w:t>
      </w:r>
      <w:r>
        <w:rPr>
          <w:color w:val="414042"/>
        </w:rPr>
        <w:t>education</w:t>
      </w:r>
      <w:r>
        <w:rPr>
          <w:color w:val="414042"/>
          <w:spacing w:val="-5"/>
        </w:rPr>
        <w:t xml:space="preserve"> </w:t>
      </w:r>
      <w:r>
        <w:rPr>
          <w:color w:val="414042"/>
        </w:rPr>
        <w:t>can</w:t>
      </w:r>
      <w:r>
        <w:rPr>
          <w:color w:val="414042"/>
          <w:spacing w:val="-5"/>
        </w:rPr>
        <w:t xml:space="preserve"> </w:t>
      </w:r>
      <w:r>
        <w:rPr>
          <w:color w:val="414042"/>
        </w:rPr>
        <w:t>lead</w:t>
      </w:r>
      <w:r>
        <w:rPr>
          <w:color w:val="414042"/>
          <w:spacing w:val="-5"/>
        </w:rPr>
        <w:t xml:space="preserve"> </w:t>
      </w:r>
      <w:r>
        <w:rPr>
          <w:color w:val="414042"/>
        </w:rPr>
        <w:t>to</w:t>
      </w:r>
      <w:r>
        <w:rPr>
          <w:color w:val="414042"/>
          <w:spacing w:val="-5"/>
        </w:rPr>
        <w:t xml:space="preserve"> </w:t>
      </w:r>
      <w:r>
        <w:rPr>
          <w:color w:val="414042"/>
        </w:rPr>
        <w:t>better</w:t>
      </w:r>
      <w:r>
        <w:rPr>
          <w:color w:val="414042"/>
          <w:spacing w:val="-6"/>
        </w:rPr>
        <w:t xml:space="preserve"> </w:t>
      </w:r>
      <w:r>
        <w:rPr>
          <w:color w:val="414042"/>
        </w:rPr>
        <w:t>employment outcomes for VET students and provide productivity gains for employers in the form of job-ready workers.</w:t>
      </w:r>
    </w:p>
    <w:p w14:paraId="6A877DE9" w14:textId="77777777" w:rsidR="00BD7B97" w:rsidRDefault="00E4410B">
      <w:pPr>
        <w:pStyle w:val="BodyText"/>
        <w:spacing w:before="141" w:line="262" w:lineRule="exact"/>
        <w:ind w:left="153"/>
      </w:pPr>
      <w:r>
        <w:rPr>
          <w:color w:val="414042"/>
        </w:rPr>
        <w:t>CIT</w:t>
      </w:r>
      <w:r>
        <w:rPr>
          <w:color w:val="414042"/>
          <w:spacing w:val="-4"/>
        </w:rPr>
        <w:t xml:space="preserve"> </w:t>
      </w:r>
      <w:r>
        <w:rPr>
          <w:color w:val="414042"/>
        </w:rPr>
        <w:t>has</w:t>
      </w:r>
      <w:r>
        <w:rPr>
          <w:color w:val="414042"/>
          <w:spacing w:val="-2"/>
        </w:rPr>
        <w:t xml:space="preserve"> </w:t>
      </w:r>
      <w:r>
        <w:rPr>
          <w:color w:val="414042"/>
        </w:rPr>
        <w:t>designed</w:t>
      </w:r>
      <w:r>
        <w:rPr>
          <w:color w:val="414042"/>
          <w:spacing w:val="-2"/>
        </w:rPr>
        <w:t xml:space="preserve"> </w:t>
      </w:r>
      <w:r>
        <w:rPr>
          <w:color w:val="414042"/>
        </w:rPr>
        <w:t>a</w:t>
      </w:r>
      <w:r>
        <w:rPr>
          <w:color w:val="414042"/>
          <w:spacing w:val="-2"/>
        </w:rPr>
        <w:t xml:space="preserve"> </w:t>
      </w:r>
      <w:r>
        <w:rPr>
          <w:color w:val="414042"/>
        </w:rPr>
        <w:t>range</w:t>
      </w:r>
      <w:r>
        <w:rPr>
          <w:color w:val="414042"/>
          <w:spacing w:val="-2"/>
        </w:rPr>
        <w:t xml:space="preserve"> </w:t>
      </w:r>
      <w:r>
        <w:rPr>
          <w:color w:val="414042"/>
        </w:rPr>
        <w:t>of</w:t>
      </w:r>
      <w:r>
        <w:rPr>
          <w:color w:val="414042"/>
          <w:spacing w:val="-2"/>
        </w:rPr>
        <w:t xml:space="preserve"> </w:t>
      </w:r>
      <w:r>
        <w:rPr>
          <w:color w:val="414042"/>
        </w:rPr>
        <w:t>accredited</w:t>
      </w:r>
      <w:r>
        <w:rPr>
          <w:color w:val="414042"/>
          <w:spacing w:val="-2"/>
        </w:rPr>
        <w:t xml:space="preserve"> </w:t>
      </w:r>
      <w:r>
        <w:rPr>
          <w:color w:val="414042"/>
          <w:spacing w:val="-5"/>
        </w:rPr>
        <w:t>and</w:t>
      </w:r>
    </w:p>
    <w:p w14:paraId="6AF64456" w14:textId="77777777" w:rsidR="00BD7B97" w:rsidRDefault="00E4410B">
      <w:pPr>
        <w:pStyle w:val="BodyText"/>
        <w:spacing w:before="3" w:line="235" w:lineRule="auto"/>
        <w:ind w:left="153" w:right="38"/>
      </w:pPr>
      <w:r>
        <w:rPr>
          <w:color w:val="414042"/>
        </w:rPr>
        <w:t>non-accredited courses specifically for high school</w:t>
      </w:r>
      <w:r>
        <w:rPr>
          <w:color w:val="414042"/>
          <w:spacing w:val="80"/>
        </w:rPr>
        <w:t xml:space="preserve"> </w:t>
      </w:r>
      <w:r>
        <w:rPr>
          <w:color w:val="414042"/>
        </w:rPr>
        <w:t>and college students. These courses enable an opportunity for school students to experience studies in a particular field or sample different fields to help them</w:t>
      </w:r>
      <w:r>
        <w:rPr>
          <w:color w:val="414042"/>
          <w:spacing w:val="-5"/>
        </w:rPr>
        <w:t xml:space="preserve"> </w:t>
      </w:r>
      <w:r>
        <w:rPr>
          <w:color w:val="414042"/>
        </w:rPr>
        <w:t>discover</w:t>
      </w:r>
      <w:r>
        <w:rPr>
          <w:color w:val="414042"/>
          <w:spacing w:val="-5"/>
        </w:rPr>
        <w:t xml:space="preserve"> </w:t>
      </w:r>
      <w:r>
        <w:rPr>
          <w:color w:val="414042"/>
        </w:rPr>
        <w:t>where</w:t>
      </w:r>
      <w:r>
        <w:rPr>
          <w:color w:val="414042"/>
          <w:spacing w:val="-5"/>
        </w:rPr>
        <w:t xml:space="preserve"> </w:t>
      </w:r>
      <w:r>
        <w:rPr>
          <w:color w:val="414042"/>
        </w:rPr>
        <w:t>they</w:t>
      </w:r>
      <w:r>
        <w:rPr>
          <w:color w:val="414042"/>
          <w:spacing w:val="-5"/>
        </w:rPr>
        <w:t xml:space="preserve"> </w:t>
      </w:r>
      <w:r>
        <w:rPr>
          <w:color w:val="414042"/>
        </w:rPr>
        <w:t>enjoy</w:t>
      </w:r>
      <w:r>
        <w:rPr>
          <w:color w:val="414042"/>
          <w:spacing w:val="-5"/>
        </w:rPr>
        <w:t xml:space="preserve"> </w:t>
      </w:r>
      <w:r>
        <w:rPr>
          <w:color w:val="414042"/>
        </w:rPr>
        <w:t>the</w:t>
      </w:r>
      <w:r>
        <w:rPr>
          <w:color w:val="414042"/>
          <w:spacing w:val="-5"/>
        </w:rPr>
        <w:t xml:space="preserve"> </w:t>
      </w:r>
      <w:r>
        <w:rPr>
          <w:color w:val="414042"/>
        </w:rPr>
        <w:t>most</w:t>
      </w:r>
      <w:r>
        <w:rPr>
          <w:color w:val="414042"/>
          <w:spacing w:val="-5"/>
        </w:rPr>
        <w:t xml:space="preserve"> </w:t>
      </w:r>
      <w:r>
        <w:rPr>
          <w:color w:val="414042"/>
        </w:rPr>
        <w:t>engagement.</w:t>
      </w:r>
    </w:p>
    <w:p w14:paraId="04A87847" w14:textId="77777777" w:rsidR="00BD7B97" w:rsidRDefault="00E4410B">
      <w:pPr>
        <w:pStyle w:val="BodyText"/>
        <w:spacing w:before="91" w:line="235" w:lineRule="auto"/>
        <w:ind w:left="153" w:right="798"/>
      </w:pPr>
      <w:r>
        <w:br w:type="column"/>
      </w:r>
      <w:r>
        <w:rPr>
          <w:color w:val="414042"/>
        </w:rPr>
        <w:t>In addition, some of the short courses may provide credit for further studies at CIT. School engagement activities include multiple taster programs, ‘Come</w:t>
      </w:r>
      <w:r>
        <w:rPr>
          <w:color w:val="414042"/>
          <w:spacing w:val="80"/>
        </w:rPr>
        <w:t xml:space="preserve"> </w:t>
      </w:r>
      <w:r>
        <w:rPr>
          <w:color w:val="414042"/>
        </w:rPr>
        <w:t>and</w:t>
      </w:r>
      <w:r>
        <w:rPr>
          <w:color w:val="414042"/>
          <w:spacing w:val="-2"/>
        </w:rPr>
        <w:t xml:space="preserve"> </w:t>
      </w:r>
      <w:r>
        <w:rPr>
          <w:color w:val="414042"/>
        </w:rPr>
        <w:t>Try’</w:t>
      </w:r>
      <w:r>
        <w:rPr>
          <w:color w:val="414042"/>
          <w:spacing w:val="-2"/>
        </w:rPr>
        <w:t xml:space="preserve"> </w:t>
      </w:r>
      <w:r>
        <w:rPr>
          <w:color w:val="414042"/>
        </w:rPr>
        <w:t>Days,</w:t>
      </w:r>
      <w:r>
        <w:rPr>
          <w:color w:val="414042"/>
          <w:spacing w:val="-2"/>
        </w:rPr>
        <w:t xml:space="preserve"> </w:t>
      </w:r>
      <w:r>
        <w:rPr>
          <w:color w:val="414042"/>
        </w:rPr>
        <w:t>skills</w:t>
      </w:r>
      <w:r>
        <w:rPr>
          <w:color w:val="414042"/>
          <w:spacing w:val="-2"/>
        </w:rPr>
        <w:t xml:space="preserve"> </w:t>
      </w:r>
      <w:r>
        <w:rPr>
          <w:color w:val="414042"/>
        </w:rPr>
        <w:t>boosters,</w:t>
      </w:r>
      <w:r>
        <w:rPr>
          <w:color w:val="414042"/>
          <w:spacing w:val="-2"/>
        </w:rPr>
        <w:t xml:space="preserve"> </w:t>
      </w:r>
      <w:r>
        <w:rPr>
          <w:color w:val="414042"/>
        </w:rPr>
        <w:t>taste</w:t>
      </w:r>
      <w:r>
        <w:rPr>
          <w:color w:val="414042"/>
          <w:spacing w:val="-2"/>
        </w:rPr>
        <w:t xml:space="preserve"> </w:t>
      </w:r>
      <w:r>
        <w:rPr>
          <w:color w:val="414042"/>
        </w:rPr>
        <w:t>days,</w:t>
      </w:r>
      <w:r>
        <w:rPr>
          <w:color w:val="414042"/>
          <w:spacing w:val="-2"/>
        </w:rPr>
        <w:t xml:space="preserve"> </w:t>
      </w:r>
      <w:r>
        <w:rPr>
          <w:color w:val="414042"/>
        </w:rPr>
        <w:t>and</w:t>
      </w:r>
      <w:r>
        <w:rPr>
          <w:color w:val="414042"/>
          <w:spacing w:val="-2"/>
        </w:rPr>
        <w:t xml:space="preserve"> </w:t>
      </w:r>
      <w:r>
        <w:rPr>
          <w:color w:val="414042"/>
        </w:rPr>
        <w:t>Board</w:t>
      </w:r>
      <w:r>
        <w:rPr>
          <w:color w:val="414042"/>
          <w:spacing w:val="-2"/>
        </w:rPr>
        <w:t xml:space="preserve"> </w:t>
      </w:r>
      <w:r>
        <w:rPr>
          <w:color w:val="414042"/>
        </w:rPr>
        <w:t>of Secondary Studies (BSSS) approved courses.</w:t>
      </w:r>
    </w:p>
    <w:p w14:paraId="4E1AF7F6" w14:textId="77777777" w:rsidR="00BD7B97" w:rsidRDefault="00E4410B">
      <w:pPr>
        <w:pStyle w:val="BodyText"/>
        <w:spacing w:before="148" w:line="235" w:lineRule="auto"/>
        <w:ind w:left="153" w:right="619"/>
      </w:pPr>
      <w:r>
        <w:rPr>
          <w:color w:val="414042"/>
        </w:rPr>
        <w:t>CIT is actively engaged with the ACT Education Directorate, Catholic and Independent schools to engage and create awareness among school students about vocational education at CIT. The School Engagement Strategy enables students to experience what it is like working in industry. The short course training at CIT enables students to link directly with industry, to achieve long term employment, help address workforce challenges within the ACT, and decide</w:t>
      </w:r>
      <w:r>
        <w:rPr>
          <w:color w:val="414042"/>
          <w:spacing w:val="-6"/>
        </w:rPr>
        <w:t xml:space="preserve"> </w:t>
      </w:r>
      <w:r>
        <w:rPr>
          <w:color w:val="414042"/>
        </w:rPr>
        <w:t>to</w:t>
      </w:r>
      <w:r>
        <w:rPr>
          <w:color w:val="414042"/>
          <w:spacing w:val="-6"/>
        </w:rPr>
        <w:t xml:space="preserve"> </w:t>
      </w:r>
      <w:r>
        <w:rPr>
          <w:color w:val="414042"/>
        </w:rPr>
        <w:t>commence</w:t>
      </w:r>
      <w:r>
        <w:rPr>
          <w:color w:val="414042"/>
          <w:spacing w:val="-6"/>
        </w:rPr>
        <w:t xml:space="preserve"> </w:t>
      </w:r>
      <w:r>
        <w:rPr>
          <w:color w:val="414042"/>
        </w:rPr>
        <w:t>a</w:t>
      </w:r>
      <w:r>
        <w:rPr>
          <w:color w:val="414042"/>
          <w:spacing w:val="-6"/>
        </w:rPr>
        <w:t xml:space="preserve"> </w:t>
      </w:r>
      <w:r>
        <w:rPr>
          <w:color w:val="414042"/>
        </w:rPr>
        <w:t>career</w:t>
      </w:r>
      <w:r>
        <w:rPr>
          <w:color w:val="414042"/>
          <w:spacing w:val="-6"/>
        </w:rPr>
        <w:t xml:space="preserve"> </w:t>
      </w:r>
      <w:r>
        <w:rPr>
          <w:color w:val="414042"/>
        </w:rPr>
        <w:t>in</w:t>
      </w:r>
      <w:r>
        <w:rPr>
          <w:color w:val="414042"/>
          <w:spacing w:val="-6"/>
        </w:rPr>
        <w:t xml:space="preserve"> </w:t>
      </w:r>
      <w:r>
        <w:rPr>
          <w:color w:val="414042"/>
        </w:rPr>
        <w:t>a</w:t>
      </w:r>
      <w:r>
        <w:rPr>
          <w:color w:val="414042"/>
          <w:spacing w:val="-6"/>
        </w:rPr>
        <w:t xml:space="preserve"> </w:t>
      </w:r>
      <w:r>
        <w:rPr>
          <w:color w:val="414042"/>
        </w:rPr>
        <w:t>sector,</w:t>
      </w:r>
      <w:r>
        <w:rPr>
          <w:color w:val="414042"/>
          <w:spacing w:val="-6"/>
        </w:rPr>
        <w:t xml:space="preserve"> </w:t>
      </w:r>
      <w:r>
        <w:rPr>
          <w:color w:val="414042"/>
        </w:rPr>
        <w:t>while</w:t>
      </w:r>
      <w:r>
        <w:rPr>
          <w:color w:val="414042"/>
          <w:spacing w:val="-6"/>
        </w:rPr>
        <w:t xml:space="preserve"> </w:t>
      </w:r>
      <w:r>
        <w:rPr>
          <w:color w:val="414042"/>
        </w:rPr>
        <w:t>earning and learning through their chosen career pathway.</w:t>
      </w:r>
    </w:p>
    <w:p w14:paraId="7BA76CBC" w14:textId="77777777" w:rsidR="00BD7B97" w:rsidRDefault="00BD7B97">
      <w:pPr>
        <w:pStyle w:val="BodyText"/>
        <w:rPr>
          <w:sz w:val="20"/>
        </w:rPr>
      </w:pPr>
    </w:p>
    <w:p w14:paraId="6103565D" w14:textId="77777777" w:rsidR="00BD7B97" w:rsidRDefault="00026635">
      <w:pPr>
        <w:pStyle w:val="BodyText"/>
        <w:spacing w:before="2"/>
        <w:rPr>
          <w:sz w:val="17"/>
        </w:rPr>
      </w:pPr>
      <w:r>
        <w:pict w14:anchorId="2F9D4BB5">
          <v:shape id="docshape305" o:spid="_x0000_s1650" type="#_x0000_t202" style="position:absolute;margin-left:310.65pt;margin-top:12.25pt;width:233.4pt;height:491.35pt;z-index:-15688192;mso-wrap-distance-left:0;mso-wrap-distance-right:0;mso-position-horizontal-relative:page" fillcolor="#ffeee0" strokecolor="#f57e20" strokeweight=".5pt">
            <v:textbox inset="0,0,0,0">
              <w:txbxContent>
                <w:p w14:paraId="5C89126E" w14:textId="77777777" w:rsidR="00BD7B97" w:rsidRDefault="00E4410B">
                  <w:pPr>
                    <w:spacing w:before="140" w:line="192" w:lineRule="auto"/>
                    <w:ind w:left="165" w:right="881"/>
                    <w:rPr>
                      <w:rFonts w:ascii="Source Sans Pro Semibold"/>
                      <w:b/>
                      <w:color w:val="000000"/>
                      <w:sz w:val="40"/>
                    </w:rPr>
                  </w:pPr>
                  <w:r>
                    <w:rPr>
                      <w:rFonts w:ascii="Source Sans Pro Semibold"/>
                      <w:b/>
                      <w:color w:val="F57E20"/>
                      <w:spacing w:val="-2"/>
                      <w:sz w:val="40"/>
                    </w:rPr>
                    <w:t>Health</w:t>
                  </w:r>
                  <w:r>
                    <w:rPr>
                      <w:rFonts w:ascii="Source Sans Pro Semibold"/>
                      <w:b/>
                      <w:color w:val="F57E20"/>
                      <w:spacing w:val="-18"/>
                      <w:sz w:val="40"/>
                    </w:rPr>
                    <w:t xml:space="preserve"> </w:t>
                  </w:r>
                  <w:r>
                    <w:rPr>
                      <w:rFonts w:ascii="Source Sans Pro Semibold"/>
                      <w:b/>
                      <w:color w:val="F57E20"/>
                      <w:spacing w:val="-2"/>
                      <w:sz w:val="40"/>
                    </w:rPr>
                    <w:t>Starter</w:t>
                  </w:r>
                  <w:r>
                    <w:rPr>
                      <w:rFonts w:ascii="Source Sans Pro Semibold"/>
                      <w:b/>
                      <w:color w:val="F57E20"/>
                      <w:spacing w:val="-18"/>
                      <w:sz w:val="40"/>
                    </w:rPr>
                    <w:t xml:space="preserve"> </w:t>
                  </w:r>
                  <w:r>
                    <w:rPr>
                      <w:rFonts w:ascii="Source Sans Pro Semibold"/>
                      <w:b/>
                      <w:color w:val="F57E20"/>
                      <w:spacing w:val="-2"/>
                      <w:sz w:val="40"/>
                    </w:rPr>
                    <w:t xml:space="preserve">Career </w:t>
                  </w:r>
                  <w:r>
                    <w:rPr>
                      <w:rFonts w:ascii="Source Sans Pro Semibold"/>
                      <w:b/>
                      <w:color w:val="F57E20"/>
                      <w:sz w:val="40"/>
                    </w:rPr>
                    <w:t>Pathway Program</w:t>
                  </w:r>
                </w:p>
                <w:p w14:paraId="1194F8E7" w14:textId="77777777" w:rsidR="00BD7B97" w:rsidRDefault="00E4410B">
                  <w:pPr>
                    <w:spacing w:before="124" w:line="218" w:lineRule="auto"/>
                    <w:ind w:left="165" w:right="172"/>
                    <w:rPr>
                      <w:color w:val="000000"/>
                      <w:sz w:val="20"/>
                    </w:rPr>
                  </w:pPr>
                  <w:r>
                    <w:rPr>
                      <w:color w:val="414042"/>
                      <w:spacing w:val="-2"/>
                      <w:sz w:val="20"/>
                    </w:rPr>
                    <w:t>The</w:t>
                  </w:r>
                  <w:r>
                    <w:rPr>
                      <w:color w:val="414042"/>
                      <w:spacing w:val="-4"/>
                      <w:sz w:val="20"/>
                    </w:rPr>
                    <w:t xml:space="preserve"> </w:t>
                  </w:r>
                  <w:r>
                    <w:rPr>
                      <w:color w:val="414042"/>
                      <w:spacing w:val="-2"/>
                      <w:sz w:val="20"/>
                    </w:rPr>
                    <w:t>Health</w:t>
                  </w:r>
                  <w:r>
                    <w:rPr>
                      <w:color w:val="414042"/>
                      <w:spacing w:val="-4"/>
                      <w:sz w:val="20"/>
                    </w:rPr>
                    <w:t xml:space="preserve"> </w:t>
                  </w:r>
                  <w:r>
                    <w:rPr>
                      <w:color w:val="414042"/>
                      <w:spacing w:val="-2"/>
                      <w:sz w:val="20"/>
                    </w:rPr>
                    <w:t>Starter</w:t>
                  </w:r>
                  <w:r>
                    <w:rPr>
                      <w:color w:val="414042"/>
                      <w:spacing w:val="-4"/>
                      <w:sz w:val="20"/>
                    </w:rPr>
                    <w:t xml:space="preserve"> </w:t>
                  </w:r>
                  <w:r>
                    <w:rPr>
                      <w:color w:val="414042"/>
                      <w:spacing w:val="-2"/>
                      <w:sz w:val="20"/>
                    </w:rPr>
                    <w:t>Career</w:t>
                  </w:r>
                  <w:r>
                    <w:rPr>
                      <w:color w:val="414042"/>
                      <w:spacing w:val="-4"/>
                      <w:sz w:val="20"/>
                    </w:rPr>
                    <w:t xml:space="preserve"> </w:t>
                  </w:r>
                  <w:r>
                    <w:rPr>
                      <w:color w:val="414042"/>
                      <w:spacing w:val="-2"/>
                      <w:sz w:val="20"/>
                    </w:rPr>
                    <w:t>Pathway</w:t>
                  </w:r>
                  <w:r>
                    <w:rPr>
                      <w:color w:val="414042"/>
                      <w:spacing w:val="-4"/>
                      <w:sz w:val="20"/>
                    </w:rPr>
                    <w:t xml:space="preserve"> </w:t>
                  </w:r>
                  <w:r>
                    <w:rPr>
                      <w:color w:val="414042"/>
                      <w:spacing w:val="-2"/>
                      <w:sz w:val="20"/>
                    </w:rPr>
                    <w:t>program</w:t>
                  </w:r>
                  <w:r>
                    <w:rPr>
                      <w:color w:val="414042"/>
                      <w:spacing w:val="-4"/>
                      <w:sz w:val="20"/>
                    </w:rPr>
                    <w:t xml:space="preserve"> </w:t>
                  </w:r>
                  <w:r>
                    <w:rPr>
                      <w:color w:val="414042"/>
                      <w:spacing w:val="-2"/>
                      <w:sz w:val="20"/>
                    </w:rPr>
                    <w:t>at</w:t>
                  </w:r>
                  <w:r>
                    <w:rPr>
                      <w:color w:val="414042"/>
                      <w:spacing w:val="-4"/>
                      <w:sz w:val="20"/>
                    </w:rPr>
                    <w:t xml:space="preserve"> </w:t>
                  </w:r>
                  <w:r>
                    <w:rPr>
                      <w:color w:val="414042"/>
                      <w:spacing w:val="-2"/>
                      <w:sz w:val="20"/>
                    </w:rPr>
                    <w:t>CIT,</w:t>
                  </w:r>
                  <w:r>
                    <w:rPr>
                      <w:color w:val="414042"/>
                      <w:spacing w:val="-4"/>
                      <w:sz w:val="20"/>
                    </w:rPr>
                    <w:t xml:space="preserve"> </w:t>
                  </w:r>
                  <w:r>
                    <w:rPr>
                      <w:color w:val="414042"/>
                      <w:spacing w:val="-2"/>
                      <w:sz w:val="20"/>
                    </w:rPr>
                    <w:t>run</w:t>
                  </w:r>
                  <w:r>
                    <w:rPr>
                      <w:color w:val="414042"/>
                      <w:spacing w:val="40"/>
                      <w:sz w:val="20"/>
                    </w:rPr>
                    <w:t xml:space="preserve"> </w:t>
                  </w:r>
                  <w:r>
                    <w:rPr>
                      <w:color w:val="414042"/>
                      <w:sz w:val="20"/>
                    </w:rPr>
                    <w:t>in 2022, provides a particular case example of how in</w:t>
                  </w:r>
                  <w:r>
                    <w:rPr>
                      <w:color w:val="414042"/>
                      <w:spacing w:val="40"/>
                      <w:sz w:val="20"/>
                    </w:rPr>
                    <w:t xml:space="preserve"> </w:t>
                  </w:r>
                  <w:r>
                    <w:rPr>
                      <w:color w:val="414042"/>
                      <w:sz w:val="20"/>
                    </w:rPr>
                    <w:t>our</w:t>
                  </w:r>
                  <w:r>
                    <w:rPr>
                      <w:color w:val="414042"/>
                      <w:spacing w:val="-12"/>
                      <w:sz w:val="20"/>
                    </w:rPr>
                    <w:t xml:space="preserve"> </w:t>
                  </w:r>
                  <w:r>
                    <w:rPr>
                      <w:color w:val="414042"/>
                      <w:sz w:val="20"/>
                    </w:rPr>
                    <w:t>business</w:t>
                  </w:r>
                  <w:r>
                    <w:rPr>
                      <w:color w:val="414042"/>
                      <w:spacing w:val="-10"/>
                      <w:sz w:val="20"/>
                    </w:rPr>
                    <w:t xml:space="preserve"> </w:t>
                  </w:r>
                  <w:r>
                    <w:rPr>
                      <w:color w:val="414042"/>
                      <w:sz w:val="20"/>
                    </w:rPr>
                    <w:t>model</w:t>
                  </w:r>
                  <w:r>
                    <w:rPr>
                      <w:color w:val="414042"/>
                      <w:spacing w:val="-10"/>
                      <w:sz w:val="20"/>
                    </w:rPr>
                    <w:t xml:space="preserve"> </w:t>
                  </w:r>
                  <w:r>
                    <w:rPr>
                      <w:color w:val="414042"/>
                      <w:sz w:val="20"/>
                    </w:rPr>
                    <w:t>as</w:t>
                  </w:r>
                  <w:r>
                    <w:rPr>
                      <w:color w:val="414042"/>
                      <w:spacing w:val="-10"/>
                      <w:sz w:val="20"/>
                    </w:rPr>
                    <w:t xml:space="preserve"> </w:t>
                  </w:r>
                  <w:r>
                    <w:rPr>
                      <w:color w:val="414042"/>
                      <w:sz w:val="20"/>
                    </w:rPr>
                    <w:t>Canberra's</w:t>
                  </w:r>
                  <w:r>
                    <w:rPr>
                      <w:color w:val="414042"/>
                      <w:spacing w:val="-10"/>
                      <w:sz w:val="20"/>
                    </w:rPr>
                    <w:t xml:space="preserve"> </w:t>
                  </w:r>
                  <w:r>
                    <w:rPr>
                      <w:color w:val="414042"/>
                      <w:sz w:val="20"/>
                    </w:rPr>
                    <w:t>public</w:t>
                  </w:r>
                  <w:r>
                    <w:rPr>
                      <w:color w:val="414042"/>
                      <w:spacing w:val="-10"/>
                      <w:sz w:val="20"/>
                    </w:rPr>
                    <w:t xml:space="preserve"> </w:t>
                  </w:r>
                  <w:r>
                    <w:rPr>
                      <w:color w:val="414042"/>
                      <w:sz w:val="20"/>
                    </w:rPr>
                    <w:t>VET</w:t>
                  </w:r>
                  <w:r>
                    <w:rPr>
                      <w:color w:val="414042"/>
                      <w:spacing w:val="-10"/>
                      <w:sz w:val="20"/>
                    </w:rPr>
                    <w:t xml:space="preserve"> </w:t>
                  </w:r>
                  <w:r>
                    <w:rPr>
                      <w:color w:val="414042"/>
                      <w:sz w:val="20"/>
                    </w:rPr>
                    <w:t>provider,</w:t>
                  </w:r>
                  <w:r>
                    <w:rPr>
                      <w:color w:val="414042"/>
                      <w:spacing w:val="40"/>
                      <w:sz w:val="20"/>
                    </w:rPr>
                    <w:t xml:space="preserve"> </w:t>
                  </w:r>
                  <w:r>
                    <w:rPr>
                      <w:color w:val="414042"/>
                      <w:sz w:val="20"/>
                    </w:rPr>
                    <w:t>we lead change and advance Canberra's workforce.</w:t>
                  </w:r>
                </w:p>
                <w:p w14:paraId="1B1D81D3" w14:textId="77777777" w:rsidR="00BD7B97" w:rsidRDefault="00E4410B">
                  <w:pPr>
                    <w:spacing w:before="117" w:line="218" w:lineRule="auto"/>
                    <w:ind w:left="165" w:right="263"/>
                    <w:rPr>
                      <w:color w:val="000000"/>
                      <w:sz w:val="20"/>
                    </w:rPr>
                  </w:pPr>
                  <w:r>
                    <w:rPr>
                      <w:color w:val="414042"/>
                      <w:sz w:val="20"/>
                    </w:rPr>
                    <w:t>This is put into practice through sector needs</w:t>
                  </w:r>
                  <w:r>
                    <w:rPr>
                      <w:color w:val="414042"/>
                      <w:spacing w:val="40"/>
                      <w:sz w:val="20"/>
                    </w:rPr>
                    <w:t xml:space="preserve"> </w:t>
                  </w:r>
                  <w:r>
                    <w:rPr>
                      <w:color w:val="414042"/>
                      <w:sz w:val="20"/>
                    </w:rPr>
                    <w:t>identification</w:t>
                  </w:r>
                  <w:r>
                    <w:rPr>
                      <w:color w:val="414042"/>
                      <w:spacing w:val="-10"/>
                      <w:sz w:val="20"/>
                    </w:rPr>
                    <w:t xml:space="preserve"> </w:t>
                  </w:r>
                  <w:r>
                    <w:rPr>
                      <w:color w:val="414042"/>
                      <w:sz w:val="20"/>
                    </w:rPr>
                    <w:t>and</w:t>
                  </w:r>
                  <w:r>
                    <w:rPr>
                      <w:color w:val="414042"/>
                      <w:spacing w:val="-10"/>
                      <w:sz w:val="20"/>
                    </w:rPr>
                    <w:t xml:space="preserve"> </w:t>
                  </w:r>
                  <w:r>
                    <w:rPr>
                      <w:color w:val="414042"/>
                      <w:sz w:val="20"/>
                    </w:rPr>
                    <w:t>matching</w:t>
                  </w:r>
                  <w:r>
                    <w:rPr>
                      <w:color w:val="414042"/>
                      <w:spacing w:val="-10"/>
                      <w:sz w:val="20"/>
                    </w:rPr>
                    <w:t xml:space="preserve"> </w:t>
                  </w:r>
                  <w:r>
                    <w:rPr>
                      <w:color w:val="414042"/>
                      <w:sz w:val="20"/>
                    </w:rPr>
                    <w:t>that</w:t>
                  </w:r>
                  <w:r>
                    <w:rPr>
                      <w:color w:val="414042"/>
                      <w:spacing w:val="-10"/>
                      <w:sz w:val="20"/>
                    </w:rPr>
                    <w:t xml:space="preserve"> </w:t>
                  </w:r>
                  <w:r>
                    <w:rPr>
                      <w:color w:val="414042"/>
                      <w:sz w:val="20"/>
                    </w:rPr>
                    <w:t>to</w:t>
                  </w:r>
                  <w:r>
                    <w:rPr>
                      <w:color w:val="414042"/>
                      <w:spacing w:val="-10"/>
                      <w:sz w:val="20"/>
                    </w:rPr>
                    <w:t xml:space="preserve"> </w:t>
                  </w:r>
                  <w:r>
                    <w:rPr>
                      <w:color w:val="414042"/>
                      <w:sz w:val="20"/>
                    </w:rPr>
                    <w:t>demand.</w:t>
                  </w:r>
                  <w:r>
                    <w:rPr>
                      <w:color w:val="414042"/>
                      <w:spacing w:val="-10"/>
                      <w:sz w:val="20"/>
                    </w:rPr>
                    <w:t xml:space="preserve"> </w:t>
                  </w:r>
                  <w:r>
                    <w:rPr>
                      <w:color w:val="414042"/>
                      <w:sz w:val="20"/>
                    </w:rPr>
                    <w:t>We</w:t>
                  </w:r>
                  <w:r>
                    <w:rPr>
                      <w:color w:val="414042"/>
                      <w:spacing w:val="-10"/>
                      <w:sz w:val="20"/>
                    </w:rPr>
                    <w:t xml:space="preserve"> </w:t>
                  </w:r>
                  <w:r>
                    <w:rPr>
                      <w:color w:val="414042"/>
                      <w:sz w:val="20"/>
                    </w:rPr>
                    <w:t>then</w:t>
                  </w:r>
                  <w:r>
                    <w:rPr>
                      <w:color w:val="414042"/>
                      <w:spacing w:val="40"/>
                      <w:sz w:val="20"/>
                    </w:rPr>
                    <w:t xml:space="preserve"> </w:t>
                  </w:r>
                  <w:r>
                    <w:rPr>
                      <w:color w:val="414042"/>
                      <w:sz w:val="20"/>
                    </w:rPr>
                    <w:t>shape curricular and skills and make vivid career</w:t>
                  </w:r>
                  <w:r>
                    <w:rPr>
                      <w:color w:val="414042"/>
                      <w:spacing w:val="40"/>
                      <w:sz w:val="20"/>
                    </w:rPr>
                    <w:t xml:space="preserve"> </w:t>
                  </w:r>
                  <w:r>
                    <w:rPr>
                      <w:color w:val="414042"/>
                      <w:sz w:val="20"/>
                    </w:rPr>
                    <w:t>opportunities</w:t>
                  </w:r>
                  <w:r>
                    <w:rPr>
                      <w:color w:val="414042"/>
                      <w:spacing w:val="-10"/>
                      <w:sz w:val="20"/>
                    </w:rPr>
                    <w:t xml:space="preserve"> </w:t>
                  </w:r>
                  <w:r>
                    <w:rPr>
                      <w:color w:val="414042"/>
                      <w:sz w:val="20"/>
                    </w:rPr>
                    <w:t>available</w:t>
                  </w:r>
                  <w:r>
                    <w:rPr>
                      <w:color w:val="414042"/>
                      <w:spacing w:val="-10"/>
                      <w:sz w:val="20"/>
                    </w:rPr>
                    <w:t xml:space="preserve"> </w:t>
                  </w:r>
                  <w:r>
                    <w:rPr>
                      <w:color w:val="414042"/>
                      <w:sz w:val="20"/>
                    </w:rPr>
                    <w:t>to</w:t>
                  </w:r>
                  <w:r>
                    <w:rPr>
                      <w:color w:val="414042"/>
                      <w:spacing w:val="-10"/>
                      <w:sz w:val="20"/>
                    </w:rPr>
                    <w:t xml:space="preserve"> </w:t>
                  </w:r>
                  <w:r>
                    <w:rPr>
                      <w:color w:val="414042"/>
                      <w:sz w:val="20"/>
                    </w:rPr>
                    <w:t>students</w:t>
                  </w:r>
                  <w:r>
                    <w:rPr>
                      <w:color w:val="414042"/>
                      <w:spacing w:val="-10"/>
                      <w:sz w:val="20"/>
                    </w:rPr>
                    <w:t xml:space="preserve"> </w:t>
                  </w:r>
                  <w:r>
                    <w:rPr>
                      <w:color w:val="414042"/>
                      <w:sz w:val="20"/>
                    </w:rPr>
                    <w:t>still</w:t>
                  </w:r>
                  <w:r>
                    <w:rPr>
                      <w:color w:val="414042"/>
                      <w:spacing w:val="-10"/>
                      <w:sz w:val="20"/>
                    </w:rPr>
                    <w:t xml:space="preserve"> </w:t>
                  </w:r>
                  <w:r>
                    <w:rPr>
                      <w:color w:val="414042"/>
                      <w:sz w:val="20"/>
                    </w:rPr>
                    <w:t>at</w:t>
                  </w:r>
                  <w:r>
                    <w:rPr>
                      <w:color w:val="414042"/>
                      <w:spacing w:val="-10"/>
                      <w:sz w:val="20"/>
                    </w:rPr>
                    <w:t xml:space="preserve"> </w:t>
                  </w:r>
                  <w:r>
                    <w:rPr>
                      <w:color w:val="414042"/>
                      <w:sz w:val="20"/>
                    </w:rPr>
                    <w:t>school</w:t>
                  </w:r>
                  <w:r>
                    <w:rPr>
                      <w:color w:val="414042"/>
                      <w:spacing w:val="-10"/>
                      <w:sz w:val="20"/>
                    </w:rPr>
                    <w:t xml:space="preserve"> </w:t>
                  </w:r>
                  <w:r>
                    <w:rPr>
                      <w:color w:val="414042"/>
                      <w:sz w:val="20"/>
                    </w:rPr>
                    <w:t>and</w:t>
                  </w:r>
                  <w:r>
                    <w:rPr>
                      <w:color w:val="414042"/>
                      <w:spacing w:val="40"/>
                      <w:sz w:val="20"/>
                    </w:rPr>
                    <w:t xml:space="preserve"> </w:t>
                  </w:r>
                  <w:r>
                    <w:rPr>
                      <w:color w:val="414042"/>
                      <w:sz w:val="20"/>
                    </w:rPr>
                    <w:t>deliver these attainments over a defined period. We</w:t>
                  </w:r>
                  <w:r>
                    <w:rPr>
                      <w:color w:val="414042"/>
                      <w:spacing w:val="40"/>
                      <w:sz w:val="20"/>
                    </w:rPr>
                    <w:t xml:space="preserve"> </w:t>
                  </w:r>
                  <w:r>
                    <w:rPr>
                      <w:color w:val="414042"/>
                      <w:sz w:val="20"/>
                    </w:rPr>
                    <w:t>evaluate the programs to monitor quality and seek</w:t>
                  </w:r>
                  <w:r>
                    <w:rPr>
                      <w:color w:val="414042"/>
                      <w:spacing w:val="40"/>
                      <w:sz w:val="20"/>
                    </w:rPr>
                    <w:t xml:space="preserve"> </w:t>
                  </w:r>
                  <w:r>
                    <w:rPr>
                      <w:color w:val="414042"/>
                      <w:spacing w:val="-2"/>
                      <w:sz w:val="20"/>
                    </w:rPr>
                    <w:t>improvements.</w:t>
                  </w:r>
                </w:p>
                <w:p w14:paraId="560A2F34" w14:textId="77777777" w:rsidR="00BD7B97" w:rsidRDefault="00E4410B">
                  <w:pPr>
                    <w:spacing w:before="120" w:line="218" w:lineRule="auto"/>
                    <w:ind w:left="165" w:right="168"/>
                    <w:rPr>
                      <w:color w:val="000000"/>
                      <w:sz w:val="20"/>
                    </w:rPr>
                  </w:pPr>
                  <w:r>
                    <w:rPr>
                      <w:color w:val="414042"/>
                      <w:sz w:val="20"/>
                    </w:rPr>
                    <w:t>CIT partnered with the ACT Health Sector Industry to</w:t>
                  </w:r>
                  <w:r>
                    <w:rPr>
                      <w:color w:val="414042"/>
                      <w:spacing w:val="40"/>
                      <w:sz w:val="20"/>
                    </w:rPr>
                    <w:t xml:space="preserve"> </w:t>
                  </w:r>
                  <w:r>
                    <w:rPr>
                      <w:color w:val="414042"/>
                      <w:spacing w:val="-2"/>
                      <w:sz w:val="20"/>
                    </w:rPr>
                    <w:t>increase productivity and position local economies for</w:t>
                  </w:r>
                  <w:r>
                    <w:rPr>
                      <w:color w:val="414042"/>
                      <w:spacing w:val="40"/>
                      <w:sz w:val="20"/>
                    </w:rPr>
                    <w:t xml:space="preserve"> </w:t>
                  </w:r>
                  <w:r>
                    <w:rPr>
                      <w:color w:val="414042"/>
                      <w:sz w:val="20"/>
                    </w:rPr>
                    <w:t>prosperity and investment in research to develop the</w:t>
                  </w:r>
                  <w:r>
                    <w:rPr>
                      <w:color w:val="414042"/>
                      <w:spacing w:val="40"/>
                      <w:sz w:val="20"/>
                    </w:rPr>
                    <w:t xml:space="preserve"> </w:t>
                  </w:r>
                  <w:r>
                    <w:rPr>
                      <w:color w:val="414042"/>
                      <w:sz w:val="20"/>
                    </w:rPr>
                    <w:t>skills needed for the future. As a result, a new Health</w:t>
                  </w:r>
                  <w:r>
                    <w:rPr>
                      <w:color w:val="414042"/>
                      <w:spacing w:val="40"/>
                      <w:sz w:val="20"/>
                    </w:rPr>
                    <w:t xml:space="preserve"> </w:t>
                  </w:r>
                  <w:r>
                    <w:rPr>
                      <w:color w:val="414042"/>
                      <w:sz w:val="20"/>
                    </w:rPr>
                    <w:t>Starter Statement of Attainment was developed by</w:t>
                  </w:r>
                  <w:r>
                    <w:rPr>
                      <w:color w:val="414042"/>
                      <w:spacing w:val="40"/>
                      <w:sz w:val="20"/>
                    </w:rPr>
                    <w:t xml:space="preserve"> </w:t>
                  </w:r>
                  <w:r>
                    <w:rPr>
                      <w:color w:val="414042"/>
                      <w:sz w:val="20"/>
                    </w:rPr>
                    <w:t>CIT</w:t>
                  </w:r>
                  <w:r>
                    <w:rPr>
                      <w:color w:val="414042"/>
                      <w:spacing w:val="-9"/>
                      <w:sz w:val="20"/>
                    </w:rPr>
                    <w:t xml:space="preserve"> </w:t>
                  </w:r>
                  <w:r>
                    <w:rPr>
                      <w:color w:val="414042"/>
                      <w:sz w:val="20"/>
                    </w:rPr>
                    <w:t>in</w:t>
                  </w:r>
                  <w:r>
                    <w:rPr>
                      <w:color w:val="414042"/>
                      <w:spacing w:val="-9"/>
                      <w:sz w:val="20"/>
                    </w:rPr>
                    <w:t xml:space="preserve"> </w:t>
                  </w:r>
                  <w:r>
                    <w:rPr>
                      <w:color w:val="414042"/>
                      <w:sz w:val="20"/>
                    </w:rPr>
                    <w:t>conjunction</w:t>
                  </w:r>
                  <w:r>
                    <w:rPr>
                      <w:color w:val="414042"/>
                      <w:spacing w:val="-9"/>
                      <w:sz w:val="20"/>
                    </w:rPr>
                    <w:t xml:space="preserve"> </w:t>
                  </w:r>
                  <w:r>
                    <w:rPr>
                      <w:color w:val="414042"/>
                      <w:sz w:val="20"/>
                    </w:rPr>
                    <w:t>with</w:t>
                  </w:r>
                  <w:r>
                    <w:rPr>
                      <w:color w:val="414042"/>
                      <w:spacing w:val="-9"/>
                      <w:sz w:val="20"/>
                    </w:rPr>
                    <w:t xml:space="preserve"> </w:t>
                  </w:r>
                  <w:r>
                    <w:rPr>
                      <w:color w:val="414042"/>
                      <w:sz w:val="20"/>
                    </w:rPr>
                    <w:t>external</w:t>
                  </w:r>
                  <w:r>
                    <w:rPr>
                      <w:color w:val="414042"/>
                      <w:spacing w:val="-9"/>
                      <w:sz w:val="20"/>
                    </w:rPr>
                    <w:t xml:space="preserve"> </w:t>
                  </w:r>
                  <w:r>
                    <w:rPr>
                      <w:color w:val="414042"/>
                      <w:sz w:val="20"/>
                    </w:rPr>
                    <w:t>stakeholders,</w:t>
                  </w:r>
                  <w:r>
                    <w:rPr>
                      <w:color w:val="414042"/>
                      <w:spacing w:val="-9"/>
                      <w:sz w:val="20"/>
                    </w:rPr>
                    <w:t xml:space="preserve"> </w:t>
                  </w:r>
                  <w:r>
                    <w:rPr>
                      <w:color w:val="414042"/>
                      <w:sz w:val="20"/>
                    </w:rPr>
                    <w:t>the</w:t>
                  </w:r>
                  <w:r>
                    <w:rPr>
                      <w:color w:val="414042"/>
                      <w:spacing w:val="-9"/>
                      <w:sz w:val="20"/>
                    </w:rPr>
                    <w:t xml:space="preserve"> </w:t>
                  </w:r>
                  <w:r>
                    <w:rPr>
                      <w:color w:val="414042"/>
                      <w:sz w:val="20"/>
                    </w:rPr>
                    <w:t>ACT</w:t>
                  </w:r>
                  <w:r>
                    <w:rPr>
                      <w:color w:val="414042"/>
                      <w:spacing w:val="40"/>
                      <w:sz w:val="20"/>
                    </w:rPr>
                    <w:t xml:space="preserve"> </w:t>
                  </w:r>
                  <w:r>
                    <w:rPr>
                      <w:color w:val="414042"/>
                      <w:sz w:val="20"/>
                    </w:rPr>
                    <w:t>Education Directorate, ACT Health, Canberra Health</w:t>
                  </w:r>
                  <w:r>
                    <w:rPr>
                      <w:color w:val="414042"/>
                      <w:spacing w:val="40"/>
                      <w:sz w:val="20"/>
                    </w:rPr>
                    <w:t xml:space="preserve"> </w:t>
                  </w:r>
                  <w:r>
                    <w:rPr>
                      <w:color w:val="414042"/>
                      <w:sz w:val="20"/>
                    </w:rPr>
                    <w:t>Services and ACT Emergency Services.</w:t>
                  </w:r>
                </w:p>
                <w:p w14:paraId="5FC1B687" w14:textId="77777777" w:rsidR="00BD7B97" w:rsidRDefault="00E4410B">
                  <w:pPr>
                    <w:spacing w:before="104" w:line="241" w:lineRule="exact"/>
                    <w:ind w:left="165"/>
                    <w:rPr>
                      <w:color w:val="000000"/>
                      <w:sz w:val="20"/>
                    </w:rPr>
                  </w:pPr>
                  <w:r>
                    <w:rPr>
                      <w:color w:val="414042"/>
                      <w:sz w:val="20"/>
                    </w:rPr>
                    <w:t>The</w:t>
                  </w:r>
                  <w:r>
                    <w:rPr>
                      <w:color w:val="414042"/>
                      <w:spacing w:val="-10"/>
                      <w:sz w:val="20"/>
                    </w:rPr>
                    <w:t xml:space="preserve"> </w:t>
                  </w:r>
                  <w:r>
                    <w:rPr>
                      <w:color w:val="414042"/>
                      <w:sz w:val="20"/>
                    </w:rPr>
                    <w:t>training</w:t>
                  </w:r>
                  <w:r>
                    <w:rPr>
                      <w:color w:val="414042"/>
                      <w:spacing w:val="-9"/>
                      <w:sz w:val="20"/>
                    </w:rPr>
                    <w:t xml:space="preserve"> </w:t>
                  </w:r>
                  <w:r>
                    <w:rPr>
                      <w:color w:val="414042"/>
                      <w:sz w:val="20"/>
                    </w:rPr>
                    <w:t>opportunity</w:t>
                  </w:r>
                  <w:r>
                    <w:rPr>
                      <w:color w:val="414042"/>
                      <w:spacing w:val="-9"/>
                      <w:sz w:val="20"/>
                    </w:rPr>
                    <w:t xml:space="preserve"> </w:t>
                  </w:r>
                  <w:r>
                    <w:rPr>
                      <w:color w:val="414042"/>
                      <w:sz w:val="20"/>
                    </w:rPr>
                    <w:t>was</w:t>
                  </w:r>
                  <w:r>
                    <w:rPr>
                      <w:color w:val="414042"/>
                      <w:spacing w:val="-10"/>
                      <w:sz w:val="20"/>
                    </w:rPr>
                    <w:t xml:space="preserve"> </w:t>
                  </w:r>
                  <w:r>
                    <w:rPr>
                      <w:color w:val="414042"/>
                      <w:sz w:val="20"/>
                    </w:rPr>
                    <w:t>defined</w:t>
                  </w:r>
                  <w:r>
                    <w:rPr>
                      <w:color w:val="414042"/>
                      <w:spacing w:val="-9"/>
                      <w:sz w:val="20"/>
                    </w:rPr>
                    <w:t xml:space="preserve"> </w:t>
                  </w:r>
                  <w:r>
                    <w:rPr>
                      <w:color w:val="414042"/>
                      <w:sz w:val="20"/>
                    </w:rPr>
                    <w:t>as</w:t>
                  </w:r>
                  <w:r>
                    <w:rPr>
                      <w:color w:val="414042"/>
                      <w:spacing w:val="-9"/>
                      <w:sz w:val="20"/>
                    </w:rPr>
                    <w:t xml:space="preserve"> </w:t>
                  </w:r>
                  <w:r>
                    <w:rPr>
                      <w:color w:val="414042"/>
                      <w:sz w:val="20"/>
                    </w:rPr>
                    <w:t>having</w:t>
                  </w:r>
                  <w:r>
                    <w:rPr>
                      <w:color w:val="414042"/>
                      <w:spacing w:val="-10"/>
                      <w:sz w:val="20"/>
                    </w:rPr>
                    <w:t xml:space="preserve"> a</w:t>
                  </w:r>
                </w:p>
                <w:p w14:paraId="258454AD" w14:textId="77777777" w:rsidR="00BD7B97" w:rsidRDefault="00E4410B">
                  <w:pPr>
                    <w:spacing w:line="241" w:lineRule="exact"/>
                    <w:ind w:left="165"/>
                    <w:rPr>
                      <w:color w:val="000000"/>
                      <w:sz w:val="20"/>
                    </w:rPr>
                  </w:pPr>
                  <w:r>
                    <w:rPr>
                      <w:color w:val="414042"/>
                      <w:spacing w:val="-2"/>
                      <w:sz w:val="20"/>
                    </w:rPr>
                    <w:t>strong</w:t>
                  </w:r>
                  <w:r>
                    <w:rPr>
                      <w:color w:val="414042"/>
                      <w:spacing w:val="-3"/>
                      <w:sz w:val="20"/>
                    </w:rPr>
                    <w:t xml:space="preserve"> </w:t>
                  </w:r>
                  <w:r>
                    <w:rPr>
                      <w:color w:val="414042"/>
                      <w:spacing w:val="-2"/>
                      <w:sz w:val="20"/>
                    </w:rPr>
                    <w:t>demand and limited opportunities.</w:t>
                  </w:r>
                </w:p>
                <w:p w14:paraId="60B13F72" w14:textId="77777777" w:rsidR="00BD7B97" w:rsidRDefault="00E4410B">
                  <w:pPr>
                    <w:spacing w:before="91"/>
                    <w:ind w:left="165"/>
                    <w:rPr>
                      <w:color w:val="000000"/>
                      <w:sz w:val="20"/>
                    </w:rPr>
                  </w:pPr>
                  <w:r>
                    <w:rPr>
                      <w:color w:val="414042"/>
                      <w:spacing w:val="-2"/>
                      <w:sz w:val="20"/>
                    </w:rPr>
                    <w:t>Three</w:t>
                  </w:r>
                  <w:r>
                    <w:rPr>
                      <w:color w:val="414042"/>
                      <w:sz w:val="20"/>
                    </w:rPr>
                    <w:t xml:space="preserve"> </w:t>
                  </w:r>
                  <w:r>
                    <w:rPr>
                      <w:color w:val="414042"/>
                      <w:spacing w:val="-2"/>
                      <w:sz w:val="20"/>
                    </w:rPr>
                    <w:t>units</w:t>
                  </w:r>
                  <w:r>
                    <w:rPr>
                      <w:color w:val="414042"/>
                      <w:sz w:val="20"/>
                    </w:rPr>
                    <w:t xml:space="preserve"> </w:t>
                  </w:r>
                  <w:r>
                    <w:rPr>
                      <w:color w:val="414042"/>
                      <w:spacing w:val="-2"/>
                      <w:sz w:val="20"/>
                    </w:rPr>
                    <w:t>of</w:t>
                  </w:r>
                  <w:r>
                    <w:rPr>
                      <w:color w:val="414042"/>
                      <w:spacing w:val="1"/>
                      <w:sz w:val="20"/>
                    </w:rPr>
                    <w:t xml:space="preserve"> </w:t>
                  </w:r>
                  <w:r>
                    <w:rPr>
                      <w:color w:val="414042"/>
                      <w:spacing w:val="-2"/>
                      <w:sz w:val="20"/>
                    </w:rPr>
                    <w:t>training</w:t>
                  </w:r>
                  <w:r>
                    <w:rPr>
                      <w:color w:val="414042"/>
                      <w:sz w:val="20"/>
                    </w:rPr>
                    <w:t xml:space="preserve"> </w:t>
                  </w:r>
                  <w:r>
                    <w:rPr>
                      <w:color w:val="414042"/>
                      <w:spacing w:val="-2"/>
                      <w:sz w:val="20"/>
                    </w:rPr>
                    <w:t>were</w:t>
                  </w:r>
                  <w:r>
                    <w:rPr>
                      <w:color w:val="414042"/>
                      <w:spacing w:val="1"/>
                      <w:sz w:val="20"/>
                    </w:rPr>
                    <w:t xml:space="preserve"> </w:t>
                  </w:r>
                  <w:r>
                    <w:rPr>
                      <w:color w:val="414042"/>
                      <w:spacing w:val="-2"/>
                      <w:sz w:val="20"/>
                    </w:rPr>
                    <w:t>developed</w:t>
                  </w:r>
                  <w:r>
                    <w:rPr>
                      <w:color w:val="414042"/>
                      <w:sz w:val="20"/>
                    </w:rPr>
                    <w:t xml:space="preserve"> </w:t>
                  </w:r>
                  <w:r>
                    <w:rPr>
                      <w:color w:val="414042"/>
                      <w:spacing w:val="-2"/>
                      <w:sz w:val="20"/>
                    </w:rPr>
                    <w:t>comprising:</w:t>
                  </w:r>
                </w:p>
                <w:p w14:paraId="0ADBE703" w14:textId="77777777" w:rsidR="00BD7B97" w:rsidRDefault="00E4410B">
                  <w:pPr>
                    <w:numPr>
                      <w:ilvl w:val="0"/>
                      <w:numId w:val="50"/>
                    </w:numPr>
                    <w:tabs>
                      <w:tab w:val="left" w:pos="449"/>
                    </w:tabs>
                    <w:spacing w:before="41"/>
                    <w:rPr>
                      <w:color w:val="000000"/>
                      <w:sz w:val="20"/>
                    </w:rPr>
                  </w:pPr>
                  <w:r>
                    <w:rPr>
                      <w:rFonts w:ascii="Source Sans Pro Semibold"/>
                      <w:b/>
                      <w:color w:val="414042"/>
                      <w:spacing w:val="-2"/>
                      <w:sz w:val="20"/>
                    </w:rPr>
                    <w:t>CHCDIV001</w:t>
                  </w:r>
                  <w:r>
                    <w:rPr>
                      <w:rFonts w:ascii="Source Sans Pro Semibold"/>
                      <w:b/>
                      <w:color w:val="414042"/>
                      <w:spacing w:val="-7"/>
                      <w:sz w:val="20"/>
                    </w:rPr>
                    <w:t xml:space="preserve"> </w:t>
                  </w:r>
                  <w:r>
                    <w:rPr>
                      <w:color w:val="414042"/>
                      <w:spacing w:val="-2"/>
                      <w:sz w:val="20"/>
                    </w:rPr>
                    <w:t>Collaborate</w:t>
                  </w:r>
                  <w:r>
                    <w:rPr>
                      <w:color w:val="414042"/>
                      <w:spacing w:val="-6"/>
                      <w:sz w:val="20"/>
                    </w:rPr>
                    <w:t xml:space="preserve"> </w:t>
                  </w:r>
                  <w:r>
                    <w:rPr>
                      <w:color w:val="414042"/>
                      <w:spacing w:val="-2"/>
                      <w:sz w:val="20"/>
                    </w:rPr>
                    <w:t>with</w:t>
                  </w:r>
                  <w:r>
                    <w:rPr>
                      <w:color w:val="414042"/>
                      <w:spacing w:val="-7"/>
                      <w:sz w:val="20"/>
                    </w:rPr>
                    <w:t xml:space="preserve"> </w:t>
                  </w:r>
                  <w:r>
                    <w:rPr>
                      <w:color w:val="414042"/>
                      <w:spacing w:val="-2"/>
                      <w:sz w:val="20"/>
                    </w:rPr>
                    <w:t>diverse</w:t>
                  </w:r>
                  <w:r>
                    <w:rPr>
                      <w:color w:val="414042"/>
                      <w:spacing w:val="-6"/>
                      <w:sz w:val="20"/>
                    </w:rPr>
                    <w:t xml:space="preserve"> </w:t>
                  </w:r>
                  <w:r>
                    <w:rPr>
                      <w:color w:val="414042"/>
                      <w:spacing w:val="-2"/>
                      <w:sz w:val="20"/>
                    </w:rPr>
                    <w:t>people</w:t>
                  </w:r>
                </w:p>
                <w:p w14:paraId="313A1577" w14:textId="77777777" w:rsidR="00BD7B97" w:rsidRDefault="00E4410B">
                  <w:pPr>
                    <w:numPr>
                      <w:ilvl w:val="0"/>
                      <w:numId w:val="50"/>
                    </w:numPr>
                    <w:tabs>
                      <w:tab w:val="left" w:pos="449"/>
                    </w:tabs>
                    <w:spacing w:before="97" w:line="172" w:lineRule="auto"/>
                    <w:ind w:right="311"/>
                    <w:rPr>
                      <w:color w:val="000000"/>
                      <w:sz w:val="20"/>
                    </w:rPr>
                  </w:pPr>
                  <w:r>
                    <w:rPr>
                      <w:rFonts w:ascii="Source Sans Pro Semibold"/>
                      <w:b/>
                      <w:color w:val="414042"/>
                      <w:spacing w:val="-4"/>
                      <w:sz w:val="20"/>
                    </w:rPr>
                    <w:t xml:space="preserve">CHCCOM005 </w:t>
                  </w:r>
                  <w:r>
                    <w:rPr>
                      <w:color w:val="414042"/>
                      <w:spacing w:val="-4"/>
                      <w:sz w:val="20"/>
                    </w:rPr>
                    <w:t>Communicate and work in health or</w:t>
                  </w:r>
                  <w:r>
                    <w:rPr>
                      <w:color w:val="414042"/>
                      <w:spacing w:val="40"/>
                      <w:sz w:val="20"/>
                    </w:rPr>
                    <w:t xml:space="preserve"> </w:t>
                  </w:r>
                  <w:r>
                    <w:rPr>
                      <w:color w:val="414042"/>
                      <w:sz w:val="20"/>
                    </w:rPr>
                    <w:t>community</w:t>
                  </w:r>
                  <w:r>
                    <w:rPr>
                      <w:color w:val="414042"/>
                      <w:spacing w:val="-7"/>
                      <w:sz w:val="20"/>
                    </w:rPr>
                    <w:t xml:space="preserve"> </w:t>
                  </w:r>
                  <w:r>
                    <w:rPr>
                      <w:color w:val="414042"/>
                      <w:sz w:val="20"/>
                    </w:rPr>
                    <w:t>systems</w:t>
                  </w:r>
                </w:p>
                <w:p w14:paraId="1C5632A0" w14:textId="77777777" w:rsidR="00BD7B97" w:rsidRDefault="00E4410B">
                  <w:pPr>
                    <w:numPr>
                      <w:ilvl w:val="0"/>
                      <w:numId w:val="50"/>
                    </w:numPr>
                    <w:tabs>
                      <w:tab w:val="left" w:pos="449"/>
                    </w:tabs>
                    <w:spacing w:before="57"/>
                    <w:rPr>
                      <w:color w:val="000000"/>
                      <w:sz w:val="20"/>
                    </w:rPr>
                  </w:pPr>
                  <w:r>
                    <w:rPr>
                      <w:rFonts w:ascii="Source Sans Pro Semibold"/>
                      <w:b/>
                      <w:color w:val="414042"/>
                      <w:spacing w:val="-4"/>
                      <w:sz w:val="20"/>
                    </w:rPr>
                    <w:t>HLTAAP001</w:t>
                  </w:r>
                  <w:r>
                    <w:rPr>
                      <w:rFonts w:ascii="Source Sans Pro Semibold"/>
                      <w:b/>
                      <w:color w:val="414042"/>
                      <w:spacing w:val="4"/>
                      <w:sz w:val="20"/>
                    </w:rPr>
                    <w:t xml:space="preserve"> </w:t>
                  </w:r>
                  <w:r>
                    <w:rPr>
                      <w:color w:val="414042"/>
                      <w:spacing w:val="-4"/>
                      <w:sz w:val="20"/>
                    </w:rPr>
                    <w:t>Recognise</w:t>
                  </w:r>
                  <w:r>
                    <w:rPr>
                      <w:color w:val="414042"/>
                      <w:spacing w:val="5"/>
                      <w:sz w:val="20"/>
                    </w:rPr>
                    <w:t xml:space="preserve"> </w:t>
                  </w:r>
                  <w:r>
                    <w:rPr>
                      <w:color w:val="414042"/>
                      <w:spacing w:val="-4"/>
                      <w:sz w:val="20"/>
                    </w:rPr>
                    <w:t>healthy</w:t>
                  </w:r>
                  <w:r>
                    <w:rPr>
                      <w:color w:val="414042"/>
                      <w:spacing w:val="5"/>
                      <w:sz w:val="20"/>
                    </w:rPr>
                    <w:t xml:space="preserve"> </w:t>
                  </w:r>
                  <w:r>
                    <w:rPr>
                      <w:color w:val="414042"/>
                      <w:spacing w:val="-4"/>
                      <w:sz w:val="20"/>
                    </w:rPr>
                    <w:t>body</w:t>
                  </w:r>
                  <w:r>
                    <w:rPr>
                      <w:color w:val="414042"/>
                      <w:spacing w:val="5"/>
                      <w:sz w:val="20"/>
                    </w:rPr>
                    <w:t xml:space="preserve"> </w:t>
                  </w:r>
                  <w:r>
                    <w:rPr>
                      <w:color w:val="414042"/>
                      <w:spacing w:val="-4"/>
                      <w:sz w:val="20"/>
                    </w:rPr>
                    <w:t>systems.</w:t>
                  </w:r>
                </w:p>
                <w:p w14:paraId="31E0E70A" w14:textId="77777777" w:rsidR="00BD7B97" w:rsidRDefault="00E4410B">
                  <w:pPr>
                    <w:spacing w:before="108" w:line="218" w:lineRule="auto"/>
                    <w:ind w:left="165" w:right="263"/>
                    <w:rPr>
                      <w:color w:val="000000"/>
                      <w:sz w:val="20"/>
                    </w:rPr>
                  </w:pPr>
                  <w:r>
                    <w:rPr>
                      <w:color w:val="414042"/>
                      <w:sz w:val="20"/>
                    </w:rPr>
                    <w:t>A detailed early and ongoing engagement was</w:t>
                  </w:r>
                  <w:r>
                    <w:rPr>
                      <w:color w:val="414042"/>
                      <w:spacing w:val="40"/>
                      <w:sz w:val="20"/>
                    </w:rPr>
                    <w:t xml:space="preserve"> </w:t>
                  </w:r>
                  <w:r>
                    <w:rPr>
                      <w:color w:val="414042"/>
                      <w:spacing w:val="-2"/>
                      <w:sz w:val="20"/>
                    </w:rPr>
                    <w:t>planned</w:t>
                  </w:r>
                  <w:r>
                    <w:rPr>
                      <w:color w:val="414042"/>
                      <w:spacing w:val="-3"/>
                      <w:sz w:val="20"/>
                    </w:rPr>
                    <w:t xml:space="preserve"> </w:t>
                  </w:r>
                  <w:r>
                    <w:rPr>
                      <w:color w:val="414042"/>
                      <w:spacing w:val="-2"/>
                      <w:sz w:val="20"/>
                    </w:rPr>
                    <w:t>and</w:t>
                  </w:r>
                  <w:r>
                    <w:rPr>
                      <w:color w:val="414042"/>
                      <w:spacing w:val="-3"/>
                      <w:sz w:val="20"/>
                    </w:rPr>
                    <w:t xml:space="preserve"> </w:t>
                  </w:r>
                  <w:r>
                    <w:rPr>
                      <w:color w:val="414042"/>
                      <w:spacing w:val="-2"/>
                      <w:sz w:val="20"/>
                    </w:rPr>
                    <w:t>fulfilled.</w:t>
                  </w:r>
                  <w:r>
                    <w:rPr>
                      <w:color w:val="414042"/>
                      <w:spacing w:val="-3"/>
                      <w:sz w:val="20"/>
                    </w:rPr>
                    <w:t xml:space="preserve"> </w:t>
                  </w:r>
                  <w:r>
                    <w:rPr>
                      <w:color w:val="414042"/>
                      <w:spacing w:val="-2"/>
                      <w:sz w:val="20"/>
                    </w:rPr>
                    <w:t>The</w:t>
                  </w:r>
                  <w:r>
                    <w:rPr>
                      <w:color w:val="414042"/>
                      <w:spacing w:val="-3"/>
                      <w:sz w:val="20"/>
                    </w:rPr>
                    <w:t xml:space="preserve"> </w:t>
                  </w:r>
                  <w:r>
                    <w:rPr>
                      <w:color w:val="414042"/>
                      <w:spacing w:val="-2"/>
                      <w:sz w:val="20"/>
                    </w:rPr>
                    <w:t>course</w:t>
                  </w:r>
                  <w:r>
                    <w:rPr>
                      <w:color w:val="414042"/>
                      <w:spacing w:val="-3"/>
                      <w:sz w:val="20"/>
                    </w:rPr>
                    <w:t xml:space="preserve"> </w:t>
                  </w:r>
                  <w:r>
                    <w:rPr>
                      <w:color w:val="414042"/>
                      <w:spacing w:val="-2"/>
                      <w:sz w:val="20"/>
                    </w:rPr>
                    <w:t>was</w:t>
                  </w:r>
                  <w:r>
                    <w:rPr>
                      <w:color w:val="414042"/>
                      <w:spacing w:val="-3"/>
                      <w:sz w:val="20"/>
                    </w:rPr>
                    <w:t xml:space="preserve"> </w:t>
                  </w:r>
                  <w:r>
                    <w:rPr>
                      <w:color w:val="414042"/>
                      <w:spacing w:val="-2"/>
                      <w:sz w:val="20"/>
                    </w:rPr>
                    <w:t>programmed</w:t>
                  </w:r>
                  <w:r>
                    <w:rPr>
                      <w:color w:val="414042"/>
                      <w:spacing w:val="40"/>
                      <w:sz w:val="20"/>
                    </w:rPr>
                    <w:t xml:space="preserve"> </w:t>
                  </w:r>
                  <w:r>
                    <w:rPr>
                      <w:color w:val="414042"/>
                      <w:sz w:val="20"/>
                    </w:rPr>
                    <w:t>and delivered in Term Two 2022.</w:t>
                  </w:r>
                </w:p>
                <w:p w14:paraId="1C0C25FB" w14:textId="77777777" w:rsidR="00BD7B97" w:rsidRDefault="00E4410B">
                  <w:pPr>
                    <w:spacing w:before="115" w:line="218" w:lineRule="auto"/>
                    <w:ind w:left="165" w:right="601"/>
                    <w:jc w:val="both"/>
                    <w:rPr>
                      <w:color w:val="000000"/>
                      <w:sz w:val="20"/>
                    </w:rPr>
                  </w:pPr>
                  <w:r>
                    <w:rPr>
                      <w:color w:val="414042"/>
                      <w:sz w:val="20"/>
                    </w:rPr>
                    <w:t>Seventy-one students enrolled in the program</w:t>
                  </w:r>
                  <w:r>
                    <w:rPr>
                      <w:color w:val="414042"/>
                      <w:spacing w:val="40"/>
                      <w:sz w:val="20"/>
                    </w:rPr>
                    <w:t xml:space="preserve"> </w:t>
                  </w:r>
                  <w:r>
                    <w:rPr>
                      <w:color w:val="414042"/>
                      <w:sz w:val="20"/>
                    </w:rPr>
                    <w:t>across</w:t>
                  </w:r>
                  <w:r>
                    <w:rPr>
                      <w:color w:val="414042"/>
                      <w:spacing w:val="-6"/>
                      <w:sz w:val="20"/>
                    </w:rPr>
                    <w:t xml:space="preserve"> </w:t>
                  </w:r>
                  <w:r>
                    <w:rPr>
                      <w:color w:val="414042"/>
                      <w:sz w:val="20"/>
                    </w:rPr>
                    <w:t>four</w:t>
                  </w:r>
                  <w:r>
                    <w:rPr>
                      <w:color w:val="414042"/>
                      <w:spacing w:val="-6"/>
                      <w:sz w:val="20"/>
                    </w:rPr>
                    <w:t xml:space="preserve"> </w:t>
                  </w:r>
                  <w:r>
                    <w:rPr>
                      <w:color w:val="414042"/>
                      <w:sz w:val="20"/>
                    </w:rPr>
                    <w:t>cohorts.</w:t>
                  </w:r>
                  <w:r>
                    <w:rPr>
                      <w:color w:val="414042"/>
                      <w:spacing w:val="-6"/>
                      <w:sz w:val="20"/>
                    </w:rPr>
                    <w:t xml:space="preserve"> </w:t>
                  </w:r>
                  <w:r>
                    <w:rPr>
                      <w:color w:val="414042"/>
                      <w:sz w:val="20"/>
                    </w:rPr>
                    <w:t>Almost</w:t>
                  </w:r>
                  <w:r>
                    <w:rPr>
                      <w:color w:val="414042"/>
                      <w:spacing w:val="-5"/>
                      <w:sz w:val="20"/>
                    </w:rPr>
                    <w:t xml:space="preserve"> </w:t>
                  </w:r>
                  <w:r>
                    <w:rPr>
                      <w:color w:val="414042"/>
                      <w:sz w:val="20"/>
                    </w:rPr>
                    <w:t>90%</w:t>
                  </w:r>
                  <w:r>
                    <w:rPr>
                      <w:color w:val="414042"/>
                      <w:spacing w:val="-6"/>
                      <w:sz w:val="20"/>
                    </w:rPr>
                    <w:t xml:space="preserve"> </w:t>
                  </w:r>
                  <w:r>
                    <w:rPr>
                      <w:color w:val="414042"/>
                      <w:sz w:val="20"/>
                    </w:rPr>
                    <w:t>of</w:t>
                  </w:r>
                  <w:r>
                    <w:rPr>
                      <w:color w:val="414042"/>
                      <w:spacing w:val="-6"/>
                      <w:sz w:val="20"/>
                    </w:rPr>
                    <w:t xml:space="preserve"> </w:t>
                  </w:r>
                  <w:r>
                    <w:rPr>
                      <w:color w:val="414042"/>
                      <w:sz w:val="20"/>
                    </w:rPr>
                    <w:t>students</w:t>
                  </w:r>
                  <w:r>
                    <w:rPr>
                      <w:color w:val="414042"/>
                      <w:spacing w:val="-5"/>
                      <w:sz w:val="20"/>
                    </w:rPr>
                    <w:t xml:space="preserve"> who</w:t>
                  </w:r>
                </w:p>
                <w:p w14:paraId="1919BC44" w14:textId="77777777" w:rsidR="00BD7B97" w:rsidRDefault="00E4410B">
                  <w:pPr>
                    <w:spacing w:before="3" w:line="218" w:lineRule="auto"/>
                    <w:ind w:left="165" w:right="246"/>
                    <w:jc w:val="both"/>
                    <w:rPr>
                      <w:color w:val="000000"/>
                      <w:sz w:val="20"/>
                    </w:rPr>
                  </w:pPr>
                  <w:r>
                    <w:rPr>
                      <w:color w:val="414042"/>
                      <w:spacing w:val="-2"/>
                      <w:sz w:val="20"/>
                    </w:rPr>
                    <w:t>initially</w:t>
                  </w:r>
                  <w:r>
                    <w:rPr>
                      <w:color w:val="414042"/>
                      <w:spacing w:val="-4"/>
                      <w:sz w:val="20"/>
                    </w:rPr>
                    <w:t xml:space="preserve"> </w:t>
                  </w:r>
                  <w:r>
                    <w:rPr>
                      <w:color w:val="414042"/>
                      <w:spacing w:val="-2"/>
                      <w:sz w:val="20"/>
                    </w:rPr>
                    <w:t>enrolled</w:t>
                  </w:r>
                  <w:r>
                    <w:rPr>
                      <w:color w:val="414042"/>
                      <w:spacing w:val="-4"/>
                      <w:sz w:val="20"/>
                    </w:rPr>
                    <w:t xml:space="preserve"> </w:t>
                  </w:r>
                  <w:r>
                    <w:rPr>
                      <w:color w:val="414042"/>
                      <w:spacing w:val="-2"/>
                      <w:sz w:val="20"/>
                    </w:rPr>
                    <w:t>went</w:t>
                  </w:r>
                  <w:r>
                    <w:rPr>
                      <w:color w:val="414042"/>
                      <w:spacing w:val="-4"/>
                      <w:sz w:val="20"/>
                    </w:rPr>
                    <w:t xml:space="preserve"> </w:t>
                  </w:r>
                  <w:r>
                    <w:rPr>
                      <w:color w:val="414042"/>
                      <w:spacing w:val="-2"/>
                      <w:sz w:val="20"/>
                    </w:rPr>
                    <w:t>on</w:t>
                  </w:r>
                  <w:r>
                    <w:rPr>
                      <w:color w:val="414042"/>
                      <w:spacing w:val="-4"/>
                      <w:sz w:val="20"/>
                    </w:rPr>
                    <w:t xml:space="preserve"> </w:t>
                  </w:r>
                  <w:r>
                    <w:rPr>
                      <w:color w:val="414042"/>
                      <w:spacing w:val="-2"/>
                      <w:sz w:val="20"/>
                    </w:rPr>
                    <w:t>to</w:t>
                  </w:r>
                  <w:r>
                    <w:rPr>
                      <w:color w:val="414042"/>
                      <w:spacing w:val="-4"/>
                      <w:sz w:val="20"/>
                    </w:rPr>
                    <w:t xml:space="preserve"> </w:t>
                  </w:r>
                  <w:r>
                    <w:rPr>
                      <w:color w:val="414042"/>
                      <w:spacing w:val="-2"/>
                      <w:sz w:val="20"/>
                    </w:rPr>
                    <w:t>successfully</w:t>
                  </w:r>
                  <w:r>
                    <w:rPr>
                      <w:color w:val="414042"/>
                      <w:spacing w:val="-4"/>
                      <w:sz w:val="20"/>
                    </w:rPr>
                    <w:t xml:space="preserve"> </w:t>
                  </w:r>
                  <w:r>
                    <w:rPr>
                      <w:color w:val="414042"/>
                      <w:spacing w:val="-2"/>
                      <w:sz w:val="20"/>
                    </w:rPr>
                    <w:t>complete</w:t>
                  </w:r>
                  <w:r>
                    <w:rPr>
                      <w:color w:val="414042"/>
                      <w:spacing w:val="-4"/>
                      <w:sz w:val="20"/>
                    </w:rPr>
                    <w:t xml:space="preserve"> </w:t>
                  </w:r>
                  <w:r>
                    <w:rPr>
                      <w:color w:val="414042"/>
                      <w:spacing w:val="-2"/>
                      <w:sz w:val="20"/>
                    </w:rPr>
                    <w:t>the</w:t>
                  </w:r>
                  <w:r>
                    <w:rPr>
                      <w:color w:val="414042"/>
                      <w:spacing w:val="40"/>
                      <w:sz w:val="20"/>
                    </w:rPr>
                    <w:t xml:space="preserve"> </w:t>
                  </w:r>
                  <w:r>
                    <w:rPr>
                      <w:color w:val="414042"/>
                      <w:sz w:val="20"/>
                    </w:rPr>
                    <w:t>program</w:t>
                  </w:r>
                  <w:r>
                    <w:rPr>
                      <w:color w:val="414042"/>
                      <w:spacing w:val="-10"/>
                      <w:sz w:val="20"/>
                    </w:rPr>
                    <w:t xml:space="preserve"> </w:t>
                  </w:r>
                  <w:r>
                    <w:rPr>
                      <w:color w:val="414042"/>
                      <w:sz w:val="20"/>
                    </w:rPr>
                    <w:t>and</w:t>
                  </w:r>
                  <w:r>
                    <w:rPr>
                      <w:color w:val="414042"/>
                      <w:spacing w:val="-10"/>
                      <w:sz w:val="20"/>
                    </w:rPr>
                    <w:t xml:space="preserve"> </w:t>
                  </w:r>
                  <w:r>
                    <w:rPr>
                      <w:color w:val="414042"/>
                      <w:sz w:val="20"/>
                    </w:rPr>
                    <w:t>obtain</w:t>
                  </w:r>
                  <w:r>
                    <w:rPr>
                      <w:color w:val="414042"/>
                      <w:spacing w:val="-10"/>
                      <w:sz w:val="20"/>
                    </w:rPr>
                    <w:t xml:space="preserve"> </w:t>
                  </w:r>
                  <w:r>
                    <w:rPr>
                      <w:color w:val="414042"/>
                      <w:sz w:val="20"/>
                    </w:rPr>
                    <w:t>their</w:t>
                  </w:r>
                  <w:r>
                    <w:rPr>
                      <w:color w:val="414042"/>
                      <w:spacing w:val="-10"/>
                      <w:sz w:val="20"/>
                    </w:rPr>
                    <w:t xml:space="preserve"> </w:t>
                  </w:r>
                  <w:r>
                    <w:rPr>
                      <w:color w:val="414042"/>
                      <w:sz w:val="20"/>
                    </w:rPr>
                    <w:t>Health</w:t>
                  </w:r>
                  <w:r>
                    <w:rPr>
                      <w:color w:val="414042"/>
                      <w:spacing w:val="-10"/>
                      <w:sz w:val="20"/>
                    </w:rPr>
                    <w:t xml:space="preserve"> </w:t>
                  </w:r>
                  <w:r>
                    <w:rPr>
                      <w:color w:val="414042"/>
                      <w:sz w:val="20"/>
                    </w:rPr>
                    <w:t>Starter</w:t>
                  </w:r>
                  <w:r>
                    <w:rPr>
                      <w:color w:val="414042"/>
                      <w:spacing w:val="-10"/>
                      <w:sz w:val="20"/>
                    </w:rPr>
                    <w:t xml:space="preserve"> </w:t>
                  </w:r>
                  <w:r>
                    <w:rPr>
                      <w:color w:val="414042"/>
                      <w:sz w:val="20"/>
                    </w:rPr>
                    <w:t>Statement</w:t>
                  </w:r>
                  <w:r>
                    <w:rPr>
                      <w:color w:val="414042"/>
                      <w:spacing w:val="-10"/>
                      <w:sz w:val="20"/>
                    </w:rPr>
                    <w:t xml:space="preserve"> </w:t>
                  </w:r>
                  <w:r>
                    <w:rPr>
                      <w:color w:val="414042"/>
                      <w:sz w:val="20"/>
                    </w:rPr>
                    <w:t>of</w:t>
                  </w:r>
                  <w:r>
                    <w:rPr>
                      <w:color w:val="414042"/>
                      <w:spacing w:val="40"/>
                      <w:sz w:val="20"/>
                    </w:rPr>
                    <w:t xml:space="preserve"> </w:t>
                  </w:r>
                  <w:r>
                    <w:rPr>
                      <w:color w:val="414042"/>
                      <w:spacing w:val="-2"/>
                      <w:sz w:val="20"/>
                    </w:rPr>
                    <w:t>Attainment.</w:t>
                  </w:r>
                </w:p>
              </w:txbxContent>
            </v:textbox>
            <w10:wrap type="topAndBottom" anchorx="page"/>
          </v:shape>
        </w:pict>
      </w:r>
    </w:p>
    <w:p w14:paraId="5815278B" w14:textId="77777777" w:rsidR="00BD7B97" w:rsidRDefault="00BD7B97">
      <w:pPr>
        <w:rPr>
          <w:sz w:val="17"/>
        </w:rPr>
        <w:sectPr w:rsidR="00BD7B97">
          <w:headerReference w:type="even" r:id="rId99"/>
          <w:pgSz w:w="11910" w:h="16840"/>
          <w:pgMar w:top="980" w:right="300" w:bottom="700" w:left="980" w:header="0" w:footer="518" w:gutter="0"/>
          <w:cols w:num="2" w:space="720" w:equalWidth="0">
            <w:col w:w="4843" w:space="259"/>
            <w:col w:w="5528"/>
          </w:cols>
        </w:sectPr>
      </w:pPr>
    </w:p>
    <w:p w14:paraId="3E9ADFB4" w14:textId="77777777" w:rsidR="00BD7B97" w:rsidRDefault="00E4410B">
      <w:pPr>
        <w:pStyle w:val="Heading8"/>
        <w:spacing w:before="39"/>
        <w:rPr>
          <w:b/>
        </w:rPr>
      </w:pPr>
      <w:r>
        <w:rPr>
          <w:b/>
          <w:color w:val="002D3D"/>
        </w:rPr>
        <w:lastRenderedPageBreak/>
        <w:t>The</w:t>
      </w:r>
      <w:r>
        <w:rPr>
          <w:b/>
          <w:color w:val="002D3D"/>
          <w:spacing w:val="-15"/>
        </w:rPr>
        <w:t xml:space="preserve"> </w:t>
      </w:r>
      <w:r>
        <w:rPr>
          <w:b/>
          <w:color w:val="002D3D"/>
        </w:rPr>
        <w:t>CIT</w:t>
      </w:r>
      <w:r>
        <w:rPr>
          <w:b/>
          <w:color w:val="002D3D"/>
          <w:spacing w:val="-14"/>
        </w:rPr>
        <w:t xml:space="preserve"> </w:t>
      </w:r>
      <w:r>
        <w:rPr>
          <w:b/>
          <w:color w:val="002D3D"/>
        </w:rPr>
        <w:t>Year</w:t>
      </w:r>
      <w:r>
        <w:rPr>
          <w:b/>
          <w:color w:val="002D3D"/>
          <w:spacing w:val="-15"/>
        </w:rPr>
        <w:t xml:space="preserve"> </w:t>
      </w:r>
      <w:r>
        <w:rPr>
          <w:b/>
          <w:color w:val="002D3D"/>
        </w:rPr>
        <w:t>12</w:t>
      </w:r>
      <w:r>
        <w:rPr>
          <w:b/>
          <w:color w:val="002D3D"/>
          <w:spacing w:val="-14"/>
        </w:rPr>
        <w:t xml:space="preserve"> </w:t>
      </w:r>
      <w:r>
        <w:rPr>
          <w:b/>
          <w:color w:val="002D3D"/>
          <w:spacing w:val="-2"/>
        </w:rPr>
        <w:t>Program</w:t>
      </w:r>
    </w:p>
    <w:p w14:paraId="5684DEEC" w14:textId="77777777" w:rsidR="00BD7B97" w:rsidRDefault="00E4410B">
      <w:pPr>
        <w:pStyle w:val="BodyText"/>
        <w:spacing w:before="129" w:line="235" w:lineRule="auto"/>
        <w:ind w:left="153" w:right="38"/>
      </w:pPr>
      <w:r>
        <w:rPr>
          <w:color w:val="414042"/>
        </w:rPr>
        <w:t>The CIT Year 12 program attracts students year on</w:t>
      </w:r>
      <w:r>
        <w:rPr>
          <w:color w:val="414042"/>
          <w:spacing w:val="40"/>
        </w:rPr>
        <w:t xml:space="preserve"> </w:t>
      </w:r>
      <w:r>
        <w:rPr>
          <w:color w:val="414042"/>
        </w:rPr>
        <w:t>year</w:t>
      </w:r>
      <w:r>
        <w:rPr>
          <w:color w:val="414042"/>
          <w:spacing w:val="-4"/>
        </w:rPr>
        <w:t xml:space="preserve"> </w:t>
      </w:r>
      <w:r>
        <w:rPr>
          <w:color w:val="414042"/>
        </w:rPr>
        <w:t>due</w:t>
      </w:r>
      <w:r>
        <w:rPr>
          <w:color w:val="414042"/>
          <w:spacing w:val="-4"/>
        </w:rPr>
        <w:t xml:space="preserve"> </w:t>
      </w:r>
      <w:r>
        <w:rPr>
          <w:color w:val="414042"/>
        </w:rPr>
        <w:t>to</w:t>
      </w:r>
      <w:r>
        <w:rPr>
          <w:color w:val="414042"/>
          <w:spacing w:val="-4"/>
        </w:rPr>
        <w:t xml:space="preserve"> </w:t>
      </w:r>
      <w:r>
        <w:rPr>
          <w:color w:val="414042"/>
        </w:rPr>
        <w:t>the</w:t>
      </w:r>
      <w:r>
        <w:rPr>
          <w:color w:val="414042"/>
          <w:spacing w:val="-4"/>
        </w:rPr>
        <w:t xml:space="preserve"> </w:t>
      </w:r>
      <w:r>
        <w:rPr>
          <w:color w:val="414042"/>
        </w:rPr>
        <w:t>flexibility</w:t>
      </w:r>
      <w:r>
        <w:rPr>
          <w:color w:val="414042"/>
          <w:spacing w:val="-4"/>
        </w:rPr>
        <w:t xml:space="preserve"> </w:t>
      </w:r>
      <w:r>
        <w:rPr>
          <w:color w:val="414042"/>
        </w:rPr>
        <w:t>and</w:t>
      </w:r>
      <w:r>
        <w:rPr>
          <w:color w:val="414042"/>
          <w:spacing w:val="-4"/>
        </w:rPr>
        <w:t xml:space="preserve"> </w:t>
      </w:r>
      <w:r>
        <w:rPr>
          <w:color w:val="414042"/>
        </w:rPr>
        <w:t>relevance</w:t>
      </w:r>
      <w:r>
        <w:rPr>
          <w:color w:val="414042"/>
          <w:spacing w:val="-4"/>
        </w:rPr>
        <w:t xml:space="preserve"> </w:t>
      </w:r>
      <w:r>
        <w:rPr>
          <w:color w:val="414042"/>
        </w:rPr>
        <w:t>of</w:t>
      </w:r>
      <w:r>
        <w:rPr>
          <w:color w:val="414042"/>
          <w:spacing w:val="-4"/>
        </w:rPr>
        <w:t xml:space="preserve"> </w:t>
      </w:r>
      <w:r>
        <w:rPr>
          <w:color w:val="414042"/>
        </w:rPr>
        <w:t>course</w:t>
      </w:r>
      <w:r>
        <w:rPr>
          <w:color w:val="414042"/>
          <w:spacing w:val="-4"/>
        </w:rPr>
        <w:t xml:space="preserve"> </w:t>
      </w:r>
      <w:r>
        <w:rPr>
          <w:color w:val="414042"/>
        </w:rPr>
        <w:t>work available to each candidate. In addition, there is time flexibility so that students may spread their course study over a few years, shorten the course study to</w:t>
      </w:r>
    </w:p>
    <w:p w14:paraId="4268D81B" w14:textId="77777777" w:rsidR="00BD7B97" w:rsidRDefault="00E4410B">
      <w:pPr>
        <w:pStyle w:val="BodyText"/>
        <w:spacing w:before="7" w:line="235" w:lineRule="auto"/>
        <w:ind w:left="153"/>
      </w:pPr>
      <w:r>
        <w:rPr>
          <w:color w:val="414042"/>
        </w:rPr>
        <w:t>a single year, while tailoring their practical outcome course work literacies to their VET career or trade preferences.</w:t>
      </w:r>
      <w:r>
        <w:rPr>
          <w:color w:val="414042"/>
          <w:spacing w:val="-4"/>
        </w:rPr>
        <w:t xml:space="preserve"> </w:t>
      </w:r>
      <w:r>
        <w:rPr>
          <w:color w:val="414042"/>
        </w:rPr>
        <w:t>Students</w:t>
      </w:r>
      <w:r>
        <w:rPr>
          <w:color w:val="414042"/>
          <w:spacing w:val="-4"/>
        </w:rPr>
        <w:t xml:space="preserve"> </w:t>
      </w:r>
      <w:r>
        <w:rPr>
          <w:color w:val="414042"/>
        </w:rPr>
        <w:t>may</w:t>
      </w:r>
      <w:r>
        <w:rPr>
          <w:color w:val="414042"/>
          <w:spacing w:val="-4"/>
        </w:rPr>
        <w:t xml:space="preserve"> </w:t>
      </w:r>
      <w:r>
        <w:rPr>
          <w:color w:val="414042"/>
        </w:rPr>
        <w:t>choose</w:t>
      </w:r>
      <w:r>
        <w:rPr>
          <w:color w:val="414042"/>
          <w:spacing w:val="-4"/>
        </w:rPr>
        <w:t xml:space="preserve"> </w:t>
      </w:r>
      <w:r>
        <w:rPr>
          <w:color w:val="414042"/>
        </w:rPr>
        <w:t>to</w:t>
      </w:r>
      <w:r>
        <w:rPr>
          <w:color w:val="414042"/>
          <w:spacing w:val="-4"/>
        </w:rPr>
        <w:t xml:space="preserve"> </w:t>
      </w:r>
      <w:r>
        <w:rPr>
          <w:color w:val="414042"/>
        </w:rPr>
        <w:t>study</w:t>
      </w:r>
      <w:r>
        <w:rPr>
          <w:color w:val="414042"/>
          <w:spacing w:val="-4"/>
        </w:rPr>
        <w:t xml:space="preserve"> </w:t>
      </w:r>
      <w:r>
        <w:rPr>
          <w:color w:val="414042"/>
        </w:rPr>
        <w:t>to</w:t>
      </w:r>
      <w:r>
        <w:rPr>
          <w:color w:val="414042"/>
          <w:spacing w:val="-4"/>
        </w:rPr>
        <w:t xml:space="preserve"> </w:t>
      </w:r>
      <w:r>
        <w:rPr>
          <w:color w:val="414042"/>
        </w:rPr>
        <w:t xml:space="preserve">achieve an ATAR and take their higher education pathway to </w:t>
      </w:r>
      <w:r>
        <w:rPr>
          <w:color w:val="414042"/>
          <w:spacing w:val="-2"/>
        </w:rPr>
        <w:t>university.</w:t>
      </w:r>
    </w:p>
    <w:p w14:paraId="4B374B84" w14:textId="77777777" w:rsidR="00BD7B97" w:rsidRDefault="00E4410B">
      <w:pPr>
        <w:pStyle w:val="BodyText"/>
        <w:spacing w:before="139" w:line="199" w:lineRule="auto"/>
        <w:ind w:left="153"/>
      </w:pPr>
      <w:r>
        <w:rPr>
          <w:color w:val="414042"/>
        </w:rPr>
        <w:t>In</w:t>
      </w:r>
      <w:r>
        <w:rPr>
          <w:color w:val="414042"/>
          <w:spacing w:val="-5"/>
        </w:rPr>
        <w:t xml:space="preserve"> </w:t>
      </w:r>
      <w:r>
        <w:rPr>
          <w:color w:val="414042"/>
        </w:rPr>
        <w:t>2022,</w:t>
      </w:r>
      <w:r>
        <w:rPr>
          <w:color w:val="414042"/>
          <w:spacing w:val="-5"/>
        </w:rPr>
        <w:t xml:space="preserve"> </w:t>
      </w:r>
      <w:r>
        <w:rPr>
          <w:color w:val="414042"/>
        </w:rPr>
        <w:t>69</w:t>
      </w:r>
      <w:r>
        <w:rPr>
          <w:color w:val="414042"/>
          <w:spacing w:val="-5"/>
        </w:rPr>
        <w:t xml:space="preserve"> </w:t>
      </w:r>
      <w:r>
        <w:rPr>
          <w:color w:val="414042"/>
        </w:rPr>
        <w:t>students</w:t>
      </w:r>
      <w:r>
        <w:rPr>
          <w:color w:val="414042"/>
          <w:spacing w:val="-5"/>
        </w:rPr>
        <w:t xml:space="preserve"> </w:t>
      </w:r>
      <w:r>
        <w:rPr>
          <w:color w:val="414042"/>
        </w:rPr>
        <w:t>graduated</w:t>
      </w:r>
      <w:r>
        <w:rPr>
          <w:color w:val="414042"/>
          <w:spacing w:val="-5"/>
        </w:rPr>
        <w:t xml:space="preserve"> </w:t>
      </w:r>
      <w:r>
        <w:rPr>
          <w:color w:val="414042"/>
        </w:rPr>
        <w:t>from</w:t>
      </w:r>
      <w:r>
        <w:rPr>
          <w:color w:val="414042"/>
          <w:spacing w:val="-5"/>
        </w:rPr>
        <w:t xml:space="preserve"> </w:t>
      </w:r>
      <w:r>
        <w:rPr>
          <w:color w:val="414042"/>
        </w:rPr>
        <w:t>the</w:t>
      </w:r>
      <w:r>
        <w:rPr>
          <w:color w:val="414042"/>
          <w:spacing w:val="-5"/>
        </w:rPr>
        <w:t xml:space="preserve"> </w:t>
      </w:r>
      <w:r>
        <w:rPr>
          <w:color w:val="414042"/>
        </w:rPr>
        <w:t>Year</w:t>
      </w:r>
      <w:r>
        <w:rPr>
          <w:color w:val="414042"/>
          <w:spacing w:val="-5"/>
        </w:rPr>
        <w:t xml:space="preserve"> </w:t>
      </w:r>
      <w:r>
        <w:rPr>
          <w:color w:val="414042"/>
        </w:rPr>
        <w:t xml:space="preserve">12 </w:t>
      </w:r>
      <w:r>
        <w:rPr>
          <w:color w:val="414042"/>
          <w:spacing w:val="-2"/>
        </w:rPr>
        <w:t>program.</w:t>
      </w:r>
    </w:p>
    <w:p w14:paraId="2358DA47" w14:textId="77777777" w:rsidR="00BD7B97" w:rsidRDefault="00E4410B">
      <w:pPr>
        <w:pStyle w:val="Heading8"/>
        <w:spacing w:before="103" w:line="187" w:lineRule="auto"/>
        <w:ind w:right="1987"/>
        <w:rPr>
          <w:b/>
        </w:rPr>
      </w:pPr>
      <w:r>
        <w:br w:type="column"/>
      </w:r>
      <w:r>
        <w:rPr>
          <w:b/>
          <w:color w:val="002D3D"/>
          <w:spacing w:val="-2"/>
        </w:rPr>
        <w:t>Connecting</w:t>
      </w:r>
      <w:r>
        <w:rPr>
          <w:b/>
          <w:color w:val="002D3D"/>
          <w:spacing w:val="-16"/>
        </w:rPr>
        <w:t xml:space="preserve"> </w:t>
      </w:r>
      <w:r>
        <w:rPr>
          <w:b/>
          <w:color w:val="002D3D"/>
          <w:spacing w:val="-2"/>
        </w:rPr>
        <w:t>Students</w:t>
      </w:r>
      <w:r>
        <w:rPr>
          <w:b/>
          <w:color w:val="002D3D"/>
          <w:spacing w:val="-16"/>
        </w:rPr>
        <w:t xml:space="preserve"> </w:t>
      </w:r>
      <w:r>
        <w:rPr>
          <w:b/>
          <w:color w:val="002D3D"/>
          <w:spacing w:val="-2"/>
        </w:rPr>
        <w:t>with Employers</w:t>
      </w:r>
    </w:p>
    <w:p w14:paraId="22BA88AC" w14:textId="77777777" w:rsidR="00BD7B97" w:rsidRDefault="00E4410B">
      <w:pPr>
        <w:pStyle w:val="BodyText"/>
        <w:spacing w:before="144" w:line="235" w:lineRule="auto"/>
        <w:ind w:left="153" w:right="1041"/>
      </w:pPr>
      <w:r>
        <w:rPr>
          <w:color w:val="414042"/>
        </w:rPr>
        <w:t>Connecting students with employers is a key strategy</w:t>
      </w:r>
      <w:r>
        <w:rPr>
          <w:color w:val="414042"/>
          <w:spacing w:val="-6"/>
        </w:rPr>
        <w:t xml:space="preserve"> </w:t>
      </w:r>
      <w:r>
        <w:rPr>
          <w:color w:val="414042"/>
        </w:rPr>
        <w:t>for</w:t>
      </w:r>
      <w:r>
        <w:rPr>
          <w:color w:val="414042"/>
          <w:spacing w:val="-6"/>
        </w:rPr>
        <w:t xml:space="preserve"> </w:t>
      </w:r>
      <w:r>
        <w:rPr>
          <w:color w:val="414042"/>
        </w:rPr>
        <w:t>improving</w:t>
      </w:r>
      <w:r>
        <w:rPr>
          <w:color w:val="414042"/>
          <w:spacing w:val="-6"/>
        </w:rPr>
        <w:t xml:space="preserve"> </w:t>
      </w:r>
      <w:r>
        <w:rPr>
          <w:color w:val="414042"/>
        </w:rPr>
        <w:t>employment</w:t>
      </w:r>
      <w:r>
        <w:rPr>
          <w:color w:val="414042"/>
          <w:spacing w:val="-6"/>
        </w:rPr>
        <w:t xml:space="preserve"> </w:t>
      </w:r>
      <w:r>
        <w:rPr>
          <w:color w:val="414042"/>
        </w:rPr>
        <w:t>outcomes.</w:t>
      </w:r>
      <w:r>
        <w:rPr>
          <w:color w:val="414042"/>
          <w:spacing w:val="-6"/>
        </w:rPr>
        <w:t xml:space="preserve"> </w:t>
      </w:r>
      <w:r>
        <w:rPr>
          <w:color w:val="414042"/>
        </w:rPr>
        <w:t>CIT hosts a variety of industry events and activities</w:t>
      </w:r>
    </w:p>
    <w:p w14:paraId="6919EEC5" w14:textId="77777777" w:rsidR="00BD7B97" w:rsidRDefault="00E4410B">
      <w:pPr>
        <w:pStyle w:val="BodyText"/>
        <w:spacing w:before="4" w:line="235" w:lineRule="auto"/>
        <w:ind w:left="153" w:right="631"/>
      </w:pPr>
      <w:r>
        <w:rPr>
          <w:color w:val="414042"/>
        </w:rPr>
        <w:t>to increase connections between students and employers</w:t>
      </w:r>
      <w:r>
        <w:rPr>
          <w:color w:val="414042"/>
          <w:spacing w:val="-6"/>
        </w:rPr>
        <w:t xml:space="preserve"> </w:t>
      </w:r>
      <w:r>
        <w:rPr>
          <w:color w:val="414042"/>
        </w:rPr>
        <w:t>including</w:t>
      </w:r>
      <w:r>
        <w:rPr>
          <w:color w:val="414042"/>
          <w:spacing w:val="-6"/>
        </w:rPr>
        <w:t xml:space="preserve"> </w:t>
      </w:r>
      <w:r>
        <w:rPr>
          <w:color w:val="414042"/>
        </w:rPr>
        <w:t>employment</w:t>
      </w:r>
      <w:r>
        <w:rPr>
          <w:color w:val="414042"/>
          <w:spacing w:val="-6"/>
        </w:rPr>
        <w:t xml:space="preserve"> </w:t>
      </w:r>
      <w:r>
        <w:rPr>
          <w:color w:val="414042"/>
        </w:rPr>
        <w:t>expos,</w:t>
      </w:r>
      <w:r>
        <w:rPr>
          <w:color w:val="414042"/>
          <w:spacing w:val="-6"/>
        </w:rPr>
        <w:t xml:space="preserve"> </w:t>
      </w:r>
      <w:r>
        <w:rPr>
          <w:color w:val="414042"/>
        </w:rPr>
        <w:t>site</w:t>
      </w:r>
      <w:r>
        <w:rPr>
          <w:color w:val="414042"/>
          <w:spacing w:val="-6"/>
        </w:rPr>
        <w:t xml:space="preserve"> </w:t>
      </w:r>
      <w:r>
        <w:rPr>
          <w:color w:val="414042"/>
        </w:rPr>
        <w:t>visits</w:t>
      </w:r>
      <w:r>
        <w:rPr>
          <w:color w:val="414042"/>
          <w:spacing w:val="-6"/>
        </w:rPr>
        <w:t xml:space="preserve"> </w:t>
      </w:r>
      <w:r>
        <w:rPr>
          <w:color w:val="414042"/>
        </w:rPr>
        <w:t>to Canberra companies (in person or virtual), industry presentations to students and networking events.</w:t>
      </w:r>
    </w:p>
    <w:p w14:paraId="22E9F5ED" w14:textId="77777777" w:rsidR="00BD7B97" w:rsidRDefault="00E4410B">
      <w:pPr>
        <w:pStyle w:val="BodyText"/>
        <w:spacing w:before="1"/>
        <w:ind w:left="153"/>
      </w:pPr>
      <w:r>
        <w:rPr>
          <w:color w:val="414042"/>
        </w:rPr>
        <w:t>Some</w:t>
      </w:r>
      <w:r>
        <w:rPr>
          <w:color w:val="414042"/>
          <w:spacing w:val="-1"/>
        </w:rPr>
        <w:t xml:space="preserve"> </w:t>
      </w:r>
      <w:r>
        <w:rPr>
          <w:color w:val="414042"/>
        </w:rPr>
        <w:t>examples</w:t>
      </w:r>
      <w:r>
        <w:rPr>
          <w:color w:val="414042"/>
          <w:spacing w:val="-1"/>
        </w:rPr>
        <w:t xml:space="preserve"> </w:t>
      </w:r>
      <w:r>
        <w:rPr>
          <w:color w:val="414042"/>
        </w:rPr>
        <w:t>for</w:t>
      </w:r>
      <w:r>
        <w:rPr>
          <w:color w:val="414042"/>
          <w:spacing w:val="-1"/>
        </w:rPr>
        <w:t xml:space="preserve"> </w:t>
      </w:r>
      <w:r>
        <w:rPr>
          <w:color w:val="414042"/>
        </w:rPr>
        <w:t>2022</w:t>
      </w:r>
      <w:r>
        <w:rPr>
          <w:color w:val="414042"/>
          <w:spacing w:val="-1"/>
        </w:rPr>
        <w:t xml:space="preserve"> </w:t>
      </w:r>
      <w:r>
        <w:rPr>
          <w:color w:val="414042"/>
        </w:rPr>
        <w:t>are</w:t>
      </w:r>
      <w:r>
        <w:rPr>
          <w:color w:val="414042"/>
          <w:spacing w:val="-1"/>
        </w:rPr>
        <w:t xml:space="preserve"> </w:t>
      </w:r>
      <w:r>
        <w:rPr>
          <w:color w:val="414042"/>
        </w:rPr>
        <w:t>provided</w:t>
      </w:r>
      <w:r>
        <w:rPr>
          <w:color w:val="414042"/>
          <w:spacing w:val="-1"/>
        </w:rPr>
        <w:t xml:space="preserve"> </w:t>
      </w:r>
      <w:r>
        <w:rPr>
          <w:color w:val="414042"/>
          <w:spacing w:val="-2"/>
        </w:rPr>
        <w:t>below.</w:t>
      </w:r>
    </w:p>
    <w:p w14:paraId="048C5054" w14:textId="77777777" w:rsidR="00BD7B97" w:rsidRDefault="00BD7B97">
      <w:pPr>
        <w:sectPr w:rsidR="00BD7B97">
          <w:headerReference w:type="default" r:id="rId100"/>
          <w:footerReference w:type="even" r:id="rId101"/>
          <w:footerReference w:type="default" r:id="rId102"/>
          <w:pgSz w:w="11910" w:h="16840"/>
          <w:pgMar w:top="1040" w:right="300" w:bottom="660" w:left="980" w:header="0" w:footer="473" w:gutter="0"/>
          <w:pgNumType w:start="41"/>
          <w:cols w:num="2" w:space="720" w:equalWidth="0">
            <w:col w:w="4784" w:space="233"/>
            <w:col w:w="5613"/>
          </w:cols>
        </w:sectPr>
      </w:pPr>
    </w:p>
    <w:p w14:paraId="15F26815" w14:textId="77777777" w:rsidR="00BD7B97" w:rsidRDefault="00BD7B97">
      <w:pPr>
        <w:pStyle w:val="BodyText"/>
        <w:spacing w:before="10"/>
        <w:rPr>
          <w:sz w:val="12"/>
        </w:rPr>
      </w:pPr>
    </w:p>
    <w:p w14:paraId="0F8F9EA3" w14:textId="77777777" w:rsidR="00BD7B97" w:rsidRDefault="00026635">
      <w:pPr>
        <w:pStyle w:val="Heading5"/>
        <w:spacing w:before="100"/>
        <w:ind w:left="437"/>
        <w:rPr>
          <w:rFonts w:ascii="Source Sans Pro Semibold"/>
          <w:b/>
        </w:rPr>
      </w:pPr>
      <w:r>
        <w:pict w14:anchorId="406E3572">
          <v:group id="docshapegroup308" o:spid="_x0000_s1646" style="position:absolute;left:0;text-align:left;margin-left:56.7pt;margin-top:.05pt;width:481.9pt;height:340.9pt;z-index:-26871296;mso-position-horizontal-relative:page" coordorigin="1134,1" coordsize="9638,6818">
            <v:rect id="docshape309" o:spid="_x0000_s1649" style="position:absolute;left:1138;top:6;width:9628;height:6808" fillcolor="#ffeee0" stroked="f"/>
            <v:rect id="docshape310" o:spid="_x0000_s1648" style="position:absolute;left:1138;top:6;width:9628;height:6808" filled="f" strokecolor="#f57e20" strokeweight=".5pt"/>
            <v:shape id="docshape311" o:spid="_x0000_s1647" type="#_x0000_t75" style="position:absolute;left:1417;top:738;width:9071;height:3137">
              <v:imagedata r:id="rId103" o:title=""/>
            </v:shape>
            <w10:wrap anchorx="page"/>
          </v:group>
        </w:pict>
      </w:r>
      <w:r w:rsidR="00E4410B">
        <w:rPr>
          <w:rFonts w:ascii="Source Sans Pro Semibold"/>
          <w:b/>
          <w:color w:val="F57E20"/>
          <w:spacing w:val="-2"/>
        </w:rPr>
        <w:t>Industry</w:t>
      </w:r>
      <w:r w:rsidR="00E4410B">
        <w:rPr>
          <w:rFonts w:ascii="Source Sans Pro Semibold"/>
          <w:b/>
          <w:color w:val="F57E20"/>
          <w:spacing w:val="-14"/>
        </w:rPr>
        <w:t xml:space="preserve"> </w:t>
      </w:r>
      <w:r w:rsidR="00E4410B">
        <w:rPr>
          <w:rFonts w:ascii="Source Sans Pro Semibold"/>
          <w:b/>
          <w:color w:val="F57E20"/>
          <w:spacing w:val="-2"/>
        </w:rPr>
        <w:t>values</w:t>
      </w:r>
      <w:r w:rsidR="00E4410B">
        <w:rPr>
          <w:rFonts w:ascii="Source Sans Pro Semibold"/>
          <w:b/>
          <w:color w:val="F57E20"/>
          <w:spacing w:val="-11"/>
        </w:rPr>
        <w:t xml:space="preserve"> </w:t>
      </w:r>
      <w:r w:rsidR="00E4410B">
        <w:rPr>
          <w:rFonts w:ascii="Source Sans Pro Semibold"/>
          <w:b/>
          <w:color w:val="F57E20"/>
          <w:spacing w:val="-2"/>
        </w:rPr>
        <w:t>CIT</w:t>
      </w:r>
      <w:r w:rsidR="00E4410B">
        <w:rPr>
          <w:rFonts w:ascii="Source Sans Pro Semibold"/>
          <w:b/>
          <w:color w:val="F57E20"/>
          <w:spacing w:val="-12"/>
        </w:rPr>
        <w:t xml:space="preserve"> </w:t>
      </w:r>
      <w:r w:rsidR="00E4410B">
        <w:rPr>
          <w:rFonts w:ascii="Source Sans Pro Semibold"/>
          <w:b/>
          <w:color w:val="F57E20"/>
          <w:spacing w:val="-2"/>
        </w:rPr>
        <w:t>students</w:t>
      </w:r>
      <w:r w:rsidR="00E4410B">
        <w:rPr>
          <w:rFonts w:ascii="Source Sans Pro Semibold"/>
          <w:b/>
          <w:color w:val="F57E20"/>
          <w:spacing w:val="-11"/>
        </w:rPr>
        <w:t xml:space="preserve"> </w:t>
      </w:r>
      <w:r w:rsidR="00E4410B">
        <w:rPr>
          <w:rFonts w:ascii="Source Sans Pro Semibold"/>
          <w:b/>
          <w:color w:val="F57E20"/>
          <w:spacing w:val="-2"/>
        </w:rPr>
        <w:t>and</w:t>
      </w:r>
      <w:r w:rsidR="00E4410B">
        <w:rPr>
          <w:rFonts w:ascii="Source Sans Pro Semibold"/>
          <w:b/>
          <w:color w:val="F57E20"/>
          <w:spacing w:val="-11"/>
        </w:rPr>
        <w:t xml:space="preserve"> </w:t>
      </w:r>
      <w:r w:rsidR="00E4410B">
        <w:rPr>
          <w:rFonts w:ascii="Source Sans Pro Semibold"/>
          <w:b/>
          <w:color w:val="F57E20"/>
          <w:spacing w:val="-2"/>
        </w:rPr>
        <w:t>skills</w:t>
      </w:r>
    </w:p>
    <w:p w14:paraId="13C57EC0" w14:textId="77777777" w:rsidR="00BD7B97" w:rsidRDefault="00BD7B97">
      <w:pPr>
        <w:pStyle w:val="BodyText"/>
        <w:rPr>
          <w:rFonts w:ascii="Source Sans Pro Semibold"/>
          <w:b/>
          <w:sz w:val="20"/>
        </w:rPr>
      </w:pPr>
    </w:p>
    <w:p w14:paraId="1A9C53AF" w14:textId="77777777" w:rsidR="00BD7B97" w:rsidRDefault="00BD7B97">
      <w:pPr>
        <w:pStyle w:val="BodyText"/>
        <w:rPr>
          <w:rFonts w:ascii="Source Sans Pro Semibold"/>
          <w:b/>
          <w:sz w:val="20"/>
        </w:rPr>
      </w:pPr>
    </w:p>
    <w:p w14:paraId="7A43226F" w14:textId="77777777" w:rsidR="00BD7B97" w:rsidRDefault="00BD7B97">
      <w:pPr>
        <w:pStyle w:val="BodyText"/>
        <w:rPr>
          <w:rFonts w:ascii="Source Sans Pro Semibold"/>
          <w:b/>
          <w:sz w:val="20"/>
        </w:rPr>
      </w:pPr>
    </w:p>
    <w:p w14:paraId="7C8CEF90" w14:textId="77777777" w:rsidR="00BD7B97" w:rsidRDefault="00BD7B97">
      <w:pPr>
        <w:pStyle w:val="BodyText"/>
        <w:rPr>
          <w:rFonts w:ascii="Source Sans Pro Semibold"/>
          <w:b/>
          <w:sz w:val="20"/>
        </w:rPr>
      </w:pPr>
    </w:p>
    <w:p w14:paraId="45CF4F3D" w14:textId="77777777" w:rsidR="00BD7B97" w:rsidRDefault="00BD7B97">
      <w:pPr>
        <w:pStyle w:val="BodyText"/>
        <w:rPr>
          <w:rFonts w:ascii="Source Sans Pro Semibold"/>
          <w:b/>
          <w:sz w:val="20"/>
        </w:rPr>
      </w:pPr>
    </w:p>
    <w:p w14:paraId="3D1FAE9A" w14:textId="77777777" w:rsidR="00BD7B97" w:rsidRDefault="00BD7B97">
      <w:pPr>
        <w:pStyle w:val="BodyText"/>
        <w:rPr>
          <w:rFonts w:ascii="Source Sans Pro Semibold"/>
          <w:b/>
          <w:sz w:val="20"/>
        </w:rPr>
      </w:pPr>
    </w:p>
    <w:p w14:paraId="037A22D0" w14:textId="77777777" w:rsidR="00BD7B97" w:rsidRDefault="00BD7B97">
      <w:pPr>
        <w:pStyle w:val="BodyText"/>
        <w:rPr>
          <w:rFonts w:ascii="Source Sans Pro Semibold"/>
          <w:b/>
          <w:sz w:val="20"/>
        </w:rPr>
      </w:pPr>
    </w:p>
    <w:p w14:paraId="7F96495E" w14:textId="77777777" w:rsidR="00BD7B97" w:rsidRDefault="00BD7B97">
      <w:pPr>
        <w:pStyle w:val="BodyText"/>
        <w:rPr>
          <w:rFonts w:ascii="Source Sans Pro Semibold"/>
          <w:b/>
          <w:sz w:val="20"/>
        </w:rPr>
      </w:pPr>
    </w:p>
    <w:p w14:paraId="4389AA1D" w14:textId="77777777" w:rsidR="00BD7B97" w:rsidRDefault="00BD7B97">
      <w:pPr>
        <w:pStyle w:val="BodyText"/>
        <w:rPr>
          <w:rFonts w:ascii="Source Sans Pro Semibold"/>
          <w:b/>
          <w:sz w:val="20"/>
        </w:rPr>
      </w:pPr>
    </w:p>
    <w:p w14:paraId="134FE3E5" w14:textId="77777777" w:rsidR="00BD7B97" w:rsidRDefault="00BD7B97">
      <w:pPr>
        <w:pStyle w:val="BodyText"/>
        <w:rPr>
          <w:rFonts w:ascii="Source Sans Pro Semibold"/>
          <w:b/>
          <w:sz w:val="20"/>
        </w:rPr>
      </w:pPr>
    </w:p>
    <w:p w14:paraId="7AE674FF" w14:textId="77777777" w:rsidR="00BD7B97" w:rsidRDefault="00BD7B97">
      <w:pPr>
        <w:pStyle w:val="BodyText"/>
        <w:rPr>
          <w:rFonts w:ascii="Source Sans Pro Semibold"/>
          <w:b/>
          <w:sz w:val="20"/>
        </w:rPr>
      </w:pPr>
    </w:p>
    <w:p w14:paraId="76234C4D" w14:textId="77777777" w:rsidR="00BD7B97" w:rsidRDefault="00BD7B97">
      <w:pPr>
        <w:pStyle w:val="BodyText"/>
        <w:rPr>
          <w:rFonts w:ascii="Source Sans Pro Semibold"/>
          <w:b/>
          <w:sz w:val="20"/>
        </w:rPr>
      </w:pPr>
    </w:p>
    <w:p w14:paraId="433314F1" w14:textId="77777777" w:rsidR="00BD7B97" w:rsidRDefault="00BD7B97">
      <w:pPr>
        <w:pStyle w:val="BodyText"/>
        <w:spacing w:before="2"/>
        <w:rPr>
          <w:rFonts w:ascii="Source Sans Pro Semibold"/>
          <w:b/>
          <w:sz w:val="28"/>
        </w:rPr>
      </w:pPr>
    </w:p>
    <w:p w14:paraId="19B73BD8" w14:textId="77777777" w:rsidR="00BD7B97" w:rsidRDefault="00BD7B97">
      <w:pPr>
        <w:rPr>
          <w:rFonts w:ascii="Source Sans Pro Semibold"/>
          <w:sz w:val="28"/>
        </w:rPr>
        <w:sectPr w:rsidR="00BD7B97">
          <w:type w:val="continuous"/>
          <w:pgSz w:w="11910" w:h="16840"/>
          <w:pgMar w:top="460" w:right="300" w:bottom="280" w:left="980" w:header="0" w:footer="518" w:gutter="0"/>
          <w:cols w:space="720"/>
        </w:sectPr>
      </w:pPr>
    </w:p>
    <w:p w14:paraId="257F7C3A" w14:textId="77777777" w:rsidR="00BD7B97" w:rsidRDefault="00E4410B">
      <w:pPr>
        <w:pStyle w:val="BodyText"/>
        <w:spacing w:before="105" w:line="235" w:lineRule="auto"/>
        <w:ind w:left="437"/>
      </w:pPr>
      <w:r>
        <w:rPr>
          <w:color w:val="414042"/>
        </w:rPr>
        <w:t>A group of CIT Certificate IV in Laboratory Techniques (</w:t>
      </w:r>
      <w:r>
        <w:rPr>
          <w:rFonts w:ascii="Source Sans Pro Semibold"/>
          <w:b/>
          <w:color w:val="414042"/>
        </w:rPr>
        <w:t>MSL40118</w:t>
      </w:r>
      <w:r>
        <w:rPr>
          <w:color w:val="414042"/>
        </w:rPr>
        <w:t>) students have learned valuable</w:t>
      </w:r>
      <w:r>
        <w:rPr>
          <w:color w:val="414042"/>
          <w:spacing w:val="-8"/>
        </w:rPr>
        <w:t xml:space="preserve"> </w:t>
      </w:r>
      <w:r>
        <w:rPr>
          <w:color w:val="414042"/>
        </w:rPr>
        <w:t>skills</w:t>
      </w:r>
      <w:r>
        <w:rPr>
          <w:color w:val="414042"/>
          <w:spacing w:val="-8"/>
        </w:rPr>
        <w:t xml:space="preserve"> </w:t>
      </w:r>
      <w:r>
        <w:rPr>
          <w:color w:val="414042"/>
        </w:rPr>
        <w:t>and</w:t>
      </w:r>
      <w:r>
        <w:rPr>
          <w:color w:val="414042"/>
          <w:spacing w:val="-8"/>
        </w:rPr>
        <w:t xml:space="preserve"> </w:t>
      </w:r>
      <w:r>
        <w:rPr>
          <w:color w:val="414042"/>
        </w:rPr>
        <w:t>built</w:t>
      </w:r>
      <w:r>
        <w:rPr>
          <w:color w:val="414042"/>
          <w:spacing w:val="-8"/>
        </w:rPr>
        <w:t xml:space="preserve"> </w:t>
      </w:r>
      <w:r>
        <w:rPr>
          <w:color w:val="414042"/>
        </w:rPr>
        <w:t>some</w:t>
      </w:r>
      <w:r>
        <w:rPr>
          <w:color w:val="414042"/>
          <w:spacing w:val="-8"/>
        </w:rPr>
        <w:t xml:space="preserve"> </w:t>
      </w:r>
      <w:r>
        <w:rPr>
          <w:color w:val="414042"/>
        </w:rPr>
        <w:t>great</w:t>
      </w:r>
      <w:r>
        <w:rPr>
          <w:color w:val="414042"/>
          <w:spacing w:val="-8"/>
        </w:rPr>
        <w:t xml:space="preserve"> </w:t>
      </w:r>
      <w:r>
        <w:rPr>
          <w:color w:val="414042"/>
        </w:rPr>
        <w:t>connections</w:t>
      </w:r>
      <w:r>
        <w:rPr>
          <w:color w:val="414042"/>
          <w:spacing w:val="-8"/>
        </w:rPr>
        <w:t xml:space="preserve"> </w:t>
      </w:r>
      <w:r>
        <w:rPr>
          <w:color w:val="414042"/>
        </w:rPr>
        <w:t>to industry following a visit to the Capital Pathology facility in Deakin. Students visited the Histology Department to observe doctors dissecting specimens before scientists prepare them for staining and examination. In the Microbiology Department, students were also introduced to COVID-19 testing procedures. The final stop was</w:t>
      </w:r>
    </w:p>
    <w:p w14:paraId="26CD7DBC" w14:textId="77777777" w:rsidR="00BD7B97" w:rsidRDefault="00E4410B">
      <w:pPr>
        <w:pStyle w:val="BodyText"/>
        <w:spacing w:before="105" w:line="235" w:lineRule="auto"/>
        <w:ind w:left="344" w:right="1070"/>
      </w:pPr>
      <w:r>
        <w:br w:type="column"/>
      </w:r>
      <w:r>
        <w:rPr>
          <w:color w:val="414042"/>
        </w:rPr>
        <w:t>the Blood Bank and Transfusion Department, to learn</w:t>
      </w:r>
      <w:r>
        <w:rPr>
          <w:color w:val="414042"/>
          <w:spacing w:val="-2"/>
        </w:rPr>
        <w:t xml:space="preserve"> </w:t>
      </w:r>
      <w:r>
        <w:rPr>
          <w:color w:val="414042"/>
        </w:rPr>
        <w:t>the</w:t>
      </w:r>
      <w:r>
        <w:rPr>
          <w:color w:val="414042"/>
          <w:spacing w:val="-2"/>
        </w:rPr>
        <w:t xml:space="preserve"> </w:t>
      </w:r>
      <w:r>
        <w:rPr>
          <w:color w:val="414042"/>
        </w:rPr>
        <w:t>correct</w:t>
      </w:r>
      <w:r>
        <w:rPr>
          <w:color w:val="414042"/>
          <w:spacing w:val="-2"/>
        </w:rPr>
        <w:t xml:space="preserve"> </w:t>
      </w:r>
      <w:r>
        <w:rPr>
          <w:color w:val="414042"/>
        </w:rPr>
        <w:t>processes</w:t>
      </w:r>
      <w:r>
        <w:rPr>
          <w:color w:val="414042"/>
          <w:spacing w:val="-2"/>
        </w:rPr>
        <w:t xml:space="preserve"> </w:t>
      </w:r>
      <w:r>
        <w:rPr>
          <w:color w:val="414042"/>
        </w:rPr>
        <w:t>used</w:t>
      </w:r>
      <w:r>
        <w:rPr>
          <w:color w:val="414042"/>
          <w:spacing w:val="-2"/>
        </w:rPr>
        <w:t xml:space="preserve"> </w:t>
      </w:r>
      <w:r>
        <w:rPr>
          <w:color w:val="414042"/>
        </w:rPr>
        <w:t>to</w:t>
      </w:r>
      <w:r>
        <w:rPr>
          <w:color w:val="414042"/>
          <w:spacing w:val="-2"/>
        </w:rPr>
        <w:t xml:space="preserve"> </w:t>
      </w:r>
      <w:r>
        <w:rPr>
          <w:color w:val="414042"/>
        </w:rPr>
        <w:t>ensure</w:t>
      </w:r>
      <w:r>
        <w:rPr>
          <w:color w:val="414042"/>
          <w:spacing w:val="-2"/>
        </w:rPr>
        <w:t xml:space="preserve"> </w:t>
      </w:r>
      <w:r>
        <w:rPr>
          <w:color w:val="414042"/>
        </w:rPr>
        <w:t>a</w:t>
      </w:r>
      <w:r>
        <w:rPr>
          <w:color w:val="414042"/>
          <w:spacing w:val="-2"/>
        </w:rPr>
        <w:t xml:space="preserve"> </w:t>
      </w:r>
      <w:r>
        <w:rPr>
          <w:color w:val="414042"/>
        </w:rPr>
        <w:t>patient receives the right blood transfusion.</w:t>
      </w:r>
    </w:p>
    <w:p w14:paraId="345D65C5" w14:textId="77777777" w:rsidR="00BD7B97" w:rsidRDefault="00E4410B">
      <w:pPr>
        <w:pStyle w:val="BodyText"/>
        <w:spacing w:before="145" w:line="235" w:lineRule="auto"/>
        <w:ind w:left="344" w:right="970"/>
      </w:pPr>
      <w:r>
        <w:rPr>
          <w:color w:val="414042"/>
        </w:rPr>
        <w:t>Before graduating, eleven students found employment with Capital Pathology. An industry spokesperson commented “CIT graduate students had</w:t>
      </w:r>
      <w:r>
        <w:rPr>
          <w:color w:val="414042"/>
          <w:spacing w:val="-3"/>
        </w:rPr>
        <w:t xml:space="preserve"> </w:t>
      </w:r>
      <w:r>
        <w:rPr>
          <w:color w:val="414042"/>
        </w:rPr>
        <w:t>a</w:t>
      </w:r>
      <w:r>
        <w:rPr>
          <w:color w:val="414042"/>
          <w:spacing w:val="-3"/>
        </w:rPr>
        <w:t xml:space="preserve"> </w:t>
      </w:r>
      <w:r>
        <w:rPr>
          <w:color w:val="414042"/>
        </w:rPr>
        <w:t>good</w:t>
      </w:r>
      <w:r>
        <w:rPr>
          <w:color w:val="414042"/>
          <w:spacing w:val="-3"/>
        </w:rPr>
        <w:t xml:space="preserve"> </w:t>
      </w:r>
      <w:r>
        <w:rPr>
          <w:color w:val="414042"/>
        </w:rPr>
        <w:t>practical</w:t>
      </w:r>
      <w:r>
        <w:rPr>
          <w:color w:val="414042"/>
          <w:spacing w:val="-3"/>
        </w:rPr>
        <w:t xml:space="preserve"> </w:t>
      </w:r>
      <w:r>
        <w:rPr>
          <w:color w:val="414042"/>
        </w:rPr>
        <w:t>understanding</w:t>
      </w:r>
      <w:r>
        <w:rPr>
          <w:color w:val="414042"/>
          <w:spacing w:val="-3"/>
        </w:rPr>
        <w:t xml:space="preserve"> </w:t>
      </w:r>
      <w:r>
        <w:rPr>
          <w:color w:val="414042"/>
        </w:rPr>
        <w:t>and</w:t>
      </w:r>
      <w:r>
        <w:rPr>
          <w:color w:val="414042"/>
          <w:spacing w:val="-3"/>
        </w:rPr>
        <w:t xml:space="preserve"> </w:t>
      </w:r>
      <w:r>
        <w:rPr>
          <w:color w:val="414042"/>
        </w:rPr>
        <w:t>training</w:t>
      </w:r>
      <w:r>
        <w:rPr>
          <w:color w:val="414042"/>
          <w:spacing w:val="-3"/>
        </w:rPr>
        <w:t xml:space="preserve"> </w:t>
      </w:r>
      <w:r>
        <w:rPr>
          <w:color w:val="414042"/>
        </w:rPr>
        <w:t>in Histology</w:t>
      </w:r>
      <w:r>
        <w:rPr>
          <w:color w:val="414042"/>
          <w:spacing w:val="-5"/>
        </w:rPr>
        <w:t xml:space="preserve"> </w:t>
      </w:r>
      <w:r>
        <w:rPr>
          <w:color w:val="414042"/>
        </w:rPr>
        <w:t>and</w:t>
      </w:r>
      <w:r>
        <w:rPr>
          <w:color w:val="414042"/>
          <w:spacing w:val="-5"/>
        </w:rPr>
        <w:t xml:space="preserve"> </w:t>
      </w:r>
      <w:r>
        <w:rPr>
          <w:color w:val="414042"/>
        </w:rPr>
        <w:t>Microbiology</w:t>
      </w:r>
      <w:r>
        <w:rPr>
          <w:color w:val="414042"/>
          <w:spacing w:val="-5"/>
        </w:rPr>
        <w:t xml:space="preserve"> </w:t>
      </w:r>
      <w:r>
        <w:rPr>
          <w:color w:val="414042"/>
        </w:rPr>
        <w:t>which</w:t>
      </w:r>
      <w:r>
        <w:rPr>
          <w:color w:val="414042"/>
          <w:spacing w:val="-5"/>
        </w:rPr>
        <w:t xml:space="preserve"> </w:t>
      </w:r>
      <w:r>
        <w:rPr>
          <w:color w:val="414042"/>
        </w:rPr>
        <w:t>was</w:t>
      </w:r>
      <w:r>
        <w:rPr>
          <w:color w:val="414042"/>
          <w:spacing w:val="-5"/>
        </w:rPr>
        <w:t xml:space="preserve"> </w:t>
      </w:r>
      <w:r>
        <w:rPr>
          <w:color w:val="414042"/>
        </w:rPr>
        <w:t>essential</w:t>
      </w:r>
      <w:r>
        <w:rPr>
          <w:color w:val="414042"/>
          <w:spacing w:val="-5"/>
        </w:rPr>
        <w:t xml:space="preserve"> </w:t>
      </w:r>
      <w:r>
        <w:rPr>
          <w:color w:val="414042"/>
        </w:rPr>
        <w:t>for starting employment in laboratories.”</w:t>
      </w:r>
    </w:p>
    <w:p w14:paraId="7E16138D" w14:textId="77777777" w:rsidR="00BD7B97" w:rsidRDefault="00BD7B97">
      <w:pPr>
        <w:spacing w:line="235" w:lineRule="auto"/>
        <w:sectPr w:rsidR="00BD7B97">
          <w:type w:val="continuous"/>
          <w:pgSz w:w="11910" w:h="16840"/>
          <w:pgMar w:top="460" w:right="300" w:bottom="280" w:left="980" w:header="0" w:footer="518" w:gutter="0"/>
          <w:cols w:num="2" w:space="720" w:equalWidth="0">
            <w:col w:w="4709" w:space="40"/>
            <w:col w:w="5881"/>
          </w:cols>
        </w:sectPr>
      </w:pPr>
    </w:p>
    <w:p w14:paraId="2FF8F206" w14:textId="77777777" w:rsidR="00BD7B97" w:rsidRDefault="00BD7B97">
      <w:pPr>
        <w:pStyle w:val="BodyText"/>
        <w:rPr>
          <w:sz w:val="20"/>
        </w:rPr>
      </w:pPr>
    </w:p>
    <w:p w14:paraId="7C6995EF" w14:textId="77777777" w:rsidR="00BD7B97" w:rsidRDefault="00BD7B97">
      <w:pPr>
        <w:pStyle w:val="BodyText"/>
        <w:spacing w:before="9"/>
        <w:rPr>
          <w:sz w:val="12"/>
        </w:rPr>
      </w:pPr>
    </w:p>
    <w:p w14:paraId="79A9F625" w14:textId="77777777" w:rsidR="00BD7B97" w:rsidRDefault="00026635">
      <w:pPr>
        <w:pStyle w:val="BodyText"/>
        <w:ind w:left="153"/>
        <w:rPr>
          <w:sz w:val="20"/>
        </w:rPr>
      </w:pPr>
      <w:r>
        <w:rPr>
          <w:sz w:val="20"/>
        </w:rPr>
      </w:r>
      <w:r>
        <w:rPr>
          <w:sz w:val="20"/>
        </w:rPr>
        <w:pict w14:anchorId="6601D4CF">
          <v:group id="docshapegroup312" o:spid="_x0000_s1643" style="width:481.9pt;height:184.3pt;mso-position-horizontal-relative:char;mso-position-vertical-relative:line" coordsize="9638,3686">
            <v:shape id="docshape313" o:spid="_x0000_s1645" type="#_x0000_t75" style="position:absolute;width:9638;height:3686">
              <v:imagedata r:id="rId104" o:title=""/>
            </v:shape>
            <v:shape id="docshape314" o:spid="_x0000_s1644" type="#_x0000_t202" style="position:absolute;left:10;top:3174;width:9628;height:511" fillcolor="#021c36" stroked="f">
              <v:fill opacity="45875f"/>
              <v:textbox inset="0,0,0,0">
                <w:txbxContent>
                  <w:p w14:paraId="55509770" w14:textId="77777777" w:rsidR="00BD7B97" w:rsidRDefault="00E4410B">
                    <w:pPr>
                      <w:spacing w:before="145"/>
                      <w:ind w:left="292"/>
                      <w:rPr>
                        <w:rFonts w:ascii="Source Sans Pro Semibold"/>
                        <w:b/>
                        <w:color w:val="000000"/>
                        <w:sz w:val="18"/>
                      </w:rPr>
                    </w:pPr>
                    <w:r>
                      <w:rPr>
                        <w:rFonts w:ascii="Source Sans Pro Semibold"/>
                        <w:b/>
                        <w:color w:val="FFFFFF"/>
                        <w:sz w:val="18"/>
                      </w:rPr>
                      <w:t>2022</w:t>
                    </w:r>
                    <w:r>
                      <w:rPr>
                        <w:rFonts w:ascii="Source Sans Pro Semibold"/>
                        <w:b/>
                        <w:color w:val="FFFFFF"/>
                        <w:spacing w:val="2"/>
                        <w:sz w:val="18"/>
                      </w:rPr>
                      <w:t xml:space="preserve"> </w:t>
                    </w:r>
                    <w:r>
                      <w:rPr>
                        <w:rFonts w:ascii="Source Sans Pro Semibold"/>
                        <w:b/>
                        <w:color w:val="FFFFFF"/>
                        <w:sz w:val="18"/>
                      </w:rPr>
                      <w:t>Graduates</w:t>
                    </w:r>
                    <w:r>
                      <w:rPr>
                        <w:rFonts w:ascii="Source Sans Pro Semibold"/>
                        <w:b/>
                        <w:color w:val="FFFFFF"/>
                        <w:spacing w:val="4"/>
                        <w:sz w:val="18"/>
                      </w:rPr>
                      <w:t xml:space="preserve"> </w:t>
                    </w:r>
                    <w:r>
                      <w:rPr>
                        <w:rFonts w:ascii="Source Sans Pro Semibold"/>
                        <w:b/>
                        <w:color w:val="FFFFFF"/>
                        <w:sz w:val="18"/>
                      </w:rPr>
                      <w:t>at</w:t>
                    </w:r>
                    <w:r>
                      <w:rPr>
                        <w:rFonts w:ascii="Source Sans Pro Semibold"/>
                        <w:b/>
                        <w:color w:val="FFFFFF"/>
                        <w:spacing w:val="4"/>
                        <w:sz w:val="18"/>
                      </w:rPr>
                      <w:t xml:space="preserve"> </w:t>
                    </w:r>
                    <w:r>
                      <w:rPr>
                        <w:rFonts w:ascii="Source Sans Pro Semibold"/>
                        <w:b/>
                        <w:color w:val="FFFFFF"/>
                        <w:sz w:val="18"/>
                      </w:rPr>
                      <w:t>CIT</w:t>
                    </w:r>
                    <w:r>
                      <w:rPr>
                        <w:rFonts w:ascii="Source Sans Pro Semibold"/>
                        <w:b/>
                        <w:color w:val="FFFFFF"/>
                        <w:spacing w:val="4"/>
                        <w:sz w:val="18"/>
                      </w:rPr>
                      <w:t xml:space="preserve"> </w:t>
                    </w:r>
                    <w:r>
                      <w:rPr>
                        <w:rFonts w:ascii="Source Sans Pro Semibold"/>
                        <w:b/>
                        <w:color w:val="FFFFFF"/>
                        <w:spacing w:val="-4"/>
                        <w:sz w:val="18"/>
                      </w:rPr>
                      <w:t>Reid</w:t>
                    </w:r>
                  </w:p>
                </w:txbxContent>
              </v:textbox>
            </v:shape>
            <w10:anchorlock/>
          </v:group>
        </w:pict>
      </w:r>
    </w:p>
    <w:p w14:paraId="0854E141" w14:textId="77777777" w:rsidR="00BD7B97" w:rsidRDefault="00BD7B97">
      <w:pPr>
        <w:rPr>
          <w:sz w:val="20"/>
        </w:rPr>
        <w:sectPr w:rsidR="00BD7B97">
          <w:type w:val="continuous"/>
          <w:pgSz w:w="11910" w:h="16840"/>
          <w:pgMar w:top="460" w:right="300" w:bottom="280" w:left="980" w:header="0" w:footer="518" w:gutter="0"/>
          <w:cols w:space="720"/>
        </w:sectPr>
      </w:pPr>
    </w:p>
    <w:p w14:paraId="3B523F2C" w14:textId="77777777" w:rsidR="00BD7B97" w:rsidRDefault="00E4410B">
      <w:pPr>
        <w:pStyle w:val="BodyText"/>
        <w:ind w:left="153"/>
        <w:rPr>
          <w:sz w:val="20"/>
        </w:rPr>
      </w:pPr>
      <w:r>
        <w:rPr>
          <w:noProof/>
          <w:sz w:val="20"/>
        </w:rPr>
        <w:lastRenderedPageBreak/>
        <w:drawing>
          <wp:inline distT="0" distB="0" distL="0" distR="0" wp14:anchorId="6F4DEE0D" wp14:editId="1BB2554C">
            <wp:extent cx="6114033" cy="3331749"/>
            <wp:effectExtent l="0" t="0" r="0" b="0"/>
            <wp:docPr id="1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4.jpeg"/>
                    <pic:cNvPicPr/>
                  </pic:nvPicPr>
                  <pic:blipFill>
                    <a:blip r:embed="rId105" cstate="print"/>
                    <a:stretch>
                      <a:fillRect/>
                    </a:stretch>
                  </pic:blipFill>
                  <pic:spPr>
                    <a:xfrm>
                      <a:off x="0" y="0"/>
                      <a:ext cx="6114033" cy="3331749"/>
                    </a:xfrm>
                    <a:prstGeom prst="rect">
                      <a:avLst/>
                    </a:prstGeom>
                  </pic:spPr>
                </pic:pic>
              </a:graphicData>
            </a:graphic>
          </wp:inline>
        </w:drawing>
      </w:r>
    </w:p>
    <w:p w14:paraId="5D4E5C8A" w14:textId="77777777" w:rsidR="00BD7B97" w:rsidRDefault="00BD7B97">
      <w:pPr>
        <w:pStyle w:val="BodyText"/>
        <w:spacing w:before="4"/>
        <w:rPr>
          <w:sz w:val="12"/>
        </w:rPr>
      </w:pPr>
    </w:p>
    <w:p w14:paraId="22410701" w14:textId="77777777" w:rsidR="00BD7B97" w:rsidRDefault="00BD7B97">
      <w:pPr>
        <w:rPr>
          <w:sz w:val="12"/>
        </w:rPr>
        <w:sectPr w:rsidR="00BD7B97">
          <w:headerReference w:type="even" r:id="rId106"/>
          <w:pgSz w:w="11910" w:h="16840"/>
          <w:pgMar w:top="1120" w:right="300" w:bottom="700" w:left="980" w:header="0" w:footer="518" w:gutter="0"/>
          <w:cols w:space="720"/>
        </w:sectPr>
      </w:pPr>
    </w:p>
    <w:p w14:paraId="33B68848" w14:textId="77777777" w:rsidR="00BD7B97" w:rsidRDefault="00E4410B">
      <w:pPr>
        <w:pStyle w:val="Heading6"/>
        <w:spacing w:before="151" w:line="208" w:lineRule="auto"/>
        <w:rPr>
          <w:b/>
        </w:rPr>
      </w:pPr>
      <w:r>
        <w:rPr>
          <w:b/>
          <w:color w:val="54C3BD"/>
        </w:rPr>
        <w:t>NETWORKING CIT STUDENTS</w:t>
      </w:r>
      <w:r>
        <w:rPr>
          <w:b/>
          <w:color w:val="54C3BD"/>
          <w:spacing w:val="-23"/>
        </w:rPr>
        <w:t xml:space="preserve"> </w:t>
      </w:r>
      <w:r>
        <w:rPr>
          <w:b/>
          <w:color w:val="54C3BD"/>
        </w:rPr>
        <w:t>WITH</w:t>
      </w:r>
      <w:r>
        <w:rPr>
          <w:b/>
          <w:color w:val="54C3BD"/>
          <w:spacing w:val="-22"/>
        </w:rPr>
        <w:t xml:space="preserve"> </w:t>
      </w:r>
      <w:r>
        <w:rPr>
          <w:b/>
          <w:color w:val="54C3BD"/>
        </w:rPr>
        <w:t>CYBER INDUSTRY EMPLOYER</w:t>
      </w:r>
    </w:p>
    <w:p w14:paraId="7C97009A" w14:textId="77777777" w:rsidR="00BD7B97" w:rsidRDefault="00E4410B">
      <w:pPr>
        <w:pStyle w:val="BodyText"/>
        <w:spacing w:before="120" w:line="262" w:lineRule="exact"/>
        <w:ind w:left="153"/>
      </w:pPr>
      <w:r>
        <w:rPr>
          <w:color w:val="414042"/>
        </w:rPr>
        <w:t>Among</w:t>
      </w:r>
      <w:r>
        <w:rPr>
          <w:color w:val="414042"/>
          <w:spacing w:val="-4"/>
        </w:rPr>
        <w:t xml:space="preserve"> </w:t>
      </w:r>
      <w:r>
        <w:rPr>
          <w:color w:val="414042"/>
        </w:rPr>
        <w:t>other</w:t>
      </w:r>
      <w:r>
        <w:rPr>
          <w:color w:val="414042"/>
          <w:spacing w:val="-1"/>
        </w:rPr>
        <w:t xml:space="preserve"> </w:t>
      </w:r>
      <w:r>
        <w:rPr>
          <w:color w:val="414042"/>
        </w:rPr>
        <w:t>community</w:t>
      </w:r>
      <w:r>
        <w:rPr>
          <w:color w:val="414042"/>
          <w:spacing w:val="-2"/>
        </w:rPr>
        <w:t xml:space="preserve"> </w:t>
      </w:r>
      <w:r>
        <w:rPr>
          <w:color w:val="414042"/>
        </w:rPr>
        <w:t>awareness</w:t>
      </w:r>
      <w:r>
        <w:rPr>
          <w:color w:val="414042"/>
          <w:spacing w:val="-1"/>
        </w:rPr>
        <w:t xml:space="preserve"> </w:t>
      </w:r>
      <w:r>
        <w:rPr>
          <w:color w:val="414042"/>
        </w:rPr>
        <w:t>and</w:t>
      </w:r>
      <w:r>
        <w:rPr>
          <w:color w:val="414042"/>
          <w:spacing w:val="-1"/>
        </w:rPr>
        <w:t xml:space="preserve"> </w:t>
      </w:r>
      <w:r>
        <w:rPr>
          <w:color w:val="414042"/>
          <w:spacing w:val="-2"/>
        </w:rPr>
        <w:t>engagement</w:t>
      </w:r>
    </w:p>
    <w:p w14:paraId="47FF1AF7" w14:textId="77777777" w:rsidR="00BD7B97" w:rsidRDefault="00E4410B">
      <w:pPr>
        <w:pStyle w:val="BodyText"/>
        <w:spacing w:line="260" w:lineRule="exact"/>
        <w:ind w:left="153"/>
      </w:pPr>
      <w:r>
        <w:rPr>
          <w:color w:val="414042"/>
        </w:rPr>
        <w:t>events</w:t>
      </w:r>
      <w:r>
        <w:rPr>
          <w:color w:val="414042"/>
          <w:spacing w:val="3"/>
        </w:rPr>
        <w:t xml:space="preserve"> </w:t>
      </w:r>
      <w:r>
        <w:rPr>
          <w:color w:val="414042"/>
        </w:rPr>
        <w:t>CIT</w:t>
      </w:r>
      <w:r>
        <w:rPr>
          <w:color w:val="414042"/>
          <w:spacing w:val="3"/>
        </w:rPr>
        <w:t xml:space="preserve"> </w:t>
      </w:r>
      <w:r>
        <w:rPr>
          <w:color w:val="414042"/>
        </w:rPr>
        <w:t>hosted</w:t>
      </w:r>
      <w:r>
        <w:rPr>
          <w:color w:val="414042"/>
          <w:spacing w:val="3"/>
        </w:rPr>
        <w:t xml:space="preserve"> </w:t>
      </w:r>
      <w:r>
        <w:rPr>
          <w:color w:val="414042"/>
        </w:rPr>
        <w:t>cyber</w:t>
      </w:r>
      <w:r>
        <w:rPr>
          <w:color w:val="414042"/>
          <w:spacing w:val="4"/>
        </w:rPr>
        <w:t xml:space="preserve"> </w:t>
      </w:r>
      <w:r>
        <w:rPr>
          <w:color w:val="414042"/>
        </w:rPr>
        <w:t>security</w:t>
      </w:r>
      <w:r>
        <w:rPr>
          <w:color w:val="414042"/>
          <w:spacing w:val="3"/>
        </w:rPr>
        <w:t xml:space="preserve"> </w:t>
      </w:r>
      <w:r>
        <w:rPr>
          <w:color w:val="414042"/>
        </w:rPr>
        <w:t>firm</w:t>
      </w:r>
      <w:r>
        <w:rPr>
          <w:color w:val="414042"/>
          <w:spacing w:val="3"/>
        </w:rPr>
        <w:t xml:space="preserve"> </w:t>
      </w:r>
      <w:r>
        <w:rPr>
          <w:color w:val="414042"/>
        </w:rPr>
        <w:t>Leidos</w:t>
      </w:r>
      <w:r>
        <w:rPr>
          <w:color w:val="414042"/>
          <w:spacing w:val="4"/>
        </w:rPr>
        <w:t xml:space="preserve"> </w:t>
      </w:r>
      <w:r>
        <w:rPr>
          <w:color w:val="414042"/>
          <w:spacing w:val="-5"/>
        </w:rPr>
        <w:t>for</w:t>
      </w:r>
    </w:p>
    <w:p w14:paraId="20BA5BDC" w14:textId="77777777" w:rsidR="00BD7B97" w:rsidRDefault="00E4410B">
      <w:pPr>
        <w:pStyle w:val="BodyText"/>
        <w:spacing w:before="2" w:line="235" w:lineRule="auto"/>
        <w:ind w:left="153" w:right="89"/>
      </w:pPr>
      <w:r>
        <w:rPr>
          <w:color w:val="414042"/>
        </w:rPr>
        <w:t>a career networking event. The event was an opportunity</w:t>
      </w:r>
      <w:r>
        <w:rPr>
          <w:color w:val="414042"/>
          <w:spacing w:val="-1"/>
        </w:rPr>
        <w:t xml:space="preserve"> </w:t>
      </w:r>
      <w:r>
        <w:rPr>
          <w:color w:val="414042"/>
        </w:rPr>
        <w:t>for</w:t>
      </w:r>
      <w:r>
        <w:rPr>
          <w:color w:val="414042"/>
          <w:spacing w:val="-1"/>
        </w:rPr>
        <w:t xml:space="preserve"> </w:t>
      </w:r>
      <w:r>
        <w:rPr>
          <w:color w:val="414042"/>
        </w:rPr>
        <w:t>CIT</w:t>
      </w:r>
      <w:r>
        <w:rPr>
          <w:color w:val="414042"/>
          <w:spacing w:val="-1"/>
        </w:rPr>
        <w:t xml:space="preserve"> </w:t>
      </w:r>
      <w:r>
        <w:rPr>
          <w:color w:val="414042"/>
        </w:rPr>
        <w:t>students</w:t>
      </w:r>
      <w:r>
        <w:rPr>
          <w:color w:val="414042"/>
          <w:spacing w:val="-1"/>
        </w:rPr>
        <w:t xml:space="preserve"> </w:t>
      </w:r>
      <w:r>
        <w:rPr>
          <w:color w:val="414042"/>
        </w:rPr>
        <w:t>to</w:t>
      </w:r>
      <w:r>
        <w:rPr>
          <w:color w:val="414042"/>
          <w:spacing w:val="-1"/>
        </w:rPr>
        <w:t xml:space="preserve"> </w:t>
      </w:r>
      <w:r>
        <w:rPr>
          <w:color w:val="414042"/>
        </w:rPr>
        <w:t>connect</w:t>
      </w:r>
      <w:r>
        <w:rPr>
          <w:color w:val="414042"/>
          <w:spacing w:val="-1"/>
        </w:rPr>
        <w:t xml:space="preserve"> </w:t>
      </w:r>
      <w:r>
        <w:rPr>
          <w:color w:val="414042"/>
        </w:rPr>
        <w:t>directly</w:t>
      </w:r>
      <w:r>
        <w:rPr>
          <w:color w:val="414042"/>
          <w:spacing w:val="-1"/>
        </w:rPr>
        <w:t xml:space="preserve"> </w:t>
      </w:r>
      <w:r>
        <w:rPr>
          <w:color w:val="414042"/>
        </w:rPr>
        <w:t>with a leading employer and learn about building a</w:t>
      </w:r>
    </w:p>
    <w:p w14:paraId="2862D081" w14:textId="77777777" w:rsidR="00BD7B97" w:rsidRDefault="00E4410B">
      <w:pPr>
        <w:pStyle w:val="BodyText"/>
        <w:spacing w:line="264" w:lineRule="exact"/>
        <w:ind w:left="153"/>
      </w:pPr>
      <w:r>
        <w:rPr>
          <w:color w:val="414042"/>
        </w:rPr>
        <w:t>long-term</w:t>
      </w:r>
      <w:r>
        <w:rPr>
          <w:color w:val="414042"/>
          <w:spacing w:val="-2"/>
        </w:rPr>
        <w:t xml:space="preserve"> </w:t>
      </w:r>
      <w:r>
        <w:rPr>
          <w:color w:val="414042"/>
        </w:rPr>
        <w:t>career</w:t>
      </w:r>
      <w:r>
        <w:rPr>
          <w:color w:val="414042"/>
          <w:spacing w:val="1"/>
        </w:rPr>
        <w:t xml:space="preserve"> </w:t>
      </w:r>
      <w:r>
        <w:rPr>
          <w:color w:val="414042"/>
        </w:rPr>
        <w:t>in cyber</w:t>
      </w:r>
      <w:r>
        <w:rPr>
          <w:color w:val="414042"/>
          <w:spacing w:val="1"/>
        </w:rPr>
        <w:t xml:space="preserve"> </w:t>
      </w:r>
      <w:r>
        <w:rPr>
          <w:color w:val="414042"/>
          <w:spacing w:val="-2"/>
        </w:rPr>
        <w:t>security.</w:t>
      </w:r>
    </w:p>
    <w:p w14:paraId="71E5A693" w14:textId="77777777" w:rsidR="00BD7B97" w:rsidRDefault="00E4410B">
      <w:pPr>
        <w:pStyle w:val="BodyText"/>
        <w:spacing w:before="142" w:line="235" w:lineRule="auto"/>
        <w:ind w:left="153"/>
      </w:pPr>
      <w:r>
        <w:rPr>
          <w:color w:val="414042"/>
        </w:rPr>
        <w:t>Approximately 50 students from CIT attended a presentation from Leidos and were able to ask questions of four Leidos Executives as part of a panel discussion.</w:t>
      </w:r>
      <w:r>
        <w:rPr>
          <w:color w:val="414042"/>
          <w:spacing w:val="-6"/>
        </w:rPr>
        <w:t xml:space="preserve"> </w:t>
      </w:r>
      <w:r>
        <w:rPr>
          <w:color w:val="414042"/>
        </w:rPr>
        <w:t>The</w:t>
      </w:r>
      <w:r>
        <w:rPr>
          <w:color w:val="414042"/>
          <w:spacing w:val="-6"/>
        </w:rPr>
        <w:t xml:space="preserve"> </w:t>
      </w:r>
      <w:r>
        <w:rPr>
          <w:color w:val="414042"/>
        </w:rPr>
        <w:t>event</w:t>
      </w:r>
      <w:r>
        <w:rPr>
          <w:color w:val="414042"/>
          <w:spacing w:val="-6"/>
        </w:rPr>
        <w:t xml:space="preserve"> </w:t>
      </w:r>
      <w:r>
        <w:rPr>
          <w:color w:val="414042"/>
        </w:rPr>
        <w:t>successfully</w:t>
      </w:r>
      <w:r>
        <w:rPr>
          <w:color w:val="414042"/>
          <w:spacing w:val="-6"/>
        </w:rPr>
        <w:t xml:space="preserve"> </w:t>
      </w:r>
      <w:r>
        <w:rPr>
          <w:color w:val="414042"/>
        </w:rPr>
        <w:t>delivered</w:t>
      </w:r>
      <w:r>
        <w:rPr>
          <w:color w:val="414042"/>
          <w:spacing w:val="-6"/>
        </w:rPr>
        <w:t xml:space="preserve"> </w:t>
      </w:r>
      <w:r>
        <w:rPr>
          <w:color w:val="414042"/>
        </w:rPr>
        <w:t>insightful career information to students and allowed Leidos</w:t>
      </w:r>
    </w:p>
    <w:p w14:paraId="12343AB5" w14:textId="77777777" w:rsidR="00BD7B97" w:rsidRDefault="00E4410B">
      <w:pPr>
        <w:pStyle w:val="BodyText"/>
        <w:spacing w:before="6" w:line="235" w:lineRule="auto"/>
        <w:ind w:left="153"/>
      </w:pPr>
      <w:r>
        <w:rPr>
          <w:color w:val="414042"/>
        </w:rPr>
        <w:t>to identify students for future work placement and employment opportunities. The event highlighted CIT’s collaborative relationship with industry and supports</w:t>
      </w:r>
      <w:r>
        <w:rPr>
          <w:color w:val="414042"/>
          <w:spacing w:val="-7"/>
        </w:rPr>
        <w:t xml:space="preserve"> </w:t>
      </w:r>
      <w:r>
        <w:rPr>
          <w:color w:val="414042"/>
        </w:rPr>
        <w:t>CIT’s</w:t>
      </w:r>
      <w:r>
        <w:rPr>
          <w:color w:val="414042"/>
          <w:spacing w:val="-7"/>
        </w:rPr>
        <w:t xml:space="preserve"> </w:t>
      </w:r>
      <w:r>
        <w:rPr>
          <w:color w:val="414042"/>
        </w:rPr>
        <w:t>ongoing</w:t>
      </w:r>
      <w:r>
        <w:rPr>
          <w:color w:val="414042"/>
          <w:spacing w:val="-7"/>
        </w:rPr>
        <w:t xml:space="preserve"> </w:t>
      </w:r>
      <w:r>
        <w:rPr>
          <w:color w:val="414042"/>
        </w:rPr>
        <w:t>commitment</w:t>
      </w:r>
      <w:r>
        <w:rPr>
          <w:color w:val="414042"/>
          <w:spacing w:val="-7"/>
        </w:rPr>
        <w:t xml:space="preserve"> </w:t>
      </w:r>
      <w:r>
        <w:rPr>
          <w:color w:val="414042"/>
        </w:rPr>
        <w:t>to</w:t>
      </w:r>
      <w:r>
        <w:rPr>
          <w:color w:val="414042"/>
          <w:spacing w:val="-7"/>
        </w:rPr>
        <w:t xml:space="preserve"> </w:t>
      </w:r>
      <w:r>
        <w:rPr>
          <w:color w:val="414042"/>
        </w:rPr>
        <w:t>address</w:t>
      </w:r>
      <w:r>
        <w:rPr>
          <w:color w:val="414042"/>
          <w:spacing w:val="-7"/>
        </w:rPr>
        <w:t xml:space="preserve"> </w:t>
      </w:r>
      <w:r>
        <w:rPr>
          <w:color w:val="414042"/>
        </w:rPr>
        <w:t>skills shortages in the Canberra region.</w:t>
      </w:r>
    </w:p>
    <w:p w14:paraId="78BCFB68" w14:textId="77777777" w:rsidR="00BD7B97" w:rsidRDefault="00E4410B">
      <w:pPr>
        <w:pStyle w:val="Heading8"/>
        <w:spacing w:before="168"/>
        <w:rPr>
          <w:b/>
        </w:rPr>
      </w:pPr>
      <w:r>
        <w:rPr>
          <w:b/>
          <w:color w:val="002D3D"/>
          <w:spacing w:val="-4"/>
        </w:rPr>
        <w:t>WorldSkills</w:t>
      </w:r>
      <w:r>
        <w:rPr>
          <w:b/>
          <w:color w:val="002D3D"/>
          <w:spacing w:val="-5"/>
        </w:rPr>
        <w:t xml:space="preserve"> </w:t>
      </w:r>
      <w:r>
        <w:rPr>
          <w:b/>
          <w:color w:val="002D3D"/>
          <w:spacing w:val="-4"/>
        </w:rPr>
        <w:t>2022</w:t>
      </w:r>
    </w:p>
    <w:p w14:paraId="0505B3D4" w14:textId="77777777" w:rsidR="00BD7B97" w:rsidRDefault="00E4410B">
      <w:pPr>
        <w:pStyle w:val="BodyText"/>
        <w:spacing w:before="129" w:line="235" w:lineRule="auto"/>
        <w:ind w:left="153" w:right="139"/>
      </w:pPr>
      <w:r>
        <w:rPr>
          <w:color w:val="414042"/>
        </w:rPr>
        <w:t>WorldSkills raises the profile and awareness of skilled people and shows how skills are relevant to economic growth. Skills based competitions are</w:t>
      </w:r>
      <w:r>
        <w:rPr>
          <w:color w:val="414042"/>
          <w:spacing w:val="40"/>
        </w:rPr>
        <w:t xml:space="preserve"> </w:t>
      </w:r>
      <w:r>
        <w:rPr>
          <w:color w:val="414042"/>
        </w:rPr>
        <w:t>held</w:t>
      </w:r>
      <w:r>
        <w:rPr>
          <w:color w:val="414042"/>
          <w:spacing w:val="-8"/>
        </w:rPr>
        <w:t xml:space="preserve"> </w:t>
      </w:r>
      <w:r>
        <w:rPr>
          <w:color w:val="414042"/>
        </w:rPr>
        <w:t>at</w:t>
      </w:r>
      <w:r>
        <w:rPr>
          <w:color w:val="414042"/>
          <w:spacing w:val="-8"/>
        </w:rPr>
        <w:t xml:space="preserve"> </w:t>
      </w:r>
      <w:r>
        <w:rPr>
          <w:color w:val="414042"/>
        </w:rPr>
        <w:t>regional,</w:t>
      </w:r>
      <w:r>
        <w:rPr>
          <w:color w:val="414042"/>
          <w:spacing w:val="-8"/>
        </w:rPr>
        <w:t xml:space="preserve"> </w:t>
      </w:r>
      <w:r>
        <w:rPr>
          <w:color w:val="414042"/>
        </w:rPr>
        <w:t>national</w:t>
      </w:r>
      <w:r>
        <w:rPr>
          <w:color w:val="414042"/>
          <w:spacing w:val="-8"/>
        </w:rPr>
        <w:t xml:space="preserve"> </w:t>
      </w:r>
      <w:r>
        <w:rPr>
          <w:color w:val="414042"/>
        </w:rPr>
        <w:t>and</w:t>
      </w:r>
      <w:r>
        <w:rPr>
          <w:color w:val="414042"/>
          <w:spacing w:val="-8"/>
        </w:rPr>
        <w:t xml:space="preserve"> </w:t>
      </w:r>
      <w:r>
        <w:rPr>
          <w:color w:val="414042"/>
        </w:rPr>
        <w:t>international</w:t>
      </w:r>
      <w:r>
        <w:rPr>
          <w:color w:val="414042"/>
          <w:spacing w:val="-8"/>
        </w:rPr>
        <w:t xml:space="preserve"> </w:t>
      </w:r>
      <w:r>
        <w:rPr>
          <w:color w:val="414042"/>
        </w:rPr>
        <w:t>level.</w:t>
      </w:r>
      <w:r>
        <w:rPr>
          <w:color w:val="414042"/>
          <w:spacing w:val="-8"/>
        </w:rPr>
        <w:t xml:space="preserve"> </w:t>
      </w:r>
      <w:r>
        <w:rPr>
          <w:color w:val="414042"/>
        </w:rPr>
        <w:t>Our student</w:t>
      </w:r>
      <w:r>
        <w:rPr>
          <w:color w:val="414042"/>
          <w:spacing w:val="-5"/>
        </w:rPr>
        <w:t xml:space="preserve"> </w:t>
      </w:r>
      <w:r>
        <w:rPr>
          <w:color w:val="414042"/>
        </w:rPr>
        <w:t>competitors</w:t>
      </w:r>
      <w:r>
        <w:rPr>
          <w:color w:val="414042"/>
          <w:spacing w:val="-3"/>
        </w:rPr>
        <w:t xml:space="preserve"> </w:t>
      </w:r>
      <w:r>
        <w:rPr>
          <w:color w:val="414042"/>
        </w:rPr>
        <w:t>have</w:t>
      </w:r>
      <w:r>
        <w:rPr>
          <w:color w:val="414042"/>
          <w:spacing w:val="-3"/>
        </w:rPr>
        <w:t xml:space="preserve"> </w:t>
      </w:r>
      <w:r>
        <w:rPr>
          <w:color w:val="414042"/>
        </w:rPr>
        <w:t>the</w:t>
      </w:r>
      <w:r>
        <w:rPr>
          <w:color w:val="414042"/>
          <w:spacing w:val="-3"/>
        </w:rPr>
        <w:t xml:space="preserve"> </w:t>
      </w:r>
      <w:r>
        <w:rPr>
          <w:color w:val="414042"/>
        </w:rPr>
        <w:t>chance</w:t>
      </w:r>
      <w:r>
        <w:rPr>
          <w:color w:val="414042"/>
          <w:spacing w:val="-3"/>
        </w:rPr>
        <w:t xml:space="preserve"> </w:t>
      </w:r>
      <w:r>
        <w:rPr>
          <w:color w:val="414042"/>
        </w:rPr>
        <w:t>to</w:t>
      </w:r>
      <w:r>
        <w:rPr>
          <w:color w:val="414042"/>
          <w:spacing w:val="-3"/>
        </w:rPr>
        <w:t xml:space="preserve"> </w:t>
      </w:r>
      <w:r>
        <w:rPr>
          <w:color w:val="414042"/>
        </w:rPr>
        <w:t>compete</w:t>
      </w:r>
      <w:r>
        <w:rPr>
          <w:color w:val="414042"/>
          <w:spacing w:val="-2"/>
        </w:rPr>
        <w:t xml:space="preserve"> </w:t>
      </w:r>
      <w:r>
        <w:rPr>
          <w:color w:val="414042"/>
          <w:spacing w:val="-5"/>
        </w:rPr>
        <w:t>for</w:t>
      </w:r>
    </w:p>
    <w:p w14:paraId="46D086FC" w14:textId="77777777" w:rsidR="00BD7B97" w:rsidRDefault="00E4410B">
      <w:pPr>
        <w:pStyle w:val="BodyText"/>
        <w:spacing w:before="7" w:line="235" w:lineRule="auto"/>
        <w:ind w:left="153" w:right="40"/>
        <w:jc w:val="both"/>
      </w:pPr>
      <w:r>
        <w:rPr>
          <w:color w:val="414042"/>
        </w:rPr>
        <w:t>gold,</w:t>
      </w:r>
      <w:r>
        <w:rPr>
          <w:color w:val="414042"/>
          <w:spacing w:val="-8"/>
        </w:rPr>
        <w:t xml:space="preserve"> </w:t>
      </w:r>
      <w:r>
        <w:rPr>
          <w:color w:val="414042"/>
        </w:rPr>
        <w:t>silver,</w:t>
      </w:r>
      <w:r>
        <w:rPr>
          <w:color w:val="414042"/>
          <w:spacing w:val="-8"/>
        </w:rPr>
        <w:t xml:space="preserve"> </w:t>
      </w:r>
      <w:r>
        <w:rPr>
          <w:color w:val="414042"/>
        </w:rPr>
        <w:t>and</w:t>
      </w:r>
      <w:r>
        <w:rPr>
          <w:color w:val="414042"/>
          <w:spacing w:val="-8"/>
        </w:rPr>
        <w:t xml:space="preserve"> </w:t>
      </w:r>
      <w:r>
        <w:rPr>
          <w:color w:val="414042"/>
        </w:rPr>
        <w:t>bronze</w:t>
      </w:r>
      <w:r>
        <w:rPr>
          <w:color w:val="414042"/>
          <w:spacing w:val="-8"/>
        </w:rPr>
        <w:t xml:space="preserve"> </w:t>
      </w:r>
      <w:r>
        <w:rPr>
          <w:color w:val="414042"/>
        </w:rPr>
        <w:t>medals</w:t>
      </w:r>
      <w:r>
        <w:rPr>
          <w:color w:val="414042"/>
          <w:spacing w:val="-8"/>
        </w:rPr>
        <w:t xml:space="preserve"> </w:t>
      </w:r>
      <w:r>
        <w:rPr>
          <w:color w:val="414042"/>
        </w:rPr>
        <w:t>at</w:t>
      </w:r>
      <w:r>
        <w:rPr>
          <w:color w:val="414042"/>
          <w:spacing w:val="-8"/>
        </w:rPr>
        <w:t xml:space="preserve"> </w:t>
      </w:r>
      <w:r>
        <w:rPr>
          <w:color w:val="414042"/>
        </w:rPr>
        <w:t>a</w:t>
      </w:r>
      <w:r>
        <w:rPr>
          <w:color w:val="414042"/>
          <w:spacing w:val="-8"/>
        </w:rPr>
        <w:t xml:space="preserve"> </w:t>
      </w:r>
      <w:r>
        <w:rPr>
          <w:color w:val="414042"/>
        </w:rPr>
        <w:t>national</w:t>
      </w:r>
      <w:r>
        <w:rPr>
          <w:color w:val="414042"/>
          <w:spacing w:val="-8"/>
        </w:rPr>
        <w:t xml:space="preserve"> </w:t>
      </w:r>
      <w:r>
        <w:rPr>
          <w:color w:val="414042"/>
        </w:rPr>
        <w:t>level,</w:t>
      </w:r>
      <w:r>
        <w:rPr>
          <w:color w:val="414042"/>
          <w:spacing w:val="-8"/>
        </w:rPr>
        <w:t xml:space="preserve"> </w:t>
      </w:r>
      <w:r>
        <w:rPr>
          <w:color w:val="414042"/>
        </w:rPr>
        <w:t>and if selected for international competition may go on to represent Australia as a Skillaroo.</w:t>
      </w:r>
    </w:p>
    <w:p w14:paraId="48D74983" w14:textId="77777777" w:rsidR="00BD7B97" w:rsidRDefault="00E4410B">
      <w:pPr>
        <w:pStyle w:val="BodyText"/>
        <w:spacing w:before="105" w:line="235" w:lineRule="auto"/>
        <w:ind w:left="153" w:right="1173"/>
      </w:pPr>
      <w:r>
        <w:br w:type="column"/>
      </w:r>
      <w:r>
        <w:rPr>
          <w:color w:val="414042"/>
        </w:rPr>
        <w:t>There are over 60 Trades and Skills available in competition in Australia. CIT Trade Skills hosted 12</w:t>
      </w:r>
      <w:r>
        <w:rPr>
          <w:color w:val="414042"/>
          <w:spacing w:val="-7"/>
        </w:rPr>
        <w:t xml:space="preserve"> </w:t>
      </w:r>
      <w:r>
        <w:rPr>
          <w:color w:val="414042"/>
        </w:rPr>
        <w:t>WorldSkills</w:t>
      </w:r>
      <w:r>
        <w:rPr>
          <w:color w:val="414042"/>
          <w:spacing w:val="-7"/>
        </w:rPr>
        <w:t xml:space="preserve"> </w:t>
      </w:r>
      <w:r>
        <w:rPr>
          <w:color w:val="414042"/>
        </w:rPr>
        <w:t>Competitions</w:t>
      </w:r>
      <w:r>
        <w:rPr>
          <w:color w:val="414042"/>
          <w:spacing w:val="-7"/>
        </w:rPr>
        <w:t xml:space="preserve"> </w:t>
      </w:r>
      <w:r>
        <w:rPr>
          <w:color w:val="414042"/>
        </w:rPr>
        <w:t>across</w:t>
      </w:r>
      <w:r>
        <w:rPr>
          <w:color w:val="414042"/>
          <w:spacing w:val="-7"/>
        </w:rPr>
        <w:t xml:space="preserve"> </w:t>
      </w:r>
      <w:r>
        <w:rPr>
          <w:color w:val="414042"/>
        </w:rPr>
        <w:t>the</w:t>
      </w:r>
      <w:r>
        <w:rPr>
          <w:color w:val="414042"/>
          <w:spacing w:val="-7"/>
        </w:rPr>
        <w:t xml:space="preserve"> </w:t>
      </w:r>
      <w:r>
        <w:rPr>
          <w:color w:val="414042"/>
        </w:rPr>
        <w:t>College</w:t>
      </w:r>
      <w:r>
        <w:rPr>
          <w:color w:val="414042"/>
          <w:spacing w:val="-7"/>
        </w:rPr>
        <w:t xml:space="preserve"> </w:t>
      </w:r>
      <w:r>
        <w:rPr>
          <w:color w:val="414042"/>
        </w:rPr>
        <w:t xml:space="preserve">in </w:t>
      </w:r>
      <w:r>
        <w:rPr>
          <w:color w:val="414042"/>
          <w:spacing w:val="-2"/>
        </w:rPr>
        <w:t>2022.</w:t>
      </w:r>
    </w:p>
    <w:p w14:paraId="062C09E0" w14:textId="77777777" w:rsidR="00BD7B97" w:rsidRDefault="00E4410B">
      <w:pPr>
        <w:pStyle w:val="Heading8"/>
        <w:spacing w:before="166"/>
        <w:rPr>
          <w:b/>
        </w:rPr>
      </w:pPr>
      <w:r>
        <w:rPr>
          <w:b/>
          <w:color w:val="002D3D"/>
          <w:spacing w:val="-2"/>
        </w:rPr>
        <w:t>Course</w:t>
      </w:r>
      <w:r>
        <w:rPr>
          <w:b/>
          <w:color w:val="002D3D"/>
          <w:spacing w:val="-7"/>
        </w:rPr>
        <w:t xml:space="preserve"> </w:t>
      </w:r>
      <w:r>
        <w:rPr>
          <w:b/>
          <w:color w:val="002D3D"/>
          <w:spacing w:val="-2"/>
        </w:rPr>
        <w:t>Offerings</w:t>
      </w:r>
    </w:p>
    <w:p w14:paraId="62837D56" w14:textId="77777777" w:rsidR="00BD7B97" w:rsidRDefault="00E4410B">
      <w:pPr>
        <w:pStyle w:val="BodyText"/>
        <w:spacing w:before="129" w:line="235" w:lineRule="auto"/>
        <w:ind w:left="153" w:right="897"/>
      </w:pPr>
      <w:r>
        <w:rPr>
          <w:color w:val="414042"/>
        </w:rPr>
        <w:t>In</w:t>
      </w:r>
      <w:r>
        <w:rPr>
          <w:color w:val="414042"/>
          <w:spacing w:val="-5"/>
        </w:rPr>
        <w:t xml:space="preserve"> </w:t>
      </w:r>
      <w:r>
        <w:rPr>
          <w:color w:val="414042"/>
        </w:rPr>
        <w:t>line</w:t>
      </w:r>
      <w:r>
        <w:rPr>
          <w:color w:val="414042"/>
          <w:spacing w:val="-5"/>
        </w:rPr>
        <w:t xml:space="preserve"> </w:t>
      </w:r>
      <w:r>
        <w:rPr>
          <w:color w:val="414042"/>
        </w:rPr>
        <w:t>with</w:t>
      </w:r>
      <w:r>
        <w:rPr>
          <w:color w:val="414042"/>
          <w:spacing w:val="-5"/>
        </w:rPr>
        <w:t xml:space="preserve"> </w:t>
      </w:r>
      <w:r>
        <w:rPr>
          <w:color w:val="414042"/>
        </w:rPr>
        <w:t>the</w:t>
      </w:r>
      <w:r>
        <w:rPr>
          <w:color w:val="414042"/>
          <w:spacing w:val="-5"/>
        </w:rPr>
        <w:t xml:space="preserve"> </w:t>
      </w:r>
      <w:r>
        <w:rPr>
          <w:color w:val="414042"/>
        </w:rPr>
        <w:t>Strategic</w:t>
      </w:r>
      <w:r>
        <w:rPr>
          <w:color w:val="414042"/>
          <w:spacing w:val="-5"/>
        </w:rPr>
        <w:t xml:space="preserve"> </w:t>
      </w:r>
      <w:r>
        <w:rPr>
          <w:color w:val="414042"/>
        </w:rPr>
        <w:t>Compass,</w:t>
      </w:r>
      <w:r>
        <w:rPr>
          <w:color w:val="414042"/>
          <w:spacing w:val="-5"/>
        </w:rPr>
        <w:t xml:space="preserve"> </w:t>
      </w:r>
      <w:r>
        <w:rPr>
          <w:color w:val="414042"/>
        </w:rPr>
        <w:t>CIT</w:t>
      </w:r>
      <w:r>
        <w:rPr>
          <w:color w:val="414042"/>
          <w:spacing w:val="-5"/>
        </w:rPr>
        <w:t xml:space="preserve"> </w:t>
      </w:r>
      <w:r>
        <w:rPr>
          <w:color w:val="414042"/>
        </w:rPr>
        <w:t>commenced</w:t>
      </w:r>
      <w:r>
        <w:rPr>
          <w:color w:val="414042"/>
          <w:spacing w:val="-5"/>
        </w:rPr>
        <w:t xml:space="preserve"> </w:t>
      </w:r>
      <w:r>
        <w:rPr>
          <w:color w:val="414042"/>
        </w:rPr>
        <w:t>a major review of current courses, transforming course offerings to ensure that all courses offered reflect current and emerging industry employment needs. All course development is focused on delivering employment outcomes for students and increased flexibility in delivery options. This work will continue to be prioritised in 2023.</w:t>
      </w:r>
    </w:p>
    <w:p w14:paraId="696C3776" w14:textId="77777777" w:rsidR="00BD7B97" w:rsidRDefault="00E4410B">
      <w:pPr>
        <w:pStyle w:val="Heading8"/>
        <w:spacing w:before="171"/>
        <w:rPr>
          <w:b/>
        </w:rPr>
      </w:pPr>
      <w:r>
        <w:rPr>
          <w:b/>
          <w:color w:val="002D3D"/>
          <w:spacing w:val="-2"/>
        </w:rPr>
        <w:t>Apprenticeships</w:t>
      </w:r>
      <w:r>
        <w:rPr>
          <w:b/>
          <w:color w:val="002D3D"/>
          <w:spacing w:val="-16"/>
        </w:rPr>
        <w:t xml:space="preserve"> </w:t>
      </w:r>
      <w:r>
        <w:rPr>
          <w:b/>
          <w:color w:val="002D3D"/>
          <w:spacing w:val="-2"/>
        </w:rPr>
        <w:t>and</w:t>
      </w:r>
      <w:r>
        <w:rPr>
          <w:b/>
          <w:color w:val="002D3D"/>
          <w:spacing w:val="-15"/>
        </w:rPr>
        <w:t xml:space="preserve"> </w:t>
      </w:r>
      <w:r>
        <w:rPr>
          <w:b/>
          <w:color w:val="002D3D"/>
          <w:spacing w:val="-2"/>
        </w:rPr>
        <w:t>Trainees</w:t>
      </w:r>
    </w:p>
    <w:p w14:paraId="7798A74B" w14:textId="77777777" w:rsidR="00BD7B97" w:rsidRDefault="00E4410B">
      <w:pPr>
        <w:pStyle w:val="BodyText"/>
        <w:spacing w:before="129" w:line="235" w:lineRule="auto"/>
        <w:ind w:left="153" w:right="1124"/>
      </w:pPr>
      <w:r>
        <w:rPr>
          <w:color w:val="414042"/>
        </w:rPr>
        <w:t>There is a national shortage of trades workers and apprentices. The 2022 National Skills Commission analysis shows 47 per cent of trade and technician occupations are in shortage, up from 42 per cent</w:t>
      </w:r>
      <w:r>
        <w:rPr>
          <w:color w:val="414042"/>
          <w:spacing w:val="40"/>
        </w:rPr>
        <w:t xml:space="preserve"> </w:t>
      </w:r>
      <w:r>
        <w:rPr>
          <w:color w:val="414042"/>
        </w:rPr>
        <w:t>in</w:t>
      </w:r>
      <w:r>
        <w:rPr>
          <w:color w:val="414042"/>
          <w:spacing w:val="-3"/>
        </w:rPr>
        <w:t xml:space="preserve"> </w:t>
      </w:r>
      <w:r>
        <w:rPr>
          <w:color w:val="414042"/>
        </w:rPr>
        <w:t>2021.</w:t>
      </w:r>
      <w:r>
        <w:rPr>
          <w:color w:val="414042"/>
          <w:spacing w:val="-3"/>
        </w:rPr>
        <w:t xml:space="preserve"> </w:t>
      </w:r>
      <w:r>
        <w:rPr>
          <w:color w:val="414042"/>
        </w:rPr>
        <w:t>The</w:t>
      </w:r>
      <w:r>
        <w:rPr>
          <w:color w:val="414042"/>
          <w:spacing w:val="-3"/>
        </w:rPr>
        <w:t xml:space="preserve"> </w:t>
      </w:r>
      <w:r>
        <w:rPr>
          <w:color w:val="414042"/>
        </w:rPr>
        <w:t>2022</w:t>
      </w:r>
      <w:r>
        <w:rPr>
          <w:color w:val="414042"/>
          <w:spacing w:val="-3"/>
        </w:rPr>
        <w:t xml:space="preserve"> </w:t>
      </w:r>
      <w:r>
        <w:rPr>
          <w:color w:val="414042"/>
        </w:rPr>
        <w:t>Skills</w:t>
      </w:r>
      <w:r>
        <w:rPr>
          <w:color w:val="414042"/>
          <w:spacing w:val="-3"/>
        </w:rPr>
        <w:t xml:space="preserve"> </w:t>
      </w:r>
      <w:r>
        <w:rPr>
          <w:color w:val="414042"/>
        </w:rPr>
        <w:t>Priority</w:t>
      </w:r>
      <w:r>
        <w:rPr>
          <w:color w:val="414042"/>
          <w:spacing w:val="-3"/>
        </w:rPr>
        <w:t xml:space="preserve"> </w:t>
      </w:r>
      <w:r>
        <w:rPr>
          <w:color w:val="414042"/>
        </w:rPr>
        <w:t>List</w:t>
      </w:r>
      <w:r>
        <w:rPr>
          <w:color w:val="414042"/>
          <w:spacing w:val="-3"/>
        </w:rPr>
        <w:t xml:space="preserve"> </w:t>
      </w:r>
      <w:r>
        <w:rPr>
          <w:color w:val="414042"/>
        </w:rPr>
        <w:t>reveals</w:t>
      </w:r>
      <w:r>
        <w:rPr>
          <w:color w:val="414042"/>
          <w:spacing w:val="-3"/>
        </w:rPr>
        <w:t xml:space="preserve"> </w:t>
      </w:r>
      <w:r>
        <w:rPr>
          <w:color w:val="414042"/>
        </w:rPr>
        <w:t>that</w:t>
      </w:r>
      <w:r>
        <w:rPr>
          <w:color w:val="414042"/>
          <w:spacing w:val="-3"/>
        </w:rPr>
        <w:t xml:space="preserve"> </w:t>
      </w:r>
      <w:r>
        <w:rPr>
          <w:color w:val="414042"/>
        </w:rPr>
        <w:t xml:space="preserve">the largest employing occupations in shortage were Electrician (General), Carpenter, Chef, and Motor Mechanic (General). Electronic Equipment Trades workers, Metal Fabricators and Welders were also </w:t>
      </w:r>
      <w:r>
        <w:rPr>
          <w:color w:val="414042"/>
          <w:spacing w:val="-2"/>
        </w:rPr>
        <w:t>listed.</w:t>
      </w:r>
    </w:p>
    <w:p w14:paraId="3656EAFF" w14:textId="77777777" w:rsidR="00BD7B97" w:rsidRDefault="00BD7B97">
      <w:pPr>
        <w:spacing w:line="235" w:lineRule="auto"/>
        <w:sectPr w:rsidR="00BD7B97">
          <w:type w:val="continuous"/>
          <w:pgSz w:w="11910" w:h="16840"/>
          <w:pgMar w:top="460" w:right="300" w:bottom="280" w:left="980" w:header="0" w:footer="473" w:gutter="0"/>
          <w:cols w:num="2" w:space="720" w:equalWidth="0">
            <w:col w:w="4747" w:space="327"/>
            <w:col w:w="5556"/>
          </w:cols>
        </w:sectPr>
      </w:pPr>
    </w:p>
    <w:p w14:paraId="3F821121" w14:textId="77777777" w:rsidR="00BD7B97" w:rsidRDefault="00026635">
      <w:pPr>
        <w:pStyle w:val="BodyText"/>
        <w:ind w:left="153"/>
        <w:rPr>
          <w:sz w:val="20"/>
        </w:rPr>
      </w:pPr>
      <w:r>
        <w:rPr>
          <w:sz w:val="20"/>
        </w:rPr>
      </w:r>
      <w:r>
        <w:rPr>
          <w:sz w:val="20"/>
        </w:rPr>
        <w:pict w14:anchorId="5A256879">
          <v:group id="docshapegroup317" o:spid="_x0000_s1637" style="width:481.9pt;height:218pt;mso-position-horizontal-relative:char;mso-position-vertical-relative:line" coordsize="9638,4360">
            <v:rect id="docshape318" o:spid="_x0000_s1642" style="position:absolute;width:9638;height:4360" fillcolor="#c5c9cf" stroked="f"/>
            <v:shape id="docshape319" o:spid="_x0000_s1641" type="#_x0000_t75" style="position:absolute;left:955;top:840;width:2252;height:3279">
              <v:imagedata r:id="rId107" o:title=""/>
            </v:shape>
            <v:shape id="docshape320" o:spid="_x0000_s1640" type="#_x0000_t75" style="position:absolute;left:3273;top:860;width:6152;height:3259">
              <v:imagedata r:id="rId108" o:title=""/>
            </v:shape>
            <v:shape id="docshape321" o:spid="_x0000_s1639" type="#_x0000_t202" style="position:absolute;left:650;top:229;width:2121;height:490" filled="f" stroked="f">
              <v:textbox inset="0,0,0,0">
                <w:txbxContent>
                  <w:p w14:paraId="7FA9D619" w14:textId="77777777" w:rsidR="00BD7B97" w:rsidRDefault="00E4410B">
                    <w:pPr>
                      <w:spacing w:before="34" w:line="196" w:lineRule="auto"/>
                      <w:ind w:firstLine="47"/>
                      <w:rPr>
                        <w:rFonts w:ascii="Calibri"/>
                      </w:rPr>
                    </w:pPr>
                    <w:r>
                      <w:rPr>
                        <w:rFonts w:ascii="Calibri"/>
                        <w:color w:val="002D3D"/>
                        <w:w w:val="105"/>
                      </w:rPr>
                      <w:t>Trade and Technician Occupations</w:t>
                    </w:r>
                    <w:r>
                      <w:rPr>
                        <w:rFonts w:ascii="Calibri"/>
                        <w:color w:val="002D3D"/>
                        <w:spacing w:val="-5"/>
                        <w:w w:val="105"/>
                      </w:rPr>
                      <w:t xml:space="preserve"> </w:t>
                    </w:r>
                    <w:r>
                      <w:rPr>
                        <w:rFonts w:ascii="Calibri"/>
                        <w:color w:val="002D3D"/>
                        <w:spacing w:val="-2"/>
                        <w:w w:val="105"/>
                      </w:rPr>
                      <w:t>Shortage</w:t>
                    </w:r>
                  </w:p>
                </w:txbxContent>
              </v:textbox>
            </v:shape>
            <v:shape id="docshape322" o:spid="_x0000_s1638" type="#_x0000_t202" style="position:absolute;left:4283;top:229;width:4153;height:490" filled="f" stroked="f">
              <v:textbox inset="0,0,0,0">
                <w:txbxContent>
                  <w:p w14:paraId="37A736C7" w14:textId="77777777" w:rsidR="00BD7B97" w:rsidRDefault="00E4410B">
                    <w:pPr>
                      <w:spacing w:line="241" w:lineRule="exact"/>
                      <w:ind w:left="38" w:right="56"/>
                      <w:jc w:val="center"/>
                      <w:rPr>
                        <w:rFonts w:ascii="Calibri"/>
                      </w:rPr>
                    </w:pPr>
                    <w:r>
                      <w:rPr>
                        <w:rFonts w:ascii="Calibri"/>
                        <w:color w:val="002D3D"/>
                      </w:rPr>
                      <w:t>2022</w:t>
                    </w:r>
                    <w:r>
                      <w:rPr>
                        <w:rFonts w:ascii="Calibri"/>
                        <w:color w:val="002D3D"/>
                        <w:spacing w:val="36"/>
                      </w:rPr>
                      <w:t xml:space="preserve"> </w:t>
                    </w:r>
                    <w:r>
                      <w:rPr>
                        <w:rFonts w:ascii="Calibri"/>
                        <w:color w:val="002D3D"/>
                      </w:rPr>
                      <w:t>Skills</w:t>
                    </w:r>
                    <w:r>
                      <w:rPr>
                        <w:rFonts w:ascii="Calibri"/>
                        <w:color w:val="002D3D"/>
                        <w:spacing w:val="36"/>
                      </w:rPr>
                      <w:t xml:space="preserve"> </w:t>
                    </w:r>
                    <w:r>
                      <w:rPr>
                        <w:rFonts w:ascii="Calibri"/>
                        <w:color w:val="002D3D"/>
                      </w:rPr>
                      <w:t>Priority</w:t>
                    </w:r>
                    <w:r>
                      <w:rPr>
                        <w:rFonts w:ascii="Calibri"/>
                        <w:color w:val="002D3D"/>
                        <w:spacing w:val="36"/>
                      </w:rPr>
                      <w:t xml:space="preserve"> </w:t>
                    </w:r>
                    <w:r>
                      <w:rPr>
                        <w:rFonts w:ascii="Calibri"/>
                        <w:color w:val="002D3D"/>
                      </w:rPr>
                      <w:t>List</w:t>
                    </w:r>
                    <w:r>
                      <w:rPr>
                        <w:rFonts w:ascii="Calibri"/>
                        <w:color w:val="002D3D"/>
                        <w:spacing w:val="36"/>
                      </w:rPr>
                      <w:t xml:space="preserve"> </w:t>
                    </w:r>
                    <w:r>
                      <w:rPr>
                        <w:rFonts w:ascii="Calibri"/>
                        <w:color w:val="002D3D"/>
                        <w:spacing w:val="-12"/>
                      </w:rPr>
                      <w:t>-</w:t>
                    </w:r>
                  </w:p>
                  <w:p w14:paraId="24ED548D" w14:textId="77777777" w:rsidR="00BD7B97" w:rsidRDefault="00E4410B">
                    <w:pPr>
                      <w:spacing w:line="244" w:lineRule="exact"/>
                      <w:ind w:left="38" w:right="56"/>
                      <w:jc w:val="center"/>
                      <w:rPr>
                        <w:rFonts w:ascii="Calibri"/>
                      </w:rPr>
                    </w:pPr>
                    <w:r>
                      <w:rPr>
                        <w:rFonts w:ascii="Calibri"/>
                        <w:color w:val="002D3D"/>
                      </w:rPr>
                      <w:t>Largest</w:t>
                    </w:r>
                    <w:r>
                      <w:rPr>
                        <w:rFonts w:ascii="Calibri"/>
                        <w:color w:val="002D3D"/>
                        <w:spacing w:val="44"/>
                      </w:rPr>
                      <w:t xml:space="preserve"> </w:t>
                    </w:r>
                    <w:r>
                      <w:rPr>
                        <w:rFonts w:ascii="Calibri"/>
                        <w:color w:val="002D3D"/>
                      </w:rPr>
                      <w:t>Employing</w:t>
                    </w:r>
                    <w:r>
                      <w:rPr>
                        <w:rFonts w:ascii="Calibri"/>
                        <w:color w:val="002D3D"/>
                        <w:spacing w:val="44"/>
                      </w:rPr>
                      <w:t xml:space="preserve"> </w:t>
                    </w:r>
                    <w:r>
                      <w:rPr>
                        <w:rFonts w:ascii="Calibri"/>
                        <w:color w:val="002D3D"/>
                      </w:rPr>
                      <w:t>Occupations</w:t>
                    </w:r>
                    <w:r>
                      <w:rPr>
                        <w:rFonts w:ascii="Calibri"/>
                        <w:color w:val="002D3D"/>
                        <w:spacing w:val="44"/>
                      </w:rPr>
                      <w:t xml:space="preserve"> </w:t>
                    </w:r>
                    <w:r>
                      <w:rPr>
                        <w:rFonts w:ascii="Calibri"/>
                        <w:color w:val="002D3D"/>
                      </w:rPr>
                      <w:t>in</w:t>
                    </w:r>
                    <w:r>
                      <w:rPr>
                        <w:rFonts w:ascii="Calibri"/>
                        <w:color w:val="002D3D"/>
                        <w:spacing w:val="44"/>
                      </w:rPr>
                      <w:t xml:space="preserve"> </w:t>
                    </w:r>
                    <w:r>
                      <w:rPr>
                        <w:rFonts w:ascii="Calibri"/>
                        <w:color w:val="002D3D"/>
                        <w:spacing w:val="-2"/>
                      </w:rPr>
                      <w:t>Shortage</w:t>
                    </w:r>
                  </w:p>
                </w:txbxContent>
              </v:textbox>
            </v:shape>
            <w10:anchorlock/>
          </v:group>
        </w:pict>
      </w:r>
    </w:p>
    <w:p w14:paraId="7BD7E651" w14:textId="77777777" w:rsidR="00BD7B97" w:rsidRDefault="00BD7B97">
      <w:pPr>
        <w:pStyle w:val="BodyText"/>
        <w:spacing w:before="5"/>
        <w:rPr>
          <w:sz w:val="14"/>
        </w:rPr>
      </w:pPr>
    </w:p>
    <w:p w14:paraId="24ABAEA2" w14:textId="77777777" w:rsidR="00BD7B97" w:rsidRDefault="00BD7B97">
      <w:pPr>
        <w:rPr>
          <w:sz w:val="14"/>
        </w:rPr>
        <w:sectPr w:rsidR="00BD7B97">
          <w:headerReference w:type="default" r:id="rId109"/>
          <w:footerReference w:type="even" r:id="rId110"/>
          <w:footerReference w:type="default" r:id="rId111"/>
          <w:pgSz w:w="11910" w:h="16840"/>
          <w:pgMar w:top="1120" w:right="300" w:bottom="660" w:left="980" w:header="0" w:footer="473" w:gutter="0"/>
          <w:pgNumType w:start="43"/>
          <w:cols w:space="720"/>
        </w:sectPr>
      </w:pPr>
    </w:p>
    <w:p w14:paraId="69574468" w14:textId="77777777" w:rsidR="00BD7B97" w:rsidRDefault="00E4410B">
      <w:pPr>
        <w:pStyle w:val="BodyText"/>
        <w:spacing w:before="104" w:line="235" w:lineRule="auto"/>
        <w:ind w:left="153" w:right="136"/>
      </w:pPr>
      <w:r>
        <w:rPr>
          <w:color w:val="414042"/>
        </w:rPr>
        <w:t>Trades Skills are a vital delivery point by CIT for the ACT population and economy. Apprenticeships and traineeships</w:t>
      </w:r>
      <w:r>
        <w:rPr>
          <w:color w:val="414042"/>
          <w:spacing w:val="-5"/>
        </w:rPr>
        <w:t xml:space="preserve"> </w:t>
      </w:r>
      <w:r>
        <w:rPr>
          <w:color w:val="414042"/>
        </w:rPr>
        <w:t>combine</w:t>
      </w:r>
      <w:r>
        <w:rPr>
          <w:color w:val="414042"/>
          <w:spacing w:val="-5"/>
        </w:rPr>
        <w:t xml:space="preserve"> </w:t>
      </w:r>
      <w:r>
        <w:rPr>
          <w:color w:val="414042"/>
        </w:rPr>
        <w:t>working,</w:t>
      </w:r>
      <w:r>
        <w:rPr>
          <w:color w:val="414042"/>
          <w:spacing w:val="-5"/>
        </w:rPr>
        <w:t xml:space="preserve"> </w:t>
      </w:r>
      <w:r>
        <w:rPr>
          <w:color w:val="414042"/>
        </w:rPr>
        <w:t>practising</w:t>
      </w:r>
      <w:r>
        <w:rPr>
          <w:color w:val="414042"/>
          <w:spacing w:val="-5"/>
        </w:rPr>
        <w:t xml:space="preserve"> </w:t>
      </w:r>
      <w:r>
        <w:rPr>
          <w:color w:val="414042"/>
        </w:rPr>
        <w:t>skills</w:t>
      </w:r>
      <w:r>
        <w:rPr>
          <w:color w:val="414042"/>
          <w:spacing w:val="-5"/>
        </w:rPr>
        <w:t xml:space="preserve"> </w:t>
      </w:r>
      <w:r>
        <w:rPr>
          <w:color w:val="414042"/>
        </w:rPr>
        <w:t>on</w:t>
      </w:r>
      <w:r>
        <w:rPr>
          <w:color w:val="414042"/>
          <w:spacing w:val="-5"/>
        </w:rPr>
        <w:t xml:space="preserve"> </w:t>
      </w:r>
      <w:r>
        <w:rPr>
          <w:color w:val="414042"/>
        </w:rPr>
        <w:t>the</w:t>
      </w:r>
    </w:p>
    <w:p w14:paraId="53E83587" w14:textId="77777777" w:rsidR="00BD7B97" w:rsidRDefault="00E4410B">
      <w:pPr>
        <w:pStyle w:val="BodyText"/>
        <w:spacing w:before="4" w:line="235" w:lineRule="auto"/>
        <w:ind w:left="153" w:right="38"/>
      </w:pPr>
      <w:r>
        <w:rPr>
          <w:color w:val="414042"/>
        </w:rPr>
        <w:t>job</w:t>
      </w:r>
      <w:r>
        <w:rPr>
          <w:color w:val="414042"/>
          <w:spacing w:val="-3"/>
        </w:rPr>
        <w:t xml:space="preserve"> </w:t>
      </w:r>
      <w:r>
        <w:rPr>
          <w:color w:val="414042"/>
        </w:rPr>
        <w:t>with</w:t>
      </w:r>
      <w:r>
        <w:rPr>
          <w:color w:val="414042"/>
          <w:spacing w:val="-3"/>
        </w:rPr>
        <w:t xml:space="preserve"> </w:t>
      </w:r>
      <w:r>
        <w:rPr>
          <w:color w:val="414042"/>
        </w:rPr>
        <w:t>structured</w:t>
      </w:r>
      <w:r>
        <w:rPr>
          <w:color w:val="414042"/>
          <w:spacing w:val="-3"/>
        </w:rPr>
        <w:t xml:space="preserve"> </w:t>
      </w:r>
      <w:r>
        <w:rPr>
          <w:color w:val="414042"/>
        </w:rPr>
        <w:t>training</w:t>
      </w:r>
      <w:r>
        <w:rPr>
          <w:color w:val="414042"/>
          <w:spacing w:val="-3"/>
        </w:rPr>
        <w:t xml:space="preserve"> </w:t>
      </w:r>
      <w:r>
        <w:rPr>
          <w:color w:val="414042"/>
        </w:rPr>
        <w:t>to</w:t>
      </w:r>
      <w:r>
        <w:rPr>
          <w:color w:val="414042"/>
          <w:spacing w:val="-3"/>
        </w:rPr>
        <w:t xml:space="preserve"> </w:t>
      </w:r>
      <w:r>
        <w:rPr>
          <w:color w:val="414042"/>
        </w:rPr>
        <w:t>learn</w:t>
      </w:r>
      <w:r>
        <w:rPr>
          <w:color w:val="414042"/>
          <w:spacing w:val="-3"/>
        </w:rPr>
        <w:t xml:space="preserve"> </w:t>
      </w:r>
      <w:r>
        <w:rPr>
          <w:color w:val="414042"/>
        </w:rPr>
        <w:t>a</w:t>
      </w:r>
      <w:r>
        <w:rPr>
          <w:color w:val="414042"/>
          <w:spacing w:val="-3"/>
        </w:rPr>
        <w:t xml:space="preserve"> </w:t>
      </w:r>
      <w:r>
        <w:rPr>
          <w:color w:val="414042"/>
        </w:rPr>
        <w:t>trade</w:t>
      </w:r>
      <w:r>
        <w:rPr>
          <w:color w:val="414042"/>
          <w:spacing w:val="-3"/>
        </w:rPr>
        <w:t xml:space="preserve"> </w:t>
      </w:r>
      <w:r>
        <w:rPr>
          <w:color w:val="414042"/>
        </w:rPr>
        <w:t>or</w:t>
      </w:r>
      <w:r>
        <w:rPr>
          <w:color w:val="414042"/>
          <w:spacing w:val="-3"/>
        </w:rPr>
        <w:t xml:space="preserve"> </w:t>
      </w:r>
      <w:r>
        <w:rPr>
          <w:color w:val="414042"/>
        </w:rPr>
        <w:t>skills</w:t>
      </w:r>
      <w:r>
        <w:rPr>
          <w:color w:val="414042"/>
          <w:spacing w:val="-3"/>
        </w:rPr>
        <w:t xml:space="preserve"> </w:t>
      </w:r>
      <w:r>
        <w:rPr>
          <w:color w:val="414042"/>
        </w:rPr>
        <w:t xml:space="preserve">and receive a nationally accredited qualification. In 2022, CIT delivered 4,869 apprenticeships and traineeships including 308 Australian School Based Apprenticeships </w:t>
      </w:r>
      <w:r>
        <w:rPr>
          <w:color w:val="414042"/>
          <w:spacing w:val="-2"/>
        </w:rPr>
        <w:t>(ASbAs).</w:t>
      </w:r>
    </w:p>
    <w:p w14:paraId="0E5A5D87" w14:textId="77777777" w:rsidR="00BD7B97" w:rsidRDefault="00E4410B">
      <w:pPr>
        <w:pStyle w:val="BodyText"/>
        <w:spacing w:before="148" w:line="235" w:lineRule="auto"/>
        <w:ind w:left="153" w:right="244"/>
      </w:pPr>
      <w:r>
        <w:rPr>
          <w:color w:val="414042"/>
        </w:rPr>
        <w:t>Trades subject student headcount enrolments increased</w:t>
      </w:r>
      <w:r>
        <w:rPr>
          <w:color w:val="414042"/>
          <w:spacing w:val="-5"/>
        </w:rPr>
        <w:t xml:space="preserve"> </w:t>
      </w:r>
      <w:r>
        <w:rPr>
          <w:color w:val="414042"/>
        </w:rPr>
        <w:t>to</w:t>
      </w:r>
      <w:r>
        <w:rPr>
          <w:color w:val="414042"/>
          <w:spacing w:val="-5"/>
        </w:rPr>
        <w:t xml:space="preserve"> </w:t>
      </w:r>
      <w:r>
        <w:rPr>
          <w:color w:val="414042"/>
        </w:rPr>
        <w:t>7,800</w:t>
      </w:r>
      <w:r>
        <w:rPr>
          <w:color w:val="414042"/>
          <w:spacing w:val="-5"/>
        </w:rPr>
        <w:t xml:space="preserve"> </w:t>
      </w:r>
      <w:r>
        <w:rPr>
          <w:color w:val="414042"/>
        </w:rPr>
        <w:t>students</w:t>
      </w:r>
      <w:r>
        <w:rPr>
          <w:color w:val="414042"/>
          <w:spacing w:val="-5"/>
        </w:rPr>
        <w:t xml:space="preserve"> </w:t>
      </w:r>
      <w:r>
        <w:rPr>
          <w:color w:val="414042"/>
        </w:rPr>
        <w:t>in</w:t>
      </w:r>
      <w:r>
        <w:rPr>
          <w:color w:val="414042"/>
          <w:spacing w:val="-5"/>
        </w:rPr>
        <w:t xml:space="preserve"> </w:t>
      </w:r>
      <w:r>
        <w:rPr>
          <w:color w:val="414042"/>
        </w:rPr>
        <w:t>2022</w:t>
      </w:r>
      <w:r>
        <w:rPr>
          <w:color w:val="414042"/>
          <w:spacing w:val="-5"/>
        </w:rPr>
        <w:t xml:space="preserve"> </w:t>
      </w:r>
      <w:r>
        <w:rPr>
          <w:color w:val="414042"/>
        </w:rPr>
        <w:t>compared</w:t>
      </w:r>
      <w:r>
        <w:rPr>
          <w:color w:val="414042"/>
          <w:spacing w:val="-5"/>
        </w:rPr>
        <w:t xml:space="preserve"> </w:t>
      </w:r>
      <w:r>
        <w:rPr>
          <w:color w:val="414042"/>
        </w:rPr>
        <w:t>to 7,580 in 2021.</w:t>
      </w:r>
    </w:p>
    <w:p w14:paraId="3BC2C395" w14:textId="77777777" w:rsidR="00BD7B97" w:rsidRDefault="00E4410B">
      <w:pPr>
        <w:pStyle w:val="Heading8"/>
        <w:spacing w:before="165"/>
        <w:rPr>
          <w:b/>
        </w:rPr>
      </w:pPr>
      <w:r>
        <w:rPr>
          <w:b/>
          <w:color w:val="002D3D"/>
          <w:spacing w:val="-2"/>
        </w:rPr>
        <w:t>Women</w:t>
      </w:r>
      <w:r>
        <w:rPr>
          <w:b/>
          <w:color w:val="002D3D"/>
          <w:spacing w:val="-11"/>
        </w:rPr>
        <w:t xml:space="preserve"> </w:t>
      </w:r>
      <w:r>
        <w:rPr>
          <w:b/>
          <w:color w:val="002D3D"/>
          <w:spacing w:val="-2"/>
        </w:rPr>
        <w:t>in</w:t>
      </w:r>
      <w:r>
        <w:rPr>
          <w:b/>
          <w:color w:val="002D3D"/>
          <w:spacing w:val="-11"/>
        </w:rPr>
        <w:t xml:space="preserve"> </w:t>
      </w:r>
      <w:r>
        <w:rPr>
          <w:b/>
          <w:color w:val="002D3D"/>
          <w:spacing w:val="-2"/>
        </w:rPr>
        <w:t>Trades</w:t>
      </w:r>
    </w:p>
    <w:p w14:paraId="39D6062B" w14:textId="77777777" w:rsidR="00BD7B97" w:rsidRDefault="00E4410B">
      <w:pPr>
        <w:pStyle w:val="BodyText"/>
        <w:spacing w:before="129" w:line="235" w:lineRule="auto"/>
        <w:ind w:left="153" w:right="241"/>
      </w:pPr>
      <w:r>
        <w:rPr>
          <w:noProof/>
        </w:rPr>
        <w:drawing>
          <wp:anchor distT="0" distB="0" distL="0" distR="0" simplePos="0" relativeHeight="15771136" behindDoc="0" locked="0" layoutInCell="1" allowOverlap="1" wp14:anchorId="6825C4FE" wp14:editId="0C0338B7">
            <wp:simplePos x="0" y="0"/>
            <wp:positionH relativeFrom="page">
              <wp:posOffset>720001</wp:posOffset>
            </wp:positionH>
            <wp:positionV relativeFrom="paragraph">
              <wp:posOffset>1920595</wp:posOffset>
            </wp:positionV>
            <wp:extent cx="2915996" cy="2123998"/>
            <wp:effectExtent l="0" t="0" r="0" b="0"/>
            <wp:wrapNone/>
            <wp:docPr id="15"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7.jpeg"/>
                    <pic:cNvPicPr/>
                  </pic:nvPicPr>
                  <pic:blipFill>
                    <a:blip r:embed="rId112" cstate="print"/>
                    <a:stretch>
                      <a:fillRect/>
                    </a:stretch>
                  </pic:blipFill>
                  <pic:spPr>
                    <a:xfrm>
                      <a:off x="0" y="0"/>
                      <a:ext cx="2915996" cy="2123998"/>
                    </a:xfrm>
                    <a:prstGeom prst="rect">
                      <a:avLst/>
                    </a:prstGeom>
                  </pic:spPr>
                </pic:pic>
              </a:graphicData>
            </a:graphic>
          </wp:anchor>
        </w:drawing>
      </w:r>
      <w:r>
        <w:rPr>
          <w:color w:val="414042"/>
        </w:rPr>
        <w:t>The Women in Trades effort is still a focus of joint government funding and policy settings to address gender inequality in trades. CIT as a public VET provider in the ACT, alongside employers has set out to</w:t>
      </w:r>
      <w:r>
        <w:rPr>
          <w:color w:val="414042"/>
          <w:spacing w:val="-8"/>
        </w:rPr>
        <w:t xml:space="preserve"> </w:t>
      </w:r>
      <w:r>
        <w:rPr>
          <w:color w:val="414042"/>
        </w:rPr>
        <w:t>lead</w:t>
      </w:r>
      <w:r>
        <w:rPr>
          <w:color w:val="414042"/>
          <w:spacing w:val="-8"/>
        </w:rPr>
        <w:t xml:space="preserve"> </w:t>
      </w:r>
      <w:r>
        <w:rPr>
          <w:color w:val="414042"/>
        </w:rPr>
        <w:t>change</w:t>
      </w:r>
      <w:r>
        <w:rPr>
          <w:color w:val="414042"/>
          <w:spacing w:val="-8"/>
        </w:rPr>
        <w:t xml:space="preserve"> </w:t>
      </w:r>
      <w:r>
        <w:rPr>
          <w:color w:val="414042"/>
        </w:rPr>
        <w:t>and</w:t>
      </w:r>
      <w:r>
        <w:rPr>
          <w:color w:val="414042"/>
          <w:spacing w:val="-8"/>
        </w:rPr>
        <w:t xml:space="preserve"> </w:t>
      </w:r>
      <w:r>
        <w:rPr>
          <w:color w:val="414042"/>
        </w:rPr>
        <w:t>grow</w:t>
      </w:r>
      <w:r>
        <w:rPr>
          <w:color w:val="414042"/>
          <w:spacing w:val="-8"/>
        </w:rPr>
        <w:t xml:space="preserve"> </w:t>
      </w:r>
      <w:r>
        <w:rPr>
          <w:color w:val="414042"/>
        </w:rPr>
        <w:t>our</w:t>
      </w:r>
      <w:r>
        <w:rPr>
          <w:color w:val="414042"/>
          <w:spacing w:val="-8"/>
        </w:rPr>
        <w:t xml:space="preserve"> </w:t>
      </w:r>
      <w:r>
        <w:rPr>
          <w:color w:val="414042"/>
        </w:rPr>
        <w:t>region’s</w:t>
      </w:r>
      <w:r>
        <w:rPr>
          <w:color w:val="414042"/>
          <w:spacing w:val="-8"/>
        </w:rPr>
        <w:t xml:space="preserve"> </w:t>
      </w:r>
      <w:r>
        <w:rPr>
          <w:color w:val="414042"/>
        </w:rPr>
        <w:t>economy</w:t>
      </w:r>
      <w:r>
        <w:rPr>
          <w:color w:val="414042"/>
          <w:spacing w:val="-8"/>
        </w:rPr>
        <w:t xml:space="preserve"> </w:t>
      </w:r>
      <w:r>
        <w:rPr>
          <w:color w:val="414042"/>
        </w:rPr>
        <w:t>where women can access more secure work with better</w:t>
      </w:r>
      <w:r>
        <w:rPr>
          <w:color w:val="414042"/>
          <w:spacing w:val="80"/>
        </w:rPr>
        <w:t xml:space="preserve"> </w:t>
      </w:r>
      <w:r>
        <w:rPr>
          <w:color w:val="414042"/>
        </w:rPr>
        <w:t>pay.</w:t>
      </w:r>
      <w:r>
        <w:rPr>
          <w:color w:val="414042"/>
          <w:spacing w:val="-1"/>
        </w:rPr>
        <w:t xml:space="preserve"> </w:t>
      </w:r>
      <w:r>
        <w:rPr>
          <w:color w:val="414042"/>
        </w:rPr>
        <w:t>The</w:t>
      </w:r>
      <w:r>
        <w:rPr>
          <w:color w:val="414042"/>
          <w:spacing w:val="-1"/>
        </w:rPr>
        <w:t xml:space="preserve"> </w:t>
      </w:r>
      <w:r>
        <w:rPr>
          <w:color w:val="414042"/>
        </w:rPr>
        <w:t>context</w:t>
      </w:r>
      <w:r>
        <w:rPr>
          <w:color w:val="414042"/>
          <w:spacing w:val="-1"/>
        </w:rPr>
        <w:t xml:space="preserve"> </w:t>
      </w:r>
      <w:r>
        <w:rPr>
          <w:color w:val="414042"/>
        </w:rPr>
        <w:t>driving</w:t>
      </w:r>
      <w:r>
        <w:rPr>
          <w:color w:val="414042"/>
          <w:spacing w:val="-1"/>
        </w:rPr>
        <w:t xml:space="preserve"> </w:t>
      </w:r>
      <w:r>
        <w:rPr>
          <w:color w:val="414042"/>
        </w:rPr>
        <w:t>the</w:t>
      </w:r>
      <w:r>
        <w:rPr>
          <w:color w:val="414042"/>
          <w:spacing w:val="-1"/>
        </w:rPr>
        <w:t xml:space="preserve"> </w:t>
      </w:r>
      <w:r>
        <w:rPr>
          <w:color w:val="414042"/>
        </w:rPr>
        <w:t>policy,</w:t>
      </w:r>
      <w:r>
        <w:rPr>
          <w:color w:val="414042"/>
          <w:spacing w:val="-1"/>
        </w:rPr>
        <w:t xml:space="preserve"> </w:t>
      </w:r>
      <w:r>
        <w:rPr>
          <w:color w:val="414042"/>
        </w:rPr>
        <w:t>funding</w:t>
      </w:r>
      <w:r>
        <w:rPr>
          <w:color w:val="414042"/>
          <w:spacing w:val="-1"/>
        </w:rPr>
        <w:t xml:space="preserve"> </w:t>
      </w:r>
      <w:r>
        <w:rPr>
          <w:color w:val="414042"/>
        </w:rPr>
        <w:t>of</w:t>
      </w:r>
      <w:r>
        <w:rPr>
          <w:color w:val="414042"/>
          <w:spacing w:val="-1"/>
        </w:rPr>
        <w:t xml:space="preserve"> </w:t>
      </w:r>
      <w:r>
        <w:rPr>
          <w:color w:val="414042"/>
        </w:rPr>
        <w:t>places, and targeting women as apprentices for traditional industries was shown by the NSW Productivity Commission in 2021.</w:t>
      </w:r>
    </w:p>
    <w:p w14:paraId="62B76DB2" w14:textId="77777777" w:rsidR="00BD7B97" w:rsidRDefault="00E4410B">
      <w:pPr>
        <w:pStyle w:val="BodyText"/>
        <w:spacing w:before="100"/>
        <w:ind w:left="153"/>
      </w:pPr>
      <w:r>
        <w:br w:type="column"/>
      </w:r>
      <w:r>
        <w:rPr>
          <w:color w:val="414042"/>
        </w:rPr>
        <w:t>The</w:t>
      </w:r>
      <w:r>
        <w:rPr>
          <w:color w:val="414042"/>
          <w:spacing w:val="-5"/>
        </w:rPr>
        <w:t xml:space="preserve"> </w:t>
      </w:r>
      <w:r>
        <w:rPr>
          <w:color w:val="414042"/>
        </w:rPr>
        <w:t>Women</w:t>
      </w:r>
      <w:r>
        <w:rPr>
          <w:color w:val="414042"/>
          <w:spacing w:val="-5"/>
        </w:rPr>
        <w:t xml:space="preserve"> </w:t>
      </w:r>
      <w:r>
        <w:rPr>
          <w:color w:val="414042"/>
        </w:rPr>
        <w:t>in</w:t>
      </w:r>
      <w:r>
        <w:rPr>
          <w:color w:val="414042"/>
          <w:spacing w:val="-5"/>
        </w:rPr>
        <w:t xml:space="preserve"> </w:t>
      </w:r>
      <w:r>
        <w:rPr>
          <w:color w:val="414042"/>
        </w:rPr>
        <w:t>Trades</w:t>
      </w:r>
      <w:r>
        <w:rPr>
          <w:color w:val="414042"/>
          <w:spacing w:val="-5"/>
        </w:rPr>
        <w:t xml:space="preserve"> </w:t>
      </w:r>
      <w:r>
        <w:rPr>
          <w:color w:val="414042"/>
        </w:rPr>
        <w:t>Program</w:t>
      </w:r>
      <w:r>
        <w:rPr>
          <w:color w:val="414042"/>
          <w:spacing w:val="-5"/>
        </w:rPr>
        <w:t xml:space="preserve"> </w:t>
      </w:r>
      <w:r>
        <w:rPr>
          <w:color w:val="414042"/>
        </w:rPr>
        <w:t>aims</w:t>
      </w:r>
      <w:r>
        <w:rPr>
          <w:color w:val="414042"/>
          <w:spacing w:val="-4"/>
        </w:rPr>
        <w:t xml:space="preserve"> </w:t>
      </w:r>
      <w:r>
        <w:rPr>
          <w:color w:val="414042"/>
          <w:spacing w:val="-5"/>
        </w:rPr>
        <w:t>to:</w:t>
      </w:r>
    </w:p>
    <w:p w14:paraId="31F829D8" w14:textId="77777777" w:rsidR="00BD7B97" w:rsidRDefault="00E4410B">
      <w:pPr>
        <w:pStyle w:val="ListParagraph"/>
        <w:numPr>
          <w:ilvl w:val="0"/>
          <w:numId w:val="49"/>
        </w:numPr>
        <w:tabs>
          <w:tab w:val="left" w:pos="438"/>
        </w:tabs>
        <w:spacing w:before="109"/>
        <w:ind w:hanging="285"/>
        <w:rPr>
          <w:sz w:val="21"/>
        </w:rPr>
      </w:pPr>
      <w:r>
        <w:rPr>
          <w:color w:val="414042"/>
          <w:spacing w:val="-2"/>
          <w:sz w:val="21"/>
        </w:rPr>
        <w:t>champion</w:t>
      </w:r>
      <w:r>
        <w:rPr>
          <w:color w:val="414042"/>
          <w:spacing w:val="-3"/>
          <w:sz w:val="21"/>
        </w:rPr>
        <w:t xml:space="preserve"> </w:t>
      </w:r>
      <w:r>
        <w:rPr>
          <w:color w:val="414042"/>
          <w:spacing w:val="-2"/>
          <w:sz w:val="21"/>
        </w:rPr>
        <w:t>women in trades</w:t>
      </w:r>
    </w:p>
    <w:p w14:paraId="186A17B1" w14:textId="77777777" w:rsidR="00BD7B97" w:rsidRDefault="00E4410B">
      <w:pPr>
        <w:pStyle w:val="ListParagraph"/>
        <w:numPr>
          <w:ilvl w:val="0"/>
          <w:numId w:val="49"/>
        </w:numPr>
        <w:tabs>
          <w:tab w:val="left" w:pos="438"/>
        </w:tabs>
        <w:spacing w:before="110" w:line="262" w:lineRule="exact"/>
        <w:ind w:hanging="285"/>
        <w:rPr>
          <w:sz w:val="21"/>
        </w:rPr>
      </w:pPr>
      <w:r>
        <w:rPr>
          <w:color w:val="414042"/>
          <w:spacing w:val="-2"/>
          <w:sz w:val="21"/>
        </w:rPr>
        <w:t>create</w:t>
      </w:r>
      <w:r>
        <w:rPr>
          <w:color w:val="414042"/>
          <w:spacing w:val="-3"/>
          <w:sz w:val="21"/>
        </w:rPr>
        <w:t xml:space="preserve"> </w:t>
      </w:r>
      <w:r>
        <w:rPr>
          <w:color w:val="414042"/>
          <w:spacing w:val="-2"/>
          <w:sz w:val="21"/>
        </w:rPr>
        <w:t>informed,</w:t>
      </w:r>
      <w:r>
        <w:rPr>
          <w:color w:val="414042"/>
          <w:sz w:val="21"/>
        </w:rPr>
        <w:t xml:space="preserve"> </w:t>
      </w:r>
      <w:r>
        <w:rPr>
          <w:color w:val="414042"/>
          <w:spacing w:val="-2"/>
          <w:sz w:val="21"/>
        </w:rPr>
        <w:t>accessible,</w:t>
      </w:r>
      <w:r>
        <w:rPr>
          <w:color w:val="414042"/>
          <w:sz w:val="21"/>
        </w:rPr>
        <w:t xml:space="preserve"> </w:t>
      </w:r>
      <w:r>
        <w:rPr>
          <w:color w:val="414042"/>
          <w:spacing w:val="-2"/>
          <w:sz w:val="21"/>
        </w:rPr>
        <w:t>and</w:t>
      </w:r>
      <w:r>
        <w:rPr>
          <w:color w:val="414042"/>
          <w:sz w:val="21"/>
        </w:rPr>
        <w:t xml:space="preserve"> </w:t>
      </w:r>
      <w:r>
        <w:rPr>
          <w:color w:val="414042"/>
          <w:spacing w:val="-2"/>
          <w:sz w:val="21"/>
        </w:rPr>
        <w:t>supported</w:t>
      </w:r>
    </w:p>
    <w:p w14:paraId="391B9B12" w14:textId="77777777" w:rsidR="00BD7B97" w:rsidRDefault="00E4410B">
      <w:pPr>
        <w:pStyle w:val="BodyText"/>
        <w:spacing w:line="262" w:lineRule="exact"/>
        <w:ind w:left="437"/>
      </w:pPr>
      <w:r>
        <w:rPr>
          <w:color w:val="414042"/>
        </w:rPr>
        <w:t>pathways</w:t>
      </w:r>
      <w:r>
        <w:rPr>
          <w:color w:val="414042"/>
          <w:spacing w:val="-6"/>
        </w:rPr>
        <w:t xml:space="preserve"> </w:t>
      </w:r>
      <w:r>
        <w:rPr>
          <w:color w:val="414042"/>
        </w:rPr>
        <w:t>from</w:t>
      </w:r>
      <w:r>
        <w:rPr>
          <w:color w:val="414042"/>
          <w:spacing w:val="-5"/>
        </w:rPr>
        <w:t xml:space="preserve"> </w:t>
      </w:r>
      <w:r>
        <w:rPr>
          <w:color w:val="414042"/>
        </w:rPr>
        <w:t>start</w:t>
      </w:r>
      <w:r>
        <w:rPr>
          <w:color w:val="414042"/>
          <w:spacing w:val="-6"/>
        </w:rPr>
        <w:t xml:space="preserve"> </w:t>
      </w:r>
      <w:r>
        <w:rPr>
          <w:color w:val="414042"/>
        </w:rPr>
        <w:t>to</w:t>
      </w:r>
      <w:r>
        <w:rPr>
          <w:color w:val="414042"/>
          <w:spacing w:val="-5"/>
        </w:rPr>
        <w:t xml:space="preserve"> </w:t>
      </w:r>
      <w:r>
        <w:rPr>
          <w:color w:val="414042"/>
          <w:spacing w:val="-2"/>
        </w:rPr>
        <w:t>finish</w:t>
      </w:r>
    </w:p>
    <w:p w14:paraId="7318DD19" w14:textId="77777777" w:rsidR="00BD7B97" w:rsidRDefault="00E4410B">
      <w:pPr>
        <w:pStyle w:val="ListParagraph"/>
        <w:numPr>
          <w:ilvl w:val="0"/>
          <w:numId w:val="49"/>
        </w:numPr>
        <w:tabs>
          <w:tab w:val="left" w:pos="438"/>
        </w:tabs>
        <w:spacing w:before="113" w:line="235" w:lineRule="auto"/>
        <w:ind w:right="963"/>
        <w:jc w:val="both"/>
        <w:rPr>
          <w:sz w:val="21"/>
        </w:rPr>
      </w:pPr>
      <w:r>
        <w:rPr>
          <w:color w:val="414042"/>
          <w:sz w:val="21"/>
        </w:rPr>
        <w:t>increase awareness of gender discrimination in trades</w:t>
      </w:r>
      <w:r>
        <w:rPr>
          <w:color w:val="414042"/>
          <w:spacing w:val="-5"/>
          <w:sz w:val="21"/>
        </w:rPr>
        <w:t xml:space="preserve"> </w:t>
      </w:r>
      <w:r>
        <w:rPr>
          <w:color w:val="414042"/>
          <w:sz w:val="21"/>
        </w:rPr>
        <w:t>workplaces,</w:t>
      </w:r>
      <w:r>
        <w:rPr>
          <w:color w:val="414042"/>
          <w:spacing w:val="-5"/>
          <w:sz w:val="21"/>
        </w:rPr>
        <w:t xml:space="preserve"> </w:t>
      </w:r>
      <w:r>
        <w:rPr>
          <w:color w:val="414042"/>
          <w:sz w:val="21"/>
        </w:rPr>
        <w:t>including</w:t>
      </w:r>
      <w:r>
        <w:rPr>
          <w:color w:val="414042"/>
          <w:spacing w:val="-5"/>
          <w:sz w:val="21"/>
        </w:rPr>
        <w:t xml:space="preserve"> </w:t>
      </w:r>
      <w:r>
        <w:rPr>
          <w:color w:val="414042"/>
          <w:sz w:val="21"/>
        </w:rPr>
        <w:t>helping</w:t>
      </w:r>
      <w:r>
        <w:rPr>
          <w:color w:val="414042"/>
          <w:spacing w:val="-5"/>
          <w:sz w:val="21"/>
        </w:rPr>
        <w:t xml:space="preserve"> </w:t>
      </w:r>
      <w:r>
        <w:rPr>
          <w:color w:val="414042"/>
          <w:sz w:val="21"/>
        </w:rPr>
        <w:t xml:space="preserve">workplace </w:t>
      </w:r>
      <w:r>
        <w:rPr>
          <w:color w:val="414042"/>
          <w:spacing w:val="-2"/>
          <w:sz w:val="21"/>
        </w:rPr>
        <w:t>supervisors manage conscious and unconscious</w:t>
      </w:r>
      <w:r>
        <w:rPr>
          <w:color w:val="414042"/>
          <w:sz w:val="21"/>
        </w:rPr>
        <w:t xml:space="preserve"> </w:t>
      </w:r>
      <w:r>
        <w:rPr>
          <w:color w:val="414042"/>
          <w:spacing w:val="-4"/>
          <w:sz w:val="21"/>
        </w:rPr>
        <w:t>bias</w:t>
      </w:r>
    </w:p>
    <w:p w14:paraId="1BE706F0" w14:textId="77777777" w:rsidR="00BD7B97" w:rsidRDefault="00E4410B">
      <w:pPr>
        <w:pStyle w:val="ListParagraph"/>
        <w:numPr>
          <w:ilvl w:val="0"/>
          <w:numId w:val="49"/>
        </w:numPr>
        <w:tabs>
          <w:tab w:val="left" w:pos="438"/>
        </w:tabs>
        <w:spacing w:before="115" w:line="262" w:lineRule="exact"/>
        <w:ind w:hanging="285"/>
        <w:jc w:val="both"/>
        <w:rPr>
          <w:sz w:val="21"/>
        </w:rPr>
      </w:pPr>
      <w:r>
        <w:rPr>
          <w:color w:val="414042"/>
          <w:sz w:val="21"/>
        </w:rPr>
        <w:t>improve</w:t>
      </w:r>
      <w:r>
        <w:rPr>
          <w:color w:val="414042"/>
          <w:spacing w:val="-11"/>
          <w:sz w:val="21"/>
        </w:rPr>
        <w:t xml:space="preserve"> </w:t>
      </w:r>
      <w:r>
        <w:rPr>
          <w:color w:val="414042"/>
          <w:sz w:val="21"/>
        </w:rPr>
        <w:t>access</w:t>
      </w:r>
      <w:r>
        <w:rPr>
          <w:color w:val="414042"/>
          <w:spacing w:val="-9"/>
          <w:sz w:val="21"/>
        </w:rPr>
        <w:t xml:space="preserve"> </w:t>
      </w:r>
      <w:r>
        <w:rPr>
          <w:color w:val="414042"/>
          <w:sz w:val="21"/>
        </w:rPr>
        <w:t>and</w:t>
      </w:r>
      <w:r>
        <w:rPr>
          <w:color w:val="414042"/>
          <w:spacing w:val="-9"/>
          <w:sz w:val="21"/>
        </w:rPr>
        <w:t xml:space="preserve"> </w:t>
      </w:r>
      <w:r>
        <w:rPr>
          <w:color w:val="414042"/>
          <w:sz w:val="21"/>
        </w:rPr>
        <w:t>opportunities</w:t>
      </w:r>
      <w:r>
        <w:rPr>
          <w:color w:val="414042"/>
          <w:spacing w:val="-9"/>
          <w:sz w:val="21"/>
        </w:rPr>
        <w:t xml:space="preserve"> </w:t>
      </w:r>
      <w:r>
        <w:rPr>
          <w:color w:val="414042"/>
          <w:sz w:val="21"/>
        </w:rPr>
        <w:t>so</w:t>
      </w:r>
      <w:r>
        <w:rPr>
          <w:color w:val="414042"/>
          <w:spacing w:val="-9"/>
          <w:sz w:val="21"/>
        </w:rPr>
        <w:t xml:space="preserve"> </w:t>
      </w:r>
      <w:r>
        <w:rPr>
          <w:color w:val="414042"/>
          <w:sz w:val="21"/>
        </w:rPr>
        <w:t>women</w:t>
      </w:r>
      <w:r>
        <w:rPr>
          <w:color w:val="414042"/>
          <w:spacing w:val="-9"/>
          <w:sz w:val="21"/>
        </w:rPr>
        <w:t xml:space="preserve"> </w:t>
      </w:r>
      <w:r>
        <w:rPr>
          <w:color w:val="414042"/>
          <w:spacing w:val="-5"/>
          <w:sz w:val="21"/>
        </w:rPr>
        <w:t>can</w:t>
      </w:r>
    </w:p>
    <w:p w14:paraId="0901EC99" w14:textId="77777777" w:rsidR="00BD7B97" w:rsidRDefault="00E4410B">
      <w:pPr>
        <w:pStyle w:val="BodyText"/>
        <w:spacing w:line="262" w:lineRule="exact"/>
        <w:ind w:left="437"/>
        <w:jc w:val="both"/>
      </w:pPr>
      <w:r>
        <w:rPr>
          <w:color w:val="414042"/>
        </w:rPr>
        <w:t>take</w:t>
      </w:r>
      <w:r>
        <w:rPr>
          <w:color w:val="414042"/>
          <w:spacing w:val="-5"/>
        </w:rPr>
        <w:t xml:space="preserve"> </w:t>
      </w:r>
      <w:r>
        <w:rPr>
          <w:color w:val="414042"/>
        </w:rPr>
        <w:t>the</w:t>
      </w:r>
      <w:r>
        <w:rPr>
          <w:color w:val="414042"/>
          <w:spacing w:val="-5"/>
        </w:rPr>
        <w:t xml:space="preserve"> </w:t>
      </w:r>
      <w:r>
        <w:rPr>
          <w:color w:val="414042"/>
        </w:rPr>
        <w:t>first</w:t>
      </w:r>
      <w:r>
        <w:rPr>
          <w:color w:val="414042"/>
          <w:spacing w:val="-5"/>
        </w:rPr>
        <w:t xml:space="preserve"> </w:t>
      </w:r>
      <w:r>
        <w:rPr>
          <w:color w:val="414042"/>
        </w:rPr>
        <w:t>step</w:t>
      </w:r>
      <w:r>
        <w:rPr>
          <w:color w:val="414042"/>
          <w:spacing w:val="-5"/>
        </w:rPr>
        <w:t xml:space="preserve"> </w:t>
      </w:r>
      <w:r>
        <w:rPr>
          <w:color w:val="414042"/>
        </w:rPr>
        <w:t>into</w:t>
      </w:r>
      <w:r>
        <w:rPr>
          <w:color w:val="414042"/>
          <w:spacing w:val="-5"/>
        </w:rPr>
        <w:t xml:space="preserve"> </w:t>
      </w:r>
      <w:r>
        <w:rPr>
          <w:color w:val="414042"/>
        </w:rPr>
        <w:t>a</w:t>
      </w:r>
      <w:r>
        <w:rPr>
          <w:color w:val="414042"/>
          <w:spacing w:val="-5"/>
        </w:rPr>
        <w:t xml:space="preserve"> </w:t>
      </w:r>
      <w:r>
        <w:rPr>
          <w:color w:val="414042"/>
        </w:rPr>
        <w:t>trades</w:t>
      </w:r>
      <w:r>
        <w:rPr>
          <w:color w:val="414042"/>
          <w:spacing w:val="-5"/>
        </w:rPr>
        <w:t xml:space="preserve"> </w:t>
      </w:r>
      <w:r>
        <w:rPr>
          <w:color w:val="414042"/>
          <w:spacing w:val="-2"/>
        </w:rPr>
        <w:t>career.</w:t>
      </w:r>
    </w:p>
    <w:p w14:paraId="29DE6108" w14:textId="77777777" w:rsidR="00BD7B97" w:rsidRDefault="00E4410B">
      <w:pPr>
        <w:pStyle w:val="Heading8"/>
        <w:spacing w:before="165" w:line="187" w:lineRule="auto"/>
        <w:ind w:right="1166"/>
        <w:rPr>
          <w:b/>
        </w:rPr>
      </w:pPr>
      <w:r>
        <w:rPr>
          <w:b/>
          <w:color w:val="002D3D"/>
        </w:rPr>
        <w:t xml:space="preserve">Seriously Begun - the 2022 </w:t>
      </w:r>
      <w:r>
        <w:rPr>
          <w:b/>
          <w:color w:val="002D3D"/>
          <w:spacing w:val="-2"/>
        </w:rPr>
        <w:t>snapshot</w:t>
      </w:r>
      <w:r>
        <w:rPr>
          <w:b/>
          <w:color w:val="002D3D"/>
          <w:spacing w:val="-16"/>
        </w:rPr>
        <w:t xml:space="preserve"> </w:t>
      </w:r>
      <w:r>
        <w:rPr>
          <w:b/>
          <w:color w:val="002D3D"/>
          <w:spacing w:val="-2"/>
        </w:rPr>
        <w:t>CIT</w:t>
      </w:r>
      <w:r>
        <w:rPr>
          <w:b/>
          <w:color w:val="002D3D"/>
          <w:spacing w:val="-16"/>
        </w:rPr>
        <w:t xml:space="preserve"> </w:t>
      </w:r>
      <w:r>
        <w:rPr>
          <w:b/>
          <w:color w:val="002D3D"/>
          <w:spacing w:val="-2"/>
        </w:rPr>
        <w:t>Women</w:t>
      </w:r>
      <w:r>
        <w:rPr>
          <w:b/>
          <w:color w:val="002D3D"/>
          <w:spacing w:val="-16"/>
        </w:rPr>
        <w:t xml:space="preserve"> </w:t>
      </w:r>
      <w:r>
        <w:rPr>
          <w:b/>
          <w:color w:val="002D3D"/>
          <w:spacing w:val="-2"/>
        </w:rPr>
        <w:t>in</w:t>
      </w:r>
      <w:r>
        <w:rPr>
          <w:b/>
          <w:color w:val="002D3D"/>
          <w:spacing w:val="-16"/>
        </w:rPr>
        <w:t xml:space="preserve"> </w:t>
      </w:r>
      <w:r>
        <w:rPr>
          <w:b/>
          <w:color w:val="002D3D"/>
          <w:spacing w:val="-2"/>
        </w:rPr>
        <w:t>Trades</w:t>
      </w:r>
    </w:p>
    <w:p w14:paraId="533D3344" w14:textId="77777777" w:rsidR="00BD7B97" w:rsidRDefault="00E4410B">
      <w:pPr>
        <w:pStyle w:val="BodyText"/>
        <w:spacing w:before="140" w:line="262" w:lineRule="exact"/>
        <w:ind w:left="153"/>
      </w:pPr>
      <w:r>
        <w:rPr>
          <w:color w:val="414042"/>
        </w:rPr>
        <w:t>Not</w:t>
      </w:r>
      <w:r>
        <w:rPr>
          <w:color w:val="414042"/>
          <w:spacing w:val="-6"/>
        </w:rPr>
        <w:t xml:space="preserve"> </w:t>
      </w:r>
      <w:r>
        <w:rPr>
          <w:color w:val="414042"/>
        </w:rPr>
        <w:t>all</w:t>
      </w:r>
      <w:r>
        <w:rPr>
          <w:color w:val="414042"/>
          <w:spacing w:val="-4"/>
        </w:rPr>
        <w:t xml:space="preserve"> </w:t>
      </w:r>
      <w:r>
        <w:rPr>
          <w:color w:val="414042"/>
        </w:rPr>
        <w:t>Trades</w:t>
      </w:r>
      <w:r>
        <w:rPr>
          <w:color w:val="414042"/>
          <w:spacing w:val="-4"/>
        </w:rPr>
        <w:t xml:space="preserve"> </w:t>
      </w:r>
      <w:r>
        <w:rPr>
          <w:color w:val="414042"/>
        </w:rPr>
        <w:t>students</w:t>
      </w:r>
      <w:r>
        <w:rPr>
          <w:color w:val="414042"/>
          <w:spacing w:val="-3"/>
        </w:rPr>
        <w:t xml:space="preserve"> </w:t>
      </w:r>
      <w:r>
        <w:rPr>
          <w:color w:val="414042"/>
        </w:rPr>
        <w:t>are</w:t>
      </w:r>
      <w:r>
        <w:rPr>
          <w:color w:val="414042"/>
          <w:spacing w:val="-4"/>
        </w:rPr>
        <w:t xml:space="preserve"> </w:t>
      </w:r>
      <w:r>
        <w:rPr>
          <w:color w:val="414042"/>
        </w:rPr>
        <w:t>apprentices</w:t>
      </w:r>
      <w:r>
        <w:rPr>
          <w:color w:val="414042"/>
          <w:spacing w:val="-4"/>
        </w:rPr>
        <w:t xml:space="preserve"> </w:t>
      </w:r>
      <w:r>
        <w:rPr>
          <w:color w:val="414042"/>
        </w:rPr>
        <w:t>or</w:t>
      </w:r>
      <w:r>
        <w:rPr>
          <w:color w:val="414042"/>
          <w:spacing w:val="-3"/>
        </w:rPr>
        <w:t xml:space="preserve"> </w:t>
      </w:r>
      <w:r>
        <w:rPr>
          <w:color w:val="414042"/>
          <w:spacing w:val="-2"/>
        </w:rPr>
        <w:t>trainees.</w:t>
      </w:r>
    </w:p>
    <w:p w14:paraId="6DE49CDB" w14:textId="77777777" w:rsidR="00BD7B97" w:rsidRDefault="00E4410B">
      <w:pPr>
        <w:pStyle w:val="BodyText"/>
        <w:spacing w:before="2" w:line="235" w:lineRule="auto"/>
        <w:ind w:left="153" w:right="1166"/>
      </w:pPr>
      <w:r>
        <w:rPr>
          <w:color w:val="414042"/>
        </w:rPr>
        <w:t>A</w:t>
      </w:r>
      <w:r>
        <w:rPr>
          <w:color w:val="414042"/>
          <w:spacing w:val="-5"/>
        </w:rPr>
        <w:t xml:space="preserve"> </w:t>
      </w:r>
      <w:r>
        <w:rPr>
          <w:color w:val="414042"/>
        </w:rPr>
        <w:t>student's</w:t>
      </w:r>
      <w:r>
        <w:rPr>
          <w:color w:val="414042"/>
          <w:spacing w:val="-5"/>
        </w:rPr>
        <w:t xml:space="preserve"> </w:t>
      </w:r>
      <w:r>
        <w:rPr>
          <w:color w:val="414042"/>
        </w:rPr>
        <w:t>motivation</w:t>
      </w:r>
      <w:r>
        <w:rPr>
          <w:color w:val="414042"/>
          <w:spacing w:val="-5"/>
        </w:rPr>
        <w:t xml:space="preserve"> </w:t>
      </w:r>
      <w:r>
        <w:rPr>
          <w:color w:val="414042"/>
        </w:rPr>
        <w:t>to</w:t>
      </w:r>
      <w:r>
        <w:rPr>
          <w:color w:val="414042"/>
          <w:spacing w:val="-5"/>
        </w:rPr>
        <w:t xml:space="preserve"> </w:t>
      </w:r>
      <w:r>
        <w:rPr>
          <w:color w:val="414042"/>
        </w:rPr>
        <w:t>enrol</w:t>
      </w:r>
      <w:r>
        <w:rPr>
          <w:color w:val="414042"/>
          <w:spacing w:val="-5"/>
        </w:rPr>
        <w:t xml:space="preserve"> </w:t>
      </w:r>
      <w:r>
        <w:rPr>
          <w:color w:val="414042"/>
        </w:rPr>
        <w:t>in</w:t>
      </w:r>
      <w:r>
        <w:rPr>
          <w:color w:val="414042"/>
          <w:spacing w:val="-5"/>
        </w:rPr>
        <w:t xml:space="preserve"> </w:t>
      </w:r>
      <w:r>
        <w:rPr>
          <w:color w:val="414042"/>
        </w:rPr>
        <w:t>a</w:t>
      </w:r>
      <w:r>
        <w:rPr>
          <w:color w:val="414042"/>
          <w:spacing w:val="-5"/>
        </w:rPr>
        <w:t xml:space="preserve"> </w:t>
      </w:r>
      <w:r>
        <w:rPr>
          <w:color w:val="414042"/>
        </w:rPr>
        <w:t>course</w:t>
      </w:r>
      <w:r>
        <w:rPr>
          <w:color w:val="414042"/>
          <w:spacing w:val="-5"/>
        </w:rPr>
        <w:t xml:space="preserve"> </w:t>
      </w:r>
      <w:r>
        <w:rPr>
          <w:color w:val="414042"/>
        </w:rPr>
        <w:t>may be to satisfy a condition of employment, for</w:t>
      </w:r>
    </w:p>
    <w:p w14:paraId="76625FA3" w14:textId="77777777" w:rsidR="00BD7B97" w:rsidRDefault="00E4410B">
      <w:pPr>
        <w:pStyle w:val="BodyText"/>
        <w:spacing w:before="3" w:line="235" w:lineRule="auto"/>
        <w:ind w:left="153" w:right="886"/>
      </w:pPr>
      <w:r>
        <w:rPr>
          <w:color w:val="414042"/>
        </w:rPr>
        <w:t>example the certification of awareness of asbestos, or safe manual handling, or a required ticket to</w:t>
      </w:r>
      <w:r>
        <w:rPr>
          <w:color w:val="414042"/>
          <w:spacing w:val="40"/>
        </w:rPr>
        <w:t xml:space="preserve"> </w:t>
      </w:r>
      <w:r>
        <w:rPr>
          <w:color w:val="414042"/>
        </w:rPr>
        <w:t>start, or professional development or because of encouragement</w:t>
      </w:r>
      <w:r>
        <w:rPr>
          <w:color w:val="414042"/>
          <w:spacing w:val="-8"/>
        </w:rPr>
        <w:t xml:space="preserve"> </w:t>
      </w:r>
      <w:r>
        <w:rPr>
          <w:color w:val="414042"/>
        </w:rPr>
        <w:t>by</w:t>
      </w:r>
      <w:r>
        <w:rPr>
          <w:color w:val="414042"/>
          <w:spacing w:val="-8"/>
        </w:rPr>
        <w:t xml:space="preserve"> </w:t>
      </w:r>
      <w:r>
        <w:rPr>
          <w:color w:val="414042"/>
        </w:rPr>
        <w:t>an</w:t>
      </w:r>
      <w:r>
        <w:rPr>
          <w:color w:val="414042"/>
          <w:spacing w:val="-8"/>
        </w:rPr>
        <w:t xml:space="preserve"> </w:t>
      </w:r>
      <w:r>
        <w:rPr>
          <w:color w:val="414042"/>
        </w:rPr>
        <w:t>employer</w:t>
      </w:r>
      <w:r>
        <w:rPr>
          <w:color w:val="414042"/>
          <w:spacing w:val="-8"/>
        </w:rPr>
        <w:t xml:space="preserve"> </w:t>
      </w:r>
      <w:r>
        <w:rPr>
          <w:color w:val="414042"/>
        </w:rPr>
        <w:t>or</w:t>
      </w:r>
      <w:r>
        <w:rPr>
          <w:color w:val="414042"/>
          <w:spacing w:val="-8"/>
        </w:rPr>
        <w:t xml:space="preserve"> </w:t>
      </w:r>
      <w:r>
        <w:rPr>
          <w:color w:val="414042"/>
        </w:rPr>
        <w:t>a</w:t>
      </w:r>
      <w:r>
        <w:rPr>
          <w:color w:val="414042"/>
          <w:spacing w:val="-8"/>
        </w:rPr>
        <w:t xml:space="preserve"> </w:t>
      </w:r>
      <w:r>
        <w:rPr>
          <w:color w:val="414042"/>
        </w:rPr>
        <w:t>family</w:t>
      </w:r>
      <w:r>
        <w:rPr>
          <w:color w:val="414042"/>
          <w:spacing w:val="-8"/>
        </w:rPr>
        <w:t xml:space="preserve"> </w:t>
      </w:r>
      <w:r>
        <w:rPr>
          <w:color w:val="414042"/>
        </w:rPr>
        <w:t>member.</w:t>
      </w:r>
    </w:p>
    <w:p w14:paraId="36FBE794" w14:textId="77777777" w:rsidR="00BD7B97" w:rsidRDefault="00E4410B">
      <w:pPr>
        <w:pStyle w:val="BodyText"/>
        <w:spacing w:before="147" w:line="235" w:lineRule="auto"/>
        <w:ind w:left="153" w:right="612"/>
      </w:pPr>
      <w:r>
        <w:rPr>
          <w:color w:val="414042"/>
        </w:rPr>
        <w:t>A</w:t>
      </w:r>
      <w:r>
        <w:rPr>
          <w:color w:val="414042"/>
          <w:spacing w:val="-1"/>
        </w:rPr>
        <w:t xml:space="preserve"> </w:t>
      </w:r>
      <w:r>
        <w:rPr>
          <w:color w:val="414042"/>
        </w:rPr>
        <w:t>graduate</w:t>
      </w:r>
      <w:r>
        <w:rPr>
          <w:color w:val="414042"/>
          <w:spacing w:val="-1"/>
        </w:rPr>
        <w:t xml:space="preserve"> </w:t>
      </w:r>
      <w:r>
        <w:rPr>
          <w:color w:val="414042"/>
        </w:rPr>
        <w:t>student</w:t>
      </w:r>
      <w:r>
        <w:rPr>
          <w:color w:val="414042"/>
          <w:spacing w:val="-1"/>
        </w:rPr>
        <w:t xml:space="preserve"> </w:t>
      </w:r>
      <w:r>
        <w:rPr>
          <w:color w:val="414042"/>
        </w:rPr>
        <w:t>in</w:t>
      </w:r>
      <w:r>
        <w:rPr>
          <w:color w:val="414042"/>
          <w:spacing w:val="-1"/>
        </w:rPr>
        <w:t xml:space="preserve"> </w:t>
      </w:r>
      <w:r>
        <w:rPr>
          <w:color w:val="414042"/>
        </w:rPr>
        <w:t>this</w:t>
      </w:r>
      <w:r>
        <w:rPr>
          <w:color w:val="414042"/>
          <w:spacing w:val="-1"/>
        </w:rPr>
        <w:t xml:space="preserve"> </w:t>
      </w:r>
      <w:r>
        <w:rPr>
          <w:color w:val="414042"/>
        </w:rPr>
        <w:t>context</w:t>
      </w:r>
      <w:r>
        <w:rPr>
          <w:color w:val="414042"/>
          <w:spacing w:val="-1"/>
        </w:rPr>
        <w:t xml:space="preserve"> </w:t>
      </w:r>
      <w:r>
        <w:rPr>
          <w:color w:val="414042"/>
        </w:rPr>
        <w:t>means</w:t>
      </w:r>
      <w:r>
        <w:rPr>
          <w:color w:val="414042"/>
          <w:spacing w:val="-1"/>
        </w:rPr>
        <w:t xml:space="preserve"> </w:t>
      </w:r>
      <w:r>
        <w:rPr>
          <w:color w:val="414042"/>
        </w:rPr>
        <w:t>they</w:t>
      </w:r>
      <w:r>
        <w:rPr>
          <w:color w:val="414042"/>
          <w:spacing w:val="-1"/>
        </w:rPr>
        <w:t xml:space="preserve"> </w:t>
      </w:r>
      <w:r>
        <w:rPr>
          <w:color w:val="414042"/>
        </w:rPr>
        <w:t>have completed all required courses to gain their trade qualification</w:t>
      </w:r>
      <w:r>
        <w:rPr>
          <w:color w:val="414042"/>
          <w:spacing w:val="-2"/>
        </w:rPr>
        <w:t xml:space="preserve"> </w:t>
      </w:r>
      <w:r>
        <w:rPr>
          <w:color w:val="414042"/>
        </w:rPr>
        <w:t>at</w:t>
      </w:r>
      <w:r>
        <w:rPr>
          <w:color w:val="414042"/>
          <w:spacing w:val="-2"/>
        </w:rPr>
        <w:t xml:space="preserve"> </w:t>
      </w:r>
      <w:r>
        <w:rPr>
          <w:color w:val="414042"/>
        </w:rPr>
        <w:t>a</w:t>
      </w:r>
      <w:r>
        <w:rPr>
          <w:color w:val="414042"/>
          <w:spacing w:val="-2"/>
        </w:rPr>
        <w:t xml:space="preserve"> </w:t>
      </w:r>
      <w:r>
        <w:rPr>
          <w:color w:val="414042"/>
        </w:rPr>
        <w:t>Certificate</w:t>
      </w:r>
      <w:r>
        <w:rPr>
          <w:color w:val="414042"/>
          <w:spacing w:val="-2"/>
        </w:rPr>
        <w:t xml:space="preserve"> </w:t>
      </w:r>
      <w:r>
        <w:rPr>
          <w:color w:val="414042"/>
        </w:rPr>
        <w:t>III</w:t>
      </w:r>
      <w:r>
        <w:rPr>
          <w:color w:val="414042"/>
          <w:spacing w:val="-2"/>
        </w:rPr>
        <w:t xml:space="preserve"> </w:t>
      </w:r>
      <w:r>
        <w:rPr>
          <w:color w:val="414042"/>
        </w:rPr>
        <w:t>or</w:t>
      </w:r>
      <w:r>
        <w:rPr>
          <w:color w:val="414042"/>
          <w:spacing w:val="-2"/>
        </w:rPr>
        <w:t xml:space="preserve"> </w:t>
      </w:r>
      <w:r>
        <w:rPr>
          <w:color w:val="414042"/>
        </w:rPr>
        <w:t>industry</w:t>
      </w:r>
      <w:r>
        <w:rPr>
          <w:color w:val="414042"/>
          <w:spacing w:val="-2"/>
        </w:rPr>
        <w:t xml:space="preserve"> </w:t>
      </w:r>
      <w:r>
        <w:rPr>
          <w:color w:val="414042"/>
        </w:rPr>
        <w:t>standard. Other</w:t>
      </w:r>
      <w:r>
        <w:rPr>
          <w:color w:val="414042"/>
          <w:spacing w:val="-1"/>
        </w:rPr>
        <w:t xml:space="preserve"> </w:t>
      </w:r>
      <w:r>
        <w:rPr>
          <w:color w:val="414042"/>
        </w:rPr>
        <w:t>students</w:t>
      </w:r>
      <w:r>
        <w:rPr>
          <w:color w:val="414042"/>
          <w:spacing w:val="-1"/>
        </w:rPr>
        <w:t xml:space="preserve"> </w:t>
      </w:r>
      <w:r>
        <w:rPr>
          <w:color w:val="414042"/>
        </w:rPr>
        <w:t>in</w:t>
      </w:r>
      <w:r>
        <w:rPr>
          <w:color w:val="414042"/>
          <w:spacing w:val="-1"/>
        </w:rPr>
        <w:t xml:space="preserve"> </w:t>
      </w:r>
      <w:r>
        <w:rPr>
          <w:color w:val="414042"/>
        </w:rPr>
        <w:t>the</w:t>
      </w:r>
      <w:r>
        <w:rPr>
          <w:color w:val="414042"/>
          <w:spacing w:val="-1"/>
        </w:rPr>
        <w:t xml:space="preserve"> </w:t>
      </w:r>
      <w:r>
        <w:rPr>
          <w:color w:val="414042"/>
        </w:rPr>
        <w:t>same</w:t>
      </w:r>
      <w:r>
        <w:rPr>
          <w:color w:val="414042"/>
          <w:spacing w:val="-1"/>
        </w:rPr>
        <w:t xml:space="preserve"> </w:t>
      </w:r>
      <w:r>
        <w:rPr>
          <w:color w:val="414042"/>
        </w:rPr>
        <w:t>cohort</w:t>
      </w:r>
      <w:r>
        <w:rPr>
          <w:color w:val="414042"/>
          <w:spacing w:val="-1"/>
        </w:rPr>
        <w:t xml:space="preserve"> </w:t>
      </w:r>
      <w:r>
        <w:rPr>
          <w:color w:val="414042"/>
        </w:rPr>
        <w:t>may</w:t>
      </w:r>
      <w:r>
        <w:rPr>
          <w:color w:val="414042"/>
          <w:spacing w:val="-1"/>
        </w:rPr>
        <w:t xml:space="preserve"> </w:t>
      </w:r>
      <w:r>
        <w:rPr>
          <w:color w:val="414042"/>
        </w:rPr>
        <w:t>be</w:t>
      </w:r>
      <w:r>
        <w:rPr>
          <w:color w:val="414042"/>
          <w:spacing w:val="-1"/>
        </w:rPr>
        <w:t xml:space="preserve"> </w:t>
      </w:r>
      <w:r>
        <w:rPr>
          <w:color w:val="414042"/>
        </w:rPr>
        <w:t xml:space="preserve">studying different single or combined units for different </w:t>
      </w:r>
      <w:r>
        <w:rPr>
          <w:color w:val="414042"/>
          <w:spacing w:val="-2"/>
        </w:rPr>
        <w:t>purposes.</w:t>
      </w:r>
    </w:p>
    <w:p w14:paraId="78EFD9E0" w14:textId="77777777" w:rsidR="00BD7B97" w:rsidRDefault="00E4410B">
      <w:pPr>
        <w:pStyle w:val="BodyText"/>
        <w:spacing w:before="145"/>
        <w:ind w:left="153"/>
      </w:pPr>
      <w:r>
        <w:rPr>
          <w:color w:val="414042"/>
        </w:rPr>
        <w:t>Further Insights 2022 -</w:t>
      </w:r>
      <w:r>
        <w:rPr>
          <w:color w:val="414042"/>
          <w:spacing w:val="1"/>
        </w:rPr>
        <w:t xml:space="preserve"> </w:t>
      </w:r>
      <w:r>
        <w:rPr>
          <w:color w:val="414042"/>
          <w:spacing w:val="-2"/>
        </w:rPr>
        <w:t>Women:</w:t>
      </w:r>
    </w:p>
    <w:p w14:paraId="248660A9" w14:textId="77777777" w:rsidR="00BD7B97" w:rsidRDefault="00E4410B">
      <w:pPr>
        <w:pStyle w:val="ListParagraph"/>
        <w:numPr>
          <w:ilvl w:val="0"/>
          <w:numId w:val="49"/>
        </w:numPr>
        <w:tabs>
          <w:tab w:val="left" w:pos="438"/>
        </w:tabs>
        <w:spacing w:before="114" w:line="235" w:lineRule="auto"/>
        <w:ind w:right="1374"/>
        <w:rPr>
          <w:sz w:val="21"/>
        </w:rPr>
      </w:pPr>
      <w:r>
        <w:rPr>
          <w:color w:val="414042"/>
          <w:sz w:val="21"/>
        </w:rPr>
        <w:t>Electrical</w:t>
      </w:r>
      <w:r>
        <w:rPr>
          <w:color w:val="414042"/>
          <w:spacing w:val="-11"/>
          <w:sz w:val="21"/>
        </w:rPr>
        <w:t xml:space="preserve"> </w:t>
      </w:r>
      <w:r>
        <w:rPr>
          <w:color w:val="414042"/>
          <w:sz w:val="21"/>
        </w:rPr>
        <w:t>and</w:t>
      </w:r>
      <w:r>
        <w:rPr>
          <w:color w:val="414042"/>
          <w:spacing w:val="-10"/>
          <w:sz w:val="21"/>
        </w:rPr>
        <w:t xml:space="preserve"> </w:t>
      </w:r>
      <w:r>
        <w:rPr>
          <w:color w:val="414042"/>
          <w:sz w:val="21"/>
        </w:rPr>
        <w:t>Electronic</w:t>
      </w:r>
      <w:r>
        <w:rPr>
          <w:color w:val="414042"/>
          <w:spacing w:val="-11"/>
          <w:sz w:val="21"/>
        </w:rPr>
        <w:t xml:space="preserve"> </w:t>
      </w:r>
      <w:r>
        <w:rPr>
          <w:color w:val="414042"/>
          <w:sz w:val="21"/>
        </w:rPr>
        <w:t>Trades</w:t>
      </w:r>
      <w:r>
        <w:rPr>
          <w:color w:val="414042"/>
          <w:spacing w:val="-10"/>
          <w:sz w:val="21"/>
        </w:rPr>
        <w:t xml:space="preserve"> </w:t>
      </w:r>
      <w:r>
        <w:rPr>
          <w:color w:val="414042"/>
          <w:sz w:val="21"/>
        </w:rPr>
        <w:t>forty-seven students - eight Graduates</w:t>
      </w:r>
    </w:p>
    <w:p w14:paraId="5236F7A7" w14:textId="77777777" w:rsidR="00BD7B97" w:rsidRDefault="00E4410B">
      <w:pPr>
        <w:pStyle w:val="ListParagraph"/>
        <w:numPr>
          <w:ilvl w:val="0"/>
          <w:numId w:val="49"/>
        </w:numPr>
        <w:tabs>
          <w:tab w:val="left" w:pos="438"/>
        </w:tabs>
        <w:spacing w:line="235" w:lineRule="auto"/>
        <w:ind w:right="1009"/>
        <w:rPr>
          <w:sz w:val="21"/>
        </w:rPr>
      </w:pPr>
      <w:r>
        <w:rPr>
          <w:color w:val="414042"/>
          <w:spacing w:val="-2"/>
          <w:sz w:val="21"/>
        </w:rPr>
        <w:t>Diploma</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Building</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Construction</w:t>
      </w:r>
      <w:r>
        <w:rPr>
          <w:color w:val="414042"/>
          <w:spacing w:val="-3"/>
          <w:sz w:val="21"/>
        </w:rPr>
        <w:t xml:space="preserve"> </w:t>
      </w:r>
      <w:r>
        <w:rPr>
          <w:color w:val="414042"/>
          <w:spacing w:val="-2"/>
          <w:sz w:val="21"/>
        </w:rPr>
        <w:t>(Building)</w:t>
      </w:r>
      <w:r>
        <w:rPr>
          <w:color w:val="414042"/>
          <w:sz w:val="21"/>
        </w:rPr>
        <w:t xml:space="preserve"> 17 enrolled - four completed Building and Construction</w:t>
      </w:r>
      <w:r>
        <w:rPr>
          <w:color w:val="414042"/>
          <w:spacing w:val="-5"/>
          <w:sz w:val="21"/>
        </w:rPr>
        <w:t xml:space="preserve"> </w:t>
      </w:r>
      <w:r>
        <w:rPr>
          <w:color w:val="414042"/>
          <w:sz w:val="21"/>
        </w:rPr>
        <w:t>Management</w:t>
      </w:r>
      <w:r>
        <w:rPr>
          <w:color w:val="414042"/>
          <w:spacing w:val="-5"/>
          <w:sz w:val="21"/>
        </w:rPr>
        <w:t xml:space="preserve"> </w:t>
      </w:r>
      <w:r>
        <w:rPr>
          <w:color w:val="414042"/>
          <w:sz w:val="21"/>
        </w:rPr>
        <w:t>Cert</w:t>
      </w:r>
      <w:r>
        <w:rPr>
          <w:color w:val="414042"/>
          <w:spacing w:val="-5"/>
          <w:sz w:val="21"/>
        </w:rPr>
        <w:t xml:space="preserve"> </w:t>
      </w:r>
      <w:r>
        <w:rPr>
          <w:color w:val="414042"/>
          <w:sz w:val="21"/>
        </w:rPr>
        <w:t>IV</w:t>
      </w:r>
      <w:r>
        <w:rPr>
          <w:color w:val="414042"/>
          <w:spacing w:val="-5"/>
          <w:sz w:val="21"/>
        </w:rPr>
        <w:t xml:space="preserve"> </w:t>
      </w:r>
      <w:r>
        <w:rPr>
          <w:color w:val="414042"/>
          <w:sz w:val="21"/>
        </w:rPr>
        <w:t>and</w:t>
      </w:r>
      <w:r>
        <w:rPr>
          <w:color w:val="414042"/>
          <w:spacing w:val="-5"/>
          <w:sz w:val="21"/>
        </w:rPr>
        <w:t xml:space="preserve"> </w:t>
      </w:r>
      <w:r>
        <w:rPr>
          <w:color w:val="414042"/>
          <w:sz w:val="21"/>
        </w:rPr>
        <w:t>Diploma 34 students - four graduates</w:t>
      </w:r>
    </w:p>
    <w:p w14:paraId="21C7ADB7" w14:textId="77777777" w:rsidR="00BD7B97" w:rsidRDefault="00BD7B97">
      <w:pPr>
        <w:spacing w:line="235" w:lineRule="auto"/>
        <w:rPr>
          <w:sz w:val="21"/>
        </w:rPr>
        <w:sectPr w:rsidR="00BD7B97">
          <w:type w:val="continuous"/>
          <w:pgSz w:w="11910" w:h="16840"/>
          <w:pgMar w:top="460" w:right="300" w:bottom="280" w:left="980" w:header="0" w:footer="518" w:gutter="0"/>
          <w:cols w:num="2" w:space="720" w:equalWidth="0">
            <w:col w:w="4893" w:space="283"/>
            <w:col w:w="5454"/>
          </w:cols>
        </w:sectPr>
      </w:pPr>
    </w:p>
    <w:p w14:paraId="04601C7A" w14:textId="77777777" w:rsidR="00BD7B97" w:rsidRDefault="00E4410B">
      <w:pPr>
        <w:pStyle w:val="ListParagraph"/>
        <w:numPr>
          <w:ilvl w:val="0"/>
          <w:numId w:val="49"/>
        </w:numPr>
        <w:tabs>
          <w:tab w:val="left" w:pos="438"/>
        </w:tabs>
        <w:spacing w:before="87" w:line="262" w:lineRule="exact"/>
        <w:ind w:hanging="285"/>
        <w:rPr>
          <w:sz w:val="21"/>
        </w:rPr>
      </w:pPr>
      <w:r>
        <w:rPr>
          <w:color w:val="414042"/>
          <w:sz w:val="21"/>
        </w:rPr>
        <w:lastRenderedPageBreak/>
        <w:t>13</w:t>
      </w:r>
      <w:r>
        <w:rPr>
          <w:color w:val="414042"/>
          <w:spacing w:val="-7"/>
          <w:sz w:val="21"/>
        </w:rPr>
        <w:t xml:space="preserve"> </w:t>
      </w:r>
      <w:r>
        <w:rPr>
          <w:color w:val="414042"/>
          <w:sz w:val="21"/>
        </w:rPr>
        <w:t>students</w:t>
      </w:r>
      <w:r>
        <w:rPr>
          <w:color w:val="414042"/>
          <w:spacing w:val="-7"/>
          <w:sz w:val="21"/>
        </w:rPr>
        <w:t xml:space="preserve"> </w:t>
      </w:r>
      <w:r>
        <w:rPr>
          <w:color w:val="414042"/>
          <w:sz w:val="21"/>
        </w:rPr>
        <w:t>enrolled</w:t>
      </w:r>
      <w:r>
        <w:rPr>
          <w:color w:val="414042"/>
          <w:spacing w:val="-7"/>
          <w:sz w:val="21"/>
        </w:rPr>
        <w:t xml:space="preserve"> </w:t>
      </w:r>
      <w:r>
        <w:rPr>
          <w:color w:val="414042"/>
          <w:sz w:val="21"/>
        </w:rPr>
        <w:t>in</w:t>
      </w:r>
      <w:r>
        <w:rPr>
          <w:color w:val="414042"/>
          <w:spacing w:val="-6"/>
          <w:sz w:val="21"/>
        </w:rPr>
        <w:t xml:space="preserve"> </w:t>
      </w:r>
      <w:r>
        <w:rPr>
          <w:color w:val="414042"/>
          <w:sz w:val="21"/>
        </w:rPr>
        <w:t>the</w:t>
      </w:r>
      <w:r>
        <w:rPr>
          <w:color w:val="414042"/>
          <w:spacing w:val="-7"/>
          <w:sz w:val="21"/>
        </w:rPr>
        <w:t xml:space="preserve"> </w:t>
      </w:r>
      <w:r>
        <w:rPr>
          <w:color w:val="414042"/>
          <w:sz w:val="21"/>
        </w:rPr>
        <w:t>Certificate</w:t>
      </w:r>
      <w:r>
        <w:rPr>
          <w:color w:val="414042"/>
          <w:spacing w:val="-7"/>
          <w:sz w:val="21"/>
        </w:rPr>
        <w:t xml:space="preserve"> </w:t>
      </w:r>
      <w:r>
        <w:rPr>
          <w:color w:val="414042"/>
          <w:sz w:val="21"/>
        </w:rPr>
        <w:t>II</w:t>
      </w:r>
      <w:r>
        <w:rPr>
          <w:color w:val="414042"/>
          <w:spacing w:val="-6"/>
          <w:sz w:val="21"/>
        </w:rPr>
        <w:t xml:space="preserve"> </w:t>
      </w:r>
      <w:r>
        <w:rPr>
          <w:color w:val="414042"/>
          <w:spacing w:val="-10"/>
          <w:sz w:val="21"/>
        </w:rPr>
        <w:t>-</w:t>
      </w:r>
    </w:p>
    <w:p w14:paraId="7631235F" w14:textId="77777777" w:rsidR="00BD7B97" w:rsidRDefault="00E4410B">
      <w:pPr>
        <w:pStyle w:val="BodyText"/>
        <w:spacing w:line="262" w:lineRule="exact"/>
        <w:ind w:left="437"/>
      </w:pPr>
      <w:r>
        <w:rPr>
          <w:color w:val="414042"/>
        </w:rPr>
        <w:t>Construction</w:t>
      </w:r>
      <w:r>
        <w:rPr>
          <w:color w:val="414042"/>
          <w:spacing w:val="-10"/>
        </w:rPr>
        <w:t xml:space="preserve"> </w:t>
      </w:r>
      <w:r>
        <w:rPr>
          <w:color w:val="414042"/>
        </w:rPr>
        <w:t>Pathways</w:t>
      </w:r>
      <w:r>
        <w:rPr>
          <w:color w:val="414042"/>
          <w:spacing w:val="-8"/>
        </w:rPr>
        <w:t xml:space="preserve"> </w:t>
      </w:r>
      <w:r>
        <w:rPr>
          <w:color w:val="414042"/>
        </w:rPr>
        <w:t>with</w:t>
      </w:r>
      <w:r>
        <w:rPr>
          <w:color w:val="414042"/>
          <w:spacing w:val="-8"/>
        </w:rPr>
        <w:t xml:space="preserve"> </w:t>
      </w:r>
      <w:r>
        <w:rPr>
          <w:color w:val="414042"/>
        </w:rPr>
        <w:t>11</w:t>
      </w:r>
      <w:r>
        <w:rPr>
          <w:color w:val="414042"/>
          <w:spacing w:val="-8"/>
        </w:rPr>
        <w:t xml:space="preserve"> </w:t>
      </w:r>
      <w:r>
        <w:rPr>
          <w:color w:val="414042"/>
        </w:rPr>
        <w:t>students</w:t>
      </w:r>
      <w:r>
        <w:rPr>
          <w:color w:val="414042"/>
          <w:spacing w:val="-7"/>
        </w:rPr>
        <w:t xml:space="preserve"> </w:t>
      </w:r>
      <w:r>
        <w:rPr>
          <w:color w:val="414042"/>
          <w:spacing w:val="-2"/>
        </w:rPr>
        <w:t>graduating</w:t>
      </w:r>
    </w:p>
    <w:p w14:paraId="5626F669" w14:textId="77777777" w:rsidR="00BD7B97" w:rsidRDefault="00E4410B">
      <w:pPr>
        <w:pStyle w:val="ListParagraph"/>
        <w:numPr>
          <w:ilvl w:val="0"/>
          <w:numId w:val="49"/>
        </w:numPr>
        <w:tabs>
          <w:tab w:val="left" w:pos="438"/>
        </w:tabs>
        <w:spacing w:before="113" w:line="235" w:lineRule="auto"/>
        <w:ind w:right="145"/>
        <w:rPr>
          <w:sz w:val="21"/>
        </w:rPr>
      </w:pPr>
      <w:r>
        <w:rPr>
          <w:color w:val="414042"/>
          <w:sz w:val="21"/>
        </w:rPr>
        <w:t>An additional 23 women enrolled and completed specialist</w:t>
      </w:r>
      <w:r>
        <w:rPr>
          <w:color w:val="414042"/>
          <w:spacing w:val="-9"/>
          <w:sz w:val="21"/>
        </w:rPr>
        <w:t xml:space="preserve"> </w:t>
      </w:r>
      <w:r>
        <w:rPr>
          <w:color w:val="414042"/>
          <w:sz w:val="21"/>
        </w:rPr>
        <w:t>units</w:t>
      </w:r>
      <w:r>
        <w:rPr>
          <w:color w:val="414042"/>
          <w:spacing w:val="-9"/>
          <w:sz w:val="21"/>
        </w:rPr>
        <w:t xml:space="preserve"> </w:t>
      </w:r>
      <w:r>
        <w:rPr>
          <w:color w:val="414042"/>
          <w:sz w:val="21"/>
        </w:rPr>
        <w:t>from</w:t>
      </w:r>
      <w:r>
        <w:rPr>
          <w:color w:val="414042"/>
          <w:spacing w:val="-9"/>
          <w:sz w:val="21"/>
        </w:rPr>
        <w:t xml:space="preserve"> </w:t>
      </w:r>
      <w:r>
        <w:rPr>
          <w:color w:val="414042"/>
          <w:sz w:val="21"/>
        </w:rPr>
        <w:t>the</w:t>
      </w:r>
      <w:r>
        <w:rPr>
          <w:color w:val="414042"/>
          <w:spacing w:val="-9"/>
          <w:sz w:val="21"/>
        </w:rPr>
        <w:t xml:space="preserve"> </w:t>
      </w:r>
      <w:r>
        <w:rPr>
          <w:color w:val="414042"/>
          <w:sz w:val="21"/>
        </w:rPr>
        <w:t>Certificate</w:t>
      </w:r>
      <w:r>
        <w:rPr>
          <w:color w:val="414042"/>
          <w:spacing w:val="-9"/>
          <w:sz w:val="21"/>
        </w:rPr>
        <w:t xml:space="preserve"> </w:t>
      </w:r>
      <w:r>
        <w:rPr>
          <w:color w:val="414042"/>
          <w:sz w:val="21"/>
        </w:rPr>
        <w:t>II</w:t>
      </w:r>
      <w:r>
        <w:rPr>
          <w:color w:val="414042"/>
          <w:spacing w:val="-9"/>
          <w:sz w:val="21"/>
        </w:rPr>
        <w:t xml:space="preserve"> </w:t>
      </w:r>
      <w:r>
        <w:rPr>
          <w:color w:val="414042"/>
          <w:sz w:val="21"/>
        </w:rPr>
        <w:t>-</w:t>
      </w:r>
      <w:r>
        <w:rPr>
          <w:color w:val="414042"/>
          <w:spacing w:val="-9"/>
          <w:sz w:val="21"/>
        </w:rPr>
        <w:t xml:space="preserve"> </w:t>
      </w:r>
      <w:r>
        <w:rPr>
          <w:color w:val="414042"/>
          <w:sz w:val="21"/>
        </w:rPr>
        <w:t>Construction Pathways</w:t>
      </w:r>
      <w:r>
        <w:rPr>
          <w:color w:val="414042"/>
          <w:spacing w:val="-5"/>
          <w:sz w:val="21"/>
        </w:rPr>
        <w:t xml:space="preserve"> </w:t>
      </w:r>
      <w:r>
        <w:rPr>
          <w:color w:val="414042"/>
          <w:sz w:val="21"/>
        </w:rPr>
        <w:t>Course</w:t>
      </w:r>
    </w:p>
    <w:p w14:paraId="2FC80093" w14:textId="77777777" w:rsidR="00BD7B97" w:rsidRDefault="00E4410B">
      <w:pPr>
        <w:pStyle w:val="ListParagraph"/>
        <w:numPr>
          <w:ilvl w:val="0"/>
          <w:numId w:val="49"/>
        </w:numPr>
        <w:tabs>
          <w:tab w:val="left" w:pos="438"/>
        </w:tabs>
        <w:spacing w:before="113" w:line="262" w:lineRule="exact"/>
        <w:ind w:hanging="285"/>
        <w:rPr>
          <w:sz w:val="21"/>
        </w:rPr>
      </w:pPr>
      <w:r>
        <w:rPr>
          <w:color w:val="414042"/>
          <w:sz w:val="21"/>
        </w:rPr>
        <w:t>Certificate</w:t>
      </w:r>
      <w:r>
        <w:rPr>
          <w:color w:val="414042"/>
          <w:spacing w:val="-9"/>
          <w:sz w:val="21"/>
        </w:rPr>
        <w:t xml:space="preserve"> </w:t>
      </w:r>
      <w:r>
        <w:rPr>
          <w:color w:val="414042"/>
          <w:sz w:val="21"/>
        </w:rPr>
        <w:t>IV</w:t>
      </w:r>
      <w:r>
        <w:rPr>
          <w:color w:val="414042"/>
          <w:spacing w:val="-9"/>
          <w:sz w:val="21"/>
        </w:rPr>
        <w:t xml:space="preserve"> </w:t>
      </w:r>
      <w:r>
        <w:rPr>
          <w:color w:val="414042"/>
          <w:sz w:val="21"/>
        </w:rPr>
        <w:t>in</w:t>
      </w:r>
      <w:r>
        <w:rPr>
          <w:color w:val="414042"/>
          <w:spacing w:val="-8"/>
          <w:sz w:val="21"/>
        </w:rPr>
        <w:t xml:space="preserve"> </w:t>
      </w:r>
      <w:r>
        <w:rPr>
          <w:color w:val="414042"/>
          <w:sz w:val="21"/>
        </w:rPr>
        <w:t>Building</w:t>
      </w:r>
      <w:r>
        <w:rPr>
          <w:color w:val="414042"/>
          <w:spacing w:val="-9"/>
          <w:sz w:val="21"/>
        </w:rPr>
        <w:t xml:space="preserve"> </w:t>
      </w:r>
      <w:r>
        <w:rPr>
          <w:color w:val="414042"/>
          <w:sz w:val="21"/>
        </w:rPr>
        <w:t>and</w:t>
      </w:r>
      <w:r>
        <w:rPr>
          <w:color w:val="414042"/>
          <w:spacing w:val="-9"/>
          <w:sz w:val="21"/>
        </w:rPr>
        <w:t xml:space="preserve"> </w:t>
      </w:r>
      <w:r>
        <w:rPr>
          <w:color w:val="414042"/>
          <w:sz w:val="21"/>
        </w:rPr>
        <w:t>Construction</w:t>
      </w:r>
      <w:r>
        <w:rPr>
          <w:color w:val="414042"/>
          <w:spacing w:val="-8"/>
          <w:sz w:val="21"/>
        </w:rPr>
        <w:t xml:space="preserve"> </w:t>
      </w:r>
      <w:r>
        <w:rPr>
          <w:color w:val="414042"/>
          <w:spacing w:val="-2"/>
          <w:sz w:val="21"/>
        </w:rPr>
        <w:t>(Building)</w:t>
      </w:r>
    </w:p>
    <w:p w14:paraId="26CAC67E" w14:textId="77777777" w:rsidR="00BD7B97" w:rsidRDefault="00E4410B">
      <w:pPr>
        <w:pStyle w:val="BodyText"/>
        <w:spacing w:line="262" w:lineRule="exact"/>
        <w:ind w:left="437"/>
      </w:pPr>
      <w:r>
        <w:rPr>
          <w:color w:val="414042"/>
        </w:rPr>
        <w:t>-</w:t>
      </w:r>
      <w:r>
        <w:rPr>
          <w:color w:val="414042"/>
          <w:spacing w:val="-4"/>
        </w:rPr>
        <w:t xml:space="preserve"> </w:t>
      </w:r>
      <w:r>
        <w:rPr>
          <w:color w:val="414042"/>
        </w:rPr>
        <w:t>13</w:t>
      </w:r>
      <w:r>
        <w:rPr>
          <w:color w:val="414042"/>
          <w:spacing w:val="-3"/>
        </w:rPr>
        <w:t xml:space="preserve"> </w:t>
      </w:r>
      <w:r>
        <w:rPr>
          <w:color w:val="414042"/>
          <w:spacing w:val="-2"/>
        </w:rPr>
        <w:t>enrolled</w:t>
      </w:r>
    </w:p>
    <w:p w14:paraId="4C2DA75D" w14:textId="77777777" w:rsidR="00BD7B97" w:rsidRDefault="00E4410B">
      <w:pPr>
        <w:pStyle w:val="ListParagraph"/>
        <w:numPr>
          <w:ilvl w:val="0"/>
          <w:numId w:val="49"/>
        </w:numPr>
        <w:tabs>
          <w:tab w:val="left" w:pos="438"/>
        </w:tabs>
        <w:spacing w:before="114" w:line="235" w:lineRule="auto"/>
        <w:ind w:right="113"/>
        <w:rPr>
          <w:sz w:val="21"/>
        </w:rPr>
      </w:pPr>
      <w:r>
        <w:rPr>
          <w:color w:val="414042"/>
          <w:sz w:val="21"/>
        </w:rPr>
        <w:t>Certificate</w:t>
      </w:r>
      <w:r>
        <w:rPr>
          <w:color w:val="414042"/>
          <w:spacing w:val="-11"/>
          <w:sz w:val="21"/>
        </w:rPr>
        <w:t xml:space="preserve"> </w:t>
      </w:r>
      <w:r>
        <w:rPr>
          <w:color w:val="414042"/>
          <w:sz w:val="21"/>
        </w:rPr>
        <w:t>IV</w:t>
      </w:r>
      <w:r>
        <w:rPr>
          <w:color w:val="414042"/>
          <w:spacing w:val="-10"/>
          <w:sz w:val="21"/>
        </w:rPr>
        <w:t xml:space="preserve"> </w:t>
      </w:r>
      <w:r>
        <w:rPr>
          <w:color w:val="414042"/>
          <w:sz w:val="21"/>
        </w:rPr>
        <w:t>in</w:t>
      </w:r>
      <w:r>
        <w:rPr>
          <w:color w:val="414042"/>
          <w:spacing w:val="-11"/>
          <w:sz w:val="21"/>
        </w:rPr>
        <w:t xml:space="preserve"> </w:t>
      </w:r>
      <w:r>
        <w:rPr>
          <w:color w:val="414042"/>
          <w:sz w:val="21"/>
        </w:rPr>
        <w:t>Building</w:t>
      </w:r>
      <w:r>
        <w:rPr>
          <w:color w:val="414042"/>
          <w:spacing w:val="-10"/>
          <w:sz w:val="21"/>
        </w:rPr>
        <w:t xml:space="preserve"> </w:t>
      </w:r>
      <w:r>
        <w:rPr>
          <w:color w:val="414042"/>
          <w:sz w:val="21"/>
        </w:rPr>
        <w:t>and</w:t>
      </w:r>
      <w:r>
        <w:rPr>
          <w:color w:val="414042"/>
          <w:spacing w:val="-11"/>
          <w:sz w:val="21"/>
        </w:rPr>
        <w:t xml:space="preserve"> </w:t>
      </w:r>
      <w:r>
        <w:rPr>
          <w:color w:val="414042"/>
          <w:sz w:val="21"/>
        </w:rPr>
        <w:t>Construction</w:t>
      </w:r>
      <w:r>
        <w:rPr>
          <w:color w:val="414042"/>
          <w:spacing w:val="-10"/>
          <w:sz w:val="21"/>
        </w:rPr>
        <w:t xml:space="preserve"> </w:t>
      </w:r>
      <w:r>
        <w:rPr>
          <w:color w:val="414042"/>
          <w:sz w:val="21"/>
        </w:rPr>
        <w:t>(Contract Administration) - three enrolled Certificate IV in Building and Construction (Estimating)</w:t>
      </w:r>
    </w:p>
    <w:p w14:paraId="0E7A8197" w14:textId="77777777" w:rsidR="00BD7B97" w:rsidRDefault="00E4410B">
      <w:pPr>
        <w:pStyle w:val="ListParagraph"/>
        <w:numPr>
          <w:ilvl w:val="0"/>
          <w:numId w:val="49"/>
        </w:numPr>
        <w:tabs>
          <w:tab w:val="left" w:pos="438"/>
        </w:tabs>
        <w:spacing w:before="117" w:line="235" w:lineRule="auto"/>
        <w:ind w:right="716"/>
        <w:rPr>
          <w:sz w:val="21"/>
        </w:rPr>
      </w:pPr>
      <w:r>
        <w:rPr>
          <w:color w:val="414042"/>
          <w:sz w:val="21"/>
        </w:rPr>
        <w:t xml:space="preserve">There are two women currently enrolled in </w:t>
      </w:r>
      <w:r>
        <w:rPr>
          <w:color w:val="414042"/>
          <w:spacing w:val="-2"/>
          <w:sz w:val="21"/>
        </w:rPr>
        <w:t>Construction Trade as scholarship recipients</w:t>
      </w:r>
    </w:p>
    <w:p w14:paraId="0CCA396D" w14:textId="77777777" w:rsidR="00BD7B97" w:rsidRDefault="00E4410B">
      <w:pPr>
        <w:pStyle w:val="ListParagraph"/>
        <w:numPr>
          <w:ilvl w:val="0"/>
          <w:numId w:val="49"/>
        </w:numPr>
        <w:tabs>
          <w:tab w:val="left" w:pos="438"/>
        </w:tabs>
        <w:spacing w:line="235" w:lineRule="auto"/>
        <w:ind w:right="42"/>
        <w:rPr>
          <w:sz w:val="21"/>
        </w:rPr>
      </w:pPr>
      <w:r>
        <w:rPr>
          <w:color w:val="414042"/>
          <w:spacing w:val="-2"/>
          <w:sz w:val="21"/>
        </w:rPr>
        <w:t>One</w:t>
      </w:r>
      <w:r>
        <w:rPr>
          <w:color w:val="414042"/>
          <w:spacing w:val="-3"/>
          <w:sz w:val="21"/>
        </w:rPr>
        <w:t xml:space="preserve"> </w:t>
      </w:r>
      <w:r>
        <w:rPr>
          <w:color w:val="414042"/>
          <w:spacing w:val="-2"/>
          <w:sz w:val="21"/>
        </w:rPr>
        <w:t>student</w:t>
      </w:r>
      <w:r>
        <w:rPr>
          <w:color w:val="414042"/>
          <w:spacing w:val="-3"/>
          <w:sz w:val="21"/>
        </w:rPr>
        <w:t xml:space="preserve"> </w:t>
      </w:r>
      <w:r>
        <w:rPr>
          <w:color w:val="414042"/>
          <w:spacing w:val="-2"/>
          <w:sz w:val="21"/>
        </w:rPr>
        <w:t>enrolled</w:t>
      </w:r>
      <w:r>
        <w:rPr>
          <w:color w:val="414042"/>
          <w:spacing w:val="-3"/>
          <w:sz w:val="21"/>
        </w:rPr>
        <w:t xml:space="preserve"> </w:t>
      </w:r>
      <w:r>
        <w:rPr>
          <w:color w:val="414042"/>
          <w:spacing w:val="-2"/>
          <w:sz w:val="21"/>
        </w:rPr>
        <w:t>in</w:t>
      </w:r>
      <w:r>
        <w:rPr>
          <w:color w:val="414042"/>
          <w:spacing w:val="-3"/>
          <w:sz w:val="21"/>
        </w:rPr>
        <w:t xml:space="preserve"> </w:t>
      </w:r>
      <w:r>
        <w:rPr>
          <w:color w:val="414042"/>
          <w:spacing w:val="-2"/>
          <w:sz w:val="21"/>
        </w:rPr>
        <w:t>the</w:t>
      </w:r>
      <w:r>
        <w:rPr>
          <w:color w:val="414042"/>
          <w:spacing w:val="-3"/>
          <w:sz w:val="21"/>
        </w:rPr>
        <w:t xml:space="preserve"> </w:t>
      </w:r>
      <w:r>
        <w:rPr>
          <w:color w:val="414042"/>
          <w:spacing w:val="-2"/>
          <w:sz w:val="21"/>
        </w:rPr>
        <w:t>Plumbing</w:t>
      </w:r>
      <w:r>
        <w:rPr>
          <w:color w:val="414042"/>
          <w:spacing w:val="-3"/>
          <w:sz w:val="21"/>
        </w:rPr>
        <w:t xml:space="preserve"> </w:t>
      </w:r>
      <w:r>
        <w:rPr>
          <w:color w:val="414042"/>
          <w:spacing w:val="-2"/>
          <w:sz w:val="21"/>
        </w:rPr>
        <w:t>pre-Vocational</w:t>
      </w:r>
      <w:r>
        <w:rPr>
          <w:color w:val="414042"/>
          <w:sz w:val="21"/>
        </w:rPr>
        <w:t xml:space="preserve"> Course, and one student enrolled in the Plumbing Post Trade Course</w:t>
      </w:r>
    </w:p>
    <w:p w14:paraId="4509CD95" w14:textId="77777777" w:rsidR="00BD7B97" w:rsidRDefault="00E4410B">
      <w:pPr>
        <w:pStyle w:val="ListParagraph"/>
        <w:numPr>
          <w:ilvl w:val="0"/>
          <w:numId w:val="49"/>
        </w:numPr>
        <w:tabs>
          <w:tab w:val="left" w:pos="438"/>
        </w:tabs>
        <w:spacing w:before="118" w:line="235" w:lineRule="auto"/>
        <w:ind w:right="273"/>
        <w:rPr>
          <w:sz w:val="21"/>
        </w:rPr>
      </w:pPr>
      <w:r>
        <w:rPr>
          <w:color w:val="414042"/>
          <w:sz w:val="21"/>
        </w:rPr>
        <w:t>263 students enrolled in the Construction High Risk</w:t>
      </w:r>
      <w:r>
        <w:rPr>
          <w:color w:val="414042"/>
          <w:spacing w:val="-10"/>
          <w:sz w:val="21"/>
        </w:rPr>
        <w:t xml:space="preserve"> </w:t>
      </w:r>
      <w:r>
        <w:rPr>
          <w:color w:val="414042"/>
          <w:sz w:val="21"/>
        </w:rPr>
        <w:t>Programs,</w:t>
      </w:r>
      <w:r>
        <w:rPr>
          <w:color w:val="414042"/>
          <w:spacing w:val="-10"/>
          <w:sz w:val="21"/>
        </w:rPr>
        <w:t xml:space="preserve"> </w:t>
      </w:r>
      <w:r>
        <w:rPr>
          <w:color w:val="414042"/>
          <w:sz w:val="21"/>
        </w:rPr>
        <w:t>which</w:t>
      </w:r>
      <w:r>
        <w:rPr>
          <w:color w:val="414042"/>
          <w:spacing w:val="-10"/>
          <w:sz w:val="21"/>
        </w:rPr>
        <w:t xml:space="preserve"> </w:t>
      </w:r>
      <w:r>
        <w:rPr>
          <w:color w:val="414042"/>
          <w:sz w:val="21"/>
        </w:rPr>
        <w:t>are</w:t>
      </w:r>
      <w:r>
        <w:rPr>
          <w:color w:val="414042"/>
          <w:spacing w:val="-10"/>
          <w:sz w:val="21"/>
        </w:rPr>
        <w:t xml:space="preserve"> </w:t>
      </w:r>
      <w:r>
        <w:rPr>
          <w:color w:val="414042"/>
          <w:sz w:val="21"/>
        </w:rPr>
        <w:t>short</w:t>
      </w:r>
      <w:r>
        <w:rPr>
          <w:color w:val="414042"/>
          <w:spacing w:val="-10"/>
          <w:sz w:val="21"/>
        </w:rPr>
        <w:t xml:space="preserve"> </w:t>
      </w:r>
      <w:r>
        <w:rPr>
          <w:color w:val="414042"/>
          <w:sz w:val="21"/>
        </w:rPr>
        <w:t>courses</w:t>
      </w:r>
      <w:r>
        <w:rPr>
          <w:color w:val="414042"/>
          <w:spacing w:val="-10"/>
          <w:sz w:val="21"/>
        </w:rPr>
        <w:t xml:space="preserve"> </w:t>
      </w:r>
      <w:r>
        <w:rPr>
          <w:color w:val="414042"/>
          <w:sz w:val="21"/>
        </w:rPr>
        <w:t>across</w:t>
      </w:r>
      <w:r>
        <w:rPr>
          <w:color w:val="414042"/>
          <w:spacing w:val="-10"/>
          <w:sz w:val="21"/>
        </w:rPr>
        <w:t xml:space="preserve"> </w:t>
      </w:r>
      <w:r>
        <w:rPr>
          <w:color w:val="414042"/>
          <w:sz w:val="21"/>
        </w:rPr>
        <w:t>the discipline, other than apprenticeships</w:t>
      </w:r>
    </w:p>
    <w:p w14:paraId="2420B5CE" w14:textId="77777777" w:rsidR="00BD7B97" w:rsidRDefault="00E4410B">
      <w:pPr>
        <w:pStyle w:val="ListParagraph"/>
        <w:numPr>
          <w:ilvl w:val="0"/>
          <w:numId w:val="49"/>
        </w:numPr>
        <w:tabs>
          <w:tab w:val="left" w:pos="438"/>
        </w:tabs>
        <w:spacing w:before="117" w:line="235" w:lineRule="auto"/>
        <w:ind w:right="38"/>
        <w:rPr>
          <w:sz w:val="21"/>
        </w:rPr>
      </w:pPr>
      <w:r>
        <w:rPr>
          <w:color w:val="414042"/>
          <w:sz w:val="21"/>
        </w:rPr>
        <w:t xml:space="preserve">One hundred and twenty-five students enrolled in various Cert III courses (other than apprenticeships) </w:t>
      </w:r>
      <w:r>
        <w:rPr>
          <w:color w:val="414042"/>
          <w:spacing w:val="-2"/>
          <w:sz w:val="21"/>
        </w:rPr>
        <w:t>including</w:t>
      </w:r>
      <w:r>
        <w:rPr>
          <w:color w:val="414042"/>
          <w:spacing w:val="-3"/>
          <w:sz w:val="21"/>
        </w:rPr>
        <w:t xml:space="preserve"> </w:t>
      </w:r>
      <w:r>
        <w:rPr>
          <w:color w:val="414042"/>
          <w:spacing w:val="-2"/>
          <w:sz w:val="21"/>
        </w:rPr>
        <w:t>commercial</w:t>
      </w:r>
      <w:r>
        <w:rPr>
          <w:color w:val="414042"/>
          <w:spacing w:val="-3"/>
          <w:sz w:val="21"/>
        </w:rPr>
        <w:t xml:space="preserve"> </w:t>
      </w:r>
      <w:r>
        <w:rPr>
          <w:color w:val="414042"/>
          <w:spacing w:val="-2"/>
          <w:sz w:val="21"/>
        </w:rPr>
        <w:t>cookery,</w:t>
      </w:r>
      <w:r>
        <w:rPr>
          <w:color w:val="414042"/>
          <w:spacing w:val="-3"/>
          <w:sz w:val="21"/>
        </w:rPr>
        <w:t xml:space="preserve"> </w:t>
      </w:r>
      <w:r>
        <w:rPr>
          <w:color w:val="414042"/>
          <w:spacing w:val="-2"/>
          <w:sz w:val="21"/>
        </w:rPr>
        <w:t>bakery,</w:t>
      </w:r>
      <w:r>
        <w:rPr>
          <w:color w:val="414042"/>
          <w:spacing w:val="-3"/>
          <w:sz w:val="21"/>
        </w:rPr>
        <w:t xml:space="preserve"> </w:t>
      </w:r>
      <w:r>
        <w:rPr>
          <w:color w:val="414042"/>
          <w:spacing w:val="-2"/>
          <w:sz w:val="21"/>
        </w:rPr>
        <w:t>bread</w:t>
      </w:r>
      <w:r>
        <w:rPr>
          <w:color w:val="414042"/>
          <w:spacing w:val="-3"/>
          <w:sz w:val="21"/>
        </w:rPr>
        <w:t xml:space="preserve"> </w:t>
      </w:r>
      <w:r>
        <w:rPr>
          <w:color w:val="414042"/>
          <w:spacing w:val="-2"/>
          <w:sz w:val="21"/>
        </w:rPr>
        <w:t>baking,</w:t>
      </w:r>
      <w:r>
        <w:rPr>
          <w:color w:val="414042"/>
          <w:sz w:val="21"/>
        </w:rPr>
        <w:t xml:space="preserve"> cake, pastry, and patisserie</w:t>
      </w:r>
    </w:p>
    <w:p w14:paraId="15EB7029" w14:textId="77777777" w:rsidR="00BD7B97" w:rsidRDefault="00E4410B">
      <w:pPr>
        <w:pStyle w:val="ListParagraph"/>
        <w:numPr>
          <w:ilvl w:val="0"/>
          <w:numId w:val="49"/>
        </w:numPr>
        <w:tabs>
          <w:tab w:val="left" w:pos="438"/>
        </w:tabs>
        <w:spacing w:before="91" w:line="235" w:lineRule="auto"/>
        <w:ind w:right="1398"/>
        <w:rPr>
          <w:sz w:val="21"/>
        </w:rPr>
      </w:pPr>
      <w:r>
        <w:br w:type="column"/>
      </w:r>
      <w:r>
        <w:rPr>
          <w:color w:val="414042"/>
          <w:sz w:val="21"/>
        </w:rPr>
        <w:t>Thirty-nine</w:t>
      </w:r>
      <w:r>
        <w:rPr>
          <w:color w:val="414042"/>
          <w:spacing w:val="-11"/>
          <w:sz w:val="21"/>
        </w:rPr>
        <w:t xml:space="preserve"> </w:t>
      </w:r>
      <w:r>
        <w:rPr>
          <w:color w:val="414042"/>
          <w:sz w:val="21"/>
        </w:rPr>
        <w:t>students</w:t>
      </w:r>
      <w:r>
        <w:rPr>
          <w:color w:val="414042"/>
          <w:spacing w:val="-10"/>
          <w:sz w:val="21"/>
        </w:rPr>
        <w:t xml:space="preserve"> </w:t>
      </w:r>
      <w:r>
        <w:rPr>
          <w:color w:val="414042"/>
          <w:sz w:val="21"/>
        </w:rPr>
        <w:t>graduated</w:t>
      </w:r>
      <w:r>
        <w:rPr>
          <w:color w:val="414042"/>
          <w:spacing w:val="-11"/>
          <w:sz w:val="21"/>
        </w:rPr>
        <w:t xml:space="preserve"> </w:t>
      </w:r>
      <w:r>
        <w:rPr>
          <w:color w:val="414042"/>
          <w:sz w:val="21"/>
        </w:rPr>
        <w:t>in</w:t>
      </w:r>
      <w:r>
        <w:rPr>
          <w:color w:val="414042"/>
          <w:spacing w:val="-10"/>
          <w:sz w:val="21"/>
        </w:rPr>
        <w:t xml:space="preserve"> </w:t>
      </w:r>
      <w:r>
        <w:rPr>
          <w:color w:val="414042"/>
          <w:sz w:val="21"/>
        </w:rPr>
        <w:t>2022</w:t>
      </w:r>
      <w:r>
        <w:rPr>
          <w:color w:val="414042"/>
          <w:spacing w:val="-11"/>
          <w:sz w:val="21"/>
        </w:rPr>
        <w:t xml:space="preserve"> </w:t>
      </w:r>
      <w:r>
        <w:rPr>
          <w:color w:val="414042"/>
          <w:sz w:val="21"/>
        </w:rPr>
        <w:t>across commercial cookery, bakery, and patisserie.</w:t>
      </w:r>
    </w:p>
    <w:p w14:paraId="043AA3F3" w14:textId="77777777" w:rsidR="00BD7B97" w:rsidRDefault="00E4410B">
      <w:pPr>
        <w:pStyle w:val="Heading8"/>
        <w:spacing w:before="163"/>
        <w:rPr>
          <w:b/>
        </w:rPr>
      </w:pPr>
      <w:r>
        <w:rPr>
          <w:b/>
          <w:color w:val="002D3D"/>
          <w:spacing w:val="-2"/>
        </w:rPr>
        <w:t>Try</w:t>
      </w:r>
      <w:r>
        <w:rPr>
          <w:b/>
          <w:color w:val="002D3D"/>
          <w:spacing w:val="-17"/>
        </w:rPr>
        <w:t xml:space="preserve"> </w:t>
      </w:r>
      <w:r>
        <w:rPr>
          <w:b/>
          <w:color w:val="002D3D"/>
          <w:spacing w:val="-2"/>
        </w:rPr>
        <w:t>a</w:t>
      </w:r>
      <w:r>
        <w:rPr>
          <w:b/>
          <w:color w:val="002D3D"/>
          <w:spacing w:val="-14"/>
        </w:rPr>
        <w:t xml:space="preserve"> </w:t>
      </w:r>
      <w:r>
        <w:rPr>
          <w:b/>
          <w:color w:val="002D3D"/>
          <w:spacing w:val="-2"/>
        </w:rPr>
        <w:t>Trade</w:t>
      </w:r>
      <w:r>
        <w:rPr>
          <w:b/>
          <w:color w:val="002D3D"/>
          <w:spacing w:val="-14"/>
        </w:rPr>
        <w:t xml:space="preserve"> </w:t>
      </w:r>
      <w:r>
        <w:rPr>
          <w:b/>
          <w:color w:val="002D3D"/>
          <w:spacing w:val="-5"/>
        </w:rPr>
        <w:t>Day</w:t>
      </w:r>
    </w:p>
    <w:p w14:paraId="58B04697" w14:textId="77777777" w:rsidR="00BD7B97" w:rsidRDefault="00E4410B">
      <w:pPr>
        <w:pStyle w:val="BodyText"/>
        <w:spacing w:before="129" w:line="235" w:lineRule="auto"/>
        <w:ind w:left="153" w:right="899"/>
      </w:pPr>
      <w:r>
        <w:rPr>
          <w:color w:val="414042"/>
        </w:rPr>
        <w:t>100</w:t>
      </w:r>
      <w:r>
        <w:rPr>
          <w:color w:val="414042"/>
          <w:spacing w:val="-4"/>
        </w:rPr>
        <w:t xml:space="preserve"> </w:t>
      </w:r>
      <w:r>
        <w:rPr>
          <w:color w:val="414042"/>
        </w:rPr>
        <w:t>female</w:t>
      </w:r>
      <w:r>
        <w:rPr>
          <w:color w:val="414042"/>
          <w:spacing w:val="-4"/>
        </w:rPr>
        <w:t xml:space="preserve"> </w:t>
      </w:r>
      <w:r>
        <w:rPr>
          <w:color w:val="414042"/>
        </w:rPr>
        <w:t>students</w:t>
      </w:r>
      <w:r>
        <w:rPr>
          <w:color w:val="414042"/>
          <w:spacing w:val="-4"/>
        </w:rPr>
        <w:t xml:space="preserve"> </w:t>
      </w:r>
      <w:r>
        <w:rPr>
          <w:color w:val="414042"/>
        </w:rPr>
        <w:t>had</w:t>
      </w:r>
      <w:r>
        <w:rPr>
          <w:color w:val="414042"/>
          <w:spacing w:val="-4"/>
        </w:rPr>
        <w:t xml:space="preserve"> </w:t>
      </w:r>
      <w:r>
        <w:rPr>
          <w:color w:val="414042"/>
        </w:rPr>
        <w:t>first-hand</w:t>
      </w:r>
      <w:r>
        <w:rPr>
          <w:color w:val="414042"/>
          <w:spacing w:val="-4"/>
        </w:rPr>
        <w:t xml:space="preserve"> </w:t>
      </w:r>
      <w:r>
        <w:rPr>
          <w:color w:val="414042"/>
        </w:rPr>
        <w:t>experience</w:t>
      </w:r>
      <w:r>
        <w:rPr>
          <w:color w:val="414042"/>
          <w:spacing w:val="-4"/>
        </w:rPr>
        <w:t xml:space="preserve"> </w:t>
      </w:r>
      <w:r>
        <w:rPr>
          <w:color w:val="414042"/>
        </w:rPr>
        <w:t>in various career options including painting, tiling, bricklaying, and other trade-based industries.</w:t>
      </w:r>
    </w:p>
    <w:p w14:paraId="7D90FA39" w14:textId="77777777" w:rsidR="00BD7B97" w:rsidRDefault="00BD7B97">
      <w:pPr>
        <w:pStyle w:val="BodyText"/>
        <w:rPr>
          <w:sz w:val="20"/>
        </w:rPr>
      </w:pPr>
    </w:p>
    <w:p w14:paraId="3DDC6813" w14:textId="77777777" w:rsidR="00BD7B97" w:rsidRDefault="00BD7B97">
      <w:pPr>
        <w:pStyle w:val="BodyText"/>
        <w:rPr>
          <w:sz w:val="20"/>
        </w:rPr>
      </w:pPr>
    </w:p>
    <w:p w14:paraId="4B91750C" w14:textId="77777777" w:rsidR="00BD7B97" w:rsidRDefault="00BD7B97">
      <w:pPr>
        <w:pStyle w:val="BodyText"/>
        <w:rPr>
          <w:sz w:val="20"/>
        </w:rPr>
      </w:pPr>
    </w:p>
    <w:p w14:paraId="26442687" w14:textId="77777777" w:rsidR="00BD7B97" w:rsidRDefault="00BD7B97">
      <w:pPr>
        <w:pStyle w:val="BodyText"/>
        <w:rPr>
          <w:sz w:val="20"/>
        </w:rPr>
      </w:pPr>
    </w:p>
    <w:p w14:paraId="1F86C25E" w14:textId="77777777" w:rsidR="00BD7B97" w:rsidRDefault="00026635">
      <w:pPr>
        <w:pStyle w:val="BodyText"/>
        <w:spacing w:before="10"/>
        <w:rPr>
          <w:sz w:val="24"/>
        </w:rPr>
      </w:pPr>
      <w:r>
        <w:pict w14:anchorId="72A3824B">
          <v:group id="docshapegroup323" o:spid="_x0000_s1634" style="position:absolute;margin-left:303.65pt;margin-top:16.85pt;width:234.95pt;height:159.45pt;z-index:-15685632;mso-wrap-distance-left:0;mso-wrap-distance-right:0;mso-position-horizontal-relative:page" coordorigin="6073,337" coordsize="4699,3189">
            <v:shape id="docshape324" o:spid="_x0000_s1636" type="#_x0000_t75" style="position:absolute;left:6072;top:336;width:4699;height:3189">
              <v:imagedata r:id="rId113" o:title=""/>
            </v:shape>
            <v:shape id="docshape325" o:spid="_x0000_s1635" type="#_x0000_t202" style="position:absolute;left:6072;top:2958;width:4699;height:567" fillcolor="#021c36" stroked="f">
              <v:fill opacity="45875f"/>
              <v:textbox inset="0,0,0,0">
                <w:txbxContent>
                  <w:p w14:paraId="5D785A5F" w14:textId="77777777" w:rsidR="00BD7B97" w:rsidRDefault="00E4410B">
                    <w:pPr>
                      <w:spacing w:before="174"/>
                      <w:ind w:left="238"/>
                      <w:rPr>
                        <w:rFonts w:ascii="Source Sans Pro Semibold"/>
                        <w:b/>
                        <w:color w:val="000000"/>
                        <w:sz w:val="18"/>
                      </w:rPr>
                    </w:pPr>
                    <w:r>
                      <w:rPr>
                        <w:rFonts w:ascii="Source Sans Pro Semibold"/>
                        <w:b/>
                        <w:color w:val="FFFFFF"/>
                        <w:sz w:val="18"/>
                      </w:rPr>
                      <w:t>Female</w:t>
                    </w:r>
                    <w:r>
                      <w:rPr>
                        <w:rFonts w:ascii="Source Sans Pro Semibold"/>
                        <w:b/>
                        <w:color w:val="FFFFFF"/>
                        <w:spacing w:val="1"/>
                        <w:sz w:val="18"/>
                      </w:rPr>
                      <w:t xml:space="preserve"> </w:t>
                    </w:r>
                    <w:r>
                      <w:rPr>
                        <w:rFonts w:ascii="Source Sans Pro Semibold"/>
                        <w:b/>
                        <w:color w:val="FFFFFF"/>
                        <w:sz w:val="18"/>
                      </w:rPr>
                      <w:t>students</w:t>
                    </w:r>
                    <w:r>
                      <w:rPr>
                        <w:rFonts w:ascii="Source Sans Pro Semibold"/>
                        <w:b/>
                        <w:color w:val="FFFFFF"/>
                        <w:spacing w:val="1"/>
                        <w:sz w:val="18"/>
                      </w:rPr>
                      <w:t xml:space="preserve"> </w:t>
                    </w:r>
                    <w:r>
                      <w:rPr>
                        <w:rFonts w:ascii="Source Sans Pro Semibold"/>
                        <w:b/>
                        <w:color w:val="FFFFFF"/>
                        <w:sz w:val="18"/>
                      </w:rPr>
                      <w:t>at</w:t>
                    </w:r>
                    <w:r>
                      <w:rPr>
                        <w:rFonts w:ascii="Source Sans Pro Semibold"/>
                        <w:b/>
                        <w:color w:val="FFFFFF"/>
                        <w:spacing w:val="1"/>
                        <w:sz w:val="18"/>
                      </w:rPr>
                      <w:t xml:space="preserve"> </w:t>
                    </w:r>
                    <w:r>
                      <w:rPr>
                        <w:rFonts w:ascii="Source Sans Pro Semibold"/>
                        <w:b/>
                        <w:color w:val="FFFFFF"/>
                        <w:sz w:val="18"/>
                      </w:rPr>
                      <w:t>CIT's</w:t>
                    </w:r>
                    <w:r>
                      <w:rPr>
                        <w:rFonts w:ascii="Source Sans Pro Semibold"/>
                        <w:b/>
                        <w:color w:val="FFFFFF"/>
                        <w:spacing w:val="1"/>
                        <w:sz w:val="18"/>
                      </w:rPr>
                      <w:t xml:space="preserve"> </w:t>
                    </w:r>
                    <w:r>
                      <w:rPr>
                        <w:rFonts w:ascii="Source Sans Pro Semibold"/>
                        <w:b/>
                        <w:color w:val="FFFFFF"/>
                        <w:sz w:val="18"/>
                      </w:rPr>
                      <w:t>'Try</w:t>
                    </w:r>
                    <w:r>
                      <w:rPr>
                        <w:rFonts w:ascii="Source Sans Pro Semibold"/>
                        <w:b/>
                        <w:color w:val="FFFFFF"/>
                        <w:spacing w:val="1"/>
                        <w:sz w:val="18"/>
                      </w:rPr>
                      <w:t xml:space="preserve"> </w:t>
                    </w:r>
                    <w:r>
                      <w:rPr>
                        <w:rFonts w:ascii="Source Sans Pro Semibold"/>
                        <w:b/>
                        <w:color w:val="FFFFFF"/>
                        <w:sz w:val="18"/>
                      </w:rPr>
                      <w:t>a</w:t>
                    </w:r>
                    <w:r>
                      <w:rPr>
                        <w:rFonts w:ascii="Source Sans Pro Semibold"/>
                        <w:b/>
                        <w:color w:val="FFFFFF"/>
                        <w:spacing w:val="1"/>
                        <w:sz w:val="18"/>
                      </w:rPr>
                      <w:t xml:space="preserve"> </w:t>
                    </w:r>
                    <w:r>
                      <w:rPr>
                        <w:rFonts w:ascii="Source Sans Pro Semibold"/>
                        <w:b/>
                        <w:color w:val="FFFFFF"/>
                        <w:sz w:val="18"/>
                      </w:rPr>
                      <w:t>Trade</w:t>
                    </w:r>
                    <w:r>
                      <w:rPr>
                        <w:rFonts w:ascii="Source Sans Pro Semibold"/>
                        <w:b/>
                        <w:color w:val="FFFFFF"/>
                        <w:spacing w:val="2"/>
                        <w:sz w:val="18"/>
                      </w:rPr>
                      <w:t xml:space="preserve"> </w:t>
                    </w:r>
                    <w:r>
                      <w:rPr>
                        <w:rFonts w:ascii="Source Sans Pro Semibold"/>
                        <w:b/>
                        <w:color w:val="FFFFFF"/>
                        <w:spacing w:val="-4"/>
                        <w:sz w:val="18"/>
                      </w:rPr>
                      <w:t>Day'</w:t>
                    </w:r>
                  </w:p>
                </w:txbxContent>
              </v:textbox>
            </v:shape>
            <w10:wrap type="topAndBottom" anchorx="page"/>
          </v:group>
        </w:pict>
      </w:r>
    </w:p>
    <w:p w14:paraId="0FDB41E7" w14:textId="77777777" w:rsidR="00BD7B97" w:rsidRDefault="00BD7B97">
      <w:pPr>
        <w:rPr>
          <w:sz w:val="24"/>
        </w:rPr>
        <w:sectPr w:rsidR="00BD7B97">
          <w:headerReference w:type="even" r:id="rId114"/>
          <w:pgSz w:w="11910" w:h="16840"/>
          <w:pgMar w:top="980" w:right="300" w:bottom="700" w:left="980" w:header="0" w:footer="518" w:gutter="0"/>
          <w:cols w:num="2" w:space="720" w:equalWidth="0">
            <w:col w:w="4887" w:space="52"/>
            <w:col w:w="5691"/>
          </w:cols>
        </w:sectPr>
      </w:pPr>
    </w:p>
    <w:p w14:paraId="697C05C5" w14:textId="77777777" w:rsidR="00BD7B97" w:rsidRDefault="00BD7B97">
      <w:pPr>
        <w:pStyle w:val="BodyText"/>
        <w:rPr>
          <w:sz w:val="20"/>
        </w:rPr>
      </w:pPr>
    </w:p>
    <w:p w14:paraId="55F64203" w14:textId="77777777" w:rsidR="00BD7B97" w:rsidRDefault="00BD7B97">
      <w:pPr>
        <w:pStyle w:val="BodyText"/>
        <w:rPr>
          <w:sz w:val="20"/>
        </w:rPr>
      </w:pPr>
    </w:p>
    <w:p w14:paraId="634F590F" w14:textId="77777777" w:rsidR="00BD7B97" w:rsidRDefault="00BD7B97">
      <w:pPr>
        <w:pStyle w:val="BodyText"/>
        <w:rPr>
          <w:sz w:val="20"/>
        </w:rPr>
      </w:pPr>
    </w:p>
    <w:p w14:paraId="76188AD5" w14:textId="77777777" w:rsidR="00BD7B97" w:rsidRDefault="00BD7B97">
      <w:pPr>
        <w:pStyle w:val="BodyText"/>
        <w:rPr>
          <w:sz w:val="20"/>
        </w:rPr>
      </w:pPr>
    </w:p>
    <w:p w14:paraId="26930D49" w14:textId="77777777" w:rsidR="00BD7B97" w:rsidRDefault="00BD7B97">
      <w:pPr>
        <w:pStyle w:val="BodyText"/>
        <w:rPr>
          <w:sz w:val="20"/>
        </w:rPr>
      </w:pPr>
    </w:p>
    <w:p w14:paraId="72715F64" w14:textId="77777777" w:rsidR="00BD7B97" w:rsidRDefault="00BD7B97">
      <w:pPr>
        <w:pStyle w:val="BodyText"/>
        <w:rPr>
          <w:sz w:val="20"/>
        </w:rPr>
      </w:pPr>
    </w:p>
    <w:p w14:paraId="0265702D" w14:textId="77777777" w:rsidR="00BD7B97" w:rsidRDefault="00BD7B97">
      <w:pPr>
        <w:pStyle w:val="BodyText"/>
        <w:spacing w:before="10"/>
        <w:rPr>
          <w:sz w:val="22"/>
        </w:rPr>
      </w:pPr>
    </w:p>
    <w:p w14:paraId="088D10BE" w14:textId="77777777" w:rsidR="00BD7B97" w:rsidRDefault="00026635">
      <w:pPr>
        <w:pStyle w:val="Heading5"/>
        <w:spacing w:before="106" w:line="206" w:lineRule="auto"/>
        <w:ind w:left="558" w:right="6038"/>
        <w:rPr>
          <w:b/>
        </w:rPr>
      </w:pPr>
      <w:r>
        <w:pict w14:anchorId="05CA71D5">
          <v:group id="docshapegroup326" o:spid="_x0000_s1630" style="position:absolute;left:0;text-align:left;margin-left:56.7pt;margin-top:-11.85pt;width:481.9pt;height:327.45pt;z-index:-26869248;mso-position-horizontal-relative:page" coordorigin="1134,-237" coordsize="9638,6549">
            <v:rect id="docshape327" o:spid="_x0000_s1633" style="position:absolute;left:1138;top:-232;width:9628;height:6539" fillcolor="#ffeee0" stroked="f"/>
            <v:rect id="docshape328" o:spid="_x0000_s1632" style="position:absolute;left:1138;top:-232;width:9628;height:6539" filled="f" strokecolor="#f57e20" strokeweight=".5pt"/>
            <v:shape id="docshape329" o:spid="_x0000_s1631" type="#_x0000_t75" alt="Karen-Abel" style="position:absolute;left:6071;top:188;width:4283;height:5698">
              <v:imagedata r:id="rId115" o:title=""/>
            </v:shape>
            <w10:wrap anchorx="page"/>
          </v:group>
        </w:pict>
      </w:r>
      <w:r w:rsidR="00E4410B">
        <w:rPr>
          <w:b/>
          <w:color w:val="F57E20"/>
        </w:rPr>
        <w:t>ACT Australian School Based Apprentice of the Year</w:t>
      </w:r>
      <w:r w:rsidR="00E4410B">
        <w:rPr>
          <w:b/>
          <w:color w:val="F57E20"/>
          <w:spacing w:val="-26"/>
        </w:rPr>
        <w:t xml:space="preserve"> </w:t>
      </w:r>
      <w:r w:rsidR="00E4410B">
        <w:rPr>
          <w:b/>
          <w:color w:val="F57E20"/>
        </w:rPr>
        <w:t>-</w:t>
      </w:r>
      <w:r w:rsidR="00E4410B">
        <w:rPr>
          <w:b/>
          <w:color w:val="F57E20"/>
          <w:spacing w:val="-26"/>
        </w:rPr>
        <w:t xml:space="preserve"> </w:t>
      </w:r>
      <w:r w:rsidR="00E4410B">
        <w:rPr>
          <w:b/>
          <w:color w:val="F57E20"/>
        </w:rPr>
        <w:t>Josh</w:t>
      </w:r>
      <w:r w:rsidR="00E4410B">
        <w:rPr>
          <w:b/>
          <w:color w:val="F57E20"/>
          <w:spacing w:val="-26"/>
        </w:rPr>
        <w:t xml:space="preserve"> </w:t>
      </w:r>
      <w:r w:rsidR="00E4410B">
        <w:rPr>
          <w:b/>
          <w:color w:val="F57E20"/>
          <w:spacing w:val="-7"/>
        </w:rPr>
        <w:t>Haynes</w:t>
      </w:r>
    </w:p>
    <w:p w14:paraId="26C80AD1" w14:textId="77777777" w:rsidR="00BD7B97" w:rsidRDefault="00E4410B">
      <w:pPr>
        <w:pStyle w:val="BodyText"/>
        <w:spacing w:before="205" w:line="235" w:lineRule="auto"/>
        <w:ind w:left="558" w:right="5873"/>
      </w:pPr>
      <w:r>
        <w:rPr>
          <w:color w:val="414042"/>
        </w:rPr>
        <w:t>Year 12 student Josh Haynes was awarded ACT Australian School-Based Apprentice of the Year. Josh</w:t>
      </w:r>
      <w:r>
        <w:rPr>
          <w:color w:val="414042"/>
          <w:spacing w:val="-7"/>
        </w:rPr>
        <w:t xml:space="preserve"> </w:t>
      </w:r>
      <w:r>
        <w:rPr>
          <w:color w:val="414042"/>
        </w:rPr>
        <w:t>received</w:t>
      </w:r>
      <w:r>
        <w:rPr>
          <w:color w:val="414042"/>
          <w:spacing w:val="-7"/>
        </w:rPr>
        <w:t xml:space="preserve"> </w:t>
      </w:r>
      <w:r>
        <w:rPr>
          <w:color w:val="414042"/>
        </w:rPr>
        <w:t>the</w:t>
      </w:r>
      <w:r>
        <w:rPr>
          <w:color w:val="414042"/>
          <w:spacing w:val="-7"/>
        </w:rPr>
        <w:t xml:space="preserve"> </w:t>
      </w:r>
      <w:r>
        <w:rPr>
          <w:color w:val="414042"/>
        </w:rPr>
        <w:t>award</w:t>
      </w:r>
      <w:r>
        <w:rPr>
          <w:color w:val="414042"/>
          <w:spacing w:val="-7"/>
        </w:rPr>
        <w:t xml:space="preserve"> </w:t>
      </w:r>
      <w:r>
        <w:rPr>
          <w:color w:val="414042"/>
        </w:rPr>
        <w:t>at</w:t>
      </w:r>
      <w:r>
        <w:rPr>
          <w:color w:val="414042"/>
          <w:spacing w:val="-7"/>
        </w:rPr>
        <w:t xml:space="preserve"> </w:t>
      </w:r>
      <w:r>
        <w:rPr>
          <w:color w:val="414042"/>
        </w:rPr>
        <w:t>the</w:t>
      </w:r>
      <w:r>
        <w:rPr>
          <w:color w:val="414042"/>
          <w:spacing w:val="-7"/>
        </w:rPr>
        <w:t xml:space="preserve"> </w:t>
      </w:r>
      <w:r>
        <w:rPr>
          <w:color w:val="414042"/>
        </w:rPr>
        <w:t>2022</w:t>
      </w:r>
      <w:r>
        <w:rPr>
          <w:color w:val="414042"/>
          <w:spacing w:val="-7"/>
        </w:rPr>
        <w:t xml:space="preserve"> </w:t>
      </w:r>
      <w:r>
        <w:rPr>
          <w:color w:val="414042"/>
        </w:rPr>
        <w:t>ACT</w:t>
      </w:r>
      <w:r>
        <w:rPr>
          <w:color w:val="414042"/>
          <w:spacing w:val="-7"/>
        </w:rPr>
        <w:t xml:space="preserve"> </w:t>
      </w:r>
      <w:r>
        <w:rPr>
          <w:color w:val="414042"/>
        </w:rPr>
        <w:t>Training Awards. Josh, who is completing a Certificate</w:t>
      </w:r>
    </w:p>
    <w:p w14:paraId="6353AA76" w14:textId="77777777" w:rsidR="00BD7B97" w:rsidRDefault="00E4410B">
      <w:pPr>
        <w:pStyle w:val="BodyText"/>
        <w:spacing w:before="6" w:line="235" w:lineRule="auto"/>
        <w:ind w:left="558" w:right="5873"/>
      </w:pPr>
      <w:r>
        <w:rPr>
          <w:color w:val="414042"/>
        </w:rPr>
        <w:t>III in Plumbing, works on his ASBA (Australian School Based Apprentice) two days per week, which involves one day of plumbing work with Platinum Plumbing Canberra and one day of study</w:t>
      </w:r>
      <w:r>
        <w:rPr>
          <w:color w:val="414042"/>
          <w:spacing w:val="-5"/>
        </w:rPr>
        <w:t xml:space="preserve"> </w:t>
      </w:r>
      <w:r>
        <w:rPr>
          <w:color w:val="414042"/>
        </w:rPr>
        <w:t>at</w:t>
      </w:r>
      <w:r>
        <w:rPr>
          <w:color w:val="414042"/>
          <w:spacing w:val="-5"/>
        </w:rPr>
        <w:t xml:space="preserve"> </w:t>
      </w:r>
      <w:r>
        <w:rPr>
          <w:color w:val="414042"/>
        </w:rPr>
        <w:t>CIT,</w:t>
      </w:r>
      <w:r>
        <w:rPr>
          <w:color w:val="414042"/>
          <w:spacing w:val="-5"/>
        </w:rPr>
        <w:t xml:space="preserve"> </w:t>
      </w:r>
      <w:r>
        <w:rPr>
          <w:color w:val="414042"/>
        </w:rPr>
        <w:t>but</w:t>
      </w:r>
      <w:r>
        <w:rPr>
          <w:color w:val="414042"/>
          <w:spacing w:val="-5"/>
        </w:rPr>
        <w:t xml:space="preserve"> </w:t>
      </w:r>
      <w:r>
        <w:rPr>
          <w:color w:val="414042"/>
        </w:rPr>
        <w:t>he</w:t>
      </w:r>
      <w:r>
        <w:rPr>
          <w:color w:val="414042"/>
          <w:spacing w:val="-5"/>
        </w:rPr>
        <w:t xml:space="preserve"> </w:t>
      </w:r>
      <w:r>
        <w:rPr>
          <w:color w:val="414042"/>
        </w:rPr>
        <w:t>also</w:t>
      </w:r>
      <w:r>
        <w:rPr>
          <w:color w:val="414042"/>
          <w:spacing w:val="-5"/>
        </w:rPr>
        <w:t xml:space="preserve"> </w:t>
      </w:r>
      <w:r>
        <w:rPr>
          <w:color w:val="414042"/>
        </w:rPr>
        <w:t>does</w:t>
      </w:r>
      <w:r>
        <w:rPr>
          <w:color w:val="414042"/>
          <w:spacing w:val="-5"/>
        </w:rPr>
        <w:t xml:space="preserve"> </w:t>
      </w:r>
      <w:r>
        <w:rPr>
          <w:color w:val="414042"/>
        </w:rPr>
        <w:t>an</w:t>
      </w:r>
      <w:r>
        <w:rPr>
          <w:color w:val="414042"/>
          <w:spacing w:val="-5"/>
        </w:rPr>
        <w:t xml:space="preserve"> </w:t>
      </w:r>
      <w:r>
        <w:rPr>
          <w:color w:val="414042"/>
        </w:rPr>
        <w:t>additional</w:t>
      </w:r>
      <w:r>
        <w:rPr>
          <w:color w:val="414042"/>
          <w:spacing w:val="-5"/>
        </w:rPr>
        <w:t xml:space="preserve"> </w:t>
      </w:r>
      <w:r>
        <w:rPr>
          <w:color w:val="414042"/>
        </w:rPr>
        <w:t>day</w:t>
      </w:r>
      <w:r>
        <w:rPr>
          <w:color w:val="414042"/>
          <w:spacing w:val="-5"/>
        </w:rPr>
        <w:t xml:space="preserve"> </w:t>
      </w:r>
      <w:r>
        <w:rPr>
          <w:color w:val="414042"/>
        </w:rPr>
        <w:t>of work</w:t>
      </w:r>
      <w:r>
        <w:rPr>
          <w:color w:val="414042"/>
          <w:spacing w:val="-2"/>
        </w:rPr>
        <w:t xml:space="preserve"> </w:t>
      </w:r>
      <w:r>
        <w:rPr>
          <w:color w:val="414042"/>
        </w:rPr>
        <w:t>on</w:t>
      </w:r>
      <w:r>
        <w:rPr>
          <w:color w:val="414042"/>
          <w:spacing w:val="-2"/>
        </w:rPr>
        <w:t xml:space="preserve"> </w:t>
      </w:r>
      <w:r>
        <w:rPr>
          <w:color w:val="414042"/>
        </w:rPr>
        <w:t>a</w:t>
      </w:r>
      <w:r>
        <w:rPr>
          <w:color w:val="414042"/>
          <w:spacing w:val="-2"/>
        </w:rPr>
        <w:t xml:space="preserve"> </w:t>
      </w:r>
      <w:r>
        <w:rPr>
          <w:color w:val="414042"/>
        </w:rPr>
        <w:t>Saturday.</w:t>
      </w:r>
      <w:r>
        <w:rPr>
          <w:color w:val="414042"/>
          <w:spacing w:val="-2"/>
        </w:rPr>
        <w:t xml:space="preserve"> </w:t>
      </w:r>
      <w:r>
        <w:rPr>
          <w:color w:val="414042"/>
        </w:rPr>
        <w:t>“It’s</w:t>
      </w:r>
      <w:r>
        <w:rPr>
          <w:color w:val="414042"/>
          <w:spacing w:val="-2"/>
        </w:rPr>
        <w:t xml:space="preserve"> </w:t>
      </w:r>
      <w:r>
        <w:rPr>
          <w:color w:val="414042"/>
        </w:rPr>
        <w:t>unreal,</w:t>
      </w:r>
      <w:r>
        <w:rPr>
          <w:color w:val="414042"/>
          <w:spacing w:val="-2"/>
        </w:rPr>
        <w:t xml:space="preserve"> </w:t>
      </w:r>
      <w:r>
        <w:rPr>
          <w:color w:val="414042"/>
        </w:rPr>
        <w:t>I’m</w:t>
      </w:r>
      <w:r>
        <w:rPr>
          <w:color w:val="414042"/>
          <w:spacing w:val="-2"/>
        </w:rPr>
        <w:t xml:space="preserve"> </w:t>
      </w:r>
      <w:r>
        <w:rPr>
          <w:color w:val="414042"/>
        </w:rPr>
        <w:t>so</w:t>
      </w:r>
      <w:r>
        <w:rPr>
          <w:color w:val="414042"/>
          <w:spacing w:val="-2"/>
        </w:rPr>
        <w:t xml:space="preserve"> </w:t>
      </w:r>
      <w:r>
        <w:rPr>
          <w:color w:val="414042"/>
        </w:rPr>
        <w:t>happy</w:t>
      </w:r>
      <w:r>
        <w:rPr>
          <w:color w:val="414042"/>
          <w:spacing w:val="-2"/>
        </w:rPr>
        <w:t xml:space="preserve"> </w:t>
      </w:r>
      <w:r>
        <w:rPr>
          <w:color w:val="414042"/>
        </w:rPr>
        <w:t>and I really didn’t expect it,” Josh said. “I’m planning on making plumbing my career and I know this qualification will set me up for life.”</w:t>
      </w:r>
    </w:p>
    <w:p w14:paraId="1BBF6AD1" w14:textId="77777777" w:rsidR="00BD7B97" w:rsidRDefault="00BD7B97">
      <w:pPr>
        <w:spacing w:line="235" w:lineRule="auto"/>
        <w:sectPr w:rsidR="00BD7B97">
          <w:type w:val="continuous"/>
          <w:pgSz w:w="11910" w:h="16840"/>
          <w:pgMar w:top="460" w:right="300" w:bottom="280" w:left="980" w:header="0" w:footer="473" w:gutter="0"/>
          <w:cols w:space="720"/>
        </w:sectPr>
      </w:pPr>
    </w:p>
    <w:p w14:paraId="19718BFA" w14:textId="77777777" w:rsidR="00BD7B97" w:rsidRDefault="00BD7B97">
      <w:pPr>
        <w:pStyle w:val="BodyText"/>
        <w:spacing w:before="5"/>
        <w:rPr>
          <w:sz w:val="15"/>
        </w:rPr>
      </w:pPr>
    </w:p>
    <w:p w14:paraId="3413A434" w14:textId="77777777" w:rsidR="00BD7B97" w:rsidRDefault="00026635">
      <w:pPr>
        <w:pStyle w:val="Heading5"/>
        <w:spacing w:line="539" w:lineRule="exact"/>
        <w:ind w:left="579"/>
        <w:rPr>
          <w:b/>
        </w:rPr>
      </w:pPr>
      <w:r>
        <w:pict w14:anchorId="427DB226">
          <v:group id="docshapegroup332" o:spid="_x0000_s1624" style="position:absolute;left:0;text-align:left;margin-left:56.7pt;margin-top:-9.9pt;width:481.4pt;height:469.35pt;z-index:-26868224;mso-position-horizontal-relative:page" coordorigin="1134,-198" coordsize="9628,9387">
            <v:rect id="docshape333" o:spid="_x0000_s1629" style="position:absolute;left:1138;top:-193;width:9618;height:9377" fillcolor="#ffeee0" stroked="f"/>
            <v:rect id="docshape334" o:spid="_x0000_s1628" style="position:absolute;left:1138;top:-193;width:9618;height:9377" filled="f" strokecolor="#f57e20" strokeweight=".5pt"/>
            <v:shape id="docshape335" o:spid="_x0000_s1627" type="#_x0000_t75" style="position:absolute;left:1559;top:1320;width:4229;height:3674">
              <v:imagedata r:id="rId116" o:title=""/>
            </v:shape>
            <v:rect id="docshape336" o:spid="_x0000_s1626" style="position:absolute;left:5538;top:2593;width:256;height:2212" stroked="f"/>
            <v:shape id="docshape337" o:spid="_x0000_s1625" type="#_x0000_t75" style="position:absolute;left:5605;top:2656;width:4741;height:2086">
              <v:imagedata r:id="rId117" o:title=""/>
            </v:shape>
            <w10:wrap anchorx="page"/>
          </v:group>
        </w:pict>
      </w:r>
      <w:r w:rsidR="00E4410B">
        <w:rPr>
          <w:b/>
          <w:color w:val="F57E20"/>
          <w:spacing w:val="-4"/>
        </w:rPr>
        <w:t>Meet</w:t>
      </w:r>
      <w:r w:rsidR="00E4410B">
        <w:rPr>
          <w:b/>
          <w:color w:val="F57E20"/>
          <w:spacing w:val="-23"/>
        </w:rPr>
        <w:t xml:space="preserve"> </w:t>
      </w:r>
      <w:r w:rsidR="00E4410B">
        <w:rPr>
          <w:b/>
          <w:color w:val="F57E20"/>
          <w:spacing w:val="-4"/>
        </w:rPr>
        <w:t>Gabrielle</w:t>
      </w:r>
      <w:r w:rsidR="00E4410B">
        <w:rPr>
          <w:b/>
          <w:color w:val="F57E20"/>
          <w:spacing w:val="-21"/>
        </w:rPr>
        <w:t xml:space="preserve"> </w:t>
      </w:r>
      <w:r w:rsidR="00E4410B">
        <w:rPr>
          <w:b/>
          <w:color w:val="F57E20"/>
          <w:spacing w:val="-4"/>
        </w:rPr>
        <w:t>Witenden</w:t>
      </w:r>
      <w:r w:rsidR="00E4410B">
        <w:rPr>
          <w:b/>
          <w:color w:val="F57E20"/>
          <w:spacing w:val="-21"/>
        </w:rPr>
        <w:t xml:space="preserve"> </w:t>
      </w:r>
      <w:r w:rsidR="00E4410B">
        <w:rPr>
          <w:b/>
          <w:color w:val="F57E20"/>
          <w:spacing w:val="-10"/>
        </w:rPr>
        <w:t>-</w:t>
      </w:r>
    </w:p>
    <w:p w14:paraId="708F2313" w14:textId="77777777" w:rsidR="00BD7B97" w:rsidRDefault="00E4410B">
      <w:pPr>
        <w:spacing w:line="539" w:lineRule="exact"/>
        <w:ind w:left="579"/>
        <w:rPr>
          <w:rFonts w:ascii="Montserrat SemiBold"/>
          <w:b/>
          <w:sz w:val="42"/>
        </w:rPr>
      </w:pPr>
      <w:r>
        <w:rPr>
          <w:rFonts w:ascii="Montserrat SemiBold"/>
          <w:b/>
          <w:color w:val="F57E20"/>
          <w:spacing w:val="-4"/>
          <w:sz w:val="42"/>
        </w:rPr>
        <w:t>Licensed</w:t>
      </w:r>
      <w:r>
        <w:rPr>
          <w:rFonts w:ascii="Montserrat SemiBold"/>
          <w:b/>
          <w:color w:val="F57E20"/>
          <w:spacing w:val="-21"/>
          <w:sz w:val="42"/>
        </w:rPr>
        <w:t xml:space="preserve"> </w:t>
      </w:r>
      <w:r>
        <w:rPr>
          <w:rFonts w:ascii="Montserrat SemiBold"/>
          <w:b/>
          <w:color w:val="F57E20"/>
          <w:spacing w:val="-4"/>
          <w:sz w:val="42"/>
        </w:rPr>
        <w:t>Electrician,</w:t>
      </w:r>
      <w:r>
        <w:rPr>
          <w:rFonts w:ascii="Montserrat SemiBold"/>
          <w:b/>
          <w:color w:val="F57E20"/>
          <w:spacing w:val="-20"/>
          <w:sz w:val="42"/>
        </w:rPr>
        <w:t xml:space="preserve"> </w:t>
      </w:r>
      <w:r>
        <w:rPr>
          <w:rFonts w:ascii="Montserrat SemiBold"/>
          <w:b/>
          <w:color w:val="F57E20"/>
          <w:spacing w:val="-4"/>
          <w:sz w:val="42"/>
        </w:rPr>
        <w:t>CIT</w:t>
      </w:r>
      <w:r>
        <w:rPr>
          <w:rFonts w:ascii="Montserrat SemiBold"/>
          <w:b/>
          <w:color w:val="F57E20"/>
          <w:spacing w:val="-21"/>
          <w:sz w:val="42"/>
        </w:rPr>
        <w:t xml:space="preserve"> </w:t>
      </w:r>
      <w:r>
        <w:rPr>
          <w:rFonts w:ascii="Montserrat SemiBold"/>
          <w:b/>
          <w:color w:val="F57E20"/>
          <w:spacing w:val="-4"/>
          <w:sz w:val="42"/>
        </w:rPr>
        <w:t>Graduate</w:t>
      </w:r>
      <w:r>
        <w:rPr>
          <w:rFonts w:ascii="Montserrat SemiBold"/>
          <w:b/>
          <w:color w:val="F57E20"/>
          <w:spacing w:val="-20"/>
          <w:sz w:val="42"/>
        </w:rPr>
        <w:t xml:space="preserve"> </w:t>
      </w:r>
      <w:r>
        <w:rPr>
          <w:rFonts w:ascii="Montserrat SemiBold"/>
          <w:b/>
          <w:color w:val="F57E20"/>
          <w:spacing w:val="-4"/>
          <w:sz w:val="42"/>
        </w:rPr>
        <w:t>2022</w:t>
      </w:r>
    </w:p>
    <w:p w14:paraId="3E4174FB" w14:textId="77777777" w:rsidR="00BD7B97" w:rsidRDefault="00BD7B97">
      <w:pPr>
        <w:pStyle w:val="BodyText"/>
        <w:rPr>
          <w:rFonts w:ascii="Montserrat SemiBold"/>
          <w:b/>
          <w:sz w:val="20"/>
        </w:rPr>
      </w:pPr>
    </w:p>
    <w:p w14:paraId="70319C5E" w14:textId="77777777" w:rsidR="00BD7B97" w:rsidRDefault="00BD7B97">
      <w:pPr>
        <w:pStyle w:val="BodyText"/>
        <w:rPr>
          <w:rFonts w:ascii="Montserrat SemiBold"/>
          <w:b/>
          <w:sz w:val="20"/>
        </w:rPr>
      </w:pPr>
    </w:p>
    <w:p w14:paraId="3A48C486" w14:textId="77777777" w:rsidR="00BD7B97" w:rsidRDefault="00BD7B97">
      <w:pPr>
        <w:pStyle w:val="BodyText"/>
        <w:rPr>
          <w:rFonts w:ascii="Montserrat SemiBold"/>
          <w:b/>
          <w:sz w:val="20"/>
        </w:rPr>
      </w:pPr>
    </w:p>
    <w:p w14:paraId="14A8249F" w14:textId="77777777" w:rsidR="00BD7B97" w:rsidRDefault="00BD7B97">
      <w:pPr>
        <w:pStyle w:val="BodyText"/>
        <w:rPr>
          <w:rFonts w:ascii="Montserrat SemiBold"/>
          <w:b/>
          <w:sz w:val="20"/>
        </w:rPr>
      </w:pPr>
    </w:p>
    <w:p w14:paraId="1191965F" w14:textId="77777777" w:rsidR="00BD7B97" w:rsidRDefault="00BD7B97">
      <w:pPr>
        <w:pStyle w:val="BodyText"/>
        <w:rPr>
          <w:rFonts w:ascii="Montserrat SemiBold"/>
          <w:b/>
          <w:sz w:val="20"/>
        </w:rPr>
      </w:pPr>
    </w:p>
    <w:p w14:paraId="19426D3E" w14:textId="77777777" w:rsidR="00BD7B97" w:rsidRDefault="00BD7B97">
      <w:pPr>
        <w:pStyle w:val="BodyText"/>
        <w:rPr>
          <w:rFonts w:ascii="Montserrat SemiBold"/>
          <w:b/>
          <w:sz w:val="20"/>
        </w:rPr>
      </w:pPr>
    </w:p>
    <w:p w14:paraId="246595E1" w14:textId="77777777" w:rsidR="00BD7B97" w:rsidRDefault="00BD7B97">
      <w:pPr>
        <w:pStyle w:val="BodyText"/>
        <w:rPr>
          <w:rFonts w:ascii="Montserrat SemiBold"/>
          <w:b/>
          <w:sz w:val="20"/>
        </w:rPr>
      </w:pPr>
    </w:p>
    <w:p w14:paraId="68338E9C" w14:textId="77777777" w:rsidR="00BD7B97" w:rsidRDefault="00BD7B97">
      <w:pPr>
        <w:pStyle w:val="BodyText"/>
        <w:rPr>
          <w:rFonts w:ascii="Montserrat SemiBold"/>
          <w:b/>
          <w:sz w:val="20"/>
        </w:rPr>
      </w:pPr>
    </w:p>
    <w:p w14:paraId="1CF2E784" w14:textId="77777777" w:rsidR="00BD7B97" w:rsidRDefault="00BD7B97">
      <w:pPr>
        <w:pStyle w:val="BodyText"/>
        <w:rPr>
          <w:rFonts w:ascii="Montserrat SemiBold"/>
          <w:b/>
          <w:sz w:val="20"/>
        </w:rPr>
      </w:pPr>
    </w:p>
    <w:p w14:paraId="2DA87B8F" w14:textId="77777777" w:rsidR="00BD7B97" w:rsidRDefault="00BD7B97">
      <w:pPr>
        <w:pStyle w:val="BodyText"/>
        <w:rPr>
          <w:rFonts w:ascii="Montserrat SemiBold"/>
          <w:b/>
          <w:sz w:val="20"/>
        </w:rPr>
      </w:pPr>
    </w:p>
    <w:p w14:paraId="3398F72A" w14:textId="77777777" w:rsidR="00BD7B97" w:rsidRDefault="00BD7B97">
      <w:pPr>
        <w:pStyle w:val="BodyText"/>
        <w:rPr>
          <w:rFonts w:ascii="Montserrat SemiBold"/>
          <w:b/>
          <w:sz w:val="20"/>
        </w:rPr>
      </w:pPr>
    </w:p>
    <w:p w14:paraId="0E4ED469" w14:textId="77777777" w:rsidR="00BD7B97" w:rsidRDefault="00BD7B97">
      <w:pPr>
        <w:pStyle w:val="BodyText"/>
        <w:rPr>
          <w:rFonts w:ascii="Montserrat SemiBold"/>
          <w:b/>
          <w:sz w:val="20"/>
        </w:rPr>
      </w:pPr>
    </w:p>
    <w:p w14:paraId="013784EF" w14:textId="77777777" w:rsidR="00BD7B97" w:rsidRDefault="00BD7B97">
      <w:pPr>
        <w:pStyle w:val="BodyText"/>
        <w:rPr>
          <w:rFonts w:ascii="Montserrat SemiBold"/>
          <w:b/>
          <w:sz w:val="20"/>
        </w:rPr>
      </w:pPr>
    </w:p>
    <w:p w14:paraId="49F36E8F" w14:textId="77777777" w:rsidR="00BD7B97" w:rsidRDefault="00BD7B97">
      <w:pPr>
        <w:pStyle w:val="BodyText"/>
        <w:rPr>
          <w:rFonts w:ascii="Montserrat SemiBold"/>
          <w:b/>
          <w:sz w:val="20"/>
        </w:rPr>
      </w:pPr>
    </w:p>
    <w:p w14:paraId="1AE54476" w14:textId="77777777" w:rsidR="00BD7B97" w:rsidRDefault="00BD7B97">
      <w:pPr>
        <w:pStyle w:val="BodyText"/>
        <w:spacing w:before="9"/>
        <w:rPr>
          <w:rFonts w:ascii="Montserrat SemiBold"/>
          <w:b/>
          <w:sz w:val="14"/>
        </w:rPr>
      </w:pPr>
    </w:p>
    <w:p w14:paraId="68802002" w14:textId="77777777" w:rsidR="00BD7B97" w:rsidRDefault="00BD7B97">
      <w:pPr>
        <w:rPr>
          <w:rFonts w:ascii="Montserrat SemiBold"/>
          <w:sz w:val="14"/>
        </w:rPr>
        <w:sectPr w:rsidR="00BD7B97">
          <w:headerReference w:type="default" r:id="rId118"/>
          <w:footerReference w:type="even" r:id="rId119"/>
          <w:footerReference w:type="default" r:id="rId120"/>
          <w:pgSz w:w="11910" w:h="16840"/>
          <w:pgMar w:top="1120" w:right="300" w:bottom="660" w:left="980" w:header="0" w:footer="473" w:gutter="0"/>
          <w:pgNumType w:start="45"/>
          <w:cols w:space="720"/>
        </w:sectPr>
      </w:pPr>
    </w:p>
    <w:p w14:paraId="1D697DDB" w14:textId="77777777" w:rsidR="00395311" w:rsidRDefault="00395311">
      <w:pPr>
        <w:pStyle w:val="BodyText"/>
        <w:spacing w:before="101" w:line="262" w:lineRule="exact"/>
        <w:ind w:left="550"/>
        <w:rPr>
          <w:color w:val="414042"/>
        </w:rPr>
      </w:pPr>
    </w:p>
    <w:p w14:paraId="1658CEF6" w14:textId="3021D808" w:rsidR="00BD7B97" w:rsidRDefault="00E4410B">
      <w:pPr>
        <w:pStyle w:val="BodyText"/>
        <w:spacing w:before="101" w:line="262" w:lineRule="exact"/>
        <w:ind w:left="550"/>
      </w:pPr>
      <w:r>
        <w:rPr>
          <w:color w:val="414042"/>
        </w:rPr>
        <w:t>Grace</w:t>
      </w:r>
      <w:r>
        <w:rPr>
          <w:color w:val="414042"/>
          <w:spacing w:val="-3"/>
        </w:rPr>
        <w:t xml:space="preserve"> </w:t>
      </w:r>
      <w:r>
        <w:rPr>
          <w:color w:val="414042"/>
        </w:rPr>
        <w:t>graduated</w:t>
      </w:r>
      <w:r>
        <w:rPr>
          <w:color w:val="414042"/>
          <w:spacing w:val="-2"/>
        </w:rPr>
        <w:t xml:space="preserve"> </w:t>
      </w:r>
      <w:r>
        <w:rPr>
          <w:color w:val="414042"/>
        </w:rPr>
        <w:t>from</w:t>
      </w:r>
      <w:r>
        <w:rPr>
          <w:color w:val="414042"/>
          <w:spacing w:val="-2"/>
        </w:rPr>
        <w:t xml:space="preserve"> </w:t>
      </w:r>
      <w:r>
        <w:rPr>
          <w:color w:val="414042"/>
        </w:rPr>
        <w:t>CIT</w:t>
      </w:r>
      <w:r>
        <w:rPr>
          <w:color w:val="414042"/>
          <w:spacing w:val="-2"/>
        </w:rPr>
        <w:t xml:space="preserve"> </w:t>
      </w:r>
      <w:r>
        <w:rPr>
          <w:color w:val="414042"/>
        </w:rPr>
        <w:t>as</w:t>
      </w:r>
      <w:r>
        <w:rPr>
          <w:color w:val="414042"/>
          <w:spacing w:val="-3"/>
        </w:rPr>
        <w:t xml:space="preserve"> </w:t>
      </w:r>
      <w:r>
        <w:rPr>
          <w:color w:val="414042"/>
        </w:rPr>
        <w:t>an</w:t>
      </w:r>
      <w:r>
        <w:rPr>
          <w:color w:val="414042"/>
          <w:spacing w:val="-2"/>
        </w:rPr>
        <w:t xml:space="preserve"> </w:t>
      </w:r>
      <w:r>
        <w:rPr>
          <w:color w:val="414042"/>
        </w:rPr>
        <w:t>Electrician</w:t>
      </w:r>
      <w:r>
        <w:rPr>
          <w:color w:val="414042"/>
          <w:spacing w:val="-2"/>
        </w:rPr>
        <w:t xml:space="preserve"> </w:t>
      </w:r>
      <w:r>
        <w:rPr>
          <w:color w:val="414042"/>
        </w:rPr>
        <w:t>in</w:t>
      </w:r>
      <w:r>
        <w:rPr>
          <w:color w:val="414042"/>
          <w:spacing w:val="-2"/>
        </w:rPr>
        <w:t xml:space="preserve"> 2022.</w:t>
      </w:r>
    </w:p>
    <w:p w14:paraId="68086BDC" w14:textId="77777777" w:rsidR="00BD7B97" w:rsidRDefault="00E4410B">
      <w:pPr>
        <w:pStyle w:val="BodyText"/>
        <w:spacing w:before="2" w:line="235" w:lineRule="auto"/>
        <w:ind w:left="550" w:right="270"/>
      </w:pPr>
      <w:r>
        <w:rPr>
          <w:color w:val="414042"/>
        </w:rPr>
        <w:t>She generously acknowledges her employers for encouraging her to consider becoming an electrician</w:t>
      </w:r>
      <w:r>
        <w:rPr>
          <w:color w:val="414042"/>
          <w:spacing w:val="-1"/>
        </w:rPr>
        <w:t xml:space="preserve"> </w:t>
      </w:r>
      <w:r>
        <w:rPr>
          <w:color w:val="414042"/>
        </w:rPr>
        <w:t>as</w:t>
      </w:r>
      <w:r>
        <w:rPr>
          <w:color w:val="414042"/>
          <w:spacing w:val="-1"/>
        </w:rPr>
        <w:t xml:space="preserve"> </w:t>
      </w:r>
      <w:r>
        <w:rPr>
          <w:color w:val="414042"/>
        </w:rPr>
        <w:t>part</w:t>
      </w:r>
      <w:r>
        <w:rPr>
          <w:color w:val="414042"/>
          <w:spacing w:val="-1"/>
        </w:rPr>
        <w:t xml:space="preserve"> </w:t>
      </w:r>
      <w:r>
        <w:rPr>
          <w:color w:val="414042"/>
        </w:rPr>
        <w:t>of</w:t>
      </w:r>
      <w:r>
        <w:rPr>
          <w:color w:val="414042"/>
          <w:spacing w:val="-1"/>
        </w:rPr>
        <w:t xml:space="preserve"> </w:t>
      </w:r>
      <w:r>
        <w:rPr>
          <w:color w:val="414042"/>
        </w:rPr>
        <w:t>her</w:t>
      </w:r>
      <w:r>
        <w:rPr>
          <w:color w:val="414042"/>
          <w:spacing w:val="-1"/>
        </w:rPr>
        <w:t xml:space="preserve"> </w:t>
      </w:r>
      <w:r>
        <w:rPr>
          <w:color w:val="414042"/>
        </w:rPr>
        <w:t>future.</w:t>
      </w:r>
      <w:r>
        <w:rPr>
          <w:color w:val="414042"/>
          <w:spacing w:val="-1"/>
        </w:rPr>
        <w:t xml:space="preserve"> </w:t>
      </w:r>
      <w:r>
        <w:rPr>
          <w:color w:val="414042"/>
        </w:rPr>
        <w:t>On</w:t>
      </w:r>
      <w:r>
        <w:rPr>
          <w:color w:val="414042"/>
          <w:spacing w:val="-1"/>
        </w:rPr>
        <w:t xml:space="preserve"> </w:t>
      </w:r>
      <w:r>
        <w:rPr>
          <w:color w:val="414042"/>
        </w:rPr>
        <w:t>the</w:t>
      </w:r>
      <w:r>
        <w:rPr>
          <w:color w:val="414042"/>
          <w:spacing w:val="-1"/>
        </w:rPr>
        <w:t xml:space="preserve"> </w:t>
      </w:r>
      <w:r>
        <w:rPr>
          <w:color w:val="414042"/>
        </w:rPr>
        <w:t>strength</w:t>
      </w:r>
    </w:p>
    <w:p w14:paraId="261ED57A" w14:textId="77777777" w:rsidR="00BD7B97" w:rsidRDefault="00E4410B">
      <w:pPr>
        <w:pStyle w:val="BodyText"/>
        <w:spacing w:before="4" w:line="235" w:lineRule="auto"/>
        <w:ind w:left="550" w:right="21"/>
      </w:pPr>
      <w:r>
        <w:rPr>
          <w:color w:val="414042"/>
        </w:rPr>
        <w:t>of that little push and inspiration Gabrielle started her Electrical trade journey. It was during the apprenticeship</w:t>
      </w:r>
      <w:r>
        <w:rPr>
          <w:color w:val="414042"/>
          <w:spacing w:val="-8"/>
        </w:rPr>
        <w:t xml:space="preserve"> </w:t>
      </w:r>
      <w:r>
        <w:rPr>
          <w:color w:val="414042"/>
        </w:rPr>
        <w:t>training</w:t>
      </w:r>
      <w:r>
        <w:rPr>
          <w:color w:val="414042"/>
          <w:spacing w:val="-8"/>
        </w:rPr>
        <w:t xml:space="preserve"> </w:t>
      </w:r>
      <w:r>
        <w:rPr>
          <w:color w:val="414042"/>
        </w:rPr>
        <w:t>that</w:t>
      </w:r>
      <w:r>
        <w:rPr>
          <w:color w:val="414042"/>
          <w:spacing w:val="-8"/>
        </w:rPr>
        <w:t xml:space="preserve"> </w:t>
      </w:r>
      <w:r>
        <w:rPr>
          <w:color w:val="414042"/>
        </w:rPr>
        <w:t>Gabrielle</w:t>
      </w:r>
      <w:r>
        <w:rPr>
          <w:color w:val="414042"/>
          <w:spacing w:val="-8"/>
        </w:rPr>
        <w:t xml:space="preserve"> </w:t>
      </w:r>
      <w:r>
        <w:rPr>
          <w:color w:val="414042"/>
        </w:rPr>
        <w:t>was</w:t>
      </w:r>
      <w:r>
        <w:rPr>
          <w:color w:val="414042"/>
          <w:spacing w:val="-8"/>
        </w:rPr>
        <w:t xml:space="preserve"> </w:t>
      </w:r>
      <w:r>
        <w:rPr>
          <w:color w:val="414042"/>
        </w:rPr>
        <w:t>exposed to the renewables sector, and that provided the extra motivation to complete her apprenticeship. Gabrielle said, “It was the realisation that this industry is such a positive and beneficial one for</w:t>
      </w:r>
      <w:r>
        <w:rPr>
          <w:color w:val="414042"/>
          <w:spacing w:val="80"/>
        </w:rPr>
        <w:t xml:space="preserve"> </w:t>
      </w:r>
      <w:r>
        <w:rPr>
          <w:color w:val="414042"/>
        </w:rPr>
        <w:t>all involved.”</w:t>
      </w:r>
    </w:p>
    <w:p w14:paraId="78E1BBE5" w14:textId="77777777" w:rsidR="00395311" w:rsidRDefault="00E4410B">
      <w:pPr>
        <w:pStyle w:val="BodyText"/>
        <w:spacing w:before="104" w:line="235" w:lineRule="auto"/>
        <w:ind w:left="199" w:right="1241"/>
      </w:pPr>
      <w:r>
        <w:br w:type="column"/>
      </w:r>
    </w:p>
    <w:p w14:paraId="07F07B25" w14:textId="730DF0F4" w:rsidR="00BD7B97" w:rsidRDefault="00E4410B">
      <w:pPr>
        <w:pStyle w:val="BodyText"/>
        <w:spacing w:before="104" w:line="235" w:lineRule="auto"/>
        <w:ind w:left="199" w:right="1241"/>
      </w:pPr>
      <w:r>
        <w:rPr>
          <w:color w:val="414042"/>
        </w:rPr>
        <w:t>Gabrielle plans to continue working in the renewables sector, growing her knowledge and skill</w:t>
      </w:r>
      <w:r>
        <w:rPr>
          <w:color w:val="414042"/>
          <w:spacing w:val="-6"/>
        </w:rPr>
        <w:t xml:space="preserve"> </w:t>
      </w:r>
      <w:r>
        <w:rPr>
          <w:color w:val="414042"/>
        </w:rPr>
        <w:t>in</w:t>
      </w:r>
      <w:r>
        <w:rPr>
          <w:color w:val="414042"/>
          <w:spacing w:val="-6"/>
        </w:rPr>
        <w:t xml:space="preserve"> </w:t>
      </w:r>
      <w:r>
        <w:rPr>
          <w:color w:val="414042"/>
        </w:rPr>
        <w:t>both</w:t>
      </w:r>
      <w:r>
        <w:rPr>
          <w:color w:val="414042"/>
          <w:spacing w:val="-6"/>
        </w:rPr>
        <w:t xml:space="preserve"> </w:t>
      </w:r>
      <w:r>
        <w:rPr>
          <w:color w:val="414042"/>
        </w:rPr>
        <w:t>electrical</w:t>
      </w:r>
      <w:r>
        <w:rPr>
          <w:color w:val="414042"/>
          <w:spacing w:val="-6"/>
        </w:rPr>
        <w:t xml:space="preserve"> </w:t>
      </w:r>
      <w:r>
        <w:rPr>
          <w:color w:val="414042"/>
        </w:rPr>
        <w:t>and</w:t>
      </w:r>
      <w:r>
        <w:rPr>
          <w:color w:val="414042"/>
          <w:spacing w:val="-6"/>
        </w:rPr>
        <w:t xml:space="preserve"> </w:t>
      </w:r>
      <w:r>
        <w:rPr>
          <w:color w:val="414042"/>
        </w:rPr>
        <w:t>solar.</w:t>
      </w:r>
      <w:r>
        <w:rPr>
          <w:color w:val="414042"/>
          <w:spacing w:val="-6"/>
        </w:rPr>
        <w:t xml:space="preserve"> </w:t>
      </w:r>
      <w:r>
        <w:rPr>
          <w:color w:val="414042"/>
        </w:rPr>
        <w:t>Gabrielle</w:t>
      </w:r>
      <w:r>
        <w:rPr>
          <w:color w:val="414042"/>
          <w:spacing w:val="-6"/>
        </w:rPr>
        <w:t xml:space="preserve"> </w:t>
      </w:r>
      <w:r>
        <w:rPr>
          <w:color w:val="414042"/>
        </w:rPr>
        <w:t>enjoyed the culture created by the teaching and support staff at CIT. “It was an enjoyable place to be, knowing</w:t>
      </w:r>
      <w:r>
        <w:rPr>
          <w:color w:val="414042"/>
          <w:spacing w:val="-1"/>
        </w:rPr>
        <w:t xml:space="preserve"> </w:t>
      </w:r>
      <w:r>
        <w:rPr>
          <w:color w:val="414042"/>
        </w:rPr>
        <w:t>that</w:t>
      </w:r>
      <w:r>
        <w:rPr>
          <w:color w:val="414042"/>
          <w:spacing w:val="-1"/>
        </w:rPr>
        <w:t xml:space="preserve"> </w:t>
      </w:r>
      <w:r>
        <w:rPr>
          <w:color w:val="414042"/>
        </w:rPr>
        <w:t>you</w:t>
      </w:r>
      <w:r>
        <w:rPr>
          <w:color w:val="414042"/>
          <w:spacing w:val="-1"/>
        </w:rPr>
        <w:t xml:space="preserve"> </w:t>
      </w:r>
      <w:r>
        <w:rPr>
          <w:color w:val="414042"/>
        </w:rPr>
        <w:t>were</w:t>
      </w:r>
      <w:r>
        <w:rPr>
          <w:color w:val="414042"/>
          <w:spacing w:val="-1"/>
        </w:rPr>
        <w:t xml:space="preserve"> </w:t>
      </w:r>
      <w:r>
        <w:rPr>
          <w:color w:val="414042"/>
        </w:rPr>
        <w:t>learning</w:t>
      </w:r>
      <w:r>
        <w:rPr>
          <w:color w:val="414042"/>
          <w:spacing w:val="-1"/>
        </w:rPr>
        <w:t xml:space="preserve"> </w:t>
      </w:r>
      <w:r>
        <w:rPr>
          <w:color w:val="414042"/>
        </w:rPr>
        <w:t>from</w:t>
      </w:r>
      <w:r>
        <w:rPr>
          <w:color w:val="414042"/>
          <w:spacing w:val="-1"/>
        </w:rPr>
        <w:t xml:space="preserve"> </w:t>
      </w:r>
      <w:r>
        <w:rPr>
          <w:color w:val="414042"/>
        </w:rPr>
        <w:t>people</w:t>
      </w:r>
      <w:r>
        <w:rPr>
          <w:color w:val="414042"/>
          <w:spacing w:val="-1"/>
        </w:rPr>
        <w:t xml:space="preserve"> </w:t>
      </w:r>
      <w:r>
        <w:rPr>
          <w:color w:val="414042"/>
        </w:rPr>
        <w:t>who had firsthand knowledge and experience with exactly what you were doing.”</w:t>
      </w:r>
    </w:p>
    <w:p w14:paraId="2FB0FB68" w14:textId="77777777" w:rsidR="00BD7B97" w:rsidRDefault="00E4410B">
      <w:pPr>
        <w:pStyle w:val="BodyText"/>
        <w:spacing w:before="153" w:line="235" w:lineRule="auto"/>
        <w:ind w:left="199" w:right="1241"/>
      </w:pPr>
      <w:r>
        <w:rPr>
          <w:color w:val="414042"/>
        </w:rPr>
        <w:t>“Since</w:t>
      </w:r>
      <w:r>
        <w:rPr>
          <w:color w:val="414042"/>
          <w:spacing w:val="-1"/>
        </w:rPr>
        <w:t xml:space="preserve"> </w:t>
      </w:r>
      <w:r>
        <w:rPr>
          <w:color w:val="414042"/>
        </w:rPr>
        <w:t>graduating</w:t>
      </w:r>
      <w:r>
        <w:rPr>
          <w:color w:val="414042"/>
          <w:spacing w:val="-1"/>
        </w:rPr>
        <w:t xml:space="preserve"> </w:t>
      </w:r>
      <w:r>
        <w:rPr>
          <w:color w:val="414042"/>
        </w:rPr>
        <w:t>from</w:t>
      </w:r>
      <w:r>
        <w:rPr>
          <w:color w:val="414042"/>
          <w:spacing w:val="-1"/>
        </w:rPr>
        <w:t xml:space="preserve"> </w:t>
      </w:r>
      <w:r>
        <w:rPr>
          <w:color w:val="414042"/>
        </w:rPr>
        <w:t>CIT,</w:t>
      </w:r>
      <w:r>
        <w:rPr>
          <w:color w:val="414042"/>
          <w:spacing w:val="-1"/>
        </w:rPr>
        <w:t xml:space="preserve"> </w:t>
      </w:r>
      <w:r>
        <w:rPr>
          <w:color w:val="414042"/>
        </w:rPr>
        <w:t>and</w:t>
      </w:r>
      <w:r>
        <w:rPr>
          <w:color w:val="414042"/>
          <w:spacing w:val="-1"/>
        </w:rPr>
        <w:t xml:space="preserve"> </w:t>
      </w:r>
      <w:r>
        <w:rPr>
          <w:color w:val="414042"/>
        </w:rPr>
        <w:t>I</w:t>
      </w:r>
      <w:r>
        <w:rPr>
          <w:color w:val="414042"/>
          <w:spacing w:val="-1"/>
        </w:rPr>
        <w:t xml:space="preserve"> </w:t>
      </w:r>
      <w:r>
        <w:rPr>
          <w:color w:val="414042"/>
        </w:rPr>
        <w:t>am</w:t>
      </w:r>
      <w:r>
        <w:rPr>
          <w:color w:val="414042"/>
          <w:spacing w:val="-1"/>
        </w:rPr>
        <w:t xml:space="preserve"> </w:t>
      </w:r>
      <w:r>
        <w:rPr>
          <w:color w:val="414042"/>
        </w:rPr>
        <w:t>still</w:t>
      </w:r>
      <w:r>
        <w:rPr>
          <w:color w:val="414042"/>
          <w:spacing w:val="-1"/>
        </w:rPr>
        <w:t xml:space="preserve"> </w:t>
      </w:r>
      <w:r>
        <w:rPr>
          <w:color w:val="414042"/>
        </w:rPr>
        <w:t>able</w:t>
      </w:r>
      <w:r>
        <w:rPr>
          <w:color w:val="414042"/>
          <w:spacing w:val="-1"/>
        </w:rPr>
        <w:t xml:space="preserve"> </w:t>
      </w:r>
      <w:r>
        <w:rPr>
          <w:color w:val="414042"/>
        </w:rPr>
        <w:t>to ask</w:t>
      </w:r>
      <w:r>
        <w:rPr>
          <w:color w:val="414042"/>
          <w:spacing w:val="-8"/>
        </w:rPr>
        <w:t xml:space="preserve"> </w:t>
      </w:r>
      <w:r>
        <w:rPr>
          <w:color w:val="414042"/>
        </w:rPr>
        <w:t>for</w:t>
      </w:r>
      <w:r>
        <w:rPr>
          <w:color w:val="414042"/>
          <w:spacing w:val="-8"/>
        </w:rPr>
        <w:t xml:space="preserve"> </w:t>
      </w:r>
      <w:r>
        <w:rPr>
          <w:color w:val="414042"/>
        </w:rPr>
        <w:t>help</w:t>
      </w:r>
      <w:r>
        <w:rPr>
          <w:color w:val="414042"/>
          <w:spacing w:val="-8"/>
        </w:rPr>
        <w:t xml:space="preserve"> </w:t>
      </w:r>
      <w:r>
        <w:rPr>
          <w:color w:val="414042"/>
        </w:rPr>
        <w:t>and</w:t>
      </w:r>
      <w:r>
        <w:rPr>
          <w:color w:val="414042"/>
          <w:spacing w:val="-8"/>
        </w:rPr>
        <w:t xml:space="preserve"> </w:t>
      </w:r>
      <w:r>
        <w:rPr>
          <w:color w:val="414042"/>
        </w:rPr>
        <w:t>guidance</w:t>
      </w:r>
      <w:r>
        <w:rPr>
          <w:color w:val="414042"/>
          <w:spacing w:val="-8"/>
        </w:rPr>
        <w:t xml:space="preserve"> </w:t>
      </w:r>
      <w:r>
        <w:rPr>
          <w:color w:val="414042"/>
        </w:rPr>
        <w:t>throughout</w:t>
      </w:r>
      <w:r>
        <w:rPr>
          <w:color w:val="414042"/>
          <w:spacing w:val="-8"/>
        </w:rPr>
        <w:t xml:space="preserve"> </w:t>
      </w:r>
      <w:r>
        <w:rPr>
          <w:color w:val="414042"/>
        </w:rPr>
        <w:t>my</w:t>
      </w:r>
      <w:r>
        <w:rPr>
          <w:color w:val="414042"/>
          <w:spacing w:val="-8"/>
        </w:rPr>
        <w:t xml:space="preserve"> </w:t>
      </w:r>
      <w:r>
        <w:rPr>
          <w:color w:val="414042"/>
        </w:rPr>
        <w:t>career. This ongoing support has given an extra level of confidence and has really helped me to get out there and grow.”</w:t>
      </w:r>
    </w:p>
    <w:p w14:paraId="33A98AC4" w14:textId="77777777" w:rsidR="00BD7B97" w:rsidRDefault="00BD7B97">
      <w:pPr>
        <w:spacing w:line="235" w:lineRule="auto"/>
        <w:sectPr w:rsidR="00BD7B97">
          <w:type w:val="continuous"/>
          <w:pgSz w:w="11910" w:h="16840"/>
          <w:pgMar w:top="460" w:right="300" w:bottom="280" w:left="980" w:header="0" w:footer="518" w:gutter="0"/>
          <w:cols w:num="2" w:space="720" w:equalWidth="0">
            <w:col w:w="4850" w:space="40"/>
            <w:col w:w="5740"/>
          </w:cols>
        </w:sectPr>
      </w:pPr>
    </w:p>
    <w:p w14:paraId="0A3D4DB5" w14:textId="77777777" w:rsidR="00BD7B97" w:rsidRDefault="00BD7B97">
      <w:pPr>
        <w:pStyle w:val="BodyText"/>
        <w:rPr>
          <w:sz w:val="20"/>
        </w:rPr>
      </w:pPr>
    </w:p>
    <w:p w14:paraId="6CDADDAF" w14:textId="77777777" w:rsidR="00BD7B97" w:rsidRDefault="00BD7B97">
      <w:pPr>
        <w:pStyle w:val="BodyText"/>
        <w:rPr>
          <w:sz w:val="20"/>
        </w:rPr>
      </w:pPr>
    </w:p>
    <w:p w14:paraId="237786F9" w14:textId="77777777" w:rsidR="00BD7B97" w:rsidRDefault="00BD7B97">
      <w:pPr>
        <w:pStyle w:val="BodyText"/>
        <w:rPr>
          <w:sz w:val="20"/>
        </w:rPr>
      </w:pPr>
    </w:p>
    <w:p w14:paraId="3B81D6CC" w14:textId="77777777" w:rsidR="00BD7B97" w:rsidRDefault="00BD7B97">
      <w:pPr>
        <w:pStyle w:val="BodyText"/>
        <w:rPr>
          <w:sz w:val="20"/>
        </w:rPr>
      </w:pPr>
    </w:p>
    <w:p w14:paraId="7F1A2FDD" w14:textId="77777777" w:rsidR="00BD7B97" w:rsidRDefault="00BD7B97">
      <w:pPr>
        <w:pStyle w:val="BodyText"/>
        <w:rPr>
          <w:sz w:val="20"/>
        </w:rPr>
      </w:pPr>
    </w:p>
    <w:p w14:paraId="2AAB36BC" w14:textId="77777777" w:rsidR="00BD7B97" w:rsidRDefault="00BD7B97">
      <w:pPr>
        <w:pStyle w:val="BodyText"/>
        <w:rPr>
          <w:sz w:val="20"/>
        </w:rPr>
      </w:pPr>
    </w:p>
    <w:p w14:paraId="055F911C" w14:textId="77777777" w:rsidR="00BD7B97" w:rsidRDefault="00BD7B97">
      <w:pPr>
        <w:pStyle w:val="BodyText"/>
        <w:rPr>
          <w:sz w:val="20"/>
        </w:rPr>
      </w:pPr>
    </w:p>
    <w:p w14:paraId="3E4E853C" w14:textId="77777777" w:rsidR="00BD7B97" w:rsidRDefault="00BD7B97">
      <w:pPr>
        <w:pStyle w:val="BodyText"/>
        <w:rPr>
          <w:sz w:val="20"/>
        </w:rPr>
      </w:pPr>
    </w:p>
    <w:p w14:paraId="655A3320" w14:textId="77777777" w:rsidR="00BD7B97" w:rsidRDefault="00BD7B97">
      <w:pPr>
        <w:pStyle w:val="BodyText"/>
        <w:rPr>
          <w:sz w:val="20"/>
        </w:rPr>
      </w:pPr>
    </w:p>
    <w:p w14:paraId="506834C8" w14:textId="77777777" w:rsidR="00BD7B97" w:rsidRDefault="00BD7B97">
      <w:pPr>
        <w:pStyle w:val="BodyText"/>
        <w:spacing w:before="9"/>
        <w:rPr>
          <w:sz w:val="15"/>
        </w:rPr>
      </w:pPr>
    </w:p>
    <w:p w14:paraId="48BDB48C" w14:textId="77777777" w:rsidR="00BD7B97" w:rsidRDefault="00026635">
      <w:pPr>
        <w:pStyle w:val="BodyText"/>
        <w:ind w:left="153"/>
        <w:rPr>
          <w:sz w:val="20"/>
        </w:rPr>
      </w:pPr>
      <w:r>
        <w:rPr>
          <w:sz w:val="20"/>
        </w:rPr>
      </w:r>
      <w:r>
        <w:rPr>
          <w:sz w:val="20"/>
        </w:rPr>
        <w:pict w14:anchorId="00E0E9A5">
          <v:group id="docshapegroup338" o:spid="_x0000_s1618" style="width:481.9pt;height:155.45pt;mso-position-horizontal-relative:char;mso-position-vertical-relative:line" coordsize="9638,3109">
            <v:rect id="docshape339" o:spid="_x0000_s1623" style="position:absolute;left:5;top:5;width:9628;height:3099" fillcolor="#ecf7f5" stroked="f"/>
            <v:rect id="docshape340" o:spid="_x0000_s1622" style="position:absolute;left:5;top:5;width:9628;height:3099" filled="f" strokecolor="#f57e20" strokeweight=".5pt"/>
            <v:shape id="docshape341" o:spid="_x0000_s1621" type="#_x0000_t75" style="position:absolute;left:283;top:371;width:2835;height:2310">
              <v:imagedata r:id="rId121" o:title=""/>
            </v:shape>
            <v:shape id="docshape342" o:spid="_x0000_s1620" type="#_x0000_t75" style="position:absolute;left:3401;top:371;width:2835;height:2310">
              <v:imagedata r:id="rId122" o:title=""/>
            </v:shape>
            <v:shape id="docshape343" o:spid="_x0000_s1619" type="#_x0000_t75" style="position:absolute;left:6519;top:371;width:2835;height:2310">
              <v:imagedata r:id="rId123" o:title=""/>
            </v:shape>
            <w10:anchorlock/>
          </v:group>
        </w:pict>
      </w:r>
    </w:p>
    <w:p w14:paraId="30C43B2C" w14:textId="77777777" w:rsidR="00BD7B97" w:rsidRDefault="00BD7B97">
      <w:pPr>
        <w:rPr>
          <w:sz w:val="20"/>
        </w:rPr>
        <w:sectPr w:rsidR="00BD7B97">
          <w:type w:val="continuous"/>
          <w:pgSz w:w="11910" w:h="16840"/>
          <w:pgMar w:top="460" w:right="300" w:bottom="280" w:left="980" w:header="0" w:footer="518" w:gutter="0"/>
          <w:cols w:space="720"/>
        </w:sectPr>
      </w:pPr>
    </w:p>
    <w:p w14:paraId="731ED86E" w14:textId="77777777" w:rsidR="00BD7B97" w:rsidRDefault="00E4410B">
      <w:pPr>
        <w:pStyle w:val="Heading8"/>
        <w:spacing w:before="99"/>
        <w:rPr>
          <w:b/>
        </w:rPr>
      </w:pPr>
      <w:r>
        <w:rPr>
          <w:b/>
          <w:color w:val="002D3D"/>
          <w:spacing w:val="-2"/>
        </w:rPr>
        <w:lastRenderedPageBreak/>
        <w:t>Chill</w:t>
      </w:r>
      <w:r>
        <w:rPr>
          <w:b/>
          <w:color w:val="002D3D"/>
          <w:spacing w:val="-12"/>
        </w:rPr>
        <w:t xml:space="preserve"> </w:t>
      </w:r>
      <w:r>
        <w:rPr>
          <w:b/>
          <w:color w:val="002D3D"/>
          <w:spacing w:val="-2"/>
        </w:rPr>
        <w:t>experience</w:t>
      </w:r>
      <w:r>
        <w:rPr>
          <w:b/>
          <w:color w:val="002D3D"/>
          <w:spacing w:val="-11"/>
        </w:rPr>
        <w:t xml:space="preserve"> </w:t>
      </w:r>
      <w:r>
        <w:rPr>
          <w:b/>
          <w:color w:val="002D3D"/>
          <w:spacing w:val="-2"/>
        </w:rPr>
        <w:t>at</w:t>
      </w:r>
      <w:r>
        <w:rPr>
          <w:b/>
          <w:color w:val="002D3D"/>
          <w:spacing w:val="-12"/>
        </w:rPr>
        <w:t xml:space="preserve"> </w:t>
      </w:r>
      <w:r>
        <w:rPr>
          <w:b/>
          <w:color w:val="002D3D"/>
          <w:spacing w:val="-2"/>
        </w:rPr>
        <w:t>Open</w:t>
      </w:r>
      <w:r>
        <w:rPr>
          <w:b/>
          <w:color w:val="002D3D"/>
          <w:spacing w:val="-11"/>
        </w:rPr>
        <w:t xml:space="preserve"> </w:t>
      </w:r>
      <w:r>
        <w:rPr>
          <w:b/>
          <w:color w:val="002D3D"/>
          <w:spacing w:val="-5"/>
        </w:rPr>
        <w:t>Day</w:t>
      </w:r>
    </w:p>
    <w:p w14:paraId="0161DED0" w14:textId="77777777" w:rsidR="00BD7B97" w:rsidRDefault="00E4410B">
      <w:pPr>
        <w:pStyle w:val="BodyText"/>
        <w:spacing w:before="125" w:line="262" w:lineRule="exact"/>
        <w:ind w:left="153"/>
      </w:pPr>
      <w:r>
        <w:rPr>
          <w:color w:val="414042"/>
        </w:rPr>
        <w:t>The</w:t>
      </w:r>
      <w:r>
        <w:rPr>
          <w:color w:val="414042"/>
          <w:spacing w:val="-5"/>
        </w:rPr>
        <w:t xml:space="preserve"> </w:t>
      </w:r>
      <w:r>
        <w:rPr>
          <w:color w:val="414042"/>
        </w:rPr>
        <w:t>2022</w:t>
      </w:r>
      <w:r>
        <w:rPr>
          <w:color w:val="414042"/>
          <w:spacing w:val="-2"/>
        </w:rPr>
        <w:t xml:space="preserve"> </w:t>
      </w:r>
      <w:r>
        <w:rPr>
          <w:color w:val="414042"/>
        </w:rPr>
        <w:t>CIT</w:t>
      </w:r>
      <w:r>
        <w:rPr>
          <w:color w:val="414042"/>
          <w:spacing w:val="-3"/>
        </w:rPr>
        <w:t xml:space="preserve"> </w:t>
      </w:r>
      <w:r>
        <w:rPr>
          <w:color w:val="414042"/>
        </w:rPr>
        <w:t>Open</w:t>
      </w:r>
      <w:r>
        <w:rPr>
          <w:color w:val="414042"/>
          <w:spacing w:val="-2"/>
        </w:rPr>
        <w:t xml:space="preserve"> </w:t>
      </w:r>
      <w:r>
        <w:rPr>
          <w:color w:val="414042"/>
        </w:rPr>
        <w:t>Day</w:t>
      </w:r>
      <w:r>
        <w:rPr>
          <w:color w:val="414042"/>
          <w:spacing w:val="-3"/>
        </w:rPr>
        <w:t xml:space="preserve"> </w:t>
      </w:r>
      <w:r>
        <w:rPr>
          <w:color w:val="414042"/>
        </w:rPr>
        <w:t>brought</w:t>
      </w:r>
      <w:r>
        <w:rPr>
          <w:color w:val="414042"/>
          <w:spacing w:val="-2"/>
        </w:rPr>
        <w:t xml:space="preserve"> </w:t>
      </w:r>
      <w:r>
        <w:rPr>
          <w:color w:val="414042"/>
        </w:rPr>
        <w:t>large</w:t>
      </w:r>
      <w:r>
        <w:rPr>
          <w:color w:val="414042"/>
          <w:spacing w:val="-3"/>
        </w:rPr>
        <w:t xml:space="preserve"> </w:t>
      </w:r>
      <w:r>
        <w:rPr>
          <w:color w:val="414042"/>
        </w:rPr>
        <w:t>crowds</w:t>
      </w:r>
      <w:r>
        <w:rPr>
          <w:color w:val="414042"/>
          <w:spacing w:val="-2"/>
        </w:rPr>
        <w:t xml:space="preserve"> </w:t>
      </w:r>
      <w:r>
        <w:rPr>
          <w:color w:val="414042"/>
        </w:rPr>
        <w:t>back</w:t>
      </w:r>
      <w:r>
        <w:rPr>
          <w:color w:val="414042"/>
          <w:spacing w:val="-2"/>
        </w:rPr>
        <w:t xml:space="preserve"> </w:t>
      </w:r>
      <w:r>
        <w:rPr>
          <w:color w:val="414042"/>
          <w:spacing w:val="-5"/>
        </w:rPr>
        <w:t>to</w:t>
      </w:r>
    </w:p>
    <w:p w14:paraId="22AD85F1" w14:textId="77777777" w:rsidR="00BD7B97" w:rsidRDefault="00E4410B">
      <w:pPr>
        <w:pStyle w:val="BodyText"/>
        <w:spacing w:line="260" w:lineRule="exact"/>
        <w:ind w:left="153"/>
      </w:pPr>
      <w:r>
        <w:rPr>
          <w:color w:val="414042"/>
        </w:rPr>
        <w:t>the</w:t>
      </w:r>
      <w:r>
        <w:rPr>
          <w:color w:val="414042"/>
          <w:spacing w:val="-4"/>
        </w:rPr>
        <w:t xml:space="preserve"> </w:t>
      </w:r>
      <w:r>
        <w:rPr>
          <w:color w:val="414042"/>
        </w:rPr>
        <w:t>CIT</w:t>
      </w:r>
      <w:r>
        <w:rPr>
          <w:color w:val="414042"/>
          <w:spacing w:val="-3"/>
        </w:rPr>
        <w:t xml:space="preserve"> </w:t>
      </w:r>
      <w:r>
        <w:rPr>
          <w:color w:val="414042"/>
        </w:rPr>
        <w:t>Bruce</w:t>
      </w:r>
      <w:r>
        <w:rPr>
          <w:color w:val="414042"/>
          <w:spacing w:val="-4"/>
        </w:rPr>
        <w:t xml:space="preserve"> </w:t>
      </w:r>
      <w:r>
        <w:rPr>
          <w:color w:val="414042"/>
        </w:rPr>
        <w:t>campus</w:t>
      </w:r>
      <w:r>
        <w:rPr>
          <w:color w:val="414042"/>
          <w:spacing w:val="-3"/>
        </w:rPr>
        <w:t xml:space="preserve"> </w:t>
      </w:r>
      <w:r>
        <w:rPr>
          <w:color w:val="414042"/>
        </w:rPr>
        <w:t>after</w:t>
      </w:r>
      <w:r>
        <w:rPr>
          <w:color w:val="414042"/>
          <w:spacing w:val="-3"/>
        </w:rPr>
        <w:t xml:space="preserve"> </w:t>
      </w:r>
      <w:r>
        <w:rPr>
          <w:color w:val="414042"/>
        </w:rPr>
        <w:t>a</w:t>
      </w:r>
      <w:r>
        <w:rPr>
          <w:color w:val="414042"/>
          <w:spacing w:val="-4"/>
        </w:rPr>
        <w:t xml:space="preserve"> </w:t>
      </w:r>
      <w:r>
        <w:rPr>
          <w:color w:val="414042"/>
        </w:rPr>
        <w:t>hiatus</w:t>
      </w:r>
      <w:r>
        <w:rPr>
          <w:color w:val="414042"/>
          <w:spacing w:val="-3"/>
        </w:rPr>
        <w:t xml:space="preserve"> </w:t>
      </w:r>
      <w:r>
        <w:rPr>
          <w:color w:val="414042"/>
          <w:spacing w:val="-4"/>
        </w:rPr>
        <w:t>from</w:t>
      </w:r>
    </w:p>
    <w:p w14:paraId="75F820C0" w14:textId="77777777" w:rsidR="00BD7B97" w:rsidRDefault="00E4410B">
      <w:pPr>
        <w:pStyle w:val="BodyText"/>
        <w:spacing w:before="2" w:line="235" w:lineRule="auto"/>
        <w:ind w:left="153" w:right="57"/>
      </w:pPr>
      <w:r>
        <w:rPr>
          <w:color w:val="414042"/>
        </w:rPr>
        <w:t>in-person events, with people enjoying the market like</w:t>
      </w:r>
      <w:r>
        <w:rPr>
          <w:color w:val="414042"/>
          <w:spacing w:val="-11"/>
        </w:rPr>
        <w:t xml:space="preserve"> </w:t>
      </w:r>
      <w:r>
        <w:rPr>
          <w:color w:val="414042"/>
        </w:rPr>
        <w:t>atmosphere,</w:t>
      </w:r>
      <w:r>
        <w:rPr>
          <w:color w:val="414042"/>
          <w:spacing w:val="-10"/>
        </w:rPr>
        <w:t xml:space="preserve"> </w:t>
      </w:r>
      <w:r>
        <w:rPr>
          <w:color w:val="414042"/>
        </w:rPr>
        <w:t>gathering</w:t>
      </w:r>
      <w:r>
        <w:rPr>
          <w:color w:val="414042"/>
          <w:spacing w:val="-11"/>
        </w:rPr>
        <w:t xml:space="preserve"> </w:t>
      </w:r>
      <w:r>
        <w:rPr>
          <w:color w:val="414042"/>
        </w:rPr>
        <w:t>information,</w:t>
      </w:r>
      <w:r>
        <w:rPr>
          <w:color w:val="414042"/>
          <w:spacing w:val="-10"/>
        </w:rPr>
        <w:t xml:space="preserve"> </w:t>
      </w:r>
      <w:r>
        <w:rPr>
          <w:color w:val="414042"/>
        </w:rPr>
        <w:t>and</w:t>
      </w:r>
      <w:r>
        <w:rPr>
          <w:color w:val="414042"/>
          <w:spacing w:val="-11"/>
        </w:rPr>
        <w:t xml:space="preserve"> </w:t>
      </w:r>
      <w:r>
        <w:rPr>
          <w:color w:val="414042"/>
        </w:rPr>
        <w:t>enjoying the music and food provided.</w:t>
      </w:r>
    </w:p>
    <w:p w14:paraId="4B0D65EA" w14:textId="77777777" w:rsidR="00BD7B97" w:rsidRDefault="00E4410B">
      <w:pPr>
        <w:pStyle w:val="BodyText"/>
        <w:spacing w:before="146" w:line="235" w:lineRule="auto"/>
        <w:ind w:left="153" w:right="38"/>
      </w:pPr>
      <w:r>
        <w:rPr>
          <w:color w:val="414042"/>
        </w:rPr>
        <w:t>Promoted through an advertising campaign using radio,</w:t>
      </w:r>
      <w:r>
        <w:rPr>
          <w:color w:val="414042"/>
          <w:spacing w:val="-6"/>
        </w:rPr>
        <w:t xml:space="preserve"> </w:t>
      </w:r>
      <w:r>
        <w:rPr>
          <w:color w:val="414042"/>
        </w:rPr>
        <w:t>Spotify,</w:t>
      </w:r>
      <w:r>
        <w:rPr>
          <w:color w:val="414042"/>
          <w:spacing w:val="-6"/>
        </w:rPr>
        <w:t xml:space="preserve"> </w:t>
      </w:r>
      <w:r>
        <w:rPr>
          <w:color w:val="414042"/>
        </w:rPr>
        <w:t>digital</w:t>
      </w:r>
      <w:r>
        <w:rPr>
          <w:color w:val="414042"/>
          <w:spacing w:val="-6"/>
        </w:rPr>
        <w:t xml:space="preserve"> </w:t>
      </w:r>
      <w:r>
        <w:rPr>
          <w:color w:val="414042"/>
        </w:rPr>
        <w:t>and</w:t>
      </w:r>
      <w:r>
        <w:rPr>
          <w:color w:val="414042"/>
          <w:spacing w:val="-6"/>
        </w:rPr>
        <w:t xml:space="preserve"> </w:t>
      </w:r>
      <w:r>
        <w:rPr>
          <w:color w:val="414042"/>
        </w:rPr>
        <w:t>social</w:t>
      </w:r>
      <w:r>
        <w:rPr>
          <w:color w:val="414042"/>
          <w:spacing w:val="-6"/>
        </w:rPr>
        <w:t xml:space="preserve"> </w:t>
      </w:r>
      <w:r>
        <w:rPr>
          <w:color w:val="414042"/>
        </w:rPr>
        <w:t>media,</w:t>
      </w:r>
      <w:r>
        <w:rPr>
          <w:color w:val="414042"/>
          <w:spacing w:val="-6"/>
        </w:rPr>
        <w:t xml:space="preserve"> </w:t>
      </w:r>
      <w:r>
        <w:rPr>
          <w:color w:val="414042"/>
        </w:rPr>
        <w:t>letterbox</w:t>
      </w:r>
      <w:r>
        <w:rPr>
          <w:color w:val="414042"/>
          <w:spacing w:val="-6"/>
        </w:rPr>
        <w:t xml:space="preserve"> </w:t>
      </w:r>
      <w:r>
        <w:rPr>
          <w:color w:val="414042"/>
        </w:rPr>
        <w:t>drop and roadside and outdoor signs, there was a great buzz in our trades hall.</w:t>
      </w:r>
    </w:p>
    <w:p w14:paraId="5C0BA37D" w14:textId="77777777" w:rsidR="00BD7B97" w:rsidRDefault="00E4410B">
      <w:pPr>
        <w:pStyle w:val="BodyText"/>
        <w:spacing w:before="147" w:line="235" w:lineRule="auto"/>
        <w:ind w:left="153" w:right="249"/>
        <w:jc w:val="both"/>
      </w:pPr>
      <w:r>
        <w:rPr>
          <w:color w:val="414042"/>
        </w:rPr>
        <w:t>This</w:t>
      </w:r>
      <w:r>
        <w:rPr>
          <w:color w:val="414042"/>
          <w:spacing w:val="-7"/>
        </w:rPr>
        <w:t xml:space="preserve"> </w:t>
      </w:r>
      <w:r>
        <w:rPr>
          <w:color w:val="414042"/>
        </w:rPr>
        <w:t>open</w:t>
      </w:r>
      <w:r>
        <w:rPr>
          <w:color w:val="414042"/>
          <w:spacing w:val="-7"/>
        </w:rPr>
        <w:t xml:space="preserve"> </w:t>
      </w:r>
      <w:r>
        <w:rPr>
          <w:color w:val="414042"/>
        </w:rPr>
        <w:t>house</w:t>
      </w:r>
      <w:r>
        <w:rPr>
          <w:color w:val="414042"/>
          <w:spacing w:val="-7"/>
        </w:rPr>
        <w:t xml:space="preserve"> </w:t>
      </w:r>
      <w:r>
        <w:rPr>
          <w:color w:val="414042"/>
        </w:rPr>
        <w:t>event</w:t>
      </w:r>
      <w:r>
        <w:rPr>
          <w:color w:val="414042"/>
          <w:spacing w:val="-7"/>
        </w:rPr>
        <w:t xml:space="preserve"> </w:t>
      </w:r>
      <w:r>
        <w:rPr>
          <w:color w:val="414042"/>
        </w:rPr>
        <w:t>enabled</w:t>
      </w:r>
      <w:r>
        <w:rPr>
          <w:color w:val="414042"/>
          <w:spacing w:val="-7"/>
        </w:rPr>
        <w:t xml:space="preserve"> </w:t>
      </w:r>
      <w:r>
        <w:rPr>
          <w:color w:val="414042"/>
        </w:rPr>
        <w:t>people</w:t>
      </w:r>
      <w:r>
        <w:rPr>
          <w:color w:val="414042"/>
          <w:spacing w:val="-7"/>
        </w:rPr>
        <w:t xml:space="preserve"> </w:t>
      </w:r>
      <w:r>
        <w:rPr>
          <w:color w:val="414042"/>
        </w:rPr>
        <w:t>considering study to attend a campus and speak with teaching staff about courses, eligibility and student life.</w:t>
      </w:r>
    </w:p>
    <w:p w14:paraId="458BD850" w14:textId="77777777" w:rsidR="00BD7B97" w:rsidRDefault="00E4410B">
      <w:pPr>
        <w:pStyle w:val="BodyText"/>
        <w:spacing w:before="87"/>
        <w:ind w:left="153"/>
      </w:pPr>
      <w:r>
        <w:br w:type="column"/>
      </w:r>
      <w:r>
        <w:rPr>
          <w:color w:val="414042"/>
        </w:rPr>
        <w:t>Prospective</w:t>
      </w:r>
      <w:r>
        <w:rPr>
          <w:color w:val="414042"/>
          <w:spacing w:val="4"/>
        </w:rPr>
        <w:t xml:space="preserve"> </w:t>
      </w:r>
      <w:r>
        <w:rPr>
          <w:color w:val="414042"/>
          <w:spacing w:val="-2"/>
        </w:rPr>
        <w:t>students:</w:t>
      </w:r>
    </w:p>
    <w:p w14:paraId="20F6501A" w14:textId="77777777" w:rsidR="00BD7B97" w:rsidRDefault="00E4410B">
      <w:pPr>
        <w:pStyle w:val="ListParagraph"/>
        <w:numPr>
          <w:ilvl w:val="0"/>
          <w:numId w:val="49"/>
        </w:numPr>
        <w:tabs>
          <w:tab w:val="left" w:pos="438"/>
        </w:tabs>
        <w:spacing w:before="113" w:line="235" w:lineRule="auto"/>
        <w:ind w:right="967"/>
        <w:rPr>
          <w:sz w:val="21"/>
        </w:rPr>
      </w:pPr>
      <w:r>
        <w:rPr>
          <w:color w:val="414042"/>
          <w:sz w:val="21"/>
        </w:rPr>
        <w:t>Explored</w:t>
      </w:r>
      <w:r>
        <w:rPr>
          <w:color w:val="414042"/>
          <w:spacing w:val="-13"/>
          <w:sz w:val="21"/>
        </w:rPr>
        <w:t xml:space="preserve"> </w:t>
      </w:r>
      <w:r>
        <w:rPr>
          <w:color w:val="414042"/>
          <w:sz w:val="21"/>
        </w:rPr>
        <w:t>their</w:t>
      </w:r>
      <w:r>
        <w:rPr>
          <w:color w:val="414042"/>
          <w:spacing w:val="-10"/>
          <w:sz w:val="21"/>
        </w:rPr>
        <w:t xml:space="preserve"> </w:t>
      </w:r>
      <w:r>
        <w:rPr>
          <w:color w:val="414042"/>
          <w:sz w:val="21"/>
        </w:rPr>
        <w:t>career</w:t>
      </w:r>
      <w:r>
        <w:rPr>
          <w:color w:val="414042"/>
          <w:spacing w:val="-11"/>
          <w:sz w:val="21"/>
        </w:rPr>
        <w:t xml:space="preserve"> </w:t>
      </w:r>
      <w:r>
        <w:rPr>
          <w:color w:val="414042"/>
          <w:sz w:val="21"/>
        </w:rPr>
        <w:t>options</w:t>
      </w:r>
      <w:r>
        <w:rPr>
          <w:color w:val="414042"/>
          <w:spacing w:val="-10"/>
          <w:sz w:val="21"/>
        </w:rPr>
        <w:t xml:space="preserve"> </w:t>
      </w:r>
      <w:r>
        <w:rPr>
          <w:color w:val="414042"/>
          <w:sz w:val="21"/>
        </w:rPr>
        <w:t>and</w:t>
      </w:r>
      <w:r>
        <w:rPr>
          <w:color w:val="414042"/>
          <w:spacing w:val="-11"/>
          <w:sz w:val="21"/>
        </w:rPr>
        <w:t xml:space="preserve"> </w:t>
      </w:r>
      <w:r>
        <w:rPr>
          <w:color w:val="414042"/>
          <w:sz w:val="21"/>
        </w:rPr>
        <w:t>received</w:t>
      </w:r>
      <w:r>
        <w:rPr>
          <w:color w:val="414042"/>
          <w:spacing w:val="-10"/>
          <w:sz w:val="21"/>
        </w:rPr>
        <w:t xml:space="preserve"> </w:t>
      </w:r>
      <w:r>
        <w:rPr>
          <w:color w:val="414042"/>
          <w:sz w:val="21"/>
        </w:rPr>
        <w:t xml:space="preserve">advice on courses, CIT, and vocational education and </w:t>
      </w:r>
      <w:r>
        <w:rPr>
          <w:color w:val="414042"/>
          <w:spacing w:val="-2"/>
          <w:sz w:val="21"/>
        </w:rPr>
        <w:t>training</w:t>
      </w:r>
    </w:p>
    <w:p w14:paraId="246BC386" w14:textId="77777777" w:rsidR="00BD7B97" w:rsidRDefault="00E4410B">
      <w:pPr>
        <w:pStyle w:val="ListParagraph"/>
        <w:numPr>
          <w:ilvl w:val="0"/>
          <w:numId w:val="49"/>
        </w:numPr>
        <w:tabs>
          <w:tab w:val="left" w:pos="438"/>
        </w:tabs>
        <w:spacing w:before="113"/>
        <w:ind w:hanging="285"/>
        <w:rPr>
          <w:sz w:val="21"/>
        </w:rPr>
      </w:pPr>
      <w:r>
        <w:rPr>
          <w:color w:val="414042"/>
          <w:sz w:val="21"/>
        </w:rPr>
        <w:t>Met</w:t>
      </w:r>
      <w:r>
        <w:rPr>
          <w:color w:val="414042"/>
          <w:spacing w:val="-9"/>
          <w:sz w:val="21"/>
        </w:rPr>
        <w:t xml:space="preserve"> </w:t>
      </w:r>
      <w:r>
        <w:rPr>
          <w:color w:val="414042"/>
          <w:sz w:val="21"/>
        </w:rPr>
        <w:t>our</w:t>
      </w:r>
      <w:r>
        <w:rPr>
          <w:color w:val="414042"/>
          <w:spacing w:val="-9"/>
          <w:sz w:val="21"/>
        </w:rPr>
        <w:t xml:space="preserve"> </w:t>
      </w:r>
      <w:r>
        <w:rPr>
          <w:color w:val="414042"/>
          <w:sz w:val="21"/>
        </w:rPr>
        <w:t>friendly</w:t>
      </w:r>
      <w:r>
        <w:rPr>
          <w:color w:val="414042"/>
          <w:spacing w:val="-9"/>
          <w:sz w:val="21"/>
        </w:rPr>
        <w:t xml:space="preserve"> </w:t>
      </w:r>
      <w:r>
        <w:rPr>
          <w:color w:val="414042"/>
          <w:sz w:val="21"/>
        </w:rPr>
        <w:t>teachers</w:t>
      </w:r>
      <w:r>
        <w:rPr>
          <w:color w:val="414042"/>
          <w:spacing w:val="-9"/>
          <w:sz w:val="21"/>
        </w:rPr>
        <w:t xml:space="preserve"> </w:t>
      </w:r>
      <w:r>
        <w:rPr>
          <w:color w:val="414042"/>
          <w:sz w:val="21"/>
        </w:rPr>
        <w:t>and</w:t>
      </w:r>
      <w:r>
        <w:rPr>
          <w:color w:val="414042"/>
          <w:spacing w:val="-8"/>
          <w:sz w:val="21"/>
        </w:rPr>
        <w:t xml:space="preserve"> </w:t>
      </w:r>
      <w:r>
        <w:rPr>
          <w:color w:val="414042"/>
          <w:spacing w:val="-2"/>
          <w:sz w:val="21"/>
        </w:rPr>
        <w:t>staff</w:t>
      </w:r>
    </w:p>
    <w:p w14:paraId="5538A97F" w14:textId="77777777" w:rsidR="00BD7B97" w:rsidRDefault="00E4410B">
      <w:pPr>
        <w:pStyle w:val="ListParagraph"/>
        <w:numPr>
          <w:ilvl w:val="0"/>
          <w:numId w:val="49"/>
        </w:numPr>
        <w:tabs>
          <w:tab w:val="left" w:pos="438"/>
        </w:tabs>
        <w:spacing w:before="110"/>
        <w:ind w:hanging="285"/>
        <w:rPr>
          <w:sz w:val="21"/>
        </w:rPr>
      </w:pPr>
      <w:r>
        <w:rPr>
          <w:color w:val="414042"/>
          <w:spacing w:val="-2"/>
          <w:sz w:val="21"/>
        </w:rPr>
        <w:t>Learned</w:t>
      </w:r>
      <w:r>
        <w:rPr>
          <w:color w:val="414042"/>
          <w:spacing w:val="-1"/>
          <w:sz w:val="21"/>
        </w:rPr>
        <w:t xml:space="preserve"> </w:t>
      </w:r>
      <w:r>
        <w:rPr>
          <w:color w:val="414042"/>
          <w:spacing w:val="-2"/>
          <w:sz w:val="21"/>
        </w:rPr>
        <w:t>about</w:t>
      </w:r>
      <w:r>
        <w:rPr>
          <w:color w:val="414042"/>
          <w:spacing w:val="1"/>
          <w:sz w:val="21"/>
        </w:rPr>
        <w:t xml:space="preserve"> </w:t>
      </w:r>
      <w:r>
        <w:rPr>
          <w:color w:val="414042"/>
          <w:spacing w:val="-2"/>
          <w:sz w:val="21"/>
        </w:rPr>
        <w:t>future</w:t>
      </w:r>
      <w:r>
        <w:rPr>
          <w:color w:val="414042"/>
          <w:spacing w:val="1"/>
          <w:sz w:val="21"/>
        </w:rPr>
        <w:t xml:space="preserve"> </w:t>
      </w:r>
      <w:r>
        <w:rPr>
          <w:color w:val="414042"/>
          <w:spacing w:val="-2"/>
          <w:sz w:val="21"/>
        </w:rPr>
        <w:t>developments</w:t>
      </w:r>
      <w:r>
        <w:rPr>
          <w:color w:val="414042"/>
          <w:spacing w:val="1"/>
          <w:sz w:val="21"/>
        </w:rPr>
        <w:t xml:space="preserve"> </w:t>
      </w:r>
      <w:r>
        <w:rPr>
          <w:color w:val="414042"/>
          <w:spacing w:val="-2"/>
          <w:sz w:val="21"/>
        </w:rPr>
        <w:t>(CIT</w:t>
      </w:r>
      <w:r>
        <w:rPr>
          <w:color w:val="414042"/>
          <w:spacing w:val="2"/>
          <w:sz w:val="21"/>
        </w:rPr>
        <w:t xml:space="preserve"> </w:t>
      </w:r>
      <w:r>
        <w:rPr>
          <w:color w:val="414042"/>
          <w:spacing w:val="-2"/>
          <w:sz w:val="21"/>
        </w:rPr>
        <w:t>Woden).</w:t>
      </w:r>
    </w:p>
    <w:p w14:paraId="79CB415A" w14:textId="77777777" w:rsidR="00BD7B97" w:rsidRDefault="00BD7B97">
      <w:pPr>
        <w:rPr>
          <w:sz w:val="21"/>
        </w:rPr>
        <w:sectPr w:rsidR="00BD7B97">
          <w:headerReference w:type="even" r:id="rId124"/>
          <w:pgSz w:w="11910" w:h="16840"/>
          <w:pgMar w:top="980" w:right="300" w:bottom="700" w:left="980" w:header="0" w:footer="518" w:gutter="0"/>
          <w:cols w:num="2" w:space="720" w:equalWidth="0">
            <w:col w:w="4727" w:space="347"/>
            <w:col w:w="5556"/>
          </w:cols>
        </w:sectPr>
      </w:pPr>
    </w:p>
    <w:p w14:paraId="05972032" w14:textId="77777777" w:rsidR="00BD7B97" w:rsidRDefault="00BD7B97">
      <w:pPr>
        <w:pStyle w:val="BodyText"/>
        <w:spacing w:before="11" w:after="1"/>
        <w:rPr>
          <w:sz w:val="26"/>
        </w:rPr>
      </w:pPr>
    </w:p>
    <w:p w14:paraId="11BAD371" w14:textId="77777777" w:rsidR="00BD7B97" w:rsidRDefault="00026635">
      <w:pPr>
        <w:pStyle w:val="BodyText"/>
        <w:ind w:left="153"/>
        <w:rPr>
          <w:sz w:val="20"/>
        </w:rPr>
      </w:pPr>
      <w:r>
        <w:rPr>
          <w:sz w:val="20"/>
        </w:rPr>
      </w:r>
      <w:r>
        <w:rPr>
          <w:sz w:val="20"/>
        </w:rPr>
        <w:pict w14:anchorId="16BC445C">
          <v:group id="docshapegroup344" o:spid="_x0000_s1615" style="width:389.3pt;height:519.1pt;mso-position-horizontal-relative:char;mso-position-vertical-relative:line" coordsize="7786,10382">
            <v:shape id="docshape345" o:spid="_x0000_s1617" type="#_x0000_t75" style="position:absolute;width:7786;height:10382">
              <v:imagedata r:id="rId125" o:title=""/>
            </v:shape>
            <v:shape id="docshape346" o:spid="_x0000_s1616" type="#_x0000_t202" style="position:absolute;top:9587;width:7786;height:794" fillcolor="#021c36" stroked="f">
              <v:fill opacity="58982f"/>
              <v:textbox inset="0,0,0,0">
                <w:txbxContent>
                  <w:p w14:paraId="5D7672BF" w14:textId="77777777" w:rsidR="00BD7B97" w:rsidRDefault="00BD7B97">
                    <w:pPr>
                      <w:spacing w:before="10"/>
                      <w:rPr>
                        <w:color w:val="000000"/>
                      </w:rPr>
                    </w:pPr>
                  </w:p>
                  <w:p w14:paraId="241CE2A1" w14:textId="77777777" w:rsidR="00BD7B97" w:rsidRDefault="00E4410B">
                    <w:pPr>
                      <w:ind w:left="283"/>
                      <w:rPr>
                        <w:rFonts w:ascii="Source Sans Pro Semibold"/>
                        <w:b/>
                        <w:color w:val="000000"/>
                        <w:sz w:val="18"/>
                      </w:rPr>
                    </w:pPr>
                    <w:r>
                      <w:rPr>
                        <w:rFonts w:ascii="Source Sans Pro Semibold"/>
                        <w:b/>
                        <w:color w:val="FFFFFF"/>
                        <w:sz w:val="18"/>
                      </w:rPr>
                      <w:t>Visitors</w:t>
                    </w:r>
                    <w:r>
                      <w:rPr>
                        <w:rFonts w:ascii="Source Sans Pro Semibold"/>
                        <w:b/>
                        <w:color w:val="FFFFFF"/>
                        <w:spacing w:val="5"/>
                        <w:sz w:val="18"/>
                      </w:rPr>
                      <w:t xml:space="preserve"> </w:t>
                    </w:r>
                    <w:r>
                      <w:rPr>
                        <w:rFonts w:ascii="Source Sans Pro Semibold"/>
                        <w:b/>
                        <w:color w:val="FFFFFF"/>
                        <w:sz w:val="18"/>
                      </w:rPr>
                      <w:t>relaxing</w:t>
                    </w:r>
                    <w:r>
                      <w:rPr>
                        <w:rFonts w:ascii="Source Sans Pro Semibold"/>
                        <w:b/>
                        <w:color w:val="FFFFFF"/>
                        <w:spacing w:val="5"/>
                        <w:sz w:val="18"/>
                      </w:rPr>
                      <w:t xml:space="preserve"> </w:t>
                    </w:r>
                    <w:r>
                      <w:rPr>
                        <w:rFonts w:ascii="Source Sans Pro Semibold"/>
                        <w:b/>
                        <w:color w:val="FFFFFF"/>
                        <w:sz w:val="18"/>
                      </w:rPr>
                      <w:t>during</w:t>
                    </w:r>
                    <w:r>
                      <w:rPr>
                        <w:rFonts w:ascii="Source Sans Pro Semibold"/>
                        <w:b/>
                        <w:color w:val="FFFFFF"/>
                        <w:spacing w:val="6"/>
                        <w:sz w:val="18"/>
                      </w:rPr>
                      <w:t xml:space="preserve"> </w:t>
                    </w:r>
                    <w:r>
                      <w:rPr>
                        <w:rFonts w:ascii="Source Sans Pro Semibold"/>
                        <w:b/>
                        <w:color w:val="FFFFFF"/>
                        <w:sz w:val="18"/>
                      </w:rPr>
                      <w:t>Open</w:t>
                    </w:r>
                    <w:r>
                      <w:rPr>
                        <w:rFonts w:ascii="Source Sans Pro Semibold"/>
                        <w:b/>
                        <w:color w:val="FFFFFF"/>
                        <w:spacing w:val="5"/>
                        <w:sz w:val="18"/>
                      </w:rPr>
                      <w:t xml:space="preserve"> </w:t>
                    </w:r>
                    <w:r>
                      <w:rPr>
                        <w:rFonts w:ascii="Source Sans Pro Semibold"/>
                        <w:b/>
                        <w:color w:val="FFFFFF"/>
                        <w:sz w:val="18"/>
                      </w:rPr>
                      <w:t>Day</w:t>
                    </w:r>
                    <w:r>
                      <w:rPr>
                        <w:rFonts w:ascii="Source Sans Pro Semibold"/>
                        <w:b/>
                        <w:color w:val="FFFFFF"/>
                        <w:spacing w:val="6"/>
                        <w:sz w:val="18"/>
                      </w:rPr>
                      <w:t xml:space="preserve"> </w:t>
                    </w:r>
                    <w:r>
                      <w:rPr>
                        <w:rFonts w:ascii="Source Sans Pro Semibold"/>
                        <w:b/>
                        <w:color w:val="FFFFFF"/>
                        <w:sz w:val="18"/>
                      </w:rPr>
                      <w:t>2022,</w:t>
                    </w:r>
                    <w:r>
                      <w:rPr>
                        <w:rFonts w:ascii="Source Sans Pro Semibold"/>
                        <w:b/>
                        <w:color w:val="FFFFFF"/>
                        <w:spacing w:val="5"/>
                        <w:sz w:val="18"/>
                      </w:rPr>
                      <w:t xml:space="preserve"> </w:t>
                    </w:r>
                    <w:r>
                      <w:rPr>
                        <w:rFonts w:ascii="Source Sans Pro Semibold"/>
                        <w:b/>
                        <w:color w:val="FFFFFF"/>
                        <w:sz w:val="18"/>
                      </w:rPr>
                      <w:t>Bruce</w:t>
                    </w:r>
                    <w:r>
                      <w:rPr>
                        <w:rFonts w:ascii="Source Sans Pro Semibold"/>
                        <w:b/>
                        <w:color w:val="FFFFFF"/>
                        <w:spacing w:val="6"/>
                        <w:sz w:val="18"/>
                      </w:rPr>
                      <w:t xml:space="preserve"> </w:t>
                    </w:r>
                    <w:r>
                      <w:rPr>
                        <w:rFonts w:ascii="Source Sans Pro Semibold"/>
                        <w:b/>
                        <w:color w:val="FFFFFF"/>
                        <w:spacing w:val="-2"/>
                        <w:sz w:val="18"/>
                      </w:rPr>
                      <w:t>Campus</w:t>
                    </w:r>
                  </w:p>
                </w:txbxContent>
              </v:textbox>
            </v:shape>
            <w10:anchorlock/>
          </v:group>
        </w:pict>
      </w:r>
    </w:p>
    <w:p w14:paraId="474E4F25" w14:textId="77777777" w:rsidR="00BD7B97" w:rsidRDefault="00BD7B97">
      <w:pPr>
        <w:rPr>
          <w:sz w:val="20"/>
        </w:rPr>
        <w:sectPr w:rsidR="00BD7B97">
          <w:type w:val="continuous"/>
          <w:pgSz w:w="11910" w:h="16840"/>
          <w:pgMar w:top="460" w:right="300" w:bottom="280" w:left="980" w:header="0" w:footer="473" w:gutter="0"/>
          <w:cols w:space="720"/>
        </w:sectPr>
      </w:pPr>
    </w:p>
    <w:p w14:paraId="223F2804" w14:textId="77777777" w:rsidR="00BD7B97" w:rsidRDefault="00BD7B97">
      <w:pPr>
        <w:pStyle w:val="BodyText"/>
        <w:spacing w:before="6"/>
        <w:rPr>
          <w:sz w:val="12"/>
        </w:rPr>
      </w:pPr>
    </w:p>
    <w:p w14:paraId="6BEEF8AB" w14:textId="77777777" w:rsidR="00BD7B97" w:rsidRDefault="00026635">
      <w:pPr>
        <w:pStyle w:val="Heading5"/>
        <w:spacing w:before="107" w:line="206" w:lineRule="auto"/>
        <w:ind w:left="558" w:right="1832"/>
        <w:rPr>
          <w:b/>
        </w:rPr>
      </w:pPr>
      <w:r>
        <w:pict w14:anchorId="4F974C3F">
          <v:group id="docshapegroup349" o:spid="_x0000_s1611" style="position:absolute;left:0;text-align:left;margin-left:56.7pt;margin-top:-8.05pt;width:481.4pt;height:549.95pt;z-index:-26866688;mso-position-horizontal-relative:page" coordorigin="1134,-161" coordsize="9628,10999">
            <v:rect id="docshape350" o:spid="_x0000_s1614" style="position:absolute;left:1138;top:-156;width:9618;height:10989" fillcolor="#ffeee0" stroked="f"/>
            <v:rect id="docshape351" o:spid="_x0000_s1613" style="position:absolute;left:1138;top:-156;width:9618;height:10989" filled="f" strokecolor="#f57e20" strokeweight=".5pt"/>
            <v:shape id="docshape352" o:spid="_x0000_s1612" type="#_x0000_t75" style="position:absolute;left:1538;top:2475;width:8816;height:5136">
              <v:imagedata r:id="rId126" o:title=""/>
            </v:shape>
            <w10:wrap anchorx="page"/>
          </v:group>
        </w:pict>
      </w:r>
      <w:r w:rsidR="00E4410B">
        <w:rPr>
          <w:b/>
          <w:color w:val="F57E20"/>
        </w:rPr>
        <w:t>Outstanding</w:t>
      </w:r>
      <w:r w:rsidR="00E4410B">
        <w:rPr>
          <w:b/>
          <w:color w:val="F57E20"/>
          <w:spacing w:val="-9"/>
        </w:rPr>
        <w:t xml:space="preserve"> </w:t>
      </w:r>
      <w:r w:rsidR="00E4410B">
        <w:rPr>
          <w:b/>
          <w:color w:val="F57E20"/>
        </w:rPr>
        <w:t>contribution</w:t>
      </w:r>
      <w:r w:rsidR="00E4410B">
        <w:rPr>
          <w:b/>
          <w:color w:val="F57E20"/>
          <w:spacing w:val="-9"/>
        </w:rPr>
        <w:t xml:space="preserve"> </w:t>
      </w:r>
      <w:r w:rsidR="00E4410B">
        <w:rPr>
          <w:b/>
          <w:color w:val="F57E20"/>
        </w:rPr>
        <w:t>by</w:t>
      </w:r>
      <w:r w:rsidR="00E4410B">
        <w:rPr>
          <w:b/>
          <w:color w:val="F57E20"/>
          <w:spacing w:val="-9"/>
        </w:rPr>
        <w:t xml:space="preserve"> </w:t>
      </w:r>
      <w:r w:rsidR="00E4410B">
        <w:rPr>
          <w:b/>
          <w:color w:val="F57E20"/>
        </w:rPr>
        <w:t>an individual</w:t>
      </w:r>
      <w:r w:rsidR="00E4410B">
        <w:rPr>
          <w:b/>
          <w:color w:val="F57E20"/>
          <w:spacing w:val="-29"/>
        </w:rPr>
        <w:t xml:space="preserve"> </w:t>
      </w:r>
      <w:r w:rsidR="00E4410B">
        <w:rPr>
          <w:b/>
          <w:color w:val="F57E20"/>
        </w:rPr>
        <w:t>in</w:t>
      </w:r>
      <w:r w:rsidR="00E4410B">
        <w:rPr>
          <w:b/>
          <w:color w:val="F57E20"/>
          <w:spacing w:val="-29"/>
        </w:rPr>
        <w:t xml:space="preserve"> </w:t>
      </w:r>
      <w:r w:rsidR="00E4410B">
        <w:rPr>
          <w:b/>
          <w:color w:val="F57E20"/>
        </w:rPr>
        <w:t>VET</w:t>
      </w:r>
      <w:r w:rsidR="00E4410B">
        <w:rPr>
          <w:b/>
          <w:color w:val="F57E20"/>
          <w:spacing w:val="-29"/>
        </w:rPr>
        <w:t xml:space="preserve"> </w:t>
      </w:r>
      <w:r w:rsidR="00E4410B">
        <w:rPr>
          <w:b/>
          <w:color w:val="F57E20"/>
        </w:rPr>
        <w:t>and</w:t>
      </w:r>
      <w:r w:rsidR="00E4410B">
        <w:rPr>
          <w:b/>
          <w:color w:val="F57E20"/>
          <w:spacing w:val="-29"/>
        </w:rPr>
        <w:t xml:space="preserve"> </w:t>
      </w:r>
      <w:r w:rsidR="00E4410B">
        <w:rPr>
          <w:b/>
          <w:color w:val="F57E20"/>
        </w:rPr>
        <w:t>the</w:t>
      </w:r>
      <w:r w:rsidR="00E4410B">
        <w:rPr>
          <w:b/>
          <w:color w:val="F57E20"/>
          <w:spacing w:val="-29"/>
        </w:rPr>
        <w:t xml:space="preserve"> </w:t>
      </w:r>
      <w:r w:rsidR="00E4410B">
        <w:rPr>
          <w:b/>
          <w:color w:val="F57E20"/>
        </w:rPr>
        <w:t>ACT</w:t>
      </w:r>
      <w:r w:rsidR="00E4410B">
        <w:rPr>
          <w:b/>
          <w:color w:val="F57E20"/>
          <w:spacing w:val="-29"/>
        </w:rPr>
        <w:t xml:space="preserve"> </w:t>
      </w:r>
      <w:r w:rsidR="00E4410B">
        <w:rPr>
          <w:b/>
          <w:color w:val="F57E20"/>
        </w:rPr>
        <w:t xml:space="preserve">business </w:t>
      </w:r>
      <w:r w:rsidR="00E4410B">
        <w:rPr>
          <w:b/>
          <w:color w:val="F57E20"/>
          <w:spacing w:val="-4"/>
        </w:rPr>
        <w:t>sector-the</w:t>
      </w:r>
      <w:r w:rsidR="00E4410B">
        <w:rPr>
          <w:b/>
          <w:color w:val="F57E20"/>
          <w:spacing w:val="-22"/>
        </w:rPr>
        <w:t xml:space="preserve"> </w:t>
      </w:r>
      <w:r w:rsidR="00E4410B">
        <w:rPr>
          <w:b/>
          <w:color w:val="F57E20"/>
          <w:spacing w:val="-4"/>
        </w:rPr>
        <w:t>John</w:t>
      </w:r>
      <w:r w:rsidR="00E4410B">
        <w:rPr>
          <w:b/>
          <w:color w:val="F57E20"/>
          <w:spacing w:val="-22"/>
        </w:rPr>
        <w:t xml:space="preserve"> </w:t>
      </w:r>
      <w:r w:rsidR="00E4410B">
        <w:rPr>
          <w:b/>
          <w:color w:val="F57E20"/>
          <w:spacing w:val="-4"/>
        </w:rPr>
        <w:t>Scott</w:t>
      </w:r>
      <w:r w:rsidR="00E4410B">
        <w:rPr>
          <w:b/>
          <w:color w:val="F57E20"/>
          <w:spacing w:val="-22"/>
        </w:rPr>
        <w:t xml:space="preserve"> </w:t>
      </w:r>
      <w:r w:rsidR="00E4410B">
        <w:rPr>
          <w:b/>
          <w:color w:val="F57E20"/>
          <w:spacing w:val="-4"/>
        </w:rPr>
        <w:t>memorial</w:t>
      </w:r>
      <w:r w:rsidR="00E4410B">
        <w:rPr>
          <w:b/>
          <w:color w:val="F57E20"/>
          <w:spacing w:val="-22"/>
        </w:rPr>
        <w:t xml:space="preserve"> </w:t>
      </w:r>
      <w:r w:rsidR="00E4410B">
        <w:rPr>
          <w:b/>
          <w:color w:val="F57E20"/>
          <w:spacing w:val="-4"/>
        </w:rPr>
        <w:t xml:space="preserve">Award </w:t>
      </w:r>
      <w:r w:rsidR="00E4410B">
        <w:rPr>
          <w:b/>
          <w:color w:val="F57E20"/>
        </w:rPr>
        <w:t>won</w:t>
      </w:r>
      <w:r w:rsidR="00E4410B">
        <w:rPr>
          <w:b/>
          <w:color w:val="F57E20"/>
          <w:spacing w:val="-4"/>
        </w:rPr>
        <w:t xml:space="preserve"> </w:t>
      </w:r>
      <w:r w:rsidR="00E4410B">
        <w:rPr>
          <w:b/>
          <w:color w:val="F57E20"/>
        </w:rPr>
        <w:t>by</w:t>
      </w:r>
      <w:r w:rsidR="00E4410B">
        <w:rPr>
          <w:b/>
          <w:color w:val="F57E20"/>
          <w:spacing w:val="-4"/>
        </w:rPr>
        <w:t xml:space="preserve"> </w:t>
      </w:r>
      <w:r w:rsidR="00E4410B">
        <w:rPr>
          <w:b/>
          <w:color w:val="F57E20"/>
        </w:rPr>
        <w:t>CIT</w:t>
      </w:r>
      <w:r w:rsidR="00E4410B">
        <w:rPr>
          <w:b/>
          <w:color w:val="F57E20"/>
          <w:spacing w:val="-4"/>
        </w:rPr>
        <w:t xml:space="preserve"> </w:t>
      </w:r>
      <w:r w:rsidR="00E4410B">
        <w:rPr>
          <w:b/>
          <w:color w:val="F57E20"/>
        </w:rPr>
        <w:t>teacher</w:t>
      </w:r>
      <w:r w:rsidR="00E4410B">
        <w:rPr>
          <w:b/>
          <w:color w:val="F57E20"/>
          <w:spacing w:val="-4"/>
        </w:rPr>
        <w:t xml:space="preserve"> </w:t>
      </w:r>
      <w:r w:rsidR="00E4410B">
        <w:rPr>
          <w:b/>
          <w:color w:val="F57E20"/>
        </w:rPr>
        <w:t>Jane</w:t>
      </w:r>
      <w:r w:rsidR="00E4410B">
        <w:rPr>
          <w:b/>
          <w:color w:val="F57E20"/>
          <w:spacing w:val="-4"/>
        </w:rPr>
        <w:t xml:space="preserve"> </w:t>
      </w:r>
      <w:r w:rsidR="00E4410B">
        <w:rPr>
          <w:b/>
          <w:color w:val="F57E20"/>
        </w:rPr>
        <w:t>Clark</w:t>
      </w:r>
    </w:p>
    <w:p w14:paraId="49C6A272" w14:textId="77777777" w:rsidR="00BD7B97" w:rsidRDefault="00BD7B97">
      <w:pPr>
        <w:pStyle w:val="BodyText"/>
        <w:rPr>
          <w:rFonts w:ascii="Montserrat SemiBold"/>
          <w:b/>
          <w:sz w:val="20"/>
        </w:rPr>
      </w:pPr>
    </w:p>
    <w:p w14:paraId="6452BFA9" w14:textId="77777777" w:rsidR="00BD7B97" w:rsidRDefault="00BD7B97">
      <w:pPr>
        <w:pStyle w:val="BodyText"/>
        <w:rPr>
          <w:rFonts w:ascii="Montserrat SemiBold"/>
          <w:b/>
          <w:sz w:val="20"/>
        </w:rPr>
      </w:pPr>
    </w:p>
    <w:p w14:paraId="558FA4D6" w14:textId="77777777" w:rsidR="00BD7B97" w:rsidRDefault="00BD7B97">
      <w:pPr>
        <w:pStyle w:val="BodyText"/>
        <w:rPr>
          <w:rFonts w:ascii="Montserrat SemiBold"/>
          <w:b/>
          <w:sz w:val="20"/>
        </w:rPr>
      </w:pPr>
    </w:p>
    <w:p w14:paraId="02B39BE8" w14:textId="77777777" w:rsidR="00BD7B97" w:rsidRDefault="00BD7B97">
      <w:pPr>
        <w:pStyle w:val="BodyText"/>
        <w:rPr>
          <w:rFonts w:ascii="Montserrat SemiBold"/>
          <w:b/>
          <w:sz w:val="20"/>
        </w:rPr>
      </w:pPr>
    </w:p>
    <w:p w14:paraId="3F70D7EA" w14:textId="77777777" w:rsidR="00BD7B97" w:rsidRDefault="00BD7B97">
      <w:pPr>
        <w:pStyle w:val="BodyText"/>
        <w:rPr>
          <w:rFonts w:ascii="Montserrat SemiBold"/>
          <w:b/>
          <w:sz w:val="20"/>
        </w:rPr>
      </w:pPr>
    </w:p>
    <w:p w14:paraId="67181488" w14:textId="77777777" w:rsidR="00BD7B97" w:rsidRDefault="00BD7B97">
      <w:pPr>
        <w:pStyle w:val="BodyText"/>
        <w:rPr>
          <w:rFonts w:ascii="Montserrat SemiBold"/>
          <w:b/>
          <w:sz w:val="20"/>
        </w:rPr>
      </w:pPr>
    </w:p>
    <w:p w14:paraId="21D8A529" w14:textId="77777777" w:rsidR="00BD7B97" w:rsidRDefault="00BD7B97">
      <w:pPr>
        <w:pStyle w:val="BodyText"/>
        <w:rPr>
          <w:rFonts w:ascii="Montserrat SemiBold"/>
          <w:b/>
          <w:sz w:val="20"/>
        </w:rPr>
      </w:pPr>
    </w:p>
    <w:p w14:paraId="0F44E41F" w14:textId="77777777" w:rsidR="00BD7B97" w:rsidRDefault="00BD7B97">
      <w:pPr>
        <w:pStyle w:val="BodyText"/>
        <w:rPr>
          <w:rFonts w:ascii="Montserrat SemiBold"/>
          <w:b/>
          <w:sz w:val="20"/>
        </w:rPr>
      </w:pPr>
    </w:p>
    <w:p w14:paraId="60F04503" w14:textId="77777777" w:rsidR="00BD7B97" w:rsidRDefault="00BD7B97">
      <w:pPr>
        <w:pStyle w:val="BodyText"/>
        <w:rPr>
          <w:rFonts w:ascii="Montserrat SemiBold"/>
          <w:b/>
          <w:sz w:val="20"/>
        </w:rPr>
      </w:pPr>
    </w:p>
    <w:p w14:paraId="7C94766D" w14:textId="77777777" w:rsidR="00BD7B97" w:rsidRDefault="00BD7B97">
      <w:pPr>
        <w:pStyle w:val="BodyText"/>
        <w:rPr>
          <w:rFonts w:ascii="Montserrat SemiBold"/>
          <w:b/>
          <w:sz w:val="20"/>
        </w:rPr>
      </w:pPr>
    </w:p>
    <w:p w14:paraId="66903AD7" w14:textId="77777777" w:rsidR="00BD7B97" w:rsidRDefault="00BD7B97">
      <w:pPr>
        <w:pStyle w:val="BodyText"/>
        <w:rPr>
          <w:rFonts w:ascii="Montserrat SemiBold"/>
          <w:b/>
          <w:sz w:val="20"/>
        </w:rPr>
      </w:pPr>
    </w:p>
    <w:p w14:paraId="462E4510" w14:textId="77777777" w:rsidR="00BD7B97" w:rsidRDefault="00BD7B97">
      <w:pPr>
        <w:pStyle w:val="BodyText"/>
        <w:rPr>
          <w:rFonts w:ascii="Montserrat SemiBold"/>
          <w:b/>
          <w:sz w:val="20"/>
        </w:rPr>
      </w:pPr>
    </w:p>
    <w:p w14:paraId="781C536C" w14:textId="77777777" w:rsidR="00BD7B97" w:rsidRDefault="00BD7B97">
      <w:pPr>
        <w:pStyle w:val="BodyText"/>
        <w:rPr>
          <w:rFonts w:ascii="Montserrat SemiBold"/>
          <w:b/>
          <w:sz w:val="20"/>
        </w:rPr>
      </w:pPr>
    </w:p>
    <w:p w14:paraId="71B9438D" w14:textId="77777777" w:rsidR="00BD7B97" w:rsidRDefault="00BD7B97">
      <w:pPr>
        <w:pStyle w:val="BodyText"/>
        <w:rPr>
          <w:rFonts w:ascii="Montserrat SemiBold"/>
          <w:b/>
          <w:sz w:val="20"/>
        </w:rPr>
      </w:pPr>
    </w:p>
    <w:p w14:paraId="6B617906" w14:textId="77777777" w:rsidR="00BD7B97" w:rsidRDefault="00BD7B97">
      <w:pPr>
        <w:pStyle w:val="BodyText"/>
        <w:rPr>
          <w:rFonts w:ascii="Montserrat SemiBold"/>
          <w:b/>
          <w:sz w:val="20"/>
        </w:rPr>
      </w:pPr>
    </w:p>
    <w:p w14:paraId="156CBE50" w14:textId="77777777" w:rsidR="00BD7B97" w:rsidRDefault="00BD7B97">
      <w:pPr>
        <w:pStyle w:val="BodyText"/>
        <w:rPr>
          <w:rFonts w:ascii="Montserrat SemiBold"/>
          <w:b/>
          <w:sz w:val="20"/>
        </w:rPr>
      </w:pPr>
    </w:p>
    <w:p w14:paraId="07CDC288" w14:textId="77777777" w:rsidR="00BD7B97" w:rsidRDefault="00BD7B97">
      <w:pPr>
        <w:pStyle w:val="BodyText"/>
        <w:rPr>
          <w:rFonts w:ascii="Montserrat SemiBold"/>
          <w:b/>
          <w:sz w:val="20"/>
        </w:rPr>
      </w:pPr>
    </w:p>
    <w:p w14:paraId="7BAC891C" w14:textId="77777777" w:rsidR="00BD7B97" w:rsidRDefault="00026635">
      <w:pPr>
        <w:pStyle w:val="BodyText"/>
        <w:spacing w:before="12"/>
        <w:rPr>
          <w:rFonts w:ascii="Montserrat SemiBold"/>
          <w:b/>
          <w:sz w:val="20"/>
        </w:rPr>
      </w:pPr>
      <w:r>
        <w:pict w14:anchorId="7A54EA05">
          <v:shape id="docshape353" o:spid="_x0000_s1610" type="#_x0000_t202" style="position:absolute;margin-left:76.9pt;margin-top:33.25pt;width:440.8pt;height:25.55pt;z-index:-15683072;mso-wrap-distance-left:0;mso-wrap-distance-right:0;mso-position-horizontal-relative:page" fillcolor="#021c36" stroked="f">
            <v:fill opacity="45875f"/>
            <v:textbox inset="0,0,0,0">
              <w:txbxContent>
                <w:p w14:paraId="3C57784A" w14:textId="77777777" w:rsidR="00BD7B97" w:rsidRDefault="00E4410B">
                  <w:pPr>
                    <w:spacing w:before="145"/>
                    <w:ind w:left="219"/>
                    <w:rPr>
                      <w:rFonts w:ascii="Source Sans Pro Semibold"/>
                      <w:b/>
                      <w:color w:val="000000"/>
                      <w:sz w:val="18"/>
                    </w:rPr>
                  </w:pPr>
                  <w:r>
                    <w:rPr>
                      <w:rFonts w:ascii="Source Sans Pro Semibold"/>
                      <w:b/>
                      <w:color w:val="FFFFFF"/>
                      <w:sz w:val="18"/>
                    </w:rPr>
                    <w:t>Jane</w:t>
                  </w:r>
                  <w:r>
                    <w:rPr>
                      <w:rFonts w:ascii="Source Sans Pro Semibold"/>
                      <w:b/>
                      <w:color w:val="FFFFFF"/>
                      <w:spacing w:val="2"/>
                      <w:sz w:val="18"/>
                    </w:rPr>
                    <w:t xml:space="preserve"> </w:t>
                  </w:r>
                  <w:r>
                    <w:rPr>
                      <w:rFonts w:ascii="Source Sans Pro Semibold"/>
                      <w:b/>
                      <w:color w:val="FFFFFF"/>
                      <w:sz w:val="18"/>
                    </w:rPr>
                    <w:t>Clark</w:t>
                  </w:r>
                  <w:r>
                    <w:rPr>
                      <w:rFonts w:ascii="Source Sans Pro Semibold"/>
                      <w:b/>
                      <w:color w:val="FFFFFF"/>
                      <w:spacing w:val="4"/>
                      <w:sz w:val="18"/>
                    </w:rPr>
                    <w:t xml:space="preserve"> </w:t>
                  </w:r>
                  <w:r>
                    <w:rPr>
                      <w:rFonts w:ascii="Source Sans Pro Semibold"/>
                      <w:b/>
                      <w:color w:val="FFFFFF"/>
                      <w:sz w:val="18"/>
                    </w:rPr>
                    <w:t>receives</w:t>
                  </w:r>
                  <w:r>
                    <w:rPr>
                      <w:rFonts w:ascii="Source Sans Pro Semibold"/>
                      <w:b/>
                      <w:color w:val="FFFFFF"/>
                      <w:spacing w:val="4"/>
                      <w:sz w:val="18"/>
                    </w:rPr>
                    <w:t xml:space="preserve"> </w:t>
                  </w:r>
                  <w:r>
                    <w:rPr>
                      <w:rFonts w:ascii="Source Sans Pro Semibold"/>
                      <w:b/>
                      <w:color w:val="FFFFFF"/>
                      <w:sz w:val="18"/>
                    </w:rPr>
                    <w:t>her</w:t>
                  </w:r>
                  <w:r>
                    <w:rPr>
                      <w:rFonts w:ascii="Source Sans Pro Semibold"/>
                      <w:b/>
                      <w:color w:val="FFFFFF"/>
                      <w:spacing w:val="4"/>
                      <w:sz w:val="18"/>
                    </w:rPr>
                    <w:t xml:space="preserve"> </w:t>
                  </w:r>
                  <w:r>
                    <w:rPr>
                      <w:rFonts w:ascii="Source Sans Pro Semibold"/>
                      <w:b/>
                      <w:color w:val="FFFFFF"/>
                      <w:sz w:val="18"/>
                    </w:rPr>
                    <w:t>award</w:t>
                  </w:r>
                  <w:r>
                    <w:rPr>
                      <w:rFonts w:ascii="Source Sans Pro Semibold"/>
                      <w:b/>
                      <w:color w:val="FFFFFF"/>
                      <w:spacing w:val="4"/>
                      <w:sz w:val="18"/>
                    </w:rPr>
                    <w:t xml:space="preserve"> </w:t>
                  </w:r>
                  <w:r>
                    <w:rPr>
                      <w:rFonts w:ascii="Source Sans Pro Semibold"/>
                      <w:b/>
                      <w:color w:val="FFFFFF"/>
                      <w:sz w:val="18"/>
                    </w:rPr>
                    <w:t>from</w:t>
                  </w:r>
                  <w:r>
                    <w:rPr>
                      <w:rFonts w:ascii="Source Sans Pro Semibold"/>
                      <w:b/>
                      <w:color w:val="FFFFFF"/>
                      <w:spacing w:val="4"/>
                      <w:sz w:val="18"/>
                    </w:rPr>
                    <w:t xml:space="preserve"> </w:t>
                  </w:r>
                  <w:r>
                    <w:rPr>
                      <w:rFonts w:ascii="Source Sans Pro Semibold"/>
                      <w:b/>
                      <w:color w:val="FFFFFF"/>
                      <w:sz w:val="18"/>
                    </w:rPr>
                    <w:t>Minister</w:t>
                  </w:r>
                  <w:r>
                    <w:rPr>
                      <w:rFonts w:ascii="Source Sans Pro Semibold"/>
                      <w:b/>
                      <w:color w:val="FFFFFF"/>
                      <w:spacing w:val="4"/>
                      <w:sz w:val="18"/>
                    </w:rPr>
                    <w:t xml:space="preserve"> </w:t>
                  </w:r>
                  <w:r>
                    <w:rPr>
                      <w:rFonts w:ascii="Source Sans Pro Semibold"/>
                      <w:b/>
                      <w:color w:val="FFFFFF"/>
                      <w:sz w:val="18"/>
                    </w:rPr>
                    <w:t>for</w:t>
                  </w:r>
                  <w:r>
                    <w:rPr>
                      <w:rFonts w:ascii="Source Sans Pro Semibold"/>
                      <w:b/>
                      <w:color w:val="FFFFFF"/>
                      <w:spacing w:val="4"/>
                      <w:sz w:val="18"/>
                    </w:rPr>
                    <w:t xml:space="preserve"> </w:t>
                  </w:r>
                  <w:r>
                    <w:rPr>
                      <w:rFonts w:ascii="Source Sans Pro Semibold"/>
                      <w:b/>
                      <w:color w:val="FFFFFF"/>
                      <w:sz w:val="18"/>
                    </w:rPr>
                    <w:t>Skills</w:t>
                  </w:r>
                  <w:r>
                    <w:rPr>
                      <w:rFonts w:ascii="Source Sans Pro Semibold"/>
                      <w:b/>
                      <w:color w:val="FFFFFF"/>
                      <w:spacing w:val="4"/>
                      <w:sz w:val="18"/>
                    </w:rPr>
                    <w:t xml:space="preserve"> </w:t>
                  </w:r>
                  <w:r>
                    <w:rPr>
                      <w:rFonts w:ascii="Source Sans Pro Semibold"/>
                      <w:b/>
                      <w:color w:val="FFFFFF"/>
                      <w:sz w:val="18"/>
                    </w:rPr>
                    <w:t>Chris</w:t>
                  </w:r>
                  <w:r>
                    <w:rPr>
                      <w:rFonts w:ascii="Source Sans Pro Semibold"/>
                      <w:b/>
                      <w:color w:val="FFFFFF"/>
                      <w:spacing w:val="5"/>
                      <w:sz w:val="18"/>
                    </w:rPr>
                    <w:t xml:space="preserve"> </w:t>
                  </w:r>
                  <w:r>
                    <w:rPr>
                      <w:rFonts w:ascii="Source Sans Pro Semibold"/>
                      <w:b/>
                      <w:color w:val="FFFFFF"/>
                      <w:spacing w:val="-2"/>
                      <w:sz w:val="18"/>
                    </w:rPr>
                    <w:t>Steel</w:t>
                  </w:r>
                </w:p>
              </w:txbxContent>
            </v:textbox>
            <w10:wrap type="topAndBottom" anchorx="page"/>
          </v:shape>
        </w:pict>
      </w:r>
    </w:p>
    <w:p w14:paraId="2514EFBC" w14:textId="77777777" w:rsidR="00BD7B97" w:rsidRDefault="00BD7B97">
      <w:pPr>
        <w:pStyle w:val="BodyText"/>
        <w:spacing w:before="8"/>
        <w:rPr>
          <w:rFonts w:ascii="Montserrat SemiBold"/>
          <w:b/>
          <w:sz w:val="17"/>
        </w:rPr>
      </w:pPr>
    </w:p>
    <w:p w14:paraId="2F3DBCD0" w14:textId="77777777" w:rsidR="00BD7B97" w:rsidRDefault="00BD7B97">
      <w:pPr>
        <w:rPr>
          <w:rFonts w:ascii="Montserrat SemiBold"/>
          <w:sz w:val="17"/>
        </w:rPr>
        <w:sectPr w:rsidR="00BD7B97">
          <w:headerReference w:type="default" r:id="rId127"/>
          <w:footerReference w:type="even" r:id="rId128"/>
          <w:footerReference w:type="default" r:id="rId129"/>
          <w:pgSz w:w="11910" w:h="16840"/>
          <w:pgMar w:top="1120" w:right="300" w:bottom="660" w:left="980" w:header="0" w:footer="473" w:gutter="0"/>
          <w:pgNumType w:start="47"/>
          <w:cols w:space="720"/>
        </w:sectPr>
      </w:pPr>
    </w:p>
    <w:p w14:paraId="6E815645" w14:textId="77777777" w:rsidR="00BD7B97" w:rsidRDefault="00E4410B">
      <w:pPr>
        <w:pStyle w:val="BodyText"/>
        <w:spacing w:before="104" w:line="235" w:lineRule="auto"/>
        <w:ind w:left="558"/>
      </w:pPr>
      <w:r>
        <w:rPr>
          <w:color w:val="414042"/>
        </w:rPr>
        <w:t>Jane</w:t>
      </w:r>
      <w:r>
        <w:rPr>
          <w:color w:val="414042"/>
          <w:spacing w:val="-9"/>
        </w:rPr>
        <w:t xml:space="preserve"> </w:t>
      </w:r>
      <w:r>
        <w:rPr>
          <w:color w:val="414042"/>
        </w:rPr>
        <w:t>Clark,</w:t>
      </w:r>
      <w:r>
        <w:rPr>
          <w:color w:val="414042"/>
          <w:spacing w:val="-9"/>
        </w:rPr>
        <w:t xml:space="preserve"> </w:t>
      </w:r>
      <w:r>
        <w:rPr>
          <w:color w:val="414042"/>
        </w:rPr>
        <w:t>CIT</w:t>
      </w:r>
      <w:r>
        <w:rPr>
          <w:color w:val="414042"/>
          <w:spacing w:val="-9"/>
        </w:rPr>
        <w:t xml:space="preserve"> </w:t>
      </w:r>
      <w:r>
        <w:rPr>
          <w:color w:val="414042"/>
        </w:rPr>
        <w:t>hairdressing</w:t>
      </w:r>
      <w:r>
        <w:rPr>
          <w:color w:val="414042"/>
          <w:spacing w:val="-9"/>
        </w:rPr>
        <w:t xml:space="preserve"> </w:t>
      </w:r>
      <w:r>
        <w:rPr>
          <w:color w:val="414042"/>
        </w:rPr>
        <w:t>teacher,</w:t>
      </w:r>
      <w:r>
        <w:rPr>
          <w:color w:val="414042"/>
          <w:spacing w:val="-9"/>
        </w:rPr>
        <w:t xml:space="preserve"> </w:t>
      </w:r>
      <w:r>
        <w:rPr>
          <w:color w:val="414042"/>
        </w:rPr>
        <w:t>was</w:t>
      </w:r>
      <w:r>
        <w:rPr>
          <w:color w:val="414042"/>
          <w:spacing w:val="-9"/>
        </w:rPr>
        <w:t xml:space="preserve"> </w:t>
      </w:r>
      <w:r>
        <w:rPr>
          <w:color w:val="414042"/>
        </w:rPr>
        <w:t>awarded the John Scott memorial award recognising an outstanding contribution by an individual in VET and the ACT business sector. Jane has been a hairdresser</w:t>
      </w:r>
      <w:r>
        <w:rPr>
          <w:color w:val="414042"/>
          <w:spacing w:val="-8"/>
        </w:rPr>
        <w:t xml:space="preserve"> </w:t>
      </w:r>
      <w:r>
        <w:rPr>
          <w:color w:val="414042"/>
        </w:rPr>
        <w:t>for</w:t>
      </w:r>
      <w:r>
        <w:rPr>
          <w:color w:val="414042"/>
          <w:spacing w:val="-8"/>
        </w:rPr>
        <w:t xml:space="preserve"> </w:t>
      </w:r>
      <w:r>
        <w:rPr>
          <w:color w:val="414042"/>
        </w:rPr>
        <w:t>over</w:t>
      </w:r>
      <w:r>
        <w:rPr>
          <w:color w:val="414042"/>
          <w:spacing w:val="-8"/>
        </w:rPr>
        <w:t xml:space="preserve"> </w:t>
      </w:r>
      <w:r>
        <w:rPr>
          <w:color w:val="414042"/>
        </w:rPr>
        <w:t>20</w:t>
      </w:r>
      <w:r>
        <w:rPr>
          <w:color w:val="414042"/>
          <w:spacing w:val="-8"/>
        </w:rPr>
        <w:t xml:space="preserve"> </w:t>
      </w:r>
      <w:r>
        <w:rPr>
          <w:color w:val="414042"/>
        </w:rPr>
        <w:t>years</w:t>
      </w:r>
      <w:r>
        <w:rPr>
          <w:color w:val="414042"/>
          <w:spacing w:val="-8"/>
        </w:rPr>
        <w:t xml:space="preserve"> </w:t>
      </w:r>
      <w:r>
        <w:rPr>
          <w:color w:val="414042"/>
        </w:rPr>
        <w:t>owning</w:t>
      </w:r>
      <w:r>
        <w:rPr>
          <w:color w:val="414042"/>
          <w:spacing w:val="-8"/>
        </w:rPr>
        <w:t xml:space="preserve"> </w:t>
      </w:r>
      <w:r>
        <w:rPr>
          <w:color w:val="414042"/>
        </w:rPr>
        <w:t>qualifications in Certificate III and Certificate IV in the trade.</w:t>
      </w:r>
    </w:p>
    <w:p w14:paraId="72D785AE" w14:textId="77777777" w:rsidR="00BD7B97" w:rsidRDefault="00E4410B">
      <w:pPr>
        <w:pStyle w:val="BodyText"/>
        <w:spacing w:before="8" w:line="235" w:lineRule="auto"/>
        <w:ind w:left="558"/>
      </w:pPr>
      <w:r>
        <w:rPr>
          <w:color w:val="414042"/>
        </w:rPr>
        <w:t>Further on she ran her own business for five years where she employed apprentices. Deciding that she wanted to further give back to the industry</w:t>
      </w:r>
      <w:r>
        <w:rPr>
          <w:color w:val="414042"/>
          <w:spacing w:val="80"/>
        </w:rPr>
        <w:t xml:space="preserve"> </w:t>
      </w:r>
      <w:r>
        <w:rPr>
          <w:color w:val="414042"/>
        </w:rPr>
        <w:t>she</w:t>
      </w:r>
      <w:r>
        <w:rPr>
          <w:color w:val="414042"/>
          <w:spacing w:val="-5"/>
        </w:rPr>
        <w:t xml:space="preserve"> </w:t>
      </w:r>
      <w:r>
        <w:rPr>
          <w:color w:val="414042"/>
        </w:rPr>
        <w:t>pursued</w:t>
      </w:r>
      <w:r>
        <w:rPr>
          <w:color w:val="414042"/>
          <w:spacing w:val="-5"/>
        </w:rPr>
        <w:t xml:space="preserve"> </w:t>
      </w:r>
      <w:r>
        <w:rPr>
          <w:color w:val="414042"/>
        </w:rPr>
        <w:t>a</w:t>
      </w:r>
      <w:r>
        <w:rPr>
          <w:color w:val="414042"/>
          <w:spacing w:val="-5"/>
        </w:rPr>
        <w:t xml:space="preserve"> </w:t>
      </w:r>
      <w:r>
        <w:rPr>
          <w:color w:val="414042"/>
        </w:rPr>
        <w:t>formal</w:t>
      </w:r>
      <w:r>
        <w:rPr>
          <w:color w:val="414042"/>
          <w:spacing w:val="-5"/>
        </w:rPr>
        <w:t xml:space="preserve"> </w:t>
      </w:r>
      <w:r>
        <w:rPr>
          <w:color w:val="414042"/>
        </w:rPr>
        <w:t>education</w:t>
      </w:r>
      <w:r>
        <w:rPr>
          <w:color w:val="414042"/>
          <w:spacing w:val="-5"/>
        </w:rPr>
        <w:t xml:space="preserve"> </w:t>
      </w:r>
      <w:r>
        <w:rPr>
          <w:color w:val="414042"/>
        </w:rPr>
        <w:t>and</w:t>
      </w:r>
      <w:r>
        <w:rPr>
          <w:color w:val="414042"/>
          <w:spacing w:val="-5"/>
        </w:rPr>
        <w:t xml:space="preserve"> </w:t>
      </w:r>
      <w:r>
        <w:rPr>
          <w:color w:val="414042"/>
        </w:rPr>
        <w:t>has</w:t>
      </w:r>
      <w:r>
        <w:rPr>
          <w:color w:val="414042"/>
          <w:spacing w:val="-5"/>
        </w:rPr>
        <w:t xml:space="preserve"> </w:t>
      </w:r>
      <w:r>
        <w:rPr>
          <w:color w:val="414042"/>
        </w:rPr>
        <w:t>now</w:t>
      </w:r>
      <w:r>
        <w:rPr>
          <w:color w:val="414042"/>
          <w:spacing w:val="-5"/>
        </w:rPr>
        <w:t xml:space="preserve"> </w:t>
      </w:r>
      <w:r>
        <w:rPr>
          <w:color w:val="414042"/>
        </w:rPr>
        <w:t>been</w:t>
      </w:r>
    </w:p>
    <w:p w14:paraId="513064B6" w14:textId="77777777" w:rsidR="00BD7B97" w:rsidRDefault="00E4410B">
      <w:pPr>
        <w:pStyle w:val="BodyText"/>
        <w:spacing w:before="104" w:line="235" w:lineRule="auto"/>
        <w:ind w:left="199" w:right="1246"/>
      </w:pPr>
      <w:r>
        <w:br w:type="column"/>
      </w:r>
      <w:r>
        <w:rPr>
          <w:color w:val="414042"/>
        </w:rPr>
        <w:t>working at CIT for the past 12 years. After starting as a casual teacher while still working in industry, and after some time off having children, she returned</w:t>
      </w:r>
      <w:r>
        <w:rPr>
          <w:color w:val="414042"/>
          <w:spacing w:val="-8"/>
        </w:rPr>
        <w:t xml:space="preserve"> </w:t>
      </w:r>
      <w:r>
        <w:rPr>
          <w:color w:val="414042"/>
        </w:rPr>
        <w:t>to</w:t>
      </w:r>
      <w:r>
        <w:rPr>
          <w:color w:val="414042"/>
          <w:spacing w:val="-8"/>
        </w:rPr>
        <w:t xml:space="preserve"> </w:t>
      </w:r>
      <w:r>
        <w:rPr>
          <w:color w:val="414042"/>
        </w:rPr>
        <w:t>CIT</w:t>
      </w:r>
      <w:r>
        <w:rPr>
          <w:color w:val="414042"/>
          <w:spacing w:val="-8"/>
        </w:rPr>
        <w:t xml:space="preserve"> </w:t>
      </w:r>
      <w:r>
        <w:rPr>
          <w:color w:val="414042"/>
        </w:rPr>
        <w:t>in</w:t>
      </w:r>
      <w:r>
        <w:rPr>
          <w:color w:val="414042"/>
          <w:spacing w:val="-8"/>
        </w:rPr>
        <w:t xml:space="preserve"> </w:t>
      </w:r>
      <w:r>
        <w:rPr>
          <w:color w:val="414042"/>
        </w:rPr>
        <w:t>the</w:t>
      </w:r>
      <w:r>
        <w:rPr>
          <w:color w:val="414042"/>
          <w:spacing w:val="-8"/>
        </w:rPr>
        <w:t xml:space="preserve"> </w:t>
      </w:r>
      <w:r>
        <w:rPr>
          <w:color w:val="414042"/>
        </w:rPr>
        <w:t>role</w:t>
      </w:r>
      <w:r>
        <w:rPr>
          <w:color w:val="414042"/>
          <w:spacing w:val="-8"/>
        </w:rPr>
        <w:t xml:space="preserve"> </w:t>
      </w:r>
      <w:r>
        <w:rPr>
          <w:color w:val="414042"/>
        </w:rPr>
        <w:t>of</w:t>
      </w:r>
      <w:r>
        <w:rPr>
          <w:color w:val="414042"/>
          <w:spacing w:val="-8"/>
        </w:rPr>
        <w:t xml:space="preserve"> </w:t>
      </w:r>
      <w:r>
        <w:rPr>
          <w:color w:val="414042"/>
        </w:rPr>
        <w:t>an</w:t>
      </w:r>
      <w:r>
        <w:rPr>
          <w:color w:val="414042"/>
          <w:spacing w:val="-8"/>
        </w:rPr>
        <w:t xml:space="preserve"> </w:t>
      </w:r>
      <w:r>
        <w:rPr>
          <w:color w:val="414042"/>
        </w:rPr>
        <w:t>apprentice</w:t>
      </w:r>
      <w:r>
        <w:rPr>
          <w:color w:val="414042"/>
          <w:spacing w:val="-8"/>
        </w:rPr>
        <w:t xml:space="preserve"> </w:t>
      </w:r>
      <w:r>
        <w:rPr>
          <w:color w:val="414042"/>
        </w:rPr>
        <w:t>mentor. This role was created to support apprentice retention by providing additional support. Jane then taught fulltime and during this past year she has</w:t>
      </w:r>
      <w:r>
        <w:rPr>
          <w:color w:val="414042"/>
          <w:spacing w:val="-2"/>
        </w:rPr>
        <w:t xml:space="preserve"> </w:t>
      </w:r>
      <w:r>
        <w:rPr>
          <w:color w:val="414042"/>
        </w:rPr>
        <w:t>also</w:t>
      </w:r>
      <w:r>
        <w:rPr>
          <w:color w:val="414042"/>
          <w:spacing w:val="-2"/>
        </w:rPr>
        <w:t xml:space="preserve"> </w:t>
      </w:r>
      <w:r>
        <w:rPr>
          <w:color w:val="414042"/>
        </w:rPr>
        <w:t>been</w:t>
      </w:r>
      <w:r>
        <w:rPr>
          <w:color w:val="414042"/>
          <w:spacing w:val="-2"/>
        </w:rPr>
        <w:t xml:space="preserve"> </w:t>
      </w:r>
      <w:r>
        <w:rPr>
          <w:color w:val="414042"/>
        </w:rPr>
        <w:t>working</w:t>
      </w:r>
      <w:r>
        <w:rPr>
          <w:color w:val="414042"/>
          <w:spacing w:val="-2"/>
        </w:rPr>
        <w:t xml:space="preserve"> </w:t>
      </w:r>
      <w:r>
        <w:rPr>
          <w:color w:val="414042"/>
        </w:rPr>
        <w:t>as</w:t>
      </w:r>
      <w:r>
        <w:rPr>
          <w:color w:val="414042"/>
          <w:spacing w:val="-2"/>
        </w:rPr>
        <w:t xml:space="preserve"> </w:t>
      </w:r>
      <w:r>
        <w:rPr>
          <w:color w:val="414042"/>
        </w:rPr>
        <w:t>the</w:t>
      </w:r>
      <w:r>
        <w:rPr>
          <w:color w:val="414042"/>
          <w:spacing w:val="-2"/>
        </w:rPr>
        <w:t xml:space="preserve"> </w:t>
      </w:r>
      <w:r>
        <w:rPr>
          <w:color w:val="414042"/>
        </w:rPr>
        <w:t>program</w:t>
      </w:r>
      <w:r>
        <w:rPr>
          <w:color w:val="414042"/>
          <w:spacing w:val="-2"/>
        </w:rPr>
        <w:t xml:space="preserve"> </w:t>
      </w:r>
      <w:r>
        <w:rPr>
          <w:color w:val="414042"/>
        </w:rPr>
        <w:t>coordinator for</w:t>
      </w:r>
      <w:r>
        <w:rPr>
          <w:color w:val="414042"/>
          <w:spacing w:val="-1"/>
        </w:rPr>
        <w:t xml:space="preserve"> </w:t>
      </w:r>
      <w:r>
        <w:rPr>
          <w:color w:val="414042"/>
        </w:rPr>
        <w:t>hairdressing.</w:t>
      </w:r>
    </w:p>
    <w:p w14:paraId="489487BD" w14:textId="77777777" w:rsidR="00BD7B97" w:rsidRDefault="00BD7B97">
      <w:pPr>
        <w:spacing w:line="235" w:lineRule="auto"/>
        <w:sectPr w:rsidR="00BD7B97">
          <w:type w:val="continuous"/>
          <w:pgSz w:w="11910" w:h="16840"/>
          <w:pgMar w:top="460" w:right="300" w:bottom="280" w:left="980" w:header="0" w:footer="518" w:gutter="0"/>
          <w:cols w:num="2" w:space="720" w:equalWidth="0">
            <w:col w:w="4847" w:space="40"/>
            <w:col w:w="5743"/>
          </w:cols>
        </w:sectPr>
      </w:pPr>
    </w:p>
    <w:p w14:paraId="05282D8A" w14:textId="77777777" w:rsidR="00BD7B97" w:rsidRDefault="00BD7B97">
      <w:pPr>
        <w:pStyle w:val="BodyText"/>
        <w:rPr>
          <w:sz w:val="20"/>
        </w:rPr>
      </w:pPr>
    </w:p>
    <w:p w14:paraId="7167AC5F" w14:textId="77777777" w:rsidR="00BD7B97" w:rsidRDefault="00BD7B97">
      <w:pPr>
        <w:pStyle w:val="BodyText"/>
        <w:rPr>
          <w:sz w:val="20"/>
        </w:rPr>
      </w:pPr>
    </w:p>
    <w:p w14:paraId="314C9CEB" w14:textId="77777777" w:rsidR="00BD7B97" w:rsidRDefault="00BD7B97">
      <w:pPr>
        <w:pStyle w:val="BodyText"/>
        <w:rPr>
          <w:sz w:val="20"/>
        </w:rPr>
      </w:pPr>
    </w:p>
    <w:p w14:paraId="632CA621" w14:textId="77777777" w:rsidR="00BD7B97" w:rsidRDefault="00BD7B97">
      <w:pPr>
        <w:pStyle w:val="BodyText"/>
        <w:rPr>
          <w:sz w:val="20"/>
        </w:rPr>
      </w:pPr>
    </w:p>
    <w:p w14:paraId="42EE3A1F" w14:textId="77777777" w:rsidR="00BD7B97" w:rsidRDefault="00BD7B97">
      <w:pPr>
        <w:pStyle w:val="BodyText"/>
        <w:spacing w:before="3"/>
        <w:rPr>
          <w:sz w:val="23"/>
        </w:rPr>
      </w:pPr>
    </w:p>
    <w:p w14:paraId="483893F3" w14:textId="77777777" w:rsidR="00BD7B97" w:rsidRDefault="00BD7B97">
      <w:pPr>
        <w:rPr>
          <w:sz w:val="23"/>
        </w:rPr>
        <w:sectPr w:rsidR="00BD7B97">
          <w:type w:val="continuous"/>
          <w:pgSz w:w="11910" w:h="16840"/>
          <w:pgMar w:top="460" w:right="300" w:bottom="280" w:left="980" w:header="0" w:footer="518" w:gutter="0"/>
          <w:cols w:space="720"/>
        </w:sectPr>
      </w:pPr>
    </w:p>
    <w:p w14:paraId="3D909F34" w14:textId="77777777" w:rsidR="00BD7B97" w:rsidRDefault="00E4410B">
      <w:pPr>
        <w:pStyle w:val="Heading8"/>
        <w:spacing w:before="113"/>
        <w:rPr>
          <w:b/>
        </w:rPr>
      </w:pPr>
      <w:r>
        <w:rPr>
          <w:b/>
          <w:color w:val="002D3D"/>
          <w:spacing w:val="-2"/>
        </w:rPr>
        <w:t>Healthier</w:t>
      </w:r>
      <w:r>
        <w:rPr>
          <w:b/>
          <w:color w:val="002D3D"/>
          <w:spacing w:val="-14"/>
        </w:rPr>
        <w:t xml:space="preserve"> </w:t>
      </w:r>
      <w:r>
        <w:rPr>
          <w:b/>
          <w:color w:val="002D3D"/>
          <w:spacing w:val="-2"/>
        </w:rPr>
        <w:t>work</w:t>
      </w:r>
      <w:r>
        <w:rPr>
          <w:b/>
          <w:color w:val="002D3D"/>
          <w:spacing w:val="-12"/>
        </w:rPr>
        <w:t xml:space="preserve"> </w:t>
      </w:r>
      <w:r>
        <w:rPr>
          <w:b/>
          <w:color w:val="002D3D"/>
          <w:spacing w:val="-2"/>
        </w:rPr>
        <w:t>at</w:t>
      </w:r>
      <w:r>
        <w:rPr>
          <w:b/>
          <w:color w:val="002D3D"/>
          <w:spacing w:val="-12"/>
        </w:rPr>
        <w:t xml:space="preserve"> </w:t>
      </w:r>
      <w:r>
        <w:rPr>
          <w:b/>
          <w:color w:val="002D3D"/>
          <w:spacing w:val="-5"/>
        </w:rPr>
        <w:t>CIT</w:t>
      </w:r>
    </w:p>
    <w:p w14:paraId="70386421" w14:textId="77777777" w:rsidR="00BD7B97" w:rsidRDefault="00E4410B">
      <w:pPr>
        <w:pStyle w:val="BodyText"/>
        <w:spacing w:before="129" w:line="235" w:lineRule="auto"/>
        <w:ind w:left="153" w:right="135"/>
      </w:pPr>
      <w:r>
        <w:rPr>
          <w:color w:val="414042"/>
        </w:rPr>
        <w:t>The Health and Community Services College has</w:t>
      </w:r>
      <w:r>
        <w:rPr>
          <w:color w:val="414042"/>
          <w:spacing w:val="40"/>
        </w:rPr>
        <w:t xml:space="preserve"> </w:t>
      </w:r>
      <w:r>
        <w:rPr>
          <w:color w:val="414042"/>
        </w:rPr>
        <w:t>been</w:t>
      </w:r>
      <w:r>
        <w:rPr>
          <w:color w:val="414042"/>
          <w:spacing w:val="-4"/>
        </w:rPr>
        <w:t xml:space="preserve"> </w:t>
      </w:r>
      <w:r>
        <w:rPr>
          <w:color w:val="414042"/>
        </w:rPr>
        <w:t>a</w:t>
      </w:r>
      <w:r>
        <w:rPr>
          <w:color w:val="414042"/>
          <w:spacing w:val="-4"/>
        </w:rPr>
        <w:t xml:space="preserve"> </w:t>
      </w:r>
      <w:r>
        <w:rPr>
          <w:color w:val="414042"/>
        </w:rPr>
        <w:t>recognised</w:t>
      </w:r>
      <w:r>
        <w:rPr>
          <w:color w:val="414042"/>
          <w:spacing w:val="-4"/>
        </w:rPr>
        <w:t xml:space="preserve"> </w:t>
      </w:r>
      <w:r>
        <w:rPr>
          <w:color w:val="414042"/>
        </w:rPr>
        <w:t>participant</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ACT</w:t>
      </w:r>
      <w:r>
        <w:rPr>
          <w:color w:val="414042"/>
          <w:spacing w:val="-4"/>
        </w:rPr>
        <w:t xml:space="preserve"> </w:t>
      </w:r>
      <w:r>
        <w:rPr>
          <w:color w:val="414042"/>
        </w:rPr>
        <w:t>Government</w:t>
      </w:r>
    </w:p>
    <w:p w14:paraId="3E6648D0" w14:textId="77777777" w:rsidR="00BD7B97" w:rsidRDefault="00E4410B">
      <w:pPr>
        <w:pStyle w:val="BodyText"/>
        <w:spacing w:before="3" w:line="235" w:lineRule="auto"/>
        <w:ind w:left="153" w:right="34"/>
      </w:pPr>
      <w:r>
        <w:rPr>
          <w:color w:val="414042"/>
        </w:rPr>
        <w:t>Healthier</w:t>
      </w:r>
      <w:r>
        <w:rPr>
          <w:color w:val="414042"/>
          <w:spacing w:val="-6"/>
        </w:rPr>
        <w:t xml:space="preserve"> </w:t>
      </w:r>
      <w:r>
        <w:rPr>
          <w:color w:val="414042"/>
        </w:rPr>
        <w:t>Work</w:t>
      </w:r>
      <w:r>
        <w:rPr>
          <w:color w:val="414042"/>
          <w:spacing w:val="-6"/>
        </w:rPr>
        <w:t xml:space="preserve"> </w:t>
      </w:r>
      <w:r>
        <w:rPr>
          <w:color w:val="414042"/>
        </w:rPr>
        <w:t>Initiative</w:t>
      </w:r>
      <w:r>
        <w:rPr>
          <w:color w:val="414042"/>
          <w:spacing w:val="-6"/>
        </w:rPr>
        <w:t xml:space="preserve"> </w:t>
      </w:r>
      <w:r>
        <w:rPr>
          <w:color w:val="414042"/>
        </w:rPr>
        <w:t>for</w:t>
      </w:r>
      <w:r>
        <w:rPr>
          <w:color w:val="414042"/>
          <w:spacing w:val="-6"/>
        </w:rPr>
        <w:t xml:space="preserve"> </w:t>
      </w:r>
      <w:r>
        <w:rPr>
          <w:color w:val="414042"/>
        </w:rPr>
        <w:t>over</w:t>
      </w:r>
      <w:r>
        <w:rPr>
          <w:color w:val="414042"/>
          <w:spacing w:val="-6"/>
        </w:rPr>
        <w:t xml:space="preserve"> </w:t>
      </w:r>
      <w:r>
        <w:rPr>
          <w:color w:val="414042"/>
        </w:rPr>
        <w:t>seven</w:t>
      </w:r>
      <w:r>
        <w:rPr>
          <w:color w:val="414042"/>
          <w:spacing w:val="-6"/>
        </w:rPr>
        <w:t xml:space="preserve"> </w:t>
      </w:r>
      <w:r>
        <w:rPr>
          <w:color w:val="414042"/>
        </w:rPr>
        <w:t>years,</w:t>
      </w:r>
      <w:r>
        <w:rPr>
          <w:color w:val="414042"/>
          <w:spacing w:val="-6"/>
        </w:rPr>
        <w:t xml:space="preserve"> </w:t>
      </w:r>
      <w:r>
        <w:rPr>
          <w:color w:val="414042"/>
        </w:rPr>
        <w:t>achieving platinum status, the highest level. In 2022, the College revitalised the program to support the staff’s health and wellbeing-particularly pertinent given the impact of COVID-19. Innovations included the establishment</w:t>
      </w:r>
    </w:p>
    <w:p w14:paraId="75043318" w14:textId="77777777" w:rsidR="00BD7B97" w:rsidRDefault="00E4410B">
      <w:pPr>
        <w:pStyle w:val="BodyText"/>
        <w:spacing w:before="105" w:line="235" w:lineRule="auto"/>
        <w:ind w:left="153" w:right="899"/>
      </w:pPr>
      <w:r>
        <w:br w:type="column"/>
      </w:r>
      <w:r>
        <w:rPr>
          <w:color w:val="414042"/>
        </w:rPr>
        <w:t>of a working group for greater staff engagement, and staff</w:t>
      </w:r>
      <w:r>
        <w:rPr>
          <w:color w:val="414042"/>
          <w:spacing w:val="-2"/>
        </w:rPr>
        <w:t xml:space="preserve"> </w:t>
      </w:r>
      <w:r>
        <w:rPr>
          <w:color w:val="414042"/>
        </w:rPr>
        <w:t>delivery</w:t>
      </w:r>
      <w:r>
        <w:rPr>
          <w:color w:val="414042"/>
          <w:spacing w:val="-2"/>
        </w:rPr>
        <w:t xml:space="preserve"> </w:t>
      </w:r>
      <w:r>
        <w:rPr>
          <w:color w:val="414042"/>
        </w:rPr>
        <w:t>of</w:t>
      </w:r>
      <w:r>
        <w:rPr>
          <w:color w:val="414042"/>
          <w:spacing w:val="-2"/>
        </w:rPr>
        <w:t xml:space="preserve"> </w:t>
      </w:r>
      <w:r>
        <w:rPr>
          <w:color w:val="414042"/>
        </w:rPr>
        <w:t>newsletters</w:t>
      </w:r>
      <w:r>
        <w:rPr>
          <w:color w:val="414042"/>
          <w:spacing w:val="-2"/>
        </w:rPr>
        <w:t xml:space="preserve"> </w:t>
      </w:r>
      <w:r>
        <w:rPr>
          <w:color w:val="414042"/>
        </w:rPr>
        <w:t>and</w:t>
      </w:r>
      <w:r>
        <w:rPr>
          <w:color w:val="414042"/>
          <w:spacing w:val="-2"/>
        </w:rPr>
        <w:t xml:space="preserve"> </w:t>
      </w:r>
      <w:r>
        <w:rPr>
          <w:color w:val="414042"/>
        </w:rPr>
        <w:t>communications.</w:t>
      </w:r>
      <w:r>
        <w:rPr>
          <w:color w:val="414042"/>
          <w:spacing w:val="-2"/>
        </w:rPr>
        <w:t xml:space="preserve"> </w:t>
      </w:r>
      <w:r>
        <w:rPr>
          <w:color w:val="414042"/>
        </w:rPr>
        <w:t>Also established was a walking group, provision of one-off health checks, and promotion of health and fitness</w:t>
      </w:r>
    </w:p>
    <w:p w14:paraId="3D291043" w14:textId="77777777" w:rsidR="00BD7B97" w:rsidRDefault="00E4410B">
      <w:pPr>
        <w:pStyle w:val="BodyText"/>
        <w:spacing w:before="5" w:line="235" w:lineRule="auto"/>
        <w:ind w:left="153" w:right="899"/>
      </w:pPr>
      <w:r>
        <w:rPr>
          <w:color w:val="414042"/>
        </w:rPr>
        <w:t>services</w:t>
      </w:r>
      <w:r>
        <w:rPr>
          <w:color w:val="414042"/>
          <w:spacing w:val="-4"/>
        </w:rPr>
        <w:t xml:space="preserve"> </w:t>
      </w:r>
      <w:r>
        <w:rPr>
          <w:color w:val="414042"/>
        </w:rPr>
        <w:t>and</w:t>
      </w:r>
      <w:r>
        <w:rPr>
          <w:color w:val="414042"/>
          <w:spacing w:val="-4"/>
        </w:rPr>
        <w:t xml:space="preserve"> </w:t>
      </w:r>
      <w:r>
        <w:rPr>
          <w:color w:val="414042"/>
        </w:rPr>
        <w:t>facilities</w:t>
      </w:r>
      <w:r>
        <w:rPr>
          <w:color w:val="414042"/>
          <w:spacing w:val="-4"/>
        </w:rPr>
        <w:t xml:space="preserve"> </w:t>
      </w:r>
      <w:r>
        <w:rPr>
          <w:color w:val="414042"/>
        </w:rPr>
        <w:t>within</w:t>
      </w:r>
      <w:r>
        <w:rPr>
          <w:color w:val="414042"/>
          <w:spacing w:val="-4"/>
        </w:rPr>
        <w:t xml:space="preserve"> </w:t>
      </w:r>
      <w:r>
        <w:rPr>
          <w:color w:val="414042"/>
        </w:rPr>
        <w:t>the</w:t>
      </w:r>
      <w:r>
        <w:rPr>
          <w:color w:val="414042"/>
          <w:spacing w:val="-4"/>
        </w:rPr>
        <w:t xml:space="preserve"> </w:t>
      </w:r>
      <w:r>
        <w:rPr>
          <w:color w:val="414042"/>
        </w:rPr>
        <w:t>college</w:t>
      </w:r>
      <w:r>
        <w:rPr>
          <w:color w:val="414042"/>
          <w:spacing w:val="-4"/>
        </w:rPr>
        <w:t xml:space="preserve"> </w:t>
      </w:r>
      <w:r>
        <w:rPr>
          <w:color w:val="414042"/>
        </w:rPr>
        <w:t>and</w:t>
      </w:r>
      <w:r>
        <w:rPr>
          <w:color w:val="414042"/>
          <w:spacing w:val="-4"/>
        </w:rPr>
        <w:t xml:space="preserve"> </w:t>
      </w:r>
      <w:r>
        <w:rPr>
          <w:color w:val="414042"/>
        </w:rPr>
        <w:t>CIT</w:t>
      </w:r>
      <w:r>
        <w:rPr>
          <w:color w:val="414042"/>
          <w:spacing w:val="-4"/>
        </w:rPr>
        <w:t xml:space="preserve"> </w:t>
      </w:r>
      <w:r>
        <w:rPr>
          <w:color w:val="414042"/>
        </w:rPr>
        <w:t xml:space="preserve">more </w:t>
      </w:r>
      <w:r>
        <w:rPr>
          <w:color w:val="414042"/>
          <w:spacing w:val="-2"/>
        </w:rPr>
        <w:t>broadly.</w:t>
      </w:r>
    </w:p>
    <w:p w14:paraId="6B61AD95" w14:textId="77777777" w:rsidR="00BD7B97" w:rsidRDefault="00BD7B97">
      <w:pPr>
        <w:spacing w:line="235" w:lineRule="auto"/>
        <w:sectPr w:rsidR="00BD7B97">
          <w:type w:val="continuous"/>
          <w:pgSz w:w="11910" w:h="16840"/>
          <w:pgMar w:top="460" w:right="300" w:bottom="280" w:left="980" w:header="0" w:footer="518" w:gutter="0"/>
          <w:cols w:num="2" w:space="720" w:equalWidth="0">
            <w:col w:w="4837" w:space="102"/>
            <w:col w:w="5691"/>
          </w:cols>
        </w:sectPr>
      </w:pPr>
    </w:p>
    <w:p w14:paraId="1D4D25C4" w14:textId="77777777" w:rsidR="00BD7B97" w:rsidRDefault="00026635">
      <w:pPr>
        <w:pStyle w:val="BodyText"/>
        <w:ind w:left="153"/>
        <w:rPr>
          <w:sz w:val="20"/>
        </w:rPr>
      </w:pPr>
      <w:r>
        <w:rPr>
          <w:sz w:val="20"/>
        </w:rPr>
      </w:r>
      <w:r>
        <w:rPr>
          <w:sz w:val="20"/>
        </w:rPr>
        <w:pict w14:anchorId="4BB53A40">
          <v:group id="docshapegroup354" o:spid="_x0000_s1605" style="width:481.9pt;height:344.75pt;mso-position-horizontal-relative:char;mso-position-vertical-relative:line" coordsize="9638,6895">
            <v:rect id="docshape355" o:spid="_x0000_s1609" style="position:absolute;left:5;top:5;width:9628;height:6885" fillcolor="#ffeee0" stroked="f"/>
            <v:shape id="docshape356" o:spid="_x0000_s1608" type="#_x0000_t75" style="position:absolute;left:396;top:1310;width:8845;height:3969">
              <v:imagedata r:id="rId130" o:title=""/>
            </v:shape>
            <v:shape id="docshape357" o:spid="_x0000_s1607" type="#_x0000_t202" style="position:absolute;left:5;top:5;width:9628;height:6885" filled="f" strokecolor="#f57e20" strokeweight=".5pt">
              <v:textbox inset="0,0,0,0">
                <w:txbxContent>
                  <w:p w14:paraId="7A8F8319" w14:textId="77777777" w:rsidR="00BD7B97" w:rsidRDefault="00E4410B">
                    <w:pPr>
                      <w:spacing w:before="199" w:line="534" w:lineRule="exact"/>
                      <w:ind w:left="386"/>
                      <w:rPr>
                        <w:rFonts w:ascii="Montserrat SemiBold"/>
                        <w:b/>
                        <w:sz w:val="42"/>
                      </w:rPr>
                    </w:pPr>
                    <w:r>
                      <w:rPr>
                        <w:rFonts w:ascii="Montserrat SemiBold"/>
                        <w:b/>
                        <w:color w:val="F57E20"/>
                        <w:sz w:val="42"/>
                      </w:rPr>
                      <w:t>TEACHER</w:t>
                    </w:r>
                    <w:r>
                      <w:rPr>
                        <w:rFonts w:ascii="Montserrat SemiBold"/>
                        <w:b/>
                        <w:color w:val="F57E20"/>
                        <w:spacing w:val="-21"/>
                        <w:sz w:val="42"/>
                      </w:rPr>
                      <w:t xml:space="preserve"> </w:t>
                    </w:r>
                    <w:r>
                      <w:rPr>
                        <w:rFonts w:ascii="Montserrat SemiBold"/>
                        <w:b/>
                        <w:color w:val="F57E20"/>
                        <w:sz w:val="42"/>
                      </w:rPr>
                      <w:t>OF</w:t>
                    </w:r>
                    <w:r>
                      <w:rPr>
                        <w:rFonts w:ascii="Montserrat SemiBold"/>
                        <w:b/>
                        <w:color w:val="F57E20"/>
                        <w:spacing w:val="-21"/>
                        <w:sz w:val="42"/>
                      </w:rPr>
                      <w:t xml:space="preserve"> </w:t>
                    </w:r>
                    <w:r>
                      <w:rPr>
                        <w:rFonts w:ascii="Montserrat SemiBold"/>
                        <w:b/>
                        <w:color w:val="F57E20"/>
                        <w:sz w:val="42"/>
                      </w:rPr>
                      <w:t>THE</w:t>
                    </w:r>
                    <w:r>
                      <w:rPr>
                        <w:rFonts w:ascii="Montserrat SemiBold"/>
                        <w:b/>
                        <w:color w:val="F57E20"/>
                        <w:spacing w:val="-21"/>
                        <w:sz w:val="42"/>
                      </w:rPr>
                      <w:t xml:space="preserve"> </w:t>
                    </w:r>
                    <w:r>
                      <w:rPr>
                        <w:rFonts w:ascii="Montserrat SemiBold"/>
                        <w:b/>
                        <w:color w:val="F57E20"/>
                        <w:sz w:val="42"/>
                      </w:rPr>
                      <w:t>YEAR</w:t>
                    </w:r>
                    <w:r>
                      <w:rPr>
                        <w:rFonts w:ascii="Montserrat SemiBold"/>
                        <w:b/>
                        <w:color w:val="F57E20"/>
                        <w:spacing w:val="-21"/>
                        <w:sz w:val="42"/>
                      </w:rPr>
                      <w:t xml:space="preserve"> </w:t>
                    </w:r>
                    <w:r>
                      <w:rPr>
                        <w:rFonts w:ascii="Montserrat SemiBold"/>
                        <w:b/>
                        <w:color w:val="F57E20"/>
                        <w:spacing w:val="-2"/>
                        <w:sz w:val="42"/>
                      </w:rPr>
                      <w:t>AWARD</w:t>
                    </w:r>
                  </w:p>
                  <w:p w14:paraId="6EA54ABF" w14:textId="77777777" w:rsidR="00BD7B97" w:rsidRDefault="00E4410B">
                    <w:pPr>
                      <w:spacing w:line="424" w:lineRule="exact"/>
                      <w:ind w:left="386"/>
                      <w:rPr>
                        <w:rFonts w:ascii="Montserrat Medium" w:hAnsi="Montserrat Medium"/>
                        <w:sz w:val="34"/>
                      </w:rPr>
                    </w:pPr>
                    <w:r>
                      <w:rPr>
                        <w:rFonts w:ascii="Montserrat Medium" w:hAnsi="Montserrat Medium"/>
                        <w:color w:val="F57E20"/>
                        <w:spacing w:val="-2"/>
                        <w:sz w:val="34"/>
                      </w:rPr>
                      <w:t>–</w:t>
                    </w:r>
                    <w:r>
                      <w:rPr>
                        <w:rFonts w:ascii="Montserrat Medium" w:hAnsi="Montserrat Medium"/>
                        <w:color w:val="F57E20"/>
                        <w:spacing w:val="-18"/>
                        <w:sz w:val="34"/>
                      </w:rPr>
                      <w:t xml:space="preserve"> </w:t>
                    </w:r>
                    <w:r>
                      <w:rPr>
                        <w:rFonts w:ascii="Montserrat Medium" w:hAnsi="Montserrat Medium"/>
                        <w:color w:val="F57E20"/>
                        <w:spacing w:val="-2"/>
                        <w:sz w:val="34"/>
                      </w:rPr>
                      <w:t>an</w:t>
                    </w:r>
                    <w:r>
                      <w:rPr>
                        <w:rFonts w:ascii="Montserrat Medium" w:hAnsi="Montserrat Medium"/>
                        <w:color w:val="F57E20"/>
                        <w:spacing w:val="-15"/>
                        <w:sz w:val="34"/>
                      </w:rPr>
                      <w:t xml:space="preserve"> </w:t>
                    </w:r>
                    <w:r>
                      <w:rPr>
                        <w:rFonts w:ascii="Montserrat Medium" w:hAnsi="Montserrat Medium"/>
                        <w:color w:val="F57E20"/>
                        <w:spacing w:val="-2"/>
                        <w:sz w:val="34"/>
                      </w:rPr>
                      <w:t>activity</w:t>
                    </w:r>
                    <w:r>
                      <w:rPr>
                        <w:rFonts w:ascii="Montserrat Medium" w:hAnsi="Montserrat Medium"/>
                        <w:color w:val="F57E20"/>
                        <w:spacing w:val="-16"/>
                        <w:sz w:val="34"/>
                      </w:rPr>
                      <w:t xml:space="preserve"> </w:t>
                    </w:r>
                    <w:r>
                      <w:rPr>
                        <w:rFonts w:ascii="Montserrat Medium" w:hAnsi="Montserrat Medium"/>
                        <w:color w:val="F57E20"/>
                        <w:spacing w:val="-2"/>
                        <w:sz w:val="34"/>
                      </w:rPr>
                      <w:t>of</w:t>
                    </w:r>
                    <w:r>
                      <w:rPr>
                        <w:rFonts w:ascii="Montserrat Medium" w:hAnsi="Montserrat Medium"/>
                        <w:color w:val="F57E20"/>
                        <w:spacing w:val="-15"/>
                        <w:sz w:val="34"/>
                      </w:rPr>
                      <w:t xml:space="preserve"> </w:t>
                    </w:r>
                    <w:r>
                      <w:rPr>
                        <w:rFonts w:ascii="Montserrat Medium" w:hAnsi="Montserrat Medium"/>
                        <w:color w:val="F57E20"/>
                        <w:spacing w:val="-2"/>
                        <w:sz w:val="34"/>
                      </w:rPr>
                      <w:t>CITSA</w:t>
                    </w:r>
                    <w:r>
                      <w:rPr>
                        <w:rFonts w:ascii="Montserrat Medium" w:hAnsi="Montserrat Medium"/>
                        <w:color w:val="F57E20"/>
                        <w:spacing w:val="-16"/>
                        <w:sz w:val="34"/>
                      </w:rPr>
                      <w:t xml:space="preserve"> </w:t>
                    </w:r>
                    <w:r>
                      <w:rPr>
                        <w:rFonts w:ascii="Montserrat Medium" w:hAnsi="Montserrat Medium"/>
                        <w:color w:val="F57E20"/>
                        <w:spacing w:val="-2"/>
                        <w:sz w:val="34"/>
                      </w:rPr>
                      <w:t>(CIT</w:t>
                    </w:r>
                    <w:r>
                      <w:rPr>
                        <w:rFonts w:ascii="Montserrat Medium" w:hAnsi="Montserrat Medium"/>
                        <w:color w:val="F57E20"/>
                        <w:spacing w:val="-15"/>
                        <w:sz w:val="34"/>
                      </w:rPr>
                      <w:t xml:space="preserve"> </w:t>
                    </w:r>
                    <w:r>
                      <w:rPr>
                        <w:rFonts w:ascii="Montserrat Medium" w:hAnsi="Montserrat Medium"/>
                        <w:color w:val="F57E20"/>
                        <w:spacing w:val="-2"/>
                        <w:sz w:val="34"/>
                      </w:rPr>
                      <w:t>Student</w:t>
                    </w:r>
                    <w:r>
                      <w:rPr>
                        <w:rFonts w:ascii="Montserrat Medium" w:hAnsi="Montserrat Medium"/>
                        <w:color w:val="F57E20"/>
                        <w:spacing w:val="-15"/>
                        <w:sz w:val="34"/>
                      </w:rPr>
                      <w:t xml:space="preserve"> </w:t>
                    </w:r>
                    <w:r>
                      <w:rPr>
                        <w:rFonts w:ascii="Montserrat Medium" w:hAnsi="Montserrat Medium"/>
                        <w:color w:val="F57E20"/>
                        <w:spacing w:val="-2"/>
                        <w:sz w:val="34"/>
                      </w:rPr>
                      <w:t>Association)</w:t>
                    </w:r>
                  </w:p>
                  <w:p w14:paraId="56316B1C" w14:textId="77777777" w:rsidR="00BD7B97" w:rsidRDefault="00BD7B97">
                    <w:pPr>
                      <w:rPr>
                        <w:rFonts w:ascii="Montserrat Medium"/>
                        <w:sz w:val="40"/>
                      </w:rPr>
                    </w:pPr>
                  </w:p>
                  <w:p w14:paraId="40E6F666" w14:textId="77777777" w:rsidR="00BD7B97" w:rsidRDefault="00BD7B97">
                    <w:pPr>
                      <w:rPr>
                        <w:rFonts w:ascii="Montserrat Medium"/>
                        <w:sz w:val="40"/>
                      </w:rPr>
                    </w:pPr>
                  </w:p>
                  <w:p w14:paraId="7787901A" w14:textId="77777777" w:rsidR="00BD7B97" w:rsidRDefault="00BD7B97">
                    <w:pPr>
                      <w:rPr>
                        <w:rFonts w:ascii="Montserrat Medium"/>
                        <w:sz w:val="40"/>
                      </w:rPr>
                    </w:pPr>
                  </w:p>
                  <w:p w14:paraId="26B0289D" w14:textId="77777777" w:rsidR="00BD7B97" w:rsidRDefault="00BD7B97">
                    <w:pPr>
                      <w:rPr>
                        <w:rFonts w:ascii="Montserrat Medium"/>
                        <w:sz w:val="40"/>
                      </w:rPr>
                    </w:pPr>
                  </w:p>
                  <w:p w14:paraId="4F12C98E" w14:textId="77777777" w:rsidR="00BD7B97" w:rsidRDefault="00BD7B97">
                    <w:pPr>
                      <w:rPr>
                        <w:rFonts w:ascii="Montserrat Medium"/>
                        <w:sz w:val="40"/>
                      </w:rPr>
                    </w:pPr>
                  </w:p>
                  <w:p w14:paraId="1ECB211B" w14:textId="77777777" w:rsidR="00BD7B97" w:rsidRDefault="00BD7B97">
                    <w:pPr>
                      <w:rPr>
                        <w:rFonts w:ascii="Montserrat Medium"/>
                        <w:sz w:val="40"/>
                      </w:rPr>
                    </w:pPr>
                  </w:p>
                  <w:p w14:paraId="71C1DE73" w14:textId="77777777" w:rsidR="00BD7B97" w:rsidRDefault="00BD7B97">
                    <w:pPr>
                      <w:rPr>
                        <w:rFonts w:ascii="Montserrat Medium"/>
                        <w:sz w:val="40"/>
                      </w:rPr>
                    </w:pPr>
                  </w:p>
                  <w:p w14:paraId="357FD338" w14:textId="77777777" w:rsidR="00BD7B97" w:rsidRDefault="00BD7B97">
                    <w:pPr>
                      <w:spacing w:before="7"/>
                      <w:rPr>
                        <w:rFonts w:ascii="Montserrat Medium"/>
                        <w:sz w:val="35"/>
                      </w:rPr>
                    </w:pPr>
                  </w:p>
                  <w:p w14:paraId="03D6E57D" w14:textId="77777777" w:rsidR="00BD7B97" w:rsidRDefault="00E4410B">
                    <w:pPr>
                      <w:tabs>
                        <w:tab w:val="left" w:pos="4914"/>
                      </w:tabs>
                      <w:spacing w:line="235" w:lineRule="auto"/>
                      <w:ind w:left="386" w:right="424"/>
                      <w:rPr>
                        <w:sz w:val="21"/>
                      </w:rPr>
                    </w:pPr>
                    <w:r>
                      <w:rPr>
                        <w:color w:val="414042"/>
                        <w:sz w:val="21"/>
                      </w:rPr>
                      <w:t>CIT‘s dedicated teachers, highly experienced in</w:t>
                    </w:r>
                    <w:r>
                      <w:rPr>
                        <w:color w:val="414042"/>
                        <w:sz w:val="21"/>
                      </w:rPr>
                      <w:tab/>
                      <w:t>Student Association, are a chance for students to their industry fields, often go above and beyond</w:t>
                    </w:r>
                    <w:r>
                      <w:rPr>
                        <w:color w:val="414042"/>
                        <w:sz w:val="21"/>
                      </w:rPr>
                      <w:tab/>
                      <w:t>recognise</w:t>
                    </w:r>
                    <w:r>
                      <w:rPr>
                        <w:color w:val="414042"/>
                        <w:spacing w:val="-4"/>
                        <w:sz w:val="21"/>
                      </w:rPr>
                      <w:t xml:space="preserve"> </w:t>
                    </w:r>
                    <w:r>
                      <w:rPr>
                        <w:color w:val="414042"/>
                        <w:sz w:val="21"/>
                      </w:rPr>
                      <w:t>their</w:t>
                    </w:r>
                    <w:r>
                      <w:rPr>
                        <w:color w:val="414042"/>
                        <w:spacing w:val="-4"/>
                        <w:sz w:val="21"/>
                      </w:rPr>
                      <w:t xml:space="preserve"> </w:t>
                    </w:r>
                    <w:r>
                      <w:rPr>
                        <w:color w:val="414042"/>
                        <w:sz w:val="21"/>
                      </w:rPr>
                      <w:t>teachers.</w:t>
                    </w:r>
                    <w:r>
                      <w:rPr>
                        <w:color w:val="414042"/>
                        <w:spacing w:val="-4"/>
                        <w:sz w:val="21"/>
                      </w:rPr>
                      <w:t xml:space="preserve"> </w:t>
                    </w:r>
                    <w:r>
                      <w:rPr>
                        <w:color w:val="414042"/>
                        <w:sz w:val="21"/>
                      </w:rPr>
                      <w:t>In</w:t>
                    </w:r>
                    <w:r>
                      <w:rPr>
                        <w:color w:val="414042"/>
                        <w:spacing w:val="-4"/>
                        <w:sz w:val="21"/>
                      </w:rPr>
                      <w:t xml:space="preserve"> </w:t>
                    </w:r>
                    <w:r>
                      <w:rPr>
                        <w:color w:val="414042"/>
                        <w:sz w:val="21"/>
                      </w:rPr>
                      <w:t>2022</w:t>
                    </w:r>
                    <w:r>
                      <w:rPr>
                        <w:color w:val="414042"/>
                        <w:spacing w:val="-4"/>
                        <w:sz w:val="21"/>
                      </w:rPr>
                      <w:t xml:space="preserve"> </w:t>
                    </w:r>
                    <w:r>
                      <w:rPr>
                        <w:color w:val="414042"/>
                        <w:sz w:val="21"/>
                      </w:rPr>
                      <w:t>over</w:t>
                    </w:r>
                    <w:r>
                      <w:rPr>
                        <w:color w:val="414042"/>
                        <w:spacing w:val="-4"/>
                        <w:sz w:val="21"/>
                      </w:rPr>
                      <w:t xml:space="preserve"> </w:t>
                    </w:r>
                    <w:r>
                      <w:rPr>
                        <w:color w:val="414042"/>
                        <w:sz w:val="21"/>
                      </w:rPr>
                      <w:t>700</w:t>
                    </w:r>
                    <w:r>
                      <w:rPr>
                        <w:color w:val="414042"/>
                        <w:spacing w:val="-4"/>
                        <w:sz w:val="21"/>
                      </w:rPr>
                      <w:t xml:space="preserve"> </w:t>
                    </w:r>
                    <w:r>
                      <w:rPr>
                        <w:color w:val="414042"/>
                        <w:sz w:val="21"/>
                      </w:rPr>
                      <w:t>students in assisting students to meet their goals. The</w:t>
                    </w:r>
                    <w:r>
                      <w:rPr>
                        <w:color w:val="414042"/>
                        <w:sz w:val="21"/>
                      </w:rPr>
                      <w:tab/>
                      <w:t>voted for their favourite teachers, culminating in a annual Teacher of the Year awards, run by the CIT</w:t>
                    </w:r>
                    <w:r>
                      <w:rPr>
                        <w:color w:val="414042"/>
                        <w:sz w:val="21"/>
                      </w:rPr>
                      <w:tab/>
                      <w:t>memorable evening in November.</w:t>
                    </w:r>
                  </w:p>
                </w:txbxContent>
              </v:textbox>
            </v:shape>
            <v:shape id="docshape358" o:spid="_x0000_s1606" type="#_x0000_t202" style="position:absolute;left:404;top:4768;width:8816;height:511" fillcolor="#021c36" stroked="f">
              <v:fill opacity="45875f"/>
              <v:textbox inset="0,0,0,0">
                <w:txbxContent>
                  <w:p w14:paraId="22ECD957" w14:textId="77777777" w:rsidR="00BD7B97" w:rsidRDefault="00E4410B">
                    <w:pPr>
                      <w:spacing w:before="145"/>
                      <w:ind w:left="219"/>
                      <w:rPr>
                        <w:rFonts w:ascii="Source Sans Pro Semibold"/>
                        <w:b/>
                        <w:color w:val="000000"/>
                        <w:sz w:val="18"/>
                      </w:rPr>
                    </w:pPr>
                    <w:r>
                      <w:rPr>
                        <w:rFonts w:ascii="Source Sans Pro Semibold"/>
                        <w:b/>
                        <w:color w:val="FFFFFF"/>
                        <w:sz w:val="18"/>
                      </w:rPr>
                      <w:t>Collection</w:t>
                    </w:r>
                    <w:r>
                      <w:rPr>
                        <w:rFonts w:ascii="Source Sans Pro Semibold"/>
                        <w:b/>
                        <w:color w:val="FFFFFF"/>
                        <w:spacing w:val="1"/>
                        <w:sz w:val="18"/>
                      </w:rPr>
                      <w:t xml:space="preserve"> </w:t>
                    </w:r>
                    <w:r>
                      <w:rPr>
                        <w:rFonts w:ascii="Source Sans Pro Semibold"/>
                        <w:b/>
                        <w:color w:val="FFFFFF"/>
                        <w:sz w:val="18"/>
                      </w:rPr>
                      <w:t>of</w:t>
                    </w:r>
                    <w:r>
                      <w:rPr>
                        <w:rFonts w:ascii="Source Sans Pro Semibold"/>
                        <w:b/>
                        <w:color w:val="FFFFFF"/>
                        <w:spacing w:val="1"/>
                        <w:sz w:val="18"/>
                      </w:rPr>
                      <w:t xml:space="preserve"> </w:t>
                    </w:r>
                    <w:r>
                      <w:rPr>
                        <w:rFonts w:ascii="Source Sans Pro Semibold"/>
                        <w:b/>
                        <w:color w:val="FFFFFF"/>
                        <w:sz w:val="18"/>
                      </w:rPr>
                      <w:t>CIT</w:t>
                    </w:r>
                    <w:r>
                      <w:rPr>
                        <w:rFonts w:ascii="Source Sans Pro Semibold"/>
                        <w:b/>
                        <w:color w:val="FFFFFF"/>
                        <w:spacing w:val="1"/>
                        <w:sz w:val="18"/>
                      </w:rPr>
                      <w:t xml:space="preserve"> </w:t>
                    </w:r>
                    <w:r>
                      <w:rPr>
                        <w:rFonts w:ascii="Source Sans Pro Semibold"/>
                        <w:b/>
                        <w:color w:val="FFFFFF"/>
                        <w:sz w:val="18"/>
                      </w:rPr>
                      <w:t>teachers</w:t>
                    </w:r>
                    <w:r>
                      <w:rPr>
                        <w:rFonts w:ascii="Source Sans Pro Semibold"/>
                        <w:b/>
                        <w:color w:val="FFFFFF"/>
                        <w:spacing w:val="1"/>
                        <w:sz w:val="18"/>
                      </w:rPr>
                      <w:t xml:space="preserve"> </w:t>
                    </w:r>
                    <w:r>
                      <w:rPr>
                        <w:rFonts w:ascii="Source Sans Pro Semibold"/>
                        <w:b/>
                        <w:color w:val="FFFFFF"/>
                        <w:sz w:val="18"/>
                      </w:rPr>
                      <w:t>at</w:t>
                    </w:r>
                    <w:r>
                      <w:rPr>
                        <w:rFonts w:ascii="Source Sans Pro Semibold"/>
                        <w:b/>
                        <w:color w:val="FFFFFF"/>
                        <w:spacing w:val="1"/>
                        <w:sz w:val="18"/>
                      </w:rPr>
                      <w:t xml:space="preserve"> </w:t>
                    </w:r>
                    <w:r>
                      <w:rPr>
                        <w:rFonts w:ascii="Source Sans Pro Semibold"/>
                        <w:b/>
                        <w:color w:val="FFFFFF"/>
                        <w:sz w:val="18"/>
                      </w:rPr>
                      <w:t>the</w:t>
                    </w:r>
                    <w:r>
                      <w:rPr>
                        <w:rFonts w:ascii="Source Sans Pro Semibold"/>
                        <w:b/>
                        <w:color w:val="FFFFFF"/>
                        <w:spacing w:val="1"/>
                        <w:sz w:val="18"/>
                      </w:rPr>
                      <w:t xml:space="preserve"> </w:t>
                    </w:r>
                    <w:r>
                      <w:rPr>
                        <w:rFonts w:ascii="Source Sans Pro Semibold"/>
                        <w:b/>
                        <w:color w:val="FFFFFF"/>
                        <w:sz w:val="18"/>
                      </w:rPr>
                      <w:t>Teacher</w:t>
                    </w:r>
                    <w:r>
                      <w:rPr>
                        <w:rFonts w:ascii="Source Sans Pro Semibold"/>
                        <w:b/>
                        <w:color w:val="FFFFFF"/>
                        <w:spacing w:val="1"/>
                        <w:sz w:val="18"/>
                      </w:rPr>
                      <w:t xml:space="preserve"> </w:t>
                    </w:r>
                    <w:r>
                      <w:rPr>
                        <w:rFonts w:ascii="Source Sans Pro Semibold"/>
                        <w:b/>
                        <w:color w:val="FFFFFF"/>
                        <w:sz w:val="18"/>
                      </w:rPr>
                      <w:t>of</w:t>
                    </w:r>
                    <w:r>
                      <w:rPr>
                        <w:rFonts w:ascii="Source Sans Pro Semibold"/>
                        <w:b/>
                        <w:color w:val="FFFFFF"/>
                        <w:spacing w:val="1"/>
                        <w:sz w:val="18"/>
                      </w:rPr>
                      <w:t xml:space="preserve"> </w:t>
                    </w:r>
                    <w:r>
                      <w:rPr>
                        <w:rFonts w:ascii="Source Sans Pro Semibold"/>
                        <w:b/>
                        <w:color w:val="FFFFFF"/>
                        <w:sz w:val="18"/>
                      </w:rPr>
                      <w:t>the</w:t>
                    </w:r>
                    <w:r>
                      <w:rPr>
                        <w:rFonts w:ascii="Source Sans Pro Semibold"/>
                        <w:b/>
                        <w:color w:val="FFFFFF"/>
                        <w:spacing w:val="1"/>
                        <w:sz w:val="18"/>
                      </w:rPr>
                      <w:t xml:space="preserve"> </w:t>
                    </w:r>
                    <w:r>
                      <w:rPr>
                        <w:rFonts w:ascii="Source Sans Pro Semibold"/>
                        <w:b/>
                        <w:color w:val="FFFFFF"/>
                        <w:sz w:val="18"/>
                      </w:rPr>
                      <w:t>Year</w:t>
                    </w:r>
                    <w:r>
                      <w:rPr>
                        <w:rFonts w:ascii="Source Sans Pro Semibold"/>
                        <w:b/>
                        <w:color w:val="FFFFFF"/>
                        <w:spacing w:val="1"/>
                        <w:sz w:val="18"/>
                      </w:rPr>
                      <w:t xml:space="preserve"> </w:t>
                    </w:r>
                    <w:r>
                      <w:rPr>
                        <w:rFonts w:ascii="Source Sans Pro Semibold"/>
                        <w:b/>
                        <w:color w:val="FFFFFF"/>
                        <w:spacing w:val="-2"/>
                        <w:sz w:val="18"/>
                      </w:rPr>
                      <w:t>awards</w:t>
                    </w:r>
                  </w:p>
                </w:txbxContent>
              </v:textbox>
            </v:shape>
            <w10:anchorlock/>
          </v:group>
        </w:pict>
      </w:r>
    </w:p>
    <w:p w14:paraId="33AE94C3" w14:textId="77777777" w:rsidR="00BD7B97" w:rsidRDefault="00BD7B97">
      <w:pPr>
        <w:pStyle w:val="BodyText"/>
        <w:rPr>
          <w:sz w:val="20"/>
        </w:rPr>
      </w:pPr>
    </w:p>
    <w:p w14:paraId="4B8DDE65" w14:textId="77777777" w:rsidR="00BD7B97" w:rsidRDefault="00BD7B97">
      <w:pPr>
        <w:pStyle w:val="BodyText"/>
        <w:rPr>
          <w:sz w:val="20"/>
        </w:rPr>
      </w:pPr>
    </w:p>
    <w:p w14:paraId="1C99B591" w14:textId="77777777" w:rsidR="00BD7B97" w:rsidRDefault="00BD7B97">
      <w:pPr>
        <w:pStyle w:val="BodyText"/>
        <w:rPr>
          <w:sz w:val="20"/>
        </w:rPr>
      </w:pPr>
    </w:p>
    <w:p w14:paraId="4FD72C3B" w14:textId="77777777" w:rsidR="00BD7B97" w:rsidRDefault="00BD7B97">
      <w:pPr>
        <w:pStyle w:val="BodyText"/>
        <w:spacing w:before="4"/>
        <w:rPr>
          <w:sz w:val="23"/>
        </w:rPr>
      </w:pPr>
    </w:p>
    <w:p w14:paraId="0CC8A1E3" w14:textId="77777777" w:rsidR="00BD7B97" w:rsidRDefault="00026635">
      <w:pPr>
        <w:pStyle w:val="Heading8"/>
        <w:spacing w:before="63"/>
        <w:rPr>
          <w:b/>
        </w:rPr>
      </w:pPr>
      <w:r>
        <w:pict w14:anchorId="028895E6">
          <v:group id="docshapegroup359" o:spid="_x0000_s1602" style="position:absolute;left:0;text-align:left;margin-left:303.3pt;margin-top:7.55pt;width:235.3pt;height:158.75pt;z-index:15776256;mso-position-horizontal-relative:page" coordorigin="6066,151" coordsize="4706,3175">
            <v:shape id="docshape360" o:spid="_x0000_s1604" type="#_x0000_t75" style="position:absolute;left:6066;top:151;width:4706;height:3175">
              <v:imagedata r:id="rId131" o:title=""/>
            </v:shape>
            <v:shape id="docshape361" o:spid="_x0000_s1603" type="#_x0000_t202" style="position:absolute;left:6066;top:2816;width:4706;height:511" fillcolor="#021c36" stroked="f">
              <v:fill opacity="45875f"/>
              <v:textbox inset="0,0,0,0">
                <w:txbxContent>
                  <w:p w14:paraId="78DEB08B" w14:textId="77777777" w:rsidR="00BD7B97" w:rsidRDefault="00E4410B">
                    <w:pPr>
                      <w:spacing w:before="145"/>
                      <w:ind w:left="170"/>
                      <w:rPr>
                        <w:rFonts w:ascii="Source Sans Pro Semibold"/>
                        <w:b/>
                        <w:color w:val="000000"/>
                        <w:sz w:val="18"/>
                      </w:rPr>
                    </w:pPr>
                    <w:r>
                      <w:rPr>
                        <w:rFonts w:ascii="Source Sans Pro Semibold"/>
                        <w:b/>
                        <w:color w:val="FFFFFF"/>
                        <w:sz w:val="18"/>
                      </w:rPr>
                      <w:t>CIT</w:t>
                    </w:r>
                    <w:r>
                      <w:rPr>
                        <w:rFonts w:ascii="Source Sans Pro Semibold"/>
                        <w:b/>
                        <w:color w:val="FFFFFF"/>
                        <w:spacing w:val="4"/>
                        <w:sz w:val="18"/>
                      </w:rPr>
                      <w:t xml:space="preserve"> </w:t>
                    </w:r>
                    <w:r>
                      <w:rPr>
                        <w:rFonts w:ascii="Source Sans Pro Semibold"/>
                        <w:b/>
                        <w:color w:val="FFFFFF"/>
                        <w:sz w:val="18"/>
                      </w:rPr>
                      <w:t>Electric</w:t>
                    </w:r>
                    <w:r>
                      <w:rPr>
                        <w:rFonts w:ascii="Source Sans Pro Semibold"/>
                        <w:b/>
                        <w:color w:val="FFFFFF"/>
                        <w:spacing w:val="4"/>
                        <w:sz w:val="18"/>
                      </w:rPr>
                      <w:t xml:space="preserve"> </w:t>
                    </w:r>
                    <w:r>
                      <w:rPr>
                        <w:rFonts w:ascii="Source Sans Pro Semibold"/>
                        <w:b/>
                        <w:color w:val="FFFFFF"/>
                        <w:sz w:val="18"/>
                      </w:rPr>
                      <w:t>Vehicle</w:t>
                    </w:r>
                    <w:r>
                      <w:rPr>
                        <w:rFonts w:ascii="Source Sans Pro Semibold"/>
                        <w:b/>
                        <w:color w:val="FFFFFF"/>
                        <w:spacing w:val="5"/>
                        <w:sz w:val="18"/>
                      </w:rPr>
                      <w:t xml:space="preserve"> </w:t>
                    </w:r>
                    <w:r>
                      <w:rPr>
                        <w:rFonts w:ascii="Source Sans Pro Semibold"/>
                        <w:b/>
                        <w:color w:val="FFFFFF"/>
                        <w:spacing w:val="-5"/>
                        <w:sz w:val="18"/>
                      </w:rPr>
                      <w:t>lab</w:t>
                    </w:r>
                  </w:p>
                </w:txbxContent>
              </v:textbox>
            </v:shape>
            <w10:wrap anchorx="page"/>
          </v:group>
        </w:pict>
      </w:r>
      <w:r w:rsidR="00E4410B">
        <w:rPr>
          <w:b/>
          <w:color w:val="002D3D"/>
          <w:spacing w:val="-4"/>
        </w:rPr>
        <w:t>Electric</w:t>
      </w:r>
      <w:r w:rsidR="00E4410B">
        <w:rPr>
          <w:b/>
          <w:color w:val="002D3D"/>
          <w:spacing w:val="-3"/>
        </w:rPr>
        <w:t xml:space="preserve"> </w:t>
      </w:r>
      <w:r w:rsidR="00E4410B">
        <w:rPr>
          <w:b/>
          <w:color w:val="002D3D"/>
          <w:spacing w:val="-4"/>
        </w:rPr>
        <w:t>Vehicle</w:t>
      </w:r>
      <w:r w:rsidR="00E4410B">
        <w:rPr>
          <w:b/>
          <w:color w:val="002D3D"/>
          <w:spacing w:val="-2"/>
        </w:rPr>
        <w:t xml:space="preserve"> </w:t>
      </w:r>
      <w:r w:rsidR="00E4410B">
        <w:rPr>
          <w:b/>
          <w:color w:val="002D3D"/>
          <w:spacing w:val="-4"/>
        </w:rPr>
        <w:t>Training</w:t>
      </w:r>
    </w:p>
    <w:p w14:paraId="07F73BC3" w14:textId="77777777" w:rsidR="00BD7B97" w:rsidRDefault="00E4410B">
      <w:pPr>
        <w:pStyle w:val="BodyText"/>
        <w:spacing w:before="269" w:line="235" w:lineRule="auto"/>
        <w:ind w:left="153" w:right="6105"/>
      </w:pPr>
      <w:r>
        <w:rPr>
          <w:color w:val="414042"/>
        </w:rPr>
        <w:t>CIT</w:t>
      </w:r>
      <w:r>
        <w:rPr>
          <w:color w:val="414042"/>
          <w:spacing w:val="-5"/>
        </w:rPr>
        <w:t xml:space="preserve"> </w:t>
      </w:r>
      <w:r>
        <w:rPr>
          <w:color w:val="414042"/>
        </w:rPr>
        <w:t>officially</w:t>
      </w:r>
      <w:r>
        <w:rPr>
          <w:color w:val="414042"/>
          <w:spacing w:val="-5"/>
        </w:rPr>
        <w:t xml:space="preserve"> </w:t>
      </w:r>
      <w:r>
        <w:rPr>
          <w:color w:val="414042"/>
        </w:rPr>
        <w:t>opened</w:t>
      </w:r>
      <w:r>
        <w:rPr>
          <w:color w:val="414042"/>
          <w:spacing w:val="-5"/>
        </w:rPr>
        <w:t xml:space="preserve"> </w:t>
      </w:r>
      <w:r>
        <w:rPr>
          <w:color w:val="414042"/>
        </w:rPr>
        <w:t>its</w:t>
      </w:r>
      <w:r>
        <w:rPr>
          <w:color w:val="414042"/>
          <w:spacing w:val="-5"/>
        </w:rPr>
        <w:t xml:space="preserve"> </w:t>
      </w:r>
      <w:r>
        <w:rPr>
          <w:color w:val="414042"/>
        </w:rPr>
        <w:t>EV</w:t>
      </w:r>
      <w:r>
        <w:rPr>
          <w:color w:val="414042"/>
          <w:spacing w:val="-5"/>
        </w:rPr>
        <w:t xml:space="preserve"> </w:t>
      </w:r>
      <w:r>
        <w:rPr>
          <w:color w:val="414042"/>
        </w:rPr>
        <w:t>(Electric</w:t>
      </w:r>
      <w:r>
        <w:rPr>
          <w:color w:val="414042"/>
          <w:spacing w:val="-5"/>
        </w:rPr>
        <w:t xml:space="preserve"> </w:t>
      </w:r>
      <w:r>
        <w:rPr>
          <w:color w:val="414042"/>
        </w:rPr>
        <w:t>Vehicle)</w:t>
      </w:r>
      <w:r>
        <w:rPr>
          <w:color w:val="414042"/>
          <w:spacing w:val="-5"/>
        </w:rPr>
        <w:t xml:space="preserve"> </w:t>
      </w:r>
      <w:r>
        <w:rPr>
          <w:color w:val="414042"/>
        </w:rPr>
        <w:t>training lab in May 2022. The lab comprises state-of-the art simulators</w:t>
      </w:r>
      <w:r>
        <w:rPr>
          <w:color w:val="414042"/>
          <w:spacing w:val="-3"/>
        </w:rPr>
        <w:t xml:space="preserve"> </w:t>
      </w:r>
      <w:r>
        <w:rPr>
          <w:color w:val="414042"/>
        </w:rPr>
        <w:t>allowing</w:t>
      </w:r>
      <w:r>
        <w:rPr>
          <w:color w:val="414042"/>
          <w:spacing w:val="-3"/>
        </w:rPr>
        <w:t xml:space="preserve"> </w:t>
      </w:r>
      <w:r>
        <w:rPr>
          <w:color w:val="414042"/>
        </w:rPr>
        <w:t>students</w:t>
      </w:r>
      <w:r>
        <w:rPr>
          <w:color w:val="414042"/>
          <w:spacing w:val="-3"/>
        </w:rPr>
        <w:t xml:space="preserve"> </w:t>
      </w:r>
      <w:r>
        <w:rPr>
          <w:color w:val="414042"/>
        </w:rPr>
        <w:t>to</w:t>
      </w:r>
      <w:r>
        <w:rPr>
          <w:color w:val="414042"/>
          <w:spacing w:val="-3"/>
        </w:rPr>
        <w:t xml:space="preserve"> </w:t>
      </w:r>
      <w:r>
        <w:rPr>
          <w:color w:val="414042"/>
        </w:rPr>
        <w:t>learn</w:t>
      </w:r>
      <w:r>
        <w:rPr>
          <w:color w:val="414042"/>
          <w:spacing w:val="-3"/>
        </w:rPr>
        <w:t xml:space="preserve"> </w:t>
      </w:r>
      <w:r>
        <w:rPr>
          <w:color w:val="414042"/>
        </w:rPr>
        <w:t>safely</w:t>
      </w:r>
      <w:r>
        <w:rPr>
          <w:color w:val="414042"/>
          <w:spacing w:val="-3"/>
        </w:rPr>
        <w:t xml:space="preserve"> </w:t>
      </w:r>
      <w:r>
        <w:rPr>
          <w:color w:val="414042"/>
        </w:rPr>
        <w:t>on</w:t>
      </w:r>
      <w:r>
        <w:rPr>
          <w:color w:val="414042"/>
          <w:spacing w:val="-3"/>
        </w:rPr>
        <w:t xml:space="preserve"> </w:t>
      </w:r>
      <w:r>
        <w:rPr>
          <w:color w:val="414042"/>
        </w:rPr>
        <w:t>high voltage electric, hybrid and fuel-cell systems in a controlled environment. With its new EV training lab,</w:t>
      </w:r>
      <w:r>
        <w:rPr>
          <w:color w:val="414042"/>
          <w:spacing w:val="-4"/>
        </w:rPr>
        <w:t xml:space="preserve"> </w:t>
      </w:r>
      <w:r>
        <w:rPr>
          <w:color w:val="414042"/>
        </w:rPr>
        <w:t>CIT</w:t>
      </w:r>
      <w:r>
        <w:rPr>
          <w:color w:val="414042"/>
          <w:spacing w:val="-4"/>
        </w:rPr>
        <w:t xml:space="preserve"> </w:t>
      </w:r>
      <w:r>
        <w:rPr>
          <w:color w:val="414042"/>
        </w:rPr>
        <w:t>delivered</w:t>
      </w:r>
      <w:r>
        <w:rPr>
          <w:color w:val="414042"/>
          <w:spacing w:val="-4"/>
        </w:rPr>
        <w:t xml:space="preserve"> </w:t>
      </w:r>
      <w:r>
        <w:rPr>
          <w:color w:val="414042"/>
        </w:rPr>
        <w:t>accredited</w:t>
      </w:r>
      <w:r>
        <w:rPr>
          <w:color w:val="414042"/>
          <w:spacing w:val="-4"/>
        </w:rPr>
        <w:t xml:space="preserve"> </w:t>
      </w:r>
      <w:r>
        <w:rPr>
          <w:color w:val="414042"/>
        </w:rPr>
        <w:t>training</w:t>
      </w:r>
      <w:r>
        <w:rPr>
          <w:color w:val="414042"/>
          <w:spacing w:val="-4"/>
        </w:rPr>
        <w:t xml:space="preserve"> </w:t>
      </w:r>
      <w:r>
        <w:rPr>
          <w:color w:val="414042"/>
        </w:rPr>
        <w:t>to</w:t>
      </w:r>
      <w:r>
        <w:rPr>
          <w:color w:val="414042"/>
          <w:spacing w:val="-4"/>
        </w:rPr>
        <w:t xml:space="preserve"> </w:t>
      </w:r>
      <w:r>
        <w:rPr>
          <w:color w:val="414042"/>
        </w:rPr>
        <w:t>75</w:t>
      </w:r>
      <w:r>
        <w:rPr>
          <w:color w:val="414042"/>
          <w:spacing w:val="-4"/>
        </w:rPr>
        <w:t xml:space="preserve"> </w:t>
      </w:r>
      <w:r>
        <w:rPr>
          <w:color w:val="414042"/>
        </w:rPr>
        <w:t>students upskilling existing automotive technicians in</w:t>
      </w:r>
    </w:p>
    <w:p w14:paraId="32BC6775" w14:textId="77777777" w:rsidR="00BD7B97" w:rsidRDefault="00E4410B">
      <w:pPr>
        <w:pStyle w:val="BodyText"/>
        <w:spacing w:before="10" w:line="235" w:lineRule="auto"/>
        <w:ind w:left="153" w:right="6496"/>
      </w:pPr>
      <w:r>
        <w:rPr>
          <w:color w:val="414042"/>
        </w:rPr>
        <w:t>high-voltage</w:t>
      </w:r>
      <w:r>
        <w:rPr>
          <w:color w:val="414042"/>
          <w:spacing w:val="-2"/>
        </w:rPr>
        <w:t xml:space="preserve"> </w:t>
      </w:r>
      <w:r>
        <w:rPr>
          <w:color w:val="414042"/>
        </w:rPr>
        <w:t>battery</w:t>
      </w:r>
      <w:r>
        <w:rPr>
          <w:color w:val="414042"/>
          <w:spacing w:val="-2"/>
        </w:rPr>
        <w:t xml:space="preserve"> </w:t>
      </w:r>
      <w:r>
        <w:rPr>
          <w:color w:val="414042"/>
        </w:rPr>
        <w:t>electric</w:t>
      </w:r>
      <w:r>
        <w:rPr>
          <w:color w:val="414042"/>
          <w:spacing w:val="-2"/>
        </w:rPr>
        <w:t xml:space="preserve"> </w:t>
      </w:r>
      <w:r>
        <w:rPr>
          <w:color w:val="414042"/>
        </w:rPr>
        <w:t>and</w:t>
      </w:r>
      <w:r>
        <w:rPr>
          <w:color w:val="414042"/>
          <w:spacing w:val="-2"/>
        </w:rPr>
        <w:t xml:space="preserve"> </w:t>
      </w:r>
      <w:r>
        <w:rPr>
          <w:color w:val="414042"/>
        </w:rPr>
        <w:t>hybrid</w:t>
      </w:r>
      <w:r>
        <w:rPr>
          <w:color w:val="414042"/>
          <w:spacing w:val="-2"/>
        </w:rPr>
        <w:t xml:space="preserve"> </w:t>
      </w:r>
      <w:r>
        <w:rPr>
          <w:color w:val="414042"/>
        </w:rPr>
        <w:t>vehicle safety, and battery electric diagnosis and</w:t>
      </w:r>
      <w:r>
        <w:rPr>
          <w:color w:val="414042"/>
          <w:spacing w:val="80"/>
        </w:rPr>
        <w:t xml:space="preserve"> </w:t>
      </w:r>
      <w:r>
        <w:rPr>
          <w:color w:val="414042"/>
        </w:rPr>
        <w:t>repair</w:t>
      </w:r>
      <w:r>
        <w:rPr>
          <w:color w:val="414042"/>
          <w:spacing w:val="-4"/>
        </w:rPr>
        <w:t xml:space="preserve"> </w:t>
      </w:r>
      <w:r>
        <w:rPr>
          <w:color w:val="414042"/>
        </w:rPr>
        <w:t>including,</w:t>
      </w:r>
      <w:r>
        <w:rPr>
          <w:color w:val="414042"/>
          <w:spacing w:val="-4"/>
        </w:rPr>
        <w:t xml:space="preserve"> </w:t>
      </w:r>
      <w:r>
        <w:rPr>
          <w:color w:val="414042"/>
        </w:rPr>
        <w:t>Transport</w:t>
      </w:r>
      <w:r>
        <w:rPr>
          <w:color w:val="414042"/>
          <w:spacing w:val="-4"/>
        </w:rPr>
        <w:t xml:space="preserve"> </w:t>
      </w:r>
      <w:r>
        <w:rPr>
          <w:color w:val="414042"/>
        </w:rPr>
        <w:t>Canberra</w:t>
      </w:r>
      <w:r>
        <w:rPr>
          <w:color w:val="414042"/>
          <w:spacing w:val="-4"/>
        </w:rPr>
        <w:t xml:space="preserve"> </w:t>
      </w:r>
      <w:r>
        <w:rPr>
          <w:color w:val="414042"/>
        </w:rPr>
        <w:t>diesel</w:t>
      </w:r>
      <w:r>
        <w:rPr>
          <w:color w:val="414042"/>
          <w:spacing w:val="-4"/>
        </w:rPr>
        <w:t xml:space="preserve"> </w:t>
      </w:r>
      <w:r>
        <w:rPr>
          <w:color w:val="414042"/>
        </w:rPr>
        <w:t>bus</w:t>
      </w:r>
    </w:p>
    <w:p w14:paraId="00D9AF27" w14:textId="77777777" w:rsidR="00BD7B97" w:rsidRDefault="00026635">
      <w:pPr>
        <w:pStyle w:val="BodyText"/>
        <w:spacing w:before="3" w:line="235" w:lineRule="auto"/>
        <w:ind w:left="153" w:right="6038"/>
      </w:pPr>
      <w:r>
        <w:pict w14:anchorId="4CEB5A91">
          <v:group id="docshapegroup362" o:spid="_x0000_s1599" style="position:absolute;left:0;text-align:left;margin-left:303.3pt;margin-top:7.55pt;width:235.3pt;height:158.75pt;z-index:15775744;mso-position-horizontal-relative:page" coordorigin="6066,151" coordsize="4706,3175">
            <v:shape id="docshape363" o:spid="_x0000_s1601" type="#_x0000_t75" style="position:absolute;left:6066;top:150;width:4706;height:3175">
              <v:imagedata r:id="rId132" o:title=""/>
            </v:shape>
            <v:shape id="docshape364" o:spid="_x0000_s1600" type="#_x0000_t202" style="position:absolute;left:6066;top:2815;width:4706;height:511" fillcolor="#021c36" stroked="f">
              <v:fill opacity="45875f"/>
              <v:textbox inset="0,0,0,0">
                <w:txbxContent>
                  <w:p w14:paraId="17C67A67" w14:textId="77777777" w:rsidR="00BD7B97" w:rsidRDefault="00E4410B">
                    <w:pPr>
                      <w:spacing w:before="145"/>
                      <w:ind w:left="170"/>
                      <w:rPr>
                        <w:rFonts w:ascii="Source Sans Pro Semibold"/>
                        <w:b/>
                        <w:color w:val="000000"/>
                        <w:sz w:val="18"/>
                      </w:rPr>
                    </w:pPr>
                    <w:r>
                      <w:rPr>
                        <w:rFonts w:ascii="Source Sans Pro Semibold"/>
                        <w:b/>
                        <w:color w:val="FFFFFF"/>
                        <w:sz w:val="18"/>
                      </w:rPr>
                      <w:t>CIT</w:t>
                    </w:r>
                    <w:r>
                      <w:rPr>
                        <w:rFonts w:ascii="Source Sans Pro Semibold"/>
                        <w:b/>
                        <w:color w:val="FFFFFF"/>
                        <w:spacing w:val="4"/>
                        <w:sz w:val="18"/>
                      </w:rPr>
                      <w:t xml:space="preserve"> </w:t>
                    </w:r>
                    <w:r>
                      <w:rPr>
                        <w:rFonts w:ascii="Source Sans Pro Semibold"/>
                        <w:b/>
                        <w:color w:val="FFFFFF"/>
                        <w:sz w:val="18"/>
                      </w:rPr>
                      <w:t>Electric</w:t>
                    </w:r>
                    <w:r>
                      <w:rPr>
                        <w:rFonts w:ascii="Source Sans Pro Semibold"/>
                        <w:b/>
                        <w:color w:val="FFFFFF"/>
                        <w:spacing w:val="4"/>
                        <w:sz w:val="18"/>
                      </w:rPr>
                      <w:t xml:space="preserve"> </w:t>
                    </w:r>
                    <w:r>
                      <w:rPr>
                        <w:rFonts w:ascii="Source Sans Pro Semibold"/>
                        <w:b/>
                        <w:color w:val="FFFFFF"/>
                        <w:sz w:val="18"/>
                      </w:rPr>
                      <w:t>Vehicle</w:t>
                    </w:r>
                    <w:r>
                      <w:rPr>
                        <w:rFonts w:ascii="Source Sans Pro Semibold"/>
                        <w:b/>
                        <w:color w:val="FFFFFF"/>
                        <w:spacing w:val="5"/>
                        <w:sz w:val="18"/>
                      </w:rPr>
                      <w:t xml:space="preserve"> </w:t>
                    </w:r>
                    <w:r>
                      <w:rPr>
                        <w:rFonts w:ascii="Source Sans Pro Semibold"/>
                        <w:b/>
                        <w:color w:val="FFFFFF"/>
                        <w:spacing w:val="-5"/>
                        <w:sz w:val="18"/>
                      </w:rPr>
                      <w:t>lab</w:t>
                    </w:r>
                  </w:p>
                </w:txbxContent>
              </v:textbox>
            </v:shape>
            <w10:wrap anchorx="page"/>
          </v:group>
        </w:pict>
      </w:r>
      <w:r w:rsidR="00E4410B">
        <w:rPr>
          <w:color w:val="414042"/>
        </w:rPr>
        <w:t>mechanics, in readiness for the arrival of the ACT Government’s zero emissions bus fleet. CIT is the only provider of EV training in the Canberra region, and one of a handful of providers in Australia, delivering</w:t>
      </w:r>
      <w:r w:rsidR="00E4410B">
        <w:rPr>
          <w:color w:val="414042"/>
          <w:spacing w:val="-7"/>
        </w:rPr>
        <w:t xml:space="preserve"> </w:t>
      </w:r>
      <w:r w:rsidR="00E4410B">
        <w:rPr>
          <w:color w:val="414042"/>
        </w:rPr>
        <w:t>nationally</w:t>
      </w:r>
      <w:r w:rsidR="00E4410B">
        <w:rPr>
          <w:color w:val="414042"/>
          <w:spacing w:val="-7"/>
        </w:rPr>
        <w:t xml:space="preserve"> </w:t>
      </w:r>
      <w:r w:rsidR="00E4410B">
        <w:rPr>
          <w:color w:val="414042"/>
        </w:rPr>
        <w:t>accredited</w:t>
      </w:r>
      <w:r w:rsidR="00E4410B">
        <w:rPr>
          <w:color w:val="414042"/>
          <w:spacing w:val="-7"/>
        </w:rPr>
        <w:t xml:space="preserve"> </w:t>
      </w:r>
      <w:r w:rsidR="00E4410B">
        <w:rPr>
          <w:color w:val="414042"/>
        </w:rPr>
        <w:t>EV</w:t>
      </w:r>
      <w:r w:rsidR="00E4410B">
        <w:rPr>
          <w:color w:val="414042"/>
          <w:spacing w:val="-7"/>
        </w:rPr>
        <w:t xml:space="preserve"> </w:t>
      </w:r>
      <w:r w:rsidR="00E4410B">
        <w:rPr>
          <w:color w:val="414042"/>
        </w:rPr>
        <w:t>training.</w:t>
      </w:r>
      <w:r w:rsidR="00E4410B">
        <w:rPr>
          <w:color w:val="414042"/>
          <w:spacing w:val="-7"/>
        </w:rPr>
        <w:t xml:space="preserve"> </w:t>
      </w:r>
      <w:r w:rsidR="00E4410B">
        <w:rPr>
          <w:color w:val="414042"/>
        </w:rPr>
        <w:t>In</w:t>
      </w:r>
      <w:r w:rsidR="00E4410B">
        <w:rPr>
          <w:color w:val="414042"/>
          <w:spacing w:val="-7"/>
        </w:rPr>
        <w:t xml:space="preserve"> </w:t>
      </w:r>
      <w:r w:rsidR="00E4410B">
        <w:rPr>
          <w:color w:val="414042"/>
        </w:rPr>
        <w:t>2023, CIT will deliver the new Certificate III in Automotive Electric Vehicle Technology for light vehicles</w:t>
      </w:r>
    </w:p>
    <w:p w14:paraId="3A210EC2" w14:textId="77777777" w:rsidR="00BD7B97" w:rsidRDefault="00E4410B">
      <w:pPr>
        <w:pStyle w:val="BodyText"/>
        <w:spacing w:before="9" w:line="235" w:lineRule="auto"/>
        <w:ind w:left="153" w:right="6473"/>
      </w:pPr>
      <w:r>
        <w:rPr>
          <w:color w:val="414042"/>
        </w:rPr>
        <w:t>(cars) apprenticeship, and the new Certificate</w:t>
      </w:r>
      <w:r>
        <w:rPr>
          <w:color w:val="414042"/>
          <w:spacing w:val="40"/>
        </w:rPr>
        <w:t xml:space="preserve"> </w:t>
      </w:r>
      <w:r>
        <w:rPr>
          <w:color w:val="414042"/>
        </w:rPr>
        <w:t>III</w:t>
      </w:r>
      <w:r>
        <w:rPr>
          <w:color w:val="414042"/>
          <w:spacing w:val="-9"/>
        </w:rPr>
        <w:t xml:space="preserve"> </w:t>
      </w:r>
      <w:r>
        <w:rPr>
          <w:color w:val="414042"/>
        </w:rPr>
        <w:t>in</w:t>
      </w:r>
      <w:r>
        <w:rPr>
          <w:color w:val="414042"/>
          <w:spacing w:val="-9"/>
        </w:rPr>
        <w:t xml:space="preserve"> </w:t>
      </w:r>
      <w:r>
        <w:rPr>
          <w:color w:val="414042"/>
        </w:rPr>
        <w:t>Automotive</w:t>
      </w:r>
      <w:r>
        <w:rPr>
          <w:color w:val="414042"/>
          <w:spacing w:val="-9"/>
        </w:rPr>
        <w:t xml:space="preserve"> </w:t>
      </w:r>
      <w:r>
        <w:rPr>
          <w:color w:val="414042"/>
        </w:rPr>
        <w:t>Electric</w:t>
      </w:r>
      <w:r>
        <w:rPr>
          <w:color w:val="414042"/>
          <w:spacing w:val="-9"/>
        </w:rPr>
        <w:t xml:space="preserve"> </w:t>
      </w:r>
      <w:r>
        <w:rPr>
          <w:color w:val="414042"/>
        </w:rPr>
        <w:t>Vehicle</w:t>
      </w:r>
      <w:r>
        <w:rPr>
          <w:color w:val="414042"/>
          <w:spacing w:val="-9"/>
        </w:rPr>
        <w:t xml:space="preserve"> </w:t>
      </w:r>
      <w:r>
        <w:rPr>
          <w:color w:val="414042"/>
        </w:rPr>
        <w:t>Technology</w:t>
      </w:r>
      <w:r>
        <w:rPr>
          <w:color w:val="414042"/>
          <w:spacing w:val="-9"/>
        </w:rPr>
        <w:t xml:space="preserve"> </w:t>
      </w:r>
      <w:r>
        <w:rPr>
          <w:color w:val="414042"/>
        </w:rPr>
        <w:t>for heavy vehicles apprenticeship (for trucks and</w:t>
      </w:r>
    </w:p>
    <w:p w14:paraId="21400D09" w14:textId="77777777" w:rsidR="00BD7B97" w:rsidRDefault="00E4410B">
      <w:pPr>
        <w:pStyle w:val="BodyText"/>
        <w:spacing w:before="4" w:line="235" w:lineRule="auto"/>
        <w:ind w:left="153" w:right="6038"/>
      </w:pPr>
      <w:r>
        <w:rPr>
          <w:color w:val="414042"/>
        </w:rPr>
        <w:t>buses). These courses have been developed with industry</w:t>
      </w:r>
      <w:r>
        <w:rPr>
          <w:color w:val="414042"/>
          <w:spacing w:val="-2"/>
        </w:rPr>
        <w:t xml:space="preserve"> </w:t>
      </w:r>
      <w:r>
        <w:rPr>
          <w:color w:val="414042"/>
        </w:rPr>
        <w:t>partners</w:t>
      </w:r>
      <w:r>
        <w:rPr>
          <w:color w:val="414042"/>
          <w:spacing w:val="-2"/>
        </w:rPr>
        <w:t xml:space="preserve"> </w:t>
      </w:r>
      <w:r>
        <w:rPr>
          <w:color w:val="414042"/>
        </w:rPr>
        <w:t>to</w:t>
      </w:r>
      <w:r>
        <w:rPr>
          <w:color w:val="414042"/>
          <w:spacing w:val="-2"/>
        </w:rPr>
        <w:t xml:space="preserve"> </w:t>
      </w:r>
      <w:r>
        <w:rPr>
          <w:color w:val="414042"/>
        </w:rPr>
        <w:t>ensure</w:t>
      </w:r>
      <w:r>
        <w:rPr>
          <w:color w:val="414042"/>
          <w:spacing w:val="-2"/>
        </w:rPr>
        <w:t xml:space="preserve"> </w:t>
      </w:r>
      <w:r>
        <w:rPr>
          <w:color w:val="414042"/>
        </w:rPr>
        <w:t>CIT</w:t>
      </w:r>
      <w:r>
        <w:rPr>
          <w:color w:val="414042"/>
          <w:spacing w:val="-2"/>
        </w:rPr>
        <w:t xml:space="preserve"> </w:t>
      </w:r>
      <w:r>
        <w:rPr>
          <w:color w:val="414042"/>
        </w:rPr>
        <w:t>is</w:t>
      </w:r>
      <w:r>
        <w:rPr>
          <w:color w:val="414042"/>
          <w:spacing w:val="-2"/>
        </w:rPr>
        <w:t xml:space="preserve"> </w:t>
      </w:r>
      <w:r>
        <w:rPr>
          <w:color w:val="414042"/>
        </w:rPr>
        <w:t>at</w:t>
      </w:r>
      <w:r>
        <w:rPr>
          <w:color w:val="414042"/>
          <w:spacing w:val="-2"/>
        </w:rPr>
        <w:t xml:space="preserve"> </w:t>
      </w:r>
      <w:r>
        <w:rPr>
          <w:color w:val="414042"/>
        </w:rPr>
        <w:t>the</w:t>
      </w:r>
      <w:r>
        <w:rPr>
          <w:color w:val="414042"/>
          <w:spacing w:val="-2"/>
        </w:rPr>
        <w:t xml:space="preserve"> </w:t>
      </w:r>
      <w:r>
        <w:rPr>
          <w:color w:val="414042"/>
        </w:rPr>
        <w:t>forefront</w:t>
      </w:r>
      <w:r>
        <w:rPr>
          <w:color w:val="414042"/>
          <w:spacing w:val="-2"/>
        </w:rPr>
        <w:t xml:space="preserve"> </w:t>
      </w:r>
      <w:r>
        <w:rPr>
          <w:color w:val="414042"/>
        </w:rPr>
        <w:t>of delivering high-quality and relevant training.</w:t>
      </w:r>
    </w:p>
    <w:p w14:paraId="3140C812" w14:textId="77777777" w:rsidR="00BD7B97" w:rsidRDefault="00BD7B97">
      <w:pPr>
        <w:spacing w:line="235" w:lineRule="auto"/>
        <w:sectPr w:rsidR="00BD7B97">
          <w:headerReference w:type="even" r:id="rId133"/>
          <w:pgSz w:w="11910" w:h="16840"/>
          <w:pgMar w:top="1100" w:right="300" w:bottom="700" w:left="980" w:header="0" w:footer="518" w:gutter="0"/>
          <w:cols w:space="720"/>
        </w:sectPr>
      </w:pPr>
    </w:p>
    <w:p w14:paraId="1D481E0D" w14:textId="77777777" w:rsidR="00BD7B97" w:rsidRDefault="00E4410B">
      <w:pPr>
        <w:pStyle w:val="Heading8"/>
        <w:spacing w:before="39"/>
        <w:rPr>
          <w:b/>
        </w:rPr>
      </w:pPr>
      <w:r>
        <w:rPr>
          <w:b/>
          <w:color w:val="002D3D"/>
          <w:spacing w:val="-2"/>
        </w:rPr>
        <w:lastRenderedPageBreak/>
        <w:t>Forensic</w:t>
      </w:r>
      <w:r>
        <w:rPr>
          <w:b/>
          <w:color w:val="002D3D"/>
          <w:spacing w:val="-15"/>
        </w:rPr>
        <w:t xml:space="preserve"> </w:t>
      </w:r>
      <w:r>
        <w:rPr>
          <w:b/>
          <w:color w:val="002D3D"/>
          <w:spacing w:val="-2"/>
        </w:rPr>
        <w:t>Training</w:t>
      </w:r>
    </w:p>
    <w:p w14:paraId="72B5A572" w14:textId="77777777" w:rsidR="00BD7B97" w:rsidRDefault="00E4410B">
      <w:pPr>
        <w:pStyle w:val="BodyText"/>
        <w:spacing w:before="129" w:line="235" w:lineRule="auto"/>
        <w:ind w:left="153" w:right="132"/>
      </w:pPr>
      <w:r>
        <w:rPr>
          <w:color w:val="414042"/>
        </w:rPr>
        <w:t>CIT Science worked with WorkSafe ACT to deliver a customised training course in forensic photography in June 2022. The non-accredited 3-day course was designed to upskill WorkSafe ACT inspectors and improve</w:t>
      </w:r>
      <w:r>
        <w:rPr>
          <w:color w:val="414042"/>
          <w:spacing w:val="-8"/>
        </w:rPr>
        <w:t xml:space="preserve"> </w:t>
      </w:r>
      <w:r>
        <w:rPr>
          <w:color w:val="414042"/>
        </w:rPr>
        <w:t>the</w:t>
      </w:r>
      <w:r>
        <w:rPr>
          <w:color w:val="414042"/>
          <w:spacing w:val="-8"/>
        </w:rPr>
        <w:t xml:space="preserve"> </w:t>
      </w:r>
      <w:r>
        <w:rPr>
          <w:color w:val="414042"/>
        </w:rPr>
        <w:t>photographic</w:t>
      </w:r>
      <w:r>
        <w:rPr>
          <w:color w:val="414042"/>
          <w:spacing w:val="-8"/>
        </w:rPr>
        <w:t xml:space="preserve"> </w:t>
      </w:r>
      <w:r>
        <w:rPr>
          <w:color w:val="414042"/>
        </w:rPr>
        <w:t>recording</w:t>
      </w:r>
      <w:r>
        <w:rPr>
          <w:color w:val="414042"/>
          <w:spacing w:val="-8"/>
        </w:rPr>
        <w:t xml:space="preserve"> </w:t>
      </w:r>
      <w:r>
        <w:rPr>
          <w:color w:val="414042"/>
        </w:rPr>
        <w:t>of</w:t>
      </w:r>
      <w:r>
        <w:rPr>
          <w:color w:val="414042"/>
          <w:spacing w:val="-8"/>
        </w:rPr>
        <w:t xml:space="preserve"> </w:t>
      </w:r>
      <w:r>
        <w:rPr>
          <w:color w:val="414042"/>
        </w:rPr>
        <w:t>scenes</w:t>
      </w:r>
      <w:r>
        <w:rPr>
          <w:color w:val="414042"/>
          <w:spacing w:val="-8"/>
        </w:rPr>
        <w:t xml:space="preserve"> </w:t>
      </w:r>
      <w:r>
        <w:rPr>
          <w:color w:val="414042"/>
        </w:rPr>
        <w:t>where</w:t>
      </w:r>
    </w:p>
    <w:p w14:paraId="3D99069E" w14:textId="77777777" w:rsidR="00BD7B97" w:rsidRDefault="00E4410B">
      <w:pPr>
        <w:pStyle w:val="BodyText"/>
        <w:spacing w:before="7" w:line="235" w:lineRule="auto"/>
        <w:ind w:left="153" w:right="38"/>
        <w:jc w:val="both"/>
      </w:pPr>
      <w:r>
        <w:rPr>
          <w:color w:val="414042"/>
        </w:rPr>
        <w:t>a</w:t>
      </w:r>
      <w:r>
        <w:rPr>
          <w:color w:val="414042"/>
          <w:spacing w:val="-5"/>
        </w:rPr>
        <w:t xml:space="preserve"> </w:t>
      </w:r>
      <w:r>
        <w:rPr>
          <w:color w:val="414042"/>
        </w:rPr>
        <w:t>serious</w:t>
      </w:r>
      <w:r>
        <w:rPr>
          <w:color w:val="414042"/>
          <w:spacing w:val="-5"/>
        </w:rPr>
        <w:t xml:space="preserve"> </w:t>
      </w:r>
      <w:r>
        <w:rPr>
          <w:color w:val="414042"/>
        </w:rPr>
        <w:t>incident</w:t>
      </w:r>
      <w:r>
        <w:rPr>
          <w:color w:val="414042"/>
          <w:spacing w:val="-5"/>
        </w:rPr>
        <w:t xml:space="preserve"> </w:t>
      </w:r>
      <w:r>
        <w:rPr>
          <w:color w:val="414042"/>
        </w:rPr>
        <w:t>has</w:t>
      </w:r>
      <w:r>
        <w:rPr>
          <w:color w:val="414042"/>
          <w:spacing w:val="-5"/>
        </w:rPr>
        <w:t xml:space="preserve"> </w:t>
      </w:r>
      <w:r>
        <w:rPr>
          <w:color w:val="414042"/>
        </w:rPr>
        <w:t>occurred.</w:t>
      </w:r>
      <w:r>
        <w:rPr>
          <w:color w:val="414042"/>
          <w:spacing w:val="-5"/>
        </w:rPr>
        <w:t xml:space="preserve"> </w:t>
      </w:r>
      <w:r>
        <w:rPr>
          <w:color w:val="414042"/>
        </w:rPr>
        <w:t>The</w:t>
      </w:r>
      <w:r>
        <w:rPr>
          <w:color w:val="414042"/>
          <w:spacing w:val="-5"/>
        </w:rPr>
        <w:t xml:space="preserve"> </w:t>
      </w:r>
      <w:r>
        <w:rPr>
          <w:color w:val="414042"/>
        </w:rPr>
        <w:t>course</w:t>
      </w:r>
      <w:r>
        <w:rPr>
          <w:color w:val="414042"/>
          <w:spacing w:val="-5"/>
        </w:rPr>
        <w:t xml:space="preserve"> </w:t>
      </w:r>
      <w:r>
        <w:rPr>
          <w:color w:val="414042"/>
        </w:rPr>
        <w:t>took</w:t>
      </w:r>
      <w:r>
        <w:rPr>
          <w:color w:val="414042"/>
          <w:spacing w:val="-5"/>
        </w:rPr>
        <w:t xml:space="preserve"> </w:t>
      </w:r>
      <w:r>
        <w:rPr>
          <w:color w:val="414042"/>
        </w:rPr>
        <w:t>place in</w:t>
      </w:r>
      <w:r>
        <w:rPr>
          <w:color w:val="414042"/>
          <w:spacing w:val="-6"/>
        </w:rPr>
        <w:t xml:space="preserve"> </w:t>
      </w:r>
      <w:r>
        <w:rPr>
          <w:color w:val="414042"/>
        </w:rPr>
        <w:t>CIT’s</w:t>
      </w:r>
      <w:r>
        <w:rPr>
          <w:color w:val="414042"/>
          <w:spacing w:val="-6"/>
        </w:rPr>
        <w:t xml:space="preserve"> </w:t>
      </w:r>
      <w:r>
        <w:rPr>
          <w:color w:val="414042"/>
        </w:rPr>
        <w:t>specialised</w:t>
      </w:r>
      <w:r>
        <w:rPr>
          <w:color w:val="414042"/>
          <w:spacing w:val="-6"/>
        </w:rPr>
        <w:t xml:space="preserve"> </w:t>
      </w:r>
      <w:r>
        <w:rPr>
          <w:color w:val="414042"/>
        </w:rPr>
        <w:t>facilities</w:t>
      </w:r>
      <w:r>
        <w:rPr>
          <w:color w:val="414042"/>
          <w:spacing w:val="-6"/>
        </w:rPr>
        <w:t xml:space="preserve"> </w:t>
      </w:r>
      <w:r>
        <w:rPr>
          <w:color w:val="414042"/>
        </w:rPr>
        <w:t>including</w:t>
      </w:r>
      <w:r>
        <w:rPr>
          <w:color w:val="414042"/>
          <w:spacing w:val="-6"/>
        </w:rPr>
        <w:t xml:space="preserve"> </w:t>
      </w:r>
      <w:r>
        <w:rPr>
          <w:color w:val="414042"/>
        </w:rPr>
        <w:t>the</w:t>
      </w:r>
      <w:r>
        <w:rPr>
          <w:color w:val="414042"/>
          <w:spacing w:val="-6"/>
        </w:rPr>
        <w:t xml:space="preserve"> </w:t>
      </w:r>
      <w:r>
        <w:rPr>
          <w:color w:val="414042"/>
        </w:rPr>
        <w:t>Crime</w:t>
      </w:r>
      <w:r>
        <w:rPr>
          <w:color w:val="414042"/>
          <w:spacing w:val="-6"/>
        </w:rPr>
        <w:t xml:space="preserve"> </w:t>
      </w:r>
      <w:r>
        <w:rPr>
          <w:color w:val="414042"/>
        </w:rPr>
        <w:t>Scene house with assistance from CIT construction to set up training scenes.</w:t>
      </w:r>
    </w:p>
    <w:p w14:paraId="329FAD25" w14:textId="77777777" w:rsidR="00BD7B97" w:rsidRDefault="00E4410B">
      <w:pPr>
        <w:pStyle w:val="Heading8"/>
        <w:spacing w:before="39"/>
        <w:rPr>
          <w:b/>
        </w:rPr>
      </w:pPr>
      <w:r>
        <w:br w:type="column"/>
      </w:r>
      <w:r>
        <w:rPr>
          <w:b/>
          <w:color w:val="002D3D"/>
          <w:spacing w:val="-2"/>
        </w:rPr>
        <w:t>Cyber</w:t>
      </w:r>
      <w:r>
        <w:rPr>
          <w:b/>
          <w:color w:val="002D3D"/>
          <w:spacing w:val="-6"/>
        </w:rPr>
        <w:t xml:space="preserve"> </w:t>
      </w:r>
      <w:r>
        <w:rPr>
          <w:b/>
          <w:color w:val="002D3D"/>
          <w:spacing w:val="-2"/>
        </w:rPr>
        <w:t>Security</w:t>
      </w:r>
      <w:r>
        <w:rPr>
          <w:b/>
          <w:color w:val="002D3D"/>
          <w:spacing w:val="-5"/>
        </w:rPr>
        <w:t xml:space="preserve"> </w:t>
      </w:r>
      <w:r>
        <w:rPr>
          <w:b/>
          <w:color w:val="002D3D"/>
          <w:spacing w:val="-2"/>
        </w:rPr>
        <w:t>Training</w:t>
      </w:r>
    </w:p>
    <w:p w14:paraId="32C244CD" w14:textId="77777777" w:rsidR="00BD7B97" w:rsidRDefault="00E4410B">
      <w:pPr>
        <w:pStyle w:val="BodyText"/>
        <w:spacing w:before="129" w:line="235" w:lineRule="auto"/>
        <w:ind w:left="153" w:right="899"/>
      </w:pPr>
      <w:r>
        <w:rPr>
          <w:color w:val="414042"/>
        </w:rPr>
        <w:t>Demand</w:t>
      </w:r>
      <w:r>
        <w:rPr>
          <w:color w:val="414042"/>
          <w:spacing w:val="-2"/>
        </w:rPr>
        <w:t xml:space="preserve"> </w:t>
      </w:r>
      <w:r>
        <w:rPr>
          <w:color w:val="414042"/>
        </w:rPr>
        <w:t>for</w:t>
      </w:r>
      <w:r>
        <w:rPr>
          <w:color w:val="414042"/>
          <w:spacing w:val="-2"/>
        </w:rPr>
        <w:t xml:space="preserve"> </w:t>
      </w:r>
      <w:r>
        <w:rPr>
          <w:color w:val="414042"/>
        </w:rPr>
        <w:t>cyber</w:t>
      </w:r>
      <w:r>
        <w:rPr>
          <w:color w:val="414042"/>
          <w:spacing w:val="-2"/>
        </w:rPr>
        <w:t xml:space="preserve"> </w:t>
      </w:r>
      <w:r>
        <w:rPr>
          <w:color w:val="414042"/>
        </w:rPr>
        <w:t>security</w:t>
      </w:r>
      <w:r>
        <w:rPr>
          <w:color w:val="414042"/>
          <w:spacing w:val="-2"/>
        </w:rPr>
        <w:t xml:space="preserve"> </w:t>
      </w:r>
      <w:r>
        <w:rPr>
          <w:color w:val="414042"/>
        </w:rPr>
        <w:t>courses</w:t>
      </w:r>
      <w:r>
        <w:rPr>
          <w:color w:val="414042"/>
          <w:spacing w:val="-2"/>
        </w:rPr>
        <w:t xml:space="preserve"> </w:t>
      </w:r>
      <w:r>
        <w:rPr>
          <w:color w:val="414042"/>
        </w:rPr>
        <w:t>continued</w:t>
      </w:r>
      <w:r>
        <w:rPr>
          <w:color w:val="414042"/>
          <w:spacing w:val="-2"/>
        </w:rPr>
        <w:t xml:space="preserve"> </w:t>
      </w:r>
      <w:r>
        <w:rPr>
          <w:color w:val="414042"/>
        </w:rPr>
        <w:t>to</w:t>
      </w:r>
      <w:r>
        <w:rPr>
          <w:color w:val="414042"/>
          <w:spacing w:val="-2"/>
        </w:rPr>
        <w:t xml:space="preserve"> </w:t>
      </w:r>
      <w:r>
        <w:rPr>
          <w:color w:val="414042"/>
        </w:rPr>
        <w:t>grow. A total of 692 students participated in cybersecurity Courses on offer at CIT in 2022, an increase of around 23%</w:t>
      </w:r>
      <w:r>
        <w:rPr>
          <w:color w:val="414042"/>
          <w:spacing w:val="-1"/>
        </w:rPr>
        <w:t xml:space="preserve"> </w:t>
      </w:r>
      <w:r>
        <w:rPr>
          <w:color w:val="414042"/>
        </w:rPr>
        <w:t>on</w:t>
      </w:r>
      <w:r>
        <w:rPr>
          <w:color w:val="414042"/>
          <w:spacing w:val="-1"/>
        </w:rPr>
        <w:t xml:space="preserve"> </w:t>
      </w:r>
      <w:r>
        <w:rPr>
          <w:color w:val="414042"/>
        </w:rPr>
        <w:t>2021.</w:t>
      </w:r>
      <w:r>
        <w:rPr>
          <w:color w:val="414042"/>
          <w:spacing w:val="-1"/>
        </w:rPr>
        <w:t xml:space="preserve"> </w:t>
      </w:r>
      <w:r>
        <w:rPr>
          <w:color w:val="414042"/>
        </w:rPr>
        <w:t>High</w:t>
      </w:r>
      <w:r>
        <w:rPr>
          <w:color w:val="414042"/>
          <w:spacing w:val="-1"/>
        </w:rPr>
        <w:t xml:space="preserve"> </w:t>
      </w:r>
      <w:r>
        <w:rPr>
          <w:color w:val="414042"/>
        </w:rPr>
        <w:t>demand</w:t>
      </w:r>
      <w:r>
        <w:rPr>
          <w:color w:val="414042"/>
          <w:spacing w:val="-1"/>
        </w:rPr>
        <w:t xml:space="preserve"> </w:t>
      </w:r>
      <w:r>
        <w:rPr>
          <w:color w:val="414042"/>
        </w:rPr>
        <w:t>in</w:t>
      </w:r>
      <w:r>
        <w:rPr>
          <w:color w:val="414042"/>
          <w:spacing w:val="-1"/>
        </w:rPr>
        <w:t xml:space="preserve"> </w:t>
      </w:r>
      <w:r>
        <w:rPr>
          <w:color w:val="414042"/>
        </w:rPr>
        <w:t>all</w:t>
      </w:r>
      <w:r>
        <w:rPr>
          <w:color w:val="414042"/>
          <w:spacing w:val="-1"/>
        </w:rPr>
        <w:t xml:space="preserve"> </w:t>
      </w:r>
      <w:r>
        <w:rPr>
          <w:color w:val="414042"/>
        </w:rPr>
        <w:t>skill</w:t>
      </w:r>
      <w:r>
        <w:rPr>
          <w:color w:val="414042"/>
          <w:spacing w:val="-1"/>
        </w:rPr>
        <w:t xml:space="preserve"> </w:t>
      </w:r>
      <w:r>
        <w:rPr>
          <w:color w:val="414042"/>
        </w:rPr>
        <w:t>levels</w:t>
      </w:r>
      <w:r>
        <w:rPr>
          <w:color w:val="414042"/>
          <w:spacing w:val="-1"/>
        </w:rPr>
        <w:t xml:space="preserve"> </w:t>
      </w:r>
      <w:r>
        <w:rPr>
          <w:color w:val="414042"/>
        </w:rPr>
        <w:t>offered</w:t>
      </w:r>
      <w:r>
        <w:rPr>
          <w:color w:val="414042"/>
          <w:spacing w:val="-1"/>
        </w:rPr>
        <w:t xml:space="preserve"> </w:t>
      </w:r>
      <w:r>
        <w:rPr>
          <w:color w:val="414042"/>
        </w:rPr>
        <w:t>by CIT</w:t>
      </w:r>
      <w:r>
        <w:rPr>
          <w:color w:val="414042"/>
          <w:spacing w:val="-2"/>
        </w:rPr>
        <w:t xml:space="preserve"> </w:t>
      </w:r>
      <w:r>
        <w:rPr>
          <w:color w:val="414042"/>
        </w:rPr>
        <w:t>in</w:t>
      </w:r>
      <w:r>
        <w:rPr>
          <w:color w:val="414042"/>
          <w:spacing w:val="-2"/>
        </w:rPr>
        <w:t xml:space="preserve"> </w:t>
      </w:r>
      <w:r>
        <w:rPr>
          <w:color w:val="414042"/>
        </w:rPr>
        <w:t>Cyber</w:t>
      </w:r>
      <w:r>
        <w:rPr>
          <w:color w:val="414042"/>
          <w:spacing w:val="-2"/>
        </w:rPr>
        <w:t xml:space="preserve"> </w:t>
      </w:r>
      <w:r>
        <w:rPr>
          <w:color w:val="414042"/>
        </w:rPr>
        <w:t>Security</w:t>
      </w:r>
      <w:r>
        <w:rPr>
          <w:color w:val="414042"/>
          <w:spacing w:val="-2"/>
        </w:rPr>
        <w:t xml:space="preserve"> </w:t>
      </w:r>
      <w:r>
        <w:rPr>
          <w:color w:val="414042"/>
        </w:rPr>
        <w:t>is</w:t>
      </w:r>
      <w:r>
        <w:rPr>
          <w:color w:val="414042"/>
          <w:spacing w:val="-2"/>
        </w:rPr>
        <w:t xml:space="preserve"> </w:t>
      </w:r>
      <w:r>
        <w:rPr>
          <w:color w:val="414042"/>
        </w:rPr>
        <w:t>expected</w:t>
      </w:r>
      <w:r>
        <w:rPr>
          <w:color w:val="414042"/>
          <w:spacing w:val="-2"/>
        </w:rPr>
        <w:t xml:space="preserve"> </w:t>
      </w:r>
      <w:r>
        <w:rPr>
          <w:color w:val="414042"/>
        </w:rPr>
        <w:t>for</w:t>
      </w:r>
      <w:r>
        <w:rPr>
          <w:color w:val="414042"/>
          <w:spacing w:val="-2"/>
        </w:rPr>
        <w:t xml:space="preserve"> </w:t>
      </w:r>
      <w:r>
        <w:rPr>
          <w:color w:val="414042"/>
        </w:rPr>
        <w:t>2023</w:t>
      </w:r>
      <w:r>
        <w:rPr>
          <w:color w:val="414042"/>
          <w:spacing w:val="-2"/>
        </w:rPr>
        <w:t xml:space="preserve"> </w:t>
      </w:r>
      <w:r>
        <w:rPr>
          <w:color w:val="414042"/>
        </w:rPr>
        <w:t>and</w:t>
      </w:r>
      <w:r>
        <w:rPr>
          <w:color w:val="414042"/>
          <w:spacing w:val="-2"/>
        </w:rPr>
        <w:t xml:space="preserve"> </w:t>
      </w:r>
      <w:r>
        <w:rPr>
          <w:color w:val="414042"/>
        </w:rPr>
        <w:t>beyond.</w:t>
      </w:r>
    </w:p>
    <w:p w14:paraId="61D63693" w14:textId="77777777" w:rsidR="00BD7B97" w:rsidRDefault="00BD7B97">
      <w:pPr>
        <w:spacing w:line="235" w:lineRule="auto"/>
        <w:sectPr w:rsidR="00BD7B97">
          <w:headerReference w:type="default" r:id="rId134"/>
          <w:footerReference w:type="even" r:id="rId135"/>
          <w:footerReference w:type="default" r:id="rId136"/>
          <w:pgSz w:w="11910" w:h="16840"/>
          <w:pgMar w:top="1040" w:right="300" w:bottom="660" w:left="980" w:header="0" w:footer="473" w:gutter="0"/>
          <w:pgNumType w:start="49"/>
          <w:cols w:num="2" w:space="720" w:equalWidth="0">
            <w:col w:w="4789" w:space="150"/>
            <w:col w:w="5691"/>
          </w:cols>
        </w:sectPr>
      </w:pPr>
    </w:p>
    <w:p w14:paraId="71F897E4" w14:textId="77777777" w:rsidR="00BD7B97" w:rsidRDefault="00BD7B97">
      <w:pPr>
        <w:pStyle w:val="BodyText"/>
        <w:rPr>
          <w:sz w:val="23"/>
        </w:rPr>
      </w:pPr>
    </w:p>
    <w:p w14:paraId="68E7F4A5" w14:textId="77777777" w:rsidR="00BD7B97" w:rsidRDefault="00E4410B">
      <w:pPr>
        <w:pStyle w:val="BodyText"/>
        <w:ind w:left="153"/>
        <w:rPr>
          <w:sz w:val="20"/>
        </w:rPr>
      </w:pPr>
      <w:r>
        <w:rPr>
          <w:noProof/>
          <w:sz w:val="20"/>
        </w:rPr>
        <w:drawing>
          <wp:inline distT="0" distB="0" distL="0" distR="0" wp14:anchorId="7BFE477D" wp14:editId="65097CF2">
            <wp:extent cx="6119483" cy="2698337"/>
            <wp:effectExtent l="0" t="0" r="0" b="0"/>
            <wp:docPr id="1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0.jpeg"/>
                    <pic:cNvPicPr/>
                  </pic:nvPicPr>
                  <pic:blipFill>
                    <a:blip r:embed="rId137" cstate="print"/>
                    <a:stretch>
                      <a:fillRect/>
                    </a:stretch>
                  </pic:blipFill>
                  <pic:spPr>
                    <a:xfrm>
                      <a:off x="0" y="0"/>
                      <a:ext cx="6119483" cy="2698337"/>
                    </a:xfrm>
                    <a:prstGeom prst="rect">
                      <a:avLst/>
                    </a:prstGeom>
                  </pic:spPr>
                </pic:pic>
              </a:graphicData>
            </a:graphic>
          </wp:inline>
        </w:drawing>
      </w:r>
    </w:p>
    <w:p w14:paraId="25A150A9" w14:textId="77777777" w:rsidR="00BD7B97" w:rsidRDefault="00BD7B97">
      <w:pPr>
        <w:pStyle w:val="BodyText"/>
        <w:rPr>
          <w:sz w:val="20"/>
        </w:rPr>
      </w:pPr>
    </w:p>
    <w:p w14:paraId="38A01A65" w14:textId="77777777" w:rsidR="00BD7B97" w:rsidRDefault="00BD7B97">
      <w:pPr>
        <w:pStyle w:val="BodyText"/>
        <w:spacing w:before="8"/>
        <w:rPr>
          <w:sz w:val="20"/>
        </w:rPr>
      </w:pPr>
    </w:p>
    <w:p w14:paraId="7121549A" w14:textId="77777777" w:rsidR="00BD7B97" w:rsidRDefault="00BD7B97">
      <w:pPr>
        <w:rPr>
          <w:sz w:val="20"/>
        </w:rPr>
        <w:sectPr w:rsidR="00BD7B97">
          <w:type w:val="continuous"/>
          <w:pgSz w:w="11910" w:h="16840"/>
          <w:pgMar w:top="460" w:right="300" w:bottom="280" w:left="980" w:header="0" w:footer="518" w:gutter="0"/>
          <w:cols w:space="720"/>
        </w:sectPr>
      </w:pPr>
    </w:p>
    <w:p w14:paraId="26B795D4" w14:textId="77777777" w:rsidR="00BD7B97" w:rsidRDefault="00E4410B">
      <w:pPr>
        <w:pStyle w:val="Heading6"/>
        <w:spacing w:before="102" w:line="208" w:lineRule="auto"/>
        <w:ind w:right="1006"/>
        <w:jc w:val="both"/>
        <w:rPr>
          <w:b/>
        </w:rPr>
      </w:pPr>
      <w:r>
        <w:rPr>
          <w:b/>
          <w:color w:val="54C3BD"/>
          <w:spacing w:val="-2"/>
        </w:rPr>
        <w:t>TRANSFORMING</w:t>
      </w:r>
      <w:r>
        <w:rPr>
          <w:b/>
          <w:color w:val="54C3BD"/>
          <w:spacing w:val="-21"/>
        </w:rPr>
        <w:t xml:space="preserve"> </w:t>
      </w:r>
      <w:r>
        <w:rPr>
          <w:b/>
          <w:color w:val="54C3BD"/>
          <w:spacing w:val="-2"/>
        </w:rPr>
        <w:t>OUR BUSINESS</w:t>
      </w:r>
    </w:p>
    <w:p w14:paraId="6BFB9F7C" w14:textId="77777777" w:rsidR="00BD7B97" w:rsidRDefault="00E4410B">
      <w:pPr>
        <w:pStyle w:val="Heading8"/>
        <w:spacing w:before="206" w:line="187" w:lineRule="auto"/>
        <w:ind w:right="864"/>
        <w:jc w:val="both"/>
        <w:rPr>
          <w:b/>
        </w:rPr>
      </w:pPr>
      <w:r>
        <w:rPr>
          <w:b/>
          <w:color w:val="002D3D"/>
          <w:spacing w:val="-2"/>
        </w:rPr>
        <w:t>Investing</w:t>
      </w:r>
      <w:r>
        <w:rPr>
          <w:b/>
          <w:color w:val="002D3D"/>
          <w:spacing w:val="-16"/>
        </w:rPr>
        <w:t xml:space="preserve"> </w:t>
      </w:r>
      <w:r>
        <w:rPr>
          <w:b/>
          <w:color w:val="002D3D"/>
          <w:spacing w:val="-2"/>
        </w:rPr>
        <w:t>in</w:t>
      </w:r>
      <w:r>
        <w:rPr>
          <w:b/>
          <w:color w:val="002D3D"/>
          <w:spacing w:val="-16"/>
        </w:rPr>
        <w:t xml:space="preserve"> </w:t>
      </w:r>
      <w:r>
        <w:rPr>
          <w:b/>
          <w:color w:val="002D3D"/>
          <w:spacing w:val="-2"/>
        </w:rPr>
        <w:t>our</w:t>
      </w:r>
      <w:r>
        <w:rPr>
          <w:b/>
          <w:color w:val="002D3D"/>
          <w:spacing w:val="-16"/>
        </w:rPr>
        <w:t xml:space="preserve"> </w:t>
      </w:r>
      <w:r>
        <w:rPr>
          <w:b/>
          <w:color w:val="002D3D"/>
          <w:spacing w:val="-2"/>
        </w:rPr>
        <w:t>business</w:t>
      </w:r>
      <w:r>
        <w:rPr>
          <w:b/>
          <w:color w:val="002D3D"/>
          <w:spacing w:val="-16"/>
        </w:rPr>
        <w:t xml:space="preserve"> </w:t>
      </w:r>
      <w:r>
        <w:rPr>
          <w:b/>
          <w:color w:val="002D3D"/>
          <w:spacing w:val="-2"/>
        </w:rPr>
        <w:t>for viability</w:t>
      </w:r>
      <w:r>
        <w:rPr>
          <w:b/>
          <w:color w:val="002D3D"/>
          <w:spacing w:val="-16"/>
        </w:rPr>
        <w:t xml:space="preserve"> </w:t>
      </w:r>
      <w:r>
        <w:rPr>
          <w:b/>
          <w:color w:val="002D3D"/>
          <w:spacing w:val="-2"/>
        </w:rPr>
        <w:t>and</w:t>
      </w:r>
      <w:r>
        <w:rPr>
          <w:b/>
          <w:color w:val="002D3D"/>
          <w:spacing w:val="-16"/>
        </w:rPr>
        <w:t xml:space="preserve"> </w:t>
      </w:r>
      <w:r>
        <w:rPr>
          <w:b/>
          <w:color w:val="002D3D"/>
          <w:spacing w:val="-2"/>
        </w:rPr>
        <w:t>value</w:t>
      </w:r>
      <w:r>
        <w:rPr>
          <w:b/>
          <w:color w:val="002D3D"/>
          <w:spacing w:val="-16"/>
        </w:rPr>
        <w:t xml:space="preserve"> </w:t>
      </w:r>
      <w:r>
        <w:rPr>
          <w:b/>
          <w:color w:val="002D3D"/>
          <w:spacing w:val="-2"/>
        </w:rPr>
        <w:t>(Strategic Compass)</w:t>
      </w:r>
    </w:p>
    <w:p w14:paraId="2F223E1A" w14:textId="77777777" w:rsidR="00BD7B97" w:rsidRDefault="00E4410B">
      <w:pPr>
        <w:pStyle w:val="BodyText"/>
        <w:spacing w:before="146" w:line="235" w:lineRule="auto"/>
        <w:ind w:left="153" w:right="32"/>
      </w:pPr>
      <w:r>
        <w:rPr>
          <w:color w:val="414042"/>
        </w:rPr>
        <w:t>For the last five years, CIT has invested in the successful upgrade of physical ICT (Information, Communication and Technology) infrastructure and in</w:t>
      </w:r>
      <w:r>
        <w:rPr>
          <w:color w:val="414042"/>
          <w:spacing w:val="-7"/>
        </w:rPr>
        <w:t xml:space="preserve"> </w:t>
      </w:r>
      <w:r>
        <w:rPr>
          <w:color w:val="414042"/>
        </w:rPr>
        <w:t>the</w:t>
      </w:r>
      <w:r>
        <w:rPr>
          <w:color w:val="414042"/>
          <w:spacing w:val="-7"/>
        </w:rPr>
        <w:t xml:space="preserve"> </w:t>
      </w:r>
      <w:r>
        <w:rPr>
          <w:color w:val="414042"/>
        </w:rPr>
        <w:t>provisioning</w:t>
      </w:r>
      <w:r>
        <w:rPr>
          <w:color w:val="414042"/>
          <w:spacing w:val="-7"/>
        </w:rPr>
        <w:t xml:space="preserve"> </w:t>
      </w:r>
      <w:r>
        <w:rPr>
          <w:color w:val="414042"/>
        </w:rPr>
        <w:t>of</w:t>
      </w:r>
      <w:r>
        <w:rPr>
          <w:color w:val="414042"/>
          <w:spacing w:val="-7"/>
        </w:rPr>
        <w:t xml:space="preserve"> </w:t>
      </w:r>
      <w:r>
        <w:rPr>
          <w:color w:val="414042"/>
        </w:rPr>
        <w:t>IT</w:t>
      </w:r>
      <w:r>
        <w:rPr>
          <w:color w:val="414042"/>
          <w:spacing w:val="-7"/>
        </w:rPr>
        <w:t xml:space="preserve"> </w:t>
      </w:r>
      <w:r>
        <w:rPr>
          <w:color w:val="414042"/>
        </w:rPr>
        <w:t>platforms</w:t>
      </w:r>
      <w:r>
        <w:rPr>
          <w:color w:val="414042"/>
          <w:spacing w:val="-7"/>
        </w:rPr>
        <w:t xml:space="preserve"> </w:t>
      </w:r>
      <w:r>
        <w:rPr>
          <w:color w:val="414042"/>
        </w:rPr>
        <w:t>and</w:t>
      </w:r>
      <w:r>
        <w:rPr>
          <w:color w:val="414042"/>
          <w:spacing w:val="-7"/>
        </w:rPr>
        <w:t xml:space="preserve"> </w:t>
      </w:r>
      <w:r>
        <w:rPr>
          <w:color w:val="414042"/>
        </w:rPr>
        <w:t>applications</w:t>
      </w:r>
      <w:r>
        <w:rPr>
          <w:color w:val="414042"/>
          <w:spacing w:val="-7"/>
        </w:rPr>
        <w:t xml:space="preserve"> </w:t>
      </w:r>
      <w:r>
        <w:rPr>
          <w:color w:val="414042"/>
        </w:rPr>
        <w:t>to enhance the online experience of staff and students.</w:t>
      </w:r>
    </w:p>
    <w:p w14:paraId="4FB52E35" w14:textId="77777777" w:rsidR="00BD7B97" w:rsidRDefault="00E4410B">
      <w:pPr>
        <w:pStyle w:val="BodyText"/>
        <w:spacing w:before="148" w:line="235" w:lineRule="auto"/>
        <w:ind w:left="153" w:right="32"/>
      </w:pPr>
      <w:r>
        <w:rPr>
          <w:color w:val="414042"/>
        </w:rPr>
        <w:t>In 2021 CIT launched a major review of all current courses on offer, to ensure all courses reflected current</w:t>
      </w:r>
      <w:r>
        <w:rPr>
          <w:color w:val="414042"/>
          <w:spacing w:val="-4"/>
        </w:rPr>
        <w:t xml:space="preserve"> </w:t>
      </w:r>
      <w:r>
        <w:rPr>
          <w:color w:val="414042"/>
        </w:rPr>
        <w:t>and</w:t>
      </w:r>
      <w:r>
        <w:rPr>
          <w:color w:val="414042"/>
          <w:spacing w:val="-2"/>
        </w:rPr>
        <w:t xml:space="preserve"> </w:t>
      </w:r>
      <w:r>
        <w:rPr>
          <w:color w:val="414042"/>
        </w:rPr>
        <w:t>emerging</w:t>
      </w:r>
      <w:r>
        <w:rPr>
          <w:color w:val="414042"/>
          <w:spacing w:val="-1"/>
        </w:rPr>
        <w:t xml:space="preserve"> </w:t>
      </w:r>
      <w:r>
        <w:rPr>
          <w:color w:val="414042"/>
        </w:rPr>
        <w:t>industry</w:t>
      </w:r>
      <w:r>
        <w:rPr>
          <w:color w:val="414042"/>
          <w:spacing w:val="-2"/>
        </w:rPr>
        <w:t xml:space="preserve"> </w:t>
      </w:r>
      <w:r>
        <w:rPr>
          <w:color w:val="414042"/>
        </w:rPr>
        <w:t>employment</w:t>
      </w:r>
      <w:r>
        <w:rPr>
          <w:color w:val="414042"/>
          <w:spacing w:val="-1"/>
        </w:rPr>
        <w:t xml:space="preserve"> </w:t>
      </w:r>
      <w:r>
        <w:rPr>
          <w:color w:val="414042"/>
          <w:spacing w:val="-2"/>
        </w:rPr>
        <w:t>needs.</w:t>
      </w:r>
    </w:p>
    <w:p w14:paraId="74BA7B05" w14:textId="77777777" w:rsidR="00BD7B97" w:rsidRDefault="00E4410B">
      <w:pPr>
        <w:pStyle w:val="BodyText"/>
        <w:spacing w:before="145" w:line="235" w:lineRule="auto"/>
        <w:ind w:left="153" w:right="309"/>
        <w:jc w:val="both"/>
      </w:pPr>
      <w:r>
        <w:rPr>
          <w:color w:val="414042"/>
        </w:rPr>
        <w:t>This work continued to have priority in 2022, due to the speed that workplace challenges and skills shortages became</w:t>
      </w:r>
      <w:r>
        <w:rPr>
          <w:color w:val="414042"/>
          <w:spacing w:val="1"/>
        </w:rPr>
        <w:t xml:space="preserve"> </w:t>
      </w:r>
      <w:r>
        <w:rPr>
          <w:color w:val="414042"/>
        </w:rPr>
        <w:t>explicit,</w:t>
      </w:r>
      <w:r>
        <w:rPr>
          <w:color w:val="414042"/>
          <w:spacing w:val="1"/>
        </w:rPr>
        <w:t xml:space="preserve"> </w:t>
      </w:r>
      <w:r>
        <w:rPr>
          <w:color w:val="414042"/>
        </w:rPr>
        <w:t>in conjunction</w:t>
      </w:r>
      <w:r>
        <w:rPr>
          <w:color w:val="414042"/>
          <w:spacing w:val="1"/>
        </w:rPr>
        <w:t xml:space="preserve"> </w:t>
      </w:r>
      <w:r>
        <w:rPr>
          <w:color w:val="414042"/>
        </w:rPr>
        <w:t>with</w:t>
      </w:r>
      <w:r>
        <w:rPr>
          <w:color w:val="414042"/>
          <w:spacing w:val="1"/>
        </w:rPr>
        <w:t xml:space="preserve"> </w:t>
      </w:r>
      <w:r>
        <w:rPr>
          <w:color w:val="414042"/>
          <w:spacing w:val="-5"/>
        </w:rPr>
        <w:t>the</w:t>
      </w:r>
    </w:p>
    <w:p w14:paraId="310E71DE" w14:textId="77777777" w:rsidR="00BD7B97" w:rsidRDefault="00E4410B">
      <w:pPr>
        <w:pStyle w:val="BodyText"/>
        <w:spacing w:before="4" w:line="235" w:lineRule="auto"/>
        <w:ind w:left="153" w:right="54"/>
      </w:pPr>
      <w:r>
        <w:rPr>
          <w:color w:val="414042"/>
        </w:rPr>
        <w:t>need to continue multimodal and platform delivery</w:t>
      </w:r>
      <w:r>
        <w:rPr>
          <w:color w:val="414042"/>
          <w:spacing w:val="40"/>
        </w:rPr>
        <w:t xml:space="preserve"> </w:t>
      </w:r>
      <w:r>
        <w:rPr>
          <w:color w:val="414042"/>
        </w:rPr>
        <w:t>of education for students. CIT delivers remotely on campus, at work, at work placements, and virtually while</w:t>
      </w:r>
      <w:r>
        <w:rPr>
          <w:color w:val="414042"/>
          <w:spacing w:val="-8"/>
        </w:rPr>
        <w:t xml:space="preserve"> </w:t>
      </w:r>
      <w:r>
        <w:rPr>
          <w:color w:val="414042"/>
        </w:rPr>
        <w:t>offering</w:t>
      </w:r>
      <w:r>
        <w:rPr>
          <w:color w:val="414042"/>
          <w:spacing w:val="-8"/>
        </w:rPr>
        <w:t xml:space="preserve"> </w:t>
      </w:r>
      <w:r>
        <w:rPr>
          <w:color w:val="414042"/>
        </w:rPr>
        <w:t>the</w:t>
      </w:r>
      <w:r>
        <w:rPr>
          <w:color w:val="414042"/>
          <w:spacing w:val="-8"/>
        </w:rPr>
        <w:t xml:space="preserve"> </w:t>
      </w:r>
      <w:r>
        <w:rPr>
          <w:color w:val="414042"/>
        </w:rPr>
        <w:t>crucial</w:t>
      </w:r>
      <w:r>
        <w:rPr>
          <w:color w:val="414042"/>
          <w:spacing w:val="-8"/>
        </w:rPr>
        <w:t xml:space="preserve"> </w:t>
      </w:r>
      <w:r>
        <w:rPr>
          <w:color w:val="414042"/>
        </w:rPr>
        <w:t>literacy,</w:t>
      </w:r>
      <w:r>
        <w:rPr>
          <w:color w:val="414042"/>
          <w:spacing w:val="-8"/>
        </w:rPr>
        <w:t xml:space="preserve"> </w:t>
      </w:r>
      <w:r>
        <w:rPr>
          <w:color w:val="414042"/>
        </w:rPr>
        <w:t>language,</w:t>
      </w:r>
      <w:r>
        <w:rPr>
          <w:color w:val="414042"/>
          <w:spacing w:val="-8"/>
        </w:rPr>
        <w:t xml:space="preserve"> </w:t>
      </w:r>
      <w:r>
        <w:rPr>
          <w:color w:val="414042"/>
        </w:rPr>
        <w:t>numeracy and digital skills for students. More options for flexibility are being explored.</w:t>
      </w:r>
    </w:p>
    <w:p w14:paraId="12331FA7" w14:textId="77777777" w:rsidR="00BD7B97" w:rsidRDefault="00E4410B">
      <w:pPr>
        <w:pStyle w:val="Heading8"/>
        <w:spacing w:before="64"/>
        <w:rPr>
          <w:b/>
        </w:rPr>
      </w:pPr>
      <w:r>
        <w:br w:type="column"/>
      </w:r>
      <w:r>
        <w:rPr>
          <w:b/>
          <w:color w:val="002D3D"/>
        </w:rPr>
        <w:t>Net</w:t>
      </w:r>
      <w:r>
        <w:rPr>
          <w:b/>
          <w:color w:val="002D3D"/>
          <w:spacing w:val="-14"/>
        </w:rPr>
        <w:t xml:space="preserve"> </w:t>
      </w:r>
      <w:r>
        <w:rPr>
          <w:b/>
          <w:color w:val="002D3D"/>
        </w:rPr>
        <w:t>Zero</w:t>
      </w:r>
      <w:r>
        <w:rPr>
          <w:b/>
          <w:color w:val="002D3D"/>
          <w:spacing w:val="-13"/>
        </w:rPr>
        <w:t xml:space="preserve"> </w:t>
      </w:r>
      <w:r>
        <w:rPr>
          <w:b/>
          <w:color w:val="002D3D"/>
          <w:spacing w:val="-2"/>
        </w:rPr>
        <w:t>Emissions</w:t>
      </w:r>
    </w:p>
    <w:p w14:paraId="4E520084" w14:textId="77777777" w:rsidR="00BD7B97" w:rsidRDefault="00E4410B">
      <w:pPr>
        <w:pStyle w:val="BodyText"/>
        <w:spacing w:before="129" w:line="235" w:lineRule="auto"/>
        <w:ind w:left="153" w:right="931"/>
      </w:pPr>
      <w:r>
        <w:rPr>
          <w:color w:val="414042"/>
        </w:rPr>
        <w:t>CIT will continue its leading position in upskilling</w:t>
      </w:r>
      <w:r>
        <w:rPr>
          <w:color w:val="414042"/>
          <w:spacing w:val="40"/>
        </w:rPr>
        <w:t xml:space="preserve"> </w:t>
      </w:r>
      <w:r>
        <w:rPr>
          <w:color w:val="414042"/>
        </w:rPr>
        <w:t>and developing training applicable for the national aspiration</w:t>
      </w:r>
      <w:r>
        <w:rPr>
          <w:color w:val="414042"/>
          <w:spacing w:val="-4"/>
        </w:rPr>
        <w:t xml:space="preserve"> </w:t>
      </w:r>
      <w:r>
        <w:rPr>
          <w:color w:val="414042"/>
        </w:rPr>
        <w:t>for</w:t>
      </w:r>
      <w:r>
        <w:rPr>
          <w:color w:val="414042"/>
          <w:spacing w:val="-4"/>
        </w:rPr>
        <w:t xml:space="preserve"> </w:t>
      </w:r>
      <w:r>
        <w:rPr>
          <w:color w:val="414042"/>
        </w:rPr>
        <w:t>jobs</w:t>
      </w:r>
      <w:r>
        <w:rPr>
          <w:color w:val="414042"/>
          <w:spacing w:val="-4"/>
        </w:rPr>
        <w:t xml:space="preserve"> </w:t>
      </w:r>
      <w:r>
        <w:rPr>
          <w:color w:val="414042"/>
        </w:rPr>
        <w:t>and</w:t>
      </w:r>
      <w:r>
        <w:rPr>
          <w:color w:val="414042"/>
          <w:spacing w:val="-4"/>
        </w:rPr>
        <w:t xml:space="preserve"> </w:t>
      </w:r>
      <w:r>
        <w:rPr>
          <w:color w:val="414042"/>
        </w:rPr>
        <w:t>skills</w:t>
      </w:r>
      <w:r>
        <w:rPr>
          <w:color w:val="414042"/>
          <w:spacing w:val="-4"/>
        </w:rPr>
        <w:t xml:space="preserve"> </w:t>
      </w:r>
      <w:r>
        <w:rPr>
          <w:color w:val="414042"/>
        </w:rPr>
        <w:t>growth</w:t>
      </w:r>
      <w:r>
        <w:rPr>
          <w:color w:val="414042"/>
          <w:spacing w:val="-4"/>
        </w:rPr>
        <w:t xml:space="preserve"> </w:t>
      </w:r>
      <w:r>
        <w:rPr>
          <w:color w:val="414042"/>
        </w:rPr>
        <w:t>in</w:t>
      </w:r>
      <w:r>
        <w:rPr>
          <w:color w:val="414042"/>
          <w:spacing w:val="-4"/>
        </w:rPr>
        <w:t xml:space="preserve"> </w:t>
      </w:r>
      <w:r>
        <w:rPr>
          <w:color w:val="414042"/>
        </w:rPr>
        <w:t>the</w:t>
      </w:r>
      <w:r>
        <w:rPr>
          <w:color w:val="414042"/>
          <w:spacing w:val="-4"/>
        </w:rPr>
        <w:t xml:space="preserve"> </w:t>
      </w:r>
      <w:r>
        <w:rPr>
          <w:color w:val="414042"/>
        </w:rPr>
        <w:t>renewable</w:t>
      </w:r>
    </w:p>
    <w:p w14:paraId="3AEAA04B" w14:textId="77777777" w:rsidR="00BD7B97" w:rsidRDefault="00E4410B">
      <w:pPr>
        <w:pStyle w:val="BodyText"/>
        <w:spacing w:before="4" w:line="235" w:lineRule="auto"/>
        <w:ind w:left="153" w:right="893"/>
        <w:jc w:val="both"/>
      </w:pPr>
      <w:r>
        <w:rPr>
          <w:color w:val="414042"/>
        </w:rPr>
        <w:t>energy sector. CIT first partnered with industry in the renewables</w:t>
      </w:r>
      <w:r>
        <w:rPr>
          <w:color w:val="414042"/>
          <w:spacing w:val="-4"/>
        </w:rPr>
        <w:t xml:space="preserve"> </w:t>
      </w:r>
      <w:r>
        <w:rPr>
          <w:color w:val="414042"/>
        </w:rPr>
        <w:t>sector</w:t>
      </w:r>
      <w:r>
        <w:rPr>
          <w:color w:val="414042"/>
          <w:spacing w:val="-4"/>
        </w:rPr>
        <w:t xml:space="preserve"> </w:t>
      </w:r>
      <w:r>
        <w:rPr>
          <w:color w:val="414042"/>
        </w:rPr>
        <w:t>in</w:t>
      </w:r>
      <w:r>
        <w:rPr>
          <w:color w:val="414042"/>
          <w:spacing w:val="-4"/>
        </w:rPr>
        <w:t xml:space="preserve"> </w:t>
      </w:r>
      <w:r>
        <w:rPr>
          <w:color w:val="414042"/>
        </w:rPr>
        <w:t>2015</w:t>
      </w:r>
      <w:r>
        <w:rPr>
          <w:color w:val="414042"/>
          <w:spacing w:val="-4"/>
        </w:rPr>
        <w:t xml:space="preserve"> </w:t>
      </w:r>
      <w:r>
        <w:rPr>
          <w:color w:val="414042"/>
        </w:rPr>
        <w:t>to</w:t>
      </w:r>
      <w:r>
        <w:rPr>
          <w:color w:val="414042"/>
          <w:spacing w:val="-4"/>
        </w:rPr>
        <w:t xml:space="preserve"> </w:t>
      </w:r>
      <w:r>
        <w:rPr>
          <w:color w:val="414042"/>
        </w:rPr>
        <w:t>deliver</w:t>
      </w:r>
      <w:r>
        <w:rPr>
          <w:color w:val="414042"/>
          <w:spacing w:val="-4"/>
        </w:rPr>
        <w:t xml:space="preserve"> </w:t>
      </w:r>
      <w:r>
        <w:rPr>
          <w:color w:val="414042"/>
        </w:rPr>
        <w:t>industry</w:t>
      </w:r>
      <w:r>
        <w:rPr>
          <w:color w:val="414042"/>
          <w:spacing w:val="-4"/>
        </w:rPr>
        <w:t xml:space="preserve"> </w:t>
      </w:r>
      <w:r>
        <w:rPr>
          <w:color w:val="414042"/>
        </w:rPr>
        <w:t>relevant skills and training in:</w:t>
      </w:r>
    </w:p>
    <w:p w14:paraId="56143D01" w14:textId="77777777" w:rsidR="00BD7B97" w:rsidRDefault="00E4410B">
      <w:pPr>
        <w:pStyle w:val="ListParagraph"/>
        <w:numPr>
          <w:ilvl w:val="0"/>
          <w:numId w:val="48"/>
        </w:numPr>
        <w:tabs>
          <w:tab w:val="left" w:pos="438"/>
        </w:tabs>
        <w:spacing w:before="113"/>
        <w:ind w:hanging="285"/>
        <w:rPr>
          <w:sz w:val="21"/>
        </w:rPr>
      </w:pPr>
      <w:r>
        <w:rPr>
          <w:color w:val="414042"/>
          <w:spacing w:val="-2"/>
          <w:sz w:val="21"/>
        </w:rPr>
        <w:t>solar</w:t>
      </w:r>
      <w:r>
        <w:rPr>
          <w:color w:val="414042"/>
          <w:spacing w:val="-1"/>
          <w:sz w:val="21"/>
        </w:rPr>
        <w:t xml:space="preserve"> </w:t>
      </w:r>
      <w:r>
        <w:rPr>
          <w:color w:val="414042"/>
          <w:spacing w:val="-2"/>
          <w:sz w:val="21"/>
        </w:rPr>
        <w:t>installation</w:t>
      </w:r>
      <w:r>
        <w:rPr>
          <w:color w:val="414042"/>
          <w:sz w:val="21"/>
        </w:rPr>
        <w:t xml:space="preserve"> </w:t>
      </w:r>
      <w:r>
        <w:rPr>
          <w:color w:val="414042"/>
          <w:spacing w:val="-2"/>
          <w:sz w:val="21"/>
        </w:rPr>
        <w:t>and</w:t>
      </w:r>
      <w:r>
        <w:rPr>
          <w:color w:val="414042"/>
          <w:sz w:val="21"/>
        </w:rPr>
        <w:t xml:space="preserve"> </w:t>
      </w:r>
      <w:r>
        <w:rPr>
          <w:color w:val="414042"/>
          <w:spacing w:val="-2"/>
          <w:sz w:val="21"/>
        </w:rPr>
        <w:t>maintenance</w:t>
      </w:r>
    </w:p>
    <w:p w14:paraId="61752E72" w14:textId="77777777" w:rsidR="00BD7B97" w:rsidRDefault="00E4410B">
      <w:pPr>
        <w:pStyle w:val="ListParagraph"/>
        <w:numPr>
          <w:ilvl w:val="0"/>
          <w:numId w:val="48"/>
        </w:numPr>
        <w:tabs>
          <w:tab w:val="left" w:pos="438"/>
        </w:tabs>
        <w:spacing w:before="109"/>
        <w:ind w:hanging="285"/>
        <w:rPr>
          <w:sz w:val="21"/>
        </w:rPr>
      </w:pPr>
      <w:r>
        <w:rPr>
          <w:color w:val="414042"/>
          <w:sz w:val="21"/>
        </w:rPr>
        <w:t>battery</w:t>
      </w:r>
      <w:r>
        <w:rPr>
          <w:color w:val="414042"/>
          <w:spacing w:val="-3"/>
          <w:sz w:val="21"/>
        </w:rPr>
        <w:t xml:space="preserve"> </w:t>
      </w:r>
      <w:r>
        <w:rPr>
          <w:color w:val="414042"/>
          <w:sz w:val="21"/>
        </w:rPr>
        <w:t>storage</w:t>
      </w:r>
      <w:r>
        <w:rPr>
          <w:color w:val="414042"/>
          <w:spacing w:val="-3"/>
          <w:sz w:val="21"/>
        </w:rPr>
        <w:t xml:space="preserve"> </w:t>
      </w:r>
      <w:r>
        <w:rPr>
          <w:color w:val="414042"/>
          <w:spacing w:val="-2"/>
          <w:sz w:val="21"/>
        </w:rPr>
        <w:t>systems</w:t>
      </w:r>
    </w:p>
    <w:p w14:paraId="6783B882" w14:textId="77777777" w:rsidR="00BD7B97" w:rsidRDefault="00E4410B">
      <w:pPr>
        <w:pStyle w:val="ListParagraph"/>
        <w:numPr>
          <w:ilvl w:val="0"/>
          <w:numId w:val="48"/>
        </w:numPr>
        <w:tabs>
          <w:tab w:val="left" w:pos="438"/>
        </w:tabs>
        <w:spacing w:before="110"/>
        <w:ind w:hanging="285"/>
        <w:rPr>
          <w:sz w:val="21"/>
        </w:rPr>
      </w:pPr>
      <w:r>
        <w:rPr>
          <w:color w:val="414042"/>
          <w:sz w:val="21"/>
        </w:rPr>
        <w:t>wind</w:t>
      </w:r>
      <w:r>
        <w:rPr>
          <w:color w:val="414042"/>
          <w:spacing w:val="-12"/>
          <w:sz w:val="21"/>
        </w:rPr>
        <w:t xml:space="preserve"> </w:t>
      </w:r>
      <w:r>
        <w:rPr>
          <w:color w:val="414042"/>
          <w:sz w:val="21"/>
        </w:rPr>
        <w:t>turbine</w:t>
      </w:r>
      <w:r>
        <w:rPr>
          <w:color w:val="414042"/>
          <w:spacing w:val="-10"/>
          <w:sz w:val="21"/>
        </w:rPr>
        <w:t xml:space="preserve"> </w:t>
      </w:r>
      <w:r>
        <w:rPr>
          <w:color w:val="414042"/>
          <w:sz w:val="21"/>
        </w:rPr>
        <w:t>technical</w:t>
      </w:r>
      <w:r>
        <w:rPr>
          <w:color w:val="414042"/>
          <w:spacing w:val="-10"/>
          <w:sz w:val="21"/>
        </w:rPr>
        <w:t xml:space="preserve"> </w:t>
      </w:r>
      <w:r>
        <w:rPr>
          <w:color w:val="414042"/>
          <w:sz w:val="21"/>
        </w:rPr>
        <w:t>and</w:t>
      </w:r>
      <w:r>
        <w:rPr>
          <w:color w:val="414042"/>
          <w:spacing w:val="-10"/>
          <w:sz w:val="21"/>
        </w:rPr>
        <w:t xml:space="preserve"> </w:t>
      </w:r>
      <w:r>
        <w:rPr>
          <w:color w:val="414042"/>
          <w:sz w:val="21"/>
        </w:rPr>
        <w:t>safety</w:t>
      </w:r>
      <w:r>
        <w:rPr>
          <w:color w:val="414042"/>
          <w:spacing w:val="-10"/>
          <w:sz w:val="21"/>
        </w:rPr>
        <w:t xml:space="preserve"> </w:t>
      </w:r>
      <w:r>
        <w:rPr>
          <w:color w:val="414042"/>
          <w:spacing w:val="-2"/>
          <w:sz w:val="21"/>
        </w:rPr>
        <w:t>training.</w:t>
      </w:r>
    </w:p>
    <w:p w14:paraId="434A3F0C" w14:textId="77777777" w:rsidR="00BD7B97" w:rsidRDefault="00E4410B">
      <w:pPr>
        <w:pStyle w:val="BodyText"/>
        <w:spacing w:before="142" w:line="235" w:lineRule="auto"/>
        <w:ind w:left="153" w:right="832"/>
      </w:pPr>
      <w:r>
        <w:rPr>
          <w:color w:val="414042"/>
        </w:rPr>
        <w:t>CIT</w:t>
      </w:r>
      <w:r>
        <w:rPr>
          <w:color w:val="414042"/>
          <w:spacing w:val="-4"/>
        </w:rPr>
        <w:t xml:space="preserve"> </w:t>
      </w:r>
      <w:r>
        <w:rPr>
          <w:color w:val="414042"/>
        </w:rPr>
        <w:t>has</w:t>
      </w:r>
      <w:r>
        <w:rPr>
          <w:color w:val="414042"/>
          <w:spacing w:val="-4"/>
        </w:rPr>
        <w:t xml:space="preserve"> </w:t>
      </w:r>
      <w:r>
        <w:rPr>
          <w:color w:val="414042"/>
        </w:rPr>
        <w:t>been</w:t>
      </w:r>
      <w:r>
        <w:rPr>
          <w:color w:val="414042"/>
          <w:spacing w:val="-4"/>
        </w:rPr>
        <w:t xml:space="preserve"> </w:t>
      </w:r>
      <w:r>
        <w:rPr>
          <w:color w:val="414042"/>
        </w:rPr>
        <w:t>internationally</w:t>
      </w:r>
      <w:r>
        <w:rPr>
          <w:color w:val="414042"/>
          <w:spacing w:val="-4"/>
        </w:rPr>
        <w:t xml:space="preserve"> </w:t>
      </w:r>
      <w:r>
        <w:rPr>
          <w:color w:val="414042"/>
        </w:rPr>
        <w:t>recognised</w:t>
      </w:r>
      <w:r>
        <w:rPr>
          <w:color w:val="414042"/>
          <w:spacing w:val="-4"/>
        </w:rPr>
        <w:t xml:space="preserve"> </w:t>
      </w:r>
      <w:r>
        <w:rPr>
          <w:color w:val="414042"/>
        </w:rPr>
        <w:t>by</w:t>
      </w:r>
      <w:r>
        <w:rPr>
          <w:color w:val="414042"/>
          <w:spacing w:val="-4"/>
        </w:rPr>
        <w:t xml:space="preserve"> </w:t>
      </w:r>
      <w:r>
        <w:rPr>
          <w:color w:val="414042"/>
        </w:rPr>
        <w:t>the</w:t>
      </w:r>
      <w:r>
        <w:rPr>
          <w:color w:val="414042"/>
          <w:spacing w:val="-4"/>
        </w:rPr>
        <w:t xml:space="preserve"> </w:t>
      </w:r>
      <w:r>
        <w:rPr>
          <w:color w:val="414042"/>
        </w:rPr>
        <w:t>Global Wind</w:t>
      </w:r>
      <w:r>
        <w:rPr>
          <w:color w:val="414042"/>
          <w:spacing w:val="-2"/>
        </w:rPr>
        <w:t xml:space="preserve"> </w:t>
      </w:r>
      <w:r>
        <w:rPr>
          <w:color w:val="414042"/>
        </w:rPr>
        <w:t>Organisation</w:t>
      </w:r>
      <w:r>
        <w:rPr>
          <w:color w:val="414042"/>
          <w:spacing w:val="-2"/>
        </w:rPr>
        <w:t xml:space="preserve"> </w:t>
      </w:r>
      <w:r>
        <w:rPr>
          <w:color w:val="414042"/>
        </w:rPr>
        <w:t>(GWO)</w:t>
      </w:r>
      <w:r>
        <w:rPr>
          <w:color w:val="414042"/>
          <w:spacing w:val="-2"/>
        </w:rPr>
        <w:t xml:space="preserve"> </w:t>
      </w:r>
      <w:r>
        <w:rPr>
          <w:color w:val="414042"/>
        </w:rPr>
        <w:t>Safety</w:t>
      </w:r>
      <w:r>
        <w:rPr>
          <w:color w:val="414042"/>
          <w:spacing w:val="-2"/>
        </w:rPr>
        <w:t xml:space="preserve"> </w:t>
      </w:r>
      <w:r>
        <w:rPr>
          <w:color w:val="414042"/>
        </w:rPr>
        <w:t>Training</w:t>
      </w:r>
      <w:r>
        <w:rPr>
          <w:color w:val="414042"/>
          <w:spacing w:val="-2"/>
        </w:rPr>
        <w:t xml:space="preserve"> </w:t>
      </w:r>
      <w:r>
        <w:rPr>
          <w:color w:val="414042"/>
        </w:rPr>
        <w:t>Awards.</w:t>
      </w:r>
      <w:r>
        <w:rPr>
          <w:color w:val="414042"/>
          <w:spacing w:val="-2"/>
        </w:rPr>
        <w:t xml:space="preserve"> </w:t>
      </w:r>
      <w:r>
        <w:rPr>
          <w:color w:val="414042"/>
        </w:rPr>
        <w:t>CIT continues to deliver in demand safety training and emergency procedures for the wind turbine industry. These are foundation credentials for the safety and evolution</w:t>
      </w:r>
      <w:r>
        <w:rPr>
          <w:color w:val="414042"/>
          <w:spacing w:val="-3"/>
        </w:rPr>
        <w:t xml:space="preserve"> </w:t>
      </w:r>
      <w:r>
        <w:rPr>
          <w:color w:val="414042"/>
        </w:rPr>
        <w:t>of</w:t>
      </w:r>
      <w:r>
        <w:rPr>
          <w:color w:val="414042"/>
          <w:spacing w:val="-3"/>
        </w:rPr>
        <w:t xml:space="preserve"> </w:t>
      </w:r>
      <w:r>
        <w:rPr>
          <w:color w:val="414042"/>
        </w:rPr>
        <w:t>the</w:t>
      </w:r>
      <w:r>
        <w:rPr>
          <w:color w:val="414042"/>
          <w:spacing w:val="-3"/>
        </w:rPr>
        <w:t xml:space="preserve"> </w:t>
      </w:r>
      <w:r>
        <w:rPr>
          <w:color w:val="414042"/>
        </w:rPr>
        <w:t>wind</w:t>
      </w:r>
      <w:r>
        <w:rPr>
          <w:color w:val="414042"/>
          <w:spacing w:val="-3"/>
        </w:rPr>
        <w:t xml:space="preserve"> </w:t>
      </w:r>
      <w:r>
        <w:rPr>
          <w:color w:val="414042"/>
        </w:rPr>
        <w:t>industry</w:t>
      </w:r>
      <w:r>
        <w:rPr>
          <w:color w:val="414042"/>
          <w:spacing w:val="-3"/>
        </w:rPr>
        <w:t xml:space="preserve"> </w:t>
      </w:r>
      <w:r>
        <w:rPr>
          <w:color w:val="414042"/>
        </w:rPr>
        <w:t>workforce.</w:t>
      </w:r>
      <w:r>
        <w:rPr>
          <w:color w:val="414042"/>
          <w:spacing w:val="-3"/>
        </w:rPr>
        <w:t xml:space="preserve"> </w:t>
      </w:r>
      <w:r>
        <w:rPr>
          <w:color w:val="414042"/>
        </w:rPr>
        <w:t>A</w:t>
      </w:r>
      <w:r>
        <w:rPr>
          <w:color w:val="414042"/>
          <w:spacing w:val="-3"/>
        </w:rPr>
        <w:t xml:space="preserve"> </w:t>
      </w:r>
      <w:r>
        <w:rPr>
          <w:color w:val="414042"/>
        </w:rPr>
        <w:t>workforce marked for growth.</w:t>
      </w:r>
    </w:p>
    <w:p w14:paraId="126197D0" w14:textId="77777777" w:rsidR="00BD7B97" w:rsidRDefault="00BD7B97">
      <w:pPr>
        <w:spacing w:line="235" w:lineRule="auto"/>
        <w:sectPr w:rsidR="00BD7B97">
          <w:type w:val="continuous"/>
          <w:pgSz w:w="11910" w:h="16840"/>
          <w:pgMar w:top="460" w:right="300" w:bottom="280" w:left="980" w:header="0" w:footer="518" w:gutter="0"/>
          <w:cols w:num="2" w:space="720" w:equalWidth="0">
            <w:col w:w="4736" w:space="338"/>
            <w:col w:w="5556"/>
          </w:cols>
        </w:sectPr>
      </w:pPr>
    </w:p>
    <w:p w14:paraId="4509C1FB" w14:textId="77777777" w:rsidR="00BD7B97" w:rsidRDefault="00E4410B">
      <w:pPr>
        <w:pStyle w:val="Heading8"/>
        <w:spacing w:before="99"/>
        <w:rPr>
          <w:b/>
        </w:rPr>
      </w:pPr>
      <w:r>
        <w:rPr>
          <w:b/>
          <w:color w:val="002D3D"/>
          <w:spacing w:val="-4"/>
        </w:rPr>
        <w:lastRenderedPageBreak/>
        <w:t>Upgrading</w:t>
      </w:r>
      <w:r>
        <w:rPr>
          <w:b/>
          <w:color w:val="002D3D"/>
          <w:spacing w:val="-3"/>
        </w:rPr>
        <w:t xml:space="preserve"> </w:t>
      </w:r>
      <w:r>
        <w:rPr>
          <w:b/>
          <w:color w:val="002D3D"/>
          <w:spacing w:val="-2"/>
        </w:rPr>
        <w:t>Campuses</w:t>
      </w:r>
    </w:p>
    <w:p w14:paraId="22639599" w14:textId="77777777" w:rsidR="00BD7B97" w:rsidRDefault="00E4410B">
      <w:pPr>
        <w:pStyle w:val="BodyText"/>
        <w:spacing w:before="129" w:line="235" w:lineRule="auto"/>
        <w:ind w:left="153" w:right="383"/>
        <w:jc w:val="both"/>
      </w:pPr>
      <w:r>
        <w:rPr>
          <w:color w:val="414042"/>
        </w:rPr>
        <w:t>While the online delivery of courses continues to evolve,</w:t>
      </w:r>
      <w:r>
        <w:rPr>
          <w:color w:val="414042"/>
          <w:spacing w:val="-3"/>
        </w:rPr>
        <w:t xml:space="preserve"> </w:t>
      </w:r>
      <w:r>
        <w:rPr>
          <w:color w:val="414042"/>
        </w:rPr>
        <w:t>access</w:t>
      </w:r>
      <w:r>
        <w:rPr>
          <w:color w:val="414042"/>
          <w:spacing w:val="-3"/>
        </w:rPr>
        <w:t xml:space="preserve"> </w:t>
      </w:r>
      <w:r>
        <w:rPr>
          <w:color w:val="414042"/>
        </w:rPr>
        <w:t>to</w:t>
      </w:r>
      <w:r>
        <w:rPr>
          <w:color w:val="414042"/>
          <w:spacing w:val="-3"/>
        </w:rPr>
        <w:t xml:space="preserve"> </w:t>
      </w:r>
      <w:r>
        <w:rPr>
          <w:color w:val="414042"/>
        </w:rPr>
        <w:t>state</w:t>
      </w:r>
      <w:r>
        <w:rPr>
          <w:color w:val="414042"/>
          <w:spacing w:val="-3"/>
        </w:rPr>
        <w:t xml:space="preserve"> </w:t>
      </w:r>
      <w:r>
        <w:rPr>
          <w:color w:val="414042"/>
        </w:rPr>
        <w:t>of</w:t>
      </w:r>
      <w:r>
        <w:rPr>
          <w:color w:val="414042"/>
          <w:spacing w:val="-3"/>
        </w:rPr>
        <w:t xml:space="preserve"> </w:t>
      </w:r>
      <w:r>
        <w:rPr>
          <w:color w:val="414042"/>
        </w:rPr>
        <w:t>the</w:t>
      </w:r>
      <w:r>
        <w:rPr>
          <w:color w:val="414042"/>
          <w:spacing w:val="-3"/>
        </w:rPr>
        <w:t xml:space="preserve"> </w:t>
      </w:r>
      <w:r>
        <w:rPr>
          <w:color w:val="414042"/>
        </w:rPr>
        <w:t>art</w:t>
      </w:r>
      <w:r>
        <w:rPr>
          <w:color w:val="414042"/>
          <w:spacing w:val="-3"/>
        </w:rPr>
        <w:t xml:space="preserve"> </w:t>
      </w:r>
      <w:r>
        <w:rPr>
          <w:color w:val="414042"/>
        </w:rPr>
        <w:t>training</w:t>
      </w:r>
      <w:r>
        <w:rPr>
          <w:color w:val="414042"/>
          <w:spacing w:val="-3"/>
        </w:rPr>
        <w:t xml:space="preserve"> </w:t>
      </w:r>
      <w:r>
        <w:rPr>
          <w:color w:val="414042"/>
        </w:rPr>
        <w:t>facilities is still an essential component for the delivery of</w:t>
      </w:r>
    </w:p>
    <w:p w14:paraId="616ED922" w14:textId="77777777" w:rsidR="00BD7B97" w:rsidRDefault="00E4410B">
      <w:pPr>
        <w:pStyle w:val="BodyText"/>
        <w:spacing w:before="4" w:line="235" w:lineRule="auto"/>
        <w:ind w:left="153"/>
      </w:pPr>
      <w:r>
        <w:rPr>
          <w:color w:val="414042"/>
        </w:rPr>
        <w:t>practical skills and assessment for many vocational courses.</w:t>
      </w:r>
      <w:r>
        <w:rPr>
          <w:color w:val="414042"/>
          <w:spacing w:val="-2"/>
        </w:rPr>
        <w:t xml:space="preserve"> </w:t>
      </w:r>
      <w:r>
        <w:rPr>
          <w:color w:val="414042"/>
        </w:rPr>
        <w:t>CIT</w:t>
      </w:r>
      <w:r>
        <w:rPr>
          <w:color w:val="414042"/>
          <w:spacing w:val="-2"/>
        </w:rPr>
        <w:t xml:space="preserve"> </w:t>
      </w:r>
      <w:r>
        <w:rPr>
          <w:color w:val="414042"/>
        </w:rPr>
        <w:t>currently</w:t>
      </w:r>
      <w:r>
        <w:rPr>
          <w:color w:val="414042"/>
          <w:spacing w:val="-2"/>
        </w:rPr>
        <w:t xml:space="preserve"> </w:t>
      </w:r>
      <w:r>
        <w:rPr>
          <w:color w:val="414042"/>
        </w:rPr>
        <w:t>operates</w:t>
      </w:r>
      <w:r>
        <w:rPr>
          <w:color w:val="414042"/>
          <w:spacing w:val="-2"/>
        </w:rPr>
        <w:t xml:space="preserve"> </w:t>
      </w:r>
      <w:r>
        <w:rPr>
          <w:color w:val="414042"/>
        </w:rPr>
        <w:t>from</w:t>
      </w:r>
      <w:r>
        <w:rPr>
          <w:color w:val="414042"/>
          <w:spacing w:val="-2"/>
        </w:rPr>
        <w:t xml:space="preserve"> </w:t>
      </w:r>
      <w:r>
        <w:rPr>
          <w:color w:val="414042"/>
        </w:rPr>
        <w:t>five</w:t>
      </w:r>
      <w:r>
        <w:rPr>
          <w:color w:val="414042"/>
          <w:spacing w:val="-2"/>
        </w:rPr>
        <w:t xml:space="preserve"> </w:t>
      </w:r>
      <w:r>
        <w:rPr>
          <w:color w:val="414042"/>
        </w:rPr>
        <w:t>campuses. While the flagship CIT Woden campus is the overarching feature of future campus renewal, ensuring state of the art facilities at all campuses remains a priority.</w:t>
      </w:r>
    </w:p>
    <w:p w14:paraId="748CE349" w14:textId="77777777" w:rsidR="00BD7B97" w:rsidRDefault="00E4410B">
      <w:pPr>
        <w:pStyle w:val="Heading8"/>
        <w:spacing w:before="232" w:line="187" w:lineRule="auto"/>
        <w:ind w:right="1640"/>
        <w:rPr>
          <w:b/>
        </w:rPr>
      </w:pPr>
      <w:r>
        <w:rPr>
          <w:b/>
          <w:color w:val="002D3D"/>
          <w:spacing w:val="-2"/>
        </w:rPr>
        <w:t>Campus</w:t>
      </w:r>
      <w:r>
        <w:rPr>
          <w:b/>
          <w:color w:val="002D3D"/>
          <w:spacing w:val="-16"/>
        </w:rPr>
        <w:t xml:space="preserve"> </w:t>
      </w:r>
      <w:r>
        <w:rPr>
          <w:b/>
          <w:color w:val="002D3D"/>
          <w:spacing w:val="-2"/>
        </w:rPr>
        <w:t>Renewal</w:t>
      </w:r>
      <w:r>
        <w:rPr>
          <w:b/>
          <w:color w:val="002D3D"/>
          <w:spacing w:val="-16"/>
        </w:rPr>
        <w:t xml:space="preserve"> </w:t>
      </w:r>
      <w:r>
        <w:rPr>
          <w:b/>
          <w:color w:val="002D3D"/>
          <w:spacing w:val="-2"/>
        </w:rPr>
        <w:t>and Digitalisation</w:t>
      </w:r>
    </w:p>
    <w:p w14:paraId="5BF863F9" w14:textId="77777777" w:rsidR="00BD7B97" w:rsidRDefault="00E4410B">
      <w:pPr>
        <w:pStyle w:val="BodyText"/>
        <w:spacing w:before="145" w:line="235" w:lineRule="auto"/>
        <w:ind w:left="153"/>
      </w:pPr>
      <w:r>
        <w:rPr>
          <w:color w:val="414042"/>
        </w:rPr>
        <w:t>CIT</w:t>
      </w:r>
      <w:r>
        <w:rPr>
          <w:color w:val="414042"/>
          <w:spacing w:val="-4"/>
        </w:rPr>
        <w:t xml:space="preserve"> </w:t>
      </w:r>
      <w:r>
        <w:rPr>
          <w:color w:val="414042"/>
        </w:rPr>
        <w:t>has</w:t>
      </w:r>
      <w:r>
        <w:rPr>
          <w:color w:val="414042"/>
          <w:spacing w:val="-4"/>
        </w:rPr>
        <w:t xml:space="preserve"> </w:t>
      </w:r>
      <w:r>
        <w:rPr>
          <w:color w:val="414042"/>
        </w:rPr>
        <w:t>been</w:t>
      </w:r>
      <w:r>
        <w:rPr>
          <w:color w:val="414042"/>
          <w:spacing w:val="-4"/>
        </w:rPr>
        <w:t xml:space="preserve"> </w:t>
      </w:r>
      <w:r>
        <w:rPr>
          <w:color w:val="414042"/>
        </w:rPr>
        <w:t>engaged</w:t>
      </w:r>
      <w:r>
        <w:rPr>
          <w:color w:val="414042"/>
          <w:spacing w:val="-4"/>
        </w:rPr>
        <w:t xml:space="preserve"> </w:t>
      </w:r>
      <w:r>
        <w:rPr>
          <w:color w:val="414042"/>
        </w:rPr>
        <w:t>on</w:t>
      </w:r>
      <w:r>
        <w:rPr>
          <w:color w:val="414042"/>
          <w:spacing w:val="-4"/>
        </w:rPr>
        <w:t xml:space="preserve"> </w:t>
      </w:r>
      <w:r>
        <w:rPr>
          <w:color w:val="414042"/>
        </w:rPr>
        <w:t>a</w:t>
      </w:r>
      <w:r>
        <w:rPr>
          <w:color w:val="414042"/>
          <w:spacing w:val="-4"/>
        </w:rPr>
        <w:t xml:space="preserve"> </w:t>
      </w:r>
      <w:r>
        <w:rPr>
          <w:color w:val="414042"/>
        </w:rPr>
        <w:t>solid</w:t>
      </w:r>
      <w:r>
        <w:rPr>
          <w:color w:val="414042"/>
          <w:spacing w:val="-4"/>
        </w:rPr>
        <w:t xml:space="preserve"> </w:t>
      </w:r>
      <w:r>
        <w:rPr>
          <w:color w:val="414042"/>
        </w:rPr>
        <w:t>upgrade</w:t>
      </w:r>
      <w:r>
        <w:rPr>
          <w:color w:val="414042"/>
          <w:spacing w:val="-4"/>
        </w:rPr>
        <w:t xml:space="preserve"> </w:t>
      </w:r>
      <w:r>
        <w:rPr>
          <w:color w:val="414042"/>
        </w:rPr>
        <w:t>of</w:t>
      </w:r>
      <w:r>
        <w:rPr>
          <w:color w:val="414042"/>
          <w:spacing w:val="-4"/>
        </w:rPr>
        <w:t xml:space="preserve"> </w:t>
      </w:r>
      <w:r>
        <w:rPr>
          <w:color w:val="414042"/>
        </w:rPr>
        <w:t>physical infrastructure and the provisioning of IT platforms. The outcome of better digital interface for students, and teachers and across CIT entirely is that it places us at a competitive point for the delivery of practical skills and assessments of many vocational courses.</w:t>
      </w:r>
    </w:p>
    <w:p w14:paraId="63203C6B" w14:textId="77777777" w:rsidR="00BD7B97" w:rsidRDefault="00E4410B">
      <w:pPr>
        <w:pStyle w:val="ListParagraph"/>
        <w:numPr>
          <w:ilvl w:val="0"/>
          <w:numId w:val="48"/>
        </w:numPr>
        <w:tabs>
          <w:tab w:val="left" w:pos="438"/>
        </w:tabs>
        <w:spacing w:before="121" w:line="235" w:lineRule="auto"/>
        <w:ind w:right="213"/>
        <w:rPr>
          <w:sz w:val="21"/>
        </w:rPr>
      </w:pPr>
      <w:r>
        <w:rPr>
          <w:color w:val="414042"/>
          <w:sz w:val="21"/>
        </w:rPr>
        <w:t>Digital</w:t>
      </w:r>
      <w:r>
        <w:rPr>
          <w:color w:val="414042"/>
          <w:spacing w:val="-13"/>
          <w:sz w:val="21"/>
        </w:rPr>
        <w:t xml:space="preserve"> </w:t>
      </w:r>
      <w:r>
        <w:rPr>
          <w:color w:val="414042"/>
          <w:sz w:val="21"/>
        </w:rPr>
        <w:t>skills</w:t>
      </w:r>
      <w:r>
        <w:rPr>
          <w:color w:val="414042"/>
          <w:spacing w:val="-10"/>
          <w:sz w:val="21"/>
        </w:rPr>
        <w:t xml:space="preserve"> </w:t>
      </w:r>
      <w:r>
        <w:rPr>
          <w:color w:val="414042"/>
          <w:sz w:val="21"/>
        </w:rPr>
        <w:t>literacy</w:t>
      </w:r>
      <w:r>
        <w:rPr>
          <w:color w:val="414042"/>
          <w:spacing w:val="-11"/>
          <w:sz w:val="21"/>
        </w:rPr>
        <w:t xml:space="preserve"> </w:t>
      </w:r>
      <w:r>
        <w:rPr>
          <w:color w:val="414042"/>
          <w:sz w:val="21"/>
        </w:rPr>
        <w:t>and</w:t>
      </w:r>
      <w:r>
        <w:rPr>
          <w:color w:val="414042"/>
          <w:spacing w:val="-10"/>
          <w:sz w:val="21"/>
        </w:rPr>
        <w:t xml:space="preserve"> </w:t>
      </w:r>
      <w:r>
        <w:rPr>
          <w:color w:val="414042"/>
          <w:sz w:val="21"/>
        </w:rPr>
        <w:t>functionality</w:t>
      </w:r>
      <w:r>
        <w:rPr>
          <w:color w:val="414042"/>
          <w:spacing w:val="-11"/>
          <w:sz w:val="21"/>
        </w:rPr>
        <w:t xml:space="preserve"> </w:t>
      </w:r>
      <w:r>
        <w:rPr>
          <w:color w:val="414042"/>
          <w:sz w:val="21"/>
        </w:rPr>
        <w:t>are</w:t>
      </w:r>
      <w:r>
        <w:rPr>
          <w:color w:val="414042"/>
          <w:spacing w:val="-10"/>
          <w:sz w:val="21"/>
        </w:rPr>
        <w:t xml:space="preserve"> </w:t>
      </w:r>
      <w:r>
        <w:rPr>
          <w:color w:val="414042"/>
          <w:sz w:val="21"/>
        </w:rPr>
        <w:t>critical for teachers and learners</w:t>
      </w:r>
    </w:p>
    <w:p w14:paraId="66BAC377" w14:textId="77777777" w:rsidR="00BD7B97" w:rsidRDefault="00E4410B">
      <w:pPr>
        <w:pStyle w:val="ListParagraph"/>
        <w:numPr>
          <w:ilvl w:val="0"/>
          <w:numId w:val="48"/>
        </w:numPr>
        <w:tabs>
          <w:tab w:val="left" w:pos="438"/>
        </w:tabs>
        <w:spacing w:line="235" w:lineRule="auto"/>
        <w:ind w:right="326"/>
        <w:rPr>
          <w:sz w:val="21"/>
        </w:rPr>
      </w:pPr>
      <w:r>
        <w:rPr>
          <w:color w:val="414042"/>
          <w:sz w:val="21"/>
        </w:rPr>
        <w:t>CIT</w:t>
      </w:r>
      <w:r>
        <w:rPr>
          <w:color w:val="414042"/>
          <w:spacing w:val="-13"/>
          <w:sz w:val="21"/>
        </w:rPr>
        <w:t xml:space="preserve"> </w:t>
      </w:r>
      <w:r>
        <w:rPr>
          <w:color w:val="414042"/>
          <w:sz w:val="21"/>
        </w:rPr>
        <w:t>provides</w:t>
      </w:r>
      <w:r>
        <w:rPr>
          <w:color w:val="414042"/>
          <w:spacing w:val="-10"/>
          <w:sz w:val="21"/>
        </w:rPr>
        <w:t xml:space="preserve"> </w:t>
      </w:r>
      <w:r>
        <w:rPr>
          <w:color w:val="414042"/>
          <w:sz w:val="21"/>
        </w:rPr>
        <w:t>students</w:t>
      </w:r>
      <w:r>
        <w:rPr>
          <w:color w:val="414042"/>
          <w:spacing w:val="-11"/>
          <w:sz w:val="21"/>
        </w:rPr>
        <w:t xml:space="preserve"> </w:t>
      </w:r>
      <w:r>
        <w:rPr>
          <w:color w:val="414042"/>
          <w:sz w:val="21"/>
        </w:rPr>
        <w:t>with</w:t>
      </w:r>
      <w:r>
        <w:rPr>
          <w:color w:val="414042"/>
          <w:spacing w:val="-10"/>
          <w:sz w:val="21"/>
        </w:rPr>
        <w:t xml:space="preserve"> </w:t>
      </w:r>
      <w:r>
        <w:rPr>
          <w:color w:val="414042"/>
          <w:sz w:val="21"/>
        </w:rPr>
        <w:t>skills</w:t>
      </w:r>
      <w:r>
        <w:rPr>
          <w:color w:val="414042"/>
          <w:spacing w:val="-11"/>
          <w:sz w:val="21"/>
        </w:rPr>
        <w:t xml:space="preserve"> </w:t>
      </w:r>
      <w:r>
        <w:rPr>
          <w:color w:val="414042"/>
          <w:sz w:val="21"/>
        </w:rPr>
        <w:t>to</w:t>
      </w:r>
      <w:r>
        <w:rPr>
          <w:color w:val="414042"/>
          <w:spacing w:val="-10"/>
          <w:sz w:val="21"/>
        </w:rPr>
        <w:t xml:space="preserve"> </w:t>
      </w:r>
      <w:r>
        <w:rPr>
          <w:color w:val="414042"/>
          <w:sz w:val="21"/>
        </w:rPr>
        <w:t>understand digital</w:t>
      </w:r>
      <w:r>
        <w:rPr>
          <w:color w:val="414042"/>
          <w:spacing w:val="-5"/>
          <w:sz w:val="21"/>
        </w:rPr>
        <w:t xml:space="preserve"> </w:t>
      </w:r>
      <w:r>
        <w:rPr>
          <w:color w:val="414042"/>
          <w:sz w:val="21"/>
        </w:rPr>
        <w:t>media</w:t>
      </w:r>
    </w:p>
    <w:p w14:paraId="25E989F8" w14:textId="77777777" w:rsidR="00BD7B97" w:rsidRDefault="00E4410B">
      <w:pPr>
        <w:pStyle w:val="ListParagraph"/>
        <w:numPr>
          <w:ilvl w:val="0"/>
          <w:numId w:val="48"/>
        </w:numPr>
        <w:tabs>
          <w:tab w:val="left" w:pos="438"/>
        </w:tabs>
        <w:spacing w:line="235" w:lineRule="auto"/>
        <w:ind w:right="137"/>
        <w:rPr>
          <w:sz w:val="21"/>
        </w:rPr>
      </w:pPr>
      <w:r>
        <w:rPr>
          <w:color w:val="414042"/>
          <w:spacing w:val="-2"/>
          <w:sz w:val="21"/>
        </w:rPr>
        <w:t>CIT,</w:t>
      </w:r>
      <w:r>
        <w:rPr>
          <w:color w:val="414042"/>
          <w:spacing w:val="-3"/>
          <w:sz w:val="21"/>
        </w:rPr>
        <w:t xml:space="preserve"> </w:t>
      </w:r>
      <w:r>
        <w:rPr>
          <w:color w:val="414042"/>
          <w:spacing w:val="-2"/>
          <w:sz w:val="21"/>
        </w:rPr>
        <w:t>especially</w:t>
      </w:r>
      <w:r>
        <w:rPr>
          <w:color w:val="414042"/>
          <w:spacing w:val="-3"/>
          <w:sz w:val="21"/>
        </w:rPr>
        <w:t xml:space="preserve"> </w:t>
      </w:r>
      <w:r>
        <w:rPr>
          <w:color w:val="414042"/>
          <w:spacing w:val="-2"/>
          <w:sz w:val="21"/>
        </w:rPr>
        <w:t>through</w:t>
      </w:r>
      <w:r>
        <w:rPr>
          <w:color w:val="414042"/>
          <w:spacing w:val="-3"/>
          <w:sz w:val="21"/>
        </w:rPr>
        <w:t xml:space="preserve"> </w:t>
      </w:r>
      <w:r>
        <w:rPr>
          <w:color w:val="414042"/>
          <w:spacing w:val="-2"/>
          <w:sz w:val="21"/>
        </w:rPr>
        <w:t>the</w:t>
      </w:r>
      <w:r>
        <w:rPr>
          <w:color w:val="414042"/>
          <w:spacing w:val="-3"/>
          <w:sz w:val="21"/>
        </w:rPr>
        <w:t xml:space="preserve"> </w:t>
      </w:r>
      <w:r>
        <w:rPr>
          <w:color w:val="414042"/>
          <w:spacing w:val="-2"/>
          <w:sz w:val="21"/>
        </w:rPr>
        <w:t>development</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smart</w:t>
      </w:r>
      <w:r>
        <w:rPr>
          <w:color w:val="414042"/>
          <w:sz w:val="21"/>
        </w:rPr>
        <w:t xml:space="preserve"> classrooms at Woden will provide experiences</w:t>
      </w:r>
    </w:p>
    <w:p w14:paraId="0B5EAB7D" w14:textId="77777777" w:rsidR="00BD7B97" w:rsidRDefault="00E4410B">
      <w:pPr>
        <w:pStyle w:val="BodyText"/>
        <w:spacing w:before="3" w:line="235" w:lineRule="auto"/>
        <w:ind w:left="437"/>
      </w:pPr>
      <w:r>
        <w:rPr>
          <w:color w:val="414042"/>
          <w:spacing w:val="-2"/>
        </w:rPr>
        <w:t>of digital interdependence and connectedness</w:t>
      </w:r>
      <w:r>
        <w:rPr>
          <w:color w:val="414042"/>
        </w:rPr>
        <w:t xml:space="preserve"> between one form of media and another</w:t>
      </w:r>
    </w:p>
    <w:p w14:paraId="49E59D52" w14:textId="77777777" w:rsidR="00BD7B97" w:rsidRDefault="00E4410B">
      <w:pPr>
        <w:pStyle w:val="ListParagraph"/>
        <w:numPr>
          <w:ilvl w:val="0"/>
          <w:numId w:val="48"/>
        </w:numPr>
        <w:tabs>
          <w:tab w:val="left" w:pos="438"/>
        </w:tabs>
        <w:spacing w:line="235" w:lineRule="auto"/>
        <w:ind w:right="84"/>
        <w:rPr>
          <w:sz w:val="21"/>
        </w:rPr>
      </w:pPr>
      <w:r>
        <w:rPr>
          <w:color w:val="414042"/>
          <w:sz w:val="21"/>
        </w:rPr>
        <w:t>The</w:t>
      </w:r>
      <w:r>
        <w:rPr>
          <w:color w:val="414042"/>
          <w:spacing w:val="-11"/>
          <w:sz w:val="21"/>
        </w:rPr>
        <w:t xml:space="preserve"> </w:t>
      </w:r>
      <w:r>
        <w:rPr>
          <w:color w:val="414042"/>
          <w:sz w:val="21"/>
        </w:rPr>
        <w:t>use</w:t>
      </w:r>
      <w:r>
        <w:rPr>
          <w:color w:val="414042"/>
          <w:spacing w:val="-10"/>
          <w:sz w:val="21"/>
        </w:rPr>
        <w:t xml:space="preserve"> </w:t>
      </w:r>
      <w:r>
        <w:rPr>
          <w:color w:val="414042"/>
          <w:sz w:val="21"/>
        </w:rPr>
        <w:t>of</w:t>
      </w:r>
      <w:r>
        <w:rPr>
          <w:color w:val="414042"/>
          <w:spacing w:val="-11"/>
          <w:sz w:val="21"/>
        </w:rPr>
        <w:t xml:space="preserve"> </w:t>
      </w:r>
      <w:r>
        <w:rPr>
          <w:color w:val="414042"/>
          <w:sz w:val="21"/>
        </w:rPr>
        <w:t>social</w:t>
      </w:r>
      <w:r>
        <w:rPr>
          <w:color w:val="414042"/>
          <w:spacing w:val="-10"/>
          <w:sz w:val="21"/>
        </w:rPr>
        <w:t xml:space="preserve"> </w:t>
      </w:r>
      <w:r>
        <w:rPr>
          <w:color w:val="414042"/>
          <w:sz w:val="21"/>
        </w:rPr>
        <w:t>media</w:t>
      </w:r>
      <w:r>
        <w:rPr>
          <w:color w:val="414042"/>
          <w:spacing w:val="-11"/>
          <w:sz w:val="21"/>
        </w:rPr>
        <w:t xml:space="preserve"> </w:t>
      </w:r>
      <w:r>
        <w:rPr>
          <w:color w:val="414042"/>
          <w:sz w:val="21"/>
        </w:rPr>
        <w:t>and</w:t>
      </w:r>
      <w:r>
        <w:rPr>
          <w:color w:val="414042"/>
          <w:spacing w:val="-10"/>
          <w:sz w:val="21"/>
        </w:rPr>
        <w:t xml:space="preserve"> </w:t>
      </w:r>
      <w:r>
        <w:rPr>
          <w:color w:val="414042"/>
          <w:sz w:val="21"/>
        </w:rPr>
        <w:t>the</w:t>
      </w:r>
      <w:r>
        <w:rPr>
          <w:color w:val="414042"/>
          <w:spacing w:val="-11"/>
          <w:sz w:val="21"/>
        </w:rPr>
        <w:t xml:space="preserve"> </w:t>
      </w:r>
      <w:r>
        <w:rPr>
          <w:color w:val="414042"/>
          <w:sz w:val="21"/>
        </w:rPr>
        <w:t>curation</w:t>
      </w:r>
      <w:r>
        <w:rPr>
          <w:color w:val="414042"/>
          <w:spacing w:val="-10"/>
          <w:sz w:val="21"/>
        </w:rPr>
        <w:t xml:space="preserve"> </w:t>
      </w:r>
      <w:r>
        <w:rPr>
          <w:color w:val="414042"/>
          <w:sz w:val="21"/>
        </w:rPr>
        <w:t>of</w:t>
      </w:r>
      <w:r>
        <w:rPr>
          <w:color w:val="414042"/>
          <w:spacing w:val="-11"/>
          <w:sz w:val="21"/>
        </w:rPr>
        <w:t xml:space="preserve"> </w:t>
      </w:r>
      <w:r>
        <w:rPr>
          <w:color w:val="414042"/>
          <w:sz w:val="21"/>
        </w:rPr>
        <w:t>digital media for social media usage and distribution is part of digital competence.</w:t>
      </w:r>
    </w:p>
    <w:p w14:paraId="08D13480" w14:textId="77777777" w:rsidR="00BD7B97" w:rsidRDefault="00E4410B">
      <w:pPr>
        <w:pStyle w:val="BodyText"/>
        <w:spacing w:before="146" w:line="235" w:lineRule="auto"/>
        <w:ind w:left="153"/>
      </w:pPr>
      <w:r>
        <w:rPr>
          <w:color w:val="414042"/>
        </w:rPr>
        <w:t>2022</w:t>
      </w:r>
      <w:r>
        <w:rPr>
          <w:color w:val="414042"/>
          <w:spacing w:val="-6"/>
        </w:rPr>
        <w:t xml:space="preserve"> </w:t>
      </w:r>
      <w:r>
        <w:rPr>
          <w:color w:val="414042"/>
        </w:rPr>
        <w:t>has</w:t>
      </w:r>
      <w:r>
        <w:rPr>
          <w:color w:val="414042"/>
          <w:spacing w:val="-6"/>
        </w:rPr>
        <w:t xml:space="preserve"> </w:t>
      </w:r>
      <w:r>
        <w:rPr>
          <w:color w:val="414042"/>
        </w:rPr>
        <w:t>been</w:t>
      </w:r>
      <w:r>
        <w:rPr>
          <w:color w:val="414042"/>
          <w:spacing w:val="-6"/>
        </w:rPr>
        <w:t xml:space="preserve"> </w:t>
      </w:r>
      <w:r>
        <w:rPr>
          <w:color w:val="414042"/>
        </w:rPr>
        <w:t>a</w:t>
      </w:r>
      <w:r>
        <w:rPr>
          <w:color w:val="414042"/>
          <w:spacing w:val="-6"/>
        </w:rPr>
        <w:t xml:space="preserve"> </w:t>
      </w:r>
      <w:r>
        <w:rPr>
          <w:color w:val="414042"/>
        </w:rPr>
        <w:t>year</w:t>
      </w:r>
      <w:r>
        <w:rPr>
          <w:color w:val="414042"/>
          <w:spacing w:val="-6"/>
        </w:rPr>
        <w:t xml:space="preserve"> </w:t>
      </w:r>
      <w:r>
        <w:rPr>
          <w:color w:val="414042"/>
        </w:rPr>
        <w:t>of</w:t>
      </w:r>
      <w:r>
        <w:rPr>
          <w:color w:val="414042"/>
          <w:spacing w:val="-6"/>
        </w:rPr>
        <w:t xml:space="preserve"> </w:t>
      </w:r>
      <w:r>
        <w:rPr>
          <w:color w:val="414042"/>
        </w:rPr>
        <w:t>consolidated</w:t>
      </w:r>
      <w:r>
        <w:rPr>
          <w:color w:val="414042"/>
          <w:spacing w:val="-6"/>
        </w:rPr>
        <w:t xml:space="preserve"> </w:t>
      </w:r>
      <w:r>
        <w:rPr>
          <w:color w:val="414042"/>
        </w:rPr>
        <w:t>documentation of desired upgrades, and repair to keep existing infrastructures, fit, and safe for purpose while conducive to innovative VET.</w:t>
      </w:r>
    </w:p>
    <w:p w14:paraId="5CD7C094" w14:textId="77777777" w:rsidR="00BD7B97" w:rsidRDefault="00E4410B">
      <w:pPr>
        <w:pStyle w:val="BodyText"/>
        <w:spacing w:before="146" w:line="235" w:lineRule="auto"/>
        <w:ind w:left="153" w:right="174"/>
      </w:pPr>
      <w:r>
        <w:rPr>
          <w:color w:val="414042"/>
        </w:rPr>
        <w:t>These planned updates and expenditures are prioritised for action in 2023, and critical work to maintain</w:t>
      </w:r>
      <w:r>
        <w:rPr>
          <w:color w:val="414042"/>
          <w:spacing w:val="-5"/>
        </w:rPr>
        <w:t xml:space="preserve"> </w:t>
      </w:r>
      <w:r>
        <w:rPr>
          <w:color w:val="414042"/>
        </w:rPr>
        <w:t>our</w:t>
      </w:r>
      <w:r>
        <w:rPr>
          <w:color w:val="414042"/>
          <w:spacing w:val="-5"/>
        </w:rPr>
        <w:t xml:space="preserve"> </w:t>
      </w:r>
      <w:r>
        <w:rPr>
          <w:color w:val="414042"/>
        </w:rPr>
        <w:t>built</w:t>
      </w:r>
      <w:r>
        <w:rPr>
          <w:color w:val="414042"/>
          <w:spacing w:val="-5"/>
        </w:rPr>
        <w:t xml:space="preserve"> </w:t>
      </w:r>
      <w:r>
        <w:rPr>
          <w:color w:val="414042"/>
        </w:rPr>
        <w:t>assets</w:t>
      </w:r>
      <w:r>
        <w:rPr>
          <w:color w:val="414042"/>
          <w:spacing w:val="-5"/>
        </w:rPr>
        <w:t xml:space="preserve"> </w:t>
      </w:r>
      <w:r>
        <w:rPr>
          <w:color w:val="414042"/>
        </w:rPr>
        <w:t>where</w:t>
      </w:r>
      <w:r>
        <w:rPr>
          <w:color w:val="414042"/>
          <w:spacing w:val="-5"/>
        </w:rPr>
        <w:t xml:space="preserve"> </w:t>
      </w:r>
      <w:r>
        <w:rPr>
          <w:color w:val="414042"/>
        </w:rPr>
        <w:t>the</w:t>
      </w:r>
      <w:r>
        <w:rPr>
          <w:color w:val="414042"/>
          <w:spacing w:val="-5"/>
        </w:rPr>
        <w:t xml:space="preserve"> </w:t>
      </w:r>
      <w:r>
        <w:rPr>
          <w:color w:val="414042"/>
        </w:rPr>
        <w:t>average</w:t>
      </w:r>
      <w:r>
        <w:rPr>
          <w:color w:val="414042"/>
          <w:spacing w:val="-5"/>
        </w:rPr>
        <w:t xml:space="preserve"> </w:t>
      </w:r>
      <w:r>
        <w:rPr>
          <w:color w:val="414042"/>
        </w:rPr>
        <w:t>age</w:t>
      </w:r>
      <w:r>
        <w:rPr>
          <w:color w:val="414042"/>
          <w:spacing w:val="-5"/>
        </w:rPr>
        <w:t xml:space="preserve"> </w:t>
      </w:r>
      <w:r>
        <w:rPr>
          <w:color w:val="414042"/>
        </w:rPr>
        <w:t>is 38 years.</w:t>
      </w:r>
    </w:p>
    <w:p w14:paraId="5C03E2CD" w14:textId="77777777" w:rsidR="00BD7B97" w:rsidRDefault="00E4410B">
      <w:pPr>
        <w:pStyle w:val="Heading8"/>
        <w:spacing w:before="167"/>
        <w:rPr>
          <w:b/>
        </w:rPr>
      </w:pPr>
      <w:r>
        <w:rPr>
          <w:b/>
          <w:color w:val="002D3D"/>
        </w:rPr>
        <w:t>CIT</w:t>
      </w:r>
      <w:r>
        <w:rPr>
          <w:b/>
          <w:color w:val="002D3D"/>
          <w:spacing w:val="-13"/>
        </w:rPr>
        <w:t xml:space="preserve"> </w:t>
      </w:r>
      <w:r>
        <w:rPr>
          <w:b/>
          <w:color w:val="002D3D"/>
          <w:spacing w:val="-2"/>
        </w:rPr>
        <w:t>Yurauna</w:t>
      </w:r>
    </w:p>
    <w:p w14:paraId="1C20C80A" w14:textId="77777777" w:rsidR="00BD7B97" w:rsidRDefault="00E4410B">
      <w:pPr>
        <w:pStyle w:val="BodyText"/>
        <w:spacing w:before="129" w:line="235" w:lineRule="auto"/>
        <w:ind w:left="153" w:right="405"/>
      </w:pPr>
      <w:r>
        <w:rPr>
          <w:color w:val="414042"/>
        </w:rPr>
        <w:t>CIT continues to work collaboratively with Major Projects Canberra (MPC) on the establishment</w:t>
      </w:r>
      <w:r>
        <w:rPr>
          <w:color w:val="414042"/>
          <w:spacing w:val="80"/>
        </w:rPr>
        <w:t xml:space="preserve"> </w:t>
      </w:r>
      <w:r>
        <w:rPr>
          <w:color w:val="414042"/>
        </w:rPr>
        <w:t>of a new CIT Yurauna at Bruce Campus. In 2022, consultation with CIT Yurauna, Yerrabingin and Ngunnawal stakeholders including the United Ngunnawal</w:t>
      </w:r>
      <w:r>
        <w:rPr>
          <w:color w:val="414042"/>
          <w:spacing w:val="-11"/>
        </w:rPr>
        <w:t xml:space="preserve"> </w:t>
      </w:r>
      <w:r>
        <w:rPr>
          <w:color w:val="414042"/>
        </w:rPr>
        <w:t>Elders</w:t>
      </w:r>
      <w:r>
        <w:rPr>
          <w:color w:val="414042"/>
          <w:spacing w:val="-10"/>
        </w:rPr>
        <w:t xml:space="preserve"> </w:t>
      </w:r>
      <w:r>
        <w:rPr>
          <w:color w:val="414042"/>
        </w:rPr>
        <w:t>Council</w:t>
      </w:r>
      <w:r>
        <w:rPr>
          <w:color w:val="414042"/>
          <w:spacing w:val="-11"/>
        </w:rPr>
        <w:t xml:space="preserve"> </w:t>
      </w:r>
      <w:r>
        <w:rPr>
          <w:color w:val="414042"/>
        </w:rPr>
        <w:t>(UNEC)</w:t>
      </w:r>
      <w:r>
        <w:rPr>
          <w:color w:val="414042"/>
          <w:spacing w:val="-10"/>
        </w:rPr>
        <w:t xml:space="preserve"> </w:t>
      </w:r>
      <w:r>
        <w:rPr>
          <w:color w:val="414042"/>
        </w:rPr>
        <w:t>contributed</w:t>
      </w:r>
      <w:r>
        <w:rPr>
          <w:color w:val="414042"/>
          <w:spacing w:val="-11"/>
        </w:rPr>
        <w:t xml:space="preserve"> </w:t>
      </w:r>
      <w:r>
        <w:rPr>
          <w:color w:val="414042"/>
        </w:rPr>
        <w:t>to the architectural planning requirements, design</w:t>
      </w:r>
    </w:p>
    <w:p w14:paraId="30A6DAE3" w14:textId="77777777" w:rsidR="00BD7B97" w:rsidRDefault="00E4410B">
      <w:pPr>
        <w:pStyle w:val="BodyText"/>
        <w:spacing w:before="5" w:line="262" w:lineRule="exact"/>
        <w:ind w:left="153"/>
      </w:pPr>
      <w:r>
        <w:rPr>
          <w:color w:val="414042"/>
        </w:rPr>
        <w:t>principles,</w:t>
      </w:r>
      <w:r>
        <w:rPr>
          <w:color w:val="414042"/>
          <w:spacing w:val="-3"/>
        </w:rPr>
        <w:t xml:space="preserve"> </w:t>
      </w:r>
      <w:r>
        <w:rPr>
          <w:color w:val="414042"/>
        </w:rPr>
        <w:t>siting</w:t>
      </w:r>
      <w:r>
        <w:rPr>
          <w:color w:val="414042"/>
          <w:spacing w:val="-3"/>
        </w:rPr>
        <w:t xml:space="preserve"> </w:t>
      </w:r>
      <w:r>
        <w:rPr>
          <w:color w:val="414042"/>
        </w:rPr>
        <w:t>requirements</w:t>
      </w:r>
      <w:r>
        <w:rPr>
          <w:color w:val="414042"/>
          <w:spacing w:val="-3"/>
        </w:rPr>
        <w:t xml:space="preserve"> </w:t>
      </w:r>
      <w:r>
        <w:rPr>
          <w:color w:val="414042"/>
        </w:rPr>
        <w:t>and</w:t>
      </w:r>
      <w:r>
        <w:rPr>
          <w:color w:val="414042"/>
          <w:spacing w:val="-3"/>
        </w:rPr>
        <w:t xml:space="preserve"> </w:t>
      </w:r>
      <w:r>
        <w:rPr>
          <w:color w:val="414042"/>
        </w:rPr>
        <w:t>general</w:t>
      </w:r>
      <w:r>
        <w:rPr>
          <w:color w:val="414042"/>
          <w:spacing w:val="-3"/>
        </w:rPr>
        <w:t xml:space="preserve"> </w:t>
      </w:r>
      <w:r>
        <w:rPr>
          <w:color w:val="414042"/>
          <w:spacing w:val="-2"/>
        </w:rPr>
        <w:t>building</w:t>
      </w:r>
    </w:p>
    <w:p w14:paraId="0C27F33C" w14:textId="77777777" w:rsidR="00BD7B97" w:rsidRDefault="00E4410B">
      <w:pPr>
        <w:pStyle w:val="BodyText"/>
        <w:spacing w:line="262" w:lineRule="exact"/>
        <w:ind w:left="153"/>
      </w:pPr>
      <w:r>
        <w:rPr>
          <w:color w:val="414042"/>
        </w:rPr>
        <w:t>requirements</w:t>
      </w:r>
      <w:r>
        <w:rPr>
          <w:color w:val="414042"/>
          <w:spacing w:val="-4"/>
        </w:rPr>
        <w:t xml:space="preserve"> </w:t>
      </w:r>
      <w:r>
        <w:rPr>
          <w:color w:val="414042"/>
        </w:rPr>
        <w:t>of</w:t>
      </w:r>
      <w:r>
        <w:rPr>
          <w:color w:val="414042"/>
          <w:spacing w:val="-3"/>
        </w:rPr>
        <w:t xml:space="preserve"> </w:t>
      </w:r>
      <w:r>
        <w:rPr>
          <w:color w:val="414042"/>
        </w:rPr>
        <w:t>the</w:t>
      </w:r>
      <w:r>
        <w:rPr>
          <w:color w:val="414042"/>
          <w:spacing w:val="-3"/>
        </w:rPr>
        <w:t xml:space="preserve"> </w:t>
      </w:r>
      <w:r>
        <w:rPr>
          <w:color w:val="414042"/>
        </w:rPr>
        <w:t>draft</w:t>
      </w:r>
      <w:r>
        <w:rPr>
          <w:color w:val="414042"/>
          <w:spacing w:val="-3"/>
        </w:rPr>
        <w:t xml:space="preserve"> </w:t>
      </w:r>
      <w:r>
        <w:rPr>
          <w:color w:val="414042"/>
        </w:rPr>
        <w:t>functional</w:t>
      </w:r>
      <w:r>
        <w:rPr>
          <w:color w:val="414042"/>
          <w:spacing w:val="-4"/>
        </w:rPr>
        <w:t xml:space="preserve"> </w:t>
      </w:r>
      <w:r>
        <w:rPr>
          <w:color w:val="414042"/>
        </w:rPr>
        <w:t>design</w:t>
      </w:r>
      <w:r>
        <w:rPr>
          <w:color w:val="414042"/>
          <w:spacing w:val="-3"/>
        </w:rPr>
        <w:t xml:space="preserve"> </w:t>
      </w:r>
      <w:r>
        <w:rPr>
          <w:color w:val="414042"/>
          <w:spacing w:val="-2"/>
        </w:rPr>
        <w:t>brief.</w:t>
      </w:r>
    </w:p>
    <w:p w14:paraId="73AB042F" w14:textId="77777777" w:rsidR="00BD7B97" w:rsidRDefault="00E4410B">
      <w:pPr>
        <w:pStyle w:val="BodyText"/>
        <w:spacing w:before="91" w:line="235" w:lineRule="auto"/>
        <w:ind w:left="153" w:right="952"/>
      </w:pPr>
      <w:r>
        <w:br w:type="column"/>
      </w:r>
      <w:r>
        <w:rPr>
          <w:color w:val="414042"/>
        </w:rPr>
        <w:t>The</w:t>
      </w:r>
      <w:r>
        <w:rPr>
          <w:color w:val="414042"/>
          <w:spacing w:val="-6"/>
        </w:rPr>
        <w:t xml:space="preserve"> </w:t>
      </w:r>
      <w:r>
        <w:rPr>
          <w:color w:val="414042"/>
        </w:rPr>
        <w:t>CIT</w:t>
      </w:r>
      <w:r>
        <w:rPr>
          <w:color w:val="414042"/>
          <w:spacing w:val="-6"/>
        </w:rPr>
        <w:t xml:space="preserve"> </w:t>
      </w:r>
      <w:r>
        <w:rPr>
          <w:color w:val="414042"/>
        </w:rPr>
        <w:t>Yurauna</w:t>
      </w:r>
      <w:r>
        <w:rPr>
          <w:color w:val="414042"/>
          <w:spacing w:val="-6"/>
        </w:rPr>
        <w:t xml:space="preserve"> </w:t>
      </w:r>
      <w:r>
        <w:rPr>
          <w:color w:val="414042"/>
        </w:rPr>
        <w:t>request</w:t>
      </w:r>
      <w:r>
        <w:rPr>
          <w:color w:val="414042"/>
          <w:spacing w:val="-6"/>
        </w:rPr>
        <w:t xml:space="preserve"> </w:t>
      </w:r>
      <w:r>
        <w:rPr>
          <w:color w:val="414042"/>
        </w:rPr>
        <w:t>for</w:t>
      </w:r>
      <w:r>
        <w:rPr>
          <w:color w:val="414042"/>
          <w:spacing w:val="-6"/>
        </w:rPr>
        <w:t xml:space="preserve"> </w:t>
      </w:r>
      <w:r>
        <w:rPr>
          <w:color w:val="414042"/>
        </w:rPr>
        <w:t>tender</w:t>
      </w:r>
      <w:r>
        <w:rPr>
          <w:color w:val="414042"/>
          <w:spacing w:val="-6"/>
        </w:rPr>
        <w:t xml:space="preserve"> </w:t>
      </w:r>
      <w:r>
        <w:rPr>
          <w:color w:val="414042"/>
        </w:rPr>
        <w:t>will</w:t>
      </w:r>
      <w:r>
        <w:rPr>
          <w:color w:val="414042"/>
          <w:spacing w:val="-6"/>
        </w:rPr>
        <w:t xml:space="preserve"> </w:t>
      </w:r>
      <w:r>
        <w:rPr>
          <w:color w:val="414042"/>
        </w:rPr>
        <w:t>be</w:t>
      </w:r>
      <w:r>
        <w:rPr>
          <w:color w:val="414042"/>
          <w:spacing w:val="-6"/>
        </w:rPr>
        <w:t xml:space="preserve"> </w:t>
      </w:r>
      <w:r>
        <w:rPr>
          <w:color w:val="414042"/>
        </w:rPr>
        <w:t>released early 2023 through a design tender followed by a construction tender in late 2023.</w:t>
      </w:r>
    </w:p>
    <w:p w14:paraId="02CC728B" w14:textId="77777777" w:rsidR="00BD7B97" w:rsidRDefault="00E4410B">
      <w:pPr>
        <w:pStyle w:val="Heading8"/>
        <w:spacing w:before="165"/>
        <w:rPr>
          <w:b/>
        </w:rPr>
      </w:pPr>
      <w:r>
        <w:rPr>
          <w:b/>
          <w:color w:val="002D3D"/>
          <w:spacing w:val="-2"/>
        </w:rPr>
        <w:t>CIT</w:t>
      </w:r>
      <w:r>
        <w:rPr>
          <w:b/>
          <w:color w:val="002D3D"/>
          <w:spacing w:val="-10"/>
        </w:rPr>
        <w:t xml:space="preserve"> </w:t>
      </w:r>
      <w:r>
        <w:rPr>
          <w:b/>
          <w:color w:val="002D3D"/>
          <w:spacing w:val="-2"/>
        </w:rPr>
        <w:t>Woden</w:t>
      </w:r>
      <w:r>
        <w:rPr>
          <w:b/>
          <w:color w:val="002D3D"/>
          <w:spacing w:val="-10"/>
        </w:rPr>
        <w:t xml:space="preserve"> </w:t>
      </w:r>
      <w:r>
        <w:rPr>
          <w:b/>
          <w:color w:val="002D3D"/>
          <w:spacing w:val="-2"/>
        </w:rPr>
        <w:t>Campus</w:t>
      </w:r>
    </w:p>
    <w:p w14:paraId="7852EE86" w14:textId="77777777" w:rsidR="00BD7B97" w:rsidRDefault="00E4410B">
      <w:pPr>
        <w:pStyle w:val="BodyText"/>
        <w:spacing w:before="129" w:line="235" w:lineRule="auto"/>
        <w:ind w:left="153" w:right="952"/>
      </w:pPr>
      <w:r>
        <w:rPr>
          <w:color w:val="414042"/>
        </w:rPr>
        <w:t>The</w:t>
      </w:r>
      <w:r>
        <w:rPr>
          <w:color w:val="414042"/>
          <w:spacing w:val="-5"/>
        </w:rPr>
        <w:t xml:space="preserve"> </w:t>
      </w:r>
      <w:r>
        <w:rPr>
          <w:color w:val="414042"/>
        </w:rPr>
        <w:t>CIT</w:t>
      </w:r>
      <w:r>
        <w:rPr>
          <w:color w:val="414042"/>
          <w:spacing w:val="-5"/>
        </w:rPr>
        <w:t xml:space="preserve"> </w:t>
      </w:r>
      <w:r>
        <w:rPr>
          <w:color w:val="414042"/>
        </w:rPr>
        <w:t>Woden</w:t>
      </w:r>
      <w:r>
        <w:rPr>
          <w:color w:val="414042"/>
          <w:spacing w:val="-5"/>
        </w:rPr>
        <w:t xml:space="preserve"> </w:t>
      </w:r>
      <w:r>
        <w:rPr>
          <w:color w:val="414042"/>
        </w:rPr>
        <w:t>project</w:t>
      </w:r>
      <w:r>
        <w:rPr>
          <w:color w:val="414042"/>
          <w:spacing w:val="-5"/>
        </w:rPr>
        <w:t xml:space="preserve"> </w:t>
      </w:r>
      <w:r>
        <w:rPr>
          <w:color w:val="414042"/>
        </w:rPr>
        <w:t>is</w:t>
      </w:r>
      <w:r>
        <w:rPr>
          <w:color w:val="414042"/>
          <w:spacing w:val="-5"/>
        </w:rPr>
        <w:t xml:space="preserve"> </w:t>
      </w:r>
      <w:r>
        <w:rPr>
          <w:color w:val="414042"/>
        </w:rPr>
        <w:t>delivering</w:t>
      </w:r>
      <w:r>
        <w:rPr>
          <w:color w:val="414042"/>
          <w:spacing w:val="-5"/>
        </w:rPr>
        <w:t xml:space="preserve"> </w:t>
      </w:r>
      <w:r>
        <w:rPr>
          <w:color w:val="414042"/>
        </w:rPr>
        <w:t>a</w:t>
      </w:r>
      <w:r>
        <w:rPr>
          <w:color w:val="414042"/>
          <w:spacing w:val="-5"/>
        </w:rPr>
        <w:t xml:space="preserve"> </w:t>
      </w:r>
      <w:r>
        <w:rPr>
          <w:color w:val="414042"/>
        </w:rPr>
        <w:t>contemporary, flexible, smart, and sustainable CIT campus in the heart of Woden, having an ongoing and positive impact on the delivery of vocational education and training in the ACT and surrounding regions and providing</w:t>
      </w:r>
      <w:r>
        <w:rPr>
          <w:color w:val="414042"/>
          <w:spacing w:val="-1"/>
        </w:rPr>
        <w:t xml:space="preserve"> </w:t>
      </w:r>
      <w:r>
        <w:rPr>
          <w:color w:val="414042"/>
        </w:rPr>
        <w:t>a</w:t>
      </w:r>
      <w:r>
        <w:rPr>
          <w:color w:val="414042"/>
          <w:spacing w:val="-1"/>
        </w:rPr>
        <w:t xml:space="preserve"> </w:t>
      </w:r>
      <w:r>
        <w:rPr>
          <w:color w:val="414042"/>
        </w:rPr>
        <w:t>significant</w:t>
      </w:r>
      <w:r>
        <w:rPr>
          <w:color w:val="414042"/>
          <w:spacing w:val="-1"/>
        </w:rPr>
        <w:t xml:space="preserve"> </w:t>
      </w:r>
      <w:r>
        <w:rPr>
          <w:color w:val="414042"/>
        </w:rPr>
        <w:t>contribution</w:t>
      </w:r>
      <w:r>
        <w:rPr>
          <w:color w:val="414042"/>
          <w:spacing w:val="-1"/>
        </w:rPr>
        <w:t xml:space="preserve"> </w:t>
      </w:r>
      <w:r>
        <w:rPr>
          <w:color w:val="414042"/>
        </w:rPr>
        <w:t>to</w:t>
      </w:r>
      <w:r>
        <w:rPr>
          <w:color w:val="414042"/>
          <w:spacing w:val="-1"/>
        </w:rPr>
        <w:t xml:space="preserve"> </w:t>
      </w:r>
      <w:r>
        <w:rPr>
          <w:color w:val="414042"/>
        </w:rPr>
        <w:t>extending</w:t>
      </w:r>
      <w:r>
        <w:rPr>
          <w:color w:val="414042"/>
          <w:spacing w:val="-1"/>
        </w:rPr>
        <w:t xml:space="preserve"> </w:t>
      </w:r>
      <w:r>
        <w:rPr>
          <w:color w:val="414042"/>
        </w:rPr>
        <w:t>the innovation and entrepreneurial culture of industries to the South of Canberra.</w:t>
      </w:r>
    </w:p>
    <w:p w14:paraId="20957515" w14:textId="77777777" w:rsidR="00BD7B97" w:rsidRDefault="00E4410B">
      <w:pPr>
        <w:pStyle w:val="BodyText"/>
        <w:spacing w:before="152" w:line="235" w:lineRule="auto"/>
        <w:ind w:left="153" w:right="832"/>
        <w:jc w:val="both"/>
      </w:pPr>
      <w:r>
        <w:rPr>
          <w:color w:val="414042"/>
        </w:rPr>
        <w:t>The</w:t>
      </w:r>
      <w:r>
        <w:rPr>
          <w:color w:val="414042"/>
          <w:spacing w:val="-3"/>
        </w:rPr>
        <w:t xml:space="preserve"> </w:t>
      </w:r>
      <w:r>
        <w:rPr>
          <w:color w:val="414042"/>
        </w:rPr>
        <w:t>campus</w:t>
      </w:r>
      <w:r>
        <w:rPr>
          <w:color w:val="414042"/>
          <w:spacing w:val="-3"/>
        </w:rPr>
        <w:t xml:space="preserve"> </w:t>
      </w:r>
      <w:r>
        <w:rPr>
          <w:color w:val="414042"/>
        </w:rPr>
        <w:t>is</w:t>
      </w:r>
      <w:r>
        <w:rPr>
          <w:color w:val="414042"/>
          <w:spacing w:val="-3"/>
        </w:rPr>
        <w:t xml:space="preserve"> </w:t>
      </w:r>
      <w:r>
        <w:rPr>
          <w:color w:val="414042"/>
        </w:rPr>
        <w:t>being</w:t>
      </w:r>
      <w:r>
        <w:rPr>
          <w:color w:val="414042"/>
          <w:spacing w:val="-3"/>
        </w:rPr>
        <w:t xml:space="preserve"> </w:t>
      </w:r>
      <w:r>
        <w:rPr>
          <w:color w:val="414042"/>
        </w:rPr>
        <w:t>designed</w:t>
      </w:r>
      <w:r>
        <w:rPr>
          <w:color w:val="414042"/>
          <w:spacing w:val="-3"/>
        </w:rPr>
        <w:t xml:space="preserve"> </w:t>
      </w:r>
      <w:r>
        <w:rPr>
          <w:color w:val="414042"/>
        </w:rPr>
        <w:t>to</w:t>
      </w:r>
      <w:r>
        <w:rPr>
          <w:color w:val="414042"/>
          <w:spacing w:val="-3"/>
        </w:rPr>
        <w:t xml:space="preserve"> </w:t>
      </w:r>
      <w:r>
        <w:rPr>
          <w:color w:val="414042"/>
        </w:rPr>
        <w:t>accommodate</w:t>
      </w:r>
      <w:r>
        <w:rPr>
          <w:color w:val="414042"/>
          <w:spacing w:val="-3"/>
        </w:rPr>
        <w:t xml:space="preserve"> </w:t>
      </w:r>
      <w:r>
        <w:rPr>
          <w:color w:val="414042"/>
        </w:rPr>
        <w:t>up</w:t>
      </w:r>
      <w:r>
        <w:rPr>
          <w:color w:val="414042"/>
          <w:spacing w:val="-3"/>
        </w:rPr>
        <w:t xml:space="preserve"> </w:t>
      </w:r>
      <w:r>
        <w:rPr>
          <w:color w:val="414042"/>
        </w:rPr>
        <w:t>to 6500</w:t>
      </w:r>
      <w:r>
        <w:rPr>
          <w:color w:val="414042"/>
          <w:spacing w:val="-6"/>
        </w:rPr>
        <w:t xml:space="preserve"> </w:t>
      </w:r>
      <w:r>
        <w:rPr>
          <w:color w:val="414042"/>
        </w:rPr>
        <w:t>students.</w:t>
      </w:r>
      <w:r>
        <w:rPr>
          <w:color w:val="414042"/>
          <w:spacing w:val="-6"/>
        </w:rPr>
        <w:t xml:space="preserve"> </w:t>
      </w:r>
      <w:r>
        <w:rPr>
          <w:color w:val="414042"/>
        </w:rPr>
        <w:t>Specialist</w:t>
      </w:r>
      <w:r>
        <w:rPr>
          <w:color w:val="414042"/>
          <w:spacing w:val="-6"/>
        </w:rPr>
        <w:t xml:space="preserve"> </w:t>
      </w:r>
      <w:r>
        <w:rPr>
          <w:color w:val="414042"/>
        </w:rPr>
        <w:t>learning</w:t>
      </w:r>
      <w:r>
        <w:rPr>
          <w:color w:val="414042"/>
          <w:spacing w:val="-6"/>
        </w:rPr>
        <w:t xml:space="preserve"> </w:t>
      </w:r>
      <w:r>
        <w:rPr>
          <w:color w:val="414042"/>
        </w:rPr>
        <w:t>spaces</w:t>
      </w:r>
      <w:r>
        <w:rPr>
          <w:color w:val="414042"/>
          <w:spacing w:val="-6"/>
        </w:rPr>
        <w:t xml:space="preserve"> </w:t>
      </w:r>
      <w:r>
        <w:rPr>
          <w:color w:val="414042"/>
        </w:rPr>
        <w:t>will</w:t>
      </w:r>
      <w:r>
        <w:rPr>
          <w:color w:val="414042"/>
          <w:spacing w:val="-6"/>
        </w:rPr>
        <w:t xml:space="preserve"> </w:t>
      </w:r>
      <w:r>
        <w:rPr>
          <w:color w:val="414042"/>
        </w:rPr>
        <w:t>simulate and inspire training in existing and new industries</w:t>
      </w:r>
    </w:p>
    <w:p w14:paraId="20B96E7D" w14:textId="77777777" w:rsidR="00BD7B97" w:rsidRDefault="00E4410B">
      <w:pPr>
        <w:pStyle w:val="BodyText"/>
        <w:spacing w:before="4" w:line="235" w:lineRule="auto"/>
        <w:ind w:left="153" w:right="848"/>
      </w:pPr>
      <w:r>
        <w:rPr>
          <w:color w:val="414042"/>
        </w:rPr>
        <w:t>and spaces which are created to showcase new technology and provide opportunities for students and industry to come together in collaborative spaces.</w:t>
      </w:r>
      <w:r>
        <w:rPr>
          <w:color w:val="414042"/>
          <w:spacing w:val="-3"/>
        </w:rPr>
        <w:t xml:space="preserve"> </w:t>
      </w:r>
      <w:r>
        <w:rPr>
          <w:color w:val="414042"/>
        </w:rPr>
        <w:t>A</w:t>
      </w:r>
      <w:r>
        <w:rPr>
          <w:color w:val="414042"/>
          <w:spacing w:val="-3"/>
        </w:rPr>
        <w:t xml:space="preserve"> </w:t>
      </w:r>
      <w:r>
        <w:rPr>
          <w:color w:val="414042"/>
        </w:rPr>
        <w:t>youth</w:t>
      </w:r>
      <w:r>
        <w:rPr>
          <w:color w:val="414042"/>
          <w:spacing w:val="-3"/>
        </w:rPr>
        <w:t xml:space="preserve"> </w:t>
      </w:r>
      <w:r>
        <w:rPr>
          <w:color w:val="414042"/>
        </w:rPr>
        <w:t>foyer,</w:t>
      </w:r>
      <w:r>
        <w:rPr>
          <w:color w:val="414042"/>
          <w:spacing w:val="-3"/>
        </w:rPr>
        <w:t xml:space="preserve"> </w:t>
      </w:r>
      <w:r>
        <w:rPr>
          <w:color w:val="414042"/>
        </w:rPr>
        <w:t>with</w:t>
      </w:r>
      <w:r>
        <w:rPr>
          <w:color w:val="414042"/>
          <w:spacing w:val="-3"/>
        </w:rPr>
        <w:t xml:space="preserve"> </w:t>
      </w:r>
      <w:r>
        <w:rPr>
          <w:color w:val="414042"/>
        </w:rPr>
        <w:t>easy</w:t>
      </w:r>
      <w:r>
        <w:rPr>
          <w:color w:val="414042"/>
          <w:spacing w:val="-3"/>
        </w:rPr>
        <w:t xml:space="preserve"> </w:t>
      </w:r>
      <w:r>
        <w:rPr>
          <w:color w:val="414042"/>
        </w:rPr>
        <w:t>access</w:t>
      </w:r>
      <w:r>
        <w:rPr>
          <w:color w:val="414042"/>
          <w:spacing w:val="-3"/>
        </w:rPr>
        <w:t xml:space="preserve"> </w:t>
      </w:r>
      <w:r>
        <w:rPr>
          <w:color w:val="414042"/>
        </w:rPr>
        <w:t>to</w:t>
      </w:r>
      <w:r>
        <w:rPr>
          <w:color w:val="414042"/>
          <w:spacing w:val="-3"/>
        </w:rPr>
        <w:t xml:space="preserve"> </w:t>
      </w:r>
      <w:r>
        <w:rPr>
          <w:color w:val="414042"/>
        </w:rPr>
        <w:t>services</w:t>
      </w:r>
      <w:r>
        <w:rPr>
          <w:color w:val="414042"/>
          <w:spacing w:val="-3"/>
        </w:rPr>
        <w:t xml:space="preserve"> </w:t>
      </w:r>
      <w:r>
        <w:rPr>
          <w:color w:val="414042"/>
        </w:rPr>
        <w:t>will be integrated into the campus and provides valuable opportunities for educational pathways.</w:t>
      </w:r>
    </w:p>
    <w:p w14:paraId="04D06C4F" w14:textId="77777777" w:rsidR="00BD7B97" w:rsidRDefault="00E4410B">
      <w:pPr>
        <w:pStyle w:val="BodyText"/>
        <w:spacing w:before="149" w:line="235" w:lineRule="auto"/>
        <w:ind w:left="153" w:right="1154"/>
      </w:pPr>
      <w:r>
        <w:rPr>
          <w:color w:val="414042"/>
        </w:rPr>
        <w:t>In 2022, significant milestones were reached with LendLease</w:t>
      </w:r>
      <w:r>
        <w:rPr>
          <w:color w:val="414042"/>
          <w:spacing w:val="-6"/>
        </w:rPr>
        <w:t xml:space="preserve"> </w:t>
      </w:r>
      <w:r>
        <w:rPr>
          <w:color w:val="414042"/>
        </w:rPr>
        <w:t>announced</w:t>
      </w:r>
      <w:r>
        <w:rPr>
          <w:color w:val="414042"/>
          <w:spacing w:val="-6"/>
        </w:rPr>
        <w:t xml:space="preserve"> </w:t>
      </w:r>
      <w:r>
        <w:rPr>
          <w:color w:val="414042"/>
        </w:rPr>
        <w:t>as</w:t>
      </w:r>
      <w:r>
        <w:rPr>
          <w:color w:val="414042"/>
          <w:spacing w:val="-6"/>
        </w:rPr>
        <w:t xml:space="preserve"> </w:t>
      </w:r>
      <w:r>
        <w:rPr>
          <w:color w:val="414042"/>
        </w:rPr>
        <w:t>the</w:t>
      </w:r>
      <w:r>
        <w:rPr>
          <w:color w:val="414042"/>
          <w:spacing w:val="-6"/>
        </w:rPr>
        <w:t xml:space="preserve"> </w:t>
      </w:r>
      <w:r>
        <w:rPr>
          <w:color w:val="414042"/>
        </w:rPr>
        <w:t>contractor</w:t>
      </w:r>
      <w:r>
        <w:rPr>
          <w:color w:val="414042"/>
          <w:spacing w:val="-6"/>
        </w:rPr>
        <w:t xml:space="preserve"> </w:t>
      </w:r>
      <w:r>
        <w:rPr>
          <w:color w:val="414042"/>
        </w:rPr>
        <w:t>to</w:t>
      </w:r>
      <w:r>
        <w:rPr>
          <w:color w:val="414042"/>
          <w:spacing w:val="-6"/>
        </w:rPr>
        <w:t xml:space="preserve"> </w:t>
      </w:r>
      <w:r>
        <w:rPr>
          <w:color w:val="414042"/>
        </w:rPr>
        <w:t>deliver the CIT Woden Campus. CIT worked closely with LendLease, Major Projects Canberra (MPC) and</w:t>
      </w:r>
      <w:r>
        <w:rPr>
          <w:color w:val="414042"/>
          <w:spacing w:val="40"/>
        </w:rPr>
        <w:t xml:space="preserve"> </w:t>
      </w:r>
      <w:r>
        <w:rPr>
          <w:color w:val="414042"/>
        </w:rPr>
        <w:t>the ACT government on the design development, continuing consultation with students, staff,</w:t>
      </w:r>
    </w:p>
    <w:p w14:paraId="4AD7BD55" w14:textId="77777777" w:rsidR="00BD7B97" w:rsidRDefault="00E4410B">
      <w:pPr>
        <w:pStyle w:val="BodyText"/>
        <w:spacing w:before="8" w:line="235" w:lineRule="auto"/>
        <w:ind w:left="153" w:right="832"/>
      </w:pPr>
      <w:r>
        <w:rPr>
          <w:color w:val="414042"/>
        </w:rPr>
        <w:t>Ngunnawal stakeholders, industry, and the broader community. CIT facilitated student workshops and participated in Specialist Working Groups with external stakeholders to provide input in the design development of the campus. The feedback received from the working groups and workshops provided information that continues to underpin the ongoing design development, creating a culturally diverse dynamic</w:t>
      </w:r>
      <w:r>
        <w:rPr>
          <w:color w:val="414042"/>
          <w:spacing w:val="-5"/>
        </w:rPr>
        <w:t xml:space="preserve"> </w:t>
      </w:r>
      <w:r>
        <w:rPr>
          <w:color w:val="414042"/>
        </w:rPr>
        <w:t>educational</w:t>
      </w:r>
      <w:r>
        <w:rPr>
          <w:color w:val="414042"/>
          <w:spacing w:val="-5"/>
        </w:rPr>
        <w:t xml:space="preserve"> </w:t>
      </w:r>
      <w:r>
        <w:rPr>
          <w:color w:val="414042"/>
        </w:rPr>
        <w:t>environment.</w:t>
      </w:r>
      <w:r>
        <w:rPr>
          <w:color w:val="414042"/>
          <w:spacing w:val="-5"/>
        </w:rPr>
        <w:t xml:space="preserve"> </w:t>
      </w:r>
      <w:r>
        <w:rPr>
          <w:color w:val="414042"/>
        </w:rPr>
        <w:t>The</w:t>
      </w:r>
      <w:r>
        <w:rPr>
          <w:color w:val="414042"/>
          <w:spacing w:val="-5"/>
        </w:rPr>
        <w:t xml:space="preserve"> </w:t>
      </w:r>
      <w:r>
        <w:rPr>
          <w:color w:val="414042"/>
        </w:rPr>
        <w:t>50%</w:t>
      </w:r>
      <w:r>
        <w:rPr>
          <w:color w:val="414042"/>
          <w:spacing w:val="-5"/>
        </w:rPr>
        <w:t xml:space="preserve"> </w:t>
      </w:r>
      <w:r>
        <w:rPr>
          <w:color w:val="414042"/>
        </w:rPr>
        <w:t>and</w:t>
      </w:r>
      <w:r>
        <w:rPr>
          <w:color w:val="414042"/>
          <w:spacing w:val="-5"/>
        </w:rPr>
        <w:t xml:space="preserve"> </w:t>
      </w:r>
      <w:r>
        <w:rPr>
          <w:color w:val="414042"/>
        </w:rPr>
        <w:t>80% design development and phase two will be endorsed in 2023.</w:t>
      </w:r>
    </w:p>
    <w:p w14:paraId="51874D47" w14:textId="77777777" w:rsidR="00BD7B97" w:rsidRDefault="00E4410B">
      <w:pPr>
        <w:pStyle w:val="BodyText"/>
        <w:spacing w:before="156" w:line="235" w:lineRule="auto"/>
        <w:ind w:left="153" w:right="832"/>
      </w:pPr>
      <w:r>
        <w:rPr>
          <w:color w:val="414042"/>
        </w:rPr>
        <w:t>The</w:t>
      </w:r>
      <w:r>
        <w:rPr>
          <w:color w:val="414042"/>
          <w:spacing w:val="-4"/>
        </w:rPr>
        <w:t xml:space="preserve"> </w:t>
      </w:r>
      <w:r>
        <w:rPr>
          <w:color w:val="414042"/>
        </w:rPr>
        <w:t>connection</w:t>
      </w:r>
      <w:r>
        <w:rPr>
          <w:color w:val="414042"/>
          <w:spacing w:val="-4"/>
        </w:rPr>
        <w:t xml:space="preserve"> </w:t>
      </w:r>
      <w:r>
        <w:rPr>
          <w:color w:val="414042"/>
        </w:rPr>
        <w:t>with</w:t>
      </w:r>
      <w:r>
        <w:rPr>
          <w:color w:val="414042"/>
          <w:spacing w:val="-4"/>
        </w:rPr>
        <w:t xml:space="preserve"> </w:t>
      </w:r>
      <w:r>
        <w:rPr>
          <w:color w:val="414042"/>
        </w:rPr>
        <w:t>Ngunnawal</w:t>
      </w:r>
      <w:r>
        <w:rPr>
          <w:color w:val="414042"/>
          <w:spacing w:val="-4"/>
        </w:rPr>
        <w:t xml:space="preserve"> </w:t>
      </w:r>
      <w:r>
        <w:rPr>
          <w:color w:val="414042"/>
        </w:rPr>
        <w:t>Country</w:t>
      </w:r>
      <w:r>
        <w:rPr>
          <w:color w:val="414042"/>
          <w:spacing w:val="-4"/>
        </w:rPr>
        <w:t xml:space="preserve"> </w:t>
      </w:r>
      <w:r>
        <w:rPr>
          <w:color w:val="414042"/>
        </w:rPr>
        <w:t>is</w:t>
      </w:r>
      <w:r>
        <w:rPr>
          <w:color w:val="414042"/>
          <w:spacing w:val="-4"/>
        </w:rPr>
        <w:t xml:space="preserve"> </w:t>
      </w:r>
      <w:r>
        <w:rPr>
          <w:color w:val="414042"/>
        </w:rPr>
        <w:t>key</w:t>
      </w:r>
      <w:r>
        <w:rPr>
          <w:color w:val="414042"/>
          <w:spacing w:val="-4"/>
        </w:rPr>
        <w:t xml:space="preserve"> </w:t>
      </w:r>
      <w:r>
        <w:rPr>
          <w:color w:val="414042"/>
        </w:rPr>
        <w:t>to</w:t>
      </w:r>
      <w:r>
        <w:rPr>
          <w:color w:val="414042"/>
          <w:spacing w:val="-4"/>
        </w:rPr>
        <w:t xml:space="preserve"> </w:t>
      </w:r>
      <w:r>
        <w:rPr>
          <w:color w:val="414042"/>
        </w:rPr>
        <w:t>the design development. Workshops with Yerrabingin, have informed the building façade, inspired by local fauna and the Brindabella ridgeline landscape, featuring</w:t>
      </w:r>
      <w:r>
        <w:rPr>
          <w:color w:val="414042"/>
          <w:spacing w:val="-3"/>
        </w:rPr>
        <w:t xml:space="preserve"> </w:t>
      </w:r>
      <w:r>
        <w:rPr>
          <w:color w:val="414042"/>
        </w:rPr>
        <w:t>smooth</w:t>
      </w:r>
      <w:r>
        <w:rPr>
          <w:color w:val="414042"/>
          <w:spacing w:val="-3"/>
        </w:rPr>
        <w:t xml:space="preserve"> </w:t>
      </w:r>
      <w:r>
        <w:rPr>
          <w:color w:val="414042"/>
        </w:rPr>
        <w:t>lines</w:t>
      </w:r>
      <w:r>
        <w:rPr>
          <w:color w:val="414042"/>
          <w:spacing w:val="-3"/>
        </w:rPr>
        <w:t xml:space="preserve"> </w:t>
      </w:r>
      <w:r>
        <w:rPr>
          <w:color w:val="414042"/>
        </w:rPr>
        <w:t>and</w:t>
      </w:r>
      <w:r>
        <w:rPr>
          <w:color w:val="414042"/>
          <w:spacing w:val="-3"/>
        </w:rPr>
        <w:t xml:space="preserve"> </w:t>
      </w:r>
      <w:r>
        <w:rPr>
          <w:color w:val="414042"/>
        </w:rPr>
        <w:t>a</w:t>
      </w:r>
      <w:r>
        <w:rPr>
          <w:color w:val="414042"/>
          <w:spacing w:val="-3"/>
        </w:rPr>
        <w:t xml:space="preserve"> </w:t>
      </w:r>
      <w:r>
        <w:rPr>
          <w:color w:val="414042"/>
        </w:rPr>
        <w:t>recessive</w:t>
      </w:r>
      <w:r>
        <w:rPr>
          <w:color w:val="414042"/>
          <w:spacing w:val="-3"/>
        </w:rPr>
        <w:t xml:space="preserve"> </w:t>
      </w:r>
      <w:r>
        <w:rPr>
          <w:color w:val="414042"/>
        </w:rPr>
        <w:t>colour</w:t>
      </w:r>
      <w:r>
        <w:rPr>
          <w:color w:val="414042"/>
          <w:spacing w:val="-3"/>
        </w:rPr>
        <w:t xml:space="preserve"> </w:t>
      </w:r>
      <w:r>
        <w:rPr>
          <w:color w:val="414042"/>
        </w:rPr>
        <w:t>palette, along with opportunities for outdoor recreation.</w:t>
      </w:r>
    </w:p>
    <w:p w14:paraId="4EAC901B" w14:textId="77777777" w:rsidR="00BD7B97" w:rsidRDefault="00E4410B">
      <w:pPr>
        <w:pStyle w:val="BodyText"/>
        <w:spacing w:before="7" w:line="235" w:lineRule="auto"/>
        <w:ind w:left="153" w:right="832"/>
      </w:pPr>
      <w:r>
        <w:rPr>
          <w:color w:val="414042"/>
        </w:rPr>
        <w:t>Consultation with Ngunnawal stakeholders and CIT Yurauna has led to the integration of indigenous artwork</w:t>
      </w:r>
      <w:r>
        <w:rPr>
          <w:color w:val="414042"/>
          <w:spacing w:val="-1"/>
        </w:rPr>
        <w:t xml:space="preserve"> </w:t>
      </w:r>
      <w:r>
        <w:rPr>
          <w:color w:val="414042"/>
        </w:rPr>
        <w:t>within</w:t>
      </w:r>
      <w:r>
        <w:rPr>
          <w:color w:val="414042"/>
          <w:spacing w:val="-1"/>
        </w:rPr>
        <w:t xml:space="preserve"> </w:t>
      </w:r>
      <w:r>
        <w:rPr>
          <w:color w:val="414042"/>
        </w:rPr>
        <w:t>the</w:t>
      </w:r>
      <w:r>
        <w:rPr>
          <w:color w:val="414042"/>
          <w:spacing w:val="-1"/>
        </w:rPr>
        <w:t xml:space="preserve"> </w:t>
      </w:r>
      <w:r>
        <w:rPr>
          <w:color w:val="414042"/>
        </w:rPr>
        <w:t>fabric</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building.</w:t>
      </w:r>
      <w:r>
        <w:rPr>
          <w:color w:val="414042"/>
          <w:spacing w:val="-1"/>
        </w:rPr>
        <w:t xml:space="preserve"> </w:t>
      </w:r>
      <w:r>
        <w:rPr>
          <w:color w:val="414042"/>
        </w:rPr>
        <w:t>Working</w:t>
      </w:r>
      <w:r>
        <w:rPr>
          <w:color w:val="414042"/>
          <w:spacing w:val="-1"/>
        </w:rPr>
        <w:t xml:space="preserve"> </w:t>
      </w:r>
      <w:r>
        <w:rPr>
          <w:color w:val="414042"/>
        </w:rPr>
        <w:t>with CIT</w:t>
      </w:r>
      <w:r>
        <w:rPr>
          <w:color w:val="414042"/>
          <w:spacing w:val="-3"/>
        </w:rPr>
        <w:t xml:space="preserve"> </w:t>
      </w:r>
      <w:r>
        <w:rPr>
          <w:color w:val="414042"/>
        </w:rPr>
        <w:t>Yurauna</w:t>
      </w:r>
      <w:r>
        <w:rPr>
          <w:color w:val="414042"/>
          <w:spacing w:val="-3"/>
        </w:rPr>
        <w:t xml:space="preserve"> </w:t>
      </w:r>
      <w:r>
        <w:rPr>
          <w:color w:val="414042"/>
        </w:rPr>
        <w:t>students</w:t>
      </w:r>
      <w:r>
        <w:rPr>
          <w:color w:val="414042"/>
          <w:spacing w:val="-3"/>
        </w:rPr>
        <w:t xml:space="preserve"> </w:t>
      </w:r>
      <w:r>
        <w:rPr>
          <w:color w:val="414042"/>
        </w:rPr>
        <w:t>guided</w:t>
      </w:r>
      <w:r>
        <w:rPr>
          <w:color w:val="414042"/>
          <w:spacing w:val="-3"/>
        </w:rPr>
        <w:t xml:space="preserve"> </w:t>
      </w:r>
      <w:r>
        <w:rPr>
          <w:color w:val="414042"/>
        </w:rPr>
        <w:t>the</w:t>
      </w:r>
      <w:r>
        <w:rPr>
          <w:color w:val="414042"/>
          <w:spacing w:val="-3"/>
        </w:rPr>
        <w:t xml:space="preserve"> </w:t>
      </w:r>
      <w:r>
        <w:rPr>
          <w:color w:val="414042"/>
        </w:rPr>
        <w:t>design</w:t>
      </w:r>
      <w:r>
        <w:rPr>
          <w:color w:val="414042"/>
          <w:spacing w:val="-3"/>
        </w:rPr>
        <w:t xml:space="preserve"> </w:t>
      </w:r>
      <w:r>
        <w:rPr>
          <w:color w:val="414042"/>
        </w:rPr>
        <w:t>of</w:t>
      </w:r>
      <w:r>
        <w:rPr>
          <w:color w:val="414042"/>
          <w:spacing w:val="-3"/>
        </w:rPr>
        <w:t xml:space="preserve"> </w:t>
      </w:r>
      <w:r>
        <w:rPr>
          <w:color w:val="414042"/>
        </w:rPr>
        <w:t>the</w:t>
      </w:r>
      <w:r>
        <w:rPr>
          <w:color w:val="414042"/>
          <w:spacing w:val="-3"/>
        </w:rPr>
        <w:t xml:space="preserve"> </w:t>
      </w:r>
      <w:r>
        <w:rPr>
          <w:color w:val="414042"/>
        </w:rPr>
        <w:t>interior spaces which has led to the inclusion of quiet spaces, liminal</w:t>
      </w:r>
      <w:r>
        <w:rPr>
          <w:color w:val="414042"/>
          <w:spacing w:val="-8"/>
        </w:rPr>
        <w:t xml:space="preserve"> </w:t>
      </w:r>
      <w:r>
        <w:rPr>
          <w:color w:val="414042"/>
        </w:rPr>
        <w:t>spaces,</w:t>
      </w:r>
      <w:r>
        <w:rPr>
          <w:color w:val="414042"/>
          <w:spacing w:val="-8"/>
        </w:rPr>
        <w:t xml:space="preserve"> </w:t>
      </w:r>
      <w:r>
        <w:rPr>
          <w:color w:val="414042"/>
        </w:rPr>
        <w:t>and</w:t>
      </w:r>
      <w:r>
        <w:rPr>
          <w:color w:val="414042"/>
          <w:spacing w:val="-8"/>
        </w:rPr>
        <w:t xml:space="preserve"> </w:t>
      </w:r>
      <w:r>
        <w:rPr>
          <w:color w:val="414042"/>
        </w:rPr>
        <w:t>design</w:t>
      </w:r>
      <w:r>
        <w:rPr>
          <w:color w:val="414042"/>
          <w:spacing w:val="-8"/>
        </w:rPr>
        <w:t xml:space="preserve"> </w:t>
      </w:r>
      <w:r>
        <w:rPr>
          <w:color w:val="414042"/>
        </w:rPr>
        <w:t>that</w:t>
      </w:r>
      <w:r>
        <w:rPr>
          <w:color w:val="414042"/>
          <w:spacing w:val="-8"/>
        </w:rPr>
        <w:t xml:space="preserve"> </w:t>
      </w:r>
      <w:r>
        <w:rPr>
          <w:color w:val="414042"/>
        </w:rPr>
        <w:t>encourages</w:t>
      </w:r>
      <w:r>
        <w:rPr>
          <w:color w:val="414042"/>
          <w:spacing w:val="-8"/>
        </w:rPr>
        <w:t xml:space="preserve"> </w:t>
      </w:r>
      <w:r>
        <w:rPr>
          <w:color w:val="414042"/>
        </w:rPr>
        <w:t>inclusivity.</w:t>
      </w:r>
    </w:p>
    <w:p w14:paraId="4D214A8D" w14:textId="77777777" w:rsidR="00BD7B97" w:rsidRDefault="00BD7B97">
      <w:pPr>
        <w:spacing w:line="235" w:lineRule="auto"/>
        <w:sectPr w:rsidR="00BD7B97">
          <w:headerReference w:type="even" r:id="rId138"/>
          <w:pgSz w:w="11910" w:h="16840"/>
          <w:pgMar w:top="980" w:right="300" w:bottom="700" w:left="980" w:header="0" w:footer="518" w:gutter="0"/>
          <w:cols w:num="2" w:space="720" w:equalWidth="0">
            <w:col w:w="4681" w:space="393"/>
            <w:col w:w="5556"/>
          </w:cols>
        </w:sectPr>
      </w:pPr>
    </w:p>
    <w:p w14:paraId="1135EEE6" w14:textId="77777777" w:rsidR="00BD7B97" w:rsidRDefault="00E4410B">
      <w:pPr>
        <w:pStyle w:val="BodyText"/>
        <w:spacing w:before="91" w:line="235" w:lineRule="auto"/>
        <w:ind w:left="153" w:right="318"/>
      </w:pPr>
      <w:r>
        <w:rPr>
          <w:color w:val="414042"/>
        </w:rPr>
        <w:lastRenderedPageBreak/>
        <w:t>Following consultation, CIT continues to explore different</w:t>
      </w:r>
      <w:r>
        <w:rPr>
          <w:color w:val="414042"/>
          <w:spacing w:val="-5"/>
        </w:rPr>
        <w:t xml:space="preserve"> </w:t>
      </w:r>
      <w:r>
        <w:rPr>
          <w:color w:val="414042"/>
        </w:rPr>
        <w:t>ways</w:t>
      </w:r>
      <w:r>
        <w:rPr>
          <w:color w:val="414042"/>
          <w:spacing w:val="-5"/>
        </w:rPr>
        <w:t xml:space="preserve"> </w:t>
      </w:r>
      <w:r>
        <w:rPr>
          <w:color w:val="414042"/>
        </w:rPr>
        <w:t>of</w:t>
      </w:r>
      <w:r>
        <w:rPr>
          <w:color w:val="414042"/>
          <w:spacing w:val="-5"/>
        </w:rPr>
        <w:t xml:space="preserve"> </w:t>
      </w:r>
      <w:r>
        <w:rPr>
          <w:color w:val="414042"/>
        </w:rPr>
        <w:t>working</w:t>
      </w:r>
      <w:r>
        <w:rPr>
          <w:color w:val="414042"/>
          <w:spacing w:val="-5"/>
        </w:rPr>
        <w:t xml:space="preserve"> </w:t>
      </w:r>
      <w:r>
        <w:rPr>
          <w:color w:val="414042"/>
        </w:rPr>
        <w:t>in</w:t>
      </w:r>
      <w:r>
        <w:rPr>
          <w:color w:val="414042"/>
          <w:spacing w:val="-5"/>
        </w:rPr>
        <w:t xml:space="preserve"> </w:t>
      </w:r>
      <w:r>
        <w:rPr>
          <w:color w:val="414042"/>
        </w:rPr>
        <w:t>the</w:t>
      </w:r>
      <w:r>
        <w:rPr>
          <w:color w:val="414042"/>
          <w:spacing w:val="-5"/>
        </w:rPr>
        <w:t xml:space="preserve"> </w:t>
      </w:r>
      <w:r>
        <w:rPr>
          <w:color w:val="414042"/>
        </w:rPr>
        <w:t>lead</w:t>
      </w:r>
      <w:r>
        <w:rPr>
          <w:color w:val="414042"/>
          <w:spacing w:val="-5"/>
        </w:rPr>
        <w:t xml:space="preserve"> </w:t>
      </w:r>
      <w:r>
        <w:rPr>
          <w:color w:val="414042"/>
        </w:rPr>
        <w:t>up</w:t>
      </w:r>
      <w:r>
        <w:rPr>
          <w:color w:val="414042"/>
          <w:spacing w:val="-5"/>
        </w:rPr>
        <w:t xml:space="preserve"> </w:t>
      </w:r>
      <w:r>
        <w:rPr>
          <w:color w:val="414042"/>
        </w:rPr>
        <w:t>to</w:t>
      </w:r>
      <w:r>
        <w:rPr>
          <w:color w:val="414042"/>
          <w:spacing w:val="-5"/>
        </w:rPr>
        <w:t xml:space="preserve"> </w:t>
      </w:r>
      <w:r>
        <w:rPr>
          <w:color w:val="414042"/>
        </w:rPr>
        <w:t>the</w:t>
      </w:r>
      <w:r>
        <w:rPr>
          <w:color w:val="414042"/>
          <w:spacing w:val="-5"/>
        </w:rPr>
        <w:t xml:space="preserve"> </w:t>
      </w:r>
      <w:r>
        <w:rPr>
          <w:color w:val="414042"/>
        </w:rPr>
        <w:t>new state-of-the-art campus, developing prototypes and digitally focused learning environments and workspaces</w:t>
      </w:r>
      <w:r>
        <w:rPr>
          <w:color w:val="414042"/>
          <w:spacing w:val="-5"/>
        </w:rPr>
        <w:t xml:space="preserve"> </w:t>
      </w:r>
      <w:r>
        <w:rPr>
          <w:color w:val="414042"/>
        </w:rPr>
        <w:t>at</w:t>
      </w:r>
      <w:r>
        <w:rPr>
          <w:color w:val="414042"/>
          <w:spacing w:val="-5"/>
        </w:rPr>
        <w:t xml:space="preserve"> </w:t>
      </w:r>
      <w:r>
        <w:rPr>
          <w:color w:val="414042"/>
        </w:rPr>
        <w:t>CIT</w:t>
      </w:r>
      <w:r>
        <w:rPr>
          <w:color w:val="414042"/>
          <w:spacing w:val="-5"/>
        </w:rPr>
        <w:t xml:space="preserve"> </w:t>
      </w:r>
      <w:r>
        <w:rPr>
          <w:color w:val="414042"/>
        </w:rPr>
        <w:t>campuses.</w:t>
      </w:r>
      <w:r>
        <w:rPr>
          <w:color w:val="414042"/>
          <w:spacing w:val="-5"/>
        </w:rPr>
        <w:t xml:space="preserve"> </w:t>
      </w:r>
      <w:r>
        <w:rPr>
          <w:color w:val="414042"/>
        </w:rPr>
        <w:t>The</w:t>
      </w:r>
      <w:r>
        <w:rPr>
          <w:color w:val="414042"/>
          <w:spacing w:val="-5"/>
        </w:rPr>
        <w:t xml:space="preserve"> </w:t>
      </w:r>
      <w:r>
        <w:rPr>
          <w:color w:val="414042"/>
        </w:rPr>
        <w:t>prototyping</w:t>
      </w:r>
      <w:r>
        <w:rPr>
          <w:color w:val="414042"/>
          <w:spacing w:val="-5"/>
        </w:rPr>
        <w:t xml:space="preserve"> </w:t>
      </w:r>
      <w:r>
        <w:rPr>
          <w:color w:val="414042"/>
        </w:rPr>
        <w:t>has created spaces for industry collaboration, grown learning opportunities and is embedding training</w:t>
      </w:r>
    </w:p>
    <w:p w14:paraId="5D1AA1B4" w14:textId="77777777" w:rsidR="00BD7B97" w:rsidRDefault="00E4410B">
      <w:pPr>
        <w:pStyle w:val="BodyText"/>
        <w:spacing w:before="9" w:line="235" w:lineRule="auto"/>
        <w:ind w:left="153"/>
      </w:pPr>
      <w:r>
        <w:rPr>
          <w:color w:val="414042"/>
        </w:rPr>
        <w:t>initiatives</w:t>
      </w:r>
      <w:r>
        <w:rPr>
          <w:color w:val="414042"/>
          <w:spacing w:val="-4"/>
        </w:rPr>
        <w:t xml:space="preserve"> </w:t>
      </w:r>
      <w:r>
        <w:rPr>
          <w:color w:val="414042"/>
        </w:rPr>
        <w:t>in</w:t>
      </w:r>
      <w:r>
        <w:rPr>
          <w:color w:val="414042"/>
          <w:spacing w:val="-4"/>
        </w:rPr>
        <w:t xml:space="preserve"> </w:t>
      </w:r>
      <w:r>
        <w:rPr>
          <w:color w:val="414042"/>
        </w:rPr>
        <w:t>the</w:t>
      </w:r>
      <w:r>
        <w:rPr>
          <w:color w:val="414042"/>
          <w:spacing w:val="-4"/>
        </w:rPr>
        <w:t xml:space="preserve"> </w:t>
      </w:r>
      <w:r>
        <w:rPr>
          <w:color w:val="414042"/>
        </w:rPr>
        <w:t>design</w:t>
      </w:r>
      <w:r>
        <w:rPr>
          <w:color w:val="414042"/>
          <w:spacing w:val="-4"/>
        </w:rPr>
        <w:t xml:space="preserve"> </w:t>
      </w:r>
      <w:r>
        <w:rPr>
          <w:color w:val="414042"/>
        </w:rPr>
        <w:t>and</w:t>
      </w:r>
      <w:r>
        <w:rPr>
          <w:color w:val="414042"/>
          <w:spacing w:val="-4"/>
        </w:rPr>
        <w:t xml:space="preserve"> </w:t>
      </w:r>
      <w:r>
        <w:rPr>
          <w:color w:val="414042"/>
        </w:rPr>
        <w:t>construction</w:t>
      </w:r>
      <w:r>
        <w:rPr>
          <w:color w:val="414042"/>
          <w:spacing w:val="-4"/>
        </w:rPr>
        <w:t xml:space="preserve"> </w:t>
      </w:r>
      <w:r>
        <w:rPr>
          <w:color w:val="414042"/>
        </w:rPr>
        <w:t>phase</w:t>
      </w:r>
      <w:r>
        <w:rPr>
          <w:color w:val="414042"/>
          <w:spacing w:val="-4"/>
        </w:rPr>
        <w:t xml:space="preserve"> </w:t>
      </w:r>
      <w:r>
        <w:rPr>
          <w:color w:val="414042"/>
        </w:rPr>
        <w:t>of</w:t>
      </w:r>
      <w:r>
        <w:rPr>
          <w:color w:val="414042"/>
          <w:spacing w:val="-4"/>
        </w:rPr>
        <w:t xml:space="preserve"> </w:t>
      </w:r>
      <w:r>
        <w:rPr>
          <w:color w:val="414042"/>
        </w:rPr>
        <w:t xml:space="preserve">the </w:t>
      </w:r>
      <w:r>
        <w:rPr>
          <w:color w:val="414042"/>
          <w:spacing w:val="-2"/>
        </w:rPr>
        <w:t>project.</w:t>
      </w:r>
    </w:p>
    <w:p w14:paraId="61BA606A" w14:textId="77777777" w:rsidR="00BD7B97" w:rsidRDefault="00E4410B">
      <w:pPr>
        <w:pStyle w:val="BodyText"/>
        <w:spacing w:before="144" w:line="235" w:lineRule="auto"/>
        <w:ind w:left="153" w:right="318"/>
      </w:pPr>
      <w:r>
        <w:rPr>
          <w:color w:val="414042"/>
        </w:rPr>
        <w:t>More than 520 local jobs will be created during construction of the CIT Woden Campus, a key objective of the project to improve employment and</w:t>
      </w:r>
      <w:r>
        <w:rPr>
          <w:color w:val="414042"/>
          <w:spacing w:val="-4"/>
        </w:rPr>
        <w:t xml:space="preserve"> </w:t>
      </w:r>
      <w:r>
        <w:rPr>
          <w:color w:val="414042"/>
        </w:rPr>
        <w:t>social</w:t>
      </w:r>
      <w:r>
        <w:rPr>
          <w:color w:val="414042"/>
          <w:spacing w:val="-4"/>
        </w:rPr>
        <w:t xml:space="preserve"> </w:t>
      </w:r>
      <w:r>
        <w:rPr>
          <w:color w:val="414042"/>
        </w:rPr>
        <w:t>outcomes</w:t>
      </w:r>
      <w:r>
        <w:rPr>
          <w:color w:val="414042"/>
          <w:spacing w:val="-4"/>
        </w:rPr>
        <w:t xml:space="preserve"> </w:t>
      </w:r>
      <w:r>
        <w:rPr>
          <w:color w:val="414042"/>
        </w:rPr>
        <w:t>in</w:t>
      </w:r>
      <w:r>
        <w:rPr>
          <w:color w:val="414042"/>
          <w:spacing w:val="-4"/>
        </w:rPr>
        <w:t xml:space="preserve"> </w:t>
      </w:r>
      <w:r>
        <w:rPr>
          <w:color w:val="414042"/>
        </w:rPr>
        <w:t>the</w:t>
      </w:r>
      <w:r>
        <w:rPr>
          <w:color w:val="414042"/>
          <w:spacing w:val="-4"/>
        </w:rPr>
        <w:t xml:space="preserve"> </w:t>
      </w:r>
      <w:r>
        <w:rPr>
          <w:color w:val="414042"/>
        </w:rPr>
        <w:t>construction</w:t>
      </w:r>
      <w:r>
        <w:rPr>
          <w:color w:val="414042"/>
          <w:spacing w:val="-4"/>
        </w:rPr>
        <w:t xml:space="preserve"> </w:t>
      </w:r>
      <w:r>
        <w:rPr>
          <w:color w:val="414042"/>
        </w:rPr>
        <w:t>industry.</w:t>
      </w:r>
    </w:p>
    <w:p w14:paraId="46119D2C" w14:textId="77777777" w:rsidR="00BD7B97" w:rsidRDefault="00E4410B">
      <w:pPr>
        <w:pStyle w:val="BodyText"/>
        <w:spacing w:before="91" w:line="235" w:lineRule="auto"/>
        <w:ind w:left="153" w:right="848"/>
      </w:pPr>
      <w:r>
        <w:br w:type="column"/>
      </w:r>
      <w:r>
        <w:rPr>
          <w:color w:val="414042"/>
        </w:rPr>
        <w:t>LendLease in collaboration with CIT has set training and diversity to increase the participation of women, young people, and Aboriginal and Torres Strait Islander participation in the construction workforce. In</w:t>
      </w:r>
      <w:r>
        <w:rPr>
          <w:color w:val="414042"/>
          <w:spacing w:val="-3"/>
        </w:rPr>
        <w:t xml:space="preserve"> </w:t>
      </w:r>
      <w:r>
        <w:rPr>
          <w:color w:val="414042"/>
        </w:rPr>
        <w:t>October</w:t>
      </w:r>
      <w:r>
        <w:rPr>
          <w:color w:val="414042"/>
          <w:spacing w:val="-3"/>
        </w:rPr>
        <w:t xml:space="preserve"> </w:t>
      </w:r>
      <w:r>
        <w:rPr>
          <w:color w:val="414042"/>
        </w:rPr>
        <w:t>2022,</w:t>
      </w:r>
      <w:r>
        <w:rPr>
          <w:color w:val="414042"/>
          <w:spacing w:val="-3"/>
        </w:rPr>
        <w:t xml:space="preserve"> </w:t>
      </w:r>
      <w:r>
        <w:rPr>
          <w:color w:val="414042"/>
        </w:rPr>
        <w:t>the</w:t>
      </w:r>
      <w:r>
        <w:rPr>
          <w:color w:val="414042"/>
          <w:spacing w:val="-3"/>
        </w:rPr>
        <w:t xml:space="preserve"> </w:t>
      </w:r>
      <w:r>
        <w:rPr>
          <w:color w:val="414042"/>
        </w:rPr>
        <w:t>Women</w:t>
      </w:r>
      <w:r>
        <w:rPr>
          <w:color w:val="414042"/>
          <w:spacing w:val="-3"/>
        </w:rPr>
        <w:t xml:space="preserve"> </w:t>
      </w:r>
      <w:r>
        <w:rPr>
          <w:color w:val="414042"/>
        </w:rPr>
        <w:t>in</w:t>
      </w:r>
      <w:r>
        <w:rPr>
          <w:color w:val="414042"/>
          <w:spacing w:val="-3"/>
        </w:rPr>
        <w:t xml:space="preserve"> </w:t>
      </w:r>
      <w:r>
        <w:rPr>
          <w:color w:val="414042"/>
        </w:rPr>
        <w:t>Construction</w:t>
      </w:r>
      <w:r>
        <w:rPr>
          <w:color w:val="414042"/>
          <w:spacing w:val="-3"/>
        </w:rPr>
        <w:t xml:space="preserve"> </w:t>
      </w:r>
      <w:r>
        <w:rPr>
          <w:color w:val="414042"/>
        </w:rPr>
        <w:t>Program was delivered to 15 students who successfully completed the program. The opportunities to exceed training and diversity targets continues into 2023 and for the life of the project. Students are expected to be welcomed to the CIT Woden campus in 2025.</w:t>
      </w:r>
    </w:p>
    <w:p w14:paraId="2CC77295" w14:textId="77777777" w:rsidR="00BD7B97" w:rsidRDefault="00BD7B97">
      <w:pPr>
        <w:spacing w:line="235" w:lineRule="auto"/>
        <w:sectPr w:rsidR="00BD7B97">
          <w:headerReference w:type="default" r:id="rId139"/>
          <w:footerReference w:type="even" r:id="rId140"/>
          <w:footerReference w:type="default" r:id="rId141"/>
          <w:pgSz w:w="11910" w:h="16840"/>
          <w:pgMar w:top="980" w:right="300" w:bottom="660" w:left="980" w:header="0" w:footer="473" w:gutter="0"/>
          <w:pgNumType w:start="51"/>
          <w:cols w:num="2" w:space="720" w:equalWidth="0">
            <w:col w:w="4725" w:space="349"/>
            <w:col w:w="5556"/>
          </w:cols>
        </w:sectPr>
      </w:pPr>
    </w:p>
    <w:p w14:paraId="7A83908C" w14:textId="77777777" w:rsidR="00BD7B97" w:rsidRDefault="00BD7B97">
      <w:pPr>
        <w:pStyle w:val="BodyText"/>
        <w:spacing w:before="11"/>
        <w:rPr>
          <w:sz w:val="19"/>
        </w:rPr>
      </w:pPr>
    </w:p>
    <w:p w14:paraId="244D4392" w14:textId="77777777" w:rsidR="00BD7B97" w:rsidRDefault="00026635">
      <w:pPr>
        <w:pStyle w:val="BodyText"/>
        <w:ind w:left="153"/>
        <w:rPr>
          <w:sz w:val="20"/>
        </w:rPr>
      </w:pPr>
      <w:r>
        <w:rPr>
          <w:sz w:val="20"/>
        </w:rPr>
      </w:r>
      <w:r>
        <w:rPr>
          <w:sz w:val="20"/>
        </w:rPr>
        <w:pict w14:anchorId="215E8AFE">
          <v:group id="docshapegroup369" o:spid="_x0000_s1596" style="width:482.65pt;height:288.3pt;mso-position-horizontal-relative:char;mso-position-vertical-relative:line" coordsize="9653,5766">
            <v:shape id="docshape370" o:spid="_x0000_s1598" type="#_x0000_t75" style="position:absolute;width:9653;height:5766">
              <v:imagedata r:id="rId142" o:title=""/>
            </v:shape>
            <v:shape id="docshape371" o:spid="_x0000_s1597" type="#_x0000_t202" style="position:absolute;top:5085;width:9653;height:681" fillcolor="#021c36" stroked="f">
              <v:fill opacity="45875f"/>
              <v:textbox inset="0,0,0,0">
                <w:txbxContent>
                  <w:p w14:paraId="5AEDE044" w14:textId="77777777" w:rsidR="00BD7B97" w:rsidRDefault="00BD7B97">
                    <w:pPr>
                      <w:spacing w:before="4"/>
                      <w:rPr>
                        <w:color w:val="000000"/>
                        <w:sz w:val="18"/>
                      </w:rPr>
                    </w:pPr>
                  </w:p>
                  <w:p w14:paraId="72C17E18" w14:textId="77777777" w:rsidR="00BD7B97" w:rsidRDefault="00E4410B">
                    <w:pPr>
                      <w:ind w:left="283"/>
                      <w:rPr>
                        <w:rFonts w:ascii="Source Sans Pro Semibold"/>
                        <w:b/>
                        <w:color w:val="000000"/>
                        <w:sz w:val="18"/>
                      </w:rPr>
                    </w:pPr>
                    <w:r>
                      <w:rPr>
                        <w:rFonts w:ascii="Source Sans Pro Semibold"/>
                        <w:b/>
                        <w:color w:val="FFFFFF"/>
                        <w:sz w:val="18"/>
                      </w:rPr>
                      <w:t>Image:</w:t>
                    </w:r>
                    <w:r>
                      <w:rPr>
                        <w:rFonts w:ascii="Source Sans Pro Semibold"/>
                        <w:b/>
                        <w:color w:val="FFFFFF"/>
                        <w:spacing w:val="4"/>
                        <w:sz w:val="18"/>
                      </w:rPr>
                      <w:t xml:space="preserve"> </w:t>
                    </w:r>
                    <w:r>
                      <w:rPr>
                        <w:rFonts w:ascii="Source Sans Pro Semibold"/>
                        <w:b/>
                        <w:color w:val="FFFFFF"/>
                        <w:sz w:val="18"/>
                      </w:rPr>
                      <w:t>Gray</w:t>
                    </w:r>
                    <w:r>
                      <w:rPr>
                        <w:rFonts w:ascii="Source Sans Pro Semibold"/>
                        <w:b/>
                        <w:color w:val="FFFFFF"/>
                        <w:spacing w:val="4"/>
                        <w:sz w:val="18"/>
                      </w:rPr>
                      <w:t xml:space="preserve"> </w:t>
                    </w:r>
                    <w:r>
                      <w:rPr>
                        <w:rFonts w:ascii="Source Sans Pro Semibold"/>
                        <w:b/>
                        <w:color w:val="FFFFFF"/>
                        <w:sz w:val="18"/>
                      </w:rPr>
                      <w:t>Puksand</w:t>
                    </w:r>
                    <w:r>
                      <w:rPr>
                        <w:rFonts w:ascii="Source Sans Pro Semibold"/>
                        <w:b/>
                        <w:color w:val="FFFFFF"/>
                        <w:spacing w:val="4"/>
                        <w:sz w:val="18"/>
                      </w:rPr>
                      <w:t xml:space="preserve"> </w:t>
                    </w:r>
                    <w:r>
                      <w:rPr>
                        <w:rFonts w:ascii="Source Sans Pro Semibold"/>
                        <w:b/>
                        <w:color w:val="FFFFFF"/>
                        <w:sz w:val="18"/>
                      </w:rPr>
                      <w:t>Source:</w:t>
                    </w:r>
                    <w:r>
                      <w:rPr>
                        <w:rFonts w:ascii="Source Sans Pro Semibold"/>
                        <w:b/>
                        <w:color w:val="FFFFFF"/>
                        <w:spacing w:val="4"/>
                        <w:sz w:val="18"/>
                      </w:rPr>
                      <w:t xml:space="preserve"> </w:t>
                    </w:r>
                    <w:r>
                      <w:rPr>
                        <w:rFonts w:ascii="Source Sans Pro Semibold"/>
                        <w:b/>
                        <w:color w:val="FFFFFF"/>
                        <w:spacing w:val="-2"/>
                        <w:sz w:val="18"/>
                      </w:rPr>
                      <w:t>Architectureau</w:t>
                    </w:r>
                  </w:p>
                </w:txbxContent>
              </v:textbox>
            </v:shape>
            <w10:anchorlock/>
          </v:group>
        </w:pict>
      </w:r>
    </w:p>
    <w:p w14:paraId="4326037E" w14:textId="77777777" w:rsidR="00BD7B97" w:rsidRDefault="00BD7B97">
      <w:pPr>
        <w:pStyle w:val="BodyText"/>
        <w:rPr>
          <w:sz w:val="20"/>
        </w:rPr>
      </w:pPr>
    </w:p>
    <w:p w14:paraId="2460CF3E" w14:textId="77777777" w:rsidR="00BD7B97" w:rsidRDefault="00BD7B97">
      <w:pPr>
        <w:pStyle w:val="BodyText"/>
        <w:spacing w:before="11"/>
        <w:rPr>
          <w:sz w:val="19"/>
        </w:rPr>
      </w:pPr>
    </w:p>
    <w:p w14:paraId="30FB4887" w14:textId="77777777" w:rsidR="00BD7B97" w:rsidRDefault="00BD7B97">
      <w:pPr>
        <w:rPr>
          <w:sz w:val="19"/>
        </w:rPr>
        <w:sectPr w:rsidR="00BD7B97">
          <w:type w:val="continuous"/>
          <w:pgSz w:w="11910" w:h="16840"/>
          <w:pgMar w:top="460" w:right="300" w:bottom="280" w:left="980" w:header="0" w:footer="518" w:gutter="0"/>
          <w:cols w:space="720"/>
        </w:sectPr>
      </w:pPr>
    </w:p>
    <w:p w14:paraId="331A3611" w14:textId="77777777" w:rsidR="00BD7B97" w:rsidRDefault="00E4410B">
      <w:pPr>
        <w:pStyle w:val="Heading6"/>
        <w:spacing w:before="150" w:line="208" w:lineRule="auto"/>
        <w:ind w:left="168" w:right="33"/>
        <w:rPr>
          <w:b/>
        </w:rPr>
      </w:pPr>
      <w:r>
        <w:rPr>
          <w:b/>
          <w:color w:val="54C3BD"/>
        </w:rPr>
        <w:t>SOCIAL OUTCOMES PLUGGED IN TO CIT WODEN CONSTRUCTION WITH</w:t>
      </w:r>
      <w:r>
        <w:rPr>
          <w:b/>
          <w:color w:val="54C3BD"/>
          <w:spacing w:val="-23"/>
        </w:rPr>
        <w:t xml:space="preserve"> </w:t>
      </w:r>
      <w:r>
        <w:rPr>
          <w:b/>
          <w:color w:val="54C3BD"/>
        </w:rPr>
        <w:t>BUILDER</w:t>
      </w:r>
      <w:r>
        <w:rPr>
          <w:b/>
          <w:color w:val="54C3BD"/>
          <w:spacing w:val="-22"/>
        </w:rPr>
        <w:t xml:space="preserve"> </w:t>
      </w:r>
      <w:r>
        <w:rPr>
          <w:b/>
          <w:color w:val="54C3BD"/>
        </w:rPr>
        <w:t>LENDLEASE</w:t>
      </w:r>
    </w:p>
    <w:p w14:paraId="0F98E78C" w14:textId="77777777" w:rsidR="00BD7B97" w:rsidRDefault="00E4410B">
      <w:pPr>
        <w:pStyle w:val="ListParagraph"/>
        <w:numPr>
          <w:ilvl w:val="0"/>
          <w:numId w:val="48"/>
        </w:numPr>
        <w:tabs>
          <w:tab w:val="left" w:pos="453"/>
        </w:tabs>
        <w:spacing w:before="96" w:line="235" w:lineRule="auto"/>
        <w:ind w:left="452" w:right="74"/>
        <w:rPr>
          <w:sz w:val="21"/>
        </w:rPr>
      </w:pPr>
      <w:r>
        <w:rPr>
          <w:color w:val="414042"/>
          <w:sz w:val="21"/>
        </w:rPr>
        <w:t>LendLease</w:t>
      </w:r>
      <w:r>
        <w:rPr>
          <w:color w:val="414042"/>
          <w:spacing w:val="-11"/>
          <w:sz w:val="21"/>
        </w:rPr>
        <w:t xml:space="preserve"> </w:t>
      </w:r>
      <w:r>
        <w:rPr>
          <w:color w:val="414042"/>
          <w:sz w:val="21"/>
        </w:rPr>
        <w:t>has</w:t>
      </w:r>
      <w:r>
        <w:rPr>
          <w:color w:val="414042"/>
          <w:spacing w:val="-10"/>
          <w:sz w:val="21"/>
        </w:rPr>
        <w:t xml:space="preserve"> </w:t>
      </w:r>
      <w:r>
        <w:rPr>
          <w:color w:val="414042"/>
          <w:sz w:val="21"/>
        </w:rPr>
        <w:t>committed</w:t>
      </w:r>
      <w:r>
        <w:rPr>
          <w:color w:val="414042"/>
          <w:spacing w:val="-11"/>
          <w:sz w:val="21"/>
        </w:rPr>
        <w:t xml:space="preserve"> </w:t>
      </w:r>
      <w:r>
        <w:rPr>
          <w:color w:val="414042"/>
          <w:sz w:val="21"/>
        </w:rPr>
        <w:t>to</w:t>
      </w:r>
      <w:r>
        <w:rPr>
          <w:color w:val="414042"/>
          <w:spacing w:val="-10"/>
          <w:sz w:val="21"/>
        </w:rPr>
        <w:t xml:space="preserve"> </w:t>
      </w:r>
      <w:r>
        <w:rPr>
          <w:color w:val="414042"/>
          <w:sz w:val="21"/>
        </w:rPr>
        <w:t>training</w:t>
      </w:r>
      <w:r>
        <w:rPr>
          <w:color w:val="414042"/>
          <w:spacing w:val="-11"/>
          <w:sz w:val="21"/>
        </w:rPr>
        <w:t xml:space="preserve"> </w:t>
      </w:r>
      <w:r>
        <w:rPr>
          <w:color w:val="414042"/>
          <w:sz w:val="21"/>
        </w:rPr>
        <w:t>and</w:t>
      </w:r>
      <w:r>
        <w:rPr>
          <w:color w:val="414042"/>
          <w:spacing w:val="-10"/>
          <w:sz w:val="21"/>
        </w:rPr>
        <w:t xml:space="preserve"> </w:t>
      </w:r>
      <w:r>
        <w:rPr>
          <w:color w:val="414042"/>
          <w:sz w:val="21"/>
        </w:rPr>
        <w:t xml:space="preserve">diversity targets for the CIT Woden Project in collaboration with CIT, as a part of social and education </w:t>
      </w:r>
      <w:r>
        <w:rPr>
          <w:color w:val="414042"/>
          <w:spacing w:val="-2"/>
          <w:sz w:val="21"/>
        </w:rPr>
        <w:t>commitments.</w:t>
      </w:r>
    </w:p>
    <w:p w14:paraId="77F79044" w14:textId="77777777" w:rsidR="00BD7B97" w:rsidRDefault="00E4410B">
      <w:pPr>
        <w:pStyle w:val="ListParagraph"/>
        <w:numPr>
          <w:ilvl w:val="0"/>
          <w:numId w:val="48"/>
        </w:numPr>
        <w:tabs>
          <w:tab w:val="left" w:pos="453"/>
        </w:tabs>
        <w:spacing w:before="115"/>
        <w:ind w:left="452" w:hanging="285"/>
        <w:rPr>
          <w:sz w:val="21"/>
        </w:rPr>
      </w:pPr>
      <w:r>
        <w:rPr>
          <w:color w:val="414042"/>
          <w:sz w:val="21"/>
        </w:rPr>
        <w:t>The</w:t>
      </w:r>
      <w:r>
        <w:rPr>
          <w:color w:val="414042"/>
          <w:spacing w:val="-8"/>
          <w:sz w:val="21"/>
        </w:rPr>
        <w:t xml:space="preserve"> </w:t>
      </w:r>
      <w:r>
        <w:rPr>
          <w:color w:val="414042"/>
          <w:sz w:val="21"/>
        </w:rPr>
        <w:t>targets</w:t>
      </w:r>
      <w:r>
        <w:rPr>
          <w:color w:val="414042"/>
          <w:spacing w:val="-5"/>
          <w:sz w:val="21"/>
        </w:rPr>
        <w:t xml:space="preserve"> </w:t>
      </w:r>
      <w:r>
        <w:rPr>
          <w:color w:val="414042"/>
          <w:spacing w:val="-4"/>
          <w:sz w:val="21"/>
        </w:rPr>
        <w:t>are:</w:t>
      </w:r>
    </w:p>
    <w:p w14:paraId="6F66798F" w14:textId="77777777" w:rsidR="00BD7B97" w:rsidRDefault="00E4410B">
      <w:pPr>
        <w:pStyle w:val="BodyText"/>
        <w:spacing w:before="113" w:line="235" w:lineRule="auto"/>
        <w:ind w:left="735" w:right="322" w:hanging="284"/>
      </w:pPr>
      <w:r>
        <w:rPr>
          <w:rFonts w:ascii="Myriad Pro" w:hAnsi="Myriad Pro"/>
          <w:color w:val="54C3BD"/>
        </w:rPr>
        <w:t>»</w:t>
      </w:r>
      <w:r>
        <w:rPr>
          <w:rFonts w:ascii="Myriad Pro" w:hAnsi="Myriad Pro"/>
          <w:color w:val="54C3BD"/>
          <w:spacing w:val="80"/>
          <w:w w:val="150"/>
        </w:rPr>
        <w:t xml:space="preserve"> </w:t>
      </w:r>
      <w:r>
        <w:rPr>
          <w:color w:val="414042"/>
        </w:rPr>
        <w:t>Fifteen new Australian School Based Apprenticeships</w:t>
      </w:r>
      <w:r>
        <w:rPr>
          <w:color w:val="414042"/>
          <w:spacing w:val="-13"/>
        </w:rPr>
        <w:t xml:space="preserve"> </w:t>
      </w:r>
      <w:r>
        <w:rPr>
          <w:color w:val="414042"/>
        </w:rPr>
        <w:t>for</w:t>
      </w:r>
      <w:r>
        <w:rPr>
          <w:color w:val="414042"/>
          <w:spacing w:val="-10"/>
        </w:rPr>
        <w:t xml:space="preserve"> </w:t>
      </w:r>
      <w:r>
        <w:rPr>
          <w:color w:val="414042"/>
        </w:rPr>
        <w:t>women</w:t>
      </w:r>
      <w:r>
        <w:rPr>
          <w:color w:val="414042"/>
          <w:spacing w:val="-11"/>
        </w:rPr>
        <w:t xml:space="preserve"> </w:t>
      </w:r>
      <w:r>
        <w:rPr>
          <w:color w:val="414042"/>
        </w:rPr>
        <w:t>under</w:t>
      </w:r>
      <w:r>
        <w:rPr>
          <w:color w:val="414042"/>
          <w:spacing w:val="-10"/>
        </w:rPr>
        <w:t xml:space="preserve"> </w:t>
      </w:r>
      <w:r>
        <w:rPr>
          <w:color w:val="414042"/>
        </w:rPr>
        <w:t>the</w:t>
      </w:r>
      <w:r>
        <w:rPr>
          <w:color w:val="414042"/>
          <w:spacing w:val="-11"/>
        </w:rPr>
        <w:t xml:space="preserve"> </w:t>
      </w:r>
      <w:r>
        <w:rPr>
          <w:color w:val="414042"/>
        </w:rPr>
        <w:t>age</w:t>
      </w:r>
      <w:r>
        <w:rPr>
          <w:color w:val="414042"/>
          <w:spacing w:val="-10"/>
        </w:rPr>
        <w:t xml:space="preserve"> </w:t>
      </w:r>
      <w:r>
        <w:rPr>
          <w:color w:val="414042"/>
        </w:rPr>
        <w:t xml:space="preserve">of </w:t>
      </w:r>
      <w:r>
        <w:rPr>
          <w:color w:val="414042"/>
          <w:spacing w:val="-2"/>
        </w:rPr>
        <w:t>seventeen</w:t>
      </w:r>
    </w:p>
    <w:p w14:paraId="495262B4" w14:textId="77777777" w:rsidR="00BD7B97" w:rsidRDefault="00E4410B">
      <w:pPr>
        <w:pStyle w:val="BodyText"/>
        <w:spacing w:before="113" w:line="262" w:lineRule="exact"/>
        <w:ind w:left="452"/>
      </w:pPr>
      <w:r>
        <w:rPr>
          <w:rFonts w:ascii="Myriad Pro" w:hAnsi="Myriad Pro"/>
          <w:color w:val="54C3BD"/>
        </w:rPr>
        <w:t>»</w:t>
      </w:r>
      <w:r>
        <w:rPr>
          <w:rFonts w:ascii="Myriad Pro" w:hAnsi="Myriad Pro"/>
          <w:color w:val="54C3BD"/>
          <w:spacing w:val="30"/>
        </w:rPr>
        <w:t xml:space="preserve">  </w:t>
      </w:r>
      <w:r>
        <w:rPr>
          <w:color w:val="414042"/>
        </w:rPr>
        <w:t>Fifteen</w:t>
      </w:r>
      <w:r>
        <w:rPr>
          <w:color w:val="414042"/>
          <w:spacing w:val="-10"/>
        </w:rPr>
        <w:t xml:space="preserve"> </w:t>
      </w:r>
      <w:r>
        <w:rPr>
          <w:color w:val="414042"/>
        </w:rPr>
        <w:t>new</w:t>
      </w:r>
      <w:r>
        <w:rPr>
          <w:color w:val="414042"/>
          <w:spacing w:val="-11"/>
        </w:rPr>
        <w:t xml:space="preserve"> </w:t>
      </w:r>
      <w:r>
        <w:rPr>
          <w:color w:val="414042"/>
        </w:rPr>
        <w:t>Apprenticeships/Traineeships</w:t>
      </w:r>
      <w:r>
        <w:rPr>
          <w:color w:val="414042"/>
          <w:spacing w:val="-10"/>
        </w:rPr>
        <w:t xml:space="preserve"> </w:t>
      </w:r>
      <w:r>
        <w:rPr>
          <w:color w:val="414042"/>
          <w:spacing w:val="-5"/>
        </w:rPr>
        <w:t>for</w:t>
      </w:r>
    </w:p>
    <w:p w14:paraId="78A161B0" w14:textId="77777777" w:rsidR="00BD7B97" w:rsidRDefault="00E4410B">
      <w:pPr>
        <w:pStyle w:val="BodyText"/>
        <w:spacing w:line="262" w:lineRule="exact"/>
        <w:ind w:left="735"/>
      </w:pPr>
      <w:r>
        <w:rPr>
          <w:color w:val="414042"/>
          <w:spacing w:val="-2"/>
        </w:rPr>
        <w:t>women</w:t>
      </w:r>
    </w:p>
    <w:p w14:paraId="622D9605" w14:textId="77777777" w:rsidR="00BD7B97" w:rsidRDefault="00E4410B">
      <w:pPr>
        <w:pStyle w:val="BodyText"/>
        <w:spacing w:before="104" w:line="235" w:lineRule="auto"/>
        <w:ind w:left="735" w:right="952" w:hanging="284"/>
      </w:pPr>
      <w:r>
        <w:br w:type="column"/>
      </w:r>
      <w:r>
        <w:rPr>
          <w:rFonts w:ascii="Myriad Pro" w:hAnsi="Myriad Pro"/>
          <w:color w:val="54C3BD"/>
        </w:rPr>
        <w:t>»</w:t>
      </w:r>
      <w:r>
        <w:rPr>
          <w:rFonts w:ascii="Myriad Pro" w:hAnsi="Myriad Pro"/>
          <w:color w:val="54C3BD"/>
          <w:spacing w:val="80"/>
          <w:w w:val="150"/>
        </w:rPr>
        <w:t xml:space="preserve"> </w:t>
      </w:r>
      <w:r>
        <w:rPr>
          <w:color w:val="414042"/>
        </w:rPr>
        <w:t>A</w:t>
      </w:r>
      <w:r>
        <w:rPr>
          <w:color w:val="414042"/>
          <w:spacing w:val="-9"/>
        </w:rPr>
        <w:t xml:space="preserve"> </w:t>
      </w:r>
      <w:r>
        <w:rPr>
          <w:color w:val="414042"/>
        </w:rPr>
        <w:t>15%</w:t>
      </w:r>
      <w:r>
        <w:rPr>
          <w:color w:val="414042"/>
          <w:spacing w:val="-9"/>
        </w:rPr>
        <w:t xml:space="preserve"> </w:t>
      </w:r>
      <w:r>
        <w:rPr>
          <w:color w:val="414042"/>
        </w:rPr>
        <w:t>female</w:t>
      </w:r>
      <w:r>
        <w:rPr>
          <w:color w:val="414042"/>
          <w:spacing w:val="-9"/>
        </w:rPr>
        <w:t xml:space="preserve"> </w:t>
      </w:r>
      <w:r>
        <w:rPr>
          <w:color w:val="414042"/>
        </w:rPr>
        <w:t>workforce</w:t>
      </w:r>
      <w:r>
        <w:rPr>
          <w:color w:val="414042"/>
          <w:spacing w:val="-9"/>
        </w:rPr>
        <w:t xml:space="preserve"> </w:t>
      </w:r>
      <w:r>
        <w:rPr>
          <w:color w:val="414042"/>
        </w:rPr>
        <w:t>target</w:t>
      </w:r>
      <w:r>
        <w:rPr>
          <w:color w:val="414042"/>
          <w:spacing w:val="-9"/>
        </w:rPr>
        <w:t xml:space="preserve"> </w:t>
      </w:r>
      <w:r>
        <w:rPr>
          <w:color w:val="414042"/>
        </w:rPr>
        <w:t>during</w:t>
      </w:r>
      <w:r>
        <w:rPr>
          <w:color w:val="414042"/>
          <w:spacing w:val="-9"/>
        </w:rPr>
        <w:t xml:space="preserve"> </w:t>
      </w:r>
      <w:r>
        <w:rPr>
          <w:color w:val="414042"/>
        </w:rPr>
        <w:t>the delivery of the CIT Woden Project</w:t>
      </w:r>
    </w:p>
    <w:p w14:paraId="09E12C0A" w14:textId="77777777" w:rsidR="00BD7B97" w:rsidRDefault="00E4410B">
      <w:pPr>
        <w:pStyle w:val="BodyText"/>
        <w:spacing w:before="116" w:line="235" w:lineRule="auto"/>
        <w:ind w:left="735" w:right="871" w:hanging="284"/>
      </w:pPr>
      <w:r>
        <w:rPr>
          <w:rFonts w:ascii="Myriad Pro" w:hAnsi="Myriad Pro"/>
          <w:color w:val="54C3BD"/>
        </w:rPr>
        <w:t>»</w:t>
      </w:r>
      <w:r>
        <w:rPr>
          <w:rFonts w:ascii="Myriad Pro" w:hAnsi="Myriad Pro"/>
          <w:color w:val="54C3BD"/>
          <w:spacing w:val="80"/>
          <w:w w:val="150"/>
        </w:rPr>
        <w:t xml:space="preserve"> </w:t>
      </w:r>
      <w:r>
        <w:rPr>
          <w:color w:val="414042"/>
        </w:rPr>
        <w:t>A minimum of a 10% apprentices/trainees workforce</w:t>
      </w:r>
      <w:r>
        <w:rPr>
          <w:color w:val="414042"/>
          <w:spacing w:val="-11"/>
        </w:rPr>
        <w:t xml:space="preserve"> </w:t>
      </w:r>
      <w:r>
        <w:rPr>
          <w:color w:val="414042"/>
        </w:rPr>
        <w:t>target</w:t>
      </w:r>
      <w:r>
        <w:rPr>
          <w:color w:val="414042"/>
          <w:spacing w:val="-10"/>
        </w:rPr>
        <w:t xml:space="preserve"> </w:t>
      </w:r>
      <w:r>
        <w:rPr>
          <w:color w:val="414042"/>
        </w:rPr>
        <w:t>to</w:t>
      </w:r>
      <w:r>
        <w:rPr>
          <w:color w:val="414042"/>
          <w:spacing w:val="-11"/>
        </w:rPr>
        <w:t xml:space="preserve"> </w:t>
      </w:r>
      <w:r>
        <w:rPr>
          <w:color w:val="414042"/>
        </w:rPr>
        <w:t>undertaken</w:t>
      </w:r>
      <w:r>
        <w:rPr>
          <w:color w:val="414042"/>
          <w:spacing w:val="-10"/>
        </w:rPr>
        <w:t xml:space="preserve"> </w:t>
      </w:r>
      <w:r>
        <w:rPr>
          <w:color w:val="414042"/>
        </w:rPr>
        <w:t>on</w:t>
      </w:r>
      <w:r>
        <w:rPr>
          <w:color w:val="414042"/>
          <w:spacing w:val="-11"/>
        </w:rPr>
        <w:t xml:space="preserve"> </w:t>
      </w:r>
      <w:r>
        <w:rPr>
          <w:color w:val="414042"/>
        </w:rPr>
        <w:t>the</w:t>
      </w:r>
      <w:r>
        <w:rPr>
          <w:color w:val="414042"/>
          <w:spacing w:val="-10"/>
        </w:rPr>
        <w:t xml:space="preserve"> </w:t>
      </w:r>
      <w:r>
        <w:rPr>
          <w:color w:val="414042"/>
        </w:rPr>
        <w:t>project in trade related roles</w:t>
      </w:r>
    </w:p>
    <w:p w14:paraId="1E633687" w14:textId="77777777" w:rsidR="00BD7B97" w:rsidRDefault="00E4410B">
      <w:pPr>
        <w:pStyle w:val="BodyText"/>
        <w:spacing w:before="118" w:line="235" w:lineRule="auto"/>
        <w:ind w:left="735" w:right="1214" w:hanging="284"/>
        <w:jc w:val="both"/>
      </w:pPr>
      <w:r>
        <w:rPr>
          <w:rFonts w:ascii="Myriad Pro" w:hAnsi="Myriad Pro"/>
          <w:color w:val="54C3BD"/>
        </w:rPr>
        <w:t>»</w:t>
      </w:r>
      <w:r>
        <w:rPr>
          <w:rFonts w:ascii="Myriad Pro" w:hAnsi="Myriad Pro"/>
          <w:color w:val="54C3BD"/>
          <w:spacing w:val="80"/>
        </w:rPr>
        <w:t xml:space="preserve"> </w:t>
      </w:r>
      <w:r>
        <w:rPr>
          <w:color w:val="414042"/>
        </w:rPr>
        <w:t>A</w:t>
      </w:r>
      <w:r>
        <w:rPr>
          <w:color w:val="414042"/>
          <w:spacing w:val="-9"/>
        </w:rPr>
        <w:t xml:space="preserve"> </w:t>
      </w:r>
      <w:r>
        <w:rPr>
          <w:color w:val="414042"/>
        </w:rPr>
        <w:t>minimum</w:t>
      </w:r>
      <w:r>
        <w:rPr>
          <w:color w:val="414042"/>
          <w:spacing w:val="-9"/>
        </w:rPr>
        <w:t xml:space="preserve"> </w:t>
      </w:r>
      <w:r>
        <w:rPr>
          <w:color w:val="414042"/>
        </w:rPr>
        <w:t>of</w:t>
      </w:r>
      <w:r>
        <w:rPr>
          <w:color w:val="414042"/>
          <w:spacing w:val="-9"/>
        </w:rPr>
        <w:t xml:space="preserve"> </w:t>
      </w:r>
      <w:r>
        <w:rPr>
          <w:color w:val="414042"/>
        </w:rPr>
        <w:t>a</w:t>
      </w:r>
      <w:r>
        <w:rPr>
          <w:color w:val="414042"/>
          <w:spacing w:val="-9"/>
        </w:rPr>
        <w:t xml:space="preserve"> </w:t>
      </w:r>
      <w:r>
        <w:rPr>
          <w:color w:val="414042"/>
        </w:rPr>
        <w:t>4%</w:t>
      </w:r>
      <w:r>
        <w:rPr>
          <w:color w:val="414042"/>
          <w:spacing w:val="-9"/>
        </w:rPr>
        <w:t xml:space="preserve"> </w:t>
      </w:r>
      <w:r>
        <w:rPr>
          <w:color w:val="414042"/>
        </w:rPr>
        <w:t>First</w:t>
      </w:r>
      <w:r>
        <w:rPr>
          <w:color w:val="414042"/>
          <w:spacing w:val="-9"/>
        </w:rPr>
        <w:t xml:space="preserve"> </w:t>
      </w:r>
      <w:r>
        <w:rPr>
          <w:color w:val="414042"/>
        </w:rPr>
        <w:t>Nations</w:t>
      </w:r>
      <w:r>
        <w:rPr>
          <w:color w:val="414042"/>
          <w:spacing w:val="-9"/>
        </w:rPr>
        <w:t xml:space="preserve"> </w:t>
      </w:r>
      <w:r>
        <w:rPr>
          <w:color w:val="414042"/>
        </w:rPr>
        <w:t>workforce target</w:t>
      </w:r>
      <w:r>
        <w:rPr>
          <w:color w:val="414042"/>
          <w:spacing w:val="-8"/>
        </w:rPr>
        <w:t xml:space="preserve"> </w:t>
      </w:r>
      <w:r>
        <w:rPr>
          <w:color w:val="414042"/>
        </w:rPr>
        <w:t>during</w:t>
      </w:r>
      <w:r>
        <w:rPr>
          <w:color w:val="414042"/>
          <w:spacing w:val="-8"/>
        </w:rPr>
        <w:t xml:space="preserve"> </w:t>
      </w:r>
      <w:r>
        <w:rPr>
          <w:color w:val="414042"/>
        </w:rPr>
        <w:t>the</w:t>
      </w:r>
      <w:r>
        <w:rPr>
          <w:color w:val="414042"/>
          <w:spacing w:val="-8"/>
        </w:rPr>
        <w:t xml:space="preserve"> </w:t>
      </w:r>
      <w:r>
        <w:rPr>
          <w:color w:val="414042"/>
        </w:rPr>
        <w:t>delivery</w:t>
      </w:r>
      <w:r>
        <w:rPr>
          <w:color w:val="414042"/>
          <w:spacing w:val="-8"/>
        </w:rPr>
        <w:t xml:space="preserve"> </w:t>
      </w:r>
      <w:r>
        <w:rPr>
          <w:color w:val="414042"/>
        </w:rPr>
        <w:t>of</w:t>
      </w:r>
      <w:r>
        <w:rPr>
          <w:color w:val="414042"/>
          <w:spacing w:val="-8"/>
        </w:rPr>
        <w:t xml:space="preserve"> </w:t>
      </w:r>
      <w:r>
        <w:rPr>
          <w:color w:val="414042"/>
        </w:rPr>
        <w:t>the</w:t>
      </w:r>
      <w:r>
        <w:rPr>
          <w:color w:val="414042"/>
          <w:spacing w:val="-8"/>
        </w:rPr>
        <w:t xml:space="preserve"> </w:t>
      </w:r>
      <w:r>
        <w:rPr>
          <w:color w:val="414042"/>
        </w:rPr>
        <w:t>CIT</w:t>
      </w:r>
      <w:r>
        <w:rPr>
          <w:color w:val="414042"/>
          <w:spacing w:val="-8"/>
        </w:rPr>
        <w:t xml:space="preserve"> </w:t>
      </w:r>
      <w:r>
        <w:rPr>
          <w:color w:val="414042"/>
        </w:rPr>
        <w:t xml:space="preserve">Woden </w:t>
      </w:r>
      <w:r>
        <w:rPr>
          <w:color w:val="414042"/>
          <w:spacing w:val="-2"/>
        </w:rPr>
        <w:t>Project</w:t>
      </w:r>
    </w:p>
    <w:p w14:paraId="5F2FAA0A" w14:textId="77777777" w:rsidR="00BD7B97" w:rsidRDefault="00E4410B">
      <w:pPr>
        <w:pStyle w:val="BodyText"/>
        <w:spacing w:before="117" w:line="235" w:lineRule="auto"/>
        <w:ind w:left="735" w:right="853" w:hanging="284"/>
      </w:pPr>
      <w:r>
        <w:rPr>
          <w:rFonts w:ascii="Myriad Pro" w:hAnsi="Myriad Pro"/>
          <w:color w:val="54C3BD"/>
        </w:rPr>
        <w:t>»</w:t>
      </w:r>
      <w:r>
        <w:rPr>
          <w:rFonts w:ascii="Myriad Pro" w:hAnsi="Myriad Pro"/>
          <w:color w:val="54C3BD"/>
          <w:spacing w:val="80"/>
          <w:w w:val="150"/>
        </w:rPr>
        <w:t xml:space="preserve"> </w:t>
      </w:r>
      <w:r>
        <w:rPr>
          <w:color w:val="414042"/>
        </w:rPr>
        <w:t>Providing a minimum 6300 hours of skilling, training,</w:t>
      </w:r>
      <w:r>
        <w:rPr>
          <w:color w:val="414042"/>
          <w:spacing w:val="-11"/>
        </w:rPr>
        <w:t xml:space="preserve"> </w:t>
      </w:r>
      <w:r>
        <w:rPr>
          <w:color w:val="414042"/>
        </w:rPr>
        <w:t>and</w:t>
      </w:r>
      <w:r>
        <w:rPr>
          <w:color w:val="414042"/>
          <w:spacing w:val="-10"/>
        </w:rPr>
        <w:t xml:space="preserve"> </w:t>
      </w:r>
      <w:r>
        <w:rPr>
          <w:color w:val="414042"/>
        </w:rPr>
        <w:t>employment</w:t>
      </w:r>
      <w:r>
        <w:rPr>
          <w:color w:val="414042"/>
          <w:spacing w:val="-11"/>
        </w:rPr>
        <w:t xml:space="preserve"> </w:t>
      </w:r>
      <w:r>
        <w:rPr>
          <w:color w:val="414042"/>
        </w:rPr>
        <w:t>opportunities</w:t>
      </w:r>
      <w:r>
        <w:rPr>
          <w:color w:val="414042"/>
          <w:spacing w:val="-10"/>
        </w:rPr>
        <w:t xml:space="preserve"> </w:t>
      </w:r>
      <w:r>
        <w:rPr>
          <w:color w:val="414042"/>
        </w:rPr>
        <w:t>for</w:t>
      </w:r>
      <w:r>
        <w:rPr>
          <w:color w:val="414042"/>
          <w:spacing w:val="-11"/>
        </w:rPr>
        <w:t xml:space="preserve"> </w:t>
      </w:r>
      <w:r>
        <w:rPr>
          <w:color w:val="414042"/>
        </w:rPr>
        <w:t>CIT staff and students.</w:t>
      </w:r>
    </w:p>
    <w:p w14:paraId="429B2909" w14:textId="77777777" w:rsidR="00BD7B97" w:rsidRDefault="00E4410B">
      <w:pPr>
        <w:pStyle w:val="ListParagraph"/>
        <w:numPr>
          <w:ilvl w:val="0"/>
          <w:numId w:val="48"/>
        </w:numPr>
        <w:tabs>
          <w:tab w:val="left" w:pos="453"/>
        </w:tabs>
        <w:spacing w:before="117" w:line="235" w:lineRule="auto"/>
        <w:ind w:left="452" w:right="980"/>
        <w:rPr>
          <w:sz w:val="21"/>
        </w:rPr>
      </w:pPr>
      <w:r>
        <w:rPr>
          <w:color w:val="414042"/>
          <w:sz w:val="21"/>
        </w:rPr>
        <w:t>The Exchange is LendLease’s strategy, designed to</w:t>
      </w:r>
      <w:r>
        <w:rPr>
          <w:color w:val="414042"/>
          <w:spacing w:val="-13"/>
          <w:sz w:val="21"/>
        </w:rPr>
        <w:t xml:space="preserve"> </w:t>
      </w:r>
      <w:r>
        <w:rPr>
          <w:color w:val="414042"/>
          <w:sz w:val="21"/>
        </w:rPr>
        <w:t>connect</w:t>
      </w:r>
      <w:r>
        <w:rPr>
          <w:color w:val="414042"/>
          <w:spacing w:val="-10"/>
          <w:sz w:val="21"/>
        </w:rPr>
        <w:t xml:space="preserve"> </w:t>
      </w:r>
      <w:r>
        <w:rPr>
          <w:color w:val="414042"/>
          <w:sz w:val="21"/>
        </w:rPr>
        <w:t>the</w:t>
      </w:r>
      <w:r>
        <w:rPr>
          <w:color w:val="414042"/>
          <w:spacing w:val="-11"/>
          <w:sz w:val="21"/>
        </w:rPr>
        <w:t xml:space="preserve"> </w:t>
      </w:r>
      <w:r>
        <w:rPr>
          <w:color w:val="414042"/>
          <w:sz w:val="21"/>
        </w:rPr>
        <w:t>public,</w:t>
      </w:r>
      <w:r>
        <w:rPr>
          <w:color w:val="414042"/>
          <w:spacing w:val="-10"/>
          <w:sz w:val="21"/>
        </w:rPr>
        <w:t xml:space="preserve"> </w:t>
      </w:r>
      <w:r>
        <w:rPr>
          <w:color w:val="414042"/>
          <w:sz w:val="21"/>
        </w:rPr>
        <w:t>jobseekers,</w:t>
      </w:r>
      <w:r>
        <w:rPr>
          <w:color w:val="414042"/>
          <w:spacing w:val="-11"/>
          <w:sz w:val="21"/>
        </w:rPr>
        <w:t xml:space="preserve"> </w:t>
      </w:r>
      <w:r>
        <w:rPr>
          <w:color w:val="414042"/>
          <w:sz w:val="21"/>
        </w:rPr>
        <w:t>employers,</w:t>
      </w:r>
      <w:r>
        <w:rPr>
          <w:color w:val="414042"/>
          <w:spacing w:val="-10"/>
          <w:sz w:val="21"/>
        </w:rPr>
        <w:t xml:space="preserve"> </w:t>
      </w:r>
      <w:r>
        <w:rPr>
          <w:color w:val="414042"/>
          <w:sz w:val="21"/>
        </w:rPr>
        <w:t>CIT</w:t>
      </w:r>
    </w:p>
    <w:p w14:paraId="55820B38" w14:textId="77777777" w:rsidR="00BD7B97" w:rsidRDefault="00E4410B">
      <w:pPr>
        <w:pStyle w:val="BodyText"/>
        <w:spacing w:line="260" w:lineRule="exact"/>
        <w:ind w:left="452"/>
      </w:pPr>
      <w:r>
        <w:rPr>
          <w:color w:val="414042"/>
        </w:rPr>
        <w:t>students</w:t>
      </w:r>
      <w:r>
        <w:rPr>
          <w:color w:val="414042"/>
          <w:spacing w:val="-5"/>
        </w:rPr>
        <w:t xml:space="preserve"> </w:t>
      </w:r>
      <w:r>
        <w:rPr>
          <w:color w:val="414042"/>
        </w:rPr>
        <w:t>&amp;</w:t>
      </w:r>
      <w:r>
        <w:rPr>
          <w:color w:val="414042"/>
          <w:spacing w:val="-5"/>
        </w:rPr>
        <w:t xml:space="preserve"> </w:t>
      </w:r>
      <w:r>
        <w:rPr>
          <w:color w:val="414042"/>
        </w:rPr>
        <w:t>staff</w:t>
      </w:r>
      <w:r>
        <w:rPr>
          <w:color w:val="414042"/>
          <w:spacing w:val="-5"/>
        </w:rPr>
        <w:t xml:space="preserve"> </w:t>
      </w:r>
      <w:r>
        <w:rPr>
          <w:color w:val="414042"/>
        </w:rPr>
        <w:t>&amp;</w:t>
      </w:r>
      <w:r>
        <w:rPr>
          <w:color w:val="414042"/>
          <w:spacing w:val="-5"/>
        </w:rPr>
        <w:t xml:space="preserve"> </w:t>
      </w:r>
      <w:r>
        <w:rPr>
          <w:color w:val="414042"/>
        </w:rPr>
        <w:t>community</w:t>
      </w:r>
      <w:r>
        <w:rPr>
          <w:color w:val="414042"/>
          <w:spacing w:val="-5"/>
        </w:rPr>
        <w:t xml:space="preserve"> </w:t>
      </w:r>
      <w:r>
        <w:rPr>
          <w:color w:val="414042"/>
        </w:rPr>
        <w:t>partners</w:t>
      </w:r>
      <w:r>
        <w:rPr>
          <w:color w:val="414042"/>
          <w:spacing w:val="-5"/>
        </w:rPr>
        <w:t xml:space="preserve"> </w:t>
      </w:r>
      <w:r>
        <w:rPr>
          <w:color w:val="414042"/>
        </w:rPr>
        <w:t>with</w:t>
      </w:r>
      <w:r>
        <w:rPr>
          <w:color w:val="414042"/>
          <w:spacing w:val="-5"/>
        </w:rPr>
        <w:t xml:space="preserve"> </w:t>
      </w:r>
      <w:r>
        <w:rPr>
          <w:color w:val="414042"/>
        </w:rPr>
        <w:t>the</w:t>
      </w:r>
      <w:r>
        <w:rPr>
          <w:color w:val="414042"/>
          <w:spacing w:val="-5"/>
        </w:rPr>
        <w:t xml:space="preserve"> CIT</w:t>
      </w:r>
    </w:p>
    <w:p w14:paraId="78F55216" w14:textId="77777777" w:rsidR="00BD7B97" w:rsidRDefault="00E4410B">
      <w:pPr>
        <w:pStyle w:val="BodyText"/>
        <w:spacing w:line="262" w:lineRule="exact"/>
        <w:ind w:left="452"/>
      </w:pPr>
      <w:r>
        <w:rPr>
          <w:color w:val="414042"/>
          <w:spacing w:val="-2"/>
        </w:rPr>
        <w:t>Woden</w:t>
      </w:r>
      <w:r>
        <w:rPr>
          <w:color w:val="414042"/>
          <w:spacing w:val="-3"/>
        </w:rPr>
        <w:t xml:space="preserve"> </w:t>
      </w:r>
      <w:r>
        <w:rPr>
          <w:color w:val="414042"/>
          <w:spacing w:val="-2"/>
        </w:rPr>
        <w:t>Project</w:t>
      </w:r>
    </w:p>
    <w:p w14:paraId="765B01A9" w14:textId="77777777" w:rsidR="00BD7B97" w:rsidRDefault="00BD7B97">
      <w:pPr>
        <w:spacing w:line="262" w:lineRule="exact"/>
        <w:sectPr w:rsidR="00BD7B97">
          <w:type w:val="continuous"/>
          <w:pgSz w:w="11910" w:h="16840"/>
          <w:pgMar w:top="460" w:right="300" w:bottom="280" w:left="980" w:header="0" w:footer="518" w:gutter="0"/>
          <w:cols w:num="2" w:space="720" w:equalWidth="0">
            <w:col w:w="4767" w:space="307"/>
            <w:col w:w="5556"/>
          </w:cols>
        </w:sectPr>
      </w:pPr>
    </w:p>
    <w:p w14:paraId="1C5BB159" w14:textId="77777777" w:rsidR="00BD7B97" w:rsidRDefault="00E4410B">
      <w:pPr>
        <w:pStyle w:val="ListParagraph"/>
        <w:numPr>
          <w:ilvl w:val="0"/>
          <w:numId w:val="48"/>
        </w:numPr>
        <w:tabs>
          <w:tab w:val="left" w:pos="438"/>
        </w:tabs>
        <w:spacing w:before="97" w:line="228" w:lineRule="auto"/>
        <w:ind w:right="85"/>
        <w:rPr>
          <w:sz w:val="21"/>
        </w:rPr>
      </w:pPr>
      <w:r>
        <w:rPr>
          <w:color w:val="414042"/>
          <w:sz w:val="21"/>
        </w:rPr>
        <w:lastRenderedPageBreak/>
        <w:t xml:space="preserve">The Exchange will leverage project activity and presence to achieve significant community and </w:t>
      </w:r>
      <w:r>
        <w:rPr>
          <w:color w:val="414042"/>
          <w:spacing w:val="-2"/>
          <w:sz w:val="21"/>
        </w:rPr>
        <w:t>socioeconomic</w:t>
      </w:r>
      <w:r>
        <w:rPr>
          <w:color w:val="414042"/>
          <w:spacing w:val="-3"/>
          <w:sz w:val="21"/>
        </w:rPr>
        <w:t xml:space="preserve"> </w:t>
      </w:r>
      <w:r>
        <w:rPr>
          <w:color w:val="414042"/>
          <w:spacing w:val="-2"/>
          <w:sz w:val="21"/>
        </w:rPr>
        <w:t>engagement</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uplift</w:t>
      </w:r>
      <w:r>
        <w:rPr>
          <w:color w:val="414042"/>
          <w:spacing w:val="-3"/>
          <w:sz w:val="21"/>
        </w:rPr>
        <w:t xml:space="preserve"> </w:t>
      </w:r>
      <w:r>
        <w:rPr>
          <w:color w:val="414042"/>
          <w:spacing w:val="-2"/>
          <w:sz w:val="21"/>
        </w:rPr>
        <w:t>for</w:t>
      </w:r>
      <w:r>
        <w:rPr>
          <w:color w:val="414042"/>
          <w:spacing w:val="-3"/>
          <w:sz w:val="21"/>
        </w:rPr>
        <w:t xml:space="preserve"> </w:t>
      </w:r>
      <w:r>
        <w:rPr>
          <w:color w:val="414042"/>
          <w:spacing w:val="-2"/>
          <w:sz w:val="21"/>
        </w:rPr>
        <w:t>the</w:t>
      </w:r>
      <w:r>
        <w:rPr>
          <w:color w:val="414042"/>
          <w:spacing w:val="-3"/>
          <w:sz w:val="21"/>
        </w:rPr>
        <w:t xml:space="preserve"> </w:t>
      </w:r>
      <w:r>
        <w:rPr>
          <w:color w:val="414042"/>
          <w:spacing w:val="-2"/>
          <w:sz w:val="21"/>
        </w:rPr>
        <w:t>area</w:t>
      </w:r>
    </w:p>
    <w:p w14:paraId="04AF6E0A" w14:textId="77777777" w:rsidR="00BD7B97" w:rsidRDefault="00E4410B">
      <w:pPr>
        <w:pStyle w:val="ListParagraph"/>
        <w:numPr>
          <w:ilvl w:val="0"/>
          <w:numId w:val="48"/>
        </w:numPr>
        <w:tabs>
          <w:tab w:val="left" w:pos="438"/>
        </w:tabs>
        <w:spacing w:before="111" w:line="228" w:lineRule="auto"/>
        <w:ind w:right="277"/>
        <w:rPr>
          <w:sz w:val="21"/>
        </w:rPr>
      </w:pPr>
      <w:r>
        <w:rPr>
          <w:color w:val="414042"/>
          <w:sz w:val="21"/>
        </w:rPr>
        <w:t>LendLease will work with CIT to deliver five key initiatives</w:t>
      </w:r>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Exchange</w:t>
      </w:r>
      <w:r>
        <w:rPr>
          <w:color w:val="414042"/>
          <w:spacing w:val="-10"/>
          <w:sz w:val="21"/>
        </w:rPr>
        <w:t xml:space="preserve"> </w:t>
      </w:r>
      <w:r>
        <w:rPr>
          <w:color w:val="414042"/>
          <w:sz w:val="21"/>
        </w:rPr>
        <w:t>to</w:t>
      </w:r>
      <w:r>
        <w:rPr>
          <w:color w:val="414042"/>
          <w:spacing w:val="-11"/>
          <w:sz w:val="21"/>
        </w:rPr>
        <w:t xml:space="preserve"> </w:t>
      </w:r>
      <w:r>
        <w:rPr>
          <w:color w:val="414042"/>
          <w:sz w:val="21"/>
        </w:rPr>
        <w:t>meet</w:t>
      </w:r>
      <w:r>
        <w:rPr>
          <w:color w:val="414042"/>
          <w:spacing w:val="-10"/>
          <w:sz w:val="21"/>
        </w:rPr>
        <w:t xml:space="preserve"> </w:t>
      </w:r>
      <w:r>
        <w:rPr>
          <w:color w:val="414042"/>
          <w:sz w:val="21"/>
        </w:rPr>
        <w:t>the</w:t>
      </w:r>
      <w:r>
        <w:rPr>
          <w:color w:val="414042"/>
          <w:spacing w:val="-11"/>
          <w:sz w:val="21"/>
        </w:rPr>
        <w:t xml:space="preserve"> </w:t>
      </w:r>
      <w:r>
        <w:rPr>
          <w:color w:val="414042"/>
          <w:sz w:val="21"/>
        </w:rPr>
        <w:t>targets</w:t>
      </w:r>
      <w:r>
        <w:rPr>
          <w:color w:val="414042"/>
          <w:spacing w:val="-10"/>
          <w:sz w:val="21"/>
        </w:rPr>
        <w:t xml:space="preserve"> </w:t>
      </w:r>
      <w:r>
        <w:rPr>
          <w:color w:val="414042"/>
          <w:sz w:val="21"/>
        </w:rPr>
        <w:t>of the project, these are:</w:t>
      </w:r>
    </w:p>
    <w:p w14:paraId="591D2CC7" w14:textId="77777777" w:rsidR="00BD7B97" w:rsidRDefault="00E4410B">
      <w:pPr>
        <w:pStyle w:val="BodyText"/>
        <w:spacing w:before="101"/>
        <w:ind w:left="437"/>
      </w:pPr>
      <w:r>
        <w:rPr>
          <w:rFonts w:ascii="Myriad Pro" w:hAnsi="Myriad Pro"/>
          <w:color w:val="54C3BD"/>
        </w:rPr>
        <w:t>»</w:t>
      </w:r>
      <w:r>
        <w:rPr>
          <w:rFonts w:ascii="Myriad Pro" w:hAnsi="Myriad Pro"/>
          <w:color w:val="54C3BD"/>
          <w:spacing w:val="43"/>
        </w:rPr>
        <w:t xml:space="preserve">  </w:t>
      </w:r>
      <w:r>
        <w:rPr>
          <w:color w:val="414042"/>
        </w:rPr>
        <w:t>Construction</w:t>
      </w:r>
      <w:r>
        <w:rPr>
          <w:color w:val="414042"/>
          <w:spacing w:val="-7"/>
        </w:rPr>
        <w:t xml:space="preserve"> </w:t>
      </w:r>
      <w:r>
        <w:rPr>
          <w:color w:val="414042"/>
        </w:rPr>
        <w:t>Employment</w:t>
      </w:r>
      <w:r>
        <w:rPr>
          <w:color w:val="414042"/>
          <w:spacing w:val="-6"/>
        </w:rPr>
        <w:t xml:space="preserve"> </w:t>
      </w:r>
      <w:r>
        <w:rPr>
          <w:color w:val="414042"/>
        </w:rPr>
        <w:t>Hub</w:t>
      </w:r>
      <w:r>
        <w:rPr>
          <w:color w:val="414042"/>
          <w:spacing w:val="-7"/>
        </w:rPr>
        <w:t xml:space="preserve"> </w:t>
      </w:r>
      <w:r>
        <w:rPr>
          <w:color w:val="414042"/>
        </w:rPr>
        <w:t>(the</w:t>
      </w:r>
      <w:r>
        <w:rPr>
          <w:color w:val="414042"/>
          <w:spacing w:val="-7"/>
        </w:rPr>
        <w:t xml:space="preserve"> </w:t>
      </w:r>
      <w:r>
        <w:rPr>
          <w:color w:val="414042"/>
          <w:spacing w:val="-2"/>
        </w:rPr>
        <w:t>Shopfront)</w:t>
      </w:r>
    </w:p>
    <w:p w14:paraId="4F4BC282" w14:textId="77777777" w:rsidR="00BD7B97" w:rsidRDefault="00E4410B">
      <w:pPr>
        <w:pStyle w:val="BodyText"/>
        <w:spacing w:before="99"/>
        <w:ind w:left="437"/>
      </w:pPr>
      <w:r>
        <w:rPr>
          <w:rFonts w:ascii="Myriad Pro" w:hAnsi="Myriad Pro"/>
          <w:color w:val="54C3BD"/>
        </w:rPr>
        <w:t>»</w:t>
      </w:r>
      <w:r>
        <w:rPr>
          <w:rFonts w:ascii="Myriad Pro" w:hAnsi="Myriad Pro"/>
          <w:color w:val="54C3BD"/>
          <w:spacing w:val="44"/>
        </w:rPr>
        <w:t xml:space="preserve">  </w:t>
      </w:r>
      <w:r>
        <w:rPr>
          <w:color w:val="414042"/>
        </w:rPr>
        <w:t>CIT</w:t>
      </w:r>
      <w:r>
        <w:rPr>
          <w:color w:val="414042"/>
          <w:spacing w:val="-6"/>
        </w:rPr>
        <w:t xml:space="preserve"> </w:t>
      </w:r>
      <w:r>
        <w:rPr>
          <w:color w:val="414042"/>
        </w:rPr>
        <w:t>Learning</w:t>
      </w:r>
      <w:r>
        <w:rPr>
          <w:color w:val="414042"/>
          <w:spacing w:val="-6"/>
        </w:rPr>
        <w:t xml:space="preserve"> </w:t>
      </w:r>
      <w:r>
        <w:rPr>
          <w:color w:val="414042"/>
          <w:spacing w:val="-4"/>
        </w:rPr>
        <w:t>Tool</w:t>
      </w:r>
    </w:p>
    <w:p w14:paraId="2871C481" w14:textId="77777777" w:rsidR="00BD7B97" w:rsidRDefault="00E4410B">
      <w:pPr>
        <w:pStyle w:val="BodyText"/>
        <w:spacing w:before="100"/>
        <w:ind w:left="437"/>
      </w:pPr>
      <w:r>
        <w:rPr>
          <w:rFonts w:ascii="Myriad Pro" w:hAnsi="Myriad Pro"/>
          <w:color w:val="54C3BD"/>
        </w:rPr>
        <w:t>»</w:t>
      </w:r>
      <w:r>
        <w:rPr>
          <w:rFonts w:ascii="Myriad Pro" w:hAnsi="Myriad Pro"/>
          <w:color w:val="54C3BD"/>
          <w:spacing w:val="48"/>
        </w:rPr>
        <w:t xml:space="preserve">  </w:t>
      </w:r>
      <w:r>
        <w:rPr>
          <w:color w:val="414042"/>
        </w:rPr>
        <w:t>The</w:t>
      </w:r>
      <w:r>
        <w:rPr>
          <w:color w:val="414042"/>
          <w:spacing w:val="-4"/>
        </w:rPr>
        <w:t xml:space="preserve"> </w:t>
      </w:r>
      <w:r>
        <w:rPr>
          <w:color w:val="414042"/>
        </w:rPr>
        <w:t>Retail</w:t>
      </w:r>
      <w:r>
        <w:rPr>
          <w:color w:val="414042"/>
          <w:spacing w:val="-5"/>
        </w:rPr>
        <w:t xml:space="preserve"> Hub</w:t>
      </w:r>
    </w:p>
    <w:p w14:paraId="2F8C4315" w14:textId="77777777" w:rsidR="00BD7B97" w:rsidRDefault="00E4410B">
      <w:pPr>
        <w:pStyle w:val="BodyText"/>
        <w:spacing w:before="99"/>
        <w:ind w:left="437"/>
      </w:pPr>
      <w:r>
        <w:rPr>
          <w:rFonts w:ascii="Myriad Pro" w:hAnsi="Myriad Pro"/>
          <w:color w:val="54C3BD"/>
        </w:rPr>
        <w:t>»</w:t>
      </w:r>
      <w:r>
        <w:rPr>
          <w:rFonts w:ascii="Myriad Pro" w:hAnsi="Myriad Pro"/>
          <w:color w:val="54C3BD"/>
          <w:spacing w:val="52"/>
        </w:rPr>
        <w:t xml:space="preserve">  </w:t>
      </w:r>
      <w:r>
        <w:rPr>
          <w:color w:val="414042"/>
          <w:spacing w:val="-2"/>
        </w:rPr>
        <w:t>Apprentices</w:t>
      </w:r>
    </w:p>
    <w:p w14:paraId="32F65BA4" w14:textId="77777777" w:rsidR="00BD7B97" w:rsidRDefault="00E4410B">
      <w:pPr>
        <w:pStyle w:val="BodyText"/>
        <w:spacing w:before="109"/>
        <w:ind w:left="437"/>
      </w:pPr>
      <w:r>
        <w:rPr>
          <w:rFonts w:ascii="Myriad Pro" w:hAnsi="Myriad Pro"/>
          <w:color w:val="54C3BD"/>
        </w:rPr>
        <w:t>»</w:t>
      </w:r>
      <w:r>
        <w:rPr>
          <w:rFonts w:ascii="Myriad Pro" w:hAnsi="Myriad Pro"/>
          <w:color w:val="54C3BD"/>
          <w:spacing w:val="47"/>
        </w:rPr>
        <w:t xml:space="preserve">  </w:t>
      </w:r>
      <w:r>
        <w:rPr>
          <w:color w:val="414042"/>
        </w:rPr>
        <w:t>Community</w:t>
      </w:r>
      <w:r>
        <w:rPr>
          <w:color w:val="414042"/>
          <w:spacing w:val="-4"/>
        </w:rPr>
        <w:t xml:space="preserve"> </w:t>
      </w:r>
      <w:r>
        <w:rPr>
          <w:color w:val="414042"/>
          <w:spacing w:val="-2"/>
        </w:rPr>
        <w:t>Partnerships.</w:t>
      </w:r>
    </w:p>
    <w:p w14:paraId="30266258" w14:textId="77777777" w:rsidR="00BD7B97" w:rsidRDefault="00E4410B">
      <w:pPr>
        <w:pStyle w:val="Heading8"/>
        <w:spacing w:before="152" w:line="319" w:lineRule="exact"/>
        <w:rPr>
          <w:b/>
        </w:rPr>
      </w:pPr>
      <w:r>
        <w:rPr>
          <w:b/>
          <w:color w:val="002D3D"/>
          <w:spacing w:val="-4"/>
        </w:rPr>
        <w:t>Construction</w:t>
      </w:r>
      <w:r>
        <w:rPr>
          <w:b/>
          <w:color w:val="002D3D"/>
          <w:spacing w:val="2"/>
        </w:rPr>
        <w:t xml:space="preserve"> </w:t>
      </w:r>
      <w:r>
        <w:rPr>
          <w:b/>
          <w:color w:val="002D3D"/>
          <w:spacing w:val="-4"/>
        </w:rPr>
        <w:t>Employment</w:t>
      </w:r>
      <w:r>
        <w:rPr>
          <w:b/>
          <w:color w:val="002D3D"/>
          <w:spacing w:val="4"/>
        </w:rPr>
        <w:t xml:space="preserve"> </w:t>
      </w:r>
      <w:r>
        <w:rPr>
          <w:b/>
          <w:color w:val="002D3D"/>
          <w:spacing w:val="-5"/>
        </w:rPr>
        <w:t>Hub</w:t>
      </w:r>
    </w:p>
    <w:p w14:paraId="4B97938C" w14:textId="77777777" w:rsidR="00BD7B97" w:rsidRDefault="00E4410B">
      <w:pPr>
        <w:spacing w:line="319" w:lineRule="exact"/>
        <w:ind w:left="153"/>
        <w:rPr>
          <w:rFonts w:ascii="Montserrat SemiBold"/>
          <w:b/>
          <w:sz w:val="26"/>
        </w:rPr>
      </w:pPr>
      <w:r>
        <w:rPr>
          <w:rFonts w:ascii="Montserrat SemiBold"/>
          <w:b/>
          <w:color w:val="002D3D"/>
          <w:spacing w:val="-2"/>
          <w:sz w:val="26"/>
        </w:rPr>
        <w:t>(the</w:t>
      </w:r>
      <w:r>
        <w:rPr>
          <w:rFonts w:ascii="Montserrat SemiBold"/>
          <w:b/>
          <w:color w:val="002D3D"/>
          <w:spacing w:val="-13"/>
          <w:sz w:val="26"/>
        </w:rPr>
        <w:t xml:space="preserve"> </w:t>
      </w:r>
      <w:r>
        <w:rPr>
          <w:rFonts w:ascii="Montserrat SemiBold"/>
          <w:b/>
          <w:color w:val="002D3D"/>
          <w:spacing w:val="-2"/>
          <w:sz w:val="26"/>
        </w:rPr>
        <w:t>Hub)</w:t>
      </w:r>
      <w:r>
        <w:rPr>
          <w:rFonts w:ascii="Montserrat SemiBold"/>
          <w:b/>
          <w:color w:val="002D3D"/>
          <w:spacing w:val="-12"/>
          <w:sz w:val="26"/>
        </w:rPr>
        <w:t xml:space="preserve"> </w:t>
      </w:r>
      <w:r>
        <w:rPr>
          <w:rFonts w:ascii="Montserrat SemiBold"/>
          <w:b/>
          <w:color w:val="002D3D"/>
          <w:spacing w:val="-2"/>
          <w:sz w:val="26"/>
        </w:rPr>
        <w:t>Opportunities</w:t>
      </w:r>
    </w:p>
    <w:p w14:paraId="110449F0" w14:textId="77777777" w:rsidR="00BD7B97" w:rsidRDefault="00E4410B">
      <w:pPr>
        <w:pStyle w:val="ListParagraph"/>
        <w:numPr>
          <w:ilvl w:val="0"/>
          <w:numId w:val="48"/>
        </w:numPr>
        <w:tabs>
          <w:tab w:val="left" w:pos="438"/>
        </w:tabs>
        <w:spacing w:before="96" w:line="228" w:lineRule="auto"/>
        <w:ind w:right="361"/>
        <w:jc w:val="both"/>
        <w:rPr>
          <w:sz w:val="21"/>
        </w:rPr>
      </w:pPr>
      <w:r>
        <w:rPr>
          <w:color w:val="414042"/>
          <w:sz w:val="21"/>
        </w:rPr>
        <w:t>The</w:t>
      </w:r>
      <w:r>
        <w:rPr>
          <w:color w:val="414042"/>
          <w:spacing w:val="-4"/>
          <w:sz w:val="21"/>
        </w:rPr>
        <w:t xml:space="preserve"> </w:t>
      </w:r>
      <w:r>
        <w:rPr>
          <w:color w:val="414042"/>
          <w:sz w:val="21"/>
        </w:rPr>
        <w:t>hub</w:t>
      </w:r>
      <w:r>
        <w:rPr>
          <w:color w:val="414042"/>
          <w:spacing w:val="-4"/>
          <w:sz w:val="21"/>
        </w:rPr>
        <w:t xml:space="preserve"> </w:t>
      </w:r>
      <w:r>
        <w:rPr>
          <w:color w:val="414042"/>
          <w:sz w:val="21"/>
        </w:rPr>
        <w:t>is</w:t>
      </w:r>
      <w:r>
        <w:rPr>
          <w:color w:val="414042"/>
          <w:spacing w:val="-4"/>
          <w:sz w:val="21"/>
        </w:rPr>
        <w:t xml:space="preserve"> </w:t>
      </w:r>
      <w:r>
        <w:rPr>
          <w:color w:val="414042"/>
          <w:sz w:val="21"/>
        </w:rPr>
        <w:t>in</w:t>
      </w:r>
      <w:r>
        <w:rPr>
          <w:color w:val="414042"/>
          <w:spacing w:val="-4"/>
          <w:sz w:val="21"/>
        </w:rPr>
        <w:t xml:space="preserve"> </w:t>
      </w:r>
      <w:r>
        <w:rPr>
          <w:color w:val="414042"/>
          <w:sz w:val="21"/>
        </w:rPr>
        <w:t>the</w:t>
      </w:r>
      <w:r>
        <w:rPr>
          <w:color w:val="414042"/>
          <w:spacing w:val="-4"/>
          <w:sz w:val="21"/>
        </w:rPr>
        <w:t xml:space="preserve"> </w:t>
      </w:r>
      <w:r>
        <w:rPr>
          <w:color w:val="414042"/>
          <w:sz w:val="21"/>
        </w:rPr>
        <w:t>centre</w:t>
      </w:r>
      <w:r>
        <w:rPr>
          <w:color w:val="414042"/>
          <w:spacing w:val="-4"/>
          <w:sz w:val="21"/>
        </w:rPr>
        <w:t xml:space="preserve"> </w:t>
      </w:r>
      <w:r>
        <w:rPr>
          <w:color w:val="414042"/>
          <w:sz w:val="21"/>
        </w:rPr>
        <w:t>of</w:t>
      </w:r>
      <w:r>
        <w:rPr>
          <w:color w:val="414042"/>
          <w:spacing w:val="-4"/>
          <w:sz w:val="21"/>
        </w:rPr>
        <w:t xml:space="preserve"> </w:t>
      </w:r>
      <w:r>
        <w:rPr>
          <w:color w:val="414042"/>
          <w:sz w:val="21"/>
        </w:rPr>
        <w:t>the</w:t>
      </w:r>
      <w:r>
        <w:rPr>
          <w:color w:val="414042"/>
          <w:spacing w:val="-4"/>
          <w:sz w:val="21"/>
        </w:rPr>
        <w:t xml:space="preserve"> </w:t>
      </w:r>
      <w:r>
        <w:rPr>
          <w:color w:val="414042"/>
          <w:sz w:val="21"/>
        </w:rPr>
        <w:t>Woden</w:t>
      </w:r>
      <w:r>
        <w:rPr>
          <w:color w:val="414042"/>
          <w:spacing w:val="-4"/>
          <w:sz w:val="21"/>
        </w:rPr>
        <w:t xml:space="preserve"> </w:t>
      </w:r>
      <w:r>
        <w:rPr>
          <w:color w:val="414042"/>
          <w:sz w:val="21"/>
        </w:rPr>
        <w:t>precinct. CIT</w:t>
      </w:r>
      <w:r>
        <w:rPr>
          <w:color w:val="414042"/>
          <w:spacing w:val="-10"/>
          <w:sz w:val="21"/>
        </w:rPr>
        <w:t xml:space="preserve"> </w:t>
      </w:r>
      <w:r>
        <w:rPr>
          <w:color w:val="414042"/>
          <w:sz w:val="21"/>
        </w:rPr>
        <w:t>has</w:t>
      </w:r>
      <w:r>
        <w:rPr>
          <w:color w:val="414042"/>
          <w:spacing w:val="-10"/>
          <w:sz w:val="21"/>
        </w:rPr>
        <w:t xml:space="preserve"> </w:t>
      </w:r>
      <w:r>
        <w:rPr>
          <w:color w:val="414042"/>
          <w:sz w:val="21"/>
        </w:rPr>
        <w:t>an</w:t>
      </w:r>
      <w:r>
        <w:rPr>
          <w:color w:val="414042"/>
          <w:spacing w:val="-10"/>
          <w:sz w:val="21"/>
        </w:rPr>
        <w:t xml:space="preserve"> </w:t>
      </w:r>
      <w:r>
        <w:rPr>
          <w:color w:val="414042"/>
          <w:sz w:val="21"/>
        </w:rPr>
        <w:t>opportunity</w:t>
      </w:r>
      <w:r>
        <w:rPr>
          <w:color w:val="414042"/>
          <w:spacing w:val="-10"/>
          <w:sz w:val="21"/>
        </w:rPr>
        <w:t xml:space="preserve"> </w:t>
      </w:r>
      <w:r>
        <w:rPr>
          <w:color w:val="414042"/>
          <w:sz w:val="21"/>
        </w:rPr>
        <w:t>to</w:t>
      </w:r>
      <w:r>
        <w:rPr>
          <w:color w:val="414042"/>
          <w:spacing w:val="-10"/>
          <w:sz w:val="21"/>
        </w:rPr>
        <w:t xml:space="preserve"> </w:t>
      </w:r>
      <w:r>
        <w:rPr>
          <w:color w:val="414042"/>
          <w:sz w:val="21"/>
        </w:rPr>
        <w:t>use</w:t>
      </w:r>
      <w:r>
        <w:rPr>
          <w:color w:val="414042"/>
          <w:spacing w:val="-10"/>
          <w:sz w:val="21"/>
        </w:rPr>
        <w:t xml:space="preserve"> </w:t>
      </w:r>
      <w:r>
        <w:rPr>
          <w:color w:val="414042"/>
          <w:sz w:val="21"/>
        </w:rPr>
        <w:t>the</w:t>
      </w:r>
      <w:r>
        <w:rPr>
          <w:color w:val="414042"/>
          <w:spacing w:val="-10"/>
          <w:sz w:val="21"/>
        </w:rPr>
        <w:t xml:space="preserve"> </w:t>
      </w:r>
      <w:r>
        <w:rPr>
          <w:color w:val="414042"/>
          <w:sz w:val="21"/>
        </w:rPr>
        <w:t>hub</w:t>
      </w:r>
      <w:r>
        <w:rPr>
          <w:color w:val="414042"/>
          <w:spacing w:val="-10"/>
          <w:sz w:val="21"/>
        </w:rPr>
        <w:t xml:space="preserve"> </w:t>
      </w:r>
      <w:r>
        <w:rPr>
          <w:color w:val="414042"/>
          <w:sz w:val="21"/>
        </w:rPr>
        <w:t>to</w:t>
      </w:r>
      <w:r>
        <w:rPr>
          <w:color w:val="414042"/>
          <w:spacing w:val="-10"/>
          <w:sz w:val="21"/>
        </w:rPr>
        <w:t xml:space="preserve"> </w:t>
      </w:r>
      <w:r>
        <w:rPr>
          <w:color w:val="414042"/>
          <w:sz w:val="21"/>
        </w:rPr>
        <w:t>create awareness about CIT and our offerings</w:t>
      </w:r>
    </w:p>
    <w:p w14:paraId="6C953B20" w14:textId="77777777" w:rsidR="00BD7B97" w:rsidRDefault="00E4410B">
      <w:pPr>
        <w:pStyle w:val="ListParagraph"/>
        <w:numPr>
          <w:ilvl w:val="0"/>
          <w:numId w:val="48"/>
        </w:numPr>
        <w:tabs>
          <w:tab w:val="left" w:pos="438"/>
        </w:tabs>
        <w:spacing w:before="111" w:line="228" w:lineRule="auto"/>
        <w:ind w:right="182"/>
        <w:rPr>
          <w:sz w:val="21"/>
        </w:rPr>
      </w:pPr>
      <w:r>
        <w:rPr>
          <w:color w:val="414042"/>
          <w:sz w:val="21"/>
        </w:rPr>
        <w:t>CIT</w:t>
      </w:r>
      <w:r>
        <w:rPr>
          <w:color w:val="414042"/>
          <w:spacing w:val="-11"/>
          <w:sz w:val="21"/>
        </w:rPr>
        <w:t xml:space="preserve"> </w:t>
      </w:r>
      <w:r>
        <w:rPr>
          <w:color w:val="414042"/>
          <w:sz w:val="21"/>
        </w:rPr>
        <w:t>is</w:t>
      </w:r>
      <w:r>
        <w:rPr>
          <w:color w:val="414042"/>
          <w:spacing w:val="-10"/>
          <w:sz w:val="21"/>
        </w:rPr>
        <w:t xml:space="preserve"> </w:t>
      </w:r>
      <w:r>
        <w:rPr>
          <w:color w:val="414042"/>
          <w:sz w:val="21"/>
        </w:rPr>
        <w:t>considering</w:t>
      </w:r>
      <w:r>
        <w:rPr>
          <w:color w:val="414042"/>
          <w:spacing w:val="-11"/>
          <w:sz w:val="21"/>
        </w:rPr>
        <w:t xml:space="preserve"> </w:t>
      </w:r>
      <w:r>
        <w:rPr>
          <w:color w:val="414042"/>
          <w:sz w:val="21"/>
        </w:rPr>
        <w:t>branding</w:t>
      </w:r>
      <w:r>
        <w:rPr>
          <w:color w:val="414042"/>
          <w:spacing w:val="-10"/>
          <w:sz w:val="21"/>
        </w:rPr>
        <w:t xml:space="preserve"> </w:t>
      </w:r>
      <w:r>
        <w:rPr>
          <w:color w:val="414042"/>
          <w:sz w:val="21"/>
        </w:rPr>
        <w:t>and</w:t>
      </w:r>
      <w:r>
        <w:rPr>
          <w:color w:val="414042"/>
          <w:spacing w:val="-11"/>
          <w:sz w:val="21"/>
        </w:rPr>
        <w:t xml:space="preserve"> </w:t>
      </w:r>
      <w:r>
        <w:rPr>
          <w:color w:val="414042"/>
          <w:sz w:val="21"/>
        </w:rPr>
        <w:t>marketing</w:t>
      </w:r>
      <w:r>
        <w:rPr>
          <w:color w:val="414042"/>
          <w:spacing w:val="-10"/>
          <w:sz w:val="21"/>
        </w:rPr>
        <w:t xml:space="preserve"> </w:t>
      </w:r>
      <w:r>
        <w:rPr>
          <w:color w:val="414042"/>
          <w:sz w:val="21"/>
        </w:rPr>
        <w:t>for</w:t>
      </w:r>
      <w:r>
        <w:rPr>
          <w:color w:val="414042"/>
          <w:spacing w:val="-11"/>
          <w:sz w:val="21"/>
        </w:rPr>
        <w:t xml:space="preserve"> </w:t>
      </w:r>
      <w:r>
        <w:rPr>
          <w:color w:val="414042"/>
          <w:sz w:val="21"/>
        </w:rPr>
        <w:t>the hub, promoting a CIT Woden presence</w:t>
      </w:r>
    </w:p>
    <w:p w14:paraId="340A2AA5" w14:textId="77777777" w:rsidR="00BD7B97" w:rsidRDefault="00E4410B">
      <w:pPr>
        <w:pStyle w:val="ListParagraph"/>
        <w:numPr>
          <w:ilvl w:val="0"/>
          <w:numId w:val="48"/>
        </w:numPr>
        <w:tabs>
          <w:tab w:val="left" w:pos="438"/>
        </w:tabs>
        <w:spacing w:before="112" w:line="228" w:lineRule="auto"/>
        <w:ind w:right="86"/>
        <w:rPr>
          <w:sz w:val="21"/>
        </w:rPr>
      </w:pPr>
      <w:r>
        <w:rPr>
          <w:color w:val="414042"/>
          <w:sz w:val="21"/>
        </w:rPr>
        <w:t>To</w:t>
      </w:r>
      <w:r>
        <w:rPr>
          <w:color w:val="414042"/>
          <w:spacing w:val="-13"/>
          <w:sz w:val="21"/>
        </w:rPr>
        <w:t xml:space="preserve"> </w:t>
      </w:r>
      <w:r>
        <w:rPr>
          <w:color w:val="414042"/>
          <w:sz w:val="21"/>
        </w:rPr>
        <w:t>increase</w:t>
      </w:r>
      <w:r>
        <w:rPr>
          <w:color w:val="414042"/>
          <w:spacing w:val="-10"/>
          <w:sz w:val="21"/>
        </w:rPr>
        <w:t xml:space="preserve"> </w:t>
      </w:r>
      <w:r>
        <w:rPr>
          <w:color w:val="414042"/>
          <w:sz w:val="21"/>
        </w:rPr>
        <w:t>CIT’s</w:t>
      </w:r>
      <w:r>
        <w:rPr>
          <w:color w:val="414042"/>
          <w:spacing w:val="-11"/>
          <w:sz w:val="21"/>
        </w:rPr>
        <w:t xml:space="preserve"> </w:t>
      </w:r>
      <w:r>
        <w:rPr>
          <w:color w:val="414042"/>
          <w:sz w:val="21"/>
        </w:rPr>
        <w:t>presence</w:t>
      </w:r>
      <w:r>
        <w:rPr>
          <w:color w:val="414042"/>
          <w:spacing w:val="-10"/>
          <w:sz w:val="21"/>
        </w:rPr>
        <w:t xml:space="preserve"> </w:t>
      </w:r>
      <w:r>
        <w:rPr>
          <w:color w:val="414042"/>
          <w:sz w:val="21"/>
        </w:rPr>
        <w:t>in</w:t>
      </w:r>
      <w:r>
        <w:rPr>
          <w:color w:val="414042"/>
          <w:spacing w:val="-11"/>
          <w:sz w:val="21"/>
        </w:rPr>
        <w:t xml:space="preserve"> </w:t>
      </w:r>
      <w:r>
        <w:rPr>
          <w:color w:val="414042"/>
          <w:sz w:val="21"/>
        </w:rPr>
        <w:t>Woden</w:t>
      </w:r>
      <w:r>
        <w:rPr>
          <w:color w:val="414042"/>
          <w:spacing w:val="-10"/>
          <w:sz w:val="21"/>
        </w:rPr>
        <w:t xml:space="preserve"> </w:t>
      </w:r>
      <w:r>
        <w:rPr>
          <w:color w:val="414042"/>
          <w:sz w:val="21"/>
        </w:rPr>
        <w:t>it</w:t>
      </w:r>
      <w:r>
        <w:rPr>
          <w:color w:val="414042"/>
          <w:spacing w:val="-11"/>
          <w:sz w:val="21"/>
        </w:rPr>
        <w:t xml:space="preserve"> </w:t>
      </w:r>
      <w:r>
        <w:rPr>
          <w:color w:val="414042"/>
          <w:sz w:val="21"/>
        </w:rPr>
        <w:t>is</w:t>
      </w:r>
      <w:r>
        <w:rPr>
          <w:color w:val="414042"/>
          <w:spacing w:val="-10"/>
          <w:sz w:val="21"/>
        </w:rPr>
        <w:t xml:space="preserve"> </w:t>
      </w:r>
      <w:r>
        <w:rPr>
          <w:color w:val="414042"/>
          <w:sz w:val="21"/>
        </w:rPr>
        <w:t xml:space="preserve">proposed that CIT will host student exhibitions and events highlighting the industry area’s moving to CIT </w:t>
      </w:r>
      <w:r>
        <w:rPr>
          <w:color w:val="414042"/>
          <w:spacing w:val="-2"/>
          <w:sz w:val="21"/>
        </w:rPr>
        <w:t>Woden</w:t>
      </w:r>
    </w:p>
    <w:p w14:paraId="0512C4B3" w14:textId="77777777" w:rsidR="00BD7B97" w:rsidRDefault="00E4410B">
      <w:pPr>
        <w:pStyle w:val="ListParagraph"/>
        <w:numPr>
          <w:ilvl w:val="0"/>
          <w:numId w:val="48"/>
        </w:numPr>
        <w:tabs>
          <w:tab w:val="left" w:pos="438"/>
        </w:tabs>
        <w:spacing w:before="104" w:line="235" w:lineRule="auto"/>
        <w:ind w:right="203"/>
        <w:rPr>
          <w:sz w:val="21"/>
        </w:rPr>
      </w:pPr>
      <w:r>
        <w:rPr>
          <w:color w:val="414042"/>
          <w:sz w:val="21"/>
        </w:rPr>
        <w:t>An</w:t>
      </w:r>
      <w:r>
        <w:rPr>
          <w:color w:val="414042"/>
          <w:spacing w:val="-9"/>
          <w:sz w:val="21"/>
        </w:rPr>
        <w:t xml:space="preserve"> </w:t>
      </w:r>
      <w:r>
        <w:rPr>
          <w:color w:val="414042"/>
          <w:sz w:val="21"/>
        </w:rPr>
        <w:t>opportunity</w:t>
      </w:r>
      <w:r>
        <w:rPr>
          <w:color w:val="414042"/>
          <w:spacing w:val="-9"/>
          <w:sz w:val="21"/>
        </w:rPr>
        <w:t xml:space="preserve"> </w:t>
      </w:r>
      <w:r>
        <w:rPr>
          <w:color w:val="414042"/>
          <w:sz w:val="21"/>
        </w:rPr>
        <w:t>exists</w:t>
      </w:r>
      <w:r>
        <w:rPr>
          <w:color w:val="414042"/>
          <w:spacing w:val="-9"/>
          <w:sz w:val="21"/>
        </w:rPr>
        <w:t xml:space="preserve"> </w:t>
      </w:r>
      <w:r>
        <w:rPr>
          <w:color w:val="414042"/>
          <w:sz w:val="21"/>
        </w:rPr>
        <w:t>for</w:t>
      </w:r>
      <w:r>
        <w:rPr>
          <w:color w:val="414042"/>
          <w:spacing w:val="-9"/>
          <w:sz w:val="21"/>
        </w:rPr>
        <w:t xml:space="preserve"> </w:t>
      </w:r>
      <w:r>
        <w:rPr>
          <w:color w:val="414042"/>
          <w:sz w:val="21"/>
        </w:rPr>
        <w:t>CIT</w:t>
      </w:r>
      <w:r>
        <w:rPr>
          <w:color w:val="414042"/>
          <w:spacing w:val="-9"/>
          <w:sz w:val="21"/>
        </w:rPr>
        <w:t xml:space="preserve"> </w:t>
      </w:r>
      <w:r>
        <w:rPr>
          <w:color w:val="414042"/>
          <w:sz w:val="21"/>
        </w:rPr>
        <w:t>to</w:t>
      </w:r>
      <w:r>
        <w:rPr>
          <w:color w:val="414042"/>
          <w:spacing w:val="-9"/>
          <w:sz w:val="21"/>
        </w:rPr>
        <w:t xml:space="preserve"> </w:t>
      </w:r>
      <w:r>
        <w:rPr>
          <w:color w:val="414042"/>
          <w:sz w:val="21"/>
        </w:rPr>
        <w:t>deliver</w:t>
      </w:r>
      <w:r>
        <w:rPr>
          <w:color w:val="414042"/>
          <w:spacing w:val="-9"/>
          <w:sz w:val="21"/>
        </w:rPr>
        <w:t xml:space="preserve"> </w:t>
      </w:r>
      <w:r>
        <w:rPr>
          <w:color w:val="414042"/>
          <w:sz w:val="21"/>
        </w:rPr>
        <w:t>training</w:t>
      </w:r>
      <w:r>
        <w:rPr>
          <w:color w:val="414042"/>
          <w:spacing w:val="-9"/>
          <w:sz w:val="21"/>
        </w:rPr>
        <w:t xml:space="preserve"> </w:t>
      </w:r>
      <w:r>
        <w:rPr>
          <w:color w:val="414042"/>
          <w:sz w:val="21"/>
        </w:rPr>
        <w:t>at the</w:t>
      </w:r>
      <w:r>
        <w:rPr>
          <w:color w:val="414042"/>
          <w:spacing w:val="-5"/>
          <w:sz w:val="21"/>
        </w:rPr>
        <w:t xml:space="preserve"> </w:t>
      </w:r>
      <w:r>
        <w:rPr>
          <w:color w:val="414042"/>
          <w:sz w:val="21"/>
        </w:rPr>
        <w:t>hub.</w:t>
      </w:r>
    </w:p>
    <w:p w14:paraId="3C10C8D1" w14:textId="77777777" w:rsidR="00BD7B97" w:rsidRDefault="00E4410B">
      <w:pPr>
        <w:pStyle w:val="Heading8"/>
        <w:spacing w:before="154"/>
        <w:rPr>
          <w:b/>
        </w:rPr>
      </w:pPr>
      <w:r>
        <w:rPr>
          <w:b/>
          <w:color w:val="002D3D"/>
          <w:spacing w:val="-2"/>
        </w:rPr>
        <w:t>CIT</w:t>
      </w:r>
      <w:r>
        <w:rPr>
          <w:b/>
          <w:color w:val="002D3D"/>
          <w:spacing w:val="-16"/>
        </w:rPr>
        <w:t xml:space="preserve"> </w:t>
      </w:r>
      <w:r>
        <w:rPr>
          <w:b/>
          <w:color w:val="002D3D"/>
          <w:spacing w:val="-2"/>
        </w:rPr>
        <w:t>Learning</w:t>
      </w:r>
      <w:r>
        <w:rPr>
          <w:b/>
          <w:color w:val="002D3D"/>
          <w:spacing w:val="-15"/>
        </w:rPr>
        <w:t xml:space="preserve"> </w:t>
      </w:r>
      <w:r>
        <w:rPr>
          <w:b/>
          <w:color w:val="002D3D"/>
          <w:spacing w:val="-2"/>
        </w:rPr>
        <w:t>Tool</w:t>
      </w:r>
      <w:r>
        <w:rPr>
          <w:b/>
          <w:color w:val="002D3D"/>
          <w:spacing w:val="-15"/>
        </w:rPr>
        <w:t xml:space="preserve"> </w:t>
      </w:r>
      <w:r>
        <w:rPr>
          <w:b/>
          <w:color w:val="002D3D"/>
          <w:spacing w:val="-2"/>
        </w:rPr>
        <w:t>Opportunities</w:t>
      </w:r>
    </w:p>
    <w:p w14:paraId="6AF4BFD5" w14:textId="77777777" w:rsidR="00BD7B97" w:rsidRDefault="00E4410B">
      <w:pPr>
        <w:pStyle w:val="ListParagraph"/>
        <w:numPr>
          <w:ilvl w:val="0"/>
          <w:numId w:val="48"/>
        </w:numPr>
        <w:tabs>
          <w:tab w:val="left" w:pos="438"/>
        </w:tabs>
        <w:spacing w:before="97" w:line="228" w:lineRule="auto"/>
        <w:ind w:right="106"/>
        <w:rPr>
          <w:sz w:val="21"/>
        </w:rPr>
      </w:pPr>
      <w:r>
        <w:rPr>
          <w:color w:val="414042"/>
          <w:sz w:val="21"/>
        </w:rPr>
        <w:t>The</w:t>
      </w:r>
      <w:r>
        <w:rPr>
          <w:color w:val="414042"/>
          <w:spacing w:val="-13"/>
          <w:sz w:val="21"/>
        </w:rPr>
        <w:t xml:space="preserve"> </w:t>
      </w:r>
      <w:r>
        <w:rPr>
          <w:color w:val="414042"/>
          <w:sz w:val="21"/>
        </w:rPr>
        <w:t>CIT</w:t>
      </w:r>
      <w:r>
        <w:rPr>
          <w:color w:val="414042"/>
          <w:spacing w:val="-10"/>
          <w:sz w:val="21"/>
        </w:rPr>
        <w:t xml:space="preserve"> </w:t>
      </w:r>
      <w:r>
        <w:rPr>
          <w:color w:val="414042"/>
          <w:sz w:val="21"/>
        </w:rPr>
        <w:t>Learning</w:t>
      </w:r>
      <w:r>
        <w:rPr>
          <w:color w:val="414042"/>
          <w:spacing w:val="-11"/>
          <w:sz w:val="21"/>
        </w:rPr>
        <w:t xml:space="preserve"> </w:t>
      </w:r>
      <w:r>
        <w:rPr>
          <w:color w:val="414042"/>
          <w:sz w:val="21"/>
        </w:rPr>
        <w:t>Tools</w:t>
      </w:r>
      <w:r>
        <w:rPr>
          <w:color w:val="414042"/>
          <w:spacing w:val="-10"/>
          <w:sz w:val="21"/>
        </w:rPr>
        <w:t xml:space="preserve"> </w:t>
      </w:r>
      <w:r>
        <w:rPr>
          <w:color w:val="414042"/>
          <w:sz w:val="21"/>
        </w:rPr>
        <w:t>has</w:t>
      </w:r>
      <w:r>
        <w:rPr>
          <w:color w:val="414042"/>
          <w:spacing w:val="-11"/>
          <w:sz w:val="21"/>
        </w:rPr>
        <w:t xml:space="preserve"> </w:t>
      </w:r>
      <w:r>
        <w:rPr>
          <w:color w:val="414042"/>
          <w:sz w:val="21"/>
        </w:rPr>
        <w:t>four</w:t>
      </w:r>
      <w:r>
        <w:rPr>
          <w:color w:val="414042"/>
          <w:spacing w:val="-10"/>
          <w:sz w:val="21"/>
        </w:rPr>
        <w:t xml:space="preserve"> </w:t>
      </w:r>
      <w:r>
        <w:rPr>
          <w:color w:val="414042"/>
          <w:sz w:val="21"/>
        </w:rPr>
        <w:t>key</w:t>
      </w:r>
      <w:r>
        <w:rPr>
          <w:color w:val="414042"/>
          <w:spacing w:val="-11"/>
          <w:sz w:val="21"/>
        </w:rPr>
        <w:t xml:space="preserve"> </w:t>
      </w:r>
      <w:r>
        <w:rPr>
          <w:color w:val="414042"/>
          <w:sz w:val="21"/>
        </w:rPr>
        <w:t>aspects,</w:t>
      </w:r>
      <w:r>
        <w:rPr>
          <w:color w:val="414042"/>
          <w:spacing w:val="-10"/>
          <w:sz w:val="21"/>
        </w:rPr>
        <w:t xml:space="preserve"> </w:t>
      </w:r>
      <w:r>
        <w:rPr>
          <w:color w:val="414042"/>
          <w:sz w:val="21"/>
        </w:rPr>
        <w:t xml:space="preserve">these </w:t>
      </w:r>
      <w:r>
        <w:rPr>
          <w:color w:val="414042"/>
          <w:spacing w:val="-4"/>
          <w:sz w:val="21"/>
        </w:rPr>
        <w:t>are:</w:t>
      </w:r>
    </w:p>
    <w:p w14:paraId="4A703A46" w14:textId="77777777" w:rsidR="00BD7B97" w:rsidRDefault="00E4410B">
      <w:pPr>
        <w:pStyle w:val="BodyText"/>
        <w:spacing w:before="101"/>
        <w:ind w:left="437"/>
      </w:pPr>
      <w:r>
        <w:rPr>
          <w:rFonts w:ascii="Myriad Pro" w:hAnsi="Myriad Pro"/>
          <w:color w:val="54C3BD"/>
        </w:rPr>
        <w:t>»</w:t>
      </w:r>
      <w:r>
        <w:rPr>
          <w:rFonts w:ascii="Myriad Pro" w:hAnsi="Myriad Pro"/>
          <w:color w:val="54C3BD"/>
          <w:spacing w:val="45"/>
        </w:rPr>
        <w:t xml:space="preserve">  </w:t>
      </w:r>
      <w:r>
        <w:rPr>
          <w:color w:val="414042"/>
        </w:rPr>
        <w:t>Site</w:t>
      </w:r>
      <w:r>
        <w:rPr>
          <w:color w:val="414042"/>
          <w:spacing w:val="-4"/>
        </w:rPr>
        <w:t xml:space="preserve"> </w:t>
      </w:r>
      <w:r>
        <w:rPr>
          <w:color w:val="414042"/>
        </w:rPr>
        <w:t>tours</w:t>
      </w:r>
      <w:r>
        <w:rPr>
          <w:color w:val="414042"/>
          <w:spacing w:val="-6"/>
        </w:rPr>
        <w:t xml:space="preserve"> </w:t>
      </w:r>
      <w:r>
        <w:rPr>
          <w:color w:val="414042"/>
        </w:rPr>
        <w:t>for</w:t>
      </w:r>
      <w:r>
        <w:rPr>
          <w:color w:val="414042"/>
          <w:spacing w:val="-6"/>
        </w:rPr>
        <w:t xml:space="preserve"> </w:t>
      </w:r>
      <w:r>
        <w:rPr>
          <w:color w:val="414042"/>
        </w:rPr>
        <w:t>CIT</w:t>
      </w:r>
      <w:r>
        <w:rPr>
          <w:color w:val="414042"/>
          <w:spacing w:val="-6"/>
        </w:rPr>
        <w:t xml:space="preserve"> </w:t>
      </w:r>
      <w:r>
        <w:rPr>
          <w:color w:val="414042"/>
        </w:rPr>
        <w:t>students</w:t>
      </w:r>
      <w:r>
        <w:rPr>
          <w:color w:val="414042"/>
          <w:spacing w:val="-5"/>
        </w:rPr>
        <w:t xml:space="preserve"> </w:t>
      </w:r>
      <w:r>
        <w:rPr>
          <w:color w:val="414042"/>
        </w:rPr>
        <w:t>and</w:t>
      </w:r>
      <w:r>
        <w:rPr>
          <w:color w:val="414042"/>
          <w:spacing w:val="-6"/>
        </w:rPr>
        <w:t xml:space="preserve"> </w:t>
      </w:r>
      <w:r>
        <w:rPr>
          <w:color w:val="414042"/>
          <w:spacing w:val="-2"/>
        </w:rPr>
        <w:t>staff</w:t>
      </w:r>
    </w:p>
    <w:p w14:paraId="4E787ED9" w14:textId="77777777" w:rsidR="00BD7B97" w:rsidRDefault="00E4410B">
      <w:pPr>
        <w:pStyle w:val="BodyText"/>
        <w:spacing w:before="100"/>
        <w:ind w:left="437"/>
      </w:pPr>
      <w:r>
        <w:rPr>
          <w:rFonts w:ascii="Myriad Pro" w:hAnsi="Myriad Pro"/>
          <w:color w:val="54C3BD"/>
        </w:rPr>
        <w:t>»</w:t>
      </w:r>
      <w:r>
        <w:rPr>
          <w:rFonts w:ascii="Myriad Pro" w:hAnsi="Myriad Pro"/>
          <w:color w:val="54C3BD"/>
          <w:spacing w:val="50"/>
        </w:rPr>
        <w:t xml:space="preserve">  </w:t>
      </w:r>
      <w:r>
        <w:rPr>
          <w:color w:val="414042"/>
        </w:rPr>
        <w:t>Work</w:t>
      </w:r>
      <w:r>
        <w:rPr>
          <w:color w:val="414042"/>
          <w:spacing w:val="-4"/>
        </w:rPr>
        <w:t xml:space="preserve"> </w:t>
      </w:r>
      <w:r>
        <w:rPr>
          <w:color w:val="414042"/>
          <w:spacing w:val="-2"/>
        </w:rPr>
        <w:t>experience</w:t>
      </w:r>
    </w:p>
    <w:p w14:paraId="7FA7287D" w14:textId="77777777" w:rsidR="00BD7B97" w:rsidRDefault="00E4410B">
      <w:pPr>
        <w:pStyle w:val="BodyText"/>
        <w:spacing w:before="99"/>
        <w:ind w:left="437"/>
      </w:pPr>
      <w:r>
        <w:rPr>
          <w:rFonts w:ascii="Myriad Pro" w:hAnsi="Myriad Pro"/>
          <w:color w:val="54C3BD"/>
        </w:rPr>
        <w:t>»</w:t>
      </w:r>
      <w:r>
        <w:rPr>
          <w:rFonts w:ascii="Myriad Pro" w:hAnsi="Myriad Pro"/>
          <w:color w:val="54C3BD"/>
          <w:spacing w:val="44"/>
        </w:rPr>
        <w:t xml:space="preserve">  </w:t>
      </w:r>
      <w:r>
        <w:rPr>
          <w:color w:val="414042"/>
        </w:rPr>
        <w:t>Professional</w:t>
      </w:r>
      <w:r>
        <w:rPr>
          <w:color w:val="414042"/>
          <w:spacing w:val="-6"/>
        </w:rPr>
        <w:t xml:space="preserve"> </w:t>
      </w:r>
      <w:r>
        <w:rPr>
          <w:color w:val="414042"/>
          <w:spacing w:val="-2"/>
        </w:rPr>
        <w:t>development</w:t>
      </w:r>
    </w:p>
    <w:p w14:paraId="4AC9458F" w14:textId="77777777" w:rsidR="00BD7B97" w:rsidRDefault="00E4410B">
      <w:pPr>
        <w:pStyle w:val="BodyText"/>
        <w:spacing w:before="100"/>
        <w:ind w:left="437"/>
      </w:pPr>
      <w:r>
        <w:rPr>
          <w:rFonts w:ascii="Myriad Pro" w:hAnsi="Myriad Pro"/>
          <w:color w:val="54C3BD"/>
        </w:rPr>
        <w:t>»</w:t>
      </w:r>
      <w:r>
        <w:rPr>
          <w:rFonts w:ascii="Myriad Pro" w:hAnsi="Myriad Pro"/>
          <w:color w:val="54C3BD"/>
          <w:spacing w:val="48"/>
        </w:rPr>
        <w:t xml:space="preserve">  </w:t>
      </w:r>
      <w:r>
        <w:rPr>
          <w:color w:val="414042"/>
        </w:rPr>
        <w:t>Special</w:t>
      </w:r>
      <w:r>
        <w:rPr>
          <w:color w:val="414042"/>
          <w:spacing w:val="-4"/>
        </w:rPr>
        <w:t xml:space="preserve"> </w:t>
      </w:r>
      <w:r>
        <w:rPr>
          <w:color w:val="414042"/>
          <w:spacing w:val="-2"/>
        </w:rPr>
        <w:t>projects.</w:t>
      </w:r>
    </w:p>
    <w:p w14:paraId="267E6C6C" w14:textId="77777777" w:rsidR="00BD7B97" w:rsidRDefault="00E4410B">
      <w:pPr>
        <w:pStyle w:val="ListParagraph"/>
        <w:numPr>
          <w:ilvl w:val="0"/>
          <w:numId w:val="48"/>
        </w:numPr>
        <w:tabs>
          <w:tab w:val="left" w:pos="438"/>
        </w:tabs>
        <w:spacing w:before="109" w:line="228" w:lineRule="auto"/>
        <w:ind w:right="104"/>
        <w:rPr>
          <w:sz w:val="21"/>
        </w:rPr>
      </w:pPr>
      <w:r>
        <w:rPr>
          <w:color w:val="414042"/>
          <w:sz w:val="21"/>
        </w:rPr>
        <w:t>Site</w:t>
      </w:r>
      <w:r>
        <w:rPr>
          <w:color w:val="414042"/>
          <w:spacing w:val="-11"/>
          <w:sz w:val="21"/>
        </w:rPr>
        <w:t xml:space="preserve"> </w:t>
      </w:r>
      <w:r>
        <w:rPr>
          <w:color w:val="414042"/>
          <w:sz w:val="21"/>
        </w:rPr>
        <w:t>tours</w:t>
      </w:r>
      <w:r>
        <w:rPr>
          <w:color w:val="414042"/>
          <w:spacing w:val="-10"/>
          <w:sz w:val="21"/>
        </w:rPr>
        <w:t xml:space="preserve"> </w:t>
      </w:r>
      <w:r>
        <w:rPr>
          <w:color w:val="414042"/>
          <w:sz w:val="21"/>
        </w:rPr>
        <w:t>will</w:t>
      </w:r>
      <w:r>
        <w:rPr>
          <w:color w:val="414042"/>
          <w:spacing w:val="-11"/>
          <w:sz w:val="21"/>
        </w:rPr>
        <w:t xml:space="preserve"> </w:t>
      </w:r>
      <w:r>
        <w:rPr>
          <w:color w:val="414042"/>
          <w:sz w:val="21"/>
        </w:rPr>
        <w:t>include</w:t>
      </w:r>
      <w:r>
        <w:rPr>
          <w:color w:val="414042"/>
          <w:spacing w:val="-10"/>
          <w:sz w:val="21"/>
        </w:rPr>
        <w:t xml:space="preserve"> </w:t>
      </w:r>
      <w:r>
        <w:rPr>
          <w:color w:val="414042"/>
          <w:sz w:val="21"/>
        </w:rPr>
        <w:t>a</w:t>
      </w:r>
      <w:r>
        <w:rPr>
          <w:color w:val="414042"/>
          <w:spacing w:val="-11"/>
          <w:sz w:val="21"/>
        </w:rPr>
        <w:t xml:space="preserve"> </w:t>
      </w:r>
      <w:r>
        <w:rPr>
          <w:color w:val="414042"/>
          <w:sz w:val="21"/>
        </w:rPr>
        <w:t>presentation</w:t>
      </w:r>
      <w:r>
        <w:rPr>
          <w:color w:val="414042"/>
          <w:spacing w:val="-10"/>
          <w:sz w:val="21"/>
        </w:rPr>
        <w:t xml:space="preserve"> </w:t>
      </w:r>
      <w:r>
        <w:rPr>
          <w:color w:val="414042"/>
          <w:sz w:val="21"/>
        </w:rPr>
        <w:t>at</w:t>
      </w:r>
      <w:r>
        <w:rPr>
          <w:color w:val="414042"/>
          <w:spacing w:val="-11"/>
          <w:sz w:val="21"/>
        </w:rPr>
        <w:t xml:space="preserve"> </w:t>
      </w:r>
      <w:r>
        <w:rPr>
          <w:color w:val="414042"/>
          <w:sz w:val="21"/>
        </w:rPr>
        <w:t>the</w:t>
      </w:r>
      <w:r>
        <w:rPr>
          <w:color w:val="414042"/>
          <w:spacing w:val="-10"/>
          <w:sz w:val="21"/>
        </w:rPr>
        <w:t xml:space="preserve"> </w:t>
      </w:r>
      <w:r>
        <w:rPr>
          <w:color w:val="414042"/>
          <w:sz w:val="21"/>
        </w:rPr>
        <w:t>hub</w:t>
      </w:r>
      <w:r>
        <w:rPr>
          <w:color w:val="414042"/>
          <w:spacing w:val="-11"/>
          <w:sz w:val="21"/>
        </w:rPr>
        <w:t xml:space="preserve"> </w:t>
      </w:r>
      <w:r>
        <w:rPr>
          <w:color w:val="414042"/>
          <w:sz w:val="21"/>
        </w:rPr>
        <w:t>on the</w:t>
      </w:r>
      <w:r>
        <w:rPr>
          <w:color w:val="414042"/>
          <w:spacing w:val="-13"/>
          <w:sz w:val="21"/>
        </w:rPr>
        <w:t xml:space="preserve"> </w:t>
      </w:r>
      <w:r>
        <w:rPr>
          <w:color w:val="414042"/>
          <w:sz w:val="21"/>
        </w:rPr>
        <w:t>CIT</w:t>
      </w:r>
      <w:r>
        <w:rPr>
          <w:color w:val="414042"/>
          <w:spacing w:val="-10"/>
          <w:sz w:val="21"/>
        </w:rPr>
        <w:t xml:space="preserve"> </w:t>
      </w:r>
      <w:r>
        <w:rPr>
          <w:color w:val="414042"/>
          <w:sz w:val="21"/>
        </w:rPr>
        <w:t>Woden</w:t>
      </w:r>
      <w:r>
        <w:rPr>
          <w:color w:val="414042"/>
          <w:spacing w:val="-11"/>
          <w:sz w:val="21"/>
        </w:rPr>
        <w:t xml:space="preserve"> </w:t>
      </w:r>
      <w:r>
        <w:rPr>
          <w:color w:val="414042"/>
          <w:sz w:val="21"/>
        </w:rPr>
        <w:t>project,</w:t>
      </w:r>
      <w:r>
        <w:rPr>
          <w:color w:val="414042"/>
          <w:spacing w:val="-10"/>
          <w:sz w:val="21"/>
        </w:rPr>
        <w:t xml:space="preserve"> </w:t>
      </w:r>
      <w:r>
        <w:rPr>
          <w:color w:val="414042"/>
          <w:sz w:val="21"/>
        </w:rPr>
        <w:t>background</w:t>
      </w:r>
      <w:r>
        <w:rPr>
          <w:color w:val="414042"/>
          <w:spacing w:val="-11"/>
          <w:sz w:val="21"/>
        </w:rPr>
        <w:t xml:space="preserve"> </w:t>
      </w:r>
      <w:r>
        <w:rPr>
          <w:color w:val="414042"/>
          <w:sz w:val="21"/>
        </w:rPr>
        <w:t>on</w:t>
      </w:r>
      <w:r>
        <w:rPr>
          <w:color w:val="414042"/>
          <w:spacing w:val="-10"/>
          <w:sz w:val="21"/>
        </w:rPr>
        <w:t xml:space="preserve"> </w:t>
      </w:r>
      <w:r>
        <w:rPr>
          <w:color w:val="414042"/>
          <w:sz w:val="21"/>
        </w:rPr>
        <w:t>LendLease and a site walk lead by LendLease’s Diversity and Inclusion Coordinator and an onsite LendLease project team member</w:t>
      </w:r>
    </w:p>
    <w:p w14:paraId="5B122D2C" w14:textId="77777777" w:rsidR="00BD7B97" w:rsidRDefault="00E4410B">
      <w:pPr>
        <w:pStyle w:val="ListParagraph"/>
        <w:numPr>
          <w:ilvl w:val="0"/>
          <w:numId w:val="48"/>
        </w:numPr>
        <w:tabs>
          <w:tab w:val="left" w:pos="438"/>
        </w:tabs>
        <w:spacing w:before="110" w:line="228" w:lineRule="auto"/>
        <w:ind w:right="370"/>
        <w:rPr>
          <w:sz w:val="21"/>
        </w:rPr>
      </w:pPr>
      <w:r>
        <w:rPr>
          <w:color w:val="414042"/>
          <w:sz w:val="21"/>
        </w:rPr>
        <w:t>On 20 March 2023 the first CIT Woden site tour will take place with CIT Business Growth and Development,</w:t>
      </w:r>
      <w:r>
        <w:rPr>
          <w:color w:val="414042"/>
          <w:spacing w:val="-11"/>
          <w:sz w:val="21"/>
        </w:rPr>
        <w:t xml:space="preserve"> </w:t>
      </w:r>
      <w:r>
        <w:rPr>
          <w:color w:val="414042"/>
          <w:sz w:val="21"/>
        </w:rPr>
        <w:t>CIT</w:t>
      </w:r>
      <w:r>
        <w:rPr>
          <w:color w:val="414042"/>
          <w:spacing w:val="-10"/>
          <w:sz w:val="21"/>
        </w:rPr>
        <w:t xml:space="preserve"> </w:t>
      </w:r>
      <w:r>
        <w:rPr>
          <w:color w:val="414042"/>
          <w:sz w:val="21"/>
        </w:rPr>
        <w:t>Woden</w:t>
      </w:r>
      <w:r>
        <w:rPr>
          <w:color w:val="414042"/>
          <w:spacing w:val="-11"/>
          <w:sz w:val="21"/>
        </w:rPr>
        <w:t xml:space="preserve"> </w:t>
      </w:r>
      <w:r>
        <w:rPr>
          <w:color w:val="414042"/>
          <w:sz w:val="21"/>
        </w:rPr>
        <w:t>Project</w:t>
      </w:r>
      <w:r>
        <w:rPr>
          <w:color w:val="414042"/>
          <w:spacing w:val="-10"/>
          <w:sz w:val="21"/>
        </w:rPr>
        <w:t xml:space="preserve"> </w:t>
      </w:r>
      <w:r>
        <w:rPr>
          <w:color w:val="414042"/>
          <w:sz w:val="21"/>
        </w:rPr>
        <w:t>and</w:t>
      </w:r>
      <w:r>
        <w:rPr>
          <w:color w:val="414042"/>
          <w:spacing w:val="-11"/>
          <w:sz w:val="21"/>
        </w:rPr>
        <w:t xml:space="preserve"> </w:t>
      </w:r>
      <w:r>
        <w:rPr>
          <w:color w:val="414042"/>
          <w:sz w:val="21"/>
        </w:rPr>
        <w:t>Strategic Communication</w:t>
      </w:r>
      <w:r>
        <w:rPr>
          <w:color w:val="414042"/>
          <w:spacing w:val="-5"/>
          <w:sz w:val="21"/>
        </w:rPr>
        <w:t xml:space="preserve"> </w:t>
      </w:r>
      <w:r>
        <w:rPr>
          <w:color w:val="414042"/>
          <w:sz w:val="21"/>
        </w:rPr>
        <w:t>teams</w:t>
      </w:r>
    </w:p>
    <w:p w14:paraId="635BC4D4" w14:textId="77777777" w:rsidR="00BD7B97" w:rsidRDefault="00E4410B">
      <w:pPr>
        <w:pStyle w:val="ListParagraph"/>
        <w:numPr>
          <w:ilvl w:val="0"/>
          <w:numId w:val="48"/>
        </w:numPr>
        <w:tabs>
          <w:tab w:val="left" w:pos="438"/>
        </w:tabs>
        <w:spacing w:before="110" w:line="228" w:lineRule="auto"/>
        <w:ind w:right="38"/>
        <w:rPr>
          <w:sz w:val="21"/>
        </w:rPr>
      </w:pPr>
      <w:r>
        <w:rPr>
          <w:color w:val="414042"/>
          <w:sz w:val="21"/>
        </w:rPr>
        <w:t>LendLease</w:t>
      </w:r>
      <w:r>
        <w:rPr>
          <w:color w:val="414042"/>
          <w:spacing w:val="-11"/>
          <w:sz w:val="21"/>
        </w:rPr>
        <w:t xml:space="preserve"> </w:t>
      </w:r>
      <w:r>
        <w:rPr>
          <w:color w:val="414042"/>
          <w:sz w:val="21"/>
        </w:rPr>
        <w:t>has</w:t>
      </w:r>
      <w:r>
        <w:rPr>
          <w:color w:val="414042"/>
          <w:spacing w:val="-10"/>
          <w:sz w:val="21"/>
        </w:rPr>
        <w:t xml:space="preserve"> </w:t>
      </w:r>
      <w:r>
        <w:rPr>
          <w:color w:val="414042"/>
          <w:sz w:val="21"/>
        </w:rPr>
        <w:t>scheduled</w:t>
      </w:r>
      <w:r>
        <w:rPr>
          <w:color w:val="414042"/>
          <w:spacing w:val="-11"/>
          <w:sz w:val="21"/>
        </w:rPr>
        <w:t xml:space="preserve"> </w:t>
      </w:r>
      <w:r>
        <w:rPr>
          <w:color w:val="414042"/>
          <w:sz w:val="21"/>
        </w:rPr>
        <w:t>two</w:t>
      </w:r>
      <w:r>
        <w:rPr>
          <w:color w:val="414042"/>
          <w:spacing w:val="-10"/>
          <w:sz w:val="21"/>
        </w:rPr>
        <w:t xml:space="preserve"> </w:t>
      </w:r>
      <w:r>
        <w:rPr>
          <w:color w:val="414042"/>
          <w:sz w:val="21"/>
        </w:rPr>
        <w:t>site</w:t>
      </w:r>
      <w:r>
        <w:rPr>
          <w:color w:val="414042"/>
          <w:spacing w:val="-11"/>
          <w:sz w:val="21"/>
        </w:rPr>
        <w:t xml:space="preserve"> </w:t>
      </w:r>
      <w:r>
        <w:rPr>
          <w:color w:val="414042"/>
          <w:sz w:val="21"/>
        </w:rPr>
        <w:t>tours</w:t>
      </w:r>
      <w:r>
        <w:rPr>
          <w:color w:val="414042"/>
          <w:spacing w:val="-10"/>
          <w:sz w:val="21"/>
        </w:rPr>
        <w:t xml:space="preserve"> </w:t>
      </w:r>
      <w:r>
        <w:rPr>
          <w:color w:val="414042"/>
          <w:sz w:val="21"/>
        </w:rPr>
        <w:t>per</w:t>
      </w:r>
      <w:r>
        <w:rPr>
          <w:color w:val="414042"/>
          <w:spacing w:val="-11"/>
          <w:sz w:val="21"/>
        </w:rPr>
        <w:t xml:space="preserve"> </w:t>
      </w:r>
      <w:r>
        <w:rPr>
          <w:color w:val="414042"/>
          <w:sz w:val="21"/>
        </w:rPr>
        <w:t>month for staff and students and if there is demand will look to increase frequency</w:t>
      </w:r>
    </w:p>
    <w:p w14:paraId="529ADCAB" w14:textId="77777777" w:rsidR="00BD7B97" w:rsidRDefault="00E4410B">
      <w:pPr>
        <w:pStyle w:val="ListParagraph"/>
        <w:numPr>
          <w:ilvl w:val="0"/>
          <w:numId w:val="48"/>
        </w:numPr>
        <w:tabs>
          <w:tab w:val="left" w:pos="438"/>
        </w:tabs>
        <w:spacing w:before="111" w:line="228" w:lineRule="auto"/>
        <w:ind w:right="236"/>
        <w:rPr>
          <w:sz w:val="21"/>
        </w:rPr>
      </w:pPr>
      <w:r>
        <w:rPr>
          <w:color w:val="414042"/>
          <w:spacing w:val="-2"/>
          <w:sz w:val="21"/>
        </w:rPr>
        <w:t>LendLease’s subcontractors and consultants will</w:t>
      </w:r>
      <w:r>
        <w:rPr>
          <w:color w:val="414042"/>
          <w:sz w:val="21"/>
        </w:rPr>
        <w:t xml:space="preserve"> be providing a range of unpaid work experience placements for CIT students during the construction of the CIT Woden Project</w:t>
      </w:r>
    </w:p>
    <w:p w14:paraId="1A107C4B" w14:textId="77777777" w:rsidR="00BD7B97" w:rsidRDefault="00E4410B">
      <w:pPr>
        <w:pStyle w:val="ListParagraph"/>
        <w:numPr>
          <w:ilvl w:val="0"/>
          <w:numId w:val="48"/>
        </w:numPr>
        <w:tabs>
          <w:tab w:val="left" w:pos="438"/>
        </w:tabs>
        <w:spacing w:before="101" w:line="223" w:lineRule="auto"/>
        <w:ind w:right="1045"/>
        <w:rPr>
          <w:sz w:val="21"/>
        </w:rPr>
      </w:pPr>
      <w:r>
        <w:br w:type="column"/>
      </w:r>
      <w:r>
        <w:rPr>
          <w:color w:val="414042"/>
          <w:sz w:val="21"/>
        </w:rPr>
        <w:t>Opportunities</w:t>
      </w:r>
      <w:r>
        <w:rPr>
          <w:color w:val="414042"/>
          <w:spacing w:val="-10"/>
          <w:sz w:val="21"/>
        </w:rPr>
        <w:t xml:space="preserve"> </w:t>
      </w:r>
      <w:r>
        <w:rPr>
          <w:color w:val="414042"/>
          <w:sz w:val="21"/>
        </w:rPr>
        <w:t>for</w:t>
      </w:r>
      <w:r>
        <w:rPr>
          <w:color w:val="414042"/>
          <w:spacing w:val="-10"/>
          <w:sz w:val="21"/>
        </w:rPr>
        <w:t xml:space="preserve"> </w:t>
      </w:r>
      <w:r>
        <w:rPr>
          <w:color w:val="414042"/>
          <w:sz w:val="21"/>
        </w:rPr>
        <w:t>work</w:t>
      </w:r>
      <w:r>
        <w:rPr>
          <w:color w:val="414042"/>
          <w:spacing w:val="-10"/>
          <w:sz w:val="21"/>
        </w:rPr>
        <w:t xml:space="preserve"> </w:t>
      </w:r>
      <w:r>
        <w:rPr>
          <w:color w:val="414042"/>
          <w:sz w:val="21"/>
        </w:rPr>
        <w:t>experience</w:t>
      </w:r>
      <w:r>
        <w:rPr>
          <w:color w:val="414042"/>
          <w:spacing w:val="-10"/>
          <w:sz w:val="21"/>
        </w:rPr>
        <w:t xml:space="preserve"> </w:t>
      </w:r>
      <w:r>
        <w:rPr>
          <w:color w:val="414042"/>
          <w:sz w:val="21"/>
        </w:rPr>
        <w:t>are</w:t>
      </w:r>
      <w:r>
        <w:rPr>
          <w:color w:val="414042"/>
          <w:spacing w:val="-10"/>
          <w:sz w:val="21"/>
        </w:rPr>
        <w:t xml:space="preserve"> </w:t>
      </w:r>
      <w:r>
        <w:rPr>
          <w:color w:val="414042"/>
          <w:sz w:val="21"/>
        </w:rPr>
        <w:t>on</w:t>
      </w:r>
      <w:r>
        <w:rPr>
          <w:color w:val="414042"/>
          <w:spacing w:val="-10"/>
          <w:sz w:val="21"/>
        </w:rPr>
        <w:t xml:space="preserve"> </w:t>
      </w:r>
      <w:r>
        <w:rPr>
          <w:color w:val="414042"/>
          <w:sz w:val="21"/>
        </w:rPr>
        <w:t>offer</w:t>
      </w:r>
      <w:r>
        <w:rPr>
          <w:color w:val="414042"/>
          <w:spacing w:val="-10"/>
          <w:sz w:val="21"/>
        </w:rPr>
        <w:t xml:space="preserve"> </w:t>
      </w:r>
      <w:r>
        <w:rPr>
          <w:color w:val="414042"/>
          <w:sz w:val="21"/>
        </w:rPr>
        <w:t>in areas</w:t>
      </w:r>
      <w:r>
        <w:rPr>
          <w:color w:val="414042"/>
          <w:spacing w:val="-13"/>
          <w:sz w:val="21"/>
        </w:rPr>
        <w:t xml:space="preserve"> </w:t>
      </w:r>
      <w:r>
        <w:rPr>
          <w:color w:val="414042"/>
          <w:sz w:val="21"/>
        </w:rPr>
        <w:t>such</w:t>
      </w:r>
      <w:r>
        <w:rPr>
          <w:color w:val="414042"/>
          <w:spacing w:val="-10"/>
          <w:sz w:val="21"/>
        </w:rPr>
        <w:t xml:space="preserve"> </w:t>
      </w:r>
      <w:r>
        <w:rPr>
          <w:color w:val="414042"/>
          <w:sz w:val="21"/>
        </w:rPr>
        <w:t>as,</w:t>
      </w:r>
      <w:r>
        <w:rPr>
          <w:color w:val="414042"/>
          <w:spacing w:val="-11"/>
          <w:sz w:val="21"/>
        </w:rPr>
        <w:t xml:space="preserve"> </w:t>
      </w:r>
      <w:r>
        <w:rPr>
          <w:color w:val="414042"/>
          <w:sz w:val="21"/>
        </w:rPr>
        <w:t>but</w:t>
      </w:r>
      <w:r>
        <w:rPr>
          <w:color w:val="414042"/>
          <w:spacing w:val="-10"/>
          <w:sz w:val="21"/>
        </w:rPr>
        <w:t xml:space="preserve"> </w:t>
      </w:r>
      <w:r>
        <w:rPr>
          <w:color w:val="414042"/>
          <w:sz w:val="21"/>
        </w:rPr>
        <w:t>not</w:t>
      </w:r>
      <w:r>
        <w:rPr>
          <w:color w:val="414042"/>
          <w:spacing w:val="-11"/>
          <w:sz w:val="21"/>
        </w:rPr>
        <w:t xml:space="preserve"> </w:t>
      </w:r>
      <w:r>
        <w:rPr>
          <w:color w:val="414042"/>
          <w:sz w:val="21"/>
        </w:rPr>
        <w:t>limited</w:t>
      </w:r>
      <w:r>
        <w:rPr>
          <w:color w:val="414042"/>
          <w:spacing w:val="-10"/>
          <w:sz w:val="21"/>
        </w:rPr>
        <w:t xml:space="preserve"> </w:t>
      </w:r>
      <w:r>
        <w:rPr>
          <w:color w:val="414042"/>
          <w:sz w:val="21"/>
        </w:rPr>
        <w:t>to,</w:t>
      </w:r>
      <w:r>
        <w:rPr>
          <w:color w:val="414042"/>
          <w:spacing w:val="-11"/>
          <w:sz w:val="21"/>
        </w:rPr>
        <w:t xml:space="preserve"> </w:t>
      </w:r>
      <w:r>
        <w:rPr>
          <w:color w:val="414042"/>
          <w:sz w:val="21"/>
        </w:rPr>
        <w:t>building</w:t>
      </w:r>
      <w:r>
        <w:rPr>
          <w:color w:val="414042"/>
          <w:spacing w:val="-10"/>
          <w:sz w:val="21"/>
        </w:rPr>
        <w:t xml:space="preserve"> </w:t>
      </w:r>
      <w:r>
        <w:rPr>
          <w:color w:val="414042"/>
          <w:sz w:val="21"/>
        </w:rPr>
        <w:t>design, interior design, engineering drafting, project management, and WHS</w:t>
      </w:r>
    </w:p>
    <w:p w14:paraId="057CF981" w14:textId="77777777" w:rsidR="00BD7B97" w:rsidRDefault="00E4410B">
      <w:pPr>
        <w:pStyle w:val="ListParagraph"/>
        <w:numPr>
          <w:ilvl w:val="0"/>
          <w:numId w:val="48"/>
        </w:numPr>
        <w:tabs>
          <w:tab w:val="left" w:pos="438"/>
        </w:tabs>
        <w:spacing w:before="112" w:line="223" w:lineRule="auto"/>
        <w:ind w:right="1059"/>
        <w:rPr>
          <w:sz w:val="21"/>
        </w:rPr>
      </w:pPr>
      <w:r>
        <w:rPr>
          <w:color w:val="414042"/>
          <w:sz w:val="21"/>
        </w:rPr>
        <w:t>A range of personal development opportunities with LendLease subcontractors will be on offer for</w:t>
      </w:r>
      <w:r>
        <w:rPr>
          <w:color w:val="414042"/>
          <w:spacing w:val="-11"/>
          <w:sz w:val="21"/>
        </w:rPr>
        <w:t xml:space="preserve"> </w:t>
      </w:r>
      <w:r>
        <w:rPr>
          <w:color w:val="414042"/>
          <w:sz w:val="21"/>
        </w:rPr>
        <w:t>CIT</w:t>
      </w:r>
      <w:r>
        <w:rPr>
          <w:color w:val="414042"/>
          <w:spacing w:val="-10"/>
          <w:sz w:val="21"/>
        </w:rPr>
        <w:t xml:space="preserve"> </w:t>
      </w:r>
      <w:r>
        <w:rPr>
          <w:color w:val="414042"/>
          <w:sz w:val="21"/>
        </w:rPr>
        <w:t>staff.</w:t>
      </w:r>
      <w:r>
        <w:rPr>
          <w:color w:val="414042"/>
          <w:spacing w:val="-11"/>
          <w:sz w:val="21"/>
        </w:rPr>
        <w:t xml:space="preserve"> </w:t>
      </w:r>
      <w:r>
        <w:rPr>
          <w:color w:val="414042"/>
          <w:sz w:val="21"/>
        </w:rPr>
        <w:t>Subcontractors</w:t>
      </w:r>
      <w:r>
        <w:rPr>
          <w:color w:val="414042"/>
          <w:spacing w:val="-10"/>
          <w:sz w:val="21"/>
        </w:rPr>
        <w:t xml:space="preserve"> </w:t>
      </w:r>
      <w:r>
        <w:rPr>
          <w:color w:val="414042"/>
          <w:sz w:val="21"/>
        </w:rPr>
        <w:t>and</w:t>
      </w:r>
      <w:r>
        <w:rPr>
          <w:color w:val="414042"/>
          <w:spacing w:val="-11"/>
          <w:sz w:val="21"/>
        </w:rPr>
        <w:t xml:space="preserve"> </w:t>
      </w:r>
      <w:r>
        <w:rPr>
          <w:color w:val="414042"/>
          <w:sz w:val="21"/>
        </w:rPr>
        <w:t>consultants</w:t>
      </w:r>
      <w:r>
        <w:rPr>
          <w:color w:val="414042"/>
          <w:spacing w:val="-10"/>
          <w:sz w:val="21"/>
        </w:rPr>
        <w:t xml:space="preserve"> </w:t>
      </w:r>
      <w:r>
        <w:rPr>
          <w:color w:val="414042"/>
          <w:sz w:val="21"/>
        </w:rPr>
        <w:t>will facilitate sessions on site at the hub to highlight specific</w:t>
      </w:r>
      <w:r>
        <w:rPr>
          <w:color w:val="414042"/>
          <w:spacing w:val="-3"/>
          <w:sz w:val="21"/>
        </w:rPr>
        <w:t xml:space="preserve"> </w:t>
      </w:r>
      <w:r>
        <w:rPr>
          <w:color w:val="414042"/>
          <w:sz w:val="21"/>
        </w:rPr>
        <w:t>industries</w:t>
      </w:r>
      <w:r>
        <w:rPr>
          <w:color w:val="414042"/>
          <w:spacing w:val="-3"/>
          <w:sz w:val="21"/>
        </w:rPr>
        <w:t xml:space="preserve"> </w:t>
      </w:r>
      <w:r>
        <w:rPr>
          <w:color w:val="414042"/>
          <w:sz w:val="21"/>
        </w:rPr>
        <w:t>and</w:t>
      </w:r>
      <w:r>
        <w:rPr>
          <w:color w:val="414042"/>
          <w:spacing w:val="-3"/>
          <w:sz w:val="21"/>
        </w:rPr>
        <w:t xml:space="preserve"> </w:t>
      </w:r>
      <w:r>
        <w:rPr>
          <w:color w:val="414042"/>
          <w:sz w:val="21"/>
        </w:rPr>
        <w:t>the</w:t>
      </w:r>
      <w:r>
        <w:rPr>
          <w:color w:val="414042"/>
          <w:spacing w:val="-3"/>
          <w:sz w:val="21"/>
        </w:rPr>
        <w:t xml:space="preserve"> </w:t>
      </w:r>
      <w:r>
        <w:rPr>
          <w:color w:val="414042"/>
          <w:sz w:val="21"/>
        </w:rPr>
        <w:t>scope</w:t>
      </w:r>
      <w:r>
        <w:rPr>
          <w:color w:val="414042"/>
          <w:spacing w:val="-3"/>
          <w:sz w:val="21"/>
        </w:rPr>
        <w:t xml:space="preserve"> </w:t>
      </w:r>
      <w:r>
        <w:rPr>
          <w:color w:val="414042"/>
          <w:sz w:val="21"/>
        </w:rPr>
        <w:t>of</w:t>
      </w:r>
      <w:r>
        <w:rPr>
          <w:color w:val="414042"/>
          <w:spacing w:val="-3"/>
          <w:sz w:val="21"/>
        </w:rPr>
        <w:t xml:space="preserve"> </w:t>
      </w:r>
      <w:r>
        <w:rPr>
          <w:color w:val="414042"/>
          <w:sz w:val="21"/>
        </w:rPr>
        <w:t>works</w:t>
      </w:r>
      <w:r>
        <w:rPr>
          <w:color w:val="414042"/>
          <w:spacing w:val="-3"/>
          <w:sz w:val="21"/>
        </w:rPr>
        <w:t xml:space="preserve"> </w:t>
      </w:r>
      <w:r>
        <w:rPr>
          <w:color w:val="414042"/>
          <w:sz w:val="21"/>
        </w:rPr>
        <w:t xml:space="preserve">being </w:t>
      </w:r>
      <w:r>
        <w:rPr>
          <w:color w:val="414042"/>
          <w:spacing w:val="-2"/>
          <w:sz w:val="21"/>
        </w:rPr>
        <w:t>delivered</w:t>
      </w:r>
    </w:p>
    <w:p w14:paraId="267C7C71" w14:textId="77777777" w:rsidR="00BD7B97" w:rsidRDefault="00E4410B">
      <w:pPr>
        <w:pStyle w:val="ListParagraph"/>
        <w:numPr>
          <w:ilvl w:val="0"/>
          <w:numId w:val="48"/>
        </w:numPr>
        <w:tabs>
          <w:tab w:val="left" w:pos="438"/>
        </w:tabs>
        <w:spacing w:before="110" w:line="223" w:lineRule="auto"/>
        <w:ind w:right="897"/>
        <w:rPr>
          <w:sz w:val="21"/>
        </w:rPr>
      </w:pPr>
      <w:r>
        <w:rPr>
          <w:color w:val="414042"/>
          <w:sz w:val="21"/>
        </w:rPr>
        <w:t>The CIT Woden project will be used as a live training</w:t>
      </w:r>
      <w:r>
        <w:rPr>
          <w:color w:val="414042"/>
          <w:spacing w:val="-11"/>
          <w:sz w:val="21"/>
        </w:rPr>
        <w:t xml:space="preserve"> </w:t>
      </w:r>
      <w:r>
        <w:rPr>
          <w:color w:val="414042"/>
          <w:sz w:val="21"/>
        </w:rPr>
        <w:t>site</w:t>
      </w:r>
      <w:r>
        <w:rPr>
          <w:color w:val="414042"/>
          <w:spacing w:val="-10"/>
          <w:sz w:val="21"/>
        </w:rPr>
        <w:t xml:space="preserve"> </w:t>
      </w:r>
      <w:r>
        <w:rPr>
          <w:color w:val="414042"/>
          <w:sz w:val="21"/>
        </w:rPr>
        <w:t>opportunity</w:t>
      </w:r>
      <w:r>
        <w:rPr>
          <w:color w:val="414042"/>
          <w:spacing w:val="-11"/>
          <w:sz w:val="21"/>
        </w:rPr>
        <w:t xml:space="preserve"> </w:t>
      </w:r>
      <w:r>
        <w:rPr>
          <w:color w:val="414042"/>
          <w:sz w:val="21"/>
        </w:rPr>
        <w:t>for</w:t>
      </w:r>
      <w:r>
        <w:rPr>
          <w:color w:val="414042"/>
          <w:spacing w:val="-10"/>
          <w:sz w:val="21"/>
        </w:rPr>
        <w:t xml:space="preserve"> </w:t>
      </w:r>
      <w:r>
        <w:rPr>
          <w:color w:val="414042"/>
          <w:sz w:val="21"/>
        </w:rPr>
        <w:t>CIT</w:t>
      </w:r>
      <w:r>
        <w:rPr>
          <w:color w:val="414042"/>
          <w:spacing w:val="-11"/>
          <w:sz w:val="21"/>
        </w:rPr>
        <w:t xml:space="preserve"> </w:t>
      </w:r>
      <w:r>
        <w:rPr>
          <w:color w:val="414042"/>
          <w:sz w:val="21"/>
        </w:rPr>
        <w:t>students</w:t>
      </w:r>
      <w:r>
        <w:rPr>
          <w:color w:val="414042"/>
          <w:spacing w:val="-10"/>
          <w:sz w:val="21"/>
        </w:rPr>
        <w:t xml:space="preserve"> </w:t>
      </w:r>
      <w:r>
        <w:rPr>
          <w:color w:val="414042"/>
          <w:sz w:val="21"/>
        </w:rPr>
        <w:t>and</w:t>
      </w:r>
      <w:r>
        <w:rPr>
          <w:color w:val="414042"/>
          <w:spacing w:val="-11"/>
          <w:sz w:val="21"/>
        </w:rPr>
        <w:t xml:space="preserve"> </w:t>
      </w:r>
      <w:r>
        <w:rPr>
          <w:color w:val="414042"/>
          <w:sz w:val="21"/>
        </w:rPr>
        <w:t>staff, special project and opportunities could include -</w:t>
      </w:r>
    </w:p>
    <w:p w14:paraId="10BEC5D5" w14:textId="77777777" w:rsidR="00BD7B97" w:rsidRDefault="00E4410B">
      <w:pPr>
        <w:pStyle w:val="BodyText"/>
        <w:spacing w:before="97" w:line="255" w:lineRule="exact"/>
        <w:ind w:left="437"/>
      </w:pPr>
      <w:r>
        <w:rPr>
          <w:rFonts w:ascii="Myriad Pro" w:hAnsi="Myriad Pro"/>
          <w:color w:val="54C3BD"/>
        </w:rPr>
        <w:t>»</w:t>
      </w:r>
      <w:r>
        <w:rPr>
          <w:rFonts w:ascii="Myriad Pro" w:hAnsi="Myriad Pro"/>
          <w:color w:val="54C3BD"/>
          <w:spacing w:val="44"/>
        </w:rPr>
        <w:t xml:space="preserve">  </w:t>
      </w:r>
      <w:r>
        <w:rPr>
          <w:color w:val="414042"/>
        </w:rPr>
        <w:t>CIT</w:t>
      </w:r>
      <w:r>
        <w:rPr>
          <w:color w:val="414042"/>
          <w:spacing w:val="-5"/>
        </w:rPr>
        <w:t xml:space="preserve"> </w:t>
      </w:r>
      <w:r>
        <w:rPr>
          <w:color w:val="414042"/>
        </w:rPr>
        <w:t>Creative</w:t>
      </w:r>
      <w:r>
        <w:rPr>
          <w:color w:val="414042"/>
          <w:spacing w:val="-6"/>
        </w:rPr>
        <w:t xml:space="preserve"> </w:t>
      </w:r>
      <w:r>
        <w:rPr>
          <w:color w:val="414042"/>
        </w:rPr>
        <w:t>&amp;</w:t>
      </w:r>
      <w:r>
        <w:rPr>
          <w:color w:val="414042"/>
          <w:spacing w:val="-7"/>
        </w:rPr>
        <w:t xml:space="preserve"> </w:t>
      </w:r>
      <w:r>
        <w:rPr>
          <w:color w:val="414042"/>
        </w:rPr>
        <w:t>Design</w:t>
      </w:r>
      <w:r>
        <w:rPr>
          <w:color w:val="414042"/>
          <w:spacing w:val="-6"/>
        </w:rPr>
        <w:t xml:space="preserve"> </w:t>
      </w:r>
      <w:r>
        <w:rPr>
          <w:color w:val="414042"/>
        </w:rPr>
        <w:t>industries</w:t>
      </w:r>
      <w:r>
        <w:rPr>
          <w:color w:val="414042"/>
          <w:spacing w:val="-6"/>
        </w:rPr>
        <w:t xml:space="preserve"> </w:t>
      </w:r>
      <w:r>
        <w:rPr>
          <w:color w:val="414042"/>
          <w:spacing w:val="-2"/>
        </w:rPr>
        <w:t>competitions</w:t>
      </w:r>
    </w:p>
    <w:p w14:paraId="01B83A80" w14:textId="77777777" w:rsidR="00BD7B97" w:rsidRDefault="00E4410B">
      <w:pPr>
        <w:pStyle w:val="BodyText"/>
        <w:spacing w:line="255" w:lineRule="exact"/>
        <w:ind w:left="720"/>
      </w:pPr>
      <w:r>
        <w:rPr>
          <w:color w:val="414042"/>
        </w:rPr>
        <w:t>for</w:t>
      </w:r>
      <w:r>
        <w:rPr>
          <w:color w:val="414042"/>
          <w:spacing w:val="-8"/>
        </w:rPr>
        <w:t xml:space="preserve"> </w:t>
      </w:r>
      <w:r>
        <w:rPr>
          <w:color w:val="414042"/>
        </w:rPr>
        <w:t>artwork</w:t>
      </w:r>
      <w:r>
        <w:rPr>
          <w:color w:val="414042"/>
          <w:spacing w:val="-8"/>
        </w:rPr>
        <w:t xml:space="preserve"> </w:t>
      </w:r>
      <w:r>
        <w:rPr>
          <w:color w:val="414042"/>
        </w:rPr>
        <w:t>for/</w:t>
      </w:r>
      <w:r>
        <w:rPr>
          <w:color w:val="414042"/>
          <w:spacing w:val="-8"/>
        </w:rPr>
        <w:t xml:space="preserve"> </w:t>
      </w:r>
      <w:r>
        <w:rPr>
          <w:color w:val="414042"/>
        </w:rPr>
        <w:t>the</w:t>
      </w:r>
      <w:r>
        <w:rPr>
          <w:color w:val="414042"/>
          <w:spacing w:val="-8"/>
        </w:rPr>
        <w:t xml:space="preserve"> </w:t>
      </w:r>
      <w:r>
        <w:rPr>
          <w:color w:val="414042"/>
        </w:rPr>
        <w:t>CIT</w:t>
      </w:r>
      <w:r>
        <w:rPr>
          <w:color w:val="414042"/>
          <w:spacing w:val="-8"/>
        </w:rPr>
        <w:t xml:space="preserve"> </w:t>
      </w:r>
      <w:r>
        <w:rPr>
          <w:color w:val="414042"/>
        </w:rPr>
        <w:t>Woden</w:t>
      </w:r>
      <w:r>
        <w:rPr>
          <w:color w:val="414042"/>
          <w:spacing w:val="-7"/>
        </w:rPr>
        <w:t xml:space="preserve"> </w:t>
      </w:r>
      <w:r>
        <w:rPr>
          <w:color w:val="414042"/>
          <w:spacing w:val="-2"/>
        </w:rPr>
        <w:t>Project</w:t>
      </w:r>
    </w:p>
    <w:p w14:paraId="13A8E3DF" w14:textId="77777777" w:rsidR="00BD7B97" w:rsidRDefault="00E4410B">
      <w:pPr>
        <w:pStyle w:val="BodyText"/>
        <w:spacing w:before="105" w:line="228" w:lineRule="auto"/>
        <w:ind w:left="720" w:right="952" w:hanging="284"/>
      </w:pPr>
      <w:r>
        <w:rPr>
          <w:rFonts w:ascii="Myriad Pro" w:hAnsi="Myriad Pro"/>
          <w:color w:val="54C3BD"/>
        </w:rPr>
        <w:t>»</w:t>
      </w:r>
      <w:r>
        <w:rPr>
          <w:rFonts w:ascii="Myriad Pro" w:hAnsi="Myriad Pro"/>
          <w:color w:val="54C3BD"/>
          <w:spacing w:val="80"/>
          <w:w w:val="150"/>
        </w:rPr>
        <w:t xml:space="preserve"> </w:t>
      </w:r>
      <w:r>
        <w:rPr>
          <w:color w:val="414042"/>
        </w:rPr>
        <w:t>CIT</w:t>
      </w:r>
      <w:r>
        <w:rPr>
          <w:color w:val="414042"/>
          <w:spacing w:val="-10"/>
        </w:rPr>
        <w:t xml:space="preserve"> </w:t>
      </w:r>
      <w:r>
        <w:rPr>
          <w:color w:val="414042"/>
        </w:rPr>
        <w:t>Media/photography</w:t>
      </w:r>
      <w:r>
        <w:rPr>
          <w:color w:val="414042"/>
          <w:spacing w:val="-10"/>
        </w:rPr>
        <w:t xml:space="preserve"> </w:t>
      </w:r>
      <w:r>
        <w:rPr>
          <w:color w:val="414042"/>
        </w:rPr>
        <w:t>students,</w:t>
      </w:r>
      <w:r>
        <w:rPr>
          <w:color w:val="414042"/>
          <w:spacing w:val="-10"/>
        </w:rPr>
        <w:t xml:space="preserve"> </w:t>
      </w:r>
      <w:r>
        <w:rPr>
          <w:color w:val="414042"/>
        </w:rPr>
        <w:t>videos,</w:t>
      </w:r>
      <w:r>
        <w:rPr>
          <w:color w:val="414042"/>
          <w:spacing w:val="-10"/>
        </w:rPr>
        <w:t xml:space="preserve"> </w:t>
      </w:r>
      <w:r>
        <w:rPr>
          <w:color w:val="414042"/>
        </w:rPr>
        <w:t>and storytelling as the project progresses.</w:t>
      </w:r>
    </w:p>
    <w:p w14:paraId="513A8B4D" w14:textId="77777777" w:rsidR="00BD7B97" w:rsidRDefault="00E4410B">
      <w:pPr>
        <w:pStyle w:val="Heading8"/>
        <w:spacing w:before="143"/>
        <w:rPr>
          <w:b/>
        </w:rPr>
      </w:pPr>
      <w:r>
        <w:rPr>
          <w:b/>
          <w:color w:val="002D3D"/>
          <w:spacing w:val="-2"/>
        </w:rPr>
        <w:t>Retail</w:t>
      </w:r>
      <w:r>
        <w:rPr>
          <w:b/>
          <w:color w:val="002D3D"/>
          <w:spacing w:val="-10"/>
        </w:rPr>
        <w:t xml:space="preserve"> </w:t>
      </w:r>
      <w:r>
        <w:rPr>
          <w:b/>
          <w:color w:val="002D3D"/>
          <w:spacing w:val="-2"/>
        </w:rPr>
        <w:t>Hub</w:t>
      </w:r>
      <w:r>
        <w:rPr>
          <w:b/>
          <w:color w:val="002D3D"/>
          <w:spacing w:val="-10"/>
        </w:rPr>
        <w:t xml:space="preserve"> </w:t>
      </w:r>
      <w:r>
        <w:rPr>
          <w:b/>
          <w:color w:val="002D3D"/>
          <w:spacing w:val="-2"/>
        </w:rPr>
        <w:t>Opportunities</w:t>
      </w:r>
    </w:p>
    <w:p w14:paraId="4DFED6AC" w14:textId="77777777" w:rsidR="00BD7B97" w:rsidRDefault="00E4410B">
      <w:pPr>
        <w:pStyle w:val="ListParagraph"/>
        <w:numPr>
          <w:ilvl w:val="0"/>
          <w:numId w:val="48"/>
        </w:numPr>
        <w:tabs>
          <w:tab w:val="left" w:pos="438"/>
        </w:tabs>
        <w:spacing w:before="96" w:line="223" w:lineRule="auto"/>
        <w:ind w:right="1125"/>
        <w:rPr>
          <w:sz w:val="21"/>
        </w:rPr>
      </w:pPr>
      <w:r>
        <w:rPr>
          <w:color w:val="414042"/>
          <w:sz w:val="21"/>
        </w:rPr>
        <w:t>The Retail Hub is a concept which integrates the</w:t>
      </w:r>
      <w:r>
        <w:rPr>
          <w:color w:val="414042"/>
          <w:spacing w:val="-13"/>
          <w:sz w:val="21"/>
        </w:rPr>
        <w:t xml:space="preserve"> </w:t>
      </w:r>
      <w:r>
        <w:rPr>
          <w:color w:val="414042"/>
          <w:sz w:val="21"/>
        </w:rPr>
        <w:t>construction</w:t>
      </w:r>
      <w:r>
        <w:rPr>
          <w:color w:val="414042"/>
          <w:spacing w:val="-10"/>
          <w:sz w:val="21"/>
        </w:rPr>
        <w:t xml:space="preserve"> </w:t>
      </w:r>
      <w:r>
        <w:rPr>
          <w:color w:val="414042"/>
          <w:sz w:val="21"/>
        </w:rPr>
        <w:t>of</w:t>
      </w:r>
      <w:r>
        <w:rPr>
          <w:color w:val="414042"/>
          <w:spacing w:val="-11"/>
          <w:sz w:val="21"/>
        </w:rPr>
        <w:t xml:space="preserve"> </w:t>
      </w:r>
      <w:r>
        <w:rPr>
          <w:color w:val="414042"/>
          <w:sz w:val="21"/>
        </w:rPr>
        <w:t>three</w:t>
      </w:r>
      <w:r>
        <w:rPr>
          <w:color w:val="414042"/>
          <w:spacing w:val="-10"/>
          <w:sz w:val="21"/>
        </w:rPr>
        <w:t xml:space="preserve"> </w:t>
      </w:r>
      <w:r>
        <w:rPr>
          <w:color w:val="414042"/>
          <w:sz w:val="21"/>
        </w:rPr>
        <w:t>retail</w:t>
      </w:r>
      <w:r>
        <w:rPr>
          <w:color w:val="414042"/>
          <w:spacing w:val="-11"/>
          <w:sz w:val="21"/>
        </w:rPr>
        <w:t xml:space="preserve"> </w:t>
      </w:r>
      <w:r>
        <w:rPr>
          <w:color w:val="414042"/>
          <w:sz w:val="21"/>
        </w:rPr>
        <w:t>spaces</w:t>
      </w:r>
      <w:r>
        <w:rPr>
          <w:color w:val="414042"/>
          <w:spacing w:val="-10"/>
          <w:sz w:val="21"/>
        </w:rPr>
        <w:t xml:space="preserve"> </w:t>
      </w:r>
      <w:r>
        <w:rPr>
          <w:color w:val="414042"/>
          <w:sz w:val="21"/>
        </w:rPr>
        <w:t>(shipping containers)</w:t>
      </w:r>
      <w:r>
        <w:rPr>
          <w:color w:val="414042"/>
          <w:spacing w:val="-11"/>
          <w:sz w:val="21"/>
        </w:rPr>
        <w:t xml:space="preserve"> </w:t>
      </w:r>
      <w:r>
        <w:rPr>
          <w:color w:val="414042"/>
          <w:sz w:val="21"/>
        </w:rPr>
        <w:t>and</w:t>
      </w:r>
      <w:r>
        <w:rPr>
          <w:color w:val="414042"/>
          <w:spacing w:val="-10"/>
          <w:sz w:val="21"/>
        </w:rPr>
        <w:t xml:space="preserve"> </w:t>
      </w:r>
      <w:r>
        <w:rPr>
          <w:color w:val="414042"/>
          <w:sz w:val="21"/>
        </w:rPr>
        <w:t>a</w:t>
      </w:r>
      <w:r>
        <w:rPr>
          <w:color w:val="414042"/>
          <w:spacing w:val="-11"/>
          <w:sz w:val="21"/>
        </w:rPr>
        <w:t xml:space="preserve"> </w:t>
      </w:r>
      <w:r>
        <w:rPr>
          <w:color w:val="414042"/>
          <w:sz w:val="21"/>
        </w:rPr>
        <w:t>publicly</w:t>
      </w:r>
      <w:r>
        <w:rPr>
          <w:color w:val="414042"/>
          <w:spacing w:val="-10"/>
          <w:sz w:val="21"/>
        </w:rPr>
        <w:t xml:space="preserve"> </w:t>
      </w:r>
      <w:r>
        <w:rPr>
          <w:color w:val="414042"/>
          <w:sz w:val="21"/>
        </w:rPr>
        <w:t>accessible</w:t>
      </w:r>
      <w:r>
        <w:rPr>
          <w:color w:val="414042"/>
          <w:spacing w:val="-11"/>
          <w:sz w:val="21"/>
        </w:rPr>
        <w:t xml:space="preserve"> </w:t>
      </w:r>
      <w:r>
        <w:rPr>
          <w:color w:val="414042"/>
          <w:sz w:val="21"/>
        </w:rPr>
        <w:t>courtyard, located in the Southwestern corner of the CIT Woden project site</w:t>
      </w:r>
    </w:p>
    <w:p w14:paraId="447E6C2F" w14:textId="77777777" w:rsidR="00BD7B97" w:rsidRDefault="00E4410B">
      <w:pPr>
        <w:pStyle w:val="ListParagraph"/>
        <w:numPr>
          <w:ilvl w:val="0"/>
          <w:numId w:val="48"/>
        </w:numPr>
        <w:tabs>
          <w:tab w:val="left" w:pos="438"/>
        </w:tabs>
        <w:spacing w:before="107" w:line="228" w:lineRule="auto"/>
        <w:ind w:right="932"/>
        <w:rPr>
          <w:sz w:val="21"/>
        </w:rPr>
      </w:pPr>
      <w:r>
        <w:rPr>
          <w:color w:val="414042"/>
          <w:sz w:val="21"/>
        </w:rPr>
        <w:t>The</w:t>
      </w:r>
      <w:r>
        <w:rPr>
          <w:color w:val="414042"/>
          <w:spacing w:val="-9"/>
          <w:sz w:val="21"/>
        </w:rPr>
        <w:t xml:space="preserve"> </w:t>
      </w:r>
      <w:r>
        <w:rPr>
          <w:color w:val="414042"/>
          <w:sz w:val="21"/>
        </w:rPr>
        <w:t>retail</w:t>
      </w:r>
      <w:r>
        <w:rPr>
          <w:color w:val="414042"/>
          <w:spacing w:val="-9"/>
          <w:sz w:val="21"/>
        </w:rPr>
        <w:t xml:space="preserve"> </w:t>
      </w:r>
      <w:r>
        <w:rPr>
          <w:color w:val="414042"/>
          <w:sz w:val="21"/>
        </w:rPr>
        <w:t>hub</w:t>
      </w:r>
      <w:r>
        <w:rPr>
          <w:color w:val="414042"/>
          <w:spacing w:val="-9"/>
          <w:sz w:val="21"/>
        </w:rPr>
        <w:t xml:space="preserve"> </w:t>
      </w:r>
      <w:r>
        <w:rPr>
          <w:color w:val="414042"/>
          <w:sz w:val="21"/>
        </w:rPr>
        <w:t>will</w:t>
      </w:r>
      <w:r>
        <w:rPr>
          <w:color w:val="414042"/>
          <w:spacing w:val="-9"/>
          <w:sz w:val="21"/>
        </w:rPr>
        <w:t xml:space="preserve"> </w:t>
      </w:r>
      <w:r>
        <w:rPr>
          <w:color w:val="414042"/>
          <w:sz w:val="21"/>
        </w:rPr>
        <w:t>be</w:t>
      </w:r>
      <w:r>
        <w:rPr>
          <w:color w:val="414042"/>
          <w:spacing w:val="-9"/>
          <w:sz w:val="21"/>
        </w:rPr>
        <w:t xml:space="preserve"> </w:t>
      </w:r>
      <w:r>
        <w:rPr>
          <w:color w:val="414042"/>
          <w:sz w:val="21"/>
        </w:rPr>
        <w:t>used</w:t>
      </w:r>
      <w:r>
        <w:rPr>
          <w:color w:val="414042"/>
          <w:spacing w:val="-9"/>
          <w:sz w:val="21"/>
        </w:rPr>
        <w:t xml:space="preserve"> </w:t>
      </w:r>
      <w:r>
        <w:rPr>
          <w:color w:val="414042"/>
          <w:sz w:val="21"/>
        </w:rPr>
        <w:t>by</w:t>
      </w:r>
      <w:r>
        <w:rPr>
          <w:color w:val="414042"/>
          <w:spacing w:val="-9"/>
          <w:sz w:val="21"/>
        </w:rPr>
        <w:t xml:space="preserve"> </w:t>
      </w:r>
      <w:r>
        <w:rPr>
          <w:color w:val="414042"/>
          <w:sz w:val="21"/>
        </w:rPr>
        <w:t>CIT</w:t>
      </w:r>
      <w:r>
        <w:rPr>
          <w:color w:val="414042"/>
          <w:spacing w:val="-9"/>
          <w:sz w:val="21"/>
        </w:rPr>
        <w:t xml:space="preserve"> </w:t>
      </w:r>
      <w:r>
        <w:rPr>
          <w:color w:val="414042"/>
          <w:sz w:val="21"/>
        </w:rPr>
        <w:t>to</w:t>
      </w:r>
      <w:r>
        <w:rPr>
          <w:color w:val="414042"/>
          <w:spacing w:val="-9"/>
          <w:sz w:val="21"/>
        </w:rPr>
        <w:t xml:space="preserve"> </w:t>
      </w:r>
      <w:r>
        <w:rPr>
          <w:color w:val="414042"/>
          <w:sz w:val="21"/>
        </w:rPr>
        <w:t>train</w:t>
      </w:r>
      <w:r>
        <w:rPr>
          <w:color w:val="414042"/>
          <w:spacing w:val="-9"/>
          <w:sz w:val="21"/>
        </w:rPr>
        <w:t xml:space="preserve"> </w:t>
      </w:r>
      <w:r>
        <w:rPr>
          <w:color w:val="414042"/>
          <w:sz w:val="21"/>
        </w:rPr>
        <w:t>students by</w:t>
      </w:r>
      <w:r>
        <w:rPr>
          <w:color w:val="414042"/>
          <w:spacing w:val="-9"/>
          <w:sz w:val="21"/>
        </w:rPr>
        <w:t xml:space="preserve"> </w:t>
      </w:r>
      <w:r>
        <w:rPr>
          <w:color w:val="414042"/>
          <w:sz w:val="21"/>
        </w:rPr>
        <w:t>delivering</w:t>
      </w:r>
      <w:r>
        <w:rPr>
          <w:color w:val="414042"/>
          <w:spacing w:val="-9"/>
          <w:sz w:val="21"/>
        </w:rPr>
        <w:t xml:space="preserve"> </w:t>
      </w:r>
      <w:r>
        <w:rPr>
          <w:color w:val="414042"/>
          <w:sz w:val="21"/>
        </w:rPr>
        <w:t>services</w:t>
      </w:r>
      <w:r>
        <w:rPr>
          <w:color w:val="414042"/>
          <w:spacing w:val="-9"/>
          <w:sz w:val="21"/>
        </w:rPr>
        <w:t xml:space="preserve"> </w:t>
      </w:r>
      <w:r>
        <w:rPr>
          <w:color w:val="414042"/>
          <w:sz w:val="21"/>
        </w:rPr>
        <w:t>such</w:t>
      </w:r>
      <w:r>
        <w:rPr>
          <w:color w:val="414042"/>
          <w:spacing w:val="-9"/>
          <w:sz w:val="21"/>
        </w:rPr>
        <w:t xml:space="preserve"> </w:t>
      </w:r>
      <w:r>
        <w:rPr>
          <w:color w:val="414042"/>
          <w:sz w:val="21"/>
        </w:rPr>
        <w:t>as</w:t>
      </w:r>
      <w:r>
        <w:rPr>
          <w:color w:val="414042"/>
          <w:spacing w:val="-9"/>
          <w:sz w:val="21"/>
        </w:rPr>
        <w:t xml:space="preserve"> </w:t>
      </w:r>
      <w:r>
        <w:rPr>
          <w:color w:val="414042"/>
          <w:sz w:val="21"/>
        </w:rPr>
        <w:t>hair</w:t>
      </w:r>
      <w:r>
        <w:rPr>
          <w:color w:val="414042"/>
          <w:spacing w:val="-9"/>
          <w:sz w:val="21"/>
        </w:rPr>
        <w:t xml:space="preserve"> </w:t>
      </w:r>
      <w:r>
        <w:rPr>
          <w:color w:val="414042"/>
          <w:sz w:val="21"/>
        </w:rPr>
        <w:t>and</w:t>
      </w:r>
      <w:r>
        <w:rPr>
          <w:color w:val="414042"/>
          <w:spacing w:val="-9"/>
          <w:sz w:val="21"/>
        </w:rPr>
        <w:t xml:space="preserve"> </w:t>
      </w:r>
      <w:r>
        <w:rPr>
          <w:color w:val="414042"/>
          <w:sz w:val="21"/>
        </w:rPr>
        <w:t>beauty</w:t>
      </w:r>
      <w:r>
        <w:rPr>
          <w:color w:val="414042"/>
          <w:spacing w:val="-9"/>
          <w:sz w:val="21"/>
        </w:rPr>
        <w:t xml:space="preserve"> </w:t>
      </w:r>
      <w:r>
        <w:rPr>
          <w:color w:val="414042"/>
          <w:sz w:val="21"/>
        </w:rPr>
        <w:t>and food and beverages to the Woden community including the CIT Woden project workforce.</w:t>
      </w:r>
    </w:p>
    <w:p w14:paraId="41092FE6" w14:textId="77777777" w:rsidR="00BD7B97" w:rsidRDefault="00E4410B">
      <w:pPr>
        <w:pStyle w:val="Heading8"/>
        <w:spacing w:before="142"/>
        <w:rPr>
          <w:b/>
        </w:rPr>
      </w:pPr>
      <w:r>
        <w:rPr>
          <w:b/>
          <w:color w:val="002D3D"/>
          <w:spacing w:val="-2"/>
        </w:rPr>
        <w:t>Apprentices</w:t>
      </w:r>
    </w:p>
    <w:p w14:paraId="187F68D1" w14:textId="77777777" w:rsidR="00BD7B97" w:rsidRDefault="00E4410B">
      <w:pPr>
        <w:pStyle w:val="ListParagraph"/>
        <w:numPr>
          <w:ilvl w:val="0"/>
          <w:numId w:val="48"/>
        </w:numPr>
        <w:tabs>
          <w:tab w:val="left" w:pos="438"/>
        </w:tabs>
        <w:spacing w:before="96" w:line="223" w:lineRule="auto"/>
        <w:ind w:right="1217"/>
        <w:rPr>
          <w:sz w:val="21"/>
        </w:rPr>
      </w:pPr>
      <w:r>
        <w:rPr>
          <w:color w:val="414042"/>
          <w:sz w:val="21"/>
        </w:rPr>
        <w:t>In October 2022, the Women in Construction Program</w:t>
      </w:r>
      <w:r>
        <w:rPr>
          <w:color w:val="414042"/>
          <w:spacing w:val="-11"/>
          <w:sz w:val="21"/>
        </w:rPr>
        <w:t xml:space="preserve"> </w:t>
      </w:r>
      <w:r>
        <w:rPr>
          <w:color w:val="414042"/>
          <w:sz w:val="21"/>
        </w:rPr>
        <w:t>was</w:t>
      </w:r>
      <w:r>
        <w:rPr>
          <w:color w:val="414042"/>
          <w:spacing w:val="-10"/>
          <w:sz w:val="21"/>
        </w:rPr>
        <w:t xml:space="preserve"> </w:t>
      </w:r>
      <w:r>
        <w:rPr>
          <w:color w:val="414042"/>
          <w:sz w:val="21"/>
        </w:rPr>
        <w:t>delivered</w:t>
      </w:r>
      <w:r>
        <w:rPr>
          <w:color w:val="414042"/>
          <w:spacing w:val="-11"/>
          <w:sz w:val="21"/>
        </w:rPr>
        <w:t xml:space="preserve"> </w:t>
      </w:r>
      <w:r>
        <w:rPr>
          <w:color w:val="414042"/>
          <w:sz w:val="21"/>
        </w:rPr>
        <w:t>to</w:t>
      </w:r>
      <w:r>
        <w:rPr>
          <w:color w:val="414042"/>
          <w:spacing w:val="-10"/>
          <w:sz w:val="21"/>
        </w:rPr>
        <w:t xml:space="preserve"> </w:t>
      </w:r>
      <w:r>
        <w:rPr>
          <w:color w:val="414042"/>
          <w:sz w:val="21"/>
        </w:rPr>
        <w:t>fifteen</w:t>
      </w:r>
      <w:r>
        <w:rPr>
          <w:color w:val="414042"/>
          <w:spacing w:val="-11"/>
          <w:sz w:val="21"/>
        </w:rPr>
        <w:t xml:space="preserve"> </w:t>
      </w:r>
      <w:r>
        <w:rPr>
          <w:color w:val="414042"/>
          <w:sz w:val="21"/>
        </w:rPr>
        <w:t>students</w:t>
      </w:r>
      <w:r>
        <w:rPr>
          <w:color w:val="414042"/>
          <w:spacing w:val="-10"/>
          <w:sz w:val="21"/>
        </w:rPr>
        <w:t xml:space="preserve"> </w:t>
      </w:r>
      <w:r>
        <w:rPr>
          <w:color w:val="414042"/>
          <w:sz w:val="21"/>
        </w:rPr>
        <w:t>who completed the 5-week bootcamp in November 2022. Out of the fifteen graduates, eight have commenced traineeships in Certificate II in Construction Pathways, the remaining graduates have commenced traineeships</w:t>
      </w:r>
      <w:r>
        <w:rPr>
          <w:color w:val="414042"/>
          <w:spacing w:val="-11"/>
          <w:sz w:val="21"/>
        </w:rPr>
        <w:t xml:space="preserve"> </w:t>
      </w:r>
      <w:r>
        <w:rPr>
          <w:color w:val="414042"/>
          <w:sz w:val="21"/>
        </w:rPr>
        <w:t>or</w:t>
      </w:r>
      <w:r>
        <w:rPr>
          <w:color w:val="414042"/>
          <w:spacing w:val="-10"/>
          <w:sz w:val="21"/>
        </w:rPr>
        <w:t xml:space="preserve"> </w:t>
      </w:r>
      <w:r>
        <w:rPr>
          <w:color w:val="414042"/>
          <w:sz w:val="21"/>
        </w:rPr>
        <w:t>an</w:t>
      </w:r>
      <w:r>
        <w:rPr>
          <w:color w:val="414042"/>
          <w:spacing w:val="-11"/>
          <w:sz w:val="21"/>
        </w:rPr>
        <w:t xml:space="preserve"> </w:t>
      </w:r>
      <w:r>
        <w:rPr>
          <w:color w:val="414042"/>
          <w:sz w:val="21"/>
        </w:rPr>
        <w:t>apprenticeship</w:t>
      </w:r>
      <w:r>
        <w:rPr>
          <w:color w:val="414042"/>
          <w:spacing w:val="-10"/>
          <w:sz w:val="21"/>
        </w:rPr>
        <w:t xml:space="preserve"> </w:t>
      </w:r>
      <w:r>
        <w:rPr>
          <w:color w:val="414042"/>
          <w:sz w:val="21"/>
        </w:rPr>
        <w:t>in</w:t>
      </w:r>
      <w:r>
        <w:rPr>
          <w:color w:val="414042"/>
          <w:spacing w:val="-11"/>
          <w:sz w:val="21"/>
        </w:rPr>
        <w:t xml:space="preserve"> </w:t>
      </w:r>
      <w:r>
        <w:rPr>
          <w:color w:val="414042"/>
          <w:sz w:val="21"/>
        </w:rPr>
        <w:t>a</w:t>
      </w:r>
      <w:r>
        <w:rPr>
          <w:color w:val="414042"/>
          <w:spacing w:val="-10"/>
          <w:sz w:val="21"/>
        </w:rPr>
        <w:t xml:space="preserve"> </w:t>
      </w:r>
      <w:r>
        <w:rPr>
          <w:color w:val="414042"/>
          <w:sz w:val="21"/>
        </w:rPr>
        <w:t>different area or are continuing to study</w:t>
      </w:r>
    </w:p>
    <w:p w14:paraId="6AE4E0BB" w14:textId="77777777" w:rsidR="00BD7B97" w:rsidRDefault="00E4410B">
      <w:pPr>
        <w:pStyle w:val="ListParagraph"/>
        <w:numPr>
          <w:ilvl w:val="0"/>
          <w:numId w:val="48"/>
        </w:numPr>
        <w:tabs>
          <w:tab w:val="left" w:pos="438"/>
        </w:tabs>
        <w:spacing w:before="109" w:line="223" w:lineRule="auto"/>
        <w:ind w:right="867"/>
        <w:rPr>
          <w:sz w:val="21"/>
        </w:rPr>
      </w:pPr>
      <w:r>
        <w:rPr>
          <w:color w:val="414042"/>
          <w:sz w:val="21"/>
        </w:rPr>
        <w:t>In February 2022, eight Australian school-based apprentices (ASBAs) commenced the Certificate II in</w:t>
      </w:r>
      <w:r>
        <w:rPr>
          <w:color w:val="414042"/>
          <w:spacing w:val="-11"/>
          <w:sz w:val="21"/>
        </w:rPr>
        <w:t xml:space="preserve"> </w:t>
      </w:r>
      <w:r>
        <w:rPr>
          <w:color w:val="414042"/>
          <w:sz w:val="21"/>
        </w:rPr>
        <w:t>Construction</w:t>
      </w:r>
      <w:r>
        <w:rPr>
          <w:color w:val="414042"/>
          <w:spacing w:val="-10"/>
          <w:sz w:val="21"/>
        </w:rPr>
        <w:t xml:space="preserve"> </w:t>
      </w:r>
      <w:r>
        <w:rPr>
          <w:color w:val="414042"/>
          <w:sz w:val="21"/>
        </w:rPr>
        <w:t>Pathways.</w:t>
      </w:r>
      <w:r>
        <w:rPr>
          <w:color w:val="414042"/>
          <w:spacing w:val="-11"/>
          <w:sz w:val="21"/>
        </w:rPr>
        <w:t xml:space="preserve"> </w:t>
      </w:r>
      <w:r>
        <w:rPr>
          <w:color w:val="414042"/>
          <w:sz w:val="21"/>
        </w:rPr>
        <w:t>In</w:t>
      </w:r>
      <w:r>
        <w:rPr>
          <w:color w:val="414042"/>
          <w:spacing w:val="-10"/>
          <w:sz w:val="21"/>
        </w:rPr>
        <w:t xml:space="preserve"> </w:t>
      </w:r>
      <w:r>
        <w:rPr>
          <w:color w:val="414042"/>
          <w:sz w:val="21"/>
        </w:rPr>
        <w:t>December</w:t>
      </w:r>
      <w:r>
        <w:rPr>
          <w:color w:val="414042"/>
          <w:spacing w:val="-11"/>
          <w:sz w:val="21"/>
        </w:rPr>
        <w:t xml:space="preserve"> </w:t>
      </w:r>
      <w:r>
        <w:rPr>
          <w:color w:val="414042"/>
          <w:sz w:val="21"/>
        </w:rPr>
        <w:t>2022,</w:t>
      </w:r>
      <w:r>
        <w:rPr>
          <w:color w:val="414042"/>
          <w:spacing w:val="-10"/>
          <w:sz w:val="21"/>
        </w:rPr>
        <w:t xml:space="preserve"> </w:t>
      </w:r>
      <w:r>
        <w:rPr>
          <w:color w:val="414042"/>
          <w:sz w:val="21"/>
        </w:rPr>
        <w:t>prior to commencing their ASBA, students completed construction related tickets including Silica,</w:t>
      </w:r>
    </w:p>
    <w:p w14:paraId="698E58B9" w14:textId="77777777" w:rsidR="00BD7B97" w:rsidRDefault="00E4410B">
      <w:pPr>
        <w:pStyle w:val="BodyText"/>
        <w:spacing w:line="262" w:lineRule="exact"/>
        <w:ind w:left="437"/>
      </w:pPr>
      <w:r>
        <w:rPr>
          <w:color w:val="414042"/>
        </w:rPr>
        <w:t>White</w:t>
      </w:r>
      <w:r>
        <w:rPr>
          <w:color w:val="414042"/>
          <w:spacing w:val="-10"/>
        </w:rPr>
        <w:t xml:space="preserve"> </w:t>
      </w:r>
      <w:r>
        <w:rPr>
          <w:color w:val="414042"/>
        </w:rPr>
        <w:t>Card,</w:t>
      </w:r>
      <w:r>
        <w:rPr>
          <w:color w:val="414042"/>
          <w:spacing w:val="-8"/>
        </w:rPr>
        <w:t xml:space="preserve"> </w:t>
      </w:r>
      <w:r>
        <w:rPr>
          <w:color w:val="414042"/>
        </w:rPr>
        <w:t>and</w:t>
      </w:r>
      <w:r>
        <w:rPr>
          <w:color w:val="414042"/>
          <w:spacing w:val="-8"/>
        </w:rPr>
        <w:t xml:space="preserve"> </w:t>
      </w:r>
      <w:r>
        <w:rPr>
          <w:color w:val="414042"/>
        </w:rPr>
        <w:t>Asbestos</w:t>
      </w:r>
      <w:r>
        <w:rPr>
          <w:color w:val="414042"/>
          <w:spacing w:val="-7"/>
        </w:rPr>
        <w:t xml:space="preserve"> </w:t>
      </w:r>
      <w:r>
        <w:rPr>
          <w:color w:val="414042"/>
          <w:spacing w:val="-2"/>
        </w:rPr>
        <w:t>Awareness.</w:t>
      </w:r>
    </w:p>
    <w:p w14:paraId="14EE958A" w14:textId="77777777" w:rsidR="00BD7B97" w:rsidRDefault="00E4410B">
      <w:pPr>
        <w:pStyle w:val="Heading8"/>
        <w:spacing w:before="141"/>
        <w:rPr>
          <w:b/>
        </w:rPr>
      </w:pPr>
      <w:r>
        <w:rPr>
          <w:b/>
          <w:color w:val="002D3D"/>
          <w:spacing w:val="-2"/>
        </w:rPr>
        <w:t>Community</w:t>
      </w:r>
    </w:p>
    <w:p w14:paraId="1FEB8AEE" w14:textId="77777777" w:rsidR="00BD7B97" w:rsidRDefault="00E4410B">
      <w:pPr>
        <w:pStyle w:val="ListParagraph"/>
        <w:numPr>
          <w:ilvl w:val="0"/>
          <w:numId w:val="48"/>
        </w:numPr>
        <w:tabs>
          <w:tab w:val="left" w:pos="438"/>
        </w:tabs>
        <w:spacing w:before="96" w:line="223" w:lineRule="auto"/>
        <w:ind w:right="1260"/>
        <w:rPr>
          <w:sz w:val="21"/>
        </w:rPr>
      </w:pPr>
      <w:r>
        <w:rPr>
          <w:color w:val="414042"/>
          <w:sz w:val="21"/>
        </w:rPr>
        <w:t>LendLease</w:t>
      </w:r>
      <w:r>
        <w:rPr>
          <w:color w:val="414042"/>
          <w:spacing w:val="-11"/>
          <w:sz w:val="21"/>
        </w:rPr>
        <w:t xml:space="preserve"> </w:t>
      </w:r>
      <w:r>
        <w:rPr>
          <w:color w:val="414042"/>
          <w:sz w:val="21"/>
        </w:rPr>
        <w:t>and</w:t>
      </w:r>
      <w:r>
        <w:rPr>
          <w:color w:val="414042"/>
          <w:spacing w:val="-10"/>
          <w:sz w:val="21"/>
        </w:rPr>
        <w:t xml:space="preserve"> </w:t>
      </w:r>
      <w:r>
        <w:rPr>
          <w:color w:val="414042"/>
          <w:sz w:val="21"/>
        </w:rPr>
        <w:t>CIT</w:t>
      </w:r>
      <w:r>
        <w:rPr>
          <w:color w:val="414042"/>
          <w:spacing w:val="-11"/>
          <w:sz w:val="21"/>
        </w:rPr>
        <w:t xml:space="preserve"> </w:t>
      </w:r>
      <w:r>
        <w:rPr>
          <w:color w:val="414042"/>
          <w:sz w:val="21"/>
        </w:rPr>
        <w:t>are</w:t>
      </w:r>
      <w:r>
        <w:rPr>
          <w:color w:val="414042"/>
          <w:spacing w:val="-10"/>
          <w:sz w:val="21"/>
        </w:rPr>
        <w:t xml:space="preserve"> </w:t>
      </w:r>
      <w:r>
        <w:rPr>
          <w:color w:val="414042"/>
          <w:sz w:val="21"/>
        </w:rPr>
        <w:t>leveraging</w:t>
      </w:r>
      <w:r>
        <w:rPr>
          <w:color w:val="414042"/>
          <w:spacing w:val="-11"/>
          <w:sz w:val="21"/>
        </w:rPr>
        <w:t xml:space="preserve"> </w:t>
      </w:r>
      <w:r>
        <w:rPr>
          <w:color w:val="414042"/>
          <w:sz w:val="21"/>
        </w:rPr>
        <w:t>existing</w:t>
      </w:r>
      <w:r>
        <w:rPr>
          <w:color w:val="414042"/>
          <w:spacing w:val="-10"/>
          <w:sz w:val="21"/>
        </w:rPr>
        <w:t xml:space="preserve"> </w:t>
      </w:r>
      <w:r>
        <w:rPr>
          <w:color w:val="414042"/>
          <w:sz w:val="21"/>
        </w:rPr>
        <w:t>and creating new relationships with the Canberra community and industry organisations to maximise and support the training outcomes under</w:t>
      </w:r>
      <w:r>
        <w:rPr>
          <w:color w:val="414042"/>
          <w:spacing w:val="-3"/>
          <w:sz w:val="21"/>
        </w:rPr>
        <w:t xml:space="preserve"> </w:t>
      </w:r>
      <w:r>
        <w:rPr>
          <w:color w:val="414042"/>
          <w:sz w:val="21"/>
        </w:rPr>
        <w:t>the</w:t>
      </w:r>
      <w:r>
        <w:rPr>
          <w:color w:val="414042"/>
          <w:spacing w:val="-3"/>
          <w:sz w:val="21"/>
        </w:rPr>
        <w:t xml:space="preserve"> </w:t>
      </w:r>
      <w:r>
        <w:rPr>
          <w:color w:val="414042"/>
          <w:sz w:val="21"/>
        </w:rPr>
        <w:t>CIT</w:t>
      </w:r>
      <w:r>
        <w:rPr>
          <w:color w:val="414042"/>
          <w:spacing w:val="-3"/>
          <w:sz w:val="21"/>
        </w:rPr>
        <w:t xml:space="preserve"> </w:t>
      </w:r>
      <w:r>
        <w:rPr>
          <w:color w:val="414042"/>
          <w:sz w:val="21"/>
        </w:rPr>
        <w:t>Learning</w:t>
      </w:r>
      <w:r>
        <w:rPr>
          <w:color w:val="414042"/>
          <w:spacing w:val="-3"/>
          <w:sz w:val="21"/>
        </w:rPr>
        <w:t xml:space="preserve"> </w:t>
      </w:r>
      <w:r>
        <w:rPr>
          <w:color w:val="414042"/>
          <w:sz w:val="21"/>
        </w:rPr>
        <w:t>Tool.</w:t>
      </w:r>
      <w:r>
        <w:rPr>
          <w:color w:val="414042"/>
          <w:spacing w:val="-3"/>
          <w:sz w:val="21"/>
        </w:rPr>
        <w:t xml:space="preserve"> </w:t>
      </w:r>
      <w:r>
        <w:rPr>
          <w:color w:val="414042"/>
          <w:sz w:val="21"/>
        </w:rPr>
        <w:t>Partners</w:t>
      </w:r>
      <w:r>
        <w:rPr>
          <w:color w:val="414042"/>
          <w:spacing w:val="-3"/>
          <w:sz w:val="21"/>
        </w:rPr>
        <w:t xml:space="preserve"> </w:t>
      </w:r>
      <w:r>
        <w:rPr>
          <w:color w:val="414042"/>
          <w:sz w:val="21"/>
        </w:rPr>
        <w:t>already involved include SPARK, LendLease</w:t>
      </w:r>
    </w:p>
    <w:p w14:paraId="2A3D7DFD" w14:textId="77777777" w:rsidR="00BD7B97" w:rsidRDefault="00E4410B">
      <w:pPr>
        <w:pStyle w:val="BodyText"/>
        <w:spacing w:line="230" w:lineRule="auto"/>
        <w:ind w:left="437" w:right="871"/>
      </w:pPr>
      <w:r>
        <w:rPr>
          <w:color w:val="414042"/>
        </w:rPr>
        <w:t>sub-contractors and the Australian Training Company,</w:t>
      </w:r>
      <w:r>
        <w:rPr>
          <w:color w:val="414042"/>
          <w:spacing w:val="-11"/>
        </w:rPr>
        <w:t xml:space="preserve"> </w:t>
      </w:r>
      <w:r>
        <w:rPr>
          <w:color w:val="414042"/>
        </w:rPr>
        <w:t>supported</w:t>
      </w:r>
      <w:r>
        <w:rPr>
          <w:color w:val="414042"/>
          <w:spacing w:val="-10"/>
        </w:rPr>
        <w:t xml:space="preserve"> </w:t>
      </w:r>
      <w:r>
        <w:rPr>
          <w:color w:val="414042"/>
        </w:rPr>
        <w:t>by</w:t>
      </w:r>
      <w:r>
        <w:rPr>
          <w:color w:val="414042"/>
          <w:spacing w:val="-11"/>
        </w:rPr>
        <w:t xml:space="preserve"> </w:t>
      </w:r>
      <w:r>
        <w:rPr>
          <w:color w:val="414042"/>
        </w:rPr>
        <w:t>the</w:t>
      </w:r>
      <w:r>
        <w:rPr>
          <w:color w:val="414042"/>
          <w:spacing w:val="-10"/>
        </w:rPr>
        <w:t xml:space="preserve"> </w:t>
      </w:r>
      <w:r>
        <w:rPr>
          <w:color w:val="414042"/>
        </w:rPr>
        <w:t>ACT</w:t>
      </w:r>
      <w:r>
        <w:rPr>
          <w:color w:val="414042"/>
          <w:spacing w:val="-11"/>
        </w:rPr>
        <w:t xml:space="preserve"> </w:t>
      </w:r>
      <w:r>
        <w:rPr>
          <w:color w:val="414042"/>
        </w:rPr>
        <w:t>Government initiative</w:t>
      </w:r>
      <w:r>
        <w:rPr>
          <w:color w:val="414042"/>
          <w:spacing w:val="-5"/>
        </w:rPr>
        <w:t xml:space="preserve"> </w:t>
      </w:r>
      <w:r>
        <w:rPr>
          <w:color w:val="414042"/>
        </w:rPr>
        <w:t>JobTrainer.</w:t>
      </w:r>
    </w:p>
    <w:p w14:paraId="14172F3A" w14:textId="77777777" w:rsidR="00BD7B97" w:rsidRDefault="00BD7B97">
      <w:pPr>
        <w:spacing w:line="230" w:lineRule="auto"/>
        <w:sectPr w:rsidR="00BD7B97">
          <w:headerReference w:type="even" r:id="rId143"/>
          <w:pgSz w:w="11910" w:h="16840"/>
          <w:pgMar w:top="980" w:right="300" w:bottom="700" w:left="980" w:header="0" w:footer="518" w:gutter="0"/>
          <w:cols w:num="2" w:space="720" w:equalWidth="0">
            <w:col w:w="4740" w:space="334"/>
            <w:col w:w="5556"/>
          </w:cols>
        </w:sectPr>
      </w:pPr>
    </w:p>
    <w:p w14:paraId="587B6F27" w14:textId="77777777" w:rsidR="00BD7B97" w:rsidRDefault="00E4410B">
      <w:pPr>
        <w:pStyle w:val="Heading8"/>
        <w:spacing w:before="39"/>
        <w:rPr>
          <w:b/>
        </w:rPr>
      </w:pPr>
      <w:r>
        <w:rPr>
          <w:b/>
          <w:color w:val="002D3D"/>
          <w:spacing w:val="-2"/>
        </w:rPr>
        <w:lastRenderedPageBreak/>
        <w:t>Woden</w:t>
      </w:r>
      <w:r>
        <w:rPr>
          <w:b/>
          <w:color w:val="002D3D"/>
          <w:spacing w:val="-15"/>
        </w:rPr>
        <w:t xml:space="preserve"> </w:t>
      </w:r>
      <w:r>
        <w:rPr>
          <w:b/>
          <w:color w:val="002D3D"/>
          <w:spacing w:val="-2"/>
        </w:rPr>
        <w:t>2022</w:t>
      </w:r>
      <w:r>
        <w:rPr>
          <w:b/>
          <w:color w:val="002D3D"/>
          <w:spacing w:val="-13"/>
        </w:rPr>
        <w:t xml:space="preserve"> </w:t>
      </w:r>
      <w:r>
        <w:rPr>
          <w:b/>
          <w:color w:val="002D3D"/>
          <w:spacing w:val="-2"/>
        </w:rPr>
        <w:t>Student</w:t>
      </w:r>
      <w:r>
        <w:rPr>
          <w:b/>
          <w:color w:val="002D3D"/>
          <w:spacing w:val="-13"/>
        </w:rPr>
        <w:t xml:space="preserve"> </w:t>
      </w:r>
      <w:r>
        <w:rPr>
          <w:b/>
          <w:color w:val="002D3D"/>
          <w:spacing w:val="-2"/>
        </w:rPr>
        <w:t>Workshop</w:t>
      </w:r>
      <w:r>
        <w:rPr>
          <w:b/>
          <w:color w:val="002D3D"/>
          <w:spacing w:val="-12"/>
        </w:rPr>
        <w:t xml:space="preserve"> </w:t>
      </w:r>
      <w:r>
        <w:rPr>
          <w:b/>
          <w:color w:val="002D3D"/>
          <w:spacing w:val="-2"/>
        </w:rPr>
        <w:t>Summary</w:t>
      </w:r>
    </w:p>
    <w:p w14:paraId="12641605" w14:textId="77777777" w:rsidR="00BD7B97" w:rsidRDefault="00BD7B97">
      <w:pPr>
        <w:pStyle w:val="BodyText"/>
        <w:spacing w:before="7" w:after="1"/>
        <w:rPr>
          <w:rFonts w:ascii="Montserrat SemiBold"/>
          <w:b/>
          <w:sz w:val="9"/>
        </w:rPr>
      </w:pPr>
    </w:p>
    <w:tbl>
      <w:tblPr>
        <w:tblW w:w="0" w:type="auto"/>
        <w:tblInd w:w="161" w:type="dxa"/>
        <w:tblLayout w:type="fixed"/>
        <w:tblCellMar>
          <w:left w:w="0" w:type="dxa"/>
          <w:right w:w="0" w:type="dxa"/>
        </w:tblCellMar>
        <w:tblLook w:val="01E0" w:firstRow="1" w:lastRow="1" w:firstColumn="1" w:lastColumn="1" w:noHBand="0" w:noVBand="0"/>
      </w:tblPr>
      <w:tblGrid>
        <w:gridCol w:w="762"/>
        <w:gridCol w:w="1404"/>
        <w:gridCol w:w="1834"/>
        <w:gridCol w:w="4395"/>
        <w:gridCol w:w="1242"/>
      </w:tblGrid>
      <w:tr w:rsidR="00BD7B97" w14:paraId="111F483F" w14:textId="77777777">
        <w:trPr>
          <w:trHeight w:val="356"/>
        </w:trPr>
        <w:tc>
          <w:tcPr>
            <w:tcW w:w="762" w:type="dxa"/>
            <w:tcBorders>
              <w:top w:val="single" w:sz="8" w:space="0" w:color="002D3D"/>
              <w:bottom w:val="single" w:sz="8" w:space="0" w:color="002D3D"/>
            </w:tcBorders>
            <w:shd w:val="clear" w:color="auto" w:fill="FFEEE0"/>
          </w:tcPr>
          <w:p w14:paraId="24AD720B" w14:textId="77777777" w:rsidR="00BD7B97" w:rsidRDefault="00E4410B">
            <w:pPr>
              <w:pStyle w:val="TableParagraph"/>
              <w:spacing w:before="63"/>
              <w:ind w:left="80"/>
              <w:jc w:val="left"/>
              <w:rPr>
                <w:rFonts w:ascii="Calibri"/>
                <w:sz w:val="20"/>
              </w:rPr>
            </w:pPr>
            <w:r>
              <w:rPr>
                <w:rFonts w:ascii="Calibri"/>
                <w:color w:val="414042"/>
                <w:spacing w:val="-4"/>
                <w:w w:val="105"/>
                <w:sz w:val="20"/>
              </w:rPr>
              <w:t>Date</w:t>
            </w:r>
          </w:p>
        </w:tc>
        <w:tc>
          <w:tcPr>
            <w:tcW w:w="1404" w:type="dxa"/>
            <w:tcBorders>
              <w:top w:val="single" w:sz="8" w:space="0" w:color="002D3D"/>
              <w:bottom w:val="single" w:sz="8" w:space="0" w:color="002D3D"/>
            </w:tcBorders>
            <w:shd w:val="clear" w:color="auto" w:fill="FFEEE0"/>
          </w:tcPr>
          <w:p w14:paraId="2CFCDAA0" w14:textId="77777777" w:rsidR="00BD7B97" w:rsidRDefault="00E4410B">
            <w:pPr>
              <w:pStyle w:val="TableParagraph"/>
              <w:spacing w:before="63"/>
              <w:ind w:left="111"/>
              <w:jc w:val="left"/>
              <w:rPr>
                <w:rFonts w:ascii="Calibri"/>
                <w:sz w:val="20"/>
              </w:rPr>
            </w:pPr>
            <w:r>
              <w:rPr>
                <w:rFonts w:ascii="Calibri"/>
                <w:color w:val="414042"/>
                <w:spacing w:val="-2"/>
                <w:w w:val="110"/>
                <w:sz w:val="20"/>
              </w:rPr>
              <w:t>Platform</w:t>
            </w:r>
          </w:p>
        </w:tc>
        <w:tc>
          <w:tcPr>
            <w:tcW w:w="1834" w:type="dxa"/>
            <w:tcBorders>
              <w:top w:val="single" w:sz="8" w:space="0" w:color="002D3D"/>
              <w:bottom w:val="single" w:sz="8" w:space="0" w:color="002D3D"/>
            </w:tcBorders>
            <w:shd w:val="clear" w:color="auto" w:fill="FFEEE0"/>
          </w:tcPr>
          <w:p w14:paraId="7B5C02AA" w14:textId="77777777" w:rsidR="00BD7B97" w:rsidRDefault="00E4410B">
            <w:pPr>
              <w:pStyle w:val="TableParagraph"/>
              <w:spacing w:before="63"/>
              <w:ind w:left="181"/>
              <w:jc w:val="left"/>
              <w:rPr>
                <w:rFonts w:ascii="Calibri"/>
                <w:sz w:val="20"/>
              </w:rPr>
            </w:pPr>
            <w:r>
              <w:rPr>
                <w:rFonts w:ascii="Calibri"/>
                <w:color w:val="414042"/>
                <w:spacing w:val="-2"/>
                <w:w w:val="110"/>
                <w:sz w:val="20"/>
              </w:rPr>
              <w:t>Subject</w:t>
            </w:r>
          </w:p>
        </w:tc>
        <w:tc>
          <w:tcPr>
            <w:tcW w:w="4395" w:type="dxa"/>
            <w:tcBorders>
              <w:top w:val="single" w:sz="8" w:space="0" w:color="002D3D"/>
              <w:bottom w:val="single" w:sz="8" w:space="0" w:color="002D3D"/>
            </w:tcBorders>
            <w:shd w:val="clear" w:color="auto" w:fill="FFEEE0"/>
          </w:tcPr>
          <w:p w14:paraId="13DF2C18" w14:textId="77777777" w:rsidR="00BD7B97" w:rsidRDefault="00E4410B">
            <w:pPr>
              <w:pStyle w:val="TableParagraph"/>
              <w:spacing w:before="63"/>
              <w:ind w:left="1861" w:right="1841"/>
              <w:jc w:val="center"/>
              <w:rPr>
                <w:rFonts w:ascii="Calibri"/>
                <w:sz w:val="20"/>
              </w:rPr>
            </w:pPr>
            <w:r>
              <w:rPr>
                <w:rFonts w:ascii="Calibri"/>
                <w:color w:val="414042"/>
                <w:spacing w:val="-2"/>
                <w:w w:val="110"/>
                <w:sz w:val="20"/>
              </w:rPr>
              <w:t>Activity</w:t>
            </w:r>
          </w:p>
        </w:tc>
        <w:tc>
          <w:tcPr>
            <w:tcW w:w="1242" w:type="dxa"/>
            <w:tcBorders>
              <w:top w:val="single" w:sz="8" w:space="0" w:color="002D3D"/>
              <w:bottom w:val="single" w:sz="8" w:space="0" w:color="002D3D"/>
            </w:tcBorders>
            <w:shd w:val="clear" w:color="auto" w:fill="FFEEE0"/>
          </w:tcPr>
          <w:p w14:paraId="73AB63C4" w14:textId="77777777" w:rsidR="00BD7B97" w:rsidRDefault="00E4410B">
            <w:pPr>
              <w:pStyle w:val="TableParagraph"/>
              <w:spacing w:before="63"/>
              <w:ind w:left="82" w:right="83"/>
              <w:jc w:val="center"/>
              <w:rPr>
                <w:rFonts w:ascii="Calibri"/>
                <w:sz w:val="20"/>
              </w:rPr>
            </w:pPr>
            <w:r>
              <w:rPr>
                <w:rFonts w:ascii="Calibri"/>
                <w:color w:val="414042"/>
                <w:spacing w:val="-2"/>
                <w:w w:val="110"/>
                <w:sz w:val="20"/>
              </w:rPr>
              <w:t>Participants</w:t>
            </w:r>
          </w:p>
        </w:tc>
      </w:tr>
      <w:tr w:rsidR="00BD7B97" w14:paraId="655130B8" w14:textId="77777777">
        <w:trPr>
          <w:trHeight w:val="1656"/>
        </w:trPr>
        <w:tc>
          <w:tcPr>
            <w:tcW w:w="762" w:type="dxa"/>
            <w:tcBorders>
              <w:top w:val="single" w:sz="8" w:space="0" w:color="002D3D"/>
              <w:bottom w:val="single" w:sz="8" w:space="0" w:color="FFFFFF"/>
            </w:tcBorders>
            <w:shd w:val="clear" w:color="auto" w:fill="EFEFF0"/>
          </w:tcPr>
          <w:p w14:paraId="78235E0B" w14:textId="77777777" w:rsidR="00BD7B97" w:rsidRDefault="00E4410B">
            <w:pPr>
              <w:pStyle w:val="TableParagraph"/>
              <w:spacing w:before="56"/>
              <w:ind w:left="80"/>
              <w:jc w:val="left"/>
              <w:rPr>
                <w:sz w:val="20"/>
              </w:rPr>
            </w:pPr>
            <w:r>
              <w:rPr>
                <w:color w:val="414042"/>
                <w:spacing w:val="-4"/>
                <w:sz w:val="20"/>
              </w:rPr>
              <w:t>Aug-</w:t>
            </w:r>
            <w:r>
              <w:rPr>
                <w:color w:val="414042"/>
                <w:spacing w:val="-5"/>
                <w:sz w:val="20"/>
              </w:rPr>
              <w:t>22</w:t>
            </w:r>
          </w:p>
        </w:tc>
        <w:tc>
          <w:tcPr>
            <w:tcW w:w="1404" w:type="dxa"/>
            <w:tcBorders>
              <w:top w:val="single" w:sz="8" w:space="0" w:color="002D3D"/>
              <w:bottom w:val="single" w:sz="8" w:space="0" w:color="FFFFFF"/>
            </w:tcBorders>
            <w:shd w:val="clear" w:color="auto" w:fill="EFEFF0"/>
          </w:tcPr>
          <w:p w14:paraId="7FDBBEEF" w14:textId="77777777" w:rsidR="00BD7B97" w:rsidRDefault="00E4410B">
            <w:pPr>
              <w:pStyle w:val="TableParagraph"/>
              <w:spacing w:before="56" w:line="247" w:lineRule="auto"/>
              <w:ind w:left="111"/>
              <w:jc w:val="left"/>
              <w:rPr>
                <w:sz w:val="20"/>
              </w:rPr>
            </w:pPr>
            <w:r>
              <w:rPr>
                <w:color w:val="414042"/>
                <w:spacing w:val="-2"/>
                <w:sz w:val="20"/>
              </w:rPr>
              <w:t>Online</w:t>
            </w:r>
            <w:r>
              <w:rPr>
                <w:color w:val="414042"/>
                <w:spacing w:val="40"/>
                <w:sz w:val="20"/>
              </w:rPr>
              <w:t xml:space="preserve"> </w:t>
            </w:r>
            <w:r>
              <w:rPr>
                <w:color w:val="414042"/>
                <w:spacing w:val="-2"/>
                <w:sz w:val="20"/>
              </w:rPr>
              <w:t>Workshop</w:t>
            </w:r>
          </w:p>
        </w:tc>
        <w:tc>
          <w:tcPr>
            <w:tcW w:w="1834" w:type="dxa"/>
            <w:tcBorders>
              <w:top w:val="single" w:sz="8" w:space="0" w:color="002D3D"/>
              <w:bottom w:val="single" w:sz="8" w:space="0" w:color="FFFFFF"/>
            </w:tcBorders>
            <w:shd w:val="clear" w:color="auto" w:fill="EFEFF0"/>
          </w:tcPr>
          <w:p w14:paraId="2C38C93E" w14:textId="77777777" w:rsidR="00BD7B97" w:rsidRDefault="00E4410B">
            <w:pPr>
              <w:pStyle w:val="TableParagraph"/>
              <w:spacing w:before="56"/>
              <w:ind w:left="181"/>
              <w:jc w:val="left"/>
              <w:rPr>
                <w:sz w:val="20"/>
              </w:rPr>
            </w:pPr>
            <w:r>
              <w:rPr>
                <w:color w:val="414042"/>
                <w:sz w:val="20"/>
              </w:rPr>
              <w:t>Round</w:t>
            </w:r>
            <w:r>
              <w:rPr>
                <w:color w:val="414042"/>
                <w:spacing w:val="-1"/>
                <w:sz w:val="20"/>
              </w:rPr>
              <w:t xml:space="preserve"> </w:t>
            </w:r>
            <w:r>
              <w:rPr>
                <w:color w:val="414042"/>
                <w:sz w:val="20"/>
              </w:rPr>
              <w:t>1</w:t>
            </w:r>
            <w:r>
              <w:rPr>
                <w:color w:val="414042"/>
                <w:spacing w:val="-1"/>
                <w:sz w:val="20"/>
              </w:rPr>
              <w:t xml:space="preserve"> </w:t>
            </w:r>
            <w:r>
              <w:rPr>
                <w:color w:val="414042"/>
                <w:sz w:val="20"/>
              </w:rPr>
              <w:t xml:space="preserve">- </w:t>
            </w:r>
            <w:r>
              <w:rPr>
                <w:color w:val="414042"/>
                <w:spacing w:val="-2"/>
                <w:sz w:val="20"/>
              </w:rPr>
              <w:t>Concept</w:t>
            </w:r>
          </w:p>
        </w:tc>
        <w:tc>
          <w:tcPr>
            <w:tcW w:w="4395" w:type="dxa"/>
            <w:tcBorders>
              <w:top w:val="single" w:sz="8" w:space="0" w:color="002D3D"/>
              <w:bottom w:val="single" w:sz="8" w:space="0" w:color="FFFFFF"/>
            </w:tcBorders>
            <w:shd w:val="clear" w:color="auto" w:fill="EFEFF0"/>
          </w:tcPr>
          <w:p w14:paraId="198D1117" w14:textId="77777777" w:rsidR="00BD7B97" w:rsidRDefault="00E4410B">
            <w:pPr>
              <w:pStyle w:val="TableParagraph"/>
              <w:numPr>
                <w:ilvl w:val="0"/>
                <w:numId w:val="47"/>
              </w:numPr>
              <w:tabs>
                <w:tab w:val="left" w:pos="389"/>
              </w:tabs>
              <w:spacing w:before="56" w:line="247" w:lineRule="auto"/>
              <w:ind w:right="503"/>
              <w:jc w:val="left"/>
              <w:rPr>
                <w:sz w:val="20"/>
              </w:rPr>
            </w:pPr>
            <w:r>
              <w:rPr>
                <w:color w:val="414042"/>
                <w:sz w:val="20"/>
              </w:rPr>
              <w:t>Students</w:t>
            </w:r>
            <w:r>
              <w:rPr>
                <w:color w:val="414042"/>
                <w:spacing w:val="-10"/>
                <w:sz w:val="20"/>
              </w:rPr>
              <w:t xml:space="preserve"> </w:t>
            </w:r>
            <w:r>
              <w:rPr>
                <w:color w:val="414042"/>
                <w:sz w:val="20"/>
              </w:rPr>
              <w:t>presented</w:t>
            </w:r>
            <w:r>
              <w:rPr>
                <w:color w:val="414042"/>
                <w:spacing w:val="-10"/>
                <w:sz w:val="20"/>
              </w:rPr>
              <w:t xml:space="preserve"> </w:t>
            </w:r>
            <w:r>
              <w:rPr>
                <w:color w:val="414042"/>
                <w:sz w:val="20"/>
              </w:rPr>
              <w:t>with</w:t>
            </w:r>
            <w:r>
              <w:rPr>
                <w:color w:val="414042"/>
                <w:spacing w:val="-10"/>
                <w:sz w:val="20"/>
              </w:rPr>
              <w:t xml:space="preserve"> </w:t>
            </w:r>
            <w:r>
              <w:rPr>
                <w:color w:val="414042"/>
                <w:sz w:val="20"/>
              </w:rPr>
              <w:t>current</w:t>
            </w:r>
            <w:r>
              <w:rPr>
                <w:color w:val="414042"/>
                <w:spacing w:val="-10"/>
                <w:sz w:val="20"/>
              </w:rPr>
              <w:t xml:space="preserve"> </w:t>
            </w:r>
            <w:r>
              <w:rPr>
                <w:color w:val="414042"/>
                <w:sz w:val="20"/>
              </w:rPr>
              <w:t>CIT</w:t>
            </w:r>
            <w:r>
              <w:rPr>
                <w:color w:val="414042"/>
                <w:spacing w:val="-10"/>
                <w:sz w:val="20"/>
              </w:rPr>
              <w:t xml:space="preserve"> </w:t>
            </w:r>
            <w:r>
              <w:rPr>
                <w:color w:val="414042"/>
                <w:sz w:val="20"/>
              </w:rPr>
              <w:t>Woden</w:t>
            </w:r>
            <w:r>
              <w:rPr>
                <w:color w:val="414042"/>
                <w:spacing w:val="40"/>
                <w:sz w:val="20"/>
              </w:rPr>
              <w:t xml:space="preserve"> </w:t>
            </w:r>
            <w:r>
              <w:rPr>
                <w:color w:val="414042"/>
                <w:sz w:val="20"/>
              </w:rPr>
              <w:t>plans and images.</w:t>
            </w:r>
          </w:p>
          <w:p w14:paraId="53D5505C" w14:textId="77777777" w:rsidR="00BD7B97" w:rsidRDefault="00E4410B">
            <w:pPr>
              <w:pStyle w:val="TableParagraph"/>
              <w:numPr>
                <w:ilvl w:val="0"/>
                <w:numId w:val="47"/>
              </w:numPr>
              <w:tabs>
                <w:tab w:val="left" w:pos="389"/>
              </w:tabs>
              <w:spacing w:before="2" w:line="247" w:lineRule="auto"/>
              <w:ind w:right="331"/>
              <w:jc w:val="left"/>
              <w:rPr>
                <w:sz w:val="20"/>
              </w:rPr>
            </w:pPr>
            <w:r>
              <w:rPr>
                <w:color w:val="414042"/>
                <w:sz w:val="20"/>
              </w:rPr>
              <w:t>Students brainstormed what they like/dislike</w:t>
            </w:r>
            <w:r>
              <w:rPr>
                <w:color w:val="414042"/>
                <w:spacing w:val="40"/>
                <w:sz w:val="20"/>
              </w:rPr>
              <w:t xml:space="preserve"> </w:t>
            </w:r>
            <w:r>
              <w:rPr>
                <w:color w:val="414042"/>
                <w:sz w:val="20"/>
              </w:rPr>
              <w:t>about the current CIT environment and what</w:t>
            </w:r>
            <w:r>
              <w:rPr>
                <w:color w:val="414042"/>
                <w:spacing w:val="40"/>
                <w:sz w:val="20"/>
              </w:rPr>
              <w:t xml:space="preserve"> </w:t>
            </w:r>
            <w:r>
              <w:rPr>
                <w:color w:val="414042"/>
                <w:sz w:val="20"/>
              </w:rPr>
              <w:t>students</w:t>
            </w:r>
            <w:r>
              <w:rPr>
                <w:color w:val="414042"/>
                <w:spacing w:val="-6"/>
                <w:sz w:val="20"/>
              </w:rPr>
              <w:t xml:space="preserve"> </w:t>
            </w:r>
            <w:r>
              <w:rPr>
                <w:color w:val="414042"/>
                <w:sz w:val="20"/>
              </w:rPr>
              <w:t>would</w:t>
            </w:r>
            <w:r>
              <w:rPr>
                <w:color w:val="414042"/>
                <w:spacing w:val="-6"/>
                <w:sz w:val="20"/>
              </w:rPr>
              <w:t xml:space="preserve"> </w:t>
            </w:r>
            <w:r>
              <w:rPr>
                <w:color w:val="414042"/>
                <w:sz w:val="20"/>
              </w:rPr>
              <w:t>want</w:t>
            </w:r>
            <w:r>
              <w:rPr>
                <w:color w:val="414042"/>
                <w:spacing w:val="-6"/>
                <w:sz w:val="20"/>
              </w:rPr>
              <w:t xml:space="preserve"> </w:t>
            </w:r>
            <w:r>
              <w:rPr>
                <w:color w:val="414042"/>
                <w:sz w:val="20"/>
              </w:rPr>
              <w:t>and</w:t>
            </w:r>
            <w:r>
              <w:rPr>
                <w:color w:val="414042"/>
                <w:spacing w:val="-6"/>
                <w:sz w:val="20"/>
              </w:rPr>
              <w:t xml:space="preserve"> </w:t>
            </w:r>
            <w:r>
              <w:rPr>
                <w:color w:val="414042"/>
                <w:sz w:val="20"/>
              </w:rPr>
              <w:t>need</w:t>
            </w:r>
            <w:r>
              <w:rPr>
                <w:color w:val="414042"/>
                <w:spacing w:val="-6"/>
                <w:sz w:val="20"/>
              </w:rPr>
              <w:t xml:space="preserve"> </w:t>
            </w:r>
            <w:r>
              <w:rPr>
                <w:color w:val="414042"/>
                <w:sz w:val="20"/>
              </w:rPr>
              <w:t>for</w:t>
            </w:r>
            <w:r>
              <w:rPr>
                <w:color w:val="414042"/>
                <w:spacing w:val="-6"/>
                <w:sz w:val="20"/>
              </w:rPr>
              <w:t xml:space="preserve"> </w:t>
            </w:r>
            <w:r>
              <w:rPr>
                <w:color w:val="414042"/>
                <w:sz w:val="20"/>
              </w:rPr>
              <w:t>them</w:t>
            </w:r>
            <w:r>
              <w:rPr>
                <w:color w:val="414042"/>
                <w:spacing w:val="-6"/>
                <w:sz w:val="20"/>
              </w:rPr>
              <w:t xml:space="preserve"> </w:t>
            </w:r>
            <w:r>
              <w:rPr>
                <w:color w:val="414042"/>
                <w:sz w:val="20"/>
              </w:rPr>
              <w:t>to</w:t>
            </w:r>
            <w:r>
              <w:rPr>
                <w:color w:val="414042"/>
                <w:spacing w:val="-6"/>
                <w:sz w:val="20"/>
              </w:rPr>
              <w:t xml:space="preserve"> </w:t>
            </w:r>
            <w:r>
              <w:rPr>
                <w:color w:val="414042"/>
                <w:sz w:val="20"/>
              </w:rPr>
              <w:t>be</w:t>
            </w:r>
            <w:r>
              <w:rPr>
                <w:color w:val="414042"/>
                <w:spacing w:val="40"/>
                <w:sz w:val="20"/>
              </w:rPr>
              <w:t xml:space="preserve"> </w:t>
            </w:r>
            <w:r>
              <w:rPr>
                <w:color w:val="414042"/>
                <w:sz w:val="20"/>
              </w:rPr>
              <w:t>able</w:t>
            </w:r>
            <w:r>
              <w:rPr>
                <w:color w:val="414042"/>
                <w:spacing w:val="-8"/>
                <w:sz w:val="20"/>
              </w:rPr>
              <w:t xml:space="preserve"> </w:t>
            </w:r>
            <w:r>
              <w:rPr>
                <w:color w:val="414042"/>
                <w:sz w:val="20"/>
              </w:rPr>
              <w:t>to</w:t>
            </w:r>
            <w:r>
              <w:rPr>
                <w:color w:val="414042"/>
                <w:spacing w:val="-8"/>
                <w:sz w:val="20"/>
              </w:rPr>
              <w:t xml:space="preserve"> </w:t>
            </w:r>
            <w:r>
              <w:rPr>
                <w:color w:val="414042"/>
                <w:sz w:val="20"/>
              </w:rPr>
              <w:t>study</w:t>
            </w:r>
            <w:r>
              <w:rPr>
                <w:color w:val="414042"/>
                <w:spacing w:val="-8"/>
                <w:sz w:val="20"/>
              </w:rPr>
              <w:t xml:space="preserve"> </w:t>
            </w:r>
            <w:r>
              <w:rPr>
                <w:color w:val="414042"/>
                <w:sz w:val="20"/>
              </w:rPr>
              <w:t>to</w:t>
            </w:r>
            <w:r>
              <w:rPr>
                <w:color w:val="414042"/>
                <w:spacing w:val="-8"/>
                <w:sz w:val="20"/>
              </w:rPr>
              <w:t xml:space="preserve"> </w:t>
            </w:r>
            <w:r>
              <w:rPr>
                <w:color w:val="414042"/>
                <w:sz w:val="20"/>
              </w:rPr>
              <w:t>the</w:t>
            </w:r>
            <w:r>
              <w:rPr>
                <w:color w:val="414042"/>
                <w:spacing w:val="-8"/>
                <w:sz w:val="20"/>
              </w:rPr>
              <w:t xml:space="preserve"> </w:t>
            </w:r>
            <w:r>
              <w:rPr>
                <w:color w:val="414042"/>
                <w:sz w:val="20"/>
              </w:rPr>
              <w:t>fullest</w:t>
            </w:r>
            <w:r>
              <w:rPr>
                <w:color w:val="414042"/>
                <w:spacing w:val="-8"/>
                <w:sz w:val="20"/>
              </w:rPr>
              <w:t xml:space="preserve"> </w:t>
            </w:r>
            <w:r>
              <w:rPr>
                <w:color w:val="414042"/>
                <w:sz w:val="20"/>
              </w:rPr>
              <w:t>in</w:t>
            </w:r>
            <w:r>
              <w:rPr>
                <w:color w:val="414042"/>
                <w:spacing w:val="-8"/>
                <w:sz w:val="20"/>
              </w:rPr>
              <w:t xml:space="preserve"> </w:t>
            </w:r>
            <w:r>
              <w:rPr>
                <w:color w:val="414042"/>
                <w:sz w:val="20"/>
              </w:rPr>
              <w:t>the</w:t>
            </w:r>
            <w:r>
              <w:rPr>
                <w:color w:val="414042"/>
                <w:spacing w:val="-8"/>
                <w:sz w:val="20"/>
              </w:rPr>
              <w:t xml:space="preserve"> </w:t>
            </w:r>
            <w:r>
              <w:rPr>
                <w:color w:val="414042"/>
                <w:sz w:val="20"/>
              </w:rPr>
              <w:t>new</w:t>
            </w:r>
            <w:r>
              <w:rPr>
                <w:color w:val="414042"/>
                <w:spacing w:val="-8"/>
                <w:sz w:val="20"/>
              </w:rPr>
              <w:t xml:space="preserve"> </w:t>
            </w:r>
            <w:r>
              <w:rPr>
                <w:color w:val="414042"/>
                <w:sz w:val="20"/>
              </w:rPr>
              <w:t>campus.</w:t>
            </w:r>
          </w:p>
        </w:tc>
        <w:tc>
          <w:tcPr>
            <w:tcW w:w="1242" w:type="dxa"/>
            <w:tcBorders>
              <w:top w:val="single" w:sz="8" w:space="0" w:color="002D3D"/>
              <w:bottom w:val="single" w:sz="8" w:space="0" w:color="FFFFFF"/>
            </w:tcBorders>
            <w:shd w:val="clear" w:color="auto" w:fill="EFEFF0"/>
          </w:tcPr>
          <w:p w14:paraId="3978AB52" w14:textId="77777777" w:rsidR="00BD7B97" w:rsidRDefault="00E4410B">
            <w:pPr>
              <w:pStyle w:val="TableParagraph"/>
              <w:spacing w:before="56"/>
              <w:ind w:left="73" w:right="83"/>
              <w:jc w:val="center"/>
              <w:rPr>
                <w:sz w:val="20"/>
              </w:rPr>
            </w:pPr>
            <w:r>
              <w:rPr>
                <w:color w:val="414042"/>
                <w:spacing w:val="-5"/>
                <w:sz w:val="20"/>
              </w:rPr>
              <w:t>14</w:t>
            </w:r>
          </w:p>
        </w:tc>
      </w:tr>
      <w:tr w:rsidR="00BD7B97" w14:paraId="31687FD0" w14:textId="77777777">
        <w:trPr>
          <w:trHeight w:val="1916"/>
        </w:trPr>
        <w:tc>
          <w:tcPr>
            <w:tcW w:w="762" w:type="dxa"/>
            <w:tcBorders>
              <w:top w:val="single" w:sz="8" w:space="0" w:color="FFFFFF"/>
              <w:bottom w:val="single" w:sz="8" w:space="0" w:color="FFFFFF"/>
            </w:tcBorders>
            <w:shd w:val="clear" w:color="auto" w:fill="EFEFF0"/>
          </w:tcPr>
          <w:p w14:paraId="76C6EB11" w14:textId="77777777" w:rsidR="00BD7B97" w:rsidRDefault="00E4410B">
            <w:pPr>
              <w:pStyle w:val="TableParagraph"/>
              <w:spacing w:before="56"/>
              <w:ind w:left="79"/>
              <w:jc w:val="left"/>
              <w:rPr>
                <w:sz w:val="20"/>
              </w:rPr>
            </w:pPr>
            <w:r>
              <w:rPr>
                <w:color w:val="414042"/>
                <w:sz w:val="20"/>
              </w:rPr>
              <w:t>Sep-</w:t>
            </w:r>
            <w:r>
              <w:rPr>
                <w:color w:val="414042"/>
                <w:spacing w:val="-5"/>
                <w:sz w:val="20"/>
              </w:rPr>
              <w:t>22</w:t>
            </w:r>
          </w:p>
        </w:tc>
        <w:tc>
          <w:tcPr>
            <w:tcW w:w="1404" w:type="dxa"/>
            <w:tcBorders>
              <w:top w:val="single" w:sz="8" w:space="0" w:color="FFFFFF"/>
              <w:bottom w:val="single" w:sz="8" w:space="0" w:color="FFFFFF"/>
            </w:tcBorders>
            <w:shd w:val="clear" w:color="auto" w:fill="EFEFF0"/>
          </w:tcPr>
          <w:p w14:paraId="4834DE6A" w14:textId="77777777" w:rsidR="00BD7B97" w:rsidRDefault="00E4410B">
            <w:pPr>
              <w:pStyle w:val="TableParagraph"/>
              <w:spacing w:before="56" w:line="247" w:lineRule="auto"/>
              <w:ind w:left="111"/>
              <w:jc w:val="left"/>
              <w:rPr>
                <w:sz w:val="20"/>
              </w:rPr>
            </w:pPr>
            <w:r>
              <w:rPr>
                <w:color w:val="414042"/>
                <w:spacing w:val="-2"/>
                <w:sz w:val="20"/>
              </w:rPr>
              <w:t>Online</w:t>
            </w:r>
            <w:r>
              <w:rPr>
                <w:color w:val="414042"/>
                <w:spacing w:val="40"/>
                <w:sz w:val="20"/>
              </w:rPr>
              <w:t xml:space="preserve"> </w:t>
            </w:r>
            <w:r>
              <w:rPr>
                <w:color w:val="414042"/>
                <w:spacing w:val="-2"/>
                <w:sz w:val="20"/>
              </w:rPr>
              <w:t>Workshop</w:t>
            </w:r>
          </w:p>
        </w:tc>
        <w:tc>
          <w:tcPr>
            <w:tcW w:w="1834" w:type="dxa"/>
            <w:tcBorders>
              <w:top w:val="single" w:sz="8" w:space="0" w:color="FFFFFF"/>
              <w:bottom w:val="single" w:sz="8" w:space="0" w:color="FFFFFF"/>
            </w:tcBorders>
            <w:shd w:val="clear" w:color="auto" w:fill="EFEFF0"/>
          </w:tcPr>
          <w:p w14:paraId="2F45706F" w14:textId="77777777" w:rsidR="00BD7B97" w:rsidRDefault="00E4410B">
            <w:pPr>
              <w:pStyle w:val="TableParagraph"/>
              <w:spacing w:before="56" w:line="247" w:lineRule="auto"/>
              <w:ind w:left="181"/>
              <w:jc w:val="left"/>
              <w:rPr>
                <w:sz w:val="20"/>
              </w:rPr>
            </w:pPr>
            <w:r>
              <w:rPr>
                <w:color w:val="414042"/>
                <w:sz w:val="20"/>
              </w:rPr>
              <w:t>Round 2 – Recap</w:t>
            </w:r>
            <w:r>
              <w:rPr>
                <w:color w:val="414042"/>
                <w:spacing w:val="40"/>
                <w:sz w:val="20"/>
              </w:rPr>
              <w:t xml:space="preserve"> </w:t>
            </w:r>
            <w:r>
              <w:rPr>
                <w:color w:val="414042"/>
                <w:sz w:val="20"/>
              </w:rPr>
              <w:t>plus</w:t>
            </w:r>
            <w:r>
              <w:rPr>
                <w:color w:val="414042"/>
                <w:spacing w:val="-12"/>
                <w:sz w:val="20"/>
              </w:rPr>
              <w:t xml:space="preserve"> </w:t>
            </w:r>
            <w:r>
              <w:rPr>
                <w:color w:val="414042"/>
                <w:sz w:val="20"/>
              </w:rPr>
              <w:t>Accessibility</w:t>
            </w:r>
            <w:r>
              <w:rPr>
                <w:color w:val="414042"/>
                <w:spacing w:val="-10"/>
                <w:sz w:val="20"/>
              </w:rPr>
              <w:t xml:space="preserve"> </w:t>
            </w:r>
            <w:r>
              <w:rPr>
                <w:color w:val="414042"/>
                <w:sz w:val="20"/>
              </w:rPr>
              <w:t>&amp;</w:t>
            </w:r>
            <w:r>
              <w:rPr>
                <w:color w:val="414042"/>
                <w:spacing w:val="40"/>
                <w:sz w:val="20"/>
              </w:rPr>
              <w:t xml:space="preserve"> </w:t>
            </w:r>
            <w:r>
              <w:rPr>
                <w:color w:val="414042"/>
                <w:spacing w:val="-2"/>
                <w:sz w:val="20"/>
              </w:rPr>
              <w:t>Equity</w:t>
            </w:r>
          </w:p>
        </w:tc>
        <w:tc>
          <w:tcPr>
            <w:tcW w:w="4395" w:type="dxa"/>
            <w:tcBorders>
              <w:top w:val="single" w:sz="8" w:space="0" w:color="FFFFFF"/>
              <w:bottom w:val="single" w:sz="8" w:space="0" w:color="FFFFFF"/>
            </w:tcBorders>
            <w:shd w:val="clear" w:color="auto" w:fill="EFEFF0"/>
          </w:tcPr>
          <w:p w14:paraId="15F729B2" w14:textId="77777777" w:rsidR="00BD7B97" w:rsidRDefault="00E4410B">
            <w:pPr>
              <w:pStyle w:val="TableParagraph"/>
              <w:numPr>
                <w:ilvl w:val="0"/>
                <w:numId w:val="46"/>
              </w:numPr>
              <w:tabs>
                <w:tab w:val="left" w:pos="389"/>
              </w:tabs>
              <w:spacing w:before="56" w:line="247" w:lineRule="auto"/>
              <w:ind w:right="169"/>
              <w:jc w:val="left"/>
              <w:rPr>
                <w:sz w:val="20"/>
              </w:rPr>
            </w:pPr>
            <w:r>
              <w:rPr>
                <w:color w:val="414042"/>
                <w:sz w:val="20"/>
              </w:rPr>
              <w:t>Recap</w:t>
            </w:r>
            <w:r>
              <w:rPr>
                <w:color w:val="414042"/>
                <w:spacing w:val="-9"/>
                <w:sz w:val="20"/>
              </w:rPr>
              <w:t xml:space="preserve"> </w:t>
            </w:r>
            <w:r>
              <w:rPr>
                <w:color w:val="414042"/>
                <w:sz w:val="20"/>
              </w:rPr>
              <w:t>of</w:t>
            </w:r>
            <w:r>
              <w:rPr>
                <w:color w:val="414042"/>
                <w:spacing w:val="-9"/>
                <w:sz w:val="20"/>
              </w:rPr>
              <w:t xml:space="preserve"> </w:t>
            </w:r>
            <w:r>
              <w:rPr>
                <w:color w:val="414042"/>
                <w:sz w:val="20"/>
              </w:rPr>
              <w:t>Workshop</w:t>
            </w:r>
            <w:r>
              <w:rPr>
                <w:color w:val="414042"/>
                <w:spacing w:val="-9"/>
                <w:sz w:val="20"/>
              </w:rPr>
              <w:t xml:space="preserve"> </w:t>
            </w:r>
            <w:r>
              <w:rPr>
                <w:color w:val="414042"/>
                <w:sz w:val="20"/>
              </w:rPr>
              <w:t>1</w:t>
            </w:r>
            <w:r>
              <w:rPr>
                <w:color w:val="414042"/>
                <w:spacing w:val="-9"/>
                <w:sz w:val="20"/>
              </w:rPr>
              <w:t xml:space="preserve"> </w:t>
            </w:r>
            <w:r>
              <w:rPr>
                <w:color w:val="414042"/>
                <w:sz w:val="20"/>
              </w:rPr>
              <w:t>and</w:t>
            </w:r>
            <w:r>
              <w:rPr>
                <w:color w:val="414042"/>
                <w:spacing w:val="-9"/>
                <w:sz w:val="20"/>
              </w:rPr>
              <w:t xml:space="preserve"> </w:t>
            </w:r>
            <w:r>
              <w:rPr>
                <w:color w:val="414042"/>
                <w:sz w:val="20"/>
              </w:rPr>
              <w:t>Students</w:t>
            </w:r>
            <w:r>
              <w:rPr>
                <w:color w:val="414042"/>
                <w:spacing w:val="-9"/>
                <w:sz w:val="20"/>
              </w:rPr>
              <w:t xml:space="preserve"> </w:t>
            </w:r>
            <w:r>
              <w:rPr>
                <w:color w:val="414042"/>
                <w:sz w:val="20"/>
              </w:rPr>
              <w:t>feedback</w:t>
            </w:r>
            <w:r>
              <w:rPr>
                <w:color w:val="414042"/>
                <w:spacing w:val="-9"/>
                <w:sz w:val="20"/>
              </w:rPr>
              <w:t xml:space="preserve"> </w:t>
            </w:r>
            <w:r>
              <w:rPr>
                <w:color w:val="414042"/>
                <w:sz w:val="20"/>
              </w:rPr>
              <w:t>on</w:t>
            </w:r>
            <w:r>
              <w:rPr>
                <w:color w:val="414042"/>
                <w:spacing w:val="40"/>
                <w:sz w:val="20"/>
              </w:rPr>
              <w:t xml:space="preserve"> </w:t>
            </w:r>
            <w:r>
              <w:rPr>
                <w:color w:val="414042"/>
                <w:sz w:val="20"/>
              </w:rPr>
              <w:t>CIT learning spaces and environment.</w:t>
            </w:r>
          </w:p>
          <w:p w14:paraId="46073D33" w14:textId="77777777" w:rsidR="00BD7B97" w:rsidRDefault="00E4410B">
            <w:pPr>
              <w:pStyle w:val="TableParagraph"/>
              <w:numPr>
                <w:ilvl w:val="0"/>
                <w:numId w:val="46"/>
              </w:numPr>
              <w:tabs>
                <w:tab w:val="left" w:pos="389"/>
              </w:tabs>
              <w:spacing w:before="2" w:line="247" w:lineRule="auto"/>
              <w:ind w:right="382"/>
              <w:jc w:val="left"/>
              <w:rPr>
                <w:sz w:val="20"/>
              </w:rPr>
            </w:pPr>
            <w:r>
              <w:rPr>
                <w:color w:val="414042"/>
                <w:sz w:val="20"/>
              </w:rPr>
              <w:t>Presented</w:t>
            </w:r>
            <w:r>
              <w:rPr>
                <w:color w:val="414042"/>
                <w:spacing w:val="-10"/>
                <w:sz w:val="20"/>
              </w:rPr>
              <w:t xml:space="preserve"> </w:t>
            </w:r>
            <w:r>
              <w:rPr>
                <w:color w:val="414042"/>
                <w:sz w:val="20"/>
              </w:rPr>
              <w:t>and</w:t>
            </w:r>
            <w:r>
              <w:rPr>
                <w:color w:val="414042"/>
                <w:spacing w:val="-10"/>
                <w:sz w:val="20"/>
              </w:rPr>
              <w:t xml:space="preserve"> </w:t>
            </w:r>
            <w:r>
              <w:rPr>
                <w:color w:val="414042"/>
                <w:sz w:val="20"/>
              </w:rPr>
              <w:t>updated</w:t>
            </w:r>
            <w:r>
              <w:rPr>
                <w:color w:val="414042"/>
                <w:spacing w:val="-10"/>
                <w:sz w:val="20"/>
              </w:rPr>
              <w:t xml:space="preserve"> </w:t>
            </w:r>
            <w:r>
              <w:rPr>
                <w:color w:val="414042"/>
                <w:sz w:val="20"/>
              </w:rPr>
              <w:t>CIT</w:t>
            </w:r>
            <w:r>
              <w:rPr>
                <w:color w:val="414042"/>
                <w:spacing w:val="-10"/>
                <w:sz w:val="20"/>
              </w:rPr>
              <w:t xml:space="preserve"> </w:t>
            </w:r>
            <w:r>
              <w:rPr>
                <w:color w:val="414042"/>
                <w:sz w:val="20"/>
              </w:rPr>
              <w:t>Woden</w:t>
            </w:r>
            <w:r>
              <w:rPr>
                <w:color w:val="414042"/>
                <w:spacing w:val="-10"/>
                <w:sz w:val="20"/>
              </w:rPr>
              <w:t xml:space="preserve"> </w:t>
            </w:r>
            <w:r>
              <w:rPr>
                <w:color w:val="414042"/>
                <w:sz w:val="20"/>
              </w:rPr>
              <w:t>plans</w:t>
            </w:r>
            <w:r>
              <w:rPr>
                <w:color w:val="414042"/>
                <w:spacing w:val="-10"/>
                <w:sz w:val="20"/>
              </w:rPr>
              <w:t xml:space="preserve"> </w:t>
            </w:r>
            <w:r>
              <w:rPr>
                <w:color w:val="414042"/>
                <w:sz w:val="20"/>
              </w:rPr>
              <w:t>and</w:t>
            </w:r>
            <w:r>
              <w:rPr>
                <w:color w:val="414042"/>
                <w:spacing w:val="40"/>
                <w:sz w:val="20"/>
              </w:rPr>
              <w:t xml:space="preserve"> </w:t>
            </w:r>
            <w:r>
              <w:rPr>
                <w:color w:val="414042"/>
                <w:spacing w:val="-2"/>
                <w:sz w:val="20"/>
              </w:rPr>
              <w:t>images.</w:t>
            </w:r>
          </w:p>
          <w:p w14:paraId="1EC39576" w14:textId="77777777" w:rsidR="00BD7B97" w:rsidRDefault="00E4410B">
            <w:pPr>
              <w:pStyle w:val="TableParagraph"/>
              <w:numPr>
                <w:ilvl w:val="0"/>
                <w:numId w:val="46"/>
              </w:numPr>
              <w:tabs>
                <w:tab w:val="left" w:pos="389"/>
              </w:tabs>
              <w:spacing w:before="3" w:line="247" w:lineRule="auto"/>
              <w:ind w:right="133"/>
              <w:jc w:val="both"/>
              <w:rPr>
                <w:sz w:val="20"/>
              </w:rPr>
            </w:pPr>
            <w:r>
              <w:rPr>
                <w:color w:val="414042"/>
                <w:sz w:val="20"/>
              </w:rPr>
              <w:t>Students</w:t>
            </w:r>
            <w:r>
              <w:rPr>
                <w:color w:val="414042"/>
                <w:spacing w:val="-10"/>
                <w:sz w:val="20"/>
              </w:rPr>
              <w:t xml:space="preserve"> </w:t>
            </w:r>
            <w:r>
              <w:rPr>
                <w:color w:val="414042"/>
                <w:sz w:val="20"/>
              </w:rPr>
              <w:t>brainstorm</w:t>
            </w:r>
            <w:r>
              <w:rPr>
                <w:color w:val="414042"/>
                <w:spacing w:val="-10"/>
                <w:sz w:val="20"/>
              </w:rPr>
              <w:t xml:space="preserve"> </w:t>
            </w:r>
            <w:r>
              <w:rPr>
                <w:color w:val="414042"/>
                <w:sz w:val="20"/>
              </w:rPr>
              <w:t>and</w:t>
            </w:r>
            <w:r>
              <w:rPr>
                <w:color w:val="414042"/>
                <w:spacing w:val="-10"/>
                <w:sz w:val="20"/>
              </w:rPr>
              <w:t xml:space="preserve"> </w:t>
            </w:r>
            <w:r>
              <w:rPr>
                <w:color w:val="414042"/>
                <w:sz w:val="20"/>
              </w:rPr>
              <w:t>feedback</w:t>
            </w:r>
            <w:r>
              <w:rPr>
                <w:color w:val="414042"/>
                <w:spacing w:val="-10"/>
                <w:sz w:val="20"/>
              </w:rPr>
              <w:t xml:space="preserve"> </w:t>
            </w:r>
            <w:r>
              <w:rPr>
                <w:color w:val="414042"/>
                <w:sz w:val="20"/>
              </w:rPr>
              <w:t>on</w:t>
            </w:r>
            <w:r>
              <w:rPr>
                <w:color w:val="414042"/>
                <w:spacing w:val="-10"/>
                <w:sz w:val="20"/>
              </w:rPr>
              <w:t xml:space="preserve"> </w:t>
            </w:r>
            <w:r>
              <w:rPr>
                <w:color w:val="414042"/>
                <w:sz w:val="20"/>
              </w:rPr>
              <w:t>what</w:t>
            </w:r>
            <w:r>
              <w:rPr>
                <w:color w:val="414042"/>
                <w:spacing w:val="-10"/>
                <w:sz w:val="20"/>
              </w:rPr>
              <w:t xml:space="preserve"> </w:t>
            </w:r>
            <w:r>
              <w:rPr>
                <w:color w:val="414042"/>
                <w:sz w:val="20"/>
              </w:rPr>
              <w:t>they</w:t>
            </w:r>
            <w:r>
              <w:rPr>
                <w:color w:val="414042"/>
                <w:spacing w:val="40"/>
                <w:sz w:val="20"/>
              </w:rPr>
              <w:t xml:space="preserve"> </w:t>
            </w:r>
            <w:r>
              <w:rPr>
                <w:color w:val="414042"/>
                <w:sz w:val="20"/>
              </w:rPr>
              <w:t>like/dislike</w:t>
            </w:r>
            <w:r>
              <w:rPr>
                <w:color w:val="414042"/>
                <w:spacing w:val="-8"/>
                <w:sz w:val="20"/>
              </w:rPr>
              <w:t xml:space="preserve"> </w:t>
            </w:r>
            <w:r>
              <w:rPr>
                <w:color w:val="414042"/>
                <w:sz w:val="20"/>
              </w:rPr>
              <w:t>about</w:t>
            </w:r>
            <w:r>
              <w:rPr>
                <w:color w:val="414042"/>
                <w:spacing w:val="-8"/>
                <w:sz w:val="20"/>
              </w:rPr>
              <w:t xml:space="preserve"> </w:t>
            </w:r>
            <w:r>
              <w:rPr>
                <w:color w:val="414042"/>
                <w:sz w:val="20"/>
              </w:rPr>
              <w:t>accessibility</w:t>
            </w:r>
            <w:r>
              <w:rPr>
                <w:color w:val="414042"/>
                <w:spacing w:val="-8"/>
                <w:sz w:val="20"/>
              </w:rPr>
              <w:t xml:space="preserve"> </w:t>
            </w:r>
            <w:r>
              <w:rPr>
                <w:color w:val="414042"/>
                <w:sz w:val="20"/>
              </w:rPr>
              <w:t>and</w:t>
            </w:r>
            <w:r>
              <w:rPr>
                <w:color w:val="414042"/>
                <w:spacing w:val="-8"/>
                <w:sz w:val="20"/>
              </w:rPr>
              <w:t xml:space="preserve"> </w:t>
            </w:r>
            <w:r>
              <w:rPr>
                <w:color w:val="414042"/>
                <w:sz w:val="20"/>
              </w:rPr>
              <w:t>equity</w:t>
            </w:r>
            <w:r>
              <w:rPr>
                <w:color w:val="414042"/>
                <w:spacing w:val="-8"/>
                <w:sz w:val="20"/>
              </w:rPr>
              <w:t xml:space="preserve"> </w:t>
            </w:r>
            <w:r>
              <w:rPr>
                <w:color w:val="414042"/>
                <w:sz w:val="20"/>
              </w:rPr>
              <w:t>across</w:t>
            </w:r>
            <w:r>
              <w:rPr>
                <w:color w:val="414042"/>
                <w:spacing w:val="40"/>
                <w:sz w:val="20"/>
              </w:rPr>
              <w:t xml:space="preserve"> </w:t>
            </w:r>
            <w:r>
              <w:rPr>
                <w:color w:val="414042"/>
                <w:sz w:val="20"/>
              </w:rPr>
              <w:t>CIT</w:t>
            </w:r>
            <w:r>
              <w:rPr>
                <w:color w:val="414042"/>
                <w:spacing w:val="-5"/>
                <w:sz w:val="20"/>
              </w:rPr>
              <w:t xml:space="preserve"> </w:t>
            </w:r>
            <w:r>
              <w:rPr>
                <w:color w:val="414042"/>
                <w:sz w:val="20"/>
              </w:rPr>
              <w:t>currently.</w:t>
            </w:r>
          </w:p>
        </w:tc>
        <w:tc>
          <w:tcPr>
            <w:tcW w:w="1242" w:type="dxa"/>
            <w:tcBorders>
              <w:top w:val="single" w:sz="8" w:space="0" w:color="FFFFFF"/>
              <w:bottom w:val="single" w:sz="8" w:space="0" w:color="FFFFFF"/>
            </w:tcBorders>
            <w:shd w:val="clear" w:color="auto" w:fill="EFEFF0"/>
          </w:tcPr>
          <w:p w14:paraId="504991BA" w14:textId="77777777" w:rsidR="00BD7B97" w:rsidRDefault="00E4410B">
            <w:pPr>
              <w:pStyle w:val="TableParagraph"/>
              <w:spacing w:before="56"/>
              <w:ind w:right="1"/>
              <w:jc w:val="center"/>
              <w:rPr>
                <w:sz w:val="20"/>
              </w:rPr>
            </w:pPr>
            <w:r>
              <w:rPr>
                <w:color w:val="414042"/>
                <w:sz w:val="20"/>
              </w:rPr>
              <w:t>8</w:t>
            </w:r>
          </w:p>
        </w:tc>
      </w:tr>
      <w:tr w:rsidR="00BD7B97" w14:paraId="0A5CF7F4" w14:textId="77777777">
        <w:trPr>
          <w:trHeight w:val="1396"/>
        </w:trPr>
        <w:tc>
          <w:tcPr>
            <w:tcW w:w="762" w:type="dxa"/>
            <w:tcBorders>
              <w:top w:val="single" w:sz="8" w:space="0" w:color="FFFFFF"/>
              <w:bottom w:val="single" w:sz="8" w:space="0" w:color="FFFFFF"/>
            </w:tcBorders>
            <w:shd w:val="clear" w:color="auto" w:fill="EFEFF0"/>
          </w:tcPr>
          <w:p w14:paraId="10FC0FFA" w14:textId="77777777" w:rsidR="00BD7B97" w:rsidRDefault="00E4410B">
            <w:pPr>
              <w:pStyle w:val="TableParagraph"/>
              <w:spacing w:before="56"/>
              <w:ind w:left="79"/>
              <w:jc w:val="left"/>
              <w:rPr>
                <w:sz w:val="20"/>
              </w:rPr>
            </w:pPr>
            <w:r>
              <w:rPr>
                <w:color w:val="414042"/>
                <w:spacing w:val="-2"/>
                <w:sz w:val="20"/>
              </w:rPr>
              <w:t>Oct-</w:t>
            </w:r>
            <w:r>
              <w:rPr>
                <w:color w:val="414042"/>
                <w:spacing w:val="-5"/>
                <w:sz w:val="20"/>
              </w:rPr>
              <w:t>22</w:t>
            </w:r>
          </w:p>
        </w:tc>
        <w:tc>
          <w:tcPr>
            <w:tcW w:w="1404" w:type="dxa"/>
            <w:tcBorders>
              <w:top w:val="single" w:sz="8" w:space="0" w:color="FFFFFF"/>
              <w:bottom w:val="single" w:sz="8" w:space="0" w:color="FFFFFF"/>
            </w:tcBorders>
            <w:shd w:val="clear" w:color="auto" w:fill="EFEFF0"/>
          </w:tcPr>
          <w:p w14:paraId="30FDB340" w14:textId="77777777" w:rsidR="00BD7B97" w:rsidRDefault="00E4410B">
            <w:pPr>
              <w:pStyle w:val="TableParagraph"/>
              <w:spacing w:before="56" w:line="247" w:lineRule="auto"/>
              <w:ind w:left="111"/>
              <w:jc w:val="left"/>
              <w:rPr>
                <w:sz w:val="20"/>
              </w:rPr>
            </w:pPr>
            <w:r>
              <w:rPr>
                <w:color w:val="414042"/>
                <w:spacing w:val="-2"/>
                <w:sz w:val="20"/>
              </w:rPr>
              <w:t>Online</w:t>
            </w:r>
            <w:r>
              <w:rPr>
                <w:color w:val="414042"/>
                <w:spacing w:val="40"/>
                <w:sz w:val="20"/>
              </w:rPr>
              <w:t xml:space="preserve"> </w:t>
            </w:r>
            <w:r>
              <w:rPr>
                <w:color w:val="414042"/>
                <w:spacing w:val="-2"/>
                <w:sz w:val="20"/>
              </w:rPr>
              <w:t>Workshop</w:t>
            </w:r>
          </w:p>
        </w:tc>
        <w:tc>
          <w:tcPr>
            <w:tcW w:w="1834" w:type="dxa"/>
            <w:tcBorders>
              <w:top w:val="single" w:sz="8" w:space="0" w:color="FFFFFF"/>
              <w:bottom w:val="single" w:sz="8" w:space="0" w:color="FFFFFF"/>
            </w:tcBorders>
            <w:shd w:val="clear" w:color="auto" w:fill="EFEFF0"/>
          </w:tcPr>
          <w:p w14:paraId="0FD27864" w14:textId="77777777" w:rsidR="00BD7B97" w:rsidRDefault="00E4410B">
            <w:pPr>
              <w:pStyle w:val="TableParagraph"/>
              <w:spacing w:before="56" w:line="247" w:lineRule="auto"/>
              <w:ind w:left="181" w:right="371"/>
              <w:jc w:val="left"/>
              <w:rPr>
                <w:sz w:val="20"/>
              </w:rPr>
            </w:pPr>
            <w:r>
              <w:rPr>
                <w:color w:val="414042"/>
                <w:sz w:val="20"/>
              </w:rPr>
              <w:t>October</w:t>
            </w:r>
            <w:r>
              <w:rPr>
                <w:color w:val="414042"/>
                <w:spacing w:val="-1"/>
                <w:sz w:val="20"/>
              </w:rPr>
              <w:t xml:space="preserve"> </w:t>
            </w:r>
            <w:r>
              <w:rPr>
                <w:color w:val="414042"/>
                <w:sz w:val="20"/>
              </w:rPr>
              <w:t>–</w:t>
            </w:r>
            <w:r>
              <w:rPr>
                <w:color w:val="414042"/>
                <w:spacing w:val="40"/>
                <w:sz w:val="20"/>
              </w:rPr>
              <w:t xml:space="preserve"> </w:t>
            </w:r>
            <w:r>
              <w:rPr>
                <w:color w:val="414042"/>
                <w:spacing w:val="-2"/>
                <w:sz w:val="20"/>
              </w:rPr>
              <w:t>December</w:t>
            </w:r>
          </w:p>
        </w:tc>
        <w:tc>
          <w:tcPr>
            <w:tcW w:w="4395" w:type="dxa"/>
            <w:tcBorders>
              <w:top w:val="single" w:sz="8" w:space="0" w:color="FFFFFF"/>
              <w:bottom w:val="single" w:sz="8" w:space="0" w:color="FFFFFF"/>
            </w:tcBorders>
            <w:shd w:val="clear" w:color="auto" w:fill="EFEFF0"/>
          </w:tcPr>
          <w:p w14:paraId="18615B83" w14:textId="77777777" w:rsidR="00BD7B97" w:rsidRDefault="00E4410B">
            <w:pPr>
              <w:pStyle w:val="TableParagraph"/>
              <w:numPr>
                <w:ilvl w:val="0"/>
                <w:numId w:val="45"/>
              </w:numPr>
              <w:tabs>
                <w:tab w:val="left" w:pos="389"/>
              </w:tabs>
              <w:spacing w:before="56" w:line="247" w:lineRule="auto"/>
              <w:ind w:right="167"/>
              <w:jc w:val="left"/>
              <w:rPr>
                <w:sz w:val="20"/>
              </w:rPr>
            </w:pPr>
            <w:r>
              <w:rPr>
                <w:color w:val="414042"/>
                <w:sz w:val="20"/>
              </w:rPr>
              <w:t>Recap of Workshop 2 and students brainstorm</w:t>
            </w:r>
            <w:r>
              <w:rPr>
                <w:color w:val="414042"/>
                <w:spacing w:val="40"/>
                <w:sz w:val="20"/>
              </w:rPr>
              <w:t xml:space="preserve"> </w:t>
            </w:r>
            <w:r>
              <w:rPr>
                <w:color w:val="414042"/>
                <w:sz w:val="20"/>
              </w:rPr>
              <w:t>and</w:t>
            </w:r>
            <w:r>
              <w:rPr>
                <w:color w:val="414042"/>
                <w:spacing w:val="-10"/>
                <w:sz w:val="20"/>
              </w:rPr>
              <w:t xml:space="preserve"> </w:t>
            </w:r>
            <w:r>
              <w:rPr>
                <w:color w:val="414042"/>
                <w:sz w:val="20"/>
              </w:rPr>
              <w:t>feedback</w:t>
            </w:r>
            <w:r>
              <w:rPr>
                <w:color w:val="414042"/>
                <w:spacing w:val="-10"/>
                <w:sz w:val="20"/>
              </w:rPr>
              <w:t xml:space="preserve"> </w:t>
            </w:r>
            <w:r>
              <w:rPr>
                <w:color w:val="414042"/>
                <w:sz w:val="20"/>
              </w:rPr>
              <w:t>about</w:t>
            </w:r>
            <w:r>
              <w:rPr>
                <w:color w:val="414042"/>
                <w:spacing w:val="-10"/>
                <w:sz w:val="20"/>
              </w:rPr>
              <w:t xml:space="preserve"> </w:t>
            </w:r>
            <w:r>
              <w:rPr>
                <w:color w:val="414042"/>
                <w:sz w:val="20"/>
              </w:rPr>
              <w:t>what</w:t>
            </w:r>
            <w:r>
              <w:rPr>
                <w:color w:val="414042"/>
                <w:spacing w:val="-10"/>
                <w:sz w:val="20"/>
              </w:rPr>
              <w:t xml:space="preserve"> </w:t>
            </w:r>
            <w:r>
              <w:rPr>
                <w:color w:val="414042"/>
                <w:sz w:val="20"/>
              </w:rPr>
              <w:t>they</w:t>
            </w:r>
            <w:r>
              <w:rPr>
                <w:color w:val="414042"/>
                <w:spacing w:val="-10"/>
                <w:sz w:val="20"/>
              </w:rPr>
              <w:t xml:space="preserve"> </w:t>
            </w:r>
            <w:r>
              <w:rPr>
                <w:color w:val="414042"/>
                <w:sz w:val="20"/>
              </w:rPr>
              <w:t>like/dislike</w:t>
            </w:r>
            <w:r>
              <w:rPr>
                <w:color w:val="414042"/>
                <w:spacing w:val="-10"/>
                <w:sz w:val="20"/>
              </w:rPr>
              <w:t xml:space="preserve"> </w:t>
            </w:r>
            <w:r>
              <w:rPr>
                <w:color w:val="414042"/>
                <w:sz w:val="20"/>
              </w:rPr>
              <w:t>about</w:t>
            </w:r>
            <w:r>
              <w:rPr>
                <w:color w:val="414042"/>
                <w:spacing w:val="40"/>
                <w:sz w:val="20"/>
              </w:rPr>
              <w:t xml:space="preserve"> </w:t>
            </w:r>
            <w:r>
              <w:rPr>
                <w:color w:val="414042"/>
                <w:sz w:val="20"/>
              </w:rPr>
              <w:t>the current campus experience.</w:t>
            </w:r>
          </w:p>
          <w:p w14:paraId="6A00797E" w14:textId="77777777" w:rsidR="00BD7B97" w:rsidRDefault="00E4410B">
            <w:pPr>
              <w:pStyle w:val="TableParagraph"/>
              <w:numPr>
                <w:ilvl w:val="0"/>
                <w:numId w:val="45"/>
              </w:numPr>
              <w:tabs>
                <w:tab w:val="left" w:pos="389"/>
              </w:tabs>
              <w:spacing w:before="3" w:line="247" w:lineRule="auto"/>
              <w:ind w:right="392"/>
              <w:jc w:val="left"/>
              <w:rPr>
                <w:sz w:val="20"/>
              </w:rPr>
            </w:pPr>
            <w:r>
              <w:rPr>
                <w:color w:val="414042"/>
                <w:sz w:val="20"/>
              </w:rPr>
              <w:t>Feedback</w:t>
            </w:r>
            <w:r>
              <w:rPr>
                <w:color w:val="414042"/>
                <w:spacing w:val="-9"/>
                <w:sz w:val="20"/>
              </w:rPr>
              <w:t xml:space="preserve"> </w:t>
            </w:r>
            <w:r>
              <w:rPr>
                <w:color w:val="414042"/>
                <w:sz w:val="20"/>
              </w:rPr>
              <w:t>on</w:t>
            </w:r>
            <w:r>
              <w:rPr>
                <w:color w:val="414042"/>
                <w:spacing w:val="-9"/>
                <w:sz w:val="20"/>
              </w:rPr>
              <w:t xml:space="preserve"> </w:t>
            </w:r>
            <w:r>
              <w:rPr>
                <w:color w:val="414042"/>
                <w:sz w:val="20"/>
              </w:rPr>
              <w:t>student</w:t>
            </w:r>
            <w:r>
              <w:rPr>
                <w:color w:val="414042"/>
                <w:spacing w:val="-9"/>
                <w:sz w:val="20"/>
              </w:rPr>
              <w:t xml:space="preserve"> </w:t>
            </w:r>
            <w:r>
              <w:rPr>
                <w:color w:val="414042"/>
                <w:sz w:val="20"/>
              </w:rPr>
              <w:t>commons,</w:t>
            </w:r>
            <w:r>
              <w:rPr>
                <w:color w:val="414042"/>
                <w:spacing w:val="-9"/>
                <w:sz w:val="20"/>
              </w:rPr>
              <w:t xml:space="preserve"> </w:t>
            </w:r>
            <w:r>
              <w:rPr>
                <w:color w:val="414042"/>
                <w:sz w:val="20"/>
              </w:rPr>
              <w:t>sensory</w:t>
            </w:r>
            <w:r>
              <w:rPr>
                <w:color w:val="414042"/>
                <w:spacing w:val="-9"/>
                <w:sz w:val="20"/>
              </w:rPr>
              <w:t xml:space="preserve"> </w:t>
            </w:r>
            <w:r>
              <w:rPr>
                <w:color w:val="414042"/>
                <w:sz w:val="20"/>
              </w:rPr>
              <w:t>free</w:t>
            </w:r>
            <w:r>
              <w:rPr>
                <w:color w:val="414042"/>
                <w:spacing w:val="40"/>
                <w:sz w:val="20"/>
              </w:rPr>
              <w:t xml:space="preserve"> </w:t>
            </w:r>
            <w:r>
              <w:rPr>
                <w:color w:val="414042"/>
                <w:sz w:val="20"/>
              </w:rPr>
              <w:t>spaces and quiet rooms.</w:t>
            </w:r>
          </w:p>
        </w:tc>
        <w:tc>
          <w:tcPr>
            <w:tcW w:w="1242" w:type="dxa"/>
            <w:tcBorders>
              <w:top w:val="single" w:sz="8" w:space="0" w:color="FFFFFF"/>
              <w:bottom w:val="single" w:sz="8" w:space="0" w:color="FFFFFF"/>
            </w:tcBorders>
            <w:shd w:val="clear" w:color="auto" w:fill="EFEFF0"/>
          </w:tcPr>
          <w:p w14:paraId="2F41CCDD" w14:textId="77777777" w:rsidR="00BD7B97" w:rsidRDefault="00E4410B">
            <w:pPr>
              <w:pStyle w:val="TableParagraph"/>
              <w:spacing w:before="56"/>
              <w:ind w:right="1"/>
              <w:jc w:val="center"/>
              <w:rPr>
                <w:sz w:val="20"/>
              </w:rPr>
            </w:pPr>
            <w:r>
              <w:rPr>
                <w:color w:val="414042"/>
                <w:sz w:val="20"/>
              </w:rPr>
              <w:t>6</w:t>
            </w:r>
          </w:p>
        </w:tc>
      </w:tr>
      <w:tr w:rsidR="00BD7B97" w14:paraId="5FD68104" w14:textId="77777777">
        <w:trPr>
          <w:trHeight w:val="1916"/>
        </w:trPr>
        <w:tc>
          <w:tcPr>
            <w:tcW w:w="762" w:type="dxa"/>
            <w:tcBorders>
              <w:top w:val="single" w:sz="8" w:space="0" w:color="FFFFFF"/>
              <w:bottom w:val="single" w:sz="8" w:space="0" w:color="FFFFFF"/>
            </w:tcBorders>
            <w:shd w:val="clear" w:color="auto" w:fill="EFEFF0"/>
          </w:tcPr>
          <w:p w14:paraId="2BA111ED" w14:textId="77777777" w:rsidR="00BD7B97" w:rsidRDefault="00E4410B">
            <w:pPr>
              <w:pStyle w:val="TableParagraph"/>
              <w:spacing w:before="56"/>
              <w:ind w:left="79"/>
              <w:jc w:val="left"/>
              <w:rPr>
                <w:sz w:val="20"/>
              </w:rPr>
            </w:pPr>
            <w:r>
              <w:rPr>
                <w:color w:val="414042"/>
                <w:spacing w:val="-2"/>
                <w:sz w:val="20"/>
              </w:rPr>
              <w:t>Nov-</w:t>
            </w:r>
            <w:r>
              <w:rPr>
                <w:color w:val="414042"/>
                <w:spacing w:val="-5"/>
                <w:sz w:val="20"/>
              </w:rPr>
              <w:t>22</w:t>
            </w:r>
          </w:p>
        </w:tc>
        <w:tc>
          <w:tcPr>
            <w:tcW w:w="1404" w:type="dxa"/>
            <w:tcBorders>
              <w:top w:val="single" w:sz="8" w:space="0" w:color="FFFFFF"/>
              <w:bottom w:val="single" w:sz="8" w:space="0" w:color="FFFFFF"/>
            </w:tcBorders>
            <w:shd w:val="clear" w:color="auto" w:fill="EFEFF0"/>
          </w:tcPr>
          <w:p w14:paraId="5D39731C" w14:textId="77777777" w:rsidR="00BD7B97" w:rsidRDefault="00E4410B">
            <w:pPr>
              <w:pStyle w:val="TableParagraph"/>
              <w:spacing w:before="56" w:line="247" w:lineRule="auto"/>
              <w:ind w:left="111" w:right="178"/>
              <w:jc w:val="both"/>
              <w:rPr>
                <w:sz w:val="20"/>
              </w:rPr>
            </w:pPr>
            <w:r>
              <w:rPr>
                <w:color w:val="414042"/>
                <w:spacing w:val="-2"/>
                <w:sz w:val="20"/>
              </w:rPr>
              <w:t>Face-to-Face</w:t>
            </w:r>
            <w:r>
              <w:rPr>
                <w:color w:val="414042"/>
                <w:spacing w:val="40"/>
                <w:sz w:val="20"/>
              </w:rPr>
              <w:t xml:space="preserve"> </w:t>
            </w:r>
            <w:r>
              <w:rPr>
                <w:color w:val="414042"/>
                <w:sz w:val="20"/>
              </w:rPr>
              <w:t>pop-up</w:t>
            </w:r>
            <w:r>
              <w:rPr>
                <w:color w:val="414042"/>
                <w:spacing w:val="-12"/>
                <w:sz w:val="20"/>
              </w:rPr>
              <w:t xml:space="preserve"> </w:t>
            </w:r>
            <w:r>
              <w:rPr>
                <w:color w:val="414042"/>
                <w:sz w:val="20"/>
              </w:rPr>
              <w:t>at</w:t>
            </w:r>
            <w:r>
              <w:rPr>
                <w:color w:val="414042"/>
                <w:spacing w:val="-10"/>
                <w:sz w:val="20"/>
              </w:rPr>
              <w:t xml:space="preserve"> </w:t>
            </w:r>
            <w:r>
              <w:rPr>
                <w:color w:val="414042"/>
                <w:sz w:val="20"/>
              </w:rPr>
              <w:t>CIT</w:t>
            </w:r>
            <w:r>
              <w:rPr>
                <w:color w:val="414042"/>
                <w:spacing w:val="40"/>
                <w:sz w:val="20"/>
              </w:rPr>
              <w:t xml:space="preserve"> </w:t>
            </w:r>
            <w:r>
              <w:rPr>
                <w:color w:val="414042"/>
                <w:sz w:val="20"/>
              </w:rPr>
              <w:t>Reid</w:t>
            </w:r>
            <w:r>
              <w:rPr>
                <w:color w:val="414042"/>
                <w:spacing w:val="-1"/>
                <w:sz w:val="20"/>
              </w:rPr>
              <w:t xml:space="preserve"> </w:t>
            </w:r>
            <w:r>
              <w:rPr>
                <w:color w:val="414042"/>
                <w:sz w:val="20"/>
              </w:rPr>
              <w:t>campus</w:t>
            </w:r>
          </w:p>
        </w:tc>
        <w:tc>
          <w:tcPr>
            <w:tcW w:w="1834" w:type="dxa"/>
            <w:tcBorders>
              <w:top w:val="single" w:sz="8" w:space="0" w:color="FFFFFF"/>
              <w:bottom w:val="single" w:sz="8" w:space="0" w:color="FFFFFF"/>
            </w:tcBorders>
            <w:shd w:val="clear" w:color="auto" w:fill="EFEFF0"/>
          </w:tcPr>
          <w:p w14:paraId="0001D3FD" w14:textId="77777777" w:rsidR="00BD7B97" w:rsidRDefault="00E4410B">
            <w:pPr>
              <w:pStyle w:val="TableParagraph"/>
              <w:spacing w:before="56" w:line="247" w:lineRule="auto"/>
              <w:ind w:left="181"/>
              <w:jc w:val="left"/>
              <w:rPr>
                <w:sz w:val="20"/>
              </w:rPr>
            </w:pPr>
            <w:r>
              <w:rPr>
                <w:color w:val="414042"/>
                <w:sz w:val="20"/>
              </w:rPr>
              <w:t>Gender</w:t>
            </w:r>
            <w:r>
              <w:rPr>
                <w:color w:val="414042"/>
                <w:spacing w:val="-12"/>
                <w:sz w:val="20"/>
              </w:rPr>
              <w:t xml:space="preserve"> </w:t>
            </w:r>
            <w:r>
              <w:rPr>
                <w:color w:val="414042"/>
                <w:sz w:val="20"/>
              </w:rPr>
              <w:t>neutral</w:t>
            </w:r>
            <w:r>
              <w:rPr>
                <w:color w:val="414042"/>
                <w:spacing w:val="40"/>
                <w:sz w:val="20"/>
              </w:rPr>
              <w:t xml:space="preserve"> </w:t>
            </w:r>
            <w:r>
              <w:rPr>
                <w:color w:val="414042"/>
                <w:spacing w:val="-2"/>
                <w:sz w:val="20"/>
              </w:rPr>
              <w:t>toilets</w:t>
            </w:r>
          </w:p>
        </w:tc>
        <w:tc>
          <w:tcPr>
            <w:tcW w:w="4395" w:type="dxa"/>
            <w:tcBorders>
              <w:top w:val="single" w:sz="8" w:space="0" w:color="FFFFFF"/>
              <w:bottom w:val="single" w:sz="8" w:space="0" w:color="FFFFFF"/>
            </w:tcBorders>
            <w:shd w:val="clear" w:color="auto" w:fill="EFEFF0"/>
          </w:tcPr>
          <w:p w14:paraId="612E4A14" w14:textId="77777777" w:rsidR="00BD7B97" w:rsidRDefault="00E4410B">
            <w:pPr>
              <w:pStyle w:val="TableParagraph"/>
              <w:numPr>
                <w:ilvl w:val="0"/>
                <w:numId w:val="44"/>
              </w:numPr>
              <w:tabs>
                <w:tab w:val="left" w:pos="389"/>
              </w:tabs>
              <w:spacing w:before="56" w:line="247" w:lineRule="auto"/>
              <w:ind w:right="218"/>
              <w:jc w:val="left"/>
              <w:rPr>
                <w:sz w:val="20"/>
              </w:rPr>
            </w:pPr>
            <w:r>
              <w:rPr>
                <w:color w:val="414042"/>
                <w:sz w:val="20"/>
              </w:rPr>
              <w:t>Informal engagement with students regarding</w:t>
            </w:r>
            <w:r>
              <w:rPr>
                <w:color w:val="414042"/>
                <w:spacing w:val="40"/>
                <w:sz w:val="20"/>
              </w:rPr>
              <w:t xml:space="preserve"> </w:t>
            </w:r>
            <w:r>
              <w:rPr>
                <w:color w:val="414042"/>
                <w:sz w:val="20"/>
              </w:rPr>
              <w:t>gender</w:t>
            </w:r>
            <w:r>
              <w:rPr>
                <w:color w:val="414042"/>
                <w:spacing w:val="-12"/>
                <w:sz w:val="20"/>
              </w:rPr>
              <w:t xml:space="preserve"> </w:t>
            </w:r>
            <w:r>
              <w:rPr>
                <w:color w:val="414042"/>
                <w:sz w:val="20"/>
              </w:rPr>
              <w:t>neutral</w:t>
            </w:r>
            <w:r>
              <w:rPr>
                <w:color w:val="414042"/>
                <w:spacing w:val="-10"/>
                <w:sz w:val="20"/>
              </w:rPr>
              <w:t xml:space="preserve"> </w:t>
            </w:r>
            <w:r>
              <w:rPr>
                <w:color w:val="414042"/>
                <w:sz w:val="20"/>
              </w:rPr>
              <w:t>toilets,</w:t>
            </w:r>
            <w:r>
              <w:rPr>
                <w:color w:val="414042"/>
                <w:spacing w:val="-10"/>
                <w:sz w:val="20"/>
              </w:rPr>
              <w:t xml:space="preserve"> </w:t>
            </w:r>
            <w:r>
              <w:rPr>
                <w:color w:val="414042"/>
                <w:sz w:val="20"/>
              </w:rPr>
              <w:t>naming</w:t>
            </w:r>
            <w:r>
              <w:rPr>
                <w:color w:val="414042"/>
                <w:spacing w:val="-10"/>
                <w:sz w:val="20"/>
              </w:rPr>
              <w:t xml:space="preserve"> </w:t>
            </w:r>
            <w:r>
              <w:rPr>
                <w:color w:val="414042"/>
                <w:sz w:val="20"/>
              </w:rPr>
              <w:t>conventions</w:t>
            </w:r>
            <w:r>
              <w:rPr>
                <w:color w:val="414042"/>
                <w:spacing w:val="-10"/>
                <w:sz w:val="20"/>
              </w:rPr>
              <w:t xml:space="preserve"> </w:t>
            </w:r>
            <w:r>
              <w:rPr>
                <w:color w:val="414042"/>
                <w:sz w:val="20"/>
              </w:rPr>
              <w:t>and</w:t>
            </w:r>
            <w:r>
              <w:rPr>
                <w:color w:val="414042"/>
                <w:spacing w:val="40"/>
                <w:sz w:val="20"/>
              </w:rPr>
              <w:t xml:space="preserve"> </w:t>
            </w:r>
            <w:r>
              <w:rPr>
                <w:color w:val="414042"/>
                <w:sz w:val="20"/>
              </w:rPr>
              <w:t>what terminology resonates the most when</w:t>
            </w:r>
            <w:r>
              <w:rPr>
                <w:color w:val="414042"/>
                <w:spacing w:val="40"/>
                <w:sz w:val="20"/>
              </w:rPr>
              <w:t xml:space="preserve"> </w:t>
            </w:r>
            <w:r>
              <w:rPr>
                <w:color w:val="414042"/>
                <w:sz w:val="20"/>
              </w:rPr>
              <w:t>referring to all gender toilets.</w:t>
            </w:r>
          </w:p>
          <w:p w14:paraId="47DCD1CF" w14:textId="77777777" w:rsidR="00BD7B97" w:rsidRDefault="00E4410B">
            <w:pPr>
              <w:pStyle w:val="TableParagraph"/>
              <w:numPr>
                <w:ilvl w:val="0"/>
                <w:numId w:val="44"/>
              </w:numPr>
              <w:tabs>
                <w:tab w:val="left" w:pos="389"/>
              </w:tabs>
              <w:spacing w:before="5" w:line="247" w:lineRule="auto"/>
              <w:ind w:right="163"/>
              <w:jc w:val="left"/>
              <w:rPr>
                <w:sz w:val="20"/>
              </w:rPr>
            </w:pPr>
            <w:r>
              <w:rPr>
                <w:color w:val="414042"/>
                <w:sz w:val="20"/>
              </w:rPr>
              <w:t>Students were from various areas such as</w:t>
            </w:r>
            <w:r>
              <w:rPr>
                <w:color w:val="414042"/>
                <w:spacing w:val="40"/>
                <w:sz w:val="20"/>
              </w:rPr>
              <w:t xml:space="preserve"> </w:t>
            </w:r>
            <w:r>
              <w:rPr>
                <w:color w:val="414042"/>
                <w:spacing w:val="-2"/>
                <w:sz w:val="20"/>
              </w:rPr>
              <w:t>Business, Graphic Design, Fashion, Photography</w:t>
            </w:r>
            <w:r>
              <w:rPr>
                <w:color w:val="414042"/>
                <w:spacing w:val="40"/>
                <w:sz w:val="20"/>
              </w:rPr>
              <w:t xml:space="preserve"> </w:t>
            </w:r>
            <w:r>
              <w:rPr>
                <w:color w:val="414042"/>
                <w:sz w:val="20"/>
              </w:rPr>
              <w:t>and</w:t>
            </w:r>
            <w:r>
              <w:rPr>
                <w:color w:val="414042"/>
                <w:spacing w:val="-5"/>
                <w:sz w:val="20"/>
              </w:rPr>
              <w:t xml:space="preserve"> </w:t>
            </w:r>
            <w:r>
              <w:rPr>
                <w:color w:val="414042"/>
                <w:sz w:val="20"/>
              </w:rPr>
              <w:t>Patisserie.</w:t>
            </w:r>
          </w:p>
        </w:tc>
        <w:tc>
          <w:tcPr>
            <w:tcW w:w="1242" w:type="dxa"/>
            <w:tcBorders>
              <w:top w:val="single" w:sz="8" w:space="0" w:color="FFFFFF"/>
              <w:bottom w:val="single" w:sz="8" w:space="0" w:color="FFFFFF"/>
            </w:tcBorders>
            <w:shd w:val="clear" w:color="auto" w:fill="EFEFF0"/>
          </w:tcPr>
          <w:p w14:paraId="7D69D327" w14:textId="77777777" w:rsidR="00BD7B97" w:rsidRDefault="00E4410B">
            <w:pPr>
              <w:pStyle w:val="TableParagraph"/>
              <w:spacing w:before="56"/>
              <w:ind w:left="82" w:right="83"/>
              <w:jc w:val="center"/>
              <w:rPr>
                <w:sz w:val="20"/>
              </w:rPr>
            </w:pPr>
            <w:r>
              <w:rPr>
                <w:color w:val="414042"/>
                <w:spacing w:val="-5"/>
                <w:sz w:val="20"/>
              </w:rPr>
              <w:t>30</w:t>
            </w:r>
          </w:p>
        </w:tc>
      </w:tr>
      <w:tr w:rsidR="00BD7B97" w14:paraId="6214140D" w14:textId="77777777">
        <w:trPr>
          <w:trHeight w:val="1396"/>
        </w:trPr>
        <w:tc>
          <w:tcPr>
            <w:tcW w:w="762" w:type="dxa"/>
            <w:tcBorders>
              <w:top w:val="single" w:sz="8" w:space="0" w:color="FFFFFF"/>
              <w:bottom w:val="single" w:sz="8" w:space="0" w:color="FFFFFF"/>
            </w:tcBorders>
            <w:shd w:val="clear" w:color="auto" w:fill="EFEFF0"/>
          </w:tcPr>
          <w:p w14:paraId="43206E6A" w14:textId="77777777" w:rsidR="00BD7B97" w:rsidRDefault="00E4410B">
            <w:pPr>
              <w:pStyle w:val="TableParagraph"/>
              <w:spacing w:before="56"/>
              <w:ind w:left="79"/>
              <w:jc w:val="left"/>
              <w:rPr>
                <w:sz w:val="20"/>
              </w:rPr>
            </w:pPr>
            <w:r>
              <w:rPr>
                <w:color w:val="414042"/>
                <w:spacing w:val="-2"/>
                <w:sz w:val="20"/>
              </w:rPr>
              <w:t>Nov-</w:t>
            </w:r>
            <w:r>
              <w:rPr>
                <w:color w:val="414042"/>
                <w:spacing w:val="-5"/>
                <w:sz w:val="20"/>
              </w:rPr>
              <w:t>22</w:t>
            </w:r>
          </w:p>
        </w:tc>
        <w:tc>
          <w:tcPr>
            <w:tcW w:w="1404" w:type="dxa"/>
            <w:tcBorders>
              <w:top w:val="single" w:sz="8" w:space="0" w:color="FFFFFF"/>
              <w:bottom w:val="single" w:sz="8" w:space="0" w:color="FFFFFF"/>
            </w:tcBorders>
            <w:shd w:val="clear" w:color="auto" w:fill="EFEFF0"/>
          </w:tcPr>
          <w:p w14:paraId="4E38AAEE" w14:textId="77777777" w:rsidR="00BD7B97" w:rsidRDefault="00E4410B">
            <w:pPr>
              <w:pStyle w:val="TableParagraph"/>
              <w:spacing w:before="56" w:line="247" w:lineRule="auto"/>
              <w:ind w:left="111" w:right="239"/>
              <w:jc w:val="left"/>
              <w:rPr>
                <w:sz w:val="20"/>
              </w:rPr>
            </w:pPr>
            <w:r>
              <w:rPr>
                <w:color w:val="414042"/>
                <w:spacing w:val="-2"/>
                <w:sz w:val="20"/>
              </w:rPr>
              <w:t>Face-to-Face</w:t>
            </w:r>
            <w:r>
              <w:rPr>
                <w:color w:val="414042"/>
                <w:spacing w:val="40"/>
                <w:sz w:val="20"/>
              </w:rPr>
              <w:t xml:space="preserve"> </w:t>
            </w:r>
            <w:r>
              <w:rPr>
                <w:color w:val="414042"/>
                <w:sz w:val="20"/>
              </w:rPr>
              <w:t>pop-up</w:t>
            </w:r>
            <w:r>
              <w:rPr>
                <w:color w:val="414042"/>
                <w:spacing w:val="-1"/>
                <w:sz w:val="20"/>
              </w:rPr>
              <w:t xml:space="preserve"> </w:t>
            </w:r>
            <w:r>
              <w:rPr>
                <w:color w:val="414042"/>
                <w:sz w:val="20"/>
              </w:rPr>
              <w:t>at</w:t>
            </w:r>
            <w:r>
              <w:rPr>
                <w:color w:val="414042"/>
                <w:spacing w:val="40"/>
                <w:sz w:val="20"/>
              </w:rPr>
              <w:t xml:space="preserve"> </w:t>
            </w:r>
            <w:r>
              <w:rPr>
                <w:color w:val="414042"/>
                <w:sz w:val="20"/>
              </w:rPr>
              <w:t>CIT Reid +</w:t>
            </w:r>
            <w:r>
              <w:rPr>
                <w:color w:val="414042"/>
                <w:spacing w:val="40"/>
                <w:sz w:val="20"/>
              </w:rPr>
              <w:t xml:space="preserve"> </w:t>
            </w:r>
            <w:r>
              <w:rPr>
                <w:color w:val="414042"/>
                <w:spacing w:val="-2"/>
                <w:sz w:val="20"/>
              </w:rPr>
              <w:t>Gungahlin</w:t>
            </w:r>
            <w:r>
              <w:rPr>
                <w:color w:val="414042"/>
                <w:spacing w:val="40"/>
                <w:sz w:val="20"/>
              </w:rPr>
              <w:t xml:space="preserve"> </w:t>
            </w:r>
            <w:r>
              <w:rPr>
                <w:color w:val="414042"/>
                <w:spacing w:val="-2"/>
                <w:sz w:val="20"/>
              </w:rPr>
              <w:t>campus</w:t>
            </w:r>
          </w:p>
        </w:tc>
        <w:tc>
          <w:tcPr>
            <w:tcW w:w="1834" w:type="dxa"/>
            <w:tcBorders>
              <w:top w:val="single" w:sz="8" w:space="0" w:color="FFFFFF"/>
              <w:bottom w:val="single" w:sz="8" w:space="0" w:color="FFFFFF"/>
            </w:tcBorders>
            <w:shd w:val="clear" w:color="auto" w:fill="EFEFF0"/>
          </w:tcPr>
          <w:p w14:paraId="6F023ECE" w14:textId="77777777" w:rsidR="00BD7B97" w:rsidRDefault="00E4410B">
            <w:pPr>
              <w:pStyle w:val="TableParagraph"/>
              <w:spacing w:before="56" w:line="247" w:lineRule="auto"/>
              <w:ind w:left="181" w:right="96"/>
              <w:jc w:val="left"/>
              <w:rPr>
                <w:sz w:val="20"/>
              </w:rPr>
            </w:pPr>
            <w:r>
              <w:rPr>
                <w:color w:val="414042"/>
                <w:sz w:val="20"/>
              </w:rPr>
              <w:t>Student</w:t>
            </w:r>
            <w:r>
              <w:rPr>
                <w:color w:val="414042"/>
                <w:spacing w:val="-10"/>
                <w:sz w:val="20"/>
              </w:rPr>
              <w:t xml:space="preserve"> </w:t>
            </w:r>
            <w:r>
              <w:rPr>
                <w:color w:val="414042"/>
                <w:sz w:val="20"/>
              </w:rPr>
              <w:t>commons,</w:t>
            </w:r>
            <w:r>
              <w:rPr>
                <w:color w:val="414042"/>
                <w:spacing w:val="40"/>
                <w:sz w:val="20"/>
              </w:rPr>
              <w:t xml:space="preserve"> </w:t>
            </w:r>
            <w:r>
              <w:rPr>
                <w:color w:val="414042"/>
                <w:sz w:val="20"/>
              </w:rPr>
              <w:t>student</w:t>
            </w:r>
            <w:r>
              <w:rPr>
                <w:color w:val="414042"/>
                <w:spacing w:val="-1"/>
                <w:sz w:val="20"/>
              </w:rPr>
              <w:t xml:space="preserve"> </w:t>
            </w:r>
            <w:r>
              <w:rPr>
                <w:color w:val="414042"/>
                <w:sz w:val="20"/>
              </w:rPr>
              <w:t>spaces,</w:t>
            </w:r>
            <w:r>
              <w:rPr>
                <w:color w:val="414042"/>
                <w:spacing w:val="40"/>
                <w:sz w:val="20"/>
              </w:rPr>
              <w:t xml:space="preserve"> </w:t>
            </w:r>
            <w:r>
              <w:rPr>
                <w:color w:val="414042"/>
                <w:spacing w:val="-2"/>
                <w:sz w:val="20"/>
              </w:rPr>
              <w:t>classrooms</w:t>
            </w:r>
          </w:p>
        </w:tc>
        <w:tc>
          <w:tcPr>
            <w:tcW w:w="4395" w:type="dxa"/>
            <w:tcBorders>
              <w:top w:val="single" w:sz="8" w:space="0" w:color="FFFFFF"/>
              <w:bottom w:val="single" w:sz="8" w:space="0" w:color="FFFFFF"/>
            </w:tcBorders>
            <w:shd w:val="clear" w:color="auto" w:fill="EFEFF0"/>
          </w:tcPr>
          <w:p w14:paraId="44305694" w14:textId="77777777" w:rsidR="00BD7B97" w:rsidRDefault="00E4410B">
            <w:pPr>
              <w:pStyle w:val="TableParagraph"/>
              <w:numPr>
                <w:ilvl w:val="0"/>
                <w:numId w:val="43"/>
              </w:numPr>
              <w:tabs>
                <w:tab w:val="left" w:pos="389"/>
              </w:tabs>
              <w:spacing w:before="56"/>
              <w:jc w:val="both"/>
              <w:rPr>
                <w:sz w:val="20"/>
              </w:rPr>
            </w:pPr>
            <w:r>
              <w:rPr>
                <w:color w:val="414042"/>
                <w:sz w:val="20"/>
              </w:rPr>
              <w:t>Face</w:t>
            </w:r>
            <w:r>
              <w:rPr>
                <w:color w:val="414042"/>
                <w:spacing w:val="-8"/>
                <w:sz w:val="20"/>
              </w:rPr>
              <w:t xml:space="preserve"> </w:t>
            </w:r>
            <w:r>
              <w:rPr>
                <w:color w:val="414042"/>
                <w:sz w:val="20"/>
              </w:rPr>
              <w:t>to</w:t>
            </w:r>
            <w:r>
              <w:rPr>
                <w:color w:val="414042"/>
                <w:spacing w:val="-7"/>
                <w:sz w:val="20"/>
              </w:rPr>
              <w:t xml:space="preserve"> </w:t>
            </w:r>
            <w:r>
              <w:rPr>
                <w:color w:val="414042"/>
                <w:sz w:val="20"/>
              </w:rPr>
              <w:t>face</w:t>
            </w:r>
            <w:r>
              <w:rPr>
                <w:color w:val="414042"/>
                <w:spacing w:val="-7"/>
                <w:sz w:val="20"/>
              </w:rPr>
              <w:t xml:space="preserve"> </w:t>
            </w:r>
            <w:r>
              <w:rPr>
                <w:color w:val="414042"/>
                <w:sz w:val="20"/>
              </w:rPr>
              <w:t>student</w:t>
            </w:r>
            <w:r>
              <w:rPr>
                <w:color w:val="414042"/>
                <w:spacing w:val="-8"/>
                <w:sz w:val="20"/>
              </w:rPr>
              <w:t xml:space="preserve"> </w:t>
            </w:r>
            <w:r>
              <w:rPr>
                <w:color w:val="414042"/>
                <w:sz w:val="20"/>
              </w:rPr>
              <w:t>engagement</w:t>
            </w:r>
            <w:r>
              <w:rPr>
                <w:color w:val="414042"/>
                <w:spacing w:val="-7"/>
                <w:sz w:val="20"/>
              </w:rPr>
              <w:t xml:space="preserve"> </w:t>
            </w:r>
            <w:r>
              <w:rPr>
                <w:color w:val="414042"/>
                <w:sz w:val="20"/>
              </w:rPr>
              <w:t>with</w:t>
            </w:r>
            <w:r>
              <w:rPr>
                <w:color w:val="414042"/>
                <w:spacing w:val="-7"/>
                <w:sz w:val="20"/>
              </w:rPr>
              <w:t xml:space="preserve"> </w:t>
            </w:r>
            <w:r>
              <w:rPr>
                <w:color w:val="414042"/>
                <w:spacing w:val="-2"/>
                <w:sz w:val="20"/>
              </w:rPr>
              <w:t>English</w:t>
            </w:r>
          </w:p>
          <w:p w14:paraId="0D763B6B" w14:textId="77777777" w:rsidR="00BD7B97" w:rsidRDefault="00E4410B">
            <w:pPr>
              <w:pStyle w:val="TableParagraph"/>
              <w:spacing w:before="9"/>
              <w:ind w:left="388"/>
              <w:jc w:val="both"/>
              <w:rPr>
                <w:sz w:val="20"/>
              </w:rPr>
            </w:pPr>
            <w:r>
              <w:rPr>
                <w:color w:val="414042"/>
                <w:sz w:val="20"/>
              </w:rPr>
              <w:t>Language</w:t>
            </w:r>
            <w:r>
              <w:rPr>
                <w:color w:val="414042"/>
                <w:spacing w:val="-6"/>
                <w:sz w:val="20"/>
              </w:rPr>
              <w:t xml:space="preserve"> </w:t>
            </w:r>
            <w:r>
              <w:rPr>
                <w:color w:val="414042"/>
                <w:sz w:val="20"/>
              </w:rPr>
              <w:t>students</w:t>
            </w:r>
            <w:r>
              <w:rPr>
                <w:color w:val="414042"/>
                <w:spacing w:val="-5"/>
                <w:sz w:val="20"/>
              </w:rPr>
              <w:t xml:space="preserve"> </w:t>
            </w:r>
            <w:r>
              <w:rPr>
                <w:color w:val="414042"/>
                <w:sz w:val="20"/>
              </w:rPr>
              <w:t>at</w:t>
            </w:r>
            <w:r>
              <w:rPr>
                <w:color w:val="414042"/>
                <w:spacing w:val="-5"/>
                <w:sz w:val="20"/>
              </w:rPr>
              <w:t xml:space="preserve"> </w:t>
            </w:r>
            <w:r>
              <w:rPr>
                <w:color w:val="414042"/>
                <w:sz w:val="20"/>
              </w:rPr>
              <w:t>Reid</w:t>
            </w:r>
            <w:r>
              <w:rPr>
                <w:color w:val="414042"/>
                <w:spacing w:val="-5"/>
                <w:sz w:val="20"/>
              </w:rPr>
              <w:t xml:space="preserve"> </w:t>
            </w:r>
            <w:r>
              <w:rPr>
                <w:color w:val="414042"/>
                <w:sz w:val="20"/>
              </w:rPr>
              <w:t>&amp;</w:t>
            </w:r>
            <w:r>
              <w:rPr>
                <w:color w:val="414042"/>
                <w:spacing w:val="-5"/>
                <w:sz w:val="20"/>
              </w:rPr>
              <w:t xml:space="preserve"> </w:t>
            </w:r>
            <w:r>
              <w:rPr>
                <w:color w:val="414042"/>
                <w:spacing w:val="-2"/>
                <w:sz w:val="20"/>
              </w:rPr>
              <w:t>Gungahlin.</w:t>
            </w:r>
          </w:p>
          <w:p w14:paraId="0BD22E92" w14:textId="77777777" w:rsidR="00BD7B97" w:rsidRDefault="00E4410B">
            <w:pPr>
              <w:pStyle w:val="TableParagraph"/>
              <w:numPr>
                <w:ilvl w:val="0"/>
                <w:numId w:val="43"/>
              </w:numPr>
              <w:tabs>
                <w:tab w:val="left" w:pos="389"/>
              </w:tabs>
              <w:spacing w:before="8" w:line="247" w:lineRule="auto"/>
              <w:ind w:right="339"/>
              <w:jc w:val="both"/>
              <w:rPr>
                <w:sz w:val="20"/>
              </w:rPr>
            </w:pPr>
            <w:r>
              <w:rPr>
                <w:color w:val="414042"/>
                <w:sz w:val="20"/>
              </w:rPr>
              <w:t>Showed</w:t>
            </w:r>
            <w:r>
              <w:rPr>
                <w:color w:val="414042"/>
                <w:spacing w:val="-3"/>
                <w:sz w:val="20"/>
              </w:rPr>
              <w:t xml:space="preserve"> </w:t>
            </w:r>
            <w:r>
              <w:rPr>
                <w:color w:val="414042"/>
                <w:sz w:val="20"/>
              </w:rPr>
              <w:t>students</w:t>
            </w:r>
            <w:r>
              <w:rPr>
                <w:color w:val="414042"/>
                <w:spacing w:val="-3"/>
                <w:sz w:val="20"/>
              </w:rPr>
              <w:t xml:space="preserve"> </w:t>
            </w:r>
            <w:r>
              <w:rPr>
                <w:color w:val="414042"/>
                <w:sz w:val="20"/>
              </w:rPr>
              <w:t>different</w:t>
            </w:r>
            <w:r>
              <w:rPr>
                <w:color w:val="414042"/>
                <w:spacing w:val="-3"/>
                <w:sz w:val="20"/>
              </w:rPr>
              <w:t xml:space="preserve"> </w:t>
            </w:r>
            <w:r>
              <w:rPr>
                <w:color w:val="414042"/>
                <w:sz w:val="20"/>
              </w:rPr>
              <w:t>typologies</w:t>
            </w:r>
            <w:r>
              <w:rPr>
                <w:color w:val="414042"/>
                <w:spacing w:val="-3"/>
                <w:sz w:val="20"/>
              </w:rPr>
              <w:t xml:space="preserve"> </w:t>
            </w:r>
            <w:r>
              <w:rPr>
                <w:color w:val="414042"/>
                <w:sz w:val="20"/>
              </w:rPr>
              <w:t>of</w:t>
            </w:r>
            <w:r>
              <w:rPr>
                <w:color w:val="414042"/>
                <w:spacing w:val="-3"/>
                <w:sz w:val="20"/>
              </w:rPr>
              <w:t xml:space="preserve"> </w:t>
            </w:r>
            <w:r>
              <w:rPr>
                <w:color w:val="414042"/>
                <w:sz w:val="20"/>
              </w:rPr>
              <w:t>each</w:t>
            </w:r>
            <w:r>
              <w:rPr>
                <w:color w:val="414042"/>
                <w:spacing w:val="40"/>
                <w:sz w:val="20"/>
              </w:rPr>
              <w:t xml:space="preserve"> </w:t>
            </w:r>
            <w:r>
              <w:rPr>
                <w:color w:val="414042"/>
                <w:sz w:val="20"/>
              </w:rPr>
              <w:t>student</w:t>
            </w:r>
            <w:r>
              <w:rPr>
                <w:color w:val="414042"/>
                <w:spacing w:val="-10"/>
                <w:sz w:val="20"/>
              </w:rPr>
              <w:t xml:space="preserve"> </w:t>
            </w:r>
            <w:r>
              <w:rPr>
                <w:color w:val="414042"/>
                <w:sz w:val="20"/>
              </w:rPr>
              <w:t>area</w:t>
            </w:r>
            <w:r>
              <w:rPr>
                <w:color w:val="414042"/>
                <w:spacing w:val="-10"/>
                <w:sz w:val="20"/>
              </w:rPr>
              <w:t xml:space="preserve"> </w:t>
            </w:r>
            <w:r>
              <w:rPr>
                <w:color w:val="414042"/>
                <w:sz w:val="20"/>
              </w:rPr>
              <w:t>and</w:t>
            </w:r>
            <w:r>
              <w:rPr>
                <w:color w:val="414042"/>
                <w:spacing w:val="-10"/>
                <w:sz w:val="20"/>
              </w:rPr>
              <w:t xml:space="preserve"> </w:t>
            </w:r>
            <w:r>
              <w:rPr>
                <w:color w:val="414042"/>
                <w:sz w:val="20"/>
              </w:rPr>
              <w:t>heard</w:t>
            </w:r>
            <w:r>
              <w:rPr>
                <w:color w:val="414042"/>
                <w:spacing w:val="-10"/>
                <w:sz w:val="20"/>
              </w:rPr>
              <w:t xml:space="preserve"> </w:t>
            </w:r>
            <w:r>
              <w:rPr>
                <w:color w:val="414042"/>
                <w:sz w:val="20"/>
              </w:rPr>
              <w:t>in</w:t>
            </w:r>
            <w:r>
              <w:rPr>
                <w:color w:val="414042"/>
                <w:spacing w:val="-10"/>
                <w:sz w:val="20"/>
              </w:rPr>
              <w:t xml:space="preserve"> </w:t>
            </w:r>
            <w:r>
              <w:rPr>
                <w:color w:val="414042"/>
                <w:sz w:val="20"/>
              </w:rPr>
              <w:t>feedback</w:t>
            </w:r>
            <w:r>
              <w:rPr>
                <w:color w:val="414042"/>
                <w:spacing w:val="-10"/>
                <w:sz w:val="20"/>
              </w:rPr>
              <w:t xml:space="preserve"> </w:t>
            </w:r>
            <w:r>
              <w:rPr>
                <w:color w:val="414042"/>
                <w:sz w:val="20"/>
              </w:rPr>
              <w:t>what</w:t>
            </w:r>
            <w:r>
              <w:rPr>
                <w:color w:val="414042"/>
                <w:spacing w:val="-10"/>
                <w:sz w:val="20"/>
              </w:rPr>
              <w:t xml:space="preserve"> </w:t>
            </w:r>
            <w:r>
              <w:rPr>
                <w:color w:val="414042"/>
                <w:sz w:val="20"/>
              </w:rPr>
              <w:t>they</w:t>
            </w:r>
            <w:r>
              <w:rPr>
                <w:color w:val="414042"/>
                <w:spacing w:val="40"/>
                <w:sz w:val="20"/>
              </w:rPr>
              <w:t xml:space="preserve"> </w:t>
            </w:r>
            <w:r>
              <w:rPr>
                <w:color w:val="414042"/>
                <w:sz w:val="20"/>
              </w:rPr>
              <w:t>liked/disliked the most.</w:t>
            </w:r>
          </w:p>
        </w:tc>
        <w:tc>
          <w:tcPr>
            <w:tcW w:w="1242" w:type="dxa"/>
            <w:tcBorders>
              <w:top w:val="single" w:sz="8" w:space="0" w:color="FFFFFF"/>
              <w:bottom w:val="single" w:sz="8" w:space="0" w:color="FFFFFF"/>
            </w:tcBorders>
            <w:shd w:val="clear" w:color="auto" w:fill="EFEFF0"/>
          </w:tcPr>
          <w:p w14:paraId="19516172" w14:textId="77777777" w:rsidR="00BD7B97" w:rsidRDefault="00E4410B">
            <w:pPr>
              <w:pStyle w:val="TableParagraph"/>
              <w:spacing w:before="56"/>
              <w:ind w:left="82" w:right="83"/>
              <w:jc w:val="center"/>
              <w:rPr>
                <w:sz w:val="20"/>
              </w:rPr>
            </w:pPr>
            <w:r>
              <w:rPr>
                <w:color w:val="414042"/>
                <w:spacing w:val="-5"/>
                <w:sz w:val="20"/>
              </w:rPr>
              <w:t>30</w:t>
            </w:r>
          </w:p>
        </w:tc>
      </w:tr>
      <w:tr w:rsidR="00BD7B97" w14:paraId="2674809B" w14:textId="77777777">
        <w:trPr>
          <w:trHeight w:val="1396"/>
        </w:trPr>
        <w:tc>
          <w:tcPr>
            <w:tcW w:w="762" w:type="dxa"/>
            <w:tcBorders>
              <w:top w:val="single" w:sz="8" w:space="0" w:color="FFFFFF"/>
              <w:bottom w:val="single" w:sz="8" w:space="0" w:color="FFFFFF"/>
            </w:tcBorders>
            <w:shd w:val="clear" w:color="auto" w:fill="EFEFF0"/>
          </w:tcPr>
          <w:p w14:paraId="3752150F" w14:textId="77777777" w:rsidR="00BD7B97" w:rsidRDefault="00E4410B">
            <w:pPr>
              <w:pStyle w:val="TableParagraph"/>
              <w:spacing w:before="56"/>
              <w:ind w:left="79"/>
              <w:jc w:val="left"/>
              <w:rPr>
                <w:sz w:val="20"/>
              </w:rPr>
            </w:pPr>
            <w:r>
              <w:rPr>
                <w:color w:val="414042"/>
                <w:spacing w:val="-2"/>
                <w:sz w:val="20"/>
              </w:rPr>
              <w:t>Nov-</w:t>
            </w:r>
            <w:r>
              <w:rPr>
                <w:color w:val="414042"/>
                <w:spacing w:val="-5"/>
                <w:sz w:val="20"/>
              </w:rPr>
              <w:t>22</w:t>
            </w:r>
          </w:p>
        </w:tc>
        <w:tc>
          <w:tcPr>
            <w:tcW w:w="1404" w:type="dxa"/>
            <w:tcBorders>
              <w:top w:val="single" w:sz="8" w:space="0" w:color="FFFFFF"/>
              <w:bottom w:val="single" w:sz="8" w:space="0" w:color="FFFFFF"/>
            </w:tcBorders>
            <w:shd w:val="clear" w:color="auto" w:fill="EFEFF0"/>
          </w:tcPr>
          <w:p w14:paraId="62FEAE39" w14:textId="77777777" w:rsidR="00BD7B97" w:rsidRDefault="00E4410B">
            <w:pPr>
              <w:pStyle w:val="TableParagraph"/>
              <w:spacing w:before="56" w:line="247" w:lineRule="auto"/>
              <w:ind w:left="111" w:right="178"/>
              <w:jc w:val="both"/>
              <w:rPr>
                <w:sz w:val="20"/>
              </w:rPr>
            </w:pPr>
            <w:r>
              <w:rPr>
                <w:color w:val="414042"/>
                <w:spacing w:val="-2"/>
                <w:sz w:val="20"/>
              </w:rPr>
              <w:t>Face-to-Face</w:t>
            </w:r>
            <w:r>
              <w:rPr>
                <w:color w:val="414042"/>
                <w:spacing w:val="40"/>
                <w:sz w:val="20"/>
              </w:rPr>
              <w:t xml:space="preserve"> </w:t>
            </w:r>
            <w:r>
              <w:rPr>
                <w:color w:val="414042"/>
                <w:sz w:val="20"/>
              </w:rPr>
              <w:t>pop-up</w:t>
            </w:r>
            <w:r>
              <w:rPr>
                <w:color w:val="414042"/>
                <w:spacing w:val="-12"/>
                <w:sz w:val="20"/>
              </w:rPr>
              <w:t xml:space="preserve"> </w:t>
            </w:r>
            <w:r>
              <w:rPr>
                <w:color w:val="414042"/>
                <w:sz w:val="20"/>
              </w:rPr>
              <w:t>at</w:t>
            </w:r>
            <w:r>
              <w:rPr>
                <w:color w:val="414042"/>
                <w:spacing w:val="-10"/>
                <w:sz w:val="20"/>
              </w:rPr>
              <w:t xml:space="preserve"> </w:t>
            </w:r>
            <w:r>
              <w:rPr>
                <w:color w:val="414042"/>
                <w:sz w:val="20"/>
              </w:rPr>
              <w:t>CIT</w:t>
            </w:r>
            <w:r>
              <w:rPr>
                <w:color w:val="414042"/>
                <w:spacing w:val="40"/>
                <w:sz w:val="20"/>
              </w:rPr>
              <w:t xml:space="preserve"> </w:t>
            </w:r>
            <w:r>
              <w:rPr>
                <w:color w:val="414042"/>
                <w:sz w:val="20"/>
              </w:rPr>
              <w:t>Reid</w:t>
            </w:r>
            <w:r>
              <w:rPr>
                <w:color w:val="414042"/>
                <w:spacing w:val="-1"/>
                <w:sz w:val="20"/>
              </w:rPr>
              <w:t xml:space="preserve"> </w:t>
            </w:r>
            <w:r>
              <w:rPr>
                <w:color w:val="414042"/>
                <w:sz w:val="20"/>
              </w:rPr>
              <w:t>campus</w:t>
            </w:r>
          </w:p>
        </w:tc>
        <w:tc>
          <w:tcPr>
            <w:tcW w:w="1834" w:type="dxa"/>
            <w:tcBorders>
              <w:top w:val="single" w:sz="8" w:space="0" w:color="FFFFFF"/>
              <w:bottom w:val="single" w:sz="8" w:space="0" w:color="FFFFFF"/>
            </w:tcBorders>
            <w:shd w:val="clear" w:color="auto" w:fill="EFEFF0"/>
          </w:tcPr>
          <w:p w14:paraId="5F6EAF60" w14:textId="77777777" w:rsidR="00BD7B97" w:rsidRDefault="00E4410B">
            <w:pPr>
              <w:pStyle w:val="TableParagraph"/>
              <w:spacing w:before="56" w:line="247" w:lineRule="auto"/>
              <w:ind w:left="181" w:right="96"/>
              <w:jc w:val="left"/>
              <w:rPr>
                <w:sz w:val="20"/>
              </w:rPr>
            </w:pPr>
            <w:r>
              <w:rPr>
                <w:color w:val="414042"/>
                <w:sz w:val="20"/>
              </w:rPr>
              <w:t>Student</w:t>
            </w:r>
            <w:r>
              <w:rPr>
                <w:color w:val="414042"/>
                <w:spacing w:val="-10"/>
                <w:sz w:val="20"/>
              </w:rPr>
              <w:t xml:space="preserve"> </w:t>
            </w:r>
            <w:r>
              <w:rPr>
                <w:color w:val="414042"/>
                <w:sz w:val="20"/>
              </w:rPr>
              <w:t>commons,</w:t>
            </w:r>
            <w:r>
              <w:rPr>
                <w:color w:val="414042"/>
                <w:spacing w:val="40"/>
                <w:sz w:val="20"/>
              </w:rPr>
              <w:t xml:space="preserve"> </w:t>
            </w:r>
            <w:r>
              <w:rPr>
                <w:color w:val="414042"/>
                <w:sz w:val="20"/>
              </w:rPr>
              <w:t>student</w:t>
            </w:r>
            <w:r>
              <w:rPr>
                <w:color w:val="414042"/>
                <w:spacing w:val="-1"/>
                <w:sz w:val="20"/>
              </w:rPr>
              <w:t xml:space="preserve"> </w:t>
            </w:r>
            <w:r>
              <w:rPr>
                <w:color w:val="414042"/>
                <w:sz w:val="20"/>
              </w:rPr>
              <w:t>spaces,</w:t>
            </w:r>
            <w:r>
              <w:rPr>
                <w:color w:val="414042"/>
                <w:spacing w:val="40"/>
                <w:sz w:val="20"/>
              </w:rPr>
              <w:t xml:space="preserve"> </w:t>
            </w:r>
            <w:r>
              <w:rPr>
                <w:color w:val="414042"/>
                <w:spacing w:val="-2"/>
                <w:sz w:val="20"/>
              </w:rPr>
              <w:t>classrooms</w:t>
            </w:r>
          </w:p>
        </w:tc>
        <w:tc>
          <w:tcPr>
            <w:tcW w:w="4395" w:type="dxa"/>
            <w:tcBorders>
              <w:top w:val="single" w:sz="8" w:space="0" w:color="FFFFFF"/>
              <w:bottom w:val="single" w:sz="8" w:space="0" w:color="FFFFFF"/>
            </w:tcBorders>
            <w:shd w:val="clear" w:color="auto" w:fill="EFEFF0"/>
          </w:tcPr>
          <w:p w14:paraId="344ADA94" w14:textId="77777777" w:rsidR="00BD7B97" w:rsidRDefault="00E4410B">
            <w:pPr>
              <w:pStyle w:val="TableParagraph"/>
              <w:numPr>
                <w:ilvl w:val="0"/>
                <w:numId w:val="42"/>
              </w:numPr>
              <w:tabs>
                <w:tab w:val="left" w:pos="389"/>
              </w:tabs>
              <w:spacing w:before="56"/>
              <w:jc w:val="left"/>
              <w:rPr>
                <w:sz w:val="20"/>
              </w:rPr>
            </w:pPr>
            <w:r>
              <w:rPr>
                <w:color w:val="414042"/>
                <w:sz w:val="20"/>
              </w:rPr>
              <w:t>Face</w:t>
            </w:r>
            <w:r>
              <w:rPr>
                <w:color w:val="414042"/>
                <w:spacing w:val="-7"/>
                <w:sz w:val="20"/>
              </w:rPr>
              <w:t xml:space="preserve"> </w:t>
            </w:r>
            <w:r>
              <w:rPr>
                <w:color w:val="414042"/>
                <w:sz w:val="20"/>
              </w:rPr>
              <w:t>to</w:t>
            </w:r>
            <w:r>
              <w:rPr>
                <w:color w:val="414042"/>
                <w:spacing w:val="-6"/>
                <w:sz w:val="20"/>
              </w:rPr>
              <w:t xml:space="preserve"> </w:t>
            </w:r>
            <w:r>
              <w:rPr>
                <w:color w:val="414042"/>
                <w:sz w:val="20"/>
              </w:rPr>
              <w:t>face</w:t>
            </w:r>
            <w:r>
              <w:rPr>
                <w:color w:val="414042"/>
                <w:spacing w:val="-7"/>
                <w:sz w:val="20"/>
              </w:rPr>
              <w:t xml:space="preserve"> </w:t>
            </w:r>
            <w:r>
              <w:rPr>
                <w:color w:val="414042"/>
                <w:sz w:val="20"/>
              </w:rPr>
              <w:t>student</w:t>
            </w:r>
            <w:r>
              <w:rPr>
                <w:color w:val="414042"/>
                <w:spacing w:val="-6"/>
                <w:sz w:val="20"/>
              </w:rPr>
              <w:t xml:space="preserve"> </w:t>
            </w:r>
            <w:r>
              <w:rPr>
                <w:color w:val="414042"/>
                <w:sz w:val="20"/>
              </w:rPr>
              <w:t>engagement</w:t>
            </w:r>
            <w:r>
              <w:rPr>
                <w:color w:val="414042"/>
                <w:spacing w:val="-7"/>
                <w:sz w:val="20"/>
              </w:rPr>
              <w:t xml:space="preserve"> </w:t>
            </w:r>
            <w:r>
              <w:rPr>
                <w:color w:val="414042"/>
                <w:sz w:val="20"/>
              </w:rPr>
              <w:t>with</w:t>
            </w:r>
            <w:r>
              <w:rPr>
                <w:color w:val="414042"/>
                <w:spacing w:val="-6"/>
                <w:sz w:val="20"/>
              </w:rPr>
              <w:t xml:space="preserve"> </w:t>
            </w:r>
            <w:r>
              <w:rPr>
                <w:color w:val="414042"/>
                <w:sz w:val="20"/>
              </w:rPr>
              <w:t>ICT</w:t>
            </w:r>
            <w:r>
              <w:rPr>
                <w:color w:val="414042"/>
                <w:spacing w:val="-6"/>
                <w:sz w:val="20"/>
              </w:rPr>
              <w:t xml:space="preserve"> </w:t>
            </w:r>
            <w:r>
              <w:rPr>
                <w:color w:val="414042"/>
                <w:spacing w:val="-10"/>
                <w:sz w:val="20"/>
              </w:rPr>
              <w:t>&amp;</w:t>
            </w:r>
          </w:p>
          <w:p w14:paraId="36B03E67" w14:textId="77777777" w:rsidR="00BD7B97" w:rsidRDefault="00E4410B">
            <w:pPr>
              <w:pStyle w:val="TableParagraph"/>
              <w:spacing w:before="9"/>
              <w:ind w:left="388"/>
              <w:jc w:val="left"/>
              <w:rPr>
                <w:sz w:val="20"/>
              </w:rPr>
            </w:pPr>
            <w:r>
              <w:rPr>
                <w:color w:val="414042"/>
                <w:sz w:val="20"/>
              </w:rPr>
              <w:t>Cyber</w:t>
            </w:r>
            <w:r>
              <w:rPr>
                <w:color w:val="414042"/>
                <w:spacing w:val="-3"/>
                <w:sz w:val="20"/>
              </w:rPr>
              <w:t xml:space="preserve"> </w:t>
            </w:r>
            <w:r>
              <w:rPr>
                <w:color w:val="414042"/>
                <w:sz w:val="20"/>
              </w:rPr>
              <w:t>Security</w:t>
            </w:r>
            <w:r>
              <w:rPr>
                <w:color w:val="414042"/>
                <w:spacing w:val="-3"/>
                <w:sz w:val="20"/>
              </w:rPr>
              <w:t xml:space="preserve"> </w:t>
            </w:r>
            <w:r>
              <w:rPr>
                <w:color w:val="414042"/>
                <w:spacing w:val="-2"/>
                <w:sz w:val="20"/>
              </w:rPr>
              <w:t>Students.</w:t>
            </w:r>
          </w:p>
          <w:p w14:paraId="2256B8B5" w14:textId="77777777" w:rsidR="00BD7B97" w:rsidRDefault="00E4410B">
            <w:pPr>
              <w:pStyle w:val="TableParagraph"/>
              <w:numPr>
                <w:ilvl w:val="0"/>
                <w:numId w:val="42"/>
              </w:numPr>
              <w:tabs>
                <w:tab w:val="left" w:pos="389"/>
              </w:tabs>
              <w:spacing w:before="8" w:line="247" w:lineRule="auto"/>
              <w:ind w:right="209"/>
              <w:jc w:val="left"/>
              <w:rPr>
                <w:sz w:val="20"/>
              </w:rPr>
            </w:pPr>
            <w:r>
              <w:rPr>
                <w:color w:val="414042"/>
                <w:sz w:val="20"/>
              </w:rPr>
              <w:t>Showed students different typologies of each</w:t>
            </w:r>
            <w:r>
              <w:rPr>
                <w:color w:val="414042"/>
                <w:spacing w:val="40"/>
                <w:sz w:val="20"/>
              </w:rPr>
              <w:t xml:space="preserve"> </w:t>
            </w:r>
            <w:r>
              <w:rPr>
                <w:color w:val="414042"/>
                <w:spacing w:val="-2"/>
                <w:sz w:val="20"/>
              </w:rPr>
              <w:t>student area and heard what they liked/disliked</w:t>
            </w:r>
            <w:r>
              <w:rPr>
                <w:color w:val="414042"/>
                <w:spacing w:val="40"/>
                <w:sz w:val="20"/>
              </w:rPr>
              <w:t xml:space="preserve"> </w:t>
            </w:r>
            <w:r>
              <w:rPr>
                <w:color w:val="414042"/>
                <w:sz w:val="20"/>
              </w:rPr>
              <w:t>the</w:t>
            </w:r>
            <w:r>
              <w:rPr>
                <w:color w:val="414042"/>
                <w:spacing w:val="-5"/>
                <w:sz w:val="20"/>
              </w:rPr>
              <w:t xml:space="preserve"> </w:t>
            </w:r>
            <w:r>
              <w:rPr>
                <w:color w:val="414042"/>
                <w:sz w:val="20"/>
              </w:rPr>
              <w:t>most.</w:t>
            </w:r>
          </w:p>
        </w:tc>
        <w:tc>
          <w:tcPr>
            <w:tcW w:w="1242" w:type="dxa"/>
            <w:tcBorders>
              <w:top w:val="single" w:sz="8" w:space="0" w:color="FFFFFF"/>
              <w:bottom w:val="single" w:sz="8" w:space="0" w:color="FFFFFF"/>
            </w:tcBorders>
            <w:shd w:val="clear" w:color="auto" w:fill="EFEFF0"/>
          </w:tcPr>
          <w:p w14:paraId="73F8AF93" w14:textId="77777777" w:rsidR="00BD7B97" w:rsidRDefault="00E4410B">
            <w:pPr>
              <w:pStyle w:val="TableParagraph"/>
              <w:spacing w:before="56"/>
              <w:ind w:left="82" w:right="82"/>
              <w:jc w:val="center"/>
              <w:rPr>
                <w:sz w:val="20"/>
              </w:rPr>
            </w:pPr>
            <w:r>
              <w:rPr>
                <w:color w:val="414042"/>
                <w:spacing w:val="-5"/>
                <w:sz w:val="20"/>
              </w:rPr>
              <w:t>40</w:t>
            </w:r>
          </w:p>
        </w:tc>
      </w:tr>
      <w:tr w:rsidR="00BD7B97" w14:paraId="5F774CCD" w14:textId="77777777">
        <w:trPr>
          <w:trHeight w:val="1136"/>
        </w:trPr>
        <w:tc>
          <w:tcPr>
            <w:tcW w:w="762" w:type="dxa"/>
            <w:tcBorders>
              <w:top w:val="single" w:sz="8" w:space="0" w:color="FFFFFF"/>
              <w:bottom w:val="single" w:sz="8" w:space="0" w:color="FFFFFF"/>
            </w:tcBorders>
            <w:shd w:val="clear" w:color="auto" w:fill="EFEFF0"/>
          </w:tcPr>
          <w:p w14:paraId="5E768ADB" w14:textId="77777777" w:rsidR="00BD7B97" w:rsidRDefault="00E4410B">
            <w:pPr>
              <w:pStyle w:val="TableParagraph"/>
              <w:spacing w:before="56"/>
              <w:ind w:left="79"/>
              <w:jc w:val="left"/>
              <w:rPr>
                <w:sz w:val="20"/>
              </w:rPr>
            </w:pPr>
            <w:r>
              <w:rPr>
                <w:color w:val="414042"/>
                <w:spacing w:val="-2"/>
                <w:sz w:val="20"/>
              </w:rPr>
              <w:t>Nov-</w:t>
            </w:r>
            <w:r>
              <w:rPr>
                <w:color w:val="414042"/>
                <w:spacing w:val="-5"/>
                <w:sz w:val="20"/>
              </w:rPr>
              <w:t>22</w:t>
            </w:r>
          </w:p>
        </w:tc>
        <w:tc>
          <w:tcPr>
            <w:tcW w:w="1404" w:type="dxa"/>
            <w:tcBorders>
              <w:top w:val="single" w:sz="8" w:space="0" w:color="FFFFFF"/>
              <w:bottom w:val="single" w:sz="8" w:space="0" w:color="FFFFFF"/>
            </w:tcBorders>
            <w:shd w:val="clear" w:color="auto" w:fill="EFEFF0"/>
          </w:tcPr>
          <w:p w14:paraId="04B9D784" w14:textId="77777777" w:rsidR="00BD7B97" w:rsidRDefault="00E4410B">
            <w:pPr>
              <w:pStyle w:val="TableParagraph"/>
              <w:spacing w:before="56" w:line="247" w:lineRule="auto"/>
              <w:ind w:left="111" w:right="178"/>
              <w:jc w:val="both"/>
              <w:rPr>
                <w:sz w:val="20"/>
              </w:rPr>
            </w:pPr>
            <w:r>
              <w:rPr>
                <w:color w:val="414042"/>
                <w:spacing w:val="-2"/>
                <w:sz w:val="20"/>
              </w:rPr>
              <w:t>Face-to-Face</w:t>
            </w:r>
            <w:r>
              <w:rPr>
                <w:color w:val="414042"/>
                <w:spacing w:val="40"/>
                <w:sz w:val="20"/>
              </w:rPr>
              <w:t xml:space="preserve"> </w:t>
            </w:r>
            <w:r>
              <w:rPr>
                <w:color w:val="414042"/>
                <w:sz w:val="20"/>
              </w:rPr>
              <w:t>pop-up</w:t>
            </w:r>
            <w:r>
              <w:rPr>
                <w:color w:val="414042"/>
                <w:spacing w:val="-12"/>
                <w:sz w:val="20"/>
              </w:rPr>
              <w:t xml:space="preserve"> </w:t>
            </w:r>
            <w:r>
              <w:rPr>
                <w:color w:val="414042"/>
                <w:sz w:val="20"/>
              </w:rPr>
              <w:t>at</w:t>
            </w:r>
            <w:r>
              <w:rPr>
                <w:color w:val="414042"/>
                <w:spacing w:val="-10"/>
                <w:sz w:val="20"/>
              </w:rPr>
              <w:t xml:space="preserve"> </w:t>
            </w:r>
            <w:r>
              <w:rPr>
                <w:color w:val="414042"/>
                <w:sz w:val="20"/>
              </w:rPr>
              <w:t>CIT</w:t>
            </w:r>
            <w:r>
              <w:rPr>
                <w:color w:val="414042"/>
                <w:spacing w:val="40"/>
                <w:sz w:val="20"/>
              </w:rPr>
              <w:t xml:space="preserve"> </w:t>
            </w:r>
            <w:r>
              <w:rPr>
                <w:color w:val="414042"/>
                <w:sz w:val="20"/>
              </w:rPr>
              <w:t>Reid</w:t>
            </w:r>
            <w:r>
              <w:rPr>
                <w:color w:val="414042"/>
                <w:spacing w:val="-1"/>
                <w:sz w:val="20"/>
              </w:rPr>
              <w:t xml:space="preserve"> </w:t>
            </w:r>
            <w:r>
              <w:rPr>
                <w:color w:val="414042"/>
                <w:sz w:val="20"/>
              </w:rPr>
              <w:t>campus</w:t>
            </w:r>
          </w:p>
        </w:tc>
        <w:tc>
          <w:tcPr>
            <w:tcW w:w="1834" w:type="dxa"/>
            <w:tcBorders>
              <w:top w:val="single" w:sz="8" w:space="0" w:color="FFFFFF"/>
              <w:bottom w:val="single" w:sz="8" w:space="0" w:color="FFFFFF"/>
            </w:tcBorders>
            <w:shd w:val="clear" w:color="auto" w:fill="EFEFF0"/>
          </w:tcPr>
          <w:p w14:paraId="688DA244" w14:textId="77777777" w:rsidR="00BD7B97" w:rsidRDefault="00E4410B">
            <w:pPr>
              <w:pStyle w:val="TableParagraph"/>
              <w:spacing w:before="56" w:line="247" w:lineRule="auto"/>
              <w:ind w:left="181" w:right="371"/>
              <w:jc w:val="left"/>
              <w:rPr>
                <w:sz w:val="20"/>
              </w:rPr>
            </w:pPr>
            <w:r>
              <w:rPr>
                <w:color w:val="414042"/>
                <w:sz w:val="20"/>
              </w:rPr>
              <w:t>Student</w:t>
            </w:r>
            <w:r>
              <w:rPr>
                <w:color w:val="414042"/>
                <w:spacing w:val="-12"/>
                <w:sz w:val="20"/>
              </w:rPr>
              <w:t xml:space="preserve"> </w:t>
            </w:r>
            <w:r>
              <w:rPr>
                <w:color w:val="414042"/>
                <w:sz w:val="20"/>
              </w:rPr>
              <w:t>Central</w:t>
            </w:r>
            <w:r>
              <w:rPr>
                <w:color w:val="414042"/>
                <w:spacing w:val="40"/>
                <w:sz w:val="20"/>
              </w:rPr>
              <w:t xml:space="preserve"> </w:t>
            </w:r>
            <w:r>
              <w:rPr>
                <w:color w:val="414042"/>
                <w:sz w:val="20"/>
              </w:rPr>
              <w:t>vs</w:t>
            </w:r>
            <w:r>
              <w:rPr>
                <w:color w:val="414042"/>
                <w:spacing w:val="-1"/>
                <w:sz w:val="20"/>
              </w:rPr>
              <w:t xml:space="preserve"> </w:t>
            </w:r>
            <w:r>
              <w:rPr>
                <w:color w:val="414042"/>
                <w:sz w:val="20"/>
              </w:rPr>
              <w:t>Student</w:t>
            </w:r>
          </w:p>
          <w:p w14:paraId="1C96F734" w14:textId="77777777" w:rsidR="00BD7B97" w:rsidRDefault="00E4410B">
            <w:pPr>
              <w:pStyle w:val="TableParagraph"/>
              <w:spacing w:before="2" w:line="247" w:lineRule="auto"/>
              <w:ind w:left="181"/>
              <w:jc w:val="left"/>
              <w:rPr>
                <w:sz w:val="20"/>
              </w:rPr>
            </w:pPr>
            <w:r>
              <w:rPr>
                <w:color w:val="414042"/>
                <w:sz w:val="20"/>
              </w:rPr>
              <w:t>Services</w:t>
            </w:r>
            <w:r>
              <w:rPr>
                <w:color w:val="414042"/>
                <w:spacing w:val="-10"/>
                <w:sz w:val="20"/>
              </w:rPr>
              <w:t xml:space="preserve"> </w:t>
            </w:r>
            <w:r>
              <w:rPr>
                <w:color w:val="414042"/>
                <w:sz w:val="20"/>
              </w:rPr>
              <w:t>naming</w:t>
            </w:r>
            <w:r>
              <w:rPr>
                <w:color w:val="414042"/>
                <w:spacing w:val="40"/>
                <w:sz w:val="20"/>
              </w:rPr>
              <w:t xml:space="preserve"> </w:t>
            </w:r>
            <w:r>
              <w:rPr>
                <w:color w:val="414042"/>
                <w:spacing w:val="-2"/>
                <w:sz w:val="20"/>
              </w:rPr>
              <w:t>conventions</w:t>
            </w:r>
          </w:p>
        </w:tc>
        <w:tc>
          <w:tcPr>
            <w:tcW w:w="4395" w:type="dxa"/>
            <w:tcBorders>
              <w:top w:val="single" w:sz="8" w:space="0" w:color="FFFFFF"/>
              <w:bottom w:val="single" w:sz="8" w:space="0" w:color="FFFFFF"/>
            </w:tcBorders>
            <w:shd w:val="clear" w:color="auto" w:fill="EFEFF0"/>
          </w:tcPr>
          <w:p w14:paraId="669639F7" w14:textId="77777777" w:rsidR="00BD7B97" w:rsidRDefault="00E4410B">
            <w:pPr>
              <w:pStyle w:val="TableParagraph"/>
              <w:numPr>
                <w:ilvl w:val="0"/>
                <w:numId w:val="41"/>
              </w:numPr>
              <w:tabs>
                <w:tab w:val="left" w:pos="389"/>
              </w:tabs>
              <w:spacing w:before="56" w:line="247" w:lineRule="auto"/>
              <w:ind w:right="237"/>
              <w:jc w:val="left"/>
              <w:rPr>
                <w:sz w:val="20"/>
              </w:rPr>
            </w:pPr>
            <w:r>
              <w:rPr>
                <w:color w:val="414042"/>
                <w:sz w:val="20"/>
              </w:rPr>
              <w:t>Face to face student engagement with</w:t>
            </w:r>
            <w:r>
              <w:rPr>
                <w:color w:val="414042"/>
                <w:spacing w:val="40"/>
                <w:sz w:val="20"/>
              </w:rPr>
              <w:t xml:space="preserve"> </w:t>
            </w:r>
            <w:r>
              <w:rPr>
                <w:color w:val="414042"/>
                <w:sz w:val="20"/>
              </w:rPr>
              <w:t>Accounting Students. Discovering what</w:t>
            </w:r>
            <w:r>
              <w:rPr>
                <w:color w:val="414042"/>
                <w:spacing w:val="40"/>
                <w:sz w:val="20"/>
              </w:rPr>
              <w:t xml:space="preserve"> </w:t>
            </w:r>
            <w:r>
              <w:rPr>
                <w:color w:val="414042"/>
                <w:sz w:val="20"/>
              </w:rPr>
              <w:t>terminology</w:t>
            </w:r>
            <w:r>
              <w:rPr>
                <w:color w:val="414042"/>
                <w:spacing w:val="-12"/>
                <w:sz w:val="20"/>
              </w:rPr>
              <w:t xml:space="preserve"> </w:t>
            </w:r>
            <w:r>
              <w:rPr>
                <w:color w:val="414042"/>
                <w:sz w:val="20"/>
              </w:rPr>
              <w:t>resonates</w:t>
            </w:r>
            <w:r>
              <w:rPr>
                <w:color w:val="414042"/>
                <w:spacing w:val="-10"/>
                <w:sz w:val="20"/>
              </w:rPr>
              <w:t xml:space="preserve"> </w:t>
            </w:r>
            <w:r>
              <w:rPr>
                <w:color w:val="414042"/>
                <w:sz w:val="20"/>
              </w:rPr>
              <w:t>the</w:t>
            </w:r>
            <w:r>
              <w:rPr>
                <w:color w:val="414042"/>
                <w:spacing w:val="-10"/>
                <w:sz w:val="20"/>
              </w:rPr>
              <w:t xml:space="preserve"> </w:t>
            </w:r>
            <w:r>
              <w:rPr>
                <w:color w:val="414042"/>
                <w:sz w:val="20"/>
              </w:rPr>
              <w:t>most</w:t>
            </w:r>
            <w:r>
              <w:rPr>
                <w:color w:val="414042"/>
                <w:spacing w:val="-10"/>
                <w:sz w:val="20"/>
              </w:rPr>
              <w:t xml:space="preserve"> </w:t>
            </w:r>
            <w:r>
              <w:rPr>
                <w:color w:val="414042"/>
                <w:sz w:val="20"/>
              </w:rPr>
              <w:t>when</w:t>
            </w:r>
            <w:r>
              <w:rPr>
                <w:color w:val="414042"/>
                <w:spacing w:val="-10"/>
                <w:sz w:val="20"/>
              </w:rPr>
              <w:t xml:space="preserve"> </w:t>
            </w:r>
            <w:r>
              <w:rPr>
                <w:color w:val="414042"/>
                <w:sz w:val="20"/>
              </w:rPr>
              <w:t>referring</w:t>
            </w:r>
            <w:r>
              <w:rPr>
                <w:color w:val="414042"/>
                <w:spacing w:val="40"/>
                <w:sz w:val="20"/>
              </w:rPr>
              <w:t xml:space="preserve"> </w:t>
            </w:r>
            <w:r>
              <w:rPr>
                <w:color w:val="414042"/>
                <w:sz w:val="20"/>
              </w:rPr>
              <w:t>to all Student Central vs Student Services.</w:t>
            </w:r>
          </w:p>
        </w:tc>
        <w:tc>
          <w:tcPr>
            <w:tcW w:w="1242" w:type="dxa"/>
            <w:tcBorders>
              <w:top w:val="single" w:sz="8" w:space="0" w:color="FFFFFF"/>
              <w:bottom w:val="single" w:sz="8" w:space="0" w:color="FFFFFF"/>
            </w:tcBorders>
            <w:shd w:val="clear" w:color="auto" w:fill="EFEFF0"/>
          </w:tcPr>
          <w:p w14:paraId="2C3A9BCA" w14:textId="77777777" w:rsidR="00BD7B97" w:rsidRDefault="00E4410B">
            <w:pPr>
              <w:pStyle w:val="TableParagraph"/>
              <w:spacing w:before="56"/>
              <w:ind w:right="1"/>
              <w:jc w:val="center"/>
              <w:rPr>
                <w:sz w:val="20"/>
              </w:rPr>
            </w:pPr>
            <w:r>
              <w:rPr>
                <w:color w:val="414042"/>
                <w:sz w:val="20"/>
              </w:rPr>
              <w:t>6</w:t>
            </w:r>
          </w:p>
        </w:tc>
      </w:tr>
      <w:tr w:rsidR="00BD7B97" w14:paraId="4C861759" w14:textId="77777777">
        <w:trPr>
          <w:trHeight w:val="1396"/>
        </w:trPr>
        <w:tc>
          <w:tcPr>
            <w:tcW w:w="762" w:type="dxa"/>
            <w:tcBorders>
              <w:top w:val="single" w:sz="8" w:space="0" w:color="FFFFFF"/>
              <w:bottom w:val="single" w:sz="8" w:space="0" w:color="FFFFFF"/>
            </w:tcBorders>
            <w:shd w:val="clear" w:color="auto" w:fill="EFEFF0"/>
          </w:tcPr>
          <w:p w14:paraId="7ECA4C0E" w14:textId="77777777" w:rsidR="00BD7B97" w:rsidRDefault="00E4410B">
            <w:pPr>
              <w:pStyle w:val="TableParagraph"/>
              <w:spacing w:before="56"/>
              <w:ind w:left="79"/>
              <w:jc w:val="left"/>
              <w:rPr>
                <w:sz w:val="20"/>
              </w:rPr>
            </w:pPr>
            <w:r>
              <w:rPr>
                <w:color w:val="414042"/>
                <w:spacing w:val="-2"/>
                <w:sz w:val="20"/>
              </w:rPr>
              <w:t>Nov-</w:t>
            </w:r>
            <w:r>
              <w:rPr>
                <w:color w:val="414042"/>
                <w:spacing w:val="-5"/>
                <w:sz w:val="20"/>
              </w:rPr>
              <w:t>22</w:t>
            </w:r>
          </w:p>
        </w:tc>
        <w:tc>
          <w:tcPr>
            <w:tcW w:w="1404" w:type="dxa"/>
            <w:tcBorders>
              <w:top w:val="single" w:sz="8" w:space="0" w:color="FFFFFF"/>
              <w:bottom w:val="single" w:sz="8" w:space="0" w:color="FFFFFF"/>
            </w:tcBorders>
            <w:shd w:val="clear" w:color="auto" w:fill="EFEFF0"/>
          </w:tcPr>
          <w:p w14:paraId="31D4B165" w14:textId="77777777" w:rsidR="00BD7B97" w:rsidRDefault="00E4410B">
            <w:pPr>
              <w:pStyle w:val="TableParagraph"/>
              <w:spacing w:before="56" w:line="247" w:lineRule="auto"/>
              <w:ind w:left="111"/>
              <w:jc w:val="left"/>
              <w:rPr>
                <w:sz w:val="20"/>
              </w:rPr>
            </w:pPr>
            <w:r>
              <w:rPr>
                <w:color w:val="414042"/>
                <w:spacing w:val="-2"/>
                <w:sz w:val="20"/>
              </w:rPr>
              <w:t>Online</w:t>
            </w:r>
            <w:r>
              <w:rPr>
                <w:color w:val="414042"/>
                <w:spacing w:val="40"/>
                <w:sz w:val="20"/>
              </w:rPr>
              <w:t xml:space="preserve"> </w:t>
            </w:r>
            <w:r>
              <w:rPr>
                <w:color w:val="414042"/>
                <w:spacing w:val="-2"/>
                <w:sz w:val="20"/>
              </w:rPr>
              <w:t>Workshop</w:t>
            </w:r>
          </w:p>
        </w:tc>
        <w:tc>
          <w:tcPr>
            <w:tcW w:w="1834" w:type="dxa"/>
            <w:tcBorders>
              <w:top w:val="single" w:sz="8" w:space="0" w:color="FFFFFF"/>
              <w:bottom w:val="single" w:sz="8" w:space="0" w:color="FFFFFF"/>
            </w:tcBorders>
            <w:shd w:val="clear" w:color="auto" w:fill="EFEFF0"/>
          </w:tcPr>
          <w:p w14:paraId="47A6305B" w14:textId="77777777" w:rsidR="00BD7B97" w:rsidRDefault="00E4410B">
            <w:pPr>
              <w:pStyle w:val="TableParagraph"/>
              <w:spacing w:before="56" w:line="247" w:lineRule="auto"/>
              <w:ind w:left="181"/>
              <w:jc w:val="left"/>
              <w:rPr>
                <w:sz w:val="20"/>
              </w:rPr>
            </w:pPr>
            <w:r>
              <w:rPr>
                <w:color w:val="414042"/>
                <w:sz w:val="20"/>
              </w:rPr>
              <w:t>Round 4 - Digital</w:t>
            </w:r>
            <w:r>
              <w:rPr>
                <w:color w:val="414042"/>
                <w:spacing w:val="40"/>
                <w:sz w:val="20"/>
              </w:rPr>
              <w:t xml:space="preserve"> </w:t>
            </w:r>
            <w:r>
              <w:rPr>
                <w:color w:val="414042"/>
                <w:sz w:val="20"/>
              </w:rPr>
              <w:t>learning</w:t>
            </w:r>
            <w:r>
              <w:rPr>
                <w:color w:val="414042"/>
                <w:spacing w:val="-10"/>
                <w:sz w:val="20"/>
              </w:rPr>
              <w:t xml:space="preserve"> </w:t>
            </w:r>
            <w:r>
              <w:rPr>
                <w:color w:val="414042"/>
                <w:sz w:val="20"/>
              </w:rPr>
              <w:t>+</w:t>
            </w:r>
            <w:r>
              <w:rPr>
                <w:color w:val="414042"/>
                <w:spacing w:val="-10"/>
                <w:sz w:val="20"/>
              </w:rPr>
              <w:t xml:space="preserve"> </w:t>
            </w:r>
            <w:r>
              <w:rPr>
                <w:color w:val="414042"/>
                <w:sz w:val="20"/>
              </w:rPr>
              <w:t>Student</w:t>
            </w:r>
            <w:r>
              <w:rPr>
                <w:color w:val="414042"/>
                <w:spacing w:val="40"/>
                <w:sz w:val="20"/>
              </w:rPr>
              <w:t xml:space="preserve"> </w:t>
            </w:r>
            <w:r>
              <w:rPr>
                <w:color w:val="414042"/>
                <w:spacing w:val="-2"/>
                <w:sz w:val="20"/>
              </w:rPr>
              <w:t>spaces</w:t>
            </w:r>
          </w:p>
        </w:tc>
        <w:tc>
          <w:tcPr>
            <w:tcW w:w="4395" w:type="dxa"/>
            <w:tcBorders>
              <w:top w:val="single" w:sz="8" w:space="0" w:color="FFFFFF"/>
              <w:bottom w:val="single" w:sz="8" w:space="0" w:color="FFFFFF"/>
            </w:tcBorders>
            <w:shd w:val="clear" w:color="auto" w:fill="EFEFF0"/>
          </w:tcPr>
          <w:p w14:paraId="4D99E388" w14:textId="77777777" w:rsidR="00BD7B97" w:rsidRDefault="00E4410B">
            <w:pPr>
              <w:pStyle w:val="TableParagraph"/>
              <w:numPr>
                <w:ilvl w:val="0"/>
                <w:numId w:val="40"/>
              </w:numPr>
              <w:tabs>
                <w:tab w:val="left" w:pos="389"/>
              </w:tabs>
              <w:spacing w:before="56" w:line="247" w:lineRule="auto"/>
              <w:ind w:right="82"/>
              <w:jc w:val="left"/>
              <w:rPr>
                <w:sz w:val="20"/>
              </w:rPr>
            </w:pPr>
            <w:r>
              <w:rPr>
                <w:color w:val="414042"/>
                <w:sz w:val="20"/>
              </w:rPr>
              <w:t>Recap</w:t>
            </w:r>
            <w:r>
              <w:rPr>
                <w:color w:val="414042"/>
                <w:spacing w:val="-9"/>
                <w:sz w:val="20"/>
              </w:rPr>
              <w:t xml:space="preserve"> </w:t>
            </w:r>
            <w:r>
              <w:rPr>
                <w:color w:val="414042"/>
                <w:sz w:val="20"/>
              </w:rPr>
              <w:t>of</w:t>
            </w:r>
            <w:r>
              <w:rPr>
                <w:color w:val="414042"/>
                <w:spacing w:val="-9"/>
                <w:sz w:val="20"/>
              </w:rPr>
              <w:t xml:space="preserve"> </w:t>
            </w:r>
            <w:r>
              <w:rPr>
                <w:color w:val="414042"/>
                <w:sz w:val="20"/>
              </w:rPr>
              <w:t>Workshop</w:t>
            </w:r>
            <w:r>
              <w:rPr>
                <w:color w:val="414042"/>
                <w:spacing w:val="-9"/>
                <w:sz w:val="20"/>
              </w:rPr>
              <w:t xml:space="preserve"> </w:t>
            </w:r>
            <w:r>
              <w:rPr>
                <w:color w:val="414042"/>
                <w:sz w:val="20"/>
              </w:rPr>
              <w:t>3</w:t>
            </w:r>
            <w:r>
              <w:rPr>
                <w:color w:val="414042"/>
                <w:spacing w:val="-9"/>
                <w:sz w:val="20"/>
              </w:rPr>
              <w:t xml:space="preserve"> </w:t>
            </w:r>
            <w:r>
              <w:rPr>
                <w:color w:val="414042"/>
                <w:sz w:val="20"/>
              </w:rPr>
              <w:t>and</w:t>
            </w:r>
            <w:r>
              <w:rPr>
                <w:color w:val="414042"/>
                <w:spacing w:val="-9"/>
                <w:sz w:val="20"/>
              </w:rPr>
              <w:t xml:space="preserve"> </w:t>
            </w:r>
            <w:r>
              <w:rPr>
                <w:color w:val="414042"/>
                <w:sz w:val="20"/>
              </w:rPr>
              <w:t>students</w:t>
            </w:r>
            <w:r>
              <w:rPr>
                <w:color w:val="414042"/>
                <w:spacing w:val="-9"/>
                <w:sz w:val="20"/>
              </w:rPr>
              <w:t xml:space="preserve"> </w:t>
            </w:r>
            <w:r>
              <w:rPr>
                <w:color w:val="414042"/>
                <w:sz w:val="20"/>
              </w:rPr>
              <w:t>brainstormed</w:t>
            </w:r>
            <w:r>
              <w:rPr>
                <w:color w:val="414042"/>
                <w:spacing w:val="40"/>
                <w:sz w:val="20"/>
              </w:rPr>
              <w:t xml:space="preserve"> </w:t>
            </w:r>
            <w:r>
              <w:rPr>
                <w:color w:val="414042"/>
                <w:sz w:val="20"/>
              </w:rPr>
              <w:t>about what they like/dislike about digital and</w:t>
            </w:r>
            <w:r>
              <w:rPr>
                <w:color w:val="414042"/>
                <w:spacing w:val="40"/>
                <w:sz w:val="20"/>
              </w:rPr>
              <w:t xml:space="preserve"> </w:t>
            </w:r>
            <w:r>
              <w:rPr>
                <w:color w:val="414042"/>
                <w:sz w:val="20"/>
              </w:rPr>
              <w:t>online</w:t>
            </w:r>
            <w:r>
              <w:rPr>
                <w:color w:val="414042"/>
                <w:spacing w:val="-5"/>
                <w:sz w:val="20"/>
              </w:rPr>
              <w:t xml:space="preserve"> </w:t>
            </w:r>
            <w:r>
              <w:rPr>
                <w:color w:val="414042"/>
                <w:sz w:val="20"/>
              </w:rPr>
              <w:t>learning.</w:t>
            </w:r>
          </w:p>
          <w:p w14:paraId="23BAB565" w14:textId="77777777" w:rsidR="00BD7B97" w:rsidRDefault="00E4410B">
            <w:pPr>
              <w:pStyle w:val="TableParagraph"/>
              <w:numPr>
                <w:ilvl w:val="0"/>
                <w:numId w:val="40"/>
              </w:numPr>
              <w:tabs>
                <w:tab w:val="left" w:pos="389"/>
              </w:tabs>
              <w:spacing w:before="3"/>
              <w:jc w:val="left"/>
              <w:rPr>
                <w:sz w:val="20"/>
              </w:rPr>
            </w:pPr>
            <w:r>
              <w:rPr>
                <w:color w:val="414042"/>
                <w:sz w:val="20"/>
              </w:rPr>
              <w:t>Feedback</w:t>
            </w:r>
            <w:r>
              <w:rPr>
                <w:color w:val="414042"/>
                <w:spacing w:val="-7"/>
                <w:sz w:val="20"/>
              </w:rPr>
              <w:t xml:space="preserve"> </w:t>
            </w:r>
            <w:r>
              <w:rPr>
                <w:color w:val="414042"/>
                <w:sz w:val="20"/>
              </w:rPr>
              <w:t>on</w:t>
            </w:r>
            <w:r>
              <w:rPr>
                <w:color w:val="414042"/>
                <w:spacing w:val="-5"/>
                <w:sz w:val="20"/>
              </w:rPr>
              <w:t xml:space="preserve"> </w:t>
            </w:r>
            <w:r>
              <w:rPr>
                <w:color w:val="414042"/>
                <w:sz w:val="20"/>
              </w:rPr>
              <w:t>student</w:t>
            </w:r>
            <w:r>
              <w:rPr>
                <w:color w:val="414042"/>
                <w:spacing w:val="-4"/>
                <w:sz w:val="20"/>
              </w:rPr>
              <w:t xml:space="preserve"> </w:t>
            </w:r>
            <w:r>
              <w:rPr>
                <w:color w:val="414042"/>
                <w:sz w:val="20"/>
              </w:rPr>
              <w:t>spaces</w:t>
            </w:r>
            <w:r>
              <w:rPr>
                <w:color w:val="414042"/>
                <w:spacing w:val="-5"/>
                <w:sz w:val="20"/>
              </w:rPr>
              <w:t xml:space="preserve"> </w:t>
            </w:r>
            <w:r>
              <w:rPr>
                <w:color w:val="414042"/>
                <w:sz w:val="20"/>
              </w:rPr>
              <w:t>and</w:t>
            </w:r>
            <w:r>
              <w:rPr>
                <w:color w:val="414042"/>
                <w:spacing w:val="-4"/>
                <w:sz w:val="20"/>
              </w:rPr>
              <w:t xml:space="preserve"> </w:t>
            </w:r>
            <w:r>
              <w:rPr>
                <w:color w:val="414042"/>
                <w:spacing w:val="-2"/>
                <w:sz w:val="20"/>
              </w:rPr>
              <w:t>different</w:t>
            </w:r>
          </w:p>
          <w:p w14:paraId="4CCDA720" w14:textId="77777777" w:rsidR="00BD7B97" w:rsidRDefault="00E4410B">
            <w:pPr>
              <w:pStyle w:val="TableParagraph"/>
              <w:spacing w:before="9"/>
              <w:ind w:left="388"/>
              <w:jc w:val="left"/>
              <w:rPr>
                <w:sz w:val="20"/>
              </w:rPr>
            </w:pPr>
            <w:r>
              <w:rPr>
                <w:color w:val="414042"/>
                <w:sz w:val="20"/>
              </w:rPr>
              <w:t>typologies</w:t>
            </w:r>
            <w:r>
              <w:rPr>
                <w:color w:val="414042"/>
                <w:spacing w:val="-4"/>
                <w:sz w:val="20"/>
              </w:rPr>
              <w:t xml:space="preserve"> </w:t>
            </w:r>
            <w:r>
              <w:rPr>
                <w:color w:val="414042"/>
                <w:sz w:val="20"/>
              </w:rPr>
              <w:t>of</w:t>
            </w:r>
            <w:r>
              <w:rPr>
                <w:color w:val="414042"/>
                <w:spacing w:val="-4"/>
                <w:sz w:val="20"/>
              </w:rPr>
              <w:t xml:space="preserve"> </w:t>
            </w:r>
            <w:r>
              <w:rPr>
                <w:color w:val="414042"/>
                <w:sz w:val="20"/>
              </w:rPr>
              <w:t>student</w:t>
            </w:r>
            <w:r>
              <w:rPr>
                <w:color w:val="414042"/>
                <w:spacing w:val="-3"/>
                <w:sz w:val="20"/>
              </w:rPr>
              <w:t xml:space="preserve"> </w:t>
            </w:r>
            <w:r>
              <w:rPr>
                <w:color w:val="414042"/>
                <w:spacing w:val="-2"/>
                <w:sz w:val="20"/>
              </w:rPr>
              <w:t>areas.</w:t>
            </w:r>
          </w:p>
        </w:tc>
        <w:tc>
          <w:tcPr>
            <w:tcW w:w="1242" w:type="dxa"/>
            <w:tcBorders>
              <w:top w:val="single" w:sz="8" w:space="0" w:color="FFFFFF"/>
              <w:bottom w:val="single" w:sz="8" w:space="0" w:color="FFFFFF"/>
            </w:tcBorders>
            <w:shd w:val="clear" w:color="auto" w:fill="EFEFF0"/>
          </w:tcPr>
          <w:p w14:paraId="089162C0" w14:textId="77777777" w:rsidR="00BD7B97" w:rsidRDefault="00E4410B">
            <w:pPr>
              <w:pStyle w:val="TableParagraph"/>
              <w:spacing w:before="56"/>
              <w:ind w:right="1"/>
              <w:jc w:val="center"/>
              <w:rPr>
                <w:sz w:val="20"/>
              </w:rPr>
            </w:pPr>
            <w:r>
              <w:rPr>
                <w:color w:val="414042"/>
                <w:sz w:val="20"/>
              </w:rPr>
              <w:t>6</w:t>
            </w:r>
          </w:p>
        </w:tc>
      </w:tr>
    </w:tbl>
    <w:p w14:paraId="4F3A82A1" w14:textId="77777777" w:rsidR="00BD7B97" w:rsidRDefault="00BD7B97">
      <w:pPr>
        <w:jc w:val="center"/>
        <w:rPr>
          <w:sz w:val="20"/>
        </w:rPr>
        <w:sectPr w:rsidR="00BD7B97">
          <w:headerReference w:type="default" r:id="rId144"/>
          <w:footerReference w:type="even" r:id="rId145"/>
          <w:footerReference w:type="default" r:id="rId146"/>
          <w:pgSz w:w="11910" w:h="16840"/>
          <w:pgMar w:top="1040" w:right="300" w:bottom="660" w:left="980" w:header="0" w:footer="473" w:gutter="0"/>
          <w:pgNumType w:start="53"/>
          <w:cols w:space="720"/>
        </w:sectPr>
      </w:pPr>
    </w:p>
    <w:p w14:paraId="12B23767" w14:textId="77777777" w:rsidR="00BD7B97" w:rsidRDefault="00E4410B">
      <w:pPr>
        <w:spacing w:before="39"/>
        <w:ind w:left="153"/>
        <w:rPr>
          <w:rFonts w:ascii="Montserrat SemiBold"/>
          <w:b/>
          <w:sz w:val="26"/>
        </w:rPr>
      </w:pPr>
      <w:r>
        <w:rPr>
          <w:rFonts w:ascii="Montserrat SemiBold"/>
          <w:b/>
          <w:color w:val="002D3D"/>
          <w:sz w:val="26"/>
        </w:rPr>
        <w:lastRenderedPageBreak/>
        <w:t>CIT</w:t>
      </w:r>
      <w:r>
        <w:rPr>
          <w:rFonts w:ascii="Montserrat SemiBold"/>
          <w:b/>
          <w:color w:val="002D3D"/>
          <w:spacing w:val="-11"/>
          <w:sz w:val="26"/>
        </w:rPr>
        <w:t xml:space="preserve"> </w:t>
      </w:r>
      <w:r>
        <w:rPr>
          <w:rFonts w:ascii="Montserrat SemiBold"/>
          <w:b/>
          <w:color w:val="002D3D"/>
          <w:spacing w:val="-2"/>
          <w:sz w:val="26"/>
        </w:rPr>
        <w:t>Solutions</w:t>
      </w:r>
    </w:p>
    <w:p w14:paraId="5A0426E2" w14:textId="77777777" w:rsidR="00BD7B97" w:rsidRDefault="00E4410B">
      <w:pPr>
        <w:pStyle w:val="BodyText"/>
        <w:spacing w:before="89" w:line="235" w:lineRule="auto"/>
        <w:ind w:left="153"/>
      </w:pPr>
      <w:r>
        <w:rPr>
          <w:color w:val="414042"/>
        </w:rPr>
        <w:t xml:space="preserve">CIT Solutions Pty Ltd (the Company) is an owned subsidiary of CIT that reports to the Australian Securities and Investments Commission under the </w:t>
      </w:r>
      <w:r>
        <w:rPr>
          <w:i/>
          <w:color w:val="414042"/>
        </w:rPr>
        <w:t>Corporations</w:t>
      </w:r>
      <w:r>
        <w:rPr>
          <w:i/>
          <w:color w:val="414042"/>
          <w:spacing w:val="-10"/>
        </w:rPr>
        <w:t xml:space="preserve"> </w:t>
      </w:r>
      <w:r>
        <w:rPr>
          <w:i/>
          <w:color w:val="414042"/>
        </w:rPr>
        <w:t>Act</w:t>
      </w:r>
      <w:r>
        <w:rPr>
          <w:i/>
          <w:color w:val="414042"/>
          <w:spacing w:val="-10"/>
        </w:rPr>
        <w:t xml:space="preserve"> </w:t>
      </w:r>
      <w:r>
        <w:rPr>
          <w:i/>
          <w:color w:val="414042"/>
        </w:rPr>
        <w:t>2001</w:t>
      </w:r>
      <w:r>
        <w:rPr>
          <w:color w:val="414042"/>
        </w:rPr>
        <w:t>.</w:t>
      </w:r>
      <w:r>
        <w:rPr>
          <w:color w:val="414042"/>
          <w:spacing w:val="-10"/>
        </w:rPr>
        <w:t xml:space="preserve"> </w:t>
      </w:r>
      <w:r>
        <w:rPr>
          <w:color w:val="414042"/>
        </w:rPr>
        <w:t>CIT</w:t>
      </w:r>
      <w:r>
        <w:rPr>
          <w:color w:val="414042"/>
          <w:spacing w:val="-10"/>
        </w:rPr>
        <w:t xml:space="preserve"> </w:t>
      </w:r>
      <w:r>
        <w:rPr>
          <w:color w:val="414042"/>
        </w:rPr>
        <w:t>Solutions</w:t>
      </w:r>
      <w:r>
        <w:rPr>
          <w:color w:val="414042"/>
          <w:spacing w:val="-10"/>
        </w:rPr>
        <w:t xml:space="preserve"> </w:t>
      </w:r>
      <w:r>
        <w:rPr>
          <w:color w:val="414042"/>
        </w:rPr>
        <w:t>audited</w:t>
      </w:r>
      <w:r>
        <w:rPr>
          <w:color w:val="414042"/>
          <w:spacing w:val="-10"/>
        </w:rPr>
        <w:t xml:space="preserve"> </w:t>
      </w:r>
      <w:r>
        <w:rPr>
          <w:color w:val="414042"/>
        </w:rPr>
        <w:t>financial statements are consolidated within CIT’s financial statements in this report (see C2).</w:t>
      </w:r>
    </w:p>
    <w:p w14:paraId="6C549C57" w14:textId="77777777" w:rsidR="00BD7B97" w:rsidRDefault="00E4410B">
      <w:pPr>
        <w:pStyle w:val="BodyText"/>
        <w:spacing w:before="106"/>
        <w:ind w:left="153"/>
      </w:pPr>
      <w:r>
        <w:rPr>
          <w:color w:val="414042"/>
        </w:rPr>
        <w:t xml:space="preserve">CIT Solutions products </w:t>
      </w:r>
      <w:r>
        <w:rPr>
          <w:color w:val="414042"/>
          <w:spacing w:val="-2"/>
        </w:rPr>
        <w:t>include:</w:t>
      </w:r>
    </w:p>
    <w:p w14:paraId="04FEB98F" w14:textId="77777777" w:rsidR="00BD7B97" w:rsidRDefault="00E4410B">
      <w:pPr>
        <w:pStyle w:val="ListParagraph"/>
        <w:numPr>
          <w:ilvl w:val="0"/>
          <w:numId w:val="48"/>
        </w:numPr>
        <w:tabs>
          <w:tab w:val="left" w:pos="438"/>
        </w:tabs>
        <w:spacing w:before="88" w:line="218" w:lineRule="auto"/>
        <w:ind w:right="38"/>
        <w:rPr>
          <w:sz w:val="21"/>
        </w:rPr>
      </w:pPr>
      <w:r>
        <w:rPr>
          <w:color w:val="414042"/>
          <w:sz w:val="21"/>
        </w:rPr>
        <w:t xml:space="preserve">Indigenous Apprenticeship Program (IAP), the Indigenous Australian Government Development Program (IAGDP) and Australian Government Apprenticeship Program (AGAP) in partnership with Services Australia and the Department of </w:t>
      </w:r>
      <w:r>
        <w:rPr>
          <w:color w:val="414042"/>
          <w:spacing w:val="-2"/>
          <w:sz w:val="21"/>
        </w:rPr>
        <w:t>Employment and Workplace Relations respectively</w:t>
      </w:r>
    </w:p>
    <w:p w14:paraId="3B21517B" w14:textId="77777777" w:rsidR="00BD7B97" w:rsidRDefault="00E4410B">
      <w:pPr>
        <w:pStyle w:val="ListParagraph"/>
        <w:numPr>
          <w:ilvl w:val="0"/>
          <w:numId w:val="48"/>
        </w:numPr>
        <w:tabs>
          <w:tab w:val="left" w:pos="438"/>
        </w:tabs>
        <w:spacing w:before="92" w:line="218" w:lineRule="auto"/>
        <w:ind w:right="537"/>
        <w:rPr>
          <w:sz w:val="21"/>
        </w:rPr>
      </w:pPr>
      <w:r>
        <w:rPr>
          <w:noProof/>
        </w:rPr>
        <w:drawing>
          <wp:anchor distT="0" distB="0" distL="0" distR="0" simplePos="0" relativeHeight="15780864" behindDoc="0" locked="0" layoutInCell="1" allowOverlap="1" wp14:anchorId="4306EE4B" wp14:editId="7BF079AD">
            <wp:simplePos x="0" y="0"/>
            <wp:positionH relativeFrom="page">
              <wp:posOffset>4411052</wp:posOffset>
            </wp:positionH>
            <wp:positionV relativeFrom="paragraph">
              <wp:posOffset>126395</wp:posOffset>
            </wp:positionV>
            <wp:extent cx="2194166" cy="1574998"/>
            <wp:effectExtent l="0" t="0" r="0" b="0"/>
            <wp:wrapNone/>
            <wp:docPr id="1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2.png"/>
                    <pic:cNvPicPr/>
                  </pic:nvPicPr>
                  <pic:blipFill>
                    <a:blip r:embed="rId147" cstate="print"/>
                    <a:stretch>
                      <a:fillRect/>
                    </a:stretch>
                  </pic:blipFill>
                  <pic:spPr>
                    <a:xfrm>
                      <a:off x="0" y="0"/>
                      <a:ext cx="2194166" cy="1574998"/>
                    </a:xfrm>
                    <a:prstGeom prst="rect">
                      <a:avLst/>
                    </a:prstGeom>
                  </pic:spPr>
                </pic:pic>
              </a:graphicData>
            </a:graphic>
          </wp:anchor>
        </w:drawing>
      </w:r>
      <w:r>
        <w:rPr>
          <w:color w:val="414042"/>
          <w:spacing w:val="-2"/>
          <w:sz w:val="21"/>
        </w:rPr>
        <w:t>Customised contracted training delivered for</w:t>
      </w:r>
      <w:r>
        <w:rPr>
          <w:color w:val="414042"/>
          <w:sz w:val="21"/>
        </w:rPr>
        <w:t xml:space="preserve"> Australian Government Departments</w:t>
      </w:r>
    </w:p>
    <w:p w14:paraId="083FADCF" w14:textId="77777777" w:rsidR="00BD7B97" w:rsidRDefault="00E4410B">
      <w:pPr>
        <w:pStyle w:val="ListParagraph"/>
        <w:numPr>
          <w:ilvl w:val="0"/>
          <w:numId w:val="48"/>
        </w:numPr>
        <w:tabs>
          <w:tab w:val="left" w:pos="438"/>
        </w:tabs>
        <w:spacing w:before="93" w:line="218" w:lineRule="auto"/>
        <w:ind w:right="250"/>
        <w:rPr>
          <w:sz w:val="21"/>
        </w:rPr>
      </w:pPr>
      <w:r>
        <w:rPr>
          <w:color w:val="414042"/>
          <w:sz w:val="21"/>
        </w:rPr>
        <w:t>Public training or customised in house delivery of</w:t>
      </w:r>
      <w:r>
        <w:rPr>
          <w:color w:val="414042"/>
          <w:spacing w:val="-11"/>
          <w:sz w:val="21"/>
        </w:rPr>
        <w:t xml:space="preserve"> </w:t>
      </w:r>
      <w:r>
        <w:rPr>
          <w:color w:val="414042"/>
          <w:sz w:val="21"/>
        </w:rPr>
        <w:t>selected</w:t>
      </w:r>
      <w:r>
        <w:rPr>
          <w:color w:val="414042"/>
          <w:spacing w:val="-10"/>
          <w:sz w:val="21"/>
        </w:rPr>
        <w:t xml:space="preserve"> </w:t>
      </w:r>
      <w:r>
        <w:rPr>
          <w:color w:val="414042"/>
          <w:sz w:val="21"/>
        </w:rPr>
        <w:t>courses</w:t>
      </w:r>
      <w:r>
        <w:rPr>
          <w:color w:val="414042"/>
          <w:spacing w:val="-11"/>
          <w:sz w:val="21"/>
        </w:rPr>
        <w:t xml:space="preserve"> </w:t>
      </w:r>
      <w:r>
        <w:rPr>
          <w:color w:val="414042"/>
          <w:sz w:val="21"/>
        </w:rPr>
        <w:t>from</w:t>
      </w:r>
      <w:r>
        <w:rPr>
          <w:color w:val="414042"/>
          <w:spacing w:val="-10"/>
          <w:sz w:val="21"/>
        </w:rPr>
        <w:t xml:space="preserve"> </w:t>
      </w:r>
      <w:r>
        <w:rPr>
          <w:color w:val="414042"/>
          <w:sz w:val="21"/>
        </w:rPr>
        <w:t>the</w:t>
      </w:r>
      <w:r>
        <w:rPr>
          <w:color w:val="414042"/>
          <w:spacing w:val="-11"/>
          <w:sz w:val="21"/>
        </w:rPr>
        <w:t xml:space="preserve"> </w:t>
      </w:r>
      <w:r>
        <w:rPr>
          <w:color w:val="414042"/>
          <w:sz w:val="21"/>
        </w:rPr>
        <w:t>Training,</w:t>
      </w:r>
      <w:r>
        <w:rPr>
          <w:color w:val="414042"/>
          <w:spacing w:val="-10"/>
          <w:sz w:val="21"/>
        </w:rPr>
        <w:t xml:space="preserve"> </w:t>
      </w:r>
      <w:r>
        <w:rPr>
          <w:color w:val="414042"/>
          <w:sz w:val="21"/>
        </w:rPr>
        <w:t>Education and Public Sector Training Packages. Cert IV to Advanced</w:t>
      </w:r>
      <w:r>
        <w:rPr>
          <w:color w:val="414042"/>
          <w:spacing w:val="-5"/>
          <w:sz w:val="21"/>
        </w:rPr>
        <w:t xml:space="preserve"> </w:t>
      </w:r>
      <w:r>
        <w:rPr>
          <w:color w:val="414042"/>
          <w:sz w:val="21"/>
        </w:rPr>
        <w:t>Diploma.</w:t>
      </w:r>
    </w:p>
    <w:p w14:paraId="0DFB94AD" w14:textId="77777777" w:rsidR="00BD7B97" w:rsidRDefault="00E4410B">
      <w:pPr>
        <w:spacing w:before="39"/>
        <w:ind w:left="461"/>
        <w:rPr>
          <w:rFonts w:ascii="Montserrat SemiBold"/>
          <w:b/>
          <w:sz w:val="26"/>
        </w:rPr>
      </w:pPr>
      <w:r>
        <w:br w:type="column"/>
      </w:r>
      <w:r>
        <w:rPr>
          <w:rFonts w:ascii="Montserrat SemiBold"/>
          <w:b/>
          <w:color w:val="002D3D"/>
          <w:sz w:val="26"/>
        </w:rPr>
        <w:t>CIT</w:t>
      </w:r>
      <w:r>
        <w:rPr>
          <w:rFonts w:ascii="Montserrat SemiBold"/>
          <w:b/>
          <w:color w:val="002D3D"/>
          <w:spacing w:val="-13"/>
          <w:sz w:val="26"/>
        </w:rPr>
        <w:t xml:space="preserve"> </w:t>
      </w:r>
      <w:r>
        <w:rPr>
          <w:rFonts w:ascii="Montserrat SemiBold"/>
          <w:b/>
          <w:color w:val="002D3D"/>
          <w:sz w:val="26"/>
        </w:rPr>
        <w:t>Solutions</w:t>
      </w:r>
      <w:r>
        <w:rPr>
          <w:rFonts w:ascii="Montserrat SemiBold"/>
          <w:b/>
          <w:color w:val="002D3D"/>
          <w:spacing w:val="-12"/>
          <w:sz w:val="26"/>
        </w:rPr>
        <w:t xml:space="preserve"> </w:t>
      </w:r>
      <w:r>
        <w:rPr>
          <w:rFonts w:ascii="Montserrat SemiBold"/>
          <w:b/>
          <w:color w:val="002D3D"/>
          <w:sz w:val="26"/>
        </w:rPr>
        <w:t>2022</w:t>
      </w:r>
      <w:r>
        <w:rPr>
          <w:rFonts w:ascii="Montserrat SemiBold"/>
          <w:b/>
          <w:color w:val="002D3D"/>
          <w:spacing w:val="-12"/>
          <w:sz w:val="26"/>
        </w:rPr>
        <w:t xml:space="preserve"> </w:t>
      </w:r>
      <w:r>
        <w:rPr>
          <w:rFonts w:ascii="Montserrat SemiBold"/>
          <w:b/>
          <w:color w:val="002D3D"/>
          <w:sz w:val="26"/>
        </w:rPr>
        <w:t>at</w:t>
      </w:r>
      <w:r>
        <w:rPr>
          <w:rFonts w:ascii="Montserrat SemiBold"/>
          <w:b/>
          <w:color w:val="002D3D"/>
          <w:spacing w:val="-12"/>
          <w:sz w:val="26"/>
        </w:rPr>
        <w:t xml:space="preserve"> </w:t>
      </w:r>
      <w:r>
        <w:rPr>
          <w:rFonts w:ascii="Montserrat SemiBold"/>
          <w:b/>
          <w:color w:val="002D3D"/>
          <w:sz w:val="26"/>
        </w:rPr>
        <w:t>a</w:t>
      </w:r>
      <w:r>
        <w:rPr>
          <w:rFonts w:ascii="Montserrat SemiBold"/>
          <w:b/>
          <w:color w:val="002D3D"/>
          <w:spacing w:val="-12"/>
          <w:sz w:val="26"/>
        </w:rPr>
        <w:t xml:space="preserve"> </w:t>
      </w:r>
      <w:r>
        <w:rPr>
          <w:rFonts w:ascii="Montserrat SemiBold"/>
          <w:b/>
          <w:color w:val="002D3D"/>
          <w:spacing w:val="-2"/>
          <w:sz w:val="26"/>
        </w:rPr>
        <w:t>glance</w:t>
      </w:r>
    </w:p>
    <w:p w14:paraId="0783665A" w14:textId="77777777" w:rsidR="00BD7B97" w:rsidRDefault="00E4410B">
      <w:pPr>
        <w:pStyle w:val="BodyText"/>
        <w:spacing w:before="3"/>
        <w:rPr>
          <w:rFonts w:ascii="Montserrat SemiBold"/>
          <w:b/>
          <w:sz w:val="4"/>
        </w:rPr>
      </w:pPr>
      <w:r>
        <w:rPr>
          <w:noProof/>
        </w:rPr>
        <w:drawing>
          <wp:anchor distT="0" distB="0" distL="0" distR="0" simplePos="0" relativeHeight="95" behindDoc="0" locked="0" layoutInCell="1" allowOverlap="1" wp14:anchorId="5378D829" wp14:editId="5E096F8A">
            <wp:simplePos x="0" y="0"/>
            <wp:positionH relativeFrom="page">
              <wp:posOffset>3959816</wp:posOffset>
            </wp:positionH>
            <wp:positionV relativeFrom="paragraph">
              <wp:posOffset>52586</wp:posOffset>
            </wp:positionV>
            <wp:extent cx="2886546" cy="1748218"/>
            <wp:effectExtent l="0" t="0" r="0" b="0"/>
            <wp:wrapTopAndBottom/>
            <wp:docPr id="2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3.png"/>
                    <pic:cNvPicPr/>
                  </pic:nvPicPr>
                  <pic:blipFill>
                    <a:blip r:embed="rId148" cstate="print"/>
                    <a:stretch>
                      <a:fillRect/>
                    </a:stretch>
                  </pic:blipFill>
                  <pic:spPr>
                    <a:xfrm>
                      <a:off x="0" y="0"/>
                      <a:ext cx="2886546" cy="1748218"/>
                    </a:xfrm>
                    <a:prstGeom prst="rect">
                      <a:avLst/>
                    </a:prstGeom>
                  </pic:spPr>
                </pic:pic>
              </a:graphicData>
            </a:graphic>
          </wp:anchor>
        </w:drawing>
      </w:r>
    </w:p>
    <w:p w14:paraId="56FA3255" w14:textId="77777777" w:rsidR="00BD7B97" w:rsidRDefault="00BD7B97">
      <w:pPr>
        <w:pStyle w:val="BodyText"/>
        <w:rPr>
          <w:rFonts w:ascii="Montserrat SemiBold"/>
          <w:b/>
          <w:sz w:val="20"/>
        </w:rPr>
      </w:pPr>
    </w:p>
    <w:p w14:paraId="5769C417" w14:textId="77777777" w:rsidR="00BD7B97" w:rsidRDefault="00026635">
      <w:pPr>
        <w:pStyle w:val="BodyText"/>
        <w:spacing w:before="11"/>
        <w:rPr>
          <w:rFonts w:ascii="Montserrat SemiBold"/>
          <w:b/>
          <w:sz w:val="11"/>
        </w:rPr>
      </w:pPr>
      <w:r>
        <w:pict w14:anchorId="2B08E863">
          <v:shape id="docshape374" o:spid="_x0000_s1595" style="position:absolute;margin-left:384.2pt;margin-top:9.35pt;width:82.05pt;height:.1pt;z-index:-15679488;mso-wrap-distance-left:0;mso-wrap-distance-right:0;mso-position-horizontal-relative:page" coordorigin="7684,187" coordsize="1641,0" path="m7684,187r1640,e" filled="f" strokecolor="#091721" strokeweight="3pt">
            <v:path arrowok="t"/>
            <w10:wrap type="topAndBottom" anchorx="page"/>
          </v:shape>
        </w:pict>
      </w:r>
    </w:p>
    <w:p w14:paraId="0F947EB3" w14:textId="77777777" w:rsidR="00BD7B97" w:rsidRDefault="00BD7B97">
      <w:pPr>
        <w:pStyle w:val="BodyText"/>
        <w:spacing w:before="3"/>
        <w:rPr>
          <w:rFonts w:ascii="Montserrat SemiBold"/>
          <w:b/>
          <w:sz w:val="7"/>
        </w:rPr>
      </w:pPr>
    </w:p>
    <w:p w14:paraId="4ECD526C" w14:textId="77777777" w:rsidR="00BD7B97" w:rsidRDefault="00BD7B97">
      <w:pPr>
        <w:rPr>
          <w:rFonts w:ascii="Montserrat SemiBold"/>
          <w:sz w:val="7"/>
        </w:rPr>
        <w:sectPr w:rsidR="00BD7B97">
          <w:headerReference w:type="even" r:id="rId149"/>
          <w:pgSz w:w="11910" w:h="16840"/>
          <w:pgMar w:top="1040" w:right="300" w:bottom="700" w:left="980" w:header="0" w:footer="518" w:gutter="0"/>
          <w:cols w:num="2" w:space="720" w:equalWidth="0">
            <w:col w:w="4726" w:space="376"/>
            <w:col w:w="5528"/>
          </w:cols>
        </w:sectPr>
      </w:pPr>
    </w:p>
    <w:p w14:paraId="35DFD852" w14:textId="77777777" w:rsidR="00BD7B97" w:rsidRDefault="00BD7B97">
      <w:pPr>
        <w:pStyle w:val="BodyText"/>
        <w:rPr>
          <w:rFonts w:ascii="Montserrat SemiBold"/>
          <w:b/>
          <w:sz w:val="20"/>
        </w:rPr>
      </w:pPr>
    </w:p>
    <w:p w14:paraId="677A8885" w14:textId="77777777" w:rsidR="00BD7B97" w:rsidRDefault="00BD7B97">
      <w:pPr>
        <w:pStyle w:val="BodyText"/>
        <w:rPr>
          <w:rFonts w:ascii="Montserrat SemiBold"/>
          <w:b/>
          <w:sz w:val="20"/>
        </w:rPr>
      </w:pPr>
    </w:p>
    <w:p w14:paraId="62D44223" w14:textId="77777777" w:rsidR="00BD7B97" w:rsidRDefault="00BD7B97">
      <w:pPr>
        <w:pStyle w:val="BodyText"/>
        <w:rPr>
          <w:rFonts w:ascii="Montserrat SemiBold"/>
          <w:b/>
          <w:sz w:val="20"/>
        </w:rPr>
      </w:pPr>
    </w:p>
    <w:p w14:paraId="03FA212B" w14:textId="77777777" w:rsidR="00BD7B97" w:rsidRDefault="00BD7B97">
      <w:pPr>
        <w:pStyle w:val="BodyText"/>
        <w:rPr>
          <w:rFonts w:ascii="Montserrat SemiBold"/>
          <w:b/>
          <w:sz w:val="20"/>
        </w:rPr>
      </w:pPr>
    </w:p>
    <w:p w14:paraId="2DD72A0A" w14:textId="77777777" w:rsidR="00BD7B97" w:rsidRDefault="00BD7B97">
      <w:pPr>
        <w:pStyle w:val="BodyText"/>
        <w:spacing w:before="4"/>
        <w:rPr>
          <w:rFonts w:ascii="Montserrat SemiBold"/>
          <w:b/>
          <w:sz w:val="28"/>
        </w:rPr>
      </w:pPr>
    </w:p>
    <w:p w14:paraId="32749D0C" w14:textId="77777777" w:rsidR="00BD7B97" w:rsidRDefault="00026635">
      <w:pPr>
        <w:pStyle w:val="BodyText"/>
        <w:spacing w:line="20" w:lineRule="exact"/>
        <w:ind w:left="6703"/>
        <w:rPr>
          <w:rFonts w:ascii="Montserrat SemiBold"/>
          <w:sz w:val="2"/>
        </w:rPr>
      </w:pPr>
      <w:r>
        <w:rPr>
          <w:rFonts w:ascii="Montserrat SemiBold"/>
          <w:sz w:val="2"/>
        </w:rPr>
      </w:r>
      <w:r>
        <w:rPr>
          <w:rFonts w:ascii="Montserrat SemiBold"/>
          <w:sz w:val="2"/>
        </w:rPr>
        <w:pict w14:anchorId="017559D0">
          <v:group id="docshapegroup375" o:spid="_x0000_s1593" style="width:82.05pt;height:3pt;mso-position-horizontal-relative:char;mso-position-vertical-relative:line" coordsize="1641,60">
            <v:line id="_x0000_s1594" style="position:absolute" from="0,30" to="1641,30" strokecolor="#091721" strokeweight="3pt"/>
            <w10:anchorlock/>
          </v:group>
        </w:pict>
      </w:r>
    </w:p>
    <w:p w14:paraId="3EB99FEA" w14:textId="77777777" w:rsidR="00BD7B97" w:rsidRDefault="00E4410B">
      <w:pPr>
        <w:pStyle w:val="BodyText"/>
        <w:spacing w:before="13"/>
        <w:rPr>
          <w:rFonts w:ascii="Montserrat SemiBold"/>
          <w:b/>
          <w:sz w:val="24"/>
        </w:rPr>
      </w:pPr>
      <w:r>
        <w:rPr>
          <w:noProof/>
        </w:rPr>
        <w:drawing>
          <wp:anchor distT="0" distB="0" distL="0" distR="0" simplePos="0" relativeHeight="98" behindDoc="0" locked="0" layoutInCell="1" allowOverlap="1" wp14:anchorId="0E031EC3" wp14:editId="28BFDA09">
            <wp:simplePos x="0" y="0"/>
            <wp:positionH relativeFrom="page">
              <wp:posOffset>4122991</wp:posOffset>
            </wp:positionH>
            <wp:positionV relativeFrom="paragraph">
              <wp:posOffset>233739</wp:posOffset>
            </wp:positionV>
            <wp:extent cx="2635055" cy="761142"/>
            <wp:effectExtent l="0" t="0" r="0" b="0"/>
            <wp:wrapTopAndBottom/>
            <wp:docPr id="2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4.png"/>
                    <pic:cNvPicPr/>
                  </pic:nvPicPr>
                  <pic:blipFill>
                    <a:blip r:embed="rId150" cstate="print"/>
                    <a:stretch>
                      <a:fillRect/>
                    </a:stretch>
                  </pic:blipFill>
                  <pic:spPr>
                    <a:xfrm>
                      <a:off x="0" y="0"/>
                      <a:ext cx="2635055" cy="761142"/>
                    </a:xfrm>
                    <a:prstGeom prst="rect">
                      <a:avLst/>
                    </a:prstGeom>
                  </pic:spPr>
                </pic:pic>
              </a:graphicData>
            </a:graphic>
          </wp:anchor>
        </w:drawing>
      </w:r>
    </w:p>
    <w:p w14:paraId="7238A394" w14:textId="77777777" w:rsidR="00BD7B97" w:rsidRDefault="00BD7B97">
      <w:pPr>
        <w:pStyle w:val="BodyText"/>
        <w:rPr>
          <w:rFonts w:ascii="Montserrat SemiBold"/>
          <w:b/>
          <w:sz w:val="20"/>
        </w:rPr>
      </w:pPr>
    </w:p>
    <w:p w14:paraId="01E8613A" w14:textId="77777777" w:rsidR="00BD7B97" w:rsidRDefault="00026635">
      <w:pPr>
        <w:pStyle w:val="BodyText"/>
        <w:spacing w:before="8"/>
        <w:rPr>
          <w:rFonts w:ascii="Montserrat SemiBold"/>
          <w:b/>
          <w:sz w:val="12"/>
        </w:rPr>
      </w:pPr>
      <w:r>
        <w:pict w14:anchorId="631C5D47">
          <v:shape id="docshape376" o:spid="_x0000_s1592" style="position:absolute;margin-left:384.2pt;margin-top:9.85pt;width:82.05pt;height:.1pt;z-index:-15677952;mso-wrap-distance-left:0;mso-wrap-distance-right:0;mso-position-horizontal-relative:page" coordorigin="7684,197" coordsize="1641,0" path="m7684,197r1640,e" filled="f" strokecolor="#091721" strokeweight="3pt">
            <v:path arrowok="t"/>
            <w10:wrap type="topAndBottom" anchorx="page"/>
          </v:shape>
        </w:pict>
      </w:r>
    </w:p>
    <w:p w14:paraId="4AE6964E" w14:textId="77777777" w:rsidR="00BD7B97" w:rsidRDefault="00BD7B97">
      <w:pPr>
        <w:pStyle w:val="BodyText"/>
        <w:spacing w:before="7"/>
        <w:rPr>
          <w:rFonts w:ascii="Montserrat SemiBold"/>
          <w:b/>
          <w:sz w:val="17"/>
        </w:rPr>
      </w:pPr>
    </w:p>
    <w:p w14:paraId="0B211CF0" w14:textId="77777777" w:rsidR="00BD7B97" w:rsidRDefault="00BD7B97">
      <w:pPr>
        <w:rPr>
          <w:rFonts w:ascii="Montserrat SemiBold"/>
          <w:sz w:val="17"/>
        </w:rPr>
        <w:sectPr w:rsidR="00BD7B97">
          <w:type w:val="continuous"/>
          <w:pgSz w:w="11910" w:h="16840"/>
          <w:pgMar w:top="460" w:right="300" w:bottom="280" w:left="980" w:header="0" w:footer="473" w:gutter="0"/>
          <w:cols w:space="720"/>
        </w:sectPr>
      </w:pPr>
    </w:p>
    <w:p w14:paraId="105FCB34" w14:textId="77777777" w:rsidR="00BD7B97" w:rsidRDefault="00E4410B">
      <w:pPr>
        <w:pStyle w:val="Heading4"/>
        <w:ind w:left="5240"/>
      </w:pPr>
      <w:r>
        <w:rPr>
          <w:color w:val="3B3B3E"/>
          <w:spacing w:val="-2"/>
        </w:rPr>
        <w:t>$16.228m</w:t>
      </w:r>
    </w:p>
    <w:p w14:paraId="46033D37" w14:textId="77777777" w:rsidR="00BD7B97" w:rsidRDefault="00E4410B">
      <w:pPr>
        <w:spacing w:line="294" w:lineRule="exact"/>
        <w:ind w:left="5240"/>
        <w:rPr>
          <w:rFonts w:ascii="Source Sans Pro"/>
          <w:sz w:val="28"/>
        </w:rPr>
      </w:pPr>
      <w:r>
        <w:rPr>
          <w:rFonts w:ascii="Source Sans Pro"/>
          <w:color w:val="414042"/>
          <w:sz w:val="28"/>
        </w:rPr>
        <w:t>2022</w:t>
      </w:r>
      <w:r>
        <w:rPr>
          <w:rFonts w:ascii="Source Sans Pro"/>
          <w:color w:val="414042"/>
          <w:spacing w:val="-4"/>
          <w:sz w:val="28"/>
        </w:rPr>
        <w:t xml:space="preserve"> </w:t>
      </w:r>
      <w:r>
        <w:rPr>
          <w:rFonts w:ascii="Source Sans Pro"/>
          <w:color w:val="414042"/>
          <w:spacing w:val="-2"/>
          <w:sz w:val="28"/>
        </w:rPr>
        <w:t>Revenue</w:t>
      </w:r>
    </w:p>
    <w:p w14:paraId="05505115" w14:textId="77777777" w:rsidR="00BD7B97" w:rsidRDefault="00E4410B">
      <w:pPr>
        <w:pStyle w:val="Heading4"/>
      </w:pPr>
      <w:r>
        <w:rPr>
          <w:b w:val="0"/>
        </w:rPr>
        <w:br w:type="column"/>
      </w:r>
      <w:r>
        <w:rPr>
          <w:color w:val="3B3B3E"/>
          <w:spacing w:val="-2"/>
        </w:rPr>
        <w:t>$1.758m</w:t>
      </w:r>
    </w:p>
    <w:p w14:paraId="75434DE5" w14:textId="77777777" w:rsidR="00BD7B97" w:rsidRDefault="00026635">
      <w:pPr>
        <w:spacing w:line="294" w:lineRule="exact"/>
        <w:ind w:left="1124"/>
        <w:rPr>
          <w:rFonts w:ascii="Source Sans Pro"/>
          <w:sz w:val="28"/>
        </w:rPr>
      </w:pPr>
      <w:r>
        <w:pict w14:anchorId="5233525C">
          <v:shape id="docshape377" o:spid="_x0000_s1591" style="position:absolute;left:0;text-align:left;margin-left:409.45pt;margin-top:-13.05pt;width:45.5pt;height:24.35pt;z-index:15780352;mso-position-horizontal-relative:page" coordorigin="8189,-261" coordsize="910,487" path="m9099,-24l8611,-255r-14,-6l8586,-254r,110l8217,-144r-11,3l8197,-135r-6,9l8189,-115r,194l8191,90r6,9l8206,105r11,3l8586,108r,110l8597,225,9099,-13r,-11xe" fillcolor="#55bbb6" stroked="f">
            <v:path arrowok="t"/>
            <w10:wrap anchorx="page"/>
          </v:shape>
        </w:pict>
      </w:r>
      <w:r w:rsidR="00E4410B">
        <w:rPr>
          <w:rFonts w:ascii="Source Sans Pro"/>
          <w:color w:val="414042"/>
          <w:sz w:val="28"/>
        </w:rPr>
        <w:t>2022</w:t>
      </w:r>
      <w:r w:rsidR="00E4410B">
        <w:rPr>
          <w:rFonts w:ascii="Source Sans Pro"/>
          <w:color w:val="414042"/>
          <w:spacing w:val="-4"/>
          <w:sz w:val="28"/>
        </w:rPr>
        <w:t xml:space="preserve"> </w:t>
      </w:r>
      <w:r w:rsidR="00E4410B">
        <w:rPr>
          <w:rFonts w:ascii="Source Sans Pro"/>
          <w:color w:val="414042"/>
          <w:spacing w:val="-2"/>
          <w:sz w:val="28"/>
        </w:rPr>
        <w:t>Surplus</w:t>
      </w:r>
    </w:p>
    <w:p w14:paraId="32103E08" w14:textId="77777777" w:rsidR="00BD7B97" w:rsidRDefault="00BD7B97">
      <w:pPr>
        <w:spacing w:line="294" w:lineRule="exact"/>
        <w:rPr>
          <w:rFonts w:ascii="Source Sans Pro"/>
          <w:sz w:val="28"/>
        </w:rPr>
        <w:sectPr w:rsidR="00BD7B97">
          <w:type w:val="continuous"/>
          <w:pgSz w:w="11910" w:h="16840"/>
          <w:pgMar w:top="460" w:right="300" w:bottom="280" w:left="980" w:header="0" w:footer="473" w:gutter="0"/>
          <w:cols w:num="2" w:space="720" w:equalWidth="0">
            <w:col w:w="7090" w:space="40"/>
            <w:col w:w="3500"/>
          </w:cols>
        </w:sectPr>
      </w:pPr>
    </w:p>
    <w:p w14:paraId="34288BDA" w14:textId="77777777" w:rsidR="00BD7B97" w:rsidRDefault="00BD7B97">
      <w:pPr>
        <w:pStyle w:val="BodyText"/>
        <w:rPr>
          <w:rFonts w:ascii="Source Sans Pro"/>
          <w:sz w:val="20"/>
        </w:rPr>
      </w:pPr>
    </w:p>
    <w:p w14:paraId="128A06F6" w14:textId="77777777" w:rsidR="00BD7B97" w:rsidRDefault="00BD7B97">
      <w:pPr>
        <w:pStyle w:val="BodyText"/>
        <w:spacing w:before="8"/>
        <w:rPr>
          <w:rFonts w:ascii="Source Sans Pro"/>
          <w:sz w:val="15"/>
        </w:rPr>
      </w:pPr>
    </w:p>
    <w:p w14:paraId="5439B9E6" w14:textId="77777777" w:rsidR="00BD7B97" w:rsidRDefault="00026635">
      <w:pPr>
        <w:pStyle w:val="BodyText"/>
        <w:spacing w:line="20" w:lineRule="exact"/>
        <w:ind w:left="6703"/>
        <w:rPr>
          <w:rFonts w:ascii="Source Sans Pro"/>
          <w:sz w:val="2"/>
        </w:rPr>
      </w:pPr>
      <w:r>
        <w:rPr>
          <w:rFonts w:ascii="Source Sans Pro"/>
          <w:sz w:val="2"/>
        </w:rPr>
      </w:r>
      <w:r>
        <w:rPr>
          <w:rFonts w:ascii="Source Sans Pro"/>
          <w:sz w:val="2"/>
        </w:rPr>
        <w:pict w14:anchorId="0224E807">
          <v:group id="docshapegroup378" o:spid="_x0000_s1589" style="width:82.05pt;height:3pt;mso-position-horizontal-relative:char;mso-position-vertical-relative:line" coordsize="1641,60">
            <v:line id="_x0000_s1590" style="position:absolute" from="0,30" to="1641,30" strokecolor="#091721" strokeweight="3pt"/>
            <w10:anchorlock/>
          </v:group>
        </w:pict>
      </w:r>
    </w:p>
    <w:p w14:paraId="459D7EAD" w14:textId="77777777" w:rsidR="00BD7B97" w:rsidRDefault="00BD7B97">
      <w:pPr>
        <w:pStyle w:val="BodyText"/>
        <w:spacing w:before="4"/>
        <w:rPr>
          <w:rFonts w:ascii="Source Sans Pro"/>
          <w:sz w:val="26"/>
        </w:rPr>
      </w:pPr>
    </w:p>
    <w:p w14:paraId="46118FAF" w14:textId="77777777" w:rsidR="00BD7B97" w:rsidRDefault="00E4410B">
      <w:pPr>
        <w:spacing w:before="100" w:after="2"/>
        <w:ind w:right="2672"/>
        <w:jc w:val="right"/>
        <w:rPr>
          <w:rFonts w:ascii="Source Sans Pro Semibold"/>
          <w:b/>
          <w:sz w:val="18"/>
        </w:rPr>
      </w:pPr>
      <w:r>
        <w:rPr>
          <w:rFonts w:ascii="Source Sans Pro Semibold"/>
          <w:b/>
          <w:color w:val="414042"/>
          <w:spacing w:val="-2"/>
          <w:sz w:val="18"/>
        </w:rPr>
        <w:t>Employees</w:t>
      </w:r>
    </w:p>
    <w:p w14:paraId="2AC20870" w14:textId="77777777" w:rsidR="00BD7B97" w:rsidRDefault="00E4410B">
      <w:pPr>
        <w:pStyle w:val="BodyText"/>
        <w:ind w:left="6812"/>
        <w:rPr>
          <w:rFonts w:ascii="Source Sans Pro Semibold"/>
          <w:sz w:val="20"/>
        </w:rPr>
      </w:pPr>
      <w:r>
        <w:rPr>
          <w:rFonts w:ascii="Source Sans Pro Semibold"/>
          <w:noProof/>
          <w:sz w:val="20"/>
        </w:rPr>
        <w:drawing>
          <wp:inline distT="0" distB="0" distL="0" distR="0" wp14:anchorId="5CE5FF8D" wp14:editId="7E89A81A">
            <wp:extent cx="897770" cy="2074545"/>
            <wp:effectExtent l="0" t="0" r="0" b="0"/>
            <wp:docPr id="2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5.png"/>
                    <pic:cNvPicPr/>
                  </pic:nvPicPr>
                  <pic:blipFill>
                    <a:blip r:embed="rId151" cstate="print"/>
                    <a:stretch>
                      <a:fillRect/>
                    </a:stretch>
                  </pic:blipFill>
                  <pic:spPr>
                    <a:xfrm>
                      <a:off x="0" y="0"/>
                      <a:ext cx="897770" cy="2074545"/>
                    </a:xfrm>
                    <a:prstGeom prst="rect">
                      <a:avLst/>
                    </a:prstGeom>
                  </pic:spPr>
                </pic:pic>
              </a:graphicData>
            </a:graphic>
          </wp:inline>
        </w:drawing>
      </w:r>
    </w:p>
    <w:p w14:paraId="70CA7EAF" w14:textId="77777777" w:rsidR="00BD7B97" w:rsidRDefault="00BD7B97">
      <w:pPr>
        <w:rPr>
          <w:rFonts w:ascii="Source Sans Pro Semibold"/>
          <w:sz w:val="20"/>
        </w:rPr>
        <w:sectPr w:rsidR="00BD7B97">
          <w:type w:val="continuous"/>
          <w:pgSz w:w="11910" w:h="16840"/>
          <w:pgMar w:top="460" w:right="300" w:bottom="280" w:left="980" w:header="0" w:footer="473" w:gutter="0"/>
          <w:cols w:space="720"/>
        </w:sectPr>
      </w:pPr>
    </w:p>
    <w:p w14:paraId="236B0326" w14:textId="77777777" w:rsidR="00BD7B97" w:rsidRDefault="00BD7B97">
      <w:pPr>
        <w:pStyle w:val="BodyText"/>
        <w:spacing w:before="6"/>
        <w:rPr>
          <w:rFonts w:ascii="Source Sans Pro Semibold"/>
          <w:b/>
          <w:sz w:val="18"/>
        </w:rPr>
      </w:pPr>
    </w:p>
    <w:p w14:paraId="5B64A125" w14:textId="77777777" w:rsidR="00BD7B97" w:rsidRDefault="00026635">
      <w:pPr>
        <w:pStyle w:val="Heading5"/>
        <w:spacing w:line="539" w:lineRule="exact"/>
        <w:ind w:left="558"/>
        <w:rPr>
          <w:b/>
        </w:rPr>
      </w:pPr>
      <w:r>
        <w:pict w14:anchorId="0202E329">
          <v:group id="docshapegroup381" o:spid="_x0000_s1585" style="position:absolute;left:0;text-align:left;margin-left:56.7pt;margin-top:-11.85pt;width:481.9pt;height:326pt;z-index:-26860032;mso-position-horizontal-relative:page" coordorigin="1134,-237" coordsize="9638,6520">
            <v:rect id="docshape382" o:spid="_x0000_s1588" style="position:absolute;left:1138;top:-232;width:9628;height:6510" fillcolor="#ffeee0" stroked="f"/>
            <v:rect id="docshape383" o:spid="_x0000_s1587" style="position:absolute;left:1138;top:-232;width:9628;height:6510" filled="f" strokecolor="#f57e20" strokeweight=".5pt"/>
            <v:shape id="docshape384" o:spid="_x0000_s1586" type="#_x0000_t75" style="position:absolute;left:6349;top:100;width:3973;height:4936">
              <v:imagedata r:id="rId152" o:title=""/>
            </v:shape>
            <w10:wrap anchorx="page"/>
          </v:group>
        </w:pict>
      </w:r>
      <w:r w:rsidR="00E4410B">
        <w:rPr>
          <w:b/>
          <w:color w:val="F57E20"/>
        </w:rPr>
        <w:t>Meet</w:t>
      </w:r>
      <w:r w:rsidR="00E4410B">
        <w:rPr>
          <w:b/>
          <w:color w:val="F57E20"/>
          <w:spacing w:val="-30"/>
        </w:rPr>
        <w:t xml:space="preserve"> </w:t>
      </w:r>
      <w:r w:rsidR="00E4410B">
        <w:rPr>
          <w:b/>
          <w:color w:val="F57E20"/>
        </w:rPr>
        <w:t>Justin</w:t>
      </w:r>
      <w:r w:rsidR="00E4410B">
        <w:rPr>
          <w:b/>
          <w:color w:val="F57E20"/>
          <w:spacing w:val="-28"/>
        </w:rPr>
        <w:t xml:space="preserve"> </w:t>
      </w:r>
      <w:r w:rsidR="00E4410B">
        <w:rPr>
          <w:b/>
          <w:color w:val="F57E20"/>
          <w:spacing w:val="-4"/>
        </w:rPr>
        <w:t>Drew</w:t>
      </w:r>
    </w:p>
    <w:p w14:paraId="3E86E833" w14:textId="77777777" w:rsidR="00BD7B97" w:rsidRDefault="00E4410B">
      <w:pPr>
        <w:spacing w:before="26" w:line="206" w:lineRule="auto"/>
        <w:ind w:left="558" w:right="5416"/>
        <w:rPr>
          <w:rFonts w:ascii="Montserrat SemiBold"/>
          <w:b/>
          <w:sz w:val="42"/>
        </w:rPr>
      </w:pPr>
      <w:r>
        <w:rPr>
          <w:rFonts w:ascii="Montserrat SemiBold"/>
          <w:b/>
          <w:color w:val="F57E20"/>
          <w:sz w:val="42"/>
        </w:rPr>
        <w:t xml:space="preserve">- Aboriginal and </w:t>
      </w:r>
      <w:r>
        <w:rPr>
          <w:rFonts w:ascii="Montserrat SemiBold"/>
          <w:b/>
          <w:color w:val="F57E20"/>
          <w:spacing w:val="-4"/>
          <w:sz w:val="42"/>
        </w:rPr>
        <w:t>Torres</w:t>
      </w:r>
      <w:r>
        <w:rPr>
          <w:rFonts w:ascii="Montserrat SemiBold"/>
          <w:b/>
          <w:color w:val="F57E20"/>
          <w:spacing w:val="-25"/>
          <w:sz w:val="42"/>
        </w:rPr>
        <w:t xml:space="preserve"> </w:t>
      </w:r>
      <w:r>
        <w:rPr>
          <w:rFonts w:ascii="Montserrat SemiBold"/>
          <w:b/>
          <w:color w:val="F57E20"/>
          <w:spacing w:val="-4"/>
          <w:sz w:val="42"/>
        </w:rPr>
        <w:t>Strait</w:t>
      </w:r>
      <w:r>
        <w:rPr>
          <w:rFonts w:ascii="Montserrat SemiBold"/>
          <w:b/>
          <w:color w:val="F57E20"/>
          <w:spacing w:val="-25"/>
          <w:sz w:val="42"/>
        </w:rPr>
        <w:t xml:space="preserve"> </w:t>
      </w:r>
      <w:r>
        <w:rPr>
          <w:rFonts w:ascii="Montserrat SemiBold"/>
          <w:b/>
          <w:color w:val="F57E20"/>
          <w:spacing w:val="-4"/>
          <w:sz w:val="42"/>
        </w:rPr>
        <w:t xml:space="preserve">Islander </w:t>
      </w:r>
      <w:r>
        <w:rPr>
          <w:rFonts w:ascii="Montserrat SemiBold"/>
          <w:b/>
          <w:color w:val="F57E20"/>
          <w:sz w:val="42"/>
        </w:rPr>
        <w:t>Student</w:t>
      </w:r>
      <w:r>
        <w:rPr>
          <w:rFonts w:ascii="Montserrat SemiBold"/>
          <w:b/>
          <w:color w:val="F57E20"/>
          <w:spacing w:val="-4"/>
          <w:sz w:val="42"/>
        </w:rPr>
        <w:t xml:space="preserve"> </w:t>
      </w:r>
      <w:r>
        <w:rPr>
          <w:rFonts w:ascii="Montserrat SemiBold"/>
          <w:b/>
          <w:color w:val="F57E20"/>
          <w:sz w:val="42"/>
        </w:rPr>
        <w:t>of</w:t>
      </w:r>
      <w:r>
        <w:rPr>
          <w:rFonts w:ascii="Montserrat SemiBold"/>
          <w:b/>
          <w:color w:val="F57E20"/>
          <w:spacing w:val="-4"/>
          <w:sz w:val="42"/>
        </w:rPr>
        <w:t xml:space="preserve"> </w:t>
      </w:r>
      <w:r>
        <w:rPr>
          <w:rFonts w:ascii="Montserrat SemiBold"/>
          <w:b/>
          <w:color w:val="F57E20"/>
          <w:sz w:val="42"/>
        </w:rPr>
        <w:t>the</w:t>
      </w:r>
      <w:r>
        <w:rPr>
          <w:rFonts w:ascii="Montserrat SemiBold"/>
          <w:b/>
          <w:color w:val="F57E20"/>
          <w:spacing w:val="-4"/>
          <w:sz w:val="42"/>
        </w:rPr>
        <w:t xml:space="preserve"> </w:t>
      </w:r>
      <w:r>
        <w:rPr>
          <w:rFonts w:ascii="Montserrat SemiBold"/>
          <w:b/>
          <w:color w:val="F57E20"/>
          <w:sz w:val="42"/>
        </w:rPr>
        <w:t xml:space="preserve">Year, </w:t>
      </w:r>
      <w:r>
        <w:rPr>
          <w:rFonts w:ascii="Montserrat SemiBold"/>
          <w:b/>
          <w:color w:val="F57E20"/>
          <w:spacing w:val="-8"/>
          <w:sz w:val="42"/>
        </w:rPr>
        <w:t>ACT</w:t>
      </w:r>
      <w:r>
        <w:rPr>
          <w:rFonts w:ascii="Montserrat SemiBold"/>
          <w:b/>
          <w:color w:val="F57E20"/>
          <w:spacing w:val="-21"/>
          <w:sz w:val="42"/>
        </w:rPr>
        <w:t xml:space="preserve"> </w:t>
      </w:r>
      <w:r>
        <w:rPr>
          <w:rFonts w:ascii="Montserrat SemiBold"/>
          <w:b/>
          <w:color w:val="F57E20"/>
          <w:spacing w:val="-8"/>
          <w:sz w:val="42"/>
        </w:rPr>
        <w:t>Training</w:t>
      </w:r>
      <w:r>
        <w:rPr>
          <w:rFonts w:ascii="Montserrat SemiBold"/>
          <w:b/>
          <w:color w:val="F57E20"/>
          <w:spacing w:val="-21"/>
          <w:sz w:val="42"/>
        </w:rPr>
        <w:t xml:space="preserve"> </w:t>
      </w:r>
      <w:r>
        <w:rPr>
          <w:rFonts w:ascii="Montserrat SemiBold"/>
          <w:b/>
          <w:color w:val="F57E20"/>
          <w:spacing w:val="-8"/>
          <w:sz w:val="42"/>
        </w:rPr>
        <w:t xml:space="preserve">Awards </w:t>
      </w:r>
      <w:r>
        <w:rPr>
          <w:rFonts w:ascii="Montserrat SemiBold"/>
          <w:b/>
          <w:color w:val="F57E20"/>
          <w:spacing w:val="-4"/>
          <w:sz w:val="42"/>
        </w:rPr>
        <w:t>2022</w:t>
      </w:r>
    </w:p>
    <w:p w14:paraId="5886CB9C" w14:textId="77777777" w:rsidR="00BD7B97" w:rsidRDefault="00E4410B">
      <w:pPr>
        <w:pStyle w:val="BodyText"/>
        <w:spacing w:before="223" w:line="262" w:lineRule="exact"/>
        <w:ind w:left="558"/>
      </w:pPr>
      <w:r>
        <w:rPr>
          <w:color w:val="414042"/>
        </w:rPr>
        <w:t>Justin</w:t>
      </w:r>
      <w:r>
        <w:rPr>
          <w:color w:val="414042"/>
          <w:spacing w:val="-6"/>
        </w:rPr>
        <w:t xml:space="preserve"> </w:t>
      </w:r>
      <w:r>
        <w:rPr>
          <w:color w:val="414042"/>
        </w:rPr>
        <w:t>is</w:t>
      </w:r>
      <w:r>
        <w:rPr>
          <w:color w:val="414042"/>
          <w:spacing w:val="-4"/>
        </w:rPr>
        <w:t xml:space="preserve"> </w:t>
      </w:r>
      <w:r>
        <w:rPr>
          <w:color w:val="414042"/>
        </w:rPr>
        <w:t>a</w:t>
      </w:r>
      <w:r>
        <w:rPr>
          <w:color w:val="414042"/>
          <w:spacing w:val="-3"/>
        </w:rPr>
        <w:t xml:space="preserve"> </w:t>
      </w:r>
      <w:r>
        <w:rPr>
          <w:color w:val="414042"/>
        </w:rPr>
        <w:t>proud</w:t>
      </w:r>
      <w:r>
        <w:rPr>
          <w:color w:val="414042"/>
          <w:spacing w:val="-4"/>
        </w:rPr>
        <w:t xml:space="preserve"> </w:t>
      </w:r>
      <w:r>
        <w:rPr>
          <w:color w:val="414042"/>
        </w:rPr>
        <w:t>Yamatji</w:t>
      </w:r>
      <w:r>
        <w:rPr>
          <w:color w:val="414042"/>
          <w:spacing w:val="-3"/>
        </w:rPr>
        <w:t xml:space="preserve"> </w:t>
      </w:r>
      <w:r>
        <w:rPr>
          <w:color w:val="414042"/>
        </w:rPr>
        <w:t>man</w:t>
      </w:r>
      <w:r>
        <w:rPr>
          <w:color w:val="414042"/>
          <w:spacing w:val="-4"/>
        </w:rPr>
        <w:t xml:space="preserve"> </w:t>
      </w:r>
      <w:r>
        <w:rPr>
          <w:color w:val="414042"/>
        </w:rPr>
        <w:t>from</w:t>
      </w:r>
      <w:r>
        <w:rPr>
          <w:color w:val="414042"/>
          <w:spacing w:val="-3"/>
        </w:rPr>
        <w:t xml:space="preserve"> </w:t>
      </w:r>
      <w:r>
        <w:rPr>
          <w:color w:val="414042"/>
          <w:spacing w:val="-2"/>
        </w:rPr>
        <w:t>Geraldton,</w:t>
      </w:r>
    </w:p>
    <w:p w14:paraId="463E0CC4" w14:textId="77777777" w:rsidR="00BD7B97" w:rsidRDefault="00E4410B">
      <w:pPr>
        <w:pStyle w:val="BodyText"/>
        <w:spacing w:before="2" w:line="235" w:lineRule="auto"/>
        <w:ind w:left="558" w:right="5416"/>
      </w:pPr>
      <w:r>
        <w:rPr>
          <w:color w:val="414042"/>
        </w:rPr>
        <w:t>Western</w:t>
      </w:r>
      <w:r>
        <w:rPr>
          <w:color w:val="414042"/>
          <w:spacing w:val="-2"/>
        </w:rPr>
        <w:t xml:space="preserve"> </w:t>
      </w:r>
      <w:r>
        <w:rPr>
          <w:color w:val="414042"/>
        </w:rPr>
        <w:t>Australia.</w:t>
      </w:r>
      <w:r>
        <w:rPr>
          <w:color w:val="414042"/>
          <w:spacing w:val="-2"/>
        </w:rPr>
        <w:t xml:space="preserve"> </w:t>
      </w:r>
      <w:r>
        <w:rPr>
          <w:color w:val="414042"/>
        </w:rPr>
        <w:t>He</w:t>
      </w:r>
      <w:r>
        <w:rPr>
          <w:color w:val="414042"/>
          <w:spacing w:val="-2"/>
        </w:rPr>
        <w:t xml:space="preserve"> </w:t>
      </w:r>
      <w:r>
        <w:rPr>
          <w:color w:val="414042"/>
        </w:rPr>
        <w:t>moved</w:t>
      </w:r>
      <w:r>
        <w:rPr>
          <w:color w:val="414042"/>
          <w:spacing w:val="-2"/>
        </w:rPr>
        <w:t xml:space="preserve"> </w:t>
      </w:r>
      <w:r>
        <w:rPr>
          <w:color w:val="414042"/>
        </w:rPr>
        <w:t>to</w:t>
      </w:r>
      <w:r>
        <w:rPr>
          <w:color w:val="414042"/>
          <w:spacing w:val="-2"/>
        </w:rPr>
        <w:t xml:space="preserve"> </w:t>
      </w:r>
      <w:r>
        <w:rPr>
          <w:color w:val="414042"/>
        </w:rPr>
        <w:t>Canberra</w:t>
      </w:r>
      <w:r>
        <w:rPr>
          <w:color w:val="414042"/>
          <w:spacing w:val="-2"/>
        </w:rPr>
        <w:t xml:space="preserve"> </w:t>
      </w:r>
      <w:r>
        <w:rPr>
          <w:color w:val="414042"/>
        </w:rPr>
        <w:t>when</w:t>
      </w:r>
      <w:r>
        <w:rPr>
          <w:color w:val="414042"/>
          <w:spacing w:val="-2"/>
        </w:rPr>
        <w:t xml:space="preserve"> </w:t>
      </w:r>
      <w:r>
        <w:rPr>
          <w:color w:val="414042"/>
        </w:rPr>
        <w:t>he</w:t>
      </w:r>
      <w:r>
        <w:rPr>
          <w:color w:val="414042"/>
          <w:spacing w:val="-2"/>
        </w:rPr>
        <w:t xml:space="preserve"> </w:t>
      </w:r>
      <w:r>
        <w:rPr>
          <w:color w:val="414042"/>
        </w:rPr>
        <w:t>was accepted into the Indigenous Apprenticeship Program with the Canberra Institute Technology. Justin chose the Diploma of Government for the foundations of good governance and integrity in the public service.</w:t>
      </w:r>
    </w:p>
    <w:p w14:paraId="557CA706" w14:textId="77777777" w:rsidR="00BD7B97" w:rsidRDefault="00E4410B">
      <w:pPr>
        <w:pStyle w:val="BodyText"/>
        <w:spacing w:before="2" w:line="262" w:lineRule="exact"/>
        <w:ind w:left="558"/>
      </w:pPr>
      <w:r>
        <w:rPr>
          <w:color w:val="414042"/>
        </w:rPr>
        <w:t>The</w:t>
      </w:r>
      <w:r>
        <w:rPr>
          <w:color w:val="414042"/>
          <w:spacing w:val="-5"/>
        </w:rPr>
        <w:t xml:space="preserve"> </w:t>
      </w:r>
      <w:r>
        <w:rPr>
          <w:color w:val="414042"/>
        </w:rPr>
        <w:t>diploma</w:t>
      </w:r>
      <w:r>
        <w:rPr>
          <w:color w:val="414042"/>
          <w:spacing w:val="-2"/>
        </w:rPr>
        <w:t xml:space="preserve"> </w:t>
      </w:r>
      <w:r>
        <w:rPr>
          <w:color w:val="414042"/>
        </w:rPr>
        <w:t>elevated</w:t>
      </w:r>
      <w:r>
        <w:rPr>
          <w:color w:val="414042"/>
          <w:spacing w:val="-3"/>
        </w:rPr>
        <w:t xml:space="preserve"> </w:t>
      </w:r>
      <w:r>
        <w:rPr>
          <w:color w:val="414042"/>
        </w:rPr>
        <w:t>Justin’s</w:t>
      </w:r>
      <w:r>
        <w:rPr>
          <w:color w:val="414042"/>
          <w:spacing w:val="-2"/>
        </w:rPr>
        <w:t xml:space="preserve"> </w:t>
      </w:r>
      <w:r>
        <w:rPr>
          <w:color w:val="414042"/>
        </w:rPr>
        <w:t>work</w:t>
      </w:r>
      <w:r>
        <w:rPr>
          <w:color w:val="414042"/>
          <w:spacing w:val="-2"/>
        </w:rPr>
        <w:t xml:space="preserve"> </w:t>
      </w:r>
      <w:r>
        <w:rPr>
          <w:color w:val="414042"/>
        </w:rPr>
        <w:t>to</w:t>
      </w:r>
      <w:r>
        <w:rPr>
          <w:color w:val="414042"/>
          <w:spacing w:val="-3"/>
        </w:rPr>
        <w:t xml:space="preserve"> </w:t>
      </w:r>
      <w:r>
        <w:rPr>
          <w:color w:val="414042"/>
        </w:rPr>
        <w:t>the</w:t>
      </w:r>
      <w:r>
        <w:rPr>
          <w:color w:val="414042"/>
          <w:spacing w:val="-2"/>
        </w:rPr>
        <w:t xml:space="preserve"> </w:t>
      </w:r>
      <w:r>
        <w:rPr>
          <w:color w:val="414042"/>
        </w:rPr>
        <w:t>next</w:t>
      </w:r>
      <w:r>
        <w:rPr>
          <w:color w:val="414042"/>
          <w:spacing w:val="-2"/>
        </w:rPr>
        <w:t xml:space="preserve"> </w:t>
      </w:r>
      <w:r>
        <w:rPr>
          <w:color w:val="414042"/>
          <w:spacing w:val="-4"/>
        </w:rPr>
        <w:t>level</w:t>
      </w:r>
    </w:p>
    <w:p w14:paraId="5E9247EF" w14:textId="77777777" w:rsidR="00E24483" w:rsidRDefault="00E4410B">
      <w:pPr>
        <w:pStyle w:val="BodyText"/>
        <w:spacing w:before="2" w:line="235" w:lineRule="auto"/>
        <w:ind w:left="558" w:right="878"/>
        <w:rPr>
          <w:color w:val="414042"/>
        </w:rPr>
      </w:pPr>
      <w:r>
        <w:rPr>
          <w:color w:val="414042"/>
        </w:rPr>
        <w:t xml:space="preserve">and helped him build innovative solutions that are </w:t>
      </w:r>
    </w:p>
    <w:p w14:paraId="2A2079A2" w14:textId="5692F372" w:rsidR="00BD7B97" w:rsidRDefault="00E4410B">
      <w:pPr>
        <w:pStyle w:val="BodyText"/>
        <w:spacing w:before="2" w:line="235" w:lineRule="auto"/>
        <w:ind w:left="558" w:right="878"/>
      </w:pPr>
      <w:r>
        <w:rPr>
          <w:color w:val="414042"/>
        </w:rPr>
        <w:t>community centric. Justin is an advocate of the promotion</w:t>
      </w:r>
      <w:r>
        <w:rPr>
          <w:color w:val="414042"/>
          <w:spacing w:val="-5"/>
        </w:rPr>
        <w:t xml:space="preserve"> </w:t>
      </w:r>
      <w:r>
        <w:rPr>
          <w:color w:val="414042"/>
        </w:rPr>
        <w:t>and</w:t>
      </w:r>
      <w:r>
        <w:rPr>
          <w:color w:val="414042"/>
          <w:spacing w:val="-5"/>
        </w:rPr>
        <w:t xml:space="preserve"> </w:t>
      </w:r>
      <w:r>
        <w:rPr>
          <w:color w:val="414042"/>
        </w:rPr>
        <w:t>development</w:t>
      </w:r>
      <w:r>
        <w:rPr>
          <w:color w:val="414042"/>
          <w:spacing w:val="-5"/>
        </w:rPr>
        <w:t xml:space="preserve"> </w:t>
      </w:r>
      <w:r>
        <w:rPr>
          <w:color w:val="414042"/>
        </w:rPr>
        <w:t>of</w:t>
      </w:r>
      <w:r>
        <w:rPr>
          <w:color w:val="414042"/>
          <w:spacing w:val="-5"/>
        </w:rPr>
        <w:t xml:space="preserve"> </w:t>
      </w:r>
      <w:r>
        <w:rPr>
          <w:color w:val="414042"/>
        </w:rPr>
        <w:t>public</w:t>
      </w:r>
      <w:r>
        <w:rPr>
          <w:color w:val="414042"/>
          <w:spacing w:val="-5"/>
        </w:rPr>
        <w:t xml:space="preserve"> </w:t>
      </w:r>
      <w:r>
        <w:rPr>
          <w:color w:val="414042"/>
        </w:rPr>
        <w:t>health</w:t>
      </w:r>
      <w:r>
        <w:rPr>
          <w:color w:val="414042"/>
          <w:spacing w:val="-5"/>
        </w:rPr>
        <w:t xml:space="preserve"> </w:t>
      </w:r>
      <w:r>
        <w:rPr>
          <w:color w:val="414042"/>
        </w:rPr>
        <w:t>initiatives,</w:t>
      </w:r>
      <w:r>
        <w:rPr>
          <w:color w:val="414042"/>
          <w:spacing w:val="-5"/>
        </w:rPr>
        <w:t xml:space="preserve"> </w:t>
      </w:r>
      <w:r>
        <w:rPr>
          <w:color w:val="414042"/>
        </w:rPr>
        <w:t>sharing</w:t>
      </w:r>
      <w:r>
        <w:rPr>
          <w:color w:val="414042"/>
          <w:spacing w:val="-5"/>
        </w:rPr>
        <w:t xml:space="preserve"> </w:t>
      </w:r>
      <w:r>
        <w:rPr>
          <w:color w:val="414042"/>
        </w:rPr>
        <w:t>this</w:t>
      </w:r>
      <w:r>
        <w:rPr>
          <w:color w:val="414042"/>
          <w:spacing w:val="-5"/>
        </w:rPr>
        <w:t xml:space="preserve"> </w:t>
      </w:r>
      <w:r>
        <w:rPr>
          <w:color w:val="414042"/>
        </w:rPr>
        <w:t>widely</w:t>
      </w:r>
      <w:r>
        <w:rPr>
          <w:color w:val="414042"/>
          <w:spacing w:val="-5"/>
        </w:rPr>
        <w:t xml:space="preserve"> </w:t>
      </w:r>
      <w:r>
        <w:rPr>
          <w:color w:val="414042"/>
        </w:rPr>
        <w:t>with</w:t>
      </w:r>
      <w:r>
        <w:rPr>
          <w:color w:val="414042"/>
          <w:spacing w:val="-5"/>
        </w:rPr>
        <w:t xml:space="preserve"> </w:t>
      </w:r>
      <w:r>
        <w:rPr>
          <w:color w:val="414042"/>
        </w:rPr>
        <w:t>his</w:t>
      </w:r>
      <w:r>
        <w:rPr>
          <w:color w:val="414042"/>
          <w:spacing w:val="-5"/>
        </w:rPr>
        <w:t xml:space="preserve"> </w:t>
      </w:r>
      <w:r>
        <w:rPr>
          <w:color w:val="414042"/>
        </w:rPr>
        <w:t>Aboriginal</w:t>
      </w:r>
      <w:r>
        <w:rPr>
          <w:color w:val="414042"/>
          <w:spacing w:val="-5"/>
        </w:rPr>
        <w:t xml:space="preserve"> </w:t>
      </w:r>
      <w:r>
        <w:rPr>
          <w:color w:val="414042"/>
        </w:rPr>
        <w:t>and</w:t>
      </w:r>
      <w:r>
        <w:rPr>
          <w:color w:val="414042"/>
          <w:spacing w:val="-5"/>
        </w:rPr>
        <w:t xml:space="preserve"> </w:t>
      </w:r>
      <w:r>
        <w:rPr>
          <w:color w:val="414042"/>
        </w:rPr>
        <w:t>Torres Strait Islander networks to increase awareness of public health services.</w:t>
      </w:r>
    </w:p>
    <w:p w14:paraId="3AE6F745" w14:textId="77777777" w:rsidR="00BD7B97" w:rsidRDefault="00BD7B97">
      <w:pPr>
        <w:pStyle w:val="BodyText"/>
        <w:rPr>
          <w:sz w:val="20"/>
        </w:rPr>
      </w:pPr>
    </w:p>
    <w:p w14:paraId="49A8ED7B" w14:textId="77777777" w:rsidR="00BD7B97" w:rsidRDefault="00BD7B97">
      <w:pPr>
        <w:pStyle w:val="BodyText"/>
        <w:rPr>
          <w:sz w:val="20"/>
        </w:rPr>
      </w:pPr>
    </w:p>
    <w:p w14:paraId="70AB523C" w14:textId="77777777" w:rsidR="00BD7B97" w:rsidRDefault="00BD7B97">
      <w:pPr>
        <w:pStyle w:val="BodyText"/>
        <w:rPr>
          <w:sz w:val="20"/>
        </w:rPr>
      </w:pPr>
    </w:p>
    <w:p w14:paraId="777EBDBB" w14:textId="77777777" w:rsidR="00BD7B97" w:rsidRDefault="00BD7B97">
      <w:pPr>
        <w:pStyle w:val="BodyText"/>
        <w:rPr>
          <w:sz w:val="20"/>
        </w:rPr>
      </w:pPr>
    </w:p>
    <w:p w14:paraId="5441AB8A" w14:textId="77777777" w:rsidR="00BD7B97" w:rsidRDefault="00BD7B97">
      <w:pPr>
        <w:pStyle w:val="BodyText"/>
        <w:rPr>
          <w:sz w:val="20"/>
        </w:rPr>
      </w:pPr>
    </w:p>
    <w:p w14:paraId="765EA9AB" w14:textId="77777777" w:rsidR="00BD7B97" w:rsidRDefault="00BD7B97">
      <w:pPr>
        <w:pStyle w:val="BodyText"/>
        <w:rPr>
          <w:sz w:val="20"/>
        </w:rPr>
      </w:pPr>
    </w:p>
    <w:p w14:paraId="289FEB7A" w14:textId="77777777" w:rsidR="00BD7B97" w:rsidRDefault="00BD7B97">
      <w:pPr>
        <w:pStyle w:val="BodyText"/>
        <w:rPr>
          <w:sz w:val="20"/>
        </w:rPr>
      </w:pPr>
    </w:p>
    <w:p w14:paraId="1A195F98" w14:textId="77777777" w:rsidR="00BD7B97" w:rsidRDefault="00BD7B97">
      <w:pPr>
        <w:rPr>
          <w:sz w:val="20"/>
        </w:rPr>
        <w:sectPr w:rsidR="00BD7B97">
          <w:headerReference w:type="default" r:id="rId153"/>
          <w:footerReference w:type="even" r:id="rId154"/>
          <w:footerReference w:type="default" r:id="rId155"/>
          <w:pgSz w:w="11910" w:h="16840"/>
          <w:pgMar w:top="1120" w:right="300" w:bottom="660" w:left="980" w:header="0" w:footer="473" w:gutter="0"/>
          <w:pgNumType w:start="55"/>
          <w:cols w:space="720"/>
        </w:sectPr>
      </w:pPr>
    </w:p>
    <w:p w14:paraId="5A750D81" w14:textId="77777777" w:rsidR="00BD7B97" w:rsidRDefault="00E4410B">
      <w:pPr>
        <w:pStyle w:val="Heading8"/>
        <w:spacing w:before="216"/>
        <w:rPr>
          <w:b/>
        </w:rPr>
      </w:pPr>
      <w:r>
        <w:rPr>
          <w:b/>
          <w:color w:val="002D3D"/>
        </w:rPr>
        <w:t>Skills</w:t>
      </w:r>
      <w:r>
        <w:rPr>
          <w:b/>
          <w:color w:val="002D3D"/>
          <w:spacing w:val="-17"/>
        </w:rPr>
        <w:t xml:space="preserve"> </w:t>
      </w:r>
      <w:r>
        <w:rPr>
          <w:b/>
          <w:color w:val="002D3D"/>
        </w:rPr>
        <w:t>for</w:t>
      </w:r>
      <w:r>
        <w:rPr>
          <w:b/>
          <w:color w:val="002D3D"/>
          <w:spacing w:val="-14"/>
        </w:rPr>
        <w:t xml:space="preserve"> </w:t>
      </w:r>
      <w:r>
        <w:rPr>
          <w:b/>
          <w:color w:val="002D3D"/>
        </w:rPr>
        <w:t>the</w:t>
      </w:r>
      <w:r>
        <w:rPr>
          <w:b/>
          <w:color w:val="002D3D"/>
          <w:spacing w:val="-14"/>
        </w:rPr>
        <w:t xml:space="preserve"> </w:t>
      </w:r>
      <w:r>
        <w:rPr>
          <w:b/>
          <w:color w:val="002D3D"/>
        </w:rPr>
        <w:t>Care</w:t>
      </w:r>
      <w:r>
        <w:rPr>
          <w:b/>
          <w:color w:val="002D3D"/>
          <w:spacing w:val="-14"/>
        </w:rPr>
        <w:t xml:space="preserve"> </w:t>
      </w:r>
      <w:r>
        <w:rPr>
          <w:b/>
          <w:color w:val="002D3D"/>
          <w:spacing w:val="-2"/>
        </w:rPr>
        <w:t>Economy</w:t>
      </w:r>
    </w:p>
    <w:p w14:paraId="5793EC0C" w14:textId="77777777" w:rsidR="00BD7B97" w:rsidRDefault="00E4410B">
      <w:pPr>
        <w:pStyle w:val="BodyText"/>
        <w:spacing w:before="129" w:line="235" w:lineRule="auto"/>
        <w:ind w:left="153"/>
      </w:pPr>
      <w:r>
        <w:rPr>
          <w:color w:val="414042"/>
        </w:rPr>
        <w:t>CIT Solutions provides My Aged Care Learning and Development</w:t>
      </w:r>
      <w:r>
        <w:rPr>
          <w:color w:val="414042"/>
          <w:spacing w:val="-3"/>
        </w:rPr>
        <w:t xml:space="preserve"> </w:t>
      </w:r>
      <w:r>
        <w:rPr>
          <w:color w:val="414042"/>
        </w:rPr>
        <w:t>Services</w:t>
      </w:r>
      <w:r>
        <w:rPr>
          <w:color w:val="414042"/>
          <w:spacing w:val="-3"/>
        </w:rPr>
        <w:t xml:space="preserve"> </w:t>
      </w:r>
      <w:r>
        <w:rPr>
          <w:color w:val="414042"/>
        </w:rPr>
        <w:t>to</w:t>
      </w:r>
      <w:r>
        <w:rPr>
          <w:color w:val="414042"/>
          <w:spacing w:val="-3"/>
        </w:rPr>
        <w:t xml:space="preserve"> </w:t>
      </w:r>
      <w:r>
        <w:rPr>
          <w:color w:val="414042"/>
        </w:rPr>
        <w:t>the</w:t>
      </w:r>
      <w:r>
        <w:rPr>
          <w:color w:val="414042"/>
          <w:spacing w:val="-3"/>
        </w:rPr>
        <w:t xml:space="preserve"> </w:t>
      </w:r>
      <w:r>
        <w:rPr>
          <w:color w:val="414042"/>
        </w:rPr>
        <w:t>Department</w:t>
      </w:r>
      <w:r>
        <w:rPr>
          <w:color w:val="414042"/>
          <w:spacing w:val="-3"/>
        </w:rPr>
        <w:t xml:space="preserve"> </w:t>
      </w:r>
      <w:r>
        <w:rPr>
          <w:color w:val="414042"/>
        </w:rPr>
        <w:t>of</w:t>
      </w:r>
      <w:r>
        <w:rPr>
          <w:color w:val="414042"/>
          <w:spacing w:val="-3"/>
        </w:rPr>
        <w:t xml:space="preserve"> </w:t>
      </w:r>
      <w:r>
        <w:rPr>
          <w:color w:val="414042"/>
        </w:rPr>
        <w:t>Health. Through our MyMACLE online learning platform,</w:t>
      </w:r>
    </w:p>
    <w:p w14:paraId="60D36E8F" w14:textId="77777777" w:rsidR="00BD7B97" w:rsidRDefault="00E4410B">
      <w:pPr>
        <w:pStyle w:val="BodyText"/>
        <w:spacing w:before="4" w:line="235" w:lineRule="auto"/>
        <w:ind w:left="153" w:right="34"/>
      </w:pPr>
      <w:r>
        <w:rPr>
          <w:color w:val="414042"/>
        </w:rPr>
        <w:t>506 learners achieved Statement of Attainments (SOA) in</w:t>
      </w:r>
      <w:r>
        <w:rPr>
          <w:color w:val="414042"/>
          <w:spacing w:val="-5"/>
        </w:rPr>
        <w:t xml:space="preserve"> </w:t>
      </w:r>
      <w:r>
        <w:rPr>
          <w:color w:val="414042"/>
        </w:rPr>
        <w:t>My</w:t>
      </w:r>
      <w:r>
        <w:rPr>
          <w:color w:val="414042"/>
          <w:spacing w:val="-5"/>
        </w:rPr>
        <w:t xml:space="preserve"> </w:t>
      </w:r>
      <w:r>
        <w:rPr>
          <w:color w:val="414042"/>
        </w:rPr>
        <w:t>Aged</w:t>
      </w:r>
      <w:r>
        <w:rPr>
          <w:color w:val="414042"/>
          <w:spacing w:val="-5"/>
        </w:rPr>
        <w:t xml:space="preserve"> </w:t>
      </w:r>
      <w:r>
        <w:rPr>
          <w:color w:val="414042"/>
        </w:rPr>
        <w:t>Care</w:t>
      </w:r>
      <w:r>
        <w:rPr>
          <w:color w:val="414042"/>
          <w:spacing w:val="-5"/>
        </w:rPr>
        <w:t xml:space="preserve"> </w:t>
      </w:r>
      <w:r>
        <w:rPr>
          <w:color w:val="414042"/>
        </w:rPr>
        <w:t>training</w:t>
      </w:r>
      <w:r>
        <w:rPr>
          <w:color w:val="414042"/>
          <w:spacing w:val="-5"/>
        </w:rPr>
        <w:t xml:space="preserve"> </w:t>
      </w:r>
      <w:r>
        <w:rPr>
          <w:color w:val="414042"/>
        </w:rPr>
        <w:t>competencies.</w:t>
      </w:r>
      <w:r>
        <w:rPr>
          <w:color w:val="414042"/>
          <w:spacing w:val="-5"/>
        </w:rPr>
        <w:t xml:space="preserve"> </w:t>
      </w:r>
      <w:r>
        <w:rPr>
          <w:color w:val="414042"/>
        </w:rPr>
        <w:t>In</w:t>
      </w:r>
      <w:r>
        <w:rPr>
          <w:color w:val="414042"/>
          <w:spacing w:val="-5"/>
        </w:rPr>
        <w:t xml:space="preserve"> </w:t>
      </w:r>
      <w:r>
        <w:rPr>
          <w:color w:val="414042"/>
        </w:rPr>
        <w:t>addition,</w:t>
      </w:r>
      <w:r>
        <w:rPr>
          <w:color w:val="414042"/>
          <w:spacing w:val="-5"/>
        </w:rPr>
        <w:t xml:space="preserve"> </w:t>
      </w:r>
      <w:r>
        <w:rPr>
          <w:color w:val="414042"/>
        </w:rPr>
        <w:t>we customised a new Statement of Attainment to meet the needs of Services Australia within the Aged Care Screening and Assessment workforce. Enrolments</w:t>
      </w:r>
    </w:p>
    <w:p w14:paraId="2A455ADD" w14:textId="77777777" w:rsidR="00BD7B97" w:rsidRDefault="00E4410B">
      <w:pPr>
        <w:pStyle w:val="BodyText"/>
        <w:spacing w:before="6" w:line="235" w:lineRule="auto"/>
        <w:ind w:left="153"/>
      </w:pPr>
      <w:r>
        <w:rPr>
          <w:color w:val="414042"/>
        </w:rPr>
        <w:t>in</w:t>
      </w:r>
      <w:r>
        <w:rPr>
          <w:color w:val="414042"/>
          <w:spacing w:val="-11"/>
        </w:rPr>
        <w:t xml:space="preserve"> </w:t>
      </w:r>
      <w:r>
        <w:rPr>
          <w:color w:val="414042"/>
        </w:rPr>
        <w:t>the</w:t>
      </w:r>
      <w:r>
        <w:rPr>
          <w:color w:val="414042"/>
          <w:spacing w:val="-10"/>
        </w:rPr>
        <w:t xml:space="preserve"> </w:t>
      </w:r>
      <w:r>
        <w:rPr>
          <w:color w:val="414042"/>
        </w:rPr>
        <w:t>Continuous</w:t>
      </w:r>
      <w:r>
        <w:rPr>
          <w:color w:val="414042"/>
          <w:spacing w:val="-11"/>
        </w:rPr>
        <w:t xml:space="preserve"> </w:t>
      </w:r>
      <w:r>
        <w:rPr>
          <w:color w:val="414042"/>
        </w:rPr>
        <w:t>Professional</w:t>
      </w:r>
      <w:r>
        <w:rPr>
          <w:color w:val="414042"/>
          <w:spacing w:val="-10"/>
        </w:rPr>
        <w:t xml:space="preserve"> </w:t>
      </w:r>
      <w:r>
        <w:rPr>
          <w:color w:val="414042"/>
        </w:rPr>
        <w:t>Development</w:t>
      </w:r>
      <w:r>
        <w:rPr>
          <w:color w:val="414042"/>
          <w:spacing w:val="-11"/>
        </w:rPr>
        <w:t xml:space="preserve"> </w:t>
      </w:r>
      <w:r>
        <w:rPr>
          <w:color w:val="414042"/>
        </w:rPr>
        <w:t>(CPD) modules exceeded 2,383 learners.</w:t>
      </w:r>
    </w:p>
    <w:p w14:paraId="41BB8DE0" w14:textId="77777777" w:rsidR="00BD7B97" w:rsidRDefault="00E4410B">
      <w:pPr>
        <w:pStyle w:val="Heading8"/>
        <w:spacing w:before="164"/>
        <w:rPr>
          <w:b/>
        </w:rPr>
      </w:pPr>
      <w:r>
        <w:rPr>
          <w:b/>
          <w:color w:val="002D3D"/>
          <w:spacing w:val="-2"/>
        </w:rPr>
        <w:t>Skills</w:t>
      </w:r>
      <w:r>
        <w:rPr>
          <w:b/>
          <w:color w:val="002D3D"/>
          <w:spacing w:val="-14"/>
        </w:rPr>
        <w:t xml:space="preserve"> </w:t>
      </w:r>
      <w:r>
        <w:rPr>
          <w:b/>
          <w:color w:val="002D3D"/>
          <w:spacing w:val="-2"/>
        </w:rPr>
        <w:t>for</w:t>
      </w:r>
      <w:r>
        <w:rPr>
          <w:b/>
          <w:color w:val="002D3D"/>
          <w:spacing w:val="-14"/>
        </w:rPr>
        <w:t xml:space="preserve"> </w:t>
      </w:r>
      <w:r>
        <w:rPr>
          <w:b/>
          <w:color w:val="002D3D"/>
          <w:spacing w:val="-2"/>
        </w:rPr>
        <w:t>Information</w:t>
      </w:r>
      <w:r>
        <w:rPr>
          <w:b/>
          <w:color w:val="002D3D"/>
          <w:spacing w:val="-14"/>
        </w:rPr>
        <w:t xml:space="preserve"> </w:t>
      </w:r>
      <w:r>
        <w:rPr>
          <w:b/>
          <w:color w:val="002D3D"/>
          <w:spacing w:val="-2"/>
        </w:rPr>
        <w:t>Security</w:t>
      </w:r>
    </w:p>
    <w:p w14:paraId="533EB00D" w14:textId="77777777" w:rsidR="00BD7B97" w:rsidRDefault="00E4410B">
      <w:pPr>
        <w:pStyle w:val="BodyText"/>
        <w:spacing w:before="129" w:line="235" w:lineRule="auto"/>
        <w:ind w:left="153" w:right="97"/>
      </w:pPr>
      <w:r>
        <w:rPr>
          <w:color w:val="414042"/>
        </w:rPr>
        <w:t>In support of the Australian Signals Directorate’s agenda to ensure higher standards for security assessments and training, CIT Solutions offered eleven</w:t>
      </w:r>
      <w:r>
        <w:rPr>
          <w:color w:val="414042"/>
          <w:spacing w:val="-2"/>
        </w:rPr>
        <w:t xml:space="preserve"> </w:t>
      </w:r>
      <w:r>
        <w:rPr>
          <w:color w:val="414042"/>
        </w:rPr>
        <w:t>Infosec</w:t>
      </w:r>
      <w:r>
        <w:rPr>
          <w:color w:val="414042"/>
          <w:spacing w:val="-2"/>
        </w:rPr>
        <w:t xml:space="preserve"> </w:t>
      </w:r>
      <w:r>
        <w:rPr>
          <w:color w:val="414042"/>
        </w:rPr>
        <w:t>Registered</w:t>
      </w:r>
      <w:r>
        <w:rPr>
          <w:color w:val="414042"/>
          <w:spacing w:val="-2"/>
        </w:rPr>
        <w:t xml:space="preserve"> </w:t>
      </w:r>
      <w:r>
        <w:rPr>
          <w:color w:val="414042"/>
        </w:rPr>
        <w:t>Assessor</w:t>
      </w:r>
      <w:r>
        <w:rPr>
          <w:color w:val="414042"/>
          <w:spacing w:val="-2"/>
        </w:rPr>
        <w:t xml:space="preserve"> </w:t>
      </w:r>
      <w:r>
        <w:rPr>
          <w:color w:val="414042"/>
        </w:rPr>
        <w:t>Programs</w:t>
      </w:r>
      <w:r>
        <w:rPr>
          <w:color w:val="414042"/>
          <w:spacing w:val="-2"/>
        </w:rPr>
        <w:t xml:space="preserve"> </w:t>
      </w:r>
      <w:r>
        <w:rPr>
          <w:color w:val="414042"/>
        </w:rPr>
        <w:t>(IRAP)</w:t>
      </w:r>
      <w:r>
        <w:rPr>
          <w:color w:val="414042"/>
          <w:spacing w:val="-2"/>
        </w:rPr>
        <w:t xml:space="preserve"> </w:t>
      </w:r>
      <w:r>
        <w:rPr>
          <w:color w:val="414042"/>
        </w:rPr>
        <w:t>in 2022.</w:t>
      </w:r>
      <w:r>
        <w:rPr>
          <w:color w:val="414042"/>
          <w:spacing w:val="40"/>
        </w:rPr>
        <w:t xml:space="preserve"> </w:t>
      </w:r>
      <w:r>
        <w:rPr>
          <w:color w:val="414042"/>
        </w:rPr>
        <w:t>A new one-day IRAP Annual Renewal Exam was introduced with work underway to offer a</w:t>
      </w:r>
    </w:p>
    <w:p w14:paraId="26F4CF38" w14:textId="77777777" w:rsidR="00BD7B97" w:rsidRDefault="00E4410B">
      <w:pPr>
        <w:pStyle w:val="BodyText"/>
        <w:spacing w:before="8" w:line="235" w:lineRule="auto"/>
        <w:ind w:left="153" w:right="47"/>
      </w:pPr>
      <w:r>
        <w:rPr>
          <w:color w:val="414042"/>
        </w:rPr>
        <w:t>four-day training-only pathway in 2023.</w:t>
      </w:r>
      <w:r>
        <w:rPr>
          <w:color w:val="414042"/>
          <w:spacing w:val="40"/>
        </w:rPr>
        <w:t xml:space="preserve"> </w:t>
      </w:r>
      <w:r>
        <w:rPr>
          <w:color w:val="414042"/>
        </w:rPr>
        <w:t>In addition, CIT</w:t>
      </w:r>
      <w:r>
        <w:rPr>
          <w:color w:val="414042"/>
          <w:spacing w:val="-5"/>
        </w:rPr>
        <w:t xml:space="preserve"> </w:t>
      </w:r>
      <w:r>
        <w:rPr>
          <w:color w:val="414042"/>
        </w:rPr>
        <w:t>Solutions</w:t>
      </w:r>
      <w:r>
        <w:rPr>
          <w:color w:val="414042"/>
          <w:spacing w:val="-5"/>
        </w:rPr>
        <w:t xml:space="preserve"> </w:t>
      </w:r>
      <w:r>
        <w:rPr>
          <w:color w:val="414042"/>
        </w:rPr>
        <w:t>has</w:t>
      </w:r>
      <w:r>
        <w:rPr>
          <w:color w:val="414042"/>
          <w:spacing w:val="-5"/>
        </w:rPr>
        <w:t xml:space="preserve"> </w:t>
      </w:r>
      <w:r>
        <w:rPr>
          <w:color w:val="414042"/>
        </w:rPr>
        <w:t>developed</w:t>
      </w:r>
      <w:r>
        <w:rPr>
          <w:color w:val="414042"/>
          <w:spacing w:val="-5"/>
        </w:rPr>
        <w:t xml:space="preserve"> </w:t>
      </w:r>
      <w:r>
        <w:rPr>
          <w:color w:val="414042"/>
        </w:rPr>
        <w:t>an</w:t>
      </w:r>
      <w:r>
        <w:rPr>
          <w:color w:val="414042"/>
          <w:spacing w:val="-5"/>
        </w:rPr>
        <w:t xml:space="preserve"> </w:t>
      </w:r>
      <w:r>
        <w:rPr>
          <w:color w:val="414042"/>
        </w:rPr>
        <w:t>Information</w:t>
      </w:r>
      <w:r>
        <w:rPr>
          <w:color w:val="414042"/>
          <w:spacing w:val="-5"/>
        </w:rPr>
        <w:t xml:space="preserve"> </w:t>
      </w:r>
      <w:r>
        <w:rPr>
          <w:color w:val="414042"/>
        </w:rPr>
        <w:t>Security Management (ISM) Fundamentals program for Commonwealth government agencies.</w:t>
      </w:r>
    </w:p>
    <w:p w14:paraId="18BE71C9" w14:textId="77777777" w:rsidR="00BD7B97" w:rsidRDefault="00E4410B">
      <w:pPr>
        <w:pStyle w:val="Heading8"/>
        <w:spacing w:before="216"/>
        <w:rPr>
          <w:b/>
        </w:rPr>
      </w:pPr>
      <w:r>
        <w:br w:type="column"/>
      </w:r>
      <w:r>
        <w:rPr>
          <w:b/>
          <w:color w:val="002D3D"/>
          <w:spacing w:val="-2"/>
        </w:rPr>
        <w:t>Global</w:t>
      </w:r>
      <w:r>
        <w:rPr>
          <w:b/>
          <w:color w:val="002D3D"/>
          <w:spacing w:val="-12"/>
        </w:rPr>
        <w:t xml:space="preserve"> </w:t>
      </w:r>
      <w:r>
        <w:rPr>
          <w:b/>
          <w:color w:val="002D3D"/>
          <w:spacing w:val="-2"/>
        </w:rPr>
        <w:t>reach</w:t>
      </w:r>
    </w:p>
    <w:p w14:paraId="5D1FE8B6" w14:textId="77777777" w:rsidR="00BD7B97" w:rsidRDefault="00E4410B">
      <w:pPr>
        <w:pStyle w:val="BodyText"/>
        <w:spacing w:before="129" w:line="235" w:lineRule="auto"/>
        <w:ind w:left="153" w:right="836"/>
      </w:pPr>
      <w:r>
        <w:rPr>
          <w:color w:val="414042"/>
        </w:rPr>
        <w:t>CIT Solutions supported CIT by promoting courses and studying</w:t>
      </w:r>
      <w:r>
        <w:rPr>
          <w:color w:val="414042"/>
          <w:spacing w:val="-2"/>
        </w:rPr>
        <w:t xml:space="preserve"> </w:t>
      </w:r>
      <w:r>
        <w:rPr>
          <w:color w:val="414042"/>
        </w:rPr>
        <w:t>in</w:t>
      </w:r>
      <w:r>
        <w:rPr>
          <w:color w:val="414042"/>
          <w:spacing w:val="-2"/>
        </w:rPr>
        <w:t xml:space="preserve"> </w:t>
      </w:r>
      <w:r>
        <w:rPr>
          <w:color w:val="414042"/>
        </w:rPr>
        <w:t>the</w:t>
      </w:r>
      <w:r>
        <w:rPr>
          <w:color w:val="414042"/>
          <w:spacing w:val="-2"/>
        </w:rPr>
        <w:t xml:space="preserve"> </w:t>
      </w:r>
      <w:r>
        <w:rPr>
          <w:color w:val="414042"/>
        </w:rPr>
        <w:t>ACT</w:t>
      </w:r>
      <w:r>
        <w:rPr>
          <w:color w:val="414042"/>
          <w:spacing w:val="-2"/>
        </w:rPr>
        <w:t xml:space="preserve"> </w:t>
      </w:r>
      <w:r>
        <w:rPr>
          <w:color w:val="414042"/>
        </w:rPr>
        <w:t>to</w:t>
      </w:r>
      <w:r>
        <w:rPr>
          <w:color w:val="414042"/>
          <w:spacing w:val="-2"/>
        </w:rPr>
        <w:t xml:space="preserve"> </w:t>
      </w:r>
      <w:r>
        <w:rPr>
          <w:color w:val="414042"/>
        </w:rPr>
        <w:t>prospective</w:t>
      </w:r>
      <w:r>
        <w:rPr>
          <w:color w:val="414042"/>
          <w:spacing w:val="-2"/>
        </w:rPr>
        <w:t xml:space="preserve"> </w:t>
      </w:r>
      <w:r>
        <w:rPr>
          <w:color w:val="414042"/>
        </w:rPr>
        <w:t>students</w:t>
      </w:r>
      <w:r>
        <w:rPr>
          <w:color w:val="414042"/>
          <w:spacing w:val="-2"/>
        </w:rPr>
        <w:t xml:space="preserve"> </w:t>
      </w:r>
      <w:r>
        <w:rPr>
          <w:color w:val="414042"/>
        </w:rPr>
        <w:t>worldwide. In 2022, CIT remained a level 1 education provider under the Simplified Student Visa Framework risk assessment model by the Department of Home Affairs.</w:t>
      </w:r>
    </w:p>
    <w:p w14:paraId="2C2F6CE7" w14:textId="77777777" w:rsidR="00BD7B97" w:rsidRDefault="00E4410B">
      <w:pPr>
        <w:pStyle w:val="BodyText"/>
        <w:spacing w:before="148" w:line="235" w:lineRule="auto"/>
        <w:ind w:left="153" w:right="1250"/>
      </w:pPr>
      <w:r>
        <w:rPr>
          <w:color w:val="414042"/>
        </w:rPr>
        <w:t>The number of international students at CIT in 2022</w:t>
      </w:r>
      <w:r>
        <w:rPr>
          <w:color w:val="414042"/>
          <w:spacing w:val="-7"/>
        </w:rPr>
        <w:t xml:space="preserve"> </w:t>
      </w:r>
      <w:r>
        <w:rPr>
          <w:color w:val="414042"/>
        </w:rPr>
        <w:t>decreased</w:t>
      </w:r>
      <w:r>
        <w:rPr>
          <w:color w:val="414042"/>
          <w:spacing w:val="-7"/>
        </w:rPr>
        <w:t xml:space="preserve"> </w:t>
      </w:r>
      <w:r>
        <w:rPr>
          <w:color w:val="414042"/>
        </w:rPr>
        <w:t>by</w:t>
      </w:r>
      <w:r>
        <w:rPr>
          <w:color w:val="414042"/>
          <w:spacing w:val="-7"/>
        </w:rPr>
        <w:t xml:space="preserve"> </w:t>
      </w:r>
      <w:r>
        <w:rPr>
          <w:color w:val="414042"/>
        </w:rPr>
        <w:t>approximately</w:t>
      </w:r>
      <w:r>
        <w:rPr>
          <w:color w:val="414042"/>
          <w:spacing w:val="-7"/>
        </w:rPr>
        <w:t xml:space="preserve"> </w:t>
      </w:r>
      <w:r>
        <w:rPr>
          <w:color w:val="414042"/>
        </w:rPr>
        <w:t>16.2%</w:t>
      </w:r>
      <w:r>
        <w:rPr>
          <w:color w:val="414042"/>
          <w:spacing w:val="-7"/>
        </w:rPr>
        <w:t xml:space="preserve"> </w:t>
      </w:r>
      <w:r>
        <w:rPr>
          <w:color w:val="414042"/>
        </w:rPr>
        <w:t>while</w:t>
      </w:r>
      <w:r>
        <w:rPr>
          <w:color w:val="414042"/>
          <w:spacing w:val="-7"/>
        </w:rPr>
        <w:t xml:space="preserve"> </w:t>
      </w:r>
      <w:r>
        <w:rPr>
          <w:color w:val="414042"/>
        </w:rPr>
        <w:t>the</w:t>
      </w:r>
    </w:p>
    <w:p w14:paraId="3271AB24" w14:textId="77777777" w:rsidR="00BD7B97" w:rsidRDefault="00E4410B">
      <w:pPr>
        <w:pStyle w:val="BodyText"/>
        <w:spacing w:before="3" w:line="235" w:lineRule="auto"/>
        <w:ind w:left="153" w:right="836"/>
      </w:pPr>
      <w:r>
        <w:rPr>
          <w:color w:val="414042"/>
        </w:rPr>
        <w:t>application volume was up.</w:t>
      </w:r>
      <w:r>
        <w:rPr>
          <w:color w:val="414042"/>
          <w:spacing w:val="40"/>
        </w:rPr>
        <w:t xml:space="preserve"> </w:t>
      </w:r>
      <w:r>
        <w:rPr>
          <w:color w:val="414042"/>
        </w:rPr>
        <w:t>The decline was impacted by the pandemic, staged border openings and visa processing.</w:t>
      </w:r>
      <w:r>
        <w:rPr>
          <w:color w:val="414042"/>
          <w:spacing w:val="-4"/>
        </w:rPr>
        <w:t xml:space="preserve"> </w:t>
      </w:r>
      <w:r>
        <w:rPr>
          <w:color w:val="414042"/>
        </w:rPr>
        <w:t>There</w:t>
      </w:r>
      <w:r>
        <w:rPr>
          <w:color w:val="414042"/>
          <w:spacing w:val="-4"/>
        </w:rPr>
        <w:t xml:space="preserve"> </w:t>
      </w:r>
      <w:r>
        <w:rPr>
          <w:color w:val="414042"/>
        </w:rPr>
        <w:t>were</w:t>
      </w:r>
      <w:r>
        <w:rPr>
          <w:color w:val="414042"/>
          <w:spacing w:val="-4"/>
        </w:rPr>
        <w:t xml:space="preserve"> </w:t>
      </w:r>
      <w:r>
        <w:rPr>
          <w:color w:val="414042"/>
        </w:rPr>
        <w:t>486</w:t>
      </w:r>
      <w:r>
        <w:rPr>
          <w:color w:val="414042"/>
          <w:spacing w:val="-4"/>
        </w:rPr>
        <w:t xml:space="preserve"> </w:t>
      </w:r>
      <w:r>
        <w:rPr>
          <w:color w:val="414042"/>
        </w:rPr>
        <w:t>international</w:t>
      </w:r>
      <w:r>
        <w:rPr>
          <w:color w:val="414042"/>
          <w:spacing w:val="-4"/>
        </w:rPr>
        <w:t xml:space="preserve"> </w:t>
      </w:r>
      <w:r>
        <w:rPr>
          <w:color w:val="414042"/>
        </w:rPr>
        <w:t>students</w:t>
      </w:r>
      <w:r>
        <w:rPr>
          <w:color w:val="414042"/>
          <w:spacing w:val="-4"/>
        </w:rPr>
        <w:t xml:space="preserve"> </w:t>
      </w:r>
      <w:r>
        <w:rPr>
          <w:color w:val="414042"/>
        </w:rPr>
        <w:t>from 60 countries compared with 581 international students in 2021.</w:t>
      </w:r>
    </w:p>
    <w:p w14:paraId="4DBF5A05" w14:textId="77777777" w:rsidR="00BD7B97" w:rsidRDefault="00E4410B">
      <w:pPr>
        <w:pStyle w:val="BodyText"/>
        <w:spacing w:before="148" w:line="235" w:lineRule="auto"/>
        <w:ind w:left="153" w:right="920"/>
      </w:pPr>
      <w:r>
        <w:rPr>
          <w:color w:val="414042"/>
        </w:rPr>
        <w:t>CIT Solutions has strengthened relationships with offshore markets in response to the borders opening</w:t>
      </w:r>
      <w:r>
        <w:rPr>
          <w:color w:val="414042"/>
          <w:spacing w:val="40"/>
        </w:rPr>
        <w:t xml:space="preserve"> </w:t>
      </w:r>
      <w:r>
        <w:rPr>
          <w:color w:val="414042"/>
        </w:rPr>
        <w:t>in 2022, by lifting previous recruiting restrictions and increasing its stakeholder engagement and digital communications.</w:t>
      </w:r>
      <w:r>
        <w:rPr>
          <w:color w:val="414042"/>
          <w:spacing w:val="-1"/>
        </w:rPr>
        <w:t xml:space="preserve"> </w:t>
      </w:r>
      <w:r>
        <w:rPr>
          <w:color w:val="414042"/>
        </w:rPr>
        <w:t>Rebuilding</w:t>
      </w:r>
      <w:r>
        <w:rPr>
          <w:color w:val="414042"/>
          <w:spacing w:val="-1"/>
        </w:rPr>
        <w:t xml:space="preserve"> </w:t>
      </w:r>
      <w:r>
        <w:rPr>
          <w:color w:val="414042"/>
        </w:rPr>
        <w:t>overseas</w:t>
      </w:r>
      <w:r>
        <w:rPr>
          <w:color w:val="414042"/>
          <w:spacing w:val="-1"/>
        </w:rPr>
        <w:t xml:space="preserve"> </w:t>
      </w:r>
      <w:r>
        <w:rPr>
          <w:color w:val="414042"/>
        </w:rPr>
        <w:t>relationships</w:t>
      </w:r>
      <w:r>
        <w:rPr>
          <w:color w:val="414042"/>
          <w:spacing w:val="-1"/>
        </w:rPr>
        <w:t xml:space="preserve"> </w:t>
      </w:r>
      <w:r>
        <w:rPr>
          <w:color w:val="414042"/>
        </w:rPr>
        <w:t>to grow international student cohorts has been a focus during 2022. The year saw the return of face-to-face studies</w:t>
      </w:r>
      <w:r>
        <w:rPr>
          <w:color w:val="414042"/>
          <w:spacing w:val="-4"/>
        </w:rPr>
        <w:t xml:space="preserve"> </w:t>
      </w:r>
      <w:r>
        <w:rPr>
          <w:color w:val="414042"/>
        </w:rPr>
        <w:t>for</w:t>
      </w:r>
      <w:r>
        <w:rPr>
          <w:color w:val="414042"/>
          <w:spacing w:val="-4"/>
        </w:rPr>
        <w:t xml:space="preserve"> </w:t>
      </w:r>
      <w:r>
        <w:rPr>
          <w:color w:val="414042"/>
        </w:rPr>
        <w:t>some</w:t>
      </w:r>
      <w:r>
        <w:rPr>
          <w:color w:val="414042"/>
          <w:spacing w:val="-4"/>
        </w:rPr>
        <w:t xml:space="preserve"> </w:t>
      </w:r>
      <w:r>
        <w:rPr>
          <w:color w:val="414042"/>
        </w:rPr>
        <w:t>students,</w:t>
      </w:r>
      <w:r>
        <w:rPr>
          <w:color w:val="414042"/>
          <w:spacing w:val="-4"/>
        </w:rPr>
        <w:t xml:space="preserve"> </w:t>
      </w:r>
      <w:r>
        <w:rPr>
          <w:color w:val="414042"/>
        </w:rPr>
        <w:t>and</w:t>
      </w:r>
      <w:r>
        <w:rPr>
          <w:color w:val="414042"/>
          <w:spacing w:val="-4"/>
        </w:rPr>
        <w:t xml:space="preserve"> </w:t>
      </w:r>
      <w:r>
        <w:rPr>
          <w:color w:val="414042"/>
        </w:rPr>
        <w:t>CIT</w:t>
      </w:r>
      <w:r>
        <w:rPr>
          <w:color w:val="414042"/>
          <w:spacing w:val="-4"/>
        </w:rPr>
        <w:t xml:space="preserve"> </w:t>
      </w:r>
      <w:r>
        <w:rPr>
          <w:color w:val="414042"/>
        </w:rPr>
        <w:t>Solutions</w:t>
      </w:r>
      <w:r>
        <w:rPr>
          <w:color w:val="414042"/>
          <w:spacing w:val="-4"/>
        </w:rPr>
        <w:t xml:space="preserve"> </w:t>
      </w:r>
      <w:r>
        <w:rPr>
          <w:color w:val="414042"/>
        </w:rPr>
        <w:t>is</w:t>
      </w:r>
      <w:r>
        <w:rPr>
          <w:color w:val="414042"/>
          <w:spacing w:val="-4"/>
        </w:rPr>
        <w:t xml:space="preserve"> </w:t>
      </w:r>
      <w:r>
        <w:rPr>
          <w:color w:val="414042"/>
        </w:rPr>
        <w:t>looking forward to consolidating our student experience and numbers in 2023.</w:t>
      </w:r>
    </w:p>
    <w:p w14:paraId="40ED58C5" w14:textId="77777777" w:rsidR="00BD7B97" w:rsidRDefault="00BD7B97">
      <w:pPr>
        <w:spacing w:line="235" w:lineRule="auto"/>
        <w:sectPr w:rsidR="00BD7B97">
          <w:type w:val="continuous"/>
          <w:pgSz w:w="11910" w:h="16840"/>
          <w:pgMar w:top="460" w:right="300" w:bottom="280" w:left="980" w:header="0" w:footer="518" w:gutter="0"/>
          <w:cols w:num="2" w:space="720" w:equalWidth="0">
            <w:col w:w="4819" w:space="120"/>
            <w:col w:w="5691"/>
          </w:cols>
        </w:sectPr>
      </w:pPr>
    </w:p>
    <w:p w14:paraId="6C734712" w14:textId="77777777" w:rsidR="00BD7B97" w:rsidRDefault="00E4410B">
      <w:pPr>
        <w:pStyle w:val="Heading3"/>
      </w:pPr>
      <w:bookmarkStart w:id="14" w:name="_bookmark6"/>
      <w:bookmarkStart w:id="15" w:name="Scrutiny"/>
      <w:bookmarkEnd w:id="14"/>
      <w:bookmarkEnd w:id="15"/>
      <w:r>
        <w:rPr>
          <w:color w:val="021C36"/>
          <w:spacing w:val="-2"/>
        </w:rPr>
        <w:lastRenderedPageBreak/>
        <w:t>SCRUTINY</w:t>
      </w:r>
    </w:p>
    <w:p w14:paraId="1D7A5EA6" w14:textId="77777777" w:rsidR="00BD7B97" w:rsidRDefault="00BD7B97">
      <w:pPr>
        <w:pStyle w:val="BodyText"/>
        <w:rPr>
          <w:rFonts w:ascii="Montserrat"/>
          <w:sz w:val="20"/>
        </w:rPr>
      </w:pPr>
    </w:p>
    <w:p w14:paraId="7A8DC95D" w14:textId="77777777" w:rsidR="00BD7B97" w:rsidRDefault="00BD7B97">
      <w:pPr>
        <w:pStyle w:val="BodyText"/>
        <w:rPr>
          <w:rFonts w:ascii="Montserrat"/>
          <w:sz w:val="20"/>
        </w:rPr>
      </w:pPr>
    </w:p>
    <w:p w14:paraId="2C72E46E" w14:textId="77777777" w:rsidR="00BD7B97" w:rsidRDefault="00BD7B97">
      <w:pPr>
        <w:pStyle w:val="BodyText"/>
        <w:rPr>
          <w:rFonts w:ascii="Montserrat"/>
          <w:sz w:val="20"/>
        </w:rPr>
      </w:pPr>
    </w:p>
    <w:p w14:paraId="4EB21C50" w14:textId="77777777" w:rsidR="00BD7B97" w:rsidRDefault="00026635">
      <w:pPr>
        <w:pStyle w:val="BodyText"/>
        <w:spacing w:before="6"/>
        <w:rPr>
          <w:rFonts w:ascii="Montserrat"/>
          <w:sz w:val="25"/>
        </w:rPr>
      </w:pPr>
      <w:r>
        <w:pict w14:anchorId="43D15D28">
          <v:shape id="docshape385" o:spid="_x0000_s1584" style="position:absolute;margin-left:56.7pt;margin-top:18.75pt;width:481.9pt;height:.1pt;z-index:-15675392;mso-wrap-distance-left:0;mso-wrap-distance-right:0;mso-position-horizontal-relative:page" coordorigin="1134,375" coordsize="9638,0" path="m1134,375r9638,e" filled="f" strokecolor="#f57e20" strokeweight=".5pt">
            <v:path arrowok="t"/>
            <w10:wrap type="topAndBottom" anchorx="page"/>
          </v:shape>
        </w:pict>
      </w:r>
    </w:p>
    <w:p w14:paraId="21F5066D" w14:textId="77777777" w:rsidR="00BD7B97" w:rsidRDefault="00BD7B97">
      <w:pPr>
        <w:pStyle w:val="BodyText"/>
        <w:spacing w:before="1"/>
        <w:rPr>
          <w:rFonts w:ascii="Montserrat"/>
          <w:sz w:val="5"/>
        </w:rPr>
      </w:pPr>
    </w:p>
    <w:p w14:paraId="50044383" w14:textId="77777777" w:rsidR="00BD7B97" w:rsidRDefault="00BD7B97">
      <w:pPr>
        <w:rPr>
          <w:rFonts w:ascii="Montserrat"/>
          <w:sz w:val="5"/>
        </w:rPr>
        <w:sectPr w:rsidR="00BD7B97">
          <w:headerReference w:type="even" r:id="rId156"/>
          <w:pgSz w:w="11910" w:h="16840"/>
          <w:pgMar w:top="1040" w:right="300" w:bottom="700" w:left="980" w:header="0" w:footer="518" w:gutter="0"/>
          <w:cols w:space="720"/>
        </w:sectPr>
      </w:pPr>
    </w:p>
    <w:p w14:paraId="4E9ED01B" w14:textId="77777777" w:rsidR="00BD7B97" w:rsidRDefault="00E4410B">
      <w:pPr>
        <w:pStyle w:val="Heading6"/>
        <w:spacing w:before="96" w:line="208" w:lineRule="auto"/>
        <w:ind w:right="165"/>
        <w:rPr>
          <w:b/>
        </w:rPr>
      </w:pPr>
      <w:r>
        <w:rPr>
          <w:b/>
          <w:color w:val="54C3BD"/>
        </w:rPr>
        <w:t xml:space="preserve">ACT LEGISLATIVE </w:t>
      </w:r>
      <w:r>
        <w:rPr>
          <w:b/>
          <w:color w:val="54C3BD"/>
          <w:spacing w:val="-4"/>
        </w:rPr>
        <w:t>ASSEMBLY</w:t>
      </w:r>
      <w:r>
        <w:rPr>
          <w:b/>
          <w:color w:val="54C3BD"/>
          <w:spacing w:val="-19"/>
        </w:rPr>
        <w:t xml:space="preserve"> </w:t>
      </w:r>
      <w:r>
        <w:rPr>
          <w:b/>
          <w:color w:val="54C3BD"/>
          <w:spacing w:val="-4"/>
        </w:rPr>
        <w:t>INQUIRIES</w:t>
      </w:r>
    </w:p>
    <w:p w14:paraId="3DA27BA4" w14:textId="77777777" w:rsidR="00BD7B97" w:rsidRDefault="00E4410B">
      <w:pPr>
        <w:pStyle w:val="BodyText"/>
        <w:spacing w:before="124" w:line="235" w:lineRule="auto"/>
        <w:ind w:left="153" w:right="165"/>
      </w:pPr>
      <w:r>
        <w:rPr>
          <w:color w:val="414042"/>
        </w:rPr>
        <w:t>In</w:t>
      </w:r>
      <w:r>
        <w:rPr>
          <w:color w:val="414042"/>
          <w:spacing w:val="-4"/>
        </w:rPr>
        <w:t xml:space="preserve"> </w:t>
      </w:r>
      <w:r>
        <w:rPr>
          <w:color w:val="414042"/>
        </w:rPr>
        <w:t>2022</w:t>
      </w:r>
      <w:r>
        <w:rPr>
          <w:color w:val="414042"/>
          <w:spacing w:val="-4"/>
        </w:rPr>
        <w:t xml:space="preserve"> </w:t>
      </w:r>
      <w:r>
        <w:rPr>
          <w:color w:val="414042"/>
        </w:rPr>
        <w:t>there</w:t>
      </w:r>
      <w:r>
        <w:rPr>
          <w:color w:val="414042"/>
          <w:spacing w:val="-4"/>
        </w:rPr>
        <w:t xml:space="preserve"> </w:t>
      </w:r>
      <w:r>
        <w:rPr>
          <w:color w:val="414042"/>
        </w:rPr>
        <w:t>were</w:t>
      </w:r>
      <w:r>
        <w:rPr>
          <w:color w:val="414042"/>
          <w:spacing w:val="-4"/>
        </w:rPr>
        <w:t xml:space="preserve"> </w:t>
      </w:r>
      <w:r>
        <w:rPr>
          <w:color w:val="414042"/>
        </w:rPr>
        <w:t>three</w:t>
      </w:r>
      <w:r>
        <w:rPr>
          <w:color w:val="414042"/>
          <w:spacing w:val="-4"/>
        </w:rPr>
        <w:t xml:space="preserve"> </w:t>
      </w:r>
      <w:r>
        <w:rPr>
          <w:color w:val="414042"/>
        </w:rPr>
        <w:t>Legislative</w:t>
      </w:r>
      <w:r>
        <w:rPr>
          <w:color w:val="414042"/>
          <w:spacing w:val="-4"/>
        </w:rPr>
        <w:t xml:space="preserve"> </w:t>
      </w:r>
      <w:r>
        <w:rPr>
          <w:color w:val="414042"/>
        </w:rPr>
        <w:t>Assembly Committee inquiries related to CIT.</w:t>
      </w:r>
    </w:p>
    <w:p w14:paraId="1D6E28A2" w14:textId="77777777" w:rsidR="00BD7B97" w:rsidRDefault="00E4410B">
      <w:pPr>
        <w:pStyle w:val="Heading8"/>
        <w:spacing w:before="164" w:line="319" w:lineRule="exact"/>
        <w:rPr>
          <w:b/>
        </w:rPr>
      </w:pPr>
      <w:r>
        <w:rPr>
          <w:b/>
          <w:color w:val="002D3D"/>
          <w:spacing w:val="-2"/>
        </w:rPr>
        <w:t>Inquiry</w:t>
      </w:r>
      <w:r>
        <w:rPr>
          <w:b/>
          <w:color w:val="002D3D"/>
          <w:spacing w:val="-10"/>
        </w:rPr>
        <w:t xml:space="preserve"> </w:t>
      </w:r>
      <w:r>
        <w:rPr>
          <w:b/>
          <w:color w:val="002D3D"/>
          <w:spacing w:val="-2"/>
        </w:rPr>
        <w:t>into</w:t>
      </w:r>
      <w:r>
        <w:rPr>
          <w:b/>
          <w:color w:val="002D3D"/>
          <w:spacing w:val="-10"/>
        </w:rPr>
        <w:t xml:space="preserve"> </w:t>
      </w:r>
      <w:r>
        <w:rPr>
          <w:b/>
          <w:color w:val="002D3D"/>
          <w:spacing w:val="-2"/>
        </w:rPr>
        <w:t>Annual</w:t>
      </w:r>
      <w:r>
        <w:rPr>
          <w:b/>
          <w:color w:val="002D3D"/>
          <w:spacing w:val="-10"/>
        </w:rPr>
        <w:t xml:space="preserve"> </w:t>
      </w:r>
      <w:r>
        <w:rPr>
          <w:b/>
          <w:color w:val="002D3D"/>
          <w:spacing w:val="-2"/>
        </w:rPr>
        <w:t>and</w:t>
      </w:r>
      <w:r>
        <w:rPr>
          <w:b/>
          <w:color w:val="002D3D"/>
          <w:spacing w:val="-10"/>
        </w:rPr>
        <w:t xml:space="preserve"> </w:t>
      </w:r>
      <w:r>
        <w:rPr>
          <w:b/>
          <w:color w:val="002D3D"/>
          <w:spacing w:val="-2"/>
        </w:rPr>
        <w:t>Financial</w:t>
      </w:r>
    </w:p>
    <w:p w14:paraId="26199177" w14:textId="77777777" w:rsidR="00BD7B97" w:rsidRDefault="00E4410B">
      <w:pPr>
        <w:spacing w:line="319" w:lineRule="exact"/>
        <w:ind w:left="153"/>
        <w:rPr>
          <w:rFonts w:ascii="Montserrat SemiBold"/>
          <w:b/>
          <w:sz w:val="26"/>
        </w:rPr>
      </w:pPr>
      <w:r>
        <w:rPr>
          <w:rFonts w:ascii="Montserrat SemiBold"/>
          <w:b/>
          <w:color w:val="002D3D"/>
          <w:spacing w:val="-2"/>
          <w:sz w:val="26"/>
        </w:rPr>
        <w:t>Reports</w:t>
      </w:r>
      <w:r>
        <w:rPr>
          <w:rFonts w:ascii="Montserrat SemiBold"/>
          <w:b/>
          <w:color w:val="002D3D"/>
          <w:spacing w:val="2"/>
          <w:sz w:val="26"/>
        </w:rPr>
        <w:t xml:space="preserve"> </w:t>
      </w:r>
      <w:r>
        <w:rPr>
          <w:rFonts w:ascii="Montserrat SemiBold"/>
          <w:b/>
          <w:color w:val="002D3D"/>
          <w:spacing w:val="-2"/>
          <w:sz w:val="26"/>
        </w:rPr>
        <w:t>2020-</w:t>
      </w:r>
      <w:r>
        <w:rPr>
          <w:rFonts w:ascii="Montserrat SemiBold"/>
          <w:b/>
          <w:color w:val="002D3D"/>
          <w:spacing w:val="-4"/>
          <w:sz w:val="26"/>
        </w:rPr>
        <w:t>2021</w:t>
      </w:r>
    </w:p>
    <w:p w14:paraId="3DEE4810" w14:textId="77777777" w:rsidR="00BD7B97" w:rsidRDefault="00E4410B">
      <w:pPr>
        <w:pStyle w:val="BodyText"/>
        <w:spacing w:before="129" w:line="235" w:lineRule="auto"/>
        <w:ind w:left="153" w:right="517"/>
      </w:pPr>
      <w:r>
        <w:rPr>
          <w:color w:val="414042"/>
        </w:rPr>
        <w:t>CIT appeared before the Standing Committee on</w:t>
      </w:r>
      <w:r>
        <w:rPr>
          <w:color w:val="414042"/>
          <w:spacing w:val="-11"/>
        </w:rPr>
        <w:t xml:space="preserve"> </w:t>
      </w:r>
      <w:r>
        <w:rPr>
          <w:color w:val="414042"/>
        </w:rPr>
        <w:t>Education</w:t>
      </w:r>
      <w:r>
        <w:rPr>
          <w:color w:val="414042"/>
          <w:spacing w:val="-10"/>
        </w:rPr>
        <w:t xml:space="preserve"> </w:t>
      </w:r>
      <w:r>
        <w:rPr>
          <w:color w:val="414042"/>
        </w:rPr>
        <w:t>and</w:t>
      </w:r>
      <w:r>
        <w:rPr>
          <w:color w:val="414042"/>
          <w:spacing w:val="-11"/>
        </w:rPr>
        <w:t xml:space="preserve"> </w:t>
      </w:r>
      <w:r>
        <w:rPr>
          <w:color w:val="414042"/>
        </w:rPr>
        <w:t>Community</w:t>
      </w:r>
      <w:r>
        <w:rPr>
          <w:color w:val="414042"/>
          <w:spacing w:val="-10"/>
        </w:rPr>
        <w:t xml:space="preserve"> </w:t>
      </w:r>
      <w:r>
        <w:rPr>
          <w:color w:val="414042"/>
        </w:rPr>
        <w:t>Inclusion</w:t>
      </w:r>
      <w:r>
        <w:rPr>
          <w:color w:val="414042"/>
          <w:spacing w:val="-11"/>
        </w:rPr>
        <w:t xml:space="preserve"> </w:t>
      </w:r>
      <w:r>
        <w:rPr>
          <w:color w:val="414042"/>
        </w:rPr>
        <w:t>public</w:t>
      </w:r>
    </w:p>
    <w:p w14:paraId="794F72BD" w14:textId="77777777" w:rsidR="00BD7B97" w:rsidRDefault="00E4410B">
      <w:pPr>
        <w:pStyle w:val="BodyText"/>
        <w:spacing w:before="2" w:line="235" w:lineRule="auto"/>
        <w:ind w:left="153" w:right="56"/>
      </w:pPr>
      <w:r>
        <w:rPr>
          <w:color w:val="414042"/>
        </w:rPr>
        <w:t>hearing on Monday 28 February 2022. The Standing Committee</w:t>
      </w:r>
      <w:r>
        <w:rPr>
          <w:color w:val="414042"/>
          <w:spacing w:val="-2"/>
        </w:rPr>
        <w:t xml:space="preserve"> </w:t>
      </w:r>
      <w:r>
        <w:rPr>
          <w:color w:val="414042"/>
        </w:rPr>
        <w:t>tabled</w:t>
      </w:r>
      <w:r>
        <w:rPr>
          <w:color w:val="414042"/>
          <w:spacing w:val="-2"/>
        </w:rPr>
        <w:t xml:space="preserve"> </w:t>
      </w:r>
      <w:r>
        <w:rPr>
          <w:color w:val="414042"/>
        </w:rPr>
        <w:t>its</w:t>
      </w:r>
      <w:r>
        <w:rPr>
          <w:color w:val="414042"/>
          <w:spacing w:val="-2"/>
        </w:rPr>
        <w:t xml:space="preserve"> </w:t>
      </w:r>
      <w:r>
        <w:rPr>
          <w:color w:val="414042"/>
        </w:rPr>
        <w:t>report</w:t>
      </w:r>
      <w:r>
        <w:rPr>
          <w:color w:val="414042"/>
          <w:spacing w:val="-2"/>
        </w:rPr>
        <w:t xml:space="preserve"> </w:t>
      </w:r>
      <w:r>
        <w:rPr>
          <w:color w:val="414042"/>
        </w:rPr>
        <w:t>on</w:t>
      </w:r>
      <w:r>
        <w:rPr>
          <w:color w:val="414042"/>
          <w:spacing w:val="-2"/>
        </w:rPr>
        <w:t xml:space="preserve"> </w:t>
      </w:r>
      <w:r>
        <w:rPr>
          <w:color w:val="414042"/>
        </w:rPr>
        <w:t>27</w:t>
      </w:r>
      <w:r>
        <w:rPr>
          <w:color w:val="414042"/>
          <w:spacing w:val="-2"/>
        </w:rPr>
        <w:t xml:space="preserve"> </w:t>
      </w:r>
      <w:r>
        <w:rPr>
          <w:color w:val="414042"/>
        </w:rPr>
        <w:t>May</w:t>
      </w:r>
      <w:r>
        <w:rPr>
          <w:color w:val="414042"/>
          <w:spacing w:val="-2"/>
        </w:rPr>
        <w:t xml:space="preserve"> </w:t>
      </w:r>
      <w:r>
        <w:rPr>
          <w:color w:val="414042"/>
        </w:rPr>
        <w:t>2022</w:t>
      </w:r>
      <w:r>
        <w:rPr>
          <w:color w:val="414042"/>
          <w:spacing w:val="-2"/>
        </w:rPr>
        <w:t xml:space="preserve"> </w:t>
      </w:r>
      <w:r>
        <w:rPr>
          <w:color w:val="414042"/>
        </w:rPr>
        <w:t>with</w:t>
      </w:r>
      <w:r>
        <w:rPr>
          <w:color w:val="414042"/>
          <w:spacing w:val="-2"/>
        </w:rPr>
        <w:t xml:space="preserve"> </w:t>
      </w:r>
      <w:r>
        <w:rPr>
          <w:color w:val="414042"/>
        </w:rPr>
        <w:t>the Government response being released on</w:t>
      </w:r>
    </w:p>
    <w:p w14:paraId="77F1B032" w14:textId="77777777" w:rsidR="00BD7B97" w:rsidRDefault="00E4410B">
      <w:pPr>
        <w:pStyle w:val="BodyText"/>
        <w:spacing w:before="4" w:line="235" w:lineRule="auto"/>
        <w:ind w:left="153"/>
      </w:pPr>
      <w:r>
        <w:rPr>
          <w:color w:val="414042"/>
        </w:rPr>
        <w:t>16</w:t>
      </w:r>
      <w:r>
        <w:rPr>
          <w:color w:val="414042"/>
          <w:spacing w:val="-8"/>
        </w:rPr>
        <w:t xml:space="preserve"> </w:t>
      </w:r>
      <w:r>
        <w:rPr>
          <w:color w:val="414042"/>
        </w:rPr>
        <w:t>September</w:t>
      </w:r>
      <w:r>
        <w:rPr>
          <w:color w:val="414042"/>
          <w:spacing w:val="-8"/>
        </w:rPr>
        <w:t xml:space="preserve"> </w:t>
      </w:r>
      <w:r>
        <w:rPr>
          <w:color w:val="414042"/>
        </w:rPr>
        <w:t>2022.</w:t>
      </w:r>
      <w:r>
        <w:rPr>
          <w:color w:val="414042"/>
          <w:spacing w:val="-8"/>
        </w:rPr>
        <w:t xml:space="preserve"> </w:t>
      </w:r>
      <w:r>
        <w:rPr>
          <w:color w:val="414042"/>
        </w:rPr>
        <w:t>There</w:t>
      </w:r>
      <w:r>
        <w:rPr>
          <w:color w:val="414042"/>
          <w:spacing w:val="-8"/>
        </w:rPr>
        <w:t xml:space="preserve"> </w:t>
      </w:r>
      <w:r>
        <w:rPr>
          <w:color w:val="414042"/>
        </w:rPr>
        <w:t>were</w:t>
      </w:r>
      <w:r>
        <w:rPr>
          <w:color w:val="414042"/>
          <w:spacing w:val="-8"/>
        </w:rPr>
        <w:t xml:space="preserve"> </w:t>
      </w:r>
      <w:r>
        <w:rPr>
          <w:color w:val="414042"/>
        </w:rPr>
        <w:t>no</w:t>
      </w:r>
      <w:r>
        <w:rPr>
          <w:color w:val="414042"/>
          <w:spacing w:val="-8"/>
        </w:rPr>
        <w:t xml:space="preserve"> </w:t>
      </w:r>
      <w:r>
        <w:rPr>
          <w:color w:val="414042"/>
        </w:rPr>
        <w:t>recommendations requiring action from CIT.</w:t>
      </w:r>
    </w:p>
    <w:p w14:paraId="0E0171F7" w14:textId="77777777" w:rsidR="00BD7B97" w:rsidRDefault="00E4410B">
      <w:pPr>
        <w:pStyle w:val="Heading8"/>
        <w:spacing w:before="164" w:line="319" w:lineRule="exact"/>
        <w:rPr>
          <w:b/>
        </w:rPr>
      </w:pPr>
      <w:r>
        <w:rPr>
          <w:b/>
          <w:color w:val="002D3D"/>
          <w:spacing w:val="-2"/>
        </w:rPr>
        <w:t>Inquiry</w:t>
      </w:r>
      <w:r>
        <w:rPr>
          <w:b/>
          <w:color w:val="002D3D"/>
          <w:spacing w:val="-10"/>
        </w:rPr>
        <w:t xml:space="preserve"> </w:t>
      </w:r>
      <w:r>
        <w:rPr>
          <w:b/>
          <w:color w:val="002D3D"/>
          <w:spacing w:val="-2"/>
        </w:rPr>
        <w:t>into</w:t>
      </w:r>
      <w:r>
        <w:rPr>
          <w:b/>
          <w:color w:val="002D3D"/>
          <w:spacing w:val="-10"/>
        </w:rPr>
        <w:t xml:space="preserve"> </w:t>
      </w:r>
      <w:r>
        <w:rPr>
          <w:b/>
          <w:color w:val="002D3D"/>
          <w:spacing w:val="-2"/>
        </w:rPr>
        <w:t>Annual</w:t>
      </w:r>
      <w:r>
        <w:rPr>
          <w:b/>
          <w:color w:val="002D3D"/>
          <w:spacing w:val="-10"/>
        </w:rPr>
        <w:t xml:space="preserve"> </w:t>
      </w:r>
      <w:r>
        <w:rPr>
          <w:b/>
          <w:color w:val="002D3D"/>
          <w:spacing w:val="-2"/>
        </w:rPr>
        <w:t>and</w:t>
      </w:r>
      <w:r>
        <w:rPr>
          <w:b/>
          <w:color w:val="002D3D"/>
          <w:spacing w:val="-10"/>
        </w:rPr>
        <w:t xml:space="preserve"> </w:t>
      </w:r>
      <w:r>
        <w:rPr>
          <w:b/>
          <w:color w:val="002D3D"/>
          <w:spacing w:val="-2"/>
        </w:rPr>
        <w:t>Financial</w:t>
      </w:r>
    </w:p>
    <w:p w14:paraId="687DD7AF" w14:textId="77777777" w:rsidR="00BD7B97" w:rsidRDefault="00E4410B">
      <w:pPr>
        <w:spacing w:line="319" w:lineRule="exact"/>
        <w:ind w:left="153"/>
        <w:rPr>
          <w:rFonts w:ascii="Montserrat SemiBold"/>
          <w:b/>
          <w:sz w:val="26"/>
        </w:rPr>
      </w:pPr>
      <w:r>
        <w:rPr>
          <w:rFonts w:ascii="Montserrat SemiBold"/>
          <w:b/>
          <w:color w:val="002D3D"/>
          <w:spacing w:val="-2"/>
          <w:sz w:val="26"/>
        </w:rPr>
        <w:t>Reports</w:t>
      </w:r>
      <w:r>
        <w:rPr>
          <w:rFonts w:ascii="Montserrat SemiBold"/>
          <w:b/>
          <w:color w:val="002D3D"/>
          <w:spacing w:val="-4"/>
          <w:sz w:val="26"/>
        </w:rPr>
        <w:t xml:space="preserve"> </w:t>
      </w:r>
      <w:r>
        <w:rPr>
          <w:rFonts w:ascii="Montserrat SemiBold"/>
          <w:b/>
          <w:color w:val="002D3D"/>
          <w:spacing w:val="-2"/>
          <w:sz w:val="26"/>
        </w:rPr>
        <w:t>for</w:t>
      </w:r>
      <w:r>
        <w:rPr>
          <w:rFonts w:ascii="Montserrat SemiBold"/>
          <w:b/>
          <w:color w:val="002D3D"/>
          <w:spacing w:val="-4"/>
          <w:sz w:val="26"/>
        </w:rPr>
        <w:t xml:space="preserve"> </w:t>
      </w:r>
      <w:r>
        <w:rPr>
          <w:rFonts w:ascii="Montserrat SemiBold"/>
          <w:b/>
          <w:color w:val="002D3D"/>
          <w:spacing w:val="-2"/>
          <w:sz w:val="26"/>
        </w:rPr>
        <w:t>2021-</w:t>
      </w:r>
      <w:r>
        <w:rPr>
          <w:rFonts w:ascii="Montserrat SemiBold"/>
          <w:b/>
          <w:color w:val="002D3D"/>
          <w:spacing w:val="-4"/>
          <w:sz w:val="26"/>
        </w:rPr>
        <w:t>2022</w:t>
      </w:r>
    </w:p>
    <w:p w14:paraId="3EC8554D" w14:textId="77777777" w:rsidR="00BD7B97" w:rsidRDefault="00E4410B">
      <w:pPr>
        <w:pStyle w:val="BodyText"/>
        <w:spacing w:before="129" w:line="235" w:lineRule="auto"/>
        <w:ind w:left="153" w:right="517"/>
      </w:pPr>
      <w:r>
        <w:rPr>
          <w:color w:val="414042"/>
        </w:rPr>
        <w:t>CIT appeared before the Standing Committee on</w:t>
      </w:r>
      <w:r>
        <w:rPr>
          <w:color w:val="414042"/>
          <w:spacing w:val="-11"/>
        </w:rPr>
        <w:t xml:space="preserve"> </w:t>
      </w:r>
      <w:r>
        <w:rPr>
          <w:color w:val="414042"/>
        </w:rPr>
        <w:t>Education</w:t>
      </w:r>
      <w:r>
        <w:rPr>
          <w:color w:val="414042"/>
          <w:spacing w:val="-10"/>
        </w:rPr>
        <w:t xml:space="preserve"> </w:t>
      </w:r>
      <w:r>
        <w:rPr>
          <w:color w:val="414042"/>
        </w:rPr>
        <w:t>and</w:t>
      </w:r>
      <w:r>
        <w:rPr>
          <w:color w:val="414042"/>
          <w:spacing w:val="-11"/>
        </w:rPr>
        <w:t xml:space="preserve"> </w:t>
      </w:r>
      <w:r>
        <w:rPr>
          <w:color w:val="414042"/>
        </w:rPr>
        <w:t>Community</w:t>
      </w:r>
      <w:r>
        <w:rPr>
          <w:color w:val="414042"/>
          <w:spacing w:val="-10"/>
        </w:rPr>
        <w:t xml:space="preserve"> </w:t>
      </w:r>
      <w:r>
        <w:rPr>
          <w:color w:val="414042"/>
        </w:rPr>
        <w:t>Inclusion</w:t>
      </w:r>
      <w:r>
        <w:rPr>
          <w:color w:val="414042"/>
          <w:spacing w:val="-11"/>
        </w:rPr>
        <w:t xml:space="preserve"> </w:t>
      </w:r>
      <w:r>
        <w:rPr>
          <w:color w:val="414042"/>
        </w:rPr>
        <w:t>public</w:t>
      </w:r>
    </w:p>
    <w:p w14:paraId="267D4710" w14:textId="77777777" w:rsidR="00BD7B97" w:rsidRDefault="00E4410B">
      <w:pPr>
        <w:pStyle w:val="BodyText"/>
        <w:spacing w:before="2" w:line="235" w:lineRule="auto"/>
        <w:ind w:left="153" w:right="165"/>
      </w:pPr>
      <w:r>
        <w:rPr>
          <w:color w:val="414042"/>
        </w:rPr>
        <w:t>hearing</w:t>
      </w:r>
      <w:r>
        <w:rPr>
          <w:color w:val="414042"/>
          <w:spacing w:val="-7"/>
        </w:rPr>
        <w:t xml:space="preserve"> </w:t>
      </w:r>
      <w:r>
        <w:rPr>
          <w:color w:val="414042"/>
        </w:rPr>
        <w:t>on</w:t>
      </w:r>
      <w:r>
        <w:rPr>
          <w:color w:val="414042"/>
          <w:spacing w:val="-7"/>
        </w:rPr>
        <w:t xml:space="preserve"> </w:t>
      </w:r>
      <w:r>
        <w:rPr>
          <w:color w:val="414042"/>
        </w:rPr>
        <w:t>Monday</w:t>
      </w:r>
      <w:r>
        <w:rPr>
          <w:color w:val="414042"/>
          <w:spacing w:val="-7"/>
        </w:rPr>
        <w:t xml:space="preserve"> </w:t>
      </w:r>
      <w:r>
        <w:rPr>
          <w:color w:val="414042"/>
        </w:rPr>
        <w:t>7</w:t>
      </w:r>
      <w:r>
        <w:rPr>
          <w:color w:val="414042"/>
          <w:spacing w:val="-7"/>
        </w:rPr>
        <w:t xml:space="preserve"> </w:t>
      </w:r>
      <w:r>
        <w:rPr>
          <w:color w:val="414042"/>
        </w:rPr>
        <w:t>November</w:t>
      </w:r>
      <w:r>
        <w:rPr>
          <w:color w:val="414042"/>
          <w:spacing w:val="-7"/>
        </w:rPr>
        <w:t xml:space="preserve"> </w:t>
      </w:r>
      <w:r>
        <w:rPr>
          <w:color w:val="414042"/>
        </w:rPr>
        <w:t>2022.</w:t>
      </w:r>
      <w:r>
        <w:rPr>
          <w:color w:val="414042"/>
          <w:spacing w:val="-7"/>
        </w:rPr>
        <w:t xml:space="preserve"> </w:t>
      </w:r>
      <w:r>
        <w:rPr>
          <w:color w:val="414042"/>
        </w:rPr>
        <w:t>The</w:t>
      </w:r>
      <w:r>
        <w:rPr>
          <w:color w:val="414042"/>
          <w:spacing w:val="-7"/>
        </w:rPr>
        <w:t xml:space="preserve"> </w:t>
      </w:r>
      <w:r>
        <w:rPr>
          <w:color w:val="414042"/>
        </w:rPr>
        <w:t>Standing Committee</w:t>
      </w:r>
      <w:r>
        <w:rPr>
          <w:color w:val="414042"/>
          <w:spacing w:val="-2"/>
        </w:rPr>
        <w:t xml:space="preserve"> </w:t>
      </w:r>
      <w:r>
        <w:rPr>
          <w:color w:val="414042"/>
        </w:rPr>
        <w:t>is</w:t>
      </w:r>
      <w:r>
        <w:rPr>
          <w:color w:val="414042"/>
          <w:spacing w:val="1"/>
        </w:rPr>
        <w:t xml:space="preserve"> </w:t>
      </w:r>
      <w:r>
        <w:rPr>
          <w:color w:val="414042"/>
        </w:rPr>
        <w:t>due to</w:t>
      </w:r>
      <w:r>
        <w:rPr>
          <w:color w:val="414042"/>
          <w:spacing w:val="1"/>
        </w:rPr>
        <w:t xml:space="preserve"> </w:t>
      </w:r>
      <w:r>
        <w:rPr>
          <w:color w:val="414042"/>
        </w:rPr>
        <w:t>table</w:t>
      </w:r>
      <w:r>
        <w:rPr>
          <w:color w:val="414042"/>
          <w:spacing w:val="1"/>
        </w:rPr>
        <w:t xml:space="preserve"> </w:t>
      </w:r>
      <w:r>
        <w:rPr>
          <w:color w:val="414042"/>
        </w:rPr>
        <w:t>its report</w:t>
      </w:r>
      <w:r>
        <w:rPr>
          <w:color w:val="414042"/>
          <w:spacing w:val="1"/>
        </w:rPr>
        <w:t xml:space="preserve"> </w:t>
      </w:r>
      <w:r>
        <w:rPr>
          <w:color w:val="414042"/>
        </w:rPr>
        <w:t>by 9</w:t>
      </w:r>
      <w:r>
        <w:rPr>
          <w:color w:val="414042"/>
          <w:spacing w:val="1"/>
        </w:rPr>
        <w:t xml:space="preserve"> </w:t>
      </w:r>
      <w:r>
        <w:rPr>
          <w:color w:val="414042"/>
        </w:rPr>
        <w:t>April</w:t>
      </w:r>
      <w:r>
        <w:rPr>
          <w:color w:val="414042"/>
          <w:spacing w:val="1"/>
        </w:rPr>
        <w:t xml:space="preserve"> </w:t>
      </w:r>
      <w:r>
        <w:rPr>
          <w:color w:val="414042"/>
          <w:spacing w:val="-2"/>
        </w:rPr>
        <w:t>2023.</w:t>
      </w:r>
    </w:p>
    <w:p w14:paraId="2F1BED5B" w14:textId="77777777" w:rsidR="00BD7B97" w:rsidRDefault="00E4410B">
      <w:pPr>
        <w:pStyle w:val="Heading8"/>
        <w:spacing w:before="122" w:line="187" w:lineRule="auto"/>
        <w:ind w:right="1497"/>
        <w:rPr>
          <w:b/>
        </w:rPr>
      </w:pPr>
      <w:r>
        <w:br w:type="column"/>
      </w:r>
      <w:r>
        <w:rPr>
          <w:b/>
          <w:color w:val="002D3D"/>
          <w:spacing w:val="-4"/>
        </w:rPr>
        <w:t>Inquiry</w:t>
      </w:r>
      <w:r>
        <w:rPr>
          <w:b/>
          <w:color w:val="002D3D"/>
          <w:spacing w:val="-8"/>
        </w:rPr>
        <w:t xml:space="preserve"> </w:t>
      </w:r>
      <w:r>
        <w:rPr>
          <w:b/>
          <w:color w:val="002D3D"/>
          <w:spacing w:val="-4"/>
        </w:rPr>
        <w:t>into</w:t>
      </w:r>
      <w:r>
        <w:rPr>
          <w:b/>
          <w:color w:val="002D3D"/>
          <w:spacing w:val="-8"/>
        </w:rPr>
        <w:t xml:space="preserve"> </w:t>
      </w:r>
      <w:r>
        <w:rPr>
          <w:b/>
          <w:color w:val="002D3D"/>
          <w:spacing w:val="-4"/>
        </w:rPr>
        <w:t>Appropriation</w:t>
      </w:r>
      <w:r>
        <w:rPr>
          <w:b/>
          <w:color w:val="002D3D"/>
          <w:spacing w:val="-8"/>
        </w:rPr>
        <w:t xml:space="preserve"> </w:t>
      </w:r>
      <w:r>
        <w:rPr>
          <w:b/>
          <w:color w:val="002D3D"/>
          <w:spacing w:val="-4"/>
        </w:rPr>
        <w:t xml:space="preserve">Bill </w:t>
      </w:r>
      <w:r>
        <w:rPr>
          <w:b/>
          <w:color w:val="002D3D"/>
        </w:rPr>
        <w:t>2022-2023</w:t>
      </w:r>
      <w:r>
        <w:rPr>
          <w:b/>
          <w:color w:val="002D3D"/>
          <w:spacing w:val="-16"/>
        </w:rPr>
        <w:t xml:space="preserve"> </w:t>
      </w:r>
      <w:r>
        <w:rPr>
          <w:b/>
          <w:color w:val="002D3D"/>
        </w:rPr>
        <w:t>and</w:t>
      </w:r>
      <w:r>
        <w:rPr>
          <w:b/>
          <w:color w:val="002D3D"/>
          <w:spacing w:val="-16"/>
        </w:rPr>
        <w:t xml:space="preserve"> </w:t>
      </w:r>
      <w:r>
        <w:rPr>
          <w:b/>
          <w:color w:val="002D3D"/>
        </w:rPr>
        <w:t>Appropriation (Office of the Legislative Assembly) Bill 2022-2023</w:t>
      </w:r>
    </w:p>
    <w:p w14:paraId="5D6D8CE8" w14:textId="77777777" w:rsidR="00BD7B97" w:rsidRDefault="00E4410B">
      <w:pPr>
        <w:pStyle w:val="BodyText"/>
        <w:spacing w:before="145" w:line="235" w:lineRule="auto"/>
        <w:ind w:left="153" w:right="952"/>
      </w:pPr>
      <w:r>
        <w:rPr>
          <w:color w:val="414042"/>
        </w:rPr>
        <w:t>CIT</w:t>
      </w:r>
      <w:r>
        <w:rPr>
          <w:color w:val="414042"/>
          <w:spacing w:val="-4"/>
        </w:rPr>
        <w:t xml:space="preserve"> </w:t>
      </w:r>
      <w:r>
        <w:rPr>
          <w:color w:val="414042"/>
        </w:rPr>
        <w:t>appeared</w:t>
      </w:r>
      <w:r>
        <w:rPr>
          <w:color w:val="414042"/>
          <w:spacing w:val="-4"/>
        </w:rPr>
        <w:t xml:space="preserve"> </w:t>
      </w:r>
      <w:r>
        <w:rPr>
          <w:color w:val="414042"/>
        </w:rPr>
        <w:t>before</w:t>
      </w:r>
      <w:r>
        <w:rPr>
          <w:color w:val="414042"/>
          <w:spacing w:val="-4"/>
        </w:rPr>
        <w:t xml:space="preserve"> </w:t>
      </w:r>
      <w:r>
        <w:rPr>
          <w:color w:val="414042"/>
        </w:rPr>
        <w:t>the</w:t>
      </w:r>
      <w:r>
        <w:rPr>
          <w:color w:val="414042"/>
          <w:spacing w:val="-4"/>
        </w:rPr>
        <w:t xml:space="preserve"> </w:t>
      </w:r>
      <w:r>
        <w:rPr>
          <w:color w:val="414042"/>
        </w:rPr>
        <w:t>Select</w:t>
      </w:r>
      <w:r>
        <w:rPr>
          <w:color w:val="414042"/>
          <w:spacing w:val="-4"/>
        </w:rPr>
        <w:t xml:space="preserve"> </w:t>
      </w:r>
      <w:r>
        <w:rPr>
          <w:color w:val="414042"/>
        </w:rPr>
        <w:t>Committee</w:t>
      </w:r>
      <w:r>
        <w:rPr>
          <w:color w:val="414042"/>
          <w:spacing w:val="-4"/>
        </w:rPr>
        <w:t xml:space="preserve"> </w:t>
      </w:r>
      <w:r>
        <w:rPr>
          <w:color w:val="414042"/>
        </w:rPr>
        <w:t>on Estimates 2022-2023 public hearing on</w:t>
      </w:r>
    </w:p>
    <w:p w14:paraId="4EC379BF" w14:textId="77777777" w:rsidR="00BD7B97" w:rsidRDefault="00E4410B">
      <w:pPr>
        <w:pStyle w:val="BodyText"/>
        <w:spacing w:before="3" w:line="235" w:lineRule="auto"/>
        <w:ind w:left="153" w:right="952"/>
      </w:pPr>
      <w:r>
        <w:rPr>
          <w:color w:val="414042"/>
        </w:rPr>
        <w:t>Monday 22 August 2022. The Select Committee tabled its report in the ACT Legislative Assembly on 30</w:t>
      </w:r>
      <w:r>
        <w:rPr>
          <w:color w:val="414042"/>
          <w:spacing w:val="-4"/>
        </w:rPr>
        <w:t xml:space="preserve"> </w:t>
      </w:r>
      <w:r>
        <w:rPr>
          <w:color w:val="414042"/>
        </w:rPr>
        <w:t>September</w:t>
      </w:r>
      <w:r>
        <w:rPr>
          <w:color w:val="414042"/>
          <w:spacing w:val="-4"/>
        </w:rPr>
        <w:t xml:space="preserve"> </w:t>
      </w:r>
      <w:r>
        <w:rPr>
          <w:color w:val="414042"/>
        </w:rPr>
        <w:t>2022</w:t>
      </w:r>
      <w:r>
        <w:rPr>
          <w:color w:val="414042"/>
          <w:spacing w:val="-4"/>
        </w:rPr>
        <w:t xml:space="preserve"> </w:t>
      </w:r>
      <w:r>
        <w:rPr>
          <w:color w:val="414042"/>
        </w:rPr>
        <w:t>with</w:t>
      </w:r>
      <w:r>
        <w:rPr>
          <w:color w:val="414042"/>
          <w:spacing w:val="-4"/>
        </w:rPr>
        <w:t xml:space="preserve"> </w:t>
      </w:r>
      <w:r>
        <w:rPr>
          <w:color w:val="414042"/>
        </w:rPr>
        <w:t>the</w:t>
      </w:r>
      <w:r>
        <w:rPr>
          <w:color w:val="414042"/>
          <w:spacing w:val="-4"/>
        </w:rPr>
        <w:t xml:space="preserve"> </w:t>
      </w:r>
      <w:r>
        <w:rPr>
          <w:color w:val="414042"/>
        </w:rPr>
        <w:t>Government</w:t>
      </w:r>
      <w:r>
        <w:rPr>
          <w:color w:val="414042"/>
          <w:spacing w:val="-4"/>
        </w:rPr>
        <w:t xml:space="preserve"> </w:t>
      </w:r>
      <w:r>
        <w:rPr>
          <w:color w:val="414042"/>
        </w:rPr>
        <w:t>Response being tabled in the Assembly on 11 October 2022. There were no recommendations for CIT.</w:t>
      </w:r>
    </w:p>
    <w:p w14:paraId="3C226995" w14:textId="77777777" w:rsidR="00BD7B97" w:rsidRDefault="00BD7B97">
      <w:pPr>
        <w:pStyle w:val="BodyText"/>
        <w:spacing w:before="4"/>
        <w:rPr>
          <w:sz w:val="25"/>
        </w:rPr>
      </w:pPr>
    </w:p>
    <w:p w14:paraId="0F3940C3" w14:textId="77777777" w:rsidR="00BD7B97" w:rsidRDefault="00E4410B">
      <w:pPr>
        <w:pStyle w:val="Heading6"/>
        <w:rPr>
          <w:b/>
        </w:rPr>
      </w:pPr>
      <w:r>
        <w:rPr>
          <w:b/>
          <w:color w:val="54C3BD"/>
          <w:spacing w:val="-2"/>
        </w:rPr>
        <w:t>ACT AUDITOR-GENERAL</w:t>
      </w:r>
    </w:p>
    <w:p w14:paraId="22764532" w14:textId="77777777" w:rsidR="00BD7B97" w:rsidRDefault="00E4410B">
      <w:pPr>
        <w:pStyle w:val="BodyText"/>
        <w:spacing w:before="113" w:line="235" w:lineRule="auto"/>
        <w:ind w:left="153" w:right="832"/>
      </w:pPr>
      <w:r>
        <w:rPr>
          <w:color w:val="414042"/>
        </w:rPr>
        <w:t>There</w:t>
      </w:r>
      <w:r>
        <w:rPr>
          <w:color w:val="414042"/>
          <w:spacing w:val="-4"/>
        </w:rPr>
        <w:t xml:space="preserve"> </w:t>
      </w:r>
      <w:r>
        <w:rPr>
          <w:color w:val="414042"/>
        </w:rPr>
        <w:t>were</w:t>
      </w:r>
      <w:r>
        <w:rPr>
          <w:color w:val="414042"/>
          <w:spacing w:val="-4"/>
        </w:rPr>
        <w:t xml:space="preserve"> </w:t>
      </w:r>
      <w:r>
        <w:rPr>
          <w:color w:val="414042"/>
        </w:rPr>
        <w:t>no</w:t>
      </w:r>
      <w:r>
        <w:rPr>
          <w:color w:val="414042"/>
          <w:spacing w:val="-4"/>
        </w:rPr>
        <w:t xml:space="preserve"> </w:t>
      </w:r>
      <w:r>
        <w:rPr>
          <w:color w:val="414042"/>
        </w:rPr>
        <w:t>ACT</w:t>
      </w:r>
      <w:r>
        <w:rPr>
          <w:color w:val="414042"/>
          <w:spacing w:val="-4"/>
        </w:rPr>
        <w:t xml:space="preserve"> </w:t>
      </w:r>
      <w:r>
        <w:rPr>
          <w:color w:val="414042"/>
        </w:rPr>
        <w:t>Auditor-General</w:t>
      </w:r>
      <w:r>
        <w:rPr>
          <w:color w:val="414042"/>
          <w:spacing w:val="-4"/>
        </w:rPr>
        <w:t xml:space="preserve"> </w:t>
      </w:r>
      <w:r>
        <w:rPr>
          <w:color w:val="414042"/>
        </w:rPr>
        <w:t>reports</w:t>
      </w:r>
      <w:r>
        <w:rPr>
          <w:color w:val="414042"/>
          <w:spacing w:val="-4"/>
        </w:rPr>
        <w:t xml:space="preserve"> </w:t>
      </w:r>
      <w:r>
        <w:rPr>
          <w:color w:val="414042"/>
        </w:rPr>
        <w:t>relating</w:t>
      </w:r>
      <w:r>
        <w:rPr>
          <w:color w:val="414042"/>
          <w:spacing w:val="-4"/>
        </w:rPr>
        <w:t xml:space="preserve"> </w:t>
      </w:r>
      <w:r>
        <w:rPr>
          <w:color w:val="414042"/>
        </w:rPr>
        <w:t>to CIT during the reporting year.</w:t>
      </w:r>
    </w:p>
    <w:p w14:paraId="2E49462A" w14:textId="77777777" w:rsidR="00BD7B97" w:rsidRDefault="00BD7B97">
      <w:pPr>
        <w:pStyle w:val="BodyText"/>
        <w:spacing w:before="8"/>
        <w:rPr>
          <w:sz w:val="28"/>
        </w:rPr>
      </w:pPr>
    </w:p>
    <w:p w14:paraId="4C15792C" w14:textId="77777777" w:rsidR="00BD7B97" w:rsidRDefault="00E4410B">
      <w:pPr>
        <w:pStyle w:val="Heading6"/>
        <w:spacing w:line="208" w:lineRule="auto"/>
        <w:ind w:right="2311"/>
        <w:rPr>
          <w:b/>
        </w:rPr>
      </w:pPr>
      <w:r>
        <w:rPr>
          <w:b/>
          <w:color w:val="54C3BD"/>
        </w:rPr>
        <w:t>ACT</w:t>
      </w:r>
      <w:r>
        <w:rPr>
          <w:b/>
          <w:color w:val="54C3BD"/>
          <w:spacing w:val="-23"/>
        </w:rPr>
        <w:t xml:space="preserve"> </w:t>
      </w:r>
      <w:r>
        <w:rPr>
          <w:b/>
          <w:color w:val="54C3BD"/>
        </w:rPr>
        <w:t xml:space="preserve">OMBUDSMAN </w:t>
      </w:r>
      <w:r>
        <w:rPr>
          <w:b/>
          <w:color w:val="54C3BD"/>
          <w:spacing w:val="-2"/>
        </w:rPr>
        <w:t>REPORTS</w:t>
      </w:r>
    </w:p>
    <w:p w14:paraId="6ED66480" w14:textId="77777777" w:rsidR="00BD7B97" w:rsidRDefault="00E4410B">
      <w:pPr>
        <w:pStyle w:val="BodyText"/>
        <w:spacing w:before="124" w:line="235" w:lineRule="auto"/>
        <w:ind w:left="153" w:right="952"/>
      </w:pPr>
      <w:r>
        <w:rPr>
          <w:color w:val="414042"/>
        </w:rPr>
        <w:t>There</w:t>
      </w:r>
      <w:r>
        <w:rPr>
          <w:color w:val="414042"/>
          <w:spacing w:val="-4"/>
        </w:rPr>
        <w:t xml:space="preserve"> </w:t>
      </w:r>
      <w:r>
        <w:rPr>
          <w:color w:val="414042"/>
        </w:rPr>
        <w:t>were</w:t>
      </w:r>
      <w:r>
        <w:rPr>
          <w:color w:val="414042"/>
          <w:spacing w:val="-4"/>
        </w:rPr>
        <w:t xml:space="preserve"> </w:t>
      </w:r>
      <w:r>
        <w:rPr>
          <w:color w:val="414042"/>
        </w:rPr>
        <w:t>no</w:t>
      </w:r>
      <w:r>
        <w:rPr>
          <w:color w:val="414042"/>
          <w:spacing w:val="-4"/>
        </w:rPr>
        <w:t xml:space="preserve"> </w:t>
      </w:r>
      <w:r>
        <w:rPr>
          <w:color w:val="414042"/>
        </w:rPr>
        <w:t>ACT</w:t>
      </w:r>
      <w:r>
        <w:rPr>
          <w:color w:val="414042"/>
          <w:spacing w:val="-4"/>
        </w:rPr>
        <w:t xml:space="preserve"> </w:t>
      </w:r>
      <w:r>
        <w:rPr>
          <w:color w:val="414042"/>
        </w:rPr>
        <w:t>Ombudsman</w:t>
      </w:r>
      <w:r>
        <w:rPr>
          <w:color w:val="414042"/>
          <w:spacing w:val="-4"/>
        </w:rPr>
        <w:t xml:space="preserve"> </w:t>
      </w:r>
      <w:r>
        <w:rPr>
          <w:color w:val="414042"/>
        </w:rPr>
        <w:t>reports</w:t>
      </w:r>
      <w:r>
        <w:rPr>
          <w:color w:val="414042"/>
          <w:spacing w:val="-4"/>
        </w:rPr>
        <w:t xml:space="preserve"> </w:t>
      </w:r>
      <w:r>
        <w:rPr>
          <w:color w:val="414042"/>
        </w:rPr>
        <w:t>relating</w:t>
      </w:r>
      <w:r>
        <w:rPr>
          <w:color w:val="414042"/>
          <w:spacing w:val="-4"/>
        </w:rPr>
        <w:t xml:space="preserve"> </w:t>
      </w:r>
      <w:r>
        <w:rPr>
          <w:color w:val="414042"/>
        </w:rPr>
        <w:t>to CIT during the reporting year.</w:t>
      </w:r>
    </w:p>
    <w:p w14:paraId="31DA6256" w14:textId="77777777" w:rsidR="00BD7B97" w:rsidRDefault="00BD7B97">
      <w:pPr>
        <w:spacing w:line="235" w:lineRule="auto"/>
        <w:sectPr w:rsidR="00BD7B97">
          <w:type w:val="continuous"/>
          <w:pgSz w:w="11910" w:h="16840"/>
          <w:pgMar w:top="460" w:right="300" w:bottom="280" w:left="980" w:header="0" w:footer="473" w:gutter="0"/>
          <w:cols w:num="2" w:space="720" w:equalWidth="0">
            <w:col w:w="4730" w:space="344"/>
            <w:col w:w="5556"/>
          </w:cols>
        </w:sectPr>
      </w:pPr>
    </w:p>
    <w:p w14:paraId="21FB3D02" w14:textId="77777777" w:rsidR="00BD7B97" w:rsidRDefault="00E4410B">
      <w:pPr>
        <w:pStyle w:val="Heading3"/>
      </w:pPr>
      <w:bookmarkStart w:id="16" w:name="_bookmark7"/>
      <w:bookmarkStart w:id="17" w:name="Risk_Management"/>
      <w:bookmarkEnd w:id="16"/>
      <w:bookmarkEnd w:id="17"/>
      <w:r>
        <w:rPr>
          <w:color w:val="021C36"/>
        </w:rPr>
        <w:lastRenderedPageBreak/>
        <w:t>RISK</w:t>
      </w:r>
      <w:r>
        <w:rPr>
          <w:color w:val="021C36"/>
          <w:spacing w:val="-32"/>
        </w:rPr>
        <w:t xml:space="preserve"> </w:t>
      </w:r>
      <w:r>
        <w:rPr>
          <w:color w:val="021C36"/>
          <w:spacing w:val="-2"/>
        </w:rPr>
        <w:t>MANAGEMENT</w:t>
      </w:r>
    </w:p>
    <w:p w14:paraId="3E603F4E" w14:textId="77777777" w:rsidR="00BD7B97" w:rsidRDefault="00BD7B97">
      <w:pPr>
        <w:pStyle w:val="BodyText"/>
        <w:rPr>
          <w:rFonts w:ascii="Montserrat"/>
          <w:sz w:val="20"/>
        </w:rPr>
      </w:pPr>
    </w:p>
    <w:p w14:paraId="0D697B6A" w14:textId="77777777" w:rsidR="00BD7B97" w:rsidRDefault="00BD7B97">
      <w:pPr>
        <w:pStyle w:val="BodyText"/>
        <w:rPr>
          <w:rFonts w:ascii="Montserrat"/>
          <w:sz w:val="20"/>
        </w:rPr>
      </w:pPr>
    </w:p>
    <w:p w14:paraId="22B05073" w14:textId="77777777" w:rsidR="00BD7B97" w:rsidRDefault="00BD7B97">
      <w:pPr>
        <w:pStyle w:val="BodyText"/>
        <w:rPr>
          <w:rFonts w:ascii="Montserrat"/>
          <w:sz w:val="20"/>
        </w:rPr>
      </w:pPr>
    </w:p>
    <w:p w14:paraId="610B156E" w14:textId="77777777" w:rsidR="00BD7B97" w:rsidRDefault="00026635">
      <w:pPr>
        <w:pStyle w:val="BodyText"/>
        <w:spacing w:before="6"/>
        <w:rPr>
          <w:rFonts w:ascii="Montserrat"/>
          <w:sz w:val="25"/>
        </w:rPr>
      </w:pPr>
      <w:r>
        <w:pict w14:anchorId="51EFA964">
          <v:shape id="docshape388" o:spid="_x0000_s1583" style="position:absolute;margin-left:56.7pt;margin-top:18.75pt;width:481.9pt;height:.1pt;z-index:-15674880;mso-wrap-distance-left:0;mso-wrap-distance-right:0;mso-position-horizontal-relative:page" coordorigin="1134,375" coordsize="9638,0" path="m1134,375r9638,e" filled="f" strokecolor="#f57e20" strokeweight=".5pt">
            <v:path arrowok="t"/>
            <w10:wrap type="topAndBottom" anchorx="page"/>
          </v:shape>
        </w:pict>
      </w:r>
    </w:p>
    <w:p w14:paraId="01420C02" w14:textId="77777777" w:rsidR="00BD7B97" w:rsidRDefault="00BD7B97">
      <w:pPr>
        <w:pStyle w:val="BodyText"/>
        <w:spacing w:before="1"/>
        <w:rPr>
          <w:rFonts w:ascii="Montserrat"/>
          <w:sz w:val="5"/>
        </w:rPr>
      </w:pPr>
    </w:p>
    <w:p w14:paraId="5DD3638B" w14:textId="77777777" w:rsidR="00BD7B97" w:rsidRDefault="00BD7B97">
      <w:pPr>
        <w:rPr>
          <w:rFonts w:ascii="Montserrat"/>
          <w:sz w:val="5"/>
        </w:rPr>
        <w:sectPr w:rsidR="00BD7B97">
          <w:headerReference w:type="default" r:id="rId157"/>
          <w:footerReference w:type="even" r:id="rId158"/>
          <w:footerReference w:type="default" r:id="rId159"/>
          <w:pgSz w:w="11910" w:h="16840"/>
          <w:pgMar w:top="1040" w:right="300" w:bottom="660" w:left="980" w:header="0" w:footer="473" w:gutter="0"/>
          <w:pgNumType w:start="57"/>
          <w:cols w:space="720"/>
        </w:sectPr>
      </w:pPr>
    </w:p>
    <w:p w14:paraId="119EBBE5" w14:textId="77777777" w:rsidR="00BD7B97" w:rsidRDefault="00E4410B">
      <w:pPr>
        <w:pStyle w:val="BodyText"/>
        <w:spacing w:before="50" w:line="235" w:lineRule="auto"/>
        <w:ind w:left="153" w:right="52"/>
      </w:pPr>
      <w:r>
        <w:rPr>
          <w:color w:val="414042"/>
        </w:rPr>
        <w:t>CIT’s</w:t>
      </w:r>
      <w:r>
        <w:rPr>
          <w:color w:val="414042"/>
          <w:spacing w:val="-8"/>
        </w:rPr>
        <w:t xml:space="preserve"> </w:t>
      </w:r>
      <w:r>
        <w:rPr>
          <w:color w:val="414042"/>
        </w:rPr>
        <w:t>risk</w:t>
      </w:r>
      <w:r>
        <w:rPr>
          <w:color w:val="414042"/>
          <w:spacing w:val="-8"/>
        </w:rPr>
        <w:t xml:space="preserve"> </w:t>
      </w:r>
      <w:r>
        <w:rPr>
          <w:color w:val="414042"/>
        </w:rPr>
        <w:t>management</w:t>
      </w:r>
      <w:r>
        <w:rPr>
          <w:color w:val="414042"/>
          <w:spacing w:val="-8"/>
        </w:rPr>
        <w:t xml:space="preserve"> </w:t>
      </w:r>
      <w:r>
        <w:rPr>
          <w:color w:val="414042"/>
        </w:rPr>
        <w:t>functions</w:t>
      </w:r>
      <w:r>
        <w:rPr>
          <w:color w:val="414042"/>
          <w:spacing w:val="-8"/>
        </w:rPr>
        <w:t xml:space="preserve"> </w:t>
      </w:r>
      <w:r>
        <w:rPr>
          <w:color w:val="414042"/>
        </w:rPr>
        <w:t>are</w:t>
      </w:r>
      <w:r>
        <w:rPr>
          <w:color w:val="414042"/>
          <w:spacing w:val="-8"/>
        </w:rPr>
        <w:t xml:space="preserve"> </w:t>
      </w:r>
      <w:r>
        <w:rPr>
          <w:color w:val="414042"/>
        </w:rPr>
        <w:t>managed</w:t>
      </w:r>
      <w:r>
        <w:rPr>
          <w:color w:val="414042"/>
          <w:spacing w:val="-8"/>
        </w:rPr>
        <w:t xml:space="preserve"> </w:t>
      </w:r>
      <w:r>
        <w:rPr>
          <w:color w:val="414042"/>
        </w:rPr>
        <w:t>by</w:t>
      </w:r>
      <w:r>
        <w:rPr>
          <w:color w:val="414042"/>
          <w:spacing w:val="-8"/>
        </w:rPr>
        <w:t xml:space="preserve"> </w:t>
      </w:r>
      <w:r>
        <w:rPr>
          <w:color w:val="414042"/>
        </w:rPr>
        <w:t xml:space="preserve">the CIT Audit, Risk and Corporate Governance Branch who report regularly to the EMC, the CIT Audit and Risk Committee and the CIT Board on risk related </w:t>
      </w:r>
      <w:r>
        <w:rPr>
          <w:color w:val="414042"/>
          <w:spacing w:val="-2"/>
        </w:rPr>
        <w:t>issues.</w:t>
      </w:r>
    </w:p>
    <w:p w14:paraId="119AEA74" w14:textId="77777777" w:rsidR="00BD7B97" w:rsidRDefault="00E4410B">
      <w:pPr>
        <w:pStyle w:val="BodyText"/>
        <w:spacing w:before="148" w:line="235" w:lineRule="auto"/>
        <w:ind w:left="153" w:right="277"/>
      </w:pPr>
      <w:r>
        <w:rPr>
          <w:color w:val="414042"/>
        </w:rPr>
        <w:t>CIT faces a range of strategic, operational and fraud</w:t>
      </w:r>
      <w:r>
        <w:rPr>
          <w:color w:val="414042"/>
          <w:spacing w:val="-3"/>
        </w:rPr>
        <w:t xml:space="preserve"> </w:t>
      </w:r>
      <w:r>
        <w:rPr>
          <w:color w:val="414042"/>
        </w:rPr>
        <w:t>and</w:t>
      </w:r>
      <w:r>
        <w:rPr>
          <w:color w:val="414042"/>
          <w:spacing w:val="-3"/>
        </w:rPr>
        <w:t xml:space="preserve"> </w:t>
      </w:r>
      <w:r>
        <w:rPr>
          <w:color w:val="414042"/>
        </w:rPr>
        <w:t>corruption</w:t>
      </w:r>
      <w:r>
        <w:rPr>
          <w:color w:val="414042"/>
          <w:spacing w:val="-3"/>
        </w:rPr>
        <w:t xml:space="preserve"> </w:t>
      </w:r>
      <w:r>
        <w:rPr>
          <w:color w:val="414042"/>
        </w:rPr>
        <w:t>related</w:t>
      </w:r>
      <w:r>
        <w:rPr>
          <w:color w:val="414042"/>
          <w:spacing w:val="-3"/>
        </w:rPr>
        <w:t xml:space="preserve"> </w:t>
      </w:r>
      <w:r>
        <w:rPr>
          <w:color w:val="414042"/>
        </w:rPr>
        <w:t>risks</w:t>
      </w:r>
      <w:r>
        <w:rPr>
          <w:color w:val="414042"/>
          <w:spacing w:val="-3"/>
        </w:rPr>
        <w:t xml:space="preserve"> </w:t>
      </w:r>
      <w:r>
        <w:rPr>
          <w:color w:val="414042"/>
        </w:rPr>
        <w:t>in</w:t>
      </w:r>
      <w:r>
        <w:rPr>
          <w:color w:val="414042"/>
          <w:spacing w:val="-3"/>
        </w:rPr>
        <w:t xml:space="preserve"> </w:t>
      </w:r>
      <w:r>
        <w:rPr>
          <w:color w:val="414042"/>
        </w:rPr>
        <w:t>its</w:t>
      </w:r>
      <w:r>
        <w:rPr>
          <w:color w:val="414042"/>
          <w:spacing w:val="-3"/>
        </w:rPr>
        <w:t xml:space="preserve"> </w:t>
      </w:r>
      <w:r>
        <w:rPr>
          <w:color w:val="414042"/>
        </w:rPr>
        <w:t>everyday business functions. Events of 2022, including</w:t>
      </w:r>
    </w:p>
    <w:p w14:paraId="7F2128B2" w14:textId="77777777" w:rsidR="00BD7B97" w:rsidRDefault="00E4410B">
      <w:pPr>
        <w:pStyle w:val="BodyText"/>
        <w:spacing w:before="4" w:line="235" w:lineRule="auto"/>
        <w:ind w:left="153" w:right="52"/>
      </w:pPr>
      <w:r>
        <w:rPr>
          <w:color w:val="414042"/>
        </w:rPr>
        <w:t>the Integrity Commission investigation into contractual</w:t>
      </w:r>
      <w:r>
        <w:rPr>
          <w:color w:val="414042"/>
          <w:spacing w:val="-5"/>
        </w:rPr>
        <w:t xml:space="preserve"> </w:t>
      </w:r>
      <w:r>
        <w:rPr>
          <w:color w:val="414042"/>
        </w:rPr>
        <w:t>arrangements,</w:t>
      </w:r>
      <w:r>
        <w:rPr>
          <w:color w:val="414042"/>
          <w:spacing w:val="-5"/>
        </w:rPr>
        <w:t xml:space="preserve"> </w:t>
      </w:r>
      <w:r>
        <w:rPr>
          <w:color w:val="414042"/>
        </w:rPr>
        <w:t>and</w:t>
      </w:r>
      <w:r>
        <w:rPr>
          <w:color w:val="414042"/>
          <w:spacing w:val="-5"/>
        </w:rPr>
        <w:t xml:space="preserve"> </w:t>
      </w:r>
      <w:r>
        <w:rPr>
          <w:color w:val="414042"/>
        </w:rPr>
        <w:t>changes</w:t>
      </w:r>
      <w:r>
        <w:rPr>
          <w:color w:val="414042"/>
          <w:spacing w:val="-5"/>
        </w:rPr>
        <w:t xml:space="preserve"> </w:t>
      </w:r>
      <w:r>
        <w:rPr>
          <w:color w:val="414042"/>
        </w:rPr>
        <w:t>to</w:t>
      </w:r>
      <w:r>
        <w:rPr>
          <w:color w:val="414042"/>
          <w:spacing w:val="-5"/>
        </w:rPr>
        <w:t xml:space="preserve"> </w:t>
      </w:r>
      <w:r>
        <w:rPr>
          <w:color w:val="414042"/>
        </w:rPr>
        <w:t>the</w:t>
      </w:r>
      <w:r>
        <w:rPr>
          <w:color w:val="414042"/>
          <w:spacing w:val="-5"/>
        </w:rPr>
        <w:t xml:space="preserve"> </w:t>
      </w:r>
      <w:r>
        <w:rPr>
          <w:color w:val="414042"/>
        </w:rPr>
        <w:t>CIT Executive, presented an opportunity to conduct</w:t>
      </w:r>
    </w:p>
    <w:p w14:paraId="36233C96" w14:textId="77777777" w:rsidR="00BD7B97" w:rsidRDefault="00E4410B">
      <w:pPr>
        <w:pStyle w:val="BodyText"/>
        <w:spacing w:before="4" w:line="235" w:lineRule="auto"/>
        <w:ind w:left="153" w:right="52"/>
      </w:pPr>
      <w:r>
        <w:rPr>
          <w:color w:val="414042"/>
        </w:rPr>
        <w:t>a</w:t>
      </w:r>
      <w:r>
        <w:rPr>
          <w:color w:val="414042"/>
          <w:spacing w:val="-9"/>
        </w:rPr>
        <w:t xml:space="preserve"> </w:t>
      </w:r>
      <w:r>
        <w:rPr>
          <w:color w:val="414042"/>
        </w:rPr>
        <w:t>comprehensive</w:t>
      </w:r>
      <w:r>
        <w:rPr>
          <w:color w:val="414042"/>
          <w:spacing w:val="-10"/>
        </w:rPr>
        <w:t xml:space="preserve"> </w:t>
      </w:r>
      <w:r>
        <w:rPr>
          <w:color w:val="414042"/>
        </w:rPr>
        <w:t>review</w:t>
      </w:r>
      <w:r>
        <w:rPr>
          <w:color w:val="414042"/>
          <w:spacing w:val="-9"/>
        </w:rPr>
        <w:t xml:space="preserve"> </w:t>
      </w:r>
      <w:r>
        <w:rPr>
          <w:color w:val="414042"/>
        </w:rPr>
        <w:t>of</w:t>
      </w:r>
      <w:r>
        <w:rPr>
          <w:color w:val="414042"/>
          <w:spacing w:val="-10"/>
        </w:rPr>
        <w:t xml:space="preserve"> </w:t>
      </w:r>
      <w:r>
        <w:rPr>
          <w:color w:val="414042"/>
        </w:rPr>
        <w:t>risk</w:t>
      </w:r>
      <w:r>
        <w:rPr>
          <w:color w:val="414042"/>
          <w:spacing w:val="-9"/>
        </w:rPr>
        <w:t xml:space="preserve"> </w:t>
      </w:r>
      <w:r>
        <w:rPr>
          <w:color w:val="414042"/>
        </w:rPr>
        <w:t>management arrangements across the CIT.</w:t>
      </w:r>
    </w:p>
    <w:p w14:paraId="00D80D27" w14:textId="77777777" w:rsidR="00BD7B97" w:rsidRDefault="00E4410B">
      <w:pPr>
        <w:pStyle w:val="BodyText"/>
        <w:spacing w:before="144" w:line="235" w:lineRule="auto"/>
        <w:ind w:left="153" w:right="38"/>
      </w:pPr>
      <w:r>
        <w:rPr>
          <w:color w:val="414042"/>
        </w:rPr>
        <w:t>In August 2022, the Executive Management Committee</w:t>
      </w:r>
      <w:r>
        <w:rPr>
          <w:color w:val="414042"/>
          <w:spacing w:val="-1"/>
        </w:rPr>
        <w:t xml:space="preserve"> </w:t>
      </w:r>
      <w:r>
        <w:rPr>
          <w:color w:val="414042"/>
        </w:rPr>
        <w:t>(EMC)</w:t>
      </w:r>
      <w:r>
        <w:rPr>
          <w:color w:val="414042"/>
          <w:spacing w:val="-1"/>
        </w:rPr>
        <w:t xml:space="preserve"> </w:t>
      </w:r>
      <w:r>
        <w:rPr>
          <w:color w:val="414042"/>
        </w:rPr>
        <w:t>agreed</w:t>
      </w:r>
      <w:r>
        <w:rPr>
          <w:color w:val="414042"/>
          <w:spacing w:val="-1"/>
        </w:rPr>
        <w:t xml:space="preserve"> </w:t>
      </w:r>
      <w:r>
        <w:rPr>
          <w:color w:val="414042"/>
        </w:rPr>
        <w:t>to</w:t>
      </w:r>
      <w:r>
        <w:rPr>
          <w:color w:val="414042"/>
          <w:spacing w:val="-1"/>
        </w:rPr>
        <w:t xml:space="preserve"> </w:t>
      </w:r>
      <w:r>
        <w:rPr>
          <w:color w:val="414042"/>
        </w:rPr>
        <w:t>comprehensive</w:t>
      </w:r>
      <w:r>
        <w:rPr>
          <w:color w:val="414042"/>
          <w:spacing w:val="-1"/>
        </w:rPr>
        <w:t xml:space="preserve"> </w:t>
      </w:r>
      <w:r>
        <w:rPr>
          <w:color w:val="414042"/>
        </w:rPr>
        <w:t>review</w:t>
      </w:r>
      <w:r>
        <w:rPr>
          <w:color w:val="414042"/>
          <w:spacing w:val="-1"/>
        </w:rPr>
        <w:t xml:space="preserve"> </w:t>
      </w:r>
      <w:r>
        <w:rPr>
          <w:color w:val="414042"/>
        </w:rPr>
        <w:t>of the</w:t>
      </w:r>
      <w:r>
        <w:rPr>
          <w:color w:val="414042"/>
          <w:spacing w:val="-2"/>
        </w:rPr>
        <w:t xml:space="preserve"> </w:t>
      </w:r>
      <w:r>
        <w:rPr>
          <w:color w:val="414042"/>
        </w:rPr>
        <w:t>CIT’s</w:t>
      </w:r>
      <w:r>
        <w:rPr>
          <w:color w:val="414042"/>
          <w:spacing w:val="-2"/>
        </w:rPr>
        <w:t xml:space="preserve"> </w:t>
      </w:r>
      <w:r>
        <w:rPr>
          <w:color w:val="414042"/>
        </w:rPr>
        <w:t>strategic</w:t>
      </w:r>
      <w:r>
        <w:rPr>
          <w:color w:val="414042"/>
          <w:spacing w:val="-2"/>
        </w:rPr>
        <w:t xml:space="preserve"> </w:t>
      </w:r>
      <w:r>
        <w:rPr>
          <w:color w:val="414042"/>
        </w:rPr>
        <w:t>risk</w:t>
      </w:r>
      <w:r>
        <w:rPr>
          <w:color w:val="414042"/>
          <w:spacing w:val="-2"/>
        </w:rPr>
        <w:t xml:space="preserve"> </w:t>
      </w:r>
      <w:r>
        <w:rPr>
          <w:color w:val="414042"/>
        </w:rPr>
        <w:t>register</w:t>
      </w:r>
      <w:r>
        <w:rPr>
          <w:color w:val="414042"/>
          <w:spacing w:val="-2"/>
        </w:rPr>
        <w:t xml:space="preserve"> </w:t>
      </w:r>
      <w:r>
        <w:rPr>
          <w:color w:val="414042"/>
        </w:rPr>
        <w:t>and</w:t>
      </w:r>
      <w:r>
        <w:rPr>
          <w:color w:val="414042"/>
          <w:spacing w:val="-2"/>
        </w:rPr>
        <w:t xml:space="preserve"> </w:t>
      </w:r>
      <w:r>
        <w:rPr>
          <w:color w:val="414042"/>
        </w:rPr>
        <w:t>to</w:t>
      </w:r>
      <w:r>
        <w:rPr>
          <w:color w:val="414042"/>
          <w:spacing w:val="-2"/>
        </w:rPr>
        <w:t xml:space="preserve"> </w:t>
      </w:r>
      <w:r>
        <w:rPr>
          <w:color w:val="414042"/>
        </w:rPr>
        <w:t>determine</w:t>
      </w:r>
      <w:r>
        <w:rPr>
          <w:color w:val="414042"/>
          <w:spacing w:val="-2"/>
        </w:rPr>
        <w:t xml:space="preserve"> </w:t>
      </w:r>
      <w:r>
        <w:rPr>
          <w:color w:val="414042"/>
        </w:rPr>
        <w:t>ways to improve risk management processes. As part of</w:t>
      </w:r>
      <w:r>
        <w:rPr>
          <w:color w:val="414042"/>
          <w:spacing w:val="40"/>
        </w:rPr>
        <w:t xml:space="preserve"> </w:t>
      </w:r>
      <w:r>
        <w:rPr>
          <w:color w:val="414042"/>
        </w:rPr>
        <w:t>this</w:t>
      </w:r>
      <w:r>
        <w:rPr>
          <w:color w:val="414042"/>
          <w:spacing w:val="-3"/>
        </w:rPr>
        <w:t xml:space="preserve"> </w:t>
      </w:r>
      <w:r>
        <w:rPr>
          <w:color w:val="414042"/>
        </w:rPr>
        <w:t>process</w:t>
      </w:r>
      <w:r>
        <w:rPr>
          <w:color w:val="414042"/>
          <w:spacing w:val="-3"/>
        </w:rPr>
        <w:t xml:space="preserve"> </w:t>
      </w:r>
      <w:r>
        <w:rPr>
          <w:color w:val="414042"/>
        </w:rPr>
        <w:t>CIT</w:t>
      </w:r>
      <w:r>
        <w:rPr>
          <w:color w:val="414042"/>
          <w:spacing w:val="-3"/>
        </w:rPr>
        <w:t xml:space="preserve"> </w:t>
      </w:r>
      <w:r>
        <w:rPr>
          <w:color w:val="414042"/>
        </w:rPr>
        <w:t>engaged</w:t>
      </w:r>
      <w:r>
        <w:rPr>
          <w:color w:val="414042"/>
          <w:spacing w:val="-3"/>
        </w:rPr>
        <w:t xml:space="preserve"> </w:t>
      </w:r>
      <w:r>
        <w:rPr>
          <w:color w:val="414042"/>
        </w:rPr>
        <w:t>the</w:t>
      </w:r>
      <w:r>
        <w:rPr>
          <w:color w:val="414042"/>
          <w:spacing w:val="-3"/>
        </w:rPr>
        <w:t xml:space="preserve"> </w:t>
      </w:r>
      <w:r>
        <w:rPr>
          <w:color w:val="414042"/>
        </w:rPr>
        <w:t>ACT</w:t>
      </w:r>
      <w:r>
        <w:rPr>
          <w:color w:val="414042"/>
          <w:spacing w:val="-3"/>
        </w:rPr>
        <w:t xml:space="preserve"> </w:t>
      </w:r>
      <w:r>
        <w:rPr>
          <w:color w:val="414042"/>
        </w:rPr>
        <w:t>Insurance</w:t>
      </w:r>
      <w:r>
        <w:rPr>
          <w:color w:val="414042"/>
          <w:spacing w:val="-3"/>
        </w:rPr>
        <w:t xml:space="preserve"> </w:t>
      </w:r>
      <w:r>
        <w:rPr>
          <w:color w:val="414042"/>
        </w:rPr>
        <w:t>Authority (ACTIA), to assist developing a project plan with the key outcome to ‘improve risk management maturity and</w:t>
      </w:r>
      <w:r>
        <w:rPr>
          <w:color w:val="414042"/>
          <w:spacing w:val="-6"/>
        </w:rPr>
        <w:t xml:space="preserve"> </w:t>
      </w:r>
      <w:r>
        <w:rPr>
          <w:color w:val="414042"/>
        </w:rPr>
        <w:t>to</w:t>
      </w:r>
      <w:r>
        <w:rPr>
          <w:color w:val="414042"/>
          <w:spacing w:val="-6"/>
        </w:rPr>
        <w:t xml:space="preserve"> </w:t>
      </w:r>
      <w:r>
        <w:rPr>
          <w:color w:val="414042"/>
        </w:rPr>
        <w:t>embed</w:t>
      </w:r>
      <w:r>
        <w:rPr>
          <w:color w:val="414042"/>
          <w:spacing w:val="-6"/>
        </w:rPr>
        <w:t xml:space="preserve"> </w:t>
      </w:r>
      <w:r>
        <w:rPr>
          <w:color w:val="414042"/>
        </w:rPr>
        <w:t>a</w:t>
      </w:r>
      <w:r>
        <w:rPr>
          <w:color w:val="414042"/>
          <w:spacing w:val="-6"/>
        </w:rPr>
        <w:t xml:space="preserve"> </w:t>
      </w:r>
      <w:r>
        <w:rPr>
          <w:color w:val="414042"/>
        </w:rPr>
        <w:t>risk-based</w:t>
      </w:r>
      <w:r>
        <w:rPr>
          <w:color w:val="414042"/>
          <w:spacing w:val="-6"/>
        </w:rPr>
        <w:t xml:space="preserve"> </w:t>
      </w:r>
      <w:r>
        <w:rPr>
          <w:color w:val="414042"/>
        </w:rPr>
        <w:t>decision</w:t>
      </w:r>
      <w:r>
        <w:rPr>
          <w:color w:val="414042"/>
          <w:spacing w:val="-6"/>
        </w:rPr>
        <w:t xml:space="preserve"> </w:t>
      </w:r>
      <w:r>
        <w:rPr>
          <w:color w:val="414042"/>
        </w:rPr>
        <w:t>making</w:t>
      </w:r>
      <w:r>
        <w:rPr>
          <w:color w:val="414042"/>
          <w:spacing w:val="-6"/>
        </w:rPr>
        <w:t xml:space="preserve"> </w:t>
      </w:r>
      <w:r>
        <w:rPr>
          <w:color w:val="414042"/>
        </w:rPr>
        <w:t>culture</w:t>
      </w:r>
      <w:r>
        <w:rPr>
          <w:color w:val="414042"/>
          <w:spacing w:val="-6"/>
        </w:rPr>
        <w:t xml:space="preserve"> </w:t>
      </w:r>
      <w:r>
        <w:rPr>
          <w:color w:val="414042"/>
        </w:rPr>
        <w:t xml:space="preserve">in </w:t>
      </w:r>
      <w:r>
        <w:rPr>
          <w:color w:val="414042"/>
          <w:spacing w:val="-4"/>
        </w:rPr>
        <w:t>CIT’.</w:t>
      </w:r>
    </w:p>
    <w:p w14:paraId="7B7D4FA8" w14:textId="77777777" w:rsidR="00BD7B97" w:rsidRDefault="00E4410B">
      <w:pPr>
        <w:pStyle w:val="BodyText"/>
        <w:spacing w:before="153" w:line="235" w:lineRule="auto"/>
        <w:ind w:left="153"/>
      </w:pPr>
      <w:r>
        <w:rPr>
          <w:color w:val="414042"/>
        </w:rPr>
        <w:t>A</w:t>
      </w:r>
      <w:r>
        <w:rPr>
          <w:color w:val="414042"/>
          <w:spacing w:val="-3"/>
        </w:rPr>
        <w:t xml:space="preserve"> </w:t>
      </w:r>
      <w:r>
        <w:rPr>
          <w:color w:val="414042"/>
        </w:rPr>
        <w:t>baseline</w:t>
      </w:r>
      <w:r>
        <w:rPr>
          <w:color w:val="414042"/>
          <w:spacing w:val="-3"/>
        </w:rPr>
        <w:t xml:space="preserve"> </w:t>
      </w:r>
      <w:r>
        <w:rPr>
          <w:color w:val="414042"/>
        </w:rPr>
        <w:t>risk</w:t>
      </w:r>
      <w:r>
        <w:rPr>
          <w:color w:val="414042"/>
          <w:spacing w:val="-3"/>
        </w:rPr>
        <w:t xml:space="preserve"> </w:t>
      </w:r>
      <w:r>
        <w:rPr>
          <w:color w:val="414042"/>
        </w:rPr>
        <w:t>maturity</w:t>
      </w:r>
      <w:r>
        <w:rPr>
          <w:color w:val="414042"/>
          <w:spacing w:val="-3"/>
        </w:rPr>
        <w:t xml:space="preserve"> </w:t>
      </w:r>
      <w:r>
        <w:rPr>
          <w:color w:val="414042"/>
        </w:rPr>
        <w:t>assessment</w:t>
      </w:r>
      <w:r>
        <w:rPr>
          <w:color w:val="414042"/>
          <w:spacing w:val="-3"/>
        </w:rPr>
        <w:t xml:space="preserve"> </w:t>
      </w:r>
      <w:r>
        <w:rPr>
          <w:color w:val="414042"/>
        </w:rPr>
        <w:t>was</w:t>
      </w:r>
      <w:r>
        <w:rPr>
          <w:color w:val="414042"/>
          <w:spacing w:val="-3"/>
        </w:rPr>
        <w:t xml:space="preserve"> </w:t>
      </w:r>
      <w:r>
        <w:rPr>
          <w:color w:val="414042"/>
        </w:rPr>
        <w:t>conducted across CIT and interviews and workshops being conducted with the CIT Executive and leadership groups from Education Services, CIT Colleges,</w:t>
      </w:r>
    </w:p>
    <w:p w14:paraId="1165CC9B" w14:textId="77777777" w:rsidR="00BD7B97" w:rsidRDefault="00E4410B">
      <w:pPr>
        <w:pStyle w:val="BodyText"/>
        <w:spacing w:before="6" w:line="235" w:lineRule="auto"/>
        <w:ind w:left="153" w:right="52"/>
      </w:pPr>
      <w:r>
        <w:rPr>
          <w:color w:val="414042"/>
        </w:rPr>
        <w:t>and Corporate Services. The ACTIA Risk Maturity Assessment</w:t>
      </w:r>
      <w:r>
        <w:rPr>
          <w:color w:val="414042"/>
          <w:spacing w:val="-2"/>
        </w:rPr>
        <w:t xml:space="preserve"> </w:t>
      </w:r>
      <w:r>
        <w:rPr>
          <w:color w:val="414042"/>
        </w:rPr>
        <w:t>Tool,</w:t>
      </w:r>
      <w:r>
        <w:rPr>
          <w:color w:val="414042"/>
          <w:spacing w:val="-2"/>
        </w:rPr>
        <w:t xml:space="preserve"> </w:t>
      </w:r>
      <w:r>
        <w:rPr>
          <w:color w:val="414042"/>
        </w:rPr>
        <w:t>was</w:t>
      </w:r>
      <w:r>
        <w:rPr>
          <w:color w:val="414042"/>
          <w:spacing w:val="-2"/>
        </w:rPr>
        <w:t xml:space="preserve"> </w:t>
      </w:r>
      <w:r>
        <w:rPr>
          <w:color w:val="414042"/>
        </w:rPr>
        <w:t>used</w:t>
      </w:r>
      <w:r>
        <w:rPr>
          <w:color w:val="414042"/>
          <w:spacing w:val="-2"/>
        </w:rPr>
        <w:t xml:space="preserve"> </w:t>
      </w:r>
      <w:r>
        <w:rPr>
          <w:color w:val="414042"/>
        </w:rPr>
        <w:t>as</w:t>
      </w:r>
      <w:r>
        <w:rPr>
          <w:color w:val="414042"/>
          <w:spacing w:val="-2"/>
        </w:rPr>
        <w:t xml:space="preserve"> </w:t>
      </w:r>
      <w:r>
        <w:rPr>
          <w:color w:val="414042"/>
        </w:rPr>
        <w:t>part</w:t>
      </w:r>
      <w:r>
        <w:rPr>
          <w:color w:val="414042"/>
          <w:spacing w:val="-2"/>
        </w:rPr>
        <w:t xml:space="preserve"> </w:t>
      </w:r>
      <w:r>
        <w:rPr>
          <w:color w:val="414042"/>
        </w:rPr>
        <w:t>of</w:t>
      </w:r>
      <w:r>
        <w:rPr>
          <w:color w:val="414042"/>
          <w:spacing w:val="-2"/>
        </w:rPr>
        <w:t xml:space="preserve"> </w:t>
      </w:r>
      <w:r>
        <w:rPr>
          <w:color w:val="414042"/>
        </w:rPr>
        <w:t>this</w:t>
      </w:r>
      <w:r>
        <w:rPr>
          <w:color w:val="414042"/>
          <w:spacing w:val="-2"/>
        </w:rPr>
        <w:t xml:space="preserve"> </w:t>
      </w:r>
      <w:r>
        <w:rPr>
          <w:color w:val="414042"/>
        </w:rPr>
        <w:t>process with results being benchmarked against the ACT Government Risk Policy attributes.</w:t>
      </w:r>
    </w:p>
    <w:p w14:paraId="09671CF8" w14:textId="77777777" w:rsidR="00BD7B97" w:rsidRDefault="00E4410B">
      <w:pPr>
        <w:pStyle w:val="BodyText"/>
        <w:spacing w:before="147" w:line="235" w:lineRule="auto"/>
        <w:ind w:left="153" w:right="245"/>
      </w:pPr>
      <w:r>
        <w:rPr>
          <w:color w:val="414042"/>
        </w:rPr>
        <w:t>ACTIA provided a comprehensive report including</w:t>
      </w:r>
      <w:r>
        <w:rPr>
          <w:color w:val="414042"/>
          <w:spacing w:val="40"/>
        </w:rPr>
        <w:t xml:space="preserve"> </w:t>
      </w:r>
      <w:r>
        <w:rPr>
          <w:color w:val="414042"/>
        </w:rPr>
        <w:t>a</w:t>
      </w:r>
      <w:r>
        <w:rPr>
          <w:color w:val="414042"/>
          <w:spacing w:val="-8"/>
        </w:rPr>
        <w:t xml:space="preserve"> </w:t>
      </w:r>
      <w:r>
        <w:rPr>
          <w:color w:val="414042"/>
        </w:rPr>
        <w:t>range</w:t>
      </w:r>
      <w:r>
        <w:rPr>
          <w:color w:val="414042"/>
          <w:spacing w:val="-8"/>
        </w:rPr>
        <w:t xml:space="preserve"> </w:t>
      </w:r>
      <w:r>
        <w:rPr>
          <w:color w:val="414042"/>
        </w:rPr>
        <w:t>of</w:t>
      </w:r>
      <w:r>
        <w:rPr>
          <w:color w:val="414042"/>
          <w:spacing w:val="-8"/>
        </w:rPr>
        <w:t xml:space="preserve"> </w:t>
      </w:r>
      <w:r>
        <w:rPr>
          <w:color w:val="414042"/>
        </w:rPr>
        <w:t>recommendations</w:t>
      </w:r>
      <w:r>
        <w:rPr>
          <w:color w:val="414042"/>
          <w:spacing w:val="-8"/>
        </w:rPr>
        <w:t xml:space="preserve"> </w:t>
      </w:r>
      <w:r>
        <w:rPr>
          <w:color w:val="414042"/>
        </w:rPr>
        <w:t>for</w:t>
      </w:r>
      <w:r>
        <w:rPr>
          <w:color w:val="414042"/>
          <w:spacing w:val="-8"/>
        </w:rPr>
        <w:t xml:space="preserve"> </w:t>
      </w:r>
      <w:r>
        <w:rPr>
          <w:color w:val="414042"/>
        </w:rPr>
        <w:t>improvement.</w:t>
      </w:r>
      <w:r>
        <w:rPr>
          <w:color w:val="414042"/>
          <w:spacing w:val="-8"/>
        </w:rPr>
        <w:t xml:space="preserve"> </w:t>
      </w:r>
      <w:r>
        <w:rPr>
          <w:color w:val="414042"/>
        </w:rPr>
        <w:t>The recommendations</w:t>
      </w:r>
      <w:r>
        <w:rPr>
          <w:color w:val="414042"/>
          <w:spacing w:val="-3"/>
        </w:rPr>
        <w:t xml:space="preserve"> </w:t>
      </w:r>
      <w:r>
        <w:rPr>
          <w:color w:val="414042"/>
        </w:rPr>
        <w:t>were</w:t>
      </w:r>
      <w:r>
        <w:rPr>
          <w:color w:val="414042"/>
          <w:spacing w:val="-3"/>
        </w:rPr>
        <w:t xml:space="preserve"> </w:t>
      </w:r>
      <w:r>
        <w:rPr>
          <w:color w:val="414042"/>
        </w:rPr>
        <w:t>reviewed</w:t>
      </w:r>
      <w:r>
        <w:rPr>
          <w:color w:val="414042"/>
          <w:spacing w:val="-3"/>
        </w:rPr>
        <w:t xml:space="preserve"> </w:t>
      </w:r>
      <w:r>
        <w:rPr>
          <w:color w:val="414042"/>
        </w:rPr>
        <w:t>and</w:t>
      </w:r>
      <w:r>
        <w:rPr>
          <w:color w:val="414042"/>
          <w:spacing w:val="-4"/>
        </w:rPr>
        <w:t xml:space="preserve"> </w:t>
      </w:r>
      <w:r>
        <w:rPr>
          <w:color w:val="414042"/>
        </w:rPr>
        <w:t>endorsed</w:t>
      </w:r>
      <w:r>
        <w:rPr>
          <w:color w:val="414042"/>
          <w:spacing w:val="-4"/>
        </w:rPr>
        <w:t xml:space="preserve"> </w:t>
      </w:r>
      <w:r>
        <w:rPr>
          <w:color w:val="414042"/>
        </w:rPr>
        <w:t>by EMC and were agreed for implementation by the Audit and Risk Committee at the meeting on</w:t>
      </w:r>
    </w:p>
    <w:p w14:paraId="53CF1495" w14:textId="77777777" w:rsidR="00BD7B97" w:rsidRDefault="00E4410B">
      <w:pPr>
        <w:pStyle w:val="BodyText"/>
        <w:spacing w:before="2"/>
        <w:ind w:left="153"/>
      </w:pPr>
      <w:r>
        <w:rPr>
          <w:color w:val="414042"/>
        </w:rPr>
        <w:t>18</w:t>
      </w:r>
      <w:r>
        <w:rPr>
          <w:color w:val="414042"/>
          <w:spacing w:val="-3"/>
        </w:rPr>
        <w:t xml:space="preserve"> </w:t>
      </w:r>
      <w:r>
        <w:rPr>
          <w:color w:val="414042"/>
        </w:rPr>
        <w:t>November</w:t>
      </w:r>
      <w:r>
        <w:rPr>
          <w:color w:val="414042"/>
          <w:spacing w:val="-2"/>
        </w:rPr>
        <w:t xml:space="preserve"> 2022.</w:t>
      </w:r>
    </w:p>
    <w:p w14:paraId="4A5584B3" w14:textId="77777777" w:rsidR="00BD7B97" w:rsidRDefault="00E4410B">
      <w:pPr>
        <w:pStyle w:val="BodyText"/>
        <w:spacing w:before="45" w:line="262" w:lineRule="exact"/>
        <w:ind w:left="153"/>
      </w:pPr>
      <w:r>
        <w:br w:type="column"/>
      </w:r>
      <w:r>
        <w:rPr>
          <w:color w:val="414042"/>
        </w:rPr>
        <w:t>CIT</w:t>
      </w:r>
      <w:r>
        <w:rPr>
          <w:color w:val="414042"/>
          <w:spacing w:val="-4"/>
        </w:rPr>
        <w:t xml:space="preserve"> </w:t>
      </w:r>
      <w:r>
        <w:rPr>
          <w:color w:val="414042"/>
        </w:rPr>
        <w:t>financial</w:t>
      </w:r>
      <w:r>
        <w:rPr>
          <w:color w:val="414042"/>
          <w:spacing w:val="-3"/>
        </w:rPr>
        <w:t xml:space="preserve"> </w:t>
      </w:r>
      <w:r>
        <w:rPr>
          <w:color w:val="414042"/>
        </w:rPr>
        <w:t>risks</w:t>
      </w:r>
      <w:r>
        <w:rPr>
          <w:color w:val="414042"/>
          <w:spacing w:val="-3"/>
        </w:rPr>
        <w:t xml:space="preserve"> </w:t>
      </w:r>
      <w:r>
        <w:rPr>
          <w:color w:val="414042"/>
        </w:rPr>
        <w:t>are</w:t>
      </w:r>
      <w:r>
        <w:rPr>
          <w:color w:val="414042"/>
          <w:spacing w:val="-4"/>
        </w:rPr>
        <w:t xml:space="preserve"> </w:t>
      </w:r>
      <w:r>
        <w:rPr>
          <w:color w:val="414042"/>
        </w:rPr>
        <w:t>managed</w:t>
      </w:r>
      <w:r>
        <w:rPr>
          <w:color w:val="414042"/>
          <w:spacing w:val="-3"/>
        </w:rPr>
        <w:t xml:space="preserve"> </w:t>
      </w:r>
      <w:r>
        <w:rPr>
          <w:color w:val="414042"/>
        </w:rPr>
        <w:t>through</w:t>
      </w:r>
      <w:r>
        <w:rPr>
          <w:color w:val="414042"/>
          <w:spacing w:val="-3"/>
        </w:rPr>
        <w:t xml:space="preserve"> </w:t>
      </w:r>
      <w:r>
        <w:rPr>
          <w:color w:val="414042"/>
          <w:spacing w:val="-10"/>
        </w:rPr>
        <w:t>a</w:t>
      </w:r>
    </w:p>
    <w:p w14:paraId="4DD0A86F" w14:textId="77777777" w:rsidR="00BD7B97" w:rsidRDefault="00E4410B">
      <w:pPr>
        <w:pStyle w:val="BodyText"/>
        <w:spacing w:line="260" w:lineRule="exact"/>
        <w:ind w:left="153"/>
      </w:pPr>
      <w:r>
        <w:rPr>
          <w:color w:val="414042"/>
        </w:rPr>
        <w:t>well-defined</w:t>
      </w:r>
      <w:r>
        <w:rPr>
          <w:color w:val="414042"/>
          <w:spacing w:val="-3"/>
        </w:rPr>
        <w:t xml:space="preserve"> </w:t>
      </w:r>
      <w:r>
        <w:rPr>
          <w:color w:val="414042"/>
        </w:rPr>
        <w:t>financial</w:t>
      </w:r>
      <w:r>
        <w:rPr>
          <w:color w:val="414042"/>
          <w:spacing w:val="-3"/>
        </w:rPr>
        <w:t xml:space="preserve"> </w:t>
      </w:r>
      <w:r>
        <w:rPr>
          <w:color w:val="414042"/>
        </w:rPr>
        <w:t>management</w:t>
      </w:r>
      <w:r>
        <w:rPr>
          <w:color w:val="414042"/>
          <w:spacing w:val="-3"/>
        </w:rPr>
        <w:t xml:space="preserve"> </w:t>
      </w:r>
      <w:r>
        <w:rPr>
          <w:color w:val="414042"/>
        </w:rPr>
        <w:t>framework</w:t>
      </w:r>
      <w:r>
        <w:rPr>
          <w:color w:val="414042"/>
          <w:spacing w:val="-3"/>
        </w:rPr>
        <w:t xml:space="preserve"> </w:t>
      </w:r>
      <w:r>
        <w:rPr>
          <w:color w:val="414042"/>
          <w:spacing w:val="-4"/>
        </w:rPr>
        <w:t>that</w:t>
      </w:r>
    </w:p>
    <w:p w14:paraId="58DA8942" w14:textId="77777777" w:rsidR="00BD7B97" w:rsidRDefault="00E4410B">
      <w:pPr>
        <w:pStyle w:val="BodyText"/>
        <w:spacing w:line="262" w:lineRule="exact"/>
        <w:ind w:left="153"/>
      </w:pPr>
      <w:r>
        <w:rPr>
          <w:color w:val="414042"/>
          <w:spacing w:val="-2"/>
        </w:rPr>
        <w:t>includes:</w:t>
      </w:r>
    </w:p>
    <w:p w14:paraId="52D08822" w14:textId="77777777" w:rsidR="00BD7B97" w:rsidRDefault="00E4410B">
      <w:pPr>
        <w:pStyle w:val="ListParagraph"/>
        <w:numPr>
          <w:ilvl w:val="0"/>
          <w:numId w:val="39"/>
        </w:numPr>
        <w:tabs>
          <w:tab w:val="left" w:pos="438"/>
        </w:tabs>
        <w:spacing w:before="110"/>
        <w:ind w:hanging="285"/>
        <w:rPr>
          <w:sz w:val="21"/>
        </w:rPr>
      </w:pPr>
      <w:r>
        <w:rPr>
          <w:color w:val="414042"/>
          <w:spacing w:val="-2"/>
          <w:sz w:val="21"/>
        </w:rPr>
        <w:t>clearly</w:t>
      </w:r>
      <w:r>
        <w:rPr>
          <w:color w:val="414042"/>
          <w:spacing w:val="1"/>
          <w:sz w:val="21"/>
        </w:rPr>
        <w:t xml:space="preserve"> </w:t>
      </w:r>
      <w:r>
        <w:rPr>
          <w:color w:val="414042"/>
          <w:spacing w:val="-2"/>
          <w:sz w:val="21"/>
        </w:rPr>
        <w:t>established</w:t>
      </w:r>
      <w:r>
        <w:rPr>
          <w:color w:val="414042"/>
          <w:spacing w:val="1"/>
          <w:sz w:val="21"/>
        </w:rPr>
        <w:t xml:space="preserve"> </w:t>
      </w:r>
      <w:r>
        <w:rPr>
          <w:color w:val="414042"/>
          <w:spacing w:val="-2"/>
          <w:sz w:val="21"/>
        </w:rPr>
        <w:t>ownership</w:t>
      </w:r>
      <w:r>
        <w:rPr>
          <w:color w:val="414042"/>
          <w:spacing w:val="2"/>
          <w:sz w:val="21"/>
        </w:rPr>
        <w:t xml:space="preserve"> </w:t>
      </w:r>
      <w:r>
        <w:rPr>
          <w:color w:val="414042"/>
          <w:spacing w:val="-2"/>
          <w:sz w:val="21"/>
        </w:rPr>
        <w:t>of</w:t>
      </w:r>
      <w:r>
        <w:rPr>
          <w:color w:val="414042"/>
          <w:spacing w:val="1"/>
          <w:sz w:val="21"/>
        </w:rPr>
        <w:t xml:space="preserve"> </w:t>
      </w:r>
      <w:r>
        <w:rPr>
          <w:color w:val="414042"/>
          <w:spacing w:val="-2"/>
          <w:sz w:val="21"/>
        </w:rPr>
        <w:t>internal</w:t>
      </w:r>
      <w:r>
        <w:rPr>
          <w:color w:val="414042"/>
          <w:spacing w:val="2"/>
          <w:sz w:val="21"/>
        </w:rPr>
        <w:t xml:space="preserve"> </w:t>
      </w:r>
      <w:r>
        <w:rPr>
          <w:color w:val="414042"/>
          <w:spacing w:val="-2"/>
          <w:sz w:val="21"/>
        </w:rPr>
        <w:t>budgets</w:t>
      </w:r>
    </w:p>
    <w:p w14:paraId="2503746B" w14:textId="77777777" w:rsidR="00BD7B97" w:rsidRDefault="00E4410B">
      <w:pPr>
        <w:pStyle w:val="ListParagraph"/>
        <w:numPr>
          <w:ilvl w:val="0"/>
          <w:numId w:val="39"/>
        </w:numPr>
        <w:tabs>
          <w:tab w:val="left" w:pos="438"/>
        </w:tabs>
        <w:spacing w:before="110"/>
        <w:ind w:hanging="285"/>
        <w:rPr>
          <w:sz w:val="21"/>
        </w:rPr>
      </w:pPr>
      <w:r>
        <w:rPr>
          <w:color w:val="414042"/>
          <w:spacing w:val="-2"/>
          <w:sz w:val="21"/>
        </w:rPr>
        <w:t>monthly</w:t>
      </w:r>
      <w:r>
        <w:rPr>
          <w:color w:val="414042"/>
          <w:sz w:val="21"/>
        </w:rPr>
        <w:t xml:space="preserve"> </w:t>
      </w:r>
      <w:r>
        <w:rPr>
          <w:color w:val="414042"/>
          <w:spacing w:val="-2"/>
          <w:sz w:val="21"/>
        </w:rPr>
        <w:t>variance</w:t>
      </w:r>
      <w:r>
        <w:rPr>
          <w:color w:val="414042"/>
          <w:sz w:val="21"/>
        </w:rPr>
        <w:t xml:space="preserve"> </w:t>
      </w:r>
      <w:r>
        <w:rPr>
          <w:color w:val="414042"/>
          <w:spacing w:val="-2"/>
          <w:sz w:val="21"/>
        </w:rPr>
        <w:t>reporting</w:t>
      </w:r>
    </w:p>
    <w:p w14:paraId="1095EE36" w14:textId="77777777" w:rsidR="00BD7B97" w:rsidRDefault="00E4410B">
      <w:pPr>
        <w:pStyle w:val="ListParagraph"/>
        <w:numPr>
          <w:ilvl w:val="0"/>
          <w:numId w:val="39"/>
        </w:numPr>
        <w:tabs>
          <w:tab w:val="left" w:pos="438"/>
        </w:tabs>
        <w:spacing w:before="113" w:line="235" w:lineRule="auto"/>
        <w:ind w:right="1579"/>
        <w:rPr>
          <w:sz w:val="21"/>
        </w:rPr>
      </w:pPr>
      <w:r>
        <w:rPr>
          <w:color w:val="414042"/>
          <w:sz w:val="21"/>
        </w:rPr>
        <w:t>quarterly strategic reviews of financial performance</w:t>
      </w:r>
      <w:r>
        <w:rPr>
          <w:color w:val="414042"/>
          <w:spacing w:val="-11"/>
          <w:sz w:val="21"/>
        </w:rPr>
        <w:t xml:space="preserve"> </w:t>
      </w:r>
      <w:r>
        <w:rPr>
          <w:color w:val="414042"/>
          <w:sz w:val="21"/>
        </w:rPr>
        <w:t>and</w:t>
      </w:r>
      <w:r>
        <w:rPr>
          <w:color w:val="414042"/>
          <w:spacing w:val="-10"/>
          <w:sz w:val="21"/>
        </w:rPr>
        <w:t xml:space="preserve"> </w:t>
      </w:r>
      <w:r>
        <w:rPr>
          <w:color w:val="414042"/>
          <w:sz w:val="21"/>
        </w:rPr>
        <w:t>as</w:t>
      </w:r>
      <w:r>
        <w:rPr>
          <w:color w:val="414042"/>
          <w:spacing w:val="-11"/>
          <w:sz w:val="21"/>
        </w:rPr>
        <w:t xml:space="preserve"> </w:t>
      </w:r>
      <w:r>
        <w:rPr>
          <w:color w:val="414042"/>
          <w:sz w:val="21"/>
        </w:rPr>
        <w:t>applicable,</w:t>
      </w:r>
      <w:r>
        <w:rPr>
          <w:color w:val="414042"/>
          <w:spacing w:val="-10"/>
          <w:sz w:val="21"/>
        </w:rPr>
        <w:t xml:space="preserve"> </w:t>
      </w:r>
      <w:r>
        <w:rPr>
          <w:color w:val="414042"/>
          <w:sz w:val="21"/>
        </w:rPr>
        <w:t>reviews</w:t>
      </w:r>
      <w:r>
        <w:rPr>
          <w:color w:val="414042"/>
          <w:spacing w:val="-11"/>
          <w:sz w:val="21"/>
        </w:rPr>
        <w:t xml:space="preserve"> </w:t>
      </w:r>
      <w:r>
        <w:rPr>
          <w:color w:val="414042"/>
          <w:sz w:val="21"/>
        </w:rPr>
        <w:t>of corrective</w:t>
      </w:r>
      <w:r>
        <w:rPr>
          <w:color w:val="414042"/>
          <w:spacing w:val="-5"/>
          <w:sz w:val="21"/>
        </w:rPr>
        <w:t xml:space="preserve"> </w:t>
      </w:r>
      <w:r>
        <w:rPr>
          <w:color w:val="414042"/>
          <w:sz w:val="21"/>
        </w:rPr>
        <w:t>actions</w:t>
      </w:r>
    </w:p>
    <w:p w14:paraId="62E05014" w14:textId="77777777" w:rsidR="00BD7B97" w:rsidRDefault="00E4410B">
      <w:pPr>
        <w:pStyle w:val="ListParagraph"/>
        <w:numPr>
          <w:ilvl w:val="0"/>
          <w:numId w:val="39"/>
        </w:numPr>
        <w:tabs>
          <w:tab w:val="left" w:pos="438"/>
        </w:tabs>
        <w:spacing w:before="113" w:line="262" w:lineRule="exact"/>
        <w:ind w:hanging="285"/>
        <w:rPr>
          <w:sz w:val="21"/>
        </w:rPr>
      </w:pPr>
      <w:r>
        <w:rPr>
          <w:color w:val="414042"/>
          <w:spacing w:val="-2"/>
          <w:sz w:val="21"/>
        </w:rPr>
        <w:t>regularly</w:t>
      </w:r>
      <w:r>
        <w:rPr>
          <w:color w:val="414042"/>
          <w:spacing w:val="-1"/>
          <w:sz w:val="21"/>
        </w:rPr>
        <w:t xml:space="preserve"> </w:t>
      </w:r>
      <w:r>
        <w:rPr>
          <w:color w:val="414042"/>
          <w:spacing w:val="-2"/>
          <w:sz w:val="21"/>
        </w:rPr>
        <w:t>updated</w:t>
      </w:r>
      <w:r>
        <w:rPr>
          <w:color w:val="414042"/>
          <w:spacing w:val="-1"/>
          <w:sz w:val="21"/>
        </w:rPr>
        <w:t xml:space="preserve"> </w:t>
      </w:r>
      <w:r>
        <w:rPr>
          <w:color w:val="414042"/>
          <w:spacing w:val="-2"/>
          <w:sz w:val="21"/>
        </w:rPr>
        <w:t>financial</w:t>
      </w:r>
      <w:r>
        <w:rPr>
          <w:color w:val="414042"/>
          <w:sz w:val="21"/>
        </w:rPr>
        <w:t xml:space="preserve"> </w:t>
      </w:r>
      <w:r>
        <w:rPr>
          <w:color w:val="414042"/>
          <w:spacing w:val="-2"/>
          <w:sz w:val="21"/>
        </w:rPr>
        <w:t>policy,</w:t>
      </w:r>
      <w:r>
        <w:rPr>
          <w:color w:val="414042"/>
          <w:spacing w:val="-1"/>
          <w:sz w:val="21"/>
        </w:rPr>
        <w:t xml:space="preserve"> </w:t>
      </w:r>
      <w:r>
        <w:rPr>
          <w:color w:val="414042"/>
          <w:spacing w:val="-2"/>
          <w:sz w:val="21"/>
        </w:rPr>
        <w:t>procedures</w:t>
      </w:r>
      <w:r>
        <w:rPr>
          <w:color w:val="414042"/>
          <w:sz w:val="21"/>
        </w:rPr>
        <w:t xml:space="preserve"> </w:t>
      </w:r>
      <w:r>
        <w:rPr>
          <w:color w:val="414042"/>
          <w:spacing w:val="-5"/>
          <w:sz w:val="21"/>
        </w:rPr>
        <w:t>and</w:t>
      </w:r>
    </w:p>
    <w:p w14:paraId="526CED86" w14:textId="77777777" w:rsidR="00BD7B97" w:rsidRDefault="00E4410B">
      <w:pPr>
        <w:pStyle w:val="BodyText"/>
        <w:spacing w:line="262" w:lineRule="exact"/>
        <w:ind w:left="437"/>
      </w:pPr>
      <w:r>
        <w:rPr>
          <w:color w:val="414042"/>
        </w:rPr>
        <w:t>practice</w:t>
      </w:r>
      <w:r>
        <w:rPr>
          <w:color w:val="414042"/>
          <w:spacing w:val="-5"/>
        </w:rPr>
        <w:t xml:space="preserve"> </w:t>
      </w:r>
      <w:r>
        <w:rPr>
          <w:color w:val="414042"/>
          <w:spacing w:val="-2"/>
        </w:rPr>
        <w:t>documents</w:t>
      </w:r>
    </w:p>
    <w:p w14:paraId="37E11ADA" w14:textId="77777777" w:rsidR="00BD7B97" w:rsidRDefault="00E4410B">
      <w:pPr>
        <w:pStyle w:val="ListParagraph"/>
        <w:numPr>
          <w:ilvl w:val="0"/>
          <w:numId w:val="39"/>
        </w:numPr>
        <w:tabs>
          <w:tab w:val="left" w:pos="438"/>
        </w:tabs>
        <w:spacing w:before="110" w:line="262" w:lineRule="exact"/>
        <w:ind w:hanging="285"/>
        <w:rPr>
          <w:sz w:val="21"/>
        </w:rPr>
      </w:pPr>
      <w:r>
        <w:rPr>
          <w:color w:val="414042"/>
          <w:sz w:val="21"/>
        </w:rPr>
        <w:t>access</w:t>
      </w:r>
      <w:r>
        <w:rPr>
          <w:color w:val="414042"/>
          <w:spacing w:val="-11"/>
          <w:sz w:val="21"/>
        </w:rPr>
        <w:t xml:space="preserve"> </w:t>
      </w:r>
      <w:r>
        <w:rPr>
          <w:color w:val="414042"/>
          <w:sz w:val="21"/>
        </w:rPr>
        <w:t>to</w:t>
      </w:r>
      <w:r>
        <w:rPr>
          <w:color w:val="414042"/>
          <w:spacing w:val="-8"/>
          <w:sz w:val="21"/>
        </w:rPr>
        <w:t xml:space="preserve"> </w:t>
      </w:r>
      <w:r>
        <w:rPr>
          <w:color w:val="414042"/>
          <w:sz w:val="21"/>
        </w:rPr>
        <w:t>training</w:t>
      </w:r>
      <w:r>
        <w:rPr>
          <w:color w:val="414042"/>
          <w:spacing w:val="-8"/>
          <w:sz w:val="21"/>
        </w:rPr>
        <w:t xml:space="preserve"> </w:t>
      </w:r>
      <w:r>
        <w:rPr>
          <w:color w:val="414042"/>
          <w:sz w:val="21"/>
        </w:rPr>
        <w:t>for</w:t>
      </w:r>
      <w:r>
        <w:rPr>
          <w:color w:val="414042"/>
          <w:spacing w:val="-8"/>
          <w:sz w:val="21"/>
        </w:rPr>
        <w:t xml:space="preserve"> </w:t>
      </w:r>
      <w:r>
        <w:rPr>
          <w:color w:val="414042"/>
          <w:sz w:val="21"/>
        </w:rPr>
        <w:t>all</w:t>
      </w:r>
      <w:r>
        <w:rPr>
          <w:color w:val="414042"/>
          <w:spacing w:val="-8"/>
          <w:sz w:val="21"/>
        </w:rPr>
        <w:t xml:space="preserve"> </w:t>
      </w:r>
      <w:r>
        <w:rPr>
          <w:color w:val="414042"/>
          <w:sz w:val="21"/>
        </w:rPr>
        <w:t>staff</w:t>
      </w:r>
      <w:r>
        <w:rPr>
          <w:color w:val="414042"/>
          <w:spacing w:val="-8"/>
          <w:sz w:val="21"/>
        </w:rPr>
        <w:t xml:space="preserve"> </w:t>
      </w:r>
      <w:r>
        <w:rPr>
          <w:color w:val="414042"/>
          <w:sz w:val="21"/>
        </w:rPr>
        <w:t>who</w:t>
      </w:r>
      <w:r>
        <w:rPr>
          <w:color w:val="414042"/>
          <w:spacing w:val="-8"/>
          <w:sz w:val="21"/>
        </w:rPr>
        <w:t xml:space="preserve"> </w:t>
      </w:r>
      <w:r>
        <w:rPr>
          <w:color w:val="414042"/>
          <w:sz w:val="21"/>
        </w:rPr>
        <w:t>have</w:t>
      </w:r>
      <w:r>
        <w:rPr>
          <w:color w:val="414042"/>
          <w:spacing w:val="-8"/>
          <w:sz w:val="21"/>
        </w:rPr>
        <w:t xml:space="preserve"> </w:t>
      </w:r>
      <w:r>
        <w:rPr>
          <w:color w:val="414042"/>
          <w:spacing w:val="-2"/>
          <w:sz w:val="21"/>
        </w:rPr>
        <w:t>financial</w:t>
      </w:r>
    </w:p>
    <w:p w14:paraId="51CFE99F" w14:textId="77777777" w:rsidR="00BD7B97" w:rsidRDefault="00E4410B">
      <w:pPr>
        <w:pStyle w:val="BodyText"/>
        <w:spacing w:line="262" w:lineRule="exact"/>
        <w:ind w:left="437"/>
      </w:pPr>
      <w:r>
        <w:rPr>
          <w:color w:val="414042"/>
          <w:spacing w:val="-2"/>
        </w:rPr>
        <w:t>responsibilities</w:t>
      </w:r>
    </w:p>
    <w:p w14:paraId="30425D18" w14:textId="77777777" w:rsidR="00BD7B97" w:rsidRDefault="00E4410B">
      <w:pPr>
        <w:pStyle w:val="ListParagraph"/>
        <w:numPr>
          <w:ilvl w:val="0"/>
          <w:numId w:val="39"/>
        </w:numPr>
        <w:tabs>
          <w:tab w:val="left" w:pos="438"/>
        </w:tabs>
        <w:spacing w:before="113" w:line="235" w:lineRule="auto"/>
        <w:ind w:right="1384"/>
        <w:rPr>
          <w:sz w:val="21"/>
        </w:rPr>
      </w:pPr>
      <w:r>
        <w:rPr>
          <w:color w:val="414042"/>
          <w:spacing w:val="-2"/>
          <w:sz w:val="21"/>
        </w:rPr>
        <w:t>implementation,</w:t>
      </w:r>
      <w:r>
        <w:rPr>
          <w:color w:val="414042"/>
          <w:spacing w:val="-6"/>
          <w:sz w:val="21"/>
        </w:rPr>
        <w:t xml:space="preserve"> </w:t>
      </w:r>
      <w:r>
        <w:rPr>
          <w:color w:val="414042"/>
          <w:spacing w:val="-2"/>
          <w:sz w:val="21"/>
        </w:rPr>
        <w:t>monitoring</w:t>
      </w:r>
      <w:r>
        <w:rPr>
          <w:color w:val="414042"/>
          <w:spacing w:val="-6"/>
          <w:sz w:val="21"/>
        </w:rPr>
        <w:t xml:space="preserve"> </w:t>
      </w:r>
      <w:r>
        <w:rPr>
          <w:color w:val="414042"/>
          <w:spacing w:val="-2"/>
          <w:sz w:val="21"/>
        </w:rPr>
        <w:t>and</w:t>
      </w:r>
      <w:r>
        <w:rPr>
          <w:color w:val="414042"/>
          <w:spacing w:val="-6"/>
          <w:sz w:val="21"/>
        </w:rPr>
        <w:t xml:space="preserve"> </w:t>
      </w:r>
      <w:r>
        <w:rPr>
          <w:color w:val="414042"/>
          <w:spacing w:val="-2"/>
          <w:sz w:val="21"/>
        </w:rPr>
        <w:t>continuous</w:t>
      </w:r>
      <w:r>
        <w:rPr>
          <w:color w:val="414042"/>
          <w:sz w:val="21"/>
        </w:rPr>
        <w:t xml:space="preserve"> review of process improvement strategies.</w:t>
      </w:r>
    </w:p>
    <w:p w14:paraId="7CFA1D82" w14:textId="77777777" w:rsidR="00BD7B97" w:rsidRDefault="00BD7B97">
      <w:pPr>
        <w:spacing w:line="235" w:lineRule="auto"/>
        <w:rPr>
          <w:sz w:val="21"/>
        </w:rPr>
        <w:sectPr w:rsidR="00BD7B97">
          <w:type w:val="continuous"/>
          <w:pgSz w:w="11910" w:h="16840"/>
          <w:pgMar w:top="460" w:right="300" w:bottom="280" w:left="980" w:header="0" w:footer="518" w:gutter="0"/>
          <w:cols w:num="2" w:space="720" w:equalWidth="0">
            <w:col w:w="4723" w:space="351"/>
            <w:col w:w="5556"/>
          </w:cols>
        </w:sectPr>
      </w:pPr>
    </w:p>
    <w:p w14:paraId="224B027C" w14:textId="77777777" w:rsidR="00BD7B97" w:rsidRDefault="00E4410B">
      <w:pPr>
        <w:pStyle w:val="Heading3"/>
      </w:pPr>
      <w:bookmarkStart w:id="18" w:name="_bookmark8"/>
      <w:bookmarkStart w:id="19" w:name="Internal_Audit"/>
      <w:bookmarkEnd w:id="18"/>
      <w:bookmarkEnd w:id="19"/>
      <w:r>
        <w:rPr>
          <w:color w:val="021C36"/>
          <w:spacing w:val="-7"/>
        </w:rPr>
        <w:lastRenderedPageBreak/>
        <w:t>INTERNAL</w:t>
      </w:r>
      <w:r>
        <w:rPr>
          <w:color w:val="021C36"/>
          <w:spacing w:val="-22"/>
        </w:rPr>
        <w:t xml:space="preserve"> </w:t>
      </w:r>
      <w:r>
        <w:rPr>
          <w:color w:val="021C36"/>
          <w:spacing w:val="-2"/>
        </w:rPr>
        <w:t>AUDIT</w:t>
      </w:r>
    </w:p>
    <w:p w14:paraId="32AB0512" w14:textId="77777777" w:rsidR="00BD7B97" w:rsidRDefault="00BD7B97">
      <w:pPr>
        <w:pStyle w:val="BodyText"/>
        <w:rPr>
          <w:rFonts w:ascii="Montserrat"/>
          <w:sz w:val="20"/>
        </w:rPr>
      </w:pPr>
    </w:p>
    <w:p w14:paraId="65EE5BF4" w14:textId="77777777" w:rsidR="00BD7B97" w:rsidRDefault="00BD7B97">
      <w:pPr>
        <w:pStyle w:val="BodyText"/>
        <w:rPr>
          <w:rFonts w:ascii="Montserrat"/>
          <w:sz w:val="20"/>
        </w:rPr>
      </w:pPr>
    </w:p>
    <w:p w14:paraId="044A865F" w14:textId="77777777" w:rsidR="00BD7B97" w:rsidRDefault="00BD7B97">
      <w:pPr>
        <w:pStyle w:val="BodyText"/>
        <w:rPr>
          <w:rFonts w:ascii="Montserrat"/>
          <w:sz w:val="20"/>
        </w:rPr>
      </w:pPr>
    </w:p>
    <w:p w14:paraId="3A119F1D" w14:textId="77777777" w:rsidR="00BD7B97" w:rsidRDefault="00026635">
      <w:pPr>
        <w:pStyle w:val="BodyText"/>
        <w:spacing w:before="6"/>
        <w:rPr>
          <w:rFonts w:ascii="Montserrat"/>
          <w:sz w:val="25"/>
        </w:rPr>
      </w:pPr>
      <w:r>
        <w:pict w14:anchorId="72423459">
          <v:shape id="docshape389" o:spid="_x0000_s1582" style="position:absolute;margin-left:56.7pt;margin-top:18.75pt;width:481.9pt;height:.1pt;z-index:-15674368;mso-wrap-distance-left:0;mso-wrap-distance-right:0;mso-position-horizontal-relative:page" coordorigin="1134,375" coordsize="9638,0" path="m1134,375r9638,e" filled="f" strokecolor="#f57e20" strokeweight=".5pt">
            <v:path arrowok="t"/>
            <w10:wrap type="topAndBottom" anchorx="page"/>
          </v:shape>
        </w:pict>
      </w:r>
    </w:p>
    <w:p w14:paraId="5111E2A4" w14:textId="77777777" w:rsidR="00BD7B97" w:rsidRDefault="00BD7B97">
      <w:pPr>
        <w:pStyle w:val="BodyText"/>
        <w:spacing w:before="1"/>
        <w:rPr>
          <w:rFonts w:ascii="Montserrat"/>
          <w:sz w:val="5"/>
        </w:rPr>
      </w:pPr>
    </w:p>
    <w:p w14:paraId="363095E1" w14:textId="77777777" w:rsidR="00BD7B97" w:rsidRDefault="00BD7B97">
      <w:pPr>
        <w:rPr>
          <w:rFonts w:ascii="Montserrat"/>
          <w:sz w:val="5"/>
        </w:rPr>
        <w:sectPr w:rsidR="00BD7B97">
          <w:headerReference w:type="even" r:id="rId160"/>
          <w:pgSz w:w="11910" w:h="16840"/>
          <w:pgMar w:top="1040" w:right="300" w:bottom="700" w:left="980" w:header="0" w:footer="518" w:gutter="0"/>
          <w:cols w:space="720"/>
        </w:sectPr>
      </w:pPr>
    </w:p>
    <w:p w14:paraId="00F2AC96" w14:textId="77777777" w:rsidR="00BD7B97" w:rsidRDefault="00E4410B">
      <w:pPr>
        <w:spacing w:before="50" w:line="235" w:lineRule="auto"/>
        <w:ind w:left="153" w:right="71"/>
        <w:rPr>
          <w:sz w:val="21"/>
        </w:rPr>
      </w:pPr>
      <w:r>
        <w:rPr>
          <w:color w:val="414042"/>
          <w:sz w:val="21"/>
        </w:rPr>
        <w:t>The CIT internal audit function and Audit and Risk Committee</w:t>
      </w:r>
      <w:r>
        <w:rPr>
          <w:color w:val="414042"/>
          <w:spacing w:val="-6"/>
          <w:sz w:val="21"/>
        </w:rPr>
        <w:t xml:space="preserve"> </w:t>
      </w:r>
      <w:r>
        <w:rPr>
          <w:color w:val="414042"/>
          <w:sz w:val="21"/>
        </w:rPr>
        <w:t>is</w:t>
      </w:r>
      <w:r>
        <w:rPr>
          <w:color w:val="414042"/>
          <w:spacing w:val="-6"/>
          <w:sz w:val="21"/>
        </w:rPr>
        <w:t xml:space="preserve"> </w:t>
      </w:r>
      <w:r>
        <w:rPr>
          <w:color w:val="414042"/>
          <w:sz w:val="21"/>
        </w:rPr>
        <w:t>conducted</w:t>
      </w:r>
      <w:r>
        <w:rPr>
          <w:color w:val="414042"/>
          <w:spacing w:val="-6"/>
          <w:sz w:val="21"/>
        </w:rPr>
        <w:t xml:space="preserve"> </w:t>
      </w:r>
      <w:r>
        <w:rPr>
          <w:color w:val="414042"/>
          <w:sz w:val="21"/>
        </w:rPr>
        <w:t>in</w:t>
      </w:r>
      <w:r>
        <w:rPr>
          <w:color w:val="414042"/>
          <w:spacing w:val="-6"/>
          <w:sz w:val="21"/>
        </w:rPr>
        <w:t xml:space="preserve"> </w:t>
      </w:r>
      <w:r>
        <w:rPr>
          <w:color w:val="414042"/>
          <w:sz w:val="21"/>
        </w:rPr>
        <w:t>accordance</w:t>
      </w:r>
      <w:r>
        <w:rPr>
          <w:color w:val="414042"/>
          <w:spacing w:val="-6"/>
          <w:sz w:val="21"/>
        </w:rPr>
        <w:t xml:space="preserve"> </w:t>
      </w:r>
      <w:r>
        <w:rPr>
          <w:color w:val="414042"/>
          <w:sz w:val="21"/>
        </w:rPr>
        <w:t>with</w:t>
      </w:r>
      <w:r>
        <w:rPr>
          <w:color w:val="414042"/>
          <w:spacing w:val="-6"/>
          <w:sz w:val="21"/>
        </w:rPr>
        <w:t xml:space="preserve"> </w:t>
      </w:r>
      <w:r>
        <w:rPr>
          <w:color w:val="414042"/>
          <w:sz w:val="21"/>
        </w:rPr>
        <w:t>the</w:t>
      </w:r>
      <w:r>
        <w:rPr>
          <w:color w:val="414042"/>
          <w:spacing w:val="-6"/>
          <w:sz w:val="21"/>
        </w:rPr>
        <w:t xml:space="preserve"> </w:t>
      </w:r>
      <w:hyperlink r:id="rId161">
        <w:r>
          <w:rPr>
            <w:i/>
            <w:color w:val="414042"/>
            <w:sz w:val="21"/>
          </w:rPr>
          <w:t>ACT</w:t>
        </w:r>
      </w:hyperlink>
      <w:r>
        <w:rPr>
          <w:i/>
          <w:color w:val="414042"/>
          <w:spacing w:val="40"/>
          <w:sz w:val="21"/>
        </w:rPr>
        <w:t xml:space="preserve"> </w:t>
      </w:r>
      <w:hyperlink r:id="rId162">
        <w:r>
          <w:rPr>
            <w:i/>
            <w:color w:val="414042"/>
            <w:sz w:val="21"/>
          </w:rPr>
          <w:t>Government</w:t>
        </w:r>
        <w:r>
          <w:rPr>
            <w:i/>
            <w:color w:val="414042"/>
            <w:spacing w:val="-2"/>
            <w:sz w:val="21"/>
          </w:rPr>
          <w:t xml:space="preserve"> </w:t>
        </w:r>
        <w:r>
          <w:rPr>
            <w:i/>
            <w:color w:val="414042"/>
            <w:sz w:val="21"/>
          </w:rPr>
          <w:t>Framework</w:t>
        </w:r>
        <w:r>
          <w:rPr>
            <w:i/>
            <w:color w:val="414042"/>
            <w:spacing w:val="-2"/>
            <w:sz w:val="21"/>
          </w:rPr>
          <w:t xml:space="preserve"> </w:t>
        </w:r>
        <w:r>
          <w:rPr>
            <w:i/>
            <w:color w:val="414042"/>
            <w:sz w:val="21"/>
          </w:rPr>
          <w:t>for</w:t>
        </w:r>
        <w:r>
          <w:rPr>
            <w:i/>
            <w:color w:val="414042"/>
            <w:spacing w:val="-2"/>
            <w:sz w:val="21"/>
          </w:rPr>
          <w:t xml:space="preserve"> </w:t>
        </w:r>
        <w:r>
          <w:rPr>
            <w:i/>
            <w:color w:val="414042"/>
            <w:sz w:val="21"/>
          </w:rPr>
          <w:t>Internal</w:t>
        </w:r>
        <w:r>
          <w:rPr>
            <w:i/>
            <w:color w:val="414042"/>
            <w:spacing w:val="-2"/>
            <w:sz w:val="21"/>
          </w:rPr>
          <w:t xml:space="preserve"> </w:t>
        </w:r>
        <w:r>
          <w:rPr>
            <w:i/>
            <w:color w:val="414042"/>
            <w:sz w:val="21"/>
          </w:rPr>
          <w:t>Audit</w:t>
        </w:r>
        <w:r>
          <w:rPr>
            <w:i/>
            <w:color w:val="414042"/>
            <w:spacing w:val="-2"/>
            <w:sz w:val="21"/>
          </w:rPr>
          <w:t xml:space="preserve"> </w:t>
        </w:r>
        <w:r>
          <w:rPr>
            <w:i/>
            <w:color w:val="414042"/>
            <w:sz w:val="21"/>
          </w:rPr>
          <w:t>Committee</w:t>
        </w:r>
      </w:hyperlink>
      <w:r>
        <w:rPr>
          <w:i/>
          <w:color w:val="414042"/>
          <w:spacing w:val="40"/>
          <w:sz w:val="21"/>
        </w:rPr>
        <w:t xml:space="preserve"> </w:t>
      </w:r>
      <w:hyperlink r:id="rId163">
        <w:r>
          <w:rPr>
            <w:i/>
            <w:color w:val="414042"/>
            <w:sz w:val="21"/>
          </w:rPr>
          <w:t>and Function (February 2020)</w:t>
        </w:r>
      </w:hyperlink>
      <w:r>
        <w:rPr>
          <w:color w:val="414042"/>
          <w:sz w:val="21"/>
        </w:rPr>
        <w:t>, the International Professional Practices Framework and the CIT Internal Audit Charter.</w:t>
      </w:r>
    </w:p>
    <w:p w14:paraId="78D3B3C8" w14:textId="77777777" w:rsidR="00BD7B97" w:rsidRDefault="00BD7B97">
      <w:pPr>
        <w:pStyle w:val="BodyText"/>
        <w:spacing w:before="1"/>
        <w:rPr>
          <w:sz w:val="29"/>
        </w:rPr>
      </w:pPr>
    </w:p>
    <w:p w14:paraId="6CA4EFD3" w14:textId="77777777" w:rsidR="00BD7B97" w:rsidRDefault="00E4410B">
      <w:pPr>
        <w:pStyle w:val="Heading6"/>
        <w:spacing w:line="208" w:lineRule="auto"/>
        <w:ind w:right="71"/>
        <w:rPr>
          <w:b/>
        </w:rPr>
      </w:pPr>
      <w:r>
        <w:rPr>
          <w:b/>
          <w:color w:val="54C3BD"/>
        </w:rPr>
        <w:t>CIT</w:t>
      </w:r>
      <w:r>
        <w:rPr>
          <w:b/>
          <w:color w:val="54C3BD"/>
          <w:spacing w:val="-23"/>
        </w:rPr>
        <w:t xml:space="preserve"> </w:t>
      </w:r>
      <w:r>
        <w:rPr>
          <w:b/>
          <w:color w:val="54C3BD"/>
        </w:rPr>
        <w:t>AUDIT</w:t>
      </w:r>
      <w:r>
        <w:rPr>
          <w:b/>
          <w:color w:val="54C3BD"/>
          <w:spacing w:val="-22"/>
        </w:rPr>
        <w:t xml:space="preserve"> </w:t>
      </w:r>
      <w:r>
        <w:rPr>
          <w:b/>
          <w:color w:val="54C3BD"/>
        </w:rPr>
        <w:t>AND</w:t>
      </w:r>
      <w:r>
        <w:rPr>
          <w:b/>
          <w:color w:val="54C3BD"/>
          <w:spacing w:val="-22"/>
        </w:rPr>
        <w:t xml:space="preserve"> </w:t>
      </w:r>
      <w:r>
        <w:rPr>
          <w:b/>
          <w:color w:val="54C3BD"/>
        </w:rPr>
        <w:t xml:space="preserve">RISK </w:t>
      </w:r>
      <w:r>
        <w:rPr>
          <w:b/>
          <w:color w:val="54C3BD"/>
          <w:spacing w:val="-2"/>
        </w:rPr>
        <w:t>COMMITTEE</w:t>
      </w:r>
    </w:p>
    <w:p w14:paraId="0E9153E3" w14:textId="77777777" w:rsidR="00BD7B97" w:rsidRDefault="00E4410B">
      <w:pPr>
        <w:pStyle w:val="BodyText"/>
        <w:spacing w:before="124" w:line="235" w:lineRule="auto"/>
        <w:ind w:left="153" w:right="452"/>
      </w:pPr>
      <w:r>
        <w:rPr>
          <w:color w:val="414042"/>
        </w:rPr>
        <w:t>Established in 2015 as a subcommittee of the</w:t>
      </w:r>
      <w:r>
        <w:rPr>
          <w:color w:val="414042"/>
          <w:spacing w:val="40"/>
        </w:rPr>
        <w:t xml:space="preserve"> </w:t>
      </w:r>
      <w:r>
        <w:rPr>
          <w:color w:val="414042"/>
        </w:rPr>
        <w:t>CIT Board, the CIT Audit and Risk Committee performs</w:t>
      </w:r>
      <w:r>
        <w:rPr>
          <w:color w:val="414042"/>
          <w:spacing w:val="-5"/>
        </w:rPr>
        <w:t xml:space="preserve"> </w:t>
      </w:r>
      <w:r>
        <w:rPr>
          <w:color w:val="414042"/>
        </w:rPr>
        <w:t>a</w:t>
      </w:r>
      <w:r>
        <w:rPr>
          <w:color w:val="414042"/>
          <w:spacing w:val="-5"/>
        </w:rPr>
        <w:t xml:space="preserve"> </w:t>
      </w:r>
      <w:r>
        <w:rPr>
          <w:color w:val="414042"/>
        </w:rPr>
        <w:t>key</w:t>
      </w:r>
      <w:r>
        <w:rPr>
          <w:color w:val="414042"/>
          <w:spacing w:val="-5"/>
        </w:rPr>
        <w:t xml:space="preserve"> </w:t>
      </w:r>
      <w:r>
        <w:rPr>
          <w:color w:val="414042"/>
        </w:rPr>
        <w:t>corporate</w:t>
      </w:r>
      <w:r>
        <w:rPr>
          <w:color w:val="414042"/>
          <w:spacing w:val="-5"/>
        </w:rPr>
        <w:t xml:space="preserve"> </w:t>
      </w:r>
      <w:r>
        <w:rPr>
          <w:color w:val="414042"/>
        </w:rPr>
        <w:t>governance</w:t>
      </w:r>
      <w:r>
        <w:rPr>
          <w:color w:val="414042"/>
          <w:spacing w:val="-5"/>
        </w:rPr>
        <w:t xml:space="preserve"> </w:t>
      </w:r>
      <w:r>
        <w:rPr>
          <w:color w:val="414042"/>
        </w:rPr>
        <w:t>role</w:t>
      </w:r>
      <w:r>
        <w:rPr>
          <w:color w:val="414042"/>
          <w:spacing w:val="-5"/>
        </w:rPr>
        <w:t xml:space="preserve"> </w:t>
      </w:r>
      <w:r>
        <w:rPr>
          <w:color w:val="414042"/>
        </w:rPr>
        <w:t>within</w:t>
      </w:r>
    </w:p>
    <w:p w14:paraId="784BE408" w14:textId="77777777" w:rsidR="00BD7B97" w:rsidRDefault="00E4410B">
      <w:pPr>
        <w:pStyle w:val="BodyText"/>
        <w:spacing w:before="4" w:line="235" w:lineRule="auto"/>
        <w:ind w:left="153" w:right="71"/>
      </w:pPr>
      <w:r>
        <w:rPr>
          <w:color w:val="414042"/>
        </w:rPr>
        <w:t>the organisation, supported by the Head of Internal Audit and the Audit, Risk and Corporate Governance Branch. The Audit and Risk Committee provides independent,</w:t>
      </w:r>
      <w:r>
        <w:rPr>
          <w:color w:val="414042"/>
          <w:spacing w:val="-4"/>
        </w:rPr>
        <w:t xml:space="preserve"> </w:t>
      </w:r>
      <w:r>
        <w:rPr>
          <w:color w:val="414042"/>
        </w:rPr>
        <w:t>objective</w:t>
      </w:r>
      <w:r>
        <w:rPr>
          <w:color w:val="414042"/>
          <w:spacing w:val="-4"/>
        </w:rPr>
        <w:t xml:space="preserve"> </w:t>
      </w:r>
      <w:r>
        <w:rPr>
          <w:color w:val="414042"/>
        </w:rPr>
        <w:t>advice</w:t>
      </w:r>
      <w:r>
        <w:rPr>
          <w:color w:val="414042"/>
          <w:spacing w:val="-4"/>
        </w:rPr>
        <w:t xml:space="preserve"> </w:t>
      </w:r>
      <w:r>
        <w:rPr>
          <w:color w:val="414042"/>
        </w:rPr>
        <w:t>and</w:t>
      </w:r>
      <w:r>
        <w:rPr>
          <w:color w:val="414042"/>
          <w:spacing w:val="-4"/>
        </w:rPr>
        <w:t xml:space="preserve"> </w:t>
      </w:r>
      <w:r>
        <w:rPr>
          <w:color w:val="414042"/>
        </w:rPr>
        <w:t>assurance</w:t>
      </w:r>
      <w:r>
        <w:rPr>
          <w:color w:val="414042"/>
          <w:spacing w:val="-4"/>
        </w:rPr>
        <w:t xml:space="preserve"> </w:t>
      </w:r>
      <w:r>
        <w:rPr>
          <w:color w:val="414042"/>
        </w:rPr>
        <w:t>on</w:t>
      </w:r>
      <w:r>
        <w:rPr>
          <w:color w:val="414042"/>
          <w:spacing w:val="-4"/>
        </w:rPr>
        <w:t xml:space="preserve"> </w:t>
      </w:r>
      <w:r>
        <w:rPr>
          <w:color w:val="414042"/>
        </w:rPr>
        <w:t>risk and</w:t>
      </w:r>
      <w:r>
        <w:rPr>
          <w:color w:val="414042"/>
          <w:spacing w:val="-2"/>
        </w:rPr>
        <w:t xml:space="preserve"> </w:t>
      </w:r>
      <w:r>
        <w:rPr>
          <w:color w:val="414042"/>
        </w:rPr>
        <w:t>control,</w:t>
      </w:r>
      <w:r>
        <w:rPr>
          <w:color w:val="414042"/>
          <w:spacing w:val="-2"/>
        </w:rPr>
        <w:t xml:space="preserve"> </w:t>
      </w:r>
      <w:r>
        <w:rPr>
          <w:color w:val="414042"/>
        </w:rPr>
        <w:t>compliance</w:t>
      </w:r>
      <w:r>
        <w:rPr>
          <w:color w:val="414042"/>
          <w:spacing w:val="-3"/>
        </w:rPr>
        <w:t xml:space="preserve"> </w:t>
      </w:r>
      <w:r>
        <w:rPr>
          <w:color w:val="414042"/>
        </w:rPr>
        <w:t>and</w:t>
      </w:r>
      <w:r>
        <w:rPr>
          <w:color w:val="414042"/>
          <w:spacing w:val="-2"/>
        </w:rPr>
        <w:t xml:space="preserve"> </w:t>
      </w:r>
      <w:r>
        <w:rPr>
          <w:color w:val="414042"/>
        </w:rPr>
        <w:t>external</w:t>
      </w:r>
      <w:r>
        <w:rPr>
          <w:color w:val="414042"/>
          <w:spacing w:val="-2"/>
        </w:rPr>
        <w:t xml:space="preserve"> </w:t>
      </w:r>
      <w:r>
        <w:rPr>
          <w:color w:val="414042"/>
        </w:rPr>
        <w:t xml:space="preserve">accountability </w:t>
      </w:r>
      <w:r>
        <w:rPr>
          <w:color w:val="414042"/>
          <w:spacing w:val="-2"/>
        </w:rPr>
        <w:t>responsibilities.</w:t>
      </w:r>
    </w:p>
    <w:p w14:paraId="12780C6E" w14:textId="77777777" w:rsidR="00BD7B97" w:rsidRDefault="00E4410B">
      <w:pPr>
        <w:pStyle w:val="BodyText"/>
        <w:spacing w:before="150" w:line="235" w:lineRule="auto"/>
        <w:ind w:left="153" w:right="71"/>
      </w:pPr>
      <w:r>
        <w:rPr>
          <w:color w:val="414042"/>
        </w:rPr>
        <w:t>The</w:t>
      </w:r>
      <w:r>
        <w:rPr>
          <w:color w:val="414042"/>
          <w:spacing w:val="-4"/>
        </w:rPr>
        <w:t xml:space="preserve"> </w:t>
      </w:r>
      <w:r>
        <w:rPr>
          <w:color w:val="414042"/>
        </w:rPr>
        <w:t>Audit</w:t>
      </w:r>
      <w:r>
        <w:rPr>
          <w:color w:val="414042"/>
          <w:spacing w:val="-4"/>
        </w:rPr>
        <w:t xml:space="preserve"> </w:t>
      </w:r>
      <w:r>
        <w:rPr>
          <w:color w:val="414042"/>
        </w:rPr>
        <w:t>and</w:t>
      </w:r>
      <w:r>
        <w:rPr>
          <w:color w:val="414042"/>
          <w:spacing w:val="-4"/>
        </w:rPr>
        <w:t xml:space="preserve"> </w:t>
      </w:r>
      <w:r>
        <w:rPr>
          <w:color w:val="414042"/>
        </w:rPr>
        <w:t>Risk</w:t>
      </w:r>
      <w:r>
        <w:rPr>
          <w:color w:val="414042"/>
          <w:spacing w:val="-4"/>
        </w:rPr>
        <w:t xml:space="preserve"> </w:t>
      </w:r>
      <w:r>
        <w:rPr>
          <w:color w:val="414042"/>
        </w:rPr>
        <w:t>Committee</w:t>
      </w:r>
      <w:r>
        <w:rPr>
          <w:color w:val="414042"/>
          <w:spacing w:val="-4"/>
        </w:rPr>
        <w:t xml:space="preserve"> </w:t>
      </w:r>
      <w:r>
        <w:rPr>
          <w:color w:val="414042"/>
        </w:rPr>
        <w:t>is</w:t>
      </w:r>
      <w:r>
        <w:rPr>
          <w:color w:val="414042"/>
          <w:spacing w:val="-4"/>
        </w:rPr>
        <w:t xml:space="preserve"> </w:t>
      </w:r>
      <w:r>
        <w:rPr>
          <w:color w:val="414042"/>
        </w:rPr>
        <w:t>authorised</w:t>
      </w:r>
      <w:r>
        <w:rPr>
          <w:color w:val="414042"/>
          <w:spacing w:val="-4"/>
        </w:rPr>
        <w:t xml:space="preserve"> </w:t>
      </w:r>
      <w:r>
        <w:rPr>
          <w:color w:val="414042"/>
        </w:rPr>
        <w:t>by</w:t>
      </w:r>
      <w:r>
        <w:rPr>
          <w:color w:val="414042"/>
          <w:spacing w:val="-4"/>
        </w:rPr>
        <w:t xml:space="preserve"> </w:t>
      </w:r>
      <w:r>
        <w:rPr>
          <w:color w:val="414042"/>
        </w:rPr>
        <w:t>the CIT Board to carry out its role and responsibilities under the Audit and Risk Committee Charter and through</w:t>
      </w:r>
      <w:r>
        <w:rPr>
          <w:color w:val="414042"/>
          <w:spacing w:val="-3"/>
        </w:rPr>
        <w:t xml:space="preserve"> </w:t>
      </w:r>
      <w:r>
        <w:rPr>
          <w:color w:val="414042"/>
        </w:rPr>
        <w:t>the</w:t>
      </w:r>
      <w:r>
        <w:rPr>
          <w:color w:val="414042"/>
          <w:spacing w:val="-3"/>
        </w:rPr>
        <w:t xml:space="preserve"> </w:t>
      </w:r>
      <w:r>
        <w:rPr>
          <w:color w:val="414042"/>
        </w:rPr>
        <w:t>Audit,</w:t>
      </w:r>
      <w:r>
        <w:rPr>
          <w:color w:val="414042"/>
          <w:spacing w:val="-3"/>
        </w:rPr>
        <w:t xml:space="preserve"> </w:t>
      </w:r>
      <w:r>
        <w:rPr>
          <w:color w:val="414042"/>
        </w:rPr>
        <w:t>Risk</w:t>
      </w:r>
      <w:r>
        <w:rPr>
          <w:color w:val="414042"/>
          <w:spacing w:val="-3"/>
        </w:rPr>
        <w:t xml:space="preserve"> </w:t>
      </w:r>
      <w:r>
        <w:rPr>
          <w:color w:val="414042"/>
        </w:rPr>
        <w:t>and</w:t>
      </w:r>
      <w:r>
        <w:rPr>
          <w:color w:val="414042"/>
          <w:spacing w:val="-3"/>
        </w:rPr>
        <w:t xml:space="preserve"> </w:t>
      </w:r>
      <w:r>
        <w:rPr>
          <w:color w:val="414042"/>
        </w:rPr>
        <w:t>Corporate</w:t>
      </w:r>
      <w:r>
        <w:rPr>
          <w:color w:val="414042"/>
          <w:spacing w:val="-3"/>
        </w:rPr>
        <w:t xml:space="preserve"> </w:t>
      </w:r>
      <w:r>
        <w:rPr>
          <w:color w:val="414042"/>
        </w:rPr>
        <w:t>Governance team to:</w:t>
      </w:r>
    </w:p>
    <w:p w14:paraId="2281A5D0" w14:textId="77777777" w:rsidR="00BD7B97" w:rsidRDefault="00E4410B">
      <w:pPr>
        <w:pStyle w:val="ListParagraph"/>
        <w:numPr>
          <w:ilvl w:val="0"/>
          <w:numId w:val="39"/>
        </w:numPr>
        <w:tabs>
          <w:tab w:val="left" w:pos="438"/>
        </w:tabs>
        <w:spacing w:before="120" w:line="235" w:lineRule="auto"/>
        <w:ind w:right="201"/>
        <w:rPr>
          <w:sz w:val="21"/>
        </w:rPr>
      </w:pPr>
      <w:r>
        <w:rPr>
          <w:color w:val="414042"/>
          <w:sz w:val="21"/>
        </w:rPr>
        <w:t>obtain any information required from any employee</w:t>
      </w:r>
      <w:r>
        <w:rPr>
          <w:color w:val="414042"/>
          <w:spacing w:val="-2"/>
          <w:sz w:val="21"/>
        </w:rPr>
        <w:t xml:space="preserve"> </w:t>
      </w:r>
      <w:r>
        <w:rPr>
          <w:color w:val="414042"/>
          <w:sz w:val="21"/>
        </w:rPr>
        <w:t>and/or</w:t>
      </w:r>
      <w:r>
        <w:rPr>
          <w:color w:val="414042"/>
          <w:spacing w:val="-2"/>
          <w:sz w:val="21"/>
        </w:rPr>
        <w:t xml:space="preserve"> </w:t>
      </w:r>
      <w:r>
        <w:rPr>
          <w:color w:val="414042"/>
          <w:sz w:val="21"/>
        </w:rPr>
        <w:t>external</w:t>
      </w:r>
      <w:r>
        <w:rPr>
          <w:color w:val="414042"/>
          <w:spacing w:val="-2"/>
          <w:sz w:val="21"/>
        </w:rPr>
        <w:t xml:space="preserve"> </w:t>
      </w:r>
      <w:r>
        <w:rPr>
          <w:color w:val="414042"/>
          <w:sz w:val="21"/>
        </w:rPr>
        <w:t>party</w:t>
      </w:r>
      <w:r>
        <w:rPr>
          <w:color w:val="414042"/>
          <w:spacing w:val="-2"/>
          <w:sz w:val="21"/>
        </w:rPr>
        <w:t xml:space="preserve"> </w:t>
      </w:r>
      <w:r>
        <w:rPr>
          <w:color w:val="414042"/>
          <w:sz w:val="21"/>
        </w:rPr>
        <w:t>(subject</w:t>
      </w:r>
      <w:r>
        <w:rPr>
          <w:color w:val="414042"/>
          <w:spacing w:val="-2"/>
          <w:sz w:val="21"/>
        </w:rPr>
        <w:t xml:space="preserve"> </w:t>
      </w:r>
      <w:r>
        <w:rPr>
          <w:color w:val="414042"/>
          <w:sz w:val="21"/>
        </w:rPr>
        <w:t>to</w:t>
      </w:r>
      <w:r>
        <w:rPr>
          <w:color w:val="414042"/>
          <w:spacing w:val="-2"/>
          <w:sz w:val="21"/>
        </w:rPr>
        <w:t xml:space="preserve"> </w:t>
      </w:r>
      <w:r>
        <w:rPr>
          <w:color w:val="414042"/>
          <w:sz w:val="21"/>
        </w:rPr>
        <w:t xml:space="preserve">their </w:t>
      </w:r>
      <w:r>
        <w:rPr>
          <w:color w:val="414042"/>
          <w:spacing w:val="-2"/>
          <w:sz w:val="21"/>
        </w:rPr>
        <w:t xml:space="preserve">legal obligation under the </w:t>
      </w:r>
      <w:r>
        <w:rPr>
          <w:i/>
          <w:color w:val="414042"/>
          <w:spacing w:val="-2"/>
          <w:sz w:val="21"/>
        </w:rPr>
        <w:t>Information Privacy Act</w:t>
      </w:r>
      <w:r>
        <w:rPr>
          <w:i/>
          <w:color w:val="414042"/>
          <w:spacing w:val="40"/>
          <w:sz w:val="21"/>
        </w:rPr>
        <w:t xml:space="preserve"> </w:t>
      </w:r>
      <w:r>
        <w:rPr>
          <w:i/>
          <w:color w:val="414042"/>
          <w:sz w:val="21"/>
        </w:rPr>
        <w:t xml:space="preserve">2014 </w:t>
      </w:r>
      <w:r>
        <w:rPr>
          <w:color w:val="414042"/>
          <w:sz w:val="21"/>
        </w:rPr>
        <w:t xml:space="preserve">and </w:t>
      </w:r>
      <w:r>
        <w:rPr>
          <w:i/>
          <w:color w:val="414042"/>
          <w:sz w:val="21"/>
        </w:rPr>
        <w:t>Public Sector Management Act 1994</w:t>
      </w:r>
      <w:r>
        <w:rPr>
          <w:color w:val="414042"/>
          <w:sz w:val="21"/>
        </w:rPr>
        <w:t>)</w:t>
      </w:r>
    </w:p>
    <w:p w14:paraId="62C2EBD6" w14:textId="77777777" w:rsidR="00BD7B97" w:rsidRDefault="00E4410B">
      <w:pPr>
        <w:pStyle w:val="ListParagraph"/>
        <w:numPr>
          <w:ilvl w:val="0"/>
          <w:numId w:val="39"/>
        </w:numPr>
        <w:tabs>
          <w:tab w:val="left" w:pos="438"/>
        </w:tabs>
        <w:spacing w:before="118" w:line="235" w:lineRule="auto"/>
        <w:ind w:right="589"/>
        <w:rPr>
          <w:sz w:val="21"/>
        </w:rPr>
      </w:pPr>
      <w:r>
        <w:rPr>
          <w:color w:val="414042"/>
          <w:sz w:val="21"/>
        </w:rPr>
        <w:t>discuss</w:t>
      </w:r>
      <w:r>
        <w:rPr>
          <w:color w:val="414042"/>
          <w:spacing w:val="-13"/>
          <w:sz w:val="21"/>
        </w:rPr>
        <w:t xml:space="preserve"> </w:t>
      </w:r>
      <w:r>
        <w:rPr>
          <w:color w:val="414042"/>
          <w:sz w:val="21"/>
        </w:rPr>
        <w:t>any</w:t>
      </w:r>
      <w:r>
        <w:rPr>
          <w:color w:val="414042"/>
          <w:spacing w:val="-10"/>
          <w:sz w:val="21"/>
        </w:rPr>
        <w:t xml:space="preserve"> </w:t>
      </w:r>
      <w:r>
        <w:rPr>
          <w:color w:val="414042"/>
          <w:sz w:val="21"/>
        </w:rPr>
        <w:t>matters</w:t>
      </w:r>
      <w:r>
        <w:rPr>
          <w:color w:val="414042"/>
          <w:spacing w:val="-11"/>
          <w:sz w:val="21"/>
        </w:rPr>
        <w:t xml:space="preserve"> </w:t>
      </w:r>
      <w:r>
        <w:rPr>
          <w:color w:val="414042"/>
          <w:sz w:val="21"/>
        </w:rPr>
        <w:t>with</w:t>
      </w:r>
      <w:r>
        <w:rPr>
          <w:color w:val="414042"/>
          <w:spacing w:val="-10"/>
          <w:sz w:val="21"/>
        </w:rPr>
        <w:t xml:space="preserve"> </w:t>
      </w:r>
      <w:r>
        <w:rPr>
          <w:color w:val="414042"/>
          <w:sz w:val="21"/>
        </w:rPr>
        <w:t>internal</w:t>
      </w:r>
      <w:r>
        <w:rPr>
          <w:color w:val="414042"/>
          <w:spacing w:val="-11"/>
          <w:sz w:val="21"/>
        </w:rPr>
        <w:t xml:space="preserve"> </w:t>
      </w:r>
      <w:r>
        <w:rPr>
          <w:color w:val="414042"/>
          <w:sz w:val="21"/>
        </w:rPr>
        <w:t>or</w:t>
      </w:r>
      <w:r>
        <w:rPr>
          <w:color w:val="414042"/>
          <w:spacing w:val="-10"/>
          <w:sz w:val="21"/>
        </w:rPr>
        <w:t xml:space="preserve"> </w:t>
      </w:r>
      <w:r>
        <w:rPr>
          <w:color w:val="414042"/>
          <w:sz w:val="21"/>
        </w:rPr>
        <w:t>external auditors, or other external parties</w:t>
      </w:r>
    </w:p>
    <w:p w14:paraId="6ADE5153" w14:textId="77777777" w:rsidR="00BD7B97" w:rsidRDefault="00E4410B">
      <w:pPr>
        <w:pStyle w:val="ListParagraph"/>
        <w:numPr>
          <w:ilvl w:val="0"/>
          <w:numId w:val="39"/>
        </w:numPr>
        <w:tabs>
          <w:tab w:val="left" w:pos="438"/>
        </w:tabs>
        <w:spacing w:before="112" w:line="262" w:lineRule="exact"/>
        <w:ind w:hanging="285"/>
        <w:rPr>
          <w:sz w:val="21"/>
        </w:rPr>
      </w:pPr>
      <w:r>
        <w:rPr>
          <w:color w:val="414042"/>
          <w:sz w:val="21"/>
        </w:rPr>
        <w:t>request</w:t>
      </w:r>
      <w:r>
        <w:rPr>
          <w:color w:val="414042"/>
          <w:spacing w:val="-13"/>
          <w:sz w:val="21"/>
        </w:rPr>
        <w:t xml:space="preserve"> </w:t>
      </w:r>
      <w:r>
        <w:rPr>
          <w:color w:val="414042"/>
          <w:sz w:val="21"/>
        </w:rPr>
        <w:t>the</w:t>
      </w:r>
      <w:r>
        <w:rPr>
          <w:color w:val="414042"/>
          <w:spacing w:val="-10"/>
          <w:sz w:val="21"/>
        </w:rPr>
        <w:t xml:space="preserve"> </w:t>
      </w:r>
      <w:r>
        <w:rPr>
          <w:color w:val="414042"/>
          <w:sz w:val="21"/>
        </w:rPr>
        <w:t>attendance</w:t>
      </w:r>
      <w:r>
        <w:rPr>
          <w:color w:val="414042"/>
          <w:spacing w:val="-10"/>
          <w:sz w:val="21"/>
        </w:rPr>
        <w:t xml:space="preserve"> </w:t>
      </w:r>
      <w:r>
        <w:rPr>
          <w:color w:val="414042"/>
          <w:sz w:val="21"/>
        </w:rPr>
        <w:t>of</w:t>
      </w:r>
      <w:r>
        <w:rPr>
          <w:color w:val="414042"/>
          <w:spacing w:val="-10"/>
          <w:sz w:val="21"/>
        </w:rPr>
        <w:t xml:space="preserve"> </w:t>
      </w:r>
      <w:r>
        <w:rPr>
          <w:color w:val="414042"/>
          <w:sz w:val="21"/>
        </w:rPr>
        <w:t>any</w:t>
      </w:r>
      <w:r>
        <w:rPr>
          <w:color w:val="414042"/>
          <w:spacing w:val="-10"/>
          <w:sz w:val="21"/>
        </w:rPr>
        <w:t xml:space="preserve"> </w:t>
      </w:r>
      <w:r>
        <w:rPr>
          <w:color w:val="414042"/>
          <w:sz w:val="21"/>
        </w:rPr>
        <w:t>employee,</w:t>
      </w:r>
      <w:r>
        <w:rPr>
          <w:color w:val="414042"/>
          <w:spacing w:val="-10"/>
          <w:sz w:val="21"/>
        </w:rPr>
        <w:t xml:space="preserve"> </w:t>
      </w:r>
      <w:r>
        <w:rPr>
          <w:color w:val="414042"/>
          <w:spacing w:val="-2"/>
          <w:sz w:val="21"/>
        </w:rPr>
        <w:t>including</w:t>
      </w:r>
    </w:p>
    <w:p w14:paraId="6DE2BC29" w14:textId="77777777" w:rsidR="00BD7B97" w:rsidRDefault="00E4410B">
      <w:pPr>
        <w:pStyle w:val="BodyText"/>
        <w:spacing w:line="262" w:lineRule="exact"/>
        <w:ind w:left="437"/>
      </w:pPr>
      <w:r>
        <w:rPr>
          <w:color w:val="414042"/>
        </w:rPr>
        <w:t>the</w:t>
      </w:r>
      <w:r>
        <w:rPr>
          <w:color w:val="414042"/>
          <w:spacing w:val="-12"/>
        </w:rPr>
        <w:t xml:space="preserve"> </w:t>
      </w:r>
      <w:r>
        <w:rPr>
          <w:color w:val="414042"/>
        </w:rPr>
        <w:t>Chief</w:t>
      </w:r>
      <w:r>
        <w:rPr>
          <w:color w:val="414042"/>
          <w:spacing w:val="-9"/>
        </w:rPr>
        <w:t xml:space="preserve"> </w:t>
      </w:r>
      <w:r>
        <w:rPr>
          <w:color w:val="414042"/>
        </w:rPr>
        <w:t>Executive</w:t>
      </w:r>
      <w:r>
        <w:rPr>
          <w:color w:val="414042"/>
          <w:spacing w:val="-9"/>
        </w:rPr>
        <w:t xml:space="preserve"> </w:t>
      </w:r>
      <w:r>
        <w:rPr>
          <w:color w:val="414042"/>
        </w:rPr>
        <w:t>Officer,</w:t>
      </w:r>
      <w:r>
        <w:rPr>
          <w:color w:val="414042"/>
          <w:spacing w:val="-10"/>
        </w:rPr>
        <w:t xml:space="preserve"> </w:t>
      </w:r>
      <w:r>
        <w:rPr>
          <w:color w:val="414042"/>
        </w:rPr>
        <w:t>at</w:t>
      </w:r>
      <w:r>
        <w:rPr>
          <w:color w:val="414042"/>
          <w:spacing w:val="-9"/>
        </w:rPr>
        <w:t xml:space="preserve"> </w:t>
      </w:r>
      <w:r>
        <w:rPr>
          <w:color w:val="414042"/>
        </w:rPr>
        <w:t>Committee</w:t>
      </w:r>
      <w:r>
        <w:rPr>
          <w:color w:val="414042"/>
          <w:spacing w:val="-9"/>
        </w:rPr>
        <w:t xml:space="preserve"> </w:t>
      </w:r>
      <w:r>
        <w:rPr>
          <w:color w:val="414042"/>
          <w:spacing w:val="-2"/>
        </w:rPr>
        <w:t>meetings</w:t>
      </w:r>
    </w:p>
    <w:p w14:paraId="2E595706" w14:textId="77777777" w:rsidR="00BD7B97" w:rsidRDefault="00E4410B">
      <w:pPr>
        <w:pStyle w:val="ListParagraph"/>
        <w:numPr>
          <w:ilvl w:val="0"/>
          <w:numId w:val="39"/>
        </w:numPr>
        <w:tabs>
          <w:tab w:val="left" w:pos="438"/>
        </w:tabs>
        <w:spacing w:before="114" w:line="235" w:lineRule="auto"/>
        <w:ind w:right="231"/>
        <w:rPr>
          <w:sz w:val="21"/>
        </w:rPr>
      </w:pPr>
      <w:r>
        <w:rPr>
          <w:color w:val="414042"/>
          <w:sz w:val="21"/>
        </w:rPr>
        <w:t>obtain legal or other professional advice, as considered</w:t>
      </w:r>
      <w:r>
        <w:rPr>
          <w:color w:val="414042"/>
          <w:spacing w:val="-11"/>
          <w:sz w:val="21"/>
        </w:rPr>
        <w:t xml:space="preserve"> </w:t>
      </w:r>
      <w:r>
        <w:rPr>
          <w:color w:val="414042"/>
          <w:sz w:val="21"/>
        </w:rPr>
        <w:t>necessary</w:t>
      </w:r>
      <w:r>
        <w:rPr>
          <w:color w:val="414042"/>
          <w:spacing w:val="-10"/>
          <w:sz w:val="21"/>
        </w:rPr>
        <w:t xml:space="preserve"> </w:t>
      </w:r>
      <w:r>
        <w:rPr>
          <w:color w:val="414042"/>
          <w:sz w:val="21"/>
        </w:rPr>
        <w:t>to</w:t>
      </w:r>
      <w:r>
        <w:rPr>
          <w:color w:val="414042"/>
          <w:spacing w:val="-11"/>
          <w:sz w:val="21"/>
        </w:rPr>
        <w:t xml:space="preserve"> </w:t>
      </w:r>
      <w:r>
        <w:rPr>
          <w:color w:val="414042"/>
          <w:sz w:val="21"/>
        </w:rPr>
        <w:t>meet</w:t>
      </w:r>
      <w:r>
        <w:rPr>
          <w:color w:val="414042"/>
          <w:spacing w:val="-10"/>
          <w:sz w:val="21"/>
        </w:rPr>
        <w:t xml:space="preserve"> </w:t>
      </w:r>
      <w:r>
        <w:rPr>
          <w:color w:val="414042"/>
          <w:sz w:val="21"/>
        </w:rPr>
        <w:t>its</w:t>
      </w:r>
      <w:r>
        <w:rPr>
          <w:color w:val="414042"/>
          <w:spacing w:val="-11"/>
          <w:sz w:val="21"/>
        </w:rPr>
        <w:t xml:space="preserve"> </w:t>
      </w:r>
      <w:r>
        <w:rPr>
          <w:color w:val="414042"/>
          <w:sz w:val="21"/>
        </w:rPr>
        <w:t>obligations,</w:t>
      </w:r>
      <w:r>
        <w:rPr>
          <w:color w:val="414042"/>
          <w:spacing w:val="-10"/>
          <w:sz w:val="21"/>
        </w:rPr>
        <w:t xml:space="preserve"> </w:t>
      </w:r>
      <w:r>
        <w:rPr>
          <w:color w:val="414042"/>
          <w:sz w:val="21"/>
        </w:rPr>
        <w:t>(at CIT’s</w:t>
      </w:r>
      <w:r>
        <w:rPr>
          <w:color w:val="414042"/>
          <w:spacing w:val="-5"/>
          <w:sz w:val="21"/>
        </w:rPr>
        <w:t xml:space="preserve"> </w:t>
      </w:r>
      <w:r>
        <w:rPr>
          <w:color w:val="414042"/>
          <w:sz w:val="21"/>
        </w:rPr>
        <w:t>expense).</w:t>
      </w:r>
    </w:p>
    <w:p w14:paraId="346C4AD6" w14:textId="77777777" w:rsidR="00BD7B97" w:rsidRDefault="00E4410B">
      <w:pPr>
        <w:pStyle w:val="BodyText"/>
        <w:spacing w:before="145" w:line="235" w:lineRule="auto"/>
        <w:ind w:left="153" w:right="204"/>
      </w:pPr>
      <w:r>
        <w:rPr>
          <w:color w:val="414042"/>
        </w:rPr>
        <w:t>The Audit and Risk Committee meeting agendas</w:t>
      </w:r>
      <w:r>
        <w:rPr>
          <w:color w:val="414042"/>
          <w:spacing w:val="40"/>
        </w:rPr>
        <w:t xml:space="preserve"> </w:t>
      </w:r>
      <w:r>
        <w:rPr>
          <w:color w:val="414042"/>
        </w:rPr>
        <w:t>are based on an annual program of work derived from CIT’s strategic risks, and responsibilities are documented in the Audit and Risk Committee Charter.</w:t>
      </w:r>
      <w:r>
        <w:rPr>
          <w:color w:val="414042"/>
          <w:spacing w:val="-5"/>
        </w:rPr>
        <w:t xml:space="preserve"> </w:t>
      </w:r>
      <w:r>
        <w:rPr>
          <w:color w:val="414042"/>
        </w:rPr>
        <w:t>The</w:t>
      </w:r>
      <w:r>
        <w:rPr>
          <w:color w:val="414042"/>
          <w:spacing w:val="-5"/>
        </w:rPr>
        <w:t xml:space="preserve"> </w:t>
      </w:r>
      <w:r>
        <w:rPr>
          <w:color w:val="414042"/>
        </w:rPr>
        <w:t>Audit</w:t>
      </w:r>
      <w:r>
        <w:rPr>
          <w:color w:val="414042"/>
          <w:spacing w:val="-5"/>
        </w:rPr>
        <w:t xml:space="preserve"> </w:t>
      </w:r>
      <w:r>
        <w:rPr>
          <w:color w:val="414042"/>
        </w:rPr>
        <w:t>and</w:t>
      </w:r>
      <w:r>
        <w:rPr>
          <w:color w:val="414042"/>
          <w:spacing w:val="-5"/>
        </w:rPr>
        <w:t xml:space="preserve"> </w:t>
      </w:r>
      <w:r>
        <w:rPr>
          <w:color w:val="414042"/>
        </w:rPr>
        <w:t>Risk</w:t>
      </w:r>
      <w:r>
        <w:rPr>
          <w:color w:val="414042"/>
          <w:spacing w:val="-5"/>
        </w:rPr>
        <w:t xml:space="preserve"> </w:t>
      </w:r>
      <w:r>
        <w:rPr>
          <w:color w:val="414042"/>
        </w:rPr>
        <w:t>Committee</w:t>
      </w:r>
      <w:r>
        <w:rPr>
          <w:color w:val="414042"/>
          <w:spacing w:val="-5"/>
        </w:rPr>
        <w:t xml:space="preserve"> </w:t>
      </w:r>
      <w:r>
        <w:rPr>
          <w:color w:val="414042"/>
        </w:rPr>
        <w:t>also</w:t>
      </w:r>
      <w:r>
        <w:rPr>
          <w:color w:val="414042"/>
          <w:spacing w:val="-5"/>
        </w:rPr>
        <w:t xml:space="preserve"> </w:t>
      </w:r>
      <w:r>
        <w:rPr>
          <w:color w:val="414042"/>
        </w:rPr>
        <w:t>reviews</w:t>
      </w:r>
    </w:p>
    <w:p w14:paraId="397FBC6C" w14:textId="77777777" w:rsidR="00BD7B97" w:rsidRDefault="00E4410B">
      <w:pPr>
        <w:pStyle w:val="BodyText"/>
        <w:spacing w:before="7" w:line="235" w:lineRule="auto"/>
        <w:ind w:left="153" w:right="71"/>
      </w:pPr>
      <w:r>
        <w:rPr>
          <w:color w:val="414042"/>
        </w:rPr>
        <w:t>and</w:t>
      </w:r>
      <w:r>
        <w:rPr>
          <w:color w:val="414042"/>
          <w:spacing w:val="-4"/>
        </w:rPr>
        <w:t xml:space="preserve"> </w:t>
      </w:r>
      <w:r>
        <w:rPr>
          <w:color w:val="414042"/>
        </w:rPr>
        <w:t>endorses</w:t>
      </w:r>
      <w:r>
        <w:rPr>
          <w:color w:val="414042"/>
          <w:spacing w:val="-4"/>
        </w:rPr>
        <w:t xml:space="preserve"> </w:t>
      </w:r>
      <w:r>
        <w:rPr>
          <w:color w:val="414042"/>
        </w:rPr>
        <w:t>the</w:t>
      </w:r>
      <w:r>
        <w:rPr>
          <w:color w:val="414042"/>
          <w:spacing w:val="-4"/>
        </w:rPr>
        <w:t xml:space="preserve"> </w:t>
      </w:r>
      <w:r>
        <w:rPr>
          <w:color w:val="414042"/>
        </w:rPr>
        <w:t>Audit</w:t>
      </w:r>
      <w:r>
        <w:rPr>
          <w:color w:val="414042"/>
          <w:spacing w:val="-4"/>
        </w:rPr>
        <w:t xml:space="preserve"> </w:t>
      </w:r>
      <w:r>
        <w:rPr>
          <w:color w:val="414042"/>
        </w:rPr>
        <w:t>and</w:t>
      </w:r>
      <w:r>
        <w:rPr>
          <w:color w:val="414042"/>
          <w:spacing w:val="-4"/>
        </w:rPr>
        <w:t xml:space="preserve"> </w:t>
      </w:r>
      <w:r>
        <w:rPr>
          <w:color w:val="414042"/>
        </w:rPr>
        <w:t>Risk</w:t>
      </w:r>
      <w:r>
        <w:rPr>
          <w:color w:val="414042"/>
          <w:spacing w:val="-4"/>
        </w:rPr>
        <w:t xml:space="preserve"> </w:t>
      </w:r>
      <w:r>
        <w:rPr>
          <w:color w:val="414042"/>
        </w:rPr>
        <w:t>Committee</w:t>
      </w:r>
      <w:r>
        <w:rPr>
          <w:color w:val="414042"/>
          <w:spacing w:val="-4"/>
        </w:rPr>
        <w:t xml:space="preserve"> </w:t>
      </w:r>
      <w:r>
        <w:rPr>
          <w:color w:val="414042"/>
        </w:rPr>
        <w:t>Charter and the Internal Audit</w:t>
      </w:r>
      <w:r>
        <w:rPr>
          <w:color w:val="414042"/>
          <w:spacing w:val="-1"/>
        </w:rPr>
        <w:t xml:space="preserve"> </w:t>
      </w:r>
      <w:r>
        <w:rPr>
          <w:color w:val="414042"/>
        </w:rPr>
        <w:t>Charter annually for approval by the CIT Board. The Chair of the Audit and Risk Committee formally reports to the CIT Board Chair</w:t>
      </w:r>
    </w:p>
    <w:p w14:paraId="746C5C6A" w14:textId="77777777" w:rsidR="00BD7B97" w:rsidRDefault="00E4410B">
      <w:pPr>
        <w:pStyle w:val="BodyText"/>
        <w:spacing w:before="50" w:line="235" w:lineRule="auto"/>
        <w:ind w:left="153" w:right="895"/>
        <w:jc w:val="both"/>
      </w:pPr>
      <w:r>
        <w:br w:type="column"/>
      </w:r>
      <w:r>
        <w:rPr>
          <w:color w:val="414042"/>
        </w:rPr>
        <w:t>and</w:t>
      </w:r>
      <w:r>
        <w:rPr>
          <w:color w:val="414042"/>
          <w:spacing w:val="-5"/>
        </w:rPr>
        <w:t xml:space="preserve"> </w:t>
      </w:r>
      <w:r>
        <w:rPr>
          <w:color w:val="414042"/>
        </w:rPr>
        <w:t>the</w:t>
      </w:r>
      <w:r>
        <w:rPr>
          <w:color w:val="414042"/>
          <w:spacing w:val="-5"/>
        </w:rPr>
        <w:t xml:space="preserve"> </w:t>
      </w:r>
      <w:r>
        <w:rPr>
          <w:color w:val="414042"/>
        </w:rPr>
        <w:t>CIT</w:t>
      </w:r>
      <w:r>
        <w:rPr>
          <w:color w:val="414042"/>
          <w:spacing w:val="-5"/>
        </w:rPr>
        <w:t xml:space="preserve"> </w:t>
      </w:r>
      <w:r>
        <w:rPr>
          <w:color w:val="414042"/>
        </w:rPr>
        <w:t>CEO</w:t>
      </w:r>
      <w:r>
        <w:rPr>
          <w:color w:val="414042"/>
          <w:spacing w:val="-5"/>
        </w:rPr>
        <w:t xml:space="preserve"> </w:t>
      </w:r>
      <w:r>
        <w:rPr>
          <w:color w:val="414042"/>
        </w:rPr>
        <w:t>on</w:t>
      </w:r>
      <w:r>
        <w:rPr>
          <w:color w:val="414042"/>
          <w:spacing w:val="-5"/>
        </w:rPr>
        <w:t xml:space="preserve"> </w:t>
      </w:r>
      <w:r>
        <w:rPr>
          <w:color w:val="414042"/>
        </w:rPr>
        <w:t>any</w:t>
      </w:r>
      <w:r>
        <w:rPr>
          <w:color w:val="414042"/>
          <w:spacing w:val="-5"/>
        </w:rPr>
        <w:t xml:space="preserve"> </w:t>
      </w:r>
      <w:r>
        <w:rPr>
          <w:color w:val="414042"/>
        </w:rPr>
        <w:t>significant</w:t>
      </w:r>
      <w:r>
        <w:rPr>
          <w:color w:val="414042"/>
          <w:spacing w:val="-5"/>
        </w:rPr>
        <w:t xml:space="preserve"> </w:t>
      </w:r>
      <w:r>
        <w:rPr>
          <w:color w:val="414042"/>
        </w:rPr>
        <w:t>matters</w:t>
      </w:r>
      <w:r>
        <w:rPr>
          <w:color w:val="414042"/>
          <w:spacing w:val="-5"/>
        </w:rPr>
        <w:t xml:space="preserve"> </w:t>
      </w:r>
      <w:r>
        <w:rPr>
          <w:color w:val="414042"/>
        </w:rPr>
        <w:t>impacting CIT operations. These issues are also reported to the CIT Executive Management Committee (EMC).</w:t>
      </w:r>
    </w:p>
    <w:p w14:paraId="7C223EE6" w14:textId="77777777" w:rsidR="00BD7B97" w:rsidRDefault="00E4410B">
      <w:pPr>
        <w:pStyle w:val="BodyText"/>
        <w:spacing w:before="145" w:line="235" w:lineRule="auto"/>
        <w:ind w:left="153" w:right="1057"/>
      </w:pPr>
      <w:r>
        <w:rPr>
          <w:color w:val="414042"/>
        </w:rPr>
        <w:t>In August 2022, following sensitivities surrounding some contractual work, the CIT Board increased membership of the Audit and Risk Committee from three to five members, appointing two additional Board</w:t>
      </w:r>
      <w:r>
        <w:rPr>
          <w:color w:val="414042"/>
          <w:spacing w:val="-4"/>
        </w:rPr>
        <w:t xml:space="preserve"> </w:t>
      </w:r>
      <w:r>
        <w:rPr>
          <w:color w:val="414042"/>
        </w:rPr>
        <w:t>members</w:t>
      </w:r>
      <w:r>
        <w:rPr>
          <w:color w:val="414042"/>
          <w:spacing w:val="-4"/>
        </w:rPr>
        <w:t xml:space="preserve"> </w:t>
      </w:r>
      <w:r>
        <w:rPr>
          <w:color w:val="414042"/>
        </w:rPr>
        <w:t>to</w:t>
      </w:r>
      <w:r>
        <w:rPr>
          <w:color w:val="414042"/>
          <w:spacing w:val="-4"/>
        </w:rPr>
        <w:t xml:space="preserve"> </w:t>
      </w:r>
      <w:r>
        <w:rPr>
          <w:color w:val="414042"/>
        </w:rPr>
        <w:t>the</w:t>
      </w:r>
      <w:r>
        <w:rPr>
          <w:color w:val="414042"/>
          <w:spacing w:val="-4"/>
        </w:rPr>
        <w:t xml:space="preserve"> </w:t>
      </w:r>
      <w:r>
        <w:rPr>
          <w:color w:val="414042"/>
        </w:rPr>
        <w:t>Committee.</w:t>
      </w:r>
      <w:r>
        <w:rPr>
          <w:color w:val="414042"/>
          <w:spacing w:val="-4"/>
        </w:rPr>
        <w:t xml:space="preserve"> </w:t>
      </w:r>
      <w:r>
        <w:rPr>
          <w:color w:val="414042"/>
        </w:rPr>
        <w:t>The</w:t>
      </w:r>
      <w:r>
        <w:rPr>
          <w:color w:val="414042"/>
          <w:spacing w:val="-4"/>
        </w:rPr>
        <w:t xml:space="preserve"> </w:t>
      </w:r>
      <w:r>
        <w:rPr>
          <w:color w:val="414042"/>
        </w:rPr>
        <w:t>Chair</w:t>
      </w:r>
      <w:r>
        <w:rPr>
          <w:color w:val="414042"/>
          <w:spacing w:val="-4"/>
        </w:rPr>
        <w:t xml:space="preserve"> </w:t>
      </w:r>
      <w:r>
        <w:rPr>
          <w:color w:val="414042"/>
        </w:rPr>
        <w:t>of</w:t>
      </w:r>
      <w:r>
        <w:rPr>
          <w:color w:val="414042"/>
          <w:spacing w:val="-4"/>
        </w:rPr>
        <w:t xml:space="preserve"> </w:t>
      </w:r>
      <w:r>
        <w:rPr>
          <w:color w:val="414042"/>
        </w:rPr>
        <w:t>the Committee resigned shortly after this, leaving a four-member</w:t>
      </w:r>
      <w:r>
        <w:rPr>
          <w:color w:val="414042"/>
          <w:spacing w:val="-1"/>
        </w:rPr>
        <w:t xml:space="preserve"> </w:t>
      </w:r>
      <w:r>
        <w:rPr>
          <w:color w:val="414042"/>
        </w:rPr>
        <w:t>Committee.</w:t>
      </w:r>
    </w:p>
    <w:p w14:paraId="48D3E914" w14:textId="77777777" w:rsidR="00BD7B97" w:rsidRDefault="00E4410B">
      <w:pPr>
        <w:pStyle w:val="BodyText"/>
        <w:spacing w:before="151" w:line="235" w:lineRule="auto"/>
        <w:ind w:left="153" w:right="952"/>
      </w:pPr>
      <w:r>
        <w:rPr>
          <w:color w:val="414042"/>
        </w:rPr>
        <w:t>The</w:t>
      </w:r>
      <w:r>
        <w:rPr>
          <w:color w:val="414042"/>
          <w:spacing w:val="-5"/>
        </w:rPr>
        <w:t xml:space="preserve"> </w:t>
      </w:r>
      <w:r>
        <w:rPr>
          <w:color w:val="414042"/>
        </w:rPr>
        <w:t>Board</w:t>
      </w:r>
      <w:r>
        <w:rPr>
          <w:color w:val="414042"/>
          <w:spacing w:val="-5"/>
        </w:rPr>
        <w:t xml:space="preserve"> </w:t>
      </w:r>
      <w:r>
        <w:rPr>
          <w:color w:val="414042"/>
        </w:rPr>
        <w:t>members</w:t>
      </w:r>
      <w:r>
        <w:rPr>
          <w:color w:val="414042"/>
          <w:spacing w:val="-5"/>
        </w:rPr>
        <w:t xml:space="preserve"> </w:t>
      </w:r>
      <w:r>
        <w:rPr>
          <w:color w:val="414042"/>
        </w:rPr>
        <w:t>appointed</w:t>
      </w:r>
      <w:r>
        <w:rPr>
          <w:color w:val="414042"/>
          <w:spacing w:val="-5"/>
        </w:rPr>
        <w:t xml:space="preserve"> </w:t>
      </w:r>
      <w:r>
        <w:rPr>
          <w:color w:val="414042"/>
        </w:rPr>
        <w:t>to</w:t>
      </w:r>
      <w:r>
        <w:rPr>
          <w:color w:val="414042"/>
          <w:spacing w:val="-5"/>
        </w:rPr>
        <w:t xml:space="preserve"> </w:t>
      </w:r>
      <w:r>
        <w:rPr>
          <w:color w:val="414042"/>
        </w:rPr>
        <w:t>the</w:t>
      </w:r>
      <w:r>
        <w:rPr>
          <w:color w:val="414042"/>
          <w:spacing w:val="-5"/>
        </w:rPr>
        <w:t xml:space="preserve"> </w:t>
      </w:r>
      <w:r>
        <w:rPr>
          <w:color w:val="414042"/>
        </w:rPr>
        <w:t>Audit</w:t>
      </w:r>
      <w:r>
        <w:rPr>
          <w:color w:val="414042"/>
          <w:spacing w:val="-5"/>
        </w:rPr>
        <w:t xml:space="preserve"> </w:t>
      </w:r>
      <w:r>
        <w:rPr>
          <w:color w:val="414042"/>
        </w:rPr>
        <w:t>and</w:t>
      </w:r>
      <w:r>
        <w:rPr>
          <w:color w:val="414042"/>
          <w:spacing w:val="-5"/>
        </w:rPr>
        <w:t xml:space="preserve"> </w:t>
      </w:r>
      <w:r>
        <w:rPr>
          <w:color w:val="414042"/>
        </w:rPr>
        <w:t>Risk Committee are remunerated as Board members.</w:t>
      </w:r>
    </w:p>
    <w:p w14:paraId="04A170EC" w14:textId="77777777" w:rsidR="00BD7B97" w:rsidRDefault="00E4410B">
      <w:pPr>
        <w:pStyle w:val="BodyText"/>
        <w:spacing w:before="3" w:line="235" w:lineRule="auto"/>
        <w:ind w:left="153" w:right="952"/>
      </w:pPr>
      <w:r>
        <w:rPr>
          <w:color w:val="414042"/>
        </w:rPr>
        <w:t>Independent members of the Committee are remunerated on a set rate per meeting attended under</w:t>
      </w:r>
      <w:r>
        <w:rPr>
          <w:color w:val="414042"/>
          <w:spacing w:val="-9"/>
        </w:rPr>
        <w:t xml:space="preserve"> </w:t>
      </w:r>
      <w:r>
        <w:rPr>
          <w:color w:val="414042"/>
        </w:rPr>
        <w:t>contract</w:t>
      </w:r>
      <w:r>
        <w:rPr>
          <w:color w:val="414042"/>
          <w:spacing w:val="-9"/>
        </w:rPr>
        <w:t xml:space="preserve"> </w:t>
      </w:r>
      <w:r>
        <w:rPr>
          <w:color w:val="414042"/>
        </w:rPr>
        <w:t>with</w:t>
      </w:r>
      <w:r>
        <w:rPr>
          <w:color w:val="414042"/>
          <w:spacing w:val="-9"/>
        </w:rPr>
        <w:t xml:space="preserve"> </w:t>
      </w:r>
      <w:r>
        <w:rPr>
          <w:color w:val="414042"/>
        </w:rPr>
        <w:t>CIT</w:t>
      </w:r>
      <w:r>
        <w:rPr>
          <w:color w:val="414042"/>
          <w:spacing w:val="-9"/>
        </w:rPr>
        <w:t xml:space="preserve"> </w:t>
      </w:r>
      <w:r>
        <w:rPr>
          <w:color w:val="414042"/>
        </w:rPr>
        <w:t>(including</w:t>
      </w:r>
      <w:r>
        <w:rPr>
          <w:color w:val="414042"/>
          <w:spacing w:val="-9"/>
        </w:rPr>
        <w:t xml:space="preserve"> </w:t>
      </w:r>
      <w:r>
        <w:rPr>
          <w:color w:val="414042"/>
        </w:rPr>
        <w:t>preparation</w:t>
      </w:r>
      <w:r>
        <w:rPr>
          <w:color w:val="414042"/>
          <w:spacing w:val="-9"/>
        </w:rPr>
        <w:t xml:space="preserve"> </w:t>
      </w:r>
      <w:r>
        <w:rPr>
          <w:color w:val="414042"/>
        </w:rPr>
        <w:t>time). Independent</w:t>
      </w:r>
      <w:r>
        <w:rPr>
          <w:color w:val="414042"/>
          <w:spacing w:val="-1"/>
        </w:rPr>
        <w:t xml:space="preserve"> </w:t>
      </w:r>
      <w:r>
        <w:rPr>
          <w:color w:val="414042"/>
        </w:rPr>
        <w:t>members</w:t>
      </w:r>
      <w:r>
        <w:rPr>
          <w:color w:val="414042"/>
          <w:spacing w:val="1"/>
        </w:rPr>
        <w:t xml:space="preserve"> </w:t>
      </w:r>
      <w:r>
        <w:rPr>
          <w:color w:val="414042"/>
        </w:rPr>
        <w:t>are</w:t>
      </w:r>
      <w:r>
        <w:rPr>
          <w:color w:val="414042"/>
          <w:spacing w:val="1"/>
        </w:rPr>
        <w:t xml:space="preserve"> </w:t>
      </w:r>
      <w:r>
        <w:rPr>
          <w:color w:val="414042"/>
        </w:rPr>
        <w:t>selected</w:t>
      </w:r>
      <w:r>
        <w:rPr>
          <w:color w:val="414042"/>
          <w:spacing w:val="1"/>
        </w:rPr>
        <w:t xml:space="preserve"> </w:t>
      </w:r>
      <w:r>
        <w:rPr>
          <w:color w:val="414042"/>
        </w:rPr>
        <w:t>based</w:t>
      </w:r>
      <w:r>
        <w:rPr>
          <w:color w:val="414042"/>
          <w:spacing w:val="1"/>
        </w:rPr>
        <w:t xml:space="preserve"> </w:t>
      </w:r>
      <w:r>
        <w:rPr>
          <w:color w:val="414042"/>
        </w:rPr>
        <w:t>on</w:t>
      </w:r>
      <w:r>
        <w:rPr>
          <w:color w:val="414042"/>
          <w:spacing w:val="2"/>
        </w:rPr>
        <w:t xml:space="preserve"> </w:t>
      </w:r>
      <w:r>
        <w:rPr>
          <w:color w:val="414042"/>
          <w:spacing w:val="-2"/>
        </w:rPr>
        <w:t>merit.</w:t>
      </w:r>
    </w:p>
    <w:p w14:paraId="4075BA3E" w14:textId="77777777" w:rsidR="00BD7B97" w:rsidRDefault="00E4410B">
      <w:pPr>
        <w:pStyle w:val="BodyText"/>
        <w:spacing w:before="147" w:line="235" w:lineRule="auto"/>
        <w:ind w:left="153" w:right="832"/>
      </w:pPr>
      <w:r>
        <w:rPr>
          <w:color w:val="414042"/>
        </w:rPr>
        <w:t>A representative of the ACT Auditor-General’s Office holds advisor/observer status. Representatives from the ACT Audit Office regularly attend and update the Committee</w:t>
      </w:r>
      <w:r>
        <w:rPr>
          <w:color w:val="414042"/>
          <w:spacing w:val="-4"/>
        </w:rPr>
        <w:t xml:space="preserve"> </w:t>
      </w:r>
      <w:r>
        <w:rPr>
          <w:color w:val="414042"/>
        </w:rPr>
        <w:t>on</w:t>
      </w:r>
      <w:r>
        <w:rPr>
          <w:color w:val="414042"/>
          <w:spacing w:val="-4"/>
        </w:rPr>
        <w:t xml:space="preserve"> </w:t>
      </w:r>
      <w:r>
        <w:rPr>
          <w:color w:val="414042"/>
        </w:rPr>
        <w:t>the</w:t>
      </w:r>
      <w:r>
        <w:rPr>
          <w:color w:val="414042"/>
          <w:spacing w:val="-4"/>
        </w:rPr>
        <w:t xml:space="preserve"> </w:t>
      </w:r>
      <w:r>
        <w:rPr>
          <w:color w:val="414042"/>
        </w:rPr>
        <w:t>progress</w:t>
      </w:r>
      <w:r>
        <w:rPr>
          <w:color w:val="414042"/>
          <w:spacing w:val="-4"/>
        </w:rPr>
        <w:t xml:space="preserve"> </w:t>
      </w:r>
      <w:r>
        <w:rPr>
          <w:color w:val="414042"/>
        </w:rPr>
        <w:t>of</w:t>
      </w:r>
      <w:r>
        <w:rPr>
          <w:color w:val="414042"/>
          <w:spacing w:val="-4"/>
        </w:rPr>
        <w:t xml:space="preserve"> </w:t>
      </w:r>
      <w:r>
        <w:rPr>
          <w:color w:val="414042"/>
        </w:rPr>
        <w:t>Auditor-General</w:t>
      </w:r>
      <w:r>
        <w:rPr>
          <w:color w:val="414042"/>
          <w:spacing w:val="-4"/>
        </w:rPr>
        <w:t xml:space="preserve"> </w:t>
      </w:r>
      <w:r>
        <w:rPr>
          <w:color w:val="414042"/>
        </w:rPr>
        <w:t>audits and audit matters impacting the ACT Government.</w:t>
      </w:r>
    </w:p>
    <w:p w14:paraId="7F76B250" w14:textId="77777777" w:rsidR="00BD7B97" w:rsidRDefault="00E4410B">
      <w:pPr>
        <w:pStyle w:val="BodyText"/>
        <w:spacing w:before="6" w:line="235" w:lineRule="auto"/>
        <w:ind w:left="153" w:right="942"/>
      </w:pPr>
      <w:r>
        <w:rPr>
          <w:color w:val="414042"/>
        </w:rPr>
        <w:t>CIT staff present to the Audit Committee on internal audit, risk, assurance, governance and financial activities and emerging issues as required. The CEO is</w:t>
      </w:r>
      <w:r>
        <w:rPr>
          <w:color w:val="414042"/>
          <w:spacing w:val="-3"/>
        </w:rPr>
        <w:t xml:space="preserve"> </w:t>
      </w:r>
      <w:r>
        <w:rPr>
          <w:color w:val="414042"/>
        </w:rPr>
        <w:t>an</w:t>
      </w:r>
      <w:r>
        <w:rPr>
          <w:color w:val="414042"/>
          <w:spacing w:val="-3"/>
        </w:rPr>
        <w:t xml:space="preserve"> </w:t>
      </w:r>
      <w:r>
        <w:rPr>
          <w:color w:val="414042"/>
        </w:rPr>
        <w:t>invited</w:t>
      </w:r>
      <w:r>
        <w:rPr>
          <w:color w:val="414042"/>
          <w:spacing w:val="-3"/>
        </w:rPr>
        <w:t xml:space="preserve"> </w:t>
      </w:r>
      <w:r>
        <w:rPr>
          <w:color w:val="414042"/>
        </w:rPr>
        <w:t>guest</w:t>
      </w:r>
      <w:r>
        <w:rPr>
          <w:color w:val="414042"/>
          <w:spacing w:val="-3"/>
        </w:rPr>
        <w:t xml:space="preserve"> </w:t>
      </w:r>
      <w:r>
        <w:rPr>
          <w:color w:val="414042"/>
        </w:rPr>
        <w:t>to</w:t>
      </w:r>
      <w:r>
        <w:rPr>
          <w:color w:val="414042"/>
          <w:spacing w:val="-3"/>
        </w:rPr>
        <w:t xml:space="preserve"> </w:t>
      </w:r>
      <w:r>
        <w:rPr>
          <w:color w:val="414042"/>
        </w:rPr>
        <w:t>each</w:t>
      </w:r>
      <w:r>
        <w:rPr>
          <w:color w:val="414042"/>
          <w:spacing w:val="-3"/>
        </w:rPr>
        <w:t xml:space="preserve"> </w:t>
      </w:r>
      <w:r>
        <w:rPr>
          <w:color w:val="414042"/>
        </w:rPr>
        <w:t>meeting</w:t>
      </w:r>
      <w:r>
        <w:rPr>
          <w:color w:val="414042"/>
          <w:spacing w:val="-3"/>
        </w:rPr>
        <w:t xml:space="preserve"> </w:t>
      </w:r>
      <w:r>
        <w:rPr>
          <w:color w:val="414042"/>
        </w:rPr>
        <w:t>and</w:t>
      </w:r>
      <w:r>
        <w:rPr>
          <w:color w:val="414042"/>
          <w:spacing w:val="-3"/>
        </w:rPr>
        <w:t xml:space="preserve"> </w:t>
      </w:r>
      <w:r>
        <w:rPr>
          <w:color w:val="414042"/>
        </w:rPr>
        <w:t>presents</w:t>
      </w:r>
      <w:r>
        <w:rPr>
          <w:color w:val="414042"/>
          <w:spacing w:val="-3"/>
        </w:rPr>
        <w:t xml:space="preserve"> </w:t>
      </w:r>
      <w:r>
        <w:rPr>
          <w:color w:val="414042"/>
        </w:rPr>
        <w:t>to</w:t>
      </w:r>
      <w:r>
        <w:rPr>
          <w:color w:val="414042"/>
          <w:spacing w:val="-3"/>
        </w:rPr>
        <w:t xml:space="preserve"> </w:t>
      </w:r>
      <w:r>
        <w:rPr>
          <w:color w:val="414042"/>
        </w:rPr>
        <w:t>a standing agenda item.</w:t>
      </w:r>
    </w:p>
    <w:p w14:paraId="07A3A672" w14:textId="77777777" w:rsidR="00BD7B97" w:rsidRDefault="00E4410B">
      <w:pPr>
        <w:pStyle w:val="BodyText"/>
        <w:spacing w:before="148" w:line="235" w:lineRule="auto"/>
        <w:ind w:left="153" w:right="985"/>
        <w:jc w:val="both"/>
      </w:pPr>
      <w:r>
        <w:rPr>
          <w:color w:val="414042"/>
        </w:rPr>
        <w:t>There were seven Committee meetings held during 2022, two of which focused on end-of-year financial matters</w:t>
      </w:r>
      <w:r>
        <w:rPr>
          <w:color w:val="414042"/>
          <w:spacing w:val="-2"/>
        </w:rPr>
        <w:t xml:space="preserve"> </w:t>
      </w:r>
      <w:r>
        <w:rPr>
          <w:color w:val="414042"/>
        </w:rPr>
        <w:t>and</w:t>
      </w:r>
      <w:r>
        <w:rPr>
          <w:color w:val="414042"/>
          <w:spacing w:val="-2"/>
        </w:rPr>
        <w:t xml:space="preserve"> </w:t>
      </w:r>
      <w:r>
        <w:rPr>
          <w:color w:val="414042"/>
        </w:rPr>
        <w:t>one</w:t>
      </w:r>
      <w:r>
        <w:rPr>
          <w:color w:val="414042"/>
          <w:spacing w:val="-2"/>
        </w:rPr>
        <w:t xml:space="preserve"> </w:t>
      </w:r>
      <w:r>
        <w:rPr>
          <w:color w:val="414042"/>
        </w:rPr>
        <w:t>meeting</w:t>
      </w:r>
      <w:r>
        <w:rPr>
          <w:color w:val="414042"/>
          <w:spacing w:val="-2"/>
        </w:rPr>
        <w:t xml:space="preserve"> </w:t>
      </w:r>
      <w:r>
        <w:rPr>
          <w:color w:val="414042"/>
        </w:rPr>
        <w:t>specifically</w:t>
      </w:r>
      <w:r>
        <w:rPr>
          <w:color w:val="414042"/>
          <w:spacing w:val="-2"/>
        </w:rPr>
        <w:t xml:space="preserve"> </w:t>
      </w:r>
      <w:r>
        <w:rPr>
          <w:color w:val="414042"/>
        </w:rPr>
        <w:t>to</w:t>
      </w:r>
      <w:r>
        <w:rPr>
          <w:color w:val="414042"/>
          <w:spacing w:val="-2"/>
        </w:rPr>
        <w:t xml:space="preserve"> </w:t>
      </w:r>
      <w:r>
        <w:rPr>
          <w:color w:val="414042"/>
        </w:rPr>
        <w:t>endorse</w:t>
      </w:r>
      <w:r>
        <w:rPr>
          <w:color w:val="414042"/>
          <w:spacing w:val="-2"/>
        </w:rPr>
        <w:t xml:space="preserve"> </w:t>
      </w:r>
      <w:r>
        <w:rPr>
          <w:color w:val="414042"/>
        </w:rPr>
        <w:t>the internal budget development process.</w:t>
      </w:r>
    </w:p>
    <w:p w14:paraId="2C350ECD" w14:textId="77777777" w:rsidR="00BD7B97" w:rsidRDefault="00E4410B">
      <w:pPr>
        <w:pStyle w:val="BodyText"/>
        <w:spacing w:before="147" w:line="235" w:lineRule="auto"/>
        <w:ind w:left="153" w:right="952"/>
      </w:pPr>
      <w:r>
        <w:rPr>
          <w:color w:val="414042"/>
        </w:rPr>
        <w:t>Members’</w:t>
      </w:r>
      <w:r>
        <w:rPr>
          <w:color w:val="414042"/>
          <w:spacing w:val="-6"/>
        </w:rPr>
        <w:t xml:space="preserve"> </w:t>
      </w:r>
      <w:r>
        <w:rPr>
          <w:color w:val="414042"/>
        </w:rPr>
        <w:t>attendance</w:t>
      </w:r>
      <w:r>
        <w:rPr>
          <w:color w:val="414042"/>
          <w:spacing w:val="-6"/>
        </w:rPr>
        <w:t xml:space="preserve"> </w:t>
      </w:r>
      <w:r>
        <w:rPr>
          <w:color w:val="414042"/>
        </w:rPr>
        <w:t>at</w:t>
      </w:r>
      <w:r>
        <w:rPr>
          <w:color w:val="414042"/>
          <w:spacing w:val="-6"/>
        </w:rPr>
        <w:t xml:space="preserve"> </w:t>
      </w:r>
      <w:r>
        <w:rPr>
          <w:color w:val="414042"/>
        </w:rPr>
        <w:t>Audit</w:t>
      </w:r>
      <w:r>
        <w:rPr>
          <w:color w:val="414042"/>
          <w:spacing w:val="-6"/>
        </w:rPr>
        <w:t xml:space="preserve"> </w:t>
      </w:r>
      <w:r>
        <w:rPr>
          <w:color w:val="414042"/>
        </w:rPr>
        <w:t>and</w:t>
      </w:r>
      <w:r>
        <w:rPr>
          <w:color w:val="414042"/>
          <w:spacing w:val="-6"/>
        </w:rPr>
        <w:t xml:space="preserve"> </w:t>
      </w:r>
      <w:r>
        <w:rPr>
          <w:color w:val="414042"/>
        </w:rPr>
        <w:t>Risk</w:t>
      </w:r>
      <w:r>
        <w:rPr>
          <w:color w:val="414042"/>
          <w:spacing w:val="-6"/>
        </w:rPr>
        <w:t xml:space="preserve"> </w:t>
      </w:r>
      <w:r>
        <w:rPr>
          <w:color w:val="414042"/>
        </w:rPr>
        <w:t>Committee meetings from 1 January – 31 December 2022 is detailed in the table below.</w:t>
      </w:r>
    </w:p>
    <w:p w14:paraId="0A858879" w14:textId="77777777" w:rsidR="00BD7B97" w:rsidRDefault="00BD7B97">
      <w:pPr>
        <w:spacing w:line="235" w:lineRule="auto"/>
        <w:sectPr w:rsidR="00BD7B97">
          <w:type w:val="continuous"/>
          <w:pgSz w:w="11910" w:h="16840"/>
          <w:pgMar w:top="460" w:right="300" w:bottom="280" w:left="980" w:header="0" w:footer="473" w:gutter="0"/>
          <w:cols w:num="2" w:space="720" w:equalWidth="0">
            <w:col w:w="4722" w:space="352"/>
            <w:col w:w="5556"/>
          </w:cols>
        </w:sectPr>
      </w:pPr>
    </w:p>
    <w:tbl>
      <w:tblPr>
        <w:tblW w:w="0" w:type="auto"/>
        <w:tblInd w:w="161" w:type="dxa"/>
        <w:tblLayout w:type="fixed"/>
        <w:tblCellMar>
          <w:left w:w="0" w:type="dxa"/>
          <w:right w:w="0" w:type="dxa"/>
        </w:tblCellMar>
        <w:tblLook w:val="01E0" w:firstRow="1" w:lastRow="1" w:firstColumn="1" w:lastColumn="1" w:noHBand="0" w:noVBand="0"/>
      </w:tblPr>
      <w:tblGrid>
        <w:gridCol w:w="2075"/>
        <w:gridCol w:w="2485"/>
        <w:gridCol w:w="2079"/>
        <w:gridCol w:w="1837"/>
        <w:gridCol w:w="1151"/>
      </w:tblGrid>
      <w:tr w:rsidR="00BD7B97" w14:paraId="7A1C3C6C" w14:textId="77777777">
        <w:trPr>
          <w:trHeight w:val="619"/>
        </w:trPr>
        <w:tc>
          <w:tcPr>
            <w:tcW w:w="2075" w:type="dxa"/>
            <w:tcBorders>
              <w:top w:val="single" w:sz="8" w:space="0" w:color="002D3D"/>
              <w:bottom w:val="single" w:sz="8" w:space="0" w:color="002D3D"/>
            </w:tcBorders>
            <w:shd w:val="clear" w:color="auto" w:fill="FFEEE0"/>
          </w:tcPr>
          <w:p w14:paraId="3FD12DB3" w14:textId="77777777" w:rsidR="00BD7B97" w:rsidRDefault="00BD7B97">
            <w:pPr>
              <w:pStyle w:val="TableParagraph"/>
              <w:spacing w:before="11"/>
              <w:jc w:val="left"/>
              <w:rPr>
                <w:sz w:val="25"/>
              </w:rPr>
            </w:pPr>
          </w:p>
          <w:p w14:paraId="56D2F827" w14:textId="77777777" w:rsidR="00BD7B97" w:rsidRDefault="00E4410B">
            <w:pPr>
              <w:pStyle w:val="TableParagraph"/>
              <w:ind w:left="80"/>
              <w:jc w:val="left"/>
              <w:rPr>
                <w:rFonts w:ascii="Calibri"/>
                <w:sz w:val="20"/>
              </w:rPr>
            </w:pPr>
            <w:r>
              <w:rPr>
                <w:rFonts w:ascii="Calibri"/>
                <w:color w:val="414042"/>
                <w:w w:val="105"/>
                <w:sz w:val="20"/>
              </w:rPr>
              <w:t>Name</w:t>
            </w:r>
            <w:r>
              <w:rPr>
                <w:rFonts w:ascii="Calibri"/>
                <w:color w:val="414042"/>
                <w:spacing w:val="-6"/>
                <w:w w:val="105"/>
                <w:sz w:val="20"/>
              </w:rPr>
              <w:t xml:space="preserve"> </w:t>
            </w:r>
            <w:r>
              <w:rPr>
                <w:rFonts w:ascii="Calibri"/>
                <w:color w:val="414042"/>
                <w:w w:val="105"/>
                <w:sz w:val="20"/>
              </w:rPr>
              <w:t>of</w:t>
            </w:r>
            <w:r>
              <w:rPr>
                <w:rFonts w:ascii="Calibri"/>
                <w:color w:val="414042"/>
                <w:spacing w:val="-6"/>
                <w:w w:val="105"/>
                <w:sz w:val="20"/>
              </w:rPr>
              <w:t xml:space="preserve"> </w:t>
            </w:r>
            <w:r>
              <w:rPr>
                <w:rFonts w:ascii="Calibri"/>
                <w:color w:val="414042"/>
                <w:spacing w:val="-2"/>
                <w:w w:val="105"/>
                <w:sz w:val="20"/>
              </w:rPr>
              <w:t>Member</w:t>
            </w:r>
          </w:p>
        </w:tc>
        <w:tc>
          <w:tcPr>
            <w:tcW w:w="2485" w:type="dxa"/>
            <w:tcBorders>
              <w:top w:val="single" w:sz="8" w:space="0" w:color="002D3D"/>
              <w:bottom w:val="single" w:sz="8" w:space="0" w:color="002D3D"/>
            </w:tcBorders>
            <w:shd w:val="clear" w:color="auto" w:fill="FFEEE0"/>
          </w:tcPr>
          <w:p w14:paraId="7686DEFC" w14:textId="77777777" w:rsidR="00BD7B97" w:rsidRDefault="00BD7B97">
            <w:pPr>
              <w:pStyle w:val="TableParagraph"/>
              <w:spacing w:before="11"/>
              <w:jc w:val="left"/>
              <w:rPr>
                <w:sz w:val="25"/>
              </w:rPr>
            </w:pPr>
          </w:p>
          <w:p w14:paraId="2F255C30" w14:textId="77777777" w:rsidR="00BD7B97" w:rsidRDefault="00E4410B">
            <w:pPr>
              <w:pStyle w:val="TableParagraph"/>
              <w:ind w:left="187"/>
              <w:jc w:val="left"/>
              <w:rPr>
                <w:rFonts w:ascii="Calibri"/>
                <w:sz w:val="20"/>
              </w:rPr>
            </w:pPr>
            <w:r>
              <w:rPr>
                <w:rFonts w:ascii="Calibri"/>
                <w:color w:val="414042"/>
                <w:spacing w:val="-2"/>
                <w:w w:val="110"/>
                <w:sz w:val="20"/>
              </w:rPr>
              <w:t>Position</w:t>
            </w:r>
          </w:p>
        </w:tc>
        <w:tc>
          <w:tcPr>
            <w:tcW w:w="2079" w:type="dxa"/>
            <w:tcBorders>
              <w:top w:val="single" w:sz="8" w:space="0" w:color="002D3D"/>
              <w:bottom w:val="single" w:sz="8" w:space="0" w:color="002D3D"/>
            </w:tcBorders>
            <w:shd w:val="clear" w:color="auto" w:fill="FFEEE0"/>
          </w:tcPr>
          <w:p w14:paraId="474E73FB" w14:textId="77777777" w:rsidR="00BD7B97" w:rsidRDefault="00BD7B97">
            <w:pPr>
              <w:pStyle w:val="TableParagraph"/>
              <w:spacing w:before="11"/>
              <w:jc w:val="left"/>
              <w:rPr>
                <w:sz w:val="25"/>
              </w:rPr>
            </w:pPr>
          </w:p>
          <w:p w14:paraId="27C43628" w14:textId="77777777" w:rsidR="00BD7B97" w:rsidRDefault="00E4410B">
            <w:pPr>
              <w:pStyle w:val="TableParagraph"/>
              <w:ind w:left="168"/>
              <w:jc w:val="left"/>
              <w:rPr>
                <w:rFonts w:ascii="Calibri"/>
                <w:sz w:val="20"/>
              </w:rPr>
            </w:pPr>
            <w:r>
              <w:rPr>
                <w:rFonts w:ascii="Calibri"/>
                <w:color w:val="414042"/>
                <w:spacing w:val="-2"/>
                <w:w w:val="110"/>
                <w:sz w:val="20"/>
              </w:rPr>
              <w:t>Duration</w:t>
            </w:r>
          </w:p>
        </w:tc>
        <w:tc>
          <w:tcPr>
            <w:tcW w:w="1837" w:type="dxa"/>
            <w:tcBorders>
              <w:top w:val="single" w:sz="8" w:space="0" w:color="002D3D"/>
              <w:bottom w:val="single" w:sz="8" w:space="0" w:color="002D3D"/>
            </w:tcBorders>
            <w:shd w:val="clear" w:color="auto" w:fill="FFEEE0"/>
          </w:tcPr>
          <w:p w14:paraId="2D5E6B6F" w14:textId="77777777" w:rsidR="00BD7B97" w:rsidRDefault="00E4410B">
            <w:pPr>
              <w:pStyle w:val="TableParagraph"/>
              <w:spacing w:before="66" w:line="256" w:lineRule="auto"/>
              <w:ind w:left="529" w:right="94" w:hanging="339"/>
              <w:jc w:val="left"/>
              <w:rPr>
                <w:rFonts w:ascii="Calibri"/>
                <w:sz w:val="20"/>
              </w:rPr>
            </w:pPr>
            <w:r>
              <w:rPr>
                <w:rFonts w:ascii="Calibri"/>
                <w:color w:val="414042"/>
                <w:sz w:val="20"/>
              </w:rPr>
              <w:t>Meetings</w:t>
            </w:r>
            <w:r>
              <w:rPr>
                <w:rFonts w:ascii="Calibri"/>
                <w:color w:val="414042"/>
                <w:spacing w:val="-5"/>
                <w:sz w:val="20"/>
              </w:rPr>
              <w:t xml:space="preserve"> </w:t>
            </w:r>
            <w:r>
              <w:rPr>
                <w:rFonts w:ascii="Calibri"/>
                <w:color w:val="414042"/>
                <w:sz w:val="20"/>
              </w:rPr>
              <w:t xml:space="preserve">eligible </w:t>
            </w:r>
            <w:r>
              <w:rPr>
                <w:rFonts w:ascii="Calibri"/>
                <w:color w:val="414042"/>
                <w:w w:val="110"/>
                <w:sz w:val="20"/>
              </w:rPr>
              <w:t>to</w:t>
            </w:r>
            <w:r>
              <w:rPr>
                <w:rFonts w:ascii="Calibri"/>
                <w:color w:val="414042"/>
                <w:spacing w:val="-10"/>
                <w:w w:val="110"/>
                <w:sz w:val="20"/>
              </w:rPr>
              <w:t xml:space="preserve"> </w:t>
            </w:r>
            <w:r>
              <w:rPr>
                <w:rFonts w:ascii="Calibri"/>
                <w:color w:val="414042"/>
                <w:w w:val="110"/>
                <w:sz w:val="20"/>
              </w:rPr>
              <w:t>attend</w:t>
            </w:r>
          </w:p>
        </w:tc>
        <w:tc>
          <w:tcPr>
            <w:tcW w:w="1151" w:type="dxa"/>
            <w:tcBorders>
              <w:top w:val="single" w:sz="8" w:space="0" w:color="002D3D"/>
              <w:bottom w:val="single" w:sz="8" w:space="0" w:color="002D3D"/>
            </w:tcBorders>
            <w:shd w:val="clear" w:color="auto" w:fill="FFEEE0"/>
          </w:tcPr>
          <w:p w14:paraId="1A4C3F11" w14:textId="77777777" w:rsidR="00BD7B97" w:rsidRDefault="00E4410B">
            <w:pPr>
              <w:pStyle w:val="TableParagraph"/>
              <w:spacing w:before="66" w:line="256" w:lineRule="auto"/>
              <w:ind w:left="151" w:firstLine="4"/>
              <w:jc w:val="left"/>
              <w:rPr>
                <w:rFonts w:ascii="Calibri"/>
                <w:sz w:val="20"/>
              </w:rPr>
            </w:pPr>
            <w:r>
              <w:rPr>
                <w:rFonts w:ascii="Calibri"/>
                <w:color w:val="414042"/>
                <w:spacing w:val="-2"/>
                <w:w w:val="105"/>
                <w:sz w:val="20"/>
              </w:rPr>
              <w:t>Meetings attended</w:t>
            </w:r>
          </w:p>
        </w:tc>
      </w:tr>
      <w:tr w:rsidR="00BD7B97" w14:paraId="7AA0FE6C" w14:textId="77777777">
        <w:trPr>
          <w:trHeight w:val="619"/>
        </w:trPr>
        <w:tc>
          <w:tcPr>
            <w:tcW w:w="2075" w:type="dxa"/>
            <w:tcBorders>
              <w:top w:val="single" w:sz="8" w:space="0" w:color="002D3D"/>
              <w:bottom w:val="single" w:sz="8" w:space="0" w:color="FFFFFF"/>
            </w:tcBorders>
            <w:shd w:val="clear" w:color="auto" w:fill="EFEFF0"/>
          </w:tcPr>
          <w:p w14:paraId="284705DA" w14:textId="77777777" w:rsidR="00BD7B97" w:rsidRDefault="00E4410B">
            <w:pPr>
              <w:pStyle w:val="TableParagraph"/>
              <w:spacing w:before="59"/>
              <w:ind w:left="80"/>
              <w:jc w:val="left"/>
              <w:rPr>
                <w:sz w:val="20"/>
              </w:rPr>
            </w:pPr>
            <w:r>
              <w:rPr>
                <w:color w:val="414042"/>
                <w:sz w:val="20"/>
              </w:rPr>
              <w:t>Ms</w:t>
            </w:r>
            <w:r>
              <w:rPr>
                <w:color w:val="414042"/>
                <w:spacing w:val="4"/>
                <w:sz w:val="20"/>
              </w:rPr>
              <w:t xml:space="preserve"> </w:t>
            </w:r>
            <w:r>
              <w:rPr>
                <w:color w:val="414042"/>
                <w:sz w:val="20"/>
              </w:rPr>
              <w:t>Ros</w:t>
            </w:r>
            <w:r>
              <w:rPr>
                <w:color w:val="414042"/>
                <w:spacing w:val="4"/>
                <w:sz w:val="20"/>
              </w:rPr>
              <w:t xml:space="preserve"> </w:t>
            </w:r>
            <w:r>
              <w:rPr>
                <w:color w:val="414042"/>
                <w:spacing w:val="-2"/>
                <w:sz w:val="20"/>
              </w:rPr>
              <w:t>Jackson</w:t>
            </w:r>
          </w:p>
        </w:tc>
        <w:tc>
          <w:tcPr>
            <w:tcW w:w="2485" w:type="dxa"/>
            <w:tcBorders>
              <w:top w:val="single" w:sz="8" w:space="0" w:color="002D3D"/>
              <w:bottom w:val="single" w:sz="8" w:space="0" w:color="FFFFFF"/>
            </w:tcBorders>
            <w:shd w:val="clear" w:color="auto" w:fill="EFEFF0"/>
          </w:tcPr>
          <w:p w14:paraId="47B85788" w14:textId="77777777" w:rsidR="00BD7B97" w:rsidRDefault="00E4410B">
            <w:pPr>
              <w:pStyle w:val="TableParagraph"/>
              <w:spacing w:before="59" w:line="247" w:lineRule="auto"/>
              <w:ind w:left="187"/>
              <w:jc w:val="left"/>
              <w:rPr>
                <w:sz w:val="20"/>
              </w:rPr>
            </w:pPr>
            <w:r>
              <w:rPr>
                <w:color w:val="414042"/>
                <w:sz w:val="20"/>
              </w:rPr>
              <w:t>Chair (from October 2022)</w:t>
            </w:r>
            <w:r>
              <w:rPr>
                <w:color w:val="414042"/>
                <w:spacing w:val="40"/>
                <w:sz w:val="20"/>
              </w:rPr>
              <w:t xml:space="preserve"> </w:t>
            </w:r>
            <w:r>
              <w:rPr>
                <w:color w:val="414042"/>
                <w:sz w:val="20"/>
              </w:rPr>
              <w:t>and CIT Board member</w:t>
            </w:r>
          </w:p>
        </w:tc>
        <w:tc>
          <w:tcPr>
            <w:tcW w:w="2079" w:type="dxa"/>
            <w:tcBorders>
              <w:top w:val="single" w:sz="8" w:space="0" w:color="002D3D"/>
              <w:bottom w:val="single" w:sz="8" w:space="0" w:color="FFFFFF"/>
            </w:tcBorders>
            <w:shd w:val="clear" w:color="auto" w:fill="EFEFF0"/>
          </w:tcPr>
          <w:p w14:paraId="0602E65C" w14:textId="77777777" w:rsidR="00BD7B97" w:rsidRDefault="00E4410B">
            <w:pPr>
              <w:pStyle w:val="TableParagraph"/>
              <w:spacing w:before="59"/>
              <w:ind w:left="168"/>
              <w:jc w:val="left"/>
              <w:rPr>
                <w:sz w:val="20"/>
              </w:rPr>
            </w:pPr>
            <w:r>
              <w:rPr>
                <w:color w:val="414042"/>
                <w:sz w:val="20"/>
              </w:rPr>
              <w:t>January</w:t>
            </w:r>
            <w:r>
              <w:rPr>
                <w:color w:val="414042"/>
                <w:spacing w:val="8"/>
                <w:sz w:val="20"/>
              </w:rPr>
              <w:t xml:space="preserve"> </w:t>
            </w:r>
            <w:r>
              <w:rPr>
                <w:color w:val="414042"/>
                <w:sz w:val="20"/>
              </w:rPr>
              <w:t>–</w:t>
            </w:r>
            <w:r>
              <w:rPr>
                <w:color w:val="414042"/>
                <w:spacing w:val="8"/>
                <w:sz w:val="20"/>
              </w:rPr>
              <w:t xml:space="preserve"> </w:t>
            </w:r>
            <w:r>
              <w:rPr>
                <w:color w:val="414042"/>
                <w:spacing w:val="-2"/>
                <w:sz w:val="20"/>
              </w:rPr>
              <w:t>December</w:t>
            </w:r>
          </w:p>
        </w:tc>
        <w:tc>
          <w:tcPr>
            <w:tcW w:w="1837" w:type="dxa"/>
            <w:tcBorders>
              <w:top w:val="single" w:sz="8" w:space="0" w:color="002D3D"/>
              <w:bottom w:val="single" w:sz="8" w:space="0" w:color="FFFFFF"/>
            </w:tcBorders>
            <w:shd w:val="clear" w:color="auto" w:fill="EFEFF0"/>
          </w:tcPr>
          <w:p w14:paraId="384C04C1" w14:textId="77777777" w:rsidR="00BD7B97" w:rsidRDefault="00E4410B">
            <w:pPr>
              <w:pStyle w:val="TableParagraph"/>
              <w:spacing w:before="59"/>
              <w:ind w:left="38"/>
              <w:jc w:val="center"/>
              <w:rPr>
                <w:sz w:val="20"/>
              </w:rPr>
            </w:pPr>
            <w:r>
              <w:rPr>
                <w:color w:val="414042"/>
                <w:w w:val="102"/>
                <w:sz w:val="20"/>
              </w:rPr>
              <w:t>7</w:t>
            </w:r>
          </w:p>
        </w:tc>
        <w:tc>
          <w:tcPr>
            <w:tcW w:w="1151" w:type="dxa"/>
            <w:tcBorders>
              <w:top w:val="single" w:sz="8" w:space="0" w:color="002D3D"/>
              <w:bottom w:val="single" w:sz="8" w:space="0" w:color="FFFFFF"/>
            </w:tcBorders>
            <w:shd w:val="clear" w:color="auto" w:fill="EFEFF0"/>
          </w:tcPr>
          <w:p w14:paraId="575F35D5" w14:textId="77777777" w:rsidR="00BD7B97" w:rsidRDefault="00E4410B">
            <w:pPr>
              <w:pStyle w:val="TableParagraph"/>
              <w:spacing w:before="59"/>
              <w:ind w:left="509"/>
              <w:jc w:val="left"/>
              <w:rPr>
                <w:sz w:val="20"/>
              </w:rPr>
            </w:pPr>
            <w:r>
              <w:rPr>
                <w:color w:val="414042"/>
                <w:w w:val="102"/>
                <w:sz w:val="20"/>
              </w:rPr>
              <w:t>7</w:t>
            </w:r>
          </w:p>
        </w:tc>
      </w:tr>
      <w:tr w:rsidR="00BD7B97" w14:paraId="3F15760B" w14:textId="77777777">
        <w:trPr>
          <w:trHeight w:val="619"/>
        </w:trPr>
        <w:tc>
          <w:tcPr>
            <w:tcW w:w="2075" w:type="dxa"/>
            <w:tcBorders>
              <w:top w:val="single" w:sz="8" w:space="0" w:color="FFFFFF"/>
              <w:bottom w:val="single" w:sz="8" w:space="0" w:color="FFFFFF"/>
            </w:tcBorders>
            <w:shd w:val="clear" w:color="auto" w:fill="EFEFF0"/>
          </w:tcPr>
          <w:p w14:paraId="0D4D7178" w14:textId="77777777" w:rsidR="00BD7B97" w:rsidRDefault="00E4410B">
            <w:pPr>
              <w:pStyle w:val="TableParagraph"/>
              <w:spacing w:before="59"/>
              <w:ind w:left="79"/>
              <w:jc w:val="left"/>
              <w:rPr>
                <w:sz w:val="20"/>
              </w:rPr>
            </w:pPr>
            <w:r>
              <w:rPr>
                <w:color w:val="414042"/>
                <w:sz w:val="20"/>
              </w:rPr>
              <w:t>Dr</w:t>
            </w:r>
            <w:r>
              <w:rPr>
                <w:color w:val="414042"/>
                <w:spacing w:val="4"/>
                <w:sz w:val="20"/>
              </w:rPr>
              <w:t xml:space="preserve"> </w:t>
            </w:r>
            <w:r>
              <w:rPr>
                <w:color w:val="414042"/>
                <w:sz w:val="20"/>
              </w:rPr>
              <w:t>Margo</w:t>
            </w:r>
            <w:r>
              <w:rPr>
                <w:color w:val="414042"/>
                <w:spacing w:val="4"/>
                <w:sz w:val="20"/>
              </w:rPr>
              <w:t xml:space="preserve"> </w:t>
            </w:r>
            <w:r>
              <w:rPr>
                <w:color w:val="414042"/>
                <w:spacing w:val="-4"/>
                <w:sz w:val="20"/>
              </w:rPr>
              <w:t>Wade</w:t>
            </w:r>
          </w:p>
        </w:tc>
        <w:tc>
          <w:tcPr>
            <w:tcW w:w="2485" w:type="dxa"/>
            <w:tcBorders>
              <w:top w:val="single" w:sz="8" w:space="0" w:color="FFFFFF"/>
              <w:bottom w:val="single" w:sz="8" w:space="0" w:color="FFFFFF"/>
            </w:tcBorders>
            <w:shd w:val="clear" w:color="auto" w:fill="EFEFF0"/>
          </w:tcPr>
          <w:p w14:paraId="6F06C25C" w14:textId="77777777" w:rsidR="00BD7B97" w:rsidRDefault="00E4410B">
            <w:pPr>
              <w:pStyle w:val="TableParagraph"/>
              <w:spacing w:before="59" w:line="247" w:lineRule="auto"/>
              <w:ind w:left="187" w:right="125"/>
              <w:jc w:val="left"/>
              <w:rPr>
                <w:sz w:val="20"/>
              </w:rPr>
            </w:pPr>
            <w:r>
              <w:rPr>
                <w:color w:val="414042"/>
                <w:sz w:val="20"/>
              </w:rPr>
              <w:t>Deputy Chair -</w:t>
            </w:r>
            <w:r>
              <w:rPr>
                <w:color w:val="414042"/>
                <w:spacing w:val="40"/>
                <w:sz w:val="20"/>
              </w:rPr>
              <w:t xml:space="preserve"> </w:t>
            </w:r>
            <w:r>
              <w:rPr>
                <w:color w:val="414042"/>
                <w:sz w:val="20"/>
              </w:rPr>
              <w:t>Independent</w:t>
            </w:r>
            <w:r>
              <w:rPr>
                <w:color w:val="414042"/>
                <w:spacing w:val="-1"/>
                <w:sz w:val="20"/>
              </w:rPr>
              <w:t xml:space="preserve"> </w:t>
            </w:r>
            <w:r>
              <w:rPr>
                <w:color w:val="414042"/>
                <w:sz w:val="20"/>
              </w:rPr>
              <w:t>member</w:t>
            </w:r>
          </w:p>
        </w:tc>
        <w:tc>
          <w:tcPr>
            <w:tcW w:w="2079" w:type="dxa"/>
            <w:tcBorders>
              <w:top w:val="single" w:sz="8" w:space="0" w:color="FFFFFF"/>
              <w:bottom w:val="single" w:sz="8" w:space="0" w:color="FFFFFF"/>
            </w:tcBorders>
            <w:shd w:val="clear" w:color="auto" w:fill="EFEFF0"/>
          </w:tcPr>
          <w:p w14:paraId="715B4558" w14:textId="77777777" w:rsidR="00BD7B97" w:rsidRDefault="00E4410B">
            <w:pPr>
              <w:pStyle w:val="TableParagraph"/>
              <w:spacing w:before="59"/>
              <w:ind w:left="168"/>
              <w:jc w:val="left"/>
              <w:rPr>
                <w:sz w:val="20"/>
              </w:rPr>
            </w:pPr>
            <w:r>
              <w:rPr>
                <w:color w:val="414042"/>
                <w:sz w:val="20"/>
              </w:rPr>
              <w:t>January</w:t>
            </w:r>
            <w:r>
              <w:rPr>
                <w:color w:val="414042"/>
                <w:spacing w:val="8"/>
                <w:sz w:val="20"/>
              </w:rPr>
              <w:t xml:space="preserve"> </w:t>
            </w:r>
            <w:r>
              <w:rPr>
                <w:color w:val="414042"/>
                <w:sz w:val="20"/>
              </w:rPr>
              <w:t>–</w:t>
            </w:r>
            <w:r>
              <w:rPr>
                <w:color w:val="414042"/>
                <w:spacing w:val="8"/>
                <w:sz w:val="20"/>
              </w:rPr>
              <w:t xml:space="preserve"> </w:t>
            </w:r>
            <w:r>
              <w:rPr>
                <w:color w:val="414042"/>
                <w:spacing w:val="-2"/>
                <w:sz w:val="20"/>
              </w:rPr>
              <w:t>December</w:t>
            </w:r>
          </w:p>
        </w:tc>
        <w:tc>
          <w:tcPr>
            <w:tcW w:w="1837" w:type="dxa"/>
            <w:tcBorders>
              <w:top w:val="single" w:sz="8" w:space="0" w:color="FFFFFF"/>
              <w:bottom w:val="single" w:sz="8" w:space="0" w:color="FFFFFF"/>
            </w:tcBorders>
            <w:shd w:val="clear" w:color="auto" w:fill="EFEFF0"/>
          </w:tcPr>
          <w:p w14:paraId="55803FF9" w14:textId="77777777" w:rsidR="00BD7B97" w:rsidRDefault="00E4410B">
            <w:pPr>
              <w:pStyle w:val="TableParagraph"/>
              <w:spacing w:before="59"/>
              <w:ind w:left="38"/>
              <w:jc w:val="center"/>
              <w:rPr>
                <w:sz w:val="20"/>
              </w:rPr>
            </w:pPr>
            <w:r>
              <w:rPr>
                <w:color w:val="414042"/>
                <w:w w:val="102"/>
                <w:sz w:val="20"/>
              </w:rPr>
              <w:t>7</w:t>
            </w:r>
          </w:p>
        </w:tc>
        <w:tc>
          <w:tcPr>
            <w:tcW w:w="1151" w:type="dxa"/>
            <w:tcBorders>
              <w:top w:val="single" w:sz="8" w:space="0" w:color="FFFFFF"/>
              <w:bottom w:val="single" w:sz="8" w:space="0" w:color="FFFFFF"/>
            </w:tcBorders>
            <w:shd w:val="clear" w:color="auto" w:fill="EFEFF0"/>
          </w:tcPr>
          <w:p w14:paraId="342308CD" w14:textId="77777777" w:rsidR="00BD7B97" w:rsidRDefault="00E4410B">
            <w:pPr>
              <w:pStyle w:val="TableParagraph"/>
              <w:spacing w:before="59"/>
              <w:ind w:left="508"/>
              <w:jc w:val="left"/>
              <w:rPr>
                <w:sz w:val="20"/>
              </w:rPr>
            </w:pPr>
            <w:r>
              <w:rPr>
                <w:color w:val="414042"/>
                <w:w w:val="102"/>
                <w:sz w:val="20"/>
              </w:rPr>
              <w:t>7</w:t>
            </w:r>
          </w:p>
        </w:tc>
      </w:tr>
      <w:tr w:rsidR="00BD7B97" w14:paraId="1A849B26" w14:textId="77777777">
        <w:trPr>
          <w:trHeight w:val="359"/>
        </w:trPr>
        <w:tc>
          <w:tcPr>
            <w:tcW w:w="2075" w:type="dxa"/>
            <w:tcBorders>
              <w:top w:val="single" w:sz="8" w:space="0" w:color="FFFFFF"/>
              <w:bottom w:val="single" w:sz="8" w:space="0" w:color="FFFFFF"/>
            </w:tcBorders>
            <w:shd w:val="clear" w:color="auto" w:fill="EFEFF0"/>
          </w:tcPr>
          <w:p w14:paraId="355E481B" w14:textId="77777777" w:rsidR="00BD7B97" w:rsidRDefault="00E4410B">
            <w:pPr>
              <w:pStyle w:val="TableParagraph"/>
              <w:spacing w:before="59"/>
              <w:ind w:left="79"/>
              <w:jc w:val="left"/>
              <w:rPr>
                <w:sz w:val="20"/>
              </w:rPr>
            </w:pPr>
            <w:r>
              <w:rPr>
                <w:color w:val="414042"/>
                <w:sz w:val="20"/>
              </w:rPr>
              <w:t>Prof</w:t>
            </w:r>
            <w:r>
              <w:rPr>
                <w:color w:val="414042"/>
                <w:spacing w:val="6"/>
                <w:sz w:val="20"/>
              </w:rPr>
              <w:t xml:space="preserve"> </w:t>
            </w:r>
            <w:r>
              <w:rPr>
                <w:color w:val="414042"/>
                <w:sz w:val="20"/>
              </w:rPr>
              <w:t>Frances</w:t>
            </w:r>
            <w:r>
              <w:rPr>
                <w:color w:val="414042"/>
                <w:spacing w:val="7"/>
                <w:sz w:val="20"/>
              </w:rPr>
              <w:t xml:space="preserve"> </w:t>
            </w:r>
            <w:r>
              <w:rPr>
                <w:color w:val="414042"/>
                <w:spacing w:val="-2"/>
                <w:sz w:val="20"/>
              </w:rPr>
              <w:t>Shannon</w:t>
            </w:r>
          </w:p>
        </w:tc>
        <w:tc>
          <w:tcPr>
            <w:tcW w:w="2485" w:type="dxa"/>
            <w:tcBorders>
              <w:top w:val="single" w:sz="8" w:space="0" w:color="FFFFFF"/>
              <w:bottom w:val="single" w:sz="8" w:space="0" w:color="FFFFFF"/>
            </w:tcBorders>
            <w:shd w:val="clear" w:color="auto" w:fill="EFEFF0"/>
          </w:tcPr>
          <w:p w14:paraId="7D0111EA" w14:textId="77777777" w:rsidR="00BD7B97" w:rsidRDefault="00E4410B">
            <w:pPr>
              <w:pStyle w:val="TableParagraph"/>
              <w:spacing w:before="59"/>
              <w:ind w:left="187"/>
              <w:jc w:val="left"/>
              <w:rPr>
                <w:sz w:val="20"/>
              </w:rPr>
            </w:pPr>
            <w:r>
              <w:rPr>
                <w:color w:val="414042"/>
                <w:sz w:val="20"/>
              </w:rPr>
              <w:t>Board</w:t>
            </w:r>
            <w:r>
              <w:rPr>
                <w:color w:val="414042"/>
                <w:spacing w:val="9"/>
                <w:sz w:val="20"/>
              </w:rPr>
              <w:t xml:space="preserve"> </w:t>
            </w:r>
            <w:r>
              <w:rPr>
                <w:color w:val="414042"/>
                <w:spacing w:val="-2"/>
                <w:sz w:val="20"/>
              </w:rPr>
              <w:t>Member</w:t>
            </w:r>
          </w:p>
        </w:tc>
        <w:tc>
          <w:tcPr>
            <w:tcW w:w="2079" w:type="dxa"/>
            <w:tcBorders>
              <w:top w:val="single" w:sz="8" w:space="0" w:color="FFFFFF"/>
              <w:bottom w:val="single" w:sz="8" w:space="0" w:color="FFFFFF"/>
            </w:tcBorders>
            <w:shd w:val="clear" w:color="auto" w:fill="EFEFF0"/>
          </w:tcPr>
          <w:p w14:paraId="2D19439B" w14:textId="77777777" w:rsidR="00BD7B97" w:rsidRDefault="00E4410B">
            <w:pPr>
              <w:pStyle w:val="TableParagraph"/>
              <w:spacing w:before="59"/>
              <w:ind w:left="168"/>
              <w:jc w:val="left"/>
              <w:rPr>
                <w:sz w:val="20"/>
              </w:rPr>
            </w:pPr>
            <w:r>
              <w:rPr>
                <w:color w:val="414042"/>
                <w:sz w:val="20"/>
              </w:rPr>
              <w:t>October</w:t>
            </w:r>
            <w:r>
              <w:rPr>
                <w:color w:val="414042"/>
                <w:spacing w:val="10"/>
                <w:sz w:val="20"/>
              </w:rPr>
              <w:t xml:space="preserve"> </w:t>
            </w:r>
            <w:r>
              <w:rPr>
                <w:color w:val="414042"/>
                <w:sz w:val="20"/>
              </w:rPr>
              <w:t>–</w:t>
            </w:r>
            <w:r>
              <w:rPr>
                <w:color w:val="414042"/>
                <w:spacing w:val="10"/>
                <w:sz w:val="20"/>
              </w:rPr>
              <w:t xml:space="preserve"> </w:t>
            </w:r>
            <w:r>
              <w:rPr>
                <w:color w:val="414042"/>
                <w:spacing w:val="-2"/>
                <w:sz w:val="20"/>
              </w:rPr>
              <w:t>December</w:t>
            </w:r>
          </w:p>
        </w:tc>
        <w:tc>
          <w:tcPr>
            <w:tcW w:w="1837" w:type="dxa"/>
            <w:tcBorders>
              <w:top w:val="single" w:sz="8" w:space="0" w:color="FFFFFF"/>
              <w:bottom w:val="single" w:sz="8" w:space="0" w:color="FFFFFF"/>
            </w:tcBorders>
            <w:shd w:val="clear" w:color="auto" w:fill="EFEFF0"/>
          </w:tcPr>
          <w:p w14:paraId="3D43660E" w14:textId="77777777" w:rsidR="00BD7B97" w:rsidRDefault="00E4410B">
            <w:pPr>
              <w:pStyle w:val="TableParagraph"/>
              <w:spacing w:before="59"/>
              <w:ind w:left="37"/>
              <w:jc w:val="center"/>
              <w:rPr>
                <w:sz w:val="20"/>
              </w:rPr>
            </w:pPr>
            <w:r>
              <w:rPr>
                <w:color w:val="414042"/>
                <w:w w:val="102"/>
                <w:sz w:val="20"/>
              </w:rPr>
              <w:t>3</w:t>
            </w:r>
          </w:p>
        </w:tc>
        <w:tc>
          <w:tcPr>
            <w:tcW w:w="1151" w:type="dxa"/>
            <w:tcBorders>
              <w:top w:val="single" w:sz="8" w:space="0" w:color="FFFFFF"/>
              <w:bottom w:val="single" w:sz="8" w:space="0" w:color="FFFFFF"/>
            </w:tcBorders>
            <w:shd w:val="clear" w:color="auto" w:fill="EFEFF0"/>
          </w:tcPr>
          <w:p w14:paraId="5DAEEB45" w14:textId="77777777" w:rsidR="00BD7B97" w:rsidRDefault="00E4410B">
            <w:pPr>
              <w:pStyle w:val="TableParagraph"/>
              <w:spacing w:before="59"/>
              <w:ind w:left="508"/>
              <w:jc w:val="left"/>
              <w:rPr>
                <w:sz w:val="20"/>
              </w:rPr>
            </w:pPr>
            <w:r>
              <w:rPr>
                <w:color w:val="414042"/>
                <w:w w:val="102"/>
                <w:sz w:val="20"/>
              </w:rPr>
              <w:t>2</w:t>
            </w:r>
          </w:p>
        </w:tc>
      </w:tr>
      <w:tr w:rsidR="00BD7B97" w14:paraId="3CAE7D46" w14:textId="77777777">
        <w:trPr>
          <w:trHeight w:val="359"/>
        </w:trPr>
        <w:tc>
          <w:tcPr>
            <w:tcW w:w="2075" w:type="dxa"/>
            <w:tcBorders>
              <w:top w:val="single" w:sz="8" w:space="0" w:color="FFFFFF"/>
              <w:bottom w:val="single" w:sz="8" w:space="0" w:color="FFFFFF"/>
            </w:tcBorders>
            <w:shd w:val="clear" w:color="auto" w:fill="EFEFF0"/>
          </w:tcPr>
          <w:p w14:paraId="6C40B58D" w14:textId="77777777" w:rsidR="00BD7B97" w:rsidRDefault="00E4410B">
            <w:pPr>
              <w:pStyle w:val="TableParagraph"/>
              <w:spacing w:before="59"/>
              <w:ind w:left="79"/>
              <w:jc w:val="left"/>
              <w:rPr>
                <w:sz w:val="20"/>
              </w:rPr>
            </w:pPr>
            <w:r>
              <w:rPr>
                <w:color w:val="414042"/>
                <w:sz w:val="20"/>
              </w:rPr>
              <w:t>Mr</w:t>
            </w:r>
            <w:r>
              <w:rPr>
                <w:color w:val="414042"/>
                <w:spacing w:val="2"/>
                <w:sz w:val="20"/>
              </w:rPr>
              <w:t xml:space="preserve"> </w:t>
            </w:r>
            <w:r>
              <w:rPr>
                <w:color w:val="414042"/>
                <w:sz w:val="20"/>
              </w:rPr>
              <w:t>Paul</w:t>
            </w:r>
            <w:r>
              <w:rPr>
                <w:color w:val="414042"/>
                <w:spacing w:val="3"/>
                <w:sz w:val="20"/>
              </w:rPr>
              <w:t xml:space="preserve"> </w:t>
            </w:r>
            <w:r>
              <w:rPr>
                <w:color w:val="414042"/>
                <w:spacing w:val="-2"/>
                <w:sz w:val="20"/>
              </w:rPr>
              <w:t>McGlone</w:t>
            </w:r>
          </w:p>
        </w:tc>
        <w:tc>
          <w:tcPr>
            <w:tcW w:w="2485" w:type="dxa"/>
            <w:tcBorders>
              <w:top w:val="single" w:sz="8" w:space="0" w:color="FFFFFF"/>
              <w:bottom w:val="single" w:sz="8" w:space="0" w:color="FFFFFF"/>
            </w:tcBorders>
            <w:shd w:val="clear" w:color="auto" w:fill="EFEFF0"/>
          </w:tcPr>
          <w:p w14:paraId="0981DDA2" w14:textId="77777777" w:rsidR="00BD7B97" w:rsidRDefault="00E4410B">
            <w:pPr>
              <w:pStyle w:val="TableParagraph"/>
              <w:spacing w:before="59"/>
              <w:ind w:left="186"/>
              <w:jc w:val="left"/>
              <w:rPr>
                <w:sz w:val="20"/>
              </w:rPr>
            </w:pPr>
            <w:r>
              <w:rPr>
                <w:color w:val="414042"/>
                <w:sz w:val="20"/>
              </w:rPr>
              <w:t>Board</w:t>
            </w:r>
            <w:r>
              <w:rPr>
                <w:color w:val="414042"/>
                <w:spacing w:val="9"/>
                <w:sz w:val="20"/>
              </w:rPr>
              <w:t xml:space="preserve"> </w:t>
            </w:r>
            <w:r>
              <w:rPr>
                <w:color w:val="414042"/>
                <w:spacing w:val="-2"/>
                <w:sz w:val="20"/>
              </w:rPr>
              <w:t>Member</w:t>
            </w:r>
          </w:p>
        </w:tc>
        <w:tc>
          <w:tcPr>
            <w:tcW w:w="2079" w:type="dxa"/>
            <w:tcBorders>
              <w:top w:val="single" w:sz="8" w:space="0" w:color="FFFFFF"/>
              <w:bottom w:val="single" w:sz="8" w:space="0" w:color="FFFFFF"/>
            </w:tcBorders>
            <w:shd w:val="clear" w:color="auto" w:fill="EFEFF0"/>
          </w:tcPr>
          <w:p w14:paraId="5620499F" w14:textId="77777777" w:rsidR="00BD7B97" w:rsidRDefault="00E4410B">
            <w:pPr>
              <w:pStyle w:val="TableParagraph"/>
              <w:spacing w:before="59"/>
              <w:ind w:left="168"/>
              <w:jc w:val="left"/>
              <w:rPr>
                <w:sz w:val="20"/>
              </w:rPr>
            </w:pPr>
            <w:r>
              <w:rPr>
                <w:color w:val="414042"/>
                <w:sz w:val="20"/>
              </w:rPr>
              <w:t>October</w:t>
            </w:r>
            <w:r>
              <w:rPr>
                <w:color w:val="414042"/>
                <w:spacing w:val="10"/>
                <w:sz w:val="20"/>
              </w:rPr>
              <w:t xml:space="preserve"> </w:t>
            </w:r>
            <w:r>
              <w:rPr>
                <w:color w:val="414042"/>
                <w:sz w:val="20"/>
              </w:rPr>
              <w:t>–</w:t>
            </w:r>
            <w:r>
              <w:rPr>
                <w:color w:val="414042"/>
                <w:spacing w:val="10"/>
                <w:sz w:val="20"/>
              </w:rPr>
              <w:t xml:space="preserve"> </w:t>
            </w:r>
            <w:r>
              <w:rPr>
                <w:color w:val="414042"/>
                <w:spacing w:val="-2"/>
                <w:sz w:val="20"/>
              </w:rPr>
              <w:t>December</w:t>
            </w:r>
          </w:p>
        </w:tc>
        <w:tc>
          <w:tcPr>
            <w:tcW w:w="1837" w:type="dxa"/>
            <w:tcBorders>
              <w:top w:val="single" w:sz="8" w:space="0" w:color="FFFFFF"/>
              <w:bottom w:val="single" w:sz="8" w:space="0" w:color="FFFFFF"/>
            </w:tcBorders>
            <w:shd w:val="clear" w:color="auto" w:fill="EFEFF0"/>
          </w:tcPr>
          <w:p w14:paraId="2FB53453" w14:textId="77777777" w:rsidR="00BD7B97" w:rsidRDefault="00E4410B">
            <w:pPr>
              <w:pStyle w:val="TableParagraph"/>
              <w:spacing w:before="59"/>
              <w:ind w:left="37"/>
              <w:jc w:val="center"/>
              <w:rPr>
                <w:sz w:val="20"/>
              </w:rPr>
            </w:pPr>
            <w:r>
              <w:rPr>
                <w:color w:val="414042"/>
                <w:w w:val="102"/>
                <w:sz w:val="20"/>
              </w:rPr>
              <w:t>3</w:t>
            </w:r>
          </w:p>
        </w:tc>
        <w:tc>
          <w:tcPr>
            <w:tcW w:w="1151" w:type="dxa"/>
            <w:tcBorders>
              <w:top w:val="single" w:sz="8" w:space="0" w:color="FFFFFF"/>
              <w:bottom w:val="single" w:sz="8" w:space="0" w:color="FFFFFF"/>
            </w:tcBorders>
            <w:shd w:val="clear" w:color="auto" w:fill="EFEFF0"/>
          </w:tcPr>
          <w:p w14:paraId="55A52CA4" w14:textId="77777777" w:rsidR="00BD7B97" w:rsidRDefault="00E4410B">
            <w:pPr>
              <w:pStyle w:val="TableParagraph"/>
              <w:spacing w:before="59"/>
              <w:ind w:left="508"/>
              <w:jc w:val="left"/>
              <w:rPr>
                <w:sz w:val="20"/>
              </w:rPr>
            </w:pPr>
            <w:r>
              <w:rPr>
                <w:color w:val="414042"/>
                <w:w w:val="102"/>
                <w:sz w:val="20"/>
              </w:rPr>
              <w:t>2</w:t>
            </w:r>
          </w:p>
        </w:tc>
      </w:tr>
      <w:tr w:rsidR="00BD7B97" w14:paraId="140A3925" w14:textId="77777777">
        <w:trPr>
          <w:trHeight w:val="619"/>
        </w:trPr>
        <w:tc>
          <w:tcPr>
            <w:tcW w:w="2075" w:type="dxa"/>
            <w:tcBorders>
              <w:top w:val="single" w:sz="8" w:space="0" w:color="FFFFFF"/>
              <w:bottom w:val="single" w:sz="8" w:space="0" w:color="FFFFFF"/>
            </w:tcBorders>
            <w:shd w:val="clear" w:color="auto" w:fill="EFEFF0"/>
          </w:tcPr>
          <w:p w14:paraId="0D08BD46" w14:textId="77777777" w:rsidR="00BD7B97" w:rsidRDefault="00E4410B">
            <w:pPr>
              <w:pStyle w:val="TableParagraph"/>
              <w:spacing w:before="59" w:line="235" w:lineRule="exact"/>
              <w:ind w:left="79"/>
              <w:jc w:val="left"/>
              <w:rPr>
                <w:sz w:val="20"/>
              </w:rPr>
            </w:pPr>
            <w:r>
              <w:rPr>
                <w:color w:val="414042"/>
                <w:sz w:val="20"/>
              </w:rPr>
              <w:t>Mr</w:t>
            </w:r>
            <w:r>
              <w:rPr>
                <w:color w:val="414042"/>
                <w:spacing w:val="6"/>
                <w:sz w:val="20"/>
              </w:rPr>
              <w:t xml:space="preserve"> </w:t>
            </w:r>
            <w:r>
              <w:rPr>
                <w:color w:val="414042"/>
                <w:sz w:val="20"/>
              </w:rPr>
              <w:t>Bruce</w:t>
            </w:r>
            <w:r>
              <w:rPr>
                <w:color w:val="414042"/>
                <w:spacing w:val="6"/>
                <w:sz w:val="20"/>
              </w:rPr>
              <w:t xml:space="preserve"> </w:t>
            </w:r>
            <w:r>
              <w:rPr>
                <w:color w:val="414042"/>
                <w:spacing w:val="-2"/>
                <w:sz w:val="20"/>
              </w:rPr>
              <w:t>Papps</w:t>
            </w:r>
          </w:p>
          <w:p w14:paraId="2351EDEA" w14:textId="77777777" w:rsidR="00BD7B97" w:rsidRDefault="00E4410B">
            <w:pPr>
              <w:pStyle w:val="TableParagraph"/>
              <w:spacing w:line="210" w:lineRule="exact"/>
              <w:ind w:left="80"/>
              <w:jc w:val="left"/>
              <w:rPr>
                <w:rFonts w:ascii="Source Sans Pro ExtraLight"/>
                <w:i/>
                <w:sz w:val="18"/>
              </w:rPr>
            </w:pPr>
            <w:r>
              <w:rPr>
                <w:rFonts w:ascii="Source Sans Pro ExtraLight"/>
                <w:i/>
                <w:color w:val="414042"/>
                <w:sz w:val="18"/>
              </w:rPr>
              <w:t>(resigned</w:t>
            </w:r>
            <w:r>
              <w:rPr>
                <w:rFonts w:ascii="Source Sans Pro ExtraLight"/>
                <w:i/>
                <w:color w:val="414042"/>
                <w:spacing w:val="-3"/>
                <w:sz w:val="18"/>
              </w:rPr>
              <w:t xml:space="preserve"> </w:t>
            </w:r>
            <w:r>
              <w:rPr>
                <w:rFonts w:ascii="Source Sans Pro ExtraLight"/>
                <w:i/>
                <w:color w:val="414042"/>
                <w:sz w:val="18"/>
              </w:rPr>
              <w:t>August</w:t>
            </w:r>
            <w:r>
              <w:rPr>
                <w:rFonts w:ascii="Source Sans Pro ExtraLight"/>
                <w:i/>
                <w:color w:val="414042"/>
                <w:spacing w:val="-3"/>
                <w:sz w:val="18"/>
              </w:rPr>
              <w:t xml:space="preserve"> </w:t>
            </w:r>
            <w:r>
              <w:rPr>
                <w:rFonts w:ascii="Source Sans Pro ExtraLight"/>
                <w:i/>
                <w:color w:val="414042"/>
                <w:spacing w:val="-2"/>
                <w:sz w:val="18"/>
              </w:rPr>
              <w:t>2022)</w:t>
            </w:r>
          </w:p>
        </w:tc>
        <w:tc>
          <w:tcPr>
            <w:tcW w:w="2485" w:type="dxa"/>
            <w:tcBorders>
              <w:top w:val="single" w:sz="8" w:space="0" w:color="FFFFFF"/>
              <w:bottom w:val="single" w:sz="8" w:space="0" w:color="FFFFFF"/>
            </w:tcBorders>
            <w:shd w:val="clear" w:color="auto" w:fill="EFEFF0"/>
          </w:tcPr>
          <w:p w14:paraId="1920E86D" w14:textId="77777777" w:rsidR="00BD7B97" w:rsidRDefault="00E4410B">
            <w:pPr>
              <w:pStyle w:val="TableParagraph"/>
              <w:spacing w:before="59"/>
              <w:ind w:left="187"/>
              <w:jc w:val="left"/>
              <w:rPr>
                <w:sz w:val="20"/>
              </w:rPr>
            </w:pPr>
            <w:r>
              <w:rPr>
                <w:color w:val="414042"/>
                <w:sz w:val="20"/>
              </w:rPr>
              <w:t>Chair</w:t>
            </w:r>
            <w:r>
              <w:rPr>
                <w:color w:val="414042"/>
                <w:spacing w:val="2"/>
                <w:sz w:val="20"/>
              </w:rPr>
              <w:t xml:space="preserve"> </w:t>
            </w:r>
            <w:r>
              <w:rPr>
                <w:color w:val="414042"/>
                <w:spacing w:val="-10"/>
                <w:sz w:val="20"/>
              </w:rPr>
              <w:t>-</w:t>
            </w:r>
          </w:p>
          <w:p w14:paraId="1E815CD7" w14:textId="77777777" w:rsidR="00BD7B97" w:rsidRDefault="00E4410B">
            <w:pPr>
              <w:pStyle w:val="TableParagraph"/>
              <w:spacing w:before="9"/>
              <w:ind w:left="187"/>
              <w:jc w:val="left"/>
              <w:rPr>
                <w:sz w:val="20"/>
              </w:rPr>
            </w:pPr>
            <w:r>
              <w:rPr>
                <w:color w:val="414042"/>
                <w:sz w:val="20"/>
              </w:rPr>
              <w:t>Independent</w:t>
            </w:r>
            <w:r>
              <w:rPr>
                <w:color w:val="414042"/>
                <w:spacing w:val="16"/>
                <w:sz w:val="20"/>
              </w:rPr>
              <w:t xml:space="preserve"> </w:t>
            </w:r>
            <w:r>
              <w:rPr>
                <w:color w:val="414042"/>
                <w:spacing w:val="-2"/>
                <w:sz w:val="20"/>
              </w:rPr>
              <w:t>member</w:t>
            </w:r>
          </w:p>
        </w:tc>
        <w:tc>
          <w:tcPr>
            <w:tcW w:w="2079" w:type="dxa"/>
            <w:tcBorders>
              <w:top w:val="single" w:sz="8" w:space="0" w:color="FFFFFF"/>
              <w:bottom w:val="single" w:sz="8" w:space="0" w:color="FFFFFF"/>
            </w:tcBorders>
            <w:shd w:val="clear" w:color="auto" w:fill="EFEFF0"/>
          </w:tcPr>
          <w:p w14:paraId="63D36345" w14:textId="77777777" w:rsidR="00BD7B97" w:rsidRDefault="00E4410B">
            <w:pPr>
              <w:pStyle w:val="TableParagraph"/>
              <w:spacing w:before="59"/>
              <w:ind w:left="168"/>
              <w:jc w:val="left"/>
              <w:rPr>
                <w:sz w:val="20"/>
              </w:rPr>
            </w:pPr>
            <w:r>
              <w:rPr>
                <w:color w:val="414042"/>
                <w:sz w:val="20"/>
              </w:rPr>
              <w:t>January</w:t>
            </w:r>
            <w:r>
              <w:rPr>
                <w:color w:val="414042"/>
                <w:spacing w:val="8"/>
                <w:sz w:val="20"/>
              </w:rPr>
              <w:t xml:space="preserve"> </w:t>
            </w:r>
            <w:r>
              <w:rPr>
                <w:color w:val="414042"/>
                <w:sz w:val="20"/>
              </w:rPr>
              <w:t>–</w:t>
            </w:r>
            <w:r>
              <w:rPr>
                <w:color w:val="414042"/>
                <w:spacing w:val="8"/>
                <w:sz w:val="20"/>
              </w:rPr>
              <w:t xml:space="preserve"> </w:t>
            </w:r>
            <w:r>
              <w:rPr>
                <w:color w:val="414042"/>
                <w:spacing w:val="-2"/>
                <w:sz w:val="20"/>
              </w:rPr>
              <w:t>October</w:t>
            </w:r>
          </w:p>
        </w:tc>
        <w:tc>
          <w:tcPr>
            <w:tcW w:w="1837" w:type="dxa"/>
            <w:tcBorders>
              <w:top w:val="single" w:sz="8" w:space="0" w:color="FFFFFF"/>
              <w:bottom w:val="single" w:sz="8" w:space="0" w:color="FFFFFF"/>
            </w:tcBorders>
            <w:shd w:val="clear" w:color="auto" w:fill="EFEFF0"/>
          </w:tcPr>
          <w:p w14:paraId="3F942CA0" w14:textId="77777777" w:rsidR="00BD7B97" w:rsidRDefault="00E4410B">
            <w:pPr>
              <w:pStyle w:val="TableParagraph"/>
              <w:spacing w:before="59"/>
              <w:ind w:left="38"/>
              <w:jc w:val="center"/>
              <w:rPr>
                <w:sz w:val="20"/>
              </w:rPr>
            </w:pPr>
            <w:r>
              <w:rPr>
                <w:color w:val="414042"/>
                <w:w w:val="102"/>
                <w:sz w:val="20"/>
              </w:rPr>
              <w:t>5</w:t>
            </w:r>
          </w:p>
        </w:tc>
        <w:tc>
          <w:tcPr>
            <w:tcW w:w="1151" w:type="dxa"/>
            <w:tcBorders>
              <w:top w:val="single" w:sz="8" w:space="0" w:color="FFFFFF"/>
              <w:bottom w:val="single" w:sz="8" w:space="0" w:color="FFFFFF"/>
            </w:tcBorders>
            <w:shd w:val="clear" w:color="auto" w:fill="EFEFF0"/>
          </w:tcPr>
          <w:p w14:paraId="3280D8CF" w14:textId="77777777" w:rsidR="00BD7B97" w:rsidRDefault="00E4410B">
            <w:pPr>
              <w:pStyle w:val="TableParagraph"/>
              <w:spacing w:before="59"/>
              <w:ind w:left="509"/>
              <w:jc w:val="left"/>
              <w:rPr>
                <w:sz w:val="20"/>
              </w:rPr>
            </w:pPr>
            <w:r>
              <w:rPr>
                <w:color w:val="414042"/>
                <w:w w:val="102"/>
                <w:sz w:val="20"/>
              </w:rPr>
              <w:t>5</w:t>
            </w:r>
          </w:p>
        </w:tc>
      </w:tr>
      <w:tr w:rsidR="00BD7B97" w14:paraId="50AE947C" w14:textId="77777777">
        <w:trPr>
          <w:trHeight w:val="359"/>
        </w:trPr>
        <w:tc>
          <w:tcPr>
            <w:tcW w:w="2075" w:type="dxa"/>
            <w:tcBorders>
              <w:top w:val="single" w:sz="8" w:space="0" w:color="FFFFFF"/>
              <w:bottom w:val="single" w:sz="8" w:space="0" w:color="FFFFFF"/>
            </w:tcBorders>
            <w:shd w:val="clear" w:color="auto" w:fill="EFEFF0"/>
          </w:tcPr>
          <w:p w14:paraId="673EFFE7" w14:textId="77777777" w:rsidR="00BD7B97" w:rsidRDefault="00E4410B">
            <w:pPr>
              <w:pStyle w:val="TableParagraph"/>
              <w:spacing w:before="59"/>
              <w:ind w:left="79"/>
              <w:jc w:val="left"/>
              <w:rPr>
                <w:sz w:val="20"/>
              </w:rPr>
            </w:pPr>
            <w:r>
              <w:rPr>
                <w:color w:val="414042"/>
                <w:sz w:val="20"/>
              </w:rPr>
              <w:t>Mr</w:t>
            </w:r>
            <w:r>
              <w:rPr>
                <w:color w:val="414042"/>
                <w:spacing w:val="3"/>
                <w:sz w:val="20"/>
              </w:rPr>
              <w:t xml:space="preserve"> </w:t>
            </w:r>
            <w:r>
              <w:rPr>
                <w:color w:val="414042"/>
                <w:sz w:val="20"/>
              </w:rPr>
              <w:t>Daniel</w:t>
            </w:r>
            <w:r>
              <w:rPr>
                <w:color w:val="414042"/>
                <w:spacing w:val="3"/>
                <w:sz w:val="20"/>
              </w:rPr>
              <w:t xml:space="preserve"> </w:t>
            </w:r>
            <w:r>
              <w:rPr>
                <w:color w:val="414042"/>
                <w:spacing w:val="-4"/>
                <w:sz w:val="20"/>
              </w:rPr>
              <w:t>Riley</w:t>
            </w:r>
          </w:p>
        </w:tc>
        <w:tc>
          <w:tcPr>
            <w:tcW w:w="2485" w:type="dxa"/>
            <w:tcBorders>
              <w:top w:val="single" w:sz="8" w:space="0" w:color="FFFFFF"/>
              <w:bottom w:val="single" w:sz="8" w:space="0" w:color="FFFFFF"/>
            </w:tcBorders>
            <w:shd w:val="clear" w:color="auto" w:fill="EFEFF0"/>
          </w:tcPr>
          <w:p w14:paraId="76EC3B59" w14:textId="77777777" w:rsidR="00BD7B97" w:rsidRDefault="00E4410B">
            <w:pPr>
              <w:pStyle w:val="TableParagraph"/>
              <w:spacing w:before="59"/>
              <w:ind w:left="187"/>
              <w:jc w:val="left"/>
              <w:rPr>
                <w:sz w:val="20"/>
              </w:rPr>
            </w:pPr>
            <w:r>
              <w:rPr>
                <w:color w:val="414042"/>
                <w:sz w:val="20"/>
              </w:rPr>
              <w:t>Head</w:t>
            </w:r>
            <w:r>
              <w:rPr>
                <w:color w:val="414042"/>
                <w:spacing w:val="5"/>
                <w:sz w:val="20"/>
              </w:rPr>
              <w:t xml:space="preserve"> </w:t>
            </w:r>
            <w:r>
              <w:rPr>
                <w:color w:val="414042"/>
                <w:sz w:val="20"/>
              </w:rPr>
              <w:t>of</w:t>
            </w:r>
            <w:r>
              <w:rPr>
                <w:color w:val="414042"/>
                <w:spacing w:val="5"/>
                <w:sz w:val="20"/>
              </w:rPr>
              <w:t xml:space="preserve"> </w:t>
            </w:r>
            <w:r>
              <w:rPr>
                <w:color w:val="414042"/>
                <w:sz w:val="20"/>
              </w:rPr>
              <w:t>Internal</w:t>
            </w:r>
            <w:r>
              <w:rPr>
                <w:color w:val="414042"/>
                <w:spacing w:val="6"/>
                <w:sz w:val="20"/>
              </w:rPr>
              <w:t xml:space="preserve"> </w:t>
            </w:r>
            <w:r>
              <w:rPr>
                <w:color w:val="414042"/>
                <w:spacing w:val="-2"/>
                <w:sz w:val="20"/>
              </w:rPr>
              <w:t>Audit</w:t>
            </w:r>
          </w:p>
        </w:tc>
        <w:tc>
          <w:tcPr>
            <w:tcW w:w="2079" w:type="dxa"/>
            <w:tcBorders>
              <w:top w:val="single" w:sz="8" w:space="0" w:color="FFFFFF"/>
              <w:bottom w:val="single" w:sz="8" w:space="0" w:color="FFFFFF"/>
            </w:tcBorders>
            <w:shd w:val="clear" w:color="auto" w:fill="EFEFF0"/>
          </w:tcPr>
          <w:p w14:paraId="5FADBDE4" w14:textId="77777777" w:rsidR="00BD7B97" w:rsidRDefault="00E4410B">
            <w:pPr>
              <w:pStyle w:val="TableParagraph"/>
              <w:spacing w:before="59"/>
              <w:ind w:left="168"/>
              <w:jc w:val="left"/>
              <w:rPr>
                <w:sz w:val="20"/>
              </w:rPr>
            </w:pPr>
            <w:r>
              <w:rPr>
                <w:color w:val="414042"/>
                <w:sz w:val="20"/>
              </w:rPr>
              <w:t>June</w:t>
            </w:r>
            <w:r>
              <w:rPr>
                <w:color w:val="414042"/>
                <w:spacing w:val="2"/>
                <w:sz w:val="20"/>
              </w:rPr>
              <w:t xml:space="preserve"> </w:t>
            </w:r>
            <w:r>
              <w:rPr>
                <w:color w:val="414042"/>
                <w:sz w:val="20"/>
              </w:rPr>
              <w:t>–</w:t>
            </w:r>
            <w:r>
              <w:rPr>
                <w:color w:val="414042"/>
                <w:spacing w:val="3"/>
                <w:sz w:val="20"/>
              </w:rPr>
              <w:t xml:space="preserve"> </w:t>
            </w:r>
            <w:r>
              <w:rPr>
                <w:color w:val="414042"/>
                <w:spacing w:val="-2"/>
                <w:sz w:val="20"/>
              </w:rPr>
              <w:t>December</w:t>
            </w:r>
          </w:p>
        </w:tc>
        <w:tc>
          <w:tcPr>
            <w:tcW w:w="1837" w:type="dxa"/>
            <w:tcBorders>
              <w:top w:val="single" w:sz="8" w:space="0" w:color="FFFFFF"/>
              <w:bottom w:val="single" w:sz="8" w:space="0" w:color="FFFFFF"/>
            </w:tcBorders>
            <w:shd w:val="clear" w:color="auto" w:fill="EFEFF0"/>
          </w:tcPr>
          <w:p w14:paraId="275AB7B6" w14:textId="77777777" w:rsidR="00BD7B97" w:rsidRDefault="00E4410B">
            <w:pPr>
              <w:pStyle w:val="TableParagraph"/>
              <w:spacing w:before="59"/>
              <w:ind w:left="38"/>
              <w:jc w:val="center"/>
              <w:rPr>
                <w:sz w:val="20"/>
              </w:rPr>
            </w:pPr>
            <w:r>
              <w:rPr>
                <w:color w:val="414042"/>
                <w:w w:val="102"/>
                <w:sz w:val="20"/>
              </w:rPr>
              <w:t>4</w:t>
            </w:r>
          </w:p>
        </w:tc>
        <w:tc>
          <w:tcPr>
            <w:tcW w:w="1151" w:type="dxa"/>
            <w:tcBorders>
              <w:top w:val="single" w:sz="8" w:space="0" w:color="FFFFFF"/>
              <w:bottom w:val="single" w:sz="8" w:space="0" w:color="FFFFFF"/>
            </w:tcBorders>
            <w:shd w:val="clear" w:color="auto" w:fill="EFEFF0"/>
          </w:tcPr>
          <w:p w14:paraId="5E467976" w14:textId="77777777" w:rsidR="00BD7B97" w:rsidRDefault="00E4410B">
            <w:pPr>
              <w:pStyle w:val="TableParagraph"/>
              <w:spacing w:before="59"/>
              <w:ind w:left="508"/>
              <w:jc w:val="left"/>
              <w:rPr>
                <w:sz w:val="20"/>
              </w:rPr>
            </w:pPr>
            <w:r>
              <w:rPr>
                <w:color w:val="414042"/>
                <w:w w:val="102"/>
                <w:sz w:val="20"/>
              </w:rPr>
              <w:t>4</w:t>
            </w:r>
          </w:p>
        </w:tc>
      </w:tr>
      <w:tr w:rsidR="00BD7B97" w14:paraId="4B28B0E0" w14:textId="77777777">
        <w:trPr>
          <w:trHeight w:val="761"/>
        </w:trPr>
        <w:tc>
          <w:tcPr>
            <w:tcW w:w="2075" w:type="dxa"/>
            <w:tcBorders>
              <w:top w:val="single" w:sz="8" w:space="0" w:color="FFFFFF"/>
              <w:bottom w:val="single" w:sz="8" w:space="0" w:color="FFFFFF"/>
            </w:tcBorders>
            <w:shd w:val="clear" w:color="auto" w:fill="EFEFF0"/>
          </w:tcPr>
          <w:p w14:paraId="5483331C" w14:textId="77777777" w:rsidR="00BD7B97" w:rsidRDefault="00E4410B">
            <w:pPr>
              <w:pStyle w:val="TableParagraph"/>
              <w:spacing w:before="59"/>
              <w:ind w:left="79"/>
              <w:jc w:val="left"/>
              <w:rPr>
                <w:sz w:val="20"/>
              </w:rPr>
            </w:pPr>
            <w:r>
              <w:rPr>
                <w:color w:val="414042"/>
                <w:sz w:val="20"/>
              </w:rPr>
              <w:t>Ms</w:t>
            </w:r>
            <w:r>
              <w:rPr>
                <w:color w:val="414042"/>
                <w:spacing w:val="7"/>
                <w:sz w:val="20"/>
              </w:rPr>
              <w:t xml:space="preserve"> </w:t>
            </w:r>
            <w:r>
              <w:rPr>
                <w:color w:val="414042"/>
                <w:sz w:val="20"/>
              </w:rPr>
              <w:t>Laura</w:t>
            </w:r>
            <w:r>
              <w:rPr>
                <w:color w:val="414042"/>
                <w:spacing w:val="8"/>
                <w:sz w:val="20"/>
              </w:rPr>
              <w:t xml:space="preserve"> </w:t>
            </w:r>
            <w:r>
              <w:rPr>
                <w:color w:val="414042"/>
                <w:spacing w:val="-2"/>
                <w:sz w:val="20"/>
              </w:rPr>
              <w:t>Thomas</w:t>
            </w:r>
          </w:p>
        </w:tc>
        <w:tc>
          <w:tcPr>
            <w:tcW w:w="2485" w:type="dxa"/>
            <w:tcBorders>
              <w:top w:val="single" w:sz="8" w:space="0" w:color="FFFFFF"/>
              <w:bottom w:val="single" w:sz="8" w:space="0" w:color="FFFFFF"/>
            </w:tcBorders>
            <w:shd w:val="clear" w:color="auto" w:fill="EFEFF0"/>
          </w:tcPr>
          <w:p w14:paraId="484C9FC0" w14:textId="77777777" w:rsidR="00BD7B97" w:rsidRDefault="00E4410B">
            <w:pPr>
              <w:pStyle w:val="TableParagraph"/>
              <w:spacing w:before="59"/>
              <w:ind w:left="187"/>
              <w:jc w:val="left"/>
              <w:rPr>
                <w:sz w:val="20"/>
              </w:rPr>
            </w:pPr>
            <w:r>
              <w:rPr>
                <w:color w:val="414042"/>
                <w:sz w:val="20"/>
              </w:rPr>
              <w:t>Auditor-General’s</w:t>
            </w:r>
            <w:r>
              <w:rPr>
                <w:color w:val="414042"/>
                <w:spacing w:val="16"/>
                <w:sz w:val="20"/>
              </w:rPr>
              <w:t xml:space="preserve"> </w:t>
            </w:r>
            <w:r>
              <w:rPr>
                <w:color w:val="414042"/>
                <w:spacing w:val="-2"/>
                <w:sz w:val="20"/>
              </w:rPr>
              <w:t>Office</w:t>
            </w:r>
          </w:p>
          <w:p w14:paraId="3E9955C7" w14:textId="77777777" w:rsidR="00BD7B97" w:rsidRDefault="00E4410B">
            <w:pPr>
              <w:pStyle w:val="TableParagraph"/>
              <w:spacing w:before="151"/>
              <w:ind w:left="187"/>
              <w:jc w:val="left"/>
              <w:rPr>
                <w:sz w:val="20"/>
              </w:rPr>
            </w:pPr>
            <w:r>
              <w:rPr>
                <w:color w:val="414042"/>
                <w:sz w:val="20"/>
              </w:rPr>
              <w:t>Observer</w:t>
            </w:r>
            <w:r>
              <w:rPr>
                <w:color w:val="414042"/>
                <w:spacing w:val="26"/>
                <w:sz w:val="20"/>
              </w:rPr>
              <w:t xml:space="preserve"> </w:t>
            </w:r>
            <w:r>
              <w:rPr>
                <w:color w:val="414042"/>
                <w:spacing w:val="-2"/>
                <w:sz w:val="20"/>
              </w:rPr>
              <w:t>status</w:t>
            </w:r>
          </w:p>
        </w:tc>
        <w:tc>
          <w:tcPr>
            <w:tcW w:w="2079" w:type="dxa"/>
            <w:tcBorders>
              <w:top w:val="single" w:sz="8" w:space="0" w:color="FFFFFF"/>
              <w:bottom w:val="single" w:sz="8" w:space="0" w:color="FFFFFF"/>
            </w:tcBorders>
            <w:shd w:val="clear" w:color="auto" w:fill="EFEFF0"/>
          </w:tcPr>
          <w:p w14:paraId="1B7C82A5" w14:textId="77777777" w:rsidR="00BD7B97" w:rsidRDefault="00E4410B">
            <w:pPr>
              <w:pStyle w:val="TableParagraph"/>
              <w:spacing w:before="59"/>
              <w:ind w:left="168"/>
              <w:jc w:val="left"/>
              <w:rPr>
                <w:sz w:val="20"/>
              </w:rPr>
            </w:pPr>
            <w:r>
              <w:rPr>
                <w:color w:val="414042"/>
                <w:sz w:val="20"/>
              </w:rPr>
              <w:t>January</w:t>
            </w:r>
            <w:r>
              <w:rPr>
                <w:color w:val="414042"/>
                <w:spacing w:val="8"/>
                <w:sz w:val="20"/>
              </w:rPr>
              <w:t xml:space="preserve"> </w:t>
            </w:r>
            <w:r>
              <w:rPr>
                <w:color w:val="414042"/>
                <w:sz w:val="20"/>
              </w:rPr>
              <w:t>–</w:t>
            </w:r>
            <w:r>
              <w:rPr>
                <w:color w:val="414042"/>
                <w:spacing w:val="8"/>
                <w:sz w:val="20"/>
              </w:rPr>
              <w:t xml:space="preserve"> </w:t>
            </w:r>
            <w:r>
              <w:rPr>
                <w:color w:val="414042"/>
                <w:spacing w:val="-2"/>
                <w:sz w:val="20"/>
              </w:rPr>
              <w:t>December</w:t>
            </w:r>
          </w:p>
        </w:tc>
        <w:tc>
          <w:tcPr>
            <w:tcW w:w="1837" w:type="dxa"/>
            <w:tcBorders>
              <w:top w:val="single" w:sz="8" w:space="0" w:color="FFFFFF"/>
              <w:bottom w:val="single" w:sz="8" w:space="0" w:color="FFFFFF"/>
            </w:tcBorders>
            <w:shd w:val="clear" w:color="auto" w:fill="EFEFF0"/>
          </w:tcPr>
          <w:p w14:paraId="12ACB522" w14:textId="77777777" w:rsidR="00BD7B97" w:rsidRDefault="00E4410B">
            <w:pPr>
              <w:pStyle w:val="TableParagraph"/>
              <w:spacing w:before="59"/>
              <w:ind w:left="38"/>
              <w:jc w:val="center"/>
              <w:rPr>
                <w:sz w:val="20"/>
              </w:rPr>
            </w:pPr>
            <w:r>
              <w:rPr>
                <w:color w:val="414042"/>
                <w:w w:val="102"/>
                <w:sz w:val="20"/>
              </w:rPr>
              <w:t>7</w:t>
            </w:r>
          </w:p>
        </w:tc>
        <w:tc>
          <w:tcPr>
            <w:tcW w:w="1151" w:type="dxa"/>
            <w:tcBorders>
              <w:top w:val="single" w:sz="8" w:space="0" w:color="FFFFFF"/>
              <w:bottom w:val="single" w:sz="8" w:space="0" w:color="FFFFFF"/>
            </w:tcBorders>
            <w:shd w:val="clear" w:color="auto" w:fill="EFEFF0"/>
          </w:tcPr>
          <w:p w14:paraId="06AD8DE1" w14:textId="77777777" w:rsidR="00BD7B97" w:rsidRDefault="00E4410B">
            <w:pPr>
              <w:pStyle w:val="TableParagraph"/>
              <w:spacing w:before="59"/>
              <w:ind w:left="508"/>
              <w:jc w:val="left"/>
              <w:rPr>
                <w:sz w:val="20"/>
              </w:rPr>
            </w:pPr>
            <w:r>
              <w:rPr>
                <w:color w:val="414042"/>
                <w:w w:val="102"/>
                <w:sz w:val="20"/>
              </w:rPr>
              <w:t>3</w:t>
            </w:r>
          </w:p>
        </w:tc>
      </w:tr>
    </w:tbl>
    <w:p w14:paraId="73166DCB" w14:textId="77777777" w:rsidR="00BD7B97" w:rsidRDefault="00BD7B97">
      <w:pPr>
        <w:pStyle w:val="BodyText"/>
        <w:spacing w:before="6"/>
        <w:rPr>
          <w:sz w:val="26"/>
        </w:rPr>
      </w:pPr>
    </w:p>
    <w:p w14:paraId="3E7EFE94" w14:textId="77777777" w:rsidR="00BD7B97" w:rsidRDefault="00BD7B97">
      <w:pPr>
        <w:rPr>
          <w:sz w:val="26"/>
        </w:rPr>
        <w:sectPr w:rsidR="00BD7B97">
          <w:headerReference w:type="default" r:id="rId164"/>
          <w:footerReference w:type="even" r:id="rId165"/>
          <w:footerReference w:type="default" r:id="rId166"/>
          <w:pgSz w:w="11910" w:h="16840"/>
          <w:pgMar w:top="1100" w:right="300" w:bottom="660" w:left="980" w:header="0" w:footer="473" w:gutter="0"/>
          <w:pgNumType w:start="59"/>
          <w:cols w:space="720"/>
        </w:sectPr>
      </w:pPr>
    </w:p>
    <w:p w14:paraId="28F95B18" w14:textId="77777777" w:rsidR="00BD7B97" w:rsidRDefault="00E4410B">
      <w:pPr>
        <w:pStyle w:val="BodyText"/>
        <w:spacing w:before="100"/>
        <w:ind w:left="153"/>
      </w:pPr>
      <w:r>
        <w:rPr>
          <w:color w:val="414042"/>
        </w:rPr>
        <w:t>Three</w:t>
      </w:r>
      <w:r>
        <w:rPr>
          <w:color w:val="414042"/>
          <w:spacing w:val="-5"/>
        </w:rPr>
        <w:t xml:space="preserve"> </w:t>
      </w:r>
      <w:r>
        <w:rPr>
          <w:color w:val="414042"/>
        </w:rPr>
        <w:t>audits</w:t>
      </w:r>
      <w:r>
        <w:rPr>
          <w:color w:val="414042"/>
          <w:spacing w:val="-3"/>
        </w:rPr>
        <w:t xml:space="preserve"> </w:t>
      </w:r>
      <w:r>
        <w:rPr>
          <w:color w:val="414042"/>
        </w:rPr>
        <w:t>were</w:t>
      </w:r>
      <w:r>
        <w:rPr>
          <w:color w:val="414042"/>
          <w:spacing w:val="-3"/>
        </w:rPr>
        <w:t xml:space="preserve"> </w:t>
      </w:r>
      <w:r>
        <w:rPr>
          <w:color w:val="414042"/>
        </w:rPr>
        <w:t>completed</w:t>
      </w:r>
      <w:r>
        <w:rPr>
          <w:color w:val="414042"/>
          <w:spacing w:val="-3"/>
        </w:rPr>
        <w:t xml:space="preserve"> </w:t>
      </w:r>
      <w:r>
        <w:rPr>
          <w:color w:val="414042"/>
        </w:rPr>
        <w:t>in</w:t>
      </w:r>
      <w:r>
        <w:rPr>
          <w:color w:val="414042"/>
          <w:spacing w:val="-2"/>
        </w:rPr>
        <w:t xml:space="preserve"> 2022:</w:t>
      </w:r>
    </w:p>
    <w:p w14:paraId="01286DB5" w14:textId="77777777" w:rsidR="00BD7B97" w:rsidRDefault="00E4410B">
      <w:pPr>
        <w:pStyle w:val="ListParagraph"/>
        <w:numPr>
          <w:ilvl w:val="0"/>
          <w:numId w:val="39"/>
        </w:numPr>
        <w:tabs>
          <w:tab w:val="left" w:pos="438"/>
        </w:tabs>
        <w:spacing w:before="110"/>
        <w:ind w:hanging="285"/>
        <w:rPr>
          <w:sz w:val="21"/>
        </w:rPr>
      </w:pPr>
      <w:r>
        <w:rPr>
          <w:color w:val="414042"/>
          <w:sz w:val="21"/>
        </w:rPr>
        <w:t>Disposal</w:t>
      </w:r>
      <w:r>
        <w:rPr>
          <w:color w:val="414042"/>
          <w:spacing w:val="-10"/>
          <w:sz w:val="21"/>
        </w:rPr>
        <w:t xml:space="preserve"> </w:t>
      </w:r>
      <w:r>
        <w:rPr>
          <w:color w:val="414042"/>
          <w:sz w:val="21"/>
        </w:rPr>
        <w:t>of</w:t>
      </w:r>
      <w:r>
        <w:rPr>
          <w:color w:val="414042"/>
          <w:spacing w:val="-9"/>
          <w:sz w:val="21"/>
        </w:rPr>
        <w:t xml:space="preserve"> </w:t>
      </w:r>
      <w:r>
        <w:rPr>
          <w:color w:val="414042"/>
          <w:spacing w:val="-2"/>
          <w:sz w:val="21"/>
        </w:rPr>
        <w:t>Assets</w:t>
      </w:r>
    </w:p>
    <w:p w14:paraId="07055EE5" w14:textId="77777777" w:rsidR="00BD7B97" w:rsidRDefault="00E4410B">
      <w:pPr>
        <w:pStyle w:val="ListParagraph"/>
        <w:numPr>
          <w:ilvl w:val="0"/>
          <w:numId w:val="39"/>
        </w:numPr>
        <w:tabs>
          <w:tab w:val="left" w:pos="438"/>
        </w:tabs>
        <w:spacing w:before="109"/>
        <w:ind w:hanging="285"/>
        <w:rPr>
          <w:sz w:val="21"/>
        </w:rPr>
      </w:pPr>
      <w:r>
        <w:rPr>
          <w:color w:val="414042"/>
          <w:spacing w:val="-2"/>
          <w:sz w:val="21"/>
        </w:rPr>
        <w:t>Overtime</w:t>
      </w:r>
      <w:r>
        <w:rPr>
          <w:color w:val="414042"/>
          <w:spacing w:val="-3"/>
          <w:sz w:val="21"/>
        </w:rPr>
        <w:t xml:space="preserve"> </w:t>
      </w:r>
      <w:r>
        <w:rPr>
          <w:color w:val="414042"/>
          <w:spacing w:val="-2"/>
          <w:sz w:val="21"/>
        </w:rPr>
        <w:t>Payments</w:t>
      </w:r>
      <w:r>
        <w:rPr>
          <w:color w:val="414042"/>
          <w:sz w:val="21"/>
        </w:rPr>
        <w:t xml:space="preserve"> </w:t>
      </w:r>
      <w:r>
        <w:rPr>
          <w:color w:val="414042"/>
          <w:spacing w:val="-2"/>
          <w:sz w:val="21"/>
        </w:rPr>
        <w:t>to</w:t>
      </w:r>
      <w:r>
        <w:rPr>
          <w:color w:val="414042"/>
          <w:spacing w:val="-1"/>
          <w:sz w:val="21"/>
        </w:rPr>
        <w:t xml:space="preserve"> </w:t>
      </w:r>
      <w:r>
        <w:rPr>
          <w:color w:val="414042"/>
          <w:spacing w:val="-2"/>
          <w:sz w:val="21"/>
        </w:rPr>
        <w:t>Teaching</w:t>
      </w:r>
      <w:r>
        <w:rPr>
          <w:color w:val="414042"/>
          <w:sz w:val="21"/>
        </w:rPr>
        <w:t xml:space="preserve"> </w:t>
      </w:r>
      <w:r>
        <w:rPr>
          <w:color w:val="414042"/>
          <w:spacing w:val="-2"/>
          <w:sz w:val="21"/>
        </w:rPr>
        <w:t>Staff</w:t>
      </w:r>
    </w:p>
    <w:p w14:paraId="74163C20" w14:textId="77777777" w:rsidR="00BD7B97" w:rsidRDefault="00E4410B">
      <w:pPr>
        <w:pStyle w:val="ListParagraph"/>
        <w:numPr>
          <w:ilvl w:val="0"/>
          <w:numId w:val="39"/>
        </w:numPr>
        <w:tabs>
          <w:tab w:val="left" w:pos="438"/>
        </w:tabs>
        <w:spacing w:before="114" w:line="235" w:lineRule="auto"/>
        <w:ind w:right="301"/>
        <w:rPr>
          <w:sz w:val="21"/>
        </w:rPr>
      </w:pPr>
      <w:r>
        <w:rPr>
          <w:color w:val="414042"/>
          <w:sz w:val="21"/>
        </w:rPr>
        <w:t>Desktop</w:t>
      </w:r>
      <w:r>
        <w:rPr>
          <w:color w:val="414042"/>
          <w:spacing w:val="-11"/>
          <w:sz w:val="21"/>
        </w:rPr>
        <w:t xml:space="preserve"> </w:t>
      </w:r>
      <w:r>
        <w:rPr>
          <w:color w:val="414042"/>
          <w:sz w:val="21"/>
        </w:rPr>
        <w:t>Review:</w:t>
      </w:r>
      <w:r>
        <w:rPr>
          <w:color w:val="414042"/>
          <w:spacing w:val="-10"/>
          <w:sz w:val="21"/>
        </w:rPr>
        <w:t xml:space="preserve"> </w:t>
      </w:r>
      <w:r>
        <w:rPr>
          <w:color w:val="414042"/>
          <w:sz w:val="21"/>
        </w:rPr>
        <w:t>Risk</w:t>
      </w:r>
      <w:r>
        <w:rPr>
          <w:color w:val="414042"/>
          <w:spacing w:val="-11"/>
          <w:sz w:val="21"/>
        </w:rPr>
        <w:t xml:space="preserve"> </w:t>
      </w:r>
      <w:r>
        <w:rPr>
          <w:color w:val="414042"/>
          <w:sz w:val="21"/>
        </w:rPr>
        <w:t>Management</w:t>
      </w:r>
      <w:r>
        <w:rPr>
          <w:color w:val="414042"/>
          <w:spacing w:val="-10"/>
          <w:sz w:val="21"/>
        </w:rPr>
        <w:t xml:space="preserve"> </w:t>
      </w:r>
      <w:r>
        <w:rPr>
          <w:color w:val="414042"/>
          <w:sz w:val="21"/>
        </w:rPr>
        <w:t>Capability</w:t>
      </w:r>
      <w:r>
        <w:rPr>
          <w:color w:val="414042"/>
          <w:spacing w:val="-11"/>
          <w:sz w:val="21"/>
        </w:rPr>
        <w:t xml:space="preserve"> </w:t>
      </w:r>
      <w:r>
        <w:rPr>
          <w:color w:val="414042"/>
          <w:sz w:val="21"/>
        </w:rPr>
        <w:t>/ Benchmarking (Internal Audit)</w:t>
      </w:r>
    </w:p>
    <w:p w14:paraId="140D812A" w14:textId="77777777" w:rsidR="00BD7B97" w:rsidRDefault="00E4410B">
      <w:pPr>
        <w:pStyle w:val="BodyText"/>
        <w:spacing w:before="144" w:line="235" w:lineRule="auto"/>
        <w:ind w:left="153" w:right="58"/>
      </w:pPr>
      <w:r>
        <w:rPr>
          <w:color w:val="414042"/>
        </w:rPr>
        <w:t>The Audit Committee receives reports of all Internal Audits and summaries of lower-level management reviews and educational compliance activities, and monitors progress of the program at each ordinary meeting through status update reports. Findings</w:t>
      </w:r>
      <w:r>
        <w:rPr>
          <w:color w:val="414042"/>
          <w:spacing w:val="40"/>
        </w:rPr>
        <w:t xml:space="preserve"> </w:t>
      </w:r>
      <w:r>
        <w:rPr>
          <w:color w:val="414042"/>
        </w:rPr>
        <w:t>and actions to address audit recommendations are discussed</w:t>
      </w:r>
      <w:r>
        <w:rPr>
          <w:color w:val="414042"/>
          <w:spacing w:val="-4"/>
        </w:rPr>
        <w:t xml:space="preserve"> </w:t>
      </w:r>
      <w:r>
        <w:rPr>
          <w:color w:val="414042"/>
        </w:rPr>
        <w:t>and</w:t>
      </w:r>
      <w:r>
        <w:rPr>
          <w:color w:val="414042"/>
          <w:spacing w:val="-4"/>
        </w:rPr>
        <w:t xml:space="preserve"> </w:t>
      </w:r>
      <w:r>
        <w:rPr>
          <w:color w:val="414042"/>
        </w:rPr>
        <w:t>monitored</w:t>
      </w:r>
      <w:r>
        <w:rPr>
          <w:color w:val="414042"/>
          <w:spacing w:val="-4"/>
        </w:rPr>
        <w:t xml:space="preserve"> </w:t>
      </w:r>
      <w:r>
        <w:rPr>
          <w:color w:val="414042"/>
        </w:rPr>
        <w:t>to</w:t>
      </w:r>
      <w:r>
        <w:rPr>
          <w:color w:val="414042"/>
          <w:spacing w:val="-4"/>
        </w:rPr>
        <w:t xml:space="preserve"> </w:t>
      </w:r>
      <w:r>
        <w:rPr>
          <w:color w:val="414042"/>
        </w:rPr>
        <w:t>ensure</w:t>
      </w:r>
      <w:r>
        <w:rPr>
          <w:color w:val="414042"/>
          <w:spacing w:val="-4"/>
        </w:rPr>
        <w:t xml:space="preserve"> </w:t>
      </w:r>
      <w:r>
        <w:rPr>
          <w:color w:val="414042"/>
        </w:rPr>
        <w:t>they</w:t>
      </w:r>
      <w:r>
        <w:rPr>
          <w:color w:val="414042"/>
          <w:spacing w:val="-4"/>
        </w:rPr>
        <w:t xml:space="preserve"> </w:t>
      </w:r>
      <w:r>
        <w:rPr>
          <w:color w:val="414042"/>
        </w:rPr>
        <w:t>are</w:t>
      </w:r>
      <w:r>
        <w:rPr>
          <w:color w:val="414042"/>
          <w:spacing w:val="-4"/>
        </w:rPr>
        <w:t xml:space="preserve"> </w:t>
      </w:r>
      <w:r>
        <w:rPr>
          <w:color w:val="414042"/>
        </w:rPr>
        <w:t>on</w:t>
      </w:r>
      <w:r>
        <w:rPr>
          <w:color w:val="414042"/>
          <w:spacing w:val="-4"/>
        </w:rPr>
        <w:t xml:space="preserve"> </w:t>
      </w:r>
      <w:r>
        <w:rPr>
          <w:color w:val="414042"/>
        </w:rPr>
        <w:t>track and effectively addressing identified risks.</w:t>
      </w:r>
    </w:p>
    <w:p w14:paraId="6520E8EB" w14:textId="77777777" w:rsidR="00BD7B97" w:rsidRDefault="00E4410B">
      <w:pPr>
        <w:pStyle w:val="BodyText"/>
        <w:spacing w:before="104" w:line="235" w:lineRule="auto"/>
        <w:ind w:left="153" w:right="966"/>
      </w:pPr>
      <w:r>
        <w:br w:type="column"/>
      </w:r>
      <w:r>
        <w:rPr>
          <w:color w:val="414042"/>
        </w:rPr>
        <w:t>CIT engages external auditors to conduct audits, which</w:t>
      </w:r>
      <w:r>
        <w:rPr>
          <w:color w:val="414042"/>
          <w:spacing w:val="-5"/>
        </w:rPr>
        <w:t xml:space="preserve"> </w:t>
      </w:r>
      <w:r>
        <w:rPr>
          <w:color w:val="414042"/>
        </w:rPr>
        <w:t>are</w:t>
      </w:r>
      <w:r>
        <w:rPr>
          <w:color w:val="414042"/>
          <w:spacing w:val="-5"/>
        </w:rPr>
        <w:t xml:space="preserve"> </w:t>
      </w:r>
      <w:r>
        <w:rPr>
          <w:color w:val="414042"/>
        </w:rPr>
        <w:t>sourced</w:t>
      </w:r>
      <w:r>
        <w:rPr>
          <w:color w:val="414042"/>
          <w:spacing w:val="-5"/>
        </w:rPr>
        <w:t xml:space="preserve"> </w:t>
      </w:r>
      <w:r>
        <w:rPr>
          <w:color w:val="414042"/>
        </w:rPr>
        <w:t>from</w:t>
      </w:r>
      <w:r>
        <w:rPr>
          <w:color w:val="414042"/>
          <w:spacing w:val="-5"/>
        </w:rPr>
        <w:t xml:space="preserve"> </w:t>
      </w:r>
      <w:r>
        <w:rPr>
          <w:color w:val="414042"/>
        </w:rPr>
        <w:t>the</w:t>
      </w:r>
      <w:r>
        <w:rPr>
          <w:color w:val="414042"/>
          <w:spacing w:val="-5"/>
        </w:rPr>
        <w:t xml:space="preserve"> </w:t>
      </w:r>
      <w:r>
        <w:rPr>
          <w:color w:val="414042"/>
        </w:rPr>
        <w:t>ACT</w:t>
      </w:r>
      <w:r>
        <w:rPr>
          <w:color w:val="414042"/>
          <w:spacing w:val="-5"/>
        </w:rPr>
        <w:t xml:space="preserve"> </w:t>
      </w:r>
      <w:r>
        <w:rPr>
          <w:color w:val="414042"/>
        </w:rPr>
        <w:t>Government</w:t>
      </w:r>
      <w:r>
        <w:rPr>
          <w:color w:val="414042"/>
          <w:spacing w:val="-5"/>
        </w:rPr>
        <w:t xml:space="preserve"> </w:t>
      </w:r>
      <w:r>
        <w:rPr>
          <w:color w:val="414042"/>
        </w:rPr>
        <w:t>panel</w:t>
      </w:r>
      <w:r>
        <w:rPr>
          <w:color w:val="414042"/>
          <w:spacing w:val="-5"/>
        </w:rPr>
        <w:t xml:space="preserve"> </w:t>
      </w:r>
      <w:r>
        <w:rPr>
          <w:color w:val="414042"/>
        </w:rPr>
        <w:t>of external audit service providers.</w:t>
      </w:r>
    </w:p>
    <w:p w14:paraId="3A947635" w14:textId="77777777" w:rsidR="00BD7B97" w:rsidRDefault="00BD7B97">
      <w:pPr>
        <w:spacing w:line="235" w:lineRule="auto"/>
        <w:sectPr w:rsidR="00BD7B97">
          <w:type w:val="continuous"/>
          <w:pgSz w:w="11910" w:h="16840"/>
          <w:pgMar w:top="460" w:right="300" w:bottom="280" w:left="980" w:header="0" w:footer="518" w:gutter="0"/>
          <w:cols w:num="2" w:space="720" w:equalWidth="0">
            <w:col w:w="4655" w:space="284"/>
            <w:col w:w="5691"/>
          </w:cols>
        </w:sectPr>
      </w:pPr>
    </w:p>
    <w:p w14:paraId="6C87AC3D" w14:textId="77777777" w:rsidR="00BD7B97" w:rsidRDefault="00E4410B">
      <w:pPr>
        <w:pStyle w:val="Heading3"/>
      </w:pPr>
      <w:bookmarkStart w:id="20" w:name="_bookmark9"/>
      <w:bookmarkStart w:id="21" w:name="Fraud_Prevention"/>
      <w:bookmarkEnd w:id="20"/>
      <w:bookmarkEnd w:id="21"/>
      <w:r>
        <w:rPr>
          <w:color w:val="021C36"/>
          <w:spacing w:val="-4"/>
        </w:rPr>
        <w:lastRenderedPageBreak/>
        <w:t>FRAUD</w:t>
      </w:r>
      <w:r>
        <w:rPr>
          <w:color w:val="021C36"/>
          <w:spacing w:val="-27"/>
        </w:rPr>
        <w:t xml:space="preserve"> </w:t>
      </w:r>
      <w:r>
        <w:rPr>
          <w:color w:val="021C36"/>
          <w:spacing w:val="-2"/>
        </w:rPr>
        <w:t>PREVENTION</w:t>
      </w:r>
    </w:p>
    <w:p w14:paraId="2BE789F6" w14:textId="77777777" w:rsidR="00BD7B97" w:rsidRDefault="00BD7B97">
      <w:pPr>
        <w:pStyle w:val="BodyText"/>
        <w:rPr>
          <w:rFonts w:ascii="Montserrat"/>
          <w:sz w:val="20"/>
        </w:rPr>
      </w:pPr>
    </w:p>
    <w:p w14:paraId="6CA4681F" w14:textId="77777777" w:rsidR="00BD7B97" w:rsidRDefault="00BD7B97">
      <w:pPr>
        <w:pStyle w:val="BodyText"/>
        <w:rPr>
          <w:rFonts w:ascii="Montserrat"/>
          <w:sz w:val="20"/>
        </w:rPr>
      </w:pPr>
    </w:p>
    <w:p w14:paraId="7A3B7195" w14:textId="77777777" w:rsidR="00BD7B97" w:rsidRDefault="00BD7B97">
      <w:pPr>
        <w:pStyle w:val="BodyText"/>
        <w:rPr>
          <w:rFonts w:ascii="Montserrat"/>
          <w:sz w:val="20"/>
        </w:rPr>
      </w:pPr>
    </w:p>
    <w:p w14:paraId="558158F0" w14:textId="77777777" w:rsidR="00BD7B97" w:rsidRDefault="00026635">
      <w:pPr>
        <w:pStyle w:val="BodyText"/>
        <w:spacing w:before="6"/>
        <w:rPr>
          <w:rFonts w:ascii="Montserrat"/>
          <w:sz w:val="25"/>
        </w:rPr>
      </w:pPr>
      <w:r>
        <w:pict w14:anchorId="70DF1E0F">
          <v:shape id="docshape392" o:spid="_x0000_s1581" style="position:absolute;margin-left:56.7pt;margin-top:18.75pt;width:481.9pt;height:.1pt;z-index:-15673856;mso-wrap-distance-left:0;mso-wrap-distance-right:0;mso-position-horizontal-relative:page" coordorigin="1134,375" coordsize="9638,0" path="m1134,375r9638,e" filled="f" strokecolor="#f57e20" strokeweight=".5pt">
            <v:path arrowok="t"/>
            <w10:wrap type="topAndBottom" anchorx="page"/>
          </v:shape>
        </w:pict>
      </w:r>
    </w:p>
    <w:p w14:paraId="5E3DDA1C" w14:textId="77777777" w:rsidR="00BD7B97" w:rsidRDefault="00BD7B97">
      <w:pPr>
        <w:pStyle w:val="BodyText"/>
        <w:spacing w:before="1"/>
        <w:rPr>
          <w:rFonts w:ascii="Montserrat"/>
          <w:sz w:val="5"/>
        </w:rPr>
      </w:pPr>
    </w:p>
    <w:p w14:paraId="05E545BB" w14:textId="77777777" w:rsidR="00BD7B97" w:rsidRDefault="00BD7B97">
      <w:pPr>
        <w:rPr>
          <w:rFonts w:ascii="Montserrat"/>
          <w:sz w:val="5"/>
        </w:rPr>
        <w:sectPr w:rsidR="00BD7B97">
          <w:headerReference w:type="even" r:id="rId167"/>
          <w:pgSz w:w="11910" w:h="16840"/>
          <w:pgMar w:top="1040" w:right="300" w:bottom="700" w:left="980" w:header="0" w:footer="518" w:gutter="0"/>
          <w:cols w:space="720"/>
        </w:sectPr>
      </w:pPr>
    </w:p>
    <w:p w14:paraId="47B0DD71" w14:textId="77777777" w:rsidR="00BD7B97" w:rsidRDefault="00E4410B">
      <w:pPr>
        <w:pStyle w:val="BodyText"/>
        <w:spacing w:before="50" w:line="235" w:lineRule="auto"/>
        <w:ind w:left="153" w:right="41" w:hanging="1"/>
        <w:jc w:val="both"/>
      </w:pPr>
      <w:r>
        <w:rPr>
          <w:color w:val="414042"/>
        </w:rPr>
        <w:t xml:space="preserve">Under the </w:t>
      </w:r>
      <w:r>
        <w:rPr>
          <w:i/>
          <w:color w:val="414042"/>
        </w:rPr>
        <w:t xml:space="preserve">ACT Public Sector Management Act 1994 </w:t>
      </w:r>
      <w:r>
        <w:rPr>
          <w:color w:val="414042"/>
        </w:rPr>
        <w:t>and the ACT Integrity Policy, ACT Government agencies are required</w:t>
      </w:r>
      <w:r>
        <w:rPr>
          <w:color w:val="414042"/>
          <w:spacing w:val="-5"/>
        </w:rPr>
        <w:t xml:space="preserve"> </w:t>
      </w:r>
      <w:r>
        <w:rPr>
          <w:color w:val="414042"/>
        </w:rPr>
        <w:t>to</w:t>
      </w:r>
      <w:r>
        <w:rPr>
          <w:color w:val="414042"/>
          <w:spacing w:val="-5"/>
        </w:rPr>
        <w:t xml:space="preserve"> </w:t>
      </w:r>
      <w:r>
        <w:rPr>
          <w:color w:val="414042"/>
        </w:rPr>
        <w:t>prepare</w:t>
      </w:r>
      <w:r>
        <w:rPr>
          <w:color w:val="414042"/>
          <w:spacing w:val="-5"/>
        </w:rPr>
        <w:t xml:space="preserve"> </w:t>
      </w:r>
      <w:r>
        <w:rPr>
          <w:color w:val="414042"/>
        </w:rPr>
        <w:t>and</w:t>
      </w:r>
      <w:r>
        <w:rPr>
          <w:color w:val="414042"/>
          <w:spacing w:val="-5"/>
        </w:rPr>
        <w:t xml:space="preserve"> </w:t>
      </w:r>
      <w:r>
        <w:rPr>
          <w:color w:val="414042"/>
        </w:rPr>
        <w:t>review</w:t>
      </w:r>
      <w:r>
        <w:rPr>
          <w:color w:val="414042"/>
          <w:spacing w:val="-5"/>
        </w:rPr>
        <w:t xml:space="preserve"> </w:t>
      </w:r>
      <w:r>
        <w:rPr>
          <w:color w:val="414042"/>
        </w:rPr>
        <w:t>a</w:t>
      </w:r>
      <w:r>
        <w:rPr>
          <w:color w:val="414042"/>
          <w:spacing w:val="-5"/>
        </w:rPr>
        <w:t xml:space="preserve"> </w:t>
      </w:r>
      <w:r>
        <w:rPr>
          <w:color w:val="414042"/>
        </w:rPr>
        <w:t>Fraud</w:t>
      </w:r>
      <w:r>
        <w:rPr>
          <w:color w:val="414042"/>
          <w:spacing w:val="-5"/>
        </w:rPr>
        <w:t xml:space="preserve"> </w:t>
      </w:r>
      <w:r>
        <w:rPr>
          <w:color w:val="414042"/>
        </w:rPr>
        <w:t>and</w:t>
      </w:r>
      <w:r>
        <w:rPr>
          <w:color w:val="414042"/>
          <w:spacing w:val="-5"/>
        </w:rPr>
        <w:t xml:space="preserve"> </w:t>
      </w:r>
      <w:r>
        <w:rPr>
          <w:color w:val="414042"/>
        </w:rPr>
        <w:t>Corruption Prevention Plan and Fraud Risk Assessment every</w:t>
      </w:r>
    </w:p>
    <w:p w14:paraId="672C0EF7" w14:textId="77777777" w:rsidR="00BD7B97" w:rsidRDefault="00E4410B">
      <w:pPr>
        <w:pStyle w:val="BodyText"/>
        <w:spacing w:before="5" w:line="235" w:lineRule="auto"/>
        <w:ind w:left="153" w:right="115"/>
        <w:jc w:val="both"/>
      </w:pPr>
      <w:r>
        <w:rPr>
          <w:color w:val="414042"/>
        </w:rPr>
        <w:t>two years. The current CIT Fraud and Corruption Prevention</w:t>
      </w:r>
      <w:r>
        <w:rPr>
          <w:color w:val="414042"/>
          <w:spacing w:val="-5"/>
        </w:rPr>
        <w:t xml:space="preserve"> </w:t>
      </w:r>
      <w:r>
        <w:rPr>
          <w:color w:val="414042"/>
        </w:rPr>
        <w:t>Plan</w:t>
      </w:r>
      <w:r>
        <w:rPr>
          <w:color w:val="414042"/>
          <w:spacing w:val="-2"/>
        </w:rPr>
        <w:t xml:space="preserve"> </w:t>
      </w:r>
      <w:r>
        <w:rPr>
          <w:color w:val="414042"/>
        </w:rPr>
        <w:t>was</w:t>
      </w:r>
      <w:r>
        <w:rPr>
          <w:color w:val="414042"/>
          <w:spacing w:val="-2"/>
        </w:rPr>
        <w:t xml:space="preserve"> </w:t>
      </w:r>
      <w:r>
        <w:rPr>
          <w:color w:val="414042"/>
        </w:rPr>
        <w:t>due</w:t>
      </w:r>
      <w:r>
        <w:rPr>
          <w:color w:val="414042"/>
          <w:spacing w:val="-2"/>
        </w:rPr>
        <w:t xml:space="preserve"> </w:t>
      </w:r>
      <w:r>
        <w:rPr>
          <w:color w:val="414042"/>
        </w:rPr>
        <w:t>for</w:t>
      </w:r>
      <w:r>
        <w:rPr>
          <w:color w:val="414042"/>
          <w:spacing w:val="-2"/>
        </w:rPr>
        <w:t xml:space="preserve"> </w:t>
      </w:r>
      <w:r>
        <w:rPr>
          <w:color w:val="414042"/>
        </w:rPr>
        <w:t>review</w:t>
      </w:r>
      <w:r>
        <w:rPr>
          <w:color w:val="414042"/>
          <w:spacing w:val="-2"/>
        </w:rPr>
        <w:t xml:space="preserve"> </w:t>
      </w:r>
      <w:r>
        <w:rPr>
          <w:color w:val="414042"/>
        </w:rPr>
        <w:t>in</w:t>
      </w:r>
      <w:r>
        <w:rPr>
          <w:color w:val="414042"/>
          <w:spacing w:val="-2"/>
        </w:rPr>
        <w:t xml:space="preserve"> </w:t>
      </w:r>
      <w:r>
        <w:rPr>
          <w:color w:val="414042"/>
        </w:rPr>
        <w:t>December</w:t>
      </w:r>
      <w:r>
        <w:rPr>
          <w:color w:val="414042"/>
          <w:spacing w:val="-2"/>
        </w:rPr>
        <w:t xml:space="preserve"> 2021.</w:t>
      </w:r>
    </w:p>
    <w:p w14:paraId="20470E8C" w14:textId="77777777" w:rsidR="00BD7B97" w:rsidRDefault="00E4410B">
      <w:pPr>
        <w:pStyle w:val="BodyText"/>
        <w:spacing w:before="144" w:line="235" w:lineRule="auto"/>
        <w:ind w:left="153" w:right="39"/>
      </w:pPr>
      <w:r>
        <w:rPr>
          <w:color w:val="414042"/>
        </w:rPr>
        <w:t>Work on reviewing the CIT Fraud and Corruption Prevention Plan commenced in 2022 with an initial desktop</w:t>
      </w:r>
      <w:r>
        <w:rPr>
          <w:color w:val="414042"/>
          <w:spacing w:val="-3"/>
        </w:rPr>
        <w:t xml:space="preserve"> </w:t>
      </w:r>
      <w:r>
        <w:rPr>
          <w:color w:val="414042"/>
        </w:rPr>
        <w:t>review</w:t>
      </w:r>
      <w:r>
        <w:rPr>
          <w:color w:val="414042"/>
          <w:spacing w:val="-3"/>
        </w:rPr>
        <w:t xml:space="preserve"> </w:t>
      </w:r>
      <w:r>
        <w:rPr>
          <w:color w:val="414042"/>
        </w:rPr>
        <w:t>undertaken</w:t>
      </w:r>
      <w:r>
        <w:rPr>
          <w:color w:val="414042"/>
          <w:spacing w:val="-3"/>
        </w:rPr>
        <w:t xml:space="preserve"> </w:t>
      </w:r>
      <w:r>
        <w:rPr>
          <w:color w:val="414042"/>
        </w:rPr>
        <w:t>in</w:t>
      </w:r>
      <w:r>
        <w:rPr>
          <w:color w:val="414042"/>
          <w:spacing w:val="-3"/>
        </w:rPr>
        <w:t xml:space="preserve"> </w:t>
      </w:r>
      <w:r>
        <w:rPr>
          <w:color w:val="414042"/>
        </w:rPr>
        <w:t>October.</w:t>
      </w:r>
      <w:r>
        <w:rPr>
          <w:color w:val="414042"/>
          <w:spacing w:val="-3"/>
        </w:rPr>
        <w:t xml:space="preserve"> </w:t>
      </w:r>
      <w:r>
        <w:rPr>
          <w:color w:val="414042"/>
        </w:rPr>
        <w:t>The</w:t>
      </w:r>
      <w:r>
        <w:rPr>
          <w:color w:val="414042"/>
          <w:spacing w:val="-3"/>
        </w:rPr>
        <w:t xml:space="preserve"> </w:t>
      </w:r>
      <w:r>
        <w:rPr>
          <w:color w:val="414042"/>
        </w:rPr>
        <w:t>review</w:t>
      </w:r>
      <w:r>
        <w:rPr>
          <w:color w:val="414042"/>
          <w:spacing w:val="-3"/>
        </w:rPr>
        <w:t xml:space="preserve"> </w:t>
      </w:r>
      <w:r>
        <w:rPr>
          <w:color w:val="414042"/>
        </w:rPr>
        <w:t>was informed by a practitioners’ forum hosted by the ACT Integrity Commission, which was attended by the CIT Senior Executive Responsible for Business Integrity</w:t>
      </w:r>
      <w:r>
        <w:rPr>
          <w:color w:val="414042"/>
          <w:spacing w:val="40"/>
        </w:rPr>
        <w:t xml:space="preserve"> </w:t>
      </w:r>
      <w:r>
        <w:rPr>
          <w:color w:val="414042"/>
        </w:rPr>
        <w:t>Risk (SERBIR) and the Executive Branch Manager FOI and Audit.</w:t>
      </w:r>
    </w:p>
    <w:p w14:paraId="6105CB27" w14:textId="77777777" w:rsidR="00BD7B97" w:rsidRDefault="00E4410B">
      <w:pPr>
        <w:pStyle w:val="BodyText"/>
        <w:spacing w:before="152" w:line="235" w:lineRule="auto"/>
        <w:ind w:left="153" w:right="169"/>
      </w:pPr>
      <w:r>
        <w:rPr>
          <w:color w:val="414042"/>
        </w:rPr>
        <w:t>CIT</w:t>
      </w:r>
      <w:r>
        <w:rPr>
          <w:color w:val="414042"/>
          <w:spacing w:val="-6"/>
        </w:rPr>
        <w:t xml:space="preserve"> </w:t>
      </w:r>
      <w:r>
        <w:rPr>
          <w:color w:val="414042"/>
        </w:rPr>
        <w:t>has</w:t>
      </w:r>
      <w:r>
        <w:rPr>
          <w:color w:val="414042"/>
          <w:spacing w:val="-6"/>
        </w:rPr>
        <w:t xml:space="preserve"> </w:t>
      </w:r>
      <w:r>
        <w:rPr>
          <w:color w:val="414042"/>
        </w:rPr>
        <w:t>chosen</w:t>
      </w:r>
      <w:r>
        <w:rPr>
          <w:color w:val="414042"/>
          <w:spacing w:val="-6"/>
        </w:rPr>
        <w:t xml:space="preserve"> </w:t>
      </w:r>
      <w:r>
        <w:rPr>
          <w:color w:val="414042"/>
        </w:rPr>
        <w:t>to</w:t>
      </w:r>
      <w:r>
        <w:rPr>
          <w:color w:val="414042"/>
          <w:spacing w:val="-6"/>
        </w:rPr>
        <w:t xml:space="preserve"> </w:t>
      </w:r>
      <w:r>
        <w:rPr>
          <w:color w:val="414042"/>
        </w:rPr>
        <w:t>develop</w:t>
      </w:r>
      <w:r>
        <w:rPr>
          <w:color w:val="414042"/>
          <w:spacing w:val="-6"/>
        </w:rPr>
        <w:t xml:space="preserve"> </w:t>
      </w:r>
      <w:r>
        <w:rPr>
          <w:color w:val="414042"/>
        </w:rPr>
        <w:t>and</w:t>
      </w:r>
      <w:r>
        <w:rPr>
          <w:color w:val="414042"/>
          <w:spacing w:val="-6"/>
        </w:rPr>
        <w:t xml:space="preserve"> </w:t>
      </w:r>
      <w:r>
        <w:rPr>
          <w:color w:val="414042"/>
        </w:rPr>
        <w:t>implement</w:t>
      </w:r>
      <w:r>
        <w:rPr>
          <w:color w:val="414042"/>
          <w:spacing w:val="-6"/>
        </w:rPr>
        <w:t xml:space="preserve"> </w:t>
      </w:r>
      <w:r>
        <w:rPr>
          <w:color w:val="414042"/>
        </w:rPr>
        <w:t>a</w:t>
      </w:r>
      <w:r>
        <w:rPr>
          <w:color w:val="414042"/>
          <w:spacing w:val="-6"/>
        </w:rPr>
        <w:t xml:space="preserve"> </w:t>
      </w:r>
      <w:r>
        <w:rPr>
          <w:color w:val="414042"/>
        </w:rPr>
        <w:t>Fraud and Corruption Prevention system (framework)</w:t>
      </w:r>
    </w:p>
    <w:p w14:paraId="364F7D25" w14:textId="77777777" w:rsidR="00BD7B97" w:rsidRDefault="00E4410B">
      <w:pPr>
        <w:pStyle w:val="BodyText"/>
        <w:spacing w:before="3" w:line="235" w:lineRule="auto"/>
        <w:ind w:left="153" w:right="66"/>
      </w:pPr>
      <w:r>
        <w:rPr>
          <w:color w:val="414042"/>
        </w:rPr>
        <w:t>to meet Australian Standard AS8001:2021. This standard requires a holistic approach to fraud and corruption prevention, and comprises individual elements,</w:t>
      </w:r>
      <w:r>
        <w:rPr>
          <w:color w:val="414042"/>
          <w:spacing w:val="-6"/>
        </w:rPr>
        <w:t xml:space="preserve"> </w:t>
      </w:r>
      <w:r>
        <w:rPr>
          <w:color w:val="414042"/>
        </w:rPr>
        <w:t>such</w:t>
      </w:r>
      <w:r>
        <w:rPr>
          <w:color w:val="414042"/>
          <w:spacing w:val="-6"/>
        </w:rPr>
        <w:t xml:space="preserve"> </w:t>
      </w:r>
      <w:r>
        <w:rPr>
          <w:color w:val="414042"/>
        </w:rPr>
        <w:t>as</w:t>
      </w:r>
      <w:r>
        <w:rPr>
          <w:color w:val="414042"/>
          <w:spacing w:val="-6"/>
        </w:rPr>
        <w:t xml:space="preserve"> </w:t>
      </w:r>
      <w:r>
        <w:rPr>
          <w:color w:val="414042"/>
        </w:rPr>
        <w:t>implementing</w:t>
      </w:r>
      <w:r>
        <w:rPr>
          <w:color w:val="414042"/>
          <w:spacing w:val="-6"/>
        </w:rPr>
        <w:t xml:space="preserve"> </w:t>
      </w:r>
      <w:r>
        <w:rPr>
          <w:color w:val="414042"/>
        </w:rPr>
        <w:t>fraud</w:t>
      </w:r>
      <w:r>
        <w:rPr>
          <w:color w:val="414042"/>
          <w:spacing w:val="-6"/>
        </w:rPr>
        <w:t xml:space="preserve"> </w:t>
      </w:r>
      <w:r>
        <w:rPr>
          <w:color w:val="414042"/>
        </w:rPr>
        <w:t>and</w:t>
      </w:r>
      <w:r>
        <w:rPr>
          <w:color w:val="414042"/>
          <w:spacing w:val="-6"/>
        </w:rPr>
        <w:t xml:space="preserve"> </w:t>
      </w:r>
      <w:r>
        <w:rPr>
          <w:color w:val="414042"/>
        </w:rPr>
        <w:t>corruption detection systems, conflict of interest management arrangements, and training and awareness activities. The centrepiece of the framework is a fraud and corruption prevention policy. CIT has prioritised developing the policy and the new plan will be finalised in early 2023.</w:t>
      </w:r>
    </w:p>
    <w:p w14:paraId="2280D673" w14:textId="77777777" w:rsidR="00BD7B97" w:rsidRDefault="00E4410B">
      <w:pPr>
        <w:pStyle w:val="Heading6"/>
        <w:spacing w:before="96" w:line="208" w:lineRule="auto"/>
        <w:ind w:right="884"/>
        <w:rPr>
          <w:b/>
        </w:rPr>
      </w:pPr>
      <w:r>
        <w:br w:type="column"/>
      </w:r>
      <w:r>
        <w:rPr>
          <w:b/>
          <w:color w:val="54C3BD"/>
          <w:spacing w:val="-2"/>
        </w:rPr>
        <w:t>FRAUD</w:t>
      </w:r>
      <w:r>
        <w:rPr>
          <w:b/>
          <w:color w:val="54C3BD"/>
          <w:spacing w:val="-21"/>
        </w:rPr>
        <w:t xml:space="preserve"> </w:t>
      </w:r>
      <w:r>
        <w:rPr>
          <w:b/>
          <w:color w:val="54C3BD"/>
          <w:spacing w:val="-2"/>
        </w:rPr>
        <w:t>AND</w:t>
      </w:r>
      <w:r>
        <w:rPr>
          <w:b/>
          <w:color w:val="54C3BD"/>
          <w:spacing w:val="-19"/>
        </w:rPr>
        <w:t xml:space="preserve"> </w:t>
      </w:r>
      <w:r>
        <w:rPr>
          <w:b/>
          <w:color w:val="54C3BD"/>
          <w:spacing w:val="-2"/>
        </w:rPr>
        <w:t xml:space="preserve">CORRUPTION </w:t>
      </w:r>
      <w:r>
        <w:rPr>
          <w:b/>
          <w:color w:val="54C3BD"/>
        </w:rPr>
        <w:t>AWARENESS RAISING</w:t>
      </w:r>
    </w:p>
    <w:p w14:paraId="43AFC3BB" w14:textId="77777777" w:rsidR="00BD7B97" w:rsidRDefault="00E4410B">
      <w:pPr>
        <w:pStyle w:val="BodyText"/>
        <w:spacing w:before="124" w:line="235" w:lineRule="auto"/>
        <w:ind w:left="153" w:right="884"/>
      </w:pPr>
      <w:r>
        <w:rPr>
          <w:color w:val="414042"/>
        </w:rPr>
        <w:t>The SERBIR, supported by the Audit Risk and Corporate Governance Branch, is responsible for the management of fraud and corruption prevention within CIT. The SERBIR reports regularly to the CIT Audit</w:t>
      </w:r>
      <w:r>
        <w:rPr>
          <w:color w:val="414042"/>
          <w:spacing w:val="-6"/>
        </w:rPr>
        <w:t xml:space="preserve"> </w:t>
      </w:r>
      <w:r>
        <w:rPr>
          <w:color w:val="414042"/>
        </w:rPr>
        <w:t>and</w:t>
      </w:r>
      <w:r>
        <w:rPr>
          <w:color w:val="414042"/>
          <w:spacing w:val="-6"/>
        </w:rPr>
        <w:t xml:space="preserve"> </w:t>
      </w:r>
      <w:r>
        <w:rPr>
          <w:color w:val="414042"/>
        </w:rPr>
        <w:t>Risk</w:t>
      </w:r>
      <w:r>
        <w:rPr>
          <w:color w:val="414042"/>
          <w:spacing w:val="-6"/>
        </w:rPr>
        <w:t xml:space="preserve"> </w:t>
      </w:r>
      <w:r>
        <w:rPr>
          <w:color w:val="414042"/>
        </w:rPr>
        <w:t>Committee</w:t>
      </w:r>
      <w:r>
        <w:rPr>
          <w:color w:val="414042"/>
          <w:spacing w:val="-6"/>
        </w:rPr>
        <w:t xml:space="preserve"> </w:t>
      </w:r>
      <w:r>
        <w:rPr>
          <w:color w:val="414042"/>
        </w:rPr>
        <w:t>though</w:t>
      </w:r>
      <w:r>
        <w:rPr>
          <w:color w:val="414042"/>
          <w:spacing w:val="-6"/>
        </w:rPr>
        <w:t xml:space="preserve"> </w:t>
      </w:r>
      <w:r>
        <w:rPr>
          <w:color w:val="414042"/>
        </w:rPr>
        <w:t>a</w:t>
      </w:r>
      <w:r>
        <w:rPr>
          <w:color w:val="414042"/>
          <w:spacing w:val="-6"/>
        </w:rPr>
        <w:t xml:space="preserve"> </w:t>
      </w:r>
      <w:r>
        <w:rPr>
          <w:color w:val="414042"/>
        </w:rPr>
        <w:t>standing</w:t>
      </w:r>
      <w:r>
        <w:rPr>
          <w:color w:val="414042"/>
          <w:spacing w:val="-6"/>
        </w:rPr>
        <w:t xml:space="preserve"> </w:t>
      </w:r>
      <w:r>
        <w:rPr>
          <w:color w:val="414042"/>
        </w:rPr>
        <w:t xml:space="preserve">agenda </w:t>
      </w:r>
      <w:r>
        <w:rPr>
          <w:color w:val="414042"/>
          <w:spacing w:val="-2"/>
        </w:rPr>
        <w:t>item.</w:t>
      </w:r>
    </w:p>
    <w:p w14:paraId="48F4C17D" w14:textId="77777777" w:rsidR="00BD7B97" w:rsidRDefault="00E4410B">
      <w:pPr>
        <w:pStyle w:val="BodyText"/>
        <w:spacing w:before="150" w:line="235" w:lineRule="auto"/>
        <w:ind w:left="153" w:right="884"/>
      </w:pPr>
      <w:r>
        <w:rPr>
          <w:color w:val="414042"/>
        </w:rPr>
        <w:t>During 2022, a new SERBIR was appointed and a communication schedule was developed to provide CIT staff with regular updates on the role of the SERBIR, how to make referrals and where to find helpful</w:t>
      </w:r>
      <w:r>
        <w:rPr>
          <w:color w:val="414042"/>
          <w:spacing w:val="-4"/>
        </w:rPr>
        <w:t xml:space="preserve"> </w:t>
      </w:r>
      <w:r>
        <w:rPr>
          <w:color w:val="414042"/>
        </w:rPr>
        <w:t>resources.</w:t>
      </w:r>
      <w:r>
        <w:rPr>
          <w:color w:val="414042"/>
          <w:spacing w:val="-4"/>
        </w:rPr>
        <w:t xml:space="preserve"> </w:t>
      </w:r>
      <w:r>
        <w:rPr>
          <w:color w:val="414042"/>
        </w:rPr>
        <w:t>CIT</w:t>
      </w:r>
      <w:r>
        <w:rPr>
          <w:color w:val="414042"/>
          <w:spacing w:val="-4"/>
        </w:rPr>
        <w:t xml:space="preserve"> </w:t>
      </w:r>
      <w:r>
        <w:rPr>
          <w:color w:val="414042"/>
        </w:rPr>
        <w:t>used</w:t>
      </w:r>
      <w:r>
        <w:rPr>
          <w:color w:val="414042"/>
          <w:spacing w:val="-4"/>
        </w:rPr>
        <w:t xml:space="preserve"> </w:t>
      </w:r>
      <w:r>
        <w:rPr>
          <w:color w:val="414042"/>
        </w:rPr>
        <w:t>National</w:t>
      </w:r>
      <w:r>
        <w:rPr>
          <w:color w:val="414042"/>
          <w:spacing w:val="-4"/>
        </w:rPr>
        <w:t xml:space="preserve"> </w:t>
      </w:r>
      <w:r>
        <w:rPr>
          <w:color w:val="414042"/>
        </w:rPr>
        <w:t>Fraud</w:t>
      </w:r>
      <w:r>
        <w:rPr>
          <w:color w:val="414042"/>
          <w:spacing w:val="-4"/>
        </w:rPr>
        <w:t xml:space="preserve"> </w:t>
      </w:r>
      <w:r>
        <w:rPr>
          <w:color w:val="414042"/>
        </w:rPr>
        <w:t>Awareness week, from 13 to 19 November 2022, to further promote</w:t>
      </w:r>
      <w:r>
        <w:rPr>
          <w:color w:val="414042"/>
          <w:spacing w:val="-7"/>
        </w:rPr>
        <w:t xml:space="preserve"> </w:t>
      </w:r>
      <w:r>
        <w:rPr>
          <w:color w:val="414042"/>
        </w:rPr>
        <w:t>communications</w:t>
      </w:r>
      <w:r>
        <w:rPr>
          <w:color w:val="414042"/>
          <w:spacing w:val="-7"/>
        </w:rPr>
        <w:t xml:space="preserve"> </w:t>
      </w:r>
      <w:r>
        <w:rPr>
          <w:color w:val="414042"/>
        </w:rPr>
        <w:t>with</w:t>
      </w:r>
      <w:r>
        <w:rPr>
          <w:color w:val="414042"/>
          <w:spacing w:val="-7"/>
        </w:rPr>
        <w:t xml:space="preserve"> </w:t>
      </w:r>
      <w:r>
        <w:rPr>
          <w:color w:val="414042"/>
        </w:rPr>
        <w:t>CIT</w:t>
      </w:r>
      <w:r>
        <w:rPr>
          <w:color w:val="414042"/>
          <w:spacing w:val="-7"/>
        </w:rPr>
        <w:t xml:space="preserve"> </w:t>
      </w:r>
      <w:r>
        <w:rPr>
          <w:color w:val="414042"/>
        </w:rPr>
        <w:t>staff</w:t>
      </w:r>
      <w:r>
        <w:rPr>
          <w:color w:val="414042"/>
          <w:spacing w:val="-7"/>
        </w:rPr>
        <w:t xml:space="preserve"> </w:t>
      </w:r>
      <w:r>
        <w:rPr>
          <w:color w:val="414042"/>
        </w:rPr>
        <w:t>and</w:t>
      </w:r>
      <w:r>
        <w:rPr>
          <w:color w:val="414042"/>
          <w:spacing w:val="-7"/>
        </w:rPr>
        <w:t xml:space="preserve"> </w:t>
      </w:r>
      <w:r>
        <w:rPr>
          <w:color w:val="414042"/>
        </w:rPr>
        <w:t>an</w:t>
      </w:r>
      <w:r>
        <w:rPr>
          <w:color w:val="414042"/>
          <w:spacing w:val="-7"/>
        </w:rPr>
        <w:t xml:space="preserve"> </w:t>
      </w:r>
      <w:r>
        <w:rPr>
          <w:color w:val="414042"/>
        </w:rPr>
        <w:t>online training package on Fraud and Ethics was launched. The training was completed by 49 staff during November and December 2022.</w:t>
      </w:r>
    </w:p>
    <w:p w14:paraId="70AFA91B" w14:textId="77777777" w:rsidR="00BD7B97" w:rsidRDefault="00BD7B97">
      <w:pPr>
        <w:pStyle w:val="BodyText"/>
        <w:spacing w:before="6"/>
        <w:rPr>
          <w:sz w:val="29"/>
        </w:rPr>
      </w:pPr>
    </w:p>
    <w:p w14:paraId="1DF762B4" w14:textId="77777777" w:rsidR="00BD7B97" w:rsidRDefault="00E4410B">
      <w:pPr>
        <w:pStyle w:val="Heading6"/>
        <w:spacing w:line="208" w:lineRule="auto"/>
        <w:ind w:right="884"/>
        <w:rPr>
          <w:b/>
        </w:rPr>
      </w:pPr>
      <w:r>
        <w:rPr>
          <w:b/>
          <w:color w:val="54C3BD"/>
          <w:spacing w:val="-2"/>
        </w:rPr>
        <w:t>MATTERS</w:t>
      </w:r>
      <w:r>
        <w:rPr>
          <w:b/>
          <w:color w:val="54C3BD"/>
          <w:spacing w:val="-21"/>
        </w:rPr>
        <w:t xml:space="preserve"> </w:t>
      </w:r>
      <w:r>
        <w:rPr>
          <w:b/>
          <w:color w:val="54C3BD"/>
          <w:spacing w:val="-2"/>
        </w:rPr>
        <w:t>REFERRED</w:t>
      </w:r>
      <w:r>
        <w:rPr>
          <w:b/>
          <w:color w:val="54C3BD"/>
          <w:spacing w:val="-20"/>
        </w:rPr>
        <w:t xml:space="preserve"> </w:t>
      </w:r>
      <w:r>
        <w:rPr>
          <w:b/>
          <w:color w:val="54C3BD"/>
          <w:spacing w:val="-2"/>
        </w:rPr>
        <w:t xml:space="preserve">TO </w:t>
      </w:r>
      <w:r>
        <w:rPr>
          <w:b/>
          <w:color w:val="54C3BD"/>
        </w:rPr>
        <w:t>THE SERBIR</w:t>
      </w:r>
    </w:p>
    <w:p w14:paraId="36924A77" w14:textId="77777777" w:rsidR="00BD7B97" w:rsidRDefault="00E4410B">
      <w:pPr>
        <w:pStyle w:val="BodyText"/>
        <w:spacing w:before="124" w:line="235" w:lineRule="auto"/>
        <w:ind w:left="153" w:right="884"/>
      </w:pPr>
      <w:r>
        <w:rPr>
          <w:color w:val="414042"/>
        </w:rPr>
        <w:t>Five</w:t>
      </w:r>
      <w:r>
        <w:rPr>
          <w:color w:val="414042"/>
          <w:spacing w:val="-4"/>
        </w:rPr>
        <w:t xml:space="preserve"> </w:t>
      </w:r>
      <w:r>
        <w:rPr>
          <w:color w:val="414042"/>
        </w:rPr>
        <w:t>matters</w:t>
      </w:r>
      <w:r>
        <w:rPr>
          <w:color w:val="414042"/>
          <w:spacing w:val="-4"/>
        </w:rPr>
        <w:t xml:space="preserve"> </w:t>
      </w:r>
      <w:r>
        <w:rPr>
          <w:color w:val="414042"/>
        </w:rPr>
        <w:t>were</w:t>
      </w:r>
      <w:r>
        <w:rPr>
          <w:color w:val="414042"/>
          <w:spacing w:val="-4"/>
        </w:rPr>
        <w:t xml:space="preserve"> </w:t>
      </w:r>
      <w:r>
        <w:rPr>
          <w:color w:val="414042"/>
        </w:rPr>
        <w:t>referred</w:t>
      </w:r>
      <w:r>
        <w:rPr>
          <w:color w:val="414042"/>
          <w:spacing w:val="-4"/>
        </w:rPr>
        <w:t xml:space="preserve"> </w:t>
      </w:r>
      <w:r>
        <w:rPr>
          <w:color w:val="414042"/>
        </w:rPr>
        <w:t>to</w:t>
      </w:r>
      <w:r>
        <w:rPr>
          <w:color w:val="414042"/>
          <w:spacing w:val="-4"/>
        </w:rPr>
        <w:t xml:space="preserve"> </w:t>
      </w:r>
      <w:r>
        <w:rPr>
          <w:color w:val="414042"/>
        </w:rPr>
        <w:t>the</w:t>
      </w:r>
      <w:r>
        <w:rPr>
          <w:color w:val="414042"/>
          <w:spacing w:val="-4"/>
        </w:rPr>
        <w:t xml:space="preserve"> </w:t>
      </w:r>
      <w:r>
        <w:rPr>
          <w:color w:val="414042"/>
        </w:rPr>
        <w:t>SERBIR</w:t>
      </w:r>
      <w:r>
        <w:rPr>
          <w:color w:val="414042"/>
          <w:spacing w:val="-4"/>
        </w:rPr>
        <w:t xml:space="preserve"> </w:t>
      </w:r>
      <w:r>
        <w:rPr>
          <w:color w:val="414042"/>
        </w:rPr>
        <w:t>during</w:t>
      </w:r>
      <w:r>
        <w:rPr>
          <w:color w:val="414042"/>
          <w:spacing w:val="-4"/>
        </w:rPr>
        <w:t xml:space="preserve"> </w:t>
      </w:r>
      <w:r>
        <w:rPr>
          <w:color w:val="414042"/>
        </w:rPr>
        <w:t>the reporting period.</w:t>
      </w:r>
    </w:p>
    <w:p w14:paraId="253F7E1D" w14:textId="77777777" w:rsidR="00BD7B97" w:rsidRDefault="00BD7B97">
      <w:pPr>
        <w:spacing w:line="235" w:lineRule="auto"/>
        <w:sectPr w:rsidR="00BD7B97">
          <w:type w:val="continuous"/>
          <w:pgSz w:w="11910" w:h="16840"/>
          <w:pgMar w:top="460" w:right="300" w:bottom="280" w:left="980" w:header="0" w:footer="473" w:gutter="0"/>
          <w:cols w:num="2" w:space="720" w:equalWidth="0">
            <w:col w:w="4836" w:space="153"/>
            <w:col w:w="5641"/>
          </w:cols>
        </w:sectPr>
      </w:pPr>
    </w:p>
    <w:p w14:paraId="0FD5F1EF" w14:textId="77777777" w:rsidR="00BD7B97" w:rsidRDefault="00BD7B97">
      <w:pPr>
        <w:pStyle w:val="BodyText"/>
        <w:rPr>
          <w:sz w:val="20"/>
        </w:rPr>
      </w:pPr>
    </w:p>
    <w:p w14:paraId="1DAF17AC" w14:textId="77777777" w:rsidR="00BD7B97" w:rsidRDefault="00BD7B97">
      <w:pPr>
        <w:pStyle w:val="BodyText"/>
        <w:spacing w:before="6"/>
        <w:rPr>
          <w:sz w:val="16"/>
        </w:rPr>
      </w:pPr>
    </w:p>
    <w:tbl>
      <w:tblPr>
        <w:tblW w:w="0" w:type="auto"/>
        <w:tblInd w:w="161" w:type="dxa"/>
        <w:tblLayout w:type="fixed"/>
        <w:tblCellMar>
          <w:left w:w="0" w:type="dxa"/>
          <w:right w:w="0" w:type="dxa"/>
        </w:tblCellMar>
        <w:tblLook w:val="01E0" w:firstRow="1" w:lastRow="1" w:firstColumn="1" w:lastColumn="1" w:noHBand="0" w:noVBand="0"/>
      </w:tblPr>
      <w:tblGrid>
        <w:gridCol w:w="4778"/>
        <w:gridCol w:w="4859"/>
      </w:tblGrid>
      <w:tr w:rsidR="00BD7B97" w14:paraId="26EA5B57" w14:textId="77777777">
        <w:trPr>
          <w:trHeight w:val="364"/>
        </w:trPr>
        <w:tc>
          <w:tcPr>
            <w:tcW w:w="4778" w:type="dxa"/>
            <w:tcBorders>
              <w:top w:val="single" w:sz="8" w:space="0" w:color="002D3D"/>
              <w:bottom w:val="single" w:sz="8" w:space="0" w:color="002D3D"/>
            </w:tcBorders>
            <w:shd w:val="clear" w:color="auto" w:fill="FFEEE0"/>
          </w:tcPr>
          <w:p w14:paraId="612BDDA6" w14:textId="77777777" w:rsidR="00BD7B97" w:rsidRDefault="00E4410B">
            <w:pPr>
              <w:pStyle w:val="TableParagraph"/>
              <w:spacing w:before="61"/>
              <w:ind w:left="80"/>
              <w:jc w:val="left"/>
              <w:rPr>
                <w:rFonts w:ascii="Calibri"/>
                <w:sz w:val="21"/>
              </w:rPr>
            </w:pPr>
            <w:r>
              <w:rPr>
                <w:rFonts w:ascii="Calibri"/>
                <w:color w:val="414042"/>
                <w:spacing w:val="-2"/>
                <w:w w:val="110"/>
                <w:sz w:val="21"/>
              </w:rPr>
              <w:t>Allegation</w:t>
            </w:r>
          </w:p>
        </w:tc>
        <w:tc>
          <w:tcPr>
            <w:tcW w:w="4859" w:type="dxa"/>
            <w:tcBorders>
              <w:top w:val="single" w:sz="8" w:space="0" w:color="002D3D"/>
              <w:bottom w:val="single" w:sz="8" w:space="0" w:color="002D3D"/>
            </w:tcBorders>
            <w:shd w:val="clear" w:color="auto" w:fill="FFEEE0"/>
          </w:tcPr>
          <w:p w14:paraId="6AE32409" w14:textId="77777777" w:rsidR="00BD7B97" w:rsidRDefault="00E4410B">
            <w:pPr>
              <w:pStyle w:val="TableParagraph"/>
              <w:spacing w:before="61"/>
              <w:ind w:left="2021" w:right="1980"/>
              <w:jc w:val="center"/>
              <w:rPr>
                <w:rFonts w:ascii="Calibri"/>
                <w:sz w:val="21"/>
              </w:rPr>
            </w:pPr>
            <w:r>
              <w:rPr>
                <w:rFonts w:ascii="Calibri"/>
                <w:color w:val="414042"/>
                <w:spacing w:val="-2"/>
                <w:w w:val="105"/>
                <w:sz w:val="21"/>
              </w:rPr>
              <w:t>Outcome</w:t>
            </w:r>
          </w:p>
        </w:tc>
      </w:tr>
      <w:tr w:rsidR="00BD7B97" w14:paraId="75257FC8" w14:textId="77777777">
        <w:trPr>
          <w:trHeight w:val="364"/>
        </w:trPr>
        <w:tc>
          <w:tcPr>
            <w:tcW w:w="4778" w:type="dxa"/>
            <w:tcBorders>
              <w:top w:val="single" w:sz="8" w:space="0" w:color="002D3D"/>
              <w:bottom w:val="single" w:sz="8" w:space="0" w:color="FFFFFF"/>
            </w:tcBorders>
            <w:shd w:val="clear" w:color="auto" w:fill="EFEFF0"/>
          </w:tcPr>
          <w:p w14:paraId="07BEEC01" w14:textId="77777777" w:rsidR="00BD7B97" w:rsidRDefault="00E4410B">
            <w:pPr>
              <w:pStyle w:val="TableParagraph"/>
              <w:spacing w:before="54"/>
              <w:ind w:left="80"/>
              <w:jc w:val="left"/>
              <w:rPr>
                <w:sz w:val="21"/>
              </w:rPr>
            </w:pPr>
            <w:r>
              <w:rPr>
                <w:color w:val="414042"/>
                <w:sz w:val="21"/>
              </w:rPr>
              <w:t>That financial</w:t>
            </w:r>
            <w:r>
              <w:rPr>
                <w:color w:val="414042"/>
                <w:spacing w:val="1"/>
                <w:sz w:val="21"/>
              </w:rPr>
              <w:t xml:space="preserve"> </w:t>
            </w:r>
            <w:r>
              <w:rPr>
                <w:color w:val="414042"/>
                <w:sz w:val="21"/>
              </w:rPr>
              <w:t>transactions were</w:t>
            </w:r>
            <w:r>
              <w:rPr>
                <w:color w:val="414042"/>
                <w:spacing w:val="1"/>
                <w:sz w:val="21"/>
              </w:rPr>
              <w:t xml:space="preserve"> </w:t>
            </w:r>
            <w:r>
              <w:rPr>
                <w:color w:val="414042"/>
                <w:sz w:val="21"/>
              </w:rPr>
              <w:t>reversed</w:t>
            </w:r>
            <w:r>
              <w:rPr>
                <w:color w:val="414042"/>
                <w:spacing w:val="1"/>
                <w:sz w:val="21"/>
              </w:rPr>
              <w:t xml:space="preserve"> </w:t>
            </w:r>
            <w:r>
              <w:rPr>
                <w:color w:val="414042"/>
                <w:spacing w:val="-2"/>
                <w:sz w:val="21"/>
              </w:rPr>
              <w:t>incorrectly</w:t>
            </w:r>
          </w:p>
        </w:tc>
        <w:tc>
          <w:tcPr>
            <w:tcW w:w="4859" w:type="dxa"/>
            <w:tcBorders>
              <w:top w:val="single" w:sz="8" w:space="0" w:color="002D3D"/>
              <w:bottom w:val="single" w:sz="8" w:space="0" w:color="FFFFFF"/>
            </w:tcBorders>
            <w:shd w:val="clear" w:color="auto" w:fill="EFEFF0"/>
          </w:tcPr>
          <w:p w14:paraId="42709C35" w14:textId="77777777" w:rsidR="00BD7B97" w:rsidRDefault="00E4410B">
            <w:pPr>
              <w:pStyle w:val="TableParagraph"/>
              <w:spacing w:before="54"/>
              <w:ind w:left="120"/>
              <w:jc w:val="left"/>
              <w:rPr>
                <w:sz w:val="21"/>
              </w:rPr>
            </w:pPr>
            <w:r>
              <w:rPr>
                <w:color w:val="414042"/>
                <w:sz w:val="21"/>
              </w:rPr>
              <w:t>No</w:t>
            </w:r>
            <w:r>
              <w:rPr>
                <w:color w:val="414042"/>
                <w:spacing w:val="-2"/>
                <w:sz w:val="21"/>
              </w:rPr>
              <w:t xml:space="preserve"> </w:t>
            </w:r>
            <w:r>
              <w:rPr>
                <w:color w:val="414042"/>
                <w:sz w:val="21"/>
              </w:rPr>
              <w:t>finding</w:t>
            </w:r>
            <w:r>
              <w:rPr>
                <w:color w:val="414042"/>
                <w:spacing w:val="-1"/>
                <w:sz w:val="21"/>
              </w:rPr>
              <w:t xml:space="preserve"> </w:t>
            </w:r>
            <w:r>
              <w:rPr>
                <w:color w:val="414042"/>
                <w:sz w:val="21"/>
              </w:rPr>
              <w:t>of</w:t>
            </w:r>
            <w:r>
              <w:rPr>
                <w:color w:val="414042"/>
                <w:spacing w:val="-2"/>
                <w:sz w:val="21"/>
              </w:rPr>
              <w:t xml:space="preserve"> </w:t>
            </w:r>
            <w:r>
              <w:rPr>
                <w:color w:val="414042"/>
                <w:sz w:val="21"/>
              </w:rPr>
              <w:t>fraud</w:t>
            </w:r>
            <w:r>
              <w:rPr>
                <w:color w:val="414042"/>
                <w:spacing w:val="-1"/>
                <w:sz w:val="21"/>
              </w:rPr>
              <w:t xml:space="preserve"> </w:t>
            </w:r>
            <w:r>
              <w:rPr>
                <w:color w:val="414042"/>
                <w:sz w:val="21"/>
              </w:rPr>
              <w:t>or</w:t>
            </w:r>
            <w:r>
              <w:rPr>
                <w:color w:val="414042"/>
                <w:spacing w:val="-2"/>
                <w:sz w:val="21"/>
              </w:rPr>
              <w:t xml:space="preserve"> </w:t>
            </w:r>
            <w:r>
              <w:rPr>
                <w:color w:val="414042"/>
                <w:sz w:val="21"/>
              </w:rPr>
              <w:t>misconduct</w:t>
            </w:r>
            <w:r>
              <w:rPr>
                <w:color w:val="414042"/>
                <w:spacing w:val="-1"/>
                <w:sz w:val="21"/>
              </w:rPr>
              <w:t xml:space="preserve"> </w:t>
            </w:r>
            <w:r>
              <w:rPr>
                <w:color w:val="414042"/>
                <w:sz w:val="21"/>
              </w:rPr>
              <w:t>was</w:t>
            </w:r>
            <w:r>
              <w:rPr>
                <w:color w:val="414042"/>
                <w:spacing w:val="-1"/>
                <w:sz w:val="21"/>
              </w:rPr>
              <w:t xml:space="preserve"> </w:t>
            </w:r>
            <w:r>
              <w:rPr>
                <w:color w:val="414042"/>
                <w:spacing w:val="-2"/>
                <w:sz w:val="21"/>
              </w:rPr>
              <w:t>substantiated.</w:t>
            </w:r>
          </w:p>
        </w:tc>
      </w:tr>
      <w:tr w:rsidR="00BD7B97" w14:paraId="2C556655" w14:textId="77777777">
        <w:trPr>
          <w:trHeight w:val="884"/>
        </w:trPr>
        <w:tc>
          <w:tcPr>
            <w:tcW w:w="4778" w:type="dxa"/>
            <w:tcBorders>
              <w:top w:val="single" w:sz="8" w:space="0" w:color="FFFFFF"/>
              <w:bottom w:val="single" w:sz="8" w:space="0" w:color="FFFFFF"/>
            </w:tcBorders>
            <w:shd w:val="clear" w:color="auto" w:fill="EFEFF0"/>
          </w:tcPr>
          <w:p w14:paraId="3AA41664" w14:textId="77777777" w:rsidR="00BD7B97" w:rsidRDefault="00E4410B">
            <w:pPr>
              <w:pStyle w:val="TableParagraph"/>
              <w:spacing w:before="54"/>
              <w:ind w:left="79"/>
              <w:jc w:val="left"/>
              <w:rPr>
                <w:sz w:val="21"/>
              </w:rPr>
            </w:pPr>
            <w:r>
              <w:rPr>
                <w:color w:val="414042"/>
                <w:sz w:val="21"/>
              </w:rPr>
              <w:t>That</w:t>
            </w:r>
            <w:r>
              <w:rPr>
                <w:color w:val="414042"/>
                <w:spacing w:val="-3"/>
                <w:sz w:val="21"/>
              </w:rPr>
              <w:t xml:space="preserve"> </w:t>
            </w:r>
            <w:r>
              <w:rPr>
                <w:color w:val="414042"/>
                <w:sz w:val="21"/>
              </w:rPr>
              <w:t>a</w:t>
            </w:r>
            <w:r>
              <w:rPr>
                <w:color w:val="414042"/>
                <w:spacing w:val="-3"/>
                <w:sz w:val="21"/>
              </w:rPr>
              <w:t xml:space="preserve"> </w:t>
            </w:r>
            <w:r>
              <w:rPr>
                <w:color w:val="414042"/>
                <w:sz w:val="21"/>
              </w:rPr>
              <w:t>financial</w:t>
            </w:r>
            <w:r>
              <w:rPr>
                <w:color w:val="414042"/>
                <w:spacing w:val="-3"/>
                <w:sz w:val="21"/>
              </w:rPr>
              <w:t xml:space="preserve"> </w:t>
            </w:r>
            <w:r>
              <w:rPr>
                <w:color w:val="414042"/>
                <w:sz w:val="21"/>
              </w:rPr>
              <w:t>acquittal</w:t>
            </w:r>
            <w:r>
              <w:rPr>
                <w:color w:val="414042"/>
                <w:spacing w:val="-3"/>
                <w:sz w:val="21"/>
              </w:rPr>
              <w:t xml:space="preserve"> </w:t>
            </w:r>
            <w:r>
              <w:rPr>
                <w:color w:val="414042"/>
                <w:sz w:val="21"/>
              </w:rPr>
              <w:t>was</w:t>
            </w:r>
            <w:r>
              <w:rPr>
                <w:color w:val="414042"/>
                <w:spacing w:val="-3"/>
                <w:sz w:val="21"/>
              </w:rPr>
              <w:t xml:space="preserve"> </w:t>
            </w:r>
            <w:r>
              <w:rPr>
                <w:color w:val="414042"/>
                <w:sz w:val="21"/>
              </w:rPr>
              <w:t>handled</w:t>
            </w:r>
            <w:r>
              <w:rPr>
                <w:color w:val="414042"/>
                <w:spacing w:val="-3"/>
                <w:sz w:val="21"/>
              </w:rPr>
              <w:t xml:space="preserve"> </w:t>
            </w:r>
            <w:r>
              <w:rPr>
                <w:color w:val="414042"/>
                <w:spacing w:val="-2"/>
                <w:sz w:val="21"/>
              </w:rPr>
              <w:t>inappropriately</w:t>
            </w:r>
          </w:p>
        </w:tc>
        <w:tc>
          <w:tcPr>
            <w:tcW w:w="4859" w:type="dxa"/>
            <w:tcBorders>
              <w:top w:val="single" w:sz="8" w:space="0" w:color="FFFFFF"/>
              <w:bottom w:val="single" w:sz="8" w:space="0" w:color="FFFFFF"/>
            </w:tcBorders>
            <w:shd w:val="clear" w:color="auto" w:fill="EFEFF0"/>
          </w:tcPr>
          <w:p w14:paraId="43FBC22F" w14:textId="77777777" w:rsidR="00BD7B97" w:rsidRDefault="00E4410B">
            <w:pPr>
              <w:pStyle w:val="TableParagraph"/>
              <w:spacing w:before="58" w:line="235" w:lineRule="auto"/>
              <w:ind w:left="120"/>
              <w:jc w:val="left"/>
              <w:rPr>
                <w:sz w:val="21"/>
              </w:rPr>
            </w:pPr>
            <w:r>
              <w:rPr>
                <w:color w:val="414042"/>
                <w:sz w:val="21"/>
              </w:rPr>
              <w:t>No finding of fraud or corruption was substantiated, however, financial delegations were amended and procurement</w:t>
            </w:r>
            <w:r>
              <w:rPr>
                <w:color w:val="414042"/>
                <w:spacing w:val="-4"/>
                <w:sz w:val="21"/>
              </w:rPr>
              <w:t xml:space="preserve"> </w:t>
            </w:r>
            <w:r>
              <w:rPr>
                <w:color w:val="414042"/>
                <w:sz w:val="21"/>
              </w:rPr>
              <w:t>processes</w:t>
            </w:r>
            <w:r>
              <w:rPr>
                <w:color w:val="414042"/>
                <w:spacing w:val="-4"/>
                <w:sz w:val="21"/>
              </w:rPr>
              <w:t xml:space="preserve"> </w:t>
            </w:r>
            <w:r>
              <w:rPr>
                <w:color w:val="414042"/>
                <w:sz w:val="21"/>
              </w:rPr>
              <w:t>improved</w:t>
            </w:r>
            <w:r>
              <w:rPr>
                <w:color w:val="414042"/>
                <w:spacing w:val="-4"/>
                <w:sz w:val="21"/>
              </w:rPr>
              <w:t xml:space="preserve"> </w:t>
            </w:r>
            <w:r>
              <w:rPr>
                <w:color w:val="414042"/>
                <w:sz w:val="21"/>
              </w:rPr>
              <w:t>to</w:t>
            </w:r>
            <w:r>
              <w:rPr>
                <w:color w:val="414042"/>
                <w:spacing w:val="-4"/>
                <w:sz w:val="21"/>
              </w:rPr>
              <w:t xml:space="preserve"> </w:t>
            </w:r>
            <w:r>
              <w:rPr>
                <w:color w:val="414042"/>
                <w:sz w:val="21"/>
              </w:rPr>
              <w:t>address</w:t>
            </w:r>
            <w:r>
              <w:rPr>
                <w:color w:val="414042"/>
                <w:spacing w:val="-4"/>
                <w:sz w:val="21"/>
              </w:rPr>
              <w:t xml:space="preserve"> </w:t>
            </w:r>
            <w:r>
              <w:rPr>
                <w:color w:val="414042"/>
                <w:sz w:val="21"/>
              </w:rPr>
              <w:t>the</w:t>
            </w:r>
            <w:r>
              <w:rPr>
                <w:color w:val="414042"/>
                <w:spacing w:val="-4"/>
                <w:sz w:val="21"/>
              </w:rPr>
              <w:t xml:space="preserve"> </w:t>
            </w:r>
            <w:r>
              <w:rPr>
                <w:color w:val="414042"/>
                <w:sz w:val="21"/>
              </w:rPr>
              <w:t>risk.</w:t>
            </w:r>
          </w:p>
        </w:tc>
      </w:tr>
      <w:tr w:rsidR="00BD7B97" w14:paraId="5F5FEA3E" w14:textId="77777777">
        <w:trPr>
          <w:trHeight w:val="884"/>
        </w:trPr>
        <w:tc>
          <w:tcPr>
            <w:tcW w:w="4778" w:type="dxa"/>
            <w:tcBorders>
              <w:top w:val="single" w:sz="8" w:space="0" w:color="FFFFFF"/>
              <w:bottom w:val="single" w:sz="8" w:space="0" w:color="FFFFFF"/>
            </w:tcBorders>
            <w:shd w:val="clear" w:color="auto" w:fill="EFEFF0"/>
          </w:tcPr>
          <w:p w14:paraId="63439BE0" w14:textId="77777777" w:rsidR="00BD7B97" w:rsidRDefault="00E4410B">
            <w:pPr>
              <w:pStyle w:val="TableParagraph"/>
              <w:spacing w:before="58" w:line="235" w:lineRule="auto"/>
              <w:ind w:left="79" w:right="2"/>
              <w:jc w:val="left"/>
              <w:rPr>
                <w:sz w:val="21"/>
              </w:rPr>
            </w:pPr>
            <w:r>
              <w:rPr>
                <w:color w:val="414042"/>
                <w:sz w:val="21"/>
              </w:rPr>
              <w:t>That a previous staff member failed to disclose potential</w:t>
            </w:r>
            <w:r>
              <w:rPr>
                <w:color w:val="414042"/>
                <w:spacing w:val="-5"/>
                <w:sz w:val="21"/>
              </w:rPr>
              <w:t xml:space="preserve"> </w:t>
            </w:r>
            <w:r>
              <w:rPr>
                <w:color w:val="414042"/>
                <w:sz w:val="21"/>
              </w:rPr>
              <w:t>conflicts</w:t>
            </w:r>
            <w:r>
              <w:rPr>
                <w:color w:val="414042"/>
                <w:spacing w:val="-5"/>
                <w:sz w:val="21"/>
              </w:rPr>
              <w:t xml:space="preserve"> </w:t>
            </w:r>
            <w:r>
              <w:rPr>
                <w:color w:val="414042"/>
                <w:sz w:val="21"/>
              </w:rPr>
              <w:t>of</w:t>
            </w:r>
            <w:r>
              <w:rPr>
                <w:color w:val="414042"/>
                <w:spacing w:val="-5"/>
                <w:sz w:val="21"/>
              </w:rPr>
              <w:t xml:space="preserve"> </w:t>
            </w:r>
            <w:r>
              <w:rPr>
                <w:color w:val="414042"/>
                <w:sz w:val="21"/>
              </w:rPr>
              <w:t>interest</w:t>
            </w:r>
            <w:r>
              <w:rPr>
                <w:color w:val="414042"/>
                <w:spacing w:val="-5"/>
                <w:sz w:val="21"/>
              </w:rPr>
              <w:t xml:space="preserve"> </w:t>
            </w:r>
            <w:r>
              <w:rPr>
                <w:color w:val="414042"/>
                <w:sz w:val="21"/>
              </w:rPr>
              <w:t>when</w:t>
            </w:r>
            <w:r>
              <w:rPr>
                <w:color w:val="414042"/>
                <w:spacing w:val="-5"/>
                <w:sz w:val="21"/>
              </w:rPr>
              <w:t xml:space="preserve"> </w:t>
            </w:r>
            <w:r>
              <w:rPr>
                <w:color w:val="414042"/>
                <w:sz w:val="21"/>
              </w:rPr>
              <w:t>recruiting</w:t>
            </w:r>
            <w:r>
              <w:rPr>
                <w:color w:val="414042"/>
                <w:spacing w:val="-5"/>
                <w:sz w:val="21"/>
              </w:rPr>
              <w:t xml:space="preserve"> </w:t>
            </w:r>
            <w:r>
              <w:rPr>
                <w:color w:val="414042"/>
                <w:sz w:val="21"/>
              </w:rPr>
              <w:t>staff</w:t>
            </w:r>
            <w:r>
              <w:rPr>
                <w:color w:val="414042"/>
                <w:spacing w:val="-5"/>
                <w:sz w:val="21"/>
              </w:rPr>
              <w:t xml:space="preserve"> </w:t>
            </w:r>
            <w:r>
              <w:rPr>
                <w:color w:val="414042"/>
                <w:sz w:val="21"/>
              </w:rPr>
              <w:t>and awarding services contracts</w:t>
            </w:r>
          </w:p>
        </w:tc>
        <w:tc>
          <w:tcPr>
            <w:tcW w:w="4859" w:type="dxa"/>
            <w:tcBorders>
              <w:top w:val="single" w:sz="8" w:space="0" w:color="FFFFFF"/>
              <w:bottom w:val="single" w:sz="8" w:space="0" w:color="FFFFFF"/>
            </w:tcBorders>
            <w:shd w:val="clear" w:color="auto" w:fill="EFEFF0"/>
          </w:tcPr>
          <w:p w14:paraId="33BFC7C7" w14:textId="77777777" w:rsidR="00BD7B97" w:rsidRDefault="00E4410B">
            <w:pPr>
              <w:pStyle w:val="TableParagraph"/>
              <w:spacing w:before="54"/>
              <w:ind w:left="120"/>
              <w:jc w:val="left"/>
              <w:rPr>
                <w:sz w:val="21"/>
              </w:rPr>
            </w:pPr>
            <w:r>
              <w:rPr>
                <w:color w:val="414042"/>
                <w:sz w:val="21"/>
              </w:rPr>
              <w:t>No</w:t>
            </w:r>
            <w:r>
              <w:rPr>
                <w:color w:val="414042"/>
                <w:spacing w:val="-2"/>
                <w:sz w:val="21"/>
              </w:rPr>
              <w:t xml:space="preserve"> </w:t>
            </w:r>
            <w:r>
              <w:rPr>
                <w:color w:val="414042"/>
                <w:sz w:val="21"/>
              </w:rPr>
              <w:t>finding</w:t>
            </w:r>
            <w:r>
              <w:rPr>
                <w:color w:val="414042"/>
                <w:spacing w:val="-1"/>
                <w:sz w:val="21"/>
              </w:rPr>
              <w:t xml:space="preserve"> </w:t>
            </w:r>
            <w:r>
              <w:rPr>
                <w:color w:val="414042"/>
                <w:sz w:val="21"/>
              </w:rPr>
              <w:t>of</w:t>
            </w:r>
            <w:r>
              <w:rPr>
                <w:color w:val="414042"/>
                <w:spacing w:val="-2"/>
                <w:sz w:val="21"/>
              </w:rPr>
              <w:t xml:space="preserve"> </w:t>
            </w:r>
            <w:r>
              <w:rPr>
                <w:color w:val="414042"/>
                <w:sz w:val="21"/>
              </w:rPr>
              <w:t>fraud</w:t>
            </w:r>
            <w:r>
              <w:rPr>
                <w:color w:val="414042"/>
                <w:spacing w:val="-1"/>
                <w:sz w:val="21"/>
              </w:rPr>
              <w:t xml:space="preserve"> </w:t>
            </w:r>
            <w:r>
              <w:rPr>
                <w:color w:val="414042"/>
                <w:sz w:val="21"/>
              </w:rPr>
              <w:t>or</w:t>
            </w:r>
            <w:r>
              <w:rPr>
                <w:color w:val="414042"/>
                <w:spacing w:val="-2"/>
                <w:sz w:val="21"/>
              </w:rPr>
              <w:t xml:space="preserve"> </w:t>
            </w:r>
            <w:r>
              <w:rPr>
                <w:color w:val="414042"/>
                <w:sz w:val="21"/>
              </w:rPr>
              <w:t>misconduct</w:t>
            </w:r>
            <w:r>
              <w:rPr>
                <w:color w:val="414042"/>
                <w:spacing w:val="-1"/>
                <w:sz w:val="21"/>
              </w:rPr>
              <w:t xml:space="preserve"> </w:t>
            </w:r>
            <w:r>
              <w:rPr>
                <w:color w:val="414042"/>
                <w:sz w:val="21"/>
              </w:rPr>
              <w:t>was</w:t>
            </w:r>
            <w:r>
              <w:rPr>
                <w:color w:val="414042"/>
                <w:spacing w:val="-1"/>
                <w:sz w:val="21"/>
              </w:rPr>
              <w:t xml:space="preserve"> </w:t>
            </w:r>
            <w:r>
              <w:rPr>
                <w:color w:val="414042"/>
                <w:spacing w:val="-2"/>
                <w:sz w:val="21"/>
              </w:rPr>
              <w:t>substantiated.</w:t>
            </w:r>
          </w:p>
        </w:tc>
      </w:tr>
      <w:tr w:rsidR="00BD7B97" w14:paraId="4B4DEBDC" w14:textId="77777777">
        <w:trPr>
          <w:trHeight w:val="624"/>
        </w:trPr>
        <w:tc>
          <w:tcPr>
            <w:tcW w:w="4778" w:type="dxa"/>
            <w:tcBorders>
              <w:top w:val="single" w:sz="8" w:space="0" w:color="FFFFFF"/>
              <w:bottom w:val="single" w:sz="8" w:space="0" w:color="FFFFFF"/>
            </w:tcBorders>
            <w:shd w:val="clear" w:color="auto" w:fill="EFEFF0"/>
          </w:tcPr>
          <w:p w14:paraId="7DAA3B44" w14:textId="77777777" w:rsidR="00BD7B97" w:rsidRDefault="00E4410B">
            <w:pPr>
              <w:pStyle w:val="TableParagraph"/>
              <w:spacing w:before="54" w:line="262" w:lineRule="exact"/>
              <w:ind w:left="79"/>
              <w:jc w:val="left"/>
              <w:rPr>
                <w:sz w:val="21"/>
              </w:rPr>
            </w:pPr>
            <w:r>
              <w:rPr>
                <w:color w:val="414042"/>
                <w:sz w:val="21"/>
              </w:rPr>
              <w:t>That</w:t>
            </w:r>
            <w:r>
              <w:rPr>
                <w:color w:val="414042"/>
                <w:spacing w:val="-3"/>
                <w:sz w:val="21"/>
              </w:rPr>
              <w:t xml:space="preserve"> </w:t>
            </w:r>
            <w:r>
              <w:rPr>
                <w:color w:val="414042"/>
                <w:sz w:val="21"/>
              </w:rPr>
              <w:t>a staff member was</w:t>
            </w:r>
            <w:r>
              <w:rPr>
                <w:color w:val="414042"/>
                <w:spacing w:val="-1"/>
                <w:sz w:val="21"/>
              </w:rPr>
              <w:t xml:space="preserve"> </w:t>
            </w:r>
            <w:r>
              <w:rPr>
                <w:color w:val="414042"/>
                <w:sz w:val="21"/>
              </w:rPr>
              <w:t xml:space="preserve">directing staff to </w:t>
            </w:r>
            <w:r>
              <w:rPr>
                <w:color w:val="414042"/>
                <w:spacing w:val="-2"/>
                <w:sz w:val="21"/>
              </w:rPr>
              <w:t>undertake</w:t>
            </w:r>
          </w:p>
          <w:p w14:paraId="06B08B61" w14:textId="77777777" w:rsidR="00BD7B97" w:rsidRDefault="00E4410B">
            <w:pPr>
              <w:pStyle w:val="TableParagraph"/>
              <w:spacing w:line="262" w:lineRule="exact"/>
              <w:ind w:left="79"/>
              <w:jc w:val="left"/>
              <w:rPr>
                <w:sz w:val="21"/>
              </w:rPr>
            </w:pPr>
            <w:r>
              <w:rPr>
                <w:color w:val="414042"/>
                <w:sz w:val="21"/>
              </w:rPr>
              <w:t>non-compliant</w:t>
            </w:r>
            <w:r>
              <w:rPr>
                <w:color w:val="414042"/>
                <w:spacing w:val="-9"/>
                <w:sz w:val="21"/>
              </w:rPr>
              <w:t xml:space="preserve"> </w:t>
            </w:r>
            <w:r>
              <w:rPr>
                <w:color w:val="414042"/>
                <w:sz w:val="21"/>
              </w:rPr>
              <w:t>training</w:t>
            </w:r>
            <w:r>
              <w:rPr>
                <w:color w:val="414042"/>
                <w:spacing w:val="-7"/>
                <w:sz w:val="21"/>
              </w:rPr>
              <w:t xml:space="preserve"> </w:t>
            </w:r>
            <w:r>
              <w:rPr>
                <w:color w:val="414042"/>
                <w:sz w:val="21"/>
              </w:rPr>
              <w:t>and</w:t>
            </w:r>
            <w:r>
              <w:rPr>
                <w:color w:val="414042"/>
                <w:spacing w:val="-6"/>
                <w:sz w:val="21"/>
              </w:rPr>
              <w:t xml:space="preserve"> </w:t>
            </w:r>
            <w:r>
              <w:rPr>
                <w:color w:val="414042"/>
                <w:spacing w:val="-2"/>
                <w:sz w:val="21"/>
              </w:rPr>
              <w:t>assessment.</w:t>
            </w:r>
          </w:p>
        </w:tc>
        <w:tc>
          <w:tcPr>
            <w:tcW w:w="4859" w:type="dxa"/>
            <w:tcBorders>
              <w:top w:val="single" w:sz="8" w:space="0" w:color="FFFFFF"/>
              <w:bottom w:val="single" w:sz="8" w:space="0" w:color="FFFFFF"/>
            </w:tcBorders>
            <w:shd w:val="clear" w:color="auto" w:fill="EFEFF0"/>
          </w:tcPr>
          <w:p w14:paraId="3DDFBC77" w14:textId="77777777" w:rsidR="00BD7B97" w:rsidRDefault="00E4410B">
            <w:pPr>
              <w:pStyle w:val="TableParagraph"/>
              <w:spacing w:before="54"/>
              <w:ind w:left="120"/>
              <w:jc w:val="left"/>
              <w:rPr>
                <w:sz w:val="21"/>
              </w:rPr>
            </w:pPr>
            <w:r>
              <w:rPr>
                <w:color w:val="414042"/>
                <w:sz w:val="21"/>
              </w:rPr>
              <w:t>Matter</w:t>
            </w:r>
            <w:r>
              <w:rPr>
                <w:color w:val="414042"/>
                <w:spacing w:val="-5"/>
                <w:sz w:val="21"/>
              </w:rPr>
              <w:t xml:space="preserve"> </w:t>
            </w:r>
            <w:r>
              <w:rPr>
                <w:color w:val="414042"/>
                <w:sz w:val="21"/>
              </w:rPr>
              <w:t>currently</w:t>
            </w:r>
            <w:r>
              <w:rPr>
                <w:color w:val="414042"/>
                <w:spacing w:val="-3"/>
                <w:sz w:val="21"/>
              </w:rPr>
              <w:t xml:space="preserve"> </w:t>
            </w:r>
            <w:r>
              <w:rPr>
                <w:color w:val="414042"/>
                <w:sz w:val="21"/>
              </w:rPr>
              <w:t>under</w:t>
            </w:r>
            <w:r>
              <w:rPr>
                <w:color w:val="414042"/>
                <w:spacing w:val="-3"/>
                <w:sz w:val="21"/>
              </w:rPr>
              <w:t xml:space="preserve"> </w:t>
            </w:r>
            <w:r>
              <w:rPr>
                <w:color w:val="414042"/>
                <w:spacing w:val="-2"/>
                <w:sz w:val="21"/>
              </w:rPr>
              <w:t>review.</w:t>
            </w:r>
          </w:p>
        </w:tc>
      </w:tr>
      <w:tr w:rsidR="00BD7B97" w14:paraId="652B99CA" w14:textId="77777777">
        <w:trPr>
          <w:trHeight w:val="624"/>
        </w:trPr>
        <w:tc>
          <w:tcPr>
            <w:tcW w:w="4778" w:type="dxa"/>
            <w:tcBorders>
              <w:top w:val="single" w:sz="8" w:space="0" w:color="FFFFFF"/>
              <w:bottom w:val="single" w:sz="8" w:space="0" w:color="FFFFFF"/>
            </w:tcBorders>
            <w:shd w:val="clear" w:color="auto" w:fill="EFEFF0"/>
          </w:tcPr>
          <w:p w14:paraId="075E2D78" w14:textId="77777777" w:rsidR="00BD7B97" w:rsidRDefault="00E4410B">
            <w:pPr>
              <w:pStyle w:val="TableParagraph"/>
              <w:spacing w:before="58" w:line="235" w:lineRule="auto"/>
              <w:ind w:left="79" w:right="104"/>
              <w:jc w:val="left"/>
              <w:rPr>
                <w:sz w:val="21"/>
              </w:rPr>
            </w:pPr>
            <w:r>
              <w:rPr>
                <w:color w:val="414042"/>
                <w:sz w:val="21"/>
              </w:rPr>
              <w:t>That</w:t>
            </w:r>
            <w:r>
              <w:rPr>
                <w:color w:val="414042"/>
                <w:spacing w:val="-7"/>
                <w:sz w:val="21"/>
              </w:rPr>
              <w:t xml:space="preserve"> </w:t>
            </w:r>
            <w:r>
              <w:rPr>
                <w:color w:val="414042"/>
                <w:sz w:val="21"/>
              </w:rPr>
              <w:t>sensitive</w:t>
            </w:r>
            <w:r>
              <w:rPr>
                <w:color w:val="414042"/>
                <w:spacing w:val="-7"/>
                <w:sz w:val="21"/>
              </w:rPr>
              <w:t xml:space="preserve"> </w:t>
            </w:r>
            <w:r>
              <w:rPr>
                <w:color w:val="414042"/>
                <w:sz w:val="21"/>
              </w:rPr>
              <w:t>documents</w:t>
            </w:r>
            <w:r>
              <w:rPr>
                <w:color w:val="414042"/>
                <w:spacing w:val="-7"/>
                <w:sz w:val="21"/>
              </w:rPr>
              <w:t xml:space="preserve"> </w:t>
            </w:r>
            <w:r>
              <w:rPr>
                <w:color w:val="414042"/>
                <w:sz w:val="21"/>
              </w:rPr>
              <w:t>were</w:t>
            </w:r>
            <w:r>
              <w:rPr>
                <w:color w:val="414042"/>
                <w:spacing w:val="-7"/>
                <w:sz w:val="21"/>
              </w:rPr>
              <w:t xml:space="preserve"> </w:t>
            </w:r>
            <w:r>
              <w:rPr>
                <w:color w:val="414042"/>
                <w:sz w:val="21"/>
              </w:rPr>
              <w:t>uploaded</w:t>
            </w:r>
            <w:r>
              <w:rPr>
                <w:color w:val="414042"/>
                <w:spacing w:val="-7"/>
                <w:sz w:val="21"/>
              </w:rPr>
              <w:t xml:space="preserve"> </w:t>
            </w:r>
            <w:r>
              <w:rPr>
                <w:color w:val="414042"/>
                <w:sz w:val="21"/>
              </w:rPr>
              <w:t>to</w:t>
            </w:r>
            <w:r>
              <w:rPr>
                <w:color w:val="414042"/>
                <w:spacing w:val="-7"/>
                <w:sz w:val="21"/>
              </w:rPr>
              <w:t xml:space="preserve"> </w:t>
            </w:r>
            <w:r>
              <w:rPr>
                <w:color w:val="414042"/>
                <w:sz w:val="21"/>
              </w:rPr>
              <w:t>an external web-based collaboration platform.</w:t>
            </w:r>
          </w:p>
        </w:tc>
        <w:tc>
          <w:tcPr>
            <w:tcW w:w="4859" w:type="dxa"/>
            <w:tcBorders>
              <w:top w:val="single" w:sz="8" w:space="0" w:color="FFFFFF"/>
              <w:bottom w:val="single" w:sz="8" w:space="0" w:color="FFFFFF"/>
            </w:tcBorders>
            <w:shd w:val="clear" w:color="auto" w:fill="EFEFF0"/>
          </w:tcPr>
          <w:p w14:paraId="43030034" w14:textId="77777777" w:rsidR="00BD7B97" w:rsidRDefault="00E4410B">
            <w:pPr>
              <w:pStyle w:val="TableParagraph"/>
              <w:spacing w:before="54"/>
              <w:ind w:left="120"/>
              <w:jc w:val="left"/>
              <w:rPr>
                <w:sz w:val="21"/>
              </w:rPr>
            </w:pPr>
            <w:r>
              <w:rPr>
                <w:color w:val="414042"/>
                <w:sz w:val="21"/>
              </w:rPr>
              <w:t>Matter</w:t>
            </w:r>
            <w:r>
              <w:rPr>
                <w:color w:val="414042"/>
                <w:spacing w:val="-5"/>
                <w:sz w:val="21"/>
              </w:rPr>
              <w:t xml:space="preserve"> </w:t>
            </w:r>
            <w:r>
              <w:rPr>
                <w:color w:val="414042"/>
                <w:sz w:val="21"/>
              </w:rPr>
              <w:t>currently</w:t>
            </w:r>
            <w:r>
              <w:rPr>
                <w:color w:val="414042"/>
                <w:spacing w:val="-3"/>
                <w:sz w:val="21"/>
              </w:rPr>
              <w:t xml:space="preserve"> </w:t>
            </w:r>
            <w:r>
              <w:rPr>
                <w:color w:val="414042"/>
                <w:sz w:val="21"/>
              </w:rPr>
              <w:t>under</w:t>
            </w:r>
            <w:r>
              <w:rPr>
                <w:color w:val="414042"/>
                <w:spacing w:val="-3"/>
                <w:sz w:val="21"/>
              </w:rPr>
              <w:t xml:space="preserve"> </w:t>
            </w:r>
            <w:r>
              <w:rPr>
                <w:color w:val="414042"/>
                <w:spacing w:val="-2"/>
                <w:sz w:val="21"/>
              </w:rPr>
              <w:t>review.</w:t>
            </w:r>
          </w:p>
        </w:tc>
      </w:tr>
    </w:tbl>
    <w:p w14:paraId="54B7BE7C" w14:textId="77777777" w:rsidR="00BD7B97" w:rsidRDefault="00BD7B97">
      <w:pPr>
        <w:rPr>
          <w:sz w:val="21"/>
        </w:rPr>
        <w:sectPr w:rsidR="00BD7B97">
          <w:type w:val="continuous"/>
          <w:pgSz w:w="11910" w:h="16840"/>
          <w:pgMar w:top="460" w:right="300" w:bottom="280" w:left="980" w:header="0" w:footer="473" w:gutter="0"/>
          <w:cols w:space="720"/>
        </w:sectPr>
      </w:pPr>
    </w:p>
    <w:p w14:paraId="28138EAA" w14:textId="77777777" w:rsidR="00BD7B97" w:rsidRDefault="00E4410B">
      <w:pPr>
        <w:pStyle w:val="Heading3"/>
      </w:pPr>
      <w:bookmarkStart w:id="22" w:name="_bookmark10"/>
      <w:bookmarkStart w:id="23" w:name="Freedom_of_Information"/>
      <w:bookmarkEnd w:id="22"/>
      <w:bookmarkEnd w:id="23"/>
      <w:r>
        <w:rPr>
          <w:color w:val="021C36"/>
          <w:spacing w:val="-4"/>
        </w:rPr>
        <w:lastRenderedPageBreak/>
        <w:t>FREEDOM</w:t>
      </w:r>
      <w:r>
        <w:rPr>
          <w:color w:val="021C36"/>
          <w:spacing w:val="-32"/>
        </w:rPr>
        <w:t xml:space="preserve"> </w:t>
      </w:r>
      <w:r>
        <w:rPr>
          <w:color w:val="021C36"/>
          <w:spacing w:val="-4"/>
        </w:rPr>
        <w:t>OF</w:t>
      </w:r>
      <w:r>
        <w:rPr>
          <w:color w:val="021C36"/>
          <w:spacing w:val="-30"/>
        </w:rPr>
        <w:t xml:space="preserve"> </w:t>
      </w:r>
      <w:r>
        <w:rPr>
          <w:color w:val="021C36"/>
          <w:spacing w:val="-4"/>
        </w:rPr>
        <w:t>INFORMATION</w:t>
      </w:r>
    </w:p>
    <w:p w14:paraId="1154CDA7" w14:textId="77777777" w:rsidR="00BD7B97" w:rsidRDefault="00BD7B97">
      <w:pPr>
        <w:pStyle w:val="BodyText"/>
        <w:rPr>
          <w:rFonts w:ascii="Montserrat"/>
          <w:sz w:val="20"/>
        </w:rPr>
      </w:pPr>
    </w:p>
    <w:p w14:paraId="7D62347D" w14:textId="77777777" w:rsidR="00BD7B97" w:rsidRDefault="00BD7B97">
      <w:pPr>
        <w:pStyle w:val="BodyText"/>
        <w:rPr>
          <w:rFonts w:ascii="Montserrat"/>
          <w:sz w:val="20"/>
        </w:rPr>
      </w:pPr>
    </w:p>
    <w:p w14:paraId="3B84A1C9" w14:textId="77777777" w:rsidR="00BD7B97" w:rsidRDefault="00BD7B97">
      <w:pPr>
        <w:pStyle w:val="BodyText"/>
        <w:rPr>
          <w:rFonts w:ascii="Montserrat"/>
          <w:sz w:val="20"/>
        </w:rPr>
      </w:pPr>
    </w:p>
    <w:p w14:paraId="6A3F77F4" w14:textId="77777777" w:rsidR="00BD7B97" w:rsidRDefault="00026635">
      <w:pPr>
        <w:pStyle w:val="BodyText"/>
        <w:spacing w:before="6"/>
        <w:rPr>
          <w:rFonts w:ascii="Montserrat"/>
          <w:sz w:val="25"/>
        </w:rPr>
      </w:pPr>
      <w:r>
        <w:pict w14:anchorId="3A911CA9">
          <v:shape id="docshape395" o:spid="_x0000_s1580" style="position:absolute;margin-left:56.7pt;margin-top:18.75pt;width:481.9pt;height:.1pt;z-index:-15673344;mso-wrap-distance-left:0;mso-wrap-distance-right:0;mso-position-horizontal-relative:page" coordorigin="1134,375" coordsize="9638,0" path="m1134,375r9638,e" filled="f" strokecolor="#f57e20" strokeweight=".5pt">
            <v:path arrowok="t"/>
            <w10:wrap type="topAndBottom" anchorx="page"/>
          </v:shape>
        </w:pict>
      </w:r>
    </w:p>
    <w:p w14:paraId="1FE9C6FA" w14:textId="77777777" w:rsidR="00BD7B97" w:rsidRDefault="00E4410B">
      <w:pPr>
        <w:pStyle w:val="BodyText"/>
        <w:spacing w:before="120" w:line="235" w:lineRule="auto"/>
        <w:ind w:left="153" w:right="672"/>
      </w:pPr>
      <w:r>
        <w:rPr>
          <w:color w:val="414042"/>
        </w:rPr>
        <w:t>CIT is committed to the principles of open, transparent and accountable governance, decision making and operations</w:t>
      </w:r>
      <w:r>
        <w:rPr>
          <w:color w:val="414042"/>
          <w:spacing w:val="-4"/>
        </w:rPr>
        <w:t xml:space="preserve"> </w:t>
      </w:r>
      <w:r>
        <w:rPr>
          <w:color w:val="414042"/>
        </w:rPr>
        <w:t>consistent</w:t>
      </w:r>
      <w:r>
        <w:rPr>
          <w:color w:val="414042"/>
          <w:spacing w:val="-4"/>
        </w:rPr>
        <w:t xml:space="preserve"> </w:t>
      </w:r>
      <w:r>
        <w:rPr>
          <w:color w:val="414042"/>
        </w:rPr>
        <w:t>with</w:t>
      </w:r>
      <w:r>
        <w:rPr>
          <w:color w:val="414042"/>
          <w:spacing w:val="-4"/>
        </w:rPr>
        <w:t xml:space="preserve"> </w:t>
      </w:r>
      <w:r>
        <w:rPr>
          <w:color w:val="414042"/>
        </w:rPr>
        <w:t>the</w:t>
      </w:r>
      <w:r>
        <w:rPr>
          <w:color w:val="414042"/>
          <w:spacing w:val="-4"/>
        </w:rPr>
        <w:t xml:space="preserve"> </w:t>
      </w:r>
      <w:r>
        <w:rPr>
          <w:color w:val="414042"/>
        </w:rPr>
        <w:t>objectives</w:t>
      </w:r>
      <w:r>
        <w:rPr>
          <w:color w:val="414042"/>
          <w:spacing w:val="-4"/>
        </w:rPr>
        <w:t xml:space="preserve"> </w:t>
      </w:r>
      <w:r>
        <w:rPr>
          <w:color w:val="414042"/>
        </w:rPr>
        <w:t>and</w:t>
      </w:r>
      <w:r>
        <w:rPr>
          <w:color w:val="414042"/>
          <w:spacing w:val="-4"/>
        </w:rPr>
        <w:t xml:space="preserve"> </w:t>
      </w:r>
      <w:r>
        <w:rPr>
          <w:color w:val="414042"/>
        </w:rPr>
        <w:t>provisions</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i/>
          <w:color w:val="414042"/>
        </w:rPr>
        <w:t>Freedom</w:t>
      </w:r>
      <w:r>
        <w:rPr>
          <w:i/>
          <w:color w:val="414042"/>
          <w:spacing w:val="-3"/>
        </w:rPr>
        <w:t xml:space="preserve"> </w:t>
      </w:r>
      <w:r>
        <w:rPr>
          <w:i/>
          <w:color w:val="414042"/>
        </w:rPr>
        <w:t>of</w:t>
      </w:r>
      <w:r>
        <w:rPr>
          <w:i/>
          <w:color w:val="414042"/>
          <w:spacing w:val="-3"/>
        </w:rPr>
        <w:t xml:space="preserve"> </w:t>
      </w:r>
      <w:r>
        <w:rPr>
          <w:i/>
          <w:color w:val="414042"/>
        </w:rPr>
        <w:t>Information</w:t>
      </w:r>
      <w:r>
        <w:rPr>
          <w:i/>
          <w:color w:val="414042"/>
          <w:spacing w:val="-3"/>
        </w:rPr>
        <w:t xml:space="preserve"> </w:t>
      </w:r>
      <w:r>
        <w:rPr>
          <w:i/>
          <w:color w:val="414042"/>
        </w:rPr>
        <w:t>Act</w:t>
      </w:r>
      <w:r>
        <w:rPr>
          <w:i/>
          <w:color w:val="414042"/>
          <w:spacing w:val="-3"/>
        </w:rPr>
        <w:t xml:space="preserve"> </w:t>
      </w:r>
      <w:r>
        <w:rPr>
          <w:i/>
          <w:color w:val="414042"/>
        </w:rPr>
        <w:t>2016</w:t>
      </w:r>
      <w:r>
        <w:rPr>
          <w:i/>
          <w:color w:val="414042"/>
          <w:spacing w:val="-3"/>
        </w:rPr>
        <w:t xml:space="preserve"> </w:t>
      </w:r>
      <w:r>
        <w:rPr>
          <w:i/>
          <w:color w:val="414042"/>
        </w:rPr>
        <w:t>(FOI</w:t>
      </w:r>
      <w:r>
        <w:rPr>
          <w:i/>
          <w:color w:val="414042"/>
          <w:spacing w:val="-3"/>
        </w:rPr>
        <w:t xml:space="preserve"> </w:t>
      </w:r>
      <w:r>
        <w:rPr>
          <w:i/>
          <w:color w:val="414042"/>
        </w:rPr>
        <w:t>Act)</w:t>
      </w:r>
      <w:r>
        <w:rPr>
          <w:color w:val="414042"/>
        </w:rPr>
        <w:t>.</w:t>
      </w:r>
      <w:r>
        <w:rPr>
          <w:color w:val="414042"/>
          <w:spacing w:val="-4"/>
        </w:rPr>
        <w:t xml:space="preserve"> </w:t>
      </w:r>
      <w:r>
        <w:rPr>
          <w:color w:val="414042"/>
        </w:rPr>
        <w:t>Summary data for each access application received during 2022 is provided below. Details of individual applications and decisions are published on the CIT FOI Disclosure log.</w:t>
      </w:r>
    </w:p>
    <w:p w14:paraId="6683178B" w14:textId="77777777" w:rsidR="00BD7B97" w:rsidRDefault="00BD7B97">
      <w:pPr>
        <w:pStyle w:val="BodyText"/>
        <w:spacing w:before="7"/>
        <w:rPr>
          <w:sz w:val="25"/>
        </w:rPr>
      </w:pPr>
    </w:p>
    <w:p w14:paraId="4E2B2E93" w14:textId="77777777" w:rsidR="00BD7B97" w:rsidRDefault="00E4410B">
      <w:pPr>
        <w:ind w:left="153"/>
        <w:rPr>
          <w:rFonts w:ascii="Calibri"/>
        </w:rPr>
      </w:pPr>
      <w:r>
        <w:rPr>
          <w:rFonts w:ascii="Calibri"/>
          <w:color w:val="002D3D"/>
          <w:w w:val="105"/>
        </w:rPr>
        <w:t>Open</w:t>
      </w:r>
      <w:r>
        <w:rPr>
          <w:rFonts w:ascii="Calibri"/>
          <w:color w:val="002D3D"/>
          <w:spacing w:val="-9"/>
          <w:w w:val="105"/>
        </w:rPr>
        <w:t xml:space="preserve"> </w:t>
      </w:r>
      <w:r>
        <w:rPr>
          <w:rFonts w:ascii="Calibri"/>
          <w:color w:val="002D3D"/>
          <w:w w:val="105"/>
        </w:rPr>
        <w:t>Access</w:t>
      </w:r>
      <w:r>
        <w:rPr>
          <w:rFonts w:ascii="Calibri"/>
          <w:color w:val="002D3D"/>
          <w:spacing w:val="-9"/>
          <w:w w:val="105"/>
        </w:rPr>
        <w:t xml:space="preserve"> </w:t>
      </w:r>
      <w:r>
        <w:rPr>
          <w:rFonts w:ascii="Calibri"/>
          <w:color w:val="002D3D"/>
          <w:w w:val="105"/>
        </w:rPr>
        <w:t>Information</w:t>
      </w:r>
      <w:r>
        <w:rPr>
          <w:rFonts w:ascii="Calibri"/>
          <w:color w:val="002D3D"/>
          <w:spacing w:val="-9"/>
          <w:w w:val="105"/>
        </w:rPr>
        <w:t xml:space="preserve"> </w:t>
      </w:r>
      <w:r>
        <w:rPr>
          <w:rFonts w:ascii="Calibri"/>
          <w:color w:val="002D3D"/>
          <w:w w:val="105"/>
        </w:rPr>
        <w:t>-</w:t>
      </w:r>
      <w:r>
        <w:rPr>
          <w:rFonts w:ascii="Calibri"/>
          <w:color w:val="002D3D"/>
          <w:spacing w:val="-10"/>
          <w:w w:val="105"/>
        </w:rPr>
        <w:t xml:space="preserve"> </w:t>
      </w:r>
      <w:r>
        <w:rPr>
          <w:rFonts w:ascii="Calibri"/>
          <w:color w:val="002D3D"/>
          <w:w w:val="105"/>
        </w:rPr>
        <w:t>Section</w:t>
      </w:r>
      <w:r>
        <w:rPr>
          <w:rFonts w:ascii="Calibri"/>
          <w:color w:val="002D3D"/>
          <w:spacing w:val="-9"/>
          <w:w w:val="105"/>
        </w:rPr>
        <w:t xml:space="preserve"> </w:t>
      </w:r>
      <w:r>
        <w:rPr>
          <w:rFonts w:ascii="Calibri"/>
          <w:color w:val="002D3D"/>
          <w:w w:val="105"/>
        </w:rPr>
        <w:t>96</w:t>
      </w:r>
      <w:r>
        <w:rPr>
          <w:rFonts w:ascii="Calibri"/>
          <w:color w:val="002D3D"/>
          <w:spacing w:val="-9"/>
          <w:w w:val="105"/>
        </w:rPr>
        <w:t xml:space="preserve"> </w:t>
      </w:r>
      <w:r>
        <w:rPr>
          <w:rFonts w:ascii="Calibri"/>
          <w:color w:val="002D3D"/>
          <w:w w:val="105"/>
        </w:rPr>
        <w:t>(3)</w:t>
      </w:r>
      <w:r>
        <w:rPr>
          <w:rFonts w:ascii="Calibri"/>
          <w:color w:val="002D3D"/>
          <w:spacing w:val="-9"/>
          <w:w w:val="105"/>
        </w:rPr>
        <w:t xml:space="preserve"> </w:t>
      </w:r>
      <w:r>
        <w:rPr>
          <w:rFonts w:ascii="Calibri"/>
          <w:color w:val="002D3D"/>
          <w:w w:val="105"/>
        </w:rPr>
        <w:t>(a)</w:t>
      </w:r>
      <w:r>
        <w:rPr>
          <w:rFonts w:ascii="Calibri"/>
          <w:color w:val="002D3D"/>
          <w:spacing w:val="-9"/>
          <w:w w:val="105"/>
        </w:rPr>
        <w:t xml:space="preserve"> </w:t>
      </w:r>
      <w:r>
        <w:rPr>
          <w:rFonts w:ascii="Calibri"/>
          <w:color w:val="002D3D"/>
          <w:w w:val="105"/>
        </w:rPr>
        <w:t>(i),</w:t>
      </w:r>
      <w:r>
        <w:rPr>
          <w:rFonts w:ascii="Calibri"/>
          <w:color w:val="002D3D"/>
          <w:spacing w:val="-9"/>
          <w:w w:val="105"/>
        </w:rPr>
        <w:t xml:space="preserve"> </w:t>
      </w:r>
      <w:r>
        <w:rPr>
          <w:rFonts w:ascii="Calibri"/>
          <w:color w:val="002D3D"/>
          <w:w w:val="105"/>
        </w:rPr>
        <w:t>(ii)</w:t>
      </w:r>
      <w:r>
        <w:rPr>
          <w:rFonts w:ascii="Calibri"/>
          <w:color w:val="002D3D"/>
          <w:spacing w:val="-9"/>
          <w:w w:val="105"/>
        </w:rPr>
        <w:t xml:space="preserve"> </w:t>
      </w:r>
      <w:r>
        <w:rPr>
          <w:rFonts w:ascii="Calibri"/>
          <w:color w:val="002D3D"/>
          <w:w w:val="105"/>
        </w:rPr>
        <w:t>and</w:t>
      </w:r>
      <w:r>
        <w:rPr>
          <w:rFonts w:ascii="Calibri"/>
          <w:color w:val="002D3D"/>
          <w:spacing w:val="-9"/>
          <w:w w:val="105"/>
        </w:rPr>
        <w:t xml:space="preserve"> </w:t>
      </w:r>
      <w:r>
        <w:rPr>
          <w:rFonts w:ascii="Calibri"/>
          <w:color w:val="002D3D"/>
          <w:spacing w:val="-2"/>
          <w:w w:val="105"/>
        </w:rPr>
        <w:t>(iii)</w:t>
      </w:r>
    </w:p>
    <w:p w14:paraId="69A699A3" w14:textId="77777777" w:rsidR="00BD7B97" w:rsidRDefault="00BD7B97">
      <w:pPr>
        <w:pStyle w:val="BodyText"/>
        <w:spacing w:before="4"/>
        <w:rPr>
          <w:rFonts w:ascii="Calibri"/>
          <w:sz w:val="20"/>
        </w:rPr>
      </w:pPr>
    </w:p>
    <w:tbl>
      <w:tblPr>
        <w:tblW w:w="0" w:type="auto"/>
        <w:tblInd w:w="161" w:type="dxa"/>
        <w:tblLayout w:type="fixed"/>
        <w:tblCellMar>
          <w:left w:w="0" w:type="dxa"/>
          <w:right w:w="0" w:type="dxa"/>
        </w:tblCellMar>
        <w:tblLook w:val="01E0" w:firstRow="1" w:lastRow="1" w:firstColumn="1" w:lastColumn="1" w:noHBand="0" w:noVBand="0"/>
      </w:tblPr>
      <w:tblGrid>
        <w:gridCol w:w="7958"/>
        <w:gridCol w:w="1680"/>
      </w:tblGrid>
      <w:tr w:rsidR="00BD7B97" w14:paraId="063AA64E" w14:textId="77777777">
        <w:trPr>
          <w:trHeight w:val="364"/>
        </w:trPr>
        <w:tc>
          <w:tcPr>
            <w:tcW w:w="7958" w:type="dxa"/>
            <w:tcBorders>
              <w:top w:val="single" w:sz="8" w:space="0" w:color="002D3D"/>
              <w:bottom w:val="single" w:sz="8" w:space="0" w:color="002D3D"/>
            </w:tcBorders>
            <w:shd w:val="clear" w:color="auto" w:fill="FFEEE0"/>
          </w:tcPr>
          <w:p w14:paraId="3760F30F" w14:textId="77777777" w:rsidR="00BD7B97" w:rsidRDefault="00E4410B">
            <w:pPr>
              <w:pStyle w:val="TableParagraph"/>
              <w:spacing w:before="61"/>
              <w:ind w:left="80"/>
              <w:jc w:val="left"/>
              <w:rPr>
                <w:rFonts w:ascii="Calibri"/>
                <w:sz w:val="21"/>
              </w:rPr>
            </w:pPr>
            <w:r>
              <w:rPr>
                <w:rFonts w:ascii="Calibri"/>
                <w:color w:val="414042"/>
                <w:spacing w:val="-2"/>
                <w:w w:val="105"/>
                <w:sz w:val="21"/>
              </w:rPr>
              <w:t>Description</w:t>
            </w:r>
          </w:p>
        </w:tc>
        <w:tc>
          <w:tcPr>
            <w:tcW w:w="1680" w:type="dxa"/>
            <w:tcBorders>
              <w:top w:val="single" w:sz="8" w:space="0" w:color="002D3D"/>
              <w:bottom w:val="single" w:sz="8" w:space="0" w:color="002D3D"/>
            </w:tcBorders>
            <w:shd w:val="clear" w:color="auto" w:fill="FFEEE0"/>
          </w:tcPr>
          <w:p w14:paraId="1D594F0F" w14:textId="77777777" w:rsidR="00BD7B97" w:rsidRDefault="00E4410B">
            <w:pPr>
              <w:pStyle w:val="TableParagraph"/>
              <w:spacing w:before="61"/>
              <w:ind w:left="577" w:right="596"/>
              <w:jc w:val="center"/>
              <w:rPr>
                <w:rFonts w:ascii="Calibri"/>
                <w:sz w:val="21"/>
              </w:rPr>
            </w:pPr>
            <w:r>
              <w:rPr>
                <w:rFonts w:ascii="Calibri"/>
                <w:color w:val="414042"/>
                <w:spacing w:val="-2"/>
                <w:w w:val="110"/>
                <w:sz w:val="21"/>
              </w:rPr>
              <w:t>Total</w:t>
            </w:r>
          </w:p>
        </w:tc>
      </w:tr>
      <w:tr w:rsidR="00BD7B97" w14:paraId="35C8323E" w14:textId="77777777">
        <w:trPr>
          <w:trHeight w:val="364"/>
        </w:trPr>
        <w:tc>
          <w:tcPr>
            <w:tcW w:w="7958" w:type="dxa"/>
            <w:tcBorders>
              <w:top w:val="single" w:sz="8" w:space="0" w:color="002D3D"/>
              <w:bottom w:val="single" w:sz="8" w:space="0" w:color="FFFFFF"/>
            </w:tcBorders>
            <w:shd w:val="clear" w:color="auto" w:fill="EFEFF0"/>
          </w:tcPr>
          <w:p w14:paraId="130AA620" w14:textId="77777777" w:rsidR="00BD7B97" w:rsidRDefault="00E4410B">
            <w:pPr>
              <w:pStyle w:val="TableParagraph"/>
              <w:spacing w:before="54"/>
              <w:ind w:left="80"/>
              <w:jc w:val="left"/>
              <w:rPr>
                <w:sz w:val="21"/>
              </w:rPr>
            </w:pPr>
            <w:r>
              <w:rPr>
                <w:color w:val="414042"/>
                <w:sz w:val="21"/>
              </w:rPr>
              <w:t>Number</w:t>
            </w:r>
            <w:r>
              <w:rPr>
                <w:color w:val="414042"/>
                <w:spacing w:val="-5"/>
                <w:sz w:val="21"/>
              </w:rPr>
              <w:t xml:space="preserve"> </w:t>
            </w:r>
            <w:r>
              <w:rPr>
                <w:color w:val="414042"/>
                <w:sz w:val="21"/>
              </w:rPr>
              <w:t>of</w:t>
            </w:r>
            <w:r>
              <w:rPr>
                <w:color w:val="414042"/>
                <w:spacing w:val="-2"/>
                <w:sz w:val="21"/>
              </w:rPr>
              <w:t xml:space="preserve"> </w:t>
            </w:r>
            <w:r>
              <w:rPr>
                <w:color w:val="414042"/>
                <w:sz w:val="21"/>
              </w:rPr>
              <w:t>decisions</w:t>
            </w:r>
            <w:r>
              <w:rPr>
                <w:color w:val="414042"/>
                <w:spacing w:val="-2"/>
                <w:sz w:val="21"/>
              </w:rPr>
              <w:t xml:space="preserve"> </w:t>
            </w:r>
            <w:r>
              <w:rPr>
                <w:color w:val="414042"/>
                <w:sz w:val="21"/>
              </w:rPr>
              <w:t>to</w:t>
            </w:r>
            <w:r>
              <w:rPr>
                <w:color w:val="414042"/>
                <w:spacing w:val="-3"/>
                <w:sz w:val="21"/>
              </w:rPr>
              <w:t xml:space="preserve"> </w:t>
            </w:r>
            <w:r>
              <w:rPr>
                <w:color w:val="414042"/>
                <w:sz w:val="21"/>
              </w:rPr>
              <w:t>publish</w:t>
            </w:r>
            <w:r>
              <w:rPr>
                <w:color w:val="414042"/>
                <w:spacing w:val="-2"/>
                <w:sz w:val="21"/>
              </w:rPr>
              <w:t xml:space="preserve"> </w:t>
            </w:r>
            <w:r>
              <w:rPr>
                <w:color w:val="414042"/>
                <w:sz w:val="21"/>
              </w:rPr>
              <w:t>Open</w:t>
            </w:r>
            <w:r>
              <w:rPr>
                <w:color w:val="414042"/>
                <w:spacing w:val="-2"/>
                <w:sz w:val="21"/>
              </w:rPr>
              <w:t xml:space="preserve"> </w:t>
            </w:r>
            <w:r>
              <w:rPr>
                <w:color w:val="414042"/>
                <w:sz w:val="21"/>
              </w:rPr>
              <w:t>Access</w:t>
            </w:r>
            <w:r>
              <w:rPr>
                <w:color w:val="414042"/>
                <w:spacing w:val="-2"/>
                <w:sz w:val="21"/>
              </w:rPr>
              <w:t xml:space="preserve"> information</w:t>
            </w:r>
          </w:p>
        </w:tc>
        <w:tc>
          <w:tcPr>
            <w:tcW w:w="1680" w:type="dxa"/>
            <w:tcBorders>
              <w:top w:val="single" w:sz="8" w:space="0" w:color="002D3D"/>
              <w:bottom w:val="single" w:sz="8" w:space="0" w:color="FFFFFF"/>
            </w:tcBorders>
            <w:shd w:val="clear" w:color="auto" w:fill="EFEFF0"/>
          </w:tcPr>
          <w:p w14:paraId="1A93DE69" w14:textId="77777777" w:rsidR="00BD7B97" w:rsidRDefault="00E4410B">
            <w:pPr>
              <w:pStyle w:val="TableParagraph"/>
              <w:spacing w:before="54"/>
              <w:ind w:left="575" w:right="596"/>
              <w:jc w:val="center"/>
              <w:rPr>
                <w:sz w:val="21"/>
              </w:rPr>
            </w:pPr>
            <w:r>
              <w:rPr>
                <w:color w:val="414042"/>
                <w:spacing w:val="-5"/>
                <w:sz w:val="21"/>
              </w:rPr>
              <w:t>11</w:t>
            </w:r>
          </w:p>
        </w:tc>
      </w:tr>
      <w:tr w:rsidR="00BD7B97" w14:paraId="65E68D29" w14:textId="77777777">
        <w:trPr>
          <w:trHeight w:val="364"/>
        </w:trPr>
        <w:tc>
          <w:tcPr>
            <w:tcW w:w="7958" w:type="dxa"/>
            <w:tcBorders>
              <w:top w:val="single" w:sz="8" w:space="0" w:color="FFFFFF"/>
              <w:bottom w:val="single" w:sz="8" w:space="0" w:color="FFFFFF"/>
            </w:tcBorders>
            <w:shd w:val="clear" w:color="auto" w:fill="EFEFF0"/>
          </w:tcPr>
          <w:p w14:paraId="5C3C5508" w14:textId="77777777" w:rsidR="00BD7B97" w:rsidRDefault="00E4410B">
            <w:pPr>
              <w:pStyle w:val="TableParagraph"/>
              <w:spacing w:before="54"/>
              <w:ind w:left="80"/>
              <w:jc w:val="left"/>
              <w:rPr>
                <w:sz w:val="21"/>
              </w:rPr>
            </w:pPr>
            <w:r>
              <w:rPr>
                <w:color w:val="414042"/>
                <w:sz w:val="21"/>
              </w:rPr>
              <w:t>Number</w:t>
            </w:r>
            <w:r>
              <w:rPr>
                <w:color w:val="414042"/>
                <w:spacing w:val="-5"/>
                <w:sz w:val="21"/>
              </w:rPr>
              <w:t xml:space="preserve"> </w:t>
            </w:r>
            <w:r>
              <w:rPr>
                <w:color w:val="414042"/>
                <w:sz w:val="21"/>
              </w:rPr>
              <w:t>of</w:t>
            </w:r>
            <w:r>
              <w:rPr>
                <w:color w:val="414042"/>
                <w:spacing w:val="-2"/>
                <w:sz w:val="21"/>
              </w:rPr>
              <w:t xml:space="preserve"> </w:t>
            </w:r>
            <w:r>
              <w:rPr>
                <w:color w:val="414042"/>
                <w:sz w:val="21"/>
              </w:rPr>
              <w:t>decisions</w:t>
            </w:r>
            <w:r>
              <w:rPr>
                <w:color w:val="414042"/>
                <w:spacing w:val="-3"/>
                <w:sz w:val="21"/>
              </w:rPr>
              <w:t xml:space="preserve"> </w:t>
            </w:r>
            <w:r>
              <w:rPr>
                <w:color w:val="414042"/>
                <w:sz w:val="21"/>
              </w:rPr>
              <w:t>not</w:t>
            </w:r>
            <w:r>
              <w:rPr>
                <w:color w:val="414042"/>
                <w:spacing w:val="-2"/>
                <w:sz w:val="21"/>
              </w:rPr>
              <w:t xml:space="preserve"> </w:t>
            </w:r>
            <w:r>
              <w:rPr>
                <w:color w:val="414042"/>
                <w:sz w:val="21"/>
              </w:rPr>
              <w:t>to</w:t>
            </w:r>
            <w:r>
              <w:rPr>
                <w:color w:val="414042"/>
                <w:spacing w:val="-2"/>
                <w:sz w:val="21"/>
              </w:rPr>
              <w:t xml:space="preserve"> </w:t>
            </w:r>
            <w:r>
              <w:rPr>
                <w:color w:val="414042"/>
                <w:sz w:val="21"/>
              </w:rPr>
              <w:t>publish</w:t>
            </w:r>
            <w:r>
              <w:rPr>
                <w:color w:val="414042"/>
                <w:spacing w:val="-3"/>
                <w:sz w:val="21"/>
              </w:rPr>
              <w:t xml:space="preserve"> </w:t>
            </w:r>
            <w:r>
              <w:rPr>
                <w:color w:val="414042"/>
                <w:sz w:val="21"/>
              </w:rPr>
              <w:t>Open</w:t>
            </w:r>
            <w:r>
              <w:rPr>
                <w:color w:val="414042"/>
                <w:spacing w:val="-2"/>
                <w:sz w:val="21"/>
              </w:rPr>
              <w:t xml:space="preserve"> </w:t>
            </w:r>
            <w:r>
              <w:rPr>
                <w:color w:val="414042"/>
                <w:sz w:val="21"/>
              </w:rPr>
              <w:t>Access</w:t>
            </w:r>
            <w:r>
              <w:rPr>
                <w:color w:val="414042"/>
                <w:spacing w:val="-2"/>
                <w:sz w:val="21"/>
              </w:rPr>
              <w:t xml:space="preserve"> information</w:t>
            </w:r>
          </w:p>
        </w:tc>
        <w:tc>
          <w:tcPr>
            <w:tcW w:w="1680" w:type="dxa"/>
            <w:tcBorders>
              <w:top w:val="single" w:sz="8" w:space="0" w:color="FFFFFF"/>
              <w:bottom w:val="single" w:sz="8" w:space="0" w:color="FFFFFF"/>
            </w:tcBorders>
            <w:shd w:val="clear" w:color="auto" w:fill="EFEFF0"/>
          </w:tcPr>
          <w:p w14:paraId="1196EBF3" w14:textId="77777777" w:rsidR="00BD7B97" w:rsidRDefault="00E4410B">
            <w:pPr>
              <w:pStyle w:val="TableParagraph"/>
              <w:spacing w:before="54"/>
              <w:ind w:right="19"/>
              <w:jc w:val="center"/>
              <w:rPr>
                <w:sz w:val="21"/>
              </w:rPr>
            </w:pPr>
            <w:r>
              <w:rPr>
                <w:color w:val="414042"/>
                <w:sz w:val="21"/>
              </w:rPr>
              <w:t>0</w:t>
            </w:r>
          </w:p>
        </w:tc>
      </w:tr>
      <w:tr w:rsidR="00BD7B97" w14:paraId="16800FC7" w14:textId="77777777">
        <w:trPr>
          <w:trHeight w:val="364"/>
        </w:trPr>
        <w:tc>
          <w:tcPr>
            <w:tcW w:w="7958" w:type="dxa"/>
            <w:tcBorders>
              <w:top w:val="single" w:sz="8" w:space="0" w:color="FFFFFF"/>
              <w:bottom w:val="single" w:sz="8" w:space="0" w:color="FFFFFF"/>
            </w:tcBorders>
            <w:shd w:val="clear" w:color="auto" w:fill="EFEFF0"/>
          </w:tcPr>
          <w:p w14:paraId="58C24D76" w14:textId="77777777" w:rsidR="00BD7B97" w:rsidRDefault="00E4410B">
            <w:pPr>
              <w:pStyle w:val="TableParagraph"/>
              <w:spacing w:before="54"/>
              <w:ind w:left="80"/>
              <w:jc w:val="left"/>
              <w:rPr>
                <w:sz w:val="21"/>
              </w:rPr>
            </w:pPr>
            <w:r>
              <w:rPr>
                <w:color w:val="414042"/>
                <w:sz w:val="21"/>
              </w:rPr>
              <w:t>Number</w:t>
            </w:r>
            <w:r>
              <w:rPr>
                <w:color w:val="414042"/>
                <w:spacing w:val="-3"/>
                <w:sz w:val="21"/>
              </w:rPr>
              <w:t xml:space="preserve"> </w:t>
            </w:r>
            <w:r>
              <w:rPr>
                <w:color w:val="414042"/>
                <w:sz w:val="21"/>
              </w:rPr>
              <w:t>of</w:t>
            </w:r>
            <w:r>
              <w:rPr>
                <w:color w:val="414042"/>
                <w:spacing w:val="-3"/>
                <w:sz w:val="21"/>
              </w:rPr>
              <w:t xml:space="preserve"> </w:t>
            </w:r>
            <w:r>
              <w:rPr>
                <w:color w:val="414042"/>
                <w:sz w:val="21"/>
              </w:rPr>
              <w:t>decisions</w:t>
            </w:r>
            <w:r>
              <w:rPr>
                <w:color w:val="414042"/>
                <w:spacing w:val="-2"/>
                <w:sz w:val="21"/>
              </w:rPr>
              <w:t xml:space="preserve"> </w:t>
            </w:r>
            <w:r>
              <w:rPr>
                <w:color w:val="414042"/>
                <w:sz w:val="21"/>
              </w:rPr>
              <w:t>not</w:t>
            </w:r>
            <w:r>
              <w:rPr>
                <w:color w:val="414042"/>
                <w:spacing w:val="-3"/>
                <w:sz w:val="21"/>
              </w:rPr>
              <w:t xml:space="preserve"> </w:t>
            </w:r>
            <w:r>
              <w:rPr>
                <w:color w:val="414042"/>
                <w:sz w:val="21"/>
              </w:rPr>
              <w:t>to</w:t>
            </w:r>
            <w:r>
              <w:rPr>
                <w:color w:val="414042"/>
                <w:spacing w:val="-2"/>
                <w:sz w:val="21"/>
              </w:rPr>
              <w:t xml:space="preserve"> </w:t>
            </w:r>
            <w:r>
              <w:rPr>
                <w:color w:val="414042"/>
                <w:sz w:val="21"/>
              </w:rPr>
              <w:t>publish</w:t>
            </w:r>
            <w:r>
              <w:rPr>
                <w:color w:val="414042"/>
                <w:spacing w:val="-3"/>
                <w:sz w:val="21"/>
              </w:rPr>
              <w:t xml:space="preserve"> </w:t>
            </w:r>
            <w:r>
              <w:rPr>
                <w:color w:val="414042"/>
                <w:sz w:val="21"/>
              </w:rPr>
              <w:t>a</w:t>
            </w:r>
            <w:r>
              <w:rPr>
                <w:color w:val="414042"/>
                <w:spacing w:val="-3"/>
                <w:sz w:val="21"/>
              </w:rPr>
              <w:t xml:space="preserve"> </w:t>
            </w:r>
            <w:r>
              <w:rPr>
                <w:color w:val="414042"/>
                <w:sz w:val="21"/>
              </w:rPr>
              <w:t>description</w:t>
            </w:r>
            <w:r>
              <w:rPr>
                <w:color w:val="414042"/>
                <w:spacing w:val="-2"/>
                <w:sz w:val="21"/>
              </w:rPr>
              <w:t xml:space="preserve"> </w:t>
            </w:r>
            <w:r>
              <w:rPr>
                <w:color w:val="414042"/>
                <w:sz w:val="21"/>
              </w:rPr>
              <w:t>of</w:t>
            </w:r>
            <w:r>
              <w:rPr>
                <w:color w:val="414042"/>
                <w:spacing w:val="-3"/>
                <w:sz w:val="21"/>
              </w:rPr>
              <w:t xml:space="preserve"> </w:t>
            </w:r>
            <w:r>
              <w:rPr>
                <w:color w:val="414042"/>
                <w:sz w:val="21"/>
              </w:rPr>
              <w:t>Open</w:t>
            </w:r>
            <w:r>
              <w:rPr>
                <w:color w:val="414042"/>
                <w:spacing w:val="-2"/>
                <w:sz w:val="21"/>
              </w:rPr>
              <w:t xml:space="preserve"> </w:t>
            </w:r>
            <w:r>
              <w:rPr>
                <w:color w:val="414042"/>
                <w:sz w:val="21"/>
              </w:rPr>
              <w:t>Access</w:t>
            </w:r>
            <w:r>
              <w:rPr>
                <w:color w:val="414042"/>
                <w:spacing w:val="-3"/>
                <w:sz w:val="21"/>
              </w:rPr>
              <w:t xml:space="preserve"> </w:t>
            </w:r>
            <w:r>
              <w:rPr>
                <w:color w:val="414042"/>
                <w:sz w:val="21"/>
              </w:rPr>
              <w:t>information</w:t>
            </w:r>
            <w:r>
              <w:rPr>
                <w:color w:val="414042"/>
                <w:spacing w:val="-2"/>
                <w:sz w:val="21"/>
              </w:rPr>
              <w:t xml:space="preserve"> withheld</w:t>
            </w:r>
          </w:p>
        </w:tc>
        <w:tc>
          <w:tcPr>
            <w:tcW w:w="1680" w:type="dxa"/>
            <w:tcBorders>
              <w:top w:val="single" w:sz="8" w:space="0" w:color="FFFFFF"/>
              <w:bottom w:val="single" w:sz="8" w:space="0" w:color="FFFFFF"/>
            </w:tcBorders>
            <w:shd w:val="clear" w:color="auto" w:fill="EFEFF0"/>
          </w:tcPr>
          <w:p w14:paraId="31229377" w14:textId="77777777" w:rsidR="00BD7B97" w:rsidRDefault="00E4410B">
            <w:pPr>
              <w:pStyle w:val="TableParagraph"/>
              <w:spacing w:before="54"/>
              <w:ind w:right="19"/>
              <w:jc w:val="center"/>
              <w:rPr>
                <w:sz w:val="21"/>
              </w:rPr>
            </w:pPr>
            <w:r>
              <w:rPr>
                <w:color w:val="414042"/>
                <w:sz w:val="21"/>
              </w:rPr>
              <w:t>0</w:t>
            </w:r>
          </w:p>
        </w:tc>
      </w:tr>
    </w:tbl>
    <w:p w14:paraId="49EA0D13" w14:textId="77777777" w:rsidR="00BD7B97" w:rsidRDefault="00BD7B97">
      <w:pPr>
        <w:pStyle w:val="BodyText"/>
        <w:spacing w:before="2"/>
        <w:rPr>
          <w:rFonts w:ascii="Calibri"/>
          <w:sz w:val="24"/>
        </w:rPr>
      </w:pPr>
    </w:p>
    <w:p w14:paraId="33046C31" w14:textId="77777777" w:rsidR="00BD7B97" w:rsidRDefault="00E4410B">
      <w:pPr>
        <w:ind w:left="153"/>
        <w:rPr>
          <w:rFonts w:ascii="Calibri"/>
        </w:rPr>
      </w:pPr>
      <w:r>
        <w:rPr>
          <w:rFonts w:ascii="Calibri"/>
          <w:color w:val="002D3D"/>
          <w:w w:val="105"/>
        </w:rPr>
        <w:t>FOI</w:t>
      </w:r>
      <w:r>
        <w:rPr>
          <w:rFonts w:ascii="Calibri"/>
          <w:color w:val="002D3D"/>
          <w:spacing w:val="-6"/>
          <w:w w:val="105"/>
        </w:rPr>
        <w:t xml:space="preserve"> </w:t>
      </w:r>
      <w:r>
        <w:rPr>
          <w:rFonts w:ascii="Calibri"/>
          <w:color w:val="002D3D"/>
          <w:w w:val="105"/>
        </w:rPr>
        <w:t>Application</w:t>
      </w:r>
      <w:r>
        <w:rPr>
          <w:rFonts w:ascii="Calibri"/>
          <w:color w:val="002D3D"/>
          <w:spacing w:val="-6"/>
          <w:w w:val="105"/>
        </w:rPr>
        <w:t xml:space="preserve"> </w:t>
      </w:r>
      <w:r>
        <w:rPr>
          <w:rFonts w:ascii="Calibri"/>
          <w:color w:val="002D3D"/>
          <w:w w:val="105"/>
        </w:rPr>
        <w:t>received</w:t>
      </w:r>
      <w:r>
        <w:rPr>
          <w:rFonts w:ascii="Calibri"/>
          <w:color w:val="002D3D"/>
          <w:spacing w:val="-6"/>
          <w:w w:val="105"/>
        </w:rPr>
        <w:t xml:space="preserve"> </w:t>
      </w:r>
      <w:r>
        <w:rPr>
          <w:rFonts w:ascii="Calibri"/>
          <w:color w:val="002D3D"/>
          <w:w w:val="105"/>
        </w:rPr>
        <w:t>and</w:t>
      </w:r>
      <w:r>
        <w:rPr>
          <w:rFonts w:ascii="Calibri"/>
          <w:color w:val="002D3D"/>
          <w:spacing w:val="-6"/>
          <w:w w:val="105"/>
        </w:rPr>
        <w:t xml:space="preserve"> </w:t>
      </w:r>
      <w:r>
        <w:rPr>
          <w:rFonts w:ascii="Calibri"/>
          <w:color w:val="002D3D"/>
          <w:w w:val="105"/>
        </w:rPr>
        <w:t>decision</w:t>
      </w:r>
      <w:r>
        <w:rPr>
          <w:rFonts w:ascii="Calibri"/>
          <w:color w:val="002D3D"/>
          <w:spacing w:val="-6"/>
          <w:w w:val="105"/>
        </w:rPr>
        <w:t xml:space="preserve"> </w:t>
      </w:r>
      <w:r>
        <w:rPr>
          <w:rFonts w:ascii="Calibri"/>
          <w:color w:val="002D3D"/>
          <w:w w:val="105"/>
        </w:rPr>
        <w:t>type</w:t>
      </w:r>
      <w:r>
        <w:rPr>
          <w:rFonts w:ascii="Calibri"/>
          <w:color w:val="002D3D"/>
          <w:spacing w:val="-6"/>
          <w:w w:val="105"/>
        </w:rPr>
        <w:t xml:space="preserve"> </w:t>
      </w:r>
      <w:r>
        <w:rPr>
          <w:rFonts w:ascii="Calibri"/>
          <w:color w:val="002D3D"/>
          <w:w w:val="105"/>
        </w:rPr>
        <w:t>-</w:t>
      </w:r>
      <w:r>
        <w:rPr>
          <w:rFonts w:ascii="Calibri"/>
          <w:color w:val="002D3D"/>
          <w:spacing w:val="-6"/>
          <w:w w:val="105"/>
        </w:rPr>
        <w:t xml:space="preserve"> </w:t>
      </w:r>
      <w:r>
        <w:rPr>
          <w:rFonts w:ascii="Calibri"/>
          <w:color w:val="002D3D"/>
          <w:w w:val="105"/>
        </w:rPr>
        <w:t>Section</w:t>
      </w:r>
      <w:r>
        <w:rPr>
          <w:rFonts w:ascii="Calibri"/>
          <w:color w:val="002D3D"/>
          <w:spacing w:val="-5"/>
          <w:w w:val="105"/>
        </w:rPr>
        <w:t xml:space="preserve"> </w:t>
      </w:r>
      <w:r>
        <w:rPr>
          <w:rFonts w:ascii="Calibri"/>
          <w:color w:val="002D3D"/>
          <w:w w:val="105"/>
        </w:rPr>
        <w:t>96</w:t>
      </w:r>
      <w:r>
        <w:rPr>
          <w:rFonts w:ascii="Calibri"/>
          <w:color w:val="002D3D"/>
          <w:spacing w:val="-6"/>
          <w:w w:val="105"/>
        </w:rPr>
        <w:t xml:space="preserve"> </w:t>
      </w:r>
      <w:r>
        <w:rPr>
          <w:rFonts w:ascii="Calibri"/>
          <w:color w:val="002D3D"/>
          <w:w w:val="105"/>
        </w:rPr>
        <w:t>(3)</w:t>
      </w:r>
      <w:r>
        <w:rPr>
          <w:rFonts w:ascii="Calibri"/>
          <w:color w:val="002D3D"/>
          <w:spacing w:val="-6"/>
          <w:w w:val="105"/>
        </w:rPr>
        <w:t xml:space="preserve"> </w:t>
      </w:r>
      <w:r>
        <w:rPr>
          <w:rFonts w:ascii="Calibri"/>
          <w:color w:val="002D3D"/>
          <w:w w:val="105"/>
        </w:rPr>
        <w:t>(a)</w:t>
      </w:r>
      <w:r>
        <w:rPr>
          <w:rFonts w:ascii="Calibri"/>
          <w:color w:val="002D3D"/>
          <w:spacing w:val="-6"/>
          <w:w w:val="105"/>
        </w:rPr>
        <w:t xml:space="preserve"> </w:t>
      </w:r>
      <w:r>
        <w:rPr>
          <w:rFonts w:ascii="Calibri"/>
          <w:color w:val="002D3D"/>
          <w:w w:val="105"/>
        </w:rPr>
        <w:t>(iv),</w:t>
      </w:r>
      <w:r>
        <w:rPr>
          <w:rFonts w:ascii="Calibri"/>
          <w:color w:val="002D3D"/>
          <w:spacing w:val="-6"/>
          <w:w w:val="105"/>
        </w:rPr>
        <w:t xml:space="preserve"> </w:t>
      </w:r>
      <w:r>
        <w:rPr>
          <w:rFonts w:ascii="Calibri"/>
          <w:color w:val="002D3D"/>
          <w:w w:val="105"/>
        </w:rPr>
        <w:t>(vii),</w:t>
      </w:r>
      <w:r>
        <w:rPr>
          <w:rFonts w:ascii="Calibri"/>
          <w:color w:val="002D3D"/>
          <w:spacing w:val="-6"/>
          <w:w w:val="105"/>
        </w:rPr>
        <w:t xml:space="preserve"> </w:t>
      </w:r>
      <w:r>
        <w:rPr>
          <w:rFonts w:ascii="Calibri"/>
          <w:color w:val="002D3D"/>
          <w:w w:val="105"/>
        </w:rPr>
        <w:t>(viii)</w:t>
      </w:r>
      <w:r>
        <w:rPr>
          <w:rFonts w:ascii="Calibri"/>
          <w:color w:val="002D3D"/>
          <w:spacing w:val="-6"/>
          <w:w w:val="105"/>
        </w:rPr>
        <w:t xml:space="preserve"> </w:t>
      </w:r>
      <w:r>
        <w:rPr>
          <w:rFonts w:ascii="Calibri"/>
          <w:color w:val="002D3D"/>
          <w:w w:val="105"/>
        </w:rPr>
        <w:t>and</w:t>
      </w:r>
      <w:r>
        <w:rPr>
          <w:rFonts w:ascii="Calibri"/>
          <w:color w:val="002D3D"/>
          <w:spacing w:val="-6"/>
          <w:w w:val="105"/>
        </w:rPr>
        <w:t xml:space="preserve"> </w:t>
      </w:r>
      <w:r>
        <w:rPr>
          <w:rFonts w:ascii="Calibri"/>
          <w:color w:val="002D3D"/>
          <w:spacing w:val="-4"/>
          <w:w w:val="105"/>
        </w:rPr>
        <w:t>(ix)</w:t>
      </w:r>
    </w:p>
    <w:p w14:paraId="4BB768EB" w14:textId="77777777" w:rsidR="00BD7B97" w:rsidRDefault="00BD7B97">
      <w:pPr>
        <w:pStyle w:val="BodyText"/>
        <w:spacing w:before="3"/>
        <w:rPr>
          <w:rFonts w:ascii="Calibri"/>
          <w:sz w:val="20"/>
        </w:rPr>
      </w:pPr>
    </w:p>
    <w:tbl>
      <w:tblPr>
        <w:tblW w:w="0" w:type="auto"/>
        <w:tblInd w:w="161" w:type="dxa"/>
        <w:tblLayout w:type="fixed"/>
        <w:tblCellMar>
          <w:left w:w="0" w:type="dxa"/>
          <w:right w:w="0" w:type="dxa"/>
        </w:tblCellMar>
        <w:tblLook w:val="01E0" w:firstRow="1" w:lastRow="1" w:firstColumn="1" w:lastColumn="1" w:noHBand="0" w:noVBand="0"/>
      </w:tblPr>
      <w:tblGrid>
        <w:gridCol w:w="8149"/>
        <w:gridCol w:w="1488"/>
      </w:tblGrid>
      <w:tr w:rsidR="00BD7B97" w14:paraId="5CCEC307" w14:textId="77777777">
        <w:trPr>
          <w:trHeight w:val="364"/>
        </w:trPr>
        <w:tc>
          <w:tcPr>
            <w:tcW w:w="8149" w:type="dxa"/>
            <w:tcBorders>
              <w:top w:val="single" w:sz="8" w:space="0" w:color="002D3D"/>
              <w:bottom w:val="single" w:sz="8" w:space="0" w:color="002D3D"/>
            </w:tcBorders>
            <w:shd w:val="clear" w:color="auto" w:fill="FFEEE0"/>
          </w:tcPr>
          <w:p w14:paraId="5640E665" w14:textId="77777777" w:rsidR="00BD7B97" w:rsidRDefault="00E4410B">
            <w:pPr>
              <w:pStyle w:val="TableParagraph"/>
              <w:spacing w:before="61"/>
              <w:ind w:left="80"/>
              <w:jc w:val="left"/>
              <w:rPr>
                <w:rFonts w:ascii="Calibri"/>
                <w:sz w:val="21"/>
              </w:rPr>
            </w:pPr>
            <w:r>
              <w:rPr>
                <w:rFonts w:ascii="Calibri"/>
                <w:color w:val="414042"/>
                <w:spacing w:val="-2"/>
                <w:w w:val="105"/>
                <w:sz w:val="21"/>
              </w:rPr>
              <w:t>Description</w:t>
            </w:r>
          </w:p>
        </w:tc>
        <w:tc>
          <w:tcPr>
            <w:tcW w:w="1488" w:type="dxa"/>
            <w:tcBorders>
              <w:top w:val="single" w:sz="8" w:space="0" w:color="002D3D"/>
              <w:bottom w:val="single" w:sz="8" w:space="0" w:color="002D3D"/>
            </w:tcBorders>
            <w:shd w:val="clear" w:color="auto" w:fill="FFEEE0"/>
          </w:tcPr>
          <w:p w14:paraId="12D3A788" w14:textId="77777777" w:rsidR="00BD7B97" w:rsidRDefault="00E4410B">
            <w:pPr>
              <w:pStyle w:val="TableParagraph"/>
              <w:spacing w:before="61"/>
              <w:ind w:left="409"/>
              <w:jc w:val="left"/>
              <w:rPr>
                <w:rFonts w:ascii="Calibri"/>
                <w:sz w:val="21"/>
              </w:rPr>
            </w:pPr>
            <w:r>
              <w:rPr>
                <w:rFonts w:ascii="Calibri"/>
                <w:color w:val="414042"/>
                <w:spacing w:val="-2"/>
                <w:w w:val="110"/>
                <w:sz w:val="21"/>
              </w:rPr>
              <w:t>Total</w:t>
            </w:r>
          </w:p>
        </w:tc>
      </w:tr>
      <w:tr w:rsidR="00BD7B97" w14:paraId="75EAB388" w14:textId="77777777">
        <w:trPr>
          <w:trHeight w:val="364"/>
        </w:trPr>
        <w:tc>
          <w:tcPr>
            <w:tcW w:w="8149" w:type="dxa"/>
            <w:tcBorders>
              <w:top w:val="single" w:sz="8" w:space="0" w:color="002D3D"/>
              <w:bottom w:val="single" w:sz="8" w:space="0" w:color="FFFFFF"/>
            </w:tcBorders>
            <w:shd w:val="clear" w:color="auto" w:fill="EFEFF0"/>
          </w:tcPr>
          <w:p w14:paraId="031CCD59" w14:textId="77777777" w:rsidR="00BD7B97" w:rsidRDefault="00E4410B">
            <w:pPr>
              <w:pStyle w:val="TableParagraph"/>
              <w:spacing w:before="54"/>
              <w:ind w:left="80"/>
              <w:jc w:val="left"/>
              <w:rPr>
                <w:sz w:val="21"/>
              </w:rPr>
            </w:pPr>
            <w:r>
              <w:rPr>
                <w:color w:val="414042"/>
                <w:sz w:val="21"/>
              </w:rPr>
              <w:t>Number</w:t>
            </w:r>
            <w:r>
              <w:rPr>
                <w:color w:val="414042"/>
                <w:spacing w:val="-5"/>
                <w:sz w:val="21"/>
              </w:rPr>
              <w:t xml:space="preserve"> </w:t>
            </w:r>
            <w:r>
              <w:rPr>
                <w:color w:val="414042"/>
                <w:sz w:val="21"/>
              </w:rPr>
              <w:t>of</w:t>
            </w:r>
            <w:r>
              <w:rPr>
                <w:color w:val="414042"/>
                <w:spacing w:val="-3"/>
                <w:sz w:val="21"/>
              </w:rPr>
              <w:t xml:space="preserve"> </w:t>
            </w:r>
            <w:r>
              <w:rPr>
                <w:color w:val="414042"/>
                <w:sz w:val="21"/>
              </w:rPr>
              <w:t>access</w:t>
            </w:r>
            <w:r>
              <w:rPr>
                <w:color w:val="414042"/>
                <w:spacing w:val="-3"/>
                <w:sz w:val="21"/>
              </w:rPr>
              <w:t xml:space="preserve"> </w:t>
            </w:r>
            <w:r>
              <w:rPr>
                <w:color w:val="414042"/>
                <w:sz w:val="21"/>
              </w:rPr>
              <w:t>applications</w:t>
            </w:r>
            <w:r>
              <w:rPr>
                <w:color w:val="414042"/>
                <w:spacing w:val="-3"/>
                <w:sz w:val="21"/>
              </w:rPr>
              <w:t xml:space="preserve"> </w:t>
            </w:r>
            <w:r>
              <w:rPr>
                <w:color w:val="414042"/>
                <w:spacing w:val="-2"/>
                <w:sz w:val="21"/>
              </w:rPr>
              <w:t>received</w:t>
            </w:r>
          </w:p>
        </w:tc>
        <w:tc>
          <w:tcPr>
            <w:tcW w:w="1488" w:type="dxa"/>
            <w:tcBorders>
              <w:top w:val="single" w:sz="8" w:space="0" w:color="002D3D"/>
              <w:bottom w:val="single" w:sz="8" w:space="0" w:color="FFFFFF"/>
            </w:tcBorders>
            <w:shd w:val="clear" w:color="auto" w:fill="EFEFF0"/>
          </w:tcPr>
          <w:p w14:paraId="02FE6EBB" w14:textId="77777777" w:rsidR="00BD7B97" w:rsidRDefault="00E4410B">
            <w:pPr>
              <w:pStyle w:val="TableParagraph"/>
              <w:spacing w:before="54"/>
              <w:ind w:left="503"/>
              <w:jc w:val="left"/>
              <w:rPr>
                <w:sz w:val="21"/>
              </w:rPr>
            </w:pPr>
            <w:r>
              <w:rPr>
                <w:color w:val="414042"/>
                <w:spacing w:val="-5"/>
                <w:sz w:val="21"/>
              </w:rPr>
              <w:t>21*</w:t>
            </w:r>
          </w:p>
        </w:tc>
      </w:tr>
      <w:tr w:rsidR="00BD7B97" w14:paraId="694EB762" w14:textId="77777777">
        <w:trPr>
          <w:trHeight w:val="364"/>
        </w:trPr>
        <w:tc>
          <w:tcPr>
            <w:tcW w:w="8149" w:type="dxa"/>
            <w:tcBorders>
              <w:top w:val="single" w:sz="8" w:space="0" w:color="FFFFFF"/>
              <w:bottom w:val="single" w:sz="8" w:space="0" w:color="FFFFFF"/>
            </w:tcBorders>
            <w:shd w:val="clear" w:color="auto" w:fill="EFEFF0"/>
          </w:tcPr>
          <w:p w14:paraId="47F650B4" w14:textId="77777777" w:rsidR="00BD7B97" w:rsidRDefault="00E4410B">
            <w:pPr>
              <w:pStyle w:val="TableParagraph"/>
              <w:spacing w:before="54"/>
              <w:ind w:left="80"/>
              <w:jc w:val="left"/>
              <w:rPr>
                <w:sz w:val="21"/>
              </w:rPr>
            </w:pPr>
            <w:r>
              <w:rPr>
                <w:color w:val="414042"/>
                <w:sz w:val="21"/>
              </w:rPr>
              <w:t>Number</w:t>
            </w:r>
            <w:r>
              <w:rPr>
                <w:color w:val="414042"/>
                <w:spacing w:val="-3"/>
                <w:sz w:val="21"/>
              </w:rPr>
              <w:t xml:space="preserve"> </w:t>
            </w:r>
            <w:r>
              <w:rPr>
                <w:color w:val="414042"/>
                <w:sz w:val="21"/>
              </w:rPr>
              <w:t>of</w:t>
            </w:r>
            <w:r>
              <w:rPr>
                <w:color w:val="414042"/>
                <w:spacing w:val="-3"/>
                <w:sz w:val="21"/>
              </w:rPr>
              <w:t xml:space="preserve"> </w:t>
            </w:r>
            <w:r>
              <w:rPr>
                <w:color w:val="414042"/>
                <w:sz w:val="21"/>
              </w:rPr>
              <w:t>applications</w:t>
            </w:r>
            <w:r>
              <w:rPr>
                <w:color w:val="414042"/>
                <w:spacing w:val="-3"/>
                <w:sz w:val="21"/>
              </w:rPr>
              <w:t xml:space="preserve"> </w:t>
            </w:r>
            <w:r>
              <w:rPr>
                <w:color w:val="414042"/>
                <w:sz w:val="21"/>
              </w:rPr>
              <w:t>where</w:t>
            </w:r>
            <w:r>
              <w:rPr>
                <w:color w:val="414042"/>
                <w:spacing w:val="-2"/>
                <w:sz w:val="21"/>
              </w:rPr>
              <w:t xml:space="preserve"> </w:t>
            </w:r>
            <w:r>
              <w:rPr>
                <w:color w:val="414042"/>
                <w:sz w:val="21"/>
              </w:rPr>
              <w:t>access</w:t>
            </w:r>
            <w:r>
              <w:rPr>
                <w:color w:val="414042"/>
                <w:spacing w:val="-3"/>
                <w:sz w:val="21"/>
              </w:rPr>
              <w:t xml:space="preserve"> </w:t>
            </w:r>
            <w:r>
              <w:rPr>
                <w:color w:val="414042"/>
                <w:sz w:val="21"/>
              </w:rPr>
              <w:t>to</w:t>
            </w:r>
            <w:r>
              <w:rPr>
                <w:color w:val="414042"/>
                <w:spacing w:val="-3"/>
                <w:sz w:val="21"/>
              </w:rPr>
              <w:t xml:space="preserve"> </w:t>
            </w:r>
            <w:r>
              <w:rPr>
                <w:color w:val="414042"/>
                <w:sz w:val="21"/>
              </w:rPr>
              <w:t>all</w:t>
            </w:r>
            <w:r>
              <w:rPr>
                <w:color w:val="414042"/>
                <w:spacing w:val="-2"/>
                <w:sz w:val="21"/>
              </w:rPr>
              <w:t xml:space="preserve"> </w:t>
            </w:r>
            <w:r>
              <w:rPr>
                <w:color w:val="414042"/>
                <w:sz w:val="21"/>
              </w:rPr>
              <w:t>information</w:t>
            </w:r>
            <w:r>
              <w:rPr>
                <w:color w:val="414042"/>
                <w:spacing w:val="-3"/>
                <w:sz w:val="21"/>
              </w:rPr>
              <w:t xml:space="preserve"> </w:t>
            </w:r>
            <w:r>
              <w:rPr>
                <w:color w:val="414042"/>
                <w:sz w:val="21"/>
              </w:rPr>
              <w:t>requested</w:t>
            </w:r>
            <w:r>
              <w:rPr>
                <w:color w:val="414042"/>
                <w:spacing w:val="-3"/>
                <w:sz w:val="21"/>
              </w:rPr>
              <w:t xml:space="preserve"> </w:t>
            </w:r>
            <w:r>
              <w:rPr>
                <w:color w:val="414042"/>
                <w:sz w:val="21"/>
              </w:rPr>
              <w:t>was</w:t>
            </w:r>
            <w:r>
              <w:rPr>
                <w:color w:val="414042"/>
                <w:spacing w:val="-2"/>
                <w:sz w:val="21"/>
              </w:rPr>
              <w:t xml:space="preserve"> </w:t>
            </w:r>
            <w:r>
              <w:rPr>
                <w:color w:val="414042"/>
                <w:spacing w:val="-4"/>
                <w:sz w:val="21"/>
              </w:rPr>
              <w:t>given</w:t>
            </w:r>
          </w:p>
        </w:tc>
        <w:tc>
          <w:tcPr>
            <w:tcW w:w="1488" w:type="dxa"/>
            <w:tcBorders>
              <w:top w:val="single" w:sz="8" w:space="0" w:color="FFFFFF"/>
              <w:bottom w:val="single" w:sz="8" w:space="0" w:color="FFFFFF"/>
            </w:tcBorders>
            <w:shd w:val="clear" w:color="auto" w:fill="EFEFF0"/>
          </w:tcPr>
          <w:p w14:paraId="4F82D5BE" w14:textId="77777777" w:rsidR="00BD7B97" w:rsidRDefault="00E4410B">
            <w:pPr>
              <w:pStyle w:val="TableParagraph"/>
              <w:spacing w:before="54"/>
              <w:ind w:right="209"/>
              <w:jc w:val="center"/>
              <w:rPr>
                <w:sz w:val="21"/>
              </w:rPr>
            </w:pPr>
            <w:r>
              <w:rPr>
                <w:color w:val="414042"/>
                <w:sz w:val="21"/>
              </w:rPr>
              <w:t>1</w:t>
            </w:r>
          </w:p>
        </w:tc>
      </w:tr>
      <w:tr w:rsidR="00BD7B97" w14:paraId="17652073" w14:textId="77777777">
        <w:trPr>
          <w:trHeight w:val="624"/>
        </w:trPr>
        <w:tc>
          <w:tcPr>
            <w:tcW w:w="8149" w:type="dxa"/>
            <w:tcBorders>
              <w:top w:val="single" w:sz="8" w:space="0" w:color="FFFFFF"/>
              <w:bottom w:val="single" w:sz="8" w:space="0" w:color="FFFFFF"/>
            </w:tcBorders>
            <w:shd w:val="clear" w:color="auto" w:fill="EFEFF0"/>
          </w:tcPr>
          <w:p w14:paraId="0BDE10E2" w14:textId="77777777" w:rsidR="00BD7B97" w:rsidRDefault="00E4410B">
            <w:pPr>
              <w:pStyle w:val="TableParagraph"/>
              <w:spacing w:before="58" w:line="235" w:lineRule="auto"/>
              <w:ind w:left="80"/>
              <w:jc w:val="left"/>
              <w:rPr>
                <w:sz w:val="21"/>
              </w:rPr>
            </w:pPr>
            <w:r>
              <w:rPr>
                <w:color w:val="414042"/>
                <w:sz w:val="21"/>
              </w:rPr>
              <w:t>Number</w:t>
            </w:r>
            <w:r>
              <w:rPr>
                <w:color w:val="414042"/>
                <w:spacing w:val="-3"/>
                <w:sz w:val="21"/>
              </w:rPr>
              <w:t xml:space="preserve"> </w:t>
            </w:r>
            <w:r>
              <w:rPr>
                <w:color w:val="414042"/>
                <w:sz w:val="21"/>
              </w:rPr>
              <w:t>of</w:t>
            </w:r>
            <w:r>
              <w:rPr>
                <w:color w:val="414042"/>
                <w:spacing w:val="-3"/>
                <w:sz w:val="21"/>
              </w:rPr>
              <w:t xml:space="preserve"> </w:t>
            </w:r>
            <w:r>
              <w:rPr>
                <w:color w:val="414042"/>
                <w:sz w:val="21"/>
              </w:rPr>
              <w:t>applications</w:t>
            </w:r>
            <w:r>
              <w:rPr>
                <w:color w:val="414042"/>
                <w:spacing w:val="-3"/>
                <w:sz w:val="21"/>
              </w:rPr>
              <w:t xml:space="preserve"> </w:t>
            </w:r>
            <w:r>
              <w:rPr>
                <w:color w:val="414042"/>
                <w:sz w:val="21"/>
              </w:rPr>
              <w:t>where</w:t>
            </w:r>
            <w:r>
              <w:rPr>
                <w:color w:val="414042"/>
                <w:spacing w:val="-3"/>
                <w:sz w:val="21"/>
              </w:rPr>
              <w:t xml:space="preserve"> </w:t>
            </w:r>
            <w:r>
              <w:rPr>
                <w:color w:val="414042"/>
                <w:sz w:val="21"/>
              </w:rPr>
              <w:t>access</w:t>
            </w:r>
            <w:r>
              <w:rPr>
                <w:color w:val="414042"/>
                <w:spacing w:val="-3"/>
                <w:sz w:val="21"/>
              </w:rPr>
              <w:t xml:space="preserve"> </w:t>
            </w:r>
            <w:r>
              <w:rPr>
                <w:color w:val="414042"/>
                <w:sz w:val="21"/>
              </w:rPr>
              <w:t>to</w:t>
            </w:r>
            <w:r>
              <w:rPr>
                <w:color w:val="414042"/>
                <w:spacing w:val="-3"/>
                <w:sz w:val="21"/>
              </w:rPr>
              <w:t xml:space="preserve"> </w:t>
            </w:r>
            <w:r>
              <w:rPr>
                <w:color w:val="414042"/>
                <w:sz w:val="21"/>
              </w:rPr>
              <w:t>only</w:t>
            </w:r>
            <w:r>
              <w:rPr>
                <w:color w:val="414042"/>
                <w:spacing w:val="-3"/>
                <w:sz w:val="21"/>
              </w:rPr>
              <w:t xml:space="preserve"> </w:t>
            </w:r>
            <w:r>
              <w:rPr>
                <w:color w:val="414042"/>
                <w:sz w:val="21"/>
              </w:rPr>
              <w:t>some</w:t>
            </w:r>
            <w:r>
              <w:rPr>
                <w:color w:val="414042"/>
                <w:spacing w:val="-3"/>
                <w:sz w:val="21"/>
              </w:rPr>
              <w:t xml:space="preserve"> </w:t>
            </w:r>
            <w:r>
              <w:rPr>
                <w:color w:val="414042"/>
                <w:sz w:val="21"/>
              </w:rPr>
              <w:t>of</w:t>
            </w:r>
            <w:r>
              <w:rPr>
                <w:color w:val="414042"/>
                <w:spacing w:val="-3"/>
                <w:sz w:val="21"/>
              </w:rPr>
              <w:t xml:space="preserve"> </w:t>
            </w:r>
            <w:r>
              <w:rPr>
                <w:color w:val="414042"/>
                <w:sz w:val="21"/>
              </w:rPr>
              <w:t>the</w:t>
            </w:r>
            <w:r>
              <w:rPr>
                <w:color w:val="414042"/>
                <w:spacing w:val="-3"/>
                <w:sz w:val="21"/>
              </w:rPr>
              <w:t xml:space="preserve"> </w:t>
            </w:r>
            <w:r>
              <w:rPr>
                <w:color w:val="414042"/>
                <w:sz w:val="21"/>
              </w:rPr>
              <w:t>information</w:t>
            </w:r>
            <w:r>
              <w:rPr>
                <w:color w:val="414042"/>
                <w:spacing w:val="-3"/>
                <w:sz w:val="21"/>
              </w:rPr>
              <w:t xml:space="preserve"> </w:t>
            </w:r>
            <w:r>
              <w:rPr>
                <w:color w:val="414042"/>
                <w:sz w:val="21"/>
              </w:rPr>
              <w:t>requested</w:t>
            </w:r>
            <w:r>
              <w:rPr>
                <w:color w:val="414042"/>
                <w:spacing w:val="-3"/>
                <w:sz w:val="21"/>
              </w:rPr>
              <w:t xml:space="preserve"> </w:t>
            </w:r>
            <w:r>
              <w:rPr>
                <w:color w:val="414042"/>
                <w:sz w:val="21"/>
              </w:rPr>
              <w:t>was</w:t>
            </w:r>
            <w:r>
              <w:rPr>
                <w:color w:val="414042"/>
                <w:spacing w:val="-3"/>
                <w:sz w:val="21"/>
              </w:rPr>
              <w:t xml:space="preserve"> </w:t>
            </w:r>
            <w:r>
              <w:rPr>
                <w:color w:val="414042"/>
                <w:sz w:val="21"/>
              </w:rPr>
              <w:t>given (partial release)</w:t>
            </w:r>
          </w:p>
        </w:tc>
        <w:tc>
          <w:tcPr>
            <w:tcW w:w="1488" w:type="dxa"/>
            <w:tcBorders>
              <w:top w:val="single" w:sz="8" w:space="0" w:color="FFFFFF"/>
              <w:bottom w:val="single" w:sz="8" w:space="0" w:color="FFFFFF"/>
            </w:tcBorders>
            <w:shd w:val="clear" w:color="auto" w:fill="EFEFF0"/>
          </w:tcPr>
          <w:p w14:paraId="613A5F41" w14:textId="77777777" w:rsidR="00BD7B97" w:rsidRDefault="00E4410B">
            <w:pPr>
              <w:pStyle w:val="TableParagraph"/>
              <w:spacing w:before="54"/>
              <w:ind w:right="209"/>
              <w:jc w:val="center"/>
              <w:rPr>
                <w:sz w:val="21"/>
              </w:rPr>
            </w:pPr>
            <w:r>
              <w:rPr>
                <w:color w:val="414042"/>
                <w:sz w:val="21"/>
              </w:rPr>
              <w:t>2</w:t>
            </w:r>
          </w:p>
        </w:tc>
      </w:tr>
      <w:tr w:rsidR="00BD7B97" w14:paraId="0D467017" w14:textId="77777777">
        <w:trPr>
          <w:trHeight w:val="364"/>
        </w:trPr>
        <w:tc>
          <w:tcPr>
            <w:tcW w:w="8149" w:type="dxa"/>
            <w:tcBorders>
              <w:top w:val="single" w:sz="8" w:space="0" w:color="FFFFFF"/>
              <w:bottom w:val="single" w:sz="8" w:space="0" w:color="FFFFFF"/>
            </w:tcBorders>
            <w:shd w:val="clear" w:color="auto" w:fill="EFEFF0"/>
          </w:tcPr>
          <w:p w14:paraId="1D9A9B78" w14:textId="77777777" w:rsidR="00BD7B97" w:rsidRDefault="00E4410B">
            <w:pPr>
              <w:pStyle w:val="TableParagraph"/>
              <w:spacing w:before="54"/>
              <w:ind w:left="80"/>
              <w:jc w:val="left"/>
              <w:rPr>
                <w:sz w:val="21"/>
              </w:rPr>
            </w:pPr>
            <w:r>
              <w:rPr>
                <w:color w:val="414042"/>
                <w:sz w:val="21"/>
              </w:rPr>
              <w:t>Number</w:t>
            </w:r>
            <w:r>
              <w:rPr>
                <w:color w:val="414042"/>
                <w:spacing w:val="-3"/>
                <w:sz w:val="21"/>
              </w:rPr>
              <w:t xml:space="preserve"> </w:t>
            </w:r>
            <w:r>
              <w:rPr>
                <w:color w:val="414042"/>
                <w:sz w:val="21"/>
              </w:rPr>
              <w:t>of</w:t>
            </w:r>
            <w:r>
              <w:rPr>
                <w:color w:val="414042"/>
                <w:spacing w:val="-3"/>
                <w:sz w:val="21"/>
              </w:rPr>
              <w:t xml:space="preserve"> </w:t>
            </w:r>
            <w:r>
              <w:rPr>
                <w:color w:val="414042"/>
                <w:sz w:val="21"/>
              </w:rPr>
              <w:t>applications</w:t>
            </w:r>
            <w:r>
              <w:rPr>
                <w:color w:val="414042"/>
                <w:spacing w:val="-2"/>
                <w:sz w:val="21"/>
              </w:rPr>
              <w:t xml:space="preserve"> </w:t>
            </w:r>
            <w:r>
              <w:rPr>
                <w:color w:val="414042"/>
                <w:sz w:val="21"/>
              </w:rPr>
              <w:t>where</w:t>
            </w:r>
            <w:r>
              <w:rPr>
                <w:color w:val="414042"/>
                <w:spacing w:val="-3"/>
                <w:sz w:val="21"/>
              </w:rPr>
              <w:t xml:space="preserve"> </w:t>
            </w:r>
            <w:r>
              <w:rPr>
                <w:color w:val="414042"/>
                <w:sz w:val="21"/>
              </w:rPr>
              <w:t>access</w:t>
            </w:r>
            <w:r>
              <w:rPr>
                <w:color w:val="414042"/>
                <w:spacing w:val="-3"/>
                <w:sz w:val="21"/>
              </w:rPr>
              <w:t xml:space="preserve"> </w:t>
            </w:r>
            <w:r>
              <w:rPr>
                <w:color w:val="414042"/>
                <w:sz w:val="21"/>
              </w:rPr>
              <w:t>to</w:t>
            </w:r>
            <w:r>
              <w:rPr>
                <w:color w:val="414042"/>
                <w:spacing w:val="-2"/>
                <w:sz w:val="21"/>
              </w:rPr>
              <w:t xml:space="preserve"> </w:t>
            </w:r>
            <w:r>
              <w:rPr>
                <w:color w:val="414042"/>
                <w:sz w:val="21"/>
              </w:rPr>
              <w:t>the</w:t>
            </w:r>
            <w:r>
              <w:rPr>
                <w:color w:val="414042"/>
                <w:spacing w:val="-3"/>
                <w:sz w:val="21"/>
              </w:rPr>
              <w:t xml:space="preserve"> </w:t>
            </w:r>
            <w:r>
              <w:rPr>
                <w:color w:val="414042"/>
                <w:sz w:val="21"/>
              </w:rPr>
              <w:t>information</w:t>
            </w:r>
            <w:r>
              <w:rPr>
                <w:color w:val="414042"/>
                <w:spacing w:val="-3"/>
                <w:sz w:val="21"/>
              </w:rPr>
              <w:t xml:space="preserve"> </w:t>
            </w:r>
            <w:r>
              <w:rPr>
                <w:color w:val="414042"/>
                <w:sz w:val="21"/>
              </w:rPr>
              <w:t>was</w:t>
            </w:r>
            <w:r>
              <w:rPr>
                <w:color w:val="414042"/>
                <w:spacing w:val="-2"/>
                <w:sz w:val="21"/>
              </w:rPr>
              <w:t xml:space="preserve"> refused</w:t>
            </w:r>
          </w:p>
        </w:tc>
        <w:tc>
          <w:tcPr>
            <w:tcW w:w="1488" w:type="dxa"/>
            <w:tcBorders>
              <w:top w:val="single" w:sz="8" w:space="0" w:color="FFFFFF"/>
              <w:bottom w:val="single" w:sz="8" w:space="0" w:color="FFFFFF"/>
            </w:tcBorders>
            <w:shd w:val="clear" w:color="auto" w:fill="EFEFF0"/>
          </w:tcPr>
          <w:p w14:paraId="4F4B0D34" w14:textId="77777777" w:rsidR="00BD7B97" w:rsidRDefault="00E4410B">
            <w:pPr>
              <w:pStyle w:val="TableParagraph"/>
              <w:spacing w:before="54"/>
              <w:ind w:left="520" w:right="735"/>
              <w:jc w:val="center"/>
              <w:rPr>
                <w:sz w:val="21"/>
              </w:rPr>
            </w:pPr>
            <w:r>
              <w:rPr>
                <w:color w:val="414042"/>
                <w:spacing w:val="-5"/>
                <w:sz w:val="21"/>
              </w:rPr>
              <w:t>16</w:t>
            </w:r>
          </w:p>
        </w:tc>
      </w:tr>
    </w:tbl>
    <w:p w14:paraId="6246E0EB" w14:textId="77777777" w:rsidR="00BD7B97" w:rsidRDefault="00E4410B">
      <w:pPr>
        <w:pStyle w:val="ListParagraph"/>
        <w:numPr>
          <w:ilvl w:val="0"/>
          <w:numId w:val="38"/>
        </w:numPr>
        <w:tabs>
          <w:tab w:val="left" w:pos="238"/>
        </w:tabs>
        <w:spacing w:before="83"/>
        <w:ind w:hanging="85"/>
        <w:rPr>
          <w:sz w:val="14"/>
        </w:rPr>
      </w:pPr>
      <w:r>
        <w:rPr>
          <w:color w:val="414042"/>
          <w:sz w:val="14"/>
        </w:rPr>
        <w:t>including</w:t>
      </w:r>
      <w:r>
        <w:rPr>
          <w:color w:val="414042"/>
          <w:spacing w:val="5"/>
          <w:sz w:val="14"/>
        </w:rPr>
        <w:t xml:space="preserve"> </w:t>
      </w:r>
      <w:r>
        <w:rPr>
          <w:color w:val="414042"/>
          <w:sz w:val="14"/>
        </w:rPr>
        <w:t>1</w:t>
      </w:r>
      <w:r>
        <w:rPr>
          <w:color w:val="414042"/>
          <w:spacing w:val="7"/>
          <w:sz w:val="14"/>
        </w:rPr>
        <w:t xml:space="preserve"> </w:t>
      </w:r>
      <w:r>
        <w:rPr>
          <w:color w:val="414042"/>
          <w:sz w:val="14"/>
        </w:rPr>
        <w:t>application</w:t>
      </w:r>
      <w:r>
        <w:rPr>
          <w:color w:val="414042"/>
          <w:spacing w:val="8"/>
          <w:sz w:val="14"/>
        </w:rPr>
        <w:t xml:space="preserve"> </w:t>
      </w:r>
      <w:r>
        <w:rPr>
          <w:color w:val="414042"/>
          <w:sz w:val="14"/>
        </w:rPr>
        <w:t>subsequently</w:t>
      </w:r>
      <w:r>
        <w:rPr>
          <w:color w:val="414042"/>
          <w:spacing w:val="7"/>
          <w:sz w:val="14"/>
        </w:rPr>
        <w:t xml:space="preserve"> </w:t>
      </w:r>
      <w:r>
        <w:rPr>
          <w:color w:val="414042"/>
          <w:sz w:val="14"/>
        </w:rPr>
        <w:t>withdrawn</w:t>
      </w:r>
      <w:r>
        <w:rPr>
          <w:color w:val="414042"/>
          <w:spacing w:val="8"/>
          <w:sz w:val="14"/>
        </w:rPr>
        <w:t xml:space="preserve"> </w:t>
      </w:r>
      <w:r>
        <w:rPr>
          <w:color w:val="414042"/>
          <w:sz w:val="14"/>
        </w:rPr>
        <w:t>and</w:t>
      </w:r>
      <w:r>
        <w:rPr>
          <w:color w:val="414042"/>
          <w:spacing w:val="7"/>
          <w:sz w:val="14"/>
        </w:rPr>
        <w:t xml:space="preserve"> </w:t>
      </w:r>
      <w:r>
        <w:rPr>
          <w:color w:val="414042"/>
          <w:sz w:val="14"/>
        </w:rPr>
        <w:t>1</w:t>
      </w:r>
      <w:r>
        <w:rPr>
          <w:color w:val="414042"/>
          <w:spacing w:val="8"/>
          <w:sz w:val="14"/>
        </w:rPr>
        <w:t xml:space="preserve"> </w:t>
      </w:r>
      <w:r>
        <w:rPr>
          <w:color w:val="414042"/>
          <w:sz w:val="14"/>
        </w:rPr>
        <w:t>application</w:t>
      </w:r>
      <w:r>
        <w:rPr>
          <w:color w:val="414042"/>
          <w:spacing w:val="7"/>
          <w:sz w:val="14"/>
        </w:rPr>
        <w:t xml:space="preserve"> </w:t>
      </w:r>
      <w:r>
        <w:rPr>
          <w:color w:val="414042"/>
          <w:sz w:val="14"/>
        </w:rPr>
        <w:t>in</w:t>
      </w:r>
      <w:r>
        <w:rPr>
          <w:color w:val="414042"/>
          <w:spacing w:val="7"/>
          <w:sz w:val="14"/>
        </w:rPr>
        <w:t xml:space="preserve"> </w:t>
      </w:r>
      <w:r>
        <w:rPr>
          <w:color w:val="414042"/>
          <w:sz w:val="14"/>
        </w:rPr>
        <w:t>progress</w:t>
      </w:r>
      <w:r>
        <w:rPr>
          <w:color w:val="414042"/>
          <w:spacing w:val="8"/>
          <w:sz w:val="14"/>
        </w:rPr>
        <w:t xml:space="preserve"> </w:t>
      </w:r>
      <w:r>
        <w:rPr>
          <w:color w:val="414042"/>
          <w:sz w:val="14"/>
        </w:rPr>
        <w:t>as</w:t>
      </w:r>
      <w:r>
        <w:rPr>
          <w:color w:val="414042"/>
          <w:spacing w:val="7"/>
          <w:sz w:val="14"/>
        </w:rPr>
        <w:t xml:space="preserve"> </w:t>
      </w:r>
      <w:r>
        <w:rPr>
          <w:color w:val="414042"/>
          <w:sz w:val="14"/>
        </w:rPr>
        <w:t>at</w:t>
      </w:r>
      <w:r>
        <w:rPr>
          <w:color w:val="414042"/>
          <w:spacing w:val="8"/>
          <w:sz w:val="14"/>
        </w:rPr>
        <w:t xml:space="preserve"> </w:t>
      </w:r>
      <w:r>
        <w:rPr>
          <w:color w:val="414042"/>
          <w:sz w:val="14"/>
        </w:rPr>
        <w:t>31</w:t>
      </w:r>
      <w:r>
        <w:rPr>
          <w:color w:val="414042"/>
          <w:spacing w:val="7"/>
          <w:sz w:val="14"/>
        </w:rPr>
        <w:t xml:space="preserve"> </w:t>
      </w:r>
      <w:r>
        <w:rPr>
          <w:color w:val="414042"/>
          <w:sz w:val="14"/>
        </w:rPr>
        <w:t>Dec</w:t>
      </w:r>
      <w:r>
        <w:rPr>
          <w:color w:val="414042"/>
          <w:spacing w:val="8"/>
          <w:sz w:val="14"/>
        </w:rPr>
        <w:t xml:space="preserve"> </w:t>
      </w:r>
      <w:r>
        <w:rPr>
          <w:color w:val="414042"/>
          <w:spacing w:val="-5"/>
          <w:sz w:val="14"/>
        </w:rPr>
        <w:t>22</w:t>
      </w:r>
    </w:p>
    <w:p w14:paraId="542F8AE9" w14:textId="77777777" w:rsidR="00BD7B97" w:rsidRDefault="00BD7B97">
      <w:pPr>
        <w:pStyle w:val="BodyText"/>
        <w:spacing w:before="9"/>
        <w:rPr>
          <w:sz w:val="26"/>
        </w:rPr>
      </w:pPr>
    </w:p>
    <w:p w14:paraId="3EF0E9EE" w14:textId="77777777" w:rsidR="00BD7B97" w:rsidRDefault="00E4410B">
      <w:pPr>
        <w:ind w:left="153"/>
        <w:rPr>
          <w:rFonts w:ascii="Calibri"/>
        </w:rPr>
      </w:pPr>
      <w:r>
        <w:rPr>
          <w:rFonts w:ascii="Calibri"/>
          <w:color w:val="002D3D"/>
          <w:w w:val="105"/>
        </w:rPr>
        <w:t>FOI</w:t>
      </w:r>
      <w:r>
        <w:rPr>
          <w:rFonts w:ascii="Calibri"/>
          <w:color w:val="002D3D"/>
          <w:spacing w:val="-7"/>
          <w:w w:val="105"/>
        </w:rPr>
        <w:t xml:space="preserve"> </w:t>
      </w:r>
      <w:r>
        <w:rPr>
          <w:rFonts w:ascii="Calibri"/>
          <w:color w:val="002D3D"/>
          <w:w w:val="105"/>
        </w:rPr>
        <w:t>Processing</w:t>
      </w:r>
      <w:r>
        <w:rPr>
          <w:rFonts w:ascii="Calibri"/>
          <w:color w:val="002D3D"/>
          <w:spacing w:val="-6"/>
          <w:w w:val="105"/>
        </w:rPr>
        <w:t xml:space="preserve"> </w:t>
      </w:r>
      <w:r>
        <w:rPr>
          <w:rFonts w:ascii="Calibri"/>
          <w:color w:val="002D3D"/>
          <w:w w:val="105"/>
        </w:rPr>
        <w:t>Timeframe</w:t>
      </w:r>
      <w:r>
        <w:rPr>
          <w:rFonts w:ascii="Calibri"/>
          <w:color w:val="002D3D"/>
          <w:spacing w:val="-7"/>
          <w:w w:val="105"/>
        </w:rPr>
        <w:t xml:space="preserve"> </w:t>
      </w:r>
      <w:r>
        <w:rPr>
          <w:rFonts w:ascii="Calibri"/>
          <w:color w:val="002D3D"/>
          <w:w w:val="105"/>
        </w:rPr>
        <w:t>-</w:t>
      </w:r>
      <w:r>
        <w:rPr>
          <w:rFonts w:ascii="Calibri"/>
          <w:color w:val="002D3D"/>
          <w:spacing w:val="-6"/>
          <w:w w:val="105"/>
        </w:rPr>
        <w:t xml:space="preserve"> </w:t>
      </w:r>
      <w:r>
        <w:rPr>
          <w:rFonts w:ascii="Calibri"/>
          <w:color w:val="002D3D"/>
          <w:w w:val="105"/>
        </w:rPr>
        <w:t>Section</w:t>
      </w:r>
      <w:r>
        <w:rPr>
          <w:rFonts w:ascii="Calibri"/>
          <w:color w:val="002D3D"/>
          <w:spacing w:val="-7"/>
          <w:w w:val="105"/>
        </w:rPr>
        <w:t xml:space="preserve"> </w:t>
      </w:r>
      <w:r>
        <w:rPr>
          <w:rFonts w:ascii="Calibri"/>
          <w:color w:val="002D3D"/>
          <w:w w:val="105"/>
        </w:rPr>
        <w:t>96</w:t>
      </w:r>
      <w:r>
        <w:rPr>
          <w:rFonts w:ascii="Calibri"/>
          <w:color w:val="002D3D"/>
          <w:spacing w:val="-6"/>
          <w:w w:val="105"/>
        </w:rPr>
        <w:t xml:space="preserve"> </w:t>
      </w:r>
      <w:r>
        <w:rPr>
          <w:rFonts w:ascii="Calibri"/>
          <w:color w:val="002D3D"/>
          <w:w w:val="105"/>
        </w:rPr>
        <w:t>(3)</w:t>
      </w:r>
      <w:r>
        <w:rPr>
          <w:rFonts w:ascii="Calibri"/>
          <w:color w:val="002D3D"/>
          <w:spacing w:val="-7"/>
          <w:w w:val="105"/>
        </w:rPr>
        <w:t xml:space="preserve"> </w:t>
      </w:r>
      <w:r>
        <w:rPr>
          <w:rFonts w:ascii="Calibri"/>
          <w:color w:val="002D3D"/>
          <w:w w:val="105"/>
        </w:rPr>
        <w:t>(v)</w:t>
      </w:r>
      <w:r>
        <w:rPr>
          <w:rFonts w:ascii="Calibri"/>
          <w:color w:val="002D3D"/>
          <w:spacing w:val="-6"/>
          <w:w w:val="105"/>
        </w:rPr>
        <w:t xml:space="preserve"> </w:t>
      </w:r>
      <w:r>
        <w:rPr>
          <w:rFonts w:ascii="Calibri"/>
          <w:color w:val="002D3D"/>
          <w:w w:val="105"/>
        </w:rPr>
        <w:t>and</w:t>
      </w:r>
      <w:r>
        <w:rPr>
          <w:rFonts w:ascii="Calibri"/>
          <w:color w:val="002D3D"/>
          <w:spacing w:val="-7"/>
          <w:w w:val="105"/>
        </w:rPr>
        <w:t xml:space="preserve"> </w:t>
      </w:r>
      <w:r>
        <w:rPr>
          <w:rFonts w:ascii="Calibri"/>
          <w:color w:val="002D3D"/>
          <w:w w:val="105"/>
        </w:rPr>
        <w:t>(vi);</w:t>
      </w:r>
      <w:r>
        <w:rPr>
          <w:rFonts w:ascii="Calibri"/>
          <w:color w:val="002D3D"/>
          <w:spacing w:val="-6"/>
          <w:w w:val="105"/>
        </w:rPr>
        <w:t xml:space="preserve"> </w:t>
      </w:r>
      <w:r>
        <w:rPr>
          <w:rFonts w:ascii="Calibri"/>
          <w:color w:val="002D3D"/>
          <w:w w:val="105"/>
        </w:rPr>
        <w:t>Section</w:t>
      </w:r>
      <w:r>
        <w:rPr>
          <w:rFonts w:ascii="Calibri"/>
          <w:color w:val="002D3D"/>
          <w:spacing w:val="-6"/>
          <w:w w:val="105"/>
        </w:rPr>
        <w:t xml:space="preserve"> </w:t>
      </w:r>
      <w:r>
        <w:rPr>
          <w:rFonts w:ascii="Calibri"/>
          <w:color w:val="002D3D"/>
          <w:w w:val="105"/>
        </w:rPr>
        <w:t>96</w:t>
      </w:r>
      <w:r>
        <w:rPr>
          <w:rFonts w:ascii="Calibri"/>
          <w:color w:val="002D3D"/>
          <w:spacing w:val="-7"/>
          <w:w w:val="105"/>
        </w:rPr>
        <w:t xml:space="preserve"> </w:t>
      </w:r>
      <w:r>
        <w:rPr>
          <w:rFonts w:ascii="Calibri"/>
          <w:color w:val="002D3D"/>
          <w:w w:val="105"/>
        </w:rPr>
        <w:t>(3)</w:t>
      </w:r>
      <w:r>
        <w:rPr>
          <w:rFonts w:ascii="Calibri"/>
          <w:color w:val="002D3D"/>
          <w:spacing w:val="-6"/>
          <w:w w:val="105"/>
        </w:rPr>
        <w:t xml:space="preserve"> </w:t>
      </w:r>
      <w:r>
        <w:rPr>
          <w:rFonts w:ascii="Calibri"/>
          <w:color w:val="002D3D"/>
          <w:spacing w:val="-5"/>
          <w:w w:val="105"/>
        </w:rPr>
        <w:t>(d)</w:t>
      </w:r>
    </w:p>
    <w:p w14:paraId="3B4B2EC5" w14:textId="77777777" w:rsidR="00BD7B97" w:rsidRDefault="00BD7B97">
      <w:pPr>
        <w:pStyle w:val="BodyText"/>
        <w:spacing w:before="4"/>
        <w:rPr>
          <w:rFonts w:ascii="Calibri"/>
          <w:sz w:val="20"/>
        </w:rPr>
      </w:pPr>
    </w:p>
    <w:tbl>
      <w:tblPr>
        <w:tblW w:w="0" w:type="auto"/>
        <w:tblInd w:w="161" w:type="dxa"/>
        <w:tblLayout w:type="fixed"/>
        <w:tblCellMar>
          <w:left w:w="0" w:type="dxa"/>
          <w:right w:w="0" w:type="dxa"/>
        </w:tblCellMar>
        <w:tblLook w:val="01E0" w:firstRow="1" w:lastRow="1" w:firstColumn="1" w:lastColumn="1" w:noHBand="0" w:noVBand="0"/>
      </w:tblPr>
      <w:tblGrid>
        <w:gridCol w:w="8088"/>
        <w:gridCol w:w="1550"/>
      </w:tblGrid>
      <w:tr w:rsidR="00BD7B97" w14:paraId="4E2310E8" w14:textId="77777777">
        <w:trPr>
          <w:trHeight w:val="364"/>
        </w:trPr>
        <w:tc>
          <w:tcPr>
            <w:tcW w:w="8088" w:type="dxa"/>
            <w:tcBorders>
              <w:top w:val="single" w:sz="8" w:space="0" w:color="002D3D"/>
              <w:bottom w:val="single" w:sz="8" w:space="0" w:color="002D3D"/>
            </w:tcBorders>
            <w:shd w:val="clear" w:color="auto" w:fill="FFEEE0"/>
          </w:tcPr>
          <w:p w14:paraId="4E4E1734" w14:textId="77777777" w:rsidR="00BD7B97" w:rsidRDefault="00E4410B">
            <w:pPr>
              <w:pStyle w:val="TableParagraph"/>
              <w:spacing w:before="61"/>
              <w:ind w:left="80"/>
              <w:jc w:val="left"/>
              <w:rPr>
                <w:rFonts w:ascii="Calibri"/>
                <w:sz w:val="21"/>
              </w:rPr>
            </w:pPr>
            <w:r>
              <w:rPr>
                <w:rFonts w:ascii="Calibri"/>
                <w:color w:val="414042"/>
                <w:spacing w:val="-2"/>
                <w:w w:val="105"/>
                <w:sz w:val="21"/>
              </w:rPr>
              <w:t>Description</w:t>
            </w:r>
          </w:p>
        </w:tc>
        <w:tc>
          <w:tcPr>
            <w:tcW w:w="1550" w:type="dxa"/>
            <w:tcBorders>
              <w:top w:val="single" w:sz="8" w:space="0" w:color="002D3D"/>
              <w:bottom w:val="single" w:sz="8" w:space="0" w:color="002D3D"/>
            </w:tcBorders>
            <w:shd w:val="clear" w:color="auto" w:fill="FFEEE0"/>
          </w:tcPr>
          <w:p w14:paraId="24DD055A" w14:textId="77777777" w:rsidR="00BD7B97" w:rsidRDefault="00E4410B">
            <w:pPr>
              <w:pStyle w:val="TableParagraph"/>
              <w:spacing w:before="61"/>
              <w:ind w:left="447" w:right="596"/>
              <w:jc w:val="center"/>
              <w:rPr>
                <w:rFonts w:ascii="Calibri"/>
                <w:sz w:val="21"/>
              </w:rPr>
            </w:pPr>
            <w:r>
              <w:rPr>
                <w:rFonts w:ascii="Calibri"/>
                <w:color w:val="414042"/>
                <w:spacing w:val="-2"/>
                <w:w w:val="110"/>
                <w:sz w:val="21"/>
              </w:rPr>
              <w:t>Total</w:t>
            </w:r>
          </w:p>
        </w:tc>
      </w:tr>
      <w:tr w:rsidR="00BD7B97" w14:paraId="71A46C0A" w14:textId="77777777">
        <w:trPr>
          <w:trHeight w:val="364"/>
        </w:trPr>
        <w:tc>
          <w:tcPr>
            <w:tcW w:w="8088" w:type="dxa"/>
            <w:tcBorders>
              <w:top w:val="single" w:sz="8" w:space="0" w:color="002D3D"/>
              <w:bottom w:val="single" w:sz="8" w:space="0" w:color="FFFFFF"/>
            </w:tcBorders>
            <w:shd w:val="clear" w:color="auto" w:fill="EFEFF0"/>
          </w:tcPr>
          <w:p w14:paraId="324C6B80" w14:textId="77777777" w:rsidR="00BD7B97" w:rsidRDefault="00E4410B">
            <w:pPr>
              <w:pStyle w:val="TableParagraph"/>
              <w:spacing w:before="54"/>
              <w:ind w:left="80"/>
              <w:jc w:val="left"/>
              <w:rPr>
                <w:sz w:val="21"/>
              </w:rPr>
            </w:pPr>
            <w:r>
              <w:rPr>
                <w:color w:val="414042"/>
                <w:sz w:val="21"/>
              </w:rPr>
              <w:t>Total</w:t>
            </w:r>
            <w:r>
              <w:rPr>
                <w:color w:val="414042"/>
                <w:spacing w:val="-4"/>
                <w:sz w:val="21"/>
              </w:rPr>
              <w:t xml:space="preserve"> </w:t>
            </w:r>
            <w:r>
              <w:rPr>
                <w:color w:val="414042"/>
                <w:sz w:val="21"/>
              </w:rPr>
              <w:t>applications</w:t>
            </w:r>
            <w:r>
              <w:rPr>
                <w:color w:val="414042"/>
                <w:spacing w:val="-3"/>
                <w:sz w:val="21"/>
              </w:rPr>
              <w:t xml:space="preserve"> </w:t>
            </w:r>
            <w:r>
              <w:rPr>
                <w:color w:val="414042"/>
                <w:sz w:val="21"/>
              </w:rPr>
              <w:t>decided</w:t>
            </w:r>
            <w:r>
              <w:rPr>
                <w:color w:val="414042"/>
                <w:spacing w:val="-3"/>
                <w:sz w:val="21"/>
              </w:rPr>
              <w:t xml:space="preserve"> </w:t>
            </w:r>
            <w:r>
              <w:rPr>
                <w:color w:val="414042"/>
                <w:sz w:val="21"/>
              </w:rPr>
              <w:t>within</w:t>
            </w:r>
            <w:r>
              <w:rPr>
                <w:color w:val="414042"/>
                <w:spacing w:val="-3"/>
                <w:sz w:val="21"/>
              </w:rPr>
              <w:t xml:space="preserve"> </w:t>
            </w:r>
            <w:r>
              <w:rPr>
                <w:color w:val="414042"/>
                <w:sz w:val="21"/>
              </w:rPr>
              <w:t>the</w:t>
            </w:r>
            <w:r>
              <w:rPr>
                <w:color w:val="414042"/>
                <w:spacing w:val="-3"/>
                <w:sz w:val="21"/>
              </w:rPr>
              <w:t xml:space="preserve"> </w:t>
            </w:r>
            <w:r>
              <w:rPr>
                <w:color w:val="414042"/>
                <w:sz w:val="21"/>
              </w:rPr>
              <w:t>time</w:t>
            </w:r>
            <w:r>
              <w:rPr>
                <w:color w:val="414042"/>
                <w:spacing w:val="-3"/>
                <w:sz w:val="21"/>
              </w:rPr>
              <w:t xml:space="preserve"> </w:t>
            </w:r>
            <w:r>
              <w:rPr>
                <w:color w:val="414042"/>
                <w:sz w:val="21"/>
              </w:rPr>
              <w:t>to</w:t>
            </w:r>
            <w:r>
              <w:rPr>
                <w:color w:val="414042"/>
                <w:spacing w:val="-3"/>
                <w:sz w:val="21"/>
              </w:rPr>
              <w:t xml:space="preserve"> </w:t>
            </w:r>
            <w:r>
              <w:rPr>
                <w:color w:val="414042"/>
                <w:sz w:val="21"/>
              </w:rPr>
              <w:t>decide</w:t>
            </w:r>
            <w:r>
              <w:rPr>
                <w:color w:val="414042"/>
                <w:spacing w:val="-3"/>
                <w:sz w:val="21"/>
              </w:rPr>
              <w:t xml:space="preserve"> </w:t>
            </w:r>
            <w:r>
              <w:rPr>
                <w:color w:val="414042"/>
                <w:sz w:val="21"/>
              </w:rPr>
              <w:t>under</w:t>
            </w:r>
            <w:r>
              <w:rPr>
                <w:color w:val="414042"/>
                <w:spacing w:val="-3"/>
                <w:sz w:val="21"/>
              </w:rPr>
              <w:t xml:space="preserve"> </w:t>
            </w:r>
            <w:r>
              <w:rPr>
                <w:color w:val="414042"/>
                <w:sz w:val="21"/>
              </w:rPr>
              <w:t>section</w:t>
            </w:r>
            <w:r>
              <w:rPr>
                <w:color w:val="414042"/>
                <w:spacing w:val="-3"/>
                <w:sz w:val="21"/>
              </w:rPr>
              <w:t xml:space="preserve"> </w:t>
            </w:r>
            <w:r>
              <w:rPr>
                <w:color w:val="414042"/>
                <w:spacing w:val="-5"/>
                <w:sz w:val="21"/>
              </w:rPr>
              <w:t>40</w:t>
            </w:r>
          </w:p>
        </w:tc>
        <w:tc>
          <w:tcPr>
            <w:tcW w:w="1550" w:type="dxa"/>
            <w:tcBorders>
              <w:top w:val="single" w:sz="8" w:space="0" w:color="002D3D"/>
              <w:bottom w:val="single" w:sz="8" w:space="0" w:color="FFFFFF"/>
            </w:tcBorders>
            <w:shd w:val="clear" w:color="auto" w:fill="EFEFF0"/>
          </w:tcPr>
          <w:p w14:paraId="38C4D176" w14:textId="77777777" w:rsidR="00BD7B97" w:rsidRDefault="00E4410B">
            <w:pPr>
              <w:pStyle w:val="TableParagraph"/>
              <w:spacing w:before="54"/>
              <w:ind w:left="444" w:right="596"/>
              <w:jc w:val="center"/>
              <w:rPr>
                <w:sz w:val="21"/>
              </w:rPr>
            </w:pPr>
            <w:r>
              <w:rPr>
                <w:color w:val="414042"/>
                <w:spacing w:val="-5"/>
                <w:sz w:val="21"/>
              </w:rPr>
              <w:t>19*</w:t>
            </w:r>
          </w:p>
        </w:tc>
      </w:tr>
      <w:tr w:rsidR="00BD7B97" w14:paraId="611665D9" w14:textId="77777777">
        <w:trPr>
          <w:trHeight w:val="364"/>
        </w:trPr>
        <w:tc>
          <w:tcPr>
            <w:tcW w:w="8088" w:type="dxa"/>
            <w:tcBorders>
              <w:top w:val="single" w:sz="8" w:space="0" w:color="FFFFFF"/>
              <w:bottom w:val="single" w:sz="8" w:space="0" w:color="FFFFFF"/>
            </w:tcBorders>
            <w:shd w:val="clear" w:color="auto" w:fill="EFEFF0"/>
          </w:tcPr>
          <w:p w14:paraId="4BD1A31C" w14:textId="77777777" w:rsidR="00BD7B97" w:rsidRDefault="00E4410B">
            <w:pPr>
              <w:pStyle w:val="TableParagraph"/>
              <w:spacing w:before="54"/>
              <w:ind w:left="80"/>
              <w:jc w:val="left"/>
              <w:rPr>
                <w:sz w:val="21"/>
              </w:rPr>
            </w:pPr>
            <w:r>
              <w:rPr>
                <w:color w:val="414042"/>
                <w:sz w:val="21"/>
              </w:rPr>
              <w:t>Applications</w:t>
            </w:r>
            <w:r>
              <w:rPr>
                <w:color w:val="414042"/>
                <w:spacing w:val="-4"/>
                <w:sz w:val="21"/>
              </w:rPr>
              <w:t xml:space="preserve"> </w:t>
            </w:r>
            <w:r>
              <w:rPr>
                <w:color w:val="414042"/>
                <w:sz w:val="21"/>
              </w:rPr>
              <w:t>not</w:t>
            </w:r>
            <w:r>
              <w:rPr>
                <w:color w:val="414042"/>
                <w:spacing w:val="-1"/>
                <w:sz w:val="21"/>
              </w:rPr>
              <w:t xml:space="preserve"> </w:t>
            </w:r>
            <w:r>
              <w:rPr>
                <w:color w:val="414042"/>
                <w:sz w:val="21"/>
              </w:rPr>
              <w:t>decided</w:t>
            </w:r>
            <w:r>
              <w:rPr>
                <w:color w:val="414042"/>
                <w:spacing w:val="-1"/>
                <w:sz w:val="21"/>
              </w:rPr>
              <w:t xml:space="preserve"> </w:t>
            </w:r>
            <w:r>
              <w:rPr>
                <w:color w:val="414042"/>
                <w:sz w:val="21"/>
              </w:rPr>
              <w:t>within</w:t>
            </w:r>
            <w:r>
              <w:rPr>
                <w:color w:val="414042"/>
                <w:spacing w:val="-1"/>
                <w:sz w:val="21"/>
              </w:rPr>
              <w:t xml:space="preserve"> </w:t>
            </w:r>
            <w:r>
              <w:rPr>
                <w:color w:val="414042"/>
                <w:sz w:val="21"/>
              </w:rPr>
              <w:t>the</w:t>
            </w:r>
            <w:r>
              <w:rPr>
                <w:color w:val="414042"/>
                <w:spacing w:val="-1"/>
                <w:sz w:val="21"/>
              </w:rPr>
              <w:t xml:space="preserve"> </w:t>
            </w:r>
            <w:r>
              <w:rPr>
                <w:color w:val="414042"/>
                <w:sz w:val="21"/>
              </w:rPr>
              <w:t>time</w:t>
            </w:r>
            <w:r>
              <w:rPr>
                <w:color w:val="414042"/>
                <w:spacing w:val="-2"/>
                <w:sz w:val="21"/>
              </w:rPr>
              <w:t xml:space="preserve"> </w:t>
            </w:r>
            <w:r>
              <w:rPr>
                <w:color w:val="414042"/>
                <w:sz w:val="21"/>
              </w:rPr>
              <w:t>to</w:t>
            </w:r>
            <w:r>
              <w:rPr>
                <w:color w:val="414042"/>
                <w:spacing w:val="-1"/>
                <w:sz w:val="21"/>
              </w:rPr>
              <w:t xml:space="preserve"> </w:t>
            </w:r>
            <w:r>
              <w:rPr>
                <w:color w:val="414042"/>
                <w:sz w:val="21"/>
              </w:rPr>
              <w:t>decide</w:t>
            </w:r>
            <w:r>
              <w:rPr>
                <w:color w:val="414042"/>
                <w:spacing w:val="-1"/>
                <w:sz w:val="21"/>
              </w:rPr>
              <w:t xml:space="preserve"> </w:t>
            </w:r>
            <w:r>
              <w:rPr>
                <w:color w:val="414042"/>
                <w:sz w:val="21"/>
              </w:rPr>
              <w:t>under</w:t>
            </w:r>
            <w:r>
              <w:rPr>
                <w:color w:val="414042"/>
                <w:spacing w:val="-1"/>
                <w:sz w:val="21"/>
              </w:rPr>
              <w:t xml:space="preserve"> </w:t>
            </w:r>
            <w:r>
              <w:rPr>
                <w:color w:val="414042"/>
                <w:sz w:val="21"/>
              </w:rPr>
              <w:t>section</w:t>
            </w:r>
            <w:r>
              <w:rPr>
                <w:color w:val="414042"/>
                <w:spacing w:val="-1"/>
                <w:sz w:val="21"/>
              </w:rPr>
              <w:t xml:space="preserve"> </w:t>
            </w:r>
            <w:r>
              <w:rPr>
                <w:color w:val="414042"/>
                <w:spacing w:val="-5"/>
                <w:sz w:val="21"/>
              </w:rPr>
              <w:t>40</w:t>
            </w:r>
          </w:p>
        </w:tc>
        <w:tc>
          <w:tcPr>
            <w:tcW w:w="1550" w:type="dxa"/>
            <w:tcBorders>
              <w:top w:val="single" w:sz="8" w:space="0" w:color="FFFFFF"/>
              <w:bottom w:val="single" w:sz="8" w:space="0" w:color="FFFFFF"/>
            </w:tcBorders>
            <w:shd w:val="clear" w:color="auto" w:fill="EFEFF0"/>
          </w:tcPr>
          <w:p w14:paraId="446B3D2B" w14:textId="77777777" w:rsidR="00BD7B97" w:rsidRDefault="00E4410B">
            <w:pPr>
              <w:pStyle w:val="TableParagraph"/>
              <w:spacing w:before="54"/>
              <w:ind w:right="149"/>
              <w:jc w:val="center"/>
              <w:rPr>
                <w:sz w:val="21"/>
              </w:rPr>
            </w:pPr>
            <w:r>
              <w:rPr>
                <w:color w:val="414042"/>
                <w:sz w:val="21"/>
              </w:rPr>
              <w:t>0</w:t>
            </w:r>
          </w:p>
        </w:tc>
      </w:tr>
      <w:tr w:rsidR="00BD7B97" w14:paraId="48BA9A5D" w14:textId="77777777">
        <w:trPr>
          <w:trHeight w:val="364"/>
        </w:trPr>
        <w:tc>
          <w:tcPr>
            <w:tcW w:w="8088" w:type="dxa"/>
            <w:tcBorders>
              <w:top w:val="single" w:sz="8" w:space="0" w:color="FFFFFF"/>
              <w:bottom w:val="single" w:sz="8" w:space="0" w:color="FFFFFF"/>
            </w:tcBorders>
            <w:shd w:val="clear" w:color="auto" w:fill="EFEFF0"/>
          </w:tcPr>
          <w:p w14:paraId="334E1DC2" w14:textId="77777777" w:rsidR="00BD7B97" w:rsidRDefault="00E4410B">
            <w:pPr>
              <w:pStyle w:val="TableParagraph"/>
              <w:spacing w:before="54"/>
              <w:ind w:left="80"/>
              <w:jc w:val="left"/>
              <w:rPr>
                <w:sz w:val="21"/>
              </w:rPr>
            </w:pPr>
            <w:r>
              <w:rPr>
                <w:color w:val="414042"/>
                <w:sz w:val="21"/>
              </w:rPr>
              <w:t>Number</w:t>
            </w:r>
            <w:r>
              <w:rPr>
                <w:color w:val="414042"/>
                <w:spacing w:val="-4"/>
                <w:sz w:val="21"/>
              </w:rPr>
              <w:t xml:space="preserve"> </w:t>
            </w:r>
            <w:r>
              <w:rPr>
                <w:color w:val="414042"/>
                <w:sz w:val="21"/>
              </w:rPr>
              <w:t>of</w:t>
            </w:r>
            <w:r>
              <w:rPr>
                <w:color w:val="414042"/>
                <w:spacing w:val="-1"/>
                <w:sz w:val="21"/>
              </w:rPr>
              <w:t xml:space="preserve"> </w:t>
            </w:r>
            <w:r>
              <w:rPr>
                <w:color w:val="414042"/>
                <w:sz w:val="21"/>
              </w:rPr>
              <w:t>days</w:t>
            </w:r>
            <w:r>
              <w:rPr>
                <w:color w:val="414042"/>
                <w:spacing w:val="-1"/>
                <w:sz w:val="21"/>
              </w:rPr>
              <w:t xml:space="preserve"> </w:t>
            </w:r>
            <w:r>
              <w:rPr>
                <w:color w:val="414042"/>
                <w:sz w:val="21"/>
              </w:rPr>
              <w:t>taken</w:t>
            </w:r>
            <w:r>
              <w:rPr>
                <w:color w:val="414042"/>
                <w:spacing w:val="-1"/>
                <w:sz w:val="21"/>
              </w:rPr>
              <w:t xml:space="preserve"> </w:t>
            </w:r>
            <w:r>
              <w:rPr>
                <w:color w:val="414042"/>
                <w:sz w:val="21"/>
              </w:rPr>
              <w:t>to</w:t>
            </w:r>
            <w:r>
              <w:rPr>
                <w:color w:val="414042"/>
                <w:spacing w:val="-1"/>
                <w:sz w:val="21"/>
              </w:rPr>
              <w:t xml:space="preserve"> </w:t>
            </w:r>
            <w:r>
              <w:rPr>
                <w:color w:val="414042"/>
                <w:sz w:val="21"/>
              </w:rPr>
              <w:t>decide</w:t>
            </w:r>
            <w:r>
              <w:rPr>
                <w:color w:val="414042"/>
                <w:spacing w:val="-1"/>
                <w:sz w:val="21"/>
              </w:rPr>
              <w:t xml:space="preserve"> </w:t>
            </w:r>
            <w:r>
              <w:rPr>
                <w:color w:val="414042"/>
                <w:sz w:val="21"/>
              </w:rPr>
              <w:t>over</w:t>
            </w:r>
            <w:r>
              <w:rPr>
                <w:color w:val="414042"/>
                <w:spacing w:val="-1"/>
                <w:sz w:val="21"/>
              </w:rPr>
              <w:t xml:space="preserve"> </w:t>
            </w:r>
            <w:r>
              <w:rPr>
                <w:color w:val="414042"/>
                <w:sz w:val="21"/>
              </w:rPr>
              <w:t>the</w:t>
            </w:r>
            <w:r>
              <w:rPr>
                <w:color w:val="414042"/>
                <w:spacing w:val="-1"/>
                <w:sz w:val="21"/>
              </w:rPr>
              <w:t xml:space="preserve"> </w:t>
            </w:r>
            <w:r>
              <w:rPr>
                <w:color w:val="414042"/>
                <w:sz w:val="21"/>
              </w:rPr>
              <w:t>time</w:t>
            </w:r>
            <w:r>
              <w:rPr>
                <w:color w:val="414042"/>
                <w:spacing w:val="-1"/>
                <w:sz w:val="21"/>
              </w:rPr>
              <w:t xml:space="preserve"> </w:t>
            </w:r>
            <w:r>
              <w:rPr>
                <w:color w:val="414042"/>
                <w:sz w:val="21"/>
              </w:rPr>
              <w:t>to</w:t>
            </w:r>
            <w:r>
              <w:rPr>
                <w:color w:val="414042"/>
                <w:spacing w:val="-1"/>
                <w:sz w:val="21"/>
              </w:rPr>
              <w:t xml:space="preserve"> </w:t>
            </w:r>
            <w:r>
              <w:rPr>
                <w:color w:val="414042"/>
                <w:sz w:val="21"/>
              </w:rPr>
              <w:t>decide</w:t>
            </w:r>
            <w:r>
              <w:rPr>
                <w:color w:val="414042"/>
                <w:spacing w:val="-1"/>
                <w:sz w:val="21"/>
              </w:rPr>
              <w:t xml:space="preserve"> </w:t>
            </w:r>
            <w:r>
              <w:rPr>
                <w:color w:val="414042"/>
                <w:sz w:val="21"/>
              </w:rPr>
              <w:t>in</w:t>
            </w:r>
            <w:r>
              <w:rPr>
                <w:color w:val="414042"/>
                <w:spacing w:val="-1"/>
                <w:sz w:val="21"/>
              </w:rPr>
              <w:t xml:space="preserve"> </w:t>
            </w:r>
            <w:r>
              <w:rPr>
                <w:color w:val="414042"/>
                <w:sz w:val="21"/>
              </w:rPr>
              <w:t>section</w:t>
            </w:r>
            <w:r>
              <w:rPr>
                <w:color w:val="414042"/>
                <w:spacing w:val="-1"/>
                <w:sz w:val="21"/>
              </w:rPr>
              <w:t xml:space="preserve"> </w:t>
            </w:r>
            <w:r>
              <w:rPr>
                <w:color w:val="414042"/>
                <w:sz w:val="21"/>
              </w:rPr>
              <w:t>40</w:t>
            </w:r>
            <w:r>
              <w:rPr>
                <w:color w:val="414042"/>
                <w:spacing w:val="-1"/>
                <w:sz w:val="21"/>
              </w:rPr>
              <w:t xml:space="preserve"> </w:t>
            </w:r>
            <w:r>
              <w:rPr>
                <w:color w:val="414042"/>
                <w:sz w:val="21"/>
              </w:rPr>
              <w:t>for</w:t>
            </w:r>
            <w:r>
              <w:rPr>
                <w:color w:val="414042"/>
                <w:spacing w:val="-1"/>
                <w:sz w:val="21"/>
              </w:rPr>
              <w:t xml:space="preserve"> </w:t>
            </w:r>
            <w:r>
              <w:rPr>
                <w:color w:val="414042"/>
                <w:sz w:val="21"/>
              </w:rPr>
              <w:t>each</w:t>
            </w:r>
            <w:r>
              <w:rPr>
                <w:color w:val="414042"/>
                <w:spacing w:val="-1"/>
                <w:sz w:val="21"/>
              </w:rPr>
              <w:t xml:space="preserve"> </w:t>
            </w:r>
            <w:r>
              <w:rPr>
                <w:color w:val="414042"/>
                <w:spacing w:val="-2"/>
                <w:sz w:val="21"/>
              </w:rPr>
              <w:t>application</w:t>
            </w:r>
          </w:p>
        </w:tc>
        <w:tc>
          <w:tcPr>
            <w:tcW w:w="1550" w:type="dxa"/>
            <w:tcBorders>
              <w:top w:val="single" w:sz="8" w:space="0" w:color="FFFFFF"/>
              <w:bottom w:val="single" w:sz="8" w:space="0" w:color="FFFFFF"/>
            </w:tcBorders>
            <w:shd w:val="clear" w:color="auto" w:fill="EFEFF0"/>
          </w:tcPr>
          <w:p w14:paraId="56D872D8" w14:textId="77777777" w:rsidR="00BD7B97" w:rsidRDefault="00E4410B">
            <w:pPr>
              <w:pStyle w:val="TableParagraph"/>
              <w:spacing w:before="54"/>
              <w:ind w:right="149"/>
              <w:jc w:val="center"/>
              <w:rPr>
                <w:sz w:val="21"/>
              </w:rPr>
            </w:pPr>
            <w:r>
              <w:rPr>
                <w:color w:val="414042"/>
                <w:sz w:val="21"/>
              </w:rPr>
              <w:t>0</w:t>
            </w:r>
          </w:p>
        </w:tc>
      </w:tr>
    </w:tbl>
    <w:p w14:paraId="39C0D015" w14:textId="77777777" w:rsidR="00BD7B97" w:rsidRDefault="00E4410B">
      <w:pPr>
        <w:pStyle w:val="ListParagraph"/>
        <w:numPr>
          <w:ilvl w:val="0"/>
          <w:numId w:val="38"/>
        </w:numPr>
        <w:tabs>
          <w:tab w:val="left" w:pos="238"/>
        </w:tabs>
        <w:spacing w:before="83"/>
        <w:ind w:hanging="85"/>
        <w:rPr>
          <w:sz w:val="14"/>
        </w:rPr>
      </w:pPr>
      <w:r>
        <w:rPr>
          <w:color w:val="414042"/>
          <w:sz w:val="14"/>
        </w:rPr>
        <w:t>excluding</w:t>
      </w:r>
      <w:r>
        <w:rPr>
          <w:color w:val="414042"/>
          <w:spacing w:val="4"/>
          <w:sz w:val="14"/>
        </w:rPr>
        <w:t xml:space="preserve"> </w:t>
      </w:r>
      <w:r>
        <w:rPr>
          <w:color w:val="414042"/>
          <w:sz w:val="14"/>
        </w:rPr>
        <w:t>1</w:t>
      </w:r>
      <w:r>
        <w:rPr>
          <w:color w:val="414042"/>
          <w:spacing w:val="7"/>
          <w:sz w:val="14"/>
        </w:rPr>
        <w:t xml:space="preserve"> </w:t>
      </w:r>
      <w:r>
        <w:rPr>
          <w:color w:val="414042"/>
          <w:sz w:val="14"/>
        </w:rPr>
        <w:t>application</w:t>
      </w:r>
      <w:r>
        <w:rPr>
          <w:color w:val="414042"/>
          <w:spacing w:val="6"/>
          <w:sz w:val="14"/>
        </w:rPr>
        <w:t xml:space="preserve"> </w:t>
      </w:r>
      <w:r>
        <w:rPr>
          <w:color w:val="414042"/>
          <w:sz w:val="14"/>
        </w:rPr>
        <w:t>withdrawn</w:t>
      </w:r>
      <w:r>
        <w:rPr>
          <w:color w:val="414042"/>
          <w:spacing w:val="7"/>
          <w:sz w:val="14"/>
        </w:rPr>
        <w:t xml:space="preserve"> </w:t>
      </w:r>
      <w:r>
        <w:rPr>
          <w:color w:val="414042"/>
          <w:sz w:val="14"/>
        </w:rPr>
        <w:t>within</w:t>
      </w:r>
      <w:r>
        <w:rPr>
          <w:color w:val="414042"/>
          <w:spacing w:val="6"/>
          <w:sz w:val="14"/>
        </w:rPr>
        <w:t xml:space="preserve"> </w:t>
      </w:r>
      <w:r>
        <w:rPr>
          <w:color w:val="414042"/>
          <w:sz w:val="14"/>
        </w:rPr>
        <w:t>time</w:t>
      </w:r>
      <w:r>
        <w:rPr>
          <w:color w:val="414042"/>
          <w:spacing w:val="7"/>
          <w:sz w:val="14"/>
        </w:rPr>
        <w:t xml:space="preserve"> </w:t>
      </w:r>
      <w:r>
        <w:rPr>
          <w:color w:val="414042"/>
          <w:sz w:val="14"/>
        </w:rPr>
        <w:t>and</w:t>
      </w:r>
      <w:r>
        <w:rPr>
          <w:color w:val="414042"/>
          <w:spacing w:val="6"/>
          <w:sz w:val="14"/>
        </w:rPr>
        <w:t xml:space="preserve"> </w:t>
      </w:r>
      <w:r>
        <w:rPr>
          <w:color w:val="414042"/>
          <w:sz w:val="14"/>
        </w:rPr>
        <w:t>1</w:t>
      </w:r>
      <w:r>
        <w:rPr>
          <w:color w:val="414042"/>
          <w:spacing w:val="7"/>
          <w:sz w:val="14"/>
        </w:rPr>
        <w:t xml:space="preserve"> </w:t>
      </w:r>
      <w:r>
        <w:rPr>
          <w:color w:val="414042"/>
          <w:sz w:val="14"/>
        </w:rPr>
        <w:t>application</w:t>
      </w:r>
      <w:r>
        <w:rPr>
          <w:color w:val="414042"/>
          <w:spacing w:val="6"/>
          <w:sz w:val="14"/>
        </w:rPr>
        <w:t xml:space="preserve"> </w:t>
      </w:r>
      <w:r>
        <w:rPr>
          <w:color w:val="414042"/>
          <w:sz w:val="14"/>
        </w:rPr>
        <w:t>in</w:t>
      </w:r>
      <w:r>
        <w:rPr>
          <w:color w:val="414042"/>
          <w:spacing w:val="7"/>
          <w:sz w:val="14"/>
        </w:rPr>
        <w:t xml:space="preserve"> </w:t>
      </w:r>
      <w:r>
        <w:rPr>
          <w:color w:val="414042"/>
          <w:sz w:val="14"/>
        </w:rPr>
        <w:t>progress</w:t>
      </w:r>
      <w:r>
        <w:rPr>
          <w:color w:val="414042"/>
          <w:spacing w:val="6"/>
          <w:sz w:val="14"/>
        </w:rPr>
        <w:t xml:space="preserve"> </w:t>
      </w:r>
      <w:r>
        <w:rPr>
          <w:color w:val="414042"/>
          <w:sz w:val="14"/>
        </w:rPr>
        <w:t>as</w:t>
      </w:r>
      <w:r>
        <w:rPr>
          <w:color w:val="414042"/>
          <w:spacing w:val="7"/>
          <w:sz w:val="14"/>
        </w:rPr>
        <w:t xml:space="preserve"> </w:t>
      </w:r>
      <w:r>
        <w:rPr>
          <w:color w:val="414042"/>
          <w:sz w:val="14"/>
        </w:rPr>
        <w:t>at</w:t>
      </w:r>
      <w:r>
        <w:rPr>
          <w:color w:val="414042"/>
          <w:spacing w:val="6"/>
          <w:sz w:val="14"/>
        </w:rPr>
        <w:t xml:space="preserve"> </w:t>
      </w:r>
      <w:r>
        <w:rPr>
          <w:color w:val="414042"/>
          <w:sz w:val="14"/>
        </w:rPr>
        <w:t>31</w:t>
      </w:r>
      <w:r>
        <w:rPr>
          <w:color w:val="414042"/>
          <w:spacing w:val="7"/>
          <w:sz w:val="14"/>
        </w:rPr>
        <w:t xml:space="preserve"> </w:t>
      </w:r>
      <w:r>
        <w:rPr>
          <w:color w:val="414042"/>
          <w:sz w:val="14"/>
        </w:rPr>
        <w:t>Dec</w:t>
      </w:r>
      <w:r>
        <w:rPr>
          <w:color w:val="414042"/>
          <w:spacing w:val="7"/>
          <w:sz w:val="14"/>
        </w:rPr>
        <w:t xml:space="preserve"> </w:t>
      </w:r>
      <w:r>
        <w:rPr>
          <w:color w:val="414042"/>
          <w:spacing w:val="-5"/>
          <w:sz w:val="14"/>
        </w:rPr>
        <w:t>22</w:t>
      </w:r>
    </w:p>
    <w:p w14:paraId="34FB777E" w14:textId="77777777" w:rsidR="00BD7B97" w:rsidRDefault="00BD7B97">
      <w:pPr>
        <w:pStyle w:val="BodyText"/>
        <w:spacing w:before="9"/>
        <w:rPr>
          <w:sz w:val="26"/>
        </w:rPr>
      </w:pPr>
    </w:p>
    <w:p w14:paraId="2E23E9A7" w14:textId="77777777" w:rsidR="00BD7B97" w:rsidRDefault="00E4410B">
      <w:pPr>
        <w:ind w:left="153"/>
        <w:rPr>
          <w:rFonts w:ascii="Calibri"/>
        </w:rPr>
      </w:pPr>
      <w:r>
        <w:rPr>
          <w:rFonts w:ascii="Calibri"/>
          <w:color w:val="002D3D"/>
          <w:w w:val="105"/>
        </w:rPr>
        <w:t>Amendment</w:t>
      </w:r>
      <w:r>
        <w:rPr>
          <w:rFonts w:ascii="Calibri"/>
          <w:color w:val="002D3D"/>
          <w:spacing w:val="-7"/>
          <w:w w:val="105"/>
        </w:rPr>
        <w:t xml:space="preserve"> </w:t>
      </w:r>
      <w:r>
        <w:rPr>
          <w:rFonts w:ascii="Calibri"/>
          <w:color w:val="002D3D"/>
          <w:w w:val="105"/>
        </w:rPr>
        <w:t>to</w:t>
      </w:r>
      <w:r>
        <w:rPr>
          <w:rFonts w:ascii="Calibri"/>
          <w:color w:val="002D3D"/>
          <w:spacing w:val="-7"/>
          <w:w w:val="105"/>
        </w:rPr>
        <w:t xml:space="preserve"> </w:t>
      </w:r>
      <w:r>
        <w:rPr>
          <w:rFonts w:ascii="Calibri"/>
          <w:color w:val="002D3D"/>
          <w:w w:val="105"/>
        </w:rPr>
        <w:t>Personal</w:t>
      </w:r>
      <w:r>
        <w:rPr>
          <w:rFonts w:ascii="Calibri"/>
          <w:color w:val="002D3D"/>
          <w:spacing w:val="-7"/>
          <w:w w:val="105"/>
        </w:rPr>
        <w:t xml:space="preserve"> </w:t>
      </w:r>
      <w:r>
        <w:rPr>
          <w:rFonts w:ascii="Calibri"/>
          <w:color w:val="002D3D"/>
          <w:w w:val="105"/>
        </w:rPr>
        <w:t>Information</w:t>
      </w:r>
      <w:r>
        <w:rPr>
          <w:rFonts w:ascii="Calibri"/>
          <w:color w:val="002D3D"/>
          <w:spacing w:val="-7"/>
          <w:w w:val="105"/>
        </w:rPr>
        <w:t xml:space="preserve"> </w:t>
      </w:r>
      <w:r>
        <w:rPr>
          <w:rFonts w:ascii="Calibri"/>
          <w:color w:val="002D3D"/>
          <w:w w:val="105"/>
        </w:rPr>
        <w:t>-</w:t>
      </w:r>
      <w:r>
        <w:rPr>
          <w:rFonts w:ascii="Calibri"/>
          <w:color w:val="002D3D"/>
          <w:spacing w:val="-6"/>
          <w:w w:val="105"/>
        </w:rPr>
        <w:t xml:space="preserve"> </w:t>
      </w:r>
      <w:r>
        <w:rPr>
          <w:rFonts w:ascii="Calibri"/>
          <w:color w:val="002D3D"/>
          <w:w w:val="105"/>
        </w:rPr>
        <w:t>Section</w:t>
      </w:r>
      <w:r>
        <w:rPr>
          <w:rFonts w:ascii="Calibri"/>
          <w:color w:val="002D3D"/>
          <w:spacing w:val="-7"/>
          <w:w w:val="105"/>
        </w:rPr>
        <w:t xml:space="preserve"> </w:t>
      </w:r>
      <w:r>
        <w:rPr>
          <w:rFonts w:ascii="Calibri"/>
          <w:color w:val="002D3D"/>
          <w:w w:val="105"/>
        </w:rPr>
        <w:t>96</w:t>
      </w:r>
      <w:r>
        <w:rPr>
          <w:rFonts w:ascii="Calibri"/>
          <w:color w:val="002D3D"/>
          <w:spacing w:val="-7"/>
          <w:w w:val="105"/>
        </w:rPr>
        <w:t xml:space="preserve"> </w:t>
      </w:r>
      <w:r>
        <w:rPr>
          <w:rFonts w:ascii="Calibri"/>
          <w:color w:val="002D3D"/>
          <w:w w:val="105"/>
        </w:rPr>
        <w:t>(a)</w:t>
      </w:r>
      <w:r>
        <w:rPr>
          <w:rFonts w:ascii="Calibri"/>
          <w:color w:val="002D3D"/>
          <w:spacing w:val="-7"/>
          <w:w w:val="105"/>
        </w:rPr>
        <w:t xml:space="preserve"> </w:t>
      </w:r>
      <w:r>
        <w:rPr>
          <w:rFonts w:ascii="Calibri"/>
          <w:color w:val="002D3D"/>
          <w:w w:val="105"/>
        </w:rPr>
        <w:t>(x)</w:t>
      </w:r>
      <w:r>
        <w:rPr>
          <w:rFonts w:ascii="Calibri"/>
          <w:color w:val="002D3D"/>
          <w:spacing w:val="-7"/>
          <w:w w:val="105"/>
        </w:rPr>
        <w:t xml:space="preserve"> </w:t>
      </w:r>
      <w:r>
        <w:rPr>
          <w:rFonts w:ascii="Calibri"/>
          <w:color w:val="002D3D"/>
          <w:w w:val="105"/>
        </w:rPr>
        <w:t>and</w:t>
      </w:r>
      <w:r>
        <w:rPr>
          <w:rFonts w:ascii="Calibri"/>
          <w:color w:val="002D3D"/>
          <w:spacing w:val="-6"/>
          <w:w w:val="105"/>
        </w:rPr>
        <w:t xml:space="preserve"> </w:t>
      </w:r>
      <w:r>
        <w:rPr>
          <w:rFonts w:ascii="Calibri"/>
          <w:color w:val="002D3D"/>
          <w:w w:val="105"/>
        </w:rPr>
        <w:t>Section</w:t>
      </w:r>
      <w:r>
        <w:rPr>
          <w:rFonts w:ascii="Calibri"/>
          <w:color w:val="002D3D"/>
          <w:spacing w:val="-7"/>
          <w:w w:val="105"/>
        </w:rPr>
        <w:t xml:space="preserve"> </w:t>
      </w:r>
      <w:r>
        <w:rPr>
          <w:rFonts w:ascii="Calibri"/>
          <w:color w:val="002D3D"/>
          <w:w w:val="105"/>
        </w:rPr>
        <w:t>96</w:t>
      </w:r>
      <w:r>
        <w:rPr>
          <w:rFonts w:ascii="Calibri"/>
          <w:color w:val="002D3D"/>
          <w:spacing w:val="-7"/>
          <w:w w:val="105"/>
        </w:rPr>
        <w:t xml:space="preserve"> </w:t>
      </w:r>
      <w:r>
        <w:rPr>
          <w:rFonts w:ascii="Calibri"/>
          <w:color w:val="002D3D"/>
          <w:w w:val="105"/>
        </w:rPr>
        <w:t>(3)</w:t>
      </w:r>
      <w:r>
        <w:rPr>
          <w:rFonts w:ascii="Calibri"/>
          <w:color w:val="002D3D"/>
          <w:spacing w:val="-7"/>
          <w:w w:val="105"/>
        </w:rPr>
        <w:t xml:space="preserve"> </w:t>
      </w:r>
      <w:r>
        <w:rPr>
          <w:rFonts w:ascii="Calibri"/>
          <w:color w:val="002D3D"/>
          <w:spacing w:val="-5"/>
          <w:w w:val="105"/>
        </w:rPr>
        <w:t>(e)</w:t>
      </w:r>
    </w:p>
    <w:p w14:paraId="32C76D15" w14:textId="77777777" w:rsidR="00BD7B97" w:rsidRDefault="00BD7B97">
      <w:pPr>
        <w:pStyle w:val="BodyText"/>
        <w:spacing w:before="3" w:after="1"/>
        <w:rPr>
          <w:rFonts w:ascii="Calibri"/>
          <w:sz w:val="20"/>
        </w:rPr>
      </w:pPr>
    </w:p>
    <w:tbl>
      <w:tblPr>
        <w:tblW w:w="0" w:type="auto"/>
        <w:tblInd w:w="161" w:type="dxa"/>
        <w:tblLayout w:type="fixed"/>
        <w:tblCellMar>
          <w:left w:w="0" w:type="dxa"/>
          <w:right w:w="0" w:type="dxa"/>
        </w:tblCellMar>
        <w:tblLook w:val="01E0" w:firstRow="1" w:lastRow="1" w:firstColumn="1" w:lastColumn="1" w:noHBand="0" w:noVBand="0"/>
      </w:tblPr>
      <w:tblGrid>
        <w:gridCol w:w="7829"/>
        <w:gridCol w:w="1808"/>
      </w:tblGrid>
      <w:tr w:rsidR="00BD7B97" w14:paraId="2358450A" w14:textId="77777777">
        <w:trPr>
          <w:trHeight w:val="364"/>
        </w:trPr>
        <w:tc>
          <w:tcPr>
            <w:tcW w:w="7829" w:type="dxa"/>
            <w:tcBorders>
              <w:top w:val="single" w:sz="8" w:space="0" w:color="002D3D"/>
              <w:bottom w:val="single" w:sz="8" w:space="0" w:color="002D3D"/>
            </w:tcBorders>
            <w:shd w:val="clear" w:color="auto" w:fill="FFEEE0"/>
          </w:tcPr>
          <w:p w14:paraId="27B0880F" w14:textId="77777777" w:rsidR="00BD7B97" w:rsidRDefault="00E4410B">
            <w:pPr>
              <w:pStyle w:val="TableParagraph"/>
              <w:spacing w:before="61"/>
              <w:ind w:left="80"/>
              <w:jc w:val="left"/>
              <w:rPr>
                <w:rFonts w:ascii="Calibri"/>
                <w:sz w:val="21"/>
              </w:rPr>
            </w:pPr>
            <w:r>
              <w:rPr>
                <w:rFonts w:ascii="Calibri"/>
                <w:color w:val="414042"/>
                <w:spacing w:val="-2"/>
                <w:w w:val="105"/>
                <w:sz w:val="21"/>
              </w:rPr>
              <w:t>Description</w:t>
            </w:r>
          </w:p>
        </w:tc>
        <w:tc>
          <w:tcPr>
            <w:tcW w:w="1808" w:type="dxa"/>
            <w:tcBorders>
              <w:top w:val="single" w:sz="8" w:space="0" w:color="002D3D"/>
              <w:bottom w:val="single" w:sz="8" w:space="0" w:color="002D3D"/>
            </w:tcBorders>
            <w:shd w:val="clear" w:color="auto" w:fill="FFEEE0"/>
          </w:tcPr>
          <w:p w14:paraId="3A608197" w14:textId="77777777" w:rsidR="00BD7B97" w:rsidRDefault="00E4410B">
            <w:pPr>
              <w:pStyle w:val="TableParagraph"/>
              <w:spacing w:before="61"/>
              <w:ind w:left="705" w:right="597"/>
              <w:jc w:val="center"/>
              <w:rPr>
                <w:rFonts w:ascii="Calibri"/>
                <w:sz w:val="21"/>
              </w:rPr>
            </w:pPr>
            <w:r>
              <w:rPr>
                <w:rFonts w:ascii="Calibri"/>
                <w:color w:val="414042"/>
                <w:spacing w:val="-2"/>
                <w:w w:val="110"/>
                <w:sz w:val="21"/>
              </w:rPr>
              <w:t>Total</w:t>
            </w:r>
          </w:p>
        </w:tc>
      </w:tr>
      <w:tr w:rsidR="00BD7B97" w14:paraId="75E5FF96" w14:textId="77777777">
        <w:trPr>
          <w:trHeight w:val="374"/>
        </w:trPr>
        <w:tc>
          <w:tcPr>
            <w:tcW w:w="7829" w:type="dxa"/>
            <w:tcBorders>
              <w:top w:val="single" w:sz="8" w:space="0" w:color="002D3D"/>
            </w:tcBorders>
            <w:shd w:val="clear" w:color="auto" w:fill="EFEFF0"/>
          </w:tcPr>
          <w:p w14:paraId="0C5D598B" w14:textId="77777777" w:rsidR="00BD7B97" w:rsidRDefault="00E4410B">
            <w:pPr>
              <w:pStyle w:val="TableParagraph"/>
              <w:spacing w:before="54"/>
              <w:ind w:left="80"/>
              <w:jc w:val="left"/>
              <w:rPr>
                <w:sz w:val="21"/>
              </w:rPr>
            </w:pPr>
            <w:r>
              <w:rPr>
                <w:color w:val="414042"/>
                <w:sz w:val="21"/>
              </w:rPr>
              <w:t>Number</w:t>
            </w:r>
            <w:r>
              <w:rPr>
                <w:color w:val="414042"/>
                <w:spacing w:val="-4"/>
                <w:sz w:val="21"/>
              </w:rPr>
              <w:t xml:space="preserve"> </w:t>
            </w:r>
            <w:r>
              <w:rPr>
                <w:color w:val="414042"/>
                <w:sz w:val="21"/>
              </w:rPr>
              <w:t>of</w:t>
            </w:r>
            <w:r>
              <w:rPr>
                <w:color w:val="414042"/>
                <w:spacing w:val="-2"/>
                <w:sz w:val="21"/>
              </w:rPr>
              <w:t xml:space="preserve"> </w:t>
            </w:r>
            <w:r>
              <w:rPr>
                <w:color w:val="414042"/>
                <w:sz w:val="21"/>
              </w:rPr>
              <w:t>requests</w:t>
            </w:r>
            <w:r>
              <w:rPr>
                <w:color w:val="414042"/>
                <w:spacing w:val="-1"/>
                <w:sz w:val="21"/>
              </w:rPr>
              <w:t xml:space="preserve"> </w:t>
            </w:r>
            <w:r>
              <w:rPr>
                <w:color w:val="414042"/>
                <w:sz w:val="21"/>
              </w:rPr>
              <w:t>made</w:t>
            </w:r>
            <w:r>
              <w:rPr>
                <w:color w:val="414042"/>
                <w:spacing w:val="-2"/>
                <w:sz w:val="21"/>
              </w:rPr>
              <w:t xml:space="preserve"> </w:t>
            </w:r>
            <w:r>
              <w:rPr>
                <w:color w:val="414042"/>
                <w:sz w:val="21"/>
              </w:rPr>
              <w:t>to</w:t>
            </w:r>
            <w:r>
              <w:rPr>
                <w:color w:val="414042"/>
                <w:spacing w:val="-1"/>
                <w:sz w:val="21"/>
              </w:rPr>
              <w:t xml:space="preserve"> </w:t>
            </w:r>
            <w:r>
              <w:rPr>
                <w:color w:val="414042"/>
                <w:sz w:val="21"/>
              </w:rPr>
              <w:t>amend</w:t>
            </w:r>
            <w:r>
              <w:rPr>
                <w:color w:val="414042"/>
                <w:spacing w:val="-2"/>
                <w:sz w:val="21"/>
              </w:rPr>
              <w:t xml:space="preserve"> </w:t>
            </w:r>
            <w:r>
              <w:rPr>
                <w:color w:val="414042"/>
                <w:sz w:val="21"/>
              </w:rPr>
              <w:t>personal</w:t>
            </w:r>
            <w:r>
              <w:rPr>
                <w:color w:val="414042"/>
                <w:spacing w:val="-1"/>
                <w:sz w:val="21"/>
              </w:rPr>
              <w:t xml:space="preserve"> </w:t>
            </w:r>
            <w:r>
              <w:rPr>
                <w:color w:val="414042"/>
                <w:sz w:val="21"/>
              </w:rPr>
              <w:t>information,</w:t>
            </w:r>
            <w:r>
              <w:rPr>
                <w:color w:val="414042"/>
                <w:spacing w:val="-2"/>
                <w:sz w:val="21"/>
              </w:rPr>
              <w:t xml:space="preserve"> </w:t>
            </w:r>
            <w:r>
              <w:rPr>
                <w:color w:val="414042"/>
                <w:sz w:val="21"/>
              </w:rPr>
              <w:t>and</w:t>
            </w:r>
            <w:r>
              <w:rPr>
                <w:color w:val="414042"/>
                <w:spacing w:val="-1"/>
                <w:sz w:val="21"/>
              </w:rPr>
              <w:t xml:space="preserve"> </w:t>
            </w:r>
            <w:r>
              <w:rPr>
                <w:color w:val="414042"/>
                <w:sz w:val="21"/>
              </w:rPr>
              <w:t>the</w:t>
            </w:r>
            <w:r>
              <w:rPr>
                <w:color w:val="414042"/>
                <w:spacing w:val="-2"/>
                <w:sz w:val="21"/>
              </w:rPr>
              <w:t xml:space="preserve"> </w:t>
            </w:r>
            <w:r>
              <w:rPr>
                <w:color w:val="414042"/>
                <w:sz w:val="21"/>
              </w:rPr>
              <w:t>decisions</w:t>
            </w:r>
            <w:r>
              <w:rPr>
                <w:color w:val="414042"/>
                <w:spacing w:val="-1"/>
                <w:sz w:val="21"/>
              </w:rPr>
              <w:t xml:space="preserve"> </w:t>
            </w:r>
            <w:r>
              <w:rPr>
                <w:color w:val="414042"/>
                <w:spacing w:val="-4"/>
                <w:sz w:val="21"/>
              </w:rPr>
              <w:t>made</w:t>
            </w:r>
          </w:p>
        </w:tc>
        <w:tc>
          <w:tcPr>
            <w:tcW w:w="1808" w:type="dxa"/>
            <w:tcBorders>
              <w:top w:val="single" w:sz="8" w:space="0" w:color="002D3D"/>
            </w:tcBorders>
            <w:shd w:val="clear" w:color="auto" w:fill="EFEFF0"/>
          </w:tcPr>
          <w:p w14:paraId="7440D2DB" w14:textId="77777777" w:rsidR="00BD7B97" w:rsidRDefault="00E4410B">
            <w:pPr>
              <w:pStyle w:val="TableParagraph"/>
              <w:spacing w:before="54"/>
              <w:ind w:left="108"/>
              <w:jc w:val="center"/>
              <w:rPr>
                <w:sz w:val="21"/>
              </w:rPr>
            </w:pPr>
            <w:r>
              <w:rPr>
                <w:color w:val="414042"/>
                <w:sz w:val="21"/>
              </w:rPr>
              <w:t>0</w:t>
            </w:r>
          </w:p>
        </w:tc>
      </w:tr>
    </w:tbl>
    <w:p w14:paraId="138B0A37" w14:textId="77777777" w:rsidR="00BD7B97" w:rsidRDefault="00BD7B97">
      <w:pPr>
        <w:jc w:val="center"/>
        <w:rPr>
          <w:sz w:val="21"/>
        </w:rPr>
        <w:sectPr w:rsidR="00BD7B97">
          <w:headerReference w:type="default" r:id="rId168"/>
          <w:footerReference w:type="even" r:id="rId169"/>
          <w:footerReference w:type="default" r:id="rId170"/>
          <w:pgSz w:w="11910" w:h="16840"/>
          <w:pgMar w:top="1040" w:right="300" w:bottom="660" w:left="980" w:header="0" w:footer="473" w:gutter="0"/>
          <w:pgNumType w:start="61"/>
          <w:cols w:space="720"/>
        </w:sectPr>
      </w:pPr>
    </w:p>
    <w:p w14:paraId="5813A909" w14:textId="77777777" w:rsidR="00BD7B97" w:rsidRDefault="00E4410B">
      <w:pPr>
        <w:spacing w:before="71"/>
        <w:ind w:left="153"/>
        <w:rPr>
          <w:rFonts w:ascii="Calibri"/>
        </w:rPr>
      </w:pPr>
      <w:r>
        <w:rPr>
          <w:rFonts w:ascii="Calibri"/>
          <w:color w:val="002D3D"/>
          <w:w w:val="105"/>
        </w:rPr>
        <w:lastRenderedPageBreak/>
        <w:t>Reviews</w:t>
      </w:r>
      <w:r>
        <w:rPr>
          <w:rFonts w:ascii="Calibri"/>
          <w:color w:val="002D3D"/>
          <w:spacing w:val="-10"/>
          <w:w w:val="105"/>
        </w:rPr>
        <w:t xml:space="preserve"> </w:t>
      </w:r>
      <w:r>
        <w:rPr>
          <w:rFonts w:ascii="Calibri"/>
          <w:color w:val="002D3D"/>
          <w:w w:val="105"/>
        </w:rPr>
        <w:t>-</w:t>
      </w:r>
      <w:r>
        <w:rPr>
          <w:rFonts w:ascii="Calibri"/>
          <w:color w:val="002D3D"/>
          <w:spacing w:val="-10"/>
          <w:w w:val="105"/>
        </w:rPr>
        <w:t xml:space="preserve"> </w:t>
      </w:r>
      <w:r>
        <w:rPr>
          <w:rFonts w:ascii="Calibri"/>
          <w:color w:val="002D3D"/>
          <w:w w:val="105"/>
        </w:rPr>
        <w:t>Section</w:t>
      </w:r>
      <w:r>
        <w:rPr>
          <w:rFonts w:ascii="Calibri"/>
          <w:color w:val="002D3D"/>
          <w:spacing w:val="-9"/>
          <w:w w:val="105"/>
        </w:rPr>
        <w:t xml:space="preserve"> </w:t>
      </w:r>
      <w:r>
        <w:rPr>
          <w:rFonts w:ascii="Calibri"/>
          <w:color w:val="002D3D"/>
          <w:w w:val="105"/>
        </w:rPr>
        <w:t>96</w:t>
      </w:r>
      <w:r>
        <w:rPr>
          <w:rFonts w:ascii="Calibri"/>
          <w:color w:val="002D3D"/>
          <w:spacing w:val="-10"/>
          <w:w w:val="105"/>
        </w:rPr>
        <w:t xml:space="preserve"> </w:t>
      </w:r>
      <w:r>
        <w:rPr>
          <w:rFonts w:ascii="Calibri"/>
          <w:color w:val="002D3D"/>
          <w:w w:val="105"/>
        </w:rPr>
        <w:t>(3)</w:t>
      </w:r>
      <w:r>
        <w:rPr>
          <w:rFonts w:ascii="Calibri"/>
          <w:color w:val="002D3D"/>
          <w:spacing w:val="-10"/>
          <w:w w:val="105"/>
        </w:rPr>
        <w:t xml:space="preserve"> </w:t>
      </w:r>
      <w:r>
        <w:rPr>
          <w:rFonts w:ascii="Calibri"/>
          <w:color w:val="002D3D"/>
          <w:w w:val="105"/>
        </w:rPr>
        <w:t>(b);</w:t>
      </w:r>
      <w:r>
        <w:rPr>
          <w:rFonts w:ascii="Calibri"/>
          <w:color w:val="002D3D"/>
          <w:spacing w:val="-9"/>
          <w:w w:val="105"/>
        </w:rPr>
        <w:t xml:space="preserve"> </w:t>
      </w:r>
      <w:r>
        <w:rPr>
          <w:rFonts w:ascii="Calibri"/>
          <w:color w:val="002D3D"/>
          <w:w w:val="105"/>
        </w:rPr>
        <w:t>Section</w:t>
      </w:r>
      <w:r>
        <w:rPr>
          <w:rFonts w:ascii="Calibri"/>
          <w:color w:val="002D3D"/>
          <w:spacing w:val="-10"/>
          <w:w w:val="105"/>
        </w:rPr>
        <w:t xml:space="preserve"> </w:t>
      </w:r>
      <w:r>
        <w:rPr>
          <w:rFonts w:ascii="Calibri"/>
          <w:color w:val="002D3D"/>
          <w:w w:val="105"/>
        </w:rPr>
        <w:t>96</w:t>
      </w:r>
      <w:r>
        <w:rPr>
          <w:rFonts w:ascii="Calibri"/>
          <w:color w:val="002D3D"/>
          <w:spacing w:val="-10"/>
          <w:w w:val="105"/>
        </w:rPr>
        <w:t xml:space="preserve"> </w:t>
      </w:r>
      <w:r>
        <w:rPr>
          <w:rFonts w:ascii="Calibri"/>
          <w:color w:val="002D3D"/>
          <w:w w:val="105"/>
        </w:rPr>
        <w:t>(3)</w:t>
      </w:r>
      <w:r>
        <w:rPr>
          <w:rFonts w:ascii="Calibri"/>
          <w:color w:val="002D3D"/>
          <w:spacing w:val="-9"/>
          <w:w w:val="105"/>
        </w:rPr>
        <w:t xml:space="preserve"> </w:t>
      </w:r>
      <w:r>
        <w:rPr>
          <w:rFonts w:ascii="Calibri"/>
          <w:color w:val="002D3D"/>
          <w:spacing w:val="-5"/>
          <w:w w:val="105"/>
        </w:rPr>
        <w:t>(c)</w:t>
      </w:r>
    </w:p>
    <w:p w14:paraId="05489BEF" w14:textId="77777777" w:rsidR="00BD7B97" w:rsidRDefault="00BD7B97">
      <w:pPr>
        <w:pStyle w:val="BodyText"/>
        <w:spacing w:before="4"/>
        <w:rPr>
          <w:rFonts w:ascii="Calibri"/>
          <w:sz w:val="20"/>
        </w:rPr>
      </w:pPr>
    </w:p>
    <w:tbl>
      <w:tblPr>
        <w:tblW w:w="0" w:type="auto"/>
        <w:tblInd w:w="161" w:type="dxa"/>
        <w:tblLayout w:type="fixed"/>
        <w:tblCellMar>
          <w:left w:w="0" w:type="dxa"/>
          <w:right w:w="0" w:type="dxa"/>
        </w:tblCellMar>
        <w:tblLook w:val="01E0" w:firstRow="1" w:lastRow="1" w:firstColumn="1" w:lastColumn="1" w:noHBand="0" w:noVBand="0"/>
      </w:tblPr>
      <w:tblGrid>
        <w:gridCol w:w="8081"/>
        <w:gridCol w:w="1557"/>
      </w:tblGrid>
      <w:tr w:rsidR="00BD7B97" w14:paraId="7EB60E7C" w14:textId="77777777">
        <w:trPr>
          <w:trHeight w:val="364"/>
        </w:trPr>
        <w:tc>
          <w:tcPr>
            <w:tcW w:w="8081" w:type="dxa"/>
            <w:tcBorders>
              <w:top w:val="single" w:sz="8" w:space="0" w:color="002D3D"/>
              <w:bottom w:val="single" w:sz="8" w:space="0" w:color="002D3D"/>
            </w:tcBorders>
            <w:shd w:val="clear" w:color="auto" w:fill="FFEEE0"/>
          </w:tcPr>
          <w:p w14:paraId="4D92D53F" w14:textId="77777777" w:rsidR="00BD7B97" w:rsidRDefault="00E4410B">
            <w:pPr>
              <w:pStyle w:val="TableParagraph"/>
              <w:spacing w:before="61"/>
              <w:ind w:left="80"/>
              <w:jc w:val="left"/>
              <w:rPr>
                <w:rFonts w:ascii="Calibri"/>
                <w:sz w:val="21"/>
              </w:rPr>
            </w:pPr>
            <w:r>
              <w:rPr>
                <w:rFonts w:ascii="Calibri"/>
                <w:color w:val="414042"/>
                <w:spacing w:val="-2"/>
                <w:w w:val="105"/>
                <w:sz w:val="21"/>
              </w:rPr>
              <w:t>Description</w:t>
            </w:r>
          </w:p>
        </w:tc>
        <w:tc>
          <w:tcPr>
            <w:tcW w:w="1557" w:type="dxa"/>
            <w:tcBorders>
              <w:top w:val="single" w:sz="8" w:space="0" w:color="002D3D"/>
              <w:bottom w:val="single" w:sz="8" w:space="0" w:color="002D3D"/>
            </w:tcBorders>
            <w:shd w:val="clear" w:color="auto" w:fill="FFEEE0"/>
          </w:tcPr>
          <w:p w14:paraId="150BBF49" w14:textId="77777777" w:rsidR="00BD7B97" w:rsidRDefault="00E4410B">
            <w:pPr>
              <w:pStyle w:val="TableParagraph"/>
              <w:spacing w:before="61"/>
              <w:ind w:left="454" w:right="596"/>
              <w:jc w:val="center"/>
              <w:rPr>
                <w:rFonts w:ascii="Calibri"/>
                <w:sz w:val="21"/>
              </w:rPr>
            </w:pPr>
            <w:r>
              <w:rPr>
                <w:rFonts w:ascii="Calibri"/>
                <w:color w:val="414042"/>
                <w:spacing w:val="-2"/>
                <w:w w:val="110"/>
                <w:sz w:val="21"/>
              </w:rPr>
              <w:t>Total</w:t>
            </w:r>
          </w:p>
        </w:tc>
      </w:tr>
      <w:tr w:rsidR="00BD7B97" w14:paraId="0734AA9A" w14:textId="77777777">
        <w:trPr>
          <w:trHeight w:val="624"/>
        </w:trPr>
        <w:tc>
          <w:tcPr>
            <w:tcW w:w="8081" w:type="dxa"/>
            <w:tcBorders>
              <w:top w:val="single" w:sz="8" w:space="0" w:color="002D3D"/>
              <w:bottom w:val="single" w:sz="8" w:space="0" w:color="FFFFFF"/>
            </w:tcBorders>
            <w:shd w:val="clear" w:color="auto" w:fill="EFEFF0"/>
          </w:tcPr>
          <w:p w14:paraId="2956A961" w14:textId="77777777" w:rsidR="00BD7B97" w:rsidRDefault="00E4410B">
            <w:pPr>
              <w:pStyle w:val="TableParagraph"/>
              <w:spacing w:before="58" w:line="235" w:lineRule="auto"/>
              <w:ind w:left="80"/>
              <w:jc w:val="left"/>
              <w:rPr>
                <w:sz w:val="21"/>
              </w:rPr>
            </w:pPr>
            <w:r>
              <w:rPr>
                <w:color w:val="414042"/>
                <w:sz w:val="21"/>
              </w:rPr>
              <w:t>Number</w:t>
            </w:r>
            <w:r>
              <w:rPr>
                <w:color w:val="414042"/>
                <w:spacing w:val="-4"/>
                <w:sz w:val="21"/>
              </w:rPr>
              <w:t xml:space="preserve"> </w:t>
            </w:r>
            <w:r>
              <w:rPr>
                <w:color w:val="414042"/>
                <w:sz w:val="21"/>
              </w:rPr>
              <w:t>of</w:t>
            </w:r>
            <w:r>
              <w:rPr>
                <w:color w:val="414042"/>
                <w:spacing w:val="-4"/>
                <w:sz w:val="21"/>
              </w:rPr>
              <w:t xml:space="preserve"> </w:t>
            </w:r>
            <w:r>
              <w:rPr>
                <w:color w:val="414042"/>
                <w:sz w:val="21"/>
              </w:rPr>
              <w:t>applications</w:t>
            </w:r>
            <w:r>
              <w:rPr>
                <w:color w:val="414042"/>
                <w:spacing w:val="-4"/>
                <w:sz w:val="21"/>
              </w:rPr>
              <w:t xml:space="preserve"> </w:t>
            </w:r>
            <w:r>
              <w:rPr>
                <w:color w:val="414042"/>
                <w:sz w:val="21"/>
              </w:rPr>
              <w:t>made</w:t>
            </w:r>
            <w:r>
              <w:rPr>
                <w:color w:val="414042"/>
                <w:spacing w:val="-4"/>
                <w:sz w:val="21"/>
              </w:rPr>
              <w:t xml:space="preserve"> </w:t>
            </w:r>
            <w:r>
              <w:rPr>
                <w:color w:val="414042"/>
                <w:sz w:val="21"/>
              </w:rPr>
              <w:t>to</w:t>
            </w:r>
            <w:r>
              <w:rPr>
                <w:color w:val="414042"/>
                <w:spacing w:val="-4"/>
                <w:sz w:val="21"/>
              </w:rPr>
              <w:t xml:space="preserve"> </w:t>
            </w:r>
            <w:r>
              <w:rPr>
                <w:color w:val="414042"/>
                <w:sz w:val="21"/>
              </w:rPr>
              <w:t>Ombudsman</w:t>
            </w:r>
            <w:r>
              <w:rPr>
                <w:color w:val="414042"/>
                <w:spacing w:val="-4"/>
                <w:sz w:val="21"/>
              </w:rPr>
              <w:t xml:space="preserve"> </w:t>
            </w:r>
            <w:r>
              <w:rPr>
                <w:color w:val="414042"/>
                <w:sz w:val="21"/>
              </w:rPr>
              <w:t>under</w:t>
            </w:r>
            <w:r>
              <w:rPr>
                <w:color w:val="414042"/>
                <w:spacing w:val="-4"/>
                <w:sz w:val="21"/>
              </w:rPr>
              <w:t xml:space="preserve"> </w:t>
            </w:r>
            <w:r>
              <w:rPr>
                <w:color w:val="414042"/>
                <w:sz w:val="21"/>
              </w:rPr>
              <w:t>section</w:t>
            </w:r>
            <w:r>
              <w:rPr>
                <w:color w:val="414042"/>
                <w:spacing w:val="-4"/>
                <w:sz w:val="21"/>
              </w:rPr>
              <w:t xml:space="preserve"> </w:t>
            </w:r>
            <w:r>
              <w:rPr>
                <w:color w:val="414042"/>
                <w:sz w:val="21"/>
              </w:rPr>
              <w:t>74</w:t>
            </w:r>
            <w:r>
              <w:rPr>
                <w:color w:val="414042"/>
                <w:spacing w:val="-4"/>
                <w:sz w:val="21"/>
              </w:rPr>
              <w:t xml:space="preserve"> </w:t>
            </w:r>
            <w:r>
              <w:rPr>
                <w:color w:val="414042"/>
                <w:sz w:val="21"/>
              </w:rPr>
              <w:t>and</w:t>
            </w:r>
            <w:r>
              <w:rPr>
                <w:color w:val="414042"/>
                <w:spacing w:val="-4"/>
                <w:sz w:val="21"/>
              </w:rPr>
              <w:t xml:space="preserve"> </w:t>
            </w:r>
            <w:r>
              <w:rPr>
                <w:color w:val="414042"/>
                <w:sz w:val="21"/>
              </w:rPr>
              <w:t>the</w:t>
            </w:r>
            <w:r>
              <w:rPr>
                <w:color w:val="414042"/>
                <w:spacing w:val="-4"/>
                <w:sz w:val="21"/>
              </w:rPr>
              <w:t xml:space="preserve"> </w:t>
            </w:r>
            <w:r>
              <w:rPr>
                <w:color w:val="414042"/>
                <w:sz w:val="21"/>
              </w:rPr>
              <w:t>results</w:t>
            </w:r>
            <w:r>
              <w:rPr>
                <w:color w:val="414042"/>
                <w:spacing w:val="-4"/>
                <w:sz w:val="21"/>
              </w:rPr>
              <w:t xml:space="preserve"> </w:t>
            </w:r>
            <w:r>
              <w:rPr>
                <w:color w:val="414042"/>
                <w:sz w:val="21"/>
              </w:rPr>
              <w:t>of</w:t>
            </w:r>
            <w:r>
              <w:rPr>
                <w:color w:val="414042"/>
                <w:spacing w:val="-4"/>
                <w:sz w:val="21"/>
              </w:rPr>
              <w:t xml:space="preserve"> </w:t>
            </w:r>
            <w:r>
              <w:rPr>
                <w:color w:val="414042"/>
                <w:sz w:val="21"/>
              </w:rPr>
              <w:t xml:space="preserve">the </w:t>
            </w:r>
            <w:r>
              <w:rPr>
                <w:color w:val="414042"/>
                <w:spacing w:val="-2"/>
                <w:sz w:val="21"/>
              </w:rPr>
              <w:t>application</w:t>
            </w:r>
          </w:p>
        </w:tc>
        <w:tc>
          <w:tcPr>
            <w:tcW w:w="1557" w:type="dxa"/>
            <w:tcBorders>
              <w:top w:val="single" w:sz="8" w:space="0" w:color="002D3D"/>
              <w:bottom w:val="single" w:sz="8" w:space="0" w:color="FFFFFF"/>
            </w:tcBorders>
            <w:shd w:val="clear" w:color="auto" w:fill="EFEFF0"/>
          </w:tcPr>
          <w:p w14:paraId="7CACAB4D" w14:textId="77777777" w:rsidR="00BD7B97" w:rsidRDefault="00E4410B">
            <w:pPr>
              <w:pStyle w:val="TableParagraph"/>
              <w:spacing w:before="54"/>
              <w:ind w:right="142"/>
              <w:jc w:val="center"/>
              <w:rPr>
                <w:sz w:val="21"/>
              </w:rPr>
            </w:pPr>
            <w:r>
              <w:rPr>
                <w:color w:val="414042"/>
                <w:sz w:val="21"/>
              </w:rPr>
              <w:t>0</w:t>
            </w:r>
          </w:p>
        </w:tc>
      </w:tr>
      <w:tr w:rsidR="00BD7B97" w14:paraId="45AD791D" w14:textId="77777777">
        <w:trPr>
          <w:trHeight w:val="364"/>
        </w:trPr>
        <w:tc>
          <w:tcPr>
            <w:tcW w:w="8081" w:type="dxa"/>
            <w:tcBorders>
              <w:top w:val="single" w:sz="8" w:space="0" w:color="FFFFFF"/>
              <w:bottom w:val="single" w:sz="8" w:space="0" w:color="FFFFFF"/>
            </w:tcBorders>
            <w:shd w:val="clear" w:color="auto" w:fill="EFEFF0"/>
          </w:tcPr>
          <w:p w14:paraId="0A8192B7" w14:textId="77777777" w:rsidR="00BD7B97" w:rsidRDefault="00E4410B">
            <w:pPr>
              <w:pStyle w:val="TableParagraph"/>
              <w:spacing w:before="54"/>
              <w:ind w:left="80"/>
              <w:jc w:val="left"/>
              <w:rPr>
                <w:sz w:val="21"/>
              </w:rPr>
            </w:pPr>
            <w:r>
              <w:rPr>
                <w:color w:val="414042"/>
                <w:sz w:val="21"/>
              </w:rPr>
              <w:t>Number</w:t>
            </w:r>
            <w:r>
              <w:rPr>
                <w:color w:val="414042"/>
                <w:spacing w:val="-2"/>
                <w:sz w:val="21"/>
              </w:rPr>
              <w:t xml:space="preserve"> </w:t>
            </w:r>
            <w:r>
              <w:rPr>
                <w:color w:val="414042"/>
                <w:sz w:val="21"/>
              </w:rPr>
              <w:t>of</w:t>
            </w:r>
            <w:r>
              <w:rPr>
                <w:color w:val="414042"/>
                <w:spacing w:val="-1"/>
                <w:sz w:val="21"/>
              </w:rPr>
              <w:t xml:space="preserve"> </w:t>
            </w:r>
            <w:r>
              <w:rPr>
                <w:color w:val="414042"/>
                <w:sz w:val="21"/>
              </w:rPr>
              <w:t>applications</w:t>
            </w:r>
            <w:r>
              <w:rPr>
                <w:color w:val="414042"/>
                <w:spacing w:val="-2"/>
                <w:sz w:val="21"/>
              </w:rPr>
              <w:t xml:space="preserve"> </w:t>
            </w:r>
            <w:r>
              <w:rPr>
                <w:color w:val="414042"/>
                <w:sz w:val="21"/>
              </w:rPr>
              <w:t>made</w:t>
            </w:r>
            <w:r>
              <w:rPr>
                <w:color w:val="414042"/>
                <w:spacing w:val="-1"/>
                <w:sz w:val="21"/>
              </w:rPr>
              <w:t xml:space="preserve"> </w:t>
            </w:r>
            <w:r>
              <w:rPr>
                <w:color w:val="414042"/>
                <w:sz w:val="21"/>
              </w:rPr>
              <w:t>to</w:t>
            </w:r>
            <w:r>
              <w:rPr>
                <w:color w:val="414042"/>
                <w:spacing w:val="-2"/>
                <w:sz w:val="21"/>
              </w:rPr>
              <w:t xml:space="preserve"> </w:t>
            </w:r>
            <w:r>
              <w:rPr>
                <w:color w:val="414042"/>
                <w:sz w:val="21"/>
              </w:rPr>
              <w:t>ACAT</w:t>
            </w:r>
            <w:r>
              <w:rPr>
                <w:color w:val="414042"/>
                <w:spacing w:val="-1"/>
                <w:sz w:val="21"/>
              </w:rPr>
              <w:t xml:space="preserve"> </w:t>
            </w:r>
            <w:r>
              <w:rPr>
                <w:color w:val="414042"/>
                <w:sz w:val="21"/>
              </w:rPr>
              <w:t>under</w:t>
            </w:r>
            <w:r>
              <w:rPr>
                <w:color w:val="414042"/>
                <w:spacing w:val="-1"/>
                <w:sz w:val="21"/>
              </w:rPr>
              <w:t xml:space="preserve"> </w:t>
            </w:r>
            <w:r>
              <w:rPr>
                <w:color w:val="414042"/>
                <w:sz w:val="21"/>
              </w:rPr>
              <w:t>section</w:t>
            </w:r>
            <w:r>
              <w:rPr>
                <w:color w:val="414042"/>
                <w:spacing w:val="-2"/>
                <w:sz w:val="21"/>
              </w:rPr>
              <w:t xml:space="preserve"> </w:t>
            </w:r>
            <w:r>
              <w:rPr>
                <w:color w:val="414042"/>
                <w:sz w:val="21"/>
              </w:rPr>
              <w:t>84</w:t>
            </w:r>
            <w:r>
              <w:rPr>
                <w:color w:val="414042"/>
                <w:spacing w:val="-1"/>
                <w:sz w:val="21"/>
              </w:rPr>
              <w:t xml:space="preserve"> </w:t>
            </w:r>
            <w:r>
              <w:rPr>
                <w:color w:val="414042"/>
                <w:sz w:val="21"/>
              </w:rPr>
              <w:t>and</w:t>
            </w:r>
            <w:r>
              <w:rPr>
                <w:color w:val="414042"/>
                <w:spacing w:val="-2"/>
                <w:sz w:val="21"/>
              </w:rPr>
              <w:t xml:space="preserve"> </w:t>
            </w:r>
            <w:r>
              <w:rPr>
                <w:color w:val="414042"/>
                <w:sz w:val="21"/>
              </w:rPr>
              <w:t>the</w:t>
            </w:r>
            <w:r>
              <w:rPr>
                <w:color w:val="414042"/>
                <w:spacing w:val="-1"/>
                <w:sz w:val="21"/>
              </w:rPr>
              <w:t xml:space="preserve"> </w:t>
            </w:r>
            <w:r>
              <w:rPr>
                <w:color w:val="414042"/>
                <w:sz w:val="21"/>
              </w:rPr>
              <w:t>results</w:t>
            </w:r>
            <w:r>
              <w:rPr>
                <w:color w:val="414042"/>
                <w:spacing w:val="-2"/>
                <w:sz w:val="21"/>
              </w:rPr>
              <w:t xml:space="preserve"> </w:t>
            </w:r>
            <w:r>
              <w:rPr>
                <w:color w:val="414042"/>
                <w:sz w:val="21"/>
              </w:rPr>
              <w:t>of</w:t>
            </w:r>
            <w:r>
              <w:rPr>
                <w:color w:val="414042"/>
                <w:spacing w:val="-1"/>
                <w:sz w:val="21"/>
              </w:rPr>
              <w:t xml:space="preserve"> </w:t>
            </w:r>
            <w:r>
              <w:rPr>
                <w:color w:val="414042"/>
                <w:sz w:val="21"/>
              </w:rPr>
              <w:t>the</w:t>
            </w:r>
            <w:r>
              <w:rPr>
                <w:color w:val="414042"/>
                <w:spacing w:val="-1"/>
                <w:sz w:val="21"/>
              </w:rPr>
              <w:t xml:space="preserve"> </w:t>
            </w:r>
            <w:r>
              <w:rPr>
                <w:color w:val="414042"/>
                <w:spacing w:val="-2"/>
                <w:sz w:val="21"/>
              </w:rPr>
              <w:t>application</w:t>
            </w:r>
          </w:p>
        </w:tc>
        <w:tc>
          <w:tcPr>
            <w:tcW w:w="1557" w:type="dxa"/>
            <w:tcBorders>
              <w:top w:val="single" w:sz="8" w:space="0" w:color="FFFFFF"/>
              <w:bottom w:val="single" w:sz="8" w:space="0" w:color="FFFFFF"/>
            </w:tcBorders>
            <w:shd w:val="clear" w:color="auto" w:fill="EFEFF0"/>
          </w:tcPr>
          <w:p w14:paraId="27E635DF" w14:textId="77777777" w:rsidR="00BD7B97" w:rsidRDefault="00E4410B">
            <w:pPr>
              <w:pStyle w:val="TableParagraph"/>
              <w:spacing w:before="54"/>
              <w:ind w:right="142"/>
              <w:jc w:val="center"/>
              <w:rPr>
                <w:sz w:val="21"/>
              </w:rPr>
            </w:pPr>
            <w:r>
              <w:rPr>
                <w:color w:val="414042"/>
                <w:sz w:val="21"/>
              </w:rPr>
              <w:t>0</w:t>
            </w:r>
          </w:p>
        </w:tc>
      </w:tr>
    </w:tbl>
    <w:p w14:paraId="2B0C23DB" w14:textId="77777777" w:rsidR="00BD7B97" w:rsidRDefault="00BD7B97">
      <w:pPr>
        <w:pStyle w:val="BodyText"/>
        <w:spacing w:before="1"/>
        <w:rPr>
          <w:rFonts w:ascii="Calibri"/>
          <w:sz w:val="24"/>
        </w:rPr>
      </w:pPr>
    </w:p>
    <w:p w14:paraId="0BC845A1" w14:textId="77777777" w:rsidR="00BD7B97" w:rsidRDefault="00E4410B">
      <w:pPr>
        <w:spacing w:before="1"/>
        <w:ind w:left="153"/>
        <w:rPr>
          <w:rFonts w:ascii="Calibri"/>
        </w:rPr>
      </w:pPr>
      <w:r>
        <w:rPr>
          <w:rFonts w:ascii="Calibri"/>
          <w:color w:val="002D3D"/>
          <w:w w:val="105"/>
        </w:rPr>
        <w:t>Fees</w:t>
      </w:r>
      <w:r>
        <w:rPr>
          <w:rFonts w:ascii="Calibri"/>
          <w:color w:val="002D3D"/>
          <w:spacing w:val="-9"/>
          <w:w w:val="105"/>
        </w:rPr>
        <w:t xml:space="preserve"> </w:t>
      </w:r>
      <w:r>
        <w:rPr>
          <w:rFonts w:ascii="Calibri"/>
          <w:color w:val="002D3D"/>
          <w:w w:val="105"/>
        </w:rPr>
        <w:t>-</w:t>
      </w:r>
      <w:r>
        <w:rPr>
          <w:rFonts w:ascii="Calibri"/>
          <w:color w:val="002D3D"/>
          <w:spacing w:val="-8"/>
          <w:w w:val="105"/>
        </w:rPr>
        <w:t xml:space="preserve"> </w:t>
      </w:r>
      <w:r>
        <w:rPr>
          <w:rFonts w:ascii="Calibri"/>
          <w:color w:val="002D3D"/>
          <w:w w:val="105"/>
        </w:rPr>
        <w:t>Section</w:t>
      </w:r>
      <w:r>
        <w:rPr>
          <w:rFonts w:ascii="Calibri"/>
          <w:color w:val="002D3D"/>
          <w:spacing w:val="-8"/>
          <w:w w:val="105"/>
        </w:rPr>
        <w:t xml:space="preserve"> </w:t>
      </w:r>
      <w:r>
        <w:rPr>
          <w:rFonts w:ascii="Calibri"/>
          <w:color w:val="002D3D"/>
          <w:w w:val="105"/>
        </w:rPr>
        <w:t>96</w:t>
      </w:r>
      <w:r>
        <w:rPr>
          <w:rFonts w:ascii="Calibri"/>
          <w:color w:val="002D3D"/>
          <w:spacing w:val="-8"/>
          <w:w w:val="105"/>
        </w:rPr>
        <w:t xml:space="preserve"> </w:t>
      </w:r>
      <w:r>
        <w:rPr>
          <w:rFonts w:ascii="Calibri"/>
          <w:color w:val="002D3D"/>
          <w:w w:val="105"/>
        </w:rPr>
        <w:t>(3)</w:t>
      </w:r>
      <w:r>
        <w:rPr>
          <w:rFonts w:ascii="Calibri"/>
          <w:color w:val="002D3D"/>
          <w:spacing w:val="-8"/>
          <w:w w:val="105"/>
        </w:rPr>
        <w:t xml:space="preserve"> </w:t>
      </w:r>
      <w:r>
        <w:rPr>
          <w:rFonts w:ascii="Calibri"/>
          <w:color w:val="002D3D"/>
          <w:spacing w:val="-5"/>
          <w:w w:val="105"/>
        </w:rPr>
        <w:t>(f)</w:t>
      </w:r>
    </w:p>
    <w:p w14:paraId="1D23E664" w14:textId="77777777" w:rsidR="00BD7B97" w:rsidRDefault="00BD7B97">
      <w:pPr>
        <w:pStyle w:val="BodyText"/>
        <w:spacing w:before="3"/>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7253"/>
        <w:gridCol w:w="2385"/>
      </w:tblGrid>
      <w:tr w:rsidR="00BD7B97" w14:paraId="7D00A046" w14:textId="77777777">
        <w:trPr>
          <w:trHeight w:val="364"/>
        </w:trPr>
        <w:tc>
          <w:tcPr>
            <w:tcW w:w="7253" w:type="dxa"/>
            <w:tcBorders>
              <w:top w:val="single" w:sz="8" w:space="0" w:color="002D3D"/>
              <w:bottom w:val="single" w:sz="8" w:space="0" w:color="002D3D"/>
            </w:tcBorders>
            <w:shd w:val="clear" w:color="auto" w:fill="FFEEE0"/>
          </w:tcPr>
          <w:p w14:paraId="054A46F3" w14:textId="77777777" w:rsidR="00BD7B97" w:rsidRDefault="00E4410B">
            <w:pPr>
              <w:pStyle w:val="TableParagraph"/>
              <w:spacing w:before="61"/>
              <w:ind w:left="80"/>
              <w:jc w:val="left"/>
              <w:rPr>
                <w:rFonts w:ascii="Calibri"/>
                <w:sz w:val="21"/>
              </w:rPr>
            </w:pPr>
            <w:r>
              <w:rPr>
                <w:rFonts w:ascii="Calibri"/>
                <w:color w:val="414042"/>
                <w:spacing w:val="-2"/>
                <w:w w:val="105"/>
                <w:sz w:val="21"/>
              </w:rPr>
              <w:t>Description</w:t>
            </w:r>
          </w:p>
        </w:tc>
        <w:tc>
          <w:tcPr>
            <w:tcW w:w="2385" w:type="dxa"/>
            <w:tcBorders>
              <w:top w:val="single" w:sz="8" w:space="0" w:color="002D3D"/>
              <w:bottom w:val="single" w:sz="8" w:space="0" w:color="002D3D"/>
            </w:tcBorders>
            <w:shd w:val="clear" w:color="auto" w:fill="FFEEE0"/>
          </w:tcPr>
          <w:p w14:paraId="0D9089BC" w14:textId="77777777" w:rsidR="00BD7B97" w:rsidRDefault="00E4410B">
            <w:pPr>
              <w:pStyle w:val="TableParagraph"/>
              <w:spacing w:before="61"/>
              <w:ind w:left="1281" w:right="598"/>
              <w:jc w:val="center"/>
              <w:rPr>
                <w:rFonts w:ascii="Calibri"/>
                <w:sz w:val="21"/>
              </w:rPr>
            </w:pPr>
            <w:r>
              <w:rPr>
                <w:rFonts w:ascii="Calibri"/>
                <w:color w:val="414042"/>
                <w:spacing w:val="-2"/>
                <w:w w:val="110"/>
                <w:sz w:val="21"/>
              </w:rPr>
              <w:t>Total</w:t>
            </w:r>
          </w:p>
        </w:tc>
      </w:tr>
      <w:tr w:rsidR="00BD7B97" w14:paraId="1940170C" w14:textId="77777777">
        <w:trPr>
          <w:trHeight w:val="374"/>
        </w:trPr>
        <w:tc>
          <w:tcPr>
            <w:tcW w:w="7253" w:type="dxa"/>
            <w:tcBorders>
              <w:top w:val="single" w:sz="8" w:space="0" w:color="002D3D"/>
            </w:tcBorders>
            <w:shd w:val="clear" w:color="auto" w:fill="EFEFF0"/>
          </w:tcPr>
          <w:p w14:paraId="1C11995D" w14:textId="77777777" w:rsidR="00BD7B97" w:rsidRDefault="00E4410B">
            <w:pPr>
              <w:pStyle w:val="TableParagraph"/>
              <w:spacing w:before="54"/>
              <w:ind w:left="80"/>
              <w:jc w:val="left"/>
              <w:rPr>
                <w:sz w:val="21"/>
              </w:rPr>
            </w:pPr>
            <w:r>
              <w:rPr>
                <w:color w:val="414042"/>
                <w:sz w:val="21"/>
              </w:rPr>
              <w:t>Total</w:t>
            </w:r>
            <w:r>
              <w:rPr>
                <w:color w:val="414042"/>
                <w:spacing w:val="-6"/>
                <w:sz w:val="21"/>
              </w:rPr>
              <w:t xml:space="preserve"> </w:t>
            </w:r>
            <w:r>
              <w:rPr>
                <w:color w:val="414042"/>
                <w:sz w:val="21"/>
              </w:rPr>
              <w:t>charges</w:t>
            </w:r>
            <w:r>
              <w:rPr>
                <w:color w:val="414042"/>
                <w:spacing w:val="-3"/>
                <w:sz w:val="21"/>
              </w:rPr>
              <w:t xml:space="preserve"> </w:t>
            </w:r>
            <w:r>
              <w:rPr>
                <w:color w:val="414042"/>
                <w:sz w:val="21"/>
              </w:rPr>
              <w:t>and</w:t>
            </w:r>
            <w:r>
              <w:rPr>
                <w:color w:val="414042"/>
                <w:spacing w:val="-4"/>
                <w:sz w:val="21"/>
              </w:rPr>
              <w:t xml:space="preserve"> </w:t>
            </w:r>
            <w:r>
              <w:rPr>
                <w:color w:val="414042"/>
                <w:sz w:val="21"/>
              </w:rPr>
              <w:t>application</w:t>
            </w:r>
            <w:r>
              <w:rPr>
                <w:color w:val="414042"/>
                <w:spacing w:val="-3"/>
                <w:sz w:val="21"/>
              </w:rPr>
              <w:t xml:space="preserve"> </w:t>
            </w:r>
            <w:r>
              <w:rPr>
                <w:color w:val="414042"/>
                <w:sz w:val="21"/>
              </w:rPr>
              <w:t>fees</w:t>
            </w:r>
            <w:r>
              <w:rPr>
                <w:color w:val="414042"/>
                <w:spacing w:val="-4"/>
                <w:sz w:val="21"/>
              </w:rPr>
              <w:t xml:space="preserve"> </w:t>
            </w:r>
            <w:r>
              <w:rPr>
                <w:color w:val="414042"/>
                <w:sz w:val="21"/>
              </w:rPr>
              <w:t>collected</w:t>
            </w:r>
            <w:r>
              <w:rPr>
                <w:color w:val="414042"/>
                <w:spacing w:val="-3"/>
                <w:sz w:val="21"/>
              </w:rPr>
              <w:t xml:space="preserve"> </w:t>
            </w:r>
            <w:r>
              <w:rPr>
                <w:color w:val="414042"/>
                <w:sz w:val="21"/>
              </w:rPr>
              <w:t>from</w:t>
            </w:r>
            <w:r>
              <w:rPr>
                <w:color w:val="414042"/>
                <w:spacing w:val="-4"/>
                <w:sz w:val="21"/>
              </w:rPr>
              <w:t xml:space="preserve"> </w:t>
            </w:r>
            <w:r>
              <w:rPr>
                <w:color w:val="414042"/>
                <w:sz w:val="21"/>
              </w:rPr>
              <w:t>access</w:t>
            </w:r>
            <w:r>
              <w:rPr>
                <w:color w:val="414042"/>
                <w:spacing w:val="-3"/>
                <w:sz w:val="21"/>
              </w:rPr>
              <w:t xml:space="preserve"> </w:t>
            </w:r>
            <w:r>
              <w:rPr>
                <w:color w:val="414042"/>
                <w:spacing w:val="-2"/>
                <w:sz w:val="21"/>
              </w:rPr>
              <w:t>applications</w:t>
            </w:r>
          </w:p>
        </w:tc>
        <w:tc>
          <w:tcPr>
            <w:tcW w:w="2385" w:type="dxa"/>
            <w:tcBorders>
              <w:top w:val="single" w:sz="8" w:space="0" w:color="002D3D"/>
            </w:tcBorders>
            <w:shd w:val="clear" w:color="auto" w:fill="EFEFF0"/>
          </w:tcPr>
          <w:p w14:paraId="6A35490B" w14:textId="77777777" w:rsidR="00BD7B97" w:rsidRDefault="00E4410B">
            <w:pPr>
              <w:pStyle w:val="TableParagraph"/>
              <w:spacing w:before="54"/>
              <w:ind w:left="683"/>
              <w:jc w:val="center"/>
              <w:rPr>
                <w:sz w:val="21"/>
              </w:rPr>
            </w:pPr>
            <w:r>
              <w:rPr>
                <w:color w:val="414042"/>
                <w:sz w:val="21"/>
              </w:rPr>
              <w:t>0</w:t>
            </w:r>
          </w:p>
        </w:tc>
      </w:tr>
    </w:tbl>
    <w:p w14:paraId="4AC0D7FD" w14:textId="77777777" w:rsidR="00BD7B97" w:rsidRDefault="00BD7B97">
      <w:pPr>
        <w:pStyle w:val="BodyText"/>
        <w:rPr>
          <w:rFonts w:ascii="Calibri"/>
          <w:sz w:val="26"/>
        </w:rPr>
      </w:pPr>
    </w:p>
    <w:p w14:paraId="632ADA54" w14:textId="77777777" w:rsidR="00BD7B97" w:rsidRDefault="00BD7B97">
      <w:pPr>
        <w:pStyle w:val="BodyText"/>
        <w:spacing w:before="10"/>
        <w:rPr>
          <w:rFonts w:ascii="Calibri"/>
          <w:sz w:val="26"/>
        </w:rPr>
      </w:pPr>
    </w:p>
    <w:p w14:paraId="7E06A50C" w14:textId="77777777" w:rsidR="00BD7B97" w:rsidRDefault="00E4410B">
      <w:pPr>
        <w:pStyle w:val="Heading8"/>
        <w:spacing w:before="1"/>
        <w:rPr>
          <w:b/>
        </w:rPr>
      </w:pPr>
      <w:r>
        <w:rPr>
          <w:b/>
          <w:color w:val="002D3D"/>
        </w:rPr>
        <w:t>How</w:t>
      </w:r>
      <w:r>
        <w:rPr>
          <w:b/>
          <w:color w:val="002D3D"/>
          <w:spacing w:val="-16"/>
        </w:rPr>
        <w:t xml:space="preserve"> </w:t>
      </w:r>
      <w:r>
        <w:rPr>
          <w:b/>
          <w:color w:val="002D3D"/>
        </w:rPr>
        <w:t>to</w:t>
      </w:r>
      <w:r>
        <w:rPr>
          <w:b/>
          <w:color w:val="002D3D"/>
          <w:spacing w:val="-13"/>
        </w:rPr>
        <w:t xml:space="preserve"> </w:t>
      </w:r>
      <w:r>
        <w:rPr>
          <w:b/>
          <w:color w:val="002D3D"/>
        </w:rPr>
        <w:t>lodge</w:t>
      </w:r>
      <w:r>
        <w:rPr>
          <w:b/>
          <w:color w:val="002D3D"/>
          <w:spacing w:val="-13"/>
        </w:rPr>
        <w:t xml:space="preserve"> </w:t>
      </w:r>
      <w:r>
        <w:rPr>
          <w:b/>
          <w:color w:val="002D3D"/>
        </w:rPr>
        <w:t>an</w:t>
      </w:r>
      <w:r>
        <w:rPr>
          <w:b/>
          <w:color w:val="002D3D"/>
          <w:spacing w:val="-13"/>
        </w:rPr>
        <w:t xml:space="preserve"> </w:t>
      </w:r>
      <w:r>
        <w:rPr>
          <w:b/>
          <w:color w:val="002D3D"/>
        </w:rPr>
        <w:t>FOI</w:t>
      </w:r>
      <w:r>
        <w:rPr>
          <w:b/>
          <w:color w:val="002D3D"/>
          <w:spacing w:val="-13"/>
        </w:rPr>
        <w:t xml:space="preserve"> </w:t>
      </w:r>
      <w:r>
        <w:rPr>
          <w:b/>
          <w:color w:val="002D3D"/>
        </w:rPr>
        <w:t>request</w:t>
      </w:r>
      <w:r>
        <w:rPr>
          <w:b/>
          <w:color w:val="002D3D"/>
          <w:spacing w:val="-13"/>
        </w:rPr>
        <w:t xml:space="preserve"> </w:t>
      </w:r>
      <w:r>
        <w:rPr>
          <w:b/>
          <w:color w:val="002D3D"/>
        </w:rPr>
        <w:t>with</w:t>
      </w:r>
      <w:r>
        <w:rPr>
          <w:b/>
          <w:color w:val="002D3D"/>
          <w:spacing w:val="-13"/>
        </w:rPr>
        <w:t xml:space="preserve"> </w:t>
      </w:r>
      <w:r>
        <w:rPr>
          <w:b/>
          <w:color w:val="002D3D"/>
          <w:spacing w:val="-5"/>
        </w:rPr>
        <w:t>CIT</w:t>
      </w:r>
    </w:p>
    <w:p w14:paraId="5FF6CA13" w14:textId="77777777" w:rsidR="00BD7B97" w:rsidRDefault="00E4410B">
      <w:pPr>
        <w:pStyle w:val="BodyText"/>
        <w:spacing w:before="125" w:line="262" w:lineRule="exact"/>
        <w:ind w:left="153"/>
      </w:pPr>
      <w:r>
        <w:rPr>
          <w:color w:val="414042"/>
        </w:rPr>
        <w:t>Details</w:t>
      </w:r>
      <w:r>
        <w:rPr>
          <w:color w:val="414042"/>
          <w:spacing w:val="-2"/>
        </w:rPr>
        <w:t xml:space="preserve"> </w:t>
      </w:r>
      <w:r>
        <w:rPr>
          <w:color w:val="414042"/>
        </w:rPr>
        <w:t>on</w:t>
      </w:r>
      <w:r>
        <w:rPr>
          <w:color w:val="414042"/>
          <w:spacing w:val="-2"/>
        </w:rPr>
        <w:t xml:space="preserve"> </w:t>
      </w:r>
      <w:r>
        <w:rPr>
          <w:color w:val="414042"/>
        </w:rPr>
        <w:t>how</w:t>
      </w:r>
      <w:r>
        <w:rPr>
          <w:color w:val="414042"/>
          <w:spacing w:val="-2"/>
        </w:rPr>
        <w:t xml:space="preserve"> </w:t>
      </w:r>
      <w:r>
        <w:rPr>
          <w:color w:val="414042"/>
        </w:rPr>
        <w:t>to</w:t>
      </w:r>
      <w:r>
        <w:rPr>
          <w:color w:val="414042"/>
          <w:spacing w:val="-2"/>
        </w:rPr>
        <w:t xml:space="preserve"> </w:t>
      </w:r>
      <w:r>
        <w:rPr>
          <w:color w:val="414042"/>
        </w:rPr>
        <w:t>lodge</w:t>
      </w:r>
      <w:r>
        <w:rPr>
          <w:color w:val="414042"/>
          <w:spacing w:val="-2"/>
        </w:rPr>
        <w:t xml:space="preserve"> </w:t>
      </w:r>
      <w:r>
        <w:rPr>
          <w:color w:val="414042"/>
        </w:rPr>
        <w:t>an</w:t>
      </w:r>
      <w:r>
        <w:rPr>
          <w:color w:val="414042"/>
          <w:spacing w:val="-2"/>
        </w:rPr>
        <w:t xml:space="preserve"> </w:t>
      </w:r>
      <w:r>
        <w:rPr>
          <w:color w:val="414042"/>
        </w:rPr>
        <w:t>FOI</w:t>
      </w:r>
      <w:r>
        <w:rPr>
          <w:color w:val="414042"/>
          <w:spacing w:val="-2"/>
        </w:rPr>
        <w:t xml:space="preserve"> </w:t>
      </w:r>
      <w:r>
        <w:rPr>
          <w:color w:val="414042"/>
        </w:rPr>
        <w:t>request</w:t>
      </w:r>
      <w:r>
        <w:rPr>
          <w:color w:val="414042"/>
          <w:spacing w:val="-2"/>
        </w:rPr>
        <w:t xml:space="preserve"> </w:t>
      </w:r>
      <w:r>
        <w:rPr>
          <w:color w:val="414042"/>
        </w:rPr>
        <w:t>with</w:t>
      </w:r>
      <w:r>
        <w:rPr>
          <w:color w:val="414042"/>
          <w:spacing w:val="-2"/>
        </w:rPr>
        <w:t xml:space="preserve"> </w:t>
      </w:r>
      <w:r>
        <w:rPr>
          <w:color w:val="414042"/>
        </w:rPr>
        <w:t>CIT</w:t>
      </w:r>
      <w:r>
        <w:rPr>
          <w:color w:val="414042"/>
          <w:spacing w:val="-2"/>
        </w:rPr>
        <w:t xml:space="preserve"> </w:t>
      </w:r>
      <w:r>
        <w:rPr>
          <w:color w:val="414042"/>
        </w:rPr>
        <w:t>and</w:t>
      </w:r>
      <w:r>
        <w:rPr>
          <w:color w:val="414042"/>
          <w:spacing w:val="-2"/>
        </w:rPr>
        <w:t xml:space="preserve"> </w:t>
      </w:r>
      <w:r>
        <w:rPr>
          <w:color w:val="414042"/>
        </w:rPr>
        <w:t>access</w:t>
      </w:r>
      <w:r>
        <w:rPr>
          <w:color w:val="414042"/>
          <w:spacing w:val="-2"/>
        </w:rPr>
        <w:t xml:space="preserve"> </w:t>
      </w:r>
      <w:r>
        <w:rPr>
          <w:color w:val="414042"/>
        </w:rPr>
        <w:t>to</w:t>
      </w:r>
      <w:r>
        <w:rPr>
          <w:color w:val="414042"/>
          <w:spacing w:val="-2"/>
        </w:rPr>
        <w:t xml:space="preserve"> </w:t>
      </w:r>
      <w:r>
        <w:rPr>
          <w:color w:val="414042"/>
        </w:rPr>
        <w:t>the</w:t>
      </w:r>
      <w:r>
        <w:rPr>
          <w:color w:val="414042"/>
          <w:spacing w:val="-2"/>
        </w:rPr>
        <w:t xml:space="preserve"> </w:t>
      </w:r>
      <w:r>
        <w:rPr>
          <w:color w:val="414042"/>
        </w:rPr>
        <w:t>CIT</w:t>
      </w:r>
      <w:r>
        <w:rPr>
          <w:color w:val="414042"/>
          <w:spacing w:val="-2"/>
        </w:rPr>
        <w:t xml:space="preserve"> </w:t>
      </w:r>
      <w:r>
        <w:rPr>
          <w:color w:val="414042"/>
        </w:rPr>
        <w:t>Disclosure</w:t>
      </w:r>
      <w:r>
        <w:rPr>
          <w:color w:val="414042"/>
          <w:spacing w:val="-2"/>
        </w:rPr>
        <w:t xml:space="preserve"> </w:t>
      </w:r>
      <w:r>
        <w:rPr>
          <w:color w:val="414042"/>
        </w:rPr>
        <w:t>Log</w:t>
      </w:r>
      <w:r>
        <w:rPr>
          <w:color w:val="414042"/>
          <w:spacing w:val="-2"/>
        </w:rPr>
        <w:t xml:space="preserve"> </w:t>
      </w:r>
      <w:r>
        <w:rPr>
          <w:color w:val="414042"/>
        </w:rPr>
        <w:t>are</w:t>
      </w:r>
      <w:r>
        <w:rPr>
          <w:color w:val="414042"/>
          <w:spacing w:val="-2"/>
        </w:rPr>
        <w:t xml:space="preserve"> </w:t>
      </w:r>
      <w:r>
        <w:rPr>
          <w:color w:val="414042"/>
        </w:rPr>
        <w:t>available</w:t>
      </w:r>
      <w:r>
        <w:rPr>
          <w:color w:val="414042"/>
          <w:spacing w:val="-2"/>
        </w:rPr>
        <w:t xml:space="preserve"> </w:t>
      </w:r>
      <w:r>
        <w:rPr>
          <w:color w:val="414042"/>
          <w:spacing w:val="-5"/>
        </w:rPr>
        <w:t>at:</w:t>
      </w:r>
    </w:p>
    <w:p w14:paraId="19B3198A" w14:textId="77777777" w:rsidR="00BD7B97" w:rsidRDefault="00026635">
      <w:pPr>
        <w:spacing w:line="262" w:lineRule="exact"/>
        <w:ind w:left="153"/>
        <w:rPr>
          <w:sz w:val="21"/>
        </w:rPr>
      </w:pPr>
      <w:hyperlink r:id="rId171">
        <w:r w:rsidR="00E4410B">
          <w:rPr>
            <w:rFonts w:ascii="Source Sans Pro Semibold"/>
            <w:b/>
            <w:i/>
            <w:color w:val="414042"/>
            <w:spacing w:val="-2"/>
            <w:sz w:val="21"/>
          </w:rPr>
          <w:t>https://cit.edu.au/about/freedom_of_information</w:t>
        </w:r>
      </w:hyperlink>
      <w:r w:rsidR="00E4410B">
        <w:rPr>
          <w:color w:val="414042"/>
          <w:spacing w:val="-2"/>
          <w:sz w:val="21"/>
        </w:rPr>
        <w:t>.</w:t>
      </w:r>
    </w:p>
    <w:p w14:paraId="06E7866C" w14:textId="77777777" w:rsidR="00BD7B97" w:rsidRDefault="00BD7B97">
      <w:pPr>
        <w:spacing w:line="262" w:lineRule="exact"/>
        <w:rPr>
          <w:sz w:val="21"/>
        </w:rPr>
        <w:sectPr w:rsidR="00BD7B97">
          <w:headerReference w:type="even" r:id="rId172"/>
          <w:pgSz w:w="11910" w:h="16840"/>
          <w:pgMar w:top="1000" w:right="300" w:bottom="700" w:left="980" w:header="0" w:footer="518" w:gutter="0"/>
          <w:cols w:space="720"/>
        </w:sectPr>
      </w:pPr>
    </w:p>
    <w:p w14:paraId="7B1C950D" w14:textId="77777777" w:rsidR="00BD7B97" w:rsidRDefault="00E4410B">
      <w:pPr>
        <w:pStyle w:val="Heading3"/>
        <w:spacing w:before="113" w:line="194" w:lineRule="auto"/>
      </w:pPr>
      <w:bookmarkStart w:id="24" w:name="_bookmark11"/>
      <w:bookmarkStart w:id="25" w:name="Community_Engagement_and_Community_Suppo"/>
      <w:bookmarkEnd w:id="24"/>
      <w:bookmarkEnd w:id="25"/>
      <w:r>
        <w:rPr>
          <w:color w:val="021C36"/>
          <w:spacing w:val="-10"/>
        </w:rPr>
        <w:lastRenderedPageBreak/>
        <w:t>COMMUNITY</w:t>
      </w:r>
      <w:r>
        <w:rPr>
          <w:color w:val="021C36"/>
          <w:spacing w:val="-26"/>
        </w:rPr>
        <w:t xml:space="preserve"> </w:t>
      </w:r>
      <w:r>
        <w:rPr>
          <w:color w:val="021C36"/>
          <w:spacing w:val="-10"/>
        </w:rPr>
        <w:t>ENGAGEMENT</w:t>
      </w:r>
      <w:r>
        <w:rPr>
          <w:color w:val="021C36"/>
          <w:spacing w:val="-25"/>
        </w:rPr>
        <w:t xml:space="preserve"> </w:t>
      </w:r>
      <w:r>
        <w:rPr>
          <w:color w:val="021C36"/>
          <w:spacing w:val="-10"/>
        </w:rPr>
        <w:t xml:space="preserve">AND </w:t>
      </w:r>
      <w:r>
        <w:rPr>
          <w:color w:val="021C36"/>
        </w:rPr>
        <w:t>COMMUNITY SUPPORT</w:t>
      </w:r>
    </w:p>
    <w:p w14:paraId="128F204B" w14:textId="77777777" w:rsidR="00BD7B97" w:rsidRDefault="00BD7B97">
      <w:pPr>
        <w:pStyle w:val="BodyText"/>
        <w:rPr>
          <w:rFonts w:ascii="Montserrat"/>
          <w:sz w:val="20"/>
        </w:rPr>
      </w:pPr>
    </w:p>
    <w:p w14:paraId="17D6876F" w14:textId="77777777" w:rsidR="00BD7B97" w:rsidRDefault="00026635">
      <w:pPr>
        <w:pStyle w:val="BodyText"/>
        <w:spacing w:before="10"/>
        <w:rPr>
          <w:rFonts w:ascii="Montserrat"/>
          <w:sz w:val="23"/>
        </w:rPr>
      </w:pPr>
      <w:r>
        <w:pict w14:anchorId="6C0558EE">
          <v:shape id="docshape398" o:spid="_x0000_s1579" style="position:absolute;margin-left:56.7pt;margin-top:17.6pt;width:481.9pt;height:.1pt;z-index:-15672832;mso-wrap-distance-left:0;mso-wrap-distance-right:0;mso-position-horizontal-relative:page" coordorigin="1134,352" coordsize="9638,0" path="m1134,352r9638,e" filled="f" strokecolor="#f57e20" strokeweight=".5pt">
            <v:path arrowok="t"/>
            <w10:wrap type="topAndBottom" anchorx="page"/>
          </v:shape>
        </w:pict>
      </w:r>
    </w:p>
    <w:p w14:paraId="1C166AEB" w14:textId="77777777" w:rsidR="00BD7B97" w:rsidRDefault="00E4410B">
      <w:pPr>
        <w:pStyle w:val="Heading6"/>
        <w:spacing w:before="120"/>
        <w:rPr>
          <w:b/>
        </w:rPr>
      </w:pPr>
      <w:r>
        <w:rPr>
          <w:b/>
          <w:color w:val="54C3BD"/>
          <w:spacing w:val="-2"/>
        </w:rPr>
        <w:t>SCHOLARSHIPS</w:t>
      </w:r>
    </w:p>
    <w:p w14:paraId="231078B0" w14:textId="77777777" w:rsidR="00BD7B97" w:rsidRDefault="00E4410B">
      <w:pPr>
        <w:pStyle w:val="Heading8"/>
        <w:spacing w:before="132"/>
        <w:rPr>
          <w:b/>
        </w:rPr>
      </w:pPr>
      <w:r>
        <w:rPr>
          <w:b/>
          <w:color w:val="002D3D"/>
        </w:rPr>
        <w:t>Fee</w:t>
      </w:r>
      <w:r>
        <w:rPr>
          <w:b/>
          <w:color w:val="002D3D"/>
          <w:spacing w:val="-11"/>
        </w:rPr>
        <w:t xml:space="preserve"> </w:t>
      </w:r>
      <w:r>
        <w:rPr>
          <w:b/>
          <w:color w:val="002D3D"/>
          <w:spacing w:val="-2"/>
        </w:rPr>
        <w:t>Assistance</w:t>
      </w:r>
    </w:p>
    <w:p w14:paraId="49F2BE12" w14:textId="77777777" w:rsidR="00BD7B97" w:rsidRDefault="00E4410B">
      <w:pPr>
        <w:pStyle w:val="ListParagraph"/>
        <w:numPr>
          <w:ilvl w:val="0"/>
          <w:numId w:val="37"/>
        </w:numPr>
        <w:tabs>
          <w:tab w:val="left" w:pos="438"/>
        </w:tabs>
        <w:spacing w:before="96" w:line="262" w:lineRule="exact"/>
        <w:ind w:hanging="285"/>
        <w:rPr>
          <w:sz w:val="21"/>
        </w:rPr>
      </w:pPr>
      <w:r>
        <w:rPr>
          <w:color w:val="414042"/>
          <w:spacing w:val="-2"/>
          <w:sz w:val="21"/>
        </w:rPr>
        <w:t>The</w:t>
      </w:r>
      <w:r>
        <w:rPr>
          <w:color w:val="414042"/>
          <w:spacing w:val="3"/>
          <w:sz w:val="21"/>
        </w:rPr>
        <w:t xml:space="preserve"> </w:t>
      </w:r>
      <w:r>
        <w:rPr>
          <w:color w:val="414042"/>
          <w:spacing w:val="-2"/>
          <w:sz w:val="21"/>
        </w:rPr>
        <w:t>Fee</w:t>
      </w:r>
      <w:r>
        <w:rPr>
          <w:color w:val="414042"/>
          <w:spacing w:val="3"/>
          <w:sz w:val="21"/>
        </w:rPr>
        <w:t xml:space="preserve"> </w:t>
      </w:r>
      <w:r>
        <w:rPr>
          <w:color w:val="414042"/>
          <w:spacing w:val="-2"/>
          <w:sz w:val="21"/>
        </w:rPr>
        <w:t>Assistance</w:t>
      </w:r>
      <w:r>
        <w:rPr>
          <w:color w:val="414042"/>
          <w:spacing w:val="4"/>
          <w:sz w:val="21"/>
        </w:rPr>
        <w:t xml:space="preserve"> </w:t>
      </w:r>
      <w:r>
        <w:rPr>
          <w:color w:val="414042"/>
          <w:spacing w:val="-2"/>
          <w:sz w:val="21"/>
        </w:rPr>
        <w:t>program</w:t>
      </w:r>
      <w:r>
        <w:rPr>
          <w:color w:val="414042"/>
          <w:spacing w:val="3"/>
          <w:sz w:val="21"/>
        </w:rPr>
        <w:t xml:space="preserve"> </w:t>
      </w:r>
      <w:r>
        <w:rPr>
          <w:color w:val="414042"/>
          <w:spacing w:val="-2"/>
          <w:sz w:val="21"/>
        </w:rPr>
        <w:t>provides</w:t>
      </w:r>
      <w:r>
        <w:rPr>
          <w:color w:val="414042"/>
          <w:spacing w:val="4"/>
          <w:sz w:val="21"/>
        </w:rPr>
        <w:t xml:space="preserve"> </w:t>
      </w:r>
      <w:r>
        <w:rPr>
          <w:color w:val="414042"/>
          <w:spacing w:val="-2"/>
          <w:sz w:val="21"/>
        </w:rPr>
        <w:t>financial</w:t>
      </w:r>
      <w:r>
        <w:rPr>
          <w:color w:val="414042"/>
          <w:spacing w:val="3"/>
          <w:sz w:val="21"/>
        </w:rPr>
        <w:t xml:space="preserve"> </w:t>
      </w:r>
      <w:r>
        <w:rPr>
          <w:color w:val="414042"/>
          <w:spacing w:val="-2"/>
          <w:sz w:val="21"/>
        </w:rPr>
        <w:t>assistance</w:t>
      </w:r>
      <w:r>
        <w:rPr>
          <w:color w:val="414042"/>
          <w:spacing w:val="3"/>
          <w:sz w:val="21"/>
        </w:rPr>
        <w:t xml:space="preserve"> </w:t>
      </w:r>
      <w:r>
        <w:rPr>
          <w:color w:val="414042"/>
          <w:spacing w:val="-2"/>
          <w:sz w:val="21"/>
        </w:rPr>
        <w:t>for</w:t>
      </w:r>
      <w:r>
        <w:rPr>
          <w:color w:val="414042"/>
          <w:spacing w:val="4"/>
          <w:sz w:val="21"/>
        </w:rPr>
        <w:t xml:space="preserve"> </w:t>
      </w:r>
      <w:r>
        <w:rPr>
          <w:color w:val="414042"/>
          <w:spacing w:val="-2"/>
          <w:sz w:val="21"/>
        </w:rPr>
        <w:t>eligible</w:t>
      </w:r>
      <w:r>
        <w:rPr>
          <w:color w:val="414042"/>
          <w:spacing w:val="3"/>
          <w:sz w:val="21"/>
        </w:rPr>
        <w:t xml:space="preserve"> </w:t>
      </w:r>
      <w:r>
        <w:rPr>
          <w:color w:val="414042"/>
          <w:spacing w:val="-2"/>
          <w:sz w:val="21"/>
        </w:rPr>
        <w:t>CIT</w:t>
      </w:r>
      <w:r>
        <w:rPr>
          <w:color w:val="414042"/>
          <w:spacing w:val="4"/>
          <w:sz w:val="21"/>
        </w:rPr>
        <w:t xml:space="preserve"> </w:t>
      </w:r>
      <w:r>
        <w:rPr>
          <w:color w:val="414042"/>
          <w:spacing w:val="-2"/>
          <w:sz w:val="21"/>
        </w:rPr>
        <w:t>students</w:t>
      </w:r>
      <w:r>
        <w:rPr>
          <w:color w:val="414042"/>
          <w:spacing w:val="3"/>
          <w:sz w:val="21"/>
        </w:rPr>
        <w:t xml:space="preserve"> </w:t>
      </w:r>
      <w:r>
        <w:rPr>
          <w:color w:val="414042"/>
          <w:spacing w:val="-2"/>
          <w:sz w:val="21"/>
        </w:rPr>
        <w:t>experiencing</w:t>
      </w:r>
      <w:r>
        <w:rPr>
          <w:color w:val="414042"/>
          <w:spacing w:val="4"/>
          <w:sz w:val="21"/>
        </w:rPr>
        <w:t xml:space="preserve"> </w:t>
      </w:r>
      <w:r>
        <w:rPr>
          <w:color w:val="414042"/>
          <w:spacing w:val="-2"/>
          <w:sz w:val="21"/>
        </w:rPr>
        <w:t>financial</w:t>
      </w:r>
    </w:p>
    <w:p w14:paraId="007292FB" w14:textId="77777777" w:rsidR="00BD7B97" w:rsidRDefault="00E4410B">
      <w:pPr>
        <w:pStyle w:val="BodyText"/>
        <w:spacing w:line="262" w:lineRule="exact"/>
        <w:ind w:left="437"/>
      </w:pPr>
      <w:r>
        <w:rPr>
          <w:color w:val="414042"/>
          <w:spacing w:val="-2"/>
        </w:rPr>
        <w:t>hardship</w:t>
      </w:r>
      <w:r>
        <w:rPr>
          <w:color w:val="414042"/>
          <w:spacing w:val="-3"/>
        </w:rPr>
        <w:t xml:space="preserve"> </w:t>
      </w:r>
      <w:r>
        <w:rPr>
          <w:color w:val="414042"/>
          <w:spacing w:val="-2"/>
        </w:rPr>
        <w:t>towards</w:t>
      </w:r>
      <w:r>
        <w:rPr>
          <w:color w:val="414042"/>
          <w:spacing w:val="-1"/>
        </w:rPr>
        <w:t xml:space="preserve"> </w:t>
      </w:r>
      <w:r>
        <w:rPr>
          <w:color w:val="414042"/>
          <w:spacing w:val="-2"/>
        </w:rPr>
        <w:t>eligible</w:t>
      </w:r>
      <w:r>
        <w:rPr>
          <w:color w:val="414042"/>
          <w:spacing w:val="-1"/>
        </w:rPr>
        <w:t xml:space="preserve"> </w:t>
      </w:r>
      <w:r>
        <w:rPr>
          <w:color w:val="414042"/>
          <w:spacing w:val="-2"/>
        </w:rPr>
        <w:t>fees</w:t>
      </w:r>
      <w:r>
        <w:rPr>
          <w:color w:val="414042"/>
          <w:spacing w:val="-1"/>
        </w:rPr>
        <w:t xml:space="preserve"> </w:t>
      </w:r>
      <w:r>
        <w:rPr>
          <w:color w:val="414042"/>
          <w:spacing w:val="-2"/>
        </w:rPr>
        <w:t>and</w:t>
      </w:r>
      <w:r>
        <w:rPr>
          <w:color w:val="414042"/>
          <w:spacing w:val="-1"/>
        </w:rPr>
        <w:t xml:space="preserve"> </w:t>
      </w:r>
      <w:r>
        <w:rPr>
          <w:color w:val="414042"/>
          <w:spacing w:val="-2"/>
        </w:rPr>
        <w:t>required</w:t>
      </w:r>
      <w:r>
        <w:rPr>
          <w:color w:val="414042"/>
          <w:spacing w:val="-1"/>
        </w:rPr>
        <w:t xml:space="preserve"> </w:t>
      </w:r>
      <w:r>
        <w:rPr>
          <w:color w:val="414042"/>
          <w:spacing w:val="-2"/>
        </w:rPr>
        <w:t>course</w:t>
      </w:r>
      <w:r>
        <w:rPr>
          <w:color w:val="414042"/>
          <w:spacing w:val="-1"/>
        </w:rPr>
        <w:t xml:space="preserve"> </w:t>
      </w:r>
      <w:r>
        <w:rPr>
          <w:color w:val="414042"/>
          <w:spacing w:val="-2"/>
        </w:rPr>
        <w:t>materials</w:t>
      </w:r>
      <w:r>
        <w:rPr>
          <w:color w:val="414042"/>
          <w:spacing w:val="-1"/>
        </w:rPr>
        <w:t xml:space="preserve"> </w:t>
      </w:r>
      <w:r>
        <w:rPr>
          <w:color w:val="414042"/>
          <w:spacing w:val="-2"/>
        </w:rPr>
        <w:t>available</w:t>
      </w:r>
      <w:r>
        <w:rPr>
          <w:color w:val="414042"/>
          <w:spacing w:val="-1"/>
        </w:rPr>
        <w:t xml:space="preserve"> </w:t>
      </w:r>
      <w:r>
        <w:rPr>
          <w:color w:val="414042"/>
          <w:spacing w:val="-2"/>
        </w:rPr>
        <w:t>through</w:t>
      </w:r>
      <w:r>
        <w:rPr>
          <w:color w:val="414042"/>
          <w:spacing w:val="-1"/>
        </w:rPr>
        <w:t xml:space="preserve"> </w:t>
      </w:r>
      <w:r>
        <w:rPr>
          <w:color w:val="414042"/>
          <w:spacing w:val="-2"/>
        </w:rPr>
        <w:t>the</w:t>
      </w:r>
      <w:r>
        <w:rPr>
          <w:color w:val="414042"/>
          <w:spacing w:val="-1"/>
        </w:rPr>
        <w:t xml:space="preserve"> </w:t>
      </w:r>
      <w:r>
        <w:rPr>
          <w:color w:val="414042"/>
          <w:spacing w:val="-2"/>
        </w:rPr>
        <w:t>CITSA</w:t>
      </w:r>
      <w:r>
        <w:rPr>
          <w:color w:val="414042"/>
          <w:spacing w:val="-1"/>
        </w:rPr>
        <w:t xml:space="preserve"> </w:t>
      </w:r>
      <w:r>
        <w:rPr>
          <w:color w:val="414042"/>
          <w:spacing w:val="-2"/>
        </w:rPr>
        <w:t>Bookshops</w:t>
      </w:r>
    </w:p>
    <w:p w14:paraId="467D63E0" w14:textId="77777777" w:rsidR="00BD7B97" w:rsidRDefault="00E4410B">
      <w:pPr>
        <w:pStyle w:val="BodyText"/>
        <w:spacing w:before="110" w:line="262" w:lineRule="exact"/>
        <w:ind w:left="437"/>
      </w:pPr>
      <w:r>
        <w:rPr>
          <w:rFonts w:ascii="Myriad Pro" w:hAnsi="Myriad Pro"/>
          <w:color w:val="54C3BD"/>
        </w:rPr>
        <w:t>»</w:t>
      </w:r>
      <w:r>
        <w:rPr>
          <w:rFonts w:ascii="Myriad Pro" w:hAnsi="Myriad Pro"/>
          <w:color w:val="54C3BD"/>
          <w:spacing w:val="35"/>
        </w:rPr>
        <w:t xml:space="preserve">  </w:t>
      </w:r>
      <w:r>
        <w:rPr>
          <w:color w:val="414042"/>
        </w:rPr>
        <w:t>Support</w:t>
      </w:r>
      <w:r>
        <w:rPr>
          <w:color w:val="414042"/>
          <w:spacing w:val="-9"/>
        </w:rPr>
        <w:t xml:space="preserve"> </w:t>
      </w:r>
      <w:r>
        <w:rPr>
          <w:color w:val="414042"/>
        </w:rPr>
        <w:t>limits</w:t>
      </w:r>
      <w:r>
        <w:rPr>
          <w:color w:val="414042"/>
          <w:spacing w:val="-10"/>
        </w:rPr>
        <w:t xml:space="preserve"> </w:t>
      </w:r>
      <w:r>
        <w:rPr>
          <w:color w:val="414042"/>
        </w:rPr>
        <w:t>-</w:t>
      </w:r>
      <w:r>
        <w:rPr>
          <w:color w:val="414042"/>
          <w:spacing w:val="-10"/>
        </w:rPr>
        <w:t xml:space="preserve"> </w:t>
      </w:r>
      <w:r>
        <w:rPr>
          <w:color w:val="414042"/>
        </w:rPr>
        <w:t>up</w:t>
      </w:r>
      <w:r>
        <w:rPr>
          <w:color w:val="414042"/>
          <w:spacing w:val="-9"/>
        </w:rPr>
        <w:t xml:space="preserve"> </w:t>
      </w:r>
      <w:r>
        <w:rPr>
          <w:color w:val="414042"/>
        </w:rPr>
        <w:t>to</w:t>
      </w:r>
      <w:r>
        <w:rPr>
          <w:color w:val="414042"/>
          <w:spacing w:val="-10"/>
        </w:rPr>
        <w:t xml:space="preserve"> </w:t>
      </w:r>
      <w:r>
        <w:rPr>
          <w:color w:val="414042"/>
        </w:rPr>
        <w:t>75%</w:t>
      </w:r>
      <w:r>
        <w:rPr>
          <w:color w:val="414042"/>
          <w:spacing w:val="-10"/>
        </w:rPr>
        <w:t xml:space="preserve"> </w:t>
      </w:r>
      <w:r>
        <w:rPr>
          <w:color w:val="414042"/>
        </w:rPr>
        <w:t>of</w:t>
      </w:r>
      <w:r>
        <w:rPr>
          <w:color w:val="414042"/>
          <w:spacing w:val="-10"/>
        </w:rPr>
        <w:t xml:space="preserve"> </w:t>
      </w:r>
      <w:r>
        <w:rPr>
          <w:color w:val="414042"/>
        </w:rPr>
        <w:t>outstanding</w:t>
      </w:r>
      <w:r>
        <w:rPr>
          <w:color w:val="414042"/>
          <w:spacing w:val="-10"/>
        </w:rPr>
        <w:t xml:space="preserve"> </w:t>
      </w:r>
      <w:r>
        <w:rPr>
          <w:color w:val="414042"/>
        </w:rPr>
        <w:t>invoices</w:t>
      </w:r>
      <w:r>
        <w:rPr>
          <w:color w:val="414042"/>
          <w:spacing w:val="-10"/>
        </w:rPr>
        <w:t xml:space="preserve"> </w:t>
      </w:r>
      <w:r>
        <w:rPr>
          <w:color w:val="414042"/>
        </w:rPr>
        <w:t>(after</w:t>
      </w:r>
      <w:r>
        <w:rPr>
          <w:color w:val="414042"/>
          <w:spacing w:val="-9"/>
        </w:rPr>
        <w:t xml:space="preserve"> </w:t>
      </w:r>
      <w:r>
        <w:rPr>
          <w:color w:val="414042"/>
        </w:rPr>
        <w:t>the</w:t>
      </w:r>
      <w:r>
        <w:rPr>
          <w:color w:val="414042"/>
          <w:spacing w:val="-10"/>
        </w:rPr>
        <w:t xml:space="preserve"> </w:t>
      </w:r>
      <w:r>
        <w:rPr>
          <w:color w:val="414042"/>
        </w:rPr>
        <w:t>initial</w:t>
      </w:r>
      <w:r>
        <w:rPr>
          <w:color w:val="414042"/>
          <w:spacing w:val="-10"/>
        </w:rPr>
        <w:t xml:space="preserve"> </w:t>
      </w:r>
      <w:r>
        <w:rPr>
          <w:color w:val="414042"/>
        </w:rPr>
        <w:t>$20.00</w:t>
      </w:r>
      <w:r>
        <w:rPr>
          <w:color w:val="414042"/>
          <w:spacing w:val="-10"/>
        </w:rPr>
        <w:t xml:space="preserve"> </w:t>
      </w:r>
      <w:r>
        <w:rPr>
          <w:color w:val="414042"/>
        </w:rPr>
        <w:t>payment)</w:t>
      </w:r>
      <w:r>
        <w:rPr>
          <w:color w:val="414042"/>
          <w:spacing w:val="-10"/>
        </w:rPr>
        <w:t xml:space="preserve"> </w:t>
      </w:r>
      <w:r>
        <w:rPr>
          <w:color w:val="414042"/>
        </w:rPr>
        <w:t>and/or</w:t>
      </w:r>
      <w:r>
        <w:rPr>
          <w:color w:val="414042"/>
          <w:spacing w:val="-10"/>
        </w:rPr>
        <w:t xml:space="preserve"> </w:t>
      </w:r>
      <w:r>
        <w:rPr>
          <w:color w:val="414042"/>
        </w:rPr>
        <w:t>required</w:t>
      </w:r>
      <w:r>
        <w:rPr>
          <w:color w:val="414042"/>
          <w:spacing w:val="-9"/>
        </w:rPr>
        <w:t xml:space="preserve"> </w:t>
      </w:r>
      <w:r>
        <w:rPr>
          <w:color w:val="414042"/>
          <w:spacing w:val="-2"/>
        </w:rPr>
        <w:t>course</w:t>
      </w:r>
    </w:p>
    <w:p w14:paraId="536D6729" w14:textId="77777777" w:rsidR="00BD7B97" w:rsidRDefault="00E4410B">
      <w:pPr>
        <w:pStyle w:val="BodyText"/>
        <w:spacing w:line="262" w:lineRule="exact"/>
        <w:ind w:left="720"/>
      </w:pPr>
      <w:r>
        <w:rPr>
          <w:color w:val="414042"/>
        </w:rPr>
        <w:t>materials</w:t>
      </w:r>
      <w:r>
        <w:rPr>
          <w:color w:val="414042"/>
          <w:spacing w:val="-10"/>
        </w:rPr>
        <w:t xml:space="preserve"> </w:t>
      </w:r>
      <w:r>
        <w:rPr>
          <w:color w:val="414042"/>
        </w:rPr>
        <w:t>to</w:t>
      </w:r>
      <w:r>
        <w:rPr>
          <w:color w:val="414042"/>
          <w:spacing w:val="-7"/>
        </w:rPr>
        <w:t xml:space="preserve"> </w:t>
      </w:r>
      <w:r>
        <w:rPr>
          <w:color w:val="414042"/>
        </w:rPr>
        <w:t>a</w:t>
      </w:r>
      <w:r>
        <w:rPr>
          <w:color w:val="414042"/>
          <w:spacing w:val="-8"/>
        </w:rPr>
        <w:t xml:space="preserve"> </w:t>
      </w:r>
      <w:r>
        <w:rPr>
          <w:color w:val="414042"/>
        </w:rPr>
        <w:t>semester</w:t>
      </w:r>
      <w:r>
        <w:rPr>
          <w:color w:val="414042"/>
          <w:spacing w:val="-7"/>
        </w:rPr>
        <w:t xml:space="preserve"> </w:t>
      </w:r>
      <w:r>
        <w:rPr>
          <w:color w:val="414042"/>
        </w:rPr>
        <w:t>limit</w:t>
      </w:r>
      <w:r>
        <w:rPr>
          <w:color w:val="414042"/>
          <w:spacing w:val="-7"/>
        </w:rPr>
        <w:t xml:space="preserve"> </w:t>
      </w:r>
      <w:r>
        <w:rPr>
          <w:color w:val="414042"/>
        </w:rPr>
        <w:t>of</w:t>
      </w:r>
      <w:r>
        <w:rPr>
          <w:color w:val="414042"/>
          <w:spacing w:val="-8"/>
        </w:rPr>
        <w:t xml:space="preserve"> </w:t>
      </w:r>
      <w:r>
        <w:rPr>
          <w:color w:val="414042"/>
        </w:rPr>
        <w:t>$800.00</w:t>
      </w:r>
      <w:r>
        <w:rPr>
          <w:color w:val="414042"/>
          <w:spacing w:val="-7"/>
        </w:rPr>
        <w:t xml:space="preserve"> </w:t>
      </w:r>
      <w:r>
        <w:rPr>
          <w:color w:val="414042"/>
        </w:rPr>
        <w:t>per</w:t>
      </w:r>
      <w:r>
        <w:rPr>
          <w:color w:val="414042"/>
          <w:spacing w:val="-7"/>
        </w:rPr>
        <w:t xml:space="preserve"> </w:t>
      </w:r>
      <w:r>
        <w:rPr>
          <w:color w:val="414042"/>
          <w:spacing w:val="-2"/>
        </w:rPr>
        <w:t>student</w:t>
      </w:r>
    </w:p>
    <w:p w14:paraId="271B6C95" w14:textId="77777777" w:rsidR="00BD7B97" w:rsidRDefault="00E4410B">
      <w:pPr>
        <w:pStyle w:val="BodyText"/>
        <w:spacing w:before="109"/>
        <w:ind w:left="437"/>
        <w:rPr>
          <w:rFonts w:ascii="Source Sans Pro Semibold" w:hAnsi="Source Sans Pro Semibold"/>
          <w:b/>
        </w:rPr>
      </w:pPr>
      <w:r>
        <w:rPr>
          <w:rFonts w:ascii="Myriad Pro" w:hAnsi="Myriad Pro"/>
          <w:color w:val="54C3BD"/>
        </w:rPr>
        <w:t>»</w:t>
      </w:r>
      <w:r>
        <w:rPr>
          <w:rFonts w:ascii="Myriad Pro" w:hAnsi="Myriad Pro"/>
          <w:color w:val="54C3BD"/>
          <w:spacing w:val="44"/>
        </w:rPr>
        <w:t xml:space="preserve">  </w:t>
      </w:r>
      <w:r>
        <w:rPr>
          <w:color w:val="414042"/>
        </w:rPr>
        <w:t>Number</w:t>
      </w:r>
      <w:r>
        <w:rPr>
          <w:color w:val="414042"/>
          <w:spacing w:val="-7"/>
        </w:rPr>
        <w:t xml:space="preserve"> </w:t>
      </w:r>
      <w:r>
        <w:rPr>
          <w:color w:val="414042"/>
        </w:rPr>
        <w:t>of</w:t>
      </w:r>
      <w:r>
        <w:rPr>
          <w:color w:val="414042"/>
          <w:spacing w:val="-6"/>
        </w:rPr>
        <w:t xml:space="preserve"> </w:t>
      </w:r>
      <w:r>
        <w:rPr>
          <w:color w:val="414042"/>
        </w:rPr>
        <w:t>recipients:</w:t>
      </w:r>
      <w:r>
        <w:rPr>
          <w:color w:val="414042"/>
          <w:spacing w:val="-7"/>
        </w:rPr>
        <w:t xml:space="preserve"> </w:t>
      </w:r>
      <w:r>
        <w:rPr>
          <w:rFonts w:ascii="Source Sans Pro Semibold" w:hAnsi="Source Sans Pro Semibold"/>
          <w:b/>
          <w:color w:val="414042"/>
        </w:rPr>
        <w:t>880</w:t>
      </w:r>
      <w:r>
        <w:rPr>
          <w:rFonts w:ascii="Source Sans Pro Semibold" w:hAnsi="Source Sans Pro Semibold"/>
          <w:b/>
          <w:color w:val="414042"/>
          <w:spacing w:val="-6"/>
        </w:rPr>
        <w:t xml:space="preserve"> </w:t>
      </w:r>
      <w:r>
        <w:rPr>
          <w:color w:val="414042"/>
        </w:rPr>
        <w:t>in</w:t>
      </w:r>
      <w:r>
        <w:rPr>
          <w:color w:val="414042"/>
          <w:spacing w:val="-7"/>
        </w:rPr>
        <w:t xml:space="preserve"> </w:t>
      </w:r>
      <w:r>
        <w:rPr>
          <w:color w:val="414042"/>
        </w:rPr>
        <w:t>the</w:t>
      </w:r>
      <w:r>
        <w:rPr>
          <w:color w:val="414042"/>
          <w:spacing w:val="-6"/>
        </w:rPr>
        <w:t xml:space="preserve"> </w:t>
      </w:r>
      <w:r>
        <w:rPr>
          <w:color w:val="414042"/>
        </w:rPr>
        <w:t>amount</w:t>
      </w:r>
      <w:r>
        <w:rPr>
          <w:color w:val="414042"/>
          <w:spacing w:val="-7"/>
        </w:rPr>
        <w:t xml:space="preserve"> </w:t>
      </w:r>
      <w:r>
        <w:rPr>
          <w:color w:val="414042"/>
        </w:rPr>
        <w:t>of</w:t>
      </w:r>
      <w:r>
        <w:rPr>
          <w:color w:val="414042"/>
          <w:spacing w:val="-6"/>
        </w:rPr>
        <w:t xml:space="preserve"> </w:t>
      </w:r>
      <w:r>
        <w:rPr>
          <w:rFonts w:ascii="Source Sans Pro Semibold" w:hAnsi="Source Sans Pro Semibold"/>
          <w:b/>
          <w:color w:val="414042"/>
          <w:spacing w:val="-2"/>
        </w:rPr>
        <w:t>$234,888.70</w:t>
      </w:r>
    </w:p>
    <w:p w14:paraId="62215E0D" w14:textId="77777777" w:rsidR="00BD7B97" w:rsidRDefault="00E4410B">
      <w:pPr>
        <w:pStyle w:val="BodyText"/>
        <w:spacing w:before="114" w:line="235" w:lineRule="auto"/>
        <w:ind w:left="720" w:right="699" w:hanging="284"/>
      </w:pPr>
      <w:r>
        <w:rPr>
          <w:rFonts w:ascii="Myriad Pro" w:hAnsi="Myriad Pro"/>
          <w:color w:val="54C3BD"/>
        </w:rPr>
        <w:t>»</w:t>
      </w:r>
      <w:r>
        <w:rPr>
          <w:rFonts w:ascii="Myriad Pro" w:hAnsi="Myriad Pro"/>
          <w:color w:val="54C3BD"/>
          <w:spacing w:val="40"/>
        </w:rPr>
        <w:t xml:space="preserve">  </w:t>
      </w:r>
      <w:r>
        <w:rPr>
          <w:color w:val="414042"/>
        </w:rPr>
        <w:t>In</w:t>
      </w:r>
      <w:r>
        <w:rPr>
          <w:color w:val="414042"/>
          <w:spacing w:val="-7"/>
        </w:rPr>
        <w:t xml:space="preserve"> </w:t>
      </w:r>
      <w:r>
        <w:rPr>
          <w:color w:val="414042"/>
        </w:rPr>
        <w:t>the</w:t>
      </w:r>
      <w:r>
        <w:rPr>
          <w:color w:val="414042"/>
          <w:spacing w:val="-7"/>
        </w:rPr>
        <w:t xml:space="preserve"> </w:t>
      </w:r>
      <w:r>
        <w:rPr>
          <w:color w:val="414042"/>
        </w:rPr>
        <w:t>past</w:t>
      </w:r>
      <w:r>
        <w:rPr>
          <w:color w:val="414042"/>
          <w:spacing w:val="-7"/>
        </w:rPr>
        <w:t xml:space="preserve"> </w:t>
      </w:r>
      <w:r>
        <w:rPr>
          <w:color w:val="414042"/>
        </w:rPr>
        <w:t>two</w:t>
      </w:r>
      <w:r>
        <w:rPr>
          <w:color w:val="414042"/>
          <w:spacing w:val="-7"/>
        </w:rPr>
        <w:t xml:space="preserve"> </w:t>
      </w:r>
      <w:r>
        <w:rPr>
          <w:color w:val="414042"/>
        </w:rPr>
        <w:t>years</w:t>
      </w:r>
      <w:r>
        <w:rPr>
          <w:color w:val="414042"/>
          <w:spacing w:val="-7"/>
        </w:rPr>
        <w:t xml:space="preserve"> </w:t>
      </w:r>
      <w:r>
        <w:rPr>
          <w:color w:val="414042"/>
        </w:rPr>
        <w:t>there</w:t>
      </w:r>
      <w:r>
        <w:rPr>
          <w:color w:val="414042"/>
          <w:spacing w:val="-7"/>
        </w:rPr>
        <w:t xml:space="preserve"> </w:t>
      </w:r>
      <w:r>
        <w:rPr>
          <w:color w:val="414042"/>
        </w:rPr>
        <w:t>has</w:t>
      </w:r>
      <w:r>
        <w:rPr>
          <w:color w:val="414042"/>
          <w:spacing w:val="-7"/>
        </w:rPr>
        <w:t xml:space="preserve"> </w:t>
      </w:r>
      <w:r>
        <w:rPr>
          <w:color w:val="414042"/>
        </w:rPr>
        <w:t>been</w:t>
      </w:r>
      <w:r>
        <w:rPr>
          <w:color w:val="414042"/>
          <w:spacing w:val="-7"/>
        </w:rPr>
        <w:t xml:space="preserve"> </w:t>
      </w:r>
      <w:r>
        <w:rPr>
          <w:color w:val="414042"/>
        </w:rPr>
        <w:t>a</w:t>
      </w:r>
      <w:r>
        <w:rPr>
          <w:color w:val="414042"/>
          <w:spacing w:val="-7"/>
        </w:rPr>
        <w:t xml:space="preserve"> </w:t>
      </w:r>
      <w:r>
        <w:rPr>
          <w:color w:val="414042"/>
        </w:rPr>
        <w:t>decrease</w:t>
      </w:r>
      <w:r>
        <w:rPr>
          <w:color w:val="414042"/>
          <w:spacing w:val="-7"/>
        </w:rPr>
        <w:t xml:space="preserve"> </w:t>
      </w:r>
      <w:r>
        <w:rPr>
          <w:color w:val="414042"/>
        </w:rPr>
        <w:t>in</w:t>
      </w:r>
      <w:r>
        <w:rPr>
          <w:color w:val="414042"/>
          <w:spacing w:val="-7"/>
        </w:rPr>
        <w:t xml:space="preserve"> </w:t>
      </w:r>
      <w:r>
        <w:rPr>
          <w:color w:val="414042"/>
        </w:rPr>
        <w:t>the</w:t>
      </w:r>
      <w:r>
        <w:rPr>
          <w:color w:val="414042"/>
          <w:spacing w:val="-7"/>
        </w:rPr>
        <w:t xml:space="preserve"> </w:t>
      </w:r>
      <w:r>
        <w:rPr>
          <w:color w:val="414042"/>
        </w:rPr>
        <w:t>number</w:t>
      </w:r>
      <w:r>
        <w:rPr>
          <w:color w:val="414042"/>
          <w:spacing w:val="-7"/>
        </w:rPr>
        <w:t xml:space="preserve"> </w:t>
      </w:r>
      <w:r>
        <w:rPr>
          <w:color w:val="414042"/>
        </w:rPr>
        <w:t>of</w:t>
      </w:r>
      <w:r>
        <w:rPr>
          <w:color w:val="414042"/>
          <w:spacing w:val="-7"/>
        </w:rPr>
        <w:t xml:space="preserve"> </w:t>
      </w:r>
      <w:r>
        <w:rPr>
          <w:color w:val="414042"/>
        </w:rPr>
        <w:t>applications</w:t>
      </w:r>
      <w:r>
        <w:rPr>
          <w:color w:val="414042"/>
          <w:spacing w:val="-7"/>
        </w:rPr>
        <w:t xml:space="preserve"> </w:t>
      </w:r>
      <w:r>
        <w:rPr>
          <w:color w:val="414042"/>
        </w:rPr>
        <w:t>due</w:t>
      </w:r>
      <w:r>
        <w:rPr>
          <w:color w:val="414042"/>
          <w:spacing w:val="-7"/>
        </w:rPr>
        <w:t xml:space="preserve"> </w:t>
      </w:r>
      <w:r>
        <w:rPr>
          <w:color w:val="414042"/>
        </w:rPr>
        <w:t>to</w:t>
      </w:r>
      <w:r>
        <w:rPr>
          <w:color w:val="414042"/>
          <w:spacing w:val="-7"/>
        </w:rPr>
        <w:t xml:space="preserve"> </w:t>
      </w:r>
      <w:r>
        <w:rPr>
          <w:color w:val="414042"/>
        </w:rPr>
        <w:t>COVID</w:t>
      </w:r>
      <w:r>
        <w:rPr>
          <w:color w:val="414042"/>
          <w:spacing w:val="-7"/>
        </w:rPr>
        <w:t xml:space="preserve"> </w:t>
      </w:r>
      <w:r>
        <w:rPr>
          <w:color w:val="414042"/>
        </w:rPr>
        <w:t>related withdrawals</w:t>
      </w:r>
      <w:r>
        <w:rPr>
          <w:color w:val="414042"/>
          <w:spacing w:val="-1"/>
        </w:rPr>
        <w:t xml:space="preserve"> </w:t>
      </w:r>
      <w:r>
        <w:rPr>
          <w:color w:val="414042"/>
        </w:rPr>
        <w:t>and</w:t>
      </w:r>
      <w:r>
        <w:rPr>
          <w:color w:val="414042"/>
          <w:spacing w:val="-1"/>
        </w:rPr>
        <w:t xml:space="preserve"> </w:t>
      </w:r>
      <w:r>
        <w:rPr>
          <w:color w:val="414042"/>
        </w:rPr>
        <w:t>the</w:t>
      </w:r>
      <w:r>
        <w:rPr>
          <w:color w:val="414042"/>
          <w:spacing w:val="-1"/>
        </w:rPr>
        <w:t xml:space="preserve"> </w:t>
      </w:r>
      <w:r>
        <w:rPr>
          <w:color w:val="414042"/>
        </w:rPr>
        <w:t>availability</w:t>
      </w:r>
      <w:r>
        <w:rPr>
          <w:color w:val="414042"/>
          <w:spacing w:val="-1"/>
        </w:rPr>
        <w:t xml:space="preserve"> </w:t>
      </w:r>
      <w:r>
        <w:rPr>
          <w:color w:val="414042"/>
        </w:rPr>
        <w:t>of</w:t>
      </w:r>
      <w:r>
        <w:rPr>
          <w:color w:val="414042"/>
          <w:spacing w:val="-1"/>
        </w:rPr>
        <w:t xml:space="preserve"> </w:t>
      </w:r>
      <w:r>
        <w:rPr>
          <w:color w:val="414042"/>
        </w:rPr>
        <w:t>JobTrainer</w:t>
      </w:r>
      <w:r>
        <w:rPr>
          <w:color w:val="414042"/>
          <w:spacing w:val="-1"/>
        </w:rPr>
        <w:t xml:space="preserve"> </w:t>
      </w:r>
      <w:r>
        <w:rPr>
          <w:color w:val="414042"/>
        </w:rPr>
        <w:t>courses</w:t>
      </w:r>
      <w:r>
        <w:rPr>
          <w:color w:val="414042"/>
          <w:spacing w:val="-1"/>
        </w:rPr>
        <w:t xml:space="preserve"> </w:t>
      </w:r>
      <w:r>
        <w:rPr>
          <w:color w:val="414042"/>
        </w:rPr>
        <w:t>where</w:t>
      </w:r>
      <w:r>
        <w:rPr>
          <w:color w:val="414042"/>
          <w:spacing w:val="-1"/>
        </w:rPr>
        <w:t xml:space="preserve"> </w:t>
      </w:r>
      <w:r>
        <w:rPr>
          <w:color w:val="414042"/>
        </w:rPr>
        <w:t>there</w:t>
      </w:r>
      <w:r>
        <w:rPr>
          <w:color w:val="414042"/>
          <w:spacing w:val="-1"/>
        </w:rPr>
        <w:t xml:space="preserve"> </w:t>
      </w:r>
      <w:r>
        <w:rPr>
          <w:color w:val="414042"/>
        </w:rPr>
        <w:t>is</w:t>
      </w:r>
      <w:r>
        <w:rPr>
          <w:color w:val="414042"/>
          <w:spacing w:val="-1"/>
        </w:rPr>
        <w:t xml:space="preserve"> </w:t>
      </w:r>
      <w:r>
        <w:rPr>
          <w:color w:val="414042"/>
        </w:rPr>
        <w:t>no</w:t>
      </w:r>
      <w:r>
        <w:rPr>
          <w:color w:val="414042"/>
          <w:spacing w:val="-1"/>
        </w:rPr>
        <w:t xml:space="preserve"> </w:t>
      </w:r>
      <w:r>
        <w:rPr>
          <w:color w:val="414042"/>
        </w:rPr>
        <w:t>cost</w:t>
      </w:r>
      <w:r>
        <w:rPr>
          <w:color w:val="414042"/>
          <w:spacing w:val="-1"/>
        </w:rPr>
        <w:t xml:space="preserve"> </w:t>
      </w:r>
      <w:r>
        <w:rPr>
          <w:color w:val="414042"/>
        </w:rPr>
        <w:t>to</w:t>
      </w:r>
      <w:r>
        <w:rPr>
          <w:color w:val="414042"/>
          <w:spacing w:val="-1"/>
        </w:rPr>
        <w:t xml:space="preserve"> </w:t>
      </w:r>
      <w:r>
        <w:rPr>
          <w:color w:val="414042"/>
        </w:rPr>
        <w:t>the</w:t>
      </w:r>
      <w:r>
        <w:rPr>
          <w:color w:val="414042"/>
          <w:spacing w:val="-1"/>
        </w:rPr>
        <w:t xml:space="preserve"> </w:t>
      </w:r>
      <w:r>
        <w:rPr>
          <w:color w:val="414042"/>
        </w:rPr>
        <w:t>student</w:t>
      </w:r>
    </w:p>
    <w:p w14:paraId="35221554" w14:textId="77777777" w:rsidR="00BD7B97" w:rsidRDefault="00E4410B">
      <w:pPr>
        <w:pStyle w:val="ListParagraph"/>
        <w:numPr>
          <w:ilvl w:val="0"/>
          <w:numId w:val="37"/>
        </w:numPr>
        <w:tabs>
          <w:tab w:val="left" w:pos="438"/>
        </w:tabs>
        <w:spacing w:before="112" w:line="262" w:lineRule="exact"/>
        <w:ind w:hanging="285"/>
        <w:rPr>
          <w:sz w:val="21"/>
        </w:rPr>
      </w:pPr>
      <w:r>
        <w:rPr>
          <w:color w:val="414042"/>
          <w:sz w:val="21"/>
        </w:rPr>
        <w:t>In</w:t>
      </w:r>
      <w:r>
        <w:rPr>
          <w:color w:val="414042"/>
          <w:spacing w:val="-10"/>
          <w:sz w:val="21"/>
        </w:rPr>
        <w:t xml:space="preserve"> </w:t>
      </w:r>
      <w:r>
        <w:rPr>
          <w:color w:val="414042"/>
          <w:sz w:val="21"/>
        </w:rPr>
        <w:t>addition,</w:t>
      </w:r>
      <w:r>
        <w:rPr>
          <w:color w:val="414042"/>
          <w:spacing w:val="-8"/>
          <w:sz w:val="21"/>
        </w:rPr>
        <w:t xml:space="preserve"> </w:t>
      </w:r>
      <w:r>
        <w:rPr>
          <w:color w:val="414042"/>
          <w:sz w:val="21"/>
        </w:rPr>
        <w:t>Fee</w:t>
      </w:r>
      <w:r>
        <w:rPr>
          <w:color w:val="414042"/>
          <w:spacing w:val="-8"/>
          <w:sz w:val="21"/>
        </w:rPr>
        <w:t xml:space="preserve"> </w:t>
      </w:r>
      <w:r>
        <w:rPr>
          <w:color w:val="414042"/>
          <w:sz w:val="21"/>
        </w:rPr>
        <w:t>Assistance</w:t>
      </w:r>
      <w:r>
        <w:rPr>
          <w:color w:val="414042"/>
          <w:spacing w:val="-8"/>
          <w:sz w:val="21"/>
        </w:rPr>
        <w:t xml:space="preserve"> </w:t>
      </w:r>
      <w:r>
        <w:rPr>
          <w:color w:val="414042"/>
          <w:sz w:val="21"/>
        </w:rPr>
        <w:t>also</w:t>
      </w:r>
      <w:r>
        <w:rPr>
          <w:color w:val="414042"/>
          <w:spacing w:val="-8"/>
          <w:sz w:val="21"/>
        </w:rPr>
        <w:t xml:space="preserve"> </w:t>
      </w:r>
      <w:r>
        <w:rPr>
          <w:color w:val="414042"/>
          <w:sz w:val="21"/>
        </w:rPr>
        <w:t>assists</w:t>
      </w:r>
      <w:r>
        <w:rPr>
          <w:color w:val="414042"/>
          <w:spacing w:val="-7"/>
          <w:sz w:val="21"/>
        </w:rPr>
        <w:t xml:space="preserve"> </w:t>
      </w:r>
      <w:r>
        <w:rPr>
          <w:color w:val="414042"/>
          <w:sz w:val="21"/>
        </w:rPr>
        <w:t>with</w:t>
      </w:r>
      <w:r>
        <w:rPr>
          <w:color w:val="414042"/>
          <w:spacing w:val="-8"/>
          <w:sz w:val="21"/>
        </w:rPr>
        <w:t xml:space="preserve"> </w:t>
      </w:r>
      <w:r>
        <w:rPr>
          <w:color w:val="414042"/>
          <w:sz w:val="21"/>
        </w:rPr>
        <w:t>funding</w:t>
      </w:r>
      <w:r>
        <w:rPr>
          <w:color w:val="414042"/>
          <w:spacing w:val="-8"/>
          <w:sz w:val="21"/>
        </w:rPr>
        <w:t xml:space="preserve"> </w:t>
      </w:r>
      <w:r>
        <w:rPr>
          <w:color w:val="414042"/>
          <w:sz w:val="21"/>
        </w:rPr>
        <w:t>for</w:t>
      </w:r>
      <w:r>
        <w:rPr>
          <w:color w:val="414042"/>
          <w:spacing w:val="-8"/>
          <w:sz w:val="21"/>
        </w:rPr>
        <w:t xml:space="preserve"> </w:t>
      </w:r>
      <w:r>
        <w:rPr>
          <w:color w:val="414042"/>
          <w:sz w:val="21"/>
        </w:rPr>
        <w:t>eligible</w:t>
      </w:r>
      <w:r>
        <w:rPr>
          <w:color w:val="414042"/>
          <w:spacing w:val="-8"/>
          <w:sz w:val="21"/>
        </w:rPr>
        <w:t xml:space="preserve"> </w:t>
      </w:r>
      <w:r>
        <w:rPr>
          <w:color w:val="414042"/>
          <w:sz w:val="21"/>
        </w:rPr>
        <w:t>CIT</w:t>
      </w:r>
      <w:r>
        <w:rPr>
          <w:color w:val="414042"/>
          <w:spacing w:val="-7"/>
          <w:sz w:val="21"/>
        </w:rPr>
        <w:t xml:space="preserve"> </w:t>
      </w:r>
      <w:r>
        <w:rPr>
          <w:color w:val="414042"/>
          <w:sz w:val="21"/>
        </w:rPr>
        <w:t>students</w:t>
      </w:r>
      <w:r>
        <w:rPr>
          <w:color w:val="414042"/>
          <w:spacing w:val="-8"/>
          <w:sz w:val="21"/>
        </w:rPr>
        <w:t xml:space="preserve"> </w:t>
      </w:r>
      <w:r>
        <w:rPr>
          <w:color w:val="414042"/>
          <w:sz w:val="21"/>
        </w:rPr>
        <w:t>with</w:t>
      </w:r>
      <w:r>
        <w:rPr>
          <w:color w:val="414042"/>
          <w:spacing w:val="-8"/>
          <w:sz w:val="21"/>
        </w:rPr>
        <w:t xml:space="preserve"> </w:t>
      </w:r>
      <w:r>
        <w:rPr>
          <w:color w:val="414042"/>
          <w:sz w:val="21"/>
        </w:rPr>
        <w:t>a</w:t>
      </w:r>
      <w:r>
        <w:rPr>
          <w:color w:val="414042"/>
          <w:spacing w:val="-8"/>
          <w:sz w:val="21"/>
        </w:rPr>
        <w:t xml:space="preserve"> </w:t>
      </w:r>
      <w:r>
        <w:rPr>
          <w:color w:val="414042"/>
          <w:sz w:val="21"/>
        </w:rPr>
        <w:t>one-off</w:t>
      </w:r>
      <w:r>
        <w:rPr>
          <w:color w:val="414042"/>
          <w:spacing w:val="-8"/>
          <w:sz w:val="21"/>
        </w:rPr>
        <w:t xml:space="preserve"> </w:t>
      </w:r>
      <w:r>
        <w:rPr>
          <w:color w:val="414042"/>
          <w:sz w:val="21"/>
        </w:rPr>
        <w:t>payment</w:t>
      </w:r>
      <w:r>
        <w:rPr>
          <w:color w:val="414042"/>
          <w:spacing w:val="-7"/>
          <w:sz w:val="21"/>
        </w:rPr>
        <w:t xml:space="preserve"> </w:t>
      </w:r>
      <w:r>
        <w:rPr>
          <w:color w:val="414042"/>
          <w:spacing w:val="-4"/>
          <w:sz w:val="21"/>
        </w:rPr>
        <w:t>(75%)</w:t>
      </w:r>
    </w:p>
    <w:p w14:paraId="779913F9" w14:textId="77777777" w:rsidR="00BD7B97" w:rsidRDefault="00E4410B">
      <w:pPr>
        <w:pStyle w:val="BodyText"/>
        <w:spacing w:line="262" w:lineRule="exact"/>
        <w:ind w:left="437"/>
      </w:pPr>
      <w:r>
        <w:rPr>
          <w:color w:val="414042"/>
        </w:rPr>
        <w:t>towards</w:t>
      </w:r>
      <w:r>
        <w:rPr>
          <w:color w:val="414042"/>
          <w:spacing w:val="-12"/>
        </w:rPr>
        <w:t xml:space="preserve"> </w:t>
      </w:r>
      <w:r>
        <w:rPr>
          <w:color w:val="414042"/>
        </w:rPr>
        <w:t>the</w:t>
      </w:r>
      <w:r>
        <w:rPr>
          <w:color w:val="414042"/>
          <w:spacing w:val="-9"/>
        </w:rPr>
        <w:t xml:space="preserve"> </w:t>
      </w:r>
      <w:r>
        <w:rPr>
          <w:color w:val="414042"/>
        </w:rPr>
        <w:t>cost</w:t>
      </w:r>
      <w:r>
        <w:rPr>
          <w:color w:val="414042"/>
          <w:spacing w:val="-9"/>
        </w:rPr>
        <w:t xml:space="preserve"> </w:t>
      </w:r>
      <w:r>
        <w:rPr>
          <w:color w:val="414042"/>
        </w:rPr>
        <w:t>of</w:t>
      </w:r>
      <w:r>
        <w:rPr>
          <w:color w:val="414042"/>
          <w:spacing w:val="-10"/>
        </w:rPr>
        <w:t xml:space="preserve"> </w:t>
      </w:r>
      <w:r>
        <w:rPr>
          <w:color w:val="414042"/>
        </w:rPr>
        <w:t>a</w:t>
      </w:r>
      <w:r>
        <w:rPr>
          <w:color w:val="414042"/>
          <w:spacing w:val="-9"/>
        </w:rPr>
        <w:t xml:space="preserve"> </w:t>
      </w:r>
      <w:r>
        <w:rPr>
          <w:color w:val="414042"/>
        </w:rPr>
        <w:t>CIT</w:t>
      </w:r>
      <w:r>
        <w:rPr>
          <w:color w:val="414042"/>
          <w:spacing w:val="-9"/>
        </w:rPr>
        <w:t xml:space="preserve"> </w:t>
      </w:r>
      <w:r>
        <w:rPr>
          <w:color w:val="414042"/>
        </w:rPr>
        <w:t>Student</w:t>
      </w:r>
      <w:r>
        <w:rPr>
          <w:color w:val="414042"/>
          <w:spacing w:val="-9"/>
        </w:rPr>
        <w:t xml:space="preserve"> </w:t>
      </w:r>
      <w:r>
        <w:rPr>
          <w:color w:val="414042"/>
        </w:rPr>
        <w:t>Association</w:t>
      </w:r>
      <w:r>
        <w:rPr>
          <w:color w:val="414042"/>
          <w:spacing w:val="-10"/>
        </w:rPr>
        <w:t xml:space="preserve"> </w:t>
      </w:r>
      <w:r>
        <w:rPr>
          <w:color w:val="414042"/>
        </w:rPr>
        <w:t>(CITSA)</w:t>
      </w:r>
      <w:r>
        <w:rPr>
          <w:color w:val="414042"/>
          <w:spacing w:val="-9"/>
        </w:rPr>
        <w:t xml:space="preserve"> </w:t>
      </w:r>
      <w:r>
        <w:rPr>
          <w:color w:val="414042"/>
        </w:rPr>
        <w:t>sourced</w:t>
      </w:r>
      <w:r>
        <w:rPr>
          <w:color w:val="414042"/>
          <w:spacing w:val="-9"/>
        </w:rPr>
        <w:t xml:space="preserve"> </w:t>
      </w:r>
      <w:r>
        <w:rPr>
          <w:color w:val="414042"/>
        </w:rPr>
        <w:t>low-cost</w:t>
      </w:r>
      <w:r>
        <w:rPr>
          <w:color w:val="414042"/>
          <w:spacing w:val="-10"/>
        </w:rPr>
        <w:t xml:space="preserve"> </w:t>
      </w:r>
      <w:r>
        <w:rPr>
          <w:color w:val="414042"/>
        </w:rPr>
        <w:t>laptop</w:t>
      </w:r>
      <w:r>
        <w:rPr>
          <w:color w:val="414042"/>
          <w:spacing w:val="-9"/>
        </w:rPr>
        <w:t xml:space="preserve"> </w:t>
      </w:r>
      <w:r>
        <w:rPr>
          <w:color w:val="414042"/>
        </w:rPr>
        <w:t>or</w:t>
      </w:r>
      <w:r>
        <w:rPr>
          <w:color w:val="414042"/>
          <w:spacing w:val="-9"/>
        </w:rPr>
        <w:t xml:space="preserve"> </w:t>
      </w:r>
      <w:r>
        <w:rPr>
          <w:color w:val="414042"/>
        </w:rPr>
        <w:t>desktop</w:t>
      </w:r>
      <w:r>
        <w:rPr>
          <w:color w:val="414042"/>
          <w:spacing w:val="-9"/>
        </w:rPr>
        <w:t xml:space="preserve"> </w:t>
      </w:r>
      <w:r>
        <w:rPr>
          <w:color w:val="414042"/>
          <w:spacing w:val="-2"/>
        </w:rPr>
        <w:t>computer</w:t>
      </w:r>
    </w:p>
    <w:p w14:paraId="46A03D34" w14:textId="77777777" w:rsidR="00BD7B97" w:rsidRDefault="00E4410B">
      <w:pPr>
        <w:pStyle w:val="BodyText"/>
        <w:spacing w:before="109"/>
        <w:ind w:left="437"/>
        <w:rPr>
          <w:rFonts w:ascii="Source Sans Pro Semibold" w:hAnsi="Source Sans Pro Semibold"/>
          <w:b/>
        </w:rPr>
      </w:pPr>
      <w:r>
        <w:rPr>
          <w:rFonts w:ascii="Myriad Pro" w:hAnsi="Myriad Pro"/>
          <w:color w:val="54C3BD"/>
        </w:rPr>
        <w:t>»</w:t>
      </w:r>
      <w:r>
        <w:rPr>
          <w:rFonts w:ascii="Myriad Pro" w:hAnsi="Myriad Pro"/>
          <w:color w:val="54C3BD"/>
          <w:spacing w:val="44"/>
        </w:rPr>
        <w:t xml:space="preserve">  </w:t>
      </w:r>
      <w:r>
        <w:rPr>
          <w:color w:val="414042"/>
        </w:rPr>
        <w:t>Number</w:t>
      </w:r>
      <w:r>
        <w:rPr>
          <w:color w:val="414042"/>
          <w:spacing w:val="-7"/>
        </w:rPr>
        <w:t xml:space="preserve"> </w:t>
      </w:r>
      <w:r>
        <w:rPr>
          <w:color w:val="414042"/>
        </w:rPr>
        <w:t>of</w:t>
      </w:r>
      <w:r>
        <w:rPr>
          <w:color w:val="414042"/>
          <w:spacing w:val="-6"/>
        </w:rPr>
        <w:t xml:space="preserve"> </w:t>
      </w:r>
      <w:r>
        <w:rPr>
          <w:color w:val="414042"/>
        </w:rPr>
        <w:t>recipients:</w:t>
      </w:r>
      <w:r>
        <w:rPr>
          <w:color w:val="414042"/>
          <w:spacing w:val="-7"/>
        </w:rPr>
        <w:t xml:space="preserve"> </w:t>
      </w:r>
      <w:r>
        <w:rPr>
          <w:rFonts w:ascii="Source Sans Pro Semibold" w:hAnsi="Source Sans Pro Semibold"/>
          <w:b/>
          <w:color w:val="414042"/>
        </w:rPr>
        <w:t>90</w:t>
      </w:r>
      <w:r>
        <w:rPr>
          <w:rFonts w:ascii="Source Sans Pro Semibold" w:hAnsi="Source Sans Pro Semibold"/>
          <w:b/>
          <w:color w:val="414042"/>
          <w:spacing w:val="-6"/>
        </w:rPr>
        <w:t xml:space="preserve"> </w:t>
      </w:r>
      <w:r>
        <w:rPr>
          <w:color w:val="414042"/>
        </w:rPr>
        <w:t>in</w:t>
      </w:r>
      <w:r>
        <w:rPr>
          <w:color w:val="414042"/>
          <w:spacing w:val="-7"/>
        </w:rPr>
        <w:t xml:space="preserve"> </w:t>
      </w:r>
      <w:r>
        <w:rPr>
          <w:color w:val="414042"/>
        </w:rPr>
        <w:t>the</w:t>
      </w:r>
      <w:r>
        <w:rPr>
          <w:color w:val="414042"/>
          <w:spacing w:val="-6"/>
        </w:rPr>
        <w:t xml:space="preserve"> </w:t>
      </w:r>
      <w:r>
        <w:rPr>
          <w:color w:val="414042"/>
        </w:rPr>
        <w:t>amount</w:t>
      </w:r>
      <w:r>
        <w:rPr>
          <w:color w:val="414042"/>
          <w:spacing w:val="-7"/>
        </w:rPr>
        <w:t xml:space="preserve"> </w:t>
      </w:r>
      <w:r>
        <w:rPr>
          <w:color w:val="414042"/>
        </w:rPr>
        <w:t>of</w:t>
      </w:r>
      <w:r>
        <w:rPr>
          <w:color w:val="414042"/>
          <w:spacing w:val="-6"/>
        </w:rPr>
        <w:t xml:space="preserve"> </w:t>
      </w:r>
      <w:r>
        <w:rPr>
          <w:rFonts w:ascii="Source Sans Pro Semibold" w:hAnsi="Source Sans Pro Semibold"/>
          <w:b/>
          <w:color w:val="414042"/>
          <w:spacing w:val="-2"/>
        </w:rPr>
        <w:t>$17,170.00</w:t>
      </w:r>
    </w:p>
    <w:p w14:paraId="0C58D693" w14:textId="77777777" w:rsidR="00BD7B97" w:rsidRDefault="00BD7B97">
      <w:pPr>
        <w:pStyle w:val="BodyText"/>
        <w:spacing w:before="9"/>
        <w:rPr>
          <w:rFonts w:ascii="Source Sans Pro Semibold"/>
          <w:b/>
          <w:sz w:val="14"/>
        </w:rPr>
      </w:pPr>
    </w:p>
    <w:tbl>
      <w:tblPr>
        <w:tblW w:w="0" w:type="auto"/>
        <w:tblInd w:w="473" w:type="dxa"/>
        <w:tblLayout w:type="fixed"/>
        <w:tblCellMar>
          <w:left w:w="0" w:type="dxa"/>
          <w:right w:w="0" w:type="dxa"/>
        </w:tblCellMar>
        <w:tblLook w:val="01E0" w:firstRow="1" w:lastRow="1" w:firstColumn="1" w:lastColumn="1" w:noHBand="0" w:noVBand="0"/>
      </w:tblPr>
      <w:tblGrid>
        <w:gridCol w:w="1286"/>
        <w:gridCol w:w="1889"/>
        <w:gridCol w:w="4838"/>
        <w:gridCol w:w="1287"/>
      </w:tblGrid>
      <w:tr w:rsidR="00BD7B97" w14:paraId="31E49616" w14:textId="77777777">
        <w:trPr>
          <w:trHeight w:val="364"/>
        </w:trPr>
        <w:tc>
          <w:tcPr>
            <w:tcW w:w="1286" w:type="dxa"/>
            <w:tcBorders>
              <w:top w:val="single" w:sz="8" w:space="0" w:color="002D3D"/>
              <w:bottom w:val="single" w:sz="8" w:space="0" w:color="002D3D"/>
            </w:tcBorders>
            <w:shd w:val="clear" w:color="auto" w:fill="FFEEE0"/>
          </w:tcPr>
          <w:p w14:paraId="472C8158" w14:textId="77777777" w:rsidR="00BD7B97" w:rsidRDefault="00E4410B">
            <w:pPr>
              <w:pStyle w:val="TableParagraph"/>
              <w:spacing w:before="61"/>
              <w:ind w:left="123" w:right="216"/>
              <w:jc w:val="center"/>
              <w:rPr>
                <w:rFonts w:ascii="Calibri"/>
                <w:sz w:val="21"/>
              </w:rPr>
            </w:pPr>
            <w:r>
              <w:rPr>
                <w:rFonts w:ascii="Calibri"/>
                <w:color w:val="414042"/>
                <w:spacing w:val="-2"/>
                <w:w w:val="105"/>
                <w:sz w:val="21"/>
              </w:rPr>
              <w:t>Recipients</w:t>
            </w:r>
          </w:p>
        </w:tc>
        <w:tc>
          <w:tcPr>
            <w:tcW w:w="1889" w:type="dxa"/>
            <w:tcBorders>
              <w:top w:val="single" w:sz="8" w:space="0" w:color="002D3D"/>
              <w:bottom w:val="single" w:sz="8" w:space="0" w:color="002D3D"/>
            </w:tcBorders>
            <w:shd w:val="clear" w:color="auto" w:fill="FFEEE0"/>
          </w:tcPr>
          <w:p w14:paraId="116AF2CD" w14:textId="77777777" w:rsidR="00BD7B97" w:rsidRDefault="00E4410B">
            <w:pPr>
              <w:pStyle w:val="TableParagraph"/>
              <w:spacing w:before="61"/>
              <w:ind w:left="202" w:right="184"/>
              <w:jc w:val="center"/>
              <w:rPr>
                <w:rFonts w:ascii="Calibri"/>
                <w:sz w:val="21"/>
              </w:rPr>
            </w:pPr>
            <w:r>
              <w:rPr>
                <w:rFonts w:ascii="Calibri"/>
                <w:color w:val="414042"/>
                <w:spacing w:val="-2"/>
                <w:w w:val="110"/>
                <w:sz w:val="21"/>
              </w:rPr>
              <w:t>Sponsor</w:t>
            </w:r>
          </w:p>
        </w:tc>
        <w:tc>
          <w:tcPr>
            <w:tcW w:w="4838" w:type="dxa"/>
            <w:tcBorders>
              <w:top w:val="single" w:sz="8" w:space="0" w:color="002D3D"/>
              <w:bottom w:val="single" w:sz="8" w:space="0" w:color="002D3D"/>
            </w:tcBorders>
            <w:shd w:val="clear" w:color="auto" w:fill="FFEEE0"/>
          </w:tcPr>
          <w:p w14:paraId="4EF1502E" w14:textId="77777777" w:rsidR="00BD7B97" w:rsidRDefault="00E4410B">
            <w:pPr>
              <w:pStyle w:val="TableParagraph"/>
              <w:spacing w:before="61"/>
              <w:ind w:left="1693"/>
              <w:jc w:val="left"/>
              <w:rPr>
                <w:rFonts w:ascii="Calibri"/>
                <w:sz w:val="21"/>
              </w:rPr>
            </w:pPr>
            <w:r>
              <w:rPr>
                <w:rFonts w:ascii="Calibri"/>
                <w:color w:val="414042"/>
                <w:w w:val="105"/>
                <w:sz w:val="21"/>
              </w:rPr>
              <w:t>Support</w:t>
            </w:r>
            <w:r>
              <w:rPr>
                <w:rFonts w:ascii="Calibri"/>
                <w:color w:val="414042"/>
                <w:spacing w:val="18"/>
                <w:w w:val="105"/>
                <w:sz w:val="21"/>
              </w:rPr>
              <w:t xml:space="preserve"> </w:t>
            </w:r>
            <w:r>
              <w:rPr>
                <w:rFonts w:ascii="Calibri"/>
                <w:color w:val="414042"/>
                <w:spacing w:val="-2"/>
                <w:w w:val="105"/>
                <w:sz w:val="21"/>
              </w:rPr>
              <w:t>Purpose</w:t>
            </w:r>
          </w:p>
        </w:tc>
        <w:tc>
          <w:tcPr>
            <w:tcW w:w="1287" w:type="dxa"/>
            <w:tcBorders>
              <w:top w:val="single" w:sz="8" w:space="0" w:color="002D3D"/>
              <w:bottom w:val="single" w:sz="8" w:space="0" w:color="002D3D"/>
            </w:tcBorders>
            <w:shd w:val="clear" w:color="auto" w:fill="FFEEE0"/>
          </w:tcPr>
          <w:p w14:paraId="1A9DC6E9" w14:textId="77777777" w:rsidR="00BD7B97" w:rsidRDefault="00E4410B">
            <w:pPr>
              <w:pStyle w:val="TableParagraph"/>
              <w:spacing w:before="61"/>
              <w:ind w:left="150" w:right="169"/>
              <w:jc w:val="center"/>
              <w:rPr>
                <w:rFonts w:ascii="Calibri"/>
                <w:sz w:val="21"/>
              </w:rPr>
            </w:pPr>
            <w:r>
              <w:rPr>
                <w:rFonts w:ascii="Calibri"/>
                <w:color w:val="414042"/>
                <w:spacing w:val="-2"/>
                <w:w w:val="105"/>
                <w:sz w:val="21"/>
              </w:rPr>
              <w:t>Amount</w:t>
            </w:r>
          </w:p>
        </w:tc>
      </w:tr>
      <w:tr w:rsidR="00BD7B97" w14:paraId="7E9213B8" w14:textId="77777777">
        <w:trPr>
          <w:trHeight w:val="1538"/>
        </w:trPr>
        <w:tc>
          <w:tcPr>
            <w:tcW w:w="1286" w:type="dxa"/>
            <w:tcBorders>
              <w:top w:val="single" w:sz="8" w:space="0" w:color="002D3D"/>
              <w:bottom w:val="single" w:sz="8" w:space="0" w:color="FFFFFF"/>
            </w:tcBorders>
            <w:shd w:val="clear" w:color="auto" w:fill="EFEFF0"/>
          </w:tcPr>
          <w:p w14:paraId="295EA1BC" w14:textId="77777777" w:rsidR="00BD7B97" w:rsidRDefault="00E4410B">
            <w:pPr>
              <w:pStyle w:val="TableParagraph"/>
              <w:spacing w:before="56"/>
              <w:ind w:left="123" w:right="216"/>
              <w:jc w:val="center"/>
              <w:rPr>
                <w:sz w:val="20"/>
              </w:rPr>
            </w:pPr>
            <w:r>
              <w:rPr>
                <w:color w:val="414042"/>
                <w:spacing w:val="-5"/>
                <w:sz w:val="20"/>
              </w:rPr>
              <w:t>880</w:t>
            </w:r>
          </w:p>
        </w:tc>
        <w:tc>
          <w:tcPr>
            <w:tcW w:w="1889" w:type="dxa"/>
            <w:tcBorders>
              <w:top w:val="single" w:sz="8" w:space="0" w:color="002D3D"/>
              <w:bottom w:val="single" w:sz="8" w:space="0" w:color="FFFFFF"/>
            </w:tcBorders>
            <w:shd w:val="clear" w:color="auto" w:fill="EFEFF0"/>
          </w:tcPr>
          <w:p w14:paraId="2E6F77AC" w14:textId="77777777" w:rsidR="00BD7B97" w:rsidRDefault="00E4410B">
            <w:pPr>
              <w:pStyle w:val="TableParagraph"/>
              <w:spacing w:before="56"/>
              <w:ind w:left="202" w:right="185"/>
              <w:jc w:val="center"/>
              <w:rPr>
                <w:sz w:val="20"/>
              </w:rPr>
            </w:pPr>
            <w:r>
              <w:rPr>
                <w:color w:val="414042"/>
                <w:sz w:val="20"/>
              </w:rPr>
              <w:t xml:space="preserve">CIT Fee </w:t>
            </w:r>
            <w:r>
              <w:rPr>
                <w:color w:val="414042"/>
                <w:spacing w:val="-2"/>
                <w:sz w:val="20"/>
              </w:rPr>
              <w:t>Assistance</w:t>
            </w:r>
          </w:p>
        </w:tc>
        <w:tc>
          <w:tcPr>
            <w:tcW w:w="4838" w:type="dxa"/>
            <w:tcBorders>
              <w:top w:val="single" w:sz="8" w:space="0" w:color="002D3D"/>
              <w:bottom w:val="single" w:sz="8" w:space="0" w:color="FFFFFF"/>
            </w:tcBorders>
            <w:shd w:val="clear" w:color="auto" w:fill="EFEFF0"/>
          </w:tcPr>
          <w:p w14:paraId="054EDB2D" w14:textId="77777777" w:rsidR="00BD7B97" w:rsidRDefault="00E4410B">
            <w:pPr>
              <w:pStyle w:val="TableParagraph"/>
              <w:spacing w:before="56"/>
              <w:ind w:left="193"/>
              <w:jc w:val="left"/>
              <w:rPr>
                <w:sz w:val="20"/>
              </w:rPr>
            </w:pPr>
            <w:r>
              <w:rPr>
                <w:color w:val="414042"/>
                <w:sz w:val="20"/>
              </w:rPr>
              <w:t xml:space="preserve">To assist CIT Students experiencing financial </w:t>
            </w:r>
            <w:r>
              <w:rPr>
                <w:color w:val="414042"/>
                <w:spacing w:val="-2"/>
                <w:sz w:val="20"/>
              </w:rPr>
              <w:t>hardship</w:t>
            </w:r>
          </w:p>
          <w:p w14:paraId="3D3B1115" w14:textId="77777777" w:rsidR="00BD7B97" w:rsidRDefault="00E4410B">
            <w:pPr>
              <w:pStyle w:val="TableParagraph"/>
              <w:spacing w:before="9"/>
              <w:ind w:left="193"/>
              <w:jc w:val="left"/>
              <w:rPr>
                <w:sz w:val="20"/>
              </w:rPr>
            </w:pPr>
            <w:r>
              <w:rPr>
                <w:color w:val="414042"/>
                <w:sz w:val="20"/>
              </w:rPr>
              <w:t xml:space="preserve">with support towards fees and/or course </w:t>
            </w:r>
            <w:r>
              <w:rPr>
                <w:color w:val="414042"/>
                <w:spacing w:val="-2"/>
                <w:sz w:val="20"/>
              </w:rPr>
              <w:t>materials.</w:t>
            </w:r>
          </w:p>
          <w:p w14:paraId="1E0B3443" w14:textId="77777777" w:rsidR="00BD7B97" w:rsidRDefault="00E4410B">
            <w:pPr>
              <w:pStyle w:val="TableParagraph"/>
              <w:spacing w:before="150" w:line="247" w:lineRule="auto"/>
              <w:ind w:left="193"/>
              <w:jc w:val="left"/>
              <w:rPr>
                <w:sz w:val="20"/>
              </w:rPr>
            </w:pPr>
            <w:r>
              <w:rPr>
                <w:color w:val="414042"/>
                <w:sz w:val="20"/>
              </w:rPr>
              <w:t>Support</w:t>
            </w:r>
            <w:r>
              <w:rPr>
                <w:color w:val="414042"/>
                <w:spacing w:val="-6"/>
                <w:sz w:val="20"/>
              </w:rPr>
              <w:t xml:space="preserve"> </w:t>
            </w:r>
            <w:r>
              <w:rPr>
                <w:color w:val="414042"/>
                <w:sz w:val="20"/>
              </w:rPr>
              <w:t>limits</w:t>
            </w:r>
            <w:r>
              <w:rPr>
                <w:color w:val="414042"/>
                <w:spacing w:val="-6"/>
                <w:sz w:val="20"/>
              </w:rPr>
              <w:t xml:space="preserve"> </w:t>
            </w:r>
            <w:r>
              <w:rPr>
                <w:color w:val="414042"/>
                <w:sz w:val="20"/>
              </w:rPr>
              <w:t>-</w:t>
            </w:r>
            <w:r>
              <w:rPr>
                <w:color w:val="414042"/>
                <w:spacing w:val="-6"/>
                <w:sz w:val="20"/>
              </w:rPr>
              <w:t xml:space="preserve"> </w:t>
            </w:r>
            <w:r>
              <w:rPr>
                <w:color w:val="414042"/>
                <w:sz w:val="20"/>
              </w:rPr>
              <w:t>up</w:t>
            </w:r>
            <w:r>
              <w:rPr>
                <w:color w:val="414042"/>
                <w:spacing w:val="-6"/>
                <w:sz w:val="20"/>
              </w:rPr>
              <w:t xml:space="preserve"> </w:t>
            </w:r>
            <w:r>
              <w:rPr>
                <w:color w:val="414042"/>
                <w:sz w:val="20"/>
              </w:rPr>
              <w:t>to</w:t>
            </w:r>
            <w:r>
              <w:rPr>
                <w:color w:val="414042"/>
                <w:spacing w:val="-6"/>
                <w:sz w:val="20"/>
              </w:rPr>
              <w:t xml:space="preserve"> </w:t>
            </w:r>
            <w:r>
              <w:rPr>
                <w:color w:val="414042"/>
                <w:sz w:val="20"/>
              </w:rPr>
              <w:t>65%</w:t>
            </w:r>
            <w:r>
              <w:rPr>
                <w:color w:val="414042"/>
                <w:spacing w:val="-6"/>
                <w:sz w:val="20"/>
              </w:rPr>
              <w:t xml:space="preserve"> </w:t>
            </w:r>
            <w:r>
              <w:rPr>
                <w:color w:val="414042"/>
                <w:sz w:val="20"/>
              </w:rPr>
              <w:t>of</w:t>
            </w:r>
            <w:r>
              <w:rPr>
                <w:color w:val="414042"/>
                <w:spacing w:val="-6"/>
                <w:sz w:val="20"/>
              </w:rPr>
              <w:t xml:space="preserve"> </w:t>
            </w:r>
            <w:r>
              <w:rPr>
                <w:color w:val="414042"/>
                <w:sz w:val="20"/>
              </w:rPr>
              <w:t>outstanding</w:t>
            </w:r>
            <w:r>
              <w:rPr>
                <w:color w:val="414042"/>
                <w:spacing w:val="-6"/>
                <w:sz w:val="20"/>
              </w:rPr>
              <w:t xml:space="preserve"> </w:t>
            </w:r>
            <w:r>
              <w:rPr>
                <w:color w:val="414042"/>
                <w:sz w:val="20"/>
              </w:rPr>
              <w:t>invoices</w:t>
            </w:r>
            <w:r>
              <w:rPr>
                <w:color w:val="414042"/>
                <w:spacing w:val="-6"/>
                <w:sz w:val="20"/>
              </w:rPr>
              <w:t xml:space="preserve"> </w:t>
            </w:r>
            <w:r>
              <w:rPr>
                <w:color w:val="414042"/>
                <w:sz w:val="20"/>
              </w:rPr>
              <w:t>(after</w:t>
            </w:r>
            <w:r>
              <w:rPr>
                <w:color w:val="414042"/>
                <w:spacing w:val="40"/>
                <w:sz w:val="20"/>
              </w:rPr>
              <w:t xml:space="preserve"> </w:t>
            </w:r>
            <w:r>
              <w:rPr>
                <w:color w:val="414042"/>
                <w:sz w:val="20"/>
              </w:rPr>
              <w:t>the initial $20.00 payment) and/or required course</w:t>
            </w:r>
            <w:r>
              <w:rPr>
                <w:color w:val="414042"/>
                <w:spacing w:val="40"/>
                <w:sz w:val="20"/>
              </w:rPr>
              <w:t xml:space="preserve"> </w:t>
            </w:r>
            <w:r>
              <w:rPr>
                <w:color w:val="414042"/>
                <w:sz w:val="20"/>
              </w:rPr>
              <w:t>materials to a semester limit of $750.00 per student.</w:t>
            </w:r>
          </w:p>
        </w:tc>
        <w:tc>
          <w:tcPr>
            <w:tcW w:w="1287" w:type="dxa"/>
            <w:tcBorders>
              <w:top w:val="single" w:sz="8" w:space="0" w:color="002D3D"/>
              <w:bottom w:val="single" w:sz="8" w:space="0" w:color="FFFFFF"/>
            </w:tcBorders>
            <w:shd w:val="clear" w:color="auto" w:fill="EFEFF0"/>
          </w:tcPr>
          <w:p w14:paraId="2EE0BBD1" w14:textId="77777777" w:rsidR="00BD7B97" w:rsidRDefault="00E4410B">
            <w:pPr>
              <w:pStyle w:val="TableParagraph"/>
              <w:spacing w:before="56"/>
              <w:ind w:left="150" w:right="169"/>
              <w:jc w:val="center"/>
              <w:rPr>
                <w:sz w:val="20"/>
              </w:rPr>
            </w:pPr>
            <w:r>
              <w:rPr>
                <w:color w:val="414042"/>
                <w:spacing w:val="-2"/>
                <w:sz w:val="20"/>
              </w:rPr>
              <w:t>$234,888.70</w:t>
            </w:r>
          </w:p>
        </w:tc>
      </w:tr>
      <w:tr w:rsidR="00BD7B97" w14:paraId="35F21B54" w14:textId="77777777">
        <w:trPr>
          <w:trHeight w:val="1136"/>
        </w:trPr>
        <w:tc>
          <w:tcPr>
            <w:tcW w:w="1286" w:type="dxa"/>
            <w:tcBorders>
              <w:top w:val="single" w:sz="8" w:space="0" w:color="FFFFFF"/>
              <w:bottom w:val="single" w:sz="8" w:space="0" w:color="FFFFFF"/>
            </w:tcBorders>
            <w:shd w:val="clear" w:color="auto" w:fill="EFEFF0"/>
          </w:tcPr>
          <w:p w14:paraId="450B6F08" w14:textId="77777777" w:rsidR="00BD7B97" w:rsidRDefault="00E4410B">
            <w:pPr>
              <w:pStyle w:val="TableParagraph"/>
              <w:spacing w:before="56"/>
              <w:ind w:left="123" w:right="216"/>
              <w:jc w:val="center"/>
              <w:rPr>
                <w:sz w:val="20"/>
              </w:rPr>
            </w:pPr>
            <w:r>
              <w:rPr>
                <w:color w:val="414042"/>
                <w:spacing w:val="-5"/>
                <w:sz w:val="20"/>
              </w:rPr>
              <w:t>90</w:t>
            </w:r>
          </w:p>
        </w:tc>
        <w:tc>
          <w:tcPr>
            <w:tcW w:w="1889" w:type="dxa"/>
            <w:tcBorders>
              <w:top w:val="single" w:sz="8" w:space="0" w:color="FFFFFF"/>
              <w:bottom w:val="single" w:sz="8" w:space="0" w:color="FFFFFF"/>
            </w:tcBorders>
            <w:shd w:val="clear" w:color="auto" w:fill="EFEFF0"/>
          </w:tcPr>
          <w:p w14:paraId="62AF630A" w14:textId="77777777" w:rsidR="00BD7B97" w:rsidRDefault="00E4410B">
            <w:pPr>
              <w:pStyle w:val="TableParagraph"/>
              <w:spacing w:before="56"/>
              <w:ind w:left="202" w:right="185"/>
              <w:jc w:val="center"/>
              <w:rPr>
                <w:sz w:val="20"/>
              </w:rPr>
            </w:pPr>
            <w:r>
              <w:rPr>
                <w:color w:val="414042"/>
                <w:sz w:val="20"/>
              </w:rPr>
              <w:t xml:space="preserve">CIT Fee </w:t>
            </w:r>
            <w:r>
              <w:rPr>
                <w:color w:val="414042"/>
                <w:spacing w:val="-2"/>
                <w:sz w:val="20"/>
              </w:rPr>
              <w:t>Assistance</w:t>
            </w:r>
          </w:p>
        </w:tc>
        <w:tc>
          <w:tcPr>
            <w:tcW w:w="4838" w:type="dxa"/>
            <w:tcBorders>
              <w:top w:val="single" w:sz="8" w:space="0" w:color="FFFFFF"/>
              <w:bottom w:val="single" w:sz="8" w:space="0" w:color="FFFFFF"/>
            </w:tcBorders>
            <w:shd w:val="clear" w:color="auto" w:fill="EFEFF0"/>
          </w:tcPr>
          <w:p w14:paraId="7D776E5D" w14:textId="77777777" w:rsidR="00BD7B97" w:rsidRDefault="00E4410B">
            <w:pPr>
              <w:pStyle w:val="TableParagraph"/>
              <w:spacing w:before="56" w:line="247" w:lineRule="auto"/>
              <w:ind w:left="193" w:right="336"/>
              <w:jc w:val="both"/>
              <w:rPr>
                <w:sz w:val="20"/>
              </w:rPr>
            </w:pPr>
            <w:r>
              <w:rPr>
                <w:color w:val="414042"/>
                <w:sz w:val="20"/>
              </w:rPr>
              <w:t>To</w:t>
            </w:r>
            <w:r>
              <w:rPr>
                <w:color w:val="414042"/>
                <w:spacing w:val="-5"/>
                <w:sz w:val="20"/>
              </w:rPr>
              <w:t xml:space="preserve"> </w:t>
            </w:r>
            <w:r>
              <w:rPr>
                <w:color w:val="414042"/>
                <w:sz w:val="20"/>
              </w:rPr>
              <w:t>assist</w:t>
            </w:r>
            <w:r>
              <w:rPr>
                <w:color w:val="414042"/>
                <w:spacing w:val="-5"/>
                <w:sz w:val="20"/>
              </w:rPr>
              <w:t xml:space="preserve"> </w:t>
            </w:r>
            <w:r>
              <w:rPr>
                <w:color w:val="414042"/>
                <w:sz w:val="20"/>
              </w:rPr>
              <w:t>CIT</w:t>
            </w:r>
            <w:r>
              <w:rPr>
                <w:color w:val="414042"/>
                <w:spacing w:val="-5"/>
                <w:sz w:val="20"/>
              </w:rPr>
              <w:t xml:space="preserve"> </w:t>
            </w:r>
            <w:r>
              <w:rPr>
                <w:color w:val="414042"/>
                <w:sz w:val="20"/>
              </w:rPr>
              <w:t>Students</w:t>
            </w:r>
            <w:r>
              <w:rPr>
                <w:color w:val="414042"/>
                <w:spacing w:val="-5"/>
                <w:sz w:val="20"/>
              </w:rPr>
              <w:t xml:space="preserve"> </w:t>
            </w:r>
            <w:r>
              <w:rPr>
                <w:color w:val="414042"/>
                <w:sz w:val="20"/>
              </w:rPr>
              <w:t>with</w:t>
            </w:r>
            <w:r>
              <w:rPr>
                <w:color w:val="414042"/>
                <w:spacing w:val="-5"/>
                <w:sz w:val="20"/>
              </w:rPr>
              <w:t xml:space="preserve"> </w:t>
            </w:r>
            <w:r>
              <w:rPr>
                <w:color w:val="414042"/>
                <w:sz w:val="20"/>
              </w:rPr>
              <w:t>the</w:t>
            </w:r>
            <w:r>
              <w:rPr>
                <w:color w:val="414042"/>
                <w:spacing w:val="-5"/>
                <w:sz w:val="20"/>
              </w:rPr>
              <w:t xml:space="preserve"> </w:t>
            </w:r>
            <w:r>
              <w:rPr>
                <w:color w:val="414042"/>
                <w:sz w:val="20"/>
              </w:rPr>
              <w:t>purchase</w:t>
            </w:r>
            <w:r>
              <w:rPr>
                <w:color w:val="414042"/>
                <w:spacing w:val="-5"/>
                <w:sz w:val="20"/>
              </w:rPr>
              <w:t xml:space="preserve"> </w:t>
            </w:r>
            <w:r>
              <w:rPr>
                <w:color w:val="414042"/>
                <w:sz w:val="20"/>
              </w:rPr>
              <w:t>of</w:t>
            </w:r>
            <w:r>
              <w:rPr>
                <w:color w:val="414042"/>
                <w:spacing w:val="-5"/>
                <w:sz w:val="20"/>
              </w:rPr>
              <w:t xml:space="preserve"> </w:t>
            </w:r>
            <w:r>
              <w:rPr>
                <w:color w:val="414042"/>
                <w:sz w:val="20"/>
              </w:rPr>
              <w:t>a</w:t>
            </w:r>
            <w:r>
              <w:rPr>
                <w:color w:val="414042"/>
                <w:spacing w:val="-5"/>
                <w:sz w:val="20"/>
              </w:rPr>
              <w:t xml:space="preserve"> </w:t>
            </w:r>
            <w:r>
              <w:rPr>
                <w:color w:val="414042"/>
                <w:sz w:val="20"/>
              </w:rPr>
              <w:t>Desktop</w:t>
            </w:r>
            <w:r>
              <w:rPr>
                <w:color w:val="414042"/>
                <w:spacing w:val="40"/>
                <w:sz w:val="20"/>
              </w:rPr>
              <w:t xml:space="preserve"> </w:t>
            </w:r>
            <w:r>
              <w:rPr>
                <w:color w:val="414042"/>
                <w:sz w:val="20"/>
              </w:rPr>
              <w:t>computer or Laptop. Support one-off payment (75%)</w:t>
            </w:r>
            <w:r>
              <w:rPr>
                <w:color w:val="414042"/>
                <w:spacing w:val="40"/>
                <w:sz w:val="20"/>
              </w:rPr>
              <w:t xml:space="preserve"> </w:t>
            </w:r>
            <w:r>
              <w:rPr>
                <w:color w:val="414042"/>
                <w:sz w:val="20"/>
              </w:rPr>
              <w:t>towards the cost of a CIT Student Association (CITSA)</w:t>
            </w:r>
            <w:r>
              <w:rPr>
                <w:color w:val="414042"/>
                <w:spacing w:val="40"/>
                <w:sz w:val="20"/>
              </w:rPr>
              <w:t xml:space="preserve"> </w:t>
            </w:r>
            <w:r>
              <w:rPr>
                <w:color w:val="414042"/>
                <w:sz w:val="20"/>
              </w:rPr>
              <w:t>sourced low-cost laptop or desktop computer</w:t>
            </w:r>
          </w:p>
        </w:tc>
        <w:tc>
          <w:tcPr>
            <w:tcW w:w="1287" w:type="dxa"/>
            <w:tcBorders>
              <w:top w:val="single" w:sz="8" w:space="0" w:color="FFFFFF"/>
              <w:bottom w:val="single" w:sz="8" w:space="0" w:color="FFFFFF"/>
            </w:tcBorders>
            <w:shd w:val="clear" w:color="auto" w:fill="EFEFF0"/>
          </w:tcPr>
          <w:p w14:paraId="69D1F007" w14:textId="77777777" w:rsidR="00BD7B97" w:rsidRDefault="00E4410B">
            <w:pPr>
              <w:pStyle w:val="TableParagraph"/>
              <w:spacing w:before="56"/>
              <w:ind w:left="150" w:right="169"/>
              <w:jc w:val="center"/>
              <w:rPr>
                <w:sz w:val="20"/>
              </w:rPr>
            </w:pPr>
            <w:r>
              <w:rPr>
                <w:color w:val="414042"/>
                <w:spacing w:val="-2"/>
                <w:sz w:val="20"/>
              </w:rPr>
              <w:t>$17,170.00</w:t>
            </w:r>
          </w:p>
        </w:tc>
      </w:tr>
    </w:tbl>
    <w:p w14:paraId="240F36BD" w14:textId="77777777" w:rsidR="00BD7B97" w:rsidRDefault="00E4410B">
      <w:pPr>
        <w:pStyle w:val="ListParagraph"/>
        <w:numPr>
          <w:ilvl w:val="0"/>
          <w:numId w:val="37"/>
        </w:numPr>
        <w:tabs>
          <w:tab w:val="left" w:pos="438"/>
        </w:tabs>
        <w:spacing w:before="195" w:line="235" w:lineRule="auto"/>
        <w:ind w:right="868"/>
        <w:rPr>
          <w:sz w:val="21"/>
        </w:rPr>
      </w:pPr>
      <w:r>
        <w:rPr>
          <w:color w:val="414042"/>
          <w:sz w:val="21"/>
        </w:rPr>
        <w:t>In</w:t>
      </w:r>
      <w:r>
        <w:rPr>
          <w:color w:val="414042"/>
          <w:spacing w:val="-8"/>
          <w:sz w:val="21"/>
        </w:rPr>
        <w:t xml:space="preserve"> </w:t>
      </w:r>
      <w:r>
        <w:rPr>
          <w:color w:val="414042"/>
          <w:sz w:val="21"/>
        </w:rPr>
        <w:t>the</w:t>
      </w:r>
      <w:r>
        <w:rPr>
          <w:color w:val="414042"/>
          <w:spacing w:val="-8"/>
          <w:sz w:val="21"/>
        </w:rPr>
        <w:t xml:space="preserve"> </w:t>
      </w:r>
      <w:r>
        <w:rPr>
          <w:color w:val="414042"/>
          <w:sz w:val="21"/>
        </w:rPr>
        <w:t>past</w:t>
      </w:r>
      <w:r>
        <w:rPr>
          <w:color w:val="414042"/>
          <w:spacing w:val="-8"/>
          <w:sz w:val="21"/>
        </w:rPr>
        <w:t xml:space="preserve"> </w:t>
      </w:r>
      <w:r>
        <w:rPr>
          <w:color w:val="414042"/>
          <w:sz w:val="21"/>
        </w:rPr>
        <w:t>two</w:t>
      </w:r>
      <w:r>
        <w:rPr>
          <w:color w:val="414042"/>
          <w:spacing w:val="-8"/>
          <w:sz w:val="21"/>
        </w:rPr>
        <w:t xml:space="preserve"> </w:t>
      </w:r>
      <w:r>
        <w:rPr>
          <w:color w:val="414042"/>
          <w:sz w:val="21"/>
        </w:rPr>
        <w:t>years</w:t>
      </w:r>
      <w:r>
        <w:rPr>
          <w:color w:val="414042"/>
          <w:spacing w:val="-8"/>
          <w:sz w:val="21"/>
        </w:rPr>
        <w:t xml:space="preserve"> </w:t>
      </w:r>
      <w:r>
        <w:rPr>
          <w:color w:val="414042"/>
          <w:sz w:val="21"/>
        </w:rPr>
        <w:t>there</w:t>
      </w:r>
      <w:r>
        <w:rPr>
          <w:color w:val="414042"/>
          <w:spacing w:val="-8"/>
          <w:sz w:val="21"/>
        </w:rPr>
        <w:t xml:space="preserve"> </w:t>
      </w:r>
      <w:r>
        <w:rPr>
          <w:color w:val="414042"/>
          <w:sz w:val="21"/>
        </w:rPr>
        <w:t>has</w:t>
      </w:r>
      <w:r>
        <w:rPr>
          <w:color w:val="414042"/>
          <w:spacing w:val="-8"/>
          <w:sz w:val="21"/>
        </w:rPr>
        <w:t xml:space="preserve"> </w:t>
      </w:r>
      <w:r>
        <w:rPr>
          <w:color w:val="414042"/>
          <w:sz w:val="21"/>
        </w:rPr>
        <w:t>been</w:t>
      </w:r>
      <w:r>
        <w:rPr>
          <w:color w:val="414042"/>
          <w:spacing w:val="-8"/>
          <w:sz w:val="21"/>
        </w:rPr>
        <w:t xml:space="preserve"> </w:t>
      </w:r>
      <w:r>
        <w:rPr>
          <w:color w:val="414042"/>
          <w:sz w:val="21"/>
        </w:rPr>
        <w:t>a</w:t>
      </w:r>
      <w:r>
        <w:rPr>
          <w:color w:val="414042"/>
          <w:spacing w:val="-8"/>
          <w:sz w:val="21"/>
        </w:rPr>
        <w:t xml:space="preserve"> </w:t>
      </w:r>
      <w:r>
        <w:rPr>
          <w:color w:val="414042"/>
          <w:sz w:val="21"/>
        </w:rPr>
        <w:t>decrease</w:t>
      </w:r>
      <w:r>
        <w:rPr>
          <w:color w:val="414042"/>
          <w:spacing w:val="-8"/>
          <w:sz w:val="21"/>
        </w:rPr>
        <w:t xml:space="preserve"> </w:t>
      </w:r>
      <w:r>
        <w:rPr>
          <w:color w:val="414042"/>
          <w:sz w:val="21"/>
        </w:rPr>
        <w:t>in</w:t>
      </w:r>
      <w:r>
        <w:rPr>
          <w:color w:val="414042"/>
          <w:spacing w:val="-8"/>
          <w:sz w:val="21"/>
        </w:rPr>
        <w:t xml:space="preserve"> </w:t>
      </w:r>
      <w:r>
        <w:rPr>
          <w:color w:val="414042"/>
          <w:sz w:val="21"/>
        </w:rPr>
        <w:t>the</w:t>
      </w:r>
      <w:r>
        <w:rPr>
          <w:color w:val="414042"/>
          <w:spacing w:val="-8"/>
          <w:sz w:val="21"/>
        </w:rPr>
        <w:t xml:space="preserve"> </w:t>
      </w:r>
      <w:r>
        <w:rPr>
          <w:color w:val="414042"/>
          <w:sz w:val="21"/>
        </w:rPr>
        <w:t>number</w:t>
      </w:r>
      <w:r>
        <w:rPr>
          <w:color w:val="414042"/>
          <w:spacing w:val="-8"/>
          <w:sz w:val="21"/>
        </w:rPr>
        <w:t xml:space="preserve"> </w:t>
      </w:r>
      <w:r>
        <w:rPr>
          <w:color w:val="414042"/>
          <w:sz w:val="21"/>
        </w:rPr>
        <w:t>of</w:t>
      </w:r>
      <w:r>
        <w:rPr>
          <w:color w:val="414042"/>
          <w:spacing w:val="-8"/>
          <w:sz w:val="21"/>
        </w:rPr>
        <w:t xml:space="preserve"> </w:t>
      </w:r>
      <w:r>
        <w:rPr>
          <w:color w:val="414042"/>
          <w:sz w:val="21"/>
        </w:rPr>
        <w:t>applications</w:t>
      </w:r>
      <w:r>
        <w:rPr>
          <w:color w:val="414042"/>
          <w:spacing w:val="-8"/>
          <w:sz w:val="21"/>
        </w:rPr>
        <w:t xml:space="preserve"> </w:t>
      </w:r>
      <w:r>
        <w:rPr>
          <w:color w:val="414042"/>
          <w:sz w:val="21"/>
        </w:rPr>
        <w:t>due</w:t>
      </w:r>
      <w:r>
        <w:rPr>
          <w:color w:val="414042"/>
          <w:spacing w:val="-8"/>
          <w:sz w:val="21"/>
        </w:rPr>
        <w:t xml:space="preserve"> </w:t>
      </w:r>
      <w:r>
        <w:rPr>
          <w:color w:val="414042"/>
          <w:sz w:val="21"/>
        </w:rPr>
        <w:t>to</w:t>
      </w:r>
      <w:r>
        <w:rPr>
          <w:color w:val="414042"/>
          <w:spacing w:val="-8"/>
          <w:sz w:val="21"/>
        </w:rPr>
        <w:t xml:space="preserve"> </w:t>
      </w:r>
      <w:r>
        <w:rPr>
          <w:color w:val="414042"/>
          <w:sz w:val="21"/>
        </w:rPr>
        <w:t>COVID</w:t>
      </w:r>
      <w:r>
        <w:rPr>
          <w:color w:val="414042"/>
          <w:spacing w:val="-8"/>
          <w:sz w:val="21"/>
        </w:rPr>
        <w:t xml:space="preserve"> </w:t>
      </w:r>
      <w:r>
        <w:rPr>
          <w:color w:val="414042"/>
          <w:sz w:val="21"/>
        </w:rPr>
        <w:t>related</w:t>
      </w:r>
      <w:r>
        <w:rPr>
          <w:color w:val="414042"/>
          <w:spacing w:val="-8"/>
          <w:sz w:val="21"/>
        </w:rPr>
        <w:t xml:space="preserve"> </w:t>
      </w:r>
      <w:r>
        <w:rPr>
          <w:color w:val="414042"/>
          <w:sz w:val="21"/>
        </w:rPr>
        <w:t>withdrawals and the availability of JobTrainer courses where there is no cost to the student.</w:t>
      </w:r>
    </w:p>
    <w:p w14:paraId="76B3C69A" w14:textId="77777777" w:rsidR="00BD7B97" w:rsidRDefault="00BD7B97">
      <w:pPr>
        <w:pStyle w:val="BodyText"/>
        <w:spacing w:before="1"/>
        <w:rPr>
          <w:sz w:val="22"/>
        </w:rPr>
      </w:pPr>
    </w:p>
    <w:p w14:paraId="69D6E8E5" w14:textId="77777777" w:rsidR="00BD7B97" w:rsidRDefault="00E4410B">
      <w:pPr>
        <w:pStyle w:val="Heading8"/>
        <w:rPr>
          <w:b/>
        </w:rPr>
      </w:pPr>
      <w:r>
        <w:rPr>
          <w:b/>
          <w:color w:val="002D3D"/>
          <w:spacing w:val="-2"/>
        </w:rPr>
        <w:t>ACT</w:t>
      </w:r>
      <w:r>
        <w:rPr>
          <w:b/>
          <w:color w:val="002D3D"/>
          <w:spacing w:val="-14"/>
        </w:rPr>
        <w:t xml:space="preserve"> </w:t>
      </w:r>
      <w:r>
        <w:rPr>
          <w:b/>
          <w:color w:val="002D3D"/>
          <w:spacing w:val="-2"/>
        </w:rPr>
        <w:t>Mental</w:t>
      </w:r>
      <w:r>
        <w:rPr>
          <w:b/>
          <w:color w:val="002D3D"/>
          <w:spacing w:val="-11"/>
        </w:rPr>
        <w:t xml:space="preserve"> </w:t>
      </w:r>
      <w:r>
        <w:rPr>
          <w:b/>
          <w:color w:val="002D3D"/>
          <w:spacing w:val="-2"/>
        </w:rPr>
        <w:t>Health</w:t>
      </w:r>
      <w:r>
        <w:rPr>
          <w:b/>
          <w:color w:val="002D3D"/>
          <w:spacing w:val="-11"/>
        </w:rPr>
        <w:t xml:space="preserve"> </w:t>
      </w:r>
      <w:r>
        <w:rPr>
          <w:b/>
          <w:color w:val="002D3D"/>
          <w:spacing w:val="-2"/>
        </w:rPr>
        <w:t>Consumers</w:t>
      </w:r>
      <w:r>
        <w:rPr>
          <w:b/>
          <w:color w:val="002D3D"/>
          <w:spacing w:val="-11"/>
        </w:rPr>
        <w:t xml:space="preserve"> </w:t>
      </w:r>
      <w:r>
        <w:rPr>
          <w:b/>
          <w:color w:val="002D3D"/>
          <w:spacing w:val="-2"/>
        </w:rPr>
        <w:t>Scholarship</w:t>
      </w:r>
      <w:r>
        <w:rPr>
          <w:b/>
          <w:color w:val="002D3D"/>
          <w:spacing w:val="-11"/>
        </w:rPr>
        <w:t xml:space="preserve"> </w:t>
      </w:r>
      <w:r>
        <w:rPr>
          <w:b/>
          <w:color w:val="002D3D"/>
          <w:spacing w:val="-2"/>
        </w:rPr>
        <w:t>Scheme</w:t>
      </w:r>
    </w:p>
    <w:p w14:paraId="74B18935" w14:textId="77777777" w:rsidR="00BD7B97" w:rsidRDefault="00E4410B">
      <w:pPr>
        <w:pStyle w:val="ListParagraph"/>
        <w:numPr>
          <w:ilvl w:val="0"/>
          <w:numId w:val="37"/>
        </w:numPr>
        <w:tabs>
          <w:tab w:val="left" w:pos="438"/>
        </w:tabs>
        <w:spacing w:before="101" w:line="235" w:lineRule="auto"/>
        <w:ind w:right="942"/>
        <w:rPr>
          <w:sz w:val="21"/>
        </w:rPr>
      </w:pPr>
      <w:r>
        <w:rPr>
          <w:color w:val="414042"/>
          <w:sz w:val="21"/>
        </w:rPr>
        <w:t>This Scholarship is designed to support mental health consumers to study in the community services area. The</w:t>
      </w:r>
      <w:r>
        <w:rPr>
          <w:color w:val="414042"/>
          <w:spacing w:val="-10"/>
          <w:sz w:val="21"/>
        </w:rPr>
        <w:t xml:space="preserve"> </w:t>
      </w:r>
      <w:r>
        <w:rPr>
          <w:color w:val="414042"/>
          <w:sz w:val="21"/>
        </w:rPr>
        <w:t>aim</w:t>
      </w:r>
      <w:r>
        <w:rPr>
          <w:color w:val="414042"/>
          <w:spacing w:val="-10"/>
          <w:sz w:val="21"/>
        </w:rPr>
        <w:t xml:space="preserve"> </w:t>
      </w:r>
      <w:r>
        <w:rPr>
          <w:color w:val="414042"/>
          <w:sz w:val="21"/>
        </w:rPr>
        <w:t>of</w:t>
      </w:r>
      <w:r>
        <w:rPr>
          <w:color w:val="414042"/>
          <w:spacing w:val="-10"/>
          <w:sz w:val="21"/>
        </w:rPr>
        <w:t xml:space="preserve"> </w:t>
      </w:r>
      <w:r>
        <w:rPr>
          <w:color w:val="414042"/>
          <w:sz w:val="21"/>
        </w:rPr>
        <w:t>the</w:t>
      </w:r>
      <w:r>
        <w:rPr>
          <w:color w:val="414042"/>
          <w:spacing w:val="-10"/>
          <w:sz w:val="21"/>
        </w:rPr>
        <w:t xml:space="preserve"> </w:t>
      </w:r>
      <w:r>
        <w:rPr>
          <w:color w:val="414042"/>
          <w:sz w:val="21"/>
        </w:rPr>
        <w:t>scheme</w:t>
      </w:r>
      <w:r>
        <w:rPr>
          <w:color w:val="414042"/>
          <w:spacing w:val="-10"/>
          <w:sz w:val="21"/>
        </w:rPr>
        <w:t xml:space="preserve"> </w:t>
      </w:r>
      <w:r>
        <w:rPr>
          <w:color w:val="414042"/>
          <w:sz w:val="21"/>
        </w:rPr>
        <w:t>is</w:t>
      </w:r>
      <w:r>
        <w:rPr>
          <w:color w:val="414042"/>
          <w:spacing w:val="-10"/>
          <w:sz w:val="21"/>
        </w:rPr>
        <w:t xml:space="preserve"> </w:t>
      </w:r>
      <w:r>
        <w:rPr>
          <w:color w:val="414042"/>
          <w:sz w:val="21"/>
        </w:rPr>
        <w:t>to</w:t>
      </w:r>
      <w:r>
        <w:rPr>
          <w:color w:val="414042"/>
          <w:spacing w:val="-10"/>
          <w:sz w:val="21"/>
        </w:rPr>
        <w:t xml:space="preserve"> </w:t>
      </w:r>
      <w:r>
        <w:rPr>
          <w:color w:val="414042"/>
          <w:sz w:val="21"/>
        </w:rPr>
        <w:t>increase</w:t>
      </w:r>
      <w:r>
        <w:rPr>
          <w:color w:val="414042"/>
          <w:spacing w:val="-10"/>
          <w:sz w:val="21"/>
        </w:rPr>
        <w:t xml:space="preserve"> </w:t>
      </w:r>
      <w:r>
        <w:rPr>
          <w:color w:val="414042"/>
          <w:sz w:val="21"/>
        </w:rPr>
        <w:t>employment</w:t>
      </w:r>
      <w:r>
        <w:rPr>
          <w:color w:val="414042"/>
          <w:spacing w:val="-10"/>
          <w:sz w:val="21"/>
        </w:rPr>
        <w:t xml:space="preserve"> </w:t>
      </w:r>
      <w:r>
        <w:rPr>
          <w:color w:val="414042"/>
          <w:sz w:val="21"/>
        </w:rPr>
        <w:t>opportunities</w:t>
      </w:r>
      <w:r>
        <w:rPr>
          <w:color w:val="414042"/>
          <w:spacing w:val="-10"/>
          <w:sz w:val="21"/>
        </w:rPr>
        <w:t xml:space="preserve"> </w:t>
      </w:r>
      <w:r>
        <w:rPr>
          <w:color w:val="414042"/>
          <w:sz w:val="21"/>
        </w:rPr>
        <w:t>for</w:t>
      </w:r>
      <w:r>
        <w:rPr>
          <w:color w:val="414042"/>
          <w:spacing w:val="-10"/>
          <w:sz w:val="21"/>
        </w:rPr>
        <w:t xml:space="preserve"> </w:t>
      </w:r>
      <w:r>
        <w:rPr>
          <w:color w:val="414042"/>
          <w:sz w:val="21"/>
        </w:rPr>
        <w:t>mental</w:t>
      </w:r>
      <w:r>
        <w:rPr>
          <w:color w:val="414042"/>
          <w:spacing w:val="-10"/>
          <w:sz w:val="21"/>
        </w:rPr>
        <w:t xml:space="preserve"> </w:t>
      </w:r>
      <w:r>
        <w:rPr>
          <w:color w:val="414042"/>
          <w:sz w:val="21"/>
        </w:rPr>
        <w:t>health</w:t>
      </w:r>
      <w:r>
        <w:rPr>
          <w:color w:val="414042"/>
          <w:spacing w:val="-10"/>
          <w:sz w:val="21"/>
        </w:rPr>
        <w:t xml:space="preserve"> </w:t>
      </w:r>
      <w:r>
        <w:rPr>
          <w:color w:val="414042"/>
          <w:sz w:val="21"/>
        </w:rPr>
        <w:t>consumers</w:t>
      </w:r>
      <w:r>
        <w:rPr>
          <w:color w:val="414042"/>
          <w:spacing w:val="-10"/>
          <w:sz w:val="21"/>
        </w:rPr>
        <w:t xml:space="preserve"> </w:t>
      </w:r>
      <w:r>
        <w:rPr>
          <w:color w:val="414042"/>
          <w:sz w:val="21"/>
        </w:rPr>
        <w:t>in</w:t>
      </w:r>
      <w:r>
        <w:rPr>
          <w:color w:val="414042"/>
          <w:spacing w:val="-10"/>
          <w:sz w:val="21"/>
        </w:rPr>
        <w:t xml:space="preserve"> </w:t>
      </w:r>
      <w:r>
        <w:rPr>
          <w:color w:val="414042"/>
          <w:sz w:val="21"/>
        </w:rPr>
        <w:t>mental</w:t>
      </w:r>
      <w:r>
        <w:rPr>
          <w:color w:val="414042"/>
          <w:spacing w:val="-10"/>
          <w:sz w:val="21"/>
        </w:rPr>
        <w:t xml:space="preserve"> </w:t>
      </w:r>
      <w:r>
        <w:rPr>
          <w:color w:val="414042"/>
          <w:sz w:val="21"/>
        </w:rPr>
        <w:t>health, alcohol and other drugs, community development, youth work and community services</w:t>
      </w:r>
    </w:p>
    <w:p w14:paraId="59E9A54C" w14:textId="77777777" w:rsidR="00BD7B97" w:rsidRDefault="00E4410B">
      <w:pPr>
        <w:pStyle w:val="BodyText"/>
        <w:spacing w:before="113"/>
        <w:ind w:left="437"/>
      </w:pPr>
      <w:r>
        <w:rPr>
          <w:rFonts w:ascii="Myriad Pro" w:hAnsi="Myriad Pro"/>
          <w:color w:val="54C3BD"/>
        </w:rPr>
        <w:t>»</w:t>
      </w:r>
      <w:r>
        <w:rPr>
          <w:rFonts w:ascii="Myriad Pro" w:hAnsi="Myriad Pro"/>
          <w:color w:val="54C3BD"/>
          <w:spacing w:val="43"/>
        </w:rPr>
        <w:t xml:space="preserve">  </w:t>
      </w:r>
      <w:r>
        <w:rPr>
          <w:color w:val="414042"/>
        </w:rPr>
        <w:t>number</w:t>
      </w:r>
      <w:r>
        <w:rPr>
          <w:color w:val="414042"/>
          <w:spacing w:val="-7"/>
        </w:rPr>
        <w:t xml:space="preserve"> </w:t>
      </w:r>
      <w:r>
        <w:rPr>
          <w:color w:val="414042"/>
        </w:rPr>
        <w:t>of</w:t>
      </w:r>
      <w:r>
        <w:rPr>
          <w:color w:val="414042"/>
          <w:spacing w:val="-6"/>
        </w:rPr>
        <w:t xml:space="preserve"> </w:t>
      </w:r>
      <w:r>
        <w:rPr>
          <w:color w:val="414042"/>
        </w:rPr>
        <w:t>recipients:</w:t>
      </w:r>
      <w:r>
        <w:rPr>
          <w:color w:val="414042"/>
          <w:spacing w:val="-7"/>
        </w:rPr>
        <w:t xml:space="preserve"> </w:t>
      </w:r>
      <w:r>
        <w:rPr>
          <w:rFonts w:ascii="Source Sans Pro Semibold" w:hAnsi="Source Sans Pro Semibold"/>
          <w:b/>
          <w:color w:val="414042"/>
        </w:rPr>
        <w:t>24</w:t>
      </w:r>
      <w:r>
        <w:rPr>
          <w:rFonts w:ascii="Source Sans Pro Semibold" w:hAnsi="Source Sans Pro Semibold"/>
          <w:b/>
          <w:color w:val="414042"/>
          <w:spacing w:val="-7"/>
        </w:rPr>
        <w:t xml:space="preserve"> </w:t>
      </w:r>
      <w:r>
        <w:rPr>
          <w:color w:val="414042"/>
        </w:rPr>
        <w:t>in</w:t>
      </w:r>
      <w:r>
        <w:rPr>
          <w:color w:val="414042"/>
          <w:spacing w:val="-7"/>
        </w:rPr>
        <w:t xml:space="preserve"> </w:t>
      </w:r>
      <w:r>
        <w:rPr>
          <w:color w:val="414042"/>
        </w:rPr>
        <w:t>the</w:t>
      </w:r>
      <w:r>
        <w:rPr>
          <w:color w:val="414042"/>
          <w:spacing w:val="-6"/>
        </w:rPr>
        <w:t xml:space="preserve"> </w:t>
      </w:r>
      <w:r>
        <w:rPr>
          <w:color w:val="414042"/>
        </w:rPr>
        <w:t>amount</w:t>
      </w:r>
      <w:r>
        <w:rPr>
          <w:color w:val="414042"/>
          <w:spacing w:val="-7"/>
        </w:rPr>
        <w:t xml:space="preserve"> </w:t>
      </w:r>
      <w:r>
        <w:rPr>
          <w:color w:val="414042"/>
        </w:rPr>
        <w:t>of</w:t>
      </w:r>
      <w:r>
        <w:rPr>
          <w:color w:val="414042"/>
          <w:spacing w:val="-7"/>
        </w:rPr>
        <w:t xml:space="preserve"> </w:t>
      </w:r>
      <w:r>
        <w:rPr>
          <w:rFonts w:ascii="Source Sans Pro Semibold" w:hAnsi="Source Sans Pro Semibold"/>
          <w:b/>
          <w:color w:val="414042"/>
          <w:spacing w:val="-2"/>
        </w:rPr>
        <w:t>$11,849.00</w:t>
      </w:r>
      <w:r>
        <w:rPr>
          <w:color w:val="414042"/>
          <w:spacing w:val="-2"/>
        </w:rPr>
        <w:t>.</w:t>
      </w:r>
    </w:p>
    <w:p w14:paraId="737735F0" w14:textId="77777777" w:rsidR="00BD7B97" w:rsidRDefault="00BD7B97">
      <w:pPr>
        <w:pStyle w:val="BodyText"/>
        <w:spacing w:before="2"/>
        <w:rPr>
          <w:sz w:val="10"/>
        </w:rPr>
      </w:pPr>
    </w:p>
    <w:tbl>
      <w:tblPr>
        <w:tblW w:w="0" w:type="auto"/>
        <w:tblInd w:w="473" w:type="dxa"/>
        <w:tblLayout w:type="fixed"/>
        <w:tblCellMar>
          <w:left w:w="0" w:type="dxa"/>
          <w:right w:w="0" w:type="dxa"/>
        </w:tblCellMar>
        <w:tblLook w:val="01E0" w:firstRow="1" w:lastRow="1" w:firstColumn="1" w:lastColumn="1" w:noHBand="0" w:noVBand="0"/>
      </w:tblPr>
      <w:tblGrid>
        <w:gridCol w:w="1176"/>
        <w:gridCol w:w="2109"/>
        <w:gridCol w:w="4712"/>
        <w:gridCol w:w="1302"/>
      </w:tblGrid>
      <w:tr w:rsidR="00BD7B97" w14:paraId="5C88EC42" w14:textId="77777777">
        <w:trPr>
          <w:trHeight w:val="364"/>
        </w:trPr>
        <w:tc>
          <w:tcPr>
            <w:tcW w:w="1176" w:type="dxa"/>
            <w:tcBorders>
              <w:top w:val="single" w:sz="8" w:space="0" w:color="002D3D"/>
              <w:bottom w:val="single" w:sz="8" w:space="0" w:color="FFFFFF"/>
            </w:tcBorders>
            <w:shd w:val="clear" w:color="auto" w:fill="FFEEE0"/>
          </w:tcPr>
          <w:p w14:paraId="3F5D3684" w14:textId="77777777" w:rsidR="00BD7B97" w:rsidRDefault="00E4410B">
            <w:pPr>
              <w:pStyle w:val="TableParagraph"/>
              <w:spacing w:before="61"/>
              <w:ind w:left="122" w:right="108"/>
              <w:jc w:val="center"/>
              <w:rPr>
                <w:rFonts w:ascii="Calibri"/>
                <w:sz w:val="21"/>
              </w:rPr>
            </w:pPr>
            <w:r>
              <w:rPr>
                <w:rFonts w:ascii="Calibri"/>
                <w:color w:val="414042"/>
                <w:spacing w:val="-2"/>
                <w:w w:val="105"/>
                <w:sz w:val="21"/>
              </w:rPr>
              <w:t>Recipients</w:t>
            </w:r>
          </w:p>
        </w:tc>
        <w:tc>
          <w:tcPr>
            <w:tcW w:w="2109" w:type="dxa"/>
            <w:tcBorders>
              <w:top w:val="single" w:sz="8" w:space="0" w:color="002D3D"/>
              <w:bottom w:val="single" w:sz="8" w:space="0" w:color="FFFFFF"/>
            </w:tcBorders>
            <w:shd w:val="clear" w:color="auto" w:fill="FFEEE0"/>
          </w:tcPr>
          <w:p w14:paraId="76014961" w14:textId="77777777" w:rsidR="00BD7B97" w:rsidRDefault="00E4410B">
            <w:pPr>
              <w:pStyle w:val="TableParagraph"/>
              <w:spacing w:before="61"/>
              <w:ind w:left="685"/>
              <w:jc w:val="left"/>
              <w:rPr>
                <w:rFonts w:ascii="Calibri"/>
                <w:sz w:val="21"/>
              </w:rPr>
            </w:pPr>
            <w:r>
              <w:rPr>
                <w:rFonts w:ascii="Calibri"/>
                <w:color w:val="414042"/>
                <w:spacing w:val="-2"/>
                <w:w w:val="110"/>
                <w:sz w:val="21"/>
              </w:rPr>
              <w:t>Sponsor</w:t>
            </w:r>
          </w:p>
        </w:tc>
        <w:tc>
          <w:tcPr>
            <w:tcW w:w="4712" w:type="dxa"/>
            <w:tcBorders>
              <w:top w:val="single" w:sz="8" w:space="0" w:color="002D3D"/>
              <w:bottom w:val="single" w:sz="8" w:space="0" w:color="FFFFFF"/>
            </w:tcBorders>
            <w:shd w:val="clear" w:color="auto" w:fill="FFEEE0"/>
          </w:tcPr>
          <w:p w14:paraId="2A690FDE" w14:textId="77777777" w:rsidR="00BD7B97" w:rsidRDefault="00E4410B">
            <w:pPr>
              <w:pStyle w:val="TableParagraph"/>
              <w:spacing w:before="61"/>
              <w:ind w:left="1583" w:right="1583"/>
              <w:jc w:val="center"/>
              <w:rPr>
                <w:rFonts w:ascii="Calibri"/>
                <w:sz w:val="21"/>
              </w:rPr>
            </w:pPr>
            <w:r>
              <w:rPr>
                <w:rFonts w:ascii="Calibri"/>
                <w:color w:val="414042"/>
                <w:w w:val="105"/>
                <w:sz w:val="21"/>
              </w:rPr>
              <w:t>Support</w:t>
            </w:r>
            <w:r>
              <w:rPr>
                <w:rFonts w:ascii="Calibri"/>
                <w:color w:val="414042"/>
                <w:spacing w:val="18"/>
                <w:w w:val="105"/>
                <w:sz w:val="21"/>
              </w:rPr>
              <w:t xml:space="preserve"> </w:t>
            </w:r>
            <w:r>
              <w:rPr>
                <w:rFonts w:ascii="Calibri"/>
                <w:color w:val="414042"/>
                <w:spacing w:val="-2"/>
                <w:w w:val="105"/>
                <w:sz w:val="21"/>
              </w:rPr>
              <w:t>Purpose</w:t>
            </w:r>
          </w:p>
        </w:tc>
        <w:tc>
          <w:tcPr>
            <w:tcW w:w="1302" w:type="dxa"/>
            <w:tcBorders>
              <w:top w:val="single" w:sz="8" w:space="0" w:color="002D3D"/>
              <w:bottom w:val="single" w:sz="8" w:space="0" w:color="FFFFFF"/>
            </w:tcBorders>
            <w:shd w:val="clear" w:color="auto" w:fill="FFEEE0"/>
          </w:tcPr>
          <w:p w14:paraId="1B92746B" w14:textId="77777777" w:rsidR="00BD7B97" w:rsidRDefault="00E4410B">
            <w:pPr>
              <w:pStyle w:val="TableParagraph"/>
              <w:spacing w:before="61"/>
              <w:ind w:left="213" w:right="215"/>
              <w:jc w:val="center"/>
              <w:rPr>
                <w:rFonts w:ascii="Calibri"/>
                <w:sz w:val="21"/>
              </w:rPr>
            </w:pPr>
            <w:r>
              <w:rPr>
                <w:rFonts w:ascii="Calibri"/>
                <w:color w:val="414042"/>
                <w:spacing w:val="-2"/>
                <w:w w:val="105"/>
                <w:sz w:val="21"/>
              </w:rPr>
              <w:t>Amount</w:t>
            </w:r>
          </w:p>
        </w:tc>
      </w:tr>
      <w:tr w:rsidR="00BD7B97" w14:paraId="19D69187" w14:textId="77777777">
        <w:trPr>
          <w:trHeight w:val="1136"/>
        </w:trPr>
        <w:tc>
          <w:tcPr>
            <w:tcW w:w="1176" w:type="dxa"/>
            <w:tcBorders>
              <w:top w:val="single" w:sz="8" w:space="0" w:color="FFFFFF"/>
              <w:bottom w:val="single" w:sz="8" w:space="0" w:color="FFFFFF"/>
            </w:tcBorders>
            <w:shd w:val="clear" w:color="auto" w:fill="EFEFF0"/>
          </w:tcPr>
          <w:p w14:paraId="0BDC9372" w14:textId="77777777" w:rsidR="00BD7B97" w:rsidRDefault="00E4410B">
            <w:pPr>
              <w:pStyle w:val="TableParagraph"/>
              <w:spacing w:before="56"/>
              <w:ind w:left="116" w:right="108"/>
              <w:jc w:val="center"/>
              <w:rPr>
                <w:sz w:val="20"/>
              </w:rPr>
            </w:pPr>
            <w:r>
              <w:rPr>
                <w:color w:val="414042"/>
                <w:spacing w:val="-5"/>
                <w:sz w:val="20"/>
              </w:rPr>
              <w:t>24</w:t>
            </w:r>
          </w:p>
        </w:tc>
        <w:tc>
          <w:tcPr>
            <w:tcW w:w="2109" w:type="dxa"/>
            <w:tcBorders>
              <w:top w:val="single" w:sz="8" w:space="0" w:color="FFFFFF"/>
              <w:bottom w:val="single" w:sz="8" w:space="0" w:color="FFFFFF"/>
            </w:tcBorders>
            <w:shd w:val="clear" w:color="auto" w:fill="EFEFF0"/>
          </w:tcPr>
          <w:p w14:paraId="28112C5F" w14:textId="77777777" w:rsidR="00BD7B97" w:rsidRDefault="00E4410B">
            <w:pPr>
              <w:pStyle w:val="TableParagraph"/>
              <w:spacing w:before="56" w:line="247" w:lineRule="auto"/>
              <w:ind w:left="102" w:right="82" w:hanging="1"/>
              <w:jc w:val="center"/>
              <w:rPr>
                <w:sz w:val="20"/>
              </w:rPr>
            </w:pPr>
            <w:r>
              <w:rPr>
                <w:color w:val="414042"/>
                <w:sz w:val="20"/>
              </w:rPr>
              <w:t>ACT Mental Health</w:t>
            </w:r>
            <w:r>
              <w:rPr>
                <w:color w:val="414042"/>
                <w:spacing w:val="40"/>
                <w:sz w:val="20"/>
              </w:rPr>
              <w:t xml:space="preserve"> </w:t>
            </w:r>
            <w:r>
              <w:rPr>
                <w:color w:val="414042"/>
                <w:sz w:val="20"/>
              </w:rPr>
              <w:t>Consumers</w:t>
            </w:r>
            <w:r>
              <w:rPr>
                <w:color w:val="414042"/>
                <w:spacing w:val="-10"/>
                <w:sz w:val="20"/>
              </w:rPr>
              <w:t xml:space="preserve"> </w:t>
            </w:r>
            <w:r>
              <w:rPr>
                <w:color w:val="414042"/>
                <w:sz w:val="20"/>
              </w:rPr>
              <w:t>Scholarship</w:t>
            </w:r>
            <w:r>
              <w:rPr>
                <w:color w:val="414042"/>
                <w:spacing w:val="40"/>
                <w:sz w:val="20"/>
              </w:rPr>
              <w:t xml:space="preserve"> </w:t>
            </w:r>
            <w:r>
              <w:rPr>
                <w:color w:val="414042"/>
                <w:spacing w:val="-2"/>
                <w:sz w:val="20"/>
              </w:rPr>
              <w:t>Scheme</w:t>
            </w:r>
          </w:p>
        </w:tc>
        <w:tc>
          <w:tcPr>
            <w:tcW w:w="4712" w:type="dxa"/>
            <w:tcBorders>
              <w:top w:val="single" w:sz="8" w:space="0" w:color="FFFFFF"/>
              <w:bottom w:val="single" w:sz="8" w:space="0" w:color="FFFFFF"/>
            </w:tcBorders>
            <w:shd w:val="clear" w:color="auto" w:fill="EFEFF0"/>
          </w:tcPr>
          <w:p w14:paraId="35DFF594" w14:textId="77777777" w:rsidR="00BD7B97" w:rsidRDefault="00E4410B">
            <w:pPr>
              <w:pStyle w:val="TableParagraph"/>
              <w:spacing w:before="56" w:line="247" w:lineRule="auto"/>
              <w:ind w:left="83"/>
              <w:jc w:val="left"/>
              <w:rPr>
                <w:sz w:val="20"/>
              </w:rPr>
            </w:pPr>
            <w:r>
              <w:rPr>
                <w:color w:val="414042"/>
                <w:sz w:val="20"/>
              </w:rPr>
              <w:t>This</w:t>
            </w:r>
            <w:r>
              <w:rPr>
                <w:color w:val="414042"/>
                <w:spacing w:val="-2"/>
                <w:sz w:val="20"/>
              </w:rPr>
              <w:t xml:space="preserve"> </w:t>
            </w:r>
            <w:r>
              <w:rPr>
                <w:color w:val="414042"/>
                <w:sz w:val="20"/>
              </w:rPr>
              <w:t>scholarship</w:t>
            </w:r>
            <w:r>
              <w:rPr>
                <w:color w:val="414042"/>
                <w:spacing w:val="-2"/>
                <w:sz w:val="20"/>
              </w:rPr>
              <w:t xml:space="preserve"> </w:t>
            </w:r>
            <w:r>
              <w:rPr>
                <w:color w:val="414042"/>
                <w:sz w:val="20"/>
              </w:rPr>
              <w:t>supports</w:t>
            </w:r>
            <w:r>
              <w:rPr>
                <w:color w:val="414042"/>
                <w:spacing w:val="-2"/>
                <w:sz w:val="20"/>
              </w:rPr>
              <w:t xml:space="preserve"> </w:t>
            </w:r>
            <w:r>
              <w:rPr>
                <w:color w:val="414042"/>
                <w:sz w:val="20"/>
              </w:rPr>
              <w:t>mental</w:t>
            </w:r>
            <w:r>
              <w:rPr>
                <w:color w:val="414042"/>
                <w:spacing w:val="-2"/>
                <w:sz w:val="20"/>
              </w:rPr>
              <w:t xml:space="preserve"> </w:t>
            </w:r>
            <w:r>
              <w:rPr>
                <w:color w:val="414042"/>
                <w:sz w:val="20"/>
              </w:rPr>
              <w:t>health</w:t>
            </w:r>
            <w:r>
              <w:rPr>
                <w:color w:val="414042"/>
                <w:spacing w:val="-2"/>
                <w:sz w:val="20"/>
              </w:rPr>
              <w:t xml:space="preserve"> </w:t>
            </w:r>
            <w:r>
              <w:rPr>
                <w:color w:val="414042"/>
                <w:sz w:val="20"/>
              </w:rPr>
              <w:t>consumers</w:t>
            </w:r>
            <w:r>
              <w:rPr>
                <w:color w:val="414042"/>
                <w:spacing w:val="-2"/>
                <w:sz w:val="20"/>
              </w:rPr>
              <w:t xml:space="preserve"> </w:t>
            </w:r>
            <w:r>
              <w:rPr>
                <w:color w:val="414042"/>
                <w:sz w:val="20"/>
              </w:rPr>
              <w:t>to</w:t>
            </w:r>
            <w:r>
              <w:rPr>
                <w:color w:val="414042"/>
                <w:spacing w:val="40"/>
                <w:sz w:val="20"/>
              </w:rPr>
              <w:t xml:space="preserve"> </w:t>
            </w:r>
            <w:r>
              <w:rPr>
                <w:color w:val="414042"/>
                <w:sz w:val="20"/>
              </w:rPr>
              <w:t>gain qualifications in human services. The two-stage</w:t>
            </w:r>
            <w:r>
              <w:rPr>
                <w:color w:val="414042"/>
                <w:spacing w:val="40"/>
                <w:sz w:val="20"/>
              </w:rPr>
              <w:t xml:space="preserve"> </w:t>
            </w:r>
            <w:r>
              <w:rPr>
                <w:color w:val="414042"/>
                <w:sz w:val="20"/>
              </w:rPr>
              <w:t>scholarship covers statement of attainment and</w:t>
            </w:r>
            <w:r>
              <w:rPr>
                <w:color w:val="414042"/>
                <w:spacing w:val="40"/>
                <w:sz w:val="20"/>
              </w:rPr>
              <w:t xml:space="preserve"> </w:t>
            </w:r>
            <w:r>
              <w:rPr>
                <w:color w:val="414042"/>
                <w:sz w:val="20"/>
              </w:rPr>
              <w:t>Certificate IV in the community work program.</w:t>
            </w:r>
          </w:p>
        </w:tc>
        <w:tc>
          <w:tcPr>
            <w:tcW w:w="1302" w:type="dxa"/>
            <w:tcBorders>
              <w:top w:val="single" w:sz="8" w:space="0" w:color="FFFFFF"/>
              <w:bottom w:val="single" w:sz="8" w:space="0" w:color="FFFFFF"/>
            </w:tcBorders>
            <w:shd w:val="clear" w:color="auto" w:fill="EFEFF0"/>
          </w:tcPr>
          <w:p w14:paraId="6BDD0A07" w14:textId="77777777" w:rsidR="00BD7B97" w:rsidRDefault="00E4410B">
            <w:pPr>
              <w:pStyle w:val="TableParagraph"/>
              <w:spacing w:before="56"/>
              <w:ind w:left="213" w:right="215"/>
              <w:jc w:val="center"/>
              <w:rPr>
                <w:sz w:val="20"/>
              </w:rPr>
            </w:pPr>
            <w:r>
              <w:rPr>
                <w:color w:val="414042"/>
                <w:spacing w:val="-2"/>
                <w:sz w:val="20"/>
              </w:rPr>
              <w:t>$11,849.00</w:t>
            </w:r>
          </w:p>
        </w:tc>
      </w:tr>
    </w:tbl>
    <w:p w14:paraId="57999992" w14:textId="77777777" w:rsidR="00BD7B97" w:rsidRDefault="00BD7B97">
      <w:pPr>
        <w:jc w:val="center"/>
        <w:rPr>
          <w:sz w:val="20"/>
        </w:rPr>
        <w:sectPr w:rsidR="00BD7B97">
          <w:headerReference w:type="default" r:id="rId173"/>
          <w:footerReference w:type="even" r:id="rId174"/>
          <w:footerReference w:type="default" r:id="rId175"/>
          <w:pgSz w:w="11910" w:h="16840"/>
          <w:pgMar w:top="1040" w:right="300" w:bottom="660" w:left="980" w:header="0" w:footer="473" w:gutter="0"/>
          <w:pgNumType w:start="63"/>
          <w:cols w:space="720"/>
        </w:sectPr>
      </w:pPr>
    </w:p>
    <w:p w14:paraId="3AA5525A" w14:textId="77777777" w:rsidR="00BD7B97" w:rsidRDefault="00E4410B">
      <w:pPr>
        <w:pStyle w:val="Heading8"/>
        <w:spacing w:before="39"/>
        <w:rPr>
          <w:b/>
        </w:rPr>
      </w:pPr>
      <w:r>
        <w:rPr>
          <w:b/>
          <w:color w:val="002D3D"/>
          <w:spacing w:val="-4"/>
        </w:rPr>
        <w:lastRenderedPageBreak/>
        <w:t>Soroptimist International</w:t>
      </w:r>
      <w:r>
        <w:rPr>
          <w:b/>
          <w:color w:val="002D3D"/>
          <w:spacing w:val="-2"/>
        </w:rPr>
        <w:t xml:space="preserve"> </w:t>
      </w:r>
      <w:r>
        <w:rPr>
          <w:b/>
          <w:color w:val="002D3D"/>
          <w:spacing w:val="-4"/>
        </w:rPr>
        <w:t>Canberra</w:t>
      </w:r>
      <w:r>
        <w:rPr>
          <w:b/>
          <w:color w:val="002D3D"/>
          <w:spacing w:val="-1"/>
        </w:rPr>
        <w:t xml:space="preserve"> </w:t>
      </w:r>
      <w:r>
        <w:rPr>
          <w:b/>
          <w:color w:val="002D3D"/>
          <w:spacing w:val="-4"/>
        </w:rPr>
        <w:t>Scholarship</w:t>
      </w:r>
    </w:p>
    <w:p w14:paraId="73551824" w14:textId="77777777" w:rsidR="00BD7B97" w:rsidRDefault="00E4410B">
      <w:pPr>
        <w:pStyle w:val="ListParagraph"/>
        <w:numPr>
          <w:ilvl w:val="0"/>
          <w:numId w:val="37"/>
        </w:numPr>
        <w:tabs>
          <w:tab w:val="left" w:pos="438"/>
        </w:tabs>
        <w:spacing w:before="97" w:line="262" w:lineRule="exact"/>
        <w:ind w:hanging="285"/>
        <w:rPr>
          <w:sz w:val="21"/>
        </w:rPr>
      </w:pPr>
      <w:r>
        <w:rPr>
          <w:color w:val="414042"/>
          <w:sz w:val="21"/>
        </w:rPr>
        <w:t>This</w:t>
      </w:r>
      <w:r>
        <w:rPr>
          <w:color w:val="414042"/>
          <w:spacing w:val="-9"/>
          <w:sz w:val="21"/>
        </w:rPr>
        <w:t xml:space="preserve"> </w:t>
      </w:r>
      <w:r>
        <w:rPr>
          <w:color w:val="414042"/>
          <w:sz w:val="21"/>
        </w:rPr>
        <w:t>scholarship</w:t>
      </w:r>
      <w:r>
        <w:rPr>
          <w:color w:val="414042"/>
          <w:spacing w:val="-8"/>
          <w:sz w:val="21"/>
        </w:rPr>
        <w:t xml:space="preserve"> </w:t>
      </w:r>
      <w:r>
        <w:rPr>
          <w:color w:val="414042"/>
          <w:sz w:val="21"/>
        </w:rPr>
        <w:t>supports</w:t>
      </w:r>
      <w:r>
        <w:rPr>
          <w:color w:val="414042"/>
          <w:spacing w:val="-8"/>
          <w:sz w:val="21"/>
        </w:rPr>
        <w:t xml:space="preserve"> </w:t>
      </w:r>
      <w:r>
        <w:rPr>
          <w:color w:val="414042"/>
          <w:sz w:val="21"/>
        </w:rPr>
        <w:t>female</w:t>
      </w:r>
      <w:r>
        <w:rPr>
          <w:color w:val="414042"/>
          <w:spacing w:val="-8"/>
          <w:sz w:val="21"/>
        </w:rPr>
        <w:t xml:space="preserve"> </w:t>
      </w:r>
      <w:r>
        <w:rPr>
          <w:color w:val="414042"/>
          <w:sz w:val="21"/>
        </w:rPr>
        <w:t>refugee</w:t>
      </w:r>
      <w:r>
        <w:rPr>
          <w:color w:val="414042"/>
          <w:spacing w:val="-9"/>
          <w:sz w:val="21"/>
        </w:rPr>
        <w:t xml:space="preserve"> </w:t>
      </w:r>
      <w:r>
        <w:rPr>
          <w:color w:val="414042"/>
          <w:sz w:val="21"/>
        </w:rPr>
        <w:t>or</w:t>
      </w:r>
      <w:r>
        <w:rPr>
          <w:color w:val="414042"/>
          <w:spacing w:val="-8"/>
          <w:sz w:val="21"/>
        </w:rPr>
        <w:t xml:space="preserve"> </w:t>
      </w:r>
      <w:r>
        <w:rPr>
          <w:color w:val="414042"/>
          <w:sz w:val="21"/>
        </w:rPr>
        <w:t>migrant</w:t>
      </w:r>
      <w:r>
        <w:rPr>
          <w:color w:val="414042"/>
          <w:spacing w:val="-8"/>
          <w:sz w:val="21"/>
        </w:rPr>
        <w:t xml:space="preserve"> </w:t>
      </w:r>
      <w:r>
        <w:rPr>
          <w:color w:val="414042"/>
          <w:sz w:val="21"/>
        </w:rPr>
        <w:t>students</w:t>
      </w:r>
      <w:r>
        <w:rPr>
          <w:color w:val="414042"/>
          <w:spacing w:val="-8"/>
          <w:sz w:val="21"/>
        </w:rPr>
        <w:t xml:space="preserve"> </w:t>
      </w:r>
      <w:r>
        <w:rPr>
          <w:color w:val="414042"/>
          <w:sz w:val="21"/>
        </w:rPr>
        <w:t>studying</w:t>
      </w:r>
      <w:r>
        <w:rPr>
          <w:color w:val="414042"/>
          <w:spacing w:val="-9"/>
          <w:sz w:val="21"/>
        </w:rPr>
        <w:t xml:space="preserve"> </w:t>
      </w:r>
      <w:r>
        <w:rPr>
          <w:color w:val="414042"/>
          <w:sz w:val="21"/>
        </w:rPr>
        <w:t>a</w:t>
      </w:r>
      <w:r>
        <w:rPr>
          <w:color w:val="414042"/>
          <w:spacing w:val="-8"/>
          <w:sz w:val="21"/>
        </w:rPr>
        <w:t xml:space="preserve"> </w:t>
      </w:r>
      <w:r>
        <w:rPr>
          <w:color w:val="414042"/>
          <w:sz w:val="21"/>
        </w:rPr>
        <w:t>CIT</w:t>
      </w:r>
      <w:r>
        <w:rPr>
          <w:color w:val="414042"/>
          <w:spacing w:val="-8"/>
          <w:sz w:val="21"/>
        </w:rPr>
        <w:t xml:space="preserve"> </w:t>
      </w:r>
      <w:r>
        <w:rPr>
          <w:color w:val="414042"/>
          <w:sz w:val="21"/>
        </w:rPr>
        <w:t>course</w:t>
      </w:r>
      <w:r>
        <w:rPr>
          <w:color w:val="414042"/>
          <w:spacing w:val="-8"/>
          <w:sz w:val="21"/>
        </w:rPr>
        <w:t xml:space="preserve"> </w:t>
      </w:r>
      <w:r>
        <w:rPr>
          <w:color w:val="414042"/>
          <w:sz w:val="21"/>
        </w:rPr>
        <w:t>at</w:t>
      </w:r>
      <w:r>
        <w:rPr>
          <w:color w:val="414042"/>
          <w:spacing w:val="-9"/>
          <w:sz w:val="21"/>
        </w:rPr>
        <w:t xml:space="preserve"> </w:t>
      </w:r>
      <w:r>
        <w:rPr>
          <w:color w:val="414042"/>
          <w:sz w:val="21"/>
        </w:rPr>
        <w:t>the</w:t>
      </w:r>
      <w:r>
        <w:rPr>
          <w:color w:val="414042"/>
          <w:spacing w:val="-8"/>
          <w:sz w:val="21"/>
        </w:rPr>
        <w:t xml:space="preserve"> </w:t>
      </w:r>
      <w:r>
        <w:rPr>
          <w:color w:val="414042"/>
          <w:sz w:val="21"/>
        </w:rPr>
        <w:t>Certificate</w:t>
      </w:r>
      <w:r>
        <w:rPr>
          <w:color w:val="414042"/>
          <w:spacing w:val="-8"/>
          <w:sz w:val="21"/>
        </w:rPr>
        <w:t xml:space="preserve"> </w:t>
      </w:r>
      <w:r>
        <w:rPr>
          <w:color w:val="414042"/>
          <w:sz w:val="21"/>
        </w:rPr>
        <w:t>II</w:t>
      </w:r>
      <w:r>
        <w:rPr>
          <w:color w:val="414042"/>
          <w:spacing w:val="-8"/>
          <w:sz w:val="21"/>
        </w:rPr>
        <w:t xml:space="preserve"> </w:t>
      </w:r>
      <w:r>
        <w:rPr>
          <w:color w:val="414042"/>
          <w:spacing w:val="-5"/>
          <w:sz w:val="21"/>
        </w:rPr>
        <w:t>and</w:t>
      </w:r>
    </w:p>
    <w:p w14:paraId="228C07EE" w14:textId="77777777" w:rsidR="00BD7B97" w:rsidRDefault="00E4410B">
      <w:pPr>
        <w:pStyle w:val="BodyText"/>
        <w:spacing w:line="262" w:lineRule="exact"/>
        <w:ind w:left="437"/>
      </w:pPr>
      <w:r>
        <w:rPr>
          <w:color w:val="414042"/>
          <w:spacing w:val="-2"/>
        </w:rPr>
        <w:t>above</w:t>
      </w:r>
      <w:r>
        <w:rPr>
          <w:color w:val="414042"/>
          <w:spacing w:val="-1"/>
        </w:rPr>
        <w:t xml:space="preserve"> </w:t>
      </w:r>
      <w:r>
        <w:rPr>
          <w:color w:val="414042"/>
          <w:spacing w:val="-2"/>
        </w:rPr>
        <w:t>level</w:t>
      </w:r>
      <w:r>
        <w:rPr>
          <w:color w:val="414042"/>
          <w:spacing w:val="-1"/>
        </w:rPr>
        <w:t xml:space="preserve"> </w:t>
      </w:r>
      <w:r>
        <w:rPr>
          <w:color w:val="414042"/>
          <w:spacing w:val="-2"/>
        </w:rPr>
        <w:t>(other</w:t>
      </w:r>
      <w:r>
        <w:rPr>
          <w:color w:val="414042"/>
          <w:spacing w:val="-1"/>
        </w:rPr>
        <w:t xml:space="preserve"> </w:t>
      </w:r>
      <w:r>
        <w:rPr>
          <w:color w:val="414042"/>
          <w:spacing w:val="-2"/>
        </w:rPr>
        <w:t>than</w:t>
      </w:r>
      <w:r>
        <w:rPr>
          <w:color w:val="414042"/>
        </w:rPr>
        <w:t xml:space="preserve"> </w:t>
      </w:r>
      <w:r>
        <w:rPr>
          <w:color w:val="414042"/>
          <w:spacing w:val="-2"/>
        </w:rPr>
        <w:t>English)</w:t>
      </w:r>
    </w:p>
    <w:p w14:paraId="7118E9D5" w14:textId="77777777" w:rsidR="00BD7B97" w:rsidRDefault="00E4410B">
      <w:pPr>
        <w:pStyle w:val="ListParagraph"/>
        <w:numPr>
          <w:ilvl w:val="0"/>
          <w:numId w:val="37"/>
        </w:numPr>
        <w:tabs>
          <w:tab w:val="left" w:pos="438"/>
        </w:tabs>
        <w:spacing w:before="109"/>
        <w:ind w:hanging="285"/>
        <w:rPr>
          <w:sz w:val="21"/>
        </w:rPr>
      </w:pPr>
      <w:r>
        <w:rPr>
          <w:color w:val="414042"/>
          <w:sz w:val="21"/>
        </w:rPr>
        <w:t>CIT</w:t>
      </w:r>
      <w:r>
        <w:rPr>
          <w:color w:val="414042"/>
          <w:spacing w:val="-11"/>
          <w:sz w:val="21"/>
        </w:rPr>
        <w:t xml:space="preserve"> </w:t>
      </w:r>
      <w:r>
        <w:rPr>
          <w:color w:val="414042"/>
          <w:sz w:val="21"/>
        </w:rPr>
        <w:t>Staff</w:t>
      </w:r>
      <w:r>
        <w:rPr>
          <w:color w:val="414042"/>
          <w:spacing w:val="-10"/>
          <w:sz w:val="21"/>
        </w:rPr>
        <w:t xml:space="preserve"> </w:t>
      </w:r>
      <w:r>
        <w:rPr>
          <w:color w:val="414042"/>
          <w:sz w:val="21"/>
        </w:rPr>
        <w:t>provide</w:t>
      </w:r>
      <w:r>
        <w:rPr>
          <w:color w:val="414042"/>
          <w:spacing w:val="-10"/>
          <w:sz w:val="21"/>
        </w:rPr>
        <w:t xml:space="preserve"> </w:t>
      </w:r>
      <w:r>
        <w:rPr>
          <w:color w:val="414042"/>
          <w:sz w:val="21"/>
        </w:rPr>
        <w:t>support</w:t>
      </w:r>
      <w:r>
        <w:rPr>
          <w:color w:val="414042"/>
          <w:spacing w:val="-10"/>
          <w:sz w:val="21"/>
        </w:rPr>
        <w:t xml:space="preserve"> </w:t>
      </w:r>
      <w:r>
        <w:rPr>
          <w:color w:val="414042"/>
          <w:sz w:val="21"/>
        </w:rPr>
        <w:t>in</w:t>
      </w:r>
      <w:r>
        <w:rPr>
          <w:color w:val="414042"/>
          <w:spacing w:val="-10"/>
          <w:sz w:val="21"/>
        </w:rPr>
        <w:t xml:space="preserve"> </w:t>
      </w:r>
      <w:r>
        <w:rPr>
          <w:color w:val="414042"/>
          <w:sz w:val="21"/>
        </w:rPr>
        <w:t>administration</w:t>
      </w:r>
      <w:r>
        <w:rPr>
          <w:color w:val="414042"/>
          <w:spacing w:val="-10"/>
          <w:sz w:val="21"/>
        </w:rPr>
        <w:t xml:space="preserve"> </w:t>
      </w:r>
      <w:r>
        <w:rPr>
          <w:color w:val="414042"/>
          <w:sz w:val="21"/>
        </w:rPr>
        <w:t>for</w:t>
      </w:r>
      <w:r>
        <w:rPr>
          <w:color w:val="414042"/>
          <w:spacing w:val="-10"/>
          <w:sz w:val="21"/>
        </w:rPr>
        <w:t xml:space="preserve"> </w:t>
      </w:r>
      <w:r>
        <w:rPr>
          <w:color w:val="414042"/>
          <w:sz w:val="21"/>
        </w:rPr>
        <w:t>this</w:t>
      </w:r>
      <w:r>
        <w:rPr>
          <w:color w:val="414042"/>
          <w:spacing w:val="-10"/>
          <w:sz w:val="21"/>
        </w:rPr>
        <w:t xml:space="preserve"> </w:t>
      </w:r>
      <w:r>
        <w:rPr>
          <w:color w:val="414042"/>
          <w:spacing w:val="-2"/>
          <w:sz w:val="21"/>
        </w:rPr>
        <w:t>scholarship</w:t>
      </w:r>
    </w:p>
    <w:p w14:paraId="63CF8F4E" w14:textId="77777777" w:rsidR="00BD7B97" w:rsidRDefault="00E4410B">
      <w:pPr>
        <w:pStyle w:val="ListParagraph"/>
        <w:numPr>
          <w:ilvl w:val="0"/>
          <w:numId w:val="37"/>
        </w:numPr>
        <w:tabs>
          <w:tab w:val="left" w:pos="438"/>
        </w:tabs>
        <w:spacing w:before="109"/>
        <w:ind w:hanging="285"/>
        <w:rPr>
          <w:sz w:val="21"/>
        </w:rPr>
      </w:pPr>
      <w:r>
        <w:rPr>
          <w:color w:val="414042"/>
          <w:sz w:val="21"/>
        </w:rPr>
        <w:t>Number</w:t>
      </w:r>
      <w:r>
        <w:rPr>
          <w:color w:val="414042"/>
          <w:spacing w:val="-11"/>
          <w:sz w:val="21"/>
        </w:rPr>
        <w:t xml:space="preserve"> </w:t>
      </w:r>
      <w:r>
        <w:rPr>
          <w:color w:val="414042"/>
          <w:sz w:val="21"/>
        </w:rPr>
        <w:t>of</w:t>
      </w:r>
      <w:r>
        <w:rPr>
          <w:color w:val="414042"/>
          <w:spacing w:val="-9"/>
          <w:sz w:val="21"/>
        </w:rPr>
        <w:t xml:space="preserve"> </w:t>
      </w:r>
      <w:r>
        <w:rPr>
          <w:color w:val="414042"/>
          <w:sz w:val="21"/>
        </w:rPr>
        <w:t>recipients:</w:t>
      </w:r>
      <w:r>
        <w:rPr>
          <w:color w:val="414042"/>
          <w:spacing w:val="-9"/>
          <w:sz w:val="21"/>
        </w:rPr>
        <w:t xml:space="preserve"> </w:t>
      </w:r>
      <w:r>
        <w:rPr>
          <w:rFonts w:ascii="Source Sans Pro Semibold" w:hAnsi="Source Sans Pro Semibold"/>
          <w:b/>
          <w:color w:val="414042"/>
          <w:sz w:val="21"/>
        </w:rPr>
        <w:t>3</w:t>
      </w:r>
      <w:r>
        <w:rPr>
          <w:rFonts w:ascii="Source Sans Pro Semibold" w:hAnsi="Source Sans Pro Semibold"/>
          <w:b/>
          <w:color w:val="414042"/>
          <w:spacing w:val="-9"/>
          <w:sz w:val="21"/>
        </w:rPr>
        <w:t xml:space="preserve"> </w:t>
      </w:r>
      <w:r>
        <w:rPr>
          <w:color w:val="414042"/>
          <w:sz w:val="21"/>
        </w:rPr>
        <w:t>in</w:t>
      </w:r>
      <w:r>
        <w:rPr>
          <w:color w:val="414042"/>
          <w:spacing w:val="-9"/>
          <w:sz w:val="21"/>
        </w:rPr>
        <w:t xml:space="preserve"> </w:t>
      </w:r>
      <w:r>
        <w:rPr>
          <w:color w:val="414042"/>
          <w:sz w:val="21"/>
        </w:rPr>
        <w:t>the</w:t>
      </w:r>
      <w:r>
        <w:rPr>
          <w:color w:val="414042"/>
          <w:spacing w:val="-9"/>
          <w:sz w:val="21"/>
        </w:rPr>
        <w:t xml:space="preserve"> </w:t>
      </w:r>
      <w:r>
        <w:rPr>
          <w:color w:val="414042"/>
          <w:sz w:val="21"/>
        </w:rPr>
        <w:t>amount</w:t>
      </w:r>
      <w:r>
        <w:rPr>
          <w:color w:val="414042"/>
          <w:spacing w:val="-9"/>
          <w:sz w:val="21"/>
        </w:rPr>
        <w:t xml:space="preserve"> </w:t>
      </w:r>
      <w:r>
        <w:rPr>
          <w:color w:val="414042"/>
          <w:sz w:val="21"/>
        </w:rPr>
        <w:t>of</w:t>
      </w:r>
      <w:r>
        <w:rPr>
          <w:color w:val="414042"/>
          <w:spacing w:val="-8"/>
          <w:sz w:val="21"/>
        </w:rPr>
        <w:t xml:space="preserve"> </w:t>
      </w:r>
      <w:r>
        <w:rPr>
          <w:rFonts w:ascii="Source Sans Pro Semibold" w:hAnsi="Source Sans Pro Semibold"/>
          <w:b/>
          <w:color w:val="414042"/>
          <w:spacing w:val="-2"/>
          <w:sz w:val="21"/>
        </w:rPr>
        <w:t>$3,000.00</w:t>
      </w:r>
      <w:r>
        <w:rPr>
          <w:color w:val="414042"/>
          <w:spacing w:val="-2"/>
          <w:sz w:val="21"/>
        </w:rPr>
        <w:t>.</w:t>
      </w:r>
    </w:p>
    <w:p w14:paraId="2CB99827" w14:textId="77777777" w:rsidR="00BD7B97" w:rsidRDefault="00BD7B97">
      <w:pPr>
        <w:pStyle w:val="BodyText"/>
        <w:spacing w:before="7"/>
        <w:rPr>
          <w:sz w:val="18"/>
        </w:rPr>
      </w:pPr>
    </w:p>
    <w:tbl>
      <w:tblPr>
        <w:tblW w:w="0" w:type="auto"/>
        <w:tblInd w:w="473" w:type="dxa"/>
        <w:tblLayout w:type="fixed"/>
        <w:tblCellMar>
          <w:left w:w="0" w:type="dxa"/>
          <w:right w:w="0" w:type="dxa"/>
        </w:tblCellMar>
        <w:tblLook w:val="01E0" w:firstRow="1" w:lastRow="1" w:firstColumn="1" w:lastColumn="1" w:noHBand="0" w:noVBand="0"/>
      </w:tblPr>
      <w:tblGrid>
        <w:gridCol w:w="1195"/>
        <w:gridCol w:w="2070"/>
        <w:gridCol w:w="4731"/>
        <w:gridCol w:w="1302"/>
      </w:tblGrid>
      <w:tr w:rsidR="00BD7B97" w14:paraId="4E65F9FC" w14:textId="77777777">
        <w:trPr>
          <w:trHeight w:val="364"/>
        </w:trPr>
        <w:tc>
          <w:tcPr>
            <w:tcW w:w="1195" w:type="dxa"/>
            <w:tcBorders>
              <w:top w:val="single" w:sz="8" w:space="0" w:color="002D3D"/>
              <w:bottom w:val="single" w:sz="8" w:space="0" w:color="FFFFFF"/>
            </w:tcBorders>
            <w:shd w:val="clear" w:color="auto" w:fill="FFEEE0"/>
          </w:tcPr>
          <w:p w14:paraId="670ECA76" w14:textId="77777777" w:rsidR="00BD7B97" w:rsidRDefault="00E4410B">
            <w:pPr>
              <w:pStyle w:val="TableParagraph"/>
              <w:spacing w:before="61"/>
              <w:ind w:left="123" w:right="125"/>
              <w:jc w:val="center"/>
              <w:rPr>
                <w:rFonts w:ascii="Calibri"/>
                <w:sz w:val="21"/>
              </w:rPr>
            </w:pPr>
            <w:r>
              <w:rPr>
                <w:rFonts w:ascii="Calibri"/>
                <w:color w:val="414042"/>
                <w:spacing w:val="-2"/>
                <w:w w:val="105"/>
                <w:sz w:val="21"/>
              </w:rPr>
              <w:t>Recipients</w:t>
            </w:r>
          </w:p>
        </w:tc>
        <w:tc>
          <w:tcPr>
            <w:tcW w:w="2070" w:type="dxa"/>
            <w:tcBorders>
              <w:top w:val="single" w:sz="8" w:space="0" w:color="002D3D"/>
              <w:bottom w:val="single" w:sz="8" w:space="0" w:color="FFFFFF"/>
            </w:tcBorders>
            <w:shd w:val="clear" w:color="auto" w:fill="FFEEE0"/>
          </w:tcPr>
          <w:p w14:paraId="3D79F6D8" w14:textId="77777777" w:rsidR="00BD7B97" w:rsidRDefault="00E4410B">
            <w:pPr>
              <w:pStyle w:val="TableParagraph"/>
              <w:spacing w:before="61"/>
              <w:ind w:left="666"/>
              <w:jc w:val="left"/>
              <w:rPr>
                <w:rFonts w:ascii="Calibri"/>
                <w:sz w:val="21"/>
              </w:rPr>
            </w:pPr>
            <w:r>
              <w:rPr>
                <w:rFonts w:ascii="Calibri"/>
                <w:color w:val="414042"/>
                <w:spacing w:val="-2"/>
                <w:w w:val="110"/>
                <w:sz w:val="21"/>
              </w:rPr>
              <w:t>Sponsor</w:t>
            </w:r>
          </w:p>
        </w:tc>
        <w:tc>
          <w:tcPr>
            <w:tcW w:w="4731" w:type="dxa"/>
            <w:tcBorders>
              <w:top w:val="single" w:sz="8" w:space="0" w:color="002D3D"/>
              <w:bottom w:val="single" w:sz="8" w:space="0" w:color="FFFFFF"/>
            </w:tcBorders>
            <w:shd w:val="clear" w:color="auto" w:fill="FFEEE0"/>
          </w:tcPr>
          <w:p w14:paraId="0AFF9E7B" w14:textId="77777777" w:rsidR="00BD7B97" w:rsidRDefault="00E4410B">
            <w:pPr>
              <w:pStyle w:val="TableParagraph"/>
              <w:spacing w:before="61"/>
              <w:ind w:left="1603" w:right="1583"/>
              <w:jc w:val="center"/>
              <w:rPr>
                <w:rFonts w:ascii="Calibri"/>
                <w:sz w:val="21"/>
              </w:rPr>
            </w:pPr>
            <w:r>
              <w:rPr>
                <w:rFonts w:ascii="Calibri"/>
                <w:color w:val="414042"/>
                <w:w w:val="105"/>
                <w:sz w:val="21"/>
              </w:rPr>
              <w:t>Support</w:t>
            </w:r>
            <w:r>
              <w:rPr>
                <w:rFonts w:ascii="Calibri"/>
                <w:color w:val="414042"/>
                <w:spacing w:val="18"/>
                <w:w w:val="105"/>
                <w:sz w:val="21"/>
              </w:rPr>
              <w:t xml:space="preserve"> </w:t>
            </w:r>
            <w:r>
              <w:rPr>
                <w:rFonts w:ascii="Calibri"/>
                <w:color w:val="414042"/>
                <w:spacing w:val="-2"/>
                <w:w w:val="105"/>
                <w:sz w:val="21"/>
              </w:rPr>
              <w:t>Purpose</w:t>
            </w:r>
          </w:p>
        </w:tc>
        <w:tc>
          <w:tcPr>
            <w:tcW w:w="1302" w:type="dxa"/>
            <w:tcBorders>
              <w:top w:val="single" w:sz="8" w:space="0" w:color="002D3D"/>
              <w:bottom w:val="single" w:sz="8" w:space="0" w:color="FFFFFF"/>
            </w:tcBorders>
            <w:shd w:val="clear" w:color="auto" w:fill="FFEEE0"/>
          </w:tcPr>
          <w:p w14:paraId="0B6F7847" w14:textId="77777777" w:rsidR="00BD7B97" w:rsidRDefault="00E4410B">
            <w:pPr>
              <w:pStyle w:val="TableParagraph"/>
              <w:spacing w:before="61"/>
              <w:ind w:left="213" w:right="213"/>
              <w:jc w:val="center"/>
              <w:rPr>
                <w:rFonts w:ascii="Calibri"/>
                <w:sz w:val="21"/>
              </w:rPr>
            </w:pPr>
            <w:r>
              <w:rPr>
                <w:rFonts w:ascii="Calibri"/>
                <w:color w:val="414042"/>
                <w:spacing w:val="-2"/>
                <w:w w:val="105"/>
                <w:sz w:val="21"/>
              </w:rPr>
              <w:t>Amount</w:t>
            </w:r>
          </w:p>
        </w:tc>
      </w:tr>
      <w:tr w:rsidR="00BD7B97" w14:paraId="64768381" w14:textId="77777777">
        <w:trPr>
          <w:trHeight w:val="876"/>
        </w:trPr>
        <w:tc>
          <w:tcPr>
            <w:tcW w:w="1195" w:type="dxa"/>
            <w:tcBorders>
              <w:top w:val="single" w:sz="8" w:space="0" w:color="FFFFFF"/>
              <w:bottom w:val="single" w:sz="8" w:space="0" w:color="FFFFFF"/>
            </w:tcBorders>
            <w:shd w:val="clear" w:color="auto" w:fill="EFEFF0"/>
          </w:tcPr>
          <w:p w14:paraId="3934093F" w14:textId="77777777" w:rsidR="00BD7B97" w:rsidRDefault="00E4410B">
            <w:pPr>
              <w:pStyle w:val="TableParagraph"/>
              <w:spacing w:before="56"/>
              <w:ind w:right="2"/>
              <w:jc w:val="center"/>
              <w:rPr>
                <w:sz w:val="20"/>
              </w:rPr>
            </w:pPr>
            <w:r>
              <w:rPr>
                <w:color w:val="414042"/>
                <w:sz w:val="20"/>
              </w:rPr>
              <w:t>3</w:t>
            </w:r>
          </w:p>
        </w:tc>
        <w:tc>
          <w:tcPr>
            <w:tcW w:w="2070" w:type="dxa"/>
            <w:tcBorders>
              <w:top w:val="single" w:sz="8" w:space="0" w:color="FFFFFF"/>
              <w:bottom w:val="single" w:sz="8" w:space="0" w:color="FFFFFF"/>
            </w:tcBorders>
            <w:shd w:val="clear" w:color="auto" w:fill="EFEFF0"/>
          </w:tcPr>
          <w:p w14:paraId="1C53816B" w14:textId="77777777" w:rsidR="00BD7B97" w:rsidRDefault="00E4410B">
            <w:pPr>
              <w:pStyle w:val="TableParagraph"/>
              <w:spacing w:before="56" w:line="247" w:lineRule="auto"/>
              <w:ind w:left="122" w:right="101" w:hanging="1"/>
              <w:jc w:val="center"/>
              <w:rPr>
                <w:sz w:val="20"/>
              </w:rPr>
            </w:pPr>
            <w:r>
              <w:rPr>
                <w:color w:val="414042"/>
                <w:spacing w:val="-2"/>
                <w:sz w:val="20"/>
              </w:rPr>
              <w:t>Soroptimist</w:t>
            </w:r>
            <w:r>
              <w:rPr>
                <w:color w:val="414042"/>
                <w:spacing w:val="40"/>
                <w:sz w:val="20"/>
              </w:rPr>
              <w:t xml:space="preserve"> </w:t>
            </w:r>
            <w:r>
              <w:rPr>
                <w:color w:val="414042"/>
                <w:sz w:val="20"/>
              </w:rPr>
              <w:t>International</w:t>
            </w:r>
            <w:r>
              <w:rPr>
                <w:color w:val="414042"/>
                <w:spacing w:val="-10"/>
                <w:sz w:val="20"/>
              </w:rPr>
              <w:t xml:space="preserve"> </w:t>
            </w:r>
            <w:r>
              <w:rPr>
                <w:color w:val="414042"/>
                <w:sz w:val="20"/>
              </w:rPr>
              <w:t>Canberra</w:t>
            </w:r>
            <w:r>
              <w:rPr>
                <w:color w:val="414042"/>
                <w:spacing w:val="40"/>
                <w:sz w:val="20"/>
              </w:rPr>
              <w:t xml:space="preserve"> </w:t>
            </w:r>
            <w:r>
              <w:rPr>
                <w:color w:val="414042"/>
                <w:spacing w:val="-2"/>
                <w:sz w:val="20"/>
              </w:rPr>
              <w:t>Scholarship</w:t>
            </w:r>
          </w:p>
        </w:tc>
        <w:tc>
          <w:tcPr>
            <w:tcW w:w="4731" w:type="dxa"/>
            <w:tcBorders>
              <w:top w:val="single" w:sz="8" w:space="0" w:color="FFFFFF"/>
              <w:bottom w:val="single" w:sz="8" w:space="0" w:color="FFFFFF"/>
            </w:tcBorders>
            <w:shd w:val="clear" w:color="auto" w:fill="EFEFF0"/>
          </w:tcPr>
          <w:p w14:paraId="4A989CF1" w14:textId="77777777" w:rsidR="00BD7B97" w:rsidRDefault="00E4410B">
            <w:pPr>
              <w:pStyle w:val="TableParagraph"/>
              <w:spacing w:before="56" w:line="247" w:lineRule="auto"/>
              <w:ind w:left="103"/>
              <w:jc w:val="left"/>
              <w:rPr>
                <w:sz w:val="20"/>
              </w:rPr>
            </w:pPr>
            <w:r>
              <w:rPr>
                <w:color w:val="414042"/>
                <w:sz w:val="20"/>
              </w:rPr>
              <w:t>This scholarship supports female refugee or migrant</w:t>
            </w:r>
            <w:r>
              <w:rPr>
                <w:color w:val="414042"/>
                <w:spacing w:val="40"/>
                <w:sz w:val="20"/>
              </w:rPr>
              <w:t xml:space="preserve"> </w:t>
            </w:r>
            <w:r>
              <w:rPr>
                <w:color w:val="414042"/>
                <w:sz w:val="20"/>
              </w:rPr>
              <w:t>students studying a CIT course at the Certificate II and</w:t>
            </w:r>
            <w:r>
              <w:rPr>
                <w:color w:val="414042"/>
                <w:spacing w:val="40"/>
                <w:sz w:val="20"/>
              </w:rPr>
              <w:t xml:space="preserve"> </w:t>
            </w:r>
            <w:r>
              <w:rPr>
                <w:color w:val="414042"/>
                <w:sz w:val="20"/>
              </w:rPr>
              <w:t>above level (other than English)</w:t>
            </w:r>
          </w:p>
        </w:tc>
        <w:tc>
          <w:tcPr>
            <w:tcW w:w="1302" w:type="dxa"/>
            <w:tcBorders>
              <w:top w:val="single" w:sz="8" w:space="0" w:color="FFFFFF"/>
              <w:bottom w:val="single" w:sz="8" w:space="0" w:color="FFFFFF"/>
            </w:tcBorders>
            <w:shd w:val="clear" w:color="auto" w:fill="EFEFF0"/>
          </w:tcPr>
          <w:p w14:paraId="5BC9B6CB" w14:textId="77777777" w:rsidR="00BD7B97" w:rsidRDefault="00E4410B">
            <w:pPr>
              <w:pStyle w:val="TableParagraph"/>
              <w:spacing w:before="56"/>
              <w:ind w:left="213" w:right="211"/>
              <w:jc w:val="center"/>
              <w:rPr>
                <w:sz w:val="20"/>
              </w:rPr>
            </w:pPr>
            <w:r>
              <w:rPr>
                <w:color w:val="414042"/>
                <w:spacing w:val="-2"/>
                <w:sz w:val="20"/>
              </w:rPr>
              <w:t>$3,000.00</w:t>
            </w:r>
          </w:p>
        </w:tc>
      </w:tr>
    </w:tbl>
    <w:p w14:paraId="319FCC13" w14:textId="77777777" w:rsidR="00BD7B97" w:rsidRDefault="00BD7B97">
      <w:pPr>
        <w:pStyle w:val="BodyText"/>
        <w:spacing w:before="2"/>
        <w:rPr>
          <w:sz w:val="27"/>
        </w:rPr>
      </w:pPr>
    </w:p>
    <w:p w14:paraId="5A64B112" w14:textId="77777777" w:rsidR="00BD7B97" w:rsidRDefault="00E4410B">
      <w:pPr>
        <w:pStyle w:val="Heading8"/>
        <w:rPr>
          <w:b/>
        </w:rPr>
      </w:pPr>
      <w:r>
        <w:rPr>
          <w:b/>
          <w:color w:val="002D3D"/>
          <w:spacing w:val="-2"/>
        </w:rPr>
        <w:t>Geoff</w:t>
      </w:r>
      <w:r>
        <w:rPr>
          <w:b/>
          <w:color w:val="002D3D"/>
          <w:spacing w:val="-9"/>
        </w:rPr>
        <w:t xml:space="preserve"> </w:t>
      </w:r>
      <w:r>
        <w:rPr>
          <w:b/>
          <w:color w:val="002D3D"/>
          <w:spacing w:val="-2"/>
        </w:rPr>
        <w:t>McPherson</w:t>
      </w:r>
      <w:r>
        <w:rPr>
          <w:b/>
          <w:color w:val="002D3D"/>
          <w:spacing w:val="-7"/>
        </w:rPr>
        <w:t xml:space="preserve"> </w:t>
      </w:r>
      <w:r>
        <w:rPr>
          <w:b/>
          <w:color w:val="002D3D"/>
          <w:spacing w:val="-2"/>
        </w:rPr>
        <w:t>CRS</w:t>
      </w:r>
      <w:r>
        <w:rPr>
          <w:b/>
          <w:color w:val="002D3D"/>
          <w:spacing w:val="-7"/>
        </w:rPr>
        <w:t xml:space="preserve"> </w:t>
      </w:r>
      <w:r>
        <w:rPr>
          <w:b/>
          <w:color w:val="002D3D"/>
          <w:spacing w:val="-2"/>
        </w:rPr>
        <w:t>Scholarships</w:t>
      </w:r>
      <w:r>
        <w:rPr>
          <w:b/>
          <w:color w:val="002D3D"/>
          <w:spacing w:val="-7"/>
        </w:rPr>
        <w:t xml:space="preserve"> </w:t>
      </w:r>
      <w:r>
        <w:rPr>
          <w:b/>
          <w:color w:val="002D3D"/>
          <w:spacing w:val="-2"/>
        </w:rPr>
        <w:t>Program</w:t>
      </w:r>
    </w:p>
    <w:p w14:paraId="63E9D3E8" w14:textId="77777777" w:rsidR="00BD7B97" w:rsidRDefault="00E4410B">
      <w:pPr>
        <w:pStyle w:val="ListParagraph"/>
        <w:numPr>
          <w:ilvl w:val="0"/>
          <w:numId w:val="37"/>
        </w:numPr>
        <w:tabs>
          <w:tab w:val="left" w:pos="438"/>
        </w:tabs>
        <w:spacing w:before="100" w:line="235" w:lineRule="auto"/>
        <w:ind w:right="839"/>
        <w:rPr>
          <w:sz w:val="21"/>
        </w:rPr>
      </w:pPr>
      <w:r>
        <w:rPr>
          <w:color w:val="414042"/>
          <w:sz w:val="21"/>
        </w:rPr>
        <w:t>This</w:t>
      </w:r>
      <w:r>
        <w:rPr>
          <w:color w:val="414042"/>
          <w:spacing w:val="-8"/>
          <w:sz w:val="21"/>
        </w:rPr>
        <w:t xml:space="preserve"> </w:t>
      </w:r>
      <w:r>
        <w:rPr>
          <w:color w:val="414042"/>
          <w:sz w:val="21"/>
        </w:rPr>
        <w:t>scholarship</w:t>
      </w:r>
      <w:r>
        <w:rPr>
          <w:color w:val="414042"/>
          <w:spacing w:val="-8"/>
          <w:sz w:val="21"/>
        </w:rPr>
        <w:t xml:space="preserve"> </w:t>
      </w:r>
      <w:r>
        <w:rPr>
          <w:color w:val="414042"/>
          <w:sz w:val="21"/>
        </w:rPr>
        <w:t>supports</w:t>
      </w:r>
      <w:r>
        <w:rPr>
          <w:color w:val="414042"/>
          <w:spacing w:val="-8"/>
          <w:sz w:val="21"/>
        </w:rPr>
        <w:t xml:space="preserve"> </w:t>
      </w:r>
      <w:r>
        <w:rPr>
          <w:color w:val="414042"/>
          <w:sz w:val="21"/>
        </w:rPr>
        <w:t>CIT</w:t>
      </w:r>
      <w:r>
        <w:rPr>
          <w:color w:val="414042"/>
          <w:spacing w:val="-8"/>
          <w:sz w:val="21"/>
        </w:rPr>
        <w:t xml:space="preserve"> </w:t>
      </w:r>
      <w:r>
        <w:rPr>
          <w:color w:val="414042"/>
          <w:sz w:val="21"/>
        </w:rPr>
        <w:t>students</w:t>
      </w:r>
      <w:r>
        <w:rPr>
          <w:color w:val="414042"/>
          <w:spacing w:val="-8"/>
          <w:sz w:val="21"/>
        </w:rPr>
        <w:t xml:space="preserve"> </w:t>
      </w:r>
      <w:r>
        <w:rPr>
          <w:color w:val="414042"/>
          <w:sz w:val="21"/>
        </w:rPr>
        <w:t>living</w:t>
      </w:r>
      <w:r>
        <w:rPr>
          <w:color w:val="414042"/>
          <w:spacing w:val="-8"/>
          <w:sz w:val="21"/>
        </w:rPr>
        <w:t xml:space="preserve"> </w:t>
      </w:r>
      <w:r>
        <w:rPr>
          <w:color w:val="414042"/>
          <w:sz w:val="21"/>
        </w:rPr>
        <w:t>in</w:t>
      </w:r>
      <w:r>
        <w:rPr>
          <w:color w:val="414042"/>
          <w:spacing w:val="-8"/>
          <w:sz w:val="21"/>
        </w:rPr>
        <w:t xml:space="preserve"> </w:t>
      </w:r>
      <w:r>
        <w:rPr>
          <w:color w:val="414042"/>
          <w:sz w:val="21"/>
        </w:rPr>
        <w:t>Canberra,</w:t>
      </w:r>
      <w:r>
        <w:rPr>
          <w:color w:val="414042"/>
          <w:spacing w:val="-8"/>
          <w:sz w:val="21"/>
        </w:rPr>
        <w:t xml:space="preserve"> </w:t>
      </w:r>
      <w:r>
        <w:rPr>
          <w:color w:val="414042"/>
          <w:sz w:val="21"/>
        </w:rPr>
        <w:t>who</w:t>
      </w:r>
      <w:r>
        <w:rPr>
          <w:color w:val="414042"/>
          <w:spacing w:val="-8"/>
          <w:sz w:val="21"/>
        </w:rPr>
        <w:t xml:space="preserve"> </w:t>
      </w:r>
      <w:r>
        <w:rPr>
          <w:color w:val="414042"/>
          <w:sz w:val="21"/>
        </w:rPr>
        <w:t>have</w:t>
      </w:r>
      <w:r>
        <w:rPr>
          <w:color w:val="414042"/>
          <w:spacing w:val="-8"/>
          <w:sz w:val="21"/>
        </w:rPr>
        <w:t xml:space="preserve"> </w:t>
      </w:r>
      <w:r>
        <w:rPr>
          <w:color w:val="414042"/>
          <w:sz w:val="21"/>
        </w:rPr>
        <w:t>a</w:t>
      </w:r>
      <w:r>
        <w:rPr>
          <w:color w:val="414042"/>
          <w:spacing w:val="-8"/>
          <w:sz w:val="21"/>
        </w:rPr>
        <w:t xml:space="preserve"> </w:t>
      </w:r>
      <w:r>
        <w:rPr>
          <w:color w:val="414042"/>
          <w:sz w:val="21"/>
        </w:rPr>
        <w:t>refugee</w:t>
      </w:r>
      <w:r>
        <w:rPr>
          <w:color w:val="414042"/>
          <w:spacing w:val="-8"/>
          <w:sz w:val="21"/>
        </w:rPr>
        <w:t xml:space="preserve"> </w:t>
      </w:r>
      <w:r>
        <w:rPr>
          <w:color w:val="414042"/>
          <w:sz w:val="21"/>
        </w:rPr>
        <w:t>or</w:t>
      </w:r>
      <w:r>
        <w:rPr>
          <w:color w:val="414042"/>
          <w:spacing w:val="-8"/>
          <w:sz w:val="21"/>
        </w:rPr>
        <w:t xml:space="preserve"> </w:t>
      </w:r>
      <w:r>
        <w:rPr>
          <w:color w:val="414042"/>
          <w:sz w:val="21"/>
        </w:rPr>
        <w:t>asylum</w:t>
      </w:r>
      <w:r>
        <w:rPr>
          <w:color w:val="414042"/>
          <w:spacing w:val="-8"/>
          <w:sz w:val="21"/>
        </w:rPr>
        <w:t xml:space="preserve"> </w:t>
      </w:r>
      <w:r>
        <w:rPr>
          <w:color w:val="414042"/>
          <w:sz w:val="21"/>
        </w:rPr>
        <w:t>seeker</w:t>
      </w:r>
      <w:r>
        <w:rPr>
          <w:color w:val="414042"/>
          <w:spacing w:val="-8"/>
          <w:sz w:val="21"/>
        </w:rPr>
        <w:t xml:space="preserve"> </w:t>
      </w:r>
      <w:r>
        <w:rPr>
          <w:color w:val="414042"/>
          <w:sz w:val="21"/>
        </w:rPr>
        <w:t>background</w:t>
      </w:r>
      <w:r>
        <w:rPr>
          <w:color w:val="414042"/>
          <w:spacing w:val="-8"/>
          <w:sz w:val="21"/>
        </w:rPr>
        <w:t xml:space="preserve"> </w:t>
      </w:r>
      <w:r>
        <w:rPr>
          <w:color w:val="414042"/>
          <w:sz w:val="21"/>
        </w:rPr>
        <w:t>and are studying or will be studying in Canberra</w:t>
      </w:r>
    </w:p>
    <w:p w14:paraId="1C73595A" w14:textId="77777777" w:rsidR="00BD7B97" w:rsidRDefault="00E4410B">
      <w:pPr>
        <w:pStyle w:val="ListParagraph"/>
        <w:numPr>
          <w:ilvl w:val="0"/>
          <w:numId w:val="37"/>
        </w:numPr>
        <w:tabs>
          <w:tab w:val="left" w:pos="438"/>
        </w:tabs>
        <w:spacing w:before="112"/>
        <w:ind w:hanging="285"/>
        <w:rPr>
          <w:sz w:val="21"/>
        </w:rPr>
      </w:pPr>
      <w:r>
        <w:rPr>
          <w:color w:val="414042"/>
          <w:sz w:val="21"/>
        </w:rPr>
        <w:t>CIT</w:t>
      </w:r>
      <w:r>
        <w:rPr>
          <w:color w:val="414042"/>
          <w:spacing w:val="-11"/>
          <w:sz w:val="21"/>
        </w:rPr>
        <w:t xml:space="preserve"> </w:t>
      </w:r>
      <w:r>
        <w:rPr>
          <w:color w:val="414042"/>
          <w:sz w:val="21"/>
        </w:rPr>
        <w:t>Staff</w:t>
      </w:r>
      <w:r>
        <w:rPr>
          <w:color w:val="414042"/>
          <w:spacing w:val="-10"/>
          <w:sz w:val="21"/>
        </w:rPr>
        <w:t xml:space="preserve"> </w:t>
      </w:r>
      <w:r>
        <w:rPr>
          <w:color w:val="414042"/>
          <w:sz w:val="21"/>
        </w:rPr>
        <w:t>provide</w:t>
      </w:r>
      <w:r>
        <w:rPr>
          <w:color w:val="414042"/>
          <w:spacing w:val="-10"/>
          <w:sz w:val="21"/>
        </w:rPr>
        <w:t xml:space="preserve"> </w:t>
      </w:r>
      <w:r>
        <w:rPr>
          <w:color w:val="414042"/>
          <w:sz w:val="21"/>
        </w:rPr>
        <w:t>support</w:t>
      </w:r>
      <w:r>
        <w:rPr>
          <w:color w:val="414042"/>
          <w:spacing w:val="-10"/>
          <w:sz w:val="21"/>
        </w:rPr>
        <w:t xml:space="preserve"> </w:t>
      </w:r>
      <w:r>
        <w:rPr>
          <w:color w:val="414042"/>
          <w:sz w:val="21"/>
        </w:rPr>
        <w:t>in</w:t>
      </w:r>
      <w:r>
        <w:rPr>
          <w:color w:val="414042"/>
          <w:spacing w:val="-10"/>
          <w:sz w:val="21"/>
        </w:rPr>
        <w:t xml:space="preserve"> </w:t>
      </w:r>
      <w:r>
        <w:rPr>
          <w:color w:val="414042"/>
          <w:sz w:val="21"/>
        </w:rPr>
        <w:t>administration</w:t>
      </w:r>
      <w:r>
        <w:rPr>
          <w:color w:val="414042"/>
          <w:spacing w:val="-10"/>
          <w:sz w:val="21"/>
        </w:rPr>
        <w:t xml:space="preserve"> </w:t>
      </w:r>
      <w:r>
        <w:rPr>
          <w:color w:val="414042"/>
          <w:sz w:val="21"/>
        </w:rPr>
        <w:t>for</w:t>
      </w:r>
      <w:r>
        <w:rPr>
          <w:color w:val="414042"/>
          <w:spacing w:val="-10"/>
          <w:sz w:val="21"/>
        </w:rPr>
        <w:t xml:space="preserve"> </w:t>
      </w:r>
      <w:r>
        <w:rPr>
          <w:color w:val="414042"/>
          <w:sz w:val="21"/>
        </w:rPr>
        <w:t>this</w:t>
      </w:r>
      <w:r>
        <w:rPr>
          <w:color w:val="414042"/>
          <w:spacing w:val="-10"/>
          <w:sz w:val="21"/>
        </w:rPr>
        <w:t xml:space="preserve"> </w:t>
      </w:r>
      <w:r>
        <w:rPr>
          <w:color w:val="414042"/>
          <w:spacing w:val="-2"/>
          <w:sz w:val="21"/>
        </w:rPr>
        <w:t>scholarship</w:t>
      </w:r>
    </w:p>
    <w:p w14:paraId="1037A505" w14:textId="77777777" w:rsidR="00BD7B97" w:rsidRDefault="00E4410B">
      <w:pPr>
        <w:pStyle w:val="ListParagraph"/>
        <w:numPr>
          <w:ilvl w:val="0"/>
          <w:numId w:val="37"/>
        </w:numPr>
        <w:tabs>
          <w:tab w:val="left" w:pos="438"/>
        </w:tabs>
        <w:spacing w:before="110"/>
        <w:ind w:hanging="285"/>
        <w:rPr>
          <w:sz w:val="21"/>
        </w:rPr>
      </w:pPr>
      <w:r>
        <w:rPr>
          <w:color w:val="414042"/>
          <w:sz w:val="21"/>
        </w:rPr>
        <w:t>Number</w:t>
      </w:r>
      <w:r>
        <w:rPr>
          <w:color w:val="414042"/>
          <w:spacing w:val="-11"/>
          <w:sz w:val="21"/>
        </w:rPr>
        <w:t xml:space="preserve"> </w:t>
      </w:r>
      <w:r>
        <w:rPr>
          <w:color w:val="414042"/>
          <w:sz w:val="21"/>
        </w:rPr>
        <w:t>of</w:t>
      </w:r>
      <w:r>
        <w:rPr>
          <w:color w:val="414042"/>
          <w:spacing w:val="-9"/>
          <w:sz w:val="21"/>
        </w:rPr>
        <w:t xml:space="preserve"> </w:t>
      </w:r>
      <w:r>
        <w:rPr>
          <w:color w:val="414042"/>
          <w:sz w:val="21"/>
        </w:rPr>
        <w:t>recipients:</w:t>
      </w:r>
      <w:r>
        <w:rPr>
          <w:color w:val="414042"/>
          <w:spacing w:val="-9"/>
          <w:sz w:val="21"/>
        </w:rPr>
        <w:t xml:space="preserve"> </w:t>
      </w:r>
      <w:r>
        <w:rPr>
          <w:rFonts w:ascii="Source Sans Pro Semibold" w:hAnsi="Source Sans Pro Semibold"/>
          <w:b/>
          <w:color w:val="414042"/>
          <w:sz w:val="21"/>
        </w:rPr>
        <w:t>6</w:t>
      </w:r>
      <w:r>
        <w:rPr>
          <w:rFonts w:ascii="Source Sans Pro Semibold" w:hAnsi="Source Sans Pro Semibold"/>
          <w:b/>
          <w:color w:val="414042"/>
          <w:spacing w:val="-9"/>
          <w:sz w:val="21"/>
        </w:rPr>
        <w:t xml:space="preserve"> </w:t>
      </w:r>
      <w:r>
        <w:rPr>
          <w:color w:val="414042"/>
          <w:sz w:val="21"/>
        </w:rPr>
        <w:t>in</w:t>
      </w:r>
      <w:r>
        <w:rPr>
          <w:color w:val="414042"/>
          <w:spacing w:val="-9"/>
          <w:sz w:val="21"/>
        </w:rPr>
        <w:t xml:space="preserve"> </w:t>
      </w:r>
      <w:r>
        <w:rPr>
          <w:color w:val="414042"/>
          <w:sz w:val="21"/>
        </w:rPr>
        <w:t>the</w:t>
      </w:r>
      <w:r>
        <w:rPr>
          <w:color w:val="414042"/>
          <w:spacing w:val="-9"/>
          <w:sz w:val="21"/>
        </w:rPr>
        <w:t xml:space="preserve"> </w:t>
      </w:r>
      <w:r>
        <w:rPr>
          <w:color w:val="414042"/>
          <w:sz w:val="21"/>
        </w:rPr>
        <w:t>amount</w:t>
      </w:r>
      <w:r>
        <w:rPr>
          <w:color w:val="414042"/>
          <w:spacing w:val="-9"/>
          <w:sz w:val="21"/>
        </w:rPr>
        <w:t xml:space="preserve"> </w:t>
      </w:r>
      <w:r>
        <w:rPr>
          <w:color w:val="414042"/>
          <w:sz w:val="21"/>
        </w:rPr>
        <w:t>of</w:t>
      </w:r>
      <w:r>
        <w:rPr>
          <w:color w:val="414042"/>
          <w:spacing w:val="-8"/>
          <w:sz w:val="21"/>
        </w:rPr>
        <w:t xml:space="preserve"> </w:t>
      </w:r>
      <w:r>
        <w:rPr>
          <w:rFonts w:ascii="Source Sans Pro Semibold" w:hAnsi="Source Sans Pro Semibold"/>
          <w:b/>
          <w:color w:val="414042"/>
          <w:spacing w:val="-2"/>
          <w:sz w:val="21"/>
        </w:rPr>
        <w:t>$6,000.00</w:t>
      </w:r>
      <w:r>
        <w:rPr>
          <w:color w:val="414042"/>
          <w:spacing w:val="-2"/>
          <w:sz w:val="21"/>
        </w:rPr>
        <w:t>.</w:t>
      </w:r>
    </w:p>
    <w:p w14:paraId="41C263B1" w14:textId="77777777" w:rsidR="00BD7B97" w:rsidRDefault="00BD7B97">
      <w:pPr>
        <w:pStyle w:val="BodyText"/>
        <w:spacing w:before="6"/>
        <w:rPr>
          <w:sz w:val="18"/>
        </w:rPr>
      </w:pPr>
    </w:p>
    <w:tbl>
      <w:tblPr>
        <w:tblW w:w="0" w:type="auto"/>
        <w:tblInd w:w="473" w:type="dxa"/>
        <w:tblLayout w:type="fixed"/>
        <w:tblCellMar>
          <w:left w:w="0" w:type="dxa"/>
          <w:right w:w="0" w:type="dxa"/>
        </w:tblCellMar>
        <w:tblLook w:val="01E0" w:firstRow="1" w:lastRow="1" w:firstColumn="1" w:lastColumn="1" w:noHBand="0" w:noVBand="0"/>
      </w:tblPr>
      <w:tblGrid>
        <w:gridCol w:w="1210"/>
        <w:gridCol w:w="2041"/>
        <w:gridCol w:w="4601"/>
        <w:gridCol w:w="1446"/>
      </w:tblGrid>
      <w:tr w:rsidR="00BD7B97" w14:paraId="72C1CB2F" w14:textId="77777777">
        <w:trPr>
          <w:trHeight w:val="364"/>
        </w:trPr>
        <w:tc>
          <w:tcPr>
            <w:tcW w:w="1210" w:type="dxa"/>
            <w:tcBorders>
              <w:top w:val="single" w:sz="8" w:space="0" w:color="002D3D"/>
              <w:bottom w:val="single" w:sz="8" w:space="0" w:color="FFFFFF"/>
            </w:tcBorders>
            <w:shd w:val="clear" w:color="auto" w:fill="FFEEE0"/>
          </w:tcPr>
          <w:p w14:paraId="597763F4" w14:textId="77777777" w:rsidR="00BD7B97" w:rsidRDefault="00E4410B">
            <w:pPr>
              <w:pStyle w:val="TableParagraph"/>
              <w:spacing w:before="61"/>
              <w:ind w:left="123" w:right="140"/>
              <w:jc w:val="center"/>
              <w:rPr>
                <w:rFonts w:ascii="Calibri"/>
                <w:sz w:val="21"/>
              </w:rPr>
            </w:pPr>
            <w:r>
              <w:rPr>
                <w:rFonts w:ascii="Calibri"/>
                <w:color w:val="414042"/>
                <w:spacing w:val="-2"/>
                <w:w w:val="105"/>
                <w:sz w:val="21"/>
              </w:rPr>
              <w:t>Recipients</w:t>
            </w:r>
          </w:p>
        </w:tc>
        <w:tc>
          <w:tcPr>
            <w:tcW w:w="2041" w:type="dxa"/>
            <w:tcBorders>
              <w:top w:val="single" w:sz="8" w:space="0" w:color="002D3D"/>
              <w:bottom w:val="single" w:sz="8" w:space="0" w:color="FFFFFF"/>
            </w:tcBorders>
            <w:shd w:val="clear" w:color="auto" w:fill="FFEEE0"/>
          </w:tcPr>
          <w:p w14:paraId="54425BA2" w14:textId="77777777" w:rsidR="00BD7B97" w:rsidRDefault="00E4410B">
            <w:pPr>
              <w:pStyle w:val="TableParagraph"/>
              <w:spacing w:before="61"/>
              <w:ind w:left="651"/>
              <w:jc w:val="left"/>
              <w:rPr>
                <w:rFonts w:ascii="Calibri"/>
                <w:sz w:val="21"/>
              </w:rPr>
            </w:pPr>
            <w:r>
              <w:rPr>
                <w:rFonts w:ascii="Calibri"/>
                <w:color w:val="414042"/>
                <w:spacing w:val="-2"/>
                <w:w w:val="110"/>
                <w:sz w:val="21"/>
              </w:rPr>
              <w:t>Sponsor</w:t>
            </w:r>
          </w:p>
        </w:tc>
        <w:tc>
          <w:tcPr>
            <w:tcW w:w="4601" w:type="dxa"/>
            <w:tcBorders>
              <w:top w:val="single" w:sz="8" w:space="0" w:color="002D3D"/>
              <w:bottom w:val="single" w:sz="8" w:space="0" w:color="FFFFFF"/>
            </w:tcBorders>
            <w:shd w:val="clear" w:color="auto" w:fill="FFEEE0"/>
          </w:tcPr>
          <w:p w14:paraId="10C24772" w14:textId="77777777" w:rsidR="00BD7B97" w:rsidRDefault="00E4410B">
            <w:pPr>
              <w:pStyle w:val="TableParagraph"/>
              <w:spacing w:before="61"/>
              <w:ind w:left="1617"/>
              <w:jc w:val="left"/>
              <w:rPr>
                <w:rFonts w:ascii="Calibri"/>
                <w:sz w:val="21"/>
              </w:rPr>
            </w:pPr>
            <w:r>
              <w:rPr>
                <w:rFonts w:ascii="Calibri"/>
                <w:color w:val="414042"/>
                <w:w w:val="105"/>
                <w:sz w:val="21"/>
              </w:rPr>
              <w:t>Support</w:t>
            </w:r>
            <w:r>
              <w:rPr>
                <w:rFonts w:ascii="Calibri"/>
                <w:color w:val="414042"/>
                <w:spacing w:val="18"/>
                <w:w w:val="105"/>
                <w:sz w:val="21"/>
              </w:rPr>
              <w:t xml:space="preserve"> </w:t>
            </w:r>
            <w:r>
              <w:rPr>
                <w:rFonts w:ascii="Calibri"/>
                <w:color w:val="414042"/>
                <w:spacing w:val="-2"/>
                <w:w w:val="105"/>
                <w:sz w:val="21"/>
              </w:rPr>
              <w:t>Purpose</w:t>
            </w:r>
          </w:p>
        </w:tc>
        <w:tc>
          <w:tcPr>
            <w:tcW w:w="1446" w:type="dxa"/>
            <w:tcBorders>
              <w:top w:val="single" w:sz="8" w:space="0" w:color="002D3D"/>
              <w:bottom w:val="single" w:sz="8" w:space="0" w:color="FFFFFF"/>
            </w:tcBorders>
            <w:shd w:val="clear" w:color="auto" w:fill="FFEEE0"/>
          </w:tcPr>
          <w:p w14:paraId="083BA1FB" w14:textId="77777777" w:rsidR="00BD7B97" w:rsidRDefault="00E4410B">
            <w:pPr>
              <w:pStyle w:val="TableParagraph"/>
              <w:spacing w:before="61"/>
              <w:ind w:right="287"/>
              <w:rPr>
                <w:rFonts w:ascii="Calibri"/>
                <w:sz w:val="21"/>
              </w:rPr>
            </w:pPr>
            <w:r>
              <w:rPr>
                <w:rFonts w:ascii="Calibri"/>
                <w:color w:val="414042"/>
                <w:spacing w:val="-2"/>
                <w:w w:val="105"/>
                <w:sz w:val="21"/>
              </w:rPr>
              <w:t>Amount</w:t>
            </w:r>
          </w:p>
        </w:tc>
      </w:tr>
      <w:tr w:rsidR="00BD7B97" w14:paraId="059D5FE5" w14:textId="77777777">
        <w:trPr>
          <w:trHeight w:val="1136"/>
        </w:trPr>
        <w:tc>
          <w:tcPr>
            <w:tcW w:w="1210" w:type="dxa"/>
            <w:tcBorders>
              <w:top w:val="single" w:sz="8" w:space="0" w:color="FFFFFF"/>
              <w:bottom w:val="single" w:sz="8" w:space="0" w:color="FFFFFF"/>
            </w:tcBorders>
            <w:shd w:val="clear" w:color="auto" w:fill="EFEFF0"/>
          </w:tcPr>
          <w:p w14:paraId="0F9CC256" w14:textId="77777777" w:rsidR="00BD7B97" w:rsidRDefault="00E4410B">
            <w:pPr>
              <w:pStyle w:val="TableParagraph"/>
              <w:spacing w:before="56"/>
              <w:ind w:right="17"/>
              <w:jc w:val="center"/>
              <w:rPr>
                <w:sz w:val="20"/>
              </w:rPr>
            </w:pPr>
            <w:r>
              <w:rPr>
                <w:color w:val="414042"/>
                <w:sz w:val="20"/>
              </w:rPr>
              <w:t>6</w:t>
            </w:r>
          </w:p>
        </w:tc>
        <w:tc>
          <w:tcPr>
            <w:tcW w:w="2041" w:type="dxa"/>
            <w:tcBorders>
              <w:top w:val="single" w:sz="8" w:space="0" w:color="FFFFFF"/>
              <w:bottom w:val="single" w:sz="8" w:space="0" w:color="FFFFFF"/>
            </w:tcBorders>
            <w:shd w:val="clear" w:color="auto" w:fill="EFEFF0"/>
          </w:tcPr>
          <w:p w14:paraId="0BD82540" w14:textId="77777777" w:rsidR="00BD7B97" w:rsidRDefault="00E4410B">
            <w:pPr>
              <w:pStyle w:val="TableParagraph"/>
              <w:spacing w:before="56"/>
              <w:ind w:left="154"/>
              <w:jc w:val="left"/>
              <w:rPr>
                <w:sz w:val="20"/>
              </w:rPr>
            </w:pPr>
            <w:r>
              <w:rPr>
                <w:color w:val="414042"/>
                <w:sz w:val="20"/>
              </w:rPr>
              <w:t>Geoff</w:t>
            </w:r>
            <w:r>
              <w:rPr>
                <w:color w:val="414042"/>
                <w:spacing w:val="2"/>
                <w:sz w:val="20"/>
              </w:rPr>
              <w:t xml:space="preserve"> </w:t>
            </w:r>
            <w:r>
              <w:rPr>
                <w:color w:val="414042"/>
                <w:sz w:val="20"/>
              </w:rPr>
              <w:t>McPherson</w:t>
            </w:r>
            <w:r>
              <w:rPr>
                <w:color w:val="414042"/>
                <w:spacing w:val="4"/>
                <w:sz w:val="20"/>
              </w:rPr>
              <w:t xml:space="preserve"> </w:t>
            </w:r>
            <w:r>
              <w:rPr>
                <w:color w:val="414042"/>
                <w:spacing w:val="-5"/>
                <w:sz w:val="20"/>
              </w:rPr>
              <w:t>CRS</w:t>
            </w:r>
          </w:p>
          <w:p w14:paraId="7E19D114" w14:textId="77777777" w:rsidR="00BD7B97" w:rsidRDefault="00E4410B">
            <w:pPr>
              <w:pStyle w:val="TableParagraph"/>
              <w:spacing w:before="9"/>
              <w:ind w:left="136"/>
              <w:jc w:val="left"/>
              <w:rPr>
                <w:sz w:val="20"/>
              </w:rPr>
            </w:pPr>
            <w:r>
              <w:rPr>
                <w:color w:val="414042"/>
                <w:sz w:val="20"/>
              </w:rPr>
              <w:t>Scholarships</w:t>
            </w:r>
            <w:r>
              <w:rPr>
                <w:color w:val="414042"/>
                <w:spacing w:val="-4"/>
                <w:sz w:val="20"/>
              </w:rPr>
              <w:t xml:space="preserve"> </w:t>
            </w:r>
            <w:r>
              <w:rPr>
                <w:color w:val="414042"/>
                <w:spacing w:val="-2"/>
                <w:sz w:val="20"/>
              </w:rPr>
              <w:t>Program</w:t>
            </w:r>
          </w:p>
        </w:tc>
        <w:tc>
          <w:tcPr>
            <w:tcW w:w="4601" w:type="dxa"/>
            <w:tcBorders>
              <w:top w:val="single" w:sz="8" w:space="0" w:color="FFFFFF"/>
              <w:bottom w:val="single" w:sz="8" w:space="0" w:color="FFFFFF"/>
            </w:tcBorders>
            <w:shd w:val="clear" w:color="auto" w:fill="EFEFF0"/>
          </w:tcPr>
          <w:p w14:paraId="3F76DB62" w14:textId="77777777" w:rsidR="00BD7B97" w:rsidRDefault="00E4410B">
            <w:pPr>
              <w:pStyle w:val="TableParagraph"/>
              <w:spacing w:before="56" w:line="247" w:lineRule="auto"/>
              <w:ind w:left="117"/>
              <w:jc w:val="left"/>
              <w:rPr>
                <w:sz w:val="20"/>
              </w:rPr>
            </w:pPr>
            <w:r>
              <w:rPr>
                <w:color w:val="414042"/>
                <w:sz w:val="20"/>
              </w:rPr>
              <w:t>This scholarship supports CIT students living in</w:t>
            </w:r>
            <w:r>
              <w:rPr>
                <w:color w:val="414042"/>
                <w:spacing w:val="40"/>
                <w:sz w:val="20"/>
              </w:rPr>
              <w:t xml:space="preserve"> </w:t>
            </w:r>
            <w:r>
              <w:rPr>
                <w:color w:val="414042"/>
                <w:sz w:val="20"/>
              </w:rPr>
              <w:t>Canberra, who have a refugee or asylum seeker</w:t>
            </w:r>
            <w:r>
              <w:rPr>
                <w:color w:val="414042"/>
                <w:spacing w:val="40"/>
                <w:sz w:val="20"/>
              </w:rPr>
              <w:t xml:space="preserve"> </w:t>
            </w:r>
            <w:r>
              <w:rPr>
                <w:color w:val="414042"/>
                <w:sz w:val="20"/>
              </w:rPr>
              <w:t>background</w:t>
            </w:r>
            <w:r>
              <w:rPr>
                <w:color w:val="414042"/>
                <w:spacing w:val="-4"/>
                <w:sz w:val="20"/>
              </w:rPr>
              <w:t xml:space="preserve"> </w:t>
            </w:r>
            <w:r>
              <w:rPr>
                <w:color w:val="414042"/>
                <w:sz w:val="20"/>
              </w:rPr>
              <w:t>and</w:t>
            </w:r>
            <w:r>
              <w:rPr>
                <w:color w:val="414042"/>
                <w:spacing w:val="-4"/>
                <w:sz w:val="20"/>
              </w:rPr>
              <w:t xml:space="preserve"> </w:t>
            </w:r>
            <w:r>
              <w:rPr>
                <w:color w:val="414042"/>
                <w:sz w:val="20"/>
              </w:rPr>
              <w:t>are</w:t>
            </w:r>
            <w:r>
              <w:rPr>
                <w:color w:val="414042"/>
                <w:spacing w:val="-4"/>
                <w:sz w:val="20"/>
              </w:rPr>
              <w:t xml:space="preserve"> </w:t>
            </w:r>
            <w:r>
              <w:rPr>
                <w:color w:val="414042"/>
                <w:sz w:val="20"/>
              </w:rPr>
              <w:t>studying</w:t>
            </w:r>
            <w:r>
              <w:rPr>
                <w:color w:val="414042"/>
                <w:spacing w:val="-4"/>
                <w:sz w:val="20"/>
              </w:rPr>
              <w:t xml:space="preserve"> </w:t>
            </w:r>
            <w:r>
              <w:rPr>
                <w:color w:val="414042"/>
                <w:sz w:val="20"/>
              </w:rPr>
              <w:t>or</w:t>
            </w:r>
            <w:r>
              <w:rPr>
                <w:color w:val="414042"/>
                <w:spacing w:val="-4"/>
                <w:sz w:val="20"/>
              </w:rPr>
              <w:t xml:space="preserve"> </w:t>
            </w:r>
            <w:r>
              <w:rPr>
                <w:color w:val="414042"/>
                <w:sz w:val="20"/>
              </w:rPr>
              <w:t>will</w:t>
            </w:r>
            <w:r>
              <w:rPr>
                <w:color w:val="414042"/>
                <w:spacing w:val="-4"/>
                <w:sz w:val="20"/>
              </w:rPr>
              <w:t xml:space="preserve"> </w:t>
            </w:r>
            <w:r>
              <w:rPr>
                <w:color w:val="414042"/>
                <w:sz w:val="20"/>
              </w:rPr>
              <w:t>be</w:t>
            </w:r>
            <w:r>
              <w:rPr>
                <w:color w:val="414042"/>
                <w:spacing w:val="-4"/>
                <w:sz w:val="20"/>
              </w:rPr>
              <w:t xml:space="preserve"> </w:t>
            </w:r>
            <w:r>
              <w:rPr>
                <w:color w:val="414042"/>
                <w:sz w:val="20"/>
              </w:rPr>
              <w:t>studying</w:t>
            </w:r>
            <w:r>
              <w:rPr>
                <w:color w:val="414042"/>
                <w:spacing w:val="-4"/>
                <w:sz w:val="20"/>
              </w:rPr>
              <w:t xml:space="preserve"> </w:t>
            </w:r>
            <w:r>
              <w:rPr>
                <w:color w:val="414042"/>
                <w:sz w:val="20"/>
              </w:rPr>
              <w:t>in</w:t>
            </w:r>
            <w:r>
              <w:rPr>
                <w:color w:val="414042"/>
                <w:spacing w:val="40"/>
                <w:sz w:val="20"/>
              </w:rPr>
              <w:t xml:space="preserve"> </w:t>
            </w:r>
            <w:r>
              <w:rPr>
                <w:color w:val="414042"/>
                <w:spacing w:val="-2"/>
                <w:sz w:val="20"/>
              </w:rPr>
              <w:t>Canberra</w:t>
            </w:r>
          </w:p>
        </w:tc>
        <w:tc>
          <w:tcPr>
            <w:tcW w:w="1446" w:type="dxa"/>
            <w:tcBorders>
              <w:top w:val="single" w:sz="8" w:space="0" w:color="FFFFFF"/>
              <w:bottom w:val="single" w:sz="8" w:space="0" w:color="FFFFFF"/>
            </w:tcBorders>
            <w:shd w:val="clear" w:color="auto" w:fill="EFEFF0"/>
          </w:tcPr>
          <w:p w14:paraId="4DCB26D4" w14:textId="77777777" w:rsidR="00BD7B97" w:rsidRDefault="00E4410B">
            <w:pPr>
              <w:pStyle w:val="TableParagraph"/>
              <w:spacing w:before="56"/>
              <w:ind w:right="256"/>
              <w:rPr>
                <w:sz w:val="20"/>
              </w:rPr>
            </w:pPr>
            <w:r>
              <w:rPr>
                <w:color w:val="414042"/>
                <w:spacing w:val="-2"/>
                <w:sz w:val="20"/>
              </w:rPr>
              <w:t>$6,000.00</w:t>
            </w:r>
          </w:p>
        </w:tc>
      </w:tr>
    </w:tbl>
    <w:p w14:paraId="0174959C" w14:textId="77777777" w:rsidR="00BD7B97" w:rsidRDefault="00BD7B97">
      <w:pPr>
        <w:pStyle w:val="BodyText"/>
        <w:rPr>
          <w:sz w:val="20"/>
        </w:rPr>
      </w:pPr>
    </w:p>
    <w:p w14:paraId="709C24BC" w14:textId="77777777" w:rsidR="00BD7B97" w:rsidRDefault="00026635">
      <w:pPr>
        <w:pStyle w:val="BodyText"/>
        <w:spacing w:before="7"/>
        <w:rPr>
          <w:sz w:val="23"/>
        </w:rPr>
      </w:pPr>
      <w:r>
        <w:pict w14:anchorId="2431A4FD">
          <v:group id="docshapegroup399" o:spid="_x0000_s1573" style="position:absolute;margin-left:56.7pt;margin-top:16pt;width:481.9pt;height:345.85pt;z-index:-15672320;mso-wrap-distance-left:0;mso-wrap-distance-right:0;mso-position-horizontal-relative:page" coordorigin="1134,320" coordsize="9638,6917">
            <v:rect id="docshape400" o:spid="_x0000_s1578" style="position:absolute;left:1138;top:325;width:9628;height:6907" fillcolor="#ffeee0" stroked="f"/>
            <v:shape id="docshape401" o:spid="_x0000_s1577" type="#_x0000_t75" style="position:absolute;left:1530;top:4572;width:2949;height:2268">
              <v:imagedata r:id="rId176" o:title=""/>
            </v:shape>
            <v:shape id="docshape402" o:spid="_x0000_s1576" type="#_x0000_t75" style="position:absolute;left:4728;top:4572;width:2949;height:2268">
              <v:imagedata r:id="rId177" o:title=""/>
            </v:shape>
            <v:shape id="docshape403" o:spid="_x0000_s1575" type="#_x0000_t75" style="position:absolute;left:7937;top:3168;width:2438;height:3672">
              <v:imagedata r:id="rId178" o:title=""/>
            </v:shape>
            <v:shape id="docshape404" o:spid="_x0000_s1574" type="#_x0000_t202" style="position:absolute;left:1138;top:325;width:9628;height:6907" filled="f" strokecolor="#f57e20" strokeweight=".5pt">
              <v:textbox inset="0,0,0,0">
                <w:txbxContent>
                  <w:p w14:paraId="5DD8C88C" w14:textId="77777777" w:rsidR="00BD7B97" w:rsidRDefault="00E4410B">
                    <w:pPr>
                      <w:spacing w:before="279" w:line="206" w:lineRule="auto"/>
                      <w:ind w:left="386"/>
                      <w:rPr>
                        <w:rFonts w:ascii="Montserrat SemiBold"/>
                        <w:b/>
                        <w:sz w:val="42"/>
                      </w:rPr>
                    </w:pPr>
                    <w:r>
                      <w:rPr>
                        <w:rFonts w:ascii="Montserrat SemiBold"/>
                        <w:b/>
                        <w:color w:val="F57E20"/>
                        <w:spacing w:val="-6"/>
                        <w:sz w:val="42"/>
                      </w:rPr>
                      <w:t>Soroptimist</w:t>
                    </w:r>
                    <w:r>
                      <w:rPr>
                        <w:rFonts w:ascii="Montserrat SemiBold"/>
                        <w:b/>
                        <w:color w:val="F57E20"/>
                        <w:spacing w:val="-23"/>
                        <w:sz w:val="42"/>
                      </w:rPr>
                      <w:t xml:space="preserve"> </w:t>
                    </w:r>
                    <w:r>
                      <w:rPr>
                        <w:rFonts w:ascii="Montserrat SemiBold"/>
                        <w:b/>
                        <w:color w:val="F57E20"/>
                        <w:spacing w:val="-6"/>
                        <w:sz w:val="42"/>
                      </w:rPr>
                      <w:t>International</w:t>
                    </w:r>
                    <w:r>
                      <w:rPr>
                        <w:rFonts w:ascii="Montserrat SemiBold"/>
                        <w:b/>
                        <w:color w:val="F57E20"/>
                        <w:spacing w:val="-23"/>
                        <w:sz w:val="42"/>
                      </w:rPr>
                      <w:t xml:space="preserve"> </w:t>
                    </w:r>
                    <w:r>
                      <w:rPr>
                        <w:rFonts w:ascii="Montserrat SemiBold"/>
                        <w:b/>
                        <w:color w:val="F57E20"/>
                        <w:spacing w:val="-6"/>
                        <w:sz w:val="42"/>
                      </w:rPr>
                      <w:t xml:space="preserve">scholarships </w:t>
                    </w:r>
                    <w:r>
                      <w:rPr>
                        <w:rFonts w:ascii="Montserrat SemiBold"/>
                        <w:b/>
                        <w:color w:val="F57E20"/>
                        <w:spacing w:val="-2"/>
                        <w:sz w:val="42"/>
                      </w:rPr>
                      <w:t>awarded</w:t>
                    </w:r>
                  </w:p>
                  <w:p w14:paraId="60928D1B" w14:textId="77777777" w:rsidR="00BD7B97" w:rsidRDefault="00E4410B">
                    <w:pPr>
                      <w:spacing w:before="192" w:line="235" w:lineRule="auto"/>
                      <w:ind w:left="386" w:right="460"/>
                      <w:rPr>
                        <w:sz w:val="21"/>
                      </w:rPr>
                    </w:pPr>
                    <w:r>
                      <w:rPr>
                        <w:color w:val="414042"/>
                        <w:sz w:val="21"/>
                      </w:rPr>
                      <w:t>The</w:t>
                    </w:r>
                    <w:r>
                      <w:rPr>
                        <w:color w:val="414042"/>
                        <w:spacing w:val="-5"/>
                        <w:sz w:val="21"/>
                      </w:rPr>
                      <w:t xml:space="preserve"> </w:t>
                    </w:r>
                    <w:r>
                      <w:rPr>
                        <w:color w:val="414042"/>
                        <w:sz w:val="21"/>
                      </w:rPr>
                      <w:t>annual</w:t>
                    </w:r>
                    <w:r>
                      <w:rPr>
                        <w:color w:val="414042"/>
                        <w:spacing w:val="-5"/>
                        <w:sz w:val="21"/>
                      </w:rPr>
                      <w:t xml:space="preserve"> </w:t>
                    </w:r>
                    <w:r>
                      <w:rPr>
                        <w:color w:val="414042"/>
                        <w:sz w:val="21"/>
                      </w:rPr>
                      <w:t>Soroptimist</w:t>
                    </w:r>
                    <w:r>
                      <w:rPr>
                        <w:color w:val="414042"/>
                        <w:spacing w:val="-5"/>
                        <w:sz w:val="21"/>
                      </w:rPr>
                      <w:t xml:space="preserve"> </w:t>
                    </w:r>
                    <w:r>
                      <w:rPr>
                        <w:color w:val="414042"/>
                        <w:sz w:val="21"/>
                      </w:rPr>
                      <w:t>International</w:t>
                    </w:r>
                    <w:r>
                      <w:rPr>
                        <w:color w:val="414042"/>
                        <w:spacing w:val="-5"/>
                        <w:sz w:val="21"/>
                      </w:rPr>
                      <w:t xml:space="preserve"> </w:t>
                    </w:r>
                    <w:r>
                      <w:rPr>
                        <w:color w:val="414042"/>
                        <w:sz w:val="21"/>
                      </w:rPr>
                      <w:t>Canberra</w:t>
                    </w:r>
                    <w:r>
                      <w:rPr>
                        <w:color w:val="414042"/>
                        <w:spacing w:val="-5"/>
                        <w:sz w:val="21"/>
                      </w:rPr>
                      <w:t xml:space="preserve"> </w:t>
                    </w:r>
                    <w:r>
                      <w:rPr>
                        <w:color w:val="414042"/>
                        <w:sz w:val="21"/>
                      </w:rPr>
                      <w:t>Scholarships</w:t>
                    </w:r>
                    <w:r>
                      <w:rPr>
                        <w:color w:val="414042"/>
                        <w:spacing w:val="-5"/>
                        <w:sz w:val="21"/>
                      </w:rPr>
                      <w:t xml:space="preserve"> </w:t>
                    </w:r>
                    <w:r>
                      <w:rPr>
                        <w:color w:val="414042"/>
                        <w:sz w:val="21"/>
                      </w:rPr>
                      <w:t>were</w:t>
                    </w:r>
                    <w:r>
                      <w:rPr>
                        <w:color w:val="414042"/>
                        <w:spacing w:val="-5"/>
                        <w:sz w:val="21"/>
                      </w:rPr>
                      <w:t xml:space="preserve"> </w:t>
                    </w:r>
                    <w:r>
                      <w:rPr>
                        <w:color w:val="414042"/>
                        <w:sz w:val="21"/>
                      </w:rPr>
                      <w:t>presented</w:t>
                    </w:r>
                    <w:r>
                      <w:rPr>
                        <w:color w:val="414042"/>
                        <w:spacing w:val="-5"/>
                        <w:sz w:val="21"/>
                      </w:rPr>
                      <w:t xml:space="preserve"> </w:t>
                    </w:r>
                    <w:r>
                      <w:rPr>
                        <w:color w:val="414042"/>
                        <w:sz w:val="21"/>
                      </w:rPr>
                      <w:t>to</w:t>
                    </w:r>
                    <w:r>
                      <w:rPr>
                        <w:color w:val="414042"/>
                        <w:spacing w:val="-5"/>
                        <w:sz w:val="21"/>
                      </w:rPr>
                      <w:t xml:space="preserve"> </w:t>
                    </w:r>
                    <w:r>
                      <w:rPr>
                        <w:color w:val="414042"/>
                        <w:sz w:val="21"/>
                      </w:rPr>
                      <w:t>three</w:t>
                    </w:r>
                    <w:r>
                      <w:rPr>
                        <w:color w:val="414042"/>
                        <w:spacing w:val="-5"/>
                        <w:sz w:val="21"/>
                      </w:rPr>
                      <w:t xml:space="preserve"> </w:t>
                    </w:r>
                    <w:r>
                      <w:rPr>
                        <w:color w:val="414042"/>
                        <w:sz w:val="21"/>
                      </w:rPr>
                      <w:t>female</w:t>
                    </w:r>
                    <w:r>
                      <w:rPr>
                        <w:color w:val="414042"/>
                        <w:spacing w:val="-5"/>
                        <w:sz w:val="21"/>
                      </w:rPr>
                      <w:t xml:space="preserve"> </w:t>
                    </w:r>
                    <w:r>
                      <w:rPr>
                        <w:color w:val="414042"/>
                        <w:sz w:val="21"/>
                      </w:rPr>
                      <w:t>CIT students who were selected for their commitment to study and leadership ability.</w:t>
                    </w:r>
                  </w:p>
                  <w:p w14:paraId="713C3460" w14:textId="77777777" w:rsidR="00BD7B97" w:rsidRDefault="00E4410B">
                    <w:pPr>
                      <w:spacing w:before="140" w:line="262" w:lineRule="exact"/>
                      <w:ind w:left="386"/>
                      <w:rPr>
                        <w:sz w:val="21"/>
                      </w:rPr>
                    </w:pPr>
                    <w:r>
                      <w:rPr>
                        <w:color w:val="414042"/>
                        <w:sz w:val="21"/>
                      </w:rPr>
                      <w:t>The</w:t>
                    </w:r>
                    <w:r>
                      <w:rPr>
                        <w:color w:val="414042"/>
                        <w:spacing w:val="-4"/>
                        <w:sz w:val="21"/>
                      </w:rPr>
                      <w:t xml:space="preserve"> </w:t>
                    </w:r>
                    <w:r>
                      <w:rPr>
                        <w:color w:val="414042"/>
                        <w:sz w:val="21"/>
                      </w:rPr>
                      <w:t>$1,000</w:t>
                    </w:r>
                    <w:r>
                      <w:rPr>
                        <w:color w:val="414042"/>
                        <w:spacing w:val="-1"/>
                        <w:sz w:val="21"/>
                      </w:rPr>
                      <w:t xml:space="preserve"> </w:t>
                    </w:r>
                    <w:r>
                      <w:rPr>
                        <w:color w:val="414042"/>
                        <w:sz w:val="21"/>
                      </w:rPr>
                      <w:t>scholarships</w:t>
                    </w:r>
                    <w:r>
                      <w:rPr>
                        <w:color w:val="414042"/>
                        <w:spacing w:val="-2"/>
                        <w:sz w:val="21"/>
                      </w:rPr>
                      <w:t xml:space="preserve"> </w:t>
                    </w:r>
                    <w:r>
                      <w:rPr>
                        <w:color w:val="414042"/>
                        <w:sz w:val="21"/>
                      </w:rPr>
                      <w:t>were</w:t>
                    </w:r>
                    <w:r>
                      <w:rPr>
                        <w:color w:val="414042"/>
                        <w:spacing w:val="-1"/>
                        <w:sz w:val="21"/>
                      </w:rPr>
                      <w:t xml:space="preserve"> </w:t>
                    </w:r>
                    <w:r>
                      <w:rPr>
                        <w:color w:val="414042"/>
                        <w:sz w:val="21"/>
                      </w:rPr>
                      <w:t>awarded</w:t>
                    </w:r>
                    <w:r>
                      <w:rPr>
                        <w:color w:val="414042"/>
                        <w:spacing w:val="-2"/>
                        <w:sz w:val="21"/>
                      </w:rPr>
                      <w:t xml:space="preserve"> </w:t>
                    </w:r>
                    <w:r>
                      <w:rPr>
                        <w:color w:val="414042"/>
                        <w:sz w:val="21"/>
                      </w:rPr>
                      <w:t>to</w:t>
                    </w:r>
                    <w:r>
                      <w:rPr>
                        <w:color w:val="414042"/>
                        <w:spacing w:val="-1"/>
                        <w:sz w:val="21"/>
                      </w:rPr>
                      <w:t xml:space="preserve"> </w:t>
                    </w:r>
                    <w:r>
                      <w:rPr>
                        <w:color w:val="414042"/>
                        <w:sz w:val="21"/>
                      </w:rPr>
                      <w:t>CIT</w:t>
                    </w:r>
                    <w:r>
                      <w:rPr>
                        <w:color w:val="414042"/>
                        <w:spacing w:val="-2"/>
                        <w:sz w:val="21"/>
                      </w:rPr>
                      <w:t xml:space="preserve"> </w:t>
                    </w:r>
                    <w:r>
                      <w:rPr>
                        <w:color w:val="414042"/>
                        <w:sz w:val="21"/>
                      </w:rPr>
                      <w:t>students</w:t>
                    </w:r>
                    <w:r>
                      <w:rPr>
                        <w:color w:val="414042"/>
                        <w:spacing w:val="-1"/>
                        <w:sz w:val="21"/>
                      </w:rPr>
                      <w:t xml:space="preserve"> </w:t>
                    </w:r>
                    <w:r>
                      <w:rPr>
                        <w:color w:val="414042"/>
                        <w:sz w:val="21"/>
                      </w:rPr>
                      <w:t>from</w:t>
                    </w:r>
                    <w:r>
                      <w:rPr>
                        <w:color w:val="414042"/>
                        <w:spacing w:val="-2"/>
                        <w:sz w:val="21"/>
                      </w:rPr>
                      <w:t xml:space="preserve"> </w:t>
                    </w:r>
                    <w:r>
                      <w:rPr>
                        <w:color w:val="414042"/>
                        <w:sz w:val="21"/>
                      </w:rPr>
                      <w:t>migrant</w:t>
                    </w:r>
                    <w:r>
                      <w:rPr>
                        <w:color w:val="414042"/>
                        <w:spacing w:val="-1"/>
                        <w:sz w:val="21"/>
                      </w:rPr>
                      <w:t xml:space="preserve"> </w:t>
                    </w:r>
                    <w:r>
                      <w:rPr>
                        <w:color w:val="414042"/>
                        <w:sz w:val="21"/>
                      </w:rPr>
                      <w:t>or</w:t>
                    </w:r>
                    <w:r>
                      <w:rPr>
                        <w:color w:val="414042"/>
                        <w:spacing w:val="-2"/>
                        <w:sz w:val="21"/>
                      </w:rPr>
                      <w:t xml:space="preserve"> </w:t>
                    </w:r>
                    <w:r>
                      <w:rPr>
                        <w:color w:val="414042"/>
                        <w:sz w:val="21"/>
                      </w:rPr>
                      <w:t>refugee</w:t>
                    </w:r>
                    <w:r>
                      <w:rPr>
                        <w:color w:val="414042"/>
                        <w:spacing w:val="-1"/>
                        <w:sz w:val="21"/>
                      </w:rPr>
                      <w:t xml:space="preserve"> </w:t>
                    </w:r>
                    <w:r>
                      <w:rPr>
                        <w:color w:val="414042"/>
                        <w:spacing w:val="-2"/>
                        <w:sz w:val="21"/>
                      </w:rPr>
                      <w:t>backgrounds:</w:t>
                    </w:r>
                  </w:p>
                  <w:p w14:paraId="2DB23279" w14:textId="77777777" w:rsidR="00BD7B97" w:rsidRDefault="00E4410B">
                    <w:pPr>
                      <w:spacing w:line="260" w:lineRule="exact"/>
                      <w:ind w:left="386"/>
                      <w:rPr>
                        <w:rFonts w:ascii="Source Sans Pro Semibold"/>
                        <w:b/>
                        <w:sz w:val="21"/>
                      </w:rPr>
                    </w:pPr>
                    <w:r>
                      <w:rPr>
                        <w:rFonts w:ascii="Source Sans Pro Semibold"/>
                        <w:b/>
                        <w:color w:val="414042"/>
                        <w:sz w:val="21"/>
                      </w:rPr>
                      <w:t>Nomia</w:t>
                    </w:r>
                    <w:r>
                      <w:rPr>
                        <w:rFonts w:ascii="Source Sans Pro Semibold"/>
                        <w:b/>
                        <w:color w:val="414042"/>
                        <w:spacing w:val="-4"/>
                        <w:sz w:val="21"/>
                      </w:rPr>
                      <w:t xml:space="preserve"> </w:t>
                    </w:r>
                    <w:r>
                      <w:rPr>
                        <w:rFonts w:ascii="Source Sans Pro Semibold"/>
                        <w:b/>
                        <w:color w:val="414042"/>
                        <w:sz w:val="21"/>
                      </w:rPr>
                      <w:t>Buol</w:t>
                    </w:r>
                    <w:r>
                      <w:rPr>
                        <w:rFonts w:ascii="Source Sans Pro Semibold"/>
                        <w:b/>
                        <w:color w:val="414042"/>
                        <w:spacing w:val="-3"/>
                        <w:sz w:val="21"/>
                      </w:rPr>
                      <w:t xml:space="preserve"> </w:t>
                    </w:r>
                    <w:r>
                      <w:rPr>
                        <w:color w:val="414042"/>
                        <w:sz w:val="21"/>
                      </w:rPr>
                      <w:t>(studying</w:t>
                    </w:r>
                    <w:r>
                      <w:rPr>
                        <w:color w:val="414042"/>
                        <w:spacing w:val="-3"/>
                        <w:sz w:val="21"/>
                      </w:rPr>
                      <w:t xml:space="preserve"> </w:t>
                    </w:r>
                    <w:r>
                      <w:rPr>
                        <w:color w:val="414042"/>
                        <w:sz w:val="21"/>
                      </w:rPr>
                      <w:t>Allied</w:t>
                    </w:r>
                    <w:r>
                      <w:rPr>
                        <w:color w:val="414042"/>
                        <w:spacing w:val="-3"/>
                        <w:sz w:val="21"/>
                      </w:rPr>
                      <w:t xml:space="preserve"> </w:t>
                    </w:r>
                    <w:r>
                      <w:rPr>
                        <w:color w:val="414042"/>
                        <w:sz w:val="21"/>
                      </w:rPr>
                      <w:t>Health),</w:t>
                    </w:r>
                    <w:r>
                      <w:rPr>
                        <w:color w:val="414042"/>
                        <w:spacing w:val="-3"/>
                        <w:sz w:val="21"/>
                      </w:rPr>
                      <w:t xml:space="preserve"> </w:t>
                    </w:r>
                    <w:r>
                      <w:rPr>
                        <w:rFonts w:ascii="Source Sans Pro Semibold"/>
                        <w:b/>
                        <w:color w:val="414042"/>
                        <w:sz w:val="21"/>
                      </w:rPr>
                      <w:t>Dania</w:t>
                    </w:r>
                    <w:r>
                      <w:rPr>
                        <w:rFonts w:ascii="Source Sans Pro Semibold"/>
                        <w:b/>
                        <w:color w:val="414042"/>
                        <w:spacing w:val="-3"/>
                        <w:sz w:val="21"/>
                      </w:rPr>
                      <w:t xml:space="preserve"> </w:t>
                    </w:r>
                    <w:r>
                      <w:rPr>
                        <w:rFonts w:ascii="Source Sans Pro Semibold"/>
                        <w:b/>
                        <w:color w:val="414042"/>
                        <w:sz w:val="21"/>
                      </w:rPr>
                      <w:t>Mohammad</w:t>
                    </w:r>
                    <w:r>
                      <w:rPr>
                        <w:rFonts w:ascii="Source Sans Pro Semibold"/>
                        <w:b/>
                        <w:color w:val="414042"/>
                        <w:spacing w:val="-4"/>
                        <w:sz w:val="21"/>
                      </w:rPr>
                      <w:t xml:space="preserve"> </w:t>
                    </w:r>
                    <w:r>
                      <w:rPr>
                        <w:color w:val="414042"/>
                        <w:sz w:val="21"/>
                      </w:rPr>
                      <w:t>(studying</w:t>
                    </w:r>
                    <w:r>
                      <w:rPr>
                        <w:color w:val="414042"/>
                        <w:spacing w:val="-3"/>
                        <w:sz w:val="21"/>
                      </w:rPr>
                      <w:t xml:space="preserve"> </w:t>
                    </w:r>
                    <w:r>
                      <w:rPr>
                        <w:color w:val="414042"/>
                        <w:sz w:val="21"/>
                      </w:rPr>
                      <w:t>Dental</w:t>
                    </w:r>
                    <w:r>
                      <w:rPr>
                        <w:color w:val="414042"/>
                        <w:spacing w:val="-3"/>
                        <w:sz w:val="21"/>
                      </w:rPr>
                      <w:t xml:space="preserve"> </w:t>
                    </w:r>
                    <w:r>
                      <w:rPr>
                        <w:color w:val="414042"/>
                        <w:sz w:val="21"/>
                      </w:rPr>
                      <w:t>Assistance)</w:t>
                    </w:r>
                    <w:r>
                      <w:rPr>
                        <w:color w:val="414042"/>
                        <w:spacing w:val="-3"/>
                        <w:sz w:val="21"/>
                      </w:rPr>
                      <w:t xml:space="preserve"> </w:t>
                    </w:r>
                    <w:r>
                      <w:rPr>
                        <w:color w:val="414042"/>
                        <w:sz w:val="21"/>
                      </w:rPr>
                      <w:t>and</w:t>
                    </w:r>
                    <w:r>
                      <w:rPr>
                        <w:color w:val="414042"/>
                        <w:spacing w:val="-3"/>
                        <w:sz w:val="21"/>
                      </w:rPr>
                      <w:t xml:space="preserve"> </w:t>
                    </w:r>
                    <w:r>
                      <w:rPr>
                        <w:rFonts w:ascii="Source Sans Pro Semibold"/>
                        <w:b/>
                        <w:color w:val="414042"/>
                        <w:sz w:val="21"/>
                      </w:rPr>
                      <w:t>Juliet</w:t>
                    </w:r>
                    <w:r>
                      <w:rPr>
                        <w:rFonts w:ascii="Source Sans Pro Semibold"/>
                        <w:b/>
                        <w:color w:val="414042"/>
                        <w:spacing w:val="-3"/>
                        <w:sz w:val="21"/>
                      </w:rPr>
                      <w:t xml:space="preserve"> </w:t>
                    </w:r>
                    <w:r>
                      <w:rPr>
                        <w:rFonts w:ascii="Source Sans Pro Semibold"/>
                        <w:b/>
                        <w:color w:val="414042"/>
                        <w:spacing w:val="-2"/>
                        <w:sz w:val="21"/>
                      </w:rPr>
                      <w:t>Asifiwe</w:t>
                    </w:r>
                  </w:p>
                  <w:p w14:paraId="28471F81" w14:textId="77777777" w:rsidR="00BD7B97" w:rsidRDefault="00E4410B">
                    <w:pPr>
                      <w:spacing w:line="262" w:lineRule="exact"/>
                      <w:ind w:left="386"/>
                      <w:rPr>
                        <w:sz w:val="21"/>
                      </w:rPr>
                    </w:pPr>
                    <w:r>
                      <w:rPr>
                        <w:color w:val="414042"/>
                        <w:sz w:val="21"/>
                      </w:rPr>
                      <w:t>(studying</w:t>
                    </w:r>
                    <w:r>
                      <w:rPr>
                        <w:color w:val="414042"/>
                        <w:spacing w:val="-5"/>
                        <w:sz w:val="21"/>
                      </w:rPr>
                      <w:t xml:space="preserve"> </w:t>
                    </w:r>
                    <w:r>
                      <w:rPr>
                        <w:color w:val="414042"/>
                        <w:sz w:val="21"/>
                      </w:rPr>
                      <w:t>Individual</w:t>
                    </w:r>
                    <w:r>
                      <w:rPr>
                        <w:color w:val="414042"/>
                        <w:spacing w:val="-3"/>
                        <w:sz w:val="21"/>
                      </w:rPr>
                      <w:t xml:space="preserve"> </w:t>
                    </w:r>
                    <w:r>
                      <w:rPr>
                        <w:color w:val="414042"/>
                        <w:sz w:val="21"/>
                      </w:rPr>
                      <w:t>Support</w:t>
                    </w:r>
                    <w:r>
                      <w:rPr>
                        <w:color w:val="414042"/>
                        <w:spacing w:val="-3"/>
                        <w:sz w:val="21"/>
                      </w:rPr>
                      <w:t xml:space="preserve"> </w:t>
                    </w:r>
                    <w:r>
                      <w:rPr>
                        <w:color w:val="414042"/>
                        <w:sz w:val="21"/>
                      </w:rPr>
                      <w:t>-</w:t>
                    </w:r>
                    <w:r>
                      <w:rPr>
                        <w:color w:val="414042"/>
                        <w:spacing w:val="-3"/>
                        <w:sz w:val="21"/>
                      </w:rPr>
                      <w:t xml:space="preserve"> </w:t>
                    </w:r>
                    <w:r>
                      <w:rPr>
                        <w:color w:val="414042"/>
                        <w:spacing w:val="-2"/>
                        <w:sz w:val="21"/>
                      </w:rPr>
                      <w:t>Ageing).</w:t>
                    </w:r>
                  </w:p>
                  <w:p w14:paraId="4B905FA5" w14:textId="77777777" w:rsidR="00BD7B97" w:rsidRDefault="00E4410B">
                    <w:pPr>
                      <w:spacing w:before="142" w:line="235" w:lineRule="auto"/>
                      <w:ind w:left="386" w:right="2876"/>
                      <w:rPr>
                        <w:sz w:val="21"/>
                      </w:rPr>
                    </w:pPr>
                    <w:r>
                      <w:rPr>
                        <w:color w:val="414042"/>
                        <w:sz w:val="21"/>
                      </w:rPr>
                      <w:t>Aligned with the United Nation’s Sustainable Development Goals, Soroptimist International aims to create opportunities to transform the lives</w:t>
                    </w:r>
                    <w:r>
                      <w:rPr>
                        <w:color w:val="414042"/>
                        <w:spacing w:val="-3"/>
                        <w:sz w:val="21"/>
                      </w:rPr>
                      <w:t xml:space="preserve"> </w:t>
                    </w:r>
                    <w:r>
                      <w:rPr>
                        <w:color w:val="414042"/>
                        <w:sz w:val="21"/>
                      </w:rPr>
                      <w:t>of</w:t>
                    </w:r>
                    <w:r>
                      <w:rPr>
                        <w:color w:val="414042"/>
                        <w:spacing w:val="-3"/>
                        <w:sz w:val="21"/>
                      </w:rPr>
                      <w:t xml:space="preserve"> </w:t>
                    </w:r>
                    <w:r>
                      <w:rPr>
                        <w:color w:val="414042"/>
                        <w:sz w:val="21"/>
                      </w:rPr>
                      <w:t>girls</w:t>
                    </w:r>
                    <w:r>
                      <w:rPr>
                        <w:color w:val="414042"/>
                        <w:spacing w:val="-3"/>
                        <w:sz w:val="21"/>
                      </w:rPr>
                      <w:t xml:space="preserve"> </w:t>
                    </w:r>
                    <w:r>
                      <w:rPr>
                        <w:color w:val="414042"/>
                        <w:sz w:val="21"/>
                      </w:rPr>
                      <w:t>and</w:t>
                    </w:r>
                    <w:r>
                      <w:rPr>
                        <w:color w:val="414042"/>
                        <w:spacing w:val="-3"/>
                        <w:sz w:val="21"/>
                      </w:rPr>
                      <w:t xml:space="preserve"> </w:t>
                    </w:r>
                    <w:r>
                      <w:rPr>
                        <w:color w:val="414042"/>
                        <w:sz w:val="21"/>
                      </w:rPr>
                      <w:t>women.</w:t>
                    </w:r>
                    <w:r>
                      <w:rPr>
                        <w:color w:val="414042"/>
                        <w:spacing w:val="-3"/>
                        <w:sz w:val="21"/>
                      </w:rPr>
                      <w:t xml:space="preserve"> </w:t>
                    </w:r>
                    <w:r>
                      <w:rPr>
                        <w:color w:val="414042"/>
                        <w:sz w:val="21"/>
                      </w:rPr>
                      <w:t>The</w:t>
                    </w:r>
                    <w:r>
                      <w:rPr>
                        <w:color w:val="414042"/>
                        <w:spacing w:val="-3"/>
                        <w:sz w:val="21"/>
                      </w:rPr>
                      <w:t xml:space="preserve"> </w:t>
                    </w:r>
                    <w:r>
                      <w:rPr>
                        <w:color w:val="414042"/>
                        <w:sz w:val="21"/>
                      </w:rPr>
                      <w:t>charitable</w:t>
                    </w:r>
                    <w:r>
                      <w:rPr>
                        <w:color w:val="414042"/>
                        <w:spacing w:val="-3"/>
                        <w:sz w:val="21"/>
                      </w:rPr>
                      <w:t xml:space="preserve"> </w:t>
                    </w:r>
                    <w:r>
                      <w:rPr>
                        <w:color w:val="414042"/>
                        <w:sz w:val="21"/>
                      </w:rPr>
                      <w:t>group</w:t>
                    </w:r>
                    <w:r>
                      <w:rPr>
                        <w:color w:val="414042"/>
                        <w:spacing w:val="-3"/>
                        <w:sz w:val="21"/>
                      </w:rPr>
                      <w:t xml:space="preserve"> </w:t>
                    </w:r>
                    <w:r>
                      <w:rPr>
                        <w:color w:val="414042"/>
                        <w:sz w:val="21"/>
                      </w:rPr>
                      <w:t>fund</w:t>
                    </w:r>
                    <w:r>
                      <w:rPr>
                        <w:color w:val="414042"/>
                        <w:spacing w:val="-3"/>
                        <w:sz w:val="21"/>
                      </w:rPr>
                      <w:t xml:space="preserve"> </w:t>
                    </w:r>
                    <w:r>
                      <w:rPr>
                        <w:color w:val="414042"/>
                        <w:sz w:val="21"/>
                      </w:rPr>
                      <w:t>raises</w:t>
                    </w:r>
                    <w:r>
                      <w:rPr>
                        <w:color w:val="414042"/>
                        <w:spacing w:val="-3"/>
                        <w:sz w:val="21"/>
                      </w:rPr>
                      <w:t xml:space="preserve"> </w:t>
                    </w:r>
                    <w:r>
                      <w:rPr>
                        <w:color w:val="414042"/>
                        <w:sz w:val="21"/>
                      </w:rPr>
                      <w:t>to</w:t>
                    </w:r>
                    <w:r>
                      <w:rPr>
                        <w:color w:val="414042"/>
                        <w:spacing w:val="-3"/>
                        <w:sz w:val="21"/>
                      </w:rPr>
                      <w:t xml:space="preserve"> </w:t>
                    </w:r>
                    <w:r>
                      <w:rPr>
                        <w:color w:val="414042"/>
                        <w:sz w:val="21"/>
                      </w:rPr>
                      <w:t>provide</w:t>
                    </w:r>
                    <w:r>
                      <w:rPr>
                        <w:color w:val="414042"/>
                        <w:spacing w:val="-3"/>
                        <w:sz w:val="21"/>
                      </w:rPr>
                      <w:t xml:space="preserve"> </w:t>
                    </w:r>
                    <w:r>
                      <w:rPr>
                        <w:color w:val="414042"/>
                        <w:sz w:val="21"/>
                      </w:rPr>
                      <w:t>these scholarships to Canberra women.</w:t>
                    </w:r>
                  </w:p>
                </w:txbxContent>
              </v:textbox>
            </v:shape>
            <w10:wrap type="topAndBottom" anchorx="page"/>
          </v:group>
        </w:pict>
      </w:r>
    </w:p>
    <w:p w14:paraId="313A40CD" w14:textId="77777777" w:rsidR="00BD7B97" w:rsidRDefault="00BD7B97">
      <w:pPr>
        <w:rPr>
          <w:sz w:val="23"/>
        </w:rPr>
        <w:sectPr w:rsidR="00BD7B97">
          <w:headerReference w:type="even" r:id="rId179"/>
          <w:pgSz w:w="11910" w:h="16840"/>
          <w:pgMar w:top="1040" w:right="300" w:bottom="700" w:left="980" w:header="0" w:footer="518" w:gutter="0"/>
          <w:cols w:space="720"/>
        </w:sectPr>
      </w:pPr>
    </w:p>
    <w:p w14:paraId="22D4CB45" w14:textId="77777777" w:rsidR="00BD7B97" w:rsidRDefault="00E4410B">
      <w:pPr>
        <w:pStyle w:val="Heading3"/>
        <w:spacing w:before="113" w:line="194" w:lineRule="auto"/>
      </w:pPr>
      <w:bookmarkStart w:id="26" w:name="_bookmark12"/>
      <w:bookmarkStart w:id="27" w:name="Aboriginal_and_Torres_Strait_Islander_Re"/>
      <w:bookmarkEnd w:id="26"/>
      <w:bookmarkEnd w:id="27"/>
      <w:r>
        <w:rPr>
          <w:color w:val="021C36"/>
          <w:spacing w:val="-4"/>
        </w:rPr>
        <w:lastRenderedPageBreak/>
        <w:t>ABORIGINAL</w:t>
      </w:r>
      <w:r>
        <w:rPr>
          <w:color w:val="021C36"/>
          <w:spacing w:val="-31"/>
        </w:rPr>
        <w:t xml:space="preserve"> </w:t>
      </w:r>
      <w:r>
        <w:rPr>
          <w:color w:val="021C36"/>
          <w:spacing w:val="-4"/>
        </w:rPr>
        <w:t>AND</w:t>
      </w:r>
      <w:r>
        <w:rPr>
          <w:color w:val="021C36"/>
          <w:spacing w:val="-31"/>
        </w:rPr>
        <w:t xml:space="preserve"> </w:t>
      </w:r>
      <w:r>
        <w:rPr>
          <w:color w:val="021C36"/>
          <w:spacing w:val="-4"/>
        </w:rPr>
        <w:t>TORRES</w:t>
      </w:r>
      <w:r>
        <w:rPr>
          <w:color w:val="021C36"/>
          <w:spacing w:val="-31"/>
        </w:rPr>
        <w:t xml:space="preserve"> </w:t>
      </w:r>
      <w:r>
        <w:rPr>
          <w:color w:val="021C36"/>
          <w:spacing w:val="-4"/>
        </w:rPr>
        <w:t xml:space="preserve">STRAIT </w:t>
      </w:r>
      <w:r>
        <w:rPr>
          <w:color w:val="021C36"/>
        </w:rPr>
        <w:t>ISLANDER REPORTING</w:t>
      </w:r>
    </w:p>
    <w:p w14:paraId="5886E4E4" w14:textId="77777777" w:rsidR="00BD7B97" w:rsidRDefault="00BD7B97">
      <w:pPr>
        <w:pStyle w:val="BodyText"/>
        <w:rPr>
          <w:rFonts w:ascii="Montserrat"/>
          <w:sz w:val="20"/>
        </w:rPr>
      </w:pPr>
    </w:p>
    <w:p w14:paraId="4A07DBF7" w14:textId="77777777" w:rsidR="00BD7B97" w:rsidRDefault="00026635">
      <w:pPr>
        <w:pStyle w:val="BodyText"/>
        <w:spacing w:before="10"/>
        <w:rPr>
          <w:rFonts w:ascii="Montserrat"/>
          <w:sz w:val="23"/>
        </w:rPr>
      </w:pPr>
      <w:r>
        <w:pict w14:anchorId="1F934193">
          <v:shape id="docshape407" o:spid="_x0000_s1572" style="position:absolute;margin-left:56.7pt;margin-top:17.6pt;width:481.9pt;height:.1pt;z-index:-15671808;mso-wrap-distance-left:0;mso-wrap-distance-right:0;mso-position-horizontal-relative:page" coordorigin="1134,352" coordsize="9638,0" path="m1134,352r9638,e" filled="f" strokecolor="#f57e20" strokeweight=".5pt">
            <v:path arrowok="t"/>
            <w10:wrap type="topAndBottom" anchorx="page"/>
          </v:shape>
        </w:pict>
      </w:r>
    </w:p>
    <w:p w14:paraId="2A8E641B" w14:textId="77777777" w:rsidR="00BD7B97" w:rsidRDefault="00BD7B97">
      <w:pPr>
        <w:pStyle w:val="BodyText"/>
        <w:spacing w:before="1"/>
        <w:rPr>
          <w:rFonts w:ascii="Montserrat"/>
          <w:sz w:val="5"/>
        </w:rPr>
      </w:pPr>
    </w:p>
    <w:p w14:paraId="33A31D53" w14:textId="77777777" w:rsidR="00BD7B97" w:rsidRDefault="00BD7B97">
      <w:pPr>
        <w:rPr>
          <w:rFonts w:ascii="Montserrat"/>
          <w:sz w:val="5"/>
        </w:rPr>
        <w:sectPr w:rsidR="00BD7B97">
          <w:headerReference w:type="default" r:id="rId180"/>
          <w:footerReference w:type="even" r:id="rId181"/>
          <w:footerReference w:type="default" r:id="rId182"/>
          <w:pgSz w:w="11910" w:h="16840"/>
          <w:pgMar w:top="1040" w:right="300" w:bottom="660" w:left="980" w:header="0" w:footer="473" w:gutter="0"/>
          <w:pgNumType w:start="65"/>
          <w:cols w:space="720"/>
        </w:sectPr>
      </w:pPr>
    </w:p>
    <w:p w14:paraId="13A8D7DD" w14:textId="77777777" w:rsidR="00BD7B97" w:rsidRDefault="00E4410B">
      <w:pPr>
        <w:pStyle w:val="Heading6"/>
        <w:spacing w:before="50"/>
        <w:ind w:left="113"/>
        <w:rPr>
          <w:b/>
        </w:rPr>
      </w:pPr>
      <w:r>
        <w:rPr>
          <w:b/>
          <w:color w:val="54C3BD"/>
        </w:rPr>
        <w:t>LIVING</w:t>
      </w:r>
      <w:r>
        <w:rPr>
          <w:b/>
          <w:color w:val="54C3BD"/>
          <w:spacing w:val="-11"/>
        </w:rPr>
        <w:t xml:space="preserve"> </w:t>
      </w:r>
      <w:r>
        <w:rPr>
          <w:b/>
          <w:color w:val="54C3BD"/>
          <w:spacing w:val="-2"/>
        </w:rPr>
        <w:t>LANGUAGES</w:t>
      </w:r>
    </w:p>
    <w:p w14:paraId="4F6E038A" w14:textId="77777777" w:rsidR="00BD7B97" w:rsidRDefault="00E4410B">
      <w:pPr>
        <w:pStyle w:val="BodyText"/>
        <w:spacing w:before="113" w:line="235" w:lineRule="auto"/>
        <w:ind w:left="113"/>
      </w:pPr>
      <w:r>
        <w:rPr>
          <w:color w:val="414042"/>
        </w:rPr>
        <w:t>Throughout</w:t>
      </w:r>
      <w:r>
        <w:rPr>
          <w:color w:val="414042"/>
          <w:spacing w:val="-7"/>
        </w:rPr>
        <w:t xml:space="preserve"> </w:t>
      </w:r>
      <w:r>
        <w:rPr>
          <w:color w:val="414042"/>
        </w:rPr>
        <w:t>2022,</w:t>
      </w:r>
      <w:r>
        <w:rPr>
          <w:color w:val="414042"/>
          <w:spacing w:val="-7"/>
        </w:rPr>
        <w:t xml:space="preserve"> </w:t>
      </w:r>
      <w:r>
        <w:rPr>
          <w:color w:val="414042"/>
        </w:rPr>
        <w:t>the</w:t>
      </w:r>
      <w:r>
        <w:rPr>
          <w:color w:val="414042"/>
          <w:spacing w:val="-7"/>
        </w:rPr>
        <w:t xml:space="preserve"> </w:t>
      </w:r>
      <w:r>
        <w:rPr>
          <w:color w:val="414042"/>
        </w:rPr>
        <w:t>Revitalisation</w:t>
      </w:r>
      <w:r>
        <w:rPr>
          <w:color w:val="414042"/>
          <w:spacing w:val="-7"/>
        </w:rPr>
        <w:t xml:space="preserve"> </w:t>
      </w:r>
      <w:r>
        <w:rPr>
          <w:color w:val="414042"/>
        </w:rPr>
        <w:t>of</w:t>
      </w:r>
      <w:r>
        <w:rPr>
          <w:color w:val="414042"/>
          <w:spacing w:val="-7"/>
        </w:rPr>
        <w:t xml:space="preserve"> </w:t>
      </w:r>
      <w:r>
        <w:rPr>
          <w:color w:val="414042"/>
        </w:rPr>
        <w:t>the</w:t>
      </w:r>
      <w:r>
        <w:rPr>
          <w:color w:val="414042"/>
          <w:spacing w:val="-7"/>
        </w:rPr>
        <w:t xml:space="preserve"> </w:t>
      </w:r>
      <w:r>
        <w:rPr>
          <w:color w:val="414042"/>
        </w:rPr>
        <w:t>Ngunnawal language has continued and implementation of the use of Ngunnawal language is shown throughout CIT. This has included new signage on CIT campuses with the word ‘YUMA’ meaning Hello. This shows progress of CIT working toward cultural safety of all campuses.</w:t>
      </w:r>
    </w:p>
    <w:p w14:paraId="4A8A9F32" w14:textId="77777777" w:rsidR="00BD7B97" w:rsidRDefault="00E4410B">
      <w:pPr>
        <w:pStyle w:val="BodyText"/>
        <w:spacing w:before="149" w:line="235" w:lineRule="auto"/>
        <w:ind w:left="113"/>
      </w:pPr>
      <w:r>
        <w:rPr>
          <w:color w:val="414042"/>
        </w:rPr>
        <w:t>CIT is committed to promoting a culture that strengthens respect, relationships, and opportunities for Aboriginal and Torres Strait Islander peoples through</w:t>
      </w:r>
      <w:r>
        <w:rPr>
          <w:color w:val="414042"/>
          <w:spacing w:val="-9"/>
        </w:rPr>
        <w:t xml:space="preserve"> </w:t>
      </w:r>
      <w:r>
        <w:rPr>
          <w:color w:val="414042"/>
        </w:rPr>
        <w:t>positive</w:t>
      </w:r>
      <w:r>
        <w:rPr>
          <w:color w:val="414042"/>
          <w:spacing w:val="-9"/>
        </w:rPr>
        <w:t xml:space="preserve"> </w:t>
      </w:r>
      <w:r>
        <w:rPr>
          <w:color w:val="414042"/>
        </w:rPr>
        <w:t>and</w:t>
      </w:r>
      <w:r>
        <w:rPr>
          <w:color w:val="414042"/>
          <w:spacing w:val="-9"/>
        </w:rPr>
        <w:t xml:space="preserve"> </w:t>
      </w:r>
      <w:r>
        <w:rPr>
          <w:color w:val="414042"/>
        </w:rPr>
        <w:t>inclusive</w:t>
      </w:r>
      <w:r>
        <w:rPr>
          <w:color w:val="414042"/>
          <w:spacing w:val="-9"/>
        </w:rPr>
        <w:t xml:space="preserve"> </w:t>
      </w:r>
      <w:r>
        <w:rPr>
          <w:color w:val="414042"/>
        </w:rPr>
        <w:t>learning</w:t>
      </w:r>
      <w:r>
        <w:rPr>
          <w:color w:val="414042"/>
          <w:spacing w:val="-9"/>
        </w:rPr>
        <w:t xml:space="preserve"> </w:t>
      </w:r>
      <w:r>
        <w:rPr>
          <w:color w:val="414042"/>
        </w:rPr>
        <w:t>and</w:t>
      </w:r>
      <w:r>
        <w:rPr>
          <w:color w:val="414042"/>
          <w:spacing w:val="-9"/>
        </w:rPr>
        <w:t xml:space="preserve"> </w:t>
      </w:r>
      <w:r>
        <w:rPr>
          <w:color w:val="414042"/>
        </w:rPr>
        <w:t>innovative work practices. The Strategic Compass and the inclusion framework drive CIT’s contribution to reconciliation with the local Aboriginal communities and all Aboriginal and Torres Strait Islander peoples. CIT is actively working to close the gap in educational outcomes through policy and practices that attract Aboriginal and Torres Strait Islander students and improve their vocational training outcomes. CIT has several key strategies that focus on the needs of Australia’s First Nations peoples.</w:t>
      </w:r>
    </w:p>
    <w:p w14:paraId="430A27BE" w14:textId="77777777" w:rsidR="00BD7B97" w:rsidRDefault="00E4410B">
      <w:pPr>
        <w:pStyle w:val="BodyText"/>
        <w:spacing w:before="156" w:line="262" w:lineRule="exact"/>
        <w:ind w:left="113"/>
      </w:pPr>
      <w:r>
        <w:rPr>
          <w:color w:val="414042"/>
        </w:rPr>
        <w:t>In</w:t>
      </w:r>
      <w:r>
        <w:rPr>
          <w:color w:val="414042"/>
          <w:spacing w:val="-2"/>
        </w:rPr>
        <w:t xml:space="preserve"> </w:t>
      </w:r>
      <w:r>
        <w:rPr>
          <w:color w:val="414042"/>
        </w:rPr>
        <w:t>2022,</w:t>
      </w:r>
      <w:r>
        <w:rPr>
          <w:color w:val="414042"/>
          <w:spacing w:val="1"/>
        </w:rPr>
        <w:t xml:space="preserve"> </w:t>
      </w:r>
      <w:r>
        <w:rPr>
          <w:color w:val="414042"/>
        </w:rPr>
        <w:t>CIT</w:t>
      </w:r>
      <w:r>
        <w:rPr>
          <w:color w:val="414042"/>
          <w:spacing w:val="1"/>
        </w:rPr>
        <w:t xml:space="preserve"> </w:t>
      </w:r>
      <w:r>
        <w:rPr>
          <w:color w:val="414042"/>
        </w:rPr>
        <w:t>trained 1286</w:t>
      </w:r>
      <w:r>
        <w:rPr>
          <w:color w:val="414042"/>
          <w:spacing w:val="1"/>
        </w:rPr>
        <w:t xml:space="preserve"> </w:t>
      </w:r>
      <w:r>
        <w:rPr>
          <w:color w:val="414042"/>
        </w:rPr>
        <w:t>students</w:t>
      </w:r>
      <w:r>
        <w:rPr>
          <w:color w:val="414042"/>
          <w:spacing w:val="1"/>
        </w:rPr>
        <w:t xml:space="preserve"> </w:t>
      </w:r>
      <w:r>
        <w:rPr>
          <w:color w:val="414042"/>
        </w:rPr>
        <w:t>who</w:t>
      </w:r>
      <w:r>
        <w:rPr>
          <w:color w:val="414042"/>
          <w:spacing w:val="1"/>
        </w:rPr>
        <w:t xml:space="preserve"> </w:t>
      </w:r>
      <w:r>
        <w:rPr>
          <w:color w:val="414042"/>
          <w:spacing w:val="-2"/>
        </w:rPr>
        <w:t>identified</w:t>
      </w:r>
    </w:p>
    <w:p w14:paraId="77A3710C" w14:textId="77777777" w:rsidR="00BD7B97" w:rsidRDefault="00E4410B">
      <w:pPr>
        <w:pStyle w:val="BodyText"/>
        <w:spacing w:before="2" w:line="235" w:lineRule="auto"/>
        <w:ind w:left="113" w:right="71"/>
      </w:pPr>
      <w:r>
        <w:rPr>
          <w:color w:val="414042"/>
        </w:rPr>
        <w:t>as Aboriginal and Torres Strait Islander People. This represents</w:t>
      </w:r>
      <w:r>
        <w:rPr>
          <w:color w:val="414042"/>
          <w:spacing w:val="-5"/>
        </w:rPr>
        <w:t xml:space="preserve"> </w:t>
      </w:r>
      <w:r>
        <w:rPr>
          <w:color w:val="414042"/>
        </w:rPr>
        <w:t>7.2%</w:t>
      </w:r>
      <w:r>
        <w:rPr>
          <w:color w:val="414042"/>
          <w:spacing w:val="-5"/>
        </w:rPr>
        <w:t xml:space="preserve"> </w:t>
      </w:r>
      <w:r>
        <w:rPr>
          <w:color w:val="414042"/>
        </w:rPr>
        <w:t>of</w:t>
      </w:r>
      <w:r>
        <w:rPr>
          <w:color w:val="414042"/>
          <w:spacing w:val="-5"/>
        </w:rPr>
        <w:t xml:space="preserve"> </w:t>
      </w:r>
      <w:r>
        <w:rPr>
          <w:color w:val="414042"/>
        </w:rPr>
        <w:t>the</w:t>
      </w:r>
      <w:r>
        <w:rPr>
          <w:color w:val="414042"/>
          <w:spacing w:val="-5"/>
        </w:rPr>
        <w:t xml:space="preserve"> </w:t>
      </w:r>
      <w:r>
        <w:rPr>
          <w:color w:val="414042"/>
        </w:rPr>
        <w:t>CIT</w:t>
      </w:r>
      <w:r>
        <w:rPr>
          <w:color w:val="414042"/>
          <w:spacing w:val="-5"/>
        </w:rPr>
        <w:t xml:space="preserve"> </w:t>
      </w:r>
      <w:r>
        <w:rPr>
          <w:color w:val="414042"/>
        </w:rPr>
        <w:t>student</w:t>
      </w:r>
      <w:r>
        <w:rPr>
          <w:color w:val="414042"/>
          <w:spacing w:val="-5"/>
        </w:rPr>
        <w:t xml:space="preserve"> </w:t>
      </w:r>
      <w:r>
        <w:rPr>
          <w:color w:val="414042"/>
        </w:rPr>
        <w:t>population</w:t>
      </w:r>
      <w:r>
        <w:rPr>
          <w:color w:val="414042"/>
          <w:spacing w:val="-5"/>
        </w:rPr>
        <w:t xml:space="preserve"> </w:t>
      </w:r>
      <w:r>
        <w:rPr>
          <w:color w:val="414042"/>
        </w:rPr>
        <w:t>cohort and is a 19% increase on the student numbers in 2021. This increase is significant when considered</w:t>
      </w:r>
    </w:p>
    <w:p w14:paraId="5434CF12" w14:textId="77777777" w:rsidR="00BD7B97" w:rsidRDefault="00E4410B">
      <w:pPr>
        <w:pStyle w:val="BodyText"/>
        <w:spacing w:before="49" w:line="235" w:lineRule="auto"/>
        <w:ind w:left="113" w:right="952"/>
      </w:pPr>
      <w:r>
        <w:br w:type="column"/>
      </w:r>
      <w:r>
        <w:rPr>
          <w:color w:val="414042"/>
        </w:rPr>
        <w:t>against the wider ACT population, where 1.2% of Canberrans</w:t>
      </w:r>
      <w:r>
        <w:rPr>
          <w:color w:val="414042"/>
          <w:spacing w:val="-5"/>
        </w:rPr>
        <w:t xml:space="preserve"> </w:t>
      </w:r>
      <w:r>
        <w:rPr>
          <w:color w:val="414042"/>
        </w:rPr>
        <w:t>self-identify</w:t>
      </w:r>
      <w:r>
        <w:rPr>
          <w:color w:val="414042"/>
          <w:spacing w:val="-5"/>
        </w:rPr>
        <w:t xml:space="preserve"> </w:t>
      </w:r>
      <w:r>
        <w:rPr>
          <w:color w:val="414042"/>
        </w:rPr>
        <w:t>as</w:t>
      </w:r>
      <w:r>
        <w:rPr>
          <w:color w:val="414042"/>
          <w:spacing w:val="-5"/>
        </w:rPr>
        <w:t xml:space="preserve"> </w:t>
      </w:r>
      <w:r>
        <w:rPr>
          <w:color w:val="414042"/>
        </w:rPr>
        <w:t>Aboriginal</w:t>
      </w:r>
      <w:r>
        <w:rPr>
          <w:color w:val="414042"/>
          <w:spacing w:val="-5"/>
        </w:rPr>
        <w:t xml:space="preserve"> </w:t>
      </w:r>
      <w:r>
        <w:rPr>
          <w:color w:val="414042"/>
        </w:rPr>
        <w:t>or</w:t>
      </w:r>
      <w:r>
        <w:rPr>
          <w:color w:val="414042"/>
          <w:spacing w:val="-5"/>
        </w:rPr>
        <w:t xml:space="preserve"> </w:t>
      </w:r>
      <w:r>
        <w:rPr>
          <w:color w:val="414042"/>
        </w:rPr>
        <w:t>Torres</w:t>
      </w:r>
      <w:r>
        <w:rPr>
          <w:color w:val="414042"/>
          <w:spacing w:val="-5"/>
        </w:rPr>
        <w:t xml:space="preserve"> </w:t>
      </w:r>
      <w:r>
        <w:rPr>
          <w:color w:val="414042"/>
        </w:rPr>
        <w:t xml:space="preserve">Strait </w:t>
      </w:r>
      <w:r>
        <w:rPr>
          <w:color w:val="414042"/>
          <w:spacing w:val="-2"/>
        </w:rPr>
        <w:t>Islander.</w:t>
      </w:r>
    </w:p>
    <w:p w14:paraId="08F8CD2B" w14:textId="77777777" w:rsidR="00BD7B97" w:rsidRDefault="00BD7B97">
      <w:pPr>
        <w:pStyle w:val="BodyText"/>
        <w:spacing w:before="2"/>
        <w:rPr>
          <w:sz w:val="25"/>
        </w:rPr>
      </w:pPr>
    </w:p>
    <w:p w14:paraId="4BE3A61D" w14:textId="77777777" w:rsidR="00BD7B97" w:rsidRDefault="00E4410B">
      <w:pPr>
        <w:pStyle w:val="Heading6"/>
        <w:ind w:left="113"/>
        <w:rPr>
          <w:b/>
        </w:rPr>
      </w:pPr>
      <w:r>
        <w:rPr>
          <w:b/>
          <w:color w:val="54C3BD"/>
        </w:rPr>
        <w:t>CIT</w:t>
      </w:r>
      <w:r>
        <w:rPr>
          <w:b/>
          <w:color w:val="54C3BD"/>
          <w:spacing w:val="-7"/>
        </w:rPr>
        <w:t xml:space="preserve"> </w:t>
      </w:r>
      <w:r>
        <w:rPr>
          <w:b/>
          <w:color w:val="54C3BD"/>
          <w:spacing w:val="-2"/>
        </w:rPr>
        <w:t>YURAUNA</w:t>
      </w:r>
    </w:p>
    <w:p w14:paraId="776888EA" w14:textId="77777777" w:rsidR="00BD7B97" w:rsidRDefault="00E4410B">
      <w:pPr>
        <w:pStyle w:val="BodyText"/>
        <w:spacing w:before="113" w:line="235" w:lineRule="auto"/>
        <w:ind w:left="113" w:right="952"/>
      </w:pPr>
      <w:r>
        <w:rPr>
          <w:color w:val="414042"/>
        </w:rPr>
        <w:t>CIT</w:t>
      </w:r>
      <w:r>
        <w:rPr>
          <w:color w:val="414042"/>
          <w:spacing w:val="-9"/>
        </w:rPr>
        <w:t xml:space="preserve"> </w:t>
      </w:r>
      <w:r>
        <w:rPr>
          <w:color w:val="414042"/>
        </w:rPr>
        <w:t>Yurauna</w:t>
      </w:r>
      <w:r>
        <w:rPr>
          <w:color w:val="414042"/>
          <w:spacing w:val="-9"/>
        </w:rPr>
        <w:t xml:space="preserve"> </w:t>
      </w:r>
      <w:r>
        <w:rPr>
          <w:color w:val="414042"/>
        </w:rPr>
        <w:t>is</w:t>
      </w:r>
      <w:r>
        <w:rPr>
          <w:color w:val="414042"/>
          <w:spacing w:val="-9"/>
        </w:rPr>
        <w:t xml:space="preserve"> </w:t>
      </w:r>
      <w:r>
        <w:rPr>
          <w:color w:val="414042"/>
        </w:rPr>
        <w:t>CIT’s</w:t>
      </w:r>
      <w:r>
        <w:rPr>
          <w:color w:val="414042"/>
          <w:spacing w:val="-9"/>
        </w:rPr>
        <w:t xml:space="preserve"> </w:t>
      </w:r>
      <w:r>
        <w:rPr>
          <w:color w:val="414042"/>
        </w:rPr>
        <w:t>centre</w:t>
      </w:r>
      <w:r>
        <w:rPr>
          <w:color w:val="414042"/>
          <w:spacing w:val="-9"/>
        </w:rPr>
        <w:t xml:space="preserve"> </w:t>
      </w:r>
      <w:r>
        <w:rPr>
          <w:color w:val="414042"/>
        </w:rPr>
        <w:t>for</w:t>
      </w:r>
      <w:r>
        <w:rPr>
          <w:color w:val="414042"/>
          <w:spacing w:val="-9"/>
        </w:rPr>
        <w:t xml:space="preserve"> </w:t>
      </w:r>
      <w:r>
        <w:rPr>
          <w:color w:val="414042"/>
        </w:rPr>
        <w:t>Aboriginal</w:t>
      </w:r>
      <w:r>
        <w:rPr>
          <w:color w:val="414042"/>
          <w:spacing w:val="-9"/>
        </w:rPr>
        <w:t xml:space="preserve"> </w:t>
      </w:r>
      <w:r>
        <w:rPr>
          <w:color w:val="414042"/>
        </w:rPr>
        <w:t>and</w:t>
      </w:r>
      <w:r>
        <w:rPr>
          <w:color w:val="414042"/>
          <w:spacing w:val="-9"/>
        </w:rPr>
        <w:t xml:space="preserve"> </w:t>
      </w:r>
      <w:r>
        <w:rPr>
          <w:color w:val="414042"/>
        </w:rPr>
        <w:t>Torres Strait Islander excellence. Yurauna is a community focused multi-functional cultural education</w:t>
      </w:r>
    </w:p>
    <w:p w14:paraId="005965CF" w14:textId="77777777" w:rsidR="00BD7B97" w:rsidRDefault="00E4410B">
      <w:pPr>
        <w:pStyle w:val="BodyText"/>
        <w:spacing w:before="4" w:line="235" w:lineRule="auto"/>
        <w:ind w:left="113" w:right="1000"/>
      </w:pPr>
      <w:r>
        <w:rPr>
          <w:color w:val="414042"/>
        </w:rPr>
        <w:t>centre that brings individuals together to learn in a culturally safe environment. CIT Yurauna is a centre of educational excellence that provides teaching</w:t>
      </w:r>
      <w:r>
        <w:rPr>
          <w:color w:val="414042"/>
          <w:spacing w:val="40"/>
        </w:rPr>
        <w:t xml:space="preserve"> </w:t>
      </w:r>
      <w:r>
        <w:rPr>
          <w:color w:val="414042"/>
        </w:rPr>
        <w:t>and support to Aboriginal and Torres Strait Islander peoples across a broad range of programs. Yurauna implements a community engagement model specifically designed to build cultural connections, individual capacity and community networks for education</w:t>
      </w:r>
      <w:r>
        <w:rPr>
          <w:color w:val="414042"/>
          <w:spacing w:val="-8"/>
        </w:rPr>
        <w:t xml:space="preserve"> </w:t>
      </w:r>
      <w:r>
        <w:rPr>
          <w:color w:val="414042"/>
        </w:rPr>
        <w:t>and</w:t>
      </w:r>
      <w:r>
        <w:rPr>
          <w:color w:val="414042"/>
          <w:spacing w:val="-8"/>
        </w:rPr>
        <w:t xml:space="preserve"> </w:t>
      </w:r>
      <w:r>
        <w:rPr>
          <w:color w:val="414042"/>
        </w:rPr>
        <w:t>employment</w:t>
      </w:r>
      <w:r>
        <w:rPr>
          <w:color w:val="414042"/>
          <w:spacing w:val="-8"/>
        </w:rPr>
        <w:t xml:space="preserve"> </w:t>
      </w:r>
      <w:r>
        <w:rPr>
          <w:color w:val="414042"/>
        </w:rPr>
        <w:t>outcomes</w:t>
      </w:r>
      <w:r>
        <w:rPr>
          <w:color w:val="414042"/>
          <w:spacing w:val="-8"/>
        </w:rPr>
        <w:t xml:space="preserve"> </w:t>
      </w:r>
      <w:r>
        <w:rPr>
          <w:color w:val="414042"/>
        </w:rPr>
        <w:t>for</w:t>
      </w:r>
      <w:r>
        <w:rPr>
          <w:color w:val="414042"/>
          <w:spacing w:val="-8"/>
        </w:rPr>
        <w:t xml:space="preserve"> </w:t>
      </w:r>
      <w:r>
        <w:rPr>
          <w:color w:val="414042"/>
        </w:rPr>
        <w:t>Aboriginal and Torres Strait Islander peoples.</w:t>
      </w:r>
    </w:p>
    <w:p w14:paraId="00A35FCA" w14:textId="77777777" w:rsidR="00BD7B97" w:rsidRDefault="00E4410B">
      <w:pPr>
        <w:pStyle w:val="BodyText"/>
        <w:spacing w:before="155" w:line="235" w:lineRule="auto"/>
        <w:ind w:left="113" w:right="885"/>
      </w:pPr>
      <w:r>
        <w:rPr>
          <w:color w:val="414042"/>
        </w:rPr>
        <w:t>Recognising the complex barriers faced by Aboriginal and Torres Strait Islander People, drives CIT Yurauna to deliver education, resilience and employment opportunities through pastoral assistance and provision</w:t>
      </w:r>
      <w:r>
        <w:rPr>
          <w:color w:val="414042"/>
          <w:spacing w:val="-9"/>
        </w:rPr>
        <w:t xml:space="preserve"> </w:t>
      </w:r>
      <w:r>
        <w:rPr>
          <w:color w:val="414042"/>
        </w:rPr>
        <w:t>of</w:t>
      </w:r>
      <w:r>
        <w:rPr>
          <w:color w:val="414042"/>
          <w:spacing w:val="-9"/>
        </w:rPr>
        <w:t xml:space="preserve"> </w:t>
      </w:r>
      <w:r>
        <w:rPr>
          <w:color w:val="414042"/>
        </w:rPr>
        <w:t>culturally</w:t>
      </w:r>
      <w:r>
        <w:rPr>
          <w:color w:val="414042"/>
          <w:spacing w:val="-9"/>
        </w:rPr>
        <w:t xml:space="preserve"> </w:t>
      </w:r>
      <w:r>
        <w:rPr>
          <w:color w:val="414042"/>
        </w:rPr>
        <w:t>appropriate</w:t>
      </w:r>
      <w:r>
        <w:rPr>
          <w:color w:val="414042"/>
          <w:spacing w:val="-9"/>
        </w:rPr>
        <w:t xml:space="preserve"> </w:t>
      </w:r>
      <w:r>
        <w:rPr>
          <w:color w:val="414042"/>
        </w:rPr>
        <w:t>courses</w:t>
      </w:r>
      <w:r>
        <w:rPr>
          <w:color w:val="414042"/>
          <w:spacing w:val="-9"/>
        </w:rPr>
        <w:t xml:space="preserve"> </w:t>
      </w:r>
      <w:r>
        <w:rPr>
          <w:color w:val="414042"/>
        </w:rPr>
        <w:t>to</w:t>
      </w:r>
      <w:r>
        <w:rPr>
          <w:color w:val="414042"/>
          <w:spacing w:val="-9"/>
        </w:rPr>
        <w:t xml:space="preserve"> </w:t>
      </w:r>
      <w:r>
        <w:rPr>
          <w:color w:val="414042"/>
        </w:rPr>
        <w:t>improve literacy, numeracy, communication, and vocational training outcomes.</w:t>
      </w:r>
    </w:p>
    <w:p w14:paraId="169E7498" w14:textId="77777777" w:rsidR="00BD7B97" w:rsidRDefault="00BD7B97">
      <w:pPr>
        <w:spacing w:line="235" w:lineRule="auto"/>
        <w:sectPr w:rsidR="00BD7B97">
          <w:type w:val="continuous"/>
          <w:pgSz w:w="11910" w:h="16840"/>
          <w:pgMar w:top="460" w:right="300" w:bottom="280" w:left="980" w:header="0" w:footer="518" w:gutter="0"/>
          <w:cols w:num="2" w:space="720" w:equalWidth="0">
            <w:col w:w="4715" w:space="359"/>
            <w:col w:w="5556"/>
          </w:cols>
        </w:sectPr>
      </w:pPr>
    </w:p>
    <w:p w14:paraId="57EBB383" w14:textId="77777777" w:rsidR="00BD7B97" w:rsidRDefault="00BD7B97">
      <w:pPr>
        <w:pStyle w:val="BodyText"/>
        <w:rPr>
          <w:sz w:val="20"/>
        </w:rPr>
      </w:pPr>
    </w:p>
    <w:p w14:paraId="085281E8" w14:textId="77777777" w:rsidR="00BD7B97" w:rsidRDefault="00BD7B97">
      <w:pPr>
        <w:pStyle w:val="BodyText"/>
        <w:spacing w:before="7"/>
        <w:rPr>
          <w:sz w:val="12"/>
        </w:rPr>
      </w:pPr>
    </w:p>
    <w:p w14:paraId="604E6889" w14:textId="77777777" w:rsidR="00BD7B97" w:rsidRDefault="00026635">
      <w:pPr>
        <w:pStyle w:val="BodyText"/>
        <w:ind w:left="153"/>
        <w:rPr>
          <w:sz w:val="20"/>
        </w:rPr>
      </w:pPr>
      <w:r>
        <w:rPr>
          <w:sz w:val="20"/>
        </w:rPr>
      </w:r>
      <w:r>
        <w:rPr>
          <w:sz w:val="20"/>
        </w:rPr>
        <w:pict w14:anchorId="1F22C2FD">
          <v:group id="docshapegroup408" o:spid="_x0000_s1569" style="width:481.9pt;height:241.7pt;mso-position-horizontal-relative:char;mso-position-vertical-relative:line" coordsize="9638,4834">
            <v:shape id="docshape409" o:spid="_x0000_s1571" type="#_x0000_t75" style="position:absolute;width:9638;height:4834">
              <v:imagedata r:id="rId183" o:title=""/>
            </v:shape>
            <v:shape id="docshape410" o:spid="_x0000_s1570" type="#_x0000_t202" style="position:absolute;top:4266;width:9638;height:567" fillcolor="#021c36" stroked="f">
              <v:fill opacity="45875f"/>
              <v:textbox inset="0,0,0,0">
                <w:txbxContent>
                  <w:p w14:paraId="5732078D" w14:textId="77777777" w:rsidR="00BD7B97" w:rsidRDefault="00E4410B">
                    <w:pPr>
                      <w:spacing w:before="174"/>
                      <w:ind w:left="283"/>
                      <w:rPr>
                        <w:rFonts w:ascii="Source Sans Pro Semibold"/>
                        <w:b/>
                        <w:color w:val="000000"/>
                        <w:sz w:val="18"/>
                      </w:rPr>
                    </w:pPr>
                    <w:r>
                      <w:rPr>
                        <w:rFonts w:ascii="Source Sans Pro Semibold"/>
                        <w:b/>
                        <w:color w:val="FFFFFF"/>
                        <w:sz w:val="18"/>
                      </w:rPr>
                      <w:t>Yurauna</w:t>
                    </w:r>
                    <w:r>
                      <w:rPr>
                        <w:rFonts w:ascii="Source Sans Pro Semibold"/>
                        <w:b/>
                        <w:color w:val="FFFFFF"/>
                        <w:spacing w:val="2"/>
                        <w:sz w:val="18"/>
                      </w:rPr>
                      <w:t xml:space="preserve"> </w:t>
                    </w:r>
                    <w:r>
                      <w:rPr>
                        <w:rFonts w:ascii="Source Sans Pro Semibold"/>
                        <w:b/>
                        <w:color w:val="FFFFFF"/>
                        <w:sz w:val="18"/>
                      </w:rPr>
                      <w:t>end</w:t>
                    </w:r>
                    <w:r>
                      <w:rPr>
                        <w:rFonts w:ascii="Source Sans Pro Semibold"/>
                        <w:b/>
                        <w:color w:val="FFFFFF"/>
                        <w:spacing w:val="2"/>
                        <w:sz w:val="18"/>
                      </w:rPr>
                      <w:t xml:space="preserve"> </w:t>
                    </w:r>
                    <w:r>
                      <w:rPr>
                        <w:rFonts w:ascii="Source Sans Pro Semibold"/>
                        <w:b/>
                        <w:color w:val="FFFFFF"/>
                        <w:sz w:val="18"/>
                      </w:rPr>
                      <w:t>of</w:t>
                    </w:r>
                    <w:r>
                      <w:rPr>
                        <w:rFonts w:ascii="Source Sans Pro Semibold"/>
                        <w:b/>
                        <w:color w:val="FFFFFF"/>
                        <w:spacing w:val="3"/>
                        <w:sz w:val="18"/>
                      </w:rPr>
                      <w:t xml:space="preserve"> </w:t>
                    </w:r>
                    <w:r>
                      <w:rPr>
                        <w:rFonts w:ascii="Source Sans Pro Semibold"/>
                        <w:b/>
                        <w:color w:val="FFFFFF"/>
                        <w:sz w:val="18"/>
                      </w:rPr>
                      <w:t>year</w:t>
                    </w:r>
                    <w:r>
                      <w:rPr>
                        <w:rFonts w:ascii="Source Sans Pro Semibold"/>
                        <w:b/>
                        <w:color w:val="FFFFFF"/>
                        <w:spacing w:val="2"/>
                        <w:sz w:val="18"/>
                      </w:rPr>
                      <w:t xml:space="preserve"> </w:t>
                    </w:r>
                    <w:r>
                      <w:rPr>
                        <w:rFonts w:ascii="Source Sans Pro Semibold"/>
                        <w:b/>
                        <w:color w:val="FFFFFF"/>
                        <w:sz w:val="18"/>
                      </w:rPr>
                      <w:t>celebration</w:t>
                    </w:r>
                    <w:r>
                      <w:rPr>
                        <w:rFonts w:ascii="Source Sans Pro Semibold"/>
                        <w:b/>
                        <w:color w:val="FFFFFF"/>
                        <w:spacing w:val="3"/>
                        <w:sz w:val="18"/>
                      </w:rPr>
                      <w:t xml:space="preserve"> </w:t>
                    </w:r>
                    <w:r>
                      <w:rPr>
                        <w:rFonts w:ascii="Source Sans Pro Semibold"/>
                        <w:b/>
                        <w:color w:val="FFFFFF"/>
                        <w:sz w:val="18"/>
                      </w:rPr>
                      <w:t>-</w:t>
                    </w:r>
                    <w:r>
                      <w:rPr>
                        <w:rFonts w:ascii="Source Sans Pro Semibold"/>
                        <w:b/>
                        <w:color w:val="FFFFFF"/>
                        <w:spacing w:val="2"/>
                        <w:sz w:val="18"/>
                      </w:rPr>
                      <w:t xml:space="preserve"> </w:t>
                    </w:r>
                    <w:r>
                      <w:rPr>
                        <w:rFonts w:ascii="Source Sans Pro Semibold"/>
                        <w:b/>
                        <w:color w:val="FFFFFF"/>
                        <w:sz w:val="18"/>
                      </w:rPr>
                      <w:t>2022</w:t>
                    </w:r>
                    <w:r>
                      <w:rPr>
                        <w:rFonts w:ascii="Source Sans Pro Semibold"/>
                        <w:b/>
                        <w:color w:val="FFFFFF"/>
                        <w:spacing w:val="3"/>
                        <w:sz w:val="18"/>
                      </w:rPr>
                      <w:t xml:space="preserve"> </w:t>
                    </w:r>
                    <w:r>
                      <w:rPr>
                        <w:rFonts w:ascii="Source Sans Pro Semibold"/>
                        <w:b/>
                        <w:color w:val="FFFFFF"/>
                        <w:spacing w:val="-2"/>
                        <w:sz w:val="18"/>
                      </w:rPr>
                      <w:t>group</w:t>
                    </w:r>
                  </w:p>
                </w:txbxContent>
              </v:textbox>
            </v:shape>
            <w10:anchorlock/>
          </v:group>
        </w:pict>
      </w:r>
    </w:p>
    <w:p w14:paraId="3B0D4602" w14:textId="77777777" w:rsidR="00BD7B97" w:rsidRDefault="00BD7B97">
      <w:pPr>
        <w:rPr>
          <w:sz w:val="20"/>
        </w:rPr>
        <w:sectPr w:rsidR="00BD7B97">
          <w:type w:val="continuous"/>
          <w:pgSz w:w="11910" w:h="16840"/>
          <w:pgMar w:top="460" w:right="300" w:bottom="280" w:left="980" w:header="0" w:footer="518" w:gutter="0"/>
          <w:cols w:space="720"/>
        </w:sectPr>
      </w:pPr>
    </w:p>
    <w:p w14:paraId="07438655" w14:textId="77777777" w:rsidR="00BD7B97" w:rsidRDefault="00E4410B">
      <w:pPr>
        <w:pStyle w:val="Heading6"/>
        <w:spacing w:before="31"/>
        <w:ind w:left="173"/>
        <w:rPr>
          <w:b/>
        </w:rPr>
      </w:pPr>
      <w:r>
        <w:rPr>
          <w:b/>
          <w:color w:val="54C3BD"/>
          <w:spacing w:val="-2"/>
        </w:rPr>
        <w:lastRenderedPageBreak/>
        <w:t>WRAPAROUND</w:t>
      </w:r>
      <w:r>
        <w:rPr>
          <w:b/>
          <w:color w:val="54C3BD"/>
          <w:spacing w:val="-13"/>
        </w:rPr>
        <w:t xml:space="preserve"> </w:t>
      </w:r>
      <w:r>
        <w:rPr>
          <w:b/>
          <w:color w:val="54C3BD"/>
          <w:spacing w:val="-2"/>
        </w:rPr>
        <w:t>SUPPORTS</w:t>
      </w:r>
    </w:p>
    <w:p w14:paraId="448528EB" w14:textId="77777777" w:rsidR="00BD7B97" w:rsidRDefault="00E4410B">
      <w:pPr>
        <w:pStyle w:val="BodyText"/>
        <w:spacing w:before="112" w:line="235" w:lineRule="auto"/>
        <w:ind w:left="173" w:right="56"/>
      </w:pPr>
      <w:r>
        <w:rPr>
          <w:color w:val="414042"/>
        </w:rPr>
        <w:t>Specifically, the principles of wraparound supports are</w:t>
      </w:r>
      <w:r>
        <w:rPr>
          <w:color w:val="414042"/>
          <w:spacing w:val="-1"/>
        </w:rPr>
        <w:t xml:space="preserve"> </w:t>
      </w:r>
      <w:r>
        <w:rPr>
          <w:color w:val="414042"/>
        </w:rPr>
        <w:t>effective</w:t>
      </w:r>
      <w:r>
        <w:rPr>
          <w:color w:val="414042"/>
          <w:spacing w:val="-1"/>
        </w:rPr>
        <w:t xml:space="preserve"> </w:t>
      </w:r>
      <w:r>
        <w:rPr>
          <w:color w:val="414042"/>
        </w:rPr>
        <w:t>in</w:t>
      </w:r>
      <w:r>
        <w:rPr>
          <w:color w:val="414042"/>
          <w:spacing w:val="-1"/>
        </w:rPr>
        <w:t xml:space="preserve"> </w:t>
      </w:r>
      <w:r>
        <w:rPr>
          <w:color w:val="414042"/>
        </w:rPr>
        <w:t>supporting</w:t>
      </w:r>
      <w:r>
        <w:rPr>
          <w:color w:val="414042"/>
          <w:spacing w:val="-1"/>
        </w:rPr>
        <w:t xml:space="preserve"> </w:t>
      </w:r>
      <w:r>
        <w:rPr>
          <w:color w:val="414042"/>
        </w:rPr>
        <w:t>strength-</w:t>
      </w:r>
      <w:r>
        <w:rPr>
          <w:color w:val="414042"/>
          <w:spacing w:val="-1"/>
        </w:rPr>
        <w:t xml:space="preserve"> </w:t>
      </w:r>
      <w:r>
        <w:rPr>
          <w:color w:val="414042"/>
        </w:rPr>
        <w:t>based</w:t>
      </w:r>
      <w:r>
        <w:rPr>
          <w:color w:val="414042"/>
          <w:spacing w:val="-1"/>
        </w:rPr>
        <w:t xml:space="preserve"> </w:t>
      </w:r>
      <w:r>
        <w:rPr>
          <w:color w:val="414042"/>
        </w:rPr>
        <w:t>learning, education, and employment. These individualised supports are part of the practice model at Yurauna.</w:t>
      </w:r>
    </w:p>
    <w:p w14:paraId="437FA87F" w14:textId="77777777" w:rsidR="00BD7B97" w:rsidRDefault="00E4410B">
      <w:pPr>
        <w:pStyle w:val="BodyText"/>
        <w:spacing w:before="143"/>
        <w:ind w:left="173"/>
      </w:pPr>
      <w:r>
        <w:rPr>
          <w:color w:val="414042"/>
        </w:rPr>
        <w:t>Features</w:t>
      </w:r>
      <w:r>
        <w:rPr>
          <w:color w:val="414042"/>
          <w:spacing w:val="-6"/>
        </w:rPr>
        <w:t xml:space="preserve"> </w:t>
      </w:r>
      <w:r>
        <w:rPr>
          <w:color w:val="414042"/>
        </w:rPr>
        <w:t>of</w:t>
      </w:r>
      <w:r>
        <w:rPr>
          <w:color w:val="414042"/>
          <w:spacing w:val="-3"/>
        </w:rPr>
        <w:t xml:space="preserve"> </w:t>
      </w:r>
      <w:r>
        <w:rPr>
          <w:color w:val="414042"/>
        </w:rPr>
        <w:t>wraparound</w:t>
      </w:r>
      <w:r>
        <w:rPr>
          <w:color w:val="414042"/>
          <w:spacing w:val="-3"/>
        </w:rPr>
        <w:t xml:space="preserve"> </w:t>
      </w:r>
      <w:r>
        <w:rPr>
          <w:color w:val="414042"/>
        </w:rPr>
        <w:t>supports</w:t>
      </w:r>
      <w:r>
        <w:rPr>
          <w:color w:val="414042"/>
          <w:spacing w:val="-3"/>
        </w:rPr>
        <w:t xml:space="preserve"> </w:t>
      </w:r>
      <w:r>
        <w:rPr>
          <w:color w:val="414042"/>
        </w:rPr>
        <w:t>at</w:t>
      </w:r>
      <w:r>
        <w:rPr>
          <w:color w:val="414042"/>
          <w:spacing w:val="-3"/>
        </w:rPr>
        <w:t xml:space="preserve"> </w:t>
      </w:r>
      <w:r>
        <w:rPr>
          <w:color w:val="414042"/>
        </w:rPr>
        <w:t>Yurauna</w:t>
      </w:r>
      <w:r>
        <w:rPr>
          <w:color w:val="414042"/>
          <w:spacing w:val="-3"/>
        </w:rPr>
        <w:t xml:space="preserve"> </w:t>
      </w:r>
      <w:r>
        <w:rPr>
          <w:color w:val="414042"/>
          <w:spacing w:val="-2"/>
        </w:rPr>
        <w:t>include</w:t>
      </w:r>
    </w:p>
    <w:p w14:paraId="136FE3E9" w14:textId="77777777" w:rsidR="00BD7B97" w:rsidRDefault="00E4410B">
      <w:pPr>
        <w:pStyle w:val="ListParagraph"/>
        <w:numPr>
          <w:ilvl w:val="0"/>
          <w:numId w:val="37"/>
        </w:numPr>
        <w:tabs>
          <w:tab w:val="left" w:pos="458"/>
        </w:tabs>
        <w:spacing w:before="110"/>
        <w:ind w:left="457" w:hanging="285"/>
        <w:rPr>
          <w:sz w:val="21"/>
        </w:rPr>
      </w:pPr>
      <w:r>
        <w:rPr>
          <w:color w:val="414042"/>
          <w:sz w:val="21"/>
        </w:rPr>
        <w:t>Respect</w:t>
      </w:r>
      <w:r>
        <w:rPr>
          <w:color w:val="414042"/>
          <w:spacing w:val="-12"/>
          <w:sz w:val="21"/>
        </w:rPr>
        <w:t xml:space="preserve"> </w:t>
      </w:r>
      <w:r>
        <w:rPr>
          <w:color w:val="414042"/>
          <w:sz w:val="21"/>
        </w:rPr>
        <w:t>for</w:t>
      </w:r>
      <w:r>
        <w:rPr>
          <w:color w:val="414042"/>
          <w:spacing w:val="-10"/>
          <w:sz w:val="21"/>
        </w:rPr>
        <w:t xml:space="preserve"> </w:t>
      </w:r>
      <w:r>
        <w:rPr>
          <w:color w:val="414042"/>
          <w:sz w:val="21"/>
        </w:rPr>
        <w:t>values,</w:t>
      </w:r>
      <w:r>
        <w:rPr>
          <w:color w:val="414042"/>
          <w:spacing w:val="-9"/>
          <w:sz w:val="21"/>
        </w:rPr>
        <w:t xml:space="preserve"> </w:t>
      </w:r>
      <w:r>
        <w:rPr>
          <w:color w:val="414042"/>
          <w:sz w:val="21"/>
        </w:rPr>
        <w:t>culture,</w:t>
      </w:r>
      <w:r>
        <w:rPr>
          <w:color w:val="414042"/>
          <w:spacing w:val="-10"/>
          <w:sz w:val="21"/>
        </w:rPr>
        <w:t xml:space="preserve"> </w:t>
      </w:r>
      <w:r>
        <w:rPr>
          <w:color w:val="414042"/>
          <w:sz w:val="21"/>
        </w:rPr>
        <w:t>and</w:t>
      </w:r>
      <w:r>
        <w:rPr>
          <w:color w:val="414042"/>
          <w:spacing w:val="-9"/>
          <w:sz w:val="21"/>
        </w:rPr>
        <w:t xml:space="preserve"> </w:t>
      </w:r>
      <w:r>
        <w:rPr>
          <w:color w:val="414042"/>
          <w:spacing w:val="-2"/>
          <w:sz w:val="21"/>
        </w:rPr>
        <w:t>expertise</w:t>
      </w:r>
    </w:p>
    <w:p w14:paraId="468717F8" w14:textId="77777777" w:rsidR="00BD7B97" w:rsidRDefault="00E4410B">
      <w:pPr>
        <w:pStyle w:val="ListParagraph"/>
        <w:numPr>
          <w:ilvl w:val="0"/>
          <w:numId w:val="37"/>
        </w:numPr>
        <w:tabs>
          <w:tab w:val="left" w:pos="458"/>
        </w:tabs>
        <w:spacing w:before="109"/>
        <w:ind w:left="457" w:hanging="285"/>
        <w:rPr>
          <w:sz w:val="21"/>
        </w:rPr>
      </w:pPr>
      <w:r>
        <w:rPr>
          <w:color w:val="414042"/>
          <w:spacing w:val="-2"/>
          <w:sz w:val="21"/>
        </w:rPr>
        <w:t>High</w:t>
      </w:r>
      <w:r>
        <w:rPr>
          <w:color w:val="414042"/>
          <w:spacing w:val="-5"/>
          <w:sz w:val="21"/>
        </w:rPr>
        <w:t xml:space="preserve"> </w:t>
      </w:r>
      <w:r>
        <w:rPr>
          <w:color w:val="414042"/>
          <w:spacing w:val="-2"/>
          <w:sz w:val="21"/>
        </w:rPr>
        <w:t>quality planning</w:t>
      </w:r>
      <w:r>
        <w:rPr>
          <w:color w:val="414042"/>
          <w:spacing w:val="-3"/>
          <w:sz w:val="21"/>
        </w:rPr>
        <w:t xml:space="preserve"> </w:t>
      </w:r>
      <w:r>
        <w:rPr>
          <w:color w:val="414042"/>
          <w:spacing w:val="-2"/>
          <w:sz w:val="21"/>
        </w:rPr>
        <w:t>and problem solving</w:t>
      </w:r>
    </w:p>
    <w:p w14:paraId="47AF5305" w14:textId="77777777" w:rsidR="00BD7B97" w:rsidRDefault="00E4410B">
      <w:pPr>
        <w:pStyle w:val="ListParagraph"/>
        <w:numPr>
          <w:ilvl w:val="0"/>
          <w:numId w:val="37"/>
        </w:numPr>
        <w:tabs>
          <w:tab w:val="left" w:pos="458"/>
        </w:tabs>
        <w:spacing w:before="110"/>
        <w:ind w:left="457" w:hanging="285"/>
        <w:rPr>
          <w:sz w:val="21"/>
        </w:rPr>
      </w:pPr>
      <w:r>
        <w:rPr>
          <w:color w:val="414042"/>
          <w:sz w:val="21"/>
        </w:rPr>
        <w:t>Blending</w:t>
      </w:r>
      <w:r>
        <w:rPr>
          <w:color w:val="414042"/>
          <w:spacing w:val="-9"/>
          <w:sz w:val="21"/>
        </w:rPr>
        <w:t xml:space="preserve"> </w:t>
      </w:r>
      <w:r>
        <w:rPr>
          <w:color w:val="414042"/>
          <w:sz w:val="21"/>
        </w:rPr>
        <w:t>perspectives</w:t>
      </w:r>
      <w:r>
        <w:rPr>
          <w:color w:val="414042"/>
          <w:spacing w:val="-9"/>
          <w:sz w:val="21"/>
        </w:rPr>
        <w:t xml:space="preserve"> </w:t>
      </w:r>
      <w:r>
        <w:rPr>
          <w:color w:val="414042"/>
          <w:sz w:val="21"/>
        </w:rPr>
        <w:t>in</w:t>
      </w:r>
      <w:r>
        <w:rPr>
          <w:color w:val="414042"/>
          <w:spacing w:val="-8"/>
          <w:sz w:val="21"/>
        </w:rPr>
        <w:t xml:space="preserve"> </w:t>
      </w:r>
      <w:r>
        <w:rPr>
          <w:color w:val="414042"/>
          <w:spacing w:val="-2"/>
          <w:sz w:val="21"/>
        </w:rPr>
        <w:t>collaboration</w:t>
      </w:r>
    </w:p>
    <w:p w14:paraId="2C10BD0F" w14:textId="77777777" w:rsidR="00BD7B97" w:rsidRDefault="00E4410B">
      <w:pPr>
        <w:pStyle w:val="ListParagraph"/>
        <w:numPr>
          <w:ilvl w:val="0"/>
          <w:numId w:val="37"/>
        </w:numPr>
        <w:tabs>
          <w:tab w:val="left" w:pos="458"/>
        </w:tabs>
        <w:spacing w:before="113" w:line="235" w:lineRule="auto"/>
        <w:ind w:left="457" w:right="147"/>
        <w:rPr>
          <w:sz w:val="21"/>
        </w:rPr>
      </w:pPr>
      <w:r>
        <w:rPr>
          <w:color w:val="414042"/>
          <w:sz w:val="21"/>
        </w:rPr>
        <w:t>Family</w:t>
      </w:r>
      <w:r>
        <w:rPr>
          <w:color w:val="414042"/>
          <w:spacing w:val="-13"/>
          <w:sz w:val="21"/>
        </w:rPr>
        <w:t xml:space="preserve"> </w:t>
      </w:r>
      <w:r>
        <w:rPr>
          <w:color w:val="414042"/>
          <w:sz w:val="21"/>
        </w:rPr>
        <w:t>driven,</w:t>
      </w:r>
      <w:r>
        <w:rPr>
          <w:color w:val="414042"/>
          <w:spacing w:val="-10"/>
          <w:sz w:val="21"/>
        </w:rPr>
        <w:t xml:space="preserve"> </w:t>
      </w:r>
      <w:r>
        <w:rPr>
          <w:color w:val="414042"/>
          <w:sz w:val="21"/>
        </w:rPr>
        <w:t>and</w:t>
      </w:r>
      <w:r>
        <w:rPr>
          <w:color w:val="414042"/>
          <w:spacing w:val="-11"/>
          <w:sz w:val="21"/>
        </w:rPr>
        <w:t xml:space="preserve"> </w:t>
      </w:r>
      <w:r>
        <w:rPr>
          <w:color w:val="414042"/>
          <w:sz w:val="21"/>
        </w:rPr>
        <w:t>self-guided</w:t>
      </w:r>
      <w:r>
        <w:rPr>
          <w:color w:val="414042"/>
          <w:spacing w:val="-10"/>
          <w:sz w:val="21"/>
        </w:rPr>
        <w:t xml:space="preserve"> </w:t>
      </w:r>
      <w:r>
        <w:rPr>
          <w:color w:val="414042"/>
          <w:sz w:val="21"/>
        </w:rPr>
        <w:t>goal</w:t>
      </w:r>
      <w:r>
        <w:rPr>
          <w:color w:val="414042"/>
          <w:spacing w:val="-11"/>
          <w:sz w:val="21"/>
        </w:rPr>
        <w:t xml:space="preserve"> </w:t>
      </w:r>
      <w:r>
        <w:rPr>
          <w:color w:val="414042"/>
          <w:sz w:val="21"/>
        </w:rPr>
        <w:t>structures</w:t>
      </w:r>
      <w:r>
        <w:rPr>
          <w:color w:val="414042"/>
          <w:spacing w:val="-10"/>
          <w:sz w:val="21"/>
        </w:rPr>
        <w:t xml:space="preserve"> </w:t>
      </w:r>
      <w:r>
        <w:rPr>
          <w:color w:val="414042"/>
          <w:sz w:val="21"/>
        </w:rPr>
        <w:t xml:space="preserve">and </w:t>
      </w:r>
      <w:r>
        <w:rPr>
          <w:color w:val="414042"/>
          <w:spacing w:val="-2"/>
          <w:sz w:val="21"/>
        </w:rPr>
        <w:t>decisions</w:t>
      </w:r>
    </w:p>
    <w:p w14:paraId="1931C4EA" w14:textId="77777777" w:rsidR="00BD7B97" w:rsidRDefault="00E4410B">
      <w:pPr>
        <w:pStyle w:val="ListParagraph"/>
        <w:numPr>
          <w:ilvl w:val="0"/>
          <w:numId w:val="37"/>
        </w:numPr>
        <w:tabs>
          <w:tab w:val="left" w:pos="458"/>
        </w:tabs>
        <w:spacing w:before="112"/>
        <w:ind w:left="457" w:hanging="285"/>
        <w:rPr>
          <w:sz w:val="21"/>
        </w:rPr>
      </w:pPr>
      <w:r>
        <w:rPr>
          <w:color w:val="414042"/>
          <w:sz w:val="21"/>
        </w:rPr>
        <w:t>Opportunities</w:t>
      </w:r>
      <w:r>
        <w:rPr>
          <w:color w:val="414042"/>
          <w:spacing w:val="-12"/>
          <w:sz w:val="21"/>
        </w:rPr>
        <w:t xml:space="preserve"> </w:t>
      </w:r>
      <w:r>
        <w:rPr>
          <w:color w:val="414042"/>
          <w:sz w:val="21"/>
        </w:rPr>
        <w:t>for</w:t>
      </w:r>
      <w:r>
        <w:rPr>
          <w:color w:val="414042"/>
          <w:spacing w:val="-9"/>
          <w:sz w:val="21"/>
        </w:rPr>
        <w:t xml:space="preserve"> </w:t>
      </w:r>
      <w:r>
        <w:rPr>
          <w:color w:val="414042"/>
          <w:spacing w:val="-2"/>
          <w:sz w:val="21"/>
        </w:rPr>
        <w:t>choice</w:t>
      </w:r>
    </w:p>
    <w:p w14:paraId="255BFE08" w14:textId="77777777" w:rsidR="00BD7B97" w:rsidRDefault="00E4410B">
      <w:pPr>
        <w:pStyle w:val="ListParagraph"/>
        <w:numPr>
          <w:ilvl w:val="0"/>
          <w:numId w:val="37"/>
        </w:numPr>
        <w:tabs>
          <w:tab w:val="left" w:pos="458"/>
        </w:tabs>
        <w:spacing w:before="109"/>
        <w:ind w:left="457" w:hanging="285"/>
        <w:rPr>
          <w:sz w:val="21"/>
        </w:rPr>
      </w:pPr>
      <w:r>
        <w:rPr>
          <w:color w:val="414042"/>
          <w:spacing w:val="-2"/>
          <w:sz w:val="21"/>
        </w:rPr>
        <w:t>Individualisation</w:t>
      </w:r>
    </w:p>
    <w:p w14:paraId="552D3526" w14:textId="77777777" w:rsidR="00BD7B97" w:rsidRDefault="00E4410B">
      <w:pPr>
        <w:pStyle w:val="ListParagraph"/>
        <w:numPr>
          <w:ilvl w:val="0"/>
          <w:numId w:val="37"/>
        </w:numPr>
        <w:tabs>
          <w:tab w:val="left" w:pos="458"/>
        </w:tabs>
        <w:spacing w:before="110"/>
        <w:ind w:left="457" w:hanging="285"/>
        <w:rPr>
          <w:sz w:val="21"/>
        </w:rPr>
      </w:pPr>
      <w:r>
        <w:rPr>
          <w:color w:val="414042"/>
          <w:sz w:val="21"/>
        </w:rPr>
        <w:t>Evaluation</w:t>
      </w:r>
      <w:r>
        <w:rPr>
          <w:color w:val="414042"/>
          <w:spacing w:val="-12"/>
          <w:sz w:val="21"/>
        </w:rPr>
        <w:t xml:space="preserve"> </w:t>
      </w:r>
      <w:r>
        <w:rPr>
          <w:color w:val="414042"/>
          <w:sz w:val="21"/>
        </w:rPr>
        <w:t>of</w:t>
      </w:r>
      <w:r>
        <w:rPr>
          <w:color w:val="414042"/>
          <w:spacing w:val="-10"/>
          <w:sz w:val="21"/>
        </w:rPr>
        <w:t xml:space="preserve"> </w:t>
      </w:r>
      <w:r>
        <w:rPr>
          <w:color w:val="414042"/>
          <w:sz w:val="21"/>
        </w:rPr>
        <w:t>supports</w:t>
      </w:r>
      <w:r>
        <w:rPr>
          <w:color w:val="414042"/>
          <w:spacing w:val="-10"/>
          <w:sz w:val="21"/>
        </w:rPr>
        <w:t xml:space="preserve"> </w:t>
      </w:r>
      <w:r>
        <w:rPr>
          <w:color w:val="414042"/>
          <w:sz w:val="21"/>
        </w:rPr>
        <w:t>and</w:t>
      </w:r>
      <w:r>
        <w:rPr>
          <w:color w:val="414042"/>
          <w:spacing w:val="-9"/>
          <w:sz w:val="21"/>
        </w:rPr>
        <w:t xml:space="preserve"> </w:t>
      </w:r>
      <w:r>
        <w:rPr>
          <w:color w:val="414042"/>
          <w:spacing w:val="-2"/>
          <w:sz w:val="21"/>
        </w:rPr>
        <w:t>strategies</w:t>
      </w:r>
    </w:p>
    <w:p w14:paraId="425CCE24" w14:textId="77777777" w:rsidR="00BD7B97" w:rsidRDefault="00E4410B">
      <w:pPr>
        <w:pStyle w:val="ListParagraph"/>
        <w:numPr>
          <w:ilvl w:val="0"/>
          <w:numId w:val="37"/>
        </w:numPr>
        <w:tabs>
          <w:tab w:val="left" w:pos="458"/>
        </w:tabs>
        <w:spacing w:before="109"/>
        <w:ind w:left="457" w:hanging="285"/>
        <w:rPr>
          <w:sz w:val="21"/>
        </w:rPr>
      </w:pPr>
      <w:r>
        <w:rPr>
          <w:color w:val="414042"/>
          <w:spacing w:val="-2"/>
          <w:sz w:val="21"/>
        </w:rPr>
        <w:t>Recognition and</w:t>
      </w:r>
      <w:r>
        <w:rPr>
          <w:color w:val="414042"/>
          <w:spacing w:val="1"/>
          <w:sz w:val="21"/>
        </w:rPr>
        <w:t xml:space="preserve"> </w:t>
      </w:r>
      <w:r>
        <w:rPr>
          <w:color w:val="414042"/>
          <w:spacing w:val="-2"/>
          <w:sz w:val="21"/>
        </w:rPr>
        <w:t>celebration</w:t>
      </w:r>
      <w:r>
        <w:rPr>
          <w:color w:val="414042"/>
          <w:spacing w:val="1"/>
          <w:sz w:val="21"/>
        </w:rPr>
        <w:t xml:space="preserve"> </w:t>
      </w:r>
      <w:r>
        <w:rPr>
          <w:color w:val="414042"/>
          <w:spacing w:val="-2"/>
          <w:sz w:val="21"/>
        </w:rPr>
        <w:t>of</w:t>
      </w:r>
      <w:r>
        <w:rPr>
          <w:color w:val="414042"/>
          <w:spacing w:val="1"/>
          <w:sz w:val="21"/>
        </w:rPr>
        <w:t xml:space="preserve"> </w:t>
      </w:r>
      <w:r>
        <w:rPr>
          <w:color w:val="414042"/>
          <w:spacing w:val="-2"/>
          <w:sz w:val="21"/>
        </w:rPr>
        <w:t>success.</w:t>
      </w:r>
    </w:p>
    <w:p w14:paraId="7D5D2506" w14:textId="77777777" w:rsidR="00BD7B97" w:rsidRDefault="00E4410B">
      <w:pPr>
        <w:pStyle w:val="BodyText"/>
        <w:spacing w:before="142" w:line="235" w:lineRule="auto"/>
        <w:ind w:left="173" w:right="175"/>
      </w:pPr>
      <w:r>
        <w:rPr>
          <w:color w:val="414042"/>
        </w:rPr>
        <w:t>This means that the service and support strategies</w:t>
      </w:r>
      <w:r>
        <w:rPr>
          <w:color w:val="414042"/>
          <w:spacing w:val="40"/>
        </w:rPr>
        <w:t xml:space="preserve"> </w:t>
      </w:r>
      <w:r>
        <w:rPr>
          <w:color w:val="414042"/>
        </w:rPr>
        <w:t>fit the person well, that the services and support strategies</w:t>
      </w:r>
      <w:r>
        <w:rPr>
          <w:color w:val="414042"/>
          <w:spacing w:val="-2"/>
        </w:rPr>
        <w:t xml:space="preserve"> </w:t>
      </w:r>
      <w:r>
        <w:rPr>
          <w:color w:val="414042"/>
        </w:rPr>
        <w:t>are</w:t>
      </w:r>
      <w:r>
        <w:rPr>
          <w:color w:val="414042"/>
          <w:spacing w:val="-2"/>
        </w:rPr>
        <w:t xml:space="preserve"> </w:t>
      </w:r>
      <w:r>
        <w:rPr>
          <w:color w:val="414042"/>
        </w:rPr>
        <w:t>based</w:t>
      </w:r>
      <w:r>
        <w:rPr>
          <w:color w:val="414042"/>
          <w:spacing w:val="-2"/>
        </w:rPr>
        <w:t xml:space="preserve"> </w:t>
      </w:r>
      <w:r>
        <w:rPr>
          <w:color w:val="414042"/>
        </w:rPr>
        <w:t>on</w:t>
      </w:r>
      <w:r>
        <w:rPr>
          <w:color w:val="414042"/>
          <w:spacing w:val="-2"/>
        </w:rPr>
        <w:t xml:space="preserve"> </w:t>
      </w:r>
      <w:r>
        <w:rPr>
          <w:color w:val="414042"/>
        </w:rPr>
        <w:t>strengths,</w:t>
      </w:r>
      <w:r>
        <w:rPr>
          <w:color w:val="414042"/>
          <w:spacing w:val="-2"/>
        </w:rPr>
        <w:t xml:space="preserve"> </w:t>
      </w:r>
      <w:r>
        <w:rPr>
          <w:color w:val="414042"/>
        </w:rPr>
        <w:t>and</w:t>
      </w:r>
      <w:r>
        <w:rPr>
          <w:color w:val="414042"/>
          <w:spacing w:val="-2"/>
        </w:rPr>
        <w:t xml:space="preserve"> </w:t>
      </w:r>
      <w:r>
        <w:rPr>
          <w:color w:val="414042"/>
        </w:rPr>
        <w:t>lead</w:t>
      </w:r>
      <w:r>
        <w:rPr>
          <w:color w:val="414042"/>
          <w:spacing w:val="-2"/>
        </w:rPr>
        <w:t xml:space="preserve"> </w:t>
      </w:r>
      <w:r>
        <w:rPr>
          <w:color w:val="414042"/>
        </w:rPr>
        <w:t>to</w:t>
      </w:r>
      <w:r>
        <w:rPr>
          <w:color w:val="414042"/>
          <w:spacing w:val="-2"/>
        </w:rPr>
        <w:t xml:space="preserve"> </w:t>
      </w:r>
      <w:r>
        <w:rPr>
          <w:color w:val="414042"/>
        </w:rPr>
        <w:t>a</w:t>
      </w:r>
      <w:r>
        <w:rPr>
          <w:color w:val="414042"/>
          <w:spacing w:val="-2"/>
        </w:rPr>
        <w:t xml:space="preserve"> </w:t>
      </w:r>
      <w:r>
        <w:rPr>
          <w:color w:val="414042"/>
        </w:rPr>
        <w:t>high satisfaction level for students.</w:t>
      </w:r>
    </w:p>
    <w:p w14:paraId="7962513C" w14:textId="77777777" w:rsidR="00BD7B97" w:rsidRDefault="00E4410B">
      <w:pPr>
        <w:pStyle w:val="BodyText"/>
        <w:spacing w:before="147" w:line="235" w:lineRule="auto"/>
        <w:ind w:left="173" w:right="38"/>
      </w:pPr>
      <w:r>
        <w:rPr>
          <w:color w:val="414042"/>
        </w:rPr>
        <w:t>In addition, we see that there are increased resources and capacity for coping, planning and problem solving</w:t>
      </w:r>
      <w:r>
        <w:rPr>
          <w:color w:val="414042"/>
          <w:spacing w:val="-8"/>
        </w:rPr>
        <w:t xml:space="preserve"> </w:t>
      </w:r>
      <w:r>
        <w:rPr>
          <w:color w:val="414042"/>
        </w:rPr>
        <w:t>in</w:t>
      </w:r>
      <w:r>
        <w:rPr>
          <w:color w:val="414042"/>
          <w:spacing w:val="-8"/>
        </w:rPr>
        <w:t xml:space="preserve"> </w:t>
      </w:r>
      <w:r>
        <w:rPr>
          <w:color w:val="414042"/>
        </w:rPr>
        <w:t>life,</w:t>
      </w:r>
      <w:r>
        <w:rPr>
          <w:color w:val="414042"/>
          <w:spacing w:val="-8"/>
        </w:rPr>
        <w:t xml:space="preserve"> </w:t>
      </w:r>
      <w:r>
        <w:rPr>
          <w:color w:val="414042"/>
        </w:rPr>
        <w:t>and</w:t>
      </w:r>
      <w:r>
        <w:rPr>
          <w:color w:val="414042"/>
          <w:spacing w:val="-8"/>
        </w:rPr>
        <w:t xml:space="preserve"> </w:t>
      </w:r>
      <w:r>
        <w:rPr>
          <w:color w:val="414042"/>
        </w:rPr>
        <w:t>more</w:t>
      </w:r>
      <w:r>
        <w:rPr>
          <w:color w:val="414042"/>
          <w:spacing w:val="-8"/>
        </w:rPr>
        <w:t xml:space="preserve"> </w:t>
      </w:r>
      <w:r>
        <w:rPr>
          <w:color w:val="414042"/>
        </w:rPr>
        <w:t>self-empowerment,</w:t>
      </w:r>
      <w:r>
        <w:rPr>
          <w:color w:val="414042"/>
          <w:spacing w:val="-8"/>
        </w:rPr>
        <w:t xml:space="preserve"> </w:t>
      </w:r>
      <w:r>
        <w:rPr>
          <w:color w:val="414042"/>
        </w:rPr>
        <w:t>optimism and self-esteem, and improved resilience and quality of life over time.</w:t>
      </w:r>
    </w:p>
    <w:p w14:paraId="4BD366F4" w14:textId="77777777" w:rsidR="00BD7B97" w:rsidRDefault="00E4410B">
      <w:pPr>
        <w:pStyle w:val="BodyText"/>
        <w:spacing w:before="148" w:line="235" w:lineRule="auto"/>
        <w:ind w:left="173" w:right="56"/>
      </w:pPr>
      <w:r>
        <w:rPr>
          <w:color w:val="414042"/>
        </w:rPr>
        <w:t>CIT</w:t>
      </w:r>
      <w:r>
        <w:rPr>
          <w:color w:val="414042"/>
          <w:spacing w:val="-7"/>
        </w:rPr>
        <w:t xml:space="preserve"> </w:t>
      </w:r>
      <w:r>
        <w:rPr>
          <w:color w:val="414042"/>
        </w:rPr>
        <w:t>Yurauna</w:t>
      </w:r>
      <w:r>
        <w:rPr>
          <w:color w:val="414042"/>
          <w:spacing w:val="-7"/>
        </w:rPr>
        <w:t xml:space="preserve"> </w:t>
      </w:r>
      <w:r>
        <w:rPr>
          <w:color w:val="414042"/>
        </w:rPr>
        <w:t>will</w:t>
      </w:r>
      <w:r>
        <w:rPr>
          <w:color w:val="414042"/>
          <w:spacing w:val="-7"/>
        </w:rPr>
        <w:t xml:space="preserve"> </w:t>
      </w:r>
      <w:r>
        <w:rPr>
          <w:color w:val="414042"/>
        </w:rPr>
        <w:t>be</w:t>
      </w:r>
      <w:r>
        <w:rPr>
          <w:color w:val="414042"/>
          <w:spacing w:val="-7"/>
        </w:rPr>
        <w:t xml:space="preserve"> </w:t>
      </w:r>
      <w:r>
        <w:rPr>
          <w:color w:val="414042"/>
        </w:rPr>
        <w:t>relocated</w:t>
      </w:r>
      <w:r>
        <w:rPr>
          <w:color w:val="414042"/>
          <w:spacing w:val="-7"/>
        </w:rPr>
        <w:t xml:space="preserve"> </w:t>
      </w:r>
      <w:r>
        <w:rPr>
          <w:color w:val="414042"/>
        </w:rPr>
        <w:t>from</w:t>
      </w:r>
      <w:r>
        <w:rPr>
          <w:color w:val="414042"/>
          <w:spacing w:val="-7"/>
        </w:rPr>
        <w:t xml:space="preserve"> </w:t>
      </w:r>
      <w:r>
        <w:rPr>
          <w:color w:val="414042"/>
        </w:rPr>
        <w:t>CIT</w:t>
      </w:r>
      <w:r>
        <w:rPr>
          <w:color w:val="414042"/>
          <w:spacing w:val="-7"/>
        </w:rPr>
        <w:t xml:space="preserve"> </w:t>
      </w:r>
      <w:r>
        <w:rPr>
          <w:color w:val="414042"/>
        </w:rPr>
        <w:t>Reid</w:t>
      </w:r>
      <w:r>
        <w:rPr>
          <w:color w:val="414042"/>
          <w:spacing w:val="-7"/>
        </w:rPr>
        <w:t xml:space="preserve"> </w:t>
      </w:r>
      <w:r>
        <w:rPr>
          <w:color w:val="414042"/>
        </w:rPr>
        <w:t>to</w:t>
      </w:r>
      <w:r>
        <w:rPr>
          <w:color w:val="414042"/>
          <w:spacing w:val="-7"/>
        </w:rPr>
        <w:t xml:space="preserve"> </w:t>
      </w:r>
      <w:r>
        <w:rPr>
          <w:color w:val="414042"/>
        </w:rPr>
        <w:t>CIT Bruce with an intended transition in early 2025.</w:t>
      </w:r>
    </w:p>
    <w:p w14:paraId="082177BC" w14:textId="77777777" w:rsidR="00BD7B97" w:rsidRDefault="00BD7B97">
      <w:pPr>
        <w:pStyle w:val="BodyText"/>
        <w:rPr>
          <w:sz w:val="20"/>
        </w:rPr>
      </w:pPr>
    </w:p>
    <w:p w14:paraId="06FB19A7" w14:textId="77777777" w:rsidR="00BD7B97" w:rsidRDefault="00BD7B97">
      <w:pPr>
        <w:pStyle w:val="BodyText"/>
        <w:rPr>
          <w:sz w:val="20"/>
        </w:rPr>
      </w:pPr>
    </w:p>
    <w:p w14:paraId="6A13D18A" w14:textId="77777777" w:rsidR="00BD7B97" w:rsidRDefault="00BD7B97">
      <w:pPr>
        <w:pStyle w:val="BodyText"/>
        <w:rPr>
          <w:sz w:val="20"/>
        </w:rPr>
      </w:pPr>
    </w:p>
    <w:p w14:paraId="155A8BFA" w14:textId="77777777" w:rsidR="00BD7B97" w:rsidRDefault="00026635">
      <w:pPr>
        <w:pStyle w:val="BodyText"/>
        <w:spacing w:before="10"/>
        <w:rPr>
          <w:sz w:val="15"/>
        </w:rPr>
      </w:pPr>
      <w:r>
        <w:pict w14:anchorId="139F3669">
          <v:group id="docshapegroup411" o:spid="_x0000_s1566" style="position:absolute;margin-left:56.7pt;margin-top:11.15pt;width:228.2pt;height:255.7pt;z-index:-15670784;mso-wrap-distance-left:0;mso-wrap-distance-right:0;mso-position-horizontal-relative:page" coordorigin="1134,223" coordsize="4564,5114">
            <v:shape id="docshape412" o:spid="_x0000_s1568" type="#_x0000_t75" style="position:absolute;left:1133;top:222;width:4564;height:5114">
              <v:imagedata r:id="rId184" o:title=""/>
            </v:shape>
            <v:shape id="docshape413" o:spid="_x0000_s1567" type="#_x0000_t202" style="position:absolute;left:1133;top:4655;width:4564;height:681" fillcolor="#021c36" stroked="f">
              <v:fill opacity="45875f"/>
              <v:textbox inset="0,0,0,0">
                <w:txbxContent>
                  <w:p w14:paraId="2215CEBA" w14:textId="77777777" w:rsidR="00BD7B97" w:rsidRDefault="00BD7B97">
                    <w:pPr>
                      <w:spacing w:before="4"/>
                      <w:rPr>
                        <w:color w:val="000000"/>
                        <w:sz w:val="18"/>
                      </w:rPr>
                    </w:pPr>
                  </w:p>
                  <w:p w14:paraId="39A86C32" w14:textId="77777777" w:rsidR="00BD7B97" w:rsidRDefault="00E4410B">
                    <w:pPr>
                      <w:ind w:left="283"/>
                      <w:rPr>
                        <w:rFonts w:ascii="Source Sans Pro Semibold"/>
                        <w:b/>
                        <w:color w:val="000000"/>
                        <w:sz w:val="18"/>
                      </w:rPr>
                    </w:pPr>
                    <w:r>
                      <w:rPr>
                        <w:rFonts w:ascii="Source Sans Pro Semibold"/>
                        <w:b/>
                        <w:color w:val="FFFFFF"/>
                        <w:sz w:val="18"/>
                      </w:rPr>
                      <w:t>Dewayne Huckle</w:t>
                    </w:r>
                    <w:r>
                      <w:rPr>
                        <w:rFonts w:ascii="Source Sans Pro Semibold"/>
                        <w:b/>
                        <w:color w:val="FFFFFF"/>
                        <w:spacing w:val="3"/>
                        <w:sz w:val="18"/>
                      </w:rPr>
                      <w:t xml:space="preserve"> </w:t>
                    </w:r>
                    <w:r>
                      <w:rPr>
                        <w:rFonts w:ascii="Source Sans Pro Semibold"/>
                        <w:b/>
                        <w:color w:val="FFFFFF"/>
                        <w:sz w:val="18"/>
                      </w:rPr>
                      <w:t>-</w:t>
                    </w:r>
                    <w:r>
                      <w:rPr>
                        <w:rFonts w:ascii="Source Sans Pro Semibold"/>
                        <w:b/>
                        <w:color w:val="FFFFFF"/>
                        <w:spacing w:val="2"/>
                        <w:sz w:val="18"/>
                      </w:rPr>
                      <w:t xml:space="preserve"> </w:t>
                    </w:r>
                    <w:r>
                      <w:rPr>
                        <w:rFonts w:ascii="Source Sans Pro Semibold"/>
                        <w:b/>
                        <w:color w:val="FFFFFF"/>
                        <w:sz w:val="18"/>
                      </w:rPr>
                      <w:t>CIT</w:t>
                    </w:r>
                    <w:r>
                      <w:rPr>
                        <w:rFonts w:ascii="Source Sans Pro Semibold"/>
                        <w:b/>
                        <w:color w:val="FFFFFF"/>
                        <w:spacing w:val="3"/>
                        <w:sz w:val="18"/>
                      </w:rPr>
                      <w:t xml:space="preserve"> </w:t>
                    </w:r>
                    <w:r>
                      <w:rPr>
                        <w:rFonts w:ascii="Source Sans Pro Semibold"/>
                        <w:b/>
                        <w:color w:val="FFFFFF"/>
                        <w:sz w:val="18"/>
                      </w:rPr>
                      <w:t>Graduate</w:t>
                    </w:r>
                    <w:r>
                      <w:rPr>
                        <w:rFonts w:ascii="Source Sans Pro Semibold"/>
                        <w:b/>
                        <w:color w:val="FFFFFF"/>
                        <w:spacing w:val="3"/>
                        <w:sz w:val="18"/>
                      </w:rPr>
                      <w:t xml:space="preserve"> </w:t>
                    </w:r>
                    <w:r>
                      <w:rPr>
                        <w:rFonts w:ascii="Source Sans Pro Semibold"/>
                        <w:b/>
                        <w:color w:val="FFFFFF"/>
                        <w:spacing w:val="-2"/>
                        <w:sz w:val="18"/>
                      </w:rPr>
                      <w:t>Student</w:t>
                    </w:r>
                  </w:p>
                </w:txbxContent>
              </v:textbox>
            </v:shape>
            <w10:wrap type="topAndBottom" anchorx="page"/>
          </v:group>
        </w:pict>
      </w:r>
    </w:p>
    <w:p w14:paraId="4DB8BE6D" w14:textId="77777777" w:rsidR="00BD7B97" w:rsidRDefault="00E4410B">
      <w:pPr>
        <w:pStyle w:val="Heading6"/>
        <w:spacing w:before="77" w:line="208" w:lineRule="auto"/>
        <w:ind w:left="193" w:right="864"/>
        <w:rPr>
          <w:b/>
        </w:rPr>
      </w:pPr>
      <w:r>
        <w:br w:type="column"/>
      </w:r>
      <w:r>
        <w:rPr>
          <w:b/>
          <w:color w:val="54C3BD"/>
          <w:spacing w:val="-6"/>
        </w:rPr>
        <w:t xml:space="preserve">RECONCILIATION </w:t>
      </w:r>
      <w:r>
        <w:rPr>
          <w:b/>
          <w:color w:val="54C3BD"/>
          <w:spacing w:val="-2"/>
        </w:rPr>
        <w:t>ACTIVITIES</w:t>
      </w:r>
    </w:p>
    <w:p w14:paraId="436E35D0" w14:textId="77777777" w:rsidR="00BD7B97" w:rsidRDefault="00E4410B">
      <w:pPr>
        <w:pStyle w:val="BodyText"/>
        <w:spacing w:before="124" w:line="235" w:lineRule="auto"/>
        <w:ind w:left="193" w:right="1413"/>
      </w:pPr>
      <w:r>
        <w:rPr>
          <w:color w:val="414042"/>
        </w:rPr>
        <w:t>CIT celebrated National Reconciliation Week</w:t>
      </w:r>
      <w:r>
        <w:rPr>
          <w:color w:val="414042"/>
          <w:spacing w:val="40"/>
        </w:rPr>
        <w:t xml:space="preserve"> </w:t>
      </w:r>
      <w:r>
        <w:rPr>
          <w:color w:val="414042"/>
        </w:rPr>
        <w:t>by</w:t>
      </w:r>
      <w:r>
        <w:rPr>
          <w:color w:val="414042"/>
          <w:spacing w:val="-8"/>
        </w:rPr>
        <w:t xml:space="preserve"> </w:t>
      </w:r>
      <w:r>
        <w:rPr>
          <w:color w:val="414042"/>
        </w:rPr>
        <w:t>holding</w:t>
      </w:r>
      <w:r>
        <w:rPr>
          <w:color w:val="414042"/>
          <w:spacing w:val="-8"/>
        </w:rPr>
        <w:t xml:space="preserve"> </w:t>
      </w:r>
      <w:r>
        <w:rPr>
          <w:color w:val="414042"/>
        </w:rPr>
        <w:t>events</w:t>
      </w:r>
      <w:r>
        <w:rPr>
          <w:color w:val="414042"/>
          <w:spacing w:val="-8"/>
        </w:rPr>
        <w:t xml:space="preserve"> </w:t>
      </w:r>
      <w:r>
        <w:rPr>
          <w:color w:val="414042"/>
        </w:rPr>
        <w:t>at</w:t>
      </w:r>
      <w:r>
        <w:rPr>
          <w:color w:val="414042"/>
          <w:spacing w:val="-8"/>
        </w:rPr>
        <w:t xml:space="preserve"> </w:t>
      </w:r>
      <w:r>
        <w:rPr>
          <w:color w:val="414042"/>
        </w:rPr>
        <w:t>Reid,</w:t>
      </w:r>
      <w:r>
        <w:rPr>
          <w:color w:val="414042"/>
          <w:spacing w:val="-8"/>
        </w:rPr>
        <w:t xml:space="preserve"> </w:t>
      </w:r>
      <w:r>
        <w:rPr>
          <w:color w:val="414042"/>
        </w:rPr>
        <w:t>Bruce,</w:t>
      </w:r>
      <w:r>
        <w:rPr>
          <w:color w:val="414042"/>
          <w:spacing w:val="-8"/>
        </w:rPr>
        <w:t xml:space="preserve"> </w:t>
      </w:r>
      <w:r>
        <w:rPr>
          <w:color w:val="414042"/>
        </w:rPr>
        <w:t>Tuggeranong,</w:t>
      </w:r>
    </w:p>
    <w:p w14:paraId="76133AB6" w14:textId="77777777" w:rsidR="00BD7B97" w:rsidRDefault="00E4410B">
      <w:pPr>
        <w:pStyle w:val="BodyText"/>
        <w:spacing w:before="2" w:line="235" w:lineRule="auto"/>
        <w:ind w:left="193" w:right="864"/>
      </w:pPr>
      <w:r>
        <w:rPr>
          <w:color w:val="414042"/>
        </w:rPr>
        <w:t>Gungahlin and Fyshwick campuses. Each location had a Welcome to Country, Smoking Ceremony, a Reconciliation,</w:t>
      </w:r>
      <w:r>
        <w:rPr>
          <w:color w:val="414042"/>
          <w:spacing w:val="-10"/>
        </w:rPr>
        <w:t xml:space="preserve"> </w:t>
      </w:r>
      <w:r>
        <w:rPr>
          <w:color w:val="414042"/>
        </w:rPr>
        <w:t>Introduction</w:t>
      </w:r>
      <w:r>
        <w:rPr>
          <w:color w:val="414042"/>
          <w:spacing w:val="-10"/>
        </w:rPr>
        <w:t xml:space="preserve"> </w:t>
      </w:r>
      <w:r>
        <w:rPr>
          <w:color w:val="414042"/>
        </w:rPr>
        <w:t>to</w:t>
      </w:r>
      <w:r>
        <w:rPr>
          <w:color w:val="414042"/>
          <w:spacing w:val="-10"/>
        </w:rPr>
        <w:t xml:space="preserve"> </w:t>
      </w:r>
      <w:r>
        <w:rPr>
          <w:color w:val="414042"/>
        </w:rPr>
        <w:t>Cultural</w:t>
      </w:r>
      <w:r>
        <w:rPr>
          <w:color w:val="414042"/>
          <w:spacing w:val="-10"/>
        </w:rPr>
        <w:t xml:space="preserve"> </w:t>
      </w:r>
      <w:r>
        <w:rPr>
          <w:color w:val="414042"/>
        </w:rPr>
        <w:t>Awareness workshops and Indigenous themed barbeque provided by the CIT Student Association.</w:t>
      </w:r>
    </w:p>
    <w:p w14:paraId="5AC04343" w14:textId="77777777" w:rsidR="00BD7B97" w:rsidRDefault="00BD7B97">
      <w:pPr>
        <w:pStyle w:val="BodyText"/>
        <w:rPr>
          <w:sz w:val="29"/>
        </w:rPr>
      </w:pPr>
    </w:p>
    <w:p w14:paraId="1CE157F4" w14:textId="77777777" w:rsidR="00BD7B97" w:rsidRDefault="00E4410B">
      <w:pPr>
        <w:pStyle w:val="Heading6"/>
        <w:spacing w:line="208" w:lineRule="auto"/>
        <w:ind w:left="193" w:right="864"/>
        <w:rPr>
          <w:b/>
        </w:rPr>
      </w:pPr>
      <w:r>
        <w:rPr>
          <w:b/>
          <w:color w:val="54C3BD"/>
        </w:rPr>
        <w:t>GET</w:t>
      </w:r>
      <w:r>
        <w:rPr>
          <w:b/>
          <w:color w:val="54C3BD"/>
          <w:spacing w:val="-19"/>
        </w:rPr>
        <w:t xml:space="preserve"> </w:t>
      </w:r>
      <w:r>
        <w:rPr>
          <w:b/>
          <w:color w:val="54C3BD"/>
        </w:rPr>
        <w:t>UP</w:t>
      </w:r>
      <w:r>
        <w:rPr>
          <w:b/>
          <w:color w:val="54C3BD"/>
          <w:spacing w:val="-19"/>
        </w:rPr>
        <w:t xml:space="preserve"> </w:t>
      </w:r>
      <w:r>
        <w:rPr>
          <w:b/>
          <w:color w:val="54C3BD"/>
        </w:rPr>
        <w:t>STAND</w:t>
      </w:r>
      <w:r>
        <w:rPr>
          <w:b/>
          <w:color w:val="54C3BD"/>
          <w:spacing w:val="-19"/>
        </w:rPr>
        <w:t xml:space="preserve"> </w:t>
      </w:r>
      <w:r>
        <w:rPr>
          <w:b/>
          <w:color w:val="54C3BD"/>
        </w:rPr>
        <w:t>UP</w:t>
      </w:r>
      <w:r>
        <w:rPr>
          <w:b/>
          <w:color w:val="54C3BD"/>
          <w:spacing w:val="-19"/>
        </w:rPr>
        <w:t xml:space="preserve"> </w:t>
      </w:r>
      <w:r>
        <w:rPr>
          <w:b/>
          <w:color w:val="54C3BD"/>
        </w:rPr>
        <w:t>SHOW UP NAIDOC 2022</w:t>
      </w:r>
    </w:p>
    <w:p w14:paraId="0BF7F3BA" w14:textId="77777777" w:rsidR="00BD7B97" w:rsidRDefault="00E4410B">
      <w:pPr>
        <w:pStyle w:val="BodyText"/>
        <w:spacing w:before="125" w:line="235" w:lineRule="auto"/>
        <w:ind w:left="193" w:right="864"/>
      </w:pPr>
      <w:r>
        <w:rPr>
          <w:color w:val="414042"/>
        </w:rPr>
        <w:t>In 2022, CIT promoted the NAIDOC theme ‘Get up! Stand</w:t>
      </w:r>
      <w:r>
        <w:rPr>
          <w:color w:val="414042"/>
          <w:spacing w:val="-6"/>
        </w:rPr>
        <w:t xml:space="preserve"> </w:t>
      </w:r>
      <w:r>
        <w:rPr>
          <w:color w:val="414042"/>
        </w:rPr>
        <w:t>up!</w:t>
      </w:r>
      <w:r>
        <w:rPr>
          <w:color w:val="414042"/>
          <w:spacing w:val="-6"/>
        </w:rPr>
        <w:t xml:space="preserve"> </w:t>
      </w:r>
      <w:r>
        <w:rPr>
          <w:color w:val="414042"/>
        </w:rPr>
        <w:t>Show</w:t>
      </w:r>
      <w:r>
        <w:rPr>
          <w:color w:val="414042"/>
          <w:spacing w:val="-6"/>
        </w:rPr>
        <w:t xml:space="preserve"> </w:t>
      </w:r>
      <w:r>
        <w:rPr>
          <w:color w:val="414042"/>
        </w:rPr>
        <w:t>up!‘</w:t>
      </w:r>
      <w:r>
        <w:rPr>
          <w:color w:val="414042"/>
          <w:spacing w:val="-6"/>
        </w:rPr>
        <w:t xml:space="preserve"> </w:t>
      </w:r>
      <w:r>
        <w:rPr>
          <w:color w:val="414042"/>
        </w:rPr>
        <w:t>which</w:t>
      </w:r>
      <w:r>
        <w:rPr>
          <w:color w:val="414042"/>
          <w:spacing w:val="-6"/>
        </w:rPr>
        <w:t xml:space="preserve"> </w:t>
      </w:r>
      <w:r>
        <w:rPr>
          <w:color w:val="414042"/>
        </w:rPr>
        <w:t>encourages</w:t>
      </w:r>
      <w:r>
        <w:rPr>
          <w:color w:val="414042"/>
          <w:spacing w:val="-6"/>
        </w:rPr>
        <w:t xml:space="preserve"> </w:t>
      </w:r>
      <w:r>
        <w:rPr>
          <w:color w:val="414042"/>
        </w:rPr>
        <w:t>communities to come together and champion change whilst celebrating</w:t>
      </w:r>
      <w:r>
        <w:rPr>
          <w:color w:val="414042"/>
          <w:spacing w:val="-9"/>
        </w:rPr>
        <w:t xml:space="preserve"> </w:t>
      </w:r>
      <w:r>
        <w:rPr>
          <w:color w:val="414042"/>
        </w:rPr>
        <w:t>positive</w:t>
      </w:r>
      <w:r>
        <w:rPr>
          <w:color w:val="414042"/>
          <w:spacing w:val="-9"/>
        </w:rPr>
        <w:t xml:space="preserve"> </w:t>
      </w:r>
      <w:r>
        <w:rPr>
          <w:color w:val="414042"/>
        </w:rPr>
        <w:t>change</w:t>
      </w:r>
      <w:r>
        <w:rPr>
          <w:color w:val="414042"/>
          <w:spacing w:val="-9"/>
        </w:rPr>
        <w:t xml:space="preserve"> </w:t>
      </w:r>
      <w:r>
        <w:rPr>
          <w:color w:val="414042"/>
        </w:rPr>
        <w:t>for</w:t>
      </w:r>
      <w:r>
        <w:rPr>
          <w:color w:val="414042"/>
          <w:spacing w:val="-9"/>
        </w:rPr>
        <w:t xml:space="preserve"> </w:t>
      </w:r>
      <w:r>
        <w:rPr>
          <w:color w:val="414042"/>
        </w:rPr>
        <w:t>Aboriginal</w:t>
      </w:r>
      <w:r>
        <w:rPr>
          <w:color w:val="414042"/>
          <w:spacing w:val="-9"/>
        </w:rPr>
        <w:t xml:space="preserve"> </w:t>
      </w:r>
      <w:r>
        <w:rPr>
          <w:color w:val="414042"/>
        </w:rPr>
        <w:t>and</w:t>
      </w:r>
      <w:r>
        <w:rPr>
          <w:color w:val="414042"/>
          <w:spacing w:val="-9"/>
        </w:rPr>
        <w:t xml:space="preserve"> </w:t>
      </w:r>
      <w:r>
        <w:rPr>
          <w:color w:val="414042"/>
        </w:rPr>
        <w:t>Torres Strait</w:t>
      </w:r>
      <w:r>
        <w:rPr>
          <w:color w:val="414042"/>
          <w:spacing w:val="-6"/>
        </w:rPr>
        <w:t xml:space="preserve"> </w:t>
      </w:r>
      <w:r>
        <w:rPr>
          <w:color w:val="414042"/>
        </w:rPr>
        <w:t>Islander</w:t>
      </w:r>
      <w:r>
        <w:rPr>
          <w:color w:val="414042"/>
          <w:spacing w:val="-6"/>
        </w:rPr>
        <w:t xml:space="preserve"> </w:t>
      </w:r>
      <w:r>
        <w:rPr>
          <w:color w:val="414042"/>
        </w:rPr>
        <w:t>communities</w:t>
      </w:r>
      <w:r>
        <w:rPr>
          <w:color w:val="414042"/>
          <w:spacing w:val="-6"/>
        </w:rPr>
        <w:t xml:space="preserve"> </w:t>
      </w:r>
      <w:r>
        <w:rPr>
          <w:color w:val="414042"/>
        </w:rPr>
        <w:t>now</w:t>
      </w:r>
      <w:r>
        <w:rPr>
          <w:color w:val="414042"/>
          <w:spacing w:val="-6"/>
        </w:rPr>
        <w:t xml:space="preserve"> </w:t>
      </w:r>
      <w:r>
        <w:rPr>
          <w:color w:val="414042"/>
        </w:rPr>
        <w:t>and</w:t>
      </w:r>
      <w:r>
        <w:rPr>
          <w:color w:val="414042"/>
          <w:spacing w:val="-6"/>
        </w:rPr>
        <w:t xml:space="preserve"> </w:t>
      </w:r>
      <w:r>
        <w:rPr>
          <w:color w:val="414042"/>
        </w:rPr>
        <w:t>for</w:t>
      </w:r>
      <w:r>
        <w:rPr>
          <w:color w:val="414042"/>
          <w:spacing w:val="-6"/>
        </w:rPr>
        <w:t xml:space="preserve"> </w:t>
      </w:r>
      <w:r>
        <w:rPr>
          <w:color w:val="414042"/>
        </w:rPr>
        <w:t>generations to come.</w:t>
      </w:r>
    </w:p>
    <w:p w14:paraId="424DD001" w14:textId="77777777" w:rsidR="00BD7B97" w:rsidRDefault="00E4410B">
      <w:pPr>
        <w:pStyle w:val="BodyText"/>
        <w:spacing w:before="149" w:line="235" w:lineRule="auto"/>
        <w:ind w:left="193" w:right="971"/>
      </w:pPr>
      <w:r>
        <w:rPr>
          <w:color w:val="414042"/>
        </w:rPr>
        <w:t>CIT Graduate Student Dewayne Huckle received the ACT &amp; District NAIDOC Award for his achievements</w:t>
      </w:r>
      <w:r>
        <w:rPr>
          <w:color w:val="414042"/>
          <w:spacing w:val="40"/>
        </w:rPr>
        <w:t xml:space="preserve"> </w:t>
      </w:r>
      <w:r>
        <w:rPr>
          <w:color w:val="414042"/>
        </w:rPr>
        <w:t>in the Job Readiness program and the community support he provided through the COVID pandemic. This</w:t>
      </w:r>
      <w:r>
        <w:rPr>
          <w:color w:val="414042"/>
          <w:spacing w:val="-9"/>
        </w:rPr>
        <w:t xml:space="preserve"> </w:t>
      </w:r>
      <w:r>
        <w:rPr>
          <w:color w:val="414042"/>
        </w:rPr>
        <w:t>included</w:t>
      </w:r>
      <w:r>
        <w:rPr>
          <w:color w:val="414042"/>
          <w:spacing w:val="-9"/>
        </w:rPr>
        <w:t xml:space="preserve"> </w:t>
      </w:r>
      <w:r>
        <w:rPr>
          <w:color w:val="414042"/>
        </w:rPr>
        <w:t>volunteering</w:t>
      </w:r>
      <w:r>
        <w:rPr>
          <w:color w:val="414042"/>
          <w:spacing w:val="-9"/>
        </w:rPr>
        <w:t xml:space="preserve"> </w:t>
      </w:r>
      <w:r>
        <w:rPr>
          <w:color w:val="414042"/>
        </w:rPr>
        <w:t>for</w:t>
      </w:r>
      <w:r>
        <w:rPr>
          <w:color w:val="414042"/>
          <w:spacing w:val="-9"/>
        </w:rPr>
        <w:t xml:space="preserve"> </w:t>
      </w:r>
      <w:r>
        <w:rPr>
          <w:color w:val="414042"/>
        </w:rPr>
        <w:t>a</w:t>
      </w:r>
      <w:r>
        <w:rPr>
          <w:color w:val="414042"/>
          <w:spacing w:val="-9"/>
        </w:rPr>
        <w:t xml:space="preserve"> </w:t>
      </w:r>
      <w:r>
        <w:rPr>
          <w:color w:val="414042"/>
        </w:rPr>
        <w:t>non-for-profit</w:t>
      </w:r>
      <w:r>
        <w:rPr>
          <w:color w:val="414042"/>
          <w:spacing w:val="-9"/>
        </w:rPr>
        <w:t xml:space="preserve"> </w:t>
      </w:r>
      <w:r>
        <w:rPr>
          <w:color w:val="414042"/>
        </w:rPr>
        <w:t>group to deliver food hampers all over Canberra and surroundings to families in need.</w:t>
      </w:r>
    </w:p>
    <w:p w14:paraId="3E31A15C" w14:textId="77777777" w:rsidR="00BD7B97" w:rsidRDefault="00E4410B">
      <w:pPr>
        <w:pStyle w:val="BodyText"/>
        <w:spacing w:before="10"/>
        <w:rPr>
          <w:sz w:val="25"/>
        </w:rPr>
      </w:pPr>
      <w:r>
        <w:rPr>
          <w:noProof/>
        </w:rPr>
        <w:drawing>
          <wp:anchor distT="0" distB="0" distL="0" distR="0" simplePos="0" relativeHeight="114" behindDoc="0" locked="0" layoutInCell="1" allowOverlap="1" wp14:anchorId="5DF70D18" wp14:editId="69BE3F56">
            <wp:simplePos x="0" y="0"/>
            <wp:positionH relativeFrom="page">
              <wp:posOffset>3942003</wp:posOffset>
            </wp:positionH>
            <wp:positionV relativeFrom="paragraph">
              <wp:posOffset>221417</wp:posOffset>
            </wp:positionV>
            <wp:extent cx="2890895" cy="4129849"/>
            <wp:effectExtent l="0" t="0" r="0" b="0"/>
            <wp:wrapTopAndBottom/>
            <wp:docPr id="2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2.png"/>
                    <pic:cNvPicPr/>
                  </pic:nvPicPr>
                  <pic:blipFill>
                    <a:blip r:embed="rId185" cstate="print"/>
                    <a:stretch>
                      <a:fillRect/>
                    </a:stretch>
                  </pic:blipFill>
                  <pic:spPr>
                    <a:xfrm>
                      <a:off x="0" y="0"/>
                      <a:ext cx="2890895" cy="4129849"/>
                    </a:xfrm>
                    <a:prstGeom prst="rect">
                      <a:avLst/>
                    </a:prstGeom>
                  </pic:spPr>
                </pic:pic>
              </a:graphicData>
            </a:graphic>
          </wp:anchor>
        </w:drawing>
      </w:r>
    </w:p>
    <w:p w14:paraId="11082EF3" w14:textId="77777777" w:rsidR="00BD7B97" w:rsidRDefault="00E4410B">
      <w:pPr>
        <w:spacing w:before="65"/>
        <w:ind w:left="173"/>
        <w:rPr>
          <w:sz w:val="18"/>
        </w:rPr>
      </w:pPr>
      <w:r>
        <w:rPr>
          <w:color w:val="414042"/>
          <w:sz w:val="18"/>
        </w:rPr>
        <w:t>2022</w:t>
      </w:r>
      <w:r>
        <w:rPr>
          <w:color w:val="414042"/>
          <w:spacing w:val="-1"/>
          <w:sz w:val="18"/>
        </w:rPr>
        <w:t xml:space="preserve"> </w:t>
      </w:r>
      <w:r>
        <w:rPr>
          <w:color w:val="414042"/>
          <w:sz w:val="18"/>
        </w:rPr>
        <w:t>NAIDOC</w:t>
      </w:r>
      <w:r>
        <w:rPr>
          <w:color w:val="414042"/>
          <w:spacing w:val="2"/>
          <w:sz w:val="18"/>
        </w:rPr>
        <w:t xml:space="preserve"> </w:t>
      </w:r>
      <w:r>
        <w:rPr>
          <w:color w:val="414042"/>
          <w:sz w:val="18"/>
        </w:rPr>
        <w:t>theme</w:t>
      </w:r>
      <w:r>
        <w:rPr>
          <w:color w:val="414042"/>
          <w:spacing w:val="2"/>
          <w:sz w:val="18"/>
        </w:rPr>
        <w:t xml:space="preserve"> </w:t>
      </w:r>
      <w:r>
        <w:rPr>
          <w:color w:val="414042"/>
          <w:sz w:val="18"/>
        </w:rPr>
        <w:t>‘Get</w:t>
      </w:r>
      <w:r>
        <w:rPr>
          <w:color w:val="414042"/>
          <w:spacing w:val="2"/>
          <w:sz w:val="18"/>
        </w:rPr>
        <w:t xml:space="preserve"> </w:t>
      </w:r>
      <w:r>
        <w:rPr>
          <w:color w:val="414042"/>
          <w:sz w:val="18"/>
        </w:rPr>
        <w:t>up!</w:t>
      </w:r>
      <w:r>
        <w:rPr>
          <w:color w:val="414042"/>
          <w:spacing w:val="2"/>
          <w:sz w:val="18"/>
        </w:rPr>
        <w:t xml:space="preserve"> </w:t>
      </w:r>
      <w:r>
        <w:rPr>
          <w:color w:val="414042"/>
          <w:sz w:val="18"/>
        </w:rPr>
        <w:t>Stand</w:t>
      </w:r>
      <w:r>
        <w:rPr>
          <w:color w:val="414042"/>
          <w:spacing w:val="2"/>
          <w:sz w:val="18"/>
        </w:rPr>
        <w:t xml:space="preserve"> </w:t>
      </w:r>
      <w:r>
        <w:rPr>
          <w:color w:val="414042"/>
          <w:sz w:val="18"/>
        </w:rPr>
        <w:t>up!</w:t>
      </w:r>
      <w:r>
        <w:rPr>
          <w:color w:val="414042"/>
          <w:spacing w:val="2"/>
          <w:sz w:val="18"/>
        </w:rPr>
        <w:t xml:space="preserve"> </w:t>
      </w:r>
      <w:r>
        <w:rPr>
          <w:color w:val="414042"/>
          <w:sz w:val="18"/>
        </w:rPr>
        <w:t>Show</w:t>
      </w:r>
      <w:r>
        <w:rPr>
          <w:color w:val="414042"/>
          <w:spacing w:val="2"/>
          <w:sz w:val="18"/>
        </w:rPr>
        <w:t xml:space="preserve"> </w:t>
      </w:r>
      <w:r>
        <w:rPr>
          <w:color w:val="414042"/>
          <w:sz w:val="18"/>
        </w:rPr>
        <w:t>up!‘</w:t>
      </w:r>
      <w:r>
        <w:rPr>
          <w:color w:val="414042"/>
          <w:spacing w:val="3"/>
          <w:sz w:val="18"/>
        </w:rPr>
        <w:t xml:space="preserve"> </w:t>
      </w:r>
      <w:r>
        <w:rPr>
          <w:color w:val="414042"/>
          <w:spacing w:val="-2"/>
          <w:sz w:val="18"/>
        </w:rPr>
        <w:t>poster</w:t>
      </w:r>
    </w:p>
    <w:p w14:paraId="01FDE2AB" w14:textId="77777777" w:rsidR="00BD7B97" w:rsidRDefault="00BD7B97">
      <w:pPr>
        <w:rPr>
          <w:sz w:val="18"/>
        </w:rPr>
        <w:sectPr w:rsidR="00BD7B97">
          <w:headerReference w:type="even" r:id="rId186"/>
          <w:pgSz w:w="11910" w:h="16840"/>
          <w:pgMar w:top="1040" w:right="300" w:bottom="700" w:left="980" w:header="0" w:footer="518" w:gutter="0"/>
          <w:cols w:num="2" w:space="720" w:equalWidth="0">
            <w:col w:w="4776" w:space="278"/>
            <w:col w:w="5576"/>
          </w:cols>
        </w:sectPr>
      </w:pPr>
    </w:p>
    <w:p w14:paraId="03ED6B0E" w14:textId="77777777" w:rsidR="00BD7B97" w:rsidRDefault="00E4410B">
      <w:pPr>
        <w:pStyle w:val="Heading6"/>
        <w:spacing w:before="77" w:line="208" w:lineRule="auto"/>
        <w:ind w:right="1163"/>
        <w:rPr>
          <w:b/>
        </w:rPr>
      </w:pPr>
      <w:r>
        <w:rPr>
          <w:b/>
          <w:color w:val="54C3BD"/>
        </w:rPr>
        <w:lastRenderedPageBreak/>
        <w:t xml:space="preserve">YURAUNA EARLY </w:t>
      </w:r>
      <w:r>
        <w:rPr>
          <w:b/>
          <w:color w:val="54C3BD"/>
          <w:spacing w:val="-2"/>
        </w:rPr>
        <w:t>CHILDHOOD</w:t>
      </w:r>
      <w:r>
        <w:rPr>
          <w:b/>
          <w:color w:val="54C3BD"/>
          <w:spacing w:val="-21"/>
        </w:rPr>
        <w:t xml:space="preserve"> </w:t>
      </w:r>
      <w:r>
        <w:rPr>
          <w:b/>
          <w:color w:val="54C3BD"/>
          <w:spacing w:val="-2"/>
        </w:rPr>
        <w:t>CENTRE (YECC)</w:t>
      </w:r>
    </w:p>
    <w:p w14:paraId="46309CA7" w14:textId="77777777" w:rsidR="00BD7B97" w:rsidRDefault="00E4410B">
      <w:pPr>
        <w:pStyle w:val="BodyText"/>
        <w:spacing w:before="124" w:line="235" w:lineRule="auto"/>
        <w:ind w:left="153" w:right="92"/>
      </w:pPr>
      <w:r>
        <w:rPr>
          <w:color w:val="414042"/>
        </w:rPr>
        <w:t>CIT</w:t>
      </w:r>
      <w:r>
        <w:rPr>
          <w:color w:val="414042"/>
          <w:spacing w:val="-7"/>
        </w:rPr>
        <w:t xml:space="preserve"> </w:t>
      </w:r>
      <w:r>
        <w:rPr>
          <w:color w:val="414042"/>
        </w:rPr>
        <w:t>Yurauna</w:t>
      </w:r>
      <w:r>
        <w:rPr>
          <w:color w:val="414042"/>
          <w:spacing w:val="-7"/>
        </w:rPr>
        <w:t xml:space="preserve"> </w:t>
      </w:r>
      <w:r>
        <w:rPr>
          <w:color w:val="414042"/>
        </w:rPr>
        <w:t>Early</w:t>
      </w:r>
      <w:r>
        <w:rPr>
          <w:color w:val="414042"/>
          <w:spacing w:val="-7"/>
        </w:rPr>
        <w:t xml:space="preserve"> </w:t>
      </w:r>
      <w:r>
        <w:rPr>
          <w:color w:val="414042"/>
        </w:rPr>
        <w:t>Childhood</w:t>
      </w:r>
      <w:r>
        <w:rPr>
          <w:color w:val="414042"/>
          <w:spacing w:val="-7"/>
        </w:rPr>
        <w:t xml:space="preserve"> </w:t>
      </w:r>
      <w:r>
        <w:rPr>
          <w:color w:val="414042"/>
        </w:rPr>
        <w:t>Centre</w:t>
      </w:r>
      <w:r>
        <w:rPr>
          <w:color w:val="414042"/>
          <w:spacing w:val="-7"/>
        </w:rPr>
        <w:t xml:space="preserve"> </w:t>
      </w:r>
      <w:r>
        <w:rPr>
          <w:color w:val="414042"/>
        </w:rPr>
        <w:t>provides</w:t>
      </w:r>
      <w:r>
        <w:rPr>
          <w:color w:val="414042"/>
          <w:spacing w:val="-7"/>
        </w:rPr>
        <w:t xml:space="preserve"> </w:t>
      </w:r>
      <w:r>
        <w:rPr>
          <w:color w:val="414042"/>
        </w:rPr>
        <w:t>care</w:t>
      </w:r>
      <w:r>
        <w:rPr>
          <w:color w:val="414042"/>
          <w:spacing w:val="-7"/>
        </w:rPr>
        <w:t xml:space="preserve"> </w:t>
      </w:r>
      <w:r>
        <w:rPr>
          <w:color w:val="414042"/>
        </w:rPr>
        <w:t>and education for Aboriginal and Torres Strait Islander children in a culturally safe environment while their parents or guardians study through CIT Yurauna’s</w:t>
      </w:r>
    </w:p>
    <w:p w14:paraId="51F695B7" w14:textId="77777777" w:rsidR="00BD7B97" w:rsidRDefault="00E4410B">
      <w:pPr>
        <w:pStyle w:val="BodyText"/>
        <w:spacing w:before="5" w:line="235" w:lineRule="auto"/>
        <w:ind w:left="153" w:right="92"/>
      </w:pPr>
      <w:r>
        <w:rPr>
          <w:color w:val="414042"/>
        </w:rPr>
        <w:t>Job Readiness program. Part of the wraparound supports available at Yurauna is designed to enable Aboriginal and Torres Strait Islander children to achieve</w:t>
      </w:r>
      <w:r>
        <w:rPr>
          <w:color w:val="414042"/>
          <w:spacing w:val="-5"/>
        </w:rPr>
        <w:t xml:space="preserve"> </w:t>
      </w:r>
      <w:r>
        <w:rPr>
          <w:color w:val="414042"/>
        </w:rPr>
        <w:t>education</w:t>
      </w:r>
      <w:r>
        <w:rPr>
          <w:color w:val="414042"/>
          <w:spacing w:val="-5"/>
        </w:rPr>
        <w:t xml:space="preserve"> </w:t>
      </w:r>
      <w:r>
        <w:rPr>
          <w:color w:val="414042"/>
        </w:rPr>
        <w:t>opportunities</w:t>
      </w:r>
      <w:r>
        <w:rPr>
          <w:color w:val="414042"/>
          <w:spacing w:val="-5"/>
        </w:rPr>
        <w:t xml:space="preserve"> </w:t>
      </w:r>
      <w:r>
        <w:rPr>
          <w:color w:val="414042"/>
        </w:rPr>
        <w:t>whilst</w:t>
      </w:r>
      <w:r>
        <w:rPr>
          <w:color w:val="414042"/>
          <w:spacing w:val="-5"/>
        </w:rPr>
        <w:t xml:space="preserve"> </w:t>
      </w:r>
      <w:r>
        <w:rPr>
          <w:color w:val="414042"/>
        </w:rPr>
        <w:t>their</w:t>
      </w:r>
      <w:r>
        <w:rPr>
          <w:color w:val="414042"/>
          <w:spacing w:val="-5"/>
        </w:rPr>
        <w:t xml:space="preserve"> </w:t>
      </w:r>
      <w:r>
        <w:rPr>
          <w:color w:val="414042"/>
        </w:rPr>
        <w:t>parents/ guardians</w:t>
      </w:r>
      <w:r>
        <w:rPr>
          <w:color w:val="414042"/>
          <w:spacing w:val="-7"/>
        </w:rPr>
        <w:t xml:space="preserve"> </w:t>
      </w:r>
      <w:r>
        <w:rPr>
          <w:color w:val="414042"/>
        </w:rPr>
        <w:t>achieve</w:t>
      </w:r>
      <w:r>
        <w:rPr>
          <w:color w:val="414042"/>
          <w:spacing w:val="-7"/>
        </w:rPr>
        <w:t xml:space="preserve"> </w:t>
      </w:r>
      <w:r>
        <w:rPr>
          <w:color w:val="414042"/>
        </w:rPr>
        <w:t>outcomes</w:t>
      </w:r>
      <w:r>
        <w:rPr>
          <w:color w:val="414042"/>
          <w:spacing w:val="-7"/>
        </w:rPr>
        <w:t xml:space="preserve"> </w:t>
      </w:r>
      <w:r>
        <w:rPr>
          <w:color w:val="414042"/>
        </w:rPr>
        <w:t>and</w:t>
      </w:r>
      <w:r>
        <w:rPr>
          <w:color w:val="414042"/>
          <w:spacing w:val="-7"/>
        </w:rPr>
        <w:t xml:space="preserve"> </w:t>
      </w:r>
      <w:r>
        <w:rPr>
          <w:color w:val="414042"/>
        </w:rPr>
        <w:t>employability</w:t>
      </w:r>
      <w:r>
        <w:rPr>
          <w:color w:val="414042"/>
          <w:spacing w:val="-7"/>
        </w:rPr>
        <w:t xml:space="preserve"> </w:t>
      </w:r>
      <w:r>
        <w:rPr>
          <w:color w:val="414042"/>
        </w:rPr>
        <w:t>skills. The program is a highly successful partnership with the YECC and is operated by Northside Community Services (NCS). The program provides free</w:t>
      </w:r>
    </w:p>
    <w:p w14:paraId="7BDA5CFA" w14:textId="77777777" w:rsidR="00BD7B97" w:rsidRDefault="00E4410B">
      <w:pPr>
        <w:pStyle w:val="BodyText"/>
        <w:spacing w:before="10" w:line="235" w:lineRule="auto"/>
        <w:ind w:left="153"/>
      </w:pPr>
      <w:r>
        <w:rPr>
          <w:color w:val="414042"/>
        </w:rPr>
        <w:t>high-quality, culturally-safe and community-focused early childhood education for up to 16 Aboriginal and Torres Strait Islander children. Northside Community Services employed 3 Aboriginal staff in 2022. It marks the collaborative work of CIT Yurauna and NCS eventually</w:t>
      </w:r>
      <w:r>
        <w:rPr>
          <w:color w:val="414042"/>
          <w:spacing w:val="-11"/>
        </w:rPr>
        <w:t xml:space="preserve"> </w:t>
      </w:r>
      <w:r>
        <w:rPr>
          <w:color w:val="414042"/>
        </w:rPr>
        <w:t>having</w:t>
      </w:r>
      <w:r>
        <w:rPr>
          <w:color w:val="414042"/>
          <w:spacing w:val="-10"/>
        </w:rPr>
        <w:t xml:space="preserve"> </w:t>
      </w:r>
      <w:r>
        <w:rPr>
          <w:color w:val="414042"/>
        </w:rPr>
        <w:t>an</w:t>
      </w:r>
      <w:r>
        <w:rPr>
          <w:color w:val="414042"/>
          <w:spacing w:val="-11"/>
        </w:rPr>
        <w:t xml:space="preserve"> </w:t>
      </w:r>
      <w:r>
        <w:rPr>
          <w:color w:val="414042"/>
        </w:rPr>
        <w:t>all</w:t>
      </w:r>
      <w:r>
        <w:rPr>
          <w:color w:val="414042"/>
          <w:spacing w:val="-10"/>
        </w:rPr>
        <w:t xml:space="preserve"> </w:t>
      </w:r>
      <w:r>
        <w:rPr>
          <w:color w:val="414042"/>
        </w:rPr>
        <w:t>Aboriginal</w:t>
      </w:r>
      <w:r>
        <w:rPr>
          <w:color w:val="414042"/>
          <w:spacing w:val="-11"/>
        </w:rPr>
        <w:t xml:space="preserve"> </w:t>
      </w:r>
      <w:r>
        <w:rPr>
          <w:color w:val="414042"/>
        </w:rPr>
        <w:t>and/or</w:t>
      </w:r>
      <w:r>
        <w:rPr>
          <w:color w:val="414042"/>
          <w:spacing w:val="-10"/>
        </w:rPr>
        <w:t xml:space="preserve"> </w:t>
      </w:r>
      <w:r>
        <w:rPr>
          <w:color w:val="414042"/>
        </w:rPr>
        <w:t>Torres</w:t>
      </w:r>
      <w:r>
        <w:rPr>
          <w:color w:val="414042"/>
          <w:spacing w:val="-11"/>
        </w:rPr>
        <w:t xml:space="preserve"> </w:t>
      </w:r>
      <w:r>
        <w:rPr>
          <w:color w:val="414042"/>
        </w:rPr>
        <w:t>Strait Islander education team in the YECC.</w:t>
      </w:r>
    </w:p>
    <w:p w14:paraId="032DD850" w14:textId="77777777" w:rsidR="00BD7B97" w:rsidRDefault="00BD7B97">
      <w:pPr>
        <w:pStyle w:val="BodyText"/>
        <w:spacing w:before="7"/>
        <w:rPr>
          <w:sz w:val="25"/>
        </w:rPr>
      </w:pPr>
    </w:p>
    <w:p w14:paraId="10D02159" w14:textId="77777777" w:rsidR="00BD7B97" w:rsidRDefault="00E4410B">
      <w:pPr>
        <w:pStyle w:val="Heading6"/>
        <w:rPr>
          <w:b/>
        </w:rPr>
      </w:pPr>
      <w:r>
        <w:rPr>
          <w:b/>
          <w:color w:val="54C3BD"/>
          <w:spacing w:val="-2"/>
        </w:rPr>
        <w:t>RELATIONSHIPS</w:t>
      </w:r>
      <w:r>
        <w:rPr>
          <w:b/>
          <w:color w:val="54C3BD"/>
          <w:spacing w:val="-9"/>
        </w:rPr>
        <w:t xml:space="preserve"> </w:t>
      </w:r>
      <w:r>
        <w:rPr>
          <w:b/>
          <w:color w:val="54C3BD"/>
          <w:spacing w:val="-2"/>
        </w:rPr>
        <w:t>AUSTRALIA</w:t>
      </w:r>
    </w:p>
    <w:p w14:paraId="1B9C143A" w14:textId="77777777" w:rsidR="00BD7B97" w:rsidRDefault="00E4410B">
      <w:pPr>
        <w:pStyle w:val="BodyText"/>
        <w:spacing w:before="113" w:line="235" w:lineRule="auto"/>
        <w:ind w:left="153" w:right="92"/>
      </w:pPr>
      <w:r>
        <w:rPr>
          <w:color w:val="414042"/>
        </w:rPr>
        <w:t>In mid-2022, CIT Yurauna and Relationships Australia formed a partnership. The agreement programmed two</w:t>
      </w:r>
      <w:r>
        <w:rPr>
          <w:color w:val="414042"/>
          <w:spacing w:val="-6"/>
        </w:rPr>
        <w:t xml:space="preserve"> </w:t>
      </w:r>
      <w:r>
        <w:rPr>
          <w:color w:val="414042"/>
        </w:rPr>
        <w:t>counsellors</w:t>
      </w:r>
      <w:r>
        <w:rPr>
          <w:color w:val="414042"/>
          <w:spacing w:val="-6"/>
        </w:rPr>
        <w:t xml:space="preserve"> </w:t>
      </w:r>
      <w:r>
        <w:rPr>
          <w:color w:val="414042"/>
        </w:rPr>
        <w:t>to</w:t>
      </w:r>
      <w:r>
        <w:rPr>
          <w:color w:val="414042"/>
          <w:spacing w:val="-6"/>
        </w:rPr>
        <w:t xml:space="preserve"> </w:t>
      </w:r>
      <w:r>
        <w:rPr>
          <w:color w:val="414042"/>
        </w:rPr>
        <w:t>attend</w:t>
      </w:r>
      <w:r>
        <w:rPr>
          <w:color w:val="414042"/>
          <w:spacing w:val="-6"/>
        </w:rPr>
        <w:t xml:space="preserve"> </w:t>
      </w:r>
      <w:r>
        <w:rPr>
          <w:color w:val="414042"/>
        </w:rPr>
        <w:t>Yurauna</w:t>
      </w:r>
      <w:r>
        <w:rPr>
          <w:color w:val="414042"/>
          <w:spacing w:val="-6"/>
        </w:rPr>
        <w:t xml:space="preserve"> </w:t>
      </w:r>
      <w:r>
        <w:rPr>
          <w:color w:val="414042"/>
        </w:rPr>
        <w:t>one</w:t>
      </w:r>
      <w:r>
        <w:rPr>
          <w:color w:val="414042"/>
          <w:spacing w:val="-6"/>
        </w:rPr>
        <w:t xml:space="preserve"> </w:t>
      </w:r>
      <w:r>
        <w:rPr>
          <w:color w:val="414042"/>
        </w:rPr>
        <w:t>day</w:t>
      </w:r>
      <w:r>
        <w:rPr>
          <w:color w:val="414042"/>
          <w:spacing w:val="-6"/>
        </w:rPr>
        <w:t xml:space="preserve"> </w:t>
      </w:r>
      <w:r>
        <w:rPr>
          <w:color w:val="414042"/>
        </w:rPr>
        <w:t>each</w:t>
      </w:r>
      <w:r>
        <w:rPr>
          <w:color w:val="414042"/>
          <w:spacing w:val="-6"/>
        </w:rPr>
        <w:t xml:space="preserve"> </w:t>
      </w:r>
      <w:r>
        <w:rPr>
          <w:color w:val="414042"/>
        </w:rPr>
        <w:t>week to provide counselling sessions.</w:t>
      </w:r>
    </w:p>
    <w:p w14:paraId="4DC0A4B9" w14:textId="77777777" w:rsidR="00BD7B97" w:rsidRDefault="00E4410B">
      <w:pPr>
        <w:pStyle w:val="BodyText"/>
        <w:spacing w:before="147" w:line="235" w:lineRule="auto"/>
        <w:ind w:left="153" w:right="92"/>
      </w:pPr>
      <w:r>
        <w:rPr>
          <w:color w:val="414042"/>
        </w:rPr>
        <w:t>This program has proven to be highly successful with many CIT Yurauna students use this in house service. Additional Aboriginal and Torres Strait Islander community</w:t>
      </w:r>
      <w:r>
        <w:rPr>
          <w:color w:val="414042"/>
          <w:spacing w:val="-6"/>
        </w:rPr>
        <w:t xml:space="preserve"> </w:t>
      </w:r>
      <w:r>
        <w:rPr>
          <w:color w:val="414042"/>
        </w:rPr>
        <w:t>members</w:t>
      </w:r>
      <w:r>
        <w:rPr>
          <w:color w:val="414042"/>
          <w:spacing w:val="-6"/>
        </w:rPr>
        <w:t xml:space="preserve"> </w:t>
      </w:r>
      <w:r>
        <w:rPr>
          <w:color w:val="414042"/>
        </w:rPr>
        <w:t>attend</w:t>
      </w:r>
      <w:r>
        <w:rPr>
          <w:color w:val="414042"/>
          <w:spacing w:val="-6"/>
        </w:rPr>
        <w:t xml:space="preserve"> </w:t>
      </w:r>
      <w:r>
        <w:rPr>
          <w:color w:val="414042"/>
        </w:rPr>
        <w:t>CIT</w:t>
      </w:r>
      <w:r>
        <w:rPr>
          <w:color w:val="414042"/>
          <w:spacing w:val="-6"/>
        </w:rPr>
        <w:t xml:space="preserve"> </w:t>
      </w:r>
      <w:r>
        <w:rPr>
          <w:color w:val="414042"/>
        </w:rPr>
        <w:t>Yurauna</w:t>
      </w:r>
      <w:r>
        <w:rPr>
          <w:color w:val="414042"/>
          <w:spacing w:val="-6"/>
        </w:rPr>
        <w:t xml:space="preserve"> </w:t>
      </w:r>
      <w:r>
        <w:rPr>
          <w:color w:val="414042"/>
        </w:rPr>
        <w:t>to</w:t>
      </w:r>
      <w:r>
        <w:rPr>
          <w:color w:val="414042"/>
          <w:spacing w:val="-6"/>
        </w:rPr>
        <w:t xml:space="preserve"> </w:t>
      </w:r>
      <w:r>
        <w:rPr>
          <w:color w:val="414042"/>
        </w:rPr>
        <w:t>utlise</w:t>
      </w:r>
      <w:r>
        <w:rPr>
          <w:color w:val="414042"/>
          <w:spacing w:val="-6"/>
        </w:rPr>
        <w:t xml:space="preserve"> </w:t>
      </w:r>
      <w:r>
        <w:rPr>
          <w:color w:val="414042"/>
        </w:rPr>
        <w:t>this service. Increased visitation to Yurauna has enhanced community</w:t>
      </w:r>
      <w:r>
        <w:rPr>
          <w:color w:val="414042"/>
          <w:spacing w:val="-1"/>
        </w:rPr>
        <w:t xml:space="preserve"> </w:t>
      </w:r>
      <w:r>
        <w:rPr>
          <w:color w:val="414042"/>
        </w:rPr>
        <w:t>awareness</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programs</w:t>
      </w:r>
      <w:r>
        <w:rPr>
          <w:color w:val="414042"/>
          <w:spacing w:val="-1"/>
        </w:rPr>
        <w:t xml:space="preserve"> </w:t>
      </w:r>
      <w:r>
        <w:rPr>
          <w:color w:val="414042"/>
        </w:rPr>
        <w:t>available,</w:t>
      </w:r>
      <w:r>
        <w:rPr>
          <w:color w:val="414042"/>
          <w:spacing w:val="-1"/>
        </w:rPr>
        <w:t xml:space="preserve"> </w:t>
      </w:r>
      <w:r>
        <w:rPr>
          <w:color w:val="414042"/>
        </w:rPr>
        <w:t>and delivered additional student recruitment.</w:t>
      </w:r>
    </w:p>
    <w:p w14:paraId="727C3B20" w14:textId="77777777" w:rsidR="00BD7B97" w:rsidRDefault="00BD7B97">
      <w:pPr>
        <w:pStyle w:val="BodyText"/>
        <w:spacing w:before="3"/>
        <w:rPr>
          <w:sz w:val="29"/>
        </w:rPr>
      </w:pPr>
    </w:p>
    <w:p w14:paraId="22F52660" w14:textId="77777777" w:rsidR="00BD7B97" w:rsidRDefault="00E4410B">
      <w:pPr>
        <w:pStyle w:val="Heading6"/>
        <w:spacing w:line="208" w:lineRule="auto"/>
        <w:ind w:right="701"/>
        <w:rPr>
          <w:b/>
        </w:rPr>
      </w:pPr>
      <w:r>
        <w:rPr>
          <w:b/>
          <w:color w:val="54C3BD"/>
          <w:spacing w:val="-4"/>
        </w:rPr>
        <w:t>CULTURAL</w:t>
      </w:r>
      <w:r>
        <w:rPr>
          <w:b/>
          <w:color w:val="54C3BD"/>
          <w:spacing w:val="-19"/>
        </w:rPr>
        <w:t xml:space="preserve"> </w:t>
      </w:r>
      <w:r>
        <w:rPr>
          <w:b/>
          <w:color w:val="54C3BD"/>
          <w:spacing w:val="-4"/>
        </w:rPr>
        <w:t xml:space="preserve">AWARENESS </w:t>
      </w:r>
      <w:r>
        <w:rPr>
          <w:b/>
          <w:color w:val="54C3BD"/>
          <w:spacing w:val="-2"/>
        </w:rPr>
        <w:t>TRAINING</w:t>
      </w:r>
    </w:p>
    <w:p w14:paraId="31CDEC25" w14:textId="77777777" w:rsidR="00BD7B97" w:rsidRDefault="00E4410B">
      <w:pPr>
        <w:pStyle w:val="BodyText"/>
        <w:spacing w:before="124" w:line="235" w:lineRule="auto"/>
        <w:ind w:left="153" w:right="114"/>
      </w:pPr>
      <w:r>
        <w:rPr>
          <w:color w:val="414042"/>
        </w:rPr>
        <w:t>The</w:t>
      </w:r>
      <w:r>
        <w:rPr>
          <w:color w:val="414042"/>
          <w:spacing w:val="-9"/>
        </w:rPr>
        <w:t xml:space="preserve"> </w:t>
      </w:r>
      <w:r>
        <w:rPr>
          <w:color w:val="414042"/>
        </w:rPr>
        <w:t>Yurauna</w:t>
      </w:r>
      <w:r>
        <w:rPr>
          <w:color w:val="414042"/>
          <w:spacing w:val="-9"/>
        </w:rPr>
        <w:t xml:space="preserve"> </w:t>
      </w:r>
      <w:r>
        <w:rPr>
          <w:color w:val="414042"/>
        </w:rPr>
        <w:t>team</w:t>
      </w:r>
      <w:r>
        <w:rPr>
          <w:color w:val="414042"/>
          <w:spacing w:val="-9"/>
        </w:rPr>
        <w:t xml:space="preserve"> </w:t>
      </w:r>
      <w:r>
        <w:rPr>
          <w:color w:val="414042"/>
        </w:rPr>
        <w:t>delivered</w:t>
      </w:r>
      <w:r>
        <w:rPr>
          <w:color w:val="414042"/>
          <w:spacing w:val="-9"/>
        </w:rPr>
        <w:t xml:space="preserve"> </w:t>
      </w:r>
      <w:r>
        <w:rPr>
          <w:color w:val="414042"/>
        </w:rPr>
        <w:t>ten</w:t>
      </w:r>
      <w:r>
        <w:rPr>
          <w:color w:val="414042"/>
          <w:spacing w:val="-9"/>
        </w:rPr>
        <w:t xml:space="preserve"> </w:t>
      </w:r>
      <w:r>
        <w:rPr>
          <w:color w:val="414042"/>
        </w:rPr>
        <w:t>cultural</w:t>
      </w:r>
      <w:r>
        <w:rPr>
          <w:color w:val="414042"/>
          <w:spacing w:val="-9"/>
        </w:rPr>
        <w:t xml:space="preserve"> </w:t>
      </w:r>
      <w:r>
        <w:rPr>
          <w:color w:val="414042"/>
        </w:rPr>
        <w:t>awareness sessions to CIT Staff and external agencies and organisations. This included successful cultural awareness workshops for ACT Corrective Services staff. Four sessions were delivered in 2022.</w:t>
      </w:r>
    </w:p>
    <w:p w14:paraId="43E914EB" w14:textId="77777777" w:rsidR="00BD7B97" w:rsidRDefault="00E4410B">
      <w:pPr>
        <w:pStyle w:val="Heading6"/>
        <w:spacing w:before="31"/>
        <w:rPr>
          <w:b/>
        </w:rPr>
      </w:pPr>
      <w:r>
        <w:br w:type="column"/>
      </w:r>
      <w:r>
        <w:rPr>
          <w:b/>
          <w:color w:val="54C3BD"/>
        </w:rPr>
        <w:t>STUDENT</w:t>
      </w:r>
      <w:r>
        <w:rPr>
          <w:b/>
          <w:color w:val="54C3BD"/>
          <w:spacing w:val="-13"/>
        </w:rPr>
        <w:t xml:space="preserve"> </w:t>
      </w:r>
      <w:r>
        <w:rPr>
          <w:b/>
          <w:color w:val="54C3BD"/>
          <w:spacing w:val="-2"/>
        </w:rPr>
        <w:t>SUPPORT</w:t>
      </w:r>
    </w:p>
    <w:p w14:paraId="5FD44E2A" w14:textId="77777777" w:rsidR="00BD7B97" w:rsidRDefault="00E4410B">
      <w:pPr>
        <w:pStyle w:val="BodyText"/>
        <w:spacing w:before="112" w:line="235" w:lineRule="auto"/>
        <w:ind w:left="153" w:right="884"/>
      </w:pPr>
      <w:r>
        <w:rPr>
          <w:color w:val="414042"/>
        </w:rPr>
        <w:t>Throughout</w:t>
      </w:r>
      <w:r>
        <w:rPr>
          <w:color w:val="414042"/>
          <w:spacing w:val="-6"/>
        </w:rPr>
        <w:t xml:space="preserve"> </w:t>
      </w:r>
      <w:r>
        <w:rPr>
          <w:color w:val="414042"/>
        </w:rPr>
        <w:t>2022,</w:t>
      </w:r>
      <w:r>
        <w:rPr>
          <w:color w:val="414042"/>
          <w:spacing w:val="-6"/>
        </w:rPr>
        <w:t xml:space="preserve"> </w:t>
      </w:r>
      <w:r>
        <w:rPr>
          <w:color w:val="414042"/>
        </w:rPr>
        <w:t>CIT</w:t>
      </w:r>
      <w:r>
        <w:rPr>
          <w:color w:val="414042"/>
          <w:spacing w:val="-6"/>
        </w:rPr>
        <w:t xml:space="preserve"> </w:t>
      </w:r>
      <w:r>
        <w:rPr>
          <w:color w:val="414042"/>
        </w:rPr>
        <w:t>Yurauna</w:t>
      </w:r>
      <w:r>
        <w:rPr>
          <w:color w:val="414042"/>
          <w:spacing w:val="-6"/>
        </w:rPr>
        <w:t xml:space="preserve"> </w:t>
      </w:r>
      <w:r>
        <w:rPr>
          <w:color w:val="414042"/>
        </w:rPr>
        <w:t>Student</w:t>
      </w:r>
      <w:r>
        <w:rPr>
          <w:color w:val="414042"/>
          <w:spacing w:val="-6"/>
        </w:rPr>
        <w:t xml:space="preserve"> </w:t>
      </w:r>
      <w:r>
        <w:rPr>
          <w:color w:val="414042"/>
        </w:rPr>
        <w:t>support</w:t>
      </w:r>
      <w:r>
        <w:rPr>
          <w:color w:val="414042"/>
          <w:spacing w:val="-6"/>
        </w:rPr>
        <w:t xml:space="preserve"> </w:t>
      </w:r>
      <w:r>
        <w:rPr>
          <w:color w:val="414042"/>
        </w:rPr>
        <w:t>staff offered support to over 1,000 Aboriginal and Torres Strait Islander students at CIT.</w:t>
      </w:r>
    </w:p>
    <w:p w14:paraId="6EC79671" w14:textId="77777777" w:rsidR="00BD7B97" w:rsidRDefault="00E4410B">
      <w:pPr>
        <w:pStyle w:val="BodyText"/>
        <w:spacing w:before="146" w:line="235" w:lineRule="auto"/>
        <w:ind w:left="153" w:right="884"/>
      </w:pPr>
      <w:r>
        <w:rPr>
          <w:color w:val="414042"/>
        </w:rPr>
        <w:t>Yurauna staff worked with CIT and Employer organisation,</w:t>
      </w:r>
      <w:r>
        <w:rPr>
          <w:color w:val="414042"/>
          <w:spacing w:val="-9"/>
        </w:rPr>
        <w:t xml:space="preserve"> </w:t>
      </w:r>
      <w:r>
        <w:rPr>
          <w:color w:val="414042"/>
        </w:rPr>
        <w:t>Multiplex</w:t>
      </w:r>
      <w:r>
        <w:rPr>
          <w:color w:val="414042"/>
          <w:spacing w:val="-9"/>
        </w:rPr>
        <w:t xml:space="preserve"> </w:t>
      </w:r>
      <w:r>
        <w:rPr>
          <w:color w:val="414042"/>
        </w:rPr>
        <w:t>at</w:t>
      </w:r>
      <w:r>
        <w:rPr>
          <w:color w:val="414042"/>
          <w:spacing w:val="-9"/>
        </w:rPr>
        <w:t xml:space="preserve"> </w:t>
      </w:r>
      <w:r>
        <w:rPr>
          <w:color w:val="414042"/>
        </w:rPr>
        <w:t>the</w:t>
      </w:r>
      <w:r>
        <w:rPr>
          <w:color w:val="414042"/>
          <w:spacing w:val="-9"/>
        </w:rPr>
        <w:t xml:space="preserve"> </w:t>
      </w:r>
      <w:r>
        <w:rPr>
          <w:color w:val="414042"/>
        </w:rPr>
        <w:t>Woden</w:t>
      </w:r>
      <w:r>
        <w:rPr>
          <w:color w:val="414042"/>
          <w:spacing w:val="-9"/>
        </w:rPr>
        <w:t xml:space="preserve"> </w:t>
      </w:r>
      <w:r>
        <w:rPr>
          <w:color w:val="414042"/>
        </w:rPr>
        <w:t>Hospital</w:t>
      </w:r>
      <w:r>
        <w:rPr>
          <w:color w:val="414042"/>
          <w:spacing w:val="-9"/>
        </w:rPr>
        <w:t xml:space="preserve"> </w:t>
      </w:r>
      <w:r>
        <w:rPr>
          <w:color w:val="414042"/>
        </w:rPr>
        <w:t>building site. Four students completed their White Card, Asbestos Awareness and Forklift licenses and secured full time positions.</w:t>
      </w:r>
    </w:p>
    <w:p w14:paraId="79E3708C" w14:textId="77777777" w:rsidR="00BD7B97" w:rsidRDefault="00E4410B">
      <w:pPr>
        <w:pStyle w:val="BodyText"/>
        <w:spacing w:before="148" w:line="235" w:lineRule="auto"/>
        <w:ind w:left="153" w:right="835"/>
      </w:pPr>
      <w:r>
        <w:rPr>
          <w:color w:val="414042"/>
        </w:rPr>
        <w:t>In 2022, three students were offered permanent positions</w:t>
      </w:r>
      <w:r>
        <w:rPr>
          <w:color w:val="414042"/>
          <w:spacing w:val="-6"/>
        </w:rPr>
        <w:t xml:space="preserve"> </w:t>
      </w:r>
      <w:r>
        <w:rPr>
          <w:color w:val="414042"/>
        </w:rPr>
        <w:t>after</w:t>
      </w:r>
      <w:r>
        <w:rPr>
          <w:color w:val="414042"/>
          <w:spacing w:val="-6"/>
        </w:rPr>
        <w:t xml:space="preserve"> </w:t>
      </w:r>
      <w:r>
        <w:rPr>
          <w:color w:val="414042"/>
        </w:rPr>
        <w:t>completing</w:t>
      </w:r>
      <w:r>
        <w:rPr>
          <w:color w:val="414042"/>
          <w:spacing w:val="-6"/>
        </w:rPr>
        <w:t xml:space="preserve"> </w:t>
      </w:r>
      <w:r>
        <w:rPr>
          <w:color w:val="414042"/>
        </w:rPr>
        <w:t>their</w:t>
      </w:r>
      <w:r>
        <w:rPr>
          <w:color w:val="414042"/>
          <w:spacing w:val="-6"/>
        </w:rPr>
        <w:t xml:space="preserve"> </w:t>
      </w:r>
      <w:r>
        <w:rPr>
          <w:color w:val="414042"/>
        </w:rPr>
        <w:t>Certificate</w:t>
      </w:r>
      <w:r>
        <w:rPr>
          <w:color w:val="414042"/>
          <w:spacing w:val="-6"/>
        </w:rPr>
        <w:t xml:space="preserve"> </w:t>
      </w:r>
      <w:r>
        <w:rPr>
          <w:color w:val="414042"/>
        </w:rPr>
        <w:t>IV</w:t>
      </w:r>
      <w:r>
        <w:rPr>
          <w:color w:val="414042"/>
          <w:spacing w:val="-6"/>
        </w:rPr>
        <w:t xml:space="preserve"> </w:t>
      </w:r>
      <w:r>
        <w:rPr>
          <w:color w:val="414042"/>
        </w:rPr>
        <w:t>in</w:t>
      </w:r>
      <w:r>
        <w:rPr>
          <w:color w:val="414042"/>
          <w:spacing w:val="-6"/>
        </w:rPr>
        <w:t xml:space="preserve"> </w:t>
      </w:r>
      <w:r>
        <w:rPr>
          <w:color w:val="414042"/>
        </w:rPr>
        <w:t>Alcohol and Other Drugs and Certificate IV in Community</w:t>
      </w:r>
    </w:p>
    <w:p w14:paraId="2561A2AC" w14:textId="77777777" w:rsidR="00BD7B97" w:rsidRDefault="00E4410B">
      <w:pPr>
        <w:pStyle w:val="BodyText"/>
        <w:spacing w:line="264" w:lineRule="exact"/>
        <w:ind w:left="153"/>
      </w:pPr>
      <w:r>
        <w:rPr>
          <w:color w:val="414042"/>
          <w:spacing w:val="-2"/>
        </w:rPr>
        <w:t>Services.</w:t>
      </w:r>
    </w:p>
    <w:p w14:paraId="2DAA650C" w14:textId="77777777" w:rsidR="00BD7B97" w:rsidRDefault="00E4410B">
      <w:pPr>
        <w:pStyle w:val="BodyText"/>
        <w:spacing w:before="142" w:line="235" w:lineRule="auto"/>
        <w:ind w:left="153" w:right="1020"/>
      </w:pPr>
      <w:r>
        <w:rPr>
          <w:color w:val="414042"/>
        </w:rPr>
        <w:t>Yurauna student support staff reintroduced its virtual,</w:t>
      </w:r>
      <w:r>
        <w:rPr>
          <w:color w:val="414042"/>
          <w:spacing w:val="-5"/>
        </w:rPr>
        <w:t xml:space="preserve"> </w:t>
      </w:r>
      <w:r>
        <w:rPr>
          <w:color w:val="414042"/>
        </w:rPr>
        <w:t>social</w:t>
      </w:r>
      <w:r>
        <w:rPr>
          <w:color w:val="414042"/>
          <w:spacing w:val="-5"/>
        </w:rPr>
        <w:t xml:space="preserve"> </w:t>
      </w:r>
      <w:r>
        <w:rPr>
          <w:color w:val="414042"/>
        </w:rPr>
        <w:t>and</w:t>
      </w:r>
      <w:r>
        <w:rPr>
          <w:color w:val="414042"/>
          <w:spacing w:val="-5"/>
        </w:rPr>
        <w:t xml:space="preserve"> </w:t>
      </w:r>
      <w:r>
        <w:rPr>
          <w:color w:val="414042"/>
        </w:rPr>
        <w:t>in</w:t>
      </w:r>
      <w:r>
        <w:rPr>
          <w:color w:val="414042"/>
          <w:spacing w:val="-5"/>
        </w:rPr>
        <w:t xml:space="preserve"> </w:t>
      </w:r>
      <w:r>
        <w:rPr>
          <w:color w:val="414042"/>
        </w:rPr>
        <w:t>person</w:t>
      </w:r>
      <w:r>
        <w:rPr>
          <w:color w:val="414042"/>
          <w:spacing w:val="-5"/>
        </w:rPr>
        <w:t xml:space="preserve"> </w:t>
      </w:r>
      <w:r>
        <w:rPr>
          <w:color w:val="414042"/>
        </w:rPr>
        <w:t>community</w:t>
      </w:r>
      <w:r>
        <w:rPr>
          <w:color w:val="414042"/>
          <w:spacing w:val="-5"/>
        </w:rPr>
        <w:t xml:space="preserve"> </w:t>
      </w:r>
      <w:r>
        <w:rPr>
          <w:color w:val="414042"/>
        </w:rPr>
        <w:t>engagement programs in 2022.</w:t>
      </w:r>
    </w:p>
    <w:p w14:paraId="7CF3388D" w14:textId="77777777" w:rsidR="00BD7B97" w:rsidRDefault="00BD7B97">
      <w:pPr>
        <w:pStyle w:val="BodyText"/>
        <w:spacing w:before="10"/>
        <w:rPr>
          <w:sz w:val="28"/>
        </w:rPr>
      </w:pPr>
    </w:p>
    <w:p w14:paraId="19CD6619" w14:textId="77777777" w:rsidR="00BD7B97" w:rsidRDefault="00E4410B">
      <w:pPr>
        <w:pStyle w:val="Heading6"/>
        <w:spacing w:line="208" w:lineRule="auto"/>
        <w:ind w:right="884"/>
        <w:rPr>
          <w:b/>
        </w:rPr>
      </w:pPr>
      <w:r>
        <w:rPr>
          <w:b/>
          <w:color w:val="54C3BD"/>
        </w:rPr>
        <w:t>PRE EMPLOYMENT PROGRAMS FOR ABORIGINAL</w:t>
      </w:r>
      <w:r>
        <w:rPr>
          <w:b/>
          <w:color w:val="54C3BD"/>
          <w:spacing w:val="-23"/>
        </w:rPr>
        <w:t xml:space="preserve"> </w:t>
      </w:r>
      <w:r>
        <w:rPr>
          <w:b/>
          <w:color w:val="54C3BD"/>
        </w:rPr>
        <w:t>AND</w:t>
      </w:r>
      <w:r>
        <w:rPr>
          <w:b/>
          <w:color w:val="54C3BD"/>
          <w:spacing w:val="-22"/>
        </w:rPr>
        <w:t xml:space="preserve"> </w:t>
      </w:r>
      <w:r>
        <w:rPr>
          <w:b/>
          <w:color w:val="54C3BD"/>
        </w:rPr>
        <w:t xml:space="preserve">TORRES STRAIT ISLANDER </w:t>
      </w:r>
      <w:r>
        <w:rPr>
          <w:b/>
          <w:color w:val="54C3BD"/>
          <w:spacing w:val="-2"/>
        </w:rPr>
        <w:t>STUDENTS</w:t>
      </w:r>
    </w:p>
    <w:p w14:paraId="77D27DB5" w14:textId="77777777" w:rsidR="00BD7B97" w:rsidRDefault="00E4410B">
      <w:pPr>
        <w:pStyle w:val="BodyText"/>
        <w:spacing w:before="125" w:line="235" w:lineRule="auto"/>
        <w:ind w:left="153" w:right="884"/>
      </w:pPr>
      <w:r>
        <w:rPr>
          <w:color w:val="414042"/>
        </w:rPr>
        <w:t>CIT Yurauna has provided many innovative programs to</w:t>
      </w:r>
      <w:r>
        <w:rPr>
          <w:color w:val="414042"/>
          <w:spacing w:val="-1"/>
        </w:rPr>
        <w:t xml:space="preserve"> </w:t>
      </w:r>
      <w:r>
        <w:rPr>
          <w:color w:val="414042"/>
        </w:rPr>
        <w:t>support</w:t>
      </w:r>
      <w:r>
        <w:rPr>
          <w:color w:val="414042"/>
          <w:spacing w:val="-1"/>
        </w:rPr>
        <w:t xml:space="preserve"> </w:t>
      </w:r>
      <w:r>
        <w:rPr>
          <w:color w:val="414042"/>
        </w:rPr>
        <w:t>language,</w:t>
      </w:r>
      <w:r>
        <w:rPr>
          <w:color w:val="414042"/>
          <w:spacing w:val="-1"/>
        </w:rPr>
        <w:t xml:space="preserve"> </w:t>
      </w:r>
      <w:r>
        <w:rPr>
          <w:color w:val="414042"/>
        </w:rPr>
        <w:t>literacy</w:t>
      </w:r>
      <w:r>
        <w:rPr>
          <w:color w:val="414042"/>
          <w:spacing w:val="-1"/>
        </w:rPr>
        <w:t xml:space="preserve"> </w:t>
      </w:r>
      <w:r>
        <w:rPr>
          <w:color w:val="414042"/>
        </w:rPr>
        <w:t>and</w:t>
      </w:r>
      <w:r>
        <w:rPr>
          <w:color w:val="414042"/>
          <w:spacing w:val="-1"/>
        </w:rPr>
        <w:t xml:space="preserve"> </w:t>
      </w:r>
      <w:r>
        <w:rPr>
          <w:color w:val="414042"/>
        </w:rPr>
        <w:t>numeracy</w:t>
      </w:r>
      <w:r>
        <w:rPr>
          <w:color w:val="414042"/>
          <w:spacing w:val="-1"/>
        </w:rPr>
        <w:t xml:space="preserve"> </w:t>
      </w:r>
      <w:r>
        <w:rPr>
          <w:color w:val="414042"/>
        </w:rPr>
        <w:t>(LLN)</w:t>
      </w:r>
      <w:r>
        <w:rPr>
          <w:color w:val="414042"/>
          <w:spacing w:val="-1"/>
        </w:rPr>
        <w:t xml:space="preserve"> </w:t>
      </w:r>
      <w:r>
        <w:rPr>
          <w:color w:val="414042"/>
        </w:rPr>
        <w:t>and Job</w:t>
      </w:r>
      <w:r>
        <w:rPr>
          <w:color w:val="414042"/>
          <w:spacing w:val="-7"/>
        </w:rPr>
        <w:t xml:space="preserve"> </w:t>
      </w:r>
      <w:r>
        <w:rPr>
          <w:color w:val="414042"/>
        </w:rPr>
        <w:t>Readiness</w:t>
      </w:r>
      <w:r>
        <w:rPr>
          <w:color w:val="414042"/>
          <w:spacing w:val="-7"/>
        </w:rPr>
        <w:t xml:space="preserve"> </w:t>
      </w:r>
      <w:r>
        <w:rPr>
          <w:color w:val="414042"/>
        </w:rPr>
        <w:t>for</w:t>
      </w:r>
      <w:r>
        <w:rPr>
          <w:color w:val="414042"/>
          <w:spacing w:val="-7"/>
        </w:rPr>
        <w:t xml:space="preserve"> </w:t>
      </w:r>
      <w:r>
        <w:rPr>
          <w:color w:val="414042"/>
        </w:rPr>
        <w:t>Aboriginal</w:t>
      </w:r>
      <w:r>
        <w:rPr>
          <w:color w:val="414042"/>
          <w:spacing w:val="-7"/>
        </w:rPr>
        <w:t xml:space="preserve"> </w:t>
      </w:r>
      <w:r>
        <w:rPr>
          <w:color w:val="414042"/>
        </w:rPr>
        <w:t>and</w:t>
      </w:r>
      <w:r>
        <w:rPr>
          <w:color w:val="414042"/>
          <w:spacing w:val="-7"/>
        </w:rPr>
        <w:t xml:space="preserve"> </w:t>
      </w:r>
      <w:r>
        <w:rPr>
          <w:color w:val="414042"/>
        </w:rPr>
        <w:t>Torres</w:t>
      </w:r>
      <w:r>
        <w:rPr>
          <w:color w:val="414042"/>
          <w:spacing w:val="-7"/>
        </w:rPr>
        <w:t xml:space="preserve"> </w:t>
      </w:r>
      <w:r>
        <w:rPr>
          <w:color w:val="414042"/>
        </w:rPr>
        <w:t>Strait</w:t>
      </w:r>
      <w:r>
        <w:rPr>
          <w:color w:val="414042"/>
          <w:spacing w:val="-7"/>
        </w:rPr>
        <w:t xml:space="preserve"> </w:t>
      </w:r>
      <w:r>
        <w:rPr>
          <w:color w:val="414042"/>
        </w:rPr>
        <w:t>Islander students including the Indigenous Pre-Employment (MARA) Program and the Job Readiness Program.</w:t>
      </w:r>
    </w:p>
    <w:p w14:paraId="612D8489" w14:textId="77777777" w:rsidR="00BD7B97" w:rsidRDefault="00E4410B">
      <w:pPr>
        <w:pStyle w:val="BodyText"/>
        <w:spacing w:before="148" w:line="235" w:lineRule="auto"/>
        <w:ind w:left="153" w:right="1158"/>
      </w:pPr>
      <w:r>
        <w:rPr>
          <w:color w:val="414042"/>
        </w:rPr>
        <w:t>Programs have been developed to encourage the participants to get acquainted with their learning styles, learning strategies, plans and goals, employability</w:t>
      </w:r>
      <w:r>
        <w:rPr>
          <w:color w:val="414042"/>
          <w:spacing w:val="-6"/>
        </w:rPr>
        <w:t xml:space="preserve"> </w:t>
      </w:r>
      <w:r>
        <w:rPr>
          <w:color w:val="414042"/>
        </w:rPr>
        <w:t>skills</w:t>
      </w:r>
      <w:r>
        <w:rPr>
          <w:color w:val="414042"/>
          <w:spacing w:val="-6"/>
        </w:rPr>
        <w:t xml:space="preserve"> </w:t>
      </w:r>
      <w:r>
        <w:rPr>
          <w:color w:val="414042"/>
        </w:rPr>
        <w:t>as</w:t>
      </w:r>
      <w:r>
        <w:rPr>
          <w:color w:val="414042"/>
          <w:spacing w:val="-6"/>
        </w:rPr>
        <w:t xml:space="preserve"> </w:t>
      </w:r>
      <w:r>
        <w:rPr>
          <w:color w:val="414042"/>
        </w:rPr>
        <w:t>well</w:t>
      </w:r>
      <w:r>
        <w:rPr>
          <w:color w:val="414042"/>
          <w:spacing w:val="-6"/>
        </w:rPr>
        <w:t xml:space="preserve"> </w:t>
      </w:r>
      <w:r>
        <w:rPr>
          <w:color w:val="414042"/>
        </w:rPr>
        <w:t>as</w:t>
      </w:r>
      <w:r>
        <w:rPr>
          <w:color w:val="414042"/>
          <w:spacing w:val="-6"/>
        </w:rPr>
        <w:t xml:space="preserve"> </w:t>
      </w:r>
      <w:r>
        <w:rPr>
          <w:color w:val="414042"/>
        </w:rPr>
        <w:t>their</w:t>
      </w:r>
      <w:r>
        <w:rPr>
          <w:color w:val="414042"/>
          <w:spacing w:val="-6"/>
        </w:rPr>
        <w:t xml:space="preserve"> </w:t>
      </w:r>
      <w:r>
        <w:rPr>
          <w:color w:val="414042"/>
        </w:rPr>
        <w:t>career</w:t>
      </w:r>
      <w:r>
        <w:rPr>
          <w:color w:val="414042"/>
          <w:spacing w:val="-6"/>
        </w:rPr>
        <w:t xml:space="preserve"> </w:t>
      </w:r>
      <w:r>
        <w:rPr>
          <w:color w:val="414042"/>
        </w:rPr>
        <w:t>planning. Students were also given opportunity to study other short courses through CIT Yurauna including Aboriginal Mental Health First AID, First Aid and</w:t>
      </w:r>
    </w:p>
    <w:p w14:paraId="2A42584F" w14:textId="77777777" w:rsidR="00BD7B97" w:rsidRDefault="00E4410B">
      <w:pPr>
        <w:pStyle w:val="BodyText"/>
        <w:spacing w:before="9" w:line="235" w:lineRule="auto"/>
        <w:ind w:left="153" w:right="835"/>
      </w:pPr>
      <w:r>
        <w:rPr>
          <w:color w:val="414042"/>
        </w:rPr>
        <w:t>the ACT Road Ready Course. Through this program students were also given access to mentors and wrap around</w:t>
      </w:r>
      <w:r>
        <w:rPr>
          <w:color w:val="414042"/>
          <w:spacing w:val="-3"/>
        </w:rPr>
        <w:t xml:space="preserve"> </w:t>
      </w:r>
      <w:r>
        <w:rPr>
          <w:color w:val="414042"/>
        </w:rPr>
        <w:t>support</w:t>
      </w:r>
      <w:r>
        <w:rPr>
          <w:color w:val="414042"/>
          <w:spacing w:val="-3"/>
        </w:rPr>
        <w:t xml:space="preserve"> </w:t>
      </w:r>
      <w:r>
        <w:rPr>
          <w:color w:val="414042"/>
        </w:rPr>
        <w:t>services</w:t>
      </w:r>
      <w:r>
        <w:rPr>
          <w:color w:val="414042"/>
          <w:spacing w:val="-3"/>
        </w:rPr>
        <w:t xml:space="preserve"> </w:t>
      </w:r>
      <w:r>
        <w:rPr>
          <w:color w:val="414042"/>
        </w:rPr>
        <w:t>including</w:t>
      </w:r>
      <w:r>
        <w:rPr>
          <w:color w:val="414042"/>
          <w:spacing w:val="-3"/>
        </w:rPr>
        <w:t xml:space="preserve"> </w:t>
      </w:r>
      <w:r>
        <w:rPr>
          <w:color w:val="414042"/>
        </w:rPr>
        <w:t>free</w:t>
      </w:r>
      <w:r>
        <w:rPr>
          <w:color w:val="414042"/>
          <w:spacing w:val="-3"/>
        </w:rPr>
        <w:t xml:space="preserve"> </w:t>
      </w:r>
      <w:r>
        <w:rPr>
          <w:color w:val="414042"/>
        </w:rPr>
        <w:t>early</w:t>
      </w:r>
      <w:r>
        <w:rPr>
          <w:color w:val="414042"/>
          <w:spacing w:val="-3"/>
        </w:rPr>
        <w:t xml:space="preserve"> </w:t>
      </w:r>
      <w:r>
        <w:rPr>
          <w:color w:val="414042"/>
        </w:rPr>
        <w:t>education for children onsite, class lunch provision and access</w:t>
      </w:r>
    </w:p>
    <w:p w14:paraId="4E428EB0" w14:textId="77777777" w:rsidR="00BD7B97" w:rsidRDefault="00E4410B">
      <w:pPr>
        <w:pStyle w:val="BodyText"/>
        <w:spacing w:before="5" w:line="235" w:lineRule="auto"/>
        <w:ind w:left="153" w:right="884"/>
      </w:pPr>
      <w:r>
        <w:rPr>
          <w:color w:val="414042"/>
        </w:rPr>
        <w:t>to</w:t>
      </w:r>
      <w:r>
        <w:rPr>
          <w:color w:val="414042"/>
          <w:spacing w:val="-5"/>
        </w:rPr>
        <w:t xml:space="preserve"> </w:t>
      </w:r>
      <w:r>
        <w:rPr>
          <w:color w:val="414042"/>
        </w:rPr>
        <w:t>transport</w:t>
      </w:r>
      <w:r>
        <w:rPr>
          <w:color w:val="414042"/>
          <w:spacing w:val="-5"/>
        </w:rPr>
        <w:t xml:space="preserve"> </w:t>
      </w:r>
      <w:r>
        <w:rPr>
          <w:color w:val="414042"/>
        </w:rPr>
        <w:t>funding</w:t>
      </w:r>
      <w:r>
        <w:rPr>
          <w:color w:val="414042"/>
          <w:spacing w:val="-5"/>
        </w:rPr>
        <w:t xml:space="preserve"> </w:t>
      </w:r>
      <w:r>
        <w:rPr>
          <w:color w:val="414042"/>
        </w:rPr>
        <w:t>all</w:t>
      </w:r>
      <w:r>
        <w:rPr>
          <w:color w:val="414042"/>
          <w:spacing w:val="-5"/>
        </w:rPr>
        <w:t xml:space="preserve"> </w:t>
      </w:r>
      <w:r>
        <w:rPr>
          <w:color w:val="414042"/>
        </w:rPr>
        <w:t>in</w:t>
      </w:r>
      <w:r>
        <w:rPr>
          <w:color w:val="414042"/>
          <w:spacing w:val="-5"/>
        </w:rPr>
        <w:t xml:space="preserve"> </w:t>
      </w:r>
      <w:r>
        <w:rPr>
          <w:color w:val="414042"/>
        </w:rPr>
        <w:t>culturally</w:t>
      </w:r>
      <w:r>
        <w:rPr>
          <w:color w:val="414042"/>
          <w:spacing w:val="-5"/>
        </w:rPr>
        <w:t xml:space="preserve"> </w:t>
      </w:r>
      <w:r>
        <w:rPr>
          <w:color w:val="414042"/>
        </w:rPr>
        <w:t>safe</w:t>
      </w:r>
      <w:r>
        <w:rPr>
          <w:color w:val="414042"/>
          <w:spacing w:val="-5"/>
        </w:rPr>
        <w:t xml:space="preserve"> </w:t>
      </w:r>
      <w:r>
        <w:rPr>
          <w:color w:val="414042"/>
        </w:rPr>
        <w:t>facilities</w:t>
      </w:r>
      <w:r>
        <w:rPr>
          <w:color w:val="414042"/>
          <w:spacing w:val="-5"/>
        </w:rPr>
        <w:t xml:space="preserve"> </w:t>
      </w:r>
      <w:r>
        <w:rPr>
          <w:color w:val="414042"/>
        </w:rPr>
        <w:t xml:space="preserve">and </w:t>
      </w:r>
      <w:r>
        <w:rPr>
          <w:color w:val="414042"/>
          <w:spacing w:val="-2"/>
        </w:rPr>
        <w:t>environments.</w:t>
      </w:r>
    </w:p>
    <w:p w14:paraId="6A68D46B" w14:textId="77777777" w:rsidR="00BD7B97" w:rsidRDefault="00BD7B97">
      <w:pPr>
        <w:spacing w:line="235" w:lineRule="auto"/>
        <w:sectPr w:rsidR="00BD7B97">
          <w:headerReference w:type="default" r:id="rId187"/>
          <w:footerReference w:type="even" r:id="rId188"/>
          <w:footerReference w:type="default" r:id="rId189"/>
          <w:pgSz w:w="11910" w:h="16840"/>
          <w:pgMar w:top="1040" w:right="300" w:bottom="660" w:left="980" w:header="0" w:footer="473" w:gutter="0"/>
          <w:pgNumType w:start="67"/>
          <w:cols w:num="2" w:space="720" w:equalWidth="0">
            <w:col w:w="4833" w:space="156"/>
            <w:col w:w="5641"/>
          </w:cols>
        </w:sectPr>
      </w:pPr>
    </w:p>
    <w:p w14:paraId="52AA0EF2" w14:textId="77777777" w:rsidR="00BD7B97" w:rsidRDefault="00E4410B">
      <w:pPr>
        <w:pStyle w:val="Heading6"/>
        <w:spacing w:before="77" w:line="208" w:lineRule="auto"/>
        <w:ind w:right="2233"/>
        <w:rPr>
          <w:b/>
        </w:rPr>
      </w:pPr>
      <w:r>
        <w:rPr>
          <w:b/>
          <w:color w:val="54C3BD"/>
          <w:spacing w:val="-2"/>
        </w:rPr>
        <w:lastRenderedPageBreak/>
        <w:t>CIT</w:t>
      </w:r>
      <w:r>
        <w:rPr>
          <w:b/>
          <w:color w:val="54C3BD"/>
          <w:spacing w:val="-21"/>
        </w:rPr>
        <w:t xml:space="preserve"> </w:t>
      </w:r>
      <w:r>
        <w:rPr>
          <w:b/>
          <w:color w:val="54C3BD"/>
          <w:spacing w:val="-2"/>
        </w:rPr>
        <w:t>YURAUNA GRADUATION</w:t>
      </w:r>
    </w:p>
    <w:p w14:paraId="610C4057" w14:textId="77777777" w:rsidR="00BD7B97" w:rsidRDefault="00E4410B">
      <w:pPr>
        <w:pStyle w:val="BodyText"/>
        <w:spacing w:before="124" w:line="235" w:lineRule="auto"/>
        <w:ind w:left="153"/>
      </w:pPr>
      <w:r>
        <w:rPr>
          <w:color w:val="414042"/>
        </w:rPr>
        <w:t>The 2022 end of year Celebration for CIT Yurauna students was hosted at CIT Yurauna. Fifty people attended. This included students, CIT staff and stakeholders. Students received certificates for attendance and a group of graduating students received trophies for outstanding achievement throughout</w:t>
      </w:r>
      <w:r>
        <w:rPr>
          <w:color w:val="414042"/>
          <w:spacing w:val="-6"/>
        </w:rPr>
        <w:t xml:space="preserve"> </w:t>
      </w:r>
      <w:r>
        <w:rPr>
          <w:color w:val="414042"/>
        </w:rPr>
        <w:t>their</w:t>
      </w:r>
      <w:r>
        <w:rPr>
          <w:color w:val="414042"/>
          <w:spacing w:val="-6"/>
        </w:rPr>
        <w:t xml:space="preserve"> </w:t>
      </w:r>
      <w:r>
        <w:rPr>
          <w:color w:val="414042"/>
        </w:rPr>
        <w:t>studies.</w:t>
      </w:r>
      <w:r>
        <w:rPr>
          <w:color w:val="414042"/>
          <w:spacing w:val="-6"/>
        </w:rPr>
        <w:t xml:space="preserve"> </w:t>
      </w:r>
      <w:r>
        <w:rPr>
          <w:color w:val="414042"/>
        </w:rPr>
        <w:t>The</w:t>
      </w:r>
      <w:r>
        <w:rPr>
          <w:color w:val="414042"/>
          <w:spacing w:val="-6"/>
        </w:rPr>
        <w:t xml:space="preserve"> </w:t>
      </w:r>
      <w:r>
        <w:rPr>
          <w:color w:val="414042"/>
        </w:rPr>
        <w:t>achievements</w:t>
      </w:r>
      <w:r>
        <w:rPr>
          <w:color w:val="414042"/>
          <w:spacing w:val="-6"/>
        </w:rPr>
        <w:t xml:space="preserve"> </w:t>
      </w:r>
      <w:r>
        <w:rPr>
          <w:color w:val="414042"/>
        </w:rPr>
        <w:t>included overcoming barriers to their education, excellent attendance, mentoring of other students and overall commitment and completion of their studies. These students had already committed to ongoing further educational opportunities, whilst others gained employment in their chosen field of employment.</w:t>
      </w:r>
    </w:p>
    <w:p w14:paraId="2E0D2F0F" w14:textId="77777777" w:rsidR="00BD7B97" w:rsidRDefault="00BD7B97">
      <w:pPr>
        <w:pStyle w:val="BodyText"/>
        <w:spacing w:before="2"/>
        <w:rPr>
          <w:sz w:val="19"/>
        </w:rPr>
      </w:pPr>
    </w:p>
    <w:p w14:paraId="4AD32A0A" w14:textId="77777777" w:rsidR="00BD7B97" w:rsidRDefault="00E4410B">
      <w:pPr>
        <w:pStyle w:val="Heading8"/>
        <w:spacing w:line="187" w:lineRule="auto"/>
        <w:rPr>
          <w:b/>
        </w:rPr>
      </w:pPr>
      <w:r>
        <w:rPr>
          <w:b/>
          <w:color w:val="002D3D"/>
          <w:spacing w:val="-4"/>
        </w:rPr>
        <w:t>Highlights</w:t>
      </w:r>
      <w:r>
        <w:rPr>
          <w:b/>
          <w:color w:val="002D3D"/>
          <w:spacing w:val="-9"/>
        </w:rPr>
        <w:t xml:space="preserve"> </w:t>
      </w:r>
      <w:r>
        <w:rPr>
          <w:b/>
          <w:color w:val="002D3D"/>
          <w:spacing w:val="-4"/>
        </w:rPr>
        <w:t>Yurauna</w:t>
      </w:r>
      <w:r>
        <w:rPr>
          <w:b/>
          <w:color w:val="002D3D"/>
          <w:spacing w:val="-9"/>
        </w:rPr>
        <w:t xml:space="preserve"> </w:t>
      </w:r>
      <w:r>
        <w:rPr>
          <w:b/>
          <w:color w:val="002D3D"/>
          <w:spacing w:val="-4"/>
        </w:rPr>
        <w:t>Job</w:t>
      </w:r>
      <w:r>
        <w:rPr>
          <w:b/>
          <w:color w:val="002D3D"/>
          <w:spacing w:val="-9"/>
        </w:rPr>
        <w:t xml:space="preserve"> </w:t>
      </w:r>
      <w:r>
        <w:rPr>
          <w:b/>
          <w:color w:val="002D3D"/>
          <w:spacing w:val="-4"/>
        </w:rPr>
        <w:t xml:space="preserve">Readiness </w:t>
      </w:r>
      <w:r>
        <w:rPr>
          <w:b/>
          <w:color w:val="002D3D"/>
        </w:rPr>
        <w:t>Program 2022</w:t>
      </w:r>
    </w:p>
    <w:p w14:paraId="2200A870" w14:textId="77777777" w:rsidR="00BD7B97" w:rsidRDefault="00E4410B">
      <w:pPr>
        <w:pStyle w:val="ListParagraph"/>
        <w:numPr>
          <w:ilvl w:val="0"/>
          <w:numId w:val="37"/>
        </w:numPr>
        <w:tabs>
          <w:tab w:val="left" w:pos="438"/>
        </w:tabs>
        <w:spacing w:before="113"/>
        <w:ind w:hanging="285"/>
        <w:rPr>
          <w:sz w:val="21"/>
        </w:rPr>
      </w:pPr>
      <w:r>
        <w:rPr>
          <w:color w:val="414042"/>
          <w:sz w:val="21"/>
        </w:rPr>
        <w:t>42</w:t>
      </w:r>
      <w:r>
        <w:rPr>
          <w:color w:val="414042"/>
          <w:spacing w:val="-10"/>
          <w:sz w:val="21"/>
        </w:rPr>
        <w:t xml:space="preserve"> </w:t>
      </w:r>
      <w:r>
        <w:rPr>
          <w:color w:val="414042"/>
          <w:sz w:val="21"/>
        </w:rPr>
        <w:t>participants</w:t>
      </w:r>
      <w:r>
        <w:rPr>
          <w:color w:val="414042"/>
          <w:spacing w:val="-10"/>
          <w:sz w:val="21"/>
        </w:rPr>
        <w:t xml:space="preserve"> </w:t>
      </w:r>
      <w:r>
        <w:rPr>
          <w:color w:val="414042"/>
          <w:spacing w:val="-2"/>
          <w:sz w:val="21"/>
        </w:rPr>
        <w:t>enrolled</w:t>
      </w:r>
    </w:p>
    <w:p w14:paraId="0E4A8C42" w14:textId="77777777" w:rsidR="00BD7B97" w:rsidRDefault="00E4410B">
      <w:pPr>
        <w:pStyle w:val="ListParagraph"/>
        <w:numPr>
          <w:ilvl w:val="0"/>
          <w:numId w:val="37"/>
        </w:numPr>
        <w:tabs>
          <w:tab w:val="left" w:pos="438"/>
        </w:tabs>
        <w:spacing w:before="109"/>
        <w:ind w:hanging="285"/>
        <w:rPr>
          <w:sz w:val="21"/>
        </w:rPr>
      </w:pPr>
      <w:r>
        <w:rPr>
          <w:color w:val="414042"/>
          <w:spacing w:val="-2"/>
          <w:sz w:val="21"/>
        </w:rPr>
        <w:t>22</w:t>
      </w:r>
      <w:r>
        <w:rPr>
          <w:color w:val="414042"/>
          <w:spacing w:val="2"/>
          <w:sz w:val="21"/>
        </w:rPr>
        <w:t xml:space="preserve"> </w:t>
      </w:r>
      <w:r>
        <w:rPr>
          <w:color w:val="414042"/>
          <w:spacing w:val="-2"/>
          <w:sz w:val="21"/>
        </w:rPr>
        <w:t>Participants</w:t>
      </w:r>
      <w:r>
        <w:rPr>
          <w:color w:val="414042"/>
          <w:spacing w:val="5"/>
          <w:sz w:val="21"/>
        </w:rPr>
        <w:t xml:space="preserve"> </w:t>
      </w:r>
      <w:r>
        <w:rPr>
          <w:color w:val="414042"/>
          <w:spacing w:val="-2"/>
          <w:sz w:val="21"/>
        </w:rPr>
        <w:t>completed</w:t>
      </w:r>
      <w:r>
        <w:rPr>
          <w:color w:val="414042"/>
          <w:spacing w:val="5"/>
          <w:sz w:val="21"/>
        </w:rPr>
        <w:t xml:space="preserve"> </w:t>
      </w:r>
      <w:r>
        <w:rPr>
          <w:color w:val="414042"/>
          <w:spacing w:val="-2"/>
          <w:sz w:val="21"/>
        </w:rPr>
        <w:t>successfully</w:t>
      </w:r>
    </w:p>
    <w:p w14:paraId="5CF382F6" w14:textId="77777777" w:rsidR="00BD7B97" w:rsidRDefault="00E4410B">
      <w:pPr>
        <w:pStyle w:val="ListParagraph"/>
        <w:numPr>
          <w:ilvl w:val="0"/>
          <w:numId w:val="37"/>
        </w:numPr>
        <w:tabs>
          <w:tab w:val="left" w:pos="438"/>
        </w:tabs>
        <w:spacing w:before="110"/>
        <w:ind w:hanging="285"/>
        <w:rPr>
          <w:sz w:val="21"/>
        </w:rPr>
      </w:pPr>
      <w:r>
        <w:rPr>
          <w:color w:val="414042"/>
          <w:sz w:val="21"/>
        </w:rPr>
        <w:t>90%</w:t>
      </w:r>
      <w:r>
        <w:rPr>
          <w:color w:val="414042"/>
          <w:spacing w:val="-11"/>
          <w:sz w:val="21"/>
        </w:rPr>
        <w:t xml:space="preserve"> </w:t>
      </w:r>
      <w:r>
        <w:rPr>
          <w:color w:val="414042"/>
          <w:sz w:val="21"/>
        </w:rPr>
        <w:t>of</w:t>
      </w:r>
      <w:r>
        <w:rPr>
          <w:color w:val="414042"/>
          <w:spacing w:val="-9"/>
          <w:sz w:val="21"/>
        </w:rPr>
        <w:t xml:space="preserve"> </w:t>
      </w:r>
      <w:r>
        <w:rPr>
          <w:color w:val="414042"/>
          <w:sz w:val="21"/>
        </w:rPr>
        <w:t>participants</w:t>
      </w:r>
      <w:r>
        <w:rPr>
          <w:color w:val="414042"/>
          <w:spacing w:val="-9"/>
          <w:sz w:val="21"/>
        </w:rPr>
        <w:t xml:space="preserve"> </w:t>
      </w:r>
      <w:r>
        <w:rPr>
          <w:color w:val="414042"/>
          <w:sz w:val="21"/>
        </w:rPr>
        <w:t>received</w:t>
      </w:r>
      <w:r>
        <w:rPr>
          <w:color w:val="414042"/>
          <w:spacing w:val="-9"/>
          <w:sz w:val="21"/>
        </w:rPr>
        <w:t xml:space="preserve"> </w:t>
      </w:r>
      <w:r>
        <w:rPr>
          <w:color w:val="414042"/>
          <w:sz w:val="21"/>
        </w:rPr>
        <w:t>wraparound</w:t>
      </w:r>
      <w:r>
        <w:rPr>
          <w:color w:val="414042"/>
          <w:spacing w:val="-9"/>
          <w:sz w:val="21"/>
        </w:rPr>
        <w:t xml:space="preserve"> </w:t>
      </w:r>
      <w:r>
        <w:rPr>
          <w:color w:val="414042"/>
          <w:spacing w:val="-2"/>
          <w:sz w:val="21"/>
        </w:rPr>
        <w:t>services</w:t>
      </w:r>
    </w:p>
    <w:p w14:paraId="04F4000C" w14:textId="77777777" w:rsidR="00BD7B97" w:rsidRDefault="00E4410B">
      <w:pPr>
        <w:pStyle w:val="ListParagraph"/>
        <w:numPr>
          <w:ilvl w:val="0"/>
          <w:numId w:val="37"/>
        </w:numPr>
        <w:tabs>
          <w:tab w:val="left" w:pos="438"/>
        </w:tabs>
        <w:spacing w:before="113" w:line="235" w:lineRule="auto"/>
        <w:ind w:right="38"/>
        <w:rPr>
          <w:sz w:val="21"/>
        </w:rPr>
      </w:pPr>
      <w:r>
        <w:rPr>
          <w:color w:val="414042"/>
          <w:sz w:val="21"/>
        </w:rPr>
        <w:t>12</w:t>
      </w:r>
      <w:r>
        <w:rPr>
          <w:color w:val="414042"/>
          <w:spacing w:val="-11"/>
          <w:sz w:val="21"/>
        </w:rPr>
        <w:t xml:space="preserve"> </w:t>
      </w:r>
      <w:r>
        <w:rPr>
          <w:color w:val="414042"/>
          <w:sz w:val="21"/>
        </w:rPr>
        <w:t>participants</w:t>
      </w:r>
      <w:r>
        <w:rPr>
          <w:color w:val="414042"/>
          <w:spacing w:val="-10"/>
          <w:sz w:val="21"/>
        </w:rPr>
        <w:t xml:space="preserve"> </w:t>
      </w:r>
      <w:r>
        <w:rPr>
          <w:color w:val="414042"/>
          <w:sz w:val="21"/>
        </w:rPr>
        <w:t>required</w:t>
      </w:r>
      <w:r>
        <w:rPr>
          <w:color w:val="414042"/>
          <w:spacing w:val="-11"/>
          <w:sz w:val="21"/>
        </w:rPr>
        <w:t xml:space="preserve"> </w:t>
      </w:r>
      <w:r>
        <w:rPr>
          <w:color w:val="414042"/>
          <w:sz w:val="21"/>
        </w:rPr>
        <w:t>access</w:t>
      </w:r>
      <w:r>
        <w:rPr>
          <w:color w:val="414042"/>
          <w:spacing w:val="-10"/>
          <w:sz w:val="21"/>
        </w:rPr>
        <w:t xml:space="preserve"> </w:t>
      </w:r>
      <w:r>
        <w:rPr>
          <w:color w:val="414042"/>
          <w:sz w:val="21"/>
        </w:rPr>
        <w:t>to</w:t>
      </w:r>
      <w:r>
        <w:rPr>
          <w:color w:val="414042"/>
          <w:spacing w:val="-11"/>
          <w:sz w:val="21"/>
        </w:rPr>
        <w:t xml:space="preserve"> </w:t>
      </w:r>
      <w:r>
        <w:rPr>
          <w:color w:val="414042"/>
          <w:sz w:val="21"/>
        </w:rPr>
        <w:t>Early</w:t>
      </w:r>
      <w:r>
        <w:rPr>
          <w:color w:val="414042"/>
          <w:spacing w:val="-10"/>
          <w:sz w:val="21"/>
        </w:rPr>
        <w:t xml:space="preserve"> </w:t>
      </w:r>
      <w:r>
        <w:rPr>
          <w:color w:val="414042"/>
          <w:sz w:val="21"/>
        </w:rPr>
        <w:t xml:space="preserve">Childhood </w:t>
      </w:r>
      <w:r>
        <w:rPr>
          <w:color w:val="414042"/>
          <w:spacing w:val="-2"/>
          <w:sz w:val="21"/>
        </w:rPr>
        <w:t>education</w:t>
      </w:r>
    </w:p>
    <w:p w14:paraId="1FB27652" w14:textId="77777777" w:rsidR="00BD7B97" w:rsidRDefault="00026635">
      <w:pPr>
        <w:pStyle w:val="ListParagraph"/>
        <w:numPr>
          <w:ilvl w:val="0"/>
          <w:numId w:val="37"/>
        </w:numPr>
        <w:tabs>
          <w:tab w:val="left" w:pos="438"/>
        </w:tabs>
        <w:spacing w:before="112"/>
        <w:ind w:hanging="285"/>
        <w:rPr>
          <w:sz w:val="21"/>
        </w:rPr>
      </w:pPr>
      <w:r>
        <w:pict w14:anchorId="4290BC7B">
          <v:group id="docshapegroup416" o:spid="_x0000_s1563" alt="Frank" style="position:absolute;left:0;text-align:left;margin-left:310.4pt;margin-top:9.3pt;width:228.2pt;height:154.75pt;z-index:-26852864;mso-position-horizontal-relative:page" coordorigin="6208,186" coordsize="4564,3095">
            <v:shape id="docshape417" o:spid="_x0000_s1565" type="#_x0000_t75" alt="Frank" style="position:absolute;left:6207;top:185;width:4564;height:3095">
              <v:imagedata r:id="rId190" o:title=""/>
            </v:shape>
            <v:shape id="docshape418" o:spid="_x0000_s1564" type="#_x0000_t202" style="position:absolute;left:6207;top:2713;width:4564;height:567" fillcolor="#021c36" stroked="f">
              <v:fill opacity="45875f"/>
              <v:textbox inset="0,0,0,0">
                <w:txbxContent>
                  <w:p w14:paraId="241E42B5" w14:textId="77777777" w:rsidR="00BD7B97" w:rsidRDefault="00E4410B">
                    <w:pPr>
                      <w:spacing w:before="174"/>
                      <w:ind w:left="311"/>
                      <w:rPr>
                        <w:rFonts w:ascii="Source Sans Pro Semibold"/>
                        <w:b/>
                        <w:color w:val="000000"/>
                        <w:sz w:val="18"/>
                      </w:rPr>
                    </w:pPr>
                    <w:r>
                      <w:rPr>
                        <w:rFonts w:ascii="Source Sans Pro Semibold"/>
                        <w:b/>
                        <w:color w:val="FFFFFF"/>
                        <w:sz w:val="18"/>
                      </w:rPr>
                      <w:t>Children</w:t>
                    </w:r>
                    <w:r>
                      <w:rPr>
                        <w:rFonts w:ascii="Source Sans Pro Semibold"/>
                        <w:b/>
                        <w:color w:val="FFFFFF"/>
                        <w:spacing w:val="6"/>
                        <w:sz w:val="18"/>
                      </w:rPr>
                      <w:t xml:space="preserve"> </w:t>
                    </w:r>
                    <w:r>
                      <w:rPr>
                        <w:rFonts w:ascii="Source Sans Pro Semibold"/>
                        <w:b/>
                        <w:color w:val="FFFFFF"/>
                        <w:sz w:val="18"/>
                      </w:rPr>
                      <w:t>enjoying</w:t>
                    </w:r>
                    <w:r>
                      <w:rPr>
                        <w:rFonts w:ascii="Source Sans Pro Semibold"/>
                        <w:b/>
                        <w:color w:val="FFFFFF"/>
                        <w:spacing w:val="6"/>
                        <w:sz w:val="18"/>
                      </w:rPr>
                      <w:t xml:space="preserve"> </w:t>
                    </w:r>
                    <w:r>
                      <w:rPr>
                        <w:rFonts w:ascii="Source Sans Pro Semibold"/>
                        <w:b/>
                        <w:color w:val="FFFFFF"/>
                        <w:sz w:val="18"/>
                      </w:rPr>
                      <w:t>Indigenous</w:t>
                    </w:r>
                    <w:r>
                      <w:rPr>
                        <w:rFonts w:ascii="Source Sans Pro Semibold"/>
                        <w:b/>
                        <w:color w:val="FFFFFF"/>
                        <w:spacing w:val="6"/>
                        <w:sz w:val="18"/>
                      </w:rPr>
                      <w:t xml:space="preserve"> </w:t>
                    </w:r>
                    <w:r>
                      <w:rPr>
                        <w:rFonts w:ascii="Source Sans Pro Semibold"/>
                        <w:b/>
                        <w:color w:val="FFFFFF"/>
                        <w:sz w:val="18"/>
                      </w:rPr>
                      <w:t>Literacy</w:t>
                    </w:r>
                    <w:r>
                      <w:rPr>
                        <w:rFonts w:ascii="Source Sans Pro Semibold"/>
                        <w:b/>
                        <w:color w:val="FFFFFF"/>
                        <w:spacing w:val="6"/>
                        <w:sz w:val="18"/>
                      </w:rPr>
                      <w:t xml:space="preserve"> </w:t>
                    </w:r>
                    <w:r>
                      <w:rPr>
                        <w:rFonts w:ascii="Source Sans Pro Semibold"/>
                        <w:b/>
                        <w:color w:val="FFFFFF"/>
                        <w:spacing w:val="-5"/>
                        <w:sz w:val="18"/>
                      </w:rPr>
                      <w:t>Day</w:t>
                    </w:r>
                  </w:p>
                </w:txbxContent>
              </v:textbox>
            </v:shape>
            <w10:wrap anchorx="page"/>
          </v:group>
        </w:pict>
      </w:r>
      <w:r w:rsidR="00E4410B">
        <w:rPr>
          <w:color w:val="414042"/>
          <w:spacing w:val="-2"/>
          <w:sz w:val="21"/>
        </w:rPr>
        <w:t>17</w:t>
      </w:r>
      <w:r w:rsidR="00E4410B">
        <w:rPr>
          <w:color w:val="414042"/>
          <w:spacing w:val="-6"/>
          <w:sz w:val="21"/>
        </w:rPr>
        <w:t xml:space="preserve"> </w:t>
      </w:r>
      <w:r w:rsidR="00E4410B">
        <w:rPr>
          <w:color w:val="414042"/>
          <w:spacing w:val="-2"/>
          <w:sz w:val="21"/>
        </w:rPr>
        <w:t>children</w:t>
      </w:r>
      <w:r w:rsidR="00E4410B">
        <w:rPr>
          <w:color w:val="414042"/>
          <w:spacing w:val="-3"/>
          <w:sz w:val="21"/>
        </w:rPr>
        <w:t xml:space="preserve"> </w:t>
      </w:r>
      <w:r w:rsidR="00E4410B">
        <w:rPr>
          <w:color w:val="414042"/>
          <w:spacing w:val="-2"/>
          <w:sz w:val="21"/>
        </w:rPr>
        <w:t>in</w:t>
      </w:r>
      <w:r w:rsidR="00E4410B">
        <w:rPr>
          <w:color w:val="414042"/>
          <w:spacing w:val="-3"/>
          <w:sz w:val="21"/>
        </w:rPr>
        <w:t xml:space="preserve"> </w:t>
      </w:r>
      <w:r w:rsidR="00E4410B">
        <w:rPr>
          <w:color w:val="414042"/>
          <w:spacing w:val="-2"/>
          <w:sz w:val="21"/>
        </w:rPr>
        <w:t>the</w:t>
      </w:r>
      <w:r w:rsidR="00E4410B">
        <w:rPr>
          <w:color w:val="414042"/>
          <w:spacing w:val="-3"/>
          <w:sz w:val="21"/>
        </w:rPr>
        <w:t xml:space="preserve"> </w:t>
      </w:r>
      <w:r w:rsidR="00E4410B">
        <w:rPr>
          <w:color w:val="414042"/>
          <w:spacing w:val="-2"/>
          <w:sz w:val="21"/>
        </w:rPr>
        <w:t>Early</w:t>
      </w:r>
      <w:r w:rsidR="00E4410B">
        <w:rPr>
          <w:color w:val="414042"/>
          <w:spacing w:val="-3"/>
          <w:sz w:val="21"/>
        </w:rPr>
        <w:t xml:space="preserve"> </w:t>
      </w:r>
      <w:r w:rsidR="00E4410B">
        <w:rPr>
          <w:color w:val="414042"/>
          <w:spacing w:val="-2"/>
          <w:sz w:val="21"/>
        </w:rPr>
        <w:t>childhood</w:t>
      </w:r>
      <w:r w:rsidR="00E4410B">
        <w:rPr>
          <w:color w:val="414042"/>
          <w:spacing w:val="-3"/>
          <w:sz w:val="21"/>
        </w:rPr>
        <w:t xml:space="preserve"> </w:t>
      </w:r>
      <w:r w:rsidR="00E4410B">
        <w:rPr>
          <w:color w:val="414042"/>
          <w:spacing w:val="-2"/>
          <w:sz w:val="21"/>
        </w:rPr>
        <w:t>learning</w:t>
      </w:r>
    </w:p>
    <w:p w14:paraId="1C71F6D7" w14:textId="77777777" w:rsidR="00BD7B97" w:rsidRDefault="00E4410B">
      <w:pPr>
        <w:pStyle w:val="ListParagraph"/>
        <w:numPr>
          <w:ilvl w:val="0"/>
          <w:numId w:val="37"/>
        </w:numPr>
        <w:tabs>
          <w:tab w:val="left" w:pos="438"/>
        </w:tabs>
        <w:spacing w:before="109"/>
        <w:ind w:hanging="285"/>
        <w:rPr>
          <w:sz w:val="21"/>
        </w:rPr>
      </w:pPr>
      <w:r>
        <w:rPr>
          <w:color w:val="414042"/>
          <w:sz w:val="21"/>
        </w:rPr>
        <w:t>15</w:t>
      </w:r>
      <w:r>
        <w:rPr>
          <w:color w:val="414042"/>
          <w:spacing w:val="-11"/>
          <w:sz w:val="21"/>
        </w:rPr>
        <w:t xml:space="preserve"> </w:t>
      </w:r>
      <w:r>
        <w:rPr>
          <w:color w:val="414042"/>
          <w:sz w:val="21"/>
        </w:rPr>
        <w:t>Participants</w:t>
      </w:r>
      <w:r>
        <w:rPr>
          <w:color w:val="414042"/>
          <w:spacing w:val="-9"/>
          <w:sz w:val="21"/>
        </w:rPr>
        <w:t xml:space="preserve"> </w:t>
      </w:r>
      <w:r>
        <w:rPr>
          <w:color w:val="414042"/>
          <w:sz w:val="21"/>
        </w:rPr>
        <w:t>gained</w:t>
      </w:r>
      <w:r>
        <w:rPr>
          <w:color w:val="414042"/>
          <w:spacing w:val="-8"/>
          <w:sz w:val="21"/>
        </w:rPr>
        <w:t xml:space="preserve"> </w:t>
      </w:r>
      <w:r>
        <w:rPr>
          <w:color w:val="414042"/>
          <w:spacing w:val="-2"/>
          <w:sz w:val="21"/>
        </w:rPr>
        <w:t>employment</w:t>
      </w:r>
    </w:p>
    <w:p w14:paraId="5B1761C8" w14:textId="77777777" w:rsidR="00BD7B97" w:rsidRDefault="00E4410B">
      <w:pPr>
        <w:pStyle w:val="ListParagraph"/>
        <w:numPr>
          <w:ilvl w:val="0"/>
          <w:numId w:val="37"/>
        </w:numPr>
        <w:tabs>
          <w:tab w:val="left" w:pos="438"/>
        </w:tabs>
        <w:spacing w:before="110"/>
        <w:ind w:hanging="285"/>
        <w:rPr>
          <w:sz w:val="21"/>
        </w:rPr>
      </w:pPr>
      <w:r>
        <w:rPr>
          <w:color w:val="414042"/>
          <w:sz w:val="21"/>
        </w:rPr>
        <w:t>28</w:t>
      </w:r>
      <w:r>
        <w:rPr>
          <w:color w:val="414042"/>
          <w:spacing w:val="-9"/>
          <w:sz w:val="21"/>
        </w:rPr>
        <w:t xml:space="preserve"> </w:t>
      </w:r>
      <w:r>
        <w:rPr>
          <w:color w:val="414042"/>
          <w:sz w:val="21"/>
        </w:rPr>
        <w:t>participants</w:t>
      </w:r>
      <w:r>
        <w:rPr>
          <w:color w:val="414042"/>
          <w:spacing w:val="-8"/>
          <w:sz w:val="21"/>
        </w:rPr>
        <w:t xml:space="preserve"> </w:t>
      </w:r>
      <w:r>
        <w:rPr>
          <w:color w:val="414042"/>
          <w:sz w:val="21"/>
        </w:rPr>
        <w:t>commenced</w:t>
      </w:r>
      <w:r>
        <w:rPr>
          <w:color w:val="414042"/>
          <w:spacing w:val="-8"/>
          <w:sz w:val="21"/>
        </w:rPr>
        <w:t xml:space="preserve"> </w:t>
      </w:r>
      <w:r>
        <w:rPr>
          <w:color w:val="414042"/>
          <w:sz w:val="21"/>
        </w:rPr>
        <w:t>further</w:t>
      </w:r>
      <w:r>
        <w:rPr>
          <w:color w:val="414042"/>
          <w:spacing w:val="-8"/>
          <w:sz w:val="21"/>
        </w:rPr>
        <w:t xml:space="preserve"> </w:t>
      </w:r>
      <w:r>
        <w:rPr>
          <w:color w:val="414042"/>
          <w:spacing w:val="-2"/>
          <w:sz w:val="21"/>
        </w:rPr>
        <w:t>study.</w:t>
      </w:r>
    </w:p>
    <w:p w14:paraId="2B0F2108" w14:textId="77777777" w:rsidR="00BD7B97" w:rsidRDefault="00E4410B">
      <w:pPr>
        <w:pStyle w:val="Heading6"/>
        <w:spacing w:before="77" w:line="208" w:lineRule="auto"/>
        <w:ind w:right="952"/>
        <w:rPr>
          <w:b/>
        </w:rPr>
      </w:pPr>
      <w:r>
        <w:br w:type="column"/>
      </w:r>
      <w:r>
        <w:rPr>
          <w:b/>
          <w:color w:val="54C3BD"/>
        </w:rPr>
        <w:t>ABORIGINAL</w:t>
      </w:r>
      <w:r>
        <w:rPr>
          <w:b/>
          <w:color w:val="54C3BD"/>
          <w:spacing w:val="-23"/>
        </w:rPr>
        <w:t xml:space="preserve"> </w:t>
      </w:r>
      <w:r>
        <w:rPr>
          <w:b/>
          <w:color w:val="54C3BD"/>
        </w:rPr>
        <w:t>AND</w:t>
      </w:r>
      <w:r>
        <w:rPr>
          <w:b/>
          <w:color w:val="54C3BD"/>
          <w:spacing w:val="-22"/>
        </w:rPr>
        <w:t xml:space="preserve"> </w:t>
      </w:r>
      <w:r>
        <w:rPr>
          <w:b/>
          <w:color w:val="54C3BD"/>
        </w:rPr>
        <w:t xml:space="preserve">TORRES STRAIT ISLANDER STAFF </w:t>
      </w:r>
      <w:r>
        <w:rPr>
          <w:b/>
          <w:color w:val="54C3BD"/>
          <w:spacing w:val="-2"/>
        </w:rPr>
        <w:t>PROFILE</w:t>
      </w:r>
    </w:p>
    <w:p w14:paraId="7E72EE8B" w14:textId="77777777" w:rsidR="00BD7B97" w:rsidRDefault="00E4410B">
      <w:pPr>
        <w:pStyle w:val="BodyText"/>
        <w:spacing w:before="120" w:line="262" w:lineRule="exact"/>
        <w:ind w:left="153"/>
      </w:pPr>
      <w:r>
        <w:rPr>
          <w:color w:val="414042"/>
        </w:rPr>
        <w:t>At</w:t>
      </w:r>
      <w:r>
        <w:rPr>
          <w:color w:val="414042"/>
          <w:spacing w:val="-3"/>
        </w:rPr>
        <w:t xml:space="preserve"> </w:t>
      </w:r>
      <w:r>
        <w:rPr>
          <w:color w:val="414042"/>
        </w:rPr>
        <w:t>the</w:t>
      </w:r>
      <w:r>
        <w:rPr>
          <w:color w:val="414042"/>
          <w:spacing w:val="-1"/>
        </w:rPr>
        <w:t xml:space="preserve"> </w:t>
      </w:r>
      <w:r>
        <w:rPr>
          <w:color w:val="414042"/>
        </w:rPr>
        <w:t>end</w:t>
      </w:r>
      <w:r>
        <w:rPr>
          <w:color w:val="414042"/>
          <w:spacing w:val="-1"/>
        </w:rPr>
        <w:t xml:space="preserve"> </w:t>
      </w:r>
      <w:r>
        <w:rPr>
          <w:color w:val="414042"/>
        </w:rPr>
        <w:t>of December</w:t>
      </w:r>
      <w:r>
        <w:rPr>
          <w:color w:val="414042"/>
          <w:spacing w:val="-1"/>
        </w:rPr>
        <w:t xml:space="preserve"> </w:t>
      </w:r>
      <w:r>
        <w:rPr>
          <w:color w:val="414042"/>
        </w:rPr>
        <w:t>2022,</w:t>
      </w:r>
      <w:r>
        <w:rPr>
          <w:color w:val="414042"/>
          <w:spacing w:val="-1"/>
        </w:rPr>
        <w:t xml:space="preserve"> </w:t>
      </w:r>
      <w:r>
        <w:rPr>
          <w:color w:val="414042"/>
        </w:rPr>
        <w:t xml:space="preserve">CIT </w:t>
      </w:r>
      <w:r>
        <w:rPr>
          <w:color w:val="414042"/>
          <w:spacing w:val="-2"/>
        </w:rPr>
        <w:t>employed</w:t>
      </w:r>
    </w:p>
    <w:p w14:paraId="1A364502" w14:textId="77777777" w:rsidR="00BD7B97" w:rsidRDefault="00E4410B">
      <w:pPr>
        <w:pStyle w:val="BodyText"/>
        <w:spacing w:before="2" w:line="235" w:lineRule="auto"/>
        <w:ind w:left="153" w:right="1053"/>
      </w:pPr>
      <w:r>
        <w:rPr>
          <w:color w:val="414042"/>
        </w:rPr>
        <w:t>25</w:t>
      </w:r>
      <w:r>
        <w:rPr>
          <w:color w:val="414042"/>
          <w:spacing w:val="-3"/>
        </w:rPr>
        <w:t xml:space="preserve"> </w:t>
      </w:r>
      <w:r>
        <w:rPr>
          <w:color w:val="414042"/>
        </w:rPr>
        <w:t>people</w:t>
      </w:r>
      <w:r>
        <w:rPr>
          <w:color w:val="414042"/>
          <w:spacing w:val="-3"/>
        </w:rPr>
        <w:t xml:space="preserve"> </w:t>
      </w:r>
      <w:r>
        <w:rPr>
          <w:color w:val="414042"/>
        </w:rPr>
        <w:t>who</w:t>
      </w:r>
      <w:r>
        <w:rPr>
          <w:color w:val="414042"/>
          <w:spacing w:val="-3"/>
        </w:rPr>
        <w:t xml:space="preserve"> </w:t>
      </w:r>
      <w:r>
        <w:rPr>
          <w:color w:val="414042"/>
        </w:rPr>
        <w:t>identify</w:t>
      </w:r>
      <w:r>
        <w:rPr>
          <w:color w:val="414042"/>
          <w:spacing w:val="-3"/>
        </w:rPr>
        <w:t xml:space="preserve"> </w:t>
      </w:r>
      <w:r>
        <w:rPr>
          <w:color w:val="414042"/>
        </w:rPr>
        <w:t>as</w:t>
      </w:r>
      <w:r>
        <w:rPr>
          <w:color w:val="414042"/>
          <w:spacing w:val="-3"/>
        </w:rPr>
        <w:t xml:space="preserve"> </w:t>
      </w:r>
      <w:r>
        <w:rPr>
          <w:color w:val="414042"/>
        </w:rPr>
        <w:t>being</w:t>
      </w:r>
      <w:r>
        <w:rPr>
          <w:color w:val="414042"/>
          <w:spacing w:val="-3"/>
        </w:rPr>
        <w:t xml:space="preserve"> </w:t>
      </w:r>
      <w:r>
        <w:rPr>
          <w:color w:val="414042"/>
        </w:rPr>
        <w:t>from</w:t>
      </w:r>
      <w:r>
        <w:rPr>
          <w:color w:val="414042"/>
          <w:spacing w:val="-3"/>
        </w:rPr>
        <w:t xml:space="preserve"> </w:t>
      </w:r>
      <w:r>
        <w:rPr>
          <w:color w:val="414042"/>
        </w:rPr>
        <w:t>an</w:t>
      </w:r>
      <w:r>
        <w:rPr>
          <w:color w:val="414042"/>
          <w:spacing w:val="-3"/>
        </w:rPr>
        <w:t xml:space="preserve"> </w:t>
      </w:r>
      <w:r>
        <w:rPr>
          <w:color w:val="414042"/>
        </w:rPr>
        <w:t>Aboriginal or Torres Strait Islander background. This number equates to approximately 3.0% of CIT’s total paid employee cohort.</w:t>
      </w:r>
    </w:p>
    <w:p w14:paraId="2F02109B" w14:textId="77777777" w:rsidR="00BD7B97" w:rsidRDefault="00E4410B">
      <w:pPr>
        <w:pStyle w:val="BodyText"/>
        <w:spacing w:before="147" w:line="235" w:lineRule="auto"/>
        <w:ind w:left="153" w:right="952"/>
      </w:pPr>
      <w:r>
        <w:rPr>
          <w:color w:val="414042"/>
        </w:rPr>
        <w:t>There</w:t>
      </w:r>
      <w:r>
        <w:rPr>
          <w:color w:val="414042"/>
          <w:spacing w:val="-5"/>
        </w:rPr>
        <w:t xml:space="preserve"> </w:t>
      </w:r>
      <w:r>
        <w:rPr>
          <w:color w:val="414042"/>
        </w:rPr>
        <w:t>were</w:t>
      </w:r>
      <w:r>
        <w:rPr>
          <w:color w:val="414042"/>
          <w:spacing w:val="-5"/>
        </w:rPr>
        <w:t xml:space="preserve"> </w:t>
      </w:r>
      <w:r>
        <w:rPr>
          <w:color w:val="414042"/>
        </w:rPr>
        <w:t>11</w:t>
      </w:r>
      <w:r>
        <w:rPr>
          <w:color w:val="414042"/>
          <w:spacing w:val="-5"/>
        </w:rPr>
        <w:t xml:space="preserve"> </w:t>
      </w:r>
      <w:r>
        <w:rPr>
          <w:color w:val="414042"/>
        </w:rPr>
        <w:t>identified</w:t>
      </w:r>
      <w:r>
        <w:rPr>
          <w:color w:val="414042"/>
          <w:spacing w:val="-5"/>
        </w:rPr>
        <w:t xml:space="preserve"> </w:t>
      </w:r>
      <w:r>
        <w:rPr>
          <w:color w:val="414042"/>
        </w:rPr>
        <w:t>and</w:t>
      </w:r>
      <w:r>
        <w:rPr>
          <w:color w:val="414042"/>
          <w:spacing w:val="-5"/>
        </w:rPr>
        <w:t xml:space="preserve"> </w:t>
      </w:r>
      <w:r>
        <w:rPr>
          <w:color w:val="414042"/>
        </w:rPr>
        <w:t>occupied</w:t>
      </w:r>
      <w:r>
        <w:rPr>
          <w:color w:val="414042"/>
          <w:spacing w:val="-5"/>
        </w:rPr>
        <w:t xml:space="preserve"> </w:t>
      </w:r>
      <w:r>
        <w:rPr>
          <w:color w:val="414042"/>
        </w:rPr>
        <w:t>positions</w:t>
      </w:r>
      <w:r>
        <w:rPr>
          <w:color w:val="414042"/>
          <w:spacing w:val="-5"/>
        </w:rPr>
        <w:t xml:space="preserve"> </w:t>
      </w:r>
      <w:r>
        <w:rPr>
          <w:color w:val="414042"/>
        </w:rPr>
        <w:t>at CIT which are specifically for Aboriginal or Torres Strait peoples, representing 1.32% of all positions.</w:t>
      </w:r>
    </w:p>
    <w:p w14:paraId="7D43CA98" w14:textId="77777777" w:rsidR="00BD7B97" w:rsidRDefault="00BD7B97">
      <w:pPr>
        <w:spacing w:line="235" w:lineRule="auto"/>
        <w:sectPr w:rsidR="00BD7B97">
          <w:headerReference w:type="even" r:id="rId191"/>
          <w:pgSz w:w="11910" w:h="16840"/>
          <w:pgMar w:top="1040" w:right="300" w:bottom="700" w:left="980" w:header="0" w:footer="518" w:gutter="0"/>
          <w:cols w:num="2" w:space="720" w:equalWidth="0">
            <w:col w:w="4687" w:space="387"/>
            <w:col w:w="5556"/>
          </w:cols>
        </w:sectPr>
      </w:pPr>
    </w:p>
    <w:p w14:paraId="2CC02394" w14:textId="77777777" w:rsidR="00BD7B97" w:rsidRDefault="00BD7B97">
      <w:pPr>
        <w:pStyle w:val="BodyText"/>
        <w:rPr>
          <w:sz w:val="20"/>
        </w:rPr>
      </w:pPr>
    </w:p>
    <w:p w14:paraId="6221B011" w14:textId="77777777" w:rsidR="00BD7B97" w:rsidRDefault="00BD7B97">
      <w:pPr>
        <w:pStyle w:val="BodyText"/>
        <w:rPr>
          <w:sz w:val="20"/>
        </w:rPr>
      </w:pPr>
    </w:p>
    <w:p w14:paraId="416C6B12" w14:textId="77777777" w:rsidR="00BD7B97" w:rsidRDefault="00BD7B97">
      <w:pPr>
        <w:pStyle w:val="BodyText"/>
        <w:rPr>
          <w:sz w:val="20"/>
        </w:rPr>
      </w:pPr>
    </w:p>
    <w:p w14:paraId="775464C8" w14:textId="77777777" w:rsidR="00BD7B97" w:rsidRDefault="00BD7B97">
      <w:pPr>
        <w:pStyle w:val="BodyText"/>
        <w:rPr>
          <w:sz w:val="20"/>
        </w:rPr>
      </w:pPr>
    </w:p>
    <w:p w14:paraId="7BAB454A" w14:textId="77777777" w:rsidR="00BD7B97" w:rsidRDefault="00BD7B97">
      <w:pPr>
        <w:pStyle w:val="BodyText"/>
        <w:rPr>
          <w:sz w:val="20"/>
        </w:rPr>
      </w:pPr>
    </w:p>
    <w:p w14:paraId="748E12CD" w14:textId="77777777" w:rsidR="00BD7B97" w:rsidRDefault="00BD7B97">
      <w:pPr>
        <w:pStyle w:val="BodyText"/>
        <w:spacing w:before="7"/>
        <w:rPr>
          <w:sz w:val="26"/>
        </w:rPr>
      </w:pPr>
    </w:p>
    <w:p w14:paraId="09744A79" w14:textId="77777777" w:rsidR="00BD7B97" w:rsidRDefault="00026635">
      <w:pPr>
        <w:tabs>
          <w:tab w:val="left" w:pos="5227"/>
        </w:tabs>
        <w:ind w:left="153"/>
        <w:rPr>
          <w:sz w:val="20"/>
        </w:rPr>
      </w:pPr>
      <w:r>
        <w:rPr>
          <w:sz w:val="20"/>
        </w:rPr>
      </w:r>
      <w:r>
        <w:rPr>
          <w:sz w:val="20"/>
        </w:rPr>
        <w:pict w14:anchorId="7A7B82EC">
          <v:group id="docshapegroup419" o:spid="_x0000_s1560" style="width:228.2pt;height:252.3pt;mso-position-horizontal-relative:char;mso-position-vertical-relative:line" coordsize="4564,5046">
            <v:shape id="docshape420" o:spid="_x0000_s1562" type="#_x0000_t75" style="position:absolute;width:4564;height:5046">
              <v:imagedata r:id="rId192" o:title=""/>
            </v:shape>
            <v:shape id="docshape421" o:spid="_x0000_s1561" type="#_x0000_t202" style="position:absolute;top:4478;width:4564;height:567" fillcolor="#021c36" stroked="f">
              <v:fill opacity="45875f"/>
              <v:textbox inset="0,0,0,0">
                <w:txbxContent>
                  <w:p w14:paraId="52F93AFE" w14:textId="77777777" w:rsidR="00BD7B97" w:rsidRDefault="00E4410B">
                    <w:pPr>
                      <w:spacing w:before="174"/>
                      <w:ind w:left="283"/>
                      <w:rPr>
                        <w:rFonts w:ascii="Source Sans Pro Semibold"/>
                        <w:b/>
                        <w:color w:val="000000"/>
                        <w:sz w:val="18"/>
                      </w:rPr>
                    </w:pPr>
                    <w:r>
                      <w:rPr>
                        <w:rFonts w:ascii="Source Sans Pro Semibold"/>
                        <w:b/>
                        <w:color w:val="FFFFFF"/>
                        <w:sz w:val="18"/>
                      </w:rPr>
                      <w:t>Dylan</w:t>
                    </w:r>
                    <w:r>
                      <w:rPr>
                        <w:rFonts w:ascii="Source Sans Pro Semibold"/>
                        <w:b/>
                        <w:color w:val="FFFFFF"/>
                        <w:spacing w:val="3"/>
                        <w:sz w:val="18"/>
                      </w:rPr>
                      <w:t xml:space="preserve"> </w:t>
                    </w:r>
                    <w:r>
                      <w:rPr>
                        <w:rFonts w:ascii="Source Sans Pro Semibold"/>
                        <w:b/>
                        <w:color w:val="FFFFFF"/>
                        <w:sz w:val="18"/>
                      </w:rPr>
                      <w:t>Devine</w:t>
                    </w:r>
                    <w:r>
                      <w:rPr>
                        <w:rFonts w:ascii="Source Sans Pro Semibold"/>
                        <w:b/>
                        <w:color w:val="FFFFFF"/>
                        <w:spacing w:val="4"/>
                        <w:sz w:val="18"/>
                      </w:rPr>
                      <w:t xml:space="preserve"> </w:t>
                    </w:r>
                    <w:r>
                      <w:rPr>
                        <w:rFonts w:ascii="Source Sans Pro Semibold"/>
                        <w:b/>
                        <w:color w:val="FFFFFF"/>
                        <w:sz w:val="18"/>
                      </w:rPr>
                      <w:t>with</w:t>
                    </w:r>
                    <w:r>
                      <w:rPr>
                        <w:rFonts w:ascii="Source Sans Pro Semibold"/>
                        <w:b/>
                        <w:color w:val="FFFFFF"/>
                        <w:spacing w:val="3"/>
                        <w:sz w:val="18"/>
                      </w:rPr>
                      <w:t xml:space="preserve"> </w:t>
                    </w:r>
                    <w:r>
                      <w:rPr>
                        <w:rFonts w:ascii="Source Sans Pro Semibold"/>
                        <w:b/>
                        <w:color w:val="FFFFFF"/>
                        <w:sz w:val="18"/>
                      </w:rPr>
                      <w:t>teacher</w:t>
                    </w:r>
                    <w:r>
                      <w:rPr>
                        <w:rFonts w:ascii="Source Sans Pro Semibold"/>
                        <w:b/>
                        <w:color w:val="FFFFFF"/>
                        <w:spacing w:val="4"/>
                        <w:sz w:val="18"/>
                      </w:rPr>
                      <w:t xml:space="preserve"> </w:t>
                    </w:r>
                    <w:r>
                      <w:rPr>
                        <w:rFonts w:ascii="Source Sans Pro Semibold"/>
                        <w:b/>
                        <w:color w:val="FFFFFF"/>
                        <w:spacing w:val="-2"/>
                        <w:sz w:val="18"/>
                      </w:rPr>
                      <w:t>Gabby</w:t>
                    </w:r>
                  </w:p>
                </w:txbxContent>
              </v:textbox>
            </v:shape>
            <w10:anchorlock/>
          </v:group>
        </w:pict>
      </w:r>
      <w:r w:rsidR="00E4410B">
        <w:rPr>
          <w:sz w:val="20"/>
        </w:rPr>
        <w:tab/>
      </w:r>
      <w:r>
        <w:rPr>
          <w:sz w:val="20"/>
        </w:rPr>
      </w:r>
      <w:r>
        <w:rPr>
          <w:sz w:val="20"/>
        </w:rPr>
        <w:pict w14:anchorId="7E0E4BC3">
          <v:group id="docshapegroup422" o:spid="_x0000_s1557" style="width:228.2pt;height:205.55pt;mso-position-horizontal-relative:char;mso-position-vertical-relative:line" coordsize="4564,4111">
            <v:shape id="docshape423" o:spid="_x0000_s1559" type="#_x0000_t75" style="position:absolute;width:4564;height:4111">
              <v:imagedata r:id="rId193" o:title=""/>
            </v:shape>
            <v:shape id="docshape424" o:spid="_x0000_s1558" type="#_x0000_t202" style="position:absolute;top:3543;width:4564;height:567" fillcolor="#021c36" stroked="f">
              <v:fill opacity="45875f"/>
              <v:textbox inset="0,0,0,0">
                <w:txbxContent>
                  <w:p w14:paraId="774290E7" w14:textId="77777777" w:rsidR="00BD7B97" w:rsidRDefault="00E4410B">
                    <w:pPr>
                      <w:spacing w:before="174"/>
                      <w:ind w:left="311"/>
                      <w:rPr>
                        <w:rFonts w:ascii="Source Sans Pro Semibold"/>
                        <w:b/>
                        <w:color w:val="000000"/>
                        <w:sz w:val="18"/>
                      </w:rPr>
                    </w:pPr>
                    <w:r>
                      <w:rPr>
                        <w:rFonts w:ascii="Source Sans Pro Semibold"/>
                        <w:b/>
                        <w:color w:val="FFFFFF"/>
                        <w:sz w:val="18"/>
                      </w:rPr>
                      <w:t>Dylan</w:t>
                    </w:r>
                    <w:r>
                      <w:rPr>
                        <w:rFonts w:ascii="Source Sans Pro Semibold"/>
                        <w:b/>
                        <w:color w:val="FFFFFF"/>
                        <w:spacing w:val="3"/>
                        <w:sz w:val="18"/>
                      </w:rPr>
                      <w:t xml:space="preserve"> </w:t>
                    </w:r>
                    <w:r>
                      <w:rPr>
                        <w:rFonts w:ascii="Source Sans Pro Semibold"/>
                        <w:b/>
                        <w:color w:val="FFFFFF"/>
                        <w:sz w:val="18"/>
                      </w:rPr>
                      <w:t>Devine</w:t>
                    </w:r>
                    <w:r>
                      <w:rPr>
                        <w:rFonts w:ascii="Source Sans Pro Semibold"/>
                        <w:b/>
                        <w:color w:val="FFFFFF"/>
                        <w:spacing w:val="5"/>
                        <w:sz w:val="18"/>
                      </w:rPr>
                      <w:t xml:space="preserve"> </w:t>
                    </w:r>
                    <w:r>
                      <w:rPr>
                        <w:rFonts w:ascii="Source Sans Pro Semibold"/>
                        <w:b/>
                        <w:color w:val="FFFFFF"/>
                        <w:sz w:val="18"/>
                      </w:rPr>
                      <w:t>and</w:t>
                    </w:r>
                    <w:r>
                      <w:rPr>
                        <w:rFonts w:ascii="Source Sans Pro Semibold"/>
                        <w:b/>
                        <w:color w:val="FFFFFF"/>
                        <w:spacing w:val="5"/>
                        <w:sz w:val="18"/>
                      </w:rPr>
                      <w:t xml:space="preserve"> </w:t>
                    </w:r>
                    <w:r>
                      <w:rPr>
                        <w:rFonts w:ascii="Source Sans Pro Semibold"/>
                        <w:b/>
                        <w:color w:val="FFFFFF"/>
                        <w:sz w:val="18"/>
                      </w:rPr>
                      <w:t>Catherine</w:t>
                    </w:r>
                    <w:r>
                      <w:rPr>
                        <w:rFonts w:ascii="Source Sans Pro Semibold"/>
                        <w:b/>
                        <w:color w:val="FFFFFF"/>
                        <w:spacing w:val="6"/>
                        <w:sz w:val="18"/>
                      </w:rPr>
                      <w:t xml:space="preserve"> </w:t>
                    </w:r>
                    <w:r>
                      <w:rPr>
                        <w:rFonts w:ascii="Source Sans Pro Semibold"/>
                        <w:b/>
                        <w:color w:val="FFFFFF"/>
                        <w:spacing w:val="-5"/>
                        <w:sz w:val="18"/>
                      </w:rPr>
                      <w:t>Law</w:t>
                    </w:r>
                  </w:p>
                </w:txbxContent>
              </v:textbox>
            </v:shape>
            <w10:anchorlock/>
          </v:group>
        </w:pict>
      </w:r>
    </w:p>
    <w:p w14:paraId="4D59AB25" w14:textId="77777777" w:rsidR="00BD7B97" w:rsidRDefault="00BD7B97">
      <w:pPr>
        <w:rPr>
          <w:sz w:val="20"/>
        </w:rPr>
        <w:sectPr w:rsidR="00BD7B97">
          <w:type w:val="continuous"/>
          <w:pgSz w:w="11910" w:h="16840"/>
          <w:pgMar w:top="460" w:right="300" w:bottom="280" w:left="980" w:header="0" w:footer="473" w:gutter="0"/>
          <w:cols w:space="720"/>
        </w:sectPr>
      </w:pPr>
    </w:p>
    <w:p w14:paraId="04078436" w14:textId="77777777" w:rsidR="00BD7B97" w:rsidRDefault="00BD7B97">
      <w:pPr>
        <w:pStyle w:val="BodyText"/>
        <w:rPr>
          <w:sz w:val="20"/>
        </w:rPr>
      </w:pPr>
    </w:p>
    <w:p w14:paraId="2F67AFF5" w14:textId="77777777" w:rsidR="00BD7B97" w:rsidRDefault="00BD7B97">
      <w:pPr>
        <w:pStyle w:val="BodyText"/>
        <w:rPr>
          <w:sz w:val="20"/>
        </w:rPr>
      </w:pPr>
    </w:p>
    <w:p w14:paraId="37D62784" w14:textId="77777777" w:rsidR="00BD7B97" w:rsidRDefault="00BD7B97">
      <w:pPr>
        <w:pStyle w:val="BodyText"/>
        <w:rPr>
          <w:sz w:val="20"/>
        </w:rPr>
      </w:pPr>
    </w:p>
    <w:p w14:paraId="2DB6C0CE" w14:textId="77777777" w:rsidR="00BD7B97" w:rsidRDefault="00BD7B97">
      <w:pPr>
        <w:pStyle w:val="BodyText"/>
        <w:rPr>
          <w:sz w:val="20"/>
        </w:rPr>
      </w:pPr>
    </w:p>
    <w:p w14:paraId="570F6E1C" w14:textId="77777777" w:rsidR="00BD7B97" w:rsidRDefault="00BD7B97">
      <w:pPr>
        <w:pStyle w:val="BodyText"/>
        <w:rPr>
          <w:sz w:val="20"/>
        </w:rPr>
      </w:pPr>
    </w:p>
    <w:p w14:paraId="060008C2" w14:textId="77777777" w:rsidR="00BD7B97" w:rsidRDefault="00BD7B97">
      <w:pPr>
        <w:pStyle w:val="BodyText"/>
        <w:rPr>
          <w:sz w:val="20"/>
        </w:rPr>
      </w:pPr>
    </w:p>
    <w:p w14:paraId="4A5CB31F" w14:textId="77777777" w:rsidR="00BD7B97" w:rsidRDefault="00BD7B97">
      <w:pPr>
        <w:pStyle w:val="BodyText"/>
        <w:rPr>
          <w:sz w:val="20"/>
        </w:rPr>
      </w:pPr>
    </w:p>
    <w:p w14:paraId="61509263" w14:textId="77777777" w:rsidR="00BD7B97" w:rsidRDefault="00BD7B97">
      <w:pPr>
        <w:pStyle w:val="BodyText"/>
        <w:rPr>
          <w:sz w:val="20"/>
        </w:rPr>
      </w:pPr>
    </w:p>
    <w:p w14:paraId="6B0CCFE8" w14:textId="77777777" w:rsidR="00BD7B97" w:rsidRDefault="00BD7B97">
      <w:pPr>
        <w:pStyle w:val="BodyText"/>
        <w:rPr>
          <w:sz w:val="20"/>
        </w:rPr>
      </w:pPr>
    </w:p>
    <w:p w14:paraId="6590DF5B" w14:textId="77777777" w:rsidR="00BD7B97" w:rsidRDefault="00BD7B97">
      <w:pPr>
        <w:pStyle w:val="BodyText"/>
        <w:rPr>
          <w:sz w:val="20"/>
        </w:rPr>
      </w:pPr>
    </w:p>
    <w:p w14:paraId="01D58B71" w14:textId="77777777" w:rsidR="00BD7B97" w:rsidRDefault="00BD7B97">
      <w:pPr>
        <w:pStyle w:val="BodyText"/>
        <w:rPr>
          <w:sz w:val="20"/>
        </w:rPr>
      </w:pPr>
    </w:p>
    <w:p w14:paraId="7853184F" w14:textId="77777777" w:rsidR="00BD7B97" w:rsidRDefault="00BD7B97">
      <w:pPr>
        <w:pStyle w:val="BodyText"/>
        <w:rPr>
          <w:sz w:val="20"/>
        </w:rPr>
      </w:pPr>
    </w:p>
    <w:p w14:paraId="26D879A0" w14:textId="77777777" w:rsidR="00BD7B97" w:rsidRDefault="00BD7B97">
      <w:pPr>
        <w:pStyle w:val="BodyText"/>
        <w:rPr>
          <w:sz w:val="20"/>
        </w:rPr>
      </w:pPr>
    </w:p>
    <w:p w14:paraId="59BEC152" w14:textId="77777777" w:rsidR="00BD7B97" w:rsidRDefault="00BD7B97">
      <w:pPr>
        <w:pStyle w:val="BodyText"/>
        <w:rPr>
          <w:sz w:val="20"/>
        </w:rPr>
      </w:pPr>
    </w:p>
    <w:p w14:paraId="060B4A99" w14:textId="77777777" w:rsidR="00BD7B97" w:rsidRDefault="00BD7B97">
      <w:pPr>
        <w:pStyle w:val="BodyText"/>
        <w:rPr>
          <w:sz w:val="20"/>
        </w:rPr>
      </w:pPr>
    </w:p>
    <w:p w14:paraId="7A3980F5" w14:textId="77777777" w:rsidR="00BD7B97" w:rsidRDefault="00BD7B97">
      <w:pPr>
        <w:pStyle w:val="BodyText"/>
        <w:rPr>
          <w:sz w:val="20"/>
        </w:rPr>
      </w:pPr>
    </w:p>
    <w:p w14:paraId="0B152BBF" w14:textId="77777777" w:rsidR="00BD7B97" w:rsidRDefault="00BD7B97">
      <w:pPr>
        <w:pStyle w:val="BodyText"/>
        <w:rPr>
          <w:sz w:val="20"/>
        </w:rPr>
      </w:pPr>
    </w:p>
    <w:p w14:paraId="463BF1DD" w14:textId="77777777" w:rsidR="00BD7B97" w:rsidRDefault="00BD7B97">
      <w:pPr>
        <w:pStyle w:val="BodyText"/>
        <w:rPr>
          <w:sz w:val="20"/>
        </w:rPr>
      </w:pPr>
    </w:p>
    <w:p w14:paraId="04BA7CF6" w14:textId="77777777" w:rsidR="00BD7B97" w:rsidRDefault="00BD7B97">
      <w:pPr>
        <w:pStyle w:val="BodyText"/>
        <w:rPr>
          <w:sz w:val="20"/>
        </w:rPr>
      </w:pPr>
    </w:p>
    <w:p w14:paraId="01589C66" w14:textId="77777777" w:rsidR="00BD7B97" w:rsidRDefault="00BD7B97">
      <w:pPr>
        <w:pStyle w:val="BodyText"/>
        <w:rPr>
          <w:sz w:val="20"/>
        </w:rPr>
      </w:pPr>
    </w:p>
    <w:p w14:paraId="3F749CEB" w14:textId="77777777" w:rsidR="00BD7B97" w:rsidRDefault="00BD7B97">
      <w:pPr>
        <w:pStyle w:val="BodyText"/>
        <w:rPr>
          <w:sz w:val="20"/>
        </w:rPr>
      </w:pPr>
    </w:p>
    <w:p w14:paraId="77B4AF1F" w14:textId="77777777" w:rsidR="00BD7B97" w:rsidRDefault="00BD7B97">
      <w:pPr>
        <w:pStyle w:val="BodyText"/>
        <w:rPr>
          <w:sz w:val="20"/>
        </w:rPr>
      </w:pPr>
    </w:p>
    <w:p w14:paraId="69AF3610" w14:textId="77777777" w:rsidR="00BD7B97" w:rsidRDefault="00BD7B97">
      <w:pPr>
        <w:pStyle w:val="BodyText"/>
        <w:rPr>
          <w:sz w:val="20"/>
        </w:rPr>
      </w:pPr>
    </w:p>
    <w:p w14:paraId="01BA031F" w14:textId="77777777" w:rsidR="00BD7B97" w:rsidRDefault="00BD7B97">
      <w:pPr>
        <w:pStyle w:val="BodyText"/>
        <w:rPr>
          <w:sz w:val="20"/>
        </w:rPr>
      </w:pPr>
    </w:p>
    <w:p w14:paraId="581660AD" w14:textId="77777777" w:rsidR="00BD7B97" w:rsidRDefault="00BD7B97">
      <w:pPr>
        <w:pStyle w:val="BodyText"/>
        <w:rPr>
          <w:sz w:val="20"/>
        </w:rPr>
      </w:pPr>
    </w:p>
    <w:p w14:paraId="6D87B154" w14:textId="77777777" w:rsidR="00BD7B97" w:rsidRDefault="00BD7B97">
      <w:pPr>
        <w:pStyle w:val="BodyText"/>
        <w:rPr>
          <w:sz w:val="20"/>
        </w:rPr>
      </w:pPr>
    </w:p>
    <w:p w14:paraId="09AAC440" w14:textId="77777777" w:rsidR="00BD7B97" w:rsidRDefault="00BD7B97">
      <w:pPr>
        <w:pStyle w:val="BodyText"/>
        <w:spacing w:before="4"/>
        <w:rPr>
          <w:sz w:val="28"/>
        </w:rPr>
      </w:pPr>
    </w:p>
    <w:p w14:paraId="773791E8" w14:textId="77777777" w:rsidR="00BD7B97" w:rsidRDefault="00E4410B">
      <w:pPr>
        <w:pStyle w:val="Heading5"/>
        <w:spacing w:before="106" w:line="206" w:lineRule="auto"/>
        <w:ind w:left="583" w:right="699"/>
        <w:rPr>
          <w:b/>
        </w:rPr>
      </w:pPr>
      <w:r>
        <w:rPr>
          <w:b/>
          <w:color w:val="F57E20"/>
          <w:spacing w:val="-4"/>
        </w:rPr>
        <w:t>Children</w:t>
      </w:r>
      <w:r>
        <w:rPr>
          <w:b/>
          <w:color w:val="F57E20"/>
          <w:spacing w:val="-23"/>
        </w:rPr>
        <w:t xml:space="preserve"> </w:t>
      </w:r>
      <w:r>
        <w:rPr>
          <w:b/>
          <w:color w:val="F57E20"/>
          <w:spacing w:val="-4"/>
        </w:rPr>
        <w:t>experience</w:t>
      </w:r>
      <w:r>
        <w:rPr>
          <w:b/>
          <w:color w:val="F57E20"/>
          <w:spacing w:val="-23"/>
        </w:rPr>
        <w:t xml:space="preserve"> </w:t>
      </w:r>
      <w:r>
        <w:rPr>
          <w:b/>
          <w:color w:val="F57E20"/>
          <w:spacing w:val="-4"/>
        </w:rPr>
        <w:t>the</w:t>
      </w:r>
      <w:r>
        <w:rPr>
          <w:b/>
          <w:color w:val="F57E20"/>
          <w:spacing w:val="-23"/>
        </w:rPr>
        <w:t xml:space="preserve"> </w:t>
      </w:r>
      <w:r>
        <w:rPr>
          <w:b/>
          <w:color w:val="F57E20"/>
          <w:spacing w:val="-4"/>
        </w:rPr>
        <w:t>wonder</w:t>
      </w:r>
      <w:r>
        <w:rPr>
          <w:b/>
          <w:color w:val="F57E20"/>
          <w:spacing w:val="-23"/>
        </w:rPr>
        <w:t xml:space="preserve"> </w:t>
      </w:r>
      <w:r>
        <w:rPr>
          <w:b/>
          <w:color w:val="F57E20"/>
          <w:spacing w:val="-4"/>
        </w:rPr>
        <w:t>of</w:t>
      </w:r>
      <w:r>
        <w:rPr>
          <w:b/>
          <w:color w:val="F57E20"/>
          <w:spacing w:val="-23"/>
        </w:rPr>
        <w:t xml:space="preserve"> </w:t>
      </w:r>
      <w:r>
        <w:rPr>
          <w:b/>
          <w:color w:val="F57E20"/>
          <w:spacing w:val="-4"/>
        </w:rPr>
        <w:t xml:space="preserve">First </w:t>
      </w:r>
      <w:r>
        <w:rPr>
          <w:b/>
          <w:color w:val="F57E20"/>
        </w:rPr>
        <w:t>Nations</w:t>
      </w:r>
      <w:r>
        <w:rPr>
          <w:b/>
          <w:color w:val="F57E20"/>
          <w:spacing w:val="-8"/>
        </w:rPr>
        <w:t xml:space="preserve"> </w:t>
      </w:r>
      <w:r>
        <w:rPr>
          <w:b/>
          <w:color w:val="F57E20"/>
        </w:rPr>
        <w:t>storytellers</w:t>
      </w:r>
      <w:r>
        <w:rPr>
          <w:b/>
          <w:color w:val="F57E20"/>
          <w:spacing w:val="-8"/>
        </w:rPr>
        <w:t xml:space="preserve"> </w:t>
      </w:r>
      <w:r>
        <w:rPr>
          <w:b/>
          <w:color w:val="F57E20"/>
        </w:rPr>
        <w:t>at</w:t>
      </w:r>
      <w:r>
        <w:rPr>
          <w:b/>
          <w:color w:val="F57E20"/>
          <w:spacing w:val="-8"/>
        </w:rPr>
        <w:t xml:space="preserve"> </w:t>
      </w:r>
      <w:r>
        <w:rPr>
          <w:b/>
          <w:color w:val="F57E20"/>
        </w:rPr>
        <w:t>CIT</w:t>
      </w:r>
      <w:r>
        <w:rPr>
          <w:b/>
          <w:color w:val="F57E20"/>
          <w:spacing w:val="-8"/>
        </w:rPr>
        <w:t xml:space="preserve"> </w:t>
      </w:r>
      <w:r>
        <w:rPr>
          <w:b/>
          <w:color w:val="F57E20"/>
        </w:rPr>
        <w:t>Reid</w:t>
      </w:r>
      <w:r>
        <w:rPr>
          <w:b/>
          <w:color w:val="F57E20"/>
          <w:spacing w:val="-8"/>
        </w:rPr>
        <w:t xml:space="preserve"> </w:t>
      </w:r>
      <w:r>
        <w:rPr>
          <w:b/>
          <w:color w:val="F57E20"/>
        </w:rPr>
        <w:t>Library</w:t>
      </w:r>
    </w:p>
    <w:p w14:paraId="29E55623" w14:textId="77777777" w:rsidR="00BD7B97" w:rsidRDefault="00BD7B97">
      <w:pPr>
        <w:pStyle w:val="BodyText"/>
        <w:spacing w:before="11"/>
        <w:rPr>
          <w:rFonts w:ascii="Montserrat SemiBold"/>
          <w:b/>
          <w:sz w:val="16"/>
        </w:rPr>
      </w:pPr>
    </w:p>
    <w:p w14:paraId="5E264312" w14:textId="77777777" w:rsidR="00BD7B97" w:rsidRDefault="00BD7B97">
      <w:pPr>
        <w:rPr>
          <w:rFonts w:ascii="Montserrat SemiBold"/>
          <w:sz w:val="16"/>
        </w:rPr>
        <w:sectPr w:rsidR="00BD7B97">
          <w:headerReference w:type="default" r:id="rId194"/>
          <w:footerReference w:type="even" r:id="rId195"/>
          <w:footerReference w:type="default" r:id="rId196"/>
          <w:pgSz w:w="11910" w:h="16840"/>
          <w:pgMar w:top="1120" w:right="300" w:bottom="660" w:left="980" w:header="0" w:footer="473" w:gutter="0"/>
          <w:pgNumType w:start="69"/>
          <w:cols w:space="720"/>
        </w:sectPr>
      </w:pPr>
    </w:p>
    <w:p w14:paraId="7CE7F8E1" w14:textId="77777777" w:rsidR="00BD7B97" w:rsidRDefault="00026635">
      <w:pPr>
        <w:pStyle w:val="BodyText"/>
        <w:spacing w:before="105" w:line="235" w:lineRule="auto"/>
        <w:ind w:left="583"/>
      </w:pPr>
      <w:r>
        <w:pict w14:anchorId="057D81F0">
          <v:group id="docshapegroup427" o:spid="_x0000_s1553" style="position:absolute;left:0;text-align:left;margin-left:56.7pt;margin-top:56.7pt;width:481.9pt;height:728.55pt;z-index:-26852352;mso-position-horizontal-relative:page;mso-position-vertical-relative:page" coordorigin="1134,1134" coordsize="9638,14571">
            <v:rect id="docshape428" o:spid="_x0000_s1556" style="position:absolute;left:1138;top:1138;width:9628;height:14561" fillcolor="#ffeee0" stroked="f"/>
            <v:rect id="docshape429" o:spid="_x0000_s1555" style="position:absolute;left:1138;top:1138;width:9628;height:14561" filled="f" strokecolor="#f57e20" strokeweight=".5pt"/>
            <v:shape id="docshape430" o:spid="_x0000_s1554" type="#_x0000_t75" style="position:absolute;left:1530;top:1530;width:8845;height:6293">
              <v:imagedata r:id="rId197" o:title=""/>
            </v:shape>
            <w10:wrap anchorx="page" anchory="page"/>
          </v:group>
        </w:pict>
      </w:r>
      <w:r w:rsidR="00E4410B">
        <w:rPr>
          <w:color w:val="414042"/>
        </w:rPr>
        <w:t>Children</w:t>
      </w:r>
      <w:r w:rsidR="00E4410B">
        <w:rPr>
          <w:color w:val="414042"/>
          <w:spacing w:val="-7"/>
        </w:rPr>
        <w:t xml:space="preserve"> </w:t>
      </w:r>
      <w:r w:rsidR="00E4410B">
        <w:rPr>
          <w:color w:val="414042"/>
        </w:rPr>
        <w:t>from</w:t>
      </w:r>
      <w:r w:rsidR="00E4410B">
        <w:rPr>
          <w:color w:val="414042"/>
          <w:spacing w:val="-7"/>
        </w:rPr>
        <w:t xml:space="preserve"> </w:t>
      </w:r>
      <w:r w:rsidR="00E4410B">
        <w:rPr>
          <w:color w:val="414042"/>
        </w:rPr>
        <w:t>the</w:t>
      </w:r>
      <w:r w:rsidR="00E4410B">
        <w:rPr>
          <w:color w:val="414042"/>
          <w:spacing w:val="-7"/>
        </w:rPr>
        <w:t xml:space="preserve"> </w:t>
      </w:r>
      <w:r w:rsidR="00E4410B">
        <w:rPr>
          <w:color w:val="414042"/>
        </w:rPr>
        <w:t>CIT</w:t>
      </w:r>
      <w:r w:rsidR="00E4410B">
        <w:rPr>
          <w:color w:val="414042"/>
          <w:spacing w:val="-7"/>
        </w:rPr>
        <w:t xml:space="preserve"> </w:t>
      </w:r>
      <w:r w:rsidR="00E4410B">
        <w:rPr>
          <w:color w:val="414042"/>
        </w:rPr>
        <w:t>Reid</w:t>
      </w:r>
      <w:r w:rsidR="00E4410B">
        <w:rPr>
          <w:color w:val="414042"/>
          <w:spacing w:val="-7"/>
        </w:rPr>
        <w:t xml:space="preserve"> </w:t>
      </w:r>
      <w:r w:rsidR="00E4410B">
        <w:rPr>
          <w:color w:val="414042"/>
        </w:rPr>
        <w:t>Early</w:t>
      </w:r>
      <w:r w:rsidR="00E4410B">
        <w:rPr>
          <w:color w:val="414042"/>
          <w:spacing w:val="-7"/>
        </w:rPr>
        <w:t xml:space="preserve"> </w:t>
      </w:r>
      <w:r w:rsidR="00E4410B">
        <w:rPr>
          <w:color w:val="414042"/>
        </w:rPr>
        <w:t>Childhood</w:t>
      </w:r>
      <w:r w:rsidR="00E4410B">
        <w:rPr>
          <w:color w:val="414042"/>
          <w:spacing w:val="-7"/>
        </w:rPr>
        <w:t xml:space="preserve"> </w:t>
      </w:r>
      <w:r w:rsidR="00E4410B">
        <w:rPr>
          <w:color w:val="414042"/>
        </w:rPr>
        <w:t>Centre were treated to a fun morning of stories and activities at the CIT Reid Library in the lead up to Indigenous Literacy Day.</w:t>
      </w:r>
    </w:p>
    <w:p w14:paraId="6A43CCCB" w14:textId="77777777" w:rsidR="00BD7B97" w:rsidRDefault="00E4410B">
      <w:pPr>
        <w:pStyle w:val="BodyText"/>
        <w:spacing w:before="146" w:line="235" w:lineRule="auto"/>
        <w:ind w:left="583" w:right="14"/>
      </w:pPr>
      <w:r>
        <w:rPr>
          <w:color w:val="414042"/>
        </w:rPr>
        <w:t>This</w:t>
      </w:r>
      <w:r>
        <w:rPr>
          <w:color w:val="414042"/>
          <w:spacing w:val="-4"/>
        </w:rPr>
        <w:t xml:space="preserve"> </w:t>
      </w:r>
      <w:r>
        <w:rPr>
          <w:color w:val="414042"/>
        </w:rPr>
        <w:t>story</w:t>
      </w:r>
      <w:r>
        <w:rPr>
          <w:color w:val="414042"/>
          <w:spacing w:val="-4"/>
        </w:rPr>
        <w:t xml:space="preserve"> </w:t>
      </w:r>
      <w:r>
        <w:rPr>
          <w:color w:val="414042"/>
        </w:rPr>
        <w:t>time,</w:t>
      </w:r>
      <w:r>
        <w:rPr>
          <w:color w:val="414042"/>
          <w:spacing w:val="-4"/>
        </w:rPr>
        <w:t xml:space="preserve"> </w:t>
      </w:r>
      <w:r>
        <w:rPr>
          <w:color w:val="414042"/>
        </w:rPr>
        <w:t>aimed</w:t>
      </w:r>
      <w:r>
        <w:rPr>
          <w:color w:val="414042"/>
          <w:spacing w:val="-4"/>
        </w:rPr>
        <w:t xml:space="preserve"> </w:t>
      </w:r>
      <w:r>
        <w:rPr>
          <w:color w:val="414042"/>
        </w:rPr>
        <w:t>at</w:t>
      </w:r>
      <w:r>
        <w:rPr>
          <w:color w:val="414042"/>
          <w:spacing w:val="-4"/>
        </w:rPr>
        <w:t xml:space="preserve"> </w:t>
      </w:r>
      <w:r>
        <w:rPr>
          <w:color w:val="414042"/>
        </w:rPr>
        <w:t>children</w:t>
      </w:r>
      <w:r>
        <w:rPr>
          <w:color w:val="414042"/>
          <w:spacing w:val="-4"/>
        </w:rPr>
        <w:t xml:space="preserve"> </w:t>
      </w:r>
      <w:r>
        <w:rPr>
          <w:color w:val="414042"/>
        </w:rPr>
        <w:t>from</w:t>
      </w:r>
      <w:r>
        <w:rPr>
          <w:color w:val="414042"/>
          <w:spacing w:val="-4"/>
        </w:rPr>
        <w:t xml:space="preserve"> </w:t>
      </w:r>
      <w:r>
        <w:rPr>
          <w:color w:val="414042"/>
        </w:rPr>
        <w:t>2</w:t>
      </w:r>
      <w:r>
        <w:rPr>
          <w:color w:val="414042"/>
          <w:spacing w:val="-4"/>
        </w:rPr>
        <w:t xml:space="preserve"> </w:t>
      </w:r>
      <w:r>
        <w:rPr>
          <w:color w:val="414042"/>
        </w:rPr>
        <w:t>to</w:t>
      </w:r>
      <w:r>
        <w:rPr>
          <w:color w:val="414042"/>
          <w:spacing w:val="-4"/>
        </w:rPr>
        <w:t xml:space="preserve"> </w:t>
      </w:r>
      <w:r>
        <w:rPr>
          <w:color w:val="414042"/>
        </w:rPr>
        <w:t>5</w:t>
      </w:r>
      <w:r>
        <w:rPr>
          <w:color w:val="414042"/>
          <w:spacing w:val="-4"/>
        </w:rPr>
        <w:t xml:space="preserve"> </w:t>
      </w:r>
      <w:r>
        <w:rPr>
          <w:color w:val="414042"/>
        </w:rPr>
        <w:t>years old, was the first of several Indigenous Literacy</w:t>
      </w:r>
      <w:r>
        <w:rPr>
          <w:color w:val="414042"/>
          <w:spacing w:val="40"/>
        </w:rPr>
        <w:t xml:space="preserve"> </w:t>
      </w:r>
      <w:r>
        <w:rPr>
          <w:color w:val="414042"/>
        </w:rPr>
        <w:t>Day events at CIT, which celebrates and promotes the revitalisation and preservation of Aboriginal and Torres Strait Islander languages.</w:t>
      </w:r>
    </w:p>
    <w:p w14:paraId="461467BB" w14:textId="77777777" w:rsidR="00BD7B97" w:rsidRDefault="00E4410B">
      <w:pPr>
        <w:spacing w:before="149" w:line="235" w:lineRule="auto"/>
        <w:ind w:left="583" w:right="109"/>
        <w:rPr>
          <w:sz w:val="21"/>
        </w:rPr>
      </w:pPr>
      <w:r>
        <w:rPr>
          <w:color w:val="414042"/>
          <w:sz w:val="21"/>
        </w:rPr>
        <w:t>The children were treated with stories written and</w:t>
      </w:r>
      <w:r>
        <w:rPr>
          <w:color w:val="414042"/>
          <w:spacing w:val="-7"/>
          <w:sz w:val="21"/>
        </w:rPr>
        <w:t xml:space="preserve"> </w:t>
      </w:r>
      <w:r>
        <w:rPr>
          <w:color w:val="414042"/>
          <w:sz w:val="21"/>
        </w:rPr>
        <w:t>illustrated</w:t>
      </w:r>
      <w:r>
        <w:rPr>
          <w:color w:val="414042"/>
          <w:spacing w:val="-7"/>
          <w:sz w:val="21"/>
        </w:rPr>
        <w:t xml:space="preserve"> </w:t>
      </w:r>
      <w:r>
        <w:rPr>
          <w:color w:val="414042"/>
          <w:sz w:val="21"/>
        </w:rPr>
        <w:t>by</w:t>
      </w:r>
      <w:r>
        <w:rPr>
          <w:color w:val="414042"/>
          <w:spacing w:val="-7"/>
          <w:sz w:val="21"/>
        </w:rPr>
        <w:t xml:space="preserve"> </w:t>
      </w:r>
      <w:r>
        <w:rPr>
          <w:color w:val="414042"/>
          <w:sz w:val="21"/>
        </w:rPr>
        <w:t>First</w:t>
      </w:r>
      <w:r>
        <w:rPr>
          <w:color w:val="414042"/>
          <w:spacing w:val="-7"/>
          <w:sz w:val="21"/>
        </w:rPr>
        <w:t xml:space="preserve"> </w:t>
      </w:r>
      <w:r>
        <w:rPr>
          <w:color w:val="414042"/>
          <w:sz w:val="21"/>
        </w:rPr>
        <w:t>Nations</w:t>
      </w:r>
      <w:r>
        <w:rPr>
          <w:color w:val="414042"/>
          <w:spacing w:val="-7"/>
          <w:sz w:val="21"/>
        </w:rPr>
        <w:t xml:space="preserve"> </w:t>
      </w:r>
      <w:r>
        <w:rPr>
          <w:color w:val="414042"/>
          <w:sz w:val="21"/>
        </w:rPr>
        <w:t>authors,</w:t>
      </w:r>
      <w:r>
        <w:rPr>
          <w:color w:val="414042"/>
          <w:spacing w:val="-7"/>
          <w:sz w:val="21"/>
        </w:rPr>
        <w:t xml:space="preserve"> </w:t>
      </w:r>
      <w:r>
        <w:rPr>
          <w:color w:val="414042"/>
          <w:sz w:val="21"/>
        </w:rPr>
        <w:t xml:space="preserve">including </w:t>
      </w:r>
      <w:r>
        <w:rPr>
          <w:i/>
          <w:color w:val="414042"/>
          <w:sz w:val="21"/>
        </w:rPr>
        <w:t>Possum and Wattle: My Big Book of Australian</w:t>
      </w:r>
      <w:r>
        <w:rPr>
          <w:i/>
          <w:color w:val="414042"/>
          <w:spacing w:val="40"/>
          <w:sz w:val="21"/>
        </w:rPr>
        <w:t xml:space="preserve"> </w:t>
      </w:r>
      <w:r>
        <w:rPr>
          <w:i/>
          <w:color w:val="414042"/>
          <w:sz w:val="21"/>
        </w:rPr>
        <w:t xml:space="preserve">Words </w:t>
      </w:r>
      <w:r>
        <w:rPr>
          <w:color w:val="414042"/>
          <w:sz w:val="21"/>
        </w:rPr>
        <w:t xml:space="preserve">by </w:t>
      </w:r>
      <w:r>
        <w:rPr>
          <w:rFonts w:ascii="Source Sans Pro Semibold"/>
          <w:b/>
          <w:color w:val="414042"/>
          <w:sz w:val="21"/>
        </w:rPr>
        <w:t>Bronwyn Bancroft</w:t>
      </w:r>
      <w:r>
        <w:rPr>
          <w:color w:val="414042"/>
          <w:sz w:val="21"/>
        </w:rPr>
        <w:t xml:space="preserve">, </w:t>
      </w:r>
      <w:r>
        <w:rPr>
          <w:i/>
          <w:color w:val="414042"/>
          <w:sz w:val="21"/>
        </w:rPr>
        <w:t xml:space="preserve">Family </w:t>
      </w:r>
      <w:r>
        <w:rPr>
          <w:color w:val="414042"/>
          <w:sz w:val="21"/>
        </w:rPr>
        <w:t>by</w:t>
      </w:r>
    </w:p>
    <w:p w14:paraId="17DC3E90" w14:textId="77777777" w:rsidR="00BD7B97" w:rsidRDefault="00E4410B">
      <w:pPr>
        <w:spacing w:before="5" w:line="235" w:lineRule="auto"/>
        <w:ind w:left="583"/>
        <w:rPr>
          <w:sz w:val="21"/>
        </w:rPr>
      </w:pPr>
      <w:r>
        <w:rPr>
          <w:rFonts w:ascii="Source Sans Pro Semibold"/>
          <w:b/>
          <w:color w:val="414042"/>
          <w:sz w:val="21"/>
        </w:rPr>
        <w:t>Aunty</w:t>
      </w:r>
      <w:r>
        <w:rPr>
          <w:rFonts w:ascii="Source Sans Pro Semibold"/>
          <w:b/>
          <w:color w:val="414042"/>
          <w:spacing w:val="-6"/>
          <w:sz w:val="21"/>
        </w:rPr>
        <w:t xml:space="preserve"> </w:t>
      </w:r>
      <w:r>
        <w:rPr>
          <w:rFonts w:ascii="Source Sans Pro Semibold"/>
          <w:b/>
          <w:color w:val="414042"/>
          <w:sz w:val="21"/>
        </w:rPr>
        <w:t>Fay</w:t>
      </w:r>
      <w:r>
        <w:rPr>
          <w:rFonts w:ascii="Source Sans Pro Semibold"/>
          <w:b/>
          <w:color w:val="414042"/>
          <w:spacing w:val="-6"/>
          <w:sz w:val="21"/>
        </w:rPr>
        <w:t xml:space="preserve"> </w:t>
      </w:r>
      <w:r>
        <w:rPr>
          <w:rFonts w:ascii="Source Sans Pro Semibold"/>
          <w:b/>
          <w:color w:val="414042"/>
          <w:sz w:val="21"/>
        </w:rPr>
        <w:t>Muir</w:t>
      </w:r>
      <w:r>
        <w:rPr>
          <w:rFonts w:ascii="Source Sans Pro Semibold"/>
          <w:b/>
          <w:color w:val="414042"/>
          <w:spacing w:val="-6"/>
          <w:sz w:val="21"/>
        </w:rPr>
        <w:t xml:space="preserve"> </w:t>
      </w:r>
      <w:r>
        <w:rPr>
          <w:color w:val="414042"/>
          <w:sz w:val="21"/>
        </w:rPr>
        <w:t>and</w:t>
      </w:r>
      <w:r>
        <w:rPr>
          <w:color w:val="414042"/>
          <w:spacing w:val="-6"/>
          <w:sz w:val="21"/>
        </w:rPr>
        <w:t xml:space="preserve"> </w:t>
      </w:r>
      <w:r>
        <w:rPr>
          <w:rFonts w:ascii="Source Sans Pro Semibold"/>
          <w:b/>
          <w:color w:val="414042"/>
          <w:sz w:val="21"/>
        </w:rPr>
        <w:t>Sue</w:t>
      </w:r>
      <w:r>
        <w:rPr>
          <w:rFonts w:ascii="Source Sans Pro Semibold"/>
          <w:b/>
          <w:color w:val="414042"/>
          <w:spacing w:val="-6"/>
          <w:sz w:val="21"/>
        </w:rPr>
        <w:t xml:space="preserve"> </w:t>
      </w:r>
      <w:r>
        <w:rPr>
          <w:rFonts w:ascii="Source Sans Pro Semibold"/>
          <w:b/>
          <w:color w:val="414042"/>
          <w:sz w:val="21"/>
        </w:rPr>
        <w:t>Lawson</w:t>
      </w:r>
      <w:r>
        <w:rPr>
          <w:color w:val="414042"/>
          <w:sz w:val="21"/>
        </w:rPr>
        <w:t>,</w:t>
      </w:r>
      <w:r>
        <w:rPr>
          <w:color w:val="414042"/>
          <w:spacing w:val="-6"/>
          <w:sz w:val="21"/>
        </w:rPr>
        <w:t xml:space="preserve"> </w:t>
      </w:r>
      <w:r>
        <w:rPr>
          <w:i/>
          <w:color w:val="414042"/>
          <w:sz w:val="21"/>
        </w:rPr>
        <w:t>Open</w:t>
      </w:r>
      <w:r>
        <w:rPr>
          <w:i/>
          <w:color w:val="414042"/>
          <w:spacing w:val="-6"/>
          <w:sz w:val="21"/>
        </w:rPr>
        <w:t xml:space="preserve"> </w:t>
      </w:r>
      <w:r>
        <w:rPr>
          <w:i/>
          <w:color w:val="414042"/>
          <w:sz w:val="21"/>
        </w:rPr>
        <w:t>Your</w:t>
      </w:r>
      <w:r>
        <w:rPr>
          <w:i/>
          <w:color w:val="414042"/>
          <w:spacing w:val="-6"/>
          <w:sz w:val="21"/>
        </w:rPr>
        <w:t xml:space="preserve"> </w:t>
      </w:r>
      <w:r>
        <w:rPr>
          <w:i/>
          <w:color w:val="414042"/>
          <w:sz w:val="21"/>
        </w:rPr>
        <w:t>Heart</w:t>
      </w:r>
      <w:r>
        <w:rPr>
          <w:i/>
          <w:color w:val="414042"/>
          <w:spacing w:val="40"/>
          <w:sz w:val="21"/>
        </w:rPr>
        <w:t xml:space="preserve"> </w:t>
      </w:r>
      <w:r>
        <w:rPr>
          <w:i/>
          <w:color w:val="414042"/>
          <w:sz w:val="21"/>
        </w:rPr>
        <w:t xml:space="preserve">to Country </w:t>
      </w:r>
      <w:r>
        <w:rPr>
          <w:color w:val="414042"/>
          <w:sz w:val="21"/>
        </w:rPr>
        <w:t xml:space="preserve">by </w:t>
      </w:r>
      <w:r>
        <w:rPr>
          <w:rFonts w:ascii="Source Sans Pro Semibold"/>
          <w:b/>
          <w:color w:val="414042"/>
          <w:sz w:val="21"/>
        </w:rPr>
        <w:t xml:space="preserve">Jasmine Seymour </w:t>
      </w:r>
      <w:r>
        <w:rPr>
          <w:color w:val="414042"/>
          <w:sz w:val="21"/>
        </w:rPr>
        <w:t xml:space="preserve">and </w:t>
      </w:r>
      <w:r>
        <w:rPr>
          <w:i/>
          <w:color w:val="414042"/>
          <w:sz w:val="21"/>
        </w:rPr>
        <w:t>Welcome</w:t>
      </w:r>
      <w:r>
        <w:rPr>
          <w:i/>
          <w:color w:val="414042"/>
          <w:spacing w:val="40"/>
          <w:sz w:val="21"/>
        </w:rPr>
        <w:t xml:space="preserve"> </w:t>
      </w:r>
      <w:r>
        <w:rPr>
          <w:i/>
          <w:color w:val="414042"/>
          <w:sz w:val="21"/>
        </w:rPr>
        <w:t xml:space="preserve">Child </w:t>
      </w:r>
      <w:r>
        <w:rPr>
          <w:color w:val="414042"/>
          <w:sz w:val="21"/>
        </w:rPr>
        <w:t xml:space="preserve">by </w:t>
      </w:r>
      <w:r>
        <w:rPr>
          <w:rFonts w:ascii="Source Sans Pro Semibold"/>
          <w:b/>
          <w:color w:val="414042"/>
          <w:sz w:val="21"/>
        </w:rPr>
        <w:t>Sally Morgan</w:t>
      </w:r>
      <w:r>
        <w:rPr>
          <w:color w:val="414042"/>
          <w:sz w:val="21"/>
        </w:rPr>
        <w:t>.</w:t>
      </w:r>
    </w:p>
    <w:p w14:paraId="7758D4AE" w14:textId="77777777" w:rsidR="00BD7B97" w:rsidRDefault="00E4410B">
      <w:pPr>
        <w:pStyle w:val="BodyText"/>
        <w:spacing w:before="141" w:line="262" w:lineRule="exact"/>
        <w:ind w:left="583"/>
      </w:pPr>
      <w:r>
        <w:rPr>
          <w:color w:val="414042"/>
        </w:rPr>
        <w:t>The</w:t>
      </w:r>
      <w:r>
        <w:rPr>
          <w:color w:val="414042"/>
          <w:spacing w:val="-3"/>
        </w:rPr>
        <w:t xml:space="preserve"> </w:t>
      </w:r>
      <w:r>
        <w:rPr>
          <w:color w:val="414042"/>
        </w:rPr>
        <w:t>readings and</w:t>
      </w:r>
      <w:r>
        <w:rPr>
          <w:color w:val="414042"/>
          <w:spacing w:val="-1"/>
        </w:rPr>
        <w:t xml:space="preserve"> </w:t>
      </w:r>
      <w:r>
        <w:rPr>
          <w:color w:val="414042"/>
        </w:rPr>
        <w:t>activities were</w:t>
      </w:r>
      <w:r>
        <w:rPr>
          <w:color w:val="414042"/>
          <w:spacing w:val="-1"/>
        </w:rPr>
        <w:t xml:space="preserve"> </w:t>
      </w:r>
      <w:r>
        <w:rPr>
          <w:color w:val="414042"/>
        </w:rPr>
        <w:t xml:space="preserve">run </w:t>
      </w:r>
      <w:r>
        <w:rPr>
          <w:color w:val="414042"/>
          <w:spacing w:val="-5"/>
        </w:rPr>
        <w:t>by</w:t>
      </w:r>
    </w:p>
    <w:p w14:paraId="25E40429" w14:textId="77777777" w:rsidR="00BD7B97" w:rsidRDefault="00E4410B">
      <w:pPr>
        <w:pStyle w:val="BodyText"/>
        <w:spacing w:before="2" w:line="235" w:lineRule="auto"/>
        <w:ind w:left="583"/>
      </w:pPr>
      <w:r>
        <w:rPr>
          <w:color w:val="414042"/>
        </w:rPr>
        <w:t>Amanda</w:t>
      </w:r>
      <w:r>
        <w:rPr>
          <w:color w:val="414042"/>
          <w:spacing w:val="-7"/>
        </w:rPr>
        <w:t xml:space="preserve"> </w:t>
      </w:r>
      <w:r>
        <w:rPr>
          <w:color w:val="414042"/>
        </w:rPr>
        <w:t>Diedricks,</w:t>
      </w:r>
      <w:r>
        <w:rPr>
          <w:color w:val="414042"/>
          <w:spacing w:val="-7"/>
        </w:rPr>
        <w:t xml:space="preserve"> </w:t>
      </w:r>
      <w:r>
        <w:rPr>
          <w:color w:val="414042"/>
        </w:rPr>
        <w:t>Acting</w:t>
      </w:r>
      <w:r>
        <w:rPr>
          <w:color w:val="414042"/>
          <w:spacing w:val="-7"/>
        </w:rPr>
        <w:t xml:space="preserve"> </w:t>
      </w:r>
      <w:r>
        <w:rPr>
          <w:color w:val="414042"/>
        </w:rPr>
        <w:t>Library</w:t>
      </w:r>
      <w:r>
        <w:rPr>
          <w:color w:val="414042"/>
          <w:spacing w:val="-7"/>
        </w:rPr>
        <w:t xml:space="preserve"> </w:t>
      </w:r>
      <w:r>
        <w:rPr>
          <w:color w:val="414042"/>
        </w:rPr>
        <w:t>Manager</w:t>
      </w:r>
      <w:r>
        <w:rPr>
          <w:color w:val="414042"/>
          <w:spacing w:val="-7"/>
        </w:rPr>
        <w:t xml:space="preserve"> </w:t>
      </w:r>
      <w:r>
        <w:rPr>
          <w:color w:val="414042"/>
        </w:rPr>
        <w:t>at</w:t>
      </w:r>
      <w:r>
        <w:rPr>
          <w:color w:val="414042"/>
          <w:spacing w:val="-7"/>
        </w:rPr>
        <w:t xml:space="preserve"> </w:t>
      </w:r>
      <w:r>
        <w:rPr>
          <w:color w:val="414042"/>
        </w:rPr>
        <w:t>CIT, who said Indigenous Literacy Day was a great opportunity for children to learn more about Indigenous culture and language.</w:t>
      </w:r>
    </w:p>
    <w:p w14:paraId="37805091" w14:textId="77777777" w:rsidR="00BD7B97" w:rsidRDefault="00E4410B">
      <w:pPr>
        <w:pStyle w:val="BodyText"/>
        <w:spacing w:before="104" w:line="235" w:lineRule="auto"/>
        <w:ind w:left="208" w:right="1422"/>
      </w:pPr>
      <w:r>
        <w:br w:type="column"/>
      </w:r>
      <w:r>
        <w:rPr>
          <w:color w:val="414042"/>
        </w:rPr>
        <w:t>“2022 is the first year of UNESCO’s Decade of Indigenous Languages, and it was great to be able</w:t>
      </w:r>
      <w:r>
        <w:rPr>
          <w:color w:val="414042"/>
          <w:spacing w:val="-6"/>
        </w:rPr>
        <w:t xml:space="preserve"> </w:t>
      </w:r>
      <w:r>
        <w:rPr>
          <w:color w:val="414042"/>
        </w:rPr>
        <w:t>to</w:t>
      </w:r>
      <w:r>
        <w:rPr>
          <w:color w:val="414042"/>
          <w:spacing w:val="-6"/>
        </w:rPr>
        <w:t xml:space="preserve"> </w:t>
      </w:r>
      <w:r>
        <w:rPr>
          <w:color w:val="414042"/>
        </w:rPr>
        <w:t>share</w:t>
      </w:r>
      <w:r>
        <w:rPr>
          <w:color w:val="414042"/>
          <w:spacing w:val="-6"/>
        </w:rPr>
        <w:t xml:space="preserve"> </w:t>
      </w:r>
      <w:r>
        <w:rPr>
          <w:color w:val="414042"/>
        </w:rPr>
        <w:t>books</w:t>
      </w:r>
      <w:r>
        <w:rPr>
          <w:color w:val="414042"/>
          <w:spacing w:val="-6"/>
        </w:rPr>
        <w:t xml:space="preserve"> </w:t>
      </w:r>
      <w:r>
        <w:rPr>
          <w:color w:val="414042"/>
        </w:rPr>
        <w:t>by</w:t>
      </w:r>
      <w:r>
        <w:rPr>
          <w:color w:val="414042"/>
          <w:spacing w:val="-6"/>
        </w:rPr>
        <w:t xml:space="preserve"> </w:t>
      </w:r>
      <w:r>
        <w:rPr>
          <w:color w:val="414042"/>
        </w:rPr>
        <w:t>indigenous</w:t>
      </w:r>
      <w:r>
        <w:rPr>
          <w:color w:val="414042"/>
          <w:spacing w:val="-6"/>
        </w:rPr>
        <w:t xml:space="preserve"> </w:t>
      </w:r>
      <w:r>
        <w:rPr>
          <w:color w:val="414042"/>
        </w:rPr>
        <w:t>authors</w:t>
      </w:r>
      <w:r>
        <w:rPr>
          <w:color w:val="414042"/>
          <w:spacing w:val="-6"/>
        </w:rPr>
        <w:t xml:space="preserve"> </w:t>
      </w:r>
      <w:r>
        <w:rPr>
          <w:color w:val="414042"/>
        </w:rPr>
        <w:t>and illustrators with these kids,” Amanda said.</w:t>
      </w:r>
    </w:p>
    <w:p w14:paraId="509FA2F1" w14:textId="77777777" w:rsidR="00BD7B97" w:rsidRDefault="00E4410B">
      <w:pPr>
        <w:pStyle w:val="BodyText"/>
        <w:spacing w:before="147" w:line="235" w:lineRule="auto"/>
        <w:ind w:left="208" w:right="1342"/>
        <w:jc w:val="both"/>
      </w:pPr>
      <w:r>
        <w:rPr>
          <w:color w:val="414042"/>
        </w:rPr>
        <w:t>“Through</w:t>
      </w:r>
      <w:r>
        <w:rPr>
          <w:color w:val="414042"/>
          <w:spacing w:val="-6"/>
        </w:rPr>
        <w:t xml:space="preserve"> </w:t>
      </w:r>
      <w:r>
        <w:rPr>
          <w:color w:val="414042"/>
        </w:rPr>
        <w:t>events</w:t>
      </w:r>
      <w:r>
        <w:rPr>
          <w:color w:val="414042"/>
          <w:spacing w:val="-6"/>
        </w:rPr>
        <w:t xml:space="preserve"> </w:t>
      </w:r>
      <w:r>
        <w:rPr>
          <w:color w:val="414042"/>
        </w:rPr>
        <w:t>like</w:t>
      </w:r>
      <w:r>
        <w:rPr>
          <w:color w:val="414042"/>
          <w:spacing w:val="-6"/>
        </w:rPr>
        <w:t xml:space="preserve"> </w:t>
      </w:r>
      <w:r>
        <w:rPr>
          <w:color w:val="414042"/>
        </w:rPr>
        <w:t>this,</w:t>
      </w:r>
      <w:r>
        <w:rPr>
          <w:color w:val="414042"/>
          <w:spacing w:val="-6"/>
        </w:rPr>
        <w:t xml:space="preserve"> </w:t>
      </w:r>
      <w:r>
        <w:rPr>
          <w:color w:val="414042"/>
        </w:rPr>
        <w:t>we</w:t>
      </w:r>
      <w:r>
        <w:rPr>
          <w:color w:val="414042"/>
          <w:spacing w:val="-6"/>
        </w:rPr>
        <w:t xml:space="preserve"> </w:t>
      </w:r>
      <w:r>
        <w:rPr>
          <w:color w:val="414042"/>
        </w:rPr>
        <w:t>are</w:t>
      </w:r>
      <w:r>
        <w:rPr>
          <w:color w:val="414042"/>
          <w:spacing w:val="-6"/>
        </w:rPr>
        <w:t xml:space="preserve"> </w:t>
      </w:r>
      <w:r>
        <w:rPr>
          <w:color w:val="414042"/>
        </w:rPr>
        <w:t>really</w:t>
      </w:r>
      <w:r>
        <w:rPr>
          <w:color w:val="414042"/>
          <w:spacing w:val="-6"/>
        </w:rPr>
        <w:t xml:space="preserve"> </w:t>
      </w:r>
      <w:r>
        <w:rPr>
          <w:color w:val="414042"/>
        </w:rPr>
        <w:t>working</w:t>
      </w:r>
      <w:r>
        <w:rPr>
          <w:color w:val="414042"/>
          <w:spacing w:val="-6"/>
        </w:rPr>
        <w:t xml:space="preserve"> </w:t>
      </w:r>
      <w:r>
        <w:rPr>
          <w:color w:val="414042"/>
        </w:rPr>
        <w:t>to expose young children to Aboriginal and</w:t>
      </w:r>
    </w:p>
    <w:p w14:paraId="173AD058" w14:textId="77777777" w:rsidR="00BD7B97" w:rsidRDefault="00E4410B">
      <w:pPr>
        <w:pStyle w:val="BodyText"/>
        <w:spacing w:before="3" w:line="235" w:lineRule="auto"/>
        <w:ind w:left="208" w:right="1326"/>
        <w:jc w:val="both"/>
      </w:pPr>
      <w:r>
        <w:rPr>
          <w:color w:val="414042"/>
        </w:rPr>
        <w:t>Torres</w:t>
      </w:r>
      <w:r>
        <w:rPr>
          <w:color w:val="414042"/>
          <w:spacing w:val="-10"/>
        </w:rPr>
        <w:t xml:space="preserve"> </w:t>
      </w:r>
      <w:r>
        <w:rPr>
          <w:color w:val="414042"/>
        </w:rPr>
        <w:t>Strait</w:t>
      </w:r>
      <w:r>
        <w:rPr>
          <w:color w:val="414042"/>
          <w:spacing w:val="-10"/>
        </w:rPr>
        <w:t xml:space="preserve"> </w:t>
      </w:r>
      <w:r>
        <w:rPr>
          <w:color w:val="414042"/>
        </w:rPr>
        <w:t>Islander</w:t>
      </w:r>
      <w:r>
        <w:rPr>
          <w:color w:val="414042"/>
          <w:spacing w:val="-10"/>
        </w:rPr>
        <w:t xml:space="preserve"> </w:t>
      </w:r>
      <w:r>
        <w:rPr>
          <w:color w:val="414042"/>
        </w:rPr>
        <w:t>language</w:t>
      </w:r>
      <w:r>
        <w:rPr>
          <w:color w:val="414042"/>
          <w:spacing w:val="-10"/>
        </w:rPr>
        <w:t xml:space="preserve"> </w:t>
      </w:r>
      <w:r>
        <w:rPr>
          <w:color w:val="414042"/>
        </w:rPr>
        <w:t>and</w:t>
      </w:r>
      <w:r>
        <w:rPr>
          <w:color w:val="414042"/>
          <w:spacing w:val="-10"/>
        </w:rPr>
        <w:t xml:space="preserve"> </w:t>
      </w:r>
      <w:r>
        <w:rPr>
          <w:color w:val="414042"/>
        </w:rPr>
        <w:t>culture.</w:t>
      </w:r>
      <w:r>
        <w:rPr>
          <w:color w:val="414042"/>
          <w:spacing w:val="-10"/>
        </w:rPr>
        <w:t xml:space="preserve"> </w:t>
      </w:r>
      <w:r>
        <w:rPr>
          <w:color w:val="414042"/>
        </w:rPr>
        <w:t>At</w:t>
      </w:r>
      <w:r>
        <w:rPr>
          <w:color w:val="414042"/>
          <w:spacing w:val="-10"/>
        </w:rPr>
        <w:t xml:space="preserve"> </w:t>
      </w:r>
      <w:r>
        <w:rPr>
          <w:color w:val="414042"/>
        </w:rPr>
        <w:t>this age,</w:t>
      </w:r>
      <w:r>
        <w:rPr>
          <w:color w:val="414042"/>
          <w:spacing w:val="-3"/>
        </w:rPr>
        <w:t xml:space="preserve"> </w:t>
      </w:r>
      <w:r>
        <w:rPr>
          <w:color w:val="414042"/>
        </w:rPr>
        <w:t>literacy</w:t>
      </w:r>
      <w:r>
        <w:rPr>
          <w:color w:val="414042"/>
          <w:spacing w:val="-3"/>
        </w:rPr>
        <w:t xml:space="preserve"> </w:t>
      </w:r>
      <w:r>
        <w:rPr>
          <w:color w:val="414042"/>
        </w:rPr>
        <w:t>is</w:t>
      </w:r>
      <w:r>
        <w:rPr>
          <w:color w:val="414042"/>
          <w:spacing w:val="-3"/>
        </w:rPr>
        <w:t xml:space="preserve"> </w:t>
      </w:r>
      <w:r>
        <w:rPr>
          <w:color w:val="414042"/>
        </w:rPr>
        <w:t>so</w:t>
      </w:r>
      <w:r>
        <w:rPr>
          <w:color w:val="414042"/>
          <w:spacing w:val="-3"/>
        </w:rPr>
        <w:t xml:space="preserve"> </w:t>
      </w:r>
      <w:r>
        <w:rPr>
          <w:color w:val="414042"/>
        </w:rPr>
        <w:t>important,</w:t>
      </w:r>
      <w:r>
        <w:rPr>
          <w:color w:val="414042"/>
          <w:spacing w:val="-3"/>
        </w:rPr>
        <w:t xml:space="preserve"> </w:t>
      </w:r>
      <w:r>
        <w:rPr>
          <w:color w:val="414042"/>
        </w:rPr>
        <w:t>and</w:t>
      </w:r>
      <w:r>
        <w:rPr>
          <w:color w:val="414042"/>
          <w:spacing w:val="-3"/>
        </w:rPr>
        <w:t xml:space="preserve"> </w:t>
      </w:r>
      <w:r>
        <w:rPr>
          <w:color w:val="414042"/>
        </w:rPr>
        <w:t>children</w:t>
      </w:r>
      <w:r>
        <w:rPr>
          <w:color w:val="414042"/>
          <w:spacing w:val="-3"/>
        </w:rPr>
        <w:t xml:space="preserve"> </w:t>
      </w:r>
      <w:r>
        <w:rPr>
          <w:color w:val="414042"/>
        </w:rPr>
        <w:t>need</w:t>
      </w:r>
      <w:r>
        <w:rPr>
          <w:color w:val="414042"/>
          <w:spacing w:val="-3"/>
        </w:rPr>
        <w:t xml:space="preserve"> </w:t>
      </w:r>
      <w:r>
        <w:rPr>
          <w:color w:val="414042"/>
        </w:rPr>
        <w:t>to hear a variety of different words so they can start to build their understanding.</w:t>
      </w:r>
    </w:p>
    <w:p w14:paraId="46577CCF" w14:textId="77777777" w:rsidR="00BD7B97" w:rsidRDefault="00E4410B">
      <w:pPr>
        <w:pStyle w:val="BodyText"/>
        <w:spacing w:before="147" w:line="235" w:lineRule="auto"/>
        <w:ind w:left="208" w:right="1422"/>
      </w:pPr>
      <w:r>
        <w:rPr>
          <w:color w:val="414042"/>
        </w:rPr>
        <w:t>“Indigenous Literacy Day, and events like this, are also a great opportunity to showcase how Indigenous</w:t>
      </w:r>
      <w:r>
        <w:rPr>
          <w:color w:val="414042"/>
          <w:spacing w:val="-3"/>
        </w:rPr>
        <w:t xml:space="preserve"> </w:t>
      </w:r>
      <w:r>
        <w:rPr>
          <w:color w:val="414042"/>
        </w:rPr>
        <w:t>artists</w:t>
      </w:r>
      <w:r>
        <w:rPr>
          <w:color w:val="414042"/>
          <w:spacing w:val="-3"/>
        </w:rPr>
        <w:t xml:space="preserve"> </w:t>
      </w:r>
      <w:r>
        <w:rPr>
          <w:color w:val="414042"/>
        </w:rPr>
        <w:t>represent</w:t>
      </w:r>
      <w:r>
        <w:rPr>
          <w:color w:val="414042"/>
          <w:spacing w:val="-3"/>
        </w:rPr>
        <w:t xml:space="preserve"> </w:t>
      </w:r>
      <w:r>
        <w:rPr>
          <w:color w:val="414042"/>
        </w:rPr>
        <w:t>and</w:t>
      </w:r>
      <w:r>
        <w:rPr>
          <w:color w:val="414042"/>
          <w:spacing w:val="-3"/>
        </w:rPr>
        <w:t xml:space="preserve"> </w:t>
      </w:r>
      <w:r>
        <w:rPr>
          <w:color w:val="414042"/>
        </w:rPr>
        <w:t>describe</w:t>
      </w:r>
      <w:r>
        <w:rPr>
          <w:color w:val="414042"/>
          <w:spacing w:val="-3"/>
        </w:rPr>
        <w:t xml:space="preserve"> </w:t>
      </w:r>
      <w:r>
        <w:rPr>
          <w:color w:val="414042"/>
        </w:rPr>
        <w:t>their own culture.”</w:t>
      </w:r>
    </w:p>
    <w:p w14:paraId="255BFDEC" w14:textId="77777777" w:rsidR="00BD7B97" w:rsidRDefault="00E4410B">
      <w:pPr>
        <w:pStyle w:val="BodyText"/>
        <w:spacing w:before="146" w:line="235" w:lineRule="auto"/>
        <w:ind w:left="208" w:right="1248"/>
      </w:pPr>
      <w:r>
        <w:rPr>
          <w:color w:val="414042"/>
        </w:rPr>
        <w:t>According to an AIATSIS survey in 2018-19, there are more than 250 indigenous languages in Australia, but only 123 are still in use. Indigenous Storytime</w:t>
      </w:r>
      <w:r>
        <w:rPr>
          <w:color w:val="414042"/>
          <w:spacing w:val="-1"/>
        </w:rPr>
        <w:t xml:space="preserve"> </w:t>
      </w:r>
      <w:r>
        <w:rPr>
          <w:color w:val="414042"/>
        </w:rPr>
        <w:t>at</w:t>
      </w:r>
      <w:r>
        <w:rPr>
          <w:color w:val="414042"/>
          <w:spacing w:val="-1"/>
        </w:rPr>
        <w:t xml:space="preserve"> </w:t>
      </w:r>
      <w:r>
        <w:rPr>
          <w:color w:val="414042"/>
        </w:rPr>
        <w:t>CIT</w:t>
      </w:r>
      <w:r>
        <w:rPr>
          <w:color w:val="414042"/>
          <w:spacing w:val="-1"/>
        </w:rPr>
        <w:t xml:space="preserve"> </w:t>
      </w:r>
      <w:r>
        <w:rPr>
          <w:color w:val="414042"/>
        </w:rPr>
        <w:t>Reid</w:t>
      </w:r>
      <w:r>
        <w:rPr>
          <w:color w:val="414042"/>
          <w:spacing w:val="-1"/>
        </w:rPr>
        <w:t xml:space="preserve"> </w:t>
      </w:r>
      <w:r>
        <w:rPr>
          <w:color w:val="414042"/>
        </w:rPr>
        <w:t>was</w:t>
      </w:r>
      <w:r>
        <w:rPr>
          <w:color w:val="414042"/>
          <w:spacing w:val="-1"/>
        </w:rPr>
        <w:t xml:space="preserve"> </w:t>
      </w:r>
      <w:r>
        <w:rPr>
          <w:color w:val="414042"/>
        </w:rPr>
        <w:t>the</w:t>
      </w:r>
      <w:r>
        <w:rPr>
          <w:color w:val="414042"/>
          <w:spacing w:val="-1"/>
        </w:rPr>
        <w:t xml:space="preserve"> </w:t>
      </w:r>
      <w:r>
        <w:rPr>
          <w:color w:val="414042"/>
        </w:rPr>
        <w:t>first</w:t>
      </w:r>
      <w:r>
        <w:rPr>
          <w:color w:val="414042"/>
          <w:spacing w:val="-1"/>
        </w:rPr>
        <w:t xml:space="preserve"> </w:t>
      </w:r>
      <w:r>
        <w:rPr>
          <w:color w:val="414042"/>
        </w:rPr>
        <w:t>of</w:t>
      </w:r>
      <w:r>
        <w:rPr>
          <w:color w:val="414042"/>
          <w:spacing w:val="-1"/>
        </w:rPr>
        <w:t xml:space="preserve"> </w:t>
      </w:r>
      <w:r>
        <w:rPr>
          <w:color w:val="414042"/>
        </w:rPr>
        <w:t>three</w:t>
      </w:r>
      <w:r>
        <w:rPr>
          <w:color w:val="414042"/>
          <w:spacing w:val="-1"/>
        </w:rPr>
        <w:t xml:space="preserve"> </w:t>
      </w:r>
      <w:r>
        <w:rPr>
          <w:color w:val="414042"/>
        </w:rPr>
        <w:t>events at CIT for Indigenous Literacy Day.</w:t>
      </w:r>
    </w:p>
    <w:p w14:paraId="55290FB7" w14:textId="77777777" w:rsidR="00BD7B97" w:rsidRDefault="00BD7B97">
      <w:pPr>
        <w:spacing w:line="235" w:lineRule="auto"/>
        <w:sectPr w:rsidR="00BD7B97">
          <w:type w:val="continuous"/>
          <w:pgSz w:w="11910" w:h="16840"/>
          <w:pgMar w:top="460" w:right="300" w:bottom="280" w:left="980" w:header="0" w:footer="518" w:gutter="0"/>
          <w:cols w:num="2" w:space="720" w:equalWidth="0">
            <w:col w:w="4859" w:space="40"/>
            <w:col w:w="5731"/>
          </w:cols>
        </w:sectPr>
      </w:pPr>
    </w:p>
    <w:p w14:paraId="234CB62D" w14:textId="77777777" w:rsidR="00BD7B97" w:rsidRDefault="00E4410B">
      <w:pPr>
        <w:pStyle w:val="Heading3"/>
      </w:pPr>
      <w:bookmarkStart w:id="28" w:name="_bookmark13"/>
      <w:bookmarkStart w:id="29" w:name="Work_Health_and_Safety"/>
      <w:bookmarkEnd w:id="28"/>
      <w:bookmarkEnd w:id="29"/>
      <w:r>
        <w:rPr>
          <w:color w:val="021C36"/>
          <w:spacing w:val="-4"/>
        </w:rPr>
        <w:lastRenderedPageBreak/>
        <w:t>WORK</w:t>
      </w:r>
      <w:r>
        <w:rPr>
          <w:color w:val="021C36"/>
          <w:spacing w:val="-29"/>
        </w:rPr>
        <w:t xml:space="preserve"> </w:t>
      </w:r>
      <w:r>
        <w:rPr>
          <w:color w:val="021C36"/>
          <w:spacing w:val="-4"/>
        </w:rPr>
        <w:t>HEALTH</w:t>
      </w:r>
      <w:r>
        <w:rPr>
          <w:color w:val="021C36"/>
          <w:spacing w:val="-27"/>
        </w:rPr>
        <w:t xml:space="preserve"> </w:t>
      </w:r>
      <w:r>
        <w:rPr>
          <w:color w:val="021C36"/>
          <w:spacing w:val="-4"/>
        </w:rPr>
        <w:t>AND</w:t>
      </w:r>
      <w:r>
        <w:rPr>
          <w:color w:val="021C36"/>
          <w:spacing w:val="-26"/>
        </w:rPr>
        <w:t xml:space="preserve"> </w:t>
      </w:r>
      <w:r>
        <w:rPr>
          <w:color w:val="021C36"/>
          <w:spacing w:val="-4"/>
        </w:rPr>
        <w:t>SAFETY</w:t>
      </w:r>
    </w:p>
    <w:p w14:paraId="50F595E4" w14:textId="77777777" w:rsidR="00BD7B97" w:rsidRDefault="00BD7B97">
      <w:pPr>
        <w:pStyle w:val="BodyText"/>
        <w:rPr>
          <w:rFonts w:ascii="Montserrat"/>
          <w:sz w:val="20"/>
        </w:rPr>
      </w:pPr>
    </w:p>
    <w:p w14:paraId="788438D8" w14:textId="77777777" w:rsidR="00BD7B97" w:rsidRDefault="00BD7B97">
      <w:pPr>
        <w:pStyle w:val="BodyText"/>
        <w:rPr>
          <w:rFonts w:ascii="Montserrat"/>
          <w:sz w:val="20"/>
        </w:rPr>
      </w:pPr>
    </w:p>
    <w:p w14:paraId="0385C1B1" w14:textId="77777777" w:rsidR="00BD7B97" w:rsidRDefault="00BD7B97">
      <w:pPr>
        <w:pStyle w:val="BodyText"/>
        <w:rPr>
          <w:rFonts w:ascii="Montserrat"/>
          <w:sz w:val="20"/>
        </w:rPr>
      </w:pPr>
    </w:p>
    <w:p w14:paraId="3D64434C" w14:textId="77777777" w:rsidR="00BD7B97" w:rsidRDefault="00026635">
      <w:pPr>
        <w:pStyle w:val="BodyText"/>
        <w:spacing w:before="6"/>
        <w:rPr>
          <w:rFonts w:ascii="Montserrat"/>
          <w:sz w:val="25"/>
        </w:rPr>
      </w:pPr>
      <w:r>
        <w:pict w14:anchorId="3AEE7EAC">
          <v:shape id="docshape431" o:spid="_x0000_s1552" style="position:absolute;margin-left:56.7pt;margin-top:18.75pt;width:481.9pt;height:.1pt;z-index:-15667712;mso-wrap-distance-left:0;mso-wrap-distance-right:0;mso-position-horizontal-relative:page" coordorigin="1134,375" coordsize="9638,0" path="m1134,375r9638,e" filled="f" strokecolor="#f57e20" strokeweight=".5pt">
            <v:path arrowok="t"/>
            <w10:wrap type="topAndBottom" anchorx="page"/>
          </v:shape>
        </w:pict>
      </w:r>
    </w:p>
    <w:p w14:paraId="4A768397" w14:textId="77777777" w:rsidR="00BD7B97" w:rsidRDefault="00BD7B97">
      <w:pPr>
        <w:pStyle w:val="BodyText"/>
        <w:spacing w:before="1"/>
        <w:rPr>
          <w:rFonts w:ascii="Montserrat"/>
          <w:sz w:val="5"/>
        </w:rPr>
      </w:pPr>
    </w:p>
    <w:p w14:paraId="3FA30E8C" w14:textId="77777777" w:rsidR="00BD7B97" w:rsidRDefault="00BD7B97">
      <w:pPr>
        <w:rPr>
          <w:rFonts w:ascii="Montserrat"/>
          <w:sz w:val="5"/>
        </w:rPr>
        <w:sectPr w:rsidR="00BD7B97">
          <w:headerReference w:type="even" r:id="rId198"/>
          <w:pgSz w:w="11910" w:h="16840"/>
          <w:pgMar w:top="1040" w:right="300" w:bottom="700" w:left="980" w:header="0" w:footer="518" w:gutter="0"/>
          <w:cols w:space="720"/>
        </w:sectPr>
      </w:pPr>
    </w:p>
    <w:p w14:paraId="6D71F0C4" w14:textId="77777777" w:rsidR="00BD7B97" w:rsidRDefault="00E4410B">
      <w:pPr>
        <w:pStyle w:val="BodyText"/>
        <w:spacing w:before="50" w:line="235" w:lineRule="auto"/>
        <w:ind w:left="153" w:right="219"/>
        <w:jc w:val="both"/>
      </w:pPr>
      <w:r>
        <w:rPr>
          <w:color w:val="414042"/>
          <w:spacing w:val="-4"/>
        </w:rPr>
        <w:t>In</w:t>
      </w:r>
      <w:r>
        <w:rPr>
          <w:color w:val="414042"/>
          <w:spacing w:val="-5"/>
        </w:rPr>
        <w:t xml:space="preserve"> </w:t>
      </w:r>
      <w:r>
        <w:rPr>
          <w:color w:val="414042"/>
          <w:spacing w:val="-4"/>
        </w:rPr>
        <w:t>2022</w:t>
      </w:r>
      <w:r>
        <w:rPr>
          <w:color w:val="414042"/>
          <w:spacing w:val="-5"/>
        </w:rPr>
        <w:t xml:space="preserve"> </w:t>
      </w:r>
      <w:r>
        <w:rPr>
          <w:color w:val="414042"/>
          <w:spacing w:val="-4"/>
        </w:rPr>
        <w:t>CIT</w:t>
      </w:r>
      <w:r>
        <w:rPr>
          <w:color w:val="414042"/>
          <w:spacing w:val="-5"/>
        </w:rPr>
        <w:t xml:space="preserve"> </w:t>
      </w:r>
      <w:r>
        <w:rPr>
          <w:color w:val="414042"/>
          <w:spacing w:val="-4"/>
        </w:rPr>
        <w:t>continued</w:t>
      </w:r>
      <w:r>
        <w:rPr>
          <w:color w:val="414042"/>
          <w:spacing w:val="-5"/>
        </w:rPr>
        <w:t xml:space="preserve"> </w:t>
      </w:r>
      <w:r>
        <w:rPr>
          <w:color w:val="414042"/>
          <w:spacing w:val="-4"/>
        </w:rPr>
        <w:t>to</w:t>
      </w:r>
      <w:r>
        <w:rPr>
          <w:color w:val="414042"/>
          <w:spacing w:val="-5"/>
        </w:rPr>
        <w:t xml:space="preserve"> </w:t>
      </w:r>
      <w:r>
        <w:rPr>
          <w:color w:val="414042"/>
          <w:spacing w:val="-4"/>
        </w:rPr>
        <w:t>manage</w:t>
      </w:r>
      <w:r>
        <w:rPr>
          <w:color w:val="414042"/>
          <w:spacing w:val="-5"/>
        </w:rPr>
        <w:t xml:space="preserve"> </w:t>
      </w:r>
      <w:r>
        <w:rPr>
          <w:color w:val="414042"/>
          <w:spacing w:val="-4"/>
        </w:rPr>
        <w:t>the</w:t>
      </w:r>
      <w:r>
        <w:rPr>
          <w:color w:val="414042"/>
          <w:spacing w:val="-5"/>
        </w:rPr>
        <w:t xml:space="preserve"> </w:t>
      </w:r>
      <w:r>
        <w:rPr>
          <w:color w:val="414042"/>
          <w:spacing w:val="-4"/>
        </w:rPr>
        <w:t>WHS</w:t>
      </w:r>
      <w:r>
        <w:rPr>
          <w:color w:val="414042"/>
          <w:spacing w:val="-5"/>
        </w:rPr>
        <w:t xml:space="preserve"> </w:t>
      </w:r>
      <w:r>
        <w:rPr>
          <w:color w:val="414042"/>
          <w:spacing w:val="-4"/>
        </w:rPr>
        <w:t>challenges</w:t>
      </w:r>
      <w:r>
        <w:rPr>
          <w:color w:val="414042"/>
        </w:rPr>
        <w:t xml:space="preserve"> </w:t>
      </w:r>
      <w:r>
        <w:rPr>
          <w:color w:val="414042"/>
          <w:spacing w:val="-4"/>
        </w:rPr>
        <w:t>caused</w:t>
      </w:r>
      <w:r>
        <w:rPr>
          <w:color w:val="414042"/>
          <w:spacing w:val="-7"/>
        </w:rPr>
        <w:t xml:space="preserve"> </w:t>
      </w:r>
      <w:r>
        <w:rPr>
          <w:color w:val="414042"/>
          <w:spacing w:val="-4"/>
        </w:rPr>
        <w:t>by</w:t>
      </w:r>
      <w:r>
        <w:rPr>
          <w:color w:val="414042"/>
          <w:spacing w:val="-6"/>
        </w:rPr>
        <w:t xml:space="preserve"> </w:t>
      </w:r>
      <w:r>
        <w:rPr>
          <w:color w:val="414042"/>
          <w:spacing w:val="-4"/>
        </w:rPr>
        <w:t>COVID-19</w:t>
      </w:r>
      <w:r>
        <w:rPr>
          <w:color w:val="414042"/>
          <w:spacing w:val="-7"/>
        </w:rPr>
        <w:t xml:space="preserve"> </w:t>
      </w:r>
      <w:r>
        <w:rPr>
          <w:color w:val="414042"/>
          <w:spacing w:val="-4"/>
        </w:rPr>
        <w:t>and</w:t>
      </w:r>
      <w:r>
        <w:rPr>
          <w:color w:val="414042"/>
          <w:spacing w:val="-6"/>
        </w:rPr>
        <w:t xml:space="preserve"> </w:t>
      </w:r>
      <w:r>
        <w:rPr>
          <w:color w:val="414042"/>
          <w:spacing w:val="-4"/>
        </w:rPr>
        <w:t>organisational</w:t>
      </w:r>
      <w:r>
        <w:rPr>
          <w:color w:val="414042"/>
          <w:spacing w:val="-7"/>
        </w:rPr>
        <w:t xml:space="preserve"> </w:t>
      </w:r>
      <w:r>
        <w:rPr>
          <w:color w:val="414042"/>
          <w:spacing w:val="-4"/>
        </w:rPr>
        <w:t>interruptions,</w:t>
      </w:r>
      <w:r>
        <w:rPr>
          <w:color w:val="414042"/>
        </w:rPr>
        <w:t xml:space="preserve"> </w:t>
      </w:r>
      <w:r>
        <w:rPr>
          <w:color w:val="414042"/>
          <w:spacing w:val="-4"/>
        </w:rPr>
        <w:t>to</w:t>
      </w:r>
      <w:r>
        <w:rPr>
          <w:color w:val="414042"/>
          <w:spacing w:val="-7"/>
        </w:rPr>
        <w:t xml:space="preserve"> </w:t>
      </w:r>
      <w:r>
        <w:rPr>
          <w:color w:val="414042"/>
          <w:spacing w:val="-4"/>
        </w:rPr>
        <w:t>ensure,</w:t>
      </w:r>
      <w:r>
        <w:rPr>
          <w:color w:val="414042"/>
          <w:spacing w:val="-6"/>
        </w:rPr>
        <w:t xml:space="preserve"> </w:t>
      </w:r>
      <w:r>
        <w:rPr>
          <w:color w:val="414042"/>
          <w:spacing w:val="-4"/>
        </w:rPr>
        <w:t>so</w:t>
      </w:r>
      <w:r>
        <w:rPr>
          <w:color w:val="414042"/>
          <w:spacing w:val="-7"/>
        </w:rPr>
        <w:t xml:space="preserve"> </w:t>
      </w:r>
      <w:r>
        <w:rPr>
          <w:color w:val="414042"/>
          <w:spacing w:val="-4"/>
        </w:rPr>
        <w:t>far</w:t>
      </w:r>
      <w:r>
        <w:rPr>
          <w:color w:val="414042"/>
          <w:spacing w:val="-6"/>
        </w:rPr>
        <w:t xml:space="preserve"> </w:t>
      </w:r>
      <w:r>
        <w:rPr>
          <w:color w:val="414042"/>
          <w:spacing w:val="-4"/>
        </w:rPr>
        <w:t>as</w:t>
      </w:r>
      <w:r>
        <w:rPr>
          <w:color w:val="414042"/>
          <w:spacing w:val="-7"/>
        </w:rPr>
        <w:t xml:space="preserve"> </w:t>
      </w:r>
      <w:r>
        <w:rPr>
          <w:color w:val="414042"/>
          <w:spacing w:val="-4"/>
        </w:rPr>
        <w:t>reasonably</w:t>
      </w:r>
      <w:r>
        <w:rPr>
          <w:color w:val="414042"/>
          <w:spacing w:val="-6"/>
        </w:rPr>
        <w:t xml:space="preserve"> </w:t>
      </w:r>
      <w:r>
        <w:rPr>
          <w:color w:val="414042"/>
          <w:spacing w:val="-4"/>
        </w:rPr>
        <w:t>practicable,</w:t>
      </w:r>
      <w:r>
        <w:rPr>
          <w:color w:val="414042"/>
          <w:spacing w:val="-7"/>
        </w:rPr>
        <w:t xml:space="preserve"> </w:t>
      </w:r>
      <w:r>
        <w:rPr>
          <w:color w:val="414042"/>
          <w:spacing w:val="-4"/>
        </w:rPr>
        <w:t>the</w:t>
      </w:r>
      <w:r>
        <w:rPr>
          <w:color w:val="414042"/>
          <w:spacing w:val="-6"/>
        </w:rPr>
        <w:t xml:space="preserve"> </w:t>
      </w:r>
      <w:r>
        <w:rPr>
          <w:color w:val="414042"/>
          <w:spacing w:val="-4"/>
        </w:rPr>
        <w:t>health,</w:t>
      </w:r>
      <w:r>
        <w:rPr>
          <w:color w:val="414042"/>
        </w:rPr>
        <w:t xml:space="preserve"> safety</w:t>
      </w:r>
      <w:r>
        <w:rPr>
          <w:color w:val="414042"/>
          <w:spacing w:val="-2"/>
        </w:rPr>
        <w:t xml:space="preserve"> </w:t>
      </w:r>
      <w:r>
        <w:rPr>
          <w:color w:val="414042"/>
        </w:rPr>
        <w:t>and</w:t>
      </w:r>
      <w:r>
        <w:rPr>
          <w:color w:val="414042"/>
          <w:spacing w:val="-2"/>
        </w:rPr>
        <w:t xml:space="preserve"> </w:t>
      </w:r>
      <w:r>
        <w:rPr>
          <w:color w:val="414042"/>
        </w:rPr>
        <w:t>wellbeing</w:t>
      </w:r>
      <w:r>
        <w:rPr>
          <w:color w:val="414042"/>
          <w:spacing w:val="-2"/>
        </w:rPr>
        <w:t xml:space="preserve"> </w:t>
      </w:r>
      <w:r>
        <w:rPr>
          <w:color w:val="414042"/>
        </w:rPr>
        <w:t>of</w:t>
      </w:r>
      <w:r>
        <w:rPr>
          <w:color w:val="414042"/>
          <w:spacing w:val="-2"/>
        </w:rPr>
        <w:t xml:space="preserve"> </w:t>
      </w:r>
      <w:r>
        <w:rPr>
          <w:color w:val="414042"/>
        </w:rPr>
        <w:t>our</w:t>
      </w:r>
      <w:r>
        <w:rPr>
          <w:color w:val="414042"/>
          <w:spacing w:val="-2"/>
        </w:rPr>
        <w:t xml:space="preserve"> </w:t>
      </w:r>
      <w:r>
        <w:rPr>
          <w:color w:val="414042"/>
        </w:rPr>
        <w:t>staff</w:t>
      </w:r>
      <w:r>
        <w:rPr>
          <w:color w:val="414042"/>
          <w:spacing w:val="-2"/>
        </w:rPr>
        <w:t xml:space="preserve"> </w:t>
      </w:r>
      <w:r>
        <w:rPr>
          <w:color w:val="414042"/>
        </w:rPr>
        <w:t>and</w:t>
      </w:r>
      <w:r>
        <w:rPr>
          <w:color w:val="414042"/>
          <w:spacing w:val="-2"/>
        </w:rPr>
        <w:t xml:space="preserve"> </w:t>
      </w:r>
      <w:r>
        <w:rPr>
          <w:color w:val="414042"/>
        </w:rPr>
        <w:t>students.</w:t>
      </w:r>
    </w:p>
    <w:p w14:paraId="472E7C39" w14:textId="77777777" w:rsidR="00BD7B97" w:rsidRDefault="00BD7B97">
      <w:pPr>
        <w:pStyle w:val="BodyText"/>
        <w:spacing w:before="11"/>
        <w:rPr>
          <w:sz w:val="28"/>
        </w:rPr>
      </w:pPr>
    </w:p>
    <w:p w14:paraId="5D607BA2" w14:textId="77777777" w:rsidR="00BD7B97" w:rsidRDefault="00E4410B">
      <w:pPr>
        <w:pStyle w:val="Heading6"/>
        <w:spacing w:line="208" w:lineRule="auto"/>
        <w:ind w:right="52"/>
        <w:rPr>
          <w:b/>
        </w:rPr>
      </w:pPr>
      <w:r>
        <w:rPr>
          <w:b/>
          <w:color w:val="54C3BD"/>
        </w:rPr>
        <w:t>HEALTH</w:t>
      </w:r>
      <w:r>
        <w:rPr>
          <w:b/>
          <w:color w:val="54C3BD"/>
          <w:spacing w:val="-23"/>
        </w:rPr>
        <w:t xml:space="preserve"> </w:t>
      </w:r>
      <w:r>
        <w:rPr>
          <w:b/>
          <w:color w:val="54C3BD"/>
        </w:rPr>
        <w:t>AND</w:t>
      </w:r>
      <w:r>
        <w:rPr>
          <w:b/>
          <w:color w:val="54C3BD"/>
          <w:spacing w:val="-22"/>
        </w:rPr>
        <w:t xml:space="preserve"> </w:t>
      </w:r>
      <w:r>
        <w:rPr>
          <w:b/>
          <w:color w:val="54C3BD"/>
        </w:rPr>
        <w:t xml:space="preserve">SAFETY STRUCTURES AND </w:t>
      </w:r>
      <w:r>
        <w:rPr>
          <w:b/>
          <w:color w:val="54C3BD"/>
          <w:spacing w:val="-2"/>
        </w:rPr>
        <w:t>CONSULTATION ARRANGEMENTS</w:t>
      </w:r>
    </w:p>
    <w:p w14:paraId="5973E964" w14:textId="77777777" w:rsidR="00BD7B97" w:rsidRDefault="00E4410B">
      <w:pPr>
        <w:pStyle w:val="BodyText"/>
        <w:spacing w:before="124" w:line="235" w:lineRule="auto"/>
        <w:ind w:left="153" w:right="52"/>
      </w:pPr>
      <w:r>
        <w:rPr>
          <w:color w:val="414042"/>
        </w:rPr>
        <w:t>CIT</w:t>
      </w:r>
      <w:r>
        <w:rPr>
          <w:color w:val="414042"/>
          <w:spacing w:val="-6"/>
        </w:rPr>
        <w:t xml:space="preserve"> </w:t>
      </w:r>
      <w:r>
        <w:rPr>
          <w:color w:val="414042"/>
        </w:rPr>
        <w:t>monitored</w:t>
      </w:r>
      <w:r>
        <w:rPr>
          <w:color w:val="414042"/>
          <w:spacing w:val="-6"/>
        </w:rPr>
        <w:t xml:space="preserve"> </w:t>
      </w:r>
      <w:r>
        <w:rPr>
          <w:color w:val="414042"/>
        </w:rPr>
        <w:t>and</w:t>
      </w:r>
      <w:r>
        <w:rPr>
          <w:color w:val="414042"/>
          <w:spacing w:val="-6"/>
        </w:rPr>
        <w:t xml:space="preserve"> </w:t>
      </w:r>
      <w:r>
        <w:rPr>
          <w:color w:val="414042"/>
        </w:rPr>
        <w:t>managed</w:t>
      </w:r>
      <w:r>
        <w:rPr>
          <w:color w:val="414042"/>
          <w:spacing w:val="-6"/>
        </w:rPr>
        <w:t xml:space="preserve"> </w:t>
      </w:r>
      <w:r>
        <w:rPr>
          <w:color w:val="414042"/>
        </w:rPr>
        <w:t>work</w:t>
      </w:r>
      <w:r>
        <w:rPr>
          <w:color w:val="414042"/>
          <w:spacing w:val="-6"/>
        </w:rPr>
        <w:t xml:space="preserve"> </w:t>
      </w:r>
      <w:r>
        <w:rPr>
          <w:color w:val="414042"/>
        </w:rPr>
        <w:t>health</w:t>
      </w:r>
      <w:r>
        <w:rPr>
          <w:color w:val="414042"/>
          <w:spacing w:val="-6"/>
        </w:rPr>
        <w:t xml:space="preserve"> </w:t>
      </w:r>
      <w:r>
        <w:rPr>
          <w:color w:val="414042"/>
        </w:rPr>
        <w:t>and</w:t>
      </w:r>
      <w:r>
        <w:rPr>
          <w:color w:val="414042"/>
          <w:spacing w:val="-6"/>
        </w:rPr>
        <w:t xml:space="preserve"> </w:t>
      </w:r>
      <w:r>
        <w:rPr>
          <w:color w:val="414042"/>
        </w:rPr>
        <w:t>safety issues through the tiered committee structures,</w:t>
      </w:r>
    </w:p>
    <w:p w14:paraId="4ECD7E9D" w14:textId="77777777" w:rsidR="00BD7B97" w:rsidRDefault="00E4410B">
      <w:pPr>
        <w:pStyle w:val="BodyText"/>
        <w:spacing w:before="3" w:line="235" w:lineRule="auto"/>
        <w:ind w:left="153" w:right="277"/>
      </w:pPr>
      <w:r>
        <w:rPr>
          <w:color w:val="414042"/>
        </w:rPr>
        <w:t>the Executive Management Committee, and reports</w:t>
      </w:r>
      <w:r>
        <w:rPr>
          <w:color w:val="414042"/>
          <w:spacing w:val="-3"/>
        </w:rPr>
        <w:t xml:space="preserve"> </w:t>
      </w:r>
      <w:r>
        <w:rPr>
          <w:color w:val="414042"/>
        </w:rPr>
        <w:t>to</w:t>
      </w:r>
      <w:r>
        <w:rPr>
          <w:color w:val="414042"/>
          <w:spacing w:val="-3"/>
        </w:rPr>
        <w:t xml:space="preserve"> </w:t>
      </w:r>
      <w:r>
        <w:rPr>
          <w:color w:val="414042"/>
        </w:rPr>
        <w:t>the</w:t>
      </w:r>
      <w:r>
        <w:rPr>
          <w:color w:val="414042"/>
          <w:spacing w:val="-3"/>
        </w:rPr>
        <w:t xml:space="preserve"> </w:t>
      </w:r>
      <w:r>
        <w:rPr>
          <w:color w:val="414042"/>
        </w:rPr>
        <w:t>Board.</w:t>
      </w:r>
      <w:r>
        <w:rPr>
          <w:color w:val="414042"/>
          <w:spacing w:val="-3"/>
        </w:rPr>
        <w:t xml:space="preserve"> </w:t>
      </w:r>
      <w:r>
        <w:rPr>
          <w:color w:val="414042"/>
        </w:rPr>
        <w:t>CIT’s</w:t>
      </w:r>
      <w:r>
        <w:rPr>
          <w:color w:val="414042"/>
          <w:spacing w:val="-3"/>
        </w:rPr>
        <w:t xml:space="preserve"> </w:t>
      </w:r>
      <w:r>
        <w:rPr>
          <w:color w:val="414042"/>
        </w:rPr>
        <w:t>Work</w:t>
      </w:r>
      <w:r>
        <w:rPr>
          <w:color w:val="414042"/>
          <w:spacing w:val="-3"/>
        </w:rPr>
        <w:t xml:space="preserve"> </w:t>
      </w:r>
      <w:r>
        <w:rPr>
          <w:color w:val="414042"/>
        </w:rPr>
        <w:t>health</w:t>
      </w:r>
      <w:r>
        <w:rPr>
          <w:color w:val="414042"/>
          <w:spacing w:val="-3"/>
        </w:rPr>
        <w:t xml:space="preserve"> </w:t>
      </w:r>
      <w:r>
        <w:rPr>
          <w:color w:val="414042"/>
        </w:rPr>
        <w:t>and</w:t>
      </w:r>
      <w:r>
        <w:rPr>
          <w:color w:val="414042"/>
          <w:spacing w:val="-3"/>
        </w:rPr>
        <w:t xml:space="preserve"> </w:t>
      </w:r>
      <w:r>
        <w:rPr>
          <w:color w:val="414042"/>
        </w:rPr>
        <w:t>safety arrangements are supported by 15 health and safety representatives. The three Campus-based WHS Committees met quarterly and comprise</w:t>
      </w:r>
    </w:p>
    <w:p w14:paraId="3C7F2C58" w14:textId="77777777" w:rsidR="00BD7B97" w:rsidRDefault="00E4410B">
      <w:pPr>
        <w:pStyle w:val="BodyText"/>
        <w:spacing w:before="2" w:line="262" w:lineRule="exact"/>
        <w:ind w:left="153"/>
      </w:pPr>
      <w:r>
        <w:rPr>
          <w:color w:val="414042"/>
        </w:rPr>
        <w:t>representation</w:t>
      </w:r>
      <w:r>
        <w:rPr>
          <w:color w:val="414042"/>
          <w:spacing w:val="-6"/>
        </w:rPr>
        <w:t xml:space="preserve"> </w:t>
      </w:r>
      <w:r>
        <w:rPr>
          <w:color w:val="414042"/>
        </w:rPr>
        <w:t>from</w:t>
      </w:r>
      <w:r>
        <w:rPr>
          <w:color w:val="414042"/>
          <w:spacing w:val="-3"/>
        </w:rPr>
        <w:t xml:space="preserve"> </w:t>
      </w:r>
      <w:r>
        <w:rPr>
          <w:color w:val="414042"/>
        </w:rPr>
        <w:t>management,</w:t>
      </w:r>
      <w:r>
        <w:rPr>
          <w:color w:val="414042"/>
          <w:spacing w:val="-4"/>
        </w:rPr>
        <w:t xml:space="preserve"> </w:t>
      </w:r>
      <w:r>
        <w:rPr>
          <w:color w:val="414042"/>
        </w:rPr>
        <w:t>WHS</w:t>
      </w:r>
      <w:r>
        <w:rPr>
          <w:color w:val="414042"/>
          <w:spacing w:val="-3"/>
        </w:rPr>
        <w:t xml:space="preserve"> </w:t>
      </w:r>
      <w:r>
        <w:rPr>
          <w:color w:val="414042"/>
        </w:rPr>
        <w:t>and</w:t>
      </w:r>
      <w:r>
        <w:rPr>
          <w:color w:val="414042"/>
          <w:spacing w:val="-3"/>
        </w:rPr>
        <w:t xml:space="preserve"> </w:t>
      </w:r>
      <w:r>
        <w:rPr>
          <w:color w:val="414042"/>
          <w:spacing w:val="-2"/>
        </w:rPr>
        <w:t>facilities</w:t>
      </w:r>
    </w:p>
    <w:p w14:paraId="75D5079A" w14:textId="77777777" w:rsidR="00BD7B97" w:rsidRDefault="00E4410B">
      <w:pPr>
        <w:pStyle w:val="BodyText"/>
        <w:spacing w:line="262" w:lineRule="exact"/>
        <w:ind w:left="153"/>
      </w:pPr>
      <w:r>
        <w:rPr>
          <w:color w:val="414042"/>
        </w:rPr>
        <w:t>staff,</w:t>
      </w:r>
      <w:r>
        <w:rPr>
          <w:color w:val="414042"/>
          <w:spacing w:val="-3"/>
        </w:rPr>
        <w:t xml:space="preserve"> </w:t>
      </w:r>
      <w:r>
        <w:rPr>
          <w:color w:val="414042"/>
        </w:rPr>
        <w:t>and</w:t>
      </w:r>
      <w:r>
        <w:rPr>
          <w:color w:val="414042"/>
          <w:spacing w:val="-1"/>
        </w:rPr>
        <w:t xml:space="preserve"> </w:t>
      </w:r>
      <w:r>
        <w:rPr>
          <w:color w:val="414042"/>
        </w:rPr>
        <w:t>Health</w:t>
      </w:r>
      <w:r>
        <w:rPr>
          <w:color w:val="414042"/>
          <w:spacing w:val="-1"/>
        </w:rPr>
        <w:t xml:space="preserve"> </w:t>
      </w:r>
      <w:r>
        <w:rPr>
          <w:color w:val="414042"/>
        </w:rPr>
        <w:t>and</w:t>
      </w:r>
      <w:r>
        <w:rPr>
          <w:color w:val="414042"/>
          <w:spacing w:val="-1"/>
        </w:rPr>
        <w:t xml:space="preserve"> </w:t>
      </w:r>
      <w:r>
        <w:rPr>
          <w:color w:val="414042"/>
        </w:rPr>
        <w:t xml:space="preserve">Safety </w:t>
      </w:r>
      <w:r>
        <w:rPr>
          <w:color w:val="414042"/>
          <w:spacing w:val="-2"/>
        </w:rPr>
        <w:t>Representatives.</w:t>
      </w:r>
    </w:p>
    <w:p w14:paraId="0891A4C5" w14:textId="77777777" w:rsidR="00BD7B97" w:rsidRDefault="00E4410B">
      <w:pPr>
        <w:pStyle w:val="BodyText"/>
        <w:spacing w:before="142" w:line="235" w:lineRule="auto"/>
        <w:ind w:left="153" w:right="158"/>
      </w:pPr>
      <w:r>
        <w:rPr>
          <w:color w:val="414042"/>
        </w:rPr>
        <w:t>COVID safe meetings were held throughout the year to consult and develop COVID Safe arrangements,</w:t>
      </w:r>
      <w:r>
        <w:rPr>
          <w:color w:val="414042"/>
          <w:spacing w:val="40"/>
        </w:rPr>
        <w:t xml:space="preserve"> </w:t>
      </w:r>
      <w:r>
        <w:rPr>
          <w:color w:val="414042"/>
        </w:rPr>
        <w:t>to</w:t>
      </w:r>
      <w:r>
        <w:rPr>
          <w:color w:val="414042"/>
          <w:spacing w:val="-13"/>
        </w:rPr>
        <w:t xml:space="preserve"> </w:t>
      </w:r>
      <w:r>
        <w:rPr>
          <w:color w:val="414042"/>
        </w:rPr>
        <w:t>communicate</w:t>
      </w:r>
      <w:r>
        <w:rPr>
          <w:color w:val="414042"/>
          <w:spacing w:val="-10"/>
        </w:rPr>
        <w:t xml:space="preserve"> </w:t>
      </w:r>
      <w:r>
        <w:rPr>
          <w:color w:val="414042"/>
        </w:rPr>
        <w:t>up-to-date</w:t>
      </w:r>
      <w:r>
        <w:rPr>
          <w:color w:val="414042"/>
          <w:spacing w:val="-11"/>
        </w:rPr>
        <w:t xml:space="preserve"> </w:t>
      </w:r>
      <w:r>
        <w:rPr>
          <w:color w:val="414042"/>
        </w:rPr>
        <w:t>COVID-19</w:t>
      </w:r>
      <w:r>
        <w:rPr>
          <w:color w:val="414042"/>
          <w:spacing w:val="-10"/>
        </w:rPr>
        <w:t xml:space="preserve"> </w:t>
      </w:r>
      <w:r>
        <w:rPr>
          <w:color w:val="414042"/>
        </w:rPr>
        <w:t xml:space="preserve">requirements, and to support staff and students return to the </w:t>
      </w:r>
      <w:r>
        <w:rPr>
          <w:color w:val="414042"/>
          <w:spacing w:val="-2"/>
        </w:rPr>
        <w:t>workplace.</w:t>
      </w:r>
    </w:p>
    <w:p w14:paraId="566ADCED" w14:textId="77777777" w:rsidR="00BD7B97" w:rsidRDefault="00E4410B">
      <w:pPr>
        <w:pStyle w:val="BodyText"/>
        <w:spacing w:before="148" w:line="235" w:lineRule="auto"/>
        <w:ind w:left="153" w:right="52"/>
      </w:pPr>
      <w:r>
        <w:rPr>
          <w:color w:val="414042"/>
        </w:rPr>
        <w:t>CIT increased the resourcing of the WHS Team, recruiting</w:t>
      </w:r>
      <w:r>
        <w:rPr>
          <w:color w:val="414042"/>
          <w:spacing w:val="-3"/>
        </w:rPr>
        <w:t xml:space="preserve"> </w:t>
      </w:r>
      <w:r>
        <w:rPr>
          <w:color w:val="414042"/>
        </w:rPr>
        <w:t>a</w:t>
      </w:r>
      <w:r>
        <w:rPr>
          <w:color w:val="414042"/>
          <w:spacing w:val="-3"/>
        </w:rPr>
        <w:t xml:space="preserve"> </w:t>
      </w:r>
      <w:r>
        <w:rPr>
          <w:color w:val="414042"/>
        </w:rPr>
        <w:t>WHS</w:t>
      </w:r>
      <w:r>
        <w:rPr>
          <w:color w:val="414042"/>
          <w:spacing w:val="-3"/>
        </w:rPr>
        <w:t xml:space="preserve"> </w:t>
      </w:r>
      <w:r>
        <w:rPr>
          <w:color w:val="414042"/>
        </w:rPr>
        <w:t>Director</w:t>
      </w:r>
      <w:r>
        <w:rPr>
          <w:color w:val="414042"/>
          <w:spacing w:val="-3"/>
        </w:rPr>
        <w:t xml:space="preserve"> </w:t>
      </w:r>
      <w:r>
        <w:rPr>
          <w:color w:val="414042"/>
        </w:rPr>
        <w:t>to</w:t>
      </w:r>
      <w:r>
        <w:rPr>
          <w:color w:val="414042"/>
          <w:spacing w:val="-3"/>
        </w:rPr>
        <w:t xml:space="preserve"> </w:t>
      </w:r>
      <w:r>
        <w:rPr>
          <w:color w:val="414042"/>
        </w:rPr>
        <w:t>support</w:t>
      </w:r>
      <w:r>
        <w:rPr>
          <w:color w:val="414042"/>
          <w:spacing w:val="-3"/>
        </w:rPr>
        <w:t xml:space="preserve"> </w:t>
      </w:r>
      <w:r>
        <w:rPr>
          <w:color w:val="414042"/>
        </w:rPr>
        <w:t>the</w:t>
      </w:r>
      <w:r>
        <w:rPr>
          <w:color w:val="414042"/>
          <w:spacing w:val="-3"/>
        </w:rPr>
        <w:t xml:space="preserve"> </w:t>
      </w:r>
      <w:r>
        <w:rPr>
          <w:color w:val="414042"/>
        </w:rPr>
        <w:t>work</w:t>
      </w:r>
      <w:r>
        <w:rPr>
          <w:color w:val="414042"/>
          <w:spacing w:val="-3"/>
        </w:rPr>
        <w:t xml:space="preserve"> </w:t>
      </w:r>
      <w:r>
        <w:rPr>
          <w:color w:val="414042"/>
        </w:rPr>
        <w:t>of</w:t>
      </w:r>
      <w:r>
        <w:rPr>
          <w:color w:val="414042"/>
          <w:spacing w:val="-3"/>
        </w:rPr>
        <w:t xml:space="preserve"> </w:t>
      </w:r>
      <w:r>
        <w:rPr>
          <w:color w:val="414042"/>
        </w:rPr>
        <w:t>the WHS Assistant Director and WHS Adviser.</w:t>
      </w:r>
    </w:p>
    <w:p w14:paraId="5CAA5540" w14:textId="77777777" w:rsidR="00BD7B97" w:rsidRDefault="00BD7B97">
      <w:pPr>
        <w:pStyle w:val="BodyText"/>
        <w:spacing w:before="10"/>
        <w:rPr>
          <w:sz w:val="28"/>
        </w:rPr>
      </w:pPr>
    </w:p>
    <w:p w14:paraId="0D955A56" w14:textId="77777777" w:rsidR="00BD7B97" w:rsidRDefault="00E4410B">
      <w:pPr>
        <w:pStyle w:val="Heading6"/>
        <w:spacing w:before="1" w:line="208" w:lineRule="auto"/>
        <w:ind w:right="52"/>
        <w:rPr>
          <w:b/>
        </w:rPr>
      </w:pPr>
      <w:r>
        <w:rPr>
          <w:b/>
          <w:color w:val="54C3BD"/>
        </w:rPr>
        <w:t xml:space="preserve">HEALTH, SAFETY AND </w:t>
      </w:r>
      <w:r>
        <w:rPr>
          <w:b/>
          <w:color w:val="54C3BD"/>
          <w:spacing w:val="-2"/>
        </w:rPr>
        <w:t>WELLBEING</w:t>
      </w:r>
      <w:r>
        <w:rPr>
          <w:b/>
          <w:color w:val="54C3BD"/>
          <w:spacing w:val="-10"/>
        </w:rPr>
        <w:t xml:space="preserve"> </w:t>
      </w:r>
      <w:r>
        <w:rPr>
          <w:b/>
          <w:color w:val="54C3BD"/>
          <w:spacing w:val="-5"/>
        </w:rPr>
        <w:t>INITIATIVES</w:t>
      </w:r>
    </w:p>
    <w:p w14:paraId="35B73FCD" w14:textId="77777777" w:rsidR="00BD7B97" w:rsidRDefault="00E4410B">
      <w:pPr>
        <w:pStyle w:val="BodyText"/>
        <w:spacing w:before="124" w:line="235" w:lineRule="auto"/>
        <w:ind w:left="153"/>
      </w:pPr>
      <w:r>
        <w:rPr>
          <w:color w:val="414042"/>
        </w:rPr>
        <w:t>During the reporting period, CIT has developed initiatives to build and improve our WHS management.</w:t>
      </w:r>
      <w:r>
        <w:rPr>
          <w:color w:val="414042"/>
          <w:spacing w:val="-7"/>
        </w:rPr>
        <w:t xml:space="preserve"> </w:t>
      </w:r>
      <w:r>
        <w:rPr>
          <w:color w:val="414042"/>
        </w:rPr>
        <w:t>This</w:t>
      </w:r>
      <w:r>
        <w:rPr>
          <w:color w:val="414042"/>
          <w:spacing w:val="-7"/>
        </w:rPr>
        <w:t xml:space="preserve"> </w:t>
      </w:r>
      <w:r>
        <w:rPr>
          <w:color w:val="414042"/>
        </w:rPr>
        <w:t>included</w:t>
      </w:r>
      <w:r>
        <w:rPr>
          <w:color w:val="414042"/>
          <w:spacing w:val="-7"/>
        </w:rPr>
        <w:t xml:space="preserve"> </w:t>
      </w:r>
      <w:r>
        <w:rPr>
          <w:color w:val="414042"/>
        </w:rPr>
        <w:t>the</w:t>
      </w:r>
      <w:r>
        <w:rPr>
          <w:color w:val="414042"/>
          <w:spacing w:val="-7"/>
        </w:rPr>
        <w:t xml:space="preserve"> </w:t>
      </w:r>
      <w:r>
        <w:rPr>
          <w:color w:val="414042"/>
        </w:rPr>
        <w:t>recruitment</w:t>
      </w:r>
      <w:r>
        <w:rPr>
          <w:color w:val="414042"/>
          <w:spacing w:val="-7"/>
        </w:rPr>
        <w:t xml:space="preserve"> </w:t>
      </w:r>
      <w:r>
        <w:rPr>
          <w:color w:val="414042"/>
        </w:rPr>
        <w:t>of</w:t>
      </w:r>
      <w:r>
        <w:rPr>
          <w:color w:val="414042"/>
          <w:spacing w:val="-7"/>
        </w:rPr>
        <w:t xml:space="preserve"> </w:t>
      </w:r>
      <w:r>
        <w:rPr>
          <w:color w:val="414042"/>
        </w:rPr>
        <w:t>a</w:t>
      </w:r>
      <w:r>
        <w:rPr>
          <w:color w:val="414042"/>
          <w:spacing w:val="-7"/>
        </w:rPr>
        <w:t xml:space="preserve"> </w:t>
      </w:r>
      <w:r>
        <w:rPr>
          <w:color w:val="414042"/>
        </w:rPr>
        <w:t>WHS Manager and a number of strategic WHS audits to identify opportunities to strengthen our WHS culture and make improvements.</w:t>
      </w:r>
    </w:p>
    <w:p w14:paraId="52177BE8" w14:textId="77777777" w:rsidR="00BD7B97" w:rsidRDefault="00E4410B">
      <w:pPr>
        <w:pStyle w:val="BodyText"/>
        <w:spacing w:before="149" w:line="235" w:lineRule="auto"/>
        <w:ind w:left="153" w:right="52"/>
      </w:pPr>
      <w:r>
        <w:rPr>
          <w:color w:val="414042"/>
        </w:rPr>
        <w:t>Several</w:t>
      </w:r>
      <w:r>
        <w:rPr>
          <w:color w:val="414042"/>
          <w:spacing w:val="-7"/>
        </w:rPr>
        <w:t xml:space="preserve"> </w:t>
      </w:r>
      <w:r>
        <w:rPr>
          <w:color w:val="414042"/>
        </w:rPr>
        <w:t>health,</w:t>
      </w:r>
      <w:r>
        <w:rPr>
          <w:color w:val="414042"/>
          <w:spacing w:val="-7"/>
        </w:rPr>
        <w:t xml:space="preserve"> </w:t>
      </w:r>
      <w:r>
        <w:rPr>
          <w:color w:val="414042"/>
        </w:rPr>
        <w:t>safety</w:t>
      </w:r>
      <w:r>
        <w:rPr>
          <w:color w:val="414042"/>
          <w:spacing w:val="-7"/>
        </w:rPr>
        <w:t xml:space="preserve"> </w:t>
      </w:r>
      <w:r>
        <w:rPr>
          <w:color w:val="414042"/>
        </w:rPr>
        <w:t>and</w:t>
      </w:r>
      <w:r>
        <w:rPr>
          <w:color w:val="414042"/>
          <w:spacing w:val="-7"/>
        </w:rPr>
        <w:t xml:space="preserve"> </w:t>
      </w:r>
      <w:r>
        <w:rPr>
          <w:color w:val="414042"/>
        </w:rPr>
        <w:t>wellbeing</w:t>
      </w:r>
      <w:r>
        <w:rPr>
          <w:color w:val="414042"/>
          <w:spacing w:val="-7"/>
        </w:rPr>
        <w:t xml:space="preserve"> </w:t>
      </w:r>
      <w:r>
        <w:rPr>
          <w:color w:val="414042"/>
        </w:rPr>
        <w:t>initiatives occurred at CIT during 2022, including:</w:t>
      </w:r>
    </w:p>
    <w:p w14:paraId="69F9445A" w14:textId="77777777" w:rsidR="00BD7B97" w:rsidRDefault="00E4410B">
      <w:pPr>
        <w:pStyle w:val="ListParagraph"/>
        <w:numPr>
          <w:ilvl w:val="0"/>
          <w:numId w:val="37"/>
        </w:numPr>
        <w:tabs>
          <w:tab w:val="left" w:pos="438"/>
        </w:tabs>
        <w:spacing w:before="112" w:line="262" w:lineRule="exact"/>
        <w:ind w:hanging="285"/>
        <w:rPr>
          <w:sz w:val="21"/>
        </w:rPr>
      </w:pPr>
      <w:r>
        <w:rPr>
          <w:color w:val="414042"/>
          <w:spacing w:val="-2"/>
          <w:sz w:val="21"/>
        </w:rPr>
        <w:t>the</w:t>
      </w:r>
      <w:r>
        <w:rPr>
          <w:color w:val="414042"/>
          <w:sz w:val="21"/>
        </w:rPr>
        <w:t xml:space="preserve"> </w:t>
      </w:r>
      <w:r>
        <w:rPr>
          <w:color w:val="414042"/>
          <w:spacing w:val="-2"/>
          <w:sz w:val="21"/>
        </w:rPr>
        <w:t>implementation</w:t>
      </w:r>
      <w:r>
        <w:rPr>
          <w:color w:val="414042"/>
          <w:sz w:val="21"/>
        </w:rPr>
        <w:t xml:space="preserve"> </w:t>
      </w:r>
      <w:r>
        <w:rPr>
          <w:color w:val="414042"/>
          <w:spacing w:val="-2"/>
          <w:sz w:val="21"/>
        </w:rPr>
        <w:t>and</w:t>
      </w:r>
      <w:r>
        <w:rPr>
          <w:color w:val="414042"/>
          <w:sz w:val="21"/>
        </w:rPr>
        <w:t xml:space="preserve"> </w:t>
      </w:r>
      <w:r>
        <w:rPr>
          <w:color w:val="414042"/>
          <w:spacing w:val="-2"/>
          <w:sz w:val="21"/>
        </w:rPr>
        <w:t>ongoing</w:t>
      </w:r>
      <w:r>
        <w:rPr>
          <w:color w:val="414042"/>
          <w:sz w:val="21"/>
        </w:rPr>
        <w:t xml:space="preserve"> </w:t>
      </w:r>
      <w:r>
        <w:rPr>
          <w:color w:val="414042"/>
          <w:spacing w:val="-2"/>
          <w:sz w:val="21"/>
        </w:rPr>
        <w:t>review</w:t>
      </w:r>
      <w:r>
        <w:rPr>
          <w:color w:val="414042"/>
          <w:sz w:val="21"/>
        </w:rPr>
        <w:t xml:space="preserve"> </w:t>
      </w:r>
      <w:r>
        <w:rPr>
          <w:color w:val="414042"/>
          <w:spacing w:val="-5"/>
          <w:sz w:val="21"/>
        </w:rPr>
        <w:t>of</w:t>
      </w:r>
    </w:p>
    <w:p w14:paraId="1AC01F11" w14:textId="77777777" w:rsidR="00BD7B97" w:rsidRDefault="00E4410B">
      <w:pPr>
        <w:pStyle w:val="BodyText"/>
        <w:spacing w:before="2" w:line="235" w:lineRule="auto"/>
        <w:ind w:left="437" w:right="52"/>
      </w:pPr>
      <w:r>
        <w:rPr>
          <w:color w:val="414042"/>
          <w:spacing w:val="-2"/>
        </w:rPr>
        <w:t>COVID-19 safe work practice, including review and</w:t>
      </w:r>
      <w:r>
        <w:rPr>
          <w:color w:val="414042"/>
        </w:rPr>
        <w:t xml:space="preserve"> revision of the CIT COVID Safety Plan Framework</w:t>
      </w:r>
    </w:p>
    <w:p w14:paraId="57749801" w14:textId="77777777" w:rsidR="00BD7B97" w:rsidRDefault="00E4410B">
      <w:pPr>
        <w:pStyle w:val="ListParagraph"/>
        <w:numPr>
          <w:ilvl w:val="0"/>
          <w:numId w:val="37"/>
        </w:numPr>
        <w:tabs>
          <w:tab w:val="left" w:pos="438"/>
        </w:tabs>
        <w:spacing w:before="112"/>
        <w:ind w:hanging="285"/>
        <w:rPr>
          <w:sz w:val="21"/>
        </w:rPr>
      </w:pPr>
      <w:r>
        <w:rPr>
          <w:color w:val="414042"/>
          <w:spacing w:val="-2"/>
          <w:sz w:val="21"/>
        </w:rPr>
        <w:t>influenza</w:t>
      </w:r>
      <w:r>
        <w:rPr>
          <w:color w:val="414042"/>
          <w:spacing w:val="-1"/>
          <w:sz w:val="21"/>
        </w:rPr>
        <w:t xml:space="preserve"> </w:t>
      </w:r>
      <w:r>
        <w:rPr>
          <w:color w:val="414042"/>
          <w:spacing w:val="-2"/>
          <w:sz w:val="21"/>
        </w:rPr>
        <w:t>vaccination</w:t>
      </w:r>
      <w:r>
        <w:rPr>
          <w:color w:val="414042"/>
          <w:sz w:val="21"/>
        </w:rPr>
        <w:t xml:space="preserve"> </w:t>
      </w:r>
      <w:r>
        <w:rPr>
          <w:color w:val="414042"/>
          <w:spacing w:val="-2"/>
          <w:sz w:val="21"/>
        </w:rPr>
        <w:t>program</w:t>
      </w:r>
      <w:r>
        <w:rPr>
          <w:color w:val="414042"/>
          <w:sz w:val="21"/>
        </w:rPr>
        <w:t xml:space="preserve"> </w:t>
      </w:r>
      <w:r>
        <w:rPr>
          <w:color w:val="414042"/>
          <w:spacing w:val="-2"/>
          <w:sz w:val="21"/>
        </w:rPr>
        <w:t>for</w:t>
      </w:r>
      <w:r>
        <w:rPr>
          <w:color w:val="414042"/>
          <w:sz w:val="21"/>
        </w:rPr>
        <w:t xml:space="preserve"> </w:t>
      </w:r>
      <w:r>
        <w:rPr>
          <w:color w:val="414042"/>
          <w:spacing w:val="-2"/>
          <w:sz w:val="21"/>
        </w:rPr>
        <w:t>staff</w:t>
      </w:r>
    </w:p>
    <w:p w14:paraId="2EF84D7C" w14:textId="77777777" w:rsidR="00BD7B97" w:rsidRDefault="00E4410B">
      <w:pPr>
        <w:pStyle w:val="ListParagraph"/>
        <w:numPr>
          <w:ilvl w:val="0"/>
          <w:numId w:val="37"/>
        </w:numPr>
        <w:tabs>
          <w:tab w:val="left" w:pos="438"/>
        </w:tabs>
        <w:spacing w:before="50" w:line="235" w:lineRule="auto"/>
        <w:ind w:right="851"/>
        <w:rPr>
          <w:sz w:val="21"/>
        </w:rPr>
      </w:pPr>
      <w:r>
        <w:br w:type="column"/>
      </w:r>
      <w:r>
        <w:rPr>
          <w:color w:val="414042"/>
          <w:sz w:val="21"/>
        </w:rPr>
        <w:t>program</w:t>
      </w:r>
      <w:r>
        <w:rPr>
          <w:color w:val="414042"/>
          <w:spacing w:val="-2"/>
          <w:sz w:val="21"/>
        </w:rPr>
        <w:t xml:space="preserve"> </w:t>
      </w:r>
      <w:r>
        <w:rPr>
          <w:color w:val="414042"/>
          <w:sz w:val="21"/>
        </w:rPr>
        <w:t>of</w:t>
      </w:r>
      <w:r>
        <w:rPr>
          <w:color w:val="414042"/>
          <w:spacing w:val="-2"/>
          <w:sz w:val="21"/>
        </w:rPr>
        <w:t xml:space="preserve"> </w:t>
      </w:r>
      <w:r>
        <w:rPr>
          <w:color w:val="414042"/>
          <w:sz w:val="21"/>
        </w:rPr>
        <w:t>site</w:t>
      </w:r>
      <w:r>
        <w:rPr>
          <w:color w:val="414042"/>
          <w:spacing w:val="-2"/>
          <w:sz w:val="21"/>
        </w:rPr>
        <w:t xml:space="preserve"> </w:t>
      </w:r>
      <w:r>
        <w:rPr>
          <w:color w:val="414042"/>
          <w:sz w:val="21"/>
        </w:rPr>
        <w:t>visits</w:t>
      </w:r>
      <w:r>
        <w:rPr>
          <w:color w:val="414042"/>
          <w:spacing w:val="-2"/>
          <w:sz w:val="21"/>
        </w:rPr>
        <w:t xml:space="preserve"> </w:t>
      </w:r>
      <w:r>
        <w:rPr>
          <w:color w:val="414042"/>
          <w:sz w:val="21"/>
        </w:rPr>
        <w:t>to</w:t>
      </w:r>
      <w:r>
        <w:rPr>
          <w:color w:val="414042"/>
          <w:spacing w:val="-2"/>
          <w:sz w:val="21"/>
        </w:rPr>
        <w:t xml:space="preserve"> </w:t>
      </w:r>
      <w:r>
        <w:rPr>
          <w:color w:val="414042"/>
          <w:sz w:val="21"/>
        </w:rPr>
        <w:t>develop</w:t>
      </w:r>
      <w:r>
        <w:rPr>
          <w:color w:val="414042"/>
          <w:spacing w:val="-2"/>
          <w:sz w:val="21"/>
        </w:rPr>
        <w:t xml:space="preserve"> </w:t>
      </w:r>
      <w:r>
        <w:rPr>
          <w:color w:val="414042"/>
          <w:sz w:val="21"/>
        </w:rPr>
        <w:t>a</w:t>
      </w:r>
      <w:r>
        <w:rPr>
          <w:color w:val="414042"/>
          <w:spacing w:val="-2"/>
          <w:sz w:val="21"/>
        </w:rPr>
        <w:t xml:space="preserve"> </w:t>
      </w:r>
      <w:r>
        <w:rPr>
          <w:color w:val="414042"/>
          <w:sz w:val="21"/>
        </w:rPr>
        <w:t>comprehensive, independent and contemporary report of health and</w:t>
      </w:r>
      <w:r>
        <w:rPr>
          <w:color w:val="414042"/>
          <w:spacing w:val="-13"/>
          <w:sz w:val="21"/>
        </w:rPr>
        <w:t xml:space="preserve"> </w:t>
      </w:r>
      <w:r>
        <w:rPr>
          <w:color w:val="414042"/>
          <w:sz w:val="21"/>
        </w:rPr>
        <w:t>safety</w:t>
      </w:r>
      <w:r>
        <w:rPr>
          <w:color w:val="414042"/>
          <w:spacing w:val="-10"/>
          <w:sz w:val="21"/>
        </w:rPr>
        <w:t xml:space="preserve"> </w:t>
      </w:r>
      <w:r>
        <w:rPr>
          <w:color w:val="414042"/>
          <w:sz w:val="21"/>
        </w:rPr>
        <w:t>hazards</w:t>
      </w:r>
      <w:r>
        <w:rPr>
          <w:color w:val="414042"/>
          <w:spacing w:val="-11"/>
          <w:sz w:val="21"/>
        </w:rPr>
        <w:t xml:space="preserve"> </w:t>
      </w:r>
      <w:r>
        <w:rPr>
          <w:color w:val="414042"/>
          <w:sz w:val="21"/>
        </w:rPr>
        <w:t>across</w:t>
      </w:r>
      <w:r>
        <w:rPr>
          <w:color w:val="414042"/>
          <w:spacing w:val="-10"/>
          <w:sz w:val="21"/>
        </w:rPr>
        <w:t xml:space="preserve"> </w:t>
      </w:r>
      <w:r>
        <w:rPr>
          <w:color w:val="414042"/>
          <w:sz w:val="21"/>
        </w:rPr>
        <w:t>the</w:t>
      </w:r>
      <w:r>
        <w:rPr>
          <w:color w:val="414042"/>
          <w:spacing w:val="-11"/>
          <w:sz w:val="21"/>
        </w:rPr>
        <w:t xml:space="preserve"> </w:t>
      </w:r>
      <w:r>
        <w:rPr>
          <w:color w:val="414042"/>
          <w:sz w:val="21"/>
        </w:rPr>
        <w:t>campuses,</w:t>
      </w:r>
      <w:r>
        <w:rPr>
          <w:color w:val="414042"/>
          <w:spacing w:val="-10"/>
          <w:sz w:val="21"/>
        </w:rPr>
        <w:t xml:space="preserve"> </w:t>
      </w:r>
      <w:r>
        <w:rPr>
          <w:color w:val="414042"/>
          <w:sz w:val="21"/>
        </w:rPr>
        <w:t xml:space="preserve">focussing on WHS risks and existing controls in high-risk </w:t>
      </w:r>
      <w:r>
        <w:rPr>
          <w:color w:val="414042"/>
          <w:spacing w:val="-2"/>
          <w:sz w:val="21"/>
        </w:rPr>
        <w:t>areas</w:t>
      </w:r>
    </w:p>
    <w:p w14:paraId="06C14FD6" w14:textId="77777777" w:rsidR="00BD7B97" w:rsidRDefault="00E4410B">
      <w:pPr>
        <w:pStyle w:val="ListParagraph"/>
        <w:numPr>
          <w:ilvl w:val="0"/>
          <w:numId w:val="37"/>
        </w:numPr>
        <w:tabs>
          <w:tab w:val="left" w:pos="438"/>
        </w:tabs>
        <w:spacing w:before="120" w:line="235" w:lineRule="auto"/>
        <w:ind w:right="1178"/>
        <w:rPr>
          <w:sz w:val="21"/>
        </w:rPr>
      </w:pPr>
      <w:r>
        <w:rPr>
          <w:color w:val="414042"/>
          <w:sz w:val="21"/>
        </w:rPr>
        <w:t>WHS</w:t>
      </w:r>
      <w:r>
        <w:rPr>
          <w:color w:val="414042"/>
          <w:spacing w:val="-13"/>
          <w:sz w:val="21"/>
        </w:rPr>
        <w:t xml:space="preserve"> </w:t>
      </w:r>
      <w:r>
        <w:rPr>
          <w:color w:val="414042"/>
          <w:sz w:val="21"/>
        </w:rPr>
        <w:t>spot</w:t>
      </w:r>
      <w:r>
        <w:rPr>
          <w:color w:val="414042"/>
          <w:spacing w:val="-10"/>
          <w:sz w:val="21"/>
        </w:rPr>
        <w:t xml:space="preserve"> </w:t>
      </w:r>
      <w:r>
        <w:rPr>
          <w:color w:val="414042"/>
          <w:sz w:val="21"/>
        </w:rPr>
        <w:t>check</w:t>
      </w:r>
      <w:r>
        <w:rPr>
          <w:color w:val="414042"/>
          <w:spacing w:val="-11"/>
          <w:sz w:val="21"/>
        </w:rPr>
        <w:t xml:space="preserve"> </w:t>
      </w:r>
      <w:r>
        <w:rPr>
          <w:color w:val="414042"/>
          <w:sz w:val="21"/>
        </w:rPr>
        <w:t>program</w:t>
      </w:r>
      <w:r>
        <w:rPr>
          <w:color w:val="414042"/>
          <w:spacing w:val="-10"/>
          <w:sz w:val="21"/>
        </w:rPr>
        <w:t xml:space="preserve"> </w:t>
      </w:r>
      <w:r>
        <w:rPr>
          <w:color w:val="414042"/>
          <w:sz w:val="21"/>
        </w:rPr>
        <w:t>for</w:t>
      </w:r>
      <w:r>
        <w:rPr>
          <w:color w:val="414042"/>
          <w:spacing w:val="-11"/>
          <w:sz w:val="21"/>
        </w:rPr>
        <w:t xml:space="preserve"> </w:t>
      </w:r>
      <w:r>
        <w:rPr>
          <w:color w:val="414042"/>
          <w:sz w:val="21"/>
        </w:rPr>
        <w:t>workplaces</w:t>
      </w:r>
      <w:r>
        <w:rPr>
          <w:color w:val="414042"/>
          <w:spacing w:val="-10"/>
          <w:sz w:val="21"/>
        </w:rPr>
        <w:t xml:space="preserve"> </w:t>
      </w:r>
      <w:r>
        <w:rPr>
          <w:color w:val="414042"/>
          <w:sz w:val="21"/>
        </w:rPr>
        <w:t xml:space="preserve">which have a high inherent risk, e.g., building and </w:t>
      </w:r>
      <w:r>
        <w:rPr>
          <w:color w:val="414042"/>
          <w:spacing w:val="-2"/>
          <w:sz w:val="21"/>
        </w:rPr>
        <w:t>construction</w:t>
      </w:r>
    </w:p>
    <w:p w14:paraId="41208AA7" w14:textId="77777777" w:rsidR="00BD7B97" w:rsidRDefault="00E4410B">
      <w:pPr>
        <w:pStyle w:val="ListParagraph"/>
        <w:numPr>
          <w:ilvl w:val="0"/>
          <w:numId w:val="37"/>
        </w:numPr>
        <w:tabs>
          <w:tab w:val="left" w:pos="438"/>
        </w:tabs>
        <w:spacing w:before="117" w:line="235" w:lineRule="auto"/>
        <w:ind w:right="999"/>
        <w:rPr>
          <w:sz w:val="21"/>
        </w:rPr>
      </w:pPr>
      <w:r>
        <w:rPr>
          <w:color w:val="414042"/>
          <w:sz w:val="21"/>
        </w:rPr>
        <w:t>activities</w:t>
      </w:r>
      <w:r>
        <w:rPr>
          <w:color w:val="414042"/>
          <w:spacing w:val="-13"/>
          <w:sz w:val="21"/>
        </w:rPr>
        <w:t xml:space="preserve"> </w:t>
      </w:r>
      <w:r>
        <w:rPr>
          <w:color w:val="414042"/>
          <w:sz w:val="21"/>
        </w:rPr>
        <w:t>to</w:t>
      </w:r>
      <w:r>
        <w:rPr>
          <w:color w:val="414042"/>
          <w:spacing w:val="-10"/>
          <w:sz w:val="21"/>
        </w:rPr>
        <w:t xml:space="preserve"> </w:t>
      </w:r>
      <w:r>
        <w:rPr>
          <w:color w:val="414042"/>
          <w:sz w:val="21"/>
        </w:rPr>
        <w:t>promote</w:t>
      </w:r>
      <w:r>
        <w:rPr>
          <w:color w:val="414042"/>
          <w:spacing w:val="-11"/>
          <w:sz w:val="21"/>
        </w:rPr>
        <w:t xml:space="preserve"> </w:t>
      </w:r>
      <w:r>
        <w:rPr>
          <w:color w:val="414042"/>
          <w:sz w:val="21"/>
        </w:rPr>
        <w:t>safety,</w:t>
      </w:r>
      <w:r>
        <w:rPr>
          <w:color w:val="414042"/>
          <w:spacing w:val="-10"/>
          <w:sz w:val="21"/>
        </w:rPr>
        <w:t xml:space="preserve"> </w:t>
      </w:r>
      <w:r>
        <w:rPr>
          <w:color w:val="414042"/>
          <w:sz w:val="21"/>
        </w:rPr>
        <w:t>health</w:t>
      </w:r>
      <w:r>
        <w:rPr>
          <w:color w:val="414042"/>
          <w:spacing w:val="-11"/>
          <w:sz w:val="21"/>
        </w:rPr>
        <w:t xml:space="preserve"> </w:t>
      </w:r>
      <w:r>
        <w:rPr>
          <w:color w:val="414042"/>
          <w:sz w:val="21"/>
        </w:rPr>
        <w:t>and</w:t>
      </w:r>
      <w:r>
        <w:rPr>
          <w:color w:val="414042"/>
          <w:spacing w:val="-10"/>
          <w:sz w:val="21"/>
        </w:rPr>
        <w:t xml:space="preserve"> </w:t>
      </w:r>
      <w:r>
        <w:rPr>
          <w:color w:val="414042"/>
          <w:sz w:val="21"/>
        </w:rPr>
        <w:t>wellbeing at work during National Safe Work Month</w:t>
      </w:r>
    </w:p>
    <w:p w14:paraId="1873EE34" w14:textId="77777777" w:rsidR="00BD7B97" w:rsidRDefault="00E4410B">
      <w:pPr>
        <w:pStyle w:val="ListParagraph"/>
        <w:numPr>
          <w:ilvl w:val="0"/>
          <w:numId w:val="37"/>
        </w:numPr>
        <w:tabs>
          <w:tab w:val="left" w:pos="438"/>
        </w:tabs>
        <w:spacing w:line="235" w:lineRule="auto"/>
        <w:ind w:right="1208"/>
        <w:rPr>
          <w:sz w:val="21"/>
        </w:rPr>
      </w:pPr>
      <w:r>
        <w:rPr>
          <w:color w:val="414042"/>
          <w:sz w:val="21"/>
        </w:rPr>
        <w:t>WorkSafe ACT ‘Meet an Inspector’ initiatives,</w:t>
      </w:r>
      <w:r>
        <w:rPr>
          <w:color w:val="414042"/>
          <w:spacing w:val="40"/>
          <w:sz w:val="21"/>
        </w:rPr>
        <w:t xml:space="preserve"> </w:t>
      </w:r>
      <w:r>
        <w:rPr>
          <w:color w:val="414042"/>
          <w:sz w:val="21"/>
        </w:rPr>
        <w:t>in</w:t>
      </w:r>
      <w:r>
        <w:rPr>
          <w:color w:val="414042"/>
          <w:spacing w:val="-13"/>
          <w:sz w:val="21"/>
        </w:rPr>
        <w:t xml:space="preserve"> </w:t>
      </w:r>
      <w:r>
        <w:rPr>
          <w:color w:val="414042"/>
          <w:sz w:val="21"/>
        </w:rPr>
        <w:t>collaboration</w:t>
      </w:r>
      <w:r>
        <w:rPr>
          <w:color w:val="414042"/>
          <w:spacing w:val="-10"/>
          <w:sz w:val="21"/>
        </w:rPr>
        <w:t xml:space="preserve"> </w:t>
      </w:r>
      <w:r>
        <w:rPr>
          <w:color w:val="414042"/>
          <w:sz w:val="21"/>
        </w:rPr>
        <w:t>with</w:t>
      </w:r>
      <w:r>
        <w:rPr>
          <w:color w:val="414042"/>
          <w:spacing w:val="-11"/>
          <w:sz w:val="21"/>
        </w:rPr>
        <w:t xml:space="preserve"> </w:t>
      </w:r>
      <w:r>
        <w:rPr>
          <w:color w:val="414042"/>
          <w:sz w:val="21"/>
        </w:rPr>
        <w:t>WorkSafe</w:t>
      </w:r>
      <w:r>
        <w:rPr>
          <w:color w:val="414042"/>
          <w:spacing w:val="-10"/>
          <w:sz w:val="21"/>
        </w:rPr>
        <w:t xml:space="preserve"> </w:t>
      </w:r>
      <w:r>
        <w:rPr>
          <w:color w:val="414042"/>
          <w:sz w:val="21"/>
        </w:rPr>
        <w:t>ACT,</w:t>
      </w:r>
      <w:r>
        <w:rPr>
          <w:color w:val="414042"/>
          <w:spacing w:val="-11"/>
          <w:sz w:val="21"/>
        </w:rPr>
        <w:t xml:space="preserve"> </w:t>
      </w:r>
      <w:r>
        <w:rPr>
          <w:color w:val="414042"/>
          <w:sz w:val="21"/>
        </w:rPr>
        <w:t>to</w:t>
      </w:r>
      <w:r>
        <w:rPr>
          <w:color w:val="414042"/>
          <w:spacing w:val="-10"/>
          <w:sz w:val="21"/>
        </w:rPr>
        <w:t xml:space="preserve"> </w:t>
      </w:r>
      <w:r>
        <w:rPr>
          <w:color w:val="414042"/>
          <w:sz w:val="21"/>
        </w:rPr>
        <w:t>support engagement with students, via on-campus</w:t>
      </w:r>
    </w:p>
    <w:p w14:paraId="328609F2" w14:textId="77777777" w:rsidR="00BD7B97" w:rsidRDefault="00E4410B">
      <w:pPr>
        <w:pStyle w:val="BodyText"/>
        <w:spacing w:before="4" w:line="235" w:lineRule="auto"/>
        <w:ind w:left="437" w:right="928"/>
      </w:pPr>
      <w:r>
        <w:rPr>
          <w:color w:val="414042"/>
        </w:rPr>
        <w:t>stalls,</w:t>
      </w:r>
      <w:r>
        <w:rPr>
          <w:color w:val="414042"/>
          <w:spacing w:val="-13"/>
        </w:rPr>
        <w:t xml:space="preserve"> </w:t>
      </w:r>
      <w:r>
        <w:rPr>
          <w:color w:val="414042"/>
        </w:rPr>
        <w:t>and</w:t>
      </w:r>
      <w:r>
        <w:rPr>
          <w:color w:val="414042"/>
          <w:spacing w:val="-10"/>
        </w:rPr>
        <w:t xml:space="preserve"> </w:t>
      </w:r>
      <w:r>
        <w:rPr>
          <w:color w:val="414042"/>
        </w:rPr>
        <w:t>promote</w:t>
      </w:r>
      <w:r>
        <w:rPr>
          <w:color w:val="414042"/>
          <w:spacing w:val="-11"/>
        </w:rPr>
        <w:t xml:space="preserve"> </w:t>
      </w:r>
      <w:r>
        <w:rPr>
          <w:color w:val="414042"/>
        </w:rPr>
        <w:t>the</w:t>
      </w:r>
      <w:r>
        <w:rPr>
          <w:color w:val="414042"/>
          <w:spacing w:val="-10"/>
        </w:rPr>
        <w:t xml:space="preserve"> </w:t>
      </w:r>
      <w:r>
        <w:rPr>
          <w:color w:val="414042"/>
        </w:rPr>
        <w:t>role</w:t>
      </w:r>
      <w:r>
        <w:rPr>
          <w:color w:val="414042"/>
          <w:spacing w:val="-11"/>
        </w:rPr>
        <w:t xml:space="preserve"> </w:t>
      </w:r>
      <w:r>
        <w:rPr>
          <w:color w:val="414042"/>
        </w:rPr>
        <w:t>of</w:t>
      </w:r>
      <w:r>
        <w:rPr>
          <w:color w:val="414042"/>
          <w:spacing w:val="-10"/>
        </w:rPr>
        <w:t xml:space="preserve"> </w:t>
      </w:r>
      <w:r>
        <w:rPr>
          <w:color w:val="414042"/>
        </w:rPr>
        <w:t>WorkSafe,</w:t>
      </w:r>
      <w:r>
        <w:rPr>
          <w:color w:val="414042"/>
          <w:spacing w:val="-11"/>
        </w:rPr>
        <w:t xml:space="preserve"> </w:t>
      </w:r>
      <w:r>
        <w:rPr>
          <w:color w:val="414042"/>
        </w:rPr>
        <w:t>the</w:t>
      </w:r>
      <w:r>
        <w:rPr>
          <w:color w:val="414042"/>
          <w:spacing w:val="-10"/>
        </w:rPr>
        <w:t xml:space="preserve"> </w:t>
      </w:r>
      <w:r>
        <w:rPr>
          <w:color w:val="414042"/>
        </w:rPr>
        <w:t>role of inspectors, to distribute WHS promotional materials and to answer WHS questions.</w:t>
      </w:r>
    </w:p>
    <w:p w14:paraId="5B386693" w14:textId="77777777" w:rsidR="00BD7B97" w:rsidRDefault="00BD7B97">
      <w:pPr>
        <w:pStyle w:val="BodyText"/>
        <w:spacing w:before="1"/>
        <w:rPr>
          <w:sz w:val="25"/>
        </w:rPr>
      </w:pPr>
    </w:p>
    <w:p w14:paraId="1DC3F131" w14:textId="77777777" w:rsidR="00BD7B97" w:rsidRDefault="00E4410B">
      <w:pPr>
        <w:pStyle w:val="Heading6"/>
        <w:spacing w:before="1"/>
        <w:rPr>
          <w:b/>
        </w:rPr>
      </w:pPr>
      <w:r>
        <w:rPr>
          <w:b/>
          <w:color w:val="54C3BD"/>
        </w:rPr>
        <w:t>WELLBEING</w:t>
      </w:r>
      <w:r>
        <w:rPr>
          <w:b/>
          <w:color w:val="54C3BD"/>
          <w:spacing w:val="-18"/>
        </w:rPr>
        <w:t xml:space="preserve"> </w:t>
      </w:r>
      <w:r>
        <w:rPr>
          <w:b/>
          <w:color w:val="54C3BD"/>
        </w:rPr>
        <w:t>OF</w:t>
      </w:r>
      <w:r>
        <w:rPr>
          <w:b/>
          <w:color w:val="54C3BD"/>
          <w:spacing w:val="-15"/>
        </w:rPr>
        <w:t xml:space="preserve"> </w:t>
      </w:r>
      <w:r>
        <w:rPr>
          <w:b/>
          <w:color w:val="54C3BD"/>
          <w:spacing w:val="-4"/>
        </w:rPr>
        <w:t>STAFF</w:t>
      </w:r>
    </w:p>
    <w:p w14:paraId="0108ABD6" w14:textId="77777777" w:rsidR="00BD7B97" w:rsidRDefault="00E4410B">
      <w:pPr>
        <w:pStyle w:val="BodyText"/>
        <w:spacing w:before="112" w:line="235" w:lineRule="auto"/>
        <w:ind w:left="153" w:right="832"/>
      </w:pPr>
      <w:r>
        <w:rPr>
          <w:color w:val="414042"/>
        </w:rPr>
        <w:t>Staff wellbeing is promoted via the Wellness Hub, created in 2020, and a monthly wellbeing focused newsfeed</w:t>
      </w:r>
      <w:r>
        <w:rPr>
          <w:color w:val="414042"/>
          <w:spacing w:val="-1"/>
        </w:rPr>
        <w:t xml:space="preserve"> </w:t>
      </w:r>
      <w:r>
        <w:rPr>
          <w:color w:val="414042"/>
        </w:rPr>
        <w:t>covering</w:t>
      </w:r>
      <w:r>
        <w:rPr>
          <w:color w:val="414042"/>
          <w:spacing w:val="-1"/>
        </w:rPr>
        <w:t xml:space="preserve"> </w:t>
      </w:r>
      <w:r>
        <w:rPr>
          <w:color w:val="414042"/>
        </w:rPr>
        <w:t>various</w:t>
      </w:r>
      <w:r>
        <w:rPr>
          <w:color w:val="414042"/>
          <w:spacing w:val="-1"/>
        </w:rPr>
        <w:t xml:space="preserve"> </w:t>
      </w:r>
      <w:r>
        <w:rPr>
          <w:color w:val="414042"/>
        </w:rPr>
        <w:t>topics.</w:t>
      </w:r>
      <w:r>
        <w:rPr>
          <w:color w:val="414042"/>
          <w:spacing w:val="-1"/>
        </w:rPr>
        <w:t xml:space="preserve"> </w:t>
      </w:r>
      <w:r>
        <w:rPr>
          <w:color w:val="414042"/>
        </w:rPr>
        <w:t>Wellness</w:t>
      </w:r>
      <w:r>
        <w:rPr>
          <w:color w:val="414042"/>
          <w:spacing w:val="-1"/>
        </w:rPr>
        <w:t xml:space="preserve"> </w:t>
      </w:r>
      <w:r>
        <w:rPr>
          <w:color w:val="414042"/>
        </w:rPr>
        <w:t>activities during 2022 included:</w:t>
      </w:r>
    </w:p>
    <w:p w14:paraId="44B4EBB6" w14:textId="77777777" w:rsidR="00BD7B97" w:rsidRDefault="00E4410B">
      <w:pPr>
        <w:pStyle w:val="ListParagraph"/>
        <w:numPr>
          <w:ilvl w:val="0"/>
          <w:numId w:val="37"/>
        </w:numPr>
        <w:tabs>
          <w:tab w:val="left" w:pos="438"/>
        </w:tabs>
        <w:spacing w:before="119" w:line="235" w:lineRule="auto"/>
        <w:ind w:right="1103"/>
        <w:rPr>
          <w:sz w:val="21"/>
        </w:rPr>
      </w:pPr>
      <w:r>
        <w:rPr>
          <w:color w:val="414042"/>
          <w:sz w:val="21"/>
        </w:rPr>
        <w:t>The promotion of wellbeing focused webinars presented</w:t>
      </w:r>
      <w:r>
        <w:rPr>
          <w:color w:val="414042"/>
          <w:spacing w:val="-11"/>
          <w:sz w:val="21"/>
        </w:rPr>
        <w:t xml:space="preserve"> </w:t>
      </w:r>
      <w:r>
        <w:rPr>
          <w:color w:val="414042"/>
          <w:sz w:val="21"/>
        </w:rPr>
        <w:t>by</w:t>
      </w:r>
      <w:r>
        <w:rPr>
          <w:color w:val="414042"/>
          <w:spacing w:val="-10"/>
          <w:sz w:val="21"/>
        </w:rPr>
        <w:t xml:space="preserve"> </w:t>
      </w:r>
      <w:r>
        <w:rPr>
          <w:color w:val="414042"/>
          <w:sz w:val="21"/>
        </w:rPr>
        <w:t>our</w:t>
      </w:r>
      <w:r>
        <w:rPr>
          <w:color w:val="414042"/>
          <w:spacing w:val="-11"/>
          <w:sz w:val="21"/>
        </w:rPr>
        <w:t xml:space="preserve"> </w:t>
      </w:r>
      <w:r>
        <w:rPr>
          <w:color w:val="414042"/>
          <w:sz w:val="21"/>
        </w:rPr>
        <w:t>Employee</w:t>
      </w:r>
      <w:r>
        <w:rPr>
          <w:color w:val="414042"/>
          <w:spacing w:val="-10"/>
          <w:sz w:val="21"/>
        </w:rPr>
        <w:t xml:space="preserve"> </w:t>
      </w:r>
      <w:r>
        <w:rPr>
          <w:color w:val="414042"/>
          <w:sz w:val="21"/>
        </w:rPr>
        <w:t>Assistance</w:t>
      </w:r>
      <w:r>
        <w:rPr>
          <w:color w:val="414042"/>
          <w:spacing w:val="-11"/>
          <w:sz w:val="21"/>
        </w:rPr>
        <w:t xml:space="preserve"> </w:t>
      </w:r>
      <w:r>
        <w:rPr>
          <w:color w:val="414042"/>
          <w:sz w:val="21"/>
        </w:rPr>
        <w:t>Program (EAP)</w:t>
      </w:r>
      <w:r>
        <w:rPr>
          <w:color w:val="414042"/>
          <w:spacing w:val="-5"/>
          <w:sz w:val="21"/>
        </w:rPr>
        <w:t xml:space="preserve"> </w:t>
      </w:r>
      <w:r>
        <w:rPr>
          <w:color w:val="414042"/>
          <w:sz w:val="21"/>
        </w:rPr>
        <w:t>provider</w:t>
      </w:r>
    </w:p>
    <w:p w14:paraId="6BC37D15" w14:textId="77777777" w:rsidR="00BD7B97" w:rsidRDefault="00E4410B">
      <w:pPr>
        <w:pStyle w:val="ListParagraph"/>
        <w:numPr>
          <w:ilvl w:val="0"/>
          <w:numId w:val="37"/>
        </w:numPr>
        <w:tabs>
          <w:tab w:val="left" w:pos="438"/>
        </w:tabs>
        <w:spacing w:before="113"/>
        <w:ind w:hanging="285"/>
        <w:rPr>
          <w:i/>
          <w:sz w:val="21"/>
        </w:rPr>
      </w:pPr>
      <w:r>
        <w:rPr>
          <w:color w:val="414042"/>
          <w:sz w:val="21"/>
        </w:rPr>
        <w:t>promotion</w:t>
      </w:r>
      <w:r>
        <w:rPr>
          <w:color w:val="414042"/>
          <w:spacing w:val="-7"/>
          <w:sz w:val="21"/>
        </w:rPr>
        <w:t xml:space="preserve"> </w:t>
      </w:r>
      <w:r>
        <w:rPr>
          <w:color w:val="414042"/>
          <w:sz w:val="21"/>
        </w:rPr>
        <w:t>of</w:t>
      </w:r>
      <w:r>
        <w:rPr>
          <w:color w:val="414042"/>
          <w:spacing w:val="-7"/>
          <w:sz w:val="21"/>
        </w:rPr>
        <w:t xml:space="preserve"> </w:t>
      </w:r>
      <w:r>
        <w:rPr>
          <w:i/>
          <w:color w:val="414042"/>
          <w:sz w:val="21"/>
        </w:rPr>
        <w:t>R</w:t>
      </w:r>
      <w:r>
        <w:rPr>
          <w:i/>
          <w:color w:val="414042"/>
          <w:spacing w:val="-7"/>
          <w:sz w:val="21"/>
        </w:rPr>
        <w:t xml:space="preserve"> </w:t>
      </w:r>
      <w:r>
        <w:rPr>
          <w:i/>
          <w:color w:val="414042"/>
          <w:sz w:val="21"/>
        </w:rPr>
        <w:t>U</w:t>
      </w:r>
      <w:r>
        <w:rPr>
          <w:i/>
          <w:color w:val="414042"/>
          <w:spacing w:val="-7"/>
          <w:sz w:val="21"/>
        </w:rPr>
        <w:t xml:space="preserve"> </w:t>
      </w:r>
      <w:r>
        <w:rPr>
          <w:i/>
          <w:color w:val="414042"/>
          <w:sz w:val="21"/>
        </w:rPr>
        <w:t>OK</w:t>
      </w:r>
      <w:r>
        <w:rPr>
          <w:i/>
          <w:color w:val="414042"/>
          <w:spacing w:val="-6"/>
          <w:sz w:val="21"/>
        </w:rPr>
        <w:t xml:space="preserve"> </w:t>
      </w:r>
      <w:r>
        <w:rPr>
          <w:i/>
          <w:color w:val="414042"/>
          <w:spacing w:val="-5"/>
          <w:sz w:val="21"/>
        </w:rPr>
        <w:t>day</w:t>
      </w:r>
    </w:p>
    <w:p w14:paraId="45A27D5F" w14:textId="77777777" w:rsidR="00BD7B97" w:rsidRDefault="00E4410B">
      <w:pPr>
        <w:pStyle w:val="ListParagraph"/>
        <w:numPr>
          <w:ilvl w:val="0"/>
          <w:numId w:val="37"/>
        </w:numPr>
        <w:tabs>
          <w:tab w:val="left" w:pos="438"/>
        </w:tabs>
        <w:spacing w:before="114" w:line="235" w:lineRule="auto"/>
        <w:ind w:right="1423"/>
        <w:rPr>
          <w:sz w:val="21"/>
        </w:rPr>
      </w:pPr>
      <w:r>
        <w:rPr>
          <w:color w:val="414042"/>
          <w:sz w:val="21"/>
        </w:rPr>
        <w:t>promotion</w:t>
      </w:r>
      <w:r>
        <w:rPr>
          <w:color w:val="414042"/>
          <w:spacing w:val="-13"/>
          <w:sz w:val="21"/>
        </w:rPr>
        <w:t xml:space="preserve"> </w:t>
      </w:r>
      <w:r>
        <w:rPr>
          <w:color w:val="414042"/>
          <w:sz w:val="21"/>
        </w:rPr>
        <w:t>of</w:t>
      </w:r>
      <w:r>
        <w:rPr>
          <w:color w:val="414042"/>
          <w:spacing w:val="-10"/>
          <w:sz w:val="21"/>
        </w:rPr>
        <w:t xml:space="preserve"> </w:t>
      </w:r>
      <w:r>
        <w:rPr>
          <w:color w:val="414042"/>
          <w:sz w:val="21"/>
        </w:rPr>
        <w:t>Employee</w:t>
      </w:r>
      <w:r>
        <w:rPr>
          <w:color w:val="414042"/>
          <w:spacing w:val="-11"/>
          <w:sz w:val="21"/>
        </w:rPr>
        <w:t xml:space="preserve"> </w:t>
      </w:r>
      <w:r>
        <w:rPr>
          <w:color w:val="414042"/>
          <w:sz w:val="21"/>
        </w:rPr>
        <w:t>Assistance</w:t>
      </w:r>
      <w:r>
        <w:rPr>
          <w:color w:val="414042"/>
          <w:spacing w:val="-10"/>
          <w:sz w:val="21"/>
        </w:rPr>
        <w:t xml:space="preserve"> </w:t>
      </w:r>
      <w:r>
        <w:rPr>
          <w:color w:val="414042"/>
          <w:sz w:val="21"/>
        </w:rPr>
        <w:t>Program services via onsite face-to-face discussions highlighting</w:t>
      </w:r>
      <w:r>
        <w:rPr>
          <w:color w:val="414042"/>
          <w:spacing w:val="-1"/>
          <w:sz w:val="21"/>
        </w:rPr>
        <w:t xml:space="preserve"> </w:t>
      </w:r>
      <w:r>
        <w:rPr>
          <w:color w:val="414042"/>
          <w:sz w:val="21"/>
        </w:rPr>
        <w:t>the</w:t>
      </w:r>
      <w:r>
        <w:rPr>
          <w:color w:val="414042"/>
          <w:spacing w:val="-1"/>
          <w:sz w:val="21"/>
        </w:rPr>
        <w:t xml:space="preserve"> </w:t>
      </w:r>
      <w:r>
        <w:rPr>
          <w:color w:val="414042"/>
          <w:sz w:val="21"/>
        </w:rPr>
        <w:t>scope</w:t>
      </w:r>
      <w:r>
        <w:rPr>
          <w:color w:val="414042"/>
          <w:spacing w:val="-1"/>
          <w:sz w:val="21"/>
        </w:rPr>
        <w:t xml:space="preserve"> </w:t>
      </w:r>
      <w:r>
        <w:rPr>
          <w:color w:val="414042"/>
          <w:sz w:val="21"/>
        </w:rPr>
        <w:t>of</w:t>
      </w:r>
      <w:r>
        <w:rPr>
          <w:color w:val="414042"/>
          <w:spacing w:val="-1"/>
          <w:sz w:val="21"/>
        </w:rPr>
        <w:t xml:space="preserve"> </w:t>
      </w:r>
      <w:r>
        <w:rPr>
          <w:color w:val="414042"/>
          <w:sz w:val="21"/>
        </w:rPr>
        <w:t>services</w:t>
      </w:r>
      <w:r>
        <w:rPr>
          <w:color w:val="414042"/>
          <w:spacing w:val="-1"/>
          <w:sz w:val="21"/>
        </w:rPr>
        <w:t xml:space="preserve"> </w:t>
      </w:r>
      <w:r>
        <w:rPr>
          <w:color w:val="414042"/>
          <w:sz w:val="21"/>
        </w:rPr>
        <w:t>available.</w:t>
      </w:r>
    </w:p>
    <w:p w14:paraId="05B09156" w14:textId="77777777" w:rsidR="00BD7B97" w:rsidRDefault="00BD7B97">
      <w:pPr>
        <w:pStyle w:val="BodyText"/>
        <w:spacing w:before="9"/>
        <w:rPr>
          <w:sz w:val="28"/>
        </w:rPr>
      </w:pPr>
    </w:p>
    <w:p w14:paraId="61C45254" w14:textId="77777777" w:rsidR="00BD7B97" w:rsidRDefault="00E4410B">
      <w:pPr>
        <w:pStyle w:val="Heading6"/>
        <w:spacing w:before="1" w:line="208" w:lineRule="auto"/>
        <w:ind w:right="832"/>
        <w:rPr>
          <w:b/>
        </w:rPr>
      </w:pPr>
      <w:r>
        <w:rPr>
          <w:b/>
          <w:color w:val="54C3BD"/>
          <w:spacing w:val="-2"/>
        </w:rPr>
        <w:t>EARLY</w:t>
      </w:r>
      <w:r>
        <w:rPr>
          <w:b/>
          <w:color w:val="54C3BD"/>
          <w:spacing w:val="-21"/>
        </w:rPr>
        <w:t xml:space="preserve"> </w:t>
      </w:r>
      <w:r>
        <w:rPr>
          <w:b/>
          <w:color w:val="54C3BD"/>
          <w:spacing w:val="-2"/>
        </w:rPr>
        <w:t>INTERVENTION</w:t>
      </w:r>
      <w:r>
        <w:rPr>
          <w:b/>
          <w:color w:val="54C3BD"/>
          <w:spacing w:val="-20"/>
        </w:rPr>
        <w:t xml:space="preserve"> </w:t>
      </w:r>
      <w:r>
        <w:rPr>
          <w:b/>
          <w:color w:val="54C3BD"/>
          <w:spacing w:val="-2"/>
        </w:rPr>
        <w:t xml:space="preserve">AND </w:t>
      </w:r>
      <w:r>
        <w:rPr>
          <w:b/>
          <w:color w:val="54C3BD"/>
        </w:rPr>
        <w:t>INJURY MANAGEMENT</w:t>
      </w:r>
    </w:p>
    <w:p w14:paraId="4397424C" w14:textId="77777777" w:rsidR="00BD7B97" w:rsidRDefault="00E4410B">
      <w:pPr>
        <w:pStyle w:val="BodyText"/>
        <w:spacing w:before="124" w:line="235" w:lineRule="auto"/>
        <w:ind w:left="153" w:right="1212"/>
        <w:jc w:val="both"/>
      </w:pPr>
      <w:r>
        <w:rPr>
          <w:color w:val="414042"/>
        </w:rPr>
        <w:t>Initiatives</w:t>
      </w:r>
      <w:r>
        <w:rPr>
          <w:color w:val="414042"/>
          <w:spacing w:val="-4"/>
        </w:rPr>
        <w:t xml:space="preserve"> </w:t>
      </w:r>
      <w:r>
        <w:rPr>
          <w:color w:val="414042"/>
        </w:rPr>
        <w:t>to</w:t>
      </w:r>
      <w:r>
        <w:rPr>
          <w:color w:val="414042"/>
          <w:spacing w:val="-4"/>
        </w:rPr>
        <w:t xml:space="preserve"> </w:t>
      </w:r>
      <w:r>
        <w:rPr>
          <w:color w:val="414042"/>
        </w:rPr>
        <w:t>support</w:t>
      </w:r>
      <w:r>
        <w:rPr>
          <w:color w:val="414042"/>
          <w:spacing w:val="-4"/>
        </w:rPr>
        <w:t xml:space="preserve"> </w:t>
      </w:r>
      <w:r>
        <w:rPr>
          <w:color w:val="414042"/>
        </w:rPr>
        <w:t>early</w:t>
      </w:r>
      <w:r>
        <w:rPr>
          <w:color w:val="414042"/>
          <w:spacing w:val="-4"/>
        </w:rPr>
        <w:t xml:space="preserve"> </w:t>
      </w:r>
      <w:r>
        <w:rPr>
          <w:color w:val="414042"/>
        </w:rPr>
        <w:t>intervention</w:t>
      </w:r>
      <w:r>
        <w:rPr>
          <w:color w:val="414042"/>
          <w:spacing w:val="-4"/>
        </w:rPr>
        <w:t xml:space="preserve"> </w:t>
      </w:r>
      <w:r>
        <w:rPr>
          <w:color w:val="414042"/>
        </w:rPr>
        <w:t>and</w:t>
      </w:r>
      <w:r>
        <w:rPr>
          <w:color w:val="414042"/>
          <w:spacing w:val="-4"/>
        </w:rPr>
        <w:t xml:space="preserve"> </w:t>
      </w:r>
      <w:r>
        <w:rPr>
          <w:color w:val="414042"/>
        </w:rPr>
        <w:t>injury management included:</w:t>
      </w:r>
    </w:p>
    <w:p w14:paraId="1CD73906" w14:textId="77777777" w:rsidR="00BD7B97" w:rsidRDefault="00E4410B">
      <w:pPr>
        <w:pStyle w:val="ListParagraph"/>
        <w:numPr>
          <w:ilvl w:val="0"/>
          <w:numId w:val="37"/>
        </w:numPr>
        <w:tabs>
          <w:tab w:val="left" w:pos="438"/>
        </w:tabs>
        <w:spacing w:line="235" w:lineRule="auto"/>
        <w:ind w:right="1233"/>
        <w:jc w:val="both"/>
        <w:rPr>
          <w:sz w:val="21"/>
        </w:rPr>
      </w:pPr>
      <w:r>
        <w:rPr>
          <w:color w:val="414042"/>
          <w:sz w:val="21"/>
        </w:rPr>
        <w:t>Provision of a virtual physiotherapy service to provide additional support to staff to identify and</w:t>
      </w:r>
      <w:r>
        <w:rPr>
          <w:color w:val="414042"/>
          <w:spacing w:val="-11"/>
          <w:sz w:val="21"/>
        </w:rPr>
        <w:t xml:space="preserve"> </w:t>
      </w:r>
      <w:r>
        <w:rPr>
          <w:color w:val="414042"/>
          <w:sz w:val="21"/>
        </w:rPr>
        <w:t>manage</w:t>
      </w:r>
      <w:r>
        <w:rPr>
          <w:color w:val="414042"/>
          <w:spacing w:val="-10"/>
          <w:sz w:val="21"/>
        </w:rPr>
        <w:t xml:space="preserve"> </w:t>
      </w:r>
      <w:r>
        <w:rPr>
          <w:color w:val="414042"/>
          <w:sz w:val="21"/>
        </w:rPr>
        <w:t>WHS</w:t>
      </w:r>
      <w:r>
        <w:rPr>
          <w:color w:val="414042"/>
          <w:spacing w:val="-11"/>
          <w:sz w:val="21"/>
        </w:rPr>
        <w:t xml:space="preserve"> </w:t>
      </w:r>
      <w:r>
        <w:rPr>
          <w:color w:val="414042"/>
          <w:sz w:val="21"/>
        </w:rPr>
        <w:t>issues</w:t>
      </w:r>
      <w:r>
        <w:rPr>
          <w:color w:val="414042"/>
          <w:spacing w:val="-10"/>
          <w:sz w:val="21"/>
        </w:rPr>
        <w:t xml:space="preserve"> </w:t>
      </w:r>
      <w:r>
        <w:rPr>
          <w:color w:val="414042"/>
          <w:sz w:val="21"/>
        </w:rPr>
        <w:t>arising</w:t>
      </w:r>
      <w:r>
        <w:rPr>
          <w:color w:val="414042"/>
          <w:spacing w:val="-11"/>
          <w:sz w:val="21"/>
        </w:rPr>
        <w:t xml:space="preserve"> </w:t>
      </w:r>
      <w:r>
        <w:rPr>
          <w:color w:val="414042"/>
          <w:sz w:val="21"/>
        </w:rPr>
        <w:t>from</w:t>
      </w:r>
      <w:r>
        <w:rPr>
          <w:color w:val="414042"/>
          <w:spacing w:val="-10"/>
          <w:sz w:val="21"/>
        </w:rPr>
        <w:t xml:space="preserve"> </w:t>
      </w:r>
      <w:r>
        <w:rPr>
          <w:color w:val="414042"/>
          <w:sz w:val="21"/>
        </w:rPr>
        <w:t>the</w:t>
      </w:r>
      <w:r>
        <w:rPr>
          <w:color w:val="414042"/>
          <w:spacing w:val="-11"/>
          <w:sz w:val="21"/>
        </w:rPr>
        <w:t xml:space="preserve"> </w:t>
      </w:r>
      <w:r>
        <w:rPr>
          <w:color w:val="414042"/>
          <w:sz w:val="21"/>
        </w:rPr>
        <w:t>rapid</w:t>
      </w:r>
    </w:p>
    <w:p w14:paraId="07B365BD" w14:textId="77777777" w:rsidR="00BD7B97" w:rsidRDefault="00E4410B">
      <w:pPr>
        <w:pStyle w:val="BodyText"/>
        <w:spacing w:line="264" w:lineRule="exact"/>
        <w:ind w:left="437"/>
        <w:jc w:val="both"/>
      </w:pPr>
      <w:r>
        <w:rPr>
          <w:color w:val="414042"/>
          <w:spacing w:val="-2"/>
        </w:rPr>
        <w:t>transition</w:t>
      </w:r>
      <w:r>
        <w:rPr>
          <w:color w:val="414042"/>
        </w:rPr>
        <w:t xml:space="preserve"> </w:t>
      </w:r>
      <w:r>
        <w:rPr>
          <w:color w:val="414042"/>
          <w:spacing w:val="-2"/>
        </w:rPr>
        <w:t>to</w:t>
      </w:r>
      <w:r>
        <w:rPr>
          <w:color w:val="414042"/>
        </w:rPr>
        <w:t xml:space="preserve"> </w:t>
      </w:r>
      <w:r>
        <w:rPr>
          <w:color w:val="414042"/>
          <w:spacing w:val="-2"/>
        </w:rPr>
        <w:t>remote</w:t>
      </w:r>
      <w:r>
        <w:rPr>
          <w:color w:val="414042"/>
        </w:rPr>
        <w:t xml:space="preserve"> </w:t>
      </w:r>
      <w:r>
        <w:rPr>
          <w:color w:val="414042"/>
          <w:spacing w:val="-2"/>
        </w:rPr>
        <w:t>work</w:t>
      </w:r>
      <w:r>
        <w:rPr>
          <w:color w:val="414042"/>
        </w:rPr>
        <w:t xml:space="preserve"> </w:t>
      </w:r>
      <w:r>
        <w:rPr>
          <w:color w:val="414042"/>
          <w:spacing w:val="-2"/>
        </w:rPr>
        <w:t>in</w:t>
      </w:r>
      <w:r>
        <w:rPr>
          <w:color w:val="414042"/>
        </w:rPr>
        <w:t xml:space="preserve"> </w:t>
      </w:r>
      <w:r>
        <w:rPr>
          <w:color w:val="414042"/>
          <w:spacing w:val="-2"/>
        </w:rPr>
        <w:t>response</w:t>
      </w:r>
      <w:r>
        <w:rPr>
          <w:color w:val="414042"/>
        </w:rPr>
        <w:t xml:space="preserve"> </w:t>
      </w:r>
      <w:r>
        <w:rPr>
          <w:color w:val="414042"/>
          <w:spacing w:val="-2"/>
        </w:rPr>
        <w:t>to</w:t>
      </w:r>
      <w:r>
        <w:rPr>
          <w:color w:val="414042"/>
        </w:rPr>
        <w:t xml:space="preserve"> </w:t>
      </w:r>
      <w:r>
        <w:rPr>
          <w:color w:val="414042"/>
          <w:spacing w:val="-2"/>
        </w:rPr>
        <w:t>COVID-</w:t>
      </w:r>
      <w:r>
        <w:rPr>
          <w:color w:val="414042"/>
          <w:spacing w:val="-5"/>
        </w:rPr>
        <w:t>19</w:t>
      </w:r>
    </w:p>
    <w:p w14:paraId="0852ACE0" w14:textId="77777777" w:rsidR="00BD7B97" w:rsidRDefault="00E4410B">
      <w:pPr>
        <w:pStyle w:val="ListParagraph"/>
        <w:numPr>
          <w:ilvl w:val="0"/>
          <w:numId w:val="37"/>
        </w:numPr>
        <w:tabs>
          <w:tab w:val="left" w:pos="438"/>
        </w:tabs>
        <w:spacing w:before="113" w:line="235" w:lineRule="auto"/>
        <w:ind w:right="1312"/>
        <w:jc w:val="both"/>
        <w:rPr>
          <w:sz w:val="21"/>
        </w:rPr>
      </w:pPr>
      <w:r>
        <w:rPr>
          <w:color w:val="414042"/>
          <w:sz w:val="21"/>
        </w:rPr>
        <w:t>Access</w:t>
      </w:r>
      <w:r>
        <w:rPr>
          <w:color w:val="414042"/>
          <w:spacing w:val="-11"/>
          <w:sz w:val="21"/>
        </w:rPr>
        <w:t xml:space="preserve"> </w:t>
      </w:r>
      <w:r>
        <w:rPr>
          <w:color w:val="414042"/>
          <w:sz w:val="21"/>
        </w:rPr>
        <w:t>to</w:t>
      </w:r>
      <w:r>
        <w:rPr>
          <w:color w:val="414042"/>
          <w:spacing w:val="-10"/>
          <w:sz w:val="21"/>
        </w:rPr>
        <w:t xml:space="preserve"> </w:t>
      </w:r>
      <w:r>
        <w:rPr>
          <w:color w:val="414042"/>
          <w:sz w:val="21"/>
        </w:rPr>
        <w:t>an</w:t>
      </w:r>
      <w:r>
        <w:rPr>
          <w:color w:val="414042"/>
          <w:spacing w:val="-11"/>
          <w:sz w:val="21"/>
        </w:rPr>
        <w:t xml:space="preserve"> </w:t>
      </w:r>
      <w:r>
        <w:rPr>
          <w:color w:val="414042"/>
          <w:sz w:val="21"/>
        </w:rPr>
        <w:t>early</w:t>
      </w:r>
      <w:r>
        <w:rPr>
          <w:color w:val="414042"/>
          <w:spacing w:val="-10"/>
          <w:sz w:val="21"/>
        </w:rPr>
        <w:t xml:space="preserve"> </w:t>
      </w:r>
      <w:r>
        <w:rPr>
          <w:color w:val="414042"/>
          <w:sz w:val="21"/>
        </w:rPr>
        <w:t>intervention</w:t>
      </w:r>
      <w:r>
        <w:rPr>
          <w:color w:val="414042"/>
          <w:spacing w:val="-11"/>
          <w:sz w:val="21"/>
        </w:rPr>
        <w:t xml:space="preserve"> </w:t>
      </w:r>
      <w:r>
        <w:rPr>
          <w:color w:val="414042"/>
          <w:sz w:val="21"/>
        </w:rPr>
        <w:t xml:space="preserve">physiotherapy </w:t>
      </w:r>
      <w:r>
        <w:rPr>
          <w:color w:val="414042"/>
          <w:spacing w:val="-2"/>
          <w:sz w:val="21"/>
        </w:rPr>
        <w:t>program</w:t>
      </w:r>
    </w:p>
    <w:p w14:paraId="66BEBD1A" w14:textId="77777777" w:rsidR="00BD7B97" w:rsidRDefault="00BD7B97">
      <w:pPr>
        <w:spacing w:line="235" w:lineRule="auto"/>
        <w:jc w:val="both"/>
        <w:rPr>
          <w:sz w:val="21"/>
        </w:rPr>
        <w:sectPr w:rsidR="00BD7B97">
          <w:type w:val="continuous"/>
          <w:pgSz w:w="11910" w:h="16840"/>
          <w:pgMar w:top="460" w:right="300" w:bottom="280" w:left="980" w:header="0" w:footer="473" w:gutter="0"/>
          <w:cols w:num="2" w:space="720" w:equalWidth="0">
            <w:col w:w="4723" w:space="351"/>
            <w:col w:w="5556"/>
          </w:cols>
        </w:sectPr>
      </w:pPr>
    </w:p>
    <w:p w14:paraId="3E698355" w14:textId="77777777" w:rsidR="00BD7B97" w:rsidRDefault="00E4410B">
      <w:pPr>
        <w:pStyle w:val="ListParagraph"/>
        <w:numPr>
          <w:ilvl w:val="0"/>
          <w:numId w:val="37"/>
        </w:numPr>
        <w:tabs>
          <w:tab w:val="left" w:pos="438"/>
        </w:tabs>
        <w:spacing w:before="91" w:line="235" w:lineRule="auto"/>
        <w:ind w:right="121"/>
        <w:rPr>
          <w:sz w:val="21"/>
        </w:rPr>
      </w:pPr>
      <w:r>
        <w:rPr>
          <w:color w:val="414042"/>
          <w:sz w:val="21"/>
        </w:rPr>
        <w:lastRenderedPageBreak/>
        <w:t>Promoting Facilitated Discussion, an early intervention</w:t>
      </w:r>
      <w:r>
        <w:rPr>
          <w:color w:val="414042"/>
          <w:spacing w:val="-11"/>
          <w:sz w:val="21"/>
        </w:rPr>
        <w:t xml:space="preserve"> </w:t>
      </w:r>
      <w:r>
        <w:rPr>
          <w:color w:val="414042"/>
          <w:sz w:val="21"/>
        </w:rPr>
        <w:t>program</w:t>
      </w:r>
      <w:r>
        <w:rPr>
          <w:color w:val="414042"/>
          <w:spacing w:val="-10"/>
          <w:sz w:val="21"/>
        </w:rPr>
        <w:t xml:space="preserve"> </w:t>
      </w:r>
      <w:r>
        <w:rPr>
          <w:color w:val="414042"/>
          <w:sz w:val="21"/>
        </w:rPr>
        <w:t>to</w:t>
      </w:r>
      <w:r>
        <w:rPr>
          <w:color w:val="414042"/>
          <w:spacing w:val="-11"/>
          <w:sz w:val="21"/>
        </w:rPr>
        <w:t xml:space="preserve"> </w:t>
      </w:r>
      <w:r>
        <w:rPr>
          <w:color w:val="414042"/>
          <w:sz w:val="21"/>
        </w:rPr>
        <w:t>support</w:t>
      </w:r>
      <w:r>
        <w:rPr>
          <w:color w:val="414042"/>
          <w:spacing w:val="-10"/>
          <w:sz w:val="21"/>
        </w:rPr>
        <w:t xml:space="preserve"> </w:t>
      </w:r>
      <w:r>
        <w:rPr>
          <w:color w:val="414042"/>
          <w:sz w:val="21"/>
        </w:rPr>
        <w:t>the</w:t>
      </w:r>
      <w:r>
        <w:rPr>
          <w:color w:val="414042"/>
          <w:spacing w:val="-11"/>
          <w:sz w:val="21"/>
        </w:rPr>
        <w:t xml:space="preserve"> </w:t>
      </w:r>
      <w:r>
        <w:rPr>
          <w:color w:val="414042"/>
          <w:sz w:val="21"/>
        </w:rPr>
        <w:t>establishment of positive workplace relationships</w:t>
      </w:r>
    </w:p>
    <w:p w14:paraId="70E03B81" w14:textId="77777777" w:rsidR="00BD7B97" w:rsidRDefault="00E4410B">
      <w:pPr>
        <w:pStyle w:val="ListParagraph"/>
        <w:numPr>
          <w:ilvl w:val="0"/>
          <w:numId w:val="37"/>
        </w:numPr>
        <w:tabs>
          <w:tab w:val="left" w:pos="438"/>
        </w:tabs>
        <w:spacing w:before="97" w:line="235" w:lineRule="auto"/>
        <w:ind w:right="390"/>
        <w:rPr>
          <w:sz w:val="21"/>
        </w:rPr>
      </w:pPr>
      <w:r>
        <w:rPr>
          <w:color w:val="414042"/>
          <w:sz w:val="21"/>
        </w:rPr>
        <w:t>Promotion</w:t>
      </w:r>
      <w:r>
        <w:rPr>
          <w:color w:val="414042"/>
          <w:spacing w:val="-11"/>
          <w:sz w:val="21"/>
        </w:rPr>
        <w:t xml:space="preserve"> </w:t>
      </w:r>
      <w:r>
        <w:rPr>
          <w:color w:val="414042"/>
          <w:sz w:val="21"/>
        </w:rPr>
        <w:t>of</w:t>
      </w:r>
      <w:r>
        <w:rPr>
          <w:color w:val="414042"/>
          <w:spacing w:val="-10"/>
          <w:sz w:val="21"/>
        </w:rPr>
        <w:t xml:space="preserve"> </w:t>
      </w:r>
      <w:r>
        <w:rPr>
          <w:color w:val="414042"/>
          <w:sz w:val="21"/>
        </w:rPr>
        <w:t>our</w:t>
      </w:r>
      <w:r>
        <w:rPr>
          <w:color w:val="414042"/>
          <w:spacing w:val="-11"/>
          <w:sz w:val="21"/>
        </w:rPr>
        <w:t xml:space="preserve"> </w:t>
      </w:r>
      <w:r>
        <w:rPr>
          <w:color w:val="414042"/>
          <w:sz w:val="21"/>
        </w:rPr>
        <w:t>Employee</w:t>
      </w:r>
      <w:r>
        <w:rPr>
          <w:color w:val="414042"/>
          <w:spacing w:val="-10"/>
          <w:sz w:val="21"/>
        </w:rPr>
        <w:t xml:space="preserve"> </w:t>
      </w:r>
      <w:r>
        <w:rPr>
          <w:color w:val="414042"/>
          <w:sz w:val="21"/>
        </w:rPr>
        <w:t>Assistance</w:t>
      </w:r>
      <w:r>
        <w:rPr>
          <w:color w:val="414042"/>
          <w:spacing w:val="-11"/>
          <w:sz w:val="21"/>
        </w:rPr>
        <w:t xml:space="preserve"> </w:t>
      </w:r>
      <w:r>
        <w:rPr>
          <w:color w:val="414042"/>
          <w:sz w:val="21"/>
        </w:rPr>
        <w:t xml:space="preserve">Program arrangements, including via onsite face-to-face </w:t>
      </w:r>
      <w:r>
        <w:rPr>
          <w:color w:val="414042"/>
          <w:spacing w:val="-2"/>
          <w:sz w:val="21"/>
        </w:rPr>
        <w:t>discussions.</w:t>
      </w:r>
    </w:p>
    <w:p w14:paraId="6557A5B8" w14:textId="77777777" w:rsidR="00BD7B97" w:rsidRDefault="00E4410B">
      <w:pPr>
        <w:pStyle w:val="Heading6"/>
        <w:spacing w:before="218" w:line="208" w:lineRule="auto"/>
        <w:ind w:right="176"/>
        <w:jc w:val="both"/>
        <w:rPr>
          <w:b/>
        </w:rPr>
      </w:pPr>
      <w:r>
        <w:rPr>
          <w:b/>
          <w:color w:val="54C3BD"/>
          <w:spacing w:val="-2"/>
        </w:rPr>
        <w:t>INCIDENT</w:t>
      </w:r>
      <w:r>
        <w:rPr>
          <w:b/>
          <w:color w:val="54C3BD"/>
          <w:spacing w:val="-19"/>
        </w:rPr>
        <w:t xml:space="preserve"> </w:t>
      </w:r>
      <w:r>
        <w:rPr>
          <w:b/>
          <w:color w:val="54C3BD"/>
          <w:spacing w:val="-2"/>
        </w:rPr>
        <w:t>REPORTING</w:t>
      </w:r>
      <w:r>
        <w:rPr>
          <w:b/>
          <w:color w:val="54C3BD"/>
          <w:spacing w:val="-19"/>
        </w:rPr>
        <w:t xml:space="preserve"> </w:t>
      </w:r>
      <w:r>
        <w:rPr>
          <w:b/>
          <w:color w:val="54C3BD"/>
          <w:spacing w:val="-2"/>
        </w:rPr>
        <w:t xml:space="preserve">AND </w:t>
      </w:r>
      <w:r>
        <w:rPr>
          <w:b/>
          <w:color w:val="54C3BD"/>
        </w:rPr>
        <w:t xml:space="preserve">NOTICES UNDER THE WHS </w:t>
      </w:r>
      <w:r>
        <w:rPr>
          <w:b/>
          <w:color w:val="54C3BD"/>
          <w:spacing w:val="-4"/>
        </w:rPr>
        <w:t>ACT</w:t>
      </w:r>
    </w:p>
    <w:p w14:paraId="6E7D665F" w14:textId="77777777" w:rsidR="00BD7B97" w:rsidRDefault="00E4410B">
      <w:pPr>
        <w:pStyle w:val="BodyText"/>
        <w:spacing w:before="104" w:line="235" w:lineRule="auto"/>
        <w:ind w:left="153" w:right="310"/>
      </w:pPr>
      <w:r>
        <w:rPr>
          <w:color w:val="414042"/>
        </w:rPr>
        <w:t>In</w:t>
      </w:r>
      <w:r>
        <w:rPr>
          <w:color w:val="414042"/>
          <w:spacing w:val="-2"/>
        </w:rPr>
        <w:t xml:space="preserve"> </w:t>
      </w:r>
      <w:r>
        <w:rPr>
          <w:color w:val="414042"/>
        </w:rPr>
        <w:t>2022,</w:t>
      </w:r>
      <w:r>
        <w:rPr>
          <w:color w:val="414042"/>
          <w:spacing w:val="-2"/>
        </w:rPr>
        <w:t xml:space="preserve"> </w:t>
      </w:r>
      <w:r>
        <w:rPr>
          <w:color w:val="414042"/>
        </w:rPr>
        <w:t>there</w:t>
      </w:r>
      <w:r>
        <w:rPr>
          <w:color w:val="414042"/>
          <w:spacing w:val="-2"/>
        </w:rPr>
        <w:t xml:space="preserve"> </w:t>
      </w:r>
      <w:r>
        <w:rPr>
          <w:color w:val="414042"/>
        </w:rPr>
        <w:t>were</w:t>
      </w:r>
      <w:r>
        <w:rPr>
          <w:color w:val="414042"/>
          <w:spacing w:val="-2"/>
        </w:rPr>
        <w:t xml:space="preserve"> </w:t>
      </w:r>
      <w:r>
        <w:rPr>
          <w:color w:val="414042"/>
        </w:rPr>
        <w:t>234</w:t>
      </w:r>
      <w:r>
        <w:rPr>
          <w:color w:val="414042"/>
          <w:spacing w:val="-2"/>
        </w:rPr>
        <w:t xml:space="preserve"> </w:t>
      </w:r>
      <w:r>
        <w:rPr>
          <w:color w:val="414042"/>
        </w:rPr>
        <w:t>reported</w:t>
      </w:r>
      <w:r>
        <w:rPr>
          <w:color w:val="414042"/>
          <w:spacing w:val="-2"/>
        </w:rPr>
        <w:t xml:space="preserve"> </w:t>
      </w:r>
      <w:r>
        <w:rPr>
          <w:color w:val="414042"/>
        </w:rPr>
        <w:t>incidents</w:t>
      </w:r>
      <w:r>
        <w:rPr>
          <w:color w:val="414042"/>
          <w:spacing w:val="-2"/>
        </w:rPr>
        <w:t xml:space="preserve"> </w:t>
      </w:r>
      <w:r>
        <w:rPr>
          <w:color w:val="414042"/>
        </w:rPr>
        <w:t>across CIT</w:t>
      </w:r>
      <w:r>
        <w:rPr>
          <w:color w:val="414042"/>
          <w:spacing w:val="-3"/>
        </w:rPr>
        <w:t xml:space="preserve"> </w:t>
      </w:r>
      <w:r>
        <w:rPr>
          <w:color w:val="414042"/>
        </w:rPr>
        <w:t>and of those six</w:t>
      </w:r>
      <w:r>
        <w:rPr>
          <w:color w:val="414042"/>
          <w:spacing w:val="-1"/>
        </w:rPr>
        <w:t xml:space="preserve"> </w:t>
      </w:r>
      <w:r>
        <w:rPr>
          <w:color w:val="414042"/>
        </w:rPr>
        <w:t xml:space="preserve">were reported to WorkSafe </w:t>
      </w:r>
      <w:r>
        <w:rPr>
          <w:color w:val="414042"/>
          <w:spacing w:val="-5"/>
        </w:rPr>
        <w:t>in</w:t>
      </w:r>
    </w:p>
    <w:p w14:paraId="5BCD453E" w14:textId="77777777" w:rsidR="00BD7B97" w:rsidRDefault="00E4410B">
      <w:pPr>
        <w:pStyle w:val="BodyText"/>
        <w:spacing w:before="3" w:line="235" w:lineRule="auto"/>
        <w:ind w:left="153" w:right="38"/>
      </w:pPr>
      <w:r>
        <w:rPr>
          <w:color w:val="414042"/>
        </w:rPr>
        <w:t>accordance with Part 3 Section 38 of the WHS Act. This is</w:t>
      </w:r>
      <w:r>
        <w:rPr>
          <w:color w:val="414042"/>
          <w:spacing w:val="-2"/>
        </w:rPr>
        <w:t xml:space="preserve"> </w:t>
      </w:r>
      <w:r>
        <w:rPr>
          <w:color w:val="414042"/>
        </w:rPr>
        <w:t>an</w:t>
      </w:r>
      <w:r>
        <w:rPr>
          <w:color w:val="414042"/>
          <w:spacing w:val="-2"/>
        </w:rPr>
        <w:t xml:space="preserve"> </w:t>
      </w:r>
      <w:r>
        <w:rPr>
          <w:color w:val="414042"/>
        </w:rPr>
        <w:t>increase</w:t>
      </w:r>
      <w:r>
        <w:rPr>
          <w:color w:val="414042"/>
          <w:spacing w:val="-2"/>
        </w:rPr>
        <w:t xml:space="preserve"> </w:t>
      </w:r>
      <w:r>
        <w:rPr>
          <w:color w:val="414042"/>
        </w:rPr>
        <w:t>from</w:t>
      </w:r>
      <w:r>
        <w:rPr>
          <w:color w:val="414042"/>
          <w:spacing w:val="-2"/>
        </w:rPr>
        <w:t xml:space="preserve"> </w:t>
      </w:r>
      <w:r>
        <w:rPr>
          <w:color w:val="414042"/>
        </w:rPr>
        <w:t>the</w:t>
      </w:r>
      <w:r>
        <w:rPr>
          <w:color w:val="414042"/>
          <w:spacing w:val="-2"/>
        </w:rPr>
        <w:t xml:space="preserve"> </w:t>
      </w:r>
      <w:r>
        <w:rPr>
          <w:color w:val="414042"/>
        </w:rPr>
        <w:t>116</w:t>
      </w:r>
      <w:r>
        <w:rPr>
          <w:color w:val="414042"/>
          <w:spacing w:val="-2"/>
        </w:rPr>
        <w:t xml:space="preserve"> </w:t>
      </w:r>
      <w:r>
        <w:rPr>
          <w:color w:val="414042"/>
        </w:rPr>
        <w:t>incidents</w:t>
      </w:r>
      <w:r>
        <w:rPr>
          <w:color w:val="414042"/>
          <w:spacing w:val="-2"/>
        </w:rPr>
        <w:t xml:space="preserve"> </w:t>
      </w:r>
      <w:r>
        <w:rPr>
          <w:color w:val="414042"/>
        </w:rPr>
        <w:t>reported</w:t>
      </w:r>
      <w:r>
        <w:rPr>
          <w:color w:val="414042"/>
          <w:spacing w:val="-2"/>
        </w:rPr>
        <w:t xml:space="preserve"> </w:t>
      </w:r>
      <w:r>
        <w:rPr>
          <w:color w:val="414042"/>
        </w:rPr>
        <w:t>last</w:t>
      </w:r>
      <w:r>
        <w:rPr>
          <w:color w:val="414042"/>
          <w:spacing w:val="-2"/>
        </w:rPr>
        <w:t xml:space="preserve"> </w:t>
      </w:r>
      <w:r>
        <w:rPr>
          <w:color w:val="414042"/>
          <w:spacing w:val="-4"/>
        </w:rPr>
        <w:t>year.</w:t>
      </w:r>
    </w:p>
    <w:p w14:paraId="6CE649BE" w14:textId="77777777" w:rsidR="00BD7B97" w:rsidRDefault="00E4410B">
      <w:pPr>
        <w:pStyle w:val="BodyText"/>
        <w:spacing w:before="124" w:line="235" w:lineRule="auto"/>
        <w:ind w:left="153" w:right="24"/>
      </w:pPr>
      <w:r>
        <w:rPr>
          <w:color w:val="414042"/>
        </w:rPr>
        <w:t>In</w:t>
      </w:r>
      <w:r>
        <w:rPr>
          <w:color w:val="414042"/>
          <w:spacing w:val="-5"/>
        </w:rPr>
        <w:t xml:space="preserve"> </w:t>
      </w:r>
      <w:r>
        <w:rPr>
          <w:color w:val="414042"/>
        </w:rPr>
        <w:t>2022,</w:t>
      </w:r>
      <w:r>
        <w:rPr>
          <w:color w:val="414042"/>
          <w:spacing w:val="-5"/>
        </w:rPr>
        <w:t xml:space="preserve"> </w:t>
      </w:r>
      <w:r>
        <w:rPr>
          <w:color w:val="414042"/>
        </w:rPr>
        <w:t>CIT</w:t>
      </w:r>
      <w:r>
        <w:rPr>
          <w:color w:val="414042"/>
          <w:spacing w:val="-5"/>
        </w:rPr>
        <w:t xml:space="preserve"> </w:t>
      </w:r>
      <w:r>
        <w:rPr>
          <w:color w:val="414042"/>
        </w:rPr>
        <w:t>was</w:t>
      </w:r>
      <w:r>
        <w:rPr>
          <w:color w:val="414042"/>
          <w:spacing w:val="-5"/>
        </w:rPr>
        <w:t xml:space="preserve"> </w:t>
      </w:r>
      <w:r>
        <w:rPr>
          <w:color w:val="414042"/>
        </w:rPr>
        <w:t>not</w:t>
      </w:r>
      <w:r>
        <w:rPr>
          <w:color w:val="414042"/>
          <w:spacing w:val="-5"/>
        </w:rPr>
        <w:t xml:space="preserve"> </w:t>
      </w:r>
      <w:r>
        <w:rPr>
          <w:color w:val="414042"/>
        </w:rPr>
        <w:t>issued</w:t>
      </w:r>
      <w:r>
        <w:rPr>
          <w:color w:val="414042"/>
          <w:spacing w:val="-5"/>
        </w:rPr>
        <w:t xml:space="preserve"> </w:t>
      </w:r>
      <w:r>
        <w:rPr>
          <w:color w:val="414042"/>
        </w:rPr>
        <w:t>with</w:t>
      </w:r>
      <w:r>
        <w:rPr>
          <w:color w:val="414042"/>
          <w:spacing w:val="-5"/>
        </w:rPr>
        <w:t xml:space="preserve"> </w:t>
      </w:r>
      <w:r>
        <w:rPr>
          <w:color w:val="414042"/>
        </w:rPr>
        <w:t>any</w:t>
      </w:r>
      <w:r>
        <w:rPr>
          <w:color w:val="414042"/>
          <w:spacing w:val="-5"/>
        </w:rPr>
        <w:t xml:space="preserve"> </w:t>
      </w:r>
      <w:r>
        <w:rPr>
          <w:color w:val="414042"/>
        </w:rPr>
        <w:t>improvement, prohibition or non- disturbance notices (under</w:t>
      </w:r>
    </w:p>
    <w:p w14:paraId="59A7DF47" w14:textId="77777777" w:rsidR="00BD7B97" w:rsidRDefault="00E4410B">
      <w:pPr>
        <w:pStyle w:val="BodyText"/>
        <w:spacing w:line="262" w:lineRule="exact"/>
        <w:ind w:left="153"/>
      </w:pPr>
      <w:r>
        <w:rPr>
          <w:color w:val="414042"/>
        </w:rPr>
        <w:t>Part</w:t>
      </w:r>
      <w:r>
        <w:rPr>
          <w:color w:val="414042"/>
          <w:spacing w:val="-6"/>
        </w:rPr>
        <w:t xml:space="preserve"> </w:t>
      </w:r>
      <w:r>
        <w:rPr>
          <w:color w:val="414042"/>
        </w:rPr>
        <w:t>10),nor</w:t>
      </w:r>
      <w:r>
        <w:rPr>
          <w:color w:val="414042"/>
          <w:spacing w:val="-3"/>
        </w:rPr>
        <w:t xml:space="preserve"> </w:t>
      </w:r>
      <w:r>
        <w:rPr>
          <w:color w:val="414042"/>
        </w:rPr>
        <w:t>did</w:t>
      </w:r>
      <w:r>
        <w:rPr>
          <w:color w:val="414042"/>
          <w:spacing w:val="-4"/>
        </w:rPr>
        <w:t xml:space="preserve"> </w:t>
      </w:r>
      <w:r>
        <w:rPr>
          <w:color w:val="414042"/>
        </w:rPr>
        <w:t>CIT</w:t>
      </w:r>
      <w:r>
        <w:rPr>
          <w:color w:val="414042"/>
          <w:spacing w:val="-3"/>
        </w:rPr>
        <w:t xml:space="preserve"> </w:t>
      </w:r>
      <w:r>
        <w:rPr>
          <w:color w:val="414042"/>
        </w:rPr>
        <w:t>fail</w:t>
      </w:r>
      <w:r>
        <w:rPr>
          <w:color w:val="414042"/>
          <w:spacing w:val="-4"/>
        </w:rPr>
        <w:t xml:space="preserve"> </w:t>
      </w:r>
      <w:r>
        <w:rPr>
          <w:color w:val="414042"/>
        </w:rPr>
        <w:t>to</w:t>
      </w:r>
      <w:r>
        <w:rPr>
          <w:color w:val="414042"/>
          <w:spacing w:val="-3"/>
        </w:rPr>
        <w:t xml:space="preserve"> </w:t>
      </w:r>
      <w:r>
        <w:rPr>
          <w:color w:val="414042"/>
        </w:rPr>
        <w:t>comply</w:t>
      </w:r>
      <w:r>
        <w:rPr>
          <w:color w:val="414042"/>
          <w:spacing w:val="-4"/>
        </w:rPr>
        <w:t xml:space="preserve"> </w:t>
      </w:r>
      <w:r>
        <w:rPr>
          <w:color w:val="414042"/>
        </w:rPr>
        <w:t>with</w:t>
      </w:r>
      <w:r>
        <w:rPr>
          <w:color w:val="414042"/>
          <w:spacing w:val="-3"/>
        </w:rPr>
        <w:t xml:space="preserve"> </w:t>
      </w:r>
      <w:r>
        <w:rPr>
          <w:color w:val="414042"/>
        </w:rPr>
        <w:t>any</w:t>
      </w:r>
      <w:r>
        <w:rPr>
          <w:color w:val="414042"/>
          <w:spacing w:val="-3"/>
        </w:rPr>
        <w:t xml:space="preserve"> </w:t>
      </w:r>
      <w:r>
        <w:rPr>
          <w:color w:val="414042"/>
          <w:spacing w:val="-2"/>
        </w:rPr>
        <w:t>enforceable</w:t>
      </w:r>
    </w:p>
    <w:p w14:paraId="182D9E4E" w14:textId="77777777" w:rsidR="00BD7B97" w:rsidRDefault="00E4410B">
      <w:pPr>
        <w:pStyle w:val="BodyText"/>
        <w:spacing w:before="91" w:line="235" w:lineRule="auto"/>
        <w:ind w:left="153" w:right="884"/>
      </w:pPr>
      <w:r>
        <w:br w:type="column"/>
      </w:r>
      <w:r>
        <w:rPr>
          <w:color w:val="414042"/>
        </w:rPr>
        <w:t>undertakings</w:t>
      </w:r>
      <w:r>
        <w:rPr>
          <w:color w:val="414042"/>
          <w:spacing w:val="-1"/>
        </w:rPr>
        <w:t xml:space="preserve"> </w:t>
      </w:r>
      <w:r>
        <w:rPr>
          <w:color w:val="414042"/>
        </w:rPr>
        <w:t>under</w:t>
      </w:r>
      <w:r>
        <w:rPr>
          <w:color w:val="414042"/>
          <w:spacing w:val="-1"/>
        </w:rPr>
        <w:t xml:space="preserve"> </w:t>
      </w:r>
      <w:r>
        <w:rPr>
          <w:color w:val="414042"/>
        </w:rPr>
        <w:t>Part</w:t>
      </w:r>
      <w:r>
        <w:rPr>
          <w:color w:val="414042"/>
          <w:spacing w:val="-1"/>
        </w:rPr>
        <w:t xml:space="preserve"> </w:t>
      </w:r>
      <w:r>
        <w:rPr>
          <w:color w:val="414042"/>
        </w:rPr>
        <w:t>11</w:t>
      </w:r>
      <w:r>
        <w:rPr>
          <w:color w:val="414042"/>
          <w:spacing w:val="-1"/>
        </w:rPr>
        <w:t xml:space="preserve"> </w:t>
      </w:r>
      <w:r>
        <w:rPr>
          <w:color w:val="414042"/>
        </w:rPr>
        <w:t>or</w:t>
      </w:r>
      <w:r>
        <w:rPr>
          <w:color w:val="414042"/>
          <w:spacing w:val="-1"/>
        </w:rPr>
        <w:t xml:space="preserve"> </w:t>
      </w:r>
      <w:r>
        <w:rPr>
          <w:color w:val="414042"/>
        </w:rPr>
        <w:t>Part</w:t>
      </w:r>
      <w:r>
        <w:rPr>
          <w:color w:val="414042"/>
          <w:spacing w:val="-1"/>
        </w:rPr>
        <w:t xml:space="preserve"> </w:t>
      </w:r>
      <w:r>
        <w:rPr>
          <w:color w:val="414042"/>
        </w:rPr>
        <w:t>2</w:t>
      </w:r>
      <w:r>
        <w:rPr>
          <w:color w:val="414042"/>
          <w:spacing w:val="-1"/>
        </w:rPr>
        <w:t xml:space="preserve"> </w:t>
      </w:r>
      <w:r>
        <w:rPr>
          <w:color w:val="414042"/>
        </w:rPr>
        <w:t>(Divisions</w:t>
      </w:r>
      <w:r>
        <w:rPr>
          <w:color w:val="414042"/>
          <w:spacing w:val="-1"/>
        </w:rPr>
        <w:t xml:space="preserve"> </w:t>
      </w:r>
      <w:r>
        <w:rPr>
          <w:color w:val="414042"/>
        </w:rPr>
        <w:t>2.2,</w:t>
      </w:r>
      <w:r>
        <w:rPr>
          <w:color w:val="414042"/>
          <w:spacing w:val="-1"/>
        </w:rPr>
        <w:t xml:space="preserve"> </w:t>
      </w:r>
      <w:r>
        <w:rPr>
          <w:color w:val="414042"/>
        </w:rPr>
        <w:t>2.3 and 2.4) of the Act.</w:t>
      </w:r>
    </w:p>
    <w:p w14:paraId="291EE550" w14:textId="77777777" w:rsidR="00BD7B97" w:rsidRDefault="00E4410B">
      <w:pPr>
        <w:pStyle w:val="Heading6"/>
        <w:spacing w:before="216" w:line="208" w:lineRule="auto"/>
        <w:ind w:right="884"/>
        <w:rPr>
          <w:b/>
        </w:rPr>
      </w:pPr>
      <w:r>
        <w:rPr>
          <w:b/>
          <w:color w:val="54C3BD"/>
          <w:spacing w:val="-2"/>
        </w:rPr>
        <w:t>PERFORMANCE</w:t>
      </w:r>
      <w:r>
        <w:rPr>
          <w:b/>
          <w:color w:val="54C3BD"/>
          <w:spacing w:val="-21"/>
        </w:rPr>
        <w:t xml:space="preserve"> </w:t>
      </w:r>
      <w:r>
        <w:rPr>
          <w:b/>
          <w:color w:val="54C3BD"/>
          <w:spacing w:val="-2"/>
        </w:rPr>
        <w:t>AGAINST TARGETS</w:t>
      </w:r>
    </w:p>
    <w:p w14:paraId="214FF2C6" w14:textId="77777777" w:rsidR="00BD7B97" w:rsidRDefault="00E4410B">
      <w:pPr>
        <w:pStyle w:val="BodyText"/>
        <w:spacing w:before="104" w:line="235" w:lineRule="auto"/>
        <w:ind w:left="153" w:right="835"/>
      </w:pPr>
      <w:r>
        <w:rPr>
          <w:color w:val="414042"/>
        </w:rPr>
        <w:t>The tables and graph’s below represent CIT’s performance against the Australian WHS Strategy 2012–22</w:t>
      </w:r>
      <w:r>
        <w:rPr>
          <w:color w:val="414042"/>
          <w:spacing w:val="-4"/>
        </w:rPr>
        <w:t xml:space="preserve"> </w:t>
      </w:r>
      <w:r>
        <w:rPr>
          <w:color w:val="414042"/>
        </w:rPr>
        <w:t>targets.</w:t>
      </w:r>
      <w:r>
        <w:rPr>
          <w:color w:val="414042"/>
          <w:spacing w:val="-4"/>
        </w:rPr>
        <w:t xml:space="preserve"> </w:t>
      </w:r>
      <w:r>
        <w:rPr>
          <w:color w:val="414042"/>
        </w:rPr>
        <w:t>CIT</w:t>
      </w:r>
      <w:r>
        <w:rPr>
          <w:color w:val="414042"/>
          <w:spacing w:val="-4"/>
        </w:rPr>
        <w:t xml:space="preserve"> </w:t>
      </w:r>
      <w:r>
        <w:rPr>
          <w:color w:val="414042"/>
        </w:rPr>
        <w:t>has</w:t>
      </w:r>
      <w:r>
        <w:rPr>
          <w:color w:val="414042"/>
          <w:spacing w:val="-4"/>
        </w:rPr>
        <w:t xml:space="preserve"> </w:t>
      </w:r>
      <w:r>
        <w:rPr>
          <w:color w:val="414042"/>
        </w:rPr>
        <w:t>achieved</w:t>
      </w:r>
      <w:r>
        <w:rPr>
          <w:color w:val="414042"/>
          <w:spacing w:val="-4"/>
        </w:rPr>
        <w:t xml:space="preserve"> </w:t>
      </w:r>
      <w:r>
        <w:rPr>
          <w:color w:val="414042"/>
        </w:rPr>
        <w:t>the</w:t>
      </w:r>
      <w:r>
        <w:rPr>
          <w:color w:val="414042"/>
          <w:spacing w:val="-4"/>
        </w:rPr>
        <w:t xml:space="preserve"> </w:t>
      </w:r>
      <w:r>
        <w:rPr>
          <w:color w:val="414042"/>
        </w:rPr>
        <w:t>targets,</w:t>
      </w:r>
      <w:r>
        <w:rPr>
          <w:color w:val="414042"/>
          <w:spacing w:val="-4"/>
        </w:rPr>
        <w:t xml:space="preserve"> </w:t>
      </w:r>
      <w:r>
        <w:rPr>
          <w:color w:val="414042"/>
        </w:rPr>
        <w:t>reducing both the incident rate of claims resulting in one of more weeks of work, and the incidence rate of claims for musculoskeletal disorders resulting in one or more weeks of work, by more than 30% over the ten year period of 2013/14 until 2021/2022. In the 2021/2022 reporting period, CIT achieved an incidence of zero claims resulting in one or more weeks of work. Please note, performance against the targets in reported by financial year, to enable consistency with previously reported data, and with performance of the ACTPS.</w:t>
      </w:r>
    </w:p>
    <w:p w14:paraId="13215F10" w14:textId="77777777" w:rsidR="00BD7B97" w:rsidRDefault="00BD7B97">
      <w:pPr>
        <w:spacing w:line="235" w:lineRule="auto"/>
        <w:sectPr w:rsidR="00BD7B97">
          <w:headerReference w:type="default" r:id="rId199"/>
          <w:footerReference w:type="even" r:id="rId200"/>
          <w:footerReference w:type="default" r:id="rId201"/>
          <w:pgSz w:w="11910" w:h="16840"/>
          <w:pgMar w:top="980" w:right="300" w:bottom="660" w:left="980" w:header="0" w:footer="473" w:gutter="0"/>
          <w:pgNumType w:start="71"/>
          <w:cols w:num="2" w:space="720" w:equalWidth="0">
            <w:col w:w="4843" w:space="146"/>
            <w:col w:w="5641"/>
          </w:cols>
        </w:sectPr>
      </w:pPr>
    </w:p>
    <w:p w14:paraId="0248A715" w14:textId="77777777" w:rsidR="00BD7B97" w:rsidRDefault="00BD7B97">
      <w:pPr>
        <w:pStyle w:val="BodyText"/>
        <w:spacing w:before="1"/>
        <w:rPr>
          <w:sz w:val="10"/>
        </w:rPr>
      </w:pPr>
    </w:p>
    <w:p w14:paraId="383E81EF" w14:textId="77777777" w:rsidR="00BD7B97" w:rsidRDefault="00E4410B">
      <w:pPr>
        <w:spacing w:before="96" w:after="16"/>
        <w:ind w:left="153"/>
        <w:rPr>
          <w:rFonts w:ascii="Calibri" w:hAnsi="Calibri"/>
        </w:rPr>
      </w:pPr>
      <w:r>
        <w:rPr>
          <w:rFonts w:ascii="Calibri" w:hAnsi="Calibri"/>
          <w:color w:val="002D3D"/>
          <w:w w:val="105"/>
        </w:rPr>
        <w:t>Target</w:t>
      </w:r>
      <w:r>
        <w:rPr>
          <w:rFonts w:ascii="Calibri" w:hAnsi="Calibri"/>
          <w:color w:val="002D3D"/>
          <w:spacing w:val="-8"/>
          <w:w w:val="105"/>
        </w:rPr>
        <w:t xml:space="preserve"> </w:t>
      </w:r>
      <w:r>
        <w:rPr>
          <w:rFonts w:ascii="Calibri" w:hAnsi="Calibri"/>
          <w:color w:val="002D3D"/>
          <w:w w:val="105"/>
        </w:rPr>
        <w:t>1</w:t>
      </w:r>
      <w:r>
        <w:rPr>
          <w:rFonts w:ascii="Calibri" w:hAnsi="Calibri"/>
          <w:color w:val="002D3D"/>
          <w:spacing w:val="-7"/>
          <w:w w:val="105"/>
        </w:rPr>
        <w:t xml:space="preserve"> </w:t>
      </w:r>
      <w:r>
        <w:rPr>
          <w:rFonts w:ascii="Calibri" w:hAnsi="Calibri"/>
          <w:color w:val="002D3D"/>
          <w:w w:val="105"/>
        </w:rPr>
        <w:t>–</w:t>
      </w:r>
      <w:r>
        <w:rPr>
          <w:rFonts w:ascii="Calibri" w:hAnsi="Calibri"/>
          <w:color w:val="002D3D"/>
          <w:spacing w:val="-7"/>
          <w:w w:val="105"/>
        </w:rPr>
        <w:t xml:space="preserve"> </w:t>
      </w:r>
      <w:r>
        <w:rPr>
          <w:rFonts w:ascii="Calibri" w:hAnsi="Calibri"/>
          <w:color w:val="002D3D"/>
          <w:w w:val="105"/>
        </w:rPr>
        <w:t>Reduce</w:t>
      </w:r>
      <w:r>
        <w:rPr>
          <w:rFonts w:ascii="Calibri" w:hAnsi="Calibri"/>
          <w:color w:val="002D3D"/>
          <w:spacing w:val="-7"/>
          <w:w w:val="105"/>
        </w:rPr>
        <w:t xml:space="preserve"> </w:t>
      </w:r>
      <w:r>
        <w:rPr>
          <w:rFonts w:ascii="Calibri" w:hAnsi="Calibri"/>
          <w:color w:val="002D3D"/>
          <w:w w:val="105"/>
        </w:rPr>
        <w:t>the</w:t>
      </w:r>
      <w:r>
        <w:rPr>
          <w:rFonts w:ascii="Calibri" w:hAnsi="Calibri"/>
          <w:color w:val="002D3D"/>
          <w:spacing w:val="-8"/>
          <w:w w:val="105"/>
        </w:rPr>
        <w:t xml:space="preserve"> </w:t>
      </w:r>
      <w:r>
        <w:rPr>
          <w:rFonts w:ascii="Calibri" w:hAnsi="Calibri"/>
          <w:color w:val="002D3D"/>
          <w:w w:val="105"/>
        </w:rPr>
        <w:t>incidence</w:t>
      </w:r>
      <w:r>
        <w:rPr>
          <w:rFonts w:ascii="Calibri" w:hAnsi="Calibri"/>
          <w:color w:val="002D3D"/>
          <w:spacing w:val="-7"/>
          <w:w w:val="105"/>
        </w:rPr>
        <w:t xml:space="preserve"> </w:t>
      </w:r>
      <w:r>
        <w:rPr>
          <w:rFonts w:ascii="Calibri" w:hAnsi="Calibri"/>
          <w:color w:val="002D3D"/>
          <w:w w:val="105"/>
        </w:rPr>
        <w:t>rate</w:t>
      </w:r>
      <w:r>
        <w:rPr>
          <w:rFonts w:ascii="Calibri" w:hAnsi="Calibri"/>
          <w:color w:val="002D3D"/>
          <w:spacing w:val="-7"/>
          <w:w w:val="105"/>
        </w:rPr>
        <w:t xml:space="preserve"> </w:t>
      </w:r>
      <w:r>
        <w:rPr>
          <w:rFonts w:ascii="Calibri" w:hAnsi="Calibri"/>
          <w:color w:val="002D3D"/>
          <w:w w:val="105"/>
        </w:rPr>
        <w:t>of</w:t>
      </w:r>
      <w:r>
        <w:rPr>
          <w:rFonts w:ascii="Calibri" w:hAnsi="Calibri"/>
          <w:color w:val="002D3D"/>
          <w:spacing w:val="-7"/>
          <w:w w:val="105"/>
        </w:rPr>
        <w:t xml:space="preserve"> </w:t>
      </w:r>
      <w:r>
        <w:rPr>
          <w:rFonts w:ascii="Calibri" w:hAnsi="Calibri"/>
          <w:color w:val="002D3D"/>
          <w:w w:val="105"/>
        </w:rPr>
        <w:t>claims</w:t>
      </w:r>
      <w:r>
        <w:rPr>
          <w:rFonts w:ascii="Calibri" w:hAnsi="Calibri"/>
          <w:color w:val="002D3D"/>
          <w:spacing w:val="-7"/>
          <w:w w:val="105"/>
        </w:rPr>
        <w:t xml:space="preserve"> </w:t>
      </w:r>
      <w:r>
        <w:rPr>
          <w:rFonts w:ascii="Calibri" w:hAnsi="Calibri"/>
          <w:color w:val="002D3D"/>
          <w:w w:val="105"/>
        </w:rPr>
        <w:t>resulting</w:t>
      </w:r>
      <w:r>
        <w:rPr>
          <w:rFonts w:ascii="Calibri" w:hAnsi="Calibri"/>
          <w:color w:val="002D3D"/>
          <w:spacing w:val="-8"/>
          <w:w w:val="105"/>
        </w:rPr>
        <w:t xml:space="preserve"> </w:t>
      </w:r>
      <w:r>
        <w:rPr>
          <w:rFonts w:ascii="Calibri" w:hAnsi="Calibri"/>
          <w:color w:val="002D3D"/>
          <w:w w:val="105"/>
        </w:rPr>
        <w:t>in</w:t>
      </w:r>
      <w:r>
        <w:rPr>
          <w:rFonts w:ascii="Calibri" w:hAnsi="Calibri"/>
          <w:color w:val="002D3D"/>
          <w:spacing w:val="-7"/>
          <w:w w:val="105"/>
        </w:rPr>
        <w:t xml:space="preserve"> </w:t>
      </w:r>
      <w:r>
        <w:rPr>
          <w:rFonts w:ascii="Calibri" w:hAnsi="Calibri"/>
          <w:color w:val="002D3D"/>
          <w:w w:val="105"/>
        </w:rPr>
        <w:t>one</w:t>
      </w:r>
      <w:r>
        <w:rPr>
          <w:rFonts w:ascii="Calibri" w:hAnsi="Calibri"/>
          <w:color w:val="002D3D"/>
          <w:spacing w:val="-7"/>
          <w:w w:val="105"/>
        </w:rPr>
        <w:t xml:space="preserve"> </w:t>
      </w:r>
      <w:r>
        <w:rPr>
          <w:rFonts w:ascii="Calibri" w:hAnsi="Calibri"/>
          <w:color w:val="002D3D"/>
          <w:w w:val="105"/>
        </w:rPr>
        <w:t>or</w:t>
      </w:r>
      <w:r>
        <w:rPr>
          <w:rFonts w:ascii="Calibri" w:hAnsi="Calibri"/>
          <w:color w:val="002D3D"/>
          <w:spacing w:val="-7"/>
          <w:w w:val="105"/>
        </w:rPr>
        <w:t xml:space="preserve"> </w:t>
      </w:r>
      <w:r>
        <w:rPr>
          <w:rFonts w:ascii="Calibri" w:hAnsi="Calibri"/>
          <w:color w:val="002D3D"/>
          <w:w w:val="105"/>
        </w:rPr>
        <w:t>more</w:t>
      </w:r>
      <w:r>
        <w:rPr>
          <w:rFonts w:ascii="Calibri" w:hAnsi="Calibri"/>
          <w:color w:val="002D3D"/>
          <w:spacing w:val="-7"/>
          <w:w w:val="105"/>
        </w:rPr>
        <w:t xml:space="preserve"> </w:t>
      </w:r>
      <w:r>
        <w:rPr>
          <w:rFonts w:ascii="Calibri" w:hAnsi="Calibri"/>
          <w:color w:val="002D3D"/>
          <w:w w:val="105"/>
        </w:rPr>
        <w:t>weeks</w:t>
      </w:r>
      <w:r>
        <w:rPr>
          <w:rFonts w:ascii="Calibri" w:hAnsi="Calibri"/>
          <w:color w:val="002D3D"/>
          <w:spacing w:val="-8"/>
          <w:w w:val="105"/>
        </w:rPr>
        <w:t xml:space="preserve"> </w:t>
      </w:r>
      <w:r>
        <w:rPr>
          <w:rFonts w:ascii="Calibri" w:hAnsi="Calibri"/>
          <w:color w:val="002D3D"/>
          <w:w w:val="105"/>
        </w:rPr>
        <w:t>off</w:t>
      </w:r>
      <w:r>
        <w:rPr>
          <w:rFonts w:ascii="Calibri" w:hAnsi="Calibri"/>
          <w:color w:val="002D3D"/>
          <w:spacing w:val="-7"/>
          <w:w w:val="105"/>
        </w:rPr>
        <w:t xml:space="preserve"> </w:t>
      </w:r>
      <w:r>
        <w:rPr>
          <w:rFonts w:ascii="Calibri" w:hAnsi="Calibri"/>
          <w:color w:val="002D3D"/>
          <w:w w:val="105"/>
        </w:rPr>
        <w:t>work</w:t>
      </w:r>
      <w:r>
        <w:rPr>
          <w:rFonts w:ascii="Calibri" w:hAnsi="Calibri"/>
          <w:color w:val="002D3D"/>
          <w:spacing w:val="-7"/>
          <w:w w:val="105"/>
        </w:rPr>
        <w:t xml:space="preserve"> </w:t>
      </w:r>
      <w:r>
        <w:rPr>
          <w:rFonts w:ascii="Calibri" w:hAnsi="Calibri"/>
          <w:color w:val="002D3D"/>
          <w:w w:val="105"/>
        </w:rPr>
        <w:t>by</w:t>
      </w:r>
      <w:r>
        <w:rPr>
          <w:rFonts w:ascii="Calibri" w:hAnsi="Calibri"/>
          <w:color w:val="002D3D"/>
          <w:spacing w:val="-7"/>
          <w:w w:val="105"/>
        </w:rPr>
        <w:t xml:space="preserve"> </w:t>
      </w:r>
      <w:r>
        <w:rPr>
          <w:rFonts w:ascii="Calibri" w:hAnsi="Calibri"/>
          <w:color w:val="002D3D"/>
          <w:w w:val="105"/>
        </w:rPr>
        <w:t>at</w:t>
      </w:r>
      <w:r>
        <w:rPr>
          <w:rFonts w:ascii="Calibri" w:hAnsi="Calibri"/>
          <w:color w:val="002D3D"/>
          <w:spacing w:val="-7"/>
          <w:w w:val="105"/>
        </w:rPr>
        <w:t xml:space="preserve"> </w:t>
      </w:r>
      <w:r>
        <w:rPr>
          <w:rFonts w:ascii="Calibri" w:hAnsi="Calibri"/>
          <w:color w:val="002D3D"/>
          <w:w w:val="105"/>
        </w:rPr>
        <w:t>least</w:t>
      </w:r>
      <w:r>
        <w:rPr>
          <w:rFonts w:ascii="Calibri" w:hAnsi="Calibri"/>
          <w:color w:val="002D3D"/>
          <w:spacing w:val="-8"/>
          <w:w w:val="105"/>
        </w:rPr>
        <w:t xml:space="preserve"> </w:t>
      </w:r>
      <w:r>
        <w:rPr>
          <w:rFonts w:ascii="Calibri" w:hAnsi="Calibri"/>
          <w:color w:val="002D3D"/>
          <w:spacing w:val="-5"/>
          <w:w w:val="105"/>
        </w:rPr>
        <w:t>30%</w:t>
      </w:r>
    </w:p>
    <w:tbl>
      <w:tblPr>
        <w:tblW w:w="0" w:type="auto"/>
        <w:tblInd w:w="161" w:type="dxa"/>
        <w:tblLayout w:type="fixed"/>
        <w:tblCellMar>
          <w:left w:w="0" w:type="dxa"/>
          <w:right w:w="0" w:type="dxa"/>
        </w:tblCellMar>
        <w:tblLook w:val="01E0" w:firstRow="1" w:lastRow="1" w:firstColumn="1" w:lastColumn="1" w:noHBand="0" w:noVBand="0"/>
      </w:tblPr>
      <w:tblGrid>
        <w:gridCol w:w="1294"/>
        <w:gridCol w:w="1493"/>
        <w:gridCol w:w="1350"/>
        <w:gridCol w:w="1295"/>
        <w:gridCol w:w="1476"/>
        <w:gridCol w:w="1281"/>
        <w:gridCol w:w="1426"/>
      </w:tblGrid>
      <w:tr w:rsidR="00BD7B97" w14:paraId="6239B602" w14:textId="77777777">
        <w:trPr>
          <w:trHeight w:val="817"/>
        </w:trPr>
        <w:tc>
          <w:tcPr>
            <w:tcW w:w="1294" w:type="dxa"/>
            <w:tcBorders>
              <w:top w:val="single" w:sz="8" w:space="0" w:color="002D3D"/>
              <w:bottom w:val="single" w:sz="8" w:space="0" w:color="002D3D"/>
            </w:tcBorders>
            <w:shd w:val="clear" w:color="auto" w:fill="FFEEE0"/>
          </w:tcPr>
          <w:p w14:paraId="510B753C" w14:textId="77777777" w:rsidR="00BD7B97" w:rsidRDefault="00BD7B97">
            <w:pPr>
              <w:pStyle w:val="TableParagraph"/>
              <w:spacing w:before="8"/>
              <w:jc w:val="left"/>
              <w:rPr>
                <w:rFonts w:ascii="Calibri"/>
              </w:rPr>
            </w:pPr>
          </w:p>
          <w:p w14:paraId="3F9D4D3F" w14:textId="77777777" w:rsidR="00BD7B97" w:rsidRDefault="00E4410B">
            <w:pPr>
              <w:pStyle w:val="TableParagraph"/>
              <w:spacing w:before="1" w:line="260" w:lineRule="atLeast"/>
              <w:ind w:left="489" w:right="191" w:hanging="215"/>
              <w:jc w:val="left"/>
              <w:rPr>
                <w:rFonts w:ascii="Calibri"/>
                <w:sz w:val="21"/>
              </w:rPr>
            </w:pPr>
            <w:r>
              <w:rPr>
                <w:rFonts w:ascii="Calibri"/>
                <w:color w:val="414042"/>
                <w:spacing w:val="-2"/>
                <w:w w:val="110"/>
                <w:sz w:val="21"/>
              </w:rPr>
              <w:t xml:space="preserve">Financial </w:t>
            </w:r>
            <w:r>
              <w:rPr>
                <w:rFonts w:ascii="Calibri"/>
                <w:color w:val="414042"/>
                <w:spacing w:val="-4"/>
                <w:w w:val="110"/>
                <w:sz w:val="21"/>
              </w:rPr>
              <w:t>year</w:t>
            </w:r>
          </w:p>
        </w:tc>
        <w:tc>
          <w:tcPr>
            <w:tcW w:w="1493" w:type="dxa"/>
            <w:tcBorders>
              <w:top w:val="single" w:sz="8" w:space="0" w:color="002D3D"/>
              <w:bottom w:val="single" w:sz="8" w:space="0" w:color="002D3D"/>
            </w:tcBorders>
            <w:shd w:val="clear" w:color="auto" w:fill="FFEEE0"/>
          </w:tcPr>
          <w:p w14:paraId="10A94A8C" w14:textId="77777777" w:rsidR="00BD7B97" w:rsidRDefault="00BD7B97">
            <w:pPr>
              <w:pStyle w:val="TableParagraph"/>
              <w:spacing w:before="8"/>
              <w:jc w:val="left"/>
              <w:rPr>
                <w:rFonts w:ascii="Calibri"/>
              </w:rPr>
            </w:pPr>
          </w:p>
          <w:p w14:paraId="499D9C79" w14:textId="77777777" w:rsidR="00BD7B97" w:rsidRDefault="00E4410B">
            <w:pPr>
              <w:pStyle w:val="TableParagraph"/>
              <w:spacing w:before="1" w:line="260" w:lineRule="atLeast"/>
              <w:ind w:left="195" w:right="152" w:firstLine="137"/>
              <w:jc w:val="left"/>
              <w:rPr>
                <w:rFonts w:ascii="Calibri"/>
                <w:sz w:val="21"/>
              </w:rPr>
            </w:pPr>
            <w:r>
              <w:rPr>
                <w:rFonts w:ascii="Calibri"/>
                <w:color w:val="414042"/>
                <w:w w:val="105"/>
                <w:sz w:val="21"/>
              </w:rPr>
              <w:t>CIT # new 5-day</w:t>
            </w:r>
            <w:r>
              <w:rPr>
                <w:rFonts w:ascii="Calibri"/>
                <w:color w:val="414042"/>
                <w:spacing w:val="-8"/>
                <w:w w:val="105"/>
                <w:sz w:val="21"/>
              </w:rPr>
              <w:t xml:space="preserve"> </w:t>
            </w:r>
            <w:r>
              <w:rPr>
                <w:rFonts w:ascii="Calibri"/>
                <w:color w:val="414042"/>
                <w:w w:val="105"/>
                <w:sz w:val="21"/>
              </w:rPr>
              <w:t>claims</w:t>
            </w:r>
          </w:p>
        </w:tc>
        <w:tc>
          <w:tcPr>
            <w:tcW w:w="1350" w:type="dxa"/>
            <w:tcBorders>
              <w:top w:val="single" w:sz="8" w:space="0" w:color="002D3D"/>
              <w:bottom w:val="single" w:sz="8" w:space="0" w:color="002D3D"/>
            </w:tcBorders>
            <w:shd w:val="clear" w:color="auto" w:fill="FFEEE0"/>
          </w:tcPr>
          <w:p w14:paraId="3E88AFF7" w14:textId="77777777" w:rsidR="00BD7B97" w:rsidRDefault="00E4410B">
            <w:pPr>
              <w:pStyle w:val="TableParagraph"/>
              <w:spacing w:before="27" w:line="242" w:lineRule="auto"/>
              <w:ind w:left="397" w:right="315" w:hanging="131"/>
              <w:jc w:val="left"/>
              <w:rPr>
                <w:rFonts w:ascii="Calibri"/>
                <w:sz w:val="21"/>
              </w:rPr>
            </w:pPr>
            <w:r>
              <w:rPr>
                <w:rFonts w:ascii="Calibri"/>
                <w:color w:val="414042"/>
                <w:w w:val="105"/>
                <w:sz w:val="21"/>
              </w:rPr>
              <w:t>Rate</w:t>
            </w:r>
            <w:r>
              <w:rPr>
                <w:rFonts w:ascii="Calibri"/>
                <w:color w:val="414042"/>
                <w:spacing w:val="-13"/>
                <w:w w:val="105"/>
                <w:sz w:val="21"/>
              </w:rPr>
              <w:t xml:space="preserve"> </w:t>
            </w:r>
            <w:r>
              <w:rPr>
                <w:rFonts w:ascii="Calibri"/>
                <w:color w:val="414042"/>
                <w:w w:val="105"/>
                <w:sz w:val="21"/>
              </w:rPr>
              <w:t xml:space="preserve">per </w:t>
            </w:r>
            <w:r>
              <w:rPr>
                <w:rFonts w:ascii="Calibri"/>
                <w:color w:val="414042"/>
                <w:spacing w:val="-2"/>
                <w:w w:val="105"/>
                <w:sz w:val="21"/>
              </w:rPr>
              <w:t>1,000</w:t>
            </w:r>
          </w:p>
          <w:p w14:paraId="1CD360B0" w14:textId="77777777" w:rsidR="00BD7B97" w:rsidRDefault="00E4410B">
            <w:pPr>
              <w:pStyle w:val="TableParagraph"/>
              <w:spacing w:before="2" w:line="250" w:lineRule="exact"/>
              <w:ind w:left="155"/>
              <w:jc w:val="left"/>
              <w:rPr>
                <w:rFonts w:ascii="Calibri"/>
                <w:sz w:val="21"/>
              </w:rPr>
            </w:pPr>
            <w:r>
              <w:rPr>
                <w:rFonts w:ascii="Calibri"/>
                <w:color w:val="414042"/>
                <w:spacing w:val="-2"/>
                <w:w w:val="105"/>
                <w:sz w:val="21"/>
              </w:rPr>
              <w:t>employees</w:t>
            </w:r>
          </w:p>
        </w:tc>
        <w:tc>
          <w:tcPr>
            <w:tcW w:w="1295" w:type="dxa"/>
            <w:tcBorders>
              <w:top w:val="single" w:sz="8" w:space="0" w:color="002D3D"/>
              <w:bottom w:val="single" w:sz="8" w:space="0" w:color="002D3D"/>
            </w:tcBorders>
            <w:shd w:val="clear" w:color="auto" w:fill="FFEEE0"/>
          </w:tcPr>
          <w:p w14:paraId="7430FE20" w14:textId="77777777" w:rsidR="00BD7B97" w:rsidRDefault="00BD7B97">
            <w:pPr>
              <w:pStyle w:val="TableParagraph"/>
              <w:jc w:val="left"/>
              <w:rPr>
                <w:rFonts w:ascii="Calibri"/>
                <w:sz w:val="26"/>
              </w:rPr>
            </w:pPr>
          </w:p>
          <w:p w14:paraId="169208B0" w14:textId="77777777" w:rsidR="00BD7B97" w:rsidRDefault="00E4410B">
            <w:pPr>
              <w:pStyle w:val="TableParagraph"/>
              <w:spacing w:before="230" w:line="250" w:lineRule="exact"/>
              <w:ind w:left="187" w:right="139"/>
              <w:jc w:val="center"/>
              <w:rPr>
                <w:rFonts w:ascii="Calibri"/>
                <w:sz w:val="21"/>
              </w:rPr>
            </w:pPr>
            <w:r>
              <w:rPr>
                <w:rFonts w:ascii="Calibri"/>
                <w:color w:val="414042"/>
                <w:w w:val="110"/>
                <w:sz w:val="21"/>
              </w:rPr>
              <w:t>CIT</w:t>
            </w:r>
            <w:r>
              <w:rPr>
                <w:rFonts w:ascii="Calibri"/>
                <w:color w:val="414042"/>
                <w:spacing w:val="-12"/>
                <w:w w:val="110"/>
                <w:sz w:val="21"/>
              </w:rPr>
              <w:t xml:space="preserve"> </w:t>
            </w:r>
            <w:r>
              <w:rPr>
                <w:rFonts w:ascii="Calibri"/>
                <w:color w:val="414042"/>
                <w:spacing w:val="-2"/>
                <w:w w:val="110"/>
                <w:sz w:val="21"/>
              </w:rPr>
              <w:t>Target</w:t>
            </w:r>
          </w:p>
        </w:tc>
        <w:tc>
          <w:tcPr>
            <w:tcW w:w="1476" w:type="dxa"/>
            <w:tcBorders>
              <w:top w:val="single" w:sz="8" w:space="0" w:color="002D3D"/>
              <w:bottom w:val="single" w:sz="8" w:space="0" w:color="002D3D"/>
            </w:tcBorders>
            <w:shd w:val="clear" w:color="auto" w:fill="FFEEE0"/>
          </w:tcPr>
          <w:p w14:paraId="7B641389" w14:textId="77777777" w:rsidR="00BD7B97" w:rsidRDefault="00BD7B97">
            <w:pPr>
              <w:pStyle w:val="TableParagraph"/>
              <w:spacing w:before="8"/>
              <w:jc w:val="left"/>
              <w:rPr>
                <w:rFonts w:ascii="Calibri"/>
              </w:rPr>
            </w:pPr>
          </w:p>
          <w:p w14:paraId="494E7989" w14:textId="77777777" w:rsidR="00BD7B97" w:rsidRDefault="00E4410B">
            <w:pPr>
              <w:pStyle w:val="TableParagraph"/>
              <w:spacing w:before="1" w:line="260" w:lineRule="atLeast"/>
              <w:ind w:left="179" w:right="140" w:hanging="12"/>
              <w:jc w:val="left"/>
              <w:rPr>
                <w:rFonts w:ascii="Calibri"/>
                <w:sz w:val="21"/>
              </w:rPr>
            </w:pPr>
            <w:r>
              <w:rPr>
                <w:rFonts w:ascii="Calibri"/>
                <w:color w:val="414042"/>
                <w:w w:val="105"/>
                <w:sz w:val="21"/>
              </w:rPr>
              <w:t>ACTPS</w:t>
            </w:r>
            <w:r>
              <w:rPr>
                <w:rFonts w:ascii="Calibri"/>
                <w:color w:val="414042"/>
                <w:spacing w:val="-13"/>
                <w:w w:val="105"/>
                <w:sz w:val="21"/>
              </w:rPr>
              <w:t xml:space="preserve"> </w:t>
            </w:r>
            <w:r>
              <w:rPr>
                <w:rFonts w:ascii="Calibri"/>
                <w:color w:val="414042"/>
                <w:w w:val="105"/>
                <w:sz w:val="21"/>
              </w:rPr>
              <w:t>#</w:t>
            </w:r>
            <w:r>
              <w:rPr>
                <w:rFonts w:ascii="Calibri"/>
                <w:color w:val="414042"/>
                <w:spacing w:val="-12"/>
                <w:w w:val="105"/>
                <w:sz w:val="21"/>
              </w:rPr>
              <w:t xml:space="preserve"> </w:t>
            </w:r>
            <w:r>
              <w:rPr>
                <w:rFonts w:ascii="Calibri"/>
                <w:color w:val="414042"/>
                <w:w w:val="105"/>
                <w:sz w:val="21"/>
              </w:rPr>
              <w:t>new 5-day</w:t>
            </w:r>
            <w:r>
              <w:rPr>
                <w:rFonts w:ascii="Calibri"/>
                <w:color w:val="414042"/>
                <w:spacing w:val="2"/>
                <w:w w:val="105"/>
                <w:sz w:val="21"/>
              </w:rPr>
              <w:t xml:space="preserve"> </w:t>
            </w:r>
            <w:r>
              <w:rPr>
                <w:rFonts w:ascii="Calibri"/>
                <w:color w:val="414042"/>
                <w:spacing w:val="-2"/>
                <w:w w:val="105"/>
                <w:sz w:val="21"/>
              </w:rPr>
              <w:t>claims</w:t>
            </w:r>
          </w:p>
        </w:tc>
        <w:tc>
          <w:tcPr>
            <w:tcW w:w="1281" w:type="dxa"/>
            <w:tcBorders>
              <w:top w:val="single" w:sz="8" w:space="0" w:color="002D3D"/>
              <w:bottom w:val="single" w:sz="8" w:space="0" w:color="002D3D"/>
            </w:tcBorders>
            <w:shd w:val="clear" w:color="auto" w:fill="FFEEE0"/>
          </w:tcPr>
          <w:p w14:paraId="629965E4" w14:textId="77777777" w:rsidR="00BD7B97" w:rsidRDefault="00E4410B">
            <w:pPr>
              <w:pStyle w:val="TableParagraph"/>
              <w:spacing w:before="17" w:line="260" w:lineRule="atLeast"/>
              <w:ind w:left="146" w:right="127"/>
              <w:jc w:val="center"/>
              <w:rPr>
                <w:rFonts w:ascii="Calibri"/>
                <w:sz w:val="21"/>
              </w:rPr>
            </w:pPr>
            <w:r>
              <w:rPr>
                <w:rFonts w:ascii="Calibri"/>
                <w:color w:val="414042"/>
                <w:w w:val="105"/>
                <w:sz w:val="21"/>
              </w:rPr>
              <w:t>ACTPS</w:t>
            </w:r>
            <w:r>
              <w:rPr>
                <w:rFonts w:ascii="Calibri"/>
                <w:color w:val="414042"/>
                <w:spacing w:val="-13"/>
                <w:w w:val="105"/>
                <w:sz w:val="21"/>
              </w:rPr>
              <w:t xml:space="preserve"> </w:t>
            </w:r>
            <w:r>
              <w:rPr>
                <w:rFonts w:ascii="Calibri"/>
                <w:color w:val="414042"/>
                <w:w w:val="105"/>
                <w:sz w:val="21"/>
              </w:rPr>
              <w:t>rate per</w:t>
            </w:r>
            <w:r>
              <w:rPr>
                <w:rFonts w:ascii="Calibri"/>
                <w:color w:val="414042"/>
                <w:spacing w:val="-8"/>
                <w:w w:val="105"/>
                <w:sz w:val="21"/>
              </w:rPr>
              <w:t xml:space="preserve"> </w:t>
            </w:r>
            <w:r>
              <w:rPr>
                <w:rFonts w:ascii="Calibri"/>
                <w:color w:val="414042"/>
                <w:w w:val="105"/>
                <w:sz w:val="21"/>
              </w:rPr>
              <w:t xml:space="preserve">1,000 </w:t>
            </w:r>
            <w:r>
              <w:rPr>
                <w:rFonts w:ascii="Calibri"/>
                <w:color w:val="414042"/>
                <w:spacing w:val="-2"/>
                <w:w w:val="105"/>
                <w:sz w:val="21"/>
              </w:rPr>
              <w:t>employees</w:t>
            </w:r>
          </w:p>
        </w:tc>
        <w:tc>
          <w:tcPr>
            <w:tcW w:w="1426" w:type="dxa"/>
            <w:tcBorders>
              <w:top w:val="single" w:sz="8" w:space="0" w:color="002D3D"/>
              <w:bottom w:val="single" w:sz="8" w:space="0" w:color="002D3D"/>
            </w:tcBorders>
            <w:shd w:val="clear" w:color="auto" w:fill="FFEEE0"/>
          </w:tcPr>
          <w:p w14:paraId="31E6D5F6" w14:textId="77777777" w:rsidR="00BD7B97" w:rsidRDefault="00BD7B97">
            <w:pPr>
              <w:pStyle w:val="TableParagraph"/>
              <w:jc w:val="left"/>
              <w:rPr>
                <w:rFonts w:ascii="Calibri"/>
                <w:sz w:val="26"/>
              </w:rPr>
            </w:pPr>
          </w:p>
          <w:p w14:paraId="7FAB1B0D" w14:textId="77777777" w:rsidR="00BD7B97" w:rsidRDefault="00E4410B">
            <w:pPr>
              <w:pStyle w:val="TableParagraph"/>
              <w:spacing w:before="230" w:line="250" w:lineRule="exact"/>
              <w:ind w:left="111" w:right="54"/>
              <w:jc w:val="center"/>
              <w:rPr>
                <w:rFonts w:ascii="Calibri"/>
                <w:sz w:val="21"/>
              </w:rPr>
            </w:pPr>
            <w:r>
              <w:rPr>
                <w:rFonts w:ascii="Calibri"/>
                <w:color w:val="414042"/>
                <w:w w:val="105"/>
                <w:sz w:val="21"/>
              </w:rPr>
              <w:t>ACTPS</w:t>
            </w:r>
            <w:r>
              <w:rPr>
                <w:rFonts w:ascii="Calibri"/>
                <w:color w:val="414042"/>
                <w:spacing w:val="8"/>
                <w:w w:val="110"/>
                <w:sz w:val="21"/>
              </w:rPr>
              <w:t xml:space="preserve"> </w:t>
            </w:r>
            <w:r>
              <w:rPr>
                <w:rFonts w:ascii="Calibri"/>
                <w:color w:val="414042"/>
                <w:spacing w:val="-2"/>
                <w:w w:val="110"/>
                <w:sz w:val="21"/>
              </w:rPr>
              <w:t>Target</w:t>
            </w:r>
          </w:p>
        </w:tc>
      </w:tr>
      <w:tr w:rsidR="00BD7B97" w14:paraId="7350CFFD" w14:textId="77777777">
        <w:trPr>
          <w:trHeight w:val="297"/>
        </w:trPr>
        <w:tc>
          <w:tcPr>
            <w:tcW w:w="1294" w:type="dxa"/>
            <w:tcBorders>
              <w:top w:val="single" w:sz="8" w:space="0" w:color="002D3D"/>
              <w:bottom w:val="single" w:sz="8" w:space="0" w:color="FFFFFF"/>
            </w:tcBorders>
            <w:shd w:val="clear" w:color="auto" w:fill="E6E7E8"/>
          </w:tcPr>
          <w:p w14:paraId="5B086755" w14:textId="77777777" w:rsidR="00BD7B97" w:rsidRDefault="00E4410B">
            <w:pPr>
              <w:pStyle w:val="TableParagraph"/>
              <w:spacing w:before="21" w:line="257" w:lineRule="exact"/>
              <w:ind w:left="80"/>
              <w:jc w:val="left"/>
              <w:rPr>
                <w:sz w:val="21"/>
              </w:rPr>
            </w:pPr>
            <w:r>
              <w:rPr>
                <w:color w:val="414042"/>
                <w:spacing w:val="-2"/>
                <w:sz w:val="21"/>
              </w:rPr>
              <w:t>2013–14</w:t>
            </w:r>
          </w:p>
        </w:tc>
        <w:tc>
          <w:tcPr>
            <w:tcW w:w="1493" w:type="dxa"/>
            <w:tcBorders>
              <w:top w:val="single" w:sz="8" w:space="0" w:color="002D3D"/>
              <w:bottom w:val="single" w:sz="8" w:space="0" w:color="FFFFFF"/>
            </w:tcBorders>
            <w:shd w:val="clear" w:color="auto" w:fill="E6E7E8"/>
          </w:tcPr>
          <w:p w14:paraId="6C710457" w14:textId="77777777" w:rsidR="00BD7B97" w:rsidRDefault="00E4410B">
            <w:pPr>
              <w:pStyle w:val="TableParagraph"/>
              <w:spacing w:before="21" w:line="257" w:lineRule="exact"/>
              <w:ind w:right="673"/>
              <w:rPr>
                <w:sz w:val="21"/>
              </w:rPr>
            </w:pPr>
            <w:r>
              <w:rPr>
                <w:color w:val="414042"/>
                <w:sz w:val="21"/>
              </w:rPr>
              <w:t>5</w:t>
            </w:r>
          </w:p>
        </w:tc>
        <w:tc>
          <w:tcPr>
            <w:tcW w:w="1350" w:type="dxa"/>
            <w:tcBorders>
              <w:top w:val="single" w:sz="8" w:space="0" w:color="002D3D"/>
              <w:bottom w:val="single" w:sz="8" w:space="0" w:color="FFFFFF"/>
            </w:tcBorders>
            <w:shd w:val="clear" w:color="auto" w:fill="E6E7E8"/>
          </w:tcPr>
          <w:p w14:paraId="46C05CFD" w14:textId="77777777" w:rsidR="00BD7B97" w:rsidRDefault="00E4410B">
            <w:pPr>
              <w:pStyle w:val="TableParagraph"/>
              <w:spacing w:before="21" w:line="257" w:lineRule="exact"/>
              <w:ind w:left="442" w:right="493"/>
              <w:jc w:val="center"/>
              <w:rPr>
                <w:sz w:val="21"/>
              </w:rPr>
            </w:pPr>
            <w:r>
              <w:rPr>
                <w:color w:val="414042"/>
                <w:spacing w:val="-4"/>
                <w:sz w:val="21"/>
              </w:rPr>
              <w:t>6.66</w:t>
            </w:r>
          </w:p>
        </w:tc>
        <w:tc>
          <w:tcPr>
            <w:tcW w:w="1295" w:type="dxa"/>
            <w:tcBorders>
              <w:top w:val="single" w:sz="8" w:space="0" w:color="002D3D"/>
              <w:bottom w:val="single" w:sz="8" w:space="0" w:color="FFFFFF"/>
            </w:tcBorders>
            <w:shd w:val="clear" w:color="auto" w:fill="E6E7E8"/>
          </w:tcPr>
          <w:p w14:paraId="5CBC3897" w14:textId="77777777" w:rsidR="00BD7B97" w:rsidRDefault="00E4410B">
            <w:pPr>
              <w:pStyle w:val="TableParagraph"/>
              <w:spacing w:before="21" w:line="257" w:lineRule="exact"/>
              <w:ind w:left="187" w:right="138"/>
              <w:jc w:val="center"/>
              <w:rPr>
                <w:sz w:val="21"/>
              </w:rPr>
            </w:pPr>
            <w:r>
              <w:rPr>
                <w:color w:val="414042"/>
                <w:spacing w:val="-4"/>
                <w:sz w:val="21"/>
              </w:rPr>
              <w:t>5.86</w:t>
            </w:r>
          </w:p>
        </w:tc>
        <w:tc>
          <w:tcPr>
            <w:tcW w:w="1476" w:type="dxa"/>
            <w:tcBorders>
              <w:top w:val="single" w:sz="8" w:space="0" w:color="002D3D"/>
              <w:bottom w:val="single" w:sz="8" w:space="0" w:color="FFFFFF"/>
            </w:tcBorders>
            <w:shd w:val="clear" w:color="auto" w:fill="E6E7E8"/>
          </w:tcPr>
          <w:p w14:paraId="3BD3DB29" w14:textId="77777777" w:rsidR="00BD7B97" w:rsidRDefault="00E4410B">
            <w:pPr>
              <w:pStyle w:val="TableParagraph"/>
              <w:spacing w:before="21" w:line="257" w:lineRule="exact"/>
              <w:ind w:left="565" w:right="540"/>
              <w:jc w:val="center"/>
              <w:rPr>
                <w:sz w:val="21"/>
              </w:rPr>
            </w:pPr>
            <w:r>
              <w:rPr>
                <w:color w:val="414042"/>
                <w:spacing w:val="-5"/>
                <w:sz w:val="21"/>
              </w:rPr>
              <w:t>257</w:t>
            </w:r>
          </w:p>
        </w:tc>
        <w:tc>
          <w:tcPr>
            <w:tcW w:w="1281" w:type="dxa"/>
            <w:tcBorders>
              <w:top w:val="single" w:sz="8" w:space="0" w:color="002D3D"/>
              <w:bottom w:val="single" w:sz="8" w:space="0" w:color="FFFFFF"/>
            </w:tcBorders>
            <w:shd w:val="clear" w:color="auto" w:fill="E6E7E8"/>
          </w:tcPr>
          <w:p w14:paraId="498B99B9" w14:textId="77777777" w:rsidR="00BD7B97" w:rsidRDefault="00E4410B">
            <w:pPr>
              <w:pStyle w:val="TableParagraph"/>
              <w:spacing w:before="21" w:line="257" w:lineRule="exact"/>
              <w:ind w:left="422"/>
              <w:jc w:val="left"/>
              <w:rPr>
                <w:sz w:val="21"/>
              </w:rPr>
            </w:pPr>
            <w:r>
              <w:rPr>
                <w:color w:val="414042"/>
                <w:spacing w:val="-4"/>
                <w:sz w:val="21"/>
              </w:rPr>
              <w:t>12.20</w:t>
            </w:r>
          </w:p>
        </w:tc>
        <w:tc>
          <w:tcPr>
            <w:tcW w:w="1426" w:type="dxa"/>
            <w:tcBorders>
              <w:top w:val="single" w:sz="8" w:space="0" w:color="002D3D"/>
              <w:bottom w:val="single" w:sz="8" w:space="0" w:color="FFFFFF"/>
            </w:tcBorders>
            <w:shd w:val="clear" w:color="auto" w:fill="E6E7E8"/>
          </w:tcPr>
          <w:p w14:paraId="0B952248" w14:textId="77777777" w:rsidR="00BD7B97" w:rsidRDefault="00E4410B">
            <w:pPr>
              <w:pStyle w:val="TableParagraph"/>
              <w:spacing w:before="21" w:line="257" w:lineRule="exact"/>
              <w:ind w:left="111" w:right="53"/>
              <w:jc w:val="center"/>
              <w:rPr>
                <w:sz w:val="21"/>
              </w:rPr>
            </w:pPr>
            <w:r>
              <w:rPr>
                <w:color w:val="414042"/>
                <w:spacing w:val="-4"/>
                <w:sz w:val="21"/>
              </w:rPr>
              <w:t>11.70</w:t>
            </w:r>
          </w:p>
        </w:tc>
      </w:tr>
      <w:tr w:rsidR="00BD7B97" w14:paraId="5287C4D6" w14:textId="77777777">
        <w:trPr>
          <w:trHeight w:val="297"/>
        </w:trPr>
        <w:tc>
          <w:tcPr>
            <w:tcW w:w="1294" w:type="dxa"/>
            <w:tcBorders>
              <w:top w:val="single" w:sz="8" w:space="0" w:color="FFFFFF"/>
              <w:bottom w:val="single" w:sz="8" w:space="0" w:color="FFFFFF"/>
            </w:tcBorders>
            <w:shd w:val="clear" w:color="auto" w:fill="E6E7E8"/>
          </w:tcPr>
          <w:p w14:paraId="7E4800B6" w14:textId="77777777" w:rsidR="00BD7B97" w:rsidRDefault="00E4410B">
            <w:pPr>
              <w:pStyle w:val="TableParagraph"/>
              <w:spacing w:before="21" w:line="257" w:lineRule="exact"/>
              <w:ind w:left="80"/>
              <w:jc w:val="left"/>
              <w:rPr>
                <w:sz w:val="21"/>
              </w:rPr>
            </w:pPr>
            <w:r>
              <w:rPr>
                <w:color w:val="414042"/>
                <w:spacing w:val="-2"/>
                <w:sz w:val="21"/>
              </w:rPr>
              <w:t>2014–15</w:t>
            </w:r>
          </w:p>
        </w:tc>
        <w:tc>
          <w:tcPr>
            <w:tcW w:w="1493" w:type="dxa"/>
            <w:tcBorders>
              <w:top w:val="single" w:sz="8" w:space="0" w:color="FFFFFF"/>
              <w:bottom w:val="single" w:sz="8" w:space="0" w:color="FFFFFF"/>
            </w:tcBorders>
            <w:shd w:val="clear" w:color="auto" w:fill="E6E7E8"/>
          </w:tcPr>
          <w:p w14:paraId="2B504439" w14:textId="77777777" w:rsidR="00BD7B97" w:rsidRDefault="00E4410B">
            <w:pPr>
              <w:pStyle w:val="TableParagraph"/>
              <w:spacing w:before="21" w:line="257" w:lineRule="exact"/>
              <w:ind w:right="673"/>
              <w:rPr>
                <w:sz w:val="21"/>
              </w:rPr>
            </w:pPr>
            <w:r>
              <w:rPr>
                <w:color w:val="414042"/>
                <w:sz w:val="21"/>
              </w:rPr>
              <w:t>6</w:t>
            </w:r>
          </w:p>
        </w:tc>
        <w:tc>
          <w:tcPr>
            <w:tcW w:w="1350" w:type="dxa"/>
            <w:tcBorders>
              <w:top w:val="single" w:sz="8" w:space="0" w:color="FFFFFF"/>
              <w:bottom w:val="single" w:sz="8" w:space="0" w:color="FFFFFF"/>
            </w:tcBorders>
            <w:shd w:val="clear" w:color="auto" w:fill="E6E7E8"/>
          </w:tcPr>
          <w:p w14:paraId="41560D28" w14:textId="77777777" w:rsidR="00BD7B97" w:rsidRDefault="00E4410B">
            <w:pPr>
              <w:pStyle w:val="TableParagraph"/>
              <w:spacing w:before="21" w:line="257" w:lineRule="exact"/>
              <w:ind w:left="442" w:right="493"/>
              <w:jc w:val="center"/>
              <w:rPr>
                <w:sz w:val="21"/>
              </w:rPr>
            </w:pPr>
            <w:r>
              <w:rPr>
                <w:color w:val="414042"/>
                <w:spacing w:val="-4"/>
                <w:sz w:val="21"/>
              </w:rPr>
              <w:t>8.19</w:t>
            </w:r>
          </w:p>
        </w:tc>
        <w:tc>
          <w:tcPr>
            <w:tcW w:w="1295" w:type="dxa"/>
            <w:tcBorders>
              <w:top w:val="single" w:sz="8" w:space="0" w:color="FFFFFF"/>
              <w:bottom w:val="single" w:sz="8" w:space="0" w:color="FFFFFF"/>
            </w:tcBorders>
            <w:shd w:val="clear" w:color="auto" w:fill="E6E7E8"/>
          </w:tcPr>
          <w:p w14:paraId="1D439831" w14:textId="77777777" w:rsidR="00BD7B97" w:rsidRDefault="00E4410B">
            <w:pPr>
              <w:pStyle w:val="TableParagraph"/>
              <w:spacing w:before="21" w:line="257" w:lineRule="exact"/>
              <w:ind w:left="187" w:right="138"/>
              <w:jc w:val="center"/>
              <w:rPr>
                <w:sz w:val="21"/>
              </w:rPr>
            </w:pPr>
            <w:r>
              <w:rPr>
                <w:color w:val="414042"/>
                <w:spacing w:val="-4"/>
                <w:sz w:val="21"/>
              </w:rPr>
              <w:t>5.67</w:t>
            </w:r>
          </w:p>
        </w:tc>
        <w:tc>
          <w:tcPr>
            <w:tcW w:w="1476" w:type="dxa"/>
            <w:tcBorders>
              <w:top w:val="single" w:sz="8" w:space="0" w:color="FFFFFF"/>
              <w:bottom w:val="single" w:sz="8" w:space="0" w:color="FFFFFF"/>
            </w:tcBorders>
            <w:shd w:val="clear" w:color="auto" w:fill="E6E7E8"/>
          </w:tcPr>
          <w:p w14:paraId="45324F6A" w14:textId="77777777" w:rsidR="00BD7B97" w:rsidRDefault="00E4410B">
            <w:pPr>
              <w:pStyle w:val="TableParagraph"/>
              <w:spacing w:before="21" w:line="257" w:lineRule="exact"/>
              <w:ind w:left="566" w:right="540"/>
              <w:jc w:val="center"/>
              <w:rPr>
                <w:sz w:val="21"/>
              </w:rPr>
            </w:pPr>
            <w:r>
              <w:rPr>
                <w:color w:val="414042"/>
                <w:spacing w:val="-5"/>
                <w:sz w:val="21"/>
              </w:rPr>
              <w:t>228</w:t>
            </w:r>
          </w:p>
        </w:tc>
        <w:tc>
          <w:tcPr>
            <w:tcW w:w="1281" w:type="dxa"/>
            <w:tcBorders>
              <w:top w:val="single" w:sz="8" w:space="0" w:color="FFFFFF"/>
              <w:bottom w:val="single" w:sz="8" w:space="0" w:color="FFFFFF"/>
            </w:tcBorders>
            <w:shd w:val="clear" w:color="auto" w:fill="E6E7E8"/>
          </w:tcPr>
          <w:p w14:paraId="361D7784" w14:textId="77777777" w:rsidR="00BD7B97" w:rsidRDefault="00E4410B">
            <w:pPr>
              <w:pStyle w:val="TableParagraph"/>
              <w:spacing w:before="21" w:line="257" w:lineRule="exact"/>
              <w:ind w:left="429"/>
              <w:jc w:val="left"/>
              <w:rPr>
                <w:sz w:val="21"/>
              </w:rPr>
            </w:pPr>
            <w:r>
              <w:rPr>
                <w:color w:val="414042"/>
                <w:spacing w:val="-4"/>
                <w:sz w:val="21"/>
              </w:rPr>
              <w:t>10.49</w:t>
            </w:r>
          </w:p>
        </w:tc>
        <w:tc>
          <w:tcPr>
            <w:tcW w:w="1426" w:type="dxa"/>
            <w:tcBorders>
              <w:top w:val="single" w:sz="8" w:space="0" w:color="FFFFFF"/>
              <w:bottom w:val="single" w:sz="8" w:space="0" w:color="FFFFFF"/>
            </w:tcBorders>
            <w:shd w:val="clear" w:color="auto" w:fill="E6E7E8"/>
          </w:tcPr>
          <w:p w14:paraId="237ECCE9" w14:textId="77777777" w:rsidR="00BD7B97" w:rsidRDefault="00E4410B">
            <w:pPr>
              <w:pStyle w:val="TableParagraph"/>
              <w:spacing w:before="21" w:line="257" w:lineRule="exact"/>
              <w:ind w:left="111" w:right="53"/>
              <w:jc w:val="center"/>
              <w:rPr>
                <w:sz w:val="21"/>
              </w:rPr>
            </w:pPr>
            <w:r>
              <w:rPr>
                <w:color w:val="414042"/>
                <w:spacing w:val="-4"/>
                <w:sz w:val="21"/>
              </w:rPr>
              <w:t>11.33</w:t>
            </w:r>
          </w:p>
        </w:tc>
      </w:tr>
      <w:tr w:rsidR="00BD7B97" w14:paraId="6C1C5702" w14:textId="77777777">
        <w:trPr>
          <w:trHeight w:val="297"/>
        </w:trPr>
        <w:tc>
          <w:tcPr>
            <w:tcW w:w="1294" w:type="dxa"/>
            <w:tcBorders>
              <w:top w:val="single" w:sz="8" w:space="0" w:color="FFFFFF"/>
              <w:bottom w:val="single" w:sz="8" w:space="0" w:color="FFFFFF"/>
            </w:tcBorders>
            <w:shd w:val="clear" w:color="auto" w:fill="E6E7E8"/>
          </w:tcPr>
          <w:p w14:paraId="3D971671" w14:textId="77777777" w:rsidR="00BD7B97" w:rsidRDefault="00E4410B">
            <w:pPr>
              <w:pStyle w:val="TableParagraph"/>
              <w:spacing w:before="21" w:line="257" w:lineRule="exact"/>
              <w:ind w:left="80"/>
              <w:jc w:val="left"/>
              <w:rPr>
                <w:sz w:val="21"/>
              </w:rPr>
            </w:pPr>
            <w:r>
              <w:rPr>
                <w:color w:val="414042"/>
                <w:spacing w:val="-2"/>
                <w:sz w:val="21"/>
              </w:rPr>
              <w:t>2015–16</w:t>
            </w:r>
          </w:p>
        </w:tc>
        <w:tc>
          <w:tcPr>
            <w:tcW w:w="1493" w:type="dxa"/>
            <w:tcBorders>
              <w:top w:val="single" w:sz="8" w:space="0" w:color="FFFFFF"/>
              <w:bottom w:val="single" w:sz="8" w:space="0" w:color="FFFFFF"/>
            </w:tcBorders>
            <w:shd w:val="clear" w:color="auto" w:fill="E6E7E8"/>
          </w:tcPr>
          <w:p w14:paraId="6844B894" w14:textId="77777777" w:rsidR="00BD7B97" w:rsidRDefault="00E4410B">
            <w:pPr>
              <w:pStyle w:val="TableParagraph"/>
              <w:spacing w:before="21" w:line="257" w:lineRule="exact"/>
              <w:ind w:right="673"/>
              <w:rPr>
                <w:sz w:val="21"/>
              </w:rPr>
            </w:pPr>
            <w:r>
              <w:rPr>
                <w:color w:val="414042"/>
                <w:sz w:val="21"/>
              </w:rPr>
              <w:t>1</w:t>
            </w:r>
          </w:p>
        </w:tc>
        <w:tc>
          <w:tcPr>
            <w:tcW w:w="1350" w:type="dxa"/>
            <w:tcBorders>
              <w:top w:val="single" w:sz="8" w:space="0" w:color="FFFFFF"/>
              <w:bottom w:val="single" w:sz="8" w:space="0" w:color="FFFFFF"/>
            </w:tcBorders>
            <w:shd w:val="clear" w:color="auto" w:fill="E6E7E8"/>
          </w:tcPr>
          <w:p w14:paraId="2F69E334" w14:textId="77777777" w:rsidR="00BD7B97" w:rsidRDefault="00E4410B">
            <w:pPr>
              <w:pStyle w:val="TableParagraph"/>
              <w:spacing w:before="21" w:line="257" w:lineRule="exact"/>
              <w:ind w:left="438" w:right="493"/>
              <w:jc w:val="center"/>
              <w:rPr>
                <w:sz w:val="21"/>
              </w:rPr>
            </w:pPr>
            <w:r>
              <w:rPr>
                <w:color w:val="414042"/>
                <w:spacing w:val="-4"/>
                <w:sz w:val="21"/>
              </w:rPr>
              <w:t>1.42</w:t>
            </w:r>
          </w:p>
        </w:tc>
        <w:tc>
          <w:tcPr>
            <w:tcW w:w="1295" w:type="dxa"/>
            <w:tcBorders>
              <w:top w:val="single" w:sz="8" w:space="0" w:color="FFFFFF"/>
              <w:bottom w:val="single" w:sz="8" w:space="0" w:color="FFFFFF"/>
            </w:tcBorders>
            <w:shd w:val="clear" w:color="auto" w:fill="E6E7E8"/>
          </w:tcPr>
          <w:p w14:paraId="0C3E08C7" w14:textId="77777777" w:rsidR="00BD7B97" w:rsidRDefault="00E4410B">
            <w:pPr>
              <w:pStyle w:val="TableParagraph"/>
              <w:spacing w:before="21" w:line="257" w:lineRule="exact"/>
              <w:ind w:left="187" w:right="138"/>
              <w:jc w:val="center"/>
              <w:rPr>
                <w:sz w:val="21"/>
              </w:rPr>
            </w:pPr>
            <w:r>
              <w:rPr>
                <w:color w:val="414042"/>
                <w:spacing w:val="-4"/>
                <w:sz w:val="21"/>
              </w:rPr>
              <w:t>5.49</w:t>
            </w:r>
          </w:p>
        </w:tc>
        <w:tc>
          <w:tcPr>
            <w:tcW w:w="1476" w:type="dxa"/>
            <w:tcBorders>
              <w:top w:val="single" w:sz="8" w:space="0" w:color="FFFFFF"/>
              <w:bottom w:val="single" w:sz="8" w:space="0" w:color="FFFFFF"/>
            </w:tcBorders>
            <w:shd w:val="clear" w:color="auto" w:fill="E6E7E8"/>
          </w:tcPr>
          <w:p w14:paraId="42E36753" w14:textId="77777777" w:rsidR="00BD7B97" w:rsidRDefault="00E4410B">
            <w:pPr>
              <w:pStyle w:val="TableParagraph"/>
              <w:spacing w:before="21" w:line="257" w:lineRule="exact"/>
              <w:ind w:left="566" w:right="540"/>
              <w:jc w:val="center"/>
              <w:rPr>
                <w:sz w:val="21"/>
              </w:rPr>
            </w:pPr>
            <w:r>
              <w:rPr>
                <w:color w:val="414042"/>
                <w:spacing w:val="-5"/>
                <w:sz w:val="21"/>
              </w:rPr>
              <w:t>205</w:t>
            </w:r>
          </w:p>
        </w:tc>
        <w:tc>
          <w:tcPr>
            <w:tcW w:w="1281" w:type="dxa"/>
            <w:tcBorders>
              <w:top w:val="single" w:sz="8" w:space="0" w:color="FFFFFF"/>
              <w:bottom w:val="single" w:sz="8" w:space="0" w:color="FFFFFF"/>
            </w:tcBorders>
            <w:shd w:val="clear" w:color="auto" w:fill="E6E7E8"/>
          </w:tcPr>
          <w:p w14:paraId="28FFBB5D" w14:textId="77777777" w:rsidR="00BD7B97" w:rsidRDefault="00E4410B">
            <w:pPr>
              <w:pStyle w:val="TableParagraph"/>
              <w:spacing w:before="21" w:line="257" w:lineRule="exact"/>
              <w:ind w:left="473"/>
              <w:jc w:val="left"/>
              <w:rPr>
                <w:sz w:val="21"/>
              </w:rPr>
            </w:pPr>
            <w:r>
              <w:rPr>
                <w:color w:val="414042"/>
                <w:spacing w:val="-4"/>
                <w:sz w:val="21"/>
              </w:rPr>
              <w:t>9.36</w:t>
            </w:r>
          </w:p>
        </w:tc>
        <w:tc>
          <w:tcPr>
            <w:tcW w:w="1426" w:type="dxa"/>
            <w:tcBorders>
              <w:top w:val="single" w:sz="8" w:space="0" w:color="FFFFFF"/>
              <w:bottom w:val="single" w:sz="8" w:space="0" w:color="FFFFFF"/>
            </w:tcBorders>
            <w:shd w:val="clear" w:color="auto" w:fill="E6E7E8"/>
          </w:tcPr>
          <w:p w14:paraId="75C39AF3" w14:textId="77777777" w:rsidR="00BD7B97" w:rsidRDefault="00E4410B">
            <w:pPr>
              <w:pStyle w:val="TableParagraph"/>
              <w:spacing w:before="21" w:line="257" w:lineRule="exact"/>
              <w:ind w:left="111" w:right="53"/>
              <w:jc w:val="center"/>
              <w:rPr>
                <w:sz w:val="21"/>
              </w:rPr>
            </w:pPr>
            <w:r>
              <w:rPr>
                <w:color w:val="414042"/>
                <w:spacing w:val="-4"/>
                <w:sz w:val="21"/>
              </w:rPr>
              <w:t>10.96</w:t>
            </w:r>
          </w:p>
        </w:tc>
      </w:tr>
      <w:tr w:rsidR="00BD7B97" w14:paraId="0462488B" w14:textId="77777777">
        <w:trPr>
          <w:trHeight w:val="297"/>
        </w:trPr>
        <w:tc>
          <w:tcPr>
            <w:tcW w:w="1294" w:type="dxa"/>
            <w:tcBorders>
              <w:top w:val="single" w:sz="8" w:space="0" w:color="FFFFFF"/>
              <w:bottom w:val="single" w:sz="8" w:space="0" w:color="FFFFFF"/>
            </w:tcBorders>
            <w:shd w:val="clear" w:color="auto" w:fill="E6E7E8"/>
          </w:tcPr>
          <w:p w14:paraId="1642D5F3" w14:textId="77777777" w:rsidR="00BD7B97" w:rsidRDefault="00E4410B">
            <w:pPr>
              <w:pStyle w:val="TableParagraph"/>
              <w:spacing w:before="21" w:line="257" w:lineRule="exact"/>
              <w:ind w:left="80"/>
              <w:jc w:val="left"/>
              <w:rPr>
                <w:sz w:val="21"/>
              </w:rPr>
            </w:pPr>
            <w:r>
              <w:rPr>
                <w:color w:val="414042"/>
                <w:spacing w:val="-2"/>
                <w:sz w:val="21"/>
              </w:rPr>
              <w:t>2016–17</w:t>
            </w:r>
          </w:p>
        </w:tc>
        <w:tc>
          <w:tcPr>
            <w:tcW w:w="1493" w:type="dxa"/>
            <w:tcBorders>
              <w:top w:val="single" w:sz="8" w:space="0" w:color="FFFFFF"/>
              <w:bottom w:val="single" w:sz="8" w:space="0" w:color="FFFFFF"/>
            </w:tcBorders>
            <w:shd w:val="clear" w:color="auto" w:fill="E6E7E8"/>
          </w:tcPr>
          <w:p w14:paraId="1D168640" w14:textId="77777777" w:rsidR="00BD7B97" w:rsidRDefault="00E4410B">
            <w:pPr>
              <w:pStyle w:val="TableParagraph"/>
              <w:spacing w:before="21" w:line="257" w:lineRule="exact"/>
              <w:ind w:right="673"/>
              <w:rPr>
                <w:sz w:val="21"/>
              </w:rPr>
            </w:pPr>
            <w:r>
              <w:rPr>
                <w:color w:val="414042"/>
                <w:sz w:val="21"/>
              </w:rPr>
              <w:t>3</w:t>
            </w:r>
          </w:p>
        </w:tc>
        <w:tc>
          <w:tcPr>
            <w:tcW w:w="1350" w:type="dxa"/>
            <w:tcBorders>
              <w:top w:val="single" w:sz="8" w:space="0" w:color="FFFFFF"/>
              <w:bottom w:val="single" w:sz="8" w:space="0" w:color="FFFFFF"/>
            </w:tcBorders>
            <w:shd w:val="clear" w:color="auto" w:fill="E6E7E8"/>
          </w:tcPr>
          <w:p w14:paraId="0428F6DB" w14:textId="77777777" w:rsidR="00BD7B97" w:rsidRDefault="00E4410B">
            <w:pPr>
              <w:pStyle w:val="TableParagraph"/>
              <w:spacing w:before="21" w:line="257" w:lineRule="exact"/>
              <w:ind w:left="443" w:right="493"/>
              <w:jc w:val="center"/>
              <w:rPr>
                <w:sz w:val="21"/>
              </w:rPr>
            </w:pPr>
            <w:r>
              <w:rPr>
                <w:color w:val="414042"/>
                <w:spacing w:val="-4"/>
                <w:sz w:val="21"/>
              </w:rPr>
              <w:t>4.38</w:t>
            </w:r>
          </w:p>
        </w:tc>
        <w:tc>
          <w:tcPr>
            <w:tcW w:w="1295" w:type="dxa"/>
            <w:tcBorders>
              <w:top w:val="single" w:sz="8" w:space="0" w:color="FFFFFF"/>
              <w:bottom w:val="single" w:sz="8" w:space="0" w:color="FFFFFF"/>
            </w:tcBorders>
            <w:shd w:val="clear" w:color="auto" w:fill="E6E7E8"/>
          </w:tcPr>
          <w:p w14:paraId="3292EC7A" w14:textId="77777777" w:rsidR="00BD7B97" w:rsidRDefault="00E4410B">
            <w:pPr>
              <w:pStyle w:val="TableParagraph"/>
              <w:spacing w:before="21" w:line="257" w:lineRule="exact"/>
              <w:ind w:left="187" w:right="138"/>
              <w:jc w:val="center"/>
              <w:rPr>
                <w:sz w:val="21"/>
              </w:rPr>
            </w:pPr>
            <w:r>
              <w:rPr>
                <w:color w:val="414042"/>
                <w:spacing w:val="-4"/>
                <w:sz w:val="21"/>
              </w:rPr>
              <w:t>5.30</w:t>
            </w:r>
          </w:p>
        </w:tc>
        <w:tc>
          <w:tcPr>
            <w:tcW w:w="1476" w:type="dxa"/>
            <w:tcBorders>
              <w:top w:val="single" w:sz="8" w:space="0" w:color="FFFFFF"/>
              <w:bottom w:val="single" w:sz="8" w:space="0" w:color="FFFFFF"/>
            </w:tcBorders>
            <w:shd w:val="clear" w:color="auto" w:fill="E6E7E8"/>
          </w:tcPr>
          <w:p w14:paraId="4986D1A5" w14:textId="77777777" w:rsidR="00BD7B97" w:rsidRDefault="00E4410B">
            <w:pPr>
              <w:pStyle w:val="TableParagraph"/>
              <w:spacing w:before="21" w:line="257" w:lineRule="exact"/>
              <w:ind w:left="566" w:right="540"/>
              <w:jc w:val="center"/>
              <w:rPr>
                <w:sz w:val="21"/>
              </w:rPr>
            </w:pPr>
            <w:r>
              <w:rPr>
                <w:color w:val="414042"/>
                <w:spacing w:val="-5"/>
                <w:sz w:val="21"/>
              </w:rPr>
              <w:t>243</w:t>
            </w:r>
          </w:p>
        </w:tc>
        <w:tc>
          <w:tcPr>
            <w:tcW w:w="1281" w:type="dxa"/>
            <w:tcBorders>
              <w:top w:val="single" w:sz="8" w:space="0" w:color="FFFFFF"/>
              <w:bottom w:val="single" w:sz="8" w:space="0" w:color="FFFFFF"/>
            </w:tcBorders>
            <w:shd w:val="clear" w:color="auto" w:fill="E6E7E8"/>
          </w:tcPr>
          <w:p w14:paraId="5425922A" w14:textId="77777777" w:rsidR="00BD7B97" w:rsidRDefault="00E4410B">
            <w:pPr>
              <w:pStyle w:val="TableParagraph"/>
              <w:spacing w:before="21" w:line="257" w:lineRule="exact"/>
              <w:ind w:left="424"/>
              <w:jc w:val="left"/>
              <w:rPr>
                <w:sz w:val="21"/>
              </w:rPr>
            </w:pPr>
            <w:r>
              <w:rPr>
                <w:color w:val="414042"/>
                <w:spacing w:val="-4"/>
                <w:sz w:val="21"/>
              </w:rPr>
              <w:t>10.83</w:t>
            </w:r>
          </w:p>
        </w:tc>
        <w:tc>
          <w:tcPr>
            <w:tcW w:w="1426" w:type="dxa"/>
            <w:tcBorders>
              <w:top w:val="single" w:sz="8" w:space="0" w:color="FFFFFF"/>
              <w:bottom w:val="single" w:sz="8" w:space="0" w:color="FFFFFF"/>
            </w:tcBorders>
            <w:shd w:val="clear" w:color="auto" w:fill="E6E7E8"/>
          </w:tcPr>
          <w:p w14:paraId="40652C53" w14:textId="77777777" w:rsidR="00BD7B97" w:rsidRDefault="00E4410B">
            <w:pPr>
              <w:pStyle w:val="TableParagraph"/>
              <w:spacing w:before="21" w:line="257" w:lineRule="exact"/>
              <w:ind w:left="111" w:right="53"/>
              <w:jc w:val="center"/>
              <w:rPr>
                <w:sz w:val="21"/>
              </w:rPr>
            </w:pPr>
            <w:r>
              <w:rPr>
                <w:color w:val="414042"/>
                <w:spacing w:val="-4"/>
                <w:sz w:val="21"/>
              </w:rPr>
              <w:t>10.58</w:t>
            </w:r>
          </w:p>
        </w:tc>
      </w:tr>
      <w:tr w:rsidR="00BD7B97" w14:paraId="6E8B9E4A" w14:textId="77777777">
        <w:trPr>
          <w:trHeight w:val="297"/>
        </w:trPr>
        <w:tc>
          <w:tcPr>
            <w:tcW w:w="1294" w:type="dxa"/>
            <w:tcBorders>
              <w:top w:val="single" w:sz="8" w:space="0" w:color="FFFFFF"/>
              <w:bottom w:val="single" w:sz="8" w:space="0" w:color="FFFFFF"/>
            </w:tcBorders>
            <w:shd w:val="clear" w:color="auto" w:fill="E6E7E8"/>
          </w:tcPr>
          <w:p w14:paraId="4985AE8C" w14:textId="77777777" w:rsidR="00BD7B97" w:rsidRDefault="00E4410B">
            <w:pPr>
              <w:pStyle w:val="TableParagraph"/>
              <w:spacing w:before="21" w:line="257" w:lineRule="exact"/>
              <w:ind w:left="80"/>
              <w:jc w:val="left"/>
              <w:rPr>
                <w:sz w:val="21"/>
              </w:rPr>
            </w:pPr>
            <w:r>
              <w:rPr>
                <w:color w:val="414042"/>
                <w:spacing w:val="-2"/>
                <w:sz w:val="21"/>
              </w:rPr>
              <w:t>2017–18</w:t>
            </w:r>
          </w:p>
        </w:tc>
        <w:tc>
          <w:tcPr>
            <w:tcW w:w="1493" w:type="dxa"/>
            <w:tcBorders>
              <w:top w:val="single" w:sz="8" w:space="0" w:color="FFFFFF"/>
              <w:bottom w:val="single" w:sz="8" w:space="0" w:color="FFFFFF"/>
            </w:tcBorders>
            <w:shd w:val="clear" w:color="auto" w:fill="E6E7E8"/>
          </w:tcPr>
          <w:p w14:paraId="28861796" w14:textId="77777777" w:rsidR="00BD7B97" w:rsidRDefault="00E4410B">
            <w:pPr>
              <w:pStyle w:val="TableParagraph"/>
              <w:spacing w:before="21" w:line="257" w:lineRule="exact"/>
              <w:ind w:right="673"/>
              <w:rPr>
                <w:sz w:val="21"/>
              </w:rPr>
            </w:pPr>
            <w:r>
              <w:rPr>
                <w:color w:val="414042"/>
                <w:sz w:val="21"/>
              </w:rPr>
              <w:t>2</w:t>
            </w:r>
          </w:p>
        </w:tc>
        <w:tc>
          <w:tcPr>
            <w:tcW w:w="1350" w:type="dxa"/>
            <w:tcBorders>
              <w:top w:val="single" w:sz="8" w:space="0" w:color="FFFFFF"/>
              <w:bottom w:val="single" w:sz="8" w:space="0" w:color="FFFFFF"/>
            </w:tcBorders>
            <w:shd w:val="clear" w:color="auto" w:fill="E6E7E8"/>
          </w:tcPr>
          <w:p w14:paraId="3B43B075" w14:textId="77777777" w:rsidR="00BD7B97" w:rsidRDefault="00E4410B">
            <w:pPr>
              <w:pStyle w:val="TableParagraph"/>
              <w:spacing w:before="21" w:line="257" w:lineRule="exact"/>
              <w:ind w:left="443" w:right="493"/>
              <w:jc w:val="center"/>
              <w:rPr>
                <w:sz w:val="21"/>
              </w:rPr>
            </w:pPr>
            <w:r>
              <w:rPr>
                <w:color w:val="414042"/>
                <w:spacing w:val="-4"/>
                <w:sz w:val="21"/>
              </w:rPr>
              <w:t>2.94</w:t>
            </w:r>
          </w:p>
        </w:tc>
        <w:tc>
          <w:tcPr>
            <w:tcW w:w="1295" w:type="dxa"/>
            <w:tcBorders>
              <w:top w:val="single" w:sz="8" w:space="0" w:color="FFFFFF"/>
              <w:bottom w:val="single" w:sz="8" w:space="0" w:color="FFFFFF"/>
            </w:tcBorders>
            <w:shd w:val="clear" w:color="auto" w:fill="E6E7E8"/>
          </w:tcPr>
          <w:p w14:paraId="2ED53F9D" w14:textId="77777777" w:rsidR="00BD7B97" w:rsidRDefault="00E4410B">
            <w:pPr>
              <w:pStyle w:val="TableParagraph"/>
              <w:spacing w:before="21" w:line="257" w:lineRule="exact"/>
              <w:ind w:left="187" w:right="138"/>
              <w:jc w:val="center"/>
              <w:rPr>
                <w:sz w:val="21"/>
              </w:rPr>
            </w:pPr>
            <w:r>
              <w:rPr>
                <w:color w:val="414042"/>
                <w:spacing w:val="-4"/>
                <w:sz w:val="21"/>
              </w:rPr>
              <w:t>5.11</w:t>
            </w:r>
          </w:p>
        </w:tc>
        <w:tc>
          <w:tcPr>
            <w:tcW w:w="1476" w:type="dxa"/>
            <w:tcBorders>
              <w:top w:val="single" w:sz="8" w:space="0" w:color="FFFFFF"/>
              <w:bottom w:val="single" w:sz="8" w:space="0" w:color="FFFFFF"/>
            </w:tcBorders>
            <w:shd w:val="clear" w:color="auto" w:fill="E6E7E8"/>
          </w:tcPr>
          <w:p w14:paraId="45F62BF9" w14:textId="77777777" w:rsidR="00BD7B97" w:rsidRDefault="00E4410B">
            <w:pPr>
              <w:pStyle w:val="TableParagraph"/>
              <w:spacing w:before="21" w:line="257" w:lineRule="exact"/>
              <w:ind w:left="566" w:right="540"/>
              <w:jc w:val="center"/>
              <w:rPr>
                <w:sz w:val="21"/>
              </w:rPr>
            </w:pPr>
            <w:r>
              <w:rPr>
                <w:color w:val="414042"/>
                <w:spacing w:val="-5"/>
                <w:sz w:val="21"/>
              </w:rPr>
              <w:t>202</w:t>
            </w:r>
          </w:p>
        </w:tc>
        <w:tc>
          <w:tcPr>
            <w:tcW w:w="1281" w:type="dxa"/>
            <w:tcBorders>
              <w:top w:val="single" w:sz="8" w:space="0" w:color="FFFFFF"/>
              <w:bottom w:val="single" w:sz="8" w:space="0" w:color="FFFFFF"/>
            </w:tcBorders>
            <w:shd w:val="clear" w:color="auto" w:fill="E6E7E8"/>
          </w:tcPr>
          <w:p w14:paraId="1001C34E" w14:textId="77777777" w:rsidR="00BD7B97" w:rsidRDefault="00E4410B">
            <w:pPr>
              <w:pStyle w:val="TableParagraph"/>
              <w:spacing w:before="21" w:line="257" w:lineRule="exact"/>
              <w:ind w:left="478"/>
              <w:jc w:val="left"/>
              <w:rPr>
                <w:sz w:val="21"/>
              </w:rPr>
            </w:pPr>
            <w:r>
              <w:rPr>
                <w:color w:val="414042"/>
                <w:spacing w:val="-4"/>
                <w:sz w:val="21"/>
              </w:rPr>
              <w:t>4.07</w:t>
            </w:r>
          </w:p>
        </w:tc>
        <w:tc>
          <w:tcPr>
            <w:tcW w:w="1426" w:type="dxa"/>
            <w:tcBorders>
              <w:top w:val="single" w:sz="8" w:space="0" w:color="FFFFFF"/>
              <w:bottom w:val="single" w:sz="8" w:space="0" w:color="FFFFFF"/>
            </w:tcBorders>
            <w:shd w:val="clear" w:color="auto" w:fill="E6E7E8"/>
          </w:tcPr>
          <w:p w14:paraId="2EAE44A1" w14:textId="77777777" w:rsidR="00BD7B97" w:rsidRDefault="00E4410B">
            <w:pPr>
              <w:pStyle w:val="TableParagraph"/>
              <w:spacing w:before="21" w:line="257" w:lineRule="exact"/>
              <w:ind w:left="111" w:right="52"/>
              <w:jc w:val="center"/>
              <w:rPr>
                <w:sz w:val="21"/>
              </w:rPr>
            </w:pPr>
            <w:r>
              <w:rPr>
                <w:color w:val="414042"/>
                <w:spacing w:val="-4"/>
                <w:sz w:val="21"/>
              </w:rPr>
              <w:t>10.21</w:t>
            </w:r>
          </w:p>
        </w:tc>
      </w:tr>
      <w:tr w:rsidR="00BD7B97" w14:paraId="078528D6" w14:textId="77777777">
        <w:trPr>
          <w:trHeight w:val="297"/>
        </w:trPr>
        <w:tc>
          <w:tcPr>
            <w:tcW w:w="1294" w:type="dxa"/>
            <w:tcBorders>
              <w:top w:val="single" w:sz="8" w:space="0" w:color="FFFFFF"/>
              <w:bottom w:val="single" w:sz="8" w:space="0" w:color="FFFFFF"/>
            </w:tcBorders>
            <w:shd w:val="clear" w:color="auto" w:fill="E6E7E8"/>
          </w:tcPr>
          <w:p w14:paraId="7D4479DC" w14:textId="77777777" w:rsidR="00BD7B97" w:rsidRDefault="00E4410B">
            <w:pPr>
              <w:pStyle w:val="TableParagraph"/>
              <w:spacing w:before="21" w:line="257" w:lineRule="exact"/>
              <w:ind w:left="80"/>
              <w:jc w:val="left"/>
              <w:rPr>
                <w:sz w:val="21"/>
              </w:rPr>
            </w:pPr>
            <w:r>
              <w:rPr>
                <w:color w:val="414042"/>
                <w:spacing w:val="-2"/>
                <w:sz w:val="21"/>
              </w:rPr>
              <w:t>2018–19</w:t>
            </w:r>
          </w:p>
        </w:tc>
        <w:tc>
          <w:tcPr>
            <w:tcW w:w="1493" w:type="dxa"/>
            <w:tcBorders>
              <w:top w:val="single" w:sz="8" w:space="0" w:color="FFFFFF"/>
              <w:bottom w:val="single" w:sz="8" w:space="0" w:color="FFFFFF"/>
            </w:tcBorders>
            <w:shd w:val="clear" w:color="auto" w:fill="E6E7E8"/>
          </w:tcPr>
          <w:p w14:paraId="4703EC3A" w14:textId="77777777" w:rsidR="00BD7B97" w:rsidRDefault="00E4410B">
            <w:pPr>
              <w:pStyle w:val="TableParagraph"/>
              <w:spacing w:before="21" w:line="257" w:lineRule="exact"/>
              <w:ind w:right="673"/>
              <w:rPr>
                <w:sz w:val="21"/>
              </w:rPr>
            </w:pPr>
            <w:r>
              <w:rPr>
                <w:color w:val="414042"/>
                <w:sz w:val="21"/>
              </w:rPr>
              <w:t>5</w:t>
            </w:r>
          </w:p>
        </w:tc>
        <w:tc>
          <w:tcPr>
            <w:tcW w:w="1350" w:type="dxa"/>
            <w:tcBorders>
              <w:top w:val="single" w:sz="8" w:space="0" w:color="FFFFFF"/>
              <w:bottom w:val="single" w:sz="8" w:space="0" w:color="FFFFFF"/>
            </w:tcBorders>
            <w:shd w:val="clear" w:color="auto" w:fill="E6E7E8"/>
          </w:tcPr>
          <w:p w14:paraId="7C8A37EC" w14:textId="77777777" w:rsidR="00BD7B97" w:rsidRDefault="00E4410B">
            <w:pPr>
              <w:pStyle w:val="TableParagraph"/>
              <w:spacing w:before="21" w:line="257" w:lineRule="exact"/>
              <w:ind w:left="443" w:right="493"/>
              <w:jc w:val="center"/>
              <w:rPr>
                <w:sz w:val="21"/>
              </w:rPr>
            </w:pPr>
            <w:r>
              <w:rPr>
                <w:color w:val="414042"/>
                <w:spacing w:val="-4"/>
                <w:sz w:val="21"/>
              </w:rPr>
              <w:t>7.08</w:t>
            </w:r>
          </w:p>
        </w:tc>
        <w:tc>
          <w:tcPr>
            <w:tcW w:w="1295" w:type="dxa"/>
            <w:tcBorders>
              <w:top w:val="single" w:sz="8" w:space="0" w:color="FFFFFF"/>
              <w:bottom w:val="single" w:sz="8" w:space="0" w:color="FFFFFF"/>
            </w:tcBorders>
            <w:shd w:val="clear" w:color="auto" w:fill="E6E7E8"/>
          </w:tcPr>
          <w:p w14:paraId="5D90442E" w14:textId="77777777" w:rsidR="00BD7B97" w:rsidRDefault="00E4410B">
            <w:pPr>
              <w:pStyle w:val="TableParagraph"/>
              <w:spacing w:before="21" w:line="257" w:lineRule="exact"/>
              <w:ind w:left="187" w:right="138"/>
              <w:jc w:val="center"/>
              <w:rPr>
                <w:sz w:val="21"/>
              </w:rPr>
            </w:pPr>
            <w:r>
              <w:rPr>
                <w:color w:val="414042"/>
                <w:spacing w:val="-4"/>
                <w:sz w:val="21"/>
              </w:rPr>
              <w:t>4.93</w:t>
            </w:r>
          </w:p>
        </w:tc>
        <w:tc>
          <w:tcPr>
            <w:tcW w:w="1476" w:type="dxa"/>
            <w:tcBorders>
              <w:top w:val="single" w:sz="8" w:space="0" w:color="FFFFFF"/>
              <w:bottom w:val="single" w:sz="8" w:space="0" w:color="FFFFFF"/>
            </w:tcBorders>
            <w:shd w:val="clear" w:color="auto" w:fill="E6E7E8"/>
          </w:tcPr>
          <w:p w14:paraId="029484D6" w14:textId="77777777" w:rsidR="00BD7B97" w:rsidRDefault="00E4410B">
            <w:pPr>
              <w:pStyle w:val="TableParagraph"/>
              <w:spacing w:before="21" w:line="257" w:lineRule="exact"/>
              <w:ind w:left="559" w:right="540"/>
              <w:jc w:val="center"/>
              <w:rPr>
                <w:sz w:val="21"/>
              </w:rPr>
            </w:pPr>
            <w:r>
              <w:rPr>
                <w:color w:val="414042"/>
                <w:spacing w:val="-5"/>
                <w:sz w:val="21"/>
              </w:rPr>
              <w:t>201</w:t>
            </w:r>
          </w:p>
        </w:tc>
        <w:tc>
          <w:tcPr>
            <w:tcW w:w="1281" w:type="dxa"/>
            <w:tcBorders>
              <w:top w:val="single" w:sz="8" w:space="0" w:color="FFFFFF"/>
              <w:bottom w:val="single" w:sz="8" w:space="0" w:color="FFFFFF"/>
            </w:tcBorders>
            <w:shd w:val="clear" w:color="auto" w:fill="E6E7E8"/>
          </w:tcPr>
          <w:p w14:paraId="16B8BD58" w14:textId="77777777" w:rsidR="00BD7B97" w:rsidRDefault="00E4410B">
            <w:pPr>
              <w:pStyle w:val="TableParagraph"/>
              <w:spacing w:before="21" w:line="257" w:lineRule="exact"/>
              <w:ind w:left="470"/>
              <w:jc w:val="left"/>
              <w:rPr>
                <w:sz w:val="21"/>
              </w:rPr>
            </w:pPr>
            <w:r>
              <w:rPr>
                <w:color w:val="414042"/>
                <w:spacing w:val="-4"/>
                <w:sz w:val="21"/>
              </w:rPr>
              <w:t>8.50</w:t>
            </w:r>
          </w:p>
        </w:tc>
        <w:tc>
          <w:tcPr>
            <w:tcW w:w="1426" w:type="dxa"/>
            <w:tcBorders>
              <w:top w:val="single" w:sz="8" w:space="0" w:color="FFFFFF"/>
              <w:bottom w:val="single" w:sz="8" w:space="0" w:color="FFFFFF"/>
            </w:tcBorders>
            <w:shd w:val="clear" w:color="auto" w:fill="E6E7E8"/>
          </w:tcPr>
          <w:p w14:paraId="484483E8" w14:textId="77777777" w:rsidR="00BD7B97" w:rsidRDefault="00E4410B">
            <w:pPr>
              <w:pStyle w:val="TableParagraph"/>
              <w:spacing w:before="21" w:line="257" w:lineRule="exact"/>
              <w:ind w:left="111" w:right="53"/>
              <w:jc w:val="center"/>
              <w:rPr>
                <w:sz w:val="21"/>
              </w:rPr>
            </w:pPr>
            <w:r>
              <w:rPr>
                <w:color w:val="414042"/>
                <w:spacing w:val="-4"/>
                <w:sz w:val="21"/>
              </w:rPr>
              <w:t>9.84</w:t>
            </w:r>
          </w:p>
        </w:tc>
      </w:tr>
      <w:tr w:rsidR="00BD7B97" w14:paraId="2AE71E14" w14:textId="77777777">
        <w:trPr>
          <w:trHeight w:val="297"/>
        </w:trPr>
        <w:tc>
          <w:tcPr>
            <w:tcW w:w="1294" w:type="dxa"/>
            <w:tcBorders>
              <w:top w:val="single" w:sz="8" w:space="0" w:color="FFFFFF"/>
              <w:bottom w:val="single" w:sz="8" w:space="0" w:color="FFFFFF"/>
            </w:tcBorders>
            <w:shd w:val="clear" w:color="auto" w:fill="E6E7E8"/>
          </w:tcPr>
          <w:p w14:paraId="1A7C4D25" w14:textId="77777777" w:rsidR="00BD7B97" w:rsidRDefault="00E4410B">
            <w:pPr>
              <w:pStyle w:val="TableParagraph"/>
              <w:spacing w:before="21" w:line="257" w:lineRule="exact"/>
              <w:ind w:left="80"/>
              <w:jc w:val="left"/>
              <w:rPr>
                <w:sz w:val="21"/>
              </w:rPr>
            </w:pPr>
            <w:r>
              <w:rPr>
                <w:color w:val="414042"/>
                <w:spacing w:val="-2"/>
                <w:sz w:val="21"/>
              </w:rPr>
              <w:t>2019–20</w:t>
            </w:r>
          </w:p>
        </w:tc>
        <w:tc>
          <w:tcPr>
            <w:tcW w:w="1493" w:type="dxa"/>
            <w:tcBorders>
              <w:top w:val="single" w:sz="8" w:space="0" w:color="FFFFFF"/>
              <w:bottom w:val="single" w:sz="8" w:space="0" w:color="FFFFFF"/>
            </w:tcBorders>
            <w:shd w:val="clear" w:color="auto" w:fill="E6E7E8"/>
          </w:tcPr>
          <w:p w14:paraId="2DA84F25" w14:textId="77777777" w:rsidR="00BD7B97" w:rsidRDefault="00E4410B">
            <w:pPr>
              <w:pStyle w:val="TableParagraph"/>
              <w:spacing w:before="21" w:line="257" w:lineRule="exact"/>
              <w:ind w:right="673"/>
              <w:rPr>
                <w:sz w:val="21"/>
              </w:rPr>
            </w:pPr>
            <w:r>
              <w:rPr>
                <w:color w:val="414042"/>
                <w:sz w:val="21"/>
              </w:rPr>
              <w:t>4</w:t>
            </w:r>
          </w:p>
        </w:tc>
        <w:tc>
          <w:tcPr>
            <w:tcW w:w="1350" w:type="dxa"/>
            <w:tcBorders>
              <w:top w:val="single" w:sz="8" w:space="0" w:color="FFFFFF"/>
              <w:bottom w:val="single" w:sz="8" w:space="0" w:color="FFFFFF"/>
            </w:tcBorders>
            <w:shd w:val="clear" w:color="auto" w:fill="E6E7E8"/>
          </w:tcPr>
          <w:p w14:paraId="2CF11BF4" w14:textId="77777777" w:rsidR="00BD7B97" w:rsidRDefault="00E4410B">
            <w:pPr>
              <w:pStyle w:val="TableParagraph"/>
              <w:spacing w:before="21" w:line="257" w:lineRule="exact"/>
              <w:ind w:left="443" w:right="493"/>
              <w:jc w:val="center"/>
              <w:rPr>
                <w:sz w:val="21"/>
              </w:rPr>
            </w:pPr>
            <w:r>
              <w:rPr>
                <w:color w:val="414042"/>
                <w:spacing w:val="-4"/>
                <w:sz w:val="21"/>
              </w:rPr>
              <w:t>6.08</w:t>
            </w:r>
          </w:p>
        </w:tc>
        <w:tc>
          <w:tcPr>
            <w:tcW w:w="1295" w:type="dxa"/>
            <w:tcBorders>
              <w:top w:val="single" w:sz="8" w:space="0" w:color="FFFFFF"/>
              <w:bottom w:val="single" w:sz="8" w:space="0" w:color="FFFFFF"/>
            </w:tcBorders>
            <w:shd w:val="clear" w:color="auto" w:fill="E6E7E8"/>
          </w:tcPr>
          <w:p w14:paraId="38CA2D7E" w14:textId="77777777" w:rsidR="00BD7B97" w:rsidRDefault="00E4410B">
            <w:pPr>
              <w:pStyle w:val="TableParagraph"/>
              <w:spacing w:before="21" w:line="257" w:lineRule="exact"/>
              <w:ind w:left="178" w:right="140"/>
              <w:jc w:val="center"/>
              <w:rPr>
                <w:sz w:val="21"/>
              </w:rPr>
            </w:pPr>
            <w:r>
              <w:rPr>
                <w:color w:val="414042"/>
                <w:spacing w:val="-4"/>
                <w:sz w:val="21"/>
              </w:rPr>
              <w:t>4.74</w:t>
            </w:r>
          </w:p>
        </w:tc>
        <w:tc>
          <w:tcPr>
            <w:tcW w:w="1476" w:type="dxa"/>
            <w:tcBorders>
              <w:top w:val="single" w:sz="8" w:space="0" w:color="FFFFFF"/>
              <w:bottom w:val="single" w:sz="8" w:space="0" w:color="FFFFFF"/>
            </w:tcBorders>
            <w:shd w:val="clear" w:color="auto" w:fill="E6E7E8"/>
          </w:tcPr>
          <w:p w14:paraId="3F400A0C" w14:textId="77777777" w:rsidR="00BD7B97" w:rsidRDefault="00E4410B">
            <w:pPr>
              <w:pStyle w:val="TableParagraph"/>
              <w:spacing w:before="21" w:line="257" w:lineRule="exact"/>
              <w:ind w:left="567" w:right="540"/>
              <w:jc w:val="center"/>
              <w:rPr>
                <w:sz w:val="21"/>
              </w:rPr>
            </w:pPr>
            <w:r>
              <w:rPr>
                <w:color w:val="414042"/>
                <w:spacing w:val="-5"/>
                <w:sz w:val="21"/>
              </w:rPr>
              <w:t>231</w:t>
            </w:r>
          </w:p>
        </w:tc>
        <w:tc>
          <w:tcPr>
            <w:tcW w:w="1281" w:type="dxa"/>
            <w:tcBorders>
              <w:top w:val="single" w:sz="8" w:space="0" w:color="FFFFFF"/>
              <w:bottom w:val="single" w:sz="8" w:space="0" w:color="FFFFFF"/>
            </w:tcBorders>
            <w:shd w:val="clear" w:color="auto" w:fill="E6E7E8"/>
          </w:tcPr>
          <w:p w14:paraId="16CE4EF2" w14:textId="77777777" w:rsidR="00BD7B97" w:rsidRDefault="00E4410B">
            <w:pPr>
              <w:pStyle w:val="TableParagraph"/>
              <w:spacing w:before="21" w:line="257" w:lineRule="exact"/>
              <w:ind w:left="474"/>
              <w:jc w:val="left"/>
              <w:rPr>
                <w:sz w:val="21"/>
              </w:rPr>
            </w:pPr>
            <w:r>
              <w:rPr>
                <w:color w:val="414042"/>
                <w:spacing w:val="-4"/>
                <w:sz w:val="21"/>
              </w:rPr>
              <w:t>9.32</w:t>
            </w:r>
          </w:p>
        </w:tc>
        <w:tc>
          <w:tcPr>
            <w:tcW w:w="1426" w:type="dxa"/>
            <w:tcBorders>
              <w:top w:val="single" w:sz="8" w:space="0" w:color="FFFFFF"/>
              <w:bottom w:val="single" w:sz="8" w:space="0" w:color="FFFFFF"/>
            </w:tcBorders>
            <w:shd w:val="clear" w:color="auto" w:fill="E6E7E8"/>
          </w:tcPr>
          <w:p w14:paraId="03B75290" w14:textId="77777777" w:rsidR="00BD7B97" w:rsidRDefault="00E4410B">
            <w:pPr>
              <w:pStyle w:val="TableParagraph"/>
              <w:spacing w:before="21" w:line="257" w:lineRule="exact"/>
              <w:ind w:left="111" w:right="52"/>
              <w:jc w:val="center"/>
              <w:rPr>
                <w:sz w:val="21"/>
              </w:rPr>
            </w:pPr>
            <w:r>
              <w:rPr>
                <w:color w:val="414042"/>
                <w:spacing w:val="-4"/>
                <w:sz w:val="21"/>
              </w:rPr>
              <w:t>9.46</w:t>
            </w:r>
          </w:p>
        </w:tc>
      </w:tr>
      <w:tr w:rsidR="00BD7B97" w14:paraId="61B94F8C" w14:textId="77777777">
        <w:trPr>
          <w:trHeight w:val="297"/>
        </w:trPr>
        <w:tc>
          <w:tcPr>
            <w:tcW w:w="1294" w:type="dxa"/>
            <w:tcBorders>
              <w:top w:val="single" w:sz="8" w:space="0" w:color="FFFFFF"/>
              <w:bottom w:val="single" w:sz="8" w:space="0" w:color="FFFFFF"/>
            </w:tcBorders>
            <w:shd w:val="clear" w:color="auto" w:fill="E6E7E8"/>
          </w:tcPr>
          <w:p w14:paraId="7F79AED7" w14:textId="77777777" w:rsidR="00BD7B97" w:rsidRDefault="00E4410B">
            <w:pPr>
              <w:pStyle w:val="TableParagraph"/>
              <w:spacing w:before="21" w:line="257" w:lineRule="exact"/>
              <w:ind w:left="80"/>
              <w:jc w:val="left"/>
              <w:rPr>
                <w:sz w:val="21"/>
              </w:rPr>
            </w:pPr>
            <w:r>
              <w:rPr>
                <w:color w:val="414042"/>
                <w:spacing w:val="-2"/>
                <w:sz w:val="21"/>
              </w:rPr>
              <w:t>2020–21</w:t>
            </w:r>
          </w:p>
        </w:tc>
        <w:tc>
          <w:tcPr>
            <w:tcW w:w="1493" w:type="dxa"/>
            <w:tcBorders>
              <w:top w:val="single" w:sz="8" w:space="0" w:color="FFFFFF"/>
              <w:bottom w:val="single" w:sz="8" w:space="0" w:color="FFFFFF"/>
            </w:tcBorders>
            <w:shd w:val="clear" w:color="auto" w:fill="E6E7E8"/>
          </w:tcPr>
          <w:p w14:paraId="7A357C8A" w14:textId="77777777" w:rsidR="00BD7B97" w:rsidRDefault="00E4410B">
            <w:pPr>
              <w:pStyle w:val="TableParagraph"/>
              <w:spacing w:before="21" w:line="257" w:lineRule="exact"/>
              <w:ind w:right="672"/>
              <w:rPr>
                <w:sz w:val="21"/>
              </w:rPr>
            </w:pPr>
            <w:r>
              <w:rPr>
                <w:color w:val="414042"/>
                <w:sz w:val="21"/>
              </w:rPr>
              <w:t>3</w:t>
            </w:r>
          </w:p>
        </w:tc>
        <w:tc>
          <w:tcPr>
            <w:tcW w:w="1350" w:type="dxa"/>
            <w:tcBorders>
              <w:top w:val="single" w:sz="8" w:space="0" w:color="FFFFFF"/>
              <w:bottom w:val="single" w:sz="8" w:space="0" w:color="FFFFFF"/>
            </w:tcBorders>
            <w:shd w:val="clear" w:color="auto" w:fill="E6E7E8"/>
          </w:tcPr>
          <w:p w14:paraId="70F7C5DF" w14:textId="77777777" w:rsidR="00BD7B97" w:rsidRDefault="00E4410B">
            <w:pPr>
              <w:pStyle w:val="TableParagraph"/>
              <w:spacing w:before="21" w:line="257" w:lineRule="exact"/>
              <w:ind w:left="461" w:right="469"/>
              <w:jc w:val="center"/>
              <w:rPr>
                <w:sz w:val="21"/>
              </w:rPr>
            </w:pPr>
            <w:r>
              <w:rPr>
                <w:color w:val="414042"/>
                <w:spacing w:val="-4"/>
                <w:sz w:val="21"/>
              </w:rPr>
              <w:t>4.58</w:t>
            </w:r>
          </w:p>
        </w:tc>
        <w:tc>
          <w:tcPr>
            <w:tcW w:w="1295" w:type="dxa"/>
            <w:tcBorders>
              <w:top w:val="single" w:sz="8" w:space="0" w:color="FFFFFF"/>
              <w:bottom w:val="single" w:sz="8" w:space="0" w:color="FFFFFF"/>
            </w:tcBorders>
            <w:shd w:val="clear" w:color="auto" w:fill="E6E7E8"/>
          </w:tcPr>
          <w:p w14:paraId="6C6EF312" w14:textId="77777777" w:rsidR="00BD7B97" w:rsidRDefault="00E4410B">
            <w:pPr>
              <w:pStyle w:val="TableParagraph"/>
              <w:spacing w:before="21" w:line="257" w:lineRule="exact"/>
              <w:ind w:left="187" w:right="137"/>
              <w:jc w:val="center"/>
              <w:rPr>
                <w:sz w:val="21"/>
              </w:rPr>
            </w:pPr>
            <w:r>
              <w:rPr>
                <w:color w:val="414042"/>
                <w:spacing w:val="-4"/>
                <w:sz w:val="21"/>
              </w:rPr>
              <w:t>4.55</w:t>
            </w:r>
          </w:p>
        </w:tc>
        <w:tc>
          <w:tcPr>
            <w:tcW w:w="1476" w:type="dxa"/>
            <w:tcBorders>
              <w:top w:val="single" w:sz="8" w:space="0" w:color="FFFFFF"/>
              <w:bottom w:val="single" w:sz="8" w:space="0" w:color="FFFFFF"/>
            </w:tcBorders>
            <w:shd w:val="clear" w:color="auto" w:fill="E6E7E8"/>
          </w:tcPr>
          <w:p w14:paraId="776FEB80" w14:textId="77777777" w:rsidR="00BD7B97" w:rsidRDefault="00E4410B">
            <w:pPr>
              <w:pStyle w:val="TableParagraph"/>
              <w:spacing w:before="21" w:line="257" w:lineRule="exact"/>
              <w:ind w:left="584" w:right="515"/>
              <w:jc w:val="center"/>
              <w:rPr>
                <w:sz w:val="21"/>
              </w:rPr>
            </w:pPr>
            <w:r>
              <w:rPr>
                <w:color w:val="414042"/>
                <w:spacing w:val="-5"/>
                <w:sz w:val="21"/>
              </w:rPr>
              <w:t>325</w:t>
            </w:r>
          </w:p>
        </w:tc>
        <w:tc>
          <w:tcPr>
            <w:tcW w:w="1281" w:type="dxa"/>
            <w:tcBorders>
              <w:top w:val="single" w:sz="8" w:space="0" w:color="FFFFFF"/>
              <w:bottom w:val="single" w:sz="8" w:space="0" w:color="FFFFFF"/>
            </w:tcBorders>
            <w:shd w:val="clear" w:color="auto" w:fill="E6E7E8"/>
          </w:tcPr>
          <w:p w14:paraId="1BAA9858" w14:textId="77777777" w:rsidR="00BD7B97" w:rsidRDefault="00E4410B">
            <w:pPr>
              <w:pStyle w:val="TableParagraph"/>
              <w:spacing w:before="21" w:line="257" w:lineRule="exact"/>
              <w:ind w:left="422"/>
              <w:jc w:val="left"/>
              <w:rPr>
                <w:sz w:val="21"/>
              </w:rPr>
            </w:pPr>
            <w:r>
              <w:rPr>
                <w:color w:val="414042"/>
                <w:spacing w:val="-4"/>
                <w:sz w:val="21"/>
              </w:rPr>
              <w:t>12.48</w:t>
            </w:r>
          </w:p>
        </w:tc>
        <w:tc>
          <w:tcPr>
            <w:tcW w:w="1426" w:type="dxa"/>
            <w:tcBorders>
              <w:top w:val="single" w:sz="8" w:space="0" w:color="FFFFFF"/>
              <w:bottom w:val="single" w:sz="8" w:space="0" w:color="FFFFFF"/>
            </w:tcBorders>
            <w:shd w:val="clear" w:color="auto" w:fill="E6E7E8"/>
          </w:tcPr>
          <w:p w14:paraId="7AA331C5" w14:textId="77777777" w:rsidR="00BD7B97" w:rsidRDefault="00E4410B">
            <w:pPr>
              <w:pStyle w:val="TableParagraph"/>
              <w:spacing w:before="21" w:line="257" w:lineRule="exact"/>
              <w:ind w:left="111" w:right="52"/>
              <w:jc w:val="center"/>
              <w:rPr>
                <w:sz w:val="21"/>
              </w:rPr>
            </w:pPr>
            <w:r>
              <w:rPr>
                <w:color w:val="414042"/>
                <w:spacing w:val="-4"/>
                <w:sz w:val="21"/>
              </w:rPr>
              <w:t>9.09</w:t>
            </w:r>
          </w:p>
        </w:tc>
      </w:tr>
      <w:tr w:rsidR="00BD7B97" w14:paraId="553D9895" w14:textId="77777777">
        <w:trPr>
          <w:trHeight w:val="297"/>
        </w:trPr>
        <w:tc>
          <w:tcPr>
            <w:tcW w:w="1294" w:type="dxa"/>
            <w:tcBorders>
              <w:top w:val="single" w:sz="8" w:space="0" w:color="FFFFFF"/>
              <w:bottom w:val="single" w:sz="8" w:space="0" w:color="FFFFFF"/>
            </w:tcBorders>
            <w:shd w:val="clear" w:color="auto" w:fill="E6E7E8"/>
          </w:tcPr>
          <w:p w14:paraId="1D2D86CD" w14:textId="77777777" w:rsidR="00BD7B97" w:rsidRDefault="00E4410B">
            <w:pPr>
              <w:pStyle w:val="TableParagraph"/>
              <w:spacing w:before="21" w:line="256" w:lineRule="exact"/>
              <w:ind w:left="80"/>
              <w:jc w:val="left"/>
              <w:rPr>
                <w:sz w:val="21"/>
              </w:rPr>
            </w:pPr>
            <w:r>
              <w:rPr>
                <w:color w:val="414042"/>
                <w:spacing w:val="-2"/>
                <w:sz w:val="21"/>
              </w:rPr>
              <w:t>2021–22</w:t>
            </w:r>
          </w:p>
        </w:tc>
        <w:tc>
          <w:tcPr>
            <w:tcW w:w="1493" w:type="dxa"/>
            <w:tcBorders>
              <w:top w:val="single" w:sz="8" w:space="0" w:color="FFFFFF"/>
              <w:bottom w:val="single" w:sz="8" w:space="0" w:color="FFFFFF"/>
            </w:tcBorders>
            <w:shd w:val="clear" w:color="auto" w:fill="E6E7E8"/>
          </w:tcPr>
          <w:p w14:paraId="76993140" w14:textId="77777777" w:rsidR="00BD7B97" w:rsidRDefault="00E4410B">
            <w:pPr>
              <w:pStyle w:val="TableParagraph"/>
              <w:spacing w:before="21" w:line="256" w:lineRule="exact"/>
              <w:ind w:right="672"/>
              <w:rPr>
                <w:sz w:val="21"/>
              </w:rPr>
            </w:pPr>
            <w:r>
              <w:rPr>
                <w:color w:val="414042"/>
                <w:sz w:val="21"/>
              </w:rPr>
              <w:t>0</w:t>
            </w:r>
          </w:p>
        </w:tc>
        <w:tc>
          <w:tcPr>
            <w:tcW w:w="1350" w:type="dxa"/>
            <w:tcBorders>
              <w:top w:val="single" w:sz="8" w:space="0" w:color="FFFFFF"/>
              <w:bottom w:val="single" w:sz="8" w:space="0" w:color="FFFFFF"/>
            </w:tcBorders>
            <w:shd w:val="clear" w:color="auto" w:fill="E6E7E8"/>
          </w:tcPr>
          <w:p w14:paraId="6E0348BA" w14:textId="77777777" w:rsidR="00BD7B97" w:rsidRDefault="00E4410B">
            <w:pPr>
              <w:pStyle w:val="TableParagraph"/>
              <w:spacing w:before="21" w:line="256" w:lineRule="exact"/>
              <w:ind w:right="50"/>
              <w:jc w:val="center"/>
              <w:rPr>
                <w:sz w:val="21"/>
              </w:rPr>
            </w:pPr>
            <w:r>
              <w:rPr>
                <w:color w:val="414042"/>
                <w:sz w:val="21"/>
              </w:rPr>
              <w:t>0</w:t>
            </w:r>
          </w:p>
        </w:tc>
        <w:tc>
          <w:tcPr>
            <w:tcW w:w="1295" w:type="dxa"/>
            <w:tcBorders>
              <w:top w:val="single" w:sz="8" w:space="0" w:color="FFFFFF"/>
              <w:bottom w:val="single" w:sz="8" w:space="0" w:color="FFFFFF"/>
            </w:tcBorders>
            <w:shd w:val="clear" w:color="auto" w:fill="E6E7E8"/>
          </w:tcPr>
          <w:p w14:paraId="0F09F7BE" w14:textId="77777777" w:rsidR="00BD7B97" w:rsidRDefault="00E4410B">
            <w:pPr>
              <w:pStyle w:val="TableParagraph"/>
              <w:spacing w:before="21" w:line="256" w:lineRule="exact"/>
              <w:ind w:left="187" w:right="137"/>
              <w:jc w:val="center"/>
              <w:rPr>
                <w:sz w:val="21"/>
              </w:rPr>
            </w:pPr>
            <w:r>
              <w:rPr>
                <w:color w:val="414042"/>
                <w:spacing w:val="-4"/>
                <w:sz w:val="21"/>
              </w:rPr>
              <w:t>4.36</w:t>
            </w:r>
          </w:p>
        </w:tc>
        <w:tc>
          <w:tcPr>
            <w:tcW w:w="1476" w:type="dxa"/>
            <w:tcBorders>
              <w:top w:val="single" w:sz="8" w:space="0" w:color="FFFFFF"/>
              <w:bottom w:val="single" w:sz="8" w:space="0" w:color="FFFFFF"/>
            </w:tcBorders>
            <w:shd w:val="clear" w:color="auto" w:fill="E6E7E8"/>
          </w:tcPr>
          <w:p w14:paraId="0C71E45B" w14:textId="77777777" w:rsidR="00BD7B97" w:rsidRDefault="00E4410B">
            <w:pPr>
              <w:pStyle w:val="TableParagraph"/>
              <w:spacing w:before="21" w:line="256" w:lineRule="exact"/>
              <w:ind w:left="567" w:right="540"/>
              <w:jc w:val="center"/>
              <w:rPr>
                <w:sz w:val="21"/>
              </w:rPr>
            </w:pPr>
            <w:r>
              <w:rPr>
                <w:color w:val="414042"/>
                <w:spacing w:val="-5"/>
                <w:sz w:val="21"/>
              </w:rPr>
              <w:t>255</w:t>
            </w:r>
          </w:p>
        </w:tc>
        <w:tc>
          <w:tcPr>
            <w:tcW w:w="1281" w:type="dxa"/>
            <w:tcBorders>
              <w:top w:val="single" w:sz="8" w:space="0" w:color="FFFFFF"/>
              <w:bottom w:val="single" w:sz="8" w:space="0" w:color="FFFFFF"/>
            </w:tcBorders>
            <w:shd w:val="clear" w:color="auto" w:fill="E6E7E8"/>
          </w:tcPr>
          <w:p w14:paraId="0852309B" w14:textId="77777777" w:rsidR="00BD7B97" w:rsidRDefault="00E4410B">
            <w:pPr>
              <w:pStyle w:val="TableParagraph"/>
              <w:spacing w:before="21" w:line="256" w:lineRule="exact"/>
              <w:ind w:left="476"/>
              <w:jc w:val="left"/>
              <w:rPr>
                <w:sz w:val="21"/>
              </w:rPr>
            </w:pPr>
            <w:r>
              <w:rPr>
                <w:color w:val="414042"/>
                <w:spacing w:val="-4"/>
                <w:sz w:val="21"/>
              </w:rPr>
              <w:t>9.37</w:t>
            </w:r>
          </w:p>
        </w:tc>
        <w:tc>
          <w:tcPr>
            <w:tcW w:w="1426" w:type="dxa"/>
            <w:tcBorders>
              <w:top w:val="single" w:sz="8" w:space="0" w:color="FFFFFF"/>
              <w:bottom w:val="single" w:sz="8" w:space="0" w:color="FFFFFF"/>
            </w:tcBorders>
            <w:shd w:val="clear" w:color="auto" w:fill="E6E7E8"/>
          </w:tcPr>
          <w:p w14:paraId="541F70F7" w14:textId="77777777" w:rsidR="00BD7B97" w:rsidRDefault="00E4410B">
            <w:pPr>
              <w:pStyle w:val="TableParagraph"/>
              <w:spacing w:before="21" w:line="256" w:lineRule="exact"/>
              <w:ind w:left="111" w:right="52"/>
              <w:jc w:val="center"/>
              <w:rPr>
                <w:sz w:val="21"/>
              </w:rPr>
            </w:pPr>
            <w:r>
              <w:rPr>
                <w:color w:val="414042"/>
                <w:spacing w:val="-4"/>
                <w:sz w:val="21"/>
              </w:rPr>
              <w:t>8.72</w:t>
            </w:r>
          </w:p>
        </w:tc>
      </w:tr>
    </w:tbl>
    <w:p w14:paraId="371378B3" w14:textId="77777777" w:rsidR="00BD7B97" w:rsidRDefault="00026635">
      <w:pPr>
        <w:spacing w:before="173" w:line="232" w:lineRule="auto"/>
        <w:ind w:left="153" w:right="878"/>
        <w:rPr>
          <w:rFonts w:ascii="Calibri" w:hAnsi="Calibri"/>
        </w:rPr>
      </w:pPr>
      <w:r>
        <w:pict w14:anchorId="6A7E65F2">
          <v:group id="docshapegroup434" o:spid="_x0000_s1483" style="position:absolute;left:0;text-align:left;margin-left:56.7pt;margin-top:34.85pt;width:481.9pt;height:190pt;z-index:15790080;mso-position-horizontal-relative:page;mso-position-vertical-relative:text" coordorigin="1134,697" coordsize="9638,3800">
            <v:rect id="docshape435" o:spid="_x0000_s1551" style="position:absolute;left:1133;top:696;width:9638;height:3800" fillcolor="#ffeee0" stroked="f"/>
            <v:line id="_x0000_s1550" style="position:absolute" from="1793,882" to="1793,3637" strokecolor="#414042" strokeweight=".5pt"/>
            <v:line id="_x0000_s1549" style="position:absolute" from="1731,1187" to="1798,1187" strokecolor="#414042" strokeweight=".5pt"/>
            <v:line id="_x0000_s1548" style="position:absolute" from="1731,1493" to="1793,1493" strokecolor="#414042" strokeweight=".5pt"/>
            <v:line id="_x0000_s1547" style="position:absolute" from="1731,1791" to="1793,1791" strokecolor="#414042" strokeweight=".5pt"/>
            <v:line id="_x0000_s1546" style="position:absolute" from="1731,2083" to="1793,2083" strokecolor="#414042" strokeweight=".5pt"/>
            <v:line id="_x0000_s1545" style="position:absolute" from="1731,2384" to="1793,2384" strokecolor="#414042" strokeweight=".5pt"/>
            <v:line id="_x0000_s1544" style="position:absolute" from="1731,2678" to="1793,2678" strokecolor="#414042" strokeweight=".5pt"/>
            <v:line id="_x0000_s1543" style="position:absolute" from="1731,2967" to="1793,2967" strokecolor="#414042" strokeweight=".5pt"/>
            <v:line id="_x0000_s1542" style="position:absolute" from="1731,3273" to="1793,3273" strokecolor="#414042" strokeweight=".5pt"/>
            <v:shape id="docshape436" o:spid="_x0000_s1541" style="position:absolute;left:1730;top:3575;width:8873;height:2" coordorigin="1731,3575" coordsize="8873,0" o:spt="100" adj="0,,0" path="m1731,3575r286,m2267,3575r1341,m3858,3575r546,m4654,3575r545,m5449,3575r546,m6245,3575r546,m7041,3575r545,m7836,3575r546,m8632,3575r545,m9427,3575r1176,e" filled="f" strokecolor="#414042" strokeweight=".08806mm">
              <v:stroke joinstyle="round"/>
              <v:formulas/>
              <v:path arrowok="t" o:connecttype="segments"/>
            </v:shape>
            <v:line id="_x0000_s1540" style="position:absolute" from="1731,3580" to="10603,3580" strokecolor="#414042" strokeweight=".08806mm"/>
            <v:line id="_x0000_s1539" style="position:absolute" from="2666,3627" to="2666,3573" strokecolor="#414042" strokeweight=".5pt"/>
            <v:line id="_x0000_s1538" style="position:absolute" from="5848,3627" to="5848,3573" strokecolor="#414042" strokeweight=".5pt"/>
            <v:line id="_x0000_s1537" style="position:absolute" from="8235,3627" to="8235,3573" strokecolor="#414042" strokeweight=".5pt"/>
            <v:line id="_x0000_s1536" style="position:absolute" from="10598,3627" to="10598,3573" strokecolor="#414042" strokeweight=".5pt"/>
            <v:line id="_x0000_s1535" style="position:absolute" from="1731,882" to="1798,882" strokecolor="#414042" strokeweight=".5pt"/>
            <v:rect id="docshape437" o:spid="_x0000_s1534" style="position:absolute;left:2812;top:2233;width:251;height:1345" fillcolor="#f57e20" stroked="f"/>
            <v:rect id="docshape438" o:spid="_x0000_s1533" style="position:absolute;left:2812;top:2233;width:251;height:1345" filled="f" strokecolor="#414042" strokeweight=".5pt"/>
            <v:rect id="docshape439" o:spid="_x0000_s1532" style="position:absolute;left:3064;top:1325;width:251;height:2253" fillcolor="#414042" stroked="f"/>
            <v:rect id="docshape440" o:spid="_x0000_s1531" style="position:absolute;left:5994;top:2848;width:251;height:730" fillcolor="#f57e20" stroked="f"/>
            <v:rect id="docshape441" o:spid="_x0000_s1530" style="position:absolute;left:5994;top:2848;width:251;height:730" filled="f" strokecolor="#414042" strokeweight=".5pt"/>
            <v:rect id="docshape442" o:spid="_x0000_s1529" style="position:absolute;left:6246;top:1751;width:251;height:1827" fillcolor="#414042" stroked="f"/>
            <v:rect id="docshape443" o:spid="_x0000_s1528" style="position:absolute;left:7586;top:2386;width:251;height:1192" fillcolor="#f57e20" stroked="f"/>
            <v:rect id="docshape444" o:spid="_x0000_s1527" style="position:absolute;left:7586;top:2386;width:251;height:1192" filled="f" strokecolor="#414042" strokeweight=".5pt"/>
            <v:rect id="docshape445" o:spid="_x0000_s1526" style="position:absolute;left:7837;top:2162;width:251;height:1415" fillcolor="#414042" stroked="f"/>
            <v:rect id="docshape446" o:spid="_x0000_s1525" style="position:absolute;left:4403;top:2213;width:251;height:1364" fillcolor="#f57e20" stroked="f"/>
            <v:rect id="docshape447" o:spid="_x0000_s1524" style="position:absolute;left:4403;top:2213;width:251;height:1364" filled="f" strokecolor="#414042" strokeweight=".5pt"/>
            <v:rect id="docshape448" o:spid="_x0000_s1523" style="position:absolute;left:4655;top:1822;width:251;height:1756" fillcolor="#414042" stroked="f"/>
            <v:rect id="docshape449" o:spid="_x0000_s1522" style="position:absolute;left:2017;top:2539;width:251;height:1038" fillcolor="#f57e20" stroked="f"/>
            <v:rect id="docshape450" o:spid="_x0000_s1521" style="position:absolute;left:2017;top:2539;width:251;height:1038" filled="f" strokecolor="#414042" strokeweight=".5pt"/>
            <v:rect id="docshape451" o:spid="_x0000_s1520" style="position:absolute;left:2268;top:1492;width:251;height:2085" fillcolor="#414042" stroked="f"/>
            <v:rect id="docshape452" o:spid="_x0000_s1519" style="position:absolute;left:5199;top:3338;width:251;height:240" fillcolor="#f57e20" stroked="f"/>
            <v:rect id="docshape453" o:spid="_x0000_s1518" style="position:absolute;left:5199;top:3338;width:251;height:240" filled="f" strokecolor="#414042" strokeweight=".5pt"/>
            <v:rect id="docshape454" o:spid="_x0000_s1517" style="position:absolute;left:5450;top:2012;width:251;height:1566" fillcolor="#414042" stroked="f"/>
            <v:rect id="docshape455" o:spid="_x0000_s1516" style="position:absolute;left:6790;top:3086;width:251;height:492" fillcolor="#f57e20" stroked="f"/>
            <v:rect id="docshape456" o:spid="_x0000_s1515" style="position:absolute;left:6790;top:3086;width:251;height:492" filled="f" strokecolor="#414042" strokeweight=".5pt"/>
            <v:rect id="docshape457" o:spid="_x0000_s1514" style="position:absolute;left:7041;top:2080;width:251;height:1498" fillcolor="#414042" stroked="f"/>
            <v:rect id="docshape458" o:spid="_x0000_s1513" style="position:absolute;left:3608;top:2471;width:251;height:1107" fillcolor="#f57e20" stroked="f"/>
            <v:rect id="docshape459" o:spid="_x0000_s1512" style="position:absolute;left:3608;top:2471;width:251;height:1107" filled="f" strokecolor="#414042" strokeweight=".5pt"/>
            <v:rect id="docshape460" o:spid="_x0000_s1511" style="position:absolute;left:3859;top:1530;width:251;height:2048" fillcolor="#414042" stroked="f"/>
            <v:rect id="docshape461" o:spid="_x0000_s1510" style="position:absolute;left:9177;top:2817;width:251;height:761" fillcolor="#f57e20" stroked="f"/>
            <v:rect id="docshape462" o:spid="_x0000_s1509" style="position:absolute;left:9177;top:2817;width:251;height:761" filled="f" strokecolor="#414042" strokeweight=".5pt"/>
            <v:rect id="docshape463" o:spid="_x0000_s1508" style="position:absolute;left:9428;top:1482;width:251;height:2095" fillcolor="#414042" stroked="f"/>
            <v:rect id="docshape464" o:spid="_x0000_s1507" style="position:absolute;left:8381;top:2556;width:251;height:1021" fillcolor="#f57e20" stroked="f"/>
            <v:rect id="docshape465" o:spid="_x0000_s1506" style="position:absolute;left:8381;top:2556;width:251;height:1021" filled="f" strokecolor="#414042" strokeweight=".5pt"/>
            <v:rect id="docshape466" o:spid="_x0000_s1505" style="position:absolute;left:8633;top:2007;width:251;height:1571" fillcolor="#414042" stroked="f"/>
            <v:line id="_x0000_s1504" style="position:absolute" from="3461,3627" to="3461,3573" strokecolor="#414042" strokeweight=".5pt"/>
            <v:line id="_x0000_s1503" style="position:absolute" from="4257,3627" to="4257,3573" strokecolor="#414042" strokeweight=".5pt"/>
            <v:line id="_x0000_s1502" style="position:absolute" from="5052,3627" to="5052,3573" strokecolor="#414042" strokeweight=".5pt"/>
            <v:line id="_x0000_s1501" style="position:absolute" from="6643,3627" to="6643,3573" strokecolor="#414042" strokeweight=".5pt"/>
            <v:line id="_x0000_s1500" style="position:absolute" from="7439,3627" to="7439,3573" strokecolor="#414042" strokeweight=".5pt"/>
            <v:line id="_x0000_s1499" style="position:absolute" from="9030,3627" to="9030,3573" strokecolor="#414042" strokeweight=".5pt"/>
            <v:line id="_x0000_s1498" style="position:absolute" from="9826,3627" to="9826,3573" strokecolor="#414042" strokeweight=".5pt"/>
            <v:line id="_x0000_s1497" style="position:absolute" from="2264,1488" to="10219,2118" strokecolor="#54c3bd" strokeweight=".5pt"/>
            <v:line id="_x0000_s1496" style="position:absolute" from="10219,2850" to="2263,2539" strokecolor="#a42382" strokeweight=".5pt"/>
            <v:rect id="docshape467" o:spid="_x0000_s1495" style="position:absolute;left:10224;top:2012;width:251;height:1566" fillcolor="#414042" stroked="f"/>
            <v:rect id="docshape468" o:spid="_x0000_s1494" style="position:absolute;left:3414;top:4056;width:405;height:115" fillcolor="#f57e20" stroked="f"/>
            <v:rect id="docshape469" o:spid="_x0000_s1493" style="position:absolute;left:3414;top:4056;width:405;height:115" filled="f" strokecolor="#414042" strokeweight=".5pt"/>
            <v:rect id="docshape470" o:spid="_x0000_s1492" style="position:absolute;left:6472;top:4056;width:405;height:115" fillcolor="#414042" stroked="f"/>
            <v:line id="_x0000_s1491" style="position:absolute" from="3419,4354" to="3802,4354" strokecolor="#a42382" strokeweight=".5pt"/>
            <v:line id="_x0000_s1490" style="position:absolute" from="6486,4354" to="6869,4354" strokecolor="#54c3bd" strokeweight=".5pt"/>
            <v:shape id="docshape471" o:spid="_x0000_s1489" type="#_x0000_t202" style="position:absolute;left:1493;top:780;width:176;height:2591" filled="f" stroked="f">
              <v:textbox inset="0,0,0,0">
                <w:txbxContent>
                  <w:p w14:paraId="4200A8A1" w14:textId="77777777" w:rsidR="00BD7B97" w:rsidRDefault="00E4410B">
                    <w:pPr>
                      <w:spacing w:before="5"/>
                      <w:ind w:left="5"/>
                      <w:rPr>
                        <w:sz w:val="15"/>
                      </w:rPr>
                    </w:pPr>
                    <w:r>
                      <w:rPr>
                        <w:color w:val="414042"/>
                        <w:spacing w:val="-5"/>
                        <w:w w:val="105"/>
                        <w:sz w:val="15"/>
                      </w:rPr>
                      <w:t>16</w:t>
                    </w:r>
                  </w:p>
                  <w:p w14:paraId="2E520B3F" w14:textId="77777777" w:rsidR="00BD7B97" w:rsidRDefault="00E4410B">
                    <w:pPr>
                      <w:spacing w:before="111"/>
                      <w:ind w:left="7"/>
                      <w:rPr>
                        <w:sz w:val="15"/>
                      </w:rPr>
                    </w:pPr>
                    <w:r>
                      <w:rPr>
                        <w:color w:val="414042"/>
                        <w:spacing w:val="-5"/>
                        <w:w w:val="105"/>
                        <w:sz w:val="15"/>
                      </w:rPr>
                      <w:t>14</w:t>
                    </w:r>
                  </w:p>
                  <w:p w14:paraId="1C8632CD" w14:textId="77777777" w:rsidR="00BD7B97" w:rsidRDefault="00E4410B">
                    <w:pPr>
                      <w:spacing w:before="110"/>
                      <w:rPr>
                        <w:sz w:val="15"/>
                      </w:rPr>
                    </w:pPr>
                    <w:r>
                      <w:rPr>
                        <w:color w:val="414042"/>
                        <w:spacing w:val="-5"/>
                        <w:w w:val="105"/>
                        <w:sz w:val="15"/>
                      </w:rPr>
                      <w:t>12</w:t>
                    </w:r>
                  </w:p>
                  <w:p w14:paraId="63579DD0" w14:textId="77777777" w:rsidR="00BD7B97" w:rsidRDefault="00E4410B">
                    <w:pPr>
                      <w:spacing w:before="111"/>
                      <w:ind w:left="5"/>
                      <w:rPr>
                        <w:sz w:val="15"/>
                      </w:rPr>
                    </w:pPr>
                    <w:r>
                      <w:rPr>
                        <w:color w:val="414042"/>
                        <w:spacing w:val="-5"/>
                        <w:w w:val="105"/>
                        <w:sz w:val="15"/>
                      </w:rPr>
                      <w:t>10</w:t>
                    </w:r>
                  </w:p>
                  <w:p w14:paraId="334E2F5F" w14:textId="77777777" w:rsidR="00BD7B97" w:rsidRDefault="00E4410B">
                    <w:pPr>
                      <w:spacing w:before="111"/>
                      <w:ind w:left="77"/>
                      <w:rPr>
                        <w:sz w:val="15"/>
                      </w:rPr>
                    </w:pPr>
                    <w:r>
                      <w:rPr>
                        <w:color w:val="414042"/>
                        <w:w w:val="103"/>
                        <w:sz w:val="15"/>
                      </w:rPr>
                      <w:t>8</w:t>
                    </w:r>
                  </w:p>
                  <w:p w14:paraId="597C1E2F" w14:textId="77777777" w:rsidR="00BD7B97" w:rsidRDefault="00E4410B">
                    <w:pPr>
                      <w:spacing w:before="111"/>
                      <w:ind w:left="77"/>
                      <w:rPr>
                        <w:sz w:val="15"/>
                      </w:rPr>
                    </w:pPr>
                    <w:r>
                      <w:rPr>
                        <w:color w:val="414042"/>
                        <w:w w:val="103"/>
                        <w:sz w:val="15"/>
                      </w:rPr>
                      <w:t>6</w:t>
                    </w:r>
                  </w:p>
                  <w:p w14:paraId="099EE6A4" w14:textId="77777777" w:rsidR="00BD7B97" w:rsidRDefault="00E4410B">
                    <w:pPr>
                      <w:spacing w:before="111"/>
                      <w:ind w:left="77"/>
                      <w:rPr>
                        <w:sz w:val="15"/>
                      </w:rPr>
                    </w:pPr>
                    <w:r>
                      <w:rPr>
                        <w:color w:val="414042"/>
                        <w:w w:val="103"/>
                        <w:sz w:val="15"/>
                      </w:rPr>
                      <w:t>4</w:t>
                    </w:r>
                  </w:p>
                  <w:p w14:paraId="3002D4D5" w14:textId="77777777" w:rsidR="00BD7B97" w:rsidRDefault="00E4410B">
                    <w:pPr>
                      <w:spacing w:before="111"/>
                      <w:ind w:left="77"/>
                      <w:rPr>
                        <w:sz w:val="15"/>
                      </w:rPr>
                    </w:pPr>
                    <w:r>
                      <w:rPr>
                        <w:color w:val="414042"/>
                        <w:w w:val="103"/>
                        <w:sz w:val="15"/>
                      </w:rPr>
                      <w:t>2</w:t>
                    </w:r>
                  </w:p>
                  <w:p w14:paraId="77ABAC25" w14:textId="77777777" w:rsidR="00BD7B97" w:rsidRDefault="00E4410B">
                    <w:pPr>
                      <w:spacing w:before="111"/>
                      <w:ind w:left="77"/>
                      <w:rPr>
                        <w:sz w:val="15"/>
                      </w:rPr>
                    </w:pPr>
                    <w:r>
                      <w:rPr>
                        <w:color w:val="414042"/>
                        <w:w w:val="103"/>
                        <w:sz w:val="15"/>
                      </w:rPr>
                      <w:t>0</w:t>
                    </w:r>
                  </w:p>
                </w:txbxContent>
              </v:textbox>
            </v:shape>
            <v:shape id="docshape472" o:spid="_x0000_s1488" type="#_x0000_t202" style="position:absolute;left:2002;top:3601;width:551;height:509" filled="f" stroked="f">
              <v:textbox inset="0,0,0,0">
                <w:txbxContent>
                  <w:p w14:paraId="3553646B" w14:textId="77777777" w:rsidR="00BD7B97" w:rsidRDefault="00E4410B">
                    <w:pPr>
                      <w:spacing w:before="22" w:line="204" w:lineRule="auto"/>
                      <w:ind w:left="44" w:right="18" w:hanging="45"/>
                      <w:jc w:val="both"/>
                      <w:rPr>
                        <w:sz w:val="15"/>
                      </w:rPr>
                    </w:pPr>
                    <w:r>
                      <w:rPr>
                        <w:color w:val="414042"/>
                        <w:spacing w:val="-2"/>
                        <w:sz w:val="15"/>
                      </w:rPr>
                      <w:t>Baseline</w:t>
                    </w:r>
                    <w:r>
                      <w:rPr>
                        <w:color w:val="414042"/>
                        <w:spacing w:val="40"/>
                        <w:sz w:val="15"/>
                      </w:rPr>
                      <w:t xml:space="preserve"> </w:t>
                    </w:r>
                    <w:r>
                      <w:rPr>
                        <w:color w:val="414042"/>
                        <w:sz w:val="15"/>
                      </w:rPr>
                      <w:t>(Avg</w:t>
                    </w:r>
                    <w:r>
                      <w:rPr>
                        <w:color w:val="414042"/>
                        <w:spacing w:val="-8"/>
                        <w:sz w:val="15"/>
                      </w:rPr>
                      <w:t xml:space="preserve"> </w:t>
                    </w:r>
                    <w:r>
                      <w:rPr>
                        <w:color w:val="414042"/>
                        <w:sz w:val="15"/>
                      </w:rPr>
                      <w:t>FY</w:t>
                    </w:r>
                    <w:r>
                      <w:rPr>
                        <w:color w:val="414042"/>
                        <w:spacing w:val="40"/>
                        <w:sz w:val="15"/>
                      </w:rPr>
                      <w:t xml:space="preserve"> </w:t>
                    </w:r>
                    <w:r>
                      <w:rPr>
                        <w:color w:val="414042"/>
                        <w:spacing w:val="-2"/>
                        <w:sz w:val="15"/>
                      </w:rPr>
                      <w:t>09-12)</w:t>
                    </w:r>
                  </w:p>
                </w:txbxContent>
              </v:textbox>
            </v:shape>
            <v:shape id="docshape473" o:spid="_x0000_s1487" type="#_x0000_t202" style="position:absolute;left:2826;top:3601;width:495;height:189" filled="f" stroked="f">
              <v:textbox inset="0,0,0,0">
                <w:txbxContent>
                  <w:p w14:paraId="454F8607" w14:textId="77777777" w:rsidR="00BD7B97" w:rsidRDefault="00E4410B">
                    <w:pPr>
                      <w:rPr>
                        <w:sz w:val="15"/>
                      </w:rPr>
                    </w:pPr>
                    <w:r>
                      <w:rPr>
                        <w:color w:val="414042"/>
                        <w:spacing w:val="-2"/>
                        <w:sz w:val="15"/>
                      </w:rPr>
                      <w:t>2012-</w:t>
                    </w:r>
                    <w:r>
                      <w:rPr>
                        <w:color w:val="414042"/>
                        <w:spacing w:val="-5"/>
                        <w:sz w:val="15"/>
                      </w:rPr>
                      <w:t>13</w:t>
                    </w:r>
                  </w:p>
                </w:txbxContent>
              </v:textbox>
            </v:shape>
            <v:shape id="docshape474" o:spid="_x0000_s1486" type="#_x0000_t202" style="position:absolute;left:3622;top:3601;width:6861;height:189" filled="f" stroked="f">
              <v:textbox inset="0,0,0,0">
                <w:txbxContent>
                  <w:p w14:paraId="1AFDA187" w14:textId="77777777" w:rsidR="00BD7B97" w:rsidRDefault="00E4410B">
                    <w:pPr>
                      <w:tabs>
                        <w:tab w:val="left" w:pos="794"/>
                        <w:tab w:val="left" w:pos="1589"/>
                        <w:tab w:val="left" w:pos="2389"/>
                        <w:tab w:val="left" w:pos="3188"/>
                        <w:tab w:val="left" w:pos="3975"/>
                        <w:tab w:val="left" w:pos="4768"/>
                        <w:tab w:val="left" w:pos="5561"/>
                        <w:tab w:val="right" w:pos="6840"/>
                      </w:tabs>
                      <w:rPr>
                        <w:sz w:val="15"/>
                      </w:rPr>
                    </w:pPr>
                    <w:r>
                      <w:rPr>
                        <w:color w:val="414042"/>
                        <w:spacing w:val="-2"/>
                        <w:sz w:val="15"/>
                      </w:rPr>
                      <w:t>2013-</w:t>
                    </w:r>
                    <w:r>
                      <w:rPr>
                        <w:color w:val="414042"/>
                        <w:spacing w:val="-5"/>
                        <w:sz w:val="15"/>
                      </w:rPr>
                      <w:t>14</w:t>
                    </w:r>
                    <w:r>
                      <w:rPr>
                        <w:color w:val="414042"/>
                        <w:sz w:val="15"/>
                      </w:rPr>
                      <w:tab/>
                    </w:r>
                    <w:r>
                      <w:rPr>
                        <w:color w:val="414042"/>
                        <w:spacing w:val="-2"/>
                        <w:sz w:val="15"/>
                      </w:rPr>
                      <w:t>2014-</w:t>
                    </w:r>
                    <w:r>
                      <w:rPr>
                        <w:color w:val="414042"/>
                        <w:spacing w:val="-5"/>
                        <w:sz w:val="15"/>
                      </w:rPr>
                      <w:t>15</w:t>
                    </w:r>
                    <w:r>
                      <w:rPr>
                        <w:color w:val="414042"/>
                        <w:sz w:val="15"/>
                      </w:rPr>
                      <w:tab/>
                      <w:t>2015-</w:t>
                    </w:r>
                    <w:r>
                      <w:rPr>
                        <w:color w:val="414042"/>
                        <w:spacing w:val="-5"/>
                        <w:sz w:val="15"/>
                      </w:rPr>
                      <w:t>16</w:t>
                    </w:r>
                    <w:r>
                      <w:rPr>
                        <w:color w:val="414042"/>
                        <w:sz w:val="15"/>
                      </w:rPr>
                      <w:tab/>
                    </w:r>
                    <w:r>
                      <w:rPr>
                        <w:color w:val="414042"/>
                        <w:spacing w:val="-2"/>
                        <w:sz w:val="15"/>
                      </w:rPr>
                      <w:t>2016-</w:t>
                    </w:r>
                    <w:r>
                      <w:rPr>
                        <w:color w:val="414042"/>
                        <w:spacing w:val="-5"/>
                        <w:sz w:val="15"/>
                      </w:rPr>
                      <w:t>17</w:t>
                    </w:r>
                    <w:r>
                      <w:rPr>
                        <w:color w:val="414042"/>
                        <w:sz w:val="15"/>
                      </w:rPr>
                      <w:tab/>
                    </w:r>
                    <w:r>
                      <w:rPr>
                        <w:color w:val="414042"/>
                        <w:spacing w:val="-4"/>
                        <w:sz w:val="15"/>
                      </w:rPr>
                      <w:t>2017-</w:t>
                    </w:r>
                    <w:r>
                      <w:rPr>
                        <w:color w:val="414042"/>
                        <w:spacing w:val="-5"/>
                        <w:sz w:val="15"/>
                      </w:rPr>
                      <w:t>18</w:t>
                    </w:r>
                    <w:r>
                      <w:rPr>
                        <w:color w:val="414042"/>
                        <w:sz w:val="15"/>
                      </w:rPr>
                      <w:tab/>
                    </w:r>
                    <w:r>
                      <w:rPr>
                        <w:color w:val="414042"/>
                        <w:spacing w:val="-2"/>
                        <w:sz w:val="15"/>
                      </w:rPr>
                      <w:t>2018-</w:t>
                    </w:r>
                    <w:r>
                      <w:rPr>
                        <w:color w:val="414042"/>
                        <w:spacing w:val="-5"/>
                        <w:sz w:val="15"/>
                      </w:rPr>
                      <w:t>19</w:t>
                    </w:r>
                    <w:r>
                      <w:rPr>
                        <w:color w:val="414042"/>
                        <w:sz w:val="15"/>
                      </w:rPr>
                      <w:tab/>
                      <w:t>2019-</w:t>
                    </w:r>
                    <w:r>
                      <w:rPr>
                        <w:color w:val="414042"/>
                        <w:spacing w:val="-5"/>
                        <w:sz w:val="15"/>
                      </w:rPr>
                      <w:t>20</w:t>
                    </w:r>
                    <w:r>
                      <w:rPr>
                        <w:color w:val="414042"/>
                        <w:sz w:val="15"/>
                      </w:rPr>
                      <w:tab/>
                      <w:t>2020-</w:t>
                    </w:r>
                    <w:r>
                      <w:rPr>
                        <w:color w:val="414042"/>
                        <w:spacing w:val="-5"/>
                        <w:sz w:val="15"/>
                      </w:rPr>
                      <w:t>21</w:t>
                    </w:r>
                    <w:r>
                      <w:rPr>
                        <w:color w:val="414042"/>
                        <w:sz w:val="15"/>
                      </w:rPr>
                      <w:tab/>
                    </w:r>
                    <w:r>
                      <w:rPr>
                        <w:color w:val="414042"/>
                        <w:spacing w:val="-4"/>
                        <w:sz w:val="15"/>
                      </w:rPr>
                      <w:t>2021-</w:t>
                    </w:r>
                    <w:r>
                      <w:rPr>
                        <w:color w:val="414042"/>
                        <w:sz w:val="15"/>
                      </w:rPr>
                      <w:t>22</w:t>
                    </w:r>
                  </w:p>
                </w:txbxContent>
              </v:textbox>
            </v:shape>
            <v:shape id="docshape475" o:spid="_x0000_s1485" type="#_x0000_t202" style="position:absolute;left:3904;top:4018;width:1884;height:422" filled="f" stroked="f">
              <v:textbox inset="0,0,0,0">
                <w:txbxContent>
                  <w:p w14:paraId="68B0C764" w14:textId="77777777" w:rsidR="00BD7B97" w:rsidRDefault="00E4410B">
                    <w:pPr>
                      <w:spacing w:line="261" w:lineRule="auto"/>
                      <w:rPr>
                        <w:sz w:val="16"/>
                      </w:rPr>
                    </w:pPr>
                    <w:r>
                      <w:rPr>
                        <w:color w:val="414042"/>
                        <w:sz w:val="16"/>
                      </w:rPr>
                      <w:t>CIT rate per 1000 employees</w:t>
                    </w:r>
                    <w:r>
                      <w:rPr>
                        <w:color w:val="414042"/>
                        <w:spacing w:val="40"/>
                        <w:sz w:val="16"/>
                      </w:rPr>
                      <w:t xml:space="preserve"> </w:t>
                    </w:r>
                    <w:r>
                      <w:rPr>
                        <w:color w:val="414042"/>
                        <w:sz w:val="16"/>
                      </w:rPr>
                      <w:t>CIT Target 1</w:t>
                    </w:r>
                  </w:p>
                </w:txbxContent>
              </v:textbox>
            </v:shape>
            <v:shape id="docshape476" o:spid="_x0000_s1484" type="#_x0000_t202" style="position:absolute;left:6991;top:4018;width:2106;height:422" filled="f" stroked="f">
              <v:textbox inset="0,0,0,0">
                <w:txbxContent>
                  <w:p w14:paraId="4A3FE005" w14:textId="77777777" w:rsidR="00BD7B97" w:rsidRDefault="00E4410B">
                    <w:pPr>
                      <w:spacing w:line="261" w:lineRule="auto"/>
                      <w:rPr>
                        <w:sz w:val="16"/>
                      </w:rPr>
                    </w:pPr>
                    <w:r>
                      <w:rPr>
                        <w:color w:val="414042"/>
                        <w:sz w:val="16"/>
                      </w:rPr>
                      <w:t>ACTPS rate per 1000 employees</w:t>
                    </w:r>
                    <w:r>
                      <w:rPr>
                        <w:color w:val="414042"/>
                        <w:spacing w:val="40"/>
                        <w:sz w:val="16"/>
                      </w:rPr>
                      <w:t xml:space="preserve"> </w:t>
                    </w:r>
                    <w:r>
                      <w:rPr>
                        <w:color w:val="414042"/>
                        <w:sz w:val="16"/>
                      </w:rPr>
                      <w:t>ACTPS Target 1</w:t>
                    </w:r>
                  </w:p>
                </w:txbxContent>
              </v:textbox>
            </v:shape>
            <w10:wrap anchorx="page"/>
          </v:group>
        </w:pict>
      </w:r>
      <w:r>
        <w:pict w14:anchorId="0E19F079">
          <v:shape id="docshape477" o:spid="_x0000_s1482" type="#_x0000_t202" style="position:absolute;left:0;text-align:left;margin-left:59.35pt;margin-top:40.45pt;width:12.1pt;height:126.15pt;z-index:15790592;mso-position-horizontal-relative:page;mso-position-vertical-relative:text" filled="f" stroked="f">
            <v:textbox style="layout-flow:vertical;mso-layout-flow-alt:bottom-to-top" inset="0,0,0,0">
              <w:txbxContent>
                <w:p w14:paraId="06062E38" w14:textId="77777777" w:rsidR="00BD7B97" w:rsidRDefault="00E4410B">
                  <w:pPr>
                    <w:spacing w:before="20"/>
                    <w:ind w:left="20"/>
                    <w:rPr>
                      <w:sz w:val="16"/>
                    </w:rPr>
                  </w:pPr>
                  <w:r>
                    <w:rPr>
                      <w:color w:val="414042"/>
                      <w:sz w:val="16"/>
                    </w:rPr>
                    <w:t>New</w:t>
                  </w:r>
                  <w:r>
                    <w:rPr>
                      <w:color w:val="414042"/>
                      <w:spacing w:val="1"/>
                      <w:sz w:val="16"/>
                    </w:rPr>
                    <w:t xml:space="preserve"> </w:t>
                  </w:r>
                  <w:r>
                    <w:rPr>
                      <w:color w:val="414042"/>
                      <w:sz w:val="16"/>
                    </w:rPr>
                    <w:t>5</w:t>
                  </w:r>
                  <w:r>
                    <w:rPr>
                      <w:color w:val="414042"/>
                      <w:spacing w:val="4"/>
                      <w:sz w:val="16"/>
                    </w:rPr>
                    <w:t xml:space="preserve"> </w:t>
                  </w:r>
                  <w:r>
                    <w:rPr>
                      <w:color w:val="414042"/>
                      <w:sz w:val="16"/>
                    </w:rPr>
                    <w:t>day</w:t>
                  </w:r>
                  <w:r>
                    <w:rPr>
                      <w:color w:val="414042"/>
                      <w:spacing w:val="3"/>
                      <w:sz w:val="16"/>
                    </w:rPr>
                    <w:t xml:space="preserve"> </w:t>
                  </w:r>
                  <w:r>
                    <w:rPr>
                      <w:color w:val="414042"/>
                      <w:sz w:val="16"/>
                    </w:rPr>
                    <w:t>claims</w:t>
                  </w:r>
                  <w:r>
                    <w:rPr>
                      <w:color w:val="414042"/>
                      <w:spacing w:val="4"/>
                      <w:sz w:val="16"/>
                    </w:rPr>
                    <w:t xml:space="preserve"> </w:t>
                  </w:r>
                  <w:r>
                    <w:rPr>
                      <w:color w:val="414042"/>
                      <w:sz w:val="16"/>
                    </w:rPr>
                    <w:t>per</w:t>
                  </w:r>
                  <w:r>
                    <w:rPr>
                      <w:color w:val="414042"/>
                      <w:spacing w:val="3"/>
                      <w:sz w:val="16"/>
                    </w:rPr>
                    <w:t xml:space="preserve"> </w:t>
                  </w:r>
                  <w:r>
                    <w:rPr>
                      <w:color w:val="414042"/>
                      <w:sz w:val="16"/>
                    </w:rPr>
                    <w:t>1000</w:t>
                  </w:r>
                  <w:r>
                    <w:rPr>
                      <w:color w:val="414042"/>
                      <w:spacing w:val="4"/>
                      <w:sz w:val="16"/>
                    </w:rPr>
                    <w:t xml:space="preserve"> </w:t>
                  </w:r>
                  <w:r>
                    <w:rPr>
                      <w:color w:val="414042"/>
                      <w:spacing w:val="-2"/>
                      <w:sz w:val="16"/>
                    </w:rPr>
                    <w:t>employees</w:t>
                  </w:r>
                </w:p>
              </w:txbxContent>
            </v:textbox>
            <w10:wrap anchorx="page"/>
          </v:shape>
        </w:pict>
      </w:r>
      <w:r w:rsidR="00E4410B">
        <w:rPr>
          <w:rFonts w:ascii="Calibri" w:hAnsi="Calibri"/>
          <w:color w:val="002D3D"/>
          <w:w w:val="105"/>
        </w:rPr>
        <w:t>Bar</w:t>
      </w:r>
      <w:r w:rsidR="00E4410B">
        <w:rPr>
          <w:rFonts w:ascii="Calibri" w:hAnsi="Calibri"/>
          <w:color w:val="002D3D"/>
          <w:spacing w:val="-5"/>
          <w:w w:val="105"/>
        </w:rPr>
        <w:t xml:space="preserve"> </w:t>
      </w:r>
      <w:r w:rsidR="00E4410B">
        <w:rPr>
          <w:rFonts w:ascii="Calibri" w:hAnsi="Calibri"/>
          <w:color w:val="002D3D"/>
          <w:w w:val="105"/>
        </w:rPr>
        <w:t>chart</w:t>
      </w:r>
      <w:r w:rsidR="00E4410B">
        <w:rPr>
          <w:rFonts w:ascii="Calibri" w:hAnsi="Calibri"/>
          <w:color w:val="002D3D"/>
          <w:spacing w:val="-5"/>
          <w:w w:val="105"/>
        </w:rPr>
        <w:t xml:space="preserve"> </w:t>
      </w:r>
      <w:r w:rsidR="00E4410B">
        <w:rPr>
          <w:rFonts w:ascii="Calibri" w:hAnsi="Calibri"/>
          <w:color w:val="002D3D"/>
          <w:w w:val="105"/>
        </w:rPr>
        <w:t>for</w:t>
      </w:r>
      <w:r w:rsidR="00E4410B">
        <w:rPr>
          <w:rFonts w:ascii="Calibri" w:hAnsi="Calibri"/>
          <w:color w:val="002D3D"/>
          <w:spacing w:val="-5"/>
          <w:w w:val="105"/>
        </w:rPr>
        <w:t xml:space="preserve"> </w:t>
      </w:r>
      <w:r w:rsidR="00E4410B">
        <w:rPr>
          <w:rFonts w:ascii="Calibri" w:hAnsi="Calibri"/>
          <w:color w:val="002D3D"/>
          <w:w w:val="105"/>
        </w:rPr>
        <w:t>Target</w:t>
      </w:r>
      <w:r w:rsidR="00E4410B">
        <w:rPr>
          <w:rFonts w:ascii="Calibri" w:hAnsi="Calibri"/>
          <w:color w:val="002D3D"/>
          <w:spacing w:val="-5"/>
          <w:w w:val="105"/>
        </w:rPr>
        <w:t xml:space="preserve"> </w:t>
      </w:r>
      <w:r w:rsidR="00E4410B">
        <w:rPr>
          <w:rFonts w:ascii="Calibri" w:hAnsi="Calibri"/>
          <w:color w:val="002D3D"/>
          <w:w w:val="105"/>
        </w:rPr>
        <w:t>1</w:t>
      </w:r>
      <w:r w:rsidR="00E4410B">
        <w:rPr>
          <w:rFonts w:ascii="Calibri" w:hAnsi="Calibri"/>
          <w:color w:val="002D3D"/>
          <w:spacing w:val="-5"/>
          <w:w w:val="105"/>
        </w:rPr>
        <w:t xml:space="preserve"> </w:t>
      </w:r>
      <w:r w:rsidR="00E4410B">
        <w:rPr>
          <w:rFonts w:ascii="Calibri" w:hAnsi="Calibri"/>
          <w:color w:val="002D3D"/>
          <w:w w:val="105"/>
        </w:rPr>
        <w:t>–</w:t>
      </w:r>
      <w:r w:rsidR="00E4410B">
        <w:rPr>
          <w:rFonts w:ascii="Calibri" w:hAnsi="Calibri"/>
          <w:color w:val="002D3D"/>
          <w:spacing w:val="-5"/>
          <w:w w:val="105"/>
        </w:rPr>
        <w:t xml:space="preserve"> </w:t>
      </w:r>
      <w:r w:rsidR="00E4410B">
        <w:rPr>
          <w:rFonts w:ascii="Calibri" w:hAnsi="Calibri"/>
          <w:color w:val="002D3D"/>
          <w:w w:val="105"/>
        </w:rPr>
        <w:t>reduce</w:t>
      </w:r>
      <w:r w:rsidR="00E4410B">
        <w:rPr>
          <w:rFonts w:ascii="Calibri" w:hAnsi="Calibri"/>
          <w:color w:val="002D3D"/>
          <w:spacing w:val="-5"/>
          <w:w w:val="105"/>
        </w:rPr>
        <w:t xml:space="preserve"> </w:t>
      </w:r>
      <w:r w:rsidR="00E4410B">
        <w:rPr>
          <w:rFonts w:ascii="Calibri" w:hAnsi="Calibri"/>
          <w:color w:val="002D3D"/>
          <w:w w:val="105"/>
        </w:rPr>
        <w:t>the</w:t>
      </w:r>
      <w:r w:rsidR="00E4410B">
        <w:rPr>
          <w:rFonts w:ascii="Calibri" w:hAnsi="Calibri"/>
          <w:color w:val="002D3D"/>
          <w:spacing w:val="-5"/>
          <w:w w:val="105"/>
        </w:rPr>
        <w:t xml:space="preserve"> </w:t>
      </w:r>
      <w:r w:rsidR="00E4410B">
        <w:rPr>
          <w:rFonts w:ascii="Calibri" w:hAnsi="Calibri"/>
          <w:color w:val="002D3D"/>
          <w:w w:val="105"/>
        </w:rPr>
        <w:t>incidence</w:t>
      </w:r>
      <w:r w:rsidR="00E4410B">
        <w:rPr>
          <w:rFonts w:ascii="Calibri" w:hAnsi="Calibri"/>
          <w:color w:val="002D3D"/>
          <w:spacing w:val="-5"/>
          <w:w w:val="105"/>
        </w:rPr>
        <w:t xml:space="preserve"> </w:t>
      </w:r>
      <w:r w:rsidR="00E4410B">
        <w:rPr>
          <w:rFonts w:ascii="Calibri" w:hAnsi="Calibri"/>
          <w:color w:val="002D3D"/>
          <w:w w:val="105"/>
        </w:rPr>
        <w:t>rate</w:t>
      </w:r>
      <w:r w:rsidR="00E4410B">
        <w:rPr>
          <w:rFonts w:ascii="Calibri" w:hAnsi="Calibri"/>
          <w:color w:val="002D3D"/>
          <w:spacing w:val="-5"/>
          <w:w w:val="105"/>
        </w:rPr>
        <w:t xml:space="preserve"> </w:t>
      </w:r>
      <w:r w:rsidR="00E4410B">
        <w:rPr>
          <w:rFonts w:ascii="Calibri" w:hAnsi="Calibri"/>
          <w:color w:val="002D3D"/>
          <w:w w:val="105"/>
        </w:rPr>
        <w:t>of</w:t>
      </w:r>
      <w:r w:rsidR="00E4410B">
        <w:rPr>
          <w:rFonts w:ascii="Calibri" w:hAnsi="Calibri"/>
          <w:color w:val="002D3D"/>
          <w:spacing w:val="-5"/>
          <w:w w:val="105"/>
        </w:rPr>
        <w:t xml:space="preserve"> </w:t>
      </w:r>
      <w:r w:rsidR="00E4410B">
        <w:rPr>
          <w:rFonts w:ascii="Calibri" w:hAnsi="Calibri"/>
          <w:color w:val="002D3D"/>
          <w:w w:val="105"/>
        </w:rPr>
        <w:t>claims</w:t>
      </w:r>
      <w:r w:rsidR="00E4410B">
        <w:rPr>
          <w:rFonts w:ascii="Calibri" w:hAnsi="Calibri"/>
          <w:color w:val="002D3D"/>
          <w:spacing w:val="-5"/>
          <w:w w:val="105"/>
        </w:rPr>
        <w:t xml:space="preserve"> </w:t>
      </w:r>
      <w:r w:rsidR="00E4410B">
        <w:rPr>
          <w:rFonts w:ascii="Calibri" w:hAnsi="Calibri"/>
          <w:color w:val="002D3D"/>
          <w:w w:val="105"/>
        </w:rPr>
        <w:t>resulting</w:t>
      </w:r>
      <w:r w:rsidR="00E4410B">
        <w:rPr>
          <w:rFonts w:ascii="Calibri" w:hAnsi="Calibri"/>
          <w:color w:val="002D3D"/>
          <w:spacing w:val="-5"/>
          <w:w w:val="105"/>
        </w:rPr>
        <w:t xml:space="preserve"> </w:t>
      </w:r>
      <w:r w:rsidR="00E4410B">
        <w:rPr>
          <w:rFonts w:ascii="Calibri" w:hAnsi="Calibri"/>
          <w:color w:val="002D3D"/>
          <w:w w:val="105"/>
        </w:rPr>
        <w:t>in</w:t>
      </w:r>
      <w:r w:rsidR="00E4410B">
        <w:rPr>
          <w:rFonts w:ascii="Calibri" w:hAnsi="Calibri"/>
          <w:color w:val="002D3D"/>
          <w:spacing w:val="-5"/>
          <w:w w:val="105"/>
        </w:rPr>
        <w:t xml:space="preserve"> </w:t>
      </w:r>
      <w:r w:rsidR="00E4410B">
        <w:rPr>
          <w:rFonts w:ascii="Calibri" w:hAnsi="Calibri"/>
          <w:color w:val="002D3D"/>
          <w:w w:val="105"/>
        </w:rPr>
        <w:t>one</w:t>
      </w:r>
      <w:r w:rsidR="00E4410B">
        <w:rPr>
          <w:rFonts w:ascii="Calibri" w:hAnsi="Calibri"/>
          <w:color w:val="002D3D"/>
          <w:spacing w:val="-5"/>
          <w:w w:val="105"/>
        </w:rPr>
        <w:t xml:space="preserve"> </w:t>
      </w:r>
      <w:r w:rsidR="00E4410B">
        <w:rPr>
          <w:rFonts w:ascii="Calibri" w:hAnsi="Calibri"/>
          <w:color w:val="002D3D"/>
          <w:w w:val="105"/>
        </w:rPr>
        <w:t>or</w:t>
      </w:r>
      <w:r w:rsidR="00E4410B">
        <w:rPr>
          <w:rFonts w:ascii="Calibri" w:hAnsi="Calibri"/>
          <w:color w:val="002D3D"/>
          <w:spacing w:val="-5"/>
          <w:w w:val="105"/>
        </w:rPr>
        <w:t xml:space="preserve"> </w:t>
      </w:r>
      <w:r w:rsidR="00E4410B">
        <w:rPr>
          <w:rFonts w:ascii="Calibri" w:hAnsi="Calibri"/>
          <w:color w:val="002D3D"/>
          <w:w w:val="105"/>
        </w:rPr>
        <w:t>more</w:t>
      </w:r>
      <w:r w:rsidR="00E4410B">
        <w:rPr>
          <w:rFonts w:ascii="Calibri" w:hAnsi="Calibri"/>
          <w:color w:val="002D3D"/>
          <w:spacing w:val="-5"/>
          <w:w w:val="105"/>
        </w:rPr>
        <w:t xml:space="preserve"> </w:t>
      </w:r>
      <w:r w:rsidR="00E4410B">
        <w:rPr>
          <w:rFonts w:ascii="Calibri" w:hAnsi="Calibri"/>
          <w:color w:val="002D3D"/>
          <w:w w:val="105"/>
        </w:rPr>
        <w:t>weeks</w:t>
      </w:r>
      <w:r w:rsidR="00E4410B">
        <w:rPr>
          <w:rFonts w:ascii="Calibri" w:hAnsi="Calibri"/>
          <w:color w:val="002D3D"/>
          <w:spacing w:val="-5"/>
          <w:w w:val="105"/>
        </w:rPr>
        <w:t xml:space="preserve"> </w:t>
      </w:r>
      <w:r w:rsidR="00E4410B">
        <w:rPr>
          <w:rFonts w:ascii="Calibri" w:hAnsi="Calibri"/>
          <w:color w:val="002D3D"/>
          <w:w w:val="105"/>
        </w:rPr>
        <w:t>off</w:t>
      </w:r>
      <w:r w:rsidR="00E4410B">
        <w:rPr>
          <w:rFonts w:ascii="Calibri" w:hAnsi="Calibri"/>
          <w:color w:val="002D3D"/>
          <w:spacing w:val="-5"/>
          <w:w w:val="105"/>
        </w:rPr>
        <w:t xml:space="preserve"> </w:t>
      </w:r>
      <w:r w:rsidR="00E4410B">
        <w:rPr>
          <w:rFonts w:ascii="Calibri" w:hAnsi="Calibri"/>
          <w:color w:val="002D3D"/>
          <w:w w:val="105"/>
        </w:rPr>
        <w:t>work</w:t>
      </w:r>
      <w:r w:rsidR="00E4410B">
        <w:rPr>
          <w:rFonts w:ascii="Calibri" w:hAnsi="Calibri"/>
          <w:color w:val="002D3D"/>
          <w:spacing w:val="-5"/>
          <w:w w:val="105"/>
        </w:rPr>
        <w:t xml:space="preserve"> </w:t>
      </w:r>
      <w:r w:rsidR="00E4410B">
        <w:rPr>
          <w:rFonts w:ascii="Calibri" w:hAnsi="Calibri"/>
          <w:color w:val="002D3D"/>
          <w:w w:val="105"/>
        </w:rPr>
        <w:t>by at least 30 per cent</w:t>
      </w:r>
    </w:p>
    <w:p w14:paraId="010A4C70" w14:textId="77777777" w:rsidR="00BD7B97" w:rsidRDefault="00BD7B97">
      <w:pPr>
        <w:pStyle w:val="BodyText"/>
        <w:rPr>
          <w:rFonts w:ascii="Calibri"/>
          <w:sz w:val="20"/>
        </w:rPr>
      </w:pPr>
    </w:p>
    <w:p w14:paraId="03231D43" w14:textId="77777777" w:rsidR="00BD7B97" w:rsidRDefault="00BD7B97">
      <w:pPr>
        <w:pStyle w:val="BodyText"/>
        <w:rPr>
          <w:rFonts w:ascii="Calibri"/>
          <w:sz w:val="20"/>
        </w:rPr>
      </w:pPr>
    </w:p>
    <w:p w14:paraId="75264C22" w14:textId="77777777" w:rsidR="00BD7B97" w:rsidRDefault="00BD7B97">
      <w:pPr>
        <w:pStyle w:val="BodyText"/>
        <w:rPr>
          <w:rFonts w:ascii="Calibri"/>
          <w:sz w:val="20"/>
        </w:rPr>
      </w:pPr>
    </w:p>
    <w:p w14:paraId="5943B3EA" w14:textId="77777777" w:rsidR="00BD7B97" w:rsidRDefault="00BD7B97">
      <w:pPr>
        <w:pStyle w:val="BodyText"/>
        <w:rPr>
          <w:rFonts w:ascii="Calibri"/>
          <w:sz w:val="20"/>
        </w:rPr>
      </w:pPr>
    </w:p>
    <w:p w14:paraId="1559F765" w14:textId="77777777" w:rsidR="00BD7B97" w:rsidRDefault="00BD7B97">
      <w:pPr>
        <w:pStyle w:val="BodyText"/>
        <w:rPr>
          <w:rFonts w:ascii="Calibri"/>
          <w:sz w:val="20"/>
        </w:rPr>
      </w:pPr>
    </w:p>
    <w:p w14:paraId="377499EF" w14:textId="77777777" w:rsidR="00BD7B97" w:rsidRDefault="00BD7B97">
      <w:pPr>
        <w:pStyle w:val="BodyText"/>
        <w:rPr>
          <w:rFonts w:ascii="Calibri"/>
          <w:sz w:val="20"/>
        </w:rPr>
      </w:pPr>
    </w:p>
    <w:p w14:paraId="0F42412A" w14:textId="77777777" w:rsidR="00BD7B97" w:rsidRDefault="00BD7B97">
      <w:pPr>
        <w:pStyle w:val="BodyText"/>
        <w:rPr>
          <w:rFonts w:ascii="Calibri"/>
          <w:sz w:val="20"/>
        </w:rPr>
      </w:pPr>
    </w:p>
    <w:p w14:paraId="7BCAABD7" w14:textId="77777777" w:rsidR="00BD7B97" w:rsidRDefault="00BD7B97">
      <w:pPr>
        <w:pStyle w:val="BodyText"/>
        <w:rPr>
          <w:rFonts w:ascii="Calibri"/>
          <w:sz w:val="20"/>
        </w:rPr>
      </w:pPr>
    </w:p>
    <w:p w14:paraId="292F512A" w14:textId="77777777" w:rsidR="00BD7B97" w:rsidRDefault="00BD7B97">
      <w:pPr>
        <w:pStyle w:val="BodyText"/>
        <w:rPr>
          <w:rFonts w:ascii="Calibri"/>
          <w:sz w:val="20"/>
        </w:rPr>
      </w:pPr>
    </w:p>
    <w:p w14:paraId="17498E0E" w14:textId="77777777" w:rsidR="00BD7B97" w:rsidRDefault="00BD7B97">
      <w:pPr>
        <w:pStyle w:val="BodyText"/>
        <w:rPr>
          <w:rFonts w:ascii="Calibri"/>
          <w:sz w:val="20"/>
        </w:rPr>
      </w:pPr>
    </w:p>
    <w:p w14:paraId="7BDB61BC" w14:textId="77777777" w:rsidR="00BD7B97" w:rsidRDefault="00BD7B97">
      <w:pPr>
        <w:pStyle w:val="BodyText"/>
        <w:rPr>
          <w:rFonts w:ascii="Calibri"/>
          <w:sz w:val="20"/>
        </w:rPr>
      </w:pPr>
    </w:p>
    <w:p w14:paraId="2A416169" w14:textId="77777777" w:rsidR="00BD7B97" w:rsidRDefault="00BD7B97">
      <w:pPr>
        <w:pStyle w:val="BodyText"/>
        <w:rPr>
          <w:rFonts w:ascii="Calibri"/>
          <w:sz w:val="20"/>
        </w:rPr>
      </w:pPr>
    </w:p>
    <w:p w14:paraId="2942B337" w14:textId="77777777" w:rsidR="00BD7B97" w:rsidRDefault="00BD7B97">
      <w:pPr>
        <w:pStyle w:val="BodyText"/>
        <w:rPr>
          <w:rFonts w:ascii="Calibri"/>
          <w:sz w:val="20"/>
        </w:rPr>
      </w:pPr>
    </w:p>
    <w:p w14:paraId="7EE2160D" w14:textId="77777777" w:rsidR="00BD7B97" w:rsidRDefault="00BD7B97">
      <w:pPr>
        <w:pStyle w:val="BodyText"/>
        <w:rPr>
          <w:rFonts w:ascii="Calibri"/>
          <w:sz w:val="20"/>
        </w:rPr>
      </w:pPr>
    </w:p>
    <w:p w14:paraId="4274DF18" w14:textId="77777777" w:rsidR="00BD7B97" w:rsidRDefault="00BD7B97">
      <w:pPr>
        <w:pStyle w:val="BodyText"/>
        <w:spacing w:before="6"/>
        <w:rPr>
          <w:rFonts w:ascii="Calibri"/>
          <w:sz w:val="25"/>
        </w:rPr>
      </w:pPr>
    </w:p>
    <w:p w14:paraId="189F64A0" w14:textId="77777777" w:rsidR="00BD7B97" w:rsidRDefault="00E4410B">
      <w:pPr>
        <w:spacing w:before="100" w:line="172" w:lineRule="exact"/>
        <w:ind w:left="153"/>
        <w:rPr>
          <w:rFonts w:ascii="Source Sans Pro Semibold"/>
          <w:b/>
          <w:sz w:val="14"/>
        </w:rPr>
      </w:pPr>
      <w:r>
        <w:rPr>
          <w:rFonts w:ascii="Source Sans Pro Semibold"/>
          <w:b/>
          <w:color w:val="414042"/>
          <w:spacing w:val="-2"/>
          <w:sz w:val="14"/>
        </w:rPr>
        <w:t>Notes:</w:t>
      </w:r>
    </w:p>
    <w:p w14:paraId="35E41DDA" w14:textId="77777777" w:rsidR="00BD7B97" w:rsidRDefault="00E4410B">
      <w:pPr>
        <w:pStyle w:val="ListParagraph"/>
        <w:numPr>
          <w:ilvl w:val="0"/>
          <w:numId w:val="36"/>
        </w:numPr>
        <w:tabs>
          <w:tab w:val="left" w:pos="297"/>
        </w:tabs>
        <w:spacing w:before="0" w:line="168" w:lineRule="exact"/>
        <w:ind w:hanging="144"/>
        <w:rPr>
          <w:rFonts w:ascii="Source Sans Pro Semibold"/>
          <w:b/>
          <w:sz w:val="14"/>
        </w:rPr>
      </w:pPr>
      <w:r>
        <w:rPr>
          <w:rFonts w:ascii="Source Sans Pro Semibold"/>
          <w:b/>
          <w:color w:val="414042"/>
          <w:sz w:val="14"/>
        </w:rPr>
        <w:t>Dates</w:t>
      </w:r>
      <w:r>
        <w:rPr>
          <w:rFonts w:ascii="Source Sans Pro Semibold"/>
          <w:b/>
          <w:color w:val="414042"/>
          <w:spacing w:val="6"/>
          <w:sz w:val="14"/>
        </w:rPr>
        <w:t xml:space="preserve"> </w:t>
      </w:r>
      <w:r>
        <w:rPr>
          <w:rFonts w:ascii="Source Sans Pro Semibold"/>
          <w:b/>
          <w:color w:val="414042"/>
          <w:sz w:val="14"/>
        </w:rPr>
        <w:t>are</w:t>
      </w:r>
      <w:r>
        <w:rPr>
          <w:rFonts w:ascii="Source Sans Pro Semibold"/>
          <w:b/>
          <w:color w:val="414042"/>
          <w:spacing w:val="6"/>
          <w:sz w:val="14"/>
        </w:rPr>
        <w:t xml:space="preserve"> </w:t>
      </w:r>
      <w:r>
        <w:rPr>
          <w:rFonts w:ascii="Source Sans Pro Semibold"/>
          <w:b/>
          <w:color w:val="414042"/>
          <w:sz w:val="14"/>
        </w:rPr>
        <w:t>based</w:t>
      </w:r>
      <w:r>
        <w:rPr>
          <w:rFonts w:ascii="Source Sans Pro Semibold"/>
          <w:b/>
          <w:color w:val="414042"/>
          <w:spacing w:val="7"/>
          <w:sz w:val="14"/>
        </w:rPr>
        <w:t xml:space="preserve"> </w:t>
      </w:r>
      <w:r>
        <w:rPr>
          <w:rFonts w:ascii="Source Sans Pro Semibold"/>
          <w:b/>
          <w:color w:val="414042"/>
          <w:sz w:val="14"/>
        </w:rPr>
        <w:t>on</w:t>
      </w:r>
      <w:r>
        <w:rPr>
          <w:rFonts w:ascii="Source Sans Pro Semibold"/>
          <w:b/>
          <w:color w:val="414042"/>
          <w:spacing w:val="6"/>
          <w:sz w:val="14"/>
        </w:rPr>
        <w:t xml:space="preserve"> </w:t>
      </w:r>
      <w:r>
        <w:rPr>
          <w:rFonts w:ascii="Source Sans Pro Semibold"/>
          <w:b/>
          <w:color w:val="414042"/>
          <w:sz w:val="14"/>
        </w:rPr>
        <w:t>those</w:t>
      </w:r>
      <w:r>
        <w:rPr>
          <w:rFonts w:ascii="Source Sans Pro Semibold"/>
          <w:b/>
          <w:color w:val="414042"/>
          <w:spacing w:val="7"/>
          <w:sz w:val="14"/>
        </w:rPr>
        <w:t xml:space="preserve"> </w:t>
      </w:r>
      <w:r>
        <w:rPr>
          <w:rFonts w:ascii="Source Sans Pro Semibold"/>
          <w:b/>
          <w:color w:val="414042"/>
          <w:sz w:val="14"/>
        </w:rPr>
        <w:t>claims</w:t>
      </w:r>
      <w:r>
        <w:rPr>
          <w:rFonts w:ascii="Source Sans Pro Semibold"/>
          <w:b/>
          <w:color w:val="414042"/>
          <w:spacing w:val="6"/>
          <w:sz w:val="14"/>
        </w:rPr>
        <w:t xml:space="preserve"> </w:t>
      </w:r>
      <w:r>
        <w:rPr>
          <w:rFonts w:ascii="Source Sans Pro Semibold"/>
          <w:b/>
          <w:color w:val="414042"/>
          <w:sz w:val="14"/>
        </w:rPr>
        <w:t>received</w:t>
      </w:r>
      <w:r>
        <w:rPr>
          <w:rFonts w:ascii="Source Sans Pro Semibold"/>
          <w:b/>
          <w:color w:val="414042"/>
          <w:spacing w:val="7"/>
          <w:sz w:val="14"/>
        </w:rPr>
        <w:t xml:space="preserve"> </w:t>
      </w:r>
      <w:r>
        <w:rPr>
          <w:rFonts w:ascii="Source Sans Pro Semibold"/>
          <w:b/>
          <w:color w:val="414042"/>
          <w:sz w:val="14"/>
        </w:rPr>
        <w:t>by</w:t>
      </w:r>
      <w:r>
        <w:rPr>
          <w:rFonts w:ascii="Source Sans Pro Semibold"/>
          <w:b/>
          <w:color w:val="414042"/>
          <w:spacing w:val="6"/>
          <w:sz w:val="14"/>
        </w:rPr>
        <w:t xml:space="preserve"> </w:t>
      </w:r>
      <w:r>
        <w:rPr>
          <w:rFonts w:ascii="Source Sans Pro Semibold"/>
          <w:b/>
          <w:color w:val="414042"/>
          <w:sz w:val="14"/>
        </w:rPr>
        <w:t>the</w:t>
      </w:r>
      <w:r>
        <w:rPr>
          <w:rFonts w:ascii="Source Sans Pro Semibold"/>
          <w:b/>
          <w:color w:val="414042"/>
          <w:spacing w:val="7"/>
          <w:sz w:val="14"/>
        </w:rPr>
        <w:t xml:space="preserve"> </w:t>
      </w:r>
      <w:r>
        <w:rPr>
          <w:rFonts w:ascii="Source Sans Pro Semibold"/>
          <w:b/>
          <w:color w:val="414042"/>
          <w:sz w:val="14"/>
        </w:rPr>
        <w:t>Insurer</w:t>
      </w:r>
      <w:r>
        <w:rPr>
          <w:rFonts w:ascii="Source Sans Pro Semibold"/>
          <w:b/>
          <w:color w:val="414042"/>
          <w:spacing w:val="6"/>
          <w:sz w:val="14"/>
        </w:rPr>
        <w:t xml:space="preserve"> </w:t>
      </w:r>
      <w:r>
        <w:rPr>
          <w:rFonts w:ascii="Source Sans Pro Semibold"/>
          <w:b/>
          <w:color w:val="414042"/>
          <w:sz w:val="14"/>
        </w:rPr>
        <w:t>in</w:t>
      </w:r>
      <w:r>
        <w:rPr>
          <w:rFonts w:ascii="Source Sans Pro Semibold"/>
          <w:b/>
          <w:color w:val="414042"/>
          <w:spacing w:val="7"/>
          <w:sz w:val="14"/>
        </w:rPr>
        <w:t xml:space="preserve"> </w:t>
      </w:r>
      <w:r>
        <w:rPr>
          <w:rFonts w:ascii="Source Sans Pro Semibold"/>
          <w:b/>
          <w:color w:val="414042"/>
          <w:sz w:val="14"/>
        </w:rPr>
        <w:t>each</w:t>
      </w:r>
      <w:r>
        <w:rPr>
          <w:rFonts w:ascii="Source Sans Pro Semibold"/>
          <w:b/>
          <w:color w:val="414042"/>
          <w:spacing w:val="6"/>
          <w:sz w:val="14"/>
        </w:rPr>
        <w:t xml:space="preserve"> </w:t>
      </w:r>
      <w:r>
        <w:rPr>
          <w:rFonts w:ascii="Source Sans Pro Semibold"/>
          <w:b/>
          <w:color w:val="414042"/>
          <w:sz w:val="14"/>
        </w:rPr>
        <w:t>financial</w:t>
      </w:r>
      <w:r>
        <w:rPr>
          <w:rFonts w:ascii="Source Sans Pro Semibold"/>
          <w:b/>
          <w:color w:val="414042"/>
          <w:spacing w:val="7"/>
          <w:sz w:val="14"/>
        </w:rPr>
        <w:t xml:space="preserve"> </w:t>
      </w:r>
      <w:r>
        <w:rPr>
          <w:rFonts w:ascii="Source Sans Pro Semibold"/>
          <w:b/>
          <w:color w:val="414042"/>
          <w:spacing w:val="-2"/>
          <w:sz w:val="14"/>
        </w:rPr>
        <w:t>year.</w:t>
      </w:r>
    </w:p>
    <w:p w14:paraId="0B59F1DD" w14:textId="77777777" w:rsidR="00BD7B97" w:rsidRDefault="00E4410B">
      <w:pPr>
        <w:pStyle w:val="ListParagraph"/>
        <w:numPr>
          <w:ilvl w:val="0"/>
          <w:numId w:val="36"/>
        </w:numPr>
        <w:tabs>
          <w:tab w:val="left" w:pos="297"/>
        </w:tabs>
        <w:spacing w:before="0" w:line="168" w:lineRule="exact"/>
        <w:ind w:hanging="144"/>
        <w:rPr>
          <w:rFonts w:ascii="Source Sans Pro Semibold"/>
          <w:b/>
          <w:sz w:val="14"/>
        </w:rPr>
      </w:pPr>
      <w:r>
        <w:rPr>
          <w:rFonts w:ascii="Source Sans Pro Semibold"/>
          <w:b/>
          <w:color w:val="414042"/>
          <w:sz w:val="14"/>
        </w:rPr>
        <w:t>Data</w:t>
      </w:r>
      <w:r>
        <w:rPr>
          <w:rFonts w:ascii="Source Sans Pro Semibold"/>
          <w:b/>
          <w:color w:val="414042"/>
          <w:spacing w:val="5"/>
          <w:sz w:val="14"/>
        </w:rPr>
        <w:t xml:space="preserve"> </w:t>
      </w:r>
      <w:r>
        <w:rPr>
          <w:rFonts w:ascii="Source Sans Pro Semibold"/>
          <w:b/>
          <w:color w:val="414042"/>
          <w:sz w:val="14"/>
        </w:rPr>
        <w:t>is</w:t>
      </w:r>
      <w:r>
        <w:rPr>
          <w:rFonts w:ascii="Source Sans Pro Semibold"/>
          <w:b/>
          <w:color w:val="414042"/>
          <w:spacing w:val="6"/>
          <w:sz w:val="14"/>
        </w:rPr>
        <w:t xml:space="preserve"> </w:t>
      </w:r>
      <w:r>
        <w:rPr>
          <w:rFonts w:ascii="Source Sans Pro Semibold"/>
          <w:b/>
          <w:color w:val="414042"/>
          <w:sz w:val="14"/>
        </w:rPr>
        <w:t>taken</w:t>
      </w:r>
      <w:r>
        <w:rPr>
          <w:rFonts w:ascii="Source Sans Pro Semibold"/>
          <w:b/>
          <w:color w:val="414042"/>
          <w:spacing w:val="6"/>
          <w:sz w:val="14"/>
        </w:rPr>
        <w:t xml:space="preserve"> </w:t>
      </w:r>
      <w:r>
        <w:rPr>
          <w:rFonts w:ascii="Source Sans Pro Semibold"/>
          <w:b/>
          <w:color w:val="414042"/>
          <w:sz w:val="14"/>
        </w:rPr>
        <w:t>at</w:t>
      </w:r>
      <w:r>
        <w:rPr>
          <w:rFonts w:ascii="Source Sans Pro Semibold"/>
          <w:b/>
          <w:color w:val="414042"/>
          <w:spacing w:val="5"/>
          <w:sz w:val="14"/>
        </w:rPr>
        <w:t xml:space="preserve"> </w:t>
      </w:r>
      <w:r>
        <w:rPr>
          <w:rFonts w:ascii="Source Sans Pro Semibold"/>
          <w:b/>
          <w:color w:val="414042"/>
          <w:sz w:val="14"/>
        </w:rPr>
        <w:t>30</w:t>
      </w:r>
      <w:r>
        <w:rPr>
          <w:rFonts w:ascii="Source Sans Pro Semibold"/>
          <w:b/>
          <w:color w:val="414042"/>
          <w:spacing w:val="6"/>
          <w:sz w:val="14"/>
        </w:rPr>
        <w:t xml:space="preserve"> </w:t>
      </w:r>
      <w:r>
        <w:rPr>
          <w:rFonts w:ascii="Source Sans Pro Semibold"/>
          <w:b/>
          <w:color w:val="414042"/>
          <w:sz w:val="14"/>
        </w:rPr>
        <w:t>June</w:t>
      </w:r>
      <w:r>
        <w:rPr>
          <w:rFonts w:ascii="Source Sans Pro Semibold"/>
          <w:b/>
          <w:color w:val="414042"/>
          <w:spacing w:val="6"/>
          <w:sz w:val="14"/>
        </w:rPr>
        <w:t xml:space="preserve"> </w:t>
      </w:r>
      <w:r>
        <w:rPr>
          <w:rFonts w:ascii="Source Sans Pro Semibold"/>
          <w:b/>
          <w:color w:val="414042"/>
          <w:sz w:val="14"/>
        </w:rPr>
        <w:t>to</w:t>
      </w:r>
      <w:r>
        <w:rPr>
          <w:rFonts w:ascii="Source Sans Pro Semibold"/>
          <w:b/>
          <w:color w:val="414042"/>
          <w:spacing w:val="5"/>
          <w:sz w:val="14"/>
        </w:rPr>
        <w:t xml:space="preserve"> </w:t>
      </w:r>
      <w:r>
        <w:rPr>
          <w:rFonts w:ascii="Source Sans Pro Semibold"/>
          <w:b/>
          <w:color w:val="414042"/>
          <w:sz w:val="14"/>
        </w:rPr>
        <w:t>allow</w:t>
      </w:r>
      <w:r>
        <w:rPr>
          <w:rFonts w:ascii="Source Sans Pro Semibold"/>
          <w:b/>
          <w:color w:val="414042"/>
          <w:spacing w:val="6"/>
          <w:sz w:val="14"/>
        </w:rPr>
        <w:t xml:space="preserve"> </w:t>
      </w:r>
      <w:r>
        <w:rPr>
          <w:rFonts w:ascii="Source Sans Pro Semibold"/>
          <w:b/>
          <w:color w:val="414042"/>
          <w:sz w:val="14"/>
        </w:rPr>
        <w:t>for</w:t>
      </w:r>
      <w:r>
        <w:rPr>
          <w:rFonts w:ascii="Source Sans Pro Semibold"/>
          <w:b/>
          <w:color w:val="414042"/>
          <w:spacing w:val="6"/>
          <w:sz w:val="14"/>
        </w:rPr>
        <w:t xml:space="preserve"> </w:t>
      </w:r>
      <w:r>
        <w:rPr>
          <w:rFonts w:ascii="Source Sans Pro Semibold"/>
          <w:b/>
          <w:color w:val="414042"/>
          <w:sz w:val="14"/>
        </w:rPr>
        <w:t>direct</w:t>
      </w:r>
      <w:r>
        <w:rPr>
          <w:rFonts w:ascii="Source Sans Pro Semibold"/>
          <w:b/>
          <w:color w:val="414042"/>
          <w:spacing w:val="5"/>
          <w:sz w:val="14"/>
        </w:rPr>
        <w:t xml:space="preserve"> </w:t>
      </w:r>
      <w:r>
        <w:rPr>
          <w:rFonts w:ascii="Source Sans Pro Semibold"/>
          <w:b/>
          <w:color w:val="414042"/>
          <w:sz w:val="14"/>
        </w:rPr>
        <w:t>comparisons</w:t>
      </w:r>
      <w:r>
        <w:rPr>
          <w:rFonts w:ascii="Source Sans Pro Semibold"/>
          <w:b/>
          <w:color w:val="414042"/>
          <w:spacing w:val="6"/>
          <w:sz w:val="14"/>
        </w:rPr>
        <w:t xml:space="preserve"> </w:t>
      </w:r>
      <w:r>
        <w:rPr>
          <w:rFonts w:ascii="Source Sans Pro Semibold"/>
          <w:b/>
          <w:color w:val="414042"/>
          <w:sz w:val="14"/>
        </w:rPr>
        <w:t>to</w:t>
      </w:r>
      <w:r>
        <w:rPr>
          <w:rFonts w:ascii="Source Sans Pro Semibold"/>
          <w:b/>
          <w:color w:val="414042"/>
          <w:spacing w:val="6"/>
          <w:sz w:val="14"/>
        </w:rPr>
        <w:t xml:space="preserve"> </w:t>
      </w:r>
      <w:r>
        <w:rPr>
          <w:rFonts w:ascii="Source Sans Pro Semibold"/>
          <w:b/>
          <w:color w:val="414042"/>
          <w:sz w:val="14"/>
        </w:rPr>
        <w:t>be</w:t>
      </w:r>
      <w:r>
        <w:rPr>
          <w:rFonts w:ascii="Source Sans Pro Semibold"/>
          <w:b/>
          <w:color w:val="414042"/>
          <w:spacing w:val="5"/>
          <w:sz w:val="14"/>
        </w:rPr>
        <w:t xml:space="preserve"> </w:t>
      </w:r>
      <w:r>
        <w:rPr>
          <w:rFonts w:ascii="Source Sans Pro Semibold"/>
          <w:b/>
          <w:color w:val="414042"/>
          <w:sz w:val="14"/>
        </w:rPr>
        <w:t>made</w:t>
      </w:r>
      <w:r>
        <w:rPr>
          <w:rFonts w:ascii="Source Sans Pro Semibold"/>
          <w:b/>
          <w:color w:val="414042"/>
          <w:spacing w:val="6"/>
          <w:sz w:val="14"/>
        </w:rPr>
        <w:t xml:space="preserve"> </w:t>
      </w:r>
      <w:r>
        <w:rPr>
          <w:rFonts w:ascii="Source Sans Pro Semibold"/>
          <w:b/>
          <w:color w:val="414042"/>
          <w:sz w:val="14"/>
        </w:rPr>
        <w:t>between</w:t>
      </w:r>
      <w:r>
        <w:rPr>
          <w:rFonts w:ascii="Source Sans Pro Semibold"/>
          <w:b/>
          <w:color w:val="414042"/>
          <w:spacing w:val="6"/>
          <w:sz w:val="14"/>
        </w:rPr>
        <w:t xml:space="preserve"> </w:t>
      </w:r>
      <w:r>
        <w:rPr>
          <w:rFonts w:ascii="Source Sans Pro Semibold"/>
          <w:b/>
          <w:color w:val="414042"/>
          <w:spacing w:val="-2"/>
          <w:sz w:val="14"/>
        </w:rPr>
        <w:t>years.</w:t>
      </w:r>
    </w:p>
    <w:p w14:paraId="14A07192" w14:textId="77777777" w:rsidR="00BD7B97" w:rsidRDefault="00E4410B">
      <w:pPr>
        <w:pStyle w:val="ListParagraph"/>
        <w:numPr>
          <w:ilvl w:val="0"/>
          <w:numId w:val="36"/>
        </w:numPr>
        <w:tabs>
          <w:tab w:val="left" w:pos="296"/>
        </w:tabs>
        <w:spacing w:before="0" w:line="168" w:lineRule="exact"/>
        <w:ind w:left="295"/>
        <w:rPr>
          <w:rFonts w:ascii="Source Sans Pro Semibold"/>
          <w:b/>
          <w:sz w:val="14"/>
        </w:rPr>
      </w:pPr>
      <w:r>
        <w:rPr>
          <w:rFonts w:ascii="Source Sans Pro Semibold"/>
          <w:b/>
          <w:color w:val="414042"/>
          <w:sz w:val="14"/>
        </w:rPr>
        <w:t>The</w:t>
      </w:r>
      <w:r>
        <w:rPr>
          <w:rFonts w:ascii="Source Sans Pro Semibold"/>
          <w:b/>
          <w:color w:val="414042"/>
          <w:spacing w:val="6"/>
          <w:sz w:val="14"/>
        </w:rPr>
        <w:t xml:space="preserve"> </w:t>
      </w:r>
      <w:r>
        <w:rPr>
          <w:rFonts w:ascii="Source Sans Pro Semibold"/>
          <w:b/>
          <w:color w:val="414042"/>
          <w:sz w:val="14"/>
        </w:rPr>
        <w:t>report</w:t>
      </w:r>
      <w:r>
        <w:rPr>
          <w:rFonts w:ascii="Source Sans Pro Semibold"/>
          <w:b/>
          <w:color w:val="414042"/>
          <w:spacing w:val="7"/>
          <w:sz w:val="14"/>
        </w:rPr>
        <w:t xml:space="preserve"> </w:t>
      </w:r>
      <w:r>
        <w:rPr>
          <w:rFonts w:ascii="Source Sans Pro Semibold"/>
          <w:b/>
          <w:color w:val="414042"/>
          <w:sz w:val="14"/>
        </w:rPr>
        <w:t>includes</w:t>
      </w:r>
      <w:r>
        <w:rPr>
          <w:rFonts w:ascii="Source Sans Pro Semibold"/>
          <w:b/>
          <w:color w:val="414042"/>
          <w:spacing w:val="7"/>
          <w:sz w:val="14"/>
        </w:rPr>
        <w:t xml:space="preserve"> </w:t>
      </w:r>
      <w:r>
        <w:rPr>
          <w:rFonts w:ascii="Source Sans Pro Semibold"/>
          <w:b/>
          <w:color w:val="414042"/>
          <w:sz w:val="14"/>
        </w:rPr>
        <w:t>accepted</w:t>
      </w:r>
      <w:r>
        <w:rPr>
          <w:rFonts w:ascii="Source Sans Pro Semibold"/>
          <w:b/>
          <w:color w:val="414042"/>
          <w:spacing w:val="6"/>
          <w:sz w:val="14"/>
        </w:rPr>
        <w:t xml:space="preserve"> </w:t>
      </w:r>
      <w:r>
        <w:rPr>
          <w:rFonts w:ascii="Source Sans Pro Semibold"/>
          <w:b/>
          <w:color w:val="414042"/>
          <w:sz w:val="14"/>
        </w:rPr>
        <w:t>claims</w:t>
      </w:r>
      <w:r>
        <w:rPr>
          <w:rFonts w:ascii="Source Sans Pro Semibold"/>
          <w:b/>
          <w:color w:val="414042"/>
          <w:spacing w:val="7"/>
          <w:sz w:val="14"/>
        </w:rPr>
        <w:t xml:space="preserve"> </w:t>
      </w:r>
      <w:r>
        <w:rPr>
          <w:rFonts w:ascii="Source Sans Pro Semibold"/>
          <w:b/>
          <w:color w:val="414042"/>
          <w:sz w:val="14"/>
        </w:rPr>
        <w:t>that</w:t>
      </w:r>
      <w:r>
        <w:rPr>
          <w:rFonts w:ascii="Source Sans Pro Semibold"/>
          <w:b/>
          <w:color w:val="414042"/>
          <w:spacing w:val="7"/>
          <w:sz w:val="14"/>
        </w:rPr>
        <w:t xml:space="preserve"> </w:t>
      </w:r>
      <w:r>
        <w:rPr>
          <w:rFonts w:ascii="Source Sans Pro Semibold"/>
          <w:b/>
          <w:color w:val="414042"/>
          <w:sz w:val="14"/>
        </w:rPr>
        <w:t>result</w:t>
      </w:r>
      <w:r>
        <w:rPr>
          <w:rFonts w:ascii="Source Sans Pro Semibold"/>
          <w:b/>
          <w:color w:val="414042"/>
          <w:spacing w:val="6"/>
          <w:sz w:val="14"/>
        </w:rPr>
        <w:t xml:space="preserve"> </w:t>
      </w:r>
      <w:r>
        <w:rPr>
          <w:rFonts w:ascii="Source Sans Pro Semibold"/>
          <w:b/>
          <w:color w:val="414042"/>
          <w:sz w:val="14"/>
        </w:rPr>
        <w:t>in</w:t>
      </w:r>
      <w:r>
        <w:rPr>
          <w:rFonts w:ascii="Source Sans Pro Semibold"/>
          <w:b/>
          <w:color w:val="414042"/>
          <w:spacing w:val="7"/>
          <w:sz w:val="14"/>
        </w:rPr>
        <w:t xml:space="preserve"> </w:t>
      </w:r>
      <w:r>
        <w:rPr>
          <w:rFonts w:ascii="Source Sans Pro Semibold"/>
          <w:b/>
          <w:color w:val="414042"/>
          <w:sz w:val="14"/>
        </w:rPr>
        <w:t>one</w:t>
      </w:r>
      <w:r>
        <w:rPr>
          <w:rFonts w:ascii="Source Sans Pro Semibold"/>
          <w:b/>
          <w:color w:val="414042"/>
          <w:spacing w:val="7"/>
          <w:sz w:val="14"/>
        </w:rPr>
        <w:t xml:space="preserve"> </w:t>
      </w:r>
      <w:r>
        <w:rPr>
          <w:rFonts w:ascii="Source Sans Pro Semibold"/>
          <w:b/>
          <w:color w:val="414042"/>
          <w:sz w:val="14"/>
        </w:rPr>
        <w:t>or</w:t>
      </w:r>
      <w:r>
        <w:rPr>
          <w:rFonts w:ascii="Source Sans Pro Semibold"/>
          <w:b/>
          <w:color w:val="414042"/>
          <w:spacing w:val="6"/>
          <w:sz w:val="14"/>
        </w:rPr>
        <w:t xml:space="preserve"> </w:t>
      </w:r>
      <w:r>
        <w:rPr>
          <w:rFonts w:ascii="Source Sans Pro Semibold"/>
          <w:b/>
          <w:color w:val="414042"/>
          <w:sz w:val="14"/>
        </w:rPr>
        <w:t>more</w:t>
      </w:r>
      <w:r>
        <w:rPr>
          <w:rFonts w:ascii="Source Sans Pro Semibold"/>
          <w:b/>
          <w:color w:val="414042"/>
          <w:spacing w:val="7"/>
          <w:sz w:val="14"/>
        </w:rPr>
        <w:t xml:space="preserve"> </w:t>
      </w:r>
      <w:r>
        <w:rPr>
          <w:rFonts w:ascii="Source Sans Pro Semibold"/>
          <w:b/>
          <w:color w:val="414042"/>
          <w:sz w:val="14"/>
        </w:rPr>
        <w:t>weeks</w:t>
      </w:r>
      <w:r>
        <w:rPr>
          <w:rFonts w:ascii="Source Sans Pro Semibold"/>
          <w:b/>
          <w:color w:val="414042"/>
          <w:spacing w:val="7"/>
          <w:sz w:val="14"/>
        </w:rPr>
        <w:t xml:space="preserve"> </w:t>
      </w:r>
      <w:r>
        <w:rPr>
          <w:rFonts w:ascii="Source Sans Pro Semibold"/>
          <w:b/>
          <w:color w:val="414042"/>
          <w:sz w:val="14"/>
        </w:rPr>
        <w:t>of</w:t>
      </w:r>
      <w:r>
        <w:rPr>
          <w:rFonts w:ascii="Source Sans Pro Semibold"/>
          <w:b/>
          <w:color w:val="414042"/>
          <w:spacing w:val="7"/>
          <w:sz w:val="14"/>
        </w:rPr>
        <w:t xml:space="preserve"> </w:t>
      </w:r>
      <w:r>
        <w:rPr>
          <w:rFonts w:ascii="Source Sans Pro Semibold"/>
          <w:b/>
          <w:color w:val="414042"/>
          <w:spacing w:val="-2"/>
          <w:sz w:val="14"/>
        </w:rPr>
        <w:t>work.</w:t>
      </w:r>
    </w:p>
    <w:p w14:paraId="6A31B00C" w14:textId="77777777" w:rsidR="00BD7B97" w:rsidRDefault="00E4410B">
      <w:pPr>
        <w:pStyle w:val="ListParagraph"/>
        <w:numPr>
          <w:ilvl w:val="0"/>
          <w:numId w:val="36"/>
        </w:numPr>
        <w:tabs>
          <w:tab w:val="left" w:pos="295"/>
        </w:tabs>
        <w:spacing w:before="0" w:line="172" w:lineRule="exact"/>
        <w:ind w:left="294" w:hanging="142"/>
        <w:rPr>
          <w:rFonts w:ascii="Source Sans Pro Semibold"/>
          <w:b/>
          <w:sz w:val="14"/>
        </w:rPr>
      </w:pPr>
      <w:r>
        <w:rPr>
          <w:rFonts w:ascii="Source Sans Pro Semibold"/>
          <w:b/>
          <w:color w:val="414042"/>
          <w:sz w:val="14"/>
        </w:rPr>
        <w:t>Data</w:t>
      </w:r>
      <w:r>
        <w:rPr>
          <w:rFonts w:ascii="Source Sans Pro Semibold"/>
          <w:b/>
          <w:color w:val="414042"/>
          <w:spacing w:val="2"/>
          <w:sz w:val="14"/>
        </w:rPr>
        <w:t xml:space="preserve"> </w:t>
      </w:r>
      <w:r>
        <w:rPr>
          <w:rFonts w:ascii="Source Sans Pro Semibold"/>
          <w:b/>
          <w:color w:val="414042"/>
          <w:sz w:val="14"/>
        </w:rPr>
        <w:t>includes</w:t>
      </w:r>
      <w:r>
        <w:rPr>
          <w:rFonts w:ascii="Source Sans Pro Semibold"/>
          <w:b/>
          <w:color w:val="414042"/>
          <w:spacing w:val="5"/>
          <w:sz w:val="14"/>
        </w:rPr>
        <w:t xml:space="preserve"> </w:t>
      </w:r>
      <w:r>
        <w:rPr>
          <w:rFonts w:ascii="Source Sans Pro Semibold"/>
          <w:b/>
          <w:color w:val="414042"/>
          <w:sz w:val="14"/>
        </w:rPr>
        <w:t>claims</w:t>
      </w:r>
      <w:r>
        <w:rPr>
          <w:rFonts w:ascii="Source Sans Pro Semibold"/>
          <w:b/>
          <w:color w:val="414042"/>
          <w:spacing w:val="5"/>
          <w:sz w:val="14"/>
        </w:rPr>
        <w:t xml:space="preserve"> </w:t>
      </w:r>
      <w:r>
        <w:rPr>
          <w:rFonts w:ascii="Source Sans Pro Semibold"/>
          <w:b/>
          <w:color w:val="414042"/>
          <w:sz w:val="14"/>
        </w:rPr>
        <w:t>up</w:t>
      </w:r>
      <w:r>
        <w:rPr>
          <w:rFonts w:ascii="Source Sans Pro Semibold"/>
          <w:b/>
          <w:color w:val="414042"/>
          <w:spacing w:val="5"/>
          <w:sz w:val="14"/>
        </w:rPr>
        <w:t xml:space="preserve"> </w:t>
      </w:r>
      <w:r>
        <w:rPr>
          <w:rFonts w:ascii="Source Sans Pro Semibold"/>
          <w:b/>
          <w:color w:val="414042"/>
          <w:sz w:val="14"/>
        </w:rPr>
        <w:t>to</w:t>
      </w:r>
      <w:r>
        <w:rPr>
          <w:rFonts w:ascii="Source Sans Pro Semibold"/>
          <w:b/>
          <w:color w:val="414042"/>
          <w:spacing w:val="5"/>
          <w:sz w:val="14"/>
        </w:rPr>
        <w:t xml:space="preserve"> </w:t>
      </w:r>
      <w:r>
        <w:rPr>
          <w:rFonts w:ascii="Source Sans Pro Semibold"/>
          <w:b/>
          <w:color w:val="414042"/>
          <w:sz w:val="14"/>
        </w:rPr>
        <w:t>30</w:t>
      </w:r>
      <w:r>
        <w:rPr>
          <w:rFonts w:ascii="Source Sans Pro Semibold"/>
          <w:b/>
          <w:color w:val="414042"/>
          <w:spacing w:val="5"/>
          <w:sz w:val="14"/>
        </w:rPr>
        <w:t xml:space="preserve"> </w:t>
      </w:r>
      <w:r>
        <w:rPr>
          <w:rFonts w:ascii="Source Sans Pro Semibold"/>
          <w:b/>
          <w:color w:val="414042"/>
          <w:sz w:val="14"/>
        </w:rPr>
        <w:t>June</w:t>
      </w:r>
      <w:r>
        <w:rPr>
          <w:rFonts w:ascii="Source Sans Pro Semibold"/>
          <w:b/>
          <w:color w:val="414042"/>
          <w:spacing w:val="5"/>
          <w:sz w:val="14"/>
        </w:rPr>
        <w:t xml:space="preserve"> </w:t>
      </w:r>
      <w:r>
        <w:rPr>
          <w:rFonts w:ascii="Source Sans Pro Semibold"/>
          <w:b/>
          <w:color w:val="414042"/>
          <w:spacing w:val="-2"/>
          <w:sz w:val="14"/>
        </w:rPr>
        <w:t>2022.</w:t>
      </w:r>
    </w:p>
    <w:p w14:paraId="0F3BBD8A" w14:textId="77777777" w:rsidR="00BD7B97" w:rsidRDefault="00BD7B97">
      <w:pPr>
        <w:spacing w:line="172" w:lineRule="exact"/>
        <w:rPr>
          <w:rFonts w:ascii="Source Sans Pro Semibold"/>
          <w:sz w:val="14"/>
        </w:rPr>
        <w:sectPr w:rsidR="00BD7B97">
          <w:type w:val="continuous"/>
          <w:pgSz w:w="11910" w:h="16840"/>
          <w:pgMar w:top="460" w:right="300" w:bottom="280" w:left="980" w:header="0" w:footer="518" w:gutter="0"/>
          <w:cols w:space="720"/>
        </w:sectPr>
      </w:pPr>
    </w:p>
    <w:p w14:paraId="01E3104F" w14:textId="77777777" w:rsidR="00BD7B97" w:rsidRDefault="00E4410B">
      <w:pPr>
        <w:spacing w:before="71" w:after="48" w:line="268" w:lineRule="auto"/>
        <w:ind w:left="153" w:right="878"/>
        <w:rPr>
          <w:rFonts w:ascii="Calibri" w:hAnsi="Calibri"/>
        </w:rPr>
      </w:pPr>
      <w:r>
        <w:rPr>
          <w:rFonts w:ascii="Calibri" w:hAnsi="Calibri"/>
          <w:color w:val="002D3D"/>
        </w:rPr>
        <w:lastRenderedPageBreak/>
        <w:t>Target</w:t>
      </w:r>
      <w:r>
        <w:rPr>
          <w:rFonts w:ascii="Calibri" w:hAnsi="Calibri"/>
          <w:color w:val="002D3D"/>
          <w:spacing w:val="23"/>
        </w:rPr>
        <w:t xml:space="preserve"> </w:t>
      </w:r>
      <w:r>
        <w:rPr>
          <w:rFonts w:ascii="Calibri" w:hAnsi="Calibri"/>
          <w:color w:val="002D3D"/>
        </w:rPr>
        <w:t>2</w:t>
      </w:r>
      <w:r>
        <w:rPr>
          <w:rFonts w:ascii="Calibri" w:hAnsi="Calibri"/>
          <w:color w:val="002D3D"/>
          <w:spacing w:val="23"/>
        </w:rPr>
        <w:t xml:space="preserve"> </w:t>
      </w:r>
      <w:r>
        <w:rPr>
          <w:rFonts w:ascii="Calibri" w:hAnsi="Calibri"/>
          <w:color w:val="002D3D"/>
        </w:rPr>
        <w:t>–</w:t>
      </w:r>
      <w:r>
        <w:rPr>
          <w:rFonts w:ascii="Calibri" w:hAnsi="Calibri"/>
          <w:color w:val="002D3D"/>
          <w:spacing w:val="23"/>
        </w:rPr>
        <w:t xml:space="preserve"> </w:t>
      </w:r>
      <w:r>
        <w:rPr>
          <w:rFonts w:ascii="Calibri" w:hAnsi="Calibri"/>
          <w:color w:val="002D3D"/>
        </w:rPr>
        <w:t>Reduce</w:t>
      </w:r>
      <w:r>
        <w:rPr>
          <w:rFonts w:ascii="Calibri" w:hAnsi="Calibri"/>
          <w:color w:val="002D3D"/>
          <w:spacing w:val="23"/>
        </w:rPr>
        <w:t xml:space="preserve"> </w:t>
      </w:r>
      <w:r>
        <w:rPr>
          <w:rFonts w:ascii="Calibri" w:hAnsi="Calibri"/>
          <w:color w:val="002D3D"/>
        </w:rPr>
        <w:t>the</w:t>
      </w:r>
      <w:r>
        <w:rPr>
          <w:rFonts w:ascii="Calibri" w:hAnsi="Calibri"/>
          <w:color w:val="002D3D"/>
          <w:spacing w:val="23"/>
        </w:rPr>
        <w:t xml:space="preserve"> </w:t>
      </w:r>
      <w:r>
        <w:rPr>
          <w:rFonts w:ascii="Calibri" w:hAnsi="Calibri"/>
          <w:color w:val="002D3D"/>
        </w:rPr>
        <w:t>incidence</w:t>
      </w:r>
      <w:r>
        <w:rPr>
          <w:rFonts w:ascii="Calibri" w:hAnsi="Calibri"/>
          <w:color w:val="002D3D"/>
          <w:spacing w:val="23"/>
        </w:rPr>
        <w:t xml:space="preserve"> </w:t>
      </w:r>
      <w:r>
        <w:rPr>
          <w:rFonts w:ascii="Calibri" w:hAnsi="Calibri"/>
          <w:color w:val="002D3D"/>
        </w:rPr>
        <w:t>rate</w:t>
      </w:r>
      <w:r>
        <w:rPr>
          <w:rFonts w:ascii="Calibri" w:hAnsi="Calibri"/>
          <w:color w:val="002D3D"/>
          <w:spacing w:val="23"/>
        </w:rPr>
        <w:t xml:space="preserve"> </w:t>
      </w:r>
      <w:r>
        <w:rPr>
          <w:rFonts w:ascii="Calibri" w:hAnsi="Calibri"/>
          <w:color w:val="002D3D"/>
        </w:rPr>
        <w:t>of</w:t>
      </w:r>
      <w:r>
        <w:rPr>
          <w:rFonts w:ascii="Calibri" w:hAnsi="Calibri"/>
          <w:color w:val="002D3D"/>
          <w:spacing w:val="23"/>
        </w:rPr>
        <w:t xml:space="preserve"> </w:t>
      </w:r>
      <w:r>
        <w:rPr>
          <w:rFonts w:ascii="Calibri" w:hAnsi="Calibri"/>
          <w:color w:val="002D3D"/>
        </w:rPr>
        <w:t>claims</w:t>
      </w:r>
      <w:r>
        <w:rPr>
          <w:rFonts w:ascii="Calibri" w:hAnsi="Calibri"/>
          <w:color w:val="002D3D"/>
          <w:spacing w:val="23"/>
        </w:rPr>
        <w:t xml:space="preserve"> </w:t>
      </w:r>
      <w:r>
        <w:rPr>
          <w:rFonts w:ascii="Calibri" w:hAnsi="Calibri"/>
          <w:color w:val="002D3D"/>
        </w:rPr>
        <w:t>for</w:t>
      </w:r>
      <w:r>
        <w:rPr>
          <w:rFonts w:ascii="Calibri" w:hAnsi="Calibri"/>
          <w:color w:val="002D3D"/>
          <w:spacing w:val="23"/>
        </w:rPr>
        <w:t xml:space="preserve"> </w:t>
      </w:r>
      <w:r>
        <w:rPr>
          <w:rFonts w:ascii="Calibri" w:hAnsi="Calibri"/>
          <w:color w:val="002D3D"/>
        </w:rPr>
        <w:t>musculoskeletal</w:t>
      </w:r>
      <w:r>
        <w:rPr>
          <w:rFonts w:ascii="Calibri" w:hAnsi="Calibri"/>
          <w:color w:val="002D3D"/>
          <w:spacing w:val="23"/>
        </w:rPr>
        <w:t xml:space="preserve"> </w:t>
      </w:r>
      <w:r>
        <w:rPr>
          <w:rFonts w:ascii="Calibri" w:hAnsi="Calibri"/>
          <w:color w:val="002D3D"/>
        </w:rPr>
        <w:t>disorders</w:t>
      </w:r>
      <w:r>
        <w:rPr>
          <w:rFonts w:ascii="Calibri" w:hAnsi="Calibri"/>
          <w:color w:val="002D3D"/>
          <w:spacing w:val="23"/>
        </w:rPr>
        <w:t xml:space="preserve"> </w:t>
      </w:r>
      <w:r>
        <w:rPr>
          <w:rFonts w:ascii="Calibri" w:hAnsi="Calibri"/>
          <w:color w:val="002D3D"/>
        </w:rPr>
        <w:t>(MSD)</w:t>
      </w:r>
      <w:r>
        <w:rPr>
          <w:rFonts w:ascii="Calibri" w:hAnsi="Calibri"/>
          <w:color w:val="002D3D"/>
          <w:spacing w:val="23"/>
        </w:rPr>
        <w:t xml:space="preserve"> </w:t>
      </w:r>
      <w:r>
        <w:rPr>
          <w:rFonts w:ascii="Calibri" w:hAnsi="Calibri"/>
          <w:color w:val="002D3D"/>
        </w:rPr>
        <w:t>resulting</w:t>
      </w:r>
      <w:r>
        <w:rPr>
          <w:rFonts w:ascii="Calibri" w:hAnsi="Calibri"/>
          <w:color w:val="002D3D"/>
          <w:spacing w:val="23"/>
        </w:rPr>
        <w:t xml:space="preserve"> </w:t>
      </w:r>
      <w:r>
        <w:rPr>
          <w:rFonts w:ascii="Calibri" w:hAnsi="Calibri"/>
          <w:color w:val="002D3D"/>
        </w:rPr>
        <w:t>in</w:t>
      </w:r>
      <w:r>
        <w:rPr>
          <w:rFonts w:ascii="Calibri" w:hAnsi="Calibri"/>
          <w:color w:val="002D3D"/>
          <w:spacing w:val="23"/>
        </w:rPr>
        <w:t xml:space="preserve"> </w:t>
      </w:r>
      <w:r>
        <w:rPr>
          <w:rFonts w:ascii="Calibri" w:hAnsi="Calibri"/>
          <w:color w:val="002D3D"/>
        </w:rPr>
        <w:t>one</w:t>
      </w:r>
      <w:r>
        <w:rPr>
          <w:rFonts w:ascii="Calibri" w:hAnsi="Calibri"/>
          <w:color w:val="002D3D"/>
          <w:spacing w:val="23"/>
        </w:rPr>
        <w:t xml:space="preserve"> </w:t>
      </w:r>
      <w:r>
        <w:rPr>
          <w:rFonts w:ascii="Calibri" w:hAnsi="Calibri"/>
          <w:color w:val="002D3D"/>
        </w:rPr>
        <w:t xml:space="preserve">or </w:t>
      </w:r>
      <w:r>
        <w:rPr>
          <w:rFonts w:ascii="Calibri" w:hAnsi="Calibri"/>
          <w:color w:val="002D3D"/>
          <w:w w:val="110"/>
        </w:rPr>
        <w:t>More</w:t>
      </w:r>
      <w:r>
        <w:rPr>
          <w:rFonts w:ascii="Calibri" w:hAnsi="Calibri"/>
          <w:color w:val="002D3D"/>
          <w:spacing w:val="-7"/>
          <w:w w:val="110"/>
        </w:rPr>
        <w:t xml:space="preserve"> </w:t>
      </w:r>
      <w:r>
        <w:rPr>
          <w:rFonts w:ascii="Calibri" w:hAnsi="Calibri"/>
          <w:color w:val="002D3D"/>
          <w:w w:val="110"/>
        </w:rPr>
        <w:t>weeks</w:t>
      </w:r>
      <w:r>
        <w:rPr>
          <w:rFonts w:ascii="Calibri" w:hAnsi="Calibri"/>
          <w:color w:val="002D3D"/>
          <w:spacing w:val="-7"/>
          <w:w w:val="110"/>
        </w:rPr>
        <w:t xml:space="preserve"> </w:t>
      </w:r>
      <w:r>
        <w:rPr>
          <w:rFonts w:ascii="Calibri" w:hAnsi="Calibri"/>
          <w:color w:val="002D3D"/>
          <w:w w:val="110"/>
        </w:rPr>
        <w:t>of</w:t>
      </w:r>
      <w:r>
        <w:rPr>
          <w:rFonts w:ascii="Calibri" w:hAnsi="Calibri"/>
          <w:color w:val="002D3D"/>
          <w:spacing w:val="-7"/>
          <w:w w:val="110"/>
        </w:rPr>
        <w:t xml:space="preserve"> </w:t>
      </w:r>
      <w:r>
        <w:rPr>
          <w:rFonts w:ascii="Calibri" w:hAnsi="Calibri"/>
          <w:color w:val="002D3D"/>
          <w:w w:val="110"/>
        </w:rPr>
        <w:t>work</w:t>
      </w:r>
      <w:r>
        <w:rPr>
          <w:rFonts w:ascii="Calibri" w:hAnsi="Calibri"/>
          <w:color w:val="002D3D"/>
          <w:spacing w:val="-7"/>
          <w:w w:val="110"/>
        </w:rPr>
        <w:t xml:space="preserve"> </w:t>
      </w:r>
      <w:r>
        <w:rPr>
          <w:rFonts w:ascii="Calibri" w:hAnsi="Calibri"/>
          <w:color w:val="002D3D"/>
          <w:w w:val="110"/>
        </w:rPr>
        <w:t>by</w:t>
      </w:r>
      <w:r>
        <w:rPr>
          <w:rFonts w:ascii="Calibri" w:hAnsi="Calibri"/>
          <w:color w:val="002D3D"/>
          <w:spacing w:val="-7"/>
          <w:w w:val="110"/>
        </w:rPr>
        <w:t xml:space="preserve"> </w:t>
      </w:r>
      <w:r>
        <w:rPr>
          <w:rFonts w:ascii="Calibri" w:hAnsi="Calibri"/>
          <w:color w:val="002D3D"/>
          <w:w w:val="110"/>
        </w:rPr>
        <w:t>at</w:t>
      </w:r>
      <w:r>
        <w:rPr>
          <w:rFonts w:ascii="Calibri" w:hAnsi="Calibri"/>
          <w:color w:val="002D3D"/>
          <w:spacing w:val="-7"/>
          <w:w w:val="110"/>
        </w:rPr>
        <w:t xml:space="preserve"> </w:t>
      </w:r>
      <w:r>
        <w:rPr>
          <w:rFonts w:ascii="Calibri" w:hAnsi="Calibri"/>
          <w:color w:val="002D3D"/>
          <w:w w:val="110"/>
        </w:rPr>
        <w:t>least</w:t>
      </w:r>
      <w:r>
        <w:rPr>
          <w:rFonts w:ascii="Calibri" w:hAnsi="Calibri"/>
          <w:color w:val="002D3D"/>
          <w:spacing w:val="-7"/>
          <w:w w:val="110"/>
        </w:rPr>
        <w:t xml:space="preserve"> </w:t>
      </w:r>
      <w:r>
        <w:rPr>
          <w:rFonts w:ascii="Calibri" w:hAnsi="Calibri"/>
          <w:color w:val="002D3D"/>
          <w:w w:val="110"/>
        </w:rPr>
        <w:t>30%</w:t>
      </w:r>
    </w:p>
    <w:tbl>
      <w:tblPr>
        <w:tblW w:w="0" w:type="auto"/>
        <w:tblInd w:w="161" w:type="dxa"/>
        <w:tblLayout w:type="fixed"/>
        <w:tblCellMar>
          <w:left w:w="0" w:type="dxa"/>
          <w:right w:w="0" w:type="dxa"/>
        </w:tblCellMar>
        <w:tblLook w:val="01E0" w:firstRow="1" w:lastRow="1" w:firstColumn="1" w:lastColumn="1" w:noHBand="0" w:noVBand="0"/>
      </w:tblPr>
      <w:tblGrid>
        <w:gridCol w:w="1340"/>
        <w:gridCol w:w="1402"/>
        <w:gridCol w:w="1396"/>
        <w:gridCol w:w="1295"/>
        <w:gridCol w:w="1481"/>
        <w:gridCol w:w="1270"/>
        <w:gridCol w:w="1431"/>
      </w:tblGrid>
      <w:tr w:rsidR="00BD7B97" w14:paraId="34FCCB66" w14:textId="77777777">
        <w:trPr>
          <w:trHeight w:val="1077"/>
        </w:trPr>
        <w:tc>
          <w:tcPr>
            <w:tcW w:w="1340" w:type="dxa"/>
            <w:tcBorders>
              <w:top w:val="single" w:sz="8" w:space="0" w:color="002D3D"/>
              <w:bottom w:val="single" w:sz="8" w:space="0" w:color="002D3D"/>
            </w:tcBorders>
            <w:shd w:val="clear" w:color="auto" w:fill="FFEEE0"/>
          </w:tcPr>
          <w:p w14:paraId="7EF54A83" w14:textId="77777777" w:rsidR="00BD7B97" w:rsidRDefault="00BD7B97">
            <w:pPr>
              <w:pStyle w:val="TableParagraph"/>
              <w:jc w:val="left"/>
              <w:rPr>
                <w:rFonts w:ascii="Calibri"/>
                <w:sz w:val="26"/>
              </w:rPr>
            </w:pPr>
          </w:p>
          <w:p w14:paraId="23387D0E" w14:textId="77777777" w:rsidR="00BD7B97" w:rsidRDefault="00E4410B">
            <w:pPr>
              <w:pStyle w:val="TableParagraph"/>
              <w:spacing w:before="220" w:line="260" w:lineRule="atLeast"/>
              <w:ind w:left="489" w:right="237" w:hanging="215"/>
              <w:jc w:val="left"/>
              <w:rPr>
                <w:rFonts w:ascii="Calibri"/>
                <w:sz w:val="21"/>
              </w:rPr>
            </w:pPr>
            <w:r>
              <w:rPr>
                <w:rFonts w:ascii="Calibri"/>
                <w:color w:val="414042"/>
                <w:spacing w:val="-2"/>
                <w:w w:val="110"/>
                <w:sz w:val="21"/>
              </w:rPr>
              <w:t xml:space="preserve">Financial </w:t>
            </w:r>
            <w:r>
              <w:rPr>
                <w:rFonts w:ascii="Calibri"/>
                <w:color w:val="414042"/>
                <w:spacing w:val="-4"/>
                <w:w w:val="110"/>
                <w:sz w:val="21"/>
              </w:rPr>
              <w:t>year</w:t>
            </w:r>
          </w:p>
        </w:tc>
        <w:tc>
          <w:tcPr>
            <w:tcW w:w="1402" w:type="dxa"/>
            <w:tcBorders>
              <w:top w:val="single" w:sz="8" w:space="0" w:color="002D3D"/>
              <w:bottom w:val="single" w:sz="8" w:space="0" w:color="002D3D"/>
            </w:tcBorders>
            <w:shd w:val="clear" w:color="auto" w:fill="FFEEE0"/>
          </w:tcPr>
          <w:p w14:paraId="4922370F" w14:textId="77777777" w:rsidR="00BD7B97" w:rsidRDefault="00BD7B97">
            <w:pPr>
              <w:pStyle w:val="TableParagraph"/>
              <w:spacing w:before="8"/>
              <w:jc w:val="left"/>
              <w:rPr>
                <w:rFonts w:ascii="Calibri"/>
              </w:rPr>
            </w:pPr>
          </w:p>
          <w:p w14:paraId="40A72466" w14:textId="77777777" w:rsidR="00BD7B97" w:rsidRDefault="00E4410B">
            <w:pPr>
              <w:pStyle w:val="TableParagraph"/>
              <w:spacing w:before="1" w:line="260" w:lineRule="atLeast"/>
              <w:ind w:left="240" w:right="198" w:hanging="1"/>
              <w:jc w:val="center"/>
              <w:rPr>
                <w:rFonts w:ascii="Calibri"/>
                <w:sz w:val="21"/>
              </w:rPr>
            </w:pPr>
            <w:r>
              <w:rPr>
                <w:rFonts w:ascii="Calibri"/>
                <w:color w:val="414042"/>
                <w:w w:val="105"/>
                <w:sz w:val="21"/>
              </w:rPr>
              <w:t xml:space="preserve">CIT # new </w:t>
            </w:r>
            <w:r>
              <w:rPr>
                <w:rFonts w:ascii="Calibri"/>
                <w:color w:val="414042"/>
                <w:spacing w:val="-2"/>
                <w:w w:val="105"/>
                <w:sz w:val="21"/>
              </w:rPr>
              <w:t>5-day</w:t>
            </w:r>
            <w:r>
              <w:rPr>
                <w:rFonts w:ascii="Calibri"/>
                <w:color w:val="414042"/>
                <w:spacing w:val="-11"/>
                <w:w w:val="105"/>
                <w:sz w:val="21"/>
              </w:rPr>
              <w:t xml:space="preserve"> </w:t>
            </w:r>
            <w:r>
              <w:rPr>
                <w:rFonts w:ascii="Calibri"/>
                <w:color w:val="414042"/>
                <w:spacing w:val="-2"/>
                <w:w w:val="105"/>
                <w:sz w:val="21"/>
              </w:rPr>
              <w:t>MSD claims</w:t>
            </w:r>
          </w:p>
        </w:tc>
        <w:tc>
          <w:tcPr>
            <w:tcW w:w="1396" w:type="dxa"/>
            <w:tcBorders>
              <w:top w:val="single" w:sz="8" w:space="0" w:color="002D3D"/>
              <w:bottom w:val="single" w:sz="8" w:space="0" w:color="002D3D"/>
            </w:tcBorders>
            <w:shd w:val="clear" w:color="auto" w:fill="FFEEE0"/>
          </w:tcPr>
          <w:p w14:paraId="672C30BF" w14:textId="77777777" w:rsidR="00BD7B97" w:rsidRDefault="00BD7B97">
            <w:pPr>
              <w:pStyle w:val="TableParagraph"/>
              <w:spacing w:before="6"/>
              <w:jc w:val="left"/>
              <w:rPr>
                <w:rFonts w:ascii="Calibri"/>
                <w:sz w:val="23"/>
              </w:rPr>
            </w:pPr>
          </w:p>
          <w:p w14:paraId="25570B78" w14:textId="77777777" w:rsidR="00BD7B97" w:rsidRDefault="00E4410B">
            <w:pPr>
              <w:pStyle w:val="TableParagraph"/>
              <w:spacing w:before="1" w:line="242" w:lineRule="auto"/>
              <w:ind w:left="442" w:right="316" w:hanging="131"/>
              <w:jc w:val="left"/>
              <w:rPr>
                <w:rFonts w:ascii="Calibri"/>
                <w:sz w:val="21"/>
              </w:rPr>
            </w:pPr>
            <w:r>
              <w:rPr>
                <w:rFonts w:ascii="Calibri"/>
                <w:color w:val="414042"/>
                <w:w w:val="105"/>
                <w:sz w:val="21"/>
              </w:rPr>
              <w:t>Rate</w:t>
            </w:r>
            <w:r>
              <w:rPr>
                <w:rFonts w:ascii="Calibri"/>
                <w:color w:val="414042"/>
                <w:spacing w:val="-13"/>
                <w:w w:val="105"/>
                <w:sz w:val="21"/>
              </w:rPr>
              <w:t xml:space="preserve"> </w:t>
            </w:r>
            <w:r>
              <w:rPr>
                <w:rFonts w:ascii="Calibri"/>
                <w:color w:val="414042"/>
                <w:w w:val="105"/>
                <w:sz w:val="21"/>
              </w:rPr>
              <w:t xml:space="preserve">per </w:t>
            </w:r>
            <w:r>
              <w:rPr>
                <w:rFonts w:ascii="Calibri"/>
                <w:color w:val="414042"/>
                <w:spacing w:val="-2"/>
                <w:w w:val="105"/>
                <w:sz w:val="21"/>
              </w:rPr>
              <w:t>1,000</w:t>
            </w:r>
          </w:p>
          <w:p w14:paraId="175FCCA5" w14:textId="77777777" w:rsidR="00BD7B97" w:rsidRDefault="00E4410B">
            <w:pPr>
              <w:pStyle w:val="TableParagraph"/>
              <w:spacing w:before="2" w:line="250" w:lineRule="exact"/>
              <w:ind w:left="200"/>
              <w:jc w:val="left"/>
              <w:rPr>
                <w:rFonts w:ascii="Calibri"/>
                <w:sz w:val="21"/>
              </w:rPr>
            </w:pPr>
            <w:r>
              <w:rPr>
                <w:rFonts w:ascii="Calibri"/>
                <w:color w:val="414042"/>
                <w:spacing w:val="-2"/>
                <w:w w:val="105"/>
                <w:sz w:val="21"/>
              </w:rPr>
              <w:t>employees</w:t>
            </w:r>
          </w:p>
        </w:tc>
        <w:tc>
          <w:tcPr>
            <w:tcW w:w="1295" w:type="dxa"/>
            <w:tcBorders>
              <w:top w:val="single" w:sz="8" w:space="0" w:color="002D3D"/>
              <w:bottom w:val="single" w:sz="8" w:space="0" w:color="002D3D"/>
            </w:tcBorders>
            <w:shd w:val="clear" w:color="auto" w:fill="FFEEE0"/>
          </w:tcPr>
          <w:p w14:paraId="513A8572" w14:textId="77777777" w:rsidR="00BD7B97" w:rsidRDefault="00BD7B97">
            <w:pPr>
              <w:pStyle w:val="TableParagraph"/>
              <w:jc w:val="left"/>
              <w:rPr>
                <w:rFonts w:ascii="Calibri"/>
                <w:sz w:val="26"/>
              </w:rPr>
            </w:pPr>
          </w:p>
          <w:p w14:paraId="4D1E4666" w14:textId="77777777" w:rsidR="00BD7B97" w:rsidRDefault="00BD7B97">
            <w:pPr>
              <w:pStyle w:val="TableParagraph"/>
              <w:jc w:val="left"/>
              <w:rPr>
                <w:rFonts w:ascii="Calibri"/>
                <w:sz w:val="26"/>
              </w:rPr>
            </w:pPr>
          </w:p>
          <w:p w14:paraId="1D7F84AF" w14:textId="77777777" w:rsidR="00BD7B97" w:rsidRDefault="00E4410B">
            <w:pPr>
              <w:pStyle w:val="TableParagraph"/>
              <w:spacing w:before="172" w:line="250" w:lineRule="exact"/>
              <w:ind w:left="186" w:right="140"/>
              <w:jc w:val="center"/>
              <w:rPr>
                <w:rFonts w:ascii="Calibri"/>
                <w:sz w:val="21"/>
              </w:rPr>
            </w:pPr>
            <w:r>
              <w:rPr>
                <w:rFonts w:ascii="Calibri"/>
                <w:color w:val="414042"/>
                <w:w w:val="110"/>
                <w:sz w:val="21"/>
              </w:rPr>
              <w:t>CIT</w:t>
            </w:r>
            <w:r>
              <w:rPr>
                <w:rFonts w:ascii="Calibri"/>
                <w:color w:val="414042"/>
                <w:spacing w:val="-12"/>
                <w:w w:val="110"/>
                <w:sz w:val="21"/>
              </w:rPr>
              <w:t xml:space="preserve"> </w:t>
            </w:r>
            <w:r>
              <w:rPr>
                <w:rFonts w:ascii="Calibri"/>
                <w:color w:val="414042"/>
                <w:spacing w:val="-2"/>
                <w:w w:val="110"/>
                <w:sz w:val="21"/>
              </w:rPr>
              <w:t>Target</w:t>
            </w:r>
          </w:p>
        </w:tc>
        <w:tc>
          <w:tcPr>
            <w:tcW w:w="1481" w:type="dxa"/>
            <w:tcBorders>
              <w:top w:val="single" w:sz="8" w:space="0" w:color="002D3D"/>
              <w:bottom w:val="single" w:sz="8" w:space="0" w:color="002D3D"/>
            </w:tcBorders>
            <w:shd w:val="clear" w:color="auto" w:fill="FFEEE0"/>
          </w:tcPr>
          <w:p w14:paraId="4011E7F2" w14:textId="77777777" w:rsidR="00BD7B97" w:rsidRDefault="00BD7B97">
            <w:pPr>
              <w:pStyle w:val="TableParagraph"/>
              <w:spacing w:before="8"/>
              <w:jc w:val="left"/>
              <w:rPr>
                <w:rFonts w:ascii="Calibri"/>
              </w:rPr>
            </w:pPr>
          </w:p>
          <w:p w14:paraId="09FBF580" w14:textId="77777777" w:rsidR="00BD7B97" w:rsidRDefault="00E4410B">
            <w:pPr>
              <w:pStyle w:val="TableParagraph"/>
              <w:spacing w:before="1" w:line="260" w:lineRule="atLeast"/>
              <w:ind w:left="166" w:right="146"/>
              <w:jc w:val="center"/>
              <w:rPr>
                <w:rFonts w:ascii="Calibri"/>
                <w:sz w:val="21"/>
              </w:rPr>
            </w:pPr>
            <w:r>
              <w:rPr>
                <w:rFonts w:ascii="Calibri"/>
                <w:color w:val="414042"/>
                <w:w w:val="105"/>
                <w:sz w:val="21"/>
              </w:rPr>
              <w:t>ACTPS</w:t>
            </w:r>
            <w:r>
              <w:rPr>
                <w:rFonts w:ascii="Calibri"/>
                <w:color w:val="414042"/>
                <w:spacing w:val="-13"/>
                <w:w w:val="105"/>
                <w:sz w:val="21"/>
              </w:rPr>
              <w:t xml:space="preserve"> </w:t>
            </w:r>
            <w:r>
              <w:rPr>
                <w:rFonts w:ascii="Calibri"/>
                <w:color w:val="414042"/>
                <w:w w:val="105"/>
                <w:sz w:val="21"/>
              </w:rPr>
              <w:t>#</w:t>
            </w:r>
            <w:r>
              <w:rPr>
                <w:rFonts w:ascii="Calibri"/>
                <w:color w:val="414042"/>
                <w:spacing w:val="-12"/>
                <w:w w:val="105"/>
                <w:sz w:val="21"/>
              </w:rPr>
              <w:t xml:space="preserve"> </w:t>
            </w:r>
            <w:r>
              <w:rPr>
                <w:rFonts w:ascii="Calibri"/>
                <w:color w:val="414042"/>
                <w:w w:val="105"/>
                <w:sz w:val="21"/>
              </w:rPr>
              <w:t>new 5-day</w:t>
            </w:r>
            <w:r>
              <w:rPr>
                <w:rFonts w:ascii="Calibri"/>
                <w:color w:val="414042"/>
                <w:spacing w:val="-8"/>
                <w:w w:val="105"/>
                <w:sz w:val="21"/>
              </w:rPr>
              <w:t xml:space="preserve"> </w:t>
            </w:r>
            <w:r>
              <w:rPr>
                <w:rFonts w:ascii="Calibri"/>
                <w:color w:val="414042"/>
                <w:w w:val="105"/>
                <w:sz w:val="21"/>
              </w:rPr>
              <w:t xml:space="preserve">MSD </w:t>
            </w:r>
            <w:r>
              <w:rPr>
                <w:rFonts w:ascii="Calibri"/>
                <w:color w:val="414042"/>
                <w:spacing w:val="-2"/>
                <w:w w:val="105"/>
                <w:sz w:val="21"/>
              </w:rPr>
              <w:t>claims</w:t>
            </w:r>
          </w:p>
        </w:tc>
        <w:tc>
          <w:tcPr>
            <w:tcW w:w="1270" w:type="dxa"/>
            <w:tcBorders>
              <w:top w:val="single" w:sz="8" w:space="0" w:color="002D3D"/>
              <w:bottom w:val="single" w:sz="8" w:space="0" w:color="002D3D"/>
            </w:tcBorders>
            <w:shd w:val="clear" w:color="auto" w:fill="FFEEE0"/>
          </w:tcPr>
          <w:p w14:paraId="2205E706" w14:textId="77777777" w:rsidR="00BD7B97" w:rsidRDefault="00E4410B">
            <w:pPr>
              <w:pStyle w:val="TableParagraph"/>
              <w:spacing w:before="27"/>
              <w:ind w:left="346"/>
              <w:jc w:val="left"/>
              <w:rPr>
                <w:rFonts w:ascii="Calibri"/>
                <w:sz w:val="21"/>
              </w:rPr>
            </w:pPr>
            <w:r>
              <w:rPr>
                <w:rFonts w:ascii="Calibri"/>
                <w:color w:val="414042"/>
                <w:spacing w:val="-2"/>
                <w:w w:val="110"/>
                <w:sz w:val="21"/>
              </w:rPr>
              <w:t>ACTPS</w:t>
            </w:r>
          </w:p>
          <w:p w14:paraId="577C9B82" w14:textId="77777777" w:rsidR="00BD7B97" w:rsidRDefault="00E4410B">
            <w:pPr>
              <w:pStyle w:val="TableParagraph"/>
              <w:spacing w:line="260" w:lineRule="atLeast"/>
              <w:ind w:left="150" w:right="133" w:firstLine="84"/>
              <w:jc w:val="both"/>
              <w:rPr>
                <w:rFonts w:ascii="Calibri"/>
                <w:sz w:val="21"/>
              </w:rPr>
            </w:pPr>
            <w:r>
              <w:rPr>
                <w:rFonts w:ascii="Calibri"/>
                <w:color w:val="414042"/>
                <w:w w:val="105"/>
                <w:sz w:val="21"/>
              </w:rPr>
              <w:t>MSD</w:t>
            </w:r>
            <w:r>
              <w:rPr>
                <w:rFonts w:ascii="Calibri"/>
                <w:color w:val="414042"/>
                <w:spacing w:val="-8"/>
                <w:w w:val="105"/>
                <w:sz w:val="21"/>
              </w:rPr>
              <w:t xml:space="preserve"> </w:t>
            </w:r>
            <w:r>
              <w:rPr>
                <w:rFonts w:ascii="Calibri"/>
                <w:color w:val="414042"/>
                <w:w w:val="105"/>
                <w:sz w:val="21"/>
              </w:rPr>
              <w:t>rate per</w:t>
            </w:r>
            <w:r>
              <w:rPr>
                <w:rFonts w:ascii="Calibri"/>
                <w:color w:val="414042"/>
                <w:spacing w:val="-8"/>
                <w:w w:val="105"/>
                <w:sz w:val="21"/>
              </w:rPr>
              <w:t xml:space="preserve"> </w:t>
            </w:r>
            <w:r>
              <w:rPr>
                <w:rFonts w:ascii="Calibri"/>
                <w:color w:val="414042"/>
                <w:w w:val="105"/>
                <w:sz w:val="21"/>
              </w:rPr>
              <w:t xml:space="preserve">1,000 </w:t>
            </w:r>
            <w:r>
              <w:rPr>
                <w:rFonts w:ascii="Calibri"/>
                <w:color w:val="414042"/>
                <w:spacing w:val="-2"/>
                <w:w w:val="105"/>
                <w:sz w:val="21"/>
              </w:rPr>
              <w:t>employees</w:t>
            </w:r>
          </w:p>
        </w:tc>
        <w:tc>
          <w:tcPr>
            <w:tcW w:w="1431" w:type="dxa"/>
            <w:tcBorders>
              <w:top w:val="single" w:sz="8" w:space="0" w:color="002D3D"/>
              <w:bottom w:val="single" w:sz="8" w:space="0" w:color="002D3D"/>
            </w:tcBorders>
            <w:shd w:val="clear" w:color="auto" w:fill="FFEEE0"/>
          </w:tcPr>
          <w:p w14:paraId="6266AB42" w14:textId="77777777" w:rsidR="00BD7B97" w:rsidRDefault="00BD7B97">
            <w:pPr>
              <w:pStyle w:val="TableParagraph"/>
              <w:jc w:val="left"/>
              <w:rPr>
                <w:rFonts w:ascii="Calibri"/>
                <w:sz w:val="26"/>
              </w:rPr>
            </w:pPr>
          </w:p>
          <w:p w14:paraId="17C4E56F" w14:textId="77777777" w:rsidR="00BD7B97" w:rsidRDefault="00BD7B97">
            <w:pPr>
              <w:pStyle w:val="TableParagraph"/>
              <w:jc w:val="left"/>
              <w:rPr>
                <w:rFonts w:ascii="Calibri"/>
                <w:sz w:val="26"/>
              </w:rPr>
            </w:pPr>
          </w:p>
          <w:p w14:paraId="77A2A0B9" w14:textId="77777777" w:rsidR="00BD7B97" w:rsidRDefault="00E4410B">
            <w:pPr>
              <w:pStyle w:val="TableParagraph"/>
              <w:spacing w:before="172" w:line="250" w:lineRule="exact"/>
              <w:ind w:left="116" w:right="54"/>
              <w:jc w:val="center"/>
              <w:rPr>
                <w:rFonts w:ascii="Calibri"/>
                <w:sz w:val="21"/>
              </w:rPr>
            </w:pPr>
            <w:r>
              <w:rPr>
                <w:rFonts w:ascii="Calibri"/>
                <w:color w:val="414042"/>
                <w:w w:val="105"/>
                <w:sz w:val="21"/>
              </w:rPr>
              <w:t>ACTPS</w:t>
            </w:r>
            <w:r>
              <w:rPr>
                <w:rFonts w:ascii="Calibri"/>
                <w:color w:val="414042"/>
                <w:spacing w:val="8"/>
                <w:w w:val="110"/>
                <w:sz w:val="21"/>
              </w:rPr>
              <w:t xml:space="preserve"> </w:t>
            </w:r>
            <w:r>
              <w:rPr>
                <w:rFonts w:ascii="Calibri"/>
                <w:color w:val="414042"/>
                <w:spacing w:val="-2"/>
                <w:w w:val="110"/>
                <w:sz w:val="21"/>
              </w:rPr>
              <w:t>Target</w:t>
            </w:r>
          </w:p>
        </w:tc>
      </w:tr>
      <w:tr w:rsidR="00BD7B97" w14:paraId="1B4D2270" w14:textId="77777777">
        <w:trPr>
          <w:trHeight w:val="297"/>
        </w:trPr>
        <w:tc>
          <w:tcPr>
            <w:tcW w:w="1340" w:type="dxa"/>
            <w:tcBorders>
              <w:top w:val="single" w:sz="8" w:space="0" w:color="002D3D"/>
              <w:bottom w:val="single" w:sz="8" w:space="0" w:color="FFFFFF"/>
            </w:tcBorders>
            <w:shd w:val="clear" w:color="auto" w:fill="E6E7E8"/>
          </w:tcPr>
          <w:p w14:paraId="6113DB00" w14:textId="77777777" w:rsidR="00BD7B97" w:rsidRDefault="00E4410B">
            <w:pPr>
              <w:pStyle w:val="TableParagraph"/>
              <w:spacing w:before="21" w:line="257" w:lineRule="exact"/>
              <w:ind w:left="80"/>
              <w:jc w:val="left"/>
              <w:rPr>
                <w:sz w:val="21"/>
              </w:rPr>
            </w:pPr>
            <w:r>
              <w:rPr>
                <w:color w:val="414042"/>
                <w:spacing w:val="-2"/>
                <w:sz w:val="21"/>
              </w:rPr>
              <w:t>2013–14</w:t>
            </w:r>
          </w:p>
        </w:tc>
        <w:tc>
          <w:tcPr>
            <w:tcW w:w="1402" w:type="dxa"/>
            <w:tcBorders>
              <w:top w:val="single" w:sz="8" w:space="0" w:color="002D3D"/>
              <w:bottom w:val="single" w:sz="8" w:space="0" w:color="FFFFFF"/>
            </w:tcBorders>
            <w:shd w:val="clear" w:color="auto" w:fill="E6E7E8"/>
          </w:tcPr>
          <w:p w14:paraId="51C56BC3" w14:textId="77777777" w:rsidR="00BD7B97" w:rsidRDefault="00E4410B">
            <w:pPr>
              <w:pStyle w:val="TableParagraph"/>
              <w:spacing w:before="21" w:line="257" w:lineRule="exact"/>
              <w:ind w:right="628"/>
              <w:rPr>
                <w:sz w:val="21"/>
              </w:rPr>
            </w:pPr>
            <w:r>
              <w:rPr>
                <w:color w:val="414042"/>
                <w:sz w:val="21"/>
              </w:rPr>
              <w:t>3</w:t>
            </w:r>
          </w:p>
        </w:tc>
        <w:tc>
          <w:tcPr>
            <w:tcW w:w="1396" w:type="dxa"/>
            <w:tcBorders>
              <w:top w:val="single" w:sz="8" w:space="0" w:color="002D3D"/>
              <w:bottom w:val="single" w:sz="8" w:space="0" w:color="FFFFFF"/>
            </w:tcBorders>
            <w:shd w:val="clear" w:color="auto" w:fill="E6E7E8"/>
          </w:tcPr>
          <w:p w14:paraId="1DC3ECBC" w14:textId="77777777" w:rsidR="00BD7B97" w:rsidRDefault="00E4410B">
            <w:pPr>
              <w:pStyle w:val="TableParagraph"/>
              <w:spacing w:before="21" w:line="257" w:lineRule="exact"/>
              <w:ind w:left="507" w:right="514"/>
              <w:jc w:val="center"/>
              <w:rPr>
                <w:sz w:val="21"/>
              </w:rPr>
            </w:pPr>
            <w:r>
              <w:rPr>
                <w:color w:val="414042"/>
                <w:spacing w:val="-4"/>
                <w:sz w:val="21"/>
              </w:rPr>
              <w:t>4.00</w:t>
            </w:r>
          </w:p>
        </w:tc>
        <w:tc>
          <w:tcPr>
            <w:tcW w:w="1295" w:type="dxa"/>
            <w:tcBorders>
              <w:top w:val="single" w:sz="8" w:space="0" w:color="002D3D"/>
              <w:bottom w:val="single" w:sz="8" w:space="0" w:color="FFFFFF"/>
            </w:tcBorders>
            <w:shd w:val="clear" w:color="auto" w:fill="E6E7E8"/>
          </w:tcPr>
          <w:p w14:paraId="005DBA6C" w14:textId="77777777" w:rsidR="00BD7B97" w:rsidRDefault="00E4410B">
            <w:pPr>
              <w:pStyle w:val="TableParagraph"/>
              <w:spacing w:before="21" w:line="257" w:lineRule="exact"/>
              <w:ind w:left="187" w:right="140"/>
              <w:jc w:val="center"/>
              <w:rPr>
                <w:sz w:val="21"/>
              </w:rPr>
            </w:pPr>
            <w:r>
              <w:rPr>
                <w:color w:val="414042"/>
                <w:spacing w:val="-4"/>
                <w:sz w:val="21"/>
              </w:rPr>
              <w:t>5.08</w:t>
            </w:r>
          </w:p>
        </w:tc>
        <w:tc>
          <w:tcPr>
            <w:tcW w:w="1481" w:type="dxa"/>
            <w:tcBorders>
              <w:top w:val="single" w:sz="8" w:space="0" w:color="002D3D"/>
              <w:bottom w:val="single" w:sz="8" w:space="0" w:color="FFFFFF"/>
            </w:tcBorders>
            <w:shd w:val="clear" w:color="auto" w:fill="E6E7E8"/>
          </w:tcPr>
          <w:p w14:paraId="26C577B6" w14:textId="77777777" w:rsidR="00BD7B97" w:rsidRDefault="00E4410B">
            <w:pPr>
              <w:pStyle w:val="TableParagraph"/>
              <w:spacing w:before="21" w:line="257" w:lineRule="exact"/>
              <w:ind w:left="165" w:right="146"/>
              <w:jc w:val="center"/>
              <w:rPr>
                <w:sz w:val="21"/>
              </w:rPr>
            </w:pPr>
            <w:r>
              <w:rPr>
                <w:color w:val="414042"/>
                <w:spacing w:val="-5"/>
                <w:sz w:val="21"/>
              </w:rPr>
              <w:t>175</w:t>
            </w:r>
          </w:p>
        </w:tc>
        <w:tc>
          <w:tcPr>
            <w:tcW w:w="1270" w:type="dxa"/>
            <w:tcBorders>
              <w:top w:val="single" w:sz="8" w:space="0" w:color="002D3D"/>
              <w:bottom w:val="single" w:sz="8" w:space="0" w:color="FFFFFF"/>
            </w:tcBorders>
            <w:shd w:val="clear" w:color="auto" w:fill="E6E7E8"/>
          </w:tcPr>
          <w:p w14:paraId="008E369F" w14:textId="77777777" w:rsidR="00BD7B97" w:rsidRDefault="00E4410B">
            <w:pPr>
              <w:pStyle w:val="TableParagraph"/>
              <w:spacing w:before="21" w:line="257" w:lineRule="exact"/>
              <w:ind w:left="468"/>
              <w:jc w:val="left"/>
              <w:rPr>
                <w:sz w:val="21"/>
              </w:rPr>
            </w:pPr>
            <w:r>
              <w:rPr>
                <w:color w:val="414042"/>
                <w:spacing w:val="-4"/>
                <w:sz w:val="21"/>
              </w:rPr>
              <w:t>8.31</w:t>
            </w:r>
          </w:p>
        </w:tc>
        <w:tc>
          <w:tcPr>
            <w:tcW w:w="1431" w:type="dxa"/>
            <w:tcBorders>
              <w:top w:val="single" w:sz="8" w:space="0" w:color="002D3D"/>
              <w:bottom w:val="single" w:sz="8" w:space="0" w:color="FFFFFF"/>
            </w:tcBorders>
            <w:shd w:val="clear" w:color="auto" w:fill="E6E7E8"/>
          </w:tcPr>
          <w:p w14:paraId="6AD227C8" w14:textId="77777777" w:rsidR="00BD7B97" w:rsidRDefault="00E4410B">
            <w:pPr>
              <w:pStyle w:val="TableParagraph"/>
              <w:spacing w:before="21" w:line="257" w:lineRule="exact"/>
              <w:ind w:left="116" w:right="53"/>
              <w:jc w:val="center"/>
              <w:rPr>
                <w:sz w:val="21"/>
              </w:rPr>
            </w:pPr>
            <w:r>
              <w:rPr>
                <w:color w:val="414042"/>
                <w:spacing w:val="-4"/>
                <w:sz w:val="21"/>
              </w:rPr>
              <w:t>8.03</w:t>
            </w:r>
          </w:p>
        </w:tc>
      </w:tr>
      <w:tr w:rsidR="00BD7B97" w14:paraId="121B53AD" w14:textId="77777777">
        <w:trPr>
          <w:trHeight w:val="297"/>
        </w:trPr>
        <w:tc>
          <w:tcPr>
            <w:tcW w:w="1340" w:type="dxa"/>
            <w:tcBorders>
              <w:top w:val="single" w:sz="8" w:space="0" w:color="FFFFFF"/>
              <w:bottom w:val="single" w:sz="8" w:space="0" w:color="FFFFFF"/>
            </w:tcBorders>
            <w:shd w:val="clear" w:color="auto" w:fill="E6E7E8"/>
          </w:tcPr>
          <w:p w14:paraId="792EEE96" w14:textId="77777777" w:rsidR="00BD7B97" w:rsidRDefault="00E4410B">
            <w:pPr>
              <w:pStyle w:val="TableParagraph"/>
              <w:spacing w:before="21" w:line="257" w:lineRule="exact"/>
              <w:ind w:left="80"/>
              <w:jc w:val="left"/>
              <w:rPr>
                <w:sz w:val="21"/>
              </w:rPr>
            </w:pPr>
            <w:r>
              <w:rPr>
                <w:color w:val="414042"/>
                <w:spacing w:val="-2"/>
                <w:sz w:val="21"/>
              </w:rPr>
              <w:t>2014–15</w:t>
            </w:r>
          </w:p>
        </w:tc>
        <w:tc>
          <w:tcPr>
            <w:tcW w:w="1402" w:type="dxa"/>
            <w:tcBorders>
              <w:top w:val="single" w:sz="8" w:space="0" w:color="FFFFFF"/>
              <w:bottom w:val="single" w:sz="8" w:space="0" w:color="FFFFFF"/>
            </w:tcBorders>
            <w:shd w:val="clear" w:color="auto" w:fill="E6E7E8"/>
          </w:tcPr>
          <w:p w14:paraId="1883F0C6" w14:textId="77777777" w:rsidR="00BD7B97" w:rsidRDefault="00E4410B">
            <w:pPr>
              <w:pStyle w:val="TableParagraph"/>
              <w:spacing w:before="21" w:line="257" w:lineRule="exact"/>
              <w:ind w:right="628"/>
              <w:rPr>
                <w:sz w:val="21"/>
              </w:rPr>
            </w:pPr>
            <w:r>
              <w:rPr>
                <w:color w:val="414042"/>
                <w:sz w:val="21"/>
              </w:rPr>
              <w:t>2</w:t>
            </w:r>
          </w:p>
        </w:tc>
        <w:tc>
          <w:tcPr>
            <w:tcW w:w="1396" w:type="dxa"/>
            <w:tcBorders>
              <w:top w:val="single" w:sz="8" w:space="0" w:color="FFFFFF"/>
              <w:bottom w:val="single" w:sz="8" w:space="0" w:color="FFFFFF"/>
            </w:tcBorders>
            <w:shd w:val="clear" w:color="auto" w:fill="E6E7E8"/>
          </w:tcPr>
          <w:p w14:paraId="18B88E36" w14:textId="77777777" w:rsidR="00BD7B97" w:rsidRDefault="00E4410B">
            <w:pPr>
              <w:pStyle w:val="TableParagraph"/>
              <w:spacing w:before="21" w:line="257" w:lineRule="exact"/>
              <w:ind w:left="507" w:right="514"/>
              <w:jc w:val="center"/>
              <w:rPr>
                <w:sz w:val="21"/>
              </w:rPr>
            </w:pPr>
            <w:r>
              <w:rPr>
                <w:color w:val="414042"/>
                <w:spacing w:val="-4"/>
                <w:sz w:val="21"/>
              </w:rPr>
              <w:t>2.73</w:t>
            </w:r>
          </w:p>
        </w:tc>
        <w:tc>
          <w:tcPr>
            <w:tcW w:w="1295" w:type="dxa"/>
            <w:tcBorders>
              <w:top w:val="single" w:sz="8" w:space="0" w:color="FFFFFF"/>
              <w:bottom w:val="single" w:sz="8" w:space="0" w:color="FFFFFF"/>
            </w:tcBorders>
            <w:shd w:val="clear" w:color="auto" w:fill="E6E7E8"/>
          </w:tcPr>
          <w:p w14:paraId="7B345C85" w14:textId="77777777" w:rsidR="00BD7B97" w:rsidRDefault="00E4410B">
            <w:pPr>
              <w:pStyle w:val="TableParagraph"/>
              <w:spacing w:before="21" w:line="257" w:lineRule="exact"/>
              <w:ind w:left="187" w:right="140"/>
              <w:jc w:val="center"/>
              <w:rPr>
                <w:sz w:val="21"/>
              </w:rPr>
            </w:pPr>
            <w:r>
              <w:rPr>
                <w:color w:val="414042"/>
                <w:spacing w:val="-4"/>
                <w:sz w:val="21"/>
              </w:rPr>
              <w:t>4.92</w:t>
            </w:r>
          </w:p>
        </w:tc>
        <w:tc>
          <w:tcPr>
            <w:tcW w:w="1481" w:type="dxa"/>
            <w:tcBorders>
              <w:top w:val="single" w:sz="8" w:space="0" w:color="FFFFFF"/>
              <w:bottom w:val="single" w:sz="8" w:space="0" w:color="FFFFFF"/>
            </w:tcBorders>
            <w:shd w:val="clear" w:color="auto" w:fill="E6E7E8"/>
          </w:tcPr>
          <w:p w14:paraId="22CE4F48" w14:textId="77777777" w:rsidR="00BD7B97" w:rsidRDefault="00E4410B">
            <w:pPr>
              <w:pStyle w:val="TableParagraph"/>
              <w:spacing w:before="21" w:line="257" w:lineRule="exact"/>
              <w:ind w:left="165" w:right="146"/>
              <w:jc w:val="center"/>
              <w:rPr>
                <w:sz w:val="21"/>
              </w:rPr>
            </w:pPr>
            <w:r>
              <w:rPr>
                <w:color w:val="414042"/>
                <w:spacing w:val="-5"/>
                <w:sz w:val="21"/>
              </w:rPr>
              <w:t>144</w:t>
            </w:r>
          </w:p>
        </w:tc>
        <w:tc>
          <w:tcPr>
            <w:tcW w:w="1270" w:type="dxa"/>
            <w:tcBorders>
              <w:top w:val="single" w:sz="8" w:space="0" w:color="FFFFFF"/>
              <w:bottom w:val="single" w:sz="8" w:space="0" w:color="FFFFFF"/>
            </w:tcBorders>
            <w:shd w:val="clear" w:color="auto" w:fill="E6E7E8"/>
          </w:tcPr>
          <w:p w14:paraId="5FC44576" w14:textId="77777777" w:rsidR="00BD7B97" w:rsidRDefault="00E4410B">
            <w:pPr>
              <w:pStyle w:val="TableParagraph"/>
              <w:spacing w:before="21" w:line="257" w:lineRule="exact"/>
              <w:ind w:left="467"/>
              <w:jc w:val="left"/>
              <w:rPr>
                <w:sz w:val="21"/>
              </w:rPr>
            </w:pPr>
            <w:r>
              <w:rPr>
                <w:color w:val="414042"/>
                <w:spacing w:val="-4"/>
                <w:sz w:val="21"/>
              </w:rPr>
              <w:t>6.63</w:t>
            </w:r>
          </w:p>
        </w:tc>
        <w:tc>
          <w:tcPr>
            <w:tcW w:w="1431" w:type="dxa"/>
            <w:tcBorders>
              <w:top w:val="single" w:sz="8" w:space="0" w:color="FFFFFF"/>
              <w:bottom w:val="single" w:sz="8" w:space="0" w:color="FFFFFF"/>
            </w:tcBorders>
            <w:shd w:val="clear" w:color="auto" w:fill="E6E7E8"/>
          </w:tcPr>
          <w:p w14:paraId="07A9A493" w14:textId="77777777" w:rsidR="00BD7B97" w:rsidRDefault="00E4410B">
            <w:pPr>
              <w:pStyle w:val="TableParagraph"/>
              <w:spacing w:before="21" w:line="257" w:lineRule="exact"/>
              <w:ind w:left="116" w:right="53"/>
              <w:jc w:val="center"/>
              <w:rPr>
                <w:sz w:val="21"/>
              </w:rPr>
            </w:pPr>
            <w:r>
              <w:rPr>
                <w:color w:val="414042"/>
                <w:spacing w:val="-4"/>
                <w:sz w:val="21"/>
              </w:rPr>
              <w:t>7.78</w:t>
            </w:r>
          </w:p>
        </w:tc>
      </w:tr>
      <w:tr w:rsidR="00BD7B97" w14:paraId="7AC47EC4" w14:textId="77777777">
        <w:trPr>
          <w:trHeight w:val="297"/>
        </w:trPr>
        <w:tc>
          <w:tcPr>
            <w:tcW w:w="1340" w:type="dxa"/>
            <w:tcBorders>
              <w:top w:val="single" w:sz="8" w:space="0" w:color="FFFFFF"/>
              <w:bottom w:val="single" w:sz="8" w:space="0" w:color="FFFFFF"/>
            </w:tcBorders>
            <w:shd w:val="clear" w:color="auto" w:fill="E6E7E8"/>
          </w:tcPr>
          <w:p w14:paraId="3D65D722" w14:textId="77777777" w:rsidR="00BD7B97" w:rsidRDefault="00E4410B">
            <w:pPr>
              <w:pStyle w:val="TableParagraph"/>
              <w:spacing w:before="21" w:line="257" w:lineRule="exact"/>
              <w:ind w:left="80"/>
              <w:jc w:val="left"/>
              <w:rPr>
                <w:sz w:val="21"/>
              </w:rPr>
            </w:pPr>
            <w:r>
              <w:rPr>
                <w:color w:val="414042"/>
                <w:spacing w:val="-2"/>
                <w:sz w:val="21"/>
              </w:rPr>
              <w:t>2015–16</w:t>
            </w:r>
          </w:p>
        </w:tc>
        <w:tc>
          <w:tcPr>
            <w:tcW w:w="1402" w:type="dxa"/>
            <w:tcBorders>
              <w:top w:val="single" w:sz="8" w:space="0" w:color="FFFFFF"/>
              <w:bottom w:val="single" w:sz="8" w:space="0" w:color="FFFFFF"/>
            </w:tcBorders>
            <w:shd w:val="clear" w:color="auto" w:fill="E6E7E8"/>
          </w:tcPr>
          <w:p w14:paraId="06FB118A" w14:textId="77777777" w:rsidR="00BD7B97" w:rsidRDefault="00E4410B">
            <w:pPr>
              <w:pStyle w:val="TableParagraph"/>
              <w:spacing w:before="21" w:line="257" w:lineRule="exact"/>
              <w:ind w:right="628"/>
              <w:rPr>
                <w:sz w:val="21"/>
              </w:rPr>
            </w:pPr>
            <w:r>
              <w:rPr>
                <w:color w:val="414042"/>
                <w:sz w:val="21"/>
              </w:rPr>
              <w:t>0</w:t>
            </w:r>
          </w:p>
        </w:tc>
        <w:tc>
          <w:tcPr>
            <w:tcW w:w="1396" w:type="dxa"/>
            <w:tcBorders>
              <w:top w:val="single" w:sz="8" w:space="0" w:color="FFFFFF"/>
              <w:bottom w:val="single" w:sz="8" w:space="0" w:color="FFFFFF"/>
            </w:tcBorders>
            <w:shd w:val="clear" w:color="auto" w:fill="E6E7E8"/>
          </w:tcPr>
          <w:p w14:paraId="68DC9AF8" w14:textId="77777777" w:rsidR="00BD7B97" w:rsidRDefault="00E4410B">
            <w:pPr>
              <w:pStyle w:val="TableParagraph"/>
              <w:spacing w:before="21" w:line="257" w:lineRule="exact"/>
              <w:ind w:left="508" w:right="514"/>
              <w:jc w:val="center"/>
              <w:rPr>
                <w:sz w:val="21"/>
              </w:rPr>
            </w:pPr>
            <w:r>
              <w:rPr>
                <w:color w:val="414042"/>
                <w:spacing w:val="-4"/>
                <w:sz w:val="21"/>
              </w:rPr>
              <w:t>0.00</w:t>
            </w:r>
          </w:p>
        </w:tc>
        <w:tc>
          <w:tcPr>
            <w:tcW w:w="1295" w:type="dxa"/>
            <w:tcBorders>
              <w:top w:val="single" w:sz="8" w:space="0" w:color="FFFFFF"/>
              <w:bottom w:val="single" w:sz="8" w:space="0" w:color="FFFFFF"/>
            </w:tcBorders>
            <w:shd w:val="clear" w:color="auto" w:fill="E6E7E8"/>
          </w:tcPr>
          <w:p w14:paraId="72321301" w14:textId="77777777" w:rsidR="00BD7B97" w:rsidRDefault="00E4410B">
            <w:pPr>
              <w:pStyle w:val="TableParagraph"/>
              <w:spacing w:before="21" w:line="257" w:lineRule="exact"/>
              <w:ind w:left="187" w:right="139"/>
              <w:jc w:val="center"/>
              <w:rPr>
                <w:sz w:val="21"/>
              </w:rPr>
            </w:pPr>
            <w:r>
              <w:rPr>
                <w:color w:val="414042"/>
                <w:spacing w:val="-4"/>
                <w:sz w:val="21"/>
              </w:rPr>
              <w:t>4.75</w:t>
            </w:r>
          </w:p>
        </w:tc>
        <w:tc>
          <w:tcPr>
            <w:tcW w:w="1481" w:type="dxa"/>
            <w:tcBorders>
              <w:top w:val="single" w:sz="8" w:space="0" w:color="FFFFFF"/>
              <w:bottom w:val="single" w:sz="8" w:space="0" w:color="FFFFFF"/>
            </w:tcBorders>
            <w:shd w:val="clear" w:color="auto" w:fill="E6E7E8"/>
          </w:tcPr>
          <w:p w14:paraId="060FF152" w14:textId="77777777" w:rsidR="00BD7B97" w:rsidRDefault="00E4410B">
            <w:pPr>
              <w:pStyle w:val="TableParagraph"/>
              <w:spacing w:before="21" w:line="257" w:lineRule="exact"/>
              <w:ind w:left="166" w:right="146"/>
              <w:jc w:val="center"/>
              <w:rPr>
                <w:sz w:val="21"/>
              </w:rPr>
            </w:pPr>
            <w:r>
              <w:rPr>
                <w:color w:val="414042"/>
                <w:spacing w:val="-5"/>
                <w:sz w:val="21"/>
              </w:rPr>
              <w:t>146</w:t>
            </w:r>
          </w:p>
        </w:tc>
        <w:tc>
          <w:tcPr>
            <w:tcW w:w="1270" w:type="dxa"/>
            <w:tcBorders>
              <w:top w:val="single" w:sz="8" w:space="0" w:color="FFFFFF"/>
              <w:bottom w:val="single" w:sz="8" w:space="0" w:color="FFFFFF"/>
            </w:tcBorders>
            <w:shd w:val="clear" w:color="auto" w:fill="E6E7E8"/>
          </w:tcPr>
          <w:p w14:paraId="2CA99641" w14:textId="77777777" w:rsidR="00BD7B97" w:rsidRDefault="00E4410B">
            <w:pPr>
              <w:pStyle w:val="TableParagraph"/>
              <w:spacing w:before="21" w:line="257" w:lineRule="exact"/>
              <w:ind w:left="468"/>
              <w:jc w:val="left"/>
              <w:rPr>
                <w:sz w:val="21"/>
              </w:rPr>
            </w:pPr>
            <w:r>
              <w:rPr>
                <w:color w:val="414042"/>
                <w:spacing w:val="-4"/>
                <w:sz w:val="21"/>
              </w:rPr>
              <w:t>6.67</w:t>
            </w:r>
          </w:p>
        </w:tc>
        <w:tc>
          <w:tcPr>
            <w:tcW w:w="1431" w:type="dxa"/>
            <w:tcBorders>
              <w:top w:val="single" w:sz="8" w:space="0" w:color="FFFFFF"/>
              <w:bottom w:val="single" w:sz="8" w:space="0" w:color="FFFFFF"/>
            </w:tcBorders>
            <w:shd w:val="clear" w:color="auto" w:fill="E6E7E8"/>
          </w:tcPr>
          <w:p w14:paraId="00F60FB0" w14:textId="77777777" w:rsidR="00BD7B97" w:rsidRDefault="00E4410B">
            <w:pPr>
              <w:pStyle w:val="TableParagraph"/>
              <w:spacing w:before="21" w:line="257" w:lineRule="exact"/>
              <w:ind w:left="116" w:right="52"/>
              <w:jc w:val="center"/>
              <w:rPr>
                <w:sz w:val="21"/>
              </w:rPr>
            </w:pPr>
            <w:r>
              <w:rPr>
                <w:color w:val="414042"/>
                <w:spacing w:val="-4"/>
                <w:sz w:val="21"/>
              </w:rPr>
              <w:t>7.52</w:t>
            </w:r>
          </w:p>
        </w:tc>
      </w:tr>
      <w:tr w:rsidR="00BD7B97" w14:paraId="5B5EC57F" w14:textId="77777777">
        <w:trPr>
          <w:trHeight w:val="297"/>
        </w:trPr>
        <w:tc>
          <w:tcPr>
            <w:tcW w:w="1340" w:type="dxa"/>
            <w:tcBorders>
              <w:top w:val="single" w:sz="8" w:space="0" w:color="FFFFFF"/>
              <w:bottom w:val="single" w:sz="8" w:space="0" w:color="FFFFFF"/>
            </w:tcBorders>
            <w:shd w:val="clear" w:color="auto" w:fill="E6E7E8"/>
          </w:tcPr>
          <w:p w14:paraId="5F402F5F" w14:textId="77777777" w:rsidR="00BD7B97" w:rsidRDefault="00E4410B">
            <w:pPr>
              <w:pStyle w:val="TableParagraph"/>
              <w:spacing w:before="21" w:line="257" w:lineRule="exact"/>
              <w:ind w:left="80"/>
              <w:jc w:val="left"/>
              <w:rPr>
                <w:sz w:val="21"/>
              </w:rPr>
            </w:pPr>
            <w:r>
              <w:rPr>
                <w:color w:val="414042"/>
                <w:spacing w:val="-2"/>
                <w:sz w:val="21"/>
              </w:rPr>
              <w:t>2016–17</w:t>
            </w:r>
          </w:p>
        </w:tc>
        <w:tc>
          <w:tcPr>
            <w:tcW w:w="1402" w:type="dxa"/>
            <w:tcBorders>
              <w:top w:val="single" w:sz="8" w:space="0" w:color="FFFFFF"/>
              <w:bottom w:val="single" w:sz="8" w:space="0" w:color="FFFFFF"/>
            </w:tcBorders>
            <w:shd w:val="clear" w:color="auto" w:fill="E6E7E8"/>
          </w:tcPr>
          <w:p w14:paraId="3C6632CB" w14:textId="77777777" w:rsidR="00BD7B97" w:rsidRDefault="00E4410B">
            <w:pPr>
              <w:pStyle w:val="TableParagraph"/>
              <w:spacing w:before="21" w:line="257" w:lineRule="exact"/>
              <w:ind w:right="627"/>
              <w:rPr>
                <w:sz w:val="21"/>
              </w:rPr>
            </w:pPr>
            <w:r>
              <w:rPr>
                <w:color w:val="414042"/>
                <w:sz w:val="21"/>
              </w:rPr>
              <w:t>2</w:t>
            </w:r>
          </w:p>
        </w:tc>
        <w:tc>
          <w:tcPr>
            <w:tcW w:w="1396" w:type="dxa"/>
            <w:tcBorders>
              <w:top w:val="single" w:sz="8" w:space="0" w:color="FFFFFF"/>
              <w:bottom w:val="single" w:sz="8" w:space="0" w:color="FFFFFF"/>
            </w:tcBorders>
            <w:shd w:val="clear" w:color="auto" w:fill="E6E7E8"/>
          </w:tcPr>
          <w:p w14:paraId="37B76313" w14:textId="77777777" w:rsidR="00BD7B97" w:rsidRDefault="00E4410B">
            <w:pPr>
              <w:pStyle w:val="TableParagraph"/>
              <w:spacing w:before="21" w:line="257" w:lineRule="exact"/>
              <w:ind w:left="508" w:right="514"/>
              <w:jc w:val="center"/>
              <w:rPr>
                <w:sz w:val="21"/>
              </w:rPr>
            </w:pPr>
            <w:r>
              <w:rPr>
                <w:color w:val="414042"/>
                <w:spacing w:val="-4"/>
                <w:sz w:val="21"/>
              </w:rPr>
              <w:t>2.92</w:t>
            </w:r>
          </w:p>
        </w:tc>
        <w:tc>
          <w:tcPr>
            <w:tcW w:w="1295" w:type="dxa"/>
            <w:tcBorders>
              <w:top w:val="single" w:sz="8" w:space="0" w:color="FFFFFF"/>
              <w:bottom w:val="single" w:sz="8" w:space="0" w:color="FFFFFF"/>
            </w:tcBorders>
            <w:shd w:val="clear" w:color="auto" w:fill="E6E7E8"/>
          </w:tcPr>
          <w:p w14:paraId="116094C4" w14:textId="77777777" w:rsidR="00BD7B97" w:rsidRDefault="00E4410B">
            <w:pPr>
              <w:pStyle w:val="TableParagraph"/>
              <w:spacing w:before="21" w:line="257" w:lineRule="exact"/>
              <w:ind w:left="186" w:right="140"/>
              <w:jc w:val="center"/>
              <w:rPr>
                <w:sz w:val="21"/>
              </w:rPr>
            </w:pPr>
            <w:r>
              <w:rPr>
                <w:color w:val="414042"/>
                <w:spacing w:val="-4"/>
                <w:sz w:val="21"/>
              </w:rPr>
              <w:t>4.59</w:t>
            </w:r>
          </w:p>
        </w:tc>
        <w:tc>
          <w:tcPr>
            <w:tcW w:w="1481" w:type="dxa"/>
            <w:tcBorders>
              <w:top w:val="single" w:sz="8" w:space="0" w:color="FFFFFF"/>
              <w:bottom w:val="single" w:sz="8" w:space="0" w:color="FFFFFF"/>
            </w:tcBorders>
            <w:shd w:val="clear" w:color="auto" w:fill="E6E7E8"/>
          </w:tcPr>
          <w:p w14:paraId="4137D3E8" w14:textId="77777777" w:rsidR="00BD7B97" w:rsidRDefault="00E4410B">
            <w:pPr>
              <w:pStyle w:val="TableParagraph"/>
              <w:spacing w:before="21" w:line="257" w:lineRule="exact"/>
              <w:ind w:left="166" w:right="146"/>
              <w:jc w:val="center"/>
              <w:rPr>
                <w:sz w:val="21"/>
              </w:rPr>
            </w:pPr>
            <w:r>
              <w:rPr>
                <w:color w:val="414042"/>
                <w:spacing w:val="-5"/>
                <w:sz w:val="21"/>
              </w:rPr>
              <w:t>150</w:t>
            </w:r>
          </w:p>
        </w:tc>
        <w:tc>
          <w:tcPr>
            <w:tcW w:w="1270" w:type="dxa"/>
            <w:tcBorders>
              <w:top w:val="single" w:sz="8" w:space="0" w:color="FFFFFF"/>
              <w:bottom w:val="single" w:sz="8" w:space="0" w:color="FFFFFF"/>
            </w:tcBorders>
            <w:shd w:val="clear" w:color="auto" w:fill="E6E7E8"/>
          </w:tcPr>
          <w:p w14:paraId="15C947AC" w14:textId="77777777" w:rsidR="00BD7B97" w:rsidRDefault="00E4410B">
            <w:pPr>
              <w:pStyle w:val="TableParagraph"/>
              <w:spacing w:before="21" w:line="257" w:lineRule="exact"/>
              <w:ind w:left="469"/>
              <w:jc w:val="left"/>
              <w:rPr>
                <w:sz w:val="21"/>
              </w:rPr>
            </w:pPr>
            <w:r>
              <w:rPr>
                <w:color w:val="414042"/>
                <w:spacing w:val="-4"/>
                <w:sz w:val="21"/>
              </w:rPr>
              <w:t>6.69</w:t>
            </w:r>
          </w:p>
        </w:tc>
        <w:tc>
          <w:tcPr>
            <w:tcW w:w="1431" w:type="dxa"/>
            <w:tcBorders>
              <w:top w:val="single" w:sz="8" w:space="0" w:color="FFFFFF"/>
              <w:bottom w:val="single" w:sz="8" w:space="0" w:color="FFFFFF"/>
            </w:tcBorders>
            <w:shd w:val="clear" w:color="auto" w:fill="E6E7E8"/>
          </w:tcPr>
          <w:p w14:paraId="65CF4389" w14:textId="77777777" w:rsidR="00BD7B97" w:rsidRDefault="00E4410B">
            <w:pPr>
              <w:pStyle w:val="TableParagraph"/>
              <w:spacing w:before="21" w:line="257" w:lineRule="exact"/>
              <w:ind w:left="116" w:right="52"/>
              <w:jc w:val="center"/>
              <w:rPr>
                <w:sz w:val="21"/>
              </w:rPr>
            </w:pPr>
            <w:r>
              <w:rPr>
                <w:color w:val="414042"/>
                <w:spacing w:val="-4"/>
                <w:sz w:val="21"/>
              </w:rPr>
              <w:t>7.26</w:t>
            </w:r>
          </w:p>
        </w:tc>
      </w:tr>
      <w:tr w:rsidR="00BD7B97" w14:paraId="4106E3C3" w14:textId="77777777">
        <w:trPr>
          <w:trHeight w:val="297"/>
        </w:trPr>
        <w:tc>
          <w:tcPr>
            <w:tcW w:w="1340" w:type="dxa"/>
            <w:tcBorders>
              <w:top w:val="single" w:sz="8" w:space="0" w:color="FFFFFF"/>
              <w:bottom w:val="single" w:sz="8" w:space="0" w:color="FFFFFF"/>
            </w:tcBorders>
            <w:shd w:val="clear" w:color="auto" w:fill="E6E7E8"/>
          </w:tcPr>
          <w:p w14:paraId="5DCB7419" w14:textId="77777777" w:rsidR="00BD7B97" w:rsidRDefault="00E4410B">
            <w:pPr>
              <w:pStyle w:val="TableParagraph"/>
              <w:spacing w:before="21" w:line="257" w:lineRule="exact"/>
              <w:ind w:left="80"/>
              <w:jc w:val="left"/>
              <w:rPr>
                <w:sz w:val="21"/>
              </w:rPr>
            </w:pPr>
            <w:r>
              <w:rPr>
                <w:color w:val="414042"/>
                <w:spacing w:val="-2"/>
                <w:sz w:val="21"/>
              </w:rPr>
              <w:t>2017–18</w:t>
            </w:r>
          </w:p>
        </w:tc>
        <w:tc>
          <w:tcPr>
            <w:tcW w:w="1402" w:type="dxa"/>
            <w:tcBorders>
              <w:top w:val="single" w:sz="8" w:space="0" w:color="FFFFFF"/>
              <w:bottom w:val="single" w:sz="8" w:space="0" w:color="FFFFFF"/>
            </w:tcBorders>
            <w:shd w:val="clear" w:color="auto" w:fill="E6E7E8"/>
          </w:tcPr>
          <w:p w14:paraId="6131D08D" w14:textId="77777777" w:rsidR="00BD7B97" w:rsidRDefault="00E4410B">
            <w:pPr>
              <w:pStyle w:val="TableParagraph"/>
              <w:spacing w:before="21" w:line="257" w:lineRule="exact"/>
              <w:ind w:right="627"/>
              <w:rPr>
                <w:sz w:val="21"/>
              </w:rPr>
            </w:pPr>
            <w:r>
              <w:rPr>
                <w:color w:val="414042"/>
                <w:sz w:val="21"/>
              </w:rPr>
              <w:t>2</w:t>
            </w:r>
          </w:p>
        </w:tc>
        <w:tc>
          <w:tcPr>
            <w:tcW w:w="1396" w:type="dxa"/>
            <w:tcBorders>
              <w:top w:val="single" w:sz="8" w:space="0" w:color="FFFFFF"/>
              <w:bottom w:val="single" w:sz="8" w:space="0" w:color="FFFFFF"/>
            </w:tcBorders>
            <w:shd w:val="clear" w:color="auto" w:fill="E6E7E8"/>
          </w:tcPr>
          <w:p w14:paraId="4F1A9986" w14:textId="77777777" w:rsidR="00BD7B97" w:rsidRDefault="00E4410B">
            <w:pPr>
              <w:pStyle w:val="TableParagraph"/>
              <w:spacing w:before="21" w:line="257" w:lineRule="exact"/>
              <w:ind w:left="508" w:right="514"/>
              <w:jc w:val="center"/>
              <w:rPr>
                <w:sz w:val="21"/>
              </w:rPr>
            </w:pPr>
            <w:r>
              <w:rPr>
                <w:color w:val="414042"/>
                <w:spacing w:val="-4"/>
                <w:sz w:val="21"/>
              </w:rPr>
              <w:t>2.94</w:t>
            </w:r>
          </w:p>
        </w:tc>
        <w:tc>
          <w:tcPr>
            <w:tcW w:w="1295" w:type="dxa"/>
            <w:tcBorders>
              <w:top w:val="single" w:sz="8" w:space="0" w:color="FFFFFF"/>
              <w:bottom w:val="single" w:sz="8" w:space="0" w:color="FFFFFF"/>
            </w:tcBorders>
            <w:shd w:val="clear" w:color="auto" w:fill="E6E7E8"/>
          </w:tcPr>
          <w:p w14:paraId="4A807D86" w14:textId="77777777" w:rsidR="00BD7B97" w:rsidRDefault="00E4410B">
            <w:pPr>
              <w:pStyle w:val="TableParagraph"/>
              <w:spacing w:before="21" w:line="257" w:lineRule="exact"/>
              <w:ind w:left="185" w:right="140"/>
              <w:jc w:val="center"/>
              <w:rPr>
                <w:sz w:val="21"/>
              </w:rPr>
            </w:pPr>
            <w:r>
              <w:rPr>
                <w:color w:val="414042"/>
                <w:spacing w:val="-4"/>
                <w:sz w:val="21"/>
              </w:rPr>
              <w:t>4.43</w:t>
            </w:r>
          </w:p>
        </w:tc>
        <w:tc>
          <w:tcPr>
            <w:tcW w:w="1481" w:type="dxa"/>
            <w:tcBorders>
              <w:top w:val="single" w:sz="8" w:space="0" w:color="FFFFFF"/>
              <w:bottom w:val="single" w:sz="8" w:space="0" w:color="FFFFFF"/>
            </w:tcBorders>
            <w:shd w:val="clear" w:color="auto" w:fill="E6E7E8"/>
          </w:tcPr>
          <w:p w14:paraId="3E5C6156" w14:textId="77777777" w:rsidR="00BD7B97" w:rsidRDefault="00E4410B">
            <w:pPr>
              <w:pStyle w:val="TableParagraph"/>
              <w:spacing w:before="21" w:line="257" w:lineRule="exact"/>
              <w:ind w:left="166" w:right="146"/>
              <w:jc w:val="center"/>
              <w:rPr>
                <w:sz w:val="21"/>
              </w:rPr>
            </w:pPr>
            <w:r>
              <w:rPr>
                <w:color w:val="414042"/>
                <w:spacing w:val="-5"/>
                <w:sz w:val="21"/>
              </w:rPr>
              <w:t>128</w:t>
            </w:r>
          </w:p>
        </w:tc>
        <w:tc>
          <w:tcPr>
            <w:tcW w:w="1270" w:type="dxa"/>
            <w:tcBorders>
              <w:top w:val="single" w:sz="8" w:space="0" w:color="FFFFFF"/>
              <w:bottom w:val="single" w:sz="8" w:space="0" w:color="FFFFFF"/>
            </w:tcBorders>
            <w:shd w:val="clear" w:color="auto" w:fill="E6E7E8"/>
          </w:tcPr>
          <w:p w14:paraId="790EEA0B" w14:textId="77777777" w:rsidR="00BD7B97" w:rsidRDefault="00E4410B">
            <w:pPr>
              <w:pStyle w:val="TableParagraph"/>
              <w:spacing w:before="21" w:line="257" w:lineRule="exact"/>
              <w:ind w:left="468"/>
              <w:jc w:val="left"/>
              <w:rPr>
                <w:sz w:val="21"/>
              </w:rPr>
            </w:pPr>
            <w:r>
              <w:rPr>
                <w:color w:val="414042"/>
                <w:spacing w:val="-4"/>
                <w:sz w:val="21"/>
              </w:rPr>
              <w:t>5.66</w:t>
            </w:r>
          </w:p>
        </w:tc>
        <w:tc>
          <w:tcPr>
            <w:tcW w:w="1431" w:type="dxa"/>
            <w:tcBorders>
              <w:top w:val="single" w:sz="8" w:space="0" w:color="FFFFFF"/>
              <w:bottom w:val="single" w:sz="8" w:space="0" w:color="FFFFFF"/>
            </w:tcBorders>
            <w:shd w:val="clear" w:color="auto" w:fill="E6E7E8"/>
          </w:tcPr>
          <w:p w14:paraId="4C35A4FA" w14:textId="77777777" w:rsidR="00BD7B97" w:rsidRDefault="00E4410B">
            <w:pPr>
              <w:pStyle w:val="TableParagraph"/>
              <w:spacing w:before="21" w:line="257" w:lineRule="exact"/>
              <w:ind w:left="116" w:right="52"/>
              <w:jc w:val="center"/>
              <w:rPr>
                <w:sz w:val="21"/>
              </w:rPr>
            </w:pPr>
            <w:r>
              <w:rPr>
                <w:color w:val="414042"/>
                <w:spacing w:val="-4"/>
                <w:sz w:val="21"/>
              </w:rPr>
              <w:t>7.01</w:t>
            </w:r>
          </w:p>
        </w:tc>
      </w:tr>
      <w:tr w:rsidR="00BD7B97" w14:paraId="524238EB" w14:textId="77777777">
        <w:trPr>
          <w:trHeight w:val="297"/>
        </w:trPr>
        <w:tc>
          <w:tcPr>
            <w:tcW w:w="1340" w:type="dxa"/>
            <w:tcBorders>
              <w:top w:val="single" w:sz="8" w:space="0" w:color="FFFFFF"/>
              <w:bottom w:val="single" w:sz="8" w:space="0" w:color="FFFFFF"/>
            </w:tcBorders>
            <w:shd w:val="clear" w:color="auto" w:fill="E6E7E8"/>
          </w:tcPr>
          <w:p w14:paraId="405C7A9E" w14:textId="77777777" w:rsidR="00BD7B97" w:rsidRDefault="00E4410B">
            <w:pPr>
              <w:pStyle w:val="TableParagraph"/>
              <w:spacing w:before="21" w:line="257" w:lineRule="exact"/>
              <w:ind w:left="81"/>
              <w:jc w:val="left"/>
              <w:rPr>
                <w:sz w:val="21"/>
              </w:rPr>
            </w:pPr>
            <w:r>
              <w:rPr>
                <w:color w:val="414042"/>
                <w:spacing w:val="-2"/>
                <w:sz w:val="21"/>
              </w:rPr>
              <w:t>2018–19</w:t>
            </w:r>
          </w:p>
        </w:tc>
        <w:tc>
          <w:tcPr>
            <w:tcW w:w="1402" w:type="dxa"/>
            <w:tcBorders>
              <w:top w:val="single" w:sz="8" w:space="0" w:color="FFFFFF"/>
              <w:bottom w:val="single" w:sz="8" w:space="0" w:color="FFFFFF"/>
            </w:tcBorders>
            <w:shd w:val="clear" w:color="auto" w:fill="E6E7E8"/>
          </w:tcPr>
          <w:p w14:paraId="36D8E3E1" w14:textId="77777777" w:rsidR="00BD7B97" w:rsidRDefault="00E4410B">
            <w:pPr>
              <w:pStyle w:val="TableParagraph"/>
              <w:spacing w:before="21" w:line="257" w:lineRule="exact"/>
              <w:ind w:right="627"/>
              <w:rPr>
                <w:sz w:val="21"/>
              </w:rPr>
            </w:pPr>
            <w:r>
              <w:rPr>
                <w:color w:val="414042"/>
                <w:sz w:val="21"/>
              </w:rPr>
              <w:t>4</w:t>
            </w:r>
          </w:p>
        </w:tc>
        <w:tc>
          <w:tcPr>
            <w:tcW w:w="1396" w:type="dxa"/>
            <w:tcBorders>
              <w:top w:val="single" w:sz="8" w:space="0" w:color="FFFFFF"/>
              <w:bottom w:val="single" w:sz="8" w:space="0" w:color="FFFFFF"/>
            </w:tcBorders>
            <w:shd w:val="clear" w:color="auto" w:fill="E6E7E8"/>
          </w:tcPr>
          <w:p w14:paraId="39AAF878" w14:textId="77777777" w:rsidR="00BD7B97" w:rsidRDefault="00E4410B">
            <w:pPr>
              <w:pStyle w:val="TableParagraph"/>
              <w:spacing w:before="21" w:line="257" w:lineRule="exact"/>
              <w:ind w:left="508" w:right="513"/>
              <w:jc w:val="center"/>
              <w:rPr>
                <w:sz w:val="21"/>
              </w:rPr>
            </w:pPr>
            <w:r>
              <w:rPr>
                <w:color w:val="414042"/>
                <w:spacing w:val="-4"/>
                <w:sz w:val="21"/>
              </w:rPr>
              <w:t>5.66</w:t>
            </w:r>
          </w:p>
        </w:tc>
        <w:tc>
          <w:tcPr>
            <w:tcW w:w="1295" w:type="dxa"/>
            <w:tcBorders>
              <w:top w:val="single" w:sz="8" w:space="0" w:color="FFFFFF"/>
              <w:bottom w:val="single" w:sz="8" w:space="0" w:color="FFFFFF"/>
            </w:tcBorders>
            <w:shd w:val="clear" w:color="auto" w:fill="E6E7E8"/>
          </w:tcPr>
          <w:p w14:paraId="6F0AE33D" w14:textId="77777777" w:rsidR="00BD7B97" w:rsidRDefault="00E4410B">
            <w:pPr>
              <w:pStyle w:val="TableParagraph"/>
              <w:spacing w:before="21" w:line="257" w:lineRule="exact"/>
              <w:ind w:left="185" w:right="140"/>
              <w:jc w:val="center"/>
              <w:rPr>
                <w:sz w:val="21"/>
              </w:rPr>
            </w:pPr>
            <w:r>
              <w:rPr>
                <w:color w:val="414042"/>
                <w:spacing w:val="-4"/>
                <w:sz w:val="21"/>
              </w:rPr>
              <w:t>4.27</w:t>
            </w:r>
          </w:p>
        </w:tc>
        <w:tc>
          <w:tcPr>
            <w:tcW w:w="1481" w:type="dxa"/>
            <w:tcBorders>
              <w:top w:val="single" w:sz="8" w:space="0" w:color="FFFFFF"/>
              <w:bottom w:val="single" w:sz="8" w:space="0" w:color="FFFFFF"/>
            </w:tcBorders>
            <w:shd w:val="clear" w:color="auto" w:fill="E6E7E8"/>
          </w:tcPr>
          <w:p w14:paraId="0FBC9E96" w14:textId="77777777" w:rsidR="00BD7B97" w:rsidRDefault="00E4410B">
            <w:pPr>
              <w:pStyle w:val="TableParagraph"/>
              <w:spacing w:before="21" w:line="257" w:lineRule="exact"/>
              <w:ind w:left="166" w:right="146"/>
              <w:jc w:val="center"/>
              <w:rPr>
                <w:sz w:val="21"/>
              </w:rPr>
            </w:pPr>
            <w:r>
              <w:rPr>
                <w:color w:val="414042"/>
                <w:spacing w:val="-5"/>
                <w:sz w:val="21"/>
              </w:rPr>
              <w:t>102</w:t>
            </w:r>
          </w:p>
        </w:tc>
        <w:tc>
          <w:tcPr>
            <w:tcW w:w="1270" w:type="dxa"/>
            <w:tcBorders>
              <w:top w:val="single" w:sz="8" w:space="0" w:color="FFFFFF"/>
              <w:bottom w:val="single" w:sz="8" w:space="0" w:color="FFFFFF"/>
            </w:tcBorders>
            <w:shd w:val="clear" w:color="auto" w:fill="E6E7E8"/>
          </w:tcPr>
          <w:p w14:paraId="521CAB0C" w14:textId="77777777" w:rsidR="00BD7B97" w:rsidRDefault="00E4410B">
            <w:pPr>
              <w:pStyle w:val="TableParagraph"/>
              <w:spacing w:before="21" w:line="257" w:lineRule="exact"/>
              <w:ind w:left="471"/>
              <w:jc w:val="left"/>
              <w:rPr>
                <w:sz w:val="21"/>
              </w:rPr>
            </w:pPr>
            <w:r>
              <w:rPr>
                <w:color w:val="414042"/>
                <w:spacing w:val="-4"/>
                <w:sz w:val="21"/>
              </w:rPr>
              <w:t>4.31</w:t>
            </w:r>
          </w:p>
        </w:tc>
        <w:tc>
          <w:tcPr>
            <w:tcW w:w="1431" w:type="dxa"/>
            <w:tcBorders>
              <w:top w:val="single" w:sz="8" w:space="0" w:color="FFFFFF"/>
              <w:bottom w:val="single" w:sz="8" w:space="0" w:color="FFFFFF"/>
            </w:tcBorders>
            <w:shd w:val="clear" w:color="auto" w:fill="E6E7E8"/>
          </w:tcPr>
          <w:p w14:paraId="30DABAEF" w14:textId="77777777" w:rsidR="00BD7B97" w:rsidRDefault="00E4410B">
            <w:pPr>
              <w:pStyle w:val="TableParagraph"/>
              <w:spacing w:before="21" w:line="257" w:lineRule="exact"/>
              <w:ind w:left="116" w:right="52"/>
              <w:jc w:val="center"/>
              <w:rPr>
                <w:sz w:val="21"/>
              </w:rPr>
            </w:pPr>
            <w:r>
              <w:rPr>
                <w:color w:val="414042"/>
                <w:spacing w:val="-4"/>
                <w:sz w:val="21"/>
              </w:rPr>
              <w:t>6.75</w:t>
            </w:r>
          </w:p>
        </w:tc>
      </w:tr>
      <w:tr w:rsidR="00BD7B97" w14:paraId="77DA5964" w14:textId="77777777">
        <w:trPr>
          <w:trHeight w:val="297"/>
        </w:trPr>
        <w:tc>
          <w:tcPr>
            <w:tcW w:w="1340" w:type="dxa"/>
            <w:tcBorders>
              <w:top w:val="single" w:sz="8" w:space="0" w:color="FFFFFF"/>
              <w:bottom w:val="single" w:sz="8" w:space="0" w:color="FFFFFF"/>
            </w:tcBorders>
            <w:shd w:val="clear" w:color="auto" w:fill="E6E7E8"/>
          </w:tcPr>
          <w:p w14:paraId="518E5DE5" w14:textId="77777777" w:rsidR="00BD7B97" w:rsidRDefault="00E4410B">
            <w:pPr>
              <w:pStyle w:val="TableParagraph"/>
              <w:spacing w:before="21" w:line="257" w:lineRule="exact"/>
              <w:ind w:left="80"/>
              <w:jc w:val="left"/>
              <w:rPr>
                <w:sz w:val="21"/>
              </w:rPr>
            </w:pPr>
            <w:r>
              <w:rPr>
                <w:color w:val="414042"/>
                <w:spacing w:val="-2"/>
                <w:sz w:val="21"/>
              </w:rPr>
              <w:t>2019–20</w:t>
            </w:r>
          </w:p>
        </w:tc>
        <w:tc>
          <w:tcPr>
            <w:tcW w:w="1402" w:type="dxa"/>
            <w:tcBorders>
              <w:top w:val="single" w:sz="8" w:space="0" w:color="FFFFFF"/>
              <w:bottom w:val="single" w:sz="8" w:space="0" w:color="FFFFFF"/>
            </w:tcBorders>
            <w:shd w:val="clear" w:color="auto" w:fill="E6E7E8"/>
          </w:tcPr>
          <w:p w14:paraId="5DB501D1" w14:textId="77777777" w:rsidR="00BD7B97" w:rsidRDefault="00E4410B">
            <w:pPr>
              <w:pStyle w:val="TableParagraph"/>
              <w:spacing w:before="21" w:line="257" w:lineRule="exact"/>
              <w:ind w:right="627"/>
              <w:rPr>
                <w:sz w:val="21"/>
              </w:rPr>
            </w:pPr>
            <w:r>
              <w:rPr>
                <w:color w:val="414042"/>
                <w:sz w:val="21"/>
              </w:rPr>
              <w:t>2</w:t>
            </w:r>
          </w:p>
        </w:tc>
        <w:tc>
          <w:tcPr>
            <w:tcW w:w="1396" w:type="dxa"/>
            <w:tcBorders>
              <w:top w:val="single" w:sz="8" w:space="0" w:color="FFFFFF"/>
              <w:bottom w:val="single" w:sz="8" w:space="0" w:color="FFFFFF"/>
            </w:tcBorders>
            <w:shd w:val="clear" w:color="auto" w:fill="E6E7E8"/>
          </w:tcPr>
          <w:p w14:paraId="041390C9" w14:textId="77777777" w:rsidR="00BD7B97" w:rsidRDefault="00E4410B">
            <w:pPr>
              <w:pStyle w:val="TableParagraph"/>
              <w:spacing w:before="21" w:line="257" w:lineRule="exact"/>
              <w:ind w:left="508" w:right="514"/>
              <w:jc w:val="center"/>
              <w:rPr>
                <w:sz w:val="21"/>
              </w:rPr>
            </w:pPr>
            <w:r>
              <w:rPr>
                <w:color w:val="414042"/>
                <w:spacing w:val="-4"/>
                <w:sz w:val="21"/>
              </w:rPr>
              <w:t>3.04</w:t>
            </w:r>
          </w:p>
        </w:tc>
        <w:tc>
          <w:tcPr>
            <w:tcW w:w="1295" w:type="dxa"/>
            <w:tcBorders>
              <w:top w:val="single" w:sz="8" w:space="0" w:color="FFFFFF"/>
              <w:bottom w:val="single" w:sz="8" w:space="0" w:color="FFFFFF"/>
            </w:tcBorders>
            <w:shd w:val="clear" w:color="auto" w:fill="E6E7E8"/>
          </w:tcPr>
          <w:p w14:paraId="7DA62B09" w14:textId="77777777" w:rsidR="00BD7B97" w:rsidRDefault="00E4410B">
            <w:pPr>
              <w:pStyle w:val="TableParagraph"/>
              <w:spacing w:before="21" w:line="257" w:lineRule="exact"/>
              <w:ind w:left="187" w:right="139"/>
              <w:jc w:val="center"/>
              <w:rPr>
                <w:sz w:val="21"/>
              </w:rPr>
            </w:pPr>
            <w:r>
              <w:rPr>
                <w:color w:val="414042"/>
                <w:spacing w:val="-4"/>
                <w:sz w:val="21"/>
              </w:rPr>
              <w:t>4.11</w:t>
            </w:r>
          </w:p>
        </w:tc>
        <w:tc>
          <w:tcPr>
            <w:tcW w:w="1481" w:type="dxa"/>
            <w:tcBorders>
              <w:top w:val="single" w:sz="8" w:space="0" w:color="FFFFFF"/>
              <w:bottom w:val="single" w:sz="8" w:space="0" w:color="FFFFFF"/>
            </w:tcBorders>
            <w:shd w:val="clear" w:color="auto" w:fill="E6E7E8"/>
          </w:tcPr>
          <w:p w14:paraId="6ACDE510" w14:textId="77777777" w:rsidR="00BD7B97" w:rsidRDefault="00E4410B">
            <w:pPr>
              <w:pStyle w:val="TableParagraph"/>
              <w:spacing w:before="21" w:line="257" w:lineRule="exact"/>
              <w:ind w:left="164" w:right="146"/>
              <w:jc w:val="center"/>
              <w:rPr>
                <w:sz w:val="21"/>
              </w:rPr>
            </w:pPr>
            <w:r>
              <w:rPr>
                <w:color w:val="414042"/>
                <w:spacing w:val="-5"/>
                <w:sz w:val="21"/>
              </w:rPr>
              <w:t>126</w:t>
            </w:r>
          </w:p>
        </w:tc>
        <w:tc>
          <w:tcPr>
            <w:tcW w:w="1270" w:type="dxa"/>
            <w:tcBorders>
              <w:top w:val="single" w:sz="8" w:space="0" w:color="FFFFFF"/>
              <w:bottom w:val="single" w:sz="8" w:space="0" w:color="FFFFFF"/>
            </w:tcBorders>
            <w:shd w:val="clear" w:color="auto" w:fill="E6E7E8"/>
          </w:tcPr>
          <w:p w14:paraId="77D98D1F" w14:textId="77777777" w:rsidR="00BD7B97" w:rsidRDefault="00E4410B">
            <w:pPr>
              <w:pStyle w:val="TableParagraph"/>
              <w:spacing w:before="21" w:line="257" w:lineRule="exact"/>
              <w:ind w:left="467"/>
              <w:jc w:val="left"/>
              <w:rPr>
                <w:sz w:val="21"/>
              </w:rPr>
            </w:pPr>
            <w:r>
              <w:rPr>
                <w:color w:val="414042"/>
                <w:spacing w:val="-4"/>
                <w:sz w:val="21"/>
              </w:rPr>
              <w:t>5.09</w:t>
            </w:r>
          </w:p>
        </w:tc>
        <w:tc>
          <w:tcPr>
            <w:tcW w:w="1431" w:type="dxa"/>
            <w:tcBorders>
              <w:top w:val="single" w:sz="8" w:space="0" w:color="FFFFFF"/>
              <w:bottom w:val="single" w:sz="8" w:space="0" w:color="FFFFFF"/>
            </w:tcBorders>
            <w:shd w:val="clear" w:color="auto" w:fill="E6E7E8"/>
          </w:tcPr>
          <w:p w14:paraId="7007D745" w14:textId="77777777" w:rsidR="00BD7B97" w:rsidRDefault="00E4410B">
            <w:pPr>
              <w:pStyle w:val="TableParagraph"/>
              <w:spacing w:before="21" w:line="257" w:lineRule="exact"/>
              <w:ind w:left="116" w:right="52"/>
              <w:jc w:val="center"/>
              <w:rPr>
                <w:sz w:val="21"/>
              </w:rPr>
            </w:pPr>
            <w:r>
              <w:rPr>
                <w:color w:val="414042"/>
                <w:spacing w:val="-4"/>
                <w:sz w:val="21"/>
              </w:rPr>
              <w:t>6.49</w:t>
            </w:r>
          </w:p>
        </w:tc>
      </w:tr>
      <w:tr w:rsidR="00BD7B97" w14:paraId="617E4204" w14:textId="77777777">
        <w:trPr>
          <w:trHeight w:val="297"/>
        </w:trPr>
        <w:tc>
          <w:tcPr>
            <w:tcW w:w="1340" w:type="dxa"/>
            <w:tcBorders>
              <w:top w:val="single" w:sz="8" w:space="0" w:color="FFFFFF"/>
              <w:bottom w:val="single" w:sz="8" w:space="0" w:color="FFFFFF"/>
            </w:tcBorders>
            <w:shd w:val="clear" w:color="auto" w:fill="E6E7E8"/>
          </w:tcPr>
          <w:p w14:paraId="0EA43DC1" w14:textId="77777777" w:rsidR="00BD7B97" w:rsidRDefault="00E4410B">
            <w:pPr>
              <w:pStyle w:val="TableParagraph"/>
              <w:spacing w:before="21" w:line="256" w:lineRule="exact"/>
              <w:ind w:left="80"/>
              <w:jc w:val="left"/>
              <w:rPr>
                <w:sz w:val="21"/>
              </w:rPr>
            </w:pPr>
            <w:r>
              <w:rPr>
                <w:color w:val="414042"/>
                <w:spacing w:val="-2"/>
                <w:sz w:val="21"/>
              </w:rPr>
              <w:t>2020–21</w:t>
            </w:r>
          </w:p>
        </w:tc>
        <w:tc>
          <w:tcPr>
            <w:tcW w:w="1402" w:type="dxa"/>
            <w:tcBorders>
              <w:top w:val="single" w:sz="8" w:space="0" w:color="FFFFFF"/>
              <w:bottom w:val="single" w:sz="8" w:space="0" w:color="FFFFFF"/>
            </w:tcBorders>
            <w:shd w:val="clear" w:color="auto" w:fill="E6E7E8"/>
          </w:tcPr>
          <w:p w14:paraId="4DE1C24B" w14:textId="77777777" w:rsidR="00BD7B97" w:rsidRDefault="00E4410B">
            <w:pPr>
              <w:pStyle w:val="TableParagraph"/>
              <w:spacing w:before="21" w:line="256" w:lineRule="exact"/>
              <w:ind w:right="627"/>
              <w:rPr>
                <w:sz w:val="21"/>
              </w:rPr>
            </w:pPr>
            <w:r>
              <w:rPr>
                <w:color w:val="414042"/>
                <w:sz w:val="21"/>
              </w:rPr>
              <w:t>3</w:t>
            </w:r>
          </w:p>
        </w:tc>
        <w:tc>
          <w:tcPr>
            <w:tcW w:w="1396" w:type="dxa"/>
            <w:tcBorders>
              <w:top w:val="single" w:sz="8" w:space="0" w:color="FFFFFF"/>
              <w:bottom w:val="single" w:sz="8" w:space="0" w:color="FFFFFF"/>
            </w:tcBorders>
            <w:shd w:val="clear" w:color="auto" w:fill="E6E7E8"/>
          </w:tcPr>
          <w:p w14:paraId="68E7A563" w14:textId="77777777" w:rsidR="00BD7B97" w:rsidRDefault="00E4410B">
            <w:pPr>
              <w:pStyle w:val="TableParagraph"/>
              <w:spacing w:before="21" w:line="256" w:lineRule="exact"/>
              <w:ind w:left="508" w:right="514"/>
              <w:jc w:val="center"/>
              <w:rPr>
                <w:sz w:val="21"/>
              </w:rPr>
            </w:pPr>
            <w:r>
              <w:rPr>
                <w:color w:val="414042"/>
                <w:spacing w:val="-4"/>
                <w:sz w:val="21"/>
              </w:rPr>
              <w:t>4.58</w:t>
            </w:r>
          </w:p>
        </w:tc>
        <w:tc>
          <w:tcPr>
            <w:tcW w:w="1295" w:type="dxa"/>
            <w:tcBorders>
              <w:top w:val="single" w:sz="8" w:space="0" w:color="FFFFFF"/>
              <w:bottom w:val="single" w:sz="8" w:space="0" w:color="FFFFFF"/>
            </w:tcBorders>
            <w:shd w:val="clear" w:color="auto" w:fill="E6E7E8"/>
          </w:tcPr>
          <w:p w14:paraId="19C0C79F" w14:textId="77777777" w:rsidR="00BD7B97" w:rsidRDefault="00E4410B">
            <w:pPr>
              <w:pStyle w:val="TableParagraph"/>
              <w:spacing w:before="21" w:line="256" w:lineRule="exact"/>
              <w:ind w:left="187" w:right="139"/>
              <w:jc w:val="center"/>
              <w:rPr>
                <w:sz w:val="21"/>
              </w:rPr>
            </w:pPr>
            <w:r>
              <w:rPr>
                <w:color w:val="414042"/>
                <w:spacing w:val="-4"/>
                <w:sz w:val="21"/>
              </w:rPr>
              <w:t>3.94</w:t>
            </w:r>
          </w:p>
        </w:tc>
        <w:tc>
          <w:tcPr>
            <w:tcW w:w="1481" w:type="dxa"/>
            <w:tcBorders>
              <w:top w:val="single" w:sz="8" w:space="0" w:color="FFFFFF"/>
              <w:bottom w:val="single" w:sz="8" w:space="0" w:color="FFFFFF"/>
            </w:tcBorders>
            <w:shd w:val="clear" w:color="auto" w:fill="E6E7E8"/>
          </w:tcPr>
          <w:p w14:paraId="13B6CD85" w14:textId="77777777" w:rsidR="00BD7B97" w:rsidRDefault="00E4410B">
            <w:pPr>
              <w:pStyle w:val="TableParagraph"/>
              <w:spacing w:before="21" w:line="256" w:lineRule="exact"/>
              <w:ind w:left="166" w:right="146"/>
              <w:jc w:val="center"/>
              <w:rPr>
                <w:sz w:val="21"/>
              </w:rPr>
            </w:pPr>
            <w:r>
              <w:rPr>
                <w:color w:val="414042"/>
                <w:spacing w:val="-5"/>
                <w:sz w:val="21"/>
              </w:rPr>
              <w:t>194</w:t>
            </w:r>
          </w:p>
        </w:tc>
        <w:tc>
          <w:tcPr>
            <w:tcW w:w="1270" w:type="dxa"/>
            <w:tcBorders>
              <w:top w:val="single" w:sz="8" w:space="0" w:color="FFFFFF"/>
              <w:bottom w:val="single" w:sz="8" w:space="0" w:color="FFFFFF"/>
            </w:tcBorders>
            <w:shd w:val="clear" w:color="auto" w:fill="E6E7E8"/>
          </w:tcPr>
          <w:p w14:paraId="66F727FA" w14:textId="77777777" w:rsidR="00BD7B97" w:rsidRDefault="00E4410B">
            <w:pPr>
              <w:pStyle w:val="TableParagraph"/>
              <w:spacing w:before="21" w:line="256" w:lineRule="exact"/>
              <w:ind w:left="478"/>
              <w:jc w:val="left"/>
              <w:rPr>
                <w:sz w:val="21"/>
              </w:rPr>
            </w:pPr>
            <w:r>
              <w:rPr>
                <w:color w:val="414042"/>
                <w:spacing w:val="-4"/>
                <w:sz w:val="21"/>
              </w:rPr>
              <w:t>7.45</w:t>
            </w:r>
          </w:p>
        </w:tc>
        <w:tc>
          <w:tcPr>
            <w:tcW w:w="1431" w:type="dxa"/>
            <w:tcBorders>
              <w:top w:val="single" w:sz="8" w:space="0" w:color="FFFFFF"/>
              <w:bottom w:val="single" w:sz="8" w:space="0" w:color="FFFFFF"/>
            </w:tcBorders>
            <w:shd w:val="clear" w:color="auto" w:fill="E6E7E8"/>
          </w:tcPr>
          <w:p w14:paraId="32C598A8" w14:textId="77777777" w:rsidR="00BD7B97" w:rsidRDefault="00E4410B">
            <w:pPr>
              <w:pStyle w:val="TableParagraph"/>
              <w:spacing w:before="21" w:line="256" w:lineRule="exact"/>
              <w:ind w:left="111" w:right="54"/>
              <w:jc w:val="center"/>
              <w:rPr>
                <w:sz w:val="21"/>
              </w:rPr>
            </w:pPr>
            <w:r>
              <w:rPr>
                <w:color w:val="414042"/>
                <w:spacing w:val="-4"/>
                <w:sz w:val="21"/>
              </w:rPr>
              <w:t>6.24</w:t>
            </w:r>
          </w:p>
        </w:tc>
      </w:tr>
      <w:tr w:rsidR="00BD7B97" w14:paraId="2C82D8EB" w14:textId="77777777">
        <w:trPr>
          <w:trHeight w:val="297"/>
        </w:trPr>
        <w:tc>
          <w:tcPr>
            <w:tcW w:w="1340" w:type="dxa"/>
            <w:tcBorders>
              <w:top w:val="single" w:sz="8" w:space="0" w:color="FFFFFF"/>
              <w:bottom w:val="single" w:sz="8" w:space="0" w:color="FFFFFF"/>
            </w:tcBorders>
            <w:shd w:val="clear" w:color="auto" w:fill="E6E7E8"/>
          </w:tcPr>
          <w:p w14:paraId="43B77D41" w14:textId="77777777" w:rsidR="00BD7B97" w:rsidRDefault="00E4410B">
            <w:pPr>
              <w:pStyle w:val="TableParagraph"/>
              <w:spacing w:before="21" w:line="256" w:lineRule="exact"/>
              <w:ind w:left="81"/>
              <w:jc w:val="left"/>
              <w:rPr>
                <w:sz w:val="21"/>
              </w:rPr>
            </w:pPr>
            <w:r>
              <w:rPr>
                <w:color w:val="414042"/>
                <w:spacing w:val="-2"/>
                <w:sz w:val="21"/>
              </w:rPr>
              <w:t>2021–22</w:t>
            </w:r>
          </w:p>
        </w:tc>
        <w:tc>
          <w:tcPr>
            <w:tcW w:w="1402" w:type="dxa"/>
            <w:tcBorders>
              <w:top w:val="single" w:sz="8" w:space="0" w:color="FFFFFF"/>
              <w:bottom w:val="single" w:sz="8" w:space="0" w:color="FFFFFF"/>
            </w:tcBorders>
            <w:shd w:val="clear" w:color="auto" w:fill="E6E7E8"/>
          </w:tcPr>
          <w:p w14:paraId="714CEC5E" w14:textId="77777777" w:rsidR="00BD7B97" w:rsidRDefault="00E4410B">
            <w:pPr>
              <w:pStyle w:val="TableParagraph"/>
              <w:spacing w:before="21" w:line="256" w:lineRule="exact"/>
              <w:ind w:right="627"/>
              <w:rPr>
                <w:sz w:val="21"/>
              </w:rPr>
            </w:pPr>
            <w:r>
              <w:rPr>
                <w:color w:val="414042"/>
                <w:sz w:val="21"/>
              </w:rPr>
              <w:t>0</w:t>
            </w:r>
          </w:p>
        </w:tc>
        <w:tc>
          <w:tcPr>
            <w:tcW w:w="1396" w:type="dxa"/>
            <w:tcBorders>
              <w:top w:val="single" w:sz="8" w:space="0" w:color="FFFFFF"/>
              <w:bottom w:val="single" w:sz="8" w:space="0" w:color="FFFFFF"/>
            </w:tcBorders>
            <w:shd w:val="clear" w:color="auto" w:fill="E6E7E8"/>
          </w:tcPr>
          <w:p w14:paraId="2F14D679" w14:textId="77777777" w:rsidR="00BD7B97" w:rsidRDefault="00E4410B">
            <w:pPr>
              <w:pStyle w:val="TableParagraph"/>
              <w:spacing w:before="21" w:line="256" w:lineRule="exact"/>
              <w:ind w:left="508" w:right="513"/>
              <w:jc w:val="center"/>
              <w:rPr>
                <w:sz w:val="21"/>
              </w:rPr>
            </w:pPr>
            <w:r>
              <w:rPr>
                <w:color w:val="414042"/>
                <w:spacing w:val="-4"/>
                <w:sz w:val="21"/>
              </w:rPr>
              <w:t>0.00</w:t>
            </w:r>
          </w:p>
        </w:tc>
        <w:tc>
          <w:tcPr>
            <w:tcW w:w="1295" w:type="dxa"/>
            <w:tcBorders>
              <w:top w:val="single" w:sz="8" w:space="0" w:color="FFFFFF"/>
              <w:bottom w:val="single" w:sz="8" w:space="0" w:color="FFFFFF"/>
            </w:tcBorders>
            <w:shd w:val="clear" w:color="auto" w:fill="E6E7E8"/>
          </w:tcPr>
          <w:p w14:paraId="4D74B167" w14:textId="77777777" w:rsidR="00BD7B97" w:rsidRDefault="00E4410B">
            <w:pPr>
              <w:pStyle w:val="TableParagraph"/>
              <w:spacing w:before="21" w:line="256" w:lineRule="exact"/>
              <w:ind w:left="187" w:right="138"/>
              <w:jc w:val="center"/>
              <w:rPr>
                <w:sz w:val="21"/>
              </w:rPr>
            </w:pPr>
            <w:r>
              <w:rPr>
                <w:color w:val="414042"/>
                <w:spacing w:val="-4"/>
                <w:sz w:val="21"/>
              </w:rPr>
              <w:t>3.78</w:t>
            </w:r>
          </w:p>
        </w:tc>
        <w:tc>
          <w:tcPr>
            <w:tcW w:w="1481" w:type="dxa"/>
            <w:tcBorders>
              <w:top w:val="single" w:sz="8" w:space="0" w:color="FFFFFF"/>
              <w:bottom w:val="single" w:sz="8" w:space="0" w:color="FFFFFF"/>
            </w:tcBorders>
            <w:shd w:val="clear" w:color="auto" w:fill="E6E7E8"/>
          </w:tcPr>
          <w:p w14:paraId="10C6A745" w14:textId="77777777" w:rsidR="00BD7B97" w:rsidRDefault="00E4410B">
            <w:pPr>
              <w:pStyle w:val="TableParagraph"/>
              <w:spacing w:before="21" w:line="256" w:lineRule="exact"/>
              <w:ind w:left="164" w:right="146"/>
              <w:jc w:val="center"/>
              <w:rPr>
                <w:sz w:val="21"/>
              </w:rPr>
            </w:pPr>
            <w:r>
              <w:rPr>
                <w:color w:val="414042"/>
                <w:spacing w:val="-5"/>
                <w:sz w:val="21"/>
              </w:rPr>
              <w:t>118</w:t>
            </w:r>
          </w:p>
        </w:tc>
        <w:tc>
          <w:tcPr>
            <w:tcW w:w="1270" w:type="dxa"/>
            <w:tcBorders>
              <w:top w:val="single" w:sz="8" w:space="0" w:color="FFFFFF"/>
              <w:bottom w:val="single" w:sz="8" w:space="0" w:color="FFFFFF"/>
            </w:tcBorders>
            <w:shd w:val="clear" w:color="auto" w:fill="E6E7E8"/>
          </w:tcPr>
          <w:p w14:paraId="300BB64B" w14:textId="77777777" w:rsidR="00BD7B97" w:rsidRDefault="00E4410B">
            <w:pPr>
              <w:pStyle w:val="TableParagraph"/>
              <w:spacing w:before="21" w:line="256" w:lineRule="exact"/>
              <w:ind w:left="467"/>
              <w:jc w:val="left"/>
              <w:rPr>
                <w:sz w:val="21"/>
              </w:rPr>
            </w:pPr>
            <w:r>
              <w:rPr>
                <w:color w:val="414042"/>
                <w:spacing w:val="-4"/>
                <w:sz w:val="21"/>
              </w:rPr>
              <w:t>4.33</w:t>
            </w:r>
          </w:p>
        </w:tc>
        <w:tc>
          <w:tcPr>
            <w:tcW w:w="1431" w:type="dxa"/>
            <w:tcBorders>
              <w:top w:val="single" w:sz="8" w:space="0" w:color="FFFFFF"/>
              <w:bottom w:val="single" w:sz="8" w:space="0" w:color="FFFFFF"/>
            </w:tcBorders>
            <w:shd w:val="clear" w:color="auto" w:fill="E6E7E8"/>
          </w:tcPr>
          <w:p w14:paraId="4C5D25E0" w14:textId="77777777" w:rsidR="00BD7B97" w:rsidRDefault="00E4410B">
            <w:pPr>
              <w:pStyle w:val="TableParagraph"/>
              <w:spacing w:before="21" w:line="256" w:lineRule="exact"/>
              <w:ind w:left="116" w:right="51"/>
              <w:jc w:val="center"/>
              <w:rPr>
                <w:sz w:val="21"/>
              </w:rPr>
            </w:pPr>
            <w:r>
              <w:rPr>
                <w:color w:val="414042"/>
                <w:spacing w:val="-4"/>
                <w:sz w:val="21"/>
              </w:rPr>
              <w:t>5.98</w:t>
            </w:r>
          </w:p>
        </w:tc>
      </w:tr>
    </w:tbl>
    <w:p w14:paraId="32C88158" w14:textId="77777777" w:rsidR="00BD7B97" w:rsidRDefault="00BD7B97">
      <w:pPr>
        <w:pStyle w:val="BodyText"/>
        <w:rPr>
          <w:rFonts w:ascii="Calibri"/>
          <w:sz w:val="26"/>
        </w:rPr>
      </w:pPr>
    </w:p>
    <w:p w14:paraId="5116DBDE" w14:textId="77777777" w:rsidR="00BD7B97" w:rsidRDefault="00BD7B97">
      <w:pPr>
        <w:pStyle w:val="BodyText"/>
        <w:rPr>
          <w:rFonts w:ascii="Calibri"/>
          <w:sz w:val="26"/>
        </w:rPr>
      </w:pPr>
    </w:p>
    <w:p w14:paraId="74FDB7C0" w14:textId="77777777" w:rsidR="00BD7B97" w:rsidRDefault="00BD7B97">
      <w:pPr>
        <w:pStyle w:val="BodyText"/>
        <w:rPr>
          <w:rFonts w:ascii="Calibri"/>
          <w:sz w:val="26"/>
        </w:rPr>
      </w:pPr>
    </w:p>
    <w:p w14:paraId="447F345D" w14:textId="77777777" w:rsidR="00BD7B97" w:rsidRDefault="00BD7B97">
      <w:pPr>
        <w:pStyle w:val="BodyText"/>
        <w:spacing w:before="3"/>
        <w:rPr>
          <w:rFonts w:ascii="Calibri"/>
          <w:sz w:val="24"/>
        </w:rPr>
      </w:pPr>
    </w:p>
    <w:p w14:paraId="5F08B81D" w14:textId="77777777" w:rsidR="00BD7B97" w:rsidRDefault="00026635">
      <w:pPr>
        <w:spacing w:line="268" w:lineRule="auto"/>
        <w:ind w:left="153" w:right="878"/>
        <w:rPr>
          <w:rFonts w:ascii="Calibri" w:hAnsi="Calibri"/>
        </w:rPr>
      </w:pPr>
      <w:r>
        <w:pict w14:anchorId="142B1997">
          <v:group id="docshapegroup478" o:spid="_x0000_s1417" style="position:absolute;left:0;text-align:left;margin-left:56.7pt;margin-top:31.85pt;width:481.4pt;height:219.95pt;z-index:15791104;mso-position-horizontal-relative:page" coordorigin="1134,637" coordsize="9628,4399">
            <v:rect id="docshape479" o:spid="_x0000_s1481" style="position:absolute;left:1133;top:637;width:9628;height:4399" fillcolor="#ffeee0" stroked="f"/>
            <v:line id="_x0000_s1480" style="position:absolute" from="1804,909" to="1804,3960" strokecolor="#414042" strokeweight=".5pt"/>
            <v:line id="_x0000_s1479" style="position:absolute" from="1742,1215" to="1809,1215" strokecolor="#414042" strokeweight=".5pt"/>
            <v:line id="_x0000_s1478" style="position:absolute" from="1742,1520" to="1804,1520" strokecolor="#414042" strokeweight=".5pt"/>
            <v:line id="_x0000_s1477" style="position:absolute" from="1742,1818" to="1804,1818" strokecolor="#414042" strokeweight=".5pt"/>
            <v:line id="_x0000_s1476" style="position:absolute" from="1742,2110" to="1804,2110" strokecolor="#414042" strokeweight=".5pt"/>
            <v:line id="_x0000_s1475" style="position:absolute" from="1742,2411" to="1804,2411" strokecolor="#414042" strokeweight=".5pt"/>
            <v:line id="_x0000_s1474" style="position:absolute" from="1742,2705" to="1804,2705" strokecolor="#414042" strokeweight=".5pt"/>
            <v:line id="_x0000_s1473" style="position:absolute" from="1742,2995" to="1804,2995" strokecolor="#414042" strokeweight=".5pt"/>
            <v:line id="_x0000_s1472" style="position:absolute" from="1742,3300" to="1804,3300" strokecolor="#414042" strokeweight=".5pt"/>
            <v:shape id="docshape480" o:spid="_x0000_s1471" style="position:absolute;left:1741;top:3902;width:8852;height:5" coordorigin="1742,3903" coordsize="8852,5" o:spt="100" adj="0,,0" path="m1742,3903r286,m2277,3903r1338,m3864,3903r545,m4658,3903r1338,m6246,3903r544,m7039,3903r544,m7833,3903r544,m8627,3903r544,m9420,3903r1173,m1742,3908r8851,e" filled="f" strokecolor="#414042" strokeweight=".08833mm">
              <v:stroke joinstyle="round"/>
              <v:formulas/>
              <v:path arrowok="t" o:connecttype="segments"/>
            </v:shape>
            <v:line id="_x0000_s1470" style="position:absolute" from="2675,3960" to="2675,3905" strokecolor="#414042" strokeweight=".5pt"/>
            <v:line id="_x0000_s1469" style="position:absolute" from="5849,3960" to="5849,3905" strokecolor="#414042" strokeweight=".5pt"/>
            <v:line id="_x0000_s1468" style="position:absolute" from="8230,3960" to="8230,3905" strokecolor="#414042" strokeweight=".5pt"/>
            <v:line id="_x0000_s1467" style="position:absolute" from="1742,909" to="1809,909" strokecolor="#414042" strokeweight=".5pt"/>
            <v:rect id="docshape481" o:spid="_x0000_s1466" style="position:absolute;left:2821;top:3108;width:250;height:797" fillcolor="#f57e20" stroked="f"/>
            <v:rect id="docshape482" o:spid="_x0000_s1465" style="position:absolute;left:2821;top:3108;width:250;height:797" filled="f" strokecolor="#414042" strokeweight=".5pt"/>
            <v:rect id="docshape483" o:spid="_x0000_s1464" style="position:absolute;left:3072;top:1224;width:250;height:2681" fillcolor="#414042" stroked="f"/>
            <v:rect id="docshape484" o:spid="_x0000_s1463" style="position:absolute;left:5996;top:3028;width:250;height:877" fillcolor="#f57e20" stroked="f"/>
            <v:rect id="docshape485" o:spid="_x0000_s1462" style="position:absolute;left:5996;top:3028;width:250;height:877" filled="f" strokecolor="#414042" strokeweight=".5pt"/>
            <v:rect id="docshape486" o:spid="_x0000_s1461" style="position:absolute;left:6246;top:1882;width:250;height:2023" fillcolor="#414042" stroked="f"/>
            <v:rect id="docshape487" o:spid="_x0000_s1460" style="position:absolute;left:7583;top:2205;width:250;height:1700" fillcolor="#f57e20" stroked="f"/>
            <v:rect id="docshape488" o:spid="_x0000_s1459" style="position:absolute;left:7583;top:2205;width:250;height:1700" filled="f" strokecolor="#414042" strokeweight=".5pt"/>
            <v:rect id="docshape489" o:spid="_x0000_s1458" style="position:absolute;left:7834;top:2615;width:250;height:1290" fillcolor="#414042" stroked="f"/>
            <v:rect id="docshape490" o:spid="_x0000_s1457" style="position:absolute;left:4408;top:3079;width:250;height:826" fillcolor="#f57e20" stroked="f"/>
            <v:rect id="docshape491" o:spid="_x0000_s1456" style="position:absolute;left:4408;top:3079;width:250;height:826" filled="f" strokecolor="#414042" strokeweight=".5pt"/>
            <v:shape id="docshape492" o:spid="_x0000_s1455" style="position:absolute;left:2278;top:1340;width:2631;height:2565" coordorigin="2278,1340" coordsize="2631,2565" o:spt="100" adj="0,,0" path="m2528,1340r-250,l2278,3905r250,l2528,1340xm4909,1920r-249,l4660,3905r249,l4909,1920xe" fillcolor="#414042" stroked="f">
              <v:stroke joinstyle="round"/>
              <v:formulas/>
              <v:path arrowok="t" o:connecttype="segments"/>
            </v:shape>
            <v:rect id="docshape493" o:spid="_x0000_s1454" style="position:absolute;left:2027;top:2286;width:250;height:1619" fillcolor="#f57e20" stroked="f"/>
            <v:rect id="docshape494" o:spid="_x0000_s1453" style="position:absolute;left:2027;top:2286;width:250;height:1619" filled="f" strokecolor="#414042" strokeweight=".5pt"/>
            <v:rect id="docshape495" o:spid="_x0000_s1452" style="position:absolute;left:5453;top:1911;width:250;height:1994" fillcolor="#414042" stroked="f"/>
            <v:rect id="docshape496" o:spid="_x0000_s1451" style="position:absolute;left:6789;top:3018;width:250;height:887" fillcolor="#f57e20" stroked="f"/>
            <v:rect id="docshape497" o:spid="_x0000_s1450" style="position:absolute;left:6789;top:3018;width:250;height:887" filled="f" strokecolor="#414042" strokeweight=".5pt"/>
            <v:rect id="docshape498" o:spid="_x0000_s1449" style="position:absolute;left:7040;top:2206;width:250;height:1699" fillcolor="#414042" stroked="f"/>
            <v:rect id="docshape499" o:spid="_x0000_s1448" style="position:absolute;left:3615;top:2708;width:250;height:1197" fillcolor="#f57e20" stroked="f"/>
            <v:rect id="docshape500" o:spid="_x0000_s1447" style="position:absolute;left:3615;top:2708;width:250;height:1197" filled="f" strokecolor="#414042" strokeweight=".5pt"/>
            <v:rect id="docshape501" o:spid="_x0000_s1446" style="position:absolute;left:3865;top:1416;width:250;height:2489" fillcolor="#414042" stroked="f"/>
            <v:rect id="docshape502" o:spid="_x0000_s1445" style="position:absolute;left:9170;top:2526;width:250;height:1379" fillcolor="#f57e20" stroked="f"/>
            <v:rect id="docshape503" o:spid="_x0000_s1444" style="position:absolute;left:9170;top:2526;width:250;height:1379" filled="f" strokecolor="#414042" strokeweight=".5pt"/>
            <v:rect id="docshape504" o:spid="_x0000_s1443" style="position:absolute;left:9421;top:1673;width:250;height:2232" fillcolor="#414042" stroked="f"/>
            <v:rect id="docshape505" o:spid="_x0000_s1442" style="position:absolute;left:8377;top:2990;width:250;height:915" fillcolor="#f57e20" stroked="f"/>
            <v:rect id="docshape506" o:spid="_x0000_s1441" style="position:absolute;left:8377;top:2990;width:250;height:915" filled="f" strokecolor="#414042" strokeweight=".5pt"/>
            <v:rect id="docshape507" o:spid="_x0000_s1440" style="position:absolute;left:8628;top:2385;width:250;height:1520" fillcolor="#414042" stroked="f"/>
            <v:line id="_x0000_s1439" style="position:absolute" from="3468,3960" to="3468,3905" strokecolor="#414042" strokeweight=".5pt"/>
            <v:line id="_x0000_s1438" style="position:absolute" from="4262,3960" to="4262,3905" strokecolor="#414042" strokeweight=".5pt"/>
            <v:line id="_x0000_s1437" style="position:absolute" from="5056,3960" to="5056,3905" strokecolor="#414042" strokeweight=".5pt"/>
            <v:line id="_x0000_s1436" style="position:absolute" from="6643,3960" to="6643,3905" strokecolor="#414042" strokeweight=".5pt"/>
            <v:line id="_x0000_s1435" style="position:absolute" from="7437,3960" to="7437,3905" strokecolor="#414042" strokeweight=".5pt"/>
            <v:line id="_x0000_s1434" style="position:absolute" from="9024,3960" to="9024,3905" strokecolor="#414042" strokeweight=".5pt"/>
            <v:line id="_x0000_s1433" style="position:absolute" from="9818,3960" to="9818,3905" strokecolor="#414042" strokeweight=".5pt"/>
            <v:line id="_x0000_s1432" style="position:absolute" from="2273,1335" to="10210,2019" strokecolor="#54c3bd" strokeweight=".5pt"/>
            <v:line id="_x0000_s1431" style="position:absolute" from="10210,2742" to="2273,2286" strokecolor="#a42382" strokeweight=".5pt"/>
            <v:rect id="docshape508" o:spid="_x0000_s1430" style="position:absolute;left:10215;top:2604;width:250;height:1301" fillcolor="#414042" stroked="f"/>
            <v:rect id="docshape509" o:spid="_x0000_s1429" style="position:absolute;left:3421;top:4503;width:404;height:115" fillcolor="#f57e20" stroked="f"/>
            <v:rect id="docshape510" o:spid="_x0000_s1428" style="position:absolute;left:3421;top:4503;width:404;height:115" filled="f" strokecolor="#414042" strokeweight=".5pt"/>
            <v:rect id="docshape511" o:spid="_x0000_s1427" style="position:absolute;left:6472;top:4503;width:404;height:115" fillcolor="#414042" stroked="f"/>
            <v:line id="_x0000_s1426" style="position:absolute" from="3419,4822" to="3801,4822" strokecolor="#a42382" strokeweight=".5pt"/>
            <v:line id="_x0000_s1425" style="position:absolute" from="6479,4822" to="6861,4822" strokecolor="#54c3bd" strokeweight=".5pt"/>
            <v:line id="_x0000_s1424" style="position:absolute" from="1742,3600" to="1804,3600" strokecolor="#414042" strokeweight=".5pt"/>
            <v:shape id="docshape512" o:spid="_x0000_s1423" type="#_x0000_t202" style="position:absolute;left:1510;top:808;width:167;height:3190" filled="f" stroked="f">
              <v:textbox inset="0,0,0,0">
                <w:txbxContent>
                  <w:p w14:paraId="301E2251" w14:textId="77777777" w:rsidR="00BD7B97" w:rsidRDefault="00E4410B">
                    <w:pPr>
                      <w:spacing w:before="5"/>
                      <w:rPr>
                        <w:sz w:val="15"/>
                      </w:rPr>
                    </w:pPr>
                    <w:r>
                      <w:rPr>
                        <w:color w:val="414042"/>
                        <w:spacing w:val="-5"/>
                        <w:w w:val="105"/>
                        <w:sz w:val="15"/>
                      </w:rPr>
                      <w:t>10</w:t>
                    </w:r>
                  </w:p>
                  <w:p w14:paraId="0F174237" w14:textId="77777777" w:rsidR="00BD7B97" w:rsidRDefault="00E4410B">
                    <w:pPr>
                      <w:spacing w:before="111"/>
                      <w:ind w:left="72"/>
                      <w:rPr>
                        <w:sz w:val="15"/>
                      </w:rPr>
                    </w:pPr>
                    <w:r>
                      <w:rPr>
                        <w:color w:val="414042"/>
                        <w:w w:val="103"/>
                        <w:sz w:val="15"/>
                      </w:rPr>
                      <w:t>9</w:t>
                    </w:r>
                  </w:p>
                  <w:p w14:paraId="0A53E1B8" w14:textId="77777777" w:rsidR="00BD7B97" w:rsidRDefault="00E4410B">
                    <w:pPr>
                      <w:spacing w:before="110"/>
                      <w:ind w:left="72"/>
                      <w:rPr>
                        <w:sz w:val="15"/>
                      </w:rPr>
                    </w:pPr>
                    <w:r>
                      <w:rPr>
                        <w:color w:val="414042"/>
                        <w:w w:val="103"/>
                        <w:sz w:val="15"/>
                      </w:rPr>
                      <w:t>8</w:t>
                    </w:r>
                  </w:p>
                  <w:p w14:paraId="4F0709FD" w14:textId="77777777" w:rsidR="00BD7B97" w:rsidRDefault="00E4410B">
                    <w:pPr>
                      <w:spacing w:before="111"/>
                      <w:ind w:left="72"/>
                      <w:rPr>
                        <w:sz w:val="15"/>
                      </w:rPr>
                    </w:pPr>
                    <w:r>
                      <w:rPr>
                        <w:color w:val="414042"/>
                        <w:w w:val="103"/>
                        <w:sz w:val="15"/>
                      </w:rPr>
                      <w:t>7</w:t>
                    </w:r>
                  </w:p>
                  <w:p w14:paraId="5C1706F3" w14:textId="77777777" w:rsidR="00BD7B97" w:rsidRDefault="00E4410B">
                    <w:pPr>
                      <w:spacing w:before="111"/>
                      <w:ind w:left="72"/>
                      <w:rPr>
                        <w:sz w:val="15"/>
                      </w:rPr>
                    </w:pPr>
                    <w:r>
                      <w:rPr>
                        <w:color w:val="414042"/>
                        <w:w w:val="103"/>
                        <w:sz w:val="15"/>
                      </w:rPr>
                      <w:t>6</w:t>
                    </w:r>
                  </w:p>
                  <w:p w14:paraId="7A728286" w14:textId="77777777" w:rsidR="00BD7B97" w:rsidRDefault="00E4410B">
                    <w:pPr>
                      <w:spacing w:before="111"/>
                      <w:ind w:left="72"/>
                      <w:rPr>
                        <w:sz w:val="15"/>
                      </w:rPr>
                    </w:pPr>
                    <w:r>
                      <w:rPr>
                        <w:color w:val="414042"/>
                        <w:w w:val="103"/>
                        <w:sz w:val="15"/>
                      </w:rPr>
                      <w:t>5</w:t>
                    </w:r>
                  </w:p>
                  <w:p w14:paraId="16063E40" w14:textId="77777777" w:rsidR="00BD7B97" w:rsidRDefault="00E4410B">
                    <w:pPr>
                      <w:spacing w:before="111"/>
                      <w:ind w:left="72"/>
                      <w:rPr>
                        <w:sz w:val="15"/>
                      </w:rPr>
                    </w:pPr>
                    <w:r>
                      <w:rPr>
                        <w:color w:val="414042"/>
                        <w:w w:val="103"/>
                        <w:sz w:val="15"/>
                      </w:rPr>
                      <w:t>4</w:t>
                    </w:r>
                  </w:p>
                  <w:p w14:paraId="088EE290" w14:textId="77777777" w:rsidR="00BD7B97" w:rsidRDefault="00E4410B">
                    <w:pPr>
                      <w:spacing w:before="111"/>
                      <w:ind w:left="72"/>
                      <w:rPr>
                        <w:sz w:val="15"/>
                      </w:rPr>
                    </w:pPr>
                    <w:r>
                      <w:rPr>
                        <w:color w:val="414042"/>
                        <w:w w:val="103"/>
                        <w:sz w:val="15"/>
                      </w:rPr>
                      <w:t>3</w:t>
                    </w:r>
                  </w:p>
                  <w:p w14:paraId="6C966276" w14:textId="77777777" w:rsidR="00BD7B97" w:rsidRDefault="00E4410B">
                    <w:pPr>
                      <w:spacing w:before="111"/>
                      <w:ind w:left="72"/>
                      <w:rPr>
                        <w:sz w:val="15"/>
                      </w:rPr>
                    </w:pPr>
                    <w:r>
                      <w:rPr>
                        <w:color w:val="414042"/>
                        <w:w w:val="103"/>
                        <w:sz w:val="15"/>
                      </w:rPr>
                      <w:t>2</w:t>
                    </w:r>
                  </w:p>
                  <w:p w14:paraId="604C32E4" w14:textId="77777777" w:rsidR="00BD7B97" w:rsidRDefault="00E4410B">
                    <w:pPr>
                      <w:spacing w:before="111"/>
                      <w:ind w:left="72"/>
                      <w:rPr>
                        <w:sz w:val="15"/>
                      </w:rPr>
                    </w:pPr>
                    <w:r>
                      <w:rPr>
                        <w:color w:val="414042"/>
                        <w:w w:val="103"/>
                        <w:sz w:val="15"/>
                      </w:rPr>
                      <w:t>1</w:t>
                    </w:r>
                  </w:p>
                  <w:p w14:paraId="66492F90" w14:textId="77777777" w:rsidR="00BD7B97" w:rsidRDefault="00E4410B">
                    <w:pPr>
                      <w:spacing w:before="111"/>
                      <w:ind w:left="72"/>
                      <w:rPr>
                        <w:sz w:val="15"/>
                      </w:rPr>
                    </w:pPr>
                    <w:r>
                      <w:rPr>
                        <w:color w:val="414042"/>
                        <w:w w:val="103"/>
                        <w:sz w:val="15"/>
                      </w:rPr>
                      <w:t>0</w:t>
                    </w:r>
                  </w:p>
                </w:txbxContent>
              </v:textbox>
            </v:shape>
            <v:shape id="docshape513" o:spid="_x0000_s1422" type="#_x0000_t202" style="position:absolute;left:2012;top:4028;width:551;height:509" filled="f" stroked="f">
              <v:textbox inset="0,0,0,0">
                <w:txbxContent>
                  <w:p w14:paraId="00A066D4" w14:textId="77777777" w:rsidR="00BD7B97" w:rsidRDefault="00E4410B">
                    <w:pPr>
                      <w:spacing w:before="22" w:line="204" w:lineRule="auto"/>
                      <w:ind w:left="44" w:right="18" w:hanging="45"/>
                      <w:jc w:val="both"/>
                      <w:rPr>
                        <w:sz w:val="15"/>
                      </w:rPr>
                    </w:pPr>
                    <w:r>
                      <w:rPr>
                        <w:color w:val="414042"/>
                        <w:spacing w:val="-2"/>
                        <w:sz w:val="15"/>
                      </w:rPr>
                      <w:t>Baseline</w:t>
                    </w:r>
                    <w:r>
                      <w:rPr>
                        <w:color w:val="414042"/>
                        <w:spacing w:val="40"/>
                        <w:sz w:val="15"/>
                      </w:rPr>
                      <w:t xml:space="preserve"> </w:t>
                    </w:r>
                    <w:r>
                      <w:rPr>
                        <w:color w:val="414042"/>
                        <w:sz w:val="15"/>
                      </w:rPr>
                      <w:t>(Avg</w:t>
                    </w:r>
                    <w:r>
                      <w:rPr>
                        <w:color w:val="414042"/>
                        <w:spacing w:val="-8"/>
                        <w:sz w:val="15"/>
                      </w:rPr>
                      <w:t xml:space="preserve"> </w:t>
                    </w:r>
                    <w:r>
                      <w:rPr>
                        <w:color w:val="414042"/>
                        <w:sz w:val="15"/>
                      </w:rPr>
                      <w:t>FY</w:t>
                    </w:r>
                    <w:r>
                      <w:rPr>
                        <w:color w:val="414042"/>
                        <w:spacing w:val="40"/>
                        <w:sz w:val="15"/>
                      </w:rPr>
                      <w:t xml:space="preserve"> </w:t>
                    </w:r>
                    <w:r>
                      <w:rPr>
                        <w:color w:val="414042"/>
                        <w:spacing w:val="-2"/>
                        <w:sz w:val="15"/>
                      </w:rPr>
                      <w:t>09-12)</w:t>
                    </w:r>
                  </w:p>
                </w:txbxContent>
              </v:textbox>
            </v:shape>
            <v:shape id="docshape514" o:spid="_x0000_s1421" type="#_x0000_t202" style="position:absolute;left:2834;top:4028;width:495;height:189" filled="f" stroked="f">
              <v:textbox inset="0,0,0,0">
                <w:txbxContent>
                  <w:p w14:paraId="16444DBC" w14:textId="77777777" w:rsidR="00BD7B97" w:rsidRDefault="00E4410B">
                    <w:pPr>
                      <w:rPr>
                        <w:sz w:val="15"/>
                      </w:rPr>
                    </w:pPr>
                    <w:r>
                      <w:rPr>
                        <w:color w:val="414042"/>
                        <w:spacing w:val="-2"/>
                        <w:sz w:val="15"/>
                      </w:rPr>
                      <w:t>2012-</w:t>
                    </w:r>
                    <w:r>
                      <w:rPr>
                        <w:color w:val="414042"/>
                        <w:spacing w:val="-5"/>
                        <w:sz w:val="15"/>
                      </w:rPr>
                      <w:t>13</w:t>
                    </w:r>
                  </w:p>
                </w:txbxContent>
              </v:textbox>
            </v:shape>
            <v:shape id="docshape515" o:spid="_x0000_s1420" type="#_x0000_t202" style="position:absolute;left:3629;top:4028;width:6846;height:189" filled="f" stroked="f">
              <v:textbox inset="0,0,0,0">
                <w:txbxContent>
                  <w:p w14:paraId="686CC4F2" w14:textId="77777777" w:rsidR="00BD7B97" w:rsidRDefault="00E4410B">
                    <w:pPr>
                      <w:tabs>
                        <w:tab w:val="left" w:pos="793"/>
                        <w:tab w:val="left" w:pos="1585"/>
                        <w:tab w:val="left" w:pos="2383"/>
                        <w:tab w:val="left" w:pos="3181"/>
                        <w:tab w:val="left" w:pos="3965"/>
                        <w:tab w:val="left" w:pos="4757"/>
                        <w:tab w:val="left" w:pos="5548"/>
                        <w:tab w:val="right" w:pos="6825"/>
                      </w:tabs>
                      <w:rPr>
                        <w:sz w:val="15"/>
                      </w:rPr>
                    </w:pPr>
                    <w:r>
                      <w:rPr>
                        <w:color w:val="414042"/>
                        <w:spacing w:val="-2"/>
                        <w:sz w:val="15"/>
                      </w:rPr>
                      <w:t>2013-</w:t>
                    </w:r>
                    <w:r>
                      <w:rPr>
                        <w:color w:val="414042"/>
                        <w:spacing w:val="-5"/>
                        <w:sz w:val="15"/>
                      </w:rPr>
                      <w:t>14</w:t>
                    </w:r>
                    <w:r>
                      <w:rPr>
                        <w:color w:val="414042"/>
                        <w:sz w:val="15"/>
                      </w:rPr>
                      <w:tab/>
                    </w:r>
                    <w:r>
                      <w:rPr>
                        <w:color w:val="414042"/>
                        <w:spacing w:val="-2"/>
                        <w:sz w:val="15"/>
                      </w:rPr>
                      <w:t>2014-</w:t>
                    </w:r>
                    <w:r>
                      <w:rPr>
                        <w:color w:val="414042"/>
                        <w:spacing w:val="-5"/>
                        <w:sz w:val="15"/>
                      </w:rPr>
                      <w:t>15</w:t>
                    </w:r>
                    <w:r>
                      <w:rPr>
                        <w:color w:val="414042"/>
                        <w:sz w:val="15"/>
                      </w:rPr>
                      <w:tab/>
                      <w:t>2015-</w:t>
                    </w:r>
                    <w:r>
                      <w:rPr>
                        <w:color w:val="414042"/>
                        <w:spacing w:val="-5"/>
                        <w:sz w:val="15"/>
                      </w:rPr>
                      <w:t>16</w:t>
                    </w:r>
                    <w:r>
                      <w:rPr>
                        <w:color w:val="414042"/>
                        <w:sz w:val="15"/>
                      </w:rPr>
                      <w:tab/>
                    </w:r>
                    <w:r>
                      <w:rPr>
                        <w:color w:val="414042"/>
                        <w:spacing w:val="-2"/>
                        <w:sz w:val="15"/>
                      </w:rPr>
                      <w:t>2016-</w:t>
                    </w:r>
                    <w:r>
                      <w:rPr>
                        <w:color w:val="414042"/>
                        <w:spacing w:val="-5"/>
                        <w:sz w:val="15"/>
                      </w:rPr>
                      <w:t>17</w:t>
                    </w:r>
                    <w:r>
                      <w:rPr>
                        <w:color w:val="414042"/>
                        <w:sz w:val="15"/>
                      </w:rPr>
                      <w:tab/>
                    </w:r>
                    <w:r>
                      <w:rPr>
                        <w:color w:val="414042"/>
                        <w:spacing w:val="-4"/>
                        <w:sz w:val="15"/>
                      </w:rPr>
                      <w:t>2017-</w:t>
                    </w:r>
                    <w:r>
                      <w:rPr>
                        <w:color w:val="414042"/>
                        <w:spacing w:val="-5"/>
                        <w:sz w:val="15"/>
                      </w:rPr>
                      <w:t>18</w:t>
                    </w:r>
                    <w:r>
                      <w:rPr>
                        <w:color w:val="414042"/>
                        <w:sz w:val="15"/>
                      </w:rPr>
                      <w:tab/>
                    </w:r>
                    <w:r>
                      <w:rPr>
                        <w:color w:val="414042"/>
                        <w:spacing w:val="-2"/>
                        <w:sz w:val="15"/>
                      </w:rPr>
                      <w:t>2018-</w:t>
                    </w:r>
                    <w:r>
                      <w:rPr>
                        <w:color w:val="414042"/>
                        <w:spacing w:val="-5"/>
                        <w:sz w:val="15"/>
                      </w:rPr>
                      <w:t>19</w:t>
                    </w:r>
                    <w:r>
                      <w:rPr>
                        <w:color w:val="414042"/>
                        <w:sz w:val="15"/>
                      </w:rPr>
                      <w:tab/>
                      <w:t>2019-</w:t>
                    </w:r>
                    <w:r>
                      <w:rPr>
                        <w:color w:val="414042"/>
                        <w:spacing w:val="-5"/>
                        <w:sz w:val="15"/>
                      </w:rPr>
                      <w:t>20</w:t>
                    </w:r>
                    <w:r>
                      <w:rPr>
                        <w:color w:val="414042"/>
                        <w:sz w:val="15"/>
                      </w:rPr>
                      <w:tab/>
                      <w:t>2020-</w:t>
                    </w:r>
                    <w:r>
                      <w:rPr>
                        <w:color w:val="414042"/>
                        <w:spacing w:val="-5"/>
                        <w:sz w:val="15"/>
                      </w:rPr>
                      <w:t>21</w:t>
                    </w:r>
                    <w:r>
                      <w:rPr>
                        <w:color w:val="414042"/>
                        <w:sz w:val="15"/>
                      </w:rPr>
                      <w:tab/>
                    </w:r>
                    <w:r>
                      <w:rPr>
                        <w:color w:val="414042"/>
                        <w:spacing w:val="-4"/>
                        <w:sz w:val="15"/>
                      </w:rPr>
                      <w:t>2021-</w:t>
                    </w:r>
                    <w:r>
                      <w:rPr>
                        <w:color w:val="414042"/>
                        <w:sz w:val="15"/>
                      </w:rPr>
                      <w:t>22</w:t>
                    </w:r>
                  </w:p>
                </w:txbxContent>
              </v:textbox>
            </v:shape>
            <v:shape id="docshape516" o:spid="_x0000_s1419" type="#_x0000_t202" style="position:absolute;left:3903;top:4466;width:1891;height:442" filled="f" stroked="f">
              <v:textbox inset="0,0,0,0">
                <w:txbxContent>
                  <w:p w14:paraId="4E82B29A" w14:textId="77777777" w:rsidR="00BD7B97" w:rsidRDefault="00E4410B">
                    <w:pPr>
                      <w:ind w:left="6"/>
                      <w:rPr>
                        <w:sz w:val="16"/>
                      </w:rPr>
                    </w:pPr>
                    <w:r>
                      <w:rPr>
                        <w:color w:val="414042"/>
                        <w:sz w:val="16"/>
                      </w:rPr>
                      <w:t>CIT</w:t>
                    </w:r>
                    <w:r>
                      <w:rPr>
                        <w:color w:val="414042"/>
                        <w:spacing w:val="4"/>
                        <w:sz w:val="16"/>
                      </w:rPr>
                      <w:t xml:space="preserve"> </w:t>
                    </w:r>
                    <w:r>
                      <w:rPr>
                        <w:color w:val="414042"/>
                        <w:sz w:val="16"/>
                      </w:rPr>
                      <w:t>rate</w:t>
                    </w:r>
                    <w:r>
                      <w:rPr>
                        <w:color w:val="414042"/>
                        <w:spacing w:val="5"/>
                        <w:sz w:val="16"/>
                      </w:rPr>
                      <w:t xml:space="preserve"> </w:t>
                    </w:r>
                    <w:r>
                      <w:rPr>
                        <w:color w:val="414042"/>
                        <w:sz w:val="16"/>
                      </w:rPr>
                      <w:t>per</w:t>
                    </w:r>
                    <w:r>
                      <w:rPr>
                        <w:color w:val="414042"/>
                        <w:spacing w:val="5"/>
                        <w:sz w:val="16"/>
                      </w:rPr>
                      <w:t xml:space="preserve"> </w:t>
                    </w:r>
                    <w:r>
                      <w:rPr>
                        <w:color w:val="414042"/>
                        <w:sz w:val="16"/>
                      </w:rPr>
                      <w:t>1000</w:t>
                    </w:r>
                    <w:r>
                      <w:rPr>
                        <w:color w:val="414042"/>
                        <w:spacing w:val="5"/>
                        <w:sz w:val="16"/>
                      </w:rPr>
                      <w:t xml:space="preserve"> </w:t>
                    </w:r>
                    <w:r>
                      <w:rPr>
                        <w:color w:val="414042"/>
                        <w:spacing w:val="-2"/>
                        <w:sz w:val="16"/>
                      </w:rPr>
                      <w:t>employees</w:t>
                    </w:r>
                  </w:p>
                  <w:p w14:paraId="070A93F7" w14:textId="77777777" w:rsidR="00BD7B97" w:rsidRDefault="00E4410B">
                    <w:pPr>
                      <w:spacing w:before="39"/>
                      <w:rPr>
                        <w:sz w:val="16"/>
                      </w:rPr>
                    </w:pPr>
                    <w:r>
                      <w:rPr>
                        <w:color w:val="414042"/>
                        <w:sz w:val="16"/>
                      </w:rPr>
                      <w:t>CIT</w:t>
                    </w:r>
                    <w:r>
                      <w:rPr>
                        <w:color w:val="414042"/>
                        <w:spacing w:val="-3"/>
                        <w:sz w:val="16"/>
                      </w:rPr>
                      <w:t xml:space="preserve"> </w:t>
                    </w:r>
                    <w:r>
                      <w:rPr>
                        <w:color w:val="414042"/>
                        <w:sz w:val="16"/>
                      </w:rPr>
                      <w:t>Target</w:t>
                    </w:r>
                    <w:r>
                      <w:rPr>
                        <w:color w:val="414042"/>
                        <w:spacing w:val="-2"/>
                        <w:sz w:val="16"/>
                      </w:rPr>
                      <w:t xml:space="preserve"> </w:t>
                    </w:r>
                    <w:r>
                      <w:rPr>
                        <w:color w:val="414042"/>
                        <w:spacing w:val="-10"/>
                        <w:sz w:val="16"/>
                      </w:rPr>
                      <w:t>1</w:t>
                    </w:r>
                  </w:p>
                </w:txbxContent>
              </v:textbox>
            </v:shape>
            <v:shape id="docshape517" o:spid="_x0000_s1418" type="#_x0000_t202" style="position:absolute;left:6983;top:4466;width:2113;height:442" filled="f" stroked="f">
              <v:textbox inset="0,0,0,0">
                <w:txbxContent>
                  <w:p w14:paraId="63250644" w14:textId="77777777" w:rsidR="00BD7B97" w:rsidRDefault="00E4410B">
                    <w:pPr>
                      <w:ind w:left="6"/>
                      <w:rPr>
                        <w:sz w:val="16"/>
                      </w:rPr>
                    </w:pPr>
                    <w:r>
                      <w:rPr>
                        <w:color w:val="414042"/>
                        <w:sz w:val="16"/>
                      </w:rPr>
                      <w:t>ACTPS</w:t>
                    </w:r>
                    <w:r>
                      <w:rPr>
                        <w:color w:val="414042"/>
                        <w:spacing w:val="3"/>
                        <w:sz w:val="16"/>
                      </w:rPr>
                      <w:t xml:space="preserve"> </w:t>
                    </w:r>
                    <w:r>
                      <w:rPr>
                        <w:color w:val="414042"/>
                        <w:sz w:val="16"/>
                      </w:rPr>
                      <w:t>rate</w:t>
                    </w:r>
                    <w:r>
                      <w:rPr>
                        <w:color w:val="414042"/>
                        <w:spacing w:val="6"/>
                        <w:sz w:val="16"/>
                      </w:rPr>
                      <w:t xml:space="preserve"> </w:t>
                    </w:r>
                    <w:r>
                      <w:rPr>
                        <w:color w:val="414042"/>
                        <w:sz w:val="16"/>
                      </w:rPr>
                      <w:t>per</w:t>
                    </w:r>
                    <w:r>
                      <w:rPr>
                        <w:color w:val="414042"/>
                        <w:spacing w:val="6"/>
                        <w:sz w:val="16"/>
                      </w:rPr>
                      <w:t xml:space="preserve"> </w:t>
                    </w:r>
                    <w:r>
                      <w:rPr>
                        <w:color w:val="414042"/>
                        <w:sz w:val="16"/>
                      </w:rPr>
                      <w:t>1000</w:t>
                    </w:r>
                    <w:r>
                      <w:rPr>
                        <w:color w:val="414042"/>
                        <w:spacing w:val="6"/>
                        <w:sz w:val="16"/>
                      </w:rPr>
                      <w:t xml:space="preserve"> </w:t>
                    </w:r>
                    <w:r>
                      <w:rPr>
                        <w:color w:val="414042"/>
                        <w:spacing w:val="-2"/>
                        <w:sz w:val="16"/>
                      </w:rPr>
                      <w:t>employees</w:t>
                    </w:r>
                  </w:p>
                  <w:p w14:paraId="1E6E4030" w14:textId="77777777" w:rsidR="00BD7B97" w:rsidRDefault="00E4410B">
                    <w:pPr>
                      <w:spacing w:before="39"/>
                      <w:rPr>
                        <w:sz w:val="16"/>
                      </w:rPr>
                    </w:pPr>
                    <w:r>
                      <w:rPr>
                        <w:color w:val="414042"/>
                        <w:sz w:val="16"/>
                      </w:rPr>
                      <w:t>ACTPS</w:t>
                    </w:r>
                    <w:r>
                      <w:rPr>
                        <w:color w:val="414042"/>
                        <w:spacing w:val="-1"/>
                        <w:sz w:val="16"/>
                      </w:rPr>
                      <w:t xml:space="preserve"> </w:t>
                    </w:r>
                    <w:r>
                      <w:rPr>
                        <w:color w:val="414042"/>
                        <w:sz w:val="16"/>
                      </w:rPr>
                      <w:t xml:space="preserve">Target </w:t>
                    </w:r>
                    <w:r>
                      <w:rPr>
                        <w:color w:val="414042"/>
                        <w:spacing w:val="-10"/>
                        <w:sz w:val="16"/>
                      </w:rPr>
                      <w:t>1</w:t>
                    </w:r>
                  </w:p>
                </w:txbxContent>
              </v:textbox>
            </v:shape>
            <w10:wrap anchorx="page"/>
          </v:group>
        </w:pict>
      </w:r>
      <w:r>
        <w:pict w14:anchorId="54818235">
          <v:shape id="docshape518" o:spid="_x0000_s1416" type="#_x0000_t202" style="position:absolute;left:0;text-align:left;margin-left:60pt;margin-top:41.8pt;width:12.1pt;height:126.15pt;z-index:15791616;mso-position-horizontal-relative:page" filled="f" stroked="f">
            <v:textbox style="layout-flow:vertical;mso-layout-flow-alt:bottom-to-top" inset="0,0,0,0">
              <w:txbxContent>
                <w:p w14:paraId="70E0C1DB" w14:textId="77777777" w:rsidR="00BD7B97" w:rsidRDefault="00E4410B">
                  <w:pPr>
                    <w:spacing w:before="20"/>
                    <w:ind w:left="20"/>
                    <w:rPr>
                      <w:sz w:val="16"/>
                    </w:rPr>
                  </w:pPr>
                  <w:r>
                    <w:rPr>
                      <w:color w:val="414042"/>
                      <w:sz w:val="16"/>
                    </w:rPr>
                    <w:t>New</w:t>
                  </w:r>
                  <w:r>
                    <w:rPr>
                      <w:color w:val="414042"/>
                      <w:spacing w:val="1"/>
                      <w:sz w:val="16"/>
                    </w:rPr>
                    <w:t xml:space="preserve"> </w:t>
                  </w:r>
                  <w:r>
                    <w:rPr>
                      <w:color w:val="414042"/>
                      <w:sz w:val="16"/>
                    </w:rPr>
                    <w:t>5</w:t>
                  </w:r>
                  <w:r>
                    <w:rPr>
                      <w:color w:val="414042"/>
                      <w:spacing w:val="4"/>
                      <w:sz w:val="16"/>
                    </w:rPr>
                    <w:t xml:space="preserve"> </w:t>
                  </w:r>
                  <w:r>
                    <w:rPr>
                      <w:color w:val="414042"/>
                      <w:sz w:val="16"/>
                    </w:rPr>
                    <w:t>day</w:t>
                  </w:r>
                  <w:r>
                    <w:rPr>
                      <w:color w:val="414042"/>
                      <w:spacing w:val="3"/>
                      <w:sz w:val="16"/>
                    </w:rPr>
                    <w:t xml:space="preserve"> </w:t>
                  </w:r>
                  <w:r>
                    <w:rPr>
                      <w:color w:val="414042"/>
                      <w:sz w:val="16"/>
                    </w:rPr>
                    <w:t>claims</w:t>
                  </w:r>
                  <w:r>
                    <w:rPr>
                      <w:color w:val="414042"/>
                      <w:spacing w:val="4"/>
                      <w:sz w:val="16"/>
                    </w:rPr>
                    <w:t xml:space="preserve"> </w:t>
                  </w:r>
                  <w:r>
                    <w:rPr>
                      <w:color w:val="414042"/>
                      <w:sz w:val="16"/>
                    </w:rPr>
                    <w:t>per</w:t>
                  </w:r>
                  <w:r>
                    <w:rPr>
                      <w:color w:val="414042"/>
                      <w:spacing w:val="3"/>
                      <w:sz w:val="16"/>
                    </w:rPr>
                    <w:t xml:space="preserve"> </w:t>
                  </w:r>
                  <w:r>
                    <w:rPr>
                      <w:color w:val="414042"/>
                      <w:sz w:val="16"/>
                    </w:rPr>
                    <w:t>1000</w:t>
                  </w:r>
                  <w:r>
                    <w:rPr>
                      <w:color w:val="414042"/>
                      <w:spacing w:val="4"/>
                      <w:sz w:val="16"/>
                    </w:rPr>
                    <w:t xml:space="preserve"> </w:t>
                  </w:r>
                  <w:r>
                    <w:rPr>
                      <w:color w:val="414042"/>
                      <w:spacing w:val="-2"/>
                      <w:sz w:val="16"/>
                    </w:rPr>
                    <w:t>employees</w:t>
                  </w:r>
                </w:p>
              </w:txbxContent>
            </v:textbox>
            <w10:wrap anchorx="page"/>
          </v:shape>
        </w:pict>
      </w:r>
      <w:r w:rsidR="00E4410B">
        <w:rPr>
          <w:rFonts w:ascii="Calibri" w:hAnsi="Calibri"/>
          <w:color w:val="002D3D"/>
        </w:rPr>
        <w:t>Bar</w:t>
      </w:r>
      <w:r w:rsidR="00E4410B">
        <w:rPr>
          <w:rFonts w:ascii="Calibri" w:hAnsi="Calibri"/>
          <w:color w:val="002D3D"/>
          <w:spacing w:val="22"/>
        </w:rPr>
        <w:t xml:space="preserve"> </w:t>
      </w:r>
      <w:r w:rsidR="00E4410B">
        <w:rPr>
          <w:rFonts w:ascii="Calibri" w:hAnsi="Calibri"/>
          <w:color w:val="002D3D"/>
        </w:rPr>
        <w:t>chart</w:t>
      </w:r>
      <w:r w:rsidR="00E4410B">
        <w:rPr>
          <w:rFonts w:ascii="Calibri" w:hAnsi="Calibri"/>
          <w:color w:val="002D3D"/>
          <w:spacing w:val="22"/>
        </w:rPr>
        <w:t xml:space="preserve"> </w:t>
      </w:r>
      <w:r w:rsidR="00E4410B">
        <w:rPr>
          <w:rFonts w:ascii="Calibri" w:hAnsi="Calibri"/>
          <w:color w:val="002D3D"/>
        </w:rPr>
        <w:t>for</w:t>
      </w:r>
      <w:r w:rsidR="00E4410B">
        <w:rPr>
          <w:rFonts w:ascii="Calibri" w:hAnsi="Calibri"/>
          <w:color w:val="002D3D"/>
          <w:spacing w:val="22"/>
        </w:rPr>
        <w:t xml:space="preserve"> </w:t>
      </w:r>
      <w:r w:rsidR="00E4410B">
        <w:rPr>
          <w:rFonts w:ascii="Calibri" w:hAnsi="Calibri"/>
          <w:color w:val="002D3D"/>
        </w:rPr>
        <w:t>Target</w:t>
      </w:r>
      <w:r w:rsidR="00E4410B">
        <w:rPr>
          <w:rFonts w:ascii="Calibri" w:hAnsi="Calibri"/>
          <w:color w:val="002D3D"/>
          <w:spacing w:val="22"/>
        </w:rPr>
        <w:t xml:space="preserve"> </w:t>
      </w:r>
      <w:r w:rsidR="00E4410B">
        <w:rPr>
          <w:rFonts w:ascii="Calibri" w:hAnsi="Calibri"/>
          <w:color w:val="002D3D"/>
        </w:rPr>
        <w:t>2</w:t>
      </w:r>
      <w:r w:rsidR="00E4410B">
        <w:rPr>
          <w:rFonts w:ascii="Calibri" w:hAnsi="Calibri"/>
          <w:color w:val="002D3D"/>
          <w:spacing w:val="22"/>
        </w:rPr>
        <w:t xml:space="preserve"> </w:t>
      </w:r>
      <w:r w:rsidR="00E4410B">
        <w:rPr>
          <w:rFonts w:ascii="Calibri" w:hAnsi="Calibri"/>
          <w:color w:val="002D3D"/>
        </w:rPr>
        <w:t>–</w:t>
      </w:r>
      <w:r w:rsidR="00E4410B">
        <w:rPr>
          <w:rFonts w:ascii="Calibri" w:hAnsi="Calibri"/>
          <w:color w:val="002D3D"/>
          <w:spacing w:val="22"/>
        </w:rPr>
        <w:t xml:space="preserve"> </w:t>
      </w:r>
      <w:r w:rsidR="00E4410B">
        <w:rPr>
          <w:rFonts w:ascii="Calibri" w:hAnsi="Calibri"/>
          <w:color w:val="002D3D"/>
        </w:rPr>
        <w:t>reduce</w:t>
      </w:r>
      <w:r w:rsidR="00E4410B">
        <w:rPr>
          <w:rFonts w:ascii="Calibri" w:hAnsi="Calibri"/>
          <w:color w:val="002D3D"/>
          <w:spacing w:val="22"/>
        </w:rPr>
        <w:t xml:space="preserve"> </w:t>
      </w:r>
      <w:r w:rsidR="00E4410B">
        <w:rPr>
          <w:rFonts w:ascii="Calibri" w:hAnsi="Calibri"/>
          <w:color w:val="002D3D"/>
        </w:rPr>
        <w:t>the</w:t>
      </w:r>
      <w:r w:rsidR="00E4410B">
        <w:rPr>
          <w:rFonts w:ascii="Calibri" w:hAnsi="Calibri"/>
          <w:color w:val="002D3D"/>
          <w:spacing w:val="22"/>
        </w:rPr>
        <w:t xml:space="preserve"> </w:t>
      </w:r>
      <w:r w:rsidR="00E4410B">
        <w:rPr>
          <w:rFonts w:ascii="Calibri" w:hAnsi="Calibri"/>
          <w:color w:val="002D3D"/>
        </w:rPr>
        <w:t>incidence</w:t>
      </w:r>
      <w:r w:rsidR="00E4410B">
        <w:rPr>
          <w:rFonts w:ascii="Calibri" w:hAnsi="Calibri"/>
          <w:color w:val="002D3D"/>
          <w:spacing w:val="22"/>
        </w:rPr>
        <w:t xml:space="preserve"> </w:t>
      </w:r>
      <w:r w:rsidR="00E4410B">
        <w:rPr>
          <w:rFonts w:ascii="Calibri" w:hAnsi="Calibri"/>
          <w:color w:val="002D3D"/>
        </w:rPr>
        <w:t>rate</w:t>
      </w:r>
      <w:r w:rsidR="00E4410B">
        <w:rPr>
          <w:rFonts w:ascii="Calibri" w:hAnsi="Calibri"/>
          <w:color w:val="002D3D"/>
          <w:spacing w:val="22"/>
        </w:rPr>
        <w:t xml:space="preserve"> </w:t>
      </w:r>
      <w:r w:rsidR="00E4410B">
        <w:rPr>
          <w:rFonts w:ascii="Calibri" w:hAnsi="Calibri"/>
          <w:color w:val="002D3D"/>
        </w:rPr>
        <w:t>of</w:t>
      </w:r>
      <w:r w:rsidR="00E4410B">
        <w:rPr>
          <w:rFonts w:ascii="Calibri" w:hAnsi="Calibri"/>
          <w:color w:val="002D3D"/>
          <w:spacing w:val="22"/>
        </w:rPr>
        <w:t xml:space="preserve"> </w:t>
      </w:r>
      <w:r w:rsidR="00E4410B">
        <w:rPr>
          <w:rFonts w:ascii="Calibri" w:hAnsi="Calibri"/>
          <w:color w:val="002D3D"/>
        </w:rPr>
        <w:t>claims</w:t>
      </w:r>
      <w:r w:rsidR="00E4410B">
        <w:rPr>
          <w:rFonts w:ascii="Calibri" w:hAnsi="Calibri"/>
          <w:color w:val="002D3D"/>
          <w:spacing w:val="22"/>
        </w:rPr>
        <w:t xml:space="preserve"> </w:t>
      </w:r>
      <w:r w:rsidR="00E4410B">
        <w:rPr>
          <w:rFonts w:ascii="Calibri" w:hAnsi="Calibri"/>
          <w:color w:val="002D3D"/>
        </w:rPr>
        <w:t>for</w:t>
      </w:r>
      <w:r w:rsidR="00E4410B">
        <w:rPr>
          <w:rFonts w:ascii="Calibri" w:hAnsi="Calibri"/>
          <w:color w:val="002D3D"/>
          <w:spacing w:val="22"/>
        </w:rPr>
        <w:t xml:space="preserve"> </w:t>
      </w:r>
      <w:r w:rsidR="00E4410B">
        <w:rPr>
          <w:rFonts w:ascii="Calibri" w:hAnsi="Calibri"/>
          <w:color w:val="002D3D"/>
        </w:rPr>
        <w:t>musculoskeletal</w:t>
      </w:r>
      <w:r w:rsidR="00E4410B">
        <w:rPr>
          <w:rFonts w:ascii="Calibri" w:hAnsi="Calibri"/>
          <w:color w:val="002D3D"/>
          <w:spacing w:val="22"/>
        </w:rPr>
        <w:t xml:space="preserve"> </w:t>
      </w:r>
      <w:r w:rsidR="00E4410B">
        <w:rPr>
          <w:rFonts w:ascii="Calibri" w:hAnsi="Calibri"/>
          <w:color w:val="002D3D"/>
        </w:rPr>
        <w:t>disorders</w:t>
      </w:r>
      <w:r w:rsidR="00E4410B">
        <w:rPr>
          <w:rFonts w:ascii="Calibri" w:hAnsi="Calibri"/>
          <w:color w:val="002D3D"/>
          <w:spacing w:val="22"/>
        </w:rPr>
        <w:t xml:space="preserve"> </w:t>
      </w:r>
      <w:r w:rsidR="00E4410B">
        <w:rPr>
          <w:rFonts w:ascii="Calibri" w:hAnsi="Calibri"/>
          <w:color w:val="002D3D"/>
        </w:rPr>
        <w:t>(MSD)</w:t>
      </w:r>
      <w:r w:rsidR="00E4410B">
        <w:rPr>
          <w:rFonts w:ascii="Calibri" w:hAnsi="Calibri"/>
          <w:color w:val="002D3D"/>
          <w:spacing w:val="22"/>
        </w:rPr>
        <w:t xml:space="preserve"> </w:t>
      </w:r>
      <w:r w:rsidR="00E4410B">
        <w:rPr>
          <w:rFonts w:ascii="Calibri" w:hAnsi="Calibri"/>
          <w:color w:val="002D3D"/>
        </w:rPr>
        <w:t>by</w:t>
      </w:r>
      <w:r w:rsidR="00E4410B">
        <w:rPr>
          <w:rFonts w:ascii="Calibri" w:hAnsi="Calibri"/>
          <w:color w:val="002D3D"/>
          <w:spacing w:val="22"/>
        </w:rPr>
        <w:t xml:space="preserve"> </w:t>
      </w:r>
      <w:r w:rsidR="00E4410B">
        <w:rPr>
          <w:rFonts w:ascii="Calibri" w:hAnsi="Calibri"/>
          <w:color w:val="002D3D"/>
        </w:rPr>
        <w:t xml:space="preserve">at </w:t>
      </w:r>
      <w:r w:rsidR="00E4410B">
        <w:rPr>
          <w:rFonts w:ascii="Calibri" w:hAnsi="Calibri"/>
          <w:color w:val="002D3D"/>
          <w:w w:val="110"/>
        </w:rPr>
        <w:t>least 30 per cent</w:t>
      </w:r>
    </w:p>
    <w:p w14:paraId="6C8C12B0" w14:textId="77777777" w:rsidR="00BD7B97" w:rsidRDefault="00BD7B97">
      <w:pPr>
        <w:pStyle w:val="BodyText"/>
        <w:rPr>
          <w:rFonts w:ascii="Calibri"/>
          <w:sz w:val="20"/>
        </w:rPr>
      </w:pPr>
    </w:p>
    <w:p w14:paraId="54B5E831" w14:textId="77777777" w:rsidR="00BD7B97" w:rsidRDefault="00BD7B97">
      <w:pPr>
        <w:pStyle w:val="BodyText"/>
        <w:rPr>
          <w:rFonts w:ascii="Calibri"/>
          <w:sz w:val="20"/>
        </w:rPr>
      </w:pPr>
    </w:p>
    <w:p w14:paraId="61997C30" w14:textId="77777777" w:rsidR="00BD7B97" w:rsidRDefault="00BD7B97">
      <w:pPr>
        <w:pStyle w:val="BodyText"/>
        <w:rPr>
          <w:rFonts w:ascii="Calibri"/>
          <w:sz w:val="20"/>
        </w:rPr>
      </w:pPr>
    </w:p>
    <w:p w14:paraId="583E15DA" w14:textId="77777777" w:rsidR="00BD7B97" w:rsidRDefault="00BD7B97">
      <w:pPr>
        <w:pStyle w:val="BodyText"/>
        <w:rPr>
          <w:rFonts w:ascii="Calibri"/>
          <w:sz w:val="20"/>
        </w:rPr>
      </w:pPr>
    </w:p>
    <w:p w14:paraId="60D932EC" w14:textId="77777777" w:rsidR="00BD7B97" w:rsidRDefault="00BD7B97">
      <w:pPr>
        <w:pStyle w:val="BodyText"/>
        <w:rPr>
          <w:rFonts w:ascii="Calibri"/>
          <w:sz w:val="20"/>
        </w:rPr>
      </w:pPr>
    </w:p>
    <w:p w14:paraId="078362B3" w14:textId="77777777" w:rsidR="00BD7B97" w:rsidRDefault="00BD7B97">
      <w:pPr>
        <w:pStyle w:val="BodyText"/>
        <w:rPr>
          <w:rFonts w:ascii="Calibri"/>
          <w:sz w:val="20"/>
        </w:rPr>
      </w:pPr>
    </w:p>
    <w:p w14:paraId="566E3422" w14:textId="77777777" w:rsidR="00BD7B97" w:rsidRDefault="00BD7B97">
      <w:pPr>
        <w:pStyle w:val="BodyText"/>
        <w:rPr>
          <w:rFonts w:ascii="Calibri"/>
          <w:sz w:val="20"/>
        </w:rPr>
      </w:pPr>
    </w:p>
    <w:p w14:paraId="5CD2E4A6" w14:textId="77777777" w:rsidR="00BD7B97" w:rsidRDefault="00BD7B97">
      <w:pPr>
        <w:pStyle w:val="BodyText"/>
        <w:rPr>
          <w:rFonts w:ascii="Calibri"/>
          <w:sz w:val="20"/>
        </w:rPr>
      </w:pPr>
    </w:p>
    <w:p w14:paraId="219AAE84" w14:textId="77777777" w:rsidR="00BD7B97" w:rsidRDefault="00BD7B97">
      <w:pPr>
        <w:pStyle w:val="BodyText"/>
        <w:rPr>
          <w:rFonts w:ascii="Calibri"/>
          <w:sz w:val="20"/>
        </w:rPr>
      </w:pPr>
    </w:p>
    <w:p w14:paraId="4625BB3F" w14:textId="77777777" w:rsidR="00BD7B97" w:rsidRDefault="00BD7B97">
      <w:pPr>
        <w:pStyle w:val="BodyText"/>
        <w:rPr>
          <w:rFonts w:ascii="Calibri"/>
          <w:sz w:val="20"/>
        </w:rPr>
      </w:pPr>
    </w:p>
    <w:p w14:paraId="308D29B1" w14:textId="77777777" w:rsidR="00BD7B97" w:rsidRDefault="00BD7B97">
      <w:pPr>
        <w:pStyle w:val="BodyText"/>
        <w:rPr>
          <w:rFonts w:ascii="Calibri"/>
          <w:sz w:val="20"/>
        </w:rPr>
      </w:pPr>
    </w:p>
    <w:p w14:paraId="328541EB" w14:textId="77777777" w:rsidR="00BD7B97" w:rsidRDefault="00BD7B97">
      <w:pPr>
        <w:pStyle w:val="BodyText"/>
        <w:rPr>
          <w:rFonts w:ascii="Calibri"/>
          <w:sz w:val="20"/>
        </w:rPr>
      </w:pPr>
    </w:p>
    <w:p w14:paraId="3D3EAD50" w14:textId="77777777" w:rsidR="00BD7B97" w:rsidRDefault="00BD7B97">
      <w:pPr>
        <w:pStyle w:val="BodyText"/>
        <w:rPr>
          <w:rFonts w:ascii="Calibri"/>
          <w:sz w:val="20"/>
        </w:rPr>
      </w:pPr>
    </w:p>
    <w:p w14:paraId="288BA0D8" w14:textId="77777777" w:rsidR="00BD7B97" w:rsidRDefault="00BD7B97">
      <w:pPr>
        <w:pStyle w:val="BodyText"/>
        <w:rPr>
          <w:rFonts w:ascii="Calibri"/>
          <w:sz w:val="20"/>
        </w:rPr>
      </w:pPr>
    </w:p>
    <w:p w14:paraId="0FA63C96" w14:textId="77777777" w:rsidR="00BD7B97" w:rsidRDefault="00BD7B97">
      <w:pPr>
        <w:pStyle w:val="BodyText"/>
        <w:rPr>
          <w:rFonts w:ascii="Calibri"/>
          <w:sz w:val="20"/>
        </w:rPr>
      </w:pPr>
    </w:p>
    <w:p w14:paraId="776F1038" w14:textId="77777777" w:rsidR="00BD7B97" w:rsidRDefault="00BD7B97">
      <w:pPr>
        <w:pStyle w:val="BodyText"/>
        <w:rPr>
          <w:rFonts w:ascii="Calibri"/>
          <w:sz w:val="20"/>
        </w:rPr>
      </w:pPr>
    </w:p>
    <w:p w14:paraId="7ACE2A5A" w14:textId="77777777" w:rsidR="00BD7B97" w:rsidRDefault="00BD7B97">
      <w:pPr>
        <w:pStyle w:val="BodyText"/>
        <w:rPr>
          <w:rFonts w:ascii="Calibri"/>
          <w:sz w:val="20"/>
        </w:rPr>
      </w:pPr>
    </w:p>
    <w:p w14:paraId="523BC232" w14:textId="77777777" w:rsidR="00BD7B97" w:rsidRDefault="00BD7B97">
      <w:pPr>
        <w:pStyle w:val="BodyText"/>
        <w:spacing w:before="1"/>
        <w:rPr>
          <w:rFonts w:ascii="Calibri"/>
          <w:sz w:val="28"/>
        </w:rPr>
      </w:pPr>
    </w:p>
    <w:p w14:paraId="5995C99C" w14:textId="77777777" w:rsidR="00BD7B97" w:rsidRDefault="00E4410B">
      <w:pPr>
        <w:spacing w:before="100" w:line="172" w:lineRule="exact"/>
        <w:ind w:left="153"/>
        <w:rPr>
          <w:sz w:val="14"/>
        </w:rPr>
      </w:pPr>
      <w:r>
        <w:rPr>
          <w:color w:val="414042"/>
          <w:spacing w:val="-2"/>
          <w:sz w:val="14"/>
        </w:rPr>
        <w:t>Notes:</w:t>
      </w:r>
    </w:p>
    <w:p w14:paraId="62645085" w14:textId="77777777" w:rsidR="00BD7B97" w:rsidRDefault="00E4410B">
      <w:pPr>
        <w:pStyle w:val="ListParagraph"/>
        <w:numPr>
          <w:ilvl w:val="0"/>
          <w:numId w:val="35"/>
        </w:numPr>
        <w:tabs>
          <w:tab w:val="left" w:pos="438"/>
        </w:tabs>
        <w:spacing w:before="0" w:line="168" w:lineRule="exact"/>
        <w:ind w:hanging="285"/>
        <w:rPr>
          <w:sz w:val="14"/>
        </w:rPr>
      </w:pPr>
      <w:r>
        <w:rPr>
          <w:color w:val="414042"/>
          <w:sz w:val="14"/>
        </w:rPr>
        <w:t>Dates</w:t>
      </w:r>
      <w:r>
        <w:rPr>
          <w:color w:val="414042"/>
          <w:spacing w:val="6"/>
          <w:sz w:val="14"/>
        </w:rPr>
        <w:t xml:space="preserve"> </w:t>
      </w:r>
      <w:r>
        <w:rPr>
          <w:color w:val="414042"/>
          <w:sz w:val="14"/>
        </w:rPr>
        <w:t>are</w:t>
      </w:r>
      <w:r>
        <w:rPr>
          <w:color w:val="414042"/>
          <w:spacing w:val="6"/>
          <w:sz w:val="14"/>
        </w:rPr>
        <w:t xml:space="preserve"> </w:t>
      </w:r>
      <w:r>
        <w:rPr>
          <w:color w:val="414042"/>
          <w:sz w:val="14"/>
        </w:rPr>
        <w:t>based</w:t>
      </w:r>
      <w:r>
        <w:rPr>
          <w:color w:val="414042"/>
          <w:spacing w:val="6"/>
          <w:sz w:val="14"/>
        </w:rPr>
        <w:t xml:space="preserve"> </w:t>
      </w:r>
      <w:r>
        <w:rPr>
          <w:color w:val="414042"/>
          <w:sz w:val="14"/>
        </w:rPr>
        <w:t>on</w:t>
      </w:r>
      <w:r>
        <w:rPr>
          <w:color w:val="414042"/>
          <w:spacing w:val="7"/>
          <w:sz w:val="14"/>
        </w:rPr>
        <w:t xml:space="preserve"> </w:t>
      </w:r>
      <w:r>
        <w:rPr>
          <w:color w:val="414042"/>
          <w:sz w:val="14"/>
        </w:rPr>
        <w:t>those</w:t>
      </w:r>
      <w:r>
        <w:rPr>
          <w:color w:val="414042"/>
          <w:spacing w:val="6"/>
          <w:sz w:val="14"/>
        </w:rPr>
        <w:t xml:space="preserve"> </w:t>
      </w:r>
      <w:r>
        <w:rPr>
          <w:color w:val="414042"/>
          <w:sz w:val="14"/>
        </w:rPr>
        <w:t>claims</w:t>
      </w:r>
      <w:r>
        <w:rPr>
          <w:color w:val="414042"/>
          <w:spacing w:val="6"/>
          <w:sz w:val="14"/>
        </w:rPr>
        <w:t xml:space="preserve"> </w:t>
      </w:r>
      <w:r>
        <w:rPr>
          <w:color w:val="414042"/>
          <w:sz w:val="14"/>
        </w:rPr>
        <w:t>received</w:t>
      </w:r>
      <w:r>
        <w:rPr>
          <w:color w:val="414042"/>
          <w:spacing w:val="7"/>
          <w:sz w:val="14"/>
        </w:rPr>
        <w:t xml:space="preserve"> </w:t>
      </w:r>
      <w:r>
        <w:rPr>
          <w:color w:val="414042"/>
          <w:sz w:val="14"/>
        </w:rPr>
        <w:t>by</w:t>
      </w:r>
      <w:r>
        <w:rPr>
          <w:color w:val="414042"/>
          <w:spacing w:val="6"/>
          <w:sz w:val="14"/>
        </w:rPr>
        <w:t xml:space="preserve"> </w:t>
      </w:r>
      <w:r>
        <w:rPr>
          <w:color w:val="414042"/>
          <w:sz w:val="14"/>
        </w:rPr>
        <w:t>the</w:t>
      </w:r>
      <w:r>
        <w:rPr>
          <w:color w:val="414042"/>
          <w:spacing w:val="6"/>
          <w:sz w:val="14"/>
        </w:rPr>
        <w:t xml:space="preserve"> </w:t>
      </w:r>
      <w:r>
        <w:rPr>
          <w:color w:val="414042"/>
          <w:sz w:val="14"/>
        </w:rPr>
        <w:t>Insurer</w:t>
      </w:r>
      <w:r>
        <w:rPr>
          <w:color w:val="414042"/>
          <w:spacing w:val="7"/>
          <w:sz w:val="14"/>
        </w:rPr>
        <w:t xml:space="preserve"> </w:t>
      </w:r>
      <w:r>
        <w:rPr>
          <w:color w:val="414042"/>
          <w:sz w:val="14"/>
        </w:rPr>
        <w:t>in</w:t>
      </w:r>
      <w:r>
        <w:rPr>
          <w:color w:val="414042"/>
          <w:spacing w:val="6"/>
          <w:sz w:val="14"/>
        </w:rPr>
        <w:t xml:space="preserve"> </w:t>
      </w:r>
      <w:r>
        <w:rPr>
          <w:color w:val="414042"/>
          <w:sz w:val="14"/>
        </w:rPr>
        <w:t>each</w:t>
      </w:r>
      <w:r>
        <w:rPr>
          <w:color w:val="414042"/>
          <w:spacing w:val="6"/>
          <w:sz w:val="14"/>
        </w:rPr>
        <w:t xml:space="preserve"> </w:t>
      </w:r>
      <w:r>
        <w:rPr>
          <w:color w:val="414042"/>
          <w:sz w:val="14"/>
        </w:rPr>
        <w:t>financial</w:t>
      </w:r>
      <w:r>
        <w:rPr>
          <w:color w:val="414042"/>
          <w:spacing w:val="7"/>
          <w:sz w:val="14"/>
        </w:rPr>
        <w:t xml:space="preserve"> </w:t>
      </w:r>
      <w:r>
        <w:rPr>
          <w:color w:val="414042"/>
          <w:spacing w:val="-2"/>
          <w:sz w:val="14"/>
        </w:rPr>
        <w:t>year.</w:t>
      </w:r>
    </w:p>
    <w:p w14:paraId="3D71D8E8" w14:textId="77777777" w:rsidR="00BD7B97" w:rsidRDefault="00E4410B">
      <w:pPr>
        <w:pStyle w:val="ListParagraph"/>
        <w:numPr>
          <w:ilvl w:val="0"/>
          <w:numId w:val="35"/>
        </w:numPr>
        <w:tabs>
          <w:tab w:val="left" w:pos="438"/>
        </w:tabs>
        <w:spacing w:before="0" w:line="168" w:lineRule="exact"/>
        <w:ind w:hanging="285"/>
        <w:rPr>
          <w:sz w:val="14"/>
        </w:rPr>
      </w:pPr>
      <w:r>
        <w:rPr>
          <w:color w:val="414042"/>
          <w:sz w:val="14"/>
        </w:rPr>
        <w:t>Data</w:t>
      </w:r>
      <w:r>
        <w:rPr>
          <w:color w:val="414042"/>
          <w:spacing w:val="5"/>
          <w:sz w:val="14"/>
        </w:rPr>
        <w:t xml:space="preserve"> </w:t>
      </w:r>
      <w:r>
        <w:rPr>
          <w:color w:val="414042"/>
          <w:sz w:val="14"/>
        </w:rPr>
        <w:t>is</w:t>
      </w:r>
      <w:r>
        <w:rPr>
          <w:color w:val="414042"/>
          <w:spacing w:val="6"/>
          <w:sz w:val="14"/>
        </w:rPr>
        <w:t xml:space="preserve"> </w:t>
      </w:r>
      <w:r>
        <w:rPr>
          <w:color w:val="414042"/>
          <w:sz w:val="14"/>
        </w:rPr>
        <w:t>taken</w:t>
      </w:r>
      <w:r>
        <w:rPr>
          <w:color w:val="414042"/>
          <w:spacing w:val="5"/>
          <w:sz w:val="14"/>
        </w:rPr>
        <w:t xml:space="preserve"> </w:t>
      </w:r>
      <w:r>
        <w:rPr>
          <w:color w:val="414042"/>
          <w:sz w:val="14"/>
        </w:rPr>
        <w:t>at</w:t>
      </w:r>
      <w:r>
        <w:rPr>
          <w:color w:val="414042"/>
          <w:spacing w:val="6"/>
          <w:sz w:val="14"/>
        </w:rPr>
        <w:t xml:space="preserve"> </w:t>
      </w:r>
      <w:r>
        <w:rPr>
          <w:color w:val="414042"/>
          <w:sz w:val="14"/>
        </w:rPr>
        <w:t>30</w:t>
      </w:r>
      <w:r>
        <w:rPr>
          <w:color w:val="414042"/>
          <w:spacing w:val="6"/>
          <w:sz w:val="14"/>
        </w:rPr>
        <w:t xml:space="preserve"> </w:t>
      </w:r>
      <w:r>
        <w:rPr>
          <w:color w:val="414042"/>
          <w:sz w:val="14"/>
        </w:rPr>
        <w:t>June</w:t>
      </w:r>
      <w:r>
        <w:rPr>
          <w:color w:val="414042"/>
          <w:spacing w:val="5"/>
          <w:sz w:val="14"/>
        </w:rPr>
        <w:t xml:space="preserve"> </w:t>
      </w:r>
      <w:r>
        <w:rPr>
          <w:color w:val="414042"/>
          <w:sz w:val="14"/>
        </w:rPr>
        <w:t>to</w:t>
      </w:r>
      <w:r>
        <w:rPr>
          <w:color w:val="414042"/>
          <w:spacing w:val="6"/>
          <w:sz w:val="14"/>
        </w:rPr>
        <w:t xml:space="preserve"> </w:t>
      </w:r>
      <w:r>
        <w:rPr>
          <w:color w:val="414042"/>
          <w:sz w:val="14"/>
        </w:rPr>
        <w:t>allow</w:t>
      </w:r>
      <w:r>
        <w:rPr>
          <w:color w:val="414042"/>
          <w:spacing w:val="5"/>
          <w:sz w:val="14"/>
        </w:rPr>
        <w:t xml:space="preserve"> </w:t>
      </w:r>
      <w:r>
        <w:rPr>
          <w:color w:val="414042"/>
          <w:sz w:val="14"/>
        </w:rPr>
        <w:t>for</w:t>
      </w:r>
      <w:r>
        <w:rPr>
          <w:color w:val="414042"/>
          <w:spacing w:val="6"/>
          <w:sz w:val="14"/>
        </w:rPr>
        <w:t xml:space="preserve"> </w:t>
      </w:r>
      <w:r>
        <w:rPr>
          <w:color w:val="414042"/>
          <w:sz w:val="14"/>
        </w:rPr>
        <w:t>direct</w:t>
      </w:r>
      <w:r>
        <w:rPr>
          <w:color w:val="414042"/>
          <w:spacing w:val="6"/>
          <w:sz w:val="14"/>
        </w:rPr>
        <w:t xml:space="preserve"> </w:t>
      </w:r>
      <w:r>
        <w:rPr>
          <w:color w:val="414042"/>
          <w:sz w:val="14"/>
        </w:rPr>
        <w:t>comparisons</w:t>
      </w:r>
      <w:r>
        <w:rPr>
          <w:color w:val="414042"/>
          <w:spacing w:val="5"/>
          <w:sz w:val="14"/>
        </w:rPr>
        <w:t xml:space="preserve"> </w:t>
      </w:r>
      <w:r>
        <w:rPr>
          <w:color w:val="414042"/>
          <w:sz w:val="14"/>
        </w:rPr>
        <w:t>to</w:t>
      </w:r>
      <w:r>
        <w:rPr>
          <w:color w:val="414042"/>
          <w:spacing w:val="6"/>
          <w:sz w:val="14"/>
        </w:rPr>
        <w:t xml:space="preserve"> </w:t>
      </w:r>
      <w:r>
        <w:rPr>
          <w:color w:val="414042"/>
          <w:sz w:val="14"/>
        </w:rPr>
        <w:t>be</w:t>
      </w:r>
      <w:r>
        <w:rPr>
          <w:color w:val="414042"/>
          <w:spacing w:val="5"/>
          <w:sz w:val="14"/>
        </w:rPr>
        <w:t xml:space="preserve"> </w:t>
      </w:r>
      <w:r>
        <w:rPr>
          <w:color w:val="414042"/>
          <w:sz w:val="14"/>
        </w:rPr>
        <w:t>made</w:t>
      </w:r>
      <w:r>
        <w:rPr>
          <w:color w:val="414042"/>
          <w:spacing w:val="6"/>
          <w:sz w:val="14"/>
        </w:rPr>
        <w:t xml:space="preserve"> </w:t>
      </w:r>
      <w:r>
        <w:rPr>
          <w:color w:val="414042"/>
          <w:sz w:val="14"/>
        </w:rPr>
        <w:t>between</w:t>
      </w:r>
      <w:r>
        <w:rPr>
          <w:color w:val="414042"/>
          <w:spacing w:val="6"/>
          <w:sz w:val="14"/>
        </w:rPr>
        <w:t xml:space="preserve"> </w:t>
      </w:r>
      <w:r>
        <w:rPr>
          <w:color w:val="414042"/>
          <w:spacing w:val="-2"/>
          <w:sz w:val="14"/>
        </w:rPr>
        <w:t>years.</w:t>
      </w:r>
    </w:p>
    <w:p w14:paraId="539B06E9" w14:textId="77777777" w:rsidR="00BD7B97" w:rsidRDefault="00E4410B">
      <w:pPr>
        <w:pStyle w:val="ListParagraph"/>
        <w:numPr>
          <w:ilvl w:val="0"/>
          <w:numId w:val="35"/>
        </w:numPr>
        <w:tabs>
          <w:tab w:val="left" w:pos="438"/>
        </w:tabs>
        <w:spacing w:before="0" w:line="168" w:lineRule="exact"/>
        <w:ind w:hanging="285"/>
        <w:rPr>
          <w:sz w:val="14"/>
        </w:rPr>
      </w:pPr>
      <w:r>
        <w:rPr>
          <w:color w:val="414042"/>
          <w:sz w:val="14"/>
        </w:rPr>
        <w:t>The</w:t>
      </w:r>
      <w:r>
        <w:rPr>
          <w:color w:val="414042"/>
          <w:spacing w:val="6"/>
          <w:sz w:val="14"/>
        </w:rPr>
        <w:t xml:space="preserve"> </w:t>
      </w:r>
      <w:r>
        <w:rPr>
          <w:color w:val="414042"/>
          <w:sz w:val="14"/>
        </w:rPr>
        <w:t>report</w:t>
      </w:r>
      <w:r>
        <w:rPr>
          <w:color w:val="414042"/>
          <w:spacing w:val="6"/>
          <w:sz w:val="14"/>
        </w:rPr>
        <w:t xml:space="preserve"> </w:t>
      </w:r>
      <w:r>
        <w:rPr>
          <w:color w:val="414042"/>
          <w:sz w:val="14"/>
        </w:rPr>
        <w:t>includes</w:t>
      </w:r>
      <w:r>
        <w:rPr>
          <w:color w:val="414042"/>
          <w:spacing w:val="7"/>
          <w:sz w:val="14"/>
        </w:rPr>
        <w:t xml:space="preserve"> </w:t>
      </w:r>
      <w:r>
        <w:rPr>
          <w:color w:val="414042"/>
          <w:sz w:val="14"/>
        </w:rPr>
        <w:t>accepted</w:t>
      </w:r>
      <w:r>
        <w:rPr>
          <w:color w:val="414042"/>
          <w:spacing w:val="6"/>
          <w:sz w:val="14"/>
        </w:rPr>
        <w:t xml:space="preserve"> </w:t>
      </w:r>
      <w:r>
        <w:rPr>
          <w:color w:val="414042"/>
          <w:sz w:val="14"/>
        </w:rPr>
        <w:t>claims</w:t>
      </w:r>
      <w:r>
        <w:rPr>
          <w:color w:val="414042"/>
          <w:spacing w:val="7"/>
          <w:sz w:val="14"/>
        </w:rPr>
        <w:t xml:space="preserve"> </w:t>
      </w:r>
      <w:r>
        <w:rPr>
          <w:color w:val="414042"/>
          <w:sz w:val="14"/>
        </w:rPr>
        <w:t>that</w:t>
      </w:r>
      <w:r>
        <w:rPr>
          <w:color w:val="414042"/>
          <w:spacing w:val="6"/>
          <w:sz w:val="14"/>
        </w:rPr>
        <w:t xml:space="preserve"> </w:t>
      </w:r>
      <w:r>
        <w:rPr>
          <w:color w:val="414042"/>
          <w:sz w:val="14"/>
        </w:rPr>
        <w:t>result</w:t>
      </w:r>
      <w:r>
        <w:rPr>
          <w:color w:val="414042"/>
          <w:spacing w:val="7"/>
          <w:sz w:val="14"/>
        </w:rPr>
        <w:t xml:space="preserve"> </w:t>
      </w:r>
      <w:r>
        <w:rPr>
          <w:color w:val="414042"/>
          <w:sz w:val="14"/>
        </w:rPr>
        <w:t>in</w:t>
      </w:r>
      <w:r>
        <w:rPr>
          <w:color w:val="414042"/>
          <w:spacing w:val="6"/>
          <w:sz w:val="14"/>
        </w:rPr>
        <w:t xml:space="preserve"> </w:t>
      </w:r>
      <w:r>
        <w:rPr>
          <w:color w:val="414042"/>
          <w:sz w:val="14"/>
        </w:rPr>
        <w:t>one</w:t>
      </w:r>
      <w:r>
        <w:rPr>
          <w:color w:val="414042"/>
          <w:spacing w:val="7"/>
          <w:sz w:val="14"/>
        </w:rPr>
        <w:t xml:space="preserve"> </w:t>
      </w:r>
      <w:r>
        <w:rPr>
          <w:color w:val="414042"/>
          <w:sz w:val="14"/>
        </w:rPr>
        <w:t>or</w:t>
      </w:r>
      <w:r>
        <w:rPr>
          <w:color w:val="414042"/>
          <w:spacing w:val="6"/>
          <w:sz w:val="14"/>
        </w:rPr>
        <w:t xml:space="preserve"> </w:t>
      </w:r>
      <w:r>
        <w:rPr>
          <w:color w:val="414042"/>
          <w:sz w:val="14"/>
        </w:rPr>
        <w:t>more</w:t>
      </w:r>
      <w:r>
        <w:rPr>
          <w:color w:val="414042"/>
          <w:spacing w:val="7"/>
          <w:sz w:val="14"/>
        </w:rPr>
        <w:t xml:space="preserve"> </w:t>
      </w:r>
      <w:r>
        <w:rPr>
          <w:color w:val="414042"/>
          <w:sz w:val="14"/>
        </w:rPr>
        <w:t>weeks</w:t>
      </w:r>
      <w:r>
        <w:rPr>
          <w:color w:val="414042"/>
          <w:spacing w:val="6"/>
          <w:sz w:val="14"/>
        </w:rPr>
        <w:t xml:space="preserve"> </w:t>
      </w:r>
      <w:r>
        <w:rPr>
          <w:color w:val="414042"/>
          <w:sz w:val="14"/>
        </w:rPr>
        <w:t>of</w:t>
      </w:r>
      <w:r>
        <w:rPr>
          <w:color w:val="414042"/>
          <w:spacing w:val="7"/>
          <w:sz w:val="14"/>
        </w:rPr>
        <w:t xml:space="preserve"> </w:t>
      </w:r>
      <w:r>
        <w:rPr>
          <w:color w:val="414042"/>
          <w:spacing w:val="-4"/>
          <w:sz w:val="14"/>
        </w:rPr>
        <w:t>work.</w:t>
      </w:r>
    </w:p>
    <w:p w14:paraId="7D64EF2F" w14:textId="77777777" w:rsidR="00BD7B97" w:rsidRDefault="00E4410B">
      <w:pPr>
        <w:pStyle w:val="ListParagraph"/>
        <w:numPr>
          <w:ilvl w:val="0"/>
          <w:numId w:val="35"/>
        </w:numPr>
        <w:tabs>
          <w:tab w:val="left" w:pos="438"/>
        </w:tabs>
        <w:spacing w:before="0" w:line="172" w:lineRule="exact"/>
        <w:ind w:hanging="285"/>
        <w:rPr>
          <w:sz w:val="14"/>
        </w:rPr>
      </w:pPr>
      <w:r>
        <w:rPr>
          <w:color w:val="414042"/>
          <w:sz w:val="14"/>
        </w:rPr>
        <w:t>Data</w:t>
      </w:r>
      <w:r>
        <w:rPr>
          <w:color w:val="414042"/>
          <w:spacing w:val="4"/>
          <w:sz w:val="14"/>
        </w:rPr>
        <w:t xml:space="preserve"> </w:t>
      </w:r>
      <w:r>
        <w:rPr>
          <w:color w:val="414042"/>
          <w:sz w:val="14"/>
        </w:rPr>
        <w:t>includes</w:t>
      </w:r>
      <w:r>
        <w:rPr>
          <w:color w:val="414042"/>
          <w:spacing w:val="4"/>
          <w:sz w:val="14"/>
        </w:rPr>
        <w:t xml:space="preserve"> </w:t>
      </w:r>
      <w:r>
        <w:rPr>
          <w:color w:val="414042"/>
          <w:sz w:val="14"/>
        </w:rPr>
        <w:t>claims</w:t>
      </w:r>
      <w:r>
        <w:rPr>
          <w:color w:val="414042"/>
          <w:spacing w:val="4"/>
          <w:sz w:val="14"/>
        </w:rPr>
        <w:t xml:space="preserve"> </w:t>
      </w:r>
      <w:r>
        <w:rPr>
          <w:color w:val="414042"/>
          <w:sz w:val="14"/>
        </w:rPr>
        <w:t>up</w:t>
      </w:r>
      <w:r>
        <w:rPr>
          <w:color w:val="414042"/>
          <w:spacing w:val="4"/>
          <w:sz w:val="14"/>
        </w:rPr>
        <w:t xml:space="preserve"> </w:t>
      </w:r>
      <w:r>
        <w:rPr>
          <w:color w:val="414042"/>
          <w:sz w:val="14"/>
        </w:rPr>
        <w:t>to</w:t>
      </w:r>
      <w:r>
        <w:rPr>
          <w:color w:val="414042"/>
          <w:spacing w:val="4"/>
          <w:sz w:val="14"/>
        </w:rPr>
        <w:t xml:space="preserve"> </w:t>
      </w:r>
      <w:r>
        <w:rPr>
          <w:color w:val="414042"/>
          <w:sz w:val="14"/>
        </w:rPr>
        <w:t>30</w:t>
      </w:r>
      <w:r>
        <w:rPr>
          <w:color w:val="414042"/>
          <w:spacing w:val="4"/>
          <w:sz w:val="14"/>
        </w:rPr>
        <w:t xml:space="preserve"> </w:t>
      </w:r>
      <w:r>
        <w:rPr>
          <w:color w:val="414042"/>
          <w:sz w:val="14"/>
        </w:rPr>
        <w:t>June</w:t>
      </w:r>
      <w:r>
        <w:rPr>
          <w:color w:val="414042"/>
          <w:spacing w:val="5"/>
          <w:sz w:val="14"/>
        </w:rPr>
        <w:t xml:space="preserve"> </w:t>
      </w:r>
      <w:r>
        <w:rPr>
          <w:color w:val="414042"/>
          <w:spacing w:val="-4"/>
          <w:sz w:val="14"/>
        </w:rPr>
        <w:t>2022.</w:t>
      </w:r>
    </w:p>
    <w:p w14:paraId="2438D669" w14:textId="77777777" w:rsidR="00BD7B97" w:rsidRDefault="00BD7B97">
      <w:pPr>
        <w:spacing w:line="172" w:lineRule="exact"/>
        <w:rPr>
          <w:sz w:val="14"/>
        </w:rPr>
        <w:sectPr w:rsidR="00BD7B97">
          <w:headerReference w:type="even" r:id="rId202"/>
          <w:pgSz w:w="11910" w:h="16840"/>
          <w:pgMar w:top="1000" w:right="300" w:bottom="700" w:left="980" w:header="0" w:footer="518" w:gutter="0"/>
          <w:cols w:space="720"/>
        </w:sectPr>
      </w:pPr>
    </w:p>
    <w:p w14:paraId="33864932" w14:textId="77777777" w:rsidR="00BD7B97" w:rsidRDefault="00E4410B">
      <w:pPr>
        <w:pStyle w:val="Heading3"/>
        <w:spacing w:before="113" w:line="194" w:lineRule="auto"/>
        <w:ind w:right="2787"/>
      </w:pPr>
      <w:bookmarkStart w:id="30" w:name="_bookmark14"/>
      <w:bookmarkStart w:id="31" w:name="Human_Resources_Management"/>
      <w:bookmarkEnd w:id="30"/>
      <w:bookmarkEnd w:id="31"/>
      <w:r>
        <w:rPr>
          <w:color w:val="021C36"/>
          <w:spacing w:val="-8"/>
        </w:rPr>
        <w:lastRenderedPageBreak/>
        <w:t>HUMAN</w:t>
      </w:r>
      <w:r>
        <w:rPr>
          <w:color w:val="021C36"/>
          <w:spacing w:val="-28"/>
        </w:rPr>
        <w:t xml:space="preserve"> </w:t>
      </w:r>
      <w:r>
        <w:rPr>
          <w:color w:val="021C36"/>
          <w:spacing w:val="-8"/>
        </w:rPr>
        <w:t xml:space="preserve">RESOURCES </w:t>
      </w:r>
      <w:r>
        <w:rPr>
          <w:color w:val="021C36"/>
          <w:spacing w:val="-2"/>
        </w:rPr>
        <w:t>MANAGEMENT</w:t>
      </w:r>
    </w:p>
    <w:p w14:paraId="41B2CED8" w14:textId="77777777" w:rsidR="00BD7B97" w:rsidRDefault="00BD7B97">
      <w:pPr>
        <w:pStyle w:val="BodyText"/>
        <w:rPr>
          <w:rFonts w:ascii="Montserrat"/>
          <w:sz w:val="20"/>
        </w:rPr>
      </w:pPr>
    </w:p>
    <w:p w14:paraId="03B5F97B" w14:textId="77777777" w:rsidR="00BD7B97" w:rsidRDefault="00026635">
      <w:pPr>
        <w:pStyle w:val="BodyText"/>
        <w:spacing w:before="10"/>
        <w:rPr>
          <w:rFonts w:ascii="Montserrat"/>
          <w:sz w:val="23"/>
        </w:rPr>
      </w:pPr>
      <w:r>
        <w:pict w14:anchorId="076D089E">
          <v:shape id="docshape521" o:spid="_x0000_s1415" style="position:absolute;margin-left:56.7pt;margin-top:17.6pt;width:481.9pt;height:.1pt;z-index:-15665152;mso-wrap-distance-left:0;mso-wrap-distance-right:0;mso-position-horizontal-relative:page" coordorigin="1134,352" coordsize="9638,0" path="m1134,352r9638,e" filled="f" strokecolor="#f57e20" strokeweight=".5pt">
            <v:path arrowok="t"/>
            <w10:wrap type="topAndBottom" anchorx="page"/>
          </v:shape>
        </w:pict>
      </w:r>
    </w:p>
    <w:p w14:paraId="7730A252" w14:textId="77777777" w:rsidR="00BD7B97" w:rsidRDefault="00BD7B97">
      <w:pPr>
        <w:pStyle w:val="BodyText"/>
        <w:spacing w:before="1"/>
        <w:rPr>
          <w:rFonts w:ascii="Montserrat"/>
          <w:sz w:val="5"/>
        </w:rPr>
      </w:pPr>
    </w:p>
    <w:p w14:paraId="1FD01E4D" w14:textId="77777777" w:rsidR="00BD7B97" w:rsidRDefault="00BD7B97">
      <w:pPr>
        <w:rPr>
          <w:rFonts w:ascii="Montserrat"/>
          <w:sz w:val="5"/>
        </w:rPr>
        <w:sectPr w:rsidR="00BD7B97">
          <w:headerReference w:type="default" r:id="rId203"/>
          <w:footerReference w:type="even" r:id="rId204"/>
          <w:footerReference w:type="default" r:id="rId205"/>
          <w:pgSz w:w="11910" w:h="16840"/>
          <w:pgMar w:top="1040" w:right="300" w:bottom="660" w:left="980" w:header="0" w:footer="473" w:gutter="0"/>
          <w:pgNumType w:start="73"/>
          <w:cols w:space="720"/>
        </w:sectPr>
      </w:pPr>
    </w:p>
    <w:p w14:paraId="0E2722DA" w14:textId="77777777" w:rsidR="00BD7B97" w:rsidRDefault="00E4410B">
      <w:pPr>
        <w:pStyle w:val="BodyText"/>
        <w:spacing w:before="50" w:line="235" w:lineRule="auto"/>
        <w:ind w:left="153" w:right="192"/>
      </w:pPr>
      <w:r>
        <w:rPr>
          <w:color w:val="414042"/>
        </w:rPr>
        <w:t>As the ACT‘s public provider of skills and training, CIT</w:t>
      </w:r>
      <w:r>
        <w:rPr>
          <w:color w:val="414042"/>
          <w:spacing w:val="-4"/>
        </w:rPr>
        <w:t xml:space="preserve"> </w:t>
      </w:r>
      <w:r>
        <w:rPr>
          <w:color w:val="414042"/>
        </w:rPr>
        <w:t>supports</w:t>
      </w:r>
      <w:r>
        <w:rPr>
          <w:color w:val="414042"/>
          <w:spacing w:val="-4"/>
        </w:rPr>
        <w:t xml:space="preserve"> </w:t>
      </w:r>
      <w:r>
        <w:rPr>
          <w:color w:val="414042"/>
        </w:rPr>
        <w:t>workers</w:t>
      </w:r>
      <w:r>
        <w:rPr>
          <w:color w:val="414042"/>
          <w:spacing w:val="-4"/>
        </w:rPr>
        <w:t xml:space="preserve"> </w:t>
      </w:r>
      <w:r>
        <w:rPr>
          <w:color w:val="414042"/>
        </w:rPr>
        <w:t>to</w:t>
      </w:r>
      <w:r>
        <w:rPr>
          <w:color w:val="414042"/>
          <w:spacing w:val="-4"/>
        </w:rPr>
        <w:t xml:space="preserve"> </w:t>
      </w:r>
      <w:r>
        <w:rPr>
          <w:color w:val="414042"/>
        </w:rPr>
        <w:t>gain</w:t>
      </w:r>
      <w:r>
        <w:rPr>
          <w:color w:val="414042"/>
          <w:spacing w:val="-4"/>
        </w:rPr>
        <w:t xml:space="preserve"> </w:t>
      </w:r>
      <w:r>
        <w:rPr>
          <w:color w:val="414042"/>
        </w:rPr>
        <w:t>secure</w:t>
      </w:r>
      <w:r>
        <w:rPr>
          <w:color w:val="414042"/>
          <w:spacing w:val="-4"/>
        </w:rPr>
        <w:t xml:space="preserve"> </w:t>
      </w:r>
      <w:r>
        <w:rPr>
          <w:color w:val="414042"/>
        </w:rPr>
        <w:t>well-paid</w:t>
      </w:r>
      <w:r>
        <w:rPr>
          <w:color w:val="414042"/>
          <w:spacing w:val="-4"/>
        </w:rPr>
        <w:t xml:space="preserve"> </w:t>
      </w:r>
      <w:r>
        <w:rPr>
          <w:color w:val="414042"/>
        </w:rPr>
        <w:t xml:space="preserve">jobs, </w:t>
      </w:r>
      <w:r>
        <w:rPr>
          <w:color w:val="414042"/>
          <w:spacing w:val="-2"/>
        </w:rPr>
        <w:t>provides</w:t>
      </w:r>
      <w:r>
        <w:rPr>
          <w:color w:val="414042"/>
          <w:spacing w:val="-7"/>
        </w:rPr>
        <w:t xml:space="preserve"> </w:t>
      </w:r>
      <w:r>
        <w:rPr>
          <w:color w:val="414042"/>
          <w:spacing w:val="-2"/>
        </w:rPr>
        <w:t>employers</w:t>
      </w:r>
      <w:r>
        <w:rPr>
          <w:color w:val="414042"/>
          <w:spacing w:val="-7"/>
        </w:rPr>
        <w:t xml:space="preserve"> </w:t>
      </w:r>
      <w:r>
        <w:rPr>
          <w:color w:val="414042"/>
          <w:spacing w:val="-2"/>
        </w:rPr>
        <w:t>with</w:t>
      </w:r>
      <w:r>
        <w:rPr>
          <w:color w:val="414042"/>
          <w:spacing w:val="-7"/>
        </w:rPr>
        <w:t xml:space="preserve"> </w:t>
      </w:r>
      <w:r>
        <w:rPr>
          <w:color w:val="414042"/>
          <w:spacing w:val="-2"/>
        </w:rPr>
        <w:t>workers</w:t>
      </w:r>
      <w:r>
        <w:rPr>
          <w:color w:val="414042"/>
          <w:spacing w:val="-7"/>
        </w:rPr>
        <w:t xml:space="preserve"> </w:t>
      </w:r>
      <w:r>
        <w:rPr>
          <w:color w:val="414042"/>
          <w:spacing w:val="-2"/>
        </w:rPr>
        <w:t>that</w:t>
      </w:r>
      <w:r>
        <w:rPr>
          <w:color w:val="414042"/>
          <w:spacing w:val="-7"/>
        </w:rPr>
        <w:t xml:space="preserve"> </w:t>
      </w:r>
      <w:r>
        <w:rPr>
          <w:color w:val="414042"/>
          <w:spacing w:val="-2"/>
        </w:rPr>
        <w:t>have</w:t>
      </w:r>
      <w:r>
        <w:rPr>
          <w:color w:val="414042"/>
          <w:spacing w:val="-7"/>
        </w:rPr>
        <w:t xml:space="preserve"> </w:t>
      </w:r>
      <w:r>
        <w:rPr>
          <w:color w:val="414042"/>
          <w:spacing w:val="-2"/>
        </w:rPr>
        <w:t>the</w:t>
      </w:r>
      <w:r>
        <w:rPr>
          <w:color w:val="414042"/>
          <w:spacing w:val="-7"/>
        </w:rPr>
        <w:t xml:space="preserve"> </w:t>
      </w:r>
      <w:r>
        <w:rPr>
          <w:color w:val="414042"/>
          <w:spacing w:val="-2"/>
        </w:rPr>
        <w:t>skills</w:t>
      </w:r>
      <w:r>
        <w:rPr>
          <w:color w:val="414042"/>
        </w:rPr>
        <w:t xml:space="preserve"> </w:t>
      </w:r>
      <w:r>
        <w:rPr>
          <w:color w:val="414042"/>
          <w:spacing w:val="-2"/>
        </w:rPr>
        <w:t>to</w:t>
      </w:r>
      <w:r>
        <w:rPr>
          <w:color w:val="414042"/>
          <w:spacing w:val="-8"/>
        </w:rPr>
        <w:t xml:space="preserve"> </w:t>
      </w:r>
      <w:r>
        <w:rPr>
          <w:color w:val="414042"/>
          <w:spacing w:val="-2"/>
        </w:rPr>
        <w:t>help</w:t>
      </w:r>
      <w:r>
        <w:rPr>
          <w:color w:val="414042"/>
          <w:spacing w:val="-5"/>
        </w:rPr>
        <w:t xml:space="preserve"> </w:t>
      </w:r>
      <w:r>
        <w:rPr>
          <w:color w:val="414042"/>
          <w:spacing w:val="-2"/>
        </w:rPr>
        <w:t>grow</w:t>
      </w:r>
      <w:r>
        <w:rPr>
          <w:color w:val="414042"/>
          <w:spacing w:val="-6"/>
        </w:rPr>
        <w:t xml:space="preserve"> </w:t>
      </w:r>
      <w:r>
        <w:rPr>
          <w:color w:val="414042"/>
          <w:spacing w:val="-2"/>
        </w:rPr>
        <w:t>their</w:t>
      </w:r>
      <w:r>
        <w:rPr>
          <w:color w:val="414042"/>
          <w:spacing w:val="-5"/>
        </w:rPr>
        <w:t xml:space="preserve"> </w:t>
      </w:r>
      <w:r>
        <w:rPr>
          <w:color w:val="414042"/>
          <w:spacing w:val="-2"/>
        </w:rPr>
        <w:t>businesses</w:t>
      </w:r>
      <w:r>
        <w:rPr>
          <w:color w:val="414042"/>
          <w:spacing w:val="-6"/>
        </w:rPr>
        <w:t xml:space="preserve"> </w:t>
      </w:r>
      <w:r>
        <w:rPr>
          <w:color w:val="414042"/>
          <w:spacing w:val="-2"/>
        </w:rPr>
        <w:t>and</w:t>
      </w:r>
      <w:r>
        <w:rPr>
          <w:color w:val="414042"/>
          <w:spacing w:val="-5"/>
        </w:rPr>
        <w:t xml:space="preserve"> </w:t>
      </w:r>
      <w:r>
        <w:rPr>
          <w:color w:val="414042"/>
          <w:spacing w:val="-2"/>
        </w:rPr>
        <w:t>the</w:t>
      </w:r>
      <w:r>
        <w:rPr>
          <w:color w:val="414042"/>
          <w:spacing w:val="-6"/>
        </w:rPr>
        <w:t xml:space="preserve"> </w:t>
      </w:r>
      <w:r>
        <w:rPr>
          <w:color w:val="414042"/>
          <w:spacing w:val="-2"/>
        </w:rPr>
        <w:t>economy,</w:t>
      </w:r>
      <w:r>
        <w:rPr>
          <w:color w:val="414042"/>
          <w:spacing w:val="-5"/>
        </w:rPr>
        <w:t xml:space="preserve"> and</w:t>
      </w:r>
    </w:p>
    <w:p w14:paraId="0E70C57D" w14:textId="77777777" w:rsidR="00BD7B97" w:rsidRDefault="00E4410B">
      <w:pPr>
        <w:pStyle w:val="BodyText"/>
        <w:spacing w:before="5" w:line="235" w:lineRule="auto"/>
        <w:ind w:left="153" w:right="37"/>
      </w:pPr>
      <w:r>
        <w:rPr>
          <w:color w:val="414042"/>
          <w:spacing w:val="-2"/>
        </w:rPr>
        <w:t>contributes</w:t>
      </w:r>
      <w:r>
        <w:rPr>
          <w:color w:val="414042"/>
          <w:spacing w:val="-9"/>
        </w:rPr>
        <w:t xml:space="preserve"> </w:t>
      </w:r>
      <w:r>
        <w:rPr>
          <w:color w:val="414042"/>
          <w:spacing w:val="-2"/>
        </w:rPr>
        <w:t>to</w:t>
      </w:r>
      <w:r>
        <w:rPr>
          <w:color w:val="414042"/>
          <w:spacing w:val="-8"/>
        </w:rPr>
        <w:t xml:space="preserve"> </w:t>
      </w:r>
      <w:r>
        <w:rPr>
          <w:color w:val="414042"/>
          <w:spacing w:val="-2"/>
        </w:rPr>
        <w:t>Canberra’s</w:t>
      </w:r>
      <w:r>
        <w:rPr>
          <w:color w:val="414042"/>
          <w:spacing w:val="-9"/>
        </w:rPr>
        <w:t xml:space="preserve"> </w:t>
      </w:r>
      <w:r>
        <w:rPr>
          <w:color w:val="414042"/>
          <w:spacing w:val="-2"/>
        </w:rPr>
        <w:t>reputation</w:t>
      </w:r>
      <w:r>
        <w:rPr>
          <w:color w:val="414042"/>
          <w:spacing w:val="-8"/>
        </w:rPr>
        <w:t xml:space="preserve"> </w:t>
      </w:r>
      <w:r>
        <w:rPr>
          <w:color w:val="414042"/>
          <w:spacing w:val="-2"/>
        </w:rPr>
        <w:t>as</w:t>
      </w:r>
      <w:r>
        <w:rPr>
          <w:color w:val="414042"/>
          <w:spacing w:val="-9"/>
        </w:rPr>
        <w:t xml:space="preserve"> </w:t>
      </w:r>
      <w:r>
        <w:rPr>
          <w:color w:val="414042"/>
          <w:spacing w:val="-2"/>
        </w:rPr>
        <w:t>a</w:t>
      </w:r>
      <w:r>
        <w:rPr>
          <w:color w:val="414042"/>
          <w:spacing w:val="-8"/>
        </w:rPr>
        <w:t xml:space="preserve"> </w:t>
      </w:r>
      <w:r>
        <w:rPr>
          <w:color w:val="414042"/>
          <w:spacing w:val="-2"/>
        </w:rPr>
        <w:t>thriving</w:t>
      </w:r>
      <w:r>
        <w:rPr>
          <w:color w:val="414042"/>
          <w:spacing w:val="-9"/>
        </w:rPr>
        <w:t xml:space="preserve"> </w:t>
      </w:r>
      <w:r>
        <w:rPr>
          <w:color w:val="414042"/>
          <w:spacing w:val="-2"/>
        </w:rPr>
        <w:t>place</w:t>
      </w:r>
      <w:r>
        <w:rPr>
          <w:color w:val="414042"/>
        </w:rPr>
        <w:t xml:space="preserve"> of knowledge workers.</w:t>
      </w:r>
    </w:p>
    <w:p w14:paraId="1754FA0B" w14:textId="77777777" w:rsidR="00BD7B97" w:rsidRDefault="00E4410B">
      <w:pPr>
        <w:pStyle w:val="BodyText"/>
        <w:spacing w:before="144" w:line="235" w:lineRule="auto"/>
        <w:ind w:left="153" w:right="37"/>
      </w:pPr>
      <w:r>
        <w:rPr>
          <w:color w:val="414042"/>
          <w:spacing w:val="-2"/>
        </w:rPr>
        <w:t>The</w:t>
      </w:r>
      <w:r>
        <w:rPr>
          <w:color w:val="414042"/>
          <w:spacing w:val="-4"/>
        </w:rPr>
        <w:t xml:space="preserve"> </w:t>
      </w:r>
      <w:r>
        <w:rPr>
          <w:color w:val="414042"/>
          <w:spacing w:val="-2"/>
        </w:rPr>
        <w:t>CIT</w:t>
      </w:r>
      <w:r>
        <w:rPr>
          <w:color w:val="414042"/>
          <w:spacing w:val="-4"/>
        </w:rPr>
        <w:t xml:space="preserve"> </w:t>
      </w:r>
      <w:r>
        <w:rPr>
          <w:color w:val="414042"/>
          <w:spacing w:val="-2"/>
        </w:rPr>
        <w:t>workforce</w:t>
      </w:r>
      <w:r>
        <w:rPr>
          <w:color w:val="414042"/>
          <w:spacing w:val="-4"/>
        </w:rPr>
        <w:t xml:space="preserve"> </w:t>
      </w:r>
      <w:r>
        <w:rPr>
          <w:color w:val="414042"/>
          <w:spacing w:val="-2"/>
        </w:rPr>
        <w:t>of</w:t>
      </w:r>
      <w:r>
        <w:rPr>
          <w:color w:val="414042"/>
          <w:spacing w:val="-4"/>
        </w:rPr>
        <w:t xml:space="preserve"> </w:t>
      </w:r>
      <w:r>
        <w:rPr>
          <w:color w:val="414042"/>
          <w:spacing w:val="-2"/>
        </w:rPr>
        <w:t>educators,</w:t>
      </w:r>
      <w:r>
        <w:rPr>
          <w:color w:val="414042"/>
          <w:spacing w:val="-4"/>
        </w:rPr>
        <w:t xml:space="preserve"> </w:t>
      </w:r>
      <w:r>
        <w:rPr>
          <w:color w:val="414042"/>
          <w:spacing w:val="-2"/>
        </w:rPr>
        <w:t>trainers</w:t>
      </w:r>
      <w:r>
        <w:rPr>
          <w:color w:val="414042"/>
          <w:spacing w:val="-4"/>
        </w:rPr>
        <w:t xml:space="preserve"> </w:t>
      </w:r>
      <w:r>
        <w:rPr>
          <w:color w:val="414042"/>
          <w:spacing w:val="-2"/>
        </w:rPr>
        <w:t>and</w:t>
      </w:r>
      <w:r>
        <w:rPr>
          <w:color w:val="414042"/>
          <w:spacing w:val="-4"/>
        </w:rPr>
        <w:t xml:space="preserve"> </w:t>
      </w:r>
      <w:r>
        <w:rPr>
          <w:color w:val="414042"/>
          <w:spacing w:val="-2"/>
        </w:rPr>
        <w:t>assessors</w:t>
      </w:r>
      <w:r>
        <w:rPr>
          <w:color w:val="414042"/>
        </w:rPr>
        <w:t xml:space="preserve"> are vital to VET being at the heart of Australia’s jobs and skills transformation now and into the future.</w:t>
      </w:r>
    </w:p>
    <w:p w14:paraId="3209433A" w14:textId="77777777" w:rsidR="00BD7B97" w:rsidRDefault="00E4410B">
      <w:pPr>
        <w:pStyle w:val="BodyText"/>
        <w:spacing w:before="146" w:line="235" w:lineRule="auto"/>
        <w:ind w:left="153" w:right="37"/>
      </w:pPr>
      <w:r>
        <w:rPr>
          <w:color w:val="414042"/>
        </w:rPr>
        <w:t xml:space="preserve">CIT values a culture of recruitment, retention, </w:t>
      </w:r>
      <w:r>
        <w:rPr>
          <w:color w:val="414042"/>
          <w:spacing w:val="-2"/>
        </w:rPr>
        <w:t>refreshment,</w:t>
      </w:r>
      <w:r>
        <w:rPr>
          <w:color w:val="414042"/>
          <w:spacing w:val="-9"/>
        </w:rPr>
        <w:t xml:space="preserve"> </w:t>
      </w:r>
      <w:r>
        <w:rPr>
          <w:color w:val="414042"/>
          <w:spacing w:val="-2"/>
        </w:rPr>
        <w:t>and</w:t>
      </w:r>
      <w:r>
        <w:rPr>
          <w:color w:val="414042"/>
          <w:spacing w:val="-8"/>
        </w:rPr>
        <w:t xml:space="preserve"> </w:t>
      </w:r>
      <w:r>
        <w:rPr>
          <w:color w:val="414042"/>
          <w:spacing w:val="-2"/>
        </w:rPr>
        <w:t>continuous</w:t>
      </w:r>
      <w:r>
        <w:rPr>
          <w:color w:val="414042"/>
          <w:spacing w:val="-9"/>
        </w:rPr>
        <w:t xml:space="preserve"> </w:t>
      </w:r>
      <w:r>
        <w:rPr>
          <w:color w:val="414042"/>
          <w:spacing w:val="-2"/>
        </w:rPr>
        <w:t>up-skilling</w:t>
      </w:r>
      <w:r>
        <w:rPr>
          <w:color w:val="414042"/>
          <w:spacing w:val="-8"/>
        </w:rPr>
        <w:t xml:space="preserve"> </w:t>
      </w:r>
      <w:r>
        <w:rPr>
          <w:color w:val="414042"/>
          <w:spacing w:val="-2"/>
        </w:rPr>
        <w:t>of</w:t>
      </w:r>
      <w:r>
        <w:rPr>
          <w:color w:val="414042"/>
          <w:spacing w:val="-9"/>
        </w:rPr>
        <w:t xml:space="preserve"> </w:t>
      </w:r>
      <w:r>
        <w:rPr>
          <w:color w:val="414042"/>
          <w:spacing w:val="-2"/>
        </w:rPr>
        <w:t>professional</w:t>
      </w:r>
      <w:r>
        <w:rPr>
          <w:color w:val="414042"/>
        </w:rPr>
        <w:t xml:space="preserve"> skills. We have instigated a strong focus on digital learning for teaching and management by our valued </w:t>
      </w:r>
      <w:r>
        <w:rPr>
          <w:color w:val="414042"/>
          <w:spacing w:val="-2"/>
        </w:rPr>
        <w:t>educators.</w:t>
      </w:r>
    </w:p>
    <w:p w14:paraId="2864C9A2" w14:textId="77777777" w:rsidR="00BD7B97" w:rsidRDefault="00BD7B97">
      <w:pPr>
        <w:pStyle w:val="BodyText"/>
        <w:rPr>
          <w:sz w:val="29"/>
        </w:rPr>
      </w:pPr>
    </w:p>
    <w:p w14:paraId="3D982338" w14:textId="77777777" w:rsidR="00BD7B97" w:rsidRDefault="00E4410B">
      <w:pPr>
        <w:pStyle w:val="Heading6"/>
        <w:spacing w:line="208" w:lineRule="auto"/>
        <w:ind w:right="737"/>
        <w:rPr>
          <w:b/>
        </w:rPr>
      </w:pPr>
      <w:r>
        <w:rPr>
          <w:b/>
          <w:color w:val="54C3BD"/>
          <w:spacing w:val="-2"/>
        </w:rPr>
        <w:t>CULTURE,</w:t>
      </w:r>
      <w:r>
        <w:rPr>
          <w:b/>
          <w:color w:val="54C3BD"/>
          <w:spacing w:val="-21"/>
        </w:rPr>
        <w:t xml:space="preserve"> </w:t>
      </w:r>
      <w:r>
        <w:rPr>
          <w:b/>
          <w:color w:val="54C3BD"/>
          <w:spacing w:val="-2"/>
        </w:rPr>
        <w:t xml:space="preserve">ATTRACTION </w:t>
      </w:r>
      <w:r>
        <w:rPr>
          <w:b/>
          <w:color w:val="54C3BD"/>
        </w:rPr>
        <w:t>AND RETENTION</w:t>
      </w:r>
    </w:p>
    <w:p w14:paraId="108BED3E" w14:textId="77777777" w:rsidR="00BD7B97" w:rsidRDefault="00E4410B">
      <w:pPr>
        <w:pStyle w:val="BodyText"/>
        <w:spacing w:before="120" w:line="262" w:lineRule="exact"/>
        <w:ind w:left="153"/>
      </w:pPr>
      <w:r>
        <w:rPr>
          <w:color w:val="414042"/>
        </w:rPr>
        <w:t>Initiatives</w:t>
      </w:r>
      <w:r>
        <w:rPr>
          <w:color w:val="414042"/>
          <w:spacing w:val="-1"/>
        </w:rPr>
        <w:t xml:space="preserve"> </w:t>
      </w:r>
      <w:r>
        <w:rPr>
          <w:color w:val="414042"/>
        </w:rPr>
        <w:t>to</w:t>
      </w:r>
      <w:r>
        <w:rPr>
          <w:color w:val="414042"/>
          <w:spacing w:val="-1"/>
        </w:rPr>
        <w:t xml:space="preserve"> </w:t>
      </w:r>
      <w:r>
        <w:rPr>
          <w:color w:val="414042"/>
        </w:rPr>
        <w:t>progress</w:t>
      </w:r>
      <w:r>
        <w:rPr>
          <w:color w:val="414042"/>
          <w:spacing w:val="-1"/>
        </w:rPr>
        <w:t xml:space="preserve"> </w:t>
      </w:r>
      <w:r>
        <w:rPr>
          <w:color w:val="414042"/>
        </w:rPr>
        <w:t>a positive</w:t>
      </w:r>
      <w:r>
        <w:rPr>
          <w:color w:val="414042"/>
          <w:spacing w:val="-1"/>
        </w:rPr>
        <w:t xml:space="preserve"> </w:t>
      </w:r>
      <w:r>
        <w:rPr>
          <w:color w:val="414042"/>
        </w:rPr>
        <w:t>culture,</w:t>
      </w:r>
      <w:r>
        <w:rPr>
          <w:color w:val="414042"/>
          <w:spacing w:val="-1"/>
        </w:rPr>
        <w:t xml:space="preserve"> </w:t>
      </w:r>
      <w:r>
        <w:rPr>
          <w:color w:val="414042"/>
        </w:rPr>
        <w:t xml:space="preserve">attract </w:t>
      </w:r>
      <w:r>
        <w:rPr>
          <w:color w:val="414042"/>
          <w:spacing w:val="-5"/>
        </w:rPr>
        <w:t>and</w:t>
      </w:r>
    </w:p>
    <w:p w14:paraId="63192B74" w14:textId="77777777" w:rsidR="00BD7B97" w:rsidRDefault="00E4410B">
      <w:pPr>
        <w:pStyle w:val="BodyText"/>
        <w:spacing w:line="262" w:lineRule="exact"/>
        <w:ind w:left="153"/>
      </w:pPr>
      <w:r>
        <w:rPr>
          <w:color w:val="414042"/>
        </w:rPr>
        <w:t>retain</w:t>
      </w:r>
      <w:r>
        <w:rPr>
          <w:color w:val="414042"/>
          <w:spacing w:val="-1"/>
        </w:rPr>
        <w:t xml:space="preserve"> </w:t>
      </w:r>
      <w:r>
        <w:rPr>
          <w:color w:val="414042"/>
        </w:rPr>
        <w:t>staff</w:t>
      </w:r>
      <w:r>
        <w:rPr>
          <w:color w:val="414042"/>
          <w:spacing w:val="-1"/>
        </w:rPr>
        <w:t xml:space="preserve"> </w:t>
      </w:r>
      <w:r>
        <w:rPr>
          <w:color w:val="414042"/>
        </w:rPr>
        <w:t>in</w:t>
      </w:r>
      <w:r>
        <w:rPr>
          <w:color w:val="414042"/>
          <w:spacing w:val="-1"/>
        </w:rPr>
        <w:t xml:space="preserve"> </w:t>
      </w:r>
      <w:r>
        <w:rPr>
          <w:color w:val="414042"/>
        </w:rPr>
        <w:t xml:space="preserve">2022 </w:t>
      </w:r>
      <w:r>
        <w:rPr>
          <w:color w:val="414042"/>
          <w:spacing w:val="-2"/>
        </w:rPr>
        <w:t>include:</w:t>
      </w:r>
    </w:p>
    <w:p w14:paraId="57A4E95D" w14:textId="77777777" w:rsidR="00BD7B97" w:rsidRDefault="00E4410B">
      <w:pPr>
        <w:pStyle w:val="ListParagraph"/>
        <w:numPr>
          <w:ilvl w:val="0"/>
          <w:numId w:val="34"/>
        </w:numPr>
        <w:tabs>
          <w:tab w:val="left" w:pos="438"/>
        </w:tabs>
        <w:spacing w:before="114" w:line="235" w:lineRule="auto"/>
        <w:ind w:right="453"/>
        <w:rPr>
          <w:sz w:val="21"/>
        </w:rPr>
      </w:pPr>
      <w:r>
        <w:rPr>
          <w:color w:val="414042"/>
          <w:sz w:val="21"/>
        </w:rPr>
        <w:t>Ongoing work towards CIT campus renewal, including</w:t>
      </w:r>
      <w:r>
        <w:rPr>
          <w:color w:val="414042"/>
          <w:spacing w:val="-11"/>
          <w:sz w:val="21"/>
        </w:rPr>
        <w:t xml:space="preserve"> </w:t>
      </w:r>
      <w:r>
        <w:rPr>
          <w:color w:val="414042"/>
          <w:sz w:val="21"/>
        </w:rPr>
        <w:t>the</w:t>
      </w:r>
      <w:r>
        <w:rPr>
          <w:color w:val="414042"/>
          <w:spacing w:val="-10"/>
          <w:sz w:val="21"/>
        </w:rPr>
        <w:t xml:space="preserve"> </w:t>
      </w:r>
      <w:r>
        <w:rPr>
          <w:color w:val="414042"/>
          <w:sz w:val="21"/>
        </w:rPr>
        <w:t>CIT</w:t>
      </w:r>
      <w:r>
        <w:rPr>
          <w:color w:val="414042"/>
          <w:spacing w:val="-11"/>
          <w:sz w:val="21"/>
        </w:rPr>
        <w:t xml:space="preserve"> </w:t>
      </w:r>
      <w:r>
        <w:rPr>
          <w:color w:val="414042"/>
          <w:sz w:val="21"/>
        </w:rPr>
        <w:t>Woden</w:t>
      </w:r>
      <w:r>
        <w:rPr>
          <w:color w:val="414042"/>
          <w:spacing w:val="-10"/>
          <w:sz w:val="21"/>
        </w:rPr>
        <w:t xml:space="preserve"> </w:t>
      </w:r>
      <w:r>
        <w:rPr>
          <w:color w:val="414042"/>
          <w:sz w:val="21"/>
        </w:rPr>
        <w:t>Project.</w:t>
      </w:r>
      <w:r>
        <w:rPr>
          <w:color w:val="414042"/>
          <w:spacing w:val="-11"/>
          <w:sz w:val="21"/>
        </w:rPr>
        <w:t xml:space="preserve"> </w:t>
      </w:r>
      <w:r>
        <w:rPr>
          <w:color w:val="414042"/>
          <w:sz w:val="21"/>
        </w:rPr>
        <w:t>CIT</w:t>
      </w:r>
      <w:r>
        <w:rPr>
          <w:color w:val="414042"/>
          <w:spacing w:val="-10"/>
          <w:sz w:val="21"/>
        </w:rPr>
        <w:t xml:space="preserve"> </w:t>
      </w:r>
      <w:r>
        <w:rPr>
          <w:color w:val="414042"/>
          <w:sz w:val="21"/>
        </w:rPr>
        <w:t>Woden</w:t>
      </w:r>
      <w:r>
        <w:rPr>
          <w:color w:val="414042"/>
          <w:spacing w:val="-11"/>
          <w:sz w:val="21"/>
        </w:rPr>
        <w:t xml:space="preserve"> </w:t>
      </w:r>
      <w:r>
        <w:rPr>
          <w:color w:val="414042"/>
          <w:sz w:val="21"/>
        </w:rPr>
        <w:t>is a once-in-a-generation campus renewal, and is</w:t>
      </w:r>
      <w:r>
        <w:rPr>
          <w:color w:val="414042"/>
          <w:spacing w:val="-4"/>
          <w:sz w:val="21"/>
        </w:rPr>
        <w:t xml:space="preserve"> </w:t>
      </w:r>
      <w:r>
        <w:rPr>
          <w:color w:val="414042"/>
          <w:sz w:val="21"/>
        </w:rPr>
        <w:t>a</w:t>
      </w:r>
      <w:r>
        <w:rPr>
          <w:color w:val="414042"/>
          <w:spacing w:val="-4"/>
          <w:sz w:val="21"/>
        </w:rPr>
        <w:t xml:space="preserve"> </w:t>
      </w:r>
      <w:r>
        <w:rPr>
          <w:color w:val="414042"/>
          <w:sz w:val="21"/>
        </w:rPr>
        <w:t>key</w:t>
      </w:r>
      <w:r>
        <w:rPr>
          <w:color w:val="414042"/>
          <w:spacing w:val="-4"/>
          <w:sz w:val="21"/>
        </w:rPr>
        <w:t xml:space="preserve"> </w:t>
      </w:r>
      <w:r>
        <w:rPr>
          <w:color w:val="414042"/>
          <w:sz w:val="21"/>
        </w:rPr>
        <w:t>priority</w:t>
      </w:r>
      <w:r>
        <w:rPr>
          <w:color w:val="414042"/>
          <w:spacing w:val="-4"/>
          <w:sz w:val="21"/>
        </w:rPr>
        <w:t xml:space="preserve"> </w:t>
      </w:r>
      <w:r>
        <w:rPr>
          <w:color w:val="414042"/>
          <w:sz w:val="21"/>
        </w:rPr>
        <w:t>of</w:t>
      </w:r>
      <w:r>
        <w:rPr>
          <w:color w:val="414042"/>
          <w:spacing w:val="-4"/>
          <w:sz w:val="21"/>
        </w:rPr>
        <w:t xml:space="preserve"> </w:t>
      </w:r>
      <w:r>
        <w:rPr>
          <w:color w:val="414042"/>
          <w:sz w:val="21"/>
        </w:rPr>
        <w:t>the</w:t>
      </w:r>
      <w:r>
        <w:rPr>
          <w:color w:val="414042"/>
          <w:spacing w:val="-4"/>
          <w:sz w:val="21"/>
        </w:rPr>
        <w:t xml:space="preserve"> </w:t>
      </w:r>
      <w:r>
        <w:rPr>
          <w:color w:val="414042"/>
          <w:sz w:val="21"/>
        </w:rPr>
        <w:t>Strategic</w:t>
      </w:r>
      <w:r>
        <w:rPr>
          <w:color w:val="414042"/>
          <w:spacing w:val="-4"/>
          <w:sz w:val="21"/>
        </w:rPr>
        <w:t xml:space="preserve"> </w:t>
      </w:r>
      <w:r>
        <w:rPr>
          <w:color w:val="414042"/>
          <w:sz w:val="21"/>
        </w:rPr>
        <w:t>Compass</w:t>
      </w:r>
      <w:r>
        <w:rPr>
          <w:color w:val="414042"/>
          <w:spacing w:val="-4"/>
          <w:sz w:val="21"/>
        </w:rPr>
        <w:t xml:space="preserve"> </w:t>
      </w:r>
      <w:r>
        <w:rPr>
          <w:color w:val="414042"/>
          <w:sz w:val="21"/>
        </w:rPr>
        <w:t>-</w:t>
      </w:r>
      <w:r>
        <w:rPr>
          <w:color w:val="414042"/>
          <w:spacing w:val="-4"/>
          <w:sz w:val="21"/>
        </w:rPr>
        <w:t xml:space="preserve"> </w:t>
      </w:r>
      <w:r>
        <w:rPr>
          <w:color w:val="414042"/>
          <w:sz w:val="21"/>
        </w:rPr>
        <w:t>CIT</w:t>
      </w:r>
    </w:p>
    <w:p w14:paraId="6C998806" w14:textId="77777777" w:rsidR="00BD7B97" w:rsidRDefault="00E4410B">
      <w:pPr>
        <w:pStyle w:val="BodyText"/>
        <w:spacing w:before="5" w:line="235" w:lineRule="auto"/>
        <w:ind w:left="437" w:right="185"/>
      </w:pPr>
      <w:r>
        <w:rPr>
          <w:color w:val="414042"/>
        </w:rPr>
        <w:t>Futures</w:t>
      </w:r>
      <w:r>
        <w:rPr>
          <w:color w:val="414042"/>
          <w:spacing w:val="-11"/>
        </w:rPr>
        <w:t xml:space="preserve"> </w:t>
      </w:r>
      <w:r>
        <w:rPr>
          <w:color w:val="414042"/>
        </w:rPr>
        <w:t>2025,</w:t>
      </w:r>
      <w:r>
        <w:rPr>
          <w:color w:val="414042"/>
          <w:spacing w:val="-10"/>
        </w:rPr>
        <w:t xml:space="preserve"> </w:t>
      </w:r>
      <w:r>
        <w:rPr>
          <w:color w:val="414042"/>
        </w:rPr>
        <w:t>delivering</w:t>
      </w:r>
      <w:r>
        <w:rPr>
          <w:color w:val="414042"/>
          <w:spacing w:val="-11"/>
        </w:rPr>
        <w:t xml:space="preserve"> </w:t>
      </w:r>
      <w:r>
        <w:rPr>
          <w:color w:val="414042"/>
        </w:rPr>
        <w:t>for</w:t>
      </w:r>
      <w:r>
        <w:rPr>
          <w:color w:val="414042"/>
          <w:spacing w:val="-10"/>
        </w:rPr>
        <w:t xml:space="preserve"> </w:t>
      </w:r>
      <w:r>
        <w:rPr>
          <w:color w:val="414042"/>
        </w:rPr>
        <w:t>CIT</w:t>
      </w:r>
      <w:r>
        <w:rPr>
          <w:color w:val="414042"/>
          <w:spacing w:val="-11"/>
        </w:rPr>
        <w:t xml:space="preserve"> </w:t>
      </w:r>
      <w:r>
        <w:rPr>
          <w:color w:val="414042"/>
        </w:rPr>
        <w:t>staff</w:t>
      </w:r>
      <w:r>
        <w:rPr>
          <w:color w:val="414042"/>
          <w:spacing w:val="-10"/>
        </w:rPr>
        <w:t xml:space="preserve"> </w:t>
      </w:r>
      <w:r>
        <w:rPr>
          <w:color w:val="414042"/>
        </w:rPr>
        <w:t>and</w:t>
      </w:r>
      <w:r>
        <w:rPr>
          <w:color w:val="414042"/>
          <w:spacing w:val="-11"/>
        </w:rPr>
        <w:t xml:space="preserve"> </w:t>
      </w:r>
      <w:r>
        <w:rPr>
          <w:color w:val="414042"/>
        </w:rPr>
        <w:t>students a 22,500m² purpose-built educational facility that</w:t>
      </w:r>
      <w:r>
        <w:rPr>
          <w:color w:val="414042"/>
          <w:spacing w:val="-4"/>
        </w:rPr>
        <w:t xml:space="preserve"> </w:t>
      </w:r>
      <w:r>
        <w:rPr>
          <w:color w:val="414042"/>
        </w:rPr>
        <w:t>will</w:t>
      </w:r>
      <w:r>
        <w:rPr>
          <w:color w:val="414042"/>
          <w:spacing w:val="-4"/>
        </w:rPr>
        <w:t xml:space="preserve"> </w:t>
      </w:r>
      <w:r>
        <w:rPr>
          <w:color w:val="414042"/>
        </w:rPr>
        <w:t>increase</w:t>
      </w:r>
      <w:r>
        <w:rPr>
          <w:color w:val="414042"/>
          <w:spacing w:val="-4"/>
        </w:rPr>
        <w:t xml:space="preserve"> </w:t>
      </w:r>
      <w:r>
        <w:rPr>
          <w:color w:val="414042"/>
        </w:rPr>
        <w:t>CIT’s</w:t>
      </w:r>
      <w:r>
        <w:rPr>
          <w:color w:val="414042"/>
          <w:spacing w:val="-4"/>
        </w:rPr>
        <w:t xml:space="preserve"> </w:t>
      </w:r>
      <w:r>
        <w:rPr>
          <w:color w:val="414042"/>
        </w:rPr>
        <w:t>industry</w:t>
      </w:r>
      <w:r>
        <w:rPr>
          <w:color w:val="414042"/>
          <w:spacing w:val="-4"/>
        </w:rPr>
        <w:t xml:space="preserve"> </w:t>
      </w:r>
      <w:r>
        <w:rPr>
          <w:color w:val="414042"/>
        </w:rPr>
        <w:t>engagement</w:t>
      </w:r>
      <w:r>
        <w:rPr>
          <w:color w:val="414042"/>
          <w:spacing w:val="-4"/>
        </w:rPr>
        <w:t xml:space="preserve"> </w:t>
      </w:r>
      <w:r>
        <w:rPr>
          <w:color w:val="414042"/>
        </w:rPr>
        <w:t>and extend the innovation and tertiary education sector from Canberra City into Woden and surrounding</w:t>
      </w:r>
      <w:r>
        <w:rPr>
          <w:color w:val="414042"/>
          <w:spacing w:val="-5"/>
        </w:rPr>
        <w:t xml:space="preserve"> </w:t>
      </w:r>
      <w:r>
        <w:rPr>
          <w:color w:val="414042"/>
        </w:rPr>
        <w:t>areas.</w:t>
      </w:r>
    </w:p>
    <w:p w14:paraId="590435F4" w14:textId="77777777" w:rsidR="00BD7B97" w:rsidRDefault="00E4410B">
      <w:pPr>
        <w:pStyle w:val="ListParagraph"/>
        <w:numPr>
          <w:ilvl w:val="0"/>
          <w:numId w:val="34"/>
        </w:numPr>
        <w:tabs>
          <w:tab w:val="left" w:pos="438"/>
        </w:tabs>
        <w:spacing w:before="121" w:line="235" w:lineRule="auto"/>
        <w:ind w:right="449"/>
        <w:rPr>
          <w:sz w:val="21"/>
        </w:rPr>
      </w:pPr>
      <w:r>
        <w:rPr>
          <w:color w:val="414042"/>
          <w:spacing w:val="-2"/>
          <w:sz w:val="21"/>
        </w:rPr>
        <w:t>Building</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promoting</w:t>
      </w:r>
      <w:r>
        <w:rPr>
          <w:color w:val="414042"/>
          <w:spacing w:val="-4"/>
          <w:sz w:val="21"/>
        </w:rPr>
        <w:t xml:space="preserve"> </w:t>
      </w:r>
      <w:r>
        <w:rPr>
          <w:color w:val="414042"/>
          <w:spacing w:val="-2"/>
          <w:sz w:val="21"/>
        </w:rPr>
        <w:t>staff</w:t>
      </w:r>
      <w:r>
        <w:rPr>
          <w:color w:val="414042"/>
          <w:spacing w:val="-4"/>
          <w:sz w:val="21"/>
        </w:rPr>
        <w:t xml:space="preserve"> </w:t>
      </w:r>
      <w:r>
        <w:rPr>
          <w:color w:val="414042"/>
          <w:spacing w:val="-2"/>
          <w:sz w:val="21"/>
        </w:rPr>
        <w:t>engagement</w:t>
      </w:r>
      <w:r>
        <w:rPr>
          <w:color w:val="414042"/>
          <w:spacing w:val="-4"/>
          <w:sz w:val="21"/>
        </w:rPr>
        <w:t xml:space="preserve"> </w:t>
      </w:r>
      <w:r>
        <w:rPr>
          <w:color w:val="414042"/>
          <w:spacing w:val="-2"/>
          <w:sz w:val="21"/>
        </w:rPr>
        <w:t>and</w:t>
      </w:r>
      <w:r>
        <w:rPr>
          <w:color w:val="414042"/>
          <w:sz w:val="21"/>
        </w:rPr>
        <w:t xml:space="preserve"> feedback, via staff feedback activities.</w:t>
      </w:r>
    </w:p>
    <w:p w14:paraId="1196C183" w14:textId="77777777" w:rsidR="00BD7B97" w:rsidRDefault="00E4410B">
      <w:pPr>
        <w:pStyle w:val="BodyText"/>
        <w:spacing w:before="3" w:line="235" w:lineRule="auto"/>
        <w:ind w:left="437" w:right="53"/>
      </w:pPr>
      <w:r>
        <w:rPr>
          <w:color w:val="414042"/>
        </w:rPr>
        <w:t>One</w:t>
      </w:r>
      <w:r>
        <w:rPr>
          <w:color w:val="414042"/>
          <w:spacing w:val="-11"/>
        </w:rPr>
        <w:t xml:space="preserve"> </w:t>
      </w:r>
      <w:r>
        <w:rPr>
          <w:color w:val="414042"/>
        </w:rPr>
        <w:t>hundred</w:t>
      </w:r>
      <w:r>
        <w:rPr>
          <w:color w:val="414042"/>
          <w:spacing w:val="-10"/>
        </w:rPr>
        <w:t xml:space="preserve"> </w:t>
      </w:r>
      <w:r>
        <w:rPr>
          <w:color w:val="414042"/>
        </w:rPr>
        <w:t>and</w:t>
      </w:r>
      <w:r>
        <w:rPr>
          <w:color w:val="414042"/>
          <w:spacing w:val="-11"/>
        </w:rPr>
        <w:t xml:space="preserve"> </w:t>
      </w:r>
      <w:r>
        <w:rPr>
          <w:color w:val="414042"/>
        </w:rPr>
        <w:t>twenty</w:t>
      </w:r>
      <w:r>
        <w:rPr>
          <w:color w:val="414042"/>
          <w:spacing w:val="-10"/>
        </w:rPr>
        <w:t xml:space="preserve"> </w:t>
      </w:r>
      <w:r>
        <w:rPr>
          <w:color w:val="414042"/>
        </w:rPr>
        <w:t>four</w:t>
      </w:r>
      <w:r>
        <w:rPr>
          <w:color w:val="414042"/>
          <w:spacing w:val="-11"/>
        </w:rPr>
        <w:t xml:space="preserve"> </w:t>
      </w:r>
      <w:r>
        <w:rPr>
          <w:color w:val="414042"/>
        </w:rPr>
        <w:t>submissions</w:t>
      </w:r>
      <w:r>
        <w:rPr>
          <w:color w:val="414042"/>
          <w:spacing w:val="-10"/>
        </w:rPr>
        <w:t xml:space="preserve"> </w:t>
      </w:r>
      <w:r>
        <w:rPr>
          <w:color w:val="414042"/>
        </w:rPr>
        <w:t>were received</w:t>
      </w:r>
      <w:r>
        <w:rPr>
          <w:color w:val="414042"/>
          <w:spacing w:val="-2"/>
        </w:rPr>
        <w:t xml:space="preserve"> </w:t>
      </w:r>
      <w:r>
        <w:rPr>
          <w:color w:val="414042"/>
        </w:rPr>
        <w:t>from</w:t>
      </w:r>
      <w:r>
        <w:rPr>
          <w:color w:val="414042"/>
          <w:spacing w:val="-2"/>
        </w:rPr>
        <w:t xml:space="preserve"> </w:t>
      </w:r>
      <w:r>
        <w:rPr>
          <w:color w:val="414042"/>
        </w:rPr>
        <w:t>a</w:t>
      </w:r>
      <w:r>
        <w:rPr>
          <w:color w:val="414042"/>
          <w:spacing w:val="-2"/>
        </w:rPr>
        <w:t xml:space="preserve"> </w:t>
      </w:r>
      <w:r>
        <w:rPr>
          <w:color w:val="414042"/>
        </w:rPr>
        <w:t>feedback</w:t>
      </w:r>
      <w:r>
        <w:rPr>
          <w:color w:val="414042"/>
          <w:spacing w:val="-2"/>
        </w:rPr>
        <w:t xml:space="preserve"> </w:t>
      </w:r>
      <w:r>
        <w:rPr>
          <w:color w:val="414042"/>
        </w:rPr>
        <w:t>activity</w:t>
      </w:r>
      <w:r>
        <w:rPr>
          <w:color w:val="414042"/>
          <w:spacing w:val="-2"/>
        </w:rPr>
        <w:t xml:space="preserve"> </w:t>
      </w:r>
      <w:r>
        <w:rPr>
          <w:color w:val="414042"/>
        </w:rPr>
        <w:t>held</w:t>
      </w:r>
      <w:r>
        <w:rPr>
          <w:color w:val="414042"/>
          <w:spacing w:val="-2"/>
        </w:rPr>
        <w:t xml:space="preserve"> </w:t>
      </w:r>
      <w:r>
        <w:rPr>
          <w:color w:val="414042"/>
        </w:rPr>
        <w:t>between</w:t>
      </w:r>
    </w:p>
    <w:p w14:paraId="5F8A7955" w14:textId="77777777" w:rsidR="00BD7B97" w:rsidRDefault="00E4410B">
      <w:pPr>
        <w:pStyle w:val="BodyText"/>
        <w:spacing w:before="2" w:line="235" w:lineRule="auto"/>
        <w:ind w:left="437" w:right="37"/>
      </w:pPr>
      <w:r>
        <w:rPr>
          <w:color w:val="414042"/>
        </w:rPr>
        <w:t>20</w:t>
      </w:r>
      <w:r>
        <w:rPr>
          <w:color w:val="414042"/>
          <w:spacing w:val="-9"/>
        </w:rPr>
        <w:t xml:space="preserve"> </w:t>
      </w:r>
      <w:r>
        <w:rPr>
          <w:color w:val="414042"/>
        </w:rPr>
        <w:t>June</w:t>
      </w:r>
      <w:r>
        <w:rPr>
          <w:color w:val="414042"/>
          <w:spacing w:val="-9"/>
        </w:rPr>
        <w:t xml:space="preserve"> </w:t>
      </w:r>
      <w:r>
        <w:rPr>
          <w:color w:val="414042"/>
        </w:rPr>
        <w:t>and</w:t>
      </w:r>
      <w:r>
        <w:rPr>
          <w:color w:val="414042"/>
          <w:spacing w:val="-9"/>
        </w:rPr>
        <w:t xml:space="preserve"> </w:t>
      </w:r>
      <w:r>
        <w:rPr>
          <w:color w:val="414042"/>
        </w:rPr>
        <w:t>12</w:t>
      </w:r>
      <w:r>
        <w:rPr>
          <w:color w:val="414042"/>
          <w:spacing w:val="-9"/>
        </w:rPr>
        <w:t xml:space="preserve"> </w:t>
      </w:r>
      <w:r>
        <w:rPr>
          <w:color w:val="414042"/>
        </w:rPr>
        <w:t>August</w:t>
      </w:r>
      <w:r>
        <w:rPr>
          <w:color w:val="414042"/>
          <w:spacing w:val="-9"/>
        </w:rPr>
        <w:t xml:space="preserve"> </w:t>
      </w:r>
      <w:r>
        <w:rPr>
          <w:color w:val="414042"/>
        </w:rPr>
        <w:t>2022,</w:t>
      </w:r>
      <w:r>
        <w:rPr>
          <w:color w:val="414042"/>
          <w:spacing w:val="-9"/>
        </w:rPr>
        <w:t xml:space="preserve"> </w:t>
      </w:r>
      <w:r>
        <w:rPr>
          <w:color w:val="414042"/>
        </w:rPr>
        <w:t>and</w:t>
      </w:r>
      <w:r>
        <w:rPr>
          <w:color w:val="414042"/>
          <w:spacing w:val="-9"/>
        </w:rPr>
        <w:t xml:space="preserve"> </w:t>
      </w:r>
      <w:r>
        <w:rPr>
          <w:color w:val="414042"/>
        </w:rPr>
        <w:t>work</w:t>
      </w:r>
      <w:r>
        <w:rPr>
          <w:color w:val="414042"/>
          <w:spacing w:val="-9"/>
        </w:rPr>
        <w:t xml:space="preserve"> </w:t>
      </w:r>
      <w:r>
        <w:rPr>
          <w:color w:val="414042"/>
        </w:rPr>
        <w:t>is</w:t>
      </w:r>
      <w:r>
        <w:rPr>
          <w:color w:val="414042"/>
          <w:spacing w:val="-9"/>
        </w:rPr>
        <w:t xml:space="preserve"> </w:t>
      </w:r>
      <w:r>
        <w:rPr>
          <w:color w:val="414042"/>
        </w:rPr>
        <w:t>underway to identify and implement action in response to the</w:t>
      </w:r>
      <w:r>
        <w:rPr>
          <w:color w:val="414042"/>
          <w:spacing w:val="-5"/>
        </w:rPr>
        <w:t xml:space="preserve"> </w:t>
      </w:r>
      <w:r>
        <w:rPr>
          <w:color w:val="414042"/>
        </w:rPr>
        <w:t>feedback.</w:t>
      </w:r>
    </w:p>
    <w:p w14:paraId="5E5D9B4D" w14:textId="77777777" w:rsidR="00BD7B97" w:rsidRDefault="00E4410B">
      <w:pPr>
        <w:pStyle w:val="ListParagraph"/>
        <w:numPr>
          <w:ilvl w:val="0"/>
          <w:numId w:val="34"/>
        </w:numPr>
        <w:tabs>
          <w:tab w:val="left" w:pos="438"/>
        </w:tabs>
        <w:spacing w:before="118" w:line="235" w:lineRule="auto"/>
        <w:ind w:right="100"/>
        <w:rPr>
          <w:sz w:val="21"/>
        </w:rPr>
      </w:pPr>
      <w:r>
        <w:rPr>
          <w:color w:val="414042"/>
          <w:sz w:val="21"/>
        </w:rPr>
        <w:t xml:space="preserve">Celebrating and supporting teacher participation in industry leading course development awards programs throughout the year, including the </w:t>
      </w:r>
      <w:r>
        <w:rPr>
          <w:color w:val="414042"/>
          <w:spacing w:val="-2"/>
          <w:sz w:val="21"/>
        </w:rPr>
        <w:t>Australian</w:t>
      </w:r>
      <w:r>
        <w:rPr>
          <w:color w:val="414042"/>
          <w:spacing w:val="-6"/>
          <w:sz w:val="21"/>
        </w:rPr>
        <w:t xml:space="preserve"> </w:t>
      </w:r>
      <w:r>
        <w:rPr>
          <w:color w:val="414042"/>
          <w:spacing w:val="-2"/>
          <w:sz w:val="21"/>
        </w:rPr>
        <w:t>Training</w:t>
      </w:r>
      <w:r>
        <w:rPr>
          <w:color w:val="414042"/>
          <w:spacing w:val="-4"/>
          <w:sz w:val="21"/>
        </w:rPr>
        <w:t xml:space="preserve"> </w:t>
      </w:r>
      <w:r>
        <w:rPr>
          <w:color w:val="414042"/>
          <w:spacing w:val="-2"/>
          <w:sz w:val="21"/>
        </w:rPr>
        <w:t>Awards,</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TAFE</w:t>
      </w:r>
      <w:r>
        <w:rPr>
          <w:color w:val="414042"/>
          <w:spacing w:val="-4"/>
          <w:sz w:val="21"/>
        </w:rPr>
        <w:t xml:space="preserve"> </w:t>
      </w:r>
      <w:r>
        <w:rPr>
          <w:color w:val="414042"/>
          <w:spacing w:val="-2"/>
          <w:sz w:val="21"/>
        </w:rPr>
        <w:t>Directors</w:t>
      </w:r>
      <w:r>
        <w:rPr>
          <w:color w:val="414042"/>
          <w:sz w:val="21"/>
        </w:rPr>
        <w:t xml:space="preserve"> Awards. Richard Lindsay was the 2022 Australian Teacher of the year at the Australian Training </w:t>
      </w:r>
      <w:r>
        <w:rPr>
          <w:color w:val="414042"/>
          <w:spacing w:val="-2"/>
          <w:sz w:val="21"/>
        </w:rPr>
        <w:t>Awards.</w:t>
      </w:r>
    </w:p>
    <w:p w14:paraId="481BC89E" w14:textId="77777777" w:rsidR="00BD7B97" w:rsidRDefault="00E4410B">
      <w:pPr>
        <w:pStyle w:val="ListParagraph"/>
        <w:numPr>
          <w:ilvl w:val="0"/>
          <w:numId w:val="34"/>
        </w:numPr>
        <w:tabs>
          <w:tab w:val="left" w:pos="438"/>
        </w:tabs>
        <w:spacing w:before="46" w:line="262" w:lineRule="exact"/>
        <w:ind w:hanging="285"/>
        <w:rPr>
          <w:sz w:val="21"/>
        </w:rPr>
      </w:pPr>
      <w:r>
        <w:br w:type="column"/>
      </w:r>
      <w:r>
        <w:rPr>
          <w:color w:val="414042"/>
          <w:spacing w:val="-2"/>
          <w:sz w:val="21"/>
        </w:rPr>
        <w:t>Continued</w:t>
      </w:r>
      <w:r>
        <w:rPr>
          <w:color w:val="414042"/>
          <w:sz w:val="21"/>
        </w:rPr>
        <w:t xml:space="preserve"> </w:t>
      </w:r>
      <w:r>
        <w:rPr>
          <w:color w:val="414042"/>
          <w:spacing w:val="-2"/>
          <w:sz w:val="21"/>
        </w:rPr>
        <w:t>promotion</w:t>
      </w:r>
      <w:r>
        <w:rPr>
          <w:color w:val="414042"/>
          <w:spacing w:val="1"/>
          <w:sz w:val="21"/>
        </w:rPr>
        <w:t xml:space="preserve"> </w:t>
      </w:r>
      <w:r>
        <w:rPr>
          <w:color w:val="414042"/>
          <w:spacing w:val="-2"/>
          <w:sz w:val="21"/>
        </w:rPr>
        <w:t>of</w:t>
      </w:r>
      <w:r>
        <w:rPr>
          <w:color w:val="414042"/>
          <w:spacing w:val="1"/>
          <w:sz w:val="21"/>
        </w:rPr>
        <w:t xml:space="preserve"> </w:t>
      </w:r>
      <w:r>
        <w:rPr>
          <w:color w:val="414042"/>
          <w:spacing w:val="-2"/>
          <w:sz w:val="21"/>
        </w:rPr>
        <w:t>the</w:t>
      </w:r>
      <w:r>
        <w:rPr>
          <w:color w:val="414042"/>
          <w:spacing w:val="1"/>
          <w:sz w:val="21"/>
        </w:rPr>
        <w:t xml:space="preserve"> </w:t>
      </w:r>
      <w:r>
        <w:rPr>
          <w:color w:val="414042"/>
          <w:spacing w:val="-2"/>
          <w:sz w:val="21"/>
        </w:rPr>
        <w:t>entitlement</w:t>
      </w:r>
      <w:r>
        <w:rPr>
          <w:color w:val="414042"/>
          <w:spacing w:val="1"/>
          <w:sz w:val="21"/>
        </w:rPr>
        <w:t xml:space="preserve"> </w:t>
      </w:r>
      <w:r>
        <w:rPr>
          <w:color w:val="414042"/>
          <w:spacing w:val="-5"/>
          <w:sz w:val="21"/>
        </w:rPr>
        <w:t>to</w:t>
      </w:r>
    </w:p>
    <w:p w14:paraId="6CEC2199" w14:textId="77777777" w:rsidR="00BD7B97" w:rsidRDefault="00E4410B">
      <w:pPr>
        <w:pStyle w:val="BodyText"/>
        <w:spacing w:before="2" w:line="235" w:lineRule="auto"/>
        <w:ind w:left="437" w:right="832"/>
      </w:pPr>
      <w:r>
        <w:rPr>
          <w:color w:val="414042"/>
          <w:spacing w:val="-2"/>
        </w:rPr>
        <w:t>COVID-19 leave, to support employees manage the</w:t>
      </w:r>
      <w:r>
        <w:rPr>
          <w:color w:val="414042"/>
        </w:rPr>
        <w:t xml:space="preserve"> impact of COVID-19.</w:t>
      </w:r>
    </w:p>
    <w:p w14:paraId="39D1E05F" w14:textId="77777777" w:rsidR="00BD7B97" w:rsidRDefault="00E4410B">
      <w:pPr>
        <w:pStyle w:val="ListParagraph"/>
        <w:numPr>
          <w:ilvl w:val="0"/>
          <w:numId w:val="34"/>
        </w:numPr>
        <w:tabs>
          <w:tab w:val="left" w:pos="438"/>
        </w:tabs>
        <w:spacing w:before="112" w:line="262" w:lineRule="exact"/>
        <w:ind w:hanging="285"/>
        <w:rPr>
          <w:sz w:val="21"/>
        </w:rPr>
      </w:pPr>
      <w:r>
        <w:rPr>
          <w:color w:val="414042"/>
          <w:sz w:val="21"/>
        </w:rPr>
        <w:t>The</w:t>
      </w:r>
      <w:r>
        <w:rPr>
          <w:color w:val="414042"/>
          <w:spacing w:val="-12"/>
          <w:sz w:val="21"/>
        </w:rPr>
        <w:t xml:space="preserve"> </w:t>
      </w:r>
      <w:r>
        <w:rPr>
          <w:color w:val="414042"/>
          <w:sz w:val="21"/>
        </w:rPr>
        <w:t>delivery</w:t>
      </w:r>
      <w:r>
        <w:rPr>
          <w:color w:val="414042"/>
          <w:spacing w:val="-9"/>
          <w:sz w:val="21"/>
        </w:rPr>
        <w:t xml:space="preserve"> </w:t>
      </w:r>
      <w:r>
        <w:rPr>
          <w:color w:val="414042"/>
          <w:sz w:val="21"/>
        </w:rPr>
        <w:t>of</w:t>
      </w:r>
      <w:r>
        <w:rPr>
          <w:color w:val="414042"/>
          <w:spacing w:val="-9"/>
          <w:sz w:val="21"/>
        </w:rPr>
        <w:t xml:space="preserve"> </w:t>
      </w:r>
      <w:r>
        <w:rPr>
          <w:color w:val="414042"/>
          <w:sz w:val="21"/>
        </w:rPr>
        <w:t>an</w:t>
      </w:r>
      <w:r>
        <w:rPr>
          <w:color w:val="414042"/>
          <w:spacing w:val="-10"/>
          <w:sz w:val="21"/>
        </w:rPr>
        <w:t xml:space="preserve"> </w:t>
      </w:r>
      <w:r>
        <w:rPr>
          <w:color w:val="414042"/>
          <w:sz w:val="21"/>
        </w:rPr>
        <w:t>annual</w:t>
      </w:r>
      <w:r>
        <w:rPr>
          <w:color w:val="414042"/>
          <w:spacing w:val="-9"/>
          <w:sz w:val="21"/>
        </w:rPr>
        <w:t xml:space="preserve"> </w:t>
      </w:r>
      <w:r>
        <w:rPr>
          <w:color w:val="414042"/>
          <w:sz w:val="21"/>
        </w:rPr>
        <w:t>workplace</w:t>
      </w:r>
      <w:r>
        <w:rPr>
          <w:color w:val="414042"/>
          <w:spacing w:val="-9"/>
          <w:sz w:val="21"/>
        </w:rPr>
        <w:t xml:space="preserve"> </w:t>
      </w:r>
      <w:r>
        <w:rPr>
          <w:color w:val="414042"/>
          <w:spacing w:val="-2"/>
          <w:sz w:val="21"/>
        </w:rPr>
        <w:t>influenza</w:t>
      </w:r>
    </w:p>
    <w:p w14:paraId="439964AB" w14:textId="77777777" w:rsidR="00BD7B97" w:rsidRDefault="00E4410B">
      <w:pPr>
        <w:pStyle w:val="BodyText"/>
        <w:spacing w:line="262" w:lineRule="exact"/>
        <w:ind w:left="437"/>
      </w:pPr>
      <w:r>
        <w:rPr>
          <w:color w:val="414042"/>
          <w:spacing w:val="-2"/>
        </w:rPr>
        <w:t>vaccination</w:t>
      </w:r>
      <w:r>
        <w:rPr>
          <w:color w:val="414042"/>
          <w:spacing w:val="-3"/>
        </w:rPr>
        <w:t xml:space="preserve"> </w:t>
      </w:r>
      <w:r>
        <w:rPr>
          <w:color w:val="414042"/>
          <w:spacing w:val="-2"/>
        </w:rPr>
        <w:t>program.</w:t>
      </w:r>
    </w:p>
    <w:p w14:paraId="6EB7CAE3" w14:textId="77777777" w:rsidR="00BD7B97" w:rsidRDefault="00E4410B">
      <w:pPr>
        <w:pStyle w:val="ListParagraph"/>
        <w:numPr>
          <w:ilvl w:val="0"/>
          <w:numId w:val="34"/>
        </w:numPr>
        <w:tabs>
          <w:tab w:val="left" w:pos="438"/>
        </w:tabs>
        <w:spacing w:before="113" w:line="235" w:lineRule="auto"/>
        <w:ind w:right="1077"/>
        <w:rPr>
          <w:sz w:val="21"/>
        </w:rPr>
      </w:pPr>
      <w:r>
        <w:rPr>
          <w:color w:val="414042"/>
          <w:sz w:val="21"/>
        </w:rPr>
        <w:t>Engagement, support and promotion of EAP (Employee</w:t>
      </w:r>
      <w:r>
        <w:rPr>
          <w:color w:val="414042"/>
          <w:spacing w:val="-11"/>
          <w:sz w:val="21"/>
        </w:rPr>
        <w:t xml:space="preserve"> </w:t>
      </w:r>
      <w:r>
        <w:rPr>
          <w:color w:val="414042"/>
          <w:sz w:val="21"/>
        </w:rPr>
        <w:t>Assistance</w:t>
      </w:r>
      <w:r>
        <w:rPr>
          <w:color w:val="414042"/>
          <w:spacing w:val="-10"/>
          <w:sz w:val="21"/>
        </w:rPr>
        <w:t xml:space="preserve"> </w:t>
      </w:r>
      <w:r>
        <w:rPr>
          <w:color w:val="414042"/>
          <w:sz w:val="21"/>
        </w:rPr>
        <w:t>Program)</w:t>
      </w:r>
      <w:r>
        <w:rPr>
          <w:color w:val="414042"/>
          <w:spacing w:val="-11"/>
          <w:sz w:val="21"/>
        </w:rPr>
        <w:t xml:space="preserve"> </w:t>
      </w:r>
      <w:r>
        <w:rPr>
          <w:color w:val="414042"/>
          <w:sz w:val="21"/>
        </w:rPr>
        <w:t>support</w:t>
      </w:r>
      <w:r>
        <w:rPr>
          <w:color w:val="414042"/>
          <w:spacing w:val="-10"/>
          <w:sz w:val="21"/>
        </w:rPr>
        <w:t xml:space="preserve"> </w:t>
      </w:r>
      <w:r>
        <w:rPr>
          <w:color w:val="414042"/>
          <w:sz w:val="21"/>
        </w:rPr>
        <w:t>for</w:t>
      </w:r>
      <w:r>
        <w:rPr>
          <w:color w:val="414042"/>
          <w:spacing w:val="-11"/>
          <w:sz w:val="21"/>
        </w:rPr>
        <w:t xml:space="preserve"> </w:t>
      </w:r>
      <w:r>
        <w:rPr>
          <w:color w:val="414042"/>
          <w:sz w:val="21"/>
        </w:rPr>
        <w:t>staff and members of their immediate family.</w:t>
      </w:r>
    </w:p>
    <w:p w14:paraId="1BEF4D58" w14:textId="77777777" w:rsidR="00BD7B97" w:rsidRDefault="00E4410B">
      <w:pPr>
        <w:pStyle w:val="BodyText"/>
        <w:spacing w:before="146" w:line="235" w:lineRule="auto"/>
        <w:ind w:left="153" w:right="832"/>
      </w:pPr>
      <w:r>
        <w:rPr>
          <w:color w:val="414042"/>
        </w:rPr>
        <w:t>A comprehensive Learning and Development Calendar was developed to continue the investment in staff capability. To supplement our localised learning</w:t>
      </w:r>
      <w:r>
        <w:rPr>
          <w:color w:val="414042"/>
          <w:spacing w:val="-5"/>
        </w:rPr>
        <w:t xml:space="preserve"> </w:t>
      </w:r>
      <w:r>
        <w:rPr>
          <w:color w:val="414042"/>
        </w:rPr>
        <w:t>and</w:t>
      </w:r>
      <w:r>
        <w:rPr>
          <w:color w:val="414042"/>
          <w:spacing w:val="-5"/>
        </w:rPr>
        <w:t xml:space="preserve"> </w:t>
      </w:r>
      <w:r>
        <w:rPr>
          <w:color w:val="414042"/>
        </w:rPr>
        <w:t>development</w:t>
      </w:r>
      <w:r>
        <w:rPr>
          <w:color w:val="414042"/>
          <w:spacing w:val="-5"/>
        </w:rPr>
        <w:t xml:space="preserve"> </w:t>
      </w:r>
      <w:r>
        <w:rPr>
          <w:color w:val="414042"/>
        </w:rPr>
        <w:t>strategy,</w:t>
      </w:r>
      <w:r>
        <w:rPr>
          <w:color w:val="414042"/>
          <w:spacing w:val="-5"/>
        </w:rPr>
        <w:t xml:space="preserve"> </w:t>
      </w:r>
      <w:r>
        <w:rPr>
          <w:color w:val="414042"/>
        </w:rPr>
        <w:t>CIT</w:t>
      </w:r>
      <w:r>
        <w:rPr>
          <w:color w:val="414042"/>
          <w:spacing w:val="-5"/>
        </w:rPr>
        <w:t xml:space="preserve"> </w:t>
      </w:r>
      <w:r>
        <w:rPr>
          <w:color w:val="414042"/>
        </w:rPr>
        <w:t>staff</w:t>
      </w:r>
      <w:r>
        <w:rPr>
          <w:color w:val="414042"/>
          <w:spacing w:val="-5"/>
        </w:rPr>
        <w:t xml:space="preserve"> </w:t>
      </w:r>
      <w:r>
        <w:rPr>
          <w:color w:val="414042"/>
        </w:rPr>
        <w:t>attended ACT Public Service sessions, both virtually and</w:t>
      </w:r>
    </w:p>
    <w:p w14:paraId="4676EB94" w14:textId="77777777" w:rsidR="00BD7B97" w:rsidRDefault="00E4410B">
      <w:pPr>
        <w:pStyle w:val="BodyText"/>
        <w:spacing w:before="6" w:line="235" w:lineRule="auto"/>
        <w:ind w:left="153" w:right="832"/>
      </w:pPr>
      <w:r>
        <w:rPr>
          <w:color w:val="414042"/>
        </w:rPr>
        <w:t>face-to-face,</w:t>
      </w:r>
      <w:r>
        <w:rPr>
          <w:color w:val="414042"/>
          <w:spacing w:val="-3"/>
        </w:rPr>
        <w:t xml:space="preserve"> </w:t>
      </w:r>
      <w:r>
        <w:rPr>
          <w:color w:val="414042"/>
        </w:rPr>
        <w:t>related</w:t>
      </w:r>
      <w:r>
        <w:rPr>
          <w:color w:val="414042"/>
          <w:spacing w:val="-3"/>
        </w:rPr>
        <w:t xml:space="preserve"> </w:t>
      </w:r>
      <w:r>
        <w:rPr>
          <w:color w:val="414042"/>
        </w:rPr>
        <w:t>to:</w:t>
      </w:r>
      <w:r>
        <w:rPr>
          <w:color w:val="414042"/>
          <w:spacing w:val="-3"/>
        </w:rPr>
        <w:t xml:space="preserve"> </w:t>
      </w:r>
      <w:r>
        <w:rPr>
          <w:color w:val="414042"/>
        </w:rPr>
        <w:t>Health</w:t>
      </w:r>
      <w:r>
        <w:rPr>
          <w:color w:val="414042"/>
          <w:spacing w:val="-3"/>
        </w:rPr>
        <w:t xml:space="preserve"> </w:t>
      </w:r>
      <w:r>
        <w:rPr>
          <w:color w:val="414042"/>
        </w:rPr>
        <w:t>and</w:t>
      </w:r>
      <w:r>
        <w:rPr>
          <w:color w:val="414042"/>
          <w:spacing w:val="-3"/>
        </w:rPr>
        <w:t xml:space="preserve"> </w:t>
      </w:r>
      <w:r>
        <w:rPr>
          <w:color w:val="414042"/>
        </w:rPr>
        <w:t>Safety;</w:t>
      </w:r>
      <w:r>
        <w:rPr>
          <w:color w:val="414042"/>
          <w:spacing w:val="-3"/>
        </w:rPr>
        <w:t xml:space="preserve"> </w:t>
      </w:r>
      <w:r>
        <w:rPr>
          <w:color w:val="414042"/>
        </w:rPr>
        <w:t>Aboriginal and Torres Strait Islander Awareness; Mental Health First Aid; Difficult Conversations; and Recruitment.</w:t>
      </w:r>
    </w:p>
    <w:p w14:paraId="5B3878F6" w14:textId="77777777" w:rsidR="00BD7B97" w:rsidRDefault="00BD7B97">
      <w:pPr>
        <w:pStyle w:val="BodyText"/>
        <w:spacing w:before="2"/>
        <w:rPr>
          <w:sz w:val="25"/>
        </w:rPr>
      </w:pPr>
    </w:p>
    <w:p w14:paraId="20855A4C" w14:textId="77777777" w:rsidR="00BD7B97" w:rsidRDefault="00E4410B">
      <w:pPr>
        <w:pStyle w:val="Heading6"/>
        <w:rPr>
          <w:b/>
        </w:rPr>
      </w:pPr>
      <w:r>
        <w:rPr>
          <w:b/>
          <w:color w:val="54C3BD"/>
          <w:spacing w:val="-2"/>
        </w:rPr>
        <w:t>STRATEGIC</w:t>
      </w:r>
      <w:r>
        <w:rPr>
          <w:b/>
          <w:color w:val="54C3BD"/>
          <w:spacing w:val="-14"/>
        </w:rPr>
        <w:t xml:space="preserve"> </w:t>
      </w:r>
      <w:r>
        <w:rPr>
          <w:b/>
          <w:color w:val="54C3BD"/>
          <w:spacing w:val="-2"/>
        </w:rPr>
        <w:t>ALIGNMENT</w:t>
      </w:r>
    </w:p>
    <w:p w14:paraId="36E5E2C9" w14:textId="77777777" w:rsidR="00BD7B97" w:rsidRDefault="00E4410B">
      <w:pPr>
        <w:pStyle w:val="BodyText"/>
        <w:spacing w:before="113" w:line="235" w:lineRule="auto"/>
        <w:ind w:left="153" w:right="832"/>
      </w:pPr>
      <w:r>
        <w:rPr>
          <w:color w:val="414042"/>
        </w:rPr>
        <w:t>In October 2022, CIT engaged the Strategy and Transformation</w:t>
      </w:r>
      <w:r>
        <w:rPr>
          <w:color w:val="414042"/>
          <w:spacing w:val="-11"/>
        </w:rPr>
        <w:t xml:space="preserve"> </w:t>
      </w:r>
      <w:r>
        <w:rPr>
          <w:color w:val="414042"/>
        </w:rPr>
        <w:t>Office</w:t>
      </w:r>
      <w:r>
        <w:rPr>
          <w:color w:val="414042"/>
          <w:spacing w:val="-10"/>
        </w:rPr>
        <w:t xml:space="preserve"> </w:t>
      </w:r>
      <w:r>
        <w:rPr>
          <w:color w:val="414042"/>
        </w:rPr>
        <w:t>(STO),</w:t>
      </w:r>
      <w:r>
        <w:rPr>
          <w:color w:val="414042"/>
          <w:spacing w:val="-11"/>
        </w:rPr>
        <w:t xml:space="preserve"> </w:t>
      </w:r>
      <w:r>
        <w:rPr>
          <w:color w:val="414042"/>
        </w:rPr>
        <w:t>within</w:t>
      </w:r>
      <w:r>
        <w:rPr>
          <w:color w:val="414042"/>
          <w:spacing w:val="-10"/>
        </w:rPr>
        <w:t xml:space="preserve"> </w:t>
      </w:r>
      <w:r>
        <w:rPr>
          <w:color w:val="414042"/>
        </w:rPr>
        <w:t>the</w:t>
      </w:r>
      <w:r>
        <w:rPr>
          <w:color w:val="414042"/>
          <w:spacing w:val="-11"/>
        </w:rPr>
        <w:t xml:space="preserve"> </w:t>
      </w:r>
      <w:r>
        <w:rPr>
          <w:color w:val="414042"/>
        </w:rPr>
        <w:t>Chief</w:t>
      </w:r>
      <w:r>
        <w:rPr>
          <w:color w:val="414042"/>
          <w:spacing w:val="-10"/>
        </w:rPr>
        <w:t xml:space="preserve"> </w:t>
      </w:r>
      <w:r>
        <w:rPr>
          <w:color w:val="414042"/>
        </w:rPr>
        <w:t>Minister, Treasury and Economic Development Directorate,</w:t>
      </w:r>
    </w:p>
    <w:p w14:paraId="2C3A164F" w14:textId="77777777" w:rsidR="00BD7B97" w:rsidRDefault="00E4410B">
      <w:pPr>
        <w:pStyle w:val="BodyText"/>
        <w:spacing w:before="4" w:line="235" w:lineRule="auto"/>
        <w:ind w:left="153" w:right="832"/>
      </w:pPr>
      <w:r>
        <w:rPr>
          <w:color w:val="414042"/>
        </w:rPr>
        <w:t>to review the alignment between the executive leadership</w:t>
      </w:r>
      <w:r>
        <w:rPr>
          <w:color w:val="414042"/>
          <w:spacing w:val="-4"/>
        </w:rPr>
        <w:t xml:space="preserve"> </w:t>
      </w:r>
      <w:r>
        <w:rPr>
          <w:color w:val="414042"/>
        </w:rPr>
        <w:t>structure</w:t>
      </w:r>
      <w:r>
        <w:rPr>
          <w:color w:val="414042"/>
          <w:spacing w:val="-4"/>
        </w:rPr>
        <w:t xml:space="preserve"> </w:t>
      </w:r>
      <w:r>
        <w:rPr>
          <w:color w:val="414042"/>
        </w:rPr>
        <w:t>and</w:t>
      </w:r>
      <w:r>
        <w:rPr>
          <w:color w:val="414042"/>
          <w:spacing w:val="-4"/>
        </w:rPr>
        <w:t xml:space="preserve"> </w:t>
      </w:r>
      <w:r>
        <w:rPr>
          <w:color w:val="414042"/>
        </w:rPr>
        <w:t>CIT’s</w:t>
      </w:r>
      <w:r>
        <w:rPr>
          <w:color w:val="414042"/>
          <w:spacing w:val="-4"/>
        </w:rPr>
        <w:t xml:space="preserve"> </w:t>
      </w:r>
      <w:r>
        <w:rPr>
          <w:color w:val="414042"/>
        </w:rPr>
        <w:t>strategic</w:t>
      </w:r>
      <w:r>
        <w:rPr>
          <w:color w:val="414042"/>
          <w:spacing w:val="-4"/>
        </w:rPr>
        <w:t xml:space="preserve"> </w:t>
      </w:r>
      <w:r>
        <w:rPr>
          <w:color w:val="414042"/>
        </w:rPr>
        <w:t>priorities;</w:t>
      </w:r>
      <w:r>
        <w:rPr>
          <w:color w:val="414042"/>
          <w:spacing w:val="-4"/>
        </w:rPr>
        <w:t xml:space="preserve"> </w:t>
      </w:r>
      <w:r>
        <w:rPr>
          <w:color w:val="414042"/>
        </w:rPr>
        <w:t>and to propose a future-proof structure that will support CIT through the current period of transition.</w:t>
      </w:r>
    </w:p>
    <w:p w14:paraId="4B768DA5" w14:textId="77777777" w:rsidR="00BD7B97" w:rsidRDefault="00E4410B">
      <w:pPr>
        <w:pStyle w:val="BodyText"/>
        <w:spacing w:before="142" w:line="262" w:lineRule="exact"/>
        <w:ind w:left="153"/>
      </w:pPr>
      <w:r>
        <w:rPr>
          <w:color w:val="414042"/>
        </w:rPr>
        <w:t>The</w:t>
      </w:r>
      <w:r>
        <w:rPr>
          <w:color w:val="414042"/>
          <w:spacing w:val="-5"/>
        </w:rPr>
        <w:t xml:space="preserve"> </w:t>
      </w:r>
      <w:r>
        <w:rPr>
          <w:color w:val="414042"/>
        </w:rPr>
        <w:t>review</w:t>
      </w:r>
      <w:r>
        <w:rPr>
          <w:color w:val="414042"/>
          <w:spacing w:val="-2"/>
        </w:rPr>
        <w:t xml:space="preserve"> </w:t>
      </w:r>
      <w:r>
        <w:rPr>
          <w:color w:val="414042"/>
        </w:rPr>
        <w:t>of</w:t>
      </w:r>
      <w:r>
        <w:rPr>
          <w:color w:val="414042"/>
          <w:spacing w:val="-3"/>
        </w:rPr>
        <w:t xml:space="preserve"> </w:t>
      </w:r>
      <w:r>
        <w:rPr>
          <w:color w:val="414042"/>
        </w:rPr>
        <w:t>CIT’s</w:t>
      </w:r>
      <w:r>
        <w:rPr>
          <w:color w:val="414042"/>
          <w:spacing w:val="-2"/>
        </w:rPr>
        <w:t xml:space="preserve"> </w:t>
      </w:r>
      <w:r>
        <w:rPr>
          <w:color w:val="414042"/>
        </w:rPr>
        <w:t>executive</w:t>
      </w:r>
      <w:r>
        <w:rPr>
          <w:color w:val="414042"/>
          <w:spacing w:val="-3"/>
        </w:rPr>
        <w:t xml:space="preserve"> </w:t>
      </w:r>
      <w:r>
        <w:rPr>
          <w:color w:val="414042"/>
        </w:rPr>
        <w:t>leadership</w:t>
      </w:r>
      <w:r>
        <w:rPr>
          <w:color w:val="414042"/>
          <w:spacing w:val="-2"/>
        </w:rPr>
        <w:t xml:space="preserve"> structure</w:t>
      </w:r>
    </w:p>
    <w:p w14:paraId="1E24CE95" w14:textId="77777777" w:rsidR="00BD7B97" w:rsidRDefault="00E4410B">
      <w:pPr>
        <w:pStyle w:val="BodyText"/>
        <w:spacing w:line="262" w:lineRule="exact"/>
        <w:ind w:left="153"/>
      </w:pPr>
      <w:r>
        <w:rPr>
          <w:color w:val="414042"/>
        </w:rPr>
        <w:t>identified</w:t>
      </w:r>
      <w:r>
        <w:rPr>
          <w:color w:val="414042"/>
          <w:spacing w:val="3"/>
        </w:rPr>
        <w:t xml:space="preserve"> </w:t>
      </w:r>
      <w:r>
        <w:rPr>
          <w:color w:val="414042"/>
        </w:rPr>
        <w:t>6</w:t>
      </w:r>
      <w:r>
        <w:rPr>
          <w:color w:val="414042"/>
          <w:spacing w:val="3"/>
        </w:rPr>
        <w:t xml:space="preserve"> </w:t>
      </w:r>
      <w:r>
        <w:rPr>
          <w:color w:val="414042"/>
        </w:rPr>
        <w:t>opportunity</w:t>
      </w:r>
      <w:r>
        <w:rPr>
          <w:color w:val="414042"/>
          <w:spacing w:val="3"/>
        </w:rPr>
        <w:t xml:space="preserve"> </w:t>
      </w:r>
      <w:r>
        <w:rPr>
          <w:color w:val="414042"/>
          <w:spacing w:val="-2"/>
        </w:rPr>
        <w:t>areas:</w:t>
      </w:r>
    </w:p>
    <w:p w14:paraId="0515E33A" w14:textId="77777777" w:rsidR="00BD7B97" w:rsidRDefault="00E4410B">
      <w:pPr>
        <w:pStyle w:val="ListParagraph"/>
        <w:numPr>
          <w:ilvl w:val="0"/>
          <w:numId w:val="33"/>
        </w:numPr>
        <w:tabs>
          <w:tab w:val="left" w:pos="438"/>
        </w:tabs>
        <w:spacing w:before="110" w:line="262" w:lineRule="exact"/>
        <w:ind w:hanging="285"/>
        <w:rPr>
          <w:sz w:val="21"/>
        </w:rPr>
      </w:pPr>
      <w:r>
        <w:rPr>
          <w:color w:val="414042"/>
          <w:sz w:val="21"/>
        </w:rPr>
        <w:t>Reflect</w:t>
      </w:r>
      <w:r>
        <w:rPr>
          <w:color w:val="414042"/>
          <w:spacing w:val="-9"/>
          <w:sz w:val="21"/>
        </w:rPr>
        <w:t xml:space="preserve"> </w:t>
      </w:r>
      <w:r>
        <w:rPr>
          <w:color w:val="414042"/>
          <w:sz w:val="21"/>
        </w:rPr>
        <w:t>strategic</w:t>
      </w:r>
      <w:r>
        <w:rPr>
          <w:color w:val="414042"/>
          <w:spacing w:val="-7"/>
          <w:sz w:val="21"/>
        </w:rPr>
        <w:t xml:space="preserve"> </w:t>
      </w:r>
      <w:r>
        <w:rPr>
          <w:color w:val="414042"/>
          <w:sz w:val="21"/>
        </w:rPr>
        <w:t>priorities</w:t>
      </w:r>
      <w:r>
        <w:rPr>
          <w:color w:val="414042"/>
          <w:spacing w:val="-7"/>
          <w:sz w:val="21"/>
        </w:rPr>
        <w:t xml:space="preserve"> </w:t>
      </w:r>
      <w:r>
        <w:rPr>
          <w:color w:val="414042"/>
          <w:sz w:val="21"/>
        </w:rPr>
        <w:t>in</w:t>
      </w:r>
      <w:r>
        <w:rPr>
          <w:color w:val="414042"/>
          <w:spacing w:val="-7"/>
          <w:sz w:val="21"/>
        </w:rPr>
        <w:t xml:space="preserve"> </w:t>
      </w:r>
      <w:r>
        <w:rPr>
          <w:color w:val="414042"/>
          <w:sz w:val="21"/>
        </w:rPr>
        <w:t>the</w:t>
      </w:r>
      <w:r>
        <w:rPr>
          <w:color w:val="414042"/>
          <w:spacing w:val="-6"/>
          <w:sz w:val="21"/>
        </w:rPr>
        <w:t xml:space="preserve"> </w:t>
      </w:r>
      <w:r>
        <w:rPr>
          <w:color w:val="414042"/>
          <w:spacing w:val="-2"/>
          <w:sz w:val="21"/>
        </w:rPr>
        <w:t>executive</w:t>
      </w:r>
    </w:p>
    <w:p w14:paraId="33BAEB48" w14:textId="77777777" w:rsidR="00BD7B97" w:rsidRDefault="00E4410B">
      <w:pPr>
        <w:pStyle w:val="BodyText"/>
        <w:spacing w:line="262" w:lineRule="exact"/>
        <w:ind w:left="437"/>
      </w:pPr>
      <w:r>
        <w:rPr>
          <w:color w:val="414042"/>
          <w:spacing w:val="-2"/>
        </w:rPr>
        <w:t>leadership</w:t>
      </w:r>
      <w:r>
        <w:rPr>
          <w:color w:val="414042"/>
          <w:spacing w:val="1"/>
        </w:rPr>
        <w:t xml:space="preserve"> </w:t>
      </w:r>
      <w:r>
        <w:rPr>
          <w:color w:val="414042"/>
          <w:spacing w:val="-2"/>
        </w:rPr>
        <w:t>structure</w:t>
      </w:r>
    </w:p>
    <w:p w14:paraId="24E10060" w14:textId="77777777" w:rsidR="00BD7B97" w:rsidRDefault="00E4410B">
      <w:pPr>
        <w:pStyle w:val="ListParagraph"/>
        <w:numPr>
          <w:ilvl w:val="0"/>
          <w:numId w:val="33"/>
        </w:numPr>
        <w:tabs>
          <w:tab w:val="left" w:pos="438"/>
        </w:tabs>
        <w:spacing w:before="114" w:line="235" w:lineRule="auto"/>
        <w:ind w:right="1104"/>
        <w:rPr>
          <w:sz w:val="21"/>
        </w:rPr>
      </w:pPr>
      <w:r>
        <w:rPr>
          <w:color w:val="414042"/>
          <w:sz w:val="21"/>
        </w:rPr>
        <w:t>Assign</w:t>
      </w:r>
      <w:r>
        <w:rPr>
          <w:color w:val="414042"/>
          <w:spacing w:val="-11"/>
          <w:sz w:val="21"/>
        </w:rPr>
        <w:t xml:space="preserve"> </w:t>
      </w:r>
      <w:r>
        <w:rPr>
          <w:color w:val="414042"/>
          <w:sz w:val="21"/>
        </w:rPr>
        <w:t>responsibility</w:t>
      </w:r>
      <w:r>
        <w:rPr>
          <w:color w:val="414042"/>
          <w:spacing w:val="-10"/>
          <w:sz w:val="21"/>
        </w:rPr>
        <w:t xml:space="preserve"> </w:t>
      </w:r>
      <w:r>
        <w:rPr>
          <w:color w:val="414042"/>
          <w:sz w:val="21"/>
        </w:rPr>
        <w:t>for</w:t>
      </w:r>
      <w:r>
        <w:rPr>
          <w:color w:val="414042"/>
          <w:spacing w:val="-11"/>
          <w:sz w:val="21"/>
        </w:rPr>
        <w:t xml:space="preserve"> </w:t>
      </w:r>
      <w:r>
        <w:rPr>
          <w:color w:val="414042"/>
          <w:sz w:val="21"/>
        </w:rPr>
        <w:t>student</w:t>
      </w:r>
      <w:r>
        <w:rPr>
          <w:color w:val="414042"/>
          <w:spacing w:val="-10"/>
          <w:sz w:val="21"/>
        </w:rPr>
        <w:t xml:space="preserve"> </w:t>
      </w:r>
      <w:r>
        <w:rPr>
          <w:color w:val="414042"/>
          <w:sz w:val="21"/>
        </w:rPr>
        <w:t>experience</w:t>
      </w:r>
      <w:r>
        <w:rPr>
          <w:color w:val="414042"/>
          <w:spacing w:val="-11"/>
          <w:sz w:val="21"/>
        </w:rPr>
        <w:t xml:space="preserve"> </w:t>
      </w:r>
      <w:r>
        <w:rPr>
          <w:color w:val="414042"/>
          <w:sz w:val="21"/>
        </w:rPr>
        <w:t>and bring all student support functions together</w:t>
      </w:r>
    </w:p>
    <w:p w14:paraId="66D826D5" w14:textId="77777777" w:rsidR="00BD7B97" w:rsidRDefault="00E4410B">
      <w:pPr>
        <w:pStyle w:val="ListParagraph"/>
        <w:numPr>
          <w:ilvl w:val="0"/>
          <w:numId w:val="33"/>
        </w:numPr>
        <w:tabs>
          <w:tab w:val="left" w:pos="438"/>
        </w:tabs>
        <w:spacing w:line="235" w:lineRule="auto"/>
        <w:ind w:right="936"/>
        <w:rPr>
          <w:sz w:val="21"/>
        </w:rPr>
      </w:pPr>
      <w:r>
        <w:rPr>
          <w:color w:val="414042"/>
          <w:sz w:val="21"/>
        </w:rPr>
        <w:t>Elevate</w:t>
      </w:r>
      <w:r>
        <w:rPr>
          <w:color w:val="414042"/>
          <w:spacing w:val="-13"/>
          <w:sz w:val="21"/>
        </w:rPr>
        <w:t xml:space="preserve"> </w:t>
      </w:r>
      <w:r>
        <w:rPr>
          <w:color w:val="414042"/>
          <w:sz w:val="21"/>
        </w:rPr>
        <w:t>industry</w:t>
      </w:r>
      <w:r>
        <w:rPr>
          <w:color w:val="414042"/>
          <w:spacing w:val="-10"/>
          <w:sz w:val="21"/>
        </w:rPr>
        <w:t xml:space="preserve"> </w:t>
      </w:r>
      <w:r>
        <w:rPr>
          <w:color w:val="414042"/>
          <w:sz w:val="21"/>
        </w:rPr>
        <w:t>partnerships</w:t>
      </w:r>
      <w:r>
        <w:rPr>
          <w:color w:val="414042"/>
          <w:spacing w:val="-11"/>
          <w:sz w:val="21"/>
        </w:rPr>
        <w:t xml:space="preserve"> </w:t>
      </w:r>
      <w:r>
        <w:rPr>
          <w:color w:val="414042"/>
          <w:sz w:val="21"/>
        </w:rPr>
        <w:t>in</w:t>
      </w:r>
      <w:r>
        <w:rPr>
          <w:color w:val="414042"/>
          <w:spacing w:val="-10"/>
          <w:sz w:val="21"/>
        </w:rPr>
        <w:t xml:space="preserve"> </w:t>
      </w:r>
      <w:r>
        <w:rPr>
          <w:color w:val="414042"/>
          <w:sz w:val="21"/>
        </w:rPr>
        <w:t>line</w:t>
      </w:r>
      <w:r>
        <w:rPr>
          <w:color w:val="414042"/>
          <w:spacing w:val="-11"/>
          <w:sz w:val="21"/>
        </w:rPr>
        <w:t xml:space="preserve"> </w:t>
      </w:r>
      <w:r>
        <w:rPr>
          <w:color w:val="414042"/>
          <w:sz w:val="21"/>
        </w:rPr>
        <w:t>with</w:t>
      </w:r>
      <w:r>
        <w:rPr>
          <w:color w:val="414042"/>
          <w:spacing w:val="-10"/>
          <w:sz w:val="21"/>
        </w:rPr>
        <w:t xml:space="preserve"> </w:t>
      </w:r>
      <w:r>
        <w:rPr>
          <w:color w:val="414042"/>
          <w:sz w:val="21"/>
        </w:rPr>
        <w:t xml:space="preserve">strategic </w:t>
      </w:r>
      <w:r>
        <w:rPr>
          <w:color w:val="414042"/>
          <w:spacing w:val="-2"/>
          <w:sz w:val="21"/>
        </w:rPr>
        <w:t>importance</w:t>
      </w:r>
    </w:p>
    <w:p w14:paraId="0D56AFEB" w14:textId="77777777" w:rsidR="00BD7B97" w:rsidRDefault="00E4410B">
      <w:pPr>
        <w:pStyle w:val="ListParagraph"/>
        <w:numPr>
          <w:ilvl w:val="0"/>
          <w:numId w:val="33"/>
        </w:numPr>
        <w:tabs>
          <w:tab w:val="left" w:pos="438"/>
        </w:tabs>
        <w:spacing w:line="235" w:lineRule="auto"/>
        <w:ind w:right="1279"/>
        <w:rPr>
          <w:sz w:val="21"/>
        </w:rPr>
      </w:pPr>
      <w:r>
        <w:rPr>
          <w:color w:val="414042"/>
          <w:sz w:val="21"/>
        </w:rPr>
        <w:t>Balance</w:t>
      </w:r>
      <w:r>
        <w:rPr>
          <w:color w:val="414042"/>
          <w:spacing w:val="-13"/>
          <w:sz w:val="21"/>
        </w:rPr>
        <w:t xml:space="preserve"> </w:t>
      </w:r>
      <w:r>
        <w:rPr>
          <w:color w:val="414042"/>
          <w:sz w:val="21"/>
        </w:rPr>
        <w:t>the</w:t>
      </w:r>
      <w:r>
        <w:rPr>
          <w:color w:val="414042"/>
          <w:spacing w:val="-10"/>
          <w:sz w:val="21"/>
        </w:rPr>
        <w:t xml:space="preserve"> </w:t>
      </w:r>
      <w:r>
        <w:rPr>
          <w:color w:val="414042"/>
          <w:sz w:val="21"/>
        </w:rPr>
        <w:t>organisational</w:t>
      </w:r>
      <w:r>
        <w:rPr>
          <w:color w:val="414042"/>
          <w:spacing w:val="-11"/>
          <w:sz w:val="21"/>
        </w:rPr>
        <w:t xml:space="preserve"> </w:t>
      </w:r>
      <w:r>
        <w:rPr>
          <w:color w:val="414042"/>
          <w:sz w:val="21"/>
        </w:rPr>
        <w:t>structure</w:t>
      </w:r>
      <w:r>
        <w:rPr>
          <w:color w:val="414042"/>
          <w:spacing w:val="-10"/>
          <w:sz w:val="21"/>
        </w:rPr>
        <w:t xml:space="preserve"> </w:t>
      </w:r>
      <w:r>
        <w:rPr>
          <w:color w:val="414042"/>
          <w:sz w:val="21"/>
        </w:rPr>
        <w:t>between strategic oversight and operations</w:t>
      </w:r>
    </w:p>
    <w:p w14:paraId="51A78B7C" w14:textId="77777777" w:rsidR="00BD7B97" w:rsidRDefault="00E4410B">
      <w:pPr>
        <w:pStyle w:val="ListParagraph"/>
        <w:numPr>
          <w:ilvl w:val="0"/>
          <w:numId w:val="33"/>
        </w:numPr>
        <w:tabs>
          <w:tab w:val="left" w:pos="438"/>
        </w:tabs>
        <w:spacing w:line="235" w:lineRule="auto"/>
        <w:ind w:right="1015"/>
        <w:rPr>
          <w:sz w:val="21"/>
        </w:rPr>
      </w:pPr>
      <w:r>
        <w:rPr>
          <w:color w:val="414042"/>
          <w:sz w:val="21"/>
        </w:rPr>
        <w:t>Enable</w:t>
      </w:r>
      <w:r>
        <w:rPr>
          <w:color w:val="414042"/>
          <w:spacing w:val="-13"/>
          <w:sz w:val="21"/>
        </w:rPr>
        <w:t xml:space="preserve"> </w:t>
      </w:r>
      <w:r>
        <w:rPr>
          <w:color w:val="414042"/>
          <w:sz w:val="21"/>
        </w:rPr>
        <w:t>a</w:t>
      </w:r>
      <w:r>
        <w:rPr>
          <w:color w:val="414042"/>
          <w:spacing w:val="-10"/>
          <w:sz w:val="21"/>
        </w:rPr>
        <w:t xml:space="preserve"> </w:t>
      </w:r>
      <w:r>
        <w:rPr>
          <w:color w:val="414042"/>
          <w:sz w:val="21"/>
        </w:rPr>
        <w:t>greater</w:t>
      </w:r>
      <w:r>
        <w:rPr>
          <w:color w:val="414042"/>
          <w:spacing w:val="-11"/>
          <w:sz w:val="21"/>
        </w:rPr>
        <w:t xml:space="preserve"> </w:t>
      </w:r>
      <w:r>
        <w:rPr>
          <w:color w:val="414042"/>
          <w:sz w:val="21"/>
        </w:rPr>
        <w:t>strategic</w:t>
      </w:r>
      <w:r>
        <w:rPr>
          <w:color w:val="414042"/>
          <w:spacing w:val="-10"/>
          <w:sz w:val="21"/>
        </w:rPr>
        <w:t xml:space="preserve"> </w:t>
      </w:r>
      <w:r>
        <w:rPr>
          <w:color w:val="414042"/>
          <w:sz w:val="21"/>
        </w:rPr>
        <w:t>emphasis</w:t>
      </w:r>
      <w:r>
        <w:rPr>
          <w:color w:val="414042"/>
          <w:spacing w:val="-11"/>
          <w:sz w:val="21"/>
        </w:rPr>
        <w:t xml:space="preserve"> </w:t>
      </w:r>
      <w:r>
        <w:rPr>
          <w:color w:val="414042"/>
          <w:sz w:val="21"/>
        </w:rPr>
        <w:t>on</w:t>
      </w:r>
      <w:r>
        <w:rPr>
          <w:color w:val="414042"/>
          <w:spacing w:val="-10"/>
          <w:sz w:val="21"/>
        </w:rPr>
        <w:t xml:space="preserve"> </w:t>
      </w:r>
      <w:r>
        <w:rPr>
          <w:color w:val="414042"/>
          <w:sz w:val="21"/>
        </w:rPr>
        <w:t>academic governance and delivery</w:t>
      </w:r>
    </w:p>
    <w:p w14:paraId="239EE7F8" w14:textId="77777777" w:rsidR="00BD7B97" w:rsidRDefault="00E4410B">
      <w:pPr>
        <w:pStyle w:val="ListParagraph"/>
        <w:numPr>
          <w:ilvl w:val="0"/>
          <w:numId w:val="33"/>
        </w:numPr>
        <w:tabs>
          <w:tab w:val="left" w:pos="438"/>
        </w:tabs>
        <w:spacing w:line="235" w:lineRule="auto"/>
        <w:ind w:right="1541"/>
        <w:rPr>
          <w:sz w:val="21"/>
        </w:rPr>
      </w:pPr>
      <w:r>
        <w:rPr>
          <w:color w:val="414042"/>
          <w:spacing w:val="-2"/>
          <w:sz w:val="21"/>
        </w:rPr>
        <w:t>Enable business continuity and succession</w:t>
      </w:r>
      <w:r>
        <w:rPr>
          <w:color w:val="414042"/>
          <w:sz w:val="21"/>
        </w:rPr>
        <w:t xml:space="preserve"> planning through clear lines of reporting.</w:t>
      </w:r>
    </w:p>
    <w:p w14:paraId="2235D95B" w14:textId="77777777" w:rsidR="00BD7B97" w:rsidRDefault="00BD7B97">
      <w:pPr>
        <w:spacing w:line="235" w:lineRule="auto"/>
        <w:rPr>
          <w:sz w:val="21"/>
        </w:rPr>
        <w:sectPr w:rsidR="00BD7B97">
          <w:type w:val="continuous"/>
          <w:pgSz w:w="11910" w:h="16840"/>
          <w:pgMar w:top="460" w:right="300" w:bottom="280" w:left="980" w:header="0" w:footer="518" w:gutter="0"/>
          <w:cols w:num="2" w:space="720" w:equalWidth="0">
            <w:col w:w="4745" w:space="329"/>
            <w:col w:w="5556"/>
          </w:cols>
        </w:sectPr>
      </w:pPr>
    </w:p>
    <w:p w14:paraId="06E03DBF" w14:textId="77777777" w:rsidR="00BD7B97" w:rsidRDefault="00E4410B">
      <w:pPr>
        <w:pStyle w:val="BodyText"/>
        <w:spacing w:before="91" w:line="235" w:lineRule="auto"/>
        <w:ind w:left="153" w:right="33"/>
      </w:pPr>
      <w:r>
        <w:rPr>
          <w:color w:val="414042"/>
        </w:rPr>
        <w:lastRenderedPageBreak/>
        <w:t>A proposed realigned executive structure was endorsed</w:t>
      </w:r>
      <w:r>
        <w:rPr>
          <w:color w:val="414042"/>
          <w:spacing w:val="-4"/>
        </w:rPr>
        <w:t xml:space="preserve"> </w:t>
      </w:r>
      <w:r>
        <w:rPr>
          <w:color w:val="414042"/>
        </w:rPr>
        <w:t>for</w:t>
      </w:r>
      <w:r>
        <w:rPr>
          <w:color w:val="414042"/>
          <w:spacing w:val="-4"/>
        </w:rPr>
        <w:t xml:space="preserve"> </w:t>
      </w:r>
      <w:r>
        <w:rPr>
          <w:color w:val="414042"/>
        </w:rPr>
        <w:t>consultation</w:t>
      </w:r>
      <w:r>
        <w:rPr>
          <w:color w:val="414042"/>
          <w:spacing w:val="-4"/>
        </w:rPr>
        <w:t xml:space="preserve"> </w:t>
      </w:r>
      <w:r>
        <w:rPr>
          <w:color w:val="414042"/>
        </w:rPr>
        <w:t>with</w:t>
      </w:r>
      <w:r>
        <w:rPr>
          <w:color w:val="414042"/>
          <w:spacing w:val="-4"/>
        </w:rPr>
        <w:t xml:space="preserve"> </w:t>
      </w:r>
      <w:r>
        <w:rPr>
          <w:color w:val="414042"/>
        </w:rPr>
        <w:t>staff</w:t>
      </w:r>
      <w:r>
        <w:rPr>
          <w:color w:val="414042"/>
          <w:spacing w:val="-4"/>
        </w:rPr>
        <w:t xml:space="preserve"> </w:t>
      </w:r>
      <w:r>
        <w:rPr>
          <w:color w:val="414042"/>
        </w:rPr>
        <w:t>by</w:t>
      </w:r>
      <w:r>
        <w:rPr>
          <w:color w:val="414042"/>
          <w:spacing w:val="-4"/>
        </w:rPr>
        <w:t xml:space="preserve"> </w:t>
      </w:r>
      <w:r>
        <w:rPr>
          <w:color w:val="414042"/>
        </w:rPr>
        <w:t>the</w:t>
      </w:r>
      <w:r>
        <w:rPr>
          <w:color w:val="414042"/>
          <w:spacing w:val="-4"/>
        </w:rPr>
        <w:t xml:space="preserve"> </w:t>
      </w:r>
      <w:r>
        <w:rPr>
          <w:color w:val="414042"/>
        </w:rPr>
        <w:t>CIT</w:t>
      </w:r>
      <w:r>
        <w:rPr>
          <w:color w:val="414042"/>
          <w:spacing w:val="-4"/>
        </w:rPr>
        <w:t xml:space="preserve"> </w:t>
      </w:r>
      <w:r>
        <w:rPr>
          <w:color w:val="414042"/>
        </w:rPr>
        <w:t>Board at their December 2022 meeting. The transitional structure is aligned to the Strategic Compass - CIT Futures 2025 and provides clear accountabilities across the Executive Team for delivery on the priorities and related projects. In addition, the proposed structure includes temporary executive positions to guide CIT through the present period</w:t>
      </w:r>
    </w:p>
    <w:p w14:paraId="63AD7903" w14:textId="77777777" w:rsidR="00BD7B97" w:rsidRDefault="00E4410B">
      <w:pPr>
        <w:pStyle w:val="BodyText"/>
        <w:spacing w:before="11" w:line="235" w:lineRule="auto"/>
        <w:ind w:left="153"/>
      </w:pPr>
      <w:r>
        <w:rPr>
          <w:color w:val="414042"/>
        </w:rPr>
        <w:t>of transition and financial reform and to provide the necessary focus on building financial stability and strategic</w:t>
      </w:r>
      <w:r>
        <w:rPr>
          <w:color w:val="414042"/>
          <w:spacing w:val="-6"/>
        </w:rPr>
        <w:t xml:space="preserve"> </w:t>
      </w:r>
      <w:r>
        <w:rPr>
          <w:color w:val="414042"/>
        </w:rPr>
        <w:t>finance</w:t>
      </w:r>
      <w:r>
        <w:rPr>
          <w:color w:val="414042"/>
          <w:spacing w:val="-6"/>
        </w:rPr>
        <w:t xml:space="preserve"> </w:t>
      </w:r>
      <w:r>
        <w:rPr>
          <w:color w:val="414042"/>
        </w:rPr>
        <w:t>capability,</w:t>
      </w:r>
      <w:r>
        <w:rPr>
          <w:color w:val="414042"/>
          <w:spacing w:val="-6"/>
        </w:rPr>
        <w:t xml:space="preserve"> </w:t>
      </w:r>
      <w:r>
        <w:rPr>
          <w:color w:val="414042"/>
        </w:rPr>
        <w:t>which</w:t>
      </w:r>
      <w:r>
        <w:rPr>
          <w:color w:val="414042"/>
          <w:spacing w:val="-6"/>
        </w:rPr>
        <w:t xml:space="preserve"> </w:t>
      </w:r>
      <w:r>
        <w:rPr>
          <w:color w:val="414042"/>
        </w:rPr>
        <w:t>are</w:t>
      </w:r>
      <w:r>
        <w:rPr>
          <w:color w:val="414042"/>
          <w:spacing w:val="-6"/>
        </w:rPr>
        <w:t xml:space="preserve"> </w:t>
      </w:r>
      <w:r>
        <w:rPr>
          <w:color w:val="414042"/>
        </w:rPr>
        <w:t>critical</w:t>
      </w:r>
      <w:r>
        <w:rPr>
          <w:color w:val="414042"/>
          <w:spacing w:val="-6"/>
        </w:rPr>
        <w:t xml:space="preserve"> </w:t>
      </w:r>
      <w:r>
        <w:rPr>
          <w:color w:val="414042"/>
        </w:rPr>
        <w:t>to</w:t>
      </w:r>
      <w:r>
        <w:rPr>
          <w:color w:val="414042"/>
          <w:spacing w:val="-6"/>
        </w:rPr>
        <w:t xml:space="preserve"> </w:t>
      </w:r>
      <w:r>
        <w:rPr>
          <w:color w:val="414042"/>
        </w:rPr>
        <w:t>both the immediate and long-term future of CIT.</w:t>
      </w:r>
    </w:p>
    <w:p w14:paraId="110863E0" w14:textId="77777777" w:rsidR="00BD7B97" w:rsidRDefault="00E4410B">
      <w:pPr>
        <w:pStyle w:val="BodyText"/>
        <w:spacing w:before="147" w:line="235" w:lineRule="auto"/>
        <w:ind w:left="153"/>
      </w:pPr>
      <w:r>
        <w:rPr>
          <w:color w:val="414042"/>
        </w:rPr>
        <w:t>Consultation</w:t>
      </w:r>
      <w:r>
        <w:rPr>
          <w:color w:val="414042"/>
          <w:spacing w:val="-5"/>
        </w:rPr>
        <w:t xml:space="preserve"> </w:t>
      </w:r>
      <w:r>
        <w:rPr>
          <w:color w:val="414042"/>
        </w:rPr>
        <w:t>of</w:t>
      </w:r>
      <w:r>
        <w:rPr>
          <w:color w:val="414042"/>
          <w:spacing w:val="-5"/>
        </w:rPr>
        <w:t xml:space="preserve"> </w:t>
      </w:r>
      <w:r>
        <w:rPr>
          <w:color w:val="414042"/>
        </w:rPr>
        <w:t>a</w:t>
      </w:r>
      <w:r>
        <w:rPr>
          <w:color w:val="414042"/>
          <w:spacing w:val="-5"/>
        </w:rPr>
        <w:t xml:space="preserve"> </w:t>
      </w:r>
      <w:r>
        <w:rPr>
          <w:color w:val="414042"/>
        </w:rPr>
        <w:t>realigned</w:t>
      </w:r>
      <w:r>
        <w:rPr>
          <w:color w:val="414042"/>
          <w:spacing w:val="-5"/>
        </w:rPr>
        <w:t xml:space="preserve"> </w:t>
      </w:r>
      <w:r>
        <w:rPr>
          <w:color w:val="414042"/>
        </w:rPr>
        <w:t>executive</w:t>
      </w:r>
      <w:r>
        <w:rPr>
          <w:color w:val="414042"/>
          <w:spacing w:val="-5"/>
        </w:rPr>
        <w:t xml:space="preserve"> </w:t>
      </w:r>
      <w:r>
        <w:rPr>
          <w:color w:val="414042"/>
        </w:rPr>
        <w:t>structure</w:t>
      </w:r>
      <w:r>
        <w:rPr>
          <w:color w:val="414042"/>
          <w:spacing w:val="-5"/>
        </w:rPr>
        <w:t xml:space="preserve"> </w:t>
      </w:r>
      <w:r>
        <w:rPr>
          <w:color w:val="414042"/>
        </w:rPr>
        <w:t>will</w:t>
      </w:r>
      <w:r>
        <w:rPr>
          <w:color w:val="414042"/>
          <w:spacing w:val="-5"/>
        </w:rPr>
        <w:t xml:space="preserve"> </w:t>
      </w:r>
      <w:r>
        <w:rPr>
          <w:color w:val="414042"/>
        </w:rPr>
        <w:t>be undertaken in early 2023.</w:t>
      </w:r>
    </w:p>
    <w:p w14:paraId="09EC3E8D" w14:textId="77777777" w:rsidR="00BD7B97" w:rsidRDefault="00BD7B97">
      <w:pPr>
        <w:pStyle w:val="BodyText"/>
        <w:spacing w:before="9"/>
        <w:rPr>
          <w:sz w:val="28"/>
        </w:rPr>
      </w:pPr>
    </w:p>
    <w:p w14:paraId="47286736" w14:textId="77777777" w:rsidR="00BD7B97" w:rsidRDefault="00E4410B">
      <w:pPr>
        <w:pStyle w:val="Heading6"/>
        <w:spacing w:line="208" w:lineRule="auto"/>
        <w:ind w:right="33"/>
        <w:rPr>
          <w:b/>
        </w:rPr>
      </w:pPr>
      <w:r>
        <w:rPr>
          <w:b/>
          <w:color w:val="54C3BD"/>
        </w:rPr>
        <w:t>CIT</w:t>
      </w:r>
      <w:r>
        <w:rPr>
          <w:b/>
          <w:color w:val="54C3BD"/>
          <w:spacing w:val="-23"/>
        </w:rPr>
        <w:t xml:space="preserve"> </w:t>
      </w:r>
      <w:r>
        <w:rPr>
          <w:b/>
          <w:color w:val="54C3BD"/>
        </w:rPr>
        <w:t>LEARNING</w:t>
      </w:r>
      <w:r>
        <w:rPr>
          <w:b/>
          <w:color w:val="54C3BD"/>
          <w:spacing w:val="-22"/>
        </w:rPr>
        <w:t xml:space="preserve"> </w:t>
      </w:r>
      <w:r>
        <w:rPr>
          <w:b/>
          <w:color w:val="54C3BD"/>
        </w:rPr>
        <w:t xml:space="preserve">AND </w:t>
      </w:r>
      <w:r>
        <w:rPr>
          <w:b/>
          <w:color w:val="54C3BD"/>
          <w:spacing w:val="-2"/>
        </w:rPr>
        <w:t>DEVELOPMENT</w:t>
      </w:r>
    </w:p>
    <w:p w14:paraId="740C6119" w14:textId="77777777" w:rsidR="00BD7B97" w:rsidRDefault="00E4410B">
      <w:pPr>
        <w:pStyle w:val="BodyText"/>
        <w:spacing w:before="124" w:line="235" w:lineRule="auto"/>
        <w:ind w:left="153" w:right="264"/>
      </w:pPr>
      <w:r>
        <w:rPr>
          <w:color w:val="414042"/>
        </w:rPr>
        <w:t>During</w:t>
      </w:r>
      <w:r>
        <w:rPr>
          <w:color w:val="414042"/>
          <w:spacing w:val="-6"/>
        </w:rPr>
        <w:t xml:space="preserve"> </w:t>
      </w:r>
      <w:r>
        <w:rPr>
          <w:color w:val="414042"/>
        </w:rPr>
        <w:t>2022,</w:t>
      </w:r>
      <w:r>
        <w:rPr>
          <w:color w:val="414042"/>
          <w:spacing w:val="-6"/>
        </w:rPr>
        <w:t xml:space="preserve"> </w:t>
      </w:r>
      <w:r>
        <w:rPr>
          <w:color w:val="414042"/>
        </w:rPr>
        <w:t>CIT’s</w:t>
      </w:r>
      <w:r>
        <w:rPr>
          <w:color w:val="414042"/>
          <w:spacing w:val="-6"/>
        </w:rPr>
        <w:t xml:space="preserve"> </w:t>
      </w:r>
      <w:r>
        <w:rPr>
          <w:color w:val="414042"/>
        </w:rPr>
        <w:t>suite</w:t>
      </w:r>
      <w:r>
        <w:rPr>
          <w:color w:val="414042"/>
          <w:spacing w:val="-6"/>
        </w:rPr>
        <w:t xml:space="preserve"> </w:t>
      </w:r>
      <w:r>
        <w:rPr>
          <w:color w:val="414042"/>
        </w:rPr>
        <w:t>of</w:t>
      </w:r>
      <w:r>
        <w:rPr>
          <w:color w:val="414042"/>
          <w:spacing w:val="-6"/>
        </w:rPr>
        <w:t xml:space="preserve"> </w:t>
      </w:r>
      <w:r>
        <w:rPr>
          <w:color w:val="414042"/>
        </w:rPr>
        <w:t>e-learning</w:t>
      </w:r>
      <w:r>
        <w:rPr>
          <w:color w:val="414042"/>
          <w:spacing w:val="-6"/>
        </w:rPr>
        <w:t xml:space="preserve"> </w:t>
      </w:r>
      <w:r>
        <w:rPr>
          <w:color w:val="414042"/>
        </w:rPr>
        <w:t>modules</w:t>
      </w:r>
      <w:r>
        <w:rPr>
          <w:color w:val="414042"/>
          <w:spacing w:val="-6"/>
        </w:rPr>
        <w:t xml:space="preserve"> </w:t>
      </w:r>
      <w:r>
        <w:rPr>
          <w:color w:val="414042"/>
        </w:rPr>
        <w:t>grew to provide a range of e-learning opportunities to build</w:t>
      </w:r>
      <w:r>
        <w:rPr>
          <w:color w:val="414042"/>
          <w:spacing w:val="-3"/>
        </w:rPr>
        <w:t xml:space="preserve"> </w:t>
      </w:r>
      <w:r>
        <w:rPr>
          <w:color w:val="414042"/>
        </w:rPr>
        <w:t>staff</w:t>
      </w:r>
      <w:r>
        <w:rPr>
          <w:color w:val="414042"/>
          <w:spacing w:val="-3"/>
        </w:rPr>
        <w:t xml:space="preserve"> </w:t>
      </w:r>
      <w:r>
        <w:rPr>
          <w:color w:val="414042"/>
        </w:rPr>
        <w:t>capabilities.</w:t>
      </w:r>
      <w:r>
        <w:rPr>
          <w:color w:val="414042"/>
          <w:spacing w:val="-3"/>
        </w:rPr>
        <w:t xml:space="preserve"> </w:t>
      </w:r>
      <w:r>
        <w:rPr>
          <w:color w:val="414042"/>
        </w:rPr>
        <w:t>Staff</w:t>
      </w:r>
      <w:r>
        <w:rPr>
          <w:color w:val="414042"/>
          <w:spacing w:val="-3"/>
        </w:rPr>
        <w:t xml:space="preserve"> </w:t>
      </w:r>
      <w:r>
        <w:rPr>
          <w:color w:val="414042"/>
        </w:rPr>
        <w:t>can</w:t>
      </w:r>
      <w:r>
        <w:rPr>
          <w:color w:val="414042"/>
          <w:spacing w:val="-3"/>
        </w:rPr>
        <w:t xml:space="preserve"> </w:t>
      </w:r>
      <w:r>
        <w:rPr>
          <w:color w:val="414042"/>
        </w:rPr>
        <w:t>access</w:t>
      </w:r>
      <w:r>
        <w:rPr>
          <w:color w:val="414042"/>
          <w:spacing w:val="-3"/>
        </w:rPr>
        <w:t xml:space="preserve"> </w:t>
      </w:r>
      <w:r>
        <w:rPr>
          <w:color w:val="414042"/>
        </w:rPr>
        <w:t>CIT</w:t>
      </w:r>
      <w:r>
        <w:rPr>
          <w:color w:val="414042"/>
          <w:spacing w:val="-3"/>
        </w:rPr>
        <w:t xml:space="preserve"> </w:t>
      </w:r>
      <w:r>
        <w:rPr>
          <w:color w:val="414042"/>
        </w:rPr>
        <w:t>specific e-learnings</w:t>
      </w:r>
      <w:r>
        <w:rPr>
          <w:color w:val="414042"/>
          <w:spacing w:val="-5"/>
        </w:rPr>
        <w:t xml:space="preserve"> </w:t>
      </w:r>
      <w:r>
        <w:rPr>
          <w:color w:val="414042"/>
        </w:rPr>
        <w:t>via</w:t>
      </w:r>
      <w:r>
        <w:rPr>
          <w:color w:val="414042"/>
          <w:spacing w:val="-5"/>
        </w:rPr>
        <w:t xml:space="preserve"> </w:t>
      </w:r>
      <w:r>
        <w:rPr>
          <w:color w:val="414042"/>
        </w:rPr>
        <w:t>the</w:t>
      </w:r>
      <w:r>
        <w:rPr>
          <w:color w:val="414042"/>
          <w:spacing w:val="-5"/>
        </w:rPr>
        <w:t xml:space="preserve"> </w:t>
      </w:r>
      <w:r>
        <w:rPr>
          <w:color w:val="414042"/>
        </w:rPr>
        <w:t>internal</w:t>
      </w:r>
      <w:r>
        <w:rPr>
          <w:color w:val="414042"/>
          <w:spacing w:val="-5"/>
        </w:rPr>
        <w:t xml:space="preserve"> </w:t>
      </w:r>
      <w:r>
        <w:rPr>
          <w:color w:val="414042"/>
        </w:rPr>
        <w:t>E-Learn</w:t>
      </w:r>
      <w:r>
        <w:rPr>
          <w:color w:val="414042"/>
          <w:spacing w:val="-5"/>
        </w:rPr>
        <w:t xml:space="preserve"> </w:t>
      </w:r>
      <w:r>
        <w:rPr>
          <w:color w:val="414042"/>
        </w:rPr>
        <w:t>system</w:t>
      </w:r>
      <w:r>
        <w:rPr>
          <w:color w:val="414042"/>
          <w:spacing w:val="-5"/>
        </w:rPr>
        <w:t xml:space="preserve"> </w:t>
      </w:r>
      <w:r>
        <w:rPr>
          <w:color w:val="414042"/>
        </w:rPr>
        <w:t>and</w:t>
      </w:r>
      <w:r>
        <w:rPr>
          <w:color w:val="414042"/>
          <w:spacing w:val="-5"/>
        </w:rPr>
        <w:t xml:space="preserve"> </w:t>
      </w:r>
      <w:r>
        <w:rPr>
          <w:color w:val="414042"/>
        </w:rPr>
        <w:t>can access whole of government training offerings via HRIMS Learn.</w:t>
      </w:r>
    </w:p>
    <w:p w14:paraId="19F5FE29" w14:textId="77777777" w:rsidR="00BD7B97" w:rsidRDefault="00E4410B">
      <w:pPr>
        <w:pStyle w:val="BodyText"/>
        <w:spacing w:before="146"/>
        <w:ind w:left="153"/>
      </w:pPr>
      <w:r>
        <w:rPr>
          <w:color w:val="414042"/>
        </w:rPr>
        <w:t>Key</w:t>
      </w:r>
      <w:r>
        <w:rPr>
          <w:color w:val="414042"/>
          <w:spacing w:val="-7"/>
        </w:rPr>
        <w:t xml:space="preserve"> </w:t>
      </w:r>
      <w:r>
        <w:rPr>
          <w:color w:val="414042"/>
        </w:rPr>
        <w:t>initiatives</w:t>
      </w:r>
      <w:r>
        <w:rPr>
          <w:color w:val="414042"/>
          <w:spacing w:val="-4"/>
        </w:rPr>
        <w:t xml:space="preserve"> </w:t>
      </w:r>
      <w:r>
        <w:rPr>
          <w:color w:val="414042"/>
          <w:spacing w:val="-2"/>
        </w:rPr>
        <w:t>included:</w:t>
      </w:r>
    </w:p>
    <w:p w14:paraId="0D242AF6" w14:textId="77777777" w:rsidR="00BD7B97" w:rsidRDefault="00E4410B">
      <w:pPr>
        <w:pStyle w:val="ListParagraph"/>
        <w:numPr>
          <w:ilvl w:val="0"/>
          <w:numId w:val="32"/>
        </w:numPr>
        <w:tabs>
          <w:tab w:val="left" w:pos="438"/>
        </w:tabs>
        <w:spacing w:before="113" w:line="235" w:lineRule="auto"/>
        <w:ind w:right="358"/>
        <w:rPr>
          <w:sz w:val="21"/>
        </w:rPr>
      </w:pPr>
      <w:r>
        <w:rPr>
          <w:color w:val="414042"/>
          <w:sz w:val="21"/>
        </w:rPr>
        <w:t>Development</w:t>
      </w:r>
      <w:r>
        <w:rPr>
          <w:color w:val="414042"/>
          <w:spacing w:val="-13"/>
          <w:sz w:val="21"/>
        </w:rPr>
        <w:t xml:space="preserve"> </w:t>
      </w:r>
      <w:r>
        <w:rPr>
          <w:color w:val="414042"/>
          <w:sz w:val="21"/>
        </w:rPr>
        <w:t>of</w:t>
      </w:r>
      <w:r>
        <w:rPr>
          <w:color w:val="414042"/>
          <w:spacing w:val="-10"/>
          <w:sz w:val="21"/>
        </w:rPr>
        <w:t xml:space="preserve"> </w:t>
      </w:r>
      <w:r>
        <w:rPr>
          <w:color w:val="414042"/>
          <w:sz w:val="21"/>
        </w:rPr>
        <w:t>a</w:t>
      </w:r>
      <w:r>
        <w:rPr>
          <w:color w:val="414042"/>
          <w:spacing w:val="-11"/>
          <w:sz w:val="21"/>
        </w:rPr>
        <w:t xml:space="preserve"> </w:t>
      </w:r>
      <w:r>
        <w:rPr>
          <w:color w:val="414042"/>
          <w:sz w:val="21"/>
        </w:rPr>
        <w:t>Fraud</w:t>
      </w:r>
      <w:r>
        <w:rPr>
          <w:color w:val="414042"/>
          <w:spacing w:val="-10"/>
          <w:sz w:val="21"/>
        </w:rPr>
        <w:t xml:space="preserve"> </w:t>
      </w:r>
      <w:r>
        <w:rPr>
          <w:color w:val="414042"/>
          <w:sz w:val="21"/>
        </w:rPr>
        <w:t>and</w:t>
      </w:r>
      <w:r>
        <w:rPr>
          <w:color w:val="414042"/>
          <w:spacing w:val="-11"/>
          <w:sz w:val="21"/>
        </w:rPr>
        <w:t xml:space="preserve"> </w:t>
      </w:r>
      <w:r>
        <w:rPr>
          <w:color w:val="414042"/>
          <w:sz w:val="21"/>
        </w:rPr>
        <w:t>Ethical</w:t>
      </w:r>
      <w:r>
        <w:rPr>
          <w:color w:val="414042"/>
          <w:spacing w:val="-10"/>
          <w:sz w:val="21"/>
        </w:rPr>
        <w:t xml:space="preserve"> </w:t>
      </w:r>
      <w:r>
        <w:rPr>
          <w:color w:val="414042"/>
          <w:sz w:val="21"/>
        </w:rPr>
        <w:t>Awareness eLearn</w:t>
      </w:r>
      <w:r>
        <w:rPr>
          <w:color w:val="414042"/>
          <w:spacing w:val="-5"/>
          <w:sz w:val="21"/>
        </w:rPr>
        <w:t xml:space="preserve"> </w:t>
      </w:r>
      <w:r>
        <w:rPr>
          <w:color w:val="414042"/>
          <w:sz w:val="21"/>
        </w:rPr>
        <w:t>module</w:t>
      </w:r>
    </w:p>
    <w:p w14:paraId="3F90DE75" w14:textId="77777777" w:rsidR="00BD7B97" w:rsidRDefault="00E4410B">
      <w:pPr>
        <w:pStyle w:val="ListParagraph"/>
        <w:numPr>
          <w:ilvl w:val="0"/>
          <w:numId w:val="32"/>
        </w:numPr>
        <w:tabs>
          <w:tab w:val="left" w:pos="438"/>
        </w:tabs>
        <w:spacing w:line="235" w:lineRule="auto"/>
        <w:ind w:right="221"/>
        <w:rPr>
          <w:sz w:val="21"/>
        </w:rPr>
      </w:pPr>
      <w:r>
        <w:rPr>
          <w:color w:val="414042"/>
          <w:spacing w:val="-2"/>
          <w:sz w:val="21"/>
        </w:rPr>
        <w:t>Online</w:t>
      </w:r>
      <w:r>
        <w:rPr>
          <w:color w:val="414042"/>
          <w:spacing w:val="-3"/>
          <w:sz w:val="21"/>
        </w:rPr>
        <w:t xml:space="preserve"> </w:t>
      </w:r>
      <w:r>
        <w:rPr>
          <w:color w:val="414042"/>
          <w:spacing w:val="-2"/>
          <w:sz w:val="21"/>
        </w:rPr>
        <w:t>Induction</w:t>
      </w:r>
      <w:r>
        <w:rPr>
          <w:color w:val="414042"/>
          <w:spacing w:val="-3"/>
          <w:sz w:val="21"/>
        </w:rPr>
        <w:t xml:space="preserve"> </w:t>
      </w:r>
      <w:r>
        <w:rPr>
          <w:color w:val="414042"/>
          <w:spacing w:val="-2"/>
          <w:sz w:val="21"/>
        </w:rPr>
        <w:t>unit</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guiding</w:t>
      </w:r>
      <w:r>
        <w:rPr>
          <w:color w:val="414042"/>
          <w:spacing w:val="-3"/>
          <w:sz w:val="21"/>
        </w:rPr>
        <w:t xml:space="preserve"> </w:t>
      </w:r>
      <w:r>
        <w:rPr>
          <w:color w:val="414042"/>
          <w:spacing w:val="-2"/>
          <w:sz w:val="21"/>
        </w:rPr>
        <w:t>documents</w:t>
      </w:r>
      <w:r>
        <w:rPr>
          <w:color w:val="414042"/>
          <w:spacing w:val="-3"/>
          <w:sz w:val="21"/>
        </w:rPr>
        <w:t xml:space="preserve"> </w:t>
      </w:r>
      <w:r>
        <w:rPr>
          <w:color w:val="414042"/>
          <w:spacing w:val="-2"/>
          <w:sz w:val="21"/>
        </w:rPr>
        <w:t>for</w:t>
      </w:r>
      <w:r>
        <w:rPr>
          <w:color w:val="414042"/>
          <w:sz w:val="21"/>
        </w:rPr>
        <w:t xml:space="preserve"> new</w:t>
      </w:r>
      <w:r>
        <w:rPr>
          <w:color w:val="414042"/>
          <w:spacing w:val="-5"/>
          <w:sz w:val="21"/>
        </w:rPr>
        <w:t xml:space="preserve"> </w:t>
      </w:r>
      <w:r>
        <w:rPr>
          <w:color w:val="414042"/>
          <w:sz w:val="21"/>
        </w:rPr>
        <w:t>starters</w:t>
      </w:r>
    </w:p>
    <w:p w14:paraId="33B30619" w14:textId="77777777" w:rsidR="00BD7B97" w:rsidRDefault="00E4410B">
      <w:pPr>
        <w:pStyle w:val="ListParagraph"/>
        <w:numPr>
          <w:ilvl w:val="0"/>
          <w:numId w:val="32"/>
        </w:numPr>
        <w:tabs>
          <w:tab w:val="left" w:pos="438"/>
        </w:tabs>
        <w:spacing w:line="235" w:lineRule="auto"/>
        <w:ind w:right="445"/>
        <w:rPr>
          <w:sz w:val="21"/>
        </w:rPr>
      </w:pPr>
      <w:r>
        <w:rPr>
          <w:color w:val="414042"/>
          <w:spacing w:val="-2"/>
          <w:sz w:val="21"/>
        </w:rPr>
        <w:t>MATE</w:t>
      </w:r>
      <w:r>
        <w:rPr>
          <w:color w:val="414042"/>
          <w:spacing w:val="-7"/>
          <w:sz w:val="21"/>
        </w:rPr>
        <w:t xml:space="preserve"> </w:t>
      </w:r>
      <w:r>
        <w:rPr>
          <w:color w:val="414042"/>
          <w:spacing w:val="-2"/>
          <w:sz w:val="21"/>
        </w:rPr>
        <w:t>Bystander</w:t>
      </w:r>
      <w:r>
        <w:rPr>
          <w:color w:val="414042"/>
          <w:spacing w:val="-7"/>
          <w:sz w:val="21"/>
        </w:rPr>
        <w:t xml:space="preserve"> </w:t>
      </w:r>
      <w:r>
        <w:rPr>
          <w:color w:val="414042"/>
          <w:spacing w:val="-2"/>
          <w:sz w:val="21"/>
        </w:rPr>
        <w:t>Training</w:t>
      </w:r>
      <w:r>
        <w:rPr>
          <w:color w:val="414042"/>
          <w:spacing w:val="-7"/>
          <w:sz w:val="21"/>
        </w:rPr>
        <w:t xml:space="preserve"> </w:t>
      </w:r>
      <w:r>
        <w:rPr>
          <w:color w:val="414042"/>
          <w:spacing w:val="-2"/>
          <w:sz w:val="21"/>
        </w:rPr>
        <w:t>and</w:t>
      </w:r>
      <w:r>
        <w:rPr>
          <w:color w:val="414042"/>
          <w:spacing w:val="-7"/>
          <w:sz w:val="21"/>
        </w:rPr>
        <w:t xml:space="preserve"> </w:t>
      </w:r>
      <w:r>
        <w:rPr>
          <w:color w:val="414042"/>
          <w:spacing w:val="-2"/>
          <w:sz w:val="21"/>
        </w:rPr>
        <w:t>MATE</w:t>
      </w:r>
      <w:r>
        <w:rPr>
          <w:color w:val="414042"/>
          <w:spacing w:val="-7"/>
          <w:sz w:val="21"/>
        </w:rPr>
        <w:t xml:space="preserve"> </w:t>
      </w:r>
      <w:r>
        <w:rPr>
          <w:color w:val="414042"/>
          <w:spacing w:val="-2"/>
          <w:sz w:val="21"/>
        </w:rPr>
        <w:t>Bystander</w:t>
      </w:r>
      <w:r>
        <w:rPr>
          <w:color w:val="414042"/>
          <w:sz w:val="21"/>
        </w:rPr>
        <w:t xml:space="preserve"> Train the Trainer Course</w:t>
      </w:r>
    </w:p>
    <w:p w14:paraId="75FDAD84" w14:textId="77777777" w:rsidR="00BD7B97" w:rsidRDefault="00E4410B">
      <w:pPr>
        <w:pStyle w:val="ListParagraph"/>
        <w:numPr>
          <w:ilvl w:val="0"/>
          <w:numId w:val="32"/>
        </w:numPr>
        <w:tabs>
          <w:tab w:val="left" w:pos="438"/>
        </w:tabs>
        <w:spacing w:before="112" w:line="262" w:lineRule="exact"/>
        <w:ind w:hanging="285"/>
        <w:rPr>
          <w:sz w:val="21"/>
        </w:rPr>
      </w:pPr>
      <w:r>
        <w:rPr>
          <w:color w:val="414042"/>
          <w:sz w:val="21"/>
        </w:rPr>
        <w:t>Promotion</w:t>
      </w:r>
      <w:r>
        <w:rPr>
          <w:color w:val="414042"/>
          <w:spacing w:val="-12"/>
          <w:sz w:val="21"/>
        </w:rPr>
        <w:t xml:space="preserve"> </w:t>
      </w:r>
      <w:r>
        <w:rPr>
          <w:color w:val="414042"/>
          <w:sz w:val="21"/>
        </w:rPr>
        <w:t>of</w:t>
      </w:r>
      <w:r>
        <w:rPr>
          <w:color w:val="414042"/>
          <w:spacing w:val="-9"/>
          <w:sz w:val="21"/>
        </w:rPr>
        <w:t xml:space="preserve"> </w:t>
      </w:r>
      <w:r>
        <w:rPr>
          <w:color w:val="414042"/>
          <w:sz w:val="21"/>
        </w:rPr>
        <w:t>a</w:t>
      </w:r>
      <w:r>
        <w:rPr>
          <w:color w:val="414042"/>
          <w:spacing w:val="-10"/>
          <w:sz w:val="21"/>
        </w:rPr>
        <w:t xml:space="preserve"> </w:t>
      </w:r>
      <w:r>
        <w:rPr>
          <w:color w:val="414042"/>
          <w:sz w:val="21"/>
        </w:rPr>
        <w:t>range</w:t>
      </w:r>
      <w:r>
        <w:rPr>
          <w:color w:val="414042"/>
          <w:spacing w:val="-9"/>
          <w:sz w:val="21"/>
        </w:rPr>
        <w:t xml:space="preserve"> </w:t>
      </w:r>
      <w:r>
        <w:rPr>
          <w:color w:val="414042"/>
          <w:sz w:val="21"/>
        </w:rPr>
        <w:t>of</w:t>
      </w:r>
      <w:r>
        <w:rPr>
          <w:color w:val="414042"/>
          <w:spacing w:val="-10"/>
          <w:sz w:val="21"/>
        </w:rPr>
        <w:t xml:space="preserve"> </w:t>
      </w:r>
      <w:r>
        <w:rPr>
          <w:color w:val="414042"/>
          <w:sz w:val="21"/>
        </w:rPr>
        <w:t>self-directed</w:t>
      </w:r>
      <w:r>
        <w:rPr>
          <w:color w:val="414042"/>
          <w:spacing w:val="-9"/>
          <w:sz w:val="21"/>
        </w:rPr>
        <w:t xml:space="preserve"> </w:t>
      </w:r>
      <w:r>
        <w:rPr>
          <w:color w:val="414042"/>
          <w:spacing w:val="-2"/>
          <w:sz w:val="21"/>
        </w:rPr>
        <w:t>wellbeing</w:t>
      </w:r>
    </w:p>
    <w:p w14:paraId="1FF6A940" w14:textId="77777777" w:rsidR="00BD7B97" w:rsidRDefault="00E4410B">
      <w:pPr>
        <w:pStyle w:val="BodyText"/>
        <w:spacing w:line="262" w:lineRule="exact"/>
        <w:ind w:left="437"/>
      </w:pPr>
      <w:r>
        <w:rPr>
          <w:color w:val="414042"/>
          <w:spacing w:val="-2"/>
        </w:rPr>
        <w:t>offerings</w:t>
      </w:r>
      <w:r>
        <w:rPr>
          <w:color w:val="414042"/>
          <w:spacing w:val="-1"/>
        </w:rPr>
        <w:t xml:space="preserve"> </w:t>
      </w:r>
      <w:r>
        <w:rPr>
          <w:color w:val="414042"/>
          <w:spacing w:val="-2"/>
        </w:rPr>
        <w:t>via</w:t>
      </w:r>
      <w:r>
        <w:rPr>
          <w:color w:val="414042"/>
        </w:rPr>
        <w:t xml:space="preserve"> </w:t>
      </w:r>
      <w:r>
        <w:rPr>
          <w:color w:val="414042"/>
          <w:spacing w:val="-2"/>
        </w:rPr>
        <w:t>online</w:t>
      </w:r>
      <w:r>
        <w:rPr>
          <w:color w:val="414042"/>
          <w:spacing w:val="-1"/>
        </w:rPr>
        <w:t xml:space="preserve"> </w:t>
      </w:r>
      <w:r>
        <w:rPr>
          <w:color w:val="414042"/>
          <w:spacing w:val="-2"/>
        </w:rPr>
        <w:t>Wellness</w:t>
      </w:r>
      <w:r>
        <w:rPr>
          <w:color w:val="414042"/>
        </w:rPr>
        <w:t xml:space="preserve"> </w:t>
      </w:r>
      <w:r>
        <w:rPr>
          <w:color w:val="414042"/>
          <w:spacing w:val="-4"/>
        </w:rPr>
        <w:t>Hub.</w:t>
      </w:r>
    </w:p>
    <w:p w14:paraId="54C7BF4F" w14:textId="77777777" w:rsidR="00BD7B97" w:rsidRDefault="00E4410B">
      <w:pPr>
        <w:pStyle w:val="BodyText"/>
        <w:spacing w:before="142" w:line="235" w:lineRule="auto"/>
        <w:ind w:left="153" w:right="484"/>
      </w:pPr>
      <w:r>
        <w:rPr>
          <w:color w:val="414042"/>
        </w:rPr>
        <w:t>In July 2022 the Teacher Capability Department moved</w:t>
      </w:r>
      <w:r>
        <w:rPr>
          <w:color w:val="414042"/>
          <w:spacing w:val="-8"/>
        </w:rPr>
        <w:t xml:space="preserve"> </w:t>
      </w:r>
      <w:r>
        <w:rPr>
          <w:color w:val="414042"/>
        </w:rPr>
        <w:t>from</w:t>
      </w:r>
      <w:r>
        <w:rPr>
          <w:color w:val="414042"/>
          <w:spacing w:val="-8"/>
        </w:rPr>
        <w:t xml:space="preserve"> </w:t>
      </w:r>
      <w:r>
        <w:rPr>
          <w:color w:val="414042"/>
        </w:rPr>
        <w:t>Human</w:t>
      </w:r>
      <w:r>
        <w:rPr>
          <w:color w:val="414042"/>
          <w:spacing w:val="-8"/>
        </w:rPr>
        <w:t xml:space="preserve"> </w:t>
      </w:r>
      <w:r>
        <w:rPr>
          <w:color w:val="414042"/>
        </w:rPr>
        <w:t>Resources</w:t>
      </w:r>
      <w:r>
        <w:rPr>
          <w:color w:val="414042"/>
          <w:spacing w:val="-8"/>
        </w:rPr>
        <w:t xml:space="preserve"> </w:t>
      </w:r>
      <w:r>
        <w:rPr>
          <w:color w:val="414042"/>
        </w:rPr>
        <w:t>within</w:t>
      </w:r>
      <w:r>
        <w:rPr>
          <w:color w:val="414042"/>
          <w:spacing w:val="-8"/>
        </w:rPr>
        <w:t xml:space="preserve"> </w:t>
      </w:r>
      <w:r>
        <w:rPr>
          <w:color w:val="414042"/>
        </w:rPr>
        <w:t>Corporate Services to the Education and Training Services Division. The new positioning supports greater alignment with the teaching Colleges to enable</w:t>
      </w:r>
      <w:r>
        <w:rPr>
          <w:color w:val="414042"/>
          <w:spacing w:val="40"/>
        </w:rPr>
        <w:t xml:space="preserve"> </w:t>
      </w:r>
      <w:r>
        <w:rPr>
          <w:color w:val="414042"/>
        </w:rPr>
        <w:t>a stronger focus and connection with critical pedagogical design.</w:t>
      </w:r>
    </w:p>
    <w:p w14:paraId="0E032959" w14:textId="77777777" w:rsidR="00BD7B97" w:rsidRDefault="00E4410B">
      <w:pPr>
        <w:pStyle w:val="BodyText"/>
        <w:spacing w:before="147" w:line="262" w:lineRule="exact"/>
        <w:ind w:left="153"/>
      </w:pPr>
      <w:r>
        <w:rPr>
          <w:color w:val="414042"/>
        </w:rPr>
        <w:t>Teacher</w:t>
      </w:r>
      <w:r>
        <w:rPr>
          <w:color w:val="414042"/>
          <w:spacing w:val="-7"/>
        </w:rPr>
        <w:t xml:space="preserve"> </w:t>
      </w:r>
      <w:r>
        <w:rPr>
          <w:color w:val="414042"/>
        </w:rPr>
        <w:t>Capability</w:t>
      </w:r>
      <w:r>
        <w:rPr>
          <w:color w:val="414042"/>
          <w:spacing w:val="-7"/>
        </w:rPr>
        <w:t xml:space="preserve"> </w:t>
      </w:r>
      <w:r>
        <w:rPr>
          <w:color w:val="414042"/>
        </w:rPr>
        <w:t>continues</w:t>
      </w:r>
      <w:r>
        <w:rPr>
          <w:color w:val="414042"/>
          <w:spacing w:val="-7"/>
        </w:rPr>
        <w:t xml:space="preserve"> </w:t>
      </w:r>
      <w:r>
        <w:rPr>
          <w:color w:val="414042"/>
        </w:rPr>
        <w:t>to</w:t>
      </w:r>
      <w:r>
        <w:rPr>
          <w:color w:val="414042"/>
          <w:spacing w:val="-8"/>
        </w:rPr>
        <w:t xml:space="preserve"> </w:t>
      </w:r>
      <w:r>
        <w:rPr>
          <w:color w:val="414042"/>
        </w:rPr>
        <w:t>deliver</w:t>
      </w:r>
      <w:r>
        <w:rPr>
          <w:color w:val="414042"/>
          <w:spacing w:val="-7"/>
        </w:rPr>
        <w:t xml:space="preserve"> </w:t>
      </w:r>
      <w:r>
        <w:rPr>
          <w:color w:val="414042"/>
          <w:spacing w:val="-4"/>
        </w:rPr>
        <w:t>CITs</w:t>
      </w:r>
    </w:p>
    <w:p w14:paraId="2A55E12C" w14:textId="77777777" w:rsidR="00BD7B97" w:rsidRDefault="00E4410B">
      <w:pPr>
        <w:pStyle w:val="BodyText"/>
        <w:spacing w:before="2" w:line="235" w:lineRule="auto"/>
        <w:ind w:left="153" w:right="33"/>
      </w:pPr>
      <w:r>
        <w:rPr>
          <w:color w:val="414042"/>
        </w:rPr>
        <w:t>three core staff qualifications aligned to the VET Quality</w:t>
      </w:r>
      <w:r>
        <w:rPr>
          <w:color w:val="414042"/>
          <w:spacing w:val="-5"/>
        </w:rPr>
        <w:t xml:space="preserve"> </w:t>
      </w:r>
      <w:r>
        <w:rPr>
          <w:color w:val="414042"/>
        </w:rPr>
        <w:t>Framework</w:t>
      </w:r>
      <w:r>
        <w:rPr>
          <w:color w:val="414042"/>
          <w:spacing w:val="-5"/>
        </w:rPr>
        <w:t xml:space="preserve"> </w:t>
      </w:r>
      <w:r>
        <w:rPr>
          <w:color w:val="414042"/>
        </w:rPr>
        <w:t>and</w:t>
      </w:r>
      <w:r>
        <w:rPr>
          <w:color w:val="414042"/>
          <w:spacing w:val="-5"/>
        </w:rPr>
        <w:t xml:space="preserve"> </w:t>
      </w:r>
      <w:r>
        <w:rPr>
          <w:color w:val="414042"/>
        </w:rPr>
        <w:t>the</w:t>
      </w:r>
      <w:r>
        <w:rPr>
          <w:color w:val="414042"/>
          <w:spacing w:val="-5"/>
        </w:rPr>
        <w:t xml:space="preserve"> </w:t>
      </w:r>
      <w:r>
        <w:rPr>
          <w:color w:val="414042"/>
        </w:rPr>
        <w:t>Enterprise</w:t>
      </w:r>
      <w:r>
        <w:rPr>
          <w:color w:val="414042"/>
          <w:spacing w:val="-5"/>
        </w:rPr>
        <w:t xml:space="preserve"> </w:t>
      </w:r>
      <w:r>
        <w:rPr>
          <w:color w:val="414042"/>
        </w:rPr>
        <w:t>Agreement</w:t>
      </w:r>
      <w:r>
        <w:rPr>
          <w:color w:val="414042"/>
          <w:spacing w:val="-5"/>
        </w:rPr>
        <w:t xml:space="preserve"> </w:t>
      </w:r>
      <w:r>
        <w:rPr>
          <w:color w:val="414042"/>
        </w:rPr>
        <w:t>for Teaching Staff. These include:</w:t>
      </w:r>
    </w:p>
    <w:p w14:paraId="3BAC2469" w14:textId="77777777" w:rsidR="00BD7B97" w:rsidRDefault="00E4410B">
      <w:pPr>
        <w:pStyle w:val="ListParagraph"/>
        <w:numPr>
          <w:ilvl w:val="0"/>
          <w:numId w:val="32"/>
        </w:numPr>
        <w:tabs>
          <w:tab w:val="left" w:pos="438"/>
        </w:tabs>
        <w:spacing w:before="113"/>
        <w:ind w:hanging="285"/>
        <w:rPr>
          <w:sz w:val="21"/>
        </w:rPr>
      </w:pPr>
      <w:r>
        <w:rPr>
          <w:color w:val="414042"/>
          <w:spacing w:val="-2"/>
          <w:sz w:val="21"/>
        </w:rPr>
        <w:t>TAESS00014</w:t>
      </w:r>
      <w:r>
        <w:rPr>
          <w:color w:val="414042"/>
          <w:spacing w:val="-6"/>
          <w:sz w:val="21"/>
        </w:rPr>
        <w:t xml:space="preserve"> </w:t>
      </w:r>
      <w:r>
        <w:rPr>
          <w:color w:val="414042"/>
          <w:spacing w:val="-2"/>
          <w:sz w:val="21"/>
        </w:rPr>
        <w:t>Enterprise</w:t>
      </w:r>
      <w:r>
        <w:rPr>
          <w:color w:val="414042"/>
          <w:spacing w:val="-4"/>
          <w:sz w:val="21"/>
        </w:rPr>
        <w:t xml:space="preserve"> </w:t>
      </w:r>
      <w:r>
        <w:rPr>
          <w:color w:val="414042"/>
          <w:spacing w:val="-2"/>
          <w:sz w:val="21"/>
        </w:rPr>
        <w:t>Trainer</w:t>
      </w:r>
      <w:r>
        <w:rPr>
          <w:color w:val="414042"/>
          <w:spacing w:val="-4"/>
          <w:sz w:val="21"/>
        </w:rPr>
        <w:t xml:space="preserve"> </w:t>
      </w:r>
      <w:r>
        <w:rPr>
          <w:color w:val="414042"/>
          <w:spacing w:val="-2"/>
          <w:sz w:val="21"/>
        </w:rPr>
        <w:t>Presenting</w:t>
      </w:r>
      <w:r>
        <w:rPr>
          <w:color w:val="414042"/>
          <w:spacing w:val="-4"/>
          <w:sz w:val="21"/>
        </w:rPr>
        <w:t xml:space="preserve"> </w:t>
      </w:r>
      <w:r>
        <w:rPr>
          <w:color w:val="414042"/>
          <w:spacing w:val="-2"/>
          <w:sz w:val="21"/>
        </w:rPr>
        <w:t>Skill</w:t>
      </w:r>
      <w:r>
        <w:rPr>
          <w:color w:val="414042"/>
          <w:spacing w:val="-3"/>
          <w:sz w:val="21"/>
        </w:rPr>
        <w:t xml:space="preserve"> </w:t>
      </w:r>
      <w:r>
        <w:rPr>
          <w:color w:val="414042"/>
          <w:spacing w:val="-5"/>
          <w:sz w:val="21"/>
        </w:rPr>
        <w:t>Set</w:t>
      </w:r>
    </w:p>
    <w:p w14:paraId="55FD984D" w14:textId="77777777" w:rsidR="00BD7B97" w:rsidRDefault="00E4410B">
      <w:pPr>
        <w:pStyle w:val="ListParagraph"/>
        <w:numPr>
          <w:ilvl w:val="0"/>
          <w:numId w:val="32"/>
        </w:numPr>
        <w:tabs>
          <w:tab w:val="left" w:pos="438"/>
        </w:tabs>
        <w:spacing w:before="110"/>
        <w:ind w:hanging="285"/>
        <w:rPr>
          <w:sz w:val="21"/>
        </w:rPr>
      </w:pPr>
      <w:r>
        <w:rPr>
          <w:color w:val="414042"/>
          <w:spacing w:val="-2"/>
          <w:sz w:val="21"/>
        </w:rPr>
        <w:t>TAE40116</w:t>
      </w:r>
      <w:r>
        <w:rPr>
          <w:color w:val="414042"/>
          <w:spacing w:val="-6"/>
          <w:sz w:val="21"/>
        </w:rPr>
        <w:t xml:space="preserve"> </w:t>
      </w:r>
      <w:r>
        <w:rPr>
          <w:color w:val="414042"/>
          <w:spacing w:val="-2"/>
          <w:sz w:val="21"/>
        </w:rPr>
        <w:t>Certificate</w:t>
      </w:r>
      <w:r>
        <w:rPr>
          <w:color w:val="414042"/>
          <w:spacing w:val="-6"/>
          <w:sz w:val="21"/>
        </w:rPr>
        <w:t xml:space="preserve"> </w:t>
      </w:r>
      <w:r>
        <w:rPr>
          <w:color w:val="414042"/>
          <w:spacing w:val="-2"/>
          <w:sz w:val="21"/>
        </w:rPr>
        <w:t>IV</w:t>
      </w:r>
      <w:r>
        <w:rPr>
          <w:color w:val="414042"/>
          <w:spacing w:val="-5"/>
          <w:sz w:val="21"/>
        </w:rPr>
        <w:t xml:space="preserve"> </w:t>
      </w:r>
      <w:r>
        <w:rPr>
          <w:color w:val="414042"/>
          <w:spacing w:val="-2"/>
          <w:sz w:val="21"/>
        </w:rPr>
        <w:t>Training</w:t>
      </w:r>
      <w:r>
        <w:rPr>
          <w:color w:val="414042"/>
          <w:spacing w:val="-6"/>
          <w:sz w:val="21"/>
        </w:rPr>
        <w:t xml:space="preserve"> </w:t>
      </w:r>
      <w:r>
        <w:rPr>
          <w:color w:val="414042"/>
          <w:spacing w:val="-2"/>
          <w:sz w:val="21"/>
        </w:rPr>
        <w:t>and</w:t>
      </w:r>
      <w:r>
        <w:rPr>
          <w:color w:val="414042"/>
          <w:spacing w:val="-5"/>
          <w:sz w:val="21"/>
        </w:rPr>
        <w:t xml:space="preserve"> </w:t>
      </w:r>
      <w:r>
        <w:rPr>
          <w:color w:val="414042"/>
          <w:spacing w:val="-2"/>
          <w:sz w:val="21"/>
        </w:rPr>
        <w:t>Assessment</w:t>
      </w:r>
    </w:p>
    <w:p w14:paraId="7CC898BC" w14:textId="77777777" w:rsidR="00BD7B97" w:rsidRDefault="00E4410B">
      <w:pPr>
        <w:pStyle w:val="ListParagraph"/>
        <w:numPr>
          <w:ilvl w:val="0"/>
          <w:numId w:val="32"/>
        </w:numPr>
        <w:tabs>
          <w:tab w:val="left" w:pos="438"/>
        </w:tabs>
        <w:spacing w:before="113" w:line="235" w:lineRule="auto"/>
        <w:ind w:right="341"/>
        <w:rPr>
          <w:sz w:val="21"/>
        </w:rPr>
      </w:pPr>
      <w:r>
        <w:rPr>
          <w:color w:val="414042"/>
          <w:spacing w:val="-2"/>
          <w:sz w:val="21"/>
        </w:rPr>
        <w:t>TAE50116</w:t>
      </w:r>
      <w:r>
        <w:rPr>
          <w:color w:val="414042"/>
          <w:spacing w:val="-9"/>
          <w:sz w:val="21"/>
        </w:rPr>
        <w:t xml:space="preserve"> </w:t>
      </w:r>
      <w:r>
        <w:rPr>
          <w:color w:val="414042"/>
          <w:spacing w:val="-2"/>
          <w:sz w:val="21"/>
        </w:rPr>
        <w:t>Diploma</w:t>
      </w:r>
      <w:r>
        <w:rPr>
          <w:color w:val="414042"/>
          <w:spacing w:val="-8"/>
          <w:sz w:val="21"/>
        </w:rPr>
        <w:t xml:space="preserve"> </w:t>
      </w:r>
      <w:r>
        <w:rPr>
          <w:color w:val="414042"/>
          <w:spacing w:val="-2"/>
          <w:sz w:val="21"/>
        </w:rPr>
        <w:t>of</w:t>
      </w:r>
      <w:r>
        <w:rPr>
          <w:color w:val="414042"/>
          <w:spacing w:val="-9"/>
          <w:sz w:val="21"/>
        </w:rPr>
        <w:t xml:space="preserve"> </w:t>
      </w:r>
      <w:r>
        <w:rPr>
          <w:color w:val="414042"/>
          <w:spacing w:val="-2"/>
          <w:sz w:val="21"/>
        </w:rPr>
        <w:t>Vocational</w:t>
      </w:r>
      <w:r>
        <w:rPr>
          <w:color w:val="414042"/>
          <w:spacing w:val="-8"/>
          <w:sz w:val="21"/>
        </w:rPr>
        <w:t xml:space="preserve"> </w:t>
      </w:r>
      <w:r>
        <w:rPr>
          <w:color w:val="414042"/>
          <w:spacing w:val="-2"/>
          <w:sz w:val="21"/>
        </w:rPr>
        <w:t>Education</w:t>
      </w:r>
      <w:r>
        <w:rPr>
          <w:color w:val="414042"/>
          <w:spacing w:val="-9"/>
          <w:sz w:val="21"/>
        </w:rPr>
        <w:t xml:space="preserve"> </w:t>
      </w:r>
      <w:r>
        <w:rPr>
          <w:color w:val="414042"/>
          <w:spacing w:val="-2"/>
          <w:sz w:val="21"/>
        </w:rPr>
        <w:t>and</w:t>
      </w:r>
      <w:r>
        <w:rPr>
          <w:color w:val="414042"/>
          <w:sz w:val="21"/>
        </w:rPr>
        <w:t xml:space="preserve"> </w:t>
      </w:r>
      <w:r>
        <w:rPr>
          <w:color w:val="414042"/>
          <w:spacing w:val="-2"/>
          <w:sz w:val="21"/>
        </w:rPr>
        <w:t>Training.</w:t>
      </w:r>
    </w:p>
    <w:p w14:paraId="3698718A" w14:textId="77777777" w:rsidR="00BD7B97" w:rsidRDefault="00E4410B">
      <w:pPr>
        <w:pStyle w:val="BodyText"/>
        <w:spacing w:before="91" w:line="235" w:lineRule="auto"/>
        <w:ind w:left="153" w:right="832"/>
      </w:pPr>
      <w:r>
        <w:br w:type="column"/>
      </w:r>
      <w:r>
        <w:rPr>
          <w:color w:val="414042"/>
        </w:rPr>
        <w:t>The renewed focus on pedagogy to meet emerging technologies and create contemporary accessible learning</w:t>
      </w:r>
      <w:r>
        <w:rPr>
          <w:color w:val="414042"/>
          <w:spacing w:val="-6"/>
        </w:rPr>
        <w:t xml:space="preserve"> </w:t>
      </w:r>
      <w:r>
        <w:rPr>
          <w:color w:val="414042"/>
        </w:rPr>
        <w:t>has</w:t>
      </w:r>
      <w:r>
        <w:rPr>
          <w:color w:val="414042"/>
          <w:spacing w:val="-6"/>
        </w:rPr>
        <w:t xml:space="preserve"> </w:t>
      </w:r>
      <w:r>
        <w:rPr>
          <w:color w:val="414042"/>
        </w:rPr>
        <w:t>seen</w:t>
      </w:r>
      <w:r>
        <w:rPr>
          <w:color w:val="414042"/>
          <w:spacing w:val="-6"/>
        </w:rPr>
        <w:t xml:space="preserve"> </w:t>
      </w:r>
      <w:r>
        <w:rPr>
          <w:color w:val="414042"/>
        </w:rPr>
        <w:t>Teacher</w:t>
      </w:r>
      <w:r>
        <w:rPr>
          <w:color w:val="414042"/>
          <w:spacing w:val="-6"/>
        </w:rPr>
        <w:t xml:space="preserve"> </w:t>
      </w:r>
      <w:r>
        <w:rPr>
          <w:color w:val="414042"/>
        </w:rPr>
        <w:t>Capability</w:t>
      </w:r>
      <w:r>
        <w:rPr>
          <w:color w:val="414042"/>
          <w:spacing w:val="-6"/>
        </w:rPr>
        <w:t xml:space="preserve"> </w:t>
      </w:r>
      <w:r>
        <w:rPr>
          <w:color w:val="414042"/>
        </w:rPr>
        <w:t>deliver</w:t>
      </w:r>
      <w:r>
        <w:rPr>
          <w:color w:val="414042"/>
          <w:spacing w:val="-6"/>
        </w:rPr>
        <w:t xml:space="preserve"> </w:t>
      </w:r>
      <w:r>
        <w:rPr>
          <w:color w:val="414042"/>
        </w:rPr>
        <w:t>a</w:t>
      </w:r>
      <w:r>
        <w:rPr>
          <w:color w:val="414042"/>
          <w:spacing w:val="-6"/>
        </w:rPr>
        <w:t xml:space="preserve"> </w:t>
      </w:r>
      <w:r>
        <w:rPr>
          <w:color w:val="414042"/>
        </w:rPr>
        <w:t>variety of</w:t>
      </w:r>
      <w:r>
        <w:rPr>
          <w:color w:val="414042"/>
          <w:spacing w:val="-7"/>
        </w:rPr>
        <w:t xml:space="preserve"> </w:t>
      </w:r>
      <w:r>
        <w:rPr>
          <w:color w:val="414042"/>
        </w:rPr>
        <w:t>professional</w:t>
      </w:r>
      <w:r>
        <w:rPr>
          <w:color w:val="414042"/>
          <w:spacing w:val="-7"/>
        </w:rPr>
        <w:t xml:space="preserve"> </w:t>
      </w:r>
      <w:r>
        <w:rPr>
          <w:color w:val="414042"/>
        </w:rPr>
        <w:t>learning</w:t>
      </w:r>
      <w:r>
        <w:rPr>
          <w:color w:val="414042"/>
          <w:spacing w:val="-7"/>
        </w:rPr>
        <w:t xml:space="preserve"> </w:t>
      </w:r>
      <w:r>
        <w:rPr>
          <w:color w:val="414042"/>
        </w:rPr>
        <w:t>(PL)</w:t>
      </w:r>
      <w:r>
        <w:rPr>
          <w:color w:val="414042"/>
          <w:spacing w:val="-7"/>
        </w:rPr>
        <w:t xml:space="preserve"> </w:t>
      </w:r>
      <w:r>
        <w:rPr>
          <w:color w:val="414042"/>
        </w:rPr>
        <w:t>through</w:t>
      </w:r>
      <w:r>
        <w:rPr>
          <w:color w:val="414042"/>
          <w:spacing w:val="-7"/>
        </w:rPr>
        <w:t xml:space="preserve"> </w:t>
      </w:r>
      <w:r>
        <w:rPr>
          <w:color w:val="414042"/>
        </w:rPr>
        <w:t>both</w:t>
      </w:r>
      <w:r>
        <w:rPr>
          <w:color w:val="414042"/>
          <w:spacing w:val="-7"/>
        </w:rPr>
        <w:t xml:space="preserve"> </w:t>
      </w:r>
      <w:r>
        <w:rPr>
          <w:color w:val="414042"/>
        </w:rPr>
        <w:t>accredited training and non-accredited PL initiatives.</w:t>
      </w:r>
    </w:p>
    <w:p w14:paraId="11487DBF" w14:textId="77777777" w:rsidR="00BD7B97" w:rsidRDefault="00E4410B">
      <w:pPr>
        <w:pStyle w:val="Heading8"/>
        <w:spacing w:before="167"/>
        <w:rPr>
          <w:b/>
        </w:rPr>
      </w:pPr>
      <w:r>
        <w:rPr>
          <w:b/>
          <w:color w:val="002D3D"/>
          <w:spacing w:val="-4"/>
        </w:rPr>
        <w:t>Accredited</w:t>
      </w:r>
      <w:r>
        <w:rPr>
          <w:b/>
          <w:color w:val="002D3D"/>
          <w:spacing w:val="-2"/>
        </w:rPr>
        <w:t xml:space="preserve"> </w:t>
      </w:r>
      <w:r>
        <w:rPr>
          <w:b/>
          <w:color w:val="002D3D"/>
          <w:spacing w:val="-4"/>
        </w:rPr>
        <w:t>Professional</w:t>
      </w:r>
      <w:r>
        <w:rPr>
          <w:b/>
          <w:color w:val="002D3D"/>
          <w:spacing w:val="1"/>
        </w:rPr>
        <w:t xml:space="preserve"> </w:t>
      </w:r>
      <w:r>
        <w:rPr>
          <w:b/>
          <w:color w:val="002D3D"/>
          <w:spacing w:val="-4"/>
        </w:rPr>
        <w:t>Learning</w:t>
      </w:r>
    </w:p>
    <w:p w14:paraId="250CCE39" w14:textId="77777777" w:rsidR="00BD7B97" w:rsidRDefault="00E4410B">
      <w:pPr>
        <w:spacing w:before="214" w:line="235" w:lineRule="auto"/>
        <w:ind w:left="153" w:right="952"/>
        <w:rPr>
          <w:rFonts w:ascii="Source Sans Pro" w:hAnsi="Source Sans Pro"/>
          <w:b/>
          <w:sz w:val="21"/>
        </w:rPr>
      </w:pPr>
      <w:r>
        <w:rPr>
          <w:rFonts w:ascii="Source Sans Pro" w:hAnsi="Source Sans Pro"/>
          <w:b/>
          <w:sz w:val="21"/>
        </w:rPr>
        <w:t>Enterprise</w:t>
      </w:r>
      <w:r>
        <w:rPr>
          <w:rFonts w:ascii="Source Sans Pro" w:hAnsi="Source Sans Pro"/>
          <w:b/>
          <w:spacing w:val="-11"/>
          <w:sz w:val="21"/>
        </w:rPr>
        <w:t xml:space="preserve"> </w:t>
      </w:r>
      <w:r>
        <w:rPr>
          <w:rFonts w:ascii="Source Sans Pro" w:hAnsi="Source Sans Pro"/>
          <w:b/>
          <w:sz w:val="21"/>
        </w:rPr>
        <w:t>Trainer</w:t>
      </w:r>
      <w:r>
        <w:rPr>
          <w:rFonts w:ascii="Source Sans Pro" w:hAnsi="Source Sans Pro"/>
          <w:b/>
          <w:spacing w:val="-10"/>
          <w:sz w:val="21"/>
        </w:rPr>
        <w:t xml:space="preserve"> </w:t>
      </w:r>
      <w:r>
        <w:rPr>
          <w:rFonts w:ascii="Source Sans Pro" w:hAnsi="Source Sans Pro"/>
          <w:b/>
          <w:sz w:val="21"/>
        </w:rPr>
        <w:t>–</w:t>
      </w:r>
      <w:r>
        <w:rPr>
          <w:rFonts w:ascii="Source Sans Pro" w:hAnsi="Source Sans Pro"/>
          <w:b/>
          <w:spacing w:val="-11"/>
          <w:sz w:val="21"/>
        </w:rPr>
        <w:t xml:space="preserve"> </w:t>
      </w:r>
      <w:r>
        <w:rPr>
          <w:rFonts w:ascii="Source Sans Pro" w:hAnsi="Source Sans Pro"/>
          <w:b/>
          <w:sz w:val="21"/>
        </w:rPr>
        <w:t>Presenting</w:t>
      </w:r>
      <w:r>
        <w:rPr>
          <w:rFonts w:ascii="Source Sans Pro" w:hAnsi="Source Sans Pro"/>
          <w:b/>
          <w:spacing w:val="-10"/>
          <w:sz w:val="21"/>
        </w:rPr>
        <w:t xml:space="preserve"> </w:t>
      </w:r>
      <w:r>
        <w:rPr>
          <w:rFonts w:ascii="Source Sans Pro" w:hAnsi="Source Sans Pro"/>
          <w:b/>
          <w:sz w:val="21"/>
        </w:rPr>
        <w:t>Skill</w:t>
      </w:r>
      <w:r>
        <w:rPr>
          <w:rFonts w:ascii="Source Sans Pro" w:hAnsi="Source Sans Pro"/>
          <w:b/>
          <w:spacing w:val="-11"/>
          <w:sz w:val="21"/>
        </w:rPr>
        <w:t xml:space="preserve"> </w:t>
      </w:r>
      <w:r>
        <w:rPr>
          <w:rFonts w:ascii="Source Sans Pro" w:hAnsi="Source Sans Pro"/>
          <w:b/>
          <w:sz w:val="21"/>
        </w:rPr>
        <w:t xml:space="preserve">Set </w:t>
      </w:r>
      <w:r>
        <w:rPr>
          <w:rFonts w:ascii="Source Sans Pro" w:hAnsi="Source Sans Pro"/>
          <w:b/>
          <w:spacing w:val="-2"/>
          <w:sz w:val="21"/>
        </w:rPr>
        <w:t>(TAESS00014)</w:t>
      </w:r>
    </w:p>
    <w:p w14:paraId="77501F45" w14:textId="77777777" w:rsidR="00BD7B97" w:rsidRDefault="00E4410B">
      <w:pPr>
        <w:pStyle w:val="ListParagraph"/>
        <w:numPr>
          <w:ilvl w:val="0"/>
          <w:numId w:val="32"/>
        </w:numPr>
        <w:tabs>
          <w:tab w:val="left" w:pos="438"/>
        </w:tabs>
        <w:spacing w:before="112" w:line="262" w:lineRule="exact"/>
        <w:ind w:hanging="285"/>
        <w:rPr>
          <w:sz w:val="21"/>
        </w:rPr>
      </w:pPr>
      <w:r>
        <w:rPr>
          <w:color w:val="414042"/>
          <w:spacing w:val="-2"/>
          <w:sz w:val="21"/>
        </w:rPr>
        <w:t>Provides</w:t>
      </w:r>
      <w:r>
        <w:rPr>
          <w:color w:val="414042"/>
          <w:spacing w:val="-1"/>
          <w:sz w:val="21"/>
        </w:rPr>
        <w:t xml:space="preserve"> </w:t>
      </w:r>
      <w:r>
        <w:rPr>
          <w:color w:val="414042"/>
          <w:spacing w:val="-2"/>
          <w:sz w:val="21"/>
        </w:rPr>
        <w:t>initial</w:t>
      </w:r>
      <w:r>
        <w:rPr>
          <w:color w:val="414042"/>
          <w:sz w:val="21"/>
        </w:rPr>
        <w:t xml:space="preserve"> </w:t>
      </w:r>
      <w:r>
        <w:rPr>
          <w:color w:val="414042"/>
          <w:spacing w:val="-2"/>
          <w:sz w:val="21"/>
        </w:rPr>
        <w:t>training</w:t>
      </w:r>
      <w:r>
        <w:rPr>
          <w:color w:val="414042"/>
          <w:sz w:val="21"/>
        </w:rPr>
        <w:t xml:space="preserve"> </w:t>
      </w:r>
      <w:r>
        <w:rPr>
          <w:color w:val="414042"/>
          <w:spacing w:val="-2"/>
          <w:sz w:val="21"/>
        </w:rPr>
        <w:t>for</w:t>
      </w:r>
      <w:r>
        <w:rPr>
          <w:color w:val="414042"/>
          <w:spacing w:val="-1"/>
          <w:sz w:val="21"/>
        </w:rPr>
        <w:t xml:space="preserve"> </w:t>
      </w:r>
      <w:r>
        <w:rPr>
          <w:color w:val="414042"/>
          <w:spacing w:val="-2"/>
          <w:sz w:val="21"/>
        </w:rPr>
        <w:t>people</w:t>
      </w:r>
      <w:r>
        <w:rPr>
          <w:color w:val="414042"/>
          <w:sz w:val="21"/>
        </w:rPr>
        <w:t xml:space="preserve"> </w:t>
      </w:r>
      <w:r>
        <w:rPr>
          <w:color w:val="414042"/>
          <w:spacing w:val="-2"/>
          <w:sz w:val="21"/>
        </w:rPr>
        <w:t>with</w:t>
      </w:r>
      <w:r>
        <w:rPr>
          <w:color w:val="414042"/>
          <w:sz w:val="21"/>
        </w:rPr>
        <w:t xml:space="preserve"> </w:t>
      </w:r>
      <w:r>
        <w:rPr>
          <w:color w:val="414042"/>
          <w:spacing w:val="-2"/>
          <w:sz w:val="21"/>
        </w:rPr>
        <w:t>no</w:t>
      </w:r>
      <w:r>
        <w:rPr>
          <w:color w:val="414042"/>
          <w:sz w:val="21"/>
        </w:rPr>
        <w:t xml:space="preserve"> </w:t>
      </w:r>
      <w:r>
        <w:rPr>
          <w:color w:val="414042"/>
          <w:spacing w:val="-2"/>
          <w:sz w:val="21"/>
        </w:rPr>
        <w:t>formal</w:t>
      </w:r>
    </w:p>
    <w:p w14:paraId="57CC8D9B" w14:textId="77777777" w:rsidR="00BD7B97" w:rsidRDefault="00E4410B">
      <w:pPr>
        <w:pStyle w:val="BodyText"/>
        <w:spacing w:line="262" w:lineRule="exact"/>
        <w:ind w:left="437"/>
      </w:pPr>
      <w:r>
        <w:rPr>
          <w:color w:val="414042"/>
          <w:spacing w:val="-2"/>
        </w:rPr>
        <w:t>teacher</w:t>
      </w:r>
      <w:r>
        <w:rPr>
          <w:color w:val="414042"/>
        </w:rPr>
        <w:t xml:space="preserve"> </w:t>
      </w:r>
      <w:r>
        <w:rPr>
          <w:color w:val="414042"/>
          <w:spacing w:val="-2"/>
        </w:rPr>
        <w:t>qualifications</w:t>
      </w:r>
    </w:p>
    <w:p w14:paraId="5D6150BE" w14:textId="77777777" w:rsidR="00BD7B97" w:rsidRDefault="00E4410B">
      <w:pPr>
        <w:pStyle w:val="ListParagraph"/>
        <w:numPr>
          <w:ilvl w:val="0"/>
          <w:numId w:val="32"/>
        </w:numPr>
        <w:tabs>
          <w:tab w:val="left" w:pos="438"/>
        </w:tabs>
        <w:spacing w:before="114" w:line="235" w:lineRule="auto"/>
        <w:ind w:right="1271"/>
        <w:rPr>
          <w:sz w:val="21"/>
        </w:rPr>
      </w:pPr>
      <w:r>
        <w:rPr>
          <w:color w:val="414042"/>
          <w:sz w:val="21"/>
        </w:rPr>
        <w:t>Delivered</w:t>
      </w:r>
      <w:r>
        <w:rPr>
          <w:color w:val="414042"/>
          <w:spacing w:val="-11"/>
          <w:sz w:val="21"/>
        </w:rPr>
        <w:t xml:space="preserve"> </w:t>
      </w:r>
      <w:r>
        <w:rPr>
          <w:color w:val="414042"/>
          <w:sz w:val="21"/>
        </w:rPr>
        <w:t>to</w:t>
      </w:r>
      <w:r>
        <w:rPr>
          <w:color w:val="414042"/>
          <w:spacing w:val="-10"/>
          <w:sz w:val="21"/>
        </w:rPr>
        <w:t xml:space="preserve"> </w:t>
      </w:r>
      <w:r>
        <w:rPr>
          <w:color w:val="414042"/>
          <w:sz w:val="21"/>
        </w:rPr>
        <w:t>40</w:t>
      </w:r>
      <w:r>
        <w:rPr>
          <w:color w:val="414042"/>
          <w:spacing w:val="-11"/>
          <w:sz w:val="21"/>
        </w:rPr>
        <w:t xml:space="preserve"> </w:t>
      </w:r>
      <w:r>
        <w:rPr>
          <w:color w:val="414042"/>
          <w:sz w:val="21"/>
        </w:rPr>
        <w:t>candidates</w:t>
      </w:r>
      <w:r>
        <w:rPr>
          <w:color w:val="414042"/>
          <w:spacing w:val="-10"/>
          <w:sz w:val="21"/>
        </w:rPr>
        <w:t xml:space="preserve"> </w:t>
      </w:r>
      <w:r>
        <w:rPr>
          <w:color w:val="414042"/>
          <w:sz w:val="21"/>
        </w:rPr>
        <w:t>using</w:t>
      </w:r>
      <w:r>
        <w:rPr>
          <w:color w:val="414042"/>
          <w:spacing w:val="-11"/>
          <w:sz w:val="21"/>
        </w:rPr>
        <w:t xml:space="preserve"> </w:t>
      </w:r>
      <w:r>
        <w:rPr>
          <w:color w:val="414042"/>
          <w:sz w:val="21"/>
        </w:rPr>
        <w:t>a</w:t>
      </w:r>
      <w:r>
        <w:rPr>
          <w:color w:val="414042"/>
          <w:spacing w:val="-10"/>
          <w:sz w:val="21"/>
        </w:rPr>
        <w:t xml:space="preserve"> </w:t>
      </w:r>
      <w:r>
        <w:rPr>
          <w:color w:val="414042"/>
          <w:sz w:val="21"/>
        </w:rPr>
        <w:t>continuous enrolment</w:t>
      </w:r>
      <w:r>
        <w:rPr>
          <w:color w:val="414042"/>
          <w:spacing w:val="-5"/>
          <w:sz w:val="21"/>
        </w:rPr>
        <w:t xml:space="preserve"> </w:t>
      </w:r>
      <w:r>
        <w:rPr>
          <w:color w:val="414042"/>
          <w:sz w:val="21"/>
        </w:rPr>
        <w:t>system</w:t>
      </w:r>
    </w:p>
    <w:p w14:paraId="79637644" w14:textId="77777777" w:rsidR="00BD7B97" w:rsidRDefault="00E4410B">
      <w:pPr>
        <w:pStyle w:val="ListParagraph"/>
        <w:numPr>
          <w:ilvl w:val="0"/>
          <w:numId w:val="32"/>
        </w:numPr>
        <w:tabs>
          <w:tab w:val="left" w:pos="438"/>
        </w:tabs>
        <w:spacing w:line="235" w:lineRule="auto"/>
        <w:ind w:right="1164"/>
        <w:rPr>
          <w:sz w:val="21"/>
        </w:rPr>
      </w:pPr>
      <w:r>
        <w:rPr>
          <w:color w:val="414042"/>
          <w:spacing w:val="-2"/>
          <w:sz w:val="21"/>
        </w:rPr>
        <w:t>Graduated</w:t>
      </w:r>
      <w:r>
        <w:rPr>
          <w:color w:val="414042"/>
          <w:spacing w:val="-3"/>
          <w:sz w:val="21"/>
        </w:rPr>
        <w:t xml:space="preserve"> </w:t>
      </w:r>
      <w:r>
        <w:rPr>
          <w:color w:val="414042"/>
          <w:spacing w:val="-2"/>
          <w:sz w:val="21"/>
        </w:rPr>
        <w:t>35</w:t>
      </w:r>
      <w:r>
        <w:rPr>
          <w:color w:val="414042"/>
          <w:spacing w:val="-3"/>
          <w:sz w:val="21"/>
        </w:rPr>
        <w:t xml:space="preserve"> </w:t>
      </w:r>
      <w:r>
        <w:rPr>
          <w:color w:val="414042"/>
          <w:spacing w:val="-2"/>
          <w:sz w:val="21"/>
        </w:rPr>
        <w:t>candidates</w:t>
      </w:r>
      <w:r>
        <w:rPr>
          <w:color w:val="414042"/>
          <w:spacing w:val="-3"/>
          <w:sz w:val="21"/>
        </w:rPr>
        <w:t xml:space="preserve"> </w:t>
      </w:r>
      <w:r>
        <w:rPr>
          <w:color w:val="414042"/>
          <w:spacing w:val="-2"/>
          <w:sz w:val="21"/>
        </w:rPr>
        <w:t>eligible</w:t>
      </w:r>
      <w:r>
        <w:rPr>
          <w:color w:val="414042"/>
          <w:spacing w:val="-3"/>
          <w:sz w:val="21"/>
        </w:rPr>
        <w:t xml:space="preserve"> </w:t>
      </w:r>
      <w:r>
        <w:rPr>
          <w:color w:val="414042"/>
          <w:spacing w:val="-2"/>
          <w:sz w:val="21"/>
        </w:rPr>
        <w:t>to</w:t>
      </w:r>
      <w:r>
        <w:rPr>
          <w:color w:val="414042"/>
          <w:spacing w:val="-3"/>
          <w:sz w:val="21"/>
        </w:rPr>
        <w:t xml:space="preserve"> </w:t>
      </w:r>
      <w:r>
        <w:rPr>
          <w:color w:val="414042"/>
          <w:spacing w:val="-2"/>
          <w:sz w:val="21"/>
        </w:rPr>
        <w:t>commence</w:t>
      </w:r>
      <w:r>
        <w:rPr>
          <w:color w:val="414042"/>
          <w:sz w:val="21"/>
        </w:rPr>
        <w:t xml:space="preserve"> teaching with CIT.</w:t>
      </w:r>
    </w:p>
    <w:p w14:paraId="77BD0875" w14:textId="77777777" w:rsidR="00BD7B97" w:rsidRDefault="00E4410B">
      <w:pPr>
        <w:spacing w:before="225" w:line="262" w:lineRule="exact"/>
        <w:ind w:left="153"/>
        <w:rPr>
          <w:rFonts w:ascii="Source Sans Pro"/>
          <w:b/>
          <w:sz w:val="21"/>
        </w:rPr>
      </w:pPr>
      <w:r>
        <w:rPr>
          <w:rFonts w:ascii="Source Sans Pro"/>
          <w:b/>
          <w:sz w:val="21"/>
        </w:rPr>
        <w:t>Certificate</w:t>
      </w:r>
      <w:r>
        <w:rPr>
          <w:rFonts w:ascii="Source Sans Pro"/>
          <w:b/>
          <w:spacing w:val="-7"/>
          <w:sz w:val="21"/>
        </w:rPr>
        <w:t xml:space="preserve"> </w:t>
      </w:r>
      <w:r>
        <w:rPr>
          <w:rFonts w:ascii="Source Sans Pro"/>
          <w:b/>
          <w:sz w:val="21"/>
        </w:rPr>
        <w:t>IV</w:t>
      </w:r>
      <w:r>
        <w:rPr>
          <w:rFonts w:ascii="Source Sans Pro"/>
          <w:b/>
          <w:spacing w:val="-6"/>
          <w:sz w:val="21"/>
        </w:rPr>
        <w:t xml:space="preserve"> </w:t>
      </w:r>
      <w:r>
        <w:rPr>
          <w:rFonts w:ascii="Source Sans Pro"/>
          <w:b/>
          <w:sz w:val="21"/>
        </w:rPr>
        <w:t>in</w:t>
      </w:r>
      <w:r>
        <w:rPr>
          <w:rFonts w:ascii="Source Sans Pro"/>
          <w:b/>
          <w:spacing w:val="-6"/>
          <w:sz w:val="21"/>
        </w:rPr>
        <w:t xml:space="preserve"> </w:t>
      </w:r>
      <w:r>
        <w:rPr>
          <w:rFonts w:ascii="Source Sans Pro"/>
          <w:b/>
          <w:sz w:val="21"/>
        </w:rPr>
        <w:t>Training</w:t>
      </w:r>
      <w:r>
        <w:rPr>
          <w:rFonts w:ascii="Source Sans Pro"/>
          <w:b/>
          <w:spacing w:val="-7"/>
          <w:sz w:val="21"/>
        </w:rPr>
        <w:t xml:space="preserve"> </w:t>
      </w:r>
      <w:r>
        <w:rPr>
          <w:rFonts w:ascii="Source Sans Pro"/>
          <w:b/>
          <w:sz w:val="21"/>
        </w:rPr>
        <w:t>and</w:t>
      </w:r>
      <w:r>
        <w:rPr>
          <w:rFonts w:ascii="Source Sans Pro"/>
          <w:b/>
          <w:spacing w:val="-6"/>
          <w:sz w:val="21"/>
        </w:rPr>
        <w:t xml:space="preserve"> </w:t>
      </w:r>
      <w:r>
        <w:rPr>
          <w:rFonts w:ascii="Source Sans Pro"/>
          <w:b/>
          <w:spacing w:val="-2"/>
          <w:sz w:val="21"/>
        </w:rPr>
        <w:t>Assessment</w:t>
      </w:r>
    </w:p>
    <w:p w14:paraId="29FA7727" w14:textId="77777777" w:rsidR="00BD7B97" w:rsidRDefault="00E4410B">
      <w:pPr>
        <w:spacing w:line="262" w:lineRule="exact"/>
        <w:ind w:left="153"/>
        <w:rPr>
          <w:rFonts w:ascii="Source Sans Pro"/>
          <w:b/>
          <w:sz w:val="21"/>
        </w:rPr>
      </w:pPr>
      <w:r>
        <w:rPr>
          <w:rFonts w:ascii="Source Sans Pro"/>
          <w:b/>
          <w:spacing w:val="-2"/>
          <w:sz w:val="21"/>
        </w:rPr>
        <w:t>(TAE40116)</w:t>
      </w:r>
    </w:p>
    <w:p w14:paraId="08B9D662" w14:textId="77777777" w:rsidR="00BD7B97" w:rsidRDefault="00E4410B">
      <w:pPr>
        <w:pStyle w:val="ListParagraph"/>
        <w:numPr>
          <w:ilvl w:val="0"/>
          <w:numId w:val="32"/>
        </w:numPr>
        <w:tabs>
          <w:tab w:val="left" w:pos="284"/>
        </w:tabs>
        <w:spacing w:before="109" w:line="262" w:lineRule="exact"/>
        <w:ind w:left="283" w:right="1403"/>
        <w:jc w:val="center"/>
        <w:rPr>
          <w:sz w:val="21"/>
        </w:rPr>
      </w:pPr>
      <w:r>
        <w:rPr>
          <w:color w:val="414042"/>
          <w:sz w:val="21"/>
        </w:rPr>
        <w:t>This</w:t>
      </w:r>
      <w:r>
        <w:rPr>
          <w:color w:val="414042"/>
          <w:spacing w:val="-12"/>
          <w:sz w:val="21"/>
        </w:rPr>
        <w:t xml:space="preserve"> </w:t>
      </w:r>
      <w:r>
        <w:rPr>
          <w:color w:val="414042"/>
          <w:sz w:val="21"/>
        </w:rPr>
        <w:t>is</w:t>
      </w:r>
      <w:r>
        <w:rPr>
          <w:color w:val="414042"/>
          <w:spacing w:val="-10"/>
          <w:sz w:val="21"/>
        </w:rPr>
        <w:t xml:space="preserve"> </w:t>
      </w:r>
      <w:r>
        <w:rPr>
          <w:color w:val="414042"/>
          <w:sz w:val="21"/>
        </w:rPr>
        <w:t>the</w:t>
      </w:r>
      <w:r>
        <w:rPr>
          <w:color w:val="414042"/>
          <w:spacing w:val="-10"/>
          <w:sz w:val="21"/>
        </w:rPr>
        <w:t xml:space="preserve"> </w:t>
      </w:r>
      <w:r>
        <w:rPr>
          <w:color w:val="414042"/>
          <w:sz w:val="21"/>
        </w:rPr>
        <w:t>minimum</w:t>
      </w:r>
      <w:r>
        <w:rPr>
          <w:color w:val="414042"/>
          <w:spacing w:val="-10"/>
          <w:sz w:val="21"/>
        </w:rPr>
        <w:t xml:space="preserve"> </w:t>
      </w:r>
      <w:r>
        <w:rPr>
          <w:color w:val="414042"/>
          <w:sz w:val="21"/>
        </w:rPr>
        <w:t>and</w:t>
      </w:r>
      <w:r>
        <w:rPr>
          <w:color w:val="414042"/>
          <w:spacing w:val="-10"/>
          <w:sz w:val="21"/>
        </w:rPr>
        <w:t xml:space="preserve"> </w:t>
      </w:r>
      <w:r>
        <w:rPr>
          <w:color w:val="414042"/>
          <w:sz w:val="21"/>
        </w:rPr>
        <w:t>core</w:t>
      </w:r>
      <w:r>
        <w:rPr>
          <w:color w:val="414042"/>
          <w:spacing w:val="-10"/>
          <w:sz w:val="21"/>
        </w:rPr>
        <w:t xml:space="preserve"> </w:t>
      </w:r>
      <w:r>
        <w:rPr>
          <w:color w:val="414042"/>
          <w:spacing w:val="-2"/>
          <w:sz w:val="21"/>
        </w:rPr>
        <w:t>qualification</w:t>
      </w:r>
    </w:p>
    <w:p w14:paraId="5C621E74" w14:textId="77777777" w:rsidR="00BD7B97" w:rsidRDefault="00E4410B">
      <w:pPr>
        <w:pStyle w:val="BodyText"/>
        <w:spacing w:line="262" w:lineRule="exact"/>
        <w:ind w:left="438" w:right="1917"/>
        <w:jc w:val="center"/>
      </w:pPr>
      <w:r>
        <w:rPr>
          <w:color w:val="414042"/>
        </w:rPr>
        <w:t>required</w:t>
      </w:r>
      <w:r>
        <w:rPr>
          <w:color w:val="414042"/>
          <w:spacing w:val="-12"/>
        </w:rPr>
        <w:t xml:space="preserve"> </w:t>
      </w:r>
      <w:r>
        <w:rPr>
          <w:color w:val="414042"/>
        </w:rPr>
        <w:t>for</w:t>
      </w:r>
      <w:r>
        <w:rPr>
          <w:color w:val="414042"/>
          <w:spacing w:val="-9"/>
        </w:rPr>
        <w:t xml:space="preserve"> </w:t>
      </w:r>
      <w:r>
        <w:rPr>
          <w:color w:val="414042"/>
        </w:rPr>
        <w:t>teaching</w:t>
      </w:r>
      <w:r>
        <w:rPr>
          <w:color w:val="414042"/>
          <w:spacing w:val="-10"/>
        </w:rPr>
        <w:t xml:space="preserve"> </w:t>
      </w:r>
      <w:r>
        <w:rPr>
          <w:color w:val="414042"/>
        </w:rPr>
        <w:t>in</w:t>
      </w:r>
      <w:r>
        <w:rPr>
          <w:color w:val="414042"/>
          <w:spacing w:val="-9"/>
        </w:rPr>
        <w:t xml:space="preserve"> </w:t>
      </w:r>
      <w:r>
        <w:rPr>
          <w:color w:val="414042"/>
        </w:rPr>
        <w:t>the</w:t>
      </w:r>
      <w:r>
        <w:rPr>
          <w:color w:val="414042"/>
          <w:spacing w:val="-10"/>
        </w:rPr>
        <w:t xml:space="preserve"> </w:t>
      </w:r>
      <w:r>
        <w:rPr>
          <w:color w:val="414042"/>
        </w:rPr>
        <w:t>VET</w:t>
      </w:r>
      <w:r>
        <w:rPr>
          <w:color w:val="414042"/>
          <w:spacing w:val="-9"/>
        </w:rPr>
        <w:t xml:space="preserve"> </w:t>
      </w:r>
      <w:r>
        <w:rPr>
          <w:color w:val="414042"/>
          <w:spacing w:val="-2"/>
        </w:rPr>
        <w:t>sector</w:t>
      </w:r>
    </w:p>
    <w:p w14:paraId="3B373277" w14:textId="77777777" w:rsidR="00BD7B97" w:rsidRDefault="00E4410B">
      <w:pPr>
        <w:pStyle w:val="ListParagraph"/>
        <w:numPr>
          <w:ilvl w:val="0"/>
          <w:numId w:val="32"/>
        </w:numPr>
        <w:tabs>
          <w:tab w:val="left" w:pos="438"/>
        </w:tabs>
        <w:spacing w:before="114" w:line="235" w:lineRule="auto"/>
        <w:ind w:right="1163"/>
        <w:jc w:val="both"/>
        <w:rPr>
          <w:sz w:val="21"/>
        </w:rPr>
      </w:pPr>
      <w:r>
        <w:rPr>
          <w:color w:val="414042"/>
          <w:sz w:val="21"/>
        </w:rPr>
        <w:t>Supports</w:t>
      </w:r>
      <w:r>
        <w:rPr>
          <w:color w:val="414042"/>
          <w:spacing w:val="-11"/>
          <w:sz w:val="21"/>
        </w:rPr>
        <w:t xml:space="preserve"> </w:t>
      </w:r>
      <w:r>
        <w:rPr>
          <w:color w:val="414042"/>
          <w:sz w:val="21"/>
        </w:rPr>
        <w:t>CIT</w:t>
      </w:r>
      <w:r>
        <w:rPr>
          <w:color w:val="414042"/>
          <w:spacing w:val="-10"/>
          <w:sz w:val="21"/>
        </w:rPr>
        <w:t xml:space="preserve"> </w:t>
      </w:r>
      <w:r>
        <w:rPr>
          <w:color w:val="414042"/>
          <w:sz w:val="21"/>
        </w:rPr>
        <w:t>teachers</w:t>
      </w:r>
      <w:r>
        <w:rPr>
          <w:color w:val="414042"/>
          <w:spacing w:val="-11"/>
          <w:sz w:val="21"/>
        </w:rPr>
        <w:t xml:space="preserve"> </w:t>
      </w:r>
      <w:r>
        <w:rPr>
          <w:color w:val="414042"/>
          <w:sz w:val="21"/>
        </w:rPr>
        <w:t>through</w:t>
      </w:r>
      <w:r>
        <w:rPr>
          <w:color w:val="414042"/>
          <w:spacing w:val="-10"/>
          <w:sz w:val="21"/>
        </w:rPr>
        <w:t xml:space="preserve"> </w:t>
      </w:r>
      <w:r>
        <w:rPr>
          <w:color w:val="414042"/>
          <w:sz w:val="21"/>
        </w:rPr>
        <w:t>the</w:t>
      </w:r>
      <w:r>
        <w:rPr>
          <w:color w:val="414042"/>
          <w:spacing w:val="-11"/>
          <w:sz w:val="21"/>
        </w:rPr>
        <w:t xml:space="preserve"> </w:t>
      </w:r>
      <w:r>
        <w:rPr>
          <w:color w:val="414042"/>
          <w:sz w:val="21"/>
        </w:rPr>
        <w:t>induction</w:t>
      </w:r>
      <w:r>
        <w:rPr>
          <w:color w:val="414042"/>
          <w:spacing w:val="-10"/>
          <w:sz w:val="21"/>
        </w:rPr>
        <w:t xml:space="preserve"> </w:t>
      </w:r>
      <w:r>
        <w:rPr>
          <w:color w:val="414042"/>
          <w:sz w:val="21"/>
        </w:rPr>
        <w:t>of workplace</w:t>
      </w:r>
      <w:r>
        <w:rPr>
          <w:color w:val="414042"/>
          <w:spacing w:val="-5"/>
          <w:sz w:val="21"/>
        </w:rPr>
        <w:t xml:space="preserve"> </w:t>
      </w:r>
      <w:r>
        <w:rPr>
          <w:color w:val="414042"/>
          <w:sz w:val="21"/>
        </w:rPr>
        <w:t>practices</w:t>
      </w:r>
    </w:p>
    <w:p w14:paraId="4F97CF67" w14:textId="77777777" w:rsidR="00BD7B97" w:rsidRDefault="00E4410B">
      <w:pPr>
        <w:pStyle w:val="ListParagraph"/>
        <w:numPr>
          <w:ilvl w:val="0"/>
          <w:numId w:val="32"/>
        </w:numPr>
        <w:tabs>
          <w:tab w:val="left" w:pos="438"/>
        </w:tabs>
        <w:spacing w:line="235" w:lineRule="auto"/>
        <w:ind w:right="1191"/>
        <w:jc w:val="both"/>
        <w:rPr>
          <w:sz w:val="21"/>
        </w:rPr>
      </w:pPr>
      <w:r>
        <w:rPr>
          <w:color w:val="414042"/>
          <w:sz w:val="21"/>
        </w:rPr>
        <w:t>Delivered</w:t>
      </w:r>
      <w:r>
        <w:rPr>
          <w:color w:val="414042"/>
          <w:spacing w:val="-13"/>
          <w:sz w:val="21"/>
        </w:rPr>
        <w:t xml:space="preserve"> </w:t>
      </w:r>
      <w:r>
        <w:rPr>
          <w:color w:val="414042"/>
          <w:sz w:val="21"/>
        </w:rPr>
        <w:t>work-based</w:t>
      </w:r>
      <w:r>
        <w:rPr>
          <w:color w:val="414042"/>
          <w:spacing w:val="-10"/>
          <w:sz w:val="21"/>
        </w:rPr>
        <w:t xml:space="preserve"> </w:t>
      </w:r>
      <w:r>
        <w:rPr>
          <w:color w:val="414042"/>
          <w:sz w:val="21"/>
        </w:rPr>
        <w:t>training</w:t>
      </w:r>
      <w:r>
        <w:rPr>
          <w:color w:val="414042"/>
          <w:spacing w:val="-11"/>
          <w:sz w:val="21"/>
        </w:rPr>
        <w:t xml:space="preserve"> </w:t>
      </w:r>
      <w:r>
        <w:rPr>
          <w:color w:val="414042"/>
          <w:sz w:val="21"/>
        </w:rPr>
        <w:t>and</w:t>
      </w:r>
      <w:r>
        <w:rPr>
          <w:color w:val="414042"/>
          <w:spacing w:val="-10"/>
          <w:sz w:val="21"/>
        </w:rPr>
        <w:t xml:space="preserve"> </w:t>
      </w:r>
      <w:r>
        <w:rPr>
          <w:color w:val="414042"/>
          <w:sz w:val="21"/>
        </w:rPr>
        <w:t>assessment including</w:t>
      </w:r>
      <w:r>
        <w:rPr>
          <w:color w:val="414042"/>
          <w:spacing w:val="-11"/>
          <w:sz w:val="21"/>
        </w:rPr>
        <w:t xml:space="preserve"> </w:t>
      </w:r>
      <w:r>
        <w:rPr>
          <w:color w:val="414042"/>
          <w:sz w:val="21"/>
        </w:rPr>
        <w:t>recognition</w:t>
      </w:r>
      <w:r>
        <w:rPr>
          <w:color w:val="414042"/>
          <w:spacing w:val="-10"/>
          <w:sz w:val="21"/>
        </w:rPr>
        <w:t xml:space="preserve"> </w:t>
      </w:r>
      <w:r>
        <w:rPr>
          <w:color w:val="414042"/>
          <w:sz w:val="21"/>
        </w:rPr>
        <w:t>of</w:t>
      </w:r>
      <w:r>
        <w:rPr>
          <w:color w:val="414042"/>
          <w:spacing w:val="-11"/>
          <w:sz w:val="21"/>
        </w:rPr>
        <w:t xml:space="preserve"> </w:t>
      </w:r>
      <w:r>
        <w:rPr>
          <w:color w:val="414042"/>
          <w:sz w:val="21"/>
        </w:rPr>
        <w:t>prior</w:t>
      </w:r>
      <w:r>
        <w:rPr>
          <w:color w:val="414042"/>
          <w:spacing w:val="-10"/>
          <w:sz w:val="21"/>
        </w:rPr>
        <w:t xml:space="preserve"> </w:t>
      </w:r>
      <w:r>
        <w:rPr>
          <w:color w:val="414042"/>
          <w:sz w:val="21"/>
        </w:rPr>
        <w:t>learning</w:t>
      </w:r>
      <w:r>
        <w:rPr>
          <w:color w:val="414042"/>
          <w:spacing w:val="-11"/>
          <w:sz w:val="21"/>
        </w:rPr>
        <w:t xml:space="preserve"> </w:t>
      </w:r>
      <w:r>
        <w:rPr>
          <w:color w:val="414042"/>
          <w:sz w:val="21"/>
        </w:rPr>
        <w:t>to</w:t>
      </w:r>
      <w:r>
        <w:rPr>
          <w:color w:val="414042"/>
          <w:spacing w:val="-10"/>
          <w:sz w:val="21"/>
        </w:rPr>
        <w:t xml:space="preserve"> </w:t>
      </w:r>
      <w:r>
        <w:rPr>
          <w:color w:val="414042"/>
          <w:sz w:val="21"/>
        </w:rPr>
        <w:t>69</w:t>
      </w:r>
      <w:r>
        <w:rPr>
          <w:color w:val="414042"/>
          <w:spacing w:val="-11"/>
          <w:sz w:val="21"/>
        </w:rPr>
        <w:t xml:space="preserve"> </w:t>
      </w:r>
      <w:r>
        <w:rPr>
          <w:color w:val="414042"/>
          <w:sz w:val="21"/>
        </w:rPr>
        <w:t xml:space="preserve">CIT </w:t>
      </w:r>
      <w:r>
        <w:rPr>
          <w:color w:val="414042"/>
          <w:spacing w:val="-2"/>
          <w:sz w:val="21"/>
        </w:rPr>
        <w:t>teachers.</w:t>
      </w:r>
    </w:p>
    <w:p w14:paraId="0DFC89E6" w14:textId="77777777" w:rsidR="00BD7B97" w:rsidRDefault="00E4410B">
      <w:pPr>
        <w:spacing w:before="231" w:line="235" w:lineRule="auto"/>
        <w:ind w:left="153" w:right="952"/>
        <w:rPr>
          <w:rFonts w:ascii="Source Sans Pro"/>
          <w:b/>
          <w:sz w:val="21"/>
        </w:rPr>
      </w:pPr>
      <w:r>
        <w:rPr>
          <w:rFonts w:ascii="Source Sans Pro"/>
          <w:b/>
          <w:sz w:val="21"/>
        </w:rPr>
        <w:t>Diploma</w:t>
      </w:r>
      <w:r>
        <w:rPr>
          <w:rFonts w:ascii="Source Sans Pro"/>
          <w:b/>
          <w:spacing w:val="-11"/>
          <w:sz w:val="21"/>
        </w:rPr>
        <w:t xml:space="preserve"> </w:t>
      </w:r>
      <w:r>
        <w:rPr>
          <w:rFonts w:ascii="Source Sans Pro"/>
          <w:b/>
          <w:sz w:val="21"/>
        </w:rPr>
        <w:t>of</w:t>
      </w:r>
      <w:r>
        <w:rPr>
          <w:rFonts w:ascii="Source Sans Pro"/>
          <w:b/>
          <w:spacing w:val="-10"/>
          <w:sz w:val="21"/>
        </w:rPr>
        <w:t xml:space="preserve"> </w:t>
      </w:r>
      <w:r>
        <w:rPr>
          <w:rFonts w:ascii="Source Sans Pro"/>
          <w:b/>
          <w:sz w:val="21"/>
        </w:rPr>
        <w:t>Vocational</w:t>
      </w:r>
      <w:r>
        <w:rPr>
          <w:rFonts w:ascii="Source Sans Pro"/>
          <w:b/>
          <w:spacing w:val="-11"/>
          <w:sz w:val="21"/>
        </w:rPr>
        <w:t xml:space="preserve"> </w:t>
      </w:r>
      <w:r>
        <w:rPr>
          <w:rFonts w:ascii="Source Sans Pro"/>
          <w:b/>
          <w:sz w:val="21"/>
        </w:rPr>
        <w:t>Education</w:t>
      </w:r>
      <w:r>
        <w:rPr>
          <w:rFonts w:ascii="Source Sans Pro"/>
          <w:b/>
          <w:spacing w:val="-10"/>
          <w:sz w:val="21"/>
        </w:rPr>
        <w:t xml:space="preserve"> </w:t>
      </w:r>
      <w:r>
        <w:rPr>
          <w:rFonts w:ascii="Source Sans Pro"/>
          <w:b/>
          <w:sz w:val="21"/>
        </w:rPr>
        <w:t>and</w:t>
      </w:r>
      <w:r>
        <w:rPr>
          <w:rFonts w:ascii="Source Sans Pro"/>
          <w:b/>
          <w:spacing w:val="-11"/>
          <w:sz w:val="21"/>
        </w:rPr>
        <w:t xml:space="preserve"> </w:t>
      </w:r>
      <w:r>
        <w:rPr>
          <w:rFonts w:ascii="Source Sans Pro"/>
          <w:b/>
          <w:sz w:val="21"/>
        </w:rPr>
        <w:t xml:space="preserve">Training </w:t>
      </w:r>
      <w:r>
        <w:rPr>
          <w:rFonts w:ascii="Source Sans Pro"/>
          <w:b/>
          <w:spacing w:val="-2"/>
          <w:sz w:val="21"/>
        </w:rPr>
        <w:t>(TAE50116)</w:t>
      </w:r>
    </w:p>
    <w:p w14:paraId="2C42EA1D" w14:textId="77777777" w:rsidR="00BD7B97" w:rsidRDefault="00E4410B">
      <w:pPr>
        <w:pStyle w:val="ListParagraph"/>
        <w:numPr>
          <w:ilvl w:val="0"/>
          <w:numId w:val="32"/>
        </w:numPr>
        <w:tabs>
          <w:tab w:val="left" w:pos="438"/>
        </w:tabs>
        <w:spacing w:line="235" w:lineRule="auto"/>
        <w:ind w:right="1410"/>
        <w:jc w:val="both"/>
        <w:rPr>
          <w:sz w:val="21"/>
        </w:rPr>
      </w:pPr>
      <w:r>
        <w:rPr>
          <w:color w:val="414042"/>
          <w:sz w:val="21"/>
        </w:rPr>
        <w:t>Provides</w:t>
      </w:r>
      <w:r>
        <w:rPr>
          <w:color w:val="414042"/>
          <w:spacing w:val="-11"/>
          <w:sz w:val="21"/>
        </w:rPr>
        <w:t xml:space="preserve"> </w:t>
      </w:r>
      <w:r>
        <w:rPr>
          <w:color w:val="414042"/>
          <w:sz w:val="21"/>
        </w:rPr>
        <w:t>an</w:t>
      </w:r>
      <w:r>
        <w:rPr>
          <w:color w:val="414042"/>
          <w:spacing w:val="-10"/>
          <w:sz w:val="21"/>
        </w:rPr>
        <w:t xml:space="preserve"> </w:t>
      </w:r>
      <w:r>
        <w:rPr>
          <w:color w:val="414042"/>
          <w:sz w:val="21"/>
        </w:rPr>
        <w:t>opportunity</w:t>
      </w:r>
      <w:r>
        <w:rPr>
          <w:color w:val="414042"/>
          <w:spacing w:val="-11"/>
          <w:sz w:val="21"/>
        </w:rPr>
        <w:t xml:space="preserve"> </w:t>
      </w:r>
      <w:r>
        <w:rPr>
          <w:color w:val="414042"/>
          <w:sz w:val="21"/>
        </w:rPr>
        <w:t>for</w:t>
      </w:r>
      <w:r>
        <w:rPr>
          <w:color w:val="414042"/>
          <w:spacing w:val="-10"/>
          <w:sz w:val="21"/>
        </w:rPr>
        <w:t xml:space="preserve"> </w:t>
      </w:r>
      <w:r>
        <w:rPr>
          <w:color w:val="414042"/>
          <w:sz w:val="21"/>
        </w:rPr>
        <w:t>experienced</w:t>
      </w:r>
      <w:r>
        <w:rPr>
          <w:color w:val="414042"/>
          <w:spacing w:val="-11"/>
          <w:sz w:val="21"/>
        </w:rPr>
        <w:t xml:space="preserve"> </w:t>
      </w:r>
      <w:r>
        <w:rPr>
          <w:color w:val="414042"/>
          <w:sz w:val="21"/>
        </w:rPr>
        <w:t>CIT teachers to expand professional practice</w:t>
      </w:r>
    </w:p>
    <w:p w14:paraId="1E1C1ECC" w14:textId="77777777" w:rsidR="00BD7B97" w:rsidRDefault="00E4410B">
      <w:pPr>
        <w:pStyle w:val="ListParagraph"/>
        <w:numPr>
          <w:ilvl w:val="0"/>
          <w:numId w:val="32"/>
        </w:numPr>
        <w:tabs>
          <w:tab w:val="left" w:pos="438"/>
        </w:tabs>
        <w:spacing w:line="235" w:lineRule="auto"/>
        <w:ind w:right="1092"/>
        <w:jc w:val="both"/>
        <w:rPr>
          <w:sz w:val="21"/>
        </w:rPr>
      </w:pPr>
      <w:r>
        <w:rPr>
          <w:color w:val="414042"/>
          <w:sz w:val="21"/>
        </w:rPr>
        <w:t>Provides</w:t>
      </w:r>
      <w:r>
        <w:rPr>
          <w:color w:val="414042"/>
          <w:spacing w:val="-9"/>
          <w:sz w:val="21"/>
        </w:rPr>
        <w:t xml:space="preserve"> </w:t>
      </w:r>
      <w:r>
        <w:rPr>
          <w:color w:val="414042"/>
          <w:sz w:val="21"/>
        </w:rPr>
        <w:t>CIT</w:t>
      </w:r>
      <w:r>
        <w:rPr>
          <w:color w:val="414042"/>
          <w:spacing w:val="-9"/>
          <w:sz w:val="21"/>
        </w:rPr>
        <w:t xml:space="preserve"> </w:t>
      </w:r>
      <w:r>
        <w:rPr>
          <w:color w:val="414042"/>
          <w:sz w:val="21"/>
        </w:rPr>
        <w:t>teachers</w:t>
      </w:r>
      <w:r>
        <w:rPr>
          <w:color w:val="414042"/>
          <w:spacing w:val="-9"/>
          <w:sz w:val="21"/>
        </w:rPr>
        <w:t xml:space="preserve"> </w:t>
      </w:r>
      <w:r>
        <w:rPr>
          <w:color w:val="414042"/>
          <w:sz w:val="21"/>
        </w:rPr>
        <w:t>with</w:t>
      </w:r>
      <w:r>
        <w:rPr>
          <w:color w:val="414042"/>
          <w:spacing w:val="-9"/>
          <w:sz w:val="21"/>
        </w:rPr>
        <w:t xml:space="preserve"> </w:t>
      </w:r>
      <w:r>
        <w:rPr>
          <w:color w:val="414042"/>
          <w:sz w:val="21"/>
        </w:rPr>
        <w:t>skills</w:t>
      </w:r>
      <w:r>
        <w:rPr>
          <w:color w:val="414042"/>
          <w:spacing w:val="-9"/>
          <w:sz w:val="21"/>
        </w:rPr>
        <w:t xml:space="preserve"> </w:t>
      </w:r>
      <w:r>
        <w:rPr>
          <w:color w:val="414042"/>
          <w:sz w:val="21"/>
        </w:rPr>
        <w:t>and</w:t>
      </w:r>
      <w:r>
        <w:rPr>
          <w:color w:val="414042"/>
          <w:spacing w:val="-9"/>
          <w:sz w:val="21"/>
        </w:rPr>
        <w:t xml:space="preserve"> </w:t>
      </w:r>
      <w:r>
        <w:rPr>
          <w:color w:val="414042"/>
          <w:sz w:val="21"/>
        </w:rPr>
        <w:t>knowledge in</w:t>
      </w:r>
      <w:r>
        <w:rPr>
          <w:color w:val="414042"/>
          <w:spacing w:val="-2"/>
          <w:sz w:val="21"/>
        </w:rPr>
        <w:t xml:space="preserve"> </w:t>
      </w:r>
      <w:r>
        <w:rPr>
          <w:color w:val="414042"/>
          <w:sz w:val="21"/>
        </w:rPr>
        <w:t>the</w:t>
      </w:r>
      <w:r>
        <w:rPr>
          <w:color w:val="414042"/>
          <w:spacing w:val="-2"/>
          <w:sz w:val="21"/>
        </w:rPr>
        <w:t xml:space="preserve"> </w:t>
      </w:r>
      <w:r>
        <w:rPr>
          <w:color w:val="414042"/>
          <w:sz w:val="21"/>
        </w:rPr>
        <w:t>design</w:t>
      </w:r>
      <w:r>
        <w:rPr>
          <w:color w:val="414042"/>
          <w:spacing w:val="-2"/>
          <w:sz w:val="21"/>
        </w:rPr>
        <w:t xml:space="preserve"> </w:t>
      </w:r>
      <w:r>
        <w:rPr>
          <w:color w:val="414042"/>
          <w:sz w:val="21"/>
        </w:rPr>
        <w:t>and</w:t>
      </w:r>
      <w:r>
        <w:rPr>
          <w:color w:val="414042"/>
          <w:spacing w:val="-2"/>
          <w:sz w:val="21"/>
        </w:rPr>
        <w:t xml:space="preserve"> </w:t>
      </w:r>
      <w:r>
        <w:rPr>
          <w:color w:val="414042"/>
          <w:sz w:val="21"/>
        </w:rPr>
        <w:t>development</w:t>
      </w:r>
      <w:r>
        <w:rPr>
          <w:color w:val="414042"/>
          <w:spacing w:val="-2"/>
          <w:sz w:val="21"/>
        </w:rPr>
        <w:t xml:space="preserve"> </w:t>
      </w:r>
      <w:r>
        <w:rPr>
          <w:color w:val="414042"/>
          <w:sz w:val="21"/>
        </w:rPr>
        <w:t>of</w:t>
      </w:r>
      <w:r>
        <w:rPr>
          <w:color w:val="414042"/>
          <w:spacing w:val="-2"/>
          <w:sz w:val="21"/>
        </w:rPr>
        <w:t xml:space="preserve"> </w:t>
      </w:r>
      <w:r>
        <w:rPr>
          <w:color w:val="414042"/>
          <w:sz w:val="21"/>
        </w:rPr>
        <w:t>curricula</w:t>
      </w:r>
      <w:r>
        <w:rPr>
          <w:color w:val="414042"/>
          <w:spacing w:val="-2"/>
          <w:sz w:val="21"/>
        </w:rPr>
        <w:t xml:space="preserve"> </w:t>
      </w:r>
      <w:r>
        <w:rPr>
          <w:color w:val="414042"/>
          <w:sz w:val="21"/>
        </w:rPr>
        <w:t>and facilitation</w:t>
      </w:r>
      <w:r>
        <w:rPr>
          <w:color w:val="414042"/>
          <w:spacing w:val="-11"/>
          <w:sz w:val="21"/>
        </w:rPr>
        <w:t xml:space="preserve"> </w:t>
      </w:r>
      <w:r>
        <w:rPr>
          <w:color w:val="414042"/>
          <w:sz w:val="21"/>
        </w:rPr>
        <w:t>as</w:t>
      </w:r>
      <w:r>
        <w:rPr>
          <w:color w:val="414042"/>
          <w:spacing w:val="-10"/>
          <w:sz w:val="21"/>
        </w:rPr>
        <w:t xml:space="preserve"> </w:t>
      </w:r>
      <w:r>
        <w:rPr>
          <w:color w:val="414042"/>
          <w:sz w:val="21"/>
        </w:rPr>
        <w:t>well</w:t>
      </w:r>
      <w:r>
        <w:rPr>
          <w:color w:val="414042"/>
          <w:spacing w:val="-11"/>
          <w:sz w:val="21"/>
        </w:rPr>
        <w:t xml:space="preserve"> </w:t>
      </w:r>
      <w:r>
        <w:rPr>
          <w:color w:val="414042"/>
          <w:sz w:val="21"/>
        </w:rPr>
        <w:t>as</w:t>
      </w:r>
      <w:r>
        <w:rPr>
          <w:color w:val="414042"/>
          <w:spacing w:val="-10"/>
          <w:sz w:val="21"/>
        </w:rPr>
        <w:t xml:space="preserve"> </w:t>
      </w:r>
      <w:r>
        <w:rPr>
          <w:color w:val="414042"/>
          <w:sz w:val="21"/>
        </w:rPr>
        <w:t>mentoring</w:t>
      </w:r>
      <w:r>
        <w:rPr>
          <w:color w:val="414042"/>
          <w:spacing w:val="-11"/>
          <w:sz w:val="21"/>
        </w:rPr>
        <w:t xml:space="preserve"> </w:t>
      </w:r>
      <w:r>
        <w:rPr>
          <w:color w:val="414042"/>
          <w:sz w:val="21"/>
        </w:rPr>
        <w:t>and</w:t>
      </w:r>
      <w:r>
        <w:rPr>
          <w:color w:val="414042"/>
          <w:spacing w:val="-10"/>
          <w:sz w:val="21"/>
        </w:rPr>
        <w:t xml:space="preserve"> </w:t>
      </w:r>
      <w:r>
        <w:rPr>
          <w:color w:val="414042"/>
          <w:sz w:val="21"/>
        </w:rPr>
        <w:t>coaching</w:t>
      </w:r>
      <w:r>
        <w:rPr>
          <w:color w:val="414042"/>
          <w:spacing w:val="-11"/>
          <w:sz w:val="21"/>
        </w:rPr>
        <w:t xml:space="preserve"> </w:t>
      </w:r>
      <w:r>
        <w:rPr>
          <w:color w:val="414042"/>
          <w:sz w:val="21"/>
        </w:rPr>
        <w:t xml:space="preserve">of </w:t>
      </w:r>
      <w:r>
        <w:rPr>
          <w:color w:val="414042"/>
          <w:spacing w:val="-2"/>
          <w:sz w:val="21"/>
        </w:rPr>
        <w:t>colleagues</w:t>
      </w:r>
    </w:p>
    <w:p w14:paraId="37D63DCB" w14:textId="77777777" w:rsidR="00BD7B97" w:rsidRDefault="00E4410B">
      <w:pPr>
        <w:pStyle w:val="ListParagraph"/>
        <w:numPr>
          <w:ilvl w:val="0"/>
          <w:numId w:val="32"/>
        </w:numPr>
        <w:tabs>
          <w:tab w:val="left" w:pos="438"/>
        </w:tabs>
        <w:spacing w:before="118" w:line="235" w:lineRule="auto"/>
        <w:ind w:right="1019"/>
        <w:jc w:val="both"/>
        <w:rPr>
          <w:sz w:val="21"/>
        </w:rPr>
      </w:pPr>
      <w:r>
        <w:rPr>
          <w:color w:val="414042"/>
          <w:sz w:val="21"/>
        </w:rPr>
        <w:t>Delivered</w:t>
      </w:r>
      <w:r>
        <w:rPr>
          <w:color w:val="414042"/>
          <w:spacing w:val="-11"/>
          <w:sz w:val="21"/>
        </w:rPr>
        <w:t xml:space="preserve"> </w:t>
      </w:r>
      <w:r>
        <w:rPr>
          <w:color w:val="414042"/>
          <w:sz w:val="21"/>
        </w:rPr>
        <w:t>work-based</w:t>
      </w:r>
      <w:r>
        <w:rPr>
          <w:color w:val="414042"/>
          <w:spacing w:val="-10"/>
          <w:sz w:val="21"/>
        </w:rPr>
        <w:t xml:space="preserve"> </w:t>
      </w:r>
      <w:r>
        <w:rPr>
          <w:color w:val="414042"/>
          <w:sz w:val="21"/>
        </w:rPr>
        <w:t>training</w:t>
      </w:r>
      <w:r>
        <w:rPr>
          <w:color w:val="414042"/>
          <w:spacing w:val="-11"/>
          <w:sz w:val="21"/>
        </w:rPr>
        <w:t xml:space="preserve"> </w:t>
      </w:r>
      <w:r>
        <w:rPr>
          <w:color w:val="414042"/>
          <w:sz w:val="21"/>
        </w:rPr>
        <w:t>and</w:t>
      </w:r>
      <w:r>
        <w:rPr>
          <w:color w:val="414042"/>
          <w:spacing w:val="-10"/>
          <w:sz w:val="21"/>
        </w:rPr>
        <w:t xml:space="preserve"> </w:t>
      </w:r>
      <w:r>
        <w:rPr>
          <w:color w:val="414042"/>
          <w:sz w:val="21"/>
        </w:rPr>
        <w:t>recognition</w:t>
      </w:r>
      <w:r>
        <w:rPr>
          <w:color w:val="414042"/>
          <w:spacing w:val="-11"/>
          <w:sz w:val="21"/>
        </w:rPr>
        <w:t xml:space="preserve"> </w:t>
      </w:r>
      <w:r>
        <w:rPr>
          <w:color w:val="414042"/>
          <w:sz w:val="21"/>
        </w:rPr>
        <w:t>of prior learning to 35 CIT teachers</w:t>
      </w:r>
    </w:p>
    <w:p w14:paraId="310D6BBD" w14:textId="77777777" w:rsidR="00BD7B97" w:rsidRDefault="00E4410B">
      <w:pPr>
        <w:pStyle w:val="ListParagraph"/>
        <w:numPr>
          <w:ilvl w:val="0"/>
          <w:numId w:val="32"/>
        </w:numPr>
        <w:tabs>
          <w:tab w:val="left" w:pos="438"/>
        </w:tabs>
        <w:spacing w:before="112" w:line="262" w:lineRule="exact"/>
        <w:ind w:hanging="285"/>
        <w:jc w:val="both"/>
        <w:rPr>
          <w:sz w:val="21"/>
        </w:rPr>
      </w:pPr>
      <w:r>
        <w:rPr>
          <w:color w:val="414042"/>
          <w:spacing w:val="-2"/>
          <w:sz w:val="21"/>
        </w:rPr>
        <w:t>35</w:t>
      </w:r>
      <w:r>
        <w:rPr>
          <w:color w:val="414042"/>
          <w:sz w:val="21"/>
        </w:rPr>
        <w:t xml:space="preserve"> </w:t>
      </w:r>
      <w:r>
        <w:rPr>
          <w:color w:val="414042"/>
          <w:spacing w:val="-2"/>
          <w:sz w:val="21"/>
        </w:rPr>
        <w:t>people</w:t>
      </w:r>
      <w:r>
        <w:rPr>
          <w:color w:val="414042"/>
          <w:sz w:val="21"/>
        </w:rPr>
        <w:t xml:space="preserve"> </w:t>
      </w:r>
      <w:r>
        <w:rPr>
          <w:color w:val="414042"/>
          <w:spacing w:val="-2"/>
          <w:sz w:val="21"/>
        </w:rPr>
        <w:t>graduated</w:t>
      </w:r>
      <w:r>
        <w:rPr>
          <w:color w:val="414042"/>
          <w:sz w:val="21"/>
        </w:rPr>
        <w:t xml:space="preserve"> </w:t>
      </w:r>
      <w:r>
        <w:rPr>
          <w:color w:val="414042"/>
          <w:spacing w:val="-2"/>
          <w:sz w:val="21"/>
        </w:rPr>
        <w:t>qualified</w:t>
      </w:r>
      <w:r>
        <w:rPr>
          <w:color w:val="414042"/>
          <w:sz w:val="21"/>
        </w:rPr>
        <w:t xml:space="preserve"> </w:t>
      </w:r>
      <w:r>
        <w:rPr>
          <w:color w:val="414042"/>
          <w:spacing w:val="-2"/>
          <w:sz w:val="21"/>
        </w:rPr>
        <w:t>and</w:t>
      </w:r>
      <w:r>
        <w:rPr>
          <w:color w:val="414042"/>
          <w:sz w:val="21"/>
        </w:rPr>
        <w:t xml:space="preserve"> </w:t>
      </w:r>
      <w:r>
        <w:rPr>
          <w:color w:val="414042"/>
          <w:spacing w:val="-2"/>
          <w:sz w:val="21"/>
        </w:rPr>
        <w:t>eligible</w:t>
      </w:r>
      <w:r>
        <w:rPr>
          <w:color w:val="414042"/>
          <w:sz w:val="21"/>
        </w:rPr>
        <w:t xml:space="preserve"> </w:t>
      </w:r>
      <w:r>
        <w:rPr>
          <w:color w:val="414042"/>
          <w:spacing w:val="-2"/>
          <w:sz w:val="21"/>
        </w:rPr>
        <w:t>to</w:t>
      </w:r>
      <w:r>
        <w:rPr>
          <w:color w:val="414042"/>
          <w:sz w:val="21"/>
        </w:rPr>
        <w:t xml:space="preserve"> </w:t>
      </w:r>
      <w:r>
        <w:rPr>
          <w:color w:val="414042"/>
          <w:spacing w:val="-2"/>
          <w:sz w:val="21"/>
        </w:rPr>
        <w:t>teach</w:t>
      </w:r>
    </w:p>
    <w:p w14:paraId="6AEB0713" w14:textId="77777777" w:rsidR="00BD7B97" w:rsidRDefault="00E4410B">
      <w:pPr>
        <w:pStyle w:val="BodyText"/>
        <w:spacing w:line="262" w:lineRule="exact"/>
        <w:ind w:left="437"/>
        <w:jc w:val="both"/>
      </w:pPr>
      <w:r>
        <w:rPr>
          <w:color w:val="414042"/>
          <w:spacing w:val="-2"/>
        </w:rPr>
        <w:t>at</w:t>
      </w:r>
      <w:r>
        <w:rPr>
          <w:color w:val="414042"/>
          <w:spacing w:val="-8"/>
        </w:rPr>
        <w:t xml:space="preserve"> </w:t>
      </w:r>
      <w:r>
        <w:rPr>
          <w:color w:val="414042"/>
          <w:spacing w:val="-2"/>
        </w:rPr>
        <w:t>CIT-Enterprise</w:t>
      </w:r>
      <w:r>
        <w:rPr>
          <w:color w:val="414042"/>
          <w:spacing w:val="-5"/>
        </w:rPr>
        <w:t xml:space="preserve"> </w:t>
      </w:r>
      <w:r>
        <w:rPr>
          <w:color w:val="414042"/>
          <w:spacing w:val="-2"/>
        </w:rPr>
        <w:t>Training-</w:t>
      </w:r>
      <w:r>
        <w:rPr>
          <w:color w:val="414042"/>
          <w:spacing w:val="-5"/>
        </w:rPr>
        <w:t xml:space="preserve"> </w:t>
      </w:r>
      <w:r>
        <w:rPr>
          <w:color w:val="414042"/>
          <w:spacing w:val="-2"/>
        </w:rPr>
        <w:t>Presenting</w:t>
      </w:r>
      <w:r>
        <w:rPr>
          <w:color w:val="414042"/>
          <w:spacing w:val="-5"/>
        </w:rPr>
        <w:t xml:space="preserve"> </w:t>
      </w:r>
      <w:r>
        <w:rPr>
          <w:color w:val="414042"/>
          <w:spacing w:val="-2"/>
        </w:rPr>
        <w:t>Skill</w:t>
      </w:r>
      <w:r>
        <w:rPr>
          <w:color w:val="414042"/>
          <w:spacing w:val="-5"/>
        </w:rPr>
        <w:t xml:space="preserve"> Set</w:t>
      </w:r>
    </w:p>
    <w:p w14:paraId="557B66CD" w14:textId="77777777" w:rsidR="00BD7B97" w:rsidRDefault="00E4410B">
      <w:pPr>
        <w:pStyle w:val="ListParagraph"/>
        <w:numPr>
          <w:ilvl w:val="0"/>
          <w:numId w:val="32"/>
        </w:numPr>
        <w:tabs>
          <w:tab w:val="left" w:pos="438"/>
        </w:tabs>
        <w:spacing w:before="114" w:line="235" w:lineRule="auto"/>
        <w:ind w:right="930"/>
        <w:jc w:val="both"/>
        <w:rPr>
          <w:sz w:val="21"/>
        </w:rPr>
      </w:pPr>
      <w:r>
        <w:rPr>
          <w:color w:val="414042"/>
          <w:sz w:val="21"/>
        </w:rPr>
        <w:t>69</w:t>
      </w:r>
      <w:r>
        <w:rPr>
          <w:color w:val="414042"/>
          <w:spacing w:val="-3"/>
          <w:sz w:val="21"/>
        </w:rPr>
        <w:t xml:space="preserve"> </w:t>
      </w:r>
      <w:r>
        <w:rPr>
          <w:color w:val="414042"/>
          <w:sz w:val="21"/>
        </w:rPr>
        <w:t>CIT</w:t>
      </w:r>
      <w:r>
        <w:rPr>
          <w:color w:val="414042"/>
          <w:spacing w:val="-3"/>
          <w:sz w:val="21"/>
        </w:rPr>
        <w:t xml:space="preserve"> </w:t>
      </w:r>
      <w:r>
        <w:rPr>
          <w:color w:val="414042"/>
          <w:sz w:val="21"/>
        </w:rPr>
        <w:t>teachers</w:t>
      </w:r>
      <w:r>
        <w:rPr>
          <w:color w:val="414042"/>
          <w:spacing w:val="-3"/>
          <w:sz w:val="21"/>
        </w:rPr>
        <w:t xml:space="preserve"> </w:t>
      </w:r>
      <w:r>
        <w:rPr>
          <w:color w:val="414042"/>
          <w:sz w:val="21"/>
        </w:rPr>
        <w:t>received</w:t>
      </w:r>
      <w:r>
        <w:rPr>
          <w:color w:val="414042"/>
          <w:spacing w:val="-3"/>
          <w:sz w:val="21"/>
        </w:rPr>
        <w:t xml:space="preserve"> </w:t>
      </w:r>
      <w:r>
        <w:rPr>
          <w:color w:val="414042"/>
          <w:sz w:val="21"/>
        </w:rPr>
        <w:t>work-based</w:t>
      </w:r>
      <w:r>
        <w:rPr>
          <w:color w:val="414042"/>
          <w:spacing w:val="-3"/>
          <w:sz w:val="21"/>
        </w:rPr>
        <w:t xml:space="preserve"> </w:t>
      </w:r>
      <w:r>
        <w:rPr>
          <w:color w:val="414042"/>
          <w:sz w:val="21"/>
        </w:rPr>
        <w:t>training</w:t>
      </w:r>
      <w:r>
        <w:rPr>
          <w:color w:val="414042"/>
          <w:spacing w:val="-3"/>
          <w:sz w:val="21"/>
        </w:rPr>
        <w:t xml:space="preserve"> </w:t>
      </w:r>
      <w:r>
        <w:rPr>
          <w:color w:val="414042"/>
          <w:sz w:val="21"/>
        </w:rPr>
        <w:t xml:space="preserve">and </w:t>
      </w:r>
      <w:r>
        <w:rPr>
          <w:color w:val="414042"/>
          <w:spacing w:val="-2"/>
          <w:sz w:val="21"/>
        </w:rPr>
        <w:t>assessment including recognition of prior learning</w:t>
      </w:r>
      <w:r>
        <w:rPr>
          <w:color w:val="414042"/>
          <w:sz w:val="21"/>
        </w:rPr>
        <w:t xml:space="preserve"> for their Certificate IV in Training and Assessment</w:t>
      </w:r>
    </w:p>
    <w:p w14:paraId="7A23ACE5" w14:textId="77777777" w:rsidR="00BD7B97" w:rsidRDefault="00E4410B">
      <w:pPr>
        <w:pStyle w:val="ListParagraph"/>
        <w:numPr>
          <w:ilvl w:val="0"/>
          <w:numId w:val="32"/>
        </w:numPr>
        <w:tabs>
          <w:tab w:val="left" w:pos="438"/>
        </w:tabs>
        <w:spacing w:before="117" w:line="235" w:lineRule="auto"/>
        <w:ind w:right="930"/>
        <w:rPr>
          <w:sz w:val="21"/>
        </w:rPr>
      </w:pPr>
      <w:r>
        <w:rPr>
          <w:color w:val="414042"/>
          <w:sz w:val="21"/>
        </w:rPr>
        <w:t>35</w:t>
      </w:r>
      <w:r>
        <w:rPr>
          <w:color w:val="414042"/>
          <w:spacing w:val="-8"/>
          <w:sz w:val="21"/>
        </w:rPr>
        <w:t xml:space="preserve"> </w:t>
      </w:r>
      <w:r>
        <w:rPr>
          <w:color w:val="414042"/>
          <w:sz w:val="21"/>
        </w:rPr>
        <w:t>CIT</w:t>
      </w:r>
      <w:r>
        <w:rPr>
          <w:color w:val="414042"/>
          <w:spacing w:val="-8"/>
          <w:sz w:val="21"/>
        </w:rPr>
        <w:t xml:space="preserve"> </w:t>
      </w:r>
      <w:r>
        <w:rPr>
          <w:color w:val="414042"/>
          <w:sz w:val="21"/>
        </w:rPr>
        <w:t>teachers</w:t>
      </w:r>
      <w:r>
        <w:rPr>
          <w:color w:val="414042"/>
          <w:spacing w:val="-8"/>
          <w:sz w:val="21"/>
        </w:rPr>
        <w:t xml:space="preserve"> </w:t>
      </w:r>
      <w:r>
        <w:rPr>
          <w:color w:val="414042"/>
          <w:sz w:val="21"/>
        </w:rPr>
        <w:t>received</w:t>
      </w:r>
      <w:r>
        <w:rPr>
          <w:color w:val="414042"/>
          <w:spacing w:val="-8"/>
          <w:sz w:val="21"/>
        </w:rPr>
        <w:t xml:space="preserve"> </w:t>
      </w:r>
      <w:r>
        <w:rPr>
          <w:color w:val="414042"/>
          <w:sz w:val="21"/>
        </w:rPr>
        <w:t>work</w:t>
      </w:r>
      <w:r>
        <w:rPr>
          <w:color w:val="414042"/>
          <w:spacing w:val="-8"/>
          <w:sz w:val="21"/>
        </w:rPr>
        <w:t xml:space="preserve"> </w:t>
      </w:r>
      <w:r>
        <w:rPr>
          <w:color w:val="414042"/>
          <w:sz w:val="21"/>
        </w:rPr>
        <w:t>placed</w:t>
      </w:r>
      <w:r>
        <w:rPr>
          <w:color w:val="414042"/>
          <w:spacing w:val="-8"/>
          <w:sz w:val="21"/>
        </w:rPr>
        <w:t xml:space="preserve"> </w:t>
      </w:r>
      <w:r>
        <w:rPr>
          <w:color w:val="414042"/>
          <w:sz w:val="21"/>
        </w:rPr>
        <w:t>training</w:t>
      </w:r>
      <w:r>
        <w:rPr>
          <w:color w:val="414042"/>
          <w:spacing w:val="-8"/>
          <w:sz w:val="21"/>
        </w:rPr>
        <w:t xml:space="preserve"> </w:t>
      </w:r>
      <w:r>
        <w:rPr>
          <w:color w:val="414042"/>
          <w:sz w:val="21"/>
        </w:rPr>
        <w:t xml:space="preserve">and </w:t>
      </w:r>
      <w:r>
        <w:rPr>
          <w:color w:val="414042"/>
          <w:spacing w:val="-2"/>
          <w:sz w:val="21"/>
        </w:rPr>
        <w:t>assessment including recognition of prior learning</w:t>
      </w:r>
      <w:r>
        <w:rPr>
          <w:color w:val="414042"/>
          <w:sz w:val="21"/>
        </w:rPr>
        <w:t xml:space="preserve"> for their Diploma of Vocational Education and </w:t>
      </w:r>
      <w:r>
        <w:rPr>
          <w:color w:val="414042"/>
          <w:spacing w:val="-2"/>
          <w:sz w:val="21"/>
        </w:rPr>
        <w:t>Training.</w:t>
      </w:r>
    </w:p>
    <w:p w14:paraId="45ACD902" w14:textId="77777777" w:rsidR="00BD7B97" w:rsidRDefault="00BD7B97">
      <w:pPr>
        <w:spacing w:line="235" w:lineRule="auto"/>
        <w:rPr>
          <w:sz w:val="21"/>
        </w:rPr>
        <w:sectPr w:rsidR="00BD7B97">
          <w:headerReference w:type="even" r:id="rId206"/>
          <w:pgSz w:w="11910" w:h="16840"/>
          <w:pgMar w:top="980" w:right="300" w:bottom="700" w:left="980" w:header="0" w:footer="518" w:gutter="0"/>
          <w:cols w:num="2" w:space="720" w:equalWidth="0">
            <w:col w:w="4733" w:space="341"/>
            <w:col w:w="5556"/>
          </w:cols>
        </w:sectPr>
      </w:pPr>
    </w:p>
    <w:p w14:paraId="130DF978" w14:textId="77777777" w:rsidR="00BD7B97" w:rsidRDefault="00E4410B">
      <w:pPr>
        <w:spacing w:before="91" w:line="235" w:lineRule="auto"/>
        <w:ind w:left="153"/>
        <w:rPr>
          <w:rFonts w:ascii="Source Sans Pro"/>
          <w:b/>
          <w:sz w:val="21"/>
        </w:rPr>
      </w:pPr>
      <w:r>
        <w:rPr>
          <w:rFonts w:ascii="Source Sans Pro"/>
          <w:b/>
          <w:sz w:val="21"/>
        </w:rPr>
        <w:lastRenderedPageBreak/>
        <w:t>Additional</w:t>
      </w:r>
      <w:r>
        <w:rPr>
          <w:rFonts w:ascii="Source Sans Pro"/>
          <w:b/>
          <w:spacing w:val="-13"/>
          <w:sz w:val="21"/>
        </w:rPr>
        <w:t xml:space="preserve"> </w:t>
      </w:r>
      <w:r>
        <w:rPr>
          <w:rFonts w:ascii="Source Sans Pro"/>
          <w:b/>
          <w:sz w:val="21"/>
        </w:rPr>
        <w:t>Professional</w:t>
      </w:r>
      <w:r>
        <w:rPr>
          <w:rFonts w:ascii="Source Sans Pro"/>
          <w:b/>
          <w:spacing w:val="-10"/>
          <w:sz w:val="21"/>
        </w:rPr>
        <w:t xml:space="preserve"> </w:t>
      </w:r>
      <w:r>
        <w:rPr>
          <w:rFonts w:ascii="Source Sans Pro"/>
          <w:b/>
          <w:sz w:val="21"/>
        </w:rPr>
        <w:t>Learning</w:t>
      </w:r>
      <w:r>
        <w:rPr>
          <w:rFonts w:ascii="Source Sans Pro"/>
          <w:b/>
          <w:spacing w:val="-11"/>
          <w:sz w:val="21"/>
        </w:rPr>
        <w:t xml:space="preserve"> </w:t>
      </w:r>
      <w:r>
        <w:rPr>
          <w:rFonts w:ascii="Source Sans Pro"/>
          <w:b/>
          <w:sz w:val="21"/>
        </w:rPr>
        <w:t>delivered</w:t>
      </w:r>
      <w:r>
        <w:rPr>
          <w:rFonts w:ascii="Source Sans Pro"/>
          <w:b/>
          <w:spacing w:val="-10"/>
          <w:sz w:val="21"/>
        </w:rPr>
        <w:t xml:space="preserve"> </w:t>
      </w:r>
      <w:r>
        <w:rPr>
          <w:rFonts w:ascii="Source Sans Pro"/>
          <w:b/>
          <w:sz w:val="21"/>
        </w:rPr>
        <w:t>and hosted by Teacher Capability included</w:t>
      </w:r>
    </w:p>
    <w:p w14:paraId="1A283EF9" w14:textId="77777777" w:rsidR="00BD7B97" w:rsidRDefault="00E4410B">
      <w:pPr>
        <w:pStyle w:val="ListParagraph"/>
        <w:numPr>
          <w:ilvl w:val="0"/>
          <w:numId w:val="32"/>
        </w:numPr>
        <w:tabs>
          <w:tab w:val="left" w:pos="438"/>
        </w:tabs>
        <w:spacing w:line="235" w:lineRule="auto"/>
        <w:ind w:right="204"/>
        <w:rPr>
          <w:sz w:val="21"/>
        </w:rPr>
      </w:pPr>
      <w:r>
        <w:rPr>
          <w:color w:val="414042"/>
          <w:sz w:val="21"/>
        </w:rPr>
        <w:t xml:space="preserve">Upskilling and training of four Departments including 24 staff in the Microsoft Office 365 </w:t>
      </w:r>
      <w:r>
        <w:rPr>
          <w:color w:val="414042"/>
          <w:spacing w:val="-2"/>
          <w:sz w:val="21"/>
        </w:rPr>
        <w:t>SharePoint,</w:t>
      </w:r>
      <w:r>
        <w:rPr>
          <w:color w:val="414042"/>
          <w:spacing w:val="-6"/>
          <w:sz w:val="21"/>
        </w:rPr>
        <w:t xml:space="preserve"> </w:t>
      </w:r>
      <w:r>
        <w:rPr>
          <w:color w:val="414042"/>
          <w:spacing w:val="-2"/>
          <w:sz w:val="21"/>
        </w:rPr>
        <w:t>Teams,</w:t>
      </w:r>
      <w:r>
        <w:rPr>
          <w:color w:val="414042"/>
          <w:spacing w:val="-6"/>
          <w:sz w:val="21"/>
        </w:rPr>
        <w:t xml:space="preserve"> </w:t>
      </w:r>
      <w:r>
        <w:rPr>
          <w:color w:val="414042"/>
          <w:spacing w:val="-2"/>
          <w:sz w:val="21"/>
        </w:rPr>
        <w:t>and</w:t>
      </w:r>
      <w:r>
        <w:rPr>
          <w:color w:val="414042"/>
          <w:spacing w:val="-6"/>
          <w:sz w:val="21"/>
        </w:rPr>
        <w:t xml:space="preserve"> </w:t>
      </w:r>
      <w:r>
        <w:rPr>
          <w:color w:val="414042"/>
          <w:spacing w:val="-2"/>
          <w:sz w:val="21"/>
        </w:rPr>
        <w:t>OneDrive</w:t>
      </w:r>
      <w:r>
        <w:rPr>
          <w:color w:val="414042"/>
          <w:spacing w:val="-6"/>
          <w:sz w:val="21"/>
        </w:rPr>
        <w:t xml:space="preserve"> </w:t>
      </w:r>
      <w:r>
        <w:rPr>
          <w:color w:val="414042"/>
          <w:spacing w:val="-2"/>
          <w:sz w:val="21"/>
        </w:rPr>
        <w:t>applications</w:t>
      </w:r>
    </w:p>
    <w:p w14:paraId="150489C9" w14:textId="77777777" w:rsidR="00BD7B97" w:rsidRDefault="00E4410B">
      <w:pPr>
        <w:pStyle w:val="ListParagraph"/>
        <w:numPr>
          <w:ilvl w:val="0"/>
          <w:numId w:val="32"/>
        </w:numPr>
        <w:tabs>
          <w:tab w:val="left" w:pos="438"/>
        </w:tabs>
        <w:spacing w:before="117" w:line="235" w:lineRule="auto"/>
        <w:ind w:right="89"/>
        <w:rPr>
          <w:sz w:val="21"/>
        </w:rPr>
      </w:pPr>
      <w:r>
        <w:rPr>
          <w:color w:val="414042"/>
          <w:sz w:val="21"/>
        </w:rPr>
        <w:t>A series of accredited training workshops were delivered through the Diploma of Vocational Education Training to provide professional learning</w:t>
      </w:r>
      <w:r>
        <w:rPr>
          <w:color w:val="414042"/>
          <w:spacing w:val="-3"/>
          <w:sz w:val="21"/>
        </w:rPr>
        <w:t xml:space="preserve"> </w:t>
      </w:r>
      <w:r>
        <w:rPr>
          <w:color w:val="414042"/>
          <w:sz w:val="21"/>
        </w:rPr>
        <w:t>for</w:t>
      </w:r>
      <w:r>
        <w:rPr>
          <w:color w:val="414042"/>
          <w:spacing w:val="-3"/>
          <w:sz w:val="21"/>
        </w:rPr>
        <w:t xml:space="preserve"> </w:t>
      </w:r>
      <w:r>
        <w:rPr>
          <w:color w:val="414042"/>
          <w:sz w:val="21"/>
        </w:rPr>
        <w:t>staff</w:t>
      </w:r>
      <w:r>
        <w:rPr>
          <w:color w:val="414042"/>
          <w:spacing w:val="-3"/>
          <w:sz w:val="21"/>
        </w:rPr>
        <w:t xml:space="preserve"> </w:t>
      </w:r>
      <w:r>
        <w:rPr>
          <w:color w:val="414042"/>
          <w:sz w:val="21"/>
        </w:rPr>
        <w:t>not</w:t>
      </w:r>
      <w:r>
        <w:rPr>
          <w:color w:val="414042"/>
          <w:spacing w:val="-3"/>
          <w:sz w:val="21"/>
        </w:rPr>
        <w:t xml:space="preserve"> </w:t>
      </w:r>
      <w:r>
        <w:rPr>
          <w:color w:val="414042"/>
          <w:sz w:val="21"/>
        </w:rPr>
        <w:t>enrolled</w:t>
      </w:r>
      <w:r>
        <w:rPr>
          <w:color w:val="414042"/>
          <w:spacing w:val="-3"/>
          <w:sz w:val="21"/>
        </w:rPr>
        <w:t xml:space="preserve"> </w:t>
      </w:r>
      <w:r>
        <w:rPr>
          <w:color w:val="414042"/>
          <w:sz w:val="21"/>
        </w:rPr>
        <w:t>into</w:t>
      </w:r>
      <w:r>
        <w:rPr>
          <w:color w:val="414042"/>
          <w:spacing w:val="-3"/>
          <w:sz w:val="21"/>
        </w:rPr>
        <w:t xml:space="preserve"> </w:t>
      </w:r>
      <w:r>
        <w:rPr>
          <w:color w:val="414042"/>
          <w:sz w:val="21"/>
        </w:rPr>
        <w:t>the</w:t>
      </w:r>
      <w:r>
        <w:rPr>
          <w:color w:val="414042"/>
          <w:spacing w:val="-3"/>
          <w:sz w:val="21"/>
        </w:rPr>
        <w:t xml:space="preserve"> </w:t>
      </w:r>
      <w:r>
        <w:rPr>
          <w:color w:val="414042"/>
          <w:sz w:val="21"/>
        </w:rPr>
        <w:t>Diploma. Engagement</w:t>
      </w:r>
      <w:r>
        <w:rPr>
          <w:color w:val="414042"/>
          <w:spacing w:val="-11"/>
          <w:sz w:val="21"/>
        </w:rPr>
        <w:t xml:space="preserve"> </w:t>
      </w:r>
      <w:r>
        <w:rPr>
          <w:color w:val="414042"/>
          <w:sz w:val="21"/>
        </w:rPr>
        <w:t>in</w:t>
      </w:r>
      <w:r>
        <w:rPr>
          <w:color w:val="414042"/>
          <w:spacing w:val="-10"/>
          <w:sz w:val="21"/>
        </w:rPr>
        <w:t xml:space="preserve"> </w:t>
      </w:r>
      <w:r>
        <w:rPr>
          <w:color w:val="414042"/>
          <w:sz w:val="21"/>
        </w:rPr>
        <w:t>high</w:t>
      </w:r>
      <w:r>
        <w:rPr>
          <w:color w:val="414042"/>
          <w:spacing w:val="-11"/>
          <w:sz w:val="21"/>
        </w:rPr>
        <w:t xml:space="preserve"> </w:t>
      </w:r>
      <w:r>
        <w:rPr>
          <w:color w:val="414042"/>
          <w:sz w:val="21"/>
        </w:rPr>
        <w:t>impact</w:t>
      </w:r>
      <w:r>
        <w:rPr>
          <w:color w:val="414042"/>
          <w:spacing w:val="-10"/>
          <w:sz w:val="21"/>
        </w:rPr>
        <w:t xml:space="preserve"> </w:t>
      </w:r>
      <w:r>
        <w:rPr>
          <w:color w:val="414042"/>
          <w:sz w:val="21"/>
        </w:rPr>
        <w:t>creative</w:t>
      </w:r>
      <w:r>
        <w:rPr>
          <w:color w:val="414042"/>
          <w:spacing w:val="-11"/>
          <w:sz w:val="21"/>
        </w:rPr>
        <w:t xml:space="preserve"> </w:t>
      </w:r>
      <w:r>
        <w:rPr>
          <w:color w:val="414042"/>
          <w:sz w:val="21"/>
        </w:rPr>
        <w:t>workshops built contemporary skills in creating dynamic learning</w:t>
      </w:r>
      <w:r>
        <w:rPr>
          <w:color w:val="414042"/>
          <w:spacing w:val="-11"/>
          <w:sz w:val="21"/>
        </w:rPr>
        <w:t xml:space="preserve"> </w:t>
      </w:r>
      <w:r>
        <w:rPr>
          <w:color w:val="414042"/>
          <w:sz w:val="21"/>
        </w:rPr>
        <w:t>resources.</w:t>
      </w:r>
      <w:r>
        <w:rPr>
          <w:color w:val="414042"/>
          <w:spacing w:val="-10"/>
          <w:sz w:val="21"/>
        </w:rPr>
        <w:t xml:space="preserve"> </w:t>
      </w:r>
      <w:r>
        <w:rPr>
          <w:color w:val="414042"/>
          <w:sz w:val="21"/>
        </w:rPr>
        <w:t>Staff</w:t>
      </w:r>
      <w:r>
        <w:rPr>
          <w:color w:val="414042"/>
          <w:spacing w:val="-11"/>
          <w:sz w:val="21"/>
        </w:rPr>
        <w:t xml:space="preserve"> </w:t>
      </w:r>
      <w:r>
        <w:rPr>
          <w:color w:val="414042"/>
          <w:sz w:val="21"/>
        </w:rPr>
        <w:t>created</w:t>
      </w:r>
      <w:r>
        <w:rPr>
          <w:color w:val="414042"/>
          <w:spacing w:val="-10"/>
          <w:sz w:val="21"/>
        </w:rPr>
        <w:t xml:space="preserve"> </w:t>
      </w:r>
      <w:r>
        <w:rPr>
          <w:color w:val="414042"/>
          <w:sz w:val="21"/>
        </w:rPr>
        <w:t>graphics,</w:t>
      </w:r>
      <w:r>
        <w:rPr>
          <w:color w:val="414042"/>
          <w:spacing w:val="-11"/>
          <w:sz w:val="21"/>
        </w:rPr>
        <w:t xml:space="preserve"> </w:t>
      </w:r>
      <w:r>
        <w:rPr>
          <w:color w:val="414042"/>
          <w:sz w:val="21"/>
        </w:rPr>
        <w:t>short videos, and visual presentations which were integrated into teaching and learning</w:t>
      </w:r>
    </w:p>
    <w:p w14:paraId="6A26A7C1" w14:textId="77777777" w:rsidR="00BD7B97" w:rsidRDefault="00E4410B">
      <w:pPr>
        <w:pStyle w:val="ListParagraph"/>
        <w:numPr>
          <w:ilvl w:val="0"/>
          <w:numId w:val="32"/>
        </w:numPr>
        <w:tabs>
          <w:tab w:val="left" w:pos="438"/>
        </w:tabs>
        <w:spacing w:before="91" w:line="235" w:lineRule="auto"/>
        <w:ind w:right="903"/>
        <w:rPr>
          <w:sz w:val="21"/>
        </w:rPr>
      </w:pPr>
      <w:r>
        <w:br w:type="column"/>
      </w:r>
      <w:r>
        <w:rPr>
          <w:color w:val="414042"/>
          <w:sz w:val="21"/>
        </w:rPr>
        <w:t>Adobe Creative Cloud webinar expert series was hosted</w:t>
      </w:r>
      <w:r>
        <w:rPr>
          <w:color w:val="414042"/>
          <w:spacing w:val="-10"/>
          <w:sz w:val="21"/>
        </w:rPr>
        <w:t xml:space="preserve"> </w:t>
      </w:r>
      <w:r>
        <w:rPr>
          <w:color w:val="414042"/>
          <w:sz w:val="21"/>
        </w:rPr>
        <w:t>by</w:t>
      </w:r>
      <w:r>
        <w:rPr>
          <w:color w:val="414042"/>
          <w:spacing w:val="-10"/>
          <w:sz w:val="21"/>
        </w:rPr>
        <w:t xml:space="preserve"> </w:t>
      </w:r>
      <w:r>
        <w:rPr>
          <w:color w:val="414042"/>
          <w:sz w:val="21"/>
        </w:rPr>
        <w:t>Teacher</w:t>
      </w:r>
      <w:r>
        <w:rPr>
          <w:color w:val="414042"/>
          <w:spacing w:val="-10"/>
          <w:sz w:val="21"/>
        </w:rPr>
        <w:t xml:space="preserve"> </w:t>
      </w:r>
      <w:r>
        <w:rPr>
          <w:color w:val="414042"/>
          <w:sz w:val="21"/>
        </w:rPr>
        <w:t>Capability</w:t>
      </w:r>
      <w:r>
        <w:rPr>
          <w:color w:val="414042"/>
          <w:spacing w:val="-10"/>
          <w:sz w:val="21"/>
        </w:rPr>
        <w:t xml:space="preserve"> </w:t>
      </w:r>
      <w:r>
        <w:rPr>
          <w:color w:val="414042"/>
          <w:sz w:val="21"/>
        </w:rPr>
        <w:t>for</w:t>
      </w:r>
      <w:r>
        <w:rPr>
          <w:color w:val="414042"/>
          <w:spacing w:val="-10"/>
          <w:sz w:val="21"/>
        </w:rPr>
        <w:t xml:space="preserve"> </w:t>
      </w:r>
      <w:r>
        <w:rPr>
          <w:color w:val="414042"/>
          <w:sz w:val="21"/>
        </w:rPr>
        <w:t>creative</w:t>
      </w:r>
      <w:r>
        <w:rPr>
          <w:color w:val="414042"/>
          <w:spacing w:val="-10"/>
          <w:sz w:val="21"/>
        </w:rPr>
        <w:t xml:space="preserve"> </w:t>
      </w:r>
      <w:r>
        <w:rPr>
          <w:color w:val="414042"/>
          <w:sz w:val="21"/>
        </w:rPr>
        <w:t>teaching and learning. Enhanced learning content design and development that included images, sound, and</w:t>
      </w:r>
      <w:r>
        <w:rPr>
          <w:color w:val="414042"/>
          <w:spacing w:val="-13"/>
          <w:sz w:val="21"/>
        </w:rPr>
        <w:t xml:space="preserve"> </w:t>
      </w:r>
      <w:r>
        <w:rPr>
          <w:color w:val="414042"/>
          <w:sz w:val="21"/>
        </w:rPr>
        <w:t>video,</w:t>
      </w:r>
      <w:r>
        <w:rPr>
          <w:color w:val="414042"/>
          <w:spacing w:val="-10"/>
          <w:sz w:val="21"/>
        </w:rPr>
        <w:t xml:space="preserve"> </w:t>
      </w:r>
      <w:r>
        <w:rPr>
          <w:color w:val="414042"/>
          <w:sz w:val="21"/>
        </w:rPr>
        <w:t>enabling</w:t>
      </w:r>
      <w:r>
        <w:rPr>
          <w:color w:val="414042"/>
          <w:spacing w:val="-11"/>
          <w:sz w:val="21"/>
        </w:rPr>
        <w:t xml:space="preserve"> </w:t>
      </w:r>
      <w:r>
        <w:rPr>
          <w:color w:val="414042"/>
          <w:sz w:val="21"/>
        </w:rPr>
        <w:t>connection</w:t>
      </w:r>
      <w:r>
        <w:rPr>
          <w:color w:val="414042"/>
          <w:spacing w:val="-10"/>
          <w:sz w:val="21"/>
        </w:rPr>
        <w:t xml:space="preserve"> </w:t>
      </w:r>
      <w:r>
        <w:rPr>
          <w:color w:val="414042"/>
          <w:sz w:val="21"/>
        </w:rPr>
        <w:t>with</w:t>
      </w:r>
      <w:r>
        <w:rPr>
          <w:color w:val="414042"/>
          <w:spacing w:val="-11"/>
          <w:sz w:val="21"/>
        </w:rPr>
        <w:t xml:space="preserve"> </w:t>
      </w:r>
      <w:r>
        <w:rPr>
          <w:color w:val="414042"/>
          <w:sz w:val="21"/>
        </w:rPr>
        <w:t>learners</w:t>
      </w:r>
      <w:r>
        <w:rPr>
          <w:color w:val="414042"/>
          <w:spacing w:val="-10"/>
          <w:sz w:val="21"/>
        </w:rPr>
        <w:t xml:space="preserve"> </w:t>
      </w:r>
      <w:r>
        <w:rPr>
          <w:color w:val="414042"/>
          <w:sz w:val="21"/>
        </w:rPr>
        <w:t>both inside, and outside the classroom</w:t>
      </w:r>
    </w:p>
    <w:p w14:paraId="67FE78BE" w14:textId="77777777" w:rsidR="00BD7B97" w:rsidRDefault="00E4410B">
      <w:pPr>
        <w:pStyle w:val="ListParagraph"/>
        <w:numPr>
          <w:ilvl w:val="0"/>
          <w:numId w:val="32"/>
        </w:numPr>
        <w:tabs>
          <w:tab w:val="left" w:pos="438"/>
        </w:tabs>
        <w:spacing w:before="121" w:line="235" w:lineRule="auto"/>
        <w:ind w:right="1084"/>
        <w:rPr>
          <w:sz w:val="21"/>
        </w:rPr>
      </w:pPr>
      <w:r>
        <w:rPr>
          <w:color w:val="414042"/>
          <w:sz w:val="21"/>
        </w:rPr>
        <w:t>CIT Education Services provided assessment review</w:t>
      </w:r>
      <w:r>
        <w:rPr>
          <w:color w:val="414042"/>
          <w:spacing w:val="-10"/>
          <w:sz w:val="21"/>
        </w:rPr>
        <w:t xml:space="preserve"> </w:t>
      </w:r>
      <w:r>
        <w:rPr>
          <w:color w:val="414042"/>
          <w:sz w:val="21"/>
        </w:rPr>
        <w:t>and</w:t>
      </w:r>
      <w:r>
        <w:rPr>
          <w:color w:val="414042"/>
          <w:spacing w:val="-10"/>
          <w:sz w:val="21"/>
        </w:rPr>
        <w:t xml:space="preserve"> </w:t>
      </w:r>
      <w:r>
        <w:rPr>
          <w:color w:val="414042"/>
          <w:sz w:val="21"/>
        </w:rPr>
        <w:t>support</w:t>
      </w:r>
      <w:r>
        <w:rPr>
          <w:color w:val="414042"/>
          <w:spacing w:val="-10"/>
          <w:sz w:val="21"/>
        </w:rPr>
        <w:t xml:space="preserve"> </w:t>
      </w:r>
      <w:r>
        <w:rPr>
          <w:color w:val="414042"/>
          <w:sz w:val="21"/>
        </w:rPr>
        <w:t>to</w:t>
      </w:r>
      <w:r>
        <w:rPr>
          <w:color w:val="414042"/>
          <w:spacing w:val="-10"/>
          <w:sz w:val="21"/>
        </w:rPr>
        <w:t xml:space="preserve"> </w:t>
      </w:r>
      <w:r>
        <w:rPr>
          <w:color w:val="414042"/>
          <w:sz w:val="21"/>
        </w:rPr>
        <w:t>CIT</w:t>
      </w:r>
      <w:r>
        <w:rPr>
          <w:color w:val="414042"/>
          <w:spacing w:val="-10"/>
          <w:sz w:val="21"/>
        </w:rPr>
        <w:t xml:space="preserve"> </w:t>
      </w:r>
      <w:r>
        <w:rPr>
          <w:color w:val="414042"/>
          <w:sz w:val="21"/>
        </w:rPr>
        <w:t>Departments</w:t>
      </w:r>
      <w:r>
        <w:rPr>
          <w:color w:val="414042"/>
          <w:spacing w:val="-10"/>
          <w:sz w:val="21"/>
        </w:rPr>
        <w:t xml:space="preserve"> </w:t>
      </w:r>
      <w:r>
        <w:rPr>
          <w:color w:val="414042"/>
          <w:sz w:val="21"/>
        </w:rPr>
        <w:t>through the training package design process.</w:t>
      </w:r>
    </w:p>
    <w:p w14:paraId="286B04DD" w14:textId="77777777" w:rsidR="00BD7B97" w:rsidRDefault="00BD7B97">
      <w:pPr>
        <w:spacing w:line="235" w:lineRule="auto"/>
        <w:rPr>
          <w:sz w:val="21"/>
        </w:rPr>
        <w:sectPr w:rsidR="00BD7B97">
          <w:headerReference w:type="default" r:id="rId207"/>
          <w:footerReference w:type="even" r:id="rId208"/>
          <w:footerReference w:type="default" r:id="rId209"/>
          <w:pgSz w:w="11910" w:h="16840"/>
          <w:pgMar w:top="980" w:right="300" w:bottom="660" w:left="980" w:header="0" w:footer="473" w:gutter="0"/>
          <w:pgNumType w:start="75"/>
          <w:cols w:num="2" w:space="720" w:equalWidth="0">
            <w:col w:w="4517" w:space="557"/>
            <w:col w:w="5556"/>
          </w:cols>
        </w:sectPr>
      </w:pPr>
    </w:p>
    <w:p w14:paraId="2CA66515" w14:textId="77777777" w:rsidR="00BD7B97" w:rsidRDefault="00BD7B97">
      <w:pPr>
        <w:pStyle w:val="BodyText"/>
        <w:rPr>
          <w:sz w:val="20"/>
        </w:rPr>
      </w:pPr>
    </w:p>
    <w:p w14:paraId="0680A575" w14:textId="77777777" w:rsidR="00BD7B97" w:rsidRDefault="00BD7B97">
      <w:pPr>
        <w:pStyle w:val="BodyText"/>
        <w:rPr>
          <w:sz w:val="20"/>
        </w:rPr>
      </w:pPr>
    </w:p>
    <w:p w14:paraId="10583048" w14:textId="77777777" w:rsidR="00BD7B97" w:rsidRDefault="00BD7B97">
      <w:pPr>
        <w:pStyle w:val="BodyText"/>
        <w:rPr>
          <w:sz w:val="16"/>
        </w:rPr>
      </w:pPr>
    </w:p>
    <w:p w14:paraId="2240E52B" w14:textId="77777777" w:rsidR="00BD7B97" w:rsidRDefault="00E4410B">
      <w:pPr>
        <w:spacing w:before="97"/>
        <w:ind w:left="153"/>
        <w:rPr>
          <w:rFonts w:ascii="Calibri"/>
        </w:rPr>
      </w:pPr>
      <w:r>
        <w:rPr>
          <w:rFonts w:ascii="Calibri"/>
          <w:color w:val="002D3D"/>
          <w:w w:val="105"/>
        </w:rPr>
        <w:t>Table</w:t>
      </w:r>
      <w:r>
        <w:rPr>
          <w:rFonts w:ascii="Calibri"/>
          <w:color w:val="002D3D"/>
          <w:spacing w:val="-5"/>
          <w:w w:val="105"/>
        </w:rPr>
        <w:t xml:space="preserve"> </w:t>
      </w:r>
      <w:r>
        <w:rPr>
          <w:rFonts w:ascii="Calibri"/>
          <w:color w:val="002D3D"/>
          <w:w w:val="105"/>
        </w:rPr>
        <w:t>1</w:t>
      </w:r>
      <w:r>
        <w:rPr>
          <w:rFonts w:ascii="Calibri"/>
          <w:color w:val="002D3D"/>
          <w:spacing w:val="-5"/>
          <w:w w:val="105"/>
        </w:rPr>
        <w:t xml:space="preserve"> </w:t>
      </w:r>
      <w:r>
        <w:rPr>
          <w:rFonts w:ascii="Calibri"/>
          <w:color w:val="002D3D"/>
          <w:w w:val="105"/>
        </w:rPr>
        <w:t>FTE</w:t>
      </w:r>
      <w:r>
        <w:rPr>
          <w:rFonts w:ascii="Calibri"/>
          <w:color w:val="002D3D"/>
          <w:spacing w:val="-4"/>
          <w:w w:val="105"/>
        </w:rPr>
        <w:t xml:space="preserve"> </w:t>
      </w:r>
      <w:r>
        <w:rPr>
          <w:rFonts w:ascii="Calibri"/>
          <w:color w:val="002D3D"/>
          <w:w w:val="105"/>
        </w:rPr>
        <w:t>and</w:t>
      </w:r>
      <w:r>
        <w:rPr>
          <w:rFonts w:ascii="Calibri"/>
          <w:color w:val="002D3D"/>
          <w:spacing w:val="-5"/>
          <w:w w:val="105"/>
        </w:rPr>
        <w:t xml:space="preserve"> </w:t>
      </w:r>
      <w:r>
        <w:rPr>
          <w:rFonts w:ascii="Calibri"/>
          <w:color w:val="002D3D"/>
          <w:w w:val="105"/>
        </w:rPr>
        <w:t>Headcount</w:t>
      </w:r>
      <w:r>
        <w:rPr>
          <w:rFonts w:ascii="Calibri"/>
          <w:color w:val="002D3D"/>
          <w:spacing w:val="-5"/>
          <w:w w:val="105"/>
        </w:rPr>
        <w:t xml:space="preserve"> </w:t>
      </w:r>
      <w:r>
        <w:rPr>
          <w:rFonts w:ascii="Calibri"/>
          <w:color w:val="002D3D"/>
          <w:w w:val="105"/>
        </w:rPr>
        <w:t>by</w:t>
      </w:r>
      <w:r>
        <w:rPr>
          <w:rFonts w:ascii="Calibri"/>
          <w:color w:val="002D3D"/>
          <w:spacing w:val="-4"/>
          <w:w w:val="105"/>
        </w:rPr>
        <w:t xml:space="preserve"> </w:t>
      </w:r>
      <w:r>
        <w:rPr>
          <w:rFonts w:ascii="Calibri"/>
          <w:color w:val="002D3D"/>
          <w:spacing w:val="-2"/>
          <w:w w:val="105"/>
        </w:rPr>
        <w:t>Division</w:t>
      </w:r>
    </w:p>
    <w:p w14:paraId="2EA46023" w14:textId="77777777" w:rsidR="00BD7B97" w:rsidRDefault="00BD7B97">
      <w:pPr>
        <w:pStyle w:val="BodyText"/>
        <w:spacing w:before="4"/>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5653"/>
        <w:gridCol w:w="2324"/>
        <w:gridCol w:w="1660"/>
      </w:tblGrid>
      <w:tr w:rsidR="00BD7B97" w14:paraId="72F6436C" w14:textId="77777777">
        <w:trPr>
          <w:trHeight w:val="433"/>
        </w:trPr>
        <w:tc>
          <w:tcPr>
            <w:tcW w:w="5653" w:type="dxa"/>
            <w:tcBorders>
              <w:top w:val="single" w:sz="8" w:space="0" w:color="002D3D"/>
              <w:bottom w:val="single" w:sz="8" w:space="0" w:color="002D3D"/>
            </w:tcBorders>
            <w:shd w:val="clear" w:color="auto" w:fill="FFEEE0"/>
          </w:tcPr>
          <w:p w14:paraId="7308FD6C" w14:textId="77777777" w:rsidR="00BD7B97" w:rsidRDefault="00E4410B">
            <w:pPr>
              <w:pStyle w:val="TableParagraph"/>
              <w:spacing w:before="95"/>
              <w:ind w:left="80"/>
              <w:jc w:val="left"/>
              <w:rPr>
                <w:rFonts w:ascii="Calibri"/>
                <w:sz w:val="21"/>
              </w:rPr>
            </w:pPr>
            <w:r>
              <w:rPr>
                <w:rFonts w:ascii="Calibri"/>
                <w:color w:val="414042"/>
                <w:spacing w:val="-2"/>
                <w:w w:val="110"/>
                <w:sz w:val="21"/>
              </w:rPr>
              <w:t>Division</w:t>
            </w:r>
          </w:p>
        </w:tc>
        <w:tc>
          <w:tcPr>
            <w:tcW w:w="2324" w:type="dxa"/>
            <w:tcBorders>
              <w:top w:val="single" w:sz="8" w:space="0" w:color="002D3D"/>
              <w:bottom w:val="single" w:sz="8" w:space="0" w:color="002D3D"/>
            </w:tcBorders>
            <w:shd w:val="clear" w:color="auto" w:fill="FFEEE0"/>
          </w:tcPr>
          <w:p w14:paraId="3AEF08DA" w14:textId="77777777" w:rsidR="00BD7B97" w:rsidRDefault="00E4410B">
            <w:pPr>
              <w:pStyle w:val="TableParagraph"/>
              <w:spacing w:before="95"/>
              <w:ind w:right="468"/>
              <w:rPr>
                <w:rFonts w:ascii="Calibri"/>
                <w:sz w:val="21"/>
              </w:rPr>
            </w:pPr>
            <w:r>
              <w:rPr>
                <w:rFonts w:ascii="Calibri"/>
                <w:color w:val="414042"/>
                <w:spacing w:val="-5"/>
                <w:w w:val="110"/>
                <w:sz w:val="21"/>
              </w:rPr>
              <w:t>FTE</w:t>
            </w:r>
          </w:p>
        </w:tc>
        <w:tc>
          <w:tcPr>
            <w:tcW w:w="1660" w:type="dxa"/>
            <w:tcBorders>
              <w:top w:val="single" w:sz="8" w:space="0" w:color="002D3D"/>
              <w:bottom w:val="single" w:sz="8" w:space="0" w:color="002D3D"/>
            </w:tcBorders>
            <w:shd w:val="clear" w:color="auto" w:fill="FFEEE0"/>
          </w:tcPr>
          <w:p w14:paraId="7F336D55" w14:textId="77777777" w:rsidR="00BD7B97" w:rsidRDefault="00E4410B">
            <w:pPr>
              <w:pStyle w:val="TableParagraph"/>
              <w:spacing w:before="95"/>
              <w:ind w:left="387" w:right="266"/>
              <w:jc w:val="center"/>
              <w:rPr>
                <w:rFonts w:ascii="Calibri"/>
                <w:sz w:val="21"/>
              </w:rPr>
            </w:pPr>
            <w:r>
              <w:rPr>
                <w:rFonts w:ascii="Calibri"/>
                <w:color w:val="414042"/>
                <w:spacing w:val="-2"/>
                <w:w w:val="105"/>
                <w:sz w:val="21"/>
              </w:rPr>
              <w:t>Headcount</w:t>
            </w:r>
          </w:p>
        </w:tc>
      </w:tr>
      <w:tr w:rsidR="00BD7B97" w14:paraId="5FA37821" w14:textId="77777777">
        <w:trPr>
          <w:trHeight w:val="376"/>
        </w:trPr>
        <w:tc>
          <w:tcPr>
            <w:tcW w:w="5653" w:type="dxa"/>
            <w:tcBorders>
              <w:top w:val="single" w:sz="8" w:space="0" w:color="002D3D"/>
              <w:bottom w:val="single" w:sz="8" w:space="0" w:color="FFFFFF"/>
            </w:tcBorders>
            <w:shd w:val="clear" w:color="auto" w:fill="EFEFF0"/>
          </w:tcPr>
          <w:p w14:paraId="6C8575A6" w14:textId="77777777" w:rsidR="00BD7B97" w:rsidRDefault="00E4410B">
            <w:pPr>
              <w:pStyle w:val="TableParagraph"/>
              <w:spacing w:before="54"/>
              <w:ind w:left="80"/>
              <w:jc w:val="left"/>
              <w:rPr>
                <w:sz w:val="21"/>
              </w:rPr>
            </w:pPr>
            <w:r>
              <w:rPr>
                <w:color w:val="414042"/>
                <w:sz w:val="21"/>
              </w:rPr>
              <w:t>CIT</w:t>
            </w:r>
            <w:r>
              <w:rPr>
                <w:color w:val="414042"/>
                <w:spacing w:val="-2"/>
                <w:sz w:val="21"/>
              </w:rPr>
              <w:t xml:space="preserve"> </w:t>
            </w:r>
            <w:r>
              <w:rPr>
                <w:color w:val="414042"/>
                <w:sz w:val="21"/>
              </w:rPr>
              <w:t>Board</w:t>
            </w:r>
            <w:r>
              <w:rPr>
                <w:color w:val="414042"/>
                <w:spacing w:val="-1"/>
                <w:sz w:val="21"/>
              </w:rPr>
              <w:t xml:space="preserve"> </w:t>
            </w:r>
            <w:r>
              <w:rPr>
                <w:color w:val="414042"/>
                <w:sz w:val="21"/>
              </w:rPr>
              <w:t>and</w:t>
            </w:r>
            <w:r>
              <w:rPr>
                <w:color w:val="414042"/>
                <w:spacing w:val="-1"/>
                <w:sz w:val="21"/>
              </w:rPr>
              <w:t xml:space="preserve"> </w:t>
            </w:r>
            <w:r>
              <w:rPr>
                <w:color w:val="414042"/>
                <w:spacing w:val="-5"/>
                <w:sz w:val="21"/>
              </w:rPr>
              <w:t>CEO</w:t>
            </w:r>
          </w:p>
        </w:tc>
        <w:tc>
          <w:tcPr>
            <w:tcW w:w="2324" w:type="dxa"/>
            <w:tcBorders>
              <w:top w:val="single" w:sz="8" w:space="0" w:color="002D3D"/>
              <w:bottom w:val="single" w:sz="8" w:space="0" w:color="FFFFFF"/>
            </w:tcBorders>
            <w:shd w:val="clear" w:color="auto" w:fill="EFEFF0"/>
          </w:tcPr>
          <w:p w14:paraId="56FF6567" w14:textId="77777777" w:rsidR="00BD7B97" w:rsidRDefault="00E4410B">
            <w:pPr>
              <w:pStyle w:val="TableParagraph"/>
              <w:spacing w:before="54"/>
              <w:ind w:right="514"/>
              <w:rPr>
                <w:sz w:val="21"/>
              </w:rPr>
            </w:pPr>
            <w:r>
              <w:rPr>
                <w:color w:val="414042"/>
                <w:spacing w:val="-5"/>
                <w:sz w:val="21"/>
              </w:rPr>
              <w:t>3.0</w:t>
            </w:r>
          </w:p>
        </w:tc>
        <w:tc>
          <w:tcPr>
            <w:tcW w:w="1660" w:type="dxa"/>
            <w:tcBorders>
              <w:top w:val="single" w:sz="8" w:space="0" w:color="002D3D"/>
              <w:bottom w:val="single" w:sz="8" w:space="0" w:color="FFFFFF"/>
            </w:tcBorders>
            <w:shd w:val="clear" w:color="auto" w:fill="EFEFF0"/>
          </w:tcPr>
          <w:p w14:paraId="1EE20340" w14:textId="77777777" w:rsidR="00BD7B97" w:rsidRDefault="00E4410B">
            <w:pPr>
              <w:pStyle w:val="TableParagraph"/>
              <w:spacing w:before="54"/>
              <w:ind w:left="121"/>
              <w:jc w:val="center"/>
              <w:rPr>
                <w:sz w:val="21"/>
              </w:rPr>
            </w:pPr>
            <w:r>
              <w:rPr>
                <w:color w:val="414042"/>
                <w:sz w:val="21"/>
              </w:rPr>
              <w:t>4</w:t>
            </w:r>
          </w:p>
        </w:tc>
      </w:tr>
      <w:tr w:rsidR="00BD7B97" w14:paraId="332478E1" w14:textId="77777777">
        <w:trPr>
          <w:trHeight w:val="377"/>
        </w:trPr>
        <w:tc>
          <w:tcPr>
            <w:tcW w:w="5653" w:type="dxa"/>
            <w:tcBorders>
              <w:top w:val="single" w:sz="8" w:space="0" w:color="FFFFFF"/>
              <w:bottom w:val="single" w:sz="8" w:space="0" w:color="FFFFFF"/>
            </w:tcBorders>
            <w:shd w:val="clear" w:color="auto" w:fill="EFEFF0"/>
          </w:tcPr>
          <w:p w14:paraId="1D446793" w14:textId="77777777" w:rsidR="00BD7B97" w:rsidRDefault="00E4410B">
            <w:pPr>
              <w:pStyle w:val="TableParagraph"/>
              <w:spacing w:before="54"/>
              <w:ind w:left="79"/>
              <w:jc w:val="left"/>
              <w:rPr>
                <w:sz w:val="21"/>
              </w:rPr>
            </w:pPr>
            <w:r>
              <w:rPr>
                <w:color w:val="414042"/>
                <w:sz w:val="21"/>
              </w:rPr>
              <w:t>CIT</w:t>
            </w:r>
            <w:r>
              <w:rPr>
                <w:color w:val="414042"/>
                <w:spacing w:val="-2"/>
                <w:sz w:val="21"/>
              </w:rPr>
              <w:t xml:space="preserve"> </w:t>
            </w:r>
            <w:r>
              <w:rPr>
                <w:color w:val="414042"/>
                <w:sz w:val="21"/>
              </w:rPr>
              <w:t>Corporate</w:t>
            </w:r>
            <w:r>
              <w:rPr>
                <w:color w:val="414042"/>
                <w:spacing w:val="-1"/>
                <w:sz w:val="21"/>
              </w:rPr>
              <w:t xml:space="preserve"> </w:t>
            </w:r>
            <w:r>
              <w:rPr>
                <w:color w:val="414042"/>
                <w:spacing w:val="-2"/>
                <w:sz w:val="21"/>
              </w:rPr>
              <w:t>Services</w:t>
            </w:r>
          </w:p>
        </w:tc>
        <w:tc>
          <w:tcPr>
            <w:tcW w:w="2324" w:type="dxa"/>
            <w:tcBorders>
              <w:top w:val="single" w:sz="8" w:space="0" w:color="FFFFFF"/>
              <w:bottom w:val="single" w:sz="8" w:space="0" w:color="FFFFFF"/>
            </w:tcBorders>
            <w:shd w:val="clear" w:color="auto" w:fill="EFEFF0"/>
          </w:tcPr>
          <w:p w14:paraId="64464738" w14:textId="77777777" w:rsidR="00BD7B97" w:rsidRDefault="00E4410B">
            <w:pPr>
              <w:pStyle w:val="TableParagraph"/>
              <w:spacing w:before="54"/>
              <w:ind w:right="460"/>
              <w:rPr>
                <w:sz w:val="21"/>
              </w:rPr>
            </w:pPr>
            <w:r>
              <w:rPr>
                <w:color w:val="414042"/>
                <w:spacing w:val="-4"/>
                <w:sz w:val="21"/>
              </w:rPr>
              <w:t>65.8</w:t>
            </w:r>
          </w:p>
        </w:tc>
        <w:tc>
          <w:tcPr>
            <w:tcW w:w="1660" w:type="dxa"/>
            <w:tcBorders>
              <w:top w:val="single" w:sz="8" w:space="0" w:color="FFFFFF"/>
              <w:bottom w:val="single" w:sz="8" w:space="0" w:color="FFFFFF"/>
            </w:tcBorders>
            <w:shd w:val="clear" w:color="auto" w:fill="EFEFF0"/>
          </w:tcPr>
          <w:p w14:paraId="772720DB" w14:textId="77777777" w:rsidR="00BD7B97" w:rsidRDefault="00E4410B">
            <w:pPr>
              <w:pStyle w:val="TableParagraph"/>
              <w:spacing w:before="54"/>
              <w:ind w:left="387" w:right="262"/>
              <w:jc w:val="center"/>
              <w:rPr>
                <w:sz w:val="21"/>
              </w:rPr>
            </w:pPr>
            <w:r>
              <w:rPr>
                <w:color w:val="414042"/>
                <w:spacing w:val="-5"/>
                <w:sz w:val="21"/>
              </w:rPr>
              <w:t>68</w:t>
            </w:r>
          </w:p>
        </w:tc>
      </w:tr>
      <w:tr w:rsidR="00BD7B97" w14:paraId="6903305B" w14:textId="77777777">
        <w:trPr>
          <w:trHeight w:val="376"/>
        </w:trPr>
        <w:tc>
          <w:tcPr>
            <w:tcW w:w="5653" w:type="dxa"/>
            <w:tcBorders>
              <w:top w:val="single" w:sz="8" w:space="0" w:color="FFFFFF"/>
              <w:bottom w:val="single" w:sz="8" w:space="0" w:color="FFFFFF"/>
            </w:tcBorders>
            <w:shd w:val="clear" w:color="auto" w:fill="EFEFF0"/>
          </w:tcPr>
          <w:p w14:paraId="193E2B61" w14:textId="77777777" w:rsidR="00BD7B97" w:rsidRDefault="00E4410B">
            <w:pPr>
              <w:pStyle w:val="TableParagraph"/>
              <w:spacing w:before="54"/>
              <w:ind w:left="79"/>
              <w:jc w:val="left"/>
              <w:rPr>
                <w:sz w:val="21"/>
              </w:rPr>
            </w:pPr>
            <w:r>
              <w:rPr>
                <w:color w:val="414042"/>
                <w:sz w:val="21"/>
              </w:rPr>
              <w:t>CIT</w:t>
            </w:r>
            <w:r>
              <w:rPr>
                <w:color w:val="414042"/>
                <w:spacing w:val="-12"/>
                <w:sz w:val="21"/>
              </w:rPr>
              <w:t xml:space="preserve"> </w:t>
            </w:r>
            <w:r>
              <w:rPr>
                <w:color w:val="414042"/>
                <w:sz w:val="21"/>
              </w:rPr>
              <w:t>Education</w:t>
            </w:r>
            <w:r>
              <w:rPr>
                <w:color w:val="414042"/>
                <w:spacing w:val="-9"/>
                <w:sz w:val="21"/>
              </w:rPr>
              <w:t xml:space="preserve"> </w:t>
            </w:r>
            <w:r>
              <w:rPr>
                <w:color w:val="414042"/>
                <w:sz w:val="21"/>
              </w:rPr>
              <w:t>and</w:t>
            </w:r>
            <w:r>
              <w:rPr>
                <w:color w:val="414042"/>
                <w:spacing w:val="-9"/>
                <w:sz w:val="21"/>
              </w:rPr>
              <w:t xml:space="preserve"> </w:t>
            </w:r>
            <w:r>
              <w:rPr>
                <w:color w:val="414042"/>
                <w:sz w:val="21"/>
              </w:rPr>
              <w:t>Training</w:t>
            </w:r>
            <w:r>
              <w:rPr>
                <w:color w:val="414042"/>
                <w:spacing w:val="-9"/>
                <w:sz w:val="21"/>
              </w:rPr>
              <w:t xml:space="preserve"> </w:t>
            </w:r>
            <w:r>
              <w:rPr>
                <w:color w:val="414042"/>
                <w:spacing w:val="-2"/>
                <w:sz w:val="21"/>
              </w:rPr>
              <w:t>Services</w:t>
            </w:r>
          </w:p>
        </w:tc>
        <w:tc>
          <w:tcPr>
            <w:tcW w:w="2324" w:type="dxa"/>
            <w:tcBorders>
              <w:top w:val="single" w:sz="8" w:space="0" w:color="FFFFFF"/>
              <w:bottom w:val="single" w:sz="8" w:space="0" w:color="FFFFFF"/>
            </w:tcBorders>
            <w:shd w:val="clear" w:color="auto" w:fill="EFEFF0"/>
          </w:tcPr>
          <w:p w14:paraId="0112E156" w14:textId="77777777" w:rsidR="00BD7B97" w:rsidRDefault="00E4410B">
            <w:pPr>
              <w:pStyle w:val="TableParagraph"/>
              <w:spacing w:before="54"/>
              <w:ind w:right="409"/>
              <w:rPr>
                <w:sz w:val="21"/>
              </w:rPr>
            </w:pPr>
            <w:r>
              <w:rPr>
                <w:color w:val="414042"/>
                <w:spacing w:val="-4"/>
                <w:sz w:val="21"/>
              </w:rPr>
              <w:t>565.2</w:t>
            </w:r>
          </w:p>
        </w:tc>
        <w:tc>
          <w:tcPr>
            <w:tcW w:w="1660" w:type="dxa"/>
            <w:tcBorders>
              <w:top w:val="single" w:sz="8" w:space="0" w:color="FFFFFF"/>
              <w:bottom w:val="single" w:sz="8" w:space="0" w:color="FFFFFF"/>
            </w:tcBorders>
            <w:shd w:val="clear" w:color="auto" w:fill="EFEFF0"/>
          </w:tcPr>
          <w:p w14:paraId="4C5B6374" w14:textId="77777777" w:rsidR="00BD7B97" w:rsidRDefault="00E4410B">
            <w:pPr>
              <w:pStyle w:val="TableParagraph"/>
              <w:spacing w:before="54"/>
              <w:ind w:left="387" w:right="266"/>
              <w:jc w:val="center"/>
              <w:rPr>
                <w:sz w:val="21"/>
              </w:rPr>
            </w:pPr>
            <w:r>
              <w:rPr>
                <w:color w:val="414042"/>
                <w:spacing w:val="-5"/>
                <w:sz w:val="21"/>
              </w:rPr>
              <w:t>709</w:t>
            </w:r>
          </w:p>
        </w:tc>
      </w:tr>
      <w:tr w:rsidR="00BD7B97" w14:paraId="1AF267BA" w14:textId="77777777">
        <w:trPr>
          <w:trHeight w:val="377"/>
        </w:trPr>
        <w:tc>
          <w:tcPr>
            <w:tcW w:w="5653" w:type="dxa"/>
            <w:tcBorders>
              <w:top w:val="single" w:sz="8" w:space="0" w:color="FFFFFF"/>
              <w:bottom w:val="single" w:sz="8" w:space="0" w:color="FFFFFF"/>
            </w:tcBorders>
            <w:shd w:val="clear" w:color="auto" w:fill="EFEFF0"/>
          </w:tcPr>
          <w:p w14:paraId="3A6308D9" w14:textId="77777777" w:rsidR="00BD7B97" w:rsidRDefault="00E4410B">
            <w:pPr>
              <w:pStyle w:val="TableParagraph"/>
              <w:spacing w:before="54"/>
              <w:ind w:left="79"/>
              <w:jc w:val="left"/>
              <w:rPr>
                <w:sz w:val="21"/>
              </w:rPr>
            </w:pPr>
            <w:r>
              <w:rPr>
                <w:color w:val="414042"/>
                <w:sz w:val="21"/>
              </w:rPr>
              <w:t>CIT</w:t>
            </w:r>
            <w:r>
              <w:rPr>
                <w:color w:val="414042"/>
                <w:spacing w:val="-3"/>
                <w:sz w:val="21"/>
              </w:rPr>
              <w:t xml:space="preserve"> </w:t>
            </w:r>
            <w:r>
              <w:rPr>
                <w:color w:val="414042"/>
                <w:spacing w:val="-2"/>
                <w:sz w:val="21"/>
              </w:rPr>
              <w:t>Executive</w:t>
            </w:r>
          </w:p>
        </w:tc>
        <w:tc>
          <w:tcPr>
            <w:tcW w:w="2324" w:type="dxa"/>
            <w:tcBorders>
              <w:top w:val="single" w:sz="8" w:space="0" w:color="FFFFFF"/>
              <w:bottom w:val="single" w:sz="8" w:space="0" w:color="FFFFFF"/>
            </w:tcBorders>
            <w:shd w:val="clear" w:color="auto" w:fill="EFEFF0"/>
          </w:tcPr>
          <w:p w14:paraId="045734FE" w14:textId="77777777" w:rsidR="00BD7B97" w:rsidRDefault="00E4410B">
            <w:pPr>
              <w:pStyle w:val="TableParagraph"/>
              <w:spacing w:before="54"/>
              <w:ind w:right="515"/>
              <w:rPr>
                <w:sz w:val="21"/>
              </w:rPr>
            </w:pPr>
            <w:r>
              <w:rPr>
                <w:color w:val="414042"/>
                <w:spacing w:val="-5"/>
                <w:sz w:val="21"/>
              </w:rPr>
              <w:t>4.0</w:t>
            </w:r>
          </w:p>
        </w:tc>
        <w:tc>
          <w:tcPr>
            <w:tcW w:w="1660" w:type="dxa"/>
            <w:tcBorders>
              <w:top w:val="single" w:sz="8" w:space="0" w:color="FFFFFF"/>
              <w:bottom w:val="single" w:sz="8" w:space="0" w:color="FFFFFF"/>
            </w:tcBorders>
            <w:shd w:val="clear" w:color="auto" w:fill="EFEFF0"/>
          </w:tcPr>
          <w:p w14:paraId="2098A4AE" w14:textId="77777777" w:rsidR="00BD7B97" w:rsidRDefault="00E4410B">
            <w:pPr>
              <w:pStyle w:val="TableParagraph"/>
              <w:spacing w:before="54"/>
              <w:ind w:left="121"/>
              <w:jc w:val="center"/>
              <w:rPr>
                <w:sz w:val="21"/>
              </w:rPr>
            </w:pPr>
            <w:r>
              <w:rPr>
                <w:color w:val="414042"/>
                <w:sz w:val="21"/>
              </w:rPr>
              <w:t>4</w:t>
            </w:r>
          </w:p>
        </w:tc>
      </w:tr>
      <w:tr w:rsidR="00BD7B97" w14:paraId="51FF8ABD" w14:textId="77777777">
        <w:trPr>
          <w:trHeight w:val="377"/>
        </w:trPr>
        <w:tc>
          <w:tcPr>
            <w:tcW w:w="5653" w:type="dxa"/>
            <w:tcBorders>
              <w:top w:val="single" w:sz="8" w:space="0" w:color="FFFFFF"/>
              <w:bottom w:val="single" w:sz="8" w:space="0" w:color="414042"/>
            </w:tcBorders>
            <w:shd w:val="clear" w:color="auto" w:fill="EFEFF0"/>
          </w:tcPr>
          <w:p w14:paraId="60820D1B" w14:textId="77777777" w:rsidR="00BD7B97" w:rsidRDefault="00E4410B">
            <w:pPr>
              <w:pStyle w:val="TableParagraph"/>
              <w:spacing w:before="54"/>
              <w:ind w:left="79"/>
              <w:jc w:val="left"/>
              <w:rPr>
                <w:sz w:val="21"/>
              </w:rPr>
            </w:pPr>
            <w:r>
              <w:rPr>
                <w:color w:val="414042"/>
                <w:sz w:val="21"/>
              </w:rPr>
              <w:t>CIT</w:t>
            </w:r>
            <w:r>
              <w:rPr>
                <w:color w:val="414042"/>
                <w:spacing w:val="-4"/>
                <w:sz w:val="21"/>
              </w:rPr>
              <w:t xml:space="preserve"> </w:t>
            </w:r>
            <w:r>
              <w:rPr>
                <w:color w:val="414042"/>
                <w:sz w:val="21"/>
              </w:rPr>
              <w:t>Industry</w:t>
            </w:r>
            <w:r>
              <w:rPr>
                <w:color w:val="414042"/>
                <w:spacing w:val="-1"/>
                <w:sz w:val="21"/>
              </w:rPr>
              <w:t xml:space="preserve"> </w:t>
            </w:r>
            <w:r>
              <w:rPr>
                <w:color w:val="414042"/>
                <w:sz w:val="21"/>
              </w:rPr>
              <w:t>Engagement</w:t>
            </w:r>
            <w:r>
              <w:rPr>
                <w:color w:val="414042"/>
                <w:spacing w:val="-2"/>
                <w:sz w:val="21"/>
              </w:rPr>
              <w:t xml:space="preserve"> </w:t>
            </w:r>
            <w:r>
              <w:rPr>
                <w:color w:val="414042"/>
                <w:sz w:val="21"/>
              </w:rPr>
              <w:t>and</w:t>
            </w:r>
            <w:r>
              <w:rPr>
                <w:color w:val="414042"/>
                <w:spacing w:val="-1"/>
                <w:sz w:val="21"/>
              </w:rPr>
              <w:t xml:space="preserve"> </w:t>
            </w:r>
            <w:r>
              <w:rPr>
                <w:color w:val="414042"/>
                <w:sz w:val="21"/>
              </w:rPr>
              <w:t>Strategic</w:t>
            </w:r>
            <w:r>
              <w:rPr>
                <w:color w:val="414042"/>
                <w:spacing w:val="-1"/>
                <w:sz w:val="21"/>
              </w:rPr>
              <w:t xml:space="preserve"> </w:t>
            </w:r>
            <w:r>
              <w:rPr>
                <w:color w:val="414042"/>
                <w:spacing w:val="-2"/>
                <w:sz w:val="21"/>
              </w:rPr>
              <w:t>Relations</w:t>
            </w:r>
          </w:p>
        </w:tc>
        <w:tc>
          <w:tcPr>
            <w:tcW w:w="2324" w:type="dxa"/>
            <w:tcBorders>
              <w:top w:val="single" w:sz="8" w:space="0" w:color="FFFFFF"/>
              <w:bottom w:val="single" w:sz="8" w:space="0" w:color="414042"/>
            </w:tcBorders>
            <w:shd w:val="clear" w:color="auto" w:fill="EFEFF0"/>
          </w:tcPr>
          <w:p w14:paraId="783DAA09" w14:textId="77777777" w:rsidR="00BD7B97" w:rsidRDefault="00E4410B">
            <w:pPr>
              <w:pStyle w:val="TableParagraph"/>
              <w:spacing w:before="54"/>
              <w:ind w:right="464"/>
              <w:rPr>
                <w:sz w:val="21"/>
              </w:rPr>
            </w:pPr>
            <w:r>
              <w:rPr>
                <w:color w:val="414042"/>
                <w:spacing w:val="-4"/>
                <w:sz w:val="21"/>
              </w:rPr>
              <w:t>42.2</w:t>
            </w:r>
          </w:p>
        </w:tc>
        <w:tc>
          <w:tcPr>
            <w:tcW w:w="1660" w:type="dxa"/>
            <w:tcBorders>
              <w:top w:val="single" w:sz="8" w:space="0" w:color="FFFFFF"/>
              <w:bottom w:val="single" w:sz="8" w:space="0" w:color="414042"/>
            </w:tcBorders>
            <w:shd w:val="clear" w:color="auto" w:fill="EFEFF0"/>
          </w:tcPr>
          <w:p w14:paraId="70B10451" w14:textId="77777777" w:rsidR="00BD7B97" w:rsidRDefault="00E4410B">
            <w:pPr>
              <w:pStyle w:val="TableParagraph"/>
              <w:spacing w:before="54"/>
              <w:ind w:left="387" w:right="259"/>
              <w:jc w:val="center"/>
              <w:rPr>
                <w:sz w:val="21"/>
              </w:rPr>
            </w:pPr>
            <w:r>
              <w:rPr>
                <w:color w:val="414042"/>
                <w:spacing w:val="-5"/>
                <w:sz w:val="21"/>
              </w:rPr>
              <w:t>44</w:t>
            </w:r>
          </w:p>
        </w:tc>
      </w:tr>
      <w:tr w:rsidR="00BD7B97" w14:paraId="53DC7CE0" w14:textId="77777777">
        <w:trPr>
          <w:trHeight w:val="376"/>
        </w:trPr>
        <w:tc>
          <w:tcPr>
            <w:tcW w:w="5653" w:type="dxa"/>
            <w:tcBorders>
              <w:top w:val="single" w:sz="8" w:space="0" w:color="414042"/>
              <w:bottom w:val="single" w:sz="8" w:space="0" w:color="414042"/>
            </w:tcBorders>
            <w:shd w:val="clear" w:color="auto" w:fill="FFEEE0"/>
          </w:tcPr>
          <w:p w14:paraId="537A637A" w14:textId="77777777" w:rsidR="00BD7B97" w:rsidRDefault="00E4410B">
            <w:pPr>
              <w:pStyle w:val="TableParagraph"/>
              <w:spacing w:before="67"/>
              <w:ind w:left="79"/>
              <w:jc w:val="left"/>
              <w:rPr>
                <w:rFonts w:ascii="Calibri"/>
                <w:sz w:val="21"/>
              </w:rPr>
            </w:pPr>
            <w:r>
              <w:rPr>
                <w:rFonts w:ascii="Calibri"/>
                <w:color w:val="414042"/>
                <w:spacing w:val="-2"/>
                <w:w w:val="110"/>
                <w:sz w:val="21"/>
              </w:rPr>
              <w:t>Total</w:t>
            </w:r>
          </w:p>
        </w:tc>
        <w:tc>
          <w:tcPr>
            <w:tcW w:w="2324" w:type="dxa"/>
            <w:tcBorders>
              <w:top w:val="single" w:sz="8" w:space="0" w:color="414042"/>
              <w:bottom w:val="single" w:sz="8" w:space="0" w:color="414042"/>
            </w:tcBorders>
            <w:shd w:val="clear" w:color="auto" w:fill="FFEEE0"/>
          </w:tcPr>
          <w:p w14:paraId="194731F7" w14:textId="77777777" w:rsidR="00BD7B97" w:rsidRDefault="00E4410B">
            <w:pPr>
              <w:pStyle w:val="TableParagraph"/>
              <w:spacing w:before="67"/>
              <w:ind w:right="389"/>
              <w:rPr>
                <w:rFonts w:ascii="Calibri"/>
                <w:sz w:val="21"/>
              </w:rPr>
            </w:pPr>
            <w:r>
              <w:rPr>
                <w:rFonts w:ascii="Calibri"/>
                <w:color w:val="414042"/>
                <w:spacing w:val="-2"/>
                <w:sz w:val="21"/>
              </w:rPr>
              <w:t>680.3</w:t>
            </w:r>
          </w:p>
        </w:tc>
        <w:tc>
          <w:tcPr>
            <w:tcW w:w="1660" w:type="dxa"/>
            <w:tcBorders>
              <w:top w:val="single" w:sz="8" w:space="0" w:color="414042"/>
              <w:bottom w:val="single" w:sz="8" w:space="0" w:color="414042"/>
            </w:tcBorders>
            <w:shd w:val="clear" w:color="auto" w:fill="FFEEE0"/>
          </w:tcPr>
          <w:p w14:paraId="5B5480C2" w14:textId="77777777" w:rsidR="00BD7B97" w:rsidRDefault="00E4410B">
            <w:pPr>
              <w:pStyle w:val="TableParagraph"/>
              <w:spacing w:before="67"/>
              <w:ind w:left="386" w:right="266"/>
              <w:jc w:val="center"/>
              <w:rPr>
                <w:rFonts w:ascii="Calibri"/>
                <w:sz w:val="21"/>
              </w:rPr>
            </w:pPr>
            <w:r>
              <w:rPr>
                <w:rFonts w:ascii="Calibri"/>
                <w:color w:val="414042"/>
                <w:spacing w:val="-5"/>
                <w:sz w:val="21"/>
              </w:rPr>
              <w:t>829</w:t>
            </w:r>
          </w:p>
        </w:tc>
      </w:tr>
    </w:tbl>
    <w:p w14:paraId="4CAF7484" w14:textId="77777777" w:rsidR="00BD7B97" w:rsidRDefault="00BD7B97">
      <w:pPr>
        <w:pStyle w:val="BodyText"/>
        <w:rPr>
          <w:rFonts w:ascii="Calibri"/>
          <w:sz w:val="26"/>
        </w:rPr>
      </w:pPr>
    </w:p>
    <w:p w14:paraId="0215CF50" w14:textId="77777777" w:rsidR="00BD7B97" w:rsidRDefault="00BD7B97">
      <w:pPr>
        <w:pStyle w:val="BodyText"/>
        <w:spacing w:before="6"/>
        <w:rPr>
          <w:rFonts w:ascii="Calibri"/>
          <w:sz w:val="22"/>
        </w:rPr>
      </w:pPr>
    </w:p>
    <w:p w14:paraId="19BEDDFF" w14:textId="77777777" w:rsidR="00BD7B97" w:rsidRDefault="00E4410B">
      <w:pPr>
        <w:ind w:left="153"/>
        <w:rPr>
          <w:rFonts w:ascii="Calibri"/>
        </w:rPr>
      </w:pPr>
      <w:r>
        <w:rPr>
          <w:rFonts w:ascii="Calibri"/>
          <w:color w:val="002D3D"/>
          <w:w w:val="105"/>
        </w:rPr>
        <w:t>Headcount</w:t>
      </w:r>
      <w:r>
        <w:rPr>
          <w:rFonts w:ascii="Calibri"/>
          <w:color w:val="002D3D"/>
          <w:spacing w:val="-7"/>
          <w:w w:val="105"/>
        </w:rPr>
        <w:t xml:space="preserve"> </w:t>
      </w:r>
      <w:r>
        <w:rPr>
          <w:rFonts w:ascii="Calibri"/>
          <w:color w:val="002D3D"/>
          <w:w w:val="105"/>
        </w:rPr>
        <w:t>by</w:t>
      </w:r>
      <w:r>
        <w:rPr>
          <w:rFonts w:ascii="Calibri"/>
          <w:color w:val="002D3D"/>
          <w:spacing w:val="-6"/>
          <w:w w:val="105"/>
        </w:rPr>
        <w:t xml:space="preserve"> </w:t>
      </w:r>
      <w:r>
        <w:rPr>
          <w:rFonts w:ascii="Calibri"/>
          <w:color w:val="002D3D"/>
          <w:spacing w:val="-2"/>
          <w:w w:val="105"/>
        </w:rPr>
        <w:t>College/Division</w:t>
      </w:r>
    </w:p>
    <w:p w14:paraId="4A574060" w14:textId="77777777" w:rsidR="00BD7B97" w:rsidRDefault="00026635">
      <w:pPr>
        <w:pStyle w:val="BodyText"/>
        <w:spacing w:before="1"/>
        <w:rPr>
          <w:rFonts w:ascii="Calibri"/>
          <w:sz w:val="8"/>
        </w:rPr>
      </w:pPr>
      <w:r>
        <w:pict w14:anchorId="7CF0554F">
          <v:group id="docshapegroup524" o:spid="_x0000_s1374" style="position:absolute;margin-left:56.7pt;margin-top:6.15pt;width:481.9pt;height:284.65pt;z-index:-15664640;mso-wrap-distance-left:0;mso-wrap-distance-right:0;mso-position-horizontal-relative:page" coordorigin="1134,123" coordsize="9638,5693">
            <v:rect id="docshape525" o:spid="_x0000_s1414" style="position:absolute;left:1133;top:122;width:9638;height:5693" fillcolor="#ffeee0" stroked="f"/>
            <v:shape id="docshape526" o:spid="_x0000_s1413" style="position:absolute;left:6547;top:1330;width:1599;height:679" coordorigin="6548,1330" coordsize="1599,679" path="m6548,2009r499,-679l8146,1330e" filled="f" strokecolor="#f57e20" strokeweight=".5pt">
              <v:path arrowok="t"/>
            </v:shape>
            <v:shape id="docshape527" o:spid="_x0000_s1412" style="position:absolute;left:5681;top:635;width:425;height:899" coordorigin="5681,636" coordsize="425,899" path="m5686,1534r-5,-615l6106,636e" filled="f" strokecolor="#f57e20" strokeweight=".5pt">
              <v:path arrowok="t"/>
            </v:shape>
            <v:shape id="docshape528" o:spid="_x0000_s1411" style="position:absolute;left:3845;top:1386;width:1117;height:943" coordorigin="3846,1386" coordsize="1117,943" path="m4962,2329l4321,1386r-475,e" filled="f" strokecolor="#f57e20" strokeweight=".5pt">
              <v:path arrowok="t"/>
            </v:shape>
            <v:shape id="docshape529" o:spid="_x0000_s1410" style="position:absolute;left:3054;top:3202;width:1452;height:203" coordorigin="3055,3203" coordsize="1452,203" path="m4507,3203r-1032,l3055,3405e" filled="f" strokecolor="#f57e20" strokeweight=".5pt">
              <v:path arrowok="t"/>
            </v:shape>
            <v:shape id="docshape530" o:spid="_x0000_s1409" style="position:absolute;left:3325;top:4051;width:1432;height:615" coordorigin="3325,4052" coordsize="1432,615" path="m4756,4052r-785,614l3325,4666e" filled="f" strokecolor="#f57e20" strokeweight=".5pt">
              <v:path arrowok="t"/>
            </v:shape>
            <v:shape id="docshape531" o:spid="_x0000_s1408" style="position:absolute;left:4756;top:695;width:567;height:750" coordorigin="4756,695" coordsize="567,750" path="m5323,1445l5188,856,4756,695e" filled="f" strokecolor="#f57e20" strokeweight=".5pt">
              <v:path arrowok="t"/>
            </v:shape>
            <v:shape id="docshape532" o:spid="_x0000_s1407" style="position:absolute;left:5804;top:4856;width:899;height:629" coordorigin="5805,4856" coordsize="899,629" path="m5805,4856r5,629l6703,5485e" filled="f" strokecolor="#f57e20" strokeweight=".5pt">
              <v:path arrowok="t"/>
            </v:shape>
            <v:shape id="docshape533" o:spid="_x0000_s1406" style="position:absolute;left:7018;top:3655;width:1318;height:522" coordorigin="7018,3655" coordsize="1318,522" path="m7018,3655r1057,522l8335,4177e" filled="f" strokecolor="#f57e20" strokeweight=".5pt">
              <v:path arrowok="t"/>
            </v:shape>
            <v:line id="_x0000_s1405" style="position:absolute" from="6703,5302" to="6703,5660" strokecolor="#f57e20" strokeweight=".5pt"/>
            <v:line id="_x0000_s1404" style="position:absolute" from="3325,4492" to="3325,4836" strokecolor="#f57e20" strokeweight=".5pt"/>
            <v:line id="_x0000_s1403" style="position:absolute" from="8335,4010" to="8335,4340" strokecolor="#f57e20" strokeweight=".5pt"/>
            <v:shape id="docshape534" o:spid="_x0000_s1402" style="position:absolute;left:2633;top:1857;width:1550;height:207" coordorigin="2634,1858" coordsize="1550,207" path="m4184,2064l3893,1858r-1259,e" filled="f" strokecolor="#f57e20" strokeweight=".5pt">
              <v:path arrowok="t"/>
            </v:shape>
            <v:shape id="docshape535" o:spid="_x0000_s1401" style="position:absolute;left:3320;top:2267;width:1346;height:424" coordorigin="3320,2268" coordsize="1346,424" path="m4666,2691l3733,2268r-413,212e" filled="f" strokecolor="#f57e20" strokeweight=".5pt">
              <v:path arrowok="t"/>
            </v:shape>
            <v:line id="_x0000_s1400" style="position:absolute" from="8152,1162" to="8152,1492" strokecolor="#f57e20" strokeweight=".5pt"/>
            <v:line id="_x0000_s1399" style="position:absolute" from="6112,467" to="6112,797" strokecolor="#f57e20" strokeweight=".5pt"/>
            <v:line id="_x0000_s1398" style="position:absolute" from="4752,527" to="4752,857" strokecolor="#f57e20" strokeweight=".5pt"/>
            <v:line id="_x0000_s1397" style="position:absolute" from="3846,1222" to="3846,1552" strokecolor="#f57e20" strokeweight=".5pt"/>
            <v:line id="_x0000_s1396" style="position:absolute" from="2634,1692" to="2634,2023" strokecolor="#f57e20" strokeweight=".5pt"/>
            <v:line id="_x0000_s1395" style="position:absolute" from="3315,2314" to="3315,2644" strokecolor="#f57e20" strokeweight=".5pt"/>
            <v:line id="_x0000_s1394" style="position:absolute" from="3055,3240" to="3055,3570" strokecolor="#f57e20" strokeweight=".5pt"/>
            <v:shape id="docshape536" o:spid="_x0000_s1393" type="#_x0000_t75" style="position:absolute;left:3632;top:1064;width:4196;height:4196">
              <v:imagedata r:id="rId210" o:title=""/>
            </v:shape>
            <v:shape id="docshape537" o:spid="_x0000_s1392" type="#_x0000_t202" style="position:absolute;left:1748;top:454;width:1062;height:1582" filled="f" stroked="f">
              <v:textbox inset="0,0,0,0">
                <w:txbxContent>
                  <w:p w14:paraId="540634F7" w14:textId="77777777" w:rsidR="00BD7B97" w:rsidRDefault="00E4410B">
                    <w:pPr>
                      <w:spacing w:line="417" w:lineRule="exact"/>
                      <w:ind w:left="645"/>
                      <w:rPr>
                        <w:rFonts w:ascii="Trebuchet MS"/>
                        <w:sz w:val="36"/>
                      </w:rPr>
                    </w:pPr>
                    <w:r>
                      <w:rPr>
                        <w:rFonts w:ascii="Trebuchet MS"/>
                        <w:color w:val="002D3D"/>
                        <w:spacing w:val="-5"/>
                        <w:sz w:val="36"/>
                      </w:rPr>
                      <w:t>44</w:t>
                    </w:r>
                  </w:p>
                  <w:p w14:paraId="0D2AC9F7" w14:textId="77777777" w:rsidR="00BD7B97" w:rsidRDefault="00E4410B">
                    <w:pPr>
                      <w:spacing w:before="277"/>
                      <w:ind w:left="538"/>
                      <w:rPr>
                        <w:rFonts w:ascii="Trebuchet MS"/>
                        <w:sz w:val="36"/>
                      </w:rPr>
                    </w:pPr>
                    <w:r>
                      <w:rPr>
                        <w:rFonts w:ascii="Trebuchet MS"/>
                        <w:color w:val="002D3D"/>
                        <w:spacing w:val="-5"/>
                        <w:sz w:val="36"/>
                      </w:rPr>
                      <w:t>68</w:t>
                    </w:r>
                  </w:p>
                  <w:p w14:paraId="3D92C13A" w14:textId="77777777" w:rsidR="00BD7B97" w:rsidRDefault="00E4410B">
                    <w:pPr>
                      <w:spacing w:before="76" w:line="197" w:lineRule="exact"/>
                      <w:rPr>
                        <w:sz w:val="16"/>
                      </w:rPr>
                    </w:pPr>
                    <w:r>
                      <w:rPr>
                        <w:color w:val="414042"/>
                        <w:sz w:val="16"/>
                      </w:rPr>
                      <w:t>CIT</w:t>
                    </w:r>
                    <w:r>
                      <w:rPr>
                        <w:color w:val="414042"/>
                        <w:spacing w:val="2"/>
                        <w:sz w:val="16"/>
                      </w:rPr>
                      <w:t xml:space="preserve"> </w:t>
                    </w:r>
                    <w:r>
                      <w:rPr>
                        <w:color w:val="414042"/>
                        <w:spacing w:val="-2"/>
                        <w:sz w:val="16"/>
                      </w:rPr>
                      <w:t>Yurauna</w:t>
                    </w:r>
                  </w:p>
                  <w:p w14:paraId="420BA643" w14:textId="77777777" w:rsidR="00BD7B97" w:rsidRDefault="00E4410B">
                    <w:pPr>
                      <w:spacing w:line="197" w:lineRule="exact"/>
                      <w:ind w:left="345"/>
                      <w:rPr>
                        <w:sz w:val="16"/>
                      </w:rPr>
                    </w:pPr>
                    <w:r>
                      <w:rPr>
                        <w:color w:val="414042"/>
                        <w:spacing w:val="-2"/>
                        <w:sz w:val="16"/>
                      </w:rPr>
                      <w:t>Centre</w:t>
                    </w:r>
                  </w:p>
                </w:txbxContent>
              </v:textbox>
            </v:shape>
            <v:shape id="docshape538" o:spid="_x0000_s1391" type="#_x0000_t202" style="position:absolute;left:2941;top:483;width:1686;height:394" filled="f" stroked="f">
              <v:textbox inset="0,0,0,0">
                <w:txbxContent>
                  <w:p w14:paraId="25BC4E39" w14:textId="77777777" w:rsidR="00BD7B97" w:rsidRDefault="00E4410B">
                    <w:pPr>
                      <w:spacing w:before="8" w:line="228" w:lineRule="auto"/>
                      <w:ind w:left="141" w:hanging="142"/>
                      <w:rPr>
                        <w:sz w:val="16"/>
                      </w:rPr>
                    </w:pPr>
                    <w:r>
                      <w:rPr>
                        <w:color w:val="414042"/>
                        <w:sz w:val="16"/>
                      </w:rPr>
                      <w:t>CIT Industry Engagement</w:t>
                    </w:r>
                    <w:r>
                      <w:rPr>
                        <w:color w:val="414042"/>
                        <w:spacing w:val="40"/>
                        <w:sz w:val="16"/>
                      </w:rPr>
                      <w:t xml:space="preserve"> </w:t>
                    </w:r>
                    <w:r>
                      <w:rPr>
                        <w:color w:val="414042"/>
                        <w:sz w:val="16"/>
                      </w:rPr>
                      <w:t>and</w:t>
                    </w:r>
                    <w:r>
                      <w:rPr>
                        <w:color w:val="414042"/>
                        <w:spacing w:val="7"/>
                        <w:sz w:val="16"/>
                      </w:rPr>
                      <w:t xml:space="preserve"> </w:t>
                    </w:r>
                    <w:r>
                      <w:rPr>
                        <w:color w:val="414042"/>
                        <w:sz w:val="16"/>
                      </w:rPr>
                      <w:t>Strategic</w:t>
                    </w:r>
                    <w:r>
                      <w:rPr>
                        <w:color w:val="414042"/>
                        <w:spacing w:val="8"/>
                        <w:sz w:val="16"/>
                      </w:rPr>
                      <w:t xml:space="preserve"> </w:t>
                    </w:r>
                    <w:r>
                      <w:rPr>
                        <w:color w:val="414042"/>
                        <w:spacing w:val="-2"/>
                        <w:sz w:val="16"/>
                      </w:rPr>
                      <w:t>Relations</w:t>
                    </w:r>
                  </w:p>
                </w:txbxContent>
              </v:textbox>
            </v:shape>
            <v:shape id="docshape539" o:spid="_x0000_s1390" type="#_x0000_t202" style="position:absolute;left:6200;top:415;width:1835;height:394" filled="f" stroked="f">
              <v:textbox inset="0,0,0,0">
                <w:txbxContent>
                  <w:p w14:paraId="7434A0CD" w14:textId="77777777" w:rsidR="00BD7B97" w:rsidRDefault="00E4410B">
                    <w:pPr>
                      <w:spacing w:before="8" w:line="228" w:lineRule="auto"/>
                      <w:rPr>
                        <w:sz w:val="16"/>
                      </w:rPr>
                    </w:pPr>
                    <w:r>
                      <w:rPr>
                        <w:color w:val="414042"/>
                        <w:sz w:val="16"/>
                      </w:rPr>
                      <w:t>CIT</w:t>
                    </w:r>
                    <w:r>
                      <w:rPr>
                        <w:color w:val="414042"/>
                        <w:spacing w:val="-1"/>
                        <w:sz w:val="16"/>
                      </w:rPr>
                      <w:t xml:space="preserve"> </w:t>
                    </w:r>
                    <w:r>
                      <w:rPr>
                        <w:color w:val="414042"/>
                        <w:sz w:val="16"/>
                      </w:rPr>
                      <w:t>Executive,</w:t>
                    </w:r>
                    <w:r>
                      <w:rPr>
                        <w:color w:val="414042"/>
                        <w:spacing w:val="-1"/>
                        <w:sz w:val="16"/>
                      </w:rPr>
                      <w:t xml:space="preserve"> </w:t>
                    </w:r>
                    <w:r>
                      <w:rPr>
                        <w:color w:val="414042"/>
                        <w:sz w:val="16"/>
                      </w:rPr>
                      <w:t>Management</w:t>
                    </w:r>
                    <w:r>
                      <w:rPr>
                        <w:color w:val="414042"/>
                        <w:spacing w:val="40"/>
                        <w:sz w:val="16"/>
                      </w:rPr>
                      <w:t xml:space="preserve"> </w:t>
                    </w:r>
                    <w:r>
                      <w:rPr>
                        <w:color w:val="414042"/>
                        <w:sz w:val="16"/>
                      </w:rPr>
                      <w:t>and Board Support</w:t>
                    </w:r>
                  </w:p>
                </w:txbxContent>
              </v:textbox>
            </v:shape>
            <v:shape id="docshape540" o:spid="_x0000_s1389" type="#_x0000_t202" style="position:absolute;left:2802;top:1180;width:941;height:394" filled="f" stroked="f">
              <v:textbox inset="0,0,0,0">
                <w:txbxContent>
                  <w:p w14:paraId="6BA83A99" w14:textId="77777777" w:rsidR="00BD7B97" w:rsidRDefault="00E4410B">
                    <w:pPr>
                      <w:spacing w:line="197" w:lineRule="exact"/>
                      <w:rPr>
                        <w:sz w:val="16"/>
                      </w:rPr>
                    </w:pPr>
                    <w:r>
                      <w:rPr>
                        <w:color w:val="414042"/>
                        <w:sz w:val="16"/>
                      </w:rPr>
                      <w:t>CIT</w:t>
                    </w:r>
                    <w:r>
                      <w:rPr>
                        <w:color w:val="414042"/>
                        <w:spacing w:val="2"/>
                        <w:sz w:val="16"/>
                      </w:rPr>
                      <w:t xml:space="preserve"> </w:t>
                    </w:r>
                    <w:r>
                      <w:rPr>
                        <w:color w:val="414042"/>
                        <w:spacing w:val="-2"/>
                        <w:sz w:val="16"/>
                      </w:rPr>
                      <w:t>Corporate</w:t>
                    </w:r>
                  </w:p>
                  <w:p w14:paraId="2FDCFE36" w14:textId="77777777" w:rsidR="00BD7B97" w:rsidRDefault="00E4410B">
                    <w:pPr>
                      <w:spacing w:line="197" w:lineRule="exact"/>
                      <w:ind w:left="363"/>
                      <w:rPr>
                        <w:sz w:val="16"/>
                      </w:rPr>
                    </w:pPr>
                    <w:r>
                      <w:rPr>
                        <w:color w:val="414042"/>
                        <w:spacing w:val="-2"/>
                        <w:sz w:val="16"/>
                      </w:rPr>
                      <w:t>Services</w:t>
                    </w:r>
                  </w:p>
                </w:txbxContent>
              </v:textbox>
            </v:shape>
            <v:shape id="docshape541" o:spid="_x0000_s1388" type="#_x0000_t202" style="position:absolute;left:8171;top:394;width:735;height:1122" filled="f" stroked="f">
              <v:textbox inset="0,0,0,0">
                <w:txbxContent>
                  <w:p w14:paraId="4B66D6BA" w14:textId="77777777" w:rsidR="00BD7B97" w:rsidRDefault="00E4410B">
                    <w:pPr>
                      <w:spacing w:line="417" w:lineRule="exact"/>
                      <w:rPr>
                        <w:rFonts w:ascii="Trebuchet MS"/>
                        <w:sz w:val="36"/>
                      </w:rPr>
                    </w:pPr>
                    <w:r>
                      <w:rPr>
                        <w:rFonts w:ascii="Trebuchet MS"/>
                        <w:color w:val="002D3D"/>
                        <w:sz w:val="36"/>
                      </w:rPr>
                      <w:t>8</w:t>
                    </w:r>
                  </w:p>
                  <w:p w14:paraId="4348820D" w14:textId="77777777" w:rsidR="00BD7B97" w:rsidRDefault="00E4410B">
                    <w:pPr>
                      <w:spacing w:before="319" w:line="228" w:lineRule="auto"/>
                      <w:ind w:left="91" w:right="10"/>
                      <w:rPr>
                        <w:sz w:val="16"/>
                      </w:rPr>
                    </w:pPr>
                    <w:r>
                      <w:rPr>
                        <w:color w:val="414042"/>
                        <w:sz w:val="16"/>
                      </w:rPr>
                      <w:t>CIT</w:t>
                    </w:r>
                    <w:r>
                      <w:rPr>
                        <w:color w:val="414042"/>
                        <w:spacing w:val="-8"/>
                        <w:sz w:val="16"/>
                      </w:rPr>
                      <w:t xml:space="preserve"> </w:t>
                    </w:r>
                    <w:r>
                      <w:rPr>
                        <w:color w:val="414042"/>
                        <w:sz w:val="16"/>
                      </w:rPr>
                      <w:t>Trade</w:t>
                    </w:r>
                    <w:r>
                      <w:rPr>
                        <w:color w:val="414042"/>
                        <w:spacing w:val="40"/>
                        <w:sz w:val="16"/>
                      </w:rPr>
                      <w:t xml:space="preserve"> </w:t>
                    </w:r>
                    <w:r>
                      <w:rPr>
                        <w:color w:val="414042"/>
                        <w:spacing w:val="-2"/>
                        <w:sz w:val="16"/>
                      </w:rPr>
                      <w:t>Skills</w:t>
                    </w:r>
                  </w:p>
                </w:txbxContent>
              </v:textbox>
            </v:shape>
            <v:shape id="docshape542" o:spid="_x0000_s1387" type="#_x0000_t202" style="position:absolute;left:9044;top:1098;width:585;height:441" filled="f" stroked="f">
              <v:textbox inset="0,0,0,0">
                <w:txbxContent>
                  <w:p w14:paraId="79488FC9" w14:textId="77777777" w:rsidR="00BD7B97" w:rsidRDefault="00E4410B">
                    <w:pPr>
                      <w:spacing w:line="417" w:lineRule="exact"/>
                      <w:rPr>
                        <w:rFonts w:ascii="Trebuchet MS"/>
                        <w:sz w:val="36"/>
                      </w:rPr>
                    </w:pPr>
                    <w:r>
                      <w:rPr>
                        <w:rFonts w:ascii="Trebuchet MS"/>
                        <w:color w:val="002D3D"/>
                        <w:spacing w:val="-5"/>
                        <w:sz w:val="36"/>
                      </w:rPr>
                      <w:t>160</w:t>
                    </w:r>
                  </w:p>
                </w:txbxContent>
              </v:textbox>
            </v:shape>
            <v:shape id="docshape543" o:spid="_x0000_s1386" type="#_x0000_t202" style="position:absolute;left:1261;top:1620;width:387;height:441" filled="f" stroked="f">
              <v:textbox inset="0,0,0,0">
                <w:txbxContent>
                  <w:p w14:paraId="5D6080F7" w14:textId="77777777" w:rsidR="00BD7B97" w:rsidRDefault="00E4410B">
                    <w:pPr>
                      <w:spacing w:line="417" w:lineRule="exact"/>
                      <w:rPr>
                        <w:rFonts w:ascii="Trebuchet MS"/>
                        <w:sz w:val="36"/>
                      </w:rPr>
                    </w:pPr>
                    <w:r>
                      <w:rPr>
                        <w:rFonts w:ascii="Trebuchet MS"/>
                        <w:color w:val="002D3D"/>
                        <w:spacing w:val="-5"/>
                        <w:sz w:val="36"/>
                      </w:rPr>
                      <w:t>11</w:t>
                    </w:r>
                  </w:p>
                </w:txbxContent>
              </v:textbox>
            </v:shape>
            <v:shape id="docshape544" o:spid="_x0000_s1385" type="#_x0000_t202" style="position:absolute;left:1585;top:2254;width:392;height:441" filled="f" stroked="f">
              <v:textbox inset="0,0,0,0">
                <w:txbxContent>
                  <w:p w14:paraId="768B4B15" w14:textId="77777777" w:rsidR="00BD7B97" w:rsidRDefault="00E4410B">
                    <w:pPr>
                      <w:spacing w:line="417" w:lineRule="exact"/>
                      <w:rPr>
                        <w:rFonts w:ascii="Trebuchet MS"/>
                        <w:sz w:val="36"/>
                      </w:rPr>
                    </w:pPr>
                    <w:r>
                      <w:rPr>
                        <w:rFonts w:ascii="Trebuchet MS"/>
                        <w:color w:val="002D3D"/>
                        <w:spacing w:val="-5"/>
                        <w:sz w:val="36"/>
                      </w:rPr>
                      <w:t>42</w:t>
                    </w:r>
                  </w:p>
                </w:txbxContent>
              </v:textbox>
            </v:shape>
            <v:shape id="docshape545" o:spid="_x0000_s1384" type="#_x0000_t202" style="position:absolute;left:2095;top:2272;width:1140;height:394" filled="f" stroked="f">
              <v:textbox inset="0,0,0,0">
                <w:txbxContent>
                  <w:p w14:paraId="31F4EBC5" w14:textId="77777777" w:rsidR="00BD7B97" w:rsidRDefault="00E4410B">
                    <w:pPr>
                      <w:spacing w:line="197" w:lineRule="exact"/>
                      <w:ind w:right="18"/>
                      <w:jc w:val="right"/>
                      <w:rPr>
                        <w:sz w:val="16"/>
                      </w:rPr>
                    </w:pPr>
                    <w:r>
                      <w:rPr>
                        <w:color w:val="414042"/>
                        <w:sz w:val="16"/>
                      </w:rPr>
                      <w:t>CIT</w:t>
                    </w:r>
                    <w:r>
                      <w:rPr>
                        <w:color w:val="414042"/>
                        <w:spacing w:val="5"/>
                        <w:sz w:val="16"/>
                      </w:rPr>
                      <w:t xml:space="preserve"> </w:t>
                    </w:r>
                    <w:r>
                      <w:rPr>
                        <w:color w:val="414042"/>
                        <w:sz w:val="16"/>
                      </w:rPr>
                      <w:t>Business</w:t>
                    </w:r>
                    <w:r>
                      <w:rPr>
                        <w:color w:val="414042"/>
                        <w:spacing w:val="7"/>
                        <w:sz w:val="16"/>
                      </w:rPr>
                      <w:t xml:space="preserve"> </w:t>
                    </w:r>
                    <w:r>
                      <w:rPr>
                        <w:color w:val="414042"/>
                        <w:spacing w:val="-5"/>
                        <w:sz w:val="16"/>
                      </w:rPr>
                      <w:t>and</w:t>
                    </w:r>
                  </w:p>
                  <w:p w14:paraId="1C05A382" w14:textId="77777777" w:rsidR="00BD7B97" w:rsidRDefault="00E4410B">
                    <w:pPr>
                      <w:spacing w:line="197" w:lineRule="exact"/>
                      <w:ind w:right="18"/>
                      <w:jc w:val="right"/>
                      <w:rPr>
                        <w:sz w:val="16"/>
                      </w:rPr>
                    </w:pPr>
                    <w:r>
                      <w:rPr>
                        <w:color w:val="414042"/>
                        <w:spacing w:val="-2"/>
                        <w:sz w:val="16"/>
                      </w:rPr>
                      <w:t>Leadership</w:t>
                    </w:r>
                  </w:p>
                </w:txbxContent>
              </v:textbox>
            </v:shape>
            <v:shape id="docshape546" o:spid="_x0000_s1383" type="#_x0000_t202" style="position:absolute;left:1519;top:3168;width:362;height:441" filled="f" stroked="f">
              <v:textbox inset="0,0,0,0">
                <w:txbxContent>
                  <w:p w14:paraId="06C355C9" w14:textId="77777777" w:rsidR="00BD7B97" w:rsidRDefault="00E4410B">
                    <w:pPr>
                      <w:spacing w:line="417" w:lineRule="exact"/>
                      <w:rPr>
                        <w:rFonts w:ascii="Trebuchet MS"/>
                        <w:sz w:val="36"/>
                      </w:rPr>
                    </w:pPr>
                    <w:r>
                      <w:rPr>
                        <w:rFonts w:ascii="Trebuchet MS"/>
                        <w:color w:val="002D3D"/>
                        <w:spacing w:val="-14"/>
                        <w:sz w:val="36"/>
                      </w:rPr>
                      <w:t>74</w:t>
                    </w:r>
                  </w:p>
                </w:txbxContent>
              </v:textbox>
            </v:shape>
            <v:shape id="docshape547" o:spid="_x0000_s1382" type="#_x0000_t202" style="position:absolute;left:2034;top:3197;width:904;height:394" filled="f" stroked="f">
              <v:textbox inset="0,0,0,0">
                <w:txbxContent>
                  <w:p w14:paraId="46129422" w14:textId="77777777" w:rsidR="00BD7B97" w:rsidRDefault="00E4410B">
                    <w:pPr>
                      <w:spacing w:line="197" w:lineRule="exact"/>
                      <w:rPr>
                        <w:sz w:val="16"/>
                      </w:rPr>
                    </w:pPr>
                    <w:r>
                      <w:rPr>
                        <w:color w:val="414042"/>
                        <w:sz w:val="16"/>
                      </w:rPr>
                      <w:t>CIT</w:t>
                    </w:r>
                    <w:r>
                      <w:rPr>
                        <w:color w:val="414042"/>
                        <w:spacing w:val="2"/>
                        <w:sz w:val="16"/>
                      </w:rPr>
                      <w:t xml:space="preserve"> </w:t>
                    </w:r>
                    <w:r>
                      <w:rPr>
                        <w:color w:val="414042"/>
                        <w:spacing w:val="-2"/>
                        <w:sz w:val="16"/>
                      </w:rPr>
                      <w:t>Pathways</w:t>
                    </w:r>
                  </w:p>
                  <w:p w14:paraId="51C9C7DF" w14:textId="77777777" w:rsidR="00BD7B97" w:rsidRDefault="00E4410B">
                    <w:pPr>
                      <w:spacing w:line="197" w:lineRule="exact"/>
                      <w:ind w:left="392"/>
                      <w:rPr>
                        <w:sz w:val="16"/>
                      </w:rPr>
                    </w:pPr>
                    <w:r>
                      <w:rPr>
                        <w:color w:val="414042"/>
                        <w:spacing w:val="-2"/>
                        <w:sz w:val="16"/>
                      </w:rPr>
                      <w:t>College</w:t>
                    </w:r>
                  </w:p>
                </w:txbxContent>
              </v:textbox>
            </v:shape>
            <v:shape id="docshape548" o:spid="_x0000_s1381" type="#_x0000_t202" style="position:absolute;left:5235;top:2781;width:1048;height:757" filled="f" stroked="f">
              <v:textbox inset="0,0,0,0">
                <w:txbxContent>
                  <w:p w14:paraId="052F648C" w14:textId="77777777" w:rsidR="00BD7B97" w:rsidRDefault="00E4410B">
                    <w:pPr>
                      <w:spacing w:before="28" w:line="208" w:lineRule="auto"/>
                      <w:ind w:right="18" w:hanging="4"/>
                      <w:jc w:val="center"/>
                      <w:rPr>
                        <w:rFonts w:ascii="Source Sans Pro ExtraLight"/>
                      </w:rPr>
                    </w:pPr>
                    <w:r>
                      <w:rPr>
                        <w:rFonts w:ascii="Source Sans Pro ExtraLight"/>
                        <w:color w:val="002D3D"/>
                        <w:spacing w:val="-2"/>
                      </w:rPr>
                      <w:t xml:space="preserve">Headcount </w:t>
                    </w:r>
                    <w:r>
                      <w:rPr>
                        <w:rFonts w:ascii="Source Sans Pro ExtraLight"/>
                        <w:color w:val="002D3D"/>
                      </w:rPr>
                      <w:t>by</w:t>
                    </w:r>
                    <w:r>
                      <w:rPr>
                        <w:rFonts w:ascii="Source Sans Pro ExtraLight"/>
                        <w:color w:val="002D3D"/>
                        <w:spacing w:val="-11"/>
                      </w:rPr>
                      <w:t xml:space="preserve"> </w:t>
                    </w:r>
                    <w:r>
                      <w:rPr>
                        <w:rFonts w:ascii="Source Sans Pro ExtraLight"/>
                        <w:color w:val="002D3D"/>
                      </w:rPr>
                      <w:t>College</w:t>
                    </w:r>
                    <w:r>
                      <w:rPr>
                        <w:rFonts w:ascii="Source Sans Pro ExtraLight"/>
                        <w:color w:val="002D3D"/>
                        <w:spacing w:val="-11"/>
                      </w:rPr>
                      <w:t xml:space="preserve"> </w:t>
                    </w:r>
                    <w:r>
                      <w:rPr>
                        <w:rFonts w:ascii="Source Sans Pro ExtraLight"/>
                        <w:color w:val="002D3D"/>
                      </w:rPr>
                      <w:t xml:space="preserve">/ </w:t>
                    </w:r>
                    <w:r>
                      <w:rPr>
                        <w:rFonts w:ascii="Source Sans Pro ExtraLight"/>
                        <w:color w:val="002D3D"/>
                        <w:spacing w:val="-2"/>
                      </w:rPr>
                      <w:t>Division</w:t>
                    </w:r>
                  </w:p>
                </w:txbxContent>
              </v:textbox>
            </v:shape>
            <v:shape id="docshape549" o:spid="_x0000_s1380" type="#_x0000_t202" style="position:absolute;left:8446;top:3980;width:1552;height:362" filled="f" stroked="f">
              <v:textbox inset="0,0,0,0">
                <w:txbxContent>
                  <w:p w14:paraId="21364EC9" w14:textId="77777777" w:rsidR="00BD7B97" w:rsidRDefault="00E4410B">
                    <w:pPr>
                      <w:spacing w:before="31" w:line="192" w:lineRule="auto"/>
                      <w:rPr>
                        <w:sz w:val="16"/>
                      </w:rPr>
                    </w:pPr>
                    <w:r>
                      <w:rPr>
                        <w:color w:val="414042"/>
                        <w:sz w:val="16"/>
                      </w:rPr>
                      <w:t>CIT</w:t>
                    </w:r>
                    <w:r>
                      <w:rPr>
                        <w:color w:val="414042"/>
                        <w:spacing w:val="-5"/>
                        <w:sz w:val="16"/>
                      </w:rPr>
                      <w:t xml:space="preserve"> </w:t>
                    </w:r>
                    <w:r>
                      <w:rPr>
                        <w:color w:val="414042"/>
                        <w:sz w:val="16"/>
                      </w:rPr>
                      <w:t>Health,</w:t>
                    </w:r>
                    <w:r>
                      <w:rPr>
                        <w:color w:val="414042"/>
                        <w:spacing w:val="-5"/>
                        <w:sz w:val="16"/>
                      </w:rPr>
                      <w:t xml:space="preserve"> </w:t>
                    </w:r>
                    <w:r>
                      <w:rPr>
                        <w:color w:val="414042"/>
                        <w:sz w:val="16"/>
                      </w:rPr>
                      <w:t>Community</w:t>
                    </w:r>
                    <w:r>
                      <w:rPr>
                        <w:color w:val="414042"/>
                        <w:spacing w:val="40"/>
                        <w:sz w:val="16"/>
                      </w:rPr>
                      <w:t xml:space="preserve"> </w:t>
                    </w:r>
                    <w:r>
                      <w:rPr>
                        <w:color w:val="414042"/>
                        <w:sz w:val="16"/>
                      </w:rPr>
                      <w:t>and</w:t>
                    </w:r>
                    <w:r>
                      <w:rPr>
                        <w:color w:val="414042"/>
                        <w:spacing w:val="-8"/>
                        <w:sz w:val="16"/>
                      </w:rPr>
                      <w:t xml:space="preserve"> </w:t>
                    </w:r>
                    <w:r>
                      <w:rPr>
                        <w:color w:val="414042"/>
                        <w:sz w:val="16"/>
                      </w:rPr>
                      <w:t>Science</w:t>
                    </w:r>
                  </w:p>
                </w:txbxContent>
              </v:textbox>
            </v:shape>
            <v:shape id="docshape550" o:spid="_x0000_s1379" type="#_x0000_t202" style="position:absolute;left:10071;top:3949;width:588;height:441" filled="f" stroked="f">
              <v:textbox inset="0,0,0,0">
                <w:txbxContent>
                  <w:p w14:paraId="3723C77C" w14:textId="77777777" w:rsidR="00BD7B97" w:rsidRDefault="00E4410B">
                    <w:pPr>
                      <w:spacing w:line="417" w:lineRule="exact"/>
                      <w:rPr>
                        <w:rFonts w:ascii="Trebuchet MS"/>
                        <w:sz w:val="36"/>
                      </w:rPr>
                    </w:pPr>
                    <w:r>
                      <w:rPr>
                        <w:rFonts w:ascii="Trebuchet MS"/>
                        <w:color w:val="002D3D"/>
                        <w:spacing w:val="-5"/>
                        <w:sz w:val="36"/>
                      </w:rPr>
                      <w:t>195</w:t>
                    </w:r>
                  </w:p>
                </w:txbxContent>
              </v:textbox>
            </v:shape>
            <v:shape id="docshape551" o:spid="_x0000_s1378" type="#_x0000_t202" style="position:absolute;left:1492;top:4420;width:591;height:441" filled="f" stroked="f">
              <v:textbox inset="0,0,0,0">
                <w:txbxContent>
                  <w:p w14:paraId="4B4C8987" w14:textId="77777777" w:rsidR="00BD7B97" w:rsidRDefault="00E4410B">
                    <w:pPr>
                      <w:spacing w:line="417" w:lineRule="exact"/>
                      <w:rPr>
                        <w:rFonts w:ascii="Trebuchet MS"/>
                        <w:sz w:val="36"/>
                      </w:rPr>
                    </w:pPr>
                    <w:r>
                      <w:rPr>
                        <w:rFonts w:ascii="Trebuchet MS"/>
                        <w:color w:val="002D3D"/>
                        <w:spacing w:val="-5"/>
                        <w:sz w:val="36"/>
                      </w:rPr>
                      <w:t>124</w:t>
                    </w:r>
                  </w:p>
                </w:txbxContent>
              </v:textbox>
            </v:shape>
            <v:shape id="docshape552" o:spid="_x0000_s1377" type="#_x0000_t202" style="position:absolute;left:2198;top:4449;width:1038;height:394" filled="f" stroked="f">
              <v:textbox inset="0,0,0,0">
                <w:txbxContent>
                  <w:p w14:paraId="37C07541" w14:textId="77777777" w:rsidR="00BD7B97" w:rsidRDefault="00E4410B">
                    <w:pPr>
                      <w:spacing w:before="8" w:line="228" w:lineRule="auto"/>
                      <w:ind w:left="282" w:hanging="283"/>
                      <w:rPr>
                        <w:sz w:val="16"/>
                      </w:rPr>
                    </w:pPr>
                    <w:r>
                      <w:rPr>
                        <w:color w:val="414042"/>
                        <w:sz w:val="16"/>
                      </w:rPr>
                      <w:t>CIT</w:t>
                    </w:r>
                    <w:r>
                      <w:rPr>
                        <w:color w:val="414042"/>
                        <w:spacing w:val="-8"/>
                        <w:sz w:val="16"/>
                      </w:rPr>
                      <w:t xml:space="preserve"> </w:t>
                    </w:r>
                    <w:r>
                      <w:rPr>
                        <w:color w:val="414042"/>
                        <w:sz w:val="16"/>
                      </w:rPr>
                      <w:t>Technology</w:t>
                    </w:r>
                    <w:r>
                      <w:rPr>
                        <w:color w:val="414042"/>
                        <w:spacing w:val="40"/>
                        <w:sz w:val="16"/>
                      </w:rPr>
                      <w:t xml:space="preserve"> </w:t>
                    </w:r>
                    <w:r>
                      <w:rPr>
                        <w:color w:val="414042"/>
                        <w:sz w:val="16"/>
                      </w:rPr>
                      <w:t>and</w:t>
                    </w:r>
                    <w:r>
                      <w:rPr>
                        <w:color w:val="414042"/>
                        <w:spacing w:val="3"/>
                        <w:sz w:val="16"/>
                      </w:rPr>
                      <w:t xml:space="preserve"> </w:t>
                    </w:r>
                    <w:r>
                      <w:rPr>
                        <w:color w:val="414042"/>
                        <w:spacing w:val="-2"/>
                        <w:sz w:val="16"/>
                      </w:rPr>
                      <w:t>Design</w:t>
                    </w:r>
                  </w:p>
                </w:txbxContent>
              </v:textbox>
            </v:shape>
            <v:shape id="docshape553" o:spid="_x0000_s1376" type="#_x0000_t202" style="position:absolute;left:6811;top:5289;width:1791;height:362" filled="f" stroked="f">
              <v:textbox inset="0,0,0,0">
                <w:txbxContent>
                  <w:p w14:paraId="74C9A558" w14:textId="77777777" w:rsidR="00BD7B97" w:rsidRDefault="00E4410B">
                    <w:pPr>
                      <w:spacing w:before="31" w:line="192" w:lineRule="auto"/>
                      <w:rPr>
                        <w:sz w:val="16"/>
                      </w:rPr>
                    </w:pPr>
                    <w:r>
                      <w:rPr>
                        <w:color w:val="414042"/>
                        <w:sz w:val="16"/>
                      </w:rPr>
                      <w:t>CIT</w:t>
                    </w:r>
                    <w:r>
                      <w:rPr>
                        <w:color w:val="414042"/>
                        <w:spacing w:val="-8"/>
                        <w:sz w:val="16"/>
                      </w:rPr>
                      <w:t xml:space="preserve"> </w:t>
                    </w:r>
                    <w:r>
                      <w:rPr>
                        <w:color w:val="414042"/>
                        <w:sz w:val="16"/>
                      </w:rPr>
                      <w:t>Education</w:t>
                    </w:r>
                    <w:r>
                      <w:rPr>
                        <w:color w:val="414042"/>
                        <w:spacing w:val="-8"/>
                        <w:sz w:val="16"/>
                      </w:rPr>
                      <w:t xml:space="preserve"> </w:t>
                    </w:r>
                    <w:r>
                      <w:rPr>
                        <w:color w:val="414042"/>
                        <w:sz w:val="16"/>
                      </w:rPr>
                      <w:t>and</w:t>
                    </w:r>
                    <w:r>
                      <w:rPr>
                        <w:color w:val="414042"/>
                        <w:spacing w:val="-8"/>
                        <w:sz w:val="16"/>
                      </w:rPr>
                      <w:t xml:space="preserve"> </w:t>
                    </w:r>
                    <w:r>
                      <w:rPr>
                        <w:color w:val="414042"/>
                        <w:sz w:val="16"/>
                      </w:rPr>
                      <w:t>Training</w:t>
                    </w:r>
                    <w:r>
                      <w:rPr>
                        <w:color w:val="414042"/>
                        <w:spacing w:val="40"/>
                        <w:sz w:val="16"/>
                      </w:rPr>
                      <w:t xml:space="preserve"> </w:t>
                    </w:r>
                    <w:r>
                      <w:rPr>
                        <w:color w:val="414042"/>
                        <w:spacing w:val="-2"/>
                        <w:sz w:val="16"/>
                      </w:rPr>
                      <w:t>Services</w:t>
                    </w:r>
                  </w:p>
                </w:txbxContent>
              </v:textbox>
            </v:shape>
            <v:shape id="docshape554" o:spid="_x0000_s1375" type="#_x0000_t202" style="position:absolute;left:8769;top:5268;width:581;height:441" filled="f" stroked="f">
              <v:textbox inset="0,0,0,0">
                <w:txbxContent>
                  <w:p w14:paraId="00A70015" w14:textId="77777777" w:rsidR="00BD7B97" w:rsidRDefault="00E4410B">
                    <w:pPr>
                      <w:spacing w:line="417" w:lineRule="exact"/>
                      <w:rPr>
                        <w:rFonts w:ascii="Trebuchet MS"/>
                        <w:sz w:val="36"/>
                      </w:rPr>
                    </w:pPr>
                    <w:r>
                      <w:rPr>
                        <w:rFonts w:ascii="Trebuchet MS"/>
                        <w:color w:val="002D3D"/>
                        <w:spacing w:val="-5"/>
                        <w:sz w:val="36"/>
                      </w:rPr>
                      <w:t>103</w:t>
                    </w:r>
                  </w:p>
                </w:txbxContent>
              </v:textbox>
            </v:shape>
            <w10:wrap type="topAndBottom" anchorx="page"/>
          </v:group>
        </w:pict>
      </w:r>
    </w:p>
    <w:p w14:paraId="104D9153" w14:textId="77777777" w:rsidR="00BD7B97" w:rsidRDefault="00BD7B97">
      <w:pPr>
        <w:rPr>
          <w:rFonts w:ascii="Calibri"/>
          <w:sz w:val="8"/>
        </w:rPr>
        <w:sectPr w:rsidR="00BD7B97">
          <w:type w:val="continuous"/>
          <w:pgSz w:w="11910" w:h="16840"/>
          <w:pgMar w:top="460" w:right="300" w:bottom="280" w:left="980" w:header="0" w:footer="518" w:gutter="0"/>
          <w:cols w:space="720"/>
        </w:sectPr>
      </w:pPr>
    </w:p>
    <w:p w14:paraId="0ACCC697" w14:textId="77777777" w:rsidR="00BD7B97" w:rsidRDefault="00BD7B97">
      <w:pPr>
        <w:pStyle w:val="BodyText"/>
        <w:spacing w:before="11" w:after="1"/>
        <w:rPr>
          <w:rFonts w:ascii="Calibri"/>
          <w:sz w:val="12"/>
        </w:rPr>
      </w:pPr>
    </w:p>
    <w:tbl>
      <w:tblPr>
        <w:tblW w:w="0" w:type="auto"/>
        <w:tblInd w:w="161" w:type="dxa"/>
        <w:tblLayout w:type="fixed"/>
        <w:tblCellMar>
          <w:left w:w="0" w:type="dxa"/>
          <w:right w:w="0" w:type="dxa"/>
        </w:tblCellMar>
        <w:tblLook w:val="01E0" w:firstRow="1" w:lastRow="1" w:firstColumn="1" w:lastColumn="1" w:noHBand="0" w:noVBand="0"/>
      </w:tblPr>
      <w:tblGrid>
        <w:gridCol w:w="5653"/>
        <w:gridCol w:w="2324"/>
        <w:gridCol w:w="1660"/>
      </w:tblGrid>
      <w:tr w:rsidR="00BD7B97" w14:paraId="5DED8D90" w14:textId="77777777">
        <w:trPr>
          <w:trHeight w:val="434"/>
        </w:trPr>
        <w:tc>
          <w:tcPr>
            <w:tcW w:w="5653" w:type="dxa"/>
            <w:tcBorders>
              <w:top w:val="single" w:sz="8" w:space="0" w:color="002D3D"/>
              <w:bottom w:val="single" w:sz="8" w:space="0" w:color="002D3D"/>
            </w:tcBorders>
            <w:shd w:val="clear" w:color="auto" w:fill="FFEEE0"/>
          </w:tcPr>
          <w:p w14:paraId="6CEB537D" w14:textId="77777777" w:rsidR="00BD7B97" w:rsidRDefault="00E4410B">
            <w:pPr>
              <w:pStyle w:val="TableParagraph"/>
              <w:spacing w:before="95"/>
              <w:ind w:left="80"/>
              <w:jc w:val="left"/>
              <w:rPr>
                <w:rFonts w:ascii="Calibri"/>
                <w:sz w:val="21"/>
              </w:rPr>
            </w:pPr>
            <w:r>
              <w:rPr>
                <w:rFonts w:ascii="Calibri"/>
                <w:color w:val="414042"/>
                <w:spacing w:val="-2"/>
                <w:w w:val="105"/>
                <w:sz w:val="21"/>
              </w:rPr>
              <w:t>Branch</w:t>
            </w:r>
          </w:p>
        </w:tc>
        <w:tc>
          <w:tcPr>
            <w:tcW w:w="2324" w:type="dxa"/>
            <w:tcBorders>
              <w:top w:val="single" w:sz="8" w:space="0" w:color="002D3D"/>
              <w:bottom w:val="single" w:sz="8" w:space="0" w:color="002D3D"/>
            </w:tcBorders>
            <w:shd w:val="clear" w:color="auto" w:fill="FFEEE0"/>
          </w:tcPr>
          <w:p w14:paraId="1AEECAF0" w14:textId="77777777" w:rsidR="00BD7B97" w:rsidRDefault="00E4410B">
            <w:pPr>
              <w:pStyle w:val="TableParagraph"/>
              <w:spacing w:before="95"/>
              <w:ind w:right="468"/>
              <w:rPr>
                <w:rFonts w:ascii="Calibri"/>
                <w:sz w:val="21"/>
              </w:rPr>
            </w:pPr>
            <w:r>
              <w:rPr>
                <w:rFonts w:ascii="Calibri"/>
                <w:color w:val="414042"/>
                <w:spacing w:val="-5"/>
                <w:w w:val="110"/>
                <w:sz w:val="21"/>
              </w:rPr>
              <w:t>FTE</w:t>
            </w:r>
          </w:p>
        </w:tc>
        <w:tc>
          <w:tcPr>
            <w:tcW w:w="1660" w:type="dxa"/>
            <w:tcBorders>
              <w:top w:val="single" w:sz="8" w:space="0" w:color="002D3D"/>
              <w:bottom w:val="single" w:sz="8" w:space="0" w:color="002D3D"/>
            </w:tcBorders>
            <w:shd w:val="clear" w:color="auto" w:fill="FFEEE0"/>
          </w:tcPr>
          <w:p w14:paraId="55EC1BA6" w14:textId="77777777" w:rsidR="00BD7B97" w:rsidRDefault="00E4410B">
            <w:pPr>
              <w:pStyle w:val="TableParagraph"/>
              <w:spacing w:before="95"/>
              <w:ind w:left="387" w:right="266"/>
              <w:jc w:val="center"/>
              <w:rPr>
                <w:rFonts w:ascii="Calibri"/>
                <w:sz w:val="21"/>
              </w:rPr>
            </w:pPr>
            <w:r>
              <w:rPr>
                <w:rFonts w:ascii="Calibri"/>
                <w:color w:val="414042"/>
                <w:spacing w:val="-2"/>
                <w:w w:val="105"/>
                <w:sz w:val="21"/>
              </w:rPr>
              <w:t>Headcount</w:t>
            </w:r>
          </w:p>
        </w:tc>
      </w:tr>
      <w:tr w:rsidR="00BD7B97" w14:paraId="17A0CBAE" w14:textId="77777777">
        <w:trPr>
          <w:trHeight w:val="376"/>
        </w:trPr>
        <w:tc>
          <w:tcPr>
            <w:tcW w:w="5653" w:type="dxa"/>
            <w:tcBorders>
              <w:top w:val="single" w:sz="8" w:space="0" w:color="002D3D"/>
              <w:bottom w:val="single" w:sz="8" w:space="0" w:color="FFFFFF"/>
            </w:tcBorders>
            <w:shd w:val="clear" w:color="auto" w:fill="EFEFF0"/>
          </w:tcPr>
          <w:p w14:paraId="7D5CBA7B" w14:textId="77777777" w:rsidR="00BD7B97" w:rsidRDefault="00E4410B">
            <w:pPr>
              <w:pStyle w:val="TableParagraph"/>
              <w:spacing w:before="60"/>
              <w:ind w:left="80"/>
              <w:jc w:val="left"/>
              <w:rPr>
                <w:sz w:val="21"/>
              </w:rPr>
            </w:pPr>
            <w:r>
              <w:rPr>
                <w:color w:val="414042"/>
                <w:sz w:val="21"/>
              </w:rPr>
              <w:t>CIT</w:t>
            </w:r>
            <w:r>
              <w:rPr>
                <w:color w:val="414042"/>
                <w:spacing w:val="-9"/>
                <w:sz w:val="21"/>
              </w:rPr>
              <w:t xml:space="preserve"> </w:t>
            </w:r>
            <w:r>
              <w:rPr>
                <w:color w:val="414042"/>
                <w:sz w:val="21"/>
              </w:rPr>
              <w:t>Trade</w:t>
            </w:r>
            <w:r>
              <w:rPr>
                <w:color w:val="414042"/>
                <w:spacing w:val="-9"/>
                <w:sz w:val="21"/>
              </w:rPr>
              <w:t xml:space="preserve"> </w:t>
            </w:r>
            <w:r>
              <w:rPr>
                <w:color w:val="414042"/>
                <w:spacing w:val="-2"/>
                <w:sz w:val="21"/>
              </w:rPr>
              <w:t>Skills</w:t>
            </w:r>
          </w:p>
        </w:tc>
        <w:tc>
          <w:tcPr>
            <w:tcW w:w="2324" w:type="dxa"/>
            <w:tcBorders>
              <w:top w:val="single" w:sz="8" w:space="0" w:color="002D3D"/>
              <w:bottom w:val="single" w:sz="8" w:space="0" w:color="FFFFFF"/>
            </w:tcBorders>
            <w:shd w:val="clear" w:color="auto" w:fill="EFEFF0"/>
          </w:tcPr>
          <w:p w14:paraId="696AF379" w14:textId="77777777" w:rsidR="00BD7B97" w:rsidRDefault="00E4410B">
            <w:pPr>
              <w:pStyle w:val="TableParagraph"/>
              <w:spacing w:before="60"/>
              <w:ind w:right="427"/>
              <w:rPr>
                <w:sz w:val="21"/>
              </w:rPr>
            </w:pPr>
            <w:r>
              <w:rPr>
                <w:color w:val="414042"/>
                <w:spacing w:val="-4"/>
                <w:sz w:val="21"/>
              </w:rPr>
              <w:t>147.0</w:t>
            </w:r>
          </w:p>
        </w:tc>
        <w:tc>
          <w:tcPr>
            <w:tcW w:w="1660" w:type="dxa"/>
            <w:tcBorders>
              <w:top w:val="single" w:sz="8" w:space="0" w:color="002D3D"/>
              <w:bottom w:val="single" w:sz="8" w:space="0" w:color="FFFFFF"/>
            </w:tcBorders>
            <w:shd w:val="clear" w:color="auto" w:fill="EFEFF0"/>
          </w:tcPr>
          <w:p w14:paraId="470B4D49" w14:textId="77777777" w:rsidR="00BD7B97" w:rsidRDefault="00E4410B">
            <w:pPr>
              <w:pStyle w:val="TableParagraph"/>
              <w:spacing w:before="60"/>
              <w:ind w:left="387" w:right="266"/>
              <w:jc w:val="center"/>
              <w:rPr>
                <w:sz w:val="21"/>
              </w:rPr>
            </w:pPr>
            <w:r>
              <w:rPr>
                <w:color w:val="414042"/>
                <w:spacing w:val="-5"/>
                <w:sz w:val="21"/>
              </w:rPr>
              <w:t>160</w:t>
            </w:r>
          </w:p>
        </w:tc>
      </w:tr>
      <w:tr w:rsidR="00BD7B97" w14:paraId="326B32D7" w14:textId="77777777">
        <w:trPr>
          <w:trHeight w:val="376"/>
        </w:trPr>
        <w:tc>
          <w:tcPr>
            <w:tcW w:w="5653" w:type="dxa"/>
            <w:tcBorders>
              <w:top w:val="single" w:sz="8" w:space="0" w:color="FFFFFF"/>
              <w:bottom w:val="single" w:sz="8" w:space="0" w:color="FFFFFF"/>
            </w:tcBorders>
            <w:shd w:val="clear" w:color="auto" w:fill="EFEFF0"/>
          </w:tcPr>
          <w:p w14:paraId="0EB283BE" w14:textId="77777777" w:rsidR="00BD7B97" w:rsidRDefault="00E4410B">
            <w:pPr>
              <w:pStyle w:val="TableParagraph"/>
              <w:spacing w:before="60"/>
              <w:ind w:left="80"/>
              <w:jc w:val="left"/>
              <w:rPr>
                <w:sz w:val="21"/>
              </w:rPr>
            </w:pPr>
            <w:r>
              <w:rPr>
                <w:color w:val="414042"/>
                <w:sz w:val="21"/>
              </w:rPr>
              <w:t>CIT</w:t>
            </w:r>
            <w:r>
              <w:rPr>
                <w:color w:val="414042"/>
                <w:spacing w:val="-4"/>
                <w:sz w:val="21"/>
              </w:rPr>
              <w:t xml:space="preserve"> </w:t>
            </w:r>
            <w:r>
              <w:rPr>
                <w:color w:val="414042"/>
                <w:sz w:val="21"/>
              </w:rPr>
              <w:t>Health,</w:t>
            </w:r>
            <w:r>
              <w:rPr>
                <w:color w:val="414042"/>
                <w:spacing w:val="-3"/>
                <w:sz w:val="21"/>
              </w:rPr>
              <w:t xml:space="preserve"> </w:t>
            </w:r>
            <w:r>
              <w:rPr>
                <w:color w:val="414042"/>
                <w:sz w:val="21"/>
              </w:rPr>
              <w:t>Community</w:t>
            </w:r>
            <w:r>
              <w:rPr>
                <w:color w:val="414042"/>
                <w:spacing w:val="-3"/>
                <w:sz w:val="21"/>
              </w:rPr>
              <w:t xml:space="preserve"> </w:t>
            </w:r>
            <w:r>
              <w:rPr>
                <w:color w:val="414042"/>
                <w:sz w:val="21"/>
              </w:rPr>
              <w:t>and</w:t>
            </w:r>
            <w:r>
              <w:rPr>
                <w:color w:val="414042"/>
                <w:spacing w:val="-3"/>
                <w:sz w:val="21"/>
              </w:rPr>
              <w:t xml:space="preserve"> </w:t>
            </w:r>
            <w:r>
              <w:rPr>
                <w:color w:val="414042"/>
                <w:spacing w:val="-2"/>
                <w:sz w:val="21"/>
              </w:rPr>
              <w:t>Science</w:t>
            </w:r>
          </w:p>
        </w:tc>
        <w:tc>
          <w:tcPr>
            <w:tcW w:w="2324" w:type="dxa"/>
            <w:tcBorders>
              <w:top w:val="single" w:sz="8" w:space="0" w:color="FFFFFF"/>
              <w:bottom w:val="single" w:sz="8" w:space="0" w:color="FFFFFF"/>
            </w:tcBorders>
            <w:shd w:val="clear" w:color="auto" w:fill="EFEFF0"/>
          </w:tcPr>
          <w:p w14:paraId="7174C5F8" w14:textId="77777777" w:rsidR="00BD7B97" w:rsidRDefault="00E4410B">
            <w:pPr>
              <w:pStyle w:val="TableParagraph"/>
              <w:spacing w:before="60"/>
              <w:ind w:right="426"/>
              <w:rPr>
                <w:sz w:val="21"/>
              </w:rPr>
            </w:pPr>
            <w:r>
              <w:rPr>
                <w:color w:val="414042"/>
                <w:spacing w:val="-4"/>
                <w:sz w:val="21"/>
              </w:rPr>
              <w:t>137.7</w:t>
            </w:r>
          </w:p>
        </w:tc>
        <w:tc>
          <w:tcPr>
            <w:tcW w:w="1660" w:type="dxa"/>
            <w:tcBorders>
              <w:top w:val="single" w:sz="8" w:space="0" w:color="FFFFFF"/>
              <w:bottom w:val="single" w:sz="8" w:space="0" w:color="FFFFFF"/>
            </w:tcBorders>
            <w:shd w:val="clear" w:color="auto" w:fill="EFEFF0"/>
          </w:tcPr>
          <w:p w14:paraId="27DBB2E8" w14:textId="77777777" w:rsidR="00BD7B97" w:rsidRDefault="00E4410B">
            <w:pPr>
              <w:pStyle w:val="TableParagraph"/>
              <w:spacing w:before="60"/>
              <w:ind w:left="387" w:right="266"/>
              <w:jc w:val="center"/>
              <w:rPr>
                <w:sz w:val="21"/>
              </w:rPr>
            </w:pPr>
            <w:r>
              <w:rPr>
                <w:color w:val="414042"/>
                <w:spacing w:val="-5"/>
                <w:sz w:val="21"/>
              </w:rPr>
              <w:t>195</w:t>
            </w:r>
          </w:p>
        </w:tc>
      </w:tr>
      <w:tr w:rsidR="00BD7B97" w14:paraId="14DFBC37" w14:textId="77777777">
        <w:trPr>
          <w:trHeight w:val="376"/>
        </w:trPr>
        <w:tc>
          <w:tcPr>
            <w:tcW w:w="5653" w:type="dxa"/>
            <w:tcBorders>
              <w:top w:val="single" w:sz="8" w:space="0" w:color="FFFFFF"/>
              <w:bottom w:val="single" w:sz="8" w:space="0" w:color="FFFFFF"/>
            </w:tcBorders>
            <w:shd w:val="clear" w:color="auto" w:fill="EFEFF0"/>
          </w:tcPr>
          <w:p w14:paraId="558A43A9" w14:textId="77777777" w:rsidR="00BD7B97" w:rsidRDefault="00E4410B">
            <w:pPr>
              <w:pStyle w:val="TableParagraph"/>
              <w:spacing w:before="60"/>
              <w:ind w:left="79"/>
              <w:jc w:val="left"/>
              <w:rPr>
                <w:sz w:val="21"/>
              </w:rPr>
            </w:pPr>
            <w:r>
              <w:rPr>
                <w:color w:val="414042"/>
                <w:sz w:val="21"/>
              </w:rPr>
              <w:t>CIT</w:t>
            </w:r>
            <w:r>
              <w:rPr>
                <w:color w:val="414042"/>
                <w:spacing w:val="-12"/>
                <w:sz w:val="21"/>
              </w:rPr>
              <w:t xml:space="preserve"> </w:t>
            </w:r>
            <w:r>
              <w:rPr>
                <w:color w:val="414042"/>
                <w:sz w:val="21"/>
              </w:rPr>
              <w:t>Education</w:t>
            </w:r>
            <w:r>
              <w:rPr>
                <w:color w:val="414042"/>
                <w:spacing w:val="-9"/>
                <w:sz w:val="21"/>
              </w:rPr>
              <w:t xml:space="preserve"> </w:t>
            </w:r>
            <w:r>
              <w:rPr>
                <w:color w:val="414042"/>
                <w:sz w:val="21"/>
              </w:rPr>
              <w:t>and</w:t>
            </w:r>
            <w:r>
              <w:rPr>
                <w:color w:val="414042"/>
                <w:spacing w:val="-9"/>
                <w:sz w:val="21"/>
              </w:rPr>
              <w:t xml:space="preserve"> </w:t>
            </w:r>
            <w:r>
              <w:rPr>
                <w:color w:val="414042"/>
                <w:sz w:val="21"/>
              </w:rPr>
              <w:t>Training</w:t>
            </w:r>
            <w:r>
              <w:rPr>
                <w:color w:val="414042"/>
                <w:spacing w:val="-9"/>
                <w:sz w:val="21"/>
              </w:rPr>
              <w:t xml:space="preserve"> </w:t>
            </w:r>
            <w:r>
              <w:rPr>
                <w:color w:val="414042"/>
                <w:spacing w:val="-2"/>
                <w:sz w:val="21"/>
              </w:rPr>
              <w:t>Services</w:t>
            </w:r>
          </w:p>
        </w:tc>
        <w:tc>
          <w:tcPr>
            <w:tcW w:w="2324" w:type="dxa"/>
            <w:tcBorders>
              <w:top w:val="single" w:sz="8" w:space="0" w:color="FFFFFF"/>
              <w:bottom w:val="single" w:sz="8" w:space="0" w:color="FFFFFF"/>
            </w:tcBorders>
            <w:shd w:val="clear" w:color="auto" w:fill="EFEFF0"/>
          </w:tcPr>
          <w:p w14:paraId="34529744" w14:textId="77777777" w:rsidR="00BD7B97" w:rsidRDefault="00E4410B">
            <w:pPr>
              <w:pStyle w:val="TableParagraph"/>
              <w:spacing w:before="60"/>
              <w:ind w:right="460"/>
              <w:rPr>
                <w:sz w:val="21"/>
              </w:rPr>
            </w:pPr>
            <w:r>
              <w:rPr>
                <w:color w:val="414042"/>
                <w:spacing w:val="-4"/>
                <w:sz w:val="21"/>
              </w:rPr>
              <w:t>95.5</w:t>
            </w:r>
          </w:p>
        </w:tc>
        <w:tc>
          <w:tcPr>
            <w:tcW w:w="1660" w:type="dxa"/>
            <w:tcBorders>
              <w:top w:val="single" w:sz="8" w:space="0" w:color="FFFFFF"/>
              <w:bottom w:val="single" w:sz="8" w:space="0" w:color="FFFFFF"/>
            </w:tcBorders>
            <w:shd w:val="clear" w:color="auto" w:fill="EFEFF0"/>
          </w:tcPr>
          <w:p w14:paraId="5F81E29E" w14:textId="77777777" w:rsidR="00BD7B97" w:rsidRDefault="00E4410B">
            <w:pPr>
              <w:pStyle w:val="TableParagraph"/>
              <w:spacing w:before="60"/>
              <w:ind w:left="387" w:right="266"/>
              <w:jc w:val="center"/>
              <w:rPr>
                <w:sz w:val="21"/>
              </w:rPr>
            </w:pPr>
            <w:r>
              <w:rPr>
                <w:color w:val="414042"/>
                <w:spacing w:val="-5"/>
                <w:sz w:val="21"/>
              </w:rPr>
              <w:t>103</w:t>
            </w:r>
          </w:p>
        </w:tc>
      </w:tr>
      <w:tr w:rsidR="00BD7B97" w14:paraId="75155956" w14:textId="77777777">
        <w:trPr>
          <w:trHeight w:val="376"/>
        </w:trPr>
        <w:tc>
          <w:tcPr>
            <w:tcW w:w="5653" w:type="dxa"/>
            <w:tcBorders>
              <w:top w:val="single" w:sz="8" w:space="0" w:color="FFFFFF"/>
              <w:bottom w:val="single" w:sz="8" w:space="0" w:color="FFFFFF"/>
            </w:tcBorders>
            <w:shd w:val="clear" w:color="auto" w:fill="EFEFF0"/>
          </w:tcPr>
          <w:p w14:paraId="66444446" w14:textId="77777777" w:rsidR="00BD7B97" w:rsidRDefault="00E4410B">
            <w:pPr>
              <w:pStyle w:val="TableParagraph"/>
              <w:spacing w:before="60"/>
              <w:ind w:left="79"/>
              <w:jc w:val="left"/>
              <w:rPr>
                <w:sz w:val="21"/>
              </w:rPr>
            </w:pPr>
            <w:r>
              <w:rPr>
                <w:color w:val="414042"/>
                <w:sz w:val="21"/>
              </w:rPr>
              <w:t>CIT</w:t>
            </w:r>
            <w:r>
              <w:rPr>
                <w:color w:val="414042"/>
                <w:spacing w:val="-6"/>
                <w:sz w:val="21"/>
              </w:rPr>
              <w:t xml:space="preserve"> </w:t>
            </w:r>
            <w:r>
              <w:rPr>
                <w:color w:val="414042"/>
                <w:sz w:val="21"/>
              </w:rPr>
              <w:t>Technology</w:t>
            </w:r>
            <w:r>
              <w:rPr>
                <w:color w:val="414042"/>
                <w:spacing w:val="-6"/>
                <w:sz w:val="21"/>
              </w:rPr>
              <w:t xml:space="preserve"> </w:t>
            </w:r>
            <w:r>
              <w:rPr>
                <w:color w:val="414042"/>
                <w:sz w:val="21"/>
              </w:rPr>
              <w:t>and</w:t>
            </w:r>
            <w:r>
              <w:rPr>
                <w:color w:val="414042"/>
                <w:spacing w:val="-5"/>
                <w:sz w:val="21"/>
              </w:rPr>
              <w:t xml:space="preserve"> </w:t>
            </w:r>
            <w:r>
              <w:rPr>
                <w:color w:val="414042"/>
                <w:spacing w:val="-2"/>
                <w:sz w:val="21"/>
              </w:rPr>
              <w:t>Design</w:t>
            </w:r>
          </w:p>
        </w:tc>
        <w:tc>
          <w:tcPr>
            <w:tcW w:w="2324" w:type="dxa"/>
            <w:tcBorders>
              <w:top w:val="single" w:sz="8" w:space="0" w:color="FFFFFF"/>
              <w:bottom w:val="single" w:sz="8" w:space="0" w:color="FFFFFF"/>
            </w:tcBorders>
            <w:shd w:val="clear" w:color="auto" w:fill="EFEFF0"/>
          </w:tcPr>
          <w:p w14:paraId="63FC1768" w14:textId="77777777" w:rsidR="00BD7B97" w:rsidRDefault="00E4410B">
            <w:pPr>
              <w:pStyle w:val="TableParagraph"/>
              <w:spacing w:before="60"/>
              <w:ind w:right="470"/>
              <w:rPr>
                <w:sz w:val="21"/>
              </w:rPr>
            </w:pPr>
            <w:r>
              <w:rPr>
                <w:color w:val="414042"/>
                <w:spacing w:val="-4"/>
                <w:sz w:val="21"/>
              </w:rPr>
              <w:t>91.4</w:t>
            </w:r>
          </w:p>
        </w:tc>
        <w:tc>
          <w:tcPr>
            <w:tcW w:w="1660" w:type="dxa"/>
            <w:tcBorders>
              <w:top w:val="single" w:sz="8" w:space="0" w:color="FFFFFF"/>
              <w:bottom w:val="single" w:sz="8" w:space="0" w:color="FFFFFF"/>
            </w:tcBorders>
            <w:shd w:val="clear" w:color="auto" w:fill="EFEFF0"/>
          </w:tcPr>
          <w:p w14:paraId="591AD2C9" w14:textId="77777777" w:rsidR="00BD7B97" w:rsidRDefault="00E4410B">
            <w:pPr>
              <w:pStyle w:val="TableParagraph"/>
              <w:spacing w:before="60"/>
              <w:ind w:left="380" w:right="266"/>
              <w:jc w:val="center"/>
              <w:rPr>
                <w:sz w:val="21"/>
              </w:rPr>
            </w:pPr>
            <w:r>
              <w:rPr>
                <w:color w:val="414042"/>
                <w:spacing w:val="-5"/>
                <w:sz w:val="21"/>
              </w:rPr>
              <w:t>124</w:t>
            </w:r>
          </w:p>
        </w:tc>
      </w:tr>
      <w:tr w:rsidR="00BD7B97" w14:paraId="4F1F9EC9" w14:textId="77777777">
        <w:trPr>
          <w:trHeight w:val="376"/>
        </w:trPr>
        <w:tc>
          <w:tcPr>
            <w:tcW w:w="5653" w:type="dxa"/>
            <w:tcBorders>
              <w:top w:val="single" w:sz="8" w:space="0" w:color="FFFFFF"/>
              <w:bottom w:val="single" w:sz="8" w:space="0" w:color="FFFFFF"/>
            </w:tcBorders>
            <w:shd w:val="clear" w:color="auto" w:fill="EFEFF0"/>
          </w:tcPr>
          <w:p w14:paraId="4F111CCC" w14:textId="77777777" w:rsidR="00BD7B97" w:rsidRDefault="00E4410B">
            <w:pPr>
              <w:pStyle w:val="TableParagraph"/>
              <w:spacing w:before="60"/>
              <w:ind w:left="79"/>
              <w:jc w:val="left"/>
              <w:rPr>
                <w:sz w:val="21"/>
              </w:rPr>
            </w:pPr>
            <w:r>
              <w:rPr>
                <w:color w:val="414042"/>
                <w:sz w:val="21"/>
              </w:rPr>
              <w:t>CIT</w:t>
            </w:r>
            <w:r>
              <w:rPr>
                <w:color w:val="414042"/>
                <w:spacing w:val="-4"/>
                <w:sz w:val="21"/>
              </w:rPr>
              <w:t xml:space="preserve"> </w:t>
            </w:r>
            <w:r>
              <w:rPr>
                <w:color w:val="414042"/>
                <w:sz w:val="21"/>
              </w:rPr>
              <w:t>Pathways</w:t>
            </w:r>
            <w:r>
              <w:rPr>
                <w:color w:val="414042"/>
                <w:spacing w:val="-4"/>
                <w:sz w:val="21"/>
              </w:rPr>
              <w:t xml:space="preserve"> </w:t>
            </w:r>
            <w:r>
              <w:rPr>
                <w:color w:val="414042"/>
                <w:spacing w:val="-2"/>
                <w:sz w:val="21"/>
              </w:rPr>
              <w:t>College</w:t>
            </w:r>
          </w:p>
        </w:tc>
        <w:tc>
          <w:tcPr>
            <w:tcW w:w="2324" w:type="dxa"/>
            <w:tcBorders>
              <w:top w:val="single" w:sz="8" w:space="0" w:color="FFFFFF"/>
              <w:bottom w:val="single" w:sz="8" w:space="0" w:color="FFFFFF"/>
            </w:tcBorders>
            <w:shd w:val="clear" w:color="auto" w:fill="EFEFF0"/>
          </w:tcPr>
          <w:p w14:paraId="5E8A8EF5" w14:textId="77777777" w:rsidR="00BD7B97" w:rsidRDefault="00E4410B">
            <w:pPr>
              <w:pStyle w:val="TableParagraph"/>
              <w:spacing w:before="60"/>
              <w:ind w:right="463"/>
              <w:rPr>
                <w:sz w:val="21"/>
              </w:rPr>
            </w:pPr>
            <w:r>
              <w:rPr>
                <w:color w:val="414042"/>
                <w:spacing w:val="-4"/>
                <w:sz w:val="21"/>
              </w:rPr>
              <w:t>55.0</w:t>
            </w:r>
          </w:p>
        </w:tc>
        <w:tc>
          <w:tcPr>
            <w:tcW w:w="1660" w:type="dxa"/>
            <w:tcBorders>
              <w:top w:val="single" w:sz="8" w:space="0" w:color="FFFFFF"/>
              <w:bottom w:val="single" w:sz="8" w:space="0" w:color="FFFFFF"/>
            </w:tcBorders>
            <w:shd w:val="clear" w:color="auto" w:fill="EFEFF0"/>
          </w:tcPr>
          <w:p w14:paraId="049B2679" w14:textId="77777777" w:rsidR="00BD7B97" w:rsidRDefault="00E4410B">
            <w:pPr>
              <w:pStyle w:val="TableParagraph"/>
              <w:spacing w:before="60"/>
              <w:ind w:left="375" w:right="266"/>
              <w:jc w:val="center"/>
              <w:rPr>
                <w:sz w:val="21"/>
              </w:rPr>
            </w:pPr>
            <w:r>
              <w:rPr>
                <w:color w:val="414042"/>
                <w:spacing w:val="-5"/>
                <w:sz w:val="21"/>
              </w:rPr>
              <w:t>74</w:t>
            </w:r>
          </w:p>
        </w:tc>
      </w:tr>
      <w:tr w:rsidR="00BD7B97" w14:paraId="66563C70" w14:textId="77777777">
        <w:trPr>
          <w:trHeight w:val="376"/>
        </w:trPr>
        <w:tc>
          <w:tcPr>
            <w:tcW w:w="5653" w:type="dxa"/>
            <w:tcBorders>
              <w:top w:val="single" w:sz="8" w:space="0" w:color="FFFFFF"/>
              <w:bottom w:val="single" w:sz="8" w:space="0" w:color="FFFFFF"/>
            </w:tcBorders>
            <w:shd w:val="clear" w:color="auto" w:fill="EFEFF0"/>
          </w:tcPr>
          <w:p w14:paraId="0B1B7305" w14:textId="77777777" w:rsidR="00BD7B97" w:rsidRDefault="00E4410B">
            <w:pPr>
              <w:pStyle w:val="TableParagraph"/>
              <w:spacing w:before="61"/>
              <w:ind w:left="79"/>
              <w:jc w:val="left"/>
              <w:rPr>
                <w:sz w:val="21"/>
              </w:rPr>
            </w:pPr>
            <w:r>
              <w:rPr>
                <w:color w:val="414042"/>
                <w:sz w:val="21"/>
              </w:rPr>
              <w:t>CIT</w:t>
            </w:r>
            <w:r>
              <w:rPr>
                <w:color w:val="414042"/>
                <w:spacing w:val="-1"/>
                <w:sz w:val="21"/>
              </w:rPr>
              <w:t xml:space="preserve"> </w:t>
            </w:r>
            <w:r>
              <w:rPr>
                <w:color w:val="414042"/>
                <w:sz w:val="21"/>
              </w:rPr>
              <w:t>Business</w:t>
            </w:r>
            <w:r>
              <w:rPr>
                <w:color w:val="414042"/>
                <w:spacing w:val="-2"/>
                <w:sz w:val="21"/>
              </w:rPr>
              <w:t xml:space="preserve"> </w:t>
            </w:r>
            <w:r>
              <w:rPr>
                <w:color w:val="414042"/>
                <w:sz w:val="21"/>
              </w:rPr>
              <w:t>and</w:t>
            </w:r>
            <w:r>
              <w:rPr>
                <w:color w:val="414042"/>
                <w:spacing w:val="-1"/>
                <w:sz w:val="21"/>
              </w:rPr>
              <w:t xml:space="preserve"> </w:t>
            </w:r>
            <w:r>
              <w:rPr>
                <w:color w:val="414042"/>
                <w:spacing w:val="-2"/>
                <w:sz w:val="21"/>
              </w:rPr>
              <w:t>Leadership</w:t>
            </w:r>
          </w:p>
        </w:tc>
        <w:tc>
          <w:tcPr>
            <w:tcW w:w="2324" w:type="dxa"/>
            <w:tcBorders>
              <w:top w:val="single" w:sz="8" w:space="0" w:color="FFFFFF"/>
              <w:bottom w:val="single" w:sz="8" w:space="0" w:color="FFFFFF"/>
            </w:tcBorders>
            <w:shd w:val="clear" w:color="auto" w:fill="EFEFF0"/>
          </w:tcPr>
          <w:p w14:paraId="37182CCE" w14:textId="77777777" w:rsidR="00BD7B97" w:rsidRDefault="00E4410B">
            <w:pPr>
              <w:pStyle w:val="TableParagraph"/>
              <w:spacing w:before="61"/>
              <w:ind w:right="473"/>
              <w:rPr>
                <w:sz w:val="21"/>
              </w:rPr>
            </w:pPr>
            <w:r>
              <w:rPr>
                <w:color w:val="414042"/>
                <w:spacing w:val="-4"/>
                <w:sz w:val="21"/>
              </w:rPr>
              <w:t>27.6</w:t>
            </w:r>
          </w:p>
        </w:tc>
        <w:tc>
          <w:tcPr>
            <w:tcW w:w="1660" w:type="dxa"/>
            <w:tcBorders>
              <w:top w:val="single" w:sz="8" w:space="0" w:color="FFFFFF"/>
              <w:bottom w:val="single" w:sz="8" w:space="0" w:color="FFFFFF"/>
            </w:tcBorders>
            <w:shd w:val="clear" w:color="auto" w:fill="EFEFF0"/>
          </w:tcPr>
          <w:p w14:paraId="357BB833" w14:textId="77777777" w:rsidR="00BD7B97" w:rsidRDefault="00E4410B">
            <w:pPr>
              <w:pStyle w:val="TableParagraph"/>
              <w:spacing w:before="61"/>
              <w:ind w:left="382" w:right="266"/>
              <w:jc w:val="center"/>
              <w:rPr>
                <w:sz w:val="21"/>
              </w:rPr>
            </w:pPr>
            <w:r>
              <w:rPr>
                <w:color w:val="414042"/>
                <w:spacing w:val="-5"/>
                <w:sz w:val="21"/>
              </w:rPr>
              <w:t>42</w:t>
            </w:r>
          </w:p>
        </w:tc>
      </w:tr>
      <w:tr w:rsidR="00BD7B97" w14:paraId="3EED8DC5" w14:textId="77777777">
        <w:trPr>
          <w:trHeight w:val="376"/>
        </w:trPr>
        <w:tc>
          <w:tcPr>
            <w:tcW w:w="5653" w:type="dxa"/>
            <w:tcBorders>
              <w:top w:val="single" w:sz="8" w:space="0" w:color="FFFFFF"/>
              <w:bottom w:val="single" w:sz="8" w:space="0" w:color="FFFFFF"/>
            </w:tcBorders>
            <w:shd w:val="clear" w:color="auto" w:fill="EFEFF0"/>
          </w:tcPr>
          <w:p w14:paraId="15599292" w14:textId="77777777" w:rsidR="00BD7B97" w:rsidRDefault="00E4410B">
            <w:pPr>
              <w:pStyle w:val="TableParagraph"/>
              <w:spacing w:before="61"/>
              <w:ind w:left="79"/>
              <w:jc w:val="left"/>
              <w:rPr>
                <w:sz w:val="21"/>
              </w:rPr>
            </w:pPr>
            <w:r>
              <w:rPr>
                <w:color w:val="414042"/>
                <w:sz w:val="21"/>
              </w:rPr>
              <w:t>CIT</w:t>
            </w:r>
            <w:r>
              <w:rPr>
                <w:color w:val="414042"/>
                <w:spacing w:val="-8"/>
                <w:sz w:val="21"/>
              </w:rPr>
              <w:t xml:space="preserve"> </w:t>
            </w:r>
            <w:r>
              <w:rPr>
                <w:color w:val="414042"/>
                <w:sz w:val="21"/>
              </w:rPr>
              <w:t>Yurauna</w:t>
            </w:r>
            <w:r>
              <w:rPr>
                <w:color w:val="414042"/>
                <w:spacing w:val="-8"/>
                <w:sz w:val="21"/>
              </w:rPr>
              <w:t xml:space="preserve"> </w:t>
            </w:r>
            <w:r>
              <w:rPr>
                <w:color w:val="414042"/>
                <w:spacing w:val="-2"/>
                <w:sz w:val="21"/>
              </w:rPr>
              <w:t>Centre</w:t>
            </w:r>
          </w:p>
        </w:tc>
        <w:tc>
          <w:tcPr>
            <w:tcW w:w="2324" w:type="dxa"/>
            <w:tcBorders>
              <w:top w:val="single" w:sz="8" w:space="0" w:color="FFFFFF"/>
              <w:bottom w:val="single" w:sz="8" w:space="0" w:color="FFFFFF"/>
            </w:tcBorders>
            <w:shd w:val="clear" w:color="auto" w:fill="EFEFF0"/>
          </w:tcPr>
          <w:p w14:paraId="2858A483" w14:textId="77777777" w:rsidR="00BD7B97" w:rsidRDefault="00E4410B">
            <w:pPr>
              <w:pStyle w:val="TableParagraph"/>
              <w:spacing w:before="61"/>
              <w:ind w:right="466"/>
              <w:rPr>
                <w:sz w:val="21"/>
              </w:rPr>
            </w:pPr>
            <w:r>
              <w:rPr>
                <w:color w:val="414042"/>
                <w:spacing w:val="-4"/>
                <w:sz w:val="21"/>
              </w:rPr>
              <w:t>11.0</w:t>
            </w:r>
          </w:p>
        </w:tc>
        <w:tc>
          <w:tcPr>
            <w:tcW w:w="1660" w:type="dxa"/>
            <w:tcBorders>
              <w:top w:val="single" w:sz="8" w:space="0" w:color="FFFFFF"/>
              <w:bottom w:val="single" w:sz="8" w:space="0" w:color="FFFFFF"/>
            </w:tcBorders>
            <w:shd w:val="clear" w:color="auto" w:fill="EFEFF0"/>
          </w:tcPr>
          <w:p w14:paraId="6BABF547" w14:textId="77777777" w:rsidR="00BD7B97" w:rsidRDefault="00E4410B">
            <w:pPr>
              <w:pStyle w:val="TableParagraph"/>
              <w:spacing w:before="61"/>
              <w:ind w:left="383" w:right="266"/>
              <w:jc w:val="center"/>
              <w:rPr>
                <w:sz w:val="21"/>
              </w:rPr>
            </w:pPr>
            <w:r>
              <w:rPr>
                <w:color w:val="414042"/>
                <w:spacing w:val="-5"/>
                <w:sz w:val="21"/>
              </w:rPr>
              <w:t>11</w:t>
            </w:r>
          </w:p>
        </w:tc>
      </w:tr>
      <w:tr w:rsidR="00BD7B97" w14:paraId="21A21FB3" w14:textId="77777777">
        <w:trPr>
          <w:trHeight w:val="376"/>
        </w:trPr>
        <w:tc>
          <w:tcPr>
            <w:tcW w:w="5653" w:type="dxa"/>
            <w:tcBorders>
              <w:top w:val="single" w:sz="8" w:space="0" w:color="FFFFFF"/>
              <w:bottom w:val="single" w:sz="8" w:space="0" w:color="FFFFFF"/>
            </w:tcBorders>
            <w:shd w:val="clear" w:color="auto" w:fill="EFEFF0"/>
          </w:tcPr>
          <w:p w14:paraId="3A64847A" w14:textId="77777777" w:rsidR="00BD7B97" w:rsidRDefault="00E4410B">
            <w:pPr>
              <w:pStyle w:val="TableParagraph"/>
              <w:spacing w:before="61"/>
              <w:ind w:left="79"/>
              <w:jc w:val="left"/>
              <w:rPr>
                <w:sz w:val="21"/>
              </w:rPr>
            </w:pPr>
            <w:r>
              <w:rPr>
                <w:color w:val="414042"/>
                <w:sz w:val="21"/>
              </w:rPr>
              <w:t>CIT</w:t>
            </w:r>
            <w:r>
              <w:rPr>
                <w:color w:val="414042"/>
                <w:spacing w:val="-2"/>
                <w:sz w:val="21"/>
              </w:rPr>
              <w:t xml:space="preserve"> </w:t>
            </w:r>
            <w:r>
              <w:rPr>
                <w:color w:val="414042"/>
                <w:sz w:val="21"/>
              </w:rPr>
              <w:t>Corporate</w:t>
            </w:r>
            <w:r>
              <w:rPr>
                <w:color w:val="414042"/>
                <w:spacing w:val="-1"/>
                <w:sz w:val="21"/>
              </w:rPr>
              <w:t xml:space="preserve"> </w:t>
            </w:r>
            <w:r>
              <w:rPr>
                <w:color w:val="414042"/>
                <w:spacing w:val="-2"/>
                <w:sz w:val="21"/>
              </w:rPr>
              <w:t>Services</w:t>
            </w:r>
          </w:p>
        </w:tc>
        <w:tc>
          <w:tcPr>
            <w:tcW w:w="2324" w:type="dxa"/>
            <w:tcBorders>
              <w:top w:val="single" w:sz="8" w:space="0" w:color="FFFFFF"/>
              <w:bottom w:val="single" w:sz="8" w:space="0" w:color="FFFFFF"/>
            </w:tcBorders>
            <w:shd w:val="clear" w:color="auto" w:fill="EFEFF0"/>
          </w:tcPr>
          <w:p w14:paraId="3D3B01DB" w14:textId="77777777" w:rsidR="00BD7B97" w:rsidRDefault="00E4410B">
            <w:pPr>
              <w:pStyle w:val="TableParagraph"/>
              <w:spacing w:before="61"/>
              <w:ind w:right="461"/>
              <w:rPr>
                <w:sz w:val="21"/>
              </w:rPr>
            </w:pPr>
            <w:r>
              <w:rPr>
                <w:color w:val="414042"/>
                <w:spacing w:val="-4"/>
                <w:sz w:val="21"/>
              </w:rPr>
              <w:t>65.8</w:t>
            </w:r>
          </w:p>
        </w:tc>
        <w:tc>
          <w:tcPr>
            <w:tcW w:w="1660" w:type="dxa"/>
            <w:tcBorders>
              <w:top w:val="single" w:sz="8" w:space="0" w:color="FFFFFF"/>
              <w:bottom w:val="single" w:sz="8" w:space="0" w:color="FFFFFF"/>
            </w:tcBorders>
            <w:shd w:val="clear" w:color="auto" w:fill="EFEFF0"/>
          </w:tcPr>
          <w:p w14:paraId="1BC2F79E" w14:textId="77777777" w:rsidR="00BD7B97" w:rsidRDefault="00E4410B">
            <w:pPr>
              <w:pStyle w:val="TableParagraph"/>
              <w:spacing w:before="61"/>
              <w:ind w:left="387" w:right="263"/>
              <w:jc w:val="center"/>
              <w:rPr>
                <w:sz w:val="21"/>
              </w:rPr>
            </w:pPr>
            <w:r>
              <w:rPr>
                <w:color w:val="414042"/>
                <w:spacing w:val="-5"/>
                <w:sz w:val="21"/>
              </w:rPr>
              <w:t>68</w:t>
            </w:r>
          </w:p>
        </w:tc>
      </w:tr>
      <w:tr w:rsidR="00BD7B97" w14:paraId="0CEF1865" w14:textId="77777777">
        <w:trPr>
          <w:trHeight w:val="376"/>
        </w:trPr>
        <w:tc>
          <w:tcPr>
            <w:tcW w:w="5653" w:type="dxa"/>
            <w:tcBorders>
              <w:top w:val="single" w:sz="8" w:space="0" w:color="FFFFFF"/>
              <w:bottom w:val="single" w:sz="8" w:space="0" w:color="FFFFFF"/>
            </w:tcBorders>
            <w:shd w:val="clear" w:color="auto" w:fill="EFEFF0"/>
          </w:tcPr>
          <w:p w14:paraId="63A6CB73" w14:textId="77777777" w:rsidR="00BD7B97" w:rsidRDefault="00E4410B">
            <w:pPr>
              <w:pStyle w:val="TableParagraph"/>
              <w:spacing w:before="61"/>
              <w:ind w:left="79"/>
              <w:jc w:val="left"/>
              <w:rPr>
                <w:sz w:val="21"/>
              </w:rPr>
            </w:pPr>
            <w:r>
              <w:rPr>
                <w:color w:val="414042"/>
                <w:sz w:val="21"/>
              </w:rPr>
              <w:t>CIT</w:t>
            </w:r>
            <w:r>
              <w:rPr>
                <w:color w:val="414042"/>
                <w:spacing w:val="-4"/>
                <w:sz w:val="21"/>
              </w:rPr>
              <w:t xml:space="preserve"> </w:t>
            </w:r>
            <w:r>
              <w:rPr>
                <w:color w:val="414042"/>
                <w:sz w:val="21"/>
              </w:rPr>
              <w:t>Industry</w:t>
            </w:r>
            <w:r>
              <w:rPr>
                <w:color w:val="414042"/>
                <w:spacing w:val="-1"/>
                <w:sz w:val="21"/>
              </w:rPr>
              <w:t xml:space="preserve"> </w:t>
            </w:r>
            <w:r>
              <w:rPr>
                <w:color w:val="414042"/>
                <w:sz w:val="21"/>
              </w:rPr>
              <w:t>Engagement</w:t>
            </w:r>
            <w:r>
              <w:rPr>
                <w:color w:val="414042"/>
                <w:spacing w:val="-2"/>
                <w:sz w:val="21"/>
              </w:rPr>
              <w:t xml:space="preserve"> </w:t>
            </w:r>
            <w:r>
              <w:rPr>
                <w:color w:val="414042"/>
                <w:sz w:val="21"/>
              </w:rPr>
              <w:t>and</w:t>
            </w:r>
            <w:r>
              <w:rPr>
                <w:color w:val="414042"/>
                <w:spacing w:val="-1"/>
                <w:sz w:val="21"/>
              </w:rPr>
              <w:t xml:space="preserve"> </w:t>
            </w:r>
            <w:r>
              <w:rPr>
                <w:color w:val="414042"/>
                <w:sz w:val="21"/>
              </w:rPr>
              <w:t>Strategic</w:t>
            </w:r>
            <w:r>
              <w:rPr>
                <w:color w:val="414042"/>
                <w:spacing w:val="-1"/>
                <w:sz w:val="21"/>
              </w:rPr>
              <w:t xml:space="preserve"> </w:t>
            </w:r>
            <w:r>
              <w:rPr>
                <w:color w:val="414042"/>
                <w:spacing w:val="-2"/>
                <w:sz w:val="21"/>
              </w:rPr>
              <w:t>Relations</w:t>
            </w:r>
          </w:p>
        </w:tc>
        <w:tc>
          <w:tcPr>
            <w:tcW w:w="2324" w:type="dxa"/>
            <w:tcBorders>
              <w:top w:val="single" w:sz="8" w:space="0" w:color="FFFFFF"/>
              <w:bottom w:val="single" w:sz="8" w:space="0" w:color="FFFFFF"/>
            </w:tcBorders>
            <w:shd w:val="clear" w:color="auto" w:fill="EFEFF0"/>
          </w:tcPr>
          <w:p w14:paraId="10D7E82D" w14:textId="77777777" w:rsidR="00BD7B97" w:rsidRDefault="00E4410B">
            <w:pPr>
              <w:pStyle w:val="TableParagraph"/>
              <w:spacing w:before="61"/>
              <w:ind w:right="465"/>
              <w:rPr>
                <w:sz w:val="21"/>
              </w:rPr>
            </w:pPr>
            <w:r>
              <w:rPr>
                <w:color w:val="414042"/>
                <w:spacing w:val="-4"/>
                <w:sz w:val="21"/>
              </w:rPr>
              <w:t>42.2</w:t>
            </w:r>
          </w:p>
        </w:tc>
        <w:tc>
          <w:tcPr>
            <w:tcW w:w="1660" w:type="dxa"/>
            <w:tcBorders>
              <w:top w:val="single" w:sz="8" w:space="0" w:color="FFFFFF"/>
              <w:bottom w:val="single" w:sz="8" w:space="0" w:color="FFFFFF"/>
            </w:tcBorders>
            <w:shd w:val="clear" w:color="auto" w:fill="EFEFF0"/>
          </w:tcPr>
          <w:p w14:paraId="45F2C151" w14:textId="77777777" w:rsidR="00BD7B97" w:rsidRDefault="00E4410B">
            <w:pPr>
              <w:pStyle w:val="TableParagraph"/>
              <w:spacing w:before="61"/>
              <w:ind w:left="387" w:right="260"/>
              <w:jc w:val="center"/>
              <w:rPr>
                <w:sz w:val="21"/>
              </w:rPr>
            </w:pPr>
            <w:r>
              <w:rPr>
                <w:color w:val="414042"/>
                <w:spacing w:val="-5"/>
                <w:sz w:val="21"/>
              </w:rPr>
              <w:t>44</w:t>
            </w:r>
          </w:p>
        </w:tc>
      </w:tr>
      <w:tr w:rsidR="00BD7B97" w14:paraId="07E513FE" w14:textId="77777777">
        <w:trPr>
          <w:trHeight w:val="376"/>
        </w:trPr>
        <w:tc>
          <w:tcPr>
            <w:tcW w:w="5653" w:type="dxa"/>
            <w:tcBorders>
              <w:top w:val="single" w:sz="8" w:space="0" w:color="FFFFFF"/>
              <w:bottom w:val="single" w:sz="8" w:space="0" w:color="414042"/>
            </w:tcBorders>
            <w:shd w:val="clear" w:color="auto" w:fill="EFEFF0"/>
          </w:tcPr>
          <w:p w14:paraId="4B87979C" w14:textId="77777777" w:rsidR="00BD7B97" w:rsidRDefault="00E4410B">
            <w:pPr>
              <w:pStyle w:val="TableParagraph"/>
              <w:spacing w:before="61"/>
              <w:ind w:left="79"/>
              <w:jc w:val="left"/>
              <w:rPr>
                <w:sz w:val="21"/>
              </w:rPr>
            </w:pPr>
            <w:r>
              <w:rPr>
                <w:color w:val="414042"/>
                <w:sz w:val="21"/>
              </w:rPr>
              <w:t>CIT</w:t>
            </w:r>
            <w:r>
              <w:rPr>
                <w:color w:val="414042"/>
                <w:spacing w:val="-3"/>
                <w:sz w:val="21"/>
              </w:rPr>
              <w:t xml:space="preserve"> </w:t>
            </w:r>
            <w:r>
              <w:rPr>
                <w:color w:val="414042"/>
                <w:sz w:val="21"/>
              </w:rPr>
              <w:t>Executive,</w:t>
            </w:r>
            <w:r>
              <w:rPr>
                <w:color w:val="414042"/>
                <w:spacing w:val="-3"/>
                <w:sz w:val="21"/>
              </w:rPr>
              <w:t xml:space="preserve"> </w:t>
            </w:r>
            <w:r>
              <w:rPr>
                <w:color w:val="414042"/>
                <w:sz w:val="21"/>
              </w:rPr>
              <w:t>Management</w:t>
            </w:r>
            <w:r>
              <w:rPr>
                <w:color w:val="414042"/>
                <w:spacing w:val="-2"/>
                <w:sz w:val="21"/>
              </w:rPr>
              <w:t xml:space="preserve"> </w:t>
            </w:r>
            <w:r>
              <w:rPr>
                <w:color w:val="414042"/>
                <w:sz w:val="21"/>
              </w:rPr>
              <w:t>and</w:t>
            </w:r>
            <w:r>
              <w:rPr>
                <w:color w:val="414042"/>
                <w:spacing w:val="-3"/>
                <w:sz w:val="21"/>
              </w:rPr>
              <w:t xml:space="preserve"> </w:t>
            </w:r>
            <w:r>
              <w:rPr>
                <w:color w:val="414042"/>
                <w:sz w:val="21"/>
              </w:rPr>
              <w:t>Board</w:t>
            </w:r>
            <w:r>
              <w:rPr>
                <w:color w:val="414042"/>
                <w:spacing w:val="-2"/>
                <w:sz w:val="21"/>
              </w:rPr>
              <w:t xml:space="preserve"> Support</w:t>
            </w:r>
          </w:p>
        </w:tc>
        <w:tc>
          <w:tcPr>
            <w:tcW w:w="2324" w:type="dxa"/>
            <w:tcBorders>
              <w:top w:val="single" w:sz="8" w:space="0" w:color="FFFFFF"/>
              <w:bottom w:val="single" w:sz="8" w:space="0" w:color="414042"/>
            </w:tcBorders>
            <w:shd w:val="clear" w:color="auto" w:fill="EFEFF0"/>
          </w:tcPr>
          <w:p w14:paraId="2BD00900" w14:textId="77777777" w:rsidR="00BD7B97" w:rsidRDefault="00E4410B">
            <w:pPr>
              <w:pStyle w:val="TableParagraph"/>
              <w:spacing w:before="61"/>
              <w:ind w:right="522"/>
              <w:rPr>
                <w:sz w:val="21"/>
              </w:rPr>
            </w:pPr>
            <w:r>
              <w:rPr>
                <w:color w:val="414042"/>
                <w:spacing w:val="-5"/>
                <w:sz w:val="21"/>
              </w:rPr>
              <w:t>7.0</w:t>
            </w:r>
          </w:p>
        </w:tc>
        <w:tc>
          <w:tcPr>
            <w:tcW w:w="1660" w:type="dxa"/>
            <w:tcBorders>
              <w:top w:val="single" w:sz="8" w:space="0" w:color="FFFFFF"/>
              <w:bottom w:val="single" w:sz="8" w:space="0" w:color="414042"/>
            </w:tcBorders>
            <w:shd w:val="clear" w:color="auto" w:fill="EFEFF0"/>
          </w:tcPr>
          <w:p w14:paraId="66F609DB" w14:textId="77777777" w:rsidR="00BD7B97" w:rsidRDefault="00E4410B">
            <w:pPr>
              <w:pStyle w:val="TableParagraph"/>
              <w:spacing w:before="61"/>
              <w:ind w:left="120"/>
              <w:jc w:val="center"/>
              <w:rPr>
                <w:sz w:val="21"/>
              </w:rPr>
            </w:pPr>
            <w:r>
              <w:rPr>
                <w:color w:val="414042"/>
                <w:sz w:val="21"/>
              </w:rPr>
              <w:t>8</w:t>
            </w:r>
          </w:p>
        </w:tc>
      </w:tr>
      <w:tr w:rsidR="00BD7B97" w14:paraId="4B25383E" w14:textId="77777777">
        <w:trPr>
          <w:trHeight w:val="377"/>
        </w:trPr>
        <w:tc>
          <w:tcPr>
            <w:tcW w:w="5653" w:type="dxa"/>
            <w:tcBorders>
              <w:top w:val="single" w:sz="8" w:space="0" w:color="414042"/>
              <w:bottom w:val="single" w:sz="8" w:space="0" w:color="414042"/>
            </w:tcBorders>
            <w:shd w:val="clear" w:color="auto" w:fill="FFEEE0"/>
          </w:tcPr>
          <w:p w14:paraId="7A3CAD4B" w14:textId="77777777" w:rsidR="00BD7B97" w:rsidRDefault="00E4410B">
            <w:pPr>
              <w:pStyle w:val="TableParagraph"/>
              <w:spacing w:before="67"/>
              <w:ind w:left="79"/>
              <w:jc w:val="left"/>
              <w:rPr>
                <w:rFonts w:ascii="Calibri"/>
                <w:sz w:val="21"/>
              </w:rPr>
            </w:pPr>
            <w:r>
              <w:rPr>
                <w:rFonts w:ascii="Calibri"/>
                <w:color w:val="414042"/>
                <w:spacing w:val="-2"/>
                <w:w w:val="110"/>
                <w:sz w:val="21"/>
              </w:rPr>
              <w:t>Total</w:t>
            </w:r>
          </w:p>
        </w:tc>
        <w:tc>
          <w:tcPr>
            <w:tcW w:w="2324" w:type="dxa"/>
            <w:tcBorders>
              <w:top w:val="single" w:sz="8" w:space="0" w:color="414042"/>
              <w:bottom w:val="single" w:sz="8" w:space="0" w:color="414042"/>
            </w:tcBorders>
            <w:shd w:val="clear" w:color="auto" w:fill="FFEEE0"/>
          </w:tcPr>
          <w:p w14:paraId="04D11507" w14:textId="77777777" w:rsidR="00BD7B97" w:rsidRDefault="00E4410B">
            <w:pPr>
              <w:pStyle w:val="TableParagraph"/>
              <w:spacing w:before="67"/>
              <w:ind w:right="389"/>
              <w:rPr>
                <w:rFonts w:ascii="Calibri"/>
                <w:sz w:val="21"/>
              </w:rPr>
            </w:pPr>
            <w:r>
              <w:rPr>
                <w:rFonts w:ascii="Calibri"/>
                <w:color w:val="414042"/>
                <w:spacing w:val="-2"/>
                <w:sz w:val="21"/>
              </w:rPr>
              <w:t>680.3</w:t>
            </w:r>
          </w:p>
        </w:tc>
        <w:tc>
          <w:tcPr>
            <w:tcW w:w="1660" w:type="dxa"/>
            <w:tcBorders>
              <w:top w:val="single" w:sz="8" w:space="0" w:color="414042"/>
              <w:bottom w:val="single" w:sz="8" w:space="0" w:color="414042"/>
            </w:tcBorders>
            <w:shd w:val="clear" w:color="auto" w:fill="FFEEE0"/>
          </w:tcPr>
          <w:p w14:paraId="64206DE8" w14:textId="77777777" w:rsidR="00BD7B97" w:rsidRDefault="00E4410B">
            <w:pPr>
              <w:pStyle w:val="TableParagraph"/>
              <w:spacing w:before="67"/>
              <w:ind w:left="385" w:right="266"/>
              <w:jc w:val="center"/>
              <w:rPr>
                <w:rFonts w:ascii="Calibri"/>
                <w:sz w:val="21"/>
              </w:rPr>
            </w:pPr>
            <w:r>
              <w:rPr>
                <w:rFonts w:ascii="Calibri"/>
                <w:color w:val="414042"/>
                <w:spacing w:val="-5"/>
                <w:sz w:val="21"/>
              </w:rPr>
              <w:t>829</w:t>
            </w:r>
          </w:p>
        </w:tc>
      </w:tr>
    </w:tbl>
    <w:p w14:paraId="6DEB8FFE" w14:textId="77777777" w:rsidR="00BD7B97" w:rsidRDefault="00BD7B97">
      <w:pPr>
        <w:pStyle w:val="BodyText"/>
        <w:spacing w:before="10"/>
        <w:rPr>
          <w:rFonts w:ascii="Calibri"/>
          <w:sz w:val="16"/>
        </w:rPr>
      </w:pPr>
    </w:p>
    <w:p w14:paraId="00FFEB94" w14:textId="77777777" w:rsidR="00BD7B97" w:rsidRDefault="00E4410B">
      <w:pPr>
        <w:spacing w:before="97"/>
        <w:ind w:left="153"/>
        <w:rPr>
          <w:rFonts w:ascii="Calibri"/>
        </w:rPr>
      </w:pPr>
      <w:r>
        <w:rPr>
          <w:rFonts w:ascii="Calibri"/>
          <w:color w:val="002D3D"/>
          <w:w w:val="105"/>
        </w:rPr>
        <w:t>Table</w:t>
      </w:r>
      <w:r>
        <w:rPr>
          <w:rFonts w:ascii="Calibri"/>
          <w:color w:val="002D3D"/>
          <w:spacing w:val="-5"/>
          <w:w w:val="105"/>
        </w:rPr>
        <w:t xml:space="preserve"> </w:t>
      </w:r>
      <w:r>
        <w:rPr>
          <w:rFonts w:ascii="Calibri"/>
          <w:color w:val="002D3D"/>
          <w:w w:val="105"/>
        </w:rPr>
        <w:t>3</w:t>
      </w:r>
      <w:r>
        <w:rPr>
          <w:rFonts w:ascii="Calibri"/>
          <w:color w:val="002D3D"/>
          <w:spacing w:val="-5"/>
          <w:w w:val="105"/>
        </w:rPr>
        <w:t xml:space="preserve"> </w:t>
      </w:r>
      <w:r>
        <w:rPr>
          <w:rFonts w:ascii="Calibri"/>
          <w:color w:val="002D3D"/>
          <w:w w:val="105"/>
        </w:rPr>
        <w:t>FTE</w:t>
      </w:r>
      <w:r>
        <w:rPr>
          <w:rFonts w:ascii="Calibri"/>
          <w:color w:val="002D3D"/>
          <w:spacing w:val="-4"/>
          <w:w w:val="105"/>
        </w:rPr>
        <w:t xml:space="preserve"> </w:t>
      </w:r>
      <w:r>
        <w:rPr>
          <w:rFonts w:ascii="Calibri"/>
          <w:color w:val="002D3D"/>
          <w:w w:val="105"/>
        </w:rPr>
        <w:t>and</w:t>
      </w:r>
      <w:r>
        <w:rPr>
          <w:rFonts w:ascii="Calibri"/>
          <w:color w:val="002D3D"/>
          <w:spacing w:val="-5"/>
          <w:w w:val="105"/>
        </w:rPr>
        <w:t xml:space="preserve"> </w:t>
      </w:r>
      <w:r>
        <w:rPr>
          <w:rFonts w:ascii="Calibri"/>
          <w:color w:val="002D3D"/>
          <w:w w:val="105"/>
        </w:rPr>
        <w:t>Headcount</w:t>
      </w:r>
      <w:r>
        <w:rPr>
          <w:rFonts w:ascii="Calibri"/>
          <w:color w:val="002D3D"/>
          <w:spacing w:val="-5"/>
          <w:w w:val="105"/>
        </w:rPr>
        <w:t xml:space="preserve"> </w:t>
      </w:r>
      <w:r>
        <w:rPr>
          <w:rFonts w:ascii="Calibri"/>
          <w:color w:val="002D3D"/>
          <w:w w:val="105"/>
        </w:rPr>
        <w:t>by</w:t>
      </w:r>
      <w:r>
        <w:rPr>
          <w:rFonts w:ascii="Calibri"/>
          <w:color w:val="002D3D"/>
          <w:spacing w:val="-4"/>
          <w:w w:val="105"/>
        </w:rPr>
        <w:t xml:space="preserve"> </w:t>
      </w:r>
      <w:r>
        <w:rPr>
          <w:rFonts w:ascii="Calibri"/>
          <w:color w:val="002D3D"/>
          <w:spacing w:val="-2"/>
          <w:w w:val="105"/>
        </w:rPr>
        <w:t>Gender</w:t>
      </w:r>
    </w:p>
    <w:p w14:paraId="74FD3A3F" w14:textId="77777777" w:rsidR="00BD7B97" w:rsidRDefault="00BD7B97">
      <w:pPr>
        <w:pStyle w:val="BodyText"/>
        <w:spacing w:before="4"/>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3938"/>
        <w:gridCol w:w="3300"/>
        <w:gridCol w:w="2399"/>
      </w:tblGrid>
      <w:tr w:rsidR="00BD7B97" w14:paraId="42C718F5" w14:textId="77777777">
        <w:trPr>
          <w:trHeight w:val="433"/>
        </w:trPr>
        <w:tc>
          <w:tcPr>
            <w:tcW w:w="3938" w:type="dxa"/>
            <w:tcBorders>
              <w:top w:val="single" w:sz="8" w:space="0" w:color="002D3D"/>
              <w:bottom w:val="single" w:sz="8" w:space="0" w:color="002D3D"/>
            </w:tcBorders>
            <w:shd w:val="clear" w:color="auto" w:fill="FFEEE0"/>
          </w:tcPr>
          <w:p w14:paraId="31B0668B" w14:textId="77777777" w:rsidR="00BD7B97" w:rsidRDefault="00BD7B97">
            <w:pPr>
              <w:pStyle w:val="TableParagraph"/>
              <w:jc w:val="left"/>
              <w:rPr>
                <w:rFonts w:ascii="Times New Roman"/>
                <w:sz w:val="20"/>
              </w:rPr>
            </w:pPr>
          </w:p>
        </w:tc>
        <w:tc>
          <w:tcPr>
            <w:tcW w:w="3300" w:type="dxa"/>
            <w:tcBorders>
              <w:top w:val="single" w:sz="8" w:space="0" w:color="002D3D"/>
              <w:bottom w:val="single" w:sz="8" w:space="0" w:color="002D3D"/>
            </w:tcBorders>
            <w:shd w:val="clear" w:color="auto" w:fill="FFEEE0"/>
          </w:tcPr>
          <w:p w14:paraId="575AB7D7" w14:textId="77777777" w:rsidR="00BD7B97" w:rsidRDefault="00E4410B">
            <w:pPr>
              <w:pStyle w:val="TableParagraph"/>
              <w:spacing w:before="95"/>
              <w:ind w:right="923"/>
              <w:rPr>
                <w:rFonts w:ascii="Calibri"/>
                <w:sz w:val="21"/>
              </w:rPr>
            </w:pPr>
            <w:r>
              <w:rPr>
                <w:rFonts w:ascii="Calibri"/>
                <w:color w:val="414042"/>
                <w:spacing w:val="-2"/>
                <w:w w:val="105"/>
                <w:sz w:val="21"/>
              </w:rPr>
              <w:t>Female</w:t>
            </w:r>
          </w:p>
        </w:tc>
        <w:tc>
          <w:tcPr>
            <w:tcW w:w="2399" w:type="dxa"/>
            <w:tcBorders>
              <w:top w:val="single" w:sz="8" w:space="0" w:color="002D3D"/>
              <w:bottom w:val="single" w:sz="8" w:space="0" w:color="002D3D"/>
            </w:tcBorders>
            <w:shd w:val="clear" w:color="auto" w:fill="FFEEE0"/>
          </w:tcPr>
          <w:p w14:paraId="4E4B88AC" w14:textId="77777777" w:rsidR="00BD7B97" w:rsidRDefault="00E4410B">
            <w:pPr>
              <w:pStyle w:val="TableParagraph"/>
              <w:spacing w:before="95"/>
              <w:ind w:left="907" w:right="942"/>
              <w:jc w:val="center"/>
              <w:rPr>
                <w:rFonts w:ascii="Calibri"/>
                <w:sz w:val="21"/>
              </w:rPr>
            </w:pPr>
            <w:r>
              <w:rPr>
                <w:rFonts w:ascii="Calibri"/>
                <w:color w:val="414042"/>
                <w:spacing w:val="-4"/>
                <w:sz w:val="21"/>
              </w:rPr>
              <w:t>Male</w:t>
            </w:r>
          </w:p>
        </w:tc>
      </w:tr>
      <w:tr w:rsidR="00BD7B97" w14:paraId="7489233F" w14:textId="77777777">
        <w:trPr>
          <w:trHeight w:val="376"/>
        </w:trPr>
        <w:tc>
          <w:tcPr>
            <w:tcW w:w="3938" w:type="dxa"/>
            <w:tcBorders>
              <w:top w:val="single" w:sz="8" w:space="0" w:color="002D3D"/>
              <w:bottom w:val="single" w:sz="8" w:space="0" w:color="FFFFFF"/>
            </w:tcBorders>
            <w:shd w:val="clear" w:color="auto" w:fill="EFEFF0"/>
          </w:tcPr>
          <w:p w14:paraId="6B154D1D" w14:textId="77777777" w:rsidR="00BD7B97" w:rsidRDefault="00E4410B">
            <w:pPr>
              <w:pStyle w:val="TableParagraph"/>
              <w:spacing w:before="60"/>
              <w:ind w:left="80"/>
              <w:jc w:val="left"/>
              <w:rPr>
                <w:sz w:val="21"/>
              </w:rPr>
            </w:pPr>
            <w:r>
              <w:rPr>
                <w:color w:val="414042"/>
                <w:sz w:val="21"/>
              </w:rPr>
              <w:t>Full</w:t>
            </w:r>
            <w:r>
              <w:rPr>
                <w:color w:val="414042"/>
                <w:spacing w:val="-7"/>
                <w:sz w:val="21"/>
              </w:rPr>
              <w:t xml:space="preserve"> </w:t>
            </w:r>
            <w:r>
              <w:rPr>
                <w:color w:val="414042"/>
                <w:sz w:val="21"/>
              </w:rPr>
              <w:t>Time</w:t>
            </w:r>
            <w:r>
              <w:rPr>
                <w:color w:val="414042"/>
                <w:spacing w:val="-6"/>
                <w:sz w:val="21"/>
              </w:rPr>
              <w:t xml:space="preserve"> </w:t>
            </w:r>
            <w:r>
              <w:rPr>
                <w:color w:val="414042"/>
                <w:spacing w:val="-2"/>
                <w:sz w:val="21"/>
              </w:rPr>
              <w:t>Equivalent</w:t>
            </w:r>
          </w:p>
        </w:tc>
        <w:tc>
          <w:tcPr>
            <w:tcW w:w="3300" w:type="dxa"/>
            <w:tcBorders>
              <w:top w:val="single" w:sz="8" w:space="0" w:color="002D3D"/>
              <w:bottom w:val="single" w:sz="8" w:space="0" w:color="FFFFFF"/>
            </w:tcBorders>
            <w:shd w:val="clear" w:color="auto" w:fill="EFEFF0"/>
          </w:tcPr>
          <w:p w14:paraId="2B3C30C5" w14:textId="77777777" w:rsidR="00BD7B97" w:rsidRDefault="00E4410B">
            <w:pPr>
              <w:pStyle w:val="TableParagraph"/>
              <w:spacing w:before="60"/>
              <w:ind w:right="1032"/>
              <w:rPr>
                <w:sz w:val="21"/>
              </w:rPr>
            </w:pPr>
            <w:r>
              <w:rPr>
                <w:color w:val="414042"/>
                <w:spacing w:val="-4"/>
                <w:sz w:val="21"/>
              </w:rPr>
              <w:t>376.8</w:t>
            </w:r>
          </w:p>
        </w:tc>
        <w:tc>
          <w:tcPr>
            <w:tcW w:w="2399" w:type="dxa"/>
            <w:tcBorders>
              <w:top w:val="single" w:sz="8" w:space="0" w:color="002D3D"/>
              <w:bottom w:val="single" w:sz="8" w:space="0" w:color="FFFFFF"/>
            </w:tcBorders>
            <w:shd w:val="clear" w:color="auto" w:fill="EFEFF0"/>
          </w:tcPr>
          <w:p w14:paraId="3F27CA50" w14:textId="77777777" w:rsidR="00BD7B97" w:rsidRDefault="00E4410B">
            <w:pPr>
              <w:pStyle w:val="TableParagraph"/>
              <w:spacing w:before="60"/>
              <w:ind w:left="907" w:right="944"/>
              <w:jc w:val="center"/>
              <w:rPr>
                <w:sz w:val="21"/>
              </w:rPr>
            </w:pPr>
            <w:r>
              <w:rPr>
                <w:color w:val="414042"/>
                <w:spacing w:val="-2"/>
                <w:sz w:val="21"/>
              </w:rPr>
              <w:t>303.1</w:t>
            </w:r>
          </w:p>
        </w:tc>
      </w:tr>
      <w:tr w:rsidR="00BD7B97" w14:paraId="2553FC8A" w14:textId="77777777">
        <w:trPr>
          <w:trHeight w:val="376"/>
        </w:trPr>
        <w:tc>
          <w:tcPr>
            <w:tcW w:w="3938" w:type="dxa"/>
            <w:tcBorders>
              <w:top w:val="single" w:sz="8" w:space="0" w:color="FFFFFF"/>
              <w:bottom w:val="single" w:sz="8" w:space="0" w:color="FFFFFF"/>
            </w:tcBorders>
            <w:shd w:val="clear" w:color="auto" w:fill="EFEFF0"/>
          </w:tcPr>
          <w:p w14:paraId="4C1A0CF7" w14:textId="77777777" w:rsidR="00BD7B97" w:rsidRDefault="00E4410B">
            <w:pPr>
              <w:pStyle w:val="TableParagraph"/>
              <w:spacing w:before="60"/>
              <w:ind w:left="80"/>
              <w:jc w:val="left"/>
              <w:rPr>
                <w:sz w:val="21"/>
              </w:rPr>
            </w:pPr>
            <w:r>
              <w:rPr>
                <w:color w:val="414042"/>
                <w:spacing w:val="-2"/>
                <w:sz w:val="21"/>
              </w:rPr>
              <w:t>Headcount</w:t>
            </w:r>
          </w:p>
        </w:tc>
        <w:tc>
          <w:tcPr>
            <w:tcW w:w="3300" w:type="dxa"/>
            <w:tcBorders>
              <w:top w:val="single" w:sz="8" w:space="0" w:color="FFFFFF"/>
              <w:bottom w:val="single" w:sz="8" w:space="0" w:color="FFFFFF"/>
            </w:tcBorders>
            <w:shd w:val="clear" w:color="auto" w:fill="EFEFF0"/>
          </w:tcPr>
          <w:p w14:paraId="1E703AEC" w14:textId="77777777" w:rsidR="00BD7B97" w:rsidRDefault="00E4410B">
            <w:pPr>
              <w:pStyle w:val="TableParagraph"/>
              <w:spacing w:before="60"/>
              <w:ind w:left="1879" w:right="1094"/>
              <w:jc w:val="center"/>
              <w:rPr>
                <w:sz w:val="21"/>
              </w:rPr>
            </w:pPr>
            <w:r>
              <w:rPr>
                <w:color w:val="414042"/>
                <w:spacing w:val="-5"/>
                <w:sz w:val="21"/>
              </w:rPr>
              <w:t>469</w:t>
            </w:r>
          </w:p>
        </w:tc>
        <w:tc>
          <w:tcPr>
            <w:tcW w:w="2399" w:type="dxa"/>
            <w:tcBorders>
              <w:top w:val="single" w:sz="8" w:space="0" w:color="FFFFFF"/>
              <w:bottom w:val="single" w:sz="8" w:space="0" w:color="FFFFFF"/>
            </w:tcBorders>
            <w:shd w:val="clear" w:color="auto" w:fill="EFEFF0"/>
          </w:tcPr>
          <w:p w14:paraId="52912562" w14:textId="77777777" w:rsidR="00BD7B97" w:rsidRDefault="00E4410B">
            <w:pPr>
              <w:pStyle w:val="TableParagraph"/>
              <w:spacing w:before="60"/>
              <w:ind w:left="907" w:right="943"/>
              <w:jc w:val="center"/>
              <w:rPr>
                <w:sz w:val="21"/>
              </w:rPr>
            </w:pPr>
            <w:r>
              <w:rPr>
                <w:color w:val="414042"/>
                <w:spacing w:val="-5"/>
                <w:sz w:val="21"/>
              </w:rPr>
              <w:t>359</w:t>
            </w:r>
          </w:p>
        </w:tc>
      </w:tr>
      <w:tr w:rsidR="00BD7B97" w14:paraId="3BDECA49" w14:textId="77777777">
        <w:trPr>
          <w:trHeight w:val="634"/>
        </w:trPr>
        <w:tc>
          <w:tcPr>
            <w:tcW w:w="3938" w:type="dxa"/>
            <w:tcBorders>
              <w:top w:val="single" w:sz="8" w:space="0" w:color="FFFFFF"/>
            </w:tcBorders>
            <w:shd w:val="clear" w:color="auto" w:fill="EFEFF0"/>
          </w:tcPr>
          <w:p w14:paraId="220C0F1B" w14:textId="77777777" w:rsidR="00BD7B97" w:rsidRDefault="00E4410B">
            <w:pPr>
              <w:pStyle w:val="TableParagraph"/>
              <w:spacing w:before="58" w:line="235" w:lineRule="auto"/>
              <w:ind w:left="80" w:right="1776"/>
              <w:jc w:val="left"/>
              <w:rPr>
                <w:sz w:val="21"/>
              </w:rPr>
            </w:pPr>
            <w:r>
              <w:rPr>
                <w:color w:val="414042"/>
                <w:sz w:val="21"/>
              </w:rPr>
              <w:t>Percentage</w:t>
            </w:r>
            <w:r>
              <w:rPr>
                <w:color w:val="414042"/>
                <w:spacing w:val="-11"/>
                <w:sz w:val="21"/>
              </w:rPr>
              <w:t xml:space="preserve"> </w:t>
            </w:r>
            <w:r>
              <w:rPr>
                <w:color w:val="414042"/>
                <w:sz w:val="21"/>
              </w:rPr>
              <w:t>of</w:t>
            </w:r>
            <w:r>
              <w:rPr>
                <w:color w:val="414042"/>
                <w:spacing w:val="-10"/>
                <w:sz w:val="21"/>
              </w:rPr>
              <w:t xml:space="preserve"> </w:t>
            </w:r>
            <w:r>
              <w:rPr>
                <w:color w:val="414042"/>
                <w:sz w:val="21"/>
              </w:rPr>
              <w:t>Workforce (Based on Headcount)</w:t>
            </w:r>
          </w:p>
        </w:tc>
        <w:tc>
          <w:tcPr>
            <w:tcW w:w="3300" w:type="dxa"/>
            <w:tcBorders>
              <w:top w:val="single" w:sz="8" w:space="0" w:color="FFFFFF"/>
            </w:tcBorders>
            <w:shd w:val="clear" w:color="auto" w:fill="EFEFF0"/>
          </w:tcPr>
          <w:p w14:paraId="43AC3189" w14:textId="77777777" w:rsidR="00BD7B97" w:rsidRDefault="00E4410B">
            <w:pPr>
              <w:pStyle w:val="TableParagraph"/>
              <w:spacing w:before="184"/>
              <w:ind w:right="993"/>
              <w:rPr>
                <w:sz w:val="21"/>
              </w:rPr>
            </w:pPr>
            <w:r>
              <w:rPr>
                <w:color w:val="414042"/>
                <w:spacing w:val="-2"/>
                <w:sz w:val="21"/>
              </w:rPr>
              <w:t>56.6%</w:t>
            </w:r>
          </w:p>
        </w:tc>
        <w:tc>
          <w:tcPr>
            <w:tcW w:w="2399" w:type="dxa"/>
            <w:tcBorders>
              <w:top w:val="single" w:sz="8" w:space="0" w:color="FFFFFF"/>
            </w:tcBorders>
            <w:shd w:val="clear" w:color="auto" w:fill="EFEFF0"/>
          </w:tcPr>
          <w:p w14:paraId="3FF52D7C" w14:textId="77777777" w:rsidR="00BD7B97" w:rsidRDefault="00E4410B">
            <w:pPr>
              <w:pStyle w:val="TableParagraph"/>
              <w:spacing w:before="184"/>
              <w:ind w:left="907" w:right="945"/>
              <w:jc w:val="center"/>
              <w:rPr>
                <w:sz w:val="21"/>
              </w:rPr>
            </w:pPr>
            <w:r>
              <w:rPr>
                <w:color w:val="414042"/>
                <w:spacing w:val="-2"/>
                <w:sz w:val="21"/>
              </w:rPr>
              <w:t>43.4%</w:t>
            </w:r>
          </w:p>
        </w:tc>
      </w:tr>
    </w:tbl>
    <w:p w14:paraId="6D031CFF" w14:textId="77777777" w:rsidR="00BD7B97" w:rsidRDefault="00BD7B97">
      <w:pPr>
        <w:pStyle w:val="BodyText"/>
        <w:spacing w:before="4"/>
        <w:rPr>
          <w:rFonts w:ascii="Calibri"/>
          <w:sz w:val="24"/>
        </w:rPr>
      </w:pPr>
    </w:p>
    <w:p w14:paraId="2B7C519B" w14:textId="77777777" w:rsidR="00BD7B97" w:rsidRDefault="00E4410B">
      <w:pPr>
        <w:ind w:left="153"/>
        <w:rPr>
          <w:rFonts w:ascii="Calibri"/>
        </w:rPr>
      </w:pPr>
      <w:r>
        <w:rPr>
          <w:rFonts w:ascii="Calibri"/>
          <w:color w:val="002D3D"/>
          <w:w w:val="105"/>
        </w:rPr>
        <w:t>Table</w:t>
      </w:r>
      <w:r>
        <w:rPr>
          <w:rFonts w:ascii="Calibri"/>
          <w:color w:val="002D3D"/>
          <w:spacing w:val="-5"/>
          <w:w w:val="105"/>
        </w:rPr>
        <w:t xml:space="preserve"> </w:t>
      </w:r>
      <w:r>
        <w:rPr>
          <w:rFonts w:ascii="Calibri"/>
          <w:color w:val="002D3D"/>
          <w:w w:val="105"/>
        </w:rPr>
        <w:t>4</w:t>
      </w:r>
      <w:r>
        <w:rPr>
          <w:rFonts w:ascii="Calibri"/>
          <w:color w:val="002D3D"/>
          <w:spacing w:val="-5"/>
          <w:w w:val="105"/>
        </w:rPr>
        <w:t xml:space="preserve"> </w:t>
      </w:r>
      <w:r>
        <w:rPr>
          <w:rFonts w:ascii="Calibri"/>
          <w:color w:val="002D3D"/>
          <w:w w:val="105"/>
        </w:rPr>
        <w:t>Headcount</w:t>
      </w:r>
      <w:r>
        <w:rPr>
          <w:rFonts w:ascii="Calibri"/>
          <w:color w:val="002D3D"/>
          <w:spacing w:val="-5"/>
          <w:w w:val="105"/>
        </w:rPr>
        <w:t xml:space="preserve"> </w:t>
      </w:r>
      <w:r>
        <w:rPr>
          <w:rFonts w:ascii="Calibri"/>
          <w:color w:val="002D3D"/>
          <w:w w:val="105"/>
        </w:rPr>
        <w:t>by</w:t>
      </w:r>
      <w:r>
        <w:rPr>
          <w:rFonts w:ascii="Calibri"/>
          <w:color w:val="002D3D"/>
          <w:spacing w:val="-5"/>
          <w:w w:val="105"/>
        </w:rPr>
        <w:t xml:space="preserve"> </w:t>
      </w:r>
      <w:r>
        <w:rPr>
          <w:rFonts w:ascii="Calibri"/>
          <w:color w:val="002D3D"/>
          <w:w w:val="105"/>
        </w:rPr>
        <w:t>Employment</w:t>
      </w:r>
      <w:r>
        <w:rPr>
          <w:rFonts w:ascii="Calibri"/>
          <w:color w:val="002D3D"/>
          <w:spacing w:val="-4"/>
          <w:w w:val="105"/>
        </w:rPr>
        <w:t xml:space="preserve"> </w:t>
      </w:r>
      <w:r>
        <w:rPr>
          <w:rFonts w:ascii="Calibri"/>
          <w:color w:val="002D3D"/>
          <w:w w:val="105"/>
        </w:rPr>
        <w:t>Category</w:t>
      </w:r>
      <w:r>
        <w:rPr>
          <w:rFonts w:ascii="Calibri"/>
          <w:color w:val="002D3D"/>
          <w:spacing w:val="-5"/>
          <w:w w:val="105"/>
        </w:rPr>
        <w:t xml:space="preserve"> </w:t>
      </w:r>
      <w:r>
        <w:rPr>
          <w:rFonts w:ascii="Calibri"/>
          <w:color w:val="002D3D"/>
          <w:w w:val="105"/>
        </w:rPr>
        <w:t>and</w:t>
      </w:r>
      <w:r>
        <w:rPr>
          <w:rFonts w:ascii="Calibri"/>
          <w:color w:val="002D3D"/>
          <w:spacing w:val="-5"/>
          <w:w w:val="105"/>
        </w:rPr>
        <w:t xml:space="preserve"> </w:t>
      </w:r>
      <w:r>
        <w:rPr>
          <w:rFonts w:ascii="Calibri"/>
          <w:color w:val="002D3D"/>
          <w:spacing w:val="-2"/>
          <w:w w:val="105"/>
        </w:rPr>
        <w:t>Gender</w:t>
      </w:r>
    </w:p>
    <w:p w14:paraId="5B538199" w14:textId="77777777" w:rsidR="00BD7B97" w:rsidRDefault="00BD7B97">
      <w:pPr>
        <w:pStyle w:val="BodyText"/>
        <w:spacing w:before="3" w:after="1"/>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3842"/>
        <w:gridCol w:w="3417"/>
        <w:gridCol w:w="2379"/>
      </w:tblGrid>
      <w:tr w:rsidR="00BD7B97" w14:paraId="37FC14F0" w14:textId="77777777">
        <w:trPr>
          <w:trHeight w:val="433"/>
        </w:trPr>
        <w:tc>
          <w:tcPr>
            <w:tcW w:w="3842" w:type="dxa"/>
            <w:tcBorders>
              <w:top w:val="single" w:sz="8" w:space="0" w:color="002D3D"/>
              <w:bottom w:val="single" w:sz="8" w:space="0" w:color="002D3D"/>
            </w:tcBorders>
            <w:shd w:val="clear" w:color="auto" w:fill="FFEEE0"/>
          </w:tcPr>
          <w:p w14:paraId="2D9F9FB4" w14:textId="77777777" w:rsidR="00BD7B97" w:rsidRDefault="00BD7B97">
            <w:pPr>
              <w:pStyle w:val="TableParagraph"/>
              <w:jc w:val="left"/>
              <w:rPr>
                <w:rFonts w:ascii="Times New Roman"/>
                <w:sz w:val="20"/>
              </w:rPr>
            </w:pPr>
          </w:p>
        </w:tc>
        <w:tc>
          <w:tcPr>
            <w:tcW w:w="3417" w:type="dxa"/>
            <w:tcBorders>
              <w:top w:val="single" w:sz="8" w:space="0" w:color="002D3D"/>
              <w:bottom w:val="single" w:sz="8" w:space="0" w:color="002D3D"/>
            </w:tcBorders>
            <w:shd w:val="clear" w:color="auto" w:fill="FFEEE0"/>
          </w:tcPr>
          <w:p w14:paraId="5FBE7D0D" w14:textId="77777777" w:rsidR="00BD7B97" w:rsidRDefault="00E4410B">
            <w:pPr>
              <w:pStyle w:val="TableParagraph"/>
              <w:spacing w:before="95"/>
              <w:ind w:left="1798" w:right="937"/>
              <w:jc w:val="center"/>
              <w:rPr>
                <w:rFonts w:ascii="Calibri"/>
                <w:sz w:val="21"/>
              </w:rPr>
            </w:pPr>
            <w:r>
              <w:rPr>
                <w:rFonts w:ascii="Calibri"/>
                <w:color w:val="414042"/>
                <w:spacing w:val="-2"/>
                <w:w w:val="105"/>
                <w:sz w:val="21"/>
              </w:rPr>
              <w:t>Female</w:t>
            </w:r>
          </w:p>
        </w:tc>
        <w:tc>
          <w:tcPr>
            <w:tcW w:w="2379" w:type="dxa"/>
            <w:tcBorders>
              <w:top w:val="single" w:sz="8" w:space="0" w:color="002D3D"/>
              <w:bottom w:val="single" w:sz="8" w:space="0" w:color="002D3D"/>
            </w:tcBorders>
            <w:shd w:val="clear" w:color="auto" w:fill="FFEEE0"/>
          </w:tcPr>
          <w:p w14:paraId="29D05290" w14:textId="77777777" w:rsidR="00BD7B97" w:rsidRDefault="00E4410B">
            <w:pPr>
              <w:pStyle w:val="TableParagraph"/>
              <w:spacing w:before="95"/>
              <w:ind w:left="945"/>
              <w:jc w:val="left"/>
              <w:rPr>
                <w:rFonts w:ascii="Calibri"/>
                <w:sz w:val="21"/>
              </w:rPr>
            </w:pPr>
            <w:r>
              <w:rPr>
                <w:rFonts w:ascii="Calibri"/>
                <w:color w:val="414042"/>
                <w:spacing w:val="-4"/>
                <w:sz w:val="21"/>
              </w:rPr>
              <w:t>Male</w:t>
            </w:r>
          </w:p>
        </w:tc>
      </w:tr>
      <w:tr w:rsidR="00BD7B97" w14:paraId="64EA701C" w14:textId="77777777">
        <w:trPr>
          <w:trHeight w:val="377"/>
        </w:trPr>
        <w:tc>
          <w:tcPr>
            <w:tcW w:w="3842" w:type="dxa"/>
            <w:tcBorders>
              <w:top w:val="single" w:sz="8" w:space="0" w:color="002D3D"/>
              <w:bottom w:val="single" w:sz="8" w:space="0" w:color="FFFFFF"/>
            </w:tcBorders>
            <w:shd w:val="clear" w:color="auto" w:fill="EFEFF0"/>
          </w:tcPr>
          <w:p w14:paraId="5CBBFE9F" w14:textId="77777777" w:rsidR="00BD7B97" w:rsidRDefault="00E4410B">
            <w:pPr>
              <w:pStyle w:val="TableParagraph"/>
              <w:spacing w:before="60"/>
              <w:ind w:left="80"/>
              <w:jc w:val="left"/>
              <w:rPr>
                <w:sz w:val="21"/>
              </w:rPr>
            </w:pPr>
            <w:r>
              <w:rPr>
                <w:color w:val="414042"/>
                <w:spacing w:val="-2"/>
                <w:sz w:val="21"/>
              </w:rPr>
              <w:t>Casual</w:t>
            </w:r>
          </w:p>
        </w:tc>
        <w:tc>
          <w:tcPr>
            <w:tcW w:w="3417" w:type="dxa"/>
            <w:tcBorders>
              <w:top w:val="single" w:sz="8" w:space="0" w:color="002D3D"/>
              <w:bottom w:val="single" w:sz="8" w:space="0" w:color="FFFFFF"/>
            </w:tcBorders>
            <w:shd w:val="clear" w:color="auto" w:fill="EFEFF0"/>
          </w:tcPr>
          <w:p w14:paraId="332405E2" w14:textId="77777777" w:rsidR="00BD7B97" w:rsidRDefault="00E4410B">
            <w:pPr>
              <w:pStyle w:val="TableParagraph"/>
              <w:spacing w:before="60"/>
              <w:ind w:left="1794" w:right="937"/>
              <w:jc w:val="center"/>
              <w:rPr>
                <w:sz w:val="21"/>
              </w:rPr>
            </w:pPr>
            <w:r>
              <w:rPr>
                <w:color w:val="414042"/>
                <w:spacing w:val="-5"/>
                <w:sz w:val="21"/>
              </w:rPr>
              <w:t>81</w:t>
            </w:r>
          </w:p>
        </w:tc>
        <w:tc>
          <w:tcPr>
            <w:tcW w:w="2379" w:type="dxa"/>
            <w:tcBorders>
              <w:top w:val="single" w:sz="8" w:space="0" w:color="002D3D"/>
              <w:bottom w:val="single" w:sz="8" w:space="0" w:color="FFFFFF"/>
            </w:tcBorders>
            <w:shd w:val="clear" w:color="auto" w:fill="EFEFF0"/>
          </w:tcPr>
          <w:p w14:paraId="08028D11" w14:textId="77777777" w:rsidR="00BD7B97" w:rsidRDefault="00E4410B">
            <w:pPr>
              <w:pStyle w:val="TableParagraph"/>
              <w:spacing w:before="60"/>
              <w:ind w:left="993" w:right="1054"/>
              <w:jc w:val="center"/>
              <w:rPr>
                <w:sz w:val="21"/>
              </w:rPr>
            </w:pPr>
            <w:r>
              <w:rPr>
                <w:color w:val="414042"/>
                <w:spacing w:val="-5"/>
                <w:sz w:val="21"/>
              </w:rPr>
              <w:t>71</w:t>
            </w:r>
          </w:p>
        </w:tc>
      </w:tr>
      <w:tr w:rsidR="00BD7B97" w14:paraId="770C17F8" w14:textId="77777777">
        <w:trPr>
          <w:trHeight w:val="376"/>
        </w:trPr>
        <w:tc>
          <w:tcPr>
            <w:tcW w:w="3842" w:type="dxa"/>
            <w:tcBorders>
              <w:top w:val="single" w:sz="8" w:space="0" w:color="FFFFFF"/>
              <w:bottom w:val="single" w:sz="8" w:space="0" w:color="FFFFFF"/>
            </w:tcBorders>
            <w:shd w:val="clear" w:color="auto" w:fill="EFEFF0"/>
          </w:tcPr>
          <w:p w14:paraId="10DBBF16" w14:textId="77777777" w:rsidR="00BD7B97" w:rsidRDefault="00E4410B">
            <w:pPr>
              <w:pStyle w:val="TableParagraph"/>
              <w:spacing w:before="60"/>
              <w:ind w:left="80"/>
              <w:jc w:val="left"/>
              <w:rPr>
                <w:sz w:val="21"/>
              </w:rPr>
            </w:pPr>
            <w:r>
              <w:rPr>
                <w:color w:val="414042"/>
                <w:spacing w:val="-2"/>
                <w:sz w:val="21"/>
              </w:rPr>
              <w:t>Permanent</w:t>
            </w:r>
            <w:r>
              <w:rPr>
                <w:color w:val="414042"/>
                <w:spacing w:val="11"/>
                <w:sz w:val="21"/>
              </w:rPr>
              <w:t xml:space="preserve"> </w:t>
            </w:r>
            <w:r>
              <w:rPr>
                <w:color w:val="414042"/>
                <w:spacing w:val="-2"/>
                <w:sz w:val="21"/>
              </w:rPr>
              <w:t>Full-</w:t>
            </w:r>
            <w:r>
              <w:rPr>
                <w:color w:val="414042"/>
                <w:spacing w:val="-4"/>
                <w:sz w:val="21"/>
              </w:rPr>
              <w:t>time</w:t>
            </w:r>
          </w:p>
        </w:tc>
        <w:tc>
          <w:tcPr>
            <w:tcW w:w="3417" w:type="dxa"/>
            <w:tcBorders>
              <w:top w:val="single" w:sz="8" w:space="0" w:color="FFFFFF"/>
              <w:bottom w:val="single" w:sz="8" w:space="0" w:color="FFFFFF"/>
            </w:tcBorders>
            <w:shd w:val="clear" w:color="auto" w:fill="EFEFF0"/>
          </w:tcPr>
          <w:p w14:paraId="593E6B75" w14:textId="77777777" w:rsidR="00BD7B97" w:rsidRDefault="00E4410B">
            <w:pPr>
              <w:pStyle w:val="TableParagraph"/>
              <w:spacing w:before="60"/>
              <w:ind w:left="1798" w:right="937"/>
              <w:jc w:val="center"/>
              <w:rPr>
                <w:sz w:val="21"/>
              </w:rPr>
            </w:pPr>
            <w:r>
              <w:rPr>
                <w:color w:val="414042"/>
                <w:spacing w:val="-5"/>
                <w:sz w:val="21"/>
              </w:rPr>
              <w:t>240</w:t>
            </w:r>
          </w:p>
        </w:tc>
        <w:tc>
          <w:tcPr>
            <w:tcW w:w="2379" w:type="dxa"/>
            <w:tcBorders>
              <w:top w:val="single" w:sz="8" w:space="0" w:color="FFFFFF"/>
              <w:bottom w:val="single" w:sz="8" w:space="0" w:color="FFFFFF"/>
            </w:tcBorders>
            <w:shd w:val="clear" w:color="auto" w:fill="EFEFF0"/>
          </w:tcPr>
          <w:p w14:paraId="4AAD57BF" w14:textId="77777777" w:rsidR="00BD7B97" w:rsidRDefault="00E4410B">
            <w:pPr>
              <w:pStyle w:val="TableParagraph"/>
              <w:spacing w:before="60"/>
              <w:ind w:left="994" w:right="1051"/>
              <w:jc w:val="center"/>
              <w:rPr>
                <w:sz w:val="21"/>
              </w:rPr>
            </w:pPr>
            <w:r>
              <w:rPr>
                <w:color w:val="414042"/>
                <w:spacing w:val="-5"/>
                <w:sz w:val="21"/>
              </w:rPr>
              <w:t>183</w:t>
            </w:r>
          </w:p>
        </w:tc>
      </w:tr>
      <w:tr w:rsidR="00BD7B97" w14:paraId="0CFE38A7" w14:textId="77777777">
        <w:trPr>
          <w:trHeight w:val="377"/>
        </w:trPr>
        <w:tc>
          <w:tcPr>
            <w:tcW w:w="3842" w:type="dxa"/>
            <w:tcBorders>
              <w:top w:val="single" w:sz="8" w:space="0" w:color="FFFFFF"/>
              <w:bottom w:val="single" w:sz="8" w:space="0" w:color="FFFFFF"/>
            </w:tcBorders>
            <w:shd w:val="clear" w:color="auto" w:fill="EFEFF0"/>
          </w:tcPr>
          <w:p w14:paraId="26008047" w14:textId="77777777" w:rsidR="00BD7B97" w:rsidRDefault="00E4410B">
            <w:pPr>
              <w:pStyle w:val="TableParagraph"/>
              <w:spacing w:before="60"/>
              <w:ind w:left="79"/>
              <w:jc w:val="left"/>
              <w:rPr>
                <w:sz w:val="21"/>
              </w:rPr>
            </w:pPr>
            <w:r>
              <w:rPr>
                <w:color w:val="414042"/>
                <w:sz w:val="21"/>
              </w:rPr>
              <w:t>Permanent</w:t>
            </w:r>
            <w:r>
              <w:rPr>
                <w:color w:val="414042"/>
                <w:spacing w:val="-7"/>
                <w:sz w:val="21"/>
              </w:rPr>
              <w:t xml:space="preserve"> </w:t>
            </w:r>
            <w:r>
              <w:rPr>
                <w:color w:val="414042"/>
                <w:sz w:val="21"/>
              </w:rPr>
              <w:t>Part-</w:t>
            </w:r>
            <w:r>
              <w:rPr>
                <w:color w:val="414042"/>
                <w:spacing w:val="-4"/>
                <w:sz w:val="21"/>
              </w:rPr>
              <w:t>time</w:t>
            </w:r>
          </w:p>
        </w:tc>
        <w:tc>
          <w:tcPr>
            <w:tcW w:w="3417" w:type="dxa"/>
            <w:tcBorders>
              <w:top w:val="single" w:sz="8" w:space="0" w:color="FFFFFF"/>
              <w:bottom w:val="single" w:sz="8" w:space="0" w:color="FFFFFF"/>
            </w:tcBorders>
            <w:shd w:val="clear" w:color="auto" w:fill="EFEFF0"/>
          </w:tcPr>
          <w:p w14:paraId="7C45EEF1" w14:textId="77777777" w:rsidR="00BD7B97" w:rsidRDefault="00E4410B">
            <w:pPr>
              <w:pStyle w:val="TableParagraph"/>
              <w:spacing w:before="60"/>
              <w:ind w:left="1798" w:right="935"/>
              <w:jc w:val="center"/>
              <w:rPr>
                <w:sz w:val="21"/>
              </w:rPr>
            </w:pPr>
            <w:r>
              <w:rPr>
                <w:color w:val="414042"/>
                <w:spacing w:val="-5"/>
                <w:sz w:val="21"/>
              </w:rPr>
              <w:t>62</w:t>
            </w:r>
          </w:p>
        </w:tc>
        <w:tc>
          <w:tcPr>
            <w:tcW w:w="2379" w:type="dxa"/>
            <w:tcBorders>
              <w:top w:val="single" w:sz="8" w:space="0" w:color="FFFFFF"/>
              <w:bottom w:val="single" w:sz="8" w:space="0" w:color="FFFFFF"/>
            </w:tcBorders>
            <w:shd w:val="clear" w:color="auto" w:fill="EFEFF0"/>
          </w:tcPr>
          <w:p w14:paraId="21EC9AE0" w14:textId="77777777" w:rsidR="00BD7B97" w:rsidRDefault="00E4410B">
            <w:pPr>
              <w:pStyle w:val="TableParagraph"/>
              <w:spacing w:before="60"/>
              <w:ind w:left="994" w:right="1050"/>
              <w:jc w:val="center"/>
              <w:rPr>
                <w:sz w:val="21"/>
              </w:rPr>
            </w:pPr>
            <w:r>
              <w:rPr>
                <w:color w:val="414042"/>
                <w:spacing w:val="-5"/>
                <w:sz w:val="21"/>
              </w:rPr>
              <w:t>19</w:t>
            </w:r>
          </w:p>
        </w:tc>
      </w:tr>
      <w:tr w:rsidR="00BD7B97" w14:paraId="5B44FD87" w14:textId="77777777">
        <w:trPr>
          <w:trHeight w:val="376"/>
        </w:trPr>
        <w:tc>
          <w:tcPr>
            <w:tcW w:w="3842" w:type="dxa"/>
            <w:tcBorders>
              <w:top w:val="single" w:sz="8" w:space="0" w:color="FFFFFF"/>
              <w:bottom w:val="single" w:sz="8" w:space="0" w:color="FFFFFF"/>
            </w:tcBorders>
            <w:shd w:val="clear" w:color="auto" w:fill="EFEFF0"/>
          </w:tcPr>
          <w:p w14:paraId="0FD017C4" w14:textId="77777777" w:rsidR="00BD7B97" w:rsidRDefault="00E4410B">
            <w:pPr>
              <w:pStyle w:val="TableParagraph"/>
              <w:spacing w:before="60"/>
              <w:ind w:left="79"/>
              <w:jc w:val="left"/>
              <w:rPr>
                <w:sz w:val="21"/>
              </w:rPr>
            </w:pPr>
            <w:r>
              <w:rPr>
                <w:color w:val="414042"/>
                <w:spacing w:val="-2"/>
                <w:sz w:val="21"/>
              </w:rPr>
              <w:t>Temporary</w:t>
            </w:r>
            <w:r>
              <w:rPr>
                <w:color w:val="414042"/>
                <w:spacing w:val="13"/>
                <w:sz w:val="21"/>
              </w:rPr>
              <w:t xml:space="preserve"> </w:t>
            </w:r>
            <w:r>
              <w:rPr>
                <w:color w:val="414042"/>
                <w:spacing w:val="-2"/>
                <w:sz w:val="21"/>
              </w:rPr>
              <w:t>Full-</w:t>
            </w:r>
            <w:r>
              <w:rPr>
                <w:color w:val="414042"/>
                <w:spacing w:val="-4"/>
                <w:sz w:val="21"/>
              </w:rPr>
              <w:t>time</w:t>
            </w:r>
          </w:p>
        </w:tc>
        <w:tc>
          <w:tcPr>
            <w:tcW w:w="3417" w:type="dxa"/>
            <w:tcBorders>
              <w:top w:val="single" w:sz="8" w:space="0" w:color="FFFFFF"/>
              <w:bottom w:val="single" w:sz="8" w:space="0" w:color="FFFFFF"/>
            </w:tcBorders>
            <w:shd w:val="clear" w:color="auto" w:fill="EFEFF0"/>
          </w:tcPr>
          <w:p w14:paraId="3D2C7D6A" w14:textId="77777777" w:rsidR="00BD7B97" w:rsidRDefault="00E4410B">
            <w:pPr>
              <w:pStyle w:val="TableParagraph"/>
              <w:spacing w:before="60"/>
              <w:ind w:left="1798" w:right="937"/>
              <w:jc w:val="center"/>
              <w:rPr>
                <w:sz w:val="21"/>
              </w:rPr>
            </w:pPr>
            <w:r>
              <w:rPr>
                <w:color w:val="414042"/>
                <w:spacing w:val="-5"/>
                <w:sz w:val="21"/>
              </w:rPr>
              <w:t>47</w:t>
            </w:r>
          </w:p>
        </w:tc>
        <w:tc>
          <w:tcPr>
            <w:tcW w:w="2379" w:type="dxa"/>
            <w:tcBorders>
              <w:top w:val="single" w:sz="8" w:space="0" w:color="FFFFFF"/>
              <w:bottom w:val="single" w:sz="8" w:space="0" w:color="FFFFFF"/>
            </w:tcBorders>
            <w:shd w:val="clear" w:color="auto" w:fill="EFEFF0"/>
          </w:tcPr>
          <w:p w14:paraId="6ED422B9" w14:textId="77777777" w:rsidR="00BD7B97" w:rsidRDefault="00E4410B">
            <w:pPr>
              <w:pStyle w:val="TableParagraph"/>
              <w:spacing w:before="60"/>
              <w:ind w:left="994" w:right="1048"/>
              <w:jc w:val="center"/>
              <w:rPr>
                <w:sz w:val="21"/>
              </w:rPr>
            </w:pPr>
            <w:r>
              <w:rPr>
                <w:color w:val="414042"/>
                <w:spacing w:val="-5"/>
                <w:sz w:val="21"/>
              </w:rPr>
              <w:t>60</w:t>
            </w:r>
          </w:p>
        </w:tc>
      </w:tr>
      <w:tr w:rsidR="00BD7B97" w14:paraId="5BFF1A57" w14:textId="77777777">
        <w:trPr>
          <w:trHeight w:val="376"/>
        </w:trPr>
        <w:tc>
          <w:tcPr>
            <w:tcW w:w="3842" w:type="dxa"/>
            <w:tcBorders>
              <w:top w:val="single" w:sz="8" w:space="0" w:color="FFFFFF"/>
              <w:bottom w:val="single" w:sz="8" w:space="0" w:color="002D3D"/>
            </w:tcBorders>
            <w:shd w:val="clear" w:color="auto" w:fill="EFEFF0"/>
          </w:tcPr>
          <w:p w14:paraId="00BF1AA9" w14:textId="77777777" w:rsidR="00BD7B97" w:rsidRDefault="00E4410B">
            <w:pPr>
              <w:pStyle w:val="TableParagraph"/>
              <w:spacing w:before="60"/>
              <w:ind w:left="79"/>
              <w:jc w:val="left"/>
              <w:rPr>
                <w:sz w:val="21"/>
              </w:rPr>
            </w:pPr>
            <w:r>
              <w:rPr>
                <w:color w:val="414042"/>
                <w:sz w:val="21"/>
              </w:rPr>
              <w:t>Temporary</w:t>
            </w:r>
            <w:r>
              <w:rPr>
                <w:color w:val="414042"/>
                <w:spacing w:val="-8"/>
                <w:sz w:val="21"/>
              </w:rPr>
              <w:t xml:space="preserve"> </w:t>
            </w:r>
            <w:r>
              <w:rPr>
                <w:color w:val="414042"/>
                <w:sz w:val="21"/>
              </w:rPr>
              <w:t>Part-</w:t>
            </w:r>
            <w:r>
              <w:rPr>
                <w:color w:val="414042"/>
                <w:spacing w:val="-4"/>
                <w:sz w:val="21"/>
              </w:rPr>
              <w:t>time</w:t>
            </w:r>
          </w:p>
        </w:tc>
        <w:tc>
          <w:tcPr>
            <w:tcW w:w="3417" w:type="dxa"/>
            <w:tcBorders>
              <w:top w:val="single" w:sz="8" w:space="0" w:color="FFFFFF"/>
              <w:bottom w:val="single" w:sz="8" w:space="0" w:color="002D3D"/>
            </w:tcBorders>
            <w:shd w:val="clear" w:color="auto" w:fill="EFEFF0"/>
          </w:tcPr>
          <w:p w14:paraId="3E6E671D" w14:textId="77777777" w:rsidR="00BD7B97" w:rsidRDefault="00E4410B">
            <w:pPr>
              <w:pStyle w:val="TableParagraph"/>
              <w:spacing w:before="60"/>
              <w:ind w:left="1798" w:right="937"/>
              <w:jc w:val="center"/>
              <w:rPr>
                <w:sz w:val="21"/>
              </w:rPr>
            </w:pPr>
            <w:r>
              <w:rPr>
                <w:color w:val="414042"/>
                <w:spacing w:val="-5"/>
                <w:sz w:val="21"/>
              </w:rPr>
              <w:t>39</w:t>
            </w:r>
          </w:p>
        </w:tc>
        <w:tc>
          <w:tcPr>
            <w:tcW w:w="2379" w:type="dxa"/>
            <w:tcBorders>
              <w:top w:val="single" w:sz="8" w:space="0" w:color="FFFFFF"/>
              <w:bottom w:val="single" w:sz="8" w:space="0" w:color="002D3D"/>
            </w:tcBorders>
            <w:shd w:val="clear" w:color="auto" w:fill="EFEFF0"/>
          </w:tcPr>
          <w:p w14:paraId="2C769356" w14:textId="77777777" w:rsidR="00BD7B97" w:rsidRDefault="00E4410B">
            <w:pPr>
              <w:pStyle w:val="TableParagraph"/>
              <w:spacing w:before="60"/>
              <w:ind w:left="994" w:right="1053"/>
              <w:jc w:val="center"/>
              <w:rPr>
                <w:sz w:val="21"/>
              </w:rPr>
            </w:pPr>
            <w:r>
              <w:rPr>
                <w:color w:val="414042"/>
                <w:spacing w:val="-5"/>
                <w:sz w:val="21"/>
              </w:rPr>
              <w:t>26</w:t>
            </w:r>
          </w:p>
        </w:tc>
      </w:tr>
      <w:tr w:rsidR="00BD7B97" w14:paraId="0A97D8E0" w14:textId="77777777">
        <w:trPr>
          <w:trHeight w:val="376"/>
        </w:trPr>
        <w:tc>
          <w:tcPr>
            <w:tcW w:w="3842" w:type="dxa"/>
            <w:tcBorders>
              <w:top w:val="single" w:sz="8" w:space="0" w:color="002D3D"/>
              <w:bottom w:val="single" w:sz="8" w:space="0" w:color="002D3D"/>
            </w:tcBorders>
            <w:shd w:val="clear" w:color="auto" w:fill="FFEEE0"/>
          </w:tcPr>
          <w:p w14:paraId="64A25C1C" w14:textId="77777777" w:rsidR="00BD7B97" w:rsidRDefault="00E4410B">
            <w:pPr>
              <w:pStyle w:val="TableParagraph"/>
              <w:spacing w:before="66"/>
              <w:ind w:left="79"/>
              <w:jc w:val="left"/>
              <w:rPr>
                <w:rFonts w:ascii="Calibri"/>
                <w:sz w:val="21"/>
              </w:rPr>
            </w:pPr>
            <w:r>
              <w:rPr>
                <w:rFonts w:ascii="Calibri"/>
                <w:color w:val="414042"/>
                <w:spacing w:val="-2"/>
                <w:w w:val="110"/>
                <w:sz w:val="21"/>
              </w:rPr>
              <w:t>Total</w:t>
            </w:r>
          </w:p>
        </w:tc>
        <w:tc>
          <w:tcPr>
            <w:tcW w:w="3417" w:type="dxa"/>
            <w:tcBorders>
              <w:top w:val="single" w:sz="8" w:space="0" w:color="002D3D"/>
              <w:bottom w:val="single" w:sz="8" w:space="0" w:color="002D3D"/>
            </w:tcBorders>
            <w:shd w:val="clear" w:color="auto" w:fill="FFEEE0"/>
          </w:tcPr>
          <w:p w14:paraId="43B49C93" w14:textId="77777777" w:rsidR="00BD7B97" w:rsidRDefault="00E4410B">
            <w:pPr>
              <w:pStyle w:val="TableParagraph"/>
              <w:spacing w:before="60"/>
              <w:ind w:left="1798" w:right="936"/>
              <w:jc w:val="center"/>
              <w:rPr>
                <w:rFonts w:ascii="Calibri"/>
                <w:sz w:val="21"/>
              </w:rPr>
            </w:pPr>
            <w:r>
              <w:rPr>
                <w:rFonts w:ascii="Calibri"/>
                <w:color w:val="414042"/>
                <w:spacing w:val="-5"/>
                <w:sz w:val="21"/>
              </w:rPr>
              <w:t>469</w:t>
            </w:r>
          </w:p>
        </w:tc>
        <w:tc>
          <w:tcPr>
            <w:tcW w:w="2379" w:type="dxa"/>
            <w:tcBorders>
              <w:top w:val="single" w:sz="8" w:space="0" w:color="002D3D"/>
              <w:bottom w:val="single" w:sz="8" w:space="0" w:color="002D3D"/>
            </w:tcBorders>
            <w:shd w:val="clear" w:color="auto" w:fill="FFEEE0"/>
          </w:tcPr>
          <w:p w14:paraId="02E79DA8" w14:textId="77777777" w:rsidR="00BD7B97" w:rsidRDefault="00E4410B">
            <w:pPr>
              <w:pStyle w:val="TableParagraph"/>
              <w:spacing w:before="60"/>
              <w:ind w:left="997"/>
              <w:jc w:val="left"/>
              <w:rPr>
                <w:rFonts w:ascii="Calibri"/>
                <w:sz w:val="21"/>
              </w:rPr>
            </w:pPr>
            <w:r>
              <w:rPr>
                <w:rFonts w:ascii="Calibri"/>
                <w:color w:val="414042"/>
                <w:spacing w:val="-5"/>
                <w:sz w:val="21"/>
              </w:rPr>
              <w:t>359</w:t>
            </w:r>
          </w:p>
        </w:tc>
      </w:tr>
    </w:tbl>
    <w:p w14:paraId="7E67CE9C" w14:textId="77777777" w:rsidR="00BD7B97" w:rsidRDefault="00BD7B97">
      <w:pPr>
        <w:rPr>
          <w:rFonts w:ascii="Calibri"/>
          <w:sz w:val="21"/>
        </w:rPr>
        <w:sectPr w:rsidR="00BD7B97">
          <w:headerReference w:type="even" r:id="rId211"/>
          <w:headerReference w:type="default" r:id="rId212"/>
          <w:pgSz w:w="11910" w:h="16840"/>
          <w:pgMar w:top="1360" w:right="300" w:bottom="700" w:left="980" w:header="1093" w:footer="518" w:gutter="0"/>
          <w:cols w:space="720"/>
        </w:sectPr>
      </w:pPr>
    </w:p>
    <w:p w14:paraId="6F6E2135" w14:textId="77777777" w:rsidR="00BD7B97" w:rsidRDefault="00BD7B97">
      <w:pPr>
        <w:pStyle w:val="BodyText"/>
        <w:spacing w:before="3"/>
        <w:rPr>
          <w:rFonts w:ascii="Calibri"/>
          <w:sz w:val="11"/>
        </w:rPr>
      </w:pPr>
    </w:p>
    <w:p w14:paraId="6EFCEA8F" w14:textId="77777777" w:rsidR="00BD7B97" w:rsidRDefault="00026635">
      <w:pPr>
        <w:pStyle w:val="BodyText"/>
        <w:ind w:left="153"/>
        <w:rPr>
          <w:rFonts w:ascii="Calibri"/>
          <w:sz w:val="20"/>
        </w:rPr>
      </w:pPr>
      <w:r>
        <w:rPr>
          <w:rFonts w:ascii="Calibri"/>
          <w:sz w:val="20"/>
        </w:rPr>
      </w:r>
      <w:r>
        <w:rPr>
          <w:rFonts w:ascii="Calibri"/>
          <w:sz w:val="20"/>
        </w:rPr>
        <w:pict w14:anchorId="1513CE9A">
          <v:group id="docshapegroup559" o:spid="_x0000_s1365" style="width:481.9pt;height:219.8pt;mso-position-horizontal-relative:char;mso-position-vertical-relative:line" coordsize="9638,4396">
            <v:rect id="docshape560" o:spid="_x0000_s1373" style="position:absolute;width:9638;height:4396" fillcolor="#ffeee0" stroked="f"/>
            <v:shape id="docshape561" o:spid="_x0000_s1372" style="position:absolute;left:3315;top:575;width:1538;height:2733" coordorigin="3316,575" coordsize="1538,2733" path="m4853,575r-77,2l4700,583r-74,9l4552,605r-72,16l4409,640r-70,23l4271,689r-66,29l4140,750r-63,35l4016,823r-59,40l3899,907r-55,45l3792,1001r-51,50l3693,1104r-46,55l3604,1216r-41,59l3526,1337r-35,63l3459,1464r-29,67l3404,1599r-23,69l3361,1739r-16,73l3332,1885r-9,75l3318,2036r-2,76l3318,2192r6,79l3334,2349r14,76l3365,2500r21,74l3411,2646r28,71l3470,2785r35,67l3543,2917r41,63l3627,3040r47,59l3723,3155r52,53l3829,3259r57,48e" filled="f" strokecolor="#f57e20" strokeweight="40pt">
              <v:path arrowok="t"/>
            </v:shape>
            <v:shape id="docshape562" o:spid="_x0000_s1371" style="position:absolute;left:3886;top:575;width:2504;height:3075" coordorigin="3886,575" coordsize="2504,3075" path="m3886,3308r62,47l4013,3400r67,41l4149,3479r72,35l4294,3545r75,27l4446,3595r78,19l4605,3630r81,11l4769,3647r84,2l4930,3648r75,-6l5080,3633r73,-13l5226,3604r71,-20l5366,3562r68,-26l5501,3507r65,-32l5629,3440r61,-38l5749,3361r57,-43l5861,3272r53,-48l5965,3174r48,-53l6059,3066r43,-57l6142,2949r38,-61l6215,2825r32,-65l6276,2694r26,-68l6325,2556r19,-71l6360,2413r13,-74l6382,2265r6,-76l6390,2112r-2,-76l6382,1960r-9,-75l6360,1812r-16,-73l6325,1668r-23,-69l6276,1531r-29,-67l6215,1400r-35,-63l6142,1275r-40,-59l6059,1159r-46,-55l5965,1051r-51,-50l5861,952r-55,-45l5749,863r-59,-40l5629,785r-63,-35l5501,718r-67,-29l5366,663r-69,-23l5226,621r-73,-16l5080,592r-75,-9l4930,577r-77,-2e" filled="f" strokecolor="#526574" strokeweight="40pt">
              <v:path arrowok="t"/>
            </v:shape>
            <v:line id="_x0000_s1370" style="position:absolute" from="1936,1507" to="1936,1660" strokecolor="#f57e20" strokeweight=".5pt"/>
            <v:line id="_x0000_s1369" style="position:absolute" from="1931,1660" to="2872,1660" strokecolor="#f57e20" strokeweight=".5pt"/>
            <v:line id="_x0000_s1368" style="position:absolute" from="7766,2564" to="7766,2411" strokecolor="#f57e20" strokeweight=".5pt"/>
            <v:line id="_x0000_s1367" style="position:absolute" from="7771,2411" to="6830,2411" strokecolor="#f57e20" strokeweight=".5pt"/>
            <v:shape id="docshape563" o:spid="_x0000_s1366" type="#_x0000_t202" style="position:absolute;width:9638;height:4396" filled="f" stroked="f">
              <v:textbox inset="0,0,0,0">
                <w:txbxContent>
                  <w:p w14:paraId="1975237C" w14:textId="77777777" w:rsidR="00BD7B97" w:rsidRDefault="00BD7B97">
                    <w:pPr>
                      <w:rPr>
                        <w:rFonts w:ascii="Calibri"/>
                        <w:sz w:val="20"/>
                      </w:rPr>
                    </w:pPr>
                  </w:p>
                  <w:p w14:paraId="3DDEF8E4" w14:textId="77777777" w:rsidR="00BD7B97" w:rsidRDefault="00BD7B97">
                    <w:pPr>
                      <w:rPr>
                        <w:rFonts w:ascii="Calibri"/>
                        <w:sz w:val="20"/>
                      </w:rPr>
                    </w:pPr>
                  </w:p>
                  <w:p w14:paraId="2DFF24CC" w14:textId="77777777" w:rsidR="00BD7B97" w:rsidRDefault="00BD7B97">
                    <w:pPr>
                      <w:rPr>
                        <w:rFonts w:ascii="Calibri"/>
                        <w:sz w:val="20"/>
                      </w:rPr>
                    </w:pPr>
                  </w:p>
                  <w:p w14:paraId="30337FBA" w14:textId="77777777" w:rsidR="00BD7B97" w:rsidRDefault="00BD7B97">
                    <w:pPr>
                      <w:spacing w:before="11"/>
                      <w:rPr>
                        <w:rFonts w:ascii="Calibri"/>
                        <w:sz w:val="23"/>
                      </w:rPr>
                    </w:pPr>
                  </w:p>
                  <w:p w14:paraId="42B7BF56" w14:textId="77777777" w:rsidR="00BD7B97" w:rsidRDefault="00E4410B">
                    <w:pPr>
                      <w:ind w:left="1659" w:right="7426"/>
                      <w:jc w:val="center"/>
                      <w:rPr>
                        <w:sz w:val="16"/>
                      </w:rPr>
                    </w:pPr>
                    <w:r>
                      <w:rPr>
                        <w:color w:val="414042"/>
                        <w:spacing w:val="-4"/>
                        <w:sz w:val="16"/>
                      </w:rPr>
                      <w:t>Male</w:t>
                    </w:r>
                  </w:p>
                  <w:p w14:paraId="1E342BFF" w14:textId="77777777" w:rsidR="00BD7B97" w:rsidRDefault="00E4410B">
                    <w:pPr>
                      <w:spacing w:before="6"/>
                      <w:ind w:left="1659" w:right="7426"/>
                      <w:jc w:val="center"/>
                      <w:rPr>
                        <w:rFonts w:ascii="Calibri"/>
                        <w:sz w:val="20"/>
                      </w:rPr>
                    </w:pPr>
                    <w:r>
                      <w:rPr>
                        <w:rFonts w:ascii="Calibri"/>
                        <w:color w:val="002D3D"/>
                        <w:spacing w:val="-2"/>
                        <w:w w:val="105"/>
                        <w:sz w:val="20"/>
                      </w:rPr>
                      <w:t>43.4%</w:t>
                    </w:r>
                  </w:p>
                  <w:p w14:paraId="5288A2BD" w14:textId="77777777" w:rsidR="00BD7B97" w:rsidRDefault="00BD7B97">
                    <w:pPr>
                      <w:spacing w:before="8"/>
                      <w:rPr>
                        <w:rFonts w:ascii="Calibri"/>
                        <w:sz w:val="23"/>
                      </w:rPr>
                    </w:pPr>
                  </w:p>
                  <w:p w14:paraId="5ED802FA" w14:textId="77777777" w:rsidR="00BD7B97" w:rsidRDefault="00E4410B">
                    <w:pPr>
                      <w:spacing w:line="242" w:lineRule="auto"/>
                      <w:ind w:left="4365" w:right="4302"/>
                      <w:jc w:val="center"/>
                      <w:rPr>
                        <w:rFonts w:ascii="Source Sans Pro ExtraLight"/>
                      </w:rPr>
                    </w:pPr>
                    <w:r>
                      <w:rPr>
                        <w:rFonts w:ascii="Source Sans Pro ExtraLight"/>
                        <w:color w:val="002D3D"/>
                        <w:spacing w:val="-4"/>
                      </w:rPr>
                      <w:t>Headcount</w:t>
                    </w:r>
                    <w:r>
                      <w:rPr>
                        <w:rFonts w:ascii="Source Sans Pro ExtraLight"/>
                        <w:color w:val="002D3D"/>
                      </w:rPr>
                      <w:t xml:space="preserve"> by Gender</w:t>
                    </w:r>
                  </w:p>
                  <w:p w14:paraId="1FF71441" w14:textId="77777777" w:rsidR="00BD7B97" w:rsidRDefault="00BD7B97">
                    <w:pPr>
                      <w:spacing w:before="9"/>
                      <w:rPr>
                        <w:rFonts w:ascii="Source Sans Pro ExtraLight"/>
                        <w:sz w:val="20"/>
                      </w:rPr>
                    </w:pPr>
                  </w:p>
                  <w:p w14:paraId="64D0B683" w14:textId="77777777" w:rsidR="00BD7B97" w:rsidRDefault="00E4410B">
                    <w:pPr>
                      <w:ind w:left="7520"/>
                      <w:rPr>
                        <w:sz w:val="16"/>
                      </w:rPr>
                    </w:pPr>
                    <w:r>
                      <w:rPr>
                        <w:color w:val="414042"/>
                        <w:spacing w:val="-2"/>
                        <w:sz w:val="16"/>
                      </w:rPr>
                      <w:t>Female</w:t>
                    </w:r>
                  </w:p>
                  <w:p w14:paraId="35F6A292" w14:textId="77777777" w:rsidR="00BD7B97" w:rsidRDefault="00E4410B">
                    <w:pPr>
                      <w:spacing w:before="6"/>
                      <w:ind w:left="7493"/>
                      <w:rPr>
                        <w:rFonts w:ascii="Calibri"/>
                        <w:sz w:val="20"/>
                      </w:rPr>
                    </w:pPr>
                    <w:r>
                      <w:rPr>
                        <w:rFonts w:ascii="Calibri"/>
                        <w:color w:val="002D3D"/>
                        <w:spacing w:val="-2"/>
                        <w:w w:val="105"/>
                        <w:sz w:val="20"/>
                      </w:rPr>
                      <w:t>56.6%</w:t>
                    </w:r>
                  </w:p>
                </w:txbxContent>
              </v:textbox>
            </v:shape>
            <w10:anchorlock/>
          </v:group>
        </w:pict>
      </w:r>
    </w:p>
    <w:p w14:paraId="77BF56F9" w14:textId="77777777" w:rsidR="00BD7B97" w:rsidRDefault="00BD7B97">
      <w:pPr>
        <w:pStyle w:val="BodyText"/>
        <w:spacing w:before="5"/>
        <w:rPr>
          <w:rFonts w:ascii="Calibri"/>
          <w:sz w:val="23"/>
        </w:rPr>
      </w:pPr>
    </w:p>
    <w:p w14:paraId="0278855F" w14:textId="77777777" w:rsidR="00BD7B97" w:rsidRDefault="00026635">
      <w:pPr>
        <w:spacing w:before="96"/>
        <w:ind w:left="153"/>
        <w:rPr>
          <w:rFonts w:ascii="Calibri"/>
        </w:rPr>
      </w:pPr>
      <w:r>
        <w:pict w14:anchorId="33E9A9A3">
          <v:group id="docshapegroup564" o:spid="_x0000_s1313" style="position:absolute;left:0;text-align:left;margin-left:56.8pt;margin-top:21pt;width:481.4pt;height:199pt;z-index:15793664;mso-position-horizontal-relative:page" coordorigin="1136,420" coordsize="9628,3980">
            <v:rect id="docshape565" o:spid="_x0000_s1364" style="position:absolute;left:1136;top:419;width:9628;height:3980" fillcolor="#ffeee0" stroked="f"/>
            <v:line id="_x0000_s1363" style="position:absolute" from="1867,661" to="1867,3728" strokecolor="#414042" strokeweight=".5pt"/>
            <v:line id="_x0000_s1362" style="position:absolute" from="1804,1279" to="1872,1279" strokecolor="#414042" strokeweight=".5pt"/>
            <v:line id="_x0000_s1361" style="position:absolute" from="1804,1584" to="1867,1584" strokecolor="#414042" strokeweight=".5pt"/>
            <v:line id="_x0000_s1360" style="position:absolute" from="1804,1883" to="1867,1883" strokecolor="#414042" strokeweight=".5pt"/>
            <v:line id="_x0000_s1359" style="position:absolute" from="1804,2175" to="1867,2175" strokecolor="#414042" strokeweight=".5pt"/>
            <v:line id="_x0000_s1358" style="position:absolute" from="1804,2475" to="1867,2475" strokecolor="#414042" strokeweight=".5pt"/>
            <v:line id="_x0000_s1357" style="position:absolute" from="1804,2769" to="1867,2769" strokecolor="#414042" strokeweight=".5pt"/>
            <v:line id="_x0000_s1356" style="position:absolute" from="1804,3059" to="1867,3059" strokecolor="#414042" strokeweight=".5pt"/>
            <v:line id="_x0000_s1355" style="position:absolute" from="1804,3364" to="1867,3364" strokecolor="#414042" strokeweight=".5pt"/>
            <v:line id="_x0000_s1354" style="position:absolute" from="1804,3667" to="2452,3667" strokecolor="#414042" strokeweight=".08836mm"/>
            <v:shape id="docshape566" o:spid="_x0000_s1353" style="position:absolute;left:2782;top:3664;width:2188;height:5" coordorigin="2782,3664" coordsize="2188,5" o:spt="100" adj="0,,0" path="m2782,3664r,5m3113,3667r1857,e" filled="f" strokecolor="#414042" strokeweight=".00528mm">
              <v:stroke joinstyle="round"/>
              <v:formulas/>
              <v:path arrowok="t" o:connecttype="segments"/>
            </v:shape>
            <v:line id="_x0000_s1352" style="position:absolute" from="5300,3667" to="6854,3667" strokecolor="#414042" strokeweight=".08836mm"/>
            <v:line id="_x0000_s1351" style="position:absolute" from="7184,3664" to="7184,3669" strokecolor="#414042" strokeweight=".00528mm"/>
            <v:shape id="docshape567" o:spid="_x0000_s1350" style="position:absolute;left:7514;top:3666;width:3141;height:2" coordorigin="7515,3667" coordsize="3141,0" o:spt="100" adj="0,,0" path="m7515,3667r1540,m9385,3667r1,m9716,3667r940,e" filled="f" strokecolor="#414042" strokeweight=".00528mm">
              <v:stroke joinstyle="round"/>
              <v:formulas/>
              <v:path arrowok="t" o:connecttype="segments"/>
            </v:shape>
            <v:line id="_x0000_s1349" style="position:absolute" from="1804,3672" to="10656,3672" strokecolor="#414042" strokeweight=".08836mm"/>
            <v:line id="_x0000_s1348" style="position:absolute" from="4035,3719" to="4035,3664" strokecolor="#414042" strokeweight=".5pt"/>
            <v:line id="_x0000_s1347" style="position:absolute" from="6237,3719" to="6237,3664" strokecolor="#414042" strokeweight=".5pt"/>
            <v:line id="_x0000_s1346" style="position:absolute" from="8451,3719" to="8451,3664" strokecolor="#414042" strokeweight=".5pt"/>
            <v:rect id="docshape568" o:spid="_x0000_s1345" style="position:absolute;left:4204;top:4027;width:404;height:115" fillcolor="#526574" stroked="f"/>
            <v:rect id="docshape569" o:spid="_x0000_s1344" style="position:absolute;left:4204;top:4027;width:404;height:115" filled="f" strokecolor="#414042" strokeweight=".5pt"/>
            <v:rect id="docshape570" o:spid="_x0000_s1343" style="position:absolute;left:5629;top:4027;width:404;height:115" fillcolor="#f57e20" stroked="f"/>
            <v:rect id="docshape571" o:spid="_x0000_s1342" style="position:absolute;left:5629;top:4027;width:404;height:115" filled="f" strokecolor="#414042" strokeweight=".5pt"/>
            <v:line id="_x0000_s1341" style="position:absolute" from="1804,973" to="1872,973" strokecolor="#414042" strokeweight=".5pt"/>
            <v:line id="_x0000_s1340" style="position:absolute" from="1804,666" to="1872,666" strokecolor="#414042" strokeweight=".5pt"/>
            <v:rect id="docshape572" o:spid="_x0000_s1339" style="position:absolute;left:6855;top:4027;width:404;height:115" fillcolor="#414042" stroked="f"/>
            <v:rect id="docshape573" o:spid="_x0000_s1338" style="position:absolute;left:4639;top:2321;width:331;height:1349" fillcolor="#526574" stroked="f"/>
            <v:rect id="docshape574" o:spid="_x0000_s1337" style="position:absolute;left:4639;top:2321;width:331;height:1349" filled="f" strokecolor="#414042" strokeweight=".5pt"/>
            <v:rect id="docshape575" o:spid="_x0000_s1336" style="position:absolute;left:6854;top:2280;width:331;height:1389" fillcolor="#526574" stroked="f"/>
            <v:rect id="docshape576" o:spid="_x0000_s1335" style="position:absolute;left:6854;top:2280;width:331;height:1389" filled="f" strokecolor="#414042" strokeweight=".5pt"/>
            <v:rect id="docshape577" o:spid="_x0000_s1334" style="position:absolute;left:4970;top:2588;width:331;height:1081" fillcolor="#f57e20" stroked="f"/>
            <v:rect id="docshape578" o:spid="_x0000_s1333" style="position:absolute;left:4970;top:2588;width:331;height:1081" filled="f" strokecolor="#414042" strokeweight=".5pt"/>
            <v:rect id="docshape579" o:spid="_x0000_s1332" style="position:absolute;left:7184;top:2569;width:331;height:1100" fillcolor="#f57e20" stroked="f"/>
            <v:rect id="docshape580" o:spid="_x0000_s1331" style="position:absolute;left:7184;top:2569;width:331;height:1100" filled="f" strokecolor="#414042" strokeweight=".5pt"/>
            <v:shape id="docshape581" o:spid="_x0000_s1330" style="position:absolute;left:5299;top:1108;width:2545;height:2561" coordorigin="5299,1108" coordsize="2545,2561" o:spt="100" adj="0,,0" path="m5629,1148r-330,l5299,3669r330,l5629,1148xm7844,1108r-331,l7513,3669r331,l7844,1108xe" fillcolor="#414042" stroked="f">
              <v:stroke joinstyle="round"/>
              <v:formulas/>
              <v:path arrowok="t" o:connecttype="segments"/>
            </v:shape>
            <v:rect id="docshape582" o:spid="_x0000_s1329" style="position:absolute;left:2451;top:2280;width:331;height:1389" fillcolor="#526574" stroked="f"/>
            <v:rect id="docshape583" o:spid="_x0000_s1328" style="position:absolute;left:2451;top:2280;width:331;height:1389" filled="f" strokecolor="#414042" strokeweight=".5pt"/>
            <v:rect id="docshape584" o:spid="_x0000_s1327" style="position:absolute;left:2782;top:2639;width:331;height:1030" fillcolor="#f57e20" stroked="f"/>
            <v:rect id="docshape585" o:spid="_x0000_s1326" style="position:absolute;left:2782;top:2639;width:331;height:1030" filled="f" strokecolor="#414042" strokeweight=".5pt"/>
            <v:rect id="docshape586" o:spid="_x0000_s1325" style="position:absolute;left:3111;top:1176;width:331;height:2493" fillcolor="#414042" stroked="f"/>
            <v:rect id="docshape587" o:spid="_x0000_s1324" style="position:absolute;left:9055;top:2350;width:331;height:1319" fillcolor="#526574" stroked="f"/>
            <v:rect id="docshape588" o:spid="_x0000_s1323" style="position:absolute;left:9055;top:2350;width:331;height:1319" filled="f" strokecolor="#414042" strokeweight=".5pt"/>
            <v:rect id="docshape589" o:spid="_x0000_s1322" style="position:absolute;left:9385;top:2579;width:331;height:1090" fillcolor="#f57e20" stroked="f"/>
            <v:rect id="docshape590" o:spid="_x0000_s1321" style="position:absolute;left:9385;top:2579;width:331;height:1090" filled="f" strokecolor="#414042" strokeweight=".5pt"/>
            <v:rect id="docshape591" o:spid="_x0000_s1320" style="position:absolute;left:9714;top:1196;width:331;height:2474" fillcolor="#414042" stroked="f"/>
            <v:shape id="docshape592" o:spid="_x0000_s1319" type="#_x0000_t202" style="position:absolute;left:1431;top:556;width:341;height:3256" filled="f" stroked="f">
              <v:textbox inset="0,0,0,0">
                <w:txbxContent>
                  <w:p w14:paraId="7059B0E6" w14:textId="77777777" w:rsidR="00BD7B97" w:rsidRDefault="00E4410B">
                    <w:pPr>
                      <w:ind w:right="18"/>
                      <w:jc w:val="right"/>
                      <w:rPr>
                        <w:sz w:val="16"/>
                      </w:rPr>
                    </w:pPr>
                    <w:r>
                      <w:rPr>
                        <w:color w:val="414042"/>
                        <w:spacing w:val="-4"/>
                        <w:sz w:val="16"/>
                      </w:rPr>
                      <w:t>1000</w:t>
                    </w:r>
                  </w:p>
                  <w:p w14:paraId="3BE4637D" w14:textId="77777777" w:rsidR="00BD7B97" w:rsidRDefault="00E4410B">
                    <w:pPr>
                      <w:spacing w:before="104"/>
                      <w:ind w:right="23"/>
                      <w:jc w:val="right"/>
                      <w:rPr>
                        <w:sz w:val="16"/>
                      </w:rPr>
                    </w:pPr>
                    <w:r>
                      <w:rPr>
                        <w:color w:val="414042"/>
                        <w:spacing w:val="-5"/>
                        <w:sz w:val="16"/>
                      </w:rPr>
                      <w:t>900</w:t>
                    </w:r>
                  </w:p>
                  <w:p w14:paraId="43C976AC" w14:textId="77777777" w:rsidR="00BD7B97" w:rsidRDefault="00E4410B">
                    <w:pPr>
                      <w:spacing w:before="104"/>
                      <w:ind w:right="22"/>
                      <w:jc w:val="right"/>
                      <w:rPr>
                        <w:sz w:val="16"/>
                      </w:rPr>
                    </w:pPr>
                    <w:r>
                      <w:rPr>
                        <w:color w:val="414042"/>
                        <w:spacing w:val="-5"/>
                        <w:sz w:val="16"/>
                      </w:rPr>
                      <w:t>800</w:t>
                    </w:r>
                  </w:p>
                  <w:p w14:paraId="22DA6A2B" w14:textId="77777777" w:rsidR="00BD7B97" w:rsidRDefault="00E4410B">
                    <w:pPr>
                      <w:spacing w:before="105"/>
                      <w:ind w:right="23"/>
                      <w:jc w:val="right"/>
                      <w:rPr>
                        <w:sz w:val="16"/>
                      </w:rPr>
                    </w:pPr>
                    <w:r>
                      <w:rPr>
                        <w:color w:val="414042"/>
                        <w:spacing w:val="-5"/>
                        <w:sz w:val="16"/>
                      </w:rPr>
                      <w:t>700</w:t>
                    </w:r>
                  </w:p>
                  <w:p w14:paraId="3027CA9D" w14:textId="77777777" w:rsidR="00BD7B97" w:rsidRDefault="00E4410B">
                    <w:pPr>
                      <w:spacing w:before="104"/>
                      <w:ind w:right="23"/>
                      <w:jc w:val="right"/>
                      <w:rPr>
                        <w:sz w:val="16"/>
                      </w:rPr>
                    </w:pPr>
                    <w:r>
                      <w:rPr>
                        <w:color w:val="414042"/>
                        <w:spacing w:val="-5"/>
                        <w:sz w:val="16"/>
                      </w:rPr>
                      <w:t>600</w:t>
                    </w:r>
                  </w:p>
                  <w:p w14:paraId="0194BE75" w14:textId="77777777" w:rsidR="00BD7B97" w:rsidRDefault="00E4410B">
                    <w:pPr>
                      <w:spacing w:before="104"/>
                      <w:ind w:right="23"/>
                      <w:jc w:val="right"/>
                      <w:rPr>
                        <w:sz w:val="16"/>
                      </w:rPr>
                    </w:pPr>
                    <w:r>
                      <w:rPr>
                        <w:color w:val="414042"/>
                        <w:spacing w:val="-5"/>
                        <w:sz w:val="16"/>
                      </w:rPr>
                      <w:t>500</w:t>
                    </w:r>
                  </w:p>
                  <w:p w14:paraId="425B44AD" w14:textId="77777777" w:rsidR="00BD7B97" w:rsidRDefault="00E4410B">
                    <w:pPr>
                      <w:spacing w:before="105"/>
                      <w:ind w:right="23"/>
                      <w:jc w:val="right"/>
                      <w:rPr>
                        <w:sz w:val="16"/>
                      </w:rPr>
                    </w:pPr>
                    <w:r>
                      <w:rPr>
                        <w:color w:val="414042"/>
                        <w:spacing w:val="-5"/>
                        <w:sz w:val="16"/>
                      </w:rPr>
                      <w:t>400</w:t>
                    </w:r>
                  </w:p>
                  <w:p w14:paraId="42668733" w14:textId="77777777" w:rsidR="00BD7B97" w:rsidRDefault="00E4410B">
                    <w:pPr>
                      <w:spacing w:before="104"/>
                      <w:ind w:right="23"/>
                      <w:jc w:val="right"/>
                      <w:rPr>
                        <w:sz w:val="16"/>
                      </w:rPr>
                    </w:pPr>
                    <w:r>
                      <w:rPr>
                        <w:color w:val="414042"/>
                        <w:spacing w:val="-5"/>
                        <w:sz w:val="16"/>
                      </w:rPr>
                      <w:t>300</w:t>
                    </w:r>
                  </w:p>
                  <w:p w14:paraId="725D9979" w14:textId="77777777" w:rsidR="00BD7B97" w:rsidRDefault="00E4410B">
                    <w:pPr>
                      <w:spacing w:before="104"/>
                      <w:ind w:right="22"/>
                      <w:jc w:val="right"/>
                      <w:rPr>
                        <w:sz w:val="16"/>
                      </w:rPr>
                    </w:pPr>
                    <w:r>
                      <w:rPr>
                        <w:color w:val="414042"/>
                        <w:spacing w:val="-5"/>
                        <w:sz w:val="16"/>
                      </w:rPr>
                      <w:t>200</w:t>
                    </w:r>
                  </w:p>
                  <w:p w14:paraId="0BD5B105" w14:textId="77777777" w:rsidR="00BD7B97" w:rsidRDefault="00E4410B">
                    <w:pPr>
                      <w:spacing w:before="105"/>
                      <w:ind w:right="23"/>
                      <w:jc w:val="right"/>
                      <w:rPr>
                        <w:sz w:val="16"/>
                      </w:rPr>
                    </w:pPr>
                    <w:r>
                      <w:rPr>
                        <w:color w:val="414042"/>
                        <w:spacing w:val="-5"/>
                        <w:sz w:val="16"/>
                      </w:rPr>
                      <w:t>100</w:t>
                    </w:r>
                  </w:p>
                  <w:p w14:paraId="1FF4BC40" w14:textId="77777777" w:rsidR="00BD7B97" w:rsidRDefault="00E4410B">
                    <w:pPr>
                      <w:spacing w:before="104"/>
                      <w:ind w:right="23"/>
                      <w:jc w:val="right"/>
                      <w:rPr>
                        <w:sz w:val="16"/>
                      </w:rPr>
                    </w:pPr>
                    <w:r>
                      <w:rPr>
                        <w:color w:val="414042"/>
                        <w:sz w:val="16"/>
                      </w:rPr>
                      <w:t>0</w:t>
                    </w:r>
                  </w:p>
                </w:txbxContent>
              </v:textbox>
            </v:shape>
            <v:shape id="docshape593" o:spid="_x0000_s1318" type="#_x0000_t202" style="position:absolute;left:2787;top:3690;width:327;height:202" filled="f" stroked="f">
              <v:textbox inset="0,0,0,0">
                <w:txbxContent>
                  <w:p w14:paraId="4B1190AA" w14:textId="77777777" w:rsidR="00BD7B97" w:rsidRDefault="00E4410B">
                    <w:pPr>
                      <w:rPr>
                        <w:sz w:val="16"/>
                      </w:rPr>
                    </w:pPr>
                    <w:r>
                      <w:rPr>
                        <w:color w:val="414042"/>
                        <w:spacing w:val="-4"/>
                        <w:sz w:val="16"/>
                      </w:rPr>
                      <w:t>2019</w:t>
                    </w:r>
                  </w:p>
                </w:txbxContent>
              </v:textbox>
            </v:shape>
            <v:shape id="docshape594" o:spid="_x0000_s1317" type="#_x0000_t202" style="position:absolute;left:4693;top:3690;width:624;height:501" filled="f" stroked="f">
              <v:textbox inset="0,0,0,0">
                <w:txbxContent>
                  <w:p w14:paraId="01760B02" w14:textId="77777777" w:rsidR="00BD7B97" w:rsidRDefault="00E4410B">
                    <w:pPr>
                      <w:ind w:left="293"/>
                      <w:rPr>
                        <w:sz w:val="16"/>
                      </w:rPr>
                    </w:pPr>
                    <w:r>
                      <w:rPr>
                        <w:color w:val="414042"/>
                        <w:spacing w:val="-4"/>
                        <w:sz w:val="16"/>
                      </w:rPr>
                      <w:t>2020</w:t>
                    </w:r>
                  </w:p>
                  <w:p w14:paraId="2890F191" w14:textId="77777777" w:rsidR="00BD7B97" w:rsidRDefault="00E4410B">
                    <w:pPr>
                      <w:spacing w:before="98"/>
                      <w:rPr>
                        <w:sz w:val="16"/>
                      </w:rPr>
                    </w:pPr>
                    <w:r>
                      <w:rPr>
                        <w:color w:val="414042"/>
                        <w:spacing w:val="-2"/>
                        <w:sz w:val="16"/>
                      </w:rPr>
                      <w:t>Female</w:t>
                    </w:r>
                  </w:p>
                </w:txbxContent>
              </v:textbox>
            </v:shape>
            <v:shape id="docshape595" o:spid="_x0000_s1316" type="#_x0000_t202" style="position:absolute;left:7200;top:3690;width:495;height:501" filled="f" stroked="f">
              <v:textbox inset="0,0,0,0">
                <w:txbxContent>
                  <w:p w14:paraId="41D3141A" w14:textId="77777777" w:rsidR="00BD7B97" w:rsidRDefault="00E4410B">
                    <w:pPr>
                      <w:rPr>
                        <w:sz w:val="16"/>
                      </w:rPr>
                    </w:pPr>
                    <w:r>
                      <w:rPr>
                        <w:color w:val="414042"/>
                        <w:spacing w:val="-4"/>
                        <w:sz w:val="16"/>
                      </w:rPr>
                      <w:t>2021</w:t>
                    </w:r>
                  </w:p>
                  <w:p w14:paraId="59B70EE6" w14:textId="77777777" w:rsidR="00BD7B97" w:rsidRDefault="00E4410B">
                    <w:pPr>
                      <w:spacing w:before="98"/>
                      <w:ind w:left="142"/>
                      <w:rPr>
                        <w:sz w:val="16"/>
                      </w:rPr>
                    </w:pPr>
                    <w:r>
                      <w:rPr>
                        <w:color w:val="414042"/>
                        <w:spacing w:val="-2"/>
                        <w:sz w:val="16"/>
                      </w:rPr>
                      <w:t>Total</w:t>
                    </w:r>
                  </w:p>
                </w:txbxContent>
              </v:textbox>
            </v:shape>
            <v:shape id="docshape596" o:spid="_x0000_s1315" type="#_x0000_t202" style="position:absolute;left:9404;top:3690;width:334;height:202" filled="f" stroked="f">
              <v:textbox inset="0,0,0,0">
                <w:txbxContent>
                  <w:p w14:paraId="090C233F" w14:textId="77777777" w:rsidR="00BD7B97" w:rsidRDefault="00E4410B">
                    <w:pPr>
                      <w:rPr>
                        <w:sz w:val="16"/>
                      </w:rPr>
                    </w:pPr>
                    <w:r>
                      <w:rPr>
                        <w:color w:val="414042"/>
                        <w:spacing w:val="-4"/>
                        <w:sz w:val="16"/>
                      </w:rPr>
                      <w:t>2022</w:t>
                    </w:r>
                  </w:p>
                </w:txbxContent>
              </v:textbox>
            </v:shape>
            <v:shape id="docshape597" o:spid="_x0000_s1314" type="#_x0000_t202" style="position:absolute;left:6117;top:3990;width:329;height:202" filled="f" stroked="f">
              <v:textbox inset="0,0,0,0">
                <w:txbxContent>
                  <w:p w14:paraId="6A12C27D" w14:textId="77777777" w:rsidR="00BD7B97" w:rsidRDefault="00E4410B">
                    <w:pPr>
                      <w:rPr>
                        <w:sz w:val="16"/>
                      </w:rPr>
                    </w:pPr>
                    <w:r>
                      <w:rPr>
                        <w:color w:val="414042"/>
                        <w:spacing w:val="-4"/>
                        <w:sz w:val="16"/>
                      </w:rPr>
                      <w:t>Male</w:t>
                    </w:r>
                  </w:p>
                </w:txbxContent>
              </v:textbox>
            </v:shape>
            <w10:wrap anchorx="page"/>
          </v:group>
        </w:pict>
      </w:r>
      <w:r>
        <w:pict w14:anchorId="261D94D4">
          <v:shape id="docshape598" o:spid="_x0000_s1312" type="#_x0000_t202" style="position:absolute;left:0;text-align:left;margin-left:61.1pt;margin-top:88.75pt;width:12.1pt;height:38.65pt;z-index:15794176;mso-position-horizontal-relative:page" filled="f" stroked="f">
            <v:textbox style="layout-flow:vertical;mso-layout-flow-alt:bottom-to-top" inset="0,0,0,0">
              <w:txbxContent>
                <w:p w14:paraId="07DB0252" w14:textId="77777777" w:rsidR="00BD7B97" w:rsidRDefault="00E4410B">
                  <w:pPr>
                    <w:spacing w:before="20"/>
                    <w:ind w:left="20"/>
                    <w:rPr>
                      <w:sz w:val="16"/>
                    </w:rPr>
                  </w:pPr>
                  <w:r>
                    <w:rPr>
                      <w:color w:val="414042"/>
                      <w:spacing w:val="-2"/>
                      <w:sz w:val="16"/>
                    </w:rPr>
                    <w:t>Headcount</w:t>
                  </w:r>
                </w:p>
              </w:txbxContent>
            </v:textbox>
            <w10:wrap anchorx="page"/>
          </v:shape>
        </w:pict>
      </w:r>
      <w:r w:rsidR="00E4410B">
        <w:rPr>
          <w:rFonts w:ascii="Calibri"/>
          <w:color w:val="002D3D"/>
        </w:rPr>
        <w:t>Headcount</w:t>
      </w:r>
      <w:r w:rsidR="00E4410B">
        <w:rPr>
          <w:rFonts w:ascii="Calibri"/>
          <w:color w:val="002D3D"/>
          <w:spacing w:val="23"/>
        </w:rPr>
        <w:t xml:space="preserve"> </w:t>
      </w:r>
      <w:r w:rsidR="00E4410B">
        <w:rPr>
          <w:rFonts w:ascii="Calibri"/>
          <w:color w:val="002D3D"/>
        </w:rPr>
        <w:t>by</w:t>
      </w:r>
      <w:r w:rsidR="00E4410B">
        <w:rPr>
          <w:rFonts w:ascii="Calibri"/>
          <w:color w:val="002D3D"/>
          <w:spacing w:val="23"/>
        </w:rPr>
        <w:t xml:space="preserve"> </w:t>
      </w:r>
      <w:r w:rsidR="00E4410B">
        <w:rPr>
          <w:rFonts w:ascii="Calibri"/>
          <w:color w:val="002D3D"/>
        </w:rPr>
        <w:t>Gender</w:t>
      </w:r>
      <w:r w:rsidR="00E4410B">
        <w:rPr>
          <w:rFonts w:ascii="Calibri"/>
          <w:color w:val="002D3D"/>
          <w:spacing w:val="23"/>
        </w:rPr>
        <w:t xml:space="preserve"> </w:t>
      </w:r>
      <w:r w:rsidR="00E4410B">
        <w:rPr>
          <w:rFonts w:ascii="Calibri"/>
          <w:color w:val="002D3D"/>
        </w:rPr>
        <w:t>2019-</w:t>
      </w:r>
      <w:r w:rsidR="00E4410B">
        <w:rPr>
          <w:rFonts w:ascii="Calibri"/>
          <w:color w:val="002D3D"/>
          <w:spacing w:val="-4"/>
        </w:rPr>
        <w:t>2022</w:t>
      </w:r>
    </w:p>
    <w:p w14:paraId="64A14B2D" w14:textId="77777777" w:rsidR="00BD7B97" w:rsidRDefault="00BD7B97">
      <w:pPr>
        <w:pStyle w:val="BodyText"/>
        <w:rPr>
          <w:rFonts w:ascii="Calibri"/>
          <w:sz w:val="20"/>
        </w:rPr>
      </w:pPr>
    </w:p>
    <w:p w14:paraId="1ACDEA00" w14:textId="77777777" w:rsidR="00BD7B97" w:rsidRDefault="00BD7B97">
      <w:pPr>
        <w:pStyle w:val="BodyText"/>
        <w:rPr>
          <w:rFonts w:ascii="Calibri"/>
          <w:sz w:val="20"/>
        </w:rPr>
      </w:pPr>
    </w:p>
    <w:p w14:paraId="6896B4A6" w14:textId="77777777" w:rsidR="00BD7B97" w:rsidRDefault="00BD7B97">
      <w:pPr>
        <w:pStyle w:val="BodyText"/>
        <w:rPr>
          <w:rFonts w:ascii="Calibri"/>
          <w:sz w:val="20"/>
        </w:rPr>
      </w:pPr>
    </w:p>
    <w:p w14:paraId="789D3C69" w14:textId="77777777" w:rsidR="00BD7B97" w:rsidRDefault="00BD7B97">
      <w:pPr>
        <w:pStyle w:val="BodyText"/>
        <w:rPr>
          <w:rFonts w:ascii="Calibri"/>
          <w:sz w:val="20"/>
        </w:rPr>
      </w:pPr>
    </w:p>
    <w:p w14:paraId="43238EDE" w14:textId="77777777" w:rsidR="00BD7B97" w:rsidRDefault="00BD7B97">
      <w:pPr>
        <w:pStyle w:val="BodyText"/>
        <w:rPr>
          <w:rFonts w:ascii="Calibri"/>
          <w:sz w:val="20"/>
        </w:rPr>
      </w:pPr>
    </w:p>
    <w:p w14:paraId="462CA4E7" w14:textId="77777777" w:rsidR="00BD7B97" w:rsidRDefault="00BD7B97">
      <w:pPr>
        <w:pStyle w:val="BodyText"/>
        <w:rPr>
          <w:rFonts w:ascii="Calibri"/>
          <w:sz w:val="20"/>
        </w:rPr>
      </w:pPr>
    </w:p>
    <w:p w14:paraId="39BF0BFC" w14:textId="77777777" w:rsidR="00BD7B97" w:rsidRDefault="00BD7B97">
      <w:pPr>
        <w:pStyle w:val="BodyText"/>
        <w:rPr>
          <w:rFonts w:ascii="Calibri"/>
          <w:sz w:val="20"/>
        </w:rPr>
      </w:pPr>
    </w:p>
    <w:p w14:paraId="713B82C2" w14:textId="77777777" w:rsidR="00BD7B97" w:rsidRDefault="00BD7B97">
      <w:pPr>
        <w:pStyle w:val="BodyText"/>
        <w:rPr>
          <w:rFonts w:ascii="Calibri"/>
          <w:sz w:val="20"/>
        </w:rPr>
      </w:pPr>
    </w:p>
    <w:p w14:paraId="13143FDF" w14:textId="77777777" w:rsidR="00BD7B97" w:rsidRDefault="00BD7B97">
      <w:pPr>
        <w:pStyle w:val="BodyText"/>
        <w:rPr>
          <w:rFonts w:ascii="Calibri"/>
          <w:sz w:val="20"/>
        </w:rPr>
      </w:pPr>
    </w:p>
    <w:p w14:paraId="0AE2F700" w14:textId="77777777" w:rsidR="00BD7B97" w:rsidRDefault="00BD7B97">
      <w:pPr>
        <w:pStyle w:val="BodyText"/>
        <w:rPr>
          <w:rFonts w:ascii="Calibri"/>
          <w:sz w:val="20"/>
        </w:rPr>
      </w:pPr>
    </w:p>
    <w:p w14:paraId="402A7C30" w14:textId="77777777" w:rsidR="00BD7B97" w:rsidRDefault="00BD7B97">
      <w:pPr>
        <w:pStyle w:val="BodyText"/>
        <w:rPr>
          <w:rFonts w:ascii="Calibri"/>
          <w:sz w:val="20"/>
        </w:rPr>
      </w:pPr>
    </w:p>
    <w:p w14:paraId="38EB1854" w14:textId="77777777" w:rsidR="00BD7B97" w:rsidRDefault="00BD7B97">
      <w:pPr>
        <w:pStyle w:val="BodyText"/>
        <w:rPr>
          <w:rFonts w:ascii="Calibri"/>
          <w:sz w:val="20"/>
        </w:rPr>
      </w:pPr>
    </w:p>
    <w:p w14:paraId="2E110EA8" w14:textId="77777777" w:rsidR="00BD7B97" w:rsidRDefault="00BD7B97">
      <w:pPr>
        <w:pStyle w:val="BodyText"/>
        <w:rPr>
          <w:rFonts w:ascii="Calibri"/>
          <w:sz w:val="20"/>
        </w:rPr>
      </w:pPr>
    </w:p>
    <w:p w14:paraId="5F6C0916" w14:textId="77777777" w:rsidR="00BD7B97" w:rsidRDefault="00BD7B97">
      <w:pPr>
        <w:pStyle w:val="BodyText"/>
        <w:rPr>
          <w:rFonts w:ascii="Calibri"/>
          <w:sz w:val="20"/>
        </w:rPr>
      </w:pPr>
    </w:p>
    <w:p w14:paraId="4EA58AD3" w14:textId="77777777" w:rsidR="00BD7B97" w:rsidRDefault="00BD7B97">
      <w:pPr>
        <w:pStyle w:val="BodyText"/>
        <w:rPr>
          <w:rFonts w:ascii="Calibri"/>
          <w:sz w:val="20"/>
        </w:rPr>
      </w:pPr>
    </w:p>
    <w:p w14:paraId="3FCBA7D4" w14:textId="77777777" w:rsidR="00BD7B97" w:rsidRDefault="00BD7B97">
      <w:pPr>
        <w:pStyle w:val="BodyText"/>
        <w:rPr>
          <w:rFonts w:ascii="Calibri"/>
          <w:sz w:val="20"/>
        </w:rPr>
      </w:pPr>
    </w:p>
    <w:p w14:paraId="02F24E6E" w14:textId="77777777" w:rsidR="00BD7B97" w:rsidRDefault="00BD7B97">
      <w:pPr>
        <w:pStyle w:val="BodyText"/>
        <w:rPr>
          <w:rFonts w:ascii="Calibri"/>
          <w:sz w:val="20"/>
        </w:rPr>
      </w:pPr>
    </w:p>
    <w:p w14:paraId="24B78058" w14:textId="77777777" w:rsidR="00BD7B97" w:rsidRDefault="00BD7B97">
      <w:pPr>
        <w:pStyle w:val="BodyText"/>
        <w:rPr>
          <w:rFonts w:ascii="Calibri"/>
          <w:sz w:val="20"/>
        </w:rPr>
      </w:pPr>
    </w:p>
    <w:p w14:paraId="2EC37428" w14:textId="77777777" w:rsidR="00BD7B97" w:rsidRDefault="00BD7B97">
      <w:pPr>
        <w:pStyle w:val="BodyText"/>
        <w:spacing w:before="11"/>
        <w:rPr>
          <w:rFonts w:ascii="Calibri"/>
          <w:sz w:val="20"/>
        </w:rPr>
      </w:pPr>
    </w:p>
    <w:p w14:paraId="1B4BF840" w14:textId="77777777" w:rsidR="00BD7B97" w:rsidRDefault="00E4410B">
      <w:pPr>
        <w:ind w:left="153"/>
        <w:rPr>
          <w:rFonts w:ascii="Calibri"/>
        </w:rPr>
      </w:pPr>
      <w:r>
        <w:rPr>
          <w:rFonts w:ascii="Calibri"/>
          <w:color w:val="002D3D"/>
          <w:w w:val="105"/>
        </w:rPr>
        <w:t>Table</w:t>
      </w:r>
      <w:r>
        <w:rPr>
          <w:rFonts w:ascii="Calibri"/>
          <w:color w:val="002D3D"/>
          <w:spacing w:val="-4"/>
          <w:w w:val="105"/>
        </w:rPr>
        <w:t xml:space="preserve"> </w:t>
      </w:r>
      <w:r>
        <w:rPr>
          <w:rFonts w:ascii="Calibri"/>
          <w:color w:val="002D3D"/>
          <w:w w:val="105"/>
        </w:rPr>
        <w:t>5</w:t>
      </w:r>
      <w:r>
        <w:rPr>
          <w:rFonts w:ascii="Calibri"/>
          <w:color w:val="002D3D"/>
          <w:spacing w:val="-4"/>
          <w:w w:val="105"/>
        </w:rPr>
        <w:t xml:space="preserve"> </w:t>
      </w:r>
      <w:r>
        <w:rPr>
          <w:rFonts w:ascii="Calibri"/>
          <w:color w:val="002D3D"/>
          <w:w w:val="105"/>
        </w:rPr>
        <w:t>Headcount</w:t>
      </w:r>
      <w:r>
        <w:rPr>
          <w:rFonts w:ascii="Calibri"/>
          <w:color w:val="002D3D"/>
          <w:spacing w:val="-3"/>
          <w:w w:val="105"/>
        </w:rPr>
        <w:t xml:space="preserve"> </w:t>
      </w:r>
      <w:r>
        <w:rPr>
          <w:rFonts w:ascii="Calibri"/>
          <w:color w:val="002D3D"/>
          <w:w w:val="105"/>
        </w:rPr>
        <w:t>by</w:t>
      </w:r>
      <w:r>
        <w:rPr>
          <w:rFonts w:ascii="Calibri"/>
          <w:color w:val="002D3D"/>
          <w:spacing w:val="-4"/>
          <w:w w:val="105"/>
        </w:rPr>
        <w:t xml:space="preserve"> </w:t>
      </w:r>
      <w:r>
        <w:rPr>
          <w:rFonts w:ascii="Calibri"/>
          <w:color w:val="002D3D"/>
          <w:w w:val="105"/>
        </w:rPr>
        <w:t>Classification</w:t>
      </w:r>
      <w:r>
        <w:rPr>
          <w:rFonts w:ascii="Calibri"/>
          <w:color w:val="002D3D"/>
          <w:spacing w:val="-4"/>
          <w:w w:val="105"/>
        </w:rPr>
        <w:t xml:space="preserve"> </w:t>
      </w:r>
      <w:r>
        <w:rPr>
          <w:rFonts w:ascii="Calibri"/>
          <w:color w:val="002D3D"/>
          <w:w w:val="105"/>
        </w:rPr>
        <w:t>Group</w:t>
      </w:r>
      <w:r>
        <w:rPr>
          <w:rFonts w:ascii="Calibri"/>
          <w:color w:val="002D3D"/>
          <w:spacing w:val="-3"/>
          <w:w w:val="105"/>
        </w:rPr>
        <w:t xml:space="preserve"> </w:t>
      </w:r>
      <w:r>
        <w:rPr>
          <w:rFonts w:ascii="Calibri"/>
          <w:color w:val="002D3D"/>
          <w:w w:val="105"/>
        </w:rPr>
        <w:t>and</w:t>
      </w:r>
      <w:r>
        <w:rPr>
          <w:rFonts w:ascii="Calibri"/>
          <w:color w:val="002D3D"/>
          <w:spacing w:val="-4"/>
          <w:w w:val="105"/>
        </w:rPr>
        <w:t xml:space="preserve"> </w:t>
      </w:r>
      <w:r>
        <w:rPr>
          <w:rFonts w:ascii="Calibri"/>
          <w:color w:val="002D3D"/>
          <w:spacing w:val="-2"/>
          <w:w w:val="105"/>
        </w:rPr>
        <w:t>Gender</w:t>
      </w:r>
    </w:p>
    <w:p w14:paraId="4C7F814C" w14:textId="77777777" w:rsidR="00BD7B97" w:rsidRDefault="00BD7B97">
      <w:pPr>
        <w:pStyle w:val="BodyText"/>
        <w:spacing w:before="4"/>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4617"/>
        <w:gridCol w:w="2641"/>
        <w:gridCol w:w="2379"/>
      </w:tblGrid>
      <w:tr w:rsidR="00BD7B97" w14:paraId="09A3FD1A" w14:textId="77777777">
        <w:trPr>
          <w:trHeight w:val="433"/>
        </w:trPr>
        <w:tc>
          <w:tcPr>
            <w:tcW w:w="4617" w:type="dxa"/>
            <w:tcBorders>
              <w:top w:val="single" w:sz="8" w:space="0" w:color="002D3D"/>
              <w:bottom w:val="single" w:sz="8" w:space="0" w:color="002D3D"/>
            </w:tcBorders>
            <w:shd w:val="clear" w:color="auto" w:fill="FFEEE0"/>
          </w:tcPr>
          <w:p w14:paraId="5290167A" w14:textId="77777777" w:rsidR="00BD7B97" w:rsidRDefault="00BD7B97">
            <w:pPr>
              <w:pStyle w:val="TableParagraph"/>
              <w:jc w:val="left"/>
              <w:rPr>
                <w:rFonts w:ascii="Times New Roman"/>
                <w:sz w:val="20"/>
              </w:rPr>
            </w:pPr>
          </w:p>
        </w:tc>
        <w:tc>
          <w:tcPr>
            <w:tcW w:w="2641" w:type="dxa"/>
            <w:tcBorders>
              <w:top w:val="single" w:sz="8" w:space="0" w:color="002D3D"/>
              <w:bottom w:val="single" w:sz="8" w:space="0" w:color="002D3D"/>
            </w:tcBorders>
            <w:shd w:val="clear" w:color="auto" w:fill="FFEEE0"/>
          </w:tcPr>
          <w:p w14:paraId="7CBB264D" w14:textId="77777777" w:rsidR="00BD7B97" w:rsidRDefault="00E4410B">
            <w:pPr>
              <w:pStyle w:val="TableParagraph"/>
              <w:spacing w:before="95"/>
              <w:ind w:left="1023" w:right="936"/>
              <w:jc w:val="center"/>
              <w:rPr>
                <w:rFonts w:ascii="Calibri"/>
                <w:sz w:val="21"/>
              </w:rPr>
            </w:pPr>
            <w:r>
              <w:rPr>
                <w:rFonts w:ascii="Calibri"/>
                <w:color w:val="414042"/>
                <w:spacing w:val="-2"/>
                <w:w w:val="105"/>
                <w:sz w:val="21"/>
              </w:rPr>
              <w:t>Female</w:t>
            </w:r>
          </w:p>
        </w:tc>
        <w:tc>
          <w:tcPr>
            <w:tcW w:w="2379" w:type="dxa"/>
            <w:tcBorders>
              <w:top w:val="single" w:sz="8" w:space="0" w:color="002D3D"/>
              <w:bottom w:val="single" w:sz="8" w:space="0" w:color="002D3D"/>
            </w:tcBorders>
            <w:shd w:val="clear" w:color="auto" w:fill="FFEEE0"/>
          </w:tcPr>
          <w:p w14:paraId="32B94BF6" w14:textId="77777777" w:rsidR="00BD7B97" w:rsidRDefault="00E4410B">
            <w:pPr>
              <w:pStyle w:val="TableParagraph"/>
              <w:spacing w:before="95"/>
              <w:ind w:left="946"/>
              <w:jc w:val="left"/>
              <w:rPr>
                <w:rFonts w:ascii="Calibri"/>
                <w:sz w:val="21"/>
              </w:rPr>
            </w:pPr>
            <w:r>
              <w:rPr>
                <w:rFonts w:ascii="Calibri"/>
                <w:color w:val="414042"/>
                <w:spacing w:val="-4"/>
                <w:sz w:val="21"/>
              </w:rPr>
              <w:t>Male</w:t>
            </w:r>
          </w:p>
        </w:tc>
      </w:tr>
      <w:tr w:rsidR="00BD7B97" w14:paraId="322FE8C9" w14:textId="77777777">
        <w:trPr>
          <w:trHeight w:val="376"/>
        </w:trPr>
        <w:tc>
          <w:tcPr>
            <w:tcW w:w="4617" w:type="dxa"/>
            <w:tcBorders>
              <w:top w:val="single" w:sz="8" w:space="0" w:color="002D3D"/>
              <w:bottom w:val="single" w:sz="8" w:space="0" w:color="FFFFFF"/>
            </w:tcBorders>
            <w:shd w:val="clear" w:color="auto" w:fill="EFEFF0"/>
          </w:tcPr>
          <w:p w14:paraId="73319506" w14:textId="77777777" w:rsidR="00BD7B97" w:rsidRDefault="00E4410B">
            <w:pPr>
              <w:pStyle w:val="TableParagraph"/>
              <w:spacing w:before="60"/>
              <w:ind w:left="80"/>
              <w:jc w:val="left"/>
              <w:rPr>
                <w:sz w:val="21"/>
              </w:rPr>
            </w:pPr>
            <w:r>
              <w:rPr>
                <w:color w:val="414042"/>
                <w:sz w:val="21"/>
              </w:rPr>
              <w:t>Administrative</w:t>
            </w:r>
            <w:r>
              <w:rPr>
                <w:color w:val="414042"/>
                <w:spacing w:val="-5"/>
                <w:sz w:val="21"/>
              </w:rPr>
              <w:t xml:space="preserve"> </w:t>
            </w:r>
            <w:r>
              <w:rPr>
                <w:color w:val="414042"/>
                <w:spacing w:val="-2"/>
                <w:sz w:val="21"/>
              </w:rPr>
              <w:t>Officers</w:t>
            </w:r>
          </w:p>
        </w:tc>
        <w:tc>
          <w:tcPr>
            <w:tcW w:w="2641" w:type="dxa"/>
            <w:tcBorders>
              <w:top w:val="single" w:sz="8" w:space="0" w:color="002D3D"/>
              <w:bottom w:val="single" w:sz="8" w:space="0" w:color="FFFFFF"/>
            </w:tcBorders>
            <w:shd w:val="clear" w:color="auto" w:fill="EFEFF0"/>
          </w:tcPr>
          <w:p w14:paraId="502F0B6D" w14:textId="77777777" w:rsidR="00BD7B97" w:rsidRDefault="00E4410B">
            <w:pPr>
              <w:pStyle w:val="TableParagraph"/>
              <w:spacing w:before="60"/>
              <w:ind w:left="1023" w:right="936"/>
              <w:jc w:val="center"/>
              <w:rPr>
                <w:sz w:val="21"/>
              </w:rPr>
            </w:pPr>
            <w:r>
              <w:rPr>
                <w:color w:val="414042"/>
                <w:spacing w:val="-5"/>
                <w:sz w:val="21"/>
              </w:rPr>
              <w:t>144</w:t>
            </w:r>
          </w:p>
        </w:tc>
        <w:tc>
          <w:tcPr>
            <w:tcW w:w="2379" w:type="dxa"/>
            <w:tcBorders>
              <w:top w:val="single" w:sz="8" w:space="0" w:color="002D3D"/>
              <w:bottom w:val="single" w:sz="8" w:space="0" w:color="FFFFFF"/>
            </w:tcBorders>
            <w:shd w:val="clear" w:color="auto" w:fill="EFEFF0"/>
          </w:tcPr>
          <w:p w14:paraId="37D6455E" w14:textId="77777777" w:rsidR="00BD7B97" w:rsidRDefault="00E4410B">
            <w:pPr>
              <w:pStyle w:val="TableParagraph"/>
              <w:spacing w:before="60"/>
              <w:ind w:left="994" w:right="1049"/>
              <w:jc w:val="center"/>
              <w:rPr>
                <w:sz w:val="21"/>
              </w:rPr>
            </w:pPr>
            <w:r>
              <w:rPr>
                <w:color w:val="414042"/>
                <w:spacing w:val="-5"/>
                <w:sz w:val="21"/>
              </w:rPr>
              <w:t>57</w:t>
            </w:r>
          </w:p>
        </w:tc>
      </w:tr>
      <w:tr w:rsidR="00BD7B97" w14:paraId="6320EBCD" w14:textId="77777777">
        <w:trPr>
          <w:trHeight w:val="376"/>
        </w:trPr>
        <w:tc>
          <w:tcPr>
            <w:tcW w:w="4617" w:type="dxa"/>
            <w:tcBorders>
              <w:top w:val="single" w:sz="8" w:space="0" w:color="FFFFFF"/>
              <w:bottom w:val="single" w:sz="8" w:space="0" w:color="FFFFFF"/>
            </w:tcBorders>
            <w:shd w:val="clear" w:color="auto" w:fill="EFEFF0"/>
          </w:tcPr>
          <w:p w14:paraId="7302455A" w14:textId="77777777" w:rsidR="00BD7B97" w:rsidRDefault="00E4410B">
            <w:pPr>
              <w:pStyle w:val="TableParagraph"/>
              <w:spacing w:before="60"/>
              <w:ind w:left="80"/>
              <w:jc w:val="left"/>
              <w:rPr>
                <w:sz w:val="21"/>
              </w:rPr>
            </w:pPr>
            <w:r>
              <w:rPr>
                <w:color w:val="414042"/>
                <w:sz w:val="21"/>
              </w:rPr>
              <w:t>Executive</w:t>
            </w:r>
            <w:r>
              <w:rPr>
                <w:color w:val="414042"/>
                <w:spacing w:val="5"/>
                <w:sz w:val="21"/>
              </w:rPr>
              <w:t xml:space="preserve"> </w:t>
            </w:r>
            <w:r>
              <w:rPr>
                <w:color w:val="414042"/>
                <w:spacing w:val="-2"/>
                <w:sz w:val="21"/>
              </w:rPr>
              <w:t>Officers</w:t>
            </w:r>
          </w:p>
        </w:tc>
        <w:tc>
          <w:tcPr>
            <w:tcW w:w="2641" w:type="dxa"/>
            <w:tcBorders>
              <w:top w:val="single" w:sz="8" w:space="0" w:color="FFFFFF"/>
              <w:bottom w:val="single" w:sz="8" w:space="0" w:color="FFFFFF"/>
            </w:tcBorders>
            <w:shd w:val="clear" w:color="auto" w:fill="EFEFF0"/>
          </w:tcPr>
          <w:p w14:paraId="392B81D6" w14:textId="77777777" w:rsidR="00BD7B97" w:rsidRDefault="00E4410B">
            <w:pPr>
              <w:pStyle w:val="TableParagraph"/>
              <w:spacing w:before="60"/>
              <w:ind w:left="87"/>
              <w:jc w:val="center"/>
              <w:rPr>
                <w:sz w:val="21"/>
              </w:rPr>
            </w:pPr>
            <w:r>
              <w:rPr>
                <w:color w:val="414042"/>
                <w:sz w:val="21"/>
              </w:rPr>
              <w:t>6</w:t>
            </w:r>
          </w:p>
        </w:tc>
        <w:tc>
          <w:tcPr>
            <w:tcW w:w="2379" w:type="dxa"/>
            <w:tcBorders>
              <w:top w:val="single" w:sz="8" w:space="0" w:color="FFFFFF"/>
              <w:bottom w:val="single" w:sz="8" w:space="0" w:color="FFFFFF"/>
            </w:tcBorders>
            <w:shd w:val="clear" w:color="auto" w:fill="EFEFF0"/>
          </w:tcPr>
          <w:p w14:paraId="5520B732" w14:textId="77777777" w:rsidR="00BD7B97" w:rsidRDefault="00E4410B">
            <w:pPr>
              <w:pStyle w:val="TableParagraph"/>
              <w:spacing w:before="60"/>
              <w:ind w:right="54"/>
              <w:jc w:val="center"/>
              <w:rPr>
                <w:sz w:val="21"/>
              </w:rPr>
            </w:pPr>
            <w:r>
              <w:rPr>
                <w:color w:val="414042"/>
                <w:sz w:val="21"/>
              </w:rPr>
              <w:t>5</w:t>
            </w:r>
          </w:p>
        </w:tc>
      </w:tr>
      <w:tr w:rsidR="00BD7B97" w14:paraId="4D9C7C44" w14:textId="77777777">
        <w:trPr>
          <w:trHeight w:val="376"/>
        </w:trPr>
        <w:tc>
          <w:tcPr>
            <w:tcW w:w="4617" w:type="dxa"/>
            <w:tcBorders>
              <w:top w:val="single" w:sz="8" w:space="0" w:color="FFFFFF"/>
              <w:bottom w:val="single" w:sz="8" w:space="0" w:color="FFFFFF"/>
            </w:tcBorders>
            <w:shd w:val="clear" w:color="auto" w:fill="EFEFF0"/>
          </w:tcPr>
          <w:p w14:paraId="0103143C" w14:textId="77777777" w:rsidR="00BD7B97" w:rsidRDefault="00E4410B">
            <w:pPr>
              <w:pStyle w:val="TableParagraph"/>
              <w:spacing w:before="60"/>
              <w:ind w:left="80"/>
              <w:jc w:val="left"/>
              <w:rPr>
                <w:sz w:val="21"/>
              </w:rPr>
            </w:pPr>
            <w:r>
              <w:rPr>
                <w:color w:val="414042"/>
                <w:sz w:val="21"/>
              </w:rPr>
              <w:t>General</w:t>
            </w:r>
            <w:r>
              <w:rPr>
                <w:color w:val="414042"/>
                <w:spacing w:val="3"/>
                <w:sz w:val="21"/>
              </w:rPr>
              <w:t xml:space="preserve"> </w:t>
            </w:r>
            <w:r>
              <w:rPr>
                <w:color w:val="414042"/>
                <w:sz w:val="21"/>
              </w:rPr>
              <w:t>Service</w:t>
            </w:r>
            <w:r>
              <w:rPr>
                <w:color w:val="414042"/>
                <w:spacing w:val="5"/>
                <w:sz w:val="21"/>
              </w:rPr>
              <w:t xml:space="preserve"> </w:t>
            </w:r>
            <w:r>
              <w:rPr>
                <w:color w:val="414042"/>
                <w:sz w:val="21"/>
              </w:rPr>
              <w:t>Officers</w:t>
            </w:r>
            <w:r>
              <w:rPr>
                <w:color w:val="414042"/>
                <w:spacing w:val="5"/>
                <w:sz w:val="21"/>
              </w:rPr>
              <w:t xml:space="preserve"> </w:t>
            </w:r>
            <w:r>
              <w:rPr>
                <w:color w:val="414042"/>
                <w:sz w:val="21"/>
              </w:rPr>
              <w:t>and</w:t>
            </w:r>
            <w:r>
              <w:rPr>
                <w:color w:val="414042"/>
                <w:spacing w:val="5"/>
                <w:sz w:val="21"/>
              </w:rPr>
              <w:t xml:space="preserve"> </w:t>
            </w:r>
            <w:r>
              <w:rPr>
                <w:color w:val="414042"/>
                <w:spacing w:val="-2"/>
                <w:sz w:val="21"/>
              </w:rPr>
              <w:t>Equivalent</w:t>
            </w:r>
          </w:p>
        </w:tc>
        <w:tc>
          <w:tcPr>
            <w:tcW w:w="2641" w:type="dxa"/>
            <w:tcBorders>
              <w:top w:val="single" w:sz="8" w:space="0" w:color="FFFFFF"/>
              <w:bottom w:val="single" w:sz="8" w:space="0" w:color="FFFFFF"/>
            </w:tcBorders>
            <w:shd w:val="clear" w:color="auto" w:fill="EFEFF0"/>
          </w:tcPr>
          <w:p w14:paraId="6E2BDF77" w14:textId="77777777" w:rsidR="00BD7B97" w:rsidRDefault="00E4410B">
            <w:pPr>
              <w:pStyle w:val="TableParagraph"/>
              <w:spacing w:before="60"/>
              <w:ind w:left="1014" w:right="936"/>
              <w:jc w:val="center"/>
              <w:rPr>
                <w:sz w:val="21"/>
              </w:rPr>
            </w:pPr>
            <w:r>
              <w:rPr>
                <w:color w:val="414042"/>
                <w:spacing w:val="-5"/>
                <w:sz w:val="21"/>
              </w:rPr>
              <w:t>14</w:t>
            </w:r>
          </w:p>
        </w:tc>
        <w:tc>
          <w:tcPr>
            <w:tcW w:w="2379" w:type="dxa"/>
            <w:tcBorders>
              <w:top w:val="single" w:sz="8" w:space="0" w:color="FFFFFF"/>
              <w:bottom w:val="single" w:sz="8" w:space="0" w:color="FFFFFF"/>
            </w:tcBorders>
            <w:shd w:val="clear" w:color="auto" w:fill="EFEFF0"/>
          </w:tcPr>
          <w:p w14:paraId="2428D5BD" w14:textId="77777777" w:rsidR="00BD7B97" w:rsidRDefault="00E4410B">
            <w:pPr>
              <w:pStyle w:val="TableParagraph"/>
              <w:spacing w:before="60"/>
              <w:ind w:left="987" w:right="1054"/>
              <w:jc w:val="center"/>
              <w:rPr>
                <w:sz w:val="21"/>
              </w:rPr>
            </w:pPr>
            <w:r>
              <w:rPr>
                <w:color w:val="414042"/>
                <w:spacing w:val="-5"/>
                <w:sz w:val="21"/>
              </w:rPr>
              <w:t>17</w:t>
            </w:r>
          </w:p>
        </w:tc>
      </w:tr>
      <w:tr w:rsidR="00BD7B97" w14:paraId="7590D553" w14:textId="77777777">
        <w:trPr>
          <w:trHeight w:val="376"/>
        </w:trPr>
        <w:tc>
          <w:tcPr>
            <w:tcW w:w="4617" w:type="dxa"/>
            <w:tcBorders>
              <w:top w:val="single" w:sz="8" w:space="0" w:color="FFFFFF"/>
              <w:bottom w:val="single" w:sz="8" w:space="0" w:color="FFFFFF"/>
            </w:tcBorders>
            <w:shd w:val="clear" w:color="auto" w:fill="EFEFF0"/>
          </w:tcPr>
          <w:p w14:paraId="075816EC" w14:textId="77777777" w:rsidR="00BD7B97" w:rsidRDefault="00E4410B">
            <w:pPr>
              <w:pStyle w:val="TableParagraph"/>
              <w:spacing w:before="60"/>
              <w:ind w:left="79"/>
              <w:jc w:val="left"/>
              <w:rPr>
                <w:sz w:val="21"/>
              </w:rPr>
            </w:pPr>
            <w:r>
              <w:rPr>
                <w:color w:val="414042"/>
                <w:sz w:val="21"/>
              </w:rPr>
              <w:t>Professional</w:t>
            </w:r>
            <w:r>
              <w:rPr>
                <w:color w:val="414042"/>
                <w:spacing w:val="-9"/>
                <w:sz w:val="21"/>
              </w:rPr>
              <w:t xml:space="preserve"> </w:t>
            </w:r>
            <w:r>
              <w:rPr>
                <w:color w:val="414042"/>
                <w:spacing w:val="-2"/>
                <w:sz w:val="21"/>
              </w:rPr>
              <w:t>Officers</w:t>
            </w:r>
          </w:p>
        </w:tc>
        <w:tc>
          <w:tcPr>
            <w:tcW w:w="2641" w:type="dxa"/>
            <w:tcBorders>
              <w:top w:val="single" w:sz="8" w:space="0" w:color="FFFFFF"/>
              <w:bottom w:val="single" w:sz="8" w:space="0" w:color="FFFFFF"/>
            </w:tcBorders>
            <w:shd w:val="clear" w:color="auto" w:fill="EFEFF0"/>
          </w:tcPr>
          <w:p w14:paraId="59740385" w14:textId="77777777" w:rsidR="00BD7B97" w:rsidRDefault="00E4410B">
            <w:pPr>
              <w:pStyle w:val="TableParagraph"/>
              <w:spacing w:before="60"/>
              <w:ind w:left="1020" w:right="936"/>
              <w:jc w:val="center"/>
              <w:rPr>
                <w:sz w:val="21"/>
              </w:rPr>
            </w:pPr>
            <w:r>
              <w:rPr>
                <w:color w:val="414042"/>
                <w:spacing w:val="-5"/>
                <w:sz w:val="21"/>
              </w:rPr>
              <w:t>18</w:t>
            </w:r>
          </w:p>
        </w:tc>
        <w:tc>
          <w:tcPr>
            <w:tcW w:w="2379" w:type="dxa"/>
            <w:tcBorders>
              <w:top w:val="single" w:sz="8" w:space="0" w:color="FFFFFF"/>
              <w:bottom w:val="single" w:sz="8" w:space="0" w:color="FFFFFF"/>
            </w:tcBorders>
            <w:shd w:val="clear" w:color="auto" w:fill="EFEFF0"/>
          </w:tcPr>
          <w:p w14:paraId="52B7F077" w14:textId="77777777" w:rsidR="00BD7B97" w:rsidRDefault="00E4410B">
            <w:pPr>
              <w:pStyle w:val="TableParagraph"/>
              <w:spacing w:before="60"/>
              <w:ind w:right="55"/>
              <w:jc w:val="center"/>
              <w:rPr>
                <w:sz w:val="21"/>
              </w:rPr>
            </w:pPr>
            <w:r>
              <w:rPr>
                <w:color w:val="414042"/>
                <w:sz w:val="21"/>
              </w:rPr>
              <w:t>4</w:t>
            </w:r>
          </w:p>
        </w:tc>
      </w:tr>
      <w:tr w:rsidR="00BD7B97" w14:paraId="22ED4C6D" w14:textId="77777777">
        <w:trPr>
          <w:trHeight w:val="377"/>
        </w:trPr>
        <w:tc>
          <w:tcPr>
            <w:tcW w:w="4617" w:type="dxa"/>
            <w:tcBorders>
              <w:top w:val="single" w:sz="8" w:space="0" w:color="FFFFFF"/>
              <w:bottom w:val="single" w:sz="8" w:space="0" w:color="FFFFFF"/>
            </w:tcBorders>
            <w:shd w:val="clear" w:color="auto" w:fill="EFEFF0"/>
          </w:tcPr>
          <w:p w14:paraId="5054D806" w14:textId="77777777" w:rsidR="00BD7B97" w:rsidRDefault="00E4410B">
            <w:pPr>
              <w:pStyle w:val="TableParagraph"/>
              <w:spacing w:before="60"/>
              <w:ind w:left="79"/>
              <w:jc w:val="left"/>
              <w:rPr>
                <w:sz w:val="21"/>
              </w:rPr>
            </w:pPr>
            <w:r>
              <w:rPr>
                <w:color w:val="414042"/>
                <w:sz w:val="21"/>
              </w:rPr>
              <w:t>Senior</w:t>
            </w:r>
            <w:r>
              <w:rPr>
                <w:color w:val="414042"/>
                <w:spacing w:val="-2"/>
                <w:sz w:val="21"/>
              </w:rPr>
              <w:t xml:space="preserve"> Officers</w:t>
            </w:r>
          </w:p>
        </w:tc>
        <w:tc>
          <w:tcPr>
            <w:tcW w:w="2641" w:type="dxa"/>
            <w:tcBorders>
              <w:top w:val="single" w:sz="8" w:space="0" w:color="FFFFFF"/>
              <w:bottom w:val="single" w:sz="8" w:space="0" w:color="FFFFFF"/>
            </w:tcBorders>
            <w:shd w:val="clear" w:color="auto" w:fill="EFEFF0"/>
          </w:tcPr>
          <w:p w14:paraId="61F03638" w14:textId="77777777" w:rsidR="00BD7B97" w:rsidRDefault="00E4410B">
            <w:pPr>
              <w:pStyle w:val="TableParagraph"/>
              <w:spacing w:before="60"/>
              <w:ind w:left="1023" w:right="935"/>
              <w:jc w:val="center"/>
              <w:rPr>
                <w:sz w:val="21"/>
              </w:rPr>
            </w:pPr>
            <w:r>
              <w:rPr>
                <w:color w:val="414042"/>
                <w:spacing w:val="-5"/>
                <w:sz w:val="21"/>
              </w:rPr>
              <w:t>29</w:t>
            </w:r>
          </w:p>
        </w:tc>
        <w:tc>
          <w:tcPr>
            <w:tcW w:w="2379" w:type="dxa"/>
            <w:tcBorders>
              <w:top w:val="single" w:sz="8" w:space="0" w:color="FFFFFF"/>
              <w:bottom w:val="single" w:sz="8" w:space="0" w:color="FFFFFF"/>
            </w:tcBorders>
            <w:shd w:val="clear" w:color="auto" w:fill="EFEFF0"/>
          </w:tcPr>
          <w:p w14:paraId="575CEC97" w14:textId="77777777" w:rsidR="00BD7B97" w:rsidRDefault="00E4410B">
            <w:pPr>
              <w:pStyle w:val="TableParagraph"/>
              <w:spacing w:before="60"/>
              <w:ind w:left="994" w:right="1052"/>
              <w:jc w:val="center"/>
              <w:rPr>
                <w:sz w:val="21"/>
              </w:rPr>
            </w:pPr>
            <w:r>
              <w:rPr>
                <w:color w:val="414042"/>
                <w:spacing w:val="-5"/>
                <w:sz w:val="21"/>
              </w:rPr>
              <w:t>18</w:t>
            </w:r>
          </w:p>
        </w:tc>
      </w:tr>
      <w:tr w:rsidR="00BD7B97" w14:paraId="76738D06" w14:textId="77777777">
        <w:trPr>
          <w:trHeight w:val="376"/>
        </w:trPr>
        <w:tc>
          <w:tcPr>
            <w:tcW w:w="4617" w:type="dxa"/>
            <w:tcBorders>
              <w:top w:val="single" w:sz="8" w:space="0" w:color="FFFFFF"/>
              <w:bottom w:val="single" w:sz="8" w:space="0" w:color="FFFFFF"/>
            </w:tcBorders>
            <w:shd w:val="clear" w:color="auto" w:fill="EFEFF0"/>
          </w:tcPr>
          <w:p w14:paraId="0499B6D6" w14:textId="77777777" w:rsidR="00BD7B97" w:rsidRDefault="00E4410B">
            <w:pPr>
              <w:pStyle w:val="TableParagraph"/>
              <w:spacing w:before="60"/>
              <w:ind w:left="79"/>
              <w:jc w:val="left"/>
              <w:rPr>
                <w:sz w:val="21"/>
              </w:rPr>
            </w:pPr>
            <w:r>
              <w:rPr>
                <w:color w:val="414042"/>
                <w:spacing w:val="-2"/>
                <w:sz w:val="21"/>
              </w:rPr>
              <w:t>Technical</w:t>
            </w:r>
            <w:r>
              <w:rPr>
                <w:color w:val="414042"/>
                <w:spacing w:val="-1"/>
                <w:sz w:val="21"/>
              </w:rPr>
              <w:t xml:space="preserve"> </w:t>
            </w:r>
            <w:r>
              <w:rPr>
                <w:color w:val="414042"/>
                <w:spacing w:val="-2"/>
                <w:sz w:val="21"/>
              </w:rPr>
              <w:t>Officers</w:t>
            </w:r>
          </w:p>
        </w:tc>
        <w:tc>
          <w:tcPr>
            <w:tcW w:w="2641" w:type="dxa"/>
            <w:tcBorders>
              <w:top w:val="single" w:sz="8" w:space="0" w:color="FFFFFF"/>
              <w:bottom w:val="single" w:sz="8" w:space="0" w:color="FFFFFF"/>
            </w:tcBorders>
            <w:shd w:val="clear" w:color="auto" w:fill="EFEFF0"/>
          </w:tcPr>
          <w:p w14:paraId="1807DCED" w14:textId="77777777" w:rsidR="00BD7B97" w:rsidRDefault="00E4410B">
            <w:pPr>
              <w:pStyle w:val="TableParagraph"/>
              <w:spacing w:before="60"/>
              <w:ind w:left="86"/>
              <w:jc w:val="center"/>
              <w:rPr>
                <w:sz w:val="21"/>
              </w:rPr>
            </w:pPr>
            <w:r>
              <w:rPr>
                <w:color w:val="414042"/>
                <w:sz w:val="21"/>
              </w:rPr>
              <w:t>6</w:t>
            </w:r>
          </w:p>
        </w:tc>
        <w:tc>
          <w:tcPr>
            <w:tcW w:w="2379" w:type="dxa"/>
            <w:tcBorders>
              <w:top w:val="single" w:sz="8" w:space="0" w:color="FFFFFF"/>
              <w:bottom w:val="single" w:sz="8" w:space="0" w:color="FFFFFF"/>
            </w:tcBorders>
            <w:shd w:val="clear" w:color="auto" w:fill="EFEFF0"/>
          </w:tcPr>
          <w:p w14:paraId="00B337E2" w14:textId="77777777" w:rsidR="00BD7B97" w:rsidRDefault="00E4410B">
            <w:pPr>
              <w:pStyle w:val="TableParagraph"/>
              <w:spacing w:before="60"/>
              <w:ind w:left="994" w:right="1048"/>
              <w:jc w:val="center"/>
              <w:rPr>
                <w:sz w:val="21"/>
              </w:rPr>
            </w:pPr>
            <w:r>
              <w:rPr>
                <w:color w:val="414042"/>
                <w:spacing w:val="-5"/>
                <w:sz w:val="21"/>
              </w:rPr>
              <w:t>15</w:t>
            </w:r>
          </w:p>
        </w:tc>
      </w:tr>
      <w:tr w:rsidR="00BD7B97" w14:paraId="0CDA5EE8" w14:textId="77777777">
        <w:trPr>
          <w:trHeight w:val="377"/>
        </w:trPr>
        <w:tc>
          <w:tcPr>
            <w:tcW w:w="4617" w:type="dxa"/>
            <w:tcBorders>
              <w:top w:val="single" w:sz="8" w:space="0" w:color="FFFFFF"/>
              <w:bottom w:val="single" w:sz="8" w:space="0" w:color="FFFFFF"/>
            </w:tcBorders>
            <w:shd w:val="clear" w:color="auto" w:fill="EFEFF0"/>
          </w:tcPr>
          <w:p w14:paraId="49F61AAA" w14:textId="77777777" w:rsidR="00BD7B97" w:rsidRDefault="00E4410B">
            <w:pPr>
              <w:pStyle w:val="TableParagraph"/>
              <w:spacing w:before="60"/>
              <w:ind w:left="79"/>
              <w:jc w:val="left"/>
              <w:rPr>
                <w:sz w:val="21"/>
              </w:rPr>
            </w:pPr>
            <w:r>
              <w:rPr>
                <w:color w:val="414042"/>
                <w:sz w:val="21"/>
              </w:rPr>
              <w:t>VET</w:t>
            </w:r>
            <w:r>
              <w:rPr>
                <w:color w:val="414042"/>
                <w:spacing w:val="-7"/>
                <w:sz w:val="21"/>
              </w:rPr>
              <w:t xml:space="preserve"> </w:t>
            </w:r>
            <w:r>
              <w:rPr>
                <w:color w:val="414042"/>
                <w:sz w:val="21"/>
              </w:rPr>
              <w:t>Teacher</w:t>
            </w:r>
            <w:r>
              <w:rPr>
                <w:color w:val="414042"/>
                <w:spacing w:val="-6"/>
                <w:sz w:val="21"/>
              </w:rPr>
              <w:t xml:space="preserve"> </w:t>
            </w:r>
            <w:r>
              <w:rPr>
                <w:color w:val="414042"/>
                <w:spacing w:val="-2"/>
                <w:sz w:val="21"/>
              </w:rPr>
              <w:t>Managers</w:t>
            </w:r>
          </w:p>
        </w:tc>
        <w:tc>
          <w:tcPr>
            <w:tcW w:w="2641" w:type="dxa"/>
            <w:tcBorders>
              <w:top w:val="single" w:sz="8" w:space="0" w:color="FFFFFF"/>
              <w:bottom w:val="single" w:sz="8" w:space="0" w:color="FFFFFF"/>
            </w:tcBorders>
            <w:shd w:val="clear" w:color="auto" w:fill="EFEFF0"/>
          </w:tcPr>
          <w:p w14:paraId="0169B7F7" w14:textId="77777777" w:rsidR="00BD7B97" w:rsidRDefault="00E4410B">
            <w:pPr>
              <w:pStyle w:val="TableParagraph"/>
              <w:spacing w:before="60"/>
              <w:ind w:left="1022" w:right="936"/>
              <w:jc w:val="center"/>
              <w:rPr>
                <w:sz w:val="21"/>
              </w:rPr>
            </w:pPr>
            <w:r>
              <w:rPr>
                <w:color w:val="414042"/>
                <w:spacing w:val="-5"/>
                <w:sz w:val="21"/>
              </w:rPr>
              <w:t>28</w:t>
            </w:r>
          </w:p>
        </w:tc>
        <w:tc>
          <w:tcPr>
            <w:tcW w:w="2379" w:type="dxa"/>
            <w:tcBorders>
              <w:top w:val="single" w:sz="8" w:space="0" w:color="FFFFFF"/>
              <w:bottom w:val="single" w:sz="8" w:space="0" w:color="FFFFFF"/>
            </w:tcBorders>
            <w:shd w:val="clear" w:color="auto" w:fill="EFEFF0"/>
          </w:tcPr>
          <w:p w14:paraId="4FC327CA" w14:textId="77777777" w:rsidR="00BD7B97" w:rsidRDefault="00E4410B">
            <w:pPr>
              <w:pStyle w:val="TableParagraph"/>
              <w:spacing w:before="60"/>
              <w:ind w:left="994" w:right="1048"/>
              <w:jc w:val="center"/>
              <w:rPr>
                <w:sz w:val="21"/>
              </w:rPr>
            </w:pPr>
            <w:r>
              <w:rPr>
                <w:color w:val="414042"/>
                <w:spacing w:val="-5"/>
                <w:sz w:val="21"/>
              </w:rPr>
              <w:t>15</w:t>
            </w:r>
          </w:p>
        </w:tc>
      </w:tr>
      <w:tr w:rsidR="00BD7B97" w14:paraId="4C0BF72C" w14:textId="77777777">
        <w:trPr>
          <w:trHeight w:val="376"/>
        </w:trPr>
        <w:tc>
          <w:tcPr>
            <w:tcW w:w="4617" w:type="dxa"/>
            <w:tcBorders>
              <w:top w:val="single" w:sz="8" w:space="0" w:color="FFFFFF"/>
              <w:bottom w:val="single" w:sz="8" w:space="0" w:color="002D3D"/>
            </w:tcBorders>
            <w:shd w:val="clear" w:color="auto" w:fill="EFEFF0"/>
          </w:tcPr>
          <w:p w14:paraId="3077A626" w14:textId="77777777" w:rsidR="00BD7B97" w:rsidRDefault="00E4410B">
            <w:pPr>
              <w:pStyle w:val="TableParagraph"/>
              <w:spacing w:before="60"/>
              <w:ind w:left="79"/>
              <w:jc w:val="left"/>
              <w:rPr>
                <w:sz w:val="21"/>
              </w:rPr>
            </w:pPr>
            <w:r>
              <w:rPr>
                <w:color w:val="414042"/>
                <w:sz w:val="21"/>
              </w:rPr>
              <w:t>VET</w:t>
            </w:r>
            <w:r>
              <w:rPr>
                <w:color w:val="414042"/>
                <w:spacing w:val="5"/>
                <w:sz w:val="21"/>
              </w:rPr>
              <w:t xml:space="preserve"> </w:t>
            </w:r>
            <w:r>
              <w:rPr>
                <w:color w:val="414042"/>
                <w:spacing w:val="-2"/>
                <w:sz w:val="21"/>
              </w:rPr>
              <w:t>Teachers</w:t>
            </w:r>
          </w:p>
        </w:tc>
        <w:tc>
          <w:tcPr>
            <w:tcW w:w="2641" w:type="dxa"/>
            <w:tcBorders>
              <w:top w:val="single" w:sz="8" w:space="0" w:color="FFFFFF"/>
              <w:bottom w:val="single" w:sz="8" w:space="0" w:color="002D3D"/>
            </w:tcBorders>
            <w:shd w:val="clear" w:color="auto" w:fill="EFEFF0"/>
          </w:tcPr>
          <w:p w14:paraId="792DDEA9" w14:textId="77777777" w:rsidR="00BD7B97" w:rsidRDefault="00E4410B">
            <w:pPr>
              <w:pStyle w:val="TableParagraph"/>
              <w:spacing w:before="60"/>
              <w:ind w:left="1015" w:right="936"/>
              <w:jc w:val="center"/>
              <w:rPr>
                <w:sz w:val="21"/>
              </w:rPr>
            </w:pPr>
            <w:r>
              <w:rPr>
                <w:color w:val="414042"/>
                <w:spacing w:val="-5"/>
                <w:sz w:val="21"/>
              </w:rPr>
              <w:t>224</w:t>
            </w:r>
          </w:p>
        </w:tc>
        <w:tc>
          <w:tcPr>
            <w:tcW w:w="2379" w:type="dxa"/>
            <w:tcBorders>
              <w:top w:val="single" w:sz="8" w:space="0" w:color="FFFFFF"/>
              <w:bottom w:val="single" w:sz="8" w:space="0" w:color="002D3D"/>
            </w:tcBorders>
            <w:shd w:val="clear" w:color="auto" w:fill="EFEFF0"/>
          </w:tcPr>
          <w:p w14:paraId="6FC3F7F2" w14:textId="77777777" w:rsidR="00BD7B97" w:rsidRDefault="00E4410B">
            <w:pPr>
              <w:pStyle w:val="TableParagraph"/>
              <w:spacing w:before="60"/>
              <w:ind w:left="1007"/>
              <w:jc w:val="left"/>
              <w:rPr>
                <w:sz w:val="21"/>
              </w:rPr>
            </w:pPr>
            <w:r>
              <w:rPr>
                <w:color w:val="414042"/>
                <w:spacing w:val="-5"/>
                <w:sz w:val="21"/>
              </w:rPr>
              <w:t>228</w:t>
            </w:r>
          </w:p>
        </w:tc>
      </w:tr>
      <w:tr w:rsidR="00BD7B97" w14:paraId="1137E249" w14:textId="77777777">
        <w:trPr>
          <w:trHeight w:val="377"/>
        </w:trPr>
        <w:tc>
          <w:tcPr>
            <w:tcW w:w="4617" w:type="dxa"/>
            <w:tcBorders>
              <w:top w:val="single" w:sz="8" w:space="0" w:color="002D3D"/>
              <w:bottom w:val="single" w:sz="8" w:space="0" w:color="002D3D"/>
            </w:tcBorders>
            <w:shd w:val="clear" w:color="auto" w:fill="FFEEE0"/>
          </w:tcPr>
          <w:p w14:paraId="0216415C" w14:textId="77777777" w:rsidR="00BD7B97" w:rsidRDefault="00E4410B">
            <w:pPr>
              <w:pStyle w:val="TableParagraph"/>
              <w:spacing w:before="66"/>
              <w:ind w:left="79"/>
              <w:jc w:val="left"/>
              <w:rPr>
                <w:rFonts w:ascii="Calibri"/>
                <w:sz w:val="21"/>
              </w:rPr>
            </w:pPr>
            <w:r>
              <w:rPr>
                <w:rFonts w:ascii="Calibri"/>
                <w:color w:val="414042"/>
                <w:spacing w:val="-2"/>
                <w:w w:val="110"/>
                <w:sz w:val="21"/>
              </w:rPr>
              <w:t>Total</w:t>
            </w:r>
          </w:p>
        </w:tc>
        <w:tc>
          <w:tcPr>
            <w:tcW w:w="2641" w:type="dxa"/>
            <w:tcBorders>
              <w:top w:val="single" w:sz="8" w:space="0" w:color="002D3D"/>
              <w:bottom w:val="single" w:sz="8" w:space="0" w:color="002D3D"/>
            </w:tcBorders>
            <w:shd w:val="clear" w:color="auto" w:fill="FFEEE0"/>
          </w:tcPr>
          <w:p w14:paraId="2AD608E4" w14:textId="77777777" w:rsidR="00BD7B97" w:rsidRDefault="00E4410B">
            <w:pPr>
              <w:pStyle w:val="TableParagraph"/>
              <w:spacing w:before="66"/>
              <w:ind w:left="1023" w:right="936"/>
              <w:jc w:val="center"/>
              <w:rPr>
                <w:rFonts w:ascii="Calibri"/>
                <w:sz w:val="21"/>
              </w:rPr>
            </w:pPr>
            <w:r>
              <w:rPr>
                <w:rFonts w:ascii="Calibri"/>
                <w:color w:val="414042"/>
                <w:spacing w:val="-5"/>
                <w:sz w:val="21"/>
              </w:rPr>
              <w:t>469</w:t>
            </w:r>
          </w:p>
        </w:tc>
        <w:tc>
          <w:tcPr>
            <w:tcW w:w="2379" w:type="dxa"/>
            <w:tcBorders>
              <w:top w:val="single" w:sz="8" w:space="0" w:color="002D3D"/>
              <w:bottom w:val="single" w:sz="8" w:space="0" w:color="002D3D"/>
            </w:tcBorders>
            <w:shd w:val="clear" w:color="auto" w:fill="FFEEE0"/>
          </w:tcPr>
          <w:p w14:paraId="701FDB95" w14:textId="77777777" w:rsidR="00BD7B97" w:rsidRDefault="00E4410B">
            <w:pPr>
              <w:pStyle w:val="TableParagraph"/>
              <w:spacing w:before="66"/>
              <w:ind w:left="997"/>
              <w:jc w:val="left"/>
              <w:rPr>
                <w:rFonts w:ascii="Calibri"/>
                <w:sz w:val="21"/>
              </w:rPr>
            </w:pPr>
            <w:r>
              <w:rPr>
                <w:rFonts w:ascii="Calibri"/>
                <w:color w:val="414042"/>
                <w:spacing w:val="-5"/>
                <w:sz w:val="21"/>
              </w:rPr>
              <w:t>359</w:t>
            </w:r>
          </w:p>
        </w:tc>
      </w:tr>
    </w:tbl>
    <w:p w14:paraId="27F0C770" w14:textId="77777777" w:rsidR="00BD7B97" w:rsidRDefault="00BD7B97">
      <w:pPr>
        <w:rPr>
          <w:rFonts w:ascii="Calibri"/>
          <w:sz w:val="21"/>
        </w:rPr>
        <w:sectPr w:rsidR="00BD7B97">
          <w:footerReference w:type="even" r:id="rId213"/>
          <w:footerReference w:type="default" r:id="rId214"/>
          <w:pgSz w:w="11910" w:h="16840"/>
          <w:pgMar w:top="1360" w:right="300" w:bottom="660" w:left="980" w:header="1093" w:footer="473" w:gutter="0"/>
          <w:pgNumType w:start="77"/>
          <w:cols w:space="720"/>
        </w:sectPr>
      </w:pPr>
    </w:p>
    <w:p w14:paraId="5B1FE103" w14:textId="77777777" w:rsidR="00BD7B97" w:rsidRDefault="00BD7B97">
      <w:pPr>
        <w:pStyle w:val="BodyText"/>
        <w:spacing w:before="7" w:after="1"/>
        <w:rPr>
          <w:rFonts w:ascii="Calibri"/>
          <w:sz w:val="10"/>
        </w:rPr>
      </w:pPr>
    </w:p>
    <w:tbl>
      <w:tblPr>
        <w:tblW w:w="0" w:type="auto"/>
        <w:tblInd w:w="161" w:type="dxa"/>
        <w:tblLayout w:type="fixed"/>
        <w:tblCellMar>
          <w:left w:w="0" w:type="dxa"/>
          <w:right w:w="0" w:type="dxa"/>
        </w:tblCellMar>
        <w:tblLook w:val="01E0" w:firstRow="1" w:lastRow="1" w:firstColumn="1" w:lastColumn="1" w:noHBand="0" w:noVBand="0"/>
      </w:tblPr>
      <w:tblGrid>
        <w:gridCol w:w="4506"/>
        <w:gridCol w:w="2434"/>
        <w:gridCol w:w="2699"/>
      </w:tblGrid>
      <w:tr w:rsidR="00BD7B97" w14:paraId="276FCC09" w14:textId="77777777">
        <w:trPr>
          <w:trHeight w:val="624"/>
        </w:trPr>
        <w:tc>
          <w:tcPr>
            <w:tcW w:w="4506" w:type="dxa"/>
            <w:tcBorders>
              <w:top w:val="single" w:sz="8" w:space="0" w:color="002D3D"/>
              <w:bottom w:val="single" w:sz="8" w:space="0" w:color="002D3D"/>
            </w:tcBorders>
            <w:shd w:val="clear" w:color="auto" w:fill="FFEEE0"/>
          </w:tcPr>
          <w:p w14:paraId="71081B4F" w14:textId="77777777" w:rsidR="00BD7B97" w:rsidRDefault="00BD7B97">
            <w:pPr>
              <w:pStyle w:val="TableParagraph"/>
              <w:jc w:val="left"/>
              <w:rPr>
                <w:rFonts w:ascii="Times New Roman"/>
                <w:sz w:val="18"/>
              </w:rPr>
            </w:pPr>
          </w:p>
        </w:tc>
        <w:tc>
          <w:tcPr>
            <w:tcW w:w="2434" w:type="dxa"/>
            <w:tcBorders>
              <w:top w:val="single" w:sz="8" w:space="0" w:color="002D3D"/>
              <w:bottom w:val="single" w:sz="8" w:space="0" w:color="002D3D"/>
            </w:tcBorders>
            <w:shd w:val="clear" w:color="auto" w:fill="FFEEE0"/>
          </w:tcPr>
          <w:p w14:paraId="5F0CA321" w14:textId="77777777" w:rsidR="00BD7B97" w:rsidRDefault="00E4410B">
            <w:pPr>
              <w:pStyle w:val="TableParagraph"/>
              <w:spacing w:before="191"/>
              <w:ind w:left="802" w:right="626"/>
              <w:jc w:val="center"/>
              <w:rPr>
                <w:rFonts w:ascii="Calibri"/>
                <w:sz w:val="21"/>
              </w:rPr>
            </w:pPr>
            <w:r>
              <w:rPr>
                <w:rFonts w:ascii="Calibri"/>
                <w:color w:val="414042"/>
                <w:spacing w:val="-2"/>
                <w:w w:val="105"/>
                <w:sz w:val="21"/>
              </w:rPr>
              <w:t>Headcount</w:t>
            </w:r>
          </w:p>
        </w:tc>
        <w:tc>
          <w:tcPr>
            <w:tcW w:w="2699" w:type="dxa"/>
            <w:tcBorders>
              <w:top w:val="single" w:sz="8" w:space="0" w:color="002D3D"/>
              <w:bottom w:val="single" w:sz="8" w:space="0" w:color="002D3D"/>
            </w:tcBorders>
            <w:shd w:val="clear" w:color="auto" w:fill="FFEEE0"/>
          </w:tcPr>
          <w:p w14:paraId="02DB0587" w14:textId="77777777" w:rsidR="00BD7B97" w:rsidRDefault="00E4410B">
            <w:pPr>
              <w:pStyle w:val="TableParagraph"/>
              <w:spacing w:before="61" w:line="242" w:lineRule="auto"/>
              <w:ind w:left="951" w:hanging="324"/>
              <w:jc w:val="left"/>
              <w:rPr>
                <w:rFonts w:ascii="Calibri"/>
                <w:sz w:val="21"/>
              </w:rPr>
            </w:pPr>
            <w:r>
              <w:rPr>
                <w:rFonts w:ascii="Calibri"/>
                <w:color w:val="414042"/>
                <w:w w:val="105"/>
                <w:sz w:val="21"/>
              </w:rPr>
              <w:t>Percentage</w:t>
            </w:r>
            <w:r>
              <w:rPr>
                <w:rFonts w:ascii="Calibri"/>
                <w:color w:val="414042"/>
                <w:spacing w:val="-12"/>
                <w:w w:val="105"/>
                <w:sz w:val="21"/>
              </w:rPr>
              <w:t xml:space="preserve"> </w:t>
            </w:r>
            <w:r>
              <w:rPr>
                <w:rFonts w:ascii="Calibri"/>
                <w:color w:val="414042"/>
                <w:w w:val="105"/>
                <w:sz w:val="21"/>
              </w:rPr>
              <w:t>of</w:t>
            </w:r>
            <w:r>
              <w:rPr>
                <w:rFonts w:ascii="Calibri"/>
                <w:color w:val="414042"/>
                <w:spacing w:val="-12"/>
                <w:w w:val="105"/>
                <w:sz w:val="21"/>
              </w:rPr>
              <w:t xml:space="preserve"> </w:t>
            </w:r>
            <w:r>
              <w:rPr>
                <w:rFonts w:ascii="Calibri"/>
                <w:color w:val="414042"/>
                <w:w w:val="105"/>
                <w:sz w:val="21"/>
              </w:rPr>
              <w:t xml:space="preserve">CIT </w:t>
            </w:r>
            <w:r>
              <w:rPr>
                <w:rFonts w:ascii="Calibri"/>
                <w:color w:val="414042"/>
                <w:spacing w:val="-2"/>
                <w:w w:val="105"/>
                <w:sz w:val="21"/>
              </w:rPr>
              <w:t>Workforce</w:t>
            </w:r>
          </w:p>
        </w:tc>
      </w:tr>
      <w:tr w:rsidR="00BD7B97" w14:paraId="051BA857" w14:textId="77777777">
        <w:trPr>
          <w:trHeight w:val="376"/>
        </w:trPr>
        <w:tc>
          <w:tcPr>
            <w:tcW w:w="4506" w:type="dxa"/>
            <w:tcBorders>
              <w:top w:val="single" w:sz="8" w:space="0" w:color="002D3D"/>
              <w:bottom w:val="single" w:sz="8" w:space="0" w:color="FFFFFF"/>
            </w:tcBorders>
            <w:shd w:val="clear" w:color="auto" w:fill="EFEFF0"/>
          </w:tcPr>
          <w:p w14:paraId="06F32D66" w14:textId="77777777" w:rsidR="00BD7B97" w:rsidRDefault="00E4410B">
            <w:pPr>
              <w:pStyle w:val="TableParagraph"/>
              <w:spacing w:before="60"/>
              <w:ind w:left="79"/>
              <w:jc w:val="left"/>
              <w:rPr>
                <w:sz w:val="21"/>
              </w:rPr>
            </w:pPr>
            <w:r>
              <w:rPr>
                <w:color w:val="414042"/>
                <w:sz w:val="21"/>
              </w:rPr>
              <w:t>Aboriginal</w:t>
            </w:r>
            <w:r>
              <w:rPr>
                <w:color w:val="414042"/>
                <w:spacing w:val="-11"/>
                <w:sz w:val="21"/>
              </w:rPr>
              <w:t xml:space="preserve"> </w:t>
            </w:r>
            <w:r>
              <w:rPr>
                <w:color w:val="414042"/>
                <w:sz w:val="21"/>
              </w:rPr>
              <w:t>and/or</w:t>
            </w:r>
            <w:r>
              <w:rPr>
                <w:color w:val="414042"/>
                <w:spacing w:val="-9"/>
                <w:sz w:val="21"/>
              </w:rPr>
              <w:t xml:space="preserve"> </w:t>
            </w:r>
            <w:r>
              <w:rPr>
                <w:color w:val="414042"/>
                <w:sz w:val="21"/>
              </w:rPr>
              <w:t>Torres</w:t>
            </w:r>
            <w:r>
              <w:rPr>
                <w:color w:val="414042"/>
                <w:spacing w:val="-9"/>
                <w:sz w:val="21"/>
              </w:rPr>
              <w:t xml:space="preserve"> </w:t>
            </w:r>
            <w:r>
              <w:rPr>
                <w:color w:val="414042"/>
                <w:sz w:val="21"/>
              </w:rPr>
              <w:t>Strait</w:t>
            </w:r>
            <w:r>
              <w:rPr>
                <w:color w:val="414042"/>
                <w:spacing w:val="-8"/>
                <w:sz w:val="21"/>
              </w:rPr>
              <w:t xml:space="preserve"> </w:t>
            </w:r>
            <w:r>
              <w:rPr>
                <w:color w:val="414042"/>
                <w:spacing w:val="-2"/>
                <w:sz w:val="21"/>
              </w:rPr>
              <w:t>Islander</w:t>
            </w:r>
          </w:p>
        </w:tc>
        <w:tc>
          <w:tcPr>
            <w:tcW w:w="2434" w:type="dxa"/>
            <w:tcBorders>
              <w:top w:val="single" w:sz="8" w:space="0" w:color="002D3D"/>
              <w:bottom w:val="single" w:sz="8" w:space="0" w:color="FFFFFF"/>
            </w:tcBorders>
            <w:shd w:val="clear" w:color="auto" w:fill="EFEFF0"/>
          </w:tcPr>
          <w:p w14:paraId="3A21480B" w14:textId="77777777" w:rsidR="00BD7B97" w:rsidRDefault="00E4410B">
            <w:pPr>
              <w:pStyle w:val="TableParagraph"/>
              <w:spacing w:before="60"/>
              <w:ind w:left="802" w:right="622"/>
              <w:jc w:val="center"/>
              <w:rPr>
                <w:sz w:val="21"/>
              </w:rPr>
            </w:pPr>
            <w:r>
              <w:rPr>
                <w:color w:val="414042"/>
                <w:spacing w:val="-5"/>
                <w:sz w:val="21"/>
              </w:rPr>
              <w:t>25</w:t>
            </w:r>
          </w:p>
        </w:tc>
        <w:tc>
          <w:tcPr>
            <w:tcW w:w="2699" w:type="dxa"/>
            <w:tcBorders>
              <w:top w:val="single" w:sz="8" w:space="0" w:color="002D3D"/>
              <w:bottom w:val="single" w:sz="8" w:space="0" w:color="FFFFFF"/>
            </w:tcBorders>
            <w:shd w:val="clear" w:color="auto" w:fill="EFEFF0"/>
          </w:tcPr>
          <w:p w14:paraId="29D5AB5C" w14:textId="77777777" w:rsidR="00BD7B97" w:rsidRDefault="00E4410B">
            <w:pPr>
              <w:pStyle w:val="TableParagraph"/>
              <w:spacing w:before="60"/>
              <w:ind w:right="1064"/>
              <w:rPr>
                <w:sz w:val="21"/>
              </w:rPr>
            </w:pPr>
            <w:r>
              <w:rPr>
                <w:color w:val="414042"/>
                <w:spacing w:val="-4"/>
                <w:sz w:val="21"/>
              </w:rPr>
              <w:t>3.0%</w:t>
            </w:r>
          </w:p>
        </w:tc>
      </w:tr>
      <w:tr w:rsidR="00BD7B97" w14:paraId="33A3C6BA" w14:textId="77777777">
        <w:trPr>
          <w:trHeight w:val="377"/>
        </w:trPr>
        <w:tc>
          <w:tcPr>
            <w:tcW w:w="4506" w:type="dxa"/>
            <w:tcBorders>
              <w:top w:val="single" w:sz="8" w:space="0" w:color="FFFFFF"/>
              <w:bottom w:val="single" w:sz="8" w:space="0" w:color="FFFFFF"/>
            </w:tcBorders>
            <w:shd w:val="clear" w:color="auto" w:fill="EFEFF0"/>
          </w:tcPr>
          <w:p w14:paraId="1115C2C3" w14:textId="77777777" w:rsidR="00BD7B97" w:rsidRDefault="00E4410B">
            <w:pPr>
              <w:pStyle w:val="TableParagraph"/>
              <w:spacing w:before="60"/>
              <w:ind w:left="79"/>
              <w:jc w:val="left"/>
              <w:rPr>
                <w:sz w:val="21"/>
              </w:rPr>
            </w:pPr>
            <w:r>
              <w:rPr>
                <w:color w:val="414042"/>
                <w:sz w:val="21"/>
              </w:rPr>
              <w:t>Culturally</w:t>
            </w:r>
            <w:r>
              <w:rPr>
                <w:color w:val="414042"/>
                <w:spacing w:val="-9"/>
                <w:sz w:val="21"/>
              </w:rPr>
              <w:t xml:space="preserve"> </w:t>
            </w:r>
            <w:r>
              <w:rPr>
                <w:color w:val="414042"/>
                <w:sz w:val="21"/>
              </w:rPr>
              <w:t>and</w:t>
            </w:r>
            <w:r>
              <w:rPr>
                <w:color w:val="414042"/>
                <w:spacing w:val="-7"/>
                <w:sz w:val="21"/>
              </w:rPr>
              <w:t xml:space="preserve"> </w:t>
            </w:r>
            <w:r>
              <w:rPr>
                <w:color w:val="414042"/>
                <w:sz w:val="21"/>
              </w:rPr>
              <w:t>Linguistically</w:t>
            </w:r>
            <w:r>
              <w:rPr>
                <w:color w:val="414042"/>
                <w:spacing w:val="-6"/>
                <w:sz w:val="21"/>
              </w:rPr>
              <w:t xml:space="preserve"> </w:t>
            </w:r>
            <w:r>
              <w:rPr>
                <w:color w:val="414042"/>
                <w:spacing w:val="-2"/>
                <w:sz w:val="21"/>
              </w:rPr>
              <w:t>Diverse</w:t>
            </w:r>
          </w:p>
        </w:tc>
        <w:tc>
          <w:tcPr>
            <w:tcW w:w="2434" w:type="dxa"/>
            <w:tcBorders>
              <w:top w:val="single" w:sz="8" w:space="0" w:color="FFFFFF"/>
              <w:bottom w:val="single" w:sz="8" w:space="0" w:color="FFFFFF"/>
            </w:tcBorders>
            <w:shd w:val="clear" w:color="auto" w:fill="EFEFF0"/>
          </w:tcPr>
          <w:p w14:paraId="0ADD6C50" w14:textId="77777777" w:rsidR="00BD7B97" w:rsidRDefault="00E4410B">
            <w:pPr>
              <w:pStyle w:val="TableParagraph"/>
              <w:spacing w:before="60"/>
              <w:ind w:left="802" w:right="626"/>
              <w:jc w:val="center"/>
              <w:rPr>
                <w:sz w:val="21"/>
              </w:rPr>
            </w:pPr>
            <w:r>
              <w:rPr>
                <w:color w:val="414042"/>
                <w:spacing w:val="-5"/>
                <w:sz w:val="21"/>
              </w:rPr>
              <w:t>158</w:t>
            </w:r>
          </w:p>
        </w:tc>
        <w:tc>
          <w:tcPr>
            <w:tcW w:w="2699" w:type="dxa"/>
            <w:tcBorders>
              <w:top w:val="single" w:sz="8" w:space="0" w:color="FFFFFF"/>
              <w:bottom w:val="single" w:sz="8" w:space="0" w:color="FFFFFF"/>
            </w:tcBorders>
            <w:shd w:val="clear" w:color="auto" w:fill="EFEFF0"/>
          </w:tcPr>
          <w:p w14:paraId="6B90F8C0" w14:textId="77777777" w:rsidR="00BD7B97" w:rsidRDefault="00E4410B">
            <w:pPr>
              <w:pStyle w:val="TableParagraph"/>
              <w:spacing w:before="60"/>
              <w:ind w:right="1036"/>
              <w:rPr>
                <w:sz w:val="21"/>
              </w:rPr>
            </w:pPr>
            <w:r>
              <w:rPr>
                <w:color w:val="414042"/>
                <w:spacing w:val="-2"/>
                <w:sz w:val="21"/>
              </w:rPr>
              <w:t>19.1%</w:t>
            </w:r>
          </w:p>
        </w:tc>
      </w:tr>
      <w:tr w:rsidR="00BD7B97" w14:paraId="4C7132B7" w14:textId="77777777">
        <w:trPr>
          <w:trHeight w:val="387"/>
        </w:trPr>
        <w:tc>
          <w:tcPr>
            <w:tcW w:w="4506" w:type="dxa"/>
            <w:tcBorders>
              <w:top w:val="single" w:sz="8" w:space="0" w:color="FFFFFF"/>
            </w:tcBorders>
            <w:shd w:val="clear" w:color="auto" w:fill="EFEFF0"/>
          </w:tcPr>
          <w:p w14:paraId="2D0B937B" w14:textId="77777777" w:rsidR="00BD7B97" w:rsidRDefault="00E4410B">
            <w:pPr>
              <w:pStyle w:val="TableParagraph"/>
              <w:spacing w:before="60"/>
              <w:ind w:left="79"/>
              <w:jc w:val="left"/>
              <w:rPr>
                <w:sz w:val="21"/>
              </w:rPr>
            </w:pPr>
            <w:r>
              <w:rPr>
                <w:color w:val="414042"/>
                <w:sz w:val="21"/>
              </w:rPr>
              <w:t>People</w:t>
            </w:r>
            <w:r>
              <w:rPr>
                <w:color w:val="414042"/>
                <w:spacing w:val="-2"/>
                <w:sz w:val="21"/>
              </w:rPr>
              <w:t xml:space="preserve"> </w:t>
            </w:r>
            <w:r>
              <w:rPr>
                <w:color w:val="414042"/>
                <w:sz w:val="21"/>
              </w:rPr>
              <w:t>with</w:t>
            </w:r>
            <w:r>
              <w:rPr>
                <w:color w:val="414042"/>
                <w:spacing w:val="-2"/>
                <w:sz w:val="21"/>
              </w:rPr>
              <w:t xml:space="preserve"> </w:t>
            </w:r>
            <w:r>
              <w:rPr>
                <w:color w:val="414042"/>
                <w:sz w:val="21"/>
              </w:rPr>
              <w:t>a</w:t>
            </w:r>
            <w:r>
              <w:rPr>
                <w:color w:val="414042"/>
                <w:spacing w:val="-1"/>
                <w:sz w:val="21"/>
              </w:rPr>
              <w:t xml:space="preserve"> </w:t>
            </w:r>
            <w:r>
              <w:rPr>
                <w:color w:val="414042"/>
                <w:spacing w:val="-2"/>
                <w:sz w:val="21"/>
              </w:rPr>
              <w:t>Disability</w:t>
            </w:r>
          </w:p>
        </w:tc>
        <w:tc>
          <w:tcPr>
            <w:tcW w:w="2434" w:type="dxa"/>
            <w:tcBorders>
              <w:top w:val="single" w:sz="8" w:space="0" w:color="FFFFFF"/>
            </w:tcBorders>
            <w:shd w:val="clear" w:color="auto" w:fill="EFEFF0"/>
          </w:tcPr>
          <w:p w14:paraId="30259B38" w14:textId="77777777" w:rsidR="00BD7B97" w:rsidRDefault="00E4410B">
            <w:pPr>
              <w:pStyle w:val="TableParagraph"/>
              <w:spacing w:before="60"/>
              <w:ind w:left="802" w:right="624"/>
              <w:jc w:val="center"/>
              <w:rPr>
                <w:sz w:val="21"/>
              </w:rPr>
            </w:pPr>
            <w:r>
              <w:rPr>
                <w:color w:val="414042"/>
                <w:spacing w:val="-5"/>
                <w:sz w:val="21"/>
              </w:rPr>
              <w:t>29</w:t>
            </w:r>
          </w:p>
        </w:tc>
        <w:tc>
          <w:tcPr>
            <w:tcW w:w="2699" w:type="dxa"/>
            <w:tcBorders>
              <w:top w:val="single" w:sz="8" w:space="0" w:color="FFFFFF"/>
            </w:tcBorders>
            <w:shd w:val="clear" w:color="auto" w:fill="EFEFF0"/>
          </w:tcPr>
          <w:p w14:paraId="2DC07C66" w14:textId="77777777" w:rsidR="00BD7B97" w:rsidRDefault="00E4410B">
            <w:pPr>
              <w:pStyle w:val="TableParagraph"/>
              <w:spacing w:before="60"/>
              <w:ind w:right="1065"/>
              <w:rPr>
                <w:sz w:val="21"/>
              </w:rPr>
            </w:pPr>
            <w:r>
              <w:rPr>
                <w:color w:val="414042"/>
                <w:spacing w:val="-4"/>
                <w:sz w:val="21"/>
              </w:rPr>
              <w:t>3.5%</w:t>
            </w:r>
          </w:p>
        </w:tc>
      </w:tr>
    </w:tbl>
    <w:p w14:paraId="2DB37245" w14:textId="77777777" w:rsidR="00BD7B97" w:rsidRDefault="00BD7B97">
      <w:pPr>
        <w:pStyle w:val="BodyText"/>
        <w:spacing w:before="5"/>
        <w:rPr>
          <w:rFonts w:ascii="Calibri"/>
          <w:sz w:val="13"/>
        </w:rPr>
      </w:pPr>
    </w:p>
    <w:p w14:paraId="58338819" w14:textId="77777777" w:rsidR="00BD7B97" w:rsidRDefault="00E4410B">
      <w:pPr>
        <w:spacing w:before="100"/>
        <w:ind w:left="153"/>
        <w:rPr>
          <w:sz w:val="18"/>
        </w:rPr>
      </w:pPr>
      <w:r>
        <w:rPr>
          <w:color w:val="414042"/>
          <w:sz w:val="18"/>
        </w:rPr>
        <w:t>Note:</w:t>
      </w:r>
      <w:r>
        <w:rPr>
          <w:color w:val="414042"/>
          <w:spacing w:val="3"/>
          <w:sz w:val="18"/>
        </w:rPr>
        <w:t xml:space="preserve"> </w:t>
      </w:r>
      <w:r>
        <w:rPr>
          <w:color w:val="414042"/>
          <w:sz w:val="18"/>
        </w:rPr>
        <w:t>Staff</w:t>
      </w:r>
      <w:r>
        <w:rPr>
          <w:color w:val="414042"/>
          <w:spacing w:val="3"/>
          <w:sz w:val="18"/>
        </w:rPr>
        <w:t xml:space="preserve"> </w:t>
      </w:r>
      <w:r>
        <w:rPr>
          <w:color w:val="414042"/>
          <w:sz w:val="18"/>
        </w:rPr>
        <w:t>may</w:t>
      </w:r>
      <w:r>
        <w:rPr>
          <w:color w:val="414042"/>
          <w:spacing w:val="3"/>
          <w:sz w:val="18"/>
        </w:rPr>
        <w:t xml:space="preserve"> </w:t>
      </w:r>
      <w:r>
        <w:rPr>
          <w:color w:val="414042"/>
          <w:sz w:val="18"/>
        </w:rPr>
        <w:t>identify</w:t>
      </w:r>
      <w:r>
        <w:rPr>
          <w:color w:val="414042"/>
          <w:spacing w:val="3"/>
          <w:sz w:val="18"/>
        </w:rPr>
        <w:t xml:space="preserve"> </w:t>
      </w:r>
      <w:r>
        <w:rPr>
          <w:color w:val="414042"/>
          <w:sz w:val="18"/>
        </w:rPr>
        <w:t>with</w:t>
      </w:r>
      <w:r>
        <w:rPr>
          <w:color w:val="414042"/>
          <w:spacing w:val="3"/>
          <w:sz w:val="18"/>
        </w:rPr>
        <w:t xml:space="preserve"> </w:t>
      </w:r>
      <w:r>
        <w:rPr>
          <w:color w:val="414042"/>
          <w:sz w:val="18"/>
        </w:rPr>
        <w:t>more</w:t>
      </w:r>
      <w:r>
        <w:rPr>
          <w:color w:val="414042"/>
          <w:spacing w:val="3"/>
          <w:sz w:val="18"/>
        </w:rPr>
        <w:t xml:space="preserve"> </w:t>
      </w:r>
      <w:r>
        <w:rPr>
          <w:color w:val="414042"/>
          <w:sz w:val="18"/>
        </w:rPr>
        <w:t>than</w:t>
      </w:r>
      <w:r>
        <w:rPr>
          <w:color w:val="414042"/>
          <w:spacing w:val="3"/>
          <w:sz w:val="18"/>
        </w:rPr>
        <w:t xml:space="preserve"> </w:t>
      </w:r>
      <w:r>
        <w:rPr>
          <w:color w:val="414042"/>
          <w:sz w:val="18"/>
        </w:rPr>
        <w:t>one</w:t>
      </w:r>
      <w:r>
        <w:rPr>
          <w:color w:val="414042"/>
          <w:spacing w:val="3"/>
          <w:sz w:val="18"/>
        </w:rPr>
        <w:t xml:space="preserve"> </w:t>
      </w:r>
      <w:r>
        <w:rPr>
          <w:color w:val="414042"/>
          <w:sz w:val="18"/>
        </w:rPr>
        <w:t>of</w:t>
      </w:r>
      <w:r>
        <w:rPr>
          <w:color w:val="414042"/>
          <w:spacing w:val="3"/>
          <w:sz w:val="18"/>
        </w:rPr>
        <w:t xml:space="preserve"> </w:t>
      </w:r>
      <w:r>
        <w:rPr>
          <w:color w:val="414042"/>
          <w:sz w:val="18"/>
        </w:rPr>
        <w:t>the</w:t>
      </w:r>
      <w:r>
        <w:rPr>
          <w:color w:val="414042"/>
          <w:spacing w:val="3"/>
          <w:sz w:val="18"/>
        </w:rPr>
        <w:t xml:space="preserve"> </w:t>
      </w:r>
      <w:r>
        <w:rPr>
          <w:color w:val="414042"/>
          <w:sz w:val="18"/>
        </w:rPr>
        <w:t>diversity</w:t>
      </w:r>
      <w:r>
        <w:rPr>
          <w:color w:val="414042"/>
          <w:spacing w:val="4"/>
          <w:sz w:val="18"/>
        </w:rPr>
        <w:t xml:space="preserve"> </w:t>
      </w:r>
      <w:r>
        <w:rPr>
          <w:color w:val="414042"/>
          <w:spacing w:val="-2"/>
          <w:sz w:val="18"/>
        </w:rPr>
        <w:t>groups.</w:t>
      </w:r>
    </w:p>
    <w:p w14:paraId="4BF9086A" w14:textId="77777777" w:rsidR="00BD7B97" w:rsidRDefault="00BD7B97">
      <w:pPr>
        <w:pStyle w:val="BodyText"/>
        <w:spacing w:before="11"/>
        <w:rPr>
          <w:sz w:val="25"/>
        </w:rPr>
      </w:pPr>
    </w:p>
    <w:p w14:paraId="2BC4A27A" w14:textId="77777777" w:rsidR="00BD7B97" w:rsidRDefault="00E4410B">
      <w:pPr>
        <w:ind w:left="153"/>
        <w:rPr>
          <w:rFonts w:ascii="Calibri"/>
        </w:rPr>
      </w:pPr>
      <w:r>
        <w:rPr>
          <w:rFonts w:ascii="Calibri"/>
          <w:color w:val="002D3D"/>
          <w:w w:val="105"/>
        </w:rPr>
        <w:t>Table</w:t>
      </w:r>
      <w:r>
        <w:rPr>
          <w:rFonts w:ascii="Calibri"/>
          <w:color w:val="002D3D"/>
          <w:spacing w:val="-10"/>
          <w:w w:val="105"/>
        </w:rPr>
        <w:t xml:space="preserve"> </w:t>
      </w:r>
      <w:r>
        <w:rPr>
          <w:rFonts w:ascii="Calibri"/>
          <w:color w:val="002D3D"/>
          <w:w w:val="105"/>
        </w:rPr>
        <w:t>7</w:t>
      </w:r>
      <w:r>
        <w:rPr>
          <w:rFonts w:ascii="Calibri"/>
          <w:color w:val="002D3D"/>
          <w:spacing w:val="-10"/>
          <w:w w:val="105"/>
        </w:rPr>
        <w:t xml:space="preserve"> </w:t>
      </w:r>
      <w:r>
        <w:rPr>
          <w:rFonts w:ascii="Calibri"/>
          <w:color w:val="002D3D"/>
          <w:w w:val="105"/>
        </w:rPr>
        <w:t>Headcount</w:t>
      </w:r>
      <w:r>
        <w:rPr>
          <w:rFonts w:ascii="Calibri"/>
          <w:color w:val="002D3D"/>
          <w:spacing w:val="-10"/>
          <w:w w:val="105"/>
        </w:rPr>
        <w:t xml:space="preserve"> </w:t>
      </w:r>
      <w:r>
        <w:rPr>
          <w:rFonts w:ascii="Calibri"/>
          <w:color w:val="002D3D"/>
          <w:w w:val="105"/>
        </w:rPr>
        <w:t>by</w:t>
      </w:r>
      <w:r>
        <w:rPr>
          <w:rFonts w:ascii="Calibri"/>
          <w:color w:val="002D3D"/>
          <w:spacing w:val="-10"/>
          <w:w w:val="105"/>
        </w:rPr>
        <w:t xml:space="preserve"> </w:t>
      </w:r>
      <w:r>
        <w:rPr>
          <w:rFonts w:ascii="Calibri"/>
          <w:color w:val="002D3D"/>
          <w:w w:val="105"/>
        </w:rPr>
        <w:t>Age</w:t>
      </w:r>
      <w:r>
        <w:rPr>
          <w:rFonts w:ascii="Calibri"/>
          <w:color w:val="002D3D"/>
          <w:spacing w:val="-10"/>
          <w:w w:val="105"/>
        </w:rPr>
        <w:t xml:space="preserve"> </w:t>
      </w:r>
      <w:r>
        <w:rPr>
          <w:rFonts w:ascii="Calibri"/>
          <w:color w:val="002D3D"/>
          <w:w w:val="105"/>
        </w:rPr>
        <w:t>and</w:t>
      </w:r>
      <w:r>
        <w:rPr>
          <w:rFonts w:ascii="Calibri"/>
          <w:color w:val="002D3D"/>
          <w:spacing w:val="-10"/>
          <w:w w:val="105"/>
        </w:rPr>
        <w:t xml:space="preserve"> </w:t>
      </w:r>
      <w:r>
        <w:rPr>
          <w:rFonts w:ascii="Calibri"/>
          <w:color w:val="002D3D"/>
          <w:spacing w:val="-2"/>
          <w:w w:val="105"/>
        </w:rPr>
        <w:t>Gender</w:t>
      </w:r>
    </w:p>
    <w:p w14:paraId="3199DF3D" w14:textId="77777777" w:rsidR="00BD7B97" w:rsidRDefault="00BD7B97">
      <w:pPr>
        <w:pStyle w:val="BodyText"/>
        <w:spacing w:before="4"/>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3442"/>
        <w:gridCol w:w="3817"/>
        <w:gridCol w:w="2379"/>
      </w:tblGrid>
      <w:tr w:rsidR="00BD7B97" w14:paraId="069DCE9D" w14:textId="77777777">
        <w:trPr>
          <w:trHeight w:val="434"/>
        </w:trPr>
        <w:tc>
          <w:tcPr>
            <w:tcW w:w="3442" w:type="dxa"/>
            <w:tcBorders>
              <w:top w:val="single" w:sz="8" w:space="0" w:color="002D3D"/>
              <w:bottom w:val="single" w:sz="8" w:space="0" w:color="002D3D"/>
            </w:tcBorders>
            <w:shd w:val="clear" w:color="auto" w:fill="FFEEE0"/>
          </w:tcPr>
          <w:p w14:paraId="7715F47C" w14:textId="77777777" w:rsidR="00BD7B97" w:rsidRDefault="00BD7B97">
            <w:pPr>
              <w:pStyle w:val="TableParagraph"/>
              <w:jc w:val="left"/>
              <w:rPr>
                <w:rFonts w:ascii="Times New Roman"/>
                <w:sz w:val="18"/>
              </w:rPr>
            </w:pPr>
          </w:p>
        </w:tc>
        <w:tc>
          <w:tcPr>
            <w:tcW w:w="3817" w:type="dxa"/>
            <w:tcBorders>
              <w:top w:val="single" w:sz="8" w:space="0" w:color="002D3D"/>
              <w:bottom w:val="single" w:sz="8" w:space="0" w:color="002D3D"/>
            </w:tcBorders>
            <w:shd w:val="clear" w:color="auto" w:fill="FFEEE0"/>
          </w:tcPr>
          <w:p w14:paraId="20512446" w14:textId="77777777" w:rsidR="00BD7B97" w:rsidRDefault="00E4410B">
            <w:pPr>
              <w:pStyle w:val="TableParagraph"/>
              <w:spacing w:before="96"/>
              <w:ind w:left="2198" w:right="937"/>
              <w:jc w:val="center"/>
              <w:rPr>
                <w:rFonts w:ascii="Calibri"/>
                <w:sz w:val="21"/>
              </w:rPr>
            </w:pPr>
            <w:r>
              <w:rPr>
                <w:rFonts w:ascii="Calibri"/>
                <w:color w:val="414042"/>
                <w:spacing w:val="-2"/>
                <w:w w:val="105"/>
                <w:sz w:val="21"/>
              </w:rPr>
              <w:t>Female</w:t>
            </w:r>
          </w:p>
        </w:tc>
        <w:tc>
          <w:tcPr>
            <w:tcW w:w="2379" w:type="dxa"/>
            <w:tcBorders>
              <w:top w:val="single" w:sz="8" w:space="0" w:color="002D3D"/>
              <w:bottom w:val="single" w:sz="8" w:space="0" w:color="002D3D"/>
            </w:tcBorders>
            <w:shd w:val="clear" w:color="auto" w:fill="FFEEE0"/>
          </w:tcPr>
          <w:p w14:paraId="63E94235" w14:textId="77777777" w:rsidR="00BD7B97" w:rsidRDefault="00E4410B">
            <w:pPr>
              <w:pStyle w:val="TableParagraph"/>
              <w:spacing w:before="96"/>
              <w:ind w:left="945"/>
              <w:jc w:val="left"/>
              <w:rPr>
                <w:rFonts w:ascii="Calibri"/>
                <w:sz w:val="21"/>
              </w:rPr>
            </w:pPr>
            <w:r>
              <w:rPr>
                <w:rFonts w:ascii="Calibri"/>
                <w:color w:val="414042"/>
                <w:spacing w:val="-4"/>
                <w:sz w:val="21"/>
              </w:rPr>
              <w:t>Male</w:t>
            </w:r>
          </w:p>
        </w:tc>
      </w:tr>
      <w:tr w:rsidR="00BD7B97" w14:paraId="3A39B728" w14:textId="77777777">
        <w:trPr>
          <w:trHeight w:val="376"/>
        </w:trPr>
        <w:tc>
          <w:tcPr>
            <w:tcW w:w="3442" w:type="dxa"/>
            <w:tcBorders>
              <w:top w:val="single" w:sz="8" w:space="0" w:color="002D3D"/>
              <w:bottom w:val="single" w:sz="8" w:space="0" w:color="FFFFFF"/>
            </w:tcBorders>
            <w:shd w:val="clear" w:color="auto" w:fill="EFEFF0"/>
          </w:tcPr>
          <w:p w14:paraId="6F0C0AF7" w14:textId="77777777" w:rsidR="00BD7B97" w:rsidRDefault="00E4410B">
            <w:pPr>
              <w:pStyle w:val="TableParagraph"/>
              <w:spacing w:before="60"/>
              <w:ind w:left="80"/>
              <w:jc w:val="left"/>
              <w:rPr>
                <w:sz w:val="21"/>
              </w:rPr>
            </w:pPr>
            <w:r>
              <w:rPr>
                <w:color w:val="414042"/>
                <w:sz w:val="21"/>
              </w:rPr>
              <w:t>Under</w:t>
            </w:r>
            <w:r>
              <w:rPr>
                <w:color w:val="414042"/>
                <w:spacing w:val="-4"/>
                <w:sz w:val="21"/>
              </w:rPr>
              <w:t xml:space="preserve"> </w:t>
            </w:r>
            <w:r>
              <w:rPr>
                <w:color w:val="414042"/>
                <w:spacing w:val="-5"/>
                <w:sz w:val="21"/>
              </w:rPr>
              <w:t>25</w:t>
            </w:r>
          </w:p>
        </w:tc>
        <w:tc>
          <w:tcPr>
            <w:tcW w:w="3817" w:type="dxa"/>
            <w:tcBorders>
              <w:top w:val="single" w:sz="8" w:space="0" w:color="002D3D"/>
              <w:bottom w:val="single" w:sz="8" w:space="0" w:color="FFFFFF"/>
            </w:tcBorders>
            <w:shd w:val="clear" w:color="auto" w:fill="EFEFF0"/>
          </w:tcPr>
          <w:p w14:paraId="3C0D8CD5" w14:textId="77777777" w:rsidR="00BD7B97" w:rsidRDefault="00E4410B">
            <w:pPr>
              <w:pStyle w:val="TableParagraph"/>
              <w:spacing w:before="60"/>
              <w:ind w:left="2192" w:right="937"/>
              <w:jc w:val="center"/>
              <w:rPr>
                <w:sz w:val="21"/>
              </w:rPr>
            </w:pPr>
            <w:r>
              <w:rPr>
                <w:color w:val="414042"/>
                <w:spacing w:val="-5"/>
                <w:sz w:val="21"/>
              </w:rPr>
              <w:t>16</w:t>
            </w:r>
          </w:p>
        </w:tc>
        <w:tc>
          <w:tcPr>
            <w:tcW w:w="2379" w:type="dxa"/>
            <w:tcBorders>
              <w:top w:val="single" w:sz="8" w:space="0" w:color="002D3D"/>
              <w:bottom w:val="single" w:sz="8" w:space="0" w:color="FFFFFF"/>
            </w:tcBorders>
            <w:shd w:val="clear" w:color="auto" w:fill="EFEFF0"/>
          </w:tcPr>
          <w:p w14:paraId="6EE09ED1" w14:textId="77777777" w:rsidR="00BD7B97" w:rsidRDefault="00E4410B">
            <w:pPr>
              <w:pStyle w:val="TableParagraph"/>
              <w:spacing w:before="60"/>
              <w:ind w:right="56"/>
              <w:jc w:val="center"/>
              <w:rPr>
                <w:sz w:val="21"/>
              </w:rPr>
            </w:pPr>
            <w:r>
              <w:rPr>
                <w:color w:val="414042"/>
                <w:sz w:val="21"/>
              </w:rPr>
              <w:t>6</w:t>
            </w:r>
          </w:p>
        </w:tc>
      </w:tr>
      <w:tr w:rsidR="00BD7B97" w14:paraId="3F969940" w14:textId="77777777">
        <w:trPr>
          <w:trHeight w:val="377"/>
        </w:trPr>
        <w:tc>
          <w:tcPr>
            <w:tcW w:w="3442" w:type="dxa"/>
            <w:tcBorders>
              <w:top w:val="single" w:sz="8" w:space="0" w:color="FFFFFF"/>
              <w:bottom w:val="single" w:sz="8" w:space="0" w:color="FFFFFF"/>
            </w:tcBorders>
            <w:shd w:val="clear" w:color="auto" w:fill="EFEFF0"/>
          </w:tcPr>
          <w:p w14:paraId="53343D7E" w14:textId="77777777" w:rsidR="00BD7B97" w:rsidRDefault="00E4410B">
            <w:pPr>
              <w:pStyle w:val="TableParagraph"/>
              <w:spacing w:before="60"/>
              <w:ind w:left="80"/>
              <w:jc w:val="left"/>
              <w:rPr>
                <w:sz w:val="21"/>
              </w:rPr>
            </w:pPr>
            <w:r>
              <w:rPr>
                <w:color w:val="414042"/>
                <w:sz w:val="21"/>
              </w:rPr>
              <w:t>25-</w:t>
            </w:r>
            <w:r>
              <w:rPr>
                <w:color w:val="414042"/>
                <w:spacing w:val="-5"/>
                <w:sz w:val="21"/>
              </w:rPr>
              <w:t>34</w:t>
            </w:r>
          </w:p>
        </w:tc>
        <w:tc>
          <w:tcPr>
            <w:tcW w:w="3817" w:type="dxa"/>
            <w:tcBorders>
              <w:top w:val="single" w:sz="8" w:space="0" w:color="FFFFFF"/>
              <w:bottom w:val="single" w:sz="8" w:space="0" w:color="FFFFFF"/>
            </w:tcBorders>
            <w:shd w:val="clear" w:color="auto" w:fill="EFEFF0"/>
          </w:tcPr>
          <w:p w14:paraId="1627DAF3" w14:textId="77777777" w:rsidR="00BD7B97" w:rsidRDefault="00E4410B">
            <w:pPr>
              <w:pStyle w:val="TableParagraph"/>
              <w:spacing w:before="60"/>
              <w:ind w:left="2198" w:right="935"/>
              <w:jc w:val="center"/>
              <w:rPr>
                <w:sz w:val="21"/>
              </w:rPr>
            </w:pPr>
            <w:r>
              <w:rPr>
                <w:color w:val="414042"/>
                <w:spacing w:val="-5"/>
                <w:sz w:val="21"/>
              </w:rPr>
              <w:t>56</w:t>
            </w:r>
          </w:p>
        </w:tc>
        <w:tc>
          <w:tcPr>
            <w:tcW w:w="2379" w:type="dxa"/>
            <w:tcBorders>
              <w:top w:val="single" w:sz="8" w:space="0" w:color="FFFFFF"/>
              <w:bottom w:val="single" w:sz="8" w:space="0" w:color="FFFFFF"/>
            </w:tcBorders>
            <w:shd w:val="clear" w:color="auto" w:fill="EFEFF0"/>
          </w:tcPr>
          <w:p w14:paraId="12075D65" w14:textId="77777777" w:rsidR="00BD7B97" w:rsidRDefault="00E4410B">
            <w:pPr>
              <w:pStyle w:val="TableParagraph"/>
              <w:spacing w:before="60"/>
              <w:ind w:left="994" w:right="1054"/>
              <w:jc w:val="center"/>
              <w:rPr>
                <w:sz w:val="21"/>
              </w:rPr>
            </w:pPr>
            <w:r>
              <w:rPr>
                <w:color w:val="414042"/>
                <w:spacing w:val="-5"/>
                <w:sz w:val="21"/>
              </w:rPr>
              <w:t>43</w:t>
            </w:r>
          </w:p>
        </w:tc>
      </w:tr>
      <w:tr w:rsidR="00BD7B97" w14:paraId="1B9417A8" w14:textId="77777777">
        <w:trPr>
          <w:trHeight w:val="376"/>
        </w:trPr>
        <w:tc>
          <w:tcPr>
            <w:tcW w:w="3442" w:type="dxa"/>
            <w:tcBorders>
              <w:top w:val="single" w:sz="8" w:space="0" w:color="FFFFFF"/>
              <w:bottom w:val="single" w:sz="8" w:space="0" w:color="FFFFFF"/>
            </w:tcBorders>
            <w:shd w:val="clear" w:color="auto" w:fill="EFEFF0"/>
          </w:tcPr>
          <w:p w14:paraId="0F81F083" w14:textId="77777777" w:rsidR="00BD7B97" w:rsidRDefault="00E4410B">
            <w:pPr>
              <w:pStyle w:val="TableParagraph"/>
              <w:spacing w:before="60"/>
              <w:ind w:left="79"/>
              <w:jc w:val="left"/>
              <w:rPr>
                <w:sz w:val="21"/>
              </w:rPr>
            </w:pPr>
            <w:r>
              <w:rPr>
                <w:color w:val="414042"/>
                <w:sz w:val="21"/>
              </w:rPr>
              <w:t>35-</w:t>
            </w:r>
            <w:r>
              <w:rPr>
                <w:color w:val="414042"/>
                <w:spacing w:val="-5"/>
                <w:sz w:val="21"/>
              </w:rPr>
              <w:t>44</w:t>
            </w:r>
          </w:p>
        </w:tc>
        <w:tc>
          <w:tcPr>
            <w:tcW w:w="3817" w:type="dxa"/>
            <w:tcBorders>
              <w:top w:val="single" w:sz="8" w:space="0" w:color="FFFFFF"/>
              <w:bottom w:val="single" w:sz="8" w:space="0" w:color="FFFFFF"/>
            </w:tcBorders>
            <w:shd w:val="clear" w:color="auto" w:fill="EFEFF0"/>
          </w:tcPr>
          <w:p w14:paraId="06F49747" w14:textId="77777777" w:rsidR="00BD7B97" w:rsidRDefault="00E4410B">
            <w:pPr>
              <w:pStyle w:val="TableParagraph"/>
              <w:spacing w:before="60"/>
              <w:ind w:left="2198" w:right="937"/>
              <w:jc w:val="center"/>
              <w:rPr>
                <w:sz w:val="21"/>
              </w:rPr>
            </w:pPr>
            <w:r>
              <w:rPr>
                <w:color w:val="414042"/>
                <w:spacing w:val="-5"/>
                <w:sz w:val="21"/>
              </w:rPr>
              <w:t>120</w:t>
            </w:r>
          </w:p>
        </w:tc>
        <w:tc>
          <w:tcPr>
            <w:tcW w:w="2379" w:type="dxa"/>
            <w:tcBorders>
              <w:top w:val="single" w:sz="8" w:space="0" w:color="FFFFFF"/>
              <w:bottom w:val="single" w:sz="8" w:space="0" w:color="FFFFFF"/>
            </w:tcBorders>
            <w:shd w:val="clear" w:color="auto" w:fill="EFEFF0"/>
          </w:tcPr>
          <w:p w14:paraId="705C2F6B" w14:textId="77777777" w:rsidR="00BD7B97" w:rsidRDefault="00E4410B">
            <w:pPr>
              <w:pStyle w:val="TableParagraph"/>
              <w:spacing w:before="60"/>
              <w:ind w:left="994" w:right="1047"/>
              <w:jc w:val="center"/>
              <w:rPr>
                <w:sz w:val="21"/>
              </w:rPr>
            </w:pPr>
            <w:r>
              <w:rPr>
                <w:color w:val="414042"/>
                <w:spacing w:val="-5"/>
                <w:sz w:val="21"/>
              </w:rPr>
              <w:t>88</w:t>
            </w:r>
          </w:p>
        </w:tc>
      </w:tr>
      <w:tr w:rsidR="00BD7B97" w14:paraId="08593C71" w14:textId="77777777">
        <w:trPr>
          <w:trHeight w:val="377"/>
        </w:trPr>
        <w:tc>
          <w:tcPr>
            <w:tcW w:w="3442" w:type="dxa"/>
            <w:tcBorders>
              <w:top w:val="single" w:sz="8" w:space="0" w:color="FFFFFF"/>
              <w:bottom w:val="single" w:sz="8" w:space="0" w:color="FFFFFF"/>
            </w:tcBorders>
            <w:shd w:val="clear" w:color="auto" w:fill="EFEFF0"/>
          </w:tcPr>
          <w:p w14:paraId="1B5C3E35" w14:textId="77777777" w:rsidR="00BD7B97" w:rsidRDefault="00E4410B">
            <w:pPr>
              <w:pStyle w:val="TableParagraph"/>
              <w:spacing w:before="60"/>
              <w:ind w:left="79"/>
              <w:jc w:val="left"/>
              <w:rPr>
                <w:sz w:val="21"/>
              </w:rPr>
            </w:pPr>
            <w:r>
              <w:rPr>
                <w:color w:val="414042"/>
                <w:sz w:val="21"/>
              </w:rPr>
              <w:t>45-</w:t>
            </w:r>
            <w:r>
              <w:rPr>
                <w:color w:val="414042"/>
                <w:spacing w:val="-5"/>
                <w:sz w:val="21"/>
              </w:rPr>
              <w:t>54</w:t>
            </w:r>
          </w:p>
        </w:tc>
        <w:tc>
          <w:tcPr>
            <w:tcW w:w="3817" w:type="dxa"/>
            <w:tcBorders>
              <w:top w:val="single" w:sz="8" w:space="0" w:color="FFFFFF"/>
              <w:bottom w:val="single" w:sz="8" w:space="0" w:color="FFFFFF"/>
            </w:tcBorders>
            <w:shd w:val="clear" w:color="auto" w:fill="EFEFF0"/>
          </w:tcPr>
          <w:p w14:paraId="3CCB373E" w14:textId="77777777" w:rsidR="00BD7B97" w:rsidRDefault="00E4410B">
            <w:pPr>
              <w:pStyle w:val="TableParagraph"/>
              <w:spacing w:before="60"/>
              <w:ind w:left="2198" w:right="937"/>
              <w:jc w:val="center"/>
              <w:rPr>
                <w:sz w:val="21"/>
              </w:rPr>
            </w:pPr>
            <w:r>
              <w:rPr>
                <w:color w:val="414042"/>
                <w:spacing w:val="-5"/>
                <w:sz w:val="21"/>
              </w:rPr>
              <w:t>146</w:t>
            </w:r>
          </w:p>
        </w:tc>
        <w:tc>
          <w:tcPr>
            <w:tcW w:w="2379" w:type="dxa"/>
            <w:tcBorders>
              <w:top w:val="single" w:sz="8" w:space="0" w:color="FFFFFF"/>
              <w:bottom w:val="single" w:sz="8" w:space="0" w:color="FFFFFF"/>
            </w:tcBorders>
            <w:shd w:val="clear" w:color="auto" w:fill="EFEFF0"/>
          </w:tcPr>
          <w:p w14:paraId="5B132402" w14:textId="77777777" w:rsidR="00BD7B97" w:rsidRDefault="00E4410B">
            <w:pPr>
              <w:pStyle w:val="TableParagraph"/>
              <w:spacing w:before="60"/>
              <w:ind w:left="994" w:right="1051"/>
              <w:jc w:val="center"/>
              <w:rPr>
                <w:sz w:val="21"/>
              </w:rPr>
            </w:pPr>
            <w:r>
              <w:rPr>
                <w:color w:val="414042"/>
                <w:spacing w:val="-5"/>
                <w:sz w:val="21"/>
              </w:rPr>
              <w:t>106</w:t>
            </w:r>
          </w:p>
        </w:tc>
      </w:tr>
      <w:tr w:rsidR="00BD7B97" w14:paraId="30127E4E" w14:textId="77777777">
        <w:trPr>
          <w:trHeight w:val="377"/>
        </w:trPr>
        <w:tc>
          <w:tcPr>
            <w:tcW w:w="3442" w:type="dxa"/>
            <w:tcBorders>
              <w:top w:val="single" w:sz="8" w:space="0" w:color="FFFFFF"/>
              <w:bottom w:val="single" w:sz="8" w:space="0" w:color="002D3D"/>
            </w:tcBorders>
            <w:shd w:val="clear" w:color="auto" w:fill="EFEFF0"/>
          </w:tcPr>
          <w:p w14:paraId="62707B1D" w14:textId="77777777" w:rsidR="00BD7B97" w:rsidRDefault="00E4410B">
            <w:pPr>
              <w:pStyle w:val="TableParagraph"/>
              <w:spacing w:before="60"/>
              <w:ind w:left="79"/>
              <w:jc w:val="left"/>
              <w:rPr>
                <w:sz w:val="21"/>
              </w:rPr>
            </w:pPr>
            <w:r>
              <w:rPr>
                <w:color w:val="414042"/>
                <w:sz w:val="21"/>
              </w:rPr>
              <w:t>55 and</w:t>
            </w:r>
            <w:r>
              <w:rPr>
                <w:color w:val="414042"/>
                <w:spacing w:val="1"/>
                <w:sz w:val="21"/>
              </w:rPr>
              <w:t xml:space="preserve"> </w:t>
            </w:r>
            <w:r>
              <w:rPr>
                <w:color w:val="414042"/>
                <w:spacing w:val="-4"/>
                <w:sz w:val="21"/>
              </w:rPr>
              <w:t>over</w:t>
            </w:r>
          </w:p>
        </w:tc>
        <w:tc>
          <w:tcPr>
            <w:tcW w:w="3817" w:type="dxa"/>
            <w:tcBorders>
              <w:top w:val="single" w:sz="8" w:space="0" w:color="FFFFFF"/>
              <w:bottom w:val="single" w:sz="8" w:space="0" w:color="002D3D"/>
            </w:tcBorders>
            <w:shd w:val="clear" w:color="auto" w:fill="EFEFF0"/>
          </w:tcPr>
          <w:p w14:paraId="102FECFE" w14:textId="77777777" w:rsidR="00BD7B97" w:rsidRDefault="00E4410B">
            <w:pPr>
              <w:pStyle w:val="TableParagraph"/>
              <w:spacing w:before="60"/>
              <w:ind w:left="2198" w:right="937"/>
              <w:jc w:val="center"/>
              <w:rPr>
                <w:sz w:val="21"/>
              </w:rPr>
            </w:pPr>
            <w:r>
              <w:rPr>
                <w:color w:val="414042"/>
                <w:spacing w:val="-5"/>
                <w:sz w:val="21"/>
              </w:rPr>
              <w:t>131</w:t>
            </w:r>
          </w:p>
        </w:tc>
        <w:tc>
          <w:tcPr>
            <w:tcW w:w="2379" w:type="dxa"/>
            <w:tcBorders>
              <w:top w:val="single" w:sz="8" w:space="0" w:color="FFFFFF"/>
              <w:bottom w:val="single" w:sz="8" w:space="0" w:color="002D3D"/>
            </w:tcBorders>
            <w:shd w:val="clear" w:color="auto" w:fill="EFEFF0"/>
          </w:tcPr>
          <w:p w14:paraId="19A37D81" w14:textId="77777777" w:rsidR="00BD7B97" w:rsidRDefault="00E4410B">
            <w:pPr>
              <w:pStyle w:val="TableParagraph"/>
              <w:spacing w:before="60"/>
              <w:ind w:left="991" w:right="1054"/>
              <w:jc w:val="center"/>
              <w:rPr>
                <w:sz w:val="21"/>
              </w:rPr>
            </w:pPr>
            <w:r>
              <w:rPr>
                <w:color w:val="414042"/>
                <w:spacing w:val="-5"/>
                <w:sz w:val="21"/>
              </w:rPr>
              <w:t>116</w:t>
            </w:r>
          </w:p>
        </w:tc>
      </w:tr>
      <w:tr w:rsidR="00BD7B97" w14:paraId="440E62A3" w14:textId="77777777">
        <w:trPr>
          <w:trHeight w:val="376"/>
        </w:trPr>
        <w:tc>
          <w:tcPr>
            <w:tcW w:w="3442" w:type="dxa"/>
            <w:tcBorders>
              <w:top w:val="single" w:sz="8" w:space="0" w:color="002D3D"/>
              <w:bottom w:val="single" w:sz="8" w:space="0" w:color="002D3D"/>
            </w:tcBorders>
            <w:shd w:val="clear" w:color="auto" w:fill="FFEEE0"/>
          </w:tcPr>
          <w:p w14:paraId="508431E7" w14:textId="77777777" w:rsidR="00BD7B97" w:rsidRDefault="00E4410B">
            <w:pPr>
              <w:pStyle w:val="TableParagraph"/>
              <w:spacing w:before="66"/>
              <w:ind w:left="79"/>
              <w:jc w:val="left"/>
              <w:rPr>
                <w:rFonts w:ascii="Calibri"/>
                <w:sz w:val="21"/>
              </w:rPr>
            </w:pPr>
            <w:r>
              <w:rPr>
                <w:rFonts w:ascii="Calibri"/>
                <w:color w:val="414042"/>
                <w:spacing w:val="-2"/>
                <w:w w:val="110"/>
                <w:sz w:val="21"/>
              </w:rPr>
              <w:t>Total</w:t>
            </w:r>
          </w:p>
        </w:tc>
        <w:tc>
          <w:tcPr>
            <w:tcW w:w="3817" w:type="dxa"/>
            <w:tcBorders>
              <w:top w:val="single" w:sz="8" w:space="0" w:color="002D3D"/>
              <w:bottom w:val="single" w:sz="8" w:space="0" w:color="002D3D"/>
            </w:tcBorders>
            <w:shd w:val="clear" w:color="auto" w:fill="FFEEE0"/>
          </w:tcPr>
          <w:p w14:paraId="7A7B5444" w14:textId="77777777" w:rsidR="00BD7B97" w:rsidRDefault="00E4410B">
            <w:pPr>
              <w:pStyle w:val="TableParagraph"/>
              <w:spacing w:before="60"/>
              <w:ind w:left="2198" w:right="936"/>
              <w:jc w:val="center"/>
              <w:rPr>
                <w:rFonts w:ascii="Calibri"/>
                <w:sz w:val="21"/>
              </w:rPr>
            </w:pPr>
            <w:r>
              <w:rPr>
                <w:rFonts w:ascii="Calibri"/>
                <w:color w:val="414042"/>
                <w:spacing w:val="-5"/>
                <w:sz w:val="21"/>
              </w:rPr>
              <w:t>469</w:t>
            </w:r>
          </w:p>
        </w:tc>
        <w:tc>
          <w:tcPr>
            <w:tcW w:w="2379" w:type="dxa"/>
            <w:tcBorders>
              <w:top w:val="single" w:sz="8" w:space="0" w:color="002D3D"/>
              <w:bottom w:val="single" w:sz="8" w:space="0" w:color="002D3D"/>
            </w:tcBorders>
            <w:shd w:val="clear" w:color="auto" w:fill="FFEEE0"/>
          </w:tcPr>
          <w:p w14:paraId="685C9D60" w14:textId="77777777" w:rsidR="00BD7B97" w:rsidRDefault="00E4410B">
            <w:pPr>
              <w:pStyle w:val="TableParagraph"/>
              <w:spacing w:before="60"/>
              <w:ind w:left="997"/>
              <w:jc w:val="left"/>
              <w:rPr>
                <w:rFonts w:ascii="Calibri"/>
                <w:sz w:val="21"/>
              </w:rPr>
            </w:pPr>
            <w:r>
              <w:rPr>
                <w:rFonts w:ascii="Calibri"/>
                <w:color w:val="414042"/>
                <w:spacing w:val="-5"/>
                <w:sz w:val="21"/>
              </w:rPr>
              <w:t>359</w:t>
            </w:r>
          </w:p>
        </w:tc>
      </w:tr>
    </w:tbl>
    <w:p w14:paraId="76EADD3B" w14:textId="77777777" w:rsidR="00BD7B97" w:rsidRDefault="00BD7B97">
      <w:pPr>
        <w:pStyle w:val="BodyText"/>
        <w:spacing w:before="4"/>
        <w:rPr>
          <w:rFonts w:ascii="Calibri"/>
          <w:sz w:val="24"/>
        </w:rPr>
      </w:pPr>
    </w:p>
    <w:p w14:paraId="2B360E5B" w14:textId="77777777" w:rsidR="00BD7B97" w:rsidRDefault="00E4410B">
      <w:pPr>
        <w:ind w:left="153"/>
        <w:rPr>
          <w:rFonts w:ascii="Calibri"/>
        </w:rPr>
      </w:pPr>
      <w:r>
        <w:rPr>
          <w:rFonts w:ascii="Calibri"/>
          <w:color w:val="002D3D"/>
          <w:w w:val="105"/>
        </w:rPr>
        <w:t>Table</w:t>
      </w:r>
      <w:r>
        <w:rPr>
          <w:rFonts w:ascii="Calibri"/>
          <w:color w:val="002D3D"/>
          <w:spacing w:val="-6"/>
          <w:w w:val="105"/>
        </w:rPr>
        <w:t xml:space="preserve"> </w:t>
      </w:r>
      <w:r>
        <w:rPr>
          <w:rFonts w:ascii="Calibri"/>
          <w:color w:val="002D3D"/>
          <w:w w:val="105"/>
        </w:rPr>
        <w:t>8</w:t>
      </w:r>
      <w:r>
        <w:rPr>
          <w:rFonts w:ascii="Calibri"/>
          <w:color w:val="002D3D"/>
          <w:spacing w:val="-5"/>
          <w:w w:val="105"/>
        </w:rPr>
        <w:t xml:space="preserve"> </w:t>
      </w:r>
      <w:r>
        <w:rPr>
          <w:rFonts w:ascii="Calibri"/>
          <w:color w:val="002D3D"/>
          <w:w w:val="105"/>
        </w:rPr>
        <w:t>Average</w:t>
      </w:r>
      <w:r>
        <w:rPr>
          <w:rFonts w:ascii="Calibri"/>
          <w:color w:val="002D3D"/>
          <w:spacing w:val="-5"/>
          <w:w w:val="105"/>
        </w:rPr>
        <w:t xml:space="preserve"> </w:t>
      </w:r>
      <w:r>
        <w:rPr>
          <w:rFonts w:ascii="Calibri"/>
          <w:color w:val="002D3D"/>
          <w:w w:val="105"/>
        </w:rPr>
        <w:t>Length</w:t>
      </w:r>
      <w:r>
        <w:rPr>
          <w:rFonts w:ascii="Calibri"/>
          <w:color w:val="002D3D"/>
          <w:spacing w:val="-5"/>
          <w:w w:val="105"/>
        </w:rPr>
        <w:t xml:space="preserve"> </w:t>
      </w:r>
      <w:r>
        <w:rPr>
          <w:rFonts w:ascii="Calibri"/>
          <w:color w:val="002D3D"/>
          <w:w w:val="105"/>
        </w:rPr>
        <w:t>of</w:t>
      </w:r>
      <w:r>
        <w:rPr>
          <w:rFonts w:ascii="Calibri"/>
          <w:color w:val="002D3D"/>
          <w:spacing w:val="-6"/>
          <w:w w:val="105"/>
        </w:rPr>
        <w:t xml:space="preserve"> </w:t>
      </w:r>
      <w:r>
        <w:rPr>
          <w:rFonts w:ascii="Calibri"/>
          <w:color w:val="002D3D"/>
          <w:w w:val="105"/>
        </w:rPr>
        <w:t>Service</w:t>
      </w:r>
      <w:r>
        <w:rPr>
          <w:rFonts w:ascii="Calibri"/>
          <w:color w:val="002D3D"/>
          <w:spacing w:val="-5"/>
          <w:w w:val="105"/>
        </w:rPr>
        <w:t xml:space="preserve"> </w:t>
      </w:r>
      <w:r>
        <w:rPr>
          <w:rFonts w:ascii="Calibri"/>
          <w:color w:val="002D3D"/>
          <w:w w:val="105"/>
        </w:rPr>
        <w:t>by</w:t>
      </w:r>
      <w:r>
        <w:rPr>
          <w:rFonts w:ascii="Calibri"/>
          <w:color w:val="002D3D"/>
          <w:spacing w:val="-5"/>
          <w:w w:val="105"/>
        </w:rPr>
        <w:t xml:space="preserve"> </w:t>
      </w:r>
      <w:r>
        <w:rPr>
          <w:rFonts w:ascii="Calibri"/>
          <w:color w:val="002D3D"/>
          <w:spacing w:val="-2"/>
          <w:w w:val="105"/>
        </w:rPr>
        <w:t>Gender</w:t>
      </w:r>
    </w:p>
    <w:p w14:paraId="53D17E84" w14:textId="77777777" w:rsidR="00BD7B97" w:rsidRDefault="00BD7B97">
      <w:pPr>
        <w:pStyle w:val="BodyText"/>
        <w:spacing w:before="3" w:after="1"/>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3378"/>
        <w:gridCol w:w="3654"/>
        <w:gridCol w:w="2606"/>
      </w:tblGrid>
      <w:tr w:rsidR="00BD7B97" w14:paraId="3562F21B" w14:textId="77777777">
        <w:trPr>
          <w:trHeight w:val="431"/>
        </w:trPr>
        <w:tc>
          <w:tcPr>
            <w:tcW w:w="3378" w:type="dxa"/>
            <w:tcBorders>
              <w:top w:val="single" w:sz="8" w:space="0" w:color="002D3D"/>
              <w:bottom w:val="single" w:sz="8" w:space="0" w:color="002D3D"/>
            </w:tcBorders>
            <w:shd w:val="clear" w:color="auto" w:fill="FFEEE0"/>
          </w:tcPr>
          <w:p w14:paraId="26EF7668" w14:textId="77777777" w:rsidR="00BD7B97" w:rsidRDefault="00BD7B97">
            <w:pPr>
              <w:pStyle w:val="TableParagraph"/>
              <w:jc w:val="left"/>
              <w:rPr>
                <w:rFonts w:ascii="Times New Roman"/>
                <w:sz w:val="18"/>
              </w:rPr>
            </w:pPr>
          </w:p>
        </w:tc>
        <w:tc>
          <w:tcPr>
            <w:tcW w:w="3654" w:type="dxa"/>
            <w:tcBorders>
              <w:top w:val="single" w:sz="8" w:space="0" w:color="002D3D"/>
              <w:bottom w:val="single" w:sz="8" w:space="0" w:color="002D3D"/>
            </w:tcBorders>
            <w:shd w:val="clear" w:color="auto" w:fill="FFEEE0"/>
          </w:tcPr>
          <w:p w14:paraId="4B9E2F33" w14:textId="77777777" w:rsidR="00BD7B97" w:rsidRDefault="00E4410B">
            <w:pPr>
              <w:pStyle w:val="TableParagraph"/>
              <w:spacing w:before="94"/>
              <w:ind w:left="1921" w:right="1050"/>
              <w:jc w:val="center"/>
              <w:rPr>
                <w:rFonts w:ascii="Calibri"/>
                <w:sz w:val="21"/>
              </w:rPr>
            </w:pPr>
            <w:r>
              <w:rPr>
                <w:rFonts w:ascii="Calibri"/>
                <w:color w:val="414042"/>
                <w:spacing w:val="-2"/>
                <w:w w:val="105"/>
                <w:sz w:val="21"/>
              </w:rPr>
              <w:t>Female</w:t>
            </w:r>
          </w:p>
        </w:tc>
        <w:tc>
          <w:tcPr>
            <w:tcW w:w="2606" w:type="dxa"/>
            <w:tcBorders>
              <w:top w:val="single" w:sz="8" w:space="0" w:color="002D3D"/>
              <w:bottom w:val="single" w:sz="8" w:space="0" w:color="002D3D"/>
            </w:tcBorders>
            <w:shd w:val="clear" w:color="auto" w:fill="FFEEE0"/>
          </w:tcPr>
          <w:p w14:paraId="0E8592F1" w14:textId="77777777" w:rsidR="00BD7B97" w:rsidRDefault="00E4410B">
            <w:pPr>
              <w:pStyle w:val="TableParagraph"/>
              <w:spacing w:before="94"/>
              <w:ind w:left="1046" w:right="1103"/>
              <w:jc w:val="center"/>
              <w:rPr>
                <w:rFonts w:ascii="Calibri"/>
                <w:sz w:val="21"/>
              </w:rPr>
            </w:pPr>
            <w:r>
              <w:rPr>
                <w:rFonts w:ascii="Calibri"/>
                <w:color w:val="414042"/>
                <w:spacing w:val="-4"/>
                <w:sz w:val="21"/>
              </w:rPr>
              <w:t>Male</w:t>
            </w:r>
          </w:p>
        </w:tc>
      </w:tr>
      <w:tr w:rsidR="00BD7B97" w14:paraId="020C0E11" w14:textId="77777777">
        <w:trPr>
          <w:trHeight w:val="387"/>
        </w:trPr>
        <w:tc>
          <w:tcPr>
            <w:tcW w:w="3378" w:type="dxa"/>
            <w:tcBorders>
              <w:top w:val="single" w:sz="8" w:space="0" w:color="002D3D"/>
            </w:tcBorders>
            <w:shd w:val="clear" w:color="auto" w:fill="EFEFF0"/>
          </w:tcPr>
          <w:p w14:paraId="2FEEC562" w14:textId="77777777" w:rsidR="00BD7B97" w:rsidRDefault="00E4410B">
            <w:pPr>
              <w:pStyle w:val="TableParagraph"/>
              <w:spacing w:before="60"/>
              <w:ind w:left="79"/>
              <w:jc w:val="left"/>
              <w:rPr>
                <w:sz w:val="21"/>
              </w:rPr>
            </w:pPr>
            <w:r>
              <w:rPr>
                <w:color w:val="414042"/>
                <w:sz w:val="21"/>
              </w:rPr>
              <w:t>Average</w:t>
            </w:r>
            <w:r>
              <w:rPr>
                <w:color w:val="414042"/>
                <w:spacing w:val="-4"/>
                <w:sz w:val="21"/>
              </w:rPr>
              <w:t xml:space="preserve"> Years</w:t>
            </w:r>
          </w:p>
        </w:tc>
        <w:tc>
          <w:tcPr>
            <w:tcW w:w="3654" w:type="dxa"/>
            <w:tcBorders>
              <w:top w:val="single" w:sz="8" w:space="0" w:color="002D3D"/>
            </w:tcBorders>
            <w:shd w:val="clear" w:color="auto" w:fill="EFEFF0"/>
          </w:tcPr>
          <w:p w14:paraId="761716B1" w14:textId="77777777" w:rsidR="00BD7B97" w:rsidRDefault="00E4410B">
            <w:pPr>
              <w:pStyle w:val="TableParagraph"/>
              <w:spacing w:before="60"/>
              <w:ind w:left="1921" w:right="1050"/>
              <w:jc w:val="center"/>
              <w:rPr>
                <w:sz w:val="21"/>
              </w:rPr>
            </w:pPr>
            <w:r>
              <w:rPr>
                <w:color w:val="414042"/>
                <w:spacing w:val="-5"/>
                <w:sz w:val="21"/>
              </w:rPr>
              <w:t>9.3</w:t>
            </w:r>
          </w:p>
        </w:tc>
        <w:tc>
          <w:tcPr>
            <w:tcW w:w="2606" w:type="dxa"/>
            <w:tcBorders>
              <w:top w:val="single" w:sz="8" w:space="0" w:color="002D3D"/>
            </w:tcBorders>
            <w:shd w:val="clear" w:color="auto" w:fill="EFEFF0"/>
          </w:tcPr>
          <w:p w14:paraId="6ECE7930" w14:textId="77777777" w:rsidR="00BD7B97" w:rsidRDefault="00E4410B">
            <w:pPr>
              <w:pStyle w:val="TableParagraph"/>
              <w:spacing w:before="60"/>
              <w:ind w:left="1046" w:right="1103"/>
              <w:jc w:val="center"/>
              <w:rPr>
                <w:sz w:val="21"/>
              </w:rPr>
            </w:pPr>
            <w:r>
              <w:rPr>
                <w:color w:val="414042"/>
                <w:spacing w:val="-5"/>
                <w:sz w:val="21"/>
              </w:rPr>
              <w:t>9.2</w:t>
            </w:r>
          </w:p>
        </w:tc>
      </w:tr>
    </w:tbl>
    <w:p w14:paraId="23845DBF" w14:textId="77777777" w:rsidR="00BD7B97" w:rsidRDefault="00BD7B97">
      <w:pPr>
        <w:pStyle w:val="BodyText"/>
        <w:spacing w:before="1"/>
        <w:rPr>
          <w:rFonts w:ascii="Calibri"/>
          <w:sz w:val="24"/>
        </w:rPr>
      </w:pPr>
    </w:p>
    <w:p w14:paraId="280D2B60" w14:textId="77777777" w:rsidR="00BD7B97" w:rsidRDefault="00E4410B">
      <w:pPr>
        <w:ind w:left="153"/>
        <w:rPr>
          <w:rFonts w:ascii="Calibri"/>
        </w:rPr>
      </w:pPr>
      <w:r>
        <w:rPr>
          <w:rFonts w:ascii="Calibri"/>
          <w:color w:val="002D3D"/>
          <w:w w:val="105"/>
        </w:rPr>
        <w:t>Table</w:t>
      </w:r>
      <w:r>
        <w:rPr>
          <w:rFonts w:ascii="Calibri"/>
          <w:color w:val="002D3D"/>
          <w:spacing w:val="-7"/>
          <w:w w:val="105"/>
        </w:rPr>
        <w:t xml:space="preserve"> </w:t>
      </w:r>
      <w:r>
        <w:rPr>
          <w:rFonts w:ascii="Calibri"/>
          <w:color w:val="002D3D"/>
          <w:w w:val="105"/>
        </w:rPr>
        <w:t>9</w:t>
      </w:r>
      <w:r>
        <w:rPr>
          <w:rFonts w:ascii="Calibri"/>
          <w:color w:val="002D3D"/>
          <w:spacing w:val="-7"/>
          <w:w w:val="105"/>
        </w:rPr>
        <w:t xml:space="preserve"> </w:t>
      </w:r>
      <w:r>
        <w:rPr>
          <w:rFonts w:ascii="Calibri"/>
          <w:color w:val="002D3D"/>
          <w:w w:val="105"/>
        </w:rPr>
        <w:t>Recruitment</w:t>
      </w:r>
      <w:r>
        <w:rPr>
          <w:rFonts w:ascii="Calibri"/>
          <w:color w:val="002D3D"/>
          <w:spacing w:val="-7"/>
          <w:w w:val="105"/>
        </w:rPr>
        <w:t xml:space="preserve"> </w:t>
      </w:r>
      <w:r>
        <w:rPr>
          <w:rFonts w:ascii="Calibri"/>
          <w:color w:val="002D3D"/>
          <w:w w:val="105"/>
        </w:rPr>
        <w:t>and</w:t>
      </w:r>
      <w:r>
        <w:rPr>
          <w:rFonts w:ascii="Calibri"/>
          <w:color w:val="002D3D"/>
          <w:spacing w:val="-6"/>
          <w:w w:val="105"/>
        </w:rPr>
        <w:t xml:space="preserve"> </w:t>
      </w:r>
      <w:r>
        <w:rPr>
          <w:rFonts w:ascii="Calibri"/>
          <w:color w:val="002D3D"/>
          <w:w w:val="105"/>
        </w:rPr>
        <w:t>Separation</w:t>
      </w:r>
      <w:r>
        <w:rPr>
          <w:rFonts w:ascii="Calibri"/>
          <w:color w:val="002D3D"/>
          <w:spacing w:val="-7"/>
          <w:w w:val="105"/>
        </w:rPr>
        <w:t xml:space="preserve"> </w:t>
      </w:r>
      <w:r>
        <w:rPr>
          <w:rFonts w:ascii="Calibri"/>
          <w:color w:val="002D3D"/>
          <w:w w:val="105"/>
        </w:rPr>
        <w:t>Rates</w:t>
      </w:r>
      <w:r>
        <w:rPr>
          <w:rFonts w:ascii="Calibri"/>
          <w:color w:val="002D3D"/>
          <w:spacing w:val="-7"/>
          <w:w w:val="105"/>
        </w:rPr>
        <w:t xml:space="preserve"> </w:t>
      </w:r>
      <w:r>
        <w:rPr>
          <w:rFonts w:ascii="Calibri"/>
          <w:color w:val="002D3D"/>
          <w:w w:val="105"/>
        </w:rPr>
        <w:t>of</w:t>
      </w:r>
      <w:r>
        <w:rPr>
          <w:rFonts w:ascii="Calibri"/>
          <w:color w:val="002D3D"/>
          <w:spacing w:val="-6"/>
          <w:w w:val="105"/>
        </w:rPr>
        <w:t xml:space="preserve"> </w:t>
      </w:r>
      <w:r>
        <w:rPr>
          <w:rFonts w:ascii="Calibri"/>
          <w:color w:val="002D3D"/>
          <w:w w:val="105"/>
        </w:rPr>
        <w:t>permanent</w:t>
      </w:r>
      <w:r>
        <w:rPr>
          <w:rFonts w:ascii="Calibri"/>
          <w:color w:val="002D3D"/>
          <w:spacing w:val="-7"/>
          <w:w w:val="105"/>
        </w:rPr>
        <w:t xml:space="preserve"> </w:t>
      </w:r>
      <w:r>
        <w:rPr>
          <w:rFonts w:ascii="Calibri"/>
          <w:color w:val="002D3D"/>
          <w:w w:val="105"/>
        </w:rPr>
        <w:t>staff</w:t>
      </w:r>
      <w:r>
        <w:rPr>
          <w:rFonts w:ascii="Calibri"/>
          <w:color w:val="002D3D"/>
          <w:spacing w:val="-7"/>
          <w:w w:val="105"/>
        </w:rPr>
        <w:t xml:space="preserve"> </w:t>
      </w:r>
      <w:r>
        <w:rPr>
          <w:rFonts w:ascii="Calibri"/>
          <w:color w:val="002D3D"/>
          <w:w w:val="105"/>
        </w:rPr>
        <w:t>for</w:t>
      </w:r>
      <w:r>
        <w:rPr>
          <w:rFonts w:ascii="Calibri"/>
          <w:color w:val="002D3D"/>
          <w:spacing w:val="-6"/>
          <w:w w:val="105"/>
        </w:rPr>
        <w:t xml:space="preserve"> </w:t>
      </w:r>
      <w:r>
        <w:rPr>
          <w:rFonts w:ascii="Calibri"/>
          <w:color w:val="002D3D"/>
          <w:w w:val="105"/>
        </w:rPr>
        <w:t>the</w:t>
      </w:r>
      <w:r>
        <w:rPr>
          <w:rFonts w:ascii="Calibri"/>
          <w:color w:val="002D3D"/>
          <w:spacing w:val="-7"/>
          <w:w w:val="105"/>
        </w:rPr>
        <w:t xml:space="preserve"> </w:t>
      </w:r>
      <w:r>
        <w:rPr>
          <w:rFonts w:ascii="Calibri"/>
          <w:color w:val="002D3D"/>
          <w:w w:val="105"/>
        </w:rPr>
        <w:t>2022</w:t>
      </w:r>
      <w:r>
        <w:rPr>
          <w:rFonts w:ascii="Calibri"/>
          <w:color w:val="002D3D"/>
          <w:spacing w:val="-7"/>
          <w:w w:val="105"/>
        </w:rPr>
        <w:t xml:space="preserve"> </w:t>
      </w:r>
      <w:r>
        <w:rPr>
          <w:rFonts w:ascii="Calibri"/>
          <w:color w:val="002D3D"/>
          <w:w w:val="105"/>
        </w:rPr>
        <w:t>calendar</w:t>
      </w:r>
      <w:r>
        <w:rPr>
          <w:rFonts w:ascii="Calibri"/>
          <w:color w:val="002D3D"/>
          <w:spacing w:val="-6"/>
          <w:w w:val="105"/>
        </w:rPr>
        <w:t xml:space="preserve"> </w:t>
      </w:r>
      <w:r>
        <w:rPr>
          <w:rFonts w:ascii="Calibri"/>
          <w:color w:val="002D3D"/>
          <w:spacing w:val="-4"/>
          <w:w w:val="105"/>
        </w:rPr>
        <w:t>year</w:t>
      </w:r>
    </w:p>
    <w:p w14:paraId="1C45DB31" w14:textId="77777777" w:rsidR="00BD7B97" w:rsidRDefault="00BD7B97">
      <w:pPr>
        <w:pStyle w:val="BodyText"/>
        <w:spacing w:before="3" w:after="1"/>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2823"/>
        <w:gridCol w:w="4015"/>
        <w:gridCol w:w="2789"/>
      </w:tblGrid>
      <w:tr w:rsidR="00BD7B97" w14:paraId="1CBD6C85" w14:textId="77777777">
        <w:trPr>
          <w:trHeight w:val="444"/>
        </w:trPr>
        <w:tc>
          <w:tcPr>
            <w:tcW w:w="2823" w:type="dxa"/>
            <w:tcBorders>
              <w:top w:val="single" w:sz="8" w:space="0" w:color="002D3D"/>
              <w:bottom w:val="single" w:sz="8" w:space="0" w:color="002D3D"/>
            </w:tcBorders>
            <w:shd w:val="clear" w:color="auto" w:fill="FFEEE0"/>
          </w:tcPr>
          <w:p w14:paraId="3EF6AE0F" w14:textId="77777777" w:rsidR="00BD7B97" w:rsidRDefault="00BD7B97">
            <w:pPr>
              <w:pStyle w:val="TableParagraph"/>
              <w:jc w:val="left"/>
              <w:rPr>
                <w:rFonts w:ascii="Times New Roman"/>
                <w:sz w:val="18"/>
              </w:rPr>
            </w:pPr>
          </w:p>
        </w:tc>
        <w:tc>
          <w:tcPr>
            <w:tcW w:w="4015" w:type="dxa"/>
            <w:tcBorders>
              <w:top w:val="single" w:sz="8" w:space="0" w:color="002D3D"/>
              <w:bottom w:val="single" w:sz="8" w:space="0" w:color="002D3D"/>
            </w:tcBorders>
            <w:shd w:val="clear" w:color="auto" w:fill="FFEEE0"/>
          </w:tcPr>
          <w:p w14:paraId="18804553" w14:textId="77777777" w:rsidR="00BD7B97" w:rsidRDefault="00E4410B">
            <w:pPr>
              <w:pStyle w:val="TableParagraph"/>
              <w:spacing w:before="101"/>
              <w:ind w:left="1769" w:right="642"/>
              <w:jc w:val="center"/>
              <w:rPr>
                <w:rFonts w:ascii="Calibri"/>
                <w:sz w:val="21"/>
              </w:rPr>
            </w:pPr>
            <w:r>
              <w:rPr>
                <w:rFonts w:ascii="Calibri"/>
                <w:color w:val="414042"/>
                <w:w w:val="105"/>
                <w:sz w:val="21"/>
              </w:rPr>
              <w:t>Recruitment</w:t>
            </w:r>
            <w:r>
              <w:rPr>
                <w:rFonts w:ascii="Calibri"/>
                <w:color w:val="414042"/>
                <w:spacing w:val="4"/>
                <w:w w:val="105"/>
                <w:sz w:val="21"/>
              </w:rPr>
              <w:t xml:space="preserve"> </w:t>
            </w:r>
            <w:r>
              <w:rPr>
                <w:rFonts w:ascii="Calibri"/>
                <w:color w:val="414042"/>
                <w:spacing w:val="-4"/>
                <w:w w:val="105"/>
                <w:sz w:val="21"/>
              </w:rPr>
              <w:t>Rate</w:t>
            </w:r>
          </w:p>
        </w:tc>
        <w:tc>
          <w:tcPr>
            <w:tcW w:w="2789" w:type="dxa"/>
            <w:tcBorders>
              <w:top w:val="single" w:sz="8" w:space="0" w:color="002D3D"/>
              <w:bottom w:val="single" w:sz="8" w:space="0" w:color="002D3D"/>
            </w:tcBorders>
            <w:shd w:val="clear" w:color="auto" w:fill="FFEEE0"/>
          </w:tcPr>
          <w:p w14:paraId="0BF04CC2" w14:textId="77777777" w:rsidR="00BD7B97" w:rsidRDefault="00E4410B">
            <w:pPr>
              <w:pStyle w:val="TableParagraph"/>
              <w:spacing w:before="101"/>
              <w:ind w:left="646" w:right="673"/>
              <w:jc w:val="center"/>
              <w:rPr>
                <w:rFonts w:ascii="Calibri"/>
                <w:sz w:val="21"/>
              </w:rPr>
            </w:pPr>
            <w:r>
              <w:rPr>
                <w:rFonts w:ascii="Calibri"/>
                <w:color w:val="414042"/>
                <w:w w:val="105"/>
                <w:sz w:val="21"/>
              </w:rPr>
              <w:t>Separation</w:t>
            </w:r>
            <w:r>
              <w:rPr>
                <w:rFonts w:ascii="Calibri"/>
                <w:color w:val="414042"/>
                <w:spacing w:val="15"/>
                <w:w w:val="105"/>
                <w:sz w:val="21"/>
              </w:rPr>
              <w:t xml:space="preserve"> </w:t>
            </w:r>
            <w:r>
              <w:rPr>
                <w:rFonts w:ascii="Calibri"/>
                <w:color w:val="414042"/>
                <w:spacing w:val="-4"/>
                <w:w w:val="105"/>
                <w:sz w:val="21"/>
              </w:rPr>
              <w:t>Rate</w:t>
            </w:r>
          </w:p>
        </w:tc>
      </w:tr>
      <w:tr w:rsidR="00BD7B97" w14:paraId="087111EF" w14:textId="77777777">
        <w:trPr>
          <w:trHeight w:val="386"/>
        </w:trPr>
        <w:tc>
          <w:tcPr>
            <w:tcW w:w="2823" w:type="dxa"/>
            <w:tcBorders>
              <w:top w:val="single" w:sz="8" w:space="0" w:color="002D3D"/>
            </w:tcBorders>
            <w:shd w:val="clear" w:color="auto" w:fill="EFEFF0"/>
          </w:tcPr>
          <w:p w14:paraId="29F8ED14" w14:textId="77777777" w:rsidR="00BD7B97" w:rsidRDefault="00E4410B">
            <w:pPr>
              <w:pStyle w:val="TableParagraph"/>
              <w:spacing w:before="60"/>
              <w:ind w:left="79"/>
              <w:jc w:val="left"/>
              <w:rPr>
                <w:sz w:val="21"/>
              </w:rPr>
            </w:pPr>
            <w:r>
              <w:rPr>
                <w:color w:val="414042"/>
                <w:spacing w:val="-4"/>
                <w:sz w:val="21"/>
              </w:rPr>
              <w:t>Total</w:t>
            </w:r>
          </w:p>
        </w:tc>
        <w:tc>
          <w:tcPr>
            <w:tcW w:w="4015" w:type="dxa"/>
            <w:tcBorders>
              <w:top w:val="single" w:sz="8" w:space="0" w:color="002D3D"/>
            </w:tcBorders>
            <w:shd w:val="clear" w:color="auto" w:fill="EFEFF0"/>
          </w:tcPr>
          <w:p w14:paraId="4DABEC09" w14:textId="77777777" w:rsidR="00BD7B97" w:rsidRDefault="00E4410B">
            <w:pPr>
              <w:pStyle w:val="TableParagraph"/>
              <w:spacing w:before="60"/>
              <w:ind w:left="1757" w:right="642"/>
              <w:jc w:val="center"/>
              <w:rPr>
                <w:sz w:val="21"/>
              </w:rPr>
            </w:pPr>
            <w:r>
              <w:rPr>
                <w:color w:val="414042"/>
                <w:spacing w:val="-2"/>
                <w:sz w:val="21"/>
              </w:rPr>
              <w:t>13.1%</w:t>
            </w:r>
          </w:p>
        </w:tc>
        <w:tc>
          <w:tcPr>
            <w:tcW w:w="2789" w:type="dxa"/>
            <w:tcBorders>
              <w:top w:val="single" w:sz="8" w:space="0" w:color="002D3D"/>
            </w:tcBorders>
            <w:shd w:val="clear" w:color="auto" w:fill="EFEFF0"/>
          </w:tcPr>
          <w:p w14:paraId="578AF1F4" w14:textId="77777777" w:rsidR="00BD7B97" w:rsidRDefault="00E4410B">
            <w:pPr>
              <w:pStyle w:val="TableParagraph"/>
              <w:spacing w:before="60"/>
              <w:ind w:left="646" w:right="673"/>
              <w:jc w:val="center"/>
              <w:rPr>
                <w:sz w:val="21"/>
              </w:rPr>
            </w:pPr>
            <w:r>
              <w:rPr>
                <w:color w:val="414042"/>
                <w:spacing w:val="-4"/>
                <w:sz w:val="21"/>
              </w:rPr>
              <w:t>8.9%</w:t>
            </w:r>
          </w:p>
        </w:tc>
      </w:tr>
    </w:tbl>
    <w:p w14:paraId="74C9ADB3" w14:textId="77777777" w:rsidR="00BD7B97" w:rsidRDefault="00BD7B97">
      <w:pPr>
        <w:pStyle w:val="BodyText"/>
        <w:rPr>
          <w:rFonts w:ascii="Calibri"/>
          <w:sz w:val="26"/>
        </w:rPr>
      </w:pPr>
    </w:p>
    <w:p w14:paraId="7819AED9" w14:textId="77777777" w:rsidR="00BD7B97" w:rsidRDefault="00BD7B97">
      <w:pPr>
        <w:pStyle w:val="BodyText"/>
        <w:spacing w:before="1"/>
        <w:rPr>
          <w:rFonts w:ascii="Calibri"/>
          <w:sz w:val="35"/>
        </w:rPr>
      </w:pPr>
    </w:p>
    <w:p w14:paraId="0C55C0BB" w14:textId="77777777" w:rsidR="00BD7B97" w:rsidRDefault="00026635">
      <w:pPr>
        <w:spacing w:before="1"/>
        <w:ind w:left="168"/>
        <w:rPr>
          <w:rFonts w:ascii="Calibri"/>
        </w:rPr>
      </w:pPr>
      <w:r>
        <w:pict w14:anchorId="57E34ED9">
          <v:group id="docshapegroup601" o:spid="_x0000_s1196" style="position:absolute;left:0;text-align:left;margin-left:57.45pt;margin-top:19.3pt;width:481.4pt;height:197.8pt;z-index:15794688;mso-position-horizontal-relative:page" coordorigin="1149,386" coordsize="9628,3956">
            <v:rect id="docshape602" o:spid="_x0000_s1311" style="position:absolute;left:1148;top:385;width:9628;height:3956" fillcolor="#ffeee0" stroked="f"/>
            <v:line id="_x0000_s1310" style="position:absolute" from="1819,709" to="1819,3775" strokecolor="#414042" strokeweight=".5pt"/>
            <v:line id="_x0000_s1309" style="position:absolute" from="1757,1571" to="1819,1571" strokecolor="#414042" strokeweight=".5pt"/>
            <v:line id="_x0000_s1308" style="position:absolute" from="1757,1991" to="1819,1991" strokecolor="#414042" strokeweight=".5pt"/>
            <v:line id="_x0000_s1307" style="position:absolute" from="1757,2421" to="1819,2421" strokecolor="#414042" strokeweight=".5pt"/>
            <v:line id="_x0000_s1306" style="position:absolute" from="1757,2852" to="1819,2852" strokecolor="#414042" strokeweight=".5pt"/>
            <v:line id="_x0000_s1305" style="position:absolute" from="1757,3280" to="1819,3280" strokecolor="#414042" strokeweight=".5pt"/>
            <v:shape id="docshape603" o:spid="_x0000_s1304" style="position:absolute;left:1756;top:3711;width:8852;height:8" coordorigin="1757,3712" coordsize="8852,8" o:spt="100" adj="0,,0" path="m1757,3712r314,m3733,3712r4934,m10329,3712r279,m1757,3714r314,m3733,3714r4934,m10329,3714r279,m1757,3717r6910,m10329,3717r279,m1757,3719r8851,e" filled="f" strokecolor="#414042" strokeweight=".0013mm">
              <v:stroke joinstyle="round"/>
              <v:formulas/>
              <v:path arrowok="t" o:connecttype="segments"/>
            </v:shape>
            <v:line id="_x0000_s1303" style="position:absolute" from="3984,3766" to="3984,3712" strokecolor="#414042" strokeweight=".5pt"/>
            <v:line id="_x0000_s1302" style="position:absolute" from="6186,3766" to="6186,3712" strokecolor="#414042" strokeweight=".5pt"/>
            <v:line id="_x0000_s1301" style="position:absolute" from="8395,3766" to="8395,3712" strokecolor="#414042" strokeweight=".5pt"/>
            <v:line id="_x0000_s1300" style="position:absolute" from="10603,3766" to="10603,3712" strokecolor="#414042" strokeweight=".5pt"/>
            <v:line id="_x0000_s1299" style="position:absolute" from="1757,1137" to="1824,1137" strokecolor="#414042" strokeweight=".5pt"/>
            <v:line id="_x0000_s1298" style="position:absolute" from="1757,714" to="1824,714" strokecolor="#414042" strokeweight=".5pt"/>
            <v:rect id="docshape604" o:spid="_x0000_s1297" style="position:absolute;left:3394;top:4075;width:331;height:115" fillcolor="#526574" stroked="f"/>
            <v:rect id="docshape605" o:spid="_x0000_s1296" style="position:absolute;left:3394;top:4075;width:331;height:115" filled="f" strokecolor="#414042" strokeweight=".5pt"/>
            <v:rect id="docshape606" o:spid="_x0000_s1295" style="position:absolute;left:4818;top:4075;width:331;height:115" fillcolor="#f57e20" stroked="f"/>
            <v:rect id="docshape607" o:spid="_x0000_s1294" style="position:absolute;left:4818;top:4075;width:331;height:115" filled="f" strokecolor="#414042" strokeweight=".5pt"/>
            <v:rect id="docshape608" o:spid="_x0000_s1293" style="position:absolute;left:6045;top:4075;width:331;height:115" fillcolor="#00accd" stroked="f"/>
            <v:rect id="docshape609" o:spid="_x0000_s1292" style="position:absolute;left:6045;top:4075;width:331;height:115" filled="f" strokecolor="#414042" strokeweight=".5pt"/>
            <v:rect id="docshape610" o:spid="_x0000_s1291" style="position:absolute;left:7124;top:4075;width:331;height:115" fillcolor="#00598a" stroked="f"/>
            <v:rect id="docshape611" o:spid="_x0000_s1290" style="position:absolute;left:7124;top:4075;width:331;height:115" filled="f" strokecolor="#414042" strokeweight=".5pt"/>
            <v:rect id="docshape612" o:spid="_x0000_s1289" style="position:absolute;left:8204;top:4075;width:331;height:115" fillcolor="#7c439a" stroked="f"/>
            <v:rect id="docshape613" o:spid="_x0000_s1288" style="position:absolute;left:8204;top:4075;width:331;height:115" filled="f" strokecolor="#414042" strokeweight=".5pt"/>
            <v:shape id="docshape614" o:spid="_x0000_s1287" style="position:absolute;left:4269;top:810;width:3853;height:2906" coordorigin="4270,811" coordsize="3853,2906" o:spt="100" adj="0,,0" path="m5932,811r-1662,l4270,3717r1662,l5932,811xm8122,811r-1661,l6461,3712r1661,l8122,811xe" fillcolor="#fedbbd" stroked="f">
              <v:stroke joinstyle="round"/>
              <v:formulas/>
              <v:path arrowok="t" o:connecttype="segments"/>
            </v:shape>
            <v:rect id="docshape615" o:spid="_x0000_s1286" style="position:absolute;left:4274;top:3500;width:331;height:216" fillcolor="#526574" stroked="f"/>
            <v:rect id="docshape616" o:spid="_x0000_s1285" style="position:absolute;left:4274;top:3500;width:331;height:216" filled="f" strokecolor="#414042" strokeweight=".5pt"/>
            <v:rect id="docshape617" o:spid="_x0000_s1284" style="position:absolute;left:6466;top:3546;width:331;height:170" fillcolor="#526574" stroked="f"/>
            <v:rect id="docshape618" o:spid="_x0000_s1283" style="position:absolute;left:6466;top:3546;width:331;height:170" filled="f" strokecolor="#414042" strokeweight=".5pt"/>
            <v:rect id="docshape619" o:spid="_x0000_s1282" style="position:absolute;left:4604;top:2815;width:331;height:902" fillcolor="#f57e20" stroked="f"/>
            <v:rect id="docshape620" o:spid="_x0000_s1281" style="position:absolute;left:4604;top:2815;width:331;height:902" filled="f" strokecolor="#414042" strokeweight=".5pt"/>
            <v:rect id="docshape621" o:spid="_x0000_s1280" style="position:absolute;left:6796;top:2764;width:331;height:953" fillcolor="#f57e20" stroked="f"/>
            <v:rect id="docshape622" o:spid="_x0000_s1279" style="position:absolute;left:6796;top:2764;width:331;height:953" filled="f" strokecolor="#414042" strokeweight=".5pt"/>
            <v:rect id="docshape623" o:spid="_x0000_s1278" style="position:absolute;left:4933;top:2026;width:331;height:1690" fillcolor="#00accd" stroked="f"/>
            <v:rect id="docshape624" o:spid="_x0000_s1277" style="position:absolute;left:4933;top:2026;width:331;height:1690" filled="f" strokecolor="#414042" strokeweight=".5pt"/>
            <v:rect id="docshape625" o:spid="_x0000_s1276" style="position:absolute;left:7125;top:1970;width:331;height:1746" fillcolor="#00accd" stroked="f"/>
            <v:rect id="docshape626" o:spid="_x0000_s1275" style="position:absolute;left:7125;top:1970;width:331;height:1746" filled="f" strokecolor="#414042" strokeweight=".5pt"/>
            <v:rect id="docshape627" o:spid="_x0000_s1274" style="position:absolute;left:5264;top:1459;width:331;height:2257" fillcolor="#00598a" stroked="f"/>
            <v:rect id="docshape628" o:spid="_x0000_s1273" style="position:absolute;left:5264;top:1459;width:331;height:2257" filled="f" strokecolor="#414042" strokeweight=".5pt"/>
            <v:rect id="docshape629" o:spid="_x0000_s1272" style="position:absolute;left:7455;top:1539;width:331;height:2177" fillcolor="#00598a" stroked="f"/>
            <v:rect id="docshape630" o:spid="_x0000_s1271" style="position:absolute;left:7455;top:1539;width:331;height:2177" filled="f" strokecolor="#414042" strokeweight=".5pt"/>
            <v:rect id="docshape631" o:spid="_x0000_s1270" style="position:absolute;left:5596;top:1571;width:331;height:2146" fillcolor="#7c439a" stroked="f"/>
            <v:rect id="docshape632" o:spid="_x0000_s1269" style="position:absolute;left:5596;top:1571;width:331;height:2146" filled="f" strokecolor="#414042" strokeweight=".5pt"/>
            <v:rect id="docshape633" o:spid="_x0000_s1268" style="position:absolute;left:7786;top:1479;width:331;height:2237" fillcolor="#7c439a" stroked="f"/>
            <v:rect id="docshape634" o:spid="_x0000_s1267" style="position:absolute;left:7786;top:1479;width:331;height:2237" filled="f" strokecolor="#414042" strokeweight=".5pt"/>
            <v:line id="_x0000_s1266" style="position:absolute" from="4264,801" to="5937,801" strokecolor="#f57e20" strokeweight="1pt">
              <v:stroke dashstyle="3 1"/>
            </v:line>
            <v:line id="_x0000_s1265" style="position:absolute" from="6456,801" to="8128,801" strokecolor="#f57e20" strokeweight="1pt">
              <v:stroke dashstyle="3 1"/>
            </v:line>
            <v:line id="_x0000_s1264" style="position:absolute" from="4260,791" to="4260,1056" strokecolor="#f57e20" strokeweight="1pt">
              <v:stroke dashstyle="3 1"/>
            </v:line>
            <v:line id="_x0000_s1263" style="position:absolute" from="6451,791" to="6451,1056" strokecolor="#f57e20" strokeweight="1pt">
              <v:stroke dashstyle="3 1"/>
            </v:line>
            <v:line id="_x0000_s1262" style="position:absolute" from="5942,791" to="5942,1056" strokecolor="#f57e20" strokeweight="1pt">
              <v:stroke dashstyle="3 1"/>
            </v:line>
            <v:line id="_x0000_s1261" style="position:absolute" from="8132,791" to="8132,1056" strokecolor="#f57e20" strokeweight="1pt">
              <v:stroke dashstyle="3 1"/>
            </v:line>
            <v:rect id="docshape635" o:spid="_x0000_s1260" style="position:absolute;left:2071;top:810;width:1662;height:2906" fillcolor="#fedbbd" stroked="f"/>
            <v:rect id="docshape636" o:spid="_x0000_s1259" style="position:absolute;left:2076;top:3480;width:331;height:237" fillcolor="#526574" stroked="f"/>
            <v:rect id="docshape637" o:spid="_x0000_s1258" style="position:absolute;left:2076;top:3480;width:331;height:237" filled="f" strokecolor="#414042" strokeweight=".5pt"/>
            <v:rect id="docshape638" o:spid="_x0000_s1257" style="position:absolute;left:2406;top:2718;width:331;height:999" fillcolor="#f57e20" stroked="f"/>
            <v:rect id="docshape639" o:spid="_x0000_s1256" style="position:absolute;left:2406;top:2718;width:331;height:999" filled="f" strokecolor="#414042" strokeweight=".5pt"/>
            <v:rect id="docshape640" o:spid="_x0000_s1255" style="position:absolute;left:2736;top:2070;width:331;height:1646" fillcolor="#00accd" stroked="f"/>
            <v:rect id="docshape641" o:spid="_x0000_s1254" style="position:absolute;left:2736;top:2070;width:331;height:1646" filled="f" strokecolor="#414042" strokeweight=".5pt"/>
            <v:rect id="docshape642" o:spid="_x0000_s1253" style="position:absolute;left:3066;top:1405;width:331;height:2311" fillcolor="#00598a" stroked="f"/>
            <v:rect id="docshape643" o:spid="_x0000_s1252" style="position:absolute;left:3066;top:1405;width:331;height:2311" filled="f" strokecolor="#414042" strokeweight=".5pt"/>
            <v:rect id="docshape644" o:spid="_x0000_s1251" style="position:absolute;left:3397;top:1727;width:331;height:1990" fillcolor="#7c439a" stroked="f"/>
            <v:rect id="docshape645" o:spid="_x0000_s1250" style="position:absolute;left:3397;top:1727;width:331;height:1990" filled="f" strokecolor="#414042" strokeweight=".5pt"/>
            <v:line id="_x0000_s1249" style="position:absolute" from="2066,801" to="3738,801" strokecolor="#f57e20" strokeweight="1pt">
              <v:stroke dashstyle="3 1"/>
            </v:line>
            <v:line id="_x0000_s1248" style="position:absolute" from="2061,791" to="2061,1056" strokecolor="#f57e20" strokeweight="1pt">
              <v:stroke dashstyle="3 1"/>
            </v:line>
            <v:line id="_x0000_s1247" style="position:absolute" from="3743,791" to="3743,1056" strokecolor="#f57e20" strokeweight="1pt">
              <v:stroke dashstyle="3 1"/>
            </v:line>
            <v:rect id="docshape646" o:spid="_x0000_s1246" style="position:absolute;left:8666;top:810;width:1662;height:2906" fillcolor="#fedbbd" stroked="f"/>
            <v:rect id="docshape647" o:spid="_x0000_s1245" style="position:absolute;left:8671;top:3518;width:331;height:198" fillcolor="#526574" stroked="f"/>
            <v:rect id="docshape648" o:spid="_x0000_s1244" style="position:absolute;left:8671;top:3518;width:331;height:198" filled="f" strokecolor="#414042" strokeweight=".5pt"/>
            <v:rect id="docshape649" o:spid="_x0000_s1243" style="position:absolute;left:9002;top:2865;width:331;height:851" fillcolor="#f57e20" stroked="f"/>
            <v:rect id="docshape650" o:spid="_x0000_s1242" style="position:absolute;left:9002;top:2865;width:331;height:851" filled="f" strokecolor="#414042" strokeweight=".5pt"/>
            <v:rect id="docshape651" o:spid="_x0000_s1241" style="position:absolute;left:9331;top:1945;width:331;height:1771" fillcolor="#00accd" stroked="f"/>
            <v:rect id="docshape652" o:spid="_x0000_s1240" style="position:absolute;left:9331;top:1945;width:331;height:1771" filled="f" strokecolor="#414042" strokeweight=".5pt"/>
            <v:rect id="docshape653" o:spid="_x0000_s1239" style="position:absolute;left:9662;top:1548;width:331;height:2168" fillcolor="#00598a" stroked="f"/>
            <v:rect id="docshape654" o:spid="_x0000_s1238" style="position:absolute;left:9662;top:1548;width:331;height:2168" filled="f" strokecolor="#414042" strokeweight=".5pt"/>
            <v:rect id="docshape655" o:spid="_x0000_s1237" style="position:absolute;left:9993;top:1584;width:331;height:2133" fillcolor="#7c439a" stroked="f"/>
            <v:rect id="docshape656" o:spid="_x0000_s1236" style="position:absolute;left:9993;top:1584;width:331;height:2133" filled="f" strokecolor="#414042" strokeweight=".5pt"/>
            <v:line id="_x0000_s1235" style="position:absolute" from="8662,801" to="10334,801" strokecolor="#f57e20" strokeweight="1pt">
              <v:stroke dashstyle="3 1"/>
            </v:line>
            <v:line id="_x0000_s1234" style="position:absolute" from="8657,791" to="8657,1056" strokecolor="#f57e20" strokeweight="1pt">
              <v:stroke dashstyle="3 1"/>
            </v:line>
            <v:line id="_x0000_s1233" style="position:absolute" from="10339,791" to="10339,1056" strokecolor="#f57e20" strokeweight="1pt">
              <v:stroke dashstyle="3 1"/>
            </v:line>
            <v:shape id="docshape657" o:spid="_x0000_s1232" type="#_x0000_t202" style="position:absolute;left:1461;top:603;width:258;height:202" filled="f" stroked="f">
              <v:textbox inset="0,0,0,0">
                <w:txbxContent>
                  <w:p w14:paraId="00899001" w14:textId="77777777" w:rsidR="00BD7B97" w:rsidRDefault="00E4410B">
                    <w:pPr>
                      <w:rPr>
                        <w:sz w:val="16"/>
                      </w:rPr>
                    </w:pPr>
                    <w:r>
                      <w:rPr>
                        <w:color w:val="414042"/>
                        <w:spacing w:val="-5"/>
                        <w:sz w:val="16"/>
                      </w:rPr>
                      <w:t>350</w:t>
                    </w:r>
                  </w:p>
                </w:txbxContent>
              </v:textbox>
            </v:shape>
            <v:shape id="docshape658" o:spid="_x0000_s1231" type="#_x0000_t202" style="position:absolute;left:2549;top:603;width:731;height:202" filled="f" stroked="f">
              <v:textbox inset="0,0,0,0">
                <w:txbxContent>
                  <w:p w14:paraId="3F469279" w14:textId="77777777" w:rsidR="00BD7B97" w:rsidRDefault="00E4410B">
                    <w:pPr>
                      <w:rPr>
                        <w:sz w:val="16"/>
                      </w:rPr>
                    </w:pPr>
                    <w:r>
                      <w:rPr>
                        <w:color w:val="414042"/>
                        <w:sz w:val="16"/>
                      </w:rPr>
                      <w:t>Total</w:t>
                    </w:r>
                    <w:r>
                      <w:rPr>
                        <w:color w:val="414042"/>
                        <w:spacing w:val="-3"/>
                        <w:sz w:val="16"/>
                      </w:rPr>
                      <w:t xml:space="preserve"> </w:t>
                    </w:r>
                    <w:r>
                      <w:rPr>
                        <w:color w:val="414042"/>
                        <w:sz w:val="16"/>
                      </w:rPr>
                      <w:t>–</w:t>
                    </w:r>
                    <w:r>
                      <w:rPr>
                        <w:color w:val="414042"/>
                        <w:spacing w:val="-3"/>
                        <w:sz w:val="16"/>
                      </w:rPr>
                      <w:t xml:space="preserve"> </w:t>
                    </w:r>
                    <w:r>
                      <w:rPr>
                        <w:color w:val="414042"/>
                        <w:spacing w:val="-5"/>
                        <w:sz w:val="16"/>
                      </w:rPr>
                      <w:t>830</w:t>
                    </w:r>
                  </w:p>
                </w:txbxContent>
              </v:textbox>
            </v:shape>
            <v:shape id="docshape659" o:spid="_x0000_s1230" type="#_x0000_t202" style="position:absolute;left:4748;top:603;width:732;height:202" filled="f" stroked="f">
              <v:textbox inset="0,0,0,0">
                <w:txbxContent>
                  <w:p w14:paraId="4482590D" w14:textId="77777777" w:rsidR="00BD7B97" w:rsidRDefault="00E4410B">
                    <w:pPr>
                      <w:rPr>
                        <w:sz w:val="16"/>
                      </w:rPr>
                    </w:pPr>
                    <w:r>
                      <w:rPr>
                        <w:color w:val="414042"/>
                        <w:sz w:val="16"/>
                      </w:rPr>
                      <w:t>Total</w:t>
                    </w:r>
                    <w:r>
                      <w:rPr>
                        <w:color w:val="414042"/>
                        <w:spacing w:val="-3"/>
                        <w:sz w:val="16"/>
                      </w:rPr>
                      <w:t xml:space="preserve"> </w:t>
                    </w:r>
                    <w:r>
                      <w:rPr>
                        <w:color w:val="414042"/>
                        <w:sz w:val="16"/>
                      </w:rPr>
                      <w:t>–</w:t>
                    </w:r>
                    <w:r>
                      <w:rPr>
                        <w:color w:val="414042"/>
                        <w:spacing w:val="-3"/>
                        <w:sz w:val="16"/>
                      </w:rPr>
                      <w:t xml:space="preserve"> </w:t>
                    </w:r>
                    <w:r>
                      <w:rPr>
                        <w:color w:val="414042"/>
                        <w:spacing w:val="-5"/>
                        <w:sz w:val="16"/>
                      </w:rPr>
                      <w:t>835</w:t>
                    </w:r>
                  </w:p>
                </w:txbxContent>
              </v:textbox>
            </v:shape>
            <v:shape id="docshape660" o:spid="_x0000_s1229" type="#_x0000_t202" style="position:absolute;left:6939;top:603;width:731;height:202" filled="f" stroked="f">
              <v:textbox inset="0,0,0,0">
                <w:txbxContent>
                  <w:p w14:paraId="0C2861E6" w14:textId="77777777" w:rsidR="00BD7B97" w:rsidRDefault="00E4410B">
                    <w:pPr>
                      <w:rPr>
                        <w:sz w:val="16"/>
                      </w:rPr>
                    </w:pPr>
                    <w:r>
                      <w:rPr>
                        <w:color w:val="414042"/>
                        <w:sz w:val="16"/>
                      </w:rPr>
                      <w:t>Total</w:t>
                    </w:r>
                    <w:r>
                      <w:rPr>
                        <w:color w:val="414042"/>
                        <w:spacing w:val="-3"/>
                        <w:sz w:val="16"/>
                      </w:rPr>
                      <w:t xml:space="preserve"> </w:t>
                    </w:r>
                    <w:r>
                      <w:rPr>
                        <w:color w:val="414042"/>
                        <w:sz w:val="16"/>
                      </w:rPr>
                      <w:t>–</w:t>
                    </w:r>
                    <w:r>
                      <w:rPr>
                        <w:color w:val="414042"/>
                        <w:spacing w:val="-3"/>
                        <w:sz w:val="16"/>
                      </w:rPr>
                      <w:t xml:space="preserve"> </w:t>
                    </w:r>
                    <w:r>
                      <w:rPr>
                        <w:color w:val="414042"/>
                        <w:spacing w:val="-5"/>
                        <w:sz w:val="16"/>
                      </w:rPr>
                      <w:t>853</w:t>
                    </w:r>
                  </w:p>
                </w:txbxContent>
              </v:textbox>
            </v:shape>
            <v:shape id="docshape661" o:spid="_x0000_s1228" type="#_x0000_t202" style="position:absolute;left:9147;top:603;width:728;height:202" filled="f" stroked="f">
              <v:textbox inset="0,0,0,0">
                <w:txbxContent>
                  <w:p w14:paraId="33F282F4" w14:textId="77777777" w:rsidR="00BD7B97" w:rsidRDefault="00E4410B">
                    <w:pPr>
                      <w:rPr>
                        <w:sz w:val="16"/>
                      </w:rPr>
                    </w:pPr>
                    <w:r>
                      <w:rPr>
                        <w:color w:val="414042"/>
                        <w:sz w:val="16"/>
                      </w:rPr>
                      <w:t>Total</w:t>
                    </w:r>
                    <w:r>
                      <w:rPr>
                        <w:color w:val="414042"/>
                        <w:spacing w:val="-3"/>
                        <w:sz w:val="16"/>
                      </w:rPr>
                      <w:t xml:space="preserve"> </w:t>
                    </w:r>
                    <w:r>
                      <w:rPr>
                        <w:color w:val="414042"/>
                        <w:sz w:val="16"/>
                      </w:rPr>
                      <w:t>–</w:t>
                    </w:r>
                    <w:r>
                      <w:rPr>
                        <w:color w:val="414042"/>
                        <w:spacing w:val="-3"/>
                        <w:sz w:val="16"/>
                      </w:rPr>
                      <w:t xml:space="preserve"> </w:t>
                    </w:r>
                    <w:r>
                      <w:rPr>
                        <w:color w:val="414042"/>
                        <w:spacing w:val="-5"/>
                        <w:sz w:val="16"/>
                      </w:rPr>
                      <w:t>828</w:t>
                    </w:r>
                  </w:p>
                </w:txbxContent>
              </v:textbox>
            </v:shape>
            <v:shape id="docshape662" o:spid="_x0000_s1227" type="#_x0000_t202" style="position:absolute;left:1460;top:1028;width:259;height:202" filled="f" stroked="f">
              <v:textbox inset="0,0,0,0">
                <w:txbxContent>
                  <w:p w14:paraId="20BB50AE" w14:textId="77777777" w:rsidR="00BD7B97" w:rsidRDefault="00E4410B">
                    <w:pPr>
                      <w:rPr>
                        <w:sz w:val="16"/>
                      </w:rPr>
                    </w:pPr>
                    <w:r>
                      <w:rPr>
                        <w:color w:val="414042"/>
                        <w:spacing w:val="-5"/>
                        <w:sz w:val="16"/>
                      </w:rPr>
                      <w:t>300</w:t>
                    </w:r>
                  </w:p>
                </w:txbxContent>
              </v:textbox>
            </v:shape>
            <v:shape id="docshape663" o:spid="_x0000_s1226" type="#_x0000_t202" style="position:absolute;left:3121;top:1212;width:248;height:202" filled="f" stroked="f">
              <v:textbox inset="0,0,0,0">
                <w:txbxContent>
                  <w:p w14:paraId="69B9CD77" w14:textId="77777777" w:rsidR="00BD7B97" w:rsidRDefault="00E4410B">
                    <w:pPr>
                      <w:rPr>
                        <w:sz w:val="16"/>
                      </w:rPr>
                    </w:pPr>
                    <w:r>
                      <w:rPr>
                        <w:color w:val="414042"/>
                        <w:spacing w:val="-5"/>
                        <w:sz w:val="16"/>
                      </w:rPr>
                      <w:t>270</w:t>
                    </w:r>
                  </w:p>
                </w:txbxContent>
              </v:textbox>
            </v:shape>
            <v:shape id="docshape664" o:spid="_x0000_s1225" type="#_x0000_t202" style="position:absolute;left:1461;top:1454;width:259;height:202" filled="f" stroked="f">
              <v:textbox inset="0,0,0,0">
                <w:txbxContent>
                  <w:p w14:paraId="2907A292" w14:textId="77777777" w:rsidR="00BD7B97" w:rsidRDefault="00E4410B">
                    <w:pPr>
                      <w:rPr>
                        <w:sz w:val="16"/>
                      </w:rPr>
                    </w:pPr>
                    <w:r>
                      <w:rPr>
                        <w:color w:val="414042"/>
                        <w:spacing w:val="-5"/>
                        <w:sz w:val="16"/>
                      </w:rPr>
                      <w:t>250</w:t>
                    </w:r>
                  </w:p>
                </w:txbxContent>
              </v:textbox>
            </v:shape>
            <v:shape id="docshape665" o:spid="_x0000_s1224" type="#_x0000_t202" style="position:absolute;left:5317;top:1272;width:585;height:306" filled="f" stroked="f">
              <v:textbox inset="0,0,0,0">
                <w:txbxContent>
                  <w:p w14:paraId="528AF53E" w14:textId="77777777" w:rsidR="00BD7B97" w:rsidRDefault="00E4410B">
                    <w:pPr>
                      <w:rPr>
                        <w:sz w:val="16"/>
                      </w:rPr>
                    </w:pPr>
                    <w:r>
                      <w:rPr>
                        <w:color w:val="414042"/>
                        <w:sz w:val="16"/>
                      </w:rPr>
                      <w:t>262</w:t>
                    </w:r>
                    <w:r>
                      <w:rPr>
                        <w:color w:val="414042"/>
                        <w:spacing w:val="74"/>
                        <w:sz w:val="16"/>
                      </w:rPr>
                      <w:t xml:space="preserve"> </w:t>
                    </w:r>
                    <w:r>
                      <w:rPr>
                        <w:color w:val="414042"/>
                        <w:spacing w:val="-5"/>
                        <w:position w:val="-9"/>
                        <w:sz w:val="16"/>
                      </w:rPr>
                      <w:t>249</w:t>
                    </w:r>
                  </w:p>
                </w:txbxContent>
              </v:textbox>
            </v:shape>
            <v:shape id="docshape666" o:spid="_x0000_s1223" type="#_x0000_t202" style="position:absolute;left:7504;top:1277;width:592;height:257" filled="f" stroked="f">
              <v:textbox inset="0,0,0,0">
                <w:txbxContent>
                  <w:p w14:paraId="6CE66D8A" w14:textId="77777777" w:rsidR="00BD7B97" w:rsidRDefault="00E4410B">
                    <w:pPr>
                      <w:spacing w:before="3" w:line="228" w:lineRule="auto"/>
                      <w:rPr>
                        <w:sz w:val="16"/>
                      </w:rPr>
                    </w:pPr>
                    <w:r>
                      <w:rPr>
                        <w:color w:val="414042"/>
                        <w:position w:val="-5"/>
                        <w:sz w:val="16"/>
                      </w:rPr>
                      <w:t>254</w:t>
                    </w:r>
                    <w:r>
                      <w:rPr>
                        <w:color w:val="414042"/>
                        <w:spacing w:val="74"/>
                        <w:position w:val="-5"/>
                        <w:sz w:val="16"/>
                      </w:rPr>
                      <w:t xml:space="preserve"> </w:t>
                    </w:r>
                    <w:r>
                      <w:rPr>
                        <w:color w:val="414042"/>
                        <w:spacing w:val="-5"/>
                        <w:sz w:val="16"/>
                      </w:rPr>
                      <w:t>260</w:t>
                    </w:r>
                  </w:p>
                </w:txbxContent>
              </v:textbox>
            </v:shape>
            <v:shape id="docshape667" o:spid="_x0000_s1222" type="#_x0000_t202" style="position:absolute;left:9713;top:1357;width:585;height:222" filled="f" stroked="f">
              <v:textbox inset="0,0,0,0">
                <w:txbxContent>
                  <w:p w14:paraId="68048632" w14:textId="77777777" w:rsidR="00BD7B97" w:rsidRDefault="00E4410B">
                    <w:pPr>
                      <w:rPr>
                        <w:sz w:val="16"/>
                      </w:rPr>
                    </w:pPr>
                    <w:r>
                      <w:rPr>
                        <w:color w:val="414042"/>
                        <w:sz w:val="16"/>
                      </w:rPr>
                      <w:t>252</w:t>
                    </w:r>
                    <w:r>
                      <w:rPr>
                        <w:color w:val="414042"/>
                        <w:spacing w:val="76"/>
                        <w:sz w:val="16"/>
                      </w:rPr>
                      <w:t xml:space="preserve"> </w:t>
                    </w:r>
                    <w:r>
                      <w:rPr>
                        <w:color w:val="414042"/>
                        <w:spacing w:val="-5"/>
                        <w:position w:val="-1"/>
                        <w:sz w:val="16"/>
                      </w:rPr>
                      <w:t>247</w:t>
                    </w:r>
                  </w:p>
                </w:txbxContent>
              </v:textbox>
            </v:shape>
            <v:shape id="docshape668" o:spid="_x0000_s1221" type="#_x0000_t202" style="position:absolute;left:3450;top:1547;width:258;height:202" filled="f" stroked="f">
              <v:textbox inset="0,0,0,0">
                <w:txbxContent>
                  <w:p w14:paraId="74DC306F" w14:textId="77777777" w:rsidR="00BD7B97" w:rsidRDefault="00E4410B">
                    <w:pPr>
                      <w:rPr>
                        <w:sz w:val="16"/>
                      </w:rPr>
                    </w:pPr>
                    <w:r>
                      <w:rPr>
                        <w:color w:val="414042"/>
                        <w:spacing w:val="-5"/>
                        <w:sz w:val="16"/>
                      </w:rPr>
                      <w:t>230</w:t>
                    </w:r>
                  </w:p>
                </w:txbxContent>
              </v:textbox>
            </v:shape>
            <v:shape id="docshape669" o:spid="_x0000_s1220" type="#_x0000_t202" style="position:absolute;left:1463;top:1879;width:257;height:202" filled="f" stroked="f">
              <v:textbox inset="0,0,0,0">
                <w:txbxContent>
                  <w:p w14:paraId="7B8A737A" w14:textId="77777777" w:rsidR="00BD7B97" w:rsidRDefault="00E4410B">
                    <w:pPr>
                      <w:rPr>
                        <w:sz w:val="16"/>
                      </w:rPr>
                    </w:pPr>
                    <w:r>
                      <w:rPr>
                        <w:color w:val="414042"/>
                        <w:spacing w:val="-5"/>
                        <w:sz w:val="16"/>
                      </w:rPr>
                      <w:t>200</w:t>
                    </w:r>
                  </w:p>
                </w:txbxContent>
              </v:textbox>
            </v:shape>
            <v:shape id="docshape670" o:spid="_x0000_s1219" type="#_x0000_t202" style="position:absolute;left:2785;top:1887;width:251;height:202" filled="f" stroked="f">
              <v:textbox inset="0,0,0,0">
                <w:txbxContent>
                  <w:p w14:paraId="1F86E575" w14:textId="77777777" w:rsidR="00BD7B97" w:rsidRDefault="00E4410B">
                    <w:pPr>
                      <w:rPr>
                        <w:sz w:val="16"/>
                      </w:rPr>
                    </w:pPr>
                    <w:r>
                      <w:rPr>
                        <w:color w:val="414042"/>
                        <w:spacing w:val="-5"/>
                        <w:sz w:val="16"/>
                      </w:rPr>
                      <w:t>187</w:t>
                    </w:r>
                  </w:p>
                </w:txbxContent>
              </v:textbox>
            </v:shape>
            <v:shape id="docshape671" o:spid="_x0000_s1218" type="#_x0000_t202" style="position:absolute;left:4981;top:1827;width:256;height:202" filled="f" stroked="f">
              <v:textbox inset="0,0,0,0">
                <w:txbxContent>
                  <w:p w14:paraId="28F29C6E" w14:textId="77777777" w:rsidR="00BD7B97" w:rsidRDefault="00E4410B">
                    <w:pPr>
                      <w:rPr>
                        <w:sz w:val="16"/>
                      </w:rPr>
                    </w:pPr>
                    <w:r>
                      <w:rPr>
                        <w:color w:val="414042"/>
                        <w:spacing w:val="-5"/>
                        <w:sz w:val="16"/>
                      </w:rPr>
                      <w:t>198</w:t>
                    </w:r>
                  </w:p>
                </w:txbxContent>
              </v:textbox>
            </v:shape>
            <v:shape id="docshape672" o:spid="_x0000_s1217" type="#_x0000_t202" style="position:absolute;left:7172;top:1767;width:256;height:202" filled="f" stroked="f">
              <v:textbox inset="0,0,0,0">
                <w:txbxContent>
                  <w:p w14:paraId="73C9ED4B" w14:textId="77777777" w:rsidR="00BD7B97" w:rsidRDefault="00E4410B">
                    <w:pPr>
                      <w:rPr>
                        <w:sz w:val="16"/>
                      </w:rPr>
                    </w:pPr>
                    <w:r>
                      <w:rPr>
                        <w:color w:val="414042"/>
                        <w:spacing w:val="-5"/>
                        <w:sz w:val="16"/>
                      </w:rPr>
                      <w:t>206</w:t>
                    </w:r>
                  </w:p>
                </w:txbxContent>
              </v:textbox>
            </v:shape>
            <v:shape id="docshape673" o:spid="_x0000_s1216" type="#_x0000_t202" style="position:absolute;left:9378;top:1756;width:256;height:202" filled="f" stroked="f">
              <v:textbox inset="0,0,0,0">
                <w:txbxContent>
                  <w:p w14:paraId="5AA6E0BB" w14:textId="77777777" w:rsidR="00BD7B97" w:rsidRDefault="00E4410B">
                    <w:pPr>
                      <w:rPr>
                        <w:sz w:val="16"/>
                      </w:rPr>
                    </w:pPr>
                    <w:r>
                      <w:rPr>
                        <w:color w:val="414042"/>
                        <w:spacing w:val="-5"/>
                        <w:sz w:val="16"/>
                      </w:rPr>
                      <w:t>208</w:t>
                    </w:r>
                  </w:p>
                </w:txbxContent>
              </v:textbox>
            </v:shape>
            <v:shape id="docshape674" o:spid="_x0000_s1215" type="#_x0000_t202" style="position:absolute;left:1463;top:2305;width:257;height:202" filled="f" stroked="f">
              <v:textbox inset="0,0,0,0">
                <w:txbxContent>
                  <w:p w14:paraId="0F09CC7D" w14:textId="77777777" w:rsidR="00BD7B97" w:rsidRDefault="00E4410B">
                    <w:pPr>
                      <w:rPr>
                        <w:sz w:val="16"/>
                      </w:rPr>
                    </w:pPr>
                    <w:r>
                      <w:rPr>
                        <w:color w:val="414042"/>
                        <w:spacing w:val="-5"/>
                        <w:sz w:val="16"/>
                      </w:rPr>
                      <w:t>150</w:t>
                    </w:r>
                  </w:p>
                </w:txbxContent>
              </v:textbox>
            </v:shape>
            <v:shape id="docshape675" o:spid="_x0000_s1214" type="#_x0000_t202" style="position:absolute;left:2465;top:2518;width:236;height:202" filled="f" stroked="f">
              <v:textbox inset="0,0,0,0">
                <w:txbxContent>
                  <w:p w14:paraId="5C7D6C2E" w14:textId="77777777" w:rsidR="00BD7B97" w:rsidRDefault="00E4410B">
                    <w:pPr>
                      <w:rPr>
                        <w:sz w:val="16"/>
                      </w:rPr>
                    </w:pPr>
                    <w:r>
                      <w:rPr>
                        <w:color w:val="414042"/>
                        <w:spacing w:val="-5"/>
                        <w:sz w:val="16"/>
                      </w:rPr>
                      <w:t>117</w:t>
                    </w:r>
                  </w:p>
                </w:txbxContent>
              </v:textbox>
            </v:shape>
            <v:shape id="docshape676" o:spid="_x0000_s1213" type="#_x0000_t202" style="position:absolute;left:1466;top:2730;width:254;height:202" filled="f" stroked="f">
              <v:textbox inset="0,0,0,0">
                <w:txbxContent>
                  <w:p w14:paraId="2E63BA9B" w14:textId="77777777" w:rsidR="00BD7B97" w:rsidRDefault="00E4410B">
                    <w:pPr>
                      <w:rPr>
                        <w:sz w:val="16"/>
                      </w:rPr>
                    </w:pPr>
                    <w:r>
                      <w:rPr>
                        <w:color w:val="414042"/>
                        <w:spacing w:val="-5"/>
                        <w:sz w:val="16"/>
                      </w:rPr>
                      <w:t>100</w:t>
                    </w:r>
                  </w:p>
                </w:txbxContent>
              </v:textbox>
            </v:shape>
            <v:shape id="docshape677" o:spid="_x0000_s1212" type="#_x0000_t202" style="position:absolute;left:4659;top:2618;width:251;height:202" filled="f" stroked="f">
              <v:textbox inset="0,0,0,0">
                <w:txbxContent>
                  <w:p w14:paraId="23F8BAA9" w14:textId="77777777" w:rsidR="00BD7B97" w:rsidRDefault="00E4410B">
                    <w:pPr>
                      <w:rPr>
                        <w:sz w:val="16"/>
                      </w:rPr>
                    </w:pPr>
                    <w:r>
                      <w:rPr>
                        <w:color w:val="414042"/>
                        <w:spacing w:val="-5"/>
                        <w:sz w:val="16"/>
                      </w:rPr>
                      <w:t>103</w:t>
                    </w:r>
                  </w:p>
                </w:txbxContent>
              </v:textbox>
            </v:shape>
            <v:shape id="docshape678" o:spid="_x0000_s1211" type="#_x0000_t202" style="position:absolute;left:6850;top:2578;width:253;height:202" filled="f" stroked="f">
              <v:textbox inset="0,0,0,0">
                <w:txbxContent>
                  <w:p w14:paraId="4607EBF2" w14:textId="77777777" w:rsidR="00BD7B97" w:rsidRDefault="00E4410B">
                    <w:pPr>
                      <w:rPr>
                        <w:sz w:val="16"/>
                      </w:rPr>
                    </w:pPr>
                    <w:r>
                      <w:rPr>
                        <w:color w:val="414042"/>
                        <w:spacing w:val="-5"/>
                        <w:sz w:val="16"/>
                      </w:rPr>
                      <w:t>113</w:t>
                    </w:r>
                  </w:p>
                </w:txbxContent>
              </v:textbox>
            </v:shape>
            <v:shape id="docshape679" o:spid="_x0000_s1210" type="#_x0000_t202" style="position:absolute;left:9093;top:2672;width:181;height:202" filled="f" stroked="f">
              <v:textbox inset="0,0,0,0">
                <w:txbxContent>
                  <w:p w14:paraId="70E31FD3" w14:textId="77777777" w:rsidR="00BD7B97" w:rsidRDefault="00E4410B">
                    <w:pPr>
                      <w:rPr>
                        <w:sz w:val="16"/>
                      </w:rPr>
                    </w:pPr>
                    <w:r>
                      <w:rPr>
                        <w:color w:val="414042"/>
                        <w:spacing w:val="-5"/>
                        <w:sz w:val="16"/>
                      </w:rPr>
                      <w:t>99</w:t>
                    </w:r>
                  </w:p>
                </w:txbxContent>
              </v:textbox>
            </v:shape>
            <v:shape id="docshape680" o:spid="_x0000_s1209" type="#_x0000_t202" style="position:absolute;left:1542;top:3155;width:177;height:202" filled="f" stroked="f">
              <v:textbox inset="0,0,0,0">
                <w:txbxContent>
                  <w:p w14:paraId="096C9323" w14:textId="77777777" w:rsidR="00BD7B97" w:rsidRDefault="00E4410B">
                    <w:pPr>
                      <w:rPr>
                        <w:sz w:val="16"/>
                      </w:rPr>
                    </w:pPr>
                    <w:r>
                      <w:rPr>
                        <w:color w:val="414042"/>
                        <w:spacing w:val="-5"/>
                        <w:sz w:val="16"/>
                      </w:rPr>
                      <w:t>50</w:t>
                    </w:r>
                  </w:p>
                </w:txbxContent>
              </v:textbox>
            </v:shape>
            <v:shape id="docshape681" o:spid="_x0000_s1208" type="#_x0000_t202" style="position:absolute;left:2164;top:3284;width:174;height:202" filled="f" stroked="f">
              <v:textbox inset="0,0,0,0">
                <w:txbxContent>
                  <w:p w14:paraId="55E12342" w14:textId="77777777" w:rsidR="00BD7B97" w:rsidRDefault="00E4410B">
                    <w:pPr>
                      <w:rPr>
                        <w:sz w:val="16"/>
                      </w:rPr>
                    </w:pPr>
                    <w:r>
                      <w:rPr>
                        <w:color w:val="414042"/>
                        <w:spacing w:val="-5"/>
                        <w:sz w:val="16"/>
                      </w:rPr>
                      <w:t>26</w:t>
                    </w:r>
                  </w:p>
                </w:txbxContent>
              </v:textbox>
            </v:shape>
            <v:shape id="docshape682" o:spid="_x0000_s1207" type="#_x0000_t202" style="position:absolute;left:4360;top:3304;width:182;height:202" filled="f" stroked="f">
              <v:textbox inset="0,0,0,0">
                <w:txbxContent>
                  <w:p w14:paraId="13E1AA0F" w14:textId="77777777" w:rsidR="00BD7B97" w:rsidRDefault="00E4410B">
                    <w:pPr>
                      <w:rPr>
                        <w:sz w:val="16"/>
                      </w:rPr>
                    </w:pPr>
                    <w:r>
                      <w:rPr>
                        <w:color w:val="414042"/>
                        <w:spacing w:val="-5"/>
                        <w:sz w:val="16"/>
                      </w:rPr>
                      <w:t>23</w:t>
                    </w:r>
                  </w:p>
                </w:txbxContent>
              </v:textbox>
            </v:shape>
            <v:shape id="docshape683" o:spid="_x0000_s1206" type="#_x0000_t202" style="position:absolute;left:6553;top:3344;width:176;height:202" filled="f" stroked="f">
              <v:textbox inset="0,0,0,0">
                <w:txbxContent>
                  <w:p w14:paraId="3465D7D5" w14:textId="77777777" w:rsidR="00BD7B97" w:rsidRDefault="00E4410B">
                    <w:pPr>
                      <w:rPr>
                        <w:sz w:val="16"/>
                      </w:rPr>
                    </w:pPr>
                    <w:r>
                      <w:rPr>
                        <w:color w:val="414042"/>
                        <w:spacing w:val="-5"/>
                        <w:sz w:val="16"/>
                      </w:rPr>
                      <w:t>20</w:t>
                    </w:r>
                  </w:p>
                </w:txbxContent>
              </v:textbox>
            </v:shape>
            <v:shape id="docshape684" o:spid="_x0000_s1205" type="#_x0000_t202" style="position:absolute;left:8758;top:3312;width:183;height:202" filled="f" stroked="f">
              <v:textbox inset="0,0,0,0">
                <w:txbxContent>
                  <w:p w14:paraId="58B29F45" w14:textId="77777777" w:rsidR="00BD7B97" w:rsidRDefault="00E4410B">
                    <w:pPr>
                      <w:rPr>
                        <w:sz w:val="16"/>
                      </w:rPr>
                    </w:pPr>
                    <w:r>
                      <w:rPr>
                        <w:color w:val="414042"/>
                        <w:spacing w:val="-5"/>
                        <w:sz w:val="16"/>
                      </w:rPr>
                      <w:t>22</w:t>
                    </w:r>
                  </w:p>
                </w:txbxContent>
              </v:textbox>
            </v:shape>
            <v:shape id="docshape685" o:spid="_x0000_s1204" type="#_x0000_t202" style="position:absolute;left:1622;top:3581;width:97;height:202" filled="f" stroked="f">
              <v:textbox inset="0,0,0,0">
                <w:txbxContent>
                  <w:p w14:paraId="09D66C04" w14:textId="77777777" w:rsidR="00BD7B97" w:rsidRDefault="00E4410B">
                    <w:pPr>
                      <w:rPr>
                        <w:sz w:val="16"/>
                      </w:rPr>
                    </w:pPr>
                    <w:r>
                      <w:rPr>
                        <w:color w:val="414042"/>
                        <w:sz w:val="16"/>
                      </w:rPr>
                      <w:t>0</w:t>
                    </w:r>
                  </w:p>
                </w:txbxContent>
              </v:textbox>
            </v:shape>
            <v:shape id="docshape686" o:spid="_x0000_s1203" type="#_x0000_t202" style="position:absolute;left:2720;top:3737;width:327;height:202" filled="f" stroked="f">
              <v:textbox inset="0,0,0,0">
                <w:txbxContent>
                  <w:p w14:paraId="02E849B3" w14:textId="77777777" w:rsidR="00BD7B97" w:rsidRDefault="00E4410B">
                    <w:pPr>
                      <w:rPr>
                        <w:sz w:val="16"/>
                      </w:rPr>
                    </w:pPr>
                    <w:r>
                      <w:rPr>
                        <w:color w:val="414042"/>
                        <w:spacing w:val="-4"/>
                        <w:sz w:val="16"/>
                      </w:rPr>
                      <w:t>2019</w:t>
                    </w:r>
                  </w:p>
                </w:txbxContent>
              </v:textbox>
            </v:shape>
            <v:shape id="docshape687" o:spid="_x0000_s1202" type="#_x0000_t202" style="position:absolute;left:4928;top:3737;width:698;height:501" filled="f" stroked="f">
              <v:textbox inset="0,0,0,0">
                <w:txbxContent>
                  <w:p w14:paraId="11647688" w14:textId="77777777" w:rsidR="00BD7B97" w:rsidRDefault="00E4410B">
                    <w:pPr>
                      <w:rPr>
                        <w:sz w:val="16"/>
                      </w:rPr>
                    </w:pPr>
                    <w:r>
                      <w:rPr>
                        <w:color w:val="414042"/>
                        <w:spacing w:val="-4"/>
                        <w:sz w:val="16"/>
                      </w:rPr>
                      <w:t>2020</w:t>
                    </w:r>
                  </w:p>
                  <w:p w14:paraId="5623F86D" w14:textId="77777777" w:rsidR="00BD7B97" w:rsidRDefault="00E4410B">
                    <w:pPr>
                      <w:spacing w:before="98"/>
                      <w:ind w:left="305"/>
                      <w:rPr>
                        <w:sz w:val="16"/>
                      </w:rPr>
                    </w:pPr>
                    <w:r>
                      <w:rPr>
                        <w:color w:val="414042"/>
                        <w:sz w:val="16"/>
                      </w:rPr>
                      <w:t>25-</w:t>
                    </w:r>
                    <w:r>
                      <w:rPr>
                        <w:color w:val="414042"/>
                        <w:spacing w:val="-5"/>
                        <w:sz w:val="16"/>
                      </w:rPr>
                      <w:t>34</w:t>
                    </w:r>
                  </w:p>
                </w:txbxContent>
              </v:textbox>
            </v:shape>
            <v:shape id="docshape688" o:spid="_x0000_s1201" type="#_x0000_t202" style="position:absolute;left:7138;top:3737;width:331;height:202" filled="f" stroked="f">
              <v:textbox inset="0,0,0,0">
                <w:txbxContent>
                  <w:p w14:paraId="0357B63B" w14:textId="77777777" w:rsidR="00BD7B97" w:rsidRDefault="00E4410B">
                    <w:pPr>
                      <w:rPr>
                        <w:sz w:val="16"/>
                      </w:rPr>
                    </w:pPr>
                    <w:r>
                      <w:rPr>
                        <w:color w:val="414042"/>
                        <w:spacing w:val="-4"/>
                        <w:sz w:val="16"/>
                      </w:rPr>
                      <w:t>2021</w:t>
                    </w:r>
                  </w:p>
                </w:txbxContent>
              </v:textbox>
            </v:shape>
            <v:shape id="docshape689" o:spid="_x0000_s1200" type="#_x0000_t202" style="position:absolute;left:3808;top:4037;width:617;height:202" filled="f" stroked="f">
              <v:textbox inset="0,0,0,0">
                <w:txbxContent>
                  <w:p w14:paraId="5224C883" w14:textId="77777777" w:rsidR="00BD7B97" w:rsidRDefault="00E4410B">
                    <w:pPr>
                      <w:rPr>
                        <w:sz w:val="16"/>
                      </w:rPr>
                    </w:pPr>
                    <w:r>
                      <w:rPr>
                        <w:color w:val="414042"/>
                        <w:sz w:val="16"/>
                      </w:rPr>
                      <w:t>Under</w:t>
                    </w:r>
                    <w:r>
                      <w:rPr>
                        <w:color w:val="414042"/>
                        <w:spacing w:val="4"/>
                        <w:sz w:val="16"/>
                      </w:rPr>
                      <w:t xml:space="preserve"> </w:t>
                    </w:r>
                    <w:r>
                      <w:rPr>
                        <w:color w:val="414042"/>
                        <w:spacing w:val="-5"/>
                        <w:sz w:val="16"/>
                      </w:rPr>
                      <w:t>25</w:t>
                    </w:r>
                  </w:p>
                </w:txbxContent>
              </v:textbox>
            </v:shape>
            <v:shape id="docshape690" o:spid="_x0000_s1199" type="#_x0000_t202" style="position:absolute;left:6459;top:4037;width:399;height:202" filled="f" stroked="f">
              <v:textbox inset="0,0,0,0">
                <w:txbxContent>
                  <w:p w14:paraId="2616EBBF" w14:textId="77777777" w:rsidR="00BD7B97" w:rsidRDefault="00E4410B">
                    <w:pPr>
                      <w:rPr>
                        <w:sz w:val="16"/>
                      </w:rPr>
                    </w:pPr>
                    <w:r>
                      <w:rPr>
                        <w:color w:val="414042"/>
                        <w:sz w:val="16"/>
                      </w:rPr>
                      <w:t>35-</w:t>
                    </w:r>
                    <w:r>
                      <w:rPr>
                        <w:color w:val="414042"/>
                        <w:spacing w:val="-5"/>
                        <w:sz w:val="16"/>
                      </w:rPr>
                      <w:t>44</w:t>
                    </w:r>
                  </w:p>
                </w:txbxContent>
              </v:textbox>
            </v:shape>
            <v:shape id="docshape691" o:spid="_x0000_s1198" type="#_x0000_t202" style="position:absolute;left:7539;top:4037;width:398;height:202" filled="f" stroked="f">
              <v:textbox inset="0,0,0,0">
                <w:txbxContent>
                  <w:p w14:paraId="4901A199" w14:textId="77777777" w:rsidR="00BD7B97" w:rsidRDefault="00E4410B">
                    <w:pPr>
                      <w:rPr>
                        <w:sz w:val="16"/>
                      </w:rPr>
                    </w:pPr>
                    <w:r>
                      <w:rPr>
                        <w:color w:val="414042"/>
                        <w:sz w:val="16"/>
                      </w:rPr>
                      <w:t>45-</w:t>
                    </w:r>
                    <w:r>
                      <w:rPr>
                        <w:color w:val="414042"/>
                        <w:spacing w:val="-5"/>
                        <w:sz w:val="16"/>
                      </w:rPr>
                      <w:t>54</w:t>
                    </w:r>
                  </w:p>
                </w:txbxContent>
              </v:textbox>
            </v:shape>
            <v:shape id="docshape692" o:spid="_x0000_s1197" type="#_x0000_t202" style="position:absolute;left:8618;top:3737;width:1045;height:501" filled="f" stroked="f">
              <v:textbox inset="0,0,0,0">
                <w:txbxContent>
                  <w:p w14:paraId="69F629FC" w14:textId="77777777" w:rsidR="00BD7B97" w:rsidRDefault="00E4410B">
                    <w:pPr>
                      <w:ind w:left="710"/>
                      <w:rPr>
                        <w:sz w:val="16"/>
                      </w:rPr>
                    </w:pPr>
                    <w:r>
                      <w:rPr>
                        <w:color w:val="414042"/>
                        <w:spacing w:val="-4"/>
                        <w:sz w:val="16"/>
                      </w:rPr>
                      <w:t>2022</w:t>
                    </w:r>
                  </w:p>
                  <w:p w14:paraId="23B5957F" w14:textId="77777777" w:rsidR="00BD7B97" w:rsidRDefault="00E4410B">
                    <w:pPr>
                      <w:spacing w:before="98"/>
                      <w:rPr>
                        <w:sz w:val="16"/>
                      </w:rPr>
                    </w:pPr>
                    <w:r>
                      <w:rPr>
                        <w:color w:val="414042"/>
                        <w:sz w:val="16"/>
                      </w:rPr>
                      <w:t>55</w:t>
                    </w:r>
                    <w:r>
                      <w:rPr>
                        <w:color w:val="414042"/>
                        <w:spacing w:val="1"/>
                        <w:sz w:val="16"/>
                      </w:rPr>
                      <w:t xml:space="preserve"> </w:t>
                    </w:r>
                    <w:r>
                      <w:rPr>
                        <w:color w:val="414042"/>
                        <w:sz w:val="16"/>
                      </w:rPr>
                      <w:t>and</w:t>
                    </w:r>
                    <w:r>
                      <w:rPr>
                        <w:color w:val="414042"/>
                        <w:spacing w:val="3"/>
                        <w:sz w:val="16"/>
                      </w:rPr>
                      <w:t xml:space="preserve"> </w:t>
                    </w:r>
                    <w:r>
                      <w:rPr>
                        <w:color w:val="414042"/>
                        <w:spacing w:val="-4"/>
                        <w:sz w:val="16"/>
                      </w:rPr>
                      <w:t>over</w:t>
                    </w:r>
                  </w:p>
                </w:txbxContent>
              </v:textbox>
            </v:shape>
            <w10:wrap anchorx="page"/>
          </v:group>
        </w:pict>
      </w:r>
      <w:r>
        <w:pict w14:anchorId="4654BFC3">
          <v:shape id="docshape693" o:spid="_x0000_s1195" type="#_x0000_t202" style="position:absolute;left:0;text-align:left;margin-left:60.75pt;margin-top:91.1pt;width:12.1pt;height:38.65pt;z-index:15795200;mso-position-horizontal-relative:page" filled="f" stroked="f">
            <v:textbox style="layout-flow:vertical;mso-layout-flow-alt:bottom-to-top" inset="0,0,0,0">
              <w:txbxContent>
                <w:p w14:paraId="6F9B7DB9" w14:textId="77777777" w:rsidR="00BD7B97" w:rsidRDefault="00E4410B">
                  <w:pPr>
                    <w:spacing w:before="20"/>
                    <w:ind w:left="20"/>
                    <w:rPr>
                      <w:sz w:val="16"/>
                    </w:rPr>
                  </w:pPr>
                  <w:r>
                    <w:rPr>
                      <w:color w:val="414042"/>
                      <w:spacing w:val="-2"/>
                      <w:sz w:val="16"/>
                    </w:rPr>
                    <w:t>Headcount</w:t>
                  </w:r>
                </w:p>
              </w:txbxContent>
            </v:textbox>
            <w10:wrap anchorx="page"/>
          </v:shape>
        </w:pict>
      </w:r>
      <w:r w:rsidR="00E4410B">
        <w:rPr>
          <w:rFonts w:ascii="Calibri"/>
          <w:color w:val="002D3D"/>
        </w:rPr>
        <w:t>Headcount</w:t>
      </w:r>
      <w:r w:rsidR="00E4410B">
        <w:rPr>
          <w:rFonts w:ascii="Calibri"/>
          <w:color w:val="002D3D"/>
          <w:spacing w:val="17"/>
        </w:rPr>
        <w:t xml:space="preserve"> </w:t>
      </w:r>
      <w:r w:rsidR="00E4410B">
        <w:rPr>
          <w:rFonts w:ascii="Calibri"/>
          <w:color w:val="002D3D"/>
        </w:rPr>
        <w:t>by</w:t>
      </w:r>
      <w:r w:rsidR="00E4410B">
        <w:rPr>
          <w:rFonts w:ascii="Calibri"/>
          <w:color w:val="002D3D"/>
          <w:spacing w:val="17"/>
        </w:rPr>
        <w:t xml:space="preserve"> </w:t>
      </w:r>
      <w:r w:rsidR="00E4410B">
        <w:rPr>
          <w:rFonts w:ascii="Calibri"/>
          <w:color w:val="002D3D"/>
        </w:rPr>
        <w:t>Age</w:t>
      </w:r>
      <w:r w:rsidR="00E4410B">
        <w:rPr>
          <w:rFonts w:ascii="Calibri"/>
          <w:color w:val="002D3D"/>
          <w:spacing w:val="18"/>
        </w:rPr>
        <w:t xml:space="preserve"> </w:t>
      </w:r>
      <w:r w:rsidR="00E4410B">
        <w:rPr>
          <w:rFonts w:ascii="Calibri"/>
          <w:color w:val="002D3D"/>
        </w:rPr>
        <w:t>2019-</w:t>
      </w:r>
      <w:r w:rsidR="00E4410B">
        <w:rPr>
          <w:rFonts w:ascii="Calibri"/>
          <w:color w:val="002D3D"/>
          <w:spacing w:val="-4"/>
        </w:rPr>
        <w:t>2022</w:t>
      </w:r>
    </w:p>
    <w:p w14:paraId="50CF9030" w14:textId="77777777" w:rsidR="00BD7B97" w:rsidRDefault="00BD7B97">
      <w:pPr>
        <w:rPr>
          <w:rFonts w:ascii="Calibri"/>
        </w:rPr>
        <w:sectPr w:rsidR="00BD7B97">
          <w:headerReference w:type="even" r:id="rId215"/>
          <w:headerReference w:type="default" r:id="rId216"/>
          <w:pgSz w:w="11910" w:h="16840"/>
          <w:pgMar w:top="1360" w:right="300" w:bottom="700" w:left="980" w:header="1093" w:footer="518" w:gutter="0"/>
          <w:cols w:space="720"/>
        </w:sectPr>
      </w:pPr>
    </w:p>
    <w:p w14:paraId="45DB5B80" w14:textId="77777777" w:rsidR="00BD7B97" w:rsidRDefault="00BD7B97">
      <w:pPr>
        <w:pStyle w:val="BodyText"/>
        <w:spacing w:before="1" w:after="1"/>
        <w:rPr>
          <w:rFonts w:ascii="Calibri"/>
          <w:sz w:val="9"/>
        </w:rPr>
      </w:pPr>
    </w:p>
    <w:p w14:paraId="0B522415" w14:textId="77777777" w:rsidR="00BD7B97" w:rsidRDefault="00026635">
      <w:pPr>
        <w:pStyle w:val="BodyText"/>
        <w:ind w:left="153"/>
        <w:rPr>
          <w:rFonts w:ascii="Calibri"/>
          <w:sz w:val="20"/>
        </w:rPr>
      </w:pPr>
      <w:r>
        <w:rPr>
          <w:rFonts w:ascii="Calibri"/>
          <w:sz w:val="20"/>
        </w:rPr>
      </w:r>
      <w:r>
        <w:rPr>
          <w:rFonts w:ascii="Calibri"/>
          <w:sz w:val="20"/>
        </w:rPr>
        <w:pict w14:anchorId="00C29BBE">
          <v:group id="docshapegroup696" o:spid="_x0000_s1176" style="width:481.9pt;height:263.15pt;mso-position-horizontal-relative:char;mso-position-vertical-relative:line" coordsize="9638,5263">
            <v:rect id="docshape697" o:spid="_x0000_s1194" style="position:absolute;width:9638;height:5263" fillcolor="#ffeee0" stroked="f"/>
            <v:line id="_x0000_s1193" style="position:absolute" from="2783,1188" to="2783,1740" strokecolor="#f57e20" strokeweight=".5pt"/>
            <v:line id="_x0000_s1192" style="position:absolute" from="2783,1741" to="2978,1847" strokecolor="#f57e20" strokeweight=".5pt"/>
            <v:line id="_x0000_s1191" style="position:absolute" from="4635,1157" to="4635,687" strokecolor="#f57e20" strokeweight=".5pt"/>
            <v:line id="_x0000_s1190" style="position:absolute" from="4634,687" to="4744,596" strokecolor="#f57e20" strokeweight=".5pt"/>
            <v:line id="_x0000_s1189" style="position:absolute" from="5557,1472" to="5947,1081" strokecolor="#f57e20" strokeweight=".5pt"/>
            <v:line id="_x0000_s1188" style="position:absolute" from="5947,1081" to="5947,928" strokecolor="#f57e20" strokeweight=".5pt"/>
            <v:line id="_x0000_s1187" style="position:absolute" from="2472,4476" to="3024,4476" strokecolor="#f57e20" strokeweight=".5pt"/>
            <v:line id="_x0000_s1186" style="position:absolute" from="3024,4476" to="3133,4368" strokecolor="#f57e20" strokeweight=".5pt"/>
            <v:line id="_x0000_s1185" style="position:absolute" from="7070,3937" to="7070,3509" strokecolor="#f57e20" strokeweight=".5pt"/>
            <v:line id="_x0000_s1184" style="position:absolute" from="7074,3504" to="6502,3321" strokecolor="#f57e20" strokeweight=".5pt"/>
            <v:shape id="docshape698" o:spid="_x0000_s1183" type="#_x0000_t75" style="position:absolute;left:2521;top:954;width:4028;height:4028">
              <v:imagedata r:id="rId217" o:title=""/>
            </v:shape>
            <v:shape id="docshape699" o:spid="_x0000_s1182" type="#_x0000_t202" style="position:absolute;left:4648;top:122;width:618;height:456" filled="f" stroked="f">
              <v:textbox inset="0,0,0,0">
                <w:txbxContent>
                  <w:p w14:paraId="2F101DB1" w14:textId="77777777" w:rsidR="00BD7B97" w:rsidRDefault="00E4410B">
                    <w:pPr>
                      <w:rPr>
                        <w:sz w:val="16"/>
                      </w:rPr>
                    </w:pPr>
                    <w:r>
                      <w:rPr>
                        <w:color w:val="414042"/>
                        <w:sz w:val="16"/>
                      </w:rPr>
                      <w:t>Under</w:t>
                    </w:r>
                    <w:r>
                      <w:rPr>
                        <w:color w:val="414042"/>
                        <w:spacing w:val="4"/>
                        <w:sz w:val="16"/>
                      </w:rPr>
                      <w:t xml:space="preserve"> </w:t>
                    </w:r>
                    <w:r>
                      <w:rPr>
                        <w:color w:val="414042"/>
                        <w:spacing w:val="-7"/>
                        <w:sz w:val="16"/>
                      </w:rPr>
                      <w:t>25</w:t>
                    </w:r>
                  </w:p>
                  <w:p w14:paraId="184FE3AC" w14:textId="77777777" w:rsidR="00BD7B97" w:rsidRDefault="00E4410B">
                    <w:pPr>
                      <w:spacing w:before="6"/>
                      <w:ind w:left="84"/>
                      <w:rPr>
                        <w:rFonts w:ascii="Calibri"/>
                        <w:sz w:val="20"/>
                      </w:rPr>
                    </w:pPr>
                    <w:r>
                      <w:rPr>
                        <w:rFonts w:ascii="Calibri"/>
                        <w:color w:val="002D3D"/>
                        <w:spacing w:val="-4"/>
                        <w:w w:val="105"/>
                        <w:sz w:val="20"/>
                      </w:rPr>
                      <w:t>2.7%</w:t>
                    </w:r>
                  </w:p>
                </w:txbxContent>
              </v:textbox>
            </v:shape>
            <v:shape id="docshape700" o:spid="_x0000_s1181" type="#_x0000_t202" style="position:absolute;left:2406;top:698;width:783;height:456" filled="f" stroked="f">
              <v:textbox inset="0,0,0,0">
                <w:txbxContent>
                  <w:p w14:paraId="1F79FC20" w14:textId="77777777" w:rsidR="00BD7B97" w:rsidRDefault="00E4410B">
                    <w:pPr>
                      <w:ind w:right="18"/>
                      <w:jc w:val="center"/>
                      <w:rPr>
                        <w:sz w:val="16"/>
                      </w:rPr>
                    </w:pPr>
                    <w:r>
                      <w:rPr>
                        <w:color w:val="414042"/>
                        <w:sz w:val="16"/>
                      </w:rPr>
                      <w:t>55</w:t>
                    </w:r>
                    <w:r>
                      <w:rPr>
                        <w:color w:val="414042"/>
                        <w:spacing w:val="1"/>
                        <w:sz w:val="16"/>
                      </w:rPr>
                      <w:t xml:space="preserve"> </w:t>
                    </w:r>
                    <w:r>
                      <w:rPr>
                        <w:color w:val="414042"/>
                        <w:sz w:val="16"/>
                      </w:rPr>
                      <w:t>and</w:t>
                    </w:r>
                    <w:r>
                      <w:rPr>
                        <w:color w:val="414042"/>
                        <w:spacing w:val="3"/>
                        <w:sz w:val="16"/>
                      </w:rPr>
                      <w:t xml:space="preserve"> </w:t>
                    </w:r>
                    <w:r>
                      <w:rPr>
                        <w:color w:val="414042"/>
                        <w:spacing w:val="-4"/>
                        <w:sz w:val="16"/>
                      </w:rPr>
                      <w:t>over</w:t>
                    </w:r>
                  </w:p>
                  <w:p w14:paraId="25CA0A81" w14:textId="77777777" w:rsidR="00BD7B97" w:rsidRDefault="00E4410B">
                    <w:pPr>
                      <w:spacing w:before="6"/>
                      <w:ind w:right="17"/>
                      <w:jc w:val="center"/>
                      <w:rPr>
                        <w:rFonts w:ascii="Calibri"/>
                        <w:sz w:val="20"/>
                      </w:rPr>
                    </w:pPr>
                    <w:r>
                      <w:rPr>
                        <w:rFonts w:ascii="Calibri"/>
                        <w:color w:val="002D3D"/>
                        <w:spacing w:val="-2"/>
                        <w:w w:val="105"/>
                        <w:sz w:val="20"/>
                      </w:rPr>
                      <w:t>29.8%</w:t>
                    </w:r>
                  </w:p>
                </w:txbxContent>
              </v:textbox>
            </v:shape>
            <v:shape id="docshape701" o:spid="_x0000_s1180" type="#_x0000_t202" style="position:absolute;left:5677;top:412;width:561;height:456" filled="f" stroked="f">
              <v:textbox inset="0,0,0,0">
                <w:txbxContent>
                  <w:p w14:paraId="03DC272B" w14:textId="77777777" w:rsidR="00BD7B97" w:rsidRDefault="00E4410B">
                    <w:pPr>
                      <w:ind w:left="69"/>
                      <w:rPr>
                        <w:sz w:val="16"/>
                      </w:rPr>
                    </w:pPr>
                    <w:r>
                      <w:rPr>
                        <w:color w:val="414042"/>
                        <w:spacing w:val="-2"/>
                        <w:sz w:val="16"/>
                      </w:rPr>
                      <w:t>25–34</w:t>
                    </w:r>
                  </w:p>
                  <w:p w14:paraId="2FD7417D" w14:textId="77777777" w:rsidR="00BD7B97" w:rsidRDefault="00E4410B">
                    <w:pPr>
                      <w:spacing w:before="6"/>
                      <w:rPr>
                        <w:rFonts w:ascii="Calibri"/>
                        <w:sz w:val="20"/>
                      </w:rPr>
                    </w:pPr>
                    <w:r>
                      <w:rPr>
                        <w:rFonts w:ascii="Calibri"/>
                        <w:color w:val="002D3D"/>
                        <w:spacing w:val="-2"/>
                        <w:w w:val="105"/>
                        <w:sz w:val="20"/>
                      </w:rPr>
                      <w:t>12.0%</w:t>
                    </w:r>
                  </w:p>
                </w:txbxContent>
              </v:textbox>
            </v:shape>
            <v:shape id="docshape702" o:spid="_x0000_s1179" type="#_x0000_t202" style="position:absolute;left:4109;top:2760;width:989;height:517" filled="f" stroked="f">
              <v:textbox inset="0,0,0,0">
                <w:txbxContent>
                  <w:p w14:paraId="1C093CD3" w14:textId="77777777" w:rsidR="00BD7B97" w:rsidRDefault="00E4410B">
                    <w:pPr>
                      <w:spacing w:before="28" w:line="208" w:lineRule="auto"/>
                      <w:ind w:left="195" w:hanging="196"/>
                      <w:rPr>
                        <w:rFonts w:ascii="Source Sans Pro ExtraLight"/>
                      </w:rPr>
                    </w:pPr>
                    <w:r>
                      <w:rPr>
                        <w:rFonts w:ascii="Source Sans Pro ExtraLight"/>
                        <w:color w:val="002D3D"/>
                        <w:spacing w:val="-4"/>
                      </w:rPr>
                      <w:t>Headcount</w:t>
                    </w:r>
                    <w:r>
                      <w:rPr>
                        <w:rFonts w:ascii="Source Sans Pro ExtraLight"/>
                        <w:color w:val="002D3D"/>
                      </w:rPr>
                      <w:t xml:space="preserve"> by Age</w:t>
                    </w:r>
                  </w:p>
                </w:txbxContent>
              </v:textbox>
            </v:shape>
            <v:shape id="docshape703" o:spid="_x0000_s1178" type="#_x0000_t202" style="position:absolute;left:1864;top:4215;width:553;height:456" filled="f" stroked="f">
              <v:textbox inset="0,0,0,0">
                <w:txbxContent>
                  <w:p w14:paraId="2B7874E6" w14:textId="77777777" w:rsidR="00BD7B97" w:rsidRDefault="00E4410B">
                    <w:pPr>
                      <w:ind w:left="66"/>
                      <w:rPr>
                        <w:sz w:val="16"/>
                      </w:rPr>
                    </w:pPr>
                    <w:r>
                      <w:rPr>
                        <w:color w:val="414042"/>
                        <w:spacing w:val="-2"/>
                        <w:sz w:val="16"/>
                      </w:rPr>
                      <w:t>45–54</w:t>
                    </w:r>
                  </w:p>
                  <w:p w14:paraId="4729552D" w14:textId="77777777" w:rsidR="00BD7B97" w:rsidRDefault="00E4410B">
                    <w:pPr>
                      <w:spacing w:before="6"/>
                      <w:rPr>
                        <w:rFonts w:ascii="Calibri"/>
                        <w:sz w:val="20"/>
                      </w:rPr>
                    </w:pPr>
                    <w:r>
                      <w:rPr>
                        <w:rFonts w:ascii="Calibri"/>
                        <w:color w:val="002D3D"/>
                        <w:spacing w:val="-2"/>
                        <w:w w:val="105"/>
                        <w:sz w:val="20"/>
                      </w:rPr>
                      <w:t>30.4%</w:t>
                    </w:r>
                  </w:p>
                </w:txbxContent>
              </v:textbox>
            </v:shape>
            <v:shape id="docshape704" o:spid="_x0000_s1177" type="#_x0000_t202" style="position:absolute;left:6815;top:4017;width:550;height:456" filled="f" stroked="f">
              <v:textbox inset="0,0,0,0">
                <w:txbxContent>
                  <w:p w14:paraId="26226D31" w14:textId="77777777" w:rsidR="00BD7B97" w:rsidRDefault="00E4410B">
                    <w:pPr>
                      <w:ind w:left="60"/>
                      <w:rPr>
                        <w:sz w:val="16"/>
                      </w:rPr>
                    </w:pPr>
                    <w:r>
                      <w:rPr>
                        <w:color w:val="414042"/>
                        <w:spacing w:val="-2"/>
                        <w:sz w:val="16"/>
                      </w:rPr>
                      <w:t>35–44</w:t>
                    </w:r>
                  </w:p>
                  <w:p w14:paraId="11C3B763" w14:textId="77777777" w:rsidR="00BD7B97" w:rsidRDefault="00E4410B">
                    <w:pPr>
                      <w:spacing w:before="6"/>
                      <w:rPr>
                        <w:rFonts w:ascii="Calibri"/>
                        <w:sz w:val="20"/>
                      </w:rPr>
                    </w:pPr>
                    <w:r>
                      <w:rPr>
                        <w:rFonts w:ascii="Calibri"/>
                        <w:color w:val="002D3D"/>
                        <w:spacing w:val="-2"/>
                        <w:w w:val="105"/>
                        <w:sz w:val="20"/>
                      </w:rPr>
                      <w:t>25.1%</w:t>
                    </w:r>
                  </w:p>
                </w:txbxContent>
              </v:textbox>
            </v:shape>
            <w10:anchorlock/>
          </v:group>
        </w:pict>
      </w:r>
    </w:p>
    <w:p w14:paraId="693EE04A" w14:textId="77777777" w:rsidR="00BD7B97" w:rsidRDefault="00BD7B97">
      <w:pPr>
        <w:pStyle w:val="BodyText"/>
        <w:rPr>
          <w:rFonts w:ascii="Calibri"/>
          <w:sz w:val="20"/>
        </w:rPr>
      </w:pPr>
    </w:p>
    <w:p w14:paraId="2C2F6C99" w14:textId="77777777" w:rsidR="00BD7B97" w:rsidRDefault="00BD7B97">
      <w:pPr>
        <w:pStyle w:val="BodyText"/>
        <w:rPr>
          <w:rFonts w:ascii="Calibri"/>
          <w:sz w:val="20"/>
        </w:rPr>
      </w:pPr>
    </w:p>
    <w:p w14:paraId="3265EAC5" w14:textId="77777777" w:rsidR="00BD7B97" w:rsidRDefault="00BD7B97">
      <w:pPr>
        <w:pStyle w:val="BodyText"/>
        <w:rPr>
          <w:rFonts w:ascii="Calibri"/>
          <w:sz w:val="20"/>
        </w:rPr>
      </w:pPr>
    </w:p>
    <w:p w14:paraId="0AEC6275" w14:textId="77777777" w:rsidR="00BD7B97" w:rsidRDefault="00BD7B97">
      <w:pPr>
        <w:pStyle w:val="BodyText"/>
        <w:spacing w:before="3"/>
        <w:rPr>
          <w:rFonts w:ascii="Calibri"/>
          <w:sz w:val="24"/>
        </w:rPr>
      </w:pPr>
    </w:p>
    <w:p w14:paraId="2989E2A5" w14:textId="77777777" w:rsidR="00BD7B97" w:rsidRDefault="00E4410B">
      <w:pPr>
        <w:spacing w:before="97"/>
        <w:ind w:left="153"/>
        <w:rPr>
          <w:rFonts w:ascii="Calibri"/>
        </w:rPr>
      </w:pPr>
      <w:r>
        <w:rPr>
          <w:rFonts w:ascii="Calibri"/>
          <w:color w:val="002D3D"/>
          <w:w w:val="105"/>
        </w:rPr>
        <w:t>Headcount</w:t>
      </w:r>
      <w:r>
        <w:rPr>
          <w:rFonts w:ascii="Calibri"/>
          <w:color w:val="002D3D"/>
          <w:spacing w:val="-1"/>
          <w:w w:val="105"/>
        </w:rPr>
        <w:t xml:space="preserve"> </w:t>
      </w:r>
      <w:r>
        <w:rPr>
          <w:rFonts w:ascii="Calibri"/>
          <w:color w:val="002D3D"/>
          <w:w w:val="105"/>
        </w:rPr>
        <w:t xml:space="preserve">by Classification Group and </w:t>
      </w:r>
      <w:r>
        <w:rPr>
          <w:rFonts w:ascii="Calibri"/>
          <w:color w:val="002D3D"/>
          <w:spacing w:val="-2"/>
          <w:w w:val="105"/>
        </w:rPr>
        <w:t>Gender</w:t>
      </w:r>
    </w:p>
    <w:p w14:paraId="29C89A00" w14:textId="77777777" w:rsidR="00BD7B97" w:rsidRDefault="00BD7B97">
      <w:pPr>
        <w:pStyle w:val="BodyText"/>
        <w:rPr>
          <w:rFonts w:ascii="Calibri"/>
          <w:sz w:val="20"/>
        </w:rPr>
      </w:pPr>
    </w:p>
    <w:p w14:paraId="0FC8C579" w14:textId="77777777" w:rsidR="00BD7B97" w:rsidRDefault="00BD7B97">
      <w:pPr>
        <w:pStyle w:val="BodyText"/>
        <w:rPr>
          <w:rFonts w:ascii="Calibri"/>
          <w:sz w:val="20"/>
        </w:rPr>
      </w:pPr>
    </w:p>
    <w:p w14:paraId="244C73C6" w14:textId="77777777" w:rsidR="00BD7B97" w:rsidRDefault="00BD7B97">
      <w:pPr>
        <w:pStyle w:val="BodyText"/>
        <w:spacing w:before="6"/>
        <w:rPr>
          <w:rFonts w:ascii="Calibri"/>
          <w:sz w:val="23"/>
        </w:rPr>
      </w:pPr>
    </w:p>
    <w:p w14:paraId="24022AFA" w14:textId="77777777" w:rsidR="00BD7B97" w:rsidRDefault="00BD7B97">
      <w:pPr>
        <w:rPr>
          <w:rFonts w:ascii="Calibri"/>
          <w:sz w:val="23"/>
        </w:rPr>
        <w:sectPr w:rsidR="00BD7B97">
          <w:footerReference w:type="even" r:id="rId218"/>
          <w:footerReference w:type="default" r:id="rId219"/>
          <w:pgSz w:w="11910" w:h="16840"/>
          <w:pgMar w:top="1360" w:right="300" w:bottom="660" w:left="980" w:header="1093" w:footer="473" w:gutter="0"/>
          <w:pgNumType w:start="79"/>
          <w:cols w:space="720"/>
        </w:sectPr>
      </w:pPr>
    </w:p>
    <w:p w14:paraId="02378D91" w14:textId="77777777" w:rsidR="00BD7B97" w:rsidRDefault="00026635">
      <w:pPr>
        <w:pStyle w:val="BodyText"/>
        <w:spacing w:before="100" w:line="360" w:lineRule="auto"/>
        <w:ind w:left="919" w:right="563"/>
      </w:pPr>
      <w:r>
        <w:pict w14:anchorId="44DD80F8">
          <v:group id="docshapegroup705" o:spid="_x0000_s1163" style="position:absolute;left:0;text-align:left;margin-left:56.7pt;margin-top:-32.95pt;width:481.9pt;height:286.3pt;z-index:-26845184;mso-position-horizontal-relative:page" coordorigin="1134,-659" coordsize="9638,5726">
            <v:rect id="docshape706" o:spid="_x0000_s1175" style="position:absolute;left:1133;top:-660;width:9638;height:5726" fillcolor="#ffeee0" stroked="f"/>
            <v:shape id="docshape707" o:spid="_x0000_s1174" type="#_x0000_t75" style="position:absolute;left:5244;top:-363;width:5160;height:5160">
              <v:imagedata r:id="rId220" o:title=""/>
            </v:shape>
            <v:rect id="docshape708" o:spid="_x0000_s1173" style="position:absolute;left:1502;top:482;width:284;height:284" fillcolor="#e81080" stroked="f"/>
            <v:rect id="docshape709" o:spid="_x0000_s1172" style="position:absolute;left:1502;top:86;width:284;height:284" fillcolor="#80398f" stroked="f"/>
            <v:rect id="docshape710" o:spid="_x0000_s1171" style="position:absolute;left:1502;top:1276;width:284;height:284" fillcolor="#057f49" stroked="f"/>
            <v:rect id="docshape711" o:spid="_x0000_s1170" style="position:absolute;left:1502;top:879;width:284;height:284" fillcolor="#faba13" stroked="f"/>
            <v:rect id="docshape712" o:spid="_x0000_s1169" style="position:absolute;left:1502;top:2070;width:284;height:284" fillcolor="#de1f26" stroked="f"/>
            <v:rect id="docshape713" o:spid="_x0000_s1168" style="position:absolute;left:1502;top:1673;width:284;height:284" fillcolor="#0c588a" stroked="f"/>
            <v:rect id="docshape714" o:spid="_x0000_s1167" style="position:absolute;left:1502;top:2864;width:284;height:284" fillcolor="#122035" stroked="f"/>
            <v:rect id="docshape715" o:spid="_x0000_s1166" style="position:absolute;left:1502;top:2467;width:284;height:284" fillcolor="#8abe40" stroked="f"/>
            <v:rect id="docshape716" o:spid="_x0000_s1165" style="position:absolute;left:1502;top:4064;width:284;height:284" fillcolor="#ef7a22" stroked="f"/>
            <v:rect id="docshape717" o:spid="_x0000_s1164" style="position:absolute;left:1502;top:3667;width:284;height:284" fillcolor="#55c3bd" stroked="f"/>
            <w10:wrap anchorx="page"/>
          </v:group>
        </w:pict>
      </w:r>
      <w:r w:rsidR="00E4410B">
        <w:rPr>
          <w:color w:val="414042"/>
        </w:rPr>
        <w:t>Administration</w:t>
      </w:r>
      <w:r w:rsidR="00E4410B">
        <w:rPr>
          <w:color w:val="414042"/>
          <w:spacing w:val="-11"/>
        </w:rPr>
        <w:t xml:space="preserve"> </w:t>
      </w:r>
      <w:r w:rsidR="00E4410B">
        <w:rPr>
          <w:color w:val="414042"/>
        </w:rPr>
        <w:t>Officers Executive Officers</w:t>
      </w:r>
    </w:p>
    <w:p w14:paraId="283EB7DD" w14:textId="77777777" w:rsidR="00BD7B97" w:rsidRDefault="00E4410B">
      <w:pPr>
        <w:pStyle w:val="BodyText"/>
        <w:spacing w:before="2" w:line="360" w:lineRule="auto"/>
        <w:ind w:left="919"/>
      </w:pPr>
      <w:r>
        <w:rPr>
          <w:color w:val="414042"/>
        </w:rPr>
        <w:t>General</w:t>
      </w:r>
      <w:r>
        <w:rPr>
          <w:color w:val="414042"/>
          <w:spacing w:val="-5"/>
        </w:rPr>
        <w:t xml:space="preserve"> </w:t>
      </w:r>
      <w:r>
        <w:rPr>
          <w:color w:val="414042"/>
        </w:rPr>
        <w:t>Service</w:t>
      </w:r>
      <w:r>
        <w:rPr>
          <w:color w:val="414042"/>
          <w:spacing w:val="-5"/>
        </w:rPr>
        <w:t xml:space="preserve"> </w:t>
      </w:r>
      <w:r>
        <w:rPr>
          <w:color w:val="414042"/>
        </w:rPr>
        <w:t>Offiers</w:t>
      </w:r>
      <w:r>
        <w:rPr>
          <w:color w:val="414042"/>
          <w:spacing w:val="-5"/>
        </w:rPr>
        <w:t xml:space="preserve"> </w:t>
      </w:r>
      <w:r>
        <w:rPr>
          <w:color w:val="414042"/>
        </w:rPr>
        <w:t>and</w:t>
      </w:r>
      <w:r>
        <w:rPr>
          <w:color w:val="414042"/>
          <w:spacing w:val="-5"/>
        </w:rPr>
        <w:t xml:space="preserve"> </w:t>
      </w:r>
      <w:r>
        <w:rPr>
          <w:color w:val="414042"/>
        </w:rPr>
        <w:t>Equivalent Professional Officers</w:t>
      </w:r>
    </w:p>
    <w:p w14:paraId="09205802" w14:textId="77777777" w:rsidR="00BD7B97" w:rsidRDefault="00E4410B">
      <w:pPr>
        <w:pStyle w:val="BodyText"/>
        <w:spacing w:before="2" w:line="360" w:lineRule="auto"/>
        <w:ind w:left="919" w:right="1767"/>
      </w:pPr>
      <w:r>
        <w:rPr>
          <w:color w:val="414042"/>
        </w:rPr>
        <w:t>Senior Officers Technical</w:t>
      </w:r>
      <w:r>
        <w:rPr>
          <w:color w:val="414042"/>
          <w:spacing w:val="-11"/>
        </w:rPr>
        <w:t xml:space="preserve"> </w:t>
      </w:r>
      <w:r>
        <w:rPr>
          <w:color w:val="414042"/>
        </w:rPr>
        <w:t>Officers</w:t>
      </w:r>
    </w:p>
    <w:p w14:paraId="38DCEA1E" w14:textId="77777777" w:rsidR="00BD7B97" w:rsidRDefault="00E4410B">
      <w:pPr>
        <w:pStyle w:val="BodyText"/>
        <w:spacing w:before="2" w:line="360" w:lineRule="auto"/>
        <w:ind w:left="919" w:right="1371"/>
      </w:pPr>
      <w:r>
        <w:rPr>
          <w:color w:val="414042"/>
        </w:rPr>
        <w:t>VET</w:t>
      </w:r>
      <w:r>
        <w:rPr>
          <w:color w:val="414042"/>
          <w:spacing w:val="-11"/>
        </w:rPr>
        <w:t xml:space="preserve"> </w:t>
      </w:r>
      <w:r>
        <w:rPr>
          <w:color w:val="414042"/>
        </w:rPr>
        <w:t>Teacher</w:t>
      </w:r>
      <w:r>
        <w:rPr>
          <w:color w:val="414042"/>
          <w:spacing w:val="-10"/>
        </w:rPr>
        <w:t xml:space="preserve"> </w:t>
      </w:r>
      <w:r>
        <w:rPr>
          <w:color w:val="414042"/>
        </w:rPr>
        <w:t>Managers VET Teachers</w:t>
      </w:r>
    </w:p>
    <w:p w14:paraId="0E0E4CE1" w14:textId="77777777" w:rsidR="00BD7B97" w:rsidRDefault="00E4410B">
      <w:pPr>
        <w:rPr>
          <w:sz w:val="24"/>
        </w:rPr>
      </w:pPr>
      <w:r>
        <w:br w:type="column"/>
      </w:r>
    </w:p>
    <w:p w14:paraId="55A80E42" w14:textId="77777777" w:rsidR="00BD7B97" w:rsidRDefault="00BD7B97">
      <w:pPr>
        <w:pStyle w:val="BodyText"/>
        <w:rPr>
          <w:sz w:val="24"/>
        </w:rPr>
      </w:pPr>
    </w:p>
    <w:p w14:paraId="2B37CE7F" w14:textId="77777777" w:rsidR="00BD7B97" w:rsidRDefault="00BD7B97">
      <w:pPr>
        <w:pStyle w:val="BodyText"/>
        <w:rPr>
          <w:sz w:val="24"/>
        </w:rPr>
      </w:pPr>
    </w:p>
    <w:p w14:paraId="16F9B3C8" w14:textId="77777777" w:rsidR="00BD7B97" w:rsidRDefault="00BD7B97">
      <w:pPr>
        <w:pStyle w:val="BodyText"/>
        <w:rPr>
          <w:sz w:val="24"/>
        </w:rPr>
      </w:pPr>
    </w:p>
    <w:p w14:paraId="0472CABD" w14:textId="77777777" w:rsidR="00BD7B97" w:rsidRDefault="00BD7B97">
      <w:pPr>
        <w:pStyle w:val="BodyText"/>
        <w:rPr>
          <w:sz w:val="24"/>
        </w:rPr>
      </w:pPr>
    </w:p>
    <w:p w14:paraId="42D86849" w14:textId="77777777" w:rsidR="00BD7B97" w:rsidRDefault="00BD7B97">
      <w:pPr>
        <w:pStyle w:val="BodyText"/>
        <w:spacing w:before="6"/>
        <w:rPr>
          <w:sz w:val="30"/>
        </w:rPr>
      </w:pPr>
    </w:p>
    <w:p w14:paraId="03259822" w14:textId="77777777" w:rsidR="00BD7B97" w:rsidRDefault="00E4410B">
      <w:pPr>
        <w:spacing w:line="228" w:lineRule="auto"/>
        <w:ind w:left="919" w:right="2986"/>
        <w:jc w:val="center"/>
        <w:rPr>
          <w:rFonts w:ascii="Source Sans Pro ExtraLight"/>
          <w:sz w:val="20"/>
        </w:rPr>
      </w:pPr>
      <w:r>
        <w:rPr>
          <w:rFonts w:ascii="Source Sans Pro ExtraLight"/>
          <w:color w:val="002D3D"/>
          <w:sz w:val="20"/>
        </w:rPr>
        <w:t>Headcount</w:t>
      </w:r>
      <w:r>
        <w:rPr>
          <w:rFonts w:ascii="Source Sans Pro ExtraLight"/>
          <w:color w:val="002D3D"/>
          <w:spacing w:val="-1"/>
          <w:sz w:val="20"/>
        </w:rPr>
        <w:t xml:space="preserve"> </w:t>
      </w:r>
      <w:r>
        <w:rPr>
          <w:rFonts w:ascii="Source Sans Pro ExtraLight"/>
          <w:color w:val="002D3D"/>
          <w:sz w:val="20"/>
        </w:rPr>
        <w:t>by</w:t>
      </w:r>
      <w:r>
        <w:rPr>
          <w:rFonts w:ascii="Source Sans Pro ExtraLight"/>
          <w:color w:val="002D3D"/>
          <w:spacing w:val="40"/>
          <w:sz w:val="20"/>
        </w:rPr>
        <w:t xml:space="preserve"> </w:t>
      </w:r>
      <w:r>
        <w:rPr>
          <w:rFonts w:ascii="Source Sans Pro ExtraLight"/>
          <w:color w:val="002D3D"/>
          <w:sz w:val="20"/>
        </w:rPr>
        <w:t>Classification</w:t>
      </w:r>
      <w:r>
        <w:rPr>
          <w:rFonts w:ascii="Source Sans Pro ExtraLight"/>
          <w:color w:val="002D3D"/>
          <w:spacing w:val="-12"/>
          <w:sz w:val="20"/>
        </w:rPr>
        <w:t xml:space="preserve"> </w:t>
      </w:r>
      <w:r>
        <w:rPr>
          <w:rFonts w:ascii="Source Sans Pro ExtraLight"/>
          <w:color w:val="002D3D"/>
          <w:sz w:val="20"/>
        </w:rPr>
        <w:t>Group</w:t>
      </w:r>
      <w:r>
        <w:rPr>
          <w:rFonts w:ascii="Source Sans Pro ExtraLight"/>
          <w:color w:val="002D3D"/>
          <w:spacing w:val="40"/>
          <w:sz w:val="20"/>
        </w:rPr>
        <w:t xml:space="preserve"> </w:t>
      </w:r>
      <w:r>
        <w:rPr>
          <w:rFonts w:ascii="Source Sans Pro ExtraLight"/>
          <w:color w:val="002D3D"/>
          <w:sz w:val="20"/>
        </w:rPr>
        <w:t>and</w:t>
      </w:r>
      <w:r>
        <w:rPr>
          <w:rFonts w:ascii="Source Sans Pro ExtraLight"/>
          <w:color w:val="002D3D"/>
          <w:spacing w:val="-1"/>
          <w:sz w:val="20"/>
        </w:rPr>
        <w:t xml:space="preserve"> </w:t>
      </w:r>
      <w:r>
        <w:rPr>
          <w:rFonts w:ascii="Source Sans Pro ExtraLight"/>
          <w:color w:val="002D3D"/>
          <w:sz w:val="20"/>
        </w:rPr>
        <w:t>Gender</w:t>
      </w:r>
    </w:p>
    <w:p w14:paraId="5449FB22" w14:textId="77777777" w:rsidR="00BD7B97" w:rsidRDefault="00BD7B97">
      <w:pPr>
        <w:spacing w:line="228" w:lineRule="auto"/>
        <w:jc w:val="center"/>
        <w:rPr>
          <w:rFonts w:ascii="Source Sans Pro ExtraLight"/>
          <w:sz w:val="20"/>
        </w:rPr>
        <w:sectPr w:rsidR="00BD7B97">
          <w:type w:val="continuous"/>
          <w:pgSz w:w="11910" w:h="16840"/>
          <w:pgMar w:top="460" w:right="300" w:bottom="280" w:left="980" w:header="1093" w:footer="518" w:gutter="0"/>
          <w:cols w:num="2" w:space="720" w:equalWidth="0">
            <w:col w:w="4204" w:space="910"/>
            <w:col w:w="5516"/>
          </w:cols>
        </w:sectPr>
      </w:pPr>
    </w:p>
    <w:p w14:paraId="35343CB1" w14:textId="77777777" w:rsidR="00BD7B97" w:rsidRDefault="00BD7B97">
      <w:pPr>
        <w:pStyle w:val="BodyText"/>
        <w:spacing w:before="6"/>
        <w:rPr>
          <w:rFonts w:ascii="Source Sans Pro ExtraLight"/>
          <w:sz w:val="24"/>
        </w:rPr>
      </w:pPr>
    </w:p>
    <w:p w14:paraId="30092E04" w14:textId="77777777" w:rsidR="00BD7B97" w:rsidRDefault="00E4410B">
      <w:pPr>
        <w:pStyle w:val="BodyText"/>
        <w:spacing w:before="100" w:line="360" w:lineRule="auto"/>
        <w:ind w:left="919" w:right="9076"/>
      </w:pPr>
      <w:r>
        <w:rPr>
          <w:color w:val="414042"/>
          <w:spacing w:val="-2"/>
        </w:rPr>
        <w:t>Female</w:t>
      </w:r>
      <w:r>
        <w:rPr>
          <w:color w:val="414042"/>
        </w:rPr>
        <w:t xml:space="preserve"> </w:t>
      </w:r>
      <w:r>
        <w:rPr>
          <w:color w:val="414042"/>
          <w:spacing w:val="-4"/>
        </w:rPr>
        <w:t>Male</w:t>
      </w:r>
    </w:p>
    <w:p w14:paraId="6B370F84" w14:textId="77777777" w:rsidR="00BD7B97" w:rsidRDefault="00BD7B97">
      <w:pPr>
        <w:spacing w:line="360" w:lineRule="auto"/>
        <w:sectPr w:rsidR="00BD7B97">
          <w:type w:val="continuous"/>
          <w:pgSz w:w="11910" w:h="16840"/>
          <w:pgMar w:top="460" w:right="300" w:bottom="280" w:left="980" w:header="1093" w:footer="518" w:gutter="0"/>
          <w:cols w:space="720"/>
        </w:sectPr>
      </w:pPr>
    </w:p>
    <w:p w14:paraId="3A5B2068" w14:textId="77777777" w:rsidR="00BD7B97" w:rsidRDefault="00E4410B">
      <w:pPr>
        <w:pStyle w:val="Heading3"/>
        <w:spacing w:before="113" w:line="194" w:lineRule="auto"/>
      </w:pPr>
      <w:bookmarkStart w:id="32" w:name="_bookmark15"/>
      <w:bookmarkStart w:id="33" w:name="Ecologically_Sustainable_Development"/>
      <w:bookmarkEnd w:id="32"/>
      <w:bookmarkEnd w:id="33"/>
      <w:r>
        <w:rPr>
          <w:color w:val="021C36"/>
          <w:spacing w:val="-12"/>
        </w:rPr>
        <w:lastRenderedPageBreak/>
        <w:t>ECOLOGICALLY</w:t>
      </w:r>
      <w:r>
        <w:rPr>
          <w:color w:val="021C36"/>
          <w:spacing w:val="-24"/>
        </w:rPr>
        <w:t xml:space="preserve"> </w:t>
      </w:r>
      <w:r>
        <w:rPr>
          <w:color w:val="021C36"/>
          <w:spacing w:val="-12"/>
        </w:rPr>
        <w:t xml:space="preserve">SUSTAINABLE </w:t>
      </w:r>
      <w:r>
        <w:rPr>
          <w:color w:val="021C36"/>
          <w:spacing w:val="-2"/>
        </w:rPr>
        <w:t>DEVELOPMENT</w:t>
      </w:r>
    </w:p>
    <w:p w14:paraId="54F70D85" w14:textId="77777777" w:rsidR="00BD7B97" w:rsidRDefault="00BD7B97">
      <w:pPr>
        <w:pStyle w:val="BodyText"/>
        <w:rPr>
          <w:rFonts w:ascii="Montserrat"/>
          <w:sz w:val="20"/>
        </w:rPr>
      </w:pPr>
    </w:p>
    <w:p w14:paraId="24CE9C0F" w14:textId="77777777" w:rsidR="00BD7B97" w:rsidRDefault="00026635">
      <w:pPr>
        <w:pStyle w:val="BodyText"/>
        <w:spacing w:before="10"/>
        <w:rPr>
          <w:rFonts w:ascii="Montserrat"/>
          <w:sz w:val="23"/>
        </w:rPr>
      </w:pPr>
      <w:r>
        <w:pict w14:anchorId="00A985BD">
          <v:shape id="docshape718" o:spid="_x0000_s1162" style="position:absolute;margin-left:56.7pt;margin-top:17.6pt;width:481.9pt;height:.1pt;z-index:-15660544;mso-wrap-distance-left:0;mso-wrap-distance-right:0;mso-position-horizontal-relative:page" coordorigin="1134,352" coordsize="9638,0" path="m1134,352r9638,e" filled="f" strokecolor="#f57e20" strokeweight=".5pt">
            <v:path arrowok="t"/>
            <w10:wrap type="topAndBottom" anchorx="page"/>
          </v:shape>
        </w:pict>
      </w:r>
    </w:p>
    <w:p w14:paraId="25459EC7" w14:textId="77777777" w:rsidR="00BD7B97" w:rsidRDefault="00BD7B97">
      <w:pPr>
        <w:pStyle w:val="BodyText"/>
        <w:spacing w:before="1"/>
        <w:rPr>
          <w:rFonts w:ascii="Montserrat"/>
          <w:sz w:val="5"/>
        </w:rPr>
      </w:pPr>
    </w:p>
    <w:p w14:paraId="7AE8FC06" w14:textId="77777777" w:rsidR="00BD7B97" w:rsidRDefault="00BD7B97">
      <w:pPr>
        <w:rPr>
          <w:rFonts w:ascii="Montserrat"/>
          <w:sz w:val="5"/>
        </w:rPr>
        <w:sectPr w:rsidR="00BD7B97">
          <w:headerReference w:type="even" r:id="rId221"/>
          <w:pgSz w:w="11910" w:h="16840"/>
          <w:pgMar w:top="1040" w:right="300" w:bottom="700" w:left="980" w:header="0" w:footer="518" w:gutter="0"/>
          <w:cols w:space="720"/>
        </w:sectPr>
      </w:pPr>
    </w:p>
    <w:p w14:paraId="57197A2C" w14:textId="77777777" w:rsidR="00BD7B97" w:rsidRDefault="00E4410B">
      <w:pPr>
        <w:pStyle w:val="BodyText"/>
        <w:spacing w:before="50" w:line="235" w:lineRule="auto"/>
        <w:ind w:left="153" w:right="38"/>
      </w:pPr>
      <w:r>
        <w:rPr>
          <w:color w:val="414042"/>
        </w:rPr>
        <w:t>In 2022, CIT remained committed to supporting the ACT Government’s targets for climate change and greenhouse gas reduction, building on our efforts from the previous year. We are proud to continue implementing innovative initiatives that improve energy</w:t>
      </w:r>
      <w:r>
        <w:rPr>
          <w:color w:val="414042"/>
          <w:spacing w:val="-6"/>
        </w:rPr>
        <w:t xml:space="preserve"> </w:t>
      </w:r>
      <w:r>
        <w:rPr>
          <w:color w:val="414042"/>
        </w:rPr>
        <w:t>efficiency</w:t>
      </w:r>
      <w:r>
        <w:rPr>
          <w:color w:val="414042"/>
          <w:spacing w:val="-6"/>
        </w:rPr>
        <w:t xml:space="preserve"> </w:t>
      </w:r>
      <w:r>
        <w:rPr>
          <w:color w:val="414042"/>
        </w:rPr>
        <w:t>and</w:t>
      </w:r>
      <w:r>
        <w:rPr>
          <w:color w:val="414042"/>
          <w:spacing w:val="-6"/>
        </w:rPr>
        <w:t xml:space="preserve"> </w:t>
      </w:r>
      <w:r>
        <w:rPr>
          <w:color w:val="414042"/>
        </w:rPr>
        <w:t>conserve</w:t>
      </w:r>
      <w:r>
        <w:rPr>
          <w:color w:val="414042"/>
          <w:spacing w:val="-6"/>
        </w:rPr>
        <w:t xml:space="preserve"> </w:t>
      </w:r>
      <w:r>
        <w:rPr>
          <w:color w:val="414042"/>
        </w:rPr>
        <w:t>water,</w:t>
      </w:r>
      <w:r>
        <w:rPr>
          <w:color w:val="414042"/>
          <w:spacing w:val="-6"/>
        </w:rPr>
        <w:t xml:space="preserve"> </w:t>
      </w:r>
      <w:r>
        <w:rPr>
          <w:color w:val="414042"/>
        </w:rPr>
        <w:t>using</w:t>
      </w:r>
      <w:r>
        <w:rPr>
          <w:color w:val="414042"/>
          <w:spacing w:val="-6"/>
        </w:rPr>
        <w:t xml:space="preserve"> </w:t>
      </w:r>
      <w:r>
        <w:rPr>
          <w:color w:val="414042"/>
        </w:rPr>
        <w:t xml:space="preserve">building upgrades, refurbishments, and maintenance </w:t>
      </w:r>
      <w:r>
        <w:rPr>
          <w:color w:val="414042"/>
          <w:spacing w:val="-2"/>
        </w:rPr>
        <w:t>programs.</w:t>
      </w:r>
    </w:p>
    <w:p w14:paraId="0770DDE7" w14:textId="77777777" w:rsidR="00BD7B97" w:rsidRDefault="00E4410B">
      <w:pPr>
        <w:pStyle w:val="BodyText"/>
        <w:spacing w:before="152" w:line="235" w:lineRule="auto"/>
        <w:ind w:left="153" w:right="38"/>
      </w:pPr>
      <w:r>
        <w:rPr>
          <w:color w:val="414042"/>
        </w:rPr>
        <w:t>To ensure the effective management of energy systems, CIT employs a range of cutting-edge software platforms, including ENVIZI - the main ACT Government energy reporting platform, SMA Solar Technology AG 2019 ©, Schneider Electrical BMS Dashboard,</w:t>
      </w:r>
      <w:r>
        <w:rPr>
          <w:color w:val="414042"/>
          <w:spacing w:val="-8"/>
        </w:rPr>
        <w:t xml:space="preserve"> </w:t>
      </w:r>
      <w:r>
        <w:rPr>
          <w:color w:val="414042"/>
        </w:rPr>
        <w:t>Airtek</w:t>
      </w:r>
      <w:r>
        <w:rPr>
          <w:color w:val="414042"/>
          <w:spacing w:val="-8"/>
        </w:rPr>
        <w:t xml:space="preserve"> </w:t>
      </w:r>
      <w:r>
        <w:rPr>
          <w:color w:val="414042"/>
        </w:rPr>
        <w:t>International</w:t>
      </w:r>
      <w:r>
        <w:rPr>
          <w:color w:val="414042"/>
          <w:spacing w:val="-8"/>
        </w:rPr>
        <w:t xml:space="preserve"> </w:t>
      </w:r>
      <w:r>
        <w:rPr>
          <w:color w:val="414042"/>
        </w:rPr>
        <w:t>©,</w:t>
      </w:r>
      <w:r>
        <w:rPr>
          <w:color w:val="414042"/>
          <w:spacing w:val="-8"/>
        </w:rPr>
        <w:t xml:space="preserve"> </w:t>
      </w:r>
      <w:r>
        <w:rPr>
          <w:color w:val="414042"/>
        </w:rPr>
        <w:t>and</w:t>
      </w:r>
      <w:r>
        <w:rPr>
          <w:color w:val="414042"/>
          <w:spacing w:val="-8"/>
        </w:rPr>
        <w:t xml:space="preserve"> </w:t>
      </w:r>
      <w:r>
        <w:rPr>
          <w:color w:val="414042"/>
        </w:rPr>
        <w:t>BEIMS.</w:t>
      </w:r>
      <w:r>
        <w:rPr>
          <w:color w:val="414042"/>
          <w:spacing w:val="-8"/>
        </w:rPr>
        <w:t xml:space="preserve"> </w:t>
      </w:r>
      <w:r>
        <w:rPr>
          <w:color w:val="414042"/>
        </w:rPr>
        <w:t>These software applications enable CIT to monitor and,</w:t>
      </w:r>
    </w:p>
    <w:p w14:paraId="0FFD9A52" w14:textId="77777777" w:rsidR="00BD7B97" w:rsidRDefault="00E4410B">
      <w:pPr>
        <w:pStyle w:val="BodyText"/>
        <w:spacing w:before="9" w:line="235" w:lineRule="auto"/>
        <w:ind w:left="153" w:right="38"/>
      </w:pPr>
      <w:r>
        <w:rPr>
          <w:color w:val="414042"/>
        </w:rPr>
        <w:t>in</w:t>
      </w:r>
      <w:r>
        <w:rPr>
          <w:color w:val="414042"/>
          <w:spacing w:val="-3"/>
        </w:rPr>
        <w:t xml:space="preserve"> </w:t>
      </w:r>
      <w:r>
        <w:rPr>
          <w:color w:val="414042"/>
        </w:rPr>
        <w:t>some</w:t>
      </w:r>
      <w:r>
        <w:rPr>
          <w:color w:val="414042"/>
          <w:spacing w:val="-3"/>
        </w:rPr>
        <w:t xml:space="preserve"> </w:t>
      </w:r>
      <w:r>
        <w:rPr>
          <w:color w:val="414042"/>
        </w:rPr>
        <w:t>cases,</w:t>
      </w:r>
      <w:r>
        <w:rPr>
          <w:color w:val="414042"/>
          <w:spacing w:val="-3"/>
        </w:rPr>
        <w:t xml:space="preserve"> </w:t>
      </w:r>
      <w:r>
        <w:rPr>
          <w:color w:val="414042"/>
        </w:rPr>
        <w:t>operate</w:t>
      </w:r>
      <w:r>
        <w:rPr>
          <w:color w:val="414042"/>
          <w:spacing w:val="-3"/>
        </w:rPr>
        <w:t xml:space="preserve"> </w:t>
      </w:r>
      <w:r>
        <w:rPr>
          <w:color w:val="414042"/>
        </w:rPr>
        <w:t>energy</w:t>
      </w:r>
      <w:r>
        <w:rPr>
          <w:color w:val="414042"/>
          <w:spacing w:val="-3"/>
        </w:rPr>
        <w:t xml:space="preserve"> </w:t>
      </w:r>
      <w:r>
        <w:rPr>
          <w:color w:val="414042"/>
        </w:rPr>
        <w:t>systems</w:t>
      </w:r>
      <w:r>
        <w:rPr>
          <w:color w:val="414042"/>
          <w:spacing w:val="-3"/>
        </w:rPr>
        <w:t xml:space="preserve"> </w:t>
      </w:r>
      <w:r>
        <w:rPr>
          <w:color w:val="414042"/>
        </w:rPr>
        <w:t xml:space="preserve">remotely, providing an added layer of efficiency to our </w:t>
      </w:r>
      <w:r>
        <w:rPr>
          <w:color w:val="414042"/>
          <w:spacing w:val="-2"/>
        </w:rPr>
        <w:t>operations.</w:t>
      </w:r>
    </w:p>
    <w:p w14:paraId="0F16067F" w14:textId="77777777" w:rsidR="00BD7B97" w:rsidRDefault="00BD7B97">
      <w:pPr>
        <w:pStyle w:val="BodyText"/>
        <w:spacing w:before="10"/>
        <w:rPr>
          <w:sz w:val="28"/>
        </w:rPr>
      </w:pPr>
    </w:p>
    <w:p w14:paraId="5B03ED48" w14:textId="77777777" w:rsidR="00BD7B97" w:rsidRDefault="00E4410B">
      <w:pPr>
        <w:pStyle w:val="Heading6"/>
        <w:spacing w:line="208" w:lineRule="auto"/>
        <w:ind w:right="1551"/>
        <w:rPr>
          <w:b/>
        </w:rPr>
      </w:pPr>
      <w:r>
        <w:rPr>
          <w:b/>
          <w:color w:val="54C3BD"/>
        </w:rPr>
        <w:t xml:space="preserve">CIT GREEN AND </w:t>
      </w:r>
      <w:r>
        <w:rPr>
          <w:b/>
          <w:color w:val="54C3BD"/>
          <w:spacing w:val="-2"/>
        </w:rPr>
        <w:t>PARTNERSHIPS</w:t>
      </w:r>
      <w:r>
        <w:rPr>
          <w:b/>
          <w:color w:val="54C3BD"/>
          <w:spacing w:val="-21"/>
        </w:rPr>
        <w:t xml:space="preserve"> </w:t>
      </w:r>
      <w:r>
        <w:rPr>
          <w:b/>
          <w:color w:val="54C3BD"/>
          <w:spacing w:val="-2"/>
        </w:rPr>
        <w:t>IN SUSTAINABILITY</w:t>
      </w:r>
    </w:p>
    <w:p w14:paraId="40B2D75F" w14:textId="77777777" w:rsidR="00BD7B97" w:rsidRDefault="00026635">
      <w:pPr>
        <w:pStyle w:val="BodyText"/>
        <w:spacing w:before="124" w:line="235" w:lineRule="auto"/>
        <w:ind w:left="153" w:right="38"/>
      </w:pPr>
      <w:r>
        <w:pict w14:anchorId="027C41DC">
          <v:group id="docshapegroup719" o:spid="_x0000_s1159" style="position:absolute;left:0;text-align:left;margin-left:310.4pt;margin-top:39.55pt;width:228.2pt;height:272.6pt;z-index:15797248;mso-position-horizontal-relative:page" coordorigin="6208,791" coordsize="4564,5452">
            <v:shape id="docshape720" o:spid="_x0000_s1161" type="#_x0000_t75" style="position:absolute;left:6207;top:790;width:4564;height:5452">
              <v:imagedata r:id="rId222" o:title=""/>
            </v:shape>
            <v:shape id="docshape721" o:spid="_x0000_s1160" type="#_x0000_t202" style="position:absolute;left:6207;top:5562;width:4564;height:681" fillcolor="#021c36" stroked="f">
              <v:fill opacity="45875f"/>
              <v:textbox inset="0,0,0,0">
                <w:txbxContent>
                  <w:p w14:paraId="04D56DBE" w14:textId="77777777" w:rsidR="00BD7B97" w:rsidRDefault="00E4410B">
                    <w:pPr>
                      <w:spacing w:before="151" w:line="211" w:lineRule="auto"/>
                      <w:ind w:left="311" w:right="664"/>
                      <w:rPr>
                        <w:rFonts w:ascii="Source Sans Pro Semibold"/>
                        <w:b/>
                        <w:color w:val="000000"/>
                        <w:sz w:val="18"/>
                      </w:rPr>
                    </w:pPr>
                    <w:r>
                      <w:rPr>
                        <w:rFonts w:ascii="Source Sans Pro Semibold"/>
                        <w:b/>
                        <w:color w:val="FFFFFF"/>
                        <w:sz w:val="18"/>
                      </w:rPr>
                      <w:t>Composting in action at CIT in partnership</w:t>
                    </w:r>
                    <w:r>
                      <w:rPr>
                        <w:rFonts w:ascii="Source Sans Pro Semibold"/>
                        <w:b/>
                        <w:color w:val="FFFFFF"/>
                        <w:spacing w:val="40"/>
                        <w:sz w:val="18"/>
                      </w:rPr>
                      <w:t xml:space="preserve"> </w:t>
                    </w:r>
                    <w:r>
                      <w:rPr>
                        <w:rFonts w:ascii="Source Sans Pro Semibold"/>
                        <w:b/>
                        <w:color w:val="FFFFFF"/>
                        <w:sz w:val="18"/>
                      </w:rPr>
                      <w:t>with</w:t>
                    </w:r>
                    <w:r>
                      <w:rPr>
                        <w:rFonts w:ascii="Source Sans Pro Semibold"/>
                        <w:b/>
                        <w:color w:val="FFFFFF"/>
                        <w:spacing w:val="-5"/>
                        <w:sz w:val="18"/>
                      </w:rPr>
                      <w:t xml:space="preserve"> </w:t>
                    </w:r>
                    <w:r>
                      <w:rPr>
                        <w:rFonts w:ascii="Source Sans Pro Semibold"/>
                        <w:b/>
                        <w:color w:val="FFFFFF"/>
                        <w:sz w:val="18"/>
                      </w:rPr>
                      <w:t>GoTerra</w:t>
                    </w:r>
                  </w:p>
                </w:txbxContent>
              </v:textbox>
            </v:shape>
            <w10:wrap anchorx="page"/>
          </v:group>
        </w:pict>
      </w:r>
      <w:r w:rsidR="00E4410B">
        <w:rPr>
          <w:color w:val="414042"/>
        </w:rPr>
        <w:t>CIT</w:t>
      </w:r>
      <w:r w:rsidR="00E4410B">
        <w:rPr>
          <w:color w:val="414042"/>
          <w:spacing w:val="-4"/>
        </w:rPr>
        <w:t xml:space="preserve"> </w:t>
      </w:r>
      <w:r w:rsidR="00E4410B">
        <w:rPr>
          <w:color w:val="414042"/>
        </w:rPr>
        <w:t>Green,</w:t>
      </w:r>
      <w:r w:rsidR="00E4410B">
        <w:rPr>
          <w:color w:val="414042"/>
          <w:spacing w:val="-4"/>
        </w:rPr>
        <w:t xml:space="preserve"> </w:t>
      </w:r>
      <w:r w:rsidR="00E4410B">
        <w:rPr>
          <w:color w:val="414042"/>
        </w:rPr>
        <w:t>the</w:t>
      </w:r>
      <w:r w:rsidR="00E4410B">
        <w:rPr>
          <w:color w:val="414042"/>
          <w:spacing w:val="-4"/>
        </w:rPr>
        <w:t xml:space="preserve"> </w:t>
      </w:r>
      <w:r w:rsidR="00E4410B">
        <w:rPr>
          <w:color w:val="414042"/>
        </w:rPr>
        <w:t>CIT</w:t>
      </w:r>
      <w:r w:rsidR="00E4410B">
        <w:rPr>
          <w:color w:val="414042"/>
          <w:spacing w:val="-4"/>
        </w:rPr>
        <w:t xml:space="preserve"> </w:t>
      </w:r>
      <w:r w:rsidR="00E4410B">
        <w:rPr>
          <w:color w:val="414042"/>
        </w:rPr>
        <w:t>network</w:t>
      </w:r>
      <w:r w:rsidR="00E4410B">
        <w:rPr>
          <w:color w:val="414042"/>
          <w:spacing w:val="-4"/>
        </w:rPr>
        <w:t xml:space="preserve"> </w:t>
      </w:r>
      <w:r w:rsidR="00E4410B">
        <w:rPr>
          <w:color w:val="414042"/>
        </w:rPr>
        <w:t>committed</w:t>
      </w:r>
      <w:r w:rsidR="00E4410B">
        <w:rPr>
          <w:color w:val="414042"/>
          <w:spacing w:val="-4"/>
        </w:rPr>
        <w:t xml:space="preserve"> </w:t>
      </w:r>
      <w:r w:rsidR="00E4410B">
        <w:rPr>
          <w:color w:val="414042"/>
        </w:rPr>
        <w:t>to</w:t>
      </w:r>
      <w:r w:rsidR="00E4410B">
        <w:rPr>
          <w:color w:val="414042"/>
          <w:spacing w:val="-4"/>
        </w:rPr>
        <w:t xml:space="preserve"> </w:t>
      </w:r>
      <w:r w:rsidR="00E4410B">
        <w:rPr>
          <w:color w:val="414042"/>
        </w:rPr>
        <w:t>developing, implementing and monitoring sustainable practices, including the engagement of staff and students to work towards a more sustainable campus, remains dedicated to developing and implementing</w:t>
      </w:r>
    </w:p>
    <w:p w14:paraId="27FD26CA" w14:textId="77777777" w:rsidR="00BD7B97" w:rsidRDefault="00E4410B">
      <w:pPr>
        <w:pStyle w:val="BodyText"/>
        <w:spacing w:before="7" w:line="235" w:lineRule="auto"/>
        <w:ind w:left="153" w:right="38"/>
      </w:pPr>
      <w:r>
        <w:rPr>
          <w:color w:val="414042"/>
        </w:rPr>
        <w:t>eco-friendly practices that encourage staff and students</w:t>
      </w:r>
      <w:r>
        <w:rPr>
          <w:color w:val="414042"/>
          <w:spacing w:val="-6"/>
        </w:rPr>
        <w:t xml:space="preserve"> </w:t>
      </w:r>
      <w:r>
        <w:rPr>
          <w:color w:val="414042"/>
        </w:rPr>
        <w:t>to</w:t>
      </w:r>
      <w:r>
        <w:rPr>
          <w:color w:val="414042"/>
          <w:spacing w:val="-6"/>
        </w:rPr>
        <w:t xml:space="preserve"> </w:t>
      </w:r>
      <w:r>
        <w:rPr>
          <w:color w:val="414042"/>
        </w:rPr>
        <w:t>work</w:t>
      </w:r>
      <w:r>
        <w:rPr>
          <w:color w:val="414042"/>
          <w:spacing w:val="-6"/>
        </w:rPr>
        <w:t xml:space="preserve"> </w:t>
      </w:r>
      <w:r>
        <w:rPr>
          <w:color w:val="414042"/>
        </w:rPr>
        <w:t>towards</w:t>
      </w:r>
      <w:r>
        <w:rPr>
          <w:color w:val="414042"/>
          <w:spacing w:val="-6"/>
        </w:rPr>
        <w:t xml:space="preserve"> </w:t>
      </w:r>
      <w:r>
        <w:rPr>
          <w:color w:val="414042"/>
        </w:rPr>
        <w:t>a</w:t>
      </w:r>
      <w:r>
        <w:rPr>
          <w:color w:val="414042"/>
          <w:spacing w:val="-6"/>
        </w:rPr>
        <w:t xml:space="preserve"> </w:t>
      </w:r>
      <w:r>
        <w:rPr>
          <w:color w:val="414042"/>
        </w:rPr>
        <w:t>more</w:t>
      </w:r>
      <w:r>
        <w:rPr>
          <w:color w:val="414042"/>
          <w:spacing w:val="-6"/>
        </w:rPr>
        <w:t xml:space="preserve"> </w:t>
      </w:r>
      <w:r>
        <w:rPr>
          <w:color w:val="414042"/>
        </w:rPr>
        <w:t>sustainable</w:t>
      </w:r>
      <w:r>
        <w:rPr>
          <w:color w:val="414042"/>
          <w:spacing w:val="-6"/>
        </w:rPr>
        <w:t xml:space="preserve"> </w:t>
      </w:r>
      <w:r>
        <w:rPr>
          <w:color w:val="414042"/>
        </w:rPr>
        <w:t>campus during 2022.</w:t>
      </w:r>
    </w:p>
    <w:p w14:paraId="35C5CD9A" w14:textId="77777777" w:rsidR="00BD7B97" w:rsidRDefault="00E4410B">
      <w:pPr>
        <w:pStyle w:val="BodyText"/>
        <w:spacing w:before="145" w:line="235" w:lineRule="auto"/>
        <w:ind w:left="153" w:right="38"/>
      </w:pPr>
      <w:r>
        <w:rPr>
          <w:color w:val="414042"/>
        </w:rPr>
        <w:t>During</w:t>
      </w:r>
      <w:r>
        <w:rPr>
          <w:color w:val="414042"/>
          <w:spacing w:val="-4"/>
        </w:rPr>
        <w:t xml:space="preserve"> </w:t>
      </w:r>
      <w:r>
        <w:rPr>
          <w:color w:val="414042"/>
        </w:rPr>
        <w:t>2022,</w:t>
      </w:r>
      <w:r>
        <w:rPr>
          <w:color w:val="414042"/>
          <w:spacing w:val="-4"/>
        </w:rPr>
        <w:t xml:space="preserve"> </w:t>
      </w:r>
      <w:r>
        <w:rPr>
          <w:color w:val="414042"/>
        </w:rPr>
        <w:t>CIT</w:t>
      </w:r>
      <w:r>
        <w:rPr>
          <w:color w:val="414042"/>
          <w:spacing w:val="-4"/>
        </w:rPr>
        <w:t xml:space="preserve"> </w:t>
      </w:r>
      <w:r>
        <w:rPr>
          <w:color w:val="414042"/>
        </w:rPr>
        <w:t>Green</w:t>
      </w:r>
      <w:r>
        <w:rPr>
          <w:color w:val="414042"/>
          <w:spacing w:val="-4"/>
        </w:rPr>
        <w:t xml:space="preserve"> </w:t>
      </w:r>
      <w:r>
        <w:rPr>
          <w:color w:val="414042"/>
        </w:rPr>
        <w:t>Network</w:t>
      </w:r>
      <w:r>
        <w:rPr>
          <w:color w:val="414042"/>
          <w:spacing w:val="-4"/>
        </w:rPr>
        <w:t xml:space="preserve"> </w:t>
      </w:r>
      <w:r>
        <w:rPr>
          <w:color w:val="414042"/>
        </w:rPr>
        <w:t>held</w:t>
      </w:r>
      <w:r>
        <w:rPr>
          <w:color w:val="414042"/>
          <w:spacing w:val="-4"/>
        </w:rPr>
        <w:t xml:space="preserve"> </w:t>
      </w:r>
      <w:r>
        <w:rPr>
          <w:color w:val="414042"/>
        </w:rPr>
        <w:t>four</w:t>
      </w:r>
      <w:r>
        <w:rPr>
          <w:color w:val="414042"/>
          <w:spacing w:val="-4"/>
        </w:rPr>
        <w:t xml:space="preserve"> </w:t>
      </w:r>
      <w:r>
        <w:rPr>
          <w:color w:val="414042"/>
        </w:rPr>
        <w:t>productive meetings and continued to champion sustainability projects in partnership with CIT colleges, staff, students, and volunteer groups.</w:t>
      </w:r>
    </w:p>
    <w:p w14:paraId="006D6BF5" w14:textId="77777777" w:rsidR="00BD7B97" w:rsidRDefault="00E4410B">
      <w:pPr>
        <w:pStyle w:val="BodyText"/>
        <w:spacing w:before="143"/>
        <w:ind w:left="153"/>
      </w:pPr>
      <w:r>
        <w:rPr>
          <w:color w:val="414042"/>
        </w:rPr>
        <w:t>These</w:t>
      </w:r>
      <w:r>
        <w:rPr>
          <w:color w:val="414042"/>
          <w:spacing w:val="6"/>
        </w:rPr>
        <w:t xml:space="preserve"> </w:t>
      </w:r>
      <w:r>
        <w:rPr>
          <w:color w:val="414042"/>
        </w:rPr>
        <w:t>projects</w:t>
      </w:r>
      <w:r>
        <w:rPr>
          <w:color w:val="414042"/>
          <w:spacing w:val="7"/>
        </w:rPr>
        <w:t xml:space="preserve"> </w:t>
      </w:r>
      <w:r>
        <w:rPr>
          <w:color w:val="414042"/>
          <w:spacing w:val="-2"/>
        </w:rPr>
        <w:t>include:</w:t>
      </w:r>
    </w:p>
    <w:p w14:paraId="00D355C6" w14:textId="77777777" w:rsidR="00BD7B97" w:rsidRDefault="00E4410B">
      <w:pPr>
        <w:pStyle w:val="ListParagraph"/>
        <w:numPr>
          <w:ilvl w:val="0"/>
          <w:numId w:val="31"/>
        </w:numPr>
        <w:tabs>
          <w:tab w:val="left" w:pos="438"/>
        </w:tabs>
        <w:spacing w:before="114" w:line="235" w:lineRule="auto"/>
        <w:ind w:right="89"/>
        <w:rPr>
          <w:sz w:val="21"/>
        </w:rPr>
      </w:pPr>
      <w:r>
        <w:rPr>
          <w:color w:val="414042"/>
          <w:sz w:val="21"/>
        </w:rPr>
        <w:t>The successful implementation of a new composting solution by the Culinary School at Reid CIT, in collaboration with Goterra©, which has</w:t>
      </w:r>
      <w:r>
        <w:rPr>
          <w:color w:val="414042"/>
          <w:spacing w:val="-13"/>
          <w:sz w:val="21"/>
        </w:rPr>
        <w:t xml:space="preserve"> </w:t>
      </w:r>
      <w:r>
        <w:rPr>
          <w:color w:val="414042"/>
          <w:sz w:val="21"/>
        </w:rPr>
        <w:t>diverted</w:t>
      </w:r>
      <w:r>
        <w:rPr>
          <w:color w:val="414042"/>
          <w:spacing w:val="-10"/>
          <w:sz w:val="21"/>
        </w:rPr>
        <w:t xml:space="preserve"> </w:t>
      </w:r>
      <w:r>
        <w:rPr>
          <w:color w:val="414042"/>
          <w:sz w:val="21"/>
        </w:rPr>
        <w:t>a</w:t>
      </w:r>
      <w:r>
        <w:rPr>
          <w:color w:val="414042"/>
          <w:spacing w:val="-11"/>
          <w:sz w:val="21"/>
        </w:rPr>
        <w:t xml:space="preserve"> </w:t>
      </w:r>
      <w:r>
        <w:rPr>
          <w:color w:val="414042"/>
          <w:sz w:val="21"/>
        </w:rPr>
        <w:t>large</w:t>
      </w:r>
      <w:r>
        <w:rPr>
          <w:color w:val="414042"/>
          <w:spacing w:val="-10"/>
          <w:sz w:val="21"/>
        </w:rPr>
        <w:t xml:space="preserve"> </w:t>
      </w:r>
      <w:r>
        <w:rPr>
          <w:color w:val="414042"/>
          <w:sz w:val="21"/>
        </w:rPr>
        <w:t>amount</w:t>
      </w:r>
      <w:r>
        <w:rPr>
          <w:color w:val="414042"/>
          <w:spacing w:val="-11"/>
          <w:sz w:val="21"/>
        </w:rPr>
        <w:t xml:space="preserve"> </w:t>
      </w:r>
      <w:r>
        <w:rPr>
          <w:color w:val="414042"/>
          <w:sz w:val="21"/>
        </w:rPr>
        <w:t>of</w:t>
      </w:r>
      <w:r>
        <w:rPr>
          <w:color w:val="414042"/>
          <w:spacing w:val="-10"/>
          <w:sz w:val="21"/>
        </w:rPr>
        <w:t xml:space="preserve"> </w:t>
      </w:r>
      <w:r>
        <w:rPr>
          <w:color w:val="414042"/>
          <w:sz w:val="21"/>
        </w:rPr>
        <w:t>organic</w:t>
      </w:r>
      <w:r>
        <w:rPr>
          <w:color w:val="414042"/>
          <w:spacing w:val="-11"/>
          <w:sz w:val="21"/>
        </w:rPr>
        <w:t xml:space="preserve"> </w:t>
      </w:r>
      <w:r>
        <w:rPr>
          <w:color w:val="414042"/>
          <w:sz w:val="21"/>
        </w:rPr>
        <w:t>waste</w:t>
      </w:r>
      <w:r>
        <w:rPr>
          <w:color w:val="414042"/>
          <w:spacing w:val="-10"/>
          <w:sz w:val="21"/>
        </w:rPr>
        <w:t xml:space="preserve"> </w:t>
      </w:r>
      <w:r>
        <w:rPr>
          <w:color w:val="414042"/>
          <w:sz w:val="21"/>
        </w:rPr>
        <w:t>from landfill to off-site composting.</w:t>
      </w:r>
    </w:p>
    <w:p w14:paraId="468E3026" w14:textId="77777777" w:rsidR="00BD7B97" w:rsidRDefault="00E4410B">
      <w:pPr>
        <w:pStyle w:val="ListParagraph"/>
        <w:numPr>
          <w:ilvl w:val="0"/>
          <w:numId w:val="31"/>
        </w:numPr>
        <w:tabs>
          <w:tab w:val="left" w:pos="438"/>
        </w:tabs>
        <w:spacing w:before="120" w:line="235" w:lineRule="auto"/>
        <w:ind w:right="62"/>
        <w:rPr>
          <w:sz w:val="21"/>
        </w:rPr>
      </w:pPr>
      <w:r>
        <w:rPr>
          <w:color w:val="414042"/>
          <w:sz w:val="21"/>
        </w:rPr>
        <w:t>CIT</w:t>
      </w:r>
      <w:r>
        <w:rPr>
          <w:color w:val="414042"/>
          <w:spacing w:val="-11"/>
          <w:sz w:val="21"/>
        </w:rPr>
        <w:t xml:space="preserve"> </w:t>
      </w:r>
      <w:r>
        <w:rPr>
          <w:color w:val="414042"/>
          <w:sz w:val="21"/>
        </w:rPr>
        <w:t>Green</w:t>
      </w:r>
      <w:r>
        <w:rPr>
          <w:color w:val="414042"/>
          <w:spacing w:val="-10"/>
          <w:sz w:val="21"/>
        </w:rPr>
        <w:t xml:space="preserve"> </w:t>
      </w:r>
      <w:r>
        <w:rPr>
          <w:color w:val="414042"/>
          <w:sz w:val="21"/>
        </w:rPr>
        <w:t>continued</w:t>
      </w:r>
      <w:r>
        <w:rPr>
          <w:color w:val="414042"/>
          <w:spacing w:val="-11"/>
          <w:sz w:val="21"/>
        </w:rPr>
        <w:t xml:space="preserve"> </w:t>
      </w:r>
      <w:r>
        <w:rPr>
          <w:color w:val="414042"/>
          <w:sz w:val="21"/>
        </w:rPr>
        <w:t>to</w:t>
      </w:r>
      <w:r>
        <w:rPr>
          <w:color w:val="414042"/>
          <w:spacing w:val="-10"/>
          <w:sz w:val="21"/>
        </w:rPr>
        <w:t xml:space="preserve"> </w:t>
      </w:r>
      <w:r>
        <w:rPr>
          <w:color w:val="414042"/>
          <w:sz w:val="21"/>
        </w:rPr>
        <w:t>input</w:t>
      </w:r>
      <w:r>
        <w:rPr>
          <w:color w:val="414042"/>
          <w:spacing w:val="-11"/>
          <w:sz w:val="21"/>
        </w:rPr>
        <w:t xml:space="preserve"> </w:t>
      </w:r>
      <w:r>
        <w:rPr>
          <w:color w:val="414042"/>
          <w:sz w:val="21"/>
        </w:rPr>
        <w:t>into</w:t>
      </w:r>
      <w:r>
        <w:rPr>
          <w:color w:val="414042"/>
          <w:spacing w:val="-10"/>
          <w:sz w:val="21"/>
        </w:rPr>
        <w:t xml:space="preserve"> </w:t>
      </w:r>
      <w:r>
        <w:rPr>
          <w:color w:val="414042"/>
          <w:sz w:val="21"/>
        </w:rPr>
        <w:t>the</w:t>
      </w:r>
      <w:r>
        <w:rPr>
          <w:color w:val="414042"/>
          <w:spacing w:val="-11"/>
          <w:sz w:val="21"/>
        </w:rPr>
        <w:t xml:space="preserve"> </w:t>
      </w:r>
      <w:r>
        <w:rPr>
          <w:color w:val="414042"/>
          <w:sz w:val="21"/>
        </w:rPr>
        <w:t>design</w:t>
      </w:r>
      <w:r>
        <w:rPr>
          <w:color w:val="414042"/>
          <w:spacing w:val="-10"/>
          <w:sz w:val="21"/>
        </w:rPr>
        <w:t xml:space="preserve"> </w:t>
      </w:r>
      <w:r>
        <w:rPr>
          <w:color w:val="414042"/>
          <w:sz w:val="21"/>
        </w:rPr>
        <w:t>of</w:t>
      </w:r>
      <w:r>
        <w:rPr>
          <w:color w:val="414042"/>
          <w:spacing w:val="-11"/>
          <w:sz w:val="21"/>
        </w:rPr>
        <w:t xml:space="preserve"> </w:t>
      </w:r>
      <w:r>
        <w:rPr>
          <w:color w:val="414042"/>
          <w:sz w:val="21"/>
        </w:rPr>
        <w:t>the new Woden CIT campus promoting sustainability as a core principle of the design process.</w:t>
      </w:r>
    </w:p>
    <w:p w14:paraId="57D9EF04" w14:textId="77777777" w:rsidR="00BD7B97" w:rsidRDefault="00E4410B">
      <w:pPr>
        <w:pStyle w:val="ListParagraph"/>
        <w:numPr>
          <w:ilvl w:val="0"/>
          <w:numId w:val="31"/>
        </w:numPr>
        <w:tabs>
          <w:tab w:val="left" w:pos="438"/>
        </w:tabs>
        <w:spacing w:before="50" w:line="235" w:lineRule="auto"/>
        <w:ind w:right="889"/>
        <w:rPr>
          <w:sz w:val="21"/>
        </w:rPr>
      </w:pPr>
      <w:r>
        <w:br w:type="column"/>
      </w:r>
      <w:r>
        <w:rPr>
          <w:color w:val="414042"/>
          <w:sz w:val="21"/>
        </w:rPr>
        <w:t>The</w:t>
      </w:r>
      <w:r>
        <w:rPr>
          <w:color w:val="414042"/>
          <w:spacing w:val="-11"/>
          <w:sz w:val="21"/>
        </w:rPr>
        <w:t xml:space="preserve"> </w:t>
      </w:r>
      <w:r>
        <w:rPr>
          <w:color w:val="414042"/>
          <w:sz w:val="21"/>
        </w:rPr>
        <w:t>successful</w:t>
      </w:r>
      <w:r>
        <w:rPr>
          <w:color w:val="414042"/>
          <w:spacing w:val="-10"/>
          <w:sz w:val="21"/>
        </w:rPr>
        <w:t xml:space="preserve"> </w:t>
      </w:r>
      <w:r>
        <w:rPr>
          <w:color w:val="414042"/>
          <w:sz w:val="21"/>
        </w:rPr>
        <w:t>completion</w:t>
      </w:r>
      <w:r>
        <w:rPr>
          <w:color w:val="414042"/>
          <w:spacing w:val="-11"/>
          <w:sz w:val="21"/>
        </w:rPr>
        <w:t xml:space="preserve"> </w:t>
      </w:r>
      <w:r>
        <w:rPr>
          <w:color w:val="414042"/>
          <w:sz w:val="21"/>
        </w:rPr>
        <w:t>of</w:t>
      </w:r>
      <w:r>
        <w:rPr>
          <w:color w:val="414042"/>
          <w:spacing w:val="-10"/>
          <w:sz w:val="21"/>
        </w:rPr>
        <w:t xml:space="preserve"> </w:t>
      </w:r>
      <w:r>
        <w:rPr>
          <w:color w:val="414042"/>
          <w:sz w:val="21"/>
        </w:rPr>
        <w:t>bird</w:t>
      </w:r>
      <w:r>
        <w:rPr>
          <w:color w:val="414042"/>
          <w:spacing w:val="-11"/>
          <w:sz w:val="21"/>
        </w:rPr>
        <w:t xml:space="preserve"> </w:t>
      </w:r>
      <w:r>
        <w:rPr>
          <w:color w:val="414042"/>
          <w:sz w:val="21"/>
        </w:rPr>
        <w:t>nesting</w:t>
      </w:r>
      <w:r>
        <w:rPr>
          <w:color w:val="414042"/>
          <w:spacing w:val="-10"/>
          <w:sz w:val="21"/>
        </w:rPr>
        <w:t xml:space="preserve"> </w:t>
      </w:r>
      <w:r>
        <w:rPr>
          <w:color w:val="414042"/>
          <w:sz w:val="21"/>
        </w:rPr>
        <w:t>boxes</w:t>
      </w:r>
      <w:r>
        <w:rPr>
          <w:color w:val="414042"/>
          <w:spacing w:val="-11"/>
          <w:sz w:val="21"/>
        </w:rPr>
        <w:t xml:space="preserve"> </w:t>
      </w:r>
      <w:r>
        <w:rPr>
          <w:color w:val="414042"/>
          <w:sz w:val="21"/>
        </w:rPr>
        <w:t>at CIT</w:t>
      </w:r>
      <w:r>
        <w:rPr>
          <w:color w:val="414042"/>
          <w:spacing w:val="-11"/>
          <w:sz w:val="21"/>
        </w:rPr>
        <w:t xml:space="preserve"> </w:t>
      </w:r>
      <w:r>
        <w:rPr>
          <w:color w:val="414042"/>
          <w:sz w:val="21"/>
        </w:rPr>
        <w:t>Bruce</w:t>
      </w:r>
      <w:r>
        <w:rPr>
          <w:color w:val="414042"/>
          <w:spacing w:val="-10"/>
          <w:sz w:val="21"/>
        </w:rPr>
        <w:t xml:space="preserve"> </w:t>
      </w:r>
      <w:r>
        <w:rPr>
          <w:color w:val="414042"/>
          <w:sz w:val="21"/>
        </w:rPr>
        <w:t>Campus,</w:t>
      </w:r>
      <w:r>
        <w:rPr>
          <w:color w:val="414042"/>
          <w:spacing w:val="-11"/>
          <w:sz w:val="21"/>
        </w:rPr>
        <w:t xml:space="preserve"> </w:t>
      </w:r>
      <w:r>
        <w:rPr>
          <w:color w:val="414042"/>
          <w:sz w:val="21"/>
        </w:rPr>
        <w:t>providing</w:t>
      </w:r>
      <w:r>
        <w:rPr>
          <w:color w:val="414042"/>
          <w:spacing w:val="-10"/>
          <w:sz w:val="21"/>
        </w:rPr>
        <w:t xml:space="preserve"> </w:t>
      </w:r>
      <w:r>
        <w:rPr>
          <w:color w:val="414042"/>
          <w:sz w:val="21"/>
        </w:rPr>
        <w:t>additional</w:t>
      </w:r>
      <w:r>
        <w:rPr>
          <w:color w:val="414042"/>
          <w:spacing w:val="-11"/>
          <w:sz w:val="21"/>
        </w:rPr>
        <w:t xml:space="preserve"> </w:t>
      </w:r>
      <w:r>
        <w:rPr>
          <w:color w:val="414042"/>
          <w:sz w:val="21"/>
        </w:rPr>
        <w:t xml:space="preserve">sanctuary for native bird species, particularly relevant after the 2021 bushfires which decimated native bird </w:t>
      </w:r>
      <w:r>
        <w:rPr>
          <w:color w:val="414042"/>
          <w:spacing w:val="-2"/>
          <w:sz w:val="21"/>
        </w:rPr>
        <w:t>habitats.</w:t>
      </w:r>
    </w:p>
    <w:p w14:paraId="5EB34970" w14:textId="77777777" w:rsidR="00BD7B97" w:rsidRDefault="00E4410B">
      <w:pPr>
        <w:pStyle w:val="ListParagraph"/>
        <w:numPr>
          <w:ilvl w:val="0"/>
          <w:numId w:val="31"/>
        </w:numPr>
        <w:tabs>
          <w:tab w:val="left" w:pos="438"/>
        </w:tabs>
        <w:spacing w:before="120" w:line="235" w:lineRule="auto"/>
        <w:ind w:right="1078"/>
        <w:rPr>
          <w:sz w:val="21"/>
        </w:rPr>
      </w:pPr>
      <w:r>
        <w:rPr>
          <w:color w:val="414042"/>
          <w:spacing w:val="-2"/>
          <w:sz w:val="21"/>
        </w:rPr>
        <w:t>Facilitating monthly monitoring and reporting of</w:t>
      </w:r>
      <w:r>
        <w:rPr>
          <w:color w:val="414042"/>
          <w:sz w:val="21"/>
        </w:rPr>
        <w:t xml:space="preserve"> energy usage across CIT by Facilities.</w:t>
      </w:r>
    </w:p>
    <w:p w14:paraId="1F15377D" w14:textId="77777777" w:rsidR="00BD7B97" w:rsidRDefault="00E4410B">
      <w:pPr>
        <w:pStyle w:val="BodyText"/>
        <w:spacing w:before="144" w:line="235" w:lineRule="auto"/>
        <w:ind w:left="153" w:right="952"/>
      </w:pPr>
      <w:r>
        <w:rPr>
          <w:color w:val="414042"/>
        </w:rPr>
        <w:t>Moreover,</w:t>
      </w:r>
      <w:r>
        <w:rPr>
          <w:color w:val="414042"/>
          <w:spacing w:val="-7"/>
        </w:rPr>
        <w:t xml:space="preserve"> </w:t>
      </w:r>
      <w:r>
        <w:rPr>
          <w:color w:val="414042"/>
        </w:rPr>
        <w:t>CIT</w:t>
      </w:r>
      <w:r>
        <w:rPr>
          <w:color w:val="414042"/>
          <w:spacing w:val="-7"/>
        </w:rPr>
        <w:t xml:space="preserve"> </w:t>
      </w:r>
      <w:r>
        <w:rPr>
          <w:color w:val="414042"/>
        </w:rPr>
        <w:t>Green</w:t>
      </w:r>
      <w:r>
        <w:rPr>
          <w:color w:val="414042"/>
          <w:spacing w:val="-7"/>
        </w:rPr>
        <w:t xml:space="preserve"> </w:t>
      </w:r>
      <w:r>
        <w:rPr>
          <w:color w:val="414042"/>
        </w:rPr>
        <w:t>made</w:t>
      </w:r>
      <w:r>
        <w:rPr>
          <w:color w:val="414042"/>
          <w:spacing w:val="-7"/>
        </w:rPr>
        <w:t xml:space="preserve"> </w:t>
      </w:r>
      <w:r>
        <w:rPr>
          <w:color w:val="414042"/>
        </w:rPr>
        <w:t>strides</w:t>
      </w:r>
      <w:r>
        <w:rPr>
          <w:color w:val="414042"/>
          <w:spacing w:val="-7"/>
        </w:rPr>
        <w:t xml:space="preserve"> </w:t>
      </w:r>
      <w:r>
        <w:rPr>
          <w:color w:val="414042"/>
        </w:rPr>
        <w:t>towards</w:t>
      </w:r>
      <w:r>
        <w:rPr>
          <w:color w:val="414042"/>
          <w:spacing w:val="-7"/>
        </w:rPr>
        <w:t xml:space="preserve"> </w:t>
      </w:r>
      <w:r>
        <w:rPr>
          <w:color w:val="414042"/>
        </w:rPr>
        <w:t>achieving its sustainability goals by participating in the</w:t>
      </w:r>
    </w:p>
    <w:p w14:paraId="0BFE7C2C" w14:textId="77777777" w:rsidR="00BD7B97" w:rsidRDefault="00E4410B">
      <w:pPr>
        <w:pStyle w:val="BodyText"/>
        <w:spacing w:before="3" w:line="235" w:lineRule="auto"/>
        <w:ind w:left="153" w:right="896"/>
      </w:pPr>
      <w:r>
        <w:rPr>
          <w:color w:val="414042"/>
        </w:rPr>
        <w:t>whole-of-government Zero Emissions Government Implementation Committee meetings and providing online resources for staff and students to raise awareness of environmental impacts associated</w:t>
      </w:r>
      <w:r>
        <w:rPr>
          <w:color w:val="414042"/>
          <w:spacing w:val="80"/>
        </w:rPr>
        <w:t xml:space="preserve"> </w:t>
      </w:r>
      <w:r>
        <w:rPr>
          <w:color w:val="414042"/>
        </w:rPr>
        <w:t>with</w:t>
      </w:r>
      <w:r>
        <w:rPr>
          <w:color w:val="414042"/>
          <w:spacing w:val="-2"/>
        </w:rPr>
        <w:t xml:space="preserve"> </w:t>
      </w:r>
      <w:r>
        <w:rPr>
          <w:color w:val="414042"/>
        </w:rPr>
        <w:t>daily</w:t>
      </w:r>
      <w:r>
        <w:rPr>
          <w:color w:val="414042"/>
          <w:spacing w:val="-2"/>
        </w:rPr>
        <w:t xml:space="preserve"> </w:t>
      </w:r>
      <w:r>
        <w:rPr>
          <w:color w:val="414042"/>
        </w:rPr>
        <w:t>work</w:t>
      </w:r>
      <w:r>
        <w:rPr>
          <w:color w:val="414042"/>
          <w:spacing w:val="-2"/>
        </w:rPr>
        <w:t xml:space="preserve"> </w:t>
      </w:r>
      <w:r>
        <w:rPr>
          <w:color w:val="414042"/>
        </w:rPr>
        <w:t>practices.</w:t>
      </w:r>
      <w:r>
        <w:rPr>
          <w:color w:val="414042"/>
          <w:spacing w:val="-2"/>
        </w:rPr>
        <w:t xml:space="preserve"> </w:t>
      </w:r>
      <w:r>
        <w:rPr>
          <w:color w:val="414042"/>
        </w:rPr>
        <w:t>The</w:t>
      </w:r>
      <w:r>
        <w:rPr>
          <w:color w:val="414042"/>
          <w:spacing w:val="-2"/>
        </w:rPr>
        <w:t xml:space="preserve"> </w:t>
      </w:r>
      <w:r>
        <w:rPr>
          <w:color w:val="414042"/>
        </w:rPr>
        <w:t>network</w:t>
      </w:r>
      <w:r>
        <w:rPr>
          <w:color w:val="414042"/>
          <w:spacing w:val="-2"/>
        </w:rPr>
        <w:t xml:space="preserve"> </w:t>
      </w:r>
      <w:r>
        <w:rPr>
          <w:color w:val="414042"/>
        </w:rPr>
        <w:t>also</w:t>
      </w:r>
      <w:r>
        <w:rPr>
          <w:color w:val="414042"/>
          <w:spacing w:val="-2"/>
        </w:rPr>
        <w:t xml:space="preserve"> </w:t>
      </w:r>
      <w:r>
        <w:rPr>
          <w:color w:val="414042"/>
        </w:rPr>
        <w:t>launched a recruitment program in 2022 to encourage all students and staff to become CIT Green network</w:t>
      </w:r>
    </w:p>
    <w:p w14:paraId="3CEE5B95" w14:textId="77777777" w:rsidR="00BD7B97" w:rsidRDefault="00E4410B">
      <w:pPr>
        <w:pStyle w:val="BodyText"/>
        <w:spacing w:before="9" w:line="235" w:lineRule="auto"/>
        <w:ind w:left="153" w:right="832"/>
      </w:pPr>
      <w:r>
        <w:rPr>
          <w:color w:val="414042"/>
        </w:rPr>
        <w:t>members</w:t>
      </w:r>
      <w:r>
        <w:rPr>
          <w:color w:val="414042"/>
          <w:spacing w:val="-1"/>
        </w:rPr>
        <w:t xml:space="preserve"> </w:t>
      </w:r>
      <w:r>
        <w:rPr>
          <w:color w:val="414042"/>
        </w:rPr>
        <w:t>and</w:t>
      </w:r>
      <w:r>
        <w:rPr>
          <w:color w:val="414042"/>
          <w:spacing w:val="-1"/>
        </w:rPr>
        <w:t xml:space="preserve"> </w:t>
      </w:r>
      <w:r>
        <w:rPr>
          <w:color w:val="414042"/>
        </w:rPr>
        <w:t>represent</w:t>
      </w:r>
      <w:r>
        <w:rPr>
          <w:color w:val="414042"/>
          <w:spacing w:val="-1"/>
        </w:rPr>
        <w:t xml:space="preserve"> </w:t>
      </w:r>
      <w:r>
        <w:rPr>
          <w:color w:val="414042"/>
        </w:rPr>
        <w:t>the</w:t>
      </w:r>
      <w:r>
        <w:rPr>
          <w:color w:val="414042"/>
          <w:spacing w:val="-1"/>
        </w:rPr>
        <w:t xml:space="preserve"> </w:t>
      </w:r>
      <w:r>
        <w:rPr>
          <w:color w:val="414042"/>
        </w:rPr>
        <w:t>student</w:t>
      </w:r>
      <w:r>
        <w:rPr>
          <w:color w:val="414042"/>
          <w:spacing w:val="-1"/>
        </w:rPr>
        <w:t xml:space="preserve"> </w:t>
      </w:r>
      <w:r>
        <w:rPr>
          <w:color w:val="414042"/>
        </w:rPr>
        <w:t>body</w:t>
      </w:r>
      <w:r>
        <w:rPr>
          <w:color w:val="414042"/>
          <w:spacing w:val="-1"/>
        </w:rPr>
        <w:t xml:space="preserve"> </w:t>
      </w:r>
      <w:r>
        <w:rPr>
          <w:color w:val="414042"/>
        </w:rPr>
        <w:t>or</w:t>
      </w:r>
      <w:r>
        <w:rPr>
          <w:color w:val="414042"/>
          <w:spacing w:val="-1"/>
        </w:rPr>
        <w:t xml:space="preserve"> </w:t>
      </w:r>
      <w:r>
        <w:rPr>
          <w:color w:val="414042"/>
        </w:rPr>
        <w:t>industry learning area at CIT, ensuring that sustainable practices remain a top priority across the institution.</w:t>
      </w:r>
    </w:p>
    <w:p w14:paraId="1F3C346E" w14:textId="77777777" w:rsidR="00BD7B97" w:rsidRDefault="00BD7B97">
      <w:pPr>
        <w:spacing w:line="235" w:lineRule="auto"/>
        <w:sectPr w:rsidR="00BD7B97">
          <w:type w:val="continuous"/>
          <w:pgSz w:w="11910" w:h="16840"/>
          <w:pgMar w:top="460" w:right="300" w:bottom="280" w:left="980" w:header="0" w:footer="473" w:gutter="0"/>
          <w:cols w:num="2" w:space="720" w:equalWidth="0">
            <w:col w:w="4727" w:space="347"/>
            <w:col w:w="5556"/>
          </w:cols>
        </w:sectPr>
      </w:pPr>
    </w:p>
    <w:p w14:paraId="63B41682" w14:textId="77777777" w:rsidR="00BD7B97" w:rsidRDefault="00E4410B">
      <w:pPr>
        <w:pStyle w:val="Heading6"/>
        <w:spacing w:before="91"/>
        <w:rPr>
          <w:b/>
        </w:rPr>
      </w:pPr>
      <w:r>
        <w:rPr>
          <w:b/>
          <w:color w:val="54C3BD"/>
        </w:rPr>
        <w:lastRenderedPageBreak/>
        <w:t>ELECTRIC</w:t>
      </w:r>
      <w:r>
        <w:rPr>
          <w:b/>
          <w:color w:val="54C3BD"/>
          <w:spacing w:val="-13"/>
        </w:rPr>
        <w:t xml:space="preserve"> </w:t>
      </w:r>
      <w:r>
        <w:rPr>
          <w:b/>
          <w:color w:val="54C3BD"/>
          <w:spacing w:val="-2"/>
        </w:rPr>
        <w:t>VEHICLES</w:t>
      </w:r>
    </w:p>
    <w:p w14:paraId="0ED05C0F" w14:textId="77777777" w:rsidR="00BD7B97" w:rsidRDefault="00E4410B">
      <w:pPr>
        <w:pStyle w:val="BodyText"/>
        <w:spacing w:before="112" w:line="235" w:lineRule="auto"/>
        <w:ind w:left="153" w:right="209"/>
      </w:pPr>
      <w:r>
        <w:rPr>
          <w:color w:val="414042"/>
        </w:rPr>
        <w:t>CIT is proud to continue its commitment to sustainability in 2022, as evidenced by our partnership with the Environment, Planning and Sustainable Development Directorate and Origin Energy. CIT is excited to announce that, as part of the</w:t>
      </w:r>
      <w:r>
        <w:rPr>
          <w:color w:val="414042"/>
          <w:spacing w:val="-10"/>
        </w:rPr>
        <w:t xml:space="preserve"> </w:t>
      </w:r>
      <w:r>
        <w:rPr>
          <w:color w:val="414042"/>
        </w:rPr>
        <w:t>ACT</w:t>
      </w:r>
      <w:r>
        <w:rPr>
          <w:color w:val="414042"/>
          <w:spacing w:val="-10"/>
        </w:rPr>
        <w:t xml:space="preserve"> </w:t>
      </w:r>
      <w:r>
        <w:rPr>
          <w:color w:val="414042"/>
        </w:rPr>
        <w:t>Government’s</w:t>
      </w:r>
      <w:r>
        <w:rPr>
          <w:color w:val="414042"/>
          <w:spacing w:val="-10"/>
        </w:rPr>
        <w:t xml:space="preserve"> </w:t>
      </w:r>
      <w:r>
        <w:rPr>
          <w:color w:val="414042"/>
        </w:rPr>
        <w:t>ongoing</w:t>
      </w:r>
      <w:r>
        <w:rPr>
          <w:color w:val="414042"/>
          <w:spacing w:val="-10"/>
        </w:rPr>
        <w:t xml:space="preserve"> </w:t>
      </w:r>
      <w:r>
        <w:rPr>
          <w:color w:val="414042"/>
        </w:rPr>
        <w:t>initiative</w:t>
      </w:r>
      <w:r>
        <w:rPr>
          <w:color w:val="414042"/>
          <w:spacing w:val="-10"/>
        </w:rPr>
        <w:t xml:space="preserve"> </w:t>
      </w:r>
      <w:r>
        <w:rPr>
          <w:color w:val="414042"/>
        </w:rPr>
        <w:t>to</w:t>
      </w:r>
      <w:r>
        <w:rPr>
          <w:color w:val="414042"/>
          <w:spacing w:val="-10"/>
        </w:rPr>
        <w:t xml:space="preserve"> </w:t>
      </w:r>
      <w:r>
        <w:rPr>
          <w:color w:val="414042"/>
        </w:rPr>
        <w:t>promote electric vehicle use, electrical charging stations</w:t>
      </w:r>
      <w:r>
        <w:rPr>
          <w:color w:val="414042"/>
          <w:spacing w:val="40"/>
        </w:rPr>
        <w:t xml:space="preserve"> </w:t>
      </w:r>
      <w:r>
        <w:rPr>
          <w:color w:val="414042"/>
        </w:rPr>
        <w:t>have</w:t>
      </w:r>
      <w:r>
        <w:rPr>
          <w:color w:val="414042"/>
          <w:spacing w:val="-3"/>
        </w:rPr>
        <w:t xml:space="preserve"> </w:t>
      </w:r>
      <w:r>
        <w:rPr>
          <w:color w:val="414042"/>
        </w:rPr>
        <w:t>been</w:t>
      </w:r>
      <w:r>
        <w:rPr>
          <w:color w:val="414042"/>
          <w:spacing w:val="-3"/>
        </w:rPr>
        <w:t xml:space="preserve"> </w:t>
      </w:r>
      <w:r>
        <w:rPr>
          <w:color w:val="414042"/>
        </w:rPr>
        <w:t>installed</w:t>
      </w:r>
      <w:r>
        <w:rPr>
          <w:color w:val="414042"/>
          <w:spacing w:val="-3"/>
        </w:rPr>
        <w:t xml:space="preserve"> </w:t>
      </w:r>
      <w:r>
        <w:rPr>
          <w:color w:val="414042"/>
        </w:rPr>
        <w:t>at</w:t>
      </w:r>
      <w:r>
        <w:rPr>
          <w:color w:val="414042"/>
          <w:spacing w:val="-3"/>
        </w:rPr>
        <w:t xml:space="preserve"> </w:t>
      </w:r>
      <w:r>
        <w:rPr>
          <w:color w:val="414042"/>
        </w:rPr>
        <w:t>our</w:t>
      </w:r>
      <w:r>
        <w:rPr>
          <w:color w:val="414042"/>
          <w:spacing w:val="-3"/>
        </w:rPr>
        <w:t xml:space="preserve"> </w:t>
      </w:r>
      <w:r>
        <w:rPr>
          <w:color w:val="414042"/>
        </w:rPr>
        <w:t>Bruce,</w:t>
      </w:r>
      <w:r>
        <w:rPr>
          <w:color w:val="414042"/>
          <w:spacing w:val="-3"/>
        </w:rPr>
        <w:t xml:space="preserve"> </w:t>
      </w:r>
      <w:r>
        <w:rPr>
          <w:color w:val="414042"/>
        </w:rPr>
        <w:t>Reid</w:t>
      </w:r>
      <w:r>
        <w:rPr>
          <w:color w:val="414042"/>
          <w:spacing w:val="-3"/>
        </w:rPr>
        <w:t xml:space="preserve"> </w:t>
      </w:r>
      <w:r>
        <w:rPr>
          <w:color w:val="414042"/>
        </w:rPr>
        <w:t>and</w:t>
      </w:r>
      <w:r>
        <w:rPr>
          <w:color w:val="414042"/>
          <w:spacing w:val="-3"/>
        </w:rPr>
        <w:t xml:space="preserve"> </w:t>
      </w:r>
      <w:r>
        <w:rPr>
          <w:color w:val="414042"/>
        </w:rPr>
        <w:t xml:space="preserve">Fyshwick Campuses. This program will provide valuable insights into the use of electric vehicles in Canberra and contribute to a more sustainable future for our city. CIT will continue to explore options to increase its EV fleet and reduce carbon vehicles where </w:t>
      </w:r>
      <w:r>
        <w:rPr>
          <w:color w:val="414042"/>
          <w:spacing w:val="-2"/>
        </w:rPr>
        <w:t>possible.</w:t>
      </w:r>
    </w:p>
    <w:p w14:paraId="6A687554" w14:textId="77777777" w:rsidR="00BD7B97" w:rsidRDefault="00BD7B97">
      <w:pPr>
        <w:pStyle w:val="BodyText"/>
        <w:spacing w:before="4"/>
        <w:rPr>
          <w:sz w:val="26"/>
        </w:rPr>
      </w:pPr>
    </w:p>
    <w:p w14:paraId="4469F51A" w14:textId="77777777" w:rsidR="00BD7B97" w:rsidRDefault="00E4410B">
      <w:pPr>
        <w:pStyle w:val="Heading6"/>
        <w:rPr>
          <w:b/>
        </w:rPr>
      </w:pPr>
      <w:r>
        <w:rPr>
          <w:b/>
          <w:color w:val="54C3BD"/>
          <w:spacing w:val="-2"/>
        </w:rPr>
        <w:t>RECYCLING</w:t>
      </w:r>
    </w:p>
    <w:p w14:paraId="2FECBB44" w14:textId="77777777" w:rsidR="00BD7B97" w:rsidRDefault="00E4410B">
      <w:pPr>
        <w:pStyle w:val="BodyText"/>
        <w:spacing w:before="113" w:line="235" w:lineRule="auto"/>
        <w:ind w:left="153" w:right="54"/>
      </w:pPr>
      <w:r>
        <w:rPr>
          <w:color w:val="414042"/>
        </w:rPr>
        <w:t>CIT is dedicated to reducing its impact on the environment by incorporating reuse and recycling into daily activities. In 2022, CIT aims to build on its success from last year by continuing to divert waste streams from landfill for recycling by authorised facilities. This includes continued recycling of scrap metal and an estimated 1,230 litres of cooking oil from</w:t>
      </w:r>
      <w:r>
        <w:rPr>
          <w:color w:val="414042"/>
          <w:spacing w:val="-4"/>
        </w:rPr>
        <w:t xml:space="preserve"> </w:t>
      </w:r>
      <w:r>
        <w:rPr>
          <w:color w:val="414042"/>
        </w:rPr>
        <w:t>the</w:t>
      </w:r>
      <w:r>
        <w:rPr>
          <w:color w:val="414042"/>
          <w:spacing w:val="-4"/>
        </w:rPr>
        <w:t xml:space="preserve"> </w:t>
      </w:r>
      <w:r>
        <w:rPr>
          <w:color w:val="414042"/>
        </w:rPr>
        <w:t>Culinary</w:t>
      </w:r>
      <w:r>
        <w:rPr>
          <w:color w:val="414042"/>
          <w:spacing w:val="-4"/>
        </w:rPr>
        <w:t xml:space="preserve"> </w:t>
      </w:r>
      <w:r>
        <w:rPr>
          <w:color w:val="414042"/>
        </w:rPr>
        <w:t>School</w:t>
      </w:r>
      <w:r>
        <w:rPr>
          <w:color w:val="414042"/>
          <w:spacing w:val="-4"/>
        </w:rPr>
        <w:t xml:space="preserve"> </w:t>
      </w:r>
      <w:r>
        <w:rPr>
          <w:color w:val="414042"/>
        </w:rPr>
        <w:t>and</w:t>
      </w:r>
      <w:r>
        <w:rPr>
          <w:color w:val="414042"/>
          <w:spacing w:val="-4"/>
        </w:rPr>
        <w:t xml:space="preserve"> </w:t>
      </w:r>
      <w:r>
        <w:rPr>
          <w:color w:val="414042"/>
        </w:rPr>
        <w:t>CIT</w:t>
      </w:r>
      <w:r>
        <w:rPr>
          <w:color w:val="414042"/>
          <w:spacing w:val="-4"/>
        </w:rPr>
        <w:t xml:space="preserve"> </w:t>
      </w:r>
      <w:r>
        <w:rPr>
          <w:color w:val="414042"/>
        </w:rPr>
        <w:t>Student</w:t>
      </w:r>
      <w:r>
        <w:rPr>
          <w:color w:val="414042"/>
          <w:spacing w:val="-4"/>
        </w:rPr>
        <w:t xml:space="preserve"> </w:t>
      </w:r>
      <w:r>
        <w:rPr>
          <w:color w:val="414042"/>
        </w:rPr>
        <w:t>Association cafes, canteens, and restaurants.</w:t>
      </w:r>
    </w:p>
    <w:p w14:paraId="27D8EADC" w14:textId="77777777" w:rsidR="00BD7B97" w:rsidRDefault="00E4410B">
      <w:pPr>
        <w:pStyle w:val="BodyText"/>
        <w:spacing w:before="153" w:line="235" w:lineRule="auto"/>
        <w:ind w:left="153" w:right="38"/>
      </w:pPr>
      <w:r>
        <w:rPr>
          <w:color w:val="414042"/>
        </w:rPr>
        <w:t>In addition to these recycling programs, CIT is excited to continue its sustainable project “Grind to Ground” in</w:t>
      </w:r>
      <w:r>
        <w:rPr>
          <w:color w:val="414042"/>
          <w:spacing w:val="-5"/>
        </w:rPr>
        <w:t xml:space="preserve"> </w:t>
      </w:r>
      <w:r>
        <w:rPr>
          <w:color w:val="414042"/>
        </w:rPr>
        <w:t>2022.</w:t>
      </w:r>
      <w:r>
        <w:rPr>
          <w:color w:val="414042"/>
          <w:spacing w:val="-5"/>
        </w:rPr>
        <w:t xml:space="preserve"> </w:t>
      </w:r>
      <w:r>
        <w:rPr>
          <w:color w:val="414042"/>
        </w:rPr>
        <w:t>This</w:t>
      </w:r>
      <w:r>
        <w:rPr>
          <w:color w:val="414042"/>
          <w:spacing w:val="-5"/>
        </w:rPr>
        <w:t xml:space="preserve"> </w:t>
      </w:r>
      <w:r>
        <w:rPr>
          <w:color w:val="414042"/>
        </w:rPr>
        <w:t>initiative</w:t>
      </w:r>
      <w:r>
        <w:rPr>
          <w:color w:val="414042"/>
          <w:spacing w:val="-5"/>
        </w:rPr>
        <w:t xml:space="preserve"> </w:t>
      </w:r>
      <w:r>
        <w:rPr>
          <w:color w:val="414042"/>
        </w:rPr>
        <w:t>transforms</w:t>
      </w:r>
      <w:r>
        <w:rPr>
          <w:color w:val="414042"/>
          <w:spacing w:val="-5"/>
        </w:rPr>
        <w:t xml:space="preserve"> </w:t>
      </w:r>
      <w:r>
        <w:rPr>
          <w:color w:val="414042"/>
        </w:rPr>
        <w:t>used</w:t>
      </w:r>
      <w:r>
        <w:rPr>
          <w:color w:val="414042"/>
          <w:spacing w:val="-5"/>
        </w:rPr>
        <w:t xml:space="preserve"> </w:t>
      </w:r>
      <w:r>
        <w:rPr>
          <w:color w:val="414042"/>
        </w:rPr>
        <w:t>coffee</w:t>
      </w:r>
      <w:r>
        <w:rPr>
          <w:color w:val="414042"/>
          <w:spacing w:val="-5"/>
        </w:rPr>
        <w:t xml:space="preserve"> </w:t>
      </w:r>
      <w:r>
        <w:rPr>
          <w:color w:val="414042"/>
        </w:rPr>
        <w:t>grounds and sawdust into compost while providing work for young adults living with an intellectual disability. In 2022, Grind to Ground collected an estimated</w:t>
      </w:r>
    </w:p>
    <w:p w14:paraId="47B6B484" w14:textId="77777777" w:rsidR="00BD7B97" w:rsidRDefault="00E4410B">
      <w:pPr>
        <w:pStyle w:val="BodyText"/>
        <w:spacing w:before="8" w:line="235" w:lineRule="auto"/>
        <w:ind w:left="153"/>
      </w:pPr>
      <w:r>
        <w:rPr>
          <w:color w:val="414042"/>
        </w:rPr>
        <w:t>175.5 tons of sawdust and coffee grounds, and CIT plans</w:t>
      </w:r>
      <w:r>
        <w:rPr>
          <w:color w:val="414042"/>
          <w:spacing w:val="-3"/>
        </w:rPr>
        <w:t xml:space="preserve"> </w:t>
      </w:r>
      <w:r>
        <w:rPr>
          <w:color w:val="414042"/>
        </w:rPr>
        <w:t>to</w:t>
      </w:r>
      <w:r>
        <w:rPr>
          <w:color w:val="414042"/>
          <w:spacing w:val="-3"/>
        </w:rPr>
        <w:t xml:space="preserve"> </w:t>
      </w:r>
      <w:r>
        <w:rPr>
          <w:color w:val="414042"/>
        </w:rPr>
        <w:t>further</w:t>
      </w:r>
      <w:r>
        <w:rPr>
          <w:color w:val="414042"/>
          <w:spacing w:val="-3"/>
        </w:rPr>
        <w:t xml:space="preserve"> </w:t>
      </w:r>
      <w:r>
        <w:rPr>
          <w:color w:val="414042"/>
        </w:rPr>
        <w:t>expand</w:t>
      </w:r>
      <w:r>
        <w:rPr>
          <w:color w:val="414042"/>
          <w:spacing w:val="-3"/>
        </w:rPr>
        <w:t xml:space="preserve"> </w:t>
      </w:r>
      <w:r>
        <w:rPr>
          <w:color w:val="414042"/>
        </w:rPr>
        <w:t>this</w:t>
      </w:r>
      <w:r>
        <w:rPr>
          <w:color w:val="414042"/>
          <w:spacing w:val="-3"/>
        </w:rPr>
        <w:t xml:space="preserve"> </w:t>
      </w:r>
      <w:r>
        <w:rPr>
          <w:color w:val="414042"/>
        </w:rPr>
        <w:t>project</w:t>
      </w:r>
      <w:r>
        <w:rPr>
          <w:color w:val="414042"/>
          <w:spacing w:val="-3"/>
        </w:rPr>
        <w:t xml:space="preserve"> </w:t>
      </w:r>
      <w:r>
        <w:rPr>
          <w:color w:val="414042"/>
        </w:rPr>
        <w:t>throughout</w:t>
      </w:r>
      <w:r>
        <w:rPr>
          <w:color w:val="414042"/>
          <w:spacing w:val="-3"/>
        </w:rPr>
        <w:t xml:space="preserve"> </w:t>
      </w:r>
      <w:r>
        <w:rPr>
          <w:color w:val="414042"/>
        </w:rPr>
        <w:t>the year 2023 where possible.</w:t>
      </w:r>
    </w:p>
    <w:p w14:paraId="47380771" w14:textId="77777777" w:rsidR="00BD7B97" w:rsidRDefault="00E4410B">
      <w:pPr>
        <w:pStyle w:val="BodyText"/>
        <w:spacing w:before="141" w:line="262" w:lineRule="exact"/>
        <w:ind w:left="153"/>
      </w:pPr>
      <w:r>
        <w:rPr>
          <w:color w:val="414042"/>
        </w:rPr>
        <w:t>CIT</w:t>
      </w:r>
      <w:r>
        <w:rPr>
          <w:color w:val="414042"/>
          <w:spacing w:val="-5"/>
        </w:rPr>
        <w:t xml:space="preserve"> </w:t>
      </w:r>
      <w:r>
        <w:rPr>
          <w:color w:val="414042"/>
        </w:rPr>
        <w:t>will</w:t>
      </w:r>
      <w:r>
        <w:rPr>
          <w:color w:val="414042"/>
          <w:spacing w:val="-3"/>
        </w:rPr>
        <w:t xml:space="preserve"> </w:t>
      </w:r>
      <w:r>
        <w:rPr>
          <w:color w:val="414042"/>
        </w:rPr>
        <w:t>also</w:t>
      </w:r>
      <w:r>
        <w:rPr>
          <w:color w:val="414042"/>
          <w:spacing w:val="-2"/>
        </w:rPr>
        <w:t xml:space="preserve"> </w:t>
      </w:r>
      <w:r>
        <w:rPr>
          <w:color w:val="414042"/>
        </w:rPr>
        <w:t>continue</w:t>
      </w:r>
      <w:r>
        <w:rPr>
          <w:color w:val="414042"/>
          <w:spacing w:val="-3"/>
        </w:rPr>
        <w:t xml:space="preserve"> </w:t>
      </w:r>
      <w:r>
        <w:rPr>
          <w:color w:val="414042"/>
        </w:rPr>
        <w:t>its</w:t>
      </w:r>
      <w:r>
        <w:rPr>
          <w:color w:val="414042"/>
          <w:spacing w:val="-2"/>
        </w:rPr>
        <w:t xml:space="preserve"> </w:t>
      </w:r>
      <w:r>
        <w:rPr>
          <w:color w:val="414042"/>
        </w:rPr>
        <w:t>recycling</w:t>
      </w:r>
      <w:r>
        <w:rPr>
          <w:color w:val="414042"/>
          <w:spacing w:val="-3"/>
        </w:rPr>
        <w:t xml:space="preserve"> </w:t>
      </w:r>
      <w:r>
        <w:rPr>
          <w:color w:val="414042"/>
        </w:rPr>
        <w:t>programs</w:t>
      </w:r>
      <w:r>
        <w:rPr>
          <w:color w:val="414042"/>
          <w:spacing w:val="-2"/>
        </w:rPr>
        <w:t xml:space="preserve"> </w:t>
      </w:r>
      <w:r>
        <w:rPr>
          <w:color w:val="414042"/>
          <w:spacing w:val="-5"/>
        </w:rPr>
        <w:t>for</w:t>
      </w:r>
    </w:p>
    <w:p w14:paraId="4B824B93" w14:textId="77777777" w:rsidR="00BD7B97" w:rsidRDefault="00E4410B">
      <w:pPr>
        <w:pStyle w:val="BodyText"/>
        <w:spacing w:before="2" w:line="235" w:lineRule="auto"/>
        <w:ind w:left="153" w:right="38"/>
      </w:pPr>
      <w:r>
        <w:rPr>
          <w:color w:val="414042"/>
        </w:rPr>
        <w:t>co-mingle waste, paper and cardboard and secure destruction. Furthermore, CIT Hairdressing and Beauty Therapy will continue their partnership with Sustainable Salons to divert 95% of waste products</w:t>
      </w:r>
      <w:r>
        <w:rPr>
          <w:color w:val="414042"/>
          <w:spacing w:val="80"/>
        </w:rPr>
        <w:t xml:space="preserve"> </w:t>
      </w:r>
      <w:r>
        <w:rPr>
          <w:color w:val="414042"/>
        </w:rPr>
        <w:t>to recycling, including aluminum, plastics, and hair from</w:t>
      </w:r>
      <w:r>
        <w:rPr>
          <w:color w:val="414042"/>
          <w:spacing w:val="-5"/>
        </w:rPr>
        <w:t xml:space="preserve"> </w:t>
      </w:r>
      <w:r>
        <w:rPr>
          <w:color w:val="414042"/>
        </w:rPr>
        <w:t>the</w:t>
      </w:r>
      <w:r>
        <w:rPr>
          <w:color w:val="414042"/>
          <w:spacing w:val="-5"/>
        </w:rPr>
        <w:t xml:space="preserve"> </w:t>
      </w:r>
      <w:r>
        <w:rPr>
          <w:color w:val="414042"/>
        </w:rPr>
        <w:t>salons.</w:t>
      </w:r>
      <w:r>
        <w:rPr>
          <w:color w:val="414042"/>
          <w:spacing w:val="-5"/>
        </w:rPr>
        <w:t xml:space="preserve"> </w:t>
      </w:r>
      <w:r>
        <w:rPr>
          <w:color w:val="414042"/>
        </w:rPr>
        <w:t>Additionally,</w:t>
      </w:r>
      <w:r>
        <w:rPr>
          <w:color w:val="414042"/>
          <w:spacing w:val="-5"/>
        </w:rPr>
        <w:t xml:space="preserve"> </w:t>
      </w:r>
      <w:r>
        <w:rPr>
          <w:color w:val="414042"/>
        </w:rPr>
        <w:t>IT</w:t>
      </w:r>
      <w:r>
        <w:rPr>
          <w:color w:val="414042"/>
          <w:spacing w:val="-5"/>
        </w:rPr>
        <w:t xml:space="preserve"> </w:t>
      </w:r>
      <w:r>
        <w:rPr>
          <w:color w:val="414042"/>
        </w:rPr>
        <w:t>waste</w:t>
      </w:r>
      <w:r>
        <w:rPr>
          <w:color w:val="414042"/>
          <w:spacing w:val="-5"/>
        </w:rPr>
        <w:t xml:space="preserve"> </w:t>
      </w:r>
      <w:r>
        <w:rPr>
          <w:color w:val="414042"/>
        </w:rPr>
        <w:t>will</w:t>
      </w:r>
      <w:r>
        <w:rPr>
          <w:color w:val="414042"/>
          <w:spacing w:val="-5"/>
        </w:rPr>
        <w:t xml:space="preserve"> </w:t>
      </w:r>
      <w:r>
        <w:rPr>
          <w:color w:val="414042"/>
        </w:rPr>
        <w:t>be</w:t>
      </w:r>
      <w:r>
        <w:rPr>
          <w:color w:val="414042"/>
          <w:spacing w:val="-5"/>
        </w:rPr>
        <w:t xml:space="preserve"> </w:t>
      </w:r>
      <w:r>
        <w:rPr>
          <w:color w:val="414042"/>
        </w:rPr>
        <w:t>recycled through ACT Government Shared Services to further reduce the amount of waste sent to landfill.</w:t>
      </w:r>
    </w:p>
    <w:p w14:paraId="609A11DA" w14:textId="77777777" w:rsidR="00BD7B97" w:rsidRDefault="00E4410B">
      <w:pPr>
        <w:pStyle w:val="BodyText"/>
        <w:spacing w:before="148"/>
        <w:ind w:left="153"/>
      </w:pPr>
      <w:r>
        <w:rPr>
          <w:color w:val="414042"/>
        </w:rPr>
        <w:t>Other</w:t>
      </w:r>
      <w:r>
        <w:rPr>
          <w:color w:val="414042"/>
          <w:spacing w:val="-3"/>
        </w:rPr>
        <w:t xml:space="preserve"> </w:t>
      </w:r>
      <w:r>
        <w:rPr>
          <w:color w:val="414042"/>
        </w:rPr>
        <w:t>recycling</w:t>
      </w:r>
      <w:r>
        <w:rPr>
          <w:color w:val="414042"/>
          <w:spacing w:val="-1"/>
        </w:rPr>
        <w:t xml:space="preserve"> </w:t>
      </w:r>
      <w:r>
        <w:rPr>
          <w:color w:val="414042"/>
        </w:rPr>
        <w:t xml:space="preserve">programs </w:t>
      </w:r>
      <w:r>
        <w:rPr>
          <w:color w:val="414042"/>
          <w:spacing w:val="-2"/>
        </w:rPr>
        <w:t>include:</w:t>
      </w:r>
    </w:p>
    <w:p w14:paraId="11ABD507" w14:textId="77777777" w:rsidR="00BD7B97" w:rsidRDefault="00E4410B">
      <w:pPr>
        <w:pStyle w:val="ListParagraph"/>
        <w:numPr>
          <w:ilvl w:val="0"/>
          <w:numId w:val="30"/>
        </w:numPr>
        <w:tabs>
          <w:tab w:val="left" w:pos="438"/>
        </w:tabs>
        <w:spacing w:before="114" w:line="235" w:lineRule="auto"/>
        <w:ind w:right="127"/>
        <w:rPr>
          <w:sz w:val="21"/>
        </w:rPr>
      </w:pPr>
      <w:r>
        <w:rPr>
          <w:color w:val="414042"/>
          <w:sz w:val="21"/>
        </w:rPr>
        <w:t>Printer cartridges and print accessories recycled through ricoh.com.au in agreement with government contracts - cartridges are also collected</w:t>
      </w:r>
      <w:r>
        <w:rPr>
          <w:color w:val="414042"/>
          <w:spacing w:val="-9"/>
          <w:sz w:val="21"/>
        </w:rPr>
        <w:t xml:space="preserve"> </w:t>
      </w:r>
      <w:r>
        <w:rPr>
          <w:color w:val="414042"/>
          <w:sz w:val="21"/>
        </w:rPr>
        <w:t>by</w:t>
      </w:r>
      <w:r>
        <w:rPr>
          <w:color w:val="414042"/>
          <w:spacing w:val="-9"/>
          <w:sz w:val="21"/>
        </w:rPr>
        <w:t xml:space="preserve"> </w:t>
      </w:r>
      <w:r>
        <w:rPr>
          <w:color w:val="414042"/>
          <w:sz w:val="21"/>
        </w:rPr>
        <w:t>the</w:t>
      </w:r>
      <w:r>
        <w:rPr>
          <w:color w:val="414042"/>
          <w:spacing w:val="-9"/>
          <w:sz w:val="21"/>
        </w:rPr>
        <w:t xml:space="preserve"> </w:t>
      </w:r>
      <w:r>
        <w:rPr>
          <w:color w:val="414042"/>
          <w:sz w:val="21"/>
        </w:rPr>
        <w:t>Estate</w:t>
      </w:r>
      <w:r>
        <w:rPr>
          <w:color w:val="414042"/>
          <w:spacing w:val="-9"/>
          <w:sz w:val="21"/>
        </w:rPr>
        <w:t xml:space="preserve"> </w:t>
      </w:r>
      <w:r>
        <w:rPr>
          <w:color w:val="414042"/>
          <w:sz w:val="21"/>
        </w:rPr>
        <w:t>Office</w:t>
      </w:r>
      <w:r>
        <w:rPr>
          <w:color w:val="414042"/>
          <w:spacing w:val="-9"/>
          <w:sz w:val="21"/>
        </w:rPr>
        <w:t xml:space="preserve"> </w:t>
      </w:r>
      <w:r>
        <w:rPr>
          <w:color w:val="414042"/>
          <w:sz w:val="21"/>
        </w:rPr>
        <w:t>on</w:t>
      </w:r>
      <w:r>
        <w:rPr>
          <w:color w:val="414042"/>
          <w:spacing w:val="-9"/>
          <w:sz w:val="21"/>
        </w:rPr>
        <w:t xml:space="preserve"> </w:t>
      </w:r>
      <w:r>
        <w:rPr>
          <w:color w:val="414042"/>
          <w:sz w:val="21"/>
        </w:rPr>
        <w:t>each</w:t>
      </w:r>
      <w:r>
        <w:rPr>
          <w:color w:val="414042"/>
          <w:spacing w:val="-9"/>
          <w:sz w:val="21"/>
        </w:rPr>
        <w:t xml:space="preserve"> </w:t>
      </w:r>
      <w:r>
        <w:rPr>
          <w:color w:val="414042"/>
          <w:sz w:val="21"/>
        </w:rPr>
        <w:t>campus,</w:t>
      </w:r>
      <w:r>
        <w:rPr>
          <w:color w:val="414042"/>
          <w:spacing w:val="-9"/>
          <w:sz w:val="21"/>
        </w:rPr>
        <w:t xml:space="preserve"> </w:t>
      </w:r>
      <w:r>
        <w:rPr>
          <w:color w:val="414042"/>
          <w:sz w:val="21"/>
        </w:rPr>
        <w:t xml:space="preserve">for </w:t>
      </w:r>
      <w:r>
        <w:rPr>
          <w:color w:val="414042"/>
          <w:spacing w:val="-2"/>
          <w:sz w:val="21"/>
        </w:rPr>
        <w:t>recycling</w:t>
      </w:r>
    </w:p>
    <w:p w14:paraId="0818388D" w14:textId="77777777" w:rsidR="00BD7B97" w:rsidRDefault="00E4410B">
      <w:pPr>
        <w:pStyle w:val="ListParagraph"/>
        <w:numPr>
          <w:ilvl w:val="0"/>
          <w:numId w:val="30"/>
        </w:numPr>
        <w:tabs>
          <w:tab w:val="left" w:pos="438"/>
        </w:tabs>
        <w:spacing w:before="91" w:line="235" w:lineRule="auto"/>
        <w:ind w:right="1091"/>
        <w:rPr>
          <w:sz w:val="21"/>
        </w:rPr>
      </w:pPr>
      <w:r>
        <w:br w:type="column"/>
      </w:r>
      <w:r>
        <w:rPr>
          <w:color w:val="414042"/>
          <w:sz w:val="21"/>
        </w:rPr>
        <w:t>Current battery collection and recycling trial at CIT</w:t>
      </w:r>
      <w:r>
        <w:rPr>
          <w:color w:val="414042"/>
          <w:spacing w:val="-13"/>
          <w:sz w:val="21"/>
        </w:rPr>
        <w:t xml:space="preserve"> </w:t>
      </w:r>
      <w:r>
        <w:rPr>
          <w:color w:val="414042"/>
          <w:sz w:val="21"/>
        </w:rPr>
        <w:t>Bruce</w:t>
      </w:r>
      <w:r>
        <w:rPr>
          <w:color w:val="414042"/>
          <w:spacing w:val="-10"/>
          <w:sz w:val="21"/>
        </w:rPr>
        <w:t xml:space="preserve"> </w:t>
      </w:r>
      <w:r>
        <w:rPr>
          <w:color w:val="414042"/>
          <w:sz w:val="21"/>
        </w:rPr>
        <w:t>Campus</w:t>
      </w:r>
      <w:r>
        <w:rPr>
          <w:color w:val="414042"/>
          <w:spacing w:val="-11"/>
          <w:sz w:val="21"/>
        </w:rPr>
        <w:t xml:space="preserve"> </w:t>
      </w:r>
      <w:r>
        <w:rPr>
          <w:color w:val="414042"/>
          <w:sz w:val="21"/>
        </w:rPr>
        <w:t>where</w:t>
      </w:r>
      <w:r>
        <w:rPr>
          <w:color w:val="414042"/>
          <w:spacing w:val="-10"/>
          <w:sz w:val="21"/>
        </w:rPr>
        <w:t xml:space="preserve"> </w:t>
      </w:r>
      <w:r>
        <w:rPr>
          <w:color w:val="414042"/>
          <w:sz w:val="21"/>
        </w:rPr>
        <w:t>batteries</w:t>
      </w:r>
      <w:r>
        <w:rPr>
          <w:color w:val="414042"/>
          <w:spacing w:val="-11"/>
          <w:sz w:val="21"/>
        </w:rPr>
        <w:t xml:space="preserve"> </w:t>
      </w:r>
      <w:r>
        <w:rPr>
          <w:color w:val="414042"/>
          <w:sz w:val="21"/>
        </w:rPr>
        <w:t>are</w:t>
      </w:r>
      <w:r>
        <w:rPr>
          <w:color w:val="414042"/>
          <w:spacing w:val="-10"/>
          <w:sz w:val="21"/>
        </w:rPr>
        <w:t xml:space="preserve"> </w:t>
      </w:r>
      <w:r>
        <w:rPr>
          <w:color w:val="414042"/>
          <w:sz w:val="21"/>
        </w:rPr>
        <w:t>collected through the Estate Office and recycled through Battery</w:t>
      </w:r>
      <w:r>
        <w:rPr>
          <w:color w:val="414042"/>
          <w:spacing w:val="-5"/>
          <w:sz w:val="21"/>
        </w:rPr>
        <w:t xml:space="preserve"> </w:t>
      </w:r>
      <w:r>
        <w:rPr>
          <w:color w:val="414042"/>
          <w:sz w:val="21"/>
        </w:rPr>
        <w:t>World</w:t>
      </w:r>
    </w:p>
    <w:p w14:paraId="243E25E2" w14:textId="77777777" w:rsidR="00BD7B97" w:rsidRDefault="00E4410B">
      <w:pPr>
        <w:pStyle w:val="ListParagraph"/>
        <w:numPr>
          <w:ilvl w:val="0"/>
          <w:numId w:val="30"/>
        </w:numPr>
        <w:tabs>
          <w:tab w:val="left" w:pos="438"/>
        </w:tabs>
        <w:spacing w:before="118" w:line="235" w:lineRule="auto"/>
        <w:ind w:right="1106"/>
        <w:rPr>
          <w:sz w:val="21"/>
        </w:rPr>
      </w:pPr>
      <w:r>
        <w:rPr>
          <w:color w:val="414042"/>
          <w:sz w:val="21"/>
        </w:rPr>
        <w:t>Fluorescent</w:t>
      </w:r>
      <w:r>
        <w:rPr>
          <w:color w:val="414042"/>
          <w:spacing w:val="-13"/>
          <w:sz w:val="21"/>
        </w:rPr>
        <w:t xml:space="preserve"> </w:t>
      </w:r>
      <w:r>
        <w:rPr>
          <w:color w:val="414042"/>
          <w:sz w:val="21"/>
        </w:rPr>
        <w:t>tube</w:t>
      </w:r>
      <w:r>
        <w:rPr>
          <w:color w:val="414042"/>
          <w:spacing w:val="-10"/>
          <w:sz w:val="21"/>
        </w:rPr>
        <w:t xml:space="preserve"> </w:t>
      </w:r>
      <w:r>
        <w:rPr>
          <w:color w:val="414042"/>
          <w:sz w:val="21"/>
        </w:rPr>
        <w:t>recycling</w:t>
      </w:r>
      <w:r>
        <w:rPr>
          <w:color w:val="414042"/>
          <w:spacing w:val="-11"/>
          <w:sz w:val="21"/>
        </w:rPr>
        <w:t xml:space="preserve"> </w:t>
      </w:r>
      <w:r>
        <w:rPr>
          <w:color w:val="414042"/>
          <w:sz w:val="21"/>
        </w:rPr>
        <w:t>also</w:t>
      </w:r>
      <w:r>
        <w:rPr>
          <w:color w:val="414042"/>
          <w:spacing w:val="-10"/>
          <w:sz w:val="21"/>
        </w:rPr>
        <w:t xml:space="preserve"> </w:t>
      </w:r>
      <w:r>
        <w:rPr>
          <w:color w:val="414042"/>
          <w:sz w:val="21"/>
        </w:rPr>
        <w:t>continued</w:t>
      </w:r>
      <w:r>
        <w:rPr>
          <w:color w:val="414042"/>
          <w:spacing w:val="-11"/>
          <w:sz w:val="21"/>
        </w:rPr>
        <w:t xml:space="preserve"> </w:t>
      </w:r>
      <w:r>
        <w:rPr>
          <w:color w:val="414042"/>
          <w:sz w:val="21"/>
        </w:rPr>
        <w:t>for</w:t>
      </w:r>
      <w:r>
        <w:rPr>
          <w:color w:val="414042"/>
          <w:spacing w:val="-10"/>
          <w:sz w:val="21"/>
        </w:rPr>
        <w:t xml:space="preserve"> </w:t>
      </w:r>
      <w:r>
        <w:rPr>
          <w:color w:val="414042"/>
          <w:sz w:val="21"/>
        </w:rPr>
        <w:t>all campuses with stillage located at CIT Bruce.</w:t>
      </w:r>
    </w:p>
    <w:p w14:paraId="7F400C77" w14:textId="77777777" w:rsidR="00BD7B97" w:rsidRDefault="00BD7B97">
      <w:pPr>
        <w:pStyle w:val="BodyText"/>
        <w:spacing w:before="9"/>
        <w:rPr>
          <w:sz w:val="28"/>
        </w:rPr>
      </w:pPr>
    </w:p>
    <w:p w14:paraId="572B285E" w14:textId="77777777" w:rsidR="00BD7B97" w:rsidRDefault="00E4410B">
      <w:pPr>
        <w:pStyle w:val="Heading6"/>
        <w:spacing w:line="208" w:lineRule="auto"/>
        <w:ind w:right="2512"/>
        <w:rPr>
          <w:b/>
        </w:rPr>
      </w:pPr>
      <w:r>
        <w:rPr>
          <w:b/>
          <w:color w:val="54C3BD"/>
        </w:rPr>
        <w:t>GREEN</w:t>
      </w:r>
      <w:r>
        <w:rPr>
          <w:b/>
          <w:color w:val="54C3BD"/>
          <w:spacing w:val="-23"/>
        </w:rPr>
        <w:t xml:space="preserve"> </w:t>
      </w:r>
      <w:r>
        <w:rPr>
          <w:b/>
          <w:color w:val="54C3BD"/>
        </w:rPr>
        <w:t xml:space="preserve">TRAINING </w:t>
      </w:r>
      <w:r>
        <w:rPr>
          <w:b/>
          <w:color w:val="54C3BD"/>
          <w:spacing w:val="-2"/>
        </w:rPr>
        <w:t>INITIATIVES</w:t>
      </w:r>
    </w:p>
    <w:p w14:paraId="2DB870CC" w14:textId="77777777" w:rsidR="00BD7B97" w:rsidRDefault="00E4410B">
      <w:pPr>
        <w:pStyle w:val="BodyText"/>
        <w:spacing w:before="124" w:line="235" w:lineRule="auto"/>
        <w:ind w:left="153" w:right="837"/>
      </w:pPr>
      <w:r>
        <w:rPr>
          <w:color w:val="414042"/>
        </w:rPr>
        <w:t>In the year 2022, CIT is proud to continue its commitment</w:t>
      </w:r>
      <w:r>
        <w:rPr>
          <w:color w:val="414042"/>
          <w:spacing w:val="-8"/>
        </w:rPr>
        <w:t xml:space="preserve"> </w:t>
      </w:r>
      <w:r>
        <w:rPr>
          <w:color w:val="414042"/>
        </w:rPr>
        <w:t>to</w:t>
      </w:r>
      <w:r>
        <w:rPr>
          <w:color w:val="414042"/>
          <w:spacing w:val="-9"/>
        </w:rPr>
        <w:t xml:space="preserve"> </w:t>
      </w:r>
      <w:r>
        <w:rPr>
          <w:color w:val="414042"/>
        </w:rPr>
        <w:t>providing</w:t>
      </w:r>
      <w:r>
        <w:rPr>
          <w:color w:val="414042"/>
          <w:spacing w:val="-8"/>
        </w:rPr>
        <w:t xml:space="preserve"> </w:t>
      </w:r>
      <w:r>
        <w:rPr>
          <w:color w:val="414042"/>
        </w:rPr>
        <w:t>training</w:t>
      </w:r>
      <w:r>
        <w:rPr>
          <w:color w:val="414042"/>
          <w:spacing w:val="-8"/>
        </w:rPr>
        <w:t xml:space="preserve"> </w:t>
      </w:r>
      <w:r>
        <w:rPr>
          <w:color w:val="414042"/>
        </w:rPr>
        <w:t>in</w:t>
      </w:r>
      <w:r>
        <w:rPr>
          <w:color w:val="414042"/>
          <w:spacing w:val="-8"/>
        </w:rPr>
        <w:t xml:space="preserve"> </w:t>
      </w:r>
      <w:r>
        <w:rPr>
          <w:color w:val="414042"/>
        </w:rPr>
        <w:t>the</w:t>
      </w:r>
      <w:r>
        <w:rPr>
          <w:color w:val="414042"/>
          <w:spacing w:val="-9"/>
        </w:rPr>
        <w:t xml:space="preserve"> </w:t>
      </w:r>
      <w:r>
        <w:rPr>
          <w:color w:val="414042"/>
        </w:rPr>
        <w:t>sustainability sector, building a skilled workforce equipped to meet the ACT Government’s sustainability goals. Building on</w:t>
      </w:r>
      <w:r>
        <w:rPr>
          <w:color w:val="414042"/>
          <w:spacing w:val="-3"/>
        </w:rPr>
        <w:t xml:space="preserve"> </w:t>
      </w:r>
      <w:r>
        <w:rPr>
          <w:color w:val="414042"/>
        </w:rPr>
        <w:t>the</w:t>
      </w:r>
      <w:r>
        <w:rPr>
          <w:color w:val="414042"/>
          <w:spacing w:val="-3"/>
        </w:rPr>
        <w:t xml:space="preserve"> </w:t>
      </w:r>
      <w:r>
        <w:rPr>
          <w:color w:val="414042"/>
        </w:rPr>
        <w:t>success</w:t>
      </w:r>
      <w:r>
        <w:rPr>
          <w:color w:val="414042"/>
          <w:spacing w:val="-3"/>
        </w:rPr>
        <w:t xml:space="preserve"> </w:t>
      </w:r>
      <w:r>
        <w:rPr>
          <w:color w:val="414042"/>
        </w:rPr>
        <w:t>of</w:t>
      </w:r>
      <w:r>
        <w:rPr>
          <w:color w:val="414042"/>
          <w:spacing w:val="-3"/>
        </w:rPr>
        <w:t xml:space="preserve"> </w:t>
      </w:r>
      <w:r>
        <w:rPr>
          <w:color w:val="414042"/>
        </w:rPr>
        <w:t>the</w:t>
      </w:r>
      <w:r>
        <w:rPr>
          <w:color w:val="414042"/>
          <w:spacing w:val="-3"/>
        </w:rPr>
        <w:t xml:space="preserve"> </w:t>
      </w:r>
      <w:r>
        <w:rPr>
          <w:color w:val="414042"/>
        </w:rPr>
        <w:t>previous</w:t>
      </w:r>
      <w:r>
        <w:rPr>
          <w:color w:val="414042"/>
          <w:spacing w:val="-3"/>
        </w:rPr>
        <w:t xml:space="preserve"> </w:t>
      </w:r>
      <w:r>
        <w:rPr>
          <w:color w:val="414042"/>
        </w:rPr>
        <w:t>year,</w:t>
      </w:r>
      <w:r>
        <w:rPr>
          <w:color w:val="414042"/>
          <w:spacing w:val="-3"/>
        </w:rPr>
        <w:t xml:space="preserve"> </w:t>
      </w:r>
      <w:r>
        <w:rPr>
          <w:color w:val="414042"/>
        </w:rPr>
        <w:t>CIT</w:t>
      </w:r>
      <w:r>
        <w:rPr>
          <w:color w:val="414042"/>
          <w:spacing w:val="-3"/>
        </w:rPr>
        <w:t xml:space="preserve"> </w:t>
      </w:r>
      <w:r>
        <w:rPr>
          <w:color w:val="414042"/>
        </w:rPr>
        <w:t>has</w:t>
      </w:r>
      <w:r>
        <w:rPr>
          <w:color w:val="414042"/>
          <w:spacing w:val="-3"/>
        </w:rPr>
        <w:t xml:space="preserve"> </w:t>
      </w:r>
      <w:r>
        <w:rPr>
          <w:color w:val="414042"/>
        </w:rPr>
        <w:t>expanded its training offerings to include courses in sustainable construction, waste management, and renewable energy</w:t>
      </w:r>
      <w:r>
        <w:rPr>
          <w:color w:val="414042"/>
          <w:spacing w:val="-1"/>
        </w:rPr>
        <w:t xml:space="preserve"> </w:t>
      </w:r>
      <w:r>
        <w:rPr>
          <w:color w:val="414042"/>
        </w:rPr>
        <w:t>systems.</w:t>
      </w:r>
    </w:p>
    <w:p w14:paraId="17CC0300" w14:textId="77777777" w:rsidR="00BD7B97" w:rsidRDefault="00E4410B">
      <w:pPr>
        <w:pStyle w:val="BodyText"/>
        <w:spacing w:before="152" w:line="235" w:lineRule="auto"/>
        <w:ind w:left="153" w:right="832"/>
      </w:pPr>
      <w:r>
        <w:rPr>
          <w:color w:val="414042"/>
        </w:rPr>
        <w:t>To further this effort, CIT has partnered with leading electric</w:t>
      </w:r>
      <w:r>
        <w:rPr>
          <w:color w:val="414042"/>
          <w:spacing w:val="-8"/>
        </w:rPr>
        <w:t xml:space="preserve"> </w:t>
      </w:r>
      <w:r>
        <w:rPr>
          <w:color w:val="414042"/>
        </w:rPr>
        <w:t>vehicle</w:t>
      </w:r>
      <w:r>
        <w:rPr>
          <w:color w:val="414042"/>
          <w:spacing w:val="-8"/>
        </w:rPr>
        <w:t xml:space="preserve"> </w:t>
      </w:r>
      <w:r>
        <w:rPr>
          <w:color w:val="414042"/>
        </w:rPr>
        <w:t>manufacturer</w:t>
      </w:r>
      <w:r>
        <w:rPr>
          <w:color w:val="414042"/>
          <w:spacing w:val="-8"/>
        </w:rPr>
        <w:t xml:space="preserve"> </w:t>
      </w:r>
      <w:r>
        <w:rPr>
          <w:color w:val="414042"/>
        </w:rPr>
        <w:t>Tesla</w:t>
      </w:r>
      <w:r>
        <w:rPr>
          <w:color w:val="414042"/>
          <w:spacing w:val="-8"/>
        </w:rPr>
        <w:t xml:space="preserve"> </w:t>
      </w:r>
      <w:r>
        <w:rPr>
          <w:color w:val="414042"/>
        </w:rPr>
        <w:t>to</w:t>
      </w:r>
      <w:r>
        <w:rPr>
          <w:color w:val="414042"/>
          <w:spacing w:val="-8"/>
        </w:rPr>
        <w:t xml:space="preserve"> </w:t>
      </w:r>
      <w:r>
        <w:rPr>
          <w:color w:val="414042"/>
        </w:rPr>
        <w:t>provide</w:t>
      </w:r>
      <w:r>
        <w:rPr>
          <w:color w:val="414042"/>
          <w:spacing w:val="-8"/>
        </w:rPr>
        <w:t xml:space="preserve"> </w:t>
      </w:r>
      <w:r>
        <w:rPr>
          <w:color w:val="414042"/>
        </w:rPr>
        <w:t>training for electric vehicle technicians, positioning CIT as</w:t>
      </w:r>
    </w:p>
    <w:p w14:paraId="089BD605" w14:textId="77777777" w:rsidR="00BD7B97" w:rsidRDefault="00E4410B">
      <w:pPr>
        <w:pStyle w:val="BodyText"/>
        <w:spacing w:before="4" w:line="235" w:lineRule="auto"/>
        <w:ind w:left="153" w:right="952"/>
      </w:pPr>
      <w:r>
        <w:rPr>
          <w:color w:val="414042"/>
        </w:rPr>
        <w:t>a</w:t>
      </w:r>
      <w:r>
        <w:rPr>
          <w:color w:val="414042"/>
          <w:spacing w:val="-4"/>
        </w:rPr>
        <w:t xml:space="preserve"> </w:t>
      </w:r>
      <w:r>
        <w:rPr>
          <w:color w:val="414042"/>
        </w:rPr>
        <w:t>key</w:t>
      </w:r>
      <w:r>
        <w:rPr>
          <w:color w:val="414042"/>
          <w:spacing w:val="-4"/>
        </w:rPr>
        <w:t xml:space="preserve"> </w:t>
      </w:r>
      <w:r>
        <w:rPr>
          <w:color w:val="414042"/>
        </w:rPr>
        <w:t>training</w:t>
      </w:r>
      <w:r>
        <w:rPr>
          <w:color w:val="414042"/>
          <w:spacing w:val="-4"/>
        </w:rPr>
        <w:t xml:space="preserve"> </w:t>
      </w:r>
      <w:r>
        <w:rPr>
          <w:color w:val="414042"/>
        </w:rPr>
        <w:t>provider</w:t>
      </w:r>
      <w:r>
        <w:rPr>
          <w:color w:val="414042"/>
          <w:spacing w:val="-4"/>
        </w:rPr>
        <w:t xml:space="preserve"> </w:t>
      </w:r>
      <w:r>
        <w:rPr>
          <w:color w:val="414042"/>
        </w:rPr>
        <w:t>in</w:t>
      </w:r>
      <w:r>
        <w:rPr>
          <w:color w:val="414042"/>
          <w:spacing w:val="-4"/>
        </w:rPr>
        <w:t xml:space="preserve"> </w:t>
      </w:r>
      <w:r>
        <w:rPr>
          <w:color w:val="414042"/>
        </w:rPr>
        <w:t>the</w:t>
      </w:r>
      <w:r>
        <w:rPr>
          <w:color w:val="414042"/>
          <w:spacing w:val="-4"/>
        </w:rPr>
        <w:t xml:space="preserve"> </w:t>
      </w:r>
      <w:r>
        <w:rPr>
          <w:color w:val="414042"/>
        </w:rPr>
        <w:t>EV</w:t>
      </w:r>
      <w:r>
        <w:rPr>
          <w:color w:val="414042"/>
          <w:spacing w:val="-4"/>
        </w:rPr>
        <w:t xml:space="preserve"> </w:t>
      </w:r>
      <w:r>
        <w:rPr>
          <w:color w:val="414042"/>
        </w:rPr>
        <w:t>industry.</w:t>
      </w:r>
      <w:r>
        <w:rPr>
          <w:color w:val="414042"/>
          <w:spacing w:val="-4"/>
        </w:rPr>
        <w:t xml:space="preserve"> </w:t>
      </w:r>
      <w:r>
        <w:rPr>
          <w:color w:val="414042"/>
        </w:rPr>
        <w:t>For</w:t>
      </w:r>
      <w:r>
        <w:rPr>
          <w:color w:val="414042"/>
          <w:spacing w:val="-4"/>
        </w:rPr>
        <w:t xml:space="preserve"> </w:t>
      </w:r>
      <w:r>
        <w:rPr>
          <w:color w:val="414042"/>
        </w:rPr>
        <w:t>more information</w:t>
      </w:r>
      <w:r>
        <w:rPr>
          <w:color w:val="414042"/>
          <w:spacing w:val="-5"/>
        </w:rPr>
        <w:t xml:space="preserve"> </w:t>
      </w:r>
      <w:r>
        <w:rPr>
          <w:color w:val="414042"/>
        </w:rPr>
        <w:t>on</w:t>
      </w:r>
      <w:r>
        <w:rPr>
          <w:color w:val="414042"/>
          <w:spacing w:val="-3"/>
        </w:rPr>
        <w:t xml:space="preserve"> </w:t>
      </w:r>
      <w:r>
        <w:rPr>
          <w:color w:val="414042"/>
        </w:rPr>
        <w:t>these</w:t>
      </w:r>
      <w:r>
        <w:rPr>
          <w:color w:val="414042"/>
          <w:spacing w:val="-3"/>
        </w:rPr>
        <w:t xml:space="preserve"> </w:t>
      </w:r>
      <w:r>
        <w:rPr>
          <w:color w:val="414042"/>
        </w:rPr>
        <w:t>and</w:t>
      </w:r>
      <w:r>
        <w:rPr>
          <w:color w:val="414042"/>
          <w:spacing w:val="-3"/>
        </w:rPr>
        <w:t xml:space="preserve"> </w:t>
      </w:r>
      <w:r>
        <w:rPr>
          <w:color w:val="414042"/>
        </w:rPr>
        <w:t>other</w:t>
      </w:r>
      <w:r>
        <w:rPr>
          <w:color w:val="414042"/>
          <w:spacing w:val="-3"/>
        </w:rPr>
        <w:t xml:space="preserve"> </w:t>
      </w:r>
      <w:r>
        <w:rPr>
          <w:color w:val="414042"/>
        </w:rPr>
        <w:t>training</w:t>
      </w:r>
      <w:r>
        <w:rPr>
          <w:color w:val="414042"/>
          <w:spacing w:val="-2"/>
        </w:rPr>
        <w:t xml:space="preserve"> programs.</w:t>
      </w:r>
    </w:p>
    <w:p w14:paraId="5D6E2813" w14:textId="77777777" w:rsidR="00BD7B97" w:rsidRDefault="00BD7B97">
      <w:pPr>
        <w:pStyle w:val="BodyText"/>
        <w:spacing w:before="9"/>
        <w:rPr>
          <w:sz w:val="28"/>
        </w:rPr>
      </w:pPr>
    </w:p>
    <w:p w14:paraId="66044BD3" w14:textId="77777777" w:rsidR="00BD7B97" w:rsidRDefault="00E4410B">
      <w:pPr>
        <w:pStyle w:val="Heading6"/>
        <w:spacing w:line="208" w:lineRule="auto"/>
        <w:ind w:right="952"/>
        <w:rPr>
          <w:b/>
        </w:rPr>
      </w:pPr>
      <w:r>
        <w:rPr>
          <w:b/>
          <w:color w:val="54C3BD"/>
          <w:spacing w:val="-2"/>
        </w:rPr>
        <w:t>SUSTAINABLE PERFORMANCE REPORTING</w:t>
      </w:r>
      <w:r>
        <w:rPr>
          <w:b/>
          <w:color w:val="54C3BD"/>
          <w:spacing w:val="-21"/>
        </w:rPr>
        <w:t xml:space="preserve"> </w:t>
      </w:r>
      <w:r>
        <w:rPr>
          <w:b/>
          <w:color w:val="54C3BD"/>
          <w:spacing w:val="-2"/>
        </w:rPr>
        <w:t>SUMMARY</w:t>
      </w:r>
    </w:p>
    <w:p w14:paraId="4DDDBF35" w14:textId="77777777" w:rsidR="00BD7B97" w:rsidRDefault="00E4410B">
      <w:pPr>
        <w:pStyle w:val="BodyText"/>
        <w:spacing w:before="124" w:line="235" w:lineRule="auto"/>
        <w:ind w:left="153" w:right="1053"/>
      </w:pPr>
      <w:r>
        <w:rPr>
          <w:color w:val="414042"/>
        </w:rPr>
        <w:t>In response to the ongoing COVID-19 pandemic, CIT,</w:t>
      </w:r>
      <w:r>
        <w:rPr>
          <w:color w:val="414042"/>
          <w:spacing w:val="-6"/>
        </w:rPr>
        <w:t xml:space="preserve"> </w:t>
      </w:r>
      <w:r>
        <w:rPr>
          <w:color w:val="414042"/>
        </w:rPr>
        <w:t>like</w:t>
      </w:r>
      <w:r>
        <w:rPr>
          <w:color w:val="414042"/>
          <w:spacing w:val="-6"/>
        </w:rPr>
        <w:t xml:space="preserve"> </w:t>
      </w:r>
      <w:r>
        <w:rPr>
          <w:color w:val="414042"/>
        </w:rPr>
        <w:t>other</w:t>
      </w:r>
      <w:r>
        <w:rPr>
          <w:color w:val="414042"/>
          <w:spacing w:val="-6"/>
        </w:rPr>
        <w:t xml:space="preserve"> </w:t>
      </w:r>
      <w:r>
        <w:rPr>
          <w:color w:val="414042"/>
        </w:rPr>
        <w:t>organisations</w:t>
      </w:r>
      <w:r>
        <w:rPr>
          <w:color w:val="414042"/>
          <w:spacing w:val="-6"/>
        </w:rPr>
        <w:t xml:space="preserve"> </w:t>
      </w:r>
      <w:r>
        <w:rPr>
          <w:color w:val="414042"/>
        </w:rPr>
        <w:t>learned</w:t>
      </w:r>
      <w:r>
        <w:rPr>
          <w:color w:val="414042"/>
          <w:spacing w:val="-6"/>
        </w:rPr>
        <w:t xml:space="preserve"> </w:t>
      </w:r>
      <w:r>
        <w:rPr>
          <w:color w:val="414042"/>
        </w:rPr>
        <w:t>to</w:t>
      </w:r>
      <w:r>
        <w:rPr>
          <w:color w:val="414042"/>
          <w:spacing w:val="-6"/>
        </w:rPr>
        <w:t xml:space="preserve"> </w:t>
      </w:r>
      <w:r>
        <w:rPr>
          <w:color w:val="414042"/>
        </w:rPr>
        <w:t>diversify</w:t>
      </w:r>
      <w:r>
        <w:rPr>
          <w:color w:val="414042"/>
          <w:spacing w:val="-6"/>
        </w:rPr>
        <w:t xml:space="preserve"> </w:t>
      </w:r>
      <w:r>
        <w:rPr>
          <w:color w:val="414042"/>
        </w:rPr>
        <w:t>its workforce through working from home and other</w:t>
      </w:r>
    </w:p>
    <w:p w14:paraId="4EFD4120" w14:textId="77777777" w:rsidR="00BD7B97" w:rsidRDefault="00E4410B">
      <w:pPr>
        <w:pStyle w:val="BodyText"/>
        <w:spacing w:before="4" w:line="235" w:lineRule="auto"/>
        <w:ind w:left="153" w:right="832"/>
      </w:pPr>
      <w:r>
        <w:rPr>
          <w:color w:val="414042"/>
        </w:rPr>
        <w:t>online</w:t>
      </w:r>
      <w:r>
        <w:rPr>
          <w:color w:val="414042"/>
          <w:spacing w:val="-1"/>
        </w:rPr>
        <w:t xml:space="preserve"> </w:t>
      </w:r>
      <w:r>
        <w:rPr>
          <w:color w:val="414042"/>
        </w:rPr>
        <w:t>arrangements.</w:t>
      </w:r>
      <w:r>
        <w:rPr>
          <w:color w:val="414042"/>
          <w:spacing w:val="-1"/>
        </w:rPr>
        <w:t xml:space="preserve"> </w:t>
      </w:r>
      <w:r>
        <w:rPr>
          <w:color w:val="414042"/>
        </w:rPr>
        <w:t>ICT</w:t>
      </w:r>
      <w:r>
        <w:rPr>
          <w:color w:val="414042"/>
          <w:spacing w:val="-1"/>
        </w:rPr>
        <w:t xml:space="preserve"> </w:t>
      </w:r>
      <w:r>
        <w:rPr>
          <w:color w:val="414042"/>
        </w:rPr>
        <w:t>has</w:t>
      </w:r>
      <w:r>
        <w:rPr>
          <w:color w:val="414042"/>
          <w:spacing w:val="-1"/>
        </w:rPr>
        <w:t xml:space="preserve"> </w:t>
      </w:r>
      <w:r>
        <w:rPr>
          <w:color w:val="414042"/>
        </w:rPr>
        <w:t>used</w:t>
      </w:r>
      <w:r>
        <w:rPr>
          <w:color w:val="414042"/>
          <w:spacing w:val="-1"/>
        </w:rPr>
        <w:t xml:space="preserve"> </w:t>
      </w:r>
      <w:r>
        <w:rPr>
          <w:color w:val="414042"/>
        </w:rPr>
        <w:t>these</w:t>
      </w:r>
      <w:r>
        <w:rPr>
          <w:color w:val="414042"/>
          <w:spacing w:val="-1"/>
        </w:rPr>
        <w:t xml:space="preserve"> </w:t>
      </w:r>
      <w:r>
        <w:rPr>
          <w:color w:val="414042"/>
        </w:rPr>
        <w:t>learnings</w:t>
      </w:r>
      <w:r>
        <w:rPr>
          <w:color w:val="414042"/>
          <w:spacing w:val="-1"/>
        </w:rPr>
        <w:t xml:space="preserve"> </w:t>
      </w:r>
      <w:r>
        <w:rPr>
          <w:color w:val="414042"/>
        </w:rPr>
        <w:t>in 2022</w:t>
      </w:r>
      <w:r>
        <w:rPr>
          <w:color w:val="414042"/>
          <w:spacing w:val="-3"/>
        </w:rPr>
        <w:t xml:space="preserve"> </w:t>
      </w:r>
      <w:r>
        <w:rPr>
          <w:color w:val="414042"/>
        </w:rPr>
        <w:t>to</w:t>
      </w:r>
      <w:r>
        <w:rPr>
          <w:color w:val="414042"/>
          <w:spacing w:val="-3"/>
        </w:rPr>
        <w:t xml:space="preserve"> </w:t>
      </w:r>
      <w:r>
        <w:rPr>
          <w:color w:val="414042"/>
        </w:rPr>
        <w:t>further</w:t>
      </w:r>
      <w:r>
        <w:rPr>
          <w:color w:val="414042"/>
          <w:spacing w:val="-3"/>
        </w:rPr>
        <w:t xml:space="preserve"> </w:t>
      </w:r>
      <w:r>
        <w:rPr>
          <w:color w:val="414042"/>
        </w:rPr>
        <w:t>reduce</w:t>
      </w:r>
      <w:r>
        <w:rPr>
          <w:color w:val="414042"/>
          <w:spacing w:val="-3"/>
        </w:rPr>
        <w:t xml:space="preserve"> </w:t>
      </w:r>
      <w:r>
        <w:rPr>
          <w:color w:val="414042"/>
        </w:rPr>
        <w:t>out</w:t>
      </w:r>
      <w:r>
        <w:rPr>
          <w:color w:val="414042"/>
          <w:spacing w:val="-3"/>
        </w:rPr>
        <w:t xml:space="preserve"> </w:t>
      </w:r>
      <w:r>
        <w:rPr>
          <w:color w:val="414042"/>
        </w:rPr>
        <w:t>energy</w:t>
      </w:r>
      <w:r>
        <w:rPr>
          <w:color w:val="414042"/>
          <w:spacing w:val="-3"/>
        </w:rPr>
        <w:t xml:space="preserve"> </w:t>
      </w:r>
      <w:r>
        <w:rPr>
          <w:color w:val="414042"/>
        </w:rPr>
        <w:t>usage</w:t>
      </w:r>
      <w:r>
        <w:rPr>
          <w:color w:val="414042"/>
          <w:spacing w:val="-3"/>
        </w:rPr>
        <w:t xml:space="preserve"> </w:t>
      </w:r>
      <w:r>
        <w:rPr>
          <w:color w:val="414042"/>
        </w:rPr>
        <w:t>and</w:t>
      </w:r>
      <w:r>
        <w:rPr>
          <w:color w:val="414042"/>
          <w:spacing w:val="-3"/>
        </w:rPr>
        <w:t xml:space="preserve"> </w:t>
      </w:r>
      <w:r>
        <w:rPr>
          <w:color w:val="414042"/>
        </w:rPr>
        <w:t>building utilisation across all campuses. With a significant reduction in in-person activities and teaching, there has</w:t>
      </w:r>
      <w:r>
        <w:rPr>
          <w:color w:val="414042"/>
          <w:spacing w:val="-2"/>
        </w:rPr>
        <w:t xml:space="preserve"> </w:t>
      </w:r>
      <w:r>
        <w:rPr>
          <w:color w:val="414042"/>
        </w:rPr>
        <w:t>been</w:t>
      </w:r>
      <w:r>
        <w:rPr>
          <w:color w:val="414042"/>
          <w:spacing w:val="-2"/>
        </w:rPr>
        <w:t xml:space="preserve"> </w:t>
      </w:r>
      <w:r>
        <w:rPr>
          <w:color w:val="414042"/>
        </w:rPr>
        <w:t>a</w:t>
      </w:r>
      <w:r>
        <w:rPr>
          <w:color w:val="414042"/>
          <w:spacing w:val="-2"/>
        </w:rPr>
        <w:t xml:space="preserve"> </w:t>
      </w:r>
      <w:r>
        <w:rPr>
          <w:color w:val="414042"/>
        </w:rPr>
        <w:t>marked</w:t>
      </w:r>
      <w:r>
        <w:rPr>
          <w:color w:val="414042"/>
          <w:spacing w:val="-2"/>
        </w:rPr>
        <w:t xml:space="preserve"> </w:t>
      </w:r>
      <w:r>
        <w:rPr>
          <w:color w:val="414042"/>
        </w:rPr>
        <w:t>decrease</w:t>
      </w:r>
      <w:r>
        <w:rPr>
          <w:color w:val="414042"/>
          <w:spacing w:val="-2"/>
        </w:rPr>
        <w:t xml:space="preserve"> </w:t>
      </w:r>
      <w:r>
        <w:rPr>
          <w:color w:val="414042"/>
        </w:rPr>
        <w:t>in</w:t>
      </w:r>
      <w:r>
        <w:rPr>
          <w:color w:val="414042"/>
          <w:spacing w:val="-2"/>
        </w:rPr>
        <w:t xml:space="preserve"> </w:t>
      </w:r>
      <w:r>
        <w:rPr>
          <w:color w:val="414042"/>
        </w:rPr>
        <w:t>energy</w:t>
      </w:r>
      <w:r>
        <w:rPr>
          <w:color w:val="414042"/>
          <w:spacing w:val="-2"/>
        </w:rPr>
        <w:t xml:space="preserve"> </w:t>
      </w:r>
      <w:r>
        <w:rPr>
          <w:color w:val="414042"/>
        </w:rPr>
        <w:t>and</w:t>
      </w:r>
      <w:r>
        <w:rPr>
          <w:color w:val="414042"/>
          <w:spacing w:val="-2"/>
        </w:rPr>
        <w:t xml:space="preserve"> </w:t>
      </w:r>
      <w:r>
        <w:rPr>
          <w:color w:val="414042"/>
        </w:rPr>
        <w:t>water</w:t>
      </w:r>
      <w:r>
        <w:rPr>
          <w:color w:val="414042"/>
          <w:spacing w:val="-2"/>
        </w:rPr>
        <w:t xml:space="preserve"> </w:t>
      </w:r>
      <w:r>
        <w:rPr>
          <w:color w:val="414042"/>
        </w:rPr>
        <w:t>use across all campuses. Despite buildings remaining operational, CIT has managed to achieve significant reductions in both electricity and gas usage, underscoring our commitment to sustainability.</w:t>
      </w:r>
    </w:p>
    <w:p w14:paraId="64B83F8A" w14:textId="77777777" w:rsidR="00BD7B97" w:rsidRDefault="00E4410B">
      <w:pPr>
        <w:pStyle w:val="BodyText"/>
        <w:spacing w:before="153" w:line="235" w:lineRule="auto"/>
        <w:ind w:left="153" w:right="952"/>
      </w:pPr>
      <w:r>
        <w:rPr>
          <w:color w:val="414042"/>
        </w:rPr>
        <w:t>CIT continues to utilise the ENVIZI sustainable reporting</w:t>
      </w:r>
      <w:r>
        <w:rPr>
          <w:color w:val="414042"/>
          <w:spacing w:val="-7"/>
        </w:rPr>
        <w:t xml:space="preserve"> </w:t>
      </w:r>
      <w:r>
        <w:rPr>
          <w:color w:val="414042"/>
        </w:rPr>
        <w:t>platform,</w:t>
      </w:r>
      <w:r>
        <w:rPr>
          <w:color w:val="414042"/>
          <w:spacing w:val="-7"/>
        </w:rPr>
        <w:t xml:space="preserve"> </w:t>
      </w:r>
      <w:r>
        <w:rPr>
          <w:color w:val="414042"/>
        </w:rPr>
        <w:t>allowing</w:t>
      </w:r>
      <w:r>
        <w:rPr>
          <w:color w:val="414042"/>
          <w:spacing w:val="-7"/>
        </w:rPr>
        <w:t xml:space="preserve"> </w:t>
      </w:r>
      <w:r>
        <w:rPr>
          <w:color w:val="414042"/>
        </w:rPr>
        <w:t>us</w:t>
      </w:r>
      <w:r>
        <w:rPr>
          <w:color w:val="414042"/>
          <w:spacing w:val="-7"/>
        </w:rPr>
        <w:t xml:space="preserve"> </w:t>
      </w:r>
      <w:r>
        <w:rPr>
          <w:color w:val="414042"/>
        </w:rPr>
        <w:t>to</w:t>
      </w:r>
      <w:r>
        <w:rPr>
          <w:color w:val="414042"/>
          <w:spacing w:val="-7"/>
        </w:rPr>
        <w:t xml:space="preserve"> </w:t>
      </w:r>
      <w:r>
        <w:rPr>
          <w:color w:val="414042"/>
        </w:rPr>
        <w:t>continually</w:t>
      </w:r>
      <w:r>
        <w:rPr>
          <w:color w:val="414042"/>
          <w:spacing w:val="-7"/>
        </w:rPr>
        <w:t xml:space="preserve"> </w:t>
      </w:r>
      <w:r>
        <w:rPr>
          <w:color w:val="414042"/>
        </w:rPr>
        <w:t>track our progress towards a more sustainable future.</w:t>
      </w:r>
    </w:p>
    <w:p w14:paraId="0B6A85F3" w14:textId="77777777" w:rsidR="00BD7B97" w:rsidRDefault="00BD7B97">
      <w:pPr>
        <w:spacing w:line="235" w:lineRule="auto"/>
        <w:sectPr w:rsidR="00BD7B97">
          <w:headerReference w:type="default" r:id="rId223"/>
          <w:footerReference w:type="even" r:id="rId224"/>
          <w:footerReference w:type="default" r:id="rId225"/>
          <w:pgSz w:w="11910" w:h="16840"/>
          <w:pgMar w:top="980" w:right="300" w:bottom="660" w:left="980" w:header="0" w:footer="473" w:gutter="0"/>
          <w:pgNumType w:start="81"/>
          <w:cols w:num="2" w:space="720" w:equalWidth="0">
            <w:col w:w="4751" w:space="323"/>
            <w:col w:w="5556"/>
          </w:cols>
        </w:sectPr>
      </w:pPr>
    </w:p>
    <w:p w14:paraId="10A17593" w14:textId="77777777" w:rsidR="00BD7B97" w:rsidRDefault="00E4410B">
      <w:pPr>
        <w:spacing w:before="71"/>
        <w:ind w:left="153"/>
        <w:rPr>
          <w:rFonts w:ascii="Calibri" w:hAnsi="Calibri"/>
        </w:rPr>
      </w:pPr>
      <w:r>
        <w:rPr>
          <w:rFonts w:ascii="Calibri" w:hAnsi="Calibri"/>
          <w:color w:val="002D3D"/>
          <w:w w:val="105"/>
        </w:rPr>
        <w:lastRenderedPageBreak/>
        <w:t>Table</w:t>
      </w:r>
      <w:r>
        <w:rPr>
          <w:rFonts w:ascii="Calibri" w:hAnsi="Calibri"/>
          <w:color w:val="002D3D"/>
          <w:spacing w:val="-5"/>
          <w:w w:val="105"/>
        </w:rPr>
        <w:t xml:space="preserve"> </w:t>
      </w:r>
      <w:r>
        <w:rPr>
          <w:rFonts w:ascii="Calibri" w:hAnsi="Calibri"/>
          <w:color w:val="002D3D"/>
          <w:w w:val="105"/>
        </w:rPr>
        <w:t>1:</w:t>
      </w:r>
      <w:r>
        <w:rPr>
          <w:rFonts w:ascii="Calibri" w:hAnsi="Calibri"/>
          <w:color w:val="002D3D"/>
          <w:spacing w:val="-4"/>
          <w:w w:val="105"/>
        </w:rPr>
        <w:t xml:space="preserve"> </w:t>
      </w:r>
      <w:r>
        <w:rPr>
          <w:rFonts w:ascii="Calibri" w:hAnsi="Calibri"/>
          <w:color w:val="002D3D"/>
          <w:w w:val="105"/>
        </w:rPr>
        <w:t>Sustainable</w:t>
      </w:r>
      <w:r>
        <w:rPr>
          <w:rFonts w:ascii="Calibri" w:hAnsi="Calibri"/>
          <w:color w:val="002D3D"/>
          <w:spacing w:val="-5"/>
          <w:w w:val="105"/>
        </w:rPr>
        <w:t xml:space="preserve"> </w:t>
      </w:r>
      <w:r>
        <w:rPr>
          <w:rFonts w:ascii="Calibri" w:hAnsi="Calibri"/>
          <w:color w:val="002D3D"/>
          <w:w w:val="105"/>
        </w:rPr>
        <w:t>development</w:t>
      </w:r>
      <w:r>
        <w:rPr>
          <w:rFonts w:ascii="Calibri" w:hAnsi="Calibri"/>
          <w:color w:val="002D3D"/>
          <w:spacing w:val="-4"/>
          <w:w w:val="105"/>
        </w:rPr>
        <w:t xml:space="preserve"> </w:t>
      </w:r>
      <w:r>
        <w:rPr>
          <w:rFonts w:ascii="Calibri" w:hAnsi="Calibri"/>
          <w:color w:val="002D3D"/>
          <w:w w:val="105"/>
        </w:rPr>
        <w:t>performance</w:t>
      </w:r>
      <w:r>
        <w:rPr>
          <w:rFonts w:ascii="Calibri" w:hAnsi="Calibri"/>
          <w:color w:val="002D3D"/>
          <w:spacing w:val="-5"/>
          <w:w w:val="105"/>
        </w:rPr>
        <w:t xml:space="preserve"> </w:t>
      </w:r>
      <w:r>
        <w:rPr>
          <w:rFonts w:ascii="Calibri" w:hAnsi="Calibri"/>
          <w:color w:val="002D3D"/>
          <w:w w:val="105"/>
        </w:rPr>
        <w:t>–</w:t>
      </w:r>
      <w:r>
        <w:rPr>
          <w:rFonts w:ascii="Calibri" w:hAnsi="Calibri"/>
          <w:color w:val="002D3D"/>
          <w:spacing w:val="-4"/>
          <w:w w:val="105"/>
        </w:rPr>
        <w:t xml:space="preserve"> </w:t>
      </w:r>
      <w:r>
        <w:rPr>
          <w:rFonts w:ascii="Calibri" w:hAnsi="Calibri"/>
          <w:color w:val="002D3D"/>
          <w:w w:val="105"/>
        </w:rPr>
        <w:t>current</w:t>
      </w:r>
      <w:r>
        <w:rPr>
          <w:rFonts w:ascii="Calibri" w:hAnsi="Calibri"/>
          <w:color w:val="002D3D"/>
          <w:spacing w:val="-4"/>
          <w:w w:val="105"/>
        </w:rPr>
        <w:t xml:space="preserve"> </w:t>
      </w:r>
      <w:r>
        <w:rPr>
          <w:rFonts w:ascii="Calibri" w:hAnsi="Calibri"/>
          <w:color w:val="002D3D"/>
          <w:w w:val="105"/>
        </w:rPr>
        <w:t>and</w:t>
      </w:r>
      <w:r>
        <w:rPr>
          <w:rFonts w:ascii="Calibri" w:hAnsi="Calibri"/>
          <w:color w:val="002D3D"/>
          <w:spacing w:val="-5"/>
          <w:w w:val="105"/>
        </w:rPr>
        <w:t xml:space="preserve"> </w:t>
      </w:r>
      <w:r>
        <w:rPr>
          <w:rFonts w:ascii="Calibri" w:hAnsi="Calibri"/>
          <w:color w:val="002D3D"/>
          <w:w w:val="105"/>
        </w:rPr>
        <w:t>previous</w:t>
      </w:r>
      <w:r>
        <w:rPr>
          <w:rFonts w:ascii="Calibri" w:hAnsi="Calibri"/>
          <w:color w:val="002D3D"/>
          <w:spacing w:val="-4"/>
          <w:w w:val="105"/>
        </w:rPr>
        <w:t xml:space="preserve"> </w:t>
      </w:r>
      <w:r>
        <w:rPr>
          <w:rFonts w:ascii="Calibri" w:hAnsi="Calibri"/>
          <w:color w:val="002D3D"/>
          <w:w w:val="105"/>
        </w:rPr>
        <w:t>calendar</w:t>
      </w:r>
      <w:r>
        <w:rPr>
          <w:rFonts w:ascii="Calibri" w:hAnsi="Calibri"/>
          <w:color w:val="002D3D"/>
          <w:spacing w:val="-5"/>
          <w:w w:val="105"/>
        </w:rPr>
        <w:t xml:space="preserve"> </w:t>
      </w:r>
      <w:r>
        <w:rPr>
          <w:rFonts w:ascii="Calibri" w:hAnsi="Calibri"/>
          <w:color w:val="002D3D"/>
          <w:spacing w:val="-4"/>
          <w:w w:val="105"/>
        </w:rPr>
        <w:t>year</w:t>
      </w:r>
    </w:p>
    <w:p w14:paraId="1D284805" w14:textId="77777777" w:rsidR="00BD7B97" w:rsidRDefault="00BD7B97">
      <w:pPr>
        <w:pStyle w:val="BodyText"/>
        <w:spacing w:before="4"/>
        <w:rPr>
          <w:rFonts w:ascii="Calibri"/>
          <w:sz w:val="13"/>
        </w:rPr>
      </w:pPr>
    </w:p>
    <w:tbl>
      <w:tblPr>
        <w:tblW w:w="0" w:type="auto"/>
        <w:tblInd w:w="161" w:type="dxa"/>
        <w:tblLayout w:type="fixed"/>
        <w:tblCellMar>
          <w:left w:w="0" w:type="dxa"/>
          <w:right w:w="0" w:type="dxa"/>
        </w:tblCellMar>
        <w:tblLook w:val="01E0" w:firstRow="1" w:lastRow="1" w:firstColumn="1" w:lastColumn="1" w:noHBand="0" w:noVBand="0"/>
      </w:tblPr>
      <w:tblGrid>
        <w:gridCol w:w="3850"/>
        <w:gridCol w:w="1727"/>
        <w:gridCol w:w="1308"/>
        <w:gridCol w:w="1222"/>
        <w:gridCol w:w="1276"/>
      </w:tblGrid>
      <w:tr w:rsidR="00BD7B97" w14:paraId="006E4A3F" w14:textId="77777777">
        <w:trPr>
          <w:trHeight w:val="624"/>
        </w:trPr>
        <w:tc>
          <w:tcPr>
            <w:tcW w:w="3850" w:type="dxa"/>
            <w:tcBorders>
              <w:top w:val="single" w:sz="8" w:space="0" w:color="002D3D"/>
              <w:bottom w:val="single" w:sz="8" w:space="0" w:color="002D3D"/>
            </w:tcBorders>
            <w:shd w:val="clear" w:color="auto" w:fill="FFEEE0"/>
          </w:tcPr>
          <w:p w14:paraId="2D5FA376" w14:textId="77777777" w:rsidR="00BD7B97" w:rsidRDefault="00E4410B">
            <w:pPr>
              <w:pStyle w:val="TableParagraph"/>
              <w:spacing w:before="61"/>
              <w:ind w:left="80"/>
              <w:jc w:val="left"/>
              <w:rPr>
                <w:rFonts w:ascii="Calibri"/>
                <w:sz w:val="21"/>
              </w:rPr>
            </w:pPr>
            <w:r>
              <w:rPr>
                <w:rFonts w:ascii="Calibri"/>
                <w:color w:val="414042"/>
                <w:w w:val="105"/>
                <w:sz w:val="21"/>
              </w:rPr>
              <w:t>Indicator</w:t>
            </w:r>
            <w:r>
              <w:rPr>
                <w:rFonts w:ascii="Calibri"/>
                <w:color w:val="414042"/>
                <w:spacing w:val="-9"/>
                <w:w w:val="105"/>
                <w:sz w:val="21"/>
              </w:rPr>
              <w:t xml:space="preserve"> </w:t>
            </w:r>
            <w:r>
              <w:rPr>
                <w:rFonts w:ascii="Calibri"/>
                <w:color w:val="414042"/>
                <w:w w:val="105"/>
                <w:sz w:val="21"/>
              </w:rPr>
              <w:t>at</w:t>
            </w:r>
            <w:r>
              <w:rPr>
                <w:rFonts w:ascii="Calibri"/>
                <w:color w:val="414042"/>
                <w:spacing w:val="-8"/>
                <w:w w:val="105"/>
                <w:sz w:val="21"/>
              </w:rPr>
              <w:t xml:space="preserve"> </w:t>
            </w:r>
            <w:r>
              <w:rPr>
                <w:rFonts w:ascii="Calibri"/>
                <w:color w:val="414042"/>
                <w:w w:val="105"/>
                <w:sz w:val="21"/>
              </w:rPr>
              <w:t>31</w:t>
            </w:r>
            <w:r>
              <w:rPr>
                <w:rFonts w:ascii="Calibri"/>
                <w:color w:val="414042"/>
                <w:spacing w:val="-9"/>
                <w:w w:val="105"/>
                <w:sz w:val="21"/>
              </w:rPr>
              <w:t xml:space="preserve"> </w:t>
            </w:r>
            <w:r>
              <w:rPr>
                <w:rFonts w:ascii="Calibri"/>
                <w:color w:val="414042"/>
                <w:w w:val="105"/>
                <w:sz w:val="21"/>
              </w:rPr>
              <w:t>December</w:t>
            </w:r>
            <w:r>
              <w:rPr>
                <w:rFonts w:ascii="Calibri"/>
                <w:color w:val="414042"/>
                <w:spacing w:val="-8"/>
                <w:w w:val="105"/>
                <w:sz w:val="21"/>
              </w:rPr>
              <w:t xml:space="preserve"> </w:t>
            </w:r>
            <w:r>
              <w:rPr>
                <w:rFonts w:ascii="Calibri"/>
                <w:color w:val="414042"/>
                <w:spacing w:val="-4"/>
                <w:w w:val="105"/>
                <w:sz w:val="21"/>
              </w:rPr>
              <w:t>2022</w:t>
            </w:r>
          </w:p>
        </w:tc>
        <w:tc>
          <w:tcPr>
            <w:tcW w:w="1727" w:type="dxa"/>
            <w:tcBorders>
              <w:top w:val="single" w:sz="8" w:space="0" w:color="002D3D"/>
              <w:bottom w:val="single" w:sz="8" w:space="0" w:color="002D3D"/>
            </w:tcBorders>
            <w:shd w:val="clear" w:color="auto" w:fill="FFEEE0"/>
          </w:tcPr>
          <w:p w14:paraId="490EAFD2" w14:textId="77777777" w:rsidR="00BD7B97" w:rsidRDefault="00E4410B">
            <w:pPr>
              <w:pStyle w:val="TableParagraph"/>
              <w:spacing w:before="61"/>
              <w:ind w:left="243" w:right="231"/>
              <w:jc w:val="center"/>
              <w:rPr>
                <w:rFonts w:ascii="Calibri"/>
                <w:sz w:val="21"/>
              </w:rPr>
            </w:pPr>
            <w:r>
              <w:rPr>
                <w:rFonts w:ascii="Calibri"/>
                <w:color w:val="414042"/>
                <w:spacing w:val="-4"/>
                <w:w w:val="105"/>
                <w:sz w:val="21"/>
              </w:rPr>
              <w:t>Unit</w:t>
            </w:r>
          </w:p>
        </w:tc>
        <w:tc>
          <w:tcPr>
            <w:tcW w:w="1308" w:type="dxa"/>
            <w:tcBorders>
              <w:top w:val="single" w:sz="8" w:space="0" w:color="002D3D"/>
              <w:bottom w:val="single" w:sz="8" w:space="0" w:color="002D3D"/>
            </w:tcBorders>
            <w:shd w:val="clear" w:color="auto" w:fill="FFEEE0"/>
          </w:tcPr>
          <w:p w14:paraId="537BEFD8" w14:textId="77777777" w:rsidR="00BD7B97" w:rsidRDefault="00E4410B">
            <w:pPr>
              <w:pStyle w:val="TableParagraph"/>
              <w:spacing w:before="61" w:line="242" w:lineRule="auto"/>
              <w:ind w:left="471" w:hanging="133"/>
              <w:jc w:val="left"/>
              <w:rPr>
                <w:rFonts w:ascii="Calibri"/>
                <w:sz w:val="21"/>
              </w:rPr>
            </w:pPr>
            <w:r>
              <w:rPr>
                <w:rFonts w:ascii="Calibri"/>
                <w:color w:val="414042"/>
                <w:spacing w:val="-2"/>
                <w:w w:val="105"/>
                <w:sz w:val="21"/>
              </w:rPr>
              <w:t xml:space="preserve">Current </w:t>
            </w:r>
            <w:r>
              <w:rPr>
                <w:rFonts w:ascii="Calibri"/>
                <w:color w:val="414042"/>
                <w:spacing w:val="-4"/>
                <w:w w:val="105"/>
                <w:sz w:val="21"/>
              </w:rPr>
              <w:t>2022</w:t>
            </w:r>
          </w:p>
        </w:tc>
        <w:tc>
          <w:tcPr>
            <w:tcW w:w="1222" w:type="dxa"/>
            <w:tcBorders>
              <w:top w:val="single" w:sz="8" w:space="0" w:color="002D3D"/>
              <w:bottom w:val="single" w:sz="8" w:space="0" w:color="002D3D"/>
            </w:tcBorders>
            <w:shd w:val="clear" w:color="auto" w:fill="FFEEE0"/>
          </w:tcPr>
          <w:p w14:paraId="54AD022A" w14:textId="77777777" w:rsidR="00BD7B97" w:rsidRDefault="00E4410B">
            <w:pPr>
              <w:pStyle w:val="TableParagraph"/>
              <w:spacing w:before="61" w:line="242" w:lineRule="auto"/>
              <w:ind w:left="412" w:hanging="181"/>
              <w:jc w:val="left"/>
              <w:rPr>
                <w:rFonts w:ascii="Calibri"/>
                <w:sz w:val="21"/>
              </w:rPr>
            </w:pPr>
            <w:r>
              <w:rPr>
                <w:rFonts w:ascii="Calibri"/>
                <w:color w:val="414042"/>
                <w:spacing w:val="-2"/>
                <w:w w:val="105"/>
                <w:sz w:val="21"/>
              </w:rPr>
              <w:t xml:space="preserve">Previous </w:t>
            </w:r>
            <w:r>
              <w:rPr>
                <w:rFonts w:ascii="Calibri"/>
                <w:color w:val="414042"/>
                <w:spacing w:val="-4"/>
                <w:w w:val="105"/>
                <w:sz w:val="21"/>
              </w:rPr>
              <w:t>2021</w:t>
            </w:r>
          </w:p>
        </w:tc>
        <w:tc>
          <w:tcPr>
            <w:tcW w:w="1276" w:type="dxa"/>
            <w:tcBorders>
              <w:top w:val="single" w:sz="8" w:space="0" w:color="002D3D"/>
              <w:bottom w:val="single" w:sz="8" w:space="0" w:color="002D3D"/>
            </w:tcBorders>
            <w:shd w:val="clear" w:color="auto" w:fill="FFEEE0"/>
          </w:tcPr>
          <w:p w14:paraId="0C38F727" w14:textId="77777777" w:rsidR="00BD7B97" w:rsidRDefault="00E4410B">
            <w:pPr>
              <w:pStyle w:val="TableParagraph"/>
              <w:spacing w:before="61" w:line="242" w:lineRule="auto"/>
              <w:ind w:left="324" w:hanging="187"/>
              <w:jc w:val="left"/>
              <w:rPr>
                <w:rFonts w:ascii="Calibri"/>
                <w:sz w:val="21"/>
              </w:rPr>
            </w:pPr>
            <w:r>
              <w:rPr>
                <w:rFonts w:ascii="Calibri"/>
                <w:color w:val="414042"/>
                <w:spacing w:val="-2"/>
                <w:w w:val="105"/>
                <w:sz w:val="21"/>
              </w:rPr>
              <w:t>Percentage change</w:t>
            </w:r>
          </w:p>
        </w:tc>
      </w:tr>
      <w:tr w:rsidR="00BD7B97" w14:paraId="31E0B02E" w14:textId="77777777">
        <w:trPr>
          <w:trHeight w:val="364"/>
        </w:trPr>
        <w:tc>
          <w:tcPr>
            <w:tcW w:w="9383" w:type="dxa"/>
            <w:gridSpan w:val="5"/>
            <w:tcBorders>
              <w:top w:val="single" w:sz="8" w:space="0" w:color="002D3D"/>
              <w:bottom w:val="single" w:sz="8" w:space="0" w:color="002D3D"/>
            </w:tcBorders>
            <w:shd w:val="clear" w:color="auto" w:fill="FFEEE0"/>
          </w:tcPr>
          <w:p w14:paraId="2222F368" w14:textId="77777777" w:rsidR="00BD7B97" w:rsidRDefault="00E4410B">
            <w:pPr>
              <w:pStyle w:val="TableParagraph"/>
              <w:spacing w:before="61"/>
              <w:ind w:left="79"/>
              <w:jc w:val="left"/>
              <w:rPr>
                <w:rFonts w:ascii="Calibri"/>
                <w:sz w:val="21"/>
              </w:rPr>
            </w:pPr>
            <w:r>
              <w:rPr>
                <w:rFonts w:ascii="Calibri"/>
                <w:color w:val="414042"/>
                <w:w w:val="105"/>
                <w:sz w:val="21"/>
              </w:rPr>
              <w:t>Stationary</w:t>
            </w:r>
            <w:r>
              <w:rPr>
                <w:rFonts w:ascii="Calibri"/>
                <w:color w:val="414042"/>
                <w:spacing w:val="14"/>
                <w:w w:val="105"/>
                <w:sz w:val="21"/>
              </w:rPr>
              <w:t xml:space="preserve"> </w:t>
            </w:r>
            <w:r>
              <w:rPr>
                <w:rFonts w:ascii="Calibri"/>
                <w:color w:val="414042"/>
                <w:w w:val="105"/>
                <w:sz w:val="21"/>
              </w:rPr>
              <w:t>energy</w:t>
            </w:r>
            <w:r>
              <w:rPr>
                <w:rFonts w:ascii="Calibri"/>
                <w:color w:val="414042"/>
                <w:spacing w:val="15"/>
                <w:w w:val="105"/>
                <w:sz w:val="21"/>
              </w:rPr>
              <w:t xml:space="preserve"> </w:t>
            </w:r>
            <w:r>
              <w:rPr>
                <w:rFonts w:ascii="Calibri"/>
                <w:color w:val="414042"/>
                <w:spacing w:val="-2"/>
                <w:w w:val="105"/>
                <w:sz w:val="21"/>
              </w:rPr>
              <w:t>usage</w:t>
            </w:r>
          </w:p>
        </w:tc>
      </w:tr>
      <w:tr w:rsidR="00BD7B97" w14:paraId="0CF669B0" w14:textId="77777777">
        <w:trPr>
          <w:trHeight w:val="364"/>
        </w:trPr>
        <w:tc>
          <w:tcPr>
            <w:tcW w:w="3850" w:type="dxa"/>
            <w:tcBorders>
              <w:top w:val="single" w:sz="8" w:space="0" w:color="002D3D"/>
              <w:bottom w:val="single" w:sz="8" w:space="0" w:color="FFFFFF"/>
            </w:tcBorders>
            <w:shd w:val="clear" w:color="auto" w:fill="EFEFF0"/>
          </w:tcPr>
          <w:p w14:paraId="13D39A0F" w14:textId="77777777" w:rsidR="00BD7B97" w:rsidRDefault="00E4410B">
            <w:pPr>
              <w:pStyle w:val="TableParagraph"/>
              <w:spacing w:before="54"/>
              <w:ind w:left="79"/>
              <w:jc w:val="left"/>
              <w:rPr>
                <w:sz w:val="21"/>
              </w:rPr>
            </w:pPr>
            <w:r>
              <w:rPr>
                <w:color w:val="414042"/>
                <w:sz w:val="21"/>
              </w:rPr>
              <w:t>Electricity</w:t>
            </w:r>
            <w:r>
              <w:rPr>
                <w:color w:val="414042"/>
                <w:spacing w:val="13"/>
                <w:sz w:val="21"/>
              </w:rPr>
              <w:t xml:space="preserve"> </w:t>
            </w:r>
            <w:r>
              <w:rPr>
                <w:color w:val="414042"/>
                <w:spacing w:val="-5"/>
                <w:sz w:val="21"/>
              </w:rPr>
              <w:t>use</w:t>
            </w:r>
          </w:p>
        </w:tc>
        <w:tc>
          <w:tcPr>
            <w:tcW w:w="1727" w:type="dxa"/>
            <w:tcBorders>
              <w:top w:val="single" w:sz="8" w:space="0" w:color="002D3D"/>
              <w:bottom w:val="single" w:sz="8" w:space="0" w:color="FFFFFF"/>
            </w:tcBorders>
            <w:shd w:val="clear" w:color="auto" w:fill="EFEFF0"/>
          </w:tcPr>
          <w:p w14:paraId="37C9FC44" w14:textId="77777777" w:rsidR="00BD7B97" w:rsidRDefault="00E4410B">
            <w:pPr>
              <w:pStyle w:val="TableParagraph"/>
              <w:spacing w:before="54"/>
              <w:ind w:left="243" w:right="231"/>
              <w:jc w:val="center"/>
              <w:rPr>
                <w:sz w:val="21"/>
              </w:rPr>
            </w:pPr>
            <w:r>
              <w:rPr>
                <w:color w:val="414042"/>
                <w:sz w:val="21"/>
              </w:rPr>
              <w:t>Kilowatt</w:t>
            </w:r>
            <w:r>
              <w:rPr>
                <w:color w:val="414042"/>
                <w:spacing w:val="-1"/>
                <w:sz w:val="21"/>
              </w:rPr>
              <w:t xml:space="preserve"> </w:t>
            </w:r>
            <w:r>
              <w:rPr>
                <w:color w:val="414042"/>
                <w:spacing w:val="-4"/>
                <w:sz w:val="21"/>
              </w:rPr>
              <w:t>hours</w:t>
            </w:r>
          </w:p>
        </w:tc>
        <w:tc>
          <w:tcPr>
            <w:tcW w:w="1308" w:type="dxa"/>
            <w:tcBorders>
              <w:top w:val="single" w:sz="8" w:space="0" w:color="002D3D"/>
              <w:bottom w:val="single" w:sz="8" w:space="0" w:color="FFFFFF"/>
            </w:tcBorders>
            <w:shd w:val="clear" w:color="auto" w:fill="EFEFF0"/>
          </w:tcPr>
          <w:p w14:paraId="5ADF917C" w14:textId="77777777" w:rsidR="00BD7B97" w:rsidRDefault="00E4410B">
            <w:pPr>
              <w:pStyle w:val="TableParagraph"/>
              <w:spacing w:before="54"/>
              <w:ind w:left="229" w:right="162"/>
              <w:jc w:val="center"/>
              <w:rPr>
                <w:sz w:val="21"/>
              </w:rPr>
            </w:pPr>
            <w:r>
              <w:rPr>
                <w:color w:val="414042"/>
                <w:spacing w:val="-2"/>
                <w:sz w:val="21"/>
              </w:rPr>
              <w:t>7,557,707</w:t>
            </w:r>
          </w:p>
        </w:tc>
        <w:tc>
          <w:tcPr>
            <w:tcW w:w="1222" w:type="dxa"/>
            <w:tcBorders>
              <w:top w:val="single" w:sz="8" w:space="0" w:color="002D3D"/>
              <w:bottom w:val="single" w:sz="8" w:space="0" w:color="FFFFFF"/>
            </w:tcBorders>
            <w:shd w:val="clear" w:color="auto" w:fill="EFEFF0"/>
          </w:tcPr>
          <w:p w14:paraId="4DDD1CDC" w14:textId="77777777" w:rsidR="00BD7B97" w:rsidRDefault="00E4410B">
            <w:pPr>
              <w:pStyle w:val="TableParagraph"/>
              <w:spacing w:before="54"/>
              <w:ind w:left="166" w:right="136"/>
              <w:jc w:val="center"/>
              <w:rPr>
                <w:sz w:val="21"/>
              </w:rPr>
            </w:pPr>
            <w:r>
              <w:rPr>
                <w:color w:val="414042"/>
                <w:spacing w:val="-2"/>
                <w:sz w:val="21"/>
              </w:rPr>
              <w:t>6,591,187</w:t>
            </w:r>
          </w:p>
        </w:tc>
        <w:tc>
          <w:tcPr>
            <w:tcW w:w="1276" w:type="dxa"/>
            <w:tcBorders>
              <w:top w:val="single" w:sz="8" w:space="0" w:color="002D3D"/>
              <w:bottom w:val="single" w:sz="8" w:space="0" w:color="FFFFFF"/>
            </w:tcBorders>
            <w:shd w:val="clear" w:color="auto" w:fill="EFEFF0"/>
          </w:tcPr>
          <w:p w14:paraId="36A90375" w14:textId="77777777" w:rsidR="00BD7B97" w:rsidRDefault="00E4410B">
            <w:pPr>
              <w:pStyle w:val="TableParagraph"/>
              <w:spacing w:before="54"/>
              <w:ind w:left="438" w:right="410"/>
              <w:jc w:val="center"/>
              <w:rPr>
                <w:sz w:val="21"/>
              </w:rPr>
            </w:pPr>
            <w:r>
              <w:rPr>
                <w:color w:val="414042"/>
                <w:spacing w:val="-5"/>
                <w:sz w:val="21"/>
              </w:rPr>
              <w:t>+15</w:t>
            </w:r>
          </w:p>
        </w:tc>
      </w:tr>
      <w:tr w:rsidR="00BD7B97" w14:paraId="6143818E" w14:textId="77777777">
        <w:trPr>
          <w:trHeight w:val="364"/>
        </w:trPr>
        <w:tc>
          <w:tcPr>
            <w:tcW w:w="3850" w:type="dxa"/>
            <w:tcBorders>
              <w:top w:val="single" w:sz="8" w:space="0" w:color="FFFFFF"/>
              <w:bottom w:val="single" w:sz="8" w:space="0" w:color="FFFFFF"/>
            </w:tcBorders>
            <w:shd w:val="clear" w:color="auto" w:fill="EFEFF0"/>
          </w:tcPr>
          <w:p w14:paraId="644131AB" w14:textId="77777777" w:rsidR="00BD7B97" w:rsidRDefault="00E4410B">
            <w:pPr>
              <w:pStyle w:val="TableParagraph"/>
              <w:spacing w:before="54"/>
              <w:ind w:left="79"/>
              <w:jc w:val="left"/>
              <w:rPr>
                <w:sz w:val="21"/>
              </w:rPr>
            </w:pPr>
            <w:r>
              <w:rPr>
                <w:color w:val="414042"/>
                <w:sz w:val="21"/>
              </w:rPr>
              <w:t>Natural</w:t>
            </w:r>
            <w:r>
              <w:rPr>
                <w:color w:val="414042"/>
                <w:spacing w:val="-6"/>
                <w:sz w:val="21"/>
              </w:rPr>
              <w:t xml:space="preserve"> </w:t>
            </w:r>
            <w:r>
              <w:rPr>
                <w:color w:val="414042"/>
                <w:sz w:val="21"/>
              </w:rPr>
              <w:t>gas</w:t>
            </w:r>
            <w:r>
              <w:rPr>
                <w:color w:val="414042"/>
                <w:spacing w:val="-3"/>
                <w:sz w:val="21"/>
              </w:rPr>
              <w:t xml:space="preserve"> </w:t>
            </w:r>
            <w:r>
              <w:rPr>
                <w:color w:val="414042"/>
                <w:sz w:val="21"/>
              </w:rPr>
              <w:t>use</w:t>
            </w:r>
            <w:r>
              <w:rPr>
                <w:color w:val="414042"/>
                <w:spacing w:val="-3"/>
                <w:sz w:val="21"/>
              </w:rPr>
              <w:t xml:space="preserve"> </w:t>
            </w:r>
            <w:r>
              <w:rPr>
                <w:color w:val="414042"/>
                <w:sz w:val="21"/>
              </w:rPr>
              <w:t>(non-</w:t>
            </w:r>
            <w:r>
              <w:rPr>
                <w:color w:val="414042"/>
                <w:spacing w:val="-2"/>
                <w:sz w:val="21"/>
              </w:rPr>
              <w:t>transport)</w:t>
            </w:r>
          </w:p>
        </w:tc>
        <w:tc>
          <w:tcPr>
            <w:tcW w:w="1727" w:type="dxa"/>
            <w:tcBorders>
              <w:top w:val="single" w:sz="8" w:space="0" w:color="FFFFFF"/>
              <w:bottom w:val="single" w:sz="8" w:space="0" w:color="FFFFFF"/>
            </w:tcBorders>
            <w:shd w:val="clear" w:color="auto" w:fill="EFEFF0"/>
          </w:tcPr>
          <w:p w14:paraId="341B57D2" w14:textId="77777777" w:rsidR="00BD7B97" w:rsidRDefault="00E4410B">
            <w:pPr>
              <w:pStyle w:val="TableParagraph"/>
              <w:spacing w:before="54"/>
              <w:ind w:left="243" w:right="231"/>
              <w:jc w:val="center"/>
              <w:rPr>
                <w:sz w:val="21"/>
              </w:rPr>
            </w:pPr>
            <w:r>
              <w:rPr>
                <w:color w:val="414042"/>
                <w:spacing w:val="-2"/>
                <w:sz w:val="21"/>
              </w:rPr>
              <w:t>Megajoules</w:t>
            </w:r>
          </w:p>
        </w:tc>
        <w:tc>
          <w:tcPr>
            <w:tcW w:w="1308" w:type="dxa"/>
            <w:tcBorders>
              <w:top w:val="single" w:sz="8" w:space="0" w:color="FFFFFF"/>
              <w:bottom w:val="single" w:sz="8" w:space="0" w:color="FFFFFF"/>
            </w:tcBorders>
            <w:shd w:val="clear" w:color="auto" w:fill="EFEFF0"/>
          </w:tcPr>
          <w:p w14:paraId="1804DFF2" w14:textId="77777777" w:rsidR="00BD7B97" w:rsidRDefault="00E4410B">
            <w:pPr>
              <w:pStyle w:val="TableParagraph"/>
              <w:spacing w:before="54"/>
              <w:ind w:left="229" w:right="162"/>
              <w:jc w:val="center"/>
              <w:rPr>
                <w:sz w:val="21"/>
              </w:rPr>
            </w:pPr>
            <w:r>
              <w:rPr>
                <w:color w:val="414042"/>
                <w:spacing w:val="-2"/>
                <w:sz w:val="21"/>
              </w:rPr>
              <w:t>25,756,466</w:t>
            </w:r>
          </w:p>
        </w:tc>
        <w:tc>
          <w:tcPr>
            <w:tcW w:w="1222" w:type="dxa"/>
            <w:tcBorders>
              <w:top w:val="single" w:sz="8" w:space="0" w:color="FFFFFF"/>
              <w:bottom w:val="single" w:sz="8" w:space="0" w:color="FFFFFF"/>
            </w:tcBorders>
            <w:shd w:val="clear" w:color="auto" w:fill="EFEFF0"/>
          </w:tcPr>
          <w:p w14:paraId="0E0FF36D" w14:textId="77777777" w:rsidR="00BD7B97" w:rsidRDefault="00E4410B">
            <w:pPr>
              <w:pStyle w:val="TableParagraph"/>
              <w:spacing w:before="54"/>
              <w:ind w:left="168" w:right="136"/>
              <w:jc w:val="center"/>
              <w:rPr>
                <w:sz w:val="21"/>
              </w:rPr>
            </w:pPr>
            <w:r>
              <w:rPr>
                <w:color w:val="414042"/>
                <w:spacing w:val="-2"/>
                <w:sz w:val="21"/>
              </w:rPr>
              <w:t>20,236,808</w:t>
            </w:r>
          </w:p>
        </w:tc>
        <w:tc>
          <w:tcPr>
            <w:tcW w:w="1276" w:type="dxa"/>
            <w:tcBorders>
              <w:top w:val="single" w:sz="8" w:space="0" w:color="FFFFFF"/>
              <w:bottom w:val="single" w:sz="8" w:space="0" w:color="FFFFFF"/>
            </w:tcBorders>
            <w:shd w:val="clear" w:color="auto" w:fill="EFEFF0"/>
          </w:tcPr>
          <w:p w14:paraId="14FA4C08" w14:textId="77777777" w:rsidR="00BD7B97" w:rsidRDefault="00E4410B">
            <w:pPr>
              <w:pStyle w:val="TableParagraph"/>
              <w:spacing w:before="54"/>
              <w:ind w:left="438" w:right="410"/>
              <w:jc w:val="center"/>
              <w:rPr>
                <w:sz w:val="21"/>
              </w:rPr>
            </w:pPr>
            <w:r>
              <w:rPr>
                <w:color w:val="414042"/>
                <w:spacing w:val="-5"/>
                <w:sz w:val="21"/>
              </w:rPr>
              <w:t>+27</w:t>
            </w:r>
          </w:p>
        </w:tc>
      </w:tr>
      <w:tr w:rsidR="00BD7B97" w14:paraId="053F2C6B" w14:textId="77777777">
        <w:trPr>
          <w:trHeight w:val="364"/>
        </w:trPr>
        <w:tc>
          <w:tcPr>
            <w:tcW w:w="3850" w:type="dxa"/>
            <w:tcBorders>
              <w:top w:val="single" w:sz="8" w:space="0" w:color="FFFFFF"/>
              <w:bottom w:val="single" w:sz="8" w:space="0" w:color="002D3D"/>
            </w:tcBorders>
            <w:shd w:val="clear" w:color="auto" w:fill="EFEFF0"/>
          </w:tcPr>
          <w:p w14:paraId="75CE1CB1" w14:textId="77777777" w:rsidR="00BD7B97" w:rsidRDefault="00E4410B">
            <w:pPr>
              <w:pStyle w:val="TableParagraph"/>
              <w:spacing w:before="54"/>
              <w:ind w:left="79"/>
              <w:jc w:val="left"/>
              <w:rPr>
                <w:sz w:val="21"/>
              </w:rPr>
            </w:pPr>
            <w:r>
              <w:rPr>
                <w:color w:val="414042"/>
                <w:sz w:val="21"/>
              </w:rPr>
              <w:t>Diesel</w:t>
            </w:r>
            <w:r>
              <w:rPr>
                <w:color w:val="414042"/>
                <w:spacing w:val="-3"/>
                <w:sz w:val="21"/>
              </w:rPr>
              <w:t xml:space="preserve"> </w:t>
            </w:r>
            <w:r>
              <w:rPr>
                <w:color w:val="414042"/>
                <w:sz w:val="21"/>
              </w:rPr>
              <w:t>use</w:t>
            </w:r>
            <w:r>
              <w:rPr>
                <w:color w:val="414042"/>
                <w:spacing w:val="-1"/>
                <w:sz w:val="21"/>
              </w:rPr>
              <w:t xml:space="preserve"> </w:t>
            </w:r>
            <w:r>
              <w:rPr>
                <w:color w:val="414042"/>
                <w:sz w:val="21"/>
              </w:rPr>
              <w:t>(non-</w:t>
            </w:r>
            <w:r>
              <w:rPr>
                <w:color w:val="414042"/>
                <w:spacing w:val="-2"/>
                <w:sz w:val="21"/>
              </w:rPr>
              <w:t>transport)</w:t>
            </w:r>
          </w:p>
        </w:tc>
        <w:tc>
          <w:tcPr>
            <w:tcW w:w="1727" w:type="dxa"/>
            <w:tcBorders>
              <w:top w:val="single" w:sz="8" w:space="0" w:color="FFFFFF"/>
              <w:bottom w:val="single" w:sz="8" w:space="0" w:color="002D3D"/>
            </w:tcBorders>
            <w:shd w:val="clear" w:color="auto" w:fill="EFEFF0"/>
          </w:tcPr>
          <w:p w14:paraId="7F2FB905" w14:textId="77777777" w:rsidR="00BD7B97" w:rsidRDefault="00E4410B">
            <w:pPr>
              <w:pStyle w:val="TableParagraph"/>
              <w:spacing w:before="54"/>
              <w:ind w:left="243" w:right="231"/>
              <w:jc w:val="center"/>
              <w:rPr>
                <w:sz w:val="21"/>
              </w:rPr>
            </w:pPr>
            <w:r>
              <w:rPr>
                <w:color w:val="414042"/>
                <w:spacing w:val="-2"/>
                <w:sz w:val="21"/>
              </w:rPr>
              <w:t>Kilolitres</w:t>
            </w:r>
          </w:p>
        </w:tc>
        <w:tc>
          <w:tcPr>
            <w:tcW w:w="1308" w:type="dxa"/>
            <w:tcBorders>
              <w:top w:val="single" w:sz="8" w:space="0" w:color="FFFFFF"/>
              <w:bottom w:val="single" w:sz="8" w:space="0" w:color="002D3D"/>
            </w:tcBorders>
            <w:shd w:val="clear" w:color="auto" w:fill="EFEFF0"/>
          </w:tcPr>
          <w:p w14:paraId="64D9E56F" w14:textId="77777777" w:rsidR="00BD7B97" w:rsidRDefault="00E4410B">
            <w:pPr>
              <w:pStyle w:val="TableParagraph"/>
              <w:spacing w:before="54"/>
              <w:ind w:left="67"/>
              <w:jc w:val="center"/>
              <w:rPr>
                <w:sz w:val="21"/>
              </w:rPr>
            </w:pPr>
            <w:r>
              <w:rPr>
                <w:color w:val="414042"/>
                <w:sz w:val="21"/>
              </w:rPr>
              <w:t>0</w:t>
            </w:r>
          </w:p>
        </w:tc>
        <w:tc>
          <w:tcPr>
            <w:tcW w:w="1222" w:type="dxa"/>
            <w:tcBorders>
              <w:top w:val="single" w:sz="8" w:space="0" w:color="FFFFFF"/>
              <w:bottom w:val="single" w:sz="8" w:space="0" w:color="002D3D"/>
            </w:tcBorders>
            <w:shd w:val="clear" w:color="auto" w:fill="EFEFF0"/>
          </w:tcPr>
          <w:p w14:paraId="1643AD77" w14:textId="77777777" w:rsidR="00BD7B97" w:rsidRDefault="00E4410B">
            <w:pPr>
              <w:pStyle w:val="TableParagraph"/>
              <w:spacing w:before="54"/>
              <w:ind w:left="32"/>
              <w:jc w:val="center"/>
              <w:rPr>
                <w:sz w:val="21"/>
              </w:rPr>
            </w:pPr>
            <w:r>
              <w:rPr>
                <w:color w:val="414042"/>
                <w:sz w:val="21"/>
              </w:rPr>
              <w:t>0</w:t>
            </w:r>
          </w:p>
        </w:tc>
        <w:tc>
          <w:tcPr>
            <w:tcW w:w="1276" w:type="dxa"/>
            <w:tcBorders>
              <w:top w:val="single" w:sz="8" w:space="0" w:color="FFFFFF"/>
              <w:bottom w:val="single" w:sz="8" w:space="0" w:color="002D3D"/>
            </w:tcBorders>
            <w:shd w:val="clear" w:color="auto" w:fill="EFEFF0"/>
          </w:tcPr>
          <w:p w14:paraId="3D62756A" w14:textId="77777777" w:rsidR="00BD7B97" w:rsidRDefault="00E4410B">
            <w:pPr>
              <w:pStyle w:val="TableParagraph"/>
              <w:spacing w:before="54"/>
              <w:ind w:left="28"/>
              <w:jc w:val="center"/>
              <w:rPr>
                <w:sz w:val="21"/>
              </w:rPr>
            </w:pPr>
            <w:r>
              <w:rPr>
                <w:color w:val="414042"/>
                <w:sz w:val="21"/>
              </w:rPr>
              <w:t>0</w:t>
            </w:r>
          </w:p>
        </w:tc>
      </w:tr>
      <w:tr w:rsidR="00BD7B97" w14:paraId="4D03F176" w14:textId="77777777">
        <w:trPr>
          <w:trHeight w:val="364"/>
        </w:trPr>
        <w:tc>
          <w:tcPr>
            <w:tcW w:w="9383" w:type="dxa"/>
            <w:gridSpan w:val="5"/>
            <w:tcBorders>
              <w:top w:val="single" w:sz="8" w:space="0" w:color="002D3D"/>
              <w:bottom w:val="single" w:sz="8" w:space="0" w:color="002D3D"/>
            </w:tcBorders>
            <w:shd w:val="clear" w:color="auto" w:fill="FFEEE0"/>
          </w:tcPr>
          <w:p w14:paraId="6397AE3B" w14:textId="77777777" w:rsidR="00BD7B97" w:rsidRDefault="00E4410B">
            <w:pPr>
              <w:pStyle w:val="TableParagraph"/>
              <w:spacing w:before="61"/>
              <w:ind w:left="79"/>
              <w:jc w:val="left"/>
              <w:rPr>
                <w:rFonts w:ascii="Calibri"/>
                <w:sz w:val="21"/>
              </w:rPr>
            </w:pPr>
            <w:r>
              <w:rPr>
                <w:rFonts w:ascii="Calibri"/>
                <w:color w:val="414042"/>
                <w:w w:val="105"/>
                <w:sz w:val="21"/>
              </w:rPr>
              <w:t>Transport fuel</w:t>
            </w:r>
            <w:r>
              <w:rPr>
                <w:rFonts w:ascii="Calibri"/>
                <w:color w:val="414042"/>
                <w:spacing w:val="1"/>
                <w:w w:val="105"/>
                <w:sz w:val="21"/>
              </w:rPr>
              <w:t xml:space="preserve"> </w:t>
            </w:r>
            <w:r>
              <w:rPr>
                <w:rFonts w:ascii="Calibri"/>
                <w:color w:val="414042"/>
                <w:spacing w:val="-2"/>
                <w:w w:val="105"/>
                <w:sz w:val="21"/>
              </w:rPr>
              <w:t>usage</w:t>
            </w:r>
          </w:p>
        </w:tc>
      </w:tr>
      <w:tr w:rsidR="00BD7B97" w14:paraId="2F819317" w14:textId="77777777">
        <w:trPr>
          <w:trHeight w:val="364"/>
        </w:trPr>
        <w:tc>
          <w:tcPr>
            <w:tcW w:w="3850" w:type="dxa"/>
            <w:tcBorders>
              <w:top w:val="single" w:sz="8" w:space="0" w:color="002D3D"/>
              <w:bottom w:val="single" w:sz="8" w:space="0" w:color="FFFFFF"/>
            </w:tcBorders>
            <w:shd w:val="clear" w:color="auto" w:fill="EFEFF0"/>
          </w:tcPr>
          <w:p w14:paraId="2B532884" w14:textId="77777777" w:rsidR="00BD7B97" w:rsidRDefault="00E4410B">
            <w:pPr>
              <w:pStyle w:val="TableParagraph"/>
              <w:spacing w:before="54"/>
              <w:ind w:left="79"/>
              <w:jc w:val="left"/>
              <w:rPr>
                <w:sz w:val="21"/>
              </w:rPr>
            </w:pPr>
            <w:r>
              <w:rPr>
                <w:color w:val="414042"/>
                <w:sz w:val="21"/>
              </w:rPr>
              <w:t>Electric</w:t>
            </w:r>
            <w:r>
              <w:rPr>
                <w:color w:val="414042"/>
                <w:spacing w:val="6"/>
                <w:sz w:val="21"/>
              </w:rPr>
              <w:t xml:space="preserve"> </w:t>
            </w:r>
            <w:r>
              <w:rPr>
                <w:color w:val="414042"/>
                <w:spacing w:val="-2"/>
                <w:sz w:val="21"/>
              </w:rPr>
              <w:t>vehicles</w:t>
            </w:r>
          </w:p>
        </w:tc>
        <w:tc>
          <w:tcPr>
            <w:tcW w:w="1727" w:type="dxa"/>
            <w:tcBorders>
              <w:top w:val="single" w:sz="8" w:space="0" w:color="002D3D"/>
              <w:bottom w:val="single" w:sz="8" w:space="0" w:color="FFFFFF"/>
            </w:tcBorders>
            <w:shd w:val="clear" w:color="auto" w:fill="EFEFF0"/>
          </w:tcPr>
          <w:p w14:paraId="304611F7" w14:textId="77777777" w:rsidR="00BD7B97" w:rsidRDefault="00E4410B">
            <w:pPr>
              <w:pStyle w:val="TableParagraph"/>
              <w:spacing w:before="54"/>
              <w:ind w:left="243" w:right="231"/>
              <w:jc w:val="center"/>
              <w:rPr>
                <w:sz w:val="21"/>
              </w:rPr>
            </w:pPr>
            <w:r>
              <w:rPr>
                <w:color w:val="414042"/>
                <w:spacing w:val="-2"/>
                <w:sz w:val="21"/>
              </w:rPr>
              <w:t>Number</w:t>
            </w:r>
          </w:p>
        </w:tc>
        <w:tc>
          <w:tcPr>
            <w:tcW w:w="1308" w:type="dxa"/>
            <w:tcBorders>
              <w:top w:val="single" w:sz="8" w:space="0" w:color="002D3D"/>
              <w:bottom w:val="single" w:sz="8" w:space="0" w:color="FFFFFF"/>
            </w:tcBorders>
            <w:shd w:val="clear" w:color="auto" w:fill="EFEFF0"/>
          </w:tcPr>
          <w:p w14:paraId="0B2C0B8C" w14:textId="77777777" w:rsidR="00BD7B97" w:rsidRDefault="00E4410B">
            <w:pPr>
              <w:pStyle w:val="TableParagraph"/>
              <w:spacing w:before="54"/>
              <w:ind w:left="67"/>
              <w:jc w:val="center"/>
              <w:rPr>
                <w:sz w:val="21"/>
              </w:rPr>
            </w:pPr>
            <w:r>
              <w:rPr>
                <w:color w:val="414042"/>
                <w:sz w:val="21"/>
              </w:rPr>
              <w:t>5</w:t>
            </w:r>
          </w:p>
        </w:tc>
        <w:tc>
          <w:tcPr>
            <w:tcW w:w="1222" w:type="dxa"/>
            <w:tcBorders>
              <w:top w:val="single" w:sz="8" w:space="0" w:color="002D3D"/>
              <w:bottom w:val="single" w:sz="8" w:space="0" w:color="FFFFFF"/>
            </w:tcBorders>
            <w:shd w:val="clear" w:color="auto" w:fill="EFEFF0"/>
          </w:tcPr>
          <w:p w14:paraId="33C3B308" w14:textId="77777777" w:rsidR="00BD7B97" w:rsidRDefault="00E4410B">
            <w:pPr>
              <w:pStyle w:val="TableParagraph"/>
              <w:spacing w:before="54"/>
              <w:ind w:left="31"/>
              <w:jc w:val="center"/>
              <w:rPr>
                <w:sz w:val="21"/>
              </w:rPr>
            </w:pPr>
            <w:r>
              <w:rPr>
                <w:color w:val="414042"/>
                <w:sz w:val="21"/>
              </w:rPr>
              <w:t>0</w:t>
            </w:r>
          </w:p>
        </w:tc>
        <w:tc>
          <w:tcPr>
            <w:tcW w:w="1276" w:type="dxa"/>
            <w:tcBorders>
              <w:top w:val="single" w:sz="8" w:space="0" w:color="002D3D"/>
              <w:bottom w:val="single" w:sz="8" w:space="0" w:color="FFFFFF"/>
            </w:tcBorders>
            <w:shd w:val="clear" w:color="auto" w:fill="EFEFF0"/>
          </w:tcPr>
          <w:p w14:paraId="75B80415" w14:textId="77777777" w:rsidR="00BD7B97" w:rsidRDefault="00E4410B">
            <w:pPr>
              <w:pStyle w:val="TableParagraph"/>
              <w:spacing w:before="54"/>
              <w:ind w:left="438" w:right="410"/>
              <w:jc w:val="center"/>
              <w:rPr>
                <w:sz w:val="21"/>
              </w:rPr>
            </w:pPr>
            <w:r>
              <w:rPr>
                <w:color w:val="414042"/>
                <w:spacing w:val="-4"/>
                <w:sz w:val="21"/>
              </w:rPr>
              <w:t>+500</w:t>
            </w:r>
          </w:p>
        </w:tc>
      </w:tr>
      <w:tr w:rsidR="00BD7B97" w14:paraId="35823CF1" w14:textId="77777777">
        <w:trPr>
          <w:trHeight w:val="364"/>
        </w:trPr>
        <w:tc>
          <w:tcPr>
            <w:tcW w:w="3850" w:type="dxa"/>
            <w:tcBorders>
              <w:top w:val="single" w:sz="8" w:space="0" w:color="FFFFFF"/>
              <w:bottom w:val="single" w:sz="8" w:space="0" w:color="FFFFFF"/>
            </w:tcBorders>
            <w:shd w:val="clear" w:color="auto" w:fill="EFEFF0"/>
          </w:tcPr>
          <w:p w14:paraId="18F49DC5" w14:textId="77777777" w:rsidR="00BD7B97" w:rsidRDefault="00E4410B">
            <w:pPr>
              <w:pStyle w:val="TableParagraph"/>
              <w:spacing w:before="54"/>
              <w:ind w:left="79"/>
              <w:jc w:val="left"/>
              <w:rPr>
                <w:sz w:val="21"/>
              </w:rPr>
            </w:pPr>
            <w:r>
              <w:rPr>
                <w:color w:val="414042"/>
                <w:sz w:val="21"/>
              </w:rPr>
              <w:t>Hybrid</w:t>
            </w:r>
            <w:r>
              <w:rPr>
                <w:color w:val="414042"/>
                <w:spacing w:val="4"/>
                <w:sz w:val="21"/>
              </w:rPr>
              <w:t xml:space="preserve"> </w:t>
            </w:r>
            <w:r>
              <w:rPr>
                <w:color w:val="414042"/>
                <w:spacing w:val="-2"/>
                <w:sz w:val="21"/>
              </w:rPr>
              <w:t>vehicles</w:t>
            </w:r>
          </w:p>
        </w:tc>
        <w:tc>
          <w:tcPr>
            <w:tcW w:w="1727" w:type="dxa"/>
            <w:tcBorders>
              <w:top w:val="single" w:sz="8" w:space="0" w:color="FFFFFF"/>
              <w:bottom w:val="single" w:sz="8" w:space="0" w:color="FFFFFF"/>
            </w:tcBorders>
            <w:shd w:val="clear" w:color="auto" w:fill="EFEFF0"/>
          </w:tcPr>
          <w:p w14:paraId="7B553BD2" w14:textId="77777777" w:rsidR="00BD7B97" w:rsidRDefault="00E4410B">
            <w:pPr>
              <w:pStyle w:val="TableParagraph"/>
              <w:spacing w:before="54"/>
              <w:ind w:left="243" w:right="231"/>
              <w:jc w:val="center"/>
              <w:rPr>
                <w:sz w:val="21"/>
              </w:rPr>
            </w:pPr>
            <w:r>
              <w:rPr>
                <w:color w:val="414042"/>
                <w:spacing w:val="-2"/>
                <w:sz w:val="21"/>
              </w:rPr>
              <w:t>Number</w:t>
            </w:r>
          </w:p>
        </w:tc>
        <w:tc>
          <w:tcPr>
            <w:tcW w:w="1308" w:type="dxa"/>
            <w:tcBorders>
              <w:top w:val="single" w:sz="8" w:space="0" w:color="FFFFFF"/>
              <w:bottom w:val="single" w:sz="8" w:space="0" w:color="FFFFFF"/>
            </w:tcBorders>
            <w:shd w:val="clear" w:color="auto" w:fill="EFEFF0"/>
          </w:tcPr>
          <w:p w14:paraId="0FE4DC68" w14:textId="77777777" w:rsidR="00BD7B97" w:rsidRDefault="00E4410B">
            <w:pPr>
              <w:pStyle w:val="TableParagraph"/>
              <w:spacing w:before="54"/>
              <w:ind w:left="67"/>
              <w:jc w:val="center"/>
              <w:rPr>
                <w:sz w:val="21"/>
              </w:rPr>
            </w:pPr>
            <w:r>
              <w:rPr>
                <w:color w:val="414042"/>
                <w:sz w:val="21"/>
              </w:rPr>
              <w:t>5</w:t>
            </w:r>
          </w:p>
        </w:tc>
        <w:tc>
          <w:tcPr>
            <w:tcW w:w="1222" w:type="dxa"/>
            <w:tcBorders>
              <w:top w:val="single" w:sz="8" w:space="0" w:color="FFFFFF"/>
              <w:bottom w:val="single" w:sz="8" w:space="0" w:color="FFFFFF"/>
            </w:tcBorders>
            <w:shd w:val="clear" w:color="auto" w:fill="EFEFF0"/>
          </w:tcPr>
          <w:p w14:paraId="59E831A9" w14:textId="77777777" w:rsidR="00BD7B97" w:rsidRDefault="00E4410B">
            <w:pPr>
              <w:pStyle w:val="TableParagraph"/>
              <w:spacing w:before="54"/>
              <w:ind w:left="165" w:right="136"/>
              <w:jc w:val="center"/>
              <w:rPr>
                <w:sz w:val="21"/>
              </w:rPr>
            </w:pPr>
            <w:r>
              <w:rPr>
                <w:color w:val="414042"/>
                <w:spacing w:val="-5"/>
                <w:sz w:val="21"/>
              </w:rPr>
              <w:t>11</w:t>
            </w:r>
          </w:p>
        </w:tc>
        <w:tc>
          <w:tcPr>
            <w:tcW w:w="1276" w:type="dxa"/>
            <w:tcBorders>
              <w:top w:val="single" w:sz="8" w:space="0" w:color="FFFFFF"/>
              <w:bottom w:val="single" w:sz="8" w:space="0" w:color="FFFFFF"/>
            </w:tcBorders>
            <w:shd w:val="clear" w:color="auto" w:fill="EFEFF0"/>
          </w:tcPr>
          <w:p w14:paraId="3BC5FCDB" w14:textId="77777777" w:rsidR="00BD7B97" w:rsidRDefault="00E4410B">
            <w:pPr>
              <w:pStyle w:val="TableParagraph"/>
              <w:spacing w:before="54"/>
              <w:ind w:left="437" w:right="410"/>
              <w:jc w:val="center"/>
              <w:rPr>
                <w:sz w:val="21"/>
              </w:rPr>
            </w:pPr>
            <w:r>
              <w:rPr>
                <w:color w:val="414042"/>
                <w:sz w:val="21"/>
              </w:rPr>
              <w:t>-</w:t>
            </w:r>
            <w:r>
              <w:rPr>
                <w:color w:val="414042"/>
                <w:spacing w:val="-5"/>
                <w:sz w:val="21"/>
              </w:rPr>
              <w:t>54</w:t>
            </w:r>
          </w:p>
        </w:tc>
      </w:tr>
      <w:tr w:rsidR="00BD7B97" w14:paraId="568AF3A3" w14:textId="77777777">
        <w:trPr>
          <w:trHeight w:val="364"/>
        </w:trPr>
        <w:tc>
          <w:tcPr>
            <w:tcW w:w="3850" w:type="dxa"/>
            <w:tcBorders>
              <w:top w:val="single" w:sz="8" w:space="0" w:color="FFFFFF"/>
              <w:bottom w:val="single" w:sz="8" w:space="0" w:color="FFFFFF"/>
            </w:tcBorders>
            <w:shd w:val="clear" w:color="auto" w:fill="EFEFF0"/>
          </w:tcPr>
          <w:p w14:paraId="6068CC28" w14:textId="77777777" w:rsidR="00BD7B97" w:rsidRDefault="00E4410B">
            <w:pPr>
              <w:pStyle w:val="TableParagraph"/>
              <w:spacing w:before="54"/>
              <w:ind w:left="79"/>
              <w:jc w:val="left"/>
              <w:rPr>
                <w:sz w:val="21"/>
              </w:rPr>
            </w:pPr>
            <w:r>
              <w:rPr>
                <w:color w:val="414042"/>
                <w:sz w:val="21"/>
              </w:rPr>
              <w:t>Hydrogen</w:t>
            </w:r>
            <w:r>
              <w:rPr>
                <w:color w:val="414042"/>
                <w:spacing w:val="-8"/>
                <w:sz w:val="21"/>
              </w:rPr>
              <w:t xml:space="preserve"> </w:t>
            </w:r>
            <w:r>
              <w:rPr>
                <w:color w:val="414042"/>
                <w:spacing w:val="-2"/>
                <w:sz w:val="21"/>
              </w:rPr>
              <w:t>vehicles</w:t>
            </w:r>
          </w:p>
        </w:tc>
        <w:tc>
          <w:tcPr>
            <w:tcW w:w="1727" w:type="dxa"/>
            <w:tcBorders>
              <w:top w:val="single" w:sz="8" w:space="0" w:color="FFFFFF"/>
              <w:bottom w:val="single" w:sz="8" w:space="0" w:color="FFFFFF"/>
            </w:tcBorders>
            <w:shd w:val="clear" w:color="auto" w:fill="EFEFF0"/>
          </w:tcPr>
          <w:p w14:paraId="2F6CF5DF" w14:textId="77777777" w:rsidR="00BD7B97" w:rsidRDefault="00E4410B">
            <w:pPr>
              <w:pStyle w:val="TableParagraph"/>
              <w:spacing w:before="54"/>
              <w:ind w:left="242" w:right="231"/>
              <w:jc w:val="center"/>
              <w:rPr>
                <w:sz w:val="21"/>
              </w:rPr>
            </w:pPr>
            <w:r>
              <w:rPr>
                <w:color w:val="414042"/>
                <w:spacing w:val="-2"/>
                <w:sz w:val="21"/>
              </w:rPr>
              <w:t>Number</w:t>
            </w:r>
          </w:p>
        </w:tc>
        <w:tc>
          <w:tcPr>
            <w:tcW w:w="1308" w:type="dxa"/>
            <w:tcBorders>
              <w:top w:val="single" w:sz="8" w:space="0" w:color="FFFFFF"/>
              <w:bottom w:val="single" w:sz="8" w:space="0" w:color="FFFFFF"/>
            </w:tcBorders>
            <w:shd w:val="clear" w:color="auto" w:fill="EFEFF0"/>
          </w:tcPr>
          <w:p w14:paraId="02212F9A" w14:textId="77777777" w:rsidR="00BD7B97" w:rsidRDefault="00E4410B">
            <w:pPr>
              <w:pStyle w:val="TableParagraph"/>
              <w:spacing w:before="54"/>
              <w:ind w:left="66"/>
              <w:jc w:val="center"/>
              <w:rPr>
                <w:sz w:val="21"/>
              </w:rPr>
            </w:pPr>
            <w:r>
              <w:rPr>
                <w:color w:val="414042"/>
                <w:sz w:val="21"/>
              </w:rPr>
              <w:t>1</w:t>
            </w:r>
          </w:p>
        </w:tc>
        <w:tc>
          <w:tcPr>
            <w:tcW w:w="1222" w:type="dxa"/>
            <w:tcBorders>
              <w:top w:val="single" w:sz="8" w:space="0" w:color="FFFFFF"/>
              <w:bottom w:val="single" w:sz="8" w:space="0" w:color="FFFFFF"/>
            </w:tcBorders>
            <w:shd w:val="clear" w:color="auto" w:fill="EFEFF0"/>
          </w:tcPr>
          <w:p w14:paraId="4E2BD447" w14:textId="77777777" w:rsidR="00BD7B97" w:rsidRDefault="00E4410B">
            <w:pPr>
              <w:pStyle w:val="TableParagraph"/>
              <w:spacing w:before="54"/>
              <w:ind w:left="31"/>
              <w:jc w:val="center"/>
              <w:rPr>
                <w:sz w:val="21"/>
              </w:rPr>
            </w:pPr>
            <w:r>
              <w:rPr>
                <w:color w:val="414042"/>
                <w:sz w:val="21"/>
              </w:rPr>
              <w:t>1</w:t>
            </w:r>
          </w:p>
        </w:tc>
        <w:tc>
          <w:tcPr>
            <w:tcW w:w="1276" w:type="dxa"/>
            <w:tcBorders>
              <w:top w:val="single" w:sz="8" w:space="0" w:color="FFFFFF"/>
              <w:bottom w:val="single" w:sz="8" w:space="0" w:color="FFFFFF"/>
            </w:tcBorders>
            <w:shd w:val="clear" w:color="auto" w:fill="EFEFF0"/>
          </w:tcPr>
          <w:p w14:paraId="027B7D84" w14:textId="77777777" w:rsidR="00BD7B97" w:rsidRDefault="00E4410B">
            <w:pPr>
              <w:pStyle w:val="TableParagraph"/>
              <w:spacing w:before="54"/>
              <w:ind w:left="27"/>
              <w:jc w:val="center"/>
              <w:rPr>
                <w:sz w:val="21"/>
              </w:rPr>
            </w:pPr>
            <w:r>
              <w:rPr>
                <w:color w:val="414042"/>
                <w:sz w:val="21"/>
              </w:rPr>
              <w:t>0</w:t>
            </w:r>
          </w:p>
        </w:tc>
      </w:tr>
      <w:tr w:rsidR="00BD7B97" w14:paraId="5A795C9F" w14:textId="77777777">
        <w:trPr>
          <w:trHeight w:val="364"/>
        </w:trPr>
        <w:tc>
          <w:tcPr>
            <w:tcW w:w="3850" w:type="dxa"/>
            <w:tcBorders>
              <w:top w:val="single" w:sz="8" w:space="0" w:color="FFFFFF"/>
              <w:bottom w:val="single" w:sz="8" w:space="0" w:color="FFFFFF"/>
            </w:tcBorders>
            <w:shd w:val="clear" w:color="auto" w:fill="EFEFF0"/>
          </w:tcPr>
          <w:p w14:paraId="2BB1A762" w14:textId="77777777" w:rsidR="00BD7B97" w:rsidRDefault="00E4410B">
            <w:pPr>
              <w:pStyle w:val="TableParagraph"/>
              <w:spacing w:before="54"/>
              <w:ind w:left="79"/>
              <w:jc w:val="left"/>
              <w:rPr>
                <w:sz w:val="21"/>
              </w:rPr>
            </w:pPr>
            <w:r>
              <w:rPr>
                <w:color w:val="414042"/>
                <w:sz w:val="21"/>
              </w:rPr>
              <w:t>Total</w:t>
            </w:r>
            <w:r>
              <w:rPr>
                <w:color w:val="414042"/>
                <w:spacing w:val="-9"/>
                <w:sz w:val="21"/>
              </w:rPr>
              <w:t xml:space="preserve"> </w:t>
            </w:r>
            <w:r>
              <w:rPr>
                <w:color w:val="414042"/>
                <w:sz w:val="21"/>
              </w:rPr>
              <w:t>number</w:t>
            </w:r>
            <w:r>
              <w:rPr>
                <w:color w:val="414042"/>
                <w:spacing w:val="-9"/>
                <w:sz w:val="21"/>
              </w:rPr>
              <w:t xml:space="preserve"> </w:t>
            </w:r>
            <w:r>
              <w:rPr>
                <w:color w:val="414042"/>
                <w:sz w:val="21"/>
              </w:rPr>
              <w:t>of</w:t>
            </w:r>
            <w:r>
              <w:rPr>
                <w:color w:val="414042"/>
                <w:spacing w:val="-8"/>
                <w:sz w:val="21"/>
              </w:rPr>
              <w:t xml:space="preserve"> </w:t>
            </w:r>
            <w:r>
              <w:rPr>
                <w:color w:val="414042"/>
                <w:spacing w:val="-2"/>
                <w:sz w:val="21"/>
              </w:rPr>
              <w:t>vehicles</w:t>
            </w:r>
          </w:p>
        </w:tc>
        <w:tc>
          <w:tcPr>
            <w:tcW w:w="1727" w:type="dxa"/>
            <w:tcBorders>
              <w:top w:val="single" w:sz="8" w:space="0" w:color="FFFFFF"/>
              <w:bottom w:val="single" w:sz="8" w:space="0" w:color="FFFFFF"/>
            </w:tcBorders>
            <w:shd w:val="clear" w:color="auto" w:fill="EFEFF0"/>
          </w:tcPr>
          <w:p w14:paraId="596F2C0C" w14:textId="77777777" w:rsidR="00BD7B97" w:rsidRDefault="00E4410B">
            <w:pPr>
              <w:pStyle w:val="TableParagraph"/>
              <w:spacing w:before="54"/>
              <w:ind w:left="242" w:right="231"/>
              <w:jc w:val="center"/>
              <w:rPr>
                <w:sz w:val="21"/>
              </w:rPr>
            </w:pPr>
            <w:r>
              <w:rPr>
                <w:color w:val="414042"/>
                <w:spacing w:val="-2"/>
                <w:sz w:val="21"/>
              </w:rPr>
              <w:t>Number</w:t>
            </w:r>
          </w:p>
        </w:tc>
        <w:tc>
          <w:tcPr>
            <w:tcW w:w="1308" w:type="dxa"/>
            <w:tcBorders>
              <w:top w:val="single" w:sz="8" w:space="0" w:color="FFFFFF"/>
              <w:bottom w:val="single" w:sz="8" w:space="0" w:color="FFFFFF"/>
            </w:tcBorders>
            <w:shd w:val="clear" w:color="auto" w:fill="EFEFF0"/>
          </w:tcPr>
          <w:p w14:paraId="18F9B336" w14:textId="77777777" w:rsidR="00BD7B97" w:rsidRDefault="00E4410B">
            <w:pPr>
              <w:pStyle w:val="TableParagraph"/>
              <w:spacing w:before="54"/>
              <w:ind w:left="229" w:right="162"/>
              <w:jc w:val="center"/>
              <w:rPr>
                <w:sz w:val="21"/>
              </w:rPr>
            </w:pPr>
            <w:r>
              <w:rPr>
                <w:color w:val="414042"/>
                <w:spacing w:val="-5"/>
                <w:sz w:val="21"/>
              </w:rPr>
              <w:t>15</w:t>
            </w:r>
          </w:p>
        </w:tc>
        <w:tc>
          <w:tcPr>
            <w:tcW w:w="1222" w:type="dxa"/>
            <w:tcBorders>
              <w:top w:val="single" w:sz="8" w:space="0" w:color="FFFFFF"/>
              <w:bottom w:val="single" w:sz="8" w:space="0" w:color="FFFFFF"/>
            </w:tcBorders>
            <w:shd w:val="clear" w:color="auto" w:fill="EFEFF0"/>
          </w:tcPr>
          <w:p w14:paraId="3E5CD2D8" w14:textId="77777777" w:rsidR="00BD7B97" w:rsidRDefault="00E4410B">
            <w:pPr>
              <w:pStyle w:val="TableParagraph"/>
              <w:spacing w:before="54"/>
              <w:ind w:left="164" w:right="136"/>
              <w:jc w:val="center"/>
              <w:rPr>
                <w:sz w:val="21"/>
              </w:rPr>
            </w:pPr>
            <w:r>
              <w:rPr>
                <w:color w:val="414042"/>
                <w:spacing w:val="-5"/>
                <w:sz w:val="21"/>
              </w:rPr>
              <w:t>18</w:t>
            </w:r>
          </w:p>
        </w:tc>
        <w:tc>
          <w:tcPr>
            <w:tcW w:w="1276" w:type="dxa"/>
            <w:tcBorders>
              <w:top w:val="single" w:sz="8" w:space="0" w:color="FFFFFF"/>
              <w:bottom w:val="single" w:sz="8" w:space="0" w:color="FFFFFF"/>
            </w:tcBorders>
            <w:shd w:val="clear" w:color="auto" w:fill="EFEFF0"/>
          </w:tcPr>
          <w:p w14:paraId="0A11731A" w14:textId="77777777" w:rsidR="00BD7B97" w:rsidRDefault="00E4410B">
            <w:pPr>
              <w:pStyle w:val="TableParagraph"/>
              <w:spacing w:before="54"/>
              <w:ind w:left="437" w:right="410"/>
              <w:jc w:val="center"/>
              <w:rPr>
                <w:sz w:val="21"/>
              </w:rPr>
            </w:pPr>
            <w:r>
              <w:rPr>
                <w:color w:val="414042"/>
                <w:spacing w:val="-5"/>
                <w:sz w:val="21"/>
              </w:rPr>
              <w:t>+20</w:t>
            </w:r>
          </w:p>
        </w:tc>
      </w:tr>
      <w:tr w:rsidR="00BD7B97" w14:paraId="60F46FB3" w14:textId="77777777">
        <w:trPr>
          <w:trHeight w:val="364"/>
        </w:trPr>
        <w:tc>
          <w:tcPr>
            <w:tcW w:w="3850" w:type="dxa"/>
            <w:tcBorders>
              <w:top w:val="single" w:sz="8" w:space="0" w:color="FFFFFF"/>
              <w:bottom w:val="single" w:sz="8" w:space="0" w:color="FFFFFF"/>
            </w:tcBorders>
            <w:shd w:val="clear" w:color="auto" w:fill="EFEFF0"/>
          </w:tcPr>
          <w:p w14:paraId="7CE33818" w14:textId="77777777" w:rsidR="00BD7B97" w:rsidRDefault="00E4410B">
            <w:pPr>
              <w:pStyle w:val="TableParagraph"/>
              <w:spacing w:before="54"/>
              <w:ind w:left="79"/>
              <w:jc w:val="left"/>
              <w:rPr>
                <w:sz w:val="21"/>
              </w:rPr>
            </w:pPr>
            <w:r>
              <w:rPr>
                <w:color w:val="414042"/>
                <w:sz w:val="21"/>
              </w:rPr>
              <w:t>Fuel</w:t>
            </w:r>
            <w:r>
              <w:rPr>
                <w:color w:val="414042"/>
                <w:spacing w:val="-2"/>
                <w:sz w:val="21"/>
              </w:rPr>
              <w:t xml:space="preserve"> </w:t>
            </w:r>
            <w:r>
              <w:rPr>
                <w:color w:val="414042"/>
                <w:sz w:val="21"/>
              </w:rPr>
              <w:t>use</w:t>
            </w:r>
            <w:r>
              <w:rPr>
                <w:color w:val="414042"/>
                <w:spacing w:val="-1"/>
                <w:sz w:val="21"/>
              </w:rPr>
              <w:t xml:space="preserve"> </w:t>
            </w:r>
            <w:r>
              <w:rPr>
                <w:color w:val="414042"/>
                <w:sz w:val="21"/>
              </w:rPr>
              <w:t>–</w:t>
            </w:r>
            <w:r>
              <w:rPr>
                <w:color w:val="414042"/>
                <w:spacing w:val="-1"/>
                <w:sz w:val="21"/>
              </w:rPr>
              <w:t xml:space="preserve"> </w:t>
            </w:r>
            <w:r>
              <w:rPr>
                <w:color w:val="414042"/>
                <w:spacing w:val="-2"/>
                <w:sz w:val="21"/>
              </w:rPr>
              <w:t>Petrol</w:t>
            </w:r>
          </w:p>
        </w:tc>
        <w:tc>
          <w:tcPr>
            <w:tcW w:w="1727" w:type="dxa"/>
            <w:tcBorders>
              <w:top w:val="single" w:sz="8" w:space="0" w:color="FFFFFF"/>
              <w:bottom w:val="single" w:sz="8" w:space="0" w:color="FFFFFF"/>
            </w:tcBorders>
            <w:shd w:val="clear" w:color="auto" w:fill="EFEFF0"/>
          </w:tcPr>
          <w:p w14:paraId="33EBE5FC" w14:textId="77777777" w:rsidR="00BD7B97" w:rsidRDefault="00E4410B">
            <w:pPr>
              <w:pStyle w:val="TableParagraph"/>
              <w:spacing w:before="54"/>
              <w:ind w:left="242" w:right="231"/>
              <w:jc w:val="center"/>
              <w:rPr>
                <w:sz w:val="21"/>
              </w:rPr>
            </w:pPr>
            <w:r>
              <w:rPr>
                <w:color w:val="414042"/>
                <w:spacing w:val="-2"/>
                <w:sz w:val="21"/>
              </w:rPr>
              <w:t>Kilolitres</w:t>
            </w:r>
          </w:p>
        </w:tc>
        <w:tc>
          <w:tcPr>
            <w:tcW w:w="1308" w:type="dxa"/>
            <w:tcBorders>
              <w:top w:val="single" w:sz="8" w:space="0" w:color="FFFFFF"/>
              <w:bottom w:val="single" w:sz="8" w:space="0" w:color="FFFFFF"/>
            </w:tcBorders>
            <w:shd w:val="clear" w:color="auto" w:fill="EFEFF0"/>
          </w:tcPr>
          <w:p w14:paraId="7BE2B25C" w14:textId="77777777" w:rsidR="00BD7B97" w:rsidRDefault="00E4410B">
            <w:pPr>
              <w:pStyle w:val="TableParagraph"/>
              <w:spacing w:before="54"/>
              <w:ind w:left="228" w:right="162"/>
              <w:jc w:val="center"/>
              <w:rPr>
                <w:sz w:val="21"/>
              </w:rPr>
            </w:pPr>
            <w:r>
              <w:rPr>
                <w:color w:val="414042"/>
                <w:spacing w:val="-4"/>
                <w:sz w:val="21"/>
              </w:rPr>
              <w:t>1.624</w:t>
            </w:r>
          </w:p>
        </w:tc>
        <w:tc>
          <w:tcPr>
            <w:tcW w:w="1222" w:type="dxa"/>
            <w:tcBorders>
              <w:top w:val="single" w:sz="8" w:space="0" w:color="FFFFFF"/>
              <w:bottom w:val="single" w:sz="8" w:space="0" w:color="FFFFFF"/>
            </w:tcBorders>
            <w:shd w:val="clear" w:color="auto" w:fill="EFEFF0"/>
          </w:tcPr>
          <w:p w14:paraId="42E16E01" w14:textId="77777777" w:rsidR="00BD7B97" w:rsidRDefault="00E4410B">
            <w:pPr>
              <w:pStyle w:val="TableParagraph"/>
              <w:spacing w:before="54"/>
              <w:ind w:left="166" w:right="136"/>
              <w:jc w:val="center"/>
              <w:rPr>
                <w:sz w:val="21"/>
              </w:rPr>
            </w:pPr>
            <w:r>
              <w:rPr>
                <w:color w:val="414042"/>
                <w:spacing w:val="-4"/>
                <w:sz w:val="21"/>
              </w:rPr>
              <w:t>3.99</w:t>
            </w:r>
          </w:p>
        </w:tc>
        <w:tc>
          <w:tcPr>
            <w:tcW w:w="1276" w:type="dxa"/>
            <w:tcBorders>
              <w:top w:val="single" w:sz="8" w:space="0" w:color="FFFFFF"/>
              <w:bottom w:val="single" w:sz="8" w:space="0" w:color="FFFFFF"/>
            </w:tcBorders>
            <w:shd w:val="clear" w:color="auto" w:fill="EFEFF0"/>
          </w:tcPr>
          <w:p w14:paraId="5D45FC7F" w14:textId="77777777" w:rsidR="00BD7B97" w:rsidRDefault="00E4410B">
            <w:pPr>
              <w:pStyle w:val="TableParagraph"/>
              <w:spacing w:before="54"/>
              <w:ind w:left="435" w:right="410"/>
              <w:jc w:val="center"/>
              <w:rPr>
                <w:sz w:val="21"/>
              </w:rPr>
            </w:pPr>
            <w:r>
              <w:rPr>
                <w:color w:val="414042"/>
                <w:sz w:val="21"/>
              </w:rPr>
              <w:t>-</w:t>
            </w:r>
            <w:r>
              <w:rPr>
                <w:color w:val="414042"/>
                <w:spacing w:val="-5"/>
                <w:sz w:val="21"/>
              </w:rPr>
              <w:t>59</w:t>
            </w:r>
          </w:p>
        </w:tc>
      </w:tr>
      <w:tr w:rsidR="00BD7B97" w14:paraId="26CC2937" w14:textId="77777777">
        <w:trPr>
          <w:trHeight w:val="364"/>
        </w:trPr>
        <w:tc>
          <w:tcPr>
            <w:tcW w:w="3850" w:type="dxa"/>
            <w:tcBorders>
              <w:top w:val="single" w:sz="8" w:space="0" w:color="FFFFFF"/>
              <w:bottom w:val="single" w:sz="8" w:space="0" w:color="FFFFFF"/>
            </w:tcBorders>
            <w:shd w:val="clear" w:color="auto" w:fill="EFEFF0"/>
          </w:tcPr>
          <w:p w14:paraId="1C6DFE85" w14:textId="77777777" w:rsidR="00BD7B97" w:rsidRDefault="00E4410B">
            <w:pPr>
              <w:pStyle w:val="TableParagraph"/>
              <w:spacing w:before="54"/>
              <w:ind w:left="79"/>
              <w:jc w:val="left"/>
              <w:rPr>
                <w:sz w:val="21"/>
              </w:rPr>
            </w:pPr>
            <w:r>
              <w:rPr>
                <w:color w:val="414042"/>
                <w:sz w:val="21"/>
              </w:rPr>
              <w:t>Fuel</w:t>
            </w:r>
            <w:r>
              <w:rPr>
                <w:color w:val="414042"/>
                <w:spacing w:val="-2"/>
                <w:sz w:val="21"/>
              </w:rPr>
              <w:t xml:space="preserve"> </w:t>
            </w:r>
            <w:r>
              <w:rPr>
                <w:color w:val="414042"/>
                <w:sz w:val="21"/>
              </w:rPr>
              <w:t>use</w:t>
            </w:r>
            <w:r>
              <w:rPr>
                <w:color w:val="414042"/>
                <w:spacing w:val="-1"/>
                <w:sz w:val="21"/>
              </w:rPr>
              <w:t xml:space="preserve"> </w:t>
            </w:r>
            <w:r>
              <w:rPr>
                <w:color w:val="414042"/>
                <w:sz w:val="21"/>
              </w:rPr>
              <w:t>–</w:t>
            </w:r>
            <w:r>
              <w:rPr>
                <w:color w:val="414042"/>
                <w:spacing w:val="-1"/>
                <w:sz w:val="21"/>
              </w:rPr>
              <w:t xml:space="preserve"> </w:t>
            </w:r>
            <w:r>
              <w:rPr>
                <w:color w:val="414042"/>
                <w:spacing w:val="-2"/>
                <w:sz w:val="21"/>
              </w:rPr>
              <w:t>Diesel</w:t>
            </w:r>
          </w:p>
        </w:tc>
        <w:tc>
          <w:tcPr>
            <w:tcW w:w="1727" w:type="dxa"/>
            <w:tcBorders>
              <w:top w:val="single" w:sz="8" w:space="0" w:color="FFFFFF"/>
              <w:bottom w:val="single" w:sz="8" w:space="0" w:color="FFFFFF"/>
            </w:tcBorders>
            <w:shd w:val="clear" w:color="auto" w:fill="EFEFF0"/>
          </w:tcPr>
          <w:p w14:paraId="42C9FBA6" w14:textId="77777777" w:rsidR="00BD7B97" w:rsidRDefault="00E4410B">
            <w:pPr>
              <w:pStyle w:val="TableParagraph"/>
              <w:spacing w:before="54"/>
              <w:ind w:left="242" w:right="231"/>
              <w:jc w:val="center"/>
              <w:rPr>
                <w:sz w:val="21"/>
              </w:rPr>
            </w:pPr>
            <w:r>
              <w:rPr>
                <w:color w:val="414042"/>
                <w:spacing w:val="-2"/>
                <w:sz w:val="21"/>
              </w:rPr>
              <w:t>Kilolitres</w:t>
            </w:r>
          </w:p>
        </w:tc>
        <w:tc>
          <w:tcPr>
            <w:tcW w:w="1308" w:type="dxa"/>
            <w:tcBorders>
              <w:top w:val="single" w:sz="8" w:space="0" w:color="FFFFFF"/>
              <w:bottom w:val="single" w:sz="8" w:space="0" w:color="FFFFFF"/>
            </w:tcBorders>
            <w:shd w:val="clear" w:color="auto" w:fill="EFEFF0"/>
          </w:tcPr>
          <w:p w14:paraId="59C7E625" w14:textId="77777777" w:rsidR="00BD7B97" w:rsidRDefault="00E4410B">
            <w:pPr>
              <w:pStyle w:val="TableParagraph"/>
              <w:spacing w:before="54"/>
              <w:ind w:left="228" w:right="162"/>
              <w:jc w:val="center"/>
              <w:rPr>
                <w:sz w:val="21"/>
              </w:rPr>
            </w:pPr>
            <w:r>
              <w:rPr>
                <w:color w:val="414042"/>
                <w:spacing w:val="-4"/>
                <w:sz w:val="21"/>
              </w:rPr>
              <w:t>1.188</w:t>
            </w:r>
          </w:p>
        </w:tc>
        <w:tc>
          <w:tcPr>
            <w:tcW w:w="1222" w:type="dxa"/>
            <w:tcBorders>
              <w:top w:val="single" w:sz="8" w:space="0" w:color="FFFFFF"/>
              <w:bottom w:val="single" w:sz="8" w:space="0" w:color="FFFFFF"/>
            </w:tcBorders>
            <w:shd w:val="clear" w:color="auto" w:fill="EFEFF0"/>
          </w:tcPr>
          <w:p w14:paraId="64D50749" w14:textId="77777777" w:rsidR="00BD7B97" w:rsidRDefault="00E4410B">
            <w:pPr>
              <w:pStyle w:val="TableParagraph"/>
              <w:spacing w:before="54"/>
              <w:ind w:left="167" w:right="136"/>
              <w:jc w:val="center"/>
              <w:rPr>
                <w:sz w:val="21"/>
              </w:rPr>
            </w:pPr>
            <w:r>
              <w:rPr>
                <w:color w:val="414042"/>
                <w:spacing w:val="-4"/>
                <w:sz w:val="21"/>
              </w:rPr>
              <w:t>1.83</w:t>
            </w:r>
          </w:p>
        </w:tc>
        <w:tc>
          <w:tcPr>
            <w:tcW w:w="1276" w:type="dxa"/>
            <w:tcBorders>
              <w:top w:val="single" w:sz="8" w:space="0" w:color="FFFFFF"/>
              <w:bottom w:val="single" w:sz="8" w:space="0" w:color="FFFFFF"/>
            </w:tcBorders>
            <w:shd w:val="clear" w:color="auto" w:fill="EFEFF0"/>
          </w:tcPr>
          <w:p w14:paraId="5B85604C" w14:textId="77777777" w:rsidR="00BD7B97" w:rsidRDefault="00E4410B">
            <w:pPr>
              <w:pStyle w:val="TableParagraph"/>
              <w:spacing w:before="54"/>
              <w:ind w:left="437" w:right="410"/>
              <w:jc w:val="center"/>
              <w:rPr>
                <w:sz w:val="21"/>
              </w:rPr>
            </w:pPr>
            <w:r>
              <w:rPr>
                <w:color w:val="414042"/>
                <w:spacing w:val="-2"/>
                <w:sz w:val="21"/>
              </w:rPr>
              <w:t>-</w:t>
            </w:r>
            <w:r>
              <w:rPr>
                <w:color w:val="414042"/>
                <w:spacing w:val="-5"/>
                <w:sz w:val="21"/>
              </w:rPr>
              <w:t>35</w:t>
            </w:r>
          </w:p>
        </w:tc>
      </w:tr>
      <w:tr w:rsidR="00BD7B97" w14:paraId="223D7A00" w14:textId="77777777">
        <w:trPr>
          <w:trHeight w:val="364"/>
        </w:trPr>
        <w:tc>
          <w:tcPr>
            <w:tcW w:w="3850" w:type="dxa"/>
            <w:tcBorders>
              <w:top w:val="single" w:sz="8" w:space="0" w:color="FFFFFF"/>
              <w:bottom w:val="single" w:sz="8" w:space="0" w:color="FFFFFF"/>
            </w:tcBorders>
            <w:shd w:val="clear" w:color="auto" w:fill="EFEFF0"/>
          </w:tcPr>
          <w:p w14:paraId="0155E226" w14:textId="77777777" w:rsidR="00BD7B97" w:rsidRDefault="00E4410B">
            <w:pPr>
              <w:pStyle w:val="TableParagraph"/>
              <w:spacing w:before="54"/>
              <w:ind w:left="79"/>
              <w:jc w:val="left"/>
              <w:rPr>
                <w:sz w:val="21"/>
              </w:rPr>
            </w:pPr>
            <w:r>
              <w:rPr>
                <w:color w:val="414042"/>
                <w:sz w:val="21"/>
              </w:rPr>
              <w:t>Fuel</w:t>
            </w:r>
            <w:r>
              <w:rPr>
                <w:color w:val="414042"/>
                <w:spacing w:val="-6"/>
                <w:sz w:val="21"/>
              </w:rPr>
              <w:t xml:space="preserve"> </w:t>
            </w:r>
            <w:r>
              <w:rPr>
                <w:color w:val="414042"/>
                <w:sz w:val="21"/>
              </w:rPr>
              <w:t>use</w:t>
            </w:r>
            <w:r>
              <w:rPr>
                <w:color w:val="414042"/>
                <w:spacing w:val="-3"/>
                <w:sz w:val="21"/>
              </w:rPr>
              <w:t xml:space="preserve"> </w:t>
            </w:r>
            <w:r>
              <w:rPr>
                <w:color w:val="414042"/>
                <w:sz w:val="21"/>
              </w:rPr>
              <w:t>–</w:t>
            </w:r>
            <w:r>
              <w:rPr>
                <w:color w:val="414042"/>
                <w:spacing w:val="-4"/>
                <w:sz w:val="21"/>
              </w:rPr>
              <w:t xml:space="preserve"> </w:t>
            </w:r>
            <w:r>
              <w:rPr>
                <w:color w:val="414042"/>
                <w:sz w:val="21"/>
              </w:rPr>
              <w:t>Liquid</w:t>
            </w:r>
            <w:r>
              <w:rPr>
                <w:color w:val="414042"/>
                <w:spacing w:val="-3"/>
                <w:sz w:val="21"/>
              </w:rPr>
              <w:t xml:space="preserve"> </w:t>
            </w:r>
            <w:r>
              <w:rPr>
                <w:color w:val="414042"/>
                <w:sz w:val="21"/>
              </w:rPr>
              <w:t>Petroleum</w:t>
            </w:r>
            <w:r>
              <w:rPr>
                <w:color w:val="414042"/>
                <w:spacing w:val="-4"/>
                <w:sz w:val="21"/>
              </w:rPr>
              <w:t xml:space="preserve"> </w:t>
            </w:r>
            <w:r>
              <w:rPr>
                <w:color w:val="414042"/>
                <w:sz w:val="21"/>
              </w:rPr>
              <w:t>Gas</w:t>
            </w:r>
            <w:r>
              <w:rPr>
                <w:color w:val="414042"/>
                <w:spacing w:val="-3"/>
                <w:sz w:val="21"/>
              </w:rPr>
              <w:t xml:space="preserve"> </w:t>
            </w:r>
            <w:r>
              <w:rPr>
                <w:color w:val="414042"/>
                <w:spacing w:val="-4"/>
                <w:sz w:val="21"/>
              </w:rPr>
              <w:t>(LPG)</w:t>
            </w:r>
          </w:p>
        </w:tc>
        <w:tc>
          <w:tcPr>
            <w:tcW w:w="1727" w:type="dxa"/>
            <w:tcBorders>
              <w:top w:val="single" w:sz="8" w:space="0" w:color="FFFFFF"/>
              <w:bottom w:val="single" w:sz="8" w:space="0" w:color="FFFFFF"/>
            </w:tcBorders>
            <w:shd w:val="clear" w:color="auto" w:fill="EFEFF0"/>
          </w:tcPr>
          <w:p w14:paraId="56D18400" w14:textId="77777777" w:rsidR="00BD7B97" w:rsidRDefault="00E4410B">
            <w:pPr>
              <w:pStyle w:val="TableParagraph"/>
              <w:spacing w:before="54"/>
              <w:ind w:left="242" w:right="231"/>
              <w:jc w:val="center"/>
              <w:rPr>
                <w:sz w:val="21"/>
              </w:rPr>
            </w:pPr>
            <w:r>
              <w:rPr>
                <w:color w:val="414042"/>
                <w:spacing w:val="-2"/>
                <w:sz w:val="21"/>
              </w:rPr>
              <w:t>Kilolitres</w:t>
            </w:r>
          </w:p>
        </w:tc>
        <w:tc>
          <w:tcPr>
            <w:tcW w:w="1308" w:type="dxa"/>
            <w:tcBorders>
              <w:top w:val="single" w:sz="8" w:space="0" w:color="FFFFFF"/>
              <w:bottom w:val="single" w:sz="8" w:space="0" w:color="FFFFFF"/>
            </w:tcBorders>
            <w:shd w:val="clear" w:color="auto" w:fill="EFEFF0"/>
          </w:tcPr>
          <w:p w14:paraId="3EC1D6AF" w14:textId="77777777" w:rsidR="00BD7B97" w:rsidRDefault="00E4410B">
            <w:pPr>
              <w:pStyle w:val="TableParagraph"/>
              <w:spacing w:before="54"/>
              <w:ind w:left="228" w:right="162"/>
              <w:jc w:val="center"/>
              <w:rPr>
                <w:sz w:val="21"/>
              </w:rPr>
            </w:pPr>
            <w:r>
              <w:rPr>
                <w:color w:val="414042"/>
                <w:spacing w:val="-4"/>
                <w:sz w:val="21"/>
              </w:rPr>
              <w:t>0.63</w:t>
            </w:r>
          </w:p>
        </w:tc>
        <w:tc>
          <w:tcPr>
            <w:tcW w:w="1222" w:type="dxa"/>
            <w:tcBorders>
              <w:top w:val="single" w:sz="8" w:space="0" w:color="FFFFFF"/>
              <w:bottom w:val="single" w:sz="8" w:space="0" w:color="FFFFFF"/>
            </w:tcBorders>
            <w:shd w:val="clear" w:color="auto" w:fill="EFEFF0"/>
          </w:tcPr>
          <w:p w14:paraId="2D55BEFB" w14:textId="77777777" w:rsidR="00BD7B97" w:rsidRDefault="00E4410B">
            <w:pPr>
              <w:pStyle w:val="TableParagraph"/>
              <w:spacing w:before="54"/>
              <w:ind w:left="31"/>
              <w:jc w:val="center"/>
              <w:rPr>
                <w:sz w:val="21"/>
              </w:rPr>
            </w:pPr>
            <w:r>
              <w:rPr>
                <w:color w:val="414042"/>
                <w:sz w:val="21"/>
              </w:rPr>
              <w:t>0</w:t>
            </w:r>
          </w:p>
        </w:tc>
        <w:tc>
          <w:tcPr>
            <w:tcW w:w="1276" w:type="dxa"/>
            <w:tcBorders>
              <w:top w:val="single" w:sz="8" w:space="0" w:color="FFFFFF"/>
              <w:bottom w:val="single" w:sz="8" w:space="0" w:color="FFFFFF"/>
            </w:tcBorders>
            <w:shd w:val="clear" w:color="auto" w:fill="EFEFF0"/>
          </w:tcPr>
          <w:p w14:paraId="4D8C80FE" w14:textId="77777777" w:rsidR="00BD7B97" w:rsidRDefault="00E4410B">
            <w:pPr>
              <w:pStyle w:val="TableParagraph"/>
              <w:spacing w:before="54"/>
              <w:ind w:left="437" w:right="410"/>
              <w:jc w:val="center"/>
              <w:rPr>
                <w:sz w:val="21"/>
              </w:rPr>
            </w:pPr>
            <w:r>
              <w:rPr>
                <w:color w:val="414042"/>
                <w:spacing w:val="-5"/>
                <w:sz w:val="21"/>
              </w:rPr>
              <w:t>100</w:t>
            </w:r>
          </w:p>
        </w:tc>
      </w:tr>
      <w:tr w:rsidR="00BD7B97" w14:paraId="144A15D3" w14:textId="77777777">
        <w:trPr>
          <w:trHeight w:val="364"/>
        </w:trPr>
        <w:tc>
          <w:tcPr>
            <w:tcW w:w="3850" w:type="dxa"/>
            <w:tcBorders>
              <w:top w:val="single" w:sz="8" w:space="0" w:color="FFFFFF"/>
              <w:bottom w:val="single" w:sz="8" w:space="0" w:color="002D3D"/>
            </w:tcBorders>
            <w:shd w:val="clear" w:color="auto" w:fill="EFEFF0"/>
          </w:tcPr>
          <w:p w14:paraId="2B7E10CB" w14:textId="77777777" w:rsidR="00BD7B97" w:rsidRDefault="00E4410B">
            <w:pPr>
              <w:pStyle w:val="TableParagraph"/>
              <w:spacing w:before="54"/>
              <w:ind w:left="79"/>
              <w:jc w:val="left"/>
              <w:rPr>
                <w:sz w:val="21"/>
              </w:rPr>
            </w:pPr>
            <w:r>
              <w:rPr>
                <w:color w:val="414042"/>
                <w:sz w:val="21"/>
              </w:rPr>
              <w:t>Fuel</w:t>
            </w:r>
            <w:r>
              <w:rPr>
                <w:color w:val="414042"/>
                <w:spacing w:val="-4"/>
                <w:sz w:val="21"/>
              </w:rPr>
              <w:t xml:space="preserve"> </w:t>
            </w:r>
            <w:r>
              <w:rPr>
                <w:color w:val="414042"/>
                <w:sz w:val="21"/>
              </w:rPr>
              <w:t>use</w:t>
            </w:r>
            <w:r>
              <w:rPr>
                <w:color w:val="414042"/>
                <w:spacing w:val="-1"/>
                <w:sz w:val="21"/>
              </w:rPr>
              <w:t xml:space="preserve"> </w:t>
            </w:r>
            <w:r>
              <w:rPr>
                <w:color w:val="414042"/>
                <w:sz w:val="21"/>
              </w:rPr>
              <w:t>–</w:t>
            </w:r>
            <w:r>
              <w:rPr>
                <w:color w:val="414042"/>
                <w:spacing w:val="-1"/>
                <w:sz w:val="21"/>
              </w:rPr>
              <w:t xml:space="preserve"> </w:t>
            </w:r>
            <w:r>
              <w:rPr>
                <w:color w:val="414042"/>
                <w:sz w:val="21"/>
              </w:rPr>
              <w:t>Compressed</w:t>
            </w:r>
            <w:r>
              <w:rPr>
                <w:color w:val="414042"/>
                <w:spacing w:val="-1"/>
                <w:sz w:val="21"/>
              </w:rPr>
              <w:t xml:space="preserve"> </w:t>
            </w:r>
            <w:r>
              <w:rPr>
                <w:color w:val="414042"/>
                <w:sz w:val="21"/>
              </w:rPr>
              <w:t>Natural</w:t>
            </w:r>
            <w:r>
              <w:rPr>
                <w:color w:val="414042"/>
                <w:spacing w:val="-1"/>
                <w:sz w:val="21"/>
              </w:rPr>
              <w:t xml:space="preserve"> </w:t>
            </w:r>
            <w:r>
              <w:rPr>
                <w:color w:val="414042"/>
                <w:sz w:val="21"/>
              </w:rPr>
              <w:t>Gas</w:t>
            </w:r>
            <w:r>
              <w:rPr>
                <w:color w:val="414042"/>
                <w:spacing w:val="-1"/>
                <w:sz w:val="21"/>
              </w:rPr>
              <w:t xml:space="preserve"> </w:t>
            </w:r>
            <w:r>
              <w:rPr>
                <w:color w:val="414042"/>
                <w:spacing w:val="-4"/>
                <w:sz w:val="21"/>
              </w:rPr>
              <w:t>(CNG)</w:t>
            </w:r>
          </w:p>
        </w:tc>
        <w:tc>
          <w:tcPr>
            <w:tcW w:w="1727" w:type="dxa"/>
            <w:tcBorders>
              <w:top w:val="single" w:sz="8" w:space="0" w:color="FFFFFF"/>
              <w:bottom w:val="single" w:sz="8" w:space="0" w:color="002D3D"/>
            </w:tcBorders>
            <w:shd w:val="clear" w:color="auto" w:fill="EFEFF0"/>
          </w:tcPr>
          <w:p w14:paraId="1E56F777" w14:textId="77777777" w:rsidR="00BD7B97" w:rsidRDefault="00E4410B">
            <w:pPr>
              <w:pStyle w:val="TableParagraph"/>
              <w:spacing w:before="54"/>
              <w:ind w:left="242" w:right="231"/>
              <w:jc w:val="center"/>
              <w:rPr>
                <w:sz w:val="21"/>
              </w:rPr>
            </w:pPr>
            <w:r>
              <w:rPr>
                <w:color w:val="414042"/>
                <w:spacing w:val="-2"/>
                <w:sz w:val="21"/>
              </w:rPr>
              <w:t>Gigajoules</w:t>
            </w:r>
          </w:p>
        </w:tc>
        <w:tc>
          <w:tcPr>
            <w:tcW w:w="1308" w:type="dxa"/>
            <w:tcBorders>
              <w:top w:val="single" w:sz="8" w:space="0" w:color="FFFFFF"/>
              <w:bottom w:val="single" w:sz="8" w:space="0" w:color="002D3D"/>
            </w:tcBorders>
            <w:shd w:val="clear" w:color="auto" w:fill="EFEFF0"/>
          </w:tcPr>
          <w:p w14:paraId="09606128" w14:textId="77777777" w:rsidR="00BD7B97" w:rsidRDefault="00E4410B">
            <w:pPr>
              <w:pStyle w:val="TableParagraph"/>
              <w:spacing w:before="54"/>
              <w:ind w:left="66"/>
              <w:jc w:val="center"/>
              <w:rPr>
                <w:sz w:val="21"/>
              </w:rPr>
            </w:pPr>
            <w:r>
              <w:rPr>
                <w:color w:val="414042"/>
                <w:sz w:val="21"/>
              </w:rPr>
              <w:t>0</w:t>
            </w:r>
          </w:p>
        </w:tc>
        <w:tc>
          <w:tcPr>
            <w:tcW w:w="1222" w:type="dxa"/>
            <w:tcBorders>
              <w:top w:val="single" w:sz="8" w:space="0" w:color="FFFFFF"/>
              <w:bottom w:val="single" w:sz="8" w:space="0" w:color="002D3D"/>
            </w:tcBorders>
            <w:shd w:val="clear" w:color="auto" w:fill="EFEFF0"/>
          </w:tcPr>
          <w:p w14:paraId="517BF59A" w14:textId="77777777" w:rsidR="00BD7B97" w:rsidRDefault="00E4410B">
            <w:pPr>
              <w:pStyle w:val="TableParagraph"/>
              <w:spacing w:before="54"/>
              <w:ind w:left="31"/>
              <w:jc w:val="center"/>
              <w:rPr>
                <w:sz w:val="21"/>
              </w:rPr>
            </w:pPr>
            <w:r>
              <w:rPr>
                <w:color w:val="414042"/>
                <w:sz w:val="21"/>
              </w:rPr>
              <w:t>0</w:t>
            </w:r>
          </w:p>
        </w:tc>
        <w:tc>
          <w:tcPr>
            <w:tcW w:w="1276" w:type="dxa"/>
            <w:tcBorders>
              <w:top w:val="single" w:sz="8" w:space="0" w:color="FFFFFF"/>
              <w:bottom w:val="single" w:sz="8" w:space="0" w:color="002D3D"/>
            </w:tcBorders>
            <w:shd w:val="clear" w:color="auto" w:fill="EFEFF0"/>
          </w:tcPr>
          <w:p w14:paraId="1B89E605" w14:textId="77777777" w:rsidR="00BD7B97" w:rsidRDefault="00E4410B">
            <w:pPr>
              <w:pStyle w:val="TableParagraph"/>
              <w:spacing w:before="54"/>
              <w:ind w:left="27"/>
              <w:jc w:val="center"/>
              <w:rPr>
                <w:sz w:val="21"/>
              </w:rPr>
            </w:pPr>
            <w:r>
              <w:rPr>
                <w:color w:val="414042"/>
                <w:sz w:val="21"/>
              </w:rPr>
              <w:t>0</w:t>
            </w:r>
          </w:p>
        </w:tc>
      </w:tr>
      <w:tr w:rsidR="00BD7B97" w14:paraId="5C3645CD" w14:textId="77777777">
        <w:trPr>
          <w:trHeight w:val="364"/>
        </w:trPr>
        <w:tc>
          <w:tcPr>
            <w:tcW w:w="9383" w:type="dxa"/>
            <w:gridSpan w:val="5"/>
            <w:tcBorders>
              <w:top w:val="single" w:sz="8" w:space="0" w:color="002D3D"/>
              <w:bottom w:val="single" w:sz="8" w:space="0" w:color="002D3D"/>
            </w:tcBorders>
            <w:shd w:val="clear" w:color="auto" w:fill="FFEEE0"/>
          </w:tcPr>
          <w:p w14:paraId="7934087B" w14:textId="77777777" w:rsidR="00BD7B97" w:rsidRDefault="00E4410B">
            <w:pPr>
              <w:pStyle w:val="TableParagraph"/>
              <w:spacing w:before="61"/>
              <w:ind w:left="79"/>
              <w:jc w:val="left"/>
              <w:rPr>
                <w:rFonts w:ascii="Calibri"/>
                <w:sz w:val="21"/>
              </w:rPr>
            </w:pPr>
            <w:r>
              <w:rPr>
                <w:rFonts w:ascii="Calibri"/>
                <w:color w:val="414042"/>
                <w:spacing w:val="-2"/>
                <w:sz w:val="21"/>
              </w:rPr>
              <w:t>Water</w:t>
            </w:r>
            <w:r>
              <w:rPr>
                <w:rFonts w:ascii="Calibri"/>
                <w:color w:val="414042"/>
                <w:spacing w:val="-4"/>
                <w:sz w:val="21"/>
              </w:rPr>
              <w:t xml:space="preserve"> </w:t>
            </w:r>
            <w:r>
              <w:rPr>
                <w:rFonts w:ascii="Calibri"/>
                <w:color w:val="414042"/>
                <w:spacing w:val="-2"/>
                <w:sz w:val="21"/>
              </w:rPr>
              <w:t>usage</w:t>
            </w:r>
          </w:p>
        </w:tc>
      </w:tr>
      <w:tr w:rsidR="00BD7B97" w14:paraId="0594142F" w14:textId="77777777">
        <w:trPr>
          <w:trHeight w:val="364"/>
        </w:trPr>
        <w:tc>
          <w:tcPr>
            <w:tcW w:w="3850" w:type="dxa"/>
            <w:tcBorders>
              <w:top w:val="single" w:sz="8" w:space="0" w:color="002D3D"/>
              <w:bottom w:val="single" w:sz="8" w:space="0" w:color="002D3D"/>
            </w:tcBorders>
            <w:shd w:val="clear" w:color="auto" w:fill="EFEFF0"/>
          </w:tcPr>
          <w:p w14:paraId="2920B1B3" w14:textId="77777777" w:rsidR="00BD7B97" w:rsidRDefault="00E4410B">
            <w:pPr>
              <w:pStyle w:val="TableParagraph"/>
              <w:spacing w:before="54"/>
              <w:ind w:left="79"/>
              <w:jc w:val="left"/>
              <w:rPr>
                <w:sz w:val="21"/>
              </w:rPr>
            </w:pPr>
            <w:r>
              <w:rPr>
                <w:color w:val="414042"/>
                <w:sz w:val="21"/>
              </w:rPr>
              <w:t>Water</w:t>
            </w:r>
            <w:r>
              <w:rPr>
                <w:color w:val="414042"/>
                <w:spacing w:val="-8"/>
                <w:sz w:val="21"/>
              </w:rPr>
              <w:t xml:space="preserve"> </w:t>
            </w:r>
            <w:r>
              <w:rPr>
                <w:color w:val="414042"/>
                <w:spacing w:val="-5"/>
                <w:sz w:val="21"/>
              </w:rPr>
              <w:t>use</w:t>
            </w:r>
          </w:p>
        </w:tc>
        <w:tc>
          <w:tcPr>
            <w:tcW w:w="1727" w:type="dxa"/>
            <w:tcBorders>
              <w:top w:val="single" w:sz="8" w:space="0" w:color="002D3D"/>
              <w:bottom w:val="single" w:sz="8" w:space="0" w:color="002D3D"/>
            </w:tcBorders>
            <w:shd w:val="clear" w:color="auto" w:fill="EFEFF0"/>
          </w:tcPr>
          <w:p w14:paraId="664DECE7" w14:textId="77777777" w:rsidR="00BD7B97" w:rsidRDefault="00E4410B">
            <w:pPr>
              <w:pStyle w:val="TableParagraph"/>
              <w:spacing w:before="54"/>
              <w:ind w:left="242" w:right="231"/>
              <w:jc w:val="center"/>
              <w:rPr>
                <w:sz w:val="21"/>
              </w:rPr>
            </w:pPr>
            <w:r>
              <w:rPr>
                <w:color w:val="414042"/>
                <w:spacing w:val="-2"/>
                <w:sz w:val="21"/>
              </w:rPr>
              <w:t>Kilolitres</w:t>
            </w:r>
          </w:p>
        </w:tc>
        <w:tc>
          <w:tcPr>
            <w:tcW w:w="1308" w:type="dxa"/>
            <w:tcBorders>
              <w:top w:val="single" w:sz="8" w:space="0" w:color="002D3D"/>
              <w:bottom w:val="single" w:sz="8" w:space="0" w:color="002D3D"/>
            </w:tcBorders>
            <w:shd w:val="clear" w:color="auto" w:fill="EFEFF0"/>
          </w:tcPr>
          <w:p w14:paraId="568641B1" w14:textId="77777777" w:rsidR="00BD7B97" w:rsidRDefault="00E4410B">
            <w:pPr>
              <w:pStyle w:val="TableParagraph"/>
              <w:spacing w:before="54"/>
              <w:ind w:left="220" w:right="162"/>
              <w:jc w:val="center"/>
              <w:rPr>
                <w:sz w:val="21"/>
              </w:rPr>
            </w:pPr>
            <w:r>
              <w:rPr>
                <w:color w:val="414042"/>
                <w:spacing w:val="-2"/>
                <w:sz w:val="21"/>
              </w:rPr>
              <w:t>28,301</w:t>
            </w:r>
          </w:p>
        </w:tc>
        <w:tc>
          <w:tcPr>
            <w:tcW w:w="1222" w:type="dxa"/>
            <w:tcBorders>
              <w:top w:val="single" w:sz="8" w:space="0" w:color="002D3D"/>
              <w:bottom w:val="single" w:sz="8" w:space="0" w:color="002D3D"/>
            </w:tcBorders>
            <w:shd w:val="clear" w:color="auto" w:fill="EFEFF0"/>
          </w:tcPr>
          <w:p w14:paraId="77931317" w14:textId="77777777" w:rsidR="00BD7B97" w:rsidRDefault="00E4410B">
            <w:pPr>
              <w:pStyle w:val="TableParagraph"/>
              <w:spacing w:before="54"/>
              <w:ind w:left="167" w:right="136"/>
              <w:jc w:val="center"/>
              <w:rPr>
                <w:sz w:val="21"/>
              </w:rPr>
            </w:pPr>
            <w:r>
              <w:rPr>
                <w:color w:val="414042"/>
                <w:spacing w:val="-2"/>
                <w:sz w:val="21"/>
              </w:rPr>
              <w:t>39,065</w:t>
            </w:r>
          </w:p>
        </w:tc>
        <w:tc>
          <w:tcPr>
            <w:tcW w:w="1276" w:type="dxa"/>
            <w:tcBorders>
              <w:top w:val="single" w:sz="8" w:space="0" w:color="002D3D"/>
              <w:bottom w:val="single" w:sz="8" w:space="0" w:color="002D3D"/>
            </w:tcBorders>
            <w:shd w:val="clear" w:color="auto" w:fill="EFEFF0"/>
          </w:tcPr>
          <w:p w14:paraId="605059DB" w14:textId="77777777" w:rsidR="00BD7B97" w:rsidRDefault="00E4410B">
            <w:pPr>
              <w:pStyle w:val="TableParagraph"/>
              <w:spacing w:before="54"/>
              <w:ind w:left="437" w:right="410"/>
              <w:jc w:val="center"/>
              <w:rPr>
                <w:sz w:val="21"/>
              </w:rPr>
            </w:pPr>
            <w:r>
              <w:rPr>
                <w:color w:val="414042"/>
                <w:spacing w:val="-8"/>
                <w:sz w:val="21"/>
              </w:rPr>
              <w:t>-</w:t>
            </w:r>
            <w:r>
              <w:rPr>
                <w:color w:val="414042"/>
                <w:spacing w:val="-7"/>
                <w:sz w:val="21"/>
              </w:rPr>
              <w:t>27</w:t>
            </w:r>
          </w:p>
        </w:tc>
      </w:tr>
      <w:tr w:rsidR="00BD7B97" w14:paraId="7E0B5E17" w14:textId="77777777">
        <w:trPr>
          <w:trHeight w:val="364"/>
        </w:trPr>
        <w:tc>
          <w:tcPr>
            <w:tcW w:w="9383" w:type="dxa"/>
            <w:gridSpan w:val="5"/>
            <w:tcBorders>
              <w:top w:val="single" w:sz="8" w:space="0" w:color="002D3D"/>
              <w:bottom w:val="single" w:sz="8" w:space="0" w:color="002D3D"/>
            </w:tcBorders>
            <w:shd w:val="clear" w:color="auto" w:fill="FFEEE0"/>
          </w:tcPr>
          <w:p w14:paraId="1CD6F896" w14:textId="77777777" w:rsidR="00BD7B97" w:rsidRDefault="00E4410B">
            <w:pPr>
              <w:pStyle w:val="TableParagraph"/>
              <w:spacing w:before="61"/>
              <w:ind w:left="79"/>
              <w:jc w:val="left"/>
              <w:rPr>
                <w:rFonts w:ascii="Calibri"/>
                <w:sz w:val="21"/>
              </w:rPr>
            </w:pPr>
            <w:r>
              <w:rPr>
                <w:rFonts w:ascii="Calibri"/>
                <w:color w:val="414042"/>
                <w:w w:val="105"/>
                <w:sz w:val="21"/>
              </w:rPr>
              <w:t>Resource efficiency</w:t>
            </w:r>
            <w:r>
              <w:rPr>
                <w:rFonts w:ascii="Calibri"/>
                <w:color w:val="414042"/>
                <w:spacing w:val="1"/>
                <w:w w:val="105"/>
                <w:sz w:val="21"/>
              </w:rPr>
              <w:t xml:space="preserve"> </w:t>
            </w:r>
            <w:r>
              <w:rPr>
                <w:rFonts w:ascii="Calibri"/>
                <w:color w:val="414042"/>
                <w:w w:val="105"/>
                <w:sz w:val="21"/>
              </w:rPr>
              <w:t>and</w:t>
            </w:r>
            <w:r>
              <w:rPr>
                <w:rFonts w:ascii="Calibri"/>
                <w:color w:val="414042"/>
                <w:spacing w:val="1"/>
                <w:w w:val="105"/>
                <w:sz w:val="21"/>
              </w:rPr>
              <w:t xml:space="preserve"> </w:t>
            </w:r>
            <w:r>
              <w:rPr>
                <w:rFonts w:ascii="Calibri"/>
                <w:color w:val="414042"/>
                <w:spacing w:val="-2"/>
                <w:w w:val="105"/>
                <w:sz w:val="21"/>
              </w:rPr>
              <w:t>waste</w:t>
            </w:r>
          </w:p>
        </w:tc>
      </w:tr>
      <w:tr w:rsidR="00BD7B97" w14:paraId="6DB80F32" w14:textId="77777777">
        <w:trPr>
          <w:trHeight w:val="364"/>
        </w:trPr>
        <w:tc>
          <w:tcPr>
            <w:tcW w:w="3850" w:type="dxa"/>
            <w:tcBorders>
              <w:top w:val="single" w:sz="8" w:space="0" w:color="002D3D"/>
              <w:bottom w:val="single" w:sz="8" w:space="0" w:color="FFFFFF"/>
            </w:tcBorders>
            <w:shd w:val="clear" w:color="auto" w:fill="EFEFF0"/>
          </w:tcPr>
          <w:p w14:paraId="1525A320" w14:textId="77777777" w:rsidR="00BD7B97" w:rsidRDefault="00E4410B">
            <w:pPr>
              <w:pStyle w:val="TableParagraph"/>
              <w:spacing w:before="54"/>
              <w:ind w:left="79"/>
              <w:jc w:val="left"/>
              <w:rPr>
                <w:sz w:val="21"/>
              </w:rPr>
            </w:pPr>
            <w:r>
              <w:rPr>
                <w:color w:val="414042"/>
                <w:sz w:val="21"/>
              </w:rPr>
              <w:t>Reams</w:t>
            </w:r>
            <w:r>
              <w:rPr>
                <w:color w:val="414042"/>
                <w:spacing w:val="-5"/>
                <w:sz w:val="21"/>
              </w:rPr>
              <w:t xml:space="preserve"> </w:t>
            </w:r>
            <w:r>
              <w:rPr>
                <w:color w:val="414042"/>
                <w:sz w:val="21"/>
              </w:rPr>
              <w:t>of</w:t>
            </w:r>
            <w:r>
              <w:rPr>
                <w:color w:val="414042"/>
                <w:spacing w:val="-2"/>
                <w:sz w:val="21"/>
              </w:rPr>
              <w:t xml:space="preserve"> </w:t>
            </w:r>
            <w:r>
              <w:rPr>
                <w:color w:val="414042"/>
                <w:sz w:val="21"/>
              </w:rPr>
              <w:t>paper</w:t>
            </w:r>
            <w:r>
              <w:rPr>
                <w:color w:val="414042"/>
                <w:spacing w:val="-2"/>
                <w:sz w:val="21"/>
              </w:rPr>
              <w:t xml:space="preserve"> purchased</w:t>
            </w:r>
          </w:p>
        </w:tc>
        <w:tc>
          <w:tcPr>
            <w:tcW w:w="1727" w:type="dxa"/>
            <w:tcBorders>
              <w:top w:val="single" w:sz="8" w:space="0" w:color="002D3D"/>
              <w:bottom w:val="single" w:sz="8" w:space="0" w:color="FFFFFF"/>
            </w:tcBorders>
            <w:shd w:val="clear" w:color="auto" w:fill="EFEFF0"/>
          </w:tcPr>
          <w:p w14:paraId="5FEFC562" w14:textId="77777777" w:rsidR="00BD7B97" w:rsidRDefault="00E4410B">
            <w:pPr>
              <w:pStyle w:val="TableParagraph"/>
              <w:spacing w:before="54"/>
              <w:ind w:left="241" w:right="231"/>
              <w:jc w:val="center"/>
              <w:rPr>
                <w:sz w:val="21"/>
              </w:rPr>
            </w:pPr>
            <w:r>
              <w:rPr>
                <w:color w:val="414042"/>
                <w:spacing w:val="-2"/>
                <w:sz w:val="21"/>
              </w:rPr>
              <w:t>Reams</w:t>
            </w:r>
          </w:p>
        </w:tc>
        <w:tc>
          <w:tcPr>
            <w:tcW w:w="1308" w:type="dxa"/>
            <w:tcBorders>
              <w:top w:val="single" w:sz="8" w:space="0" w:color="002D3D"/>
              <w:bottom w:val="single" w:sz="8" w:space="0" w:color="FFFFFF"/>
            </w:tcBorders>
            <w:shd w:val="clear" w:color="auto" w:fill="EFEFF0"/>
          </w:tcPr>
          <w:p w14:paraId="0C743ABD" w14:textId="77777777" w:rsidR="00BD7B97" w:rsidRDefault="00E4410B">
            <w:pPr>
              <w:pStyle w:val="TableParagraph"/>
              <w:spacing w:before="54"/>
              <w:ind w:left="228" w:right="162"/>
              <w:jc w:val="center"/>
              <w:rPr>
                <w:sz w:val="21"/>
              </w:rPr>
            </w:pPr>
            <w:r>
              <w:rPr>
                <w:color w:val="414042"/>
                <w:spacing w:val="-4"/>
                <w:sz w:val="21"/>
              </w:rPr>
              <w:t>2,850</w:t>
            </w:r>
          </w:p>
        </w:tc>
        <w:tc>
          <w:tcPr>
            <w:tcW w:w="1222" w:type="dxa"/>
            <w:tcBorders>
              <w:top w:val="single" w:sz="8" w:space="0" w:color="002D3D"/>
              <w:bottom w:val="single" w:sz="8" w:space="0" w:color="FFFFFF"/>
            </w:tcBorders>
            <w:shd w:val="clear" w:color="auto" w:fill="EFEFF0"/>
          </w:tcPr>
          <w:p w14:paraId="61FE1AFB" w14:textId="77777777" w:rsidR="00BD7B97" w:rsidRDefault="00E4410B">
            <w:pPr>
              <w:pStyle w:val="TableParagraph"/>
              <w:spacing w:before="54"/>
              <w:ind w:left="166" w:right="136"/>
              <w:jc w:val="center"/>
              <w:rPr>
                <w:sz w:val="21"/>
              </w:rPr>
            </w:pPr>
            <w:r>
              <w:rPr>
                <w:color w:val="414042"/>
                <w:spacing w:val="-4"/>
                <w:sz w:val="21"/>
              </w:rPr>
              <w:t>2,785</w:t>
            </w:r>
          </w:p>
        </w:tc>
        <w:tc>
          <w:tcPr>
            <w:tcW w:w="1276" w:type="dxa"/>
            <w:tcBorders>
              <w:top w:val="single" w:sz="8" w:space="0" w:color="002D3D"/>
              <w:bottom w:val="single" w:sz="8" w:space="0" w:color="FFFFFF"/>
            </w:tcBorders>
            <w:shd w:val="clear" w:color="auto" w:fill="EFEFF0"/>
          </w:tcPr>
          <w:p w14:paraId="6C5E0378" w14:textId="77777777" w:rsidR="00BD7B97" w:rsidRDefault="00E4410B">
            <w:pPr>
              <w:pStyle w:val="TableParagraph"/>
              <w:spacing w:before="54"/>
              <w:ind w:left="437" w:right="410"/>
              <w:jc w:val="center"/>
              <w:rPr>
                <w:sz w:val="21"/>
              </w:rPr>
            </w:pPr>
            <w:r>
              <w:rPr>
                <w:color w:val="414042"/>
                <w:spacing w:val="-5"/>
                <w:sz w:val="21"/>
              </w:rPr>
              <w:t>+02</w:t>
            </w:r>
          </w:p>
        </w:tc>
      </w:tr>
      <w:tr w:rsidR="00BD7B97" w14:paraId="0131B108" w14:textId="77777777">
        <w:trPr>
          <w:trHeight w:val="364"/>
        </w:trPr>
        <w:tc>
          <w:tcPr>
            <w:tcW w:w="3850" w:type="dxa"/>
            <w:tcBorders>
              <w:top w:val="single" w:sz="8" w:space="0" w:color="FFFFFF"/>
              <w:bottom w:val="single" w:sz="8" w:space="0" w:color="FFFFFF"/>
            </w:tcBorders>
            <w:shd w:val="clear" w:color="auto" w:fill="EFEFF0"/>
          </w:tcPr>
          <w:p w14:paraId="492BF410" w14:textId="77777777" w:rsidR="00BD7B97" w:rsidRDefault="00E4410B">
            <w:pPr>
              <w:pStyle w:val="TableParagraph"/>
              <w:spacing w:before="54"/>
              <w:ind w:left="79"/>
              <w:jc w:val="left"/>
              <w:rPr>
                <w:sz w:val="21"/>
              </w:rPr>
            </w:pPr>
            <w:r>
              <w:rPr>
                <w:color w:val="414042"/>
                <w:sz w:val="21"/>
              </w:rPr>
              <w:t>Recycled</w:t>
            </w:r>
            <w:r>
              <w:rPr>
                <w:color w:val="414042"/>
                <w:spacing w:val="-4"/>
                <w:sz w:val="21"/>
              </w:rPr>
              <w:t xml:space="preserve"> </w:t>
            </w:r>
            <w:r>
              <w:rPr>
                <w:color w:val="414042"/>
                <w:sz w:val="21"/>
              </w:rPr>
              <w:t>content</w:t>
            </w:r>
            <w:r>
              <w:rPr>
                <w:color w:val="414042"/>
                <w:spacing w:val="-2"/>
                <w:sz w:val="21"/>
              </w:rPr>
              <w:t xml:space="preserve"> </w:t>
            </w:r>
            <w:r>
              <w:rPr>
                <w:color w:val="414042"/>
                <w:sz w:val="21"/>
              </w:rPr>
              <w:t>of</w:t>
            </w:r>
            <w:r>
              <w:rPr>
                <w:color w:val="414042"/>
                <w:spacing w:val="-2"/>
                <w:sz w:val="21"/>
              </w:rPr>
              <w:t xml:space="preserve"> </w:t>
            </w:r>
            <w:r>
              <w:rPr>
                <w:color w:val="414042"/>
                <w:sz w:val="21"/>
              </w:rPr>
              <w:t>paper</w:t>
            </w:r>
            <w:r>
              <w:rPr>
                <w:color w:val="414042"/>
                <w:spacing w:val="-1"/>
                <w:sz w:val="21"/>
              </w:rPr>
              <w:t xml:space="preserve"> </w:t>
            </w:r>
            <w:r>
              <w:rPr>
                <w:color w:val="414042"/>
                <w:spacing w:val="-2"/>
                <w:sz w:val="21"/>
              </w:rPr>
              <w:t>purchased</w:t>
            </w:r>
          </w:p>
        </w:tc>
        <w:tc>
          <w:tcPr>
            <w:tcW w:w="1727" w:type="dxa"/>
            <w:tcBorders>
              <w:top w:val="single" w:sz="8" w:space="0" w:color="FFFFFF"/>
              <w:bottom w:val="single" w:sz="8" w:space="0" w:color="FFFFFF"/>
            </w:tcBorders>
            <w:shd w:val="clear" w:color="auto" w:fill="EFEFF0"/>
          </w:tcPr>
          <w:p w14:paraId="363EF03E" w14:textId="77777777" w:rsidR="00BD7B97" w:rsidRDefault="00E4410B">
            <w:pPr>
              <w:pStyle w:val="TableParagraph"/>
              <w:spacing w:before="54"/>
              <w:ind w:left="242" w:right="231"/>
              <w:jc w:val="center"/>
              <w:rPr>
                <w:sz w:val="21"/>
              </w:rPr>
            </w:pPr>
            <w:r>
              <w:rPr>
                <w:color w:val="414042"/>
                <w:spacing w:val="-2"/>
                <w:sz w:val="21"/>
              </w:rPr>
              <w:t>Percentage</w:t>
            </w:r>
          </w:p>
        </w:tc>
        <w:tc>
          <w:tcPr>
            <w:tcW w:w="1308" w:type="dxa"/>
            <w:tcBorders>
              <w:top w:val="single" w:sz="8" w:space="0" w:color="FFFFFF"/>
              <w:bottom w:val="single" w:sz="8" w:space="0" w:color="FFFFFF"/>
            </w:tcBorders>
            <w:shd w:val="clear" w:color="auto" w:fill="EFEFF0"/>
          </w:tcPr>
          <w:p w14:paraId="2793399D" w14:textId="77777777" w:rsidR="00BD7B97" w:rsidRDefault="00E4410B">
            <w:pPr>
              <w:pStyle w:val="TableParagraph"/>
              <w:spacing w:before="54"/>
              <w:ind w:left="228" w:right="162"/>
              <w:jc w:val="center"/>
              <w:rPr>
                <w:sz w:val="21"/>
              </w:rPr>
            </w:pPr>
            <w:r>
              <w:rPr>
                <w:color w:val="414042"/>
                <w:spacing w:val="-5"/>
                <w:sz w:val="21"/>
              </w:rPr>
              <w:t>20%</w:t>
            </w:r>
          </w:p>
        </w:tc>
        <w:tc>
          <w:tcPr>
            <w:tcW w:w="1222" w:type="dxa"/>
            <w:tcBorders>
              <w:top w:val="single" w:sz="8" w:space="0" w:color="FFFFFF"/>
              <w:bottom w:val="single" w:sz="8" w:space="0" w:color="FFFFFF"/>
            </w:tcBorders>
            <w:shd w:val="clear" w:color="auto" w:fill="EFEFF0"/>
          </w:tcPr>
          <w:p w14:paraId="561613A0" w14:textId="77777777" w:rsidR="00BD7B97" w:rsidRDefault="00E4410B">
            <w:pPr>
              <w:pStyle w:val="TableParagraph"/>
              <w:spacing w:before="54"/>
              <w:ind w:left="166" w:right="136"/>
              <w:jc w:val="center"/>
              <w:rPr>
                <w:sz w:val="21"/>
              </w:rPr>
            </w:pPr>
            <w:r>
              <w:rPr>
                <w:color w:val="414042"/>
                <w:spacing w:val="-5"/>
                <w:sz w:val="21"/>
              </w:rPr>
              <w:t>50%</w:t>
            </w:r>
          </w:p>
        </w:tc>
        <w:tc>
          <w:tcPr>
            <w:tcW w:w="1276" w:type="dxa"/>
            <w:tcBorders>
              <w:top w:val="single" w:sz="8" w:space="0" w:color="FFFFFF"/>
              <w:bottom w:val="single" w:sz="8" w:space="0" w:color="FFFFFF"/>
            </w:tcBorders>
            <w:shd w:val="clear" w:color="auto" w:fill="EFEFF0"/>
          </w:tcPr>
          <w:p w14:paraId="27FBC7EE" w14:textId="77777777" w:rsidR="00BD7B97" w:rsidRDefault="00BD7B97">
            <w:pPr>
              <w:pStyle w:val="TableParagraph"/>
              <w:jc w:val="left"/>
              <w:rPr>
                <w:rFonts w:ascii="Times New Roman"/>
                <w:sz w:val="20"/>
              </w:rPr>
            </w:pPr>
          </w:p>
        </w:tc>
      </w:tr>
      <w:tr w:rsidR="00BD7B97" w14:paraId="0CFC8777" w14:textId="77777777">
        <w:trPr>
          <w:trHeight w:val="364"/>
        </w:trPr>
        <w:tc>
          <w:tcPr>
            <w:tcW w:w="3850" w:type="dxa"/>
            <w:tcBorders>
              <w:top w:val="single" w:sz="8" w:space="0" w:color="FFFFFF"/>
              <w:bottom w:val="single" w:sz="8" w:space="0" w:color="FFFFFF"/>
            </w:tcBorders>
            <w:shd w:val="clear" w:color="auto" w:fill="EFEFF0"/>
          </w:tcPr>
          <w:p w14:paraId="6A6142E4" w14:textId="77777777" w:rsidR="00BD7B97" w:rsidRDefault="00E4410B">
            <w:pPr>
              <w:pStyle w:val="TableParagraph"/>
              <w:spacing w:before="54"/>
              <w:ind w:left="79"/>
              <w:jc w:val="left"/>
              <w:rPr>
                <w:sz w:val="21"/>
              </w:rPr>
            </w:pPr>
            <w:r>
              <w:rPr>
                <w:color w:val="414042"/>
                <w:sz w:val="21"/>
              </w:rPr>
              <w:t>Waste</w:t>
            </w:r>
            <w:r>
              <w:rPr>
                <w:color w:val="414042"/>
                <w:spacing w:val="-5"/>
                <w:sz w:val="21"/>
              </w:rPr>
              <w:t xml:space="preserve"> </w:t>
            </w:r>
            <w:r>
              <w:rPr>
                <w:color w:val="414042"/>
                <w:sz w:val="21"/>
              </w:rPr>
              <w:t>to</w:t>
            </w:r>
            <w:r>
              <w:rPr>
                <w:color w:val="414042"/>
                <w:spacing w:val="-2"/>
                <w:sz w:val="21"/>
              </w:rPr>
              <w:t xml:space="preserve"> landfill</w:t>
            </w:r>
          </w:p>
        </w:tc>
        <w:tc>
          <w:tcPr>
            <w:tcW w:w="1727" w:type="dxa"/>
            <w:tcBorders>
              <w:top w:val="single" w:sz="8" w:space="0" w:color="FFFFFF"/>
              <w:bottom w:val="single" w:sz="8" w:space="0" w:color="FFFFFF"/>
            </w:tcBorders>
            <w:shd w:val="clear" w:color="auto" w:fill="EFEFF0"/>
          </w:tcPr>
          <w:p w14:paraId="30500D81" w14:textId="77777777" w:rsidR="00BD7B97" w:rsidRDefault="00E4410B">
            <w:pPr>
              <w:pStyle w:val="TableParagraph"/>
              <w:spacing w:before="54"/>
              <w:ind w:left="242" w:right="231"/>
              <w:jc w:val="center"/>
              <w:rPr>
                <w:sz w:val="21"/>
              </w:rPr>
            </w:pPr>
            <w:r>
              <w:rPr>
                <w:color w:val="414042"/>
                <w:spacing w:val="-2"/>
                <w:sz w:val="21"/>
              </w:rPr>
              <w:t>Litres</w:t>
            </w:r>
          </w:p>
        </w:tc>
        <w:tc>
          <w:tcPr>
            <w:tcW w:w="1308" w:type="dxa"/>
            <w:tcBorders>
              <w:top w:val="single" w:sz="8" w:space="0" w:color="FFFFFF"/>
              <w:bottom w:val="single" w:sz="8" w:space="0" w:color="FFFFFF"/>
            </w:tcBorders>
            <w:shd w:val="clear" w:color="auto" w:fill="EFEFF0"/>
          </w:tcPr>
          <w:p w14:paraId="0A22E9A7" w14:textId="77777777" w:rsidR="00BD7B97" w:rsidRDefault="00E4410B">
            <w:pPr>
              <w:pStyle w:val="TableParagraph"/>
              <w:spacing w:before="54"/>
              <w:ind w:left="228" w:right="162"/>
              <w:jc w:val="center"/>
              <w:rPr>
                <w:sz w:val="21"/>
              </w:rPr>
            </w:pPr>
            <w:r>
              <w:rPr>
                <w:color w:val="414042"/>
                <w:spacing w:val="-2"/>
                <w:sz w:val="21"/>
              </w:rPr>
              <w:t>401,500</w:t>
            </w:r>
          </w:p>
        </w:tc>
        <w:tc>
          <w:tcPr>
            <w:tcW w:w="1222" w:type="dxa"/>
            <w:tcBorders>
              <w:top w:val="single" w:sz="8" w:space="0" w:color="FFFFFF"/>
              <w:bottom w:val="single" w:sz="8" w:space="0" w:color="FFFFFF"/>
            </w:tcBorders>
            <w:shd w:val="clear" w:color="auto" w:fill="EFEFF0"/>
          </w:tcPr>
          <w:p w14:paraId="786A72B2" w14:textId="77777777" w:rsidR="00BD7B97" w:rsidRDefault="00E4410B">
            <w:pPr>
              <w:pStyle w:val="TableParagraph"/>
              <w:spacing w:before="54"/>
              <w:ind w:left="166" w:right="136"/>
              <w:jc w:val="center"/>
              <w:rPr>
                <w:sz w:val="21"/>
              </w:rPr>
            </w:pPr>
            <w:r>
              <w:rPr>
                <w:color w:val="414042"/>
                <w:spacing w:val="-2"/>
                <w:sz w:val="21"/>
              </w:rPr>
              <w:t>401,500</w:t>
            </w:r>
          </w:p>
        </w:tc>
        <w:tc>
          <w:tcPr>
            <w:tcW w:w="1276" w:type="dxa"/>
            <w:tcBorders>
              <w:top w:val="single" w:sz="8" w:space="0" w:color="FFFFFF"/>
              <w:bottom w:val="single" w:sz="8" w:space="0" w:color="FFFFFF"/>
            </w:tcBorders>
            <w:shd w:val="clear" w:color="auto" w:fill="EFEFF0"/>
          </w:tcPr>
          <w:p w14:paraId="26BF1E5C" w14:textId="77777777" w:rsidR="00BD7B97" w:rsidRDefault="00E4410B">
            <w:pPr>
              <w:pStyle w:val="TableParagraph"/>
              <w:spacing w:before="54"/>
              <w:ind w:left="27"/>
              <w:jc w:val="center"/>
              <w:rPr>
                <w:sz w:val="21"/>
              </w:rPr>
            </w:pPr>
            <w:r>
              <w:rPr>
                <w:color w:val="414042"/>
                <w:sz w:val="21"/>
              </w:rPr>
              <w:t>0</w:t>
            </w:r>
          </w:p>
        </w:tc>
      </w:tr>
      <w:tr w:rsidR="00BD7B97" w14:paraId="49DFDC15" w14:textId="77777777">
        <w:trPr>
          <w:trHeight w:val="364"/>
        </w:trPr>
        <w:tc>
          <w:tcPr>
            <w:tcW w:w="3850" w:type="dxa"/>
            <w:tcBorders>
              <w:top w:val="single" w:sz="8" w:space="0" w:color="FFFFFF"/>
              <w:bottom w:val="single" w:sz="8" w:space="0" w:color="FFFFFF"/>
            </w:tcBorders>
            <w:shd w:val="clear" w:color="auto" w:fill="EFEFF0"/>
          </w:tcPr>
          <w:p w14:paraId="4EE5A41D" w14:textId="77777777" w:rsidR="00BD7B97" w:rsidRDefault="00E4410B">
            <w:pPr>
              <w:pStyle w:val="TableParagraph"/>
              <w:spacing w:before="54"/>
              <w:ind w:left="78"/>
              <w:jc w:val="left"/>
              <w:rPr>
                <w:sz w:val="21"/>
              </w:rPr>
            </w:pPr>
            <w:r>
              <w:rPr>
                <w:color w:val="414042"/>
                <w:sz w:val="21"/>
              </w:rPr>
              <w:t>Co-mingled</w:t>
            </w:r>
            <w:r>
              <w:rPr>
                <w:color w:val="414042"/>
                <w:spacing w:val="-5"/>
                <w:sz w:val="21"/>
              </w:rPr>
              <w:t xml:space="preserve"> </w:t>
            </w:r>
            <w:r>
              <w:rPr>
                <w:color w:val="414042"/>
                <w:sz w:val="21"/>
              </w:rPr>
              <w:t>material</w:t>
            </w:r>
            <w:r>
              <w:rPr>
                <w:color w:val="414042"/>
                <w:spacing w:val="-5"/>
                <w:sz w:val="21"/>
              </w:rPr>
              <w:t xml:space="preserve"> </w:t>
            </w:r>
            <w:r>
              <w:rPr>
                <w:color w:val="414042"/>
                <w:spacing w:val="-2"/>
                <w:sz w:val="21"/>
              </w:rPr>
              <w:t>recycled</w:t>
            </w:r>
          </w:p>
        </w:tc>
        <w:tc>
          <w:tcPr>
            <w:tcW w:w="1727" w:type="dxa"/>
            <w:tcBorders>
              <w:top w:val="single" w:sz="8" w:space="0" w:color="FFFFFF"/>
              <w:bottom w:val="single" w:sz="8" w:space="0" w:color="FFFFFF"/>
            </w:tcBorders>
            <w:shd w:val="clear" w:color="auto" w:fill="EFEFF0"/>
          </w:tcPr>
          <w:p w14:paraId="5AD5DC1A" w14:textId="77777777" w:rsidR="00BD7B97" w:rsidRDefault="00E4410B">
            <w:pPr>
              <w:pStyle w:val="TableParagraph"/>
              <w:spacing w:before="54"/>
              <w:ind w:left="241" w:right="231"/>
              <w:jc w:val="center"/>
              <w:rPr>
                <w:sz w:val="21"/>
              </w:rPr>
            </w:pPr>
            <w:r>
              <w:rPr>
                <w:color w:val="414042"/>
                <w:spacing w:val="-2"/>
                <w:sz w:val="21"/>
              </w:rPr>
              <w:t>Litres</w:t>
            </w:r>
          </w:p>
        </w:tc>
        <w:tc>
          <w:tcPr>
            <w:tcW w:w="1308" w:type="dxa"/>
            <w:tcBorders>
              <w:top w:val="single" w:sz="8" w:space="0" w:color="FFFFFF"/>
              <w:bottom w:val="single" w:sz="8" w:space="0" w:color="FFFFFF"/>
            </w:tcBorders>
            <w:shd w:val="clear" w:color="auto" w:fill="EFEFF0"/>
          </w:tcPr>
          <w:p w14:paraId="5969BD0B" w14:textId="77777777" w:rsidR="00BD7B97" w:rsidRDefault="00E4410B">
            <w:pPr>
              <w:pStyle w:val="TableParagraph"/>
              <w:spacing w:before="54"/>
              <w:ind w:left="227" w:right="162"/>
              <w:jc w:val="center"/>
              <w:rPr>
                <w:sz w:val="21"/>
              </w:rPr>
            </w:pPr>
            <w:r>
              <w:rPr>
                <w:color w:val="414042"/>
                <w:spacing w:val="-2"/>
                <w:sz w:val="21"/>
              </w:rPr>
              <w:t>21,520</w:t>
            </w:r>
          </w:p>
        </w:tc>
        <w:tc>
          <w:tcPr>
            <w:tcW w:w="1222" w:type="dxa"/>
            <w:tcBorders>
              <w:top w:val="single" w:sz="8" w:space="0" w:color="FFFFFF"/>
              <w:bottom w:val="single" w:sz="8" w:space="0" w:color="FFFFFF"/>
            </w:tcBorders>
            <w:shd w:val="clear" w:color="auto" w:fill="EFEFF0"/>
          </w:tcPr>
          <w:p w14:paraId="4886228A" w14:textId="77777777" w:rsidR="00BD7B97" w:rsidRDefault="00E4410B">
            <w:pPr>
              <w:pStyle w:val="TableParagraph"/>
              <w:spacing w:before="54"/>
              <w:ind w:left="166" w:right="136"/>
              <w:jc w:val="center"/>
              <w:rPr>
                <w:sz w:val="21"/>
              </w:rPr>
            </w:pPr>
            <w:r>
              <w:rPr>
                <w:color w:val="414042"/>
                <w:spacing w:val="-2"/>
                <w:sz w:val="21"/>
              </w:rPr>
              <w:t>21,520</w:t>
            </w:r>
          </w:p>
        </w:tc>
        <w:tc>
          <w:tcPr>
            <w:tcW w:w="1276" w:type="dxa"/>
            <w:tcBorders>
              <w:top w:val="single" w:sz="8" w:space="0" w:color="FFFFFF"/>
              <w:bottom w:val="single" w:sz="8" w:space="0" w:color="FFFFFF"/>
            </w:tcBorders>
            <w:shd w:val="clear" w:color="auto" w:fill="EFEFF0"/>
          </w:tcPr>
          <w:p w14:paraId="5CE7F647" w14:textId="77777777" w:rsidR="00BD7B97" w:rsidRDefault="00E4410B">
            <w:pPr>
              <w:pStyle w:val="TableParagraph"/>
              <w:spacing w:before="54"/>
              <w:ind w:left="26"/>
              <w:jc w:val="center"/>
              <w:rPr>
                <w:sz w:val="21"/>
              </w:rPr>
            </w:pPr>
            <w:r>
              <w:rPr>
                <w:color w:val="414042"/>
                <w:sz w:val="21"/>
              </w:rPr>
              <w:t>0</w:t>
            </w:r>
          </w:p>
        </w:tc>
      </w:tr>
      <w:tr w:rsidR="00BD7B97" w14:paraId="03723D3D" w14:textId="77777777">
        <w:trPr>
          <w:trHeight w:val="624"/>
        </w:trPr>
        <w:tc>
          <w:tcPr>
            <w:tcW w:w="3850" w:type="dxa"/>
            <w:tcBorders>
              <w:top w:val="single" w:sz="8" w:space="0" w:color="FFFFFF"/>
              <w:bottom w:val="single" w:sz="8" w:space="0" w:color="FFFFFF"/>
            </w:tcBorders>
            <w:shd w:val="clear" w:color="auto" w:fill="EFEFF0"/>
          </w:tcPr>
          <w:p w14:paraId="2C0AE6C0" w14:textId="77777777" w:rsidR="00BD7B97" w:rsidRDefault="00E4410B">
            <w:pPr>
              <w:pStyle w:val="TableParagraph"/>
              <w:spacing w:before="55" w:line="262" w:lineRule="exact"/>
              <w:ind w:left="78"/>
              <w:jc w:val="left"/>
              <w:rPr>
                <w:sz w:val="21"/>
              </w:rPr>
            </w:pPr>
            <w:r>
              <w:rPr>
                <w:color w:val="414042"/>
                <w:sz w:val="21"/>
              </w:rPr>
              <w:t>Paper</w:t>
            </w:r>
            <w:r>
              <w:rPr>
                <w:color w:val="414042"/>
                <w:spacing w:val="-2"/>
                <w:sz w:val="21"/>
              </w:rPr>
              <w:t xml:space="preserve"> </w:t>
            </w:r>
            <w:r>
              <w:rPr>
                <w:color w:val="414042"/>
                <w:sz w:val="21"/>
              </w:rPr>
              <w:t>&amp;</w:t>
            </w:r>
            <w:r>
              <w:rPr>
                <w:color w:val="414042"/>
                <w:spacing w:val="-1"/>
                <w:sz w:val="21"/>
              </w:rPr>
              <w:t xml:space="preserve"> </w:t>
            </w:r>
            <w:r>
              <w:rPr>
                <w:color w:val="414042"/>
                <w:sz w:val="21"/>
              </w:rPr>
              <w:t>Cardboard</w:t>
            </w:r>
            <w:r>
              <w:rPr>
                <w:color w:val="414042"/>
                <w:spacing w:val="-1"/>
                <w:sz w:val="21"/>
              </w:rPr>
              <w:t xml:space="preserve"> </w:t>
            </w:r>
            <w:r>
              <w:rPr>
                <w:color w:val="414042"/>
                <w:spacing w:val="-2"/>
                <w:sz w:val="21"/>
              </w:rPr>
              <w:t>recycled</w:t>
            </w:r>
          </w:p>
          <w:p w14:paraId="3943146A" w14:textId="77777777" w:rsidR="00BD7B97" w:rsidRDefault="00E4410B">
            <w:pPr>
              <w:pStyle w:val="TableParagraph"/>
              <w:spacing w:line="262" w:lineRule="exact"/>
              <w:ind w:left="78"/>
              <w:jc w:val="left"/>
              <w:rPr>
                <w:sz w:val="21"/>
              </w:rPr>
            </w:pPr>
            <w:r>
              <w:rPr>
                <w:color w:val="414042"/>
                <w:sz w:val="21"/>
              </w:rPr>
              <w:t>(incl.</w:t>
            </w:r>
            <w:r>
              <w:rPr>
                <w:color w:val="414042"/>
                <w:spacing w:val="-5"/>
                <w:sz w:val="21"/>
              </w:rPr>
              <w:t xml:space="preserve"> </w:t>
            </w:r>
            <w:r>
              <w:rPr>
                <w:color w:val="414042"/>
                <w:sz w:val="21"/>
              </w:rPr>
              <w:t>secure</w:t>
            </w:r>
            <w:r>
              <w:rPr>
                <w:color w:val="414042"/>
                <w:spacing w:val="-3"/>
                <w:sz w:val="21"/>
              </w:rPr>
              <w:t xml:space="preserve"> </w:t>
            </w:r>
            <w:r>
              <w:rPr>
                <w:color w:val="414042"/>
                <w:spacing w:val="-2"/>
                <w:sz w:val="21"/>
              </w:rPr>
              <w:t>paper)</w:t>
            </w:r>
          </w:p>
        </w:tc>
        <w:tc>
          <w:tcPr>
            <w:tcW w:w="1727" w:type="dxa"/>
            <w:tcBorders>
              <w:top w:val="single" w:sz="8" w:space="0" w:color="FFFFFF"/>
              <w:bottom w:val="single" w:sz="8" w:space="0" w:color="FFFFFF"/>
            </w:tcBorders>
            <w:shd w:val="clear" w:color="auto" w:fill="EFEFF0"/>
          </w:tcPr>
          <w:p w14:paraId="5D72F6FB" w14:textId="77777777" w:rsidR="00BD7B97" w:rsidRDefault="00E4410B">
            <w:pPr>
              <w:pStyle w:val="TableParagraph"/>
              <w:spacing w:before="185"/>
              <w:ind w:left="241" w:right="231"/>
              <w:jc w:val="center"/>
              <w:rPr>
                <w:sz w:val="21"/>
              </w:rPr>
            </w:pPr>
            <w:r>
              <w:rPr>
                <w:color w:val="414042"/>
                <w:spacing w:val="-2"/>
                <w:sz w:val="21"/>
              </w:rPr>
              <w:t>Litres</w:t>
            </w:r>
          </w:p>
        </w:tc>
        <w:tc>
          <w:tcPr>
            <w:tcW w:w="1308" w:type="dxa"/>
            <w:tcBorders>
              <w:top w:val="single" w:sz="8" w:space="0" w:color="FFFFFF"/>
              <w:bottom w:val="single" w:sz="8" w:space="0" w:color="FFFFFF"/>
            </w:tcBorders>
            <w:shd w:val="clear" w:color="auto" w:fill="EFEFF0"/>
          </w:tcPr>
          <w:p w14:paraId="1E79D82C" w14:textId="77777777" w:rsidR="00BD7B97" w:rsidRDefault="00E4410B">
            <w:pPr>
              <w:pStyle w:val="TableParagraph"/>
              <w:spacing w:before="185"/>
              <w:ind w:left="65"/>
              <w:jc w:val="center"/>
              <w:rPr>
                <w:sz w:val="21"/>
              </w:rPr>
            </w:pPr>
            <w:r>
              <w:rPr>
                <w:color w:val="414042"/>
                <w:sz w:val="21"/>
              </w:rPr>
              <w:t>0</w:t>
            </w:r>
          </w:p>
        </w:tc>
        <w:tc>
          <w:tcPr>
            <w:tcW w:w="1222" w:type="dxa"/>
            <w:tcBorders>
              <w:top w:val="single" w:sz="8" w:space="0" w:color="FFFFFF"/>
              <w:bottom w:val="single" w:sz="8" w:space="0" w:color="FFFFFF"/>
            </w:tcBorders>
            <w:shd w:val="clear" w:color="auto" w:fill="EFEFF0"/>
          </w:tcPr>
          <w:p w14:paraId="4366D36C" w14:textId="77777777" w:rsidR="00BD7B97" w:rsidRDefault="00E4410B">
            <w:pPr>
              <w:pStyle w:val="TableParagraph"/>
              <w:spacing w:before="185"/>
              <w:ind w:left="29"/>
              <w:jc w:val="center"/>
              <w:rPr>
                <w:sz w:val="21"/>
              </w:rPr>
            </w:pPr>
            <w:r>
              <w:rPr>
                <w:color w:val="414042"/>
                <w:sz w:val="21"/>
              </w:rPr>
              <w:t>0</w:t>
            </w:r>
          </w:p>
        </w:tc>
        <w:tc>
          <w:tcPr>
            <w:tcW w:w="1276" w:type="dxa"/>
            <w:tcBorders>
              <w:top w:val="single" w:sz="8" w:space="0" w:color="FFFFFF"/>
              <w:bottom w:val="single" w:sz="8" w:space="0" w:color="FFFFFF"/>
            </w:tcBorders>
            <w:shd w:val="clear" w:color="auto" w:fill="EFEFF0"/>
          </w:tcPr>
          <w:p w14:paraId="5AC99BFE" w14:textId="77777777" w:rsidR="00BD7B97" w:rsidRDefault="00E4410B">
            <w:pPr>
              <w:pStyle w:val="TableParagraph"/>
              <w:spacing w:before="185"/>
              <w:ind w:left="26"/>
              <w:jc w:val="center"/>
              <w:rPr>
                <w:sz w:val="21"/>
              </w:rPr>
            </w:pPr>
            <w:r>
              <w:rPr>
                <w:color w:val="414042"/>
                <w:sz w:val="21"/>
              </w:rPr>
              <w:t>0</w:t>
            </w:r>
          </w:p>
        </w:tc>
      </w:tr>
      <w:tr w:rsidR="00BD7B97" w14:paraId="09E87494" w14:textId="77777777">
        <w:trPr>
          <w:trHeight w:val="364"/>
        </w:trPr>
        <w:tc>
          <w:tcPr>
            <w:tcW w:w="3850" w:type="dxa"/>
            <w:tcBorders>
              <w:top w:val="single" w:sz="8" w:space="0" w:color="FFFFFF"/>
              <w:bottom w:val="single" w:sz="8" w:space="0" w:color="002D3D"/>
            </w:tcBorders>
            <w:shd w:val="clear" w:color="auto" w:fill="EFEFF0"/>
          </w:tcPr>
          <w:p w14:paraId="50A3F818" w14:textId="77777777" w:rsidR="00BD7B97" w:rsidRDefault="00E4410B">
            <w:pPr>
              <w:pStyle w:val="TableParagraph"/>
              <w:spacing w:before="55"/>
              <w:ind w:left="78"/>
              <w:jc w:val="left"/>
              <w:rPr>
                <w:sz w:val="21"/>
              </w:rPr>
            </w:pPr>
            <w:r>
              <w:rPr>
                <w:color w:val="414042"/>
                <w:sz w:val="21"/>
              </w:rPr>
              <w:t>Organic</w:t>
            </w:r>
            <w:r>
              <w:rPr>
                <w:color w:val="414042"/>
                <w:spacing w:val="-6"/>
                <w:sz w:val="21"/>
              </w:rPr>
              <w:t xml:space="preserve"> </w:t>
            </w:r>
            <w:r>
              <w:rPr>
                <w:color w:val="414042"/>
                <w:sz w:val="21"/>
              </w:rPr>
              <w:t>material</w:t>
            </w:r>
            <w:r>
              <w:rPr>
                <w:color w:val="414042"/>
                <w:spacing w:val="-6"/>
                <w:sz w:val="21"/>
              </w:rPr>
              <w:t xml:space="preserve"> </w:t>
            </w:r>
            <w:r>
              <w:rPr>
                <w:color w:val="414042"/>
                <w:spacing w:val="-2"/>
                <w:sz w:val="21"/>
              </w:rPr>
              <w:t>recycled</w:t>
            </w:r>
          </w:p>
        </w:tc>
        <w:tc>
          <w:tcPr>
            <w:tcW w:w="1727" w:type="dxa"/>
            <w:tcBorders>
              <w:top w:val="single" w:sz="8" w:space="0" w:color="FFFFFF"/>
              <w:bottom w:val="single" w:sz="8" w:space="0" w:color="002D3D"/>
            </w:tcBorders>
            <w:shd w:val="clear" w:color="auto" w:fill="EFEFF0"/>
          </w:tcPr>
          <w:p w14:paraId="3D718DA1" w14:textId="77777777" w:rsidR="00BD7B97" w:rsidRDefault="00E4410B">
            <w:pPr>
              <w:pStyle w:val="TableParagraph"/>
              <w:spacing w:before="55"/>
              <w:ind w:left="240" w:right="231"/>
              <w:jc w:val="center"/>
              <w:rPr>
                <w:sz w:val="21"/>
              </w:rPr>
            </w:pPr>
            <w:r>
              <w:rPr>
                <w:color w:val="414042"/>
                <w:spacing w:val="-2"/>
                <w:sz w:val="21"/>
              </w:rPr>
              <w:t>Litres</w:t>
            </w:r>
          </w:p>
        </w:tc>
        <w:tc>
          <w:tcPr>
            <w:tcW w:w="1308" w:type="dxa"/>
            <w:tcBorders>
              <w:top w:val="single" w:sz="8" w:space="0" w:color="FFFFFF"/>
              <w:bottom w:val="single" w:sz="8" w:space="0" w:color="002D3D"/>
            </w:tcBorders>
            <w:shd w:val="clear" w:color="auto" w:fill="EFEFF0"/>
          </w:tcPr>
          <w:p w14:paraId="48533C52" w14:textId="77777777" w:rsidR="00BD7B97" w:rsidRDefault="00E4410B">
            <w:pPr>
              <w:pStyle w:val="TableParagraph"/>
              <w:spacing w:before="55"/>
              <w:ind w:left="223" w:right="162"/>
              <w:jc w:val="center"/>
              <w:rPr>
                <w:sz w:val="21"/>
              </w:rPr>
            </w:pPr>
            <w:r>
              <w:rPr>
                <w:color w:val="414042"/>
                <w:spacing w:val="-2"/>
                <w:sz w:val="21"/>
              </w:rPr>
              <w:t>48,670</w:t>
            </w:r>
          </w:p>
        </w:tc>
        <w:tc>
          <w:tcPr>
            <w:tcW w:w="1222" w:type="dxa"/>
            <w:tcBorders>
              <w:top w:val="single" w:sz="8" w:space="0" w:color="FFFFFF"/>
              <w:bottom w:val="single" w:sz="8" w:space="0" w:color="002D3D"/>
            </w:tcBorders>
            <w:shd w:val="clear" w:color="auto" w:fill="EFEFF0"/>
          </w:tcPr>
          <w:p w14:paraId="3C3DDFAB" w14:textId="77777777" w:rsidR="00BD7B97" w:rsidRDefault="00E4410B">
            <w:pPr>
              <w:pStyle w:val="TableParagraph"/>
              <w:spacing w:before="55"/>
              <w:ind w:left="162" w:right="136"/>
              <w:jc w:val="center"/>
              <w:rPr>
                <w:sz w:val="21"/>
              </w:rPr>
            </w:pPr>
            <w:r>
              <w:rPr>
                <w:color w:val="414042"/>
                <w:spacing w:val="-2"/>
                <w:sz w:val="21"/>
              </w:rPr>
              <w:t>48,670</w:t>
            </w:r>
          </w:p>
        </w:tc>
        <w:tc>
          <w:tcPr>
            <w:tcW w:w="1276" w:type="dxa"/>
            <w:tcBorders>
              <w:top w:val="single" w:sz="8" w:space="0" w:color="FFFFFF"/>
              <w:bottom w:val="single" w:sz="8" w:space="0" w:color="002D3D"/>
            </w:tcBorders>
            <w:shd w:val="clear" w:color="auto" w:fill="EFEFF0"/>
          </w:tcPr>
          <w:p w14:paraId="2CBA80B5" w14:textId="77777777" w:rsidR="00BD7B97" w:rsidRDefault="00E4410B">
            <w:pPr>
              <w:pStyle w:val="TableParagraph"/>
              <w:spacing w:before="55"/>
              <w:ind w:left="25"/>
              <w:jc w:val="center"/>
              <w:rPr>
                <w:sz w:val="21"/>
              </w:rPr>
            </w:pPr>
            <w:r>
              <w:rPr>
                <w:color w:val="414042"/>
                <w:sz w:val="21"/>
              </w:rPr>
              <w:t>0</w:t>
            </w:r>
          </w:p>
        </w:tc>
      </w:tr>
      <w:tr w:rsidR="00BD7B97" w14:paraId="131B868C" w14:textId="77777777">
        <w:trPr>
          <w:trHeight w:val="364"/>
        </w:trPr>
        <w:tc>
          <w:tcPr>
            <w:tcW w:w="9383" w:type="dxa"/>
            <w:gridSpan w:val="5"/>
            <w:tcBorders>
              <w:top w:val="single" w:sz="8" w:space="0" w:color="002D3D"/>
              <w:bottom w:val="single" w:sz="8" w:space="0" w:color="002D3D"/>
            </w:tcBorders>
            <w:shd w:val="clear" w:color="auto" w:fill="FFEEE0"/>
          </w:tcPr>
          <w:p w14:paraId="35CCF68E" w14:textId="77777777" w:rsidR="00BD7B97" w:rsidRDefault="00E4410B">
            <w:pPr>
              <w:pStyle w:val="TableParagraph"/>
              <w:spacing w:before="61"/>
              <w:ind w:left="78"/>
              <w:jc w:val="left"/>
              <w:rPr>
                <w:rFonts w:ascii="Calibri"/>
                <w:sz w:val="21"/>
              </w:rPr>
            </w:pPr>
            <w:r>
              <w:rPr>
                <w:rFonts w:ascii="Calibri"/>
                <w:color w:val="414042"/>
                <w:w w:val="105"/>
                <w:sz w:val="21"/>
              </w:rPr>
              <w:t>Greenhouse</w:t>
            </w:r>
            <w:r>
              <w:rPr>
                <w:rFonts w:ascii="Calibri"/>
                <w:color w:val="414042"/>
                <w:spacing w:val="-7"/>
                <w:w w:val="105"/>
                <w:sz w:val="21"/>
              </w:rPr>
              <w:t xml:space="preserve"> </w:t>
            </w:r>
            <w:r>
              <w:rPr>
                <w:rFonts w:ascii="Calibri"/>
                <w:color w:val="414042"/>
                <w:w w:val="105"/>
                <w:sz w:val="21"/>
              </w:rPr>
              <w:t>gas</w:t>
            </w:r>
            <w:r>
              <w:rPr>
                <w:rFonts w:ascii="Calibri"/>
                <w:color w:val="414042"/>
                <w:spacing w:val="-7"/>
                <w:w w:val="105"/>
                <w:sz w:val="21"/>
              </w:rPr>
              <w:t xml:space="preserve"> </w:t>
            </w:r>
            <w:r>
              <w:rPr>
                <w:rFonts w:ascii="Calibri"/>
                <w:color w:val="414042"/>
                <w:spacing w:val="-2"/>
                <w:w w:val="105"/>
                <w:sz w:val="21"/>
              </w:rPr>
              <w:t>emissions</w:t>
            </w:r>
          </w:p>
        </w:tc>
      </w:tr>
      <w:tr w:rsidR="00BD7B97" w14:paraId="1D5F5891" w14:textId="77777777">
        <w:trPr>
          <w:trHeight w:val="624"/>
        </w:trPr>
        <w:tc>
          <w:tcPr>
            <w:tcW w:w="3850" w:type="dxa"/>
            <w:tcBorders>
              <w:top w:val="single" w:sz="8" w:space="0" w:color="002D3D"/>
              <w:bottom w:val="single" w:sz="8" w:space="0" w:color="FFFFFF"/>
            </w:tcBorders>
            <w:shd w:val="clear" w:color="auto" w:fill="EFEFF0"/>
          </w:tcPr>
          <w:p w14:paraId="22055DFC" w14:textId="77777777" w:rsidR="00BD7B97" w:rsidRDefault="00E4410B">
            <w:pPr>
              <w:pStyle w:val="TableParagraph"/>
              <w:spacing w:before="59" w:line="235" w:lineRule="auto"/>
              <w:ind w:left="78" w:right="1144"/>
              <w:jc w:val="left"/>
              <w:rPr>
                <w:sz w:val="21"/>
              </w:rPr>
            </w:pPr>
            <w:r>
              <w:rPr>
                <w:color w:val="414042"/>
                <w:sz w:val="21"/>
              </w:rPr>
              <w:t>Emissions</w:t>
            </w:r>
            <w:r>
              <w:rPr>
                <w:color w:val="414042"/>
                <w:spacing w:val="-10"/>
                <w:sz w:val="21"/>
              </w:rPr>
              <w:t xml:space="preserve"> </w:t>
            </w:r>
            <w:r>
              <w:rPr>
                <w:color w:val="414042"/>
                <w:sz w:val="21"/>
              </w:rPr>
              <w:t>from</w:t>
            </w:r>
            <w:r>
              <w:rPr>
                <w:color w:val="414042"/>
                <w:spacing w:val="-10"/>
                <w:sz w:val="21"/>
              </w:rPr>
              <w:t xml:space="preserve"> </w:t>
            </w:r>
            <w:r>
              <w:rPr>
                <w:color w:val="414042"/>
                <w:sz w:val="21"/>
              </w:rPr>
              <w:t>natural</w:t>
            </w:r>
            <w:r>
              <w:rPr>
                <w:color w:val="414042"/>
                <w:spacing w:val="-10"/>
                <w:sz w:val="21"/>
              </w:rPr>
              <w:t xml:space="preserve"> </w:t>
            </w:r>
            <w:r>
              <w:rPr>
                <w:color w:val="414042"/>
                <w:sz w:val="21"/>
              </w:rPr>
              <w:t>gas</w:t>
            </w:r>
            <w:r>
              <w:rPr>
                <w:color w:val="414042"/>
                <w:spacing w:val="-10"/>
                <w:sz w:val="21"/>
              </w:rPr>
              <w:t xml:space="preserve"> </w:t>
            </w:r>
            <w:r>
              <w:rPr>
                <w:color w:val="414042"/>
                <w:sz w:val="21"/>
              </w:rPr>
              <w:t xml:space="preserve">use </w:t>
            </w:r>
            <w:r>
              <w:rPr>
                <w:color w:val="414042"/>
                <w:spacing w:val="-2"/>
                <w:sz w:val="21"/>
              </w:rPr>
              <w:t>(non-transport)</w:t>
            </w:r>
          </w:p>
        </w:tc>
        <w:tc>
          <w:tcPr>
            <w:tcW w:w="1727" w:type="dxa"/>
            <w:tcBorders>
              <w:top w:val="single" w:sz="8" w:space="0" w:color="002D3D"/>
              <w:bottom w:val="single" w:sz="8" w:space="0" w:color="FFFFFF"/>
            </w:tcBorders>
            <w:shd w:val="clear" w:color="auto" w:fill="EFEFF0"/>
          </w:tcPr>
          <w:p w14:paraId="42F35E12" w14:textId="77777777" w:rsidR="00BD7B97" w:rsidRDefault="00E4410B">
            <w:pPr>
              <w:pStyle w:val="TableParagraph"/>
              <w:spacing w:before="185"/>
              <w:ind w:left="240" w:right="231"/>
              <w:jc w:val="center"/>
              <w:rPr>
                <w:sz w:val="21"/>
              </w:rPr>
            </w:pPr>
            <w:r>
              <w:rPr>
                <w:color w:val="414042"/>
                <w:spacing w:val="-2"/>
                <w:sz w:val="21"/>
              </w:rPr>
              <w:t>Tonnes</w:t>
            </w:r>
            <w:r>
              <w:rPr>
                <w:color w:val="414042"/>
                <w:spacing w:val="-5"/>
                <w:sz w:val="21"/>
              </w:rPr>
              <w:t xml:space="preserve"> </w:t>
            </w:r>
            <w:r>
              <w:rPr>
                <w:color w:val="414042"/>
                <w:spacing w:val="-2"/>
                <w:sz w:val="21"/>
              </w:rPr>
              <w:t>CO2-</w:t>
            </w:r>
            <w:r>
              <w:rPr>
                <w:color w:val="414042"/>
                <w:spacing w:val="-10"/>
                <w:sz w:val="21"/>
              </w:rPr>
              <w:t>e</w:t>
            </w:r>
          </w:p>
        </w:tc>
        <w:tc>
          <w:tcPr>
            <w:tcW w:w="1308" w:type="dxa"/>
            <w:tcBorders>
              <w:top w:val="single" w:sz="8" w:space="0" w:color="002D3D"/>
              <w:bottom w:val="single" w:sz="8" w:space="0" w:color="FFFFFF"/>
            </w:tcBorders>
            <w:shd w:val="clear" w:color="auto" w:fill="EFEFF0"/>
          </w:tcPr>
          <w:p w14:paraId="0D6CA3FF" w14:textId="77777777" w:rsidR="00BD7B97" w:rsidRDefault="00E4410B">
            <w:pPr>
              <w:pStyle w:val="TableParagraph"/>
              <w:spacing w:before="185"/>
              <w:ind w:left="226" w:right="162"/>
              <w:jc w:val="center"/>
              <w:rPr>
                <w:sz w:val="21"/>
              </w:rPr>
            </w:pPr>
            <w:r>
              <w:rPr>
                <w:color w:val="414042"/>
                <w:spacing w:val="-4"/>
                <w:sz w:val="21"/>
              </w:rPr>
              <w:t>1,454</w:t>
            </w:r>
          </w:p>
        </w:tc>
        <w:tc>
          <w:tcPr>
            <w:tcW w:w="1222" w:type="dxa"/>
            <w:tcBorders>
              <w:top w:val="single" w:sz="8" w:space="0" w:color="002D3D"/>
              <w:bottom w:val="single" w:sz="8" w:space="0" w:color="FFFFFF"/>
            </w:tcBorders>
            <w:shd w:val="clear" w:color="auto" w:fill="EFEFF0"/>
          </w:tcPr>
          <w:p w14:paraId="1BDC1DBE" w14:textId="77777777" w:rsidR="00BD7B97" w:rsidRDefault="00E4410B">
            <w:pPr>
              <w:pStyle w:val="TableParagraph"/>
              <w:spacing w:before="185"/>
              <w:ind w:left="160" w:right="136"/>
              <w:jc w:val="center"/>
              <w:rPr>
                <w:sz w:val="21"/>
              </w:rPr>
            </w:pPr>
            <w:r>
              <w:rPr>
                <w:color w:val="414042"/>
                <w:spacing w:val="-2"/>
                <w:sz w:val="21"/>
              </w:rPr>
              <w:t>1,042</w:t>
            </w:r>
          </w:p>
        </w:tc>
        <w:tc>
          <w:tcPr>
            <w:tcW w:w="1276" w:type="dxa"/>
            <w:tcBorders>
              <w:top w:val="single" w:sz="8" w:space="0" w:color="002D3D"/>
              <w:bottom w:val="single" w:sz="8" w:space="0" w:color="FFFFFF"/>
            </w:tcBorders>
            <w:shd w:val="clear" w:color="auto" w:fill="EFEFF0"/>
          </w:tcPr>
          <w:p w14:paraId="666DCD06" w14:textId="77777777" w:rsidR="00BD7B97" w:rsidRDefault="00E4410B">
            <w:pPr>
              <w:pStyle w:val="TableParagraph"/>
              <w:spacing w:before="185"/>
              <w:ind w:left="438" w:right="409"/>
              <w:jc w:val="center"/>
              <w:rPr>
                <w:sz w:val="21"/>
              </w:rPr>
            </w:pPr>
            <w:r>
              <w:rPr>
                <w:color w:val="414042"/>
                <w:spacing w:val="-5"/>
                <w:sz w:val="21"/>
              </w:rPr>
              <w:t>40</w:t>
            </w:r>
          </w:p>
        </w:tc>
      </w:tr>
      <w:tr w:rsidR="00BD7B97" w14:paraId="73CB0AFB" w14:textId="77777777">
        <w:trPr>
          <w:trHeight w:val="364"/>
        </w:trPr>
        <w:tc>
          <w:tcPr>
            <w:tcW w:w="3850" w:type="dxa"/>
            <w:tcBorders>
              <w:top w:val="single" w:sz="8" w:space="0" w:color="FFFFFF"/>
              <w:bottom w:val="single" w:sz="8" w:space="0" w:color="FFFFFF"/>
            </w:tcBorders>
            <w:shd w:val="clear" w:color="auto" w:fill="EFEFF0"/>
          </w:tcPr>
          <w:p w14:paraId="6DD5700A" w14:textId="77777777" w:rsidR="00BD7B97" w:rsidRDefault="00E4410B">
            <w:pPr>
              <w:pStyle w:val="TableParagraph"/>
              <w:spacing w:before="55"/>
              <w:ind w:left="78"/>
              <w:jc w:val="left"/>
              <w:rPr>
                <w:sz w:val="21"/>
              </w:rPr>
            </w:pPr>
            <w:r>
              <w:rPr>
                <w:color w:val="414042"/>
                <w:sz w:val="21"/>
              </w:rPr>
              <w:t>Emissions</w:t>
            </w:r>
            <w:r>
              <w:rPr>
                <w:color w:val="414042"/>
                <w:spacing w:val="-5"/>
                <w:sz w:val="21"/>
              </w:rPr>
              <w:t xml:space="preserve"> </w:t>
            </w:r>
            <w:r>
              <w:rPr>
                <w:color w:val="414042"/>
                <w:sz w:val="21"/>
              </w:rPr>
              <w:t>diesel</w:t>
            </w:r>
            <w:r>
              <w:rPr>
                <w:color w:val="414042"/>
                <w:spacing w:val="-3"/>
                <w:sz w:val="21"/>
              </w:rPr>
              <w:t xml:space="preserve"> </w:t>
            </w:r>
            <w:r>
              <w:rPr>
                <w:color w:val="414042"/>
                <w:sz w:val="21"/>
              </w:rPr>
              <w:t>use</w:t>
            </w:r>
            <w:r>
              <w:rPr>
                <w:color w:val="414042"/>
                <w:spacing w:val="-3"/>
                <w:sz w:val="21"/>
              </w:rPr>
              <w:t xml:space="preserve"> </w:t>
            </w:r>
            <w:r>
              <w:rPr>
                <w:color w:val="414042"/>
                <w:sz w:val="21"/>
              </w:rPr>
              <w:t>(non-</w:t>
            </w:r>
            <w:r>
              <w:rPr>
                <w:color w:val="414042"/>
                <w:spacing w:val="-2"/>
                <w:sz w:val="21"/>
              </w:rPr>
              <w:t>transport)</w:t>
            </w:r>
          </w:p>
        </w:tc>
        <w:tc>
          <w:tcPr>
            <w:tcW w:w="1727" w:type="dxa"/>
            <w:tcBorders>
              <w:top w:val="single" w:sz="8" w:space="0" w:color="FFFFFF"/>
              <w:bottom w:val="single" w:sz="8" w:space="0" w:color="FFFFFF"/>
            </w:tcBorders>
            <w:shd w:val="clear" w:color="auto" w:fill="EFEFF0"/>
          </w:tcPr>
          <w:p w14:paraId="303826C5" w14:textId="77777777" w:rsidR="00BD7B97" w:rsidRDefault="00E4410B">
            <w:pPr>
              <w:pStyle w:val="TableParagraph"/>
              <w:spacing w:before="55"/>
              <w:ind w:left="240" w:right="231"/>
              <w:jc w:val="center"/>
              <w:rPr>
                <w:sz w:val="21"/>
              </w:rPr>
            </w:pPr>
            <w:r>
              <w:rPr>
                <w:color w:val="414042"/>
                <w:spacing w:val="-2"/>
                <w:sz w:val="21"/>
              </w:rPr>
              <w:t>Tonnes</w:t>
            </w:r>
            <w:r>
              <w:rPr>
                <w:color w:val="414042"/>
                <w:spacing w:val="-5"/>
                <w:sz w:val="21"/>
              </w:rPr>
              <w:t xml:space="preserve"> </w:t>
            </w:r>
            <w:r>
              <w:rPr>
                <w:color w:val="414042"/>
                <w:spacing w:val="-2"/>
                <w:sz w:val="21"/>
              </w:rPr>
              <w:t>CO2-</w:t>
            </w:r>
            <w:r>
              <w:rPr>
                <w:color w:val="414042"/>
                <w:spacing w:val="-10"/>
                <w:sz w:val="21"/>
              </w:rPr>
              <w:t>e</w:t>
            </w:r>
          </w:p>
        </w:tc>
        <w:tc>
          <w:tcPr>
            <w:tcW w:w="1308" w:type="dxa"/>
            <w:tcBorders>
              <w:top w:val="single" w:sz="8" w:space="0" w:color="FFFFFF"/>
              <w:bottom w:val="single" w:sz="8" w:space="0" w:color="FFFFFF"/>
            </w:tcBorders>
            <w:shd w:val="clear" w:color="auto" w:fill="EFEFF0"/>
          </w:tcPr>
          <w:p w14:paraId="75342636" w14:textId="77777777" w:rsidR="00BD7B97" w:rsidRDefault="00E4410B">
            <w:pPr>
              <w:pStyle w:val="TableParagraph"/>
              <w:spacing w:before="55"/>
              <w:ind w:left="64"/>
              <w:jc w:val="center"/>
              <w:rPr>
                <w:sz w:val="21"/>
              </w:rPr>
            </w:pPr>
            <w:r>
              <w:rPr>
                <w:color w:val="414042"/>
                <w:sz w:val="21"/>
              </w:rPr>
              <w:t>0</w:t>
            </w:r>
          </w:p>
        </w:tc>
        <w:tc>
          <w:tcPr>
            <w:tcW w:w="1222" w:type="dxa"/>
            <w:tcBorders>
              <w:top w:val="single" w:sz="8" w:space="0" w:color="FFFFFF"/>
              <w:bottom w:val="single" w:sz="8" w:space="0" w:color="FFFFFF"/>
            </w:tcBorders>
            <w:shd w:val="clear" w:color="auto" w:fill="EFEFF0"/>
          </w:tcPr>
          <w:p w14:paraId="6CAACCDE" w14:textId="77777777" w:rsidR="00BD7B97" w:rsidRDefault="00E4410B">
            <w:pPr>
              <w:pStyle w:val="TableParagraph"/>
              <w:spacing w:before="55"/>
              <w:ind w:left="29"/>
              <w:jc w:val="center"/>
              <w:rPr>
                <w:sz w:val="21"/>
              </w:rPr>
            </w:pPr>
            <w:r>
              <w:rPr>
                <w:color w:val="414042"/>
                <w:sz w:val="21"/>
              </w:rPr>
              <w:t>0</w:t>
            </w:r>
          </w:p>
        </w:tc>
        <w:tc>
          <w:tcPr>
            <w:tcW w:w="1276" w:type="dxa"/>
            <w:tcBorders>
              <w:top w:val="single" w:sz="8" w:space="0" w:color="FFFFFF"/>
              <w:bottom w:val="single" w:sz="8" w:space="0" w:color="FFFFFF"/>
            </w:tcBorders>
            <w:shd w:val="clear" w:color="auto" w:fill="EFEFF0"/>
          </w:tcPr>
          <w:p w14:paraId="6F82462C" w14:textId="77777777" w:rsidR="00BD7B97" w:rsidRDefault="00E4410B">
            <w:pPr>
              <w:pStyle w:val="TableParagraph"/>
              <w:spacing w:before="55"/>
              <w:ind w:left="25"/>
              <w:jc w:val="center"/>
              <w:rPr>
                <w:sz w:val="21"/>
              </w:rPr>
            </w:pPr>
            <w:r>
              <w:rPr>
                <w:color w:val="414042"/>
                <w:sz w:val="21"/>
              </w:rPr>
              <w:t>0</w:t>
            </w:r>
          </w:p>
        </w:tc>
      </w:tr>
      <w:tr w:rsidR="00BD7B97" w14:paraId="7AD4C717" w14:textId="77777777">
        <w:trPr>
          <w:trHeight w:val="364"/>
        </w:trPr>
        <w:tc>
          <w:tcPr>
            <w:tcW w:w="3850" w:type="dxa"/>
            <w:tcBorders>
              <w:top w:val="single" w:sz="8" w:space="0" w:color="FFFFFF"/>
              <w:bottom w:val="single" w:sz="8" w:space="0" w:color="FFFFFF"/>
            </w:tcBorders>
            <w:shd w:val="clear" w:color="auto" w:fill="EFEFF0"/>
          </w:tcPr>
          <w:p w14:paraId="4F7128E8" w14:textId="77777777" w:rsidR="00BD7B97" w:rsidRDefault="00E4410B">
            <w:pPr>
              <w:pStyle w:val="TableParagraph"/>
              <w:spacing w:before="55"/>
              <w:ind w:left="78"/>
              <w:jc w:val="left"/>
              <w:rPr>
                <w:sz w:val="21"/>
              </w:rPr>
            </w:pPr>
            <w:r>
              <w:rPr>
                <w:color w:val="414042"/>
                <w:sz w:val="21"/>
              </w:rPr>
              <w:t>Emissions</w:t>
            </w:r>
            <w:r>
              <w:rPr>
                <w:color w:val="414042"/>
                <w:spacing w:val="-1"/>
                <w:sz w:val="21"/>
              </w:rPr>
              <w:t xml:space="preserve"> </w:t>
            </w:r>
            <w:r>
              <w:rPr>
                <w:color w:val="414042"/>
                <w:sz w:val="21"/>
              </w:rPr>
              <w:t>from</w:t>
            </w:r>
            <w:r>
              <w:rPr>
                <w:color w:val="414042"/>
                <w:spacing w:val="2"/>
                <w:sz w:val="21"/>
              </w:rPr>
              <w:t xml:space="preserve"> </w:t>
            </w:r>
            <w:r>
              <w:rPr>
                <w:color w:val="414042"/>
                <w:sz w:val="21"/>
              </w:rPr>
              <w:t>transport</w:t>
            </w:r>
            <w:r>
              <w:rPr>
                <w:color w:val="414042"/>
                <w:spacing w:val="2"/>
                <w:sz w:val="21"/>
              </w:rPr>
              <w:t xml:space="preserve"> </w:t>
            </w:r>
            <w:r>
              <w:rPr>
                <w:color w:val="414042"/>
                <w:sz w:val="21"/>
              </w:rPr>
              <w:t>fuel</w:t>
            </w:r>
            <w:r>
              <w:rPr>
                <w:color w:val="414042"/>
                <w:spacing w:val="2"/>
                <w:sz w:val="21"/>
              </w:rPr>
              <w:t xml:space="preserve"> </w:t>
            </w:r>
            <w:r>
              <w:rPr>
                <w:color w:val="414042"/>
                <w:spacing w:val="-5"/>
                <w:sz w:val="21"/>
              </w:rPr>
              <w:t>use</w:t>
            </w:r>
          </w:p>
        </w:tc>
        <w:tc>
          <w:tcPr>
            <w:tcW w:w="1727" w:type="dxa"/>
            <w:tcBorders>
              <w:top w:val="single" w:sz="8" w:space="0" w:color="FFFFFF"/>
              <w:bottom w:val="single" w:sz="8" w:space="0" w:color="FFFFFF"/>
            </w:tcBorders>
            <w:shd w:val="clear" w:color="auto" w:fill="EFEFF0"/>
          </w:tcPr>
          <w:p w14:paraId="433B3182" w14:textId="77777777" w:rsidR="00BD7B97" w:rsidRDefault="00E4410B">
            <w:pPr>
              <w:pStyle w:val="TableParagraph"/>
              <w:spacing w:before="55"/>
              <w:ind w:left="240" w:right="231"/>
              <w:jc w:val="center"/>
              <w:rPr>
                <w:sz w:val="21"/>
              </w:rPr>
            </w:pPr>
            <w:r>
              <w:rPr>
                <w:color w:val="414042"/>
                <w:spacing w:val="-2"/>
                <w:sz w:val="21"/>
              </w:rPr>
              <w:t>Tonnes</w:t>
            </w:r>
            <w:r>
              <w:rPr>
                <w:color w:val="414042"/>
                <w:spacing w:val="-5"/>
                <w:sz w:val="21"/>
              </w:rPr>
              <w:t xml:space="preserve"> </w:t>
            </w:r>
            <w:r>
              <w:rPr>
                <w:color w:val="414042"/>
                <w:spacing w:val="-2"/>
                <w:sz w:val="21"/>
              </w:rPr>
              <w:t>CO2-</w:t>
            </w:r>
            <w:r>
              <w:rPr>
                <w:color w:val="414042"/>
                <w:spacing w:val="-10"/>
                <w:sz w:val="21"/>
              </w:rPr>
              <w:t>e</w:t>
            </w:r>
          </w:p>
        </w:tc>
        <w:tc>
          <w:tcPr>
            <w:tcW w:w="1308" w:type="dxa"/>
            <w:tcBorders>
              <w:top w:val="single" w:sz="8" w:space="0" w:color="FFFFFF"/>
              <w:bottom w:val="single" w:sz="8" w:space="0" w:color="FFFFFF"/>
            </w:tcBorders>
            <w:shd w:val="clear" w:color="auto" w:fill="EFEFF0"/>
          </w:tcPr>
          <w:p w14:paraId="50E73146" w14:textId="77777777" w:rsidR="00BD7B97" w:rsidRDefault="00E4410B">
            <w:pPr>
              <w:pStyle w:val="TableParagraph"/>
              <w:spacing w:before="55"/>
              <w:ind w:left="226" w:right="162"/>
              <w:jc w:val="center"/>
              <w:rPr>
                <w:sz w:val="21"/>
              </w:rPr>
            </w:pPr>
            <w:r>
              <w:rPr>
                <w:color w:val="414042"/>
                <w:spacing w:val="-4"/>
                <w:sz w:val="21"/>
              </w:rPr>
              <w:t>9.63</w:t>
            </w:r>
          </w:p>
        </w:tc>
        <w:tc>
          <w:tcPr>
            <w:tcW w:w="1222" w:type="dxa"/>
            <w:tcBorders>
              <w:top w:val="single" w:sz="8" w:space="0" w:color="FFFFFF"/>
              <w:bottom w:val="single" w:sz="8" w:space="0" w:color="FFFFFF"/>
            </w:tcBorders>
            <w:shd w:val="clear" w:color="auto" w:fill="EFEFF0"/>
          </w:tcPr>
          <w:p w14:paraId="505A3D98" w14:textId="77777777" w:rsidR="00BD7B97" w:rsidRDefault="00E4410B">
            <w:pPr>
              <w:pStyle w:val="TableParagraph"/>
              <w:spacing w:before="55"/>
              <w:ind w:left="167" w:right="136"/>
              <w:jc w:val="center"/>
              <w:rPr>
                <w:sz w:val="21"/>
              </w:rPr>
            </w:pPr>
            <w:r>
              <w:rPr>
                <w:color w:val="414042"/>
                <w:spacing w:val="-4"/>
                <w:sz w:val="21"/>
              </w:rPr>
              <w:t>30.50</w:t>
            </w:r>
          </w:p>
        </w:tc>
        <w:tc>
          <w:tcPr>
            <w:tcW w:w="1276" w:type="dxa"/>
            <w:tcBorders>
              <w:top w:val="single" w:sz="8" w:space="0" w:color="FFFFFF"/>
              <w:bottom w:val="single" w:sz="8" w:space="0" w:color="FFFFFF"/>
            </w:tcBorders>
            <w:shd w:val="clear" w:color="auto" w:fill="EFEFF0"/>
          </w:tcPr>
          <w:p w14:paraId="30F9D107" w14:textId="77777777" w:rsidR="00BD7B97" w:rsidRDefault="00E4410B">
            <w:pPr>
              <w:pStyle w:val="TableParagraph"/>
              <w:spacing w:before="55"/>
              <w:ind w:left="438" w:right="409"/>
              <w:jc w:val="center"/>
              <w:rPr>
                <w:sz w:val="21"/>
              </w:rPr>
            </w:pPr>
            <w:r>
              <w:rPr>
                <w:color w:val="414042"/>
                <w:sz w:val="21"/>
              </w:rPr>
              <w:t>-</w:t>
            </w:r>
            <w:r>
              <w:rPr>
                <w:color w:val="414042"/>
                <w:spacing w:val="-5"/>
                <w:sz w:val="21"/>
              </w:rPr>
              <w:t>68</w:t>
            </w:r>
          </w:p>
        </w:tc>
      </w:tr>
      <w:tr w:rsidR="00BD7B97" w14:paraId="343BE239" w14:textId="77777777">
        <w:trPr>
          <w:trHeight w:val="364"/>
        </w:trPr>
        <w:tc>
          <w:tcPr>
            <w:tcW w:w="3850" w:type="dxa"/>
            <w:tcBorders>
              <w:top w:val="single" w:sz="8" w:space="0" w:color="FFFFFF"/>
              <w:bottom w:val="single" w:sz="8" w:space="0" w:color="FFFFFF"/>
            </w:tcBorders>
            <w:shd w:val="clear" w:color="auto" w:fill="EFEFF0"/>
          </w:tcPr>
          <w:p w14:paraId="4FE6BD7B" w14:textId="77777777" w:rsidR="00BD7B97" w:rsidRDefault="00E4410B">
            <w:pPr>
              <w:pStyle w:val="TableParagraph"/>
              <w:spacing w:before="55"/>
              <w:ind w:left="78"/>
              <w:jc w:val="left"/>
              <w:rPr>
                <w:sz w:val="21"/>
              </w:rPr>
            </w:pPr>
            <w:r>
              <w:rPr>
                <w:color w:val="414042"/>
                <w:sz w:val="21"/>
              </w:rPr>
              <w:t>Emissions</w:t>
            </w:r>
            <w:r>
              <w:rPr>
                <w:color w:val="414042"/>
                <w:spacing w:val="-3"/>
                <w:sz w:val="21"/>
              </w:rPr>
              <w:t xml:space="preserve"> </w:t>
            </w:r>
            <w:r>
              <w:rPr>
                <w:color w:val="414042"/>
                <w:sz w:val="21"/>
              </w:rPr>
              <w:t>from</w:t>
            </w:r>
            <w:r>
              <w:rPr>
                <w:color w:val="414042"/>
                <w:spacing w:val="-2"/>
                <w:sz w:val="21"/>
              </w:rPr>
              <w:t xml:space="preserve"> refrigerants</w:t>
            </w:r>
          </w:p>
        </w:tc>
        <w:tc>
          <w:tcPr>
            <w:tcW w:w="1727" w:type="dxa"/>
            <w:tcBorders>
              <w:top w:val="single" w:sz="8" w:space="0" w:color="FFFFFF"/>
              <w:bottom w:val="single" w:sz="8" w:space="0" w:color="FFFFFF"/>
            </w:tcBorders>
            <w:shd w:val="clear" w:color="auto" w:fill="EFEFF0"/>
          </w:tcPr>
          <w:p w14:paraId="620008E6" w14:textId="77777777" w:rsidR="00BD7B97" w:rsidRDefault="00E4410B">
            <w:pPr>
              <w:pStyle w:val="TableParagraph"/>
              <w:spacing w:before="55"/>
              <w:ind w:left="240" w:right="231"/>
              <w:jc w:val="center"/>
              <w:rPr>
                <w:sz w:val="21"/>
              </w:rPr>
            </w:pPr>
            <w:r>
              <w:rPr>
                <w:color w:val="414042"/>
                <w:spacing w:val="-2"/>
                <w:sz w:val="21"/>
              </w:rPr>
              <w:t>Tonnes</w:t>
            </w:r>
            <w:r>
              <w:rPr>
                <w:color w:val="414042"/>
                <w:spacing w:val="-5"/>
                <w:sz w:val="21"/>
              </w:rPr>
              <w:t xml:space="preserve"> </w:t>
            </w:r>
            <w:r>
              <w:rPr>
                <w:color w:val="414042"/>
                <w:spacing w:val="-2"/>
                <w:sz w:val="21"/>
              </w:rPr>
              <w:t>CO2-</w:t>
            </w:r>
            <w:r>
              <w:rPr>
                <w:color w:val="414042"/>
                <w:spacing w:val="-10"/>
                <w:sz w:val="21"/>
              </w:rPr>
              <w:t>e</w:t>
            </w:r>
          </w:p>
        </w:tc>
        <w:tc>
          <w:tcPr>
            <w:tcW w:w="1308" w:type="dxa"/>
            <w:tcBorders>
              <w:top w:val="single" w:sz="8" w:space="0" w:color="FFFFFF"/>
              <w:bottom w:val="single" w:sz="8" w:space="0" w:color="FFFFFF"/>
            </w:tcBorders>
            <w:shd w:val="clear" w:color="auto" w:fill="EFEFF0"/>
          </w:tcPr>
          <w:p w14:paraId="36624B01" w14:textId="77777777" w:rsidR="00BD7B97" w:rsidRDefault="00E4410B">
            <w:pPr>
              <w:pStyle w:val="TableParagraph"/>
              <w:spacing w:before="55"/>
              <w:ind w:left="226" w:right="162"/>
              <w:jc w:val="center"/>
              <w:rPr>
                <w:sz w:val="21"/>
              </w:rPr>
            </w:pPr>
            <w:r>
              <w:rPr>
                <w:color w:val="414042"/>
                <w:spacing w:val="-2"/>
                <w:sz w:val="21"/>
              </w:rPr>
              <w:t>0.8339</w:t>
            </w:r>
          </w:p>
        </w:tc>
        <w:tc>
          <w:tcPr>
            <w:tcW w:w="1222" w:type="dxa"/>
            <w:tcBorders>
              <w:top w:val="single" w:sz="8" w:space="0" w:color="FFFFFF"/>
              <w:bottom w:val="single" w:sz="8" w:space="0" w:color="FFFFFF"/>
            </w:tcBorders>
            <w:shd w:val="clear" w:color="auto" w:fill="EFEFF0"/>
          </w:tcPr>
          <w:p w14:paraId="73E42AF8" w14:textId="77777777" w:rsidR="00BD7B97" w:rsidRDefault="00E4410B">
            <w:pPr>
              <w:pStyle w:val="TableParagraph"/>
              <w:spacing w:before="55"/>
              <w:ind w:left="28"/>
              <w:jc w:val="center"/>
              <w:rPr>
                <w:sz w:val="21"/>
              </w:rPr>
            </w:pPr>
            <w:r>
              <w:rPr>
                <w:color w:val="414042"/>
                <w:sz w:val="21"/>
              </w:rPr>
              <w:t>0</w:t>
            </w:r>
          </w:p>
        </w:tc>
        <w:tc>
          <w:tcPr>
            <w:tcW w:w="1276" w:type="dxa"/>
            <w:tcBorders>
              <w:top w:val="single" w:sz="8" w:space="0" w:color="FFFFFF"/>
              <w:bottom w:val="single" w:sz="8" w:space="0" w:color="FFFFFF"/>
            </w:tcBorders>
            <w:shd w:val="clear" w:color="auto" w:fill="EFEFF0"/>
          </w:tcPr>
          <w:p w14:paraId="1351627C" w14:textId="77777777" w:rsidR="00BD7B97" w:rsidRDefault="00E4410B">
            <w:pPr>
              <w:pStyle w:val="TableParagraph"/>
              <w:spacing w:before="55"/>
              <w:ind w:left="435" w:right="410"/>
              <w:jc w:val="center"/>
              <w:rPr>
                <w:sz w:val="21"/>
              </w:rPr>
            </w:pPr>
            <w:r>
              <w:rPr>
                <w:color w:val="414042"/>
                <w:spacing w:val="-5"/>
                <w:sz w:val="21"/>
              </w:rPr>
              <w:t>100</w:t>
            </w:r>
          </w:p>
        </w:tc>
      </w:tr>
      <w:tr w:rsidR="00BD7B97" w14:paraId="6A96C0CE" w14:textId="77777777">
        <w:trPr>
          <w:trHeight w:val="374"/>
        </w:trPr>
        <w:tc>
          <w:tcPr>
            <w:tcW w:w="3850" w:type="dxa"/>
            <w:tcBorders>
              <w:top w:val="single" w:sz="8" w:space="0" w:color="FFFFFF"/>
            </w:tcBorders>
            <w:shd w:val="clear" w:color="auto" w:fill="EFEFF0"/>
          </w:tcPr>
          <w:p w14:paraId="786280DE" w14:textId="77777777" w:rsidR="00BD7B97" w:rsidRDefault="00E4410B">
            <w:pPr>
              <w:pStyle w:val="TableParagraph"/>
              <w:spacing w:before="55"/>
              <w:ind w:left="78"/>
              <w:jc w:val="left"/>
              <w:rPr>
                <w:sz w:val="21"/>
              </w:rPr>
            </w:pPr>
            <w:r>
              <w:rPr>
                <w:color w:val="414042"/>
                <w:spacing w:val="-4"/>
                <w:sz w:val="21"/>
              </w:rPr>
              <w:t>Total</w:t>
            </w:r>
            <w:r>
              <w:rPr>
                <w:color w:val="414042"/>
                <w:spacing w:val="1"/>
                <w:sz w:val="21"/>
              </w:rPr>
              <w:t xml:space="preserve"> </w:t>
            </w:r>
            <w:r>
              <w:rPr>
                <w:color w:val="414042"/>
                <w:spacing w:val="-2"/>
                <w:sz w:val="21"/>
              </w:rPr>
              <w:t>emissions</w:t>
            </w:r>
          </w:p>
        </w:tc>
        <w:tc>
          <w:tcPr>
            <w:tcW w:w="1727" w:type="dxa"/>
            <w:tcBorders>
              <w:top w:val="single" w:sz="8" w:space="0" w:color="FFFFFF"/>
            </w:tcBorders>
            <w:shd w:val="clear" w:color="auto" w:fill="EFEFF0"/>
          </w:tcPr>
          <w:p w14:paraId="75F6AE85" w14:textId="77777777" w:rsidR="00BD7B97" w:rsidRDefault="00E4410B">
            <w:pPr>
              <w:pStyle w:val="TableParagraph"/>
              <w:spacing w:before="55"/>
              <w:ind w:left="240" w:right="231"/>
              <w:jc w:val="center"/>
              <w:rPr>
                <w:sz w:val="21"/>
              </w:rPr>
            </w:pPr>
            <w:r>
              <w:rPr>
                <w:color w:val="414042"/>
                <w:spacing w:val="-2"/>
                <w:sz w:val="21"/>
              </w:rPr>
              <w:t>Tonnes</w:t>
            </w:r>
            <w:r>
              <w:rPr>
                <w:color w:val="414042"/>
                <w:spacing w:val="-5"/>
                <w:sz w:val="21"/>
              </w:rPr>
              <w:t xml:space="preserve"> </w:t>
            </w:r>
            <w:r>
              <w:rPr>
                <w:color w:val="414042"/>
                <w:spacing w:val="-2"/>
                <w:sz w:val="21"/>
              </w:rPr>
              <w:t>CO2-</w:t>
            </w:r>
            <w:r>
              <w:rPr>
                <w:color w:val="414042"/>
                <w:spacing w:val="-10"/>
                <w:sz w:val="21"/>
              </w:rPr>
              <w:t>e</w:t>
            </w:r>
          </w:p>
        </w:tc>
        <w:tc>
          <w:tcPr>
            <w:tcW w:w="1308" w:type="dxa"/>
            <w:tcBorders>
              <w:top w:val="single" w:sz="8" w:space="0" w:color="FFFFFF"/>
            </w:tcBorders>
            <w:shd w:val="clear" w:color="auto" w:fill="EFEFF0"/>
          </w:tcPr>
          <w:p w14:paraId="1392177C" w14:textId="77777777" w:rsidR="00BD7B97" w:rsidRDefault="00E4410B">
            <w:pPr>
              <w:pStyle w:val="TableParagraph"/>
              <w:spacing w:before="55"/>
              <w:ind w:left="229" w:right="161"/>
              <w:jc w:val="center"/>
              <w:rPr>
                <w:sz w:val="21"/>
              </w:rPr>
            </w:pPr>
            <w:r>
              <w:rPr>
                <w:color w:val="414042"/>
                <w:spacing w:val="-2"/>
                <w:sz w:val="21"/>
              </w:rPr>
              <w:t>1,464.46</w:t>
            </w:r>
          </w:p>
        </w:tc>
        <w:tc>
          <w:tcPr>
            <w:tcW w:w="1222" w:type="dxa"/>
            <w:tcBorders>
              <w:top w:val="single" w:sz="8" w:space="0" w:color="FFFFFF"/>
            </w:tcBorders>
            <w:shd w:val="clear" w:color="auto" w:fill="EFEFF0"/>
          </w:tcPr>
          <w:p w14:paraId="669BAA90" w14:textId="77777777" w:rsidR="00BD7B97" w:rsidRDefault="00E4410B">
            <w:pPr>
              <w:pStyle w:val="TableParagraph"/>
              <w:spacing w:before="55"/>
              <w:ind w:left="164" w:right="136"/>
              <w:jc w:val="center"/>
              <w:rPr>
                <w:sz w:val="21"/>
              </w:rPr>
            </w:pPr>
            <w:r>
              <w:rPr>
                <w:color w:val="414042"/>
                <w:spacing w:val="-2"/>
                <w:sz w:val="21"/>
              </w:rPr>
              <w:t>1,072.50</w:t>
            </w:r>
          </w:p>
        </w:tc>
        <w:tc>
          <w:tcPr>
            <w:tcW w:w="1276" w:type="dxa"/>
            <w:tcBorders>
              <w:top w:val="single" w:sz="8" w:space="0" w:color="FFFFFF"/>
            </w:tcBorders>
            <w:shd w:val="clear" w:color="auto" w:fill="EFEFF0"/>
          </w:tcPr>
          <w:p w14:paraId="7CEB5131" w14:textId="77777777" w:rsidR="00BD7B97" w:rsidRDefault="00E4410B">
            <w:pPr>
              <w:pStyle w:val="TableParagraph"/>
              <w:spacing w:before="55"/>
              <w:ind w:left="435" w:right="410"/>
              <w:jc w:val="center"/>
              <w:rPr>
                <w:sz w:val="21"/>
              </w:rPr>
            </w:pPr>
            <w:r>
              <w:rPr>
                <w:color w:val="414042"/>
                <w:spacing w:val="-5"/>
                <w:sz w:val="21"/>
              </w:rPr>
              <w:t>+36</w:t>
            </w:r>
          </w:p>
        </w:tc>
      </w:tr>
    </w:tbl>
    <w:p w14:paraId="346F905A" w14:textId="77777777" w:rsidR="00BD7B97" w:rsidRDefault="00BD7B97">
      <w:pPr>
        <w:jc w:val="center"/>
        <w:rPr>
          <w:sz w:val="21"/>
        </w:rPr>
        <w:sectPr w:rsidR="00BD7B97">
          <w:headerReference w:type="even" r:id="rId226"/>
          <w:pgSz w:w="11910" w:h="16840"/>
          <w:pgMar w:top="1000" w:right="300" w:bottom="700" w:left="980" w:header="0" w:footer="518" w:gutter="0"/>
          <w:cols w:space="720"/>
        </w:sectPr>
      </w:pPr>
    </w:p>
    <w:p w14:paraId="3701ADA7" w14:textId="77777777" w:rsidR="00BD7B97" w:rsidRDefault="00026635">
      <w:pPr>
        <w:pStyle w:val="BodyText"/>
        <w:rPr>
          <w:rFonts w:ascii="Calibri"/>
          <w:sz w:val="20"/>
        </w:rPr>
      </w:pPr>
      <w:r>
        <w:lastRenderedPageBreak/>
        <w:pict w14:anchorId="73F7501D">
          <v:group id="docshapegroup726" o:spid="_x0000_s1155" style="position:absolute;margin-left:28.35pt;margin-top:28.35pt;width:538.6pt;height:748.2pt;z-index:-26843648;mso-position-horizontal-relative:page;mso-position-vertical-relative:page" coordorigin="567,567" coordsize="10772,14964">
            <v:shape id="docshape727" o:spid="_x0000_s1158" style="position:absolute;left:566;top:566;width:10772;height:14964" coordorigin="567,567" coordsize="10772,14964" path="m11339,567l567,567r,12275l567,15530,3256,12842r8083,l11339,567xe" fillcolor="#021c37" stroked="f">
              <v:path arrowok="t"/>
            </v:shape>
            <v:shape id="docshape728" o:spid="_x0000_s1157" style="position:absolute;left:3255;top:10153;width:2689;height:2689" coordorigin="3256,10153" coordsize="2689,2689" path="m5944,10153l3256,12842r2688,l5944,10153xe" fillcolor="#42475d" stroked="f">
              <v:path arrowok="t"/>
            </v:shape>
            <v:shape id="docshape729" o:spid="_x0000_s1156" style="position:absolute;left:566;top:10153;width:10772;height:5378" coordorigin="567,10153" coordsize="10772,5378" o:spt="100" adj="0,,0" path="m3256,12842l567,10153r,2689l3256,12842xm5944,15530l3256,12842r,2688l5944,15530xm8633,12842l5944,15530r2689,l8633,12842xm11339,12842r-2706,l8633,12842r2706,2688l11339,12842xe" fillcolor="#6a6b7e" stroked="f">
              <v:stroke joinstyle="round"/>
              <v:formulas/>
              <v:path arrowok="t" o:connecttype="segments"/>
            </v:shape>
            <w10:wrap anchorx="page" anchory="page"/>
          </v:group>
        </w:pict>
      </w:r>
    </w:p>
    <w:p w14:paraId="566FBB28" w14:textId="77777777" w:rsidR="00BD7B97" w:rsidRDefault="00BD7B97">
      <w:pPr>
        <w:pStyle w:val="BodyText"/>
        <w:rPr>
          <w:rFonts w:ascii="Calibri"/>
          <w:sz w:val="20"/>
        </w:rPr>
      </w:pPr>
    </w:p>
    <w:p w14:paraId="176BBF0E" w14:textId="77777777" w:rsidR="00BD7B97" w:rsidRDefault="00BD7B97">
      <w:pPr>
        <w:pStyle w:val="BodyText"/>
        <w:rPr>
          <w:rFonts w:ascii="Calibri"/>
          <w:sz w:val="20"/>
        </w:rPr>
      </w:pPr>
    </w:p>
    <w:p w14:paraId="1B8D478B" w14:textId="77777777" w:rsidR="00BD7B97" w:rsidRDefault="00BD7B97">
      <w:pPr>
        <w:pStyle w:val="BodyText"/>
        <w:rPr>
          <w:rFonts w:ascii="Calibri"/>
          <w:sz w:val="20"/>
        </w:rPr>
      </w:pPr>
    </w:p>
    <w:p w14:paraId="15FE4F9A" w14:textId="77777777" w:rsidR="00BD7B97" w:rsidRDefault="00BD7B97">
      <w:pPr>
        <w:pStyle w:val="BodyText"/>
        <w:rPr>
          <w:rFonts w:ascii="Calibri"/>
          <w:sz w:val="20"/>
        </w:rPr>
      </w:pPr>
    </w:p>
    <w:p w14:paraId="584091F3" w14:textId="77777777" w:rsidR="00BD7B97" w:rsidRDefault="00BD7B97">
      <w:pPr>
        <w:pStyle w:val="BodyText"/>
        <w:rPr>
          <w:rFonts w:ascii="Calibri"/>
          <w:sz w:val="20"/>
        </w:rPr>
      </w:pPr>
    </w:p>
    <w:p w14:paraId="402BEA4C" w14:textId="77777777" w:rsidR="00BD7B97" w:rsidRDefault="00BD7B97">
      <w:pPr>
        <w:pStyle w:val="BodyText"/>
        <w:rPr>
          <w:rFonts w:ascii="Calibri"/>
          <w:sz w:val="20"/>
        </w:rPr>
      </w:pPr>
    </w:p>
    <w:p w14:paraId="6FC84956" w14:textId="77777777" w:rsidR="00BD7B97" w:rsidRDefault="00BD7B97">
      <w:pPr>
        <w:pStyle w:val="BodyText"/>
        <w:rPr>
          <w:rFonts w:ascii="Calibri"/>
          <w:sz w:val="20"/>
        </w:rPr>
      </w:pPr>
    </w:p>
    <w:p w14:paraId="71B25F60" w14:textId="77777777" w:rsidR="00BD7B97" w:rsidRDefault="00BD7B97">
      <w:pPr>
        <w:pStyle w:val="BodyText"/>
        <w:rPr>
          <w:rFonts w:ascii="Calibri"/>
          <w:sz w:val="20"/>
        </w:rPr>
      </w:pPr>
    </w:p>
    <w:p w14:paraId="6301DEE2" w14:textId="77777777" w:rsidR="00BD7B97" w:rsidRDefault="00BD7B97">
      <w:pPr>
        <w:pStyle w:val="BodyText"/>
        <w:rPr>
          <w:rFonts w:ascii="Calibri"/>
          <w:sz w:val="20"/>
        </w:rPr>
      </w:pPr>
    </w:p>
    <w:p w14:paraId="59D06B6D" w14:textId="77777777" w:rsidR="00BD7B97" w:rsidRDefault="00BD7B97">
      <w:pPr>
        <w:pStyle w:val="BodyText"/>
        <w:rPr>
          <w:rFonts w:ascii="Calibri"/>
          <w:sz w:val="20"/>
        </w:rPr>
      </w:pPr>
    </w:p>
    <w:p w14:paraId="2BB620F2" w14:textId="77777777" w:rsidR="00BD7B97" w:rsidRDefault="00BD7B97">
      <w:pPr>
        <w:pStyle w:val="BodyText"/>
        <w:rPr>
          <w:rFonts w:ascii="Calibri"/>
          <w:sz w:val="20"/>
        </w:rPr>
      </w:pPr>
    </w:p>
    <w:p w14:paraId="051AB06B" w14:textId="77777777" w:rsidR="00BD7B97" w:rsidRDefault="00BD7B97">
      <w:pPr>
        <w:pStyle w:val="BodyText"/>
        <w:rPr>
          <w:rFonts w:ascii="Calibri"/>
          <w:sz w:val="20"/>
        </w:rPr>
      </w:pPr>
    </w:p>
    <w:p w14:paraId="6BEEBDCE" w14:textId="77777777" w:rsidR="00BD7B97" w:rsidRDefault="00BD7B97">
      <w:pPr>
        <w:pStyle w:val="BodyText"/>
        <w:rPr>
          <w:rFonts w:ascii="Calibri"/>
          <w:sz w:val="20"/>
        </w:rPr>
      </w:pPr>
    </w:p>
    <w:p w14:paraId="40F465DF" w14:textId="77777777" w:rsidR="00BD7B97" w:rsidRDefault="00BD7B97">
      <w:pPr>
        <w:pStyle w:val="BodyText"/>
        <w:rPr>
          <w:rFonts w:ascii="Calibri"/>
          <w:sz w:val="20"/>
        </w:rPr>
      </w:pPr>
    </w:p>
    <w:p w14:paraId="7AF4F459" w14:textId="77777777" w:rsidR="00BD7B97" w:rsidRDefault="00BD7B97">
      <w:pPr>
        <w:pStyle w:val="BodyText"/>
        <w:rPr>
          <w:rFonts w:ascii="Calibri"/>
          <w:sz w:val="20"/>
        </w:rPr>
      </w:pPr>
    </w:p>
    <w:p w14:paraId="224F0075" w14:textId="77777777" w:rsidR="00BD7B97" w:rsidRDefault="00BD7B97">
      <w:pPr>
        <w:pStyle w:val="BodyText"/>
        <w:rPr>
          <w:rFonts w:ascii="Calibri"/>
          <w:sz w:val="20"/>
        </w:rPr>
      </w:pPr>
    </w:p>
    <w:p w14:paraId="4BD14160" w14:textId="77777777" w:rsidR="00BD7B97" w:rsidRDefault="00BD7B97">
      <w:pPr>
        <w:pStyle w:val="BodyText"/>
        <w:rPr>
          <w:rFonts w:ascii="Calibri"/>
          <w:sz w:val="20"/>
        </w:rPr>
      </w:pPr>
    </w:p>
    <w:p w14:paraId="35C5D48B" w14:textId="77777777" w:rsidR="00BD7B97" w:rsidRDefault="00BD7B97">
      <w:pPr>
        <w:pStyle w:val="BodyText"/>
        <w:rPr>
          <w:rFonts w:ascii="Calibri"/>
          <w:sz w:val="20"/>
        </w:rPr>
      </w:pPr>
    </w:p>
    <w:p w14:paraId="0177BC14" w14:textId="77777777" w:rsidR="00BD7B97" w:rsidRDefault="00BD7B97">
      <w:pPr>
        <w:pStyle w:val="BodyText"/>
        <w:rPr>
          <w:rFonts w:ascii="Calibri"/>
          <w:sz w:val="20"/>
        </w:rPr>
      </w:pPr>
    </w:p>
    <w:p w14:paraId="69770E19" w14:textId="77777777" w:rsidR="00BD7B97" w:rsidRDefault="00BD7B97">
      <w:pPr>
        <w:pStyle w:val="BodyText"/>
        <w:rPr>
          <w:rFonts w:ascii="Calibri"/>
          <w:sz w:val="20"/>
        </w:rPr>
      </w:pPr>
    </w:p>
    <w:p w14:paraId="1764D630" w14:textId="77777777" w:rsidR="00BD7B97" w:rsidRDefault="00BD7B97">
      <w:pPr>
        <w:pStyle w:val="BodyText"/>
        <w:rPr>
          <w:rFonts w:ascii="Calibri"/>
          <w:sz w:val="20"/>
        </w:rPr>
      </w:pPr>
    </w:p>
    <w:p w14:paraId="1279AD1B" w14:textId="77777777" w:rsidR="00BD7B97" w:rsidRDefault="00BD7B97">
      <w:pPr>
        <w:pStyle w:val="BodyText"/>
        <w:rPr>
          <w:rFonts w:ascii="Calibri"/>
          <w:sz w:val="20"/>
        </w:rPr>
      </w:pPr>
    </w:p>
    <w:p w14:paraId="60F2AB17" w14:textId="77777777" w:rsidR="00BD7B97" w:rsidRDefault="00BD7B97">
      <w:pPr>
        <w:pStyle w:val="BodyText"/>
        <w:spacing w:before="3"/>
        <w:rPr>
          <w:rFonts w:ascii="Calibri"/>
          <w:sz w:val="28"/>
        </w:rPr>
      </w:pPr>
    </w:p>
    <w:p w14:paraId="589A79BB" w14:textId="77777777" w:rsidR="00BD7B97" w:rsidRDefault="00026635">
      <w:pPr>
        <w:pStyle w:val="Heading2"/>
      </w:pPr>
      <w:r>
        <w:pict w14:anchorId="71C960E7">
          <v:shape id="docshape730" o:spid="_x0000_s1154" type="#_x0000_t202" style="position:absolute;left:0;text-align:left;margin-left:326.75pt;margin-top:-227.85pt;width:158.9pt;height:260.35pt;z-index:-26843136;mso-position-horizontal-relative:page" filled="f" stroked="f">
            <v:textbox inset="0,0,0,0">
              <w:txbxContent>
                <w:p w14:paraId="46BC84C2" w14:textId="77777777" w:rsidR="00BD7B97" w:rsidRDefault="00E4410B">
                  <w:pPr>
                    <w:spacing w:line="5207" w:lineRule="exact"/>
                    <w:rPr>
                      <w:rFonts w:ascii="Montserrat Black"/>
                      <w:b/>
                      <w:sz w:val="427"/>
                    </w:rPr>
                  </w:pPr>
                  <w:r>
                    <w:rPr>
                      <w:rFonts w:ascii="Montserrat Black"/>
                      <w:b/>
                      <w:color w:val="FFFFFF"/>
                      <w:sz w:val="427"/>
                    </w:rPr>
                    <w:t>C</w:t>
                  </w:r>
                </w:p>
              </w:txbxContent>
            </v:textbox>
            <w10:wrap anchorx="page"/>
          </v:shape>
        </w:pict>
      </w:r>
      <w:bookmarkStart w:id="34" w:name="_bookmark16"/>
      <w:bookmarkStart w:id="35" w:name="Part_C_-_Financial_Management_Reporting"/>
      <w:bookmarkEnd w:id="34"/>
      <w:bookmarkEnd w:id="35"/>
      <w:r w:rsidR="00E4410B">
        <w:rPr>
          <w:color w:val="FFFFFF"/>
          <w:w w:val="105"/>
        </w:rPr>
        <w:t>Part</w:t>
      </w:r>
      <w:r w:rsidR="00E4410B">
        <w:rPr>
          <w:color w:val="FFFFFF"/>
          <w:spacing w:val="-17"/>
          <w:w w:val="105"/>
        </w:rPr>
        <w:t xml:space="preserve"> </w:t>
      </w:r>
      <w:r w:rsidR="00E4410B">
        <w:rPr>
          <w:color w:val="FFFFFF"/>
          <w:spacing w:val="-10"/>
          <w:w w:val="105"/>
        </w:rPr>
        <w:t>C</w:t>
      </w:r>
    </w:p>
    <w:p w14:paraId="393CD5BF" w14:textId="77777777" w:rsidR="00BD7B97" w:rsidRDefault="00E4410B">
      <w:pPr>
        <w:spacing w:before="65"/>
        <w:ind w:left="5559"/>
        <w:rPr>
          <w:rFonts w:ascii="Montserrat"/>
          <w:b/>
          <w:sz w:val="33"/>
        </w:rPr>
      </w:pPr>
      <w:r>
        <w:rPr>
          <w:rFonts w:ascii="Montserrat"/>
          <w:b/>
          <w:color w:val="FFFFFF"/>
          <w:sz w:val="33"/>
        </w:rPr>
        <w:t xml:space="preserve">Financial Management </w:t>
      </w:r>
      <w:r>
        <w:rPr>
          <w:rFonts w:ascii="Montserrat"/>
          <w:b/>
          <w:color w:val="FFFFFF"/>
          <w:spacing w:val="-2"/>
          <w:sz w:val="33"/>
        </w:rPr>
        <w:t>Reporting</w:t>
      </w:r>
    </w:p>
    <w:p w14:paraId="6DE0DFEB" w14:textId="77777777" w:rsidR="00BD7B97" w:rsidRDefault="00BD7B97">
      <w:pPr>
        <w:rPr>
          <w:rFonts w:ascii="Montserrat"/>
          <w:sz w:val="33"/>
        </w:rPr>
        <w:sectPr w:rsidR="00BD7B97">
          <w:headerReference w:type="default" r:id="rId227"/>
          <w:footerReference w:type="even" r:id="rId228"/>
          <w:footerReference w:type="default" r:id="rId229"/>
          <w:pgSz w:w="11910" w:h="16840"/>
          <w:pgMar w:top="1920" w:right="300" w:bottom="660" w:left="980" w:header="0" w:footer="473" w:gutter="0"/>
          <w:pgNumType w:start="83"/>
          <w:cols w:space="720"/>
        </w:sectPr>
      </w:pPr>
    </w:p>
    <w:p w14:paraId="66FB2AE9" w14:textId="77777777" w:rsidR="00BD7B97" w:rsidRDefault="00E4410B">
      <w:pPr>
        <w:pStyle w:val="Heading3"/>
        <w:spacing w:before="113" w:line="194" w:lineRule="auto"/>
        <w:ind w:right="2787"/>
      </w:pPr>
      <w:bookmarkStart w:id="36" w:name="_bookmark17"/>
      <w:bookmarkStart w:id="37" w:name="Financial_Management_Analysis"/>
      <w:bookmarkEnd w:id="36"/>
      <w:bookmarkEnd w:id="37"/>
      <w:r>
        <w:rPr>
          <w:color w:val="021C36"/>
          <w:spacing w:val="-10"/>
        </w:rPr>
        <w:lastRenderedPageBreak/>
        <w:t>FINANCIAL</w:t>
      </w:r>
      <w:r>
        <w:rPr>
          <w:color w:val="021C36"/>
          <w:spacing w:val="-26"/>
        </w:rPr>
        <w:t xml:space="preserve"> </w:t>
      </w:r>
      <w:r>
        <w:rPr>
          <w:color w:val="021C36"/>
          <w:spacing w:val="-10"/>
        </w:rPr>
        <w:t xml:space="preserve">MANAGEMENT </w:t>
      </w:r>
      <w:r>
        <w:rPr>
          <w:color w:val="021C36"/>
          <w:spacing w:val="-2"/>
        </w:rPr>
        <w:t>ANALYSIS</w:t>
      </w:r>
    </w:p>
    <w:p w14:paraId="4CAA2641" w14:textId="77777777" w:rsidR="00BD7B97" w:rsidRDefault="00BD7B97">
      <w:pPr>
        <w:pStyle w:val="BodyText"/>
        <w:rPr>
          <w:rFonts w:ascii="Montserrat"/>
          <w:sz w:val="20"/>
        </w:rPr>
      </w:pPr>
    </w:p>
    <w:p w14:paraId="368A5DE3" w14:textId="77777777" w:rsidR="00BD7B97" w:rsidRDefault="00026635">
      <w:pPr>
        <w:pStyle w:val="BodyText"/>
        <w:spacing w:before="10"/>
        <w:rPr>
          <w:rFonts w:ascii="Montserrat"/>
          <w:sz w:val="23"/>
        </w:rPr>
      </w:pPr>
      <w:r>
        <w:pict w14:anchorId="559772E1">
          <v:shape id="docshape731" o:spid="_x0000_s1153" style="position:absolute;margin-left:56.7pt;margin-top:17.6pt;width:481.9pt;height:.1pt;z-index:-15658496;mso-wrap-distance-left:0;mso-wrap-distance-right:0;mso-position-horizontal-relative:page" coordorigin="1134,352" coordsize="9638,0" path="m1134,352r9638,e" filled="f" strokecolor="#f57e20" strokeweight=".5pt">
            <v:path arrowok="t"/>
            <w10:wrap type="topAndBottom" anchorx="page"/>
          </v:shape>
        </w:pict>
      </w:r>
    </w:p>
    <w:p w14:paraId="754091DF" w14:textId="77777777" w:rsidR="00BD7B97" w:rsidRDefault="00BD7B97">
      <w:pPr>
        <w:pStyle w:val="BodyText"/>
        <w:spacing w:before="1"/>
        <w:rPr>
          <w:rFonts w:ascii="Montserrat"/>
          <w:sz w:val="5"/>
        </w:rPr>
      </w:pPr>
    </w:p>
    <w:p w14:paraId="492911FF" w14:textId="77777777" w:rsidR="00BD7B97" w:rsidRDefault="00BD7B97">
      <w:pPr>
        <w:rPr>
          <w:rFonts w:ascii="Montserrat"/>
          <w:sz w:val="5"/>
        </w:rPr>
        <w:sectPr w:rsidR="00BD7B97">
          <w:headerReference w:type="even" r:id="rId230"/>
          <w:pgSz w:w="11910" w:h="16840"/>
          <w:pgMar w:top="1040" w:right="300" w:bottom="700" w:left="980" w:header="0" w:footer="518" w:gutter="0"/>
          <w:cols w:space="720"/>
        </w:sectPr>
      </w:pPr>
    </w:p>
    <w:p w14:paraId="47A43263" w14:textId="77777777" w:rsidR="00BD7B97" w:rsidRDefault="00E4410B">
      <w:pPr>
        <w:pStyle w:val="Heading6"/>
        <w:spacing w:before="50"/>
        <w:rPr>
          <w:b/>
        </w:rPr>
      </w:pPr>
      <w:r>
        <w:rPr>
          <w:b/>
          <w:color w:val="54C3BD"/>
          <w:spacing w:val="-2"/>
        </w:rPr>
        <w:t>OVERVIEW</w:t>
      </w:r>
    </w:p>
    <w:p w14:paraId="012DD623" w14:textId="77777777" w:rsidR="00BD7B97" w:rsidRDefault="00E4410B">
      <w:pPr>
        <w:pStyle w:val="BodyText"/>
        <w:spacing w:before="113" w:line="235" w:lineRule="auto"/>
        <w:ind w:left="153" w:right="37"/>
      </w:pPr>
      <w:r>
        <w:rPr>
          <w:color w:val="414042"/>
        </w:rPr>
        <w:t>In 2022, the Canberra Institute of Technology (CIT) continued</w:t>
      </w:r>
      <w:r>
        <w:rPr>
          <w:color w:val="414042"/>
          <w:spacing w:val="-7"/>
        </w:rPr>
        <w:t xml:space="preserve"> </w:t>
      </w:r>
      <w:r>
        <w:rPr>
          <w:color w:val="414042"/>
        </w:rPr>
        <w:t>to</w:t>
      </w:r>
      <w:r>
        <w:rPr>
          <w:color w:val="414042"/>
          <w:spacing w:val="-7"/>
        </w:rPr>
        <w:t xml:space="preserve"> </w:t>
      </w:r>
      <w:r>
        <w:rPr>
          <w:color w:val="414042"/>
        </w:rPr>
        <w:t>deliver</w:t>
      </w:r>
      <w:r>
        <w:rPr>
          <w:color w:val="414042"/>
          <w:spacing w:val="-7"/>
        </w:rPr>
        <w:t xml:space="preserve"> </w:t>
      </w:r>
      <w:r>
        <w:rPr>
          <w:color w:val="414042"/>
        </w:rPr>
        <w:t>quality</w:t>
      </w:r>
      <w:r>
        <w:rPr>
          <w:color w:val="414042"/>
          <w:spacing w:val="-7"/>
        </w:rPr>
        <w:t xml:space="preserve"> </w:t>
      </w:r>
      <w:r>
        <w:rPr>
          <w:color w:val="414042"/>
        </w:rPr>
        <w:t>government</w:t>
      </w:r>
      <w:r>
        <w:rPr>
          <w:color w:val="414042"/>
          <w:spacing w:val="-7"/>
        </w:rPr>
        <w:t xml:space="preserve"> </w:t>
      </w:r>
      <w:r>
        <w:rPr>
          <w:color w:val="414042"/>
        </w:rPr>
        <w:t>funded</w:t>
      </w:r>
      <w:r>
        <w:rPr>
          <w:color w:val="414042"/>
          <w:spacing w:val="-7"/>
        </w:rPr>
        <w:t xml:space="preserve"> </w:t>
      </w:r>
      <w:r>
        <w:rPr>
          <w:color w:val="414042"/>
        </w:rPr>
        <w:t>and commercial training to students in the ACT region while maintaining its high student and employer satisfaction levels.</w:t>
      </w:r>
    </w:p>
    <w:p w14:paraId="567CABD8" w14:textId="77777777" w:rsidR="00BD7B97" w:rsidRDefault="00E4410B">
      <w:pPr>
        <w:pStyle w:val="BodyText"/>
        <w:spacing w:before="148" w:line="235" w:lineRule="auto"/>
        <w:ind w:left="153" w:right="75"/>
      </w:pPr>
      <w:r>
        <w:rPr>
          <w:color w:val="414042"/>
        </w:rPr>
        <w:t>CIT</w:t>
      </w:r>
      <w:r>
        <w:rPr>
          <w:color w:val="414042"/>
          <w:spacing w:val="-6"/>
        </w:rPr>
        <w:t xml:space="preserve"> </w:t>
      </w:r>
      <w:r>
        <w:rPr>
          <w:color w:val="414042"/>
        </w:rPr>
        <w:t>is</w:t>
      </w:r>
      <w:r>
        <w:rPr>
          <w:color w:val="414042"/>
          <w:spacing w:val="-6"/>
        </w:rPr>
        <w:t xml:space="preserve"> </w:t>
      </w:r>
      <w:r>
        <w:rPr>
          <w:color w:val="414042"/>
        </w:rPr>
        <w:t>facing</w:t>
      </w:r>
      <w:r>
        <w:rPr>
          <w:color w:val="414042"/>
          <w:spacing w:val="-6"/>
        </w:rPr>
        <w:t xml:space="preserve"> </w:t>
      </w:r>
      <w:r>
        <w:rPr>
          <w:color w:val="414042"/>
        </w:rPr>
        <w:t>a</w:t>
      </w:r>
      <w:r>
        <w:rPr>
          <w:color w:val="414042"/>
          <w:spacing w:val="-6"/>
        </w:rPr>
        <w:t xml:space="preserve"> </w:t>
      </w:r>
      <w:r>
        <w:rPr>
          <w:color w:val="414042"/>
        </w:rPr>
        <w:t>number</w:t>
      </w:r>
      <w:r>
        <w:rPr>
          <w:color w:val="414042"/>
          <w:spacing w:val="-6"/>
        </w:rPr>
        <w:t xml:space="preserve"> </w:t>
      </w:r>
      <w:r>
        <w:rPr>
          <w:color w:val="414042"/>
        </w:rPr>
        <w:t>of</w:t>
      </w:r>
      <w:r>
        <w:rPr>
          <w:color w:val="414042"/>
          <w:spacing w:val="-6"/>
        </w:rPr>
        <w:t xml:space="preserve"> </w:t>
      </w:r>
      <w:r>
        <w:rPr>
          <w:color w:val="414042"/>
        </w:rPr>
        <w:t>financial</w:t>
      </w:r>
      <w:r>
        <w:rPr>
          <w:color w:val="414042"/>
          <w:spacing w:val="-6"/>
        </w:rPr>
        <w:t xml:space="preserve"> </w:t>
      </w:r>
      <w:r>
        <w:rPr>
          <w:color w:val="414042"/>
        </w:rPr>
        <w:t>challenges,</w:t>
      </w:r>
      <w:r>
        <w:rPr>
          <w:color w:val="414042"/>
          <w:spacing w:val="-6"/>
        </w:rPr>
        <w:t xml:space="preserve"> </w:t>
      </w:r>
      <w:r>
        <w:rPr>
          <w:color w:val="414042"/>
        </w:rPr>
        <w:t>such</w:t>
      </w:r>
      <w:r>
        <w:rPr>
          <w:color w:val="414042"/>
          <w:spacing w:val="-6"/>
        </w:rPr>
        <w:t xml:space="preserve"> </w:t>
      </w:r>
      <w:r>
        <w:rPr>
          <w:color w:val="414042"/>
        </w:rPr>
        <w:t>as a competitive training market, changing study needs of students, and a continuing decline in student enrolment numbers due to a combination of the</w:t>
      </w:r>
    </w:p>
    <w:p w14:paraId="07D960FA" w14:textId="77777777" w:rsidR="00BD7B97" w:rsidRDefault="00E4410B">
      <w:pPr>
        <w:pStyle w:val="BodyText"/>
        <w:spacing w:before="1" w:line="262" w:lineRule="exact"/>
        <w:ind w:left="153"/>
      </w:pPr>
      <w:r>
        <w:rPr>
          <w:color w:val="414042"/>
        </w:rPr>
        <w:t>flow-on</w:t>
      </w:r>
      <w:r>
        <w:rPr>
          <w:color w:val="414042"/>
          <w:spacing w:val="-1"/>
        </w:rPr>
        <w:t xml:space="preserve"> </w:t>
      </w:r>
      <w:r>
        <w:rPr>
          <w:color w:val="414042"/>
        </w:rPr>
        <w:t>effects</w:t>
      </w:r>
      <w:r>
        <w:rPr>
          <w:color w:val="414042"/>
          <w:spacing w:val="1"/>
        </w:rPr>
        <w:t xml:space="preserve"> </w:t>
      </w:r>
      <w:r>
        <w:rPr>
          <w:color w:val="414042"/>
        </w:rPr>
        <w:t>of</w:t>
      </w:r>
      <w:r>
        <w:rPr>
          <w:color w:val="414042"/>
          <w:spacing w:val="2"/>
        </w:rPr>
        <w:t xml:space="preserve"> </w:t>
      </w:r>
      <w:r>
        <w:rPr>
          <w:color w:val="414042"/>
        </w:rPr>
        <w:t>reduction</w:t>
      </w:r>
      <w:r>
        <w:rPr>
          <w:color w:val="414042"/>
          <w:spacing w:val="1"/>
        </w:rPr>
        <w:t xml:space="preserve"> </w:t>
      </w:r>
      <w:r>
        <w:rPr>
          <w:color w:val="414042"/>
        </w:rPr>
        <w:t>in</w:t>
      </w:r>
      <w:r>
        <w:rPr>
          <w:color w:val="414042"/>
          <w:spacing w:val="1"/>
        </w:rPr>
        <w:t xml:space="preserve"> </w:t>
      </w:r>
      <w:r>
        <w:rPr>
          <w:color w:val="414042"/>
        </w:rPr>
        <w:t>enrolments</w:t>
      </w:r>
      <w:r>
        <w:rPr>
          <w:color w:val="414042"/>
          <w:spacing w:val="2"/>
        </w:rPr>
        <w:t xml:space="preserve"> </w:t>
      </w:r>
      <w:r>
        <w:rPr>
          <w:color w:val="414042"/>
          <w:spacing w:val="-4"/>
        </w:rPr>
        <w:t>post</w:t>
      </w:r>
    </w:p>
    <w:p w14:paraId="396A1E27" w14:textId="77777777" w:rsidR="00BD7B97" w:rsidRDefault="00E4410B">
      <w:pPr>
        <w:pStyle w:val="BodyText"/>
        <w:spacing w:before="2" w:line="235" w:lineRule="auto"/>
        <w:ind w:left="153" w:right="37"/>
      </w:pPr>
      <w:r>
        <w:rPr>
          <w:color w:val="414042"/>
        </w:rPr>
        <w:t>the COVID-19 pandemic, and the strong local employment</w:t>
      </w:r>
      <w:r>
        <w:rPr>
          <w:color w:val="414042"/>
          <w:spacing w:val="-11"/>
        </w:rPr>
        <w:t xml:space="preserve"> </w:t>
      </w:r>
      <w:r>
        <w:rPr>
          <w:color w:val="414042"/>
        </w:rPr>
        <w:t>market</w:t>
      </w:r>
      <w:r>
        <w:rPr>
          <w:color w:val="414042"/>
          <w:spacing w:val="-10"/>
        </w:rPr>
        <w:t xml:space="preserve"> </w:t>
      </w:r>
      <w:r>
        <w:rPr>
          <w:color w:val="414042"/>
        </w:rPr>
        <w:t>reducing</w:t>
      </w:r>
      <w:r>
        <w:rPr>
          <w:color w:val="414042"/>
          <w:spacing w:val="-11"/>
        </w:rPr>
        <w:t xml:space="preserve"> </w:t>
      </w:r>
      <w:r>
        <w:rPr>
          <w:color w:val="414042"/>
        </w:rPr>
        <w:t>the</w:t>
      </w:r>
      <w:r>
        <w:rPr>
          <w:color w:val="414042"/>
          <w:spacing w:val="-10"/>
        </w:rPr>
        <w:t xml:space="preserve"> </w:t>
      </w:r>
      <w:r>
        <w:rPr>
          <w:color w:val="414042"/>
        </w:rPr>
        <w:t>immediate</w:t>
      </w:r>
      <w:r>
        <w:rPr>
          <w:color w:val="414042"/>
          <w:spacing w:val="-11"/>
        </w:rPr>
        <w:t xml:space="preserve"> </w:t>
      </w:r>
      <w:r>
        <w:rPr>
          <w:color w:val="414042"/>
        </w:rPr>
        <w:t>demand for</w:t>
      </w:r>
      <w:r>
        <w:rPr>
          <w:color w:val="414042"/>
          <w:spacing w:val="-1"/>
        </w:rPr>
        <w:t xml:space="preserve"> </w:t>
      </w:r>
      <w:r>
        <w:rPr>
          <w:color w:val="414042"/>
        </w:rPr>
        <w:t>training.</w:t>
      </w:r>
    </w:p>
    <w:p w14:paraId="37139503" w14:textId="77777777" w:rsidR="00BD7B97" w:rsidRDefault="00E4410B">
      <w:pPr>
        <w:pStyle w:val="BodyText"/>
        <w:spacing w:before="146" w:line="235" w:lineRule="auto"/>
        <w:ind w:left="153" w:right="413"/>
      </w:pPr>
      <w:r>
        <w:rPr>
          <w:color w:val="414042"/>
        </w:rPr>
        <w:t>Notwithstanding these challenges, CIT has continued</w:t>
      </w:r>
      <w:r>
        <w:rPr>
          <w:color w:val="414042"/>
          <w:spacing w:val="-3"/>
        </w:rPr>
        <w:t xml:space="preserve"> </w:t>
      </w:r>
      <w:r>
        <w:rPr>
          <w:color w:val="414042"/>
        </w:rPr>
        <w:t>to</w:t>
      </w:r>
      <w:r>
        <w:rPr>
          <w:color w:val="414042"/>
          <w:spacing w:val="-3"/>
        </w:rPr>
        <w:t xml:space="preserve"> </w:t>
      </w:r>
      <w:r>
        <w:rPr>
          <w:color w:val="414042"/>
        </w:rPr>
        <w:t>actively</w:t>
      </w:r>
      <w:r>
        <w:rPr>
          <w:color w:val="414042"/>
          <w:spacing w:val="-3"/>
        </w:rPr>
        <w:t xml:space="preserve"> </w:t>
      </w:r>
      <w:r>
        <w:rPr>
          <w:color w:val="414042"/>
        </w:rPr>
        <w:t>improve</w:t>
      </w:r>
      <w:r>
        <w:rPr>
          <w:color w:val="414042"/>
          <w:spacing w:val="-3"/>
        </w:rPr>
        <w:t xml:space="preserve"> </w:t>
      </w:r>
      <w:r>
        <w:rPr>
          <w:color w:val="414042"/>
        </w:rPr>
        <w:t>its</w:t>
      </w:r>
      <w:r>
        <w:rPr>
          <w:color w:val="414042"/>
          <w:spacing w:val="-3"/>
        </w:rPr>
        <w:t xml:space="preserve"> </w:t>
      </w:r>
      <w:r>
        <w:rPr>
          <w:color w:val="414042"/>
        </w:rPr>
        <w:t>effectiveness and responsiveness in skilling students using</w:t>
      </w:r>
    </w:p>
    <w:p w14:paraId="05485B93" w14:textId="77777777" w:rsidR="00BD7B97" w:rsidRDefault="00E4410B">
      <w:pPr>
        <w:pStyle w:val="BodyText"/>
        <w:spacing w:before="3" w:line="235" w:lineRule="auto"/>
        <w:ind w:left="153" w:right="192"/>
      </w:pPr>
      <w:r>
        <w:rPr>
          <w:color w:val="414042"/>
        </w:rPr>
        <w:t>contemporary</w:t>
      </w:r>
      <w:r>
        <w:rPr>
          <w:color w:val="414042"/>
          <w:spacing w:val="-7"/>
        </w:rPr>
        <w:t xml:space="preserve"> </w:t>
      </w:r>
      <w:r>
        <w:rPr>
          <w:color w:val="414042"/>
        </w:rPr>
        <w:t>training</w:t>
      </w:r>
      <w:r>
        <w:rPr>
          <w:color w:val="414042"/>
          <w:spacing w:val="-7"/>
        </w:rPr>
        <w:t xml:space="preserve"> </w:t>
      </w:r>
      <w:r>
        <w:rPr>
          <w:color w:val="414042"/>
        </w:rPr>
        <w:t>methods,</w:t>
      </w:r>
      <w:r>
        <w:rPr>
          <w:color w:val="414042"/>
          <w:spacing w:val="-7"/>
        </w:rPr>
        <w:t xml:space="preserve"> </w:t>
      </w:r>
      <w:r>
        <w:rPr>
          <w:color w:val="414042"/>
        </w:rPr>
        <w:t>which</w:t>
      </w:r>
      <w:r>
        <w:rPr>
          <w:color w:val="414042"/>
          <w:spacing w:val="-7"/>
        </w:rPr>
        <w:t xml:space="preserve"> </w:t>
      </w:r>
      <w:r>
        <w:rPr>
          <w:color w:val="414042"/>
        </w:rPr>
        <w:t>continue</w:t>
      </w:r>
      <w:r>
        <w:rPr>
          <w:color w:val="414042"/>
          <w:spacing w:val="-7"/>
        </w:rPr>
        <w:t xml:space="preserve"> </w:t>
      </w:r>
      <w:r>
        <w:rPr>
          <w:color w:val="414042"/>
        </w:rPr>
        <w:t>to be well received by industry and students alike.</w:t>
      </w:r>
    </w:p>
    <w:p w14:paraId="43EDD4D1" w14:textId="77777777" w:rsidR="00BD7B97" w:rsidRDefault="00E4410B">
      <w:pPr>
        <w:pStyle w:val="BodyText"/>
        <w:spacing w:before="145" w:line="235" w:lineRule="auto"/>
        <w:ind w:left="153" w:right="413"/>
      </w:pPr>
      <w:r>
        <w:rPr>
          <w:color w:val="414042"/>
        </w:rPr>
        <w:t>Looking</w:t>
      </w:r>
      <w:r>
        <w:rPr>
          <w:color w:val="414042"/>
          <w:spacing w:val="-4"/>
        </w:rPr>
        <w:t xml:space="preserve"> </w:t>
      </w:r>
      <w:r>
        <w:rPr>
          <w:color w:val="414042"/>
        </w:rPr>
        <w:t>forward</w:t>
      </w:r>
      <w:r>
        <w:rPr>
          <w:color w:val="414042"/>
          <w:spacing w:val="-4"/>
        </w:rPr>
        <w:t xml:space="preserve"> </w:t>
      </w:r>
      <w:r>
        <w:rPr>
          <w:color w:val="414042"/>
        </w:rPr>
        <w:t>to</w:t>
      </w:r>
      <w:r>
        <w:rPr>
          <w:color w:val="414042"/>
          <w:spacing w:val="-4"/>
        </w:rPr>
        <w:t xml:space="preserve"> </w:t>
      </w:r>
      <w:r>
        <w:rPr>
          <w:color w:val="414042"/>
        </w:rPr>
        <w:t>2023,</w:t>
      </w:r>
      <w:r>
        <w:rPr>
          <w:color w:val="414042"/>
          <w:spacing w:val="-4"/>
        </w:rPr>
        <w:t xml:space="preserve"> </w:t>
      </w:r>
      <w:r>
        <w:rPr>
          <w:color w:val="414042"/>
        </w:rPr>
        <w:t>CIT</w:t>
      </w:r>
      <w:r>
        <w:rPr>
          <w:color w:val="414042"/>
          <w:spacing w:val="-4"/>
        </w:rPr>
        <w:t xml:space="preserve"> </w:t>
      </w:r>
      <w:r>
        <w:rPr>
          <w:color w:val="414042"/>
        </w:rPr>
        <w:t>is</w:t>
      </w:r>
      <w:r>
        <w:rPr>
          <w:color w:val="414042"/>
          <w:spacing w:val="-4"/>
        </w:rPr>
        <w:t xml:space="preserve"> </w:t>
      </w:r>
      <w:r>
        <w:rPr>
          <w:color w:val="414042"/>
        </w:rPr>
        <w:t>delivering</w:t>
      </w:r>
      <w:r>
        <w:rPr>
          <w:color w:val="414042"/>
          <w:spacing w:val="-4"/>
        </w:rPr>
        <w:t xml:space="preserve"> </w:t>
      </w:r>
      <w:r>
        <w:rPr>
          <w:color w:val="414042"/>
        </w:rPr>
        <w:t>the</w:t>
      </w:r>
      <w:r>
        <w:rPr>
          <w:color w:val="414042"/>
          <w:spacing w:val="-4"/>
        </w:rPr>
        <w:t xml:space="preserve"> </w:t>
      </w:r>
      <w:r>
        <w:rPr>
          <w:color w:val="414042"/>
        </w:rPr>
        <w:t>ACT fee-free TAFE initiative, a jointly funded initiative of the Australian and ACT governments. CIT was selected as the preferred training organisation to</w:t>
      </w:r>
    </w:p>
    <w:p w14:paraId="160A3B88" w14:textId="77777777" w:rsidR="00BD7B97" w:rsidRDefault="00E4410B">
      <w:pPr>
        <w:pStyle w:val="BodyText"/>
        <w:spacing w:before="5" w:line="235" w:lineRule="auto"/>
        <w:ind w:left="153" w:right="37"/>
      </w:pPr>
      <w:r>
        <w:rPr>
          <w:color w:val="414042"/>
        </w:rPr>
        <w:t>provide</w:t>
      </w:r>
      <w:r>
        <w:rPr>
          <w:color w:val="414042"/>
          <w:spacing w:val="-7"/>
        </w:rPr>
        <w:t xml:space="preserve"> </w:t>
      </w:r>
      <w:r>
        <w:rPr>
          <w:color w:val="414042"/>
        </w:rPr>
        <w:t>tuition-free</w:t>
      </w:r>
      <w:r>
        <w:rPr>
          <w:color w:val="414042"/>
          <w:spacing w:val="-7"/>
        </w:rPr>
        <w:t xml:space="preserve"> </w:t>
      </w:r>
      <w:r>
        <w:rPr>
          <w:color w:val="414042"/>
        </w:rPr>
        <w:t>vocational</w:t>
      </w:r>
      <w:r>
        <w:rPr>
          <w:color w:val="414042"/>
          <w:spacing w:val="-7"/>
        </w:rPr>
        <w:t xml:space="preserve"> </w:t>
      </w:r>
      <w:r>
        <w:rPr>
          <w:color w:val="414042"/>
        </w:rPr>
        <w:t>education</w:t>
      </w:r>
      <w:r>
        <w:rPr>
          <w:color w:val="414042"/>
          <w:spacing w:val="-7"/>
        </w:rPr>
        <w:t xml:space="preserve"> </w:t>
      </w:r>
      <w:r>
        <w:rPr>
          <w:color w:val="414042"/>
        </w:rPr>
        <w:t>and</w:t>
      </w:r>
      <w:r>
        <w:rPr>
          <w:color w:val="414042"/>
          <w:spacing w:val="-7"/>
        </w:rPr>
        <w:t xml:space="preserve"> </w:t>
      </w:r>
      <w:r>
        <w:rPr>
          <w:color w:val="414042"/>
        </w:rPr>
        <w:t>training to 2,530 places across forty-six qualifications on offer in the ACT.</w:t>
      </w:r>
    </w:p>
    <w:p w14:paraId="219A8F93" w14:textId="77777777" w:rsidR="00BD7B97" w:rsidRDefault="00BD7B97">
      <w:pPr>
        <w:pStyle w:val="BodyText"/>
        <w:spacing w:before="8"/>
      </w:pPr>
    </w:p>
    <w:p w14:paraId="4182B299" w14:textId="77777777" w:rsidR="00BD7B97" w:rsidRDefault="00E4410B">
      <w:pPr>
        <w:pStyle w:val="Heading6"/>
        <w:rPr>
          <w:b/>
        </w:rPr>
      </w:pPr>
      <w:r>
        <w:rPr>
          <w:b/>
          <w:color w:val="54C3BD"/>
          <w:spacing w:val="-2"/>
        </w:rPr>
        <w:t>OBJECTIVES</w:t>
      </w:r>
    </w:p>
    <w:p w14:paraId="4E0A7A43" w14:textId="77777777" w:rsidR="00BD7B97" w:rsidRDefault="00E4410B">
      <w:pPr>
        <w:pStyle w:val="BodyText"/>
        <w:spacing w:before="113" w:line="235" w:lineRule="auto"/>
        <w:ind w:left="153" w:right="232"/>
      </w:pPr>
      <w:r>
        <w:rPr>
          <w:color w:val="414042"/>
        </w:rPr>
        <w:t>CIT</w:t>
      </w:r>
      <w:r>
        <w:rPr>
          <w:color w:val="414042"/>
          <w:spacing w:val="-6"/>
        </w:rPr>
        <w:t xml:space="preserve"> </w:t>
      </w:r>
      <w:r>
        <w:rPr>
          <w:color w:val="414042"/>
        </w:rPr>
        <w:t>is</w:t>
      </w:r>
      <w:r>
        <w:rPr>
          <w:color w:val="414042"/>
          <w:spacing w:val="-6"/>
        </w:rPr>
        <w:t xml:space="preserve"> </w:t>
      </w:r>
      <w:r>
        <w:rPr>
          <w:color w:val="414042"/>
        </w:rPr>
        <w:t>continuing</w:t>
      </w:r>
      <w:r>
        <w:rPr>
          <w:color w:val="414042"/>
          <w:spacing w:val="-6"/>
        </w:rPr>
        <w:t xml:space="preserve"> </w:t>
      </w:r>
      <w:r>
        <w:rPr>
          <w:color w:val="414042"/>
        </w:rPr>
        <w:t>to</w:t>
      </w:r>
      <w:r>
        <w:rPr>
          <w:color w:val="414042"/>
          <w:spacing w:val="-6"/>
        </w:rPr>
        <w:t xml:space="preserve"> </w:t>
      </w:r>
      <w:r>
        <w:rPr>
          <w:color w:val="414042"/>
        </w:rPr>
        <w:t>focus</w:t>
      </w:r>
      <w:r>
        <w:rPr>
          <w:color w:val="414042"/>
          <w:spacing w:val="-6"/>
        </w:rPr>
        <w:t xml:space="preserve"> </w:t>
      </w:r>
      <w:r>
        <w:rPr>
          <w:color w:val="414042"/>
        </w:rPr>
        <w:t>on</w:t>
      </w:r>
      <w:r>
        <w:rPr>
          <w:color w:val="414042"/>
          <w:spacing w:val="-6"/>
        </w:rPr>
        <w:t xml:space="preserve"> </w:t>
      </w:r>
      <w:r>
        <w:rPr>
          <w:color w:val="414042"/>
        </w:rPr>
        <w:t>the</w:t>
      </w:r>
      <w:r>
        <w:rPr>
          <w:color w:val="414042"/>
          <w:spacing w:val="-6"/>
        </w:rPr>
        <w:t xml:space="preserve"> </w:t>
      </w:r>
      <w:r>
        <w:rPr>
          <w:color w:val="414042"/>
        </w:rPr>
        <w:t>strategic</w:t>
      </w:r>
      <w:r>
        <w:rPr>
          <w:color w:val="414042"/>
          <w:spacing w:val="-6"/>
        </w:rPr>
        <w:t xml:space="preserve"> </w:t>
      </w:r>
      <w:r>
        <w:rPr>
          <w:color w:val="414042"/>
        </w:rPr>
        <w:t>directions outlined</w:t>
      </w:r>
      <w:r>
        <w:rPr>
          <w:color w:val="414042"/>
          <w:spacing w:val="-8"/>
        </w:rPr>
        <w:t xml:space="preserve"> </w:t>
      </w:r>
      <w:r>
        <w:rPr>
          <w:color w:val="414042"/>
        </w:rPr>
        <w:t>in</w:t>
      </w:r>
      <w:r>
        <w:rPr>
          <w:color w:val="414042"/>
          <w:spacing w:val="-8"/>
        </w:rPr>
        <w:t xml:space="preserve"> </w:t>
      </w:r>
      <w:r>
        <w:rPr>
          <w:i/>
          <w:color w:val="414042"/>
        </w:rPr>
        <w:t>The</w:t>
      </w:r>
      <w:r>
        <w:rPr>
          <w:i/>
          <w:color w:val="414042"/>
          <w:spacing w:val="-7"/>
        </w:rPr>
        <w:t xml:space="preserve"> </w:t>
      </w:r>
      <w:r>
        <w:rPr>
          <w:i/>
          <w:color w:val="414042"/>
        </w:rPr>
        <w:t>Strategic</w:t>
      </w:r>
      <w:r>
        <w:rPr>
          <w:i/>
          <w:color w:val="414042"/>
          <w:spacing w:val="-7"/>
        </w:rPr>
        <w:t xml:space="preserve"> </w:t>
      </w:r>
      <w:r>
        <w:rPr>
          <w:i/>
          <w:color w:val="414042"/>
        </w:rPr>
        <w:t>Compass</w:t>
      </w:r>
      <w:r>
        <w:rPr>
          <w:i/>
          <w:color w:val="414042"/>
          <w:spacing w:val="-7"/>
        </w:rPr>
        <w:t xml:space="preserve"> </w:t>
      </w:r>
      <w:r>
        <w:rPr>
          <w:i/>
          <w:color w:val="414042"/>
        </w:rPr>
        <w:t>2025</w:t>
      </w:r>
      <w:r>
        <w:rPr>
          <w:i/>
          <w:color w:val="414042"/>
          <w:spacing w:val="-7"/>
        </w:rPr>
        <w:t xml:space="preserve"> </w:t>
      </w:r>
      <w:r>
        <w:rPr>
          <w:i/>
          <w:color w:val="414042"/>
        </w:rPr>
        <w:t>–</w:t>
      </w:r>
      <w:r>
        <w:rPr>
          <w:i/>
          <w:color w:val="414042"/>
          <w:spacing w:val="-7"/>
        </w:rPr>
        <w:t xml:space="preserve"> </w:t>
      </w:r>
      <w:r>
        <w:rPr>
          <w:i/>
          <w:color w:val="414042"/>
        </w:rPr>
        <w:t>CIT</w:t>
      </w:r>
      <w:r>
        <w:rPr>
          <w:i/>
          <w:color w:val="414042"/>
          <w:spacing w:val="-7"/>
        </w:rPr>
        <w:t xml:space="preserve"> </w:t>
      </w:r>
      <w:r>
        <w:rPr>
          <w:i/>
          <w:color w:val="414042"/>
        </w:rPr>
        <w:t>Futures</w:t>
      </w:r>
      <w:r>
        <w:rPr>
          <w:i/>
          <w:color w:val="414042"/>
          <w:spacing w:val="40"/>
        </w:rPr>
        <w:t xml:space="preserve"> </w:t>
      </w:r>
      <w:r>
        <w:rPr>
          <w:color w:val="414042"/>
        </w:rPr>
        <w:t>for the next three years, where CIT is at the centre</w:t>
      </w:r>
      <w:r>
        <w:rPr>
          <w:color w:val="414042"/>
          <w:spacing w:val="80"/>
        </w:rPr>
        <w:t xml:space="preserve"> </w:t>
      </w:r>
      <w:r>
        <w:rPr>
          <w:color w:val="414042"/>
        </w:rPr>
        <w:t>of a vibrant and constantly adapting ecosystem of students, business, and the community in its dual public and commercial vocational education and training (VET)</w:t>
      </w:r>
      <w:r>
        <w:rPr>
          <w:color w:val="414042"/>
          <w:spacing w:val="40"/>
        </w:rPr>
        <w:t xml:space="preserve"> </w:t>
      </w:r>
      <w:r>
        <w:rPr>
          <w:color w:val="414042"/>
        </w:rPr>
        <w:t>provider roles.</w:t>
      </w:r>
    </w:p>
    <w:p w14:paraId="03013EA6" w14:textId="77777777" w:rsidR="00BD7B97" w:rsidRDefault="00BD7B97">
      <w:pPr>
        <w:pStyle w:val="BodyText"/>
        <w:spacing w:before="9"/>
        <w:rPr>
          <w:sz w:val="25"/>
        </w:rPr>
      </w:pPr>
    </w:p>
    <w:p w14:paraId="61CD25C4" w14:textId="77777777" w:rsidR="00BD7B97" w:rsidRDefault="00E4410B">
      <w:pPr>
        <w:pStyle w:val="Heading6"/>
        <w:spacing w:line="208" w:lineRule="auto"/>
        <w:ind w:right="75"/>
        <w:rPr>
          <w:b/>
        </w:rPr>
      </w:pPr>
      <w:r>
        <w:rPr>
          <w:b/>
          <w:color w:val="54C3BD"/>
          <w:spacing w:val="-2"/>
        </w:rPr>
        <w:t>FINANCIAL</w:t>
      </w:r>
      <w:r>
        <w:rPr>
          <w:b/>
          <w:color w:val="54C3BD"/>
          <w:spacing w:val="-21"/>
        </w:rPr>
        <w:t xml:space="preserve"> </w:t>
      </w:r>
      <w:r>
        <w:rPr>
          <w:b/>
          <w:color w:val="54C3BD"/>
          <w:spacing w:val="-2"/>
        </w:rPr>
        <w:t xml:space="preserve">PERFORMANCE </w:t>
      </w:r>
      <w:r>
        <w:rPr>
          <w:b/>
          <w:color w:val="54C3BD"/>
        </w:rPr>
        <w:t>OF CIT</w:t>
      </w:r>
    </w:p>
    <w:p w14:paraId="162ECAA4" w14:textId="77777777" w:rsidR="00BD7B97" w:rsidRDefault="00E4410B">
      <w:pPr>
        <w:pStyle w:val="BodyText"/>
        <w:spacing w:before="124" w:line="235" w:lineRule="auto"/>
        <w:ind w:left="153" w:right="53"/>
      </w:pPr>
      <w:r>
        <w:rPr>
          <w:color w:val="414042"/>
        </w:rPr>
        <w:t>Both revenue and expenses were below budget for the year, with revenue finishing below budget by 4% and</w:t>
      </w:r>
      <w:r>
        <w:rPr>
          <w:color w:val="414042"/>
          <w:spacing w:val="-6"/>
        </w:rPr>
        <w:t xml:space="preserve"> </w:t>
      </w:r>
      <w:r>
        <w:rPr>
          <w:color w:val="414042"/>
        </w:rPr>
        <w:t>expenses</w:t>
      </w:r>
      <w:r>
        <w:rPr>
          <w:color w:val="414042"/>
          <w:spacing w:val="-6"/>
        </w:rPr>
        <w:t xml:space="preserve"> </w:t>
      </w:r>
      <w:r>
        <w:rPr>
          <w:color w:val="414042"/>
        </w:rPr>
        <w:t>finishing</w:t>
      </w:r>
      <w:r>
        <w:rPr>
          <w:color w:val="414042"/>
          <w:spacing w:val="-6"/>
        </w:rPr>
        <w:t xml:space="preserve"> </w:t>
      </w:r>
      <w:r>
        <w:rPr>
          <w:color w:val="414042"/>
        </w:rPr>
        <w:t>below</w:t>
      </w:r>
      <w:r>
        <w:rPr>
          <w:color w:val="414042"/>
          <w:spacing w:val="-6"/>
        </w:rPr>
        <w:t xml:space="preserve"> </w:t>
      </w:r>
      <w:r>
        <w:rPr>
          <w:color w:val="414042"/>
        </w:rPr>
        <w:t>budget</w:t>
      </w:r>
      <w:r>
        <w:rPr>
          <w:color w:val="414042"/>
          <w:spacing w:val="-6"/>
        </w:rPr>
        <w:t xml:space="preserve"> </w:t>
      </w:r>
      <w:r>
        <w:rPr>
          <w:color w:val="414042"/>
        </w:rPr>
        <w:t>by</w:t>
      </w:r>
      <w:r>
        <w:rPr>
          <w:color w:val="414042"/>
          <w:spacing w:val="-6"/>
        </w:rPr>
        <w:t xml:space="preserve"> </w:t>
      </w:r>
      <w:r>
        <w:rPr>
          <w:color w:val="414042"/>
        </w:rPr>
        <w:t>6%</w:t>
      </w:r>
      <w:r>
        <w:rPr>
          <w:color w:val="414042"/>
          <w:spacing w:val="-6"/>
        </w:rPr>
        <w:t xml:space="preserve"> </w:t>
      </w:r>
      <w:r>
        <w:rPr>
          <w:color w:val="414042"/>
        </w:rPr>
        <w:t>resulting in an operating deficit of $14.7 million, which is a favourable variance of $3.33 million.</w:t>
      </w:r>
    </w:p>
    <w:p w14:paraId="1C20B86B" w14:textId="77777777" w:rsidR="00BD7B97" w:rsidRDefault="00E4410B">
      <w:pPr>
        <w:pStyle w:val="BodyText"/>
        <w:spacing w:before="50" w:line="235" w:lineRule="auto"/>
        <w:ind w:left="153" w:right="952"/>
      </w:pPr>
      <w:r>
        <w:br w:type="column"/>
      </w:r>
      <w:r>
        <w:rPr>
          <w:color w:val="414042"/>
        </w:rPr>
        <w:t>Included</w:t>
      </w:r>
      <w:r>
        <w:rPr>
          <w:color w:val="414042"/>
          <w:spacing w:val="-6"/>
        </w:rPr>
        <w:t xml:space="preserve"> </w:t>
      </w:r>
      <w:r>
        <w:rPr>
          <w:color w:val="414042"/>
        </w:rPr>
        <w:t>in</w:t>
      </w:r>
      <w:r>
        <w:rPr>
          <w:color w:val="414042"/>
          <w:spacing w:val="-6"/>
        </w:rPr>
        <w:t xml:space="preserve"> </w:t>
      </w:r>
      <w:r>
        <w:rPr>
          <w:color w:val="414042"/>
        </w:rPr>
        <w:t>expenses</w:t>
      </w:r>
      <w:r>
        <w:rPr>
          <w:color w:val="414042"/>
          <w:spacing w:val="-6"/>
        </w:rPr>
        <w:t xml:space="preserve"> </w:t>
      </w:r>
      <w:r>
        <w:rPr>
          <w:color w:val="414042"/>
        </w:rPr>
        <w:t>for</w:t>
      </w:r>
      <w:r>
        <w:rPr>
          <w:color w:val="414042"/>
          <w:spacing w:val="-6"/>
        </w:rPr>
        <w:t xml:space="preserve"> </w:t>
      </w:r>
      <w:r>
        <w:rPr>
          <w:color w:val="414042"/>
        </w:rPr>
        <w:t>the</w:t>
      </w:r>
      <w:r>
        <w:rPr>
          <w:color w:val="414042"/>
          <w:spacing w:val="-6"/>
        </w:rPr>
        <w:t xml:space="preserve"> </w:t>
      </w:r>
      <w:r>
        <w:rPr>
          <w:color w:val="414042"/>
        </w:rPr>
        <w:t>year</w:t>
      </w:r>
      <w:r>
        <w:rPr>
          <w:color w:val="414042"/>
          <w:spacing w:val="-6"/>
        </w:rPr>
        <w:t xml:space="preserve"> </w:t>
      </w:r>
      <w:r>
        <w:rPr>
          <w:color w:val="414042"/>
        </w:rPr>
        <w:t>is</w:t>
      </w:r>
      <w:r>
        <w:rPr>
          <w:color w:val="414042"/>
          <w:spacing w:val="-6"/>
        </w:rPr>
        <w:t xml:space="preserve"> </w:t>
      </w:r>
      <w:r>
        <w:rPr>
          <w:color w:val="414042"/>
        </w:rPr>
        <w:t>$9.7</w:t>
      </w:r>
      <w:r>
        <w:rPr>
          <w:color w:val="414042"/>
          <w:spacing w:val="-6"/>
        </w:rPr>
        <w:t xml:space="preserve"> </w:t>
      </w:r>
      <w:r>
        <w:rPr>
          <w:color w:val="414042"/>
        </w:rPr>
        <w:t>million</w:t>
      </w:r>
      <w:r>
        <w:rPr>
          <w:color w:val="414042"/>
          <w:spacing w:val="-6"/>
        </w:rPr>
        <w:t xml:space="preserve"> </w:t>
      </w:r>
      <w:r>
        <w:rPr>
          <w:color w:val="414042"/>
        </w:rPr>
        <w:t>for depreciation and amortisation.</w:t>
      </w:r>
    </w:p>
    <w:p w14:paraId="2E4F953F" w14:textId="77777777" w:rsidR="00BD7B97" w:rsidRDefault="00E4410B">
      <w:pPr>
        <w:pStyle w:val="BodyText"/>
        <w:spacing w:before="144" w:line="235" w:lineRule="auto"/>
        <w:ind w:left="153" w:right="952"/>
      </w:pPr>
      <w:r>
        <w:rPr>
          <w:color w:val="414042"/>
        </w:rPr>
        <w:t>The individual income and expense variances affecting</w:t>
      </w:r>
      <w:r>
        <w:rPr>
          <w:color w:val="414042"/>
          <w:spacing w:val="-4"/>
        </w:rPr>
        <w:t xml:space="preserve"> </w:t>
      </w:r>
      <w:r>
        <w:rPr>
          <w:color w:val="414042"/>
        </w:rPr>
        <w:t>the</w:t>
      </w:r>
      <w:r>
        <w:rPr>
          <w:color w:val="414042"/>
          <w:spacing w:val="-4"/>
        </w:rPr>
        <w:t xml:space="preserve"> </w:t>
      </w:r>
      <w:r>
        <w:rPr>
          <w:color w:val="414042"/>
        </w:rPr>
        <w:t>operating</w:t>
      </w:r>
      <w:r>
        <w:rPr>
          <w:color w:val="414042"/>
          <w:spacing w:val="-4"/>
        </w:rPr>
        <w:t xml:space="preserve"> </w:t>
      </w:r>
      <w:r>
        <w:rPr>
          <w:color w:val="414042"/>
        </w:rPr>
        <w:t>result</w:t>
      </w:r>
      <w:r>
        <w:rPr>
          <w:color w:val="414042"/>
          <w:spacing w:val="-4"/>
        </w:rPr>
        <w:t xml:space="preserve"> </w:t>
      </w:r>
      <w:r>
        <w:rPr>
          <w:color w:val="414042"/>
        </w:rPr>
        <w:t>are</w:t>
      </w:r>
      <w:r>
        <w:rPr>
          <w:color w:val="414042"/>
          <w:spacing w:val="-4"/>
        </w:rPr>
        <w:t xml:space="preserve"> </w:t>
      </w:r>
      <w:r>
        <w:rPr>
          <w:color w:val="414042"/>
        </w:rPr>
        <w:t>summarised</w:t>
      </w:r>
      <w:r>
        <w:rPr>
          <w:color w:val="414042"/>
          <w:spacing w:val="-4"/>
        </w:rPr>
        <w:t xml:space="preserve"> </w:t>
      </w:r>
      <w:r>
        <w:rPr>
          <w:color w:val="414042"/>
        </w:rPr>
        <w:t>in</w:t>
      </w:r>
      <w:r>
        <w:rPr>
          <w:color w:val="414042"/>
          <w:spacing w:val="-4"/>
        </w:rPr>
        <w:t xml:space="preserve"> </w:t>
      </w:r>
      <w:r>
        <w:rPr>
          <w:color w:val="414042"/>
        </w:rPr>
        <w:t>the Revenue and Expense sections following.</w:t>
      </w:r>
    </w:p>
    <w:p w14:paraId="3E1D6A74" w14:textId="77777777" w:rsidR="00BD7B97" w:rsidRDefault="00E4410B">
      <w:pPr>
        <w:pStyle w:val="BodyText"/>
        <w:spacing w:before="146" w:line="235" w:lineRule="auto"/>
        <w:ind w:left="153" w:right="832"/>
      </w:pPr>
      <w:r>
        <w:rPr>
          <w:color w:val="414042"/>
        </w:rPr>
        <w:t>The end of year cash and cash equivalents balance was $8.8 million (2021 ending balance $15.3 million). With the JobTrainer funding, CIT has maintained sufficient cash balances to ensure its ability to meet ongoing</w:t>
      </w:r>
      <w:r>
        <w:rPr>
          <w:color w:val="414042"/>
          <w:spacing w:val="-6"/>
        </w:rPr>
        <w:t xml:space="preserve"> </w:t>
      </w:r>
      <w:r>
        <w:rPr>
          <w:color w:val="414042"/>
        </w:rPr>
        <w:t>payment</w:t>
      </w:r>
      <w:r>
        <w:rPr>
          <w:color w:val="414042"/>
          <w:spacing w:val="-6"/>
        </w:rPr>
        <w:t xml:space="preserve"> </w:t>
      </w:r>
      <w:r>
        <w:rPr>
          <w:color w:val="414042"/>
        </w:rPr>
        <w:t>commitments</w:t>
      </w:r>
      <w:r>
        <w:rPr>
          <w:color w:val="414042"/>
          <w:spacing w:val="-6"/>
        </w:rPr>
        <w:t xml:space="preserve"> </w:t>
      </w:r>
      <w:r>
        <w:rPr>
          <w:color w:val="414042"/>
        </w:rPr>
        <w:t>and</w:t>
      </w:r>
      <w:r>
        <w:rPr>
          <w:color w:val="414042"/>
          <w:spacing w:val="-6"/>
        </w:rPr>
        <w:t xml:space="preserve"> </w:t>
      </w:r>
      <w:r>
        <w:rPr>
          <w:color w:val="414042"/>
        </w:rPr>
        <w:t>to</w:t>
      </w:r>
      <w:r>
        <w:rPr>
          <w:color w:val="414042"/>
          <w:spacing w:val="-6"/>
        </w:rPr>
        <w:t xml:space="preserve"> </w:t>
      </w:r>
      <w:r>
        <w:rPr>
          <w:color w:val="414042"/>
        </w:rPr>
        <w:t>meet</w:t>
      </w:r>
      <w:r>
        <w:rPr>
          <w:color w:val="414042"/>
          <w:spacing w:val="-6"/>
        </w:rPr>
        <w:t xml:space="preserve"> </w:t>
      </w:r>
      <w:r>
        <w:rPr>
          <w:color w:val="414042"/>
        </w:rPr>
        <w:t xml:space="preserve">contract </w:t>
      </w:r>
      <w:r>
        <w:rPr>
          <w:color w:val="414042"/>
          <w:spacing w:val="-2"/>
        </w:rPr>
        <w:t>liabilities.</w:t>
      </w:r>
    </w:p>
    <w:p w14:paraId="0989B272" w14:textId="77777777" w:rsidR="00BD7B97" w:rsidRDefault="00E4410B">
      <w:pPr>
        <w:pStyle w:val="BodyText"/>
        <w:spacing w:before="149" w:line="235" w:lineRule="auto"/>
        <w:ind w:left="153" w:right="952"/>
      </w:pPr>
      <w:r>
        <w:rPr>
          <w:color w:val="414042"/>
        </w:rPr>
        <w:t>CIT’s</w:t>
      </w:r>
      <w:r>
        <w:rPr>
          <w:color w:val="414042"/>
          <w:spacing w:val="-9"/>
        </w:rPr>
        <w:t xml:space="preserve"> </w:t>
      </w:r>
      <w:r>
        <w:rPr>
          <w:color w:val="414042"/>
        </w:rPr>
        <w:t>financial</w:t>
      </w:r>
      <w:r>
        <w:rPr>
          <w:color w:val="414042"/>
          <w:spacing w:val="-9"/>
        </w:rPr>
        <w:t xml:space="preserve"> </w:t>
      </w:r>
      <w:r>
        <w:rPr>
          <w:color w:val="414042"/>
        </w:rPr>
        <w:t>position</w:t>
      </w:r>
      <w:r>
        <w:rPr>
          <w:color w:val="414042"/>
          <w:spacing w:val="-9"/>
        </w:rPr>
        <w:t xml:space="preserve"> </w:t>
      </w:r>
      <w:r>
        <w:rPr>
          <w:color w:val="414042"/>
        </w:rPr>
        <w:t>has</w:t>
      </w:r>
      <w:r>
        <w:rPr>
          <w:color w:val="414042"/>
          <w:spacing w:val="-9"/>
        </w:rPr>
        <w:t xml:space="preserve"> </w:t>
      </w:r>
      <w:r>
        <w:rPr>
          <w:color w:val="414042"/>
        </w:rPr>
        <w:t>deteriorated</w:t>
      </w:r>
      <w:r>
        <w:rPr>
          <w:color w:val="414042"/>
          <w:spacing w:val="-9"/>
        </w:rPr>
        <w:t xml:space="preserve"> </w:t>
      </w:r>
      <w:r>
        <w:rPr>
          <w:color w:val="414042"/>
        </w:rPr>
        <w:t>since</w:t>
      </w:r>
      <w:r>
        <w:rPr>
          <w:color w:val="414042"/>
          <w:spacing w:val="-9"/>
        </w:rPr>
        <w:t xml:space="preserve"> </w:t>
      </w:r>
      <w:r>
        <w:rPr>
          <w:color w:val="414042"/>
        </w:rPr>
        <w:t>2021, from Working Capital ratio of 0.56 to a Working Capital ratio of 0.38 in 2022. This is mainly due to</w:t>
      </w:r>
    </w:p>
    <w:p w14:paraId="028F6BC7" w14:textId="77777777" w:rsidR="00BD7B97" w:rsidRDefault="00E4410B">
      <w:pPr>
        <w:pStyle w:val="BodyText"/>
        <w:spacing w:before="4" w:line="235" w:lineRule="auto"/>
        <w:ind w:left="153" w:right="952"/>
      </w:pPr>
      <w:r>
        <w:rPr>
          <w:color w:val="414042"/>
        </w:rPr>
        <w:t>a decrease in Cash at bank resulting from CIT’s operating deficit, as student enrolment numbers remain low, and revenue received is lower than budget. However, on the expenditure CIT continues to manage its expenses as well as monitor its cash position to ensure CIT continues to be solvent. A significant amount of current liabilities relates to employee benefits which are provided for in the regular</w:t>
      </w:r>
      <w:r>
        <w:rPr>
          <w:color w:val="414042"/>
          <w:spacing w:val="-6"/>
        </w:rPr>
        <w:t xml:space="preserve"> </w:t>
      </w:r>
      <w:r>
        <w:rPr>
          <w:color w:val="414042"/>
        </w:rPr>
        <w:t>appropriation</w:t>
      </w:r>
      <w:r>
        <w:rPr>
          <w:color w:val="414042"/>
          <w:spacing w:val="-6"/>
        </w:rPr>
        <w:t xml:space="preserve"> </w:t>
      </w:r>
      <w:r>
        <w:rPr>
          <w:color w:val="414042"/>
        </w:rPr>
        <w:t>from</w:t>
      </w:r>
      <w:r>
        <w:rPr>
          <w:color w:val="414042"/>
          <w:spacing w:val="-6"/>
        </w:rPr>
        <w:t xml:space="preserve"> </w:t>
      </w:r>
      <w:r>
        <w:rPr>
          <w:color w:val="414042"/>
        </w:rPr>
        <w:t>the</w:t>
      </w:r>
      <w:r>
        <w:rPr>
          <w:color w:val="414042"/>
          <w:spacing w:val="-6"/>
        </w:rPr>
        <w:t xml:space="preserve"> </w:t>
      </w:r>
      <w:r>
        <w:rPr>
          <w:color w:val="414042"/>
        </w:rPr>
        <w:t>ACT</w:t>
      </w:r>
      <w:r>
        <w:rPr>
          <w:color w:val="414042"/>
          <w:spacing w:val="-6"/>
        </w:rPr>
        <w:t xml:space="preserve"> </w:t>
      </w:r>
      <w:r>
        <w:rPr>
          <w:color w:val="414042"/>
        </w:rPr>
        <w:t>Government.</w:t>
      </w:r>
      <w:r>
        <w:rPr>
          <w:color w:val="414042"/>
          <w:spacing w:val="-6"/>
        </w:rPr>
        <w:t xml:space="preserve"> </w:t>
      </w:r>
      <w:r>
        <w:rPr>
          <w:color w:val="414042"/>
        </w:rPr>
        <w:t>For further information, refer to the Liquidity section.</w:t>
      </w:r>
    </w:p>
    <w:p w14:paraId="532652C9" w14:textId="77777777" w:rsidR="00BD7B97" w:rsidRDefault="00E4410B">
      <w:pPr>
        <w:pStyle w:val="BodyText"/>
        <w:spacing w:before="151" w:line="262" w:lineRule="exact"/>
        <w:ind w:left="153"/>
      </w:pPr>
      <w:r>
        <w:rPr>
          <w:color w:val="414042"/>
        </w:rPr>
        <w:t>The</w:t>
      </w:r>
      <w:r>
        <w:rPr>
          <w:color w:val="414042"/>
          <w:spacing w:val="-3"/>
        </w:rPr>
        <w:t xml:space="preserve"> </w:t>
      </w:r>
      <w:r>
        <w:rPr>
          <w:color w:val="414042"/>
        </w:rPr>
        <w:t>financial</w:t>
      </w:r>
      <w:r>
        <w:rPr>
          <w:color w:val="414042"/>
          <w:spacing w:val="-2"/>
        </w:rPr>
        <w:t xml:space="preserve"> </w:t>
      </w:r>
      <w:r>
        <w:rPr>
          <w:color w:val="414042"/>
        </w:rPr>
        <w:t>information</w:t>
      </w:r>
      <w:r>
        <w:rPr>
          <w:color w:val="414042"/>
          <w:spacing w:val="-2"/>
        </w:rPr>
        <w:t xml:space="preserve"> </w:t>
      </w:r>
      <w:r>
        <w:rPr>
          <w:color w:val="414042"/>
        </w:rPr>
        <w:t>is</w:t>
      </w:r>
      <w:r>
        <w:rPr>
          <w:color w:val="414042"/>
          <w:spacing w:val="-2"/>
        </w:rPr>
        <w:t xml:space="preserve"> </w:t>
      </w:r>
      <w:r>
        <w:rPr>
          <w:color w:val="414042"/>
        </w:rPr>
        <w:t>based</w:t>
      </w:r>
      <w:r>
        <w:rPr>
          <w:color w:val="414042"/>
          <w:spacing w:val="-2"/>
        </w:rPr>
        <w:t xml:space="preserve"> </w:t>
      </w:r>
      <w:r>
        <w:rPr>
          <w:color w:val="414042"/>
        </w:rPr>
        <w:t>on</w:t>
      </w:r>
      <w:r>
        <w:rPr>
          <w:color w:val="414042"/>
          <w:spacing w:val="-2"/>
        </w:rPr>
        <w:t xml:space="preserve"> </w:t>
      </w:r>
      <w:r>
        <w:rPr>
          <w:color w:val="414042"/>
        </w:rPr>
        <w:t>the</w:t>
      </w:r>
      <w:r>
        <w:rPr>
          <w:color w:val="414042"/>
          <w:spacing w:val="-2"/>
        </w:rPr>
        <w:t xml:space="preserve"> audited</w:t>
      </w:r>
    </w:p>
    <w:p w14:paraId="0042CA48" w14:textId="77777777" w:rsidR="00BD7B97" w:rsidRDefault="00E4410B">
      <w:pPr>
        <w:pStyle w:val="BodyText"/>
        <w:spacing w:line="262" w:lineRule="exact"/>
        <w:ind w:left="153"/>
      </w:pPr>
      <w:r>
        <w:rPr>
          <w:color w:val="414042"/>
        </w:rPr>
        <w:t>Financial</w:t>
      </w:r>
      <w:r>
        <w:rPr>
          <w:color w:val="414042"/>
          <w:spacing w:val="-7"/>
        </w:rPr>
        <w:t xml:space="preserve"> </w:t>
      </w:r>
      <w:r>
        <w:rPr>
          <w:color w:val="414042"/>
        </w:rPr>
        <w:t>Statements</w:t>
      </w:r>
      <w:r>
        <w:rPr>
          <w:color w:val="414042"/>
          <w:spacing w:val="-5"/>
        </w:rPr>
        <w:t xml:space="preserve"> </w:t>
      </w:r>
      <w:r>
        <w:rPr>
          <w:color w:val="414042"/>
        </w:rPr>
        <w:t>for</w:t>
      </w:r>
      <w:r>
        <w:rPr>
          <w:color w:val="414042"/>
          <w:spacing w:val="-4"/>
        </w:rPr>
        <w:t xml:space="preserve"> 2022.</w:t>
      </w:r>
    </w:p>
    <w:p w14:paraId="1D56EDCC" w14:textId="77777777" w:rsidR="00BD7B97" w:rsidRDefault="00BD7B97">
      <w:pPr>
        <w:pStyle w:val="BodyText"/>
        <w:spacing w:before="10"/>
        <w:rPr>
          <w:sz w:val="24"/>
        </w:rPr>
      </w:pPr>
    </w:p>
    <w:p w14:paraId="2AED6315" w14:textId="77777777" w:rsidR="00BD7B97" w:rsidRDefault="00E4410B">
      <w:pPr>
        <w:pStyle w:val="Heading6"/>
        <w:spacing w:line="413" w:lineRule="exact"/>
        <w:rPr>
          <w:b/>
        </w:rPr>
      </w:pPr>
      <w:r>
        <w:rPr>
          <w:b/>
          <w:color w:val="54C3BD"/>
          <w:spacing w:val="-4"/>
        </w:rPr>
        <w:t>OPERATING</w:t>
      </w:r>
      <w:r>
        <w:rPr>
          <w:b/>
          <w:color w:val="54C3BD"/>
          <w:spacing w:val="-7"/>
        </w:rPr>
        <w:t xml:space="preserve"> </w:t>
      </w:r>
      <w:r>
        <w:rPr>
          <w:b/>
          <w:color w:val="54C3BD"/>
          <w:spacing w:val="-4"/>
        </w:rPr>
        <w:t>RESULT</w:t>
      </w:r>
      <w:r>
        <w:rPr>
          <w:b/>
          <w:color w:val="54C3BD"/>
          <w:spacing w:val="-6"/>
        </w:rPr>
        <w:t xml:space="preserve"> </w:t>
      </w:r>
      <w:r>
        <w:rPr>
          <w:b/>
          <w:color w:val="54C3BD"/>
          <w:spacing w:val="-5"/>
        </w:rPr>
        <w:t>CIT</w:t>
      </w:r>
    </w:p>
    <w:p w14:paraId="6FFEF8CA" w14:textId="77777777" w:rsidR="00BD7B97" w:rsidRDefault="00E4410B">
      <w:pPr>
        <w:spacing w:line="413" w:lineRule="exact"/>
        <w:ind w:left="153"/>
        <w:rPr>
          <w:rFonts w:ascii="Montserrat SemiBold"/>
          <w:b/>
          <w:sz w:val="32"/>
        </w:rPr>
      </w:pPr>
      <w:r>
        <w:rPr>
          <w:rFonts w:ascii="Montserrat SemiBold"/>
          <w:b/>
          <w:color w:val="54C3BD"/>
          <w:spacing w:val="-4"/>
          <w:sz w:val="32"/>
        </w:rPr>
        <w:t>(OPERATING</w:t>
      </w:r>
      <w:r>
        <w:rPr>
          <w:rFonts w:ascii="Montserrat SemiBold"/>
          <w:b/>
          <w:color w:val="54C3BD"/>
          <w:spacing w:val="-5"/>
          <w:sz w:val="32"/>
        </w:rPr>
        <w:t xml:space="preserve"> </w:t>
      </w:r>
      <w:r>
        <w:rPr>
          <w:rFonts w:ascii="Montserrat SemiBold"/>
          <w:b/>
          <w:color w:val="54C3BD"/>
          <w:spacing w:val="-2"/>
          <w:sz w:val="32"/>
        </w:rPr>
        <w:t>STATEMENT)</w:t>
      </w:r>
    </w:p>
    <w:p w14:paraId="239B4742" w14:textId="77777777" w:rsidR="00BD7B97" w:rsidRDefault="00E4410B">
      <w:pPr>
        <w:pStyle w:val="Heading8"/>
        <w:spacing w:before="132"/>
        <w:rPr>
          <w:b/>
        </w:rPr>
      </w:pPr>
      <w:r>
        <w:rPr>
          <w:b/>
          <w:color w:val="002D3D"/>
          <w:spacing w:val="-2"/>
        </w:rPr>
        <w:t>Revenue</w:t>
      </w:r>
    </w:p>
    <w:p w14:paraId="17097BC8" w14:textId="77777777" w:rsidR="00BD7B97" w:rsidRDefault="00E4410B">
      <w:pPr>
        <w:spacing w:before="210"/>
        <w:ind w:left="153"/>
        <w:rPr>
          <w:rFonts w:ascii="Source Sans Pro"/>
          <w:b/>
          <w:sz w:val="21"/>
        </w:rPr>
      </w:pPr>
      <w:r>
        <w:rPr>
          <w:rFonts w:ascii="Source Sans Pro"/>
          <w:b/>
          <w:sz w:val="21"/>
        </w:rPr>
        <w:t>Components</w:t>
      </w:r>
      <w:r>
        <w:rPr>
          <w:rFonts w:ascii="Source Sans Pro"/>
          <w:b/>
          <w:spacing w:val="-5"/>
          <w:sz w:val="21"/>
        </w:rPr>
        <w:t xml:space="preserve"> </w:t>
      </w:r>
      <w:r>
        <w:rPr>
          <w:rFonts w:ascii="Source Sans Pro"/>
          <w:b/>
          <w:sz w:val="21"/>
        </w:rPr>
        <w:t>of</w:t>
      </w:r>
      <w:r>
        <w:rPr>
          <w:rFonts w:ascii="Source Sans Pro"/>
          <w:b/>
          <w:spacing w:val="-4"/>
          <w:sz w:val="21"/>
        </w:rPr>
        <w:t xml:space="preserve"> </w:t>
      </w:r>
      <w:r>
        <w:rPr>
          <w:rFonts w:ascii="Source Sans Pro"/>
          <w:b/>
          <w:spacing w:val="-2"/>
          <w:sz w:val="21"/>
        </w:rPr>
        <w:t>revenue</w:t>
      </w:r>
    </w:p>
    <w:p w14:paraId="61DE6219" w14:textId="77777777" w:rsidR="00BD7B97" w:rsidRDefault="00E4410B">
      <w:pPr>
        <w:pStyle w:val="BodyText"/>
        <w:spacing w:before="142" w:line="235" w:lineRule="auto"/>
        <w:ind w:left="153" w:right="1082"/>
        <w:jc w:val="both"/>
      </w:pPr>
      <w:r>
        <w:rPr>
          <w:color w:val="414042"/>
        </w:rPr>
        <w:t>Total</w:t>
      </w:r>
      <w:r>
        <w:rPr>
          <w:color w:val="414042"/>
          <w:spacing w:val="-11"/>
        </w:rPr>
        <w:t xml:space="preserve"> </w:t>
      </w:r>
      <w:r>
        <w:rPr>
          <w:color w:val="414042"/>
        </w:rPr>
        <w:t>revenue</w:t>
      </w:r>
      <w:r>
        <w:rPr>
          <w:color w:val="414042"/>
          <w:spacing w:val="-10"/>
        </w:rPr>
        <w:t xml:space="preserve"> </w:t>
      </w:r>
      <w:r>
        <w:rPr>
          <w:color w:val="414042"/>
        </w:rPr>
        <w:t>(Figure</w:t>
      </w:r>
      <w:r>
        <w:rPr>
          <w:color w:val="414042"/>
          <w:spacing w:val="-11"/>
        </w:rPr>
        <w:t xml:space="preserve"> </w:t>
      </w:r>
      <w:r>
        <w:rPr>
          <w:color w:val="414042"/>
        </w:rPr>
        <w:t>1)</w:t>
      </w:r>
      <w:r>
        <w:rPr>
          <w:color w:val="414042"/>
          <w:spacing w:val="-10"/>
        </w:rPr>
        <w:t xml:space="preserve"> </w:t>
      </w:r>
      <w:r>
        <w:rPr>
          <w:color w:val="414042"/>
        </w:rPr>
        <w:t>for</w:t>
      </w:r>
      <w:r>
        <w:rPr>
          <w:color w:val="414042"/>
          <w:spacing w:val="-11"/>
        </w:rPr>
        <w:t xml:space="preserve"> </w:t>
      </w:r>
      <w:r>
        <w:rPr>
          <w:color w:val="414042"/>
        </w:rPr>
        <w:t>2022</w:t>
      </w:r>
      <w:r>
        <w:rPr>
          <w:color w:val="414042"/>
          <w:spacing w:val="-10"/>
        </w:rPr>
        <w:t xml:space="preserve"> </w:t>
      </w:r>
      <w:r>
        <w:rPr>
          <w:color w:val="414042"/>
        </w:rPr>
        <w:t>was</w:t>
      </w:r>
      <w:r>
        <w:rPr>
          <w:color w:val="414042"/>
          <w:spacing w:val="-11"/>
        </w:rPr>
        <w:t xml:space="preserve"> </w:t>
      </w:r>
      <w:r>
        <w:rPr>
          <w:color w:val="414042"/>
        </w:rPr>
        <w:t>$110.6</w:t>
      </w:r>
      <w:r>
        <w:rPr>
          <w:color w:val="414042"/>
          <w:spacing w:val="-10"/>
        </w:rPr>
        <w:t xml:space="preserve"> </w:t>
      </w:r>
      <w:r>
        <w:rPr>
          <w:color w:val="414042"/>
        </w:rPr>
        <w:t>million, consisting</w:t>
      </w:r>
      <w:r>
        <w:rPr>
          <w:color w:val="414042"/>
          <w:spacing w:val="-2"/>
        </w:rPr>
        <w:t xml:space="preserve"> </w:t>
      </w:r>
      <w:r>
        <w:rPr>
          <w:color w:val="414042"/>
        </w:rPr>
        <w:t>primarily</w:t>
      </w:r>
      <w:r>
        <w:rPr>
          <w:color w:val="414042"/>
          <w:spacing w:val="-2"/>
        </w:rPr>
        <w:t xml:space="preserve"> </w:t>
      </w:r>
      <w:r>
        <w:rPr>
          <w:color w:val="414042"/>
        </w:rPr>
        <w:t>of</w:t>
      </w:r>
      <w:r>
        <w:rPr>
          <w:color w:val="414042"/>
          <w:spacing w:val="-2"/>
        </w:rPr>
        <w:t xml:space="preserve"> </w:t>
      </w:r>
      <w:r>
        <w:rPr>
          <w:color w:val="414042"/>
        </w:rPr>
        <w:t>$78.8</w:t>
      </w:r>
      <w:r>
        <w:rPr>
          <w:color w:val="414042"/>
          <w:spacing w:val="-2"/>
        </w:rPr>
        <w:t xml:space="preserve"> </w:t>
      </w:r>
      <w:r>
        <w:rPr>
          <w:color w:val="414042"/>
        </w:rPr>
        <w:t>million</w:t>
      </w:r>
      <w:r>
        <w:rPr>
          <w:color w:val="414042"/>
          <w:spacing w:val="-2"/>
        </w:rPr>
        <w:t xml:space="preserve"> </w:t>
      </w:r>
      <w:r>
        <w:rPr>
          <w:color w:val="414042"/>
        </w:rPr>
        <w:t>(71%)</w:t>
      </w:r>
      <w:r>
        <w:rPr>
          <w:color w:val="414042"/>
          <w:spacing w:val="-2"/>
        </w:rPr>
        <w:t xml:space="preserve"> </w:t>
      </w:r>
      <w:r>
        <w:rPr>
          <w:color w:val="414042"/>
        </w:rPr>
        <w:t>received from the ACT Government as Controlled Recurrent Payments and $27.5 million (25%) generated</w:t>
      </w:r>
    </w:p>
    <w:p w14:paraId="2B664CFF" w14:textId="77777777" w:rsidR="00BD7B97" w:rsidRDefault="00E4410B">
      <w:pPr>
        <w:pStyle w:val="BodyText"/>
        <w:spacing w:before="5" w:line="235" w:lineRule="auto"/>
        <w:ind w:left="153" w:right="952"/>
      </w:pPr>
      <w:r>
        <w:rPr>
          <w:color w:val="414042"/>
        </w:rPr>
        <w:t>from Sales of Goods and Services from Contracts with Customers (including local and international student</w:t>
      </w:r>
      <w:r>
        <w:rPr>
          <w:color w:val="414042"/>
          <w:spacing w:val="-5"/>
        </w:rPr>
        <w:t xml:space="preserve"> </w:t>
      </w:r>
      <w:r>
        <w:rPr>
          <w:color w:val="414042"/>
        </w:rPr>
        <w:t>fees</w:t>
      </w:r>
      <w:r>
        <w:rPr>
          <w:color w:val="414042"/>
          <w:spacing w:val="-5"/>
        </w:rPr>
        <w:t xml:space="preserve"> </w:t>
      </w:r>
      <w:r>
        <w:rPr>
          <w:color w:val="414042"/>
        </w:rPr>
        <w:t>and</w:t>
      </w:r>
      <w:r>
        <w:rPr>
          <w:color w:val="414042"/>
          <w:spacing w:val="-5"/>
        </w:rPr>
        <w:t xml:space="preserve"> </w:t>
      </w:r>
      <w:r>
        <w:rPr>
          <w:color w:val="414042"/>
        </w:rPr>
        <w:t>training</w:t>
      </w:r>
      <w:r>
        <w:rPr>
          <w:color w:val="414042"/>
          <w:spacing w:val="-5"/>
        </w:rPr>
        <w:t xml:space="preserve"> </w:t>
      </w:r>
      <w:r>
        <w:rPr>
          <w:color w:val="414042"/>
        </w:rPr>
        <w:t>course</w:t>
      </w:r>
      <w:r>
        <w:rPr>
          <w:color w:val="414042"/>
          <w:spacing w:val="-5"/>
        </w:rPr>
        <w:t xml:space="preserve"> </w:t>
      </w:r>
      <w:r>
        <w:rPr>
          <w:color w:val="414042"/>
        </w:rPr>
        <w:t>income</w:t>
      </w:r>
      <w:r>
        <w:rPr>
          <w:color w:val="414042"/>
          <w:spacing w:val="-5"/>
        </w:rPr>
        <w:t xml:space="preserve"> </w:t>
      </w:r>
      <w:r>
        <w:rPr>
          <w:color w:val="414042"/>
        </w:rPr>
        <w:t>as</w:t>
      </w:r>
      <w:r>
        <w:rPr>
          <w:color w:val="414042"/>
          <w:spacing w:val="-5"/>
        </w:rPr>
        <w:t xml:space="preserve"> </w:t>
      </w:r>
      <w:r>
        <w:rPr>
          <w:color w:val="414042"/>
        </w:rPr>
        <w:t>well</w:t>
      </w:r>
      <w:r>
        <w:rPr>
          <w:color w:val="414042"/>
          <w:spacing w:val="-5"/>
        </w:rPr>
        <w:t xml:space="preserve"> </w:t>
      </w:r>
      <w:r>
        <w:rPr>
          <w:color w:val="414042"/>
        </w:rPr>
        <w:t>as Apprenticeship and Traineeship funding).</w:t>
      </w:r>
    </w:p>
    <w:p w14:paraId="0EA4AC67" w14:textId="77777777" w:rsidR="00BD7B97" w:rsidRDefault="00BD7B97">
      <w:pPr>
        <w:spacing w:line="235" w:lineRule="auto"/>
        <w:sectPr w:rsidR="00BD7B97">
          <w:type w:val="continuous"/>
          <w:pgSz w:w="11910" w:h="16840"/>
          <w:pgMar w:top="460" w:right="300" w:bottom="280" w:left="980" w:header="0" w:footer="473" w:gutter="0"/>
          <w:cols w:num="2" w:space="720" w:equalWidth="0">
            <w:col w:w="4745" w:space="329"/>
            <w:col w:w="5556"/>
          </w:cols>
        </w:sectPr>
      </w:pPr>
    </w:p>
    <w:p w14:paraId="5E76B61F" w14:textId="77777777" w:rsidR="00BD7B97" w:rsidRDefault="00026635">
      <w:pPr>
        <w:pStyle w:val="BodyText"/>
        <w:ind w:left="148"/>
        <w:rPr>
          <w:sz w:val="20"/>
        </w:rPr>
      </w:pPr>
      <w:r>
        <w:rPr>
          <w:sz w:val="20"/>
        </w:rPr>
      </w:r>
      <w:r>
        <w:rPr>
          <w:sz w:val="20"/>
        </w:rPr>
        <w:pict w14:anchorId="78C54A7B">
          <v:group id="docshapegroup734" o:spid="_x0000_s1139" style="width:482.4pt;height:261.3pt;mso-position-horizontal-relative:char;mso-position-vertical-relative:line" coordsize="9648,5226">
            <v:rect id="docshape735" o:spid="_x0000_s1152" style="position:absolute;left:5;top:5;width:9638;height:5216" fillcolor="#fff5ed" stroked="f"/>
            <v:rect id="docshape736" o:spid="_x0000_s1151" style="position:absolute;left:5;top:5;width:9638;height:5216" filled="f" strokecolor="#002d3d" strokeweight=".5pt"/>
            <v:shape id="docshape737" o:spid="_x0000_s1150" style="position:absolute;left:5243;top:1178;width:496;height:454" coordorigin="5243,1179" coordsize="496,454" path="m5243,1632r220,-386l5739,1179e" filled="f" strokecolor="#f57e20" strokeweight=".5pt">
              <v:path arrowok="t"/>
            </v:shape>
            <v:shape id="docshape738" o:spid="_x0000_s1149" style="position:absolute;left:5812;top:2454;width:936;height:159" coordorigin="5813,2454" coordsize="936,159" path="m5813,2613r617,-159l6748,2454e" filled="f" strokecolor="#f57e20" strokeweight=".5pt">
              <v:path arrowok="t"/>
            </v:shape>
            <v:shape id="docshape739" o:spid="_x0000_s1148" style="position:absolute;left:4434;top:872;width:234;height:547" coordorigin="4434,872" coordsize="234,547" path="m4620,1419r48,-414l4434,872e" filled="f" strokecolor="#f57e20" strokeweight=".5pt">
              <v:path arrowok="t"/>
            </v:shape>
            <v:shape id="docshape740" o:spid="_x0000_s1147" type="#_x0000_t75" style="position:absolute;left:2382;top:959;width:4083;height:4083">
              <v:imagedata r:id="rId231" o:title=""/>
            </v:shape>
            <v:shape id="docshape741" o:spid="_x0000_s1146" type="#_x0000_t202" style="position:absolute;left:231;top:164;width:4078;height:806" filled="f" stroked="f">
              <v:textbox inset="0,0,0,0">
                <w:txbxContent>
                  <w:p w14:paraId="63F62A90" w14:textId="77777777" w:rsidR="00BD7B97" w:rsidRDefault="00E4410B">
                    <w:pPr>
                      <w:spacing w:line="253" w:lineRule="exact"/>
                      <w:rPr>
                        <w:rFonts w:ascii="Calibri"/>
                        <w:sz w:val="21"/>
                      </w:rPr>
                    </w:pPr>
                    <w:r>
                      <w:rPr>
                        <w:rFonts w:ascii="Calibri"/>
                        <w:color w:val="F57E20"/>
                        <w:w w:val="105"/>
                        <w:sz w:val="21"/>
                      </w:rPr>
                      <w:t>Figure</w:t>
                    </w:r>
                    <w:r>
                      <w:rPr>
                        <w:rFonts w:ascii="Calibri"/>
                        <w:color w:val="F57E20"/>
                        <w:spacing w:val="-9"/>
                        <w:w w:val="105"/>
                        <w:sz w:val="21"/>
                      </w:rPr>
                      <w:t xml:space="preserve"> </w:t>
                    </w:r>
                    <w:r>
                      <w:rPr>
                        <w:rFonts w:ascii="Calibri"/>
                        <w:color w:val="F57E20"/>
                        <w:w w:val="105"/>
                        <w:sz w:val="21"/>
                      </w:rPr>
                      <w:t>1:</w:t>
                    </w:r>
                    <w:r>
                      <w:rPr>
                        <w:rFonts w:ascii="Calibri"/>
                        <w:color w:val="F57E20"/>
                        <w:spacing w:val="-6"/>
                        <w:w w:val="105"/>
                        <w:sz w:val="21"/>
                      </w:rPr>
                      <w:t xml:space="preserve"> </w:t>
                    </w:r>
                    <w:r>
                      <w:rPr>
                        <w:rFonts w:ascii="Calibri"/>
                        <w:color w:val="414042"/>
                        <w:w w:val="105"/>
                        <w:sz w:val="21"/>
                      </w:rPr>
                      <w:t>Revenue</w:t>
                    </w:r>
                    <w:r>
                      <w:rPr>
                        <w:rFonts w:ascii="Calibri"/>
                        <w:color w:val="414042"/>
                        <w:spacing w:val="-6"/>
                        <w:w w:val="105"/>
                        <w:sz w:val="21"/>
                      </w:rPr>
                      <w:t xml:space="preserve"> </w:t>
                    </w:r>
                    <w:r>
                      <w:rPr>
                        <w:rFonts w:ascii="Calibri"/>
                        <w:color w:val="414042"/>
                        <w:w w:val="105"/>
                        <w:sz w:val="21"/>
                      </w:rPr>
                      <w:t>Breakdown</w:t>
                    </w:r>
                    <w:r>
                      <w:rPr>
                        <w:rFonts w:ascii="Calibri"/>
                        <w:color w:val="414042"/>
                        <w:spacing w:val="-6"/>
                        <w:w w:val="105"/>
                        <w:sz w:val="21"/>
                      </w:rPr>
                      <w:t xml:space="preserve"> </w:t>
                    </w:r>
                    <w:r>
                      <w:rPr>
                        <w:rFonts w:ascii="Calibri"/>
                        <w:color w:val="414042"/>
                        <w:w w:val="105"/>
                        <w:sz w:val="21"/>
                      </w:rPr>
                      <w:t>by</w:t>
                    </w:r>
                    <w:r>
                      <w:rPr>
                        <w:rFonts w:ascii="Calibri"/>
                        <w:color w:val="414042"/>
                        <w:spacing w:val="-7"/>
                        <w:w w:val="105"/>
                        <w:sz w:val="21"/>
                      </w:rPr>
                      <w:t xml:space="preserve"> </w:t>
                    </w:r>
                    <w:r>
                      <w:rPr>
                        <w:rFonts w:ascii="Calibri"/>
                        <w:color w:val="414042"/>
                        <w:spacing w:val="-2"/>
                        <w:w w:val="105"/>
                        <w:sz w:val="21"/>
                      </w:rPr>
                      <w:t>Category</w:t>
                    </w:r>
                  </w:p>
                  <w:p w14:paraId="75CBCF9E" w14:textId="77777777" w:rsidR="00BD7B97" w:rsidRDefault="00BD7B97">
                    <w:pPr>
                      <w:spacing w:before="11"/>
                      <w:rPr>
                        <w:rFonts w:ascii="Calibri"/>
                        <w:sz w:val="24"/>
                      </w:rPr>
                    </w:pPr>
                  </w:p>
                  <w:p w14:paraId="26E8E386" w14:textId="77777777" w:rsidR="00BD7B97" w:rsidRDefault="00E4410B">
                    <w:pPr>
                      <w:ind w:right="18"/>
                      <w:jc w:val="right"/>
                      <w:rPr>
                        <w:rFonts w:ascii="Calibri"/>
                        <w:sz w:val="20"/>
                      </w:rPr>
                    </w:pPr>
                    <w:r>
                      <w:rPr>
                        <w:color w:val="414042"/>
                        <w:w w:val="105"/>
                        <w:sz w:val="16"/>
                      </w:rPr>
                      <w:t>Other</w:t>
                    </w:r>
                    <w:r>
                      <w:rPr>
                        <w:color w:val="414042"/>
                        <w:spacing w:val="23"/>
                        <w:w w:val="105"/>
                        <w:sz w:val="16"/>
                      </w:rPr>
                      <w:t xml:space="preserve"> </w:t>
                    </w:r>
                    <w:r>
                      <w:rPr>
                        <w:rFonts w:ascii="Calibri"/>
                        <w:color w:val="002D3D"/>
                        <w:spacing w:val="-4"/>
                        <w:w w:val="105"/>
                        <w:sz w:val="20"/>
                      </w:rPr>
                      <w:t>4.0%</w:t>
                    </w:r>
                  </w:p>
                </w:txbxContent>
              </v:textbox>
            </v:shape>
            <v:shape id="docshape742" o:spid="_x0000_s1145" type="#_x0000_t202" style="position:absolute;left:5833;top:1053;width:2427;height:326" filled="f" stroked="f">
              <v:textbox inset="0,0,0,0">
                <w:txbxContent>
                  <w:p w14:paraId="32247944" w14:textId="77777777" w:rsidR="00BD7B97" w:rsidRDefault="00E4410B">
                    <w:pPr>
                      <w:rPr>
                        <w:rFonts w:ascii="Calibri"/>
                        <w:sz w:val="20"/>
                      </w:rPr>
                    </w:pPr>
                    <w:r>
                      <w:rPr>
                        <w:color w:val="414042"/>
                        <w:sz w:val="16"/>
                      </w:rPr>
                      <w:t>Sale</w:t>
                    </w:r>
                    <w:r>
                      <w:rPr>
                        <w:color w:val="414042"/>
                        <w:spacing w:val="4"/>
                        <w:sz w:val="16"/>
                      </w:rPr>
                      <w:t xml:space="preserve"> </w:t>
                    </w:r>
                    <w:r>
                      <w:rPr>
                        <w:color w:val="414042"/>
                        <w:sz w:val="16"/>
                      </w:rPr>
                      <w:t>of</w:t>
                    </w:r>
                    <w:r>
                      <w:rPr>
                        <w:color w:val="414042"/>
                        <w:spacing w:val="4"/>
                        <w:sz w:val="16"/>
                      </w:rPr>
                      <w:t xml:space="preserve"> </w:t>
                    </w:r>
                    <w:r>
                      <w:rPr>
                        <w:color w:val="414042"/>
                        <w:sz w:val="16"/>
                      </w:rPr>
                      <w:t>Goods</w:t>
                    </w:r>
                    <w:r>
                      <w:rPr>
                        <w:color w:val="414042"/>
                        <w:spacing w:val="4"/>
                        <w:sz w:val="16"/>
                      </w:rPr>
                      <w:t xml:space="preserve"> </w:t>
                    </w:r>
                    <w:r>
                      <w:rPr>
                        <w:color w:val="414042"/>
                        <w:sz w:val="16"/>
                      </w:rPr>
                      <w:t>and</w:t>
                    </w:r>
                    <w:r>
                      <w:rPr>
                        <w:color w:val="414042"/>
                        <w:spacing w:val="5"/>
                        <w:sz w:val="16"/>
                      </w:rPr>
                      <w:t xml:space="preserve"> </w:t>
                    </w:r>
                    <w:r>
                      <w:rPr>
                        <w:color w:val="414042"/>
                        <w:sz w:val="16"/>
                      </w:rPr>
                      <w:t>Services</w:t>
                    </w:r>
                    <w:r>
                      <w:rPr>
                        <w:color w:val="414042"/>
                        <w:spacing w:val="4"/>
                        <w:sz w:val="16"/>
                      </w:rPr>
                      <w:t xml:space="preserve"> </w:t>
                    </w:r>
                    <w:r>
                      <w:rPr>
                        <w:color w:val="414042"/>
                        <w:sz w:val="16"/>
                      </w:rPr>
                      <w:t>-</w:t>
                    </w:r>
                    <w:r>
                      <w:rPr>
                        <w:color w:val="414042"/>
                        <w:spacing w:val="34"/>
                        <w:sz w:val="16"/>
                      </w:rPr>
                      <w:t xml:space="preserve">  </w:t>
                    </w:r>
                    <w:r>
                      <w:rPr>
                        <w:rFonts w:ascii="Calibri"/>
                        <w:color w:val="002D3D"/>
                        <w:spacing w:val="-4"/>
                        <w:position w:val="-10"/>
                        <w:sz w:val="20"/>
                      </w:rPr>
                      <w:t>9.0%</w:t>
                    </w:r>
                  </w:p>
                </w:txbxContent>
              </v:textbox>
            </v:shape>
            <v:shape id="docshape743" o:spid="_x0000_s1144" type="#_x0000_t202" style="position:absolute;left:6573;top:1253;width:1140;height:202" filled="f" stroked="f">
              <v:textbox inset="0,0,0,0">
                <w:txbxContent>
                  <w:p w14:paraId="702B1238" w14:textId="77777777" w:rsidR="00BD7B97" w:rsidRDefault="00E4410B">
                    <w:pPr>
                      <w:rPr>
                        <w:sz w:val="16"/>
                      </w:rPr>
                    </w:pPr>
                    <w:r>
                      <w:rPr>
                        <w:color w:val="414042"/>
                        <w:sz w:val="16"/>
                      </w:rPr>
                      <w:t>ACT</w:t>
                    </w:r>
                    <w:r>
                      <w:rPr>
                        <w:color w:val="414042"/>
                        <w:spacing w:val="4"/>
                        <w:sz w:val="16"/>
                      </w:rPr>
                      <w:t xml:space="preserve"> </w:t>
                    </w:r>
                    <w:r>
                      <w:rPr>
                        <w:color w:val="414042"/>
                        <w:spacing w:val="-2"/>
                        <w:sz w:val="16"/>
                      </w:rPr>
                      <w:t>Government</w:t>
                    </w:r>
                  </w:p>
                </w:txbxContent>
              </v:textbox>
            </v:shape>
            <v:shape id="docshape744" o:spid="_x0000_s1143" type="#_x0000_t202" style="position:absolute;left:6841;top:2337;width:2522;height:326" filled="f" stroked="f">
              <v:textbox inset="0,0,0,0">
                <w:txbxContent>
                  <w:p w14:paraId="6805E332" w14:textId="77777777" w:rsidR="00BD7B97" w:rsidRDefault="00E4410B">
                    <w:pPr>
                      <w:rPr>
                        <w:rFonts w:ascii="Calibri"/>
                        <w:sz w:val="20"/>
                      </w:rPr>
                    </w:pPr>
                    <w:r>
                      <w:rPr>
                        <w:color w:val="414042"/>
                        <w:sz w:val="16"/>
                      </w:rPr>
                      <w:t>Sale</w:t>
                    </w:r>
                    <w:r>
                      <w:rPr>
                        <w:color w:val="414042"/>
                        <w:spacing w:val="2"/>
                        <w:sz w:val="16"/>
                      </w:rPr>
                      <w:t xml:space="preserve"> </w:t>
                    </w:r>
                    <w:r>
                      <w:rPr>
                        <w:color w:val="414042"/>
                        <w:sz w:val="16"/>
                      </w:rPr>
                      <w:t>of</w:t>
                    </w:r>
                    <w:r>
                      <w:rPr>
                        <w:color w:val="414042"/>
                        <w:spacing w:val="4"/>
                        <w:sz w:val="16"/>
                      </w:rPr>
                      <w:t xml:space="preserve"> </w:t>
                    </w:r>
                    <w:r>
                      <w:rPr>
                        <w:color w:val="414042"/>
                        <w:sz w:val="16"/>
                      </w:rPr>
                      <w:t>Goods</w:t>
                    </w:r>
                    <w:r>
                      <w:rPr>
                        <w:color w:val="414042"/>
                        <w:spacing w:val="5"/>
                        <w:sz w:val="16"/>
                      </w:rPr>
                      <w:t xml:space="preserve"> </w:t>
                    </w:r>
                    <w:r>
                      <w:rPr>
                        <w:color w:val="414042"/>
                        <w:sz w:val="16"/>
                      </w:rPr>
                      <w:t>and</w:t>
                    </w:r>
                    <w:r>
                      <w:rPr>
                        <w:color w:val="414042"/>
                        <w:spacing w:val="4"/>
                        <w:sz w:val="16"/>
                      </w:rPr>
                      <w:t xml:space="preserve"> </w:t>
                    </w:r>
                    <w:r>
                      <w:rPr>
                        <w:color w:val="414042"/>
                        <w:sz w:val="16"/>
                      </w:rPr>
                      <w:t>Services</w:t>
                    </w:r>
                    <w:r>
                      <w:rPr>
                        <w:color w:val="414042"/>
                        <w:spacing w:val="5"/>
                        <w:sz w:val="16"/>
                      </w:rPr>
                      <w:t xml:space="preserve"> </w:t>
                    </w:r>
                    <w:r>
                      <w:rPr>
                        <w:color w:val="414042"/>
                        <w:sz w:val="16"/>
                      </w:rPr>
                      <w:t>-</w:t>
                    </w:r>
                    <w:r>
                      <w:rPr>
                        <w:color w:val="414042"/>
                        <w:spacing w:val="75"/>
                        <w:w w:val="150"/>
                        <w:sz w:val="16"/>
                      </w:rPr>
                      <w:t xml:space="preserve"> </w:t>
                    </w:r>
                    <w:r>
                      <w:rPr>
                        <w:rFonts w:ascii="Calibri"/>
                        <w:color w:val="002D3D"/>
                        <w:spacing w:val="-2"/>
                        <w:position w:val="-10"/>
                        <w:sz w:val="20"/>
                      </w:rPr>
                      <w:t>16.0%</w:t>
                    </w:r>
                  </w:p>
                </w:txbxContent>
              </v:textbox>
            </v:shape>
            <v:shape id="docshape745" o:spid="_x0000_s1142" type="#_x0000_t202" style="position:absolute;left:7249;top:2537;width:1471;height:202" filled="f" stroked="f">
              <v:textbox inset="0,0,0,0">
                <w:txbxContent>
                  <w:p w14:paraId="5A18BB20" w14:textId="77777777" w:rsidR="00BD7B97" w:rsidRDefault="00E4410B">
                    <w:pPr>
                      <w:rPr>
                        <w:sz w:val="16"/>
                      </w:rPr>
                    </w:pPr>
                    <w:r>
                      <w:rPr>
                        <w:color w:val="414042"/>
                        <w:sz w:val="16"/>
                      </w:rPr>
                      <w:t>Non-ACT</w:t>
                    </w:r>
                    <w:r>
                      <w:rPr>
                        <w:color w:val="414042"/>
                        <w:spacing w:val="13"/>
                        <w:sz w:val="16"/>
                      </w:rPr>
                      <w:t xml:space="preserve"> </w:t>
                    </w:r>
                    <w:r>
                      <w:rPr>
                        <w:color w:val="414042"/>
                        <w:spacing w:val="-2"/>
                        <w:sz w:val="16"/>
                      </w:rPr>
                      <w:t>Government</w:t>
                    </w:r>
                  </w:p>
                </w:txbxContent>
              </v:textbox>
            </v:shape>
            <v:shape id="docshape746" o:spid="_x0000_s1141" type="#_x0000_t202" style="position:absolute;left:318;top:2788;width:2626;height:382" filled="f" stroked="f">
              <v:textbox inset="0,0,0,0">
                <w:txbxContent>
                  <w:p w14:paraId="17F49790" w14:textId="77777777" w:rsidR="00BD7B97" w:rsidRDefault="00E4410B">
                    <w:pPr>
                      <w:tabs>
                        <w:tab w:val="left" w:pos="2605"/>
                      </w:tabs>
                      <w:rPr>
                        <w:sz w:val="16"/>
                      </w:rPr>
                    </w:pPr>
                    <w:r>
                      <w:rPr>
                        <w:rFonts w:ascii="Calibri"/>
                        <w:color w:val="002D3D"/>
                        <w:position w:val="-11"/>
                        <w:sz w:val="20"/>
                      </w:rPr>
                      <w:t>71.0%</w:t>
                    </w:r>
                    <w:r>
                      <w:rPr>
                        <w:rFonts w:ascii="Calibri"/>
                        <w:color w:val="002D3D"/>
                        <w:spacing w:val="80"/>
                        <w:w w:val="150"/>
                        <w:position w:val="-11"/>
                        <w:sz w:val="20"/>
                      </w:rPr>
                      <w:t xml:space="preserve"> </w:t>
                    </w:r>
                    <w:r>
                      <w:rPr>
                        <w:color w:val="414042"/>
                        <w:position w:val="-17"/>
                        <w:sz w:val="16"/>
                      </w:rPr>
                      <w:t>recurre</w:t>
                    </w:r>
                    <w:r>
                      <w:rPr>
                        <w:color w:val="414042"/>
                        <w:spacing w:val="40"/>
                        <w:position w:val="-17"/>
                        <w:sz w:val="16"/>
                      </w:rPr>
                      <w:t xml:space="preserve">  </w:t>
                    </w:r>
                    <w:r>
                      <w:rPr>
                        <w:color w:val="414042"/>
                        <w:sz w:val="16"/>
                      </w:rPr>
                      <w:t>Controlled</w:t>
                    </w:r>
                    <w:r>
                      <w:rPr>
                        <w:color w:val="414042"/>
                        <w:spacing w:val="80"/>
                        <w:sz w:val="16"/>
                      </w:rPr>
                      <w:t xml:space="preserve"> </w:t>
                    </w:r>
                    <w:r>
                      <w:rPr>
                        <w:color w:val="414042"/>
                        <w:sz w:val="16"/>
                        <w:u w:val="single" w:color="F57E20"/>
                      </w:rPr>
                      <w:tab/>
                    </w:r>
                  </w:p>
                </w:txbxContent>
              </v:textbox>
            </v:shape>
            <v:shape id="docshape747" o:spid="_x0000_s1140" type="#_x0000_t202" style="position:absolute;left:1460;top:2968;width:847;height:202" filled="f" stroked="f">
              <v:textbox inset="0,0,0,0">
                <w:txbxContent>
                  <w:p w14:paraId="1AA5916E" w14:textId="77777777" w:rsidR="00BD7B97" w:rsidRDefault="00E4410B">
                    <w:pPr>
                      <w:rPr>
                        <w:sz w:val="16"/>
                      </w:rPr>
                    </w:pPr>
                    <w:r>
                      <w:rPr>
                        <w:color w:val="414042"/>
                        <w:sz w:val="16"/>
                      </w:rPr>
                      <w:t>nt</w:t>
                    </w:r>
                    <w:r>
                      <w:rPr>
                        <w:color w:val="414042"/>
                        <w:spacing w:val="-4"/>
                        <w:sz w:val="16"/>
                      </w:rPr>
                      <w:t xml:space="preserve"> </w:t>
                    </w:r>
                    <w:r>
                      <w:rPr>
                        <w:color w:val="414042"/>
                        <w:spacing w:val="-2"/>
                        <w:sz w:val="16"/>
                      </w:rPr>
                      <w:t>payments</w:t>
                    </w:r>
                  </w:p>
                </w:txbxContent>
              </v:textbox>
            </v:shape>
            <w10:anchorlock/>
          </v:group>
        </w:pict>
      </w:r>
    </w:p>
    <w:p w14:paraId="0B35A0C7" w14:textId="77777777" w:rsidR="00BD7B97" w:rsidRDefault="00BD7B97">
      <w:pPr>
        <w:pStyle w:val="BodyText"/>
        <w:spacing w:before="1"/>
        <w:rPr>
          <w:sz w:val="18"/>
        </w:rPr>
      </w:pPr>
    </w:p>
    <w:p w14:paraId="236599C8" w14:textId="77777777" w:rsidR="00BD7B97" w:rsidRDefault="00BD7B97">
      <w:pPr>
        <w:rPr>
          <w:sz w:val="18"/>
        </w:rPr>
        <w:sectPr w:rsidR="00BD7B97">
          <w:headerReference w:type="default" r:id="rId232"/>
          <w:footerReference w:type="even" r:id="rId233"/>
          <w:footerReference w:type="default" r:id="rId234"/>
          <w:pgSz w:w="11910" w:h="16840"/>
          <w:pgMar w:top="1120" w:right="300" w:bottom="660" w:left="980" w:header="0" w:footer="473" w:gutter="0"/>
          <w:pgNumType w:start="85"/>
          <w:cols w:space="720"/>
        </w:sectPr>
      </w:pPr>
    </w:p>
    <w:p w14:paraId="0BC95CEF" w14:textId="77777777" w:rsidR="00BD7B97" w:rsidRDefault="00E4410B">
      <w:pPr>
        <w:spacing w:before="100"/>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46FEF70B" w14:textId="77777777" w:rsidR="00BD7B97" w:rsidRDefault="00E4410B">
      <w:pPr>
        <w:pStyle w:val="BodyText"/>
        <w:spacing w:before="142" w:line="235" w:lineRule="auto"/>
        <w:ind w:left="153" w:right="37"/>
      </w:pPr>
      <w:r>
        <w:rPr>
          <w:color w:val="414042"/>
        </w:rPr>
        <w:t xml:space="preserve">Total own source revenue of $27.5 million for 2022 was $4.7 million (15%) lower than budgeted, due to </w:t>
      </w:r>
      <w:r>
        <w:rPr>
          <w:color w:val="414042"/>
          <w:spacing w:val="-2"/>
        </w:rPr>
        <w:t>lower revenue recognised for JobTrainer ($2.4 million),</w:t>
      </w:r>
      <w:r>
        <w:rPr>
          <w:color w:val="414042"/>
        </w:rPr>
        <w:t xml:space="preserve"> resulting from lower program completion rates and lower student fees ($2.1 million), due to</w:t>
      </w:r>
    </w:p>
    <w:p w14:paraId="3E584001" w14:textId="77777777" w:rsidR="00BD7B97" w:rsidRDefault="00E4410B">
      <w:pPr>
        <w:pStyle w:val="BodyText"/>
        <w:spacing w:before="3"/>
        <w:ind w:left="153"/>
      </w:pPr>
      <w:r>
        <w:rPr>
          <w:color w:val="414042"/>
        </w:rPr>
        <w:t>lower-than-expected</w:t>
      </w:r>
      <w:r>
        <w:rPr>
          <w:color w:val="414042"/>
          <w:spacing w:val="-1"/>
        </w:rPr>
        <w:t xml:space="preserve"> </w:t>
      </w:r>
      <w:r>
        <w:rPr>
          <w:color w:val="414042"/>
        </w:rPr>
        <w:t>student</w:t>
      </w:r>
      <w:r>
        <w:rPr>
          <w:color w:val="414042"/>
          <w:spacing w:val="1"/>
        </w:rPr>
        <w:t xml:space="preserve"> </w:t>
      </w:r>
      <w:r>
        <w:rPr>
          <w:color w:val="414042"/>
        </w:rPr>
        <w:t>program</w:t>
      </w:r>
      <w:r>
        <w:rPr>
          <w:color w:val="414042"/>
          <w:spacing w:val="1"/>
        </w:rPr>
        <w:t xml:space="preserve"> </w:t>
      </w:r>
      <w:r>
        <w:rPr>
          <w:color w:val="414042"/>
          <w:spacing w:val="-2"/>
        </w:rPr>
        <w:t>enrolments.</w:t>
      </w:r>
    </w:p>
    <w:p w14:paraId="5A9C4C7D" w14:textId="77777777" w:rsidR="00BD7B97" w:rsidRDefault="00E4410B">
      <w:pPr>
        <w:spacing w:before="222"/>
        <w:ind w:left="153"/>
        <w:rPr>
          <w:rFonts w:ascii="Source Sans Pro"/>
          <w:b/>
          <w:sz w:val="21"/>
        </w:rPr>
      </w:pPr>
      <w:r>
        <w:rPr>
          <w:rFonts w:ascii="Source Sans Pro"/>
          <w:b/>
          <w:sz w:val="21"/>
        </w:rPr>
        <w:t>Comparison</w:t>
      </w:r>
      <w:r>
        <w:rPr>
          <w:rFonts w:ascii="Source Sans Pro"/>
          <w:b/>
          <w:spacing w:val="-8"/>
          <w:sz w:val="21"/>
        </w:rPr>
        <w:t xml:space="preserve"> </w:t>
      </w:r>
      <w:r>
        <w:rPr>
          <w:rFonts w:ascii="Source Sans Pro"/>
          <w:b/>
          <w:sz w:val="21"/>
        </w:rPr>
        <w:t>to</w:t>
      </w:r>
      <w:r>
        <w:rPr>
          <w:rFonts w:ascii="Source Sans Pro"/>
          <w:b/>
          <w:spacing w:val="-6"/>
          <w:sz w:val="21"/>
        </w:rPr>
        <w:t xml:space="preserve"> </w:t>
      </w:r>
      <w:r>
        <w:rPr>
          <w:rFonts w:ascii="Source Sans Pro"/>
          <w:b/>
          <w:sz w:val="21"/>
        </w:rPr>
        <w:t>2022</w:t>
      </w:r>
      <w:r>
        <w:rPr>
          <w:rFonts w:ascii="Source Sans Pro"/>
          <w:b/>
          <w:spacing w:val="-5"/>
          <w:sz w:val="21"/>
        </w:rPr>
        <w:t xml:space="preserve"> </w:t>
      </w:r>
      <w:r>
        <w:rPr>
          <w:rFonts w:ascii="Source Sans Pro"/>
          <w:b/>
          <w:spacing w:val="-2"/>
          <w:sz w:val="21"/>
        </w:rPr>
        <w:t>actual</w:t>
      </w:r>
    </w:p>
    <w:p w14:paraId="392F475B" w14:textId="77777777" w:rsidR="00BD7B97" w:rsidRDefault="00E4410B">
      <w:pPr>
        <w:pStyle w:val="BodyText"/>
        <w:spacing w:before="142" w:line="235" w:lineRule="auto"/>
        <w:ind w:left="153" w:right="80"/>
      </w:pPr>
      <w:r>
        <w:rPr>
          <w:color w:val="414042"/>
        </w:rPr>
        <w:t>Own source revenue in 2022 was $3.8 million lower than 2021, primarily due to the recognition of more JobTrainer</w:t>
      </w:r>
      <w:r>
        <w:rPr>
          <w:color w:val="414042"/>
          <w:spacing w:val="-11"/>
        </w:rPr>
        <w:t xml:space="preserve"> </w:t>
      </w:r>
      <w:r>
        <w:rPr>
          <w:color w:val="414042"/>
        </w:rPr>
        <w:t>revenue</w:t>
      </w:r>
      <w:r>
        <w:rPr>
          <w:color w:val="414042"/>
          <w:spacing w:val="-10"/>
        </w:rPr>
        <w:t xml:space="preserve"> </w:t>
      </w:r>
      <w:r>
        <w:rPr>
          <w:color w:val="414042"/>
        </w:rPr>
        <w:t>in</w:t>
      </w:r>
      <w:r>
        <w:rPr>
          <w:color w:val="414042"/>
          <w:spacing w:val="-11"/>
        </w:rPr>
        <w:t xml:space="preserve"> </w:t>
      </w:r>
      <w:r>
        <w:rPr>
          <w:color w:val="414042"/>
        </w:rPr>
        <w:t>2021</w:t>
      </w:r>
      <w:r>
        <w:rPr>
          <w:color w:val="414042"/>
          <w:spacing w:val="-10"/>
        </w:rPr>
        <w:t xml:space="preserve"> </w:t>
      </w:r>
      <w:r>
        <w:rPr>
          <w:color w:val="414042"/>
        </w:rPr>
        <w:t>and</w:t>
      </w:r>
      <w:r>
        <w:rPr>
          <w:color w:val="414042"/>
          <w:spacing w:val="-11"/>
        </w:rPr>
        <w:t xml:space="preserve"> </w:t>
      </w:r>
      <w:r>
        <w:rPr>
          <w:color w:val="414042"/>
        </w:rPr>
        <w:t>lower</w:t>
      </w:r>
      <w:r>
        <w:rPr>
          <w:color w:val="414042"/>
          <w:spacing w:val="-10"/>
        </w:rPr>
        <w:t xml:space="preserve"> </w:t>
      </w:r>
      <w:r>
        <w:rPr>
          <w:color w:val="414042"/>
        </w:rPr>
        <w:t>general</w:t>
      </w:r>
      <w:r>
        <w:rPr>
          <w:color w:val="414042"/>
          <w:spacing w:val="-11"/>
        </w:rPr>
        <w:t xml:space="preserve"> </w:t>
      </w:r>
      <w:r>
        <w:rPr>
          <w:color w:val="414042"/>
        </w:rPr>
        <w:t>student fees received in 2022. This is consistent of the trend</w:t>
      </w:r>
      <w:r>
        <w:rPr>
          <w:color w:val="414042"/>
          <w:spacing w:val="80"/>
        </w:rPr>
        <w:t xml:space="preserve"> </w:t>
      </w:r>
      <w:r>
        <w:rPr>
          <w:color w:val="414042"/>
        </w:rPr>
        <w:t>of declining student enrolment numbers, due to</w:t>
      </w:r>
    </w:p>
    <w:p w14:paraId="65D12FC5" w14:textId="77777777" w:rsidR="00BD7B97" w:rsidRDefault="00E4410B">
      <w:pPr>
        <w:pStyle w:val="BodyText"/>
        <w:spacing w:before="3" w:line="262" w:lineRule="exact"/>
        <w:ind w:left="153"/>
      </w:pPr>
      <w:r>
        <w:rPr>
          <w:color w:val="414042"/>
        </w:rPr>
        <w:t>a</w:t>
      </w:r>
      <w:r>
        <w:rPr>
          <w:color w:val="414042"/>
          <w:spacing w:val="-3"/>
        </w:rPr>
        <w:t xml:space="preserve"> </w:t>
      </w:r>
      <w:r>
        <w:rPr>
          <w:color w:val="414042"/>
        </w:rPr>
        <w:t>combination</w:t>
      </w:r>
      <w:r>
        <w:rPr>
          <w:color w:val="414042"/>
          <w:spacing w:val="-1"/>
        </w:rPr>
        <w:t xml:space="preserve"> </w:t>
      </w:r>
      <w:r>
        <w:rPr>
          <w:color w:val="414042"/>
        </w:rPr>
        <w:t>of the</w:t>
      </w:r>
      <w:r>
        <w:rPr>
          <w:color w:val="414042"/>
          <w:spacing w:val="-1"/>
        </w:rPr>
        <w:t xml:space="preserve"> </w:t>
      </w:r>
      <w:r>
        <w:rPr>
          <w:color w:val="414042"/>
        </w:rPr>
        <w:t>flow-on effects</w:t>
      </w:r>
      <w:r>
        <w:rPr>
          <w:color w:val="414042"/>
          <w:spacing w:val="-1"/>
        </w:rPr>
        <w:t xml:space="preserve"> </w:t>
      </w:r>
      <w:r>
        <w:rPr>
          <w:color w:val="414042"/>
        </w:rPr>
        <w:t xml:space="preserve">of </w:t>
      </w:r>
      <w:r>
        <w:rPr>
          <w:color w:val="414042"/>
          <w:spacing w:val="-2"/>
        </w:rPr>
        <w:t>reduction</w:t>
      </w:r>
    </w:p>
    <w:p w14:paraId="25227DDF" w14:textId="77777777" w:rsidR="00BD7B97" w:rsidRDefault="00E4410B">
      <w:pPr>
        <w:pStyle w:val="BodyText"/>
        <w:spacing w:before="2" w:line="235" w:lineRule="auto"/>
        <w:ind w:left="153" w:right="37"/>
      </w:pPr>
      <w:r>
        <w:rPr>
          <w:color w:val="414042"/>
        </w:rPr>
        <w:t>in enrolments post-COVID-19, and the strong local employment</w:t>
      </w:r>
      <w:r>
        <w:rPr>
          <w:color w:val="414042"/>
          <w:spacing w:val="-11"/>
        </w:rPr>
        <w:t xml:space="preserve"> </w:t>
      </w:r>
      <w:r>
        <w:rPr>
          <w:color w:val="414042"/>
        </w:rPr>
        <w:t>market</w:t>
      </w:r>
      <w:r>
        <w:rPr>
          <w:color w:val="414042"/>
          <w:spacing w:val="-10"/>
        </w:rPr>
        <w:t xml:space="preserve"> </w:t>
      </w:r>
      <w:r>
        <w:rPr>
          <w:color w:val="414042"/>
        </w:rPr>
        <w:t>reducing</w:t>
      </w:r>
      <w:r>
        <w:rPr>
          <w:color w:val="414042"/>
          <w:spacing w:val="-11"/>
        </w:rPr>
        <w:t xml:space="preserve"> </w:t>
      </w:r>
      <w:r>
        <w:rPr>
          <w:color w:val="414042"/>
        </w:rPr>
        <w:t>the</w:t>
      </w:r>
      <w:r>
        <w:rPr>
          <w:color w:val="414042"/>
          <w:spacing w:val="-10"/>
        </w:rPr>
        <w:t xml:space="preserve"> </w:t>
      </w:r>
      <w:r>
        <w:rPr>
          <w:color w:val="414042"/>
        </w:rPr>
        <w:t>immediate</w:t>
      </w:r>
      <w:r>
        <w:rPr>
          <w:color w:val="414042"/>
          <w:spacing w:val="-11"/>
        </w:rPr>
        <w:t xml:space="preserve"> </w:t>
      </w:r>
      <w:r>
        <w:rPr>
          <w:color w:val="414042"/>
        </w:rPr>
        <w:t>demand for training. Table 1 below summarises the key</w:t>
      </w:r>
    </w:p>
    <w:p w14:paraId="37439DAB" w14:textId="77777777" w:rsidR="00BD7B97" w:rsidRDefault="00E4410B">
      <w:pPr>
        <w:pStyle w:val="BodyText"/>
        <w:spacing w:before="40"/>
        <w:ind w:left="153"/>
      </w:pPr>
      <w:r>
        <w:rPr>
          <w:color w:val="414042"/>
        </w:rPr>
        <w:t>indicator</w:t>
      </w:r>
      <w:r>
        <w:rPr>
          <w:color w:val="414042"/>
          <w:spacing w:val="-3"/>
        </w:rPr>
        <w:t xml:space="preserve"> </w:t>
      </w:r>
      <w:r>
        <w:rPr>
          <w:color w:val="414042"/>
        </w:rPr>
        <w:t>changes</w:t>
      </w:r>
      <w:r>
        <w:rPr>
          <w:color w:val="414042"/>
          <w:spacing w:val="-1"/>
        </w:rPr>
        <w:t xml:space="preserve"> </w:t>
      </w:r>
      <w:r>
        <w:rPr>
          <w:color w:val="414042"/>
        </w:rPr>
        <w:t>between the</w:t>
      </w:r>
      <w:r>
        <w:rPr>
          <w:color w:val="414042"/>
          <w:spacing w:val="-1"/>
        </w:rPr>
        <w:t xml:space="preserve"> </w:t>
      </w:r>
      <w:r>
        <w:rPr>
          <w:color w:val="414042"/>
        </w:rPr>
        <w:t>two</w:t>
      </w:r>
      <w:r>
        <w:rPr>
          <w:color w:val="414042"/>
          <w:spacing w:val="-1"/>
        </w:rPr>
        <w:t xml:space="preserve"> </w:t>
      </w:r>
      <w:r>
        <w:rPr>
          <w:color w:val="414042"/>
        </w:rPr>
        <w:t xml:space="preserve">calendar </w:t>
      </w:r>
      <w:r>
        <w:rPr>
          <w:color w:val="414042"/>
          <w:spacing w:val="-2"/>
        </w:rPr>
        <w:t>years.</w:t>
      </w:r>
    </w:p>
    <w:p w14:paraId="380471CD" w14:textId="77777777" w:rsidR="00BD7B97" w:rsidRDefault="00E4410B">
      <w:pPr>
        <w:spacing w:before="100"/>
        <w:ind w:left="153"/>
        <w:rPr>
          <w:rFonts w:ascii="Source Sans Pro"/>
          <w:b/>
          <w:sz w:val="21"/>
        </w:rPr>
      </w:pPr>
      <w:r>
        <w:br w:type="column"/>
      </w:r>
      <w:r>
        <w:rPr>
          <w:rFonts w:ascii="Source Sans Pro"/>
          <w:b/>
          <w:sz w:val="21"/>
        </w:rPr>
        <w:t>Future</w:t>
      </w:r>
      <w:r>
        <w:rPr>
          <w:rFonts w:ascii="Source Sans Pro"/>
          <w:b/>
          <w:spacing w:val="-9"/>
          <w:sz w:val="21"/>
        </w:rPr>
        <w:t xml:space="preserve"> </w:t>
      </w:r>
      <w:r>
        <w:rPr>
          <w:rFonts w:ascii="Source Sans Pro"/>
          <w:b/>
          <w:spacing w:val="-2"/>
          <w:sz w:val="21"/>
        </w:rPr>
        <w:t>trends</w:t>
      </w:r>
    </w:p>
    <w:p w14:paraId="1D8EA6A8" w14:textId="77777777" w:rsidR="00BD7B97" w:rsidRDefault="00E4410B">
      <w:pPr>
        <w:pStyle w:val="BodyText"/>
        <w:spacing w:before="142" w:line="235" w:lineRule="auto"/>
        <w:ind w:left="153" w:right="952"/>
      </w:pPr>
      <w:r>
        <w:rPr>
          <w:color w:val="414042"/>
        </w:rPr>
        <w:t>The</w:t>
      </w:r>
      <w:r>
        <w:rPr>
          <w:color w:val="414042"/>
          <w:spacing w:val="-6"/>
        </w:rPr>
        <w:t xml:space="preserve"> </w:t>
      </w:r>
      <w:r>
        <w:rPr>
          <w:color w:val="414042"/>
        </w:rPr>
        <w:t>ACT</w:t>
      </w:r>
      <w:r>
        <w:rPr>
          <w:color w:val="414042"/>
          <w:spacing w:val="-6"/>
        </w:rPr>
        <w:t xml:space="preserve"> </w:t>
      </w:r>
      <w:r>
        <w:rPr>
          <w:color w:val="414042"/>
        </w:rPr>
        <w:t>Government</w:t>
      </w:r>
      <w:r>
        <w:rPr>
          <w:color w:val="414042"/>
          <w:spacing w:val="-6"/>
        </w:rPr>
        <w:t xml:space="preserve"> </w:t>
      </w:r>
      <w:r>
        <w:rPr>
          <w:color w:val="414042"/>
        </w:rPr>
        <w:t>has</w:t>
      </w:r>
      <w:r>
        <w:rPr>
          <w:color w:val="414042"/>
          <w:spacing w:val="-6"/>
        </w:rPr>
        <w:t xml:space="preserve"> </w:t>
      </w:r>
      <w:r>
        <w:rPr>
          <w:color w:val="414042"/>
        </w:rPr>
        <w:t>entered</w:t>
      </w:r>
      <w:r>
        <w:rPr>
          <w:color w:val="414042"/>
          <w:spacing w:val="-6"/>
        </w:rPr>
        <w:t xml:space="preserve"> </w:t>
      </w:r>
      <w:r>
        <w:rPr>
          <w:color w:val="414042"/>
        </w:rPr>
        <w:t>into</w:t>
      </w:r>
      <w:r>
        <w:rPr>
          <w:color w:val="414042"/>
          <w:spacing w:val="-6"/>
        </w:rPr>
        <w:t xml:space="preserve"> </w:t>
      </w:r>
      <w:r>
        <w:rPr>
          <w:color w:val="414042"/>
        </w:rPr>
        <w:t>an</w:t>
      </w:r>
      <w:r>
        <w:rPr>
          <w:color w:val="414042"/>
          <w:spacing w:val="-6"/>
        </w:rPr>
        <w:t xml:space="preserve"> </w:t>
      </w:r>
      <w:r>
        <w:rPr>
          <w:color w:val="414042"/>
        </w:rPr>
        <w:t>agreement with the Australian Government to provide 2,530</w:t>
      </w:r>
    </w:p>
    <w:p w14:paraId="049C4510" w14:textId="77777777" w:rsidR="00BD7B97" w:rsidRDefault="00E4410B">
      <w:pPr>
        <w:pStyle w:val="BodyText"/>
        <w:spacing w:before="3" w:line="235" w:lineRule="auto"/>
        <w:ind w:left="153" w:right="1000"/>
      </w:pPr>
      <w:r>
        <w:rPr>
          <w:color w:val="414042"/>
        </w:rPr>
        <w:t>fee-free training places at CIT in 2023 and through</w:t>
      </w:r>
      <w:r>
        <w:rPr>
          <w:color w:val="414042"/>
          <w:spacing w:val="40"/>
        </w:rPr>
        <w:t xml:space="preserve"> </w:t>
      </w:r>
      <w:r>
        <w:rPr>
          <w:color w:val="414042"/>
        </w:rPr>
        <w:t>to</w:t>
      </w:r>
      <w:r>
        <w:rPr>
          <w:color w:val="414042"/>
          <w:spacing w:val="-6"/>
        </w:rPr>
        <w:t xml:space="preserve"> </w:t>
      </w:r>
      <w:r>
        <w:rPr>
          <w:color w:val="414042"/>
        </w:rPr>
        <w:t>June</w:t>
      </w:r>
      <w:r>
        <w:rPr>
          <w:color w:val="414042"/>
          <w:spacing w:val="-6"/>
        </w:rPr>
        <w:t xml:space="preserve"> </w:t>
      </w:r>
      <w:r>
        <w:rPr>
          <w:color w:val="414042"/>
        </w:rPr>
        <w:t>2024.</w:t>
      </w:r>
      <w:r>
        <w:rPr>
          <w:color w:val="414042"/>
          <w:spacing w:val="-6"/>
        </w:rPr>
        <w:t xml:space="preserve"> </w:t>
      </w:r>
      <w:r>
        <w:rPr>
          <w:color w:val="414042"/>
        </w:rPr>
        <w:t>This</w:t>
      </w:r>
      <w:r>
        <w:rPr>
          <w:color w:val="414042"/>
          <w:spacing w:val="-6"/>
        </w:rPr>
        <w:t xml:space="preserve"> </w:t>
      </w:r>
      <w:r>
        <w:rPr>
          <w:color w:val="414042"/>
        </w:rPr>
        <w:t>will</w:t>
      </w:r>
      <w:r>
        <w:rPr>
          <w:color w:val="414042"/>
          <w:spacing w:val="-6"/>
        </w:rPr>
        <w:t xml:space="preserve"> </w:t>
      </w:r>
      <w:r>
        <w:rPr>
          <w:color w:val="414042"/>
        </w:rPr>
        <w:t>ensure</w:t>
      </w:r>
      <w:r>
        <w:rPr>
          <w:color w:val="414042"/>
          <w:spacing w:val="-6"/>
        </w:rPr>
        <w:t xml:space="preserve"> </w:t>
      </w:r>
      <w:r>
        <w:rPr>
          <w:color w:val="414042"/>
        </w:rPr>
        <w:t>access</w:t>
      </w:r>
      <w:r>
        <w:rPr>
          <w:color w:val="414042"/>
          <w:spacing w:val="-6"/>
        </w:rPr>
        <w:t xml:space="preserve"> </w:t>
      </w:r>
      <w:r>
        <w:rPr>
          <w:color w:val="414042"/>
        </w:rPr>
        <w:t>to</w:t>
      </w:r>
      <w:r>
        <w:rPr>
          <w:color w:val="414042"/>
          <w:spacing w:val="-6"/>
        </w:rPr>
        <w:t xml:space="preserve"> </w:t>
      </w:r>
      <w:r>
        <w:rPr>
          <w:color w:val="414042"/>
        </w:rPr>
        <w:t>a</w:t>
      </w:r>
      <w:r>
        <w:rPr>
          <w:color w:val="414042"/>
          <w:spacing w:val="-6"/>
        </w:rPr>
        <w:t xml:space="preserve"> </w:t>
      </w:r>
      <w:r>
        <w:rPr>
          <w:color w:val="414042"/>
        </w:rPr>
        <w:t>wide</w:t>
      </w:r>
      <w:r>
        <w:rPr>
          <w:color w:val="414042"/>
          <w:spacing w:val="-6"/>
        </w:rPr>
        <w:t xml:space="preserve"> </w:t>
      </w:r>
      <w:r>
        <w:rPr>
          <w:color w:val="414042"/>
        </w:rPr>
        <w:t>range of training opportunities in skills needs areas for eligible Canberrans, to support vital and emerging industries in the ACT economy. Under this initiative</w:t>
      </w:r>
    </w:p>
    <w:p w14:paraId="7A123BF8" w14:textId="77777777" w:rsidR="00BD7B97" w:rsidRDefault="00E4410B">
      <w:pPr>
        <w:pStyle w:val="BodyText"/>
        <w:spacing w:before="2" w:line="254" w:lineRule="auto"/>
        <w:ind w:left="153" w:right="952"/>
      </w:pPr>
      <w:r>
        <w:rPr>
          <w:color w:val="414042"/>
        </w:rPr>
        <w:t>CIT</w:t>
      </w:r>
      <w:r>
        <w:rPr>
          <w:color w:val="414042"/>
          <w:spacing w:val="-5"/>
        </w:rPr>
        <w:t xml:space="preserve"> </w:t>
      </w:r>
      <w:r>
        <w:rPr>
          <w:color w:val="414042"/>
        </w:rPr>
        <w:t>is</w:t>
      </w:r>
      <w:r>
        <w:rPr>
          <w:color w:val="414042"/>
          <w:spacing w:val="-5"/>
        </w:rPr>
        <w:t xml:space="preserve"> </w:t>
      </w:r>
      <w:r>
        <w:rPr>
          <w:color w:val="414042"/>
        </w:rPr>
        <w:t>expected</w:t>
      </w:r>
      <w:r>
        <w:rPr>
          <w:color w:val="414042"/>
          <w:spacing w:val="-5"/>
        </w:rPr>
        <w:t xml:space="preserve"> </w:t>
      </w:r>
      <w:r>
        <w:rPr>
          <w:color w:val="414042"/>
        </w:rPr>
        <w:t>to</w:t>
      </w:r>
      <w:r>
        <w:rPr>
          <w:color w:val="414042"/>
          <w:spacing w:val="-5"/>
        </w:rPr>
        <w:t xml:space="preserve"> </w:t>
      </w:r>
      <w:r>
        <w:rPr>
          <w:color w:val="414042"/>
        </w:rPr>
        <w:t>receive</w:t>
      </w:r>
      <w:r>
        <w:rPr>
          <w:color w:val="414042"/>
          <w:spacing w:val="-5"/>
        </w:rPr>
        <w:t xml:space="preserve"> </w:t>
      </w:r>
      <w:r>
        <w:rPr>
          <w:color w:val="414042"/>
        </w:rPr>
        <w:t>approximately</w:t>
      </w:r>
      <w:r>
        <w:rPr>
          <w:color w:val="414042"/>
          <w:spacing w:val="-5"/>
        </w:rPr>
        <w:t xml:space="preserve"> </w:t>
      </w:r>
      <w:r>
        <w:rPr>
          <w:color w:val="414042"/>
        </w:rPr>
        <w:t>$8.9</w:t>
      </w:r>
      <w:r>
        <w:rPr>
          <w:color w:val="414042"/>
          <w:spacing w:val="-5"/>
        </w:rPr>
        <w:t xml:space="preserve"> </w:t>
      </w:r>
      <w:r>
        <w:rPr>
          <w:color w:val="414042"/>
        </w:rPr>
        <w:t>million in funding from the ACT Government.</w:t>
      </w:r>
    </w:p>
    <w:p w14:paraId="28938C09" w14:textId="77777777" w:rsidR="00BD7B97" w:rsidRDefault="00BD7B97">
      <w:pPr>
        <w:spacing w:line="254" w:lineRule="auto"/>
        <w:sectPr w:rsidR="00BD7B97">
          <w:type w:val="continuous"/>
          <w:pgSz w:w="11910" w:h="16840"/>
          <w:pgMar w:top="460" w:right="300" w:bottom="280" w:left="980" w:header="0" w:footer="518" w:gutter="0"/>
          <w:cols w:num="2" w:space="720" w:equalWidth="0">
            <w:col w:w="4745" w:space="329"/>
            <w:col w:w="5556"/>
          </w:cols>
        </w:sectPr>
      </w:pPr>
    </w:p>
    <w:p w14:paraId="3F700152" w14:textId="77777777" w:rsidR="00BD7B97" w:rsidRDefault="00BD7B97">
      <w:pPr>
        <w:pStyle w:val="BodyText"/>
        <w:rPr>
          <w:sz w:val="20"/>
        </w:rPr>
      </w:pPr>
    </w:p>
    <w:p w14:paraId="46EF8EA4" w14:textId="77777777" w:rsidR="00BD7B97" w:rsidRDefault="00BD7B97">
      <w:pPr>
        <w:pStyle w:val="BodyText"/>
        <w:spacing w:before="9"/>
        <w:rPr>
          <w:sz w:val="19"/>
        </w:rPr>
      </w:pPr>
    </w:p>
    <w:p w14:paraId="6F3FF9F9" w14:textId="77777777" w:rsidR="00BD7B97" w:rsidRDefault="00E4410B">
      <w:pPr>
        <w:ind w:left="153"/>
        <w:rPr>
          <w:rFonts w:ascii="Calibri"/>
        </w:rPr>
      </w:pPr>
      <w:r>
        <w:rPr>
          <w:rFonts w:ascii="Calibri"/>
          <w:color w:val="002D3D"/>
          <w:w w:val="105"/>
        </w:rPr>
        <w:t>Table</w:t>
      </w:r>
      <w:r>
        <w:rPr>
          <w:rFonts w:ascii="Calibri"/>
          <w:color w:val="002D3D"/>
          <w:spacing w:val="-8"/>
          <w:w w:val="105"/>
        </w:rPr>
        <w:t xml:space="preserve"> </w:t>
      </w:r>
      <w:r>
        <w:rPr>
          <w:rFonts w:ascii="Calibri"/>
          <w:color w:val="002D3D"/>
          <w:w w:val="105"/>
        </w:rPr>
        <w:t>1:</w:t>
      </w:r>
      <w:r>
        <w:rPr>
          <w:rFonts w:ascii="Calibri"/>
          <w:color w:val="002D3D"/>
          <w:spacing w:val="-7"/>
          <w:w w:val="105"/>
        </w:rPr>
        <w:t xml:space="preserve"> </w:t>
      </w:r>
      <w:r>
        <w:rPr>
          <w:rFonts w:ascii="Calibri"/>
          <w:color w:val="002D3D"/>
          <w:w w:val="105"/>
        </w:rPr>
        <w:t>Key</w:t>
      </w:r>
      <w:r>
        <w:rPr>
          <w:rFonts w:ascii="Calibri"/>
          <w:color w:val="002D3D"/>
          <w:spacing w:val="-8"/>
          <w:w w:val="105"/>
        </w:rPr>
        <w:t xml:space="preserve"> </w:t>
      </w:r>
      <w:r>
        <w:rPr>
          <w:rFonts w:ascii="Calibri"/>
          <w:color w:val="002D3D"/>
          <w:w w:val="105"/>
        </w:rPr>
        <w:t>Student</w:t>
      </w:r>
      <w:r>
        <w:rPr>
          <w:rFonts w:ascii="Calibri"/>
          <w:color w:val="002D3D"/>
          <w:spacing w:val="-7"/>
          <w:w w:val="105"/>
        </w:rPr>
        <w:t xml:space="preserve"> </w:t>
      </w:r>
      <w:r>
        <w:rPr>
          <w:rFonts w:ascii="Calibri"/>
          <w:color w:val="002D3D"/>
          <w:spacing w:val="-2"/>
          <w:w w:val="105"/>
        </w:rPr>
        <w:t>indicators</w:t>
      </w:r>
    </w:p>
    <w:p w14:paraId="0465C1D8" w14:textId="77777777" w:rsidR="00BD7B97" w:rsidRDefault="00BD7B97">
      <w:pPr>
        <w:pStyle w:val="BodyText"/>
        <w:spacing w:before="1"/>
        <w:rPr>
          <w:rFonts w:ascii="Calibri"/>
          <w:sz w:val="9"/>
        </w:rPr>
      </w:pPr>
    </w:p>
    <w:tbl>
      <w:tblPr>
        <w:tblW w:w="0" w:type="auto"/>
        <w:tblInd w:w="161" w:type="dxa"/>
        <w:tblLayout w:type="fixed"/>
        <w:tblCellMar>
          <w:left w:w="0" w:type="dxa"/>
          <w:right w:w="0" w:type="dxa"/>
        </w:tblCellMar>
        <w:tblLook w:val="01E0" w:firstRow="1" w:lastRow="1" w:firstColumn="1" w:lastColumn="1" w:noHBand="0" w:noVBand="0"/>
      </w:tblPr>
      <w:tblGrid>
        <w:gridCol w:w="2941"/>
        <w:gridCol w:w="1452"/>
        <w:gridCol w:w="1347"/>
        <w:gridCol w:w="1560"/>
        <w:gridCol w:w="2337"/>
      </w:tblGrid>
      <w:tr w:rsidR="00BD7B97" w14:paraId="22075DE0" w14:textId="77777777">
        <w:trPr>
          <w:trHeight w:val="434"/>
        </w:trPr>
        <w:tc>
          <w:tcPr>
            <w:tcW w:w="2941" w:type="dxa"/>
            <w:tcBorders>
              <w:top w:val="single" w:sz="8" w:space="0" w:color="002D3D"/>
              <w:bottom w:val="single" w:sz="8" w:space="0" w:color="002D3D"/>
            </w:tcBorders>
            <w:shd w:val="clear" w:color="auto" w:fill="FFEEE0"/>
          </w:tcPr>
          <w:p w14:paraId="4ECA1CA9" w14:textId="77777777" w:rsidR="00BD7B97" w:rsidRDefault="00E4410B">
            <w:pPr>
              <w:pStyle w:val="TableParagraph"/>
              <w:spacing w:before="95"/>
              <w:ind w:left="80"/>
              <w:jc w:val="left"/>
              <w:rPr>
                <w:rFonts w:ascii="Calibri"/>
                <w:sz w:val="21"/>
              </w:rPr>
            </w:pPr>
            <w:r>
              <w:rPr>
                <w:rFonts w:ascii="Calibri"/>
                <w:color w:val="414042"/>
                <w:sz w:val="21"/>
              </w:rPr>
              <w:t>Key</w:t>
            </w:r>
            <w:r>
              <w:rPr>
                <w:rFonts w:ascii="Calibri"/>
                <w:color w:val="414042"/>
                <w:spacing w:val="14"/>
                <w:sz w:val="21"/>
              </w:rPr>
              <w:t xml:space="preserve"> </w:t>
            </w:r>
            <w:r>
              <w:rPr>
                <w:rFonts w:ascii="Calibri"/>
                <w:color w:val="414042"/>
                <w:spacing w:val="-2"/>
                <w:sz w:val="21"/>
              </w:rPr>
              <w:t>Indicator</w:t>
            </w:r>
          </w:p>
        </w:tc>
        <w:tc>
          <w:tcPr>
            <w:tcW w:w="1452" w:type="dxa"/>
            <w:tcBorders>
              <w:top w:val="single" w:sz="8" w:space="0" w:color="002D3D"/>
              <w:bottom w:val="single" w:sz="8" w:space="0" w:color="002D3D"/>
            </w:tcBorders>
            <w:shd w:val="clear" w:color="auto" w:fill="FFEEE0"/>
          </w:tcPr>
          <w:p w14:paraId="3ABA6B24" w14:textId="77777777" w:rsidR="00BD7B97" w:rsidRDefault="00E4410B">
            <w:pPr>
              <w:pStyle w:val="TableParagraph"/>
              <w:spacing w:before="95"/>
              <w:ind w:right="519"/>
              <w:rPr>
                <w:rFonts w:ascii="Calibri"/>
                <w:sz w:val="21"/>
              </w:rPr>
            </w:pPr>
            <w:r>
              <w:rPr>
                <w:rFonts w:ascii="Calibri"/>
                <w:color w:val="414042"/>
                <w:spacing w:val="-4"/>
                <w:sz w:val="21"/>
              </w:rPr>
              <w:t>2021</w:t>
            </w:r>
          </w:p>
        </w:tc>
        <w:tc>
          <w:tcPr>
            <w:tcW w:w="1347" w:type="dxa"/>
            <w:tcBorders>
              <w:top w:val="single" w:sz="8" w:space="0" w:color="002D3D"/>
              <w:bottom w:val="single" w:sz="8" w:space="0" w:color="002D3D"/>
            </w:tcBorders>
            <w:shd w:val="clear" w:color="auto" w:fill="FFEEE0"/>
          </w:tcPr>
          <w:p w14:paraId="1CAD2590" w14:textId="77777777" w:rsidR="00BD7B97" w:rsidRDefault="00E4410B">
            <w:pPr>
              <w:pStyle w:val="TableParagraph"/>
              <w:spacing w:before="95"/>
              <w:ind w:left="464"/>
              <w:jc w:val="left"/>
              <w:rPr>
                <w:rFonts w:ascii="Calibri"/>
                <w:sz w:val="21"/>
              </w:rPr>
            </w:pPr>
            <w:r>
              <w:rPr>
                <w:rFonts w:ascii="Calibri"/>
                <w:color w:val="414042"/>
                <w:spacing w:val="-4"/>
                <w:sz w:val="21"/>
              </w:rPr>
              <w:t>2022</w:t>
            </w:r>
          </w:p>
        </w:tc>
        <w:tc>
          <w:tcPr>
            <w:tcW w:w="1560" w:type="dxa"/>
            <w:tcBorders>
              <w:top w:val="single" w:sz="8" w:space="0" w:color="002D3D"/>
              <w:bottom w:val="single" w:sz="8" w:space="0" w:color="002D3D"/>
            </w:tcBorders>
            <w:shd w:val="clear" w:color="auto" w:fill="FFEEE0"/>
          </w:tcPr>
          <w:p w14:paraId="3986C4DA" w14:textId="77777777" w:rsidR="00BD7B97" w:rsidRDefault="00E4410B">
            <w:pPr>
              <w:pStyle w:val="TableParagraph"/>
              <w:spacing w:before="95"/>
              <w:ind w:left="398" w:right="229"/>
              <w:jc w:val="center"/>
              <w:rPr>
                <w:rFonts w:ascii="Calibri"/>
                <w:sz w:val="21"/>
              </w:rPr>
            </w:pPr>
            <w:r>
              <w:rPr>
                <w:rFonts w:ascii="Calibri"/>
                <w:color w:val="414042"/>
                <w:spacing w:val="-2"/>
                <w:w w:val="105"/>
                <w:sz w:val="21"/>
              </w:rPr>
              <w:t>Reduction</w:t>
            </w:r>
          </w:p>
        </w:tc>
        <w:tc>
          <w:tcPr>
            <w:tcW w:w="2337" w:type="dxa"/>
            <w:tcBorders>
              <w:top w:val="single" w:sz="8" w:space="0" w:color="002D3D"/>
              <w:bottom w:val="single" w:sz="8" w:space="0" w:color="002D3D"/>
            </w:tcBorders>
            <w:shd w:val="clear" w:color="auto" w:fill="FFEEE0"/>
          </w:tcPr>
          <w:p w14:paraId="023ABA3D" w14:textId="77777777" w:rsidR="00BD7B97" w:rsidRDefault="00E4410B">
            <w:pPr>
              <w:pStyle w:val="TableParagraph"/>
              <w:spacing w:before="95"/>
              <w:ind w:left="235" w:right="108"/>
              <w:jc w:val="center"/>
              <w:rPr>
                <w:rFonts w:ascii="Calibri"/>
                <w:sz w:val="21"/>
              </w:rPr>
            </w:pPr>
            <w:r>
              <w:rPr>
                <w:rFonts w:ascii="Calibri"/>
                <w:color w:val="414042"/>
                <w:w w:val="105"/>
                <w:sz w:val="21"/>
              </w:rPr>
              <w:t>Percentage</w:t>
            </w:r>
            <w:r>
              <w:rPr>
                <w:rFonts w:ascii="Calibri"/>
                <w:color w:val="414042"/>
                <w:spacing w:val="-2"/>
                <w:w w:val="105"/>
                <w:sz w:val="21"/>
              </w:rPr>
              <w:t xml:space="preserve"> Reduction</w:t>
            </w:r>
          </w:p>
        </w:tc>
      </w:tr>
      <w:tr w:rsidR="00BD7B97" w14:paraId="413B1711" w14:textId="77777777">
        <w:trPr>
          <w:trHeight w:val="376"/>
        </w:trPr>
        <w:tc>
          <w:tcPr>
            <w:tcW w:w="2941" w:type="dxa"/>
            <w:tcBorders>
              <w:top w:val="single" w:sz="8" w:space="0" w:color="002D3D"/>
              <w:bottom w:val="single" w:sz="8" w:space="0" w:color="FFFFFF"/>
            </w:tcBorders>
            <w:shd w:val="clear" w:color="auto" w:fill="EFEFF0"/>
          </w:tcPr>
          <w:p w14:paraId="0FA91832" w14:textId="77777777" w:rsidR="00BD7B97" w:rsidRDefault="00E4410B">
            <w:pPr>
              <w:pStyle w:val="TableParagraph"/>
              <w:spacing w:before="60"/>
              <w:ind w:left="80"/>
              <w:jc w:val="left"/>
              <w:rPr>
                <w:sz w:val="21"/>
              </w:rPr>
            </w:pPr>
            <w:r>
              <w:rPr>
                <w:color w:val="414042"/>
                <w:sz w:val="21"/>
              </w:rPr>
              <w:t>Student</w:t>
            </w:r>
            <w:r>
              <w:rPr>
                <w:color w:val="414042"/>
                <w:spacing w:val="-5"/>
                <w:sz w:val="21"/>
              </w:rPr>
              <w:t xml:space="preserve"> </w:t>
            </w:r>
            <w:r>
              <w:rPr>
                <w:color w:val="414042"/>
                <w:sz w:val="21"/>
              </w:rPr>
              <w:t>head</w:t>
            </w:r>
            <w:r>
              <w:rPr>
                <w:color w:val="414042"/>
                <w:spacing w:val="-4"/>
                <w:sz w:val="21"/>
              </w:rPr>
              <w:t xml:space="preserve"> </w:t>
            </w:r>
            <w:r>
              <w:rPr>
                <w:color w:val="414042"/>
                <w:spacing w:val="-2"/>
                <w:sz w:val="21"/>
              </w:rPr>
              <w:t>count</w:t>
            </w:r>
          </w:p>
        </w:tc>
        <w:tc>
          <w:tcPr>
            <w:tcW w:w="1452" w:type="dxa"/>
            <w:tcBorders>
              <w:top w:val="single" w:sz="8" w:space="0" w:color="002D3D"/>
              <w:bottom w:val="single" w:sz="8" w:space="0" w:color="FFFFFF"/>
            </w:tcBorders>
            <w:shd w:val="clear" w:color="auto" w:fill="EFEFF0"/>
          </w:tcPr>
          <w:p w14:paraId="6511FB05" w14:textId="77777777" w:rsidR="00BD7B97" w:rsidRDefault="00E4410B">
            <w:pPr>
              <w:pStyle w:val="TableParagraph"/>
              <w:spacing w:before="60"/>
              <w:ind w:right="470"/>
              <w:rPr>
                <w:sz w:val="21"/>
              </w:rPr>
            </w:pPr>
            <w:r>
              <w:rPr>
                <w:color w:val="414042"/>
                <w:spacing w:val="-2"/>
                <w:sz w:val="21"/>
              </w:rPr>
              <w:t>17,622</w:t>
            </w:r>
          </w:p>
        </w:tc>
        <w:tc>
          <w:tcPr>
            <w:tcW w:w="1347" w:type="dxa"/>
            <w:tcBorders>
              <w:top w:val="single" w:sz="8" w:space="0" w:color="002D3D"/>
              <w:bottom w:val="single" w:sz="8" w:space="0" w:color="FFFFFF"/>
            </w:tcBorders>
            <w:shd w:val="clear" w:color="auto" w:fill="EFEFF0"/>
          </w:tcPr>
          <w:p w14:paraId="7DD7EC3E" w14:textId="77777777" w:rsidR="00BD7B97" w:rsidRDefault="00E4410B">
            <w:pPr>
              <w:pStyle w:val="TableParagraph"/>
              <w:spacing w:before="60"/>
              <w:ind w:left="419"/>
              <w:jc w:val="left"/>
              <w:rPr>
                <w:sz w:val="21"/>
              </w:rPr>
            </w:pPr>
            <w:r>
              <w:rPr>
                <w:color w:val="414042"/>
                <w:spacing w:val="-2"/>
                <w:sz w:val="21"/>
              </w:rPr>
              <w:t>15,741</w:t>
            </w:r>
          </w:p>
        </w:tc>
        <w:tc>
          <w:tcPr>
            <w:tcW w:w="1560" w:type="dxa"/>
            <w:tcBorders>
              <w:top w:val="single" w:sz="8" w:space="0" w:color="002D3D"/>
              <w:bottom w:val="single" w:sz="8" w:space="0" w:color="FFFFFF"/>
            </w:tcBorders>
            <w:shd w:val="clear" w:color="auto" w:fill="EFEFF0"/>
          </w:tcPr>
          <w:p w14:paraId="5F8F0946" w14:textId="77777777" w:rsidR="00BD7B97" w:rsidRDefault="00E4410B">
            <w:pPr>
              <w:pStyle w:val="TableParagraph"/>
              <w:spacing w:before="60"/>
              <w:ind w:left="398" w:right="229"/>
              <w:jc w:val="center"/>
              <w:rPr>
                <w:rFonts w:ascii="Source Sans Pro Semibold"/>
                <w:b/>
                <w:sz w:val="21"/>
              </w:rPr>
            </w:pPr>
            <w:r>
              <w:rPr>
                <w:rFonts w:ascii="Source Sans Pro Semibold"/>
                <w:b/>
                <w:color w:val="414042"/>
                <w:spacing w:val="-2"/>
                <w:sz w:val="21"/>
              </w:rPr>
              <w:t>(1,881)</w:t>
            </w:r>
          </w:p>
        </w:tc>
        <w:tc>
          <w:tcPr>
            <w:tcW w:w="2337" w:type="dxa"/>
            <w:tcBorders>
              <w:top w:val="single" w:sz="8" w:space="0" w:color="002D3D"/>
              <w:bottom w:val="single" w:sz="8" w:space="0" w:color="FFFFFF"/>
            </w:tcBorders>
            <w:shd w:val="clear" w:color="auto" w:fill="EFEFF0"/>
          </w:tcPr>
          <w:p w14:paraId="0D639AEC" w14:textId="77777777" w:rsidR="00BD7B97" w:rsidRDefault="00E4410B">
            <w:pPr>
              <w:pStyle w:val="TableParagraph"/>
              <w:spacing w:before="60"/>
              <w:ind w:left="235" w:right="108"/>
              <w:jc w:val="center"/>
              <w:rPr>
                <w:sz w:val="21"/>
              </w:rPr>
            </w:pPr>
            <w:r>
              <w:rPr>
                <w:color w:val="414042"/>
                <w:spacing w:val="-4"/>
                <w:sz w:val="21"/>
              </w:rPr>
              <w:t>(11%)</w:t>
            </w:r>
          </w:p>
        </w:tc>
      </w:tr>
      <w:tr w:rsidR="00BD7B97" w14:paraId="18BB2174" w14:textId="77777777">
        <w:trPr>
          <w:trHeight w:val="376"/>
        </w:trPr>
        <w:tc>
          <w:tcPr>
            <w:tcW w:w="2941" w:type="dxa"/>
            <w:tcBorders>
              <w:top w:val="single" w:sz="8" w:space="0" w:color="FFFFFF"/>
              <w:bottom w:val="single" w:sz="8" w:space="0" w:color="FFFFFF"/>
            </w:tcBorders>
            <w:shd w:val="clear" w:color="auto" w:fill="EFEFF0"/>
          </w:tcPr>
          <w:p w14:paraId="12F0BE05" w14:textId="77777777" w:rsidR="00BD7B97" w:rsidRDefault="00E4410B">
            <w:pPr>
              <w:pStyle w:val="TableParagraph"/>
              <w:spacing w:before="60"/>
              <w:ind w:left="79"/>
              <w:jc w:val="left"/>
              <w:rPr>
                <w:sz w:val="21"/>
              </w:rPr>
            </w:pPr>
            <w:r>
              <w:rPr>
                <w:color w:val="414042"/>
                <w:sz w:val="21"/>
              </w:rPr>
              <w:t>Student</w:t>
            </w:r>
            <w:r>
              <w:rPr>
                <w:color w:val="414042"/>
                <w:spacing w:val="-5"/>
                <w:sz w:val="21"/>
              </w:rPr>
              <w:t xml:space="preserve"> </w:t>
            </w:r>
            <w:r>
              <w:rPr>
                <w:color w:val="414042"/>
                <w:sz w:val="21"/>
              </w:rPr>
              <w:t>program</w:t>
            </w:r>
            <w:r>
              <w:rPr>
                <w:color w:val="414042"/>
                <w:spacing w:val="-4"/>
                <w:sz w:val="21"/>
              </w:rPr>
              <w:t xml:space="preserve"> </w:t>
            </w:r>
            <w:r>
              <w:rPr>
                <w:color w:val="414042"/>
                <w:spacing w:val="-2"/>
                <w:sz w:val="21"/>
              </w:rPr>
              <w:t>enrolments</w:t>
            </w:r>
          </w:p>
        </w:tc>
        <w:tc>
          <w:tcPr>
            <w:tcW w:w="1452" w:type="dxa"/>
            <w:tcBorders>
              <w:top w:val="single" w:sz="8" w:space="0" w:color="FFFFFF"/>
              <w:bottom w:val="single" w:sz="8" w:space="0" w:color="FFFFFF"/>
            </w:tcBorders>
            <w:shd w:val="clear" w:color="auto" w:fill="EFEFF0"/>
          </w:tcPr>
          <w:p w14:paraId="38B68D4C" w14:textId="77777777" w:rsidR="00BD7B97" w:rsidRDefault="00E4410B">
            <w:pPr>
              <w:pStyle w:val="TableParagraph"/>
              <w:spacing w:before="60"/>
              <w:ind w:right="453"/>
              <w:rPr>
                <w:sz w:val="21"/>
              </w:rPr>
            </w:pPr>
            <w:r>
              <w:rPr>
                <w:color w:val="414042"/>
                <w:spacing w:val="-2"/>
                <w:sz w:val="21"/>
              </w:rPr>
              <w:t>21,840</w:t>
            </w:r>
          </w:p>
        </w:tc>
        <w:tc>
          <w:tcPr>
            <w:tcW w:w="1347" w:type="dxa"/>
            <w:tcBorders>
              <w:top w:val="single" w:sz="8" w:space="0" w:color="FFFFFF"/>
              <w:bottom w:val="single" w:sz="8" w:space="0" w:color="FFFFFF"/>
            </w:tcBorders>
            <w:shd w:val="clear" w:color="auto" w:fill="EFEFF0"/>
          </w:tcPr>
          <w:p w14:paraId="4E578163" w14:textId="77777777" w:rsidR="00BD7B97" w:rsidRDefault="00E4410B">
            <w:pPr>
              <w:pStyle w:val="TableParagraph"/>
              <w:spacing w:before="60"/>
              <w:ind w:left="410"/>
              <w:jc w:val="left"/>
              <w:rPr>
                <w:sz w:val="21"/>
              </w:rPr>
            </w:pPr>
            <w:r>
              <w:rPr>
                <w:color w:val="414042"/>
                <w:spacing w:val="-2"/>
                <w:sz w:val="21"/>
              </w:rPr>
              <w:t>20,810</w:t>
            </w:r>
          </w:p>
        </w:tc>
        <w:tc>
          <w:tcPr>
            <w:tcW w:w="1560" w:type="dxa"/>
            <w:tcBorders>
              <w:top w:val="single" w:sz="8" w:space="0" w:color="FFFFFF"/>
              <w:bottom w:val="single" w:sz="8" w:space="0" w:color="FFFFFF"/>
            </w:tcBorders>
            <w:shd w:val="clear" w:color="auto" w:fill="EFEFF0"/>
          </w:tcPr>
          <w:p w14:paraId="0E0B9892" w14:textId="77777777" w:rsidR="00BD7B97" w:rsidRDefault="00E4410B">
            <w:pPr>
              <w:pStyle w:val="TableParagraph"/>
              <w:spacing w:before="60"/>
              <w:ind w:left="397" w:right="229"/>
              <w:jc w:val="center"/>
              <w:rPr>
                <w:rFonts w:ascii="Source Sans Pro Semibold"/>
                <w:b/>
                <w:sz w:val="21"/>
              </w:rPr>
            </w:pPr>
            <w:r>
              <w:rPr>
                <w:rFonts w:ascii="Source Sans Pro Semibold"/>
                <w:b/>
                <w:color w:val="414042"/>
                <w:spacing w:val="-2"/>
                <w:sz w:val="21"/>
              </w:rPr>
              <w:t>(1,030)</w:t>
            </w:r>
          </w:p>
        </w:tc>
        <w:tc>
          <w:tcPr>
            <w:tcW w:w="2337" w:type="dxa"/>
            <w:tcBorders>
              <w:top w:val="single" w:sz="8" w:space="0" w:color="FFFFFF"/>
              <w:bottom w:val="single" w:sz="8" w:space="0" w:color="FFFFFF"/>
            </w:tcBorders>
            <w:shd w:val="clear" w:color="auto" w:fill="EFEFF0"/>
          </w:tcPr>
          <w:p w14:paraId="6DE8D833" w14:textId="77777777" w:rsidR="00BD7B97" w:rsidRDefault="00E4410B">
            <w:pPr>
              <w:pStyle w:val="TableParagraph"/>
              <w:spacing w:before="60"/>
              <w:ind w:left="229" w:right="108"/>
              <w:jc w:val="center"/>
              <w:rPr>
                <w:sz w:val="21"/>
              </w:rPr>
            </w:pPr>
            <w:r>
              <w:rPr>
                <w:color w:val="414042"/>
                <w:spacing w:val="-4"/>
                <w:sz w:val="21"/>
              </w:rPr>
              <w:t>(5%)</w:t>
            </w:r>
          </w:p>
        </w:tc>
      </w:tr>
      <w:tr w:rsidR="00BD7B97" w14:paraId="697F960C" w14:textId="77777777">
        <w:trPr>
          <w:trHeight w:val="377"/>
        </w:trPr>
        <w:tc>
          <w:tcPr>
            <w:tcW w:w="2941" w:type="dxa"/>
            <w:tcBorders>
              <w:top w:val="single" w:sz="8" w:space="0" w:color="FFFFFF"/>
              <w:bottom w:val="single" w:sz="8" w:space="0" w:color="002D3D"/>
            </w:tcBorders>
            <w:shd w:val="clear" w:color="auto" w:fill="EFEFF0"/>
          </w:tcPr>
          <w:p w14:paraId="5DFF1B9B" w14:textId="77777777" w:rsidR="00BD7B97" w:rsidRDefault="00E4410B">
            <w:pPr>
              <w:pStyle w:val="TableParagraph"/>
              <w:spacing w:before="60"/>
              <w:ind w:left="79"/>
              <w:jc w:val="left"/>
              <w:rPr>
                <w:sz w:val="21"/>
              </w:rPr>
            </w:pPr>
            <w:r>
              <w:rPr>
                <w:color w:val="414042"/>
                <w:sz w:val="21"/>
              </w:rPr>
              <w:t>Student</w:t>
            </w:r>
            <w:r>
              <w:rPr>
                <w:color w:val="414042"/>
                <w:spacing w:val="-3"/>
                <w:sz w:val="21"/>
              </w:rPr>
              <w:t xml:space="preserve"> </w:t>
            </w:r>
            <w:r>
              <w:rPr>
                <w:color w:val="414042"/>
                <w:sz w:val="21"/>
              </w:rPr>
              <w:t>subject</w:t>
            </w:r>
            <w:r>
              <w:rPr>
                <w:color w:val="414042"/>
                <w:spacing w:val="-3"/>
                <w:sz w:val="21"/>
              </w:rPr>
              <w:t xml:space="preserve"> </w:t>
            </w:r>
            <w:r>
              <w:rPr>
                <w:color w:val="414042"/>
                <w:spacing w:val="-2"/>
                <w:sz w:val="21"/>
              </w:rPr>
              <w:t>enrolments</w:t>
            </w:r>
          </w:p>
        </w:tc>
        <w:tc>
          <w:tcPr>
            <w:tcW w:w="1452" w:type="dxa"/>
            <w:tcBorders>
              <w:top w:val="single" w:sz="8" w:space="0" w:color="FFFFFF"/>
              <w:bottom w:val="single" w:sz="8" w:space="0" w:color="002D3D"/>
            </w:tcBorders>
            <w:shd w:val="clear" w:color="auto" w:fill="EFEFF0"/>
          </w:tcPr>
          <w:p w14:paraId="1ED2F98E" w14:textId="77777777" w:rsidR="00BD7B97" w:rsidRDefault="00E4410B">
            <w:pPr>
              <w:pStyle w:val="TableParagraph"/>
              <w:spacing w:before="60"/>
              <w:ind w:right="407"/>
              <w:rPr>
                <w:sz w:val="21"/>
              </w:rPr>
            </w:pPr>
            <w:r>
              <w:rPr>
                <w:color w:val="414042"/>
                <w:spacing w:val="-2"/>
                <w:sz w:val="21"/>
              </w:rPr>
              <w:t>111,464</w:t>
            </w:r>
          </w:p>
        </w:tc>
        <w:tc>
          <w:tcPr>
            <w:tcW w:w="1347" w:type="dxa"/>
            <w:tcBorders>
              <w:top w:val="single" w:sz="8" w:space="0" w:color="FFFFFF"/>
              <w:bottom w:val="single" w:sz="8" w:space="0" w:color="002D3D"/>
            </w:tcBorders>
            <w:shd w:val="clear" w:color="auto" w:fill="EFEFF0"/>
          </w:tcPr>
          <w:p w14:paraId="1EBC73CF" w14:textId="77777777" w:rsidR="00BD7B97" w:rsidRDefault="00E4410B">
            <w:pPr>
              <w:pStyle w:val="TableParagraph"/>
              <w:spacing w:before="60"/>
              <w:ind w:left="415"/>
              <w:jc w:val="left"/>
              <w:rPr>
                <w:sz w:val="21"/>
              </w:rPr>
            </w:pPr>
            <w:r>
              <w:rPr>
                <w:color w:val="414042"/>
                <w:spacing w:val="-2"/>
                <w:sz w:val="21"/>
              </w:rPr>
              <w:t>93,701</w:t>
            </w:r>
          </w:p>
        </w:tc>
        <w:tc>
          <w:tcPr>
            <w:tcW w:w="1560" w:type="dxa"/>
            <w:tcBorders>
              <w:top w:val="single" w:sz="8" w:space="0" w:color="FFFFFF"/>
              <w:bottom w:val="single" w:sz="8" w:space="0" w:color="002D3D"/>
            </w:tcBorders>
            <w:shd w:val="clear" w:color="auto" w:fill="EFEFF0"/>
          </w:tcPr>
          <w:p w14:paraId="3EB3A105" w14:textId="77777777" w:rsidR="00BD7B97" w:rsidRDefault="00E4410B">
            <w:pPr>
              <w:pStyle w:val="TableParagraph"/>
              <w:spacing w:before="60"/>
              <w:ind w:left="398" w:right="229"/>
              <w:jc w:val="center"/>
              <w:rPr>
                <w:rFonts w:ascii="Source Sans Pro Semibold"/>
                <w:b/>
                <w:sz w:val="21"/>
              </w:rPr>
            </w:pPr>
            <w:r>
              <w:rPr>
                <w:rFonts w:ascii="Source Sans Pro Semibold"/>
                <w:b/>
                <w:color w:val="414042"/>
                <w:spacing w:val="-2"/>
                <w:sz w:val="21"/>
              </w:rPr>
              <w:t>(17,763)</w:t>
            </w:r>
          </w:p>
        </w:tc>
        <w:tc>
          <w:tcPr>
            <w:tcW w:w="2337" w:type="dxa"/>
            <w:tcBorders>
              <w:top w:val="single" w:sz="8" w:space="0" w:color="FFFFFF"/>
              <w:bottom w:val="single" w:sz="8" w:space="0" w:color="002D3D"/>
            </w:tcBorders>
            <w:shd w:val="clear" w:color="auto" w:fill="EFEFF0"/>
          </w:tcPr>
          <w:p w14:paraId="0C3507F9" w14:textId="77777777" w:rsidR="00BD7B97" w:rsidRDefault="00E4410B">
            <w:pPr>
              <w:pStyle w:val="TableParagraph"/>
              <w:spacing w:before="60"/>
              <w:ind w:left="234" w:right="108"/>
              <w:jc w:val="center"/>
              <w:rPr>
                <w:sz w:val="21"/>
              </w:rPr>
            </w:pPr>
            <w:r>
              <w:rPr>
                <w:color w:val="414042"/>
                <w:spacing w:val="-4"/>
                <w:sz w:val="21"/>
              </w:rPr>
              <w:t>(16%)</w:t>
            </w:r>
          </w:p>
        </w:tc>
      </w:tr>
    </w:tbl>
    <w:p w14:paraId="5EAC4C35" w14:textId="77777777" w:rsidR="00BD7B97" w:rsidRDefault="00BD7B97">
      <w:pPr>
        <w:jc w:val="center"/>
        <w:rPr>
          <w:sz w:val="21"/>
        </w:rPr>
        <w:sectPr w:rsidR="00BD7B97">
          <w:type w:val="continuous"/>
          <w:pgSz w:w="11910" w:h="16840"/>
          <w:pgMar w:top="460" w:right="300" w:bottom="280" w:left="980" w:header="0" w:footer="518" w:gutter="0"/>
          <w:cols w:space="720"/>
        </w:sectPr>
      </w:pPr>
    </w:p>
    <w:p w14:paraId="12F48524" w14:textId="77777777" w:rsidR="00BD7B97" w:rsidRDefault="00E4410B">
      <w:pPr>
        <w:pStyle w:val="Heading8"/>
        <w:spacing w:before="99"/>
        <w:rPr>
          <w:b/>
        </w:rPr>
      </w:pPr>
      <w:r>
        <w:rPr>
          <w:b/>
          <w:color w:val="002D3D"/>
          <w:spacing w:val="-2"/>
        </w:rPr>
        <w:lastRenderedPageBreak/>
        <w:t>Expenses</w:t>
      </w:r>
    </w:p>
    <w:p w14:paraId="49A48188" w14:textId="77777777" w:rsidR="00BD7B97" w:rsidRDefault="00E4410B">
      <w:pPr>
        <w:spacing w:before="210"/>
        <w:ind w:left="153"/>
        <w:rPr>
          <w:rFonts w:ascii="Source Sans Pro"/>
          <w:b/>
          <w:sz w:val="21"/>
        </w:rPr>
      </w:pPr>
      <w:r>
        <w:rPr>
          <w:rFonts w:ascii="Source Sans Pro"/>
          <w:b/>
          <w:sz w:val="21"/>
        </w:rPr>
        <w:t>Components</w:t>
      </w:r>
      <w:r>
        <w:rPr>
          <w:rFonts w:ascii="Source Sans Pro"/>
          <w:b/>
          <w:spacing w:val="-5"/>
          <w:sz w:val="21"/>
        </w:rPr>
        <w:t xml:space="preserve"> </w:t>
      </w:r>
      <w:r>
        <w:rPr>
          <w:rFonts w:ascii="Source Sans Pro"/>
          <w:b/>
          <w:sz w:val="21"/>
        </w:rPr>
        <w:t>of</w:t>
      </w:r>
      <w:r>
        <w:rPr>
          <w:rFonts w:ascii="Source Sans Pro"/>
          <w:b/>
          <w:spacing w:val="-4"/>
          <w:sz w:val="21"/>
        </w:rPr>
        <w:t xml:space="preserve"> </w:t>
      </w:r>
      <w:r>
        <w:rPr>
          <w:rFonts w:ascii="Source Sans Pro"/>
          <w:b/>
          <w:spacing w:val="-2"/>
          <w:sz w:val="21"/>
        </w:rPr>
        <w:t>expenses</w:t>
      </w:r>
    </w:p>
    <w:p w14:paraId="470A14E0" w14:textId="77777777" w:rsidR="00BD7B97" w:rsidRDefault="00E4410B">
      <w:pPr>
        <w:pStyle w:val="BodyText"/>
        <w:spacing w:before="142" w:line="235" w:lineRule="auto"/>
        <w:ind w:left="153" w:right="455"/>
      </w:pPr>
      <w:r>
        <w:rPr>
          <w:color w:val="414042"/>
        </w:rPr>
        <w:t>Expenses totalled $125.4 million in 2022, with</w:t>
      </w:r>
      <w:r>
        <w:rPr>
          <w:color w:val="414042"/>
          <w:spacing w:val="40"/>
        </w:rPr>
        <w:t xml:space="preserve"> </w:t>
      </w:r>
      <w:r>
        <w:rPr>
          <w:color w:val="414042"/>
        </w:rPr>
        <w:t>the</w:t>
      </w:r>
      <w:r>
        <w:rPr>
          <w:color w:val="414042"/>
          <w:spacing w:val="-8"/>
        </w:rPr>
        <w:t xml:space="preserve"> </w:t>
      </w:r>
      <w:r>
        <w:rPr>
          <w:color w:val="414042"/>
        </w:rPr>
        <w:t>most</w:t>
      </w:r>
      <w:r>
        <w:rPr>
          <w:color w:val="414042"/>
          <w:spacing w:val="-8"/>
        </w:rPr>
        <w:t xml:space="preserve"> </w:t>
      </w:r>
      <w:r>
        <w:rPr>
          <w:color w:val="414042"/>
        </w:rPr>
        <w:t>significant</w:t>
      </w:r>
      <w:r>
        <w:rPr>
          <w:color w:val="414042"/>
          <w:spacing w:val="-8"/>
        </w:rPr>
        <w:t xml:space="preserve"> </w:t>
      </w:r>
      <w:r>
        <w:rPr>
          <w:color w:val="414042"/>
        </w:rPr>
        <w:t>component</w:t>
      </w:r>
      <w:r>
        <w:rPr>
          <w:color w:val="414042"/>
          <w:spacing w:val="-8"/>
        </w:rPr>
        <w:t xml:space="preserve"> </w:t>
      </w:r>
      <w:r>
        <w:rPr>
          <w:color w:val="414042"/>
        </w:rPr>
        <w:t>being</w:t>
      </w:r>
      <w:r>
        <w:rPr>
          <w:color w:val="414042"/>
          <w:spacing w:val="-8"/>
        </w:rPr>
        <w:t xml:space="preserve"> </w:t>
      </w:r>
      <w:r>
        <w:rPr>
          <w:color w:val="414042"/>
        </w:rPr>
        <w:t>employee expenses</w:t>
      </w:r>
      <w:r>
        <w:rPr>
          <w:color w:val="414042"/>
          <w:spacing w:val="-5"/>
        </w:rPr>
        <w:t xml:space="preserve"> </w:t>
      </w:r>
      <w:r>
        <w:rPr>
          <w:color w:val="414042"/>
        </w:rPr>
        <w:t>of</w:t>
      </w:r>
      <w:r>
        <w:rPr>
          <w:color w:val="414042"/>
          <w:spacing w:val="-5"/>
        </w:rPr>
        <w:t xml:space="preserve"> </w:t>
      </w:r>
      <w:r>
        <w:rPr>
          <w:color w:val="414042"/>
        </w:rPr>
        <w:t>$67.4</w:t>
      </w:r>
      <w:r>
        <w:rPr>
          <w:color w:val="414042"/>
          <w:spacing w:val="-5"/>
        </w:rPr>
        <w:t xml:space="preserve"> </w:t>
      </w:r>
      <w:r>
        <w:rPr>
          <w:color w:val="414042"/>
        </w:rPr>
        <w:t>million</w:t>
      </w:r>
      <w:r>
        <w:rPr>
          <w:color w:val="414042"/>
          <w:spacing w:val="-5"/>
        </w:rPr>
        <w:t xml:space="preserve"> </w:t>
      </w:r>
      <w:r>
        <w:rPr>
          <w:color w:val="414042"/>
        </w:rPr>
        <w:t>(54%),</w:t>
      </w:r>
      <w:r>
        <w:rPr>
          <w:color w:val="414042"/>
          <w:spacing w:val="-5"/>
        </w:rPr>
        <w:t xml:space="preserve"> </w:t>
      </w:r>
      <w:r>
        <w:rPr>
          <w:color w:val="414042"/>
        </w:rPr>
        <w:t>superannuation expenses of $10.6 million (8%) and supplies and</w:t>
      </w:r>
    </w:p>
    <w:p w14:paraId="68CFA060" w14:textId="77777777" w:rsidR="00BD7B97" w:rsidRDefault="00026635">
      <w:pPr>
        <w:pStyle w:val="BodyText"/>
        <w:spacing w:before="5" w:line="235" w:lineRule="auto"/>
        <w:ind w:left="153"/>
      </w:pPr>
      <w:r>
        <w:pict w14:anchorId="43C755AE">
          <v:group id="docshapegroup748" o:spid="_x0000_s1129" style="position:absolute;left:0;text-align:left;margin-left:61.55pt;margin-top:38.95pt;width:214.2pt;height:293.3pt;z-index:15800320;mso-position-horizontal-relative:page" coordorigin="1231,779" coordsize="4284,5866">
            <v:line id="_x0000_s1138" style="position:absolute" from="3138,1943" to="3251,2814" strokecolor="#f57e20" strokeweight=".5pt"/>
            <v:shape id="docshape749" o:spid="_x0000_s1137" type="#_x0000_t75" style="position:absolute;left:1374;top:2233;width:4083;height:4083">
              <v:imagedata r:id="rId235" o:title=""/>
            </v:shape>
            <v:shape id="docshape750" o:spid="_x0000_s1136" type="#_x0000_t202" style="position:absolute;left:1231;top:778;width:3911;height:258" filled="f" stroked="f">
              <v:textbox inset="0,0,0,0">
                <w:txbxContent>
                  <w:p w14:paraId="20788977" w14:textId="77777777" w:rsidR="00BD7B97" w:rsidRDefault="00E4410B">
                    <w:pPr>
                      <w:spacing w:line="253" w:lineRule="exact"/>
                      <w:rPr>
                        <w:rFonts w:ascii="Calibri"/>
                        <w:sz w:val="21"/>
                      </w:rPr>
                    </w:pPr>
                    <w:r>
                      <w:rPr>
                        <w:rFonts w:ascii="Calibri"/>
                        <w:color w:val="F57E20"/>
                        <w:w w:val="105"/>
                        <w:sz w:val="21"/>
                      </w:rPr>
                      <w:t>Figure</w:t>
                    </w:r>
                    <w:r>
                      <w:rPr>
                        <w:rFonts w:ascii="Calibri"/>
                        <w:color w:val="F57E20"/>
                        <w:spacing w:val="-1"/>
                        <w:w w:val="105"/>
                        <w:sz w:val="21"/>
                      </w:rPr>
                      <w:t xml:space="preserve"> </w:t>
                    </w:r>
                    <w:r>
                      <w:rPr>
                        <w:rFonts w:ascii="Calibri"/>
                        <w:color w:val="F57E20"/>
                        <w:w w:val="105"/>
                        <w:sz w:val="21"/>
                      </w:rPr>
                      <w:t>2:</w:t>
                    </w:r>
                    <w:r>
                      <w:rPr>
                        <w:rFonts w:ascii="Calibri"/>
                        <w:color w:val="F57E20"/>
                        <w:spacing w:val="-1"/>
                        <w:w w:val="105"/>
                        <w:sz w:val="21"/>
                      </w:rPr>
                      <w:t xml:space="preserve"> </w:t>
                    </w:r>
                    <w:r>
                      <w:rPr>
                        <w:rFonts w:ascii="Calibri"/>
                        <w:color w:val="414042"/>
                        <w:w w:val="105"/>
                        <w:sz w:val="21"/>
                      </w:rPr>
                      <w:t>Expenses</w:t>
                    </w:r>
                    <w:r>
                      <w:rPr>
                        <w:rFonts w:ascii="Calibri"/>
                        <w:color w:val="414042"/>
                        <w:spacing w:val="-1"/>
                        <w:w w:val="105"/>
                        <w:sz w:val="21"/>
                      </w:rPr>
                      <w:t xml:space="preserve"> </w:t>
                    </w:r>
                    <w:r>
                      <w:rPr>
                        <w:rFonts w:ascii="Calibri"/>
                        <w:color w:val="414042"/>
                        <w:w w:val="105"/>
                        <w:sz w:val="21"/>
                      </w:rPr>
                      <w:t>Breakdown</w:t>
                    </w:r>
                    <w:r>
                      <w:rPr>
                        <w:rFonts w:ascii="Calibri"/>
                        <w:color w:val="414042"/>
                        <w:spacing w:val="-1"/>
                        <w:w w:val="105"/>
                        <w:sz w:val="21"/>
                      </w:rPr>
                      <w:t xml:space="preserve"> </w:t>
                    </w:r>
                    <w:r>
                      <w:rPr>
                        <w:rFonts w:ascii="Calibri"/>
                        <w:color w:val="414042"/>
                        <w:w w:val="105"/>
                        <w:sz w:val="21"/>
                      </w:rPr>
                      <w:t>by</w:t>
                    </w:r>
                    <w:r>
                      <w:rPr>
                        <w:rFonts w:ascii="Calibri"/>
                        <w:color w:val="414042"/>
                        <w:spacing w:val="-1"/>
                        <w:w w:val="105"/>
                        <w:sz w:val="21"/>
                      </w:rPr>
                      <w:t xml:space="preserve"> </w:t>
                    </w:r>
                    <w:r>
                      <w:rPr>
                        <w:rFonts w:ascii="Calibri"/>
                        <w:color w:val="414042"/>
                        <w:spacing w:val="-2"/>
                        <w:w w:val="105"/>
                        <w:sz w:val="21"/>
                      </w:rPr>
                      <w:t>Category</w:t>
                    </w:r>
                  </w:p>
                </w:txbxContent>
              </v:textbox>
            </v:shape>
            <v:shape id="docshape751" o:spid="_x0000_s1135" type="#_x0000_t202" style="position:absolute;left:1648;top:1720;width:447;height:456" filled="f" stroked="f">
              <v:textbox inset="0,0,0,0">
                <w:txbxContent>
                  <w:p w14:paraId="337984EC" w14:textId="77777777" w:rsidR="00BD7B97" w:rsidRDefault="00E4410B">
                    <w:pPr>
                      <w:spacing w:line="201" w:lineRule="exact"/>
                      <w:ind w:left="24"/>
                      <w:rPr>
                        <w:sz w:val="16"/>
                      </w:rPr>
                    </w:pPr>
                    <w:r>
                      <w:rPr>
                        <w:color w:val="414042"/>
                        <w:spacing w:val="-2"/>
                        <w:sz w:val="16"/>
                      </w:rPr>
                      <w:t>Other</w:t>
                    </w:r>
                  </w:p>
                  <w:p w14:paraId="57ED2547" w14:textId="77777777" w:rsidR="00BD7B97" w:rsidRDefault="00E4410B">
                    <w:pPr>
                      <w:spacing w:line="251" w:lineRule="exact"/>
                      <w:rPr>
                        <w:sz w:val="20"/>
                      </w:rPr>
                    </w:pPr>
                    <w:r>
                      <w:rPr>
                        <w:rFonts w:ascii="Calibri"/>
                        <w:color w:val="021C36"/>
                        <w:spacing w:val="-4"/>
                        <w:w w:val="105"/>
                        <w:sz w:val="20"/>
                      </w:rPr>
                      <w:t>1.0</w:t>
                    </w:r>
                    <w:r>
                      <w:rPr>
                        <w:color w:val="021C36"/>
                        <w:spacing w:val="-4"/>
                        <w:w w:val="105"/>
                        <w:sz w:val="20"/>
                      </w:rPr>
                      <w:t>%</w:t>
                    </w:r>
                  </w:p>
                </w:txbxContent>
              </v:textbox>
            </v:shape>
            <v:shape id="docshape752" o:spid="_x0000_s1134" type="#_x0000_t202" style="position:absolute;left:2514;top:1291;width:1160;height:648" filled="f" stroked="f">
              <v:textbox inset="0,0,0,0">
                <w:txbxContent>
                  <w:p w14:paraId="2AC98B7A" w14:textId="77777777" w:rsidR="00BD7B97" w:rsidRDefault="00E4410B">
                    <w:pPr>
                      <w:spacing w:before="3" w:line="235" w:lineRule="auto"/>
                      <w:ind w:left="-1" w:right="18"/>
                      <w:jc w:val="center"/>
                      <w:rPr>
                        <w:sz w:val="20"/>
                      </w:rPr>
                    </w:pPr>
                    <w:r>
                      <w:rPr>
                        <w:color w:val="414042"/>
                        <w:sz w:val="16"/>
                      </w:rPr>
                      <w:t>Depreciation</w:t>
                    </w:r>
                    <w:r>
                      <w:rPr>
                        <w:color w:val="414042"/>
                        <w:spacing w:val="-8"/>
                        <w:sz w:val="16"/>
                      </w:rPr>
                      <w:t xml:space="preserve"> </w:t>
                    </w:r>
                    <w:r>
                      <w:rPr>
                        <w:color w:val="414042"/>
                        <w:sz w:val="16"/>
                      </w:rPr>
                      <w:t>and</w:t>
                    </w:r>
                    <w:r>
                      <w:rPr>
                        <w:color w:val="414042"/>
                        <w:spacing w:val="40"/>
                        <w:sz w:val="16"/>
                      </w:rPr>
                      <w:t xml:space="preserve"> </w:t>
                    </w:r>
                    <w:r>
                      <w:rPr>
                        <w:color w:val="414042"/>
                        <w:spacing w:val="-2"/>
                        <w:sz w:val="16"/>
                      </w:rPr>
                      <w:t>Amortisation</w:t>
                    </w:r>
                    <w:r>
                      <w:rPr>
                        <w:color w:val="414042"/>
                        <w:spacing w:val="40"/>
                        <w:sz w:val="16"/>
                      </w:rPr>
                      <w:t xml:space="preserve"> </w:t>
                    </w:r>
                    <w:r>
                      <w:rPr>
                        <w:rFonts w:ascii="Calibri"/>
                        <w:color w:val="021C36"/>
                        <w:spacing w:val="-4"/>
                        <w:sz w:val="20"/>
                      </w:rPr>
                      <w:t>8.0</w:t>
                    </w:r>
                    <w:r>
                      <w:rPr>
                        <w:color w:val="021C36"/>
                        <w:spacing w:val="-4"/>
                        <w:sz w:val="20"/>
                      </w:rPr>
                      <w:t>%</w:t>
                    </w:r>
                  </w:p>
                </w:txbxContent>
              </v:textbox>
            </v:shape>
            <v:shape id="docshape753" o:spid="_x0000_s1133" type="#_x0000_t202" style="position:absolute;left:4416;top:1663;width:1093;height:648" filled="f" stroked="f">
              <v:textbox inset="0,0,0,0">
                <w:txbxContent>
                  <w:p w14:paraId="2C965BB7" w14:textId="77777777" w:rsidR="00BD7B97" w:rsidRDefault="00E4410B">
                    <w:pPr>
                      <w:spacing w:before="3" w:line="235" w:lineRule="auto"/>
                      <w:ind w:left="25" w:right="43"/>
                      <w:jc w:val="center"/>
                      <w:rPr>
                        <w:sz w:val="20"/>
                      </w:rPr>
                    </w:pPr>
                    <w:r>
                      <w:rPr>
                        <w:color w:val="414042"/>
                        <w:spacing w:val="-2"/>
                        <w:sz w:val="16"/>
                      </w:rPr>
                      <w:t>Superannuation</w:t>
                    </w:r>
                    <w:r>
                      <w:rPr>
                        <w:color w:val="414042"/>
                        <w:spacing w:val="40"/>
                        <w:sz w:val="16"/>
                      </w:rPr>
                      <w:t xml:space="preserve"> </w:t>
                    </w:r>
                    <w:r>
                      <w:rPr>
                        <w:color w:val="414042"/>
                        <w:spacing w:val="-2"/>
                        <w:sz w:val="16"/>
                      </w:rPr>
                      <w:t>Expenses</w:t>
                    </w:r>
                    <w:r>
                      <w:rPr>
                        <w:color w:val="414042"/>
                        <w:spacing w:val="40"/>
                        <w:sz w:val="16"/>
                      </w:rPr>
                      <w:t xml:space="preserve">  </w:t>
                    </w:r>
                    <w:r>
                      <w:rPr>
                        <w:rFonts w:ascii="Calibri"/>
                        <w:color w:val="021C36"/>
                        <w:spacing w:val="-4"/>
                        <w:sz w:val="20"/>
                      </w:rPr>
                      <w:t>8.0</w:t>
                    </w:r>
                    <w:r>
                      <w:rPr>
                        <w:color w:val="021C36"/>
                        <w:spacing w:val="-4"/>
                        <w:sz w:val="20"/>
                      </w:rPr>
                      <w:t>%</w:t>
                    </w:r>
                  </w:p>
                </w:txbxContent>
              </v:textbox>
            </v:shape>
            <v:shape id="docshape754" o:spid="_x0000_s1132" type="#_x0000_t202" style="position:absolute;left:2899;top:3856;width:1038;height:824" filled="f" stroked="f">
              <v:textbox inset="0,0,0,0">
                <w:txbxContent>
                  <w:p w14:paraId="59F3ACA0" w14:textId="77777777" w:rsidR="00BD7B97" w:rsidRDefault="00E4410B">
                    <w:pPr>
                      <w:spacing w:line="254" w:lineRule="auto"/>
                      <w:ind w:right="18"/>
                      <w:jc w:val="center"/>
                      <w:rPr>
                        <w:sz w:val="21"/>
                      </w:rPr>
                    </w:pPr>
                    <w:r>
                      <w:rPr>
                        <w:color w:val="021C36"/>
                        <w:spacing w:val="-2"/>
                        <w:sz w:val="21"/>
                      </w:rPr>
                      <w:t>Expenses</w:t>
                    </w:r>
                    <w:r>
                      <w:rPr>
                        <w:color w:val="021C36"/>
                        <w:sz w:val="21"/>
                      </w:rPr>
                      <w:t xml:space="preserve"> </w:t>
                    </w:r>
                    <w:r>
                      <w:rPr>
                        <w:color w:val="021C36"/>
                        <w:spacing w:val="-2"/>
                        <w:sz w:val="21"/>
                      </w:rPr>
                      <w:t>Breakdown</w:t>
                    </w:r>
                    <w:r>
                      <w:rPr>
                        <w:color w:val="021C36"/>
                        <w:sz w:val="21"/>
                      </w:rPr>
                      <w:t xml:space="preserve"> by </w:t>
                    </w:r>
                    <w:r>
                      <w:rPr>
                        <w:color w:val="021C36"/>
                        <w:spacing w:val="-2"/>
                        <w:sz w:val="21"/>
                      </w:rPr>
                      <w:t>Category</w:t>
                    </w:r>
                  </w:p>
                </w:txbxContent>
              </v:textbox>
            </v:shape>
            <v:shape id="docshape755" o:spid="_x0000_s1131" type="#_x0000_t202" style="position:absolute;left:1418;top:5946;width:678;height:648" filled="f" stroked="f">
              <v:textbox inset="0,0,0,0">
                <w:txbxContent>
                  <w:p w14:paraId="4B96CCDB" w14:textId="77777777" w:rsidR="00BD7B97" w:rsidRDefault="00E4410B">
                    <w:pPr>
                      <w:spacing w:before="3" w:line="235" w:lineRule="auto"/>
                      <w:ind w:left="15" w:right="18" w:hanging="16"/>
                      <w:jc w:val="both"/>
                      <w:rPr>
                        <w:sz w:val="20"/>
                      </w:rPr>
                    </w:pPr>
                    <w:r>
                      <w:rPr>
                        <w:color w:val="414042"/>
                        <w:spacing w:val="-2"/>
                        <w:sz w:val="16"/>
                      </w:rPr>
                      <w:t>Employee</w:t>
                    </w:r>
                    <w:r>
                      <w:rPr>
                        <w:color w:val="414042"/>
                        <w:spacing w:val="40"/>
                        <w:sz w:val="16"/>
                      </w:rPr>
                      <w:t xml:space="preserve"> </w:t>
                    </w:r>
                    <w:r>
                      <w:rPr>
                        <w:color w:val="414042"/>
                        <w:spacing w:val="-2"/>
                        <w:sz w:val="16"/>
                      </w:rPr>
                      <w:t>Expenses</w:t>
                    </w:r>
                    <w:r>
                      <w:rPr>
                        <w:color w:val="414042"/>
                        <w:spacing w:val="40"/>
                        <w:sz w:val="16"/>
                      </w:rPr>
                      <w:t xml:space="preserve"> </w:t>
                    </w:r>
                    <w:r>
                      <w:rPr>
                        <w:rFonts w:ascii="Calibri"/>
                        <w:color w:val="021C36"/>
                        <w:spacing w:val="-2"/>
                        <w:sz w:val="20"/>
                      </w:rPr>
                      <w:t>54.0</w:t>
                    </w:r>
                    <w:r>
                      <w:rPr>
                        <w:color w:val="021C36"/>
                        <w:spacing w:val="-2"/>
                        <w:sz w:val="20"/>
                      </w:rPr>
                      <w:t>%</w:t>
                    </w:r>
                  </w:p>
                </w:txbxContent>
              </v:textbox>
            </v:shape>
            <v:shape id="docshape756" o:spid="_x0000_s1130" type="#_x0000_t202" style="position:absolute;left:4639;top:5997;width:875;height:648" filled="f" stroked="f">
              <v:textbox inset="0,0,0,0">
                <w:txbxContent>
                  <w:p w14:paraId="24B85E7C" w14:textId="77777777" w:rsidR="00BD7B97" w:rsidRDefault="00E4410B">
                    <w:pPr>
                      <w:spacing w:before="3" w:line="235" w:lineRule="auto"/>
                      <w:ind w:left="149" w:hanging="150"/>
                      <w:rPr>
                        <w:sz w:val="20"/>
                      </w:rPr>
                    </w:pPr>
                    <w:r>
                      <w:rPr>
                        <w:color w:val="414042"/>
                        <w:sz w:val="16"/>
                      </w:rPr>
                      <w:t>Supplies</w:t>
                    </w:r>
                    <w:r>
                      <w:rPr>
                        <w:color w:val="414042"/>
                        <w:spacing w:val="-8"/>
                        <w:sz w:val="16"/>
                      </w:rPr>
                      <w:t xml:space="preserve"> </w:t>
                    </w:r>
                    <w:r>
                      <w:rPr>
                        <w:color w:val="414042"/>
                        <w:sz w:val="16"/>
                      </w:rPr>
                      <w:t>and</w:t>
                    </w:r>
                    <w:r>
                      <w:rPr>
                        <w:color w:val="414042"/>
                        <w:spacing w:val="40"/>
                        <w:sz w:val="16"/>
                      </w:rPr>
                      <w:t xml:space="preserve"> </w:t>
                    </w:r>
                    <w:r>
                      <w:rPr>
                        <w:color w:val="414042"/>
                        <w:spacing w:val="-2"/>
                        <w:sz w:val="16"/>
                      </w:rPr>
                      <w:t>Services</w:t>
                    </w:r>
                    <w:r>
                      <w:rPr>
                        <w:color w:val="414042"/>
                        <w:spacing w:val="40"/>
                        <w:sz w:val="16"/>
                      </w:rPr>
                      <w:t xml:space="preserve"> </w:t>
                    </w:r>
                    <w:r>
                      <w:rPr>
                        <w:rFonts w:ascii="Calibri"/>
                        <w:color w:val="021C36"/>
                        <w:spacing w:val="-4"/>
                        <w:sz w:val="20"/>
                      </w:rPr>
                      <w:t>29.0</w:t>
                    </w:r>
                    <w:r>
                      <w:rPr>
                        <w:color w:val="021C36"/>
                        <w:spacing w:val="-4"/>
                        <w:sz w:val="20"/>
                      </w:rPr>
                      <w:t>%</w:t>
                    </w:r>
                  </w:p>
                </w:txbxContent>
              </v:textbox>
            </v:shape>
            <w10:wrap anchorx="page"/>
          </v:group>
        </w:pict>
      </w:r>
      <w:r w:rsidR="00E4410B">
        <w:rPr>
          <w:color w:val="414042"/>
        </w:rPr>
        <w:t>services</w:t>
      </w:r>
      <w:r w:rsidR="00E4410B">
        <w:rPr>
          <w:color w:val="414042"/>
          <w:spacing w:val="-4"/>
        </w:rPr>
        <w:t xml:space="preserve"> </w:t>
      </w:r>
      <w:r w:rsidR="00E4410B">
        <w:rPr>
          <w:color w:val="414042"/>
        </w:rPr>
        <w:t>expenses</w:t>
      </w:r>
      <w:r w:rsidR="00E4410B">
        <w:rPr>
          <w:color w:val="414042"/>
          <w:spacing w:val="-4"/>
        </w:rPr>
        <w:t xml:space="preserve"> </w:t>
      </w:r>
      <w:r w:rsidR="00E4410B">
        <w:rPr>
          <w:color w:val="414042"/>
        </w:rPr>
        <w:t>accounted</w:t>
      </w:r>
      <w:r w:rsidR="00E4410B">
        <w:rPr>
          <w:color w:val="414042"/>
          <w:spacing w:val="-4"/>
        </w:rPr>
        <w:t xml:space="preserve"> </w:t>
      </w:r>
      <w:r w:rsidR="00E4410B">
        <w:rPr>
          <w:color w:val="414042"/>
        </w:rPr>
        <w:t>for</w:t>
      </w:r>
      <w:r w:rsidR="00E4410B">
        <w:rPr>
          <w:color w:val="414042"/>
          <w:spacing w:val="-4"/>
        </w:rPr>
        <w:t xml:space="preserve"> </w:t>
      </w:r>
      <w:r w:rsidR="00E4410B">
        <w:rPr>
          <w:color w:val="414042"/>
        </w:rPr>
        <w:t>$36.4</w:t>
      </w:r>
      <w:r w:rsidR="00E4410B">
        <w:rPr>
          <w:color w:val="414042"/>
          <w:spacing w:val="-4"/>
        </w:rPr>
        <w:t xml:space="preserve"> </w:t>
      </w:r>
      <w:r w:rsidR="00E4410B">
        <w:rPr>
          <w:color w:val="414042"/>
        </w:rPr>
        <w:t>million</w:t>
      </w:r>
      <w:r w:rsidR="00E4410B">
        <w:rPr>
          <w:color w:val="414042"/>
          <w:spacing w:val="-4"/>
        </w:rPr>
        <w:t xml:space="preserve"> </w:t>
      </w:r>
      <w:r w:rsidR="00E4410B">
        <w:rPr>
          <w:color w:val="414042"/>
        </w:rPr>
        <w:t>(29%) (Figure</w:t>
      </w:r>
      <w:r w:rsidR="00E4410B">
        <w:rPr>
          <w:color w:val="414042"/>
          <w:spacing w:val="-1"/>
        </w:rPr>
        <w:t xml:space="preserve"> </w:t>
      </w:r>
      <w:r w:rsidR="00E4410B">
        <w:rPr>
          <w:color w:val="414042"/>
        </w:rPr>
        <w:t>2).</w:t>
      </w:r>
    </w:p>
    <w:p w14:paraId="00487C43" w14:textId="77777777" w:rsidR="00BD7B97" w:rsidRDefault="00BD7B97">
      <w:pPr>
        <w:pStyle w:val="BodyText"/>
        <w:spacing w:before="6"/>
        <w:rPr>
          <w:sz w:val="13"/>
        </w:rPr>
      </w:pPr>
    </w:p>
    <w:p w14:paraId="77D3D3B4" w14:textId="77777777" w:rsidR="00BD7B97" w:rsidRDefault="00026635">
      <w:pPr>
        <w:pStyle w:val="BodyText"/>
        <w:ind w:left="153" w:right="-72"/>
        <w:rPr>
          <w:sz w:val="20"/>
        </w:rPr>
      </w:pPr>
      <w:r>
        <w:rPr>
          <w:sz w:val="20"/>
        </w:rPr>
      </w:r>
      <w:r>
        <w:rPr>
          <w:sz w:val="20"/>
        </w:rPr>
        <w:pict w14:anchorId="0E04FEFB">
          <v:group id="docshapegroup757" o:spid="_x0000_s1122" style="width:228.2pt;height:311.25pt;mso-position-horizontal-relative:char;mso-position-vertical-relative:line" coordsize="4564,6225">
            <v:rect id="docshape758" o:spid="_x0000_s1128" style="position:absolute;left:5;top:5;width:4554;height:6215" fillcolor="#fff5ed" stroked="f"/>
            <v:rect id="docshape759" o:spid="_x0000_s1127" style="position:absolute;left:5;top:5;width:4554;height:6215" filled="f" strokecolor="#021c36" strokeweight=".5pt"/>
            <v:shape id="docshape760" o:spid="_x0000_s1126" style="position:absolute;left:618;top:4578;width:318;height:675" coordorigin="619,4578" coordsize="318,675" path="m619,5252r,-325l937,4578e" filled="f" strokecolor="#f57e20" strokeweight=".5pt">
              <v:path arrowok="t"/>
            </v:shape>
            <v:shape id="docshape761" o:spid="_x0000_s1125" style="position:absolute;left:3610;top:4611;width:318;height:675" coordorigin="3610,4612" coordsize="318,675" path="m3928,5286r,-325l3610,4612e" filled="f" strokecolor="#f57e20" strokeweight=".5pt">
              <v:path arrowok="t"/>
            </v:shape>
            <v:shape id="docshape762" o:spid="_x0000_s1124" style="position:absolute;left:1045;top:1422;width:530;height:525" coordorigin="1045,1422" coordsize="530,525" path="m1575,1947l1463,1641,1045,1422e" filled="f" strokecolor="#f57e20" strokeweight=".5pt">
              <v:path arrowok="t"/>
            </v:shape>
            <v:shape id="docshape763" o:spid="_x0000_s1123" style="position:absolute;left:2993;top:1422;width:530;height:525" coordorigin="2994,1422" coordsize="530,525" path="m2994,1947r111,-306l3523,1422e" filled="f" strokecolor="#f57e20" strokeweight=".5pt">
              <v:path arrowok="t"/>
            </v:shape>
            <w10:anchorlock/>
          </v:group>
        </w:pict>
      </w:r>
    </w:p>
    <w:p w14:paraId="146D9788" w14:textId="77777777" w:rsidR="00BD7B97" w:rsidRDefault="00E4410B">
      <w:pPr>
        <w:spacing w:before="233"/>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4B5AF6ED" w14:textId="77777777" w:rsidR="00BD7B97" w:rsidRDefault="00E4410B">
      <w:pPr>
        <w:pStyle w:val="BodyText"/>
        <w:spacing w:before="138" w:line="262" w:lineRule="exact"/>
        <w:ind w:left="153"/>
      </w:pPr>
      <w:r>
        <w:rPr>
          <w:color w:val="414042"/>
        </w:rPr>
        <w:t>Total</w:t>
      </w:r>
      <w:r>
        <w:rPr>
          <w:color w:val="414042"/>
          <w:spacing w:val="-7"/>
        </w:rPr>
        <w:t xml:space="preserve"> </w:t>
      </w:r>
      <w:r>
        <w:rPr>
          <w:color w:val="414042"/>
        </w:rPr>
        <w:t>expenses</w:t>
      </w:r>
      <w:r>
        <w:rPr>
          <w:color w:val="414042"/>
          <w:spacing w:val="-4"/>
        </w:rPr>
        <w:t xml:space="preserve"> </w:t>
      </w:r>
      <w:r>
        <w:rPr>
          <w:color w:val="414042"/>
        </w:rPr>
        <w:t>of</w:t>
      </w:r>
      <w:r>
        <w:rPr>
          <w:color w:val="414042"/>
          <w:spacing w:val="-4"/>
        </w:rPr>
        <w:t xml:space="preserve"> </w:t>
      </w:r>
      <w:r>
        <w:rPr>
          <w:color w:val="414042"/>
        </w:rPr>
        <w:t>$125.4</w:t>
      </w:r>
      <w:r>
        <w:rPr>
          <w:color w:val="414042"/>
          <w:spacing w:val="-5"/>
        </w:rPr>
        <w:t xml:space="preserve"> </w:t>
      </w:r>
      <w:r>
        <w:rPr>
          <w:color w:val="414042"/>
        </w:rPr>
        <w:t>million</w:t>
      </w:r>
      <w:r>
        <w:rPr>
          <w:color w:val="414042"/>
          <w:spacing w:val="-4"/>
        </w:rPr>
        <w:t xml:space="preserve"> </w:t>
      </w:r>
      <w:r>
        <w:rPr>
          <w:color w:val="414042"/>
        </w:rPr>
        <w:t>in</w:t>
      </w:r>
      <w:r>
        <w:rPr>
          <w:color w:val="414042"/>
          <w:spacing w:val="-4"/>
        </w:rPr>
        <w:t xml:space="preserve"> </w:t>
      </w:r>
      <w:r>
        <w:rPr>
          <w:color w:val="414042"/>
        </w:rPr>
        <w:t>2022</w:t>
      </w:r>
      <w:r>
        <w:rPr>
          <w:color w:val="414042"/>
          <w:spacing w:val="-4"/>
        </w:rPr>
        <w:t xml:space="preserve"> were</w:t>
      </w:r>
    </w:p>
    <w:p w14:paraId="7BBFB69D" w14:textId="77777777" w:rsidR="00BD7B97" w:rsidRDefault="00E4410B">
      <w:pPr>
        <w:pStyle w:val="BodyText"/>
        <w:spacing w:before="2" w:line="235" w:lineRule="auto"/>
        <w:ind w:left="153" w:right="117"/>
      </w:pPr>
      <w:r>
        <w:rPr>
          <w:color w:val="414042"/>
        </w:rPr>
        <w:t>$8.0</w:t>
      </w:r>
      <w:r>
        <w:rPr>
          <w:color w:val="414042"/>
          <w:spacing w:val="-9"/>
        </w:rPr>
        <w:t xml:space="preserve"> </w:t>
      </w:r>
      <w:r>
        <w:rPr>
          <w:color w:val="414042"/>
        </w:rPr>
        <w:t>million</w:t>
      </w:r>
      <w:r>
        <w:rPr>
          <w:color w:val="414042"/>
          <w:spacing w:val="-9"/>
        </w:rPr>
        <w:t xml:space="preserve"> </w:t>
      </w:r>
      <w:r>
        <w:rPr>
          <w:color w:val="414042"/>
        </w:rPr>
        <w:t>(6%)</w:t>
      </w:r>
      <w:r>
        <w:rPr>
          <w:color w:val="414042"/>
          <w:spacing w:val="-9"/>
        </w:rPr>
        <w:t xml:space="preserve"> </w:t>
      </w:r>
      <w:r>
        <w:rPr>
          <w:color w:val="414042"/>
        </w:rPr>
        <w:t>lower</w:t>
      </w:r>
      <w:r>
        <w:rPr>
          <w:color w:val="414042"/>
          <w:spacing w:val="-9"/>
        </w:rPr>
        <w:t xml:space="preserve"> </w:t>
      </w:r>
      <w:r>
        <w:rPr>
          <w:color w:val="414042"/>
        </w:rPr>
        <w:t>than</w:t>
      </w:r>
      <w:r>
        <w:rPr>
          <w:color w:val="414042"/>
          <w:spacing w:val="-9"/>
        </w:rPr>
        <w:t xml:space="preserve"> </w:t>
      </w:r>
      <w:r>
        <w:rPr>
          <w:color w:val="414042"/>
        </w:rPr>
        <w:t>budgeted.</w:t>
      </w:r>
      <w:r>
        <w:rPr>
          <w:color w:val="414042"/>
          <w:spacing w:val="-9"/>
        </w:rPr>
        <w:t xml:space="preserve"> </w:t>
      </w:r>
      <w:r>
        <w:rPr>
          <w:color w:val="414042"/>
        </w:rPr>
        <w:t>The</w:t>
      </w:r>
      <w:r>
        <w:rPr>
          <w:color w:val="414042"/>
          <w:spacing w:val="-9"/>
        </w:rPr>
        <w:t xml:space="preserve"> </w:t>
      </w:r>
      <w:r>
        <w:rPr>
          <w:color w:val="414042"/>
        </w:rPr>
        <w:t>variance is due to lower than budgeted employee expenses ($7.6 million) due to lower than budgeted Full Time Equivalent (FTE) staff due to staffing shortages,</w:t>
      </w:r>
    </w:p>
    <w:p w14:paraId="04CDA10C" w14:textId="77777777" w:rsidR="00BD7B97" w:rsidRDefault="00E4410B">
      <w:pPr>
        <w:pStyle w:val="BodyText"/>
        <w:spacing w:before="5" w:line="235" w:lineRule="auto"/>
        <w:ind w:left="153"/>
      </w:pPr>
      <w:r>
        <w:rPr>
          <w:color w:val="414042"/>
        </w:rPr>
        <w:t>and lower than budgeted average cost per FTE. Consultant</w:t>
      </w:r>
      <w:r>
        <w:rPr>
          <w:color w:val="414042"/>
          <w:spacing w:val="-5"/>
        </w:rPr>
        <w:t xml:space="preserve"> </w:t>
      </w:r>
      <w:r>
        <w:rPr>
          <w:color w:val="414042"/>
        </w:rPr>
        <w:t>expenses</w:t>
      </w:r>
      <w:r>
        <w:rPr>
          <w:color w:val="414042"/>
          <w:spacing w:val="-5"/>
        </w:rPr>
        <w:t xml:space="preserve"> </w:t>
      </w:r>
      <w:r>
        <w:rPr>
          <w:color w:val="414042"/>
        </w:rPr>
        <w:t>were</w:t>
      </w:r>
      <w:r>
        <w:rPr>
          <w:color w:val="414042"/>
          <w:spacing w:val="-5"/>
        </w:rPr>
        <w:t xml:space="preserve"> </w:t>
      </w:r>
      <w:r>
        <w:rPr>
          <w:color w:val="414042"/>
        </w:rPr>
        <w:t>also</w:t>
      </w:r>
      <w:r>
        <w:rPr>
          <w:color w:val="414042"/>
          <w:spacing w:val="-5"/>
        </w:rPr>
        <w:t xml:space="preserve"> </w:t>
      </w:r>
      <w:r>
        <w:rPr>
          <w:color w:val="414042"/>
        </w:rPr>
        <w:t>lower</w:t>
      </w:r>
      <w:r>
        <w:rPr>
          <w:color w:val="414042"/>
          <w:spacing w:val="-5"/>
        </w:rPr>
        <w:t xml:space="preserve"> </w:t>
      </w:r>
      <w:r>
        <w:rPr>
          <w:color w:val="414042"/>
        </w:rPr>
        <w:t>than</w:t>
      </w:r>
      <w:r>
        <w:rPr>
          <w:color w:val="414042"/>
          <w:spacing w:val="-5"/>
        </w:rPr>
        <w:t xml:space="preserve"> </w:t>
      </w:r>
      <w:r>
        <w:rPr>
          <w:color w:val="414042"/>
        </w:rPr>
        <w:t>budget</w:t>
      </w:r>
      <w:r>
        <w:rPr>
          <w:color w:val="414042"/>
          <w:spacing w:val="-5"/>
        </w:rPr>
        <w:t xml:space="preserve"> </w:t>
      </w:r>
      <w:r>
        <w:rPr>
          <w:color w:val="414042"/>
        </w:rPr>
        <w:t>by</w:t>
      </w:r>
    </w:p>
    <w:p w14:paraId="5FA7EE26" w14:textId="77777777" w:rsidR="00BD7B97" w:rsidRDefault="00E4410B">
      <w:pPr>
        <w:pStyle w:val="BodyText"/>
        <w:spacing w:before="3" w:line="235" w:lineRule="auto"/>
        <w:ind w:left="153"/>
      </w:pPr>
      <w:r>
        <w:rPr>
          <w:color w:val="414042"/>
        </w:rPr>
        <w:t>$1.4 million. These lower than budgeted expenses were</w:t>
      </w:r>
      <w:r>
        <w:rPr>
          <w:color w:val="414042"/>
          <w:spacing w:val="-6"/>
        </w:rPr>
        <w:t xml:space="preserve"> </w:t>
      </w:r>
      <w:r>
        <w:rPr>
          <w:color w:val="414042"/>
        </w:rPr>
        <w:t>offset</w:t>
      </w:r>
      <w:r>
        <w:rPr>
          <w:color w:val="414042"/>
          <w:spacing w:val="-6"/>
        </w:rPr>
        <w:t xml:space="preserve"> </w:t>
      </w:r>
      <w:r>
        <w:rPr>
          <w:color w:val="414042"/>
        </w:rPr>
        <w:t>by</w:t>
      </w:r>
      <w:r>
        <w:rPr>
          <w:color w:val="414042"/>
          <w:spacing w:val="-6"/>
        </w:rPr>
        <w:t xml:space="preserve"> </w:t>
      </w:r>
      <w:r>
        <w:rPr>
          <w:color w:val="414042"/>
        </w:rPr>
        <w:t>an</w:t>
      </w:r>
      <w:r>
        <w:rPr>
          <w:color w:val="414042"/>
          <w:spacing w:val="-6"/>
        </w:rPr>
        <w:t xml:space="preserve"> </w:t>
      </w:r>
      <w:r>
        <w:rPr>
          <w:color w:val="414042"/>
        </w:rPr>
        <w:t>$1.5</w:t>
      </w:r>
      <w:r>
        <w:rPr>
          <w:color w:val="414042"/>
          <w:spacing w:val="-6"/>
        </w:rPr>
        <w:t xml:space="preserve"> </w:t>
      </w:r>
      <w:r>
        <w:rPr>
          <w:color w:val="414042"/>
        </w:rPr>
        <w:t>million</w:t>
      </w:r>
      <w:r>
        <w:rPr>
          <w:color w:val="414042"/>
          <w:spacing w:val="-6"/>
        </w:rPr>
        <w:t xml:space="preserve"> </w:t>
      </w:r>
      <w:r>
        <w:rPr>
          <w:color w:val="414042"/>
        </w:rPr>
        <w:t>cost</w:t>
      </w:r>
      <w:r>
        <w:rPr>
          <w:color w:val="414042"/>
          <w:spacing w:val="-6"/>
        </w:rPr>
        <w:t xml:space="preserve"> </w:t>
      </w:r>
      <w:r>
        <w:rPr>
          <w:color w:val="414042"/>
        </w:rPr>
        <w:t>incurred</w:t>
      </w:r>
      <w:r>
        <w:rPr>
          <w:color w:val="414042"/>
          <w:spacing w:val="-6"/>
        </w:rPr>
        <w:t xml:space="preserve"> </w:t>
      </w:r>
      <w:r>
        <w:rPr>
          <w:color w:val="414042"/>
        </w:rPr>
        <w:t>to</w:t>
      </w:r>
      <w:r>
        <w:rPr>
          <w:color w:val="414042"/>
          <w:spacing w:val="-6"/>
        </w:rPr>
        <w:t xml:space="preserve"> </w:t>
      </w:r>
      <w:r>
        <w:rPr>
          <w:color w:val="414042"/>
        </w:rPr>
        <w:t>migrate CIT’s data centre to an ACT whole of government arrangements to reduce a number of information technology risks.</w:t>
      </w:r>
    </w:p>
    <w:p w14:paraId="486808C3" w14:textId="77777777" w:rsidR="00BD7B97" w:rsidRDefault="00E4410B">
      <w:pPr>
        <w:spacing w:before="229"/>
        <w:ind w:left="153"/>
        <w:rPr>
          <w:rFonts w:ascii="Source Sans Pro"/>
          <w:b/>
          <w:sz w:val="21"/>
        </w:rPr>
      </w:pPr>
      <w:r>
        <w:rPr>
          <w:rFonts w:ascii="Source Sans Pro"/>
          <w:b/>
          <w:sz w:val="21"/>
        </w:rPr>
        <w:t>Comparison</w:t>
      </w:r>
      <w:r>
        <w:rPr>
          <w:rFonts w:ascii="Source Sans Pro"/>
          <w:b/>
          <w:spacing w:val="-7"/>
          <w:sz w:val="21"/>
        </w:rPr>
        <w:t xml:space="preserve"> </w:t>
      </w:r>
      <w:r>
        <w:rPr>
          <w:rFonts w:ascii="Source Sans Pro"/>
          <w:b/>
          <w:sz w:val="21"/>
        </w:rPr>
        <w:t>to</w:t>
      </w:r>
      <w:r>
        <w:rPr>
          <w:rFonts w:ascii="Source Sans Pro"/>
          <w:b/>
          <w:spacing w:val="-7"/>
          <w:sz w:val="21"/>
        </w:rPr>
        <w:t xml:space="preserve"> </w:t>
      </w:r>
      <w:r>
        <w:rPr>
          <w:rFonts w:ascii="Source Sans Pro"/>
          <w:b/>
          <w:sz w:val="21"/>
        </w:rPr>
        <w:t>2021</w:t>
      </w:r>
      <w:r>
        <w:rPr>
          <w:rFonts w:ascii="Source Sans Pro"/>
          <w:b/>
          <w:spacing w:val="-6"/>
          <w:sz w:val="21"/>
        </w:rPr>
        <w:t xml:space="preserve"> </w:t>
      </w:r>
      <w:r>
        <w:rPr>
          <w:rFonts w:ascii="Source Sans Pro"/>
          <w:b/>
          <w:spacing w:val="-2"/>
          <w:sz w:val="21"/>
        </w:rPr>
        <w:t>actual</w:t>
      </w:r>
    </w:p>
    <w:p w14:paraId="5A24FC53" w14:textId="77777777" w:rsidR="00BD7B97" w:rsidRDefault="00E4410B">
      <w:pPr>
        <w:pStyle w:val="BodyText"/>
        <w:spacing w:before="142" w:line="235" w:lineRule="auto"/>
        <w:ind w:left="153"/>
      </w:pPr>
      <w:r>
        <w:rPr>
          <w:color w:val="414042"/>
        </w:rPr>
        <w:t>In 2022 total expenses of $125.4 million is slightly higher</w:t>
      </w:r>
      <w:r>
        <w:rPr>
          <w:color w:val="414042"/>
          <w:spacing w:val="-9"/>
        </w:rPr>
        <w:t xml:space="preserve"> </w:t>
      </w:r>
      <w:r>
        <w:rPr>
          <w:color w:val="414042"/>
        </w:rPr>
        <w:t>than</w:t>
      </w:r>
      <w:r>
        <w:rPr>
          <w:color w:val="414042"/>
          <w:spacing w:val="-9"/>
        </w:rPr>
        <w:t xml:space="preserve"> </w:t>
      </w:r>
      <w:r>
        <w:rPr>
          <w:color w:val="414042"/>
        </w:rPr>
        <w:t>the</w:t>
      </w:r>
      <w:r>
        <w:rPr>
          <w:color w:val="414042"/>
          <w:spacing w:val="-9"/>
        </w:rPr>
        <w:t xml:space="preserve"> </w:t>
      </w:r>
      <w:r>
        <w:rPr>
          <w:color w:val="414042"/>
        </w:rPr>
        <w:t>2021</w:t>
      </w:r>
      <w:r>
        <w:rPr>
          <w:color w:val="414042"/>
          <w:spacing w:val="-9"/>
        </w:rPr>
        <w:t xml:space="preserve"> </w:t>
      </w:r>
      <w:r>
        <w:rPr>
          <w:color w:val="414042"/>
        </w:rPr>
        <w:t>expense</w:t>
      </w:r>
      <w:r>
        <w:rPr>
          <w:color w:val="414042"/>
          <w:spacing w:val="-9"/>
        </w:rPr>
        <w:t xml:space="preserve"> </w:t>
      </w:r>
      <w:r>
        <w:rPr>
          <w:color w:val="414042"/>
        </w:rPr>
        <w:t>total</w:t>
      </w:r>
      <w:r>
        <w:rPr>
          <w:color w:val="414042"/>
          <w:spacing w:val="-9"/>
        </w:rPr>
        <w:t xml:space="preserve"> </w:t>
      </w:r>
      <w:r>
        <w:rPr>
          <w:color w:val="414042"/>
        </w:rPr>
        <w:t>($122.6</w:t>
      </w:r>
      <w:r>
        <w:rPr>
          <w:color w:val="414042"/>
          <w:spacing w:val="-9"/>
        </w:rPr>
        <w:t xml:space="preserve"> </w:t>
      </w:r>
      <w:r>
        <w:rPr>
          <w:color w:val="414042"/>
        </w:rPr>
        <w:t>million).</w:t>
      </w:r>
    </w:p>
    <w:p w14:paraId="57F0F409" w14:textId="77777777" w:rsidR="00BD7B97" w:rsidRDefault="00E4410B">
      <w:pPr>
        <w:pStyle w:val="BodyText"/>
        <w:spacing w:before="2" w:line="235" w:lineRule="auto"/>
        <w:ind w:left="153" w:right="381"/>
      </w:pPr>
      <w:r>
        <w:rPr>
          <w:color w:val="414042"/>
        </w:rPr>
        <w:t>The variance is due to $1.5 million cost incurred to migrate CIT’s data centre to an ACT whole of government</w:t>
      </w:r>
      <w:r>
        <w:rPr>
          <w:color w:val="414042"/>
          <w:spacing w:val="-11"/>
        </w:rPr>
        <w:t xml:space="preserve"> </w:t>
      </w:r>
      <w:r>
        <w:rPr>
          <w:color w:val="414042"/>
        </w:rPr>
        <w:t>arrangements,</w:t>
      </w:r>
      <w:r>
        <w:rPr>
          <w:color w:val="414042"/>
          <w:spacing w:val="-10"/>
        </w:rPr>
        <w:t xml:space="preserve"> </w:t>
      </w:r>
      <w:r>
        <w:rPr>
          <w:color w:val="414042"/>
        </w:rPr>
        <w:t>$0.9</w:t>
      </w:r>
      <w:r>
        <w:rPr>
          <w:color w:val="414042"/>
          <w:spacing w:val="-11"/>
        </w:rPr>
        <w:t xml:space="preserve"> </w:t>
      </w:r>
      <w:r>
        <w:rPr>
          <w:color w:val="414042"/>
        </w:rPr>
        <w:t>million</w:t>
      </w:r>
      <w:r>
        <w:rPr>
          <w:color w:val="414042"/>
          <w:spacing w:val="-10"/>
        </w:rPr>
        <w:t xml:space="preserve"> </w:t>
      </w:r>
      <w:r>
        <w:rPr>
          <w:color w:val="414042"/>
        </w:rPr>
        <w:t>increase</w:t>
      </w:r>
    </w:p>
    <w:p w14:paraId="51CEEF16" w14:textId="77777777" w:rsidR="00BD7B97" w:rsidRDefault="00E4410B">
      <w:pPr>
        <w:pStyle w:val="BodyText"/>
        <w:spacing w:before="90" w:line="235" w:lineRule="auto"/>
        <w:ind w:left="153" w:right="885"/>
      </w:pPr>
      <w:r>
        <w:br w:type="column"/>
      </w:r>
      <w:r>
        <w:rPr>
          <w:color w:val="414042"/>
        </w:rPr>
        <w:t>in consultancies, and $1.4 million in facility related expenses including increasing electricity and gas costs and increased repairs and maintenance of campus</w:t>
      </w:r>
      <w:r>
        <w:rPr>
          <w:color w:val="414042"/>
          <w:spacing w:val="-6"/>
        </w:rPr>
        <w:t xml:space="preserve"> </w:t>
      </w:r>
      <w:r>
        <w:rPr>
          <w:color w:val="414042"/>
        </w:rPr>
        <w:t>buildings</w:t>
      </w:r>
      <w:r>
        <w:rPr>
          <w:color w:val="414042"/>
          <w:spacing w:val="-6"/>
        </w:rPr>
        <w:t xml:space="preserve"> </w:t>
      </w:r>
      <w:r>
        <w:rPr>
          <w:color w:val="414042"/>
        </w:rPr>
        <w:t>due</w:t>
      </w:r>
      <w:r>
        <w:rPr>
          <w:color w:val="414042"/>
          <w:spacing w:val="-6"/>
        </w:rPr>
        <w:t xml:space="preserve"> </w:t>
      </w:r>
      <w:r>
        <w:rPr>
          <w:color w:val="414042"/>
        </w:rPr>
        <w:t>to</w:t>
      </w:r>
      <w:r>
        <w:rPr>
          <w:color w:val="414042"/>
          <w:spacing w:val="-6"/>
        </w:rPr>
        <w:t xml:space="preserve"> </w:t>
      </w:r>
      <w:r>
        <w:rPr>
          <w:color w:val="414042"/>
        </w:rPr>
        <w:t>ageing</w:t>
      </w:r>
      <w:r>
        <w:rPr>
          <w:color w:val="414042"/>
          <w:spacing w:val="-6"/>
        </w:rPr>
        <w:t xml:space="preserve"> </w:t>
      </w:r>
      <w:r>
        <w:rPr>
          <w:color w:val="414042"/>
        </w:rPr>
        <w:t>infrastructure.</w:t>
      </w:r>
      <w:r>
        <w:rPr>
          <w:color w:val="414042"/>
          <w:spacing w:val="-6"/>
        </w:rPr>
        <w:t xml:space="preserve"> </w:t>
      </w:r>
      <w:r>
        <w:rPr>
          <w:color w:val="414042"/>
        </w:rPr>
        <w:t>These increased expenses were offset by a reduction in employee expenses of $1.7m.</w:t>
      </w:r>
    </w:p>
    <w:p w14:paraId="0AB6F577" w14:textId="77777777" w:rsidR="00BD7B97" w:rsidRDefault="00E4410B">
      <w:pPr>
        <w:spacing w:before="231"/>
        <w:ind w:left="153"/>
        <w:rPr>
          <w:rFonts w:ascii="Source Sans Pro"/>
          <w:b/>
          <w:sz w:val="21"/>
        </w:rPr>
      </w:pPr>
      <w:r>
        <w:rPr>
          <w:rFonts w:ascii="Source Sans Pro"/>
          <w:b/>
          <w:sz w:val="21"/>
        </w:rPr>
        <w:t>Future</w:t>
      </w:r>
      <w:r>
        <w:rPr>
          <w:rFonts w:ascii="Source Sans Pro"/>
          <w:b/>
          <w:spacing w:val="-9"/>
          <w:sz w:val="21"/>
        </w:rPr>
        <w:t xml:space="preserve"> </w:t>
      </w:r>
      <w:r>
        <w:rPr>
          <w:rFonts w:ascii="Source Sans Pro"/>
          <w:b/>
          <w:spacing w:val="-2"/>
          <w:sz w:val="21"/>
        </w:rPr>
        <w:t>trends</w:t>
      </w:r>
    </w:p>
    <w:p w14:paraId="27F37ADF" w14:textId="77777777" w:rsidR="00BD7B97" w:rsidRDefault="00E4410B">
      <w:pPr>
        <w:pStyle w:val="BodyText"/>
        <w:spacing w:before="142" w:line="235" w:lineRule="auto"/>
        <w:ind w:left="153" w:right="980"/>
      </w:pPr>
      <w:r>
        <w:rPr>
          <w:color w:val="414042"/>
        </w:rPr>
        <w:t>CIT is anticipating an increase in total expenditure over the short to medium term for costs associated with maintaining CIT’s ageing facilities, reducing information technology risks, and escalating electricity and gas prices. Additional expenditure</w:t>
      </w:r>
      <w:r>
        <w:rPr>
          <w:color w:val="414042"/>
          <w:spacing w:val="40"/>
        </w:rPr>
        <w:t xml:space="preserve"> </w:t>
      </w:r>
      <w:r>
        <w:rPr>
          <w:color w:val="414042"/>
        </w:rPr>
        <w:t>will also be incurred as CIT generates additional revenue</w:t>
      </w:r>
      <w:r>
        <w:rPr>
          <w:color w:val="414042"/>
          <w:spacing w:val="-6"/>
        </w:rPr>
        <w:t xml:space="preserve"> </w:t>
      </w:r>
      <w:r>
        <w:rPr>
          <w:color w:val="414042"/>
        </w:rPr>
        <w:t>streams</w:t>
      </w:r>
      <w:r>
        <w:rPr>
          <w:color w:val="414042"/>
          <w:spacing w:val="-6"/>
        </w:rPr>
        <w:t xml:space="preserve"> </w:t>
      </w:r>
      <w:r>
        <w:rPr>
          <w:color w:val="414042"/>
        </w:rPr>
        <w:t>such</w:t>
      </w:r>
      <w:r>
        <w:rPr>
          <w:color w:val="414042"/>
          <w:spacing w:val="-6"/>
        </w:rPr>
        <w:t xml:space="preserve"> </w:t>
      </w:r>
      <w:r>
        <w:rPr>
          <w:color w:val="414042"/>
        </w:rPr>
        <w:t>as</w:t>
      </w:r>
      <w:r>
        <w:rPr>
          <w:color w:val="414042"/>
          <w:spacing w:val="-6"/>
        </w:rPr>
        <w:t xml:space="preserve"> </w:t>
      </w:r>
      <w:r>
        <w:rPr>
          <w:color w:val="414042"/>
        </w:rPr>
        <w:t>fee-free</w:t>
      </w:r>
      <w:r>
        <w:rPr>
          <w:color w:val="414042"/>
          <w:spacing w:val="-6"/>
        </w:rPr>
        <w:t xml:space="preserve"> </w:t>
      </w:r>
      <w:r>
        <w:rPr>
          <w:color w:val="414042"/>
        </w:rPr>
        <w:t>TAFE</w:t>
      </w:r>
      <w:r>
        <w:rPr>
          <w:color w:val="414042"/>
          <w:spacing w:val="-6"/>
        </w:rPr>
        <w:t xml:space="preserve"> </w:t>
      </w:r>
      <w:r>
        <w:rPr>
          <w:color w:val="414042"/>
        </w:rPr>
        <w:t>which</w:t>
      </w:r>
      <w:r>
        <w:rPr>
          <w:color w:val="414042"/>
          <w:spacing w:val="-6"/>
        </w:rPr>
        <w:t xml:space="preserve"> </w:t>
      </w:r>
      <w:r>
        <w:rPr>
          <w:color w:val="414042"/>
        </w:rPr>
        <w:t>require additional teaching resources to effectively deliver the associated training programs.</w:t>
      </w:r>
    </w:p>
    <w:p w14:paraId="42BD9008" w14:textId="77777777" w:rsidR="00BD7B97" w:rsidRDefault="00BD7B97">
      <w:pPr>
        <w:pStyle w:val="BodyText"/>
        <w:spacing w:before="9"/>
        <w:rPr>
          <w:sz w:val="25"/>
        </w:rPr>
      </w:pPr>
    </w:p>
    <w:p w14:paraId="7D4B66A2" w14:textId="77777777" w:rsidR="00BD7B97" w:rsidRDefault="00E4410B">
      <w:pPr>
        <w:pStyle w:val="Heading6"/>
        <w:spacing w:line="413" w:lineRule="exact"/>
        <w:rPr>
          <w:b/>
        </w:rPr>
      </w:pPr>
      <w:r>
        <w:rPr>
          <w:b/>
          <w:color w:val="54C3BD"/>
        </w:rPr>
        <w:t>FINANCIAL</w:t>
      </w:r>
      <w:r>
        <w:rPr>
          <w:b/>
          <w:color w:val="54C3BD"/>
          <w:spacing w:val="-20"/>
        </w:rPr>
        <w:t xml:space="preserve"> </w:t>
      </w:r>
      <w:r>
        <w:rPr>
          <w:b/>
          <w:color w:val="54C3BD"/>
          <w:spacing w:val="-2"/>
        </w:rPr>
        <w:t>POSITION</w:t>
      </w:r>
    </w:p>
    <w:p w14:paraId="50AD4BFD" w14:textId="77777777" w:rsidR="00BD7B97" w:rsidRDefault="00E4410B">
      <w:pPr>
        <w:spacing w:line="413" w:lineRule="exact"/>
        <w:ind w:left="153"/>
        <w:rPr>
          <w:rFonts w:ascii="Montserrat SemiBold"/>
          <w:b/>
          <w:sz w:val="32"/>
        </w:rPr>
      </w:pPr>
      <w:r>
        <w:rPr>
          <w:rFonts w:ascii="Montserrat SemiBold"/>
          <w:b/>
          <w:color w:val="54C3BD"/>
          <w:sz w:val="32"/>
        </w:rPr>
        <w:t>(BALANCE</w:t>
      </w:r>
      <w:r>
        <w:rPr>
          <w:rFonts w:ascii="Montserrat SemiBold"/>
          <w:b/>
          <w:color w:val="54C3BD"/>
          <w:spacing w:val="-1"/>
          <w:sz w:val="32"/>
        </w:rPr>
        <w:t xml:space="preserve"> </w:t>
      </w:r>
      <w:r>
        <w:rPr>
          <w:rFonts w:ascii="Montserrat SemiBold"/>
          <w:b/>
          <w:color w:val="54C3BD"/>
          <w:spacing w:val="-2"/>
          <w:sz w:val="32"/>
        </w:rPr>
        <w:t>SHEET)</w:t>
      </w:r>
    </w:p>
    <w:p w14:paraId="2348FB8F" w14:textId="77777777" w:rsidR="00BD7B97" w:rsidRDefault="00E4410B">
      <w:pPr>
        <w:pStyle w:val="Heading8"/>
        <w:spacing w:before="132"/>
        <w:rPr>
          <w:b/>
        </w:rPr>
      </w:pPr>
      <w:r>
        <w:rPr>
          <w:b/>
          <w:color w:val="002D3D"/>
          <w:spacing w:val="-2"/>
        </w:rPr>
        <w:t>Assets</w:t>
      </w:r>
    </w:p>
    <w:p w14:paraId="41E75DD6" w14:textId="77777777" w:rsidR="00BD7B97" w:rsidRDefault="00E4410B">
      <w:pPr>
        <w:spacing w:before="210"/>
        <w:ind w:left="153"/>
        <w:rPr>
          <w:rFonts w:ascii="Source Sans Pro"/>
          <w:b/>
          <w:sz w:val="21"/>
        </w:rPr>
      </w:pPr>
      <w:r>
        <w:rPr>
          <w:rFonts w:ascii="Source Sans Pro"/>
          <w:b/>
          <w:sz w:val="21"/>
        </w:rPr>
        <w:t>Components</w:t>
      </w:r>
      <w:r>
        <w:rPr>
          <w:rFonts w:ascii="Source Sans Pro"/>
          <w:b/>
          <w:spacing w:val="-7"/>
          <w:sz w:val="21"/>
        </w:rPr>
        <w:t xml:space="preserve"> </w:t>
      </w:r>
      <w:r>
        <w:rPr>
          <w:rFonts w:ascii="Source Sans Pro"/>
          <w:b/>
          <w:sz w:val="21"/>
        </w:rPr>
        <w:t>of</w:t>
      </w:r>
      <w:r>
        <w:rPr>
          <w:rFonts w:ascii="Source Sans Pro"/>
          <w:b/>
          <w:spacing w:val="-7"/>
          <w:sz w:val="21"/>
        </w:rPr>
        <w:t xml:space="preserve"> </w:t>
      </w:r>
      <w:r>
        <w:rPr>
          <w:rFonts w:ascii="Source Sans Pro"/>
          <w:b/>
          <w:sz w:val="21"/>
        </w:rPr>
        <w:t>total</w:t>
      </w:r>
      <w:r>
        <w:rPr>
          <w:rFonts w:ascii="Source Sans Pro"/>
          <w:b/>
          <w:spacing w:val="-6"/>
          <w:sz w:val="21"/>
        </w:rPr>
        <w:t xml:space="preserve"> </w:t>
      </w:r>
      <w:r>
        <w:rPr>
          <w:rFonts w:ascii="Source Sans Pro"/>
          <w:b/>
          <w:spacing w:val="-2"/>
          <w:sz w:val="21"/>
        </w:rPr>
        <w:t>assets</w:t>
      </w:r>
    </w:p>
    <w:p w14:paraId="6407C01E" w14:textId="77777777" w:rsidR="00BD7B97" w:rsidRDefault="00E4410B">
      <w:pPr>
        <w:pStyle w:val="BodyText"/>
        <w:spacing w:before="142" w:line="235" w:lineRule="auto"/>
        <w:ind w:left="153" w:right="1016"/>
      </w:pPr>
      <w:r>
        <w:rPr>
          <w:color w:val="414042"/>
        </w:rPr>
        <w:t>As of 31 December 2022, $207.5 million (93%) of CIT’s</w:t>
      </w:r>
      <w:r>
        <w:rPr>
          <w:color w:val="414042"/>
          <w:spacing w:val="-4"/>
        </w:rPr>
        <w:t xml:space="preserve"> </w:t>
      </w:r>
      <w:r>
        <w:rPr>
          <w:color w:val="414042"/>
        </w:rPr>
        <w:t>assets</w:t>
      </w:r>
      <w:r>
        <w:rPr>
          <w:color w:val="414042"/>
          <w:spacing w:val="-4"/>
        </w:rPr>
        <w:t xml:space="preserve"> </w:t>
      </w:r>
      <w:r>
        <w:rPr>
          <w:color w:val="414042"/>
        </w:rPr>
        <w:t>were</w:t>
      </w:r>
      <w:r>
        <w:rPr>
          <w:color w:val="414042"/>
          <w:spacing w:val="-4"/>
        </w:rPr>
        <w:t xml:space="preserve"> </w:t>
      </w:r>
      <w:r>
        <w:rPr>
          <w:color w:val="414042"/>
        </w:rPr>
        <w:t>in</w:t>
      </w:r>
      <w:r>
        <w:rPr>
          <w:color w:val="414042"/>
          <w:spacing w:val="-4"/>
        </w:rPr>
        <w:t xml:space="preserve"> </w:t>
      </w:r>
      <w:r>
        <w:rPr>
          <w:color w:val="414042"/>
        </w:rPr>
        <w:t>property,</w:t>
      </w:r>
      <w:r>
        <w:rPr>
          <w:color w:val="414042"/>
          <w:spacing w:val="-4"/>
        </w:rPr>
        <w:t xml:space="preserve"> </w:t>
      </w:r>
      <w:r>
        <w:rPr>
          <w:color w:val="414042"/>
        </w:rPr>
        <w:t>plant</w:t>
      </w:r>
      <w:r>
        <w:rPr>
          <w:color w:val="414042"/>
          <w:spacing w:val="-4"/>
        </w:rPr>
        <w:t xml:space="preserve"> </w:t>
      </w:r>
      <w:r>
        <w:rPr>
          <w:color w:val="414042"/>
        </w:rPr>
        <w:t>and</w:t>
      </w:r>
      <w:r>
        <w:rPr>
          <w:color w:val="414042"/>
          <w:spacing w:val="-4"/>
        </w:rPr>
        <w:t xml:space="preserve"> </w:t>
      </w:r>
      <w:r>
        <w:rPr>
          <w:color w:val="414042"/>
        </w:rPr>
        <w:t>equipment, intangible assets and assets held for distribution</w:t>
      </w:r>
    </w:p>
    <w:p w14:paraId="186235E3" w14:textId="77777777" w:rsidR="00BD7B97" w:rsidRDefault="00E4410B">
      <w:pPr>
        <w:pStyle w:val="BodyText"/>
        <w:spacing w:before="4" w:line="235" w:lineRule="auto"/>
        <w:ind w:left="153" w:right="952"/>
      </w:pPr>
      <w:r>
        <w:rPr>
          <w:color w:val="414042"/>
        </w:rPr>
        <w:t>to owners with the remaining $15.3 million (7%) being</w:t>
      </w:r>
      <w:r>
        <w:rPr>
          <w:color w:val="414042"/>
          <w:spacing w:val="-3"/>
        </w:rPr>
        <w:t xml:space="preserve"> </w:t>
      </w:r>
      <w:r>
        <w:rPr>
          <w:color w:val="414042"/>
        </w:rPr>
        <w:t>represented</w:t>
      </w:r>
      <w:r>
        <w:rPr>
          <w:color w:val="414042"/>
          <w:spacing w:val="-3"/>
        </w:rPr>
        <w:t xml:space="preserve"> </w:t>
      </w:r>
      <w:r>
        <w:rPr>
          <w:color w:val="414042"/>
        </w:rPr>
        <w:t>by</w:t>
      </w:r>
      <w:r>
        <w:rPr>
          <w:color w:val="414042"/>
          <w:spacing w:val="-3"/>
        </w:rPr>
        <w:t xml:space="preserve"> </w:t>
      </w:r>
      <w:r>
        <w:rPr>
          <w:color w:val="414042"/>
        </w:rPr>
        <w:t>cash</w:t>
      </w:r>
      <w:r>
        <w:rPr>
          <w:color w:val="414042"/>
          <w:spacing w:val="-3"/>
        </w:rPr>
        <w:t xml:space="preserve"> </w:t>
      </w:r>
      <w:r>
        <w:rPr>
          <w:color w:val="414042"/>
        </w:rPr>
        <w:t>and</w:t>
      </w:r>
      <w:r>
        <w:rPr>
          <w:color w:val="414042"/>
          <w:spacing w:val="-3"/>
        </w:rPr>
        <w:t xml:space="preserve"> </w:t>
      </w:r>
      <w:r>
        <w:rPr>
          <w:color w:val="414042"/>
        </w:rPr>
        <w:t>cash</w:t>
      </w:r>
      <w:r>
        <w:rPr>
          <w:color w:val="414042"/>
          <w:spacing w:val="-3"/>
        </w:rPr>
        <w:t xml:space="preserve"> </w:t>
      </w:r>
      <w:r>
        <w:rPr>
          <w:color w:val="414042"/>
        </w:rPr>
        <w:t>equivalents, receivables, works in progress and other current assets (Figure 3).</w:t>
      </w:r>
    </w:p>
    <w:p w14:paraId="0ABA0A07" w14:textId="77777777" w:rsidR="00BD7B97" w:rsidRDefault="00E4410B">
      <w:pPr>
        <w:spacing w:before="228"/>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1E1F69BD" w14:textId="77777777" w:rsidR="00BD7B97" w:rsidRDefault="00E4410B">
      <w:pPr>
        <w:pStyle w:val="BodyText"/>
        <w:spacing w:before="138" w:line="262" w:lineRule="exact"/>
        <w:ind w:left="153"/>
        <w:jc w:val="both"/>
      </w:pPr>
      <w:r>
        <w:rPr>
          <w:color w:val="414042"/>
        </w:rPr>
        <w:t>The</w:t>
      </w:r>
      <w:r>
        <w:rPr>
          <w:color w:val="414042"/>
          <w:spacing w:val="-3"/>
        </w:rPr>
        <w:t xml:space="preserve"> </w:t>
      </w:r>
      <w:r>
        <w:rPr>
          <w:color w:val="414042"/>
        </w:rPr>
        <w:t>total</w:t>
      </w:r>
      <w:r>
        <w:rPr>
          <w:color w:val="414042"/>
          <w:spacing w:val="-1"/>
        </w:rPr>
        <w:t xml:space="preserve"> </w:t>
      </w:r>
      <w:r>
        <w:rPr>
          <w:color w:val="414042"/>
        </w:rPr>
        <w:t>asset</w:t>
      </w:r>
      <w:r>
        <w:rPr>
          <w:color w:val="414042"/>
          <w:spacing w:val="-1"/>
        </w:rPr>
        <w:t xml:space="preserve"> </w:t>
      </w:r>
      <w:r>
        <w:rPr>
          <w:color w:val="414042"/>
        </w:rPr>
        <w:t>position</w:t>
      </w:r>
      <w:r>
        <w:rPr>
          <w:color w:val="414042"/>
          <w:spacing w:val="-1"/>
        </w:rPr>
        <w:t xml:space="preserve"> </w:t>
      </w:r>
      <w:r>
        <w:rPr>
          <w:color w:val="414042"/>
        </w:rPr>
        <w:t>as</w:t>
      </w:r>
      <w:r>
        <w:rPr>
          <w:color w:val="414042"/>
          <w:spacing w:val="-1"/>
        </w:rPr>
        <w:t xml:space="preserve"> </w:t>
      </w:r>
      <w:r>
        <w:rPr>
          <w:color w:val="414042"/>
        </w:rPr>
        <w:t>of</w:t>
      </w:r>
      <w:r>
        <w:rPr>
          <w:color w:val="414042"/>
          <w:spacing w:val="-1"/>
        </w:rPr>
        <w:t xml:space="preserve"> </w:t>
      </w:r>
      <w:r>
        <w:rPr>
          <w:color w:val="414042"/>
        </w:rPr>
        <w:t>31</w:t>
      </w:r>
      <w:r>
        <w:rPr>
          <w:color w:val="414042"/>
          <w:spacing w:val="-1"/>
        </w:rPr>
        <w:t xml:space="preserve"> </w:t>
      </w:r>
      <w:r>
        <w:rPr>
          <w:color w:val="414042"/>
        </w:rPr>
        <w:t>December</w:t>
      </w:r>
      <w:r>
        <w:rPr>
          <w:color w:val="414042"/>
          <w:spacing w:val="-1"/>
        </w:rPr>
        <w:t xml:space="preserve"> </w:t>
      </w:r>
      <w:r>
        <w:rPr>
          <w:color w:val="414042"/>
        </w:rPr>
        <w:t xml:space="preserve">2022 </w:t>
      </w:r>
      <w:r>
        <w:rPr>
          <w:color w:val="414042"/>
          <w:spacing w:val="-5"/>
        </w:rPr>
        <w:t>was</w:t>
      </w:r>
    </w:p>
    <w:p w14:paraId="36283E2B" w14:textId="77777777" w:rsidR="00BD7B97" w:rsidRDefault="00E4410B">
      <w:pPr>
        <w:pStyle w:val="BodyText"/>
        <w:spacing w:before="2" w:line="235" w:lineRule="auto"/>
        <w:ind w:left="153" w:right="1119"/>
        <w:jc w:val="both"/>
      </w:pPr>
      <w:r>
        <w:rPr>
          <w:color w:val="414042"/>
        </w:rPr>
        <w:t>$222.8</w:t>
      </w:r>
      <w:r>
        <w:rPr>
          <w:color w:val="414042"/>
          <w:spacing w:val="-7"/>
        </w:rPr>
        <w:t xml:space="preserve"> </w:t>
      </w:r>
      <w:r>
        <w:rPr>
          <w:color w:val="414042"/>
        </w:rPr>
        <w:t>million,</w:t>
      </w:r>
      <w:r>
        <w:rPr>
          <w:color w:val="414042"/>
          <w:spacing w:val="-7"/>
        </w:rPr>
        <w:t xml:space="preserve"> </w:t>
      </w:r>
      <w:r>
        <w:rPr>
          <w:color w:val="414042"/>
        </w:rPr>
        <w:t>which</w:t>
      </w:r>
      <w:r>
        <w:rPr>
          <w:color w:val="414042"/>
          <w:spacing w:val="-7"/>
        </w:rPr>
        <w:t xml:space="preserve"> </w:t>
      </w:r>
      <w:r>
        <w:rPr>
          <w:color w:val="414042"/>
        </w:rPr>
        <w:t>was</w:t>
      </w:r>
      <w:r>
        <w:rPr>
          <w:color w:val="414042"/>
          <w:spacing w:val="-7"/>
        </w:rPr>
        <w:t xml:space="preserve"> </w:t>
      </w:r>
      <w:r>
        <w:rPr>
          <w:color w:val="414042"/>
        </w:rPr>
        <w:t>$26.6</w:t>
      </w:r>
      <w:r>
        <w:rPr>
          <w:color w:val="414042"/>
          <w:spacing w:val="-7"/>
        </w:rPr>
        <w:t xml:space="preserve"> </w:t>
      </w:r>
      <w:r>
        <w:rPr>
          <w:color w:val="414042"/>
        </w:rPr>
        <w:t>million</w:t>
      </w:r>
      <w:r>
        <w:rPr>
          <w:color w:val="414042"/>
          <w:spacing w:val="-7"/>
        </w:rPr>
        <w:t xml:space="preserve"> </w:t>
      </w:r>
      <w:r>
        <w:rPr>
          <w:color w:val="414042"/>
        </w:rPr>
        <w:t>higher</w:t>
      </w:r>
      <w:r>
        <w:rPr>
          <w:color w:val="414042"/>
          <w:spacing w:val="-7"/>
        </w:rPr>
        <w:t xml:space="preserve"> </w:t>
      </w:r>
      <w:r>
        <w:rPr>
          <w:color w:val="414042"/>
        </w:rPr>
        <w:t>than the budget. The increase in total assets is due to a valuation increase in land and buildings of</w:t>
      </w:r>
    </w:p>
    <w:p w14:paraId="40E5CE8A" w14:textId="77777777" w:rsidR="00BD7B97" w:rsidRDefault="00E4410B">
      <w:pPr>
        <w:pStyle w:val="BodyText"/>
        <w:spacing w:line="264" w:lineRule="exact"/>
        <w:ind w:left="153"/>
        <w:jc w:val="both"/>
      </w:pPr>
      <w:r>
        <w:rPr>
          <w:color w:val="414042"/>
        </w:rPr>
        <w:t>$25.7</w:t>
      </w:r>
      <w:r>
        <w:rPr>
          <w:color w:val="414042"/>
          <w:spacing w:val="-5"/>
        </w:rPr>
        <w:t xml:space="preserve"> </w:t>
      </w:r>
      <w:r>
        <w:rPr>
          <w:color w:val="414042"/>
        </w:rPr>
        <w:t>million</w:t>
      </w:r>
      <w:r>
        <w:rPr>
          <w:color w:val="414042"/>
          <w:spacing w:val="-3"/>
        </w:rPr>
        <w:t xml:space="preserve"> </w:t>
      </w:r>
      <w:r>
        <w:rPr>
          <w:color w:val="414042"/>
        </w:rPr>
        <w:t>which</w:t>
      </w:r>
      <w:r>
        <w:rPr>
          <w:color w:val="414042"/>
          <w:spacing w:val="-3"/>
        </w:rPr>
        <w:t xml:space="preserve"> </w:t>
      </w:r>
      <w:r>
        <w:rPr>
          <w:color w:val="414042"/>
        </w:rPr>
        <w:t>was</w:t>
      </w:r>
      <w:r>
        <w:rPr>
          <w:color w:val="414042"/>
          <w:spacing w:val="-3"/>
        </w:rPr>
        <w:t xml:space="preserve"> </w:t>
      </w:r>
      <w:r>
        <w:rPr>
          <w:color w:val="414042"/>
        </w:rPr>
        <w:t>not</w:t>
      </w:r>
      <w:r>
        <w:rPr>
          <w:color w:val="414042"/>
          <w:spacing w:val="-3"/>
        </w:rPr>
        <w:t xml:space="preserve"> </w:t>
      </w:r>
      <w:r>
        <w:rPr>
          <w:color w:val="414042"/>
        </w:rPr>
        <w:t>forecast</w:t>
      </w:r>
      <w:r>
        <w:rPr>
          <w:color w:val="414042"/>
          <w:spacing w:val="-3"/>
        </w:rPr>
        <w:t xml:space="preserve"> </w:t>
      </w:r>
      <w:r>
        <w:rPr>
          <w:color w:val="414042"/>
        </w:rPr>
        <w:t>in</w:t>
      </w:r>
      <w:r>
        <w:rPr>
          <w:color w:val="414042"/>
          <w:spacing w:val="-3"/>
        </w:rPr>
        <w:t xml:space="preserve"> </w:t>
      </w:r>
      <w:r>
        <w:rPr>
          <w:color w:val="414042"/>
        </w:rPr>
        <w:t>the</w:t>
      </w:r>
      <w:r>
        <w:rPr>
          <w:color w:val="414042"/>
          <w:spacing w:val="-3"/>
        </w:rPr>
        <w:t xml:space="preserve"> </w:t>
      </w:r>
      <w:r>
        <w:rPr>
          <w:color w:val="414042"/>
          <w:spacing w:val="-2"/>
        </w:rPr>
        <w:t>budget.</w:t>
      </w:r>
    </w:p>
    <w:p w14:paraId="4B315295" w14:textId="77777777" w:rsidR="00BD7B97" w:rsidRDefault="00E4410B">
      <w:pPr>
        <w:spacing w:before="223"/>
        <w:ind w:left="153"/>
        <w:rPr>
          <w:rFonts w:ascii="Source Sans Pro"/>
          <w:b/>
          <w:sz w:val="21"/>
        </w:rPr>
      </w:pPr>
      <w:r>
        <w:rPr>
          <w:rFonts w:ascii="Source Sans Pro"/>
          <w:b/>
          <w:sz w:val="21"/>
        </w:rPr>
        <w:t>Comparison</w:t>
      </w:r>
      <w:r>
        <w:rPr>
          <w:rFonts w:ascii="Source Sans Pro"/>
          <w:b/>
          <w:spacing w:val="-7"/>
          <w:sz w:val="21"/>
        </w:rPr>
        <w:t xml:space="preserve"> </w:t>
      </w:r>
      <w:r>
        <w:rPr>
          <w:rFonts w:ascii="Source Sans Pro"/>
          <w:b/>
          <w:sz w:val="21"/>
        </w:rPr>
        <w:t>to</w:t>
      </w:r>
      <w:r>
        <w:rPr>
          <w:rFonts w:ascii="Source Sans Pro"/>
          <w:b/>
          <w:spacing w:val="-7"/>
          <w:sz w:val="21"/>
        </w:rPr>
        <w:t xml:space="preserve"> </w:t>
      </w:r>
      <w:r>
        <w:rPr>
          <w:rFonts w:ascii="Source Sans Pro"/>
          <w:b/>
          <w:sz w:val="21"/>
        </w:rPr>
        <w:t>2021</w:t>
      </w:r>
      <w:r>
        <w:rPr>
          <w:rFonts w:ascii="Source Sans Pro"/>
          <w:b/>
          <w:spacing w:val="-6"/>
          <w:sz w:val="21"/>
        </w:rPr>
        <w:t xml:space="preserve"> </w:t>
      </w:r>
      <w:r>
        <w:rPr>
          <w:rFonts w:ascii="Source Sans Pro"/>
          <w:b/>
          <w:spacing w:val="-2"/>
          <w:sz w:val="21"/>
        </w:rPr>
        <w:t>actual</w:t>
      </w:r>
    </w:p>
    <w:p w14:paraId="3E39FEC9" w14:textId="77777777" w:rsidR="00BD7B97" w:rsidRDefault="00E4410B">
      <w:pPr>
        <w:pStyle w:val="BodyText"/>
        <w:spacing w:before="137" w:line="262" w:lineRule="exact"/>
        <w:ind w:left="153"/>
      </w:pPr>
      <w:r>
        <w:rPr>
          <w:color w:val="414042"/>
        </w:rPr>
        <w:t>CIT’s</w:t>
      </w:r>
      <w:r>
        <w:rPr>
          <w:color w:val="414042"/>
          <w:spacing w:val="-4"/>
        </w:rPr>
        <w:t xml:space="preserve"> </w:t>
      </w:r>
      <w:r>
        <w:rPr>
          <w:color w:val="414042"/>
        </w:rPr>
        <w:t>total</w:t>
      </w:r>
      <w:r>
        <w:rPr>
          <w:color w:val="414042"/>
          <w:spacing w:val="-2"/>
        </w:rPr>
        <w:t xml:space="preserve"> </w:t>
      </w:r>
      <w:r>
        <w:rPr>
          <w:color w:val="414042"/>
        </w:rPr>
        <w:t>asset</w:t>
      </w:r>
      <w:r>
        <w:rPr>
          <w:color w:val="414042"/>
          <w:spacing w:val="-2"/>
        </w:rPr>
        <w:t xml:space="preserve"> </w:t>
      </w:r>
      <w:r>
        <w:rPr>
          <w:color w:val="414042"/>
        </w:rPr>
        <w:t>position</w:t>
      </w:r>
      <w:r>
        <w:rPr>
          <w:color w:val="414042"/>
          <w:spacing w:val="-2"/>
        </w:rPr>
        <w:t xml:space="preserve"> </w:t>
      </w:r>
      <w:r>
        <w:rPr>
          <w:color w:val="414042"/>
        </w:rPr>
        <w:t>as</w:t>
      </w:r>
      <w:r>
        <w:rPr>
          <w:color w:val="414042"/>
          <w:spacing w:val="-2"/>
        </w:rPr>
        <w:t xml:space="preserve"> </w:t>
      </w:r>
      <w:r>
        <w:rPr>
          <w:color w:val="414042"/>
        </w:rPr>
        <w:t>of</w:t>
      </w:r>
      <w:r>
        <w:rPr>
          <w:color w:val="414042"/>
          <w:spacing w:val="-2"/>
        </w:rPr>
        <w:t xml:space="preserve"> </w:t>
      </w:r>
      <w:r>
        <w:rPr>
          <w:color w:val="414042"/>
        </w:rPr>
        <w:t>31</w:t>
      </w:r>
      <w:r>
        <w:rPr>
          <w:color w:val="414042"/>
          <w:spacing w:val="-2"/>
        </w:rPr>
        <w:t xml:space="preserve"> </w:t>
      </w:r>
      <w:r>
        <w:rPr>
          <w:color w:val="414042"/>
        </w:rPr>
        <w:t>December</w:t>
      </w:r>
      <w:r>
        <w:rPr>
          <w:color w:val="414042"/>
          <w:spacing w:val="-2"/>
        </w:rPr>
        <w:t xml:space="preserve"> </w:t>
      </w:r>
      <w:r>
        <w:rPr>
          <w:color w:val="414042"/>
        </w:rPr>
        <w:t>2022</w:t>
      </w:r>
      <w:r>
        <w:rPr>
          <w:color w:val="414042"/>
          <w:spacing w:val="-2"/>
        </w:rPr>
        <w:t xml:space="preserve"> </w:t>
      </w:r>
      <w:r>
        <w:rPr>
          <w:color w:val="414042"/>
          <w:spacing w:val="-5"/>
        </w:rPr>
        <w:t>of</w:t>
      </w:r>
    </w:p>
    <w:p w14:paraId="51F04AFF" w14:textId="77777777" w:rsidR="00BD7B97" w:rsidRDefault="00E4410B">
      <w:pPr>
        <w:pStyle w:val="BodyText"/>
        <w:spacing w:before="3" w:line="235" w:lineRule="auto"/>
        <w:ind w:left="153" w:right="952"/>
      </w:pPr>
      <w:r>
        <w:rPr>
          <w:color w:val="414042"/>
        </w:rPr>
        <w:t>$222.8 million is $9.5 million higher than the 2021 position of $213.3 million. This is due to higher property, plant, and equipment asset values due to the</w:t>
      </w:r>
      <w:r>
        <w:rPr>
          <w:color w:val="414042"/>
          <w:spacing w:val="-6"/>
        </w:rPr>
        <w:t xml:space="preserve"> </w:t>
      </w:r>
      <w:r>
        <w:rPr>
          <w:color w:val="414042"/>
        </w:rPr>
        <w:t>revaluation</w:t>
      </w:r>
      <w:r>
        <w:rPr>
          <w:color w:val="414042"/>
          <w:spacing w:val="-6"/>
        </w:rPr>
        <w:t xml:space="preserve"> </w:t>
      </w:r>
      <w:r>
        <w:rPr>
          <w:color w:val="414042"/>
        </w:rPr>
        <w:t>of</w:t>
      </w:r>
      <w:r>
        <w:rPr>
          <w:color w:val="414042"/>
          <w:spacing w:val="-6"/>
        </w:rPr>
        <w:t xml:space="preserve"> </w:t>
      </w:r>
      <w:r>
        <w:rPr>
          <w:color w:val="414042"/>
        </w:rPr>
        <w:t>land</w:t>
      </w:r>
      <w:r>
        <w:rPr>
          <w:color w:val="414042"/>
          <w:spacing w:val="-6"/>
        </w:rPr>
        <w:t xml:space="preserve"> </w:t>
      </w:r>
      <w:r>
        <w:rPr>
          <w:color w:val="414042"/>
        </w:rPr>
        <w:t>and</w:t>
      </w:r>
      <w:r>
        <w:rPr>
          <w:color w:val="414042"/>
          <w:spacing w:val="-6"/>
        </w:rPr>
        <w:t xml:space="preserve"> </w:t>
      </w:r>
      <w:r>
        <w:rPr>
          <w:color w:val="414042"/>
        </w:rPr>
        <w:t>buildings,</w:t>
      </w:r>
      <w:r>
        <w:rPr>
          <w:color w:val="414042"/>
          <w:spacing w:val="-6"/>
        </w:rPr>
        <w:t xml:space="preserve"> </w:t>
      </w:r>
      <w:r>
        <w:rPr>
          <w:color w:val="414042"/>
        </w:rPr>
        <w:t>partially</w:t>
      </w:r>
      <w:r>
        <w:rPr>
          <w:color w:val="414042"/>
          <w:spacing w:val="-6"/>
        </w:rPr>
        <w:t xml:space="preserve"> </w:t>
      </w:r>
      <w:r>
        <w:rPr>
          <w:color w:val="414042"/>
        </w:rPr>
        <w:t>offset by lower cash at end of 2022 as CIT continues to operate in a deficit position and a transfer of asset held for distribution to ACT Government.</w:t>
      </w:r>
    </w:p>
    <w:p w14:paraId="0A79FAA6" w14:textId="77777777" w:rsidR="00BD7B97" w:rsidRDefault="00BD7B97">
      <w:pPr>
        <w:spacing w:line="235" w:lineRule="auto"/>
        <w:sectPr w:rsidR="00BD7B97">
          <w:headerReference w:type="even" r:id="rId236"/>
          <w:pgSz w:w="11910" w:h="16840"/>
          <w:pgMar w:top="980" w:right="300" w:bottom="700" w:left="980" w:header="0" w:footer="518" w:gutter="0"/>
          <w:cols w:num="2" w:space="720" w:equalWidth="0">
            <w:col w:w="4717" w:space="357"/>
            <w:col w:w="5556"/>
          </w:cols>
        </w:sectPr>
      </w:pPr>
    </w:p>
    <w:p w14:paraId="049155E6" w14:textId="77777777" w:rsidR="00BD7B97" w:rsidRDefault="00026635">
      <w:pPr>
        <w:pStyle w:val="BodyText"/>
        <w:ind w:left="153"/>
        <w:rPr>
          <w:sz w:val="20"/>
        </w:rPr>
      </w:pPr>
      <w:r>
        <w:rPr>
          <w:sz w:val="20"/>
        </w:rPr>
      </w:r>
      <w:r>
        <w:rPr>
          <w:sz w:val="20"/>
        </w:rPr>
        <w:pict w14:anchorId="28FAD4D8">
          <v:group id="docshapegroup766" o:spid="_x0000_s1106" style="width:482.65pt;height:252.3pt;mso-position-horizontal-relative:char;mso-position-vertical-relative:line" coordsize="9653,5046">
            <v:rect id="docshape767" o:spid="_x0000_s1121" style="position:absolute;left:5;top:5;width:9643;height:5036" fillcolor="#fff5ed" stroked="f"/>
            <v:rect id="docshape768" o:spid="_x0000_s1120" style="position:absolute;left:5;top:5;width:9643;height:5036" filled="f" strokecolor="#002d3d" strokeweight=".5pt"/>
            <v:shape id="docshape769" o:spid="_x0000_s1119" style="position:absolute;left:1961;top:2218;width:675;height:318" coordorigin="1962,2219" coordsize="675,318" path="m1962,2219r325,l2636,2536e" filled="f" strokecolor="#f57e20" strokeweight=".5pt">
              <v:path arrowok="t"/>
            </v:shape>
            <v:shape id="docshape770" o:spid="_x0000_s1118" style="position:absolute;left:5988;top:1060;width:404;height:627" coordorigin="5989,1061" coordsize="404,627" path="m5989,1688r276,-173l6392,1061e" filled="f" strokecolor="#f57e20" strokeweight=".5pt">
              <v:path arrowok="t"/>
            </v:shape>
            <v:shape id="docshape771" o:spid="_x0000_s1117" style="position:absolute;left:6161;top:1375;width:410;height:355" coordorigin="6162,1376" coordsize="410,355" path="m6162,1730r239,-149l6572,1376e" filled="f" strokecolor="#f57e20" strokeweight=".5pt">
              <v:path arrowok="t"/>
            </v:shape>
            <v:shape id="docshape772" o:spid="_x0000_s1116" style="position:absolute;left:6162;top:1755;width:528;height:124" coordorigin="6163,1756" coordsize="528,124" path="m6163,1879r261,-106l6691,1756e" filled="f" strokecolor="#f57e20" strokeweight=".5pt">
              <v:path arrowok="t"/>
            </v:shape>
            <v:shape id="docshape773" o:spid="_x0000_s1115" style="position:absolute;left:6237;top:2056;width:536;height:84" coordorigin="6238,2056" coordsize="536,84" path="m6238,2056r281,l6773,2140e" filled="f" strokecolor="#f57e20" strokeweight=".5pt">
              <v:path arrowok="t"/>
            </v:shape>
            <v:shape id="docshape774" o:spid="_x0000_s1114" style="position:absolute;left:6277;top:2496;width:536;height:84" coordorigin="6278,2496" coordsize="536,84" path="m6278,2496r281,l6813,2580e" filled="f" strokecolor="#f57e20" strokeweight=".5pt">
              <v:path arrowok="t"/>
            </v:shape>
            <v:line id="_x0000_s1113" style="position:absolute" from="5937,673" to="6121,1557" strokecolor="#f57e20" strokeweight=".5pt"/>
            <v:shape id="docshape775" o:spid="_x0000_s1112" type="#_x0000_t75" style="position:absolute;left:2422;top:595;width:4083;height:4083">
              <v:imagedata r:id="rId237" o:title=""/>
            </v:shape>
            <v:shape id="docshape776" o:spid="_x0000_s1111" type="#_x0000_t202" style="position:absolute;left:102;top:82;width:4144;height:258" filled="f" stroked="f">
              <v:textbox inset="0,0,0,0">
                <w:txbxContent>
                  <w:p w14:paraId="33F31BB1" w14:textId="77777777" w:rsidR="00BD7B97" w:rsidRDefault="00E4410B">
                    <w:pPr>
                      <w:spacing w:line="253" w:lineRule="exact"/>
                      <w:rPr>
                        <w:rFonts w:ascii="Calibri"/>
                        <w:sz w:val="21"/>
                      </w:rPr>
                    </w:pPr>
                    <w:r>
                      <w:rPr>
                        <w:rFonts w:ascii="Calibri"/>
                        <w:color w:val="F57E20"/>
                        <w:w w:val="105"/>
                        <w:sz w:val="21"/>
                      </w:rPr>
                      <w:t>Figure</w:t>
                    </w:r>
                    <w:r>
                      <w:rPr>
                        <w:rFonts w:ascii="Calibri"/>
                        <w:color w:val="F57E20"/>
                        <w:spacing w:val="-6"/>
                        <w:w w:val="105"/>
                        <w:sz w:val="21"/>
                      </w:rPr>
                      <w:t xml:space="preserve"> </w:t>
                    </w:r>
                    <w:r>
                      <w:rPr>
                        <w:rFonts w:ascii="Calibri"/>
                        <w:color w:val="F57E20"/>
                        <w:w w:val="105"/>
                        <w:sz w:val="21"/>
                      </w:rPr>
                      <w:t>3:</w:t>
                    </w:r>
                    <w:r>
                      <w:rPr>
                        <w:rFonts w:ascii="Calibri"/>
                        <w:color w:val="F57E20"/>
                        <w:spacing w:val="-3"/>
                        <w:w w:val="105"/>
                        <w:sz w:val="21"/>
                      </w:rPr>
                      <w:t xml:space="preserve"> </w:t>
                    </w:r>
                    <w:r>
                      <w:rPr>
                        <w:rFonts w:ascii="Calibri"/>
                        <w:color w:val="414042"/>
                        <w:w w:val="105"/>
                        <w:sz w:val="21"/>
                      </w:rPr>
                      <w:t>Total</w:t>
                    </w:r>
                    <w:r>
                      <w:rPr>
                        <w:rFonts w:ascii="Calibri"/>
                        <w:color w:val="414042"/>
                        <w:spacing w:val="-3"/>
                        <w:w w:val="105"/>
                        <w:sz w:val="21"/>
                      </w:rPr>
                      <w:t xml:space="preserve"> </w:t>
                    </w:r>
                    <w:r>
                      <w:rPr>
                        <w:rFonts w:ascii="Calibri"/>
                        <w:color w:val="414042"/>
                        <w:w w:val="105"/>
                        <w:sz w:val="21"/>
                      </w:rPr>
                      <w:t>Assets</w:t>
                    </w:r>
                    <w:r>
                      <w:rPr>
                        <w:rFonts w:ascii="Calibri"/>
                        <w:color w:val="414042"/>
                        <w:spacing w:val="-4"/>
                        <w:w w:val="105"/>
                        <w:sz w:val="21"/>
                      </w:rPr>
                      <w:t xml:space="preserve"> </w:t>
                    </w:r>
                    <w:r>
                      <w:rPr>
                        <w:rFonts w:ascii="Calibri"/>
                        <w:color w:val="414042"/>
                        <w:w w:val="105"/>
                        <w:sz w:val="21"/>
                      </w:rPr>
                      <w:t>Breakdown</w:t>
                    </w:r>
                    <w:r>
                      <w:rPr>
                        <w:rFonts w:ascii="Calibri"/>
                        <w:color w:val="414042"/>
                        <w:spacing w:val="-3"/>
                        <w:w w:val="105"/>
                        <w:sz w:val="21"/>
                      </w:rPr>
                      <w:t xml:space="preserve"> </w:t>
                    </w:r>
                    <w:r>
                      <w:rPr>
                        <w:rFonts w:ascii="Calibri"/>
                        <w:color w:val="414042"/>
                        <w:w w:val="105"/>
                        <w:sz w:val="21"/>
                      </w:rPr>
                      <w:t>by</w:t>
                    </w:r>
                    <w:r>
                      <w:rPr>
                        <w:rFonts w:ascii="Calibri"/>
                        <w:color w:val="414042"/>
                        <w:spacing w:val="-3"/>
                        <w:w w:val="105"/>
                        <w:sz w:val="21"/>
                      </w:rPr>
                      <w:t xml:space="preserve"> </w:t>
                    </w:r>
                    <w:r>
                      <w:rPr>
                        <w:rFonts w:ascii="Calibri"/>
                        <w:color w:val="414042"/>
                        <w:spacing w:val="-2"/>
                        <w:w w:val="105"/>
                        <w:sz w:val="21"/>
                      </w:rPr>
                      <w:t>Category</w:t>
                    </w:r>
                  </w:p>
                </w:txbxContent>
              </v:textbox>
            </v:shape>
            <v:shape id="docshape777" o:spid="_x0000_s1110" type="#_x0000_t202" style="position:absolute;left:5349;top:408;width:2942;height:966" filled="f" stroked="f">
              <v:textbox inset="0,0,0,0">
                <w:txbxContent>
                  <w:p w14:paraId="3647B99A" w14:textId="77777777" w:rsidR="00BD7B97" w:rsidRDefault="00E4410B">
                    <w:pPr>
                      <w:spacing w:line="241" w:lineRule="exact"/>
                      <w:rPr>
                        <w:rFonts w:ascii="Calibri"/>
                        <w:sz w:val="20"/>
                      </w:rPr>
                    </w:pPr>
                    <w:r>
                      <w:rPr>
                        <w:color w:val="414042"/>
                        <w:sz w:val="16"/>
                      </w:rPr>
                      <w:t>Intangible</w:t>
                    </w:r>
                    <w:r>
                      <w:rPr>
                        <w:color w:val="414042"/>
                        <w:spacing w:val="9"/>
                        <w:sz w:val="16"/>
                      </w:rPr>
                      <w:t xml:space="preserve"> </w:t>
                    </w:r>
                    <w:r>
                      <w:rPr>
                        <w:color w:val="414042"/>
                        <w:sz w:val="16"/>
                      </w:rPr>
                      <w:t>Assets</w:t>
                    </w:r>
                    <w:r>
                      <w:rPr>
                        <w:color w:val="414042"/>
                        <w:spacing w:val="50"/>
                        <w:sz w:val="16"/>
                      </w:rPr>
                      <w:t xml:space="preserve"> </w:t>
                    </w:r>
                    <w:r>
                      <w:rPr>
                        <w:rFonts w:ascii="Calibri"/>
                        <w:color w:val="002D3D"/>
                        <w:spacing w:val="-5"/>
                        <w:sz w:val="20"/>
                      </w:rPr>
                      <w:t>0%</w:t>
                    </w:r>
                  </w:p>
                  <w:p w14:paraId="78A81897" w14:textId="77777777" w:rsidR="00BD7B97" w:rsidRDefault="00E4410B">
                    <w:pPr>
                      <w:spacing w:before="140"/>
                      <w:ind w:left="921"/>
                      <w:rPr>
                        <w:rFonts w:ascii="Calibri"/>
                        <w:sz w:val="20"/>
                      </w:rPr>
                    </w:pPr>
                    <w:r>
                      <w:rPr>
                        <w:color w:val="414042"/>
                        <w:sz w:val="16"/>
                      </w:rPr>
                      <w:t>Capital</w:t>
                    </w:r>
                    <w:r>
                      <w:rPr>
                        <w:color w:val="414042"/>
                        <w:spacing w:val="6"/>
                        <w:sz w:val="16"/>
                      </w:rPr>
                      <w:t xml:space="preserve"> </w:t>
                    </w:r>
                    <w:r>
                      <w:rPr>
                        <w:color w:val="414042"/>
                        <w:sz w:val="16"/>
                      </w:rPr>
                      <w:t>Works</w:t>
                    </w:r>
                    <w:r>
                      <w:rPr>
                        <w:color w:val="414042"/>
                        <w:spacing w:val="6"/>
                        <w:sz w:val="16"/>
                      </w:rPr>
                      <w:t xml:space="preserve"> </w:t>
                    </w:r>
                    <w:r>
                      <w:rPr>
                        <w:color w:val="414042"/>
                        <w:sz w:val="16"/>
                      </w:rPr>
                      <w:t>in</w:t>
                    </w:r>
                    <w:r>
                      <w:rPr>
                        <w:color w:val="414042"/>
                        <w:spacing w:val="6"/>
                        <w:sz w:val="16"/>
                      </w:rPr>
                      <w:t xml:space="preserve"> </w:t>
                    </w:r>
                    <w:r>
                      <w:rPr>
                        <w:color w:val="414042"/>
                        <w:sz w:val="16"/>
                      </w:rPr>
                      <w:t>Progress</w:t>
                    </w:r>
                    <w:r>
                      <w:rPr>
                        <w:color w:val="414042"/>
                        <w:spacing w:val="45"/>
                        <w:sz w:val="16"/>
                      </w:rPr>
                      <w:t xml:space="preserve"> </w:t>
                    </w:r>
                    <w:r>
                      <w:rPr>
                        <w:rFonts w:ascii="Calibri"/>
                        <w:color w:val="002D3D"/>
                        <w:spacing w:val="-5"/>
                        <w:sz w:val="20"/>
                      </w:rPr>
                      <w:t>1%</w:t>
                    </w:r>
                  </w:p>
                  <w:p w14:paraId="63C45C47" w14:textId="77777777" w:rsidR="00BD7B97" w:rsidRDefault="00E4410B">
                    <w:pPr>
                      <w:spacing w:before="92"/>
                      <w:ind w:left="1201"/>
                      <w:rPr>
                        <w:rFonts w:ascii="Calibri"/>
                        <w:sz w:val="20"/>
                      </w:rPr>
                    </w:pPr>
                    <w:r>
                      <w:rPr>
                        <w:color w:val="414042"/>
                        <w:sz w:val="16"/>
                      </w:rPr>
                      <w:t>Receivables</w:t>
                    </w:r>
                    <w:r>
                      <w:rPr>
                        <w:color w:val="414042"/>
                        <w:spacing w:val="47"/>
                        <w:sz w:val="16"/>
                      </w:rPr>
                      <w:t xml:space="preserve"> </w:t>
                    </w:r>
                    <w:r>
                      <w:rPr>
                        <w:rFonts w:ascii="Calibri"/>
                        <w:color w:val="002D3D"/>
                        <w:spacing w:val="-5"/>
                        <w:sz w:val="20"/>
                      </w:rPr>
                      <w:t>1%</w:t>
                    </w:r>
                  </w:p>
                </w:txbxContent>
              </v:textbox>
            </v:shape>
            <v:shape id="docshape778" o:spid="_x0000_s1109" type="#_x0000_t202" style="position:absolute;left:679;top:1990;width:1296;height:729" filled="f" stroked="f">
              <v:textbox inset="0,0,0,0">
                <w:txbxContent>
                  <w:p w14:paraId="63C915B0" w14:textId="77777777" w:rsidR="00BD7B97" w:rsidRDefault="00E4410B">
                    <w:pPr>
                      <w:ind w:left="-1" w:right="18"/>
                      <w:jc w:val="center"/>
                      <w:rPr>
                        <w:sz w:val="16"/>
                      </w:rPr>
                    </w:pPr>
                    <w:r>
                      <w:rPr>
                        <w:color w:val="414042"/>
                        <w:sz w:val="16"/>
                      </w:rPr>
                      <w:t>Property,</w:t>
                    </w:r>
                    <w:r>
                      <w:rPr>
                        <w:color w:val="414042"/>
                        <w:spacing w:val="-5"/>
                        <w:sz w:val="16"/>
                      </w:rPr>
                      <w:t xml:space="preserve"> </w:t>
                    </w:r>
                    <w:r>
                      <w:rPr>
                        <w:color w:val="414042"/>
                        <w:sz w:val="16"/>
                      </w:rPr>
                      <w:t>Plant</w:t>
                    </w:r>
                    <w:r>
                      <w:rPr>
                        <w:color w:val="414042"/>
                        <w:spacing w:val="-5"/>
                        <w:sz w:val="16"/>
                      </w:rPr>
                      <w:t xml:space="preserve"> </w:t>
                    </w:r>
                    <w:r>
                      <w:rPr>
                        <w:color w:val="414042"/>
                        <w:sz w:val="16"/>
                      </w:rPr>
                      <w:t>and</w:t>
                    </w:r>
                    <w:r>
                      <w:rPr>
                        <w:color w:val="414042"/>
                        <w:spacing w:val="40"/>
                        <w:sz w:val="16"/>
                      </w:rPr>
                      <w:t xml:space="preserve"> </w:t>
                    </w:r>
                    <w:r>
                      <w:rPr>
                        <w:color w:val="414042"/>
                        <w:spacing w:val="-2"/>
                        <w:sz w:val="16"/>
                      </w:rPr>
                      <w:t>Equpment</w:t>
                    </w:r>
                  </w:p>
                  <w:p w14:paraId="3451FD8B" w14:textId="77777777" w:rsidR="00BD7B97" w:rsidRDefault="00E4410B">
                    <w:pPr>
                      <w:spacing w:before="78"/>
                      <w:ind w:right="18"/>
                      <w:jc w:val="center"/>
                      <w:rPr>
                        <w:rFonts w:ascii="Calibri"/>
                        <w:sz w:val="20"/>
                      </w:rPr>
                    </w:pPr>
                    <w:r>
                      <w:rPr>
                        <w:rFonts w:ascii="Calibri"/>
                        <w:color w:val="002D3D"/>
                        <w:spacing w:val="-5"/>
                        <w:w w:val="105"/>
                        <w:sz w:val="20"/>
                      </w:rPr>
                      <w:t>91%</w:t>
                    </w:r>
                  </w:p>
                </w:txbxContent>
              </v:textbox>
            </v:shape>
            <v:shape id="docshape779" o:spid="_x0000_s1108" type="#_x0000_t202" style="position:absolute;left:3984;top:2204;width:1040;height:824" filled="f" stroked="f">
              <v:textbox inset="0,0,0,0">
                <w:txbxContent>
                  <w:p w14:paraId="55B72B63" w14:textId="77777777" w:rsidR="00BD7B97" w:rsidRDefault="00E4410B">
                    <w:pPr>
                      <w:spacing w:line="254" w:lineRule="auto"/>
                      <w:ind w:left="1" w:right="18" w:hanging="2"/>
                      <w:jc w:val="both"/>
                      <w:rPr>
                        <w:sz w:val="21"/>
                      </w:rPr>
                    </w:pPr>
                    <w:r>
                      <w:rPr>
                        <w:color w:val="002D3D"/>
                        <w:sz w:val="21"/>
                      </w:rPr>
                      <w:t>Total</w:t>
                    </w:r>
                    <w:r>
                      <w:rPr>
                        <w:color w:val="002D3D"/>
                        <w:spacing w:val="-11"/>
                        <w:sz w:val="21"/>
                      </w:rPr>
                      <w:t xml:space="preserve"> </w:t>
                    </w:r>
                    <w:r>
                      <w:rPr>
                        <w:color w:val="002D3D"/>
                        <w:sz w:val="21"/>
                      </w:rPr>
                      <w:t xml:space="preserve">Assets </w:t>
                    </w:r>
                    <w:r>
                      <w:rPr>
                        <w:color w:val="002D3D"/>
                        <w:spacing w:val="-2"/>
                        <w:sz w:val="21"/>
                      </w:rPr>
                      <w:t>Breakdown</w:t>
                    </w:r>
                    <w:r>
                      <w:rPr>
                        <w:color w:val="002D3D"/>
                        <w:sz w:val="21"/>
                      </w:rPr>
                      <w:t xml:space="preserve"> by</w:t>
                    </w:r>
                    <w:r>
                      <w:rPr>
                        <w:color w:val="002D3D"/>
                        <w:spacing w:val="-2"/>
                        <w:sz w:val="21"/>
                      </w:rPr>
                      <w:t xml:space="preserve"> Category</w:t>
                    </w:r>
                  </w:p>
                </w:txbxContent>
              </v:textbox>
            </v:shape>
            <v:shape id="docshape780" o:spid="_x0000_s1107" type="#_x0000_t202" style="position:absolute;left:6769;top:1609;width:2258;height:1183" filled="f" stroked="f">
              <v:textbox inset="0,0,0,0">
                <w:txbxContent>
                  <w:p w14:paraId="2E145761" w14:textId="77777777" w:rsidR="00BD7B97" w:rsidRDefault="00E4410B">
                    <w:pPr>
                      <w:spacing w:line="241" w:lineRule="exact"/>
                      <w:rPr>
                        <w:rFonts w:ascii="Calibri"/>
                        <w:sz w:val="20"/>
                      </w:rPr>
                    </w:pPr>
                    <w:r>
                      <w:rPr>
                        <w:color w:val="414042"/>
                        <w:w w:val="105"/>
                        <w:sz w:val="16"/>
                      </w:rPr>
                      <w:t>Other</w:t>
                    </w:r>
                    <w:r>
                      <w:rPr>
                        <w:color w:val="414042"/>
                        <w:spacing w:val="23"/>
                        <w:w w:val="105"/>
                        <w:sz w:val="16"/>
                      </w:rPr>
                      <w:t xml:space="preserve"> </w:t>
                    </w:r>
                    <w:r>
                      <w:rPr>
                        <w:rFonts w:ascii="Calibri"/>
                        <w:color w:val="002D3D"/>
                        <w:spacing w:val="-5"/>
                        <w:w w:val="105"/>
                        <w:sz w:val="20"/>
                      </w:rPr>
                      <w:t>1%</w:t>
                    </w:r>
                  </w:p>
                  <w:p w14:paraId="5D68E7E6" w14:textId="77777777" w:rsidR="00BD7B97" w:rsidRDefault="00E4410B">
                    <w:pPr>
                      <w:spacing w:before="158" w:line="225" w:lineRule="auto"/>
                      <w:ind w:left="133" w:right="325"/>
                      <w:rPr>
                        <w:rFonts w:ascii="Calibri"/>
                        <w:sz w:val="20"/>
                      </w:rPr>
                    </w:pPr>
                    <w:r>
                      <w:rPr>
                        <w:color w:val="414042"/>
                        <w:sz w:val="16"/>
                      </w:rPr>
                      <w:t>Asset Held for Distribution</w:t>
                    </w:r>
                    <w:r>
                      <w:rPr>
                        <w:color w:val="414042"/>
                        <w:spacing w:val="40"/>
                        <w:sz w:val="16"/>
                      </w:rPr>
                      <w:t xml:space="preserve"> </w:t>
                    </w:r>
                    <w:r>
                      <w:rPr>
                        <w:color w:val="414042"/>
                        <w:sz w:val="16"/>
                      </w:rPr>
                      <w:t>to Owner</w:t>
                    </w:r>
                    <w:r>
                      <w:rPr>
                        <w:color w:val="414042"/>
                        <w:spacing w:val="40"/>
                        <w:sz w:val="16"/>
                      </w:rPr>
                      <w:t xml:space="preserve"> </w:t>
                    </w:r>
                    <w:r>
                      <w:rPr>
                        <w:rFonts w:ascii="Calibri"/>
                        <w:color w:val="002D3D"/>
                        <w:sz w:val="20"/>
                      </w:rPr>
                      <w:t>3%</w:t>
                    </w:r>
                  </w:p>
                  <w:p w14:paraId="1C953D38" w14:textId="77777777" w:rsidR="00BD7B97" w:rsidRDefault="00E4410B">
                    <w:pPr>
                      <w:spacing w:before="117"/>
                      <w:ind w:left="131"/>
                      <w:rPr>
                        <w:rFonts w:ascii="Calibri"/>
                        <w:sz w:val="20"/>
                      </w:rPr>
                    </w:pPr>
                    <w:r>
                      <w:rPr>
                        <w:color w:val="414042"/>
                        <w:sz w:val="16"/>
                      </w:rPr>
                      <w:t>Cash</w:t>
                    </w:r>
                    <w:r>
                      <w:rPr>
                        <w:color w:val="414042"/>
                        <w:spacing w:val="5"/>
                        <w:sz w:val="16"/>
                      </w:rPr>
                      <w:t xml:space="preserve"> </w:t>
                    </w:r>
                    <w:r>
                      <w:rPr>
                        <w:color w:val="414042"/>
                        <w:sz w:val="16"/>
                      </w:rPr>
                      <w:t>and</w:t>
                    </w:r>
                    <w:r>
                      <w:rPr>
                        <w:color w:val="414042"/>
                        <w:spacing w:val="5"/>
                        <w:sz w:val="16"/>
                      </w:rPr>
                      <w:t xml:space="preserve"> </w:t>
                    </w:r>
                    <w:r>
                      <w:rPr>
                        <w:color w:val="414042"/>
                        <w:sz w:val="16"/>
                      </w:rPr>
                      <w:t>Cash</w:t>
                    </w:r>
                    <w:r>
                      <w:rPr>
                        <w:color w:val="414042"/>
                        <w:spacing w:val="6"/>
                        <w:sz w:val="16"/>
                      </w:rPr>
                      <w:t xml:space="preserve"> </w:t>
                    </w:r>
                    <w:r>
                      <w:rPr>
                        <w:color w:val="414042"/>
                        <w:sz w:val="16"/>
                      </w:rPr>
                      <w:t>Equivalents</w:t>
                    </w:r>
                    <w:r>
                      <w:rPr>
                        <w:color w:val="414042"/>
                        <w:spacing w:val="43"/>
                        <w:sz w:val="16"/>
                      </w:rPr>
                      <w:t xml:space="preserve"> </w:t>
                    </w:r>
                    <w:r>
                      <w:rPr>
                        <w:rFonts w:ascii="Calibri"/>
                        <w:color w:val="002D3D"/>
                        <w:spacing w:val="-5"/>
                        <w:sz w:val="20"/>
                      </w:rPr>
                      <w:t>4%</w:t>
                    </w:r>
                  </w:p>
                </w:txbxContent>
              </v:textbox>
            </v:shape>
            <w10:anchorlock/>
          </v:group>
        </w:pict>
      </w:r>
    </w:p>
    <w:p w14:paraId="569916BE" w14:textId="77777777" w:rsidR="00BD7B97" w:rsidRDefault="00BD7B97">
      <w:pPr>
        <w:pStyle w:val="BodyText"/>
        <w:rPr>
          <w:sz w:val="20"/>
        </w:rPr>
      </w:pPr>
    </w:p>
    <w:p w14:paraId="4A0A6E16" w14:textId="77777777" w:rsidR="00BD7B97" w:rsidRDefault="00BD7B97">
      <w:pPr>
        <w:pStyle w:val="BodyText"/>
        <w:spacing w:before="1"/>
        <w:rPr>
          <w:sz w:val="25"/>
        </w:rPr>
      </w:pPr>
    </w:p>
    <w:p w14:paraId="0D2E0D86" w14:textId="77777777" w:rsidR="00BD7B97" w:rsidRDefault="00BD7B97">
      <w:pPr>
        <w:rPr>
          <w:sz w:val="25"/>
        </w:rPr>
        <w:sectPr w:rsidR="00BD7B97">
          <w:headerReference w:type="default" r:id="rId238"/>
          <w:footerReference w:type="even" r:id="rId239"/>
          <w:footerReference w:type="default" r:id="rId240"/>
          <w:pgSz w:w="11910" w:h="16840"/>
          <w:pgMar w:top="1120" w:right="300" w:bottom="660" w:left="980" w:header="0" w:footer="473" w:gutter="0"/>
          <w:pgNumType w:start="87"/>
          <w:cols w:space="720"/>
        </w:sectPr>
      </w:pPr>
    </w:p>
    <w:p w14:paraId="3AC984C1" w14:textId="77777777" w:rsidR="00BD7B97" w:rsidRDefault="00E4410B">
      <w:pPr>
        <w:pStyle w:val="Heading8"/>
        <w:spacing w:before="64"/>
        <w:rPr>
          <w:b/>
        </w:rPr>
      </w:pPr>
      <w:r>
        <w:rPr>
          <w:b/>
          <w:color w:val="002D3D"/>
          <w:spacing w:val="-2"/>
        </w:rPr>
        <w:t>Liabilities</w:t>
      </w:r>
    </w:p>
    <w:p w14:paraId="5FF6A6FE" w14:textId="77777777" w:rsidR="00BD7B97" w:rsidRDefault="00E4410B">
      <w:pPr>
        <w:spacing w:before="210"/>
        <w:ind w:left="153"/>
        <w:rPr>
          <w:rFonts w:ascii="Source Sans Pro"/>
          <w:b/>
          <w:sz w:val="21"/>
        </w:rPr>
      </w:pPr>
      <w:r>
        <w:rPr>
          <w:rFonts w:ascii="Source Sans Pro"/>
          <w:b/>
          <w:sz w:val="21"/>
        </w:rPr>
        <w:t>Components</w:t>
      </w:r>
      <w:r>
        <w:rPr>
          <w:rFonts w:ascii="Source Sans Pro"/>
          <w:b/>
          <w:spacing w:val="-7"/>
          <w:sz w:val="21"/>
        </w:rPr>
        <w:t xml:space="preserve"> </w:t>
      </w:r>
      <w:r>
        <w:rPr>
          <w:rFonts w:ascii="Source Sans Pro"/>
          <w:b/>
          <w:sz w:val="21"/>
        </w:rPr>
        <w:t>of</w:t>
      </w:r>
      <w:r>
        <w:rPr>
          <w:rFonts w:ascii="Source Sans Pro"/>
          <w:b/>
          <w:spacing w:val="-7"/>
          <w:sz w:val="21"/>
        </w:rPr>
        <w:t xml:space="preserve"> </w:t>
      </w:r>
      <w:r>
        <w:rPr>
          <w:rFonts w:ascii="Source Sans Pro"/>
          <w:b/>
          <w:sz w:val="21"/>
        </w:rPr>
        <w:t>total</w:t>
      </w:r>
      <w:r>
        <w:rPr>
          <w:rFonts w:ascii="Source Sans Pro"/>
          <w:b/>
          <w:spacing w:val="-6"/>
          <w:sz w:val="21"/>
        </w:rPr>
        <w:t xml:space="preserve"> </w:t>
      </w:r>
      <w:r>
        <w:rPr>
          <w:rFonts w:ascii="Source Sans Pro"/>
          <w:b/>
          <w:spacing w:val="-2"/>
          <w:sz w:val="21"/>
        </w:rPr>
        <w:t>liabilities</w:t>
      </w:r>
    </w:p>
    <w:p w14:paraId="14715809" w14:textId="77777777" w:rsidR="00BD7B97" w:rsidRDefault="00E4410B">
      <w:pPr>
        <w:pStyle w:val="BodyText"/>
        <w:spacing w:before="137" w:line="262" w:lineRule="exact"/>
        <w:ind w:left="153"/>
      </w:pPr>
      <w:r>
        <w:rPr>
          <w:color w:val="414042"/>
        </w:rPr>
        <w:t>CIT’s</w:t>
      </w:r>
      <w:r>
        <w:rPr>
          <w:color w:val="414042"/>
          <w:spacing w:val="-7"/>
        </w:rPr>
        <w:t xml:space="preserve"> </w:t>
      </w:r>
      <w:r>
        <w:rPr>
          <w:color w:val="414042"/>
        </w:rPr>
        <w:t>total</w:t>
      </w:r>
      <w:r>
        <w:rPr>
          <w:color w:val="414042"/>
          <w:spacing w:val="-4"/>
        </w:rPr>
        <w:t xml:space="preserve"> </w:t>
      </w:r>
      <w:r>
        <w:rPr>
          <w:color w:val="414042"/>
        </w:rPr>
        <w:t>liabilities</w:t>
      </w:r>
      <w:r>
        <w:rPr>
          <w:color w:val="414042"/>
          <w:spacing w:val="-5"/>
        </w:rPr>
        <w:t xml:space="preserve"> </w:t>
      </w:r>
      <w:r>
        <w:rPr>
          <w:color w:val="414042"/>
        </w:rPr>
        <w:t>as</w:t>
      </w:r>
      <w:r>
        <w:rPr>
          <w:color w:val="414042"/>
          <w:spacing w:val="-4"/>
        </w:rPr>
        <w:t xml:space="preserve"> </w:t>
      </w:r>
      <w:r>
        <w:rPr>
          <w:color w:val="414042"/>
        </w:rPr>
        <w:t>of</w:t>
      </w:r>
      <w:r>
        <w:rPr>
          <w:color w:val="414042"/>
          <w:spacing w:val="-4"/>
        </w:rPr>
        <w:t xml:space="preserve"> </w:t>
      </w:r>
      <w:r>
        <w:rPr>
          <w:color w:val="414042"/>
        </w:rPr>
        <w:t>31</w:t>
      </w:r>
      <w:r>
        <w:rPr>
          <w:color w:val="414042"/>
          <w:spacing w:val="-5"/>
        </w:rPr>
        <w:t xml:space="preserve"> </w:t>
      </w:r>
      <w:r>
        <w:rPr>
          <w:color w:val="414042"/>
        </w:rPr>
        <w:t>December</w:t>
      </w:r>
      <w:r>
        <w:rPr>
          <w:color w:val="414042"/>
          <w:spacing w:val="-4"/>
        </w:rPr>
        <w:t xml:space="preserve"> </w:t>
      </w:r>
      <w:r>
        <w:rPr>
          <w:color w:val="414042"/>
        </w:rPr>
        <w:t>2022</w:t>
      </w:r>
      <w:r>
        <w:rPr>
          <w:color w:val="414042"/>
          <w:spacing w:val="-4"/>
        </w:rPr>
        <w:t xml:space="preserve"> </w:t>
      </w:r>
      <w:r>
        <w:rPr>
          <w:color w:val="414042"/>
          <w:spacing w:val="-5"/>
        </w:rPr>
        <w:t>of</w:t>
      </w:r>
    </w:p>
    <w:p w14:paraId="5B4B0B1D" w14:textId="77777777" w:rsidR="00BD7B97" w:rsidRDefault="00E4410B">
      <w:pPr>
        <w:pStyle w:val="BodyText"/>
        <w:spacing w:before="2" w:line="235" w:lineRule="auto"/>
        <w:ind w:left="153"/>
      </w:pPr>
      <w:r>
        <w:rPr>
          <w:color w:val="414042"/>
        </w:rPr>
        <w:t>$38.1</w:t>
      </w:r>
      <w:r>
        <w:rPr>
          <w:color w:val="414042"/>
          <w:spacing w:val="-10"/>
        </w:rPr>
        <w:t xml:space="preserve"> </w:t>
      </w:r>
      <w:r>
        <w:rPr>
          <w:color w:val="414042"/>
        </w:rPr>
        <w:t>million</w:t>
      </w:r>
      <w:r>
        <w:rPr>
          <w:color w:val="414042"/>
          <w:spacing w:val="-10"/>
        </w:rPr>
        <w:t xml:space="preserve"> </w:t>
      </w:r>
      <w:r>
        <w:rPr>
          <w:color w:val="414042"/>
        </w:rPr>
        <w:t>predominately</w:t>
      </w:r>
      <w:r>
        <w:rPr>
          <w:color w:val="414042"/>
          <w:spacing w:val="-10"/>
        </w:rPr>
        <w:t xml:space="preserve"> </w:t>
      </w:r>
      <w:r>
        <w:rPr>
          <w:color w:val="414042"/>
        </w:rPr>
        <w:t>consists</w:t>
      </w:r>
      <w:r>
        <w:rPr>
          <w:color w:val="414042"/>
          <w:spacing w:val="-10"/>
        </w:rPr>
        <w:t xml:space="preserve"> </w:t>
      </w:r>
      <w:r>
        <w:rPr>
          <w:color w:val="414042"/>
        </w:rPr>
        <w:t>of</w:t>
      </w:r>
      <w:r>
        <w:rPr>
          <w:color w:val="414042"/>
          <w:spacing w:val="-10"/>
        </w:rPr>
        <w:t xml:space="preserve"> </w:t>
      </w:r>
      <w:r>
        <w:rPr>
          <w:color w:val="414042"/>
        </w:rPr>
        <w:t>Employee Entitlements of $24.4 million (64%) and Other Liabilities $7.1 million (19%).</w:t>
      </w:r>
    </w:p>
    <w:p w14:paraId="68F63A10" w14:textId="77777777" w:rsidR="00BD7B97" w:rsidRDefault="00E4410B">
      <w:pPr>
        <w:pStyle w:val="BodyText"/>
        <w:spacing w:before="142" w:line="262" w:lineRule="exact"/>
        <w:ind w:left="153"/>
      </w:pPr>
      <w:r>
        <w:rPr>
          <w:color w:val="414042"/>
        </w:rPr>
        <w:t>The</w:t>
      </w:r>
      <w:r>
        <w:rPr>
          <w:color w:val="414042"/>
          <w:spacing w:val="1"/>
        </w:rPr>
        <w:t xml:space="preserve"> </w:t>
      </w:r>
      <w:r>
        <w:rPr>
          <w:color w:val="414042"/>
        </w:rPr>
        <w:t>Other</w:t>
      </w:r>
      <w:r>
        <w:rPr>
          <w:color w:val="414042"/>
          <w:spacing w:val="1"/>
        </w:rPr>
        <w:t xml:space="preserve"> </w:t>
      </w:r>
      <w:r>
        <w:rPr>
          <w:color w:val="414042"/>
        </w:rPr>
        <w:t>Liability</w:t>
      </w:r>
      <w:r>
        <w:rPr>
          <w:color w:val="414042"/>
          <w:spacing w:val="1"/>
        </w:rPr>
        <w:t xml:space="preserve"> </w:t>
      </w:r>
      <w:r>
        <w:rPr>
          <w:color w:val="414042"/>
        </w:rPr>
        <w:t>category</w:t>
      </w:r>
      <w:r>
        <w:rPr>
          <w:color w:val="414042"/>
          <w:spacing w:val="1"/>
        </w:rPr>
        <w:t xml:space="preserve"> </w:t>
      </w:r>
      <w:r>
        <w:rPr>
          <w:color w:val="414042"/>
        </w:rPr>
        <w:t>consists</w:t>
      </w:r>
      <w:r>
        <w:rPr>
          <w:color w:val="414042"/>
          <w:spacing w:val="1"/>
        </w:rPr>
        <w:t xml:space="preserve"> </w:t>
      </w:r>
      <w:r>
        <w:rPr>
          <w:color w:val="414042"/>
        </w:rPr>
        <w:t>of</w:t>
      </w:r>
      <w:r>
        <w:rPr>
          <w:color w:val="414042"/>
          <w:spacing w:val="2"/>
        </w:rPr>
        <w:t xml:space="preserve"> </w:t>
      </w:r>
      <w:r>
        <w:rPr>
          <w:color w:val="414042"/>
          <w:spacing w:val="-5"/>
        </w:rPr>
        <w:t>the</w:t>
      </w:r>
    </w:p>
    <w:p w14:paraId="491E728B" w14:textId="77777777" w:rsidR="00BD7B97" w:rsidRDefault="00E4410B">
      <w:pPr>
        <w:pStyle w:val="BodyText"/>
        <w:spacing w:before="2" w:line="235" w:lineRule="auto"/>
        <w:ind w:left="153" w:right="62"/>
      </w:pPr>
      <w:r>
        <w:rPr>
          <w:color w:val="414042"/>
        </w:rPr>
        <w:t>$4.0</w:t>
      </w:r>
      <w:r>
        <w:rPr>
          <w:color w:val="414042"/>
          <w:spacing w:val="-10"/>
        </w:rPr>
        <w:t xml:space="preserve"> </w:t>
      </w:r>
      <w:r>
        <w:rPr>
          <w:color w:val="414042"/>
        </w:rPr>
        <w:t>million</w:t>
      </w:r>
      <w:r>
        <w:rPr>
          <w:color w:val="414042"/>
          <w:spacing w:val="-10"/>
        </w:rPr>
        <w:t xml:space="preserve"> </w:t>
      </w:r>
      <w:r>
        <w:rPr>
          <w:color w:val="414042"/>
        </w:rPr>
        <w:t>of</w:t>
      </w:r>
      <w:r>
        <w:rPr>
          <w:color w:val="414042"/>
          <w:spacing w:val="-10"/>
        </w:rPr>
        <w:t xml:space="preserve"> </w:t>
      </w:r>
      <w:r>
        <w:rPr>
          <w:color w:val="414042"/>
        </w:rPr>
        <w:t>Job</w:t>
      </w:r>
      <w:r>
        <w:rPr>
          <w:color w:val="414042"/>
          <w:spacing w:val="-10"/>
        </w:rPr>
        <w:t xml:space="preserve"> </w:t>
      </w:r>
      <w:r>
        <w:rPr>
          <w:color w:val="414042"/>
        </w:rPr>
        <w:t>Trainer</w:t>
      </w:r>
      <w:r>
        <w:rPr>
          <w:color w:val="414042"/>
          <w:spacing w:val="-10"/>
        </w:rPr>
        <w:t xml:space="preserve"> </w:t>
      </w:r>
      <w:r>
        <w:rPr>
          <w:color w:val="414042"/>
        </w:rPr>
        <w:t>Revenue</w:t>
      </w:r>
      <w:r>
        <w:rPr>
          <w:color w:val="414042"/>
          <w:spacing w:val="-10"/>
        </w:rPr>
        <w:t xml:space="preserve"> </w:t>
      </w:r>
      <w:r>
        <w:rPr>
          <w:color w:val="414042"/>
        </w:rPr>
        <w:t>in</w:t>
      </w:r>
      <w:r>
        <w:rPr>
          <w:color w:val="414042"/>
          <w:spacing w:val="-10"/>
        </w:rPr>
        <w:t xml:space="preserve"> </w:t>
      </w:r>
      <w:r>
        <w:rPr>
          <w:color w:val="414042"/>
        </w:rPr>
        <w:t xml:space="preserve">Advance </w:t>
      </w:r>
      <w:r>
        <w:rPr>
          <w:color w:val="414042"/>
          <w:spacing w:val="-2"/>
        </w:rPr>
        <w:t>funding.</w:t>
      </w:r>
    </w:p>
    <w:p w14:paraId="301D2C91" w14:textId="77777777" w:rsidR="00BD7B97" w:rsidRDefault="00E4410B">
      <w:pPr>
        <w:pStyle w:val="BodyText"/>
        <w:spacing w:before="144" w:line="235" w:lineRule="auto"/>
        <w:ind w:left="153" w:right="205"/>
        <w:jc w:val="both"/>
      </w:pPr>
      <w:r>
        <w:rPr>
          <w:color w:val="414042"/>
        </w:rPr>
        <w:t>CIT</w:t>
      </w:r>
      <w:r>
        <w:rPr>
          <w:color w:val="414042"/>
          <w:spacing w:val="-3"/>
        </w:rPr>
        <w:t xml:space="preserve"> </w:t>
      </w:r>
      <w:r>
        <w:rPr>
          <w:color w:val="414042"/>
        </w:rPr>
        <w:t>also</w:t>
      </w:r>
      <w:r>
        <w:rPr>
          <w:color w:val="414042"/>
          <w:spacing w:val="-3"/>
        </w:rPr>
        <w:t xml:space="preserve"> </w:t>
      </w:r>
      <w:r>
        <w:rPr>
          <w:color w:val="414042"/>
        </w:rPr>
        <w:t>has</w:t>
      </w:r>
      <w:r>
        <w:rPr>
          <w:color w:val="414042"/>
          <w:spacing w:val="-3"/>
        </w:rPr>
        <w:t xml:space="preserve"> </w:t>
      </w:r>
      <w:r>
        <w:rPr>
          <w:color w:val="414042"/>
        </w:rPr>
        <w:t>Payables</w:t>
      </w:r>
      <w:r>
        <w:rPr>
          <w:color w:val="414042"/>
          <w:spacing w:val="-3"/>
        </w:rPr>
        <w:t xml:space="preserve"> </w:t>
      </w:r>
      <w:r>
        <w:rPr>
          <w:color w:val="414042"/>
        </w:rPr>
        <w:t>of</w:t>
      </w:r>
      <w:r>
        <w:rPr>
          <w:color w:val="414042"/>
          <w:spacing w:val="-3"/>
        </w:rPr>
        <w:t xml:space="preserve"> </w:t>
      </w:r>
      <w:r>
        <w:rPr>
          <w:color w:val="414042"/>
        </w:rPr>
        <w:t>$3.6</w:t>
      </w:r>
      <w:r>
        <w:rPr>
          <w:color w:val="414042"/>
          <w:spacing w:val="-3"/>
        </w:rPr>
        <w:t xml:space="preserve"> </w:t>
      </w:r>
      <w:r>
        <w:rPr>
          <w:color w:val="414042"/>
        </w:rPr>
        <w:t>million</w:t>
      </w:r>
      <w:r>
        <w:rPr>
          <w:color w:val="414042"/>
          <w:spacing w:val="-3"/>
        </w:rPr>
        <w:t xml:space="preserve"> </w:t>
      </w:r>
      <w:r>
        <w:rPr>
          <w:color w:val="414042"/>
        </w:rPr>
        <w:t>(9%)</w:t>
      </w:r>
      <w:r>
        <w:rPr>
          <w:color w:val="414042"/>
          <w:spacing w:val="-3"/>
        </w:rPr>
        <w:t xml:space="preserve"> </w:t>
      </w:r>
      <w:r>
        <w:rPr>
          <w:color w:val="414042"/>
        </w:rPr>
        <w:t>and</w:t>
      </w:r>
      <w:r>
        <w:rPr>
          <w:color w:val="414042"/>
          <w:spacing w:val="-3"/>
        </w:rPr>
        <w:t xml:space="preserve"> </w:t>
      </w:r>
      <w:r>
        <w:rPr>
          <w:color w:val="414042"/>
        </w:rPr>
        <w:t>Lease Liabilities</w:t>
      </w:r>
      <w:r>
        <w:rPr>
          <w:color w:val="414042"/>
          <w:spacing w:val="-13"/>
        </w:rPr>
        <w:t xml:space="preserve"> </w:t>
      </w:r>
      <w:r>
        <w:rPr>
          <w:color w:val="414042"/>
        </w:rPr>
        <w:t>of</w:t>
      </w:r>
      <w:r>
        <w:rPr>
          <w:color w:val="414042"/>
          <w:spacing w:val="-10"/>
        </w:rPr>
        <w:t xml:space="preserve"> </w:t>
      </w:r>
      <w:r>
        <w:rPr>
          <w:color w:val="414042"/>
        </w:rPr>
        <w:t>$3.0</w:t>
      </w:r>
      <w:r>
        <w:rPr>
          <w:color w:val="414042"/>
          <w:spacing w:val="-11"/>
        </w:rPr>
        <w:t xml:space="preserve"> </w:t>
      </w:r>
      <w:r>
        <w:rPr>
          <w:color w:val="414042"/>
        </w:rPr>
        <w:t>million</w:t>
      </w:r>
      <w:r>
        <w:rPr>
          <w:color w:val="414042"/>
          <w:spacing w:val="-10"/>
        </w:rPr>
        <w:t xml:space="preserve"> </w:t>
      </w:r>
      <w:r>
        <w:rPr>
          <w:color w:val="414042"/>
        </w:rPr>
        <w:t>which</w:t>
      </w:r>
      <w:r>
        <w:rPr>
          <w:color w:val="414042"/>
          <w:spacing w:val="-11"/>
        </w:rPr>
        <w:t xml:space="preserve"> </w:t>
      </w:r>
      <w:r>
        <w:rPr>
          <w:color w:val="414042"/>
        </w:rPr>
        <w:t>relate</w:t>
      </w:r>
      <w:r>
        <w:rPr>
          <w:color w:val="414042"/>
          <w:spacing w:val="-10"/>
        </w:rPr>
        <w:t xml:space="preserve"> </w:t>
      </w:r>
      <w:r>
        <w:rPr>
          <w:color w:val="414042"/>
        </w:rPr>
        <w:t>predominantly to the lease of the Tuggeranong campus.</w:t>
      </w:r>
    </w:p>
    <w:p w14:paraId="6A4389FE" w14:textId="77777777" w:rsidR="00BD7B97" w:rsidRDefault="00E4410B">
      <w:pPr>
        <w:spacing w:before="227"/>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3C11D4E0" w14:textId="77777777" w:rsidR="00BD7B97" w:rsidRDefault="00E4410B">
      <w:pPr>
        <w:pStyle w:val="BodyText"/>
        <w:spacing w:before="142" w:line="235" w:lineRule="auto"/>
        <w:ind w:left="153"/>
      </w:pPr>
      <w:r>
        <w:rPr>
          <w:color w:val="414042"/>
        </w:rPr>
        <w:t>CIT’s</w:t>
      </w:r>
      <w:r>
        <w:rPr>
          <w:color w:val="414042"/>
          <w:spacing w:val="-8"/>
        </w:rPr>
        <w:t xml:space="preserve"> </w:t>
      </w:r>
      <w:r>
        <w:rPr>
          <w:color w:val="414042"/>
        </w:rPr>
        <w:t>liabilities</w:t>
      </w:r>
      <w:r>
        <w:rPr>
          <w:color w:val="414042"/>
          <w:spacing w:val="-8"/>
        </w:rPr>
        <w:t xml:space="preserve"> </w:t>
      </w:r>
      <w:r>
        <w:rPr>
          <w:color w:val="414042"/>
        </w:rPr>
        <w:t>as</w:t>
      </w:r>
      <w:r>
        <w:rPr>
          <w:color w:val="414042"/>
          <w:spacing w:val="-8"/>
        </w:rPr>
        <w:t xml:space="preserve"> </w:t>
      </w:r>
      <w:r>
        <w:rPr>
          <w:color w:val="414042"/>
        </w:rPr>
        <w:t>of</w:t>
      </w:r>
      <w:r>
        <w:rPr>
          <w:color w:val="414042"/>
          <w:spacing w:val="-8"/>
        </w:rPr>
        <w:t xml:space="preserve"> </w:t>
      </w:r>
      <w:r>
        <w:rPr>
          <w:color w:val="414042"/>
        </w:rPr>
        <w:t>31</w:t>
      </w:r>
      <w:r>
        <w:rPr>
          <w:color w:val="414042"/>
          <w:spacing w:val="-8"/>
        </w:rPr>
        <w:t xml:space="preserve"> </w:t>
      </w:r>
      <w:r>
        <w:rPr>
          <w:color w:val="414042"/>
        </w:rPr>
        <w:t>December</w:t>
      </w:r>
      <w:r>
        <w:rPr>
          <w:color w:val="414042"/>
          <w:spacing w:val="-8"/>
        </w:rPr>
        <w:t xml:space="preserve"> </w:t>
      </w:r>
      <w:r>
        <w:rPr>
          <w:color w:val="414042"/>
        </w:rPr>
        <w:t>2022</w:t>
      </w:r>
      <w:r>
        <w:rPr>
          <w:color w:val="414042"/>
          <w:spacing w:val="-8"/>
        </w:rPr>
        <w:t xml:space="preserve"> </w:t>
      </w:r>
      <w:r>
        <w:rPr>
          <w:color w:val="414042"/>
        </w:rPr>
        <w:t>of</w:t>
      </w:r>
      <w:r>
        <w:rPr>
          <w:color w:val="414042"/>
          <w:spacing w:val="-8"/>
        </w:rPr>
        <w:t xml:space="preserve"> </w:t>
      </w:r>
      <w:r>
        <w:rPr>
          <w:color w:val="414042"/>
        </w:rPr>
        <w:t>$38.1</w:t>
      </w:r>
      <w:r>
        <w:rPr>
          <w:color w:val="414042"/>
          <w:spacing w:val="-8"/>
        </w:rPr>
        <w:t xml:space="preserve"> </w:t>
      </w:r>
      <w:r>
        <w:rPr>
          <w:color w:val="414042"/>
        </w:rPr>
        <w:t>million were $1.0 million (3%) higher than the 2022 budget</w:t>
      </w:r>
    </w:p>
    <w:p w14:paraId="13207C08" w14:textId="77777777" w:rsidR="00BD7B97" w:rsidRDefault="00E4410B">
      <w:pPr>
        <w:pStyle w:val="BodyText"/>
        <w:spacing w:before="2" w:line="235" w:lineRule="auto"/>
        <w:ind w:left="153" w:right="62"/>
      </w:pPr>
      <w:r>
        <w:rPr>
          <w:color w:val="414042"/>
        </w:rPr>
        <w:t>of $37.1 million. This was mainly due to higher than budgeted</w:t>
      </w:r>
      <w:r>
        <w:rPr>
          <w:color w:val="414042"/>
          <w:spacing w:val="-5"/>
        </w:rPr>
        <w:t xml:space="preserve"> </w:t>
      </w:r>
      <w:r>
        <w:rPr>
          <w:color w:val="414042"/>
        </w:rPr>
        <w:t>Payables</w:t>
      </w:r>
      <w:r>
        <w:rPr>
          <w:color w:val="414042"/>
          <w:spacing w:val="-5"/>
        </w:rPr>
        <w:t xml:space="preserve"> </w:t>
      </w:r>
      <w:r>
        <w:rPr>
          <w:color w:val="414042"/>
        </w:rPr>
        <w:t>as</w:t>
      </w:r>
      <w:r>
        <w:rPr>
          <w:color w:val="414042"/>
          <w:spacing w:val="-5"/>
        </w:rPr>
        <w:t xml:space="preserve"> </w:t>
      </w:r>
      <w:r>
        <w:rPr>
          <w:color w:val="414042"/>
        </w:rPr>
        <w:t>CIT</w:t>
      </w:r>
      <w:r>
        <w:rPr>
          <w:color w:val="414042"/>
          <w:spacing w:val="-5"/>
        </w:rPr>
        <w:t xml:space="preserve"> </w:t>
      </w:r>
      <w:r>
        <w:rPr>
          <w:color w:val="414042"/>
        </w:rPr>
        <w:t>managed</w:t>
      </w:r>
      <w:r>
        <w:rPr>
          <w:color w:val="414042"/>
          <w:spacing w:val="-5"/>
        </w:rPr>
        <w:t xml:space="preserve"> </w:t>
      </w:r>
      <w:r>
        <w:rPr>
          <w:color w:val="414042"/>
        </w:rPr>
        <w:t>its</w:t>
      </w:r>
      <w:r>
        <w:rPr>
          <w:color w:val="414042"/>
          <w:spacing w:val="-5"/>
        </w:rPr>
        <w:t xml:space="preserve"> </w:t>
      </w:r>
      <w:r>
        <w:rPr>
          <w:color w:val="414042"/>
        </w:rPr>
        <w:t>cash</w:t>
      </w:r>
      <w:r>
        <w:rPr>
          <w:color w:val="414042"/>
          <w:spacing w:val="-5"/>
        </w:rPr>
        <w:t xml:space="preserve"> </w:t>
      </w:r>
      <w:r>
        <w:rPr>
          <w:color w:val="414042"/>
        </w:rPr>
        <w:t>position at the end of 2022.</w:t>
      </w:r>
    </w:p>
    <w:p w14:paraId="6042EC89" w14:textId="77777777" w:rsidR="00BD7B97" w:rsidRDefault="00E4410B">
      <w:pPr>
        <w:spacing w:before="227"/>
        <w:ind w:left="153"/>
        <w:rPr>
          <w:rFonts w:ascii="Source Sans Pro"/>
          <w:b/>
          <w:sz w:val="21"/>
        </w:rPr>
      </w:pPr>
      <w:r>
        <w:rPr>
          <w:rFonts w:ascii="Source Sans Pro"/>
          <w:b/>
          <w:sz w:val="21"/>
        </w:rPr>
        <w:t>Comparison</w:t>
      </w:r>
      <w:r>
        <w:rPr>
          <w:rFonts w:ascii="Source Sans Pro"/>
          <w:b/>
          <w:spacing w:val="-7"/>
          <w:sz w:val="21"/>
        </w:rPr>
        <w:t xml:space="preserve"> </w:t>
      </w:r>
      <w:r>
        <w:rPr>
          <w:rFonts w:ascii="Source Sans Pro"/>
          <w:b/>
          <w:sz w:val="21"/>
        </w:rPr>
        <w:t>to</w:t>
      </w:r>
      <w:r>
        <w:rPr>
          <w:rFonts w:ascii="Source Sans Pro"/>
          <w:b/>
          <w:spacing w:val="-7"/>
          <w:sz w:val="21"/>
        </w:rPr>
        <w:t xml:space="preserve"> </w:t>
      </w:r>
      <w:r>
        <w:rPr>
          <w:rFonts w:ascii="Source Sans Pro"/>
          <w:b/>
          <w:sz w:val="21"/>
        </w:rPr>
        <w:t>2021</w:t>
      </w:r>
      <w:r>
        <w:rPr>
          <w:rFonts w:ascii="Source Sans Pro"/>
          <w:b/>
          <w:spacing w:val="-6"/>
          <w:sz w:val="21"/>
        </w:rPr>
        <w:t xml:space="preserve"> </w:t>
      </w:r>
      <w:r>
        <w:rPr>
          <w:rFonts w:ascii="Source Sans Pro"/>
          <w:b/>
          <w:spacing w:val="-2"/>
          <w:sz w:val="21"/>
        </w:rPr>
        <w:t>actual</w:t>
      </w:r>
    </w:p>
    <w:p w14:paraId="0279355D" w14:textId="77777777" w:rsidR="00BD7B97" w:rsidRDefault="00E4410B">
      <w:pPr>
        <w:pStyle w:val="BodyText"/>
        <w:spacing w:before="142" w:line="235" w:lineRule="auto"/>
        <w:ind w:left="153"/>
      </w:pPr>
      <w:r>
        <w:rPr>
          <w:color w:val="414042"/>
        </w:rPr>
        <w:t>CIT’s</w:t>
      </w:r>
      <w:r>
        <w:rPr>
          <w:color w:val="414042"/>
          <w:spacing w:val="-8"/>
        </w:rPr>
        <w:t xml:space="preserve"> </w:t>
      </w:r>
      <w:r>
        <w:rPr>
          <w:color w:val="414042"/>
        </w:rPr>
        <w:t>liabilities</w:t>
      </w:r>
      <w:r>
        <w:rPr>
          <w:color w:val="414042"/>
          <w:spacing w:val="-8"/>
        </w:rPr>
        <w:t xml:space="preserve"> </w:t>
      </w:r>
      <w:r>
        <w:rPr>
          <w:color w:val="414042"/>
        </w:rPr>
        <w:t>as</w:t>
      </w:r>
      <w:r>
        <w:rPr>
          <w:color w:val="414042"/>
          <w:spacing w:val="-8"/>
        </w:rPr>
        <w:t xml:space="preserve"> </w:t>
      </w:r>
      <w:r>
        <w:rPr>
          <w:color w:val="414042"/>
        </w:rPr>
        <w:t>of</w:t>
      </w:r>
      <w:r>
        <w:rPr>
          <w:color w:val="414042"/>
          <w:spacing w:val="-8"/>
        </w:rPr>
        <w:t xml:space="preserve"> </w:t>
      </w:r>
      <w:r>
        <w:rPr>
          <w:color w:val="414042"/>
        </w:rPr>
        <w:t>31</w:t>
      </w:r>
      <w:r>
        <w:rPr>
          <w:color w:val="414042"/>
          <w:spacing w:val="-8"/>
        </w:rPr>
        <w:t xml:space="preserve"> </w:t>
      </w:r>
      <w:r>
        <w:rPr>
          <w:color w:val="414042"/>
        </w:rPr>
        <w:t>December</w:t>
      </w:r>
      <w:r>
        <w:rPr>
          <w:color w:val="414042"/>
          <w:spacing w:val="-8"/>
        </w:rPr>
        <w:t xml:space="preserve"> </w:t>
      </w:r>
      <w:r>
        <w:rPr>
          <w:color w:val="414042"/>
        </w:rPr>
        <w:t>2022</w:t>
      </w:r>
      <w:r>
        <w:rPr>
          <w:color w:val="414042"/>
          <w:spacing w:val="-8"/>
        </w:rPr>
        <w:t xml:space="preserve"> </w:t>
      </w:r>
      <w:r>
        <w:rPr>
          <w:color w:val="414042"/>
        </w:rPr>
        <w:t>of</w:t>
      </w:r>
      <w:r>
        <w:rPr>
          <w:color w:val="414042"/>
          <w:spacing w:val="-8"/>
        </w:rPr>
        <w:t xml:space="preserve"> </w:t>
      </w:r>
      <w:r>
        <w:rPr>
          <w:color w:val="414042"/>
        </w:rPr>
        <w:t>$38.1</w:t>
      </w:r>
      <w:r>
        <w:rPr>
          <w:color w:val="414042"/>
          <w:spacing w:val="-8"/>
        </w:rPr>
        <w:t xml:space="preserve"> </w:t>
      </w:r>
      <w:r>
        <w:rPr>
          <w:color w:val="414042"/>
        </w:rPr>
        <w:t>million were $3.1 million (8%) lower than the 2021 actuals of</w:t>
      </w:r>
    </w:p>
    <w:p w14:paraId="7F00F258" w14:textId="77777777" w:rsidR="00BD7B97" w:rsidRDefault="00E4410B">
      <w:pPr>
        <w:pStyle w:val="BodyText"/>
        <w:spacing w:before="2" w:line="235" w:lineRule="auto"/>
        <w:ind w:left="153"/>
      </w:pPr>
      <w:r>
        <w:rPr>
          <w:color w:val="414042"/>
        </w:rPr>
        <w:t>$41.2 million. This was due primarily to $1.8 million lower</w:t>
      </w:r>
      <w:r>
        <w:rPr>
          <w:color w:val="414042"/>
          <w:spacing w:val="-4"/>
        </w:rPr>
        <w:t xml:space="preserve"> </w:t>
      </w:r>
      <w:r>
        <w:rPr>
          <w:color w:val="414042"/>
        </w:rPr>
        <w:t>employee</w:t>
      </w:r>
      <w:r>
        <w:rPr>
          <w:color w:val="414042"/>
          <w:spacing w:val="-4"/>
        </w:rPr>
        <w:t xml:space="preserve"> </w:t>
      </w:r>
      <w:r>
        <w:rPr>
          <w:color w:val="414042"/>
        </w:rPr>
        <w:t>benefits</w:t>
      </w:r>
      <w:r>
        <w:rPr>
          <w:color w:val="414042"/>
          <w:spacing w:val="-4"/>
        </w:rPr>
        <w:t xml:space="preserve"> </w:t>
      </w:r>
      <w:r>
        <w:rPr>
          <w:color w:val="414042"/>
        </w:rPr>
        <w:t>as</w:t>
      </w:r>
      <w:r>
        <w:rPr>
          <w:color w:val="414042"/>
          <w:spacing w:val="-4"/>
        </w:rPr>
        <w:t xml:space="preserve"> </w:t>
      </w:r>
      <w:r>
        <w:rPr>
          <w:color w:val="414042"/>
        </w:rPr>
        <w:t>more</w:t>
      </w:r>
      <w:r>
        <w:rPr>
          <w:color w:val="414042"/>
          <w:spacing w:val="-4"/>
        </w:rPr>
        <w:t xml:space="preserve"> </w:t>
      </w:r>
      <w:r>
        <w:rPr>
          <w:color w:val="414042"/>
        </w:rPr>
        <w:t>staff</w:t>
      </w:r>
      <w:r>
        <w:rPr>
          <w:color w:val="414042"/>
          <w:spacing w:val="-4"/>
        </w:rPr>
        <w:t xml:space="preserve"> </w:t>
      </w:r>
      <w:r>
        <w:rPr>
          <w:color w:val="414042"/>
        </w:rPr>
        <w:t>use</w:t>
      </w:r>
      <w:r>
        <w:rPr>
          <w:color w:val="414042"/>
          <w:spacing w:val="-4"/>
        </w:rPr>
        <w:t xml:space="preserve"> </w:t>
      </w:r>
      <w:r>
        <w:rPr>
          <w:color w:val="414042"/>
        </w:rPr>
        <w:t>their</w:t>
      </w:r>
      <w:r>
        <w:rPr>
          <w:color w:val="414042"/>
          <w:spacing w:val="-4"/>
        </w:rPr>
        <w:t xml:space="preserve"> </w:t>
      </w:r>
      <w:r>
        <w:rPr>
          <w:color w:val="414042"/>
        </w:rPr>
        <w:t>leave balance and receive leave payouts after ceasing employment with CIT.</w:t>
      </w:r>
    </w:p>
    <w:p w14:paraId="625E17B3" w14:textId="77777777" w:rsidR="00BD7B97" w:rsidRDefault="00E4410B">
      <w:pPr>
        <w:spacing w:before="1" w:after="24"/>
        <w:rPr>
          <w:sz w:val="6"/>
        </w:rPr>
      </w:pPr>
      <w:r>
        <w:br w:type="column"/>
      </w:r>
    </w:p>
    <w:p w14:paraId="4EC01700" w14:textId="77777777" w:rsidR="00BD7B97" w:rsidRDefault="00026635">
      <w:pPr>
        <w:pStyle w:val="BodyText"/>
        <w:ind w:left="153"/>
        <w:rPr>
          <w:sz w:val="20"/>
        </w:rPr>
      </w:pPr>
      <w:r>
        <w:rPr>
          <w:sz w:val="20"/>
        </w:rPr>
      </w:r>
      <w:r>
        <w:rPr>
          <w:sz w:val="20"/>
        </w:rPr>
        <w:pict w14:anchorId="3387AB35">
          <v:group id="docshapegroup781" o:spid="_x0000_s1101" style="width:228.2pt;height:300.15pt;mso-position-horizontal-relative:char;mso-position-vertical-relative:line" coordsize="4564,6003">
            <v:rect id="docshape782" o:spid="_x0000_s1105" style="position:absolute;left:5;top:5;width:4554;height:5993" fillcolor="#fff5ed" stroked="f"/>
            <v:shape id="docshape783" o:spid="_x0000_s1104" style="position:absolute;left:3116;top:914;width:133;height:526" coordorigin="3117,915" coordsize="133,526" path="m3117,1441r110,-260l3249,915e" filled="f" strokecolor="#f57e20" strokeweight=".5pt">
              <v:path arrowok="t"/>
            </v:shape>
            <v:shape id="docshape784" o:spid="_x0000_s1103" style="position:absolute;left:668;top:3892;width:879;height:1304" coordorigin="669,3892" coordsize="879,1304" path="m669,5196l815,4590r733,-698e" filled="f" strokecolor="#f57e20" strokeweight=".5pt">
              <v:path arrowok="t"/>
            </v:shape>
            <v:shape id="docshape785" o:spid="_x0000_s1102" type="#_x0000_t202" style="position:absolute;left:5;top:5;width:4554;height:5993" filled="f" strokecolor="#021c36" strokeweight=".5pt">
              <v:textbox inset="0,0,0,0">
                <w:txbxContent>
                  <w:p w14:paraId="39F915F9" w14:textId="77777777" w:rsidR="00BD7B97" w:rsidRDefault="00E4410B">
                    <w:pPr>
                      <w:spacing w:before="79" w:line="232" w:lineRule="auto"/>
                      <w:ind w:left="92" w:right="181"/>
                      <w:rPr>
                        <w:rFonts w:ascii="Calibri"/>
                        <w:sz w:val="21"/>
                      </w:rPr>
                    </w:pPr>
                    <w:r>
                      <w:rPr>
                        <w:rFonts w:ascii="Calibri"/>
                        <w:color w:val="F57E20"/>
                        <w:w w:val="105"/>
                        <w:sz w:val="21"/>
                      </w:rPr>
                      <w:t xml:space="preserve">Figure 4: </w:t>
                    </w:r>
                    <w:r>
                      <w:rPr>
                        <w:rFonts w:ascii="Calibri"/>
                        <w:color w:val="414042"/>
                        <w:w w:val="105"/>
                        <w:sz w:val="21"/>
                      </w:rPr>
                      <w:t xml:space="preserve">Total Liabilities Breakdown by </w:t>
                    </w:r>
                    <w:r>
                      <w:rPr>
                        <w:rFonts w:ascii="Calibri"/>
                        <w:color w:val="414042"/>
                        <w:spacing w:val="-2"/>
                        <w:w w:val="105"/>
                        <w:sz w:val="21"/>
                      </w:rPr>
                      <w:t>Category</w:t>
                    </w:r>
                  </w:p>
                  <w:p w14:paraId="23CCC3CE" w14:textId="77777777" w:rsidR="00BD7B97" w:rsidRDefault="00E4410B">
                    <w:pPr>
                      <w:spacing w:before="56"/>
                      <w:ind w:left="2512"/>
                      <w:rPr>
                        <w:rFonts w:ascii="Calibri"/>
                        <w:sz w:val="20"/>
                      </w:rPr>
                    </w:pPr>
                    <w:r>
                      <w:rPr>
                        <w:color w:val="414042"/>
                        <w:sz w:val="16"/>
                      </w:rPr>
                      <w:t>Employee</w:t>
                    </w:r>
                    <w:r>
                      <w:rPr>
                        <w:color w:val="414042"/>
                        <w:spacing w:val="8"/>
                        <w:sz w:val="16"/>
                      </w:rPr>
                      <w:t xml:space="preserve"> </w:t>
                    </w:r>
                    <w:r>
                      <w:rPr>
                        <w:color w:val="414042"/>
                        <w:sz w:val="16"/>
                      </w:rPr>
                      <w:t>Benefits</w:t>
                    </w:r>
                    <w:r>
                      <w:rPr>
                        <w:color w:val="414042"/>
                        <w:spacing w:val="47"/>
                        <w:sz w:val="16"/>
                      </w:rPr>
                      <w:t xml:space="preserve"> </w:t>
                    </w:r>
                    <w:r>
                      <w:rPr>
                        <w:rFonts w:ascii="Calibri"/>
                        <w:color w:val="002D3D"/>
                        <w:spacing w:val="-5"/>
                        <w:sz w:val="20"/>
                      </w:rPr>
                      <w:t>64%</w:t>
                    </w:r>
                  </w:p>
                  <w:p w14:paraId="01808138" w14:textId="77777777" w:rsidR="00BD7B97" w:rsidRDefault="00BD7B97">
                    <w:pPr>
                      <w:rPr>
                        <w:rFonts w:ascii="Calibri"/>
                        <w:sz w:val="24"/>
                      </w:rPr>
                    </w:pPr>
                  </w:p>
                  <w:p w14:paraId="39E9EA7B" w14:textId="77777777" w:rsidR="00BD7B97" w:rsidRDefault="00BD7B97">
                    <w:pPr>
                      <w:rPr>
                        <w:rFonts w:ascii="Calibri"/>
                        <w:sz w:val="24"/>
                      </w:rPr>
                    </w:pPr>
                  </w:p>
                  <w:p w14:paraId="5DD53FCF" w14:textId="77777777" w:rsidR="00BD7B97" w:rsidRDefault="00BD7B97">
                    <w:pPr>
                      <w:rPr>
                        <w:rFonts w:ascii="Calibri"/>
                        <w:sz w:val="24"/>
                      </w:rPr>
                    </w:pPr>
                  </w:p>
                  <w:p w14:paraId="58FDC64F" w14:textId="77777777" w:rsidR="00BD7B97" w:rsidRDefault="00BD7B97">
                    <w:pPr>
                      <w:rPr>
                        <w:rFonts w:ascii="Calibri"/>
                        <w:sz w:val="24"/>
                      </w:rPr>
                    </w:pPr>
                  </w:p>
                  <w:p w14:paraId="1AADA3F0" w14:textId="77777777" w:rsidR="00BD7B97" w:rsidRDefault="00BD7B97">
                    <w:pPr>
                      <w:rPr>
                        <w:rFonts w:ascii="Calibri"/>
                        <w:sz w:val="24"/>
                      </w:rPr>
                    </w:pPr>
                  </w:p>
                  <w:p w14:paraId="1276DC7F" w14:textId="77777777" w:rsidR="00BD7B97" w:rsidRDefault="00BD7B97">
                    <w:pPr>
                      <w:spacing w:before="10"/>
                      <w:rPr>
                        <w:rFonts w:ascii="Calibri"/>
                        <w:sz w:val="25"/>
                      </w:rPr>
                    </w:pPr>
                  </w:p>
                  <w:p w14:paraId="74F5B15A" w14:textId="77777777" w:rsidR="00BD7B97" w:rsidRDefault="00E4410B">
                    <w:pPr>
                      <w:spacing w:line="254" w:lineRule="auto"/>
                      <w:ind w:left="1760" w:right="1637" w:hanging="127"/>
                      <w:rPr>
                        <w:sz w:val="21"/>
                      </w:rPr>
                    </w:pPr>
                    <w:r>
                      <w:rPr>
                        <w:color w:val="002D3D"/>
                        <w:spacing w:val="-2"/>
                        <w:sz w:val="21"/>
                      </w:rPr>
                      <w:t>Total</w:t>
                    </w:r>
                    <w:r>
                      <w:rPr>
                        <w:color w:val="002D3D"/>
                        <w:spacing w:val="-9"/>
                        <w:sz w:val="21"/>
                      </w:rPr>
                      <w:t xml:space="preserve"> </w:t>
                    </w:r>
                    <w:r>
                      <w:rPr>
                        <w:color w:val="002D3D"/>
                        <w:spacing w:val="-2"/>
                        <w:sz w:val="21"/>
                      </w:rPr>
                      <w:t>Liabilities</w:t>
                    </w:r>
                    <w:r>
                      <w:rPr>
                        <w:color w:val="002D3D"/>
                        <w:sz w:val="21"/>
                      </w:rPr>
                      <w:t xml:space="preserve"> </w:t>
                    </w:r>
                    <w:r>
                      <w:rPr>
                        <w:color w:val="002D3D"/>
                        <w:spacing w:val="-2"/>
                        <w:sz w:val="21"/>
                      </w:rPr>
                      <w:t>Breakdown</w:t>
                    </w:r>
                    <w:r>
                      <w:rPr>
                        <w:color w:val="002D3D"/>
                        <w:sz w:val="21"/>
                      </w:rPr>
                      <w:t xml:space="preserve"> by Category</w:t>
                    </w:r>
                  </w:p>
                  <w:p w14:paraId="10A1B2E6" w14:textId="77777777" w:rsidR="00BD7B97" w:rsidRDefault="00BD7B97">
                    <w:pPr>
                      <w:rPr>
                        <w:sz w:val="26"/>
                      </w:rPr>
                    </w:pPr>
                  </w:p>
                  <w:p w14:paraId="2658D5EE" w14:textId="77777777" w:rsidR="00BD7B97" w:rsidRDefault="00BD7B97">
                    <w:pPr>
                      <w:rPr>
                        <w:sz w:val="26"/>
                      </w:rPr>
                    </w:pPr>
                  </w:p>
                  <w:p w14:paraId="3913E407" w14:textId="77777777" w:rsidR="00BD7B97" w:rsidRDefault="00BD7B97">
                    <w:pPr>
                      <w:rPr>
                        <w:sz w:val="26"/>
                      </w:rPr>
                    </w:pPr>
                  </w:p>
                  <w:p w14:paraId="4B1FAED8" w14:textId="77777777" w:rsidR="00BD7B97" w:rsidRDefault="00BD7B97">
                    <w:pPr>
                      <w:spacing w:before="9"/>
                      <w:rPr>
                        <w:sz w:val="36"/>
                      </w:rPr>
                    </w:pPr>
                  </w:p>
                  <w:p w14:paraId="19836731" w14:textId="77777777" w:rsidR="00BD7B97" w:rsidRDefault="00E4410B">
                    <w:pPr>
                      <w:spacing w:before="1"/>
                      <w:ind w:left="2994"/>
                      <w:rPr>
                        <w:rFonts w:ascii="Calibri"/>
                        <w:sz w:val="20"/>
                      </w:rPr>
                    </w:pPr>
                    <w:r>
                      <w:rPr>
                        <w:color w:val="414042"/>
                        <w:sz w:val="16"/>
                      </w:rPr>
                      <w:t>Lease</w:t>
                    </w:r>
                    <w:r>
                      <w:rPr>
                        <w:color w:val="414042"/>
                        <w:spacing w:val="6"/>
                        <w:sz w:val="16"/>
                      </w:rPr>
                      <w:t xml:space="preserve"> </w:t>
                    </w:r>
                    <w:r>
                      <w:rPr>
                        <w:color w:val="414042"/>
                        <w:sz w:val="16"/>
                      </w:rPr>
                      <w:t>Liabilities</w:t>
                    </w:r>
                    <w:r>
                      <w:rPr>
                        <w:color w:val="414042"/>
                        <w:spacing w:val="44"/>
                        <w:sz w:val="16"/>
                      </w:rPr>
                      <w:t xml:space="preserve"> </w:t>
                    </w:r>
                    <w:r>
                      <w:rPr>
                        <w:rFonts w:ascii="Calibri"/>
                        <w:color w:val="002D3D"/>
                        <w:spacing w:val="-5"/>
                        <w:sz w:val="20"/>
                      </w:rPr>
                      <w:t>8%</w:t>
                    </w:r>
                  </w:p>
                  <w:p w14:paraId="611A8AA8" w14:textId="77777777" w:rsidR="00BD7B97" w:rsidRDefault="00E4410B">
                    <w:pPr>
                      <w:spacing w:before="13"/>
                      <w:ind w:left="92"/>
                      <w:rPr>
                        <w:rFonts w:ascii="Calibri"/>
                        <w:sz w:val="20"/>
                      </w:rPr>
                    </w:pPr>
                    <w:r>
                      <w:rPr>
                        <w:color w:val="414042"/>
                        <w:sz w:val="16"/>
                      </w:rPr>
                      <w:t>Other</w:t>
                    </w:r>
                    <w:r>
                      <w:rPr>
                        <w:color w:val="414042"/>
                        <w:spacing w:val="11"/>
                        <w:sz w:val="16"/>
                      </w:rPr>
                      <w:t xml:space="preserve"> </w:t>
                    </w:r>
                    <w:r>
                      <w:rPr>
                        <w:color w:val="414042"/>
                        <w:sz w:val="16"/>
                      </w:rPr>
                      <w:t>Liabilities</w:t>
                    </w:r>
                    <w:r>
                      <w:rPr>
                        <w:color w:val="414042"/>
                        <w:spacing w:val="11"/>
                        <w:sz w:val="16"/>
                      </w:rPr>
                      <w:t xml:space="preserve"> </w:t>
                    </w:r>
                    <w:r>
                      <w:rPr>
                        <w:rFonts w:ascii="Calibri"/>
                        <w:color w:val="002D3D"/>
                        <w:spacing w:val="-5"/>
                        <w:sz w:val="20"/>
                      </w:rPr>
                      <w:t>19%</w:t>
                    </w:r>
                  </w:p>
                  <w:p w14:paraId="5246304A" w14:textId="77777777" w:rsidR="00BD7B97" w:rsidRDefault="00E4410B">
                    <w:pPr>
                      <w:spacing w:before="85"/>
                      <w:ind w:left="2706"/>
                      <w:rPr>
                        <w:rFonts w:ascii="Calibri"/>
                        <w:sz w:val="20"/>
                      </w:rPr>
                    </w:pPr>
                    <w:r>
                      <w:rPr>
                        <w:color w:val="414042"/>
                        <w:sz w:val="16"/>
                      </w:rPr>
                      <w:t>Payables</w:t>
                    </w:r>
                    <w:r>
                      <w:rPr>
                        <w:color w:val="414042"/>
                        <w:spacing w:val="41"/>
                        <w:sz w:val="16"/>
                      </w:rPr>
                      <w:t xml:space="preserve"> </w:t>
                    </w:r>
                    <w:r>
                      <w:rPr>
                        <w:rFonts w:ascii="Calibri"/>
                        <w:color w:val="002D3D"/>
                        <w:spacing w:val="-7"/>
                        <w:sz w:val="20"/>
                      </w:rPr>
                      <w:t>9%</w:t>
                    </w:r>
                  </w:p>
                </w:txbxContent>
              </v:textbox>
            </v:shape>
            <w10:anchorlock/>
          </v:group>
        </w:pict>
      </w:r>
    </w:p>
    <w:p w14:paraId="3A3F4732" w14:textId="77777777" w:rsidR="00BD7B97" w:rsidRDefault="00BD7B97">
      <w:pPr>
        <w:pStyle w:val="BodyText"/>
        <w:rPr>
          <w:sz w:val="32"/>
        </w:rPr>
      </w:pPr>
    </w:p>
    <w:p w14:paraId="289B2E18" w14:textId="77777777" w:rsidR="00BD7B97" w:rsidRDefault="00026635">
      <w:pPr>
        <w:pStyle w:val="Heading8"/>
        <w:spacing w:before="230"/>
        <w:rPr>
          <w:b/>
        </w:rPr>
      </w:pPr>
      <w:r>
        <w:pict w14:anchorId="76BFD842">
          <v:group id="docshapegroup786" o:spid="_x0000_s1097" style="position:absolute;left:0;text-align:left;margin-left:322.3pt;margin-top:-270.75pt;width:204.15pt;height:224.35pt;z-index:15801856;mso-position-horizontal-relative:page" coordorigin="6446,-5415" coordsize="4083,4487">
            <v:shape id="docshape787" o:spid="_x0000_s1100" style="position:absolute;left:9668;top:-1969;width:297;height:455" coordorigin="9668,-1968" coordsize="297,455" path="m9668,-1968r189,209l9964,-1514e" filled="f" strokecolor="#f57e20" strokeweight=".5pt">
              <v:path arrowok="t"/>
            </v:shape>
            <v:shape id="docshape788" o:spid="_x0000_s1099" style="position:absolute;left:8826;top:-1563;width:387;height:629" coordorigin="8826,-1562" coordsize="387,629" path="m8826,-1562r68,273l9213,-934e" filled="f" strokecolor="#f57e20" strokeweight=".5pt">
              <v:path arrowok="t"/>
            </v:shape>
            <v:shape id="docshape789" o:spid="_x0000_s1098" type="#_x0000_t75" style="position:absolute;left:6445;top:-5416;width:4083;height:4083">
              <v:imagedata r:id="rId241" o:title=""/>
            </v:shape>
            <w10:wrap anchorx="page"/>
          </v:group>
        </w:pict>
      </w:r>
      <w:r w:rsidR="00E4410B">
        <w:rPr>
          <w:b/>
          <w:color w:val="002D3D"/>
          <w:spacing w:val="-2"/>
        </w:rPr>
        <w:t>Equity</w:t>
      </w:r>
    </w:p>
    <w:p w14:paraId="64441BE5" w14:textId="77777777" w:rsidR="00BD7B97" w:rsidRDefault="00E4410B">
      <w:pPr>
        <w:pStyle w:val="BodyText"/>
        <w:spacing w:before="129" w:line="235" w:lineRule="auto"/>
        <w:ind w:left="153" w:right="832"/>
      </w:pPr>
      <w:r>
        <w:rPr>
          <w:color w:val="414042"/>
        </w:rPr>
        <w:t>2022</w:t>
      </w:r>
      <w:r>
        <w:rPr>
          <w:color w:val="414042"/>
          <w:spacing w:val="-9"/>
        </w:rPr>
        <w:t xml:space="preserve"> </w:t>
      </w:r>
      <w:r>
        <w:rPr>
          <w:color w:val="414042"/>
        </w:rPr>
        <w:t>Equity</w:t>
      </w:r>
      <w:r>
        <w:rPr>
          <w:color w:val="414042"/>
          <w:spacing w:val="-9"/>
        </w:rPr>
        <w:t xml:space="preserve"> </w:t>
      </w:r>
      <w:r>
        <w:rPr>
          <w:color w:val="414042"/>
        </w:rPr>
        <w:t>balances</w:t>
      </w:r>
      <w:r>
        <w:rPr>
          <w:color w:val="414042"/>
          <w:spacing w:val="-9"/>
        </w:rPr>
        <w:t xml:space="preserve"> </w:t>
      </w:r>
      <w:r>
        <w:rPr>
          <w:color w:val="414042"/>
        </w:rPr>
        <w:t>of</w:t>
      </w:r>
      <w:r>
        <w:rPr>
          <w:color w:val="414042"/>
          <w:spacing w:val="-9"/>
        </w:rPr>
        <w:t xml:space="preserve"> </w:t>
      </w:r>
      <w:r>
        <w:rPr>
          <w:color w:val="414042"/>
        </w:rPr>
        <w:t>$184.7</w:t>
      </w:r>
      <w:r>
        <w:rPr>
          <w:color w:val="414042"/>
          <w:spacing w:val="-9"/>
        </w:rPr>
        <w:t xml:space="preserve"> </w:t>
      </w:r>
      <w:r>
        <w:rPr>
          <w:color w:val="414042"/>
        </w:rPr>
        <w:t>million</w:t>
      </w:r>
      <w:r>
        <w:rPr>
          <w:color w:val="414042"/>
          <w:spacing w:val="-9"/>
        </w:rPr>
        <w:t xml:space="preserve"> </w:t>
      </w:r>
      <w:r>
        <w:rPr>
          <w:color w:val="414042"/>
        </w:rPr>
        <w:t>is</w:t>
      </w:r>
      <w:r>
        <w:rPr>
          <w:color w:val="414042"/>
          <w:spacing w:val="-9"/>
        </w:rPr>
        <w:t xml:space="preserve"> </w:t>
      </w:r>
      <w:r>
        <w:rPr>
          <w:color w:val="414042"/>
        </w:rPr>
        <w:t>$12.6</w:t>
      </w:r>
      <w:r>
        <w:rPr>
          <w:color w:val="414042"/>
          <w:spacing w:val="-9"/>
        </w:rPr>
        <w:t xml:space="preserve"> </w:t>
      </w:r>
      <w:r>
        <w:rPr>
          <w:color w:val="414042"/>
        </w:rPr>
        <w:t>million (7%) higher than 2021. This is mainly due to the revaluation of land and buildings.</w:t>
      </w:r>
    </w:p>
    <w:p w14:paraId="23EEFD7B" w14:textId="77777777" w:rsidR="00BD7B97" w:rsidRDefault="00BD7B97">
      <w:pPr>
        <w:spacing w:line="235" w:lineRule="auto"/>
        <w:sectPr w:rsidR="00BD7B97">
          <w:type w:val="continuous"/>
          <w:pgSz w:w="11910" w:h="16840"/>
          <w:pgMar w:top="460" w:right="300" w:bottom="280" w:left="980" w:header="0" w:footer="518" w:gutter="0"/>
          <w:cols w:num="2" w:space="720" w:equalWidth="0">
            <w:col w:w="4758" w:space="316"/>
            <w:col w:w="5556"/>
          </w:cols>
        </w:sectPr>
      </w:pPr>
    </w:p>
    <w:p w14:paraId="227F10A2" w14:textId="77777777" w:rsidR="00BD7B97" w:rsidRDefault="00E4410B">
      <w:pPr>
        <w:pStyle w:val="Heading6"/>
        <w:spacing w:before="91"/>
        <w:rPr>
          <w:b/>
        </w:rPr>
      </w:pPr>
      <w:r>
        <w:rPr>
          <w:b/>
          <w:color w:val="54C3BD"/>
        </w:rPr>
        <w:lastRenderedPageBreak/>
        <w:t>LIQUIDITY</w:t>
      </w:r>
      <w:r>
        <w:rPr>
          <w:b/>
          <w:color w:val="54C3BD"/>
          <w:spacing w:val="-6"/>
        </w:rPr>
        <w:t xml:space="preserve"> </w:t>
      </w:r>
      <w:r>
        <w:rPr>
          <w:b/>
          <w:color w:val="54C3BD"/>
        </w:rPr>
        <w:t>–</w:t>
      </w:r>
      <w:r>
        <w:rPr>
          <w:b/>
          <w:color w:val="54C3BD"/>
          <w:spacing w:val="-3"/>
        </w:rPr>
        <w:t xml:space="preserve"> </w:t>
      </w:r>
      <w:r>
        <w:rPr>
          <w:b/>
          <w:color w:val="54C3BD"/>
          <w:spacing w:val="-5"/>
        </w:rPr>
        <w:t>CIT</w:t>
      </w:r>
    </w:p>
    <w:p w14:paraId="7FADCC1F" w14:textId="77777777" w:rsidR="00BD7B97" w:rsidRDefault="00E4410B">
      <w:pPr>
        <w:pStyle w:val="BodyText"/>
        <w:spacing w:before="112" w:line="235" w:lineRule="auto"/>
        <w:ind w:left="153" w:right="239"/>
      </w:pPr>
      <w:r>
        <w:rPr>
          <w:color w:val="414042"/>
        </w:rPr>
        <w:t>Liquidity</w:t>
      </w:r>
      <w:r>
        <w:rPr>
          <w:color w:val="414042"/>
          <w:spacing w:val="-1"/>
        </w:rPr>
        <w:t xml:space="preserve"> </w:t>
      </w:r>
      <w:r>
        <w:rPr>
          <w:color w:val="414042"/>
        </w:rPr>
        <w:t>is</w:t>
      </w:r>
      <w:r>
        <w:rPr>
          <w:color w:val="414042"/>
          <w:spacing w:val="-1"/>
        </w:rPr>
        <w:t xml:space="preserve"> </w:t>
      </w:r>
      <w:r>
        <w:rPr>
          <w:color w:val="414042"/>
        </w:rPr>
        <w:t>a</w:t>
      </w:r>
      <w:r>
        <w:rPr>
          <w:color w:val="414042"/>
          <w:spacing w:val="-1"/>
        </w:rPr>
        <w:t xml:space="preserve"> </w:t>
      </w:r>
      <w:r>
        <w:rPr>
          <w:color w:val="414042"/>
        </w:rPr>
        <w:t>measure</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ability</w:t>
      </w:r>
      <w:r>
        <w:rPr>
          <w:color w:val="414042"/>
          <w:spacing w:val="-1"/>
        </w:rPr>
        <w:t xml:space="preserve"> </w:t>
      </w:r>
      <w:r>
        <w:rPr>
          <w:color w:val="414042"/>
        </w:rPr>
        <w:t>of</w:t>
      </w:r>
      <w:r>
        <w:rPr>
          <w:color w:val="414042"/>
          <w:spacing w:val="-1"/>
        </w:rPr>
        <w:t xml:space="preserve"> </w:t>
      </w:r>
      <w:r>
        <w:rPr>
          <w:color w:val="414042"/>
        </w:rPr>
        <w:t>an</w:t>
      </w:r>
      <w:r>
        <w:rPr>
          <w:color w:val="414042"/>
          <w:spacing w:val="-1"/>
        </w:rPr>
        <w:t xml:space="preserve"> </w:t>
      </w:r>
      <w:r>
        <w:rPr>
          <w:color w:val="414042"/>
        </w:rPr>
        <w:t>entity</w:t>
      </w:r>
      <w:r>
        <w:rPr>
          <w:color w:val="414042"/>
          <w:spacing w:val="-1"/>
        </w:rPr>
        <w:t xml:space="preserve"> </w:t>
      </w:r>
      <w:r>
        <w:rPr>
          <w:color w:val="414042"/>
        </w:rPr>
        <w:t>to meet its short-term financial obligations as they fall</w:t>
      </w:r>
      <w:r>
        <w:rPr>
          <w:color w:val="414042"/>
          <w:spacing w:val="-6"/>
        </w:rPr>
        <w:t xml:space="preserve"> </w:t>
      </w:r>
      <w:r>
        <w:rPr>
          <w:color w:val="414042"/>
        </w:rPr>
        <w:t>due.</w:t>
      </w:r>
      <w:r>
        <w:rPr>
          <w:color w:val="414042"/>
          <w:spacing w:val="-6"/>
        </w:rPr>
        <w:t xml:space="preserve"> </w:t>
      </w:r>
      <w:r>
        <w:rPr>
          <w:color w:val="414042"/>
        </w:rPr>
        <w:t>The</w:t>
      </w:r>
      <w:r>
        <w:rPr>
          <w:color w:val="414042"/>
          <w:spacing w:val="-6"/>
        </w:rPr>
        <w:t xml:space="preserve"> </w:t>
      </w:r>
      <w:r>
        <w:rPr>
          <w:color w:val="414042"/>
        </w:rPr>
        <w:t>working</w:t>
      </w:r>
      <w:r>
        <w:rPr>
          <w:color w:val="414042"/>
          <w:spacing w:val="-6"/>
        </w:rPr>
        <w:t xml:space="preserve"> </w:t>
      </w:r>
      <w:r>
        <w:rPr>
          <w:color w:val="414042"/>
        </w:rPr>
        <w:t>capital</w:t>
      </w:r>
      <w:r>
        <w:rPr>
          <w:color w:val="414042"/>
          <w:spacing w:val="-6"/>
        </w:rPr>
        <w:t xml:space="preserve"> </w:t>
      </w:r>
      <w:r>
        <w:rPr>
          <w:color w:val="414042"/>
        </w:rPr>
        <w:t>ratio</w:t>
      </w:r>
      <w:r>
        <w:rPr>
          <w:color w:val="414042"/>
          <w:spacing w:val="-6"/>
        </w:rPr>
        <w:t xml:space="preserve"> </w:t>
      </w:r>
      <w:r>
        <w:rPr>
          <w:color w:val="414042"/>
        </w:rPr>
        <w:t>(ratio</w:t>
      </w:r>
      <w:r>
        <w:rPr>
          <w:color w:val="414042"/>
          <w:spacing w:val="-6"/>
        </w:rPr>
        <w:t xml:space="preserve"> </w:t>
      </w:r>
      <w:r>
        <w:rPr>
          <w:color w:val="414042"/>
        </w:rPr>
        <w:t>of</w:t>
      </w:r>
      <w:r>
        <w:rPr>
          <w:color w:val="414042"/>
          <w:spacing w:val="-6"/>
        </w:rPr>
        <w:t xml:space="preserve"> </w:t>
      </w:r>
      <w:r>
        <w:rPr>
          <w:color w:val="414042"/>
        </w:rPr>
        <w:t>current</w:t>
      </w:r>
    </w:p>
    <w:p w14:paraId="497CC715" w14:textId="77777777" w:rsidR="00BD7B97" w:rsidRDefault="00E4410B">
      <w:pPr>
        <w:pStyle w:val="BodyText"/>
        <w:spacing w:before="4" w:line="235" w:lineRule="auto"/>
        <w:ind w:left="153" w:right="38"/>
        <w:jc w:val="both"/>
      </w:pPr>
      <w:r>
        <w:rPr>
          <w:color w:val="414042"/>
        </w:rPr>
        <w:t>assets</w:t>
      </w:r>
      <w:r>
        <w:rPr>
          <w:color w:val="414042"/>
          <w:spacing w:val="-7"/>
        </w:rPr>
        <w:t xml:space="preserve"> </w:t>
      </w:r>
      <w:r>
        <w:rPr>
          <w:color w:val="414042"/>
        </w:rPr>
        <w:t>to</w:t>
      </w:r>
      <w:r>
        <w:rPr>
          <w:color w:val="414042"/>
          <w:spacing w:val="-7"/>
        </w:rPr>
        <w:t xml:space="preserve"> </w:t>
      </w:r>
      <w:r>
        <w:rPr>
          <w:color w:val="414042"/>
        </w:rPr>
        <w:t>current</w:t>
      </w:r>
      <w:r>
        <w:rPr>
          <w:color w:val="414042"/>
          <w:spacing w:val="-7"/>
        </w:rPr>
        <w:t xml:space="preserve"> </w:t>
      </w:r>
      <w:r>
        <w:rPr>
          <w:color w:val="414042"/>
        </w:rPr>
        <w:t>liabilities)</w:t>
      </w:r>
      <w:r>
        <w:rPr>
          <w:color w:val="414042"/>
          <w:spacing w:val="-7"/>
        </w:rPr>
        <w:t xml:space="preserve"> </w:t>
      </w:r>
      <w:r>
        <w:rPr>
          <w:color w:val="414042"/>
        </w:rPr>
        <w:t>is</w:t>
      </w:r>
      <w:r>
        <w:rPr>
          <w:color w:val="414042"/>
          <w:spacing w:val="-7"/>
        </w:rPr>
        <w:t xml:space="preserve"> </w:t>
      </w:r>
      <w:r>
        <w:rPr>
          <w:color w:val="414042"/>
        </w:rPr>
        <w:t>a</w:t>
      </w:r>
      <w:r>
        <w:rPr>
          <w:color w:val="414042"/>
          <w:spacing w:val="-7"/>
        </w:rPr>
        <w:t xml:space="preserve"> </w:t>
      </w:r>
      <w:r>
        <w:rPr>
          <w:color w:val="414042"/>
        </w:rPr>
        <w:t>common</w:t>
      </w:r>
      <w:r>
        <w:rPr>
          <w:color w:val="414042"/>
          <w:spacing w:val="-7"/>
        </w:rPr>
        <w:t xml:space="preserve"> </w:t>
      </w:r>
      <w:r>
        <w:rPr>
          <w:color w:val="414042"/>
        </w:rPr>
        <w:t>indicator</w:t>
      </w:r>
      <w:r>
        <w:rPr>
          <w:color w:val="414042"/>
          <w:spacing w:val="-7"/>
        </w:rPr>
        <w:t xml:space="preserve"> </w:t>
      </w:r>
      <w:r>
        <w:rPr>
          <w:color w:val="414042"/>
        </w:rPr>
        <w:t>for liquidity and measures the ability to fund short-term liabilities from short-term assets.</w:t>
      </w:r>
    </w:p>
    <w:p w14:paraId="52EE5A5A" w14:textId="77777777" w:rsidR="00BD7B97" w:rsidRDefault="00E4410B">
      <w:pPr>
        <w:pStyle w:val="BodyText"/>
        <w:spacing w:before="146" w:line="235" w:lineRule="auto"/>
        <w:ind w:left="153"/>
      </w:pPr>
      <w:r>
        <w:rPr>
          <w:color w:val="414042"/>
        </w:rPr>
        <w:t>The current working capital ratio of 0.38:1 is slightly higher than the budget target of 0.36:1, due to a combination</w:t>
      </w:r>
      <w:r>
        <w:rPr>
          <w:color w:val="414042"/>
          <w:spacing w:val="-6"/>
        </w:rPr>
        <w:t xml:space="preserve"> </w:t>
      </w:r>
      <w:r>
        <w:rPr>
          <w:color w:val="414042"/>
        </w:rPr>
        <w:t>of</w:t>
      </w:r>
      <w:r>
        <w:rPr>
          <w:color w:val="414042"/>
          <w:spacing w:val="-6"/>
        </w:rPr>
        <w:t xml:space="preserve"> </w:t>
      </w:r>
      <w:r>
        <w:rPr>
          <w:color w:val="414042"/>
        </w:rPr>
        <w:t>offsetting</w:t>
      </w:r>
      <w:r>
        <w:rPr>
          <w:color w:val="414042"/>
          <w:spacing w:val="-6"/>
        </w:rPr>
        <w:t xml:space="preserve"> </w:t>
      </w:r>
      <w:r>
        <w:rPr>
          <w:color w:val="414042"/>
        </w:rPr>
        <w:t>factors,</w:t>
      </w:r>
      <w:r>
        <w:rPr>
          <w:color w:val="414042"/>
          <w:spacing w:val="-6"/>
        </w:rPr>
        <w:t xml:space="preserve"> </w:t>
      </w:r>
      <w:r>
        <w:rPr>
          <w:color w:val="414042"/>
        </w:rPr>
        <w:t>including</w:t>
      </w:r>
      <w:r>
        <w:rPr>
          <w:color w:val="414042"/>
          <w:spacing w:val="-6"/>
        </w:rPr>
        <w:t xml:space="preserve"> </w:t>
      </w:r>
      <w:r>
        <w:rPr>
          <w:color w:val="414042"/>
        </w:rPr>
        <w:t>a</w:t>
      </w:r>
      <w:r>
        <w:rPr>
          <w:color w:val="414042"/>
          <w:spacing w:val="-6"/>
        </w:rPr>
        <w:t xml:space="preserve"> </w:t>
      </w:r>
      <w:r>
        <w:rPr>
          <w:color w:val="414042"/>
        </w:rPr>
        <w:t>higher than budgeted cash balance, higher payables,</w:t>
      </w:r>
    </w:p>
    <w:p w14:paraId="1D0D13DA" w14:textId="77777777" w:rsidR="00BD7B97" w:rsidRDefault="00E4410B">
      <w:pPr>
        <w:pStyle w:val="BodyText"/>
        <w:spacing w:before="5" w:line="235" w:lineRule="auto"/>
        <w:ind w:left="153"/>
      </w:pPr>
      <w:r>
        <w:rPr>
          <w:color w:val="414042"/>
        </w:rPr>
        <w:t>and</w:t>
      </w:r>
      <w:r>
        <w:rPr>
          <w:color w:val="414042"/>
          <w:spacing w:val="-13"/>
        </w:rPr>
        <w:t xml:space="preserve"> </w:t>
      </w:r>
      <w:r>
        <w:rPr>
          <w:color w:val="414042"/>
        </w:rPr>
        <w:t>higher</w:t>
      </w:r>
      <w:r>
        <w:rPr>
          <w:color w:val="414042"/>
          <w:spacing w:val="-10"/>
        </w:rPr>
        <w:t xml:space="preserve"> </w:t>
      </w:r>
      <w:r>
        <w:rPr>
          <w:color w:val="414042"/>
        </w:rPr>
        <w:t>Other</w:t>
      </w:r>
      <w:r>
        <w:rPr>
          <w:color w:val="414042"/>
          <w:spacing w:val="-11"/>
        </w:rPr>
        <w:t xml:space="preserve"> </w:t>
      </w:r>
      <w:r>
        <w:rPr>
          <w:color w:val="414042"/>
        </w:rPr>
        <w:t>Liabilities</w:t>
      </w:r>
      <w:r>
        <w:rPr>
          <w:color w:val="414042"/>
          <w:spacing w:val="-10"/>
        </w:rPr>
        <w:t xml:space="preserve"> </w:t>
      </w:r>
      <w:r>
        <w:rPr>
          <w:color w:val="414042"/>
        </w:rPr>
        <w:t>(JobTrainer</w:t>
      </w:r>
      <w:r>
        <w:rPr>
          <w:color w:val="414042"/>
          <w:spacing w:val="-11"/>
        </w:rPr>
        <w:t xml:space="preserve"> </w:t>
      </w:r>
      <w:r>
        <w:rPr>
          <w:color w:val="414042"/>
        </w:rPr>
        <w:t>Revenue</w:t>
      </w:r>
      <w:r>
        <w:rPr>
          <w:color w:val="414042"/>
          <w:spacing w:val="-10"/>
        </w:rPr>
        <w:t xml:space="preserve"> </w:t>
      </w:r>
      <w:r>
        <w:rPr>
          <w:color w:val="414042"/>
        </w:rPr>
        <w:t>in Advance) balances.</w:t>
      </w:r>
    </w:p>
    <w:p w14:paraId="19BF4DEA" w14:textId="77777777" w:rsidR="00BD7B97" w:rsidRDefault="00E4410B">
      <w:pPr>
        <w:pStyle w:val="BodyText"/>
        <w:spacing w:before="86" w:line="262" w:lineRule="exact"/>
        <w:ind w:left="153"/>
      </w:pPr>
      <w:r>
        <w:br w:type="column"/>
      </w:r>
      <w:r>
        <w:rPr>
          <w:color w:val="414042"/>
        </w:rPr>
        <w:t>As</w:t>
      </w:r>
      <w:r>
        <w:rPr>
          <w:color w:val="414042"/>
          <w:spacing w:val="-1"/>
        </w:rPr>
        <w:t xml:space="preserve"> </w:t>
      </w:r>
      <w:r>
        <w:rPr>
          <w:color w:val="414042"/>
        </w:rPr>
        <w:t>of</w:t>
      </w:r>
      <w:r>
        <w:rPr>
          <w:color w:val="414042"/>
          <w:spacing w:val="1"/>
        </w:rPr>
        <w:t xml:space="preserve"> </w:t>
      </w:r>
      <w:r>
        <w:rPr>
          <w:color w:val="414042"/>
        </w:rPr>
        <w:t>31</w:t>
      </w:r>
      <w:r>
        <w:rPr>
          <w:color w:val="414042"/>
          <w:spacing w:val="1"/>
        </w:rPr>
        <w:t xml:space="preserve"> </w:t>
      </w:r>
      <w:r>
        <w:rPr>
          <w:color w:val="414042"/>
        </w:rPr>
        <w:t>December</w:t>
      </w:r>
      <w:r>
        <w:rPr>
          <w:color w:val="414042"/>
          <w:spacing w:val="1"/>
        </w:rPr>
        <w:t xml:space="preserve"> </w:t>
      </w:r>
      <w:r>
        <w:rPr>
          <w:color w:val="414042"/>
        </w:rPr>
        <w:t>2022,</w:t>
      </w:r>
      <w:r>
        <w:rPr>
          <w:color w:val="414042"/>
          <w:spacing w:val="1"/>
        </w:rPr>
        <w:t xml:space="preserve"> </w:t>
      </w:r>
      <w:r>
        <w:rPr>
          <w:color w:val="414042"/>
        </w:rPr>
        <w:t>current</w:t>
      </w:r>
      <w:r>
        <w:rPr>
          <w:color w:val="414042"/>
          <w:spacing w:val="1"/>
        </w:rPr>
        <w:t xml:space="preserve"> </w:t>
      </w:r>
      <w:r>
        <w:rPr>
          <w:color w:val="414042"/>
        </w:rPr>
        <w:t>assets</w:t>
      </w:r>
      <w:r>
        <w:rPr>
          <w:color w:val="414042"/>
          <w:spacing w:val="1"/>
        </w:rPr>
        <w:t xml:space="preserve"> </w:t>
      </w:r>
      <w:r>
        <w:rPr>
          <w:color w:val="414042"/>
          <w:spacing w:val="-5"/>
        </w:rPr>
        <w:t>of</w:t>
      </w:r>
    </w:p>
    <w:p w14:paraId="5B1CDAEE" w14:textId="77777777" w:rsidR="00BD7B97" w:rsidRDefault="00E4410B">
      <w:pPr>
        <w:pStyle w:val="BodyText"/>
        <w:spacing w:before="3" w:line="235" w:lineRule="auto"/>
        <w:ind w:left="153" w:right="914"/>
      </w:pPr>
      <w:r>
        <w:rPr>
          <w:color w:val="414042"/>
        </w:rPr>
        <w:t>$12.8 million (excluding Assets Held for Distribution to Owners) were less than the total current liabilities ($34.0</w:t>
      </w:r>
      <w:r>
        <w:rPr>
          <w:color w:val="414042"/>
          <w:spacing w:val="-8"/>
        </w:rPr>
        <w:t xml:space="preserve"> </w:t>
      </w:r>
      <w:r>
        <w:rPr>
          <w:color w:val="414042"/>
        </w:rPr>
        <w:t>million)</w:t>
      </w:r>
      <w:r>
        <w:rPr>
          <w:color w:val="414042"/>
          <w:spacing w:val="-8"/>
        </w:rPr>
        <w:t xml:space="preserve"> </w:t>
      </w:r>
      <w:r>
        <w:rPr>
          <w:color w:val="414042"/>
        </w:rPr>
        <w:t>by</w:t>
      </w:r>
      <w:r>
        <w:rPr>
          <w:color w:val="414042"/>
          <w:spacing w:val="-8"/>
        </w:rPr>
        <w:t xml:space="preserve"> </w:t>
      </w:r>
      <w:r>
        <w:rPr>
          <w:color w:val="414042"/>
        </w:rPr>
        <w:t>$21.2</w:t>
      </w:r>
      <w:r>
        <w:rPr>
          <w:color w:val="414042"/>
          <w:spacing w:val="-8"/>
        </w:rPr>
        <w:t xml:space="preserve"> </w:t>
      </w:r>
      <w:r>
        <w:rPr>
          <w:color w:val="414042"/>
        </w:rPr>
        <w:t>million.</w:t>
      </w:r>
      <w:r>
        <w:rPr>
          <w:color w:val="414042"/>
          <w:spacing w:val="-8"/>
        </w:rPr>
        <w:t xml:space="preserve"> </w:t>
      </w:r>
      <w:r>
        <w:rPr>
          <w:color w:val="414042"/>
        </w:rPr>
        <w:t>This</w:t>
      </w:r>
      <w:r>
        <w:rPr>
          <w:color w:val="414042"/>
          <w:spacing w:val="-8"/>
        </w:rPr>
        <w:t xml:space="preserve"> </w:t>
      </w:r>
      <w:r>
        <w:rPr>
          <w:color w:val="414042"/>
        </w:rPr>
        <w:t>is</w:t>
      </w:r>
      <w:r>
        <w:rPr>
          <w:color w:val="414042"/>
          <w:spacing w:val="-8"/>
        </w:rPr>
        <w:t xml:space="preserve"> </w:t>
      </w:r>
      <w:r>
        <w:rPr>
          <w:color w:val="414042"/>
        </w:rPr>
        <w:t>not</w:t>
      </w:r>
      <w:r>
        <w:rPr>
          <w:color w:val="414042"/>
          <w:spacing w:val="-8"/>
        </w:rPr>
        <w:t xml:space="preserve"> </w:t>
      </w:r>
      <w:r>
        <w:rPr>
          <w:color w:val="414042"/>
        </w:rPr>
        <w:t>considered a liquidity risk as, along with external revenue, cash needs are funded through Controlled Recurrent Payment appropriation from the ACT Government.</w:t>
      </w:r>
    </w:p>
    <w:p w14:paraId="7D07BCE4" w14:textId="77777777" w:rsidR="00BD7B97" w:rsidRDefault="00E4410B">
      <w:pPr>
        <w:pStyle w:val="BodyText"/>
        <w:spacing w:before="149" w:line="235" w:lineRule="auto"/>
        <w:ind w:left="153" w:right="832"/>
      </w:pPr>
      <w:r>
        <w:rPr>
          <w:color w:val="414042"/>
        </w:rPr>
        <w:t>It is important to note, that although Employee Benefits of $23.3 million (Long Service Leave and Annual</w:t>
      </w:r>
      <w:r>
        <w:rPr>
          <w:color w:val="414042"/>
          <w:spacing w:val="-8"/>
        </w:rPr>
        <w:t xml:space="preserve"> </w:t>
      </w:r>
      <w:r>
        <w:rPr>
          <w:color w:val="414042"/>
        </w:rPr>
        <w:t>Leave)</w:t>
      </w:r>
      <w:r>
        <w:rPr>
          <w:color w:val="414042"/>
          <w:spacing w:val="-8"/>
        </w:rPr>
        <w:t xml:space="preserve"> </w:t>
      </w:r>
      <w:r>
        <w:rPr>
          <w:color w:val="414042"/>
        </w:rPr>
        <w:t>are</w:t>
      </w:r>
      <w:r>
        <w:rPr>
          <w:color w:val="414042"/>
          <w:spacing w:val="-8"/>
        </w:rPr>
        <w:t xml:space="preserve"> </w:t>
      </w:r>
      <w:r>
        <w:rPr>
          <w:color w:val="414042"/>
        </w:rPr>
        <w:t>classified</w:t>
      </w:r>
      <w:r>
        <w:rPr>
          <w:color w:val="414042"/>
          <w:spacing w:val="-8"/>
        </w:rPr>
        <w:t xml:space="preserve"> </w:t>
      </w:r>
      <w:r>
        <w:rPr>
          <w:color w:val="414042"/>
        </w:rPr>
        <w:t>as</w:t>
      </w:r>
      <w:r>
        <w:rPr>
          <w:color w:val="414042"/>
          <w:spacing w:val="-8"/>
        </w:rPr>
        <w:t xml:space="preserve"> </w:t>
      </w:r>
      <w:r>
        <w:rPr>
          <w:color w:val="414042"/>
        </w:rPr>
        <w:t>current</w:t>
      </w:r>
      <w:r>
        <w:rPr>
          <w:color w:val="414042"/>
          <w:spacing w:val="-8"/>
        </w:rPr>
        <w:t xml:space="preserve"> </w:t>
      </w:r>
      <w:r>
        <w:rPr>
          <w:color w:val="414042"/>
        </w:rPr>
        <w:t>liabilities</w:t>
      </w:r>
      <w:r>
        <w:rPr>
          <w:color w:val="414042"/>
          <w:spacing w:val="-8"/>
        </w:rPr>
        <w:t xml:space="preserve"> </w:t>
      </w:r>
      <w:r>
        <w:rPr>
          <w:color w:val="414042"/>
        </w:rPr>
        <w:t>under Accounting Standards, based on historical data, less than $6.0 million for Long Service Leave and Annual Leave is paid</w:t>
      </w:r>
      <w:r>
        <w:rPr>
          <w:color w:val="414042"/>
          <w:spacing w:val="40"/>
        </w:rPr>
        <w:t xml:space="preserve"> </w:t>
      </w:r>
      <w:r>
        <w:rPr>
          <w:color w:val="414042"/>
        </w:rPr>
        <w:t>in any one year.</w:t>
      </w:r>
    </w:p>
    <w:p w14:paraId="2CE66E44" w14:textId="77777777" w:rsidR="00BD7B97" w:rsidRDefault="00BD7B97">
      <w:pPr>
        <w:spacing w:line="235" w:lineRule="auto"/>
        <w:sectPr w:rsidR="00BD7B97">
          <w:headerReference w:type="even" r:id="rId242"/>
          <w:pgSz w:w="11910" w:h="16840"/>
          <w:pgMar w:top="980" w:right="300" w:bottom="700" w:left="980" w:header="0" w:footer="518" w:gutter="0"/>
          <w:cols w:num="2" w:space="720" w:equalWidth="0">
            <w:col w:w="4662" w:space="412"/>
            <w:col w:w="5556"/>
          </w:cols>
        </w:sectPr>
      </w:pPr>
    </w:p>
    <w:p w14:paraId="1F20EEDD" w14:textId="77777777" w:rsidR="00BD7B97" w:rsidRDefault="00BD7B97">
      <w:pPr>
        <w:pStyle w:val="BodyText"/>
        <w:rPr>
          <w:sz w:val="20"/>
        </w:rPr>
      </w:pPr>
    </w:p>
    <w:p w14:paraId="4D7844B0" w14:textId="77777777" w:rsidR="00BD7B97" w:rsidRDefault="00BD7B97">
      <w:pPr>
        <w:pStyle w:val="BodyText"/>
        <w:spacing w:before="4"/>
        <w:rPr>
          <w:sz w:val="25"/>
        </w:rPr>
      </w:pPr>
    </w:p>
    <w:p w14:paraId="19EFFAD1" w14:textId="77777777" w:rsidR="00BD7B97" w:rsidRDefault="00E4410B">
      <w:pPr>
        <w:spacing w:before="97"/>
        <w:ind w:left="153"/>
        <w:rPr>
          <w:rFonts w:ascii="Calibri"/>
        </w:rPr>
      </w:pPr>
      <w:r>
        <w:rPr>
          <w:rFonts w:ascii="Calibri"/>
          <w:color w:val="002D3D"/>
        </w:rPr>
        <w:t>Working</w:t>
      </w:r>
      <w:r>
        <w:rPr>
          <w:rFonts w:ascii="Calibri"/>
          <w:color w:val="002D3D"/>
          <w:spacing w:val="-2"/>
        </w:rPr>
        <w:t xml:space="preserve"> </w:t>
      </w:r>
      <w:r>
        <w:rPr>
          <w:rFonts w:ascii="Calibri"/>
          <w:color w:val="002D3D"/>
          <w:spacing w:val="-2"/>
          <w:w w:val="110"/>
        </w:rPr>
        <w:t>Capital</w:t>
      </w:r>
    </w:p>
    <w:p w14:paraId="2675E677" w14:textId="77777777" w:rsidR="00BD7B97" w:rsidRDefault="00BD7B97">
      <w:pPr>
        <w:pStyle w:val="BodyText"/>
        <w:spacing w:before="4"/>
        <w:rPr>
          <w:rFonts w:ascii="Calibri"/>
          <w:sz w:val="6"/>
        </w:rPr>
      </w:pPr>
    </w:p>
    <w:tbl>
      <w:tblPr>
        <w:tblW w:w="0" w:type="auto"/>
        <w:tblInd w:w="161" w:type="dxa"/>
        <w:tblBorders>
          <w:top w:val="single" w:sz="8" w:space="0" w:color="002D3D"/>
          <w:left w:val="single" w:sz="8" w:space="0" w:color="002D3D"/>
          <w:bottom w:val="single" w:sz="8" w:space="0" w:color="002D3D"/>
          <w:right w:val="single" w:sz="8" w:space="0" w:color="002D3D"/>
          <w:insideH w:val="single" w:sz="8" w:space="0" w:color="002D3D"/>
          <w:insideV w:val="single" w:sz="8" w:space="0" w:color="002D3D"/>
        </w:tblBorders>
        <w:tblLayout w:type="fixed"/>
        <w:tblCellMar>
          <w:left w:w="0" w:type="dxa"/>
          <w:right w:w="0" w:type="dxa"/>
        </w:tblCellMar>
        <w:tblLook w:val="01E0" w:firstRow="1" w:lastRow="1" w:firstColumn="1" w:lastColumn="1" w:noHBand="0" w:noVBand="0"/>
      </w:tblPr>
      <w:tblGrid>
        <w:gridCol w:w="3962"/>
        <w:gridCol w:w="2541"/>
        <w:gridCol w:w="1437"/>
        <w:gridCol w:w="1686"/>
      </w:tblGrid>
      <w:tr w:rsidR="00BD7B97" w14:paraId="76EBFB74" w14:textId="77777777">
        <w:trPr>
          <w:trHeight w:val="596"/>
        </w:trPr>
        <w:tc>
          <w:tcPr>
            <w:tcW w:w="3962" w:type="dxa"/>
            <w:tcBorders>
              <w:left w:val="nil"/>
              <w:right w:val="nil"/>
            </w:tcBorders>
            <w:shd w:val="clear" w:color="auto" w:fill="FFEEE0"/>
          </w:tcPr>
          <w:p w14:paraId="14172219" w14:textId="77777777" w:rsidR="00BD7B97" w:rsidRDefault="00BD7B97">
            <w:pPr>
              <w:pStyle w:val="TableParagraph"/>
              <w:jc w:val="left"/>
              <w:rPr>
                <w:rFonts w:ascii="Times New Roman"/>
                <w:sz w:val="20"/>
              </w:rPr>
            </w:pPr>
          </w:p>
        </w:tc>
        <w:tc>
          <w:tcPr>
            <w:tcW w:w="2541" w:type="dxa"/>
            <w:tcBorders>
              <w:left w:val="nil"/>
              <w:right w:val="nil"/>
            </w:tcBorders>
            <w:shd w:val="clear" w:color="auto" w:fill="FFEEE0"/>
          </w:tcPr>
          <w:p w14:paraId="5683DBC4" w14:textId="77777777" w:rsidR="00BD7B97" w:rsidRDefault="00E4410B">
            <w:pPr>
              <w:pStyle w:val="TableParagraph"/>
              <w:spacing w:before="63" w:line="242" w:lineRule="exact"/>
              <w:ind w:right="315"/>
              <w:rPr>
                <w:rFonts w:ascii="Calibri"/>
                <w:sz w:val="20"/>
              </w:rPr>
            </w:pPr>
            <w:r>
              <w:rPr>
                <w:rFonts w:ascii="Calibri"/>
                <w:color w:val="414042"/>
                <w:spacing w:val="-2"/>
                <w:w w:val="105"/>
                <w:sz w:val="20"/>
              </w:rPr>
              <w:t>Actual</w:t>
            </w:r>
            <w:r>
              <w:rPr>
                <w:rFonts w:ascii="Calibri"/>
                <w:color w:val="414042"/>
                <w:spacing w:val="-4"/>
                <w:w w:val="105"/>
                <w:sz w:val="20"/>
              </w:rPr>
              <w:t xml:space="preserve"> 2022</w:t>
            </w:r>
          </w:p>
          <w:p w14:paraId="1B92E15F" w14:textId="77777777" w:rsidR="00BD7B97" w:rsidRDefault="00E4410B">
            <w:pPr>
              <w:pStyle w:val="TableParagraph"/>
              <w:spacing w:line="242" w:lineRule="exact"/>
              <w:ind w:right="312"/>
              <w:rPr>
                <w:rFonts w:ascii="Calibri" w:hAnsi="Calibri"/>
                <w:sz w:val="20"/>
              </w:rPr>
            </w:pPr>
            <w:r>
              <w:rPr>
                <w:rFonts w:ascii="Calibri" w:hAnsi="Calibri"/>
                <w:color w:val="414042"/>
                <w:spacing w:val="-2"/>
                <w:w w:val="105"/>
                <w:sz w:val="20"/>
              </w:rPr>
              <w:t>$’000</w:t>
            </w:r>
          </w:p>
        </w:tc>
        <w:tc>
          <w:tcPr>
            <w:tcW w:w="1437" w:type="dxa"/>
            <w:tcBorders>
              <w:left w:val="nil"/>
              <w:right w:val="single" w:sz="4" w:space="0" w:color="F57E20"/>
            </w:tcBorders>
            <w:shd w:val="clear" w:color="auto" w:fill="FFEEE0"/>
          </w:tcPr>
          <w:p w14:paraId="6CDCB3F4" w14:textId="77777777" w:rsidR="00BD7B97" w:rsidRDefault="00E4410B">
            <w:pPr>
              <w:pStyle w:val="TableParagraph"/>
              <w:spacing w:before="63" w:line="242" w:lineRule="exact"/>
              <w:ind w:right="61"/>
              <w:rPr>
                <w:rFonts w:ascii="Calibri"/>
                <w:sz w:val="20"/>
              </w:rPr>
            </w:pPr>
            <w:r>
              <w:rPr>
                <w:rFonts w:ascii="Calibri"/>
                <w:color w:val="414042"/>
                <w:w w:val="105"/>
                <w:sz w:val="20"/>
              </w:rPr>
              <w:t>Budget</w:t>
            </w:r>
            <w:r>
              <w:rPr>
                <w:rFonts w:ascii="Calibri"/>
                <w:color w:val="414042"/>
                <w:spacing w:val="-10"/>
                <w:w w:val="105"/>
                <w:sz w:val="20"/>
              </w:rPr>
              <w:t xml:space="preserve"> </w:t>
            </w:r>
            <w:r>
              <w:rPr>
                <w:rFonts w:ascii="Calibri"/>
                <w:color w:val="414042"/>
                <w:spacing w:val="-4"/>
                <w:w w:val="105"/>
                <w:sz w:val="20"/>
              </w:rPr>
              <w:t>2022</w:t>
            </w:r>
          </w:p>
          <w:p w14:paraId="69F08B8D" w14:textId="77777777" w:rsidR="00BD7B97" w:rsidRDefault="00E4410B">
            <w:pPr>
              <w:pStyle w:val="TableParagraph"/>
              <w:spacing w:line="242" w:lineRule="exact"/>
              <w:ind w:right="58"/>
              <w:rPr>
                <w:rFonts w:ascii="Calibri" w:hAnsi="Calibri"/>
                <w:sz w:val="20"/>
              </w:rPr>
            </w:pPr>
            <w:r>
              <w:rPr>
                <w:rFonts w:ascii="Calibri" w:hAnsi="Calibri"/>
                <w:color w:val="414042"/>
                <w:spacing w:val="-2"/>
                <w:w w:val="105"/>
                <w:sz w:val="20"/>
              </w:rPr>
              <w:t>$’000</w:t>
            </w:r>
          </w:p>
        </w:tc>
        <w:tc>
          <w:tcPr>
            <w:tcW w:w="1686" w:type="dxa"/>
            <w:tcBorders>
              <w:left w:val="single" w:sz="4" w:space="0" w:color="F57E20"/>
              <w:right w:val="nil"/>
            </w:tcBorders>
            <w:shd w:val="clear" w:color="auto" w:fill="FFEEE0"/>
          </w:tcPr>
          <w:p w14:paraId="4C26A06D" w14:textId="77777777" w:rsidR="00BD7B97" w:rsidRDefault="00E4410B">
            <w:pPr>
              <w:pStyle w:val="TableParagraph"/>
              <w:spacing w:before="63" w:line="242" w:lineRule="exact"/>
              <w:ind w:right="65"/>
              <w:rPr>
                <w:rFonts w:ascii="Calibri"/>
                <w:sz w:val="20"/>
              </w:rPr>
            </w:pPr>
            <w:r>
              <w:rPr>
                <w:rFonts w:ascii="Calibri"/>
                <w:color w:val="414042"/>
                <w:spacing w:val="-2"/>
                <w:w w:val="105"/>
                <w:sz w:val="20"/>
              </w:rPr>
              <w:t>Actual</w:t>
            </w:r>
            <w:r>
              <w:rPr>
                <w:rFonts w:ascii="Calibri"/>
                <w:color w:val="414042"/>
                <w:spacing w:val="-4"/>
                <w:w w:val="105"/>
                <w:sz w:val="20"/>
              </w:rPr>
              <w:t xml:space="preserve"> 2021</w:t>
            </w:r>
          </w:p>
          <w:p w14:paraId="00E54746" w14:textId="77777777" w:rsidR="00BD7B97" w:rsidRDefault="00E4410B">
            <w:pPr>
              <w:pStyle w:val="TableParagraph"/>
              <w:spacing w:line="242" w:lineRule="exact"/>
              <w:ind w:right="62"/>
              <w:rPr>
                <w:rFonts w:ascii="Calibri" w:hAnsi="Calibri"/>
                <w:sz w:val="20"/>
              </w:rPr>
            </w:pPr>
            <w:r>
              <w:rPr>
                <w:rFonts w:ascii="Calibri" w:hAnsi="Calibri"/>
                <w:color w:val="414042"/>
                <w:spacing w:val="-2"/>
                <w:w w:val="105"/>
                <w:sz w:val="20"/>
              </w:rPr>
              <w:t>$’000</w:t>
            </w:r>
          </w:p>
        </w:tc>
      </w:tr>
      <w:tr w:rsidR="00BD7B97" w14:paraId="52892E39" w14:textId="77777777">
        <w:trPr>
          <w:trHeight w:val="480"/>
        </w:trPr>
        <w:tc>
          <w:tcPr>
            <w:tcW w:w="9626" w:type="dxa"/>
            <w:gridSpan w:val="4"/>
            <w:tcBorders>
              <w:left w:val="nil"/>
              <w:bottom w:val="nil"/>
              <w:right w:val="nil"/>
            </w:tcBorders>
          </w:tcPr>
          <w:p w14:paraId="561A85BB" w14:textId="77777777" w:rsidR="00BD7B97" w:rsidRDefault="00E4410B">
            <w:pPr>
              <w:pStyle w:val="TableParagraph"/>
              <w:spacing w:before="176"/>
              <w:ind w:left="68"/>
              <w:jc w:val="left"/>
              <w:rPr>
                <w:rFonts w:ascii="Calibri"/>
                <w:sz w:val="20"/>
              </w:rPr>
            </w:pPr>
            <w:r>
              <w:rPr>
                <w:rFonts w:ascii="Calibri"/>
                <w:color w:val="002D3D"/>
                <w:spacing w:val="-2"/>
                <w:w w:val="105"/>
                <w:sz w:val="20"/>
              </w:rPr>
              <w:t>Current</w:t>
            </w:r>
            <w:r>
              <w:rPr>
                <w:rFonts w:ascii="Calibri"/>
                <w:color w:val="002D3D"/>
                <w:spacing w:val="-5"/>
                <w:w w:val="105"/>
                <w:sz w:val="20"/>
              </w:rPr>
              <w:t xml:space="preserve"> </w:t>
            </w:r>
            <w:r>
              <w:rPr>
                <w:rFonts w:ascii="Calibri"/>
                <w:color w:val="002D3D"/>
                <w:spacing w:val="-2"/>
                <w:w w:val="105"/>
                <w:sz w:val="20"/>
              </w:rPr>
              <w:t>Assets</w:t>
            </w:r>
          </w:p>
        </w:tc>
      </w:tr>
      <w:tr w:rsidR="00BD7B97" w14:paraId="43750B62" w14:textId="77777777">
        <w:trPr>
          <w:trHeight w:val="366"/>
        </w:trPr>
        <w:tc>
          <w:tcPr>
            <w:tcW w:w="3962" w:type="dxa"/>
            <w:tcBorders>
              <w:top w:val="nil"/>
              <w:left w:val="nil"/>
              <w:bottom w:val="single" w:sz="8" w:space="0" w:color="FFFFFF"/>
              <w:right w:val="nil"/>
            </w:tcBorders>
            <w:shd w:val="clear" w:color="auto" w:fill="EFEFF0"/>
          </w:tcPr>
          <w:p w14:paraId="73BF31FF" w14:textId="77777777" w:rsidR="00BD7B97" w:rsidRDefault="00E4410B">
            <w:pPr>
              <w:pStyle w:val="TableParagraph"/>
              <w:spacing w:before="66"/>
              <w:ind w:left="68"/>
              <w:jc w:val="left"/>
              <w:rPr>
                <w:sz w:val="20"/>
              </w:rPr>
            </w:pPr>
            <w:r>
              <w:rPr>
                <w:color w:val="414042"/>
                <w:sz w:val="20"/>
              </w:rPr>
              <w:t>Cash</w:t>
            </w:r>
            <w:r>
              <w:rPr>
                <w:color w:val="414042"/>
                <w:spacing w:val="-1"/>
                <w:sz w:val="20"/>
              </w:rPr>
              <w:t xml:space="preserve"> </w:t>
            </w:r>
            <w:r>
              <w:rPr>
                <w:color w:val="414042"/>
                <w:sz w:val="20"/>
              </w:rPr>
              <w:t>and</w:t>
            </w:r>
            <w:r>
              <w:rPr>
                <w:color w:val="414042"/>
                <w:spacing w:val="2"/>
                <w:sz w:val="20"/>
              </w:rPr>
              <w:t xml:space="preserve"> </w:t>
            </w:r>
            <w:r>
              <w:rPr>
                <w:color w:val="414042"/>
                <w:sz w:val="20"/>
              </w:rPr>
              <w:t>Cash</w:t>
            </w:r>
            <w:r>
              <w:rPr>
                <w:color w:val="414042"/>
                <w:spacing w:val="2"/>
                <w:sz w:val="20"/>
              </w:rPr>
              <w:t xml:space="preserve"> </w:t>
            </w:r>
            <w:r>
              <w:rPr>
                <w:color w:val="414042"/>
                <w:spacing w:val="-2"/>
                <w:sz w:val="20"/>
              </w:rPr>
              <w:t>Equivalents</w:t>
            </w:r>
          </w:p>
        </w:tc>
        <w:tc>
          <w:tcPr>
            <w:tcW w:w="2541" w:type="dxa"/>
            <w:tcBorders>
              <w:top w:val="nil"/>
              <w:left w:val="nil"/>
              <w:bottom w:val="single" w:sz="8" w:space="0" w:color="FFFFFF"/>
              <w:right w:val="nil"/>
            </w:tcBorders>
            <w:shd w:val="clear" w:color="auto" w:fill="EFEFF0"/>
          </w:tcPr>
          <w:p w14:paraId="08EDF60E" w14:textId="77777777" w:rsidR="00BD7B97" w:rsidRDefault="00E4410B">
            <w:pPr>
              <w:pStyle w:val="TableParagraph"/>
              <w:spacing w:before="71"/>
              <w:ind w:right="321"/>
              <w:rPr>
                <w:sz w:val="18"/>
              </w:rPr>
            </w:pPr>
            <w:r>
              <w:rPr>
                <w:color w:val="414042"/>
                <w:spacing w:val="-4"/>
                <w:sz w:val="18"/>
              </w:rPr>
              <w:t>8,841</w:t>
            </w:r>
          </w:p>
        </w:tc>
        <w:tc>
          <w:tcPr>
            <w:tcW w:w="1437" w:type="dxa"/>
            <w:tcBorders>
              <w:top w:val="nil"/>
              <w:left w:val="nil"/>
              <w:bottom w:val="single" w:sz="8" w:space="0" w:color="FFFFFF"/>
              <w:right w:val="single" w:sz="4" w:space="0" w:color="F57E20"/>
            </w:tcBorders>
            <w:shd w:val="clear" w:color="auto" w:fill="EFEFF0"/>
          </w:tcPr>
          <w:p w14:paraId="2C0538A6" w14:textId="77777777" w:rsidR="00BD7B97" w:rsidRDefault="00E4410B">
            <w:pPr>
              <w:pStyle w:val="TableParagraph"/>
              <w:spacing w:before="71"/>
              <w:ind w:right="60"/>
              <w:rPr>
                <w:sz w:val="18"/>
              </w:rPr>
            </w:pPr>
            <w:r>
              <w:rPr>
                <w:color w:val="414042"/>
                <w:spacing w:val="-4"/>
                <w:sz w:val="18"/>
              </w:rPr>
              <w:t>6,695</w:t>
            </w:r>
          </w:p>
        </w:tc>
        <w:tc>
          <w:tcPr>
            <w:tcW w:w="1686" w:type="dxa"/>
            <w:tcBorders>
              <w:top w:val="nil"/>
              <w:left w:val="single" w:sz="4" w:space="0" w:color="F57E20"/>
              <w:bottom w:val="single" w:sz="8" w:space="0" w:color="FFFFFF"/>
              <w:right w:val="nil"/>
            </w:tcBorders>
            <w:shd w:val="clear" w:color="auto" w:fill="EFEFF0"/>
          </w:tcPr>
          <w:p w14:paraId="5F5B0FAB" w14:textId="77777777" w:rsidR="00BD7B97" w:rsidRDefault="00E4410B">
            <w:pPr>
              <w:pStyle w:val="TableParagraph"/>
              <w:spacing w:before="71"/>
              <w:ind w:right="62"/>
              <w:rPr>
                <w:sz w:val="18"/>
              </w:rPr>
            </w:pPr>
            <w:r>
              <w:rPr>
                <w:color w:val="414042"/>
                <w:spacing w:val="-2"/>
                <w:sz w:val="18"/>
              </w:rPr>
              <w:t>15,333</w:t>
            </w:r>
          </w:p>
        </w:tc>
      </w:tr>
      <w:tr w:rsidR="00BD7B97" w14:paraId="744882A6" w14:textId="77777777">
        <w:trPr>
          <w:trHeight w:val="356"/>
        </w:trPr>
        <w:tc>
          <w:tcPr>
            <w:tcW w:w="3962" w:type="dxa"/>
            <w:tcBorders>
              <w:top w:val="single" w:sz="8" w:space="0" w:color="FFFFFF"/>
              <w:left w:val="nil"/>
              <w:bottom w:val="single" w:sz="8" w:space="0" w:color="FFFFFF"/>
              <w:right w:val="nil"/>
            </w:tcBorders>
            <w:shd w:val="clear" w:color="auto" w:fill="EFEFF0"/>
          </w:tcPr>
          <w:p w14:paraId="7C427688" w14:textId="77777777" w:rsidR="00BD7B97" w:rsidRDefault="00E4410B">
            <w:pPr>
              <w:pStyle w:val="TableParagraph"/>
              <w:spacing w:before="56"/>
              <w:ind w:left="68"/>
              <w:jc w:val="left"/>
              <w:rPr>
                <w:sz w:val="20"/>
              </w:rPr>
            </w:pPr>
            <w:r>
              <w:rPr>
                <w:color w:val="414042"/>
                <w:spacing w:val="-2"/>
                <w:sz w:val="20"/>
              </w:rPr>
              <w:t>Receivables</w:t>
            </w:r>
          </w:p>
        </w:tc>
        <w:tc>
          <w:tcPr>
            <w:tcW w:w="2541" w:type="dxa"/>
            <w:tcBorders>
              <w:top w:val="single" w:sz="8" w:space="0" w:color="FFFFFF"/>
              <w:left w:val="nil"/>
              <w:bottom w:val="single" w:sz="8" w:space="0" w:color="FFFFFF"/>
              <w:right w:val="nil"/>
            </w:tcBorders>
            <w:shd w:val="clear" w:color="auto" w:fill="EFEFF0"/>
          </w:tcPr>
          <w:p w14:paraId="1CCA27A2" w14:textId="77777777" w:rsidR="00BD7B97" w:rsidRDefault="00E4410B">
            <w:pPr>
              <w:pStyle w:val="TableParagraph"/>
              <w:spacing w:before="61"/>
              <w:ind w:right="308"/>
              <w:rPr>
                <w:sz w:val="18"/>
              </w:rPr>
            </w:pPr>
            <w:r>
              <w:rPr>
                <w:color w:val="414042"/>
                <w:spacing w:val="-4"/>
                <w:sz w:val="18"/>
              </w:rPr>
              <w:t>2,554</w:t>
            </w:r>
          </w:p>
        </w:tc>
        <w:tc>
          <w:tcPr>
            <w:tcW w:w="1437" w:type="dxa"/>
            <w:tcBorders>
              <w:top w:val="single" w:sz="8" w:space="0" w:color="FFFFFF"/>
              <w:left w:val="nil"/>
              <w:bottom w:val="single" w:sz="8" w:space="0" w:color="FFFFFF"/>
              <w:right w:val="single" w:sz="4" w:space="0" w:color="F57E20"/>
            </w:tcBorders>
            <w:shd w:val="clear" w:color="auto" w:fill="EFEFF0"/>
          </w:tcPr>
          <w:p w14:paraId="125F3ECE" w14:textId="77777777" w:rsidR="00BD7B97" w:rsidRDefault="00E4410B">
            <w:pPr>
              <w:pStyle w:val="TableParagraph"/>
              <w:spacing w:before="61"/>
              <w:ind w:right="60"/>
              <w:rPr>
                <w:sz w:val="18"/>
              </w:rPr>
            </w:pPr>
            <w:r>
              <w:rPr>
                <w:color w:val="414042"/>
                <w:spacing w:val="-4"/>
                <w:sz w:val="18"/>
              </w:rPr>
              <w:t>2,900</w:t>
            </w:r>
          </w:p>
        </w:tc>
        <w:tc>
          <w:tcPr>
            <w:tcW w:w="1686" w:type="dxa"/>
            <w:tcBorders>
              <w:top w:val="single" w:sz="8" w:space="0" w:color="FFFFFF"/>
              <w:left w:val="single" w:sz="4" w:space="0" w:color="F57E20"/>
              <w:bottom w:val="single" w:sz="8" w:space="0" w:color="FFFFFF"/>
              <w:right w:val="nil"/>
            </w:tcBorders>
            <w:shd w:val="clear" w:color="auto" w:fill="EFEFF0"/>
          </w:tcPr>
          <w:p w14:paraId="6AF92D37" w14:textId="77777777" w:rsidR="00BD7B97" w:rsidRDefault="00E4410B">
            <w:pPr>
              <w:pStyle w:val="TableParagraph"/>
              <w:spacing w:before="61"/>
              <w:ind w:right="65"/>
              <w:rPr>
                <w:sz w:val="18"/>
              </w:rPr>
            </w:pPr>
            <w:r>
              <w:rPr>
                <w:color w:val="414042"/>
                <w:spacing w:val="-4"/>
                <w:sz w:val="18"/>
              </w:rPr>
              <w:t>3,054</w:t>
            </w:r>
          </w:p>
        </w:tc>
      </w:tr>
      <w:tr w:rsidR="00BD7B97" w14:paraId="1101FABA" w14:textId="77777777">
        <w:trPr>
          <w:trHeight w:val="356"/>
        </w:trPr>
        <w:tc>
          <w:tcPr>
            <w:tcW w:w="3962" w:type="dxa"/>
            <w:tcBorders>
              <w:top w:val="single" w:sz="8" w:space="0" w:color="FFFFFF"/>
              <w:left w:val="nil"/>
              <w:bottom w:val="nil"/>
              <w:right w:val="nil"/>
            </w:tcBorders>
            <w:shd w:val="clear" w:color="auto" w:fill="EFEFF0"/>
          </w:tcPr>
          <w:p w14:paraId="1CC91B42" w14:textId="77777777" w:rsidR="00BD7B97" w:rsidRDefault="00E4410B">
            <w:pPr>
              <w:pStyle w:val="TableParagraph"/>
              <w:spacing w:before="56"/>
              <w:ind w:left="68"/>
              <w:jc w:val="left"/>
              <w:rPr>
                <w:sz w:val="20"/>
              </w:rPr>
            </w:pPr>
            <w:r>
              <w:rPr>
                <w:color w:val="414042"/>
                <w:sz w:val="20"/>
              </w:rPr>
              <w:t>Other</w:t>
            </w:r>
            <w:r>
              <w:rPr>
                <w:color w:val="414042"/>
                <w:spacing w:val="4"/>
                <w:sz w:val="20"/>
              </w:rPr>
              <w:t xml:space="preserve"> </w:t>
            </w:r>
            <w:r>
              <w:rPr>
                <w:color w:val="414042"/>
                <w:spacing w:val="-2"/>
                <w:sz w:val="20"/>
              </w:rPr>
              <w:t>Assets</w:t>
            </w:r>
          </w:p>
        </w:tc>
        <w:tc>
          <w:tcPr>
            <w:tcW w:w="2541" w:type="dxa"/>
            <w:tcBorders>
              <w:top w:val="single" w:sz="8" w:space="0" w:color="FFFFFF"/>
              <w:left w:val="nil"/>
              <w:right w:val="nil"/>
            </w:tcBorders>
            <w:shd w:val="clear" w:color="auto" w:fill="EFEFF0"/>
          </w:tcPr>
          <w:p w14:paraId="6A277DAE" w14:textId="77777777" w:rsidR="00BD7B97" w:rsidRDefault="00E4410B">
            <w:pPr>
              <w:pStyle w:val="TableParagraph"/>
              <w:spacing w:before="61"/>
              <w:ind w:right="314"/>
              <w:rPr>
                <w:sz w:val="18"/>
              </w:rPr>
            </w:pPr>
            <w:r>
              <w:rPr>
                <w:color w:val="414042"/>
                <w:spacing w:val="-4"/>
                <w:sz w:val="18"/>
              </w:rPr>
              <w:t>1,357</w:t>
            </w:r>
          </w:p>
        </w:tc>
        <w:tc>
          <w:tcPr>
            <w:tcW w:w="1437" w:type="dxa"/>
            <w:tcBorders>
              <w:top w:val="single" w:sz="8" w:space="0" w:color="FFFFFF"/>
              <w:left w:val="nil"/>
              <w:right w:val="single" w:sz="4" w:space="0" w:color="F57E20"/>
            </w:tcBorders>
            <w:shd w:val="clear" w:color="auto" w:fill="EFEFF0"/>
          </w:tcPr>
          <w:p w14:paraId="080D59BA" w14:textId="77777777" w:rsidR="00BD7B97" w:rsidRDefault="00E4410B">
            <w:pPr>
              <w:pStyle w:val="TableParagraph"/>
              <w:spacing w:before="61"/>
              <w:ind w:right="60"/>
              <w:rPr>
                <w:sz w:val="18"/>
              </w:rPr>
            </w:pPr>
            <w:r>
              <w:rPr>
                <w:color w:val="414042"/>
                <w:spacing w:val="-4"/>
                <w:sz w:val="18"/>
              </w:rPr>
              <w:t>1,900</w:t>
            </w:r>
          </w:p>
        </w:tc>
        <w:tc>
          <w:tcPr>
            <w:tcW w:w="1686" w:type="dxa"/>
            <w:tcBorders>
              <w:top w:val="single" w:sz="8" w:space="0" w:color="FFFFFF"/>
              <w:left w:val="single" w:sz="4" w:space="0" w:color="F57E20"/>
              <w:right w:val="nil"/>
            </w:tcBorders>
            <w:shd w:val="clear" w:color="auto" w:fill="EFEFF0"/>
          </w:tcPr>
          <w:p w14:paraId="0337DC10" w14:textId="77777777" w:rsidR="00BD7B97" w:rsidRDefault="00E4410B">
            <w:pPr>
              <w:pStyle w:val="TableParagraph"/>
              <w:spacing w:before="61"/>
              <w:ind w:right="65"/>
              <w:rPr>
                <w:sz w:val="18"/>
              </w:rPr>
            </w:pPr>
            <w:r>
              <w:rPr>
                <w:color w:val="414042"/>
                <w:spacing w:val="-4"/>
                <w:sz w:val="18"/>
              </w:rPr>
              <w:t>1,765</w:t>
            </w:r>
          </w:p>
        </w:tc>
      </w:tr>
      <w:tr w:rsidR="00BD7B97" w14:paraId="0E9A86F5" w14:textId="77777777">
        <w:trPr>
          <w:trHeight w:val="356"/>
        </w:trPr>
        <w:tc>
          <w:tcPr>
            <w:tcW w:w="3962" w:type="dxa"/>
            <w:tcBorders>
              <w:top w:val="nil"/>
              <w:left w:val="nil"/>
              <w:bottom w:val="nil"/>
              <w:right w:val="nil"/>
            </w:tcBorders>
            <w:shd w:val="clear" w:color="auto" w:fill="FEE1C8"/>
          </w:tcPr>
          <w:p w14:paraId="13FC6BCC" w14:textId="77777777" w:rsidR="00BD7B97" w:rsidRDefault="00E4410B">
            <w:pPr>
              <w:pStyle w:val="TableParagraph"/>
              <w:spacing w:before="63"/>
              <w:ind w:left="68"/>
              <w:jc w:val="left"/>
              <w:rPr>
                <w:rFonts w:ascii="Calibri"/>
                <w:sz w:val="11"/>
              </w:rPr>
            </w:pPr>
            <w:r>
              <w:rPr>
                <w:rFonts w:ascii="Calibri"/>
                <w:color w:val="414042"/>
                <w:sz w:val="20"/>
              </w:rPr>
              <w:t>Total</w:t>
            </w:r>
            <w:r>
              <w:rPr>
                <w:rFonts w:ascii="Calibri"/>
                <w:color w:val="414042"/>
                <w:spacing w:val="27"/>
                <w:sz w:val="20"/>
              </w:rPr>
              <w:t xml:space="preserve"> </w:t>
            </w:r>
            <w:r>
              <w:rPr>
                <w:rFonts w:ascii="Calibri"/>
                <w:color w:val="414042"/>
                <w:sz w:val="20"/>
              </w:rPr>
              <w:t>Current</w:t>
            </w:r>
            <w:r>
              <w:rPr>
                <w:rFonts w:ascii="Calibri"/>
                <w:color w:val="414042"/>
                <w:spacing w:val="27"/>
                <w:sz w:val="20"/>
              </w:rPr>
              <w:t xml:space="preserve"> </w:t>
            </w:r>
            <w:r>
              <w:rPr>
                <w:rFonts w:ascii="Calibri"/>
                <w:color w:val="414042"/>
                <w:sz w:val="20"/>
              </w:rPr>
              <w:t>Assets</w:t>
            </w:r>
            <w:r>
              <w:rPr>
                <w:rFonts w:ascii="Calibri"/>
                <w:color w:val="414042"/>
                <w:spacing w:val="27"/>
                <w:sz w:val="20"/>
              </w:rPr>
              <w:t xml:space="preserve"> </w:t>
            </w:r>
            <w:r>
              <w:rPr>
                <w:rFonts w:ascii="Calibri"/>
                <w:color w:val="414042"/>
                <w:spacing w:val="-5"/>
                <w:position w:val="7"/>
                <w:sz w:val="11"/>
              </w:rPr>
              <w:t>(a)</w:t>
            </w:r>
          </w:p>
        </w:tc>
        <w:tc>
          <w:tcPr>
            <w:tcW w:w="2541" w:type="dxa"/>
            <w:tcBorders>
              <w:left w:val="nil"/>
              <w:right w:val="nil"/>
            </w:tcBorders>
            <w:shd w:val="clear" w:color="auto" w:fill="FEE1C8"/>
          </w:tcPr>
          <w:p w14:paraId="55C01A65" w14:textId="77777777" w:rsidR="00BD7B97" w:rsidRDefault="00E4410B">
            <w:pPr>
              <w:pStyle w:val="TableParagraph"/>
              <w:spacing w:before="67"/>
              <w:ind w:right="315"/>
              <w:rPr>
                <w:rFonts w:ascii="Calibri"/>
                <w:sz w:val="18"/>
              </w:rPr>
            </w:pPr>
            <w:r>
              <w:rPr>
                <w:rFonts w:ascii="Calibri"/>
                <w:color w:val="414042"/>
                <w:spacing w:val="-2"/>
                <w:sz w:val="18"/>
              </w:rPr>
              <w:t>12,752</w:t>
            </w:r>
          </w:p>
        </w:tc>
        <w:tc>
          <w:tcPr>
            <w:tcW w:w="1437" w:type="dxa"/>
            <w:tcBorders>
              <w:left w:val="nil"/>
              <w:right w:val="single" w:sz="4" w:space="0" w:color="F57E20"/>
            </w:tcBorders>
            <w:shd w:val="clear" w:color="auto" w:fill="FEE1C8"/>
          </w:tcPr>
          <w:p w14:paraId="45C171C1" w14:textId="77777777" w:rsidR="00BD7B97" w:rsidRDefault="00E4410B">
            <w:pPr>
              <w:pStyle w:val="TableParagraph"/>
              <w:spacing w:before="67"/>
              <w:ind w:right="60"/>
              <w:rPr>
                <w:rFonts w:ascii="Calibri"/>
                <w:sz w:val="18"/>
              </w:rPr>
            </w:pPr>
            <w:r>
              <w:rPr>
                <w:rFonts w:ascii="Calibri"/>
                <w:color w:val="414042"/>
                <w:spacing w:val="-2"/>
                <w:sz w:val="18"/>
              </w:rPr>
              <w:t>11,495</w:t>
            </w:r>
          </w:p>
        </w:tc>
        <w:tc>
          <w:tcPr>
            <w:tcW w:w="1686" w:type="dxa"/>
            <w:tcBorders>
              <w:left w:val="single" w:sz="4" w:space="0" w:color="F57E20"/>
              <w:right w:val="nil"/>
            </w:tcBorders>
            <w:shd w:val="clear" w:color="auto" w:fill="FEE1C8"/>
          </w:tcPr>
          <w:p w14:paraId="2935C385" w14:textId="77777777" w:rsidR="00BD7B97" w:rsidRDefault="00E4410B">
            <w:pPr>
              <w:pStyle w:val="TableParagraph"/>
              <w:spacing w:before="67"/>
              <w:ind w:right="64"/>
              <w:rPr>
                <w:rFonts w:ascii="Calibri"/>
                <w:sz w:val="18"/>
              </w:rPr>
            </w:pPr>
            <w:r>
              <w:rPr>
                <w:rFonts w:ascii="Calibri"/>
                <w:color w:val="414042"/>
                <w:spacing w:val="-2"/>
                <w:w w:val="105"/>
                <w:sz w:val="18"/>
              </w:rPr>
              <w:t>20,152</w:t>
            </w:r>
          </w:p>
        </w:tc>
      </w:tr>
    </w:tbl>
    <w:p w14:paraId="59381CF9" w14:textId="77777777" w:rsidR="00BD7B97" w:rsidRDefault="00BD7B97">
      <w:pPr>
        <w:pStyle w:val="BodyText"/>
        <w:spacing w:before="5"/>
        <w:rPr>
          <w:rFonts w:ascii="Calibri"/>
          <w:sz w:val="31"/>
        </w:rPr>
      </w:pPr>
    </w:p>
    <w:p w14:paraId="58BC7098" w14:textId="77777777" w:rsidR="00BD7B97" w:rsidRDefault="00E4410B">
      <w:pPr>
        <w:spacing w:before="1" w:after="49"/>
        <w:ind w:left="221"/>
        <w:rPr>
          <w:rFonts w:ascii="Calibri"/>
          <w:sz w:val="20"/>
        </w:rPr>
      </w:pPr>
      <w:r>
        <w:rPr>
          <w:rFonts w:ascii="Calibri"/>
          <w:color w:val="002D3D"/>
          <w:spacing w:val="-2"/>
          <w:w w:val="105"/>
          <w:sz w:val="20"/>
        </w:rPr>
        <w:t>Current</w:t>
      </w:r>
      <w:r>
        <w:rPr>
          <w:rFonts w:ascii="Calibri"/>
          <w:color w:val="002D3D"/>
          <w:spacing w:val="-5"/>
          <w:w w:val="105"/>
          <w:sz w:val="20"/>
        </w:rPr>
        <w:t xml:space="preserve"> </w:t>
      </w:r>
      <w:r>
        <w:rPr>
          <w:rFonts w:ascii="Calibri"/>
          <w:color w:val="002D3D"/>
          <w:spacing w:val="-2"/>
          <w:w w:val="110"/>
          <w:sz w:val="20"/>
        </w:rPr>
        <w:t>Liabilities</w:t>
      </w:r>
    </w:p>
    <w:tbl>
      <w:tblPr>
        <w:tblW w:w="0" w:type="auto"/>
        <w:tblInd w:w="16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879"/>
        <w:gridCol w:w="2894"/>
        <w:gridCol w:w="1167"/>
        <w:gridCol w:w="1686"/>
      </w:tblGrid>
      <w:tr w:rsidR="00BD7B97" w14:paraId="0AF565AE" w14:textId="77777777">
        <w:trPr>
          <w:trHeight w:val="366"/>
        </w:trPr>
        <w:tc>
          <w:tcPr>
            <w:tcW w:w="3879" w:type="dxa"/>
            <w:tcBorders>
              <w:top w:val="nil"/>
              <w:left w:val="nil"/>
              <w:right w:val="nil"/>
            </w:tcBorders>
            <w:shd w:val="clear" w:color="auto" w:fill="EFEFF0"/>
          </w:tcPr>
          <w:p w14:paraId="503865E3" w14:textId="77777777" w:rsidR="00BD7B97" w:rsidRDefault="00E4410B">
            <w:pPr>
              <w:pStyle w:val="TableParagraph"/>
              <w:spacing w:before="66"/>
              <w:ind w:left="68"/>
              <w:jc w:val="left"/>
              <w:rPr>
                <w:sz w:val="20"/>
              </w:rPr>
            </w:pPr>
            <w:r>
              <w:rPr>
                <w:color w:val="414042"/>
                <w:spacing w:val="-2"/>
                <w:sz w:val="20"/>
              </w:rPr>
              <w:t>Payables</w:t>
            </w:r>
          </w:p>
        </w:tc>
        <w:tc>
          <w:tcPr>
            <w:tcW w:w="2894" w:type="dxa"/>
            <w:tcBorders>
              <w:top w:val="nil"/>
              <w:left w:val="nil"/>
              <w:right w:val="nil"/>
            </w:tcBorders>
            <w:shd w:val="clear" w:color="auto" w:fill="EFEFF0"/>
          </w:tcPr>
          <w:p w14:paraId="1EA99A2C" w14:textId="77777777" w:rsidR="00BD7B97" w:rsidRDefault="00E4410B">
            <w:pPr>
              <w:pStyle w:val="TableParagraph"/>
              <w:spacing w:before="71"/>
              <w:ind w:right="584"/>
              <w:rPr>
                <w:sz w:val="18"/>
              </w:rPr>
            </w:pPr>
            <w:r>
              <w:rPr>
                <w:color w:val="414042"/>
                <w:spacing w:val="-4"/>
                <w:sz w:val="18"/>
              </w:rPr>
              <w:t>3,557</w:t>
            </w:r>
          </w:p>
        </w:tc>
        <w:tc>
          <w:tcPr>
            <w:tcW w:w="1167" w:type="dxa"/>
            <w:tcBorders>
              <w:top w:val="nil"/>
              <w:left w:val="nil"/>
              <w:right w:val="single" w:sz="4" w:space="0" w:color="F57E20"/>
            </w:tcBorders>
            <w:shd w:val="clear" w:color="auto" w:fill="EFEFF0"/>
          </w:tcPr>
          <w:p w14:paraId="6B8C4241" w14:textId="77777777" w:rsidR="00BD7B97" w:rsidRDefault="00E4410B">
            <w:pPr>
              <w:pStyle w:val="TableParagraph"/>
              <w:spacing w:before="71"/>
              <w:ind w:right="60"/>
              <w:rPr>
                <w:sz w:val="18"/>
              </w:rPr>
            </w:pPr>
            <w:r>
              <w:rPr>
                <w:color w:val="414042"/>
                <w:spacing w:val="-4"/>
                <w:sz w:val="18"/>
              </w:rPr>
              <w:t>3,200</w:t>
            </w:r>
          </w:p>
        </w:tc>
        <w:tc>
          <w:tcPr>
            <w:tcW w:w="1686" w:type="dxa"/>
            <w:tcBorders>
              <w:top w:val="nil"/>
              <w:left w:val="single" w:sz="4" w:space="0" w:color="F57E20"/>
              <w:right w:val="nil"/>
            </w:tcBorders>
            <w:shd w:val="clear" w:color="auto" w:fill="EFEFF0"/>
          </w:tcPr>
          <w:p w14:paraId="7ED6A142" w14:textId="77777777" w:rsidR="00BD7B97" w:rsidRDefault="00E4410B">
            <w:pPr>
              <w:pStyle w:val="TableParagraph"/>
              <w:spacing w:before="71"/>
              <w:ind w:right="65"/>
              <w:rPr>
                <w:sz w:val="18"/>
              </w:rPr>
            </w:pPr>
            <w:r>
              <w:rPr>
                <w:color w:val="414042"/>
                <w:spacing w:val="-4"/>
                <w:sz w:val="18"/>
              </w:rPr>
              <w:t>4,068</w:t>
            </w:r>
          </w:p>
        </w:tc>
      </w:tr>
      <w:tr w:rsidR="00BD7B97" w14:paraId="7333B2A4" w14:textId="77777777">
        <w:trPr>
          <w:trHeight w:val="356"/>
        </w:trPr>
        <w:tc>
          <w:tcPr>
            <w:tcW w:w="3879" w:type="dxa"/>
            <w:tcBorders>
              <w:left w:val="nil"/>
              <w:right w:val="nil"/>
            </w:tcBorders>
            <w:shd w:val="clear" w:color="auto" w:fill="EFEFF0"/>
          </w:tcPr>
          <w:p w14:paraId="034A6BB4" w14:textId="77777777" w:rsidR="00BD7B97" w:rsidRDefault="00E4410B">
            <w:pPr>
              <w:pStyle w:val="TableParagraph"/>
              <w:spacing w:before="56"/>
              <w:ind w:left="68"/>
              <w:jc w:val="left"/>
              <w:rPr>
                <w:sz w:val="20"/>
              </w:rPr>
            </w:pPr>
            <w:r>
              <w:rPr>
                <w:color w:val="414042"/>
                <w:sz w:val="20"/>
              </w:rPr>
              <w:t>Employee</w:t>
            </w:r>
            <w:r>
              <w:rPr>
                <w:color w:val="414042"/>
                <w:spacing w:val="-3"/>
                <w:sz w:val="20"/>
              </w:rPr>
              <w:t xml:space="preserve"> </w:t>
            </w:r>
            <w:r>
              <w:rPr>
                <w:color w:val="414042"/>
                <w:spacing w:val="-2"/>
                <w:sz w:val="20"/>
              </w:rPr>
              <w:t>Benefits</w:t>
            </w:r>
          </w:p>
        </w:tc>
        <w:tc>
          <w:tcPr>
            <w:tcW w:w="2894" w:type="dxa"/>
            <w:tcBorders>
              <w:left w:val="nil"/>
              <w:right w:val="nil"/>
            </w:tcBorders>
            <w:shd w:val="clear" w:color="auto" w:fill="EFEFF0"/>
          </w:tcPr>
          <w:p w14:paraId="5912814D" w14:textId="77777777" w:rsidR="00BD7B97" w:rsidRDefault="00E4410B">
            <w:pPr>
              <w:pStyle w:val="TableParagraph"/>
              <w:spacing w:before="61"/>
              <w:ind w:right="584"/>
              <w:rPr>
                <w:sz w:val="18"/>
              </w:rPr>
            </w:pPr>
            <w:r>
              <w:rPr>
                <w:color w:val="414042"/>
                <w:spacing w:val="-2"/>
                <w:sz w:val="18"/>
              </w:rPr>
              <w:t>23,253</w:t>
            </w:r>
          </w:p>
        </w:tc>
        <w:tc>
          <w:tcPr>
            <w:tcW w:w="1167" w:type="dxa"/>
            <w:tcBorders>
              <w:left w:val="nil"/>
              <w:right w:val="single" w:sz="4" w:space="0" w:color="F57E20"/>
            </w:tcBorders>
            <w:shd w:val="clear" w:color="auto" w:fill="EFEFF0"/>
          </w:tcPr>
          <w:p w14:paraId="35F7478F" w14:textId="77777777" w:rsidR="00BD7B97" w:rsidRDefault="00E4410B">
            <w:pPr>
              <w:pStyle w:val="TableParagraph"/>
              <w:spacing w:before="61"/>
              <w:ind w:right="60"/>
              <w:rPr>
                <w:sz w:val="18"/>
              </w:rPr>
            </w:pPr>
            <w:r>
              <w:rPr>
                <w:color w:val="414042"/>
                <w:spacing w:val="-2"/>
                <w:sz w:val="18"/>
              </w:rPr>
              <w:t>23,500</w:t>
            </w:r>
          </w:p>
        </w:tc>
        <w:tc>
          <w:tcPr>
            <w:tcW w:w="1686" w:type="dxa"/>
            <w:tcBorders>
              <w:left w:val="single" w:sz="4" w:space="0" w:color="F57E20"/>
              <w:right w:val="nil"/>
            </w:tcBorders>
            <w:shd w:val="clear" w:color="auto" w:fill="EFEFF0"/>
          </w:tcPr>
          <w:p w14:paraId="6A810899" w14:textId="77777777" w:rsidR="00BD7B97" w:rsidRDefault="00E4410B">
            <w:pPr>
              <w:pStyle w:val="TableParagraph"/>
              <w:spacing w:before="61"/>
              <w:ind w:right="65"/>
              <w:rPr>
                <w:sz w:val="18"/>
              </w:rPr>
            </w:pPr>
            <w:r>
              <w:rPr>
                <w:color w:val="414042"/>
                <w:spacing w:val="-2"/>
                <w:sz w:val="18"/>
              </w:rPr>
              <w:t>24,970</w:t>
            </w:r>
          </w:p>
        </w:tc>
      </w:tr>
      <w:tr w:rsidR="00BD7B97" w14:paraId="4CEA392B" w14:textId="77777777">
        <w:trPr>
          <w:trHeight w:val="356"/>
        </w:trPr>
        <w:tc>
          <w:tcPr>
            <w:tcW w:w="3879" w:type="dxa"/>
            <w:tcBorders>
              <w:left w:val="nil"/>
              <w:bottom w:val="nil"/>
              <w:right w:val="nil"/>
            </w:tcBorders>
            <w:shd w:val="clear" w:color="auto" w:fill="EFEFF0"/>
          </w:tcPr>
          <w:p w14:paraId="21592E59" w14:textId="77777777" w:rsidR="00BD7B97" w:rsidRDefault="00E4410B">
            <w:pPr>
              <w:pStyle w:val="TableParagraph"/>
              <w:spacing w:before="56"/>
              <w:ind w:left="68"/>
              <w:jc w:val="left"/>
              <w:rPr>
                <w:sz w:val="20"/>
              </w:rPr>
            </w:pPr>
            <w:r>
              <w:rPr>
                <w:color w:val="414042"/>
                <w:sz w:val="20"/>
              </w:rPr>
              <w:t>Other</w:t>
            </w:r>
            <w:r>
              <w:rPr>
                <w:color w:val="414042"/>
                <w:spacing w:val="2"/>
                <w:sz w:val="20"/>
              </w:rPr>
              <w:t xml:space="preserve"> </w:t>
            </w:r>
            <w:r>
              <w:rPr>
                <w:color w:val="414042"/>
                <w:spacing w:val="-2"/>
                <w:sz w:val="20"/>
              </w:rPr>
              <w:t>Liabilities</w:t>
            </w:r>
          </w:p>
        </w:tc>
        <w:tc>
          <w:tcPr>
            <w:tcW w:w="2894" w:type="dxa"/>
            <w:tcBorders>
              <w:left w:val="nil"/>
              <w:bottom w:val="single" w:sz="8" w:space="0" w:color="002D3D"/>
              <w:right w:val="nil"/>
            </w:tcBorders>
            <w:shd w:val="clear" w:color="auto" w:fill="EFEFF0"/>
          </w:tcPr>
          <w:p w14:paraId="7553CE0B" w14:textId="77777777" w:rsidR="00BD7B97" w:rsidRDefault="00E4410B">
            <w:pPr>
              <w:pStyle w:val="TableParagraph"/>
              <w:spacing w:before="61"/>
              <w:ind w:right="584"/>
              <w:rPr>
                <w:sz w:val="18"/>
              </w:rPr>
            </w:pPr>
            <w:r>
              <w:rPr>
                <w:color w:val="414042"/>
                <w:spacing w:val="-4"/>
                <w:sz w:val="18"/>
              </w:rPr>
              <w:t>7,139</w:t>
            </w:r>
          </w:p>
        </w:tc>
        <w:tc>
          <w:tcPr>
            <w:tcW w:w="1167" w:type="dxa"/>
            <w:tcBorders>
              <w:left w:val="nil"/>
              <w:bottom w:val="single" w:sz="8" w:space="0" w:color="002D3D"/>
              <w:right w:val="single" w:sz="4" w:space="0" w:color="F57E20"/>
            </w:tcBorders>
            <w:shd w:val="clear" w:color="auto" w:fill="EFEFF0"/>
          </w:tcPr>
          <w:p w14:paraId="2B14614D" w14:textId="77777777" w:rsidR="00BD7B97" w:rsidRDefault="00E4410B">
            <w:pPr>
              <w:pStyle w:val="TableParagraph"/>
              <w:spacing w:before="61"/>
              <w:ind w:right="60"/>
              <w:rPr>
                <w:sz w:val="18"/>
              </w:rPr>
            </w:pPr>
            <w:r>
              <w:rPr>
                <w:color w:val="414042"/>
                <w:spacing w:val="-4"/>
                <w:sz w:val="18"/>
              </w:rPr>
              <w:t>5,080</w:t>
            </w:r>
          </w:p>
        </w:tc>
        <w:tc>
          <w:tcPr>
            <w:tcW w:w="1686" w:type="dxa"/>
            <w:tcBorders>
              <w:left w:val="single" w:sz="4" w:space="0" w:color="F57E20"/>
              <w:bottom w:val="single" w:sz="8" w:space="0" w:color="002D3D"/>
              <w:right w:val="nil"/>
            </w:tcBorders>
            <w:shd w:val="clear" w:color="auto" w:fill="EFEFF0"/>
          </w:tcPr>
          <w:p w14:paraId="47E590A1" w14:textId="77777777" w:rsidR="00BD7B97" w:rsidRDefault="00E4410B">
            <w:pPr>
              <w:pStyle w:val="TableParagraph"/>
              <w:spacing w:before="61"/>
              <w:ind w:right="65"/>
              <w:rPr>
                <w:sz w:val="18"/>
              </w:rPr>
            </w:pPr>
            <w:r>
              <w:rPr>
                <w:color w:val="414042"/>
                <w:spacing w:val="-4"/>
                <w:sz w:val="18"/>
              </w:rPr>
              <w:t>7,044</w:t>
            </w:r>
          </w:p>
        </w:tc>
      </w:tr>
      <w:tr w:rsidR="00BD7B97" w14:paraId="36769B32" w14:textId="77777777">
        <w:trPr>
          <w:trHeight w:val="356"/>
        </w:trPr>
        <w:tc>
          <w:tcPr>
            <w:tcW w:w="3879" w:type="dxa"/>
            <w:tcBorders>
              <w:top w:val="nil"/>
              <w:left w:val="nil"/>
              <w:bottom w:val="nil"/>
              <w:right w:val="nil"/>
            </w:tcBorders>
            <w:shd w:val="clear" w:color="auto" w:fill="FEE1C8"/>
          </w:tcPr>
          <w:p w14:paraId="50A007CD" w14:textId="77777777" w:rsidR="00BD7B97" w:rsidRDefault="00E4410B">
            <w:pPr>
              <w:pStyle w:val="TableParagraph"/>
              <w:spacing w:before="63"/>
              <w:ind w:left="68"/>
              <w:jc w:val="left"/>
              <w:rPr>
                <w:rFonts w:ascii="Calibri"/>
                <w:sz w:val="20"/>
              </w:rPr>
            </w:pPr>
            <w:r>
              <w:rPr>
                <w:rFonts w:ascii="Calibri"/>
                <w:color w:val="414042"/>
                <w:sz w:val="20"/>
              </w:rPr>
              <w:t>Total</w:t>
            </w:r>
            <w:r>
              <w:rPr>
                <w:rFonts w:ascii="Calibri"/>
                <w:color w:val="414042"/>
                <w:spacing w:val="24"/>
                <w:sz w:val="20"/>
              </w:rPr>
              <w:t xml:space="preserve"> </w:t>
            </w:r>
            <w:r>
              <w:rPr>
                <w:rFonts w:ascii="Calibri"/>
                <w:color w:val="414042"/>
                <w:sz w:val="20"/>
              </w:rPr>
              <w:t>Current</w:t>
            </w:r>
            <w:r>
              <w:rPr>
                <w:rFonts w:ascii="Calibri"/>
                <w:color w:val="414042"/>
                <w:spacing w:val="24"/>
                <w:sz w:val="20"/>
              </w:rPr>
              <w:t xml:space="preserve"> </w:t>
            </w:r>
            <w:r>
              <w:rPr>
                <w:rFonts w:ascii="Calibri"/>
                <w:color w:val="414042"/>
                <w:spacing w:val="-2"/>
                <w:sz w:val="20"/>
              </w:rPr>
              <w:t>Liabilities</w:t>
            </w:r>
          </w:p>
        </w:tc>
        <w:tc>
          <w:tcPr>
            <w:tcW w:w="2894" w:type="dxa"/>
            <w:tcBorders>
              <w:top w:val="single" w:sz="8" w:space="0" w:color="002D3D"/>
              <w:left w:val="nil"/>
              <w:bottom w:val="single" w:sz="8" w:space="0" w:color="002D3D"/>
              <w:right w:val="nil"/>
            </w:tcBorders>
            <w:shd w:val="clear" w:color="auto" w:fill="FEE1C8"/>
          </w:tcPr>
          <w:p w14:paraId="265833DE" w14:textId="77777777" w:rsidR="00BD7B97" w:rsidRDefault="00E4410B">
            <w:pPr>
              <w:pStyle w:val="TableParagraph"/>
              <w:spacing w:before="67"/>
              <w:ind w:right="585"/>
              <w:rPr>
                <w:rFonts w:ascii="Calibri"/>
                <w:sz w:val="18"/>
              </w:rPr>
            </w:pPr>
            <w:r>
              <w:rPr>
                <w:rFonts w:ascii="Calibri"/>
                <w:color w:val="414042"/>
                <w:spacing w:val="-2"/>
                <w:sz w:val="18"/>
              </w:rPr>
              <w:t>33,949</w:t>
            </w:r>
          </w:p>
        </w:tc>
        <w:tc>
          <w:tcPr>
            <w:tcW w:w="1167" w:type="dxa"/>
            <w:tcBorders>
              <w:top w:val="single" w:sz="8" w:space="0" w:color="002D3D"/>
              <w:left w:val="nil"/>
              <w:bottom w:val="single" w:sz="8" w:space="0" w:color="002D3D"/>
              <w:right w:val="single" w:sz="4" w:space="0" w:color="F57E20"/>
            </w:tcBorders>
            <w:shd w:val="clear" w:color="auto" w:fill="FEE1C8"/>
          </w:tcPr>
          <w:p w14:paraId="20CA90CF" w14:textId="77777777" w:rsidR="00BD7B97" w:rsidRDefault="00E4410B">
            <w:pPr>
              <w:pStyle w:val="TableParagraph"/>
              <w:spacing w:before="67"/>
              <w:ind w:right="61"/>
              <w:rPr>
                <w:rFonts w:ascii="Calibri"/>
                <w:sz w:val="18"/>
              </w:rPr>
            </w:pPr>
            <w:r>
              <w:rPr>
                <w:rFonts w:ascii="Calibri"/>
                <w:color w:val="414042"/>
                <w:spacing w:val="-2"/>
                <w:sz w:val="18"/>
              </w:rPr>
              <w:t>31,780</w:t>
            </w:r>
          </w:p>
        </w:tc>
        <w:tc>
          <w:tcPr>
            <w:tcW w:w="1686" w:type="dxa"/>
            <w:tcBorders>
              <w:top w:val="single" w:sz="8" w:space="0" w:color="002D3D"/>
              <w:left w:val="single" w:sz="4" w:space="0" w:color="F57E20"/>
              <w:bottom w:val="single" w:sz="8" w:space="0" w:color="002D3D"/>
              <w:right w:val="nil"/>
            </w:tcBorders>
            <w:shd w:val="clear" w:color="auto" w:fill="FEE1C8"/>
          </w:tcPr>
          <w:p w14:paraId="162221C7" w14:textId="77777777" w:rsidR="00BD7B97" w:rsidRDefault="00E4410B">
            <w:pPr>
              <w:pStyle w:val="TableParagraph"/>
              <w:spacing w:before="67"/>
              <w:ind w:right="63"/>
              <w:rPr>
                <w:rFonts w:ascii="Calibri"/>
                <w:sz w:val="18"/>
              </w:rPr>
            </w:pPr>
            <w:r>
              <w:rPr>
                <w:rFonts w:ascii="Calibri"/>
                <w:color w:val="414042"/>
                <w:spacing w:val="-2"/>
                <w:sz w:val="18"/>
              </w:rPr>
              <w:t>36,082</w:t>
            </w:r>
          </w:p>
        </w:tc>
      </w:tr>
    </w:tbl>
    <w:p w14:paraId="7F2CA713" w14:textId="77777777" w:rsidR="00BD7B97" w:rsidRDefault="00026635">
      <w:pPr>
        <w:pStyle w:val="BodyText"/>
        <w:spacing w:before="9"/>
        <w:rPr>
          <w:rFonts w:ascii="Calibri"/>
          <w:sz w:val="6"/>
        </w:rPr>
      </w:pPr>
      <w:r>
        <w:pict w14:anchorId="38D84B2C">
          <v:group id="docshapegroup790" o:spid="_x0000_s1092" style="position:absolute;margin-left:56.7pt;margin-top:5.3pt;width:481.35pt;height:19.85pt;z-index:-15654912;mso-wrap-distance-left:0;mso-wrap-distance-right:0;mso-position-horizontal-relative:page;mso-position-vertical-relative:text" coordorigin="1134,106" coordsize="9627,397">
            <v:rect id="docshape791" o:spid="_x0000_s1096" style="position:absolute;left:1133;top:116;width:9627;height:377" fillcolor="#fee1c8" stroked="f"/>
            <v:shape id="docshape792" o:spid="_x0000_s1095" style="position:absolute;left:5701;top:106;width:5059;height:397" coordorigin="5702,106" coordsize="5059,397" o:spt="100" adj="0,,0" path="m10760,483r-1686,l7388,483r-1686,l5702,503r1686,l9074,503r1686,l10760,483xm10760,106r-1686,l7388,106r-1686,l5702,126r1686,l9074,126r1686,l10760,106xe" fillcolor="#002d3d" stroked="f">
              <v:stroke joinstyle="round"/>
              <v:formulas/>
              <v:path arrowok="t" o:connecttype="segments"/>
            </v:shape>
            <v:line id="_x0000_s1094" style="position:absolute" from="9074,483" to="9074,126" strokecolor="#f57e20" strokeweight=".5pt"/>
            <v:shape id="docshape793" o:spid="_x0000_s1093" type="#_x0000_t202" style="position:absolute;left:1133;top:116;width:9627;height:377" filled="f" stroked="f">
              <v:textbox inset="0,0,0,0">
                <w:txbxContent>
                  <w:p w14:paraId="39B33A24" w14:textId="77777777" w:rsidR="00BD7B97" w:rsidRDefault="00E4410B">
                    <w:pPr>
                      <w:tabs>
                        <w:tab w:val="left" w:pos="5850"/>
                        <w:tab w:val="left" w:pos="7537"/>
                        <w:tab w:val="right" w:pos="9558"/>
                      </w:tabs>
                      <w:spacing w:before="73"/>
                      <w:ind w:left="68"/>
                      <w:rPr>
                        <w:rFonts w:ascii="Calibri"/>
                        <w:sz w:val="18"/>
                      </w:rPr>
                    </w:pPr>
                    <w:r>
                      <w:rPr>
                        <w:rFonts w:ascii="Calibri"/>
                        <w:color w:val="414042"/>
                        <w:sz w:val="20"/>
                      </w:rPr>
                      <w:t>Working</w:t>
                    </w:r>
                    <w:r>
                      <w:rPr>
                        <w:rFonts w:ascii="Calibri"/>
                        <w:color w:val="414042"/>
                        <w:spacing w:val="33"/>
                        <w:sz w:val="20"/>
                      </w:rPr>
                      <w:t xml:space="preserve"> </w:t>
                    </w:r>
                    <w:r>
                      <w:rPr>
                        <w:rFonts w:ascii="Calibri"/>
                        <w:color w:val="414042"/>
                        <w:sz w:val="20"/>
                      </w:rPr>
                      <w:t>Capital</w:t>
                    </w:r>
                    <w:r>
                      <w:rPr>
                        <w:rFonts w:ascii="Calibri"/>
                        <w:color w:val="414042"/>
                        <w:spacing w:val="34"/>
                        <w:sz w:val="20"/>
                      </w:rPr>
                      <w:t xml:space="preserve"> </w:t>
                    </w:r>
                    <w:r>
                      <w:rPr>
                        <w:rFonts w:ascii="Calibri"/>
                        <w:color w:val="414042"/>
                        <w:spacing w:val="-4"/>
                        <w:sz w:val="20"/>
                      </w:rPr>
                      <w:t>Ratio</w:t>
                    </w:r>
                    <w:r>
                      <w:rPr>
                        <w:rFonts w:ascii="Calibri"/>
                        <w:color w:val="414042"/>
                        <w:sz w:val="20"/>
                      </w:rPr>
                      <w:tab/>
                    </w:r>
                    <w:r>
                      <w:rPr>
                        <w:rFonts w:ascii="Calibri"/>
                        <w:color w:val="414042"/>
                        <w:spacing w:val="-4"/>
                        <w:position w:val="1"/>
                        <w:sz w:val="18"/>
                      </w:rPr>
                      <w:t>0.38</w:t>
                    </w:r>
                    <w:r>
                      <w:rPr>
                        <w:rFonts w:ascii="Calibri"/>
                        <w:color w:val="414042"/>
                        <w:position w:val="1"/>
                        <w:sz w:val="18"/>
                      </w:rPr>
                      <w:tab/>
                    </w:r>
                    <w:r>
                      <w:rPr>
                        <w:rFonts w:ascii="Calibri"/>
                        <w:color w:val="414042"/>
                        <w:spacing w:val="-4"/>
                        <w:position w:val="1"/>
                        <w:sz w:val="18"/>
                      </w:rPr>
                      <w:t>0.36</w:t>
                    </w:r>
                    <w:r>
                      <w:rPr>
                        <w:rFonts w:ascii="Times New Roman"/>
                        <w:color w:val="414042"/>
                        <w:position w:val="1"/>
                        <w:sz w:val="18"/>
                      </w:rPr>
                      <w:tab/>
                    </w:r>
                    <w:r>
                      <w:rPr>
                        <w:rFonts w:ascii="Calibri"/>
                        <w:color w:val="414042"/>
                        <w:spacing w:val="-4"/>
                        <w:position w:val="1"/>
                        <w:sz w:val="18"/>
                      </w:rPr>
                      <w:t>0.56</w:t>
                    </w:r>
                  </w:p>
                </w:txbxContent>
              </v:textbox>
            </v:shape>
            <w10:wrap type="topAndBottom" anchorx="page"/>
          </v:group>
        </w:pict>
      </w:r>
    </w:p>
    <w:p w14:paraId="6F1282E7" w14:textId="77777777" w:rsidR="00BD7B97" w:rsidRDefault="00E4410B">
      <w:pPr>
        <w:pStyle w:val="ListParagraph"/>
        <w:numPr>
          <w:ilvl w:val="0"/>
          <w:numId w:val="29"/>
        </w:numPr>
        <w:tabs>
          <w:tab w:val="left" w:pos="438"/>
        </w:tabs>
        <w:spacing w:before="209" w:line="254" w:lineRule="auto"/>
        <w:ind w:right="1027"/>
        <w:rPr>
          <w:sz w:val="18"/>
        </w:rPr>
      </w:pPr>
      <w:r>
        <w:rPr>
          <w:color w:val="414042"/>
          <w:sz w:val="18"/>
        </w:rPr>
        <w:t>Current Assets exclude Assets Held for Distribution to Owners (2022: $5.6 million and 2021: $6.9 million), which represents the</w:t>
      </w:r>
      <w:r>
        <w:rPr>
          <w:color w:val="414042"/>
          <w:spacing w:val="40"/>
          <w:sz w:val="18"/>
        </w:rPr>
        <w:t xml:space="preserve"> </w:t>
      </w:r>
      <w:r>
        <w:rPr>
          <w:color w:val="414042"/>
          <w:sz w:val="18"/>
        </w:rPr>
        <w:t>carrying amount of the remaining Watson facility that CIT will transfer back to the ACT Government for no consideration.</w:t>
      </w:r>
    </w:p>
    <w:p w14:paraId="3434D3A0" w14:textId="77777777" w:rsidR="00BD7B97" w:rsidRDefault="00BD7B97">
      <w:pPr>
        <w:pStyle w:val="BodyText"/>
        <w:rPr>
          <w:sz w:val="22"/>
        </w:rPr>
      </w:pPr>
    </w:p>
    <w:p w14:paraId="69A776C4" w14:textId="77777777" w:rsidR="00BD7B97" w:rsidRDefault="00BD7B97">
      <w:pPr>
        <w:pStyle w:val="BodyText"/>
        <w:rPr>
          <w:sz w:val="22"/>
        </w:rPr>
      </w:pPr>
    </w:p>
    <w:p w14:paraId="58842EA5" w14:textId="77777777" w:rsidR="00BD7B97" w:rsidRDefault="00BD7B97">
      <w:pPr>
        <w:pStyle w:val="BodyText"/>
        <w:rPr>
          <w:sz w:val="22"/>
        </w:rPr>
      </w:pPr>
    </w:p>
    <w:p w14:paraId="61FE49EE" w14:textId="77777777" w:rsidR="00BD7B97" w:rsidRDefault="00BD7B97">
      <w:pPr>
        <w:pStyle w:val="BodyText"/>
        <w:rPr>
          <w:sz w:val="22"/>
        </w:rPr>
      </w:pPr>
    </w:p>
    <w:p w14:paraId="73670F11" w14:textId="77777777" w:rsidR="00BD7B97" w:rsidRDefault="00BD7B97">
      <w:pPr>
        <w:pStyle w:val="BodyText"/>
        <w:rPr>
          <w:sz w:val="22"/>
        </w:rPr>
      </w:pPr>
    </w:p>
    <w:p w14:paraId="53B9F6AF" w14:textId="77777777" w:rsidR="00BD7B97" w:rsidRDefault="00BD7B97">
      <w:pPr>
        <w:pStyle w:val="BodyText"/>
        <w:rPr>
          <w:sz w:val="22"/>
        </w:rPr>
      </w:pPr>
    </w:p>
    <w:p w14:paraId="20398CFD" w14:textId="77777777" w:rsidR="00BD7B97" w:rsidRDefault="00BD7B97">
      <w:pPr>
        <w:pStyle w:val="BodyText"/>
        <w:rPr>
          <w:sz w:val="22"/>
        </w:rPr>
      </w:pPr>
    </w:p>
    <w:p w14:paraId="5AE29196" w14:textId="77777777" w:rsidR="00BD7B97" w:rsidRDefault="00BD7B97">
      <w:pPr>
        <w:pStyle w:val="BodyText"/>
        <w:spacing w:before="8"/>
        <w:rPr>
          <w:sz w:val="24"/>
        </w:rPr>
      </w:pPr>
    </w:p>
    <w:p w14:paraId="40F812DD" w14:textId="77777777" w:rsidR="00BD7B97" w:rsidRDefault="00E4410B">
      <w:pPr>
        <w:pStyle w:val="BodyText"/>
        <w:ind w:left="153"/>
      </w:pPr>
      <w:r>
        <w:rPr>
          <w:color w:val="414042"/>
        </w:rPr>
        <w:t>For</w:t>
      </w:r>
      <w:r>
        <w:rPr>
          <w:color w:val="414042"/>
          <w:spacing w:val="-4"/>
        </w:rPr>
        <w:t xml:space="preserve"> </w:t>
      </w:r>
      <w:r>
        <w:rPr>
          <w:color w:val="414042"/>
        </w:rPr>
        <w:t>further</w:t>
      </w:r>
      <w:r>
        <w:rPr>
          <w:color w:val="414042"/>
          <w:spacing w:val="-2"/>
        </w:rPr>
        <w:t xml:space="preserve"> </w:t>
      </w:r>
      <w:r>
        <w:rPr>
          <w:color w:val="414042"/>
        </w:rPr>
        <w:t>information,</w:t>
      </w:r>
      <w:r>
        <w:rPr>
          <w:color w:val="414042"/>
          <w:spacing w:val="-2"/>
        </w:rPr>
        <w:t xml:space="preserve"> </w:t>
      </w:r>
      <w:r>
        <w:rPr>
          <w:color w:val="414042"/>
        </w:rPr>
        <w:t>please</w:t>
      </w:r>
      <w:r>
        <w:rPr>
          <w:color w:val="414042"/>
          <w:spacing w:val="-1"/>
        </w:rPr>
        <w:t xml:space="preserve"> </w:t>
      </w:r>
      <w:r>
        <w:rPr>
          <w:color w:val="414042"/>
          <w:spacing w:val="-2"/>
        </w:rPr>
        <w:t>contact:</w:t>
      </w:r>
    </w:p>
    <w:p w14:paraId="07F88D4B" w14:textId="77777777" w:rsidR="00BD7B97" w:rsidRDefault="00E4410B">
      <w:pPr>
        <w:pStyle w:val="BodyText"/>
        <w:spacing w:before="138" w:line="262" w:lineRule="exact"/>
        <w:ind w:left="153"/>
      </w:pPr>
      <w:r>
        <w:rPr>
          <w:color w:val="414042"/>
        </w:rPr>
        <w:t>Craig</w:t>
      </w:r>
      <w:r>
        <w:rPr>
          <w:color w:val="414042"/>
          <w:spacing w:val="-4"/>
        </w:rPr>
        <w:t xml:space="preserve"> </w:t>
      </w:r>
      <w:r>
        <w:rPr>
          <w:color w:val="414042"/>
          <w:spacing w:val="-2"/>
        </w:rPr>
        <w:t>Jordan</w:t>
      </w:r>
    </w:p>
    <w:p w14:paraId="65512406" w14:textId="77777777" w:rsidR="00BD7B97" w:rsidRDefault="00E4410B">
      <w:pPr>
        <w:pStyle w:val="BodyText"/>
        <w:spacing w:before="2" w:line="235" w:lineRule="auto"/>
        <w:ind w:left="153" w:right="5416"/>
      </w:pPr>
      <w:r>
        <w:rPr>
          <w:color w:val="414042"/>
        </w:rPr>
        <w:t>Executive</w:t>
      </w:r>
      <w:r>
        <w:rPr>
          <w:color w:val="414042"/>
          <w:spacing w:val="-8"/>
        </w:rPr>
        <w:t xml:space="preserve"> </w:t>
      </w:r>
      <w:r>
        <w:rPr>
          <w:color w:val="414042"/>
        </w:rPr>
        <w:t>Director</w:t>
      </w:r>
      <w:r>
        <w:rPr>
          <w:color w:val="414042"/>
          <w:spacing w:val="-8"/>
        </w:rPr>
        <w:t xml:space="preserve"> </w:t>
      </w:r>
      <w:r>
        <w:rPr>
          <w:color w:val="414042"/>
        </w:rPr>
        <w:t>Strategic</w:t>
      </w:r>
      <w:r>
        <w:rPr>
          <w:color w:val="414042"/>
          <w:spacing w:val="-8"/>
        </w:rPr>
        <w:t xml:space="preserve"> </w:t>
      </w:r>
      <w:r>
        <w:rPr>
          <w:color w:val="414042"/>
        </w:rPr>
        <w:t>Finance</w:t>
      </w:r>
      <w:r>
        <w:rPr>
          <w:color w:val="414042"/>
          <w:spacing w:val="-8"/>
        </w:rPr>
        <w:t xml:space="preserve"> </w:t>
      </w:r>
      <w:r>
        <w:rPr>
          <w:color w:val="414042"/>
        </w:rPr>
        <w:t>and</w:t>
      </w:r>
      <w:r>
        <w:rPr>
          <w:color w:val="414042"/>
          <w:spacing w:val="-8"/>
        </w:rPr>
        <w:t xml:space="preserve"> </w:t>
      </w:r>
      <w:r>
        <w:rPr>
          <w:color w:val="414042"/>
        </w:rPr>
        <w:t>Transformation Canberra Institute of Technology</w:t>
      </w:r>
    </w:p>
    <w:p w14:paraId="74DFF9B4" w14:textId="77777777" w:rsidR="00BD7B97" w:rsidRDefault="00E4410B">
      <w:pPr>
        <w:pStyle w:val="BodyText"/>
        <w:spacing w:before="140"/>
        <w:ind w:left="153"/>
      </w:pPr>
      <w:r>
        <w:rPr>
          <w:color w:val="414042"/>
        </w:rPr>
        <w:t>March</w:t>
      </w:r>
      <w:r>
        <w:rPr>
          <w:color w:val="414042"/>
          <w:spacing w:val="-9"/>
        </w:rPr>
        <w:t xml:space="preserve"> </w:t>
      </w:r>
      <w:r>
        <w:rPr>
          <w:color w:val="414042"/>
          <w:spacing w:val="-4"/>
        </w:rPr>
        <w:t>2023</w:t>
      </w:r>
    </w:p>
    <w:p w14:paraId="4F7B7470" w14:textId="77777777" w:rsidR="00BD7B97" w:rsidRDefault="00BD7B97">
      <w:pPr>
        <w:sectPr w:rsidR="00BD7B97">
          <w:type w:val="continuous"/>
          <w:pgSz w:w="11910" w:h="16840"/>
          <w:pgMar w:top="460" w:right="300" w:bottom="280" w:left="980" w:header="0" w:footer="473" w:gutter="0"/>
          <w:cols w:space="720"/>
        </w:sectPr>
      </w:pPr>
    </w:p>
    <w:p w14:paraId="4E2EC4E1" w14:textId="77777777" w:rsidR="00BD7B97" w:rsidRDefault="00E4410B">
      <w:pPr>
        <w:pStyle w:val="Heading3"/>
      </w:pPr>
      <w:bookmarkStart w:id="38" w:name="_bookmark18"/>
      <w:bookmarkStart w:id="39" w:name="Financial_Statements"/>
      <w:bookmarkEnd w:id="38"/>
      <w:bookmarkEnd w:id="39"/>
      <w:r>
        <w:rPr>
          <w:color w:val="021C36"/>
          <w:spacing w:val="-7"/>
        </w:rPr>
        <w:lastRenderedPageBreak/>
        <w:t>FINANCIAL</w:t>
      </w:r>
      <w:r>
        <w:rPr>
          <w:color w:val="021C36"/>
          <w:spacing w:val="-21"/>
        </w:rPr>
        <w:t xml:space="preserve"> </w:t>
      </w:r>
      <w:r>
        <w:rPr>
          <w:color w:val="021C36"/>
          <w:spacing w:val="-2"/>
        </w:rPr>
        <w:t>STATEMENTS</w:t>
      </w:r>
    </w:p>
    <w:p w14:paraId="7343BD8F" w14:textId="77777777" w:rsidR="00BD7B97" w:rsidRDefault="00BD7B97">
      <w:pPr>
        <w:pStyle w:val="BodyText"/>
        <w:rPr>
          <w:rFonts w:ascii="Montserrat"/>
          <w:sz w:val="20"/>
        </w:rPr>
      </w:pPr>
    </w:p>
    <w:p w14:paraId="08CBFE47" w14:textId="77777777" w:rsidR="00BD7B97" w:rsidRDefault="00BD7B97">
      <w:pPr>
        <w:pStyle w:val="BodyText"/>
        <w:rPr>
          <w:rFonts w:ascii="Montserrat"/>
          <w:sz w:val="20"/>
        </w:rPr>
      </w:pPr>
    </w:p>
    <w:p w14:paraId="14E6AFDB" w14:textId="77777777" w:rsidR="00BD7B97" w:rsidRDefault="00BD7B97">
      <w:pPr>
        <w:pStyle w:val="BodyText"/>
        <w:rPr>
          <w:rFonts w:ascii="Montserrat"/>
          <w:sz w:val="20"/>
        </w:rPr>
      </w:pPr>
    </w:p>
    <w:p w14:paraId="70F511AA" w14:textId="77777777" w:rsidR="00BD7B97" w:rsidRDefault="00026635">
      <w:pPr>
        <w:pStyle w:val="BodyText"/>
        <w:spacing w:before="6"/>
        <w:rPr>
          <w:rFonts w:ascii="Montserrat"/>
          <w:sz w:val="25"/>
        </w:rPr>
      </w:pPr>
      <w:r>
        <w:pict w14:anchorId="5CC89FBD">
          <v:shape id="docshape796" o:spid="_x0000_s1091" style="position:absolute;margin-left:56.7pt;margin-top:18.75pt;width:481.9pt;height:.1pt;z-index:-15654400;mso-wrap-distance-left:0;mso-wrap-distance-right:0;mso-position-horizontal-relative:page" coordorigin="1134,375" coordsize="9638,0" path="m1134,375r9638,e" filled="f" strokecolor="#f57e20" strokeweight=".5pt">
            <v:path arrowok="t"/>
            <w10:wrap type="topAndBottom" anchorx="page"/>
          </v:shape>
        </w:pict>
      </w:r>
      <w:r w:rsidR="00E4410B">
        <w:rPr>
          <w:noProof/>
        </w:rPr>
        <w:drawing>
          <wp:anchor distT="0" distB="0" distL="0" distR="0" simplePos="0" relativeHeight="146" behindDoc="0" locked="0" layoutInCell="1" allowOverlap="1" wp14:anchorId="17A4FDD0" wp14:editId="2FA9DA79">
            <wp:simplePos x="0" y="0"/>
            <wp:positionH relativeFrom="page">
              <wp:posOffset>732645</wp:posOffset>
            </wp:positionH>
            <wp:positionV relativeFrom="paragraph">
              <wp:posOffset>490029</wp:posOffset>
            </wp:positionV>
            <wp:extent cx="5937801" cy="973264"/>
            <wp:effectExtent l="0" t="0" r="0" b="0"/>
            <wp:wrapTopAndBottom/>
            <wp:docPr id="2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5.jpeg"/>
                    <pic:cNvPicPr/>
                  </pic:nvPicPr>
                  <pic:blipFill>
                    <a:blip r:embed="rId243" cstate="print"/>
                    <a:stretch>
                      <a:fillRect/>
                    </a:stretch>
                  </pic:blipFill>
                  <pic:spPr>
                    <a:xfrm>
                      <a:off x="0" y="0"/>
                      <a:ext cx="5937801" cy="973264"/>
                    </a:xfrm>
                    <a:prstGeom prst="rect">
                      <a:avLst/>
                    </a:prstGeom>
                  </pic:spPr>
                </pic:pic>
              </a:graphicData>
            </a:graphic>
          </wp:anchor>
        </w:drawing>
      </w:r>
    </w:p>
    <w:p w14:paraId="04B38DF0" w14:textId="77777777" w:rsidR="00BD7B97" w:rsidRDefault="00BD7B97">
      <w:pPr>
        <w:pStyle w:val="BodyText"/>
        <w:spacing w:before="9"/>
        <w:rPr>
          <w:rFonts w:ascii="Montserrat"/>
          <w:sz w:val="26"/>
        </w:rPr>
      </w:pPr>
    </w:p>
    <w:p w14:paraId="7758E84E" w14:textId="77777777" w:rsidR="00BD7B97" w:rsidRDefault="00E4410B">
      <w:pPr>
        <w:spacing w:before="2"/>
        <w:ind w:left="2752" w:right="3425"/>
        <w:jc w:val="center"/>
        <w:rPr>
          <w:rFonts w:ascii="Calibri"/>
          <w:b/>
          <w:sz w:val="23"/>
        </w:rPr>
      </w:pPr>
      <w:r>
        <w:rPr>
          <w:rFonts w:ascii="Calibri"/>
          <w:b/>
          <w:color w:val="FF0000"/>
          <w:sz w:val="23"/>
        </w:rPr>
        <w:t>OFFICIAL:</w:t>
      </w:r>
      <w:r>
        <w:rPr>
          <w:rFonts w:ascii="Calibri"/>
          <w:b/>
          <w:color w:val="FF0000"/>
          <w:spacing w:val="-13"/>
          <w:sz w:val="23"/>
        </w:rPr>
        <w:t xml:space="preserve"> </w:t>
      </w:r>
      <w:r>
        <w:rPr>
          <w:rFonts w:ascii="Calibri"/>
          <w:b/>
          <w:color w:val="FF0000"/>
          <w:spacing w:val="-2"/>
          <w:sz w:val="23"/>
        </w:rPr>
        <w:t>SENSITIVE</w:t>
      </w:r>
    </w:p>
    <w:p w14:paraId="28D4FA6A" w14:textId="77777777" w:rsidR="00BD7B97" w:rsidRDefault="00BD7B97">
      <w:pPr>
        <w:pStyle w:val="BodyText"/>
        <w:spacing w:before="7"/>
        <w:rPr>
          <w:rFonts w:ascii="Calibri"/>
          <w:b/>
          <w:sz w:val="18"/>
        </w:rPr>
      </w:pPr>
    </w:p>
    <w:p w14:paraId="0D977493" w14:textId="77777777" w:rsidR="00BD7B97" w:rsidRDefault="00E4410B">
      <w:pPr>
        <w:spacing w:before="53" w:line="280" w:lineRule="exact"/>
        <w:ind w:left="790"/>
        <w:rPr>
          <w:rFonts w:ascii="Calibri"/>
          <w:sz w:val="23"/>
        </w:rPr>
      </w:pPr>
      <w:r>
        <w:rPr>
          <w:rFonts w:ascii="Calibri"/>
          <w:sz w:val="23"/>
        </w:rPr>
        <w:t>Ms</w:t>
      </w:r>
      <w:r>
        <w:rPr>
          <w:rFonts w:ascii="Calibri"/>
          <w:spacing w:val="-4"/>
          <w:sz w:val="23"/>
        </w:rPr>
        <w:t xml:space="preserve"> </w:t>
      </w:r>
      <w:r>
        <w:rPr>
          <w:rFonts w:ascii="Calibri"/>
          <w:sz w:val="23"/>
        </w:rPr>
        <w:t>Kate</w:t>
      </w:r>
      <w:r>
        <w:rPr>
          <w:rFonts w:ascii="Calibri"/>
          <w:spacing w:val="-4"/>
          <w:sz w:val="23"/>
        </w:rPr>
        <w:t xml:space="preserve"> Lundy</w:t>
      </w:r>
    </w:p>
    <w:p w14:paraId="065FEA7F" w14:textId="77777777" w:rsidR="00BD7B97" w:rsidRDefault="00E4410B">
      <w:pPr>
        <w:ind w:left="790" w:right="6787"/>
        <w:rPr>
          <w:rFonts w:ascii="Calibri"/>
          <w:sz w:val="23"/>
        </w:rPr>
      </w:pPr>
      <w:r>
        <w:rPr>
          <w:rFonts w:ascii="Calibri"/>
          <w:sz w:val="23"/>
        </w:rPr>
        <w:t>Chair, Governing Board</w:t>
      </w:r>
      <w:r>
        <w:rPr>
          <w:rFonts w:ascii="Calibri"/>
          <w:spacing w:val="40"/>
          <w:sz w:val="23"/>
        </w:rPr>
        <w:t xml:space="preserve"> </w:t>
      </w:r>
      <w:r>
        <w:rPr>
          <w:rFonts w:ascii="Calibri"/>
          <w:sz w:val="23"/>
        </w:rPr>
        <w:t>Canberra</w:t>
      </w:r>
      <w:r>
        <w:rPr>
          <w:rFonts w:ascii="Calibri"/>
          <w:spacing w:val="-13"/>
          <w:sz w:val="23"/>
        </w:rPr>
        <w:t xml:space="preserve"> </w:t>
      </w:r>
      <w:r>
        <w:rPr>
          <w:rFonts w:ascii="Calibri"/>
          <w:sz w:val="23"/>
        </w:rPr>
        <w:t>Institute</w:t>
      </w:r>
      <w:r>
        <w:rPr>
          <w:rFonts w:ascii="Calibri"/>
          <w:spacing w:val="-13"/>
          <w:sz w:val="23"/>
        </w:rPr>
        <w:t xml:space="preserve"> </w:t>
      </w:r>
      <w:r>
        <w:rPr>
          <w:rFonts w:ascii="Calibri"/>
          <w:sz w:val="23"/>
        </w:rPr>
        <w:t>of</w:t>
      </w:r>
      <w:r>
        <w:rPr>
          <w:rFonts w:ascii="Calibri"/>
          <w:spacing w:val="-13"/>
          <w:sz w:val="23"/>
        </w:rPr>
        <w:t xml:space="preserve"> </w:t>
      </w:r>
      <w:r>
        <w:rPr>
          <w:rFonts w:ascii="Calibri"/>
          <w:sz w:val="23"/>
        </w:rPr>
        <w:t>Technology E108 Reid Campus</w:t>
      </w:r>
    </w:p>
    <w:p w14:paraId="28B3BB5E" w14:textId="77777777" w:rsidR="00BD7B97" w:rsidRDefault="00E4410B">
      <w:pPr>
        <w:spacing w:line="237" w:lineRule="auto"/>
        <w:ind w:left="790" w:right="7919"/>
        <w:rPr>
          <w:rFonts w:ascii="Calibri"/>
          <w:sz w:val="23"/>
        </w:rPr>
      </w:pPr>
      <w:r>
        <w:rPr>
          <w:rFonts w:ascii="Calibri"/>
          <w:sz w:val="23"/>
        </w:rPr>
        <w:t>Constitution</w:t>
      </w:r>
      <w:r>
        <w:rPr>
          <w:rFonts w:ascii="Calibri"/>
          <w:spacing w:val="-13"/>
          <w:sz w:val="23"/>
        </w:rPr>
        <w:t xml:space="preserve"> </w:t>
      </w:r>
      <w:r>
        <w:rPr>
          <w:rFonts w:ascii="Calibri"/>
          <w:sz w:val="23"/>
        </w:rPr>
        <w:t>Avenue REID</w:t>
      </w:r>
      <w:r>
        <w:rPr>
          <w:rFonts w:ascii="Calibri"/>
          <w:spacing w:val="80"/>
          <w:sz w:val="23"/>
        </w:rPr>
        <w:t xml:space="preserve"> </w:t>
      </w:r>
      <w:r>
        <w:rPr>
          <w:rFonts w:ascii="Calibri"/>
          <w:sz w:val="23"/>
        </w:rPr>
        <w:t>ACT</w:t>
      </w:r>
      <w:r>
        <w:rPr>
          <w:rFonts w:ascii="Calibri"/>
          <w:spacing w:val="80"/>
          <w:sz w:val="23"/>
        </w:rPr>
        <w:t xml:space="preserve"> </w:t>
      </w:r>
      <w:r>
        <w:rPr>
          <w:rFonts w:ascii="Calibri"/>
          <w:sz w:val="23"/>
        </w:rPr>
        <w:t>2612</w:t>
      </w:r>
    </w:p>
    <w:p w14:paraId="1227C597" w14:textId="77777777" w:rsidR="00BD7B97" w:rsidRDefault="00BD7B97">
      <w:pPr>
        <w:pStyle w:val="BodyText"/>
        <w:rPr>
          <w:rFonts w:ascii="Calibri"/>
          <w:sz w:val="22"/>
        </w:rPr>
      </w:pPr>
    </w:p>
    <w:p w14:paraId="1AD3ED6D" w14:textId="77777777" w:rsidR="00BD7B97" w:rsidRDefault="00BD7B97">
      <w:pPr>
        <w:pStyle w:val="BodyText"/>
        <w:spacing w:before="5"/>
        <w:rPr>
          <w:rFonts w:ascii="Calibri"/>
          <w:sz w:val="23"/>
        </w:rPr>
      </w:pPr>
    </w:p>
    <w:p w14:paraId="4F483195" w14:textId="77777777" w:rsidR="00BD7B97" w:rsidRDefault="00E4410B">
      <w:pPr>
        <w:ind w:left="790"/>
        <w:rPr>
          <w:rFonts w:ascii="Calibri"/>
          <w:sz w:val="23"/>
        </w:rPr>
      </w:pPr>
      <w:r>
        <w:rPr>
          <w:rFonts w:ascii="Calibri"/>
          <w:sz w:val="23"/>
        </w:rPr>
        <w:t>Dear</w:t>
      </w:r>
      <w:r>
        <w:rPr>
          <w:rFonts w:ascii="Calibri"/>
          <w:spacing w:val="-6"/>
          <w:sz w:val="23"/>
        </w:rPr>
        <w:t xml:space="preserve"> </w:t>
      </w:r>
      <w:r>
        <w:rPr>
          <w:rFonts w:ascii="Calibri"/>
          <w:sz w:val="23"/>
        </w:rPr>
        <w:t>Ms</w:t>
      </w:r>
      <w:r>
        <w:rPr>
          <w:rFonts w:ascii="Calibri"/>
          <w:spacing w:val="-4"/>
          <w:sz w:val="23"/>
        </w:rPr>
        <w:t xml:space="preserve"> </w:t>
      </w:r>
      <w:r>
        <w:rPr>
          <w:rFonts w:ascii="Calibri"/>
          <w:spacing w:val="-2"/>
          <w:sz w:val="23"/>
        </w:rPr>
        <w:t>Lundy</w:t>
      </w:r>
    </w:p>
    <w:p w14:paraId="1FA309CE" w14:textId="77777777" w:rsidR="00BD7B97" w:rsidRDefault="00BD7B97">
      <w:pPr>
        <w:pStyle w:val="BodyText"/>
        <w:spacing w:before="8"/>
        <w:rPr>
          <w:rFonts w:ascii="Calibri"/>
          <w:sz w:val="22"/>
        </w:rPr>
      </w:pPr>
    </w:p>
    <w:p w14:paraId="4CBBF429" w14:textId="77777777" w:rsidR="00BD7B97" w:rsidRDefault="00E4410B">
      <w:pPr>
        <w:ind w:left="790" w:right="1832" w:hanging="1"/>
        <w:rPr>
          <w:rFonts w:ascii="Calibri" w:hAnsi="Calibri"/>
          <w:b/>
          <w:sz w:val="23"/>
        </w:rPr>
      </w:pPr>
      <w:r>
        <w:rPr>
          <w:rFonts w:ascii="Calibri" w:hAnsi="Calibri"/>
          <w:b/>
          <w:sz w:val="23"/>
        </w:rPr>
        <w:t>INDEPENDENT</w:t>
      </w:r>
      <w:r>
        <w:rPr>
          <w:rFonts w:ascii="Calibri" w:hAnsi="Calibri"/>
          <w:b/>
          <w:spacing w:val="-10"/>
          <w:sz w:val="23"/>
        </w:rPr>
        <w:t xml:space="preserve"> </w:t>
      </w:r>
      <w:r>
        <w:rPr>
          <w:rFonts w:ascii="Calibri" w:hAnsi="Calibri"/>
          <w:b/>
          <w:sz w:val="23"/>
        </w:rPr>
        <w:t>AUDITOR’S</w:t>
      </w:r>
      <w:r>
        <w:rPr>
          <w:rFonts w:ascii="Calibri" w:hAnsi="Calibri"/>
          <w:b/>
          <w:spacing w:val="-11"/>
          <w:sz w:val="23"/>
        </w:rPr>
        <w:t xml:space="preserve"> </w:t>
      </w:r>
      <w:r>
        <w:rPr>
          <w:rFonts w:ascii="Calibri" w:hAnsi="Calibri"/>
          <w:b/>
          <w:sz w:val="23"/>
        </w:rPr>
        <w:t>REPORT</w:t>
      </w:r>
      <w:r>
        <w:rPr>
          <w:rFonts w:ascii="Calibri" w:hAnsi="Calibri"/>
          <w:b/>
          <w:spacing w:val="-8"/>
          <w:sz w:val="23"/>
        </w:rPr>
        <w:t xml:space="preserve"> </w:t>
      </w:r>
      <w:r>
        <w:rPr>
          <w:rFonts w:ascii="Calibri" w:hAnsi="Calibri"/>
          <w:b/>
          <w:sz w:val="23"/>
        </w:rPr>
        <w:t>–</w:t>
      </w:r>
      <w:r>
        <w:rPr>
          <w:rFonts w:ascii="Calibri" w:hAnsi="Calibri"/>
          <w:b/>
          <w:spacing w:val="-12"/>
          <w:sz w:val="23"/>
        </w:rPr>
        <w:t xml:space="preserve"> </w:t>
      </w:r>
      <w:r>
        <w:rPr>
          <w:rFonts w:ascii="Calibri" w:hAnsi="Calibri"/>
          <w:b/>
          <w:sz w:val="23"/>
        </w:rPr>
        <w:t>CANBERRA</w:t>
      </w:r>
      <w:r>
        <w:rPr>
          <w:rFonts w:ascii="Calibri" w:hAnsi="Calibri"/>
          <w:b/>
          <w:spacing w:val="-11"/>
          <w:sz w:val="23"/>
        </w:rPr>
        <w:t xml:space="preserve"> </w:t>
      </w:r>
      <w:r>
        <w:rPr>
          <w:rFonts w:ascii="Calibri" w:hAnsi="Calibri"/>
          <w:b/>
          <w:sz w:val="23"/>
        </w:rPr>
        <w:t>INSTITUTE</w:t>
      </w:r>
      <w:r>
        <w:rPr>
          <w:rFonts w:ascii="Calibri" w:hAnsi="Calibri"/>
          <w:b/>
          <w:spacing w:val="-11"/>
          <w:sz w:val="23"/>
        </w:rPr>
        <w:t xml:space="preserve"> </w:t>
      </w:r>
      <w:r>
        <w:rPr>
          <w:rFonts w:ascii="Calibri" w:hAnsi="Calibri"/>
          <w:b/>
          <w:sz w:val="23"/>
        </w:rPr>
        <w:t>OF</w:t>
      </w:r>
      <w:r>
        <w:rPr>
          <w:rFonts w:ascii="Calibri" w:hAnsi="Calibri"/>
          <w:b/>
          <w:spacing w:val="-12"/>
          <w:sz w:val="23"/>
        </w:rPr>
        <w:t xml:space="preserve"> </w:t>
      </w:r>
      <w:r>
        <w:rPr>
          <w:rFonts w:ascii="Calibri" w:hAnsi="Calibri"/>
          <w:b/>
          <w:sz w:val="23"/>
        </w:rPr>
        <w:t>TECHNOLOGY FINANCIAL STATEMENTS FOR THE YEAR ENDED 31 DECEMBER 2022</w:t>
      </w:r>
    </w:p>
    <w:p w14:paraId="619297F1" w14:textId="77777777" w:rsidR="00BD7B97" w:rsidRDefault="00BD7B97">
      <w:pPr>
        <w:pStyle w:val="BodyText"/>
        <w:spacing w:before="6"/>
        <w:rPr>
          <w:rFonts w:ascii="Calibri"/>
          <w:b/>
          <w:sz w:val="18"/>
        </w:rPr>
      </w:pPr>
    </w:p>
    <w:p w14:paraId="4FDBEA97" w14:textId="77777777" w:rsidR="00BD7B97" w:rsidRDefault="00E4410B">
      <w:pPr>
        <w:ind w:left="790" w:right="1432"/>
        <w:rPr>
          <w:rFonts w:ascii="Calibri"/>
          <w:sz w:val="23"/>
        </w:rPr>
      </w:pPr>
      <w:r>
        <w:rPr>
          <w:rFonts w:ascii="Calibri"/>
          <w:sz w:val="23"/>
        </w:rPr>
        <w:t>The</w:t>
      </w:r>
      <w:r>
        <w:rPr>
          <w:rFonts w:ascii="Calibri"/>
          <w:spacing w:val="70"/>
          <w:sz w:val="23"/>
        </w:rPr>
        <w:t xml:space="preserve"> </w:t>
      </w:r>
      <w:r>
        <w:rPr>
          <w:rFonts w:ascii="Calibri"/>
          <w:sz w:val="23"/>
        </w:rPr>
        <w:t>ACT</w:t>
      </w:r>
      <w:r>
        <w:rPr>
          <w:rFonts w:ascii="Calibri"/>
          <w:spacing w:val="69"/>
          <w:sz w:val="23"/>
        </w:rPr>
        <w:t xml:space="preserve"> </w:t>
      </w:r>
      <w:r>
        <w:rPr>
          <w:rFonts w:ascii="Calibri"/>
          <w:sz w:val="23"/>
        </w:rPr>
        <w:t>Audit</w:t>
      </w:r>
      <w:r>
        <w:rPr>
          <w:rFonts w:ascii="Calibri"/>
          <w:spacing w:val="70"/>
          <w:sz w:val="23"/>
        </w:rPr>
        <w:t xml:space="preserve"> </w:t>
      </w:r>
      <w:r>
        <w:rPr>
          <w:rFonts w:ascii="Calibri"/>
          <w:sz w:val="23"/>
        </w:rPr>
        <w:t>Office</w:t>
      </w:r>
      <w:r>
        <w:rPr>
          <w:rFonts w:ascii="Calibri"/>
          <w:spacing w:val="68"/>
          <w:sz w:val="23"/>
        </w:rPr>
        <w:t xml:space="preserve"> </w:t>
      </w:r>
      <w:r>
        <w:rPr>
          <w:rFonts w:ascii="Calibri"/>
          <w:sz w:val="23"/>
        </w:rPr>
        <w:t>has</w:t>
      </w:r>
      <w:r>
        <w:rPr>
          <w:rFonts w:ascii="Calibri"/>
          <w:spacing w:val="69"/>
          <w:sz w:val="23"/>
        </w:rPr>
        <w:t xml:space="preserve"> </w:t>
      </w:r>
      <w:r>
        <w:rPr>
          <w:rFonts w:ascii="Calibri"/>
          <w:sz w:val="23"/>
        </w:rPr>
        <w:t>completed</w:t>
      </w:r>
      <w:r>
        <w:rPr>
          <w:rFonts w:ascii="Calibri"/>
          <w:spacing w:val="70"/>
          <w:sz w:val="23"/>
        </w:rPr>
        <w:t xml:space="preserve"> </w:t>
      </w:r>
      <w:r>
        <w:rPr>
          <w:rFonts w:ascii="Calibri"/>
          <w:sz w:val="23"/>
        </w:rPr>
        <w:t>the</w:t>
      </w:r>
      <w:r>
        <w:rPr>
          <w:rFonts w:ascii="Calibri"/>
          <w:spacing w:val="70"/>
          <w:sz w:val="23"/>
        </w:rPr>
        <w:t xml:space="preserve"> </w:t>
      </w:r>
      <w:r>
        <w:rPr>
          <w:rFonts w:ascii="Calibri"/>
          <w:sz w:val="23"/>
        </w:rPr>
        <w:t>audit</w:t>
      </w:r>
      <w:r>
        <w:rPr>
          <w:rFonts w:ascii="Calibri"/>
          <w:spacing w:val="70"/>
          <w:sz w:val="23"/>
        </w:rPr>
        <w:t xml:space="preserve"> </w:t>
      </w:r>
      <w:r>
        <w:rPr>
          <w:rFonts w:ascii="Calibri"/>
          <w:sz w:val="23"/>
        </w:rPr>
        <w:t>of</w:t>
      </w:r>
      <w:r>
        <w:rPr>
          <w:rFonts w:ascii="Calibri"/>
          <w:spacing w:val="70"/>
          <w:sz w:val="23"/>
        </w:rPr>
        <w:t xml:space="preserve"> </w:t>
      </w:r>
      <w:r>
        <w:rPr>
          <w:rFonts w:ascii="Calibri"/>
          <w:sz w:val="23"/>
        </w:rPr>
        <w:t>the</w:t>
      </w:r>
      <w:r>
        <w:rPr>
          <w:rFonts w:ascii="Calibri"/>
          <w:spacing w:val="67"/>
          <w:sz w:val="23"/>
        </w:rPr>
        <w:t xml:space="preserve"> </w:t>
      </w:r>
      <w:r>
        <w:rPr>
          <w:rFonts w:ascii="Calibri"/>
          <w:sz w:val="23"/>
        </w:rPr>
        <w:t>financial</w:t>
      </w:r>
      <w:r>
        <w:rPr>
          <w:rFonts w:ascii="Calibri"/>
          <w:spacing w:val="70"/>
          <w:sz w:val="23"/>
        </w:rPr>
        <w:t xml:space="preserve"> </w:t>
      </w:r>
      <w:r>
        <w:rPr>
          <w:rFonts w:ascii="Calibri"/>
          <w:sz w:val="23"/>
        </w:rPr>
        <w:t>statements</w:t>
      </w:r>
      <w:r>
        <w:rPr>
          <w:rFonts w:ascii="Calibri"/>
          <w:spacing w:val="69"/>
          <w:sz w:val="23"/>
        </w:rPr>
        <w:t xml:space="preserve"> </w:t>
      </w:r>
      <w:r>
        <w:rPr>
          <w:rFonts w:ascii="Calibri"/>
          <w:sz w:val="23"/>
        </w:rPr>
        <w:t>of</w:t>
      </w:r>
      <w:r>
        <w:rPr>
          <w:rFonts w:ascii="Calibri"/>
          <w:spacing w:val="70"/>
          <w:sz w:val="23"/>
        </w:rPr>
        <w:t xml:space="preserve"> </w:t>
      </w:r>
      <w:r>
        <w:rPr>
          <w:rFonts w:ascii="Calibri"/>
          <w:sz w:val="23"/>
        </w:rPr>
        <w:t>the Canberra Institute of Technology for the year ended 31 December 2022.</w:t>
      </w:r>
    </w:p>
    <w:p w14:paraId="42C38E3A" w14:textId="77777777" w:rsidR="00BD7B97" w:rsidRDefault="00BD7B97">
      <w:pPr>
        <w:pStyle w:val="BodyText"/>
        <w:spacing w:before="7"/>
        <w:rPr>
          <w:rFonts w:ascii="Calibri"/>
          <w:sz w:val="18"/>
        </w:rPr>
      </w:pPr>
    </w:p>
    <w:p w14:paraId="63342C12" w14:textId="77777777" w:rsidR="00BD7B97" w:rsidRDefault="00E4410B">
      <w:pPr>
        <w:spacing w:before="1"/>
        <w:ind w:left="790"/>
        <w:rPr>
          <w:rFonts w:ascii="Calibri" w:hAnsi="Calibri"/>
          <w:sz w:val="23"/>
        </w:rPr>
      </w:pPr>
      <w:r>
        <w:rPr>
          <w:rFonts w:ascii="Calibri" w:hAnsi="Calibri"/>
          <w:sz w:val="23"/>
        </w:rPr>
        <w:t>I</w:t>
      </w:r>
      <w:r>
        <w:rPr>
          <w:rFonts w:ascii="Calibri" w:hAnsi="Calibri"/>
          <w:spacing w:val="-12"/>
          <w:sz w:val="23"/>
        </w:rPr>
        <w:t xml:space="preserve"> </w:t>
      </w:r>
      <w:r>
        <w:rPr>
          <w:rFonts w:ascii="Calibri" w:hAnsi="Calibri"/>
          <w:sz w:val="23"/>
        </w:rPr>
        <w:t>have</w:t>
      </w:r>
      <w:r>
        <w:rPr>
          <w:rFonts w:ascii="Calibri" w:hAnsi="Calibri"/>
          <w:spacing w:val="-11"/>
          <w:sz w:val="23"/>
        </w:rPr>
        <w:t xml:space="preserve"> </w:t>
      </w:r>
      <w:r>
        <w:rPr>
          <w:rFonts w:ascii="Calibri" w:hAnsi="Calibri"/>
          <w:sz w:val="23"/>
        </w:rPr>
        <w:t>attached</w:t>
      </w:r>
      <w:r>
        <w:rPr>
          <w:rFonts w:ascii="Calibri" w:hAnsi="Calibri"/>
          <w:spacing w:val="-11"/>
          <w:sz w:val="23"/>
        </w:rPr>
        <w:t xml:space="preserve"> </w:t>
      </w:r>
      <w:r>
        <w:rPr>
          <w:rFonts w:ascii="Calibri" w:hAnsi="Calibri"/>
          <w:sz w:val="23"/>
        </w:rPr>
        <w:t>the</w:t>
      </w:r>
      <w:r>
        <w:rPr>
          <w:rFonts w:ascii="Calibri" w:hAnsi="Calibri"/>
          <w:spacing w:val="-11"/>
          <w:sz w:val="23"/>
        </w:rPr>
        <w:t xml:space="preserve"> </w:t>
      </w:r>
      <w:r>
        <w:rPr>
          <w:rFonts w:ascii="Calibri" w:hAnsi="Calibri"/>
          <w:sz w:val="23"/>
        </w:rPr>
        <w:t>audited</w:t>
      </w:r>
      <w:r>
        <w:rPr>
          <w:rFonts w:ascii="Calibri" w:hAnsi="Calibri"/>
          <w:spacing w:val="-11"/>
          <w:sz w:val="23"/>
        </w:rPr>
        <w:t xml:space="preserve"> </w:t>
      </w:r>
      <w:r>
        <w:rPr>
          <w:rFonts w:ascii="Calibri" w:hAnsi="Calibri"/>
          <w:sz w:val="23"/>
        </w:rPr>
        <w:t>financial</w:t>
      </w:r>
      <w:r>
        <w:rPr>
          <w:rFonts w:ascii="Calibri" w:hAnsi="Calibri"/>
          <w:spacing w:val="-11"/>
          <w:sz w:val="23"/>
        </w:rPr>
        <w:t xml:space="preserve"> </w:t>
      </w:r>
      <w:r>
        <w:rPr>
          <w:rFonts w:ascii="Calibri" w:hAnsi="Calibri"/>
          <w:sz w:val="23"/>
        </w:rPr>
        <w:t>statements</w:t>
      </w:r>
      <w:r>
        <w:rPr>
          <w:rFonts w:ascii="Calibri" w:hAnsi="Calibri"/>
          <w:spacing w:val="-13"/>
          <w:sz w:val="23"/>
        </w:rPr>
        <w:t xml:space="preserve"> </w:t>
      </w:r>
      <w:r>
        <w:rPr>
          <w:rFonts w:ascii="Calibri" w:hAnsi="Calibri"/>
          <w:sz w:val="23"/>
        </w:rPr>
        <w:t>and</w:t>
      </w:r>
      <w:r>
        <w:rPr>
          <w:rFonts w:ascii="Calibri" w:hAnsi="Calibri"/>
          <w:spacing w:val="-6"/>
          <w:sz w:val="23"/>
        </w:rPr>
        <w:t xml:space="preserve"> </w:t>
      </w:r>
      <w:r>
        <w:rPr>
          <w:rFonts w:ascii="Calibri" w:hAnsi="Calibri"/>
          <w:sz w:val="23"/>
        </w:rPr>
        <w:t>independent</w:t>
      </w:r>
      <w:r>
        <w:rPr>
          <w:rFonts w:ascii="Calibri" w:hAnsi="Calibri"/>
          <w:spacing w:val="-10"/>
          <w:sz w:val="23"/>
        </w:rPr>
        <w:t xml:space="preserve"> </w:t>
      </w:r>
      <w:r>
        <w:rPr>
          <w:rFonts w:ascii="Calibri" w:hAnsi="Calibri"/>
          <w:sz w:val="23"/>
        </w:rPr>
        <w:t>auditor’s</w:t>
      </w:r>
      <w:r>
        <w:rPr>
          <w:rFonts w:ascii="Calibri" w:hAnsi="Calibri"/>
          <w:spacing w:val="-10"/>
          <w:sz w:val="23"/>
        </w:rPr>
        <w:t xml:space="preserve"> </w:t>
      </w:r>
      <w:r>
        <w:rPr>
          <w:rFonts w:ascii="Calibri" w:hAnsi="Calibri"/>
          <w:spacing w:val="-2"/>
          <w:sz w:val="23"/>
        </w:rPr>
        <w:t>report.</w:t>
      </w:r>
    </w:p>
    <w:p w14:paraId="638BA90C" w14:textId="77777777" w:rsidR="00BD7B97" w:rsidRDefault="00BD7B97">
      <w:pPr>
        <w:pStyle w:val="BodyText"/>
        <w:spacing w:before="7"/>
        <w:rPr>
          <w:rFonts w:ascii="Calibri"/>
          <w:sz w:val="18"/>
        </w:rPr>
      </w:pPr>
    </w:p>
    <w:p w14:paraId="7FE10A85" w14:textId="77777777" w:rsidR="00BD7B97" w:rsidRDefault="00E4410B">
      <w:pPr>
        <w:ind w:left="790" w:right="1432"/>
        <w:rPr>
          <w:rFonts w:ascii="Calibri" w:hAnsi="Calibri"/>
          <w:sz w:val="23"/>
        </w:rPr>
      </w:pPr>
      <w:r>
        <w:rPr>
          <w:rFonts w:ascii="Calibri" w:hAnsi="Calibri"/>
          <w:sz w:val="23"/>
        </w:rPr>
        <w:t>I have provided a copy of the financial statements and</w:t>
      </w:r>
      <w:r>
        <w:rPr>
          <w:rFonts w:ascii="Calibri" w:hAnsi="Calibri"/>
          <w:spacing w:val="24"/>
          <w:sz w:val="23"/>
        </w:rPr>
        <w:t xml:space="preserve"> </w:t>
      </w:r>
      <w:r>
        <w:rPr>
          <w:rFonts w:ascii="Calibri" w:hAnsi="Calibri"/>
          <w:sz w:val="23"/>
        </w:rPr>
        <w:t>independent auditor’s report to</w:t>
      </w:r>
      <w:r>
        <w:rPr>
          <w:rFonts w:ascii="Calibri" w:hAnsi="Calibri"/>
          <w:spacing w:val="40"/>
          <w:sz w:val="23"/>
        </w:rPr>
        <w:t xml:space="preserve"> </w:t>
      </w:r>
      <w:r>
        <w:rPr>
          <w:rFonts w:ascii="Calibri" w:hAnsi="Calibri"/>
          <w:sz w:val="23"/>
        </w:rPr>
        <w:t>the Minister for Skills, Mr Chris Steel MLA.</w:t>
      </w:r>
    </w:p>
    <w:p w14:paraId="775D965C" w14:textId="77777777" w:rsidR="00BD7B97" w:rsidRDefault="00BD7B97">
      <w:pPr>
        <w:pStyle w:val="BodyText"/>
        <w:spacing w:before="6"/>
        <w:rPr>
          <w:rFonts w:ascii="Calibri"/>
          <w:sz w:val="18"/>
        </w:rPr>
      </w:pPr>
    </w:p>
    <w:p w14:paraId="5C5E45F9" w14:textId="77777777" w:rsidR="00BD7B97" w:rsidRDefault="00E4410B">
      <w:pPr>
        <w:ind w:left="791"/>
        <w:rPr>
          <w:rFonts w:ascii="Calibri"/>
          <w:sz w:val="23"/>
        </w:rPr>
      </w:pPr>
      <w:r>
        <w:rPr>
          <w:noProof/>
        </w:rPr>
        <w:drawing>
          <wp:anchor distT="0" distB="0" distL="0" distR="0" simplePos="0" relativeHeight="147" behindDoc="0" locked="0" layoutInCell="1" allowOverlap="1" wp14:anchorId="222F197E" wp14:editId="03F1BFD5">
            <wp:simplePos x="0" y="0"/>
            <wp:positionH relativeFrom="page">
              <wp:posOffset>1123264</wp:posOffset>
            </wp:positionH>
            <wp:positionV relativeFrom="paragraph">
              <wp:posOffset>188455</wp:posOffset>
            </wp:positionV>
            <wp:extent cx="492799" cy="386810"/>
            <wp:effectExtent l="0" t="0" r="0" b="0"/>
            <wp:wrapTopAndBottom/>
            <wp:docPr id="3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06.png"/>
                    <pic:cNvPicPr/>
                  </pic:nvPicPr>
                  <pic:blipFill>
                    <a:blip r:embed="rId244" cstate="print"/>
                    <a:stretch>
                      <a:fillRect/>
                    </a:stretch>
                  </pic:blipFill>
                  <pic:spPr>
                    <a:xfrm>
                      <a:off x="0" y="0"/>
                      <a:ext cx="492799" cy="386810"/>
                    </a:xfrm>
                    <a:prstGeom prst="rect">
                      <a:avLst/>
                    </a:prstGeom>
                  </pic:spPr>
                </pic:pic>
              </a:graphicData>
            </a:graphic>
          </wp:anchor>
        </w:drawing>
      </w:r>
      <w:r>
        <w:rPr>
          <w:rFonts w:ascii="Calibri"/>
          <w:sz w:val="23"/>
        </w:rPr>
        <w:t>Yours</w:t>
      </w:r>
      <w:r>
        <w:rPr>
          <w:rFonts w:ascii="Calibri"/>
          <w:spacing w:val="-6"/>
          <w:sz w:val="23"/>
        </w:rPr>
        <w:t xml:space="preserve"> </w:t>
      </w:r>
      <w:r>
        <w:rPr>
          <w:rFonts w:ascii="Calibri"/>
          <w:spacing w:val="-2"/>
          <w:sz w:val="23"/>
        </w:rPr>
        <w:t>sincerely</w:t>
      </w:r>
    </w:p>
    <w:p w14:paraId="27AF59B8" w14:textId="77777777" w:rsidR="00BD7B97" w:rsidRDefault="00E4410B">
      <w:pPr>
        <w:spacing w:before="45" w:line="280" w:lineRule="exact"/>
        <w:ind w:left="791"/>
        <w:rPr>
          <w:rFonts w:ascii="Calibri"/>
          <w:sz w:val="23"/>
        </w:rPr>
      </w:pPr>
      <w:r>
        <w:rPr>
          <w:rFonts w:ascii="Calibri"/>
          <w:sz w:val="23"/>
        </w:rPr>
        <w:t>Ajay</w:t>
      </w:r>
      <w:r>
        <w:rPr>
          <w:rFonts w:ascii="Calibri"/>
          <w:spacing w:val="-6"/>
          <w:sz w:val="23"/>
        </w:rPr>
        <w:t xml:space="preserve"> </w:t>
      </w:r>
      <w:r>
        <w:rPr>
          <w:rFonts w:ascii="Calibri"/>
          <w:spacing w:val="-2"/>
          <w:sz w:val="23"/>
        </w:rPr>
        <w:t>Sharma</w:t>
      </w:r>
    </w:p>
    <w:p w14:paraId="0D11AFC7" w14:textId="77777777" w:rsidR="00BD7B97" w:rsidRDefault="00E4410B">
      <w:pPr>
        <w:ind w:left="791" w:right="5873" w:hanging="1"/>
        <w:rPr>
          <w:rFonts w:ascii="Calibri"/>
          <w:sz w:val="23"/>
        </w:rPr>
      </w:pPr>
      <w:r>
        <w:rPr>
          <w:rFonts w:ascii="Calibri"/>
          <w:sz w:val="23"/>
        </w:rPr>
        <w:t>Assistant</w:t>
      </w:r>
      <w:r>
        <w:rPr>
          <w:rFonts w:ascii="Calibri"/>
          <w:spacing w:val="-13"/>
          <w:sz w:val="23"/>
        </w:rPr>
        <w:t xml:space="preserve"> </w:t>
      </w:r>
      <w:r>
        <w:rPr>
          <w:rFonts w:ascii="Calibri"/>
          <w:sz w:val="23"/>
        </w:rPr>
        <w:t>Auditor-General,</w:t>
      </w:r>
      <w:r>
        <w:rPr>
          <w:rFonts w:ascii="Calibri"/>
          <w:spacing w:val="-13"/>
          <w:sz w:val="23"/>
        </w:rPr>
        <w:t xml:space="preserve"> </w:t>
      </w:r>
      <w:r>
        <w:rPr>
          <w:rFonts w:ascii="Calibri"/>
          <w:sz w:val="23"/>
        </w:rPr>
        <w:t>Financial</w:t>
      </w:r>
      <w:r>
        <w:rPr>
          <w:rFonts w:ascii="Calibri"/>
          <w:spacing w:val="-13"/>
          <w:sz w:val="23"/>
        </w:rPr>
        <w:t xml:space="preserve"> </w:t>
      </w:r>
      <w:r>
        <w:rPr>
          <w:rFonts w:ascii="Calibri"/>
          <w:sz w:val="23"/>
        </w:rPr>
        <w:t>Audit 28 March 2023</w:t>
      </w:r>
    </w:p>
    <w:p w14:paraId="7A912727" w14:textId="77777777" w:rsidR="00BD7B97" w:rsidRDefault="00BD7B97">
      <w:pPr>
        <w:pStyle w:val="BodyText"/>
        <w:rPr>
          <w:rFonts w:ascii="Calibri"/>
          <w:sz w:val="22"/>
        </w:rPr>
      </w:pPr>
    </w:p>
    <w:p w14:paraId="2D97F669" w14:textId="77777777" w:rsidR="00BD7B97" w:rsidRDefault="00BD7B97">
      <w:pPr>
        <w:pStyle w:val="BodyText"/>
        <w:spacing w:before="4"/>
        <w:rPr>
          <w:rFonts w:ascii="Calibri"/>
          <w:sz w:val="23"/>
        </w:rPr>
      </w:pPr>
    </w:p>
    <w:p w14:paraId="39D4DBB5" w14:textId="77777777" w:rsidR="00BD7B97" w:rsidRDefault="00E4410B">
      <w:pPr>
        <w:tabs>
          <w:tab w:val="left" w:pos="1477"/>
        </w:tabs>
        <w:ind w:left="1477" w:right="4096" w:hanging="687"/>
        <w:rPr>
          <w:rFonts w:ascii="Calibri"/>
          <w:sz w:val="23"/>
        </w:rPr>
      </w:pPr>
      <w:r>
        <w:rPr>
          <w:rFonts w:ascii="Calibri"/>
          <w:spacing w:val="-4"/>
          <w:sz w:val="23"/>
        </w:rPr>
        <w:t>c.c.</w:t>
      </w:r>
      <w:r>
        <w:rPr>
          <w:rFonts w:ascii="Calibri"/>
          <w:sz w:val="23"/>
        </w:rPr>
        <w:tab/>
      </w:r>
      <w:r>
        <w:rPr>
          <w:rFonts w:ascii="Calibri"/>
          <w:spacing w:val="-2"/>
          <w:sz w:val="23"/>
        </w:rPr>
        <w:t>Ms</w:t>
      </w:r>
      <w:r>
        <w:rPr>
          <w:rFonts w:ascii="Calibri"/>
          <w:spacing w:val="-10"/>
          <w:sz w:val="23"/>
        </w:rPr>
        <w:t xml:space="preserve"> </w:t>
      </w:r>
      <w:r>
        <w:rPr>
          <w:rFonts w:ascii="Calibri"/>
          <w:spacing w:val="-2"/>
          <w:sz w:val="23"/>
        </w:rPr>
        <w:t>Christine Robertson,</w:t>
      </w:r>
      <w:r>
        <w:rPr>
          <w:rFonts w:ascii="Calibri"/>
          <w:spacing w:val="-7"/>
          <w:sz w:val="23"/>
        </w:rPr>
        <w:t xml:space="preserve"> </w:t>
      </w:r>
      <w:r>
        <w:rPr>
          <w:rFonts w:ascii="Calibri"/>
          <w:spacing w:val="-2"/>
          <w:sz w:val="23"/>
        </w:rPr>
        <w:t>Interim</w:t>
      </w:r>
      <w:r>
        <w:rPr>
          <w:rFonts w:ascii="Calibri"/>
          <w:spacing w:val="-6"/>
          <w:sz w:val="23"/>
        </w:rPr>
        <w:t xml:space="preserve"> </w:t>
      </w:r>
      <w:r>
        <w:rPr>
          <w:rFonts w:ascii="Calibri"/>
          <w:spacing w:val="-2"/>
          <w:sz w:val="23"/>
        </w:rPr>
        <w:t>Chief</w:t>
      </w:r>
      <w:r>
        <w:rPr>
          <w:rFonts w:ascii="Calibri"/>
          <w:spacing w:val="-9"/>
          <w:sz w:val="23"/>
        </w:rPr>
        <w:t xml:space="preserve"> </w:t>
      </w:r>
      <w:r>
        <w:rPr>
          <w:rFonts w:ascii="Calibri"/>
          <w:spacing w:val="-2"/>
          <w:sz w:val="23"/>
        </w:rPr>
        <w:t>Executive</w:t>
      </w:r>
      <w:r>
        <w:rPr>
          <w:rFonts w:ascii="Calibri"/>
          <w:spacing w:val="-9"/>
          <w:sz w:val="23"/>
        </w:rPr>
        <w:t xml:space="preserve"> </w:t>
      </w:r>
      <w:r>
        <w:rPr>
          <w:rFonts w:ascii="Calibri"/>
          <w:spacing w:val="-2"/>
          <w:sz w:val="23"/>
        </w:rPr>
        <w:t xml:space="preserve">Officer </w:t>
      </w:r>
      <w:r>
        <w:rPr>
          <w:rFonts w:ascii="Calibri"/>
          <w:sz w:val="23"/>
        </w:rPr>
        <w:t>Ms Roslyn Jackson, Chair, Audit Committee</w:t>
      </w:r>
    </w:p>
    <w:p w14:paraId="35FD861F" w14:textId="77777777" w:rsidR="00BD7B97" w:rsidRDefault="00E4410B">
      <w:pPr>
        <w:ind w:left="1477" w:right="2038"/>
        <w:rPr>
          <w:rFonts w:ascii="Calibri"/>
          <w:sz w:val="23"/>
        </w:rPr>
      </w:pPr>
      <w:r>
        <w:rPr>
          <w:rFonts w:ascii="Calibri"/>
          <w:sz w:val="23"/>
        </w:rPr>
        <w:t xml:space="preserve">Mr Craig Jordan, Executive Director Strategic Finance and Transformation </w:t>
      </w:r>
      <w:r>
        <w:rPr>
          <w:rFonts w:ascii="Calibri"/>
          <w:spacing w:val="-4"/>
          <w:sz w:val="23"/>
        </w:rPr>
        <w:t>Ms</w:t>
      </w:r>
      <w:r>
        <w:rPr>
          <w:rFonts w:ascii="Calibri"/>
          <w:spacing w:val="-5"/>
          <w:sz w:val="23"/>
        </w:rPr>
        <w:t xml:space="preserve"> </w:t>
      </w:r>
      <w:r>
        <w:rPr>
          <w:rFonts w:ascii="Calibri"/>
          <w:spacing w:val="-4"/>
          <w:sz w:val="23"/>
        </w:rPr>
        <w:t>Grace Concannon, Senior Manager,</w:t>
      </w:r>
      <w:r>
        <w:rPr>
          <w:rFonts w:ascii="Calibri"/>
          <w:spacing w:val="-5"/>
          <w:sz w:val="23"/>
        </w:rPr>
        <w:t xml:space="preserve"> </w:t>
      </w:r>
      <w:r>
        <w:rPr>
          <w:rFonts w:ascii="Calibri"/>
          <w:spacing w:val="-4"/>
          <w:sz w:val="23"/>
        </w:rPr>
        <w:t>Audit Risk</w:t>
      </w:r>
      <w:r>
        <w:rPr>
          <w:rFonts w:ascii="Calibri"/>
          <w:spacing w:val="-6"/>
          <w:sz w:val="23"/>
        </w:rPr>
        <w:t xml:space="preserve"> </w:t>
      </w:r>
      <w:r>
        <w:rPr>
          <w:rFonts w:ascii="Calibri"/>
          <w:spacing w:val="-4"/>
          <w:sz w:val="23"/>
        </w:rPr>
        <w:t>and Corporate Governance</w:t>
      </w:r>
    </w:p>
    <w:p w14:paraId="5A0F2528" w14:textId="77777777" w:rsidR="00BD7B97" w:rsidRDefault="00BD7B97">
      <w:pPr>
        <w:rPr>
          <w:rFonts w:ascii="Calibri"/>
          <w:sz w:val="23"/>
        </w:rPr>
        <w:sectPr w:rsidR="00BD7B97">
          <w:headerReference w:type="default" r:id="rId245"/>
          <w:footerReference w:type="even" r:id="rId246"/>
          <w:footerReference w:type="default" r:id="rId247"/>
          <w:pgSz w:w="11910" w:h="16840"/>
          <w:pgMar w:top="1040" w:right="300" w:bottom="660" w:left="980" w:header="0" w:footer="473" w:gutter="0"/>
          <w:pgNumType w:start="89"/>
          <w:cols w:space="720"/>
        </w:sectPr>
      </w:pPr>
    </w:p>
    <w:p w14:paraId="12115DD4" w14:textId="77777777" w:rsidR="00BD7B97" w:rsidRDefault="00E4410B">
      <w:pPr>
        <w:pStyle w:val="BodyText"/>
        <w:ind w:left="153"/>
        <w:rPr>
          <w:rFonts w:ascii="Calibri"/>
          <w:sz w:val="20"/>
        </w:rPr>
      </w:pPr>
      <w:r>
        <w:rPr>
          <w:rFonts w:ascii="Calibri"/>
          <w:noProof/>
          <w:sz w:val="20"/>
        </w:rPr>
        <w:lastRenderedPageBreak/>
        <w:drawing>
          <wp:inline distT="0" distB="0" distL="0" distR="0" wp14:anchorId="6C5905AC" wp14:editId="2E3B99A3">
            <wp:extent cx="6112149" cy="1260252"/>
            <wp:effectExtent l="0" t="0" r="0" b="0"/>
            <wp:docPr id="3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7.jpeg"/>
                    <pic:cNvPicPr/>
                  </pic:nvPicPr>
                  <pic:blipFill>
                    <a:blip r:embed="rId248" cstate="print"/>
                    <a:stretch>
                      <a:fillRect/>
                    </a:stretch>
                  </pic:blipFill>
                  <pic:spPr>
                    <a:xfrm>
                      <a:off x="0" y="0"/>
                      <a:ext cx="6112149" cy="1260252"/>
                    </a:xfrm>
                    <a:prstGeom prst="rect">
                      <a:avLst/>
                    </a:prstGeom>
                  </pic:spPr>
                </pic:pic>
              </a:graphicData>
            </a:graphic>
          </wp:inline>
        </w:drawing>
      </w:r>
    </w:p>
    <w:p w14:paraId="3F494FE1" w14:textId="77777777" w:rsidR="00BD7B97" w:rsidRDefault="00E4410B">
      <w:pPr>
        <w:pStyle w:val="Heading7"/>
        <w:spacing w:before="14"/>
        <w:ind w:left="2959" w:right="0"/>
        <w:jc w:val="left"/>
      </w:pPr>
      <w:r>
        <w:t>INDEPENDENT</w:t>
      </w:r>
      <w:r>
        <w:rPr>
          <w:spacing w:val="-10"/>
        </w:rPr>
        <w:t xml:space="preserve"> </w:t>
      </w:r>
      <w:r>
        <w:t>AUDITOR’S</w:t>
      </w:r>
      <w:r>
        <w:rPr>
          <w:spacing w:val="-9"/>
        </w:rPr>
        <w:t xml:space="preserve"> </w:t>
      </w:r>
      <w:r>
        <w:rPr>
          <w:spacing w:val="-2"/>
        </w:rPr>
        <w:t>REPORT</w:t>
      </w:r>
    </w:p>
    <w:p w14:paraId="7A8A379D" w14:textId="77777777" w:rsidR="00BD7B97" w:rsidRDefault="00E4410B">
      <w:pPr>
        <w:spacing w:before="238" w:line="348" w:lineRule="auto"/>
        <w:ind w:left="583" w:right="5598"/>
        <w:jc w:val="both"/>
        <w:rPr>
          <w:rFonts w:ascii="Calibri"/>
          <w:b/>
        </w:rPr>
      </w:pPr>
      <w:r>
        <w:rPr>
          <w:rFonts w:ascii="Calibri"/>
          <w:b/>
        </w:rPr>
        <w:t>To</w:t>
      </w:r>
      <w:r>
        <w:rPr>
          <w:rFonts w:ascii="Calibri"/>
          <w:b/>
          <w:spacing w:val="-5"/>
        </w:rPr>
        <w:t xml:space="preserve"> </w:t>
      </w:r>
      <w:r>
        <w:rPr>
          <w:rFonts w:ascii="Calibri"/>
          <w:b/>
        </w:rPr>
        <w:t>the</w:t>
      </w:r>
      <w:r>
        <w:rPr>
          <w:rFonts w:ascii="Calibri"/>
          <w:b/>
          <w:spacing w:val="-4"/>
        </w:rPr>
        <w:t xml:space="preserve"> </w:t>
      </w:r>
      <w:r>
        <w:rPr>
          <w:rFonts w:ascii="Calibri"/>
          <w:b/>
        </w:rPr>
        <w:t>Members</w:t>
      </w:r>
      <w:r>
        <w:rPr>
          <w:rFonts w:ascii="Calibri"/>
          <w:b/>
          <w:spacing w:val="-6"/>
        </w:rPr>
        <w:t xml:space="preserve"> </w:t>
      </w:r>
      <w:r>
        <w:rPr>
          <w:rFonts w:ascii="Calibri"/>
          <w:b/>
        </w:rPr>
        <w:t>of</w:t>
      </w:r>
      <w:r>
        <w:rPr>
          <w:rFonts w:ascii="Calibri"/>
          <w:b/>
          <w:spacing w:val="-4"/>
        </w:rPr>
        <w:t xml:space="preserve"> </w:t>
      </w:r>
      <w:r>
        <w:rPr>
          <w:rFonts w:ascii="Calibri"/>
          <w:b/>
        </w:rPr>
        <w:t>the</w:t>
      </w:r>
      <w:r>
        <w:rPr>
          <w:rFonts w:ascii="Calibri"/>
          <w:b/>
          <w:spacing w:val="-4"/>
        </w:rPr>
        <w:t xml:space="preserve"> </w:t>
      </w:r>
      <w:r>
        <w:rPr>
          <w:rFonts w:ascii="Calibri"/>
          <w:b/>
        </w:rPr>
        <w:t>ACT</w:t>
      </w:r>
      <w:r>
        <w:rPr>
          <w:rFonts w:ascii="Calibri"/>
          <w:b/>
          <w:spacing w:val="-4"/>
        </w:rPr>
        <w:t xml:space="preserve"> </w:t>
      </w:r>
      <w:r>
        <w:rPr>
          <w:rFonts w:ascii="Calibri"/>
          <w:b/>
        </w:rPr>
        <w:t>Legislative</w:t>
      </w:r>
      <w:r>
        <w:rPr>
          <w:rFonts w:ascii="Calibri"/>
          <w:b/>
          <w:spacing w:val="-7"/>
        </w:rPr>
        <w:t xml:space="preserve"> </w:t>
      </w:r>
      <w:r>
        <w:rPr>
          <w:rFonts w:ascii="Calibri"/>
          <w:b/>
        </w:rPr>
        <w:t xml:space="preserve">Assembly </w:t>
      </w:r>
      <w:r>
        <w:rPr>
          <w:rFonts w:ascii="Calibri"/>
          <w:b/>
          <w:spacing w:val="-2"/>
        </w:rPr>
        <w:t>Opinion</w:t>
      </w:r>
    </w:p>
    <w:p w14:paraId="238469D0" w14:textId="77777777" w:rsidR="00BD7B97" w:rsidRDefault="00E4410B">
      <w:pPr>
        <w:ind w:left="582" w:right="1201"/>
        <w:jc w:val="both"/>
        <w:rPr>
          <w:rFonts w:ascii="Calibri"/>
        </w:rPr>
      </w:pPr>
      <w:r>
        <w:rPr>
          <w:rFonts w:ascii="Calibri"/>
        </w:rPr>
        <w:t>I have audited the financial statements of the Canberra Institute of Technology for the year ended 31 December 2022 which comprise the operating statement, balance sheet, statement of changes in</w:t>
      </w:r>
      <w:r>
        <w:rPr>
          <w:rFonts w:ascii="Calibri"/>
          <w:spacing w:val="-13"/>
        </w:rPr>
        <w:t xml:space="preserve"> </w:t>
      </w:r>
      <w:r>
        <w:rPr>
          <w:rFonts w:ascii="Calibri"/>
        </w:rPr>
        <w:t>equity,</w:t>
      </w:r>
      <w:r>
        <w:rPr>
          <w:rFonts w:ascii="Calibri"/>
          <w:spacing w:val="-12"/>
        </w:rPr>
        <w:t xml:space="preserve"> </w:t>
      </w:r>
      <w:r>
        <w:rPr>
          <w:rFonts w:ascii="Calibri"/>
        </w:rPr>
        <w:t>statement</w:t>
      </w:r>
      <w:r>
        <w:rPr>
          <w:rFonts w:ascii="Calibri"/>
          <w:spacing w:val="-13"/>
        </w:rPr>
        <w:t xml:space="preserve"> </w:t>
      </w:r>
      <w:r>
        <w:rPr>
          <w:rFonts w:ascii="Calibri"/>
        </w:rPr>
        <w:t>of</w:t>
      </w:r>
      <w:r>
        <w:rPr>
          <w:rFonts w:ascii="Calibri"/>
          <w:spacing w:val="-12"/>
        </w:rPr>
        <w:t xml:space="preserve"> </w:t>
      </w:r>
      <w:r>
        <w:rPr>
          <w:rFonts w:ascii="Calibri"/>
        </w:rPr>
        <w:t>cash</w:t>
      </w:r>
      <w:r>
        <w:rPr>
          <w:rFonts w:ascii="Calibri"/>
          <w:spacing w:val="-13"/>
        </w:rPr>
        <w:t xml:space="preserve"> </w:t>
      </w:r>
      <w:r>
        <w:rPr>
          <w:rFonts w:ascii="Calibri"/>
        </w:rPr>
        <w:t>flows,</w:t>
      </w:r>
      <w:r>
        <w:rPr>
          <w:rFonts w:ascii="Calibri"/>
          <w:spacing w:val="-12"/>
        </w:rPr>
        <w:t xml:space="preserve"> </w:t>
      </w:r>
      <w:r>
        <w:rPr>
          <w:rFonts w:ascii="Calibri"/>
        </w:rPr>
        <w:t>statement</w:t>
      </w:r>
      <w:r>
        <w:rPr>
          <w:rFonts w:ascii="Calibri"/>
          <w:spacing w:val="-13"/>
        </w:rPr>
        <w:t xml:space="preserve"> </w:t>
      </w:r>
      <w:r>
        <w:rPr>
          <w:rFonts w:ascii="Calibri"/>
        </w:rPr>
        <w:t>of</w:t>
      </w:r>
      <w:r>
        <w:rPr>
          <w:rFonts w:ascii="Calibri"/>
          <w:spacing w:val="-12"/>
        </w:rPr>
        <w:t xml:space="preserve"> </w:t>
      </w:r>
      <w:r>
        <w:rPr>
          <w:rFonts w:ascii="Calibri"/>
        </w:rPr>
        <w:t>appropriation</w:t>
      </w:r>
      <w:r>
        <w:rPr>
          <w:rFonts w:ascii="Calibri"/>
          <w:spacing w:val="-12"/>
        </w:rPr>
        <w:t xml:space="preserve"> </w:t>
      </w:r>
      <w:r>
        <w:rPr>
          <w:rFonts w:ascii="Calibri"/>
        </w:rPr>
        <w:t>and</w:t>
      </w:r>
      <w:r>
        <w:rPr>
          <w:rFonts w:ascii="Calibri"/>
          <w:spacing w:val="-13"/>
        </w:rPr>
        <w:t xml:space="preserve"> </w:t>
      </w:r>
      <w:r>
        <w:rPr>
          <w:rFonts w:ascii="Calibri"/>
        </w:rPr>
        <w:t>notes</w:t>
      </w:r>
      <w:r>
        <w:rPr>
          <w:rFonts w:ascii="Calibri"/>
          <w:spacing w:val="-12"/>
        </w:rPr>
        <w:t xml:space="preserve"> </w:t>
      </w:r>
      <w:r>
        <w:rPr>
          <w:rFonts w:ascii="Calibri"/>
        </w:rPr>
        <w:t>to</w:t>
      </w:r>
      <w:r>
        <w:rPr>
          <w:rFonts w:ascii="Calibri"/>
          <w:spacing w:val="-13"/>
        </w:rPr>
        <w:t xml:space="preserve"> </w:t>
      </w:r>
      <w:r>
        <w:rPr>
          <w:rFonts w:ascii="Calibri"/>
        </w:rPr>
        <w:t>the</w:t>
      </w:r>
      <w:r>
        <w:rPr>
          <w:rFonts w:ascii="Calibri"/>
          <w:spacing w:val="-12"/>
        </w:rPr>
        <w:t xml:space="preserve"> </w:t>
      </w:r>
      <w:r>
        <w:rPr>
          <w:rFonts w:ascii="Calibri"/>
        </w:rPr>
        <w:t>financial</w:t>
      </w:r>
      <w:r>
        <w:rPr>
          <w:rFonts w:ascii="Calibri"/>
          <w:spacing w:val="-13"/>
        </w:rPr>
        <w:t xml:space="preserve"> </w:t>
      </w:r>
      <w:r>
        <w:rPr>
          <w:rFonts w:ascii="Calibri"/>
        </w:rPr>
        <w:t>statements, including a summary of significant accounting policies and other explanatory information.</w:t>
      </w:r>
    </w:p>
    <w:p w14:paraId="29DC1A12" w14:textId="77777777" w:rsidR="00BD7B97" w:rsidRDefault="00E4410B">
      <w:pPr>
        <w:spacing w:before="120"/>
        <w:ind w:left="582"/>
        <w:jc w:val="both"/>
        <w:rPr>
          <w:rFonts w:ascii="Calibri"/>
        </w:rPr>
      </w:pPr>
      <w:r>
        <w:rPr>
          <w:rFonts w:ascii="Calibri"/>
        </w:rPr>
        <w:t>In</w:t>
      </w:r>
      <w:r>
        <w:rPr>
          <w:rFonts w:ascii="Calibri"/>
          <w:spacing w:val="-4"/>
        </w:rPr>
        <w:t xml:space="preserve"> </w:t>
      </w:r>
      <w:r>
        <w:rPr>
          <w:rFonts w:ascii="Calibri"/>
        </w:rPr>
        <w:t>my</w:t>
      </w:r>
      <w:r>
        <w:rPr>
          <w:rFonts w:ascii="Calibri"/>
          <w:spacing w:val="-3"/>
        </w:rPr>
        <w:t xml:space="preserve"> </w:t>
      </w:r>
      <w:r>
        <w:rPr>
          <w:rFonts w:ascii="Calibri"/>
        </w:rPr>
        <w:t>opinion,</w:t>
      </w:r>
      <w:r>
        <w:rPr>
          <w:rFonts w:ascii="Calibri"/>
          <w:spacing w:val="-4"/>
        </w:rPr>
        <w:t xml:space="preserve"> </w:t>
      </w:r>
      <w:r>
        <w:rPr>
          <w:rFonts w:ascii="Calibri"/>
        </w:rPr>
        <w:t>the</w:t>
      </w:r>
      <w:r>
        <w:rPr>
          <w:rFonts w:ascii="Calibri"/>
          <w:spacing w:val="-4"/>
        </w:rPr>
        <w:t xml:space="preserve"> </w:t>
      </w:r>
      <w:r>
        <w:rPr>
          <w:rFonts w:ascii="Calibri"/>
        </w:rPr>
        <w:t>financial</w:t>
      </w:r>
      <w:r>
        <w:rPr>
          <w:rFonts w:ascii="Calibri"/>
          <w:spacing w:val="-2"/>
        </w:rPr>
        <w:t xml:space="preserve"> statements:</w:t>
      </w:r>
    </w:p>
    <w:p w14:paraId="7BE0DF48" w14:textId="77777777" w:rsidR="00BD7B97" w:rsidRDefault="00BD7B97">
      <w:pPr>
        <w:pStyle w:val="BodyText"/>
        <w:spacing w:before="8"/>
        <w:rPr>
          <w:rFonts w:ascii="Calibri"/>
          <w:sz w:val="19"/>
        </w:rPr>
      </w:pPr>
    </w:p>
    <w:p w14:paraId="7CE2B694" w14:textId="77777777" w:rsidR="00BD7B97" w:rsidRDefault="00E4410B">
      <w:pPr>
        <w:pStyle w:val="ListParagraph"/>
        <w:numPr>
          <w:ilvl w:val="1"/>
          <w:numId w:val="29"/>
        </w:numPr>
        <w:tabs>
          <w:tab w:val="left" w:pos="1150"/>
        </w:tabs>
        <w:spacing w:before="0"/>
        <w:ind w:right="1256"/>
        <w:jc w:val="both"/>
        <w:rPr>
          <w:rFonts w:ascii="Calibri" w:hAnsi="Calibri"/>
        </w:rPr>
      </w:pPr>
      <w:r>
        <w:rPr>
          <w:rFonts w:ascii="Calibri" w:hAnsi="Calibri"/>
        </w:rPr>
        <w:t>present fairly, in all material respects, the Canberra Institute of Technology’s financial position as at 31</w:t>
      </w:r>
      <w:r>
        <w:rPr>
          <w:rFonts w:ascii="Calibri" w:hAnsi="Calibri"/>
          <w:spacing w:val="-2"/>
        </w:rPr>
        <w:t xml:space="preserve"> </w:t>
      </w:r>
      <w:r>
        <w:rPr>
          <w:rFonts w:ascii="Calibri" w:hAnsi="Calibri"/>
        </w:rPr>
        <w:t>December</w:t>
      </w:r>
      <w:r>
        <w:rPr>
          <w:rFonts w:ascii="Calibri" w:hAnsi="Calibri"/>
          <w:spacing w:val="-1"/>
        </w:rPr>
        <w:t xml:space="preserve"> </w:t>
      </w:r>
      <w:r>
        <w:rPr>
          <w:rFonts w:ascii="Calibri" w:hAnsi="Calibri"/>
        </w:rPr>
        <w:t>2022, and its financial performance and cash flows for the year then ended; and</w:t>
      </w:r>
    </w:p>
    <w:p w14:paraId="20833B7C" w14:textId="77777777" w:rsidR="00BD7B97" w:rsidRDefault="00E4410B">
      <w:pPr>
        <w:pStyle w:val="ListParagraph"/>
        <w:numPr>
          <w:ilvl w:val="1"/>
          <w:numId w:val="29"/>
        </w:numPr>
        <w:tabs>
          <w:tab w:val="left" w:pos="1150"/>
        </w:tabs>
        <w:spacing w:before="0"/>
        <w:ind w:left="1148" w:right="1256"/>
        <w:jc w:val="both"/>
        <w:rPr>
          <w:rFonts w:ascii="Calibri"/>
        </w:rPr>
      </w:pPr>
      <w:r>
        <w:rPr>
          <w:rFonts w:ascii="Calibri"/>
        </w:rPr>
        <w:t xml:space="preserve">are presented in accordance with the </w:t>
      </w:r>
      <w:r>
        <w:rPr>
          <w:rFonts w:ascii="Calibri"/>
          <w:i/>
        </w:rPr>
        <w:t xml:space="preserve">Financial Management Act 1996 </w:t>
      </w:r>
      <w:r>
        <w:rPr>
          <w:rFonts w:ascii="Calibri"/>
        </w:rPr>
        <w:t>and comply with Australian Accounting Standards.</w:t>
      </w:r>
    </w:p>
    <w:p w14:paraId="658DD74A" w14:textId="77777777" w:rsidR="00BD7B97" w:rsidRDefault="00E4410B">
      <w:pPr>
        <w:spacing w:before="119"/>
        <w:ind w:left="582"/>
        <w:jc w:val="both"/>
        <w:rPr>
          <w:rFonts w:ascii="Calibri"/>
          <w:b/>
        </w:rPr>
      </w:pPr>
      <w:r>
        <w:rPr>
          <w:rFonts w:ascii="Calibri"/>
          <w:b/>
        </w:rPr>
        <w:t>Basis</w:t>
      </w:r>
      <w:r>
        <w:rPr>
          <w:rFonts w:ascii="Calibri"/>
          <w:b/>
          <w:spacing w:val="-2"/>
        </w:rPr>
        <w:t xml:space="preserve"> </w:t>
      </w:r>
      <w:r>
        <w:rPr>
          <w:rFonts w:ascii="Calibri"/>
          <w:b/>
        </w:rPr>
        <w:t>for</w:t>
      </w:r>
      <w:r>
        <w:rPr>
          <w:rFonts w:ascii="Calibri"/>
          <w:b/>
          <w:spacing w:val="-2"/>
        </w:rPr>
        <w:t xml:space="preserve"> opinion</w:t>
      </w:r>
    </w:p>
    <w:p w14:paraId="0D892A85" w14:textId="77777777" w:rsidR="00BD7B97" w:rsidRDefault="00E4410B">
      <w:pPr>
        <w:spacing w:before="120"/>
        <w:ind w:left="582" w:right="1257"/>
        <w:jc w:val="both"/>
        <w:rPr>
          <w:rFonts w:ascii="Calibri" w:hAnsi="Calibri"/>
        </w:rPr>
      </w:pPr>
      <w:r>
        <w:rPr>
          <w:rFonts w:ascii="Calibri" w:hAnsi="Calibri"/>
        </w:rPr>
        <w:t>I conducted the audit in accordance with the Australian Auditing Standards. My responsibilities under the standards are further described in the ‘Auditor’s responsibilities for the audit of the financial statements’ section of this report.</w:t>
      </w:r>
    </w:p>
    <w:p w14:paraId="6230F4B9" w14:textId="77777777" w:rsidR="00BD7B97" w:rsidRDefault="00E4410B">
      <w:pPr>
        <w:spacing w:before="121"/>
        <w:ind w:left="582" w:right="1257"/>
        <w:jc w:val="both"/>
        <w:rPr>
          <w:rFonts w:ascii="Calibri" w:hAnsi="Calibri"/>
        </w:rPr>
      </w:pPr>
      <w:r>
        <w:rPr>
          <w:rFonts w:ascii="Calibri" w:hAnsi="Calibri"/>
        </w:rPr>
        <w:t>I am independent of the Canberra Institute of Technology in accordance with the ethical requirements</w:t>
      </w:r>
      <w:r>
        <w:rPr>
          <w:rFonts w:ascii="Calibri" w:hAnsi="Calibri"/>
          <w:spacing w:val="-11"/>
        </w:rPr>
        <w:t xml:space="preserve"> </w:t>
      </w:r>
      <w:r>
        <w:rPr>
          <w:rFonts w:ascii="Calibri" w:hAnsi="Calibri"/>
        </w:rPr>
        <w:t>of</w:t>
      </w:r>
      <w:r>
        <w:rPr>
          <w:rFonts w:ascii="Calibri" w:hAnsi="Calibri"/>
          <w:spacing w:val="-9"/>
        </w:rPr>
        <w:t xml:space="preserve"> </w:t>
      </w:r>
      <w:r>
        <w:rPr>
          <w:rFonts w:ascii="Calibri" w:hAnsi="Calibri"/>
        </w:rPr>
        <w:t>the</w:t>
      </w:r>
      <w:r>
        <w:rPr>
          <w:rFonts w:ascii="Calibri" w:hAnsi="Calibri"/>
          <w:spacing w:val="-8"/>
        </w:rPr>
        <w:t xml:space="preserve"> </w:t>
      </w:r>
      <w:r>
        <w:rPr>
          <w:rFonts w:ascii="Calibri" w:hAnsi="Calibri"/>
        </w:rPr>
        <w:t>Accounting</w:t>
      </w:r>
      <w:r>
        <w:rPr>
          <w:rFonts w:ascii="Calibri" w:hAnsi="Calibri"/>
          <w:spacing w:val="-10"/>
        </w:rPr>
        <w:t xml:space="preserve"> </w:t>
      </w:r>
      <w:r>
        <w:rPr>
          <w:rFonts w:ascii="Calibri" w:hAnsi="Calibri"/>
        </w:rPr>
        <w:t>Professional</w:t>
      </w:r>
      <w:r>
        <w:rPr>
          <w:rFonts w:ascii="Calibri" w:hAnsi="Calibri"/>
          <w:spacing w:val="-9"/>
        </w:rPr>
        <w:t xml:space="preserve"> </w:t>
      </w:r>
      <w:r>
        <w:rPr>
          <w:rFonts w:ascii="Calibri" w:hAnsi="Calibri"/>
        </w:rPr>
        <w:t>and</w:t>
      </w:r>
      <w:r>
        <w:rPr>
          <w:rFonts w:ascii="Calibri" w:hAnsi="Calibri"/>
          <w:spacing w:val="-10"/>
        </w:rPr>
        <w:t xml:space="preserve"> </w:t>
      </w:r>
      <w:r>
        <w:rPr>
          <w:rFonts w:ascii="Calibri" w:hAnsi="Calibri"/>
        </w:rPr>
        <w:t>Ethical</w:t>
      </w:r>
      <w:r>
        <w:rPr>
          <w:rFonts w:ascii="Calibri" w:hAnsi="Calibri"/>
          <w:spacing w:val="-9"/>
        </w:rPr>
        <w:t xml:space="preserve"> </w:t>
      </w:r>
      <w:r>
        <w:rPr>
          <w:rFonts w:ascii="Calibri" w:hAnsi="Calibri"/>
        </w:rPr>
        <w:t>Standards</w:t>
      </w:r>
      <w:r>
        <w:rPr>
          <w:rFonts w:ascii="Calibri" w:hAnsi="Calibri"/>
          <w:spacing w:val="-9"/>
        </w:rPr>
        <w:t xml:space="preserve"> </w:t>
      </w:r>
      <w:r>
        <w:rPr>
          <w:rFonts w:ascii="Calibri" w:hAnsi="Calibri"/>
        </w:rPr>
        <w:t>Board’s</w:t>
      </w:r>
      <w:r>
        <w:rPr>
          <w:rFonts w:ascii="Calibri" w:hAnsi="Calibri"/>
          <w:spacing w:val="-9"/>
        </w:rPr>
        <w:t xml:space="preserve"> </w:t>
      </w:r>
      <w:r>
        <w:rPr>
          <w:rFonts w:ascii="Calibri" w:hAnsi="Calibri"/>
        </w:rPr>
        <w:t>APES</w:t>
      </w:r>
      <w:r>
        <w:rPr>
          <w:rFonts w:ascii="Calibri" w:hAnsi="Calibri"/>
          <w:spacing w:val="-12"/>
        </w:rPr>
        <w:t xml:space="preserve"> </w:t>
      </w:r>
      <w:r>
        <w:rPr>
          <w:rFonts w:ascii="Calibri" w:hAnsi="Calibri"/>
        </w:rPr>
        <w:t>110</w:t>
      </w:r>
      <w:r>
        <w:rPr>
          <w:rFonts w:ascii="Calibri" w:hAnsi="Calibri"/>
          <w:spacing w:val="-8"/>
        </w:rPr>
        <w:t xml:space="preserve"> </w:t>
      </w:r>
      <w:r>
        <w:rPr>
          <w:rFonts w:ascii="Calibri" w:hAnsi="Calibri"/>
          <w:i/>
        </w:rPr>
        <w:t>Code</w:t>
      </w:r>
      <w:r>
        <w:rPr>
          <w:rFonts w:ascii="Calibri" w:hAnsi="Calibri"/>
          <w:i/>
          <w:spacing w:val="-9"/>
        </w:rPr>
        <w:t xml:space="preserve"> </w:t>
      </w:r>
      <w:r>
        <w:rPr>
          <w:rFonts w:ascii="Calibri" w:hAnsi="Calibri"/>
          <w:i/>
        </w:rPr>
        <w:t>of</w:t>
      </w:r>
      <w:r>
        <w:rPr>
          <w:rFonts w:ascii="Calibri" w:hAnsi="Calibri"/>
          <w:i/>
          <w:spacing w:val="-12"/>
        </w:rPr>
        <w:t xml:space="preserve"> </w:t>
      </w:r>
      <w:r>
        <w:rPr>
          <w:rFonts w:ascii="Calibri" w:hAnsi="Calibri"/>
          <w:i/>
        </w:rPr>
        <w:t xml:space="preserve">Ethics for Professional Accountants (including Independence Standards) </w:t>
      </w:r>
      <w:r>
        <w:rPr>
          <w:rFonts w:ascii="Calibri" w:hAnsi="Calibri"/>
        </w:rPr>
        <w:t>(Code). I have also fulfilled my other ethical responsibilities in accordance with the Code.</w:t>
      </w:r>
    </w:p>
    <w:p w14:paraId="0B295732" w14:textId="77777777" w:rsidR="00BD7B97" w:rsidRDefault="00E4410B">
      <w:pPr>
        <w:spacing w:before="118"/>
        <w:ind w:left="582" w:right="1432"/>
        <w:rPr>
          <w:rFonts w:ascii="Calibri"/>
        </w:rPr>
      </w:pPr>
      <w:r>
        <w:rPr>
          <w:rFonts w:ascii="Calibri"/>
        </w:rPr>
        <w:t xml:space="preserve">I believe that the audit evidence obtained is sufficient and appropriate to provide a basis for my </w:t>
      </w:r>
      <w:r>
        <w:rPr>
          <w:rFonts w:ascii="Calibri"/>
          <w:spacing w:val="-2"/>
        </w:rPr>
        <w:t>opinion.</w:t>
      </w:r>
    </w:p>
    <w:p w14:paraId="4C02C18D" w14:textId="77777777" w:rsidR="00BD7B97" w:rsidRDefault="00E4410B">
      <w:pPr>
        <w:spacing w:before="121"/>
        <w:ind w:left="582"/>
        <w:rPr>
          <w:rFonts w:ascii="Calibri"/>
          <w:b/>
        </w:rPr>
      </w:pPr>
      <w:r>
        <w:rPr>
          <w:rFonts w:ascii="Calibri"/>
          <w:b/>
        </w:rPr>
        <w:t>Responsibilities</w:t>
      </w:r>
      <w:r>
        <w:rPr>
          <w:rFonts w:ascii="Calibri"/>
          <w:b/>
          <w:spacing w:val="-4"/>
        </w:rPr>
        <w:t xml:space="preserve"> </w:t>
      </w:r>
      <w:r>
        <w:rPr>
          <w:rFonts w:ascii="Calibri"/>
          <w:b/>
        </w:rPr>
        <w:t>of</w:t>
      </w:r>
      <w:r>
        <w:rPr>
          <w:rFonts w:ascii="Calibri"/>
          <w:b/>
          <w:spacing w:val="-8"/>
        </w:rPr>
        <w:t xml:space="preserve"> </w:t>
      </w:r>
      <w:r>
        <w:rPr>
          <w:rFonts w:ascii="Calibri"/>
          <w:b/>
        </w:rPr>
        <w:t>the</w:t>
      </w:r>
      <w:r>
        <w:rPr>
          <w:rFonts w:ascii="Calibri"/>
          <w:b/>
          <w:spacing w:val="-5"/>
        </w:rPr>
        <w:t xml:space="preserve"> </w:t>
      </w:r>
      <w:r>
        <w:rPr>
          <w:rFonts w:ascii="Calibri"/>
          <w:b/>
        </w:rPr>
        <w:t>Canberra</w:t>
      </w:r>
      <w:r>
        <w:rPr>
          <w:rFonts w:ascii="Calibri"/>
          <w:b/>
          <w:spacing w:val="-6"/>
        </w:rPr>
        <w:t xml:space="preserve"> </w:t>
      </w:r>
      <w:r>
        <w:rPr>
          <w:rFonts w:ascii="Calibri"/>
          <w:b/>
        </w:rPr>
        <w:t>Institute</w:t>
      </w:r>
      <w:r>
        <w:rPr>
          <w:rFonts w:ascii="Calibri"/>
          <w:b/>
          <w:spacing w:val="-5"/>
        </w:rPr>
        <w:t xml:space="preserve"> </w:t>
      </w:r>
      <w:r>
        <w:rPr>
          <w:rFonts w:ascii="Calibri"/>
          <w:b/>
        </w:rPr>
        <w:t>of</w:t>
      </w:r>
      <w:r>
        <w:rPr>
          <w:rFonts w:ascii="Calibri"/>
          <w:b/>
          <w:spacing w:val="-7"/>
        </w:rPr>
        <w:t xml:space="preserve"> </w:t>
      </w:r>
      <w:r>
        <w:rPr>
          <w:rFonts w:ascii="Calibri"/>
          <w:b/>
        </w:rPr>
        <w:t>Technology</w:t>
      </w:r>
      <w:r>
        <w:rPr>
          <w:rFonts w:ascii="Calibri"/>
          <w:b/>
          <w:spacing w:val="-4"/>
        </w:rPr>
        <w:t xml:space="preserve"> </w:t>
      </w:r>
      <w:r>
        <w:rPr>
          <w:rFonts w:ascii="Calibri"/>
          <w:b/>
        </w:rPr>
        <w:t>for</w:t>
      </w:r>
      <w:r>
        <w:rPr>
          <w:rFonts w:ascii="Calibri"/>
          <w:b/>
          <w:spacing w:val="-3"/>
        </w:rPr>
        <w:t xml:space="preserve"> </w:t>
      </w:r>
      <w:r>
        <w:rPr>
          <w:rFonts w:ascii="Calibri"/>
          <w:b/>
        </w:rPr>
        <w:t>the</w:t>
      </w:r>
      <w:r>
        <w:rPr>
          <w:rFonts w:ascii="Calibri"/>
          <w:b/>
          <w:spacing w:val="-5"/>
        </w:rPr>
        <w:t xml:space="preserve"> </w:t>
      </w:r>
      <w:r>
        <w:rPr>
          <w:rFonts w:ascii="Calibri"/>
          <w:b/>
        </w:rPr>
        <w:t>financial</w:t>
      </w:r>
      <w:r>
        <w:rPr>
          <w:rFonts w:ascii="Calibri"/>
          <w:b/>
          <w:spacing w:val="-5"/>
        </w:rPr>
        <w:t xml:space="preserve"> </w:t>
      </w:r>
      <w:r>
        <w:rPr>
          <w:rFonts w:ascii="Calibri"/>
          <w:b/>
          <w:spacing w:val="-2"/>
        </w:rPr>
        <w:t>statements</w:t>
      </w:r>
    </w:p>
    <w:p w14:paraId="20C81464" w14:textId="77777777" w:rsidR="00BD7B97" w:rsidRDefault="00E4410B">
      <w:pPr>
        <w:spacing w:before="120"/>
        <w:ind w:left="582"/>
        <w:rPr>
          <w:rFonts w:ascii="Calibri"/>
        </w:rPr>
      </w:pPr>
      <w:r>
        <w:rPr>
          <w:rFonts w:ascii="Calibri"/>
        </w:rPr>
        <w:t>The</w:t>
      </w:r>
      <w:r>
        <w:rPr>
          <w:rFonts w:ascii="Calibri"/>
          <w:spacing w:val="-5"/>
        </w:rPr>
        <w:t xml:space="preserve"> </w:t>
      </w:r>
      <w:r>
        <w:rPr>
          <w:rFonts w:ascii="Calibri"/>
        </w:rPr>
        <w:t>Governing</w:t>
      </w:r>
      <w:r>
        <w:rPr>
          <w:rFonts w:ascii="Calibri"/>
          <w:spacing w:val="-5"/>
        </w:rPr>
        <w:t xml:space="preserve"> </w:t>
      </w:r>
      <w:r>
        <w:rPr>
          <w:rFonts w:ascii="Calibri"/>
        </w:rPr>
        <w:t>Board</w:t>
      </w:r>
      <w:r>
        <w:rPr>
          <w:rFonts w:ascii="Calibri"/>
          <w:spacing w:val="-6"/>
        </w:rPr>
        <w:t xml:space="preserve"> </w:t>
      </w:r>
      <w:r>
        <w:rPr>
          <w:rFonts w:ascii="Calibri"/>
        </w:rPr>
        <w:t>of</w:t>
      </w:r>
      <w:r>
        <w:rPr>
          <w:rFonts w:ascii="Calibri"/>
          <w:spacing w:val="-7"/>
        </w:rPr>
        <w:t xml:space="preserve"> </w:t>
      </w:r>
      <w:r>
        <w:rPr>
          <w:rFonts w:ascii="Calibri"/>
        </w:rPr>
        <w:t>the</w:t>
      </w:r>
      <w:r>
        <w:rPr>
          <w:rFonts w:ascii="Calibri"/>
          <w:spacing w:val="-2"/>
        </w:rPr>
        <w:t xml:space="preserve"> </w:t>
      </w:r>
      <w:r>
        <w:rPr>
          <w:rFonts w:ascii="Calibri"/>
        </w:rPr>
        <w:t>Canberra</w:t>
      </w:r>
      <w:r>
        <w:rPr>
          <w:rFonts w:ascii="Calibri"/>
          <w:spacing w:val="-4"/>
        </w:rPr>
        <w:t xml:space="preserve"> </w:t>
      </w:r>
      <w:r>
        <w:rPr>
          <w:rFonts w:ascii="Calibri"/>
        </w:rPr>
        <w:t>Institute</w:t>
      </w:r>
      <w:r>
        <w:rPr>
          <w:rFonts w:ascii="Calibri"/>
          <w:spacing w:val="-5"/>
        </w:rPr>
        <w:t xml:space="preserve"> </w:t>
      </w:r>
      <w:r>
        <w:rPr>
          <w:rFonts w:ascii="Calibri"/>
        </w:rPr>
        <w:t>of</w:t>
      </w:r>
      <w:r>
        <w:rPr>
          <w:rFonts w:ascii="Calibri"/>
          <w:spacing w:val="-6"/>
        </w:rPr>
        <w:t xml:space="preserve"> </w:t>
      </w:r>
      <w:r>
        <w:rPr>
          <w:rFonts w:ascii="Calibri"/>
        </w:rPr>
        <w:t>Technology</w:t>
      </w:r>
      <w:r>
        <w:rPr>
          <w:rFonts w:ascii="Calibri"/>
          <w:spacing w:val="-4"/>
        </w:rPr>
        <w:t xml:space="preserve"> </w:t>
      </w:r>
      <w:r>
        <w:rPr>
          <w:rFonts w:ascii="Calibri"/>
        </w:rPr>
        <w:t>is</w:t>
      </w:r>
      <w:r>
        <w:rPr>
          <w:rFonts w:ascii="Calibri"/>
          <w:spacing w:val="-4"/>
        </w:rPr>
        <w:t xml:space="preserve"> </w:t>
      </w:r>
      <w:r>
        <w:rPr>
          <w:rFonts w:ascii="Calibri"/>
        </w:rPr>
        <w:t>responsible</w:t>
      </w:r>
      <w:r>
        <w:rPr>
          <w:rFonts w:ascii="Calibri"/>
          <w:spacing w:val="-3"/>
        </w:rPr>
        <w:t xml:space="preserve"> </w:t>
      </w:r>
      <w:r>
        <w:rPr>
          <w:rFonts w:ascii="Calibri"/>
          <w:spacing w:val="-4"/>
        </w:rPr>
        <w:t>for:</w:t>
      </w:r>
    </w:p>
    <w:p w14:paraId="36C315D2" w14:textId="77777777" w:rsidR="00BD7B97" w:rsidRDefault="00E4410B">
      <w:pPr>
        <w:pStyle w:val="ListParagraph"/>
        <w:numPr>
          <w:ilvl w:val="0"/>
          <w:numId w:val="28"/>
        </w:numPr>
        <w:tabs>
          <w:tab w:val="left" w:pos="1148"/>
          <w:tab w:val="left" w:pos="1149"/>
        </w:tabs>
        <w:spacing w:before="120"/>
        <w:rPr>
          <w:rFonts w:ascii="Calibri" w:hAnsi="Calibri"/>
        </w:rPr>
      </w:pPr>
      <w:r>
        <w:rPr>
          <w:rFonts w:ascii="Calibri" w:hAnsi="Calibri"/>
        </w:rPr>
        <w:t>preparing</w:t>
      </w:r>
      <w:r>
        <w:rPr>
          <w:rFonts w:ascii="Calibri" w:hAnsi="Calibri"/>
          <w:spacing w:val="29"/>
        </w:rPr>
        <w:t xml:space="preserve">  </w:t>
      </w:r>
      <w:r>
        <w:rPr>
          <w:rFonts w:ascii="Calibri" w:hAnsi="Calibri"/>
        </w:rPr>
        <w:t>and</w:t>
      </w:r>
      <w:r>
        <w:rPr>
          <w:rFonts w:ascii="Calibri" w:hAnsi="Calibri"/>
          <w:spacing w:val="30"/>
        </w:rPr>
        <w:t xml:space="preserve">  </w:t>
      </w:r>
      <w:r>
        <w:rPr>
          <w:rFonts w:ascii="Calibri" w:hAnsi="Calibri"/>
        </w:rPr>
        <w:t>fairly</w:t>
      </w:r>
      <w:r>
        <w:rPr>
          <w:rFonts w:ascii="Calibri" w:hAnsi="Calibri"/>
          <w:spacing w:val="31"/>
        </w:rPr>
        <w:t xml:space="preserve">  </w:t>
      </w:r>
      <w:r>
        <w:rPr>
          <w:rFonts w:ascii="Calibri" w:hAnsi="Calibri"/>
        </w:rPr>
        <w:t>presenting</w:t>
      </w:r>
      <w:r>
        <w:rPr>
          <w:rFonts w:ascii="Calibri" w:hAnsi="Calibri"/>
          <w:spacing w:val="30"/>
        </w:rPr>
        <w:t xml:space="preserve">  </w:t>
      </w:r>
      <w:r>
        <w:rPr>
          <w:rFonts w:ascii="Calibri" w:hAnsi="Calibri"/>
        </w:rPr>
        <w:t>the</w:t>
      </w:r>
      <w:r>
        <w:rPr>
          <w:rFonts w:ascii="Calibri" w:hAnsi="Calibri"/>
          <w:spacing w:val="31"/>
        </w:rPr>
        <w:t xml:space="preserve">  </w:t>
      </w:r>
      <w:r>
        <w:rPr>
          <w:rFonts w:ascii="Calibri" w:hAnsi="Calibri"/>
        </w:rPr>
        <w:t>financial</w:t>
      </w:r>
      <w:r>
        <w:rPr>
          <w:rFonts w:ascii="Calibri" w:hAnsi="Calibri"/>
          <w:spacing w:val="30"/>
        </w:rPr>
        <w:t xml:space="preserve">  </w:t>
      </w:r>
      <w:r>
        <w:rPr>
          <w:rFonts w:ascii="Calibri" w:hAnsi="Calibri"/>
        </w:rPr>
        <w:t>statements</w:t>
      </w:r>
      <w:r>
        <w:rPr>
          <w:rFonts w:ascii="Calibri" w:hAnsi="Calibri"/>
          <w:spacing w:val="30"/>
        </w:rPr>
        <w:t xml:space="preserve">  </w:t>
      </w:r>
      <w:r>
        <w:rPr>
          <w:rFonts w:ascii="Calibri" w:hAnsi="Calibri"/>
        </w:rPr>
        <w:t>in</w:t>
      </w:r>
      <w:r>
        <w:rPr>
          <w:rFonts w:ascii="Calibri" w:hAnsi="Calibri"/>
          <w:spacing w:val="30"/>
        </w:rPr>
        <w:t xml:space="preserve">  </w:t>
      </w:r>
      <w:r>
        <w:rPr>
          <w:rFonts w:ascii="Calibri" w:hAnsi="Calibri"/>
        </w:rPr>
        <w:t>accordance</w:t>
      </w:r>
      <w:r>
        <w:rPr>
          <w:rFonts w:ascii="Calibri" w:hAnsi="Calibri"/>
          <w:spacing w:val="29"/>
        </w:rPr>
        <w:t xml:space="preserve">  </w:t>
      </w:r>
      <w:r>
        <w:rPr>
          <w:rFonts w:ascii="Calibri" w:hAnsi="Calibri"/>
        </w:rPr>
        <w:t>with</w:t>
      </w:r>
      <w:r>
        <w:rPr>
          <w:rFonts w:ascii="Calibri" w:hAnsi="Calibri"/>
          <w:spacing w:val="30"/>
        </w:rPr>
        <w:t xml:space="preserve">  </w:t>
      </w:r>
      <w:r>
        <w:rPr>
          <w:rFonts w:ascii="Calibri" w:hAnsi="Calibri"/>
          <w:spacing w:val="-5"/>
        </w:rPr>
        <w:t>the</w:t>
      </w:r>
    </w:p>
    <w:p w14:paraId="7528FCCA" w14:textId="77777777" w:rsidR="00BD7B97" w:rsidRDefault="00E4410B">
      <w:pPr>
        <w:spacing w:before="1"/>
        <w:ind w:left="1148"/>
        <w:jc w:val="both"/>
        <w:rPr>
          <w:rFonts w:ascii="Calibri"/>
        </w:rPr>
      </w:pPr>
      <w:r>
        <w:rPr>
          <w:rFonts w:ascii="Calibri"/>
          <w:i/>
        </w:rPr>
        <w:t>Financial</w:t>
      </w:r>
      <w:r>
        <w:rPr>
          <w:rFonts w:ascii="Calibri"/>
          <w:i/>
          <w:spacing w:val="-8"/>
        </w:rPr>
        <w:t xml:space="preserve"> </w:t>
      </w:r>
      <w:r>
        <w:rPr>
          <w:rFonts w:ascii="Calibri"/>
          <w:i/>
        </w:rPr>
        <w:t>Management</w:t>
      </w:r>
      <w:r>
        <w:rPr>
          <w:rFonts w:ascii="Calibri"/>
          <w:i/>
          <w:spacing w:val="-4"/>
        </w:rPr>
        <w:t xml:space="preserve"> </w:t>
      </w:r>
      <w:r>
        <w:rPr>
          <w:rFonts w:ascii="Calibri"/>
          <w:i/>
        </w:rPr>
        <w:t>Act</w:t>
      </w:r>
      <w:r>
        <w:rPr>
          <w:rFonts w:ascii="Calibri"/>
          <w:i/>
          <w:spacing w:val="-7"/>
        </w:rPr>
        <w:t xml:space="preserve"> </w:t>
      </w:r>
      <w:r>
        <w:rPr>
          <w:rFonts w:ascii="Calibri"/>
          <w:i/>
        </w:rPr>
        <w:t>1996</w:t>
      </w:r>
      <w:r>
        <w:rPr>
          <w:rFonts w:ascii="Calibri"/>
        </w:rPr>
        <w:t>,</w:t>
      </w:r>
      <w:r>
        <w:rPr>
          <w:rFonts w:ascii="Calibri"/>
          <w:spacing w:val="-7"/>
        </w:rPr>
        <w:t xml:space="preserve"> </w:t>
      </w:r>
      <w:r>
        <w:rPr>
          <w:rFonts w:ascii="Calibri"/>
        </w:rPr>
        <w:t>and</w:t>
      </w:r>
      <w:r>
        <w:rPr>
          <w:rFonts w:ascii="Calibri"/>
          <w:spacing w:val="-6"/>
        </w:rPr>
        <w:t xml:space="preserve"> </w:t>
      </w:r>
      <w:r>
        <w:rPr>
          <w:rFonts w:ascii="Calibri"/>
        </w:rPr>
        <w:t>relevant</w:t>
      </w:r>
      <w:r>
        <w:rPr>
          <w:rFonts w:ascii="Calibri"/>
          <w:spacing w:val="-4"/>
        </w:rPr>
        <w:t xml:space="preserve"> </w:t>
      </w:r>
      <w:r>
        <w:rPr>
          <w:rFonts w:ascii="Calibri"/>
        </w:rPr>
        <w:t>Australian</w:t>
      </w:r>
      <w:r>
        <w:rPr>
          <w:rFonts w:ascii="Calibri"/>
          <w:spacing w:val="-6"/>
        </w:rPr>
        <w:t xml:space="preserve"> </w:t>
      </w:r>
      <w:r>
        <w:rPr>
          <w:rFonts w:ascii="Calibri"/>
        </w:rPr>
        <w:t>Accounting</w:t>
      </w:r>
      <w:r>
        <w:rPr>
          <w:rFonts w:ascii="Calibri"/>
          <w:spacing w:val="-6"/>
        </w:rPr>
        <w:t xml:space="preserve"> </w:t>
      </w:r>
      <w:r>
        <w:rPr>
          <w:rFonts w:ascii="Calibri"/>
          <w:spacing w:val="-2"/>
        </w:rPr>
        <w:t>Standards;</w:t>
      </w:r>
    </w:p>
    <w:p w14:paraId="4076D9FA" w14:textId="77777777" w:rsidR="00BD7B97" w:rsidRDefault="00E4410B">
      <w:pPr>
        <w:pStyle w:val="ListParagraph"/>
        <w:numPr>
          <w:ilvl w:val="0"/>
          <w:numId w:val="28"/>
        </w:numPr>
        <w:tabs>
          <w:tab w:val="left" w:pos="1149"/>
        </w:tabs>
        <w:spacing w:before="118"/>
        <w:ind w:right="1257"/>
        <w:jc w:val="both"/>
        <w:rPr>
          <w:rFonts w:ascii="Calibri" w:hAnsi="Calibri"/>
        </w:rPr>
      </w:pPr>
      <w:r>
        <w:rPr>
          <w:rFonts w:ascii="Calibri" w:hAnsi="Calibri"/>
        </w:rPr>
        <w:t>determining the internal controls necessary for</w:t>
      </w:r>
      <w:r>
        <w:rPr>
          <w:rFonts w:ascii="Calibri" w:hAnsi="Calibri"/>
          <w:spacing w:val="-2"/>
        </w:rPr>
        <w:t xml:space="preserve"> </w:t>
      </w:r>
      <w:r>
        <w:rPr>
          <w:rFonts w:ascii="Calibri" w:hAnsi="Calibri"/>
        </w:rPr>
        <w:t>the preparation and fair</w:t>
      </w:r>
      <w:r>
        <w:rPr>
          <w:rFonts w:ascii="Calibri" w:hAnsi="Calibri"/>
          <w:spacing w:val="-2"/>
        </w:rPr>
        <w:t xml:space="preserve"> </w:t>
      </w:r>
      <w:r>
        <w:rPr>
          <w:rFonts w:ascii="Calibri" w:hAnsi="Calibri"/>
        </w:rPr>
        <w:t>presentation</w:t>
      </w:r>
      <w:r>
        <w:rPr>
          <w:rFonts w:ascii="Calibri" w:hAnsi="Calibri"/>
          <w:spacing w:val="-3"/>
        </w:rPr>
        <w:t xml:space="preserve"> </w:t>
      </w:r>
      <w:r>
        <w:rPr>
          <w:rFonts w:ascii="Calibri" w:hAnsi="Calibri"/>
        </w:rPr>
        <w:t>of the financial</w:t>
      </w:r>
      <w:r>
        <w:rPr>
          <w:rFonts w:ascii="Calibri" w:hAnsi="Calibri"/>
          <w:spacing w:val="-13"/>
        </w:rPr>
        <w:t xml:space="preserve"> </w:t>
      </w:r>
      <w:r>
        <w:rPr>
          <w:rFonts w:ascii="Calibri" w:hAnsi="Calibri"/>
        </w:rPr>
        <w:t>statements</w:t>
      </w:r>
      <w:r>
        <w:rPr>
          <w:rFonts w:ascii="Calibri" w:hAnsi="Calibri"/>
          <w:spacing w:val="-12"/>
        </w:rPr>
        <w:t xml:space="preserve"> </w:t>
      </w:r>
      <w:r>
        <w:rPr>
          <w:rFonts w:ascii="Calibri" w:hAnsi="Calibri"/>
        </w:rPr>
        <w:t>so</w:t>
      </w:r>
      <w:r>
        <w:rPr>
          <w:rFonts w:ascii="Calibri" w:hAnsi="Calibri"/>
          <w:spacing w:val="-10"/>
        </w:rPr>
        <w:t xml:space="preserve"> </w:t>
      </w:r>
      <w:r>
        <w:rPr>
          <w:rFonts w:ascii="Calibri" w:hAnsi="Calibri"/>
        </w:rPr>
        <w:t>that</w:t>
      </w:r>
      <w:r>
        <w:rPr>
          <w:rFonts w:ascii="Calibri" w:hAnsi="Calibri"/>
          <w:spacing w:val="-13"/>
        </w:rPr>
        <w:t xml:space="preserve"> </w:t>
      </w:r>
      <w:r>
        <w:rPr>
          <w:rFonts w:ascii="Calibri" w:hAnsi="Calibri"/>
        </w:rPr>
        <w:t>they</w:t>
      </w:r>
      <w:r>
        <w:rPr>
          <w:rFonts w:ascii="Calibri" w:hAnsi="Calibri"/>
          <w:spacing w:val="-11"/>
        </w:rPr>
        <w:t xml:space="preserve"> </w:t>
      </w:r>
      <w:r>
        <w:rPr>
          <w:rFonts w:ascii="Calibri" w:hAnsi="Calibri"/>
        </w:rPr>
        <w:t>are</w:t>
      </w:r>
      <w:r>
        <w:rPr>
          <w:rFonts w:ascii="Calibri" w:hAnsi="Calibri"/>
          <w:spacing w:val="-11"/>
        </w:rPr>
        <w:t xml:space="preserve"> </w:t>
      </w:r>
      <w:r>
        <w:rPr>
          <w:rFonts w:ascii="Calibri" w:hAnsi="Calibri"/>
        </w:rPr>
        <w:t>free</w:t>
      </w:r>
      <w:r>
        <w:rPr>
          <w:rFonts w:ascii="Calibri" w:hAnsi="Calibri"/>
          <w:spacing w:val="-11"/>
        </w:rPr>
        <w:t xml:space="preserve"> </w:t>
      </w:r>
      <w:r>
        <w:rPr>
          <w:rFonts w:ascii="Calibri" w:hAnsi="Calibri"/>
        </w:rPr>
        <w:t>from</w:t>
      </w:r>
      <w:r>
        <w:rPr>
          <w:rFonts w:ascii="Calibri" w:hAnsi="Calibri"/>
          <w:spacing w:val="-13"/>
        </w:rPr>
        <w:t xml:space="preserve"> </w:t>
      </w:r>
      <w:r>
        <w:rPr>
          <w:rFonts w:ascii="Calibri" w:hAnsi="Calibri"/>
        </w:rPr>
        <w:t>material</w:t>
      </w:r>
      <w:r>
        <w:rPr>
          <w:rFonts w:ascii="Calibri" w:hAnsi="Calibri"/>
          <w:spacing w:val="-12"/>
        </w:rPr>
        <w:t xml:space="preserve"> </w:t>
      </w:r>
      <w:r>
        <w:rPr>
          <w:rFonts w:ascii="Calibri" w:hAnsi="Calibri"/>
        </w:rPr>
        <w:t>misstatements,</w:t>
      </w:r>
      <w:r>
        <w:rPr>
          <w:rFonts w:ascii="Calibri" w:hAnsi="Calibri"/>
          <w:spacing w:val="-11"/>
        </w:rPr>
        <w:t xml:space="preserve"> </w:t>
      </w:r>
      <w:r>
        <w:rPr>
          <w:rFonts w:ascii="Calibri" w:hAnsi="Calibri"/>
        </w:rPr>
        <w:t>whether</w:t>
      </w:r>
      <w:r>
        <w:rPr>
          <w:rFonts w:ascii="Calibri" w:hAnsi="Calibri"/>
          <w:spacing w:val="-11"/>
        </w:rPr>
        <w:t xml:space="preserve"> </w:t>
      </w:r>
      <w:r>
        <w:rPr>
          <w:rFonts w:ascii="Calibri" w:hAnsi="Calibri"/>
        </w:rPr>
        <w:t>due</w:t>
      </w:r>
      <w:r>
        <w:rPr>
          <w:rFonts w:ascii="Calibri" w:hAnsi="Calibri"/>
          <w:spacing w:val="-11"/>
        </w:rPr>
        <w:t xml:space="preserve"> </w:t>
      </w:r>
      <w:r>
        <w:rPr>
          <w:rFonts w:ascii="Calibri" w:hAnsi="Calibri"/>
        </w:rPr>
        <w:t>to</w:t>
      </w:r>
      <w:r>
        <w:rPr>
          <w:rFonts w:ascii="Calibri" w:hAnsi="Calibri"/>
          <w:spacing w:val="-13"/>
        </w:rPr>
        <w:t xml:space="preserve"> </w:t>
      </w:r>
      <w:r>
        <w:rPr>
          <w:rFonts w:ascii="Calibri" w:hAnsi="Calibri"/>
        </w:rPr>
        <w:t>error or fraud; and</w:t>
      </w:r>
    </w:p>
    <w:p w14:paraId="2A952AC2" w14:textId="77777777" w:rsidR="00BD7B97" w:rsidRDefault="00E4410B">
      <w:pPr>
        <w:pStyle w:val="ListParagraph"/>
        <w:numPr>
          <w:ilvl w:val="0"/>
          <w:numId w:val="28"/>
        </w:numPr>
        <w:tabs>
          <w:tab w:val="left" w:pos="1149"/>
        </w:tabs>
        <w:spacing w:before="120"/>
        <w:ind w:right="1256"/>
        <w:jc w:val="both"/>
        <w:rPr>
          <w:rFonts w:ascii="Calibri" w:hAnsi="Calibri"/>
        </w:rPr>
      </w:pPr>
      <w:r>
        <w:rPr>
          <w:rFonts w:ascii="Calibri" w:hAnsi="Calibri"/>
        </w:rPr>
        <w:t>assessing the ability of the Canberra Institute of Technology to continue as a going concern and disclosing, as applicable, matters relating to going concern and using the going concern basis of accounting in preparing the financial statements.</w:t>
      </w:r>
    </w:p>
    <w:p w14:paraId="37960D46" w14:textId="77777777" w:rsidR="00BD7B97" w:rsidRDefault="00BD7B97">
      <w:pPr>
        <w:jc w:val="both"/>
        <w:rPr>
          <w:rFonts w:ascii="Calibri" w:hAnsi="Calibri"/>
        </w:rPr>
        <w:sectPr w:rsidR="00BD7B97">
          <w:headerReference w:type="even" r:id="rId249"/>
          <w:pgSz w:w="11910" w:h="16840"/>
          <w:pgMar w:top="1120" w:right="300" w:bottom="700" w:left="980" w:header="0" w:footer="518" w:gutter="0"/>
          <w:cols w:space="720"/>
        </w:sectPr>
      </w:pPr>
    </w:p>
    <w:p w14:paraId="12880422" w14:textId="77777777" w:rsidR="00BD7B97" w:rsidRDefault="00E4410B">
      <w:pPr>
        <w:spacing w:before="43"/>
        <w:ind w:left="580"/>
        <w:jc w:val="both"/>
        <w:rPr>
          <w:rFonts w:ascii="Calibri" w:hAnsi="Calibri"/>
          <w:b/>
        </w:rPr>
      </w:pPr>
      <w:r>
        <w:rPr>
          <w:rFonts w:ascii="Calibri" w:hAnsi="Calibri"/>
          <w:b/>
        </w:rPr>
        <w:lastRenderedPageBreak/>
        <w:t>Auditor’s</w:t>
      </w:r>
      <w:r>
        <w:rPr>
          <w:rFonts w:ascii="Calibri" w:hAnsi="Calibri"/>
          <w:b/>
          <w:spacing w:val="-5"/>
        </w:rPr>
        <w:t xml:space="preserve"> </w:t>
      </w:r>
      <w:r>
        <w:rPr>
          <w:rFonts w:ascii="Calibri" w:hAnsi="Calibri"/>
          <w:b/>
        </w:rPr>
        <w:t>responsibilities</w:t>
      </w:r>
      <w:r>
        <w:rPr>
          <w:rFonts w:ascii="Calibri" w:hAnsi="Calibri"/>
          <w:b/>
          <w:spacing w:val="-4"/>
        </w:rPr>
        <w:t xml:space="preserve"> </w:t>
      </w:r>
      <w:r>
        <w:rPr>
          <w:rFonts w:ascii="Calibri" w:hAnsi="Calibri"/>
          <w:b/>
        </w:rPr>
        <w:t>for</w:t>
      </w:r>
      <w:r>
        <w:rPr>
          <w:rFonts w:ascii="Calibri" w:hAnsi="Calibri"/>
          <w:b/>
          <w:spacing w:val="-5"/>
        </w:rPr>
        <w:t xml:space="preserve"> </w:t>
      </w:r>
      <w:r>
        <w:rPr>
          <w:rFonts w:ascii="Calibri" w:hAnsi="Calibri"/>
          <w:b/>
        </w:rPr>
        <w:t>the</w:t>
      </w:r>
      <w:r>
        <w:rPr>
          <w:rFonts w:ascii="Calibri" w:hAnsi="Calibri"/>
          <w:b/>
          <w:spacing w:val="-5"/>
        </w:rPr>
        <w:t xml:space="preserve"> </w:t>
      </w:r>
      <w:r>
        <w:rPr>
          <w:rFonts w:ascii="Calibri" w:hAnsi="Calibri"/>
          <w:b/>
        </w:rPr>
        <w:t>audit</w:t>
      </w:r>
      <w:r>
        <w:rPr>
          <w:rFonts w:ascii="Calibri" w:hAnsi="Calibri"/>
          <w:b/>
          <w:spacing w:val="-5"/>
        </w:rPr>
        <w:t xml:space="preserve"> </w:t>
      </w:r>
      <w:r>
        <w:rPr>
          <w:rFonts w:ascii="Calibri" w:hAnsi="Calibri"/>
          <w:b/>
        </w:rPr>
        <w:t>of</w:t>
      </w:r>
      <w:r>
        <w:rPr>
          <w:rFonts w:ascii="Calibri" w:hAnsi="Calibri"/>
          <w:b/>
          <w:spacing w:val="-6"/>
        </w:rPr>
        <w:t xml:space="preserve"> </w:t>
      </w:r>
      <w:r>
        <w:rPr>
          <w:rFonts w:ascii="Calibri" w:hAnsi="Calibri"/>
          <w:b/>
        </w:rPr>
        <w:t>the</w:t>
      </w:r>
      <w:r>
        <w:rPr>
          <w:rFonts w:ascii="Calibri" w:hAnsi="Calibri"/>
          <w:b/>
          <w:spacing w:val="-5"/>
        </w:rPr>
        <w:t xml:space="preserve"> </w:t>
      </w:r>
      <w:r>
        <w:rPr>
          <w:rFonts w:ascii="Calibri" w:hAnsi="Calibri"/>
          <w:b/>
        </w:rPr>
        <w:t>financial</w:t>
      </w:r>
      <w:r>
        <w:rPr>
          <w:rFonts w:ascii="Calibri" w:hAnsi="Calibri"/>
          <w:b/>
          <w:spacing w:val="-4"/>
        </w:rPr>
        <w:t xml:space="preserve"> </w:t>
      </w:r>
      <w:r>
        <w:rPr>
          <w:rFonts w:ascii="Calibri" w:hAnsi="Calibri"/>
          <w:b/>
          <w:spacing w:val="-2"/>
        </w:rPr>
        <w:t>statements</w:t>
      </w:r>
    </w:p>
    <w:p w14:paraId="07134DB1" w14:textId="77777777" w:rsidR="00BD7B97" w:rsidRDefault="00E4410B">
      <w:pPr>
        <w:spacing w:before="120"/>
        <w:ind w:left="580" w:right="1256"/>
        <w:jc w:val="both"/>
        <w:rPr>
          <w:rFonts w:ascii="Calibri"/>
        </w:rPr>
      </w:pPr>
      <w:r>
        <w:rPr>
          <w:rFonts w:ascii="Calibri"/>
        </w:rPr>
        <w:t xml:space="preserve">Under the </w:t>
      </w:r>
      <w:r>
        <w:rPr>
          <w:rFonts w:ascii="Calibri"/>
          <w:i/>
        </w:rPr>
        <w:t>Financial Management Act 1996</w:t>
      </w:r>
      <w:r>
        <w:rPr>
          <w:rFonts w:ascii="Calibri"/>
        </w:rPr>
        <w:t>, the Auditor-General is responsible for issuing an</w:t>
      </w:r>
      <w:r>
        <w:rPr>
          <w:rFonts w:ascii="Calibri"/>
          <w:spacing w:val="80"/>
        </w:rPr>
        <w:t xml:space="preserve"> </w:t>
      </w:r>
      <w:r>
        <w:rPr>
          <w:rFonts w:ascii="Calibri"/>
        </w:rPr>
        <w:t>audit</w:t>
      </w:r>
      <w:r>
        <w:rPr>
          <w:rFonts w:ascii="Calibri"/>
          <w:spacing w:val="40"/>
        </w:rPr>
        <w:t xml:space="preserve"> </w:t>
      </w:r>
      <w:r>
        <w:rPr>
          <w:rFonts w:ascii="Calibri"/>
        </w:rPr>
        <w:t>report</w:t>
      </w:r>
      <w:r>
        <w:rPr>
          <w:rFonts w:ascii="Calibri"/>
          <w:spacing w:val="40"/>
        </w:rPr>
        <w:t xml:space="preserve"> </w:t>
      </w:r>
      <w:r>
        <w:rPr>
          <w:rFonts w:ascii="Calibri"/>
        </w:rPr>
        <w:t>that</w:t>
      </w:r>
      <w:r>
        <w:rPr>
          <w:rFonts w:ascii="Calibri"/>
          <w:spacing w:val="40"/>
        </w:rPr>
        <w:t xml:space="preserve"> </w:t>
      </w:r>
      <w:r>
        <w:rPr>
          <w:rFonts w:ascii="Calibri"/>
        </w:rPr>
        <w:t>includes</w:t>
      </w:r>
      <w:r>
        <w:rPr>
          <w:rFonts w:ascii="Calibri"/>
          <w:spacing w:val="40"/>
        </w:rPr>
        <w:t xml:space="preserve"> </w:t>
      </w:r>
      <w:r>
        <w:rPr>
          <w:rFonts w:ascii="Calibri"/>
        </w:rPr>
        <w:t>an</w:t>
      </w:r>
      <w:r>
        <w:rPr>
          <w:rFonts w:ascii="Calibri"/>
          <w:spacing w:val="40"/>
        </w:rPr>
        <w:t xml:space="preserve"> </w:t>
      </w:r>
      <w:r>
        <w:rPr>
          <w:rFonts w:ascii="Calibri"/>
        </w:rPr>
        <w:t>independent</w:t>
      </w:r>
      <w:r>
        <w:rPr>
          <w:rFonts w:ascii="Calibri"/>
          <w:spacing w:val="40"/>
        </w:rPr>
        <w:t xml:space="preserve"> </w:t>
      </w:r>
      <w:r>
        <w:rPr>
          <w:rFonts w:ascii="Calibri"/>
        </w:rPr>
        <w:t>opinion</w:t>
      </w:r>
      <w:r>
        <w:rPr>
          <w:rFonts w:ascii="Calibri"/>
          <w:spacing w:val="40"/>
        </w:rPr>
        <w:t xml:space="preserve"> </w:t>
      </w:r>
      <w:r>
        <w:rPr>
          <w:rFonts w:ascii="Calibri"/>
        </w:rPr>
        <w:t>on</w:t>
      </w:r>
      <w:r>
        <w:rPr>
          <w:rFonts w:ascii="Calibri"/>
          <w:spacing w:val="40"/>
        </w:rPr>
        <w:t xml:space="preserve"> </w:t>
      </w:r>
      <w:r>
        <w:rPr>
          <w:rFonts w:ascii="Calibri"/>
        </w:rPr>
        <w:t>the</w:t>
      </w:r>
      <w:r>
        <w:rPr>
          <w:rFonts w:ascii="Calibri"/>
          <w:spacing w:val="40"/>
        </w:rPr>
        <w:t xml:space="preserve"> </w:t>
      </w:r>
      <w:r>
        <w:rPr>
          <w:rFonts w:ascii="Calibri"/>
        </w:rPr>
        <w:t>financial</w:t>
      </w:r>
      <w:r>
        <w:rPr>
          <w:rFonts w:ascii="Calibri"/>
          <w:spacing w:val="40"/>
        </w:rPr>
        <w:t xml:space="preserve"> </w:t>
      </w:r>
      <w:r>
        <w:rPr>
          <w:rFonts w:ascii="Calibri"/>
        </w:rPr>
        <w:t>statements</w:t>
      </w:r>
      <w:r>
        <w:rPr>
          <w:rFonts w:ascii="Calibri"/>
          <w:spacing w:val="40"/>
        </w:rPr>
        <w:t xml:space="preserve"> </w:t>
      </w:r>
      <w:r>
        <w:rPr>
          <w:rFonts w:ascii="Calibri"/>
        </w:rPr>
        <w:t>of</w:t>
      </w:r>
      <w:r>
        <w:rPr>
          <w:rFonts w:ascii="Calibri"/>
          <w:spacing w:val="40"/>
        </w:rPr>
        <w:t xml:space="preserve"> </w:t>
      </w:r>
      <w:r>
        <w:rPr>
          <w:rFonts w:ascii="Calibri"/>
        </w:rPr>
        <w:t>the Canberra Institute of Technology.</w:t>
      </w:r>
    </w:p>
    <w:p w14:paraId="0A9841C4" w14:textId="77777777" w:rsidR="00BD7B97" w:rsidRDefault="00E4410B">
      <w:pPr>
        <w:spacing w:before="121"/>
        <w:ind w:left="580" w:right="1257"/>
        <w:jc w:val="both"/>
        <w:rPr>
          <w:rFonts w:ascii="Calibri" w:hAnsi="Calibri"/>
        </w:rPr>
      </w:pPr>
      <w:r>
        <w:rPr>
          <w:rFonts w:ascii="Calibri" w:hAnsi="Calibri"/>
        </w:rPr>
        <w:t>My</w:t>
      </w:r>
      <w:r>
        <w:rPr>
          <w:rFonts w:ascii="Calibri" w:hAnsi="Calibri"/>
          <w:spacing w:val="-3"/>
        </w:rPr>
        <w:t xml:space="preserve"> </w:t>
      </w:r>
      <w:r>
        <w:rPr>
          <w:rFonts w:ascii="Calibri" w:hAnsi="Calibri"/>
        </w:rPr>
        <w:t>objective</w:t>
      </w:r>
      <w:r>
        <w:rPr>
          <w:rFonts w:ascii="Calibri" w:hAnsi="Calibri"/>
          <w:spacing w:val="-1"/>
        </w:rPr>
        <w:t xml:space="preserve"> </w:t>
      </w:r>
      <w:r>
        <w:rPr>
          <w:rFonts w:ascii="Calibri" w:hAnsi="Calibri"/>
        </w:rPr>
        <w:t>is</w:t>
      </w:r>
      <w:r>
        <w:rPr>
          <w:rFonts w:ascii="Calibri" w:hAnsi="Calibri"/>
          <w:spacing w:val="-4"/>
        </w:rPr>
        <w:t xml:space="preserve"> </w:t>
      </w:r>
      <w:r>
        <w:rPr>
          <w:rFonts w:ascii="Calibri" w:hAnsi="Calibri"/>
        </w:rPr>
        <w:t>to</w:t>
      </w:r>
      <w:r>
        <w:rPr>
          <w:rFonts w:ascii="Calibri" w:hAnsi="Calibri"/>
          <w:spacing w:val="-3"/>
        </w:rPr>
        <w:t xml:space="preserve"> </w:t>
      </w:r>
      <w:r>
        <w:rPr>
          <w:rFonts w:ascii="Calibri" w:hAnsi="Calibri"/>
        </w:rPr>
        <w:t>obtain</w:t>
      </w:r>
      <w:r>
        <w:rPr>
          <w:rFonts w:ascii="Calibri" w:hAnsi="Calibri"/>
          <w:spacing w:val="-3"/>
        </w:rPr>
        <w:t xml:space="preserve"> </w:t>
      </w:r>
      <w:r>
        <w:rPr>
          <w:rFonts w:ascii="Calibri" w:hAnsi="Calibri"/>
        </w:rPr>
        <w:t>reasonable</w:t>
      </w:r>
      <w:r>
        <w:rPr>
          <w:rFonts w:ascii="Calibri" w:hAnsi="Calibri"/>
          <w:spacing w:val="-2"/>
        </w:rPr>
        <w:t xml:space="preserve"> </w:t>
      </w:r>
      <w:r>
        <w:rPr>
          <w:rFonts w:ascii="Calibri" w:hAnsi="Calibri"/>
        </w:rPr>
        <w:t>assurance</w:t>
      </w:r>
      <w:r>
        <w:rPr>
          <w:rFonts w:ascii="Calibri" w:hAnsi="Calibri"/>
          <w:spacing w:val="-1"/>
        </w:rPr>
        <w:t xml:space="preserve"> </w:t>
      </w:r>
      <w:r>
        <w:rPr>
          <w:rFonts w:ascii="Calibri" w:hAnsi="Calibri"/>
        </w:rPr>
        <w:t>about</w:t>
      </w:r>
      <w:r>
        <w:rPr>
          <w:rFonts w:ascii="Calibri" w:hAnsi="Calibri"/>
          <w:spacing w:val="-4"/>
        </w:rPr>
        <w:t xml:space="preserve"> </w:t>
      </w:r>
      <w:r>
        <w:rPr>
          <w:rFonts w:ascii="Calibri" w:hAnsi="Calibri"/>
        </w:rPr>
        <w:t>whether</w:t>
      </w:r>
      <w:r>
        <w:rPr>
          <w:rFonts w:ascii="Calibri" w:hAnsi="Calibri"/>
          <w:spacing w:val="-4"/>
        </w:rPr>
        <w:t xml:space="preserve"> </w:t>
      </w:r>
      <w:r>
        <w:rPr>
          <w:rFonts w:ascii="Calibri" w:hAnsi="Calibri"/>
        </w:rPr>
        <w:t>the</w:t>
      </w:r>
      <w:r>
        <w:rPr>
          <w:rFonts w:ascii="Calibri" w:hAnsi="Calibri"/>
          <w:spacing w:val="-1"/>
        </w:rPr>
        <w:t xml:space="preserve"> </w:t>
      </w:r>
      <w:r>
        <w:rPr>
          <w:rFonts w:ascii="Calibri" w:hAnsi="Calibri"/>
        </w:rPr>
        <w:t>financial</w:t>
      </w:r>
      <w:r>
        <w:rPr>
          <w:rFonts w:ascii="Calibri" w:hAnsi="Calibri"/>
          <w:spacing w:val="-5"/>
        </w:rPr>
        <w:t xml:space="preserve"> </w:t>
      </w:r>
      <w:r>
        <w:rPr>
          <w:rFonts w:ascii="Calibri" w:hAnsi="Calibri"/>
        </w:rPr>
        <w:t>statements</w:t>
      </w:r>
      <w:r>
        <w:rPr>
          <w:rFonts w:ascii="Calibri" w:hAnsi="Calibri"/>
          <w:spacing w:val="-4"/>
        </w:rPr>
        <w:t xml:space="preserve"> </w:t>
      </w:r>
      <w:r>
        <w:rPr>
          <w:rFonts w:ascii="Calibri" w:hAnsi="Calibri"/>
        </w:rPr>
        <w:t>as</w:t>
      </w:r>
      <w:r>
        <w:rPr>
          <w:rFonts w:ascii="Calibri" w:hAnsi="Calibri"/>
          <w:spacing w:val="-2"/>
        </w:rPr>
        <w:t xml:space="preserve"> </w:t>
      </w:r>
      <w:r>
        <w:rPr>
          <w:rFonts w:ascii="Calibri" w:hAnsi="Calibri"/>
        </w:rPr>
        <w:t>a</w:t>
      </w:r>
      <w:r>
        <w:rPr>
          <w:rFonts w:ascii="Calibri" w:hAnsi="Calibri"/>
          <w:spacing w:val="-4"/>
        </w:rPr>
        <w:t xml:space="preserve"> </w:t>
      </w:r>
      <w:r>
        <w:rPr>
          <w:rFonts w:ascii="Calibri" w:hAnsi="Calibri"/>
        </w:rPr>
        <w:t>whole are</w:t>
      </w:r>
      <w:r>
        <w:rPr>
          <w:rFonts w:ascii="Calibri" w:hAnsi="Calibri"/>
          <w:spacing w:val="-13"/>
        </w:rPr>
        <w:t xml:space="preserve"> </w:t>
      </w:r>
      <w:r>
        <w:rPr>
          <w:rFonts w:ascii="Calibri" w:hAnsi="Calibri"/>
        </w:rPr>
        <w:t>free</w:t>
      </w:r>
      <w:r>
        <w:rPr>
          <w:rFonts w:ascii="Calibri" w:hAnsi="Calibri"/>
          <w:spacing w:val="-12"/>
        </w:rPr>
        <w:t xml:space="preserve"> </w:t>
      </w:r>
      <w:r>
        <w:rPr>
          <w:rFonts w:ascii="Calibri" w:hAnsi="Calibri"/>
        </w:rPr>
        <w:t>from</w:t>
      </w:r>
      <w:r>
        <w:rPr>
          <w:rFonts w:ascii="Calibri" w:hAnsi="Calibri"/>
          <w:spacing w:val="-13"/>
        </w:rPr>
        <w:t xml:space="preserve"> </w:t>
      </w:r>
      <w:r>
        <w:rPr>
          <w:rFonts w:ascii="Calibri" w:hAnsi="Calibri"/>
        </w:rPr>
        <w:t>material</w:t>
      </w:r>
      <w:r>
        <w:rPr>
          <w:rFonts w:ascii="Calibri" w:hAnsi="Calibri"/>
          <w:spacing w:val="-12"/>
        </w:rPr>
        <w:t xml:space="preserve"> </w:t>
      </w:r>
      <w:r>
        <w:rPr>
          <w:rFonts w:ascii="Calibri" w:hAnsi="Calibri"/>
        </w:rPr>
        <w:t>misstatement,</w:t>
      </w:r>
      <w:r>
        <w:rPr>
          <w:rFonts w:ascii="Calibri" w:hAnsi="Calibri"/>
          <w:spacing w:val="-13"/>
        </w:rPr>
        <w:t xml:space="preserve"> </w:t>
      </w:r>
      <w:r>
        <w:rPr>
          <w:rFonts w:ascii="Calibri" w:hAnsi="Calibri"/>
        </w:rPr>
        <w:t>whether</w:t>
      </w:r>
      <w:r>
        <w:rPr>
          <w:rFonts w:ascii="Calibri" w:hAnsi="Calibri"/>
          <w:spacing w:val="-12"/>
        </w:rPr>
        <w:t xml:space="preserve"> </w:t>
      </w:r>
      <w:r>
        <w:rPr>
          <w:rFonts w:ascii="Calibri" w:hAnsi="Calibri"/>
        </w:rPr>
        <w:t>due</w:t>
      </w:r>
      <w:r>
        <w:rPr>
          <w:rFonts w:ascii="Calibri" w:hAnsi="Calibri"/>
          <w:spacing w:val="-13"/>
        </w:rPr>
        <w:t xml:space="preserve"> </w:t>
      </w:r>
      <w:r>
        <w:rPr>
          <w:rFonts w:ascii="Calibri" w:hAnsi="Calibri"/>
        </w:rPr>
        <w:t>to</w:t>
      </w:r>
      <w:r>
        <w:rPr>
          <w:rFonts w:ascii="Calibri" w:hAnsi="Calibri"/>
          <w:spacing w:val="-12"/>
        </w:rPr>
        <w:t xml:space="preserve"> </w:t>
      </w:r>
      <w:r>
        <w:rPr>
          <w:rFonts w:ascii="Calibri" w:hAnsi="Calibri"/>
        </w:rPr>
        <w:t>fraud</w:t>
      </w:r>
      <w:r>
        <w:rPr>
          <w:rFonts w:ascii="Calibri" w:hAnsi="Calibri"/>
          <w:spacing w:val="-12"/>
        </w:rPr>
        <w:t xml:space="preserve"> </w:t>
      </w:r>
      <w:r>
        <w:rPr>
          <w:rFonts w:ascii="Calibri" w:hAnsi="Calibri"/>
        </w:rPr>
        <w:t>or</w:t>
      </w:r>
      <w:r>
        <w:rPr>
          <w:rFonts w:ascii="Calibri" w:hAnsi="Calibri"/>
          <w:spacing w:val="-13"/>
        </w:rPr>
        <w:t xml:space="preserve"> </w:t>
      </w:r>
      <w:r>
        <w:rPr>
          <w:rFonts w:ascii="Calibri" w:hAnsi="Calibri"/>
        </w:rPr>
        <w:t>error,</w:t>
      </w:r>
      <w:r>
        <w:rPr>
          <w:rFonts w:ascii="Calibri" w:hAnsi="Calibri"/>
          <w:spacing w:val="-12"/>
        </w:rPr>
        <w:t xml:space="preserve"> </w:t>
      </w:r>
      <w:r>
        <w:rPr>
          <w:rFonts w:ascii="Calibri" w:hAnsi="Calibri"/>
        </w:rPr>
        <w:t>and</w:t>
      </w:r>
      <w:r>
        <w:rPr>
          <w:rFonts w:ascii="Calibri" w:hAnsi="Calibri"/>
          <w:spacing w:val="-13"/>
        </w:rPr>
        <w:t xml:space="preserve"> </w:t>
      </w:r>
      <w:r>
        <w:rPr>
          <w:rFonts w:ascii="Calibri" w:hAnsi="Calibri"/>
        </w:rPr>
        <w:t>to</w:t>
      </w:r>
      <w:r>
        <w:rPr>
          <w:rFonts w:ascii="Calibri" w:hAnsi="Calibri"/>
          <w:spacing w:val="-12"/>
        </w:rPr>
        <w:t xml:space="preserve"> </w:t>
      </w:r>
      <w:r>
        <w:rPr>
          <w:rFonts w:ascii="Calibri" w:hAnsi="Calibri"/>
        </w:rPr>
        <w:t>issue</w:t>
      </w:r>
      <w:r>
        <w:rPr>
          <w:rFonts w:ascii="Calibri" w:hAnsi="Calibri"/>
          <w:spacing w:val="-13"/>
        </w:rPr>
        <w:t xml:space="preserve"> </w:t>
      </w:r>
      <w:r>
        <w:rPr>
          <w:rFonts w:ascii="Calibri" w:hAnsi="Calibri"/>
        </w:rPr>
        <w:t>an</w:t>
      </w:r>
      <w:r>
        <w:rPr>
          <w:rFonts w:ascii="Calibri" w:hAnsi="Calibri"/>
          <w:spacing w:val="-12"/>
        </w:rPr>
        <w:t xml:space="preserve"> </w:t>
      </w:r>
      <w:r>
        <w:rPr>
          <w:rFonts w:ascii="Calibri" w:hAnsi="Calibri"/>
        </w:rPr>
        <w:t>auditor’s</w:t>
      </w:r>
      <w:r>
        <w:rPr>
          <w:rFonts w:ascii="Calibri" w:hAnsi="Calibri"/>
          <w:spacing w:val="-12"/>
        </w:rPr>
        <w:t xml:space="preserve"> </w:t>
      </w:r>
      <w:r>
        <w:rPr>
          <w:rFonts w:ascii="Calibri" w:hAnsi="Calibri"/>
        </w:rPr>
        <w:t>report that includes my opinion.</w:t>
      </w:r>
    </w:p>
    <w:p w14:paraId="0E1FB41A" w14:textId="77777777" w:rsidR="00BD7B97" w:rsidRDefault="00E4410B">
      <w:pPr>
        <w:spacing w:before="120"/>
        <w:ind w:left="580" w:right="1256"/>
        <w:jc w:val="both"/>
        <w:rPr>
          <w:rFonts w:ascii="Calibri"/>
        </w:rPr>
      </w:pPr>
      <w:r>
        <w:rPr>
          <w:rFonts w:ascii="Calibri"/>
        </w:rPr>
        <w:t>Reasonable assurance is a high level of assurance, but is not a guarantee that an audit conducted in</w:t>
      </w:r>
      <w:r>
        <w:rPr>
          <w:rFonts w:ascii="Calibri"/>
          <w:spacing w:val="-5"/>
        </w:rPr>
        <w:t xml:space="preserve"> </w:t>
      </w:r>
      <w:r>
        <w:rPr>
          <w:rFonts w:ascii="Calibri"/>
        </w:rPr>
        <w:t>accordance</w:t>
      </w:r>
      <w:r>
        <w:rPr>
          <w:rFonts w:ascii="Calibri"/>
          <w:spacing w:val="-4"/>
        </w:rPr>
        <w:t xml:space="preserve"> </w:t>
      </w:r>
      <w:r>
        <w:rPr>
          <w:rFonts w:ascii="Calibri"/>
        </w:rPr>
        <w:t>with</w:t>
      </w:r>
      <w:r>
        <w:rPr>
          <w:rFonts w:ascii="Calibri"/>
          <w:spacing w:val="-5"/>
        </w:rPr>
        <w:t xml:space="preserve"> </w:t>
      </w:r>
      <w:r>
        <w:rPr>
          <w:rFonts w:ascii="Calibri"/>
        </w:rPr>
        <w:t>Australian</w:t>
      </w:r>
      <w:r>
        <w:rPr>
          <w:rFonts w:ascii="Calibri"/>
          <w:spacing w:val="-5"/>
        </w:rPr>
        <w:t xml:space="preserve"> </w:t>
      </w:r>
      <w:r>
        <w:rPr>
          <w:rFonts w:ascii="Calibri"/>
        </w:rPr>
        <w:t>Auditing</w:t>
      </w:r>
      <w:r>
        <w:rPr>
          <w:rFonts w:ascii="Calibri"/>
          <w:spacing w:val="-5"/>
        </w:rPr>
        <w:t xml:space="preserve"> </w:t>
      </w:r>
      <w:r>
        <w:rPr>
          <w:rFonts w:ascii="Calibri"/>
        </w:rPr>
        <w:t>Standards</w:t>
      </w:r>
      <w:r>
        <w:rPr>
          <w:rFonts w:ascii="Calibri"/>
          <w:spacing w:val="-4"/>
        </w:rPr>
        <w:t xml:space="preserve"> </w:t>
      </w:r>
      <w:r>
        <w:rPr>
          <w:rFonts w:ascii="Calibri"/>
        </w:rPr>
        <w:t>will</w:t>
      </w:r>
      <w:r>
        <w:rPr>
          <w:rFonts w:ascii="Calibri"/>
          <w:spacing w:val="-7"/>
        </w:rPr>
        <w:t xml:space="preserve"> </w:t>
      </w:r>
      <w:r>
        <w:rPr>
          <w:rFonts w:ascii="Calibri"/>
        </w:rPr>
        <w:t>always</w:t>
      </w:r>
      <w:r>
        <w:rPr>
          <w:rFonts w:ascii="Calibri"/>
          <w:spacing w:val="-7"/>
        </w:rPr>
        <w:t xml:space="preserve"> </w:t>
      </w:r>
      <w:r>
        <w:rPr>
          <w:rFonts w:ascii="Calibri"/>
        </w:rPr>
        <w:t>detect</w:t>
      </w:r>
      <w:r>
        <w:rPr>
          <w:rFonts w:ascii="Calibri"/>
          <w:spacing w:val="-4"/>
        </w:rPr>
        <w:t xml:space="preserve"> </w:t>
      </w:r>
      <w:r>
        <w:rPr>
          <w:rFonts w:ascii="Calibri"/>
        </w:rPr>
        <w:t>a</w:t>
      </w:r>
      <w:r>
        <w:rPr>
          <w:rFonts w:ascii="Calibri"/>
          <w:spacing w:val="-7"/>
        </w:rPr>
        <w:t xml:space="preserve"> </w:t>
      </w:r>
      <w:r>
        <w:rPr>
          <w:rFonts w:ascii="Calibri"/>
        </w:rPr>
        <w:t>material</w:t>
      </w:r>
      <w:r>
        <w:rPr>
          <w:rFonts w:ascii="Calibri"/>
          <w:spacing w:val="-7"/>
        </w:rPr>
        <w:t xml:space="preserve"> </w:t>
      </w:r>
      <w:r>
        <w:rPr>
          <w:rFonts w:ascii="Calibri"/>
        </w:rPr>
        <w:t>misstatement</w:t>
      </w:r>
      <w:r>
        <w:rPr>
          <w:rFonts w:ascii="Calibri"/>
          <w:spacing w:val="-4"/>
        </w:rPr>
        <w:t xml:space="preserve"> </w:t>
      </w:r>
      <w:r>
        <w:rPr>
          <w:rFonts w:ascii="Calibri"/>
        </w:rPr>
        <w:t>when it</w:t>
      </w:r>
      <w:r>
        <w:rPr>
          <w:rFonts w:ascii="Calibri"/>
          <w:spacing w:val="-3"/>
        </w:rPr>
        <w:t xml:space="preserve"> </w:t>
      </w:r>
      <w:r>
        <w:rPr>
          <w:rFonts w:ascii="Calibri"/>
        </w:rPr>
        <w:t>exists.</w:t>
      </w:r>
      <w:r>
        <w:rPr>
          <w:rFonts w:ascii="Calibri"/>
          <w:spacing w:val="-4"/>
        </w:rPr>
        <w:t xml:space="preserve"> </w:t>
      </w:r>
      <w:r>
        <w:rPr>
          <w:rFonts w:ascii="Calibri"/>
        </w:rPr>
        <w:t>Misstatements</w:t>
      </w:r>
      <w:r>
        <w:rPr>
          <w:rFonts w:ascii="Calibri"/>
          <w:spacing w:val="-3"/>
        </w:rPr>
        <w:t xml:space="preserve"> </w:t>
      </w:r>
      <w:r>
        <w:rPr>
          <w:rFonts w:ascii="Calibri"/>
        </w:rPr>
        <w:t>can</w:t>
      </w:r>
      <w:r>
        <w:rPr>
          <w:rFonts w:ascii="Calibri"/>
          <w:spacing w:val="-4"/>
        </w:rPr>
        <w:t xml:space="preserve"> </w:t>
      </w:r>
      <w:r>
        <w:rPr>
          <w:rFonts w:ascii="Calibri"/>
        </w:rPr>
        <w:t>arise</w:t>
      </w:r>
      <w:r>
        <w:rPr>
          <w:rFonts w:ascii="Calibri"/>
          <w:spacing w:val="-3"/>
        </w:rPr>
        <w:t xml:space="preserve"> </w:t>
      </w:r>
      <w:r>
        <w:rPr>
          <w:rFonts w:ascii="Calibri"/>
        </w:rPr>
        <w:t>from</w:t>
      </w:r>
      <w:r>
        <w:rPr>
          <w:rFonts w:ascii="Calibri"/>
          <w:spacing w:val="-2"/>
        </w:rPr>
        <w:t xml:space="preserve"> </w:t>
      </w:r>
      <w:r>
        <w:rPr>
          <w:rFonts w:ascii="Calibri"/>
        </w:rPr>
        <w:t>fraud</w:t>
      </w:r>
      <w:r>
        <w:rPr>
          <w:rFonts w:ascii="Calibri"/>
          <w:spacing w:val="-4"/>
        </w:rPr>
        <w:t xml:space="preserve"> </w:t>
      </w:r>
      <w:r>
        <w:rPr>
          <w:rFonts w:ascii="Calibri"/>
        </w:rPr>
        <w:t>or</w:t>
      </w:r>
      <w:r>
        <w:rPr>
          <w:rFonts w:ascii="Calibri"/>
          <w:spacing w:val="-6"/>
        </w:rPr>
        <w:t xml:space="preserve"> </w:t>
      </w:r>
      <w:r>
        <w:rPr>
          <w:rFonts w:ascii="Calibri"/>
        </w:rPr>
        <w:t>error</w:t>
      </w:r>
      <w:r>
        <w:rPr>
          <w:rFonts w:ascii="Calibri"/>
          <w:spacing w:val="-8"/>
        </w:rPr>
        <w:t xml:space="preserve"> </w:t>
      </w:r>
      <w:r>
        <w:rPr>
          <w:rFonts w:ascii="Calibri"/>
        </w:rPr>
        <w:t>and</w:t>
      </w:r>
      <w:r>
        <w:rPr>
          <w:rFonts w:ascii="Calibri"/>
          <w:spacing w:val="-4"/>
        </w:rPr>
        <w:t xml:space="preserve"> </w:t>
      </w:r>
      <w:r>
        <w:rPr>
          <w:rFonts w:ascii="Calibri"/>
        </w:rPr>
        <w:t>are</w:t>
      </w:r>
      <w:r>
        <w:rPr>
          <w:rFonts w:ascii="Calibri"/>
          <w:spacing w:val="-3"/>
        </w:rPr>
        <w:t xml:space="preserve"> </w:t>
      </w:r>
      <w:r>
        <w:rPr>
          <w:rFonts w:ascii="Calibri"/>
        </w:rPr>
        <w:t>considered</w:t>
      </w:r>
      <w:r>
        <w:rPr>
          <w:rFonts w:ascii="Calibri"/>
          <w:spacing w:val="-6"/>
        </w:rPr>
        <w:t xml:space="preserve"> </w:t>
      </w:r>
      <w:r>
        <w:rPr>
          <w:rFonts w:ascii="Calibri"/>
        </w:rPr>
        <w:t>material</w:t>
      </w:r>
      <w:r>
        <w:rPr>
          <w:rFonts w:ascii="Calibri"/>
          <w:spacing w:val="-4"/>
        </w:rPr>
        <w:t xml:space="preserve"> </w:t>
      </w:r>
      <w:r>
        <w:rPr>
          <w:rFonts w:ascii="Calibri"/>
        </w:rPr>
        <w:t>if,</w:t>
      </w:r>
      <w:r>
        <w:rPr>
          <w:rFonts w:ascii="Calibri"/>
          <w:spacing w:val="-3"/>
        </w:rPr>
        <w:t xml:space="preserve"> </w:t>
      </w:r>
      <w:r>
        <w:rPr>
          <w:rFonts w:ascii="Calibri"/>
        </w:rPr>
        <w:t>individually</w:t>
      </w:r>
      <w:r>
        <w:rPr>
          <w:rFonts w:ascii="Calibri"/>
          <w:spacing w:val="-5"/>
        </w:rPr>
        <w:t xml:space="preserve"> </w:t>
      </w:r>
      <w:r>
        <w:rPr>
          <w:rFonts w:ascii="Calibri"/>
        </w:rPr>
        <w:t>or in</w:t>
      </w:r>
      <w:r>
        <w:rPr>
          <w:rFonts w:ascii="Calibri"/>
          <w:spacing w:val="-10"/>
        </w:rPr>
        <w:t xml:space="preserve"> </w:t>
      </w:r>
      <w:r>
        <w:rPr>
          <w:rFonts w:ascii="Calibri"/>
        </w:rPr>
        <w:t>aggregate,</w:t>
      </w:r>
      <w:r>
        <w:rPr>
          <w:rFonts w:ascii="Calibri"/>
          <w:spacing w:val="-11"/>
        </w:rPr>
        <w:t xml:space="preserve"> </w:t>
      </w:r>
      <w:r>
        <w:rPr>
          <w:rFonts w:ascii="Calibri"/>
        </w:rPr>
        <w:t>they</w:t>
      </w:r>
      <w:r>
        <w:rPr>
          <w:rFonts w:ascii="Calibri"/>
          <w:spacing w:val="-11"/>
        </w:rPr>
        <w:t xml:space="preserve"> </w:t>
      </w:r>
      <w:r>
        <w:rPr>
          <w:rFonts w:ascii="Calibri"/>
        </w:rPr>
        <w:t>could</w:t>
      </w:r>
      <w:r>
        <w:rPr>
          <w:rFonts w:ascii="Calibri"/>
          <w:spacing w:val="-12"/>
        </w:rPr>
        <w:t xml:space="preserve"> </w:t>
      </w:r>
      <w:r>
        <w:rPr>
          <w:rFonts w:ascii="Calibri"/>
        </w:rPr>
        <w:t>reasonably</w:t>
      </w:r>
      <w:r>
        <w:rPr>
          <w:rFonts w:ascii="Calibri"/>
          <w:spacing w:val="-10"/>
        </w:rPr>
        <w:t xml:space="preserve"> </w:t>
      </w:r>
      <w:r>
        <w:rPr>
          <w:rFonts w:ascii="Calibri"/>
        </w:rPr>
        <w:t>be</w:t>
      </w:r>
      <w:r>
        <w:rPr>
          <w:rFonts w:ascii="Calibri"/>
          <w:spacing w:val="-11"/>
        </w:rPr>
        <w:t xml:space="preserve"> </w:t>
      </w:r>
      <w:r>
        <w:rPr>
          <w:rFonts w:ascii="Calibri"/>
        </w:rPr>
        <w:t>expected</w:t>
      </w:r>
      <w:r>
        <w:rPr>
          <w:rFonts w:ascii="Calibri"/>
          <w:spacing w:val="-12"/>
        </w:rPr>
        <w:t xml:space="preserve"> </w:t>
      </w:r>
      <w:r>
        <w:rPr>
          <w:rFonts w:ascii="Calibri"/>
        </w:rPr>
        <w:t>to</w:t>
      </w:r>
      <w:r>
        <w:rPr>
          <w:rFonts w:ascii="Calibri"/>
          <w:spacing w:val="-8"/>
        </w:rPr>
        <w:t xml:space="preserve"> </w:t>
      </w:r>
      <w:r>
        <w:rPr>
          <w:rFonts w:ascii="Calibri"/>
        </w:rPr>
        <w:t>influence</w:t>
      </w:r>
      <w:r>
        <w:rPr>
          <w:rFonts w:ascii="Calibri"/>
          <w:spacing w:val="-8"/>
        </w:rPr>
        <w:t xml:space="preserve"> </w:t>
      </w:r>
      <w:r>
        <w:rPr>
          <w:rFonts w:ascii="Calibri"/>
        </w:rPr>
        <w:t>the</w:t>
      </w:r>
      <w:r>
        <w:rPr>
          <w:rFonts w:ascii="Calibri"/>
          <w:spacing w:val="-11"/>
        </w:rPr>
        <w:t xml:space="preserve"> </w:t>
      </w:r>
      <w:r>
        <w:rPr>
          <w:rFonts w:ascii="Calibri"/>
        </w:rPr>
        <w:t>economic</w:t>
      </w:r>
      <w:r>
        <w:rPr>
          <w:rFonts w:ascii="Calibri"/>
          <w:spacing w:val="-11"/>
        </w:rPr>
        <w:t xml:space="preserve"> </w:t>
      </w:r>
      <w:r>
        <w:rPr>
          <w:rFonts w:ascii="Calibri"/>
        </w:rPr>
        <w:t>decisions</w:t>
      </w:r>
      <w:r>
        <w:rPr>
          <w:rFonts w:ascii="Calibri"/>
          <w:spacing w:val="-11"/>
        </w:rPr>
        <w:t xml:space="preserve"> </w:t>
      </w:r>
      <w:r>
        <w:rPr>
          <w:rFonts w:ascii="Calibri"/>
        </w:rPr>
        <w:t>of</w:t>
      </w:r>
      <w:r>
        <w:rPr>
          <w:rFonts w:ascii="Calibri"/>
          <w:spacing w:val="-9"/>
        </w:rPr>
        <w:t xml:space="preserve"> </w:t>
      </w:r>
      <w:r>
        <w:rPr>
          <w:rFonts w:ascii="Calibri"/>
        </w:rPr>
        <w:t>users</w:t>
      </w:r>
      <w:r>
        <w:rPr>
          <w:rFonts w:ascii="Calibri"/>
          <w:spacing w:val="-11"/>
        </w:rPr>
        <w:t xml:space="preserve"> </w:t>
      </w:r>
      <w:r>
        <w:rPr>
          <w:rFonts w:ascii="Calibri"/>
        </w:rPr>
        <w:t>taken on the basis of the financial statements.</w:t>
      </w:r>
    </w:p>
    <w:p w14:paraId="714D1040" w14:textId="77777777" w:rsidR="00BD7B97" w:rsidRDefault="00E4410B">
      <w:pPr>
        <w:spacing w:before="119"/>
        <w:ind w:left="580" w:right="1258"/>
        <w:jc w:val="both"/>
        <w:rPr>
          <w:rFonts w:ascii="Calibri"/>
        </w:rPr>
      </w:pPr>
      <w:r>
        <w:rPr>
          <w:rFonts w:ascii="Calibri"/>
        </w:rPr>
        <w:t>As part of an audit in accordance with Australian Auditing Standards, I exercise professional judgement and maintain professional scepticism throughout the audit. I also:</w:t>
      </w:r>
    </w:p>
    <w:p w14:paraId="34755A0B" w14:textId="77777777" w:rsidR="00BD7B97" w:rsidRDefault="00E4410B">
      <w:pPr>
        <w:pStyle w:val="ListParagraph"/>
        <w:numPr>
          <w:ilvl w:val="0"/>
          <w:numId w:val="28"/>
        </w:numPr>
        <w:tabs>
          <w:tab w:val="left" w:pos="1147"/>
        </w:tabs>
        <w:spacing w:before="121"/>
        <w:ind w:left="1146" w:right="1257"/>
        <w:jc w:val="both"/>
        <w:rPr>
          <w:rFonts w:ascii="Calibri" w:hAnsi="Calibri"/>
        </w:rPr>
      </w:pPr>
      <w:r>
        <w:rPr>
          <w:rFonts w:ascii="Calibri" w:hAnsi="Calibri"/>
        </w:rPr>
        <w:t>identify and assess the risks of material misstatement of the financial statements, whether due to fraud or error, design and perform audit procedures responsive to those risks, and obtain</w:t>
      </w:r>
      <w:r>
        <w:rPr>
          <w:rFonts w:ascii="Calibri" w:hAnsi="Calibri"/>
          <w:spacing w:val="-11"/>
        </w:rPr>
        <w:t xml:space="preserve"> </w:t>
      </w:r>
      <w:r>
        <w:rPr>
          <w:rFonts w:ascii="Calibri" w:hAnsi="Calibri"/>
        </w:rPr>
        <w:t>audit</w:t>
      </w:r>
      <w:r>
        <w:rPr>
          <w:rFonts w:ascii="Calibri" w:hAnsi="Calibri"/>
          <w:spacing w:val="-10"/>
        </w:rPr>
        <w:t xml:space="preserve"> </w:t>
      </w:r>
      <w:r>
        <w:rPr>
          <w:rFonts w:ascii="Calibri" w:hAnsi="Calibri"/>
        </w:rPr>
        <w:t>evidence</w:t>
      </w:r>
      <w:r>
        <w:rPr>
          <w:rFonts w:ascii="Calibri" w:hAnsi="Calibri"/>
          <w:spacing w:val="-10"/>
        </w:rPr>
        <w:t xml:space="preserve"> </w:t>
      </w:r>
      <w:r>
        <w:rPr>
          <w:rFonts w:ascii="Calibri" w:hAnsi="Calibri"/>
        </w:rPr>
        <w:t>that</w:t>
      </w:r>
      <w:r>
        <w:rPr>
          <w:rFonts w:ascii="Calibri" w:hAnsi="Calibri"/>
          <w:spacing w:val="-10"/>
        </w:rPr>
        <w:t xml:space="preserve"> </w:t>
      </w:r>
      <w:r>
        <w:rPr>
          <w:rFonts w:ascii="Calibri" w:hAnsi="Calibri"/>
        </w:rPr>
        <w:t>is</w:t>
      </w:r>
      <w:r>
        <w:rPr>
          <w:rFonts w:ascii="Calibri" w:hAnsi="Calibri"/>
          <w:spacing w:val="-10"/>
        </w:rPr>
        <w:t xml:space="preserve"> </w:t>
      </w:r>
      <w:r>
        <w:rPr>
          <w:rFonts w:ascii="Calibri" w:hAnsi="Calibri"/>
        </w:rPr>
        <w:t>sufficient</w:t>
      </w:r>
      <w:r>
        <w:rPr>
          <w:rFonts w:ascii="Calibri" w:hAnsi="Calibri"/>
          <w:spacing w:val="-10"/>
        </w:rPr>
        <w:t xml:space="preserve"> </w:t>
      </w:r>
      <w:r>
        <w:rPr>
          <w:rFonts w:ascii="Calibri" w:hAnsi="Calibri"/>
        </w:rPr>
        <w:t>and</w:t>
      </w:r>
      <w:r>
        <w:rPr>
          <w:rFonts w:ascii="Calibri" w:hAnsi="Calibri"/>
          <w:spacing w:val="-11"/>
        </w:rPr>
        <w:t xml:space="preserve"> </w:t>
      </w:r>
      <w:r>
        <w:rPr>
          <w:rFonts w:ascii="Calibri" w:hAnsi="Calibri"/>
        </w:rPr>
        <w:t>appropriate</w:t>
      </w:r>
      <w:r>
        <w:rPr>
          <w:rFonts w:ascii="Calibri" w:hAnsi="Calibri"/>
          <w:spacing w:val="-12"/>
        </w:rPr>
        <w:t xml:space="preserve"> </w:t>
      </w:r>
      <w:r>
        <w:rPr>
          <w:rFonts w:ascii="Calibri" w:hAnsi="Calibri"/>
        </w:rPr>
        <w:t>to</w:t>
      </w:r>
      <w:r>
        <w:rPr>
          <w:rFonts w:ascii="Calibri" w:hAnsi="Calibri"/>
          <w:spacing w:val="-9"/>
        </w:rPr>
        <w:t xml:space="preserve"> </w:t>
      </w:r>
      <w:r>
        <w:rPr>
          <w:rFonts w:ascii="Calibri" w:hAnsi="Calibri"/>
        </w:rPr>
        <w:t>provide</w:t>
      </w:r>
      <w:r>
        <w:rPr>
          <w:rFonts w:ascii="Calibri" w:hAnsi="Calibri"/>
          <w:spacing w:val="-10"/>
        </w:rPr>
        <w:t xml:space="preserve"> </w:t>
      </w:r>
      <w:r>
        <w:rPr>
          <w:rFonts w:ascii="Calibri" w:hAnsi="Calibri"/>
        </w:rPr>
        <w:t>a</w:t>
      </w:r>
      <w:r>
        <w:rPr>
          <w:rFonts w:ascii="Calibri" w:hAnsi="Calibri"/>
          <w:spacing w:val="-11"/>
        </w:rPr>
        <w:t xml:space="preserve"> </w:t>
      </w:r>
      <w:r>
        <w:rPr>
          <w:rFonts w:ascii="Calibri" w:hAnsi="Calibri"/>
        </w:rPr>
        <w:t>basis</w:t>
      </w:r>
      <w:r>
        <w:rPr>
          <w:rFonts w:ascii="Calibri" w:hAnsi="Calibri"/>
          <w:spacing w:val="-10"/>
        </w:rPr>
        <w:t xml:space="preserve"> </w:t>
      </w:r>
      <w:r>
        <w:rPr>
          <w:rFonts w:ascii="Calibri" w:hAnsi="Calibri"/>
        </w:rPr>
        <w:t>for</w:t>
      </w:r>
      <w:r>
        <w:rPr>
          <w:rFonts w:ascii="Calibri" w:hAnsi="Calibri"/>
          <w:spacing w:val="-13"/>
        </w:rPr>
        <w:t xml:space="preserve"> </w:t>
      </w:r>
      <w:r>
        <w:rPr>
          <w:rFonts w:ascii="Calibri" w:hAnsi="Calibri"/>
        </w:rPr>
        <w:t>my</w:t>
      </w:r>
      <w:r>
        <w:rPr>
          <w:rFonts w:ascii="Calibri" w:hAnsi="Calibri"/>
          <w:spacing w:val="-12"/>
        </w:rPr>
        <w:t xml:space="preserve"> </w:t>
      </w:r>
      <w:r>
        <w:rPr>
          <w:rFonts w:ascii="Calibri" w:hAnsi="Calibri"/>
        </w:rPr>
        <w:t>opinion.</w:t>
      </w:r>
      <w:r>
        <w:rPr>
          <w:rFonts w:ascii="Calibri" w:hAnsi="Calibri"/>
          <w:spacing w:val="-11"/>
        </w:rPr>
        <w:t xml:space="preserve"> </w:t>
      </w:r>
      <w:r>
        <w:rPr>
          <w:rFonts w:ascii="Calibri" w:hAnsi="Calibri"/>
        </w:rPr>
        <w:t>The risk of not detecting a material misstatement resulting from fraud is higher than for one resulting from error, as fraud may involve collusion, forgery, intentional omissions, misrepresentations, or the override of internal control;</w:t>
      </w:r>
    </w:p>
    <w:p w14:paraId="150C15F7" w14:textId="77777777" w:rsidR="00BD7B97" w:rsidRDefault="00E4410B">
      <w:pPr>
        <w:pStyle w:val="ListParagraph"/>
        <w:numPr>
          <w:ilvl w:val="0"/>
          <w:numId w:val="28"/>
        </w:numPr>
        <w:tabs>
          <w:tab w:val="left" w:pos="1147"/>
        </w:tabs>
        <w:spacing w:before="119"/>
        <w:ind w:left="1146" w:right="1258"/>
        <w:jc w:val="both"/>
        <w:rPr>
          <w:rFonts w:ascii="Calibri" w:hAnsi="Calibri"/>
        </w:rPr>
      </w:pPr>
      <w:r>
        <w:rPr>
          <w:rFonts w:ascii="Calibri" w:hAnsi="Calibri"/>
        </w:rPr>
        <w:t>obtain an understanding of internal controls relevant to the audit in order to design audit procedures that are appropriate in the circumstances, but not for expressing an opinion on the effectiveness of the Canberra Institute of Technology’s internal controls;</w:t>
      </w:r>
    </w:p>
    <w:p w14:paraId="0BB36087" w14:textId="77777777" w:rsidR="00BD7B97" w:rsidRDefault="00E4410B">
      <w:pPr>
        <w:pStyle w:val="ListParagraph"/>
        <w:numPr>
          <w:ilvl w:val="0"/>
          <w:numId w:val="28"/>
        </w:numPr>
        <w:tabs>
          <w:tab w:val="left" w:pos="1147"/>
        </w:tabs>
        <w:spacing w:before="121"/>
        <w:ind w:left="1146" w:right="1257"/>
        <w:jc w:val="both"/>
        <w:rPr>
          <w:rFonts w:ascii="Calibri" w:hAnsi="Calibri"/>
        </w:rPr>
      </w:pPr>
      <w:r>
        <w:rPr>
          <w:rFonts w:ascii="Calibri" w:hAnsi="Calibri"/>
        </w:rPr>
        <w:t>evaluate the appropriateness of accounting policies used and the reasonableness of accounting</w:t>
      </w:r>
      <w:r>
        <w:rPr>
          <w:rFonts w:ascii="Calibri" w:hAnsi="Calibri"/>
          <w:spacing w:val="-5"/>
        </w:rPr>
        <w:t xml:space="preserve"> </w:t>
      </w:r>
      <w:r>
        <w:rPr>
          <w:rFonts w:ascii="Calibri" w:hAnsi="Calibri"/>
        </w:rPr>
        <w:t>estimates</w:t>
      </w:r>
      <w:r>
        <w:rPr>
          <w:rFonts w:ascii="Calibri" w:hAnsi="Calibri"/>
          <w:spacing w:val="-4"/>
        </w:rPr>
        <w:t xml:space="preserve"> </w:t>
      </w:r>
      <w:r>
        <w:rPr>
          <w:rFonts w:ascii="Calibri" w:hAnsi="Calibri"/>
        </w:rPr>
        <w:t>and</w:t>
      </w:r>
      <w:r>
        <w:rPr>
          <w:rFonts w:ascii="Calibri" w:hAnsi="Calibri"/>
          <w:spacing w:val="-3"/>
        </w:rPr>
        <w:t xml:space="preserve"> </w:t>
      </w:r>
      <w:r>
        <w:rPr>
          <w:rFonts w:ascii="Calibri" w:hAnsi="Calibri"/>
        </w:rPr>
        <w:t>related</w:t>
      </w:r>
      <w:r>
        <w:rPr>
          <w:rFonts w:ascii="Calibri" w:hAnsi="Calibri"/>
          <w:spacing w:val="-5"/>
        </w:rPr>
        <w:t xml:space="preserve"> </w:t>
      </w:r>
      <w:r>
        <w:rPr>
          <w:rFonts w:ascii="Calibri" w:hAnsi="Calibri"/>
        </w:rPr>
        <w:t>disclosures</w:t>
      </w:r>
      <w:r>
        <w:rPr>
          <w:rFonts w:ascii="Calibri" w:hAnsi="Calibri"/>
          <w:spacing w:val="-4"/>
        </w:rPr>
        <w:t xml:space="preserve"> </w:t>
      </w:r>
      <w:r>
        <w:rPr>
          <w:rFonts w:ascii="Calibri" w:hAnsi="Calibri"/>
        </w:rPr>
        <w:t>made</w:t>
      </w:r>
      <w:r>
        <w:rPr>
          <w:rFonts w:ascii="Calibri" w:hAnsi="Calibri"/>
          <w:spacing w:val="-2"/>
        </w:rPr>
        <w:t xml:space="preserve"> </w:t>
      </w:r>
      <w:r>
        <w:rPr>
          <w:rFonts w:ascii="Calibri" w:hAnsi="Calibri"/>
        </w:rPr>
        <w:t>by</w:t>
      </w:r>
      <w:r>
        <w:rPr>
          <w:rFonts w:ascii="Calibri" w:hAnsi="Calibri"/>
          <w:spacing w:val="-3"/>
        </w:rPr>
        <w:t xml:space="preserve"> </w:t>
      </w:r>
      <w:r>
        <w:rPr>
          <w:rFonts w:ascii="Calibri" w:hAnsi="Calibri"/>
        </w:rPr>
        <w:t>the</w:t>
      </w:r>
      <w:r>
        <w:rPr>
          <w:rFonts w:ascii="Calibri" w:hAnsi="Calibri"/>
          <w:spacing w:val="-3"/>
        </w:rPr>
        <w:t xml:space="preserve"> </w:t>
      </w:r>
      <w:r>
        <w:rPr>
          <w:rFonts w:ascii="Calibri" w:hAnsi="Calibri"/>
        </w:rPr>
        <w:t>Canberra</w:t>
      </w:r>
      <w:r>
        <w:rPr>
          <w:rFonts w:ascii="Calibri" w:hAnsi="Calibri"/>
          <w:spacing w:val="-4"/>
        </w:rPr>
        <w:t xml:space="preserve"> </w:t>
      </w:r>
      <w:r>
        <w:rPr>
          <w:rFonts w:ascii="Calibri" w:hAnsi="Calibri"/>
        </w:rPr>
        <w:t>Institute</w:t>
      </w:r>
      <w:r>
        <w:rPr>
          <w:rFonts w:ascii="Calibri" w:hAnsi="Calibri"/>
          <w:spacing w:val="-4"/>
        </w:rPr>
        <w:t xml:space="preserve"> </w:t>
      </w:r>
      <w:r>
        <w:rPr>
          <w:rFonts w:ascii="Calibri" w:hAnsi="Calibri"/>
        </w:rPr>
        <w:t>of</w:t>
      </w:r>
      <w:r>
        <w:rPr>
          <w:rFonts w:ascii="Calibri" w:hAnsi="Calibri"/>
          <w:spacing w:val="-4"/>
        </w:rPr>
        <w:t xml:space="preserve"> </w:t>
      </w:r>
      <w:r>
        <w:rPr>
          <w:rFonts w:ascii="Calibri" w:hAnsi="Calibri"/>
        </w:rPr>
        <w:t>Technology;</w:t>
      </w:r>
    </w:p>
    <w:p w14:paraId="7B8ACC91" w14:textId="77777777" w:rsidR="00BD7B97" w:rsidRDefault="00E4410B">
      <w:pPr>
        <w:pStyle w:val="ListParagraph"/>
        <w:numPr>
          <w:ilvl w:val="0"/>
          <w:numId w:val="28"/>
        </w:numPr>
        <w:tabs>
          <w:tab w:val="left" w:pos="1147"/>
        </w:tabs>
        <w:spacing w:before="118"/>
        <w:ind w:left="1146" w:right="1256"/>
        <w:jc w:val="both"/>
        <w:rPr>
          <w:rFonts w:ascii="Calibri" w:hAnsi="Calibri"/>
        </w:rPr>
      </w:pPr>
      <w:r>
        <w:rPr>
          <w:rFonts w:ascii="Calibri" w:hAnsi="Calibri"/>
        </w:rPr>
        <w:t>conclude on the appropriateness of the Canberra Institute of Technology’s use of the going concern basis of accounting and, based on audit evidence obtained, whether a material uncertainty exists related to events or conditions that may cast significant doubt on the Canberra</w:t>
      </w:r>
      <w:r>
        <w:rPr>
          <w:rFonts w:ascii="Calibri" w:hAnsi="Calibri"/>
          <w:spacing w:val="-2"/>
        </w:rPr>
        <w:t xml:space="preserve"> </w:t>
      </w:r>
      <w:r>
        <w:rPr>
          <w:rFonts w:ascii="Calibri" w:hAnsi="Calibri"/>
        </w:rPr>
        <w:t>Institute</w:t>
      </w:r>
      <w:r>
        <w:rPr>
          <w:rFonts w:ascii="Calibri" w:hAnsi="Calibri"/>
          <w:spacing w:val="-4"/>
        </w:rPr>
        <w:t xml:space="preserve"> </w:t>
      </w:r>
      <w:r>
        <w:rPr>
          <w:rFonts w:ascii="Calibri" w:hAnsi="Calibri"/>
        </w:rPr>
        <w:t>of</w:t>
      </w:r>
      <w:r>
        <w:rPr>
          <w:rFonts w:ascii="Calibri" w:hAnsi="Calibri"/>
          <w:spacing w:val="-4"/>
        </w:rPr>
        <w:t xml:space="preserve"> </w:t>
      </w:r>
      <w:r>
        <w:rPr>
          <w:rFonts w:ascii="Calibri" w:hAnsi="Calibri"/>
        </w:rPr>
        <w:t>Technology’s</w:t>
      </w:r>
      <w:r>
        <w:rPr>
          <w:rFonts w:ascii="Calibri" w:hAnsi="Calibri"/>
          <w:spacing w:val="-2"/>
        </w:rPr>
        <w:t xml:space="preserve"> </w:t>
      </w:r>
      <w:r>
        <w:rPr>
          <w:rFonts w:ascii="Calibri" w:hAnsi="Calibri"/>
        </w:rPr>
        <w:t>ability</w:t>
      </w:r>
      <w:r>
        <w:rPr>
          <w:rFonts w:ascii="Calibri" w:hAnsi="Calibri"/>
          <w:spacing w:val="-3"/>
        </w:rPr>
        <w:t xml:space="preserve"> </w:t>
      </w:r>
      <w:r>
        <w:rPr>
          <w:rFonts w:ascii="Calibri" w:hAnsi="Calibri"/>
        </w:rPr>
        <w:t>to</w:t>
      </w:r>
      <w:r>
        <w:rPr>
          <w:rFonts w:ascii="Calibri" w:hAnsi="Calibri"/>
          <w:spacing w:val="-3"/>
        </w:rPr>
        <w:t xml:space="preserve"> </w:t>
      </w:r>
      <w:r>
        <w:rPr>
          <w:rFonts w:ascii="Calibri" w:hAnsi="Calibri"/>
        </w:rPr>
        <w:t>continue</w:t>
      </w:r>
      <w:r>
        <w:rPr>
          <w:rFonts w:ascii="Calibri" w:hAnsi="Calibri"/>
          <w:spacing w:val="-1"/>
        </w:rPr>
        <w:t xml:space="preserve"> </w:t>
      </w:r>
      <w:r>
        <w:rPr>
          <w:rFonts w:ascii="Calibri" w:hAnsi="Calibri"/>
        </w:rPr>
        <w:t>as</w:t>
      </w:r>
      <w:r>
        <w:rPr>
          <w:rFonts w:ascii="Calibri" w:hAnsi="Calibri"/>
          <w:spacing w:val="-2"/>
        </w:rPr>
        <w:t xml:space="preserve"> </w:t>
      </w:r>
      <w:r>
        <w:rPr>
          <w:rFonts w:ascii="Calibri" w:hAnsi="Calibri"/>
        </w:rPr>
        <w:t>a</w:t>
      </w:r>
      <w:r>
        <w:rPr>
          <w:rFonts w:ascii="Calibri" w:hAnsi="Calibri"/>
          <w:spacing w:val="-2"/>
        </w:rPr>
        <w:t xml:space="preserve"> </w:t>
      </w:r>
      <w:r>
        <w:rPr>
          <w:rFonts w:ascii="Calibri" w:hAnsi="Calibri"/>
        </w:rPr>
        <w:t>going</w:t>
      </w:r>
      <w:r>
        <w:rPr>
          <w:rFonts w:ascii="Calibri" w:hAnsi="Calibri"/>
          <w:spacing w:val="-5"/>
        </w:rPr>
        <w:t xml:space="preserve"> </w:t>
      </w:r>
      <w:r>
        <w:rPr>
          <w:rFonts w:ascii="Calibri" w:hAnsi="Calibri"/>
        </w:rPr>
        <w:t>concern.</w:t>
      </w:r>
      <w:r>
        <w:rPr>
          <w:rFonts w:ascii="Calibri" w:hAnsi="Calibri"/>
          <w:spacing w:val="-2"/>
        </w:rPr>
        <w:t xml:space="preserve"> </w:t>
      </w:r>
      <w:r>
        <w:rPr>
          <w:rFonts w:ascii="Calibri" w:hAnsi="Calibri"/>
        </w:rPr>
        <w:t>If</w:t>
      </w:r>
      <w:r>
        <w:rPr>
          <w:rFonts w:ascii="Calibri" w:hAnsi="Calibri"/>
          <w:spacing w:val="-2"/>
        </w:rPr>
        <w:t xml:space="preserve"> </w:t>
      </w:r>
      <w:r>
        <w:rPr>
          <w:rFonts w:ascii="Calibri" w:hAnsi="Calibri"/>
        </w:rPr>
        <w:t>I</w:t>
      </w:r>
      <w:r>
        <w:rPr>
          <w:rFonts w:ascii="Calibri" w:hAnsi="Calibri"/>
          <w:spacing w:val="-5"/>
        </w:rPr>
        <w:t xml:space="preserve"> </w:t>
      </w:r>
      <w:r>
        <w:rPr>
          <w:rFonts w:ascii="Calibri" w:hAnsi="Calibri"/>
        </w:rPr>
        <w:t>conclude</w:t>
      </w:r>
      <w:r>
        <w:rPr>
          <w:rFonts w:ascii="Calibri" w:hAnsi="Calibri"/>
          <w:spacing w:val="-1"/>
        </w:rPr>
        <w:t xml:space="preserve"> </w:t>
      </w:r>
      <w:r>
        <w:rPr>
          <w:rFonts w:ascii="Calibri" w:hAnsi="Calibri"/>
        </w:rPr>
        <w:t>that</w:t>
      </w:r>
      <w:r>
        <w:rPr>
          <w:rFonts w:ascii="Calibri" w:hAnsi="Calibri"/>
          <w:spacing w:val="-1"/>
        </w:rPr>
        <w:t xml:space="preserve"> </w:t>
      </w:r>
      <w:r>
        <w:rPr>
          <w:rFonts w:ascii="Calibri" w:hAnsi="Calibri"/>
        </w:rPr>
        <w:t>a material uncertainty exists, I am required to draw attention in this report to the related disclosures in the financial statements or, if such disclosures are inadequate, to modify my opinion. I base my conclusions on</w:t>
      </w:r>
      <w:r>
        <w:rPr>
          <w:rFonts w:ascii="Calibri" w:hAnsi="Calibri"/>
          <w:spacing w:val="-2"/>
        </w:rPr>
        <w:t xml:space="preserve"> </w:t>
      </w:r>
      <w:r>
        <w:rPr>
          <w:rFonts w:ascii="Calibri" w:hAnsi="Calibri"/>
        </w:rPr>
        <w:t>the audit evidence</w:t>
      </w:r>
      <w:r>
        <w:rPr>
          <w:rFonts w:ascii="Calibri" w:hAnsi="Calibri"/>
          <w:spacing w:val="-3"/>
        </w:rPr>
        <w:t xml:space="preserve"> </w:t>
      </w:r>
      <w:r>
        <w:rPr>
          <w:rFonts w:ascii="Calibri" w:hAnsi="Calibri"/>
        </w:rPr>
        <w:t>obtained up to the date of</w:t>
      </w:r>
      <w:r>
        <w:rPr>
          <w:rFonts w:ascii="Calibri" w:hAnsi="Calibri"/>
          <w:spacing w:val="-1"/>
        </w:rPr>
        <w:t xml:space="preserve"> </w:t>
      </w:r>
      <w:r>
        <w:rPr>
          <w:rFonts w:ascii="Calibri" w:hAnsi="Calibri"/>
        </w:rPr>
        <w:t>this report. However, future events or conditions may cause the Canberra Institute of Technology to cease to continue as a going concern; and</w:t>
      </w:r>
    </w:p>
    <w:p w14:paraId="16D6D95B" w14:textId="77777777" w:rsidR="00BD7B97" w:rsidRDefault="00E4410B">
      <w:pPr>
        <w:pStyle w:val="ListParagraph"/>
        <w:numPr>
          <w:ilvl w:val="0"/>
          <w:numId w:val="28"/>
        </w:numPr>
        <w:tabs>
          <w:tab w:val="left" w:pos="1148"/>
        </w:tabs>
        <w:spacing w:before="119"/>
        <w:ind w:left="1147" w:right="1258"/>
        <w:jc w:val="both"/>
        <w:rPr>
          <w:rFonts w:ascii="Calibri" w:hAnsi="Calibri"/>
        </w:rPr>
      </w:pPr>
      <w:r>
        <w:rPr>
          <w:rFonts w:ascii="Calibri" w:hAnsi="Calibri"/>
        </w:rPr>
        <w:t>evaluate the overall presentation, structure and content of the financial statements, including</w:t>
      </w:r>
      <w:r>
        <w:rPr>
          <w:rFonts w:ascii="Calibri" w:hAnsi="Calibri"/>
          <w:spacing w:val="-13"/>
        </w:rPr>
        <w:t xml:space="preserve"> </w:t>
      </w:r>
      <w:r>
        <w:rPr>
          <w:rFonts w:ascii="Calibri" w:hAnsi="Calibri"/>
        </w:rPr>
        <w:t>the</w:t>
      </w:r>
      <w:r>
        <w:rPr>
          <w:rFonts w:ascii="Calibri" w:hAnsi="Calibri"/>
          <w:spacing w:val="-12"/>
        </w:rPr>
        <w:t xml:space="preserve"> </w:t>
      </w:r>
      <w:r>
        <w:rPr>
          <w:rFonts w:ascii="Calibri" w:hAnsi="Calibri"/>
        </w:rPr>
        <w:t>disclosures,</w:t>
      </w:r>
      <w:r>
        <w:rPr>
          <w:rFonts w:ascii="Calibri" w:hAnsi="Calibri"/>
          <w:spacing w:val="-13"/>
        </w:rPr>
        <w:t xml:space="preserve"> </w:t>
      </w:r>
      <w:r>
        <w:rPr>
          <w:rFonts w:ascii="Calibri" w:hAnsi="Calibri"/>
        </w:rPr>
        <w:t>and</w:t>
      </w:r>
      <w:r>
        <w:rPr>
          <w:rFonts w:ascii="Calibri" w:hAnsi="Calibri"/>
          <w:spacing w:val="-12"/>
        </w:rPr>
        <w:t xml:space="preserve"> </w:t>
      </w:r>
      <w:r>
        <w:rPr>
          <w:rFonts w:ascii="Calibri" w:hAnsi="Calibri"/>
        </w:rPr>
        <w:t>whether</w:t>
      </w:r>
      <w:r>
        <w:rPr>
          <w:rFonts w:ascii="Calibri" w:hAnsi="Calibri"/>
          <w:spacing w:val="-13"/>
        </w:rPr>
        <w:t xml:space="preserve"> </w:t>
      </w:r>
      <w:r>
        <w:rPr>
          <w:rFonts w:ascii="Calibri" w:hAnsi="Calibri"/>
        </w:rPr>
        <w:t>they</w:t>
      </w:r>
      <w:r>
        <w:rPr>
          <w:rFonts w:ascii="Calibri" w:hAnsi="Calibri"/>
          <w:spacing w:val="-12"/>
        </w:rPr>
        <w:t xml:space="preserve"> </w:t>
      </w:r>
      <w:r>
        <w:rPr>
          <w:rFonts w:ascii="Calibri" w:hAnsi="Calibri"/>
        </w:rPr>
        <w:t>represent</w:t>
      </w:r>
      <w:r>
        <w:rPr>
          <w:rFonts w:ascii="Calibri" w:hAnsi="Calibri"/>
          <w:spacing w:val="-13"/>
        </w:rPr>
        <w:t xml:space="preserve"> </w:t>
      </w:r>
      <w:r>
        <w:rPr>
          <w:rFonts w:ascii="Calibri" w:hAnsi="Calibri"/>
        </w:rPr>
        <w:t>the</w:t>
      </w:r>
      <w:r>
        <w:rPr>
          <w:rFonts w:ascii="Calibri" w:hAnsi="Calibri"/>
          <w:spacing w:val="-12"/>
        </w:rPr>
        <w:t xml:space="preserve"> </w:t>
      </w:r>
      <w:r>
        <w:rPr>
          <w:rFonts w:ascii="Calibri" w:hAnsi="Calibri"/>
        </w:rPr>
        <w:t>underlying</w:t>
      </w:r>
      <w:r>
        <w:rPr>
          <w:rFonts w:ascii="Calibri" w:hAnsi="Calibri"/>
          <w:spacing w:val="-12"/>
        </w:rPr>
        <w:t xml:space="preserve"> </w:t>
      </w:r>
      <w:r>
        <w:rPr>
          <w:rFonts w:ascii="Calibri" w:hAnsi="Calibri"/>
        </w:rPr>
        <w:t>transactions</w:t>
      </w:r>
      <w:r>
        <w:rPr>
          <w:rFonts w:ascii="Calibri" w:hAnsi="Calibri"/>
          <w:spacing w:val="-13"/>
        </w:rPr>
        <w:t xml:space="preserve"> </w:t>
      </w:r>
      <w:r>
        <w:rPr>
          <w:rFonts w:ascii="Calibri" w:hAnsi="Calibri"/>
        </w:rPr>
        <w:t>and</w:t>
      </w:r>
      <w:r>
        <w:rPr>
          <w:rFonts w:ascii="Calibri" w:hAnsi="Calibri"/>
          <w:spacing w:val="-12"/>
        </w:rPr>
        <w:t xml:space="preserve"> </w:t>
      </w:r>
      <w:r>
        <w:rPr>
          <w:rFonts w:ascii="Calibri" w:hAnsi="Calibri"/>
        </w:rPr>
        <w:t>events in a manner that achieves fair presentation.</w:t>
      </w:r>
    </w:p>
    <w:p w14:paraId="4B5D2324" w14:textId="77777777" w:rsidR="00BD7B97" w:rsidRDefault="00E4410B">
      <w:pPr>
        <w:spacing w:before="121"/>
        <w:ind w:left="580" w:right="1257"/>
        <w:jc w:val="both"/>
        <w:rPr>
          <w:rFonts w:ascii="Calibri"/>
        </w:rPr>
      </w:pPr>
      <w:r>
        <w:rPr>
          <w:rFonts w:ascii="Calibri"/>
        </w:rPr>
        <w:t>I communicate with the Governing Board regarding, among</w:t>
      </w:r>
      <w:r>
        <w:rPr>
          <w:rFonts w:ascii="Calibri"/>
          <w:spacing w:val="-2"/>
        </w:rPr>
        <w:t xml:space="preserve"> </w:t>
      </w:r>
      <w:r>
        <w:rPr>
          <w:rFonts w:ascii="Calibri"/>
        </w:rPr>
        <w:t>other</w:t>
      </w:r>
      <w:r>
        <w:rPr>
          <w:rFonts w:ascii="Calibri"/>
          <w:spacing w:val="-1"/>
        </w:rPr>
        <w:t xml:space="preserve"> </w:t>
      </w:r>
      <w:r>
        <w:rPr>
          <w:rFonts w:ascii="Calibri"/>
        </w:rPr>
        <w:t>matters, the planned scope and timing of the audit and significant audit findings, including any significant deficiencies in internal control that I identify during my audit.</w:t>
      </w:r>
    </w:p>
    <w:p w14:paraId="4F1A06ED" w14:textId="77777777" w:rsidR="00BD7B97" w:rsidRDefault="00BD7B97">
      <w:pPr>
        <w:pStyle w:val="BodyText"/>
        <w:rPr>
          <w:rFonts w:ascii="Calibri"/>
          <w:sz w:val="20"/>
        </w:rPr>
      </w:pPr>
    </w:p>
    <w:p w14:paraId="34888CB0" w14:textId="77777777" w:rsidR="00BD7B97" w:rsidRDefault="00E4410B">
      <w:pPr>
        <w:pStyle w:val="BodyText"/>
        <w:spacing w:before="6"/>
        <w:rPr>
          <w:rFonts w:ascii="Calibri"/>
          <w:sz w:val="23"/>
        </w:rPr>
      </w:pPr>
      <w:r>
        <w:rPr>
          <w:noProof/>
        </w:rPr>
        <w:drawing>
          <wp:anchor distT="0" distB="0" distL="0" distR="0" simplePos="0" relativeHeight="148" behindDoc="0" locked="0" layoutInCell="1" allowOverlap="1" wp14:anchorId="3F81C952" wp14:editId="71153716">
            <wp:simplePos x="0" y="0"/>
            <wp:positionH relativeFrom="page">
              <wp:posOffset>1007119</wp:posOffset>
            </wp:positionH>
            <wp:positionV relativeFrom="paragraph">
              <wp:posOffset>197591</wp:posOffset>
            </wp:positionV>
            <wp:extent cx="489047" cy="367379"/>
            <wp:effectExtent l="0" t="0" r="0" b="0"/>
            <wp:wrapTopAndBottom/>
            <wp:docPr id="3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08.png"/>
                    <pic:cNvPicPr/>
                  </pic:nvPicPr>
                  <pic:blipFill>
                    <a:blip r:embed="rId250" cstate="print"/>
                    <a:stretch>
                      <a:fillRect/>
                    </a:stretch>
                  </pic:blipFill>
                  <pic:spPr>
                    <a:xfrm>
                      <a:off x="0" y="0"/>
                      <a:ext cx="489047" cy="367379"/>
                    </a:xfrm>
                    <a:prstGeom prst="rect">
                      <a:avLst/>
                    </a:prstGeom>
                  </pic:spPr>
                </pic:pic>
              </a:graphicData>
            </a:graphic>
          </wp:anchor>
        </w:drawing>
      </w:r>
    </w:p>
    <w:p w14:paraId="758A0690" w14:textId="77777777" w:rsidR="00BD7B97" w:rsidRDefault="00E4410B">
      <w:pPr>
        <w:spacing w:before="59"/>
        <w:ind w:left="580"/>
        <w:jc w:val="both"/>
        <w:rPr>
          <w:rFonts w:ascii="Calibri"/>
        </w:rPr>
      </w:pPr>
      <w:r>
        <w:rPr>
          <w:rFonts w:ascii="Calibri"/>
        </w:rPr>
        <w:t>Ajay</w:t>
      </w:r>
      <w:r>
        <w:rPr>
          <w:rFonts w:ascii="Calibri"/>
          <w:spacing w:val="-2"/>
        </w:rPr>
        <w:t xml:space="preserve"> Sharma</w:t>
      </w:r>
    </w:p>
    <w:p w14:paraId="4B2ABF38" w14:textId="77777777" w:rsidR="00BD7B97" w:rsidRDefault="00E4410B">
      <w:pPr>
        <w:ind w:left="580" w:right="6154"/>
        <w:rPr>
          <w:rFonts w:ascii="Calibri"/>
        </w:rPr>
      </w:pPr>
      <w:r>
        <w:rPr>
          <w:rFonts w:ascii="Calibri"/>
        </w:rPr>
        <w:t>Assistant</w:t>
      </w:r>
      <w:r>
        <w:rPr>
          <w:rFonts w:ascii="Calibri"/>
          <w:spacing w:val="-11"/>
        </w:rPr>
        <w:t xml:space="preserve"> </w:t>
      </w:r>
      <w:r>
        <w:rPr>
          <w:rFonts w:ascii="Calibri"/>
        </w:rPr>
        <w:t>Auditor-General,</w:t>
      </w:r>
      <w:r>
        <w:rPr>
          <w:rFonts w:ascii="Calibri"/>
          <w:spacing w:val="-13"/>
        </w:rPr>
        <w:t xml:space="preserve"> </w:t>
      </w:r>
      <w:r>
        <w:rPr>
          <w:rFonts w:ascii="Calibri"/>
        </w:rPr>
        <w:t>Financial</w:t>
      </w:r>
      <w:r>
        <w:rPr>
          <w:rFonts w:ascii="Calibri"/>
          <w:spacing w:val="-11"/>
        </w:rPr>
        <w:t xml:space="preserve"> </w:t>
      </w:r>
      <w:r>
        <w:rPr>
          <w:rFonts w:ascii="Calibri"/>
        </w:rPr>
        <w:t>Audit 28 March 2023</w:t>
      </w:r>
    </w:p>
    <w:p w14:paraId="41F69964" w14:textId="77777777" w:rsidR="00BD7B97" w:rsidRDefault="00BD7B97">
      <w:pPr>
        <w:rPr>
          <w:rFonts w:ascii="Calibri"/>
        </w:rPr>
        <w:sectPr w:rsidR="00BD7B97">
          <w:headerReference w:type="default" r:id="rId251"/>
          <w:footerReference w:type="even" r:id="rId252"/>
          <w:footerReference w:type="default" r:id="rId253"/>
          <w:pgSz w:w="11910" w:h="16840"/>
          <w:pgMar w:top="1460" w:right="300" w:bottom="660" w:left="980" w:header="0" w:footer="473" w:gutter="0"/>
          <w:pgNumType w:start="91"/>
          <w:cols w:space="720"/>
        </w:sectPr>
      </w:pPr>
    </w:p>
    <w:p w14:paraId="2C676733" w14:textId="77777777" w:rsidR="00BD7B97" w:rsidRDefault="00E4410B">
      <w:pPr>
        <w:pStyle w:val="Heading7"/>
        <w:spacing w:before="57"/>
        <w:ind w:left="2749" w:right="0"/>
        <w:jc w:val="left"/>
      </w:pPr>
      <w:r>
        <w:lastRenderedPageBreak/>
        <w:t>For</w:t>
      </w:r>
      <w:r>
        <w:rPr>
          <w:spacing w:val="-4"/>
        </w:rPr>
        <w:t xml:space="preserve"> </w:t>
      </w:r>
      <w:r>
        <w:t>the</w:t>
      </w:r>
      <w:r>
        <w:rPr>
          <w:spacing w:val="-4"/>
        </w:rPr>
        <w:t xml:space="preserve"> </w:t>
      </w:r>
      <w:r>
        <w:t>Year</w:t>
      </w:r>
      <w:r>
        <w:rPr>
          <w:spacing w:val="-3"/>
        </w:rPr>
        <w:t xml:space="preserve"> </w:t>
      </w:r>
      <w:r>
        <w:t>Ended</w:t>
      </w:r>
      <w:r>
        <w:rPr>
          <w:spacing w:val="-3"/>
        </w:rPr>
        <w:t xml:space="preserve"> </w:t>
      </w:r>
      <w:r>
        <w:t>31</w:t>
      </w:r>
      <w:r>
        <w:rPr>
          <w:spacing w:val="-5"/>
        </w:rPr>
        <w:t xml:space="preserve"> </w:t>
      </w:r>
      <w:r>
        <w:t>December</w:t>
      </w:r>
      <w:r>
        <w:rPr>
          <w:spacing w:val="-3"/>
        </w:rPr>
        <w:t xml:space="preserve"> </w:t>
      </w:r>
      <w:r>
        <w:rPr>
          <w:spacing w:val="-4"/>
        </w:rPr>
        <w:t>2022</w:t>
      </w:r>
    </w:p>
    <w:p w14:paraId="15EEC926" w14:textId="77777777" w:rsidR="00BD7B97" w:rsidRDefault="00BD7B97">
      <w:pPr>
        <w:pStyle w:val="BodyText"/>
        <w:rPr>
          <w:rFonts w:ascii="Calibri"/>
          <w:b/>
          <w:sz w:val="28"/>
        </w:rPr>
      </w:pPr>
    </w:p>
    <w:p w14:paraId="04A7846F" w14:textId="77777777" w:rsidR="00BD7B97" w:rsidRDefault="00E4410B">
      <w:pPr>
        <w:pStyle w:val="Heading9"/>
        <w:spacing w:before="216"/>
        <w:ind w:left="2752" w:right="2710"/>
        <w:jc w:val="center"/>
      </w:pPr>
      <w:r>
        <w:t>NOTE</w:t>
      </w:r>
      <w:r>
        <w:rPr>
          <w:spacing w:val="-1"/>
        </w:rPr>
        <w:t xml:space="preserve"> </w:t>
      </w:r>
      <w:r>
        <w:rPr>
          <w:spacing w:val="-2"/>
        </w:rPr>
        <w:t>INDEX</w:t>
      </w:r>
    </w:p>
    <w:p w14:paraId="299050B2" w14:textId="77777777" w:rsidR="00BD7B97" w:rsidRDefault="00BD7B97">
      <w:pPr>
        <w:pStyle w:val="BodyText"/>
        <w:spacing w:before="6"/>
        <w:rPr>
          <w:rFonts w:ascii="Calibri"/>
          <w:b/>
          <w:sz w:val="22"/>
        </w:rPr>
      </w:pPr>
    </w:p>
    <w:p w14:paraId="20748340" w14:textId="77777777" w:rsidR="00BD7B97" w:rsidRDefault="00E4410B">
      <w:pPr>
        <w:spacing w:line="235" w:lineRule="auto"/>
        <w:ind w:left="501" w:right="8391"/>
        <w:jc w:val="both"/>
        <w:rPr>
          <w:rFonts w:ascii="Calibri"/>
          <w:sz w:val="20"/>
        </w:rPr>
      </w:pPr>
      <w:r>
        <w:rPr>
          <w:rFonts w:ascii="Calibri"/>
          <w:b/>
          <w:sz w:val="20"/>
        </w:rPr>
        <w:t>Financial</w:t>
      </w:r>
      <w:r>
        <w:rPr>
          <w:rFonts w:ascii="Calibri"/>
          <w:b/>
          <w:spacing w:val="-12"/>
          <w:sz w:val="20"/>
        </w:rPr>
        <w:t xml:space="preserve"> </w:t>
      </w:r>
      <w:r>
        <w:rPr>
          <w:rFonts w:ascii="Calibri"/>
          <w:b/>
          <w:sz w:val="20"/>
        </w:rPr>
        <w:t xml:space="preserve">Statements </w:t>
      </w:r>
      <w:r>
        <w:rPr>
          <w:rFonts w:ascii="Calibri"/>
          <w:sz w:val="20"/>
        </w:rPr>
        <w:t>Operating</w:t>
      </w:r>
      <w:r>
        <w:rPr>
          <w:rFonts w:ascii="Calibri"/>
          <w:spacing w:val="-12"/>
          <w:sz w:val="20"/>
        </w:rPr>
        <w:t xml:space="preserve"> </w:t>
      </w:r>
      <w:r>
        <w:rPr>
          <w:rFonts w:ascii="Calibri"/>
          <w:sz w:val="20"/>
        </w:rPr>
        <w:t>Statement Balance Sheet</w:t>
      </w:r>
    </w:p>
    <w:p w14:paraId="30DBE5C6" w14:textId="77777777" w:rsidR="00BD7B97" w:rsidRDefault="00E4410B">
      <w:pPr>
        <w:spacing w:before="2" w:line="235" w:lineRule="auto"/>
        <w:ind w:left="501" w:right="7387"/>
        <w:rPr>
          <w:rFonts w:ascii="Calibri"/>
          <w:sz w:val="20"/>
        </w:rPr>
      </w:pPr>
      <w:r>
        <w:rPr>
          <w:rFonts w:ascii="Calibri"/>
          <w:sz w:val="20"/>
        </w:rPr>
        <w:t>Statement</w:t>
      </w:r>
      <w:r>
        <w:rPr>
          <w:rFonts w:ascii="Calibri"/>
          <w:spacing w:val="-9"/>
          <w:sz w:val="20"/>
        </w:rPr>
        <w:t xml:space="preserve"> </w:t>
      </w:r>
      <w:r>
        <w:rPr>
          <w:rFonts w:ascii="Calibri"/>
          <w:sz w:val="20"/>
        </w:rPr>
        <w:t>of</w:t>
      </w:r>
      <w:r>
        <w:rPr>
          <w:rFonts w:ascii="Calibri"/>
          <w:spacing w:val="-11"/>
          <w:sz w:val="20"/>
        </w:rPr>
        <w:t xml:space="preserve"> </w:t>
      </w:r>
      <w:r>
        <w:rPr>
          <w:rFonts w:ascii="Calibri"/>
          <w:sz w:val="20"/>
        </w:rPr>
        <w:t>Changes</w:t>
      </w:r>
      <w:r>
        <w:rPr>
          <w:rFonts w:ascii="Calibri"/>
          <w:spacing w:val="-9"/>
          <w:sz w:val="20"/>
        </w:rPr>
        <w:t xml:space="preserve"> </w:t>
      </w:r>
      <w:r>
        <w:rPr>
          <w:rFonts w:ascii="Calibri"/>
          <w:sz w:val="20"/>
        </w:rPr>
        <w:t>in</w:t>
      </w:r>
      <w:r>
        <w:rPr>
          <w:rFonts w:ascii="Calibri"/>
          <w:spacing w:val="-9"/>
          <w:sz w:val="20"/>
        </w:rPr>
        <w:t xml:space="preserve"> </w:t>
      </w:r>
      <w:r>
        <w:rPr>
          <w:rFonts w:ascii="Calibri"/>
          <w:sz w:val="20"/>
        </w:rPr>
        <w:t>Equity Statement of Cash Flows Statement of Appropriation</w:t>
      </w:r>
    </w:p>
    <w:p w14:paraId="7F0AA741" w14:textId="77777777" w:rsidR="00BD7B97" w:rsidRDefault="00BD7B97">
      <w:pPr>
        <w:pStyle w:val="BodyText"/>
        <w:spacing w:before="1"/>
        <w:rPr>
          <w:rFonts w:ascii="Calibri"/>
          <w:sz w:val="23"/>
        </w:rPr>
      </w:pPr>
    </w:p>
    <w:tbl>
      <w:tblPr>
        <w:tblW w:w="0" w:type="auto"/>
        <w:tblInd w:w="458" w:type="dxa"/>
        <w:tblLayout w:type="fixed"/>
        <w:tblCellMar>
          <w:left w:w="0" w:type="dxa"/>
          <w:right w:w="0" w:type="dxa"/>
        </w:tblCellMar>
        <w:tblLook w:val="01E0" w:firstRow="1" w:lastRow="1" w:firstColumn="1" w:lastColumn="1" w:noHBand="0" w:noVBand="0"/>
      </w:tblPr>
      <w:tblGrid>
        <w:gridCol w:w="1485"/>
        <w:gridCol w:w="6276"/>
        <w:gridCol w:w="1934"/>
      </w:tblGrid>
      <w:tr w:rsidR="00BD7B97" w14:paraId="65D9BB58" w14:textId="77777777">
        <w:trPr>
          <w:trHeight w:val="344"/>
        </w:trPr>
        <w:tc>
          <w:tcPr>
            <w:tcW w:w="1485" w:type="dxa"/>
          </w:tcPr>
          <w:p w14:paraId="56BF7002" w14:textId="77777777" w:rsidR="00BD7B97" w:rsidRDefault="00E4410B">
            <w:pPr>
              <w:pStyle w:val="TableParagraph"/>
              <w:spacing w:line="203" w:lineRule="exact"/>
              <w:ind w:left="50"/>
              <w:jc w:val="left"/>
              <w:rPr>
                <w:rFonts w:ascii="Calibri"/>
                <w:b/>
                <w:sz w:val="20"/>
              </w:rPr>
            </w:pPr>
            <w:r>
              <w:rPr>
                <w:rFonts w:ascii="Calibri"/>
                <w:b/>
                <w:spacing w:val="-2"/>
                <w:sz w:val="20"/>
              </w:rPr>
              <w:t>Overview</w:t>
            </w:r>
            <w:r>
              <w:rPr>
                <w:rFonts w:ascii="Calibri"/>
                <w:b/>
                <w:spacing w:val="4"/>
                <w:sz w:val="20"/>
              </w:rPr>
              <w:t xml:space="preserve"> </w:t>
            </w:r>
            <w:r>
              <w:rPr>
                <w:rFonts w:ascii="Calibri"/>
                <w:b/>
                <w:spacing w:val="-2"/>
                <w:sz w:val="20"/>
              </w:rPr>
              <w:t>Notes</w:t>
            </w:r>
          </w:p>
        </w:tc>
        <w:tc>
          <w:tcPr>
            <w:tcW w:w="8210" w:type="dxa"/>
            <w:gridSpan w:val="2"/>
          </w:tcPr>
          <w:p w14:paraId="0938DF43" w14:textId="77777777" w:rsidR="00BD7B97" w:rsidRDefault="00BD7B97">
            <w:pPr>
              <w:pStyle w:val="TableParagraph"/>
              <w:jc w:val="left"/>
              <w:rPr>
                <w:rFonts w:ascii="Times New Roman"/>
                <w:sz w:val="20"/>
              </w:rPr>
            </w:pPr>
          </w:p>
        </w:tc>
      </w:tr>
      <w:tr w:rsidR="00BD7B97" w14:paraId="1A716665" w14:textId="77777777">
        <w:trPr>
          <w:trHeight w:val="364"/>
        </w:trPr>
        <w:tc>
          <w:tcPr>
            <w:tcW w:w="1485" w:type="dxa"/>
          </w:tcPr>
          <w:p w14:paraId="6CF50D09" w14:textId="77777777" w:rsidR="00BD7B97" w:rsidRDefault="00E4410B">
            <w:pPr>
              <w:pStyle w:val="TableParagraph"/>
              <w:spacing w:before="104" w:line="241"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1</w:t>
            </w:r>
          </w:p>
        </w:tc>
        <w:tc>
          <w:tcPr>
            <w:tcW w:w="6276" w:type="dxa"/>
          </w:tcPr>
          <w:p w14:paraId="10020BF5" w14:textId="77777777" w:rsidR="00BD7B97" w:rsidRDefault="00E4410B">
            <w:pPr>
              <w:pStyle w:val="TableParagraph"/>
              <w:spacing w:before="104" w:line="241" w:lineRule="exact"/>
              <w:ind w:left="108"/>
              <w:jc w:val="left"/>
              <w:rPr>
                <w:rFonts w:ascii="Calibri"/>
                <w:sz w:val="20"/>
              </w:rPr>
            </w:pPr>
            <w:r>
              <w:rPr>
                <w:rFonts w:ascii="Calibri"/>
                <w:sz w:val="20"/>
              </w:rPr>
              <w:t>Objectives</w:t>
            </w:r>
            <w:r>
              <w:rPr>
                <w:rFonts w:ascii="Calibri"/>
                <w:spacing w:val="-6"/>
                <w:sz w:val="20"/>
              </w:rPr>
              <w:t xml:space="preserve"> </w:t>
            </w:r>
            <w:r>
              <w:rPr>
                <w:rFonts w:ascii="Calibri"/>
                <w:sz w:val="20"/>
              </w:rPr>
              <w:t>of</w:t>
            </w:r>
            <w:r>
              <w:rPr>
                <w:rFonts w:ascii="Calibri"/>
                <w:spacing w:val="-8"/>
                <w:sz w:val="20"/>
              </w:rPr>
              <w:t xml:space="preserve"> </w:t>
            </w:r>
            <w:r>
              <w:rPr>
                <w:rFonts w:ascii="Calibri"/>
                <w:sz w:val="20"/>
              </w:rPr>
              <w:t>the</w:t>
            </w:r>
            <w:r>
              <w:rPr>
                <w:rFonts w:ascii="Calibri"/>
                <w:spacing w:val="-6"/>
                <w:sz w:val="20"/>
              </w:rPr>
              <w:t xml:space="preserve"> </w:t>
            </w:r>
            <w:r>
              <w:rPr>
                <w:rFonts w:ascii="Calibri"/>
                <w:sz w:val="20"/>
              </w:rPr>
              <w:t>Canberra</w:t>
            </w:r>
            <w:r>
              <w:rPr>
                <w:rFonts w:ascii="Calibri"/>
                <w:spacing w:val="-6"/>
                <w:sz w:val="20"/>
              </w:rPr>
              <w:t xml:space="preserve"> </w:t>
            </w:r>
            <w:r>
              <w:rPr>
                <w:rFonts w:ascii="Calibri"/>
                <w:sz w:val="20"/>
              </w:rPr>
              <w:t>Institute</w:t>
            </w:r>
            <w:r>
              <w:rPr>
                <w:rFonts w:ascii="Calibri"/>
                <w:spacing w:val="-7"/>
                <w:sz w:val="20"/>
              </w:rPr>
              <w:t xml:space="preserve"> </w:t>
            </w:r>
            <w:r>
              <w:rPr>
                <w:rFonts w:ascii="Calibri"/>
                <w:sz w:val="20"/>
              </w:rPr>
              <w:t>of</w:t>
            </w:r>
            <w:r>
              <w:rPr>
                <w:rFonts w:ascii="Calibri"/>
                <w:spacing w:val="-7"/>
                <w:sz w:val="20"/>
              </w:rPr>
              <w:t xml:space="preserve"> </w:t>
            </w:r>
            <w:r>
              <w:rPr>
                <w:rFonts w:ascii="Calibri"/>
                <w:spacing w:val="-2"/>
                <w:sz w:val="20"/>
              </w:rPr>
              <w:t>Technology</w:t>
            </w:r>
          </w:p>
        </w:tc>
        <w:tc>
          <w:tcPr>
            <w:tcW w:w="1934" w:type="dxa"/>
          </w:tcPr>
          <w:p w14:paraId="399168E2" w14:textId="77777777" w:rsidR="00BD7B97" w:rsidRDefault="00E4410B">
            <w:pPr>
              <w:pStyle w:val="TableParagraph"/>
              <w:spacing w:before="104" w:line="241"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13</w:t>
            </w:r>
          </w:p>
        </w:tc>
      </w:tr>
      <w:tr w:rsidR="00BD7B97" w14:paraId="1BD8D8A0" w14:textId="77777777">
        <w:trPr>
          <w:trHeight w:val="240"/>
        </w:trPr>
        <w:tc>
          <w:tcPr>
            <w:tcW w:w="1485" w:type="dxa"/>
          </w:tcPr>
          <w:p w14:paraId="0B71DE54"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2</w:t>
            </w:r>
          </w:p>
        </w:tc>
        <w:tc>
          <w:tcPr>
            <w:tcW w:w="6276" w:type="dxa"/>
          </w:tcPr>
          <w:p w14:paraId="2A6AE162" w14:textId="77777777" w:rsidR="00BD7B97" w:rsidRDefault="00E4410B">
            <w:pPr>
              <w:pStyle w:val="TableParagraph"/>
              <w:spacing w:line="220" w:lineRule="exact"/>
              <w:ind w:left="108"/>
              <w:jc w:val="left"/>
              <w:rPr>
                <w:rFonts w:ascii="Calibri"/>
                <w:sz w:val="20"/>
              </w:rPr>
            </w:pPr>
            <w:r>
              <w:rPr>
                <w:rFonts w:ascii="Calibri"/>
                <w:sz w:val="20"/>
              </w:rPr>
              <w:t>Basis</w:t>
            </w:r>
            <w:r>
              <w:rPr>
                <w:rFonts w:ascii="Calibri"/>
                <w:spacing w:val="-5"/>
                <w:sz w:val="20"/>
              </w:rPr>
              <w:t xml:space="preserve"> </w:t>
            </w:r>
            <w:r>
              <w:rPr>
                <w:rFonts w:ascii="Calibri"/>
                <w:sz w:val="20"/>
              </w:rPr>
              <w:t>of</w:t>
            </w:r>
            <w:r>
              <w:rPr>
                <w:rFonts w:ascii="Calibri"/>
                <w:spacing w:val="-7"/>
                <w:sz w:val="20"/>
              </w:rPr>
              <w:t xml:space="preserve"> </w:t>
            </w:r>
            <w:r>
              <w:rPr>
                <w:rFonts w:ascii="Calibri"/>
                <w:sz w:val="20"/>
              </w:rPr>
              <w:t>Preparation</w:t>
            </w:r>
            <w:r>
              <w:rPr>
                <w:rFonts w:ascii="Calibri"/>
                <w:spacing w:val="-4"/>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6"/>
                <w:sz w:val="20"/>
              </w:rPr>
              <w:t xml:space="preserve"> </w:t>
            </w:r>
            <w:r>
              <w:rPr>
                <w:rFonts w:ascii="Calibri"/>
                <w:sz w:val="20"/>
              </w:rPr>
              <w:t>Financial</w:t>
            </w:r>
            <w:r>
              <w:rPr>
                <w:rFonts w:ascii="Calibri"/>
                <w:spacing w:val="-4"/>
                <w:sz w:val="20"/>
              </w:rPr>
              <w:t xml:space="preserve"> </w:t>
            </w:r>
            <w:r>
              <w:rPr>
                <w:rFonts w:ascii="Calibri"/>
                <w:spacing w:val="-2"/>
                <w:sz w:val="20"/>
              </w:rPr>
              <w:t>Statements</w:t>
            </w:r>
          </w:p>
        </w:tc>
        <w:tc>
          <w:tcPr>
            <w:tcW w:w="1934" w:type="dxa"/>
          </w:tcPr>
          <w:p w14:paraId="61552E2A"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14</w:t>
            </w:r>
          </w:p>
        </w:tc>
      </w:tr>
      <w:tr w:rsidR="00BD7B97" w14:paraId="096A79EF" w14:textId="77777777">
        <w:trPr>
          <w:trHeight w:val="337"/>
        </w:trPr>
        <w:tc>
          <w:tcPr>
            <w:tcW w:w="1485" w:type="dxa"/>
          </w:tcPr>
          <w:p w14:paraId="68FB4405" w14:textId="77777777" w:rsidR="00BD7B97" w:rsidRDefault="00E4410B">
            <w:pPr>
              <w:pStyle w:val="TableParagraph"/>
              <w:spacing w:line="224"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3</w:t>
            </w:r>
          </w:p>
        </w:tc>
        <w:tc>
          <w:tcPr>
            <w:tcW w:w="6276" w:type="dxa"/>
          </w:tcPr>
          <w:p w14:paraId="0A6D621D" w14:textId="77777777" w:rsidR="00BD7B97" w:rsidRDefault="00E4410B">
            <w:pPr>
              <w:pStyle w:val="TableParagraph"/>
              <w:spacing w:line="224" w:lineRule="exact"/>
              <w:ind w:left="108"/>
              <w:jc w:val="left"/>
              <w:rPr>
                <w:rFonts w:ascii="Calibri"/>
                <w:sz w:val="20"/>
              </w:rPr>
            </w:pPr>
            <w:r>
              <w:rPr>
                <w:rFonts w:ascii="Calibri"/>
                <w:sz w:val="20"/>
              </w:rPr>
              <w:t>Impact</w:t>
            </w:r>
            <w:r>
              <w:rPr>
                <w:rFonts w:ascii="Calibri"/>
                <w:spacing w:val="-5"/>
                <w:sz w:val="20"/>
              </w:rPr>
              <w:t xml:space="preserve"> </w:t>
            </w:r>
            <w:r>
              <w:rPr>
                <w:rFonts w:ascii="Calibri"/>
                <w:sz w:val="20"/>
              </w:rPr>
              <w:t>of</w:t>
            </w:r>
            <w:r>
              <w:rPr>
                <w:rFonts w:ascii="Calibri"/>
                <w:spacing w:val="-7"/>
                <w:sz w:val="20"/>
              </w:rPr>
              <w:t xml:space="preserve"> </w:t>
            </w:r>
            <w:r>
              <w:rPr>
                <w:rFonts w:ascii="Calibri"/>
                <w:sz w:val="20"/>
              </w:rPr>
              <w:t>Accounting</w:t>
            </w:r>
            <w:r>
              <w:rPr>
                <w:rFonts w:ascii="Calibri"/>
                <w:spacing w:val="-5"/>
                <w:sz w:val="20"/>
              </w:rPr>
              <w:t xml:space="preserve"> </w:t>
            </w:r>
            <w:r>
              <w:rPr>
                <w:rFonts w:ascii="Calibri"/>
                <w:sz w:val="20"/>
              </w:rPr>
              <w:t>Standards</w:t>
            </w:r>
            <w:r>
              <w:rPr>
                <w:rFonts w:ascii="Calibri"/>
                <w:spacing w:val="-4"/>
                <w:sz w:val="20"/>
              </w:rPr>
              <w:t xml:space="preserve"> </w:t>
            </w:r>
            <w:r>
              <w:rPr>
                <w:rFonts w:ascii="Calibri"/>
                <w:sz w:val="20"/>
              </w:rPr>
              <w:t>Issued</w:t>
            </w:r>
            <w:r>
              <w:rPr>
                <w:rFonts w:ascii="Calibri"/>
                <w:spacing w:val="-5"/>
                <w:sz w:val="20"/>
              </w:rPr>
              <w:t xml:space="preserve"> </w:t>
            </w:r>
            <w:r>
              <w:rPr>
                <w:rFonts w:ascii="Calibri"/>
                <w:sz w:val="20"/>
              </w:rPr>
              <w:t>But</w:t>
            </w:r>
            <w:r>
              <w:rPr>
                <w:rFonts w:ascii="Calibri"/>
                <w:spacing w:val="-5"/>
                <w:sz w:val="20"/>
              </w:rPr>
              <w:t xml:space="preserve"> </w:t>
            </w:r>
            <w:r>
              <w:rPr>
                <w:rFonts w:ascii="Calibri"/>
                <w:sz w:val="20"/>
              </w:rPr>
              <w:t>Yet</w:t>
            </w:r>
            <w:r>
              <w:rPr>
                <w:rFonts w:ascii="Calibri"/>
                <w:spacing w:val="-5"/>
                <w:sz w:val="20"/>
              </w:rPr>
              <w:t xml:space="preserve"> </w:t>
            </w:r>
            <w:r>
              <w:rPr>
                <w:rFonts w:ascii="Calibri"/>
                <w:sz w:val="20"/>
              </w:rPr>
              <w:t>to</w:t>
            </w:r>
            <w:r>
              <w:rPr>
                <w:rFonts w:ascii="Calibri"/>
                <w:spacing w:val="-4"/>
                <w:sz w:val="20"/>
              </w:rPr>
              <w:t xml:space="preserve"> </w:t>
            </w:r>
            <w:r>
              <w:rPr>
                <w:rFonts w:ascii="Calibri"/>
                <w:sz w:val="20"/>
              </w:rPr>
              <w:t>be</w:t>
            </w:r>
            <w:r>
              <w:rPr>
                <w:rFonts w:ascii="Calibri"/>
                <w:spacing w:val="-1"/>
                <w:sz w:val="20"/>
              </w:rPr>
              <w:t xml:space="preserve"> </w:t>
            </w:r>
            <w:r>
              <w:rPr>
                <w:rFonts w:ascii="Calibri"/>
                <w:spacing w:val="-2"/>
                <w:sz w:val="20"/>
              </w:rPr>
              <w:t>Applied</w:t>
            </w:r>
          </w:p>
        </w:tc>
        <w:tc>
          <w:tcPr>
            <w:tcW w:w="1934" w:type="dxa"/>
          </w:tcPr>
          <w:p w14:paraId="2159B466" w14:textId="77777777" w:rsidR="00BD7B97" w:rsidRDefault="00E4410B">
            <w:pPr>
              <w:pStyle w:val="TableParagraph"/>
              <w:spacing w:line="224"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16</w:t>
            </w:r>
          </w:p>
        </w:tc>
      </w:tr>
      <w:tr w:rsidR="00BD7B97" w14:paraId="790107E4" w14:textId="77777777">
        <w:trPr>
          <w:trHeight w:val="367"/>
        </w:trPr>
        <w:tc>
          <w:tcPr>
            <w:tcW w:w="1485" w:type="dxa"/>
          </w:tcPr>
          <w:p w14:paraId="54D4873C" w14:textId="77777777" w:rsidR="00BD7B97" w:rsidRDefault="00E4410B">
            <w:pPr>
              <w:pStyle w:val="TableParagraph"/>
              <w:spacing w:before="77"/>
              <w:ind w:left="50"/>
              <w:jc w:val="left"/>
              <w:rPr>
                <w:rFonts w:ascii="Calibri"/>
                <w:b/>
                <w:sz w:val="20"/>
              </w:rPr>
            </w:pPr>
            <w:r>
              <w:rPr>
                <w:rFonts w:ascii="Calibri"/>
                <w:b/>
                <w:sz w:val="20"/>
              </w:rPr>
              <w:t>Income</w:t>
            </w:r>
            <w:r>
              <w:rPr>
                <w:rFonts w:ascii="Calibri"/>
                <w:b/>
                <w:spacing w:val="-7"/>
                <w:sz w:val="20"/>
              </w:rPr>
              <w:t xml:space="preserve"> </w:t>
            </w:r>
            <w:r>
              <w:rPr>
                <w:rFonts w:ascii="Calibri"/>
                <w:b/>
                <w:spacing w:val="-2"/>
                <w:sz w:val="20"/>
              </w:rPr>
              <w:t>Notes</w:t>
            </w:r>
          </w:p>
        </w:tc>
        <w:tc>
          <w:tcPr>
            <w:tcW w:w="6276" w:type="dxa"/>
          </w:tcPr>
          <w:p w14:paraId="7854F896" w14:textId="77777777" w:rsidR="00BD7B97" w:rsidRDefault="00BD7B97">
            <w:pPr>
              <w:pStyle w:val="TableParagraph"/>
              <w:jc w:val="left"/>
              <w:rPr>
                <w:rFonts w:ascii="Times New Roman"/>
                <w:sz w:val="20"/>
              </w:rPr>
            </w:pPr>
          </w:p>
        </w:tc>
        <w:tc>
          <w:tcPr>
            <w:tcW w:w="1934" w:type="dxa"/>
          </w:tcPr>
          <w:p w14:paraId="6ED192FE" w14:textId="77777777" w:rsidR="00BD7B97" w:rsidRDefault="00BD7B97">
            <w:pPr>
              <w:pStyle w:val="TableParagraph"/>
              <w:jc w:val="left"/>
              <w:rPr>
                <w:rFonts w:ascii="Times New Roman"/>
                <w:sz w:val="20"/>
              </w:rPr>
            </w:pPr>
          </w:p>
        </w:tc>
      </w:tr>
      <w:tr w:rsidR="00BD7B97" w14:paraId="5DE41908" w14:textId="77777777">
        <w:trPr>
          <w:trHeight w:val="270"/>
        </w:trPr>
        <w:tc>
          <w:tcPr>
            <w:tcW w:w="1485" w:type="dxa"/>
          </w:tcPr>
          <w:p w14:paraId="3798AC24" w14:textId="77777777" w:rsidR="00BD7B97" w:rsidRDefault="00E4410B">
            <w:pPr>
              <w:pStyle w:val="TableParagraph"/>
              <w:spacing w:before="9" w:line="241"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4</w:t>
            </w:r>
          </w:p>
        </w:tc>
        <w:tc>
          <w:tcPr>
            <w:tcW w:w="6276" w:type="dxa"/>
          </w:tcPr>
          <w:p w14:paraId="7710B3B9" w14:textId="77777777" w:rsidR="00BD7B97" w:rsidRDefault="00E4410B">
            <w:pPr>
              <w:pStyle w:val="TableParagraph"/>
              <w:spacing w:before="9" w:line="241" w:lineRule="exact"/>
              <w:ind w:left="108"/>
              <w:jc w:val="left"/>
              <w:rPr>
                <w:rFonts w:ascii="Calibri"/>
                <w:sz w:val="20"/>
              </w:rPr>
            </w:pPr>
            <w:r>
              <w:rPr>
                <w:rFonts w:ascii="Calibri"/>
                <w:sz w:val="20"/>
              </w:rPr>
              <w:t>Sales</w:t>
            </w:r>
            <w:r>
              <w:rPr>
                <w:rFonts w:ascii="Calibri"/>
                <w:spacing w:val="-8"/>
                <w:sz w:val="20"/>
              </w:rPr>
              <w:t xml:space="preserve"> </w:t>
            </w:r>
            <w:r>
              <w:rPr>
                <w:rFonts w:ascii="Calibri"/>
                <w:sz w:val="20"/>
              </w:rPr>
              <w:t>of</w:t>
            </w:r>
            <w:r>
              <w:rPr>
                <w:rFonts w:ascii="Calibri"/>
                <w:spacing w:val="-7"/>
                <w:sz w:val="20"/>
              </w:rPr>
              <w:t xml:space="preserve"> </w:t>
            </w:r>
            <w:r>
              <w:rPr>
                <w:rFonts w:ascii="Calibri"/>
                <w:sz w:val="20"/>
              </w:rPr>
              <w:t>Goods</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Services</w:t>
            </w:r>
            <w:r>
              <w:rPr>
                <w:rFonts w:ascii="Calibri"/>
                <w:spacing w:val="-6"/>
                <w:sz w:val="20"/>
              </w:rPr>
              <w:t xml:space="preserve"> </w:t>
            </w:r>
            <w:r>
              <w:rPr>
                <w:rFonts w:ascii="Calibri"/>
                <w:sz w:val="20"/>
              </w:rPr>
              <w:t>from</w:t>
            </w:r>
            <w:r>
              <w:rPr>
                <w:rFonts w:ascii="Calibri"/>
                <w:spacing w:val="-6"/>
                <w:sz w:val="20"/>
              </w:rPr>
              <w:t xml:space="preserve"> </w:t>
            </w:r>
            <w:r>
              <w:rPr>
                <w:rFonts w:ascii="Calibri"/>
                <w:sz w:val="20"/>
              </w:rPr>
              <w:t>Contracts</w:t>
            </w:r>
            <w:r>
              <w:rPr>
                <w:rFonts w:ascii="Calibri"/>
                <w:spacing w:val="-4"/>
                <w:sz w:val="20"/>
              </w:rPr>
              <w:t xml:space="preserve"> </w:t>
            </w:r>
            <w:r>
              <w:rPr>
                <w:rFonts w:ascii="Calibri"/>
                <w:sz w:val="20"/>
              </w:rPr>
              <w:t>with</w:t>
            </w:r>
            <w:r>
              <w:rPr>
                <w:rFonts w:ascii="Calibri"/>
                <w:spacing w:val="-5"/>
                <w:sz w:val="20"/>
              </w:rPr>
              <w:t xml:space="preserve"> </w:t>
            </w:r>
            <w:r>
              <w:rPr>
                <w:rFonts w:ascii="Calibri"/>
                <w:spacing w:val="-2"/>
                <w:sz w:val="20"/>
              </w:rPr>
              <w:t>Customers</w:t>
            </w:r>
          </w:p>
        </w:tc>
        <w:tc>
          <w:tcPr>
            <w:tcW w:w="1934" w:type="dxa"/>
          </w:tcPr>
          <w:p w14:paraId="56CBA775" w14:textId="77777777" w:rsidR="00BD7B97" w:rsidRDefault="00E4410B">
            <w:pPr>
              <w:pStyle w:val="TableParagraph"/>
              <w:spacing w:before="9" w:line="241"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18</w:t>
            </w:r>
          </w:p>
        </w:tc>
      </w:tr>
      <w:tr w:rsidR="00BD7B97" w14:paraId="29E4D91B" w14:textId="77777777">
        <w:trPr>
          <w:trHeight w:val="239"/>
        </w:trPr>
        <w:tc>
          <w:tcPr>
            <w:tcW w:w="1485" w:type="dxa"/>
          </w:tcPr>
          <w:p w14:paraId="12A12678"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5</w:t>
            </w:r>
          </w:p>
        </w:tc>
        <w:tc>
          <w:tcPr>
            <w:tcW w:w="6276" w:type="dxa"/>
          </w:tcPr>
          <w:p w14:paraId="4B4D85E9" w14:textId="77777777" w:rsidR="00BD7B97" w:rsidRDefault="00E4410B">
            <w:pPr>
              <w:pStyle w:val="TableParagraph"/>
              <w:spacing w:line="220" w:lineRule="exact"/>
              <w:ind w:left="108"/>
              <w:jc w:val="left"/>
              <w:rPr>
                <w:rFonts w:ascii="Calibri"/>
                <w:sz w:val="20"/>
              </w:rPr>
            </w:pPr>
            <w:r>
              <w:rPr>
                <w:rFonts w:ascii="Calibri"/>
                <w:sz w:val="20"/>
              </w:rPr>
              <w:t>Grants</w:t>
            </w:r>
            <w:r>
              <w:rPr>
                <w:rFonts w:ascii="Calibri"/>
                <w:spacing w:val="-7"/>
                <w:sz w:val="20"/>
              </w:rPr>
              <w:t xml:space="preserve"> </w:t>
            </w:r>
            <w:r>
              <w:rPr>
                <w:rFonts w:ascii="Calibri"/>
                <w:sz w:val="20"/>
              </w:rPr>
              <w:t>and</w:t>
            </w:r>
            <w:r>
              <w:rPr>
                <w:rFonts w:ascii="Calibri"/>
                <w:spacing w:val="-7"/>
                <w:sz w:val="20"/>
              </w:rPr>
              <w:t xml:space="preserve"> </w:t>
            </w:r>
            <w:r>
              <w:rPr>
                <w:rFonts w:ascii="Calibri"/>
                <w:sz w:val="20"/>
              </w:rPr>
              <w:t>Contributions</w:t>
            </w:r>
            <w:r>
              <w:rPr>
                <w:rFonts w:ascii="Calibri"/>
                <w:spacing w:val="-7"/>
                <w:sz w:val="20"/>
              </w:rPr>
              <w:t xml:space="preserve"> </w:t>
            </w:r>
            <w:r>
              <w:rPr>
                <w:rFonts w:ascii="Calibri"/>
                <w:spacing w:val="-2"/>
                <w:sz w:val="20"/>
              </w:rPr>
              <w:t>Revenue</w:t>
            </w:r>
          </w:p>
        </w:tc>
        <w:tc>
          <w:tcPr>
            <w:tcW w:w="1934" w:type="dxa"/>
          </w:tcPr>
          <w:p w14:paraId="78171DF3"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19</w:t>
            </w:r>
          </w:p>
        </w:tc>
      </w:tr>
      <w:tr w:rsidR="00BD7B97" w14:paraId="0D39C16F" w14:textId="77777777">
        <w:trPr>
          <w:trHeight w:val="329"/>
        </w:trPr>
        <w:tc>
          <w:tcPr>
            <w:tcW w:w="1485" w:type="dxa"/>
          </w:tcPr>
          <w:p w14:paraId="4B69B4F4" w14:textId="77777777" w:rsidR="00BD7B97" w:rsidRDefault="00E4410B">
            <w:pPr>
              <w:pStyle w:val="TableParagraph"/>
              <w:spacing w:line="224"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6</w:t>
            </w:r>
          </w:p>
        </w:tc>
        <w:tc>
          <w:tcPr>
            <w:tcW w:w="6276" w:type="dxa"/>
          </w:tcPr>
          <w:p w14:paraId="314FCDCE" w14:textId="77777777" w:rsidR="00BD7B97" w:rsidRDefault="00E4410B">
            <w:pPr>
              <w:pStyle w:val="TableParagraph"/>
              <w:spacing w:line="224" w:lineRule="exact"/>
              <w:ind w:left="108"/>
              <w:jc w:val="left"/>
              <w:rPr>
                <w:rFonts w:ascii="Calibri"/>
                <w:sz w:val="20"/>
              </w:rPr>
            </w:pPr>
            <w:r>
              <w:rPr>
                <w:rFonts w:ascii="Calibri"/>
                <w:sz w:val="20"/>
              </w:rPr>
              <w:t>Other</w:t>
            </w:r>
            <w:r>
              <w:rPr>
                <w:rFonts w:ascii="Calibri"/>
                <w:spacing w:val="-7"/>
                <w:sz w:val="20"/>
              </w:rPr>
              <w:t xml:space="preserve"> </w:t>
            </w:r>
            <w:r>
              <w:rPr>
                <w:rFonts w:ascii="Calibri"/>
                <w:spacing w:val="-2"/>
                <w:sz w:val="20"/>
              </w:rPr>
              <w:t>Income</w:t>
            </w:r>
          </w:p>
        </w:tc>
        <w:tc>
          <w:tcPr>
            <w:tcW w:w="1934" w:type="dxa"/>
          </w:tcPr>
          <w:p w14:paraId="5D973785" w14:textId="77777777" w:rsidR="00BD7B97" w:rsidRDefault="00E4410B">
            <w:pPr>
              <w:pStyle w:val="TableParagraph"/>
              <w:spacing w:line="224"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20</w:t>
            </w:r>
          </w:p>
        </w:tc>
      </w:tr>
      <w:tr w:rsidR="00BD7B97" w14:paraId="4A94209C" w14:textId="77777777">
        <w:trPr>
          <w:trHeight w:val="360"/>
        </w:trPr>
        <w:tc>
          <w:tcPr>
            <w:tcW w:w="1485" w:type="dxa"/>
          </w:tcPr>
          <w:p w14:paraId="7BBE8A2D" w14:textId="77777777" w:rsidR="00BD7B97" w:rsidRDefault="00E4410B">
            <w:pPr>
              <w:pStyle w:val="TableParagraph"/>
              <w:spacing w:before="69"/>
              <w:ind w:left="50"/>
              <w:jc w:val="left"/>
              <w:rPr>
                <w:rFonts w:ascii="Calibri"/>
                <w:b/>
                <w:sz w:val="20"/>
              </w:rPr>
            </w:pPr>
            <w:r>
              <w:rPr>
                <w:rFonts w:ascii="Calibri"/>
                <w:b/>
                <w:sz w:val="20"/>
              </w:rPr>
              <w:t>Expense</w:t>
            </w:r>
            <w:r>
              <w:rPr>
                <w:rFonts w:ascii="Calibri"/>
                <w:b/>
                <w:spacing w:val="-7"/>
                <w:sz w:val="20"/>
              </w:rPr>
              <w:t xml:space="preserve"> </w:t>
            </w:r>
            <w:r>
              <w:rPr>
                <w:rFonts w:ascii="Calibri"/>
                <w:b/>
                <w:spacing w:val="-2"/>
                <w:sz w:val="20"/>
              </w:rPr>
              <w:t>Notes</w:t>
            </w:r>
          </w:p>
        </w:tc>
        <w:tc>
          <w:tcPr>
            <w:tcW w:w="6276" w:type="dxa"/>
          </w:tcPr>
          <w:p w14:paraId="57C7CBCB" w14:textId="77777777" w:rsidR="00BD7B97" w:rsidRDefault="00BD7B97">
            <w:pPr>
              <w:pStyle w:val="TableParagraph"/>
              <w:jc w:val="left"/>
              <w:rPr>
                <w:rFonts w:ascii="Times New Roman"/>
                <w:sz w:val="20"/>
              </w:rPr>
            </w:pPr>
          </w:p>
        </w:tc>
        <w:tc>
          <w:tcPr>
            <w:tcW w:w="1934" w:type="dxa"/>
          </w:tcPr>
          <w:p w14:paraId="26E216DF" w14:textId="77777777" w:rsidR="00BD7B97" w:rsidRDefault="00BD7B97">
            <w:pPr>
              <w:pStyle w:val="TableParagraph"/>
              <w:jc w:val="left"/>
              <w:rPr>
                <w:rFonts w:ascii="Times New Roman"/>
                <w:sz w:val="20"/>
              </w:rPr>
            </w:pPr>
          </w:p>
        </w:tc>
      </w:tr>
      <w:tr w:rsidR="00BD7B97" w14:paraId="0D64210C" w14:textId="77777777">
        <w:trPr>
          <w:trHeight w:val="270"/>
        </w:trPr>
        <w:tc>
          <w:tcPr>
            <w:tcW w:w="1485" w:type="dxa"/>
          </w:tcPr>
          <w:p w14:paraId="2FB3D1F8" w14:textId="77777777" w:rsidR="00BD7B97" w:rsidRDefault="00E4410B">
            <w:pPr>
              <w:pStyle w:val="TableParagraph"/>
              <w:spacing w:before="9" w:line="241"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7</w:t>
            </w:r>
          </w:p>
        </w:tc>
        <w:tc>
          <w:tcPr>
            <w:tcW w:w="6276" w:type="dxa"/>
          </w:tcPr>
          <w:p w14:paraId="208AF402" w14:textId="77777777" w:rsidR="00BD7B97" w:rsidRDefault="00E4410B">
            <w:pPr>
              <w:pStyle w:val="TableParagraph"/>
              <w:spacing w:before="9" w:line="241" w:lineRule="exact"/>
              <w:ind w:left="108"/>
              <w:jc w:val="left"/>
              <w:rPr>
                <w:rFonts w:ascii="Calibri"/>
                <w:sz w:val="20"/>
              </w:rPr>
            </w:pPr>
            <w:r>
              <w:rPr>
                <w:rFonts w:ascii="Calibri"/>
                <w:sz w:val="20"/>
              </w:rPr>
              <w:t>Employee</w:t>
            </w:r>
            <w:r>
              <w:rPr>
                <w:rFonts w:ascii="Calibri"/>
                <w:spacing w:val="-11"/>
                <w:sz w:val="20"/>
              </w:rPr>
              <w:t xml:space="preserve"> </w:t>
            </w:r>
            <w:r>
              <w:rPr>
                <w:rFonts w:ascii="Calibri"/>
                <w:sz w:val="20"/>
              </w:rPr>
              <w:t>and</w:t>
            </w:r>
            <w:r>
              <w:rPr>
                <w:rFonts w:ascii="Calibri"/>
                <w:spacing w:val="-8"/>
                <w:sz w:val="20"/>
              </w:rPr>
              <w:t xml:space="preserve"> </w:t>
            </w:r>
            <w:r>
              <w:rPr>
                <w:rFonts w:ascii="Calibri"/>
                <w:sz w:val="20"/>
              </w:rPr>
              <w:t>Superannuation</w:t>
            </w:r>
            <w:r>
              <w:rPr>
                <w:rFonts w:ascii="Calibri"/>
                <w:spacing w:val="-10"/>
                <w:sz w:val="20"/>
              </w:rPr>
              <w:t xml:space="preserve"> </w:t>
            </w:r>
            <w:r>
              <w:rPr>
                <w:rFonts w:ascii="Calibri"/>
                <w:spacing w:val="-2"/>
                <w:sz w:val="20"/>
              </w:rPr>
              <w:t>Expenses</w:t>
            </w:r>
          </w:p>
        </w:tc>
        <w:tc>
          <w:tcPr>
            <w:tcW w:w="1934" w:type="dxa"/>
          </w:tcPr>
          <w:p w14:paraId="0DBFAD32" w14:textId="77777777" w:rsidR="00BD7B97" w:rsidRDefault="00E4410B">
            <w:pPr>
              <w:pStyle w:val="TableParagraph"/>
              <w:spacing w:before="9" w:line="241"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21</w:t>
            </w:r>
          </w:p>
        </w:tc>
      </w:tr>
      <w:tr w:rsidR="00BD7B97" w14:paraId="13A485EC" w14:textId="77777777">
        <w:trPr>
          <w:trHeight w:val="240"/>
        </w:trPr>
        <w:tc>
          <w:tcPr>
            <w:tcW w:w="1485" w:type="dxa"/>
          </w:tcPr>
          <w:p w14:paraId="55548095"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8</w:t>
            </w:r>
          </w:p>
        </w:tc>
        <w:tc>
          <w:tcPr>
            <w:tcW w:w="6276" w:type="dxa"/>
          </w:tcPr>
          <w:p w14:paraId="25D5A8F3" w14:textId="77777777" w:rsidR="00BD7B97" w:rsidRDefault="00E4410B">
            <w:pPr>
              <w:pStyle w:val="TableParagraph"/>
              <w:spacing w:line="220" w:lineRule="exact"/>
              <w:ind w:left="108"/>
              <w:jc w:val="left"/>
              <w:rPr>
                <w:rFonts w:ascii="Calibri"/>
                <w:sz w:val="20"/>
              </w:rPr>
            </w:pPr>
            <w:r>
              <w:rPr>
                <w:rFonts w:ascii="Calibri"/>
                <w:sz w:val="20"/>
              </w:rPr>
              <w:t>Supplies</w:t>
            </w:r>
            <w:r>
              <w:rPr>
                <w:rFonts w:ascii="Calibri"/>
                <w:spacing w:val="-6"/>
                <w:sz w:val="20"/>
              </w:rPr>
              <w:t xml:space="preserve"> </w:t>
            </w:r>
            <w:r>
              <w:rPr>
                <w:rFonts w:ascii="Calibri"/>
                <w:sz w:val="20"/>
              </w:rPr>
              <w:t>and</w:t>
            </w:r>
            <w:r>
              <w:rPr>
                <w:rFonts w:ascii="Calibri"/>
                <w:spacing w:val="-6"/>
                <w:sz w:val="20"/>
              </w:rPr>
              <w:t xml:space="preserve"> </w:t>
            </w:r>
            <w:r>
              <w:rPr>
                <w:rFonts w:ascii="Calibri"/>
                <w:spacing w:val="-2"/>
                <w:sz w:val="20"/>
              </w:rPr>
              <w:t>Services</w:t>
            </w:r>
          </w:p>
        </w:tc>
        <w:tc>
          <w:tcPr>
            <w:tcW w:w="1934" w:type="dxa"/>
          </w:tcPr>
          <w:p w14:paraId="10BF3D6F"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23</w:t>
            </w:r>
          </w:p>
        </w:tc>
      </w:tr>
      <w:tr w:rsidR="00BD7B97" w14:paraId="46743B1E" w14:textId="77777777">
        <w:trPr>
          <w:trHeight w:val="240"/>
        </w:trPr>
        <w:tc>
          <w:tcPr>
            <w:tcW w:w="1485" w:type="dxa"/>
          </w:tcPr>
          <w:p w14:paraId="29B263DC"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12"/>
                <w:sz w:val="20"/>
              </w:rPr>
              <w:t>9</w:t>
            </w:r>
          </w:p>
        </w:tc>
        <w:tc>
          <w:tcPr>
            <w:tcW w:w="6276" w:type="dxa"/>
          </w:tcPr>
          <w:p w14:paraId="3BADC072" w14:textId="77777777" w:rsidR="00BD7B97" w:rsidRDefault="00E4410B">
            <w:pPr>
              <w:pStyle w:val="TableParagraph"/>
              <w:spacing w:line="220" w:lineRule="exact"/>
              <w:ind w:left="108"/>
              <w:jc w:val="left"/>
              <w:rPr>
                <w:rFonts w:ascii="Calibri"/>
                <w:sz w:val="20"/>
              </w:rPr>
            </w:pPr>
            <w:r>
              <w:rPr>
                <w:rFonts w:ascii="Calibri"/>
                <w:sz w:val="20"/>
              </w:rPr>
              <w:t>Other</w:t>
            </w:r>
            <w:r>
              <w:rPr>
                <w:rFonts w:ascii="Calibri"/>
                <w:spacing w:val="-7"/>
                <w:sz w:val="20"/>
              </w:rPr>
              <w:t xml:space="preserve"> </w:t>
            </w:r>
            <w:r>
              <w:rPr>
                <w:rFonts w:ascii="Calibri"/>
                <w:spacing w:val="-2"/>
                <w:sz w:val="20"/>
              </w:rPr>
              <w:t>Expenses</w:t>
            </w:r>
          </w:p>
        </w:tc>
        <w:tc>
          <w:tcPr>
            <w:tcW w:w="1934" w:type="dxa"/>
          </w:tcPr>
          <w:p w14:paraId="13BCA0DF"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24</w:t>
            </w:r>
          </w:p>
        </w:tc>
      </w:tr>
      <w:tr w:rsidR="00BD7B97" w14:paraId="0639C226" w14:textId="77777777">
        <w:trPr>
          <w:trHeight w:val="330"/>
        </w:trPr>
        <w:tc>
          <w:tcPr>
            <w:tcW w:w="1485" w:type="dxa"/>
          </w:tcPr>
          <w:p w14:paraId="740CB8E6" w14:textId="77777777" w:rsidR="00BD7B97" w:rsidRDefault="00E4410B">
            <w:pPr>
              <w:pStyle w:val="TableParagraph"/>
              <w:spacing w:line="224"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10</w:t>
            </w:r>
          </w:p>
        </w:tc>
        <w:tc>
          <w:tcPr>
            <w:tcW w:w="6276" w:type="dxa"/>
          </w:tcPr>
          <w:p w14:paraId="271E48F1" w14:textId="77777777" w:rsidR="00BD7B97" w:rsidRDefault="00E4410B">
            <w:pPr>
              <w:pStyle w:val="TableParagraph"/>
              <w:spacing w:line="224" w:lineRule="exact"/>
              <w:ind w:left="108"/>
              <w:jc w:val="left"/>
              <w:rPr>
                <w:rFonts w:ascii="Calibri"/>
                <w:sz w:val="20"/>
              </w:rPr>
            </w:pPr>
            <w:r>
              <w:rPr>
                <w:rFonts w:ascii="Calibri"/>
                <w:sz w:val="20"/>
              </w:rPr>
              <w:t>Auditor's</w:t>
            </w:r>
            <w:r>
              <w:rPr>
                <w:rFonts w:ascii="Calibri"/>
                <w:spacing w:val="-9"/>
                <w:sz w:val="20"/>
              </w:rPr>
              <w:t xml:space="preserve"> </w:t>
            </w:r>
            <w:r>
              <w:rPr>
                <w:rFonts w:ascii="Calibri"/>
                <w:spacing w:val="-2"/>
                <w:sz w:val="20"/>
              </w:rPr>
              <w:t>Remuneration</w:t>
            </w:r>
          </w:p>
        </w:tc>
        <w:tc>
          <w:tcPr>
            <w:tcW w:w="1934" w:type="dxa"/>
          </w:tcPr>
          <w:p w14:paraId="4FE102EB" w14:textId="77777777" w:rsidR="00BD7B97" w:rsidRDefault="00E4410B">
            <w:pPr>
              <w:pStyle w:val="TableParagraph"/>
              <w:spacing w:line="224"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24</w:t>
            </w:r>
          </w:p>
        </w:tc>
      </w:tr>
      <w:tr w:rsidR="00BD7B97" w14:paraId="66002435" w14:textId="77777777">
        <w:trPr>
          <w:trHeight w:val="360"/>
        </w:trPr>
        <w:tc>
          <w:tcPr>
            <w:tcW w:w="1485" w:type="dxa"/>
          </w:tcPr>
          <w:p w14:paraId="70D9D7EF" w14:textId="77777777" w:rsidR="00BD7B97" w:rsidRDefault="00E4410B">
            <w:pPr>
              <w:pStyle w:val="TableParagraph"/>
              <w:spacing w:before="69"/>
              <w:ind w:left="50"/>
              <w:jc w:val="left"/>
              <w:rPr>
                <w:rFonts w:ascii="Calibri"/>
                <w:b/>
                <w:sz w:val="20"/>
              </w:rPr>
            </w:pPr>
            <w:r>
              <w:rPr>
                <w:rFonts w:ascii="Calibri"/>
                <w:b/>
                <w:sz w:val="20"/>
              </w:rPr>
              <w:t>Asset</w:t>
            </w:r>
            <w:r>
              <w:rPr>
                <w:rFonts w:ascii="Calibri"/>
                <w:b/>
                <w:spacing w:val="-6"/>
                <w:sz w:val="20"/>
              </w:rPr>
              <w:t xml:space="preserve"> </w:t>
            </w:r>
            <w:r>
              <w:rPr>
                <w:rFonts w:ascii="Calibri"/>
                <w:b/>
                <w:spacing w:val="-2"/>
                <w:sz w:val="20"/>
              </w:rPr>
              <w:t>Notes</w:t>
            </w:r>
          </w:p>
        </w:tc>
        <w:tc>
          <w:tcPr>
            <w:tcW w:w="6276" w:type="dxa"/>
          </w:tcPr>
          <w:p w14:paraId="703DEB80" w14:textId="77777777" w:rsidR="00BD7B97" w:rsidRDefault="00BD7B97">
            <w:pPr>
              <w:pStyle w:val="TableParagraph"/>
              <w:jc w:val="left"/>
              <w:rPr>
                <w:rFonts w:ascii="Times New Roman"/>
                <w:sz w:val="20"/>
              </w:rPr>
            </w:pPr>
          </w:p>
        </w:tc>
        <w:tc>
          <w:tcPr>
            <w:tcW w:w="1934" w:type="dxa"/>
          </w:tcPr>
          <w:p w14:paraId="12807B20" w14:textId="77777777" w:rsidR="00BD7B97" w:rsidRDefault="00BD7B97">
            <w:pPr>
              <w:pStyle w:val="TableParagraph"/>
              <w:jc w:val="left"/>
              <w:rPr>
                <w:rFonts w:ascii="Times New Roman"/>
                <w:sz w:val="20"/>
              </w:rPr>
            </w:pPr>
          </w:p>
        </w:tc>
      </w:tr>
      <w:tr w:rsidR="00BD7B97" w14:paraId="4E575B37" w14:textId="77777777">
        <w:trPr>
          <w:trHeight w:val="270"/>
        </w:trPr>
        <w:tc>
          <w:tcPr>
            <w:tcW w:w="1485" w:type="dxa"/>
          </w:tcPr>
          <w:p w14:paraId="2E79FE31" w14:textId="77777777" w:rsidR="00BD7B97" w:rsidRDefault="00E4410B">
            <w:pPr>
              <w:pStyle w:val="TableParagraph"/>
              <w:spacing w:before="9" w:line="241"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11</w:t>
            </w:r>
          </w:p>
        </w:tc>
        <w:tc>
          <w:tcPr>
            <w:tcW w:w="6276" w:type="dxa"/>
          </w:tcPr>
          <w:p w14:paraId="191957B9" w14:textId="77777777" w:rsidR="00BD7B97" w:rsidRDefault="00E4410B">
            <w:pPr>
              <w:pStyle w:val="TableParagraph"/>
              <w:spacing w:before="9" w:line="241" w:lineRule="exact"/>
              <w:ind w:left="108"/>
              <w:jc w:val="left"/>
              <w:rPr>
                <w:rFonts w:ascii="Calibri"/>
                <w:sz w:val="20"/>
              </w:rPr>
            </w:pPr>
            <w:r>
              <w:rPr>
                <w:rFonts w:ascii="Calibri"/>
                <w:sz w:val="20"/>
              </w:rPr>
              <w:t>Cash</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Cash</w:t>
            </w:r>
            <w:r>
              <w:rPr>
                <w:rFonts w:ascii="Calibri"/>
                <w:spacing w:val="-6"/>
                <w:sz w:val="20"/>
              </w:rPr>
              <w:t xml:space="preserve"> </w:t>
            </w:r>
            <w:r>
              <w:rPr>
                <w:rFonts w:ascii="Calibri"/>
                <w:spacing w:val="-2"/>
                <w:sz w:val="20"/>
              </w:rPr>
              <w:t>Equivalents</w:t>
            </w:r>
          </w:p>
        </w:tc>
        <w:tc>
          <w:tcPr>
            <w:tcW w:w="1934" w:type="dxa"/>
          </w:tcPr>
          <w:p w14:paraId="7C471757" w14:textId="77777777" w:rsidR="00BD7B97" w:rsidRDefault="00E4410B">
            <w:pPr>
              <w:pStyle w:val="TableParagraph"/>
              <w:spacing w:before="9" w:line="241"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25</w:t>
            </w:r>
          </w:p>
        </w:tc>
      </w:tr>
      <w:tr w:rsidR="00BD7B97" w14:paraId="5B7D85BD" w14:textId="77777777">
        <w:trPr>
          <w:trHeight w:val="240"/>
        </w:trPr>
        <w:tc>
          <w:tcPr>
            <w:tcW w:w="1485" w:type="dxa"/>
          </w:tcPr>
          <w:p w14:paraId="08533B81"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12</w:t>
            </w:r>
          </w:p>
        </w:tc>
        <w:tc>
          <w:tcPr>
            <w:tcW w:w="6276" w:type="dxa"/>
          </w:tcPr>
          <w:p w14:paraId="7C1E7443" w14:textId="77777777" w:rsidR="00BD7B97" w:rsidRDefault="00E4410B">
            <w:pPr>
              <w:pStyle w:val="TableParagraph"/>
              <w:spacing w:line="220" w:lineRule="exact"/>
              <w:ind w:left="108"/>
              <w:jc w:val="left"/>
              <w:rPr>
                <w:rFonts w:ascii="Calibri"/>
                <w:sz w:val="20"/>
              </w:rPr>
            </w:pPr>
            <w:r>
              <w:rPr>
                <w:rFonts w:ascii="Calibri"/>
                <w:spacing w:val="-2"/>
                <w:sz w:val="20"/>
              </w:rPr>
              <w:t>Receivables</w:t>
            </w:r>
          </w:p>
        </w:tc>
        <w:tc>
          <w:tcPr>
            <w:tcW w:w="1934" w:type="dxa"/>
          </w:tcPr>
          <w:p w14:paraId="375F3B95"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27</w:t>
            </w:r>
          </w:p>
        </w:tc>
      </w:tr>
      <w:tr w:rsidR="00BD7B97" w14:paraId="304750A6" w14:textId="77777777">
        <w:trPr>
          <w:trHeight w:val="240"/>
        </w:trPr>
        <w:tc>
          <w:tcPr>
            <w:tcW w:w="1485" w:type="dxa"/>
          </w:tcPr>
          <w:p w14:paraId="79808FDA"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13</w:t>
            </w:r>
          </w:p>
        </w:tc>
        <w:tc>
          <w:tcPr>
            <w:tcW w:w="6276" w:type="dxa"/>
          </w:tcPr>
          <w:p w14:paraId="541BA97C" w14:textId="77777777" w:rsidR="00BD7B97" w:rsidRDefault="00E4410B">
            <w:pPr>
              <w:pStyle w:val="TableParagraph"/>
              <w:spacing w:line="220" w:lineRule="exact"/>
              <w:ind w:left="108"/>
              <w:jc w:val="left"/>
              <w:rPr>
                <w:rFonts w:ascii="Calibri"/>
                <w:sz w:val="20"/>
              </w:rPr>
            </w:pPr>
            <w:r>
              <w:rPr>
                <w:rFonts w:ascii="Calibri"/>
                <w:sz w:val="20"/>
              </w:rPr>
              <w:t>Assets</w:t>
            </w:r>
            <w:r>
              <w:rPr>
                <w:rFonts w:ascii="Calibri"/>
                <w:spacing w:val="-5"/>
                <w:sz w:val="20"/>
              </w:rPr>
              <w:t xml:space="preserve"> </w:t>
            </w:r>
            <w:r>
              <w:rPr>
                <w:rFonts w:ascii="Calibri"/>
                <w:sz w:val="20"/>
              </w:rPr>
              <w:t>Held</w:t>
            </w:r>
            <w:r>
              <w:rPr>
                <w:rFonts w:ascii="Calibri"/>
                <w:spacing w:val="-5"/>
                <w:sz w:val="20"/>
              </w:rPr>
              <w:t xml:space="preserve"> </w:t>
            </w:r>
            <w:r>
              <w:rPr>
                <w:rFonts w:ascii="Calibri"/>
                <w:sz w:val="20"/>
              </w:rPr>
              <w:t>for</w:t>
            </w:r>
            <w:r>
              <w:rPr>
                <w:rFonts w:ascii="Calibri"/>
                <w:spacing w:val="-5"/>
                <w:sz w:val="20"/>
              </w:rPr>
              <w:t xml:space="preserve"> </w:t>
            </w:r>
            <w:r>
              <w:rPr>
                <w:rFonts w:ascii="Calibri"/>
                <w:sz w:val="20"/>
              </w:rPr>
              <w:t>Distribution</w:t>
            </w:r>
            <w:r>
              <w:rPr>
                <w:rFonts w:ascii="Calibri"/>
                <w:spacing w:val="-4"/>
                <w:sz w:val="20"/>
              </w:rPr>
              <w:t xml:space="preserve"> </w:t>
            </w:r>
            <w:r>
              <w:rPr>
                <w:rFonts w:ascii="Calibri"/>
                <w:sz w:val="20"/>
              </w:rPr>
              <w:t>to</w:t>
            </w:r>
            <w:r>
              <w:rPr>
                <w:rFonts w:ascii="Calibri"/>
                <w:spacing w:val="-8"/>
                <w:sz w:val="20"/>
              </w:rPr>
              <w:t xml:space="preserve"> </w:t>
            </w:r>
            <w:r>
              <w:rPr>
                <w:rFonts w:ascii="Calibri"/>
                <w:spacing w:val="-2"/>
                <w:sz w:val="20"/>
              </w:rPr>
              <w:t>Owners</w:t>
            </w:r>
          </w:p>
        </w:tc>
        <w:tc>
          <w:tcPr>
            <w:tcW w:w="1934" w:type="dxa"/>
          </w:tcPr>
          <w:p w14:paraId="4441EDA9"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31</w:t>
            </w:r>
          </w:p>
        </w:tc>
      </w:tr>
      <w:tr w:rsidR="00BD7B97" w14:paraId="569BB9F9" w14:textId="77777777">
        <w:trPr>
          <w:trHeight w:val="240"/>
        </w:trPr>
        <w:tc>
          <w:tcPr>
            <w:tcW w:w="1485" w:type="dxa"/>
          </w:tcPr>
          <w:p w14:paraId="3AEDCB7E"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14</w:t>
            </w:r>
          </w:p>
        </w:tc>
        <w:tc>
          <w:tcPr>
            <w:tcW w:w="6276" w:type="dxa"/>
          </w:tcPr>
          <w:p w14:paraId="4FA47CC9" w14:textId="77777777" w:rsidR="00BD7B97" w:rsidRDefault="00E4410B">
            <w:pPr>
              <w:pStyle w:val="TableParagraph"/>
              <w:spacing w:line="220" w:lineRule="exact"/>
              <w:ind w:left="108"/>
              <w:jc w:val="left"/>
              <w:rPr>
                <w:rFonts w:ascii="Calibri"/>
                <w:sz w:val="20"/>
              </w:rPr>
            </w:pPr>
            <w:r>
              <w:rPr>
                <w:rFonts w:ascii="Calibri"/>
                <w:sz w:val="20"/>
              </w:rPr>
              <w:t>Other</w:t>
            </w:r>
            <w:r>
              <w:rPr>
                <w:rFonts w:ascii="Calibri"/>
                <w:spacing w:val="-7"/>
                <w:sz w:val="20"/>
              </w:rPr>
              <w:t xml:space="preserve"> </w:t>
            </w:r>
            <w:r>
              <w:rPr>
                <w:rFonts w:ascii="Calibri"/>
                <w:spacing w:val="-2"/>
                <w:sz w:val="20"/>
              </w:rPr>
              <w:t>Assets</w:t>
            </w:r>
          </w:p>
        </w:tc>
        <w:tc>
          <w:tcPr>
            <w:tcW w:w="1934" w:type="dxa"/>
          </w:tcPr>
          <w:p w14:paraId="745406F4"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31</w:t>
            </w:r>
          </w:p>
        </w:tc>
      </w:tr>
      <w:tr w:rsidR="00BD7B97" w14:paraId="5E05F689" w14:textId="77777777">
        <w:trPr>
          <w:trHeight w:val="240"/>
        </w:trPr>
        <w:tc>
          <w:tcPr>
            <w:tcW w:w="1485" w:type="dxa"/>
          </w:tcPr>
          <w:p w14:paraId="2F3A5EB3"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15</w:t>
            </w:r>
          </w:p>
        </w:tc>
        <w:tc>
          <w:tcPr>
            <w:tcW w:w="6276" w:type="dxa"/>
          </w:tcPr>
          <w:p w14:paraId="6D4FB950" w14:textId="77777777" w:rsidR="00BD7B97" w:rsidRDefault="00E4410B">
            <w:pPr>
              <w:pStyle w:val="TableParagraph"/>
              <w:spacing w:line="220" w:lineRule="exact"/>
              <w:ind w:left="108"/>
              <w:jc w:val="left"/>
              <w:rPr>
                <w:rFonts w:ascii="Calibri"/>
                <w:sz w:val="20"/>
              </w:rPr>
            </w:pPr>
            <w:r>
              <w:rPr>
                <w:rFonts w:ascii="Calibri"/>
                <w:sz w:val="20"/>
              </w:rPr>
              <w:t>Property,</w:t>
            </w:r>
            <w:r>
              <w:rPr>
                <w:rFonts w:ascii="Calibri"/>
                <w:spacing w:val="-5"/>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6"/>
                <w:sz w:val="20"/>
              </w:rPr>
              <w:t xml:space="preserve"> </w:t>
            </w:r>
            <w:r>
              <w:rPr>
                <w:rFonts w:ascii="Calibri"/>
                <w:spacing w:val="-2"/>
                <w:sz w:val="20"/>
              </w:rPr>
              <w:t>Equipment</w:t>
            </w:r>
          </w:p>
        </w:tc>
        <w:tc>
          <w:tcPr>
            <w:tcW w:w="1934" w:type="dxa"/>
          </w:tcPr>
          <w:p w14:paraId="26852C6C"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32</w:t>
            </w:r>
          </w:p>
        </w:tc>
      </w:tr>
      <w:tr w:rsidR="00BD7B97" w14:paraId="3D45E2A0" w14:textId="77777777">
        <w:trPr>
          <w:trHeight w:val="240"/>
        </w:trPr>
        <w:tc>
          <w:tcPr>
            <w:tcW w:w="1485" w:type="dxa"/>
          </w:tcPr>
          <w:p w14:paraId="25CFD4AA"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16</w:t>
            </w:r>
          </w:p>
        </w:tc>
        <w:tc>
          <w:tcPr>
            <w:tcW w:w="6276" w:type="dxa"/>
          </w:tcPr>
          <w:p w14:paraId="311E5101" w14:textId="77777777" w:rsidR="00BD7B97" w:rsidRDefault="00E4410B">
            <w:pPr>
              <w:pStyle w:val="TableParagraph"/>
              <w:spacing w:line="220" w:lineRule="exact"/>
              <w:ind w:left="108"/>
              <w:jc w:val="left"/>
              <w:rPr>
                <w:rFonts w:ascii="Calibri"/>
                <w:sz w:val="20"/>
              </w:rPr>
            </w:pPr>
            <w:r>
              <w:rPr>
                <w:rFonts w:ascii="Calibri"/>
                <w:sz w:val="20"/>
              </w:rPr>
              <w:t>Intangible</w:t>
            </w:r>
            <w:r>
              <w:rPr>
                <w:rFonts w:ascii="Calibri"/>
                <w:spacing w:val="-10"/>
                <w:sz w:val="20"/>
              </w:rPr>
              <w:t xml:space="preserve"> </w:t>
            </w:r>
            <w:r>
              <w:rPr>
                <w:rFonts w:ascii="Calibri"/>
                <w:spacing w:val="-2"/>
                <w:sz w:val="20"/>
              </w:rPr>
              <w:t>Assets</w:t>
            </w:r>
          </w:p>
        </w:tc>
        <w:tc>
          <w:tcPr>
            <w:tcW w:w="1934" w:type="dxa"/>
          </w:tcPr>
          <w:p w14:paraId="731665A2"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43</w:t>
            </w:r>
          </w:p>
        </w:tc>
      </w:tr>
      <w:tr w:rsidR="00BD7B97" w14:paraId="419D28CC" w14:textId="77777777">
        <w:trPr>
          <w:trHeight w:val="330"/>
        </w:trPr>
        <w:tc>
          <w:tcPr>
            <w:tcW w:w="1485" w:type="dxa"/>
          </w:tcPr>
          <w:p w14:paraId="3D13E7D2" w14:textId="77777777" w:rsidR="00BD7B97" w:rsidRDefault="00E4410B">
            <w:pPr>
              <w:pStyle w:val="TableParagraph"/>
              <w:spacing w:line="224"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17</w:t>
            </w:r>
          </w:p>
        </w:tc>
        <w:tc>
          <w:tcPr>
            <w:tcW w:w="6276" w:type="dxa"/>
          </w:tcPr>
          <w:p w14:paraId="3FB13902" w14:textId="77777777" w:rsidR="00BD7B97" w:rsidRDefault="00E4410B">
            <w:pPr>
              <w:pStyle w:val="TableParagraph"/>
              <w:spacing w:line="224" w:lineRule="exact"/>
              <w:ind w:left="108"/>
              <w:jc w:val="left"/>
              <w:rPr>
                <w:rFonts w:ascii="Calibri"/>
                <w:sz w:val="20"/>
              </w:rPr>
            </w:pPr>
            <w:r>
              <w:rPr>
                <w:rFonts w:ascii="Calibri"/>
                <w:sz w:val="20"/>
              </w:rPr>
              <w:t>Capital</w:t>
            </w:r>
            <w:r>
              <w:rPr>
                <w:rFonts w:ascii="Calibri"/>
                <w:spacing w:val="-6"/>
                <w:sz w:val="20"/>
              </w:rPr>
              <w:t xml:space="preserve"> </w:t>
            </w:r>
            <w:r>
              <w:rPr>
                <w:rFonts w:ascii="Calibri"/>
                <w:sz w:val="20"/>
              </w:rPr>
              <w:t>Works</w:t>
            </w:r>
            <w:r>
              <w:rPr>
                <w:rFonts w:ascii="Calibri"/>
                <w:spacing w:val="-5"/>
                <w:sz w:val="20"/>
              </w:rPr>
              <w:t xml:space="preserve"> </w:t>
            </w:r>
            <w:r>
              <w:rPr>
                <w:rFonts w:ascii="Calibri"/>
                <w:sz w:val="20"/>
              </w:rPr>
              <w:t>in</w:t>
            </w:r>
            <w:r>
              <w:rPr>
                <w:rFonts w:ascii="Calibri"/>
                <w:spacing w:val="-5"/>
                <w:sz w:val="20"/>
              </w:rPr>
              <w:t xml:space="preserve"> </w:t>
            </w:r>
            <w:r>
              <w:rPr>
                <w:rFonts w:ascii="Calibri"/>
                <w:spacing w:val="-2"/>
                <w:sz w:val="20"/>
              </w:rPr>
              <w:t>Progress</w:t>
            </w:r>
          </w:p>
        </w:tc>
        <w:tc>
          <w:tcPr>
            <w:tcW w:w="1934" w:type="dxa"/>
          </w:tcPr>
          <w:p w14:paraId="0CE4D3C7" w14:textId="77777777" w:rsidR="00BD7B97" w:rsidRDefault="00E4410B">
            <w:pPr>
              <w:pStyle w:val="TableParagraph"/>
              <w:spacing w:line="224"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44</w:t>
            </w:r>
          </w:p>
        </w:tc>
      </w:tr>
      <w:tr w:rsidR="00BD7B97" w14:paraId="027C87FA" w14:textId="77777777">
        <w:trPr>
          <w:trHeight w:val="367"/>
        </w:trPr>
        <w:tc>
          <w:tcPr>
            <w:tcW w:w="1485" w:type="dxa"/>
          </w:tcPr>
          <w:p w14:paraId="4532FA18" w14:textId="77777777" w:rsidR="00BD7B97" w:rsidRDefault="00E4410B">
            <w:pPr>
              <w:pStyle w:val="TableParagraph"/>
              <w:spacing w:before="69"/>
              <w:ind w:left="50"/>
              <w:jc w:val="left"/>
              <w:rPr>
                <w:rFonts w:ascii="Calibri"/>
                <w:b/>
                <w:sz w:val="20"/>
              </w:rPr>
            </w:pPr>
            <w:r>
              <w:rPr>
                <w:rFonts w:ascii="Calibri"/>
                <w:b/>
                <w:sz w:val="20"/>
              </w:rPr>
              <w:t>Liability</w:t>
            </w:r>
            <w:r>
              <w:rPr>
                <w:rFonts w:ascii="Calibri"/>
                <w:b/>
                <w:spacing w:val="-11"/>
                <w:sz w:val="20"/>
              </w:rPr>
              <w:t xml:space="preserve"> </w:t>
            </w:r>
            <w:r>
              <w:rPr>
                <w:rFonts w:ascii="Calibri"/>
                <w:b/>
                <w:spacing w:val="-2"/>
                <w:sz w:val="20"/>
              </w:rPr>
              <w:t>Notes</w:t>
            </w:r>
          </w:p>
        </w:tc>
        <w:tc>
          <w:tcPr>
            <w:tcW w:w="6276" w:type="dxa"/>
          </w:tcPr>
          <w:p w14:paraId="4FB13858" w14:textId="77777777" w:rsidR="00BD7B97" w:rsidRDefault="00BD7B97">
            <w:pPr>
              <w:pStyle w:val="TableParagraph"/>
              <w:jc w:val="left"/>
              <w:rPr>
                <w:rFonts w:ascii="Times New Roman"/>
                <w:sz w:val="20"/>
              </w:rPr>
            </w:pPr>
          </w:p>
        </w:tc>
        <w:tc>
          <w:tcPr>
            <w:tcW w:w="1934" w:type="dxa"/>
          </w:tcPr>
          <w:p w14:paraId="5CCB68B3" w14:textId="77777777" w:rsidR="00BD7B97" w:rsidRDefault="00BD7B97">
            <w:pPr>
              <w:pStyle w:val="TableParagraph"/>
              <w:jc w:val="left"/>
              <w:rPr>
                <w:rFonts w:ascii="Times New Roman"/>
                <w:sz w:val="20"/>
              </w:rPr>
            </w:pPr>
          </w:p>
        </w:tc>
      </w:tr>
      <w:tr w:rsidR="00BD7B97" w14:paraId="3360E934" w14:textId="77777777">
        <w:trPr>
          <w:trHeight w:val="277"/>
        </w:trPr>
        <w:tc>
          <w:tcPr>
            <w:tcW w:w="1485" w:type="dxa"/>
          </w:tcPr>
          <w:p w14:paraId="7E793957" w14:textId="77777777" w:rsidR="00BD7B97" w:rsidRDefault="00E4410B">
            <w:pPr>
              <w:pStyle w:val="TableParagraph"/>
              <w:spacing w:before="16" w:line="241"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18</w:t>
            </w:r>
          </w:p>
        </w:tc>
        <w:tc>
          <w:tcPr>
            <w:tcW w:w="6276" w:type="dxa"/>
          </w:tcPr>
          <w:p w14:paraId="0B99AF4E" w14:textId="77777777" w:rsidR="00BD7B97" w:rsidRDefault="00E4410B">
            <w:pPr>
              <w:pStyle w:val="TableParagraph"/>
              <w:spacing w:before="16" w:line="241" w:lineRule="exact"/>
              <w:ind w:left="108"/>
              <w:jc w:val="left"/>
              <w:rPr>
                <w:rFonts w:ascii="Calibri"/>
                <w:sz w:val="20"/>
              </w:rPr>
            </w:pPr>
            <w:r>
              <w:rPr>
                <w:rFonts w:ascii="Calibri"/>
                <w:spacing w:val="-2"/>
                <w:sz w:val="20"/>
              </w:rPr>
              <w:t>Payables</w:t>
            </w:r>
          </w:p>
        </w:tc>
        <w:tc>
          <w:tcPr>
            <w:tcW w:w="1934" w:type="dxa"/>
          </w:tcPr>
          <w:p w14:paraId="21E6EEB9" w14:textId="77777777" w:rsidR="00BD7B97" w:rsidRDefault="00E4410B">
            <w:pPr>
              <w:pStyle w:val="TableParagraph"/>
              <w:spacing w:before="16" w:line="241"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46</w:t>
            </w:r>
          </w:p>
        </w:tc>
      </w:tr>
      <w:tr w:rsidR="00BD7B97" w14:paraId="63AAF9AB" w14:textId="77777777">
        <w:trPr>
          <w:trHeight w:val="240"/>
        </w:trPr>
        <w:tc>
          <w:tcPr>
            <w:tcW w:w="1485" w:type="dxa"/>
          </w:tcPr>
          <w:p w14:paraId="27DF39FF"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19</w:t>
            </w:r>
          </w:p>
        </w:tc>
        <w:tc>
          <w:tcPr>
            <w:tcW w:w="6276" w:type="dxa"/>
          </w:tcPr>
          <w:p w14:paraId="39C0B7C4" w14:textId="77777777" w:rsidR="00BD7B97" w:rsidRDefault="00E4410B">
            <w:pPr>
              <w:pStyle w:val="TableParagraph"/>
              <w:spacing w:line="220" w:lineRule="exact"/>
              <w:ind w:left="108"/>
              <w:jc w:val="left"/>
              <w:rPr>
                <w:rFonts w:ascii="Calibri"/>
                <w:sz w:val="20"/>
              </w:rPr>
            </w:pPr>
            <w:r>
              <w:rPr>
                <w:rFonts w:ascii="Calibri"/>
                <w:sz w:val="20"/>
              </w:rPr>
              <w:t>Lease</w:t>
            </w:r>
            <w:r>
              <w:rPr>
                <w:rFonts w:ascii="Calibri"/>
                <w:spacing w:val="-5"/>
                <w:sz w:val="20"/>
              </w:rPr>
              <w:t xml:space="preserve"> </w:t>
            </w:r>
            <w:r>
              <w:rPr>
                <w:rFonts w:ascii="Calibri"/>
                <w:sz w:val="20"/>
              </w:rPr>
              <w:t>Liabilities</w:t>
            </w:r>
            <w:r>
              <w:rPr>
                <w:rFonts w:ascii="Calibri"/>
                <w:spacing w:val="-1"/>
                <w:sz w:val="20"/>
              </w:rPr>
              <w:t xml:space="preserve"> </w:t>
            </w:r>
            <w:r>
              <w:rPr>
                <w:rFonts w:ascii="Calibri"/>
                <w:sz w:val="20"/>
              </w:rPr>
              <w:t>-</w:t>
            </w:r>
            <w:r>
              <w:rPr>
                <w:rFonts w:ascii="Calibri"/>
                <w:spacing w:val="-4"/>
                <w:sz w:val="20"/>
              </w:rPr>
              <w:t xml:space="preserve"> </w:t>
            </w:r>
            <w:r>
              <w:rPr>
                <w:rFonts w:ascii="Calibri"/>
                <w:sz w:val="20"/>
              </w:rPr>
              <w:t>CIT</w:t>
            </w:r>
            <w:r>
              <w:rPr>
                <w:rFonts w:ascii="Calibri"/>
                <w:spacing w:val="-5"/>
                <w:sz w:val="20"/>
              </w:rPr>
              <w:t xml:space="preserve"> </w:t>
            </w:r>
            <w:r>
              <w:rPr>
                <w:rFonts w:ascii="Calibri"/>
                <w:sz w:val="20"/>
              </w:rPr>
              <w:t>as</w:t>
            </w:r>
            <w:r>
              <w:rPr>
                <w:rFonts w:ascii="Calibri"/>
                <w:spacing w:val="-3"/>
                <w:sz w:val="20"/>
              </w:rPr>
              <w:t xml:space="preserve"> </w:t>
            </w:r>
            <w:r>
              <w:rPr>
                <w:rFonts w:ascii="Calibri"/>
                <w:sz w:val="20"/>
              </w:rPr>
              <w:t>a</w:t>
            </w:r>
            <w:r>
              <w:rPr>
                <w:rFonts w:ascii="Calibri"/>
                <w:spacing w:val="-4"/>
                <w:sz w:val="20"/>
              </w:rPr>
              <w:t xml:space="preserve"> </w:t>
            </w:r>
            <w:r>
              <w:rPr>
                <w:rFonts w:ascii="Calibri"/>
                <w:spacing w:val="-2"/>
                <w:sz w:val="20"/>
              </w:rPr>
              <w:t>Lessee</w:t>
            </w:r>
          </w:p>
        </w:tc>
        <w:tc>
          <w:tcPr>
            <w:tcW w:w="1934" w:type="dxa"/>
          </w:tcPr>
          <w:p w14:paraId="3156A2A9"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47</w:t>
            </w:r>
          </w:p>
        </w:tc>
      </w:tr>
      <w:tr w:rsidR="00BD7B97" w14:paraId="44A614F8" w14:textId="77777777">
        <w:trPr>
          <w:trHeight w:val="240"/>
        </w:trPr>
        <w:tc>
          <w:tcPr>
            <w:tcW w:w="1485" w:type="dxa"/>
          </w:tcPr>
          <w:p w14:paraId="313911E1"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20</w:t>
            </w:r>
          </w:p>
        </w:tc>
        <w:tc>
          <w:tcPr>
            <w:tcW w:w="6276" w:type="dxa"/>
          </w:tcPr>
          <w:p w14:paraId="756FA8C5" w14:textId="77777777" w:rsidR="00BD7B97" w:rsidRDefault="00E4410B">
            <w:pPr>
              <w:pStyle w:val="TableParagraph"/>
              <w:spacing w:line="220" w:lineRule="exact"/>
              <w:ind w:left="108"/>
              <w:jc w:val="left"/>
              <w:rPr>
                <w:rFonts w:ascii="Calibri"/>
                <w:sz w:val="20"/>
              </w:rPr>
            </w:pPr>
            <w:r>
              <w:rPr>
                <w:rFonts w:ascii="Calibri"/>
                <w:sz w:val="20"/>
              </w:rPr>
              <w:t>Employee</w:t>
            </w:r>
            <w:r>
              <w:rPr>
                <w:rFonts w:ascii="Calibri"/>
                <w:spacing w:val="-12"/>
                <w:sz w:val="20"/>
              </w:rPr>
              <w:t xml:space="preserve"> </w:t>
            </w:r>
            <w:r>
              <w:rPr>
                <w:rFonts w:ascii="Calibri"/>
                <w:spacing w:val="-2"/>
                <w:sz w:val="20"/>
              </w:rPr>
              <w:t>Benefits</w:t>
            </w:r>
          </w:p>
        </w:tc>
        <w:tc>
          <w:tcPr>
            <w:tcW w:w="1934" w:type="dxa"/>
          </w:tcPr>
          <w:p w14:paraId="57AA8B12"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50</w:t>
            </w:r>
          </w:p>
        </w:tc>
      </w:tr>
      <w:tr w:rsidR="00BD7B97" w14:paraId="7F834F1E" w14:textId="77777777">
        <w:trPr>
          <w:trHeight w:val="330"/>
        </w:trPr>
        <w:tc>
          <w:tcPr>
            <w:tcW w:w="1485" w:type="dxa"/>
          </w:tcPr>
          <w:p w14:paraId="327F495C" w14:textId="77777777" w:rsidR="00BD7B97" w:rsidRDefault="00E4410B">
            <w:pPr>
              <w:pStyle w:val="TableParagraph"/>
              <w:spacing w:line="224"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21</w:t>
            </w:r>
          </w:p>
        </w:tc>
        <w:tc>
          <w:tcPr>
            <w:tcW w:w="6276" w:type="dxa"/>
          </w:tcPr>
          <w:p w14:paraId="582E0B0A" w14:textId="77777777" w:rsidR="00BD7B97" w:rsidRDefault="00E4410B">
            <w:pPr>
              <w:pStyle w:val="TableParagraph"/>
              <w:spacing w:line="224" w:lineRule="exact"/>
              <w:ind w:left="108"/>
              <w:jc w:val="left"/>
              <w:rPr>
                <w:rFonts w:ascii="Calibri"/>
                <w:sz w:val="20"/>
              </w:rPr>
            </w:pPr>
            <w:r>
              <w:rPr>
                <w:rFonts w:ascii="Calibri"/>
                <w:sz w:val="20"/>
              </w:rPr>
              <w:t>Other</w:t>
            </w:r>
            <w:r>
              <w:rPr>
                <w:rFonts w:ascii="Calibri"/>
                <w:spacing w:val="-7"/>
                <w:sz w:val="20"/>
              </w:rPr>
              <w:t xml:space="preserve"> </w:t>
            </w:r>
            <w:r>
              <w:rPr>
                <w:rFonts w:ascii="Calibri"/>
                <w:spacing w:val="-2"/>
                <w:sz w:val="20"/>
              </w:rPr>
              <w:t>Liabilities</w:t>
            </w:r>
          </w:p>
        </w:tc>
        <w:tc>
          <w:tcPr>
            <w:tcW w:w="1934" w:type="dxa"/>
          </w:tcPr>
          <w:p w14:paraId="796A5672" w14:textId="77777777" w:rsidR="00BD7B97" w:rsidRDefault="00E4410B">
            <w:pPr>
              <w:pStyle w:val="TableParagraph"/>
              <w:spacing w:line="224"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52</w:t>
            </w:r>
          </w:p>
        </w:tc>
      </w:tr>
      <w:tr w:rsidR="00BD7B97" w14:paraId="07D34485" w14:textId="77777777">
        <w:trPr>
          <w:trHeight w:val="371"/>
        </w:trPr>
        <w:tc>
          <w:tcPr>
            <w:tcW w:w="1485" w:type="dxa"/>
          </w:tcPr>
          <w:p w14:paraId="6B7F2DE7" w14:textId="77777777" w:rsidR="00BD7B97" w:rsidRDefault="00E4410B">
            <w:pPr>
              <w:pStyle w:val="TableParagraph"/>
              <w:spacing w:before="69"/>
              <w:ind w:left="50"/>
              <w:jc w:val="left"/>
              <w:rPr>
                <w:rFonts w:ascii="Calibri"/>
                <w:b/>
                <w:sz w:val="20"/>
              </w:rPr>
            </w:pPr>
            <w:r>
              <w:rPr>
                <w:rFonts w:ascii="Calibri"/>
                <w:b/>
                <w:sz w:val="20"/>
              </w:rPr>
              <w:t>Equity</w:t>
            </w:r>
            <w:r>
              <w:rPr>
                <w:rFonts w:ascii="Calibri"/>
                <w:b/>
                <w:spacing w:val="-7"/>
                <w:sz w:val="20"/>
              </w:rPr>
              <w:t xml:space="preserve"> </w:t>
            </w:r>
            <w:r>
              <w:rPr>
                <w:rFonts w:ascii="Calibri"/>
                <w:b/>
                <w:spacing w:val="-2"/>
                <w:sz w:val="20"/>
              </w:rPr>
              <w:t>Notes</w:t>
            </w:r>
          </w:p>
        </w:tc>
        <w:tc>
          <w:tcPr>
            <w:tcW w:w="6276" w:type="dxa"/>
          </w:tcPr>
          <w:p w14:paraId="0910E870" w14:textId="77777777" w:rsidR="00BD7B97" w:rsidRDefault="00BD7B97">
            <w:pPr>
              <w:pStyle w:val="TableParagraph"/>
              <w:jc w:val="left"/>
              <w:rPr>
                <w:rFonts w:ascii="Times New Roman"/>
                <w:sz w:val="20"/>
              </w:rPr>
            </w:pPr>
          </w:p>
        </w:tc>
        <w:tc>
          <w:tcPr>
            <w:tcW w:w="1934" w:type="dxa"/>
          </w:tcPr>
          <w:p w14:paraId="68B1CB5B" w14:textId="77777777" w:rsidR="00BD7B97" w:rsidRDefault="00BD7B97">
            <w:pPr>
              <w:pStyle w:val="TableParagraph"/>
              <w:jc w:val="left"/>
              <w:rPr>
                <w:rFonts w:ascii="Times New Roman"/>
                <w:sz w:val="20"/>
              </w:rPr>
            </w:pPr>
          </w:p>
        </w:tc>
      </w:tr>
      <w:tr w:rsidR="00BD7B97" w14:paraId="7AE27EE7" w14:textId="77777777">
        <w:trPr>
          <w:trHeight w:val="383"/>
        </w:trPr>
        <w:tc>
          <w:tcPr>
            <w:tcW w:w="1485" w:type="dxa"/>
          </w:tcPr>
          <w:p w14:paraId="4EF8495A" w14:textId="77777777" w:rsidR="00BD7B97" w:rsidRDefault="00E4410B">
            <w:pPr>
              <w:pStyle w:val="TableParagraph"/>
              <w:spacing w:before="21"/>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22</w:t>
            </w:r>
          </w:p>
        </w:tc>
        <w:tc>
          <w:tcPr>
            <w:tcW w:w="6276" w:type="dxa"/>
          </w:tcPr>
          <w:p w14:paraId="2622F3E3" w14:textId="77777777" w:rsidR="00BD7B97" w:rsidRDefault="00E4410B">
            <w:pPr>
              <w:pStyle w:val="TableParagraph"/>
              <w:spacing w:before="21"/>
              <w:ind w:left="108"/>
              <w:jc w:val="left"/>
              <w:rPr>
                <w:rFonts w:ascii="Calibri"/>
                <w:sz w:val="20"/>
              </w:rPr>
            </w:pPr>
            <w:r>
              <w:rPr>
                <w:rFonts w:ascii="Calibri"/>
                <w:sz w:val="20"/>
              </w:rPr>
              <w:t>Asset</w:t>
            </w:r>
            <w:r>
              <w:rPr>
                <w:rFonts w:ascii="Calibri"/>
                <w:spacing w:val="-7"/>
                <w:sz w:val="20"/>
              </w:rPr>
              <w:t xml:space="preserve"> </w:t>
            </w:r>
            <w:r>
              <w:rPr>
                <w:rFonts w:ascii="Calibri"/>
                <w:sz w:val="20"/>
              </w:rPr>
              <w:t>Revaluation</w:t>
            </w:r>
            <w:r>
              <w:rPr>
                <w:rFonts w:ascii="Calibri"/>
                <w:spacing w:val="-7"/>
                <w:sz w:val="20"/>
              </w:rPr>
              <w:t xml:space="preserve"> </w:t>
            </w:r>
            <w:r>
              <w:rPr>
                <w:rFonts w:ascii="Calibri"/>
                <w:spacing w:val="-2"/>
                <w:sz w:val="20"/>
              </w:rPr>
              <w:t>Surplus</w:t>
            </w:r>
          </w:p>
        </w:tc>
        <w:tc>
          <w:tcPr>
            <w:tcW w:w="1934" w:type="dxa"/>
          </w:tcPr>
          <w:p w14:paraId="25F31E6A" w14:textId="77777777" w:rsidR="00BD7B97" w:rsidRDefault="00E4410B">
            <w:pPr>
              <w:pStyle w:val="TableParagraph"/>
              <w:spacing w:before="21"/>
              <w:ind w:right="50"/>
              <w:rPr>
                <w:rFonts w:ascii="Calibri"/>
                <w:sz w:val="20"/>
              </w:rPr>
            </w:pPr>
            <w:r>
              <w:rPr>
                <w:rFonts w:ascii="Calibri"/>
                <w:sz w:val="20"/>
              </w:rPr>
              <w:t>Page</w:t>
            </w:r>
            <w:r>
              <w:rPr>
                <w:rFonts w:ascii="Calibri"/>
                <w:spacing w:val="-6"/>
                <w:sz w:val="20"/>
              </w:rPr>
              <w:t xml:space="preserve"> </w:t>
            </w:r>
            <w:r>
              <w:rPr>
                <w:rFonts w:ascii="Calibri"/>
                <w:spacing w:val="-7"/>
                <w:sz w:val="20"/>
              </w:rPr>
              <w:t>53</w:t>
            </w:r>
          </w:p>
        </w:tc>
      </w:tr>
      <w:tr w:rsidR="00BD7B97" w14:paraId="6490B7FC" w14:textId="77777777">
        <w:trPr>
          <w:trHeight w:val="582"/>
        </w:trPr>
        <w:tc>
          <w:tcPr>
            <w:tcW w:w="1485" w:type="dxa"/>
          </w:tcPr>
          <w:p w14:paraId="5E2B5F2C" w14:textId="77777777" w:rsidR="00BD7B97" w:rsidRDefault="00E4410B">
            <w:pPr>
              <w:pStyle w:val="TableParagraph"/>
              <w:spacing w:before="81" w:line="242" w:lineRule="exact"/>
              <w:ind w:left="50"/>
              <w:jc w:val="left"/>
              <w:rPr>
                <w:rFonts w:ascii="Calibri"/>
                <w:b/>
                <w:sz w:val="20"/>
              </w:rPr>
            </w:pPr>
            <w:r>
              <w:rPr>
                <w:rFonts w:ascii="Calibri"/>
                <w:b/>
                <w:sz w:val="20"/>
              </w:rPr>
              <w:t>Other</w:t>
            </w:r>
            <w:r>
              <w:rPr>
                <w:rFonts w:ascii="Calibri"/>
                <w:b/>
                <w:spacing w:val="-7"/>
                <w:sz w:val="20"/>
              </w:rPr>
              <w:t xml:space="preserve"> </w:t>
            </w:r>
            <w:r>
              <w:rPr>
                <w:rFonts w:ascii="Calibri"/>
                <w:b/>
                <w:spacing w:val="-2"/>
                <w:sz w:val="20"/>
              </w:rPr>
              <w:t>Notes</w:t>
            </w:r>
          </w:p>
          <w:p w14:paraId="40EF138B" w14:textId="77777777" w:rsidR="00BD7B97" w:rsidRDefault="00E4410B">
            <w:pPr>
              <w:pStyle w:val="TableParagraph"/>
              <w:spacing w:line="239"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23</w:t>
            </w:r>
          </w:p>
        </w:tc>
        <w:tc>
          <w:tcPr>
            <w:tcW w:w="6276" w:type="dxa"/>
          </w:tcPr>
          <w:p w14:paraId="2ECD9F4D" w14:textId="77777777" w:rsidR="00BD7B97" w:rsidRDefault="00BD7B97">
            <w:pPr>
              <w:pStyle w:val="TableParagraph"/>
              <w:spacing w:before="4"/>
              <w:jc w:val="left"/>
              <w:rPr>
                <w:rFonts w:ascii="Calibri"/>
                <w:sz w:val="26"/>
              </w:rPr>
            </w:pPr>
          </w:p>
          <w:p w14:paraId="216524B7" w14:textId="77777777" w:rsidR="00BD7B97" w:rsidRDefault="00E4410B">
            <w:pPr>
              <w:pStyle w:val="TableParagraph"/>
              <w:spacing w:line="241" w:lineRule="exact"/>
              <w:ind w:left="108"/>
              <w:jc w:val="left"/>
              <w:rPr>
                <w:rFonts w:ascii="Calibri"/>
                <w:sz w:val="20"/>
              </w:rPr>
            </w:pPr>
            <w:r>
              <w:rPr>
                <w:rFonts w:ascii="Calibri"/>
                <w:sz w:val="20"/>
              </w:rPr>
              <w:t>Financial</w:t>
            </w:r>
            <w:r>
              <w:rPr>
                <w:rFonts w:ascii="Calibri"/>
                <w:spacing w:val="-10"/>
                <w:sz w:val="20"/>
              </w:rPr>
              <w:t xml:space="preserve"> </w:t>
            </w:r>
            <w:r>
              <w:rPr>
                <w:rFonts w:ascii="Calibri"/>
                <w:spacing w:val="-2"/>
                <w:sz w:val="20"/>
              </w:rPr>
              <w:t>Instruments</w:t>
            </w:r>
          </w:p>
        </w:tc>
        <w:tc>
          <w:tcPr>
            <w:tcW w:w="1934" w:type="dxa"/>
          </w:tcPr>
          <w:p w14:paraId="403E4EDB" w14:textId="77777777" w:rsidR="00BD7B97" w:rsidRDefault="00BD7B97">
            <w:pPr>
              <w:pStyle w:val="TableParagraph"/>
              <w:spacing w:before="4"/>
              <w:jc w:val="left"/>
              <w:rPr>
                <w:rFonts w:ascii="Calibri"/>
                <w:sz w:val="26"/>
              </w:rPr>
            </w:pPr>
          </w:p>
          <w:p w14:paraId="31640140" w14:textId="77777777" w:rsidR="00BD7B97" w:rsidRDefault="00E4410B">
            <w:pPr>
              <w:pStyle w:val="TableParagraph"/>
              <w:spacing w:line="241"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54</w:t>
            </w:r>
          </w:p>
        </w:tc>
      </w:tr>
      <w:tr w:rsidR="00BD7B97" w14:paraId="507FA29F" w14:textId="77777777">
        <w:trPr>
          <w:trHeight w:val="240"/>
        </w:trPr>
        <w:tc>
          <w:tcPr>
            <w:tcW w:w="1485" w:type="dxa"/>
          </w:tcPr>
          <w:p w14:paraId="1EEF202E"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24</w:t>
            </w:r>
          </w:p>
        </w:tc>
        <w:tc>
          <w:tcPr>
            <w:tcW w:w="6276" w:type="dxa"/>
          </w:tcPr>
          <w:p w14:paraId="56B25230" w14:textId="77777777" w:rsidR="00BD7B97" w:rsidRDefault="00E4410B">
            <w:pPr>
              <w:pStyle w:val="TableParagraph"/>
              <w:spacing w:line="220" w:lineRule="exact"/>
              <w:ind w:left="108"/>
              <w:jc w:val="left"/>
              <w:rPr>
                <w:rFonts w:ascii="Calibri"/>
                <w:sz w:val="20"/>
              </w:rPr>
            </w:pPr>
            <w:r>
              <w:rPr>
                <w:rFonts w:ascii="Calibri"/>
                <w:spacing w:val="-2"/>
                <w:sz w:val="20"/>
              </w:rPr>
              <w:t>Commitments</w:t>
            </w:r>
          </w:p>
        </w:tc>
        <w:tc>
          <w:tcPr>
            <w:tcW w:w="1934" w:type="dxa"/>
          </w:tcPr>
          <w:p w14:paraId="1207CE3D"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59</w:t>
            </w:r>
          </w:p>
        </w:tc>
      </w:tr>
      <w:tr w:rsidR="00BD7B97" w14:paraId="36F1FA88" w14:textId="77777777">
        <w:trPr>
          <w:trHeight w:val="239"/>
        </w:trPr>
        <w:tc>
          <w:tcPr>
            <w:tcW w:w="1485" w:type="dxa"/>
          </w:tcPr>
          <w:p w14:paraId="4B8E8AE6"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25</w:t>
            </w:r>
          </w:p>
        </w:tc>
        <w:tc>
          <w:tcPr>
            <w:tcW w:w="6276" w:type="dxa"/>
          </w:tcPr>
          <w:p w14:paraId="36736AED" w14:textId="77777777" w:rsidR="00BD7B97" w:rsidRDefault="00E4410B">
            <w:pPr>
              <w:pStyle w:val="TableParagraph"/>
              <w:spacing w:line="220" w:lineRule="exact"/>
              <w:ind w:left="108"/>
              <w:jc w:val="left"/>
              <w:rPr>
                <w:rFonts w:ascii="Calibri"/>
                <w:sz w:val="20"/>
              </w:rPr>
            </w:pPr>
            <w:r>
              <w:rPr>
                <w:rFonts w:ascii="Calibri"/>
                <w:sz w:val="20"/>
              </w:rPr>
              <w:t>Contingent</w:t>
            </w:r>
            <w:r>
              <w:rPr>
                <w:rFonts w:ascii="Calibri"/>
                <w:spacing w:val="-9"/>
                <w:sz w:val="20"/>
              </w:rPr>
              <w:t xml:space="preserve"> </w:t>
            </w:r>
            <w:r>
              <w:rPr>
                <w:rFonts w:ascii="Calibri"/>
                <w:sz w:val="20"/>
              </w:rPr>
              <w:t>Liabilities</w:t>
            </w:r>
            <w:r>
              <w:rPr>
                <w:rFonts w:ascii="Calibri"/>
                <w:spacing w:val="-9"/>
                <w:sz w:val="20"/>
              </w:rPr>
              <w:t xml:space="preserve"> </w:t>
            </w:r>
            <w:r>
              <w:rPr>
                <w:rFonts w:ascii="Calibri"/>
                <w:sz w:val="20"/>
              </w:rPr>
              <w:t>and</w:t>
            </w:r>
            <w:r>
              <w:rPr>
                <w:rFonts w:ascii="Calibri"/>
                <w:spacing w:val="-8"/>
                <w:sz w:val="20"/>
              </w:rPr>
              <w:t xml:space="preserve"> </w:t>
            </w:r>
            <w:r>
              <w:rPr>
                <w:rFonts w:ascii="Calibri"/>
                <w:sz w:val="20"/>
              </w:rPr>
              <w:t>Contingent</w:t>
            </w:r>
            <w:r>
              <w:rPr>
                <w:rFonts w:ascii="Calibri"/>
                <w:spacing w:val="-9"/>
                <w:sz w:val="20"/>
              </w:rPr>
              <w:t xml:space="preserve"> </w:t>
            </w:r>
            <w:r>
              <w:rPr>
                <w:rFonts w:ascii="Calibri"/>
                <w:spacing w:val="-2"/>
                <w:sz w:val="20"/>
              </w:rPr>
              <w:t>Assets</w:t>
            </w:r>
          </w:p>
        </w:tc>
        <w:tc>
          <w:tcPr>
            <w:tcW w:w="1934" w:type="dxa"/>
          </w:tcPr>
          <w:p w14:paraId="04D9E9FB"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60</w:t>
            </w:r>
          </w:p>
        </w:tc>
      </w:tr>
      <w:tr w:rsidR="00BD7B97" w14:paraId="66314B65" w14:textId="77777777">
        <w:trPr>
          <w:trHeight w:val="240"/>
        </w:trPr>
        <w:tc>
          <w:tcPr>
            <w:tcW w:w="1485" w:type="dxa"/>
          </w:tcPr>
          <w:p w14:paraId="7C24FDA8"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26</w:t>
            </w:r>
          </w:p>
        </w:tc>
        <w:tc>
          <w:tcPr>
            <w:tcW w:w="6276" w:type="dxa"/>
          </w:tcPr>
          <w:p w14:paraId="32241676" w14:textId="77777777" w:rsidR="00BD7B97" w:rsidRDefault="00E4410B">
            <w:pPr>
              <w:pStyle w:val="TableParagraph"/>
              <w:spacing w:line="220" w:lineRule="exact"/>
              <w:ind w:left="108"/>
              <w:jc w:val="left"/>
              <w:rPr>
                <w:rFonts w:ascii="Calibri"/>
                <w:sz w:val="20"/>
              </w:rPr>
            </w:pPr>
            <w:r>
              <w:rPr>
                <w:rFonts w:ascii="Calibri"/>
                <w:sz w:val="20"/>
              </w:rPr>
              <w:t>Events</w:t>
            </w:r>
            <w:r>
              <w:rPr>
                <w:rFonts w:ascii="Calibri"/>
                <w:spacing w:val="-4"/>
                <w:sz w:val="20"/>
              </w:rPr>
              <w:t xml:space="preserve"> </w:t>
            </w:r>
            <w:r>
              <w:rPr>
                <w:rFonts w:ascii="Calibri"/>
                <w:sz w:val="20"/>
              </w:rPr>
              <w:t>after</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Reporting</w:t>
            </w:r>
            <w:r>
              <w:rPr>
                <w:rFonts w:ascii="Calibri"/>
                <w:spacing w:val="-6"/>
                <w:sz w:val="20"/>
              </w:rPr>
              <w:t xml:space="preserve"> </w:t>
            </w:r>
            <w:r>
              <w:rPr>
                <w:rFonts w:ascii="Calibri"/>
                <w:spacing w:val="-2"/>
                <w:sz w:val="20"/>
              </w:rPr>
              <w:t>Period</w:t>
            </w:r>
          </w:p>
        </w:tc>
        <w:tc>
          <w:tcPr>
            <w:tcW w:w="1934" w:type="dxa"/>
          </w:tcPr>
          <w:p w14:paraId="2D7E6D3B"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60</w:t>
            </w:r>
          </w:p>
        </w:tc>
      </w:tr>
      <w:tr w:rsidR="00BD7B97" w14:paraId="42A0BA62" w14:textId="77777777">
        <w:trPr>
          <w:trHeight w:val="240"/>
        </w:trPr>
        <w:tc>
          <w:tcPr>
            <w:tcW w:w="1485" w:type="dxa"/>
          </w:tcPr>
          <w:p w14:paraId="0C264F2A"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27</w:t>
            </w:r>
          </w:p>
        </w:tc>
        <w:tc>
          <w:tcPr>
            <w:tcW w:w="6276" w:type="dxa"/>
          </w:tcPr>
          <w:p w14:paraId="34B7C032" w14:textId="77777777" w:rsidR="00BD7B97" w:rsidRDefault="00E4410B">
            <w:pPr>
              <w:pStyle w:val="TableParagraph"/>
              <w:spacing w:line="220" w:lineRule="exact"/>
              <w:ind w:left="108"/>
              <w:jc w:val="left"/>
              <w:rPr>
                <w:rFonts w:ascii="Calibri"/>
                <w:sz w:val="20"/>
              </w:rPr>
            </w:pPr>
            <w:r>
              <w:rPr>
                <w:rFonts w:ascii="Calibri"/>
                <w:sz w:val="20"/>
              </w:rPr>
              <w:t>Third</w:t>
            </w:r>
            <w:r>
              <w:rPr>
                <w:rFonts w:ascii="Calibri"/>
                <w:spacing w:val="-6"/>
                <w:sz w:val="20"/>
              </w:rPr>
              <w:t xml:space="preserve"> </w:t>
            </w:r>
            <w:r>
              <w:rPr>
                <w:rFonts w:ascii="Calibri"/>
                <w:sz w:val="20"/>
              </w:rPr>
              <w:t>Party</w:t>
            </w:r>
            <w:r>
              <w:rPr>
                <w:rFonts w:ascii="Calibri"/>
                <w:spacing w:val="-4"/>
                <w:sz w:val="20"/>
              </w:rPr>
              <w:t xml:space="preserve"> </w:t>
            </w:r>
            <w:r>
              <w:rPr>
                <w:rFonts w:ascii="Calibri"/>
                <w:spacing w:val="-2"/>
                <w:sz w:val="20"/>
              </w:rPr>
              <w:t>Monies</w:t>
            </w:r>
          </w:p>
        </w:tc>
        <w:tc>
          <w:tcPr>
            <w:tcW w:w="1934" w:type="dxa"/>
          </w:tcPr>
          <w:p w14:paraId="08551203"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61</w:t>
            </w:r>
          </w:p>
        </w:tc>
      </w:tr>
      <w:tr w:rsidR="00BD7B97" w14:paraId="037D016B" w14:textId="77777777">
        <w:trPr>
          <w:trHeight w:val="240"/>
        </w:trPr>
        <w:tc>
          <w:tcPr>
            <w:tcW w:w="1485" w:type="dxa"/>
          </w:tcPr>
          <w:p w14:paraId="2B1B0B68" w14:textId="77777777" w:rsidR="00BD7B97" w:rsidRDefault="00E4410B">
            <w:pPr>
              <w:pStyle w:val="TableParagraph"/>
              <w:spacing w:line="22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28</w:t>
            </w:r>
          </w:p>
        </w:tc>
        <w:tc>
          <w:tcPr>
            <w:tcW w:w="6276" w:type="dxa"/>
          </w:tcPr>
          <w:p w14:paraId="47916B66" w14:textId="77777777" w:rsidR="00BD7B97" w:rsidRDefault="00E4410B">
            <w:pPr>
              <w:pStyle w:val="TableParagraph"/>
              <w:spacing w:line="220" w:lineRule="exact"/>
              <w:ind w:left="108"/>
              <w:jc w:val="left"/>
              <w:rPr>
                <w:rFonts w:ascii="Calibri"/>
                <w:sz w:val="20"/>
              </w:rPr>
            </w:pPr>
            <w:r>
              <w:rPr>
                <w:rFonts w:ascii="Calibri"/>
                <w:sz w:val="20"/>
              </w:rPr>
              <w:t>Related</w:t>
            </w:r>
            <w:r>
              <w:rPr>
                <w:rFonts w:ascii="Calibri"/>
                <w:spacing w:val="-7"/>
                <w:sz w:val="20"/>
              </w:rPr>
              <w:t xml:space="preserve"> </w:t>
            </w:r>
            <w:r>
              <w:rPr>
                <w:rFonts w:ascii="Calibri"/>
                <w:sz w:val="20"/>
              </w:rPr>
              <w:t>Party</w:t>
            </w:r>
            <w:r>
              <w:rPr>
                <w:rFonts w:ascii="Calibri"/>
                <w:spacing w:val="-3"/>
                <w:sz w:val="20"/>
              </w:rPr>
              <w:t xml:space="preserve"> </w:t>
            </w:r>
            <w:r>
              <w:rPr>
                <w:rFonts w:ascii="Calibri"/>
                <w:spacing w:val="-2"/>
                <w:sz w:val="20"/>
              </w:rPr>
              <w:t>Disclosures</w:t>
            </w:r>
          </w:p>
        </w:tc>
        <w:tc>
          <w:tcPr>
            <w:tcW w:w="1934" w:type="dxa"/>
          </w:tcPr>
          <w:p w14:paraId="30D200FF" w14:textId="77777777" w:rsidR="00BD7B97" w:rsidRDefault="00E4410B">
            <w:pPr>
              <w:pStyle w:val="TableParagraph"/>
              <w:spacing w:line="22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61</w:t>
            </w:r>
          </w:p>
        </w:tc>
      </w:tr>
      <w:tr w:rsidR="00BD7B97" w14:paraId="5306BF35" w14:textId="77777777">
        <w:trPr>
          <w:trHeight w:val="219"/>
        </w:trPr>
        <w:tc>
          <w:tcPr>
            <w:tcW w:w="1485" w:type="dxa"/>
          </w:tcPr>
          <w:p w14:paraId="6DAC23FC" w14:textId="77777777" w:rsidR="00BD7B97" w:rsidRDefault="00E4410B">
            <w:pPr>
              <w:pStyle w:val="TableParagraph"/>
              <w:spacing w:line="200" w:lineRule="exact"/>
              <w:ind w:left="50"/>
              <w:jc w:val="left"/>
              <w:rPr>
                <w:rFonts w:ascii="Calibri"/>
                <w:sz w:val="20"/>
              </w:rPr>
            </w:pPr>
            <w:r>
              <w:rPr>
                <w:rFonts w:ascii="Calibri"/>
                <w:sz w:val="20"/>
              </w:rPr>
              <w:t>Note</w:t>
            </w:r>
            <w:r>
              <w:rPr>
                <w:rFonts w:ascii="Calibri"/>
                <w:spacing w:val="43"/>
                <w:sz w:val="20"/>
              </w:rPr>
              <w:t xml:space="preserve"> </w:t>
            </w:r>
            <w:r>
              <w:rPr>
                <w:rFonts w:ascii="Calibri"/>
                <w:spacing w:val="-5"/>
                <w:sz w:val="20"/>
              </w:rPr>
              <w:t>29</w:t>
            </w:r>
          </w:p>
        </w:tc>
        <w:tc>
          <w:tcPr>
            <w:tcW w:w="6276" w:type="dxa"/>
          </w:tcPr>
          <w:p w14:paraId="7FED6AA3" w14:textId="77777777" w:rsidR="00BD7B97" w:rsidRDefault="00E4410B">
            <w:pPr>
              <w:pStyle w:val="TableParagraph"/>
              <w:spacing w:line="200" w:lineRule="exact"/>
              <w:ind w:left="108"/>
              <w:jc w:val="left"/>
              <w:rPr>
                <w:rFonts w:ascii="Calibri"/>
                <w:sz w:val="20"/>
              </w:rPr>
            </w:pPr>
            <w:r>
              <w:rPr>
                <w:rFonts w:ascii="Calibri"/>
                <w:sz w:val="20"/>
              </w:rPr>
              <w:t>Budgetary</w:t>
            </w:r>
            <w:r>
              <w:rPr>
                <w:rFonts w:ascii="Calibri"/>
                <w:spacing w:val="-10"/>
                <w:sz w:val="20"/>
              </w:rPr>
              <w:t xml:space="preserve"> </w:t>
            </w:r>
            <w:r>
              <w:rPr>
                <w:rFonts w:ascii="Calibri"/>
                <w:spacing w:val="-2"/>
                <w:sz w:val="20"/>
              </w:rPr>
              <w:t>Reporting</w:t>
            </w:r>
          </w:p>
        </w:tc>
        <w:tc>
          <w:tcPr>
            <w:tcW w:w="1934" w:type="dxa"/>
          </w:tcPr>
          <w:p w14:paraId="5220E53A" w14:textId="77777777" w:rsidR="00BD7B97" w:rsidRDefault="00E4410B">
            <w:pPr>
              <w:pStyle w:val="TableParagraph"/>
              <w:spacing w:line="200" w:lineRule="exact"/>
              <w:ind w:right="50"/>
              <w:rPr>
                <w:rFonts w:ascii="Calibri"/>
                <w:sz w:val="20"/>
              </w:rPr>
            </w:pPr>
            <w:r>
              <w:rPr>
                <w:rFonts w:ascii="Calibri"/>
                <w:sz w:val="20"/>
              </w:rPr>
              <w:t>Page</w:t>
            </w:r>
            <w:r>
              <w:rPr>
                <w:rFonts w:ascii="Calibri"/>
                <w:spacing w:val="-6"/>
                <w:sz w:val="20"/>
              </w:rPr>
              <w:t xml:space="preserve"> </w:t>
            </w:r>
            <w:r>
              <w:rPr>
                <w:rFonts w:ascii="Calibri"/>
                <w:spacing w:val="-7"/>
                <w:sz w:val="20"/>
              </w:rPr>
              <w:t>63</w:t>
            </w:r>
          </w:p>
        </w:tc>
      </w:tr>
    </w:tbl>
    <w:p w14:paraId="44E225A0" w14:textId="77777777" w:rsidR="00BD7B97" w:rsidRDefault="00BD7B97">
      <w:pPr>
        <w:spacing w:line="200" w:lineRule="exact"/>
        <w:rPr>
          <w:rFonts w:ascii="Calibri"/>
          <w:sz w:val="20"/>
        </w:rPr>
        <w:sectPr w:rsidR="00BD7B97">
          <w:headerReference w:type="even" r:id="rId254"/>
          <w:pgSz w:w="11910" w:h="16840"/>
          <w:pgMar w:top="1780" w:right="300" w:bottom="700" w:left="980" w:header="1503" w:footer="518" w:gutter="0"/>
          <w:cols w:space="720"/>
        </w:sectPr>
      </w:pPr>
    </w:p>
    <w:p w14:paraId="32CA4F01" w14:textId="77777777" w:rsidR="00BD7B97" w:rsidRDefault="00E4410B">
      <w:pPr>
        <w:pStyle w:val="Heading7"/>
        <w:spacing w:before="27"/>
        <w:ind w:left="2752" w:right="3429"/>
      </w:pPr>
      <w:r>
        <w:lastRenderedPageBreak/>
        <w:t>Canberra</w:t>
      </w:r>
      <w:r>
        <w:rPr>
          <w:spacing w:val="-10"/>
        </w:rPr>
        <w:t xml:space="preserve"> </w:t>
      </w:r>
      <w:r>
        <w:t>Institute</w:t>
      </w:r>
      <w:r>
        <w:rPr>
          <w:spacing w:val="-10"/>
        </w:rPr>
        <w:t xml:space="preserve"> </w:t>
      </w:r>
      <w:r>
        <w:t>of</w:t>
      </w:r>
      <w:r>
        <w:rPr>
          <w:spacing w:val="-13"/>
        </w:rPr>
        <w:t xml:space="preserve"> </w:t>
      </w:r>
      <w:r>
        <w:t>Technology Operating Statement</w:t>
      </w:r>
    </w:p>
    <w:p w14:paraId="1645B813" w14:textId="77777777" w:rsidR="00BD7B97" w:rsidRDefault="00E4410B">
      <w:pPr>
        <w:ind w:left="2752" w:right="3431"/>
        <w:jc w:val="center"/>
        <w:rPr>
          <w:rFonts w:ascii="Calibri"/>
          <w:b/>
          <w:sz w:val="28"/>
        </w:rPr>
      </w:pPr>
      <w:r>
        <w:rPr>
          <w:rFonts w:ascii="Calibri"/>
          <w:b/>
          <w:sz w:val="28"/>
        </w:rPr>
        <w:t>For</w:t>
      </w:r>
      <w:r>
        <w:rPr>
          <w:rFonts w:ascii="Calibri"/>
          <w:b/>
          <w:spacing w:val="-4"/>
          <w:sz w:val="28"/>
        </w:rPr>
        <w:t xml:space="preserve"> </w:t>
      </w:r>
      <w:r>
        <w:rPr>
          <w:rFonts w:ascii="Calibri"/>
          <w:b/>
          <w:sz w:val="28"/>
        </w:rPr>
        <w:t>the</w:t>
      </w:r>
      <w:r>
        <w:rPr>
          <w:rFonts w:ascii="Calibri"/>
          <w:b/>
          <w:spacing w:val="-4"/>
          <w:sz w:val="28"/>
        </w:rPr>
        <w:t xml:space="preserve"> </w:t>
      </w:r>
      <w:r>
        <w:rPr>
          <w:rFonts w:ascii="Calibri"/>
          <w:b/>
          <w:sz w:val="28"/>
        </w:rPr>
        <w:t>Year</w:t>
      </w:r>
      <w:r>
        <w:rPr>
          <w:rFonts w:ascii="Calibri"/>
          <w:b/>
          <w:spacing w:val="-3"/>
          <w:sz w:val="28"/>
        </w:rPr>
        <w:t xml:space="preserve"> </w:t>
      </w:r>
      <w:r>
        <w:rPr>
          <w:rFonts w:ascii="Calibri"/>
          <w:b/>
          <w:sz w:val="28"/>
        </w:rPr>
        <w:t>Ended</w:t>
      </w:r>
      <w:r>
        <w:rPr>
          <w:rFonts w:ascii="Calibri"/>
          <w:b/>
          <w:spacing w:val="-3"/>
          <w:sz w:val="28"/>
        </w:rPr>
        <w:t xml:space="preserve"> </w:t>
      </w:r>
      <w:r>
        <w:rPr>
          <w:rFonts w:ascii="Calibri"/>
          <w:b/>
          <w:sz w:val="28"/>
        </w:rPr>
        <w:t>31</w:t>
      </w:r>
      <w:r>
        <w:rPr>
          <w:rFonts w:ascii="Calibri"/>
          <w:b/>
          <w:spacing w:val="-5"/>
          <w:sz w:val="28"/>
        </w:rPr>
        <w:t xml:space="preserve"> </w:t>
      </w:r>
      <w:r>
        <w:rPr>
          <w:rFonts w:ascii="Calibri"/>
          <w:b/>
          <w:sz w:val="28"/>
        </w:rPr>
        <w:t>December</w:t>
      </w:r>
      <w:r>
        <w:rPr>
          <w:rFonts w:ascii="Calibri"/>
          <w:b/>
          <w:spacing w:val="-3"/>
          <w:sz w:val="28"/>
        </w:rPr>
        <w:t xml:space="preserve"> </w:t>
      </w:r>
      <w:r>
        <w:rPr>
          <w:rFonts w:ascii="Calibri"/>
          <w:b/>
          <w:spacing w:val="-4"/>
          <w:sz w:val="28"/>
        </w:rPr>
        <w:t>2022</w:t>
      </w:r>
    </w:p>
    <w:p w14:paraId="0BB37B29" w14:textId="77777777" w:rsidR="00BD7B97" w:rsidRDefault="00BD7B97">
      <w:pPr>
        <w:pStyle w:val="BodyText"/>
        <w:rPr>
          <w:rFonts w:ascii="Calibri"/>
          <w:b/>
          <w:sz w:val="20"/>
        </w:rPr>
      </w:pPr>
    </w:p>
    <w:p w14:paraId="7F888797" w14:textId="77777777" w:rsidR="00BD7B97" w:rsidRDefault="00BD7B97">
      <w:pPr>
        <w:pStyle w:val="BodyText"/>
        <w:rPr>
          <w:rFonts w:ascii="Calibri"/>
          <w:b/>
          <w:sz w:val="20"/>
        </w:rPr>
      </w:pPr>
    </w:p>
    <w:p w14:paraId="33C6B8CC" w14:textId="77777777" w:rsidR="00BD7B97" w:rsidRDefault="00BD7B97">
      <w:pPr>
        <w:pStyle w:val="BodyText"/>
        <w:rPr>
          <w:rFonts w:ascii="Calibri"/>
          <w:b/>
          <w:sz w:val="20"/>
        </w:rPr>
      </w:pPr>
    </w:p>
    <w:p w14:paraId="69AC3735" w14:textId="77777777" w:rsidR="00BD7B97" w:rsidRDefault="00BD7B97">
      <w:pPr>
        <w:pStyle w:val="BodyText"/>
        <w:spacing w:before="7"/>
        <w:rPr>
          <w:rFonts w:ascii="Calibri"/>
          <w:b/>
          <w:sz w:val="23"/>
        </w:rPr>
      </w:pPr>
    </w:p>
    <w:p w14:paraId="0ECEE8F0" w14:textId="77777777" w:rsidR="00BD7B97" w:rsidRDefault="00026635">
      <w:pPr>
        <w:spacing w:before="63" w:line="261" w:lineRule="auto"/>
        <w:ind w:left="3410" w:right="6749" w:hanging="53"/>
        <w:rPr>
          <w:rFonts w:ascii="Calibri"/>
          <w:b/>
          <w:sz w:val="18"/>
        </w:rPr>
      </w:pPr>
      <w:r>
        <w:pict w14:anchorId="55EF4133">
          <v:shape id="docshape800" o:spid="_x0000_s1090" type="#_x0000_t202" style="position:absolute;left:0;text-align:left;margin-left:234.9pt;margin-top:-34pt;width:309.8pt;height:455.1pt;z-index:1580492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22"/>
                    <w:gridCol w:w="1042"/>
                    <w:gridCol w:w="1457"/>
                    <w:gridCol w:w="1141"/>
                    <w:gridCol w:w="915"/>
                  </w:tblGrid>
                  <w:tr w:rsidR="00BD7B97" w14:paraId="3EC38551" w14:textId="77777777">
                    <w:trPr>
                      <w:trHeight w:val="230"/>
                    </w:trPr>
                    <w:tc>
                      <w:tcPr>
                        <w:tcW w:w="2564" w:type="dxa"/>
                        <w:gridSpan w:val="2"/>
                        <w:tcBorders>
                          <w:top w:val="single" w:sz="4" w:space="0" w:color="000000"/>
                          <w:bottom w:val="single" w:sz="4" w:space="0" w:color="000000"/>
                          <w:right w:val="single" w:sz="4" w:space="0" w:color="000000"/>
                        </w:tcBorders>
                      </w:tcPr>
                      <w:p w14:paraId="09A0AF4A" w14:textId="77777777" w:rsidR="00BD7B97" w:rsidRDefault="00E4410B">
                        <w:pPr>
                          <w:pStyle w:val="TableParagraph"/>
                          <w:spacing w:before="6" w:line="204" w:lineRule="exact"/>
                          <w:ind w:left="753"/>
                          <w:jc w:val="left"/>
                          <w:rPr>
                            <w:rFonts w:ascii="Calibri"/>
                            <w:b/>
                            <w:sz w:val="18"/>
                          </w:rPr>
                        </w:pPr>
                        <w:r>
                          <w:rPr>
                            <w:rFonts w:ascii="Calibri"/>
                            <w:b/>
                            <w:spacing w:val="-2"/>
                            <w:sz w:val="18"/>
                          </w:rPr>
                          <w:t>Consolidated</w:t>
                        </w:r>
                      </w:p>
                    </w:tc>
                    <w:tc>
                      <w:tcPr>
                        <w:tcW w:w="3513" w:type="dxa"/>
                        <w:gridSpan w:val="3"/>
                        <w:tcBorders>
                          <w:top w:val="single" w:sz="4" w:space="0" w:color="000000"/>
                          <w:left w:val="single" w:sz="4" w:space="0" w:color="000000"/>
                          <w:bottom w:val="single" w:sz="4" w:space="0" w:color="000000"/>
                        </w:tcBorders>
                      </w:tcPr>
                      <w:p w14:paraId="74716F30" w14:textId="77777777" w:rsidR="00BD7B97" w:rsidRDefault="00E4410B">
                        <w:pPr>
                          <w:pStyle w:val="TableParagraph"/>
                          <w:spacing w:before="6" w:line="204" w:lineRule="exact"/>
                          <w:ind w:left="1620" w:right="1630"/>
                          <w:jc w:val="center"/>
                          <w:rPr>
                            <w:rFonts w:ascii="Calibri"/>
                            <w:b/>
                            <w:sz w:val="18"/>
                          </w:rPr>
                        </w:pPr>
                        <w:r>
                          <w:rPr>
                            <w:rFonts w:ascii="Calibri"/>
                            <w:b/>
                            <w:spacing w:val="-5"/>
                            <w:sz w:val="18"/>
                          </w:rPr>
                          <w:t>CIT</w:t>
                        </w:r>
                      </w:p>
                    </w:tc>
                  </w:tr>
                  <w:tr w:rsidR="00BD7B97" w14:paraId="1DF24A25" w14:textId="77777777">
                    <w:trPr>
                      <w:trHeight w:val="257"/>
                    </w:trPr>
                    <w:tc>
                      <w:tcPr>
                        <w:tcW w:w="1522" w:type="dxa"/>
                        <w:tcBorders>
                          <w:top w:val="single" w:sz="4" w:space="0" w:color="000000"/>
                        </w:tcBorders>
                      </w:tcPr>
                      <w:p w14:paraId="6DDE3815" w14:textId="77777777" w:rsidR="00BD7B97" w:rsidRDefault="00BD7B97">
                        <w:pPr>
                          <w:pStyle w:val="TableParagraph"/>
                          <w:jc w:val="left"/>
                          <w:rPr>
                            <w:rFonts w:ascii="Times New Roman"/>
                            <w:sz w:val="18"/>
                          </w:rPr>
                        </w:pPr>
                      </w:p>
                    </w:tc>
                    <w:tc>
                      <w:tcPr>
                        <w:tcW w:w="1042" w:type="dxa"/>
                        <w:tcBorders>
                          <w:top w:val="single" w:sz="4" w:space="0" w:color="000000"/>
                          <w:right w:val="single" w:sz="4" w:space="0" w:color="000000"/>
                        </w:tcBorders>
                      </w:tcPr>
                      <w:p w14:paraId="011A7EA9" w14:textId="77777777" w:rsidR="00BD7B97" w:rsidRDefault="00BD7B97">
                        <w:pPr>
                          <w:pStyle w:val="TableParagraph"/>
                          <w:jc w:val="left"/>
                          <w:rPr>
                            <w:rFonts w:ascii="Times New Roman"/>
                            <w:sz w:val="18"/>
                          </w:rPr>
                        </w:pPr>
                      </w:p>
                    </w:tc>
                    <w:tc>
                      <w:tcPr>
                        <w:tcW w:w="1457" w:type="dxa"/>
                        <w:tcBorders>
                          <w:top w:val="single" w:sz="4" w:space="0" w:color="000000"/>
                          <w:left w:val="single" w:sz="4" w:space="0" w:color="000000"/>
                        </w:tcBorders>
                      </w:tcPr>
                      <w:p w14:paraId="7079C4C6" w14:textId="77777777" w:rsidR="00BD7B97" w:rsidRDefault="00BD7B97">
                        <w:pPr>
                          <w:pStyle w:val="TableParagraph"/>
                          <w:jc w:val="left"/>
                          <w:rPr>
                            <w:rFonts w:ascii="Times New Roman"/>
                            <w:sz w:val="18"/>
                          </w:rPr>
                        </w:pPr>
                      </w:p>
                    </w:tc>
                    <w:tc>
                      <w:tcPr>
                        <w:tcW w:w="1141" w:type="dxa"/>
                        <w:tcBorders>
                          <w:top w:val="single" w:sz="4" w:space="0" w:color="000000"/>
                        </w:tcBorders>
                      </w:tcPr>
                      <w:p w14:paraId="0A7EE6A8" w14:textId="77777777" w:rsidR="00BD7B97" w:rsidRDefault="00E4410B">
                        <w:pPr>
                          <w:pStyle w:val="TableParagraph"/>
                          <w:spacing w:before="11"/>
                          <w:ind w:right="267"/>
                          <w:rPr>
                            <w:rFonts w:ascii="Calibri"/>
                            <w:b/>
                            <w:sz w:val="18"/>
                          </w:rPr>
                        </w:pPr>
                        <w:r>
                          <w:rPr>
                            <w:rFonts w:ascii="Calibri"/>
                            <w:b/>
                            <w:spacing w:val="-2"/>
                            <w:sz w:val="18"/>
                          </w:rPr>
                          <w:t>Original</w:t>
                        </w:r>
                      </w:p>
                    </w:tc>
                    <w:tc>
                      <w:tcPr>
                        <w:tcW w:w="915" w:type="dxa"/>
                        <w:tcBorders>
                          <w:top w:val="single" w:sz="4" w:space="0" w:color="000000"/>
                        </w:tcBorders>
                      </w:tcPr>
                      <w:p w14:paraId="41636A50" w14:textId="77777777" w:rsidR="00BD7B97" w:rsidRDefault="00BD7B97">
                        <w:pPr>
                          <w:pStyle w:val="TableParagraph"/>
                          <w:jc w:val="left"/>
                          <w:rPr>
                            <w:rFonts w:ascii="Times New Roman"/>
                            <w:sz w:val="18"/>
                          </w:rPr>
                        </w:pPr>
                      </w:p>
                    </w:tc>
                  </w:tr>
                  <w:tr w:rsidR="00BD7B97" w14:paraId="0DC48861" w14:textId="77777777">
                    <w:trPr>
                      <w:trHeight w:val="240"/>
                    </w:trPr>
                    <w:tc>
                      <w:tcPr>
                        <w:tcW w:w="1522" w:type="dxa"/>
                      </w:tcPr>
                      <w:p w14:paraId="73132110" w14:textId="77777777" w:rsidR="00BD7B97" w:rsidRDefault="00E4410B">
                        <w:pPr>
                          <w:pStyle w:val="TableParagraph"/>
                          <w:spacing w:line="213" w:lineRule="exact"/>
                          <w:ind w:right="307"/>
                          <w:rPr>
                            <w:rFonts w:ascii="Calibri"/>
                            <w:b/>
                            <w:sz w:val="18"/>
                          </w:rPr>
                        </w:pPr>
                        <w:r>
                          <w:rPr>
                            <w:rFonts w:ascii="Calibri"/>
                            <w:b/>
                            <w:spacing w:val="-2"/>
                            <w:sz w:val="18"/>
                          </w:rPr>
                          <w:t>Actual</w:t>
                        </w:r>
                      </w:p>
                    </w:tc>
                    <w:tc>
                      <w:tcPr>
                        <w:tcW w:w="1042" w:type="dxa"/>
                        <w:tcBorders>
                          <w:right w:val="single" w:sz="4" w:space="0" w:color="000000"/>
                        </w:tcBorders>
                      </w:tcPr>
                      <w:p w14:paraId="3FE868C9" w14:textId="77777777" w:rsidR="00BD7B97" w:rsidRDefault="00E4410B">
                        <w:pPr>
                          <w:pStyle w:val="TableParagraph"/>
                          <w:spacing w:line="213" w:lineRule="exact"/>
                          <w:ind w:right="114"/>
                          <w:rPr>
                            <w:rFonts w:ascii="Calibri"/>
                            <w:b/>
                            <w:sz w:val="18"/>
                          </w:rPr>
                        </w:pPr>
                        <w:r>
                          <w:rPr>
                            <w:rFonts w:ascii="Calibri"/>
                            <w:b/>
                            <w:spacing w:val="-2"/>
                            <w:sz w:val="18"/>
                          </w:rPr>
                          <w:t>Actual</w:t>
                        </w:r>
                      </w:p>
                    </w:tc>
                    <w:tc>
                      <w:tcPr>
                        <w:tcW w:w="1457" w:type="dxa"/>
                        <w:tcBorders>
                          <w:left w:val="single" w:sz="4" w:space="0" w:color="000000"/>
                        </w:tcBorders>
                      </w:tcPr>
                      <w:p w14:paraId="5208B82B" w14:textId="77777777" w:rsidR="00BD7B97" w:rsidRDefault="00E4410B">
                        <w:pPr>
                          <w:pStyle w:val="TableParagraph"/>
                          <w:spacing w:line="213" w:lineRule="exact"/>
                          <w:ind w:right="256"/>
                          <w:rPr>
                            <w:rFonts w:ascii="Calibri"/>
                            <w:b/>
                            <w:sz w:val="18"/>
                          </w:rPr>
                        </w:pPr>
                        <w:r>
                          <w:rPr>
                            <w:rFonts w:ascii="Calibri"/>
                            <w:b/>
                            <w:spacing w:val="-2"/>
                            <w:sz w:val="18"/>
                          </w:rPr>
                          <w:t>Actual</w:t>
                        </w:r>
                      </w:p>
                    </w:tc>
                    <w:tc>
                      <w:tcPr>
                        <w:tcW w:w="1141" w:type="dxa"/>
                      </w:tcPr>
                      <w:p w14:paraId="338E1899" w14:textId="77777777" w:rsidR="00BD7B97" w:rsidRDefault="00E4410B">
                        <w:pPr>
                          <w:pStyle w:val="TableParagraph"/>
                          <w:spacing w:line="213" w:lineRule="exact"/>
                          <w:ind w:right="268"/>
                          <w:rPr>
                            <w:rFonts w:ascii="Calibri"/>
                            <w:b/>
                            <w:sz w:val="18"/>
                          </w:rPr>
                        </w:pPr>
                        <w:r>
                          <w:rPr>
                            <w:rFonts w:ascii="Calibri"/>
                            <w:b/>
                            <w:spacing w:val="-2"/>
                            <w:sz w:val="18"/>
                          </w:rPr>
                          <w:t>Budget</w:t>
                        </w:r>
                      </w:p>
                    </w:tc>
                    <w:tc>
                      <w:tcPr>
                        <w:tcW w:w="915" w:type="dxa"/>
                      </w:tcPr>
                      <w:p w14:paraId="6D526A4A" w14:textId="77777777" w:rsidR="00BD7B97" w:rsidRDefault="00E4410B">
                        <w:pPr>
                          <w:pStyle w:val="TableParagraph"/>
                          <w:spacing w:line="213" w:lineRule="exact"/>
                          <w:ind w:right="32"/>
                          <w:rPr>
                            <w:rFonts w:ascii="Calibri"/>
                            <w:b/>
                            <w:sz w:val="18"/>
                          </w:rPr>
                        </w:pPr>
                        <w:r>
                          <w:rPr>
                            <w:rFonts w:ascii="Calibri"/>
                            <w:b/>
                            <w:spacing w:val="-2"/>
                            <w:sz w:val="18"/>
                          </w:rPr>
                          <w:t>Actual</w:t>
                        </w:r>
                      </w:p>
                    </w:tc>
                  </w:tr>
                  <w:tr w:rsidR="00BD7B97" w14:paraId="19C27907" w14:textId="77777777">
                    <w:trPr>
                      <w:trHeight w:val="240"/>
                    </w:trPr>
                    <w:tc>
                      <w:tcPr>
                        <w:tcW w:w="1522" w:type="dxa"/>
                      </w:tcPr>
                      <w:p w14:paraId="47B0AF81" w14:textId="77777777" w:rsidR="00BD7B97" w:rsidRDefault="00E4410B">
                        <w:pPr>
                          <w:pStyle w:val="TableParagraph"/>
                          <w:spacing w:line="213" w:lineRule="exact"/>
                          <w:ind w:right="305"/>
                          <w:rPr>
                            <w:rFonts w:ascii="Calibri"/>
                            <w:b/>
                            <w:sz w:val="18"/>
                          </w:rPr>
                        </w:pPr>
                        <w:r>
                          <w:rPr>
                            <w:rFonts w:ascii="Calibri"/>
                            <w:b/>
                            <w:spacing w:val="-4"/>
                            <w:sz w:val="18"/>
                          </w:rPr>
                          <w:t>2022</w:t>
                        </w:r>
                      </w:p>
                    </w:tc>
                    <w:tc>
                      <w:tcPr>
                        <w:tcW w:w="1042" w:type="dxa"/>
                        <w:tcBorders>
                          <w:right w:val="single" w:sz="4" w:space="0" w:color="000000"/>
                        </w:tcBorders>
                      </w:tcPr>
                      <w:p w14:paraId="6049BF87" w14:textId="77777777" w:rsidR="00BD7B97" w:rsidRDefault="00E4410B">
                        <w:pPr>
                          <w:pStyle w:val="TableParagraph"/>
                          <w:spacing w:line="213" w:lineRule="exact"/>
                          <w:ind w:right="113"/>
                          <w:rPr>
                            <w:rFonts w:ascii="Calibri"/>
                            <w:b/>
                            <w:sz w:val="18"/>
                          </w:rPr>
                        </w:pPr>
                        <w:r>
                          <w:rPr>
                            <w:rFonts w:ascii="Calibri"/>
                            <w:b/>
                            <w:spacing w:val="-4"/>
                            <w:sz w:val="18"/>
                          </w:rPr>
                          <w:t>2021</w:t>
                        </w:r>
                      </w:p>
                    </w:tc>
                    <w:tc>
                      <w:tcPr>
                        <w:tcW w:w="1457" w:type="dxa"/>
                        <w:tcBorders>
                          <w:left w:val="single" w:sz="4" w:space="0" w:color="000000"/>
                        </w:tcBorders>
                      </w:tcPr>
                      <w:p w14:paraId="08458BD1" w14:textId="77777777" w:rsidR="00BD7B97" w:rsidRDefault="00E4410B">
                        <w:pPr>
                          <w:pStyle w:val="TableParagraph"/>
                          <w:spacing w:line="213" w:lineRule="exact"/>
                          <w:ind w:right="255"/>
                          <w:rPr>
                            <w:rFonts w:ascii="Calibri"/>
                            <w:b/>
                            <w:sz w:val="18"/>
                          </w:rPr>
                        </w:pPr>
                        <w:r>
                          <w:rPr>
                            <w:rFonts w:ascii="Calibri"/>
                            <w:b/>
                            <w:spacing w:val="-4"/>
                            <w:sz w:val="18"/>
                          </w:rPr>
                          <w:t>2022</w:t>
                        </w:r>
                      </w:p>
                    </w:tc>
                    <w:tc>
                      <w:tcPr>
                        <w:tcW w:w="1141" w:type="dxa"/>
                      </w:tcPr>
                      <w:p w14:paraId="6F11885F" w14:textId="77777777" w:rsidR="00BD7B97" w:rsidRDefault="00E4410B">
                        <w:pPr>
                          <w:pStyle w:val="TableParagraph"/>
                          <w:spacing w:line="213" w:lineRule="exact"/>
                          <w:ind w:right="267"/>
                          <w:rPr>
                            <w:rFonts w:ascii="Calibri"/>
                            <w:b/>
                            <w:sz w:val="18"/>
                          </w:rPr>
                        </w:pPr>
                        <w:r>
                          <w:rPr>
                            <w:rFonts w:ascii="Calibri"/>
                            <w:b/>
                            <w:spacing w:val="-4"/>
                            <w:sz w:val="18"/>
                          </w:rPr>
                          <w:t>2022</w:t>
                        </w:r>
                      </w:p>
                    </w:tc>
                    <w:tc>
                      <w:tcPr>
                        <w:tcW w:w="915" w:type="dxa"/>
                      </w:tcPr>
                      <w:p w14:paraId="0EA98E3D" w14:textId="77777777" w:rsidR="00BD7B97" w:rsidRDefault="00E4410B">
                        <w:pPr>
                          <w:pStyle w:val="TableParagraph"/>
                          <w:spacing w:line="213" w:lineRule="exact"/>
                          <w:ind w:right="30"/>
                          <w:rPr>
                            <w:rFonts w:ascii="Calibri"/>
                            <w:b/>
                            <w:sz w:val="18"/>
                          </w:rPr>
                        </w:pPr>
                        <w:r>
                          <w:rPr>
                            <w:rFonts w:ascii="Calibri"/>
                            <w:b/>
                            <w:spacing w:val="-4"/>
                            <w:sz w:val="18"/>
                          </w:rPr>
                          <w:t>2021</w:t>
                        </w:r>
                      </w:p>
                    </w:tc>
                  </w:tr>
                  <w:tr w:rsidR="00BD7B97" w14:paraId="16E544A5" w14:textId="77777777">
                    <w:trPr>
                      <w:trHeight w:val="510"/>
                    </w:trPr>
                    <w:tc>
                      <w:tcPr>
                        <w:tcW w:w="1522" w:type="dxa"/>
                      </w:tcPr>
                      <w:p w14:paraId="54A9C43A" w14:textId="77777777" w:rsidR="00BD7B97" w:rsidRDefault="00E4410B">
                        <w:pPr>
                          <w:pStyle w:val="TableParagraph"/>
                          <w:spacing w:line="213" w:lineRule="exact"/>
                          <w:ind w:right="305"/>
                          <w:rPr>
                            <w:rFonts w:ascii="Calibri" w:hAnsi="Calibri"/>
                            <w:b/>
                            <w:sz w:val="18"/>
                          </w:rPr>
                        </w:pPr>
                        <w:r>
                          <w:rPr>
                            <w:rFonts w:ascii="Calibri" w:hAnsi="Calibri"/>
                            <w:b/>
                            <w:spacing w:val="-2"/>
                            <w:sz w:val="18"/>
                          </w:rPr>
                          <w:t>$’000</w:t>
                        </w:r>
                      </w:p>
                    </w:tc>
                    <w:tc>
                      <w:tcPr>
                        <w:tcW w:w="1042" w:type="dxa"/>
                        <w:tcBorders>
                          <w:right w:val="single" w:sz="4" w:space="0" w:color="000000"/>
                        </w:tcBorders>
                      </w:tcPr>
                      <w:p w14:paraId="0FD9D83D" w14:textId="77777777" w:rsidR="00BD7B97" w:rsidRDefault="00E4410B">
                        <w:pPr>
                          <w:pStyle w:val="TableParagraph"/>
                          <w:spacing w:line="213" w:lineRule="exact"/>
                          <w:ind w:right="113"/>
                          <w:rPr>
                            <w:rFonts w:ascii="Calibri" w:hAnsi="Calibri"/>
                            <w:b/>
                            <w:sz w:val="18"/>
                          </w:rPr>
                        </w:pPr>
                        <w:r>
                          <w:rPr>
                            <w:rFonts w:ascii="Calibri" w:hAnsi="Calibri"/>
                            <w:b/>
                            <w:spacing w:val="-2"/>
                            <w:sz w:val="18"/>
                          </w:rPr>
                          <w:t>$’000</w:t>
                        </w:r>
                      </w:p>
                    </w:tc>
                    <w:tc>
                      <w:tcPr>
                        <w:tcW w:w="1457" w:type="dxa"/>
                        <w:tcBorders>
                          <w:left w:val="single" w:sz="4" w:space="0" w:color="000000"/>
                        </w:tcBorders>
                      </w:tcPr>
                      <w:p w14:paraId="3349569B" w14:textId="77777777" w:rsidR="00BD7B97" w:rsidRDefault="00E4410B">
                        <w:pPr>
                          <w:pStyle w:val="TableParagraph"/>
                          <w:spacing w:line="213" w:lineRule="exact"/>
                          <w:ind w:right="255"/>
                          <w:rPr>
                            <w:rFonts w:ascii="Calibri" w:hAnsi="Calibri"/>
                            <w:b/>
                            <w:sz w:val="18"/>
                          </w:rPr>
                        </w:pPr>
                        <w:r>
                          <w:rPr>
                            <w:rFonts w:ascii="Calibri" w:hAnsi="Calibri"/>
                            <w:b/>
                            <w:spacing w:val="-2"/>
                            <w:sz w:val="18"/>
                          </w:rPr>
                          <w:t>$’000</w:t>
                        </w:r>
                      </w:p>
                    </w:tc>
                    <w:tc>
                      <w:tcPr>
                        <w:tcW w:w="1141" w:type="dxa"/>
                      </w:tcPr>
                      <w:p w14:paraId="1F8C45DD" w14:textId="77777777" w:rsidR="00BD7B97" w:rsidRDefault="00E4410B">
                        <w:pPr>
                          <w:pStyle w:val="TableParagraph"/>
                          <w:spacing w:line="213" w:lineRule="exact"/>
                          <w:ind w:right="268"/>
                          <w:rPr>
                            <w:rFonts w:ascii="Calibri" w:hAnsi="Calibri"/>
                            <w:b/>
                            <w:sz w:val="18"/>
                          </w:rPr>
                        </w:pPr>
                        <w:r>
                          <w:rPr>
                            <w:rFonts w:ascii="Calibri" w:hAnsi="Calibri"/>
                            <w:b/>
                            <w:spacing w:val="-2"/>
                            <w:sz w:val="18"/>
                          </w:rPr>
                          <w:t>$’000</w:t>
                        </w:r>
                      </w:p>
                    </w:tc>
                    <w:tc>
                      <w:tcPr>
                        <w:tcW w:w="915" w:type="dxa"/>
                      </w:tcPr>
                      <w:p w14:paraId="6360E2AF" w14:textId="77777777" w:rsidR="00BD7B97" w:rsidRDefault="00E4410B">
                        <w:pPr>
                          <w:pStyle w:val="TableParagraph"/>
                          <w:spacing w:line="213" w:lineRule="exact"/>
                          <w:ind w:right="30"/>
                          <w:rPr>
                            <w:rFonts w:ascii="Calibri" w:hAnsi="Calibri"/>
                            <w:b/>
                            <w:sz w:val="18"/>
                          </w:rPr>
                        </w:pPr>
                        <w:r>
                          <w:rPr>
                            <w:rFonts w:ascii="Calibri" w:hAnsi="Calibri"/>
                            <w:b/>
                            <w:spacing w:val="-2"/>
                            <w:sz w:val="18"/>
                          </w:rPr>
                          <w:t>$’000</w:t>
                        </w:r>
                      </w:p>
                    </w:tc>
                  </w:tr>
                  <w:tr w:rsidR="00BD7B97" w14:paraId="25912CBF" w14:textId="77777777">
                    <w:trPr>
                      <w:trHeight w:val="630"/>
                    </w:trPr>
                    <w:tc>
                      <w:tcPr>
                        <w:tcW w:w="1522" w:type="dxa"/>
                      </w:tcPr>
                      <w:p w14:paraId="74872516" w14:textId="77777777" w:rsidR="00BD7B97" w:rsidRDefault="00BD7B97">
                        <w:pPr>
                          <w:pStyle w:val="TableParagraph"/>
                          <w:spacing w:before="7"/>
                          <w:jc w:val="left"/>
                          <w:rPr>
                            <w:rFonts w:ascii="Calibri"/>
                            <w:sz w:val="21"/>
                          </w:rPr>
                        </w:pPr>
                      </w:p>
                      <w:p w14:paraId="7FA6B134" w14:textId="77777777" w:rsidR="00BD7B97" w:rsidRDefault="00E4410B">
                        <w:pPr>
                          <w:pStyle w:val="TableParagraph"/>
                          <w:ind w:right="305"/>
                          <w:rPr>
                            <w:rFonts w:ascii="Calibri"/>
                            <w:sz w:val="18"/>
                          </w:rPr>
                        </w:pPr>
                        <w:r>
                          <w:rPr>
                            <w:rFonts w:ascii="Calibri"/>
                            <w:spacing w:val="-2"/>
                            <w:sz w:val="18"/>
                          </w:rPr>
                          <w:t>78,758</w:t>
                        </w:r>
                      </w:p>
                    </w:tc>
                    <w:tc>
                      <w:tcPr>
                        <w:tcW w:w="1042" w:type="dxa"/>
                        <w:tcBorders>
                          <w:right w:val="single" w:sz="4" w:space="0" w:color="000000"/>
                        </w:tcBorders>
                      </w:tcPr>
                      <w:p w14:paraId="38E90D9B" w14:textId="77777777" w:rsidR="00BD7B97" w:rsidRDefault="00BD7B97">
                        <w:pPr>
                          <w:pStyle w:val="TableParagraph"/>
                          <w:spacing w:before="7"/>
                          <w:jc w:val="left"/>
                          <w:rPr>
                            <w:rFonts w:ascii="Calibri"/>
                            <w:sz w:val="21"/>
                          </w:rPr>
                        </w:pPr>
                      </w:p>
                      <w:p w14:paraId="5FBBB492" w14:textId="77777777" w:rsidR="00BD7B97" w:rsidRDefault="00E4410B">
                        <w:pPr>
                          <w:pStyle w:val="TableParagraph"/>
                          <w:ind w:right="113"/>
                          <w:rPr>
                            <w:rFonts w:ascii="Calibri"/>
                            <w:sz w:val="18"/>
                          </w:rPr>
                        </w:pPr>
                        <w:r>
                          <w:rPr>
                            <w:rFonts w:ascii="Calibri"/>
                            <w:spacing w:val="-2"/>
                            <w:sz w:val="18"/>
                          </w:rPr>
                          <w:t>75,386</w:t>
                        </w:r>
                      </w:p>
                    </w:tc>
                    <w:tc>
                      <w:tcPr>
                        <w:tcW w:w="1457" w:type="dxa"/>
                        <w:tcBorders>
                          <w:left w:val="single" w:sz="4" w:space="0" w:color="000000"/>
                        </w:tcBorders>
                      </w:tcPr>
                      <w:p w14:paraId="3F0B26E5" w14:textId="77777777" w:rsidR="00BD7B97" w:rsidRDefault="00BD7B97">
                        <w:pPr>
                          <w:pStyle w:val="TableParagraph"/>
                          <w:spacing w:before="7"/>
                          <w:jc w:val="left"/>
                          <w:rPr>
                            <w:rFonts w:ascii="Calibri"/>
                            <w:sz w:val="21"/>
                          </w:rPr>
                        </w:pPr>
                      </w:p>
                      <w:p w14:paraId="29E00193" w14:textId="77777777" w:rsidR="00BD7B97" w:rsidRDefault="00E4410B">
                        <w:pPr>
                          <w:pStyle w:val="TableParagraph"/>
                          <w:ind w:right="255"/>
                          <w:rPr>
                            <w:rFonts w:ascii="Calibri"/>
                            <w:sz w:val="18"/>
                          </w:rPr>
                        </w:pPr>
                        <w:r>
                          <w:rPr>
                            <w:rFonts w:ascii="Calibri"/>
                            <w:spacing w:val="-2"/>
                            <w:sz w:val="18"/>
                          </w:rPr>
                          <w:t>78,758</w:t>
                        </w:r>
                      </w:p>
                    </w:tc>
                    <w:tc>
                      <w:tcPr>
                        <w:tcW w:w="1141" w:type="dxa"/>
                      </w:tcPr>
                      <w:p w14:paraId="11A92AD7" w14:textId="77777777" w:rsidR="00BD7B97" w:rsidRDefault="00BD7B97">
                        <w:pPr>
                          <w:pStyle w:val="TableParagraph"/>
                          <w:spacing w:before="7"/>
                          <w:jc w:val="left"/>
                          <w:rPr>
                            <w:rFonts w:ascii="Calibri"/>
                            <w:sz w:val="21"/>
                          </w:rPr>
                        </w:pPr>
                      </w:p>
                      <w:p w14:paraId="21DD23B1" w14:textId="77777777" w:rsidR="00BD7B97" w:rsidRDefault="00E4410B">
                        <w:pPr>
                          <w:pStyle w:val="TableParagraph"/>
                          <w:ind w:right="268"/>
                          <w:rPr>
                            <w:rFonts w:ascii="Calibri"/>
                            <w:sz w:val="18"/>
                          </w:rPr>
                        </w:pPr>
                        <w:r>
                          <w:rPr>
                            <w:rFonts w:ascii="Calibri"/>
                            <w:spacing w:val="-2"/>
                            <w:sz w:val="18"/>
                          </w:rPr>
                          <w:t>78,758</w:t>
                        </w:r>
                      </w:p>
                    </w:tc>
                    <w:tc>
                      <w:tcPr>
                        <w:tcW w:w="915" w:type="dxa"/>
                      </w:tcPr>
                      <w:p w14:paraId="3BAF0FDF" w14:textId="77777777" w:rsidR="00BD7B97" w:rsidRDefault="00BD7B97">
                        <w:pPr>
                          <w:pStyle w:val="TableParagraph"/>
                          <w:spacing w:before="7"/>
                          <w:jc w:val="left"/>
                          <w:rPr>
                            <w:rFonts w:ascii="Calibri"/>
                            <w:sz w:val="21"/>
                          </w:rPr>
                        </w:pPr>
                      </w:p>
                      <w:p w14:paraId="4600BE4B" w14:textId="77777777" w:rsidR="00BD7B97" w:rsidRDefault="00E4410B">
                        <w:pPr>
                          <w:pStyle w:val="TableParagraph"/>
                          <w:ind w:right="31"/>
                          <w:rPr>
                            <w:rFonts w:ascii="Calibri"/>
                            <w:sz w:val="18"/>
                          </w:rPr>
                        </w:pPr>
                        <w:r>
                          <w:rPr>
                            <w:rFonts w:ascii="Calibri"/>
                            <w:spacing w:val="-2"/>
                            <w:sz w:val="18"/>
                          </w:rPr>
                          <w:t>75,386</w:t>
                        </w:r>
                      </w:p>
                    </w:tc>
                  </w:tr>
                  <w:tr w:rsidR="00BD7B97" w14:paraId="5EFF9FAD" w14:textId="77777777">
                    <w:trPr>
                      <w:trHeight w:val="360"/>
                    </w:trPr>
                    <w:tc>
                      <w:tcPr>
                        <w:tcW w:w="1522" w:type="dxa"/>
                      </w:tcPr>
                      <w:p w14:paraId="4D6E6BA2" w14:textId="77777777" w:rsidR="00BD7B97" w:rsidRDefault="00E4410B">
                        <w:pPr>
                          <w:pStyle w:val="TableParagraph"/>
                          <w:spacing w:before="113"/>
                          <w:ind w:right="305"/>
                          <w:rPr>
                            <w:rFonts w:ascii="Calibri"/>
                            <w:sz w:val="18"/>
                          </w:rPr>
                        </w:pPr>
                        <w:r>
                          <w:rPr>
                            <w:rFonts w:ascii="Calibri"/>
                            <w:spacing w:val="-2"/>
                            <w:sz w:val="18"/>
                          </w:rPr>
                          <w:t>41,201</w:t>
                        </w:r>
                      </w:p>
                    </w:tc>
                    <w:tc>
                      <w:tcPr>
                        <w:tcW w:w="1042" w:type="dxa"/>
                        <w:tcBorders>
                          <w:right w:val="single" w:sz="4" w:space="0" w:color="000000"/>
                        </w:tcBorders>
                      </w:tcPr>
                      <w:p w14:paraId="2024144C" w14:textId="77777777" w:rsidR="00BD7B97" w:rsidRDefault="00E4410B">
                        <w:pPr>
                          <w:pStyle w:val="TableParagraph"/>
                          <w:spacing w:before="113"/>
                          <w:ind w:right="113"/>
                          <w:rPr>
                            <w:rFonts w:ascii="Calibri"/>
                            <w:sz w:val="18"/>
                          </w:rPr>
                        </w:pPr>
                        <w:r>
                          <w:rPr>
                            <w:rFonts w:ascii="Calibri"/>
                            <w:spacing w:val="-2"/>
                            <w:sz w:val="18"/>
                          </w:rPr>
                          <w:t>45,447</w:t>
                        </w:r>
                      </w:p>
                    </w:tc>
                    <w:tc>
                      <w:tcPr>
                        <w:tcW w:w="1457" w:type="dxa"/>
                        <w:tcBorders>
                          <w:left w:val="single" w:sz="4" w:space="0" w:color="000000"/>
                        </w:tcBorders>
                      </w:tcPr>
                      <w:p w14:paraId="232B7769" w14:textId="77777777" w:rsidR="00BD7B97" w:rsidRDefault="00E4410B">
                        <w:pPr>
                          <w:pStyle w:val="TableParagraph"/>
                          <w:spacing w:before="113"/>
                          <w:ind w:right="255"/>
                          <w:rPr>
                            <w:rFonts w:ascii="Calibri"/>
                            <w:sz w:val="18"/>
                          </w:rPr>
                        </w:pPr>
                        <w:r>
                          <w:rPr>
                            <w:rFonts w:ascii="Calibri"/>
                            <w:spacing w:val="-2"/>
                            <w:sz w:val="18"/>
                          </w:rPr>
                          <w:t>27,546</w:t>
                        </w:r>
                      </w:p>
                    </w:tc>
                    <w:tc>
                      <w:tcPr>
                        <w:tcW w:w="1141" w:type="dxa"/>
                      </w:tcPr>
                      <w:p w14:paraId="5590BBC7" w14:textId="77777777" w:rsidR="00BD7B97" w:rsidRDefault="00E4410B">
                        <w:pPr>
                          <w:pStyle w:val="TableParagraph"/>
                          <w:spacing w:before="113"/>
                          <w:ind w:right="268"/>
                          <w:rPr>
                            <w:rFonts w:ascii="Calibri"/>
                            <w:sz w:val="18"/>
                          </w:rPr>
                        </w:pPr>
                        <w:r>
                          <w:rPr>
                            <w:rFonts w:ascii="Calibri"/>
                            <w:spacing w:val="-2"/>
                            <w:sz w:val="18"/>
                          </w:rPr>
                          <w:t>32,268</w:t>
                        </w:r>
                      </w:p>
                    </w:tc>
                    <w:tc>
                      <w:tcPr>
                        <w:tcW w:w="915" w:type="dxa"/>
                      </w:tcPr>
                      <w:p w14:paraId="2C80A9D2" w14:textId="77777777" w:rsidR="00BD7B97" w:rsidRDefault="00E4410B">
                        <w:pPr>
                          <w:pStyle w:val="TableParagraph"/>
                          <w:spacing w:before="113"/>
                          <w:ind w:right="31"/>
                          <w:rPr>
                            <w:rFonts w:ascii="Calibri"/>
                            <w:sz w:val="18"/>
                          </w:rPr>
                        </w:pPr>
                        <w:r>
                          <w:rPr>
                            <w:rFonts w:ascii="Calibri"/>
                            <w:spacing w:val="-2"/>
                            <w:sz w:val="18"/>
                          </w:rPr>
                          <w:t>31,380</w:t>
                        </w:r>
                      </w:p>
                    </w:tc>
                  </w:tr>
                  <w:tr w:rsidR="00BD7B97" w14:paraId="2B6289DE" w14:textId="77777777">
                    <w:trPr>
                      <w:trHeight w:val="240"/>
                    </w:trPr>
                    <w:tc>
                      <w:tcPr>
                        <w:tcW w:w="1522" w:type="dxa"/>
                      </w:tcPr>
                      <w:p w14:paraId="0F9D8724" w14:textId="77777777" w:rsidR="00BD7B97" w:rsidRDefault="00E4410B">
                        <w:pPr>
                          <w:pStyle w:val="TableParagraph"/>
                          <w:spacing w:line="213" w:lineRule="exact"/>
                          <w:ind w:right="306"/>
                          <w:rPr>
                            <w:rFonts w:ascii="Calibri"/>
                            <w:sz w:val="18"/>
                          </w:rPr>
                        </w:pPr>
                        <w:r>
                          <w:rPr>
                            <w:rFonts w:ascii="Calibri"/>
                            <w:spacing w:val="-2"/>
                            <w:sz w:val="18"/>
                          </w:rPr>
                          <w:t>2,266</w:t>
                        </w:r>
                      </w:p>
                    </w:tc>
                    <w:tc>
                      <w:tcPr>
                        <w:tcW w:w="1042" w:type="dxa"/>
                        <w:tcBorders>
                          <w:right w:val="single" w:sz="4" w:space="0" w:color="000000"/>
                        </w:tcBorders>
                      </w:tcPr>
                      <w:p w14:paraId="29563B02" w14:textId="77777777" w:rsidR="00BD7B97" w:rsidRDefault="00E4410B">
                        <w:pPr>
                          <w:pStyle w:val="TableParagraph"/>
                          <w:spacing w:line="213" w:lineRule="exact"/>
                          <w:ind w:right="113"/>
                          <w:rPr>
                            <w:rFonts w:ascii="Calibri"/>
                            <w:sz w:val="18"/>
                          </w:rPr>
                        </w:pPr>
                        <w:r>
                          <w:rPr>
                            <w:rFonts w:ascii="Calibri"/>
                            <w:spacing w:val="-2"/>
                            <w:sz w:val="18"/>
                          </w:rPr>
                          <w:t>1,824</w:t>
                        </w:r>
                      </w:p>
                    </w:tc>
                    <w:tc>
                      <w:tcPr>
                        <w:tcW w:w="1457" w:type="dxa"/>
                        <w:tcBorders>
                          <w:left w:val="single" w:sz="4" w:space="0" w:color="000000"/>
                        </w:tcBorders>
                      </w:tcPr>
                      <w:p w14:paraId="6C2287C7" w14:textId="77777777" w:rsidR="00BD7B97" w:rsidRDefault="00E4410B">
                        <w:pPr>
                          <w:pStyle w:val="TableParagraph"/>
                          <w:spacing w:line="213" w:lineRule="exact"/>
                          <w:ind w:right="255"/>
                          <w:rPr>
                            <w:rFonts w:ascii="Calibri"/>
                            <w:sz w:val="18"/>
                          </w:rPr>
                        </w:pPr>
                        <w:r>
                          <w:rPr>
                            <w:rFonts w:ascii="Calibri"/>
                            <w:spacing w:val="-2"/>
                            <w:sz w:val="18"/>
                          </w:rPr>
                          <w:t>2,266</w:t>
                        </w:r>
                      </w:p>
                    </w:tc>
                    <w:tc>
                      <w:tcPr>
                        <w:tcW w:w="1141" w:type="dxa"/>
                      </w:tcPr>
                      <w:p w14:paraId="03BFC526" w14:textId="77777777" w:rsidR="00BD7B97" w:rsidRDefault="00E4410B">
                        <w:pPr>
                          <w:pStyle w:val="TableParagraph"/>
                          <w:spacing w:line="213" w:lineRule="exact"/>
                          <w:ind w:right="268"/>
                          <w:rPr>
                            <w:rFonts w:ascii="Calibri"/>
                            <w:sz w:val="18"/>
                          </w:rPr>
                        </w:pPr>
                        <w:r>
                          <w:rPr>
                            <w:rFonts w:ascii="Calibri"/>
                            <w:spacing w:val="-2"/>
                            <w:sz w:val="18"/>
                          </w:rPr>
                          <w:t>2,897</w:t>
                        </w:r>
                      </w:p>
                    </w:tc>
                    <w:tc>
                      <w:tcPr>
                        <w:tcW w:w="915" w:type="dxa"/>
                      </w:tcPr>
                      <w:p w14:paraId="6EFAECFD" w14:textId="77777777" w:rsidR="00BD7B97" w:rsidRDefault="00E4410B">
                        <w:pPr>
                          <w:pStyle w:val="TableParagraph"/>
                          <w:spacing w:line="213" w:lineRule="exact"/>
                          <w:ind w:right="31"/>
                          <w:rPr>
                            <w:rFonts w:ascii="Calibri"/>
                            <w:sz w:val="18"/>
                          </w:rPr>
                        </w:pPr>
                        <w:r>
                          <w:rPr>
                            <w:rFonts w:ascii="Calibri"/>
                            <w:spacing w:val="-2"/>
                            <w:sz w:val="18"/>
                          </w:rPr>
                          <w:t>1,824</w:t>
                        </w:r>
                      </w:p>
                    </w:tc>
                  </w:tr>
                  <w:tr w:rsidR="00BD7B97" w14:paraId="4E53FD11" w14:textId="77777777">
                    <w:trPr>
                      <w:trHeight w:val="240"/>
                    </w:trPr>
                    <w:tc>
                      <w:tcPr>
                        <w:tcW w:w="1522" w:type="dxa"/>
                      </w:tcPr>
                      <w:p w14:paraId="7E4FC91C" w14:textId="77777777" w:rsidR="00BD7B97" w:rsidRDefault="00E4410B">
                        <w:pPr>
                          <w:pStyle w:val="TableParagraph"/>
                          <w:spacing w:line="213" w:lineRule="exact"/>
                          <w:ind w:right="305"/>
                          <w:rPr>
                            <w:rFonts w:ascii="Calibri"/>
                            <w:sz w:val="18"/>
                          </w:rPr>
                        </w:pPr>
                        <w:r>
                          <w:rPr>
                            <w:rFonts w:ascii="Calibri"/>
                            <w:spacing w:val="-5"/>
                            <w:sz w:val="18"/>
                          </w:rPr>
                          <w:t>255</w:t>
                        </w:r>
                      </w:p>
                    </w:tc>
                    <w:tc>
                      <w:tcPr>
                        <w:tcW w:w="1042" w:type="dxa"/>
                        <w:tcBorders>
                          <w:right w:val="single" w:sz="4" w:space="0" w:color="000000"/>
                        </w:tcBorders>
                      </w:tcPr>
                      <w:p w14:paraId="55E3319B" w14:textId="77777777" w:rsidR="00BD7B97" w:rsidRDefault="00E4410B">
                        <w:pPr>
                          <w:pStyle w:val="TableParagraph"/>
                          <w:spacing w:line="213" w:lineRule="exact"/>
                          <w:ind w:right="113"/>
                          <w:rPr>
                            <w:rFonts w:ascii="Calibri"/>
                            <w:sz w:val="18"/>
                          </w:rPr>
                        </w:pPr>
                        <w:r>
                          <w:rPr>
                            <w:rFonts w:ascii="Calibri"/>
                            <w:spacing w:val="-5"/>
                            <w:sz w:val="18"/>
                          </w:rPr>
                          <w:t>119</w:t>
                        </w:r>
                      </w:p>
                    </w:tc>
                    <w:tc>
                      <w:tcPr>
                        <w:tcW w:w="1457" w:type="dxa"/>
                        <w:tcBorders>
                          <w:left w:val="single" w:sz="4" w:space="0" w:color="000000"/>
                        </w:tcBorders>
                      </w:tcPr>
                      <w:p w14:paraId="07F2D9A9" w14:textId="77777777" w:rsidR="00BD7B97" w:rsidRDefault="00E4410B">
                        <w:pPr>
                          <w:pStyle w:val="TableParagraph"/>
                          <w:spacing w:line="213" w:lineRule="exact"/>
                          <w:ind w:right="255"/>
                          <w:rPr>
                            <w:rFonts w:ascii="Calibri"/>
                            <w:sz w:val="18"/>
                          </w:rPr>
                        </w:pPr>
                        <w:r>
                          <w:rPr>
                            <w:rFonts w:ascii="Calibri"/>
                            <w:spacing w:val="-5"/>
                            <w:sz w:val="18"/>
                          </w:rPr>
                          <w:t>249</w:t>
                        </w:r>
                      </w:p>
                    </w:tc>
                    <w:tc>
                      <w:tcPr>
                        <w:tcW w:w="1141" w:type="dxa"/>
                      </w:tcPr>
                      <w:p w14:paraId="0A94CD6A" w14:textId="77777777" w:rsidR="00BD7B97" w:rsidRDefault="00E4410B">
                        <w:pPr>
                          <w:pStyle w:val="TableParagraph"/>
                          <w:spacing w:line="213" w:lineRule="exact"/>
                          <w:ind w:right="267"/>
                          <w:rPr>
                            <w:rFonts w:ascii="Calibri"/>
                            <w:sz w:val="18"/>
                          </w:rPr>
                        </w:pPr>
                        <w:r>
                          <w:rPr>
                            <w:rFonts w:ascii="Calibri"/>
                            <w:spacing w:val="-5"/>
                            <w:sz w:val="18"/>
                          </w:rPr>
                          <w:t>101</w:t>
                        </w:r>
                      </w:p>
                    </w:tc>
                    <w:tc>
                      <w:tcPr>
                        <w:tcW w:w="915" w:type="dxa"/>
                      </w:tcPr>
                      <w:p w14:paraId="099904A6" w14:textId="77777777" w:rsidR="00BD7B97" w:rsidRDefault="00E4410B">
                        <w:pPr>
                          <w:pStyle w:val="TableParagraph"/>
                          <w:spacing w:line="213" w:lineRule="exact"/>
                          <w:ind w:right="30"/>
                          <w:rPr>
                            <w:rFonts w:ascii="Calibri"/>
                            <w:sz w:val="18"/>
                          </w:rPr>
                        </w:pPr>
                        <w:r>
                          <w:rPr>
                            <w:rFonts w:ascii="Calibri"/>
                            <w:spacing w:val="-5"/>
                            <w:sz w:val="18"/>
                          </w:rPr>
                          <w:t>119</w:t>
                        </w:r>
                      </w:p>
                    </w:tc>
                  </w:tr>
                  <w:tr w:rsidR="00BD7B97" w14:paraId="30F43E74" w14:textId="77777777">
                    <w:trPr>
                      <w:trHeight w:val="222"/>
                    </w:trPr>
                    <w:tc>
                      <w:tcPr>
                        <w:tcW w:w="1522" w:type="dxa"/>
                        <w:tcBorders>
                          <w:bottom w:val="single" w:sz="4" w:space="0" w:color="000000"/>
                        </w:tcBorders>
                      </w:tcPr>
                      <w:p w14:paraId="072047D3" w14:textId="77777777" w:rsidR="00BD7B97" w:rsidRDefault="00E4410B">
                        <w:pPr>
                          <w:pStyle w:val="TableParagraph"/>
                          <w:spacing w:line="202" w:lineRule="exact"/>
                          <w:ind w:right="305"/>
                          <w:rPr>
                            <w:rFonts w:ascii="Calibri"/>
                            <w:sz w:val="18"/>
                          </w:rPr>
                        </w:pPr>
                        <w:r>
                          <w:rPr>
                            <w:rFonts w:ascii="Calibri"/>
                            <w:spacing w:val="-5"/>
                            <w:sz w:val="18"/>
                          </w:rPr>
                          <w:t>997</w:t>
                        </w:r>
                      </w:p>
                    </w:tc>
                    <w:tc>
                      <w:tcPr>
                        <w:tcW w:w="1042" w:type="dxa"/>
                        <w:tcBorders>
                          <w:bottom w:val="single" w:sz="4" w:space="0" w:color="000000"/>
                          <w:right w:val="single" w:sz="4" w:space="0" w:color="000000"/>
                        </w:tcBorders>
                      </w:tcPr>
                      <w:p w14:paraId="7C702A89" w14:textId="77777777" w:rsidR="00BD7B97" w:rsidRDefault="00E4410B">
                        <w:pPr>
                          <w:pStyle w:val="TableParagraph"/>
                          <w:spacing w:line="202" w:lineRule="exact"/>
                          <w:ind w:right="113"/>
                          <w:rPr>
                            <w:rFonts w:ascii="Calibri"/>
                            <w:sz w:val="18"/>
                          </w:rPr>
                        </w:pPr>
                        <w:r>
                          <w:rPr>
                            <w:rFonts w:ascii="Calibri"/>
                            <w:spacing w:val="-2"/>
                            <w:sz w:val="18"/>
                          </w:rPr>
                          <w:t>1,008</w:t>
                        </w:r>
                      </w:p>
                    </w:tc>
                    <w:tc>
                      <w:tcPr>
                        <w:tcW w:w="1457" w:type="dxa"/>
                        <w:tcBorders>
                          <w:left w:val="single" w:sz="4" w:space="0" w:color="000000"/>
                          <w:bottom w:val="single" w:sz="4" w:space="0" w:color="000000"/>
                        </w:tcBorders>
                      </w:tcPr>
                      <w:p w14:paraId="761CD582" w14:textId="77777777" w:rsidR="00BD7B97" w:rsidRDefault="00E4410B">
                        <w:pPr>
                          <w:pStyle w:val="TableParagraph"/>
                          <w:spacing w:line="202" w:lineRule="exact"/>
                          <w:ind w:right="255"/>
                          <w:rPr>
                            <w:rFonts w:ascii="Calibri"/>
                            <w:sz w:val="18"/>
                          </w:rPr>
                        </w:pPr>
                        <w:r>
                          <w:rPr>
                            <w:rFonts w:ascii="Calibri"/>
                            <w:spacing w:val="-2"/>
                            <w:sz w:val="18"/>
                          </w:rPr>
                          <w:t>1,744</w:t>
                        </w:r>
                      </w:p>
                    </w:tc>
                    <w:tc>
                      <w:tcPr>
                        <w:tcW w:w="1141" w:type="dxa"/>
                        <w:tcBorders>
                          <w:bottom w:val="single" w:sz="4" w:space="0" w:color="000000"/>
                        </w:tcBorders>
                      </w:tcPr>
                      <w:p w14:paraId="4B37D34A" w14:textId="77777777" w:rsidR="00BD7B97" w:rsidRDefault="00E4410B">
                        <w:pPr>
                          <w:pStyle w:val="TableParagraph"/>
                          <w:spacing w:line="202" w:lineRule="exact"/>
                          <w:ind w:right="267"/>
                          <w:rPr>
                            <w:rFonts w:ascii="Calibri"/>
                            <w:sz w:val="18"/>
                          </w:rPr>
                        </w:pPr>
                        <w:r>
                          <w:rPr>
                            <w:rFonts w:ascii="Calibri"/>
                            <w:spacing w:val="-5"/>
                            <w:sz w:val="18"/>
                          </w:rPr>
                          <w:t>600</w:t>
                        </w:r>
                      </w:p>
                    </w:tc>
                    <w:tc>
                      <w:tcPr>
                        <w:tcW w:w="915" w:type="dxa"/>
                        <w:tcBorders>
                          <w:bottom w:val="single" w:sz="4" w:space="0" w:color="000000"/>
                        </w:tcBorders>
                      </w:tcPr>
                      <w:p w14:paraId="37B1897C" w14:textId="77777777" w:rsidR="00BD7B97" w:rsidRDefault="00E4410B">
                        <w:pPr>
                          <w:pStyle w:val="TableParagraph"/>
                          <w:spacing w:line="202" w:lineRule="exact"/>
                          <w:ind w:right="31"/>
                          <w:rPr>
                            <w:rFonts w:ascii="Calibri"/>
                            <w:sz w:val="18"/>
                          </w:rPr>
                        </w:pPr>
                        <w:r>
                          <w:rPr>
                            <w:rFonts w:ascii="Calibri"/>
                            <w:spacing w:val="-2"/>
                            <w:sz w:val="18"/>
                          </w:rPr>
                          <w:t>1,650</w:t>
                        </w:r>
                      </w:p>
                    </w:tc>
                  </w:tr>
                  <w:tr w:rsidR="00BD7B97" w14:paraId="6F77C914" w14:textId="77777777">
                    <w:trPr>
                      <w:trHeight w:val="490"/>
                    </w:trPr>
                    <w:tc>
                      <w:tcPr>
                        <w:tcW w:w="1522" w:type="dxa"/>
                        <w:tcBorders>
                          <w:top w:val="single" w:sz="4" w:space="0" w:color="000000"/>
                        </w:tcBorders>
                      </w:tcPr>
                      <w:p w14:paraId="250CAAE7" w14:textId="77777777" w:rsidR="00BD7B97" w:rsidRDefault="00E4410B">
                        <w:pPr>
                          <w:pStyle w:val="TableParagraph"/>
                          <w:spacing w:before="6"/>
                          <w:ind w:right="305"/>
                          <w:rPr>
                            <w:rFonts w:ascii="Calibri"/>
                            <w:b/>
                            <w:sz w:val="18"/>
                          </w:rPr>
                        </w:pPr>
                        <w:r>
                          <w:rPr>
                            <w:rFonts w:ascii="Calibri"/>
                            <w:b/>
                            <w:spacing w:val="-2"/>
                            <w:sz w:val="18"/>
                          </w:rPr>
                          <w:t>123,477</w:t>
                        </w:r>
                      </w:p>
                    </w:tc>
                    <w:tc>
                      <w:tcPr>
                        <w:tcW w:w="1042" w:type="dxa"/>
                        <w:tcBorders>
                          <w:top w:val="single" w:sz="4" w:space="0" w:color="000000"/>
                          <w:right w:val="single" w:sz="4" w:space="0" w:color="000000"/>
                        </w:tcBorders>
                      </w:tcPr>
                      <w:p w14:paraId="720533AF" w14:textId="77777777" w:rsidR="00BD7B97" w:rsidRDefault="00E4410B">
                        <w:pPr>
                          <w:pStyle w:val="TableParagraph"/>
                          <w:spacing w:before="6"/>
                          <w:ind w:right="113"/>
                          <w:rPr>
                            <w:rFonts w:ascii="Calibri"/>
                            <w:b/>
                            <w:sz w:val="18"/>
                          </w:rPr>
                        </w:pPr>
                        <w:r>
                          <w:rPr>
                            <w:rFonts w:ascii="Calibri"/>
                            <w:b/>
                            <w:spacing w:val="-2"/>
                            <w:sz w:val="18"/>
                          </w:rPr>
                          <w:t>123,784</w:t>
                        </w:r>
                      </w:p>
                    </w:tc>
                    <w:tc>
                      <w:tcPr>
                        <w:tcW w:w="1457" w:type="dxa"/>
                        <w:tcBorders>
                          <w:top w:val="single" w:sz="4" w:space="0" w:color="000000"/>
                          <w:left w:val="single" w:sz="4" w:space="0" w:color="000000"/>
                        </w:tcBorders>
                      </w:tcPr>
                      <w:p w14:paraId="4C9CC3A0" w14:textId="77777777" w:rsidR="00BD7B97" w:rsidRDefault="00E4410B">
                        <w:pPr>
                          <w:pStyle w:val="TableParagraph"/>
                          <w:spacing w:before="6"/>
                          <w:ind w:right="255"/>
                          <w:rPr>
                            <w:rFonts w:ascii="Calibri"/>
                            <w:b/>
                            <w:sz w:val="18"/>
                          </w:rPr>
                        </w:pPr>
                        <w:r>
                          <w:rPr>
                            <w:rFonts w:ascii="Calibri"/>
                            <w:b/>
                            <w:spacing w:val="-2"/>
                            <w:sz w:val="18"/>
                          </w:rPr>
                          <w:t>110,563</w:t>
                        </w:r>
                      </w:p>
                    </w:tc>
                    <w:tc>
                      <w:tcPr>
                        <w:tcW w:w="1141" w:type="dxa"/>
                        <w:tcBorders>
                          <w:top w:val="single" w:sz="4" w:space="0" w:color="000000"/>
                        </w:tcBorders>
                      </w:tcPr>
                      <w:p w14:paraId="35099F20" w14:textId="77777777" w:rsidR="00BD7B97" w:rsidRDefault="00E4410B">
                        <w:pPr>
                          <w:pStyle w:val="TableParagraph"/>
                          <w:spacing w:before="6"/>
                          <w:ind w:right="268"/>
                          <w:rPr>
                            <w:rFonts w:ascii="Calibri"/>
                            <w:b/>
                            <w:sz w:val="18"/>
                          </w:rPr>
                        </w:pPr>
                        <w:r>
                          <w:rPr>
                            <w:rFonts w:ascii="Calibri"/>
                            <w:b/>
                            <w:spacing w:val="-2"/>
                            <w:sz w:val="18"/>
                          </w:rPr>
                          <w:t>114,624</w:t>
                        </w:r>
                      </w:p>
                    </w:tc>
                    <w:tc>
                      <w:tcPr>
                        <w:tcW w:w="915" w:type="dxa"/>
                        <w:tcBorders>
                          <w:top w:val="single" w:sz="4" w:space="0" w:color="000000"/>
                        </w:tcBorders>
                      </w:tcPr>
                      <w:p w14:paraId="4D2A6BD6" w14:textId="77777777" w:rsidR="00BD7B97" w:rsidRDefault="00E4410B">
                        <w:pPr>
                          <w:pStyle w:val="TableParagraph"/>
                          <w:spacing w:before="6"/>
                          <w:ind w:right="30"/>
                          <w:rPr>
                            <w:rFonts w:ascii="Calibri"/>
                            <w:b/>
                            <w:sz w:val="18"/>
                          </w:rPr>
                        </w:pPr>
                        <w:r>
                          <w:rPr>
                            <w:rFonts w:ascii="Calibri"/>
                            <w:b/>
                            <w:spacing w:val="-2"/>
                            <w:sz w:val="18"/>
                          </w:rPr>
                          <w:t>110,359</w:t>
                        </w:r>
                      </w:p>
                    </w:tc>
                  </w:tr>
                  <w:tr w:rsidR="00BD7B97" w14:paraId="49CDEFDC" w14:textId="77777777">
                    <w:trPr>
                      <w:trHeight w:val="460"/>
                    </w:trPr>
                    <w:tc>
                      <w:tcPr>
                        <w:tcW w:w="1522" w:type="dxa"/>
                        <w:tcBorders>
                          <w:bottom w:val="single" w:sz="4" w:space="0" w:color="000000"/>
                        </w:tcBorders>
                      </w:tcPr>
                      <w:p w14:paraId="616A0A63" w14:textId="77777777" w:rsidR="00BD7B97" w:rsidRDefault="00BD7B97">
                        <w:pPr>
                          <w:pStyle w:val="TableParagraph"/>
                          <w:spacing w:before="11"/>
                          <w:jc w:val="left"/>
                          <w:rPr>
                            <w:rFonts w:ascii="Calibri"/>
                            <w:sz w:val="18"/>
                          </w:rPr>
                        </w:pPr>
                      </w:p>
                      <w:p w14:paraId="3C1D5733" w14:textId="77777777" w:rsidR="00BD7B97" w:rsidRDefault="00E4410B">
                        <w:pPr>
                          <w:pStyle w:val="TableParagraph"/>
                          <w:spacing w:line="209" w:lineRule="exact"/>
                          <w:ind w:right="305"/>
                          <w:rPr>
                            <w:rFonts w:ascii="Calibri"/>
                            <w:sz w:val="18"/>
                          </w:rPr>
                        </w:pPr>
                        <w:r>
                          <w:rPr>
                            <w:rFonts w:ascii="Calibri"/>
                            <w:spacing w:val="-5"/>
                            <w:sz w:val="18"/>
                          </w:rPr>
                          <w:t>173</w:t>
                        </w:r>
                      </w:p>
                    </w:tc>
                    <w:tc>
                      <w:tcPr>
                        <w:tcW w:w="1042" w:type="dxa"/>
                        <w:tcBorders>
                          <w:bottom w:val="single" w:sz="4" w:space="0" w:color="000000"/>
                          <w:right w:val="single" w:sz="4" w:space="0" w:color="000000"/>
                        </w:tcBorders>
                      </w:tcPr>
                      <w:p w14:paraId="4CA71432" w14:textId="77777777" w:rsidR="00BD7B97" w:rsidRDefault="00BD7B97">
                        <w:pPr>
                          <w:pStyle w:val="TableParagraph"/>
                          <w:spacing w:before="11"/>
                          <w:jc w:val="left"/>
                          <w:rPr>
                            <w:rFonts w:ascii="Calibri"/>
                            <w:sz w:val="18"/>
                          </w:rPr>
                        </w:pPr>
                      </w:p>
                      <w:p w14:paraId="40BEA5BE" w14:textId="77777777" w:rsidR="00BD7B97" w:rsidRDefault="00E4410B">
                        <w:pPr>
                          <w:pStyle w:val="TableParagraph"/>
                          <w:spacing w:line="209" w:lineRule="exact"/>
                          <w:ind w:right="113"/>
                          <w:rPr>
                            <w:rFonts w:ascii="Calibri"/>
                            <w:sz w:val="18"/>
                          </w:rPr>
                        </w:pPr>
                        <w:r>
                          <w:rPr>
                            <w:rFonts w:ascii="Calibri"/>
                            <w:spacing w:val="-5"/>
                            <w:sz w:val="18"/>
                          </w:rPr>
                          <w:t>19</w:t>
                        </w:r>
                      </w:p>
                    </w:tc>
                    <w:tc>
                      <w:tcPr>
                        <w:tcW w:w="1457" w:type="dxa"/>
                        <w:tcBorders>
                          <w:left w:val="single" w:sz="4" w:space="0" w:color="000000"/>
                          <w:bottom w:val="single" w:sz="4" w:space="0" w:color="000000"/>
                        </w:tcBorders>
                      </w:tcPr>
                      <w:p w14:paraId="6CE95338" w14:textId="77777777" w:rsidR="00BD7B97" w:rsidRDefault="00BD7B97">
                        <w:pPr>
                          <w:pStyle w:val="TableParagraph"/>
                          <w:spacing w:before="11"/>
                          <w:jc w:val="left"/>
                          <w:rPr>
                            <w:rFonts w:ascii="Calibri"/>
                            <w:sz w:val="18"/>
                          </w:rPr>
                        </w:pPr>
                      </w:p>
                      <w:p w14:paraId="4E2A8C72" w14:textId="77777777" w:rsidR="00BD7B97" w:rsidRDefault="00E4410B">
                        <w:pPr>
                          <w:pStyle w:val="TableParagraph"/>
                          <w:spacing w:line="209" w:lineRule="exact"/>
                          <w:ind w:right="255"/>
                          <w:rPr>
                            <w:rFonts w:ascii="Calibri"/>
                            <w:sz w:val="18"/>
                          </w:rPr>
                        </w:pPr>
                        <w:r>
                          <w:rPr>
                            <w:rFonts w:ascii="Calibri"/>
                            <w:spacing w:val="-5"/>
                            <w:sz w:val="18"/>
                          </w:rPr>
                          <w:t>173</w:t>
                        </w:r>
                      </w:p>
                    </w:tc>
                    <w:tc>
                      <w:tcPr>
                        <w:tcW w:w="1141" w:type="dxa"/>
                        <w:tcBorders>
                          <w:bottom w:val="single" w:sz="4" w:space="0" w:color="000000"/>
                        </w:tcBorders>
                      </w:tcPr>
                      <w:p w14:paraId="515ACA0E" w14:textId="77777777" w:rsidR="00BD7B97" w:rsidRDefault="00BD7B97">
                        <w:pPr>
                          <w:pStyle w:val="TableParagraph"/>
                          <w:spacing w:before="11"/>
                          <w:jc w:val="left"/>
                          <w:rPr>
                            <w:rFonts w:ascii="Calibri"/>
                            <w:sz w:val="18"/>
                          </w:rPr>
                        </w:pPr>
                      </w:p>
                      <w:p w14:paraId="2306505B" w14:textId="77777777" w:rsidR="00BD7B97" w:rsidRDefault="00E4410B">
                        <w:pPr>
                          <w:pStyle w:val="TableParagraph"/>
                          <w:spacing w:line="209" w:lineRule="exact"/>
                          <w:ind w:right="267"/>
                          <w:rPr>
                            <w:rFonts w:ascii="Calibri"/>
                            <w:sz w:val="18"/>
                          </w:rPr>
                        </w:pPr>
                        <w:r>
                          <w:rPr>
                            <w:rFonts w:ascii="Calibri"/>
                            <w:spacing w:val="-5"/>
                            <w:sz w:val="18"/>
                          </w:rPr>
                          <w:t>755</w:t>
                        </w:r>
                      </w:p>
                    </w:tc>
                    <w:tc>
                      <w:tcPr>
                        <w:tcW w:w="915" w:type="dxa"/>
                        <w:tcBorders>
                          <w:bottom w:val="single" w:sz="4" w:space="0" w:color="000000"/>
                        </w:tcBorders>
                      </w:tcPr>
                      <w:p w14:paraId="444581A9" w14:textId="77777777" w:rsidR="00BD7B97" w:rsidRDefault="00BD7B97">
                        <w:pPr>
                          <w:pStyle w:val="TableParagraph"/>
                          <w:spacing w:before="11"/>
                          <w:jc w:val="left"/>
                          <w:rPr>
                            <w:rFonts w:ascii="Calibri"/>
                            <w:sz w:val="18"/>
                          </w:rPr>
                        </w:pPr>
                      </w:p>
                      <w:p w14:paraId="398BF8A0" w14:textId="77777777" w:rsidR="00BD7B97" w:rsidRDefault="00E4410B">
                        <w:pPr>
                          <w:pStyle w:val="TableParagraph"/>
                          <w:spacing w:line="209" w:lineRule="exact"/>
                          <w:ind w:right="30"/>
                          <w:rPr>
                            <w:rFonts w:ascii="Calibri"/>
                            <w:sz w:val="18"/>
                          </w:rPr>
                        </w:pPr>
                        <w:r>
                          <w:rPr>
                            <w:rFonts w:ascii="Calibri"/>
                            <w:spacing w:val="-5"/>
                            <w:sz w:val="18"/>
                          </w:rPr>
                          <w:t>19</w:t>
                        </w:r>
                      </w:p>
                    </w:tc>
                  </w:tr>
                  <w:tr w:rsidR="00BD7B97" w14:paraId="1F7E1B9A" w14:textId="77777777">
                    <w:trPr>
                      <w:trHeight w:val="290"/>
                    </w:trPr>
                    <w:tc>
                      <w:tcPr>
                        <w:tcW w:w="1522" w:type="dxa"/>
                        <w:tcBorders>
                          <w:top w:val="single" w:sz="4" w:space="0" w:color="000000"/>
                          <w:bottom w:val="single" w:sz="4" w:space="0" w:color="000000"/>
                        </w:tcBorders>
                      </w:tcPr>
                      <w:p w14:paraId="7C77ADAD" w14:textId="77777777" w:rsidR="00BD7B97" w:rsidRDefault="00E4410B">
                        <w:pPr>
                          <w:pStyle w:val="TableParagraph"/>
                          <w:spacing w:before="6"/>
                          <w:ind w:right="305"/>
                          <w:rPr>
                            <w:rFonts w:ascii="Calibri"/>
                            <w:b/>
                            <w:sz w:val="18"/>
                          </w:rPr>
                        </w:pPr>
                        <w:r>
                          <w:rPr>
                            <w:rFonts w:ascii="Calibri"/>
                            <w:b/>
                            <w:spacing w:val="-5"/>
                            <w:sz w:val="18"/>
                          </w:rPr>
                          <w:t>173</w:t>
                        </w:r>
                      </w:p>
                    </w:tc>
                    <w:tc>
                      <w:tcPr>
                        <w:tcW w:w="1042" w:type="dxa"/>
                        <w:tcBorders>
                          <w:top w:val="single" w:sz="4" w:space="0" w:color="000000"/>
                          <w:bottom w:val="single" w:sz="4" w:space="0" w:color="000000"/>
                          <w:right w:val="single" w:sz="4" w:space="0" w:color="000000"/>
                        </w:tcBorders>
                      </w:tcPr>
                      <w:p w14:paraId="164EAF20" w14:textId="77777777" w:rsidR="00BD7B97" w:rsidRDefault="00E4410B">
                        <w:pPr>
                          <w:pStyle w:val="TableParagraph"/>
                          <w:spacing w:before="6"/>
                          <w:ind w:right="113"/>
                          <w:rPr>
                            <w:rFonts w:ascii="Calibri"/>
                            <w:b/>
                            <w:sz w:val="18"/>
                          </w:rPr>
                        </w:pPr>
                        <w:r>
                          <w:rPr>
                            <w:rFonts w:ascii="Calibri"/>
                            <w:b/>
                            <w:spacing w:val="-5"/>
                            <w:sz w:val="18"/>
                          </w:rPr>
                          <w:t>19</w:t>
                        </w:r>
                      </w:p>
                    </w:tc>
                    <w:tc>
                      <w:tcPr>
                        <w:tcW w:w="1457" w:type="dxa"/>
                        <w:tcBorders>
                          <w:top w:val="single" w:sz="4" w:space="0" w:color="000000"/>
                          <w:left w:val="single" w:sz="4" w:space="0" w:color="000000"/>
                          <w:bottom w:val="single" w:sz="4" w:space="0" w:color="000000"/>
                        </w:tcBorders>
                      </w:tcPr>
                      <w:p w14:paraId="63A11A0B" w14:textId="77777777" w:rsidR="00BD7B97" w:rsidRDefault="00E4410B">
                        <w:pPr>
                          <w:pStyle w:val="TableParagraph"/>
                          <w:spacing w:before="6"/>
                          <w:ind w:right="255"/>
                          <w:rPr>
                            <w:rFonts w:ascii="Calibri"/>
                            <w:b/>
                            <w:sz w:val="18"/>
                          </w:rPr>
                        </w:pPr>
                        <w:r>
                          <w:rPr>
                            <w:rFonts w:ascii="Calibri"/>
                            <w:b/>
                            <w:spacing w:val="-5"/>
                            <w:sz w:val="18"/>
                          </w:rPr>
                          <w:t>173</w:t>
                        </w:r>
                      </w:p>
                    </w:tc>
                    <w:tc>
                      <w:tcPr>
                        <w:tcW w:w="1141" w:type="dxa"/>
                        <w:tcBorders>
                          <w:top w:val="single" w:sz="4" w:space="0" w:color="000000"/>
                          <w:bottom w:val="single" w:sz="4" w:space="0" w:color="000000"/>
                        </w:tcBorders>
                      </w:tcPr>
                      <w:p w14:paraId="3670F369" w14:textId="77777777" w:rsidR="00BD7B97" w:rsidRDefault="00E4410B">
                        <w:pPr>
                          <w:pStyle w:val="TableParagraph"/>
                          <w:spacing w:before="6"/>
                          <w:ind w:right="267"/>
                          <w:rPr>
                            <w:rFonts w:ascii="Calibri"/>
                            <w:b/>
                            <w:sz w:val="18"/>
                          </w:rPr>
                        </w:pPr>
                        <w:r>
                          <w:rPr>
                            <w:rFonts w:ascii="Calibri"/>
                            <w:b/>
                            <w:spacing w:val="-5"/>
                            <w:sz w:val="18"/>
                          </w:rPr>
                          <w:t>755</w:t>
                        </w:r>
                      </w:p>
                    </w:tc>
                    <w:tc>
                      <w:tcPr>
                        <w:tcW w:w="915" w:type="dxa"/>
                        <w:tcBorders>
                          <w:top w:val="single" w:sz="4" w:space="0" w:color="000000"/>
                          <w:bottom w:val="single" w:sz="4" w:space="0" w:color="000000"/>
                        </w:tcBorders>
                      </w:tcPr>
                      <w:p w14:paraId="2636CDB3" w14:textId="77777777" w:rsidR="00BD7B97" w:rsidRDefault="00E4410B">
                        <w:pPr>
                          <w:pStyle w:val="TableParagraph"/>
                          <w:spacing w:before="6"/>
                          <w:ind w:right="30"/>
                          <w:rPr>
                            <w:rFonts w:ascii="Calibri"/>
                            <w:b/>
                            <w:sz w:val="18"/>
                          </w:rPr>
                        </w:pPr>
                        <w:r>
                          <w:rPr>
                            <w:rFonts w:ascii="Calibri"/>
                            <w:b/>
                            <w:spacing w:val="-5"/>
                            <w:sz w:val="18"/>
                          </w:rPr>
                          <w:t>19</w:t>
                        </w:r>
                      </w:p>
                    </w:tc>
                  </w:tr>
                  <w:tr w:rsidR="00BD7B97" w14:paraId="742445C3" w14:textId="77777777">
                    <w:trPr>
                      <w:trHeight w:val="229"/>
                    </w:trPr>
                    <w:tc>
                      <w:tcPr>
                        <w:tcW w:w="1522" w:type="dxa"/>
                        <w:tcBorders>
                          <w:top w:val="single" w:sz="4" w:space="0" w:color="000000"/>
                          <w:bottom w:val="single" w:sz="4" w:space="0" w:color="000000"/>
                        </w:tcBorders>
                      </w:tcPr>
                      <w:p w14:paraId="43F5B90A" w14:textId="77777777" w:rsidR="00BD7B97" w:rsidRDefault="00E4410B">
                        <w:pPr>
                          <w:pStyle w:val="TableParagraph"/>
                          <w:spacing w:before="6" w:line="204" w:lineRule="exact"/>
                          <w:ind w:right="305"/>
                          <w:rPr>
                            <w:rFonts w:ascii="Calibri"/>
                            <w:b/>
                            <w:sz w:val="18"/>
                          </w:rPr>
                        </w:pPr>
                        <w:r>
                          <w:rPr>
                            <w:rFonts w:ascii="Calibri"/>
                            <w:b/>
                            <w:spacing w:val="-2"/>
                            <w:sz w:val="18"/>
                          </w:rPr>
                          <w:t>123,650</w:t>
                        </w:r>
                      </w:p>
                    </w:tc>
                    <w:tc>
                      <w:tcPr>
                        <w:tcW w:w="1042" w:type="dxa"/>
                        <w:tcBorders>
                          <w:top w:val="single" w:sz="4" w:space="0" w:color="000000"/>
                          <w:bottom w:val="single" w:sz="4" w:space="0" w:color="000000"/>
                          <w:right w:val="single" w:sz="4" w:space="0" w:color="000000"/>
                        </w:tcBorders>
                      </w:tcPr>
                      <w:p w14:paraId="44C88328" w14:textId="77777777" w:rsidR="00BD7B97" w:rsidRDefault="00E4410B">
                        <w:pPr>
                          <w:pStyle w:val="TableParagraph"/>
                          <w:spacing w:before="6" w:line="204" w:lineRule="exact"/>
                          <w:ind w:right="113"/>
                          <w:rPr>
                            <w:rFonts w:ascii="Calibri"/>
                            <w:b/>
                            <w:sz w:val="18"/>
                          </w:rPr>
                        </w:pPr>
                        <w:r>
                          <w:rPr>
                            <w:rFonts w:ascii="Calibri"/>
                            <w:b/>
                            <w:spacing w:val="-2"/>
                            <w:sz w:val="18"/>
                          </w:rPr>
                          <w:t>123,803</w:t>
                        </w:r>
                      </w:p>
                    </w:tc>
                    <w:tc>
                      <w:tcPr>
                        <w:tcW w:w="1457" w:type="dxa"/>
                        <w:tcBorders>
                          <w:top w:val="single" w:sz="4" w:space="0" w:color="000000"/>
                          <w:left w:val="single" w:sz="4" w:space="0" w:color="000000"/>
                          <w:bottom w:val="single" w:sz="4" w:space="0" w:color="000000"/>
                        </w:tcBorders>
                      </w:tcPr>
                      <w:p w14:paraId="5B5C7D28" w14:textId="77777777" w:rsidR="00BD7B97" w:rsidRDefault="00E4410B">
                        <w:pPr>
                          <w:pStyle w:val="TableParagraph"/>
                          <w:spacing w:before="6" w:line="204" w:lineRule="exact"/>
                          <w:ind w:right="255"/>
                          <w:rPr>
                            <w:rFonts w:ascii="Calibri"/>
                            <w:b/>
                            <w:sz w:val="18"/>
                          </w:rPr>
                        </w:pPr>
                        <w:r>
                          <w:rPr>
                            <w:rFonts w:ascii="Calibri"/>
                            <w:b/>
                            <w:spacing w:val="-2"/>
                            <w:sz w:val="18"/>
                          </w:rPr>
                          <w:t>110,736</w:t>
                        </w:r>
                      </w:p>
                    </w:tc>
                    <w:tc>
                      <w:tcPr>
                        <w:tcW w:w="1141" w:type="dxa"/>
                        <w:tcBorders>
                          <w:top w:val="single" w:sz="4" w:space="0" w:color="000000"/>
                          <w:bottom w:val="single" w:sz="4" w:space="0" w:color="000000"/>
                        </w:tcBorders>
                      </w:tcPr>
                      <w:p w14:paraId="063A4964" w14:textId="77777777" w:rsidR="00BD7B97" w:rsidRDefault="00E4410B">
                        <w:pPr>
                          <w:pStyle w:val="TableParagraph"/>
                          <w:spacing w:before="6" w:line="204" w:lineRule="exact"/>
                          <w:ind w:right="268"/>
                          <w:rPr>
                            <w:rFonts w:ascii="Calibri"/>
                            <w:b/>
                            <w:sz w:val="18"/>
                          </w:rPr>
                        </w:pPr>
                        <w:r>
                          <w:rPr>
                            <w:rFonts w:ascii="Calibri"/>
                            <w:b/>
                            <w:spacing w:val="-2"/>
                            <w:sz w:val="18"/>
                          </w:rPr>
                          <w:t>115,379</w:t>
                        </w:r>
                      </w:p>
                    </w:tc>
                    <w:tc>
                      <w:tcPr>
                        <w:tcW w:w="915" w:type="dxa"/>
                        <w:tcBorders>
                          <w:top w:val="single" w:sz="4" w:space="0" w:color="000000"/>
                          <w:bottom w:val="single" w:sz="4" w:space="0" w:color="000000"/>
                        </w:tcBorders>
                      </w:tcPr>
                      <w:p w14:paraId="051E3D5A" w14:textId="77777777" w:rsidR="00BD7B97" w:rsidRDefault="00E4410B">
                        <w:pPr>
                          <w:pStyle w:val="TableParagraph"/>
                          <w:spacing w:before="6" w:line="204" w:lineRule="exact"/>
                          <w:ind w:right="30"/>
                          <w:rPr>
                            <w:rFonts w:ascii="Calibri"/>
                            <w:b/>
                            <w:sz w:val="18"/>
                          </w:rPr>
                        </w:pPr>
                        <w:r>
                          <w:rPr>
                            <w:rFonts w:ascii="Calibri"/>
                            <w:b/>
                            <w:spacing w:val="-2"/>
                            <w:sz w:val="18"/>
                          </w:rPr>
                          <w:t>110,378</w:t>
                        </w:r>
                      </w:p>
                    </w:tc>
                  </w:tr>
                  <w:tr w:rsidR="00BD7B97" w14:paraId="5F031148" w14:textId="77777777">
                    <w:trPr>
                      <w:trHeight w:val="787"/>
                    </w:trPr>
                    <w:tc>
                      <w:tcPr>
                        <w:tcW w:w="1522" w:type="dxa"/>
                        <w:tcBorders>
                          <w:top w:val="single" w:sz="4" w:space="0" w:color="000000"/>
                        </w:tcBorders>
                      </w:tcPr>
                      <w:p w14:paraId="2E954027" w14:textId="77777777" w:rsidR="00BD7B97" w:rsidRDefault="00BD7B97">
                        <w:pPr>
                          <w:pStyle w:val="TableParagraph"/>
                          <w:jc w:val="left"/>
                          <w:rPr>
                            <w:rFonts w:ascii="Calibri"/>
                            <w:sz w:val="18"/>
                          </w:rPr>
                        </w:pPr>
                      </w:p>
                      <w:p w14:paraId="2ECAEAD1" w14:textId="77777777" w:rsidR="00BD7B97" w:rsidRDefault="00BD7B97">
                        <w:pPr>
                          <w:pStyle w:val="TableParagraph"/>
                          <w:spacing w:before="4"/>
                          <w:jc w:val="left"/>
                          <w:rPr>
                            <w:rFonts w:ascii="Calibri"/>
                            <w:sz w:val="26"/>
                          </w:rPr>
                        </w:pPr>
                      </w:p>
                      <w:p w14:paraId="399F14D0" w14:textId="77777777" w:rsidR="00BD7B97" w:rsidRDefault="00E4410B">
                        <w:pPr>
                          <w:pStyle w:val="TableParagraph"/>
                          <w:ind w:right="305"/>
                          <w:rPr>
                            <w:rFonts w:ascii="Calibri"/>
                            <w:sz w:val="18"/>
                          </w:rPr>
                        </w:pPr>
                        <w:r>
                          <w:rPr>
                            <w:rFonts w:ascii="Calibri"/>
                            <w:spacing w:val="-2"/>
                            <w:sz w:val="18"/>
                          </w:rPr>
                          <w:t>77,279</w:t>
                        </w:r>
                      </w:p>
                    </w:tc>
                    <w:tc>
                      <w:tcPr>
                        <w:tcW w:w="1042" w:type="dxa"/>
                        <w:tcBorders>
                          <w:top w:val="single" w:sz="4" w:space="0" w:color="000000"/>
                          <w:right w:val="single" w:sz="4" w:space="0" w:color="000000"/>
                        </w:tcBorders>
                      </w:tcPr>
                      <w:p w14:paraId="26EE54F1" w14:textId="77777777" w:rsidR="00BD7B97" w:rsidRDefault="00BD7B97">
                        <w:pPr>
                          <w:pStyle w:val="TableParagraph"/>
                          <w:jc w:val="left"/>
                          <w:rPr>
                            <w:rFonts w:ascii="Calibri"/>
                            <w:sz w:val="18"/>
                          </w:rPr>
                        </w:pPr>
                      </w:p>
                      <w:p w14:paraId="203D722D" w14:textId="77777777" w:rsidR="00BD7B97" w:rsidRDefault="00BD7B97">
                        <w:pPr>
                          <w:pStyle w:val="TableParagraph"/>
                          <w:spacing w:before="4"/>
                          <w:jc w:val="left"/>
                          <w:rPr>
                            <w:rFonts w:ascii="Calibri"/>
                            <w:sz w:val="26"/>
                          </w:rPr>
                        </w:pPr>
                      </w:p>
                      <w:p w14:paraId="7051ECE8" w14:textId="77777777" w:rsidR="00BD7B97" w:rsidRDefault="00E4410B">
                        <w:pPr>
                          <w:pStyle w:val="TableParagraph"/>
                          <w:ind w:right="113"/>
                          <w:rPr>
                            <w:rFonts w:ascii="Calibri"/>
                            <w:sz w:val="18"/>
                          </w:rPr>
                        </w:pPr>
                        <w:r>
                          <w:rPr>
                            <w:rFonts w:ascii="Calibri"/>
                            <w:spacing w:val="-2"/>
                            <w:sz w:val="18"/>
                          </w:rPr>
                          <w:t>78,994</w:t>
                        </w:r>
                      </w:p>
                    </w:tc>
                    <w:tc>
                      <w:tcPr>
                        <w:tcW w:w="1457" w:type="dxa"/>
                        <w:tcBorders>
                          <w:top w:val="single" w:sz="4" w:space="0" w:color="000000"/>
                          <w:left w:val="single" w:sz="4" w:space="0" w:color="000000"/>
                        </w:tcBorders>
                      </w:tcPr>
                      <w:p w14:paraId="11FA61D7" w14:textId="77777777" w:rsidR="00BD7B97" w:rsidRDefault="00BD7B97">
                        <w:pPr>
                          <w:pStyle w:val="TableParagraph"/>
                          <w:jc w:val="left"/>
                          <w:rPr>
                            <w:rFonts w:ascii="Calibri"/>
                            <w:sz w:val="18"/>
                          </w:rPr>
                        </w:pPr>
                      </w:p>
                      <w:p w14:paraId="4D883BC3" w14:textId="77777777" w:rsidR="00BD7B97" w:rsidRDefault="00BD7B97">
                        <w:pPr>
                          <w:pStyle w:val="TableParagraph"/>
                          <w:spacing w:before="4"/>
                          <w:jc w:val="left"/>
                          <w:rPr>
                            <w:rFonts w:ascii="Calibri"/>
                            <w:sz w:val="26"/>
                          </w:rPr>
                        </w:pPr>
                      </w:p>
                      <w:p w14:paraId="7E698CB1" w14:textId="77777777" w:rsidR="00BD7B97" w:rsidRDefault="00E4410B">
                        <w:pPr>
                          <w:pStyle w:val="TableParagraph"/>
                          <w:ind w:right="255"/>
                          <w:rPr>
                            <w:rFonts w:ascii="Calibri"/>
                            <w:sz w:val="18"/>
                          </w:rPr>
                        </w:pPr>
                        <w:r>
                          <w:rPr>
                            <w:rFonts w:ascii="Calibri"/>
                            <w:spacing w:val="-2"/>
                            <w:sz w:val="18"/>
                          </w:rPr>
                          <w:t>67,418</w:t>
                        </w:r>
                      </w:p>
                    </w:tc>
                    <w:tc>
                      <w:tcPr>
                        <w:tcW w:w="1141" w:type="dxa"/>
                        <w:tcBorders>
                          <w:top w:val="single" w:sz="4" w:space="0" w:color="000000"/>
                        </w:tcBorders>
                      </w:tcPr>
                      <w:p w14:paraId="32474EDF" w14:textId="77777777" w:rsidR="00BD7B97" w:rsidRDefault="00BD7B97">
                        <w:pPr>
                          <w:pStyle w:val="TableParagraph"/>
                          <w:jc w:val="left"/>
                          <w:rPr>
                            <w:rFonts w:ascii="Calibri"/>
                            <w:sz w:val="18"/>
                          </w:rPr>
                        </w:pPr>
                      </w:p>
                      <w:p w14:paraId="74A9A27E" w14:textId="77777777" w:rsidR="00BD7B97" w:rsidRDefault="00BD7B97">
                        <w:pPr>
                          <w:pStyle w:val="TableParagraph"/>
                          <w:spacing w:before="4"/>
                          <w:jc w:val="left"/>
                          <w:rPr>
                            <w:rFonts w:ascii="Calibri"/>
                            <w:sz w:val="26"/>
                          </w:rPr>
                        </w:pPr>
                      </w:p>
                      <w:p w14:paraId="2ACBA1AD" w14:textId="77777777" w:rsidR="00BD7B97" w:rsidRDefault="00E4410B">
                        <w:pPr>
                          <w:pStyle w:val="TableParagraph"/>
                          <w:ind w:right="268"/>
                          <w:rPr>
                            <w:rFonts w:ascii="Calibri"/>
                            <w:sz w:val="18"/>
                          </w:rPr>
                        </w:pPr>
                        <w:r>
                          <w:rPr>
                            <w:rFonts w:ascii="Calibri"/>
                            <w:spacing w:val="-2"/>
                            <w:sz w:val="18"/>
                          </w:rPr>
                          <w:t>74,979</w:t>
                        </w:r>
                      </w:p>
                    </w:tc>
                    <w:tc>
                      <w:tcPr>
                        <w:tcW w:w="915" w:type="dxa"/>
                        <w:tcBorders>
                          <w:top w:val="single" w:sz="4" w:space="0" w:color="000000"/>
                        </w:tcBorders>
                      </w:tcPr>
                      <w:p w14:paraId="610644E2" w14:textId="77777777" w:rsidR="00BD7B97" w:rsidRDefault="00BD7B97">
                        <w:pPr>
                          <w:pStyle w:val="TableParagraph"/>
                          <w:jc w:val="left"/>
                          <w:rPr>
                            <w:rFonts w:ascii="Calibri"/>
                            <w:sz w:val="18"/>
                          </w:rPr>
                        </w:pPr>
                      </w:p>
                      <w:p w14:paraId="488D868A" w14:textId="77777777" w:rsidR="00BD7B97" w:rsidRDefault="00BD7B97">
                        <w:pPr>
                          <w:pStyle w:val="TableParagraph"/>
                          <w:spacing w:before="4"/>
                          <w:jc w:val="left"/>
                          <w:rPr>
                            <w:rFonts w:ascii="Calibri"/>
                            <w:sz w:val="26"/>
                          </w:rPr>
                        </w:pPr>
                      </w:p>
                      <w:p w14:paraId="786F404F" w14:textId="77777777" w:rsidR="00BD7B97" w:rsidRDefault="00E4410B">
                        <w:pPr>
                          <w:pStyle w:val="TableParagraph"/>
                          <w:ind w:right="31"/>
                          <w:rPr>
                            <w:rFonts w:ascii="Calibri"/>
                            <w:sz w:val="18"/>
                          </w:rPr>
                        </w:pPr>
                        <w:r>
                          <w:rPr>
                            <w:rFonts w:ascii="Calibri"/>
                            <w:spacing w:val="-2"/>
                            <w:sz w:val="18"/>
                          </w:rPr>
                          <w:t>69,112</w:t>
                        </w:r>
                      </w:p>
                    </w:tc>
                  </w:tr>
                  <w:tr w:rsidR="00BD7B97" w14:paraId="641D21AA" w14:textId="77777777">
                    <w:trPr>
                      <w:trHeight w:val="240"/>
                    </w:trPr>
                    <w:tc>
                      <w:tcPr>
                        <w:tcW w:w="1522" w:type="dxa"/>
                      </w:tcPr>
                      <w:p w14:paraId="13BAD74B" w14:textId="77777777" w:rsidR="00BD7B97" w:rsidRDefault="00E4410B">
                        <w:pPr>
                          <w:pStyle w:val="TableParagraph"/>
                          <w:spacing w:line="213" w:lineRule="exact"/>
                          <w:ind w:right="305"/>
                          <w:rPr>
                            <w:rFonts w:ascii="Calibri"/>
                            <w:sz w:val="18"/>
                          </w:rPr>
                        </w:pPr>
                        <w:r>
                          <w:rPr>
                            <w:rFonts w:ascii="Calibri"/>
                            <w:spacing w:val="-2"/>
                            <w:sz w:val="18"/>
                          </w:rPr>
                          <w:t>11,547</w:t>
                        </w:r>
                      </w:p>
                    </w:tc>
                    <w:tc>
                      <w:tcPr>
                        <w:tcW w:w="1042" w:type="dxa"/>
                        <w:tcBorders>
                          <w:right w:val="single" w:sz="4" w:space="0" w:color="000000"/>
                        </w:tcBorders>
                      </w:tcPr>
                      <w:p w14:paraId="01E20D73" w14:textId="77777777" w:rsidR="00BD7B97" w:rsidRDefault="00E4410B">
                        <w:pPr>
                          <w:pStyle w:val="TableParagraph"/>
                          <w:spacing w:line="213" w:lineRule="exact"/>
                          <w:ind w:right="113"/>
                          <w:rPr>
                            <w:rFonts w:ascii="Calibri"/>
                            <w:sz w:val="18"/>
                          </w:rPr>
                        </w:pPr>
                        <w:r>
                          <w:rPr>
                            <w:rFonts w:ascii="Calibri"/>
                            <w:spacing w:val="-2"/>
                            <w:sz w:val="18"/>
                          </w:rPr>
                          <w:t>11,643</w:t>
                        </w:r>
                      </w:p>
                    </w:tc>
                    <w:tc>
                      <w:tcPr>
                        <w:tcW w:w="1457" w:type="dxa"/>
                        <w:tcBorders>
                          <w:left w:val="single" w:sz="4" w:space="0" w:color="000000"/>
                        </w:tcBorders>
                      </w:tcPr>
                      <w:p w14:paraId="582AA6E7" w14:textId="77777777" w:rsidR="00BD7B97" w:rsidRDefault="00E4410B">
                        <w:pPr>
                          <w:pStyle w:val="TableParagraph"/>
                          <w:spacing w:line="213" w:lineRule="exact"/>
                          <w:ind w:right="255"/>
                          <w:rPr>
                            <w:rFonts w:ascii="Calibri"/>
                            <w:sz w:val="18"/>
                          </w:rPr>
                        </w:pPr>
                        <w:r>
                          <w:rPr>
                            <w:rFonts w:ascii="Calibri"/>
                            <w:spacing w:val="-2"/>
                            <w:sz w:val="18"/>
                          </w:rPr>
                          <w:t>10,574</w:t>
                        </w:r>
                      </w:p>
                    </w:tc>
                    <w:tc>
                      <w:tcPr>
                        <w:tcW w:w="1141" w:type="dxa"/>
                      </w:tcPr>
                      <w:p w14:paraId="7751D99D" w14:textId="77777777" w:rsidR="00BD7B97" w:rsidRDefault="00E4410B">
                        <w:pPr>
                          <w:pStyle w:val="TableParagraph"/>
                          <w:spacing w:line="213" w:lineRule="exact"/>
                          <w:ind w:right="268"/>
                          <w:rPr>
                            <w:rFonts w:ascii="Calibri"/>
                            <w:sz w:val="18"/>
                          </w:rPr>
                        </w:pPr>
                        <w:r>
                          <w:rPr>
                            <w:rFonts w:ascii="Calibri"/>
                            <w:spacing w:val="-2"/>
                            <w:sz w:val="18"/>
                          </w:rPr>
                          <w:t>11,258</w:t>
                        </w:r>
                      </w:p>
                    </w:tc>
                    <w:tc>
                      <w:tcPr>
                        <w:tcW w:w="915" w:type="dxa"/>
                      </w:tcPr>
                      <w:p w14:paraId="1A1649E2" w14:textId="77777777" w:rsidR="00BD7B97" w:rsidRDefault="00E4410B">
                        <w:pPr>
                          <w:pStyle w:val="TableParagraph"/>
                          <w:spacing w:line="213" w:lineRule="exact"/>
                          <w:ind w:right="31"/>
                          <w:rPr>
                            <w:rFonts w:ascii="Calibri"/>
                            <w:sz w:val="18"/>
                          </w:rPr>
                        </w:pPr>
                        <w:r>
                          <w:rPr>
                            <w:rFonts w:ascii="Calibri"/>
                            <w:spacing w:val="-2"/>
                            <w:sz w:val="18"/>
                          </w:rPr>
                          <w:t>10,719</w:t>
                        </w:r>
                      </w:p>
                    </w:tc>
                  </w:tr>
                  <w:tr w:rsidR="00BD7B97" w14:paraId="67E8736D" w14:textId="77777777">
                    <w:trPr>
                      <w:trHeight w:val="240"/>
                    </w:trPr>
                    <w:tc>
                      <w:tcPr>
                        <w:tcW w:w="1522" w:type="dxa"/>
                      </w:tcPr>
                      <w:p w14:paraId="4CA16A4C" w14:textId="77777777" w:rsidR="00BD7B97" w:rsidRDefault="00E4410B">
                        <w:pPr>
                          <w:pStyle w:val="TableParagraph"/>
                          <w:spacing w:line="213" w:lineRule="exact"/>
                          <w:ind w:right="305"/>
                          <w:rPr>
                            <w:rFonts w:ascii="Calibri"/>
                            <w:sz w:val="18"/>
                          </w:rPr>
                        </w:pPr>
                        <w:r>
                          <w:rPr>
                            <w:rFonts w:ascii="Calibri"/>
                            <w:spacing w:val="-2"/>
                            <w:sz w:val="18"/>
                          </w:rPr>
                          <w:t>36,914</w:t>
                        </w:r>
                      </w:p>
                    </w:tc>
                    <w:tc>
                      <w:tcPr>
                        <w:tcW w:w="1042" w:type="dxa"/>
                        <w:tcBorders>
                          <w:right w:val="single" w:sz="4" w:space="0" w:color="000000"/>
                        </w:tcBorders>
                      </w:tcPr>
                      <w:p w14:paraId="6777C2E5" w14:textId="77777777" w:rsidR="00BD7B97" w:rsidRDefault="00E4410B">
                        <w:pPr>
                          <w:pStyle w:val="TableParagraph"/>
                          <w:spacing w:line="213" w:lineRule="exact"/>
                          <w:ind w:right="113"/>
                          <w:rPr>
                            <w:rFonts w:ascii="Calibri"/>
                            <w:sz w:val="18"/>
                          </w:rPr>
                        </w:pPr>
                        <w:r>
                          <w:rPr>
                            <w:rFonts w:ascii="Calibri"/>
                            <w:spacing w:val="-2"/>
                            <w:sz w:val="18"/>
                          </w:rPr>
                          <w:t>32,295</w:t>
                        </w:r>
                      </w:p>
                    </w:tc>
                    <w:tc>
                      <w:tcPr>
                        <w:tcW w:w="1457" w:type="dxa"/>
                        <w:tcBorders>
                          <w:left w:val="single" w:sz="4" w:space="0" w:color="000000"/>
                        </w:tcBorders>
                      </w:tcPr>
                      <w:p w14:paraId="787CAA7F" w14:textId="77777777" w:rsidR="00BD7B97" w:rsidRDefault="00E4410B">
                        <w:pPr>
                          <w:pStyle w:val="TableParagraph"/>
                          <w:spacing w:line="213" w:lineRule="exact"/>
                          <w:ind w:right="255"/>
                          <w:rPr>
                            <w:rFonts w:ascii="Calibri"/>
                            <w:sz w:val="18"/>
                          </w:rPr>
                        </w:pPr>
                        <w:r>
                          <w:rPr>
                            <w:rFonts w:ascii="Calibri"/>
                            <w:spacing w:val="-2"/>
                            <w:sz w:val="18"/>
                          </w:rPr>
                          <w:t>36,428</w:t>
                        </w:r>
                      </w:p>
                    </w:tc>
                    <w:tc>
                      <w:tcPr>
                        <w:tcW w:w="1141" w:type="dxa"/>
                      </w:tcPr>
                      <w:p w14:paraId="61A5CC23" w14:textId="77777777" w:rsidR="00BD7B97" w:rsidRDefault="00E4410B">
                        <w:pPr>
                          <w:pStyle w:val="TableParagraph"/>
                          <w:spacing w:line="213" w:lineRule="exact"/>
                          <w:ind w:right="268"/>
                          <w:rPr>
                            <w:rFonts w:ascii="Calibri"/>
                            <w:sz w:val="18"/>
                          </w:rPr>
                        </w:pPr>
                        <w:r>
                          <w:rPr>
                            <w:rFonts w:ascii="Calibri"/>
                            <w:spacing w:val="-2"/>
                            <w:sz w:val="18"/>
                          </w:rPr>
                          <w:t>35,720</w:t>
                        </w:r>
                      </w:p>
                    </w:tc>
                    <w:tc>
                      <w:tcPr>
                        <w:tcW w:w="915" w:type="dxa"/>
                      </w:tcPr>
                      <w:p w14:paraId="30953A40" w14:textId="77777777" w:rsidR="00BD7B97" w:rsidRDefault="00E4410B">
                        <w:pPr>
                          <w:pStyle w:val="TableParagraph"/>
                          <w:spacing w:line="213" w:lineRule="exact"/>
                          <w:ind w:right="31"/>
                          <w:rPr>
                            <w:rFonts w:ascii="Calibri"/>
                            <w:sz w:val="18"/>
                          </w:rPr>
                        </w:pPr>
                        <w:r>
                          <w:rPr>
                            <w:rFonts w:ascii="Calibri"/>
                            <w:spacing w:val="-2"/>
                            <w:sz w:val="18"/>
                          </w:rPr>
                          <w:t>31,849</w:t>
                        </w:r>
                      </w:p>
                    </w:tc>
                  </w:tr>
                  <w:tr w:rsidR="00BD7B97" w14:paraId="2F1264F4" w14:textId="77777777">
                    <w:trPr>
                      <w:trHeight w:val="240"/>
                    </w:trPr>
                    <w:tc>
                      <w:tcPr>
                        <w:tcW w:w="1522" w:type="dxa"/>
                      </w:tcPr>
                      <w:p w14:paraId="5BA1160E" w14:textId="77777777" w:rsidR="00BD7B97" w:rsidRDefault="00E4410B">
                        <w:pPr>
                          <w:pStyle w:val="TableParagraph"/>
                          <w:spacing w:line="213" w:lineRule="exact"/>
                          <w:ind w:right="306"/>
                          <w:rPr>
                            <w:rFonts w:ascii="Calibri"/>
                            <w:sz w:val="18"/>
                          </w:rPr>
                        </w:pPr>
                        <w:r>
                          <w:rPr>
                            <w:rFonts w:ascii="Calibri"/>
                            <w:spacing w:val="-2"/>
                            <w:sz w:val="18"/>
                          </w:rPr>
                          <w:t>9,673</w:t>
                        </w:r>
                      </w:p>
                    </w:tc>
                    <w:tc>
                      <w:tcPr>
                        <w:tcW w:w="1042" w:type="dxa"/>
                        <w:tcBorders>
                          <w:right w:val="single" w:sz="4" w:space="0" w:color="000000"/>
                        </w:tcBorders>
                      </w:tcPr>
                      <w:p w14:paraId="4DD801C9" w14:textId="77777777" w:rsidR="00BD7B97" w:rsidRDefault="00E4410B">
                        <w:pPr>
                          <w:pStyle w:val="TableParagraph"/>
                          <w:spacing w:line="213" w:lineRule="exact"/>
                          <w:ind w:right="113"/>
                          <w:rPr>
                            <w:rFonts w:ascii="Calibri"/>
                            <w:sz w:val="18"/>
                          </w:rPr>
                        </w:pPr>
                        <w:r>
                          <w:rPr>
                            <w:rFonts w:ascii="Calibri"/>
                            <w:spacing w:val="-2"/>
                            <w:sz w:val="18"/>
                          </w:rPr>
                          <w:t>9,572</w:t>
                        </w:r>
                      </w:p>
                    </w:tc>
                    <w:tc>
                      <w:tcPr>
                        <w:tcW w:w="1457" w:type="dxa"/>
                        <w:tcBorders>
                          <w:left w:val="single" w:sz="4" w:space="0" w:color="000000"/>
                        </w:tcBorders>
                      </w:tcPr>
                      <w:p w14:paraId="72C948AB" w14:textId="77777777" w:rsidR="00BD7B97" w:rsidRDefault="00E4410B">
                        <w:pPr>
                          <w:pStyle w:val="TableParagraph"/>
                          <w:spacing w:line="213" w:lineRule="exact"/>
                          <w:ind w:right="255"/>
                          <w:rPr>
                            <w:rFonts w:ascii="Calibri"/>
                            <w:sz w:val="18"/>
                          </w:rPr>
                        </w:pPr>
                        <w:r>
                          <w:rPr>
                            <w:rFonts w:ascii="Calibri"/>
                            <w:spacing w:val="-2"/>
                            <w:sz w:val="18"/>
                          </w:rPr>
                          <w:t>9,651</w:t>
                        </w:r>
                      </w:p>
                    </w:tc>
                    <w:tc>
                      <w:tcPr>
                        <w:tcW w:w="1141" w:type="dxa"/>
                      </w:tcPr>
                      <w:p w14:paraId="2EF5C15B" w14:textId="77777777" w:rsidR="00BD7B97" w:rsidRDefault="00E4410B">
                        <w:pPr>
                          <w:pStyle w:val="TableParagraph"/>
                          <w:spacing w:line="213" w:lineRule="exact"/>
                          <w:ind w:right="268"/>
                          <w:rPr>
                            <w:rFonts w:ascii="Calibri"/>
                            <w:sz w:val="18"/>
                          </w:rPr>
                        </w:pPr>
                        <w:r>
                          <w:rPr>
                            <w:rFonts w:ascii="Calibri"/>
                            <w:spacing w:val="-2"/>
                            <w:sz w:val="18"/>
                          </w:rPr>
                          <w:t>9,789</w:t>
                        </w:r>
                      </w:p>
                    </w:tc>
                    <w:tc>
                      <w:tcPr>
                        <w:tcW w:w="915" w:type="dxa"/>
                      </w:tcPr>
                      <w:p w14:paraId="25079601" w14:textId="77777777" w:rsidR="00BD7B97" w:rsidRDefault="00E4410B">
                        <w:pPr>
                          <w:pStyle w:val="TableParagraph"/>
                          <w:spacing w:line="213" w:lineRule="exact"/>
                          <w:ind w:right="31"/>
                          <w:rPr>
                            <w:rFonts w:ascii="Calibri"/>
                            <w:sz w:val="18"/>
                          </w:rPr>
                        </w:pPr>
                        <w:r>
                          <w:rPr>
                            <w:rFonts w:ascii="Calibri"/>
                            <w:spacing w:val="-2"/>
                            <w:sz w:val="18"/>
                          </w:rPr>
                          <w:t>9,489</w:t>
                        </w:r>
                      </w:p>
                    </w:tc>
                  </w:tr>
                  <w:tr w:rsidR="00BD7B97" w14:paraId="3425112A" w14:textId="77777777">
                    <w:trPr>
                      <w:trHeight w:val="282"/>
                    </w:trPr>
                    <w:tc>
                      <w:tcPr>
                        <w:tcW w:w="1522" w:type="dxa"/>
                        <w:tcBorders>
                          <w:bottom w:val="single" w:sz="4" w:space="0" w:color="000000"/>
                        </w:tcBorders>
                      </w:tcPr>
                      <w:p w14:paraId="6FB7AE25" w14:textId="77777777" w:rsidR="00BD7B97" w:rsidRDefault="00E4410B">
                        <w:pPr>
                          <w:pStyle w:val="TableParagraph"/>
                          <w:spacing w:line="213" w:lineRule="exact"/>
                          <w:ind w:right="306"/>
                          <w:rPr>
                            <w:rFonts w:ascii="Calibri"/>
                            <w:sz w:val="18"/>
                          </w:rPr>
                        </w:pPr>
                        <w:r>
                          <w:rPr>
                            <w:rFonts w:ascii="Calibri"/>
                            <w:spacing w:val="-2"/>
                            <w:sz w:val="18"/>
                          </w:rPr>
                          <w:t>1,767</w:t>
                        </w:r>
                      </w:p>
                    </w:tc>
                    <w:tc>
                      <w:tcPr>
                        <w:tcW w:w="1042" w:type="dxa"/>
                        <w:tcBorders>
                          <w:bottom w:val="single" w:sz="4" w:space="0" w:color="000000"/>
                          <w:right w:val="single" w:sz="4" w:space="0" w:color="000000"/>
                        </w:tcBorders>
                      </w:tcPr>
                      <w:p w14:paraId="74A0A28C" w14:textId="77777777" w:rsidR="00BD7B97" w:rsidRDefault="00E4410B">
                        <w:pPr>
                          <w:pStyle w:val="TableParagraph"/>
                          <w:spacing w:line="213" w:lineRule="exact"/>
                          <w:ind w:right="113"/>
                          <w:rPr>
                            <w:rFonts w:ascii="Calibri"/>
                            <w:sz w:val="18"/>
                          </w:rPr>
                        </w:pPr>
                        <w:r>
                          <w:rPr>
                            <w:rFonts w:ascii="Calibri"/>
                            <w:spacing w:val="-2"/>
                            <w:sz w:val="18"/>
                          </w:rPr>
                          <w:t>1,894</w:t>
                        </w:r>
                      </w:p>
                    </w:tc>
                    <w:tc>
                      <w:tcPr>
                        <w:tcW w:w="1457" w:type="dxa"/>
                        <w:tcBorders>
                          <w:left w:val="single" w:sz="4" w:space="0" w:color="000000"/>
                          <w:bottom w:val="single" w:sz="4" w:space="0" w:color="000000"/>
                        </w:tcBorders>
                      </w:tcPr>
                      <w:p w14:paraId="5188BE48" w14:textId="77777777" w:rsidR="00BD7B97" w:rsidRDefault="00E4410B">
                        <w:pPr>
                          <w:pStyle w:val="TableParagraph"/>
                          <w:spacing w:line="213" w:lineRule="exact"/>
                          <w:ind w:right="255"/>
                          <w:rPr>
                            <w:rFonts w:ascii="Calibri"/>
                            <w:sz w:val="18"/>
                          </w:rPr>
                        </w:pPr>
                        <w:r>
                          <w:rPr>
                            <w:rFonts w:ascii="Calibri"/>
                            <w:spacing w:val="-2"/>
                            <w:sz w:val="18"/>
                          </w:rPr>
                          <w:t>1,354</w:t>
                        </w:r>
                      </w:p>
                    </w:tc>
                    <w:tc>
                      <w:tcPr>
                        <w:tcW w:w="1141" w:type="dxa"/>
                        <w:tcBorders>
                          <w:bottom w:val="single" w:sz="4" w:space="0" w:color="000000"/>
                        </w:tcBorders>
                      </w:tcPr>
                      <w:p w14:paraId="05F8BFE1" w14:textId="77777777" w:rsidR="00BD7B97" w:rsidRDefault="00E4410B">
                        <w:pPr>
                          <w:pStyle w:val="TableParagraph"/>
                          <w:spacing w:line="213" w:lineRule="exact"/>
                          <w:ind w:right="268"/>
                          <w:rPr>
                            <w:rFonts w:ascii="Calibri"/>
                            <w:sz w:val="18"/>
                          </w:rPr>
                        </w:pPr>
                        <w:r>
                          <w:rPr>
                            <w:rFonts w:ascii="Calibri"/>
                            <w:spacing w:val="-2"/>
                            <w:sz w:val="18"/>
                          </w:rPr>
                          <w:t>1,654</w:t>
                        </w:r>
                      </w:p>
                    </w:tc>
                    <w:tc>
                      <w:tcPr>
                        <w:tcW w:w="915" w:type="dxa"/>
                        <w:tcBorders>
                          <w:bottom w:val="single" w:sz="4" w:space="0" w:color="000000"/>
                        </w:tcBorders>
                      </w:tcPr>
                      <w:p w14:paraId="32E5C78C" w14:textId="77777777" w:rsidR="00BD7B97" w:rsidRDefault="00E4410B">
                        <w:pPr>
                          <w:pStyle w:val="TableParagraph"/>
                          <w:spacing w:line="213" w:lineRule="exact"/>
                          <w:ind w:right="31"/>
                          <w:rPr>
                            <w:rFonts w:ascii="Calibri"/>
                            <w:sz w:val="18"/>
                          </w:rPr>
                        </w:pPr>
                        <w:r>
                          <w:rPr>
                            <w:rFonts w:ascii="Calibri"/>
                            <w:spacing w:val="-2"/>
                            <w:sz w:val="18"/>
                          </w:rPr>
                          <w:t>1,443</w:t>
                        </w:r>
                      </w:p>
                    </w:tc>
                  </w:tr>
                  <w:tr w:rsidR="00BD7B97" w14:paraId="4379F2C3" w14:textId="77777777">
                    <w:trPr>
                      <w:trHeight w:val="230"/>
                    </w:trPr>
                    <w:tc>
                      <w:tcPr>
                        <w:tcW w:w="1522" w:type="dxa"/>
                        <w:tcBorders>
                          <w:top w:val="single" w:sz="4" w:space="0" w:color="000000"/>
                          <w:bottom w:val="single" w:sz="4" w:space="0" w:color="000000"/>
                        </w:tcBorders>
                      </w:tcPr>
                      <w:p w14:paraId="0D1040CB" w14:textId="77777777" w:rsidR="00BD7B97" w:rsidRDefault="00E4410B">
                        <w:pPr>
                          <w:pStyle w:val="TableParagraph"/>
                          <w:spacing w:before="6" w:line="204" w:lineRule="exact"/>
                          <w:ind w:right="305"/>
                          <w:rPr>
                            <w:rFonts w:ascii="Calibri"/>
                            <w:b/>
                            <w:sz w:val="18"/>
                          </w:rPr>
                        </w:pPr>
                        <w:r>
                          <w:rPr>
                            <w:rFonts w:ascii="Calibri"/>
                            <w:b/>
                            <w:spacing w:val="-2"/>
                            <w:sz w:val="18"/>
                          </w:rPr>
                          <w:t>137,180</w:t>
                        </w:r>
                      </w:p>
                    </w:tc>
                    <w:tc>
                      <w:tcPr>
                        <w:tcW w:w="1042" w:type="dxa"/>
                        <w:tcBorders>
                          <w:top w:val="single" w:sz="4" w:space="0" w:color="000000"/>
                          <w:bottom w:val="single" w:sz="4" w:space="0" w:color="000000"/>
                          <w:right w:val="single" w:sz="4" w:space="0" w:color="000000"/>
                        </w:tcBorders>
                      </w:tcPr>
                      <w:p w14:paraId="439258A1" w14:textId="77777777" w:rsidR="00BD7B97" w:rsidRDefault="00E4410B">
                        <w:pPr>
                          <w:pStyle w:val="TableParagraph"/>
                          <w:spacing w:before="6" w:line="204" w:lineRule="exact"/>
                          <w:ind w:right="113"/>
                          <w:rPr>
                            <w:rFonts w:ascii="Calibri"/>
                            <w:b/>
                            <w:sz w:val="18"/>
                          </w:rPr>
                        </w:pPr>
                        <w:r>
                          <w:rPr>
                            <w:rFonts w:ascii="Calibri"/>
                            <w:b/>
                            <w:spacing w:val="-2"/>
                            <w:sz w:val="18"/>
                          </w:rPr>
                          <w:t>134,398</w:t>
                        </w:r>
                      </w:p>
                    </w:tc>
                    <w:tc>
                      <w:tcPr>
                        <w:tcW w:w="1457" w:type="dxa"/>
                        <w:tcBorders>
                          <w:top w:val="single" w:sz="4" w:space="0" w:color="000000"/>
                          <w:left w:val="single" w:sz="4" w:space="0" w:color="000000"/>
                          <w:bottom w:val="single" w:sz="4" w:space="0" w:color="000000"/>
                        </w:tcBorders>
                      </w:tcPr>
                      <w:p w14:paraId="605EEAC2" w14:textId="77777777" w:rsidR="00BD7B97" w:rsidRDefault="00E4410B">
                        <w:pPr>
                          <w:pStyle w:val="TableParagraph"/>
                          <w:spacing w:before="6" w:line="204" w:lineRule="exact"/>
                          <w:ind w:right="255"/>
                          <w:rPr>
                            <w:rFonts w:ascii="Calibri"/>
                            <w:b/>
                            <w:sz w:val="18"/>
                          </w:rPr>
                        </w:pPr>
                        <w:r>
                          <w:rPr>
                            <w:rFonts w:ascii="Calibri"/>
                            <w:b/>
                            <w:spacing w:val="-2"/>
                            <w:sz w:val="18"/>
                          </w:rPr>
                          <w:t>125,425</w:t>
                        </w:r>
                      </w:p>
                    </w:tc>
                    <w:tc>
                      <w:tcPr>
                        <w:tcW w:w="1141" w:type="dxa"/>
                        <w:tcBorders>
                          <w:top w:val="single" w:sz="4" w:space="0" w:color="000000"/>
                          <w:bottom w:val="single" w:sz="4" w:space="0" w:color="000000"/>
                        </w:tcBorders>
                      </w:tcPr>
                      <w:p w14:paraId="3460FF40" w14:textId="77777777" w:rsidR="00BD7B97" w:rsidRDefault="00E4410B">
                        <w:pPr>
                          <w:pStyle w:val="TableParagraph"/>
                          <w:spacing w:before="6" w:line="204" w:lineRule="exact"/>
                          <w:ind w:right="268"/>
                          <w:rPr>
                            <w:rFonts w:ascii="Calibri"/>
                            <w:b/>
                            <w:sz w:val="18"/>
                          </w:rPr>
                        </w:pPr>
                        <w:r>
                          <w:rPr>
                            <w:rFonts w:ascii="Calibri"/>
                            <w:b/>
                            <w:spacing w:val="-2"/>
                            <w:sz w:val="18"/>
                          </w:rPr>
                          <w:t>133,400</w:t>
                        </w:r>
                      </w:p>
                    </w:tc>
                    <w:tc>
                      <w:tcPr>
                        <w:tcW w:w="915" w:type="dxa"/>
                        <w:tcBorders>
                          <w:top w:val="single" w:sz="4" w:space="0" w:color="000000"/>
                          <w:bottom w:val="single" w:sz="4" w:space="0" w:color="000000"/>
                        </w:tcBorders>
                      </w:tcPr>
                      <w:p w14:paraId="082D0DE0" w14:textId="77777777" w:rsidR="00BD7B97" w:rsidRDefault="00E4410B">
                        <w:pPr>
                          <w:pStyle w:val="TableParagraph"/>
                          <w:spacing w:before="6" w:line="204" w:lineRule="exact"/>
                          <w:ind w:right="30"/>
                          <w:rPr>
                            <w:rFonts w:ascii="Calibri"/>
                            <w:b/>
                            <w:sz w:val="18"/>
                          </w:rPr>
                        </w:pPr>
                        <w:r>
                          <w:rPr>
                            <w:rFonts w:ascii="Calibri"/>
                            <w:b/>
                            <w:spacing w:val="-2"/>
                            <w:sz w:val="18"/>
                          </w:rPr>
                          <w:t>122,612</w:t>
                        </w:r>
                      </w:p>
                    </w:tc>
                  </w:tr>
                  <w:tr w:rsidR="00BD7B97" w14:paraId="5340E72D" w14:textId="77777777">
                    <w:trPr>
                      <w:trHeight w:val="230"/>
                    </w:trPr>
                    <w:tc>
                      <w:tcPr>
                        <w:tcW w:w="1522" w:type="dxa"/>
                        <w:tcBorders>
                          <w:top w:val="single" w:sz="4" w:space="0" w:color="000000"/>
                          <w:bottom w:val="single" w:sz="4" w:space="0" w:color="000000"/>
                        </w:tcBorders>
                      </w:tcPr>
                      <w:p w14:paraId="3862F902" w14:textId="77777777" w:rsidR="00BD7B97" w:rsidRDefault="00E4410B">
                        <w:pPr>
                          <w:pStyle w:val="TableParagraph"/>
                          <w:spacing w:before="6" w:line="204" w:lineRule="exact"/>
                          <w:ind w:right="306"/>
                          <w:rPr>
                            <w:rFonts w:ascii="Calibri"/>
                            <w:b/>
                            <w:sz w:val="18"/>
                          </w:rPr>
                        </w:pPr>
                        <w:r>
                          <w:rPr>
                            <w:rFonts w:ascii="Calibri"/>
                            <w:b/>
                            <w:spacing w:val="-2"/>
                            <w:sz w:val="18"/>
                          </w:rPr>
                          <w:t>(13,530)</w:t>
                        </w:r>
                      </w:p>
                    </w:tc>
                    <w:tc>
                      <w:tcPr>
                        <w:tcW w:w="1042" w:type="dxa"/>
                        <w:tcBorders>
                          <w:top w:val="single" w:sz="4" w:space="0" w:color="000000"/>
                          <w:bottom w:val="single" w:sz="4" w:space="0" w:color="000000"/>
                          <w:right w:val="single" w:sz="4" w:space="0" w:color="000000"/>
                        </w:tcBorders>
                      </w:tcPr>
                      <w:p w14:paraId="47F79738" w14:textId="77777777" w:rsidR="00BD7B97" w:rsidRDefault="00E4410B">
                        <w:pPr>
                          <w:pStyle w:val="TableParagraph"/>
                          <w:spacing w:before="6" w:line="204" w:lineRule="exact"/>
                          <w:ind w:right="115"/>
                          <w:rPr>
                            <w:rFonts w:ascii="Calibri"/>
                            <w:b/>
                            <w:sz w:val="18"/>
                          </w:rPr>
                        </w:pPr>
                        <w:r>
                          <w:rPr>
                            <w:rFonts w:ascii="Calibri"/>
                            <w:b/>
                            <w:spacing w:val="-2"/>
                            <w:sz w:val="18"/>
                          </w:rPr>
                          <w:t>(10,595)</w:t>
                        </w:r>
                      </w:p>
                    </w:tc>
                    <w:tc>
                      <w:tcPr>
                        <w:tcW w:w="1457" w:type="dxa"/>
                        <w:tcBorders>
                          <w:top w:val="single" w:sz="4" w:space="0" w:color="000000"/>
                          <w:left w:val="single" w:sz="4" w:space="0" w:color="000000"/>
                          <w:bottom w:val="single" w:sz="4" w:space="0" w:color="000000"/>
                        </w:tcBorders>
                      </w:tcPr>
                      <w:p w14:paraId="007122DA" w14:textId="77777777" w:rsidR="00BD7B97" w:rsidRDefault="00E4410B">
                        <w:pPr>
                          <w:pStyle w:val="TableParagraph"/>
                          <w:spacing w:before="6" w:line="204" w:lineRule="exact"/>
                          <w:ind w:right="256"/>
                          <w:rPr>
                            <w:rFonts w:ascii="Calibri"/>
                            <w:b/>
                            <w:sz w:val="18"/>
                          </w:rPr>
                        </w:pPr>
                        <w:r>
                          <w:rPr>
                            <w:rFonts w:ascii="Calibri"/>
                            <w:b/>
                            <w:spacing w:val="-2"/>
                            <w:sz w:val="18"/>
                          </w:rPr>
                          <w:t>(14,689)</w:t>
                        </w:r>
                      </w:p>
                    </w:tc>
                    <w:tc>
                      <w:tcPr>
                        <w:tcW w:w="1141" w:type="dxa"/>
                        <w:tcBorders>
                          <w:top w:val="single" w:sz="4" w:space="0" w:color="000000"/>
                          <w:bottom w:val="single" w:sz="4" w:space="0" w:color="000000"/>
                        </w:tcBorders>
                      </w:tcPr>
                      <w:p w14:paraId="0F52C111" w14:textId="77777777" w:rsidR="00BD7B97" w:rsidRDefault="00E4410B">
                        <w:pPr>
                          <w:pStyle w:val="TableParagraph"/>
                          <w:spacing w:before="6" w:line="204" w:lineRule="exact"/>
                          <w:ind w:right="269"/>
                          <w:rPr>
                            <w:rFonts w:ascii="Calibri"/>
                            <w:b/>
                            <w:sz w:val="18"/>
                          </w:rPr>
                        </w:pPr>
                        <w:r>
                          <w:rPr>
                            <w:rFonts w:ascii="Calibri"/>
                            <w:b/>
                            <w:spacing w:val="-2"/>
                            <w:sz w:val="18"/>
                          </w:rPr>
                          <w:t>(18,021)</w:t>
                        </w:r>
                      </w:p>
                    </w:tc>
                    <w:tc>
                      <w:tcPr>
                        <w:tcW w:w="915" w:type="dxa"/>
                        <w:tcBorders>
                          <w:top w:val="single" w:sz="4" w:space="0" w:color="000000"/>
                          <w:bottom w:val="single" w:sz="4" w:space="0" w:color="000000"/>
                        </w:tcBorders>
                      </w:tcPr>
                      <w:p w14:paraId="74C561AC" w14:textId="77777777" w:rsidR="00BD7B97" w:rsidRDefault="00E4410B">
                        <w:pPr>
                          <w:pStyle w:val="TableParagraph"/>
                          <w:spacing w:before="6" w:line="204" w:lineRule="exact"/>
                          <w:ind w:right="32"/>
                          <w:rPr>
                            <w:rFonts w:ascii="Calibri"/>
                            <w:b/>
                            <w:sz w:val="18"/>
                          </w:rPr>
                        </w:pPr>
                        <w:r>
                          <w:rPr>
                            <w:rFonts w:ascii="Calibri"/>
                            <w:b/>
                            <w:spacing w:val="-2"/>
                            <w:sz w:val="18"/>
                          </w:rPr>
                          <w:t>(12,234)</w:t>
                        </w:r>
                      </w:p>
                    </w:tc>
                  </w:tr>
                  <w:tr w:rsidR="00BD7B97" w14:paraId="31FB11AD" w14:textId="77777777">
                    <w:trPr>
                      <w:trHeight w:val="1564"/>
                    </w:trPr>
                    <w:tc>
                      <w:tcPr>
                        <w:tcW w:w="1522" w:type="dxa"/>
                        <w:tcBorders>
                          <w:top w:val="single" w:sz="4" w:space="0" w:color="000000"/>
                          <w:bottom w:val="single" w:sz="4" w:space="0" w:color="000000"/>
                        </w:tcBorders>
                      </w:tcPr>
                      <w:p w14:paraId="7BF189ED" w14:textId="77777777" w:rsidR="00BD7B97" w:rsidRDefault="00BD7B97">
                        <w:pPr>
                          <w:pStyle w:val="TableParagraph"/>
                          <w:jc w:val="left"/>
                          <w:rPr>
                            <w:rFonts w:ascii="Calibri"/>
                            <w:sz w:val="18"/>
                          </w:rPr>
                        </w:pPr>
                      </w:p>
                      <w:p w14:paraId="7C454E77" w14:textId="77777777" w:rsidR="00BD7B97" w:rsidRDefault="00BD7B97">
                        <w:pPr>
                          <w:pStyle w:val="TableParagraph"/>
                          <w:jc w:val="left"/>
                          <w:rPr>
                            <w:rFonts w:ascii="Calibri"/>
                            <w:sz w:val="18"/>
                          </w:rPr>
                        </w:pPr>
                      </w:p>
                      <w:p w14:paraId="09E037BA" w14:textId="77777777" w:rsidR="00BD7B97" w:rsidRDefault="00BD7B97">
                        <w:pPr>
                          <w:pStyle w:val="TableParagraph"/>
                          <w:jc w:val="left"/>
                          <w:rPr>
                            <w:rFonts w:ascii="Calibri"/>
                            <w:sz w:val="18"/>
                          </w:rPr>
                        </w:pPr>
                      </w:p>
                      <w:p w14:paraId="79C67DDC" w14:textId="77777777" w:rsidR="00BD7B97" w:rsidRDefault="00BD7B97">
                        <w:pPr>
                          <w:pStyle w:val="TableParagraph"/>
                          <w:jc w:val="left"/>
                          <w:rPr>
                            <w:rFonts w:ascii="Calibri"/>
                            <w:sz w:val="18"/>
                          </w:rPr>
                        </w:pPr>
                      </w:p>
                      <w:p w14:paraId="4ED74FF7" w14:textId="77777777" w:rsidR="00BD7B97" w:rsidRDefault="00BD7B97">
                        <w:pPr>
                          <w:pStyle w:val="TableParagraph"/>
                          <w:jc w:val="left"/>
                          <w:rPr>
                            <w:rFonts w:ascii="Calibri"/>
                            <w:sz w:val="18"/>
                          </w:rPr>
                        </w:pPr>
                      </w:p>
                      <w:p w14:paraId="35239810" w14:textId="77777777" w:rsidR="00BD7B97" w:rsidRDefault="00BD7B97">
                        <w:pPr>
                          <w:pStyle w:val="TableParagraph"/>
                          <w:spacing w:before="6"/>
                          <w:jc w:val="left"/>
                          <w:rPr>
                            <w:rFonts w:ascii="Calibri"/>
                            <w:sz w:val="14"/>
                          </w:rPr>
                        </w:pPr>
                      </w:p>
                      <w:p w14:paraId="318D75C8" w14:textId="77777777" w:rsidR="00BD7B97" w:rsidRDefault="00E4410B">
                        <w:pPr>
                          <w:pStyle w:val="TableParagraph"/>
                          <w:ind w:right="305"/>
                          <w:rPr>
                            <w:rFonts w:ascii="Calibri"/>
                            <w:sz w:val="18"/>
                          </w:rPr>
                        </w:pPr>
                        <w:r>
                          <w:rPr>
                            <w:rFonts w:ascii="Calibri"/>
                            <w:spacing w:val="-2"/>
                            <w:sz w:val="18"/>
                          </w:rPr>
                          <w:t>25,774</w:t>
                        </w:r>
                      </w:p>
                    </w:tc>
                    <w:tc>
                      <w:tcPr>
                        <w:tcW w:w="1042" w:type="dxa"/>
                        <w:tcBorders>
                          <w:top w:val="single" w:sz="4" w:space="0" w:color="000000"/>
                          <w:bottom w:val="single" w:sz="4" w:space="0" w:color="000000"/>
                          <w:right w:val="single" w:sz="4" w:space="0" w:color="000000"/>
                        </w:tcBorders>
                      </w:tcPr>
                      <w:p w14:paraId="1AEC3693" w14:textId="77777777" w:rsidR="00BD7B97" w:rsidRDefault="00BD7B97">
                        <w:pPr>
                          <w:pStyle w:val="TableParagraph"/>
                          <w:jc w:val="left"/>
                          <w:rPr>
                            <w:rFonts w:ascii="Calibri"/>
                            <w:sz w:val="18"/>
                          </w:rPr>
                        </w:pPr>
                      </w:p>
                      <w:p w14:paraId="72F672BA" w14:textId="77777777" w:rsidR="00BD7B97" w:rsidRDefault="00BD7B97">
                        <w:pPr>
                          <w:pStyle w:val="TableParagraph"/>
                          <w:jc w:val="left"/>
                          <w:rPr>
                            <w:rFonts w:ascii="Calibri"/>
                            <w:sz w:val="18"/>
                          </w:rPr>
                        </w:pPr>
                      </w:p>
                      <w:p w14:paraId="739C34CA" w14:textId="77777777" w:rsidR="00BD7B97" w:rsidRDefault="00BD7B97">
                        <w:pPr>
                          <w:pStyle w:val="TableParagraph"/>
                          <w:jc w:val="left"/>
                          <w:rPr>
                            <w:rFonts w:ascii="Calibri"/>
                            <w:sz w:val="18"/>
                          </w:rPr>
                        </w:pPr>
                      </w:p>
                      <w:p w14:paraId="4AA226E3" w14:textId="77777777" w:rsidR="00BD7B97" w:rsidRDefault="00BD7B97">
                        <w:pPr>
                          <w:pStyle w:val="TableParagraph"/>
                          <w:jc w:val="left"/>
                          <w:rPr>
                            <w:rFonts w:ascii="Calibri"/>
                            <w:sz w:val="18"/>
                          </w:rPr>
                        </w:pPr>
                      </w:p>
                      <w:p w14:paraId="49BAB5E5" w14:textId="77777777" w:rsidR="00BD7B97" w:rsidRDefault="00BD7B97">
                        <w:pPr>
                          <w:pStyle w:val="TableParagraph"/>
                          <w:jc w:val="left"/>
                          <w:rPr>
                            <w:rFonts w:ascii="Calibri"/>
                            <w:sz w:val="18"/>
                          </w:rPr>
                        </w:pPr>
                      </w:p>
                      <w:p w14:paraId="1AE0ED75" w14:textId="77777777" w:rsidR="00BD7B97" w:rsidRDefault="00BD7B97">
                        <w:pPr>
                          <w:pStyle w:val="TableParagraph"/>
                          <w:spacing w:before="6"/>
                          <w:jc w:val="left"/>
                          <w:rPr>
                            <w:rFonts w:ascii="Calibri"/>
                            <w:sz w:val="14"/>
                          </w:rPr>
                        </w:pPr>
                      </w:p>
                      <w:p w14:paraId="42025E1F" w14:textId="77777777" w:rsidR="00BD7B97" w:rsidRDefault="00E4410B">
                        <w:pPr>
                          <w:pStyle w:val="TableParagraph"/>
                          <w:ind w:right="113"/>
                          <w:rPr>
                            <w:rFonts w:ascii="Calibri"/>
                            <w:sz w:val="18"/>
                          </w:rPr>
                        </w:pPr>
                        <w:r>
                          <w:rPr>
                            <w:rFonts w:ascii="Calibri"/>
                            <w:sz w:val="18"/>
                          </w:rPr>
                          <w:t>-</w:t>
                        </w:r>
                      </w:p>
                    </w:tc>
                    <w:tc>
                      <w:tcPr>
                        <w:tcW w:w="1457" w:type="dxa"/>
                        <w:tcBorders>
                          <w:top w:val="single" w:sz="4" w:space="0" w:color="000000"/>
                          <w:left w:val="single" w:sz="4" w:space="0" w:color="000000"/>
                          <w:bottom w:val="single" w:sz="4" w:space="0" w:color="000000"/>
                        </w:tcBorders>
                      </w:tcPr>
                      <w:p w14:paraId="6FE1A313" w14:textId="77777777" w:rsidR="00BD7B97" w:rsidRDefault="00BD7B97">
                        <w:pPr>
                          <w:pStyle w:val="TableParagraph"/>
                          <w:jc w:val="left"/>
                          <w:rPr>
                            <w:rFonts w:ascii="Calibri"/>
                            <w:sz w:val="18"/>
                          </w:rPr>
                        </w:pPr>
                      </w:p>
                      <w:p w14:paraId="3E3A0B9C" w14:textId="77777777" w:rsidR="00BD7B97" w:rsidRDefault="00BD7B97">
                        <w:pPr>
                          <w:pStyle w:val="TableParagraph"/>
                          <w:jc w:val="left"/>
                          <w:rPr>
                            <w:rFonts w:ascii="Calibri"/>
                            <w:sz w:val="18"/>
                          </w:rPr>
                        </w:pPr>
                      </w:p>
                      <w:p w14:paraId="53DC3550" w14:textId="77777777" w:rsidR="00BD7B97" w:rsidRDefault="00BD7B97">
                        <w:pPr>
                          <w:pStyle w:val="TableParagraph"/>
                          <w:jc w:val="left"/>
                          <w:rPr>
                            <w:rFonts w:ascii="Calibri"/>
                            <w:sz w:val="18"/>
                          </w:rPr>
                        </w:pPr>
                      </w:p>
                      <w:p w14:paraId="41F62F81" w14:textId="77777777" w:rsidR="00BD7B97" w:rsidRDefault="00BD7B97">
                        <w:pPr>
                          <w:pStyle w:val="TableParagraph"/>
                          <w:jc w:val="left"/>
                          <w:rPr>
                            <w:rFonts w:ascii="Calibri"/>
                            <w:sz w:val="18"/>
                          </w:rPr>
                        </w:pPr>
                      </w:p>
                      <w:p w14:paraId="1C8941DB" w14:textId="77777777" w:rsidR="00BD7B97" w:rsidRDefault="00BD7B97">
                        <w:pPr>
                          <w:pStyle w:val="TableParagraph"/>
                          <w:jc w:val="left"/>
                          <w:rPr>
                            <w:rFonts w:ascii="Calibri"/>
                            <w:sz w:val="18"/>
                          </w:rPr>
                        </w:pPr>
                      </w:p>
                      <w:p w14:paraId="58B027CD" w14:textId="77777777" w:rsidR="00BD7B97" w:rsidRDefault="00BD7B97">
                        <w:pPr>
                          <w:pStyle w:val="TableParagraph"/>
                          <w:spacing w:before="6"/>
                          <w:jc w:val="left"/>
                          <w:rPr>
                            <w:rFonts w:ascii="Calibri"/>
                            <w:sz w:val="14"/>
                          </w:rPr>
                        </w:pPr>
                      </w:p>
                      <w:p w14:paraId="78F3DAFB" w14:textId="77777777" w:rsidR="00BD7B97" w:rsidRDefault="00E4410B">
                        <w:pPr>
                          <w:pStyle w:val="TableParagraph"/>
                          <w:ind w:right="255"/>
                          <w:rPr>
                            <w:rFonts w:ascii="Calibri"/>
                            <w:sz w:val="18"/>
                          </w:rPr>
                        </w:pPr>
                        <w:r>
                          <w:rPr>
                            <w:rFonts w:ascii="Calibri"/>
                            <w:spacing w:val="-2"/>
                            <w:sz w:val="18"/>
                          </w:rPr>
                          <w:t>25,774</w:t>
                        </w:r>
                      </w:p>
                    </w:tc>
                    <w:tc>
                      <w:tcPr>
                        <w:tcW w:w="1141" w:type="dxa"/>
                        <w:tcBorders>
                          <w:top w:val="single" w:sz="4" w:space="0" w:color="000000"/>
                          <w:bottom w:val="single" w:sz="4" w:space="0" w:color="000000"/>
                        </w:tcBorders>
                      </w:tcPr>
                      <w:p w14:paraId="3E24C486" w14:textId="77777777" w:rsidR="00BD7B97" w:rsidRDefault="00BD7B97">
                        <w:pPr>
                          <w:pStyle w:val="TableParagraph"/>
                          <w:jc w:val="left"/>
                          <w:rPr>
                            <w:rFonts w:ascii="Calibri"/>
                            <w:sz w:val="18"/>
                          </w:rPr>
                        </w:pPr>
                      </w:p>
                      <w:p w14:paraId="23940D8A" w14:textId="77777777" w:rsidR="00BD7B97" w:rsidRDefault="00BD7B97">
                        <w:pPr>
                          <w:pStyle w:val="TableParagraph"/>
                          <w:jc w:val="left"/>
                          <w:rPr>
                            <w:rFonts w:ascii="Calibri"/>
                            <w:sz w:val="18"/>
                          </w:rPr>
                        </w:pPr>
                      </w:p>
                      <w:p w14:paraId="01D83E34" w14:textId="77777777" w:rsidR="00BD7B97" w:rsidRDefault="00BD7B97">
                        <w:pPr>
                          <w:pStyle w:val="TableParagraph"/>
                          <w:jc w:val="left"/>
                          <w:rPr>
                            <w:rFonts w:ascii="Calibri"/>
                            <w:sz w:val="18"/>
                          </w:rPr>
                        </w:pPr>
                      </w:p>
                      <w:p w14:paraId="5FD706EA" w14:textId="77777777" w:rsidR="00BD7B97" w:rsidRDefault="00BD7B97">
                        <w:pPr>
                          <w:pStyle w:val="TableParagraph"/>
                          <w:jc w:val="left"/>
                          <w:rPr>
                            <w:rFonts w:ascii="Calibri"/>
                            <w:sz w:val="18"/>
                          </w:rPr>
                        </w:pPr>
                      </w:p>
                      <w:p w14:paraId="5731176D" w14:textId="77777777" w:rsidR="00BD7B97" w:rsidRDefault="00BD7B97">
                        <w:pPr>
                          <w:pStyle w:val="TableParagraph"/>
                          <w:jc w:val="left"/>
                          <w:rPr>
                            <w:rFonts w:ascii="Calibri"/>
                            <w:sz w:val="18"/>
                          </w:rPr>
                        </w:pPr>
                      </w:p>
                      <w:p w14:paraId="115C87F8" w14:textId="77777777" w:rsidR="00BD7B97" w:rsidRDefault="00BD7B97">
                        <w:pPr>
                          <w:pStyle w:val="TableParagraph"/>
                          <w:spacing w:before="6"/>
                          <w:jc w:val="left"/>
                          <w:rPr>
                            <w:rFonts w:ascii="Calibri"/>
                            <w:sz w:val="14"/>
                          </w:rPr>
                        </w:pPr>
                      </w:p>
                      <w:p w14:paraId="25D8E0A1" w14:textId="77777777" w:rsidR="00BD7B97" w:rsidRDefault="00E4410B">
                        <w:pPr>
                          <w:pStyle w:val="TableParagraph"/>
                          <w:ind w:right="267"/>
                          <w:rPr>
                            <w:rFonts w:ascii="Calibri"/>
                            <w:sz w:val="18"/>
                          </w:rPr>
                        </w:pPr>
                        <w:r>
                          <w:rPr>
                            <w:rFonts w:ascii="Calibri"/>
                            <w:sz w:val="18"/>
                          </w:rPr>
                          <w:t>-</w:t>
                        </w:r>
                      </w:p>
                    </w:tc>
                    <w:tc>
                      <w:tcPr>
                        <w:tcW w:w="915" w:type="dxa"/>
                        <w:tcBorders>
                          <w:top w:val="single" w:sz="4" w:space="0" w:color="000000"/>
                          <w:bottom w:val="single" w:sz="4" w:space="0" w:color="000000"/>
                        </w:tcBorders>
                      </w:tcPr>
                      <w:p w14:paraId="0C2E486C" w14:textId="77777777" w:rsidR="00BD7B97" w:rsidRDefault="00BD7B97">
                        <w:pPr>
                          <w:pStyle w:val="TableParagraph"/>
                          <w:jc w:val="left"/>
                          <w:rPr>
                            <w:rFonts w:ascii="Calibri"/>
                            <w:sz w:val="18"/>
                          </w:rPr>
                        </w:pPr>
                      </w:p>
                      <w:p w14:paraId="669D1918" w14:textId="77777777" w:rsidR="00BD7B97" w:rsidRDefault="00BD7B97">
                        <w:pPr>
                          <w:pStyle w:val="TableParagraph"/>
                          <w:jc w:val="left"/>
                          <w:rPr>
                            <w:rFonts w:ascii="Calibri"/>
                            <w:sz w:val="18"/>
                          </w:rPr>
                        </w:pPr>
                      </w:p>
                      <w:p w14:paraId="33D8A0F6" w14:textId="77777777" w:rsidR="00BD7B97" w:rsidRDefault="00BD7B97">
                        <w:pPr>
                          <w:pStyle w:val="TableParagraph"/>
                          <w:jc w:val="left"/>
                          <w:rPr>
                            <w:rFonts w:ascii="Calibri"/>
                            <w:sz w:val="18"/>
                          </w:rPr>
                        </w:pPr>
                      </w:p>
                      <w:p w14:paraId="18A3BEC8" w14:textId="77777777" w:rsidR="00BD7B97" w:rsidRDefault="00BD7B97">
                        <w:pPr>
                          <w:pStyle w:val="TableParagraph"/>
                          <w:jc w:val="left"/>
                          <w:rPr>
                            <w:rFonts w:ascii="Calibri"/>
                            <w:sz w:val="18"/>
                          </w:rPr>
                        </w:pPr>
                      </w:p>
                      <w:p w14:paraId="5CDAC816" w14:textId="77777777" w:rsidR="00BD7B97" w:rsidRDefault="00BD7B97">
                        <w:pPr>
                          <w:pStyle w:val="TableParagraph"/>
                          <w:jc w:val="left"/>
                          <w:rPr>
                            <w:rFonts w:ascii="Calibri"/>
                            <w:sz w:val="18"/>
                          </w:rPr>
                        </w:pPr>
                      </w:p>
                      <w:p w14:paraId="503ACE21" w14:textId="77777777" w:rsidR="00BD7B97" w:rsidRDefault="00BD7B97">
                        <w:pPr>
                          <w:pStyle w:val="TableParagraph"/>
                          <w:spacing w:before="6"/>
                          <w:jc w:val="left"/>
                          <w:rPr>
                            <w:rFonts w:ascii="Calibri"/>
                            <w:sz w:val="14"/>
                          </w:rPr>
                        </w:pPr>
                      </w:p>
                      <w:p w14:paraId="7B02B588" w14:textId="77777777" w:rsidR="00BD7B97" w:rsidRDefault="00E4410B">
                        <w:pPr>
                          <w:pStyle w:val="TableParagraph"/>
                          <w:ind w:right="30"/>
                          <w:rPr>
                            <w:rFonts w:ascii="Calibri"/>
                            <w:sz w:val="18"/>
                          </w:rPr>
                        </w:pPr>
                        <w:r>
                          <w:rPr>
                            <w:rFonts w:ascii="Calibri"/>
                            <w:sz w:val="18"/>
                          </w:rPr>
                          <w:t>-</w:t>
                        </w:r>
                      </w:p>
                    </w:tc>
                  </w:tr>
                  <w:tr w:rsidR="00BD7B97" w14:paraId="065095B2" w14:textId="77777777">
                    <w:trPr>
                      <w:trHeight w:val="229"/>
                    </w:trPr>
                    <w:tc>
                      <w:tcPr>
                        <w:tcW w:w="1522" w:type="dxa"/>
                        <w:tcBorders>
                          <w:top w:val="single" w:sz="4" w:space="0" w:color="000000"/>
                          <w:bottom w:val="single" w:sz="4" w:space="0" w:color="000000"/>
                        </w:tcBorders>
                      </w:tcPr>
                      <w:p w14:paraId="07E1E9A6" w14:textId="77777777" w:rsidR="00BD7B97" w:rsidRDefault="00E4410B">
                        <w:pPr>
                          <w:pStyle w:val="TableParagraph"/>
                          <w:spacing w:before="6" w:line="204" w:lineRule="exact"/>
                          <w:ind w:right="305"/>
                          <w:rPr>
                            <w:rFonts w:ascii="Calibri"/>
                            <w:b/>
                            <w:sz w:val="18"/>
                          </w:rPr>
                        </w:pPr>
                        <w:r>
                          <w:rPr>
                            <w:rFonts w:ascii="Calibri"/>
                            <w:b/>
                            <w:spacing w:val="-2"/>
                            <w:sz w:val="18"/>
                          </w:rPr>
                          <w:t>25,774</w:t>
                        </w:r>
                      </w:p>
                    </w:tc>
                    <w:tc>
                      <w:tcPr>
                        <w:tcW w:w="1042" w:type="dxa"/>
                        <w:tcBorders>
                          <w:top w:val="single" w:sz="4" w:space="0" w:color="000000"/>
                          <w:bottom w:val="single" w:sz="4" w:space="0" w:color="000000"/>
                          <w:right w:val="single" w:sz="4" w:space="0" w:color="000000"/>
                        </w:tcBorders>
                      </w:tcPr>
                      <w:p w14:paraId="00CD49F1" w14:textId="77777777" w:rsidR="00BD7B97" w:rsidRDefault="00E4410B">
                        <w:pPr>
                          <w:pStyle w:val="TableParagraph"/>
                          <w:spacing w:before="6" w:line="204" w:lineRule="exact"/>
                          <w:ind w:right="113"/>
                          <w:rPr>
                            <w:rFonts w:ascii="Calibri"/>
                            <w:b/>
                            <w:sz w:val="18"/>
                          </w:rPr>
                        </w:pPr>
                        <w:r>
                          <w:rPr>
                            <w:rFonts w:ascii="Calibri"/>
                            <w:b/>
                            <w:sz w:val="18"/>
                          </w:rPr>
                          <w:t>-</w:t>
                        </w:r>
                      </w:p>
                    </w:tc>
                    <w:tc>
                      <w:tcPr>
                        <w:tcW w:w="1457" w:type="dxa"/>
                        <w:tcBorders>
                          <w:top w:val="single" w:sz="4" w:space="0" w:color="000000"/>
                          <w:left w:val="single" w:sz="4" w:space="0" w:color="000000"/>
                          <w:bottom w:val="single" w:sz="4" w:space="0" w:color="000000"/>
                        </w:tcBorders>
                      </w:tcPr>
                      <w:p w14:paraId="5E9A64B6" w14:textId="77777777" w:rsidR="00BD7B97" w:rsidRDefault="00E4410B">
                        <w:pPr>
                          <w:pStyle w:val="TableParagraph"/>
                          <w:spacing w:before="6" w:line="204" w:lineRule="exact"/>
                          <w:ind w:right="255"/>
                          <w:rPr>
                            <w:rFonts w:ascii="Calibri"/>
                            <w:b/>
                            <w:sz w:val="18"/>
                          </w:rPr>
                        </w:pPr>
                        <w:r>
                          <w:rPr>
                            <w:rFonts w:ascii="Calibri"/>
                            <w:b/>
                            <w:spacing w:val="-2"/>
                            <w:sz w:val="18"/>
                          </w:rPr>
                          <w:t>25,774</w:t>
                        </w:r>
                      </w:p>
                    </w:tc>
                    <w:tc>
                      <w:tcPr>
                        <w:tcW w:w="1141" w:type="dxa"/>
                        <w:tcBorders>
                          <w:top w:val="single" w:sz="4" w:space="0" w:color="000000"/>
                          <w:bottom w:val="single" w:sz="4" w:space="0" w:color="000000"/>
                        </w:tcBorders>
                      </w:tcPr>
                      <w:p w14:paraId="641682DE" w14:textId="77777777" w:rsidR="00BD7B97" w:rsidRDefault="00E4410B">
                        <w:pPr>
                          <w:pStyle w:val="TableParagraph"/>
                          <w:spacing w:before="6" w:line="204" w:lineRule="exact"/>
                          <w:ind w:right="267"/>
                          <w:rPr>
                            <w:rFonts w:ascii="Calibri"/>
                            <w:b/>
                            <w:sz w:val="18"/>
                          </w:rPr>
                        </w:pPr>
                        <w:r>
                          <w:rPr>
                            <w:rFonts w:ascii="Calibri"/>
                            <w:b/>
                            <w:sz w:val="18"/>
                          </w:rPr>
                          <w:t>-</w:t>
                        </w:r>
                      </w:p>
                    </w:tc>
                    <w:tc>
                      <w:tcPr>
                        <w:tcW w:w="915" w:type="dxa"/>
                        <w:tcBorders>
                          <w:top w:val="single" w:sz="4" w:space="0" w:color="000000"/>
                          <w:bottom w:val="single" w:sz="4" w:space="0" w:color="000000"/>
                        </w:tcBorders>
                      </w:tcPr>
                      <w:p w14:paraId="4EA76167" w14:textId="77777777" w:rsidR="00BD7B97" w:rsidRDefault="00E4410B">
                        <w:pPr>
                          <w:pStyle w:val="TableParagraph"/>
                          <w:spacing w:before="6" w:line="204" w:lineRule="exact"/>
                          <w:ind w:right="30"/>
                          <w:rPr>
                            <w:rFonts w:ascii="Calibri"/>
                            <w:b/>
                            <w:sz w:val="18"/>
                          </w:rPr>
                        </w:pPr>
                        <w:r>
                          <w:rPr>
                            <w:rFonts w:ascii="Calibri"/>
                            <w:b/>
                            <w:sz w:val="18"/>
                          </w:rPr>
                          <w:t>-</w:t>
                        </w:r>
                      </w:p>
                    </w:tc>
                  </w:tr>
                  <w:tr w:rsidR="00BD7B97" w14:paraId="764F384A" w14:textId="77777777">
                    <w:trPr>
                      <w:trHeight w:val="267"/>
                    </w:trPr>
                    <w:tc>
                      <w:tcPr>
                        <w:tcW w:w="1522" w:type="dxa"/>
                        <w:tcBorders>
                          <w:top w:val="single" w:sz="4" w:space="0" w:color="000000"/>
                          <w:bottom w:val="double" w:sz="6" w:space="0" w:color="000000"/>
                        </w:tcBorders>
                      </w:tcPr>
                      <w:p w14:paraId="5C8B8901" w14:textId="77777777" w:rsidR="00BD7B97" w:rsidRDefault="00E4410B">
                        <w:pPr>
                          <w:pStyle w:val="TableParagraph"/>
                          <w:spacing w:before="25"/>
                          <w:ind w:right="305"/>
                          <w:rPr>
                            <w:rFonts w:ascii="Calibri"/>
                            <w:b/>
                            <w:sz w:val="18"/>
                          </w:rPr>
                        </w:pPr>
                        <w:r>
                          <w:rPr>
                            <w:rFonts w:ascii="Calibri"/>
                            <w:b/>
                            <w:spacing w:val="-2"/>
                            <w:sz w:val="18"/>
                          </w:rPr>
                          <w:t>12,244</w:t>
                        </w:r>
                      </w:p>
                    </w:tc>
                    <w:tc>
                      <w:tcPr>
                        <w:tcW w:w="1042" w:type="dxa"/>
                        <w:tcBorders>
                          <w:top w:val="single" w:sz="4" w:space="0" w:color="000000"/>
                          <w:bottom w:val="double" w:sz="6" w:space="0" w:color="000000"/>
                          <w:right w:val="single" w:sz="4" w:space="0" w:color="000000"/>
                        </w:tcBorders>
                      </w:tcPr>
                      <w:p w14:paraId="7013E62B" w14:textId="77777777" w:rsidR="00BD7B97" w:rsidRDefault="00E4410B">
                        <w:pPr>
                          <w:pStyle w:val="TableParagraph"/>
                          <w:spacing w:before="25"/>
                          <w:ind w:right="115"/>
                          <w:rPr>
                            <w:rFonts w:ascii="Calibri"/>
                            <w:b/>
                            <w:sz w:val="18"/>
                          </w:rPr>
                        </w:pPr>
                        <w:r>
                          <w:rPr>
                            <w:rFonts w:ascii="Calibri"/>
                            <w:b/>
                            <w:spacing w:val="-2"/>
                            <w:sz w:val="18"/>
                          </w:rPr>
                          <w:t>(10,595)</w:t>
                        </w:r>
                      </w:p>
                    </w:tc>
                    <w:tc>
                      <w:tcPr>
                        <w:tcW w:w="1457" w:type="dxa"/>
                        <w:tcBorders>
                          <w:top w:val="single" w:sz="4" w:space="0" w:color="000000"/>
                          <w:left w:val="single" w:sz="4" w:space="0" w:color="000000"/>
                          <w:bottom w:val="double" w:sz="6" w:space="0" w:color="000000"/>
                        </w:tcBorders>
                      </w:tcPr>
                      <w:p w14:paraId="4671F4A9" w14:textId="77777777" w:rsidR="00BD7B97" w:rsidRDefault="00E4410B">
                        <w:pPr>
                          <w:pStyle w:val="TableParagraph"/>
                          <w:spacing w:before="25"/>
                          <w:ind w:right="255"/>
                          <w:rPr>
                            <w:rFonts w:ascii="Calibri"/>
                            <w:b/>
                            <w:sz w:val="18"/>
                          </w:rPr>
                        </w:pPr>
                        <w:r>
                          <w:rPr>
                            <w:rFonts w:ascii="Calibri"/>
                            <w:b/>
                            <w:spacing w:val="-2"/>
                            <w:sz w:val="18"/>
                          </w:rPr>
                          <w:t>11,085</w:t>
                        </w:r>
                      </w:p>
                    </w:tc>
                    <w:tc>
                      <w:tcPr>
                        <w:tcW w:w="1141" w:type="dxa"/>
                        <w:tcBorders>
                          <w:top w:val="single" w:sz="4" w:space="0" w:color="000000"/>
                          <w:bottom w:val="double" w:sz="6" w:space="0" w:color="000000"/>
                        </w:tcBorders>
                      </w:tcPr>
                      <w:p w14:paraId="1CC3C6BF" w14:textId="77777777" w:rsidR="00BD7B97" w:rsidRDefault="00E4410B">
                        <w:pPr>
                          <w:pStyle w:val="TableParagraph"/>
                          <w:spacing w:before="25"/>
                          <w:ind w:right="269"/>
                          <w:rPr>
                            <w:rFonts w:ascii="Calibri"/>
                            <w:b/>
                            <w:sz w:val="18"/>
                          </w:rPr>
                        </w:pPr>
                        <w:r>
                          <w:rPr>
                            <w:rFonts w:ascii="Calibri"/>
                            <w:b/>
                            <w:spacing w:val="-2"/>
                            <w:sz w:val="18"/>
                          </w:rPr>
                          <w:t>(18,021)</w:t>
                        </w:r>
                      </w:p>
                    </w:tc>
                    <w:tc>
                      <w:tcPr>
                        <w:tcW w:w="915" w:type="dxa"/>
                        <w:tcBorders>
                          <w:top w:val="single" w:sz="4" w:space="0" w:color="000000"/>
                          <w:bottom w:val="double" w:sz="6" w:space="0" w:color="000000"/>
                        </w:tcBorders>
                      </w:tcPr>
                      <w:p w14:paraId="1DAC4E94" w14:textId="77777777" w:rsidR="00BD7B97" w:rsidRDefault="00E4410B">
                        <w:pPr>
                          <w:pStyle w:val="TableParagraph"/>
                          <w:spacing w:before="25"/>
                          <w:ind w:right="32"/>
                          <w:rPr>
                            <w:rFonts w:ascii="Calibri"/>
                            <w:b/>
                            <w:sz w:val="18"/>
                          </w:rPr>
                        </w:pPr>
                        <w:r>
                          <w:rPr>
                            <w:rFonts w:ascii="Calibri"/>
                            <w:b/>
                            <w:spacing w:val="-2"/>
                            <w:sz w:val="18"/>
                          </w:rPr>
                          <w:t>(12,234)</w:t>
                        </w:r>
                      </w:p>
                    </w:tc>
                  </w:tr>
                </w:tbl>
                <w:p w14:paraId="582F5562" w14:textId="77777777" w:rsidR="00BD7B97" w:rsidRDefault="00BD7B97">
                  <w:pPr>
                    <w:pStyle w:val="BodyText"/>
                  </w:pPr>
                </w:p>
              </w:txbxContent>
            </v:textbox>
            <w10:wrap anchorx="page"/>
          </v:shape>
        </w:pict>
      </w:r>
      <w:r w:rsidR="00E4410B">
        <w:rPr>
          <w:rFonts w:ascii="Calibri"/>
          <w:b/>
          <w:spacing w:val="-4"/>
          <w:sz w:val="18"/>
        </w:rPr>
        <w:t>Note</w:t>
      </w:r>
      <w:r w:rsidR="00E4410B">
        <w:rPr>
          <w:rFonts w:ascii="Calibri"/>
          <w:b/>
          <w:sz w:val="18"/>
        </w:rPr>
        <w:t xml:space="preserve"> </w:t>
      </w:r>
      <w:r w:rsidR="00E4410B">
        <w:rPr>
          <w:rFonts w:ascii="Calibri"/>
          <w:b/>
          <w:spacing w:val="-4"/>
          <w:sz w:val="18"/>
        </w:rPr>
        <w:t>No.</w:t>
      </w:r>
    </w:p>
    <w:p w14:paraId="32CAFC41" w14:textId="77777777" w:rsidR="00BD7B97" w:rsidRDefault="00E4410B">
      <w:pPr>
        <w:spacing w:before="1"/>
        <w:ind w:left="489"/>
        <w:rPr>
          <w:rFonts w:ascii="Calibri"/>
          <w:b/>
          <w:sz w:val="18"/>
        </w:rPr>
      </w:pPr>
      <w:r>
        <w:rPr>
          <w:rFonts w:ascii="Calibri"/>
          <w:b/>
          <w:spacing w:val="-2"/>
          <w:sz w:val="18"/>
        </w:rPr>
        <w:t>Income</w:t>
      </w:r>
    </w:p>
    <w:p w14:paraId="303C24E1" w14:textId="77777777" w:rsidR="00BD7B97" w:rsidRDefault="00E4410B">
      <w:pPr>
        <w:spacing w:before="81"/>
        <w:ind w:left="489"/>
        <w:rPr>
          <w:rFonts w:ascii="Calibri"/>
          <w:i/>
          <w:sz w:val="18"/>
        </w:rPr>
      </w:pPr>
      <w:r>
        <w:rPr>
          <w:rFonts w:ascii="Calibri"/>
          <w:i/>
          <w:spacing w:val="-2"/>
          <w:sz w:val="18"/>
        </w:rPr>
        <w:t>Revenue</w:t>
      </w:r>
    </w:p>
    <w:p w14:paraId="0E5F885C" w14:textId="77777777" w:rsidR="00BD7B97" w:rsidRDefault="00E4410B">
      <w:pPr>
        <w:spacing w:before="20" w:line="261" w:lineRule="auto"/>
        <w:ind w:left="489" w:right="7492"/>
        <w:rPr>
          <w:rFonts w:ascii="Calibri"/>
          <w:sz w:val="18"/>
        </w:rPr>
      </w:pPr>
      <w:r>
        <w:rPr>
          <w:rFonts w:ascii="Calibri"/>
          <w:sz w:val="18"/>
        </w:rPr>
        <w:t>Controlled Recurrent Payments Sales</w:t>
      </w:r>
      <w:r>
        <w:rPr>
          <w:rFonts w:ascii="Calibri"/>
          <w:spacing w:val="-8"/>
          <w:sz w:val="18"/>
        </w:rPr>
        <w:t xml:space="preserve"> </w:t>
      </w:r>
      <w:r>
        <w:rPr>
          <w:rFonts w:ascii="Calibri"/>
          <w:sz w:val="18"/>
        </w:rPr>
        <w:t>of</w:t>
      </w:r>
      <w:r>
        <w:rPr>
          <w:rFonts w:ascii="Calibri"/>
          <w:spacing w:val="-8"/>
          <w:sz w:val="18"/>
        </w:rPr>
        <w:t xml:space="preserve"> </w:t>
      </w:r>
      <w:r>
        <w:rPr>
          <w:rFonts w:ascii="Calibri"/>
          <w:sz w:val="18"/>
        </w:rPr>
        <w:t>Goods</w:t>
      </w:r>
      <w:r>
        <w:rPr>
          <w:rFonts w:ascii="Calibri"/>
          <w:spacing w:val="-8"/>
          <w:sz w:val="18"/>
        </w:rPr>
        <w:t xml:space="preserve"> </w:t>
      </w:r>
      <w:r>
        <w:rPr>
          <w:rFonts w:ascii="Calibri"/>
          <w:sz w:val="18"/>
        </w:rPr>
        <w:t>and</w:t>
      </w:r>
      <w:r>
        <w:rPr>
          <w:rFonts w:ascii="Calibri"/>
          <w:spacing w:val="-6"/>
          <w:sz w:val="18"/>
        </w:rPr>
        <w:t xml:space="preserve"> </w:t>
      </w:r>
      <w:r>
        <w:rPr>
          <w:rFonts w:ascii="Calibri"/>
          <w:sz w:val="18"/>
        </w:rPr>
        <w:t>Services</w:t>
      </w:r>
      <w:r>
        <w:rPr>
          <w:rFonts w:ascii="Calibri"/>
          <w:spacing w:val="-8"/>
          <w:sz w:val="18"/>
        </w:rPr>
        <w:t xml:space="preserve"> </w:t>
      </w:r>
      <w:r>
        <w:rPr>
          <w:rFonts w:ascii="Calibri"/>
          <w:sz w:val="18"/>
        </w:rPr>
        <w:t>from</w:t>
      </w:r>
    </w:p>
    <w:p w14:paraId="01FEE2E1" w14:textId="77777777" w:rsidR="00BD7B97" w:rsidRDefault="00E4410B">
      <w:pPr>
        <w:tabs>
          <w:tab w:val="right" w:pos="3588"/>
        </w:tabs>
        <w:ind w:left="693"/>
        <w:rPr>
          <w:rFonts w:ascii="Calibri"/>
          <w:sz w:val="18"/>
        </w:rPr>
      </w:pPr>
      <w:r>
        <w:rPr>
          <w:rFonts w:ascii="Calibri"/>
          <w:position w:val="1"/>
          <w:sz w:val="18"/>
        </w:rPr>
        <w:t>Contracts</w:t>
      </w:r>
      <w:r>
        <w:rPr>
          <w:rFonts w:ascii="Calibri"/>
          <w:spacing w:val="-4"/>
          <w:position w:val="1"/>
          <w:sz w:val="18"/>
        </w:rPr>
        <w:t xml:space="preserve"> </w:t>
      </w:r>
      <w:r>
        <w:rPr>
          <w:rFonts w:ascii="Calibri"/>
          <w:position w:val="1"/>
          <w:sz w:val="18"/>
        </w:rPr>
        <w:t>with</w:t>
      </w:r>
      <w:r>
        <w:rPr>
          <w:rFonts w:ascii="Calibri"/>
          <w:spacing w:val="-3"/>
          <w:position w:val="1"/>
          <w:sz w:val="18"/>
        </w:rPr>
        <w:t xml:space="preserve"> </w:t>
      </w:r>
      <w:r>
        <w:rPr>
          <w:rFonts w:ascii="Calibri"/>
          <w:spacing w:val="-2"/>
          <w:position w:val="1"/>
          <w:sz w:val="18"/>
        </w:rPr>
        <w:t>Customers</w:t>
      </w:r>
      <w:r>
        <w:rPr>
          <w:rFonts w:ascii="Calibri"/>
          <w:position w:val="1"/>
          <w:sz w:val="18"/>
        </w:rPr>
        <w:tab/>
      </w:r>
      <w:r>
        <w:rPr>
          <w:rFonts w:ascii="Calibri"/>
          <w:spacing w:val="-10"/>
          <w:sz w:val="18"/>
        </w:rPr>
        <w:t>4</w:t>
      </w:r>
    </w:p>
    <w:p w14:paraId="2A5280B8" w14:textId="77777777" w:rsidR="00BD7B97" w:rsidRDefault="00E4410B">
      <w:pPr>
        <w:tabs>
          <w:tab w:val="right" w:pos="3588"/>
        </w:tabs>
        <w:spacing w:before="11"/>
        <w:ind w:left="489"/>
        <w:rPr>
          <w:rFonts w:ascii="Calibri"/>
          <w:sz w:val="18"/>
        </w:rPr>
      </w:pPr>
      <w:r>
        <w:rPr>
          <w:rFonts w:ascii="Calibri"/>
          <w:position w:val="1"/>
          <w:sz w:val="18"/>
        </w:rPr>
        <w:t>Grants</w:t>
      </w:r>
      <w:r>
        <w:rPr>
          <w:rFonts w:ascii="Calibri"/>
          <w:spacing w:val="-4"/>
          <w:position w:val="1"/>
          <w:sz w:val="18"/>
        </w:rPr>
        <w:t xml:space="preserve"> </w:t>
      </w:r>
      <w:r>
        <w:rPr>
          <w:rFonts w:ascii="Calibri"/>
          <w:position w:val="1"/>
          <w:sz w:val="18"/>
        </w:rPr>
        <w:t>and</w:t>
      </w:r>
      <w:r>
        <w:rPr>
          <w:rFonts w:ascii="Calibri"/>
          <w:spacing w:val="-3"/>
          <w:position w:val="1"/>
          <w:sz w:val="18"/>
        </w:rPr>
        <w:t xml:space="preserve"> </w:t>
      </w:r>
      <w:r>
        <w:rPr>
          <w:rFonts w:ascii="Calibri"/>
          <w:spacing w:val="-2"/>
          <w:position w:val="1"/>
          <w:sz w:val="18"/>
        </w:rPr>
        <w:t>Contributions</w:t>
      </w:r>
      <w:r>
        <w:rPr>
          <w:rFonts w:ascii="Calibri"/>
          <w:position w:val="1"/>
          <w:sz w:val="18"/>
        </w:rPr>
        <w:tab/>
      </w:r>
      <w:r>
        <w:rPr>
          <w:rFonts w:ascii="Calibri"/>
          <w:spacing w:val="-10"/>
          <w:sz w:val="18"/>
        </w:rPr>
        <w:t>5</w:t>
      </w:r>
    </w:p>
    <w:p w14:paraId="3A20E86A" w14:textId="77777777" w:rsidR="00BD7B97" w:rsidRDefault="00E4410B">
      <w:pPr>
        <w:spacing w:before="10"/>
        <w:ind w:left="489"/>
        <w:rPr>
          <w:rFonts w:ascii="Calibri"/>
          <w:sz w:val="18"/>
        </w:rPr>
      </w:pPr>
      <w:r>
        <w:rPr>
          <w:rFonts w:ascii="Calibri"/>
          <w:sz w:val="18"/>
        </w:rPr>
        <w:t>Investment</w:t>
      </w:r>
      <w:r>
        <w:rPr>
          <w:rFonts w:ascii="Calibri"/>
          <w:spacing w:val="-3"/>
          <w:sz w:val="18"/>
        </w:rPr>
        <w:t xml:space="preserve"> </w:t>
      </w:r>
      <w:r>
        <w:rPr>
          <w:rFonts w:ascii="Calibri"/>
          <w:spacing w:val="-2"/>
          <w:sz w:val="18"/>
        </w:rPr>
        <w:t>Revenue</w:t>
      </w:r>
    </w:p>
    <w:p w14:paraId="1B8105A0" w14:textId="77777777" w:rsidR="00BD7B97" w:rsidRDefault="00E4410B">
      <w:pPr>
        <w:tabs>
          <w:tab w:val="right" w:pos="3588"/>
        </w:tabs>
        <w:spacing w:before="20"/>
        <w:ind w:left="489"/>
        <w:rPr>
          <w:rFonts w:ascii="Calibri"/>
          <w:sz w:val="18"/>
        </w:rPr>
      </w:pPr>
      <w:r>
        <w:rPr>
          <w:rFonts w:ascii="Calibri"/>
          <w:position w:val="1"/>
          <w:sz w:val="18"/>
        </w:rPr>
        <w:t>Other</w:t>
      </w:r>
      <w:r>
        <w:rPr>
          <w:rFonts w:ascii="Calibri"/>
          <w:spacing w:val="-3"/>
          <w:position w:val="1"/>
          <w:sz w:val="18"/>
        </w:rPr>
        <w:t xml:space="preserve"> </w:t>
      </w:r>
      <w:r>
        <w:rPr>
          <w:rFonts w:ascii="Calibri"/>
          <w:spacing w:val="-2"/>
          <w:position w:val="1"/>
          <w:sz w:val="18"/>
        </w:rPr>
        <w:t>Income</w:t>
      </w:r>
      <w:r>
        <w:rPr>
          <w:rFonts w:ascii="Calibri"/>
          <w:position w:val="1"/>
          <w:sz w:val="18"/>
        </w:rPr>
        <w:tab/>
      </w:r>
      <w:r>
        <w:rPr>
          <w:rFonts w:ascii="Calibri"/>
          <w:spacing w:val="-10"/>
          <w:sz w:val="18"/>
        </w:rPr>
        <w:t>6</w:t>
      </w:r>
    </w:p>
    <w:p w14:paraId="3FC179CE" w14:textId="77777777" w:rsidR="00BD7B97" w:rsidRDefault="00E4410B">
      <w:pPr>
        <w:spacing w:before="16"/>
        <w:ind w:left="489"/>
        <w:rPr>
          <w:rFonts w:ascii="Calibri"/>
          <w:i/>
          <w:sz w:val="18"/>
        </w:rPr>
      </w:pPr>
      <w:r>
        <w:rPr>
          <w:rFonts w:ascii="Calibri"/>
          <w:i/>
          <w:sz w:val="18"/>
        </w:rPr>
        <w:t xml:space="preserve">Total </w:t>
      </w:r>
      <w:r>
        <w:rPr>
          <w:rFonts w:ascii="Calibri"/>
          <w:i/>
          <w:spacing w:val="-2"/>
          <w:sz w:val="18"/>
        </w:rPr>
        <w:t>Revenue</w:t>
      </w:r>
    </w:p>
    <w:p w14:paraId="7C6AB3E4" w14:textId="77777777" w:rsidR="00BD7B97" w:rsidRDefault="00BD7B97">
      <w:pPr>
        <w:pStyle w:val="BodyText"/>
        <w:spacing w:before="12"/>
        <w:rPr>
          <w:rFonts w:ascii="Calibri"/>
          <w:i/>
          <w:sz w:val="20"/>
        </w:rPr>
      </w:pPr>
    </w:p>
    <w:p w14:paraId="24842CCA" w14:textId="77777777" w:rsidR="00BD7B97" w:rsidRDefault="00E4410B">
      <w:pPr>
        <w:ind w:left="489"/>
        <w:rPr>
          <w:rFonts w:ascii="Calibri"/>
          <w:i/>
          <w:sz w:val="18"/>
        </w:rPr>
      </w:pPr>
      <w:r>
        <w:rPr>
          <w:rFonts w:ascii="Calibri"/>
          <w:i/>
          <w:spacing w:val="-2"/>
          <w:sz w:val="18"/>
        </w:rPr>
        <w:t>Gains</w:t>
      </w:r>
    </w:p>
    <w:p w14:paraId="7DB6F7B4" w14:textId="77777777" w:rsidR="00BD7B97" w:rsidRDefault="00E4410B">
      <w:pPr>
        <w:spacing w:before="20"/>
        <w:ind w:left="489"/>
        <w:rPr>
          <w:rFonts w:ascii="Calibri"/>
          <w:sz w:val="18"/>
        </w:rPr>
      </w:pPr>
      <w:r>
        <w:rPr>
          <w:rFonts w:ascii="Calibri"/>
          <w:spacing w:val="-2"/>
          <w:sz w:val="18"/>
        </w:rPr>
        <w:t>Gains</w:t>
      </w:r>
    </w:p>
    <w:p w14:paraId="6F49A8AD" w14:textId="77777777" w:rsidR="00BD7B97" w:rsidRDefault="00E4410B">
      <w:pPr>
        <w:spacing w:before="25"/>
        <w:ind w:left="489"/>
        <w:rPr>
          <w:rFonts w:ascii="Calibri"/>
          <w:i/>
          <w:sz w:val="18"/>
        </w:rPr>
      </w:pPr>
      <w:r>
        <w:rPr>
          <w:rFonts w:ascii="Calibri"/>
          <w:i/>
          <w:sz w:val="18"/>
        </w:rPr>
        <w:t xml:space="preserve">Total </w:t>
      </w:r>
      <w:r>
        <w:rPr>
          <w:rFonts w:ascii="Calibri"/>
          <w:i/>
          <w:spacing w:val="-2"/>
          <w:sz w:val="18"/>
        </w:rPr>
        <w:t>Gains</w:t>
      </w:r>
    </w:p>
    <w:p w14:paraId="77D8F173" w14:textId="77777777" w:rsidR="00BD7B97" w:rsidRDefault="00E4410B">
      <w:pPr>
        <w:spacing w:before="80"/>
        <w:ind w:left="489"/>
        <w:rPr>
          <w:rFonts w:ascii="Calibri"/>
          <w:b/>
          <w:sz w:val="18"/>
        </w:rPr>
      </w:pPr>
      <w:r>
        <w:rPr>
          <w:rFonts w:ascii="Calibri"/>
          <w:b/>
          <w:sz w:val="18"/>
        </w:rPr>
        <w:t>Total</w:t>
      </w:r>
      <w:r>
        <w:rPr>
          <w:rFonts w:ascii="Calibri"/>
          <w:b/>
          <w:spacing w:val="-7"/>
          <w:sz w:val="18"/>
        </w:rPr>
        <w:t xml:space="preserve"> </w:t>
      </w:r>
      <w:r>
        <w:rPr>
          <w:rFonts w:ascii="Calibri"/>
          <w:b/>
          <w:spacing w:val="-2"/>
          <w:sz w:val="18"/>
        </w:rPr>
        <w:t>Income</w:t>
      </w:r>
    </w:p>
    <w:p w14:paraId="58B3CBAD" w14:textId="77777777" w:rsidR="00BD7B97" w:rsidRDefault="00BD7B97">
      <w:pPr>
        <w:pStyle w:val="BodyText"/>
        <w:spacing w:before="11"/>
        <w:rPr>
          <w:rFonts w:ascii="Calibri"/>
          <w:b/>
          <w:sz w:val="20"/>
        </w:rPr>
      </w:pPr>
    </w:p>
    <w:p w14:paraId="04999247" w14:textId="77777777" w:rsidR="00BD7B97" w:rsidRDefault="00E4410B">
      <w:pPr>
        <w:spacing w:before="1"/>
        <w:ind w:left="489"/>
        <w:rPr>
          <w:rFonts w:ascii="Calibri"/>
          <w:b/>
          <w:sz w:val="18"/>
        </w:rPr>
      </w:pPr>
      <w:r>
        <w:rPr>
          <w:rFonts w:ascii="Calibri"/>
          <w:b/>
          <w:spacing w:val="-2"/>
          <w:sz w:val="18"/>
        </w:rPr>
        <w:t>Expenses</w:t>
      </w:r>
    </w:p>
    <w:p w14:paraId="128D6CE3" w14:textId="77777777" w:rsidR="00BD7B97" w:rsidRDefault="00E4410B">
      <w:pPr>
        <w:tabs>
          <w:tab w:val="left" w:pos="3496"/>
        </w:tabs>
        <w:spacing w:before="80"/>
        <w:ind w:left="489"/>
        <w:rPr>
          <w:rFonts w:ascii="Calibri"/>
          <w:sz w:val="18"/>
        </w:rPr>
      </w:pPr>
      <w:r>
        <w:rPr>
          <w:rFonts w:ascii="Calibri"/>
          <w:position w:val="1"/>
          <w:sz w:val="18"/>
        </w:rPr>
        <w:t>Employee</w:t>
      </w:r>
      <w:r>
        <w:rPr>
          <w:rFonts w:ascii="Calibri"/>
          <w:spacing w:val="-6"/>
          <w:position w:val="1"/>
          <w:sz w:val="18"/>
        </w:rPr>
        <w:t xml:space="preserve"> </w:t>
      </w:r>
      <w:r>
        <w:rPr>
          <w:rFonts w:ascii="Calibri"/>
          <w:spacing w:val="-2"/>
          <w:position w:val="1"/>
          <w:sz w:val="18"/>
        </w:rPr>
        <w:t>Expenses</w:t>
      </w:r>
      <w:r>
        <w:rPr>
          <w:rFonts w:ascii="Calibri"/>
          <w:position w:val="1"/>
          <w:sz w:val="18"/>
        </w:rPr>
        <w:tab/>
      </w:r>
      <w:r>
        <w:rPr>
          <w:rFonts w:ascii="Calibri"/>
          <w:spacing w:val="-10"/>
          <w:sz w:val="18"/>
        </w:rPr>
        <w:t>7</w:t>
      </w:r>
    </w:p>
    <w:p w14:paraId="5696F1B1" w14:textId="77777777" w:rsidR="00BD7B97" w:rsidRDefault="00E4410B">
      <w:pPr>
        <w:tabs>
          <w:tab w:val="left" w:pos="3496"/>
        </w:tabs>
        <w:spacing w:before="10"/>
        <w:ind w:left="489"/>
        <w:rPr>
          <w:rFonts w:ascii="Calibri"/>
          <w:sz w:val="18"/>
        </w:rPr>
      </w:pPr>
      <w:r>
        <w:rPr>
          <w:rFonts w:ascii="Calibri"/>
          <w:position w:val="1"/>
          <w:sz w:val="18"/>
        </w:rPr>
        <w:t>Superannuation</w:t>
      </w:r>
      <w:r>
        <w:rPr>
          <w:rFonts w:ascii="Calibri"/>
          <w:spacing w:val="-9"/>
          <w:position w:val="1"/>
          <w:sz w:val="18"/>
        </w:rPr>
        <w:t xml:space="preserve"> </w:t>
      </w:r>
      <w:r>
        <w:rPr>
          <w:rFonts w:ascii="Calibri"/>
          <w:spacing w:val="-2"/>
          <w:position w:val="1"/>
          <w:sz w:val="18"/>
        </w:rPr>
        <w:t>Expenses</w:t>
      </w:r>
      <w:r>
        <w:rPr>
          <w:rFonts w:ascii="Calibri"/>
          <w:position w:val="1"/>
          <w:sz w:val="18"/>
        </w:rPr>
        <w:tab/>
      </w:r>
      <w:r>
        <w:rPr>
          <w:rFonts w:ascii="Calibri"/>
          <w:spacing w:val="-10"/>
          <w:sz w:val="18"/>
        </w:rPr>
        <w:t>7</w:t>
      </w:r>
    </w:p>
    <w:p w14:paraId="77C2FA19" w14:textId="77777777" w:rsidR="00BD7B97" w:rsidRDefault="00E4410B">
      <w:pPr>
        <w:tabs>
          <w:tab w:val="left" w:pos="3496"/>
        </w:tabs>
        <w:spacing w:before="10"/>
        <w:ind w:left="489"/>
        <w:rPr>
          <w:rFonts w:ascii="Calibri"/>
          <w:sz w:val="18"/>
        </w:rPr>
      </w:pPr>
      <w:r>
        <w:rPr>
          <w:rFonts w:ascii="Calibri"/>
          <w:position w:val="1"/>
          <w:sz w:val="18"/>
        </w:rPr>
        <w:t>Supplies</w:t>
      </w:r>
      <w:r>
        <w:rPr>
          <w:rFonts w:ascii="Calibri"/>
          <w:spacing w:val="-4"/>
          <w:position w:val="1"/>
          <w:sz w:val="18"/>
        </w:rPr>
        <w:t xml:space="preserve"> </w:t>
      </w:r>
      <w:r>
        <w:rPr>
          <w:rFonts w:ascii="Calibri"/>
          <w:position w:val="1"/>
          <w:sz w:val="18"/>
        </w:rPr>
        <w:t>and</w:t>
      </w:r>
      <w:r>
        <w:rPr>
          <w:rFonts w:ascii="Calibri"/>
          <w:spacing w:val="-1"/>
          <w:position w:val="1"/>
          <w:sz w:val="18"/>
        </w:rPr>
        <w:t xml:space="preserve"> </w:t>
      </w:r>
      <w:r>
        <w:rPr>
          <w:rFonts w:ascii="Calibri"/>
          <w:spacing w:val="-2"/>
          <w:position w:val="1"/>
          <w:sz w:val="18"/>
        </w:rPr>
        <w:t>Services</w:t>
      </w:r>
      <w:r>
        <w:rPr>
          <w:rFonts w:ascii="Calibri"/>
          <w:position w:val="1"/>
          <w:sz w:val="18"/>
        </w:rPr>
        <w:tab/>
      </w:r>
      <w:r>
        <w:rPr>
          <w:rFonts w:ascii="Calibri"/>
          <w:spacing w:val="-10"/>
          <w:sz w:val="18"/>
        </w:rPr>
        <w:t>8</w:t>
      </w:r>
    </w:p>
    <w:p w14:paraId="0E019961" w14:textId="77777777" w:rsidR="00BD7B97" w:rsidRDefault="00E4410B">
      <w:pPr>
        <w:tabs>
          <w:tab w:val="left" w:pos="3336"/>
          <w:tab w:val="left" w:pos="3496"/>
        </w:tabs>
        <w:spacing w:before="10" w:line="252" w:lineRule="auto"/>
        <w:ind w:left="489" w:right="6877"/>
        <w:rPr>
          <w:rFonts w:ascii="Calibri"/>
          <w:sz w:val="18"/>
        </w:rPr>
      </w:pPr>
      <w:r>
        <w:rPr>
          <w:rFonts w:ascii="Calibri"/>
          <w:position w:val="1"/>
          <w:sz w:val="18"/>
        </w:rPr>
        <w:t>Depreciation and Amortisation</w:t>
      </w:r>
      <w:r>
        <w:rPr>
          <w:rFonts w:ascii="Calibri"/>
          <w:position w:val="1"/>
          <w:sz w:val="18"/>
        </w:rPr>
        <w:tab/>
      </w:r>
      <w:r>
        <w:rPr>
          <w:rFonts w:ascii="Calibri"/>
          <w:spacing w:val="-2"/>
          <w:sz w:val="18"/>
        </w:rPr>
        <w:t>15,16</w:t>
      </w:r>
      <w:r>
        <w:rPr>
          <w:rFonts w:ascii="Calibri"/>
          <w:sz w:val="18"/>
        </w:rPr>
        <w:t xml:space="preserve"> </w:t>
      </w:r>
      <w:r>
        <w:rPr>
          <w:rFonts w:ascii="Calibri"/>
          <w:position w:val="1"/>
          <w:sz w:val="18"/>
        </w:rPr>
        <w:t>Other Expenses</w:t>
      </w:r>
      <w:r>
        <w:rPr>
          <w:rFonts w:ascii="Calibri"/>
          <w:position w:val="1"/>
          <w:sz w:val="18"/>
        </w:rPr>
        <w:tab/>
      </w:r>
      <w:r>
        <w:rPr>
          <w:rFonts w:ascii="Calibri"/>
          <w:position w:val="1"/>
          <w:sz w:val="18"/>
        </w:rPr>
        <w:tab/>
      </w:r>
      <w:r>
        <w:rPr>
          <w:rFonts w:ascii="Calibri"/>
          <w:spacing w:val="-10"/>
          <w:sz w:val="18"/>
        </w:rPr>
        <w:t>9</w:t>
      </w:r>
    </w:p>
    <w:p w14:paraId="6E65E14C" w14:textId="77777777" w:rsidR="00BD7B97" w:rsidRDefault="00E4410B">
      <w:pPr>
        <w:spacing w:before="64" w:line="261" w:lineRule="auto"/>
        <w:ind w:left="489" w:right="8741"/>
        <w:rPr>
          <w:rFonts w:ascii="Calibri"/>
          <w:b/>
          <w:sz w:val="18"/>
        </w:rPr>
      </w:pPr>
      <w:r>
        <w:rPr>
          <w:rFonts w:ascii="Calibri"/>
          <w:b/>
          <w:sz w:val="18"/>
        </w:rPr>
        <w:t>Total</w:t>
      </w:r>
      <w:r>
        <w:rPr>
          <w:rFonts w:ascii="Calibri"/>
          <w:b/>
          <w:spacing w:val="-4"/>
          <w:sz w:val="18"/>
        </w:rPr>
        <w:t xml:space="preserve"> </w:t>
      </w:r>
      <w:r>
        <w:rPr>
          <w:rFonts w:ascii="Calibri"/>
          <w:b/>
          <w:sz w:val="18"/>
        </w:rPr>
        <w:t>Expenses Operating</w:t>
      </w:r>
      <w:r>
        <w:rPr>
          <w:rFonts w:ascii="Calibri"/>
          <w:b/>
          <w:spacing w:val="-11"/>
          <w:sz w:val="18"/>
        </w:rPr>
        <w:t xml:space="preserve"> </w:t>
      </w:r>
      <w:r>
        <w:rPr>
          <w:rFonts w:ascii="Calibri"/>
          <w:b/>
          <w:sz w:val="18"/>
        </w:rPr>
        <w:t>(Deficit)</w:t>
      </w:r>
    </w:p>
    <w:p w14:paraId="55811040" w14:textId="77777777" w:rsidR="00BD7B97" w:rsidRDefault="00E4410B">
      <w:pPr>
        <w:spacing w:before="71"/>
        <w:ind w:left="489"/>
        <w:rPr>
          <w:rFonts w:ascii="Calibri"/>
          <w:b/>
          <w:sz w:val="18"/>
        </w:rPr>
      </w:pPr>
      <w:r>
        <w:rPr>
          <w:rFonts w:ascii="Calibri"/>
          <w:b/>
          <w:sz w:val="18"/>
        </w:rPr>
        <w:t>Other</w:t>
      </w:r>
      <w:r>
        <w:rPr>
          <w:rFonts w:ascii="Calibri"/>
          <w:b/>
          <w:spacing w:val="-3"/>
          <w:sz w:val="18"/>
        </w:rPr>
        <w:t xml:space="preserve"> </w:t>
      </w:r>
      <w:r>
        <w:rPr>
          <w:rFonts w:ascii="Calibri"/>
          <w:b/>
          <w:sz w:val="18"/>
        </w:rPr>
        <w:t>Comprehensive</w:t>
      </w:r>
      <w:r>
        <w:rPr>
          <w:rFonts w:ascii="Calibri"/>
          <w:b/>
          <w:spacing w:val="-3"/>
          <w:sz w:val="18"/>
        </w:rPr>
        <w:t xml:space="preserve"> </w:t>
      </w:r>
      <w:r>
        <w:rPr>
          <w:rFonts w:ascii="Calibri"/>
          <w:b/>
          <w:spacing w:val="-2"/>
          <w:sz w:val="18"/>
        </w:rPr>
        <w:t>Income</w:t>
      </w:r>
    </w:p>
    <w:p w14:paraId="535959F7" w14:textId="77777777" w:rsidR="00BD7B97" w:rsidRDefault="00E4410B">
      <w:pPr>
        <w:spacing w:before="260" w:line="261" w:lineRule="auto"/>
        <w:ind w:left="693" w:right="7387" w:hanging="204"/>
        <w:rPr>
          <w:rFonts w:ascii="Calibri"/>
          <w:i/>
          <w:sz w:val="18"/>
        </w:rPr>
      </w:pPr>
      <w:r>
        <w:rPr>
          <w:rFonts w:ascii="Calibri"/>
          <w:i/>
          <w:sz w:val="18"/>
        </w:rPr>
        <w:t>Items</w:t>
      </w:r>
      <w:r>
        <w:rPr>
          <w:rFonts w:ascii="Calibri"/>
          <w:i/>
          <w:spacing w:val="-7"/>
          <w:sz w:val="18"/>
        </w:rPr>
        <w:t xml:space="preserve"> </w:t>
      </w:r>
      <w:r>
        <w:rPr>
          <w:rFonts w:ascii="Calibri"/>
          <w:i/>
          <w:sz w:val="18"/>
        </w:rPr>
        <w:t>that</w:t>
      </w:r>
      <w:r>
        <w:rPr>
          <w:rFonts w:ascii="Calibri"/>
          <w:i/>
          <w:spacing w:val="-7"/>
          <w:sz w:val="18"/>
        </w:rPr>
        <w:t xml:space="preserve"> </w:t>
      </w:r>
      <w:r>
        <w:rPr>
          <w:rFonts w:ascii="Calibri"/>
          <w:i/>
          <w:sz w:val="18"/>
        </w:rPr>
        <w:t>will</w:t>
      </w:r>
      <w:r>
        <w:rPr>
          <w:rFonts w:ascii="Calibri"/>
          <w:i/>
          <w:spacing w:val="-7"/>
          <w:sz w:val="18"/>
        </w:rPr>
        <w:t xml:space="preserve"> </w:t>
      </w:r>
      <w:r>
        <w:rPr>
          <w:rFonts w:ascii="Calibri"/>
          <w:i/>
          <w:sz w:val="18"/>
        </w:rPr>
        <w:t>not</w:t>
      </w:r>
      <w:r>
        <w:rPr>
          <w:rFonts w:ascii="Calibri"/>
          <w:i/>
          <w:spacing w:val="-7"/>
          <w:sz w:val="18"/>
        </w:rPr>
        <w:t xml:space="preserve"> </w:t>
      </w:r>
      <w:r>
        <w:rPr>
          <w:rFonts w:ascii="Calibri"/>
          <w:i/>
          <w:sz w:val="18"/>
        </w:rPr>
        <w:t>be</w:t>
      </w:r>
      <w:r>
        <w:rPr>
          <w:rFonts w:ascii="Calibri"/>
          <w:i/>
          <w:spacing w:val="-7"/>
          <w:sz w:val="18"/>
        </w:rPr>
        <w:t xml:space="preserve"> </w:t>
      </w:r>
      <w:r>
        <w:rPr>
          <w:rFonts w:ascii="Calibri"/>
          <w:i/>
          <w:sz w:val="18"/>
        </w:rPr>
        <w:t>reclassified subsequently to profit or loss</w:t>
      </w:r>
    </w:p>
    <w:p w14:paraId="25DD3618" w14:textId="77777777" w:rsidR="00BD7B97" w:rsidRDefault="00E4410B">
      <w:pPr>
        <w:spacing w:before="1"/>
        <w:ind w:left="489"/>
        <w:rPr>
          <w:rFonts w:ascii="Calibri"/>
          <w:sz w:val="18"/>
        </w:rPr>
      </w:pPr>
      <w:r>
        <w:rPr>
          <w:rFonts w:ascii="Calibri"/>
          <w:sz w:val="18"/>
        </w:rPr>
        <w:t>Increase</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Asset</w:t>
      </w:r>
      <w:r>
        <w:rPr>
          <w:rFonts w:ascii="Calibri"/>
          <w:spacing w:val="-1"/>
          <w:sz w:val="18"/>
        </w:rPr>
        <w:t xml:space="preserve"> </w:t>
      </w:r>
      <w:r>
        <w:rPr>
          <w:rFonts w:ascii="Calibri"/>
          <w:spacing w:val="-2"/>
          <w:sz w:val="18"/>
        </w:rPr>
        <w:t>Revaluation</w:t>
      </w:r>
    </w:p>
    <w:p w14:paraId="3270F6A2" w14:textId="77777777" w:rsidR="00BD7B97" w:rsidRDefault="00E4410B">
      <w:pPr>
        <w:tabs>
          <w:tab w:val="left" w:pos="3451"/>
        </w:tabs>
        <w:spacing w:before="21"/>
        <w:ind w:left="693"/>
        <w:rPr>
          <w:rFonts w:ascii="Calibri"/>
          <w:sz w:val="18"/>
        </w:rPr>
      </w:pPr>
      <w:r>
        <w:rPr>
          <w:rFonts w:ascii="Calibri"/>
          <w:spacing w:val="-2"/>
          <w:sz w:val="18"/>
        </w:rPr>
        <w:t>Surplus</w:t>
      </w:r>
      <w:r>
        <w:rPr>
          <w:rFonts w:ascii="Calibri"/>
          <w:sz w:val="18"/>
        </w:rPr>
        <w:tab/>
      </w:r>
      <w:r>
        <w:rPr>
          <w:rFonts w:ascii="Calibri"/>
          <w:spacing w:val="-5"/>
          <w:sz w:val="18"/>
        </w:rPr>
        <w:t>22</w:t>
      </w:r>
    </w:p>
    <w:p w14:paraId="32B27C5E" w14:textId="77777777" w:rsidR="00BD7B97" w:rsidRDefault="00E4410B">
      <w:pPr>
        <w:spacing w:before="85" w:line="283" w:lineRule="auto"/>
        <w:ind w:left="489" w:right="7121"/>
        <w:rPr>
          <w:rFonts w:ascii="Calibri"/>
          <w:b/>
          <w:sz w:val="18"/>
        </w:rPr>
      </w:pPr>
      <w:r>
        <w:rPr>
          <w:rFonts w:ascii="Calibri"/>
          <w:b/>
          <w:sz w:val="18"/>
        </w:rPr>
        <w:t>Total Other Comprehensive Income Total</w:t>
      </w:r>
      <w:r>
        <w:rPr>
          <w:rFonts w:ascii="Calibri"/>
          <w:b/>
          <w:spacing w:val="-11"/>
          <w:sz w:val="18"/>
        </w:rPr>
        <w:t xml:space="preserve"> </w:t>
      </w:r>
      <w:r>
        <w:rPr>
          <w:rFonts w:ascii="Calibri"/>
          <w:b/>
          <w:sz w:val="18"/>
        </w:rPr>
        <w:t>Comprehensive</w:t>
      </w:r>
      <w:r>
        <w:rPr>
          <w:rFonts w:ascii="Calibri"/>
          <w:b/>
          <w:spacing w:val="-10"/>
          <w:sz w:val="18"/>
        </w:rPr>
        <w:t xml:space="preserve"> </w:t>
      </w:r>
      <w:r>
        <w:rPr>
          <w:rFonts w:ascii="Calibri"/>
          <w:b/>
          <w:sz w:val="18"/>
        </w:rPr>
        <w:t>Income/(Deficit)</w:t>
      </w:r>
    </w:p>
    <w:p w14:paraId="045A01FC" w14:textId="77777777" w:rsidR="00BD7B97" w:rsidRDefault="00E4410B">
      <w:pPr>
        <w:spacing w:before="581"/>
        <w:ind w:left="460"/>
        <w:rPr>
          <w:rFonts w:ascii="Calibri"/>
          <w:sz w:val="20"/>
        </w:rPr>
      </w:pPr>
      <w:r>
        <w:rPr>
          <w:rFonts w:ascii="Calibri"/>
          <w:sz w:val="20"/>
        </w:rPr>
        <w:t>The</w:t>
      </w:r>
      <w:r>
        <w:rPr>
          <w:rFonts w:ascii="Calibri"/>
          <w:spacing w:val="-7"/>
          <w:sz w:val="20"/>
        </w:rPr>
        <w:t xml:space="preserve"> </w:t>
      </w:r>
      <w:r>
        <w:rPr>
          <w:rFonts w:ascii="Calibri"/>
          <w:sz w:val="20"/>
        </w:rPr>
        <w:t>above</w:t>
      </w:r>
      <w:r>
        <w:rPr>
          <w:rFonts w:ascii="Calibri"/>
          <w:spacing w:val="-6"/>
          <w:sz w:val="20"/>
        </w:rPr>
        <w:t xml:space="preserve"> </w:t>
      </w:r>
      <w:r>
        <w:rPr>
          <w:rFonts w:ascii="Calibri"/>
          <w:sz w:val="20"/>
        </w:rPr>
        <w:t>Operating</w:t>
      </w:r>
      <w:r>
        <w:rPr>
          <w:rFonts w:ascii="Calibri"/>
          <w:spacing w:val="-6"/>
          <w:sz w:val="20"/>
        </w:rPr>
        <w:t xml:space="preserve"> </w:t>
      </w:r>
      <w:r>
        <w:rPr>
          <w:rFonts w:ascii="Calibri"/>
          <w:sz w:val="20"/>
        </w:rPr>
        <w:t>Statement</w:t>
      </w:r>
      <w:r>
        <w:rPr>
          <w:rFonts w:ascii="Calibri"/>
          <w:spacing w:val="-4"/>
          <w:sz w:val="20"/>
        </w:rPr>
        <w:t xml:space="preserve"> </w:t>
      </w:r>
      <w:r>
        <w:rPr>
          <w:rFonts w:ascii="Calibri"/>
          <w:sz w:val="20"/>
        </w:rPr>
        <w:t>should</w:t>
      </w:r>
      <w:r>
        <w:rPr>
          <w:rFonts w:ascii="Calibri"/>
          <w:spacing w:val="-7"/>
          <w:sz w:val="20"/>
        </w:rPr>
        <w:t xml:space="preserve"> </w:t>
      </w:r>
      <w:r>
        <w:rPr>
          <w:rFonts w:ascii="Calibri"/>
          <w:sz w:val="20"/>
        </w:rPr>
        <w:t>be</w:t>
      </w:r>
      <w:r>
        <w:rPr>
          <w:rFonts w:ascii="Calibri"/>
          <w:spacing w:val="-7"/>
          <w:sz w:val="20"/>
        </w:rPr>
        <w:t xml:space="preserve"> </w:t>
      </w:r>
      <w:r>
        <w:rPr>
          <w:rFonts w:ascii="Calibri"/>
          <w:sz w:val="20"/>
        </w:rPr>
        <w:t>read</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conjunction</w:t>
      </w:r>
      <w:r>
        <w:rPr>
          <w:rFonts w:ascii="Calibri"/>
          <w:spacing w:val="-5"/>
          <w:sz w:val="20"/>
        </w:rPr>
        <w:t xml:space="preserve"> </w:t>
      </w:r>
      <w:r>
        <w:rPr>
          <w:rFonts w:ascii="Calibri"/>
          <w:sz w:val="20"/>
        </w:rPr>
        <w:t>with</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accompanying</w:t>
      </w:r>
      <w:r>
        <w:rPr>
          <w:rFonts w:ascii="Calibri"/>
          <w:spacing w:val="-6"/>
          <w:sz w:val="20"/>
        </w:rPr>
        <w:t xml:space="preserve"> </w:t>
      </w:r>
      <w:r>
        <w:rPr>
          <w:rFonts w:ascii="Calibri"/>
          <w:spacing w:val="-2"/>
          <w:sz w:val="20"/>
        </w:rPr>
        <w:t>notes.</w:t>
      </w:r>
    </w:p>
    <w:p w14:paraId="0C0AE03D" w14:textId="77777777" w:rsidR="00BD7B97" w:rsidRDefault="00E4410B">
      <w:pPr>
        <w:spacing w:before="175" w:line="295" w:lineRule="auto"/>
        <w:ind w:left="460" w:right="1432" w:hanging="1"/>
        <w:rPr>
          <w:rFonts w:ascii="Calibri" w:hAnsi="Calibri"/>
          <w:sz w:val="20"/>
        </w:rPr>
      </w:pPr>
      <w:r>
        <w:rPr>
          <w:rFonts w:ascii="Calibri" w:hAnsi="Calibri"/>
          <w:sz w:val="20"/>
        </w:rPr>
        <w:t>The Canberra Institute of Technology (CIT) has only one output class and as such the above Operating Statement</w:t>
      </w:r>
      <w:r>
        <w:rPr>
          <w:rFonts w:ascii="Calibri" w:hAnsi="Calibri"/>
          <w:spacing w:val="-2"/>
          <w:sz w:val="20"/>
        </w:rPr>
        <w:t xml:space="preserve"> </w:t>
      </w:r>
      <w:r>
        <w:rPr>
          <w:rFonts w:ascii="Calibri" w:hAnsi="Calibri"/>
          <w:sz w:val="20"/>
        </w:rPr>
        <w:t>is</w:t>
      </w:r>
      <w:r>
        <w:rPr>
          <w:rFonts w:ascii="Calibri" w:hAnsi="Calibri"/>
          <w:spacing w:val="-2"/>
          <w:sz w:val="20"/>
        </w:rPr>
        <w:t xml:space="preserve"> </w:t>
      </w:r>
      <w:r>
        <w:rPr>
          <w:rFonts w:ascii="Calibri" w:hAnsi="Calibri"/>
          <w:sz w:val="20"/>
        </w:rPr>
        <w:t>also</w:t>
      </w:r>
      <w:r>
        <w:rPr>
          <w:rFonts w:ascii="Calibri" w:hAnsi="Calibri"/>
          <w:spacing w:val="-2"/>
          <w:sz w:val="20"/>
        </w:rPr>
        <w:t xml:space="preserve"> </w:t>
      </w:r>
      <w:r>
        <w:rPr>
          <w:rFonts w:ascii="Calibri" w:hAnsi="Calibri"/>
          <w:sz w:val="20"/>
        </w:rPr>
        <w:t>CIT’s</w:t>
      </w:r>
      <w:r>
        <w:rPr>
          <w:rFonts w:ascii="Calibri" w:hAnsi="Calibri"/>
          <w:spacing w:val="-1"/>
          <w:sz w:val="20"/>
        </w:rPr>
        <w:t xml:space="preserve"> </w:t>
      </w:r>
      <w:r>
        <w:rPr>
          <w:rFonts w:ascii="Calibri" w:hAnsi="Calibri"/>
          <w:sz w:val="20"/>
        </w:rPr>
        <w:t>Operating</w:t>
      </w:r>
      <w:r>
        <w:rPr>
          <w:rFonts w:ascii="Calibri" w:hAnsi="Calibri"/>
          <w:spacing w:val="-2"/>
          <w:sz w:val="20"/>
        </w:rPr>
        <w:t xml:space="preserve"> </w:t>
      </w:r>
      <w:r>
        <w:rPr>
          <w:rFonts w:ascii="Calibri" w:hAnsi="Calibri"/>
          <w:sz w:val="20"/>
        </w:rPr>
        <w:t>Statement</w:t>
      </w:r>
      <w:r>
        <w:rPr>
          <w:rFonts w:ascii="Calibri" w:hAnsi="Calibri"/>
          <w:spacing w:val="-2"/>
          <w:sz w:val="20"/>
        </w:rPr>
        <w:t xml:space="preserve"> </w:t>
      </w:r>
      <w:r>
        <w:rPr>
          <w:rFonts w:ascii="Calibri" w:hAnsi="Calibri"/>
          <w:sz w:val="20"/>
        </w:rPr>
        <w:t>for</w:t>
      </w:r>
      <w:r>
        <w:rPr>
          <w:rFonts w:ascii="Calibri" w:hAnsi="Calibri"/>
          <w:spacing w:val="-3"/>
          <w:sz w:val="20"/>
        </w:rPr>
        <w:t xml:space="preserve"> </w:t>
      </w:r>
      <w:r>
        <w:rPr>
          <w:rFonts w:ascii="Calibri" w:hAnsi="Calibri"/>
          <w:sz w:val="20"/>
        </w:rPr>
        <w:t>Output</w:t>
      </w:r>
      <w:r>
        <w:rPr>
          <w:rFonts w:ascii="Calibri" w:hAnsi="Calibri"/>
          <w:spacing w:val="-2"/>
          <w:sz w:val="20"/>
        </w:rPr>
        <w:t xml:space="preserve"> </w:t>
      </w:r>
      <w:r>
        <w:rPr>
          <w:rFonts w:ascii="Calibri" w:hAnsi="Calibri"/>
          <w:sz w:val="20"/>
        </w:rPr>
        <w:t>Class</w:t>
      </w:r>
      <w:r>
        <w:rPr>
          <w:rFonts w:ascii="Calibri" w:hAnsi="Calibri"/>
          <w:spacing w:val="-2"/>
          <w:sz w:val="20"/>
        </w:rPr>
        <w:t xml:space="preserve"> </w:t>
      </w:r>
      <w:r>
        <w:rPr>
          <w:rFonts w:ascii="Calibri" w:hAnsi="Calibri"/>
          <w:sz w:val="20"/>
        </w:rPr>
        <w:t>1.1:</w:t>
      </w:r>
      <w:r>
        <w:rPr>
          <w:rFonts w:ascii="Calibri" w:hAnsi="Calibri"/>
          <w:spacing w:val="-4"/>
          <w:sz w:val="20"/>
        </w:rPr>
        <w:t xml:space="preserve"> </w:t>
      </w:r>
      <w:r>
        <w:rPr>
          <w:rFonts w:ascii="Calibri" w:hAnsi="Calibri"/>
          <w:sz w:val="20"/>
        </w:rPr>
        <w:t>Provision</w:t>
      </w:r>
      <w:r>
        <w:rPr>
          <w:rFonts w:ascii="Calibri" w:hAnsi="Calibri"/>
          <w:spacing w:val="-2"/>
          <w:sz w:val="20"/>
        </w:rPr>
        <w:t xml:space="preserve"> </w:t>
      </w:r>
      <w:r>
        <w:rPr>
          <w:rFonts w:ascii="Calibri" w:hAnsi="Calibri"/>
          <w:sz w:val="20"/>
        </w:rPr>
        <w:t>of</w:t>
      </w:r>
      <w:r>
        <w:rPr>
          <w:rFonts w:ascii="Calibri" w:hAnsi="Calibri"/>
          <w:spacing w:val="-4"/>
          <w:sz w:val="20"/>
        </w:rPr>
        <w:t xml:space="preserve"> </w:t>
      </w:r>
      <w:r>
        <w:rPr>
          <w:rFonts w:ascii="Calibri" w:hAnsi="Calibri"/>
          <w:sz w:val="20"/>
        </w:rPr>
        <w:t>Vocational</w:t>
      </w:r>
      <w:r>
        <w:rPr>
          <w:rFonts w:ascii="Calibri" w:hAnsi="Calibri"/>
          <w:spacing w:val="-4"/>
          <w:sz w:val="20"/>
        </w:rPr>
        <w:t xml:space="preserve"> </w:t>
      </w:r>
      <w:r>
        <w:rPr>
          <w:rFonts w:ascii="Calibri" w:hAnsi="Calibri"/>
          <w:sz w:val="20"/>
        </w:rPr>
        <w:t>Education and Training Services.</w:t>
      </w:r>
    </w:p>
    <w:p w14:paraId="184946C6" w14:textId="77777777" w:rsidR="00BD7B97" w:rsidRDefault="00BD7B97">
      <w:pPr>
        <w:spacing w:line="295" w:lineRule="auto"/>
        <w:rPr>
          <w:rFonts w:ascii="Calibri" w:hAnsi="Calibri"/>
          <w:sz w:val="20"/>
        </w:rPr>
        <w:sectPr w:rsidR="00BD7B97">
          <w:headerReference w:type="default" r:id="rId255"/>
          <w:pgSz w:w="11910" w:h="16840"/>
          <w:pgMar w:top="1400" w:right="300" w:bottom="660" w:left="980" w:header="0" w:footer="473" w:gutter="0"/>
          <w:cols w:space="720"/>
        </w:sectPr>
      </w:pPr>
    </w:p>
    <w:p w14:paraId="4E2CDFC3" w14:textId="77777777" w:rsidR="00BD7B97" w:rsidRDefault="00E4410B">
      <w:pPr>
        <w:pStyle w:val="Heading7"/>
        <w:spacing w:before="4"/>
        <w:ind w:left="2752" w:right="3428"/>
      </w:pPr>
      <w:r>
        <w:lastRenderedPageBreak/>
        <w:t>At</w:t>
      </w:r>
      <w:r>
        <w:rPr>
          <w:spacing w:val="-4"/>
        </w:rPr>
        <w:t xml:space="preserve"> </w:t>
      </w:r>
      <w:r>
        <w:t>31</w:t>
      </w:r>
      <w:r>
        <w:rPr>
          <w:spacing w:val="-5"/>
        </w:rPr>
        <w:t xml:space="preserve"> </w:t>
      </w:r>
      <w:r>
        <w:t>December</w:t>
      </w:r>
      <w:r>
        <w:rPr>
          <w:spacing w:val="-1"/>
        </w:rPr>
        <w:t xml:space="preserve"> </w:t>
      </w:r>
      <w:r>
        <w:rPr>
          <w:spacing w:val="-4"/>
        </w:rPr>
        <w:t>2022</w:t>
      </w:r>
    </w:p>
    <w:p w14:paraId="2A9120C5" w14:textId="77777777" w:rsidR="00BD7B97" w:rsidRDefault="00BD7B97">
      <w:pPr>
        <w:pStyle w:val="BodyText"/>
        <w:rPr>
          <w:rFonts w:ascii="Calibri"/>
          <w:b/>
          <w:sz w:val="20"/>
        </w:rPr>
      </w:pPr>
    </w:p>
    <w:p w14:paraId="1CA2F2BF" w14:textId="77777777" w:rsidR="00BD7B97" w:rsidRDefault="00BD7B97">
      <w:pPr>
        <w:pStyle w:val="BodyText"/>
        <w:rPr>
          <w:rFonts w:ascii="Calibri"/>
          <w:b/>
          <w:sz w:val="20"/>
        </w:rPr>
      </w:pPr>
    </w:p>
    <w:p w14:paraId="3247404F" w14:textId="77777777" w:rsidR="00BD7B97" w:rsidRDefault="00BD7B97">
      <w:pPr>
        <w:pStyle w:val="BodyText"/>
        <w:rPr>
          <w:rFonts w:ascii="Calibri"/>
          <w:b/>
          <w:sz w:val="20"/>
        </w:rPr>
      </w:pPr>
    </w:p>
    <w:p w14:paraId="727AF601" w14:textId="77777777" w:rsidR="00BD7B97" w:rsidRDefault="00BD7B97">
      <w:pPr>
        <w:pStyle w:val="BodyText"/>
        <w:spacing w:before="1"/>
        <w:rPr>
          <w:rFonts w:ascii="Calibri"/>
          <w:b/>
          <w:sz w:val="25"/>
        </w:rPr>
      </w:pPr>
    </w:p>
    <w:p w14:paraId="723C865C" w14:textId="77777777" w:rsidR="00BD7B97" w:rsidRDefault="00026635">
      <w:pPr>
        <w:spacing w:before="64" w:line="261" w:lineRule="auto"/>
        <w:ind w:left="3350" w:right="6749" w:hanging="53"/>
        <w:rPr>
          <w:rFonts w:ascii="Calibri"/>
          <w:b/>
          <w:sz w:val="18"/>
        </w:rPr>
      </w:pPr>
      <w:r>
        <w:pict w14:anchorId="56A52541">
          <v:shape id="docshape803" o:spid="_x0000_s1089" type="#_x0000_t202" style="position:absolute;left:0;text-align:left;margin-left:232.6pt;margin-top:-34.9pt;width:309.8pt;height:488.95pt;z-index:1580544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18"/>
                    <w:gridCol w:w="1031"/>
                    <w:gridCol w:w="1475"/>
                    <w:gridCol w:w="1149"/>
                    <w:gridCol w:w="902"/>
                  </w:tblGrid>
                  <w:tr w:rsidR="00BD7B97" w14:paraId="50FF4A18" w14:textId="77777777">
                    <w:trPr>
                      <w:trHeight w:val="229"/>
                    </w:trPr>
                    <w:tc>
                      <w:tcPr>
                        <w:tcW w:w="2549" w:type="dxa"/>
                        <w:gridSpan w:val="2"/>
                        <w:tcBorders>
                          <w:top w:val="single" w:sz="4" w:space="0" w:color="000000"/>
                          <w:bottom w:val="single" w:sz="4" w:space="0" w:color="000000"/>
                          <w:right w:val="single" w:sz="4" w:space="0" w:color="000000"/>
                        </w:tcBorders>
                      </w:tcPr>
                      <w:p w14:paraId="272822A7" w14:textId="77777777" w:rsidR="00BD7B97" w:rsidRDefault="00E4410B">
                        <w:pPr>
                          <w:pStyle w:val="TableParagraph"/>
                          <w:spacing w:before="6" w:line="204" w:lineRule="exact"/>
                          <w:ind w:left="739"/>
                          <w:jc w:val="left"/>
                          <w:rPr>
                            <w:rFonts w:ascii="Calibri"/>
                            <w:b/>
                            <w:sz w:val="18"/>
                          </w:rPr>
                        </w:pPr>
                        <w:r>
                          <w:rPr>
                            <w:rFonts w:ascii="Calibri"/>
                            <w:b/>
                            <w:spacing w:val="-2"/>
                            <w:sz w:val="18"/>
                          </w:rPr>
                          <w:t>Consolidated</w:t>
                        </w:r>
                      </w:p>
                    </w:tc>
                    <w:tc>
                      <w:tcPr>
                        <w:tcW w:w="3526" w:type="dxa"/>
                        <w:gridSpan w:val="3"/>
                        <w:tcBorders>
                          <w:top w:val="single" w:sz="4" w:space="0" w:color="000000"/>
                          <w:left w:val="single" w:sz="4" w:space="0" w:color="000000"/>
                          <w:bottom w:val="single" w:sz="4" w:space="0" w:color="000000"/>
                        </w:tcBorders>
                      </w:tcPr>
                      <w:p w14:paraId="49C6217B" w14:textId="77777777" w:rsidR="00BD7B97" w:rsidRDefault="00E4410B">
                        <w:pPr>
                          <w:pStyle w:val="TableParagraph"/>
                          <w:spacing w:before="6" w:line="204" w:lineRule="exact"/>
                          <w:ind w:left="1630" w:right="1632"/>
                          <w:jc w:val="center"/>
                          <w:rPr>
                            <w:rFonts w:ascii="Calibri"/>
                            <w:b/>
                            <w:sz w:val="18"/>
                          </w:rPr>
                        </w:pPr>
                        <w:r>
                          <w:rPr>
                            <w:rFonts w:ascii="Calibri"/>
                            <w:b/>
                            <w:spacing w:val="-5"/>
                            <w:sz w:val="18"/>
                          </w:rPr>
                          <w:t>CIT</w:t>
                        </w:r>
                      </w:p>
                    </w:tc>
                  </w:tr>
                  <w:tr w:rsidR="00BD7B97" w14:paraId="3E661C29" w14:textId="77777777">
                    <w:trPr>
                      <w:trHeight w:val="266"/>
                    </w:trPr>
                    <w:tc>
                      <w:tcPr>
                        <w:tcW w:w="1518" w:type="dxa"/>
                        <w:tcBorders>
                          <w:top w:val="single" w:sz="4" w:space="0" w:color="000000"/>
                        </w:tcBorders>
                      </w:tcPr>
                      <w:p w14:paraId="6CCA4F76" w14:textId="77777777" w:rsidR="00BD7B97" w:rsidRDefault="00BD7B97">
                        <w:pPr>
                          <w:pStyle w:val="TableParagraph"/>
                          <w:jc w:val="left"/>
                          <w:rPr>
                            <w:rFonts w:ascii="Times New Roman"/>
                            <w:sz w:val="18"/>
                          </w:rPr>
                        </w:pPr>
                      </w:p>
                    </w:tc>
                    <w:tc>
                      <w:tcPr>
                        <w:tcW w:w="1031" w:type="dxa"/>
                        <w:tcBorders>
                          <w:top w:val="single" w:sz="4" w:space="0" w:color="000000"/>
                          <w:right w:val="single" w:sz="4" w:space="0" w:color="000000"/>
                        </w:tcBorders>
                      </w:tcPr>
                      <w:p w14:paraId="28574C6B" w14:textId="77777777" w:rsidR="00BD7B97" w:rsidRDefault="00BD7B97">
                        <w:pPr>
                          <w:pStyle w:val="TableParagraph"/>
                          <w:jc w:val="left"/>
                          <w:rPr>
                            <w:rFonts w:ascii="Times New Roman"/>
                            <w:sz w:val="18"/>
                          </w:rPr>
                        </w:pPr>
                      </w:p>
                    </w:tc>
                    <w:tc>
                      <w:tcPr>
                        <w:tcW w:w="1475" w:type="dxa"/>
                        <w:tcBorders>
                          <w:top w:val="single" w:sz="4" w:space="0" w:color="000000"/>
                          <w:left w:val="single" w:sz="4" w:space="0" w:color="000000"/>
                        </w:tcBorders>
                      </w:tcPr>
                      <w:p w14:paraId="381B63BD" w14:textId="77777777" w:rsidR="00BD7B97" w:rsidRDefault="00BD7B97">
                        <w:pPr>
                          <w:pStyle w:val="TableParagraph"/>
                          <w:jc w:val="left"/>
                          <w:rPr>
                            <w:rFonts w:ascii="Times New Roman"/>
                            <w:sz w:val="18"/>
                          </w:rPr>
                        </w:pPr>
                      </w:p>
                    </w:tc>
                    <w:tc>
                      <w:tcPr>
                        <w:tcW w:w="1149" w:type="dxa"/>
                        <w:tcBorders>
                          <w:top w:val="single" w:sz="4" w:space="0" w:color="000000"/>
                        </w:tcBorders>
                      </w:tcPr>
                      <w:p w14:paraId="0DCE0C5A" w14:textId="77777777" w:rsidR="00BD7B97" w:rsidRDefault="00E4410B">
                        <w:pPr>
                          <w:pStyle w:val="TableParagraph"/>
                          <w:spacing w:before="20"/>
                          <w:ind w:right="278"/>
                          <w:rPr>
                            <w:rFonts w:ascii="Calibri"/>
                            <w:b/>
                            <w:sz w:val="18"/>
                          </w:rPr>
                        </w:pPr>
                        <w:r>
                          <w:rPr>
                            <w:rFonts w:ascii="Calibri"/>
                            <w:b/>
                            <w:spacing w:val="-2"/>
                            <w:sz w:val="18"/>
                          </w:rPr>
                          <w:t>Original</w:t>
                        </w:r>
                      </w:p>
                    </w:tc>
                    <w:tc>
                      <w:tcPr>
                        <w:tcW w:w="902" w:type="dxa"/>
                        <w:tcBorders>
                          <w:top w:val="single" w:sz="4" w:space="0" w:color="000000"/>
                        </w:tcBorders>
                      </w:tcPr>
                      <w:p w14:paraId="34BC7F22" w14:textId="77777777" w:rsidR="00BD7B97" w:rsidRDefault="00BD7B97">
                        <w:pPr>
                          <w:pStyle w:val="TableParagraph"/>
                          <w:jc w:val="left"/>
                          <w:rPr>
                            <w:rFonts w:ascii="Times New Roman"/>
                            <w:sz w:val="18"/>
                          </w:rPr>
                        </w:pPr>
                      </w:p>
                    </w:tc>
                  </w:tr>
                  <w:tr w:rsidR="00BD7B97" w14:paraId="009A58CE" w14:textId="77777777">
                    <w:trPr>
                      <w:trHeight w:val="249"/>
                    </w:trPr>
                    <w:tc>
                      <w:tcPr>
                        <w:tcW w:w="1518" w:type="dxa"/>
                      </w:tcPr>
                      <w:p w14:paraId="6E531E71" w14:textId="77777777" w:rsidR="00BD7B97" w:rsidRDefault="00E4410B">
                        <w:pPr>
                          <w:pStyle w:val="TableParagraph"/>
                          <w:spacing w:before="3"/>
                          <w:ind w:right="317"/>
                          <w:rPr>
                            <w:rFonts w:ascii="Calibri"/>
                            <w:b/>
                            <w:sz w:val="18"/>
                          </w:rPr>
                        </w:pPr>
                        <w:r>
                          <w:rPr>
                            <w:rFonts w:ascii="Calibri"/>
                            <w:b/>
                            <w:spacing w:val="-2"/>
                            <w:sz w:val="18"/>
                          </w:rPr>
                          <w:t>Actual</w:t>
                        </w:r>
                      </w:p>
                    </w:tc>
                    <w:tc>
                      <w:tcPr>
                        <w:tcW w:w="1031" w:type="dxa"/>
                        <w:tcBorders>
                          <w:right w:val="single" w:sz="4" w:space="0" w:color="000000"/>
                        </w:tcBorders>
                      </w:tcPr>
                      <w:p w14:paraId="05C3D52F" w14:textId="77777777" w:rsidR="00BD7B97" w:rsidRDefault="00E4410B">
                        <w:pPr>
                          <w:pStyle w:val="TableParagraph"/>
                          <w:spacing w:before="3"/>
                          <w:ind w:right="114"/>
                          <w:rPr>
                            <w:rFonts w:ascii="Calibri"/>
                            <w:b/>
                            <w:sz w:val="18"/>
                          </w:rPr>
                        </w:pPr>
                        <w:r>
                          <w:rPr>
                            <w:rFonts w:ascii="Calibri"/>
                            <w:b/>
                            <w:spacing w:val="-2"/>
                            <w:sz w:val="18"/>
                          </w:rPr>
                          <w:t>Actual</w:t>
                        </w:r>
                      </w:p>
                    </w:tc>
                    <w:tc>
                      <w:tcPr>
                        <w:tcW w:w="1475" w:type="dxa"/>
                        <w:tcBorders>
                          <w:left w:val="single" w:sz="4" w:space="0" w:color="000000"/>
                        </w:tcBorders>
                      </w:tcPr>
                      <w:p w14:paraId="44D61090" w14:textId="77777777" w:rsidR="00BD7B97" w:rsidRDefault="00E4410B">
                        <w:pPr>
                          <w:pStyle w:val="TableParagraph"/>
                          <w:spacing w:before="3"/>
                          <w:ind w:right="274"/>
                          <w:rPr>
                            <w:rFonts w:ascii="Calibri"/>
                            <w:b/>
                            <w:sz w:val="18"/>
                          </w:rPr>
                        </w:pPr>
                        <w:r>
                          <w:rPr>
                            <w:rFonts w:ascii="Calibri"/>
                            <w:b/>
                            <w:spacing w:val="-2"/>
                            <w:sz w:val="18"/>
                          </w:rPr>
                          <w:t>Actual</w:t>
                        </w:r>
                      </w:p>
                    </w:tc>
                    <w:tc>
                      <w:tcPr>
                        <w:tcW w:w="1149" w:type="dxa"/>
                      </w:tcPr>
                      <w:p w14:paraId="63464FC2" w14:textId="77777777" w:rsidR="00BD7B97" w:rsidRDefault="00E4410B">
                        <w:pPr>
                          <w:pStyle w:val="TableParagraph"/>
                          <w:spacing w:line="213" w:lineRule="exact"/>
                          <w:ind w:right="279"/>
                          <w:rPr>
                            <w:rFonts w:ascii="Calibri"/>
                            <w:b/>
                            <w:sz w:val="18"/>
                          </w:rPr>
                        </w:pPr>
                        <w:r>
                          <w:rPr>
                            <w:rFonts w:ascii="Calibri"/>
                            <w:b/>
                            <w:spacing w:val="-2"/>
                            <w:sz w:val="18"/>
                          </w:rPr>
                          <w:t>Budget</w:t>
                        </w:r>
                      </w:p>
                    </w:tc>
                    <w:tc>
                      <w:tcPr>
                        <w:tcW w:w="902" w:type="dxa"/>
                      </w:tcPr>
                      <w:p w14:paraId="1B6EB173" w14:textId="77777777" w:rsidR="00BD7B97" w:rsidRDefault="00E4410B">
                        <w:pPr>
                          <w:pStyle w:val="TableParagraph"/>
                          <w:spacing w:before="3"/>
                          <w:ind w:right="27"/>
                          <w:rPr>
                            <w:rFonts w:ascii="Calibri"/>
                            <w:b/>
                            <w:sz w:val="18"/>
                          </w:rPr>
                        </w:pPr>
                        <w:r>
                          <w:rPr>
                            <w:rFonts w:ascii="Calibri"/>
                            <w:b/>
                            <w:spacing w:val="-2"/>
                            <w:sz w:val="18"/>
                          </w:rPr>
                          <w:t>Actual</w:t>
                        </w:r>
                      </w:p>
                    </w:tc>
                  </w:tr>
                  <w:tr w:rsidR="00BD7B97" w14:paraId="4C1D8456" w14:textId="77777777">
                    <w:trPr>
                      <w:trHeight w:val="240"/>
                    </w:trPr>
                    <w:tc>
                      <w:tcPr>
                        <w:tcW w:w="1518" w:type="dxa"/>
                      </w:tcPr>
                      <w:p w14:paraId="3C4D8A03" w14:textId="77777777" w:rsidR="00BD7B97" w:rsidRDefault="00E4410B">
                        <w:pPr>
                          <w:pStyle w:val="TableParagraph"/>
                          <w:spacing w:line="213" w:lineRule="exact"/>
                          <w:ind w:right="315"/>
                          <w:rPr>
                            <w:rFonts w:ascii="Calibri"/>
                            <w:b/>
                            <w:sz w:val="18"/>
                          </w:rPr>
                        </w:pPr>
                        <w:r>
                          <w:rPr>
                            <w:rFonts w:ascii="Calibri"/>
                            <w:b/>
                            <w:spacing w:val="-4"/>
                            <w:sz w:val="18"/>
                          </w:rPr>
                          <w:t>2022</w:t>
                        </w:r>
                      </w:p>
                    </w:tc>
                    <w:tc>
                      <w:tcPr>
                        <w:tcW w:w="1031" w:type="dxa"/>
                        <w:tcBorders>
                          <w:right w:val="single" w:sz="4" w:space="0" w:color="000000"/>
                        </w:tcBorders>
                      </w:tcPr>
                      <w:p w14:paraId="05B47142" w14:textId="77777777" w:rsidR="00BD7B97" w:rsidRDefault="00E4410B">
                        <w:pPr>
                          <w:pStyle w:val="TableParagraph"/>
                          <w:spacing w:line="213" w:lineRule="exact"/>
                          <w:ind w:right="112"/>
                          <w:rPr>
                            <w:rFonts w:ascii="Calibri"/>
                            <w:b/>
                            <w:sz w:val="18"/>
                          </w:rPr>
                        </w:pPr>
                        <w:r>
                          <w:rPr>
                            <w:rFonts w:ascii="Calibri"/>
                            <w:b/>
                            <w:spacing w:val="-4"/>
                            <w:sz w:val="18"/>
                          </w:rPr>
                          <w:t>2021</w:t>
                        </w:r>
                      </w:p>
                    </w:tc>
                    <w:tc>
                      <w:tcPr>
                        <w:tcW w:w="1475" w:type="dxa"/>
                        <w:tcBorders>
                          <w:left w:val="single" w:sz="4" w:space="0" w:color="000000"/>
                        </w:tcBorders>
                      </w:tcPr>
                      <w:p w14:paraId="76699996" w14:textId="77777777" w:rsidR="00BD7B97" w:rsidRDefault="00E4410B">
                        <w:pPr>
                          <w:pStyle w:val="TableParagraph"/>
                          <w:spacing w:line="213" w:lineRule="exact"/>
                          <w:ind w:right="272"/>
                          <w:rPr>
                            <w:rFonts w:ascii="Calibri"/>
                            <w:b/>
                            <w:sz w:val="18"/>
                          </w:rPr>
                        </w:pPr>
                        <w:r>
                          <w:rPr>
                            <w:rFonts w:ascii="Calibri"/>
                            <w:b/>
                            <w:spacing w:val="-4"/>
                            <w:sz w:val="18"/>
                          </w:rPr>
                          <w:t>2022</w:t>
                        </w:r>
                      </w:p>
                    </w:tc>
                    <w:tc>
                      <w:tcPr>
                        <w:tcW w:w="1149" w:type="dxa"/>
                      </w:tcPr>
                      <w:p w14:paraId="4C35FA90" w14:textId="77777777" w:rsidR="00BD7B97" w:rsidRDefault="00E4410B">
                        <w:pPr>
                          <w:pStyle w:val="TableParagraph"/>
                          <w:spacing w:line="213" w:lineRule="exact"/>
                          <w:ind w:right="279"/>
                          <w:rPr>
                            <w:rFonts w:ascii="Calibri"/>
                            <w:b/>
                            <w:sz w:val="18"/>
                          </w:rPr>
                        </w:pPr>
                        <w:r>
                          <w:rPr>
                            <w:rFonts w:ascii="Calibri"/>
                            <w:b/>
                            <w:spacing w:val="-4"/>
                            <w:sz w:val="18"/>
                          </w:rPr>
                          <w:t>2022</w:t>
                        </w:r>
                      </w:p>
                    </w:tc>
                    <w:tc>
                      <w:tcPr>
                        <w:tcW w:w="902" w:type="dxa"/>
                      </w:tcPr>
                      <w:p w14:paraId="4DDA55E1" w14:textId="77777777" w:rsidR="00BD7B97" w:rsidRDefault="00E4410B">
                        <w:pPr>
                          <w:pStyle w:val="TableParagraph"/>
                          <w:spacing w:line="213" w:lineRule="exact"/>
                          <w:ind w:right="26"/>
                          <w:rPr>
                            <w:rFonts w:ascii="Calibri"/>
                            <w:b/>
                            <w:sz w:val="18"/>
                          </w:rPr>
                        </w:pPr>
                        <w:r>
                          <w:rPr>
                            <w:rFonts w:ascii="Calibri"/>
                            <w:b/>
                            <w:spacing w:val="-4"/>
                            <w:sz w:val="18"/>
                          </w:rPr>
                          <w:t>2021</w:t>
                        </w:r>
                      </w:p>
                    </w:tc>
                  </w:tr>
                  <w:tr w:rsidR="00BD7B97" w14:paraId="70E55D4D" w14:textId="77777777">
                    <w:trPr>
                      <w:trHeight w:val="390"/>
                    </w:trPr>
                    <w:tc>
                      <w:tcPr>
                        <w:tcW w:w="1518" w:type="dxa"/>
                      </w:tcPr>
                      <w:p w14:paraId="236AAACA" w14:textId="77777777" w:rsidR="00BD7B97" w:rsidRDefault="00E4410B">
                        <w:pPr>
                          <w:pStyle w:val="TableParagraph"/>
                          <w:spacing w:line="213" w:lineRule="exact"/>
                          <w:ind w:right="315"/>
                          <w:rPr>
                            <w:rFonts w:ascii="Calibri" w:hAnsi="Calibri"/>
                            <w:b/>
                            <w:sz w:val="18"/>
                          </w:rPr>
                        </w:pPr>
                        <w:r>
                          <w:rPr>
                            <w:rFonts w:ascii="Calibri" w:hAnsi="Calibri"/>
                            <w:b/>
                            <w:spacing w:val="-2"/>
                            <w:sz w:val="18"/>
                          </w:rPr>
                          <w:t>$’000</w:t>
                        </w:r>
                      </w:p>
                    </w:tc>
                    <w:tc>
                      <w:tcPr>
                        <w:tcW w:w="1031" w:type="dxa"/>
                        <w:tcBorders>
                          <w:right w:val="single" w:sz="4" w:space="0" w:color="000000"/>
                        </w:tcBorders>
                      </w:tcPr>
                      <w:p w14:paraId="4E26CF2A" w14:textId="77777777" w:rsidR="00BD7B97" w:rsidRDefault="00E4410B">
                        <w:pPr>
                          <w:pStyle w:val="TableParagraph"/>
                          <w:spacing w:line="213" w:lineRule="exact"/>
                          <w:ind w:right="112"/>
                          <w:rPr>
                            <w:rFonts w:ascii="Calibri" w:hAnsi="Calibri"/>
                            <w:b/>
                            <w:sz w:val="18"/>
                          </w:rPr>
                        </w:pPr>
                        <w:r>
                          <w:rPr>
                            <w:rFonts w:ascii="Calibri" w:hAnsi="Calibri"/>
                            <w:b/>
                            <w:spacing w:val="-2"/>
                            <w:sz w:val="18"/>
                          </w:rPr>
                          <w:t>$’000</w:t>
                        </w:r>
                      </w:p>
                    </w:tc>
                    <w:tc>
                      <w:tcPr>
                        <w:tcW w:w="1475" w:type="dxa"/>
                        <w:tcBorders>
                          <w:left w:val="single" w:sz="4" w:space="0" w:color="000000"/>
                        </w:tcBorders>
                      </w:tcPr>
                      <w:p w14:paraId="41E6588C" w14:textId="77777777" w:rsidR="00BD7B97" w:rsidRDefault="00E4410B">
                        <w:pPr>
                          <w:pStyle w:val="TableParagraph"/>
                          <w:spacing w:line="213" w:lineRule="exact"/>
                          <w:ind w:right="272"/>
                          <w:rPr>
                            <w:rFonts w:ascii="Calibri" w:hAnsi="Calibri"/>
                            <w:b/>
                            <w:sz w:val="18"/>
                          </w:rPr>
                        </w:pPr>
                        <w:r>
                          <w:rPr>
                            <w:rFonts w:ascii="Calibri" w:hAnsi="Calibri"/>
                            <w:b/>
                            <w:spacing w:val="-2"/>
                            <w:sz w:val="18"/>
                          </w:rPr>
                          <w:t>$’000</w:t>
                        </w:r>
                      </w:p>
                    </w:tc>
                    <w:tc>
                      <w:tcPr>
                        <w:tcW w:w="1149" w:type="dxa"/>
                      </w:tcPr>
                      <w:p w14:paraId="3CDFC7FA" w14:textId="77777777" w:rsidR="00BD7B97" w:rsidRDefault="00E4410B">
                        <w:pPr>
                          <w:pStyle w:val="TableParagraph"/>
                          <w:spacing w:line="213" w:lineRule="exact"/>
                          <w:ind w:right="279"/>
                          <w:rPr>
                            <w:rFonts w:ascii="Calibri" w:hAnsi="Calibri"/>
                            <w:b/>
                            <w:sz w:val="18"/>
                          </w:rPr>
                        </w:pPr>
                        <w:r>
                          <w:rPr>
                            <w:rFonts w:ascii="Calibri" w:hAnsi="Calibri"/>
                            <w:b/>
                            <w:spacing w:val="-2"/>
                            <w:sz w:val="18"/>
                          </w:rPr>
                          <w:t>$’000</w:t>
                        </w:r>
                      </w:p>
                    </w:tc>
                    <w:tc>
                      <w:tcPr>
                        <w:tcW w:w="902" w:type="dxa"/>
                      </w:tcPr>
                      <w:p w14:paraId="7007A8D8" w14:textId="77777777" w:rsidR="00BD7B97" w:rsidRDefault="00E4410B">
                        <w:pPr>
                          <w:pStyle w:val="TableParagraph"/>
                          <w:spacing w:line="213" w:lineRule="exact"/>
                          <w:ind w:right="26"/>
                          <w:rPr>
                            <w:rFonts w:ascii="Calibri" w:hAnsi="Calibri"/>
                            <w:b/>
                            <w:sz w:val="18"/>
                          </w:rPr>
                        </w:pPr>
                        <w:r>
                          <w:rPr>
                            <w:rFonts w:ascii="Calibri" w:hAnsi="Calibri"/>
                            <w:b/>
                            <w:spacing w:val="-2"/>
                            <w:sz w:val="18"/>
                          </w:rPr>
                          <w:t>$’000</w:t>
                        </w:r>
                      </w:p>
                    </w:tc>
                  </w:tr>
                  <w:tr w:rsidR="00BD7B97" w14:paraId="57DA2CB3" w14:textId="77777777">
                    <w:trPr>
                      <w:trHeight w:val="390"/>
                    </w:trPr>
                    <w:tc>
                      <w:tcPr>
                        <w:tcW w:w="1518" w:type="dxa"/>
                      </w:tcPr>
                      <w:p w14:paraId="2A395679" w14:textId="77777777" w:rsidR="00BD7B97" w:rsidRDefault="00E4410B">
                        <w:pPr>
                          <w:pStyle w:val="TableParagraph"/>
                          <w:spacing w:before="143"/>
                          <w:ind w:right="316"/>
                          <w:rPr>
                            <w:rFonts w:ascii="Calibri"/>
                            <w:sz w:val="18"/>
                          </w:rPr>
                        </w:pPr>
                        <w:r>
                          <w:rPr>
                            <w:rFonts w:ascii="Calibri"/>
                            <w:spacing w:val="-2"/>
                            <w:sz w:val="18"/>
                          </w:rPr>
                          <w:t>15,918</w:t>
                        </w:r>
                      </w:p>
                    </w:tc>
                    <w:tc>
                      <w:tcPr>
                        <w:tcW w:w="1031" w:type="dxa"/>
                        <w:tcBorders>
                          <w:right w:val="single" w:sz="4" w:space="0" w:color="000000"/>
                        </w:tcBorders>
                      </w:tcPr>
                      <w:p w14:paraId="74B73167" w14:textId="77777777" w:rsidR="00BD7B97" w:rsidRDefault="00E4410B">
                        <w:pPr>
                          <w:pStyle w:val="TableParagraph"/>
                          <w:spacing w:before="143"/>
                          <w:ind w:right="113"/>
                          <w:rPr>
                            <w:rFonts w:ascii="Calibri"/>
                            <w:sz w:val="18"/>
                          </w:rPr>
                        </w:pPr>
                        <w:r>
                          <w:rPr>
                            <w:rFonts w:ascii="Calibri"/>
                            <w:spacing w:val="-2"/>
                            <w:sz w:val="18"/>
                          </w:rPr>
                          <w:t>19,525</w:t>
                        </w:r>
                      </w:p>
                    </w:tc>
                    <w:tc>
                      <w:tcPr>
                        <w:tcW w:w="1475" w:type="dxa"/>
                        <w:tcBorders>
                          <w:left w:val="single" w:sz="4" w:space="0" w:color="000000"/>
                        </w:tcBorders>
                      </w:tcPr>
                      <w:p w14:paraId="32EF2744" w14:textId="77777777" w:rsidR="00BD7B97" w:rsidRDefault="00E4410B">
                        <w:pPr>
                          <w:pStyle w:val="TableParagraph"/>
                          <w:spacing w:before="143"/>
                          <w:ind w:right="273"/>
                          <w:rPr>
                            <w:rFonts w:ascii="Calibri"/>
                            <w:sz w:val="18"/>
                          </w:rPr>
                        </w:pPr>
                        <w:r>
                          <w:rPr>
                            <w:rFonts w:ascii="Calibri"/>
                            <w:spacing w:val="-2"/>
                            <w:sz w:val="18"/>
                          </w:rPr>
                          <w:t>8,841</w:t>
                        </w:r>
                      </w:p>
                    </w:tc>
                    <w:tc>
                      <w:tcPr>
                        <w:tcW w:w="1149" w:type="dxa"/>
                      </w:tcPr>
                      <w:p w14:paraId="1BC23672" w14:textId="77777777" w:rsidR="00BD7B97" w:rsidRDefault="00E4410B">
                        <w:pPr>
                          <w:pStyle w:val="TableParagraph"/>
                          <w:spacing w:before="143"/>
                          <w:ind w:right="279"/>
                          <w:rPr>
                            <w:rFonts w:ascii="Calibri"/>
                            <w:sz w:val="18"/>
                          </w:rPr>
                        </w:pPr>
                        <w:r>
                          <w:rPr>
                            <w:rFonts w:ascii="Calibri"/>
                            <w:spacing w:val="-2"/>
                            <w:sz w:val="18"/>
                          </w:rPr>
                          <w:t>6,695</w:t>
                        </w:r>
                      </w:p>
                    </w:tc>
                    <w:tc>
                      <w:tcPr>
                        <w:tcW w:w="902" w:type="dxa"/>
                      </w:tcPr>
                      <w:p w14:paraId="04AF659F" w14:textId="77777777" w:rsidR="00BD7B97" w:rsidRDefault="00E4410B">
                        <w:pPr>
                          <w:pStyle w:val="TableParagraph"/>
                          <w:spacing w:before="143"/>
                          <w:ind w:right="26"/>
                          <w:rPr>
                            <w:rFonts w:ascii="Calibri"/>
                            <w:sz w:val="18"/>
                          </w:rPr>
                        </w:pPr>
                        <w:r>
                          <w:rPr>
                            <w:rFonts w:ascii="Calibri"/>
                            <w:spacing w:val="-2"/>
                            <w:sz w:val="18"/>
                          </w:rPr>
                          <w:t>15,333</w:t>
                        </w:r>
                      </w:p>
                    </w:tc>
                  </w:tr>
                  <w:tr w:rsidR="00BD7B97" w14:paraId="57097E6A" w14:textId="77777777">
                    <w:trPr>
                      <w:trHeight w:val="360"/>
                    </w:trPr>
                    <w:tc>
                      <w:tcPr>
                        <w:tcW w:w="1518" w:type="dxa"/>
                      </w:tcPr>
                      <w:p w14:paraId="67F1A1BF" w14:textId="77777777" w:rsidR="00BD7B97" w:rsidRDefault="00E4410B">
                        <w:pPr>
                          <w:pStyle w:val="TableParagraph"/>
                          <w:spacing w:line="213" w:lineRule="exact"/>
                          <w:ind w:right="316"/>
                          <w:rPr>
                            <w:rFonts w:ascii="Calibri"/>
                            <w:sz w:val="18"/>
                          </w:rPr>
                        </w:pPr>
                        <w:r>
                          <w:rPr>
                            <w:rFonts w:ascii="Calibri"/>
                            <w:spacing w:val="-2"/>
                            <w:sz w:val="18"/>
                          </w:rPr>
                          <w:t>3,681</w:t>
                        </w:r>
                      </w:p>
                    </w:tc>
                    <w:tc>
                      <w:tcPr>
                        <w:tcW w:w="1031" w:type="dxa"/>
                        <w:tcBorders>
                          <w:right w:val="single" w:sz="4" w:space="0" w:color="000000"/>
                        </w:tcBorders>
                      </w:tcPr>
                      <w:p w14:paraId="3BD70A9B" w14:textId="77777777" w:rsidR="00BD7B97" w:rsidRDefault="00E4410B">
                        <w:pPr>
                          <w:pStyle w:val="TableParagraph"/>
                          <w:spacing w:line="213" w:lineRule="exact"/>
                          <w:ind w:right="113"/>
                          <w:rPr>
                            <w:rFonts w:ascii="Calibri"/>
                            <w:sz w:val="18"/>
                          </w:rPr>
                        </w:pPr>
                        <w:r>
                          <w:rPr>
                            <w:rFonts w:ascii="Calibri"/>
                            <w:spacing w:val="-2"/>
                            <w:sz w:val="18"/>
                          </w:rPr>
                          <w:t>4,926</w:t>
                        </w:r>
                      </w:p>
                    </w:tc>
                    <w:tc>
                      <w:tcPr>
                        <w:tcW w:w="1475" w:type="dxa"/>
                        <w:tcBorders>
                          <w:left w:val="single" w:sz="4" w:space="0" w:color="000000"/>
                        </w:tcBorders>
                      </w:tcPr>
                      <w:p w14:paraId="43BEBD91" w14:textId="77777777" w:rsidR="00BD7B97" w:rsidRDefault="00E4410B">
                        <w:pPr>
                          <w:pStyle w:val="TableParagraph"/>
                          <w:spacing w:line="213" w:lineRule="exact"/>
                          <w:ind w:right="273"/>
                          <w:rPr>
                            <w:rFonts w:ascii="Calibri"/>
                            <w:sz w:val="18"/>
                          </w:rPr>
                        </w:pPr>
                        <w:r>
                          <w:rPr>
                            <w:rFonts w:ascii="Calibri"/>
                            <w:spacing w:val="-2"/>
                            <w:sz w:val="18"/>
                          </w:rPr>
                          <w:t>2,554</w:t>
                        </w:r>
                      </w:p>
                    </w:tc>
                    <w:tc>
                      <w:tcPr>
                        <w:tcW w:w="1149" w:type="dxa"/>
                      </w:tcPr>
                      <w:p w14:paraId="077B34AD" w14:textId="77777777" w:rsidR="00BD7B97" w:rsidRDefault="00E4410B">
                        <w:pPr>
                          <w:pStyle w:val="TableParagraph"/>
                          <w:spacing w:line="213" w:lineRule="exact"/>
                          <w:ind w:right="279"/>
                          <w:rPr>
                            <w:rFonts w:ascii="Calibri"/>
                            <w:sz w:val="18"/>
                          </w:rPr>
                        </w:pPr>
                        <w:r>
                          <w:rPr>
                            <w:rFonts w:ascii="Calibri"/>
                            <w:spacing w:val="-2"/>
                            <w:sz w:val="18"/>
                          </w:rPr>
                          <w:t>2,900</w:t>
                        </w:r>
                      </w:p>
                    </w:tc>
                    <w:tc>
                      <w:tcPr>
                        <w:tcW w:w="902" w:type="dxa"/>
                      </w:tcPr>
                      <w:p w14:paraId="1CA091E3" w14:textId="77777777" w:rsidR="00BD7B97" w:rsidRDefault="00E4410B">
                        <w:pPr>
                          <w:pStyle w:val="TableParagraph"/>
                          <w:spacing w:line="213" w:lineRule="exact"/>
                          <w:ind w:right="26"/>
                          <w:rPr>
                            <w:rFonts w:ascii="Calibri"/>
                            <w:sz w:val="18"/>
                          </w:rPr>
                        </w:pPr>
                        <w:r>
                          <w:rPr>
                            <w:rFonts w:ascii="Calibri"/>
                            <w:spacing w:val="-2"/>
                            <w:sz w:val="18"/>
                          </w:rPr>
                          <w:t>3,054</w:t>
                        </w:r>
                      </w:p>
                    </w:tc>
                  </w:tr>
                  <w:tr w:rsidR="00BD7B97" w14:paraId="4285E872" w14:textId="77777777">
                    <w:trPr>
                      <w:trHeight w:val="360"/>
                    </w:trPr>
                    <w:tc>
                      <w:tcPr>
                        <w:tcW w:w="1518" w:type="dxa"/>
                      </w:tcPr>
                      <w:p w14:paraId="22439741" w14:textId="77777777" w:rsidR="00BD7B97" w:rsidRDefault="00E4410B">
                        <w:pPr>
                          <w:pStyle w:val="TableParagraph"/>
                          <w:spacing w:before="113"/>
                          <w:ind w:right="316"/>
                          <w:rPr>
                            <w:rFonts w:ascii="Calibri"/>
                            <w:sz w:val="18"/>
                          </w:rPr>
                        </w:pPr>
                        <w:r>
                          <w:rPr>
                            <w:rFonts w:ascii="Calibri"/>
                            <w:spacing w:val="-2"/>
                            <w:sz w:val="18"/>
                          </w:rPr>
                          <w:t>5,573</w:t>
                        </w:r>
                      </w:p>
                    </w:tc>
                    <w:tc>
                      <w:tcPr>
                        <w:tcW w:w="1031" w:type="dxa"/>
                        <w:tcBorders>
                          <w:right w:val="single" w:sz="4" w:space="0" w:color="000000"/>
                        </w:tcBorders>
                      </w:tcPr>
                      <w:p w14:paraId="160E5DED" w14:textId="77777777" w:rsidR="00BD7B97" w:rsidRDefault="00E4410B">
                        <w:pPr>
                          <w:pStyle w:val="TableParagraph"/>
                          <w:spacing w:before="113"/>
                          <w:ind w:right="113"/>
                          <w:rPr>
                            <w:rFonts w:ascii="Calibri"/>
                            <w:sz w:val="18"/>
                          </w:rPr>
                        </w:pPr>
                        <w:r>
                          <w:rPr>
                            <w:rFonts w:ascii="Calibri"/>
                            <w:spacing w:val="-2"/>
                            <w:sz w:val="18"/>
                          </w:rPr>
                          <w:t>6,940</w:t>
                        </w:r>
                      </w:p>
                    </w:tc>
                    <w:tc>
                      <w:tcPr>
                        <w:tcW w:w="1475" w:type="dxa"/>
                        <w:tcBorders>
                          <w:left w:val="single" w:sz="4" w:space="0" w:color="000000"/>
                        </w:tcBorders>
                      </w:tcPr>
                      <w:p w14:paraId="40360140" w14:textId="77777777" w:rsidR="00BD7B97" w:rsidRDefault="00E4410B">
                        <w:pPr>
                          <w:pStyle w:val="TableParagraph"/>
                          <w:spacing w:before="113"/>
                          <w:ind w:right="273"/>
                          <w:rPr>
                            <w:rFonts w:ascii="Calibri"/>
                            <w:sz w:val="18"/>
                          </w:rPr>
                        </w:pPr>
                        <w:r>
                          <w:rPr>
                            <w:rFonts w:ascii="Calibri"/>
                            <w:spacing w:val="-2"/>
                            <w:sz w:val="18"/>
                          </w:rPr>
                          <w:t>5,573</w:t>
                        </w:r>
                      </w:p>
                    </w:tc>
                    <w:tc>
                      <w:tcPr>
                        <w:tcW w:w="1149" w:type="dxa"/>
                      </w:tcPr>
                      <w:p w14:paraId="72DAB7E8" w14:textId="77777777" w:rsidR="00BD7B97" w:rsidRDefault="00E4410B">
                        <w:pPr>
                          <w:pStyle w:val="TableParagraph"/>
                          <w:spacing w:before="113"/>
                          <w:ind w:right="279"/>
                          <w:rPr>
                            <w:rFonts w:ascii="Calibri"/>
                            <w:sz w:val="18"/>
                          </w:rPr>
                        </w:pPr>
                        <w:r>
                          <w:rPr>
                            <w:rFonts w:ascii="Calibri"/>
                            <w:spacing w:val="-2"/>
                            <w:sz w:val="18"/>
                          </w:rPr>
                          <w:t>2,914</w:t>
                        </w:r>
                      </w:p>
                    </w:tc>
                    <w:tc>
                      <w:tcPr>
                        <w:tcW w:w="902" w:type="dxa"/>
                      </w:tcPr>
                      <w:p w14:paraId="4BCE404F" w14:textId="77777777" w:rsidR="00BD7B97" w:rsidRDefault="00E4410B">
                        <w:pPr>
                          <w:pStyle w:val="TableParagraph"/>
                          <w:spacing w:before="113"/>
                          <w:ind w:right="26"/>
                          <w:rPr>
                            <w:rFonts w:ascii="Calibri"/>
                            <w:sz w:val="18"/>
                          </w:rPr>
                        </w:pPr>
                        <w:r>
                          <w:rPr>
                            <w:rFonts w:ascii="Calibri"/>
                            <w:spacing w:val="-2"/>
                            <w:sz w:val="18"/>
                          </w:rPr>
                          <w:t>6,940</w:t>
                        </w:r>
                      </w:p>
                    </w:tc>
                  </w:tr>
                  <w:tr w:rsidR="00BD7B97" w14:paraId="0148950B" w14:textId="77777777">
                    <w:trPr>
                      <w:trHeight w:val="284"/>
                    </w:trPr>
                    <w:tc>
                      <w:tcPr>
                        <w:tcW w:w="1518" w:type="dxa"/>
                        <w:tcBorders>
                          <w:bottom w:val="single" w:sz="4" w:space="0" w:color="000000"/>
                        </w:tcBorders>
                      </w:tcPr>
                      <w:p w14:paraId="26333DC6" w14:textId="77777777" w:rsidR="00BD7B97" w:rsidRDefault="00E4410B">
                        <w:pPr>
                          <w:pStyle w:val="TableParagraph"/>
                          <w:spacing w:line="213" w:lineRule="exact"/>
                          <w:ind w:right="316"/>
                          <w:rPr>
                            <w:rFonts w:ascii="Calibri"/>
                            <w:sz w:val="18"/>
                          </w:rPr>
                        </w:pPr>
                        <w:r>
                          <w:rPr>
                            <w:rFonts w:ascii="Calibri"/>
                            <w:spacing w:val="-2"/>
                            <w:sz w:val="18"/>
                          </w:rPr>
                          <w:t>1,520</w:t>
                        </w:r>
                      </w:p>
                    </w:tc>
                    <w:tc>
                      <w:tcPr>
                        <w:tcW w:w="1031" w:type="dxa"/>
                        <w:tcBorders>
                          <w:bottom w:val="single" w:sz="4" w:space="0" w:color="000000"/>
                          <w:right w:val="single" w:sz="4" w:space="0" w:color="000000"/>
                        </w:tcBorders>
                      </w:tcPr>
                      <w:p w14:paraId="16D59F09" w14:textId="77777777" w:rsidR="00BD7B97" w:rsidRDefault="00E4410B">
                        <w:pPr>
                          <w:pStyle w:val="TableParagraph"/>
                          <w:spacing w:line="213" w:lineRule="exact"/>
                          <w:ind w:right="113"/>
                          <w:rPr>
                            <w:rFonts w:ascii="Calibri"/>
                            <w:sz w:val="18"/>
                          </w:rPr>
                        </w:pPr>
                        <w:r>
                          <w:rPr>
                            <w:rFonts w:ascii="Calibri"/>
                            <w:spacing w:val="-2"/>
                            <w:sz w:val="18"/>
                          </w:rPr>
                          <w:t>1,875</w:t>
                        </w:r>
                      </w:p>
                    </w:tc>
                    <w:tc>
                      <w:tcPr>
                        <w:tcW w:w="1475" w:type="dxa"/>
                        <w:tcBorders>
                          <w:left w:val="single" w:sz="4" w:space="0" w:color="000000"/>
                          <w:bottom w:val="single" w:sz="4" w:space="0" w:color="000000"/>
                        </w:tcBorders>
                      </w:tcPr>
                      <w:p w14:paraId="1C42E866" w14:textId="77777777" w:rsidR="00BD7B97" w:rsidRDefault="00E4410B">
                        <w:pPr>
                          <w:pStyle w:val="TableParagraph"/>
                          <w:spacing w:line="213" w:lineRule="exact"/>
                          <w:ind w:right="273"/>
                          <w:rPr>
                            <w:rFonts w:ascii="Calibri"/>
                            <w:sz w:val="18"/>
                          </w:rPr>
                        </w:pPr>
                        <w:r>
                          <w:rPr>
                            <w:rFonts w:ascii="Calibri"/>
                            <w:spacing w:val="-2"/>
                            <w:sz w:val="18"/>
                          </w:rPr>
                          <w:t>1,357</w:t>
                        </w:r>
                      </w:p>
                    </w:tc>
                    <w:tc>
                      <w:tcPr>
                        <w:tcW w:w="1149" w:type="dxa"/>
                        <w:tcBorders>
                          <w:bottom w:val="single" w:sz="4" w:space="0" w:color="000000"/>
                        </w:tcBorders>
                      </w:tcPr>
                      <w:p w14:paraId="4DDA5983" w14:textId="77777777" w:rsidR="00BD7B97" w:rsidRDefault="00E4410B">
                        <w:pPr>
                          <w:pStyle w:val="TableParagraph"/>
                          <w:spacing w:line="213" w:lineRule="exact"/>
                          <w:ind w:right="279"/>
                          <w:rPr>
                            <w:rFonts w:ascii="Calibri"/>
                            <w:sz w:val="18"/>
                          </w:rPr>
                        </w:pPr>
                        <w:r>
                          <w:rPr>
                            <w:rFonts w:ascii="Calibri"/>
                            <w:spacing w:val="-2"/>
                            <w:sz w:val="18"/>
                          </w:rPr>
                          <w:t>1,900</w:t>
                        </w:r>
                      </w:p>
                    </w:tc>
                    <w:tc>
                      <w:tcPr>
                        <w:tcW w:w="902" w:type="dxa"/>
                        <w:tcBorders>
                          <w:bottom w:val="single" w:sz="4" w:space="0" w:color="000000"/>
                        </w:tcBorders>
                      </w:tcPr>
                      <w:p w14:paraId="4CA8C2DE" w14:textId="77777777" w:rsidR="00BD7B97" w:rsidRDefault="00E4410B">
                        <w:pPr>
                          <w:pStyle w:val="TableParagraph"/>
                          <w:spacing w:line="213" w:lineRule="exact"/>
                          <w:ind w:right="26"/>
                          <w:rPr>
                            <w:rFonts w:ascii="Calibri"/>
                            <w:sz w:val="18"/>
                          </w:rPr>
                        </w:pPr>
                        <w:r>
                          <w:rPr>
                            <w:rFonts w:ascii="Calibri"/>
                            <w:spacing w:val="-2"/>
                            <w:sz w:val="18"/>
                          </w:rPr>
                          <w:t>1,765</w:t>
                        </w:r>
                      </w:p>
                    </w:tc>
                  </w:tr>
                  <w:tr w:rsidR="00BD7B97" w14:paraId="77A1E45E" w14:textId="77777777">
                    <w:trPr>
                      <w:trHeight w:val="436"/>
                    </w:trPr>
                    <w:tc>
                      <w:tcPr>
                        <w:tcW w:w="1518" w:type="dxa"/>
                        <w:tcBorders>
                          <w:top w:val="single" w:sz="4" w:space="0" w:color="000000"/>
                        </w:tcBorders>
                      </w:tcPr>
                      <w:p w14:paraId="588A8B08" w14:textId="77777777" w:rsidR="00BD7B97" w:rsidRDefault="00E4410B">
                        <w:pPr>
                          <w:pStyle w:val="TableParagraph"/>
                          <w:spacing w:before="3"/>
                          <w:ind w:right="315"/>
                          <w:rPr>
                            <w:rFonts w:ascii="Calibri"/>
                            <w:b/>
                            <w:sz w:val="18"/>
                          </w:rPr>
                        </w:pPr>
                        <w:r>
                          <w:rPr>
                            <w:rFonts w:ascii="Calibri"/>
                            <w:b/>
                            <w:spacing w:val="-2"/>
                            <w:sz w:val="18"/>
                          </w:rPr>
                          <w:t>26,692</w:t>
                        </w:r>
                      </w:p>
                    </w:tc>
                    <w:tc>
                      <w:tcPr>
                        <w:tcW w:w="1031" w:type="dxa"/>
                        <w:tcBorders>
                          <w:top w:val="single" w:sz="4" w:space="0" w:color="000000"/>
                          <w:right w:val="single" w:sz="4" w:space="0" w:color="000000"/>
                        </w:tcBorders>
                      </w:tcPr>
                      <w:p w14:paraId="5604890C" w14:textId="77777777" w:rsidR="00BD7B97" w:rsidRDefault="00E4410B">
                        <w:pPr>
                          <w:pStyle w:val="TableParagraph"/>
                          <w:spacing w:before="3"/>
                          <w:ind w:right="112"/>
                          <w:rPr>
                            <w:rFonts w:ascii="Calibri"/>
                            <w:b/>
                            <w:sz w:val="18"/>
                          </w:rPr>
                        </w:pPr>
                        <w:r>
                          <w:rPr>
                            <w:rFonts w:ascii="Calibri"/>
                            <w:b/>
                            <w:spacing w:val="-2"/>
                            <w:sz w:val="18"/>
                          </w:rPr>
                          <w:t>33,266</w:t>
                        </w:r>
                      </w:p>
                    </w:tc>
                    <w:tc>
                      <w:tcPr>
                        <w:tcW w:w="1475" w:type="dxa"/>
                        <w:tcBorders>
                          <w:top w:val="single" w:sz="4" w:space="0" w:color="000000"/>
                          <w:left w:val="single" w:sz="4" w:space="0" w:color="000000"/>
                        </w:tcBorders>
                      </w:tcPr>
                      <w:p w14:paraId="070A802F" w14:textId="77777777" w:rsidR="00BD7B97" w:rsidRDefault="00E4410B">
                        <w:pPr>
                          <w:pStyle w:val="TableParagraph"/>
                          <w:spacing w:before="3"/>
                          <w:ind w:right="272"/>
                          <w:rPr>
                            <w:rFonts w:ascii="Calibri"/>
                            <w:b/>
                            <w:sz w:val="18"/>
                          </w:rPr>
                        </w:pPr>
                        <w:r>
                          <w:rPr>
                            <w:rFonts w:ascii="Calibri"/>
                            <w:b/>
                            <w:spacing w:val="-2"/>
                            <w:sz w:val="18"/>
                          </w:rPr>
                          <w:t>18,325</w:t>
                        </w:r>
                      </w:p>
                    </w:tc>
                    <w:tc>
                      <w:tcPr>
                        <w:tcW w:w="1149" w:type="dxa"/>
                        <w:tcBorders>
                          <w:top w:val="single" w:sz="4" w:space="0" w:color="000000"/>
                        </w:tcBorders>
                      </w:tcPr>
                      <w:p w14:paraId="38E430FD" w14:textId="77777777" w:rsidR="00BD7B97" w:rsidRDefault="00E4410B">
                        <w:pPr>
                          <w:pStyle w:val="TableParagraph"/>
                          <w:spacing w:before="3"/>
                          <w:ind w:right="279"/>
                          <w:rPr>
                            <w:rFonts w:ascii="Calibri"/>
                            <w:b/>
                            <w:sz w:val="18"/>
                          </w:rPr>
                        </w:pPr>
                        <w:r>
                          <w:rPr>
                            <w:rFonts w:ascii="Calibri"/>
                            <w:b/>
                            <w:spacing w:val="-2"/>
                            <w:sz w:val="18"/>
                          </w:rPr>
                          <w:t>14,409</w:t>
                        </w:r>
                      </w:p>
                    </w:tc>
                    <w:tc>
                      <w:tcPr>
                        <w:tcW w:w="902" w:type="dxa"/>
                        <w:tcBorders>
                          <w:top w:val="single" w:sz="4" w:space="0" w:color="000000"/>
                        </w:tcBorders>
                      </w:tcPr>
                      <w:p w14:paraId="2538304E" w14:textId="77777777" w:rsidR="00BD7B97" w:rsidRDefault="00E4410B">
                        <w:pPr>
                          <w:pStyle w:val="TableParagraph"/>
                          <w:spacing w:before="3"/>
                          <w:ind w:right="26"/>
                          <w:rPr>
                            <w:rFonts w:ascii="Calibri"/>
                            <w:b/>
                            <w:sz w:val="18"/>
                          </w:rPr>
                        </w:pPr>
                        <w:r>
                          <w:rPr>
                            <w:rFonts w:ascii="Calibri"/>
                            <w:b/>
                            <w:spacing w:val="-2"/>
                            <w:sz w:val="18"/>
                          </w:rPr>
                          <w:t>27,092</w:t>
                        </w:r>
                      </w:p>
                    </w:tc>
                  </w:tr>
                  <w:tr w:rsidR="00BD7B97" w14:paraId="251C2002" w14:textId="77777777">
                    <w:trPr>
                      <w:trHeight w:val="426"/>
                    </w:trPr>
                    <w:tc>
                      <w:tcPr>
                        <w:tcW w:w="1518" w:type="dxa"/>
                      </w:tcPr>
                      <w:p w14:paraId="18C2E7A8" w14:textId="77777777" w:rsidR="00BD7B97" w:rsidRDefault="00BD7B97">
                        <w:pPr>
                          <w:pStyle w:val="TableParagraph"/>
                          <w:spacing w:before="9"/>
                          <w:jc w:val="left"/>
                          <w:rPr>
                            <w:rFonts w:ascii="Calibri"/>
                            <w:sz w:val="14"/>
                          </w:rPr>
                        </w:pPr>
                      </w:p>
                      <w:p w14:paraId="083DD51A" w14:textId="77777777" w:rsidR="00BD7B97" w:rsidRDefault="00E4410B">
                        <w:pPr>
                          <w:pStyle w:val="TableParagraph"/>
                          <w:ind w:right="316"/>
                          <w:rPr>
                            <w:rFonts w:ascii="Calibri"/>
                            <w:sz w:val="18"/>
                          </w:rPr>
                        </w:pPr>
                        <w:r>
                          <w:rPr>
                            <w:rFonts w:ascii="Calibri"/>
                            <w:sz w:val="18"/>
                          </w:rPr>
                          <w:t>-</w:t>
                        </w:r>
                      </w:p>
                    </w:tc>
                    <w:tc>
                      <w:tcPr>
                        <w:tcW w:w="1031" w:type="dxa"/>
                        <w:tcBorders>
                          <w:right w:val="single" w:sz="4" w:space="0" w:color="000000"/>
                        </w:tcBorders>
                      </w:tcPr>
                      <w:p w14:paraId="4724FB58" w14:textId="77777777" w:rsidR="00BD7B97" w:rsidRDefault="00BD7B97">
                        <w:pPr>
                          <w:pStyle w:val="TableParagraph"/>
                          <w:spacing w:before="9"/>
                          <w:jc w:val="left"/>
                          <w:rPr>
                            <w:rFonts w:ascii="Calibri"/>
                            <w:sz w:val="14"/>
                          </w:rPr>
                        </w:pPr>
                      </w:p>
                      <w:p w14:paraId="70CB41F2" w14:textId="77777777" w:rsidR="00BD7B97" w:rsidRDefault="00E4410B">
                        <w:pPr>
                          <w:pStyle w:val="TableParagraph"/>
                          <w:ind w:right="112"/>
                          <w:rPr>
                            <w:rFonts w:ascii="Calibri"/>
                            <w:sz w:val="18"/>
                          </w:rPr>
                        </w:pPr>
                        <w:r>
                          <w:rPr>
                            <w:rFonts w:ascii="Calibri"/>
                            <w:sz w:val="18"/>
                          </w:rPr>
                          <w:t>-</w:t>
                        </w:r>
                      </w:p>
                    </w:tc>
                    <w:tc>
                      <w:tcPr>
                        <w:tcW w:w="1475" w:type="dxa"/>
                        <w:tcBorders>
                          <w:left w:val="single" w:sz="4" w:space="0" w:color="000000"/>
                        </w:tcBorders>
                      </w:tcPr>
                      <w:p w14:paraId="40ADDF18" w14:textId="77777777" w:rsidR="00BD7B97" w:rsidRDefault="00BD7B97">
                        <w:pPr>
                          <w:pStyle w:val="TableParagraph"/>
                          <w:spacing w:before="9"/>
                          <w:jc w:val="left"/>
                          <w:rPr>
                            <w:rFonts w:ascii="Calibri"/>
                            <w:sz w:val="14"/>
                          </w:rPr>
                        </w:pPr>
                      </w:p>
                      <w:p w14:paraId="6954710F" w14:textId="77777777" w:rsidR="00BD7B97" w:rsidRDefault="00E4410B">
                        <w:pPr>
                          <w:pStyle w:val="TableParagraph"/>
                          <w:ind w:right="272"/>
                          <w:rPr>
                            <w:rFonts w:ascii="Calibri"/>
                            <w:sz w:val="18"/>
                          </w:rPr>
                        </w:pPr>
                        <w:r>
                          <w:rPr>
                            <w:rFonts w:ascii="Calibri"/>
                            <w:spacing w:val="-5"/>
                            <w:sz w:val="18"/>
                          </w:rPr>
                          <w:t>20</w:t>
                        </w:r>
                      </w:p>
                    </w:tc>
                    <w:tc>
                      <w:tcPr>
                        <w:tcW w:w="1149" w:type="dxa"/>
                      </w:tcPr>
                      <w:p w14:paraId="67824861" w14:textId="77777777" w:rsidR="00BD7B97" w:rsidRDefault="00BD7B97">
                        <w:pPr>
                          <w:pStyle w:val="TableParagraph"/>
                          <w:spacing w:before="9"/>
                          <w:jc w:val="left"/>
                          <w:rPr>
                            <w:rFonts w:ascii="Calibri"/>
                            <w:sz w:val="14"/>
                          </w:rPr>
                        </w:pPr>
                      </w:p>
                      <w:p w14:paraId="0C1F9BB7" w14:textId="77777777" w:rsidR="00BD7B97" w:rsidRDefault="00E4410B">
                        <w:pPr>
                          <w:pStyle w:val="TableParagraph"/>
                          <w:ind w:right="278"/>
                          <w:rPr>
                            <w:rFonts w:ascii="Calibri"/>
                            <w:sz w:val="18"/>
                          </w:rPr>
                        </w:pPr>
                        <w:r>
                          <w:rPr>
                            <w:rFonts w:ascii="Calibri"/>
                            <w:spacing w:val="-5"/>
                            <w:sz w:val="18"/>
                          </w:rPr>
                          <w:t>20</w:t>
                        </w:r>
                      </w:p>
                    </w:tc>
                    <w:tc>
                      <w:tcPr>
                        <w:tcW w:w="902" w:type="dxa"/>
                      </w:tcPr>
                      <w:p w14:paraId="33A5733A" w14:textId="77777777" w:rsidR="00BD7B97" w:rsidRDefault="00BD7B97">
                        <w:pPr>
                          <w:pStyle w:val="TableParagraph"/>
                          <w:spacing w:before="9"/>
                          <w:jc w:val="left"/>
                          <w:rPr>
                            <w:rFonts w:ascii="Calibri"/>
                            <w:sz w:val="14"/>
                          </w:rPr>
                        </w:pPr>
                      </w:p>
                      <w:p w14:paraId="6D42574D" w14:textId="77777777" w:rsidR="00BD7B97" w:rsidRDefault="00E4410B">
                        <w:pPr>
                          <w:pStyle w:val="TableParagraph"/>
                          <w:ind w:right="26"/>
                          <w:rPr>
                            <w:rFonts w:ascii="Calibri"/>
                            <w:sz w:val="18"/>
                          </w:rPr>
                        </w:pPr>
                        <w:r>
                          <w:rPr>
                            <w:rFonts w:ascii="Calibri"/>
                            <w:spacing w:val="-5"/>
                            <w:sz w:val="18"/>
                          </w:rPr>
                          <w:t>20</w:t>
                        </w:r>
                      </w:p>
                    </w:tc>
                  </w:tr>
                  <w:tr w:rsidR="00BD7B97" w14:paraId="3A5CF4DF" w14:textId="77777777">
                    <w:trPr>
                      <w:trHeight w:val="240"/>
                    </w:trPr>
                    <w:tc>
                      <w:tcPr>
                        <w:tcW w:w="1518" w:type="dxa"/>
                      </w:tcPr>
                      <w:p w14:paraId="4304AA18" w14:textId="77777777" w:rsidR="00BD7B97" w:rsidRDefault="00E4410B">
                        <w:pPr>
                          <w:pStyle w:val="TableParagraph"/>
                          <w:spacing w:line="213" w:lineRule="exact"/>
                          <w:ind w:right="316"/>
                          <w:rPr>
                            <w:rFonts w:ascii="Calibri"/>
                            <w:sz w:val="18"/>
                          </w:rPr>
                        </w:pPr>
                        <w:r>
                          <w:rPr>
                            <w:rFonts w:ascii="Calibri"/>
                            <w:spacing w:val="-2"/>
                            <w:sz w:val="18"/>
                          </w:rPr>
                          <w:t>201,765</w:t>
                        </w:r>
                      </w:p>
                    </w:tc>
                    <w:tc>
                      <w:tcPr>
                        <w:tcW w:w="1031" w:type="dxa"/>
                        <w:tcBorders>
                          <w:right w:val="single" w:sz="4" w:space="0" w:color="000000"/>
                        </w:tcBorders>
                      </w:tcPr>
                      <w:p w14:paraId="24FE2B7E" w14:textId="77777777" w:rsidR="00BD7B97" w:rsidRDefault="00E4410B">
                        <w:pPr>
                          <w:pStyle w:val="TableParagraph"/>
                          <w:spacing w:line="213" w:lineRule="exact"/>
                          <w:ind w:right="113"/>
                          <w:rPr>
                            <w:rFonts w:ascii="Calibri"/>
                            <w:sz w:val="18"/>
                          </w:rPr>
                        </w:pPr>
                        <w:r>
                          <w:rPr>
                            <w:rFonts w:ascii="Calibri"/>
                            <w:spacing w:val="-2"/>
                            <w:sz w:val="18"/>
                          </w:rPr>
                          <w:t>183,994</w:t>
                        </w:r>
                      </w:p>
                    </w:tc>
                    <w:tc>
                      <w:tcPr>
                        <w:tcW w:w="1475" w:type="dxa"/>
                        <w:tcBorders>
                          <w:left w:val="single" w:sz="4" w:space="0" w:color="000000"/>
                        </w:tcBorders>
                      </w:tcPr>
                      <w:p w14:paraId="45D75345" w14:textId="77777777" w:rsidR="00BD7B97" w:rsidRDefault="00E4410B">
                        <w:pPr>
                          <w:pStyle w:val="TableParagraph"/>
                          <w:spacing w:line="213" w:lineRule="exact"/>
                          <w:ind w:right="273"/>
                          <w:rPr>
                            <w:rFonts w:ascii="Calibri"/>
                            <w:sz w:val="18"/>
                          </w:rPr>
                        </w:pPr>
                        <w:r>
                          <w:rPr>
                            <w:rFonts w:ascii="Calibri"/>
                            <w:spacing w:val="-2"/>
                            <w:sz w:val="18"/>
                          </w:rPr>
                          <w:t>201,735</w:t>
                        </w:r>
                      </w:p>
                    </w:tc>
                    <w:tc>
                      <w:tcPr>
                        <w:tcW w:w="1149" w:type="dxa"/>
                      </w:tcPr>
                      <w:p w14:paraId="70A25761" w14:textId="77777777" w:rsidR="00BD7B97" w:rsidRDefault="00E4410B">
                        <w:pPr>
                          <w:pStyle w:val="TableParagraph"/>
                          <w:spacing w:line="213" w:lineRule="exact"/>
                          <w:ind w:right="279"/>
                          <w:rPr>
                            <w:rFonts w:ascii="Calibri"/>
                            <w:sz w:val="18"/>
                          </w:rPr>
                        </w:pPr>
                        <w:r>
                          <w:rPr>
                            <w:rFonts w:ascii="Calibri"/>
                            <w:spacing w:val="-2"/>
                            <w:sz w:val="18"/>
                          </w:rPr>
                          <w:t>178,700</w:t>
                        </w:r>
                      </w:p>
                    </w:tc>
                    <w:tc>
                      <w:tcPr>
                        <w:tcW w:w="902" w:type="dxa"/>
                      </w:tcPr>
                      <w:p w14:paraId="1EFF11DC" w14:textId="77777777" w:rsidR="00BD7B97" w:rsidRDefault="00E4410B">
                        <w:pPr>
                          <w:pStyle w:val="TableParagraph"/>
                          <w:spacing w:line="213" w:lineRule="exact"/>
                          <w:ind w:right="26"/>
                          <w:rPr>
                            <w:rFonts w:ascii="Calibri"/>
                            <w:sz w:val="18"/>
                          </w:rPr>
                        </w:pPr>
                        <w:r>
                          <w:rPr>
                            <w:rFonts w:ascii="Calibri"/>
                            <w:spacing w:val="-2"/>
                            <w:sz w:val="18"/>
                          </w:rPr>
                          <w:t>183,969</w:t>
                        </w:r>
                      </w:p>
                    </w:tc>
                  </w:tr>
                  <w:tr w:rsidR="00BD7B97" w14:paraId="368244E7" w14:textId="77777777">
                    <w:trPr>
                      <w:trHeight w:val="239"/>
                    </w:trPr>
                    <w:tc>
                      <w:tcPr>
                        <w:tcW w:w="1518" w:type="dxa"/>
                      </w:tcPr>
                      <w:p w14:paraId="1B2AE196" w14:textId="77777777" w:rsidR="00BD7B97" w:rsidRDefault="00E4410B">
                        <w:pPr>
                          <w:pStyle w:val="TableParagraph"/>
                          <w:spacing w:line="213" w:lineRule="exact"/>
                          <w:ind w:right="315"/>
                          <w:rPr>
                            <w:rFonts w:ascii="Calibri"/>
                            <w:sz w:val="18"/>
                          </w:rPr>
                        </w:pPr>
                        <w:r>
                          <w:rPr>
                            <w:rFonts w:ascii="Calibri"/>
                            <w:spacing w:val="-5"/>
                            <w:sz w:val="18"/>
                          </w:rPr>
                          <w:t>224</w:t>
                        </w:r>
                      </w:p>
                    </w:tc>
                    <w:tc>
                      <w:tcPr>
                        <w:tcW w:w="1031" w:type="dxa"/>
                        <w:tcBorders>
                          <w:right w:val="single" w:sz="4" w:space="0" w:color="000000"/>
                        </w:tcBorders>
                      </w:tcPr>
                      <w:p w14:paraId="571CF169" w14:textId="77777777" w:rsidR="00BD7B97" w:rsidRDefault="00E4410B">
                        <w:pPr>
                          <w:pStyle w:val="TableParagraph"/>
                          <w:spacing w:line="213" w:lineRule="exact"/>
                          <w:ind w:right="112"/>
                          <w:rPr>
                            <w:rFonts w:ascii="Calibri"/>
                            <w:sz w:val="18"/>
                          </w:rPr>
                        </w:pPr>
                        <w:r>
                          <w:rPr>
                            <w:rFonts w:ascii="Calibri"/>
                            <w:spacing w:val="-5"/>
                            <w:sz w:val="18"/>
                          </w:rPr>
                          <w:t>404</w:t>
                        </w:r>
                      </w:p>
                    </w:tc>
                    <w:tc>
                      <w:tcPr>
                        <w:tcW w:w="1475" w:type="dxa"/>
                        <w:tcBorders>
                          <w:left w:val="single" w:sz="4" w:space="0" w:color="000000"/>
                        </w:tcBorders>
                      </w:tcPr>
                      <w:p w14:paraId="0C6632A6" w14:textId="77777777" w:rsidR="00BD7B97" w:rsidRDefault="00E4410B">
                        <w:pPr>
                          <w:pStyle w:val="TableParagraph"/>
                          <w:spacing w:line="213" w:lineRule="exact"/>
                          <w:ind w:right="272"/>
                          <w:rPr>
                            <w:rFonts w:ascii="Calibri"/>
                            <w:sz w:val="18"/>
                          </w:rPr>
                        </w:pPr>
                        <w:r>
                          <w:rPr>
                            <w:rFonts w:ascii="Calibri"/>
                            <w:spacing w:val="-5"/>
                            <w:sz w:val="18"/>
                          </w:rPr>
                          <w:t>224</w:t>
                        </w:r>
                      </w:p>
                    </w:tc>
                    <w:tc>
                      <w:tcPr>
                        <w:tcW w:w="1149" w:type="dxa"/>
                      </w:tcPr>
                      <w:p w14:paraId="47B1B431" w14:textId="77777777" w:rsidR="00BD7B97" w:rsidRDefault="00E4410B">
                        <w:pPr>
                          <w:pStyle w:val="TableParagraph"/>
                          <w:spacing w:line="213" w:lineRule="exact"/>
                          <w:ind w:right="278"/>
                          <w:rPr>
                            <w:rFonts w:ascii="Calibri"/>
                            <w:sz w:val="18"/>
                          </w:rPr>
                        </w:pPr>
                        <w:r>
                          <w:rPr>
                            <w:rFonts w:ascii="Calibri"/>
                            <w:spacing w:val="-5"/>
                            <w:sz w:val="18"/>
                          </w:rPr>
                          <w:t>500</w:t>
                        </w:r>
                      </w:p>
                    </w:tc>
                    <w:tc>
                      <w:tcPr>
                        <w:tcW w:w="902" w:type="dxa"/>
                      </w:tcPr>
                      <w:p w14:paraId="075A83E3" w14:textId="77777777" w:rsidR="00BD7B97" w:rsidRDefault="00E4410B">
                        <w:pPr>
                          <w:pStyle w:val="TableParagraph"/>
                          <w:spacing w:line="213" w:lineRule="exact"/>
                          <w:ind w:right="26"/>
                          <w:rPr>
                            <w:rFonts w:ascii="Calibri"/>
                            <w:sz w:val="18"/>
                          </w:rPr>
                        </w:pPr>
                        <w:r>
                          <w:rPr>
                            <w:rFonts w:ascii="Calibri"/>
                            <w:spacing w:val="-5"/>
                            <w:sz w:val="18"/>
                          </w:rPr>
                          <w:t>404</w:t>
                        </w:r>
                      </w:p>
                    </w:tc>
                  </w:tr>
                  <w:tr w:rsidR="00BD7B97" w14:paraId="0108F916" w14:textId="77777777">
                    <w:trPr>
                      <w:trHeight w:val="282"/>
                    </w:trPr>
                    <w:tc>
                      <w:tcPr>
                        <w:tcW w:w="1518" w:type="dxa"/>
                        <w:tcBorders>
                          <w:bottom w:val="single" w:sz="4" w:space="0" w:color="000000"/>
                        </w:tcBorders>
                      </w:tcPr>
                      <w:p w14:paraId="3E9A168D" w14:textId="77777777" w:rsidR="00BD7B97" w:rsidRDefault="00E4410B">
                        <w:pPr>
                          <w:pStyle w:val="TableParagraph"/>
                          <w:spacing w:line="213" w:lineRule="exact"/>
                          <w:ind w:right="316"/>
                          <w:rPr>
                            <w:rFonts w:ascii="Calibri"/>
                            <w:sz w:val="18"/>
                          </w:rPr>
                        </w:pPr>
                        <w:r>
                          <w:rPr>
                            <w:rFonts w:ascii="Calibri"/>
                            <w:spacing w:val="-2"/>
                            <w:sz w:val="18"/>
                          </w:rPr>
                          <w:t>2,542</w:t>
                        </w:r>
                      </w:p>
                    </w:tc>
                    <w:tc>
                      <w:tcPr>
                        <w:tcW w:w="1031" w:type="dxa"/>
                        <w:tcBorders>
                          <w:bottom w:val="single" w:sz="4" w:space="0" w:color="000000"/>
                          <w:right w:val="single" w:sz="4" w:space="0" w:color="000000"/>
                        </w:tcBorders>
                      </w:tcPr>
                      <w:p w14:paraId="386007C0" w14:textId="77777777" w:rsidR="00BD7B97" w:rsidRDefault="00E4410B">
                        <w:pPr>
                          <w:pStyle w:val="TableParagraph"/>
                          <w:spacing w:line="213" w:lineRule="exact"/>
                          <w:ind w:right="113"/>
                          <w:rPr>
                            <w:rFonts w:ascii="Calibri"/>
                            <w:sz w:val="18"/>
                          </w:rPr>
                        </w:pPr>
                        <w:r>
                          <w:rPr>
                            <w:rFonts w:ascii="Calibri"/>
                            <w:spacing w:val="-2"/>
                            <w:sz w:val="18"/>
                          </w:rPr>
                          <w:t>1,828</w:t>
                        </w:r>
                      </w:p>
                    </w:tc>
                    <w:tc>
                      <w:tcPr>
                        <w:tcW w:w="1475" w:type="dxa"/>
                        <w:tcBorders>
                          <w:left w:val="single" w:sz="4" w:space="0" w:color="000000"/>
                          <w:bottom w:val="single" w:sz="4" w:space="0" w:color="000000"/>
                        </w:tcBorders>
                      </w:tcPr>
                      <w:p w14:paraId="57161323" w14:textId="77777777" w:rsidR="00BD7B97" w:rsidRDefault="00E4410B">
                        <w:pPr>
                          <w:pStyle w:val="TableParagraph"/>
                          <w:spacing w:line="213" w:lineRule="exact"/>
                          <w:ind w:right="273"/>
                          <w:rPr>
                            <w:rFonts w:ascii="Calibri"/>
                            <w:sz w:val="18"/>
                          </w:rPr>
                        </w:pPr>
                        <w:r>
                          <w:rPr>
                            <w:rFonts w:ascii="Calibri"/>
                            <w:spacing w:val="-2"/>
                            <w:sz w:val="18"/>
                          </w:rPr>
                          <w:t>2,542</w:t>
                        </w:r>
                      </w:p>
                    </w:tc>
                    <w:tc>
                      <w:tcPr>
                        <w:tcW w:w="1149" w:type="dxa"/>
                        <w:tcBorders>
                          <w:bottom w:val="single" w:sz="4" w:space="0" w:color="000000"/>
                        </w:tcBorders>
                      </w:tcPr>
                      <w:p w14:paraId="04E8FD03" w14:textId="77777777" w:rsidR="00BD7B97" w:rsidRDefault="00E4410B">
                        <w:pPr>
                          <w:pStyle w:val="TableParagraph"/>
                          <w:spacing w:line="213" w:lineRule="exact"/>
                          <w:ind w:right="279"/>
                          <w:rPr>
                            <w:rFonts w:ascii="Calibri"/>
                            <w:sz w:val="18"/>
                          </w:rPr>
                        </w:pPr>
                        <w:r>
                          <w:rPr>
                            <w:rFonts w:ascii="Calibri"/>
                            <w:spacing w:val="-2"/>
                            <w:sz w:val="18"/>
                          </w:rPr>
                          <w:t>2,598</w:t>
                        </w:r>
                      </w:p>
                    </w:tc>
                    <w:tc>
                      <w:tcPr>
                        <w:tcW w:w="902" w:type="dxa"/>
                        <w:tcBorders>
                          <w:bottom w:val="single" w:sz="4" w:space="0" w:color="000000"/>
                        </w:tcBorders>
                      </w:tcPr>
                      <w:p w14:paraId="793F00A7" w14:textId="77777777" w:rsidR="00BD7B97" w:rsidRDefault="00E4410B">
                        <w:pPr>
                          <w:pStyle w:val="TableParagraph"/>
                          <w:spacing w:line="213" w:lineRule="exact"/>
                          <w:ind w:right="26"/>
                          <w:rPr>
                            <w:rFonts w:ascii="Calibri"/>
                            <w:sz w:val="18"/>
                          </w:rPr>
                        </w:pPr>
                        <w:r>
                          <w:rPr>
                            <w:rFonts w:ascii="Calibri"/>
                            <w:spacing w:val="-2"/>
                            <w:sz w:val="18"/>
                          </w:rPr>
                          <w:t>1,828</w:t>
                        </w:r>
                      </w:p>
                    </w:tc>
                  </w:tr>
                  <w:tr w:rsidR="00BD7B97" w14:paraId="2B3CF989" w14:textId="77777777">
                    <w:trPr>
                      <w:trHeight w:val="290"/>
                    </w:trPr>
                    <w:tc>
                      <w:tcPr>
                        <w:tcW w:w="1518" w:type="dxa"/>
                        <w:tcBorders>
                          <w:top w:val="single" w:sz="4" w:space="0" w:color="000000"/>
                          <w:bottom w:val="single" w:sz="4" w:space="0" w:color="000000"/>
                        </w:tcBorders>
                      </w:tcPr>
                      <w:p w14:paraId="5048828E" w14:textId="77777777" w:rsidR="00BD7B97" w:rsidRDefault="00E4410B">
                        <w:pPr>
                          <w:pStyle w:val="TableParagraph"/>
                          <w:spacing w:before="6"/>
                          <w:ind w:right="315"/>
                          <w:rPr>
                            <w:rFonts w:ascii="Calibri"/>
                            <w:b/>
                            <w:sz w:val="18"/>
                          </w:rPr>
                        </w:pPr>
                        <w:r>
                          <w:rPr>
                            <w:rFonts w:ascii="Calibri"/>
                            <w:b/>
                            <w:spacing w:val="-2"/>
                            <w:sz w:val="18"/>
                          </w:rPr>
                          <w:t>204,531</w:t>
                        </w:r>
                      </w:p>
                    </w:tc>
                    <w:tc>
                      <w:tcPr>
                        <w:tcW w:w="1031" w:type="dxa"/>
                        <w:tcBorders>
                          <w:top w:val="single" w:sz="4" w:space="0" w:color="000000"/>
                          <w:bottom w:val="single" w:sz="4" w:space="0" w:color="000000"/>
                          <w:right w:val="single" w:sz="4" w:space="0" w:color="000000"/>
                        </w:tcBorders>
                      </w:tcPr>
                      <w:p w14:paraId="08C558F5" w14:textId="77777777" w:rsidR="00BD7B97" w:rsidRDefault="00E4410B">
                        <w:pPr>
                          <w:pStyle w:val="TableParagraph"/>
                          <w:spacing w:before="6"/>
                          <w:ind w:right="113"/>
                          <w:rPr>
                            <w:rFonts w:ascii="Calibri"/>
                            <w:b/>
                            <w:sz w:val="18"/>
                          </w:rPr>
                        </w:pPr>
                        <w:r>
                          <w:rPr>
                            <w:rFonts w:ascii="Calibri"/>
                            <w:b/>
                            <w:spacing w:val="-2"/>
                            <w:sz w:val="18"/>
                          </w:rPr>
                          <w:t>186,226</w:t>
                        </w:r>
                      </w:p>
                    </w:tc>
                    <w:tc>
                      <w:tcPr>
                        <w:tcW w:w="1475" w:type="dxa"/>
                        <w:tcBorders>
                          <w:top w:val="single" w:sz="4" w:space="0" w:color="000000"/>
                          <w:left w:val="single" w:sz="4" w:space="0" w:color="000000"/>
                          <w:bottom w:val="single" w:sz="4" w:space="0" w:color="000000"/>
                        </w:tcBorders>
                      </w:tcPr>
                      <w:p w14:paraId="15F26601" w14:textId="77777777" w:rsidR="00BD7B97" w:rsidRDefault="00E4410B">
                        <w:pPr>
                          <w:pStyle w:val="TableParagraph"/>
                          <w:spacing w:before="6"/>
                          <w:ind w:right="272"/>
                          <w:rPr>
                            <w:rFonts w:ascii="Calibri"/>
                            <w:b/>
                            <w:sz w:val="18"/>
                          </w:rPr>
                        </w:pPr>
                        <w:r>
                          <w:rPr>
                            <w:rFonts w:ascii="Calibri"/>
                            <w:b/>
                            <w:spacing w:val="-2"/>
                            <w:sz w:val="18"/>
                          </w:rPr>
                          <w:t>204,521</w:t>
                        </w:r>
                      </w:p>
                    </w:tc>
                    <w:tc>
                      <w:tcPr>
                        <w:tcW w:w="1149" w:type="dxa"/>
                        <w:tcBorders>
                          <w:top w:val="single" w:sz="4" w:space="0" w:color="000000"/>
                          <w:bottom w:val="single" w:sz="4" w:space="0" w:color="000000"/>
                        </w:tcBorders>
                      </w:tcPr>
                      <w:p w14:paraId="0F3FF448" w14:textId="77777777" w:rsidR="00BD7B97" w:rsidRDefault="00E4410B">
                        <w:pPr>
                          <w:pStyle w:val="TableParagraph"/>
                          <w:spacing w:before="6"/>
                          <w:ind w:right="279"/>
                          <w:rPr>
                            <w:rFonts w:ascii="Calibri"/>
                            <w:b/>
                            <w:sz w:val="18"/>
                          </w:rPr>
                        </w:pPr>
                        <w:r>
                          <w:rPr>
                            <w:rFonts w:ascii="Calibri"/>
                            <w:b/>
                            <w:spacing w:val="-2"/>
                            <w:sz w:val="18"/>
                          </w:rPr>
                          <w:t>181,818</w:t>
                        </w:r>
                      </w:p>
                    </w:tc>
                    <w:tc>
                      <w:tcPr>
                        <w:tcW w:w="902" w:type="dxa"/>
                        <w:tcBorders>
                          <w:top w:val="single" w:sz="4" w:space="0" w:color="000000"/>
                          <w:bottom w:val="single" w:sz="4" w:space="0" w:color="000000"/>
                        </w:tcBorders>
                      </w:tcPr>
                      <w:p w14:paraId="238B1F50" w14:textId="77777777" w:rsidR="00BD7B97" w:rsidRDefault="00E4410B">
                        <w:pPr>
                          <w:pStyle w:val="TableParagraph"/>
                          <w:spacing w:before="6"/>
                          <w:ind w:right="26"/>
                          <w:rPr>
                            <w:rFonts w:ascii="Calibri"/>
                            <w:b/>
                            <w:sz w:val="18"/>
                          </w:rPr>
                        </w:pPr>
                        <w:r>
                          <w:rPr>
                            <w:rFonts w:ascii="Calibri"/>
                            <w:b/>
                            <w:spacing w:val="-2"/>
                            <w:sz w:val="18"/>
                          </w:rPr>
                          <w:t>186,221</w:t>
                        </w:r>
                      </w:p>
                    </w:tc>
                  </w:tr>
                  <w:tr w:rsidR="00BD7B97" w14:paraId="5FD4FD14" w14:textId="77777777">
                    <w:trPr>
                      <w:trHeight w:val="230"/>
                    </w:trPr>
                    <w:tc>
                      <w:tcPr>
                        <w:tcW w:w="1518" w:type="dxa"/>
                        <w:tcBorders>
                          <w:top w:val="single" w:sz="4" w:space="0" w:color="000000"/>
                          <w:bottom w:val="single" w:sz="4" w:space="0" w:color="000000"/>
                        </w:tcBorders>
                      </w:tcPr>
                      <w:p w14:paraId="5D3DBC75" w14:textId="77777777" w:rsidR="00BD7B97" w:rsidRDefault="00E4410B">
                        <w:pPr>
                          <w:pStyle w:val="TableParagraph"/>
                          <w:spacing w:before="6" w:line="204" w:lineRule="exact"/>
                          <w:ind w:right="315"/>
                          <w:rPr>
                            <w:rFonts w:ascii="Calibri"/>
                            <w:b/>
                            <w:sz w:val="18"/>
                          </w:rPr>
                        </w:pPr>
                        <w:r>
                          <w:rPr>
                            <w:rFonts w:ascii="Calibri"/>
                            <w:b/>
                            <w:spacing w:val="-2"/>
                            <w:sz w:val="18"/>
                          </w:rPr>
                          <w:t>231,223</w:t>
                        </w:r>
                      </w:p>
                    </w:tc>
                    <w:tc>
                      <w:tcPr>
                        <w:tcW w:w="1031" w:type="dxa"/>
                        <w:tcBorders>
                          <w:top w:val="single" w:sz="4" w:space="0" w:color="000000"/>
                          <w:bottom w:val="single" w:sz="4" w:space="0" w:color="000000"/>
                          <w:right w:val="single" w:sz="4" w:space="0" w:color="000000"/>
                        </w:tcBorders>
                      </w:tcPr>
                      <w:p w14:paraId="2473BD7B" w14:textId="77777777" w:rsidR="00BD7B97" w:rsidRDefault="00E4410B">
                        <w:pPr>
                          <w:pStyle w:val="TableParagraph"/>
                          <w:spacing w:before="6" w:line="204" w:lineRule="exact"/>
                          <w:ind w:right="113"/>
                          <w:rPr>
                            <w:rFonts w:ascii="Calibri"/>
                            <w:b/>
                            <w:sz w:val="18"/>
                          </w:rPr>
                        </w:pPr>
                        <w:r>
                          <w:rPr>
                            <w:rFonts w:ascii="Calibri"/>
                            <w:b/>
                            <w:spacing w:val="-2"/>
                            <w:sz w:val="18"/>
                          </w:rPr>
                          <w:t>219,492</w:t>
                        </w:r>
                      </w:p>
                    </w:tc>
                    <w:tc>
                      <w:tcPr>
                        <w:tcW w:w="1475" w:type="dxa"/>
                        <w:tcBorders>
                          <w:top w:val="single" w:sz="4" w:space="0" w:color="000000"/>
                          <w:left w:val="single" w:sz="4" w:space="0" w:color="000000"/>
                          <w:bottom w:val="single" w:sz="4" w:space="0" w:color="000000"/>
                        </w:tcBorders>
                      </w:tcPr>
                      <w:p w14:paraId="0738DD85" w14:textId="77777777" w:rsidR="00BD7B97" w:rsidRDefault="00E4410B">
                        <w:pPr>
                          <w:pStyle w:val="TableParagraph"/>
                          <w:spacing w:before="6" w:line="204" w:lineRule="exact"/>
                          <w:ind w:right="272"/>
                          <w:rPr>
                            <w:rFonts w:ascii="Calibri"/>
                            <w:b/>
                            <w:sz w:val="18"/>
                          </w:rPr>
                        </w:pPr>
                        <w:r>
                          <w:rPr>
                            <w:rFonts w:ascii="Calibri"/>
                            <w:b/>
                            <w:spacing w:val="-2"/>
                            <w:sz w:val="18"/>
                          </w:rPr>
                          <w:t>222,846</w:t>
                        </w:r>
                      </w:p>
                    </w:tc>
                    <w:tc>
                      <w:tcPr>
                        <w:tcW w:w="1149" w:type="dxa"/>
                        <w:tcBorders>
                          <w:top w:val="single" w:sz="4" w:space="0" w:color="000000"/>
                          <w:bottom w:val="single" w:sz="4" w:space="0" w:color="000000"/>
                        </w:tcBorders>
                      </w:tcPr>
                      <w:p w14:paraId="2B96F5E2" w14:textId="77777777" w:rsidR="00BD7B97" w:rsidRDefault="00E4410B">
                        <w:pPr>
                          <w:pStyle w:val="TableParagraph"/>
                          <w:spacing w:before="6" w:line="204" w:lineRule="exact"/>
                          <w:ind w:right="279"/>
                          <w:rPr>
                            <w:rFonts w:ascii="Calibri"/>
                            <w:b/>
                            <w:sz w:val="18"/>
                          </w:rPr>
                        </w:pPr>
                        <w:r>
                          <w:rPr>
                            <w:rFonts w:ascii="Calibri"/>
                            <w:b/>
                            <w:spacing w:val="-2"/>
                            <w:sz w:val="18"/>
                          </w:rPr>
                          <w:t>196,227</w:t>
                        </w:r>
                      </w:p>
                    </w:tc>
                    <w:tc>
                      <w:tcPr>
                        <w:tcW w:w="902" w:type="dxa"/>
                        <w:tcBorders>
                          <w:top w:val="single" w:sz="4" w:space="0" w:color="000000"/>
                          <w:bottom w:val="single" w:sz="4" w:space="0" w:color="000000"/>
                        </w:tcBorders>
                      </w:tcPr>
                      <w:p w14:paraId="5963AC47" w14:textId="77777777" w:rsidR="00BD7B97" w:rsidRDefault="00E4410B">
                        <w:pPr>
                          <w:pStyle w:val="TableParagraph"/>
                          <w:spacing w:before="6" w:line="204" w:lineRule="exact"/>
                          <w:ind w:right="26"/>
                          <w:rPr>
                            <w:rFonts w:ascii="Calibri"/>
                            <w:b/>
                            <w:sz w:val="18"/>
                          </w:rPr>
                        </w:pPr>
                        <w:r>
                          <w:rPr>
                            <w:rFonts w:ascii="Calibri"/>
                            <w:b/>
                            <w:spacing w:val="-2"/>
                            <w:sz w:val="18"/>
                          </w:rPr>
                          <w:t>213,313</w:t>
                        </w:r>
                      </w:p>
                    </w:tc>
                  </w:tr>
                  <w:tr w:rsidR="00BD7B97" w14:paraId="2D3C8AC4" w14:textId="77777777">
                    <w:trPr>
                      <w:trHeight w:val="607"/>
                    </w:trPr>
                    <w:tc>
                      <w:tcPr>
                        <w:tcW w:w="1518" w:type="dxa"/>
                        <w:tcBorders>
                          <w:top w:val="single" w:sz="4" w:space="0" w:color="000000"/>
                        </w:tcBorders>
                      </w:tcPr>
                      <w:p w14:paraId="08FDC794" w14:textId="77777777" w:rsidR="00BD7B97" w:rsidRDefault="00BD7B97">
                        <w:pPr>
                          <w:pStyle w:val="TableParagraph"/>
                          <w:jc w:val="left"/>
                          <w:rPr>
                            <w:rFonts w:ascii="Calibri"/>
                            <w:sz w:val="18"/>
                          </w:rPr>
                        </w:pPr>
                      </w:p>
                      <w:p w14:paraId="0ADE2E0B" w14:textId="77777777" w:rsidR="00BD7B97" w:rsidRDefault="00E4410B">
                        <w:pPr>
                          <w:pStyle w:val="TableParagraph"/>
                          <w:spacing w:before="141"/>
                          <w:ind w:right="316"/>
                          <w:rPr>
                            <w:rFonts w:ascii="Calibri"/>
                            <w:sz w:val="18"/>
                          </w:rPr>
                        </w:pPr>
                        <w:r>
                          <w:rPr>
                            <w:rFonts w:ascii="Calibri"/>
                            <w:spacing w:val="-2"/>
                            <w:sz w:val="18"/>
                          </w:rPr>
                          <w:t>4,245</w:t>
                        </w:r>
                      </w:p>
                    </w:tc>
                    <w:tc>
                      <w:tcPr>
                        <w:tcW w:w="1031" w:type="dxa"/>
                        <w:tcBorders>
                          <w:top w:val="single" w:sz="4" w:space="0" w:color="000000"/>
                          <w:right w:val="single" w:sz="4" w:space="0" w:color="000000"/>
                        </w:tcBorders>
                      </w:tcPr>
                      <w:p w14:paraId="08991518" w14:textId="77777777" w:rsidR="00BD7B97" w:rsidRDefault="00BD7B97">
                        <w:pPr>
                          <w:pStyle w:val="TableParagraph"/>
                          <w:jc w:val="left"/>
                          <w:rPr>
                            <w:rFonts w:ascii="Calibri"/>
                            <w:sz w:val="18"/>
                          </w:rPr>
                        </w:pPr>
                      </w:p>
                      <w:p w14:paraId="73CAFCED" w14:textId="77777777" w:rsidR="00BD7B97" w:rsidRDefault="00E4410B">
                        <w:pPr>
                          <w:pStyle w:val="TableParagraph"/>
                          <w:spacing w:before="141"/>
                          <w:ind w:right="113"/>
                          <w:rPr>
                            <w:rFonts w:ascii="Calibri"/>
                            <w:sz w:val="18"/>
                          </w:rPr>
                        </w:pPr>
                        <w:r>
                          <w:rPr>
                            <w:rFonts w:ascii="Calibri"/>
                            <w:spacing w:val="-2"/>
                            <w:sz w:val="18"/>
                          </w:rPr>
                          <w:t>4,163</w:t>
                        </w:r>
                      </w:p>
                    </w:tc>
                    <w:tc>
                      <w:tcPr>
                        <w:tcW w:w="1475" w:type="dxa"/>
                        <w:tcBorders>
                          <w:top w:val="single" w:sz="4" w:space="0" w:color="000000"/>
                          <w:left w:val="single" w:sz="4" w:space="0" w:color="000000"/>
                        </w:tcBorders>
                      </w:tcPr>
                      <w:p w14:paraId="4D560DAD" w14:textId="77777777" w:rsidR="00BD7B97" w:rsidRDefault="00BD7B97">
                        <w:pPr>
                          <w:pStyle w:val="TableParagraph"/>
                          <w:jc w:val="left"/>
                          <w:rPr>
                            <w:rFonts w:ascii="Calibri"/>
                            <w:sz w:val="18"/>
                          </w:rPr>
                        </w:pPr>
                      </w:p>
                      <w:p w14:paraId="7957902B" w14:textId="77777777" w:rsidR="00BD7B97" w:rsidRDefault="00E4410B">
                        <w:pPr>
                          <w:pStyle w:val="TableParagraph"/>
                          <w:spacing w:before="141"/>
                          <w:ind w:right="273"/>
                          <w:rPr>
                            <w:rFonts w:ascii="Calibri"/>
                            <w:sz w:val="18"/>
                          </w:rPr>
                        </w:pPr>
                        <w:r>
                          <w:rPr>
                            <w:rFonts w:ascii="Calibri"/>
                            <w:spacing w:val="-2"/>
                            <w:sz w:val="18"/>
                          </w:rPr>
                          <w:t>3,557</w:t>
                        </w:r>
                      </w:p>
                    </w:tc>
                    <w:tc>
                      <w:tcPr>
                        <w:tcW w:w="1149" w:type="dxa"/>
                        <w:tcBorders>
                          <w:top w:val="single" w:sz="4" w:space="0" w:color="000000"/>
                        </w:tcBorders>
                      </w:tcPr>
                      <w:p w14:paraId="2F42B829" w14:textId="77777777" w:rsidR="00BD7B97" w:rsidRDefault="00BD7B97">
                        <w:pPr>
                          <w:pStyle w:val="TableParagraph"/>
                          <w:jc w:val="left"/>
                          <w:rPr>
                            <w:rFonts w:ascii="Calibri"/>
                            <w:sz w:val="18"/>
                          </w:rPr>
                        </w:pPr>
                      </w:p>
                      <w:p w14:paraId="2D9FBE29" w14:textId="77777777" w:rsidR="00BD7B97" w:rsidRDefault="00E4410B">
                        <w:pPr>
                          <w:pStyle w:val="TableParagraph"/>
                          <w:spacing w:before="141"/>
                          <w:ind w:right="279"/>
                          <w:rPr>
                            <w:rFonts w:ascii="Calibri"/>
                            <w:sz w:val="18"/>
                          </w:rPr>
                        </w:pPr>
                        <w:r>
                          <w:rPr>
                            <w:rFonts w:ascii="Calibri"/>
                            <w:spacing w:val="-2"/>
                            <w:sz w:val="18"/>
                          </w:rPr>
                          <w:t>3,200</w:t>
                        </w:r>
                      </w:p>
                    </w:tc>
                    <w:tc>
                      <w:tcPr>
                        <w:tcW w:w="902" w:type="dxa"/>
                        <w:tcBorders>
                          <w:top w:val="single" w:sz="4" w:space="0" w:color="000000"/>
                        </w:tcBorders>
                      </w:tcPr>
                      <w:p w14:paraId="644EE663" w14:textId="77777777" w:rsidR="00BD7B97" w:rsidRDefault="00BD7B97">
                        <w:pPr>
                          <w:pStyle w:val="TableParagraph"/>
                          <w:jc w:val="left"/>
                          <w:rPr>
                            <w:rFonts w:ascii="Calibri"/>
                            <w:sz w:val="18"/>
                          </w:rPr>
                        </w:pPr>
                      </w:p>
                      <w:p w14:paraId="41E94659" w14:textId="77777777" w:rsidR="00BD7B97" w:rsidRDefault="00E4410B">
                        <w:pPr>
                          <w:pStyle w:val="TableParagraph"/>
                          <w:spacing w:before="141"/>
                          <w:ind w:right="26"/>
                          <w:rPr>
                            <w:rFonts w:ascii="Calibri"/>
                            <w:sz w:val="18"/>
                          </w:rPr>
                        </w:pPr>
                        <w:r>
                          <w:rPr>
                            <w:rFonts w:ascii="Calibri"/>
                            <w:spacing w:val="-2"/>
                            <w:sz w:val="18"/>
                          </w:rPr>
                          <w:t>4,068</w:t>
                        </w:r>
                      </w:p>
                    </w:tc>
                  </w:tr>
                  <w:tr w:rsidR="00BD7B97" w14:paraId="0E1FD28B" w14:textId="77777777">
                    <w:trPr>
                      <w:trHeight w:val="240"/>
                    </w:trPr>
                    <w:tc>
                      <w:tcPr>
                        <w:tcW w:w="1518" w:type="dxa"/>
                      </w:tcPr>
                      <w:p w14:paraId="06A45128" w14:textId="77777777" w:rsidR="00BD7B97" w:rsidRDefault="00E4410B">
                        <w:pPr>
                          <w:pStyle w:val="TableParagraph"/>
                          <w:spacing w:line="213" w:lineRule="exact"/>
                          <w:ind w:right="315"/>
                          <w:rPr>
                            <w:rFonts w:ascii="Calibri"/>
                            <w:sz w:val="18"/>
                          </w:rPr>
                        </w:pPr>
                        <w:r>
                          <w:rPr>
                            <w:rFonts w:ascii="Calibri"/>
                            <w:spacing w:val="-5"/>
                            <w:sz w:val="18"/>
                          </w:rPr>
                          <w:t>862</w:t>
                        </w:r>
                      </w:p>
                    </w:tc>
                    <w:tc>
                      <w:tcPr>
                        <w:tcW w:w="1031" w:type="dxa"/>
                        <w:tcBorders>
                          <w:right w:val="single" w:sz="4" w:space="0" w:color="000000"/>
                        </w:tcBorders>
                      </w:tcPr>
                      <w:p w14:paraId="68CA17BD" w14:textId="77777777" w:rsidR="00BD7B97" w:rsidRDefault="00E4410B">
                        <w:pPr>
                          <w:pStyle w:val="TableParagraph"/>
                          <w:spacing w:line="213" w:lineRule="exact"/>
                          <w:ind w:right="112"/>
                          <w:rPr>
                            <w:rFonts w:ascii="Calibri"/>
                            <w:sz w:val="18"/>
                          </w:rPr>
                        </w:pPr>
                        <w:r>
                          <w:rPr>
                            <w:rFonts w:ascii="Calibri"/>
                            <w:spacing w:val="-5"/>
                            <w:sz w:val="18"/>
                          </w:rPr>
                          <w:t>753</w:t>
                        </w:r>
                      </w:p>
                    </w:tc>
                    <w:tc>
                      <w:tcPr>
                        <w:tcW w:w="1475" w:type="dxa"/>
                        <w:tcBorders>
                          <w:left w:val="single" w:sz="4" w:space="0" w:color="000000"/>
                        </w:tcBorders>
                      </w:tcPr>
                      <w:p w14:paraId="2BFD8DF2" w14:textId="77777777" w:rsidR="00BD7B97" w:rsidRDefault="00E4410B">
                        <w:pPr>
                          <w:pStyle w:val="TableParagraph"/>
                          <w:spacing w:line="213" w:lineRule="exact"/>
                          <w:ind w:right="272"/>
                          <w:rPr>
                            <w:rFonts w:ascii="Calibri"/>
                            <w:sz w:val="18"/>
                          </w:rPr>
                        </w:pPr>
                        <w:r>
                          <w:rPr>
                            <w:rFonts w:ascii="Calibri"/>
                            <w:spacing w:val="-5"/>
                            <w:sz w:val="18"/>
                          </w:rPr>
                          <w:t>862</w:t>
                        </w:r>
                      </w:p>
                    </w:tc>
                    <w:tc>
                      <w:tcPr>
                        <w:tcW w:w="1149" w:type="dxa"/>
                      </w:tcPr>
                      <w:p w14:paraId="393B400D" w14:textId="77777777" w:rsidR="00BD7B97" w:rsidRDefault="00E4410B">
                        <w:pPr>
                          <w:pStyle w:val="TableParagraph"/>
                          <w:spacing w:line="213" w:lineRule="exact"/>
                          <w:ind w:right="278"/>
                          <w:rPr>
                            <w:rFonts w:ascii="Calibri"/>
                            <w:sz w:val="18"/>
                          </w:rPr>
                        </w:pPr>
                        <w:r>
                          <w:rPr>
                            <w:rFonts w:ascii="Calibri"/>
                            <w:spacing w:val="-5"/>
                            <w:sz w:val="18"/>
                          </w:rPr>
                          <w:t>680</w:t>
                        </w:r>
                      </w:p>
                    </w:tc>
                    <w:tc>
                      <w:tcPr>
                        <w:tcW w:w="902" w:type="dxa"/>
                      </w:tcPr>
                      <w:p w14:paraId="311502F9" w14:textId="77777777" w:rsidR="00BD7B97" w:rsidRDefault="00E4410B">
                        <w:pPr>
                          <w:pStyle w:val="TableParagraph"/>
                          <w:spacing w:line="213" w:lineRule="exact"/>
                          <w:ind w:right="26"/>
                          <w:rPr>
                            <w:rFonts w:ascii="Calibri"/>
                            <w:sz w:val="18"/>
                          </w:rPr>
                        </w:pPr>
                        <w:r>
                          <w:rPr>
                            <w:rFonts w:ascii="Calibri"/>
                            <w:spacing w:val="-5"/>
                            <w:sz w:val="18"/>
                          </w:rPr>
                          <w:t>753</w:t>
                        </w:r>
                      </w:p>
                    </w:tc>
                  </w:tr>
                  <w:tr w:rsidR="00BD7B97" w14:paraId="2FB42F10" w14:textId="77777777">
                    <w:trPr>
                      <w:trHeight w:val="240"/>
                    </w:trPr>
                    <w:tc>
                      <w:tcPr>
                        <w:tcW w:w="1518" w:type="dxa"/>
                      </w:tcPr>
                      <w:p w14:paraId="75DCC7EE" w14:textId="77777777" w:rsidR="00BD7B97" w:rsidRDefault="00E4410B">
                        <w:pPr>
                          <w:pStyle w:val="TableParagraph"/>
                          <w:spacing w:line="213" w:lineRule="exact"/>
                          <w:ind w:right="316"/>
                          <w:rPr>
                            <w:rFonts w:ascii="Calibri"/>
                            <w:sz w:val="18"/>
                          </w:rPr>
                        </w:pPr>
                        <w:r>
                          <w:rPr>
                            <w:rFonts w:ascii="Calibri"/>
                            <w:spacing w:val="-2"/>
                            <w:sz w:val="18"/>
                          </w:rPr>
                          <w:t>24,353</w:t>
                        </w:r>
                      </w:p>
                    </w:tc>
                    <w:tc>
                      <w:tcPr>
                        <w:tcW w:w="1031" w:type="dxa"/>
                        <w:tcBorders>
                          <w:right w:val="single" w:sz="4" w:space="0" w:color="000000"/>
                        </w:tcBorders>
                      </w:tcPr>
                      <w:p w14:paraId="31EEE076" w14:textId="77777777" w:rsidR="00BD7B97" w:rsidRDefault="00E4410B">
                        <w:pPr>
                          <w:pStyle w:val="TableParagraph"/>
                          <w:spacing w:line="213" w:lineRule="exact"/>
                          <w:ind w:right="113"/>
                          <w:rPr>
                            <w:rFonts w:ascii="Calibri"/>
                            <w:sz w:val="18"/>
                          </w:rPr>
                        </w:pPr>
                        <w:r>
                          <w:rPr>
                            <w:rFonts w:ascii="Calibri"/>
                            <w:spacing w:val="-2"/>
                            <w:sz w:val="18"/>
                          </w:rPr>
                          <w:t>26,166</w:t>
                        </w:r>
                      </w:p>
                    </w:tc>
                    <w:tc>
                      <w:tcPr>
                        <w:tcW w:w="1475" w:type="dxa"/>
                        <w:tcBorders>
                          <w:left w:val="single" w:sz="4" w:space="0" w:color="000000"/>
                        </w:tcBorders>
                      </w:tcPr>
                      <w:p w14:paraId="3425D108" w14:textId="77777777" w:rsidR="00BD7B97" w:rsidRDefault="00E4410B">
                        <w:pPr>
                          <w:pStyle w:val="TableParagraph"/>
                          <w:spacing w:line="213" w:lineRule="exact"/>
                          <w:ind w:right="273"/>
                          <w:rPr>
                            <w:rFonts w:ascii="Calibri"/>
                            <w:sz w:val="18"/>
                          </w:rPr>
                        </w:pPr>
                        <w:r>
                          <w:rPr>
                            <w:rFonts w:ascii="Calibri"/>
                            <w:spacing w:val="-2"/>
                            <w:sz w:val="18"/>
                          </w:rPr>
                          <w:t>23,253</w:t>
                        </w:r>
                      </w:p>
                    </w:tc>
                    <w:tc>
                      <w:tcPr>
                        <w:tcW w:w="1149" w:type="dxa"/>
                      </w:tcPr>
                      <w:p w14:paraId="29D0E24B" w14:textId="77777777" w:rsidR="00BD7B97" w:rsidRDefault="00E4410B">
                        <w:pPr>
                          <w:pStyle w:val="TableParagraph"/>
                          <w:spacing w:line="213" w:lineRule="exact"/>
                          <w:ind w:right="279"/>
                          <w:rPr>
                            <w:rFonts w:ascii="Calibri"/>
                            <w:sz w:val="18"/>
                          </w:rPr>
                        </w:pPr>
                        <w:r>
                          <w:rPr>
                            <w:rFonts w:ascii="Calibri"/>
                            <w:spacing w:val="-2"/>
                            <w:sz w:val="18"/>
                          </w:rPr>
                          <w:t>23,500</w:t>
                        </w:r>
                      </w:p>
                    </w:tc>
                    <w:tc>
                      <w:tcPr>
                        <w:tcW w:w="902" w:type="dxa"/>
                      </w:tcPr>
                      <w:p w14:paraId="4D862E89" w14:textId="77777777" w:rsidR="00BD7B97" w:rsidRDefault="00E4410B">
                        <w:pPr>
                          <w:pStyle w:val="TableParagraph"/>
                          <w:spacing w:line="213" w:lineRule="exact"/>
                          <w:ind w:right="26"/>
                          <w:rPr>
                            <w:rFonts w:ascii="Calibri"/>
                            <w:sz w:val="18"/>
                          </w:rPr>
                        </w:pPr>
                        <w:r>
                          <w:rPr>
                            <w:rFonts w:ascii="Calibri"/>
                            <w:spacing w:val="-2"/>
                            <w:sz w:val="18"/>
                          </w:rPr>
                          <w:t>24,970</w:t>
                        </w:r>
                      </w:p>
                    </w:tc>
                  </w:tr>
                  <w:tr w:rsidR="00BD7B97" w14:paraId="380306D3" w14:textId="77777777">
                    <w:trPr>
                      <w:trHeight w:val="282"/>
                    </w:trPr>
                    <w:tc>
                      <w:tcPr>
                        <w:tcW w:w="1518" w:type="dxa"/>
                        <w:tcBorders>
                          <w:bottom w:val="single" w:sz="4" w:space="0" w:color="000000"/>
                        </w:tcBorders>
                      </w:tcPr>
                      <w:p w14:paraId="2E7E44DE" w14:textId="77777777" w:rsidR="00BD7B97" w:rsidRDefault="00E4410B">
                        <w:pPr>
                          <w:pStyle w:val="TableParagraph"/>
                          <w:spacing w:line="213" w:lineRule="exact"/>
                          <w:ind w:right="316"/>
                          <w:rPr>
                            <w:rFonts w:ascii="Calibri"/>
                            <w:sz w:val="18"/>
                          </w:rPr>
                        </w:pPr>
                        <w:r>
                          <w:rPr>
                            <w:rFonts w:ascii="Calibri"/>
                            <w:spacing w:val="-2"/>
                            <w:sz w:val="18"/>
                          </w:rPr>
                          <w:t>7,854</w:t>
                        </w:r>
                      </w:p>
                    </w:tc>
                    <w:tc>
                      <w:tcPr>
                        <w:tcW w:w="1031" w:type="dxa"/>
                        <w:tcBorders>
                          <w:bottom w:val="single" w:sz="4" w:space="0" w:color="000000"/>
                          <w:right w:val="single" w:sz="4" w:space="0" w:color="000000"/>
                        </w:tcBorders>
                      </w:tcPr>
                      <w:p w14:paraId="3D24BA23" w14:textId="77777777" w:rsidR="00BD7B97" w:rsidRDefault="00E4410B">
                        <w:pPr>
                          <w:pStyle w:val="TableParagraph"/>
                          <w:spacing w:line="213" w:lineRule="exact"/>
                          <w:ind w:right="113"/>
                          <w:rPr>
                            <w:rFonts w:ascii="Calibri"/>
                            <w:sz w:val="18"/>
                          </w:rPr>
                        </w:pPr>
                        <w:r>
                          <w:rPr>
                            <w:rFonts w:ascii="Calibri"/>
                            <w:spacing w:val="-2"/>
                            <w:sz w:val="18"/>
                          </w:rPr>
                          <w:t>7,330</w:t>
                        </w:r>
                      </w:p>
                    </w:tc>
                    <w:tc>
                      <w:tcPr>
                        <w:tcW w:w="1475" w:type="dxa"/>
                        <w:tcBorders>
                          <w:left w:val="single" w:sz="4" w:space="0" w:color="000000"/>
                          <w:bottom w:val="single" w:sz="4" w:space="0" w:color="000000"/>
                        </w:tcBorders>
                      </w:tcPr>
                      <w:p w14:paraId="4505A11D" w14:textId="77777777" w:rsidR="00BD7B97" w:rsidRDefault="00E4410B">
                        <w:pPr>
                          <w:pStyle w:val="TableParagraph"/>
                          <w:spacing w:line="213" w:lineRule="exact"/>
                          <w:ind w:right="273"/>
                          <w:rPr>
                            <w:rFonts w:ascii="Calibri"/>
                            <w:sz w:val="18"/>
                          </w:rPr>
                        </w:pPr>
                        <w:r>
                          <w:rPr>
                            <w:rFonts w:ascii="Calibri"/>
                            <w:spacing w:val="-2"/>
                            <w:sz w:val="18"/>
                          </w:rPr>
                          <w:t>6,277</w:t>
                        </w:r>
                      </w:p>
                    </w:tc>
                    <w:tc>
                      <w:tcPr>
                        <w:tcW w:w="1149" w:type="dxa"/>
                        <w:tcBorders>
                          <w:bottom w:val="single" w:sz="4" w:space="0" w:color="000000"/>
                        </w:tcBorders>
                      </w:tcPr>
                      <w:p w14:paraId="0402AB8F" w14:textId="77777777" w:rsidR="00BD7B97" w:rsidRDefault="00E4410B">
                        <w:pPr>
                          <w:pStyle w:val="TableParagraph"/>
                          <w:spacing w:line="213" w:lineRule="exact"/>
                          <w:ind w:right="279"/>
                          <w:rPr>
                            <w:rFonts w:ascii="Calibri"/>
                            <w:sz w:val="18"/>
                          </w:rPr>
                        </w:pPr>
                        <w:r>
                          <w:rPr>
                            <w:rFonts w:ascii="Calibri"/>
                            <w:spacing w:val="-2"/>
                            <w:sz w:val="18"/>
                          </w:rPr>
                          <w:t>4,400</w:t>
                        </w:r>
                      </w:p>
                    </w:tc>
                    <w:tc>
                      <w:tcPr>
                        <w:tcW w:w="902" w:type="dxa"/>
                        <w:tcBorders>
                          <w:bottom w:val="single" w:sz="4" w:space="0" w:color="000000"/>
                        </w:tcBorders>
                      </w:tcPr>
                      <w:p w14:paraId="757C2E24" w14:textId="77777777" w:rsidR="00BD7B97" w:rsidRDefault="00E4410B">
                        <w:pPr>
                          <w:pStyle w:val="TableParagraph"/>
                          <w:spacing w:line="213" w:lineRule="exact"/>
                          <w:ind w:right="26"/>
                          <w:rPr>
                            <w:rFonts w:ascii="Calibri"/>
                            <w:sz w:val="18"/>
                          </w:rPr>
                        </w:pPr>
                        <w:r>
                          <w:rPr>
                            <w:rFonts w:ascii="Calibri"/>
                            <w:spacing w:val="-2"/>
                            <w:sz w:val="18"/>
                          </w:rPr>
                          <w:t>6,291</w:t>
                        </w:r>
                      </w:p>
                    </w:tc>
                  </w:tr>
                  <w:tr w:rsidR="00BD7B97" w14:paraId="065ECDED" w14:textId="77777777">
                    <w:trPr>
                      <w:trHeight w:val="430"/>
                    </w:trPr>
                    <w:tc>
                      <w:tcPr>
                        <w:tcW w:w="1518" w:type="dxa"/>
                        <w:tcBorders>
                          <w:top w:val="single" w:sz="4" w:space="0" w:color="000000"/>
                        </w:tcBorders>
                      </w:tcPr>
                      <w:p w14:paraId="6729AE48" w14:textId="77777777" w:rsidR="00BD7B97" w:rsidRDefault="00E4410B">
                        <w:pPr>
                          <w:pStyle w:val="TableParagraph"/>
                          <w:spacing w:before="6"/>
                          <w:ind w:right="315"/>
                          <w:rPr>
                            <w:rFonts w:ascii="Calibri"/>
                            <w:b/>
                            <w:sz w:val="18"/>
                          </w:rPr>
                        </w:pPr>
                        <w:r>
                          <w:rPr>
                            <w:rFonts w:ascii="Calibri"/>
                            <w:b/>
                            <w:spacing w:val="-2"/>
                            <w:sz w:val="18"/>
                          </w:rPr>
                          <w:t>37,314</w:t>
                        </w:r>
                      </w:p>
                    </w:tc>
                    <w:tc>
                      <w:tcPr>
                        <w:tcW w:w="1031" w:type="dxa"/>
                        <w:tcBorders>
                          <w:top w:val="single" w:sz="4" w:space="0" w:color="000000"/>
                          <w:right w:val="single" w:sz="4" w:space="0" w:color="000000"/>
                        </w:tcBorders>
                      </w:tcPr>
                      <w:p w14:paraId="450FF3FF" w14:textId="77777777" w:rsidR="00BD7B97" w:rsidRDefault="00E4410B">
                        <w:pPr>
                          <w:pStyle w:val="TableParagraph"/>
                          <w:spacing w:before="6"/>
                          <w:ind w:right="112"/>
                          <w:rPr>
                            <w:rFonts w:ascii="Calibri"/>
                            <w:b/>
                            <w:sz w:val="18"/>
                          </w:rPr>
                        </w:pPr>
                        <w:r>
                          <w:rPr>
                            <w:rFonts w:ascii="Calibri"/>
                            <w:b/>
                            <w:spacing w:val="-2"/>
                            <w:sz w:val="18"/>
                          </w:rPr>
                          <w:t>38,412</w:t>
                        </w:r>
                      </w:p>
                    </w:tc>
                    <w:tc>
                      <w:tcPr>
                        <w:tcW w:w="1475" w:type="dxa"/>
                        <w:tcBorders>
                          <w:top w:val="single" w:sz="4" w:space="0" w:color="000000"/>
                          <w:left w:val="single" w:sz="4" w:space="0" w:color="000000"/>
                        </w:tcBorders>
                      </w:tcPr>
                      <w:p w14:paraId="10105070" w14:textId="77777777" w:rsidR="00BD7B97" w:rsidRDefault="00E4410B">
                        <w:pPr>
                          <w:pStyle w:val="TableParagraph"/>
                          <w:spacing w:before="6"/>
                          <w:ind w:right="272"/>
                          <w:rPr>
                            <w:rFonts w:ascii="Calibri"/>
                            <w:b/>
                            <w:sz w:val="18"/>
                          </w:rPr>
                        </w:pPr>
                        <w:r>
                          <w:rPr>
                            <w:rFonts w:ascii="Calibri"/>
                            <w:b/>
                            <w:spacing w:val="-2"/>
                            <w:sz w:val="18"/>
                          </w:rPr>
                          <w:t>33,949</w:t>
                        </w:r>
                      </w:p>
                    </w:tc>
                    <w:tc>
                      <w:tcPr>
                        <w:tcW w:w="1149" w:type="dxa"/>
                        <w:tcBorders>
                          <w:top w:val="single" w:sz="4" w:space="0" w:color="000000"/>
                        </w:tcBorders>
                      </w:tcPr>
                      <w:p w14:paraId="5CEA8126" w14:textId="77777777" w:rsidR="00BD7B97" w:rsidRDefault="00E4410B">
                        <w:pPr>
                          <w:pStyle w:val="TableParagraph"/>
                          <w:spacing w:before="6"/>
                          <w:ind w:right="279"/>
                          <w:rPr>
                            <w:rFonts w:ascii="Calibri"/>
                            <w:b/>
                            <w:sz w:val="18"/>
                          </w:rPr>
                        </w:pPr>
                        <w:r>
                          <w:rPr>
                            <w:rFonts w:ascii="Calibri"/>
                            <w:b/>
                            <w:spacing w:val="-2"/>
                            <w:sz w:val="18"/>
                          </w:rPr>
                          <w:t>31,780</w:t>
                        </w:r>
                      </w:p>
                    </w:tc>
                    <w:tc>
                      <w:tcPr>
                        <w:tcW w:w="902" w:type="dxa"/>
                        <w:tcBorders>
                          <w:top w:val="single" w:sz="4" w:space="0" w:color="000000"/>
                        </w:tcBorders>
                      </w:tcPr>
                      <w:p w14:paraId="2B696BF1" w14:textId="77777777" w:rsidR="00BD7B97" w:rsidRDefault="00E4410B">
                        <w:pPr>
                          <w:pStyle w:val="TableParagraph"/>
                          <w:spacing w:before="6"/>
                          <w:ind w:right="26"/>
                          <w:rPr>
                            <w:rFonts w:ascii="Calibri"/>
                            <w:b/>
                            <w:sz w:val="18"/>
                          </w:rPr>
                        </w:pPr>
                        <w:r>
                          <w:rPr>
                            <w:rFonts w:ascii="Calibri"/>
                            <w:b/>
                            <w:spacing w:val="-2"/>
                            <w:sz w:val="18"/>
                          </w:rPr>
                          <w:t>36,082</w:t>
                        </w:r>
                      </w:p>
                    </w:tc>
                  </w:tr>
                  <w:tr w:rsidR="00BD7B97" w14:paraId="31FD9A2B" w14:textId="77777777">
                    <w:trPr>
                      <w:trHeight w:val="417"/>
                    </w:trPr>
                    <w:tc>
                      <w:tcPr>
                        <w:tcW w:w="1518" w:type="dxa"/>
                      </w:tcPr>
                      <w:p w14:paraId="7E0EBA9C" w14:textId="77777777" w:rsidR="00BD7B97" w:rsidRDefault="00BD7B97">
                        <w:pPr>
                          <w:pStyle w:val="TableParagraph"/>
                          <w:jc w:val="left"/>
                          <w:rPr>
                            <w:rFonts w:ascii="Calibri"/>
                            <w:sz w:val="14"/>
                          </w:rPr>
                        </w:pPr>
                      </w:p>
                      <w:p w14:paraId="1619F7BF" w14:textId="77777777" w:rsidR="00BD7B97" w:rsidRDefault="00E4410B">
                        <w:pPr>
                          <w:pStyle w:val="TableParagraph"/>
                          <w:ind w:right="316"/>
                          <w:rPr>
                            <w:rFonts w:ascii="Calibri"/>
                            <w:sz w:val="18"/>
                          </w:rPr>
                        </w:pPr>
                        <w:r>
                          <w:rPr>
                            <w:rFonts w:ascii="Calibri"/>
                            <w:spacing w:val="-2"/>
                            <w:sz w:val="18"/>
                          </w:rPr>
                          <w:t>2,218</w:t>
                        </w:r>
                      </w:p>
                    </w:tc>
                    <w:tc>
                      <w:tcPr>
                        <w:tcW w:w="1031" w:type="dxa"/>
                        <w:tcBorders>
                          <w:right w:val="single" w:sz="4" w:space="0" w:color="000000"/>
                        </w:tcBorders>
                      </w:tcPr>
                      <w:p w14:paraId="7D4224A3" w14:textId="77777777" w:rsidR="00BD7B97" w:rsidRDefault="00BD7B97">
                        <w:pPr>
                          <w:pStyle w:val="TableParagraph"/>
                          <w:jc w:val="left"/>
                          <w:rPr>
                            <w:rFonts w:ascii="Calibri"/>
                            <w:sz w:val="14"/>
                          </w:rPr>
                        </w:pPr>
                      </w:p>
                      <w:p w14:paraId="6D8481A4" w14:textId="77777777" w:rsidR="00BD7B97" w:rsidRDefault="00E4410B">
                        <w:pPr>
                          <w:pStyle w:val="TableParagraph"/>
                          <w:ind w:right="113"/>
                          <w:rPr>
                            <w:rFonts w:ascii="Calibri"/>
                            <w:sz w:val="18"/>
                          </w:rPr>
                        </w:pPr>
                        <w:r>
                          <w:rPr>
                            <w:rFonts w:ascii="Calibri"/>
                            <w:spacing w:val="-2"/>
                            <w:sz w:val="18"/>
                          </w:rPr>
                          <w:t>2,880</w:t>
                        </w:r>
                      </w:p>
                    </w:tc>
                    <w:tc>
                      <w:tcPr>
                        <w:tcW w:w="1475" w:type="dxa"/>
                        <w:tcBorders>
                          <w:left w:val="single" w:sz="4" w:space="0" w:color="000000"/>
                        </w:tcBorders>
                      </w:tcPr>
                      <w:p w14:paraId="0F6E574F" w14:textId="77777777" w:rsidR="00BD7B97" w:rsidRDefault="00BD7B97">
                        <w:pPr>
                          <w:pStyle w:val="TableParagraph"/>
                          <w:jc w:val="left"/>
                          <w:rPr>
                            <w:rFonts w:ascii="Calibri"/>
                            <w:sz w:val="14"/>
                          </w:rPr>
                        </w:pPr>
                      </w:p>
                      <w:p w14:paraId="17182660" w14:textId="77777777" w:rsidR="00BD7B97" w:rsidRDefault="00E4410B">
                        <w:pPr>
                          <w:pStyle w:val="TableParagraph"/>
                          <w:ind w:right="273"/>
                          <w:rPr>
                            <w:rFonts w:ascii="Calibri"/>
                            <w:sz w:val="18"/>
                          </w:rPr>
                        </w:pPr>
                        <w:r>
                          <w:rPr>
                            <w:rFonts w:ascii="Calibri"/>
                            <w:spacing w:val="-2"/>
                            <w:sz w:val="18"/>
                          </w:rPr>
                          <w:t>2,169</w:t>
                        </w:r>
                      </w:p>
                    </w:tc>
                    <w:tc>
                      <w:tcPr>
                        <w:tcW w:w="1149" w:type="dxa"/>
                      </w:tcPr>
                      <w:p w14:paraId="1484FEF4" w14:textId="77777777" w:rsidR="00BD7B97" w:rsidRDefault="00BD7B97">
                        <w:pPr>
                          <w:pStyle w:val="TableParagraph"/>
                          <w:jc w:val="left"/>
                          <w:rPr>
                            <w:rFonts w:ascii="Calibri"/>
                            <w:sz w:val="14"/>
                          </w:rPr>
                        </w:pPr>
                      </w:p>
                      <w:p w14:paraId="4D359475" w14:textId="77777777" w:rsidR="00BD7B97" w:rsidRDefault="00E4410B">
                        <w:pPr>
                          <w:pStyle w:val="TableParagraph"/>
                          <w:ind w:right="279"/>
                          <w:rPr>
                            <w:rFonts w:ascii="Calibri"/>
                            <w:sz w:val="18"/>
                          </w:rPr>
                        </w:pPr>
                        <w:r>
                          <w:rPr>
                            <w:rFonts w:ascii="Calibri"/>
                            <w:spacing w:val="-2"/>
                            <w:sz w:val="18"/>
                          </w:rPr>
                          <w:t>3,000</w:t>
                        </w:r>
                      </w:p>
                    </w:tc>
                    <w:tc>
                      <w:tcPr>
                        <w:tcW w:w="902" w:type="dxa"/>
                      </w:tcPr>
                      <w:p w14:paraId="1B8D20BA" w14:textId="77777777" w:rsidR="00BD7B97" w:rsidRDefault="00BD7B97">
                        <w:pPr>
                          <w:pStyle w:val="TableParagraph"/>
                          <w:jc w:val="left"/>
                          <w:rPr>
                            <w:rFonts w:ascii="Calibri"/>
                            <w:sz w:val="14"/>
                          </w:rPr>
                        </w:pPr>
                      </w:p>
                      <w:p w14:paraId="102D3958" w14:textId="77777777" w:rsidR="00BD7B97" w:rsidRDefault="00E4410B">
                        <w:pPr>
                          <w:pStyle w:val="TableParagraph"/>
                          <w:ind w:right="26"/>
                          <w:rPr>
                            <w:rFonts w:ascii="Calibri"/>
                            <w:sz w:val="18"/>
                          </w:rPr>
                        </w:pPr>
                        <w:r>
                          <w:rPr>
                            <w:rFonts w:ascii="Calibri"/>
                            <w:spacing w:val="-2"/>
                            <w:sz w:val="18"/>
                          </w:rPr>
                          <w:t>2,873</w:t>
                        </w:r>
                      </w:p>
                    </w:tc>
                  </w:tr>
                  <w:tr w:rsidR="00BD7B97" w14:paraId="338ACEEF" w14:textId="77777777">
                    <w:trPr>
                      <w:trHeight w:val="240"/>
                    </w:trPr>
                    <w:tc>
                      <w:tcPr>
                        <w:tcW w:w="1518" w:type="dxa"/>
                      </w:tcPr>
                      <w:p w14:paraId="69103C1C" w14:textId="77777777" w:rsidR="00BD7B97" w:rsidRDefault="00E4410B">
                        <w:pPr>
                          <w:pStyle w:val="TableParagraph"/>
                          <w:spacing w:line="214" w:lineRule="exact"/>
                          <w:ind w:right="316"/>
                          <w:rPr>
                            <w:rFonts w:ascii="Calibri"/>
                            <w:sz w:val="18"/>
                          </w:rPr>
                        </w:pPr>
                        <w:r>
                          <w:rPr>
                            <w:rFonts w:ascii="Calibri"/>
                            <w:spacing w:val="-2"/>
                            <w:sz w:val="18"/>
                          </w:rPr>
                          <w:t>1,224</w:t>
                        </w:r>
                      </w:p>
                    </w:tc>
                    <w:tc>
                      <w:tcPr>
                        <w:tcW w:w="1031" w:type="dxa"/>
                        <w:tcBorders>
                          <w:right w:val="single" w:sz="4" w:space="0" w:color="000000"/>
                        </w:tcBorders>
                      </w:tcPr>
                      <w:p w14:paraId="2EDEEBDE" w14:textId="77777777" w:rsidR="00BD7B97" w:rsidRDefault="00E4410B">
                        <w:pPr>
                          <w:pStyle w:val="TableParagraph"/>
                          <w:spacing w:line="214" w:lineRule="exact"/>
                          <w:ind w:right="113"/>
                          <w:rPr>
                            <w:rFonts w:ascii="Calibri"/>
                            <w:sz w:val="18"/>
                          </w:rPr>
                        </w:pPr>
                        <w:r>
                          <w:rPr>
                            <w:rFonts w:ascii="Calibri"/>
                            <w:spacing w:val="-2"/>
                            <w:sz w:val="18"/>
                          </w:rPr>
                          <w:t>1,296</w:t>
                        </w:r>
                      </w:p>
                    </w:tc>
                    <w:tc>
                      <w:tcPr>
                        <w:tcW w:w="1475" w:type="dxa"/>
                        <w:tcBorders>
                          <w:left w:val="single" w:sz="4" w:space="0" w:color="000000"/>
                        </w:tcBorders>
                      </w:tcPr>
                      <w:p w14:paraId="390B7A7E" w14:textId="77777777" w:rsidR="00BD7B97" w:rsidRDefault="00E4410B">
                        <w:pPr>
                          <w:pStyle w:val="TableParagraph"/>
                          <w:spacing w:line="214" w:lineRule="exact"/>
                          <w:ind w:right="273"/>
                          <w:rPr>
                            <w:rFonts w:ascii="Calibri"/>
                            <w:sz w:val="18"/>
                          </w:rPr>
                        </w:pPr>
                        <w:r>
                          <w:rPr>
                            <w:rFonts w:ascii="Calibri"/>
                            <w:spacing w:val="-2"/>
                            <w:sz w:val="18"/>
                          </w:rPr>
                          <w:t>1,157</w:t>
                        </w:r>
                      </w:p>
                    </w:tc>
                    <w:tc>
                      <w:tcPr>
                        <w:tcW w:w="1149" w:type="dxa"/>
                      </w:tcPr>
                      <w:p w14:paraId="0866FB42" w14:textId="77777777" w:rsidR="00BD7B97" w:rsidRDefault="00E4410B">
                        <w:pPr>
                          <w:pStyle w:val="TableParagraph"/>
                          <w:spacing w:line="214" w:lineRule="exact"/>
                          <w:ind w:right="279"/>
                          <w:rPr>
                            <w:rFonts w:ascii="Calibri"/>
                            <w:sz w:val="18"/>
                          </w:rPr>
                        </w:pPr>
                        <w:r>
                          <w:rPr>
                            <w:rFonts w:ascii="Calibri"/>
                            <w:spacing w:val="-2"/>
                            <w:sz w:val="18"/>
                          </w:rPr>
                          <w:t>1,200</w:t>
                        </w:r>
                      </w:p>
                    </w:tc>
                    <w:tc>
                      <w:tcPr>
                        <w:tcW w:w="902" w:type="dxa"/>
                      </w:tcPr>
                      <w:p w14:paraId="71C1D164" w14:textId="77777777" w:rsidR="00BD7B97" w:rsidRDefault="00E4410B">
                        <w:pPr>
                          <w:pStyle w:val="TableParagraph"/>
                          <w:spacing w:line="214" w:lineRule="exact"/>
                          <w:ind w:right="26"/>
                          <w:rPr>
                            <w:rFonts w:ascii="Calibri"/>
                            <w:sz w:val="18"/>
                          </w:rPr>
                        </w:pPr>
                        <w:r>
                          <w:rPr>
                            <w:rFonts w:ascii="Calibri"/>
                            <w:spacing w:val="-2"/>
                            <w:sz w:val="18"/>
                          </w:rPr>
                          <w:t>1,191</w:t>
                        </w:r>
                      </w:p>
                    </w:tc>
                  </w:tr>
                  <w:tr w:rsidR="00BD7B97" w14:paraId="1E9C801A" w14:textId="77777777">
                    <w:trPr>
                      <w:trHeight w:val="282"/>
                    </w:trPr>
                    <w:tc>
                      <w:tcPr>
                        <w:tcW w:w="1518" w:type="dxa"/>
                        <w:tcBorders>
                          <w:bottom w:val="single" w:sz="4" w:space="0" w:color="000000"/>
                        </w:tcBorders>
                      </w:tcPr>
                      <w:p w14:paraId="6F3165FC" w14:textId="77777777" w:rsidR="00BD7B97" w:rsidRDefault="00E4410B">
                        <w:pPr>
                          <w:pStyle w:val="TableParagraph"/>
                          <w:spacing w:line="213" w:lineRule="exact"/>
                          <w:ind w:right="315"/>
                          <w:rPr>
                            <w:rFonts w:ascii="Calibri"/>
                            <w:sz w:val="18"/>
                          </w:rPr>
                        </w:pPr>
                        <w:r>
                          <w:rPr>
                            <w:rFonts w:ascii="Calibri"/>
                            <w:spacing w:val="-5"/>
                            <w:sz w:val="18"/>
                          </w:rPr>
                          <w:t>859</w:t>
                        </w:r>
                      </w:p>
                    </w:tc>
                    <w:tc>
                      <w:tcPr>
                        <w:tcW w:w="1031" w:type="dxa"/>
                        <w:tcBorders>
                          <w:bottom w:val="single" w:sz="4" w:space="0" w:color="000000"/>
                          <w:right w:val="single" w:sz="4" w:space="0" w:color="000000"/>
                        </w:tcBorders>
                      </w:tcPr>
                      <w:p w14:paraId="55227978" w14:textId="77777777" w:rsidR="00BD7B97" w:rsidRDefault="00E4410B">
                        <w:pPr>
                          <w:pStyle w:val="TableParagraph"/>
                          <w:spacing w:line="213" w:lineRule="exact"/>
                          <w:ind w:right="113"/>
                          <w:rPr>
                            <w:rFonts w:ascii="Calibri"/>
                            <w:sz w:val="18"/>
                          </w:rPr>
                        </w:pPr>
                        <w:r>
                          <w:rPr>
                            <w:rFonts w:ascii="Calibri"/>
                            <w:spacing w:val="-2"/>
                            <w:sz w:val="18"/>
                          </w:rPr>
                          <w:t>1,103</w:t>
                        </w:r>
                      </w:p>
                    </w:tc>
                    <w:tc>
                      <w:tcPr>
                        <w:tcW w:w="1475" w:type="dxa"/>
                        <w:tcBorders>
                          <w:left w:val="single" w:sz="4" w:space="0" w:color="000000"/>
                          <w:bottom w:val="single" w:sz="4" w:space="0" w:color="000000"/>
                        </w:tcBorders>
                      </w:tcPr>
                      <w:p w14:paraId="269AD36D" w14:textId="77777777" w:rsidR="00BD7B97" w:rsidRDefault="00E4410B">
                        <w:pPr>
                          <w:pStyle w:val="TableParagraph"/>
                          <w:spacing w:line="213" w:lineRule="exact"/>
                          <w:ind w:right="272"/>
                          <w:rPr>
                            <w:rFonts w:ascii="Calibri"/>
                            <w:sz w:val="18"/>
                          </w:rPr>
                        </w:pPr>
                        <w:r>
                          <w:rPr>
                            <w:rFonts w:ascii="Calibri"/>
                            <w:spacing w:val="-5"/>
                            <w:sz w:val="18"/>
                          </w:rPr>
                          <w:t>859</w:t>
                        </w:r>
                      </w:p>
                    </w:tc>
                    <w:tc>
                      <w:tcPr>
                        <w:tcW w:w="1149" w:type="dxa"/>
                        <w:tcBorders>
                          <w:bottom w:val="single" w:sz="4" w:space="0" w:color="000000"/>
                        </w:tcBorders>
                      </w:tcPr>
                      <w:p w14:paraId="1CADC67B" w14:textId="77777777" w:rsidR="00BD7B97" w:rsidRDefault="00E4410B">
                        <w:pPr>
                          <w:pStyle w:val="TableParagraph"/>
                          <w:spacing w:line="213" w:lineRule="exact"/>
                          <w:ind w:right="279"/>
                          <w:rPr>
                            <w:rFonts w:ascii="Calibri"/>
                            <w:sz w:val="18"/>
                          </w:rPr>
                        </w:pPr>
                        <w:r>
                          <w:rPr>
                            <w:rFonts w:ascii="Calibri"/>
                            <w:spacing w:val="-2"/>
                            <w:sz w:val="18"/>
                          </w:rPr>
                          <w:t>1,150</w:t>
                        </w:r>
                      </w:p>
                    </w:tc>
                    <w:tc>
                      <w:tcPr>
                        <w:tcW w:w="902" w:type="dxa"/>
                        <w:tcBorders>
                          <w:bottom w:val="single" w:sz="4" w:space="0" w:color="000000"/>
                        </w:tcBorders>
                      </w:tcPr>
                      <w:p w14:paraId="51A413E8" w14:textId="77777777" w:rsidR="00BD7B97" w:rsidRDefault="00E4410B">
                        <w:pPr>
                          <w:pStyle w:val="TableParagraph"/>
                          <w:spacing w:line="213" w:lineRule="exact"/>
                          <w:ind w:right="26"/>
                          <w:rPr>
                            <w:rFonts w:ascii="Calibri"/>
                            <w:sz w:val="18"/>
                          </w:rPr>
                        </w:pPr>
                        <w:r>
                          <w:rPr>
                            <w:rFonts w:ascii="Calibri"/>
                            <w:spacing w:val="-2"/>
                            <w:sz w:val="18"/>
                          </w:rPr>
                          <w:t>1,103</w:t>
                        </w:r>
                      </w:p>
                    </w:tc>
                  </w:tr>
                  <w:tr w:rsidR="00BD7B97" w14:paraId="70D0F85E" w14:textId="77777777">
                    <w:trPr>
                      <w:trHeight w:val="290"/>
                    </w:trPr>
                    <w:tc>
                      <w:tcPr>
                        <w:tcW w:w="1518" w:type="dxa"/>
                        <w:tcBorders>
                          <w:top w:val="single" w:sz="4" w:space="0" w:color="000000"/>
                          <w:bottom w:val="single" w:sz="4" w:space="0" w:color="000000"/>
                        </w:tcBorders>
                      </w:tcPr>
                      <w:p w14:paraId="74EB3098" w14:textId="77777777" w:rsidR="00BD7B97" w:rsidRDefault="00E4410B">
                        <w:pPr>
                          <w:pStyle w:val="TableParagraph"/>
                          <w:spacing w:before="6"/>
                          <w:ind w:right="315"/>
                          <w:rPr>
                            <w:rFonts w:ascii="Calibri"/>
                            <w:b/>
                            <w:sz w:val="18"/>
                          </w:rPr>
                        </w:pPr>
                        <w:r>
                          <w:rPr>
                            <w:rFonts w:ascii="Calibri"/>
                            <w:b/>
                            <w:spacing w:val="-2"/>
                            <w:sz w:val="18"/>
                          </w:rPr>
                          <w:t>4,301</w:t>
                        </w:r>
                      </w:p>
                    </w:tc>
                    <w:tc>
                      <w:tcPr>
                        <w:tcW w:w="1031" w:type="dxa"/>
                        <w:tcBorders>
                          <w:top w:val="single" w:sz="4" w:space="0" w:color="000000"/>
                          <w:bottom w:val="single" w:sz="4" w:space="0" w:color="000000"/>
                          <w:right w:val="single" w:sz="4" w:space="0" w:color="000000"/>
                        </w:tcBorders>
                      </w:tcPr>
                      <w:p w14:paraId="7DB43E89" w14:textId="77777777" w:rsidR="00BD7B97" w:rsidRDefault="00E4410B">
                        <w:pPr>
                          <w:pStyle w:val="TableParagraph"/>
                          <w:spacing w:before="6"/>
                          <w:ind w:right="112"/>
                          <w:rPr>
                            <w:rFonts w:ascii="Calibri"/>
                            <w:b/>
                            <w:sz w:val="18"/>
                          </w:rPr>
                        </w:pPr>
                        <w:r>
                          <w:rPr>
                            <w:rFonts w:ascii="Calibri"/>
                            <w:b/>
                            <w:spacing w:val="-2"/>
                            <w:sz w:val="18"/>
                          </w:rPr>
                          <w:t>5,279</w:t>
                        </w:r>
                      </w:p>
                    </w:tc>
                    <w:tc>
                      <w:tcPr>
                        <w:tcW w:w="1475" w:type="dxa"/>
                        <w:tcBorders>
                          <w:top w:val="single" w:sz="4" w:space="0" w:color="000000"/>
                          <w:left w:val="single" w:sz="4" w:space="0" w:color="000000"/>
                          <w:bottom w:val="single" w:sz="4" w:space="0" w:color="000000"/>
                        </w:tcBorders>
                      </w:tcPr>
                      <w:p w14:paraId="06D00FC6" w14:textId="77777777" w:rsidR="00BD7B97" w:rsidRDefault="00E4410B">
                        <w:pPr>
                          <w:pStyle w:val="TableParagraph"/>
                          <w:spacing w:before="6"/>
                          <w:ind w:right="272"/>
                          <w:rPr>
                            <w:rFonts w:ascii="Calibri"/>
                            <w:b/>
                            <w:sz w:val="18"/>
                          </w:rPr>
                        </w:pPr>
                        <w:r>
                          <w:rPr>
                            <w:rFonts w:ascii="Calibri"/>
                            <w:b/>
                            <w:spacing w:val="-2"/>
                            <w:sz w:val="18"/>
                          </w:rPr>
                          <w:t>4,185</w:t>
                        </w:r>
                      </w:p>
                    </w:tc>
                    <w:tc>
                      <w:tcPr>
                        <w:tcW w:w="1149" w:type="dxa"/>
                        <w:tcBorders>
                          <w:top w:val="single" w:sz="4" w:space="0" w:color="000000"/>
                          <w:bottom w:val="single" w:sz="4" w:space="0" w:color="000000"/>
                        </w:tcBorders>
                      </w:tcPr>
                      <w:p w14:paraId="76F9D819" w14:textId="77777777" w:rsidR="00BD7B97" w:rsidRDefault="00E4410B">
                        <w:pPr>
                          <w:pStyle w:val="TableParagraph"/>
                          <w:spacing w:before="6"/>
                          <w:ind w:right="279"/>
                          <w:rPr>
                            <w:rFonts w:ascii="Calibri"/>
                            <w:b/>
                            <w:sz w:val="18"/>
                          </w:rPr>
                        </w:pPr>
                        <w:r>
                          <w:rPr>
                            <w:rFonts w:ascii="Calibri"/>
                            <w:b/>
                            <w:spacing w:val="-2"/>
                            <w:sz w:val="18"/>
                          </w:rPr>
                          <w:t>5,350</w:t>
                        </w:r>
                      </w:p>
                    </w:tc>
                    <w:tc>
                      <w:tcPr>
                        <w:tcW w:w="902" w:type="dxa"/>
                        <w:tcBorders>
                          <w:top w:val="single" w:sz="4" w:space="0" w:color="000000"/>
                          <w:bottom w:val="single" w:sz="4" w:space="0" w:color="000000"/>
                        </w:tcBorders>
                      </w:tcPr>
                      <w:p w14:paraId="69E4279F" w14:textId="77777777" w:rsidR="00BD7B97" w:rsidRDefault="00E4410B">
                        <w:pPr>
                          <w:pStyle w:val="TableParagraph"/>
                          <w:spacing w:before="6"/>
                          <w:ind w:right="26"/>
                          <w:rPr>
                            <w:rFonts w:ascii="Calibri"/>
                            <w:b/>
                            <w:sz w:val="18"/>
                          </w:rPr>
                        </w:pPr>
                        <w:r>
                          <w:rPr>
                            <w:rFonts w:ascii="Calibri"/>
                            <w:b/>
                            <w:spacing w:val="-2"/>
                            <w:sz w:val="18"/>
                          </w:rPr>
                          <w:t>5,167</w:t>
                        </w:r>
                      </w:p>
                    </w:tc>
                  </w:tr>
                  <w:tr w:rsidR="00BD7B97" w14:paraId="07D73F84" w14:textId="77777777">
                    <w:trPr>
                      <w:trHeight w:val="249"/>
                    </w:trPr>
                    <w:tc>
                      <w:tcPr>
                        <w:tcW w:w="1518" w:type="dxa"/>
                        <w:tcBorders>
                          <w:top w:val="single" w:sz="4" w:space="0" w:color="000000"/>
                          <w:bottom w:val="double" w:sz="4" w:space="0" w:color="000000"/>
                        </w:tcBorders>
                      </w:tcPr>
                      <w:p w14:paraId="1BD526C9" w14:textId="77777777" w:rsidR="00BD7B97" w:rsidRDefault="00E4410B">
                        <w:pPr>
                          <w:pStyle w:val="TableParagraph"/>
                          <w:spacing w:before="6"/>
                          <w:ind w:right="315"/>
                          <w:rPr>
                            <w:rFonts w:ascii="Calibri"/>
                            <w:b/>
                            <w:sz w:val="18"/>
                          </w:rPr>
                        </w:pPr>
                        <w:r>
                          <w:rPr>
                            <w:rFonts w:ascii="Calibri"/>
                            <w:b/>
                            <w:spacing w:val="-2"/>
                            <w:sz w:val="18"/>
                          </w:rPr>
                          <w:t>41,615</w:t>
                        </w:r>
                      </w:p>
                    </w:tc>
                    <w:tc>
                      <w:tcPr>
                        <w:tcW w:w="1031" w:type="dxa"/>
                        <w:tcBorders>
                          <w:top w:val="single" w:sz="4" w:space="0" w:color="000000"/>
                          <w:bottom w:val="double" w:sz="4" w:space="0" w:color="000000"/>
                          <w:right w:val="single" w:sz="4" w:space="0" w:color="000000"/>
                        </w:tcBorders>
                      </w:tcPr>
                      <w:p w14:paraId="5B3DB194" w14:textId="77777777" w:rsidR="00BD7B97" w:rsidRDefault="00E4410B">
                        <w:pPr>
                          <w:pStyle w:val="TableParagraph"/>
                          <w:spacing w:before="6"/>
                          <w:ind w:right="112"/>
                          <w:rPr>
                            <w:rFonts w:ascii="Calibri"/>
                            <w:b/>
                            <w:sz w:val="18"/>
                          </w:rPr>
                        </w:pPr>
                        <w:r>
                          <w:rPr>
                            <w:rFonts w:ascii="Calibri"/>
                            <w:b/>
                            <w:spacing w:val="-2"/>
                            <w:sz w:val="18"/>
                          </w:rPr>
                          <w:t>43,691</w:t>
                        </w:r>
                      </w:p>
                    </w:tc>
                    <w:tc>
                      <w:tcPr>
                        <w:tcW w:w="1475" w:type="dxa"/>
                        <w:tcBorders>
                          <w:top w:val="single" w:sz="4" w:space="0" w:color="000000"/>
                          <w:left w:val="single" w:sz="4" w:space="0" w:color="000000"/>
                          <w:bottom w:val="double" w:sz="4" w:space="0" w:color="000000"/>
                        </w:tcBorders>
                      </w:tcPr>
                      <w:p w14:paraId="68D25C52" w14:textId="77777777" w:rsidR="00BD7B97" w:rsidRDefault="00E4410B">
                        <w:pPr>
                          <w:pStyle w:val="TableParagraph"/>
                          <w:spacing w:before="6"/>
                          <w:ind w:right="272"/>
                          <w:rPr>
                            <w:rFonts w:ascii="Calibri"/>
                            <w:b/>
                            <w:sz w:val="18"/>
                          </w:rPr>
                        </w:pPr>
                        <w:r>
                          <w:rPr>
                            <w:rFonts w:ascii="Calibri"/>
                            <w:b/>
                            <w:spacing w:val="-2"/>
                            <w:sz w:val="18"/>
                          </w:rPr>
                          <w:t>38,134</w:t>
                        </w:r>
                      </w:p>
                    </w:tc>
                    <w:tc>
                      <w:tcPr>
                        <w:tcW w:w="1149" w:type="dxa"/>
                        <w:tcBorders>
                          <w:top w:val="single" w:sz="4" w:space="0" w:color="000000"/>
                          <w:bottom w:val="double" w:sz="4" w:space="0" w:color="000000"/>
                        </w:tcBorders>
                      </w:tcPr>
                      <w:p w14:paraId="692CA2A8" w14:textId="77777777" w:rsidR="00BD7B97" w:rsidRDefault="00E4410B">
                        <w:pPr>
                          <w:pStyle w:val="TableParagraph"/>
                          <w:spacing w:before="6"/>
                          <w:ind w:right="279"/>
                          <w:rPr>
                            <w:rFonts w:ascii="Calibri"/>
                            <w:b/>
                            <w:sz w:val="18"/>
                          </w:rPr>
                        </w:pPr>
                        <w:r>
                          <w:rPr>
                            <w:rFonts w:ascii="Calibri"/>
                            <w:b/>
                            <w:spacing w:val="-2"/>
                            <w:sz w:val="18"/>
                          </w:rPr>
                          <w:t>37,130</w:t>
                        </w:r>
                      </w:p>
                    </w:tc>
                    <w:tc>
                      <w:tcPr>
                        <w:tcW w:w="902" w:type="dxa"/>
                        <w:tcBorders>
                          <w:top w:val="single" w:sz="4" w:space="0" w:color="000000"/>
                          <w:bottom w:val="double" w:sz="4" w:space="0" w:color="000000"/>
                        </w:tcBorders>
                      </w:tcPr>
                      <w:p w14:paraId="7069044F" w14:textId="77777777" w:rsidR="00BD7B97" w:rsidRDefault="00E4410B">
                        <w:pPr>
                          <w:pStyle w:val="TableParagraph"/>
                          <w:spacing w:before="6"/>
                          <w:ind w:right="26"/>
                          <w:rPr>
                            <w:rFonts w:ascii="Calibri"/>
                            <w:b/>
                            <w:sz w:val="18"/>
                          </w:rPr>
                        </w:pPr>
                        <w:r>
                          <w:rPr>
                            <w:rFonts w:ascii="Calibri"/>
                            <w:b/>
                            <w:spacing w:val="-2"/>
                            <w:sz w:val="18"/>
                          </w:rPr>
                          <w:t>41,249</w:t>
                        </w:r>
                      </w:p>
                    </w:tc>
                  </w:tr>
                  <w:tr w:rsidR="00BD7B97" w14:paraId="0ECC343D" w14:textId="77777777">
                    <w:trPr>
                      <w:trHeight w:val="261"/>
                    </w:trPr>
                    <w:tc>
                      <w:tcPr>
                        <w:tcW w:w="1518" w:type="dxa"/>
                        <w:tcBorders>
                          <w:top w:val="double" w:sz="4" w:space="0" w:color="000000"/>
                          <w:bottom w:val="double" w:sz="6" w:space="0" w:color="000000"/>
                        </w:tcBorders>
                      </w:tcPr>
                      <w:p w14:paraId="67AC6552" w14:textId="77777777" w:rsidR="00BD7B97" w:rsidRDefault="00E4410B">
                        <w:pPr>
                          <w:pStyle w:val="TableParagraph"/>
                          <w:spacing w:before="31" w:line="210" w:lineRule="exact"/>
                          <w:ind w:right="315"/>
                          <w:rPr>
                            <w:rFonts w:ascii="Calibri"/>
                            <w:b/>
                            <w:sz w:val="18"/>
                          </w:rPr>
                        </w:pPr>
                        <w:r>
                          <w:rPr>
                            <w:rFonts w:ascii="Calibri"/>
                            <w:b/>
                            <w:spacing w:val="-2"/>
                            <w:sz w:val="18"/>
                          </w:rPr>
                          <w:t>189,608</w:t>
                        </w:r>
                      </w:p>
                    </w:tc>
                    <w:tc>
                      <w:tcPr>
                        <w:tcW w:w="1031" w:type="dxa"/>
                        <w:tcBorders>
                          <w:top w:val="double" w:sz="4" w:space="0" w:color="000000"/>
                          <w:bottom w:val="double" w:sz="6" w:space="0" w:color="000000"/>
                          <w:right w:val="single" w:sz="4" w:space="0" w:color="000000"/>
                        </w:tcBorders>
                      </w:tcPr>
                      <w:p w14:paraId="5BB7E7BC" w14:textId="77777777" w:rsidR="00BD7B97" w:rsidRDefault="00E4410B">
                        <w:pPr>
                          <w:pStyle w:val="TableParagraph"/>
                          <w:spacing w:before="31" w:line="210" w:lineRule="exact"/>
                          <w:ind w:right="113"/>
                          <w:rPr>
                            <w:rFonts w:ascii="Calibri"/>
                            <w:b/>
                            <w:sz w:val="18"/>
                          </w:rPr>
                        </w:pPr>
                        <w:r>
                          <w:rPr>
                            <w:rFonts w:ascii="Calibri"/>
                            <w:b/>
                            <w:spacing w:val="-2"/>
                            <w:sz w:val="18"/>
                          </w:rPr>
                          <w:t>175,801</w:t>
                        </w:r>
                      </w:p>
                    </w:tc>
                    <w:tc>
                      <w:tcPr>
                        <w:tcW w:w="1475" w:type="dxa"/>
                        <w:tcBorders>
                          <w:top w:val="double" w:sz="4" w:space="0" w:color="000000"/>
                          <w:left w:val="single" w:sz="4" w:space="0" w:color="000000"/>
                          <w:bottom w:val="double" w:sz="6" w:space="0" w:color="000000"/>
                        </w:tcBorders>
                      </w:tcPr>
                      <w:p w14:paraId="3941F52F" w14:textId="77777777" w:rsidR="00BD7B97" w:rsidRDefault="00E4410B">
                        <w:pPr>
                          <w:pStyle w:val="TableParagraph"/>
                          <w:spacing w:before="31" w:line="210" w:lineRule="exact"/>
                          <w:ind w:right="272"/>
                          <w:rPr>
                            <w:rFonts w:ascii="Calibri"/>
                            <w:b/>
                            <w:sz w:val="18"/>
                          </w:rPr>
                        </w:pPr>
                        <w:r>
                          <w:rPr>
                            <w:rFonts w:ascii="Calibri"/>
                            <w:b/>
                            <w:spacing w:val="-2"/>
                            <w:sz w:val="18"/>
                          </w:rPr>
                          <w:t>184,712</w:t>
                        </w:r>
                      </w:p>
                    </w:tc>
                    <w:tc>
                      <w:tcPr>
                        <w:tcW w:w="1149" w:type="dxa"/>
                        <w:tcBorders>
                          <w:top w:val="double" w:sz="4" w:space="0" w:color="000000"/>
                          <w:bottom w:val="double" w:sz="6" w:space="0" w:color="000000"/>
                        </w:tcBorders>
                      </w:tcPr>
                      <w:p w14:paraId="3267D667" w14:textId="77777777" w:rsidR="00BD7B97" w:rsidRDefault="00E4410B">
                        <w:pPr>
                          <w:pStyle w:val="TableParagraph"/>
                          <w:spacing w:before="31" w:line="210" w:lineRule="exact"/>
                          <w:ind w:right="279"/>
                          <w:rPr>
                            <w:rFonts w:ascii="Calibri"/>
                            <w:b/>
                            <w:sz w:val="18"/>
                          </w:rPr>
                        </w:pPr>
                        <w:r>
                          <w:rPr>
                            <w:rFonts w:ascii="Calibri"/>
                            <w:b/>
                            <w:spacing w:val="-2"/>
                            <w:sz w:val="18"/>
                          </w:rPr>
                          <w:t>159,097</w:t>
                        </w:r>
                      </w:p>
                    </w:tc>
                    <w:tc>
                      <w:tcPr>
                        <w:tcW w:w="902" w:type="dxa"/>
                        <w:tcBorders>
                          <w:top w:val="double" w:sz="4" w:space="0" w:color="000000"/>
                          <w:bottom w:val="double" w:sz="6" w:space="0" w:color="000000"/>
                        </w:tcBorders>
                      </w:tcPr>
                      <w:p w14:paraId="54990E73" w14:textId="77777777" w:rsidR="00BD7B97" w:rsidRDefault="00E4410B">
                        <w:pPr>
                          <w:pStyle w:val="TableParagraph"/>
                          <w:spacing w:before="31" w:line="210" w:lineRule="exact"/>
                          <w:ind w:right="26"/>
                          <w:rPr>
                            <w:rFonts w:ascii="Calibri"/>
                            <w:b/>
                            <w:sz w:val="18"/>
                          </w:rPr>
                        </w:pPr>
                        <w:r>
                          <w:rPr>
                            <w:rFonts w:ascii="Calibri"/>
                            <w:b/>
                            <w:spacing w:val="-2"/>
                            <w:sz w:val="18"/>
                          </w:rPr>
                          <w:t>172,064</w:t>
                        </w:r>
                      </w:p>
                    </w:tc>
                  </w:tr>
                  <w:tr w:rsidR="00BD7B97" w14:paraId="7D0DC2FA" w14:textId="77777777">
                    <w:trPr>
                      <w:trHeight w:val="587"/>
                    </w:trPr>
                    <w:tc>
                      <w:tcPr>
                        <w:tcW w:w="1518" w:type="dxa"/>
                        <w:tcBorders>
                          <w:top w:val="double" w:sz="6" w:space="0" w:color="000000"/>
                        </w:tcBorders>
                      </w:tcPr>
                      <w:p w14:paraId="4AFCAF33" w14:textId="77777777" w:rsidR="00BD7B97" w:rsidRDefault="00BD7B97">
                        <w:pPr>
                          <w:pStyle w:val="TableParagraph"/>
                          <w:jc w:val="left"/>
                          <w:rPr>
                            <w:rFonts w:ascii="Calibri"/>
                            <w:sz w:val="18"/>
                          </w:rPr>
                        </w:pPr>
                      </w:p>
                      <w:p w14:paraId="5ADA035A" w14:textId="77777777" w:rsidR="00BD7B97" w:rsidRDefault="00E4410B">
                        <w:pPr>
                          <w:pStyle w:val="TableParagraph"/>
                          <w:spacing w:before="121"/>
                          <w:ind w:right="316"/>
                          <w:rPr>
                            <w:rFonts w:ascii="Calibri"/>
                            <w:sz w:val="18"/>
                          </w:rPr>
                        </w:pPr>
                        <w:r>
                          <w:rPr>
                            <w:rFonts w:ascii="Calibri"/>
                            <w:spacing w:val="-2"/>
                            <w:sz w:val="18"/>
                          </w:rPr>
                          <w:t>83,229</w:t>
                        </w:r>
                      </w:p>
                    </w:tc>
                    <w:tc>
                      <w:tcPr>
                        <w:tcW w:w="1031" w:type="dxa"/>
                        <w:tcBorders>
                          <w:top w:val="double" w:sz="6" w:space="0" w:color="000000"/>
                          <w:right w:val="single" w:sz="4" w:space="0" w:color="000000"/>
                        </w:tcBorders>
                      </w:tcPr>
                      <w:p w14:paraId="78BF8D00" w14:textId="77777777" w:rsidR="00BD7B97" w:rsidRDefault="00BD7B97">
                        <w:pPr>
                          <w:pStyle w:val="TableParagraph"/>
                          <w:jc w:val="left"/>
                          <w:rPr>
                            <w:rFonts w:ascii="Calibri"/>
                            <w:sz w:val="18"/>
                          </w:rPr>
                        </w:pPr>
                      </w:p>
                      <w:p w14:paraId="67913C1F" w14:textId="77777777" w:rsidR="00BD7B97" w:rsidRDefault="00E4410B">
                        <w:pPr>
                          <w:pStyle w:val="TableParagraph"/>
                          <w:spacing w:before="121"/>
                          <w:ind w:right="113"/>
                          <w:rPr>
                            <w:rFonts w:ascii="Calibri"/>
                            <w:sz w:val="18"/>
                          </w:rPr>
                        </w:pPr>
                        <w:r>
                          <w:rPr>
                            <w:rFonts w:ascii="Calibri"/>
                            <w:spacing w:val="-2"/>
                            <w:sz w:val="18"/>
                          </w:rPr>
                          <w:t>95,196</w:t>
                        </w:r>
                      </w:p>
                    </w:tc>
                    <w:tc>
                      <w:tcPr>
                        <w:tcW w:w="1475" w:type="dxa"/>
                        <w:tcBorders>
                          <w:top w:val="double" w:sz="6" w:space="0" w:color="000000"/>
                          <w:left w:val="single" w:sz="4" w:space="0" w:color="000000"/>
                        </w:tcBorders>
                      </w:tcPr>
                      <w:p w14:paraId="49BC6CAB" w14:textId="77777777" w:rsidR="00BD7B97" w:rsidRDefault="00BD7B97">
                        <w:pPr>
                          <w:pStyle w:val="TableParagraph"/>
                          <w:jc w:val="left"/>
                          <w:rPr>
                            <w:rFonts w:ascii="Calibri"/>
                            <w:sz w:val="18"/>
                          </w:rPr>
                        </w:pPr>
                      </w:p>
                      <w:p w14:paraId="5CA1BC2E" w14:textId="77777777" w:rsidR="00BD7B97" w:rsidRDefault="00E4410B">
                        <w:pPr>
                          <w:pStyle w:val="TableParagraph"/>
                          <w:spacing w:before="121"/>
                          <w:ind w:right="273"/>
                          <w:rPr>
                            <w:rFonts w:ascii="Calibri"/>
                            <w:sz w:val="18"/>
                          </w:rPr>
                        </w:pPr>
                        <w:r>
                          <w:rPr>
                            <w:rFonts w:ascii="Calibri"/>
                            <w:spacing w:val="-2"/>
                            <w:sz w:val="18"/>
                          </w:rPr>
                          <w:t>78,333</w:t>
                        </w:r>
                      </w:p>
                    </w:tc>
                    <w:tc>
                      <w:tcPr>
                        <w:tcW w:w="1149" w:type="dxa"/>
                        <w:tcBorders>
                          <w:top w:val="double" w:sz="6" w:space="0" w:color="000000"/>
                        </w:tcBorders>
                      </w:tcPr>
                      <w:p w14:paraId="43BD054E" w14:textId="77777777" w:rsidR="00BD7B97" w:rsidRDefault="00BD7B97">
                        <w:pPr>
                          <w:pStyle w:val="TableParagraph"/>
                          <w:jc w:val="left"/>
                          <w:rPr>
                            <w:rFonts w:ascii="Calibri"/>
                            <w:sz w:val="18"/>
                          </w:rPr>
                        </w:pPr>
                      </w:p>
                      <w:p w14:paraId="45815DF3" w14:textId="77777777" w:rsidR="00BD7B97" w:rsidRDefault="00E4410B">
                        <w:pPr>
                          <w:pStyle w:val="TableParagraph"/>
                          <w:spacing w:before="121"/>
                          <w:ind w:right="279"/>
                          <w:rPr>
                            <w:rFonts w:ascii="Calibri"/>
                            <w:sz w:val="18"/>
                          </w:rPr>
                        </w:pPr>
                        <w:r>
                          <w:rPr>
                            <w:rFonts w:ascii="Calibri"/>
                            <w:spacing w:val="-2"/>
                            <w:sz w:val="18"/>
                          </w:rPr>
                          <w:t>78,492</w:t>
                        </w:r>
                      </w:p>
                    </w:tc>
                    <w:tc>
                      <w:tcPr>
                        <w:tcW w:w="902" w:type="dxa"/>
                        <w:tcBorders>
                          <w:top w:val="double" w:sz="6" w:space="0" w:color="000000"/>
                        </w:tcBorders>
                      </w:tcPr>
                      <w:p w14:paraId="0EFDFA3D" w14:textId="77777777" w:rsidR="00BD7B97" w:rsidRDefault="00BD7B97">
                        <w:pPr>
                          <w:pStyle w:val="TableParagraph"/>
                          <w:jc w:val="left"/>
                          <w:rPr>
                            <w:rFonts w:ascii="Calibri"/>
                            <w:sz w:val="18"/>
                          </w:rPr>
                        </w:pPr>
                      </w:p>
                      <w:p w14:paraId="4075AA29" w14:textId="77777777" w:rsidR="00BD7B97" w:rsidRDefault="00E4410B">
                        <w:pPr>
                          <w:pStyle w:val="TableParagraph"/>
                          <w:spacing w:before="121"/>
                          <w:ind w:right="26"/>
                          <w:rPr>
                            <w:rFonts w:ascii="Calibri"/>
                            <w:sz w:val="18"/>
                          </w:rPr>
                        </w:pPr>
                        <w:r>
                          <w:rPr>
                            <w:rFonts w:ascii="Calibri"/>
                            <w:spacing w:val="-2"/>
                            <w:sz w:val="18"/>
                          </w:rPr>
                          <w:t>91,459</w:t>
                        </w:r>
                      </w:p>
                    </w:tc>
                  </w:tr>
                  <w:tr w:rsidR="00BD7B97" w14:paraId="6CDE1F3C" w14:textId="77777777">
                    <w:trPr>
                      <w:trHeight w:val="282"/>
                    </w:trPr>
                    <w:tc>
                      <w:tcPr>
                        <w:tcW w:w="1518" w:type="dxa"/>
                        <w:tcBorders>
                          <w:bottom w:val="single" w:sz="4" w:space="0" w:color="000000"/>
                        </w:tcBorders>
                      </w:tcPr>
                      <w:p w14:paraId="13FDFA18" w14:textId="77777777" w:rsidR="00BD7B97" w:rsidRDefault="00E4410B">
                        <w:pPr>
                          <w:pStyle w:val="TableParagraph"/>
                          <w:spacing w:line="213" w:lineRule="exact"/>
                          <w:ind w:right="316"/>
                          <w:rPr>
                            <w:rFonts w:ascii="Calibri"/>
                            <w:sz w:val="18"/>
                          </w:rPr>
                        </w:pPr>
                        <w:r>
                          <w:rPr>
                            <w:rFonts w:ascii="Calibri"/>
                            <w:spacing w:val="-2"/>
                            <w:sz w:val="18"/>
                          </w:rPr>
                          <w:t>106,379</w:t>
                        </w:r>
                      </w:p>
                    </w:tc>
                    <w:tc>
                      <w:tcPr>
                        <w:tcW w:w="1031" w:type="dxa"/>
                        <w:tcBorders>
                          <w:bottom w:val="single" w:sz="4" w:space="0" w:color="000000"/>
                          <w:right w:val="single" w:sz="4" w:space="0" w:color="000000"/>
                        </w:tcBorders>
                      </w:tcPr>
                      <w:p w14:paraId="11701535" w14:textId="77777777" w:rsidR="00BD7B97" w:rsidRDefault="00E4410B">
                        <w:pPr>
                          <w:pStyle w:val="TableParagraph"/>
                          <w:spacing w:line="213" w:lineRule="exact"/>
                          <w:ind w:right="113"/>
                          <w:rPr>
                            <w:rFonts w:ascii="Calibri"/>
                            <w:sz w:val="18"/>
                          </w:rPr>
                        </w:pPr>
                        <w:r>
                          <w:rPr>
                            <w:rFonts w:ascii="Calibri"/>
                            <w:spacing w:val="-2"/>
                            <w:sz w:val="18"/>
                          </w:rPr>
                          <w:t>80,605</w:t>
                        </w:r>
                      </w:p>
                    </w:tc>
                    <w:tc>
                      <w:tcPr>
                        <w:tcW w:w="1475" w:type="dxa"/>
                        <w:tcBorders>
                          <w:left w:val="single" w:sz="4" w:space="0" w:color="000000"/>
                          <w:bottom w:val="single" w:sz="4" w:space="0" w:color="000000"/>
                        </w:tcBorders>
                      </w:tcPr>
                      <w:p w14:paraId="13EA455C" w14:textId="77777777" w:rsidR="00BD7B97" w:rsidRDefault="00E4410B">
                        <w:pPr>
                          <w:pStyle w:val="TableParagraph"/>
                          <w:spacing w:line="213" w:lineRule="exact"/>
                          <w:ind w:right="273"/>
                          <w:rPr>
                            <w:rFonts w:ascii="Calibri"/>
                            <w:sz w:val="18"/>
                          </w:rPr>
                        </w:pPr>
                        <w:r>
                          <w:rPr>
                            <w:rFonts w:ascii="Calibri"/>
                            <w:spacing w:val="-2"/>
                            <w:sz w:val="18"/>
                          </w:rPr>
                          <w:t>106,379</w:t>
                        </w:r>
                      </w:p>
                    </w:tc>
                    <w:tc>
                      <w:tcPr>
                        <w:tcW w:w="1149" w:type="dxa"/>
                        <w:tcBorders>
                          <w:bottom w:val="single" w:sz="4" w:space="0" w:color="000000"/>
                        </w:tcBorders>
                      </w:tcPr>
                      <w:p w14:paraId="1D738941" w14:textId="77777777" w:rsidR="00BD7B97" w:rsidRDefault="00E4410B">
                        <w:pPr>
                          <w:pStyle w:val="TableParagraph"/>
                          <w:spacing w:line="213" w:lineRule="exact"/>
                          <w:ind w:right="279"/>
                          <w:rPr>
                            <w:rFonts w:ascii="Calibri"/>
                            <w:sz w:val="18"/>
                          </w:rPr>
                        </w:pPr>
                        <w:r>
                          <w:rPr>
                            <w:rFonts w:ascii="Calibri"/>
                            <w:spacing w:val="-2"/>
                            <w:sz w:val="18"/>
                          </w:rPr>
                          <w:t>80,605</w:t>
                        </w:r>
                      </w:p>
                    </w:tc>
                    <w:tc>
                      <w:tcPr>
                        <w:tcW w:w="902" w:type="dxa"/>
                        <w:tcBorders>
                          <w:bottom w:val="single" w:sz="4" w:space="0" w:color="000000"/>
                        </w:tcBorders>
                      </w:tcPr>
                      <w:p w14:paraId="74654A3E" w14:textId="77777777" w:rsidR="00BD7B97" w:rsidRDefault="00E4410B">
                        <w:pPr>
                          <w:pStyle w:val="TableParagraph"/>
                          <w:spacing w:line="213" w:lineRule="exact"/>
                          <w:ind w:right="26"/>
                          <w:rPr>
                            <w:rFonts w:ascii="Calibri"/>
                            <w:sz w:val="18"/>
                          </w:rPr>
                        </w:pPr>
                        <w:r>
                          <w:rPr>
                            <w:rFonts w:ascii="Calibri"/>
                            <w:spacing w:val="-2"/>
                            <w:sz w:val="18"/>
                          </w:rPr>
                          <w:t>80,605</w:t>
                        </w:r>
                      </w:p>
                    </w:tc>
                  </w:tr>
                  <w:tr w:rsidR="00BD7B97" w14:paraId="0AEE84E3" w14:textId="77777777">
                    <w:trPr>
                      <w:trHeight w:val="241"/>
                    </w:trPr>
                    <w:tc>
                      <w:tcPr>
                        <w:tcW w:w="1518" w:type="dxa"/>
                        <w:tcBorders>
                          <w:top w:val="single" w:sz="4" w:space="0" w:color="000000"/>
                          <w:bottom w:val="double" w:sz="6" w:space="0" w:color="000000"/>
                        </w:tcBorders>
                      </w:tcPr>
                      <w:p w14:paraId="20614499" w14:textId="77777777" w:rsidR="00BD7B97" w:rsidRDefault="00E4410B">
                        <w:pPr>
                          <w:pStyle w:val="TableParagraph"/>
                          <w:spacing w:before="11" w:line="210" w:lineRule="exact"/>
                          <w:ind w:right="315"/>
                          <w:rPr>
                            <w:rFonts w:ascii="Calibri"/>
                            <w:b/>
                            <w:sz w:val="18"/>
                          </w:rPr>
                        </w:pPr>
                        <w:r>
                          <w:rPr>
                            <w:rFonts w:ascii="Calibri"/>
                            <w:b/>
                            <w:spacing w:val="-2"/>
                            <w:sz w:val="18"/>
                          </w:rPr>
                          <w:t>189,608</w:t>
                        </w:r>
                      </w:p>
                    </w:tc>
                    <w:tc>
                      <w:tcPr>
                        <w:tcW w:w="1031" w:type="dxa"/>
                        <w:tcBorders>
                          <w:top w:val="single" w:sz="4" w:space="0" w:color="000000"/>
                          <w:bottom w:val="double" w:sz="6" w:space="0" w:color="000000"/>
                          <w:right w:val="single" w:sz="4" w:space="0" w:color="000000"/>
                        </w:tcBorders>
                      </w:tcPr>
                      <w:p w14:paraId="4E91688A" w14:textId="77777777" w:rsidR="00BD7B97" w:rsidRDefault="00E4410B">
                        <w:pPr>
                          <w:pStyle w:val="TableParagraph"/>
                          <w:spacing w:before="11" w:line="210" w:lineRule="exact"/>
                          <w:ind w:right="113"/>
                          <w:rPr>
                            <w:rFonts w:ascii="Calibri"/>
                            <w:b/>
                            <w:sz w:val="18"/>
                          </w:rPr>
                        </w:pPr>
                        <w:r>
                          <w:rPr>
                            <w:rFonts w:ascii="Calibri"/>
                            <w:b/>
                            <w:spacing w:val="-2"/>
                            <w:sz w:val="18"/>
                          </w:rPr>
                          <w:t>175,801</w:t>
                        </w:r>
                      </w:p>
                    </w:tc>
                    <w:tc>
                      <w:tcPr>
                        <w:tcW w:w="1475" w:type="dxa"/>
                        <w:tcBorders>
                          <w:top w:val="single" w:sz="4" w:space="0" w:color="000000"/>
                          <w:left w:val="single" w:sz="4" w:space="0" w:color="000000"/>
                          <w:bottom w:val="double" w:sz="6" w:space="0" w:color="000000"/>
                        </w:tcBorders>
                      </w:tcPr>
                      <w:p w14:paraId="3B64507F" w14:textId="77777777" w:rsidR="00BD7B97" w:rsidRDefault="00E4410B">
                        <w:pPr>
                          <w:pStyle w:val="TableParagraph"/>
                          <w:spacing w:before="11" w:line="210" w:lineRule="exact"/>
                          <w:ind w:right="272"/>
                          <w:rPr>
                            <w:rFonts w:ascii="Calibri"/>
                            <w:b/>
                            <w:sz w:val="18"/>
                          </w:rPr>
                        </w:pPr>
                        <w:r>
                          <w:rPr>
                            <w:rFonts w:ascii="Calibri"/>
                            <w:b/>
                            <w:spacing w:val="-2"/>
                            <w:sz w:val="18"/>
                          </w:rPr>
                          <w:t>184,712</w:t>
                        </w:r>
                      </w:p>
                    </w:tc>
                    <w:tc>
                      <w:tcPr>
                        <w:tcW w:w="1149" w:type="dxa"/>
                        <w:tcBorders>
                          <w:top w:val="single" w:sz="4" w:space="0" w:color="000000"/>
                          <w:bottom w:val="double" w:sz="6" w:space="0" w:color="000000"/>
                        </w:tcBorders>
                      </w:tcPr>
                      <w:p w14:paraId="1270F43A" w14:textId="77777777" w:rsidR="00BD7B97" w:rsidRDefault="00E4410B">
                        <w:pPr>
                          <w:pStyle w:val="TableParagraph"/>
                          <w:spacing w:before="11" w:line="210" w:lineRule="exact"/>
                          <w:ind w:right="279"/>
                          <w:rPr>
                            <w:rFonts w:ascii="Calibri"/>
                            <w:b/>
                            <w:sz w:val="18"/>
                          </w:rPr>
                        </w:pPr>
                        <w:r>
                          <w:rPr>
                            <w:rFonts w:ascii="Calibri"/>
                            <w:b/>
                            <w:spacing w:val="-2"/>
                            <w:sz w:val="18"/>
                          </w:rPr>
                          <w:t>159,097</w:t>
                        </w:r>
                      </w:p>
                    </w:tc>
                    <w:tc>
                      <w:tcPr>
                        <w:tcW w:w="902" w:type="dxa"/>
                        <w:tcBorders>
                          <w:top w:val="single" w:sz="4" w:space="0" w:color="000000"/>
                          <w:bottom w:val="double" w:sz="6" w:space="0" w:color="000000"/>
                        </w:tcBorders>
                      </w:tcPr>
                      <w:p w14:paraId="1256119E" w14:textId="77777777" w:rsidR="00BD7B97" w:rsidRDefault="00E4410B">
                        <w:pPr>
                          <w:pStyle w:val="TableParagraph"/>
                          <w:spacing w:before="11" w:line="210" w:lineRule="exact"/>
                          <w:ind w:right="26"/>
                          <w:rPr>
                            <w:rFonts w:ascii="Calibri"/>
                            <w:b/>
                            <w:sz w:val="18"/>
                          </w:rPr>
                        </w:pPr>
                        <w:r>
                          <w:rPr>
                            <w:rFonts w:ascii="Calibri"/>
                            <w:b/>
                            <w:spacing w:val="-2"/>
                            <w:sz w:val="18"/>
                          </w:rPr>
                          <w:t>172,064</w:t>
                        </w:r>
                      </w:p>
                    </w:tc>
                  </w:tr>
                </w:tbl>
                <w:p w14:paraId="7B6CAB90" w14:textId="77777777" w:rsidR="00BD7B97" w:rsidRDefault="00BD7B97">
                  <w:pPr>
                    <w:pStyle w:val="BodyText"/>
                  </w:pPr>
                </w:p>
              </w:txbxContent>
            </v:textbox>
            <w10:wrap anchorx="page"/>
          </v:shape>
        </w:pict>
      </w:r>
      <w:r w:rsidR="00E4410B">
        <w:rPr>
          <w:rFonts w:ascii="Calibri"/>
          <w:b/>
          <w:spacing w:val="-4"/>
          <w:sz w:val="18"/>
        </w:rPr>
        <w:t>Note</w:t>
      </w:r>
      <w:r w:rsidR="00E4410B">
        <w:rPr>
          <w:rFonts w:ascii="Calibri"/>
          <w:b/>
          <w:sz w:val="18"/>
        </w:rPr>
        <w:t xml:space="preserve"> </w:t>
      </w:r>
      <w:r w:rsidR="00E4410B">
        <w:rPr>
          <w:rFonts w:ascii="Calibri"/>
          <w:b/>
          <w:spacing w:val="-4"/>
          <w:sz w:val="18"/>
        </w:rPr>
        <w:t>No.</w:t>
      </w:r>
    </w:p>
    <w:p w14:paraId="16FB7D52" w14:textId="77777777" w:rsidR="00BD7B97" w:rsidRDefault="00E4410B">
      <w:pPr>
        <w:spacing w:before="1"/>
        <w:ind w:left="489"/>
        <w:rPr>
          <w:rFonts w:ascii="Calibri"/>
          <w:b/>
          <w:sz w:val="18"/>
        </w:rPr>
      </w:pPr>
      <w:r>
        <w:rPr>
          <w:rFonts w:ascii="Calibri"/>
          <w:b/>
          <w:sz w:val="18"/>
        </w:rPr>
        <w:t>Current</w:t>
      </w:r>
      <w:r>
        <w:rPr>
          <w:rFonts w:ascii="Calibri"/>
          <w:b/>
          <w:spacing w:val="-2"/>
          <w:sz w:val="18"/>
        </w:rPr>
        <w:t xml:space="preserve"> Assets</w:t>
      </w:r>
    </w:p>
    <w:p w14:paraId="49037D0B" w14:textId="77777777" w:rsidR="00BD7B97" w:rsidRDefault="00E4410B">
      <w:pPr>
        <w:tabs>
          <w:tab w:val="right" w:pos="3573"/>
        </w:tabs>
        <w:spacing w:before="80"/>
        <w:ind w:left="489"/>
        <w:rPr>
          <w:rFonts w:ascii="Calibri"/>
          <w:sz w:val="18"/>
        </w:rPr>
      </w:pPr>
      <w:r>
        <w:rPr>
          <w:rFonts w:ascii="Calibri"/>
          <w:sz w:val="18"/>
        </w:rPr>
        <w:t>Cash</w:t>
      </w:r>
      <w:r>
        <w:rPr>
          <w:rFonts w:ascii="Calibri"/>
          <w:spacing w:val="-3"/>
          <w:sz w:val="18"/>
        </w:rPr>
        <w:t xml:space="preserve"> </w:t>
      </w:r>
      <w:r>
        <w:rPr>
          <w:rFonts w:ascii="Calibri"/>
          <w:sz w:val="18"/>
        </w:rPr>
        <w:t>and</w:t>
      </w:r>
      <w:r>
        <w:rPr>
          <w:rFonts w:ascii="Calibri"/>
          <w:spacing w:val="-2"/>
          <w:sz w:val="18"/>
        </w:rPr>
        <w:t xml:space="preserve"> </w:t>
      </w:r>
      <w:r>
        <w:rPr>
          <w:rFonts w:ascii="Calibri"/>
          <w:sz w:val="18"/>
        </w:rPr>
        <w:t>Cash</w:t>
      </w:r>
      <w:r>
        <w:rPr>
          <w:rFonts w:ascii="Calibri"/>
          <w:spacing w:val="-2"/>
          <w:sz w:val="18"/>
        </w:rPr>
        <w:t xml:space="preserve"> Equivalents</w:t>
      </w:r>
      <w:r>
        <w:rPr>
          <w:rFonts w:ascii="Calibri"/>
          <w:sz w:val="18"/>
        </w:rPr>
        <w:tab/>
      </w:r>
      <w:r>
        <w:rPr>
          <w:rFonts w:ascii="Calibri"/>
          <w:spacing w:val="-5"/>
          <w:sz w:val="18"/>
        </w:rPr>
        <w:t>11</w:t>
      </w:r>
    </w:p>
    <w:p w14:paraId="25E0E910" w14:textId="77777777" w:rsidR="00BD7B97" w:rsidRDefault="00E4410B">
      <w:pPr>
        <w:tabs>
          <w:tab w:val="right" w:pos="3573"/>
        </w:tabs>
        <w:spacing w:before="22"/>
        <w:ind w:left="489"/>
        <w:rPr>
          <w:rFonts w:ascii="Calibri"/>
          <w:sz w:val="18"/>
        </w:rPr>
      </w:pPr>
      <w:r>
        <w:rPr>
          <w:rFonts w:ascii="Calibri"/>
          <w:spacing w:val="-2"/>
          <w:position w:val="1"/>
          <w:sz w:val="18"/>
        </w:rPr>
        <w:t>Receivables</w:t>
      </w:r>
      <w:r>
        <w:rPr>
          <w:rFonts w:ascii="Calibri"/>
          <w:position w:val="1"/>
          <w:sz w:val="18"/>
        </w:rPr>
        <w:tab/>
      </w:r>
      <w:r>
        <w:rPr>
          <w:rFonts w:ascii="Calibri"/>
          <w:spacing w:val="-5"/>
          <w:sz w:val="18"/>
        </w:rPr>
        <w:t>12</w:t>
      </w:r>
    </w:p>
    <w:p w14:paraId="4059CB07" w14:textId="77777777" w:rsidR="00BD7B97" w:rsidRDefault="00E4410B">
      <w:pPr>
        <w:spacing w:before="9"/>
        <w:ind w:left="489"/>
        <w:rPr>
          <w:rFonts w:ascii="Calibri"/>
          <w:sz w:val="18"/>
        </w:rPr>
      </w:pPr>
      <w:r>
        <w:rPr>
          <w:rFonts w:ascii="Calibri"/>
          <w:sz w:val="18"/>
        </w:rPr>
        <w:t>Assets</w:t>
      </w:r>
      <w:r>
        <w:rPr>
          <w:rFonts w:ascii="Calibri"/>
          <w:spacing w:val="-5"/>
          <w:sz w:val="18"/>
        </w:rPr>
        <w:t xml:space="preserve"> </w:t>
      </w:r>
      <w:r>
        <w:rPr>
          <w:rFonts w:ascii="Calibri"/>
          <w:sz w:val="18"/>
        </w:rPr>
        <w:t>Held</w:t>
      </w:r>
      <w:r>
        <w:rPr>
          <w:rFonts w:ascii="Calibri"/>
          <w:spacing w:val="-3"/>
          <w:sz w:val="18"/>
        </w:rPr>
        <w:t xml:space="preserve"> </w:t>
      </w:r>
      <w:r>
        <w:rPr>
          <w:rFonts w:ascii="Calibri"/>
          <w:sz w:val="18"/>
        </w:rPr>
        <w:t>for</w:t>
      </w:r>
      <w:r>
        <w:rPr>
          <w:rFonts w:ascii="Calibri"/>
          <w:spacing w:val="-2"/>
          <w:sz w:val="18"/>
        </w:rPr>
        <w:t xml:space="preserve"> </w:t>
      </w:r>
      <w:r>
        <w:rPr>
          <w:rFonts w:ascii="Calibri"/>
          <w:sz w:val="18"/>
        </w:rPr>
        <w:t>Distribution</w:t>
      </w:r>
      <w:r>
        <w:rPr>
          <w:rFonts w:ascii="Calibri"/>
          <w:spacing w:val="-3"/>
          <w:sz w:val="18"/>
        </w:rPr>
        <w:t xml:space="preserve"> </w:t>
      </w:r>
      <w:r>
        <w:rPr>
          <w:rFonts w:ascii="Calibri"/>
          <w:spacing w:val="-5"/>
          <w:sz w:val="18"/>
        </w:rPr>
        <w:t>to</w:t>
      </w:r>
    </w:p>
    <w:p w14:paraId="4FCE9892" w14:textId="77777777" w:rsidR="00BD7B97" w:rsidRDefault="00E4410B">
      <w:pPr>
        <w:tabs>
          <w:tab w:val="right" w:pos="3573"/>
        </w:tabs>
        <w:spacing w:before="22"/>
        <w:ind w:left="693"/>
        <w:rPr>
          <w:rFonts w:ascii="Calibri"/>
          <w:sz w:val="18"/>
        </w:rPr>
      </w:pPr>
      <w:r>
        <w:rPr>
          <w:rFonts w:ascii="Calibri"/>
          <w:spacing w:val="-2"/>
          <w:position w:val="1"/>
          <w:sz w:val="18"/>
        </w:rPr>
        <w:t>Owner</w:t>
      </w:r>
      <w:r>
        <w:rPr>
          <w:rFonts w:ascii="Calibri"/>
          <w:position w:val="1"/>
          <w:sz w:val="18"/>
        </w:rPr>
        <w:tab/>
      </w:r>
      <w:r>
        <w:rPr>
          <w:rFonts w:ascii="Calibri"/>
          <w:spacing w:val="-5"/>
          <w:sz w:val="18"/>
        </w:rPr>
        <w:t>13</w:t>
      </w:r>
    </w:p>
    <w:p w14:paraId="43BFE863" w14:textId="77777777" w:rsidR="00BD7B97" w:rsidRDefault="00E4410B">
      <w:pPr>
        <w:tabs>
          <w:tab w:val="right" w:pos="3573"/>
        </w:tabs>
        <w:spacing w:before="10"/>
        <w:ind w:left="489"/>
        <w:rPr>
          <w:rFonts w:ascii="Calibri"/>
          <w:sz w:val="18"/>
        </w:rPr>
      </w:pPr>
      <w:r>
        <w:rPr>
          <w:rFonts w:ascii="Calibri"/>
          <w:position w:val="1"/>
          <w:sz w:val="18"/>
        </w:rPr>
        <w:t>Other</w:t>
      </w:r>
      <w:r>
        <w:rPr>
          <w:rFonts w:ascii="Calibri"/>
          <w:spacing w:val="-5"/>
          <w:position w:val="1"/>
          <w:sz w:val="18"/>
        </w:rPr>
        <w:t xml:space="preserve"> </w:t>
      </w:r>
      <w:r>
        <w:rPr>
          <w:rFonts w:ascii="Calibri"/>
          <w:spacing w:val="-2"/>
          <w:position w:val="1"/>
          <w:sz w:val="18"/>
        </w:rPr>
        <w:t>Assets</w:t>
      </w:r>
      <w:r>
        <w:rPr>
          <w:rFonts w:ascii="Calibri"/>
          <w:position w:val="1"/>
          <w:sz w:val="18"/>
        </w:rPr>
        <w:tab/>
      </w:r>
      <w:r>
        <w:rPr>
          <w:rFonts w:ascii="Calibri"/>
          <w:spacing w:val="-5"/>
          <w:sz w:val="18"/>
        </w:rPr>
        <w:t>14</w:t>
      </w:r>
    </w:p>
    <w:p w14:paraId="34430584" w14:textId="77777777" w:rsidR="00BD7B97" w:rsidRDefault="00E4410B">
      <w:pPr>
        <w:spacing w:before="73" w:line="340" w:lineRule="auto"/>
        <w:ind w:left="489" w:right="8625"/>
        <w:rPr>
          <w:rFonts w:ascii="Calibri"/>
          <w:b/>
          <w:sz w:val="18"/>
        </w:rPr>
      </w:pPr>
      <w:r>
        <w:rPr>
          <w:rFonts w:ascii="Calibri"/>
          <w:b/>
          <w:sz w:val="18"/>
        </w:rPr>
        <w:t>Total</w:t>
      </w:r>
      <w:r>
        <w:rPr>
          <w:rFonts w:ascii="Calibri"/>
          <w:b/>
          <w:spacing w:val="-11"/>
          <w:sz w:val="18"/>
        </w:rPr>
        <w:t xml:space="preserve"> </w:t>
      </w:r>
      <w:r>
        <w:rPr>
          <w:rFonts w:ascii="Calibri"/>
          <w:b/>
          <w:sz w:val="18"/>
        </w:rPr>
        <w:t>Current</w:t>
      </w:r>
      <w:r>
        <w:rPr>
          <w:rFonts w:ascii="Calibri"/>
          <w:b/>
          <w:spacing w:val="-10"/>
          <w:sz w:val="18"/>
        </w:rPr>
        <w:t xml:space="preserve"> </w:t>
      </w:r>
      <w:r>
        <w:rPr>
          <w:rFonts w:ascii="Calibri"/>
          <w:b/>
          <w:sz w:val="18"/>
        </w:rPr>
        <w:t>Assets Non-Current Assets</w:t>
      </w:r>
    </w:p>
    <w:p w14:paraId="0A3773D8" w14:textId="77777777" w:rsidR="00BD7B97" w:rsidRDefault="00E4410B">
      <w:pPr>
        <w:tabs>
          <w:tab w:val="right" w:pos="3528"/>
        </w:tabs>
        <w:spacing w:line="218" w:lineRule="exact"/>
        <w:ind w:left="489"/>
        <w:rPr>
          <w:rFonts w:ascii="Calibri"/>
          <w:sz w:val="18"/>
        </w:rPr>
      </w:pPr>
      <w:r>
        <w:rPr>
          <w:rFonts w:ascii="Calibri"/>
          <w:spacing w:val="-2"/>
          <w:position w:val="1"/>
          <w:sz w:val="18"/>
        </w:rPr>
        <w:t>Investments</w:t>
      </w:r>
      <w:r>
        <w:rPr>
          <w:rFonts w:ascii="Calibri"/>
          <w:position w:val="1"/>
          <w:sz w:val="18"/>
        </w:rPr>
        <w:tab/>
      </w:r>
      <w:r>
        <w:rPr>
          <w:rFonts w:ascii="Calibri"/>
          <w:spacing w:val="-10"/>
          <w:sz w:val="18"/>
        </w:rPr>
        <w:t>2</w:t>
      </w:r>
    </w:p>
    <w:p w14:paraId="0C63E59C" w14:textId="77777777" w:rsidR="00BD7B97" w:rsidRDefault="00E4410B">
      <w:pPr>
        <w:tabs>
          <w:tab w:val="right" w:pos="3573"/>
        </w:tabs>
        <w:spacing w:before="10"/>
        <w:ind w:left="489"/>
        <w:rPr>
          <w:rFonts w:ascii="Calibri"/>
          <w:sz w:val="18"/>
        </w:rPr>
      </w:pPr>
      <w:r>
        <w:rPr>
          <w:rFonts w:ascii="Calibri"/>
          <w:position w:val="1"/>
          <w:sz w:val="18"/>
        </w:rPr>
        <w:t>Property,</w:t>
      </w:r>
      <w:r>
        <w:rPr>
          <w:rFonts w:ascii="Calibri"/>
          <w:spacing w:val="-2"/>
          <w:position w:val="1"/>
          <w:sz w:val="18"/>
        </w:rPr>
        <w:t xml:space="preserve"> </w:t>
      </w:r>
      <w:r>
        <w:rPr>
          <w:rFonts w:ascii="Calibri"/>
          <w:position w:val="1"/>
          <w:sz w:val="18"/>
        </w:rPr>
        <w:t>Plant</w:t>
      </w:r>
      <w:r>
        <w:rPr>
          <w:rFonts w:ascii="Calibri"/>
          <w:spacing w:val="-2"/>
          <w:position w:val="1"/>
          <w:sz w:val="18"/>
        </w:rPr>
        <w:t xml:space="preserve"> </w:t>
      </w:r>
      <w:r>
        <w:rPr>
          <w:rFonts w:ascii="Calibri"/>
          <w:position w:val="1"/>
          <w:sz w:val="18"/>
        </w:rPr>
        <w:t>and</w:t>
      </w:r>
      <w:r>
        <w:rPr>
          <w:rFonts w:ascii="Calibri"/>
          <w:spacing w:val="-2"/>
          <w:position w:val="1"/>
          <w:sz w:val="18"/>
        </w:rPr>
        <w:t xml:space="preserve"> Equipment</w:t>
      </w:r>
      <w:r>
        <w:rPr>
          <w:rFonts w:ascii="Calibri"/>
          <w:position w:val="1"/>
          <w:sz w:val="18"/>
        </w:rPr>
        <w:tab/>
      </w:r>
      <w:r>
        <w:rPr>
          <w:rFonts w:ascii="Calibri"/>
          <w:spacing w:val="-5"/>
          <w:sz w:val="18"/>
        </w:rPr>
        <w:t>15</w:t>
      </w:r>
    </w:p>
    <w:p w14:paraId="6F6C57BA" w14:textId="77777777" w:rsidR="00BD7B97" w:rsidRDefault="00E4410B">
      <w:pPr>
        <w:tabs>
          <w:tab w:val="right" w:pos="3573"/>
        </w:tabs>
        <w:spacing w:before="11"/>
        <w:ind w:left="489"/>
        <w:rPr>
          <w:rFonts w:ascii="Calibri"/>
          <w:sz w:val="18"/>
        </w:rPr>
      </w:pPr>
      <w:r>
        <w:rPr>
          <w:rFonts w:ascii="Calibri"/>
          <w:position w:val="1"/>
          <w:sz w:val="18"/>
        </w:rPr>
        <w:t>Intangible</w:t>
      </w:r>
      <w:r>
        <w:rPr>
          <w:rFonts w:ascii="Calibri"/>
          <w:spacing w:val="-6"/>
          <w:position w:val="1"/>
          <w:sz w:val="18"/>
        </w:rPr>
        <w:t xml:space="preserve"> </w:t>
      </w:r>
      <w:r>
        <w:rPr>
          <w:rFonts w:ascii="Calibri"/>
          <w:spacing w:val="-2"/>
          <w:position w:val="1"/>
          <w:sz w:val="18"/>
        </w:rPr>
        <w:t>Assets</w:t>
      </w:r>
      <w:r>
        <w:rPr>
          <w:rFonts w:ascii="Calibri"/>
          <w:position w:val="1"/>
          <w:sz w:val="18"/>
        </w:rPr>
        <w:tab/>
      </w:r>
      <w:r>
        <w:rPr>
          <w:rFonts w:ascii="Calibri"/>
          <w:spacing w:val="-5"/>
          <w:sz w:val="18"/>
        </w:rPr>
        <w:t>16</w:t>
      </w:r>
    </w:p>
    <w:p w14:paraId="2A6E7468" w14:textId="77777777" w:rsidR="00BD7B97" w:rsidRDefault="00E4410B">
      <w:pPr>
        <w:tabs>
          <w:tab w:val="right" w:pos="3573"/>
        </w:tabs>
        <w:spacing w:before="10"/>
        <w:ind w:left="489"/>
        <w:rPr>
          <w:rFonts w:ascii="Calibri"/>
          <w:sz w:val="18"/>
        </w:rPr>
      </w:pPr>
      <w:r>
        <w:rPr>
          <w:rFonts w:ascii="Calibri"/>
          <w:position w:val="1"/>
          <w:sz w:val="18"/>
        </w:rPr>
        <w:t>Capital</w:t>
      </w:r>
      <w:r>
        <w:rPr>
          <w:rFonts w:ascii="Calibri"/>
          <w:spacing w:val="-3"/>
          <w:position w:val="1"/>
          <w:sz w:val="18"/>
        </w:rPr>
        <w:t xml:space="preserve"> </w:t>
      </w:r>
      <w:r>
        <w:rPr>
          <w:rFonts w:ascii="Calibri"/>
          <w:position w:val="1"/>
          <w:sz w:val="18"/>
        </w:rPr>
        <w:t>Works</w:t>
      </w:r>
      <w:r>
        <w:rPr>
          <w:rFonts w:ascii="Calibri"/>
          <w:spacing w:val="-3"/>
          <w:position w:val="1"/>
          <w:sz w:val="18"/>
        </w:rPr>
        <w:t xml:space="preserve"> </w:t>
      </w:r>
      <w:r>
        <w:rPr>
          <w:rFonts w:ascii="Calibri"/>
          <w:position w:val="1"/>
          <w:sz w:val="18"/>
        </w:rPr>
        <w:t>in</w:t>
      </w:r>
      <w:r>
        <w:rPr>
          <w:rFonts w:ascii="Calibri"/>
          <w:spacing w:val="-3"/>
          <w:position w:val="1"/>
          <w:sz w:val="18"/>
        </w:rPr>
        <w:t xml:space="preserve"> </w:t>
      </w:r>
      <w:r>
        <w:rPr>
          <w:rFonts w:ascii="Calibri"/>
          <w:spacing w:val="-2"/>
          <w:position w:val="1"/>
          <w:sz w:val="18"/>
        </w:rPr>
        <w:t>Progress</w:t>
      </w:r>
      <w:r>
        <w:rPr>
          <w:rFonts w:ascii="Calibri"/>
          <w:position w:val="1"/>
          <w:sz w:val="18"/>
        </w:rPr>
        <w:tab/>
      </w:r>
      <w:r>
        <w:rPr>
          <w:rFonts w:ascii="Calibri"/>
          <w:spacing w:val="-5"/>
          <w:sz w:val="18"/>
        </w:rPr>
        <w:t>17</w:t>
      </w:r>
    </w:p>
    <w:p w14:paraId="6A747ABE" w14:textId="77777777" w:rsidR="00BD7B97" w:rsidRDefault="00E4410B">
      <w:pPr>
        <w:spacing w:before="76" w:line="328" w:lineRule="auto"/>
        <w:ind w:left="489" w:right="7923"/>
        <w:rPr>
          <w:rFonts w:ascii="Calibri"/>
          <w:b/>
          <w:sz w:val="18"/>
        </w:rPr>
      </w:pPr>
      <w:r>
        <w:rPr>
          <w:rFonts w:ascii="Calibri"/>
          <w:b/>
          <w:sz w:val="18"/>
        </w:rPr>
        <w:t>Total</w:t>
      </w:r>
      <w:r>
        <w:rPr>
          <w:rFonts w:ascii="Calibri"/>
          <w:b/>
          <w:spacing w:val="-11"/>
          <w:sz w:val="18"/>
        </w:rPr>
        <w:t xml:space="preserve"> </w:t>
      </w:r>
      <w:r>
        <w:rPr>
          <w:rFonts w:ascii="Calibri"/>
          <w:b/>
          <w:sz w:val="18"/>
        </w:rPr>
        <w:t>Non-Current</w:t>
      </w:r>
      <w:r>
        <w:rPr>
          <w:rFonts w:ascii="Calibri"/>
          <w:b/>
          <w:spacing w:val="-10"/>
          <w:sz w:val="18"/>
        </w:rPr>
        <w:t xml:space="preserve"> </w:t>
      </w:r>
      <w:r>
        <w:rPr>
          <w:rFonts w:ascii="Calibri"/>
          <w:b/>
          <w:sz w:val="18"/>
        </w:rPr>
        <w:t>Assets Total</w:t>
      </w:r>
      <w:r>
        <w:rPr>
          <w:rFonts w:ascii="Calibri"/>
          <w:b/>
          <w:spacing w:val="-4"/>
          <w:sz w:val="18"/>
        </w:rPr>
        <w:t xml:space="preserve"> </w:t>
      </w:r>
      <w:r>
        <w:rPr>
          <w:rFonts w:ascii="Calibri"/>
          <w:b/>
          <w:sz w:val="18"/>
        </w:rPr>
        <w:t>Assets</w:t>
      </w:r>
    </w:p>
    <w:p w14:paraId="1195B75F" w14:textId="77777777" w:rsidR="00BD7B97" w:rsidRDefault="00E4410B">
      <w:pPr>
        <w:spacing w:line="213" w:lineRule="exact"/>
        <w:ind w:left="489"/>
        <w:rPr>
          <w:rFonts w:ascii="Calibri"/>
          <w:b/>
          <w:sz w:val="18"/>
        </w:rPr>
      </w:pPr>
      <w:r>
        <w:rPr>
          <w:rFonts w:ascii="Calibri"/>
          <w:b/>
          <w:sz w:val="18"/>
        </w:rPr>
        <w:t>Current</w:t>
      </w:r>
      <w:r>
        <w:rPr>
          <w:rFonts w:ascii="Calibri"/>
          <w:b/>
          <w:spacing w:val="-4"/>
          <w:sz w:val="18"/>
        </w:rPr>
        <w:t xml:space="preserve"> </w:t>
      </w:r>
      <w:r>
        <w:rPr>
          <w:rFonts w:ascii="Calibri"/>
          <w:b/>
          <w:spacing w:val="-2"/>
          <w:sz w:val="18"/>
        </w:rPr>
        <w:t>Liabilities</w:t>
      </w:r>
    </w:p>
    <w:p w14:paraId="37A88404" w14:textId="77777777" w:rsidR="00BD7B97" w:rsidRDefault="00E4410B">
      <w:pPr>
        <w:tabs>
          <w:tab w:val="right" w:pos="3573"/>
        </w:tabs>
        <w:spacing w:before="80"/>
        <w:ind w:left="489"/>
        <w:rPr>
          <w:rFonts w:ascii="Calibri"/>
          <w:sz w:val="18"/>
        </w:rPr>
      </w:pPr>
      <w:r>
        <w:rPr>
          <w:rFonts w:ascii="Calibri"/>
          <w:spacing w:val="-2"/>
          <w:sz w:val="18"/>
        </w:rPr>
        <w:t>Payables</w:t>
      </w:r>
      <w:r>
        <w:rPr>
          <w:rFonts w:ascii="Calibri"/>
          <w:sz w:val="18"/>
        </w:rPr>
        <w:tab/>
      </w:r>
      <w:r>
        <w:rPr>
          <w:rFonts w:ascii="Calibri"/>
          <w:spacing w:val="-5"/>
          <w:sz w:val="18"/>
        </w:rPr>
        <w:t>18</w:t>
      </w:r>
    </w:p>
    <w:p w14:paraId="56DD5263" w14:textId="77777777" w:rsidR="00BD7B97" w:rsidRDefault="00E4410B">
      <w:pPr>
        <w:tabs>
          <w:tab w:val="right" w:pos="3573"/>
        </w:tabs>
        <w:spacing w:before="20"/>
        <w:ind w:left="489"/>
        <w:rPr>
          <w:rFonts w:ascii="Calibri"/>
          <w:sz w:val="18"/>
        </w:rPr>
      </w:pPr>
      <w:r>
        <w:rPr>
          <w:rFonts w:ascii="Calibri"/>
          <w:sz w:val="18"/>
        </w:rPr>
        <w:t>Lease</w:t>
      </w:r>
      <w:r>
        <w:rPr>
          <w:rFonts w:ascii="Calibri"/>
          <w:spacing w:val="-2"/>
          <w:sz w:val="18"/>
        </w:rPr>
        <w:t xml:space="preserve"> Liabilities</w:t>
      </w:r>
      <w:r>
        <w:rPr>
          <w:rFonts w:ascii="Calibri"/>
          <w:sz w:val="18"/>
        </w:rPr>
        <w:tab/>
      </w:r>
      <w:r>
        <w:rPr>
          <w:rFonts w:ascii="Calibri"/>
          <w:spacing w:val="-5"/>
          <w:sz w:val="18"/>
        </w:rPr>
        <w:t>19</w:t>
      </w:r>
    </w:p>
    <w:p w14:paraId="03AE7E01" w14:textId="77777777" w:rsidR="00BD7B97" w:rsidRDefault="00E4410B">
      <w:pPr>
        <w:tabs>
          <w:tab w:val="right" w:pos="3573"/>
        </w:tabs>
        <w:spacing w:before="20"/>
        <w:ind w:left="489"/>
        <w:rPr>
          <w:rFonts w:ascii="Calibri"/>
          <w:sz w:val="18"/>
        </w:rPr>
      </w:pPr>
      <w:r>
        <w:rPr>
          <w:rFonts w:ascii="Calibri"/>
          <w:sz w:val="18"/>
        </w:rPr>
        <w:t>Employee</w:t>
      </w:r>
      <w:r>
        <w:rPr>
          <w:rFonts w:ascii="Calibri"/>
          <w:spacing w:val="-4"/>
          <w:sz w:val="18"/>
        </w:rPr>
        <w:t xml:space="preserve"> </w:t>
      </w:r>
      <w:r>
        <w:rPr>
          <w:rFonts w:ascii="Calibri"/>
          <w:spacing w:val="-2"/>
          <w:sz w:val="18"/>
        </w:rPr>
        <w:t>Benefits</w:t>
      </w:r>
      <w:r>
        <w:rPr>
          <w:rFonts w:ascii="Calibri"/>
          <w:sz w:val="18"/>
        </w:rPr>
        <w:tab/>
      </w:r>
      <w:r>
        <w:rPr>
          <w:rFonts w:ascii="Calibri"/>
          <w:spacing w:val="-5"/>
          <w:sz w:val="18"/>
        </w:rPr>
        <w:t>20</w:t>
      </w:r>
    </w:p>
    <w:p w14:paraId="58249E44" w14:textId="77777777" w:rsidR="00BD7B97" w:rsidRDefault="00E4410B">
      <w:pPr>
        <w:tabs>
          <w:tab w:val="right" w:pos="3573"/>
        </w:tabs>
        <w:spacing w:before="21"/>
        <w:ind w:left="489"/>
        <w:rPr>
          <w:rFonts w:ascii="Calibri"/>
          <w:sz w:val="18"/>
        </w:rPr>
      </w:pPr>
      <w:r>
        <w:rPr>
          <w:rFonts w:ascii="Calibri"/>
          <w:sz w:val="18"/>
        </w:rPr>
        <w:t>Other</w:t>
      </w:r>
      <w:r>
        <w:rPr>
          <w:rFonts w:ascii="Calibri"/>
          <w:spacing w:val="-3"/>
          <w:sz w:val="18"/>
        </w:rPr>
        <w:t xml:space="preserve"> </w:t>
      </w:r>
      <w:r>
        <w:rPr>
          <w:rFonts w:ascii="Calibri"/>
          <w:spacing w:val="-2"/>
          <w:sz w:val="18"/>
        </w:rPr>
        <w:t>Liabilities</w:t>
      </w:r>
      <w:r>
        <w:rPr>
          <w:rFonts w:ascii="Calibri"/>
          <w:sz w:val="18"/>
        </w:rPr>
        <w:tab/>
      </w:r>
      <w:r>
        <w:rPr>
          <w:rFonts w:ascii="Calibri"/>
          <w:spacing w:val="-5"/>
          <w:sz w:val="18"/>
        </w:rPr>
        <w:t>21</w:t>
      </w:r>
    </w:p>
    <w:p w14:paraId="0FD86F7F" w14:textId="77777777" w:rsidR="00BD7B97" w:rsidRDefault="00E4410B">
      <w:pPr>
        <w:spacing w:before="85" w:line="321" w:lineRule="auto"/>
        <w:ind w:left="489" w:right="8398"/>
        <w:rPr>
          <w:rFonts w:ascii="Calibri"/>
          <w:b/>
          <w:sz w:val="18"/>
        </w:rPr>
      </w:pPr>
      <w:r>
        <w:rPr>
          <w:rFonts w:ascii="Calibri"/>
          <w:b/>
          <w:sz w:val="18"/>
        </w:rPr>
        <w:t>Total</w:t>
      </w:r>
      <w:r>
        <w:rPr>
          <w:rFonts w:ascii="Calibri"/>
          <w:b/>
          <w:spacing w:val="-11"/>
          <w:sz w:val="18"/>
        </w:rPr>
        <w:t xml:space="preserve"> </w:t>
      </w:r>
      <w:r>
        <w:rPr>
          <w:rFonts w:ascii="Calibri"/>
          <w:b/>
          <w:sz w:val="18"/>
        </w:rPr>
        <w:t>Current</w:t>
      </w:r>
      <w:r>
        <w:rPr>
          <w:rFonts w:ascii="Calibri"/>
          <w:b/>
          <w:spacing w:val="-10"/>
          <w:sz w:val="18"/>
        </w:rPr>
        <w:t xml:space="preserve"> </w:t>
      </w:r>
      <w:r>
        <w:rPr>
          <w:rFonts w:ascii="Calibri"/>
          <w:b/>
          <w:sz w:val="18"/>
        </w:rPr>
        <w:t>Liabilities Non-Current Liabilities</w:t>
      </w:r>
    </w:p>
    <w:p w14:paraId="7D3A17FA" w14:textId="77777777" w:rsidR="00BD7B97" w:rsidRDefault="00E4410B">
      <w:pPr>
        <w:tabs>
          <w:tab w:val="right" w:pos="3573"/>
        </w:tabs>
        <w:spacing w:before="6"/>
        <w:ind w:left="489"/>
        <w:rPr>
          <w:rFonts w:ascii="Calibri"/>
          <w:sz w:val="18"/>
        </w:rPr>
      </w:pPr>
      <w:r>
        <w:rPr>
          <w:rFonts w:ascii="Calibri"/>
          <w:sz w:val="18"/>
        </w:rPr>
        <w:t>Lease</w:t>
      </w:r>
      <w:r>
        <w:rPr>
          <w:rFonts w:ascii="Calibri"/>
          <w:spacing w:val="-2"/>
          <w:sz w:val="18"/>
        </w:rPr>
        <w:t xml:space="preserve"> Liabilities</w:t>
      </w:r>
      <w:r>
        <w:rPr>
          <w:rFonts w:ascii="Calibri"/>
          <w:sz w:val="18"/>
        </w:rPr>
        <w:tab/>
      </w:r>
      <w:r>
        <w:rPr>
          <w:rFonts w:ascii="Calibri"/>
          <w:spacing w:val="-5"/>
          <w:sz w:val="18"/>
        </w:rPr>
        <w:t>19</w:t>
      </w:r>
    </w:p>
    <w:p w14:paraId="38B6BE8B" w14:textId="77777777" w:rsidR="00BD7B97" w:rsidRDefault="00E4410B">
      <w:pPr>
        <w:tabs>
          <w:tab w:val="right" w:pos="3573"/>
        </w:tabs>
        <w:spacing w:before="21"/>
        <w:ind w:left="489"/>
        <w:rPr>
          <w:rFonts w:ascii="Calibri"/>
          <w:sz w:val="18"/>
        </w:rPr>
      </w:pPr>
      <w:r>
        <w:rPr>
          <w:rFonts w:ascii="Calibri"/>
          <w:sz w:val="18"/>
        </w:rPr>
        <w:t>Employee</w:t>
      </w:r>
      <w:r>
        <w:rPr>
          <w:rFonts w:ascii="Calibri"/>
          <w:spacing w:val="-4"/>
          <w:sz w:val="18"/>
        </w:rPr>
        <w:t xml:space="preserve"> </w:t>
      </w:r>
      <w:r>
        <w:rPr>
          <w:rFonts w:ascii="Calibri"/>
          <w:spacing w:val="-2"/>
          <w:sz w:val="18"/>
        </w:rPr>
        <w:t>Benefits</w:t>
      </w:r>
      <w:r>
        <w:rPr>
          <w:rFonts w:ascii="Calibri"/>
          <w:sz w:val="18"/>
        </w:rPr>
        <w:tab/>
      </w:r>
      <w:r>
        <w:rPr>
          <w:rFonts w:ascii="Calibri"/>
          <w:spacing w:val="-5"/>
          <w:sz w:val="18"/>
        </w:rPr>
        <w:t>20</w:t>
      </w:r>
    </w:p>
    <w:p w14:paraId="55B8A38D" w14:textId="77777777" w:rsidR="00BD7B97" w:rsidRDefault="00E4410B">
      <w:pPr>
        <w:tabs>
          <w:tab w:val="right" w:pos="3573"/>
        </w:tabs>
        <w:spacing w:before="20"/>
        <w:ind w:left="489"/>
        <w:rPr>
          <w:rFonts w:ascii="Calibri"/>
          <w:sz w:val="18"/>
        </w:rPr>
      </w:pPr>
      <w:r>
        <w:rPr>
          <w:rFonts w:ascii="Calibri"/>
          <w:sz w:val="18"/>
        </w:rPr>
        <w:t>Other</w:t>
      </w:r>
      <w:r>
        <w:rPr>
          <w:rFonts w:ascii="Calibri"/>
          <w:spacing w:val="-3"/>
          <w:sz w:val="18"/>
        </w:rPr>
        <w:t xml:space="preserve"> </w:t>
      </w:r>
      <w:r>
        <w:rPr>
          <w:rFonts w:ascii="Calibri"/>
          <w:spacing w:val="-2"/>
          <w:sz w:val="18"/>
        </w:rPr>
        <w:t>Liabilities</w:t>
      </w:r>
      <w:r>
        <w:rPr>
          <w:rFonts w:ascii="Calibri"/>
          <w:sz w:val="18"/>
        </w:rPr>
        <w:tab/>
      </w:r>
      <w:r>
        <w:rPr>
          <w:rFonts w:ascii="Calibri"/>
          <w:spacing w:val="-5"/>
          <w:sz w:val="18"/>
        </w:rPr>
        <w:t>21</w:t>
      </w:r>
    </w:p>
    <w:p w14:paraId="276735E3" w14:textId="77777777" w:rsidR="00BD7B97" w:rsidRDefault="00E4410B">
      <w:pPr>
        <w:spacing w:before="85" w:line="328" w:lineRule="auto"/>
        <w:ind w:left="489" w:right="7919"/>
        <w:rPr>
          <w:rFonts w:ascii="Calibri"/>
          <w:b/>
          <w:sz w:val="18"/>
        </w:rPr>
      </w:pPr>
      <w:r>
        <w:rPr>
          <w:rFonts w:ascii="Calibri"/>
          <w:b/>
          <w:sz w:val="18"/>
        </w:rPr>
        <w:t>Total</w:t>
      </w:r>
      <w:r>
        <w:rPr>
          <w:rFonts w:ascii="Calibri"/>
          <w:b/>
          <w:spacing w:val="-11"/>
          <w:sz w:val="18"/>
        </w:rPr>
        <w:t xml:space="preserve"> </w:t>
      </w:r>
      <w:r>
        <w:rPr>
          <w:rFonts w:ascii="Calibri"/>
          <w:b/>
          <w:sz w:val="18"/>
        </w:rPr>
        <w:t>Non-Current</w:t>
      </w:r>
      <w:r>
        <w:rPr>
          <w:rFonts w:ascii="Calibri"/>
          <w:b/>
          <w:spacing w:val="-10"/>
          <w:sz w:val="18"/>
        </w:rPr>
        <w:t xml:space="preserve"> </w:t>
      </w:r>
      <w:r>
        <w:rPr>
          <w:rFonts w:ascii="Calibri"/>
          <w:b/>
          <w:sz w:val="18"/>
        </w:rPr>
        <w:t>Liabilities Total</w:t>
      </w:r>
      <w:r>
        <w:rPr>
          <w:rFonts w:ascii="Calibri"/>
          <w:b/>
          <w:spacing w:val="-4"/>
          <w:sz w:val="18"/>
        </w:rPr>
        <w:t xml:space="preserve"> </w:t>
      </w:r>
      <w:r>
        <w:rPr>
          <w:rFonts w:ascii="Calibri"/>
          <w:b/>
          <w:sz w:val="18"/>
        </w:rPr>
        <w:t>Liabilities</w:t>
      </w:r>
    </w:p>
    <w:p w14:paraId="3D8AFAE4" w14:textId="77777777" w:rsidR="00BD7B97" w:rsidRDefault="00E4410B">
      <w:pPr>
        <w:spacing w:before="3" w:line="345" w:lineRule="auto"/>
        <w:ind w:left="489" w:right="9342"/>
        <w:rPr>
          <w:rFonts w:ascii="Calibri"/>
          <w:b/>
          <w:sz w:val="18"/>
        </w:rPr>
      </w:pPr>
      <w:r>
        <w:rPr>
          <w:rFonts w:ascii="Calibri"/>
          <w:b/>
          <w:sz w:val="18"/>
        </w:rPr>
        <w:t>Net</w:t>
      </w:r>
      <w:r>
        <w:rPr>
          <w:rFonts w:ascii="Calibri"/>
          <w:b/>
          <w:spacing w:val="-11"/>
          <w:sz w:val="18"/>
        </w:rPr>
        <w:t xml:space="preserve"> </w:t>
      </w:r>
      <w:r>
        <w:rPr>
          <w:rFonts w:ascii="Calibri"/>
          <w:b/>
          <w:sz w:val="18"/>
        </w:rPr>
        <w:t xml:space="preserve">Assets </w:t>
      </w:r>
      <w:r>
        <w:rPr>
          <w:rFonts w:ascii="Calibri"/>
          <w:b/>
          <w:spacing w:val="-2"/>
          <w:sz w:val="18"/>
        </w:rPr>
        <w:t>Equity</w:t>
      </w:r>
    </w:p>
    <w:p w14:paraId="17C7C3DD" w14:textId="77777777" w:rsidR="00BD7B97" w:rsidRDefault="00E4410B">
      <w:pPr>
        <w:spacing w:line="204" w:lineRule="exact"/>
        <w:ind w:left="489"/>
        <w:rPr>
          <w:rFonts w:ascii="Calibri"/>
          <w:sz w:val="18"/>
        </w:rPr>
      </w:pPr>
      <w:r>
        <w:rPr>
          <w:rFonts w:ascii="Calibri"/>
          <w:sz w:val="18"/>
        </w:rPr>
        <w:t>Accumulated</w:t>
      </w:r>
      <w:r>
        <w:rPr>
          <w:rFonts w:ascii="Calibri"/>
          <w:spacing w:val="-7"/>
          <w:sz w:val="18"/>
        </w:rPr>
        <w:t xml:space="preserve"> </w:t>
      </w:r>
      <w:r>
        <w:rPr>
          <w:rFonts w:ascii="Calibri"/>
          <w:spacing w:val="-2"/>
          <w:sz w:val="18"/>
        </w:rPr>
        <w:t>Funds</w:t>
      </w:r>
    </w:p>
    <w:p w14:paraId="65B1B040" w14:textId="77777777" w:rsidR="00BD7B97" w:rsidRDefault="00E4410B">
      <w:pPr>
        <w:tabs>
          <w:tab w:val="right" w:pos="3573"/>
        </w:tabs>
        <w:spacing w:before="20"/>
        <w:ind w:left="489"/>
        <w:rPr>
          <w:rFonts w:ascii="Calibri"/>
          <w:sz w:val="18"/>
        </w:rPr>
      </w:pPr>
      <w:r>
        <w:rPr>
          <w:rFonts w:ascii="Calibri"/>
          <w:sz w:val="18"/>
        </w:rPr>
        <w:t>Asset</w:t>
      </w:r>
      <w:r>
        <w:rPr>
          <w:rFonts w:ascii="Calibri"/>
          <w:spacing w:val="-3"/>
          <w:sz w:val="18"/>
        </w:rPr>
        <w:t xml:space="preserve"> </w:t>
      </w:r>
      <w:r>
        <w:rPr>
          <w:rFonts w:ascii="Calibri"/>
          <w:sz w:val="18"/>
        </w:rPr>
        <w:t>Revaluation</w:t>
      </w:r>
      <w:r>
        <w:rPr>
          <w:rFonts w:ascii="Calibri"/>
          <w:spacing w:val="-2"/>
          <w:sz w:val="18"/>
        </w:rPr>
        <w:t xml:space="preserve"> Surplus</w:t>
      </w:r>
      <w:r>
        <w:rPr>
          <w:rFonts w:ascii="Calibri"/>
          <w:sz w:val="18"/>
        </w:rPr>
        <w:tab/>
      </w:r>
      <w:r>
        <w:rPr>
          <w:rFonts w:ascii="Calibri"/>
          <w:spacing w:val="-5"/>
          <w:sz w:val="18"/>
        </w:rPr>
        <w:t>22</w:t>
      </w:r>
    </w:p>
    <w:p w14:paraId="6CC38594" w14:textId="77777777" w:rsidR="00BD7B97" w:rsidRDefault="00E4410B">
      <w:pPr>
        <w:spacing w:before="90"/>
        <w:ind w:left="489"/>
        <w:rPr>
          <w:rFonts w:ascii="Calibri"/>
          <w:b/>
          <w:sz w:val="18"/>
        </w:rPr>
      </w:pPr>
      <w:r>
        <w:rPr>
          <w:rFonts w:ascii="Calibri"/>
          <w:b/>
          <w:sz w:val="18"/>
        </w:rPr>
        <w:t>Total</w:t>
      </w:r>
      <w:r>
        <w:rPr>
          <w:rFonts w:ascii="Calibri"/>
          <w:b/>
          <w:spacing w:val="-5"/>
          <w:sz w:val="18"/>
        </w:rPr>
        <w:t xml:space="preserve"> </w:t>
      </w:r>
      <w:r>
        <w:rPr>
          <w:rFonts w:ascii="Calibri"/>
          <w:b/>
          <w:spacing w:val="-2"/>
          <w:sz w:val="18"/>
        </w:rPr>
        <w:t>Equity</w:t>
      </w:r>
    </w:p>
    <w:p w14:paraId="23E8620C" w14:textId="77777777" w:rsidR="00BD7B97" w:rsidRDefault="00E4410B">
      <w:pPr>
        <w:spacing w:before="364"/>
        <w:ind w:left="460"/>
        <w:rPr>
          <w:rFonts w:ascii="Calibri"/>
          <w:sz w:val="20"/>
        </w:rPr>
      </w:pPr>
      <w:r>
        <w:rPr>
          <w:rFonts w:ascii="Calibri"/>
          <w:sz w:val="20"/>
        </w:rPr>
        <w:t>The</w:t>
      </w:r>
      <w:r>
        <w:rPr>
          <w:rFonts w:ascii="Calibri"/>
          <w:spacing w:val="-7"/>
          <w:sz w:val="20"/>
        </w:rPr>
        <w:t xml:space="preserve"> </w:t>
      </w:r>
      <w:r>
        <w:rPr>
          <w:rFonts w:ascii="Calibri"/>
          <w:sz w:val="20"/>
        </w:rPr>
        <w:t>above</w:t>
      </w:r>
      <w:r>
        <w:rPr>
          <w:rFonts w:ascii="Calibri"/>
          <w:spacing w:val="-5"/>
          <w:sz w:val="20"/>
        </w:rPr>
        <w:t xml:space="preserve"> </w:t>
      </w:r>
      <w:r>
        <w:rPr>
          <w:rFonts w:ascii="Calibri"/>
          <w:sz w:val="20"/>
        </w:rPr>
        <w:t>Balance</w:t>
      </w:r>
      <w:r>
        <w:rPr>
          <w:rFonts w:ascii="Calibri"/>
          <w:spacing w:val="-6"/>
          <w:sz w:val="20"/>
        </w:rPr>
        <w:t xml:space="preserve"> </w:t>
      </w:r>
      <w:r>
        <w:rPr>
          <w:rFonts w:ascii="Calibri"/>
          <w:sz w:val="20"/>
        </w:rPr>
        <w:t>Sheet</w:t>
      </w:r>
      <w:r>
        <w:rPr>
          <w:rFonts w:ascii="Calibri"/>
          <w:spacing w:val="-4"/>
          <w:sz w:val="20"/>
        </w:rPr>
        <w:t xml:space="preserve"> </w:t>
      </w:r>
      <w:r>
        <w:rPr>
          <w:rFonts w:ascii="Calibri"/>
          <w:sz w:val="20"/>
        </w:rPr>
        <w:t>should</w:t>
      </w:r>
      <w:r>
        <w:rPr>
          <w:rFonts w:ascii="Calibri"/>
          <w:spacing w:val="-3"/>
          <w:sz w:val="20"/>
        </w:rPr>
        <w:t xml:space="preserve"> </w:t>
      </w:r>
      <w:r>
        <w:rPr>
          <w:rFonts w:ascii="Calibri"/>
          <w:sz w:val="20"/>
        </w:rPr>
        <w:t>be</w:t>
      </w:r>
      <w:r>
        <w:rPr>
          <w:rFonts w:ascii="Calibri"/>
          <w:spacing w:val="-6"/>
          <w:sz w:val="20"/>
        </w:rPr>
        <w:t xml:space="preserve"> </w:t>
      </w:r>
      <w:r>
        <w:rPr>
          <w:rFonts w:ascii="Calibri"/>
          <w:sz w:val="20"/>
        </w:rPr>
        <w:t>read</w:t>
      </w:r>
      <w:r>
        <w:rPr>
          <w:rFonts w:ascii="Calibri"/>
          <w:spacing w:val="-5"/>
          <w:sz w:val="20"/>
        </w:rPr>
        <w:t xml:space="preserve"> </w:t>
      </w:r>
      <w:r>
        <w:rPr>
          <w:rFonts w:ascii="Calibri"/>
          <w:sz w:val="20"/>
        </w:rPr>
        <w:t>in</w:t>
      </w:r>
      <w:r>
        <w:rPr>
          <w:rFonts w:ascii="Calibri"/>
          <w:spacing w:val="-4"/>
          <w:sz w:val="20"/>
        </w:rPr>
        <w:t xml:space="preserve"> </w:t>
      </w:r>
      <w:r>
        <w:rPr>
          <w:rFonts w:ascii="Calibri"/>
          <w:sz w:val="20"/>
        </w:rPr>
        <w:t>conjunction</w:t>
      </w:r>
      <w:r>
        <w:rPr>
          <w:rFonts w:ascii="Calibri"/>
          <w:spacing w:val="-4"/>
          <w:sz w:val="20"/>
        </w:rPr>
        <w:t xml:space="preserve"> </w:t>
      </w:r>
      <w:r>
        <w:rPr>
          <w:rFonts w:ascii="Calibri"/>
          <w:sz w:val="20"/>
        </w:rPr>
        <w:t>with</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accompanying</w:t>
      </w:r>
      <w:r>
        <w:rPr>
          <w:rFonts w:ascii="Calibri"/>
          <w:spacing w:val="-4"/>
          <w:sz w:val="20"/>
        </w:rPr>
        <w:t xml:space="preserve"> </w:t>
      </w:r>
      <w:r>
        <w:rPr>
          <w:rFonts w:ascii="Calibri"/>
          <w:spacing w:val="-2"/>
          <w:sz w:val="20"/>
        </w:rPr>
        <w:t>notes.</w:t>
      </w:r>
    </w:p>
    <w:p w14:paraId="250633C3" w14:textId="77777777" w:rsidR="00BD7B97" w:rsidRDefault="00E4410B">
      <w:pPr>
        <w:spacing w:before="238"/>
        <w:ind w:left="460"/>
        <w:rPr>
          <w:rFonts w:ascii="Calibri" w:hAnsi="Calibri"/>
          <w:sz w:val="20"/>
        </w:rPr>
      </w:pPr>
      <w:r>
        <w:rPr>
          <w:rFonts w:ascii="Calibri" w:hAnsi="Calibri"/>
          <w:sz w:val="20"/>
        </w:rPr>
        <w:t>CIT</w:t>
      </w:r>
      <w:r>
        <w:rPr>
          <w:rFonts w:ascii="Calibri" w:hAnsi="Calibri"/>
          <w:spacing w:val="1"/>
          <w:sz w:val="20"/>
        </w:rPr>
        <w:t xml:space="preserve"> </w:t>
      </w:r>
      <w:r>
        <w:rPr>
          <w:rFonts w:ascii="Calibri" w:hAnsi="Calibri"/>
          <w:sz w:val="20"/>
        </w:rPr>
        <w:t>has</w:t>
      </w:r>
      <w:r>
        <w:rPr>
          <w:rFonts w:ascii="Calibri" w:hAnsi="Calibri"/>
          <w:spacing w:val="5"/>
          <w:sz w:val="20"/>
        </w:rPr>
        <w:t xml:space="preserve"> </w:t>
      </w:r>
      <w:r>
        <w:rPr>
          <w:rFonts w:ascii="Calibri" w:hAnsi="Calibri"/>
          <w:sz w:val="20"/>
        </w:rPr>
        <w:t>only</w:t>
      </w:r>
      <w:r>
        <w:rPr>
          <w:rFonts w:ascii="Calibri" w:hAnsi="Calibri"/>
          <w:spacing w:val="4"/>
          <w:sz w:val="20"/>
        </w:rPr>
        <w:t xml:space="preserve"> </w:t>
      </w:r>
      <w:r>
        <w:rPr>
          <w:rFonts w:ascii="Calibri" w:hAnsi="Calibri"/>
          <w:sz w:val="20"/>
        </w:rPr>
        <w:t>one</w:t>
      </w:r>
      <w:r>
        <w:rPr>
          <w:rFonts w:ascii="Calibri" w:hAnsi="Calibri"/>
          <w:spacing w:val="3"/>
          <w:sz w:val="20"/>
        </w:rPr>
        <w:t xml:space="preserve"> </w:t>
      </w:r>
      <w:r>
        <w:rPr>
          <w:rFonts w:ascii="Calibri" w:hAnsi="Calibri"/>
          <w:sz w:val="20"/>
        </w:rPr>
        <w:t>output</w:t>
      </w:r>
      <w:r>
        <w:rPr>
          <w:rFonts w:ascii="Calibri" w:hAnsi="Calibri"/>
          <w:spacing w:val="4"/>
          <w:sz w:val="20"/>
        </w:rPr>
        <w:t xml:space="preserve"> </w:t>
      </w:r>
      <w:r>
        <w:rPr>
          <w:rFonts w:ascii="Calibri" w:hAnsi="Calibri"/>
          <w:sz w:val="20"/>
        </w:rPr>
        <w:t>class</w:t>
      </w:r>
      <w:r>
        <w:rPr>
          <w:rFonts w:ascii="Calibri" w:hAnsi="Calibri"/>
          <w:spacing w:val="2"/>
          <w:sz w:val="20"/>
        </w:rPr>
        <w:t xml:space="preserve"> </w:t>
      </w:r>
      <w:r>
        <w:rPr>
          <w:rFonts w:ascii="Calibri" w:hAnsi="Calibri"/>
          <w:sz w:val="20"/>
        </w:rPr>
        <w:t>and</w:t>
      </w:r>
      <w:r>
        <w:rPr>
          <w:rFonts w:ascii="Calibri" w:hAnsi="Calibri"/>
          <w:spacing w:val="5"/>
          <w:sz w:val="20"/>
        </w:rPr>
        <w:t xml:space="preserve"> </w:t>
      </w:r>
      <w:r>
        <w:rPr>
          <w:rFonts w:ascii="Calibri" w:hAnsi="Calibri"/>
          <w:sz w:val="20"/>
        </w:rPr>
        <w:t>as</w:t>
      </w:r>
      <w:r>
        <w:rPr>
          <w:rFonts w:ascii="Calibri" w:hAnsi="Calibri"/>
          <w:spacing w:val="2"/>
          <w:sz w:val="20"/>
        </w:rPr>
        <w:t xml:space="preserve"> </w:t>
      </w:r>
      <w:r>
        <w:rPr>
          <w:rFonts w:ascii="Calibri" w:hAnsi="Calibri"/>
          <w:sz w:val="20"/>
        </w:rPr>
        <w:t>such</w:t>
      </w:r>
      <w:r>
        <w:rPr>
          <w:rFonts w:ascii="Calibri" w:hAnsi="Calibri"/>
          <w:spacing w:val="3"/>
          <w:sz w:val="20"/>
        </w:rPr>
        <w:t xml:space="preserve"> </w:t>
      </w:r>
      <w:r>
        <w:rPr>
          <w:rFonts w:ascii="Calibri" w:hAnsi="Calibri"/>
          <w:sz w:val="20"/>
        </w:rPr>
        <w:t>the</w:t>
      </w:r>
      <w:r>
        <w:rPr>
          <w:rFonts w:ascii="Calibri" w:hAnsi="Calibri"/>
          <w:spacing w:val="2"/>
          <w:sz w:val="20"/>
        </w:rPr>
        <w:t xml:space="preserve"> </w:t>
      </w:r>
      <w:r>
        <w:rPr>
          <w:rFonts w:ascii="Calibri" w:hAnsi="Calibri"/>
          <w:sz w:val="20"/>
        </w:rPr>
        <w:t>above</w:t>
      </w:r>
      <w:r>
        <w:rPr>
          <w:rFonts w:ascii="Calibri" w:hAnsi="Calibri"/>
          <w:spacing w:val="3"/>
          <w:sz w:val="20"/>
        </w:rPr>
        <w:t xml:space="preserve"> </w:t>
      </w:r>
      <w:r>
        <w:rPr>
          <w:rFonts w:ascii="Calibri" w:hAnsi="Calibri"/>
          <w:sz w:val="20"/>
        </w:rPr>
        <w:t>Balance</w:t>
      </w:r>
      <w:r>
        <w:rPr>
          <w:rFonts w:ascii="Calibri" w:hAnsi="Calibri"/>
          <w:spacing w:val="2"/>
          <w:sz w:val="20"/>
        </w:rPr>
        <w:t xml:space="preserve"> </w:t>
      </w:r>
      <w:r>
        <w:rPr>
          <w:rFonts w:ascii="Calibri" w:hAnsi="Calibri"/>
          <w:sz w:val="20"/>
        </w:rPr>
        <w:t>Sheet</w:t>
      </w:r>
      <w:r>
        <w:rPr>
          <w:rFonts w:ascii="Calibri" w:hAnsi="Calibri"/>
          <w:spacing w:val="3"/>
          <w:sz w:val="20"/>
        </w:rPr>
        <w:t xml:space="preserve"> </w:t>
      </w:r>
      <w:r>
        <w:rPr>
          <w:rFonts w:ascii="Calibri" w:hAnsi="Calibri"/>
          <w:sz w:val="20"/>
        </w:rPr>
        <w:t>is</w:t>
      </w:r>
      <w:r>
        <w:rPr>
          <w:rFonts w:ascii="Calibri" w:hAnsi="Calibri"/>
          <w:spacing w:val="4"/>
          <w:sz w:val="20"/>
        </w:rPr>
        <w:t xml:space="preserve"> </w:t>
      </w:r>
      <w:r>
        <w:rPr>
          <w:rFonts w:ascii="Calibri" w:hAnsi="Calibri"/>
          <w:sz w:val="20"/>
        </w:rPr>
        <w:t>also</w:t>
      </w:r>
      <w:r>
        <w:rPr>
          <w:rFonts w:ascii="Calibri" w:hAnsi="Calibri"/>
          <w:spacing w:val="4"/>
          <w:sz w:val="20"/>
        </w:rPr>
        <w:t xml:space="preserve"> </w:t>
      </w:r>
      <w:r>
        <w:rPr>
          <w:rFonts w:ascii="Calibri" w:hAnsi="Calibri"/>
          <w:sz w:val="20"/>
        </w:rPr>
        <w:t>CIT’s</w:t>
      </w:r>
      <w:r>
        <w:rPr>
          <w:rFonts w:ascii="Calibri" w:hAnsi="Calibri"/>
          <w:spacing w:val="5"/>
          <w:sz w:val="20"/>
        </w:rPr>
        <w:t xml:space="preserve"> </w:t>
      </w:r>
      <w:r>
        <w:rPr>
          <w:rFonts w:ascii="Calibri" w:hAnsi="Calibri"/>
          <w:sz w:val="20"/>
        </w:rPr>
        <w:t>Balance</w:t>
      </w:r>
      <w:r>
        <w:rPr>
          <w:rFonts w:ascii="Calibri" w:hAnsi="Calibri"/>
          <w:spacing w:val="1"/>
          <w:sz w:val="20"/>
        </w:rPr>
        <w:t xml:space="preserve"> </w:t>
      </w:r>
      <w:r>
        <w:rPr>
          <w:rFonts w:ascii="Calibri" w:hAnsi="Calibri"/>
          <w:sz w:val="20"/>
        </w:rPr>
        <w:t>Sheet</w:t>
      </w:r>
      <w:r>
        <w:rPr>
          <w:rFonts w:ascii="Calibri" w:hAnsi="Calibri"/>
          <w:spacing w:val="4"/>
          <w:sz w:val="20"/>
        </w:rPr>
        <w:t xml:space="preserve"> </w:t>
      </w:r>
      <w:r>
        <w:rPr>
          <w:rFonts w:ascii="Calibri" w:hAnsi="Calibri"/>
          <w:sz w:val="20"/>
        </w:rPr>
        <w:t>for</w:t>
      </w:r>
      <w:r>
        <w:rPr>
          <w:rFonts w:ascii="Calibri" w:hAnsi="Calibri"/>
          <w:spacing w:val="4"/>
          <w:sz w:val="20"/>
        </w:rPr>
        <w:t xml:space="preserve"> </w:t>
      </w:r>
      <w:r>
        <w:rPr>
          <w:rFonts w:ascii="Calibri" w:hAnsi="Calibri"/>
          <w:sz w:val="20"/>
        </w:rPr>
        <w:t>Output</w:t>
      </w:r>
      <w:r>
        <w:rPr>
          <w:rFonts w:ascii="Calibri" w:hAnsi="Calibri"/>
          <w:spacing w:val="4"/>
          <w:sz w:val="20"/>
        </w:rPr>
        <w:t xml:space="preserve"> </w:t>
      </w:r>
      <w:r>
        <w:rPr>
          <w:rFonts w:ascii="Calibri" w:hAnsi="Calibri"/>
          <w:spacing w:val="-2"/>
          <w:sz w:val="20"/>
        </w:rPr>
        <w:t>Class</w:t>
      </w:r>
    </w:p>
    <w:p w14:paraId="79FC8BAA" w14:textId="77777777" w:rsidR="00BD7B97" w:rsidRDefault="00E4410B">
      <w:pPr>
        <w:spacing w:before="35"/>
        <w:ind w:left="460"/>
        <w:rPr>
          <w:rFonts w:ascii="Calibri"/>
          <w:sz w:val="20"/>
        </w:rPr>
      </w:pPr>
      <w:r>
        <w:rPr>
          <w:rFonts w:ascii="Calibri"/>
          <w:sz w:val="20"/>
        </w:rPr>
        <w:t>1.1:</w:t>
      </w:r>
      <w:r>
        <w:rPr>
          <w:rFonts w:ascii="Calibri"/>
          <w:spacing w:val="-8"/>
          <w:sz w:val="20"/>
        </w:rPr>
        <w:t xml:space="preserve"> </w:t>
      </w:r>
      <w:r>
        <w:rPr>
          <w:rFonts w:ascii="Calibri"/>
          <w:sz w:val="20"/>
        </w:rPr>
        <w:t>Provision</w:t>
      </w:r>
      <w:r>
        <w:rPr>
          <w:rFonts w:ascii="Calibri"/>
          <w:spacing w:val="-5"/>
          <w:sz w:val="20"/>
        </w:rPr>
        <w:t xml:space="preserve"> </w:t>
      </w:r>
      <w:r>
        <w:rPr>
          <w:rFonts w:ascii="Calibri"/>
          <w:sz w:val="20"/>
        </w:rPr>
        <w:t>of</w:t>
      </w:r>
      <w:r>
        <w:rPr>
          <w:rFonts w:ascii="Calibri"/>
          <w:spacing w:val="-7"/>
          <w:sz w:val="20"/>
        </w:rPr>
        <w:t xml:space="preserve"> </w:t>
      </w:r>
      <w:r>
        <w:rPr>
          <w:rFonts w:ascii="Calibri"/>
          <w:sz w:val="20"/>
        </w:rPr>
        <w:t>Vocational</w:t>
      </w:r>
      <w:r>
        <w:rPr>
          <w:rFonts w:ascii="Calibri"/>
          <w:spacing w:val="-6"/>
          <w:sz w:val="20"/>
        </w:rPr>
        <w:t xml:space="preserve"> </w:t>
      </w:r>
      <w:r>
        <w:rPr>
          <w:rFonts w:ascii="Calibri"/>
          <w:sz w:val="20"/>
        </w:rPr>
        <w:t>Education</w:t>
      </w:r>
      <w:r>
        <w:rPr>
          <w:rFonts w:ascii="Calibri"/>
          <w:spacing w:val="-3"/>
          <w:sz w:val="20"/>
        </w:rPr>
        <w:t xml:space="preserve"> </w:t>
      </w:r>
      <w:r>
        <w:rPr>
          <w:rFonts w:ascii="Calibri"/>
          <w:sz w:val="20"/>
        </w:rPr>
        <w:t>and</w:t>
      </w:r>
      <w:r>
        <w:rPr>
          <w:rFonts w:ascii="Calibri"/>
          <w:spacing w:val="-6"/>
          <w:sz w:val="20"/>
        </w:rPr>
        <w:t xml:space="preserve"> </w:t>
      </w:r>
      <w:r>
        <w:rPr>
          <w:rFonts w:ascii="Calibri"/>
          <w:sz w:val="20"/>
        </w:rPr>
        <w:t>Training</w:t>
      </w:r>
      <w:r>
        <w:rPr>
          <w:rFonts w:ascii="Calibri"/>
          <w:spacing w:val="-6"/>
          <w:sz w:val="20"/>
        </w:rPr>
        <w:t xml:space="preserve"> </w:t>
      </w:r>
      <w:r>
        <w:rPr>
          <w:rFonts w:ascii="Calibri"/>
          <w:spacing w:val="-2"/>
          <w:sz w:val="20"/>
        </w:rPr>
        <w:t>Services.</w:t>
      </w:r>
    </w:p>
    <w:p w14:paraId="6886F211" w14:textId="77777777" w:rsidR="00BD7B97" w:rsidRDefault="00BD7B97">
      <w:pPr>
        <w:rPr>
          <w:rFonts w:ascii="Calibri"/>
          <w:sz w:val="20"/>
        </w:rPr>
        <w:sectPr w:rsidR="00BD7B97">
          <w:headerReference w:type="even" r:id="rId256"/>
          <w:footerReference w:type="even" r:id="rId257"/>
          <w:pgSz w:w="11910" w:h="16840"/>
          <w:pgMar w:top="1880" w:right="300" w:bottom="700" w:left="980" w:header="1274" w:footer="518" w:gutter="0"/>
          <w:pgNumType w:start="94"/>
          <w:cols w:space="720"/>
        </w:sectPr>
      </w:pPr>
    </w:p>
    <w:p w14:paraId="1C015304" w14:textId="77777777" w:rsidR="00BD7B97" w:rsidRDefault="00026635">
      <w:pPr>
        <w:pStyle w:val="BodyText"/>
        <w:rPr>
          <w:rFonts w:ascii="Calibri"/>
          <w:sz w:val="20"/>
        </w:rPr>
      </w:pPr>
      <w:r>
        <w:lastRenderedPageBreak/>
        <w:pict w14:anchorId="189325C1">
          <v:shape id="docshape804" o:spid="_x0000_s1088" type="#_x0000_t202" style="position:absolute;margin-left:22.9pt;margin-top:529.7pt;width:11.8pt;height:10.6pt;z-index:15805952;mso-position-horizontal-relative:page;mso-position-vertical-relative:page" filled="f" stroked="f">
            <v:textbox style="layout-flow:vertical" inset="0,0,0,0">
              <w:txbxContent>
                <w:p w14:paraId="4F8768B8" w14:textId="77777777" w:rsidR="00BD7B97" w:rsidRDefault="00E4410B">
                  <w:pPr>
                    <w:spacing w:line="218" w:lineRule="exact"/>
                    <w:ind w:left="20"/>
                    <w:rPr>
                      <w:rFonts w:ascii="Montserrat"/>
                      <w:sz w:val="16"/>
                    </w:rPr>
                  </w:pPr>
                  <w:r>
                    <w:rPr>
                      <w:rFonts w:ascii="Montserrat"/>
                      <w:spacing w:val="-5"/>
                      <w:sz w:val="16"/>
                    </w:rPr>
                    <w:t>95</w:t>
                  </w:r>
                </w:p>
              </w:txbxContent>
            </v:textbox>
            <w10:wrap anchorx="page" anchory="page"/>
          </v:shape>
        </w:pict>
      </w:r>
    </w:p>
    <w:p w14:paraId="79DA75F3" w14:textId="77777777" w:rsidR="00BD7B97" w:rsidRDefault="00BD7B97">
      <w:pPr>
        <w:pStyle w:val="BodyText"/>
        <w:rPr>
          <w:rFonts w:ascii="Calibri"/>
          <w:sz w:val="17"/>
        </w:rPr>
      </w:pPr>
    </w:p>
    <w:p w14:paraId="4CEBDFA4" w14:textId="77777777" w:rsidR="00BD7B97" w:rsidRDefault="00E4410B">
      <w:pPr>
        <w:pStyle w:val="Heading7"/>
        <w:spacing w:before="44"/>
        <w:ind w:left="4867" w:right="5284"/>
      </w:pPr>
      <w:r>
        <w:t>Canberra</w:t>
      </w:r>
      <w:r>
        <w:rPr>
          <w:spacing w:val="-11"/>
        </w:rPr>
        <w:t xml:space="preserve"> </w:t>
      </w:r>
      <w:r>
        <w:t>Institute</w:t>
      </w:r>
      <w:r>
        <w:rPr>
          <w:spacing w:val="-11"/>
        </w:rPr>
        <w:t xml:space="preserve"> </w:t>
      </w:r>
      <w:r>
        <w:t>of</w:t>
      </w:r>
      <w:r>
        <w:rPr>
          <w:spacing w:val="-14"/>
        </w:rPr>
        <w:t xml:space="preserve"> </w:t>
      </w:r>
      <w:r>
        <w:t>Technology Statement of Changes in Equity</w:t>
      </w:r>
    </w:p>
    <w:p w14:paraId="0FEF73DE" w14:textId="77777777" w:rsidR="00BD7B97" w:rsidRDefault="00026635">
      <w:pPr>
        <w:spacing w:before="1"/>
        <w:ind w:left="4867" w:right="5285"/>
        <w:jc w:val="center"/>
        <w:rPr>
          <w:rFonts w:ascii="Calibri"/>
          <w:b/>
          <w:sz w:val="28"/>
        </w:rPr>
      </w:pPr>
      <w:r>
        <w:pict w14:anchorId="601C093F">
          <v:shape id="docshape805" o:spid="_x0000_s1087" type="#_x0000_t202" style="position:absolute;left:0;text-align:left;margin-left:345.5pt;margin-top:34.15pt;width:436.65pt;height:300.6pt;z-index:1580646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83"/>
                    <w:gridCol w:w="1372"/>
                    <w:gridCol w:w="1039"/>
                    <w:gridCol w:w="1332"/>
                    <w:gridCol w:w="1349"/>
                    <w:gridCol w:w="1205"/>
                    <w:gridCol w:w="929"/>
                  </w:tblGrid>
                  <w:tr w:rsidR="00BD7B97" w14:paraId="0491B988" w14:textId="77777777">
                    <w:trPr>
                      <w:trHeight w:val="290"/>
                    </w:trPr>
                    <w:tc>
                      <w:tcPr>
                        <w:tcW w:w="3794" w:type="dxa"/>
                        <w:gridSpan w:val="3"/>
                        <w:tcBorders>
                          <w:top w:val="single" w:sz="4" w:space="0" w:color="000000"/>
                          <w:bottom w:val="single" w:sz="4" w:space="0" w:color="000000"/>
                          <w:right w:val="single" w:sz="4" w:space="0" w:color="000000"/>
                        </w:tcBorders>
                      </w:tcPr>
                      <w:p w14:paraId="78FCDA7F" w14:textId="77777777" w:rsidR="00BD7B97" w:rsidRDefault="00E4410B">
                        <w:pPr>
                          <w:pStyle w:val="TableParagraph"/>
                          <w:spacing w:before="35"/>
                          <w:ind w:left="1360" w:right="1432"/>
                          <w:jc w:val="center"/>
                          <w:rPr>
                            <w:rFonts w:ascii="Calibri"/>
                            <w:b/>
                            <w:sz w:val="18"/>
                          </w:rPr>
                        </w:pPr>
                        <w:r>
                          <w:rPr>
                            <w:rFonts w:ascii="Calibri"/>
                            <w:b/>
                            <w:spacing w:val="-2"/>
                            <w:sz w:val="18"/>
                          </w:rPr>
                          <w:t>Consolidated</w:t>
                        </w:r>
                      </w:p>
                    </w:tc>
                    <w:tc>
                      <w:tcPr>
                        <w:tcW w:w="4815" w:type="dxa"/>
                        <w:gridSpan w:val="4"/>
                        <w:tcBorders>
                          <w:top w:val="single" w:sz="4" w:space="0" w:color="000000"/>
                          <w:left w:val="single" w:sz="4" w:space="0" w:color="000000"/>
                          <w:bottom w:val="single" w:sz="4" w:space="0" w:color="000000"/>
                        </w:tcBorders>
                      </w:tcPr>
                      <w:p w14:paraId="175720CB" w14:textId="77777777" w:rsidR="00BD7B97" w:rsidRDefault="00E4410B">
                        <w:pPr>
                          <w:pStyle w:val="TableParagraph"/>
                          <w:spacing w:before="35"/>
                          <w:ind w:left="2274" w:right="2278"/>
                          <w:jc w:val="center"/>
                          <w:rPr>
                            <w:rFonts w:ascii="Calibri"/>
                            <w:b/>
                            <w:sz w:val="18"/>
                          </w:rPr>
                        </w:pPr>
                        <w:r>
                          <w:rPr>
                            <w:rFonts w:ascii="Calibri"/>
                            <w:b/>
                            <w:spacing w:val="-5"/>
                            <w:sz w:val="18"/>
                          </w:rPr>
                          <w:t>CIT</w:t>
                        </w:r>
                      </w:p>
                    </w:tc>
                  </w:tr>
                  <w:tr w:rsidR="00BD7B97" w14:paraId="6D48E6A2" w14:textId="77777777">
                    <w:trPr>
                      <w:trHeight w:val="249"/>
                    </w:trPr>
                    <w:tc>
                      <w:tcPr>
                        <w:tcW w:w="1383" w:type="dxa"/>
                        <w:tcBorders>
                          <w:top w:val="single" w:sz="4" w:space="0" w:color="000000"/>
                        </w:tcBorders>
                      </w:tcPr>
                      <w:p w14:paraId="65874935" w14:textId="77777777" w:rsidR="00BD7B97" w:rsidRDefault="00BD7B97">
                        <w:pPr>
                          <w:pStyle w:val="TableParagraph"/>
                          <w:jc w:val="left"/>
                          <w:rPr>
                            <w:rFonts w:ascii="Times New Roman"/>
                            <w:sz w:val="18"/>
                          </w:rPr>
                        </w:pPr>
                      </w:p>
                    </w:tc>
                    <w:tc>
                      <w:tcPr>
                        <w:tcW w:w="1372" w:type="dxa"/>
                        <w:tcBorders>
                          <w:top w:val="single" w:sz="4" w:space="0" w:color="000000"/>
                        </w:tcBorders>
                      </w:tcPr>
                      <w:p w14:paraId="121055F1" w14:textId="77777777" w:rsidR="00BD7B97" w:rsidRDefault="00E4410B">
                        <w:pPr>
                          <w:pStyle w:val="TableParagraph"/>
                          <w:spacing w:before="6"/>
                          <w:ind w:right="307"/>
                          <w:rPr>
                            <w:rFonts w:ascii="Calibri"/>
                            <w:b/>
                            <w:sz w:val="18"/>
                          </w:rPr>
                        </w:pPr>
                        <w:r>
                          <w:rPr>
                            <w:rFonts w:ascii="Calibri"/>
                            <w:b/>
                            <w:spacing w:val="-2"/>
                            <w:sz w:val="18"/>
                          </w:rPr>
                          <w:t>Asset</w:t>
                        </w:r>
                      </w:p>
                    </w:tc>
                    <w:tc>
                      <w:tcPr>
                        <w:tcW w:w="1039" w:type="dxa"/>
                        <w:tcBorders>
                          <w:top w:val="single" w:sz="4" w:space="0" w:color="000000"/>
                          <w:right w:val="single" w:sz="4" w:space="0" w:color="000000"/>
                        </w:tcBorders>
                      </w:tcPr>
                      <w:p w14:paraId="17BDB04E" w14:textId="77777777" w:rsidR="00BD7B97" w:rsidRDefault="00BD7B97">
                        <w:pPr>
                          <w:pStyle w:val="TableParagraph"/>
                          <w:jc w:val="left"/>
                          <w:rPr>
                            <w:rFonts w:ascii="Times New Roman"/>
                            <w:sz w:val="18"/>
                          </w:rPr>
                        </w:pPr>
                      </w:p>
                    </w:tc>
                    <w:tc>
                      <w:tcPr>
                        <w:tcW w:w="1332" w:type="dxa"/>
                        <w:tcBorders>
                          <w:top w:val="single" w:sz="4" w:space="0" w:color="000000"/>
                          <w:left w:val="single" w:sz="4" w:space="0" w:color="000000"/>
                        </w:tcBorders>
                      </w:tcPr>
                      <w:p w14:paraId="63216B30" w14:textId="77777777" w:rsidR="00BD7B97" w:rsidRDefault="00BD7B97">
                        <w:pPr>
                          <w:pStyle w:val="TableParagraph"/>
                          <w:jc w:val="left"/>
                          <w:rPr>
                            <w:rFonts w:ascii="Times New Roman"/>
                            <w:sz w:val="18"/>
                          </w:rPr>
                        </w:pPr>
                      </w:p>
                    </w:tc>
                    <w:tc>
                      <w:tcPr>
                        <w:tcW w:w="1349" w:type="dxa"/>
                        <w:tcBorders>
                          <w:top w:val="single" w:sz="4" w:space="0" w:color="000000"/>
                        </w:tcBorders>
                      </w:tcPr>
                      <w:p w14:paraId="1419FBE3" w14:textId="77777777" w:rsidR="00BD7B97" w:rsidRDefault="00E4410B">
                        <w:pPr>
                          <w:pStyle w:val="TableParagraph"/>
                          <w:spacing w:before="6"/>
                          <w:ind w:right="304"/>
                          <w:rPr>
                            <w:rFonts w:ascii="Calibri"/>
                            <w:b/>
                            <w:sz w:val="18"/>
                          </w:rPr>
                        </w:pPr>
                        <w:r>
                          <w:rPr>
                            <w:rFonts w:ascii="Calibri"/>
                            <w:b/>
                            <w:spacing w:val="-2"/>
                            <w:sz w:val="18"/>
                          </w:rPr>
                          <w:t>Asset</w:t>
                        </w:r>
                      </w:p>
                    </w:tc>
                    <w:tc>
                      <w:tcPr>
                        <w:tcW w:w="1205" w:type="dxa"/>
                        <w:tcBorders>
                          <w:top w:val="single" w:sz="4" w:space="0" w:color="000000"/>
                        </w:tcBorders>
                      </w:tcPr>
                      <w:p w14:paraId="43E0F913" w14:textId="77777777" w:rsidR="00BD7B97" w:rsidRDefault="00BD7B97">
                        <w:pPr>
                          <w:pStyle w:val="TableParagraph"/>
                          <w:jc w:val="left"/>
                          <w:rPr>
                            <w:rFonts w:ascii="Times New Roman"/>
                            <w:sz w:val="18"/>
                          </w:rPr>
                        </w:pPr>
                      </w:p>
                    </w:tc>
                    <w:tc>
                      <w:tcPr>
                        <w:tcW w:w="929" w:type="dxa"/>
                        <w:tcBorders>
                          <w:top w:val="single" w:sz="4" w:space="0" w:color="000000"/>
                        </w:tcBorders>
                      </w:tcPr>
                      <w:p w14:paraId="28C01DED" w14:textId="77777777" w:rsidR="00BD7B97" w:rsidRDefault="00BD7B97">
                        <w:pPr>
                          <w:pStyle w:val="TableParagraph"/>
                          <w:jc w:val="left"/>
                          <w:rPr>
                            <w:rFonts w:ascii="Times New Roman"/>
                            <w:sz w:val="18"/>
                          </w:rPr>
                        </w:pPr>
                      </w:p>
                    </w:tc>
                  </w:tr>
                  <w:tr w:rsidR="00BD7B97" w14:paraId="1D30BAC2" w14:textId="77777777">
                    <w:trPr>
                      <w:trHeight w:val="237"/>
                    </w:trPr>
                    <w:tc>
                      <w:tcPr>
                        <w:tcW w:w="1383" w:type="dxa"/>
                      </w:tcPr>
                      <w:p w14:paraId="20C4D761" w14:textId="77777777" w:rsidR="00BD7B97" w:rsidRDefault="00E4410B">
                        <w:pPr>
                          <w:pStyle w:val="TableParagraph"/>
                          <w:spacing w:line="211" w:lineRule="exact"/>
                          <w:ind w:right="169"/>
                          <w:rPr>
                            <w:rFonts w:ascii="Calibri"/>
                            <w:b/>
                            <w:sz w:val="18"/>
                          </w:rPr>
                        </w:pPr>
                        <w:r>
                          <w:rPr>
                            <w:rFonts w:ascii="Calibri"/>
                            <w:b/>
                            <w:spacing w:val="-2"/>
                            <w:sz w:val="18"/>
                          </w:rPr>
                          <w:t>Accumulated</w:t>
                        </w:r>
                      </w:p>
                    </w:tc>
                    <w:tc>
                      <w:tcPr>
                        <w:tcW w:w="1372" w:type="dxa"/>
                      </w:tcPr>
                      <w:p w14:paraId="3A8767E6" w14:textId="77777777" w:rsidR="00BD7B97" w:rsidRDefault="00E4410B">
                        <w:pPr>
                          <w:pStyle w:val="TableParagraph"/>
                          <w:spacing w:line="211" w:lineRule="exact"/>
                          <w:ind w:right="309"/>
                          <w:rPr>
                            <w:rFonts w:ascii="Calibri"/>
                            <w:b/>
                            <w:sz w:val="18"/>
                          </w:rPr>
                        </w:pPr>
                        <w:r>
                          <w:rPr>
                            <w:rFonts w:ascii="Calibri"/>
                            <w:b/>
                            <w:spacing w:val="-2"/>
                            <w:sz w:val="18"/>
                          </w:rPr>
                          <w:t>Revaluation</w:t>
                        </w:r>
                      </w:p>
                    </w:tc>
                    <w:tc>
                      <w:tcPr>
                        <w:tcW w:w="1039" w:type="dxa"/>
                        <w:tcBorders>
                          <w:right w:val="single" w:sz="4" w:space="0" w:color="000000"/>
                        </w:tcBorders>
                      </w:tcPr>
                      <w:p w14:paraId="77A9BD37" w14:textId="77777777" w:rsidR="00BD7B97" w:rsidRDefault="00E4410B">
                        <w:pPr>
                          <w:pStyle w:val="TableParagraph"/>
                          <w:spacing w:line="211" w:lineRule="exact"/>
                          <w:ind w:right="112"/>
                          <w:rPr>
                            <w:rFonts w:ascii="Calibri"/>
                            <w:b/>
                            <w:sz w:val="18"/>
                          </w:rPr>
                        </w:pPr>
                        <w:r>
                          <w:rPr>
                            <w:rFonts w:ascii="Calibri"/>
                            <w:b/>
                            <w:spacing w:val="-2"/>
                            <w:sz w:val="18"/>
                          </w:rPr>
                          <w:t>Total</w:t>
                        </w:r>
                      </w:p>
                    </w:tc>
                    <w:tc>
                      <w:tcPr>
                        <w:tcW w:w="1332" w:type="dxa"/>
                        <w:tcBorders>
                          <w:left w:val="single" w:sz="4" w:space="0" w:color="000000"/>
                        </w:tcBorders>
                      </w:tcPr>
                      <w:p w14:paraId="45CCDEF1" w14:textId="77777777" w:rsidR="00BD7B97" w:rsidRDefault="00E4410B">
                        <w:pPr>
                          <w:pStyle w:val="TableParagraph"/>
                          <w:spacing w:line="211" w:lineRule="exact"/>
                          <w:ind w:right="146"/>
                          <w:rPr>
                            <w:rFonts w:ascii="Calibri"/>
                            <w:b/>
                            <w:sz w:val="18"/>
                          </w:rPr>
                        </w:pPr>
                        <w:r>
                          <w:rPr>
                            <w:rFonts w:ascii="Calibri"/>
                            <w:b/>
                            <w:spacing w:val="-2"/>
                            <w:sz w:val="18"/>
                          </w:rPr>
                          <w:t>Accumulated</w:t>
                        </w:r>
                      </w:p>
                    </w:tc>
                    <w:tc>
                      <w:tcPr>
                        <w:tcW w:w="1349" w:type="dxa"/>
                      </w:tcPr>
                      <w:p w14:paraId="5F91960C" w14:textId="77777777" w:rsidR="00BD7B97" w:rsidRDefault="00E4410B">
                        <w:pPr>
                          <w:pStyle w:val="TableParagraph"/>
                          <w:spacing w:line="211" w:lineRule="exact"/>
                          <w:ind w:right="306"/>
                          <w:rPr>
                            <w:rFonts w:ascii="Calibri"/>
                            <w:b/>
                            <w:sz w:val="18"/>
                          </w:rPr>
                        </w:pPr>
                        <w:r>
                          <w:rPr>
                            <w:rFonts w:ascii="Calibri"/>
                            <w:b/>
                            <w:spacing w:val="-2"/>
                            <w:sz w:val="18"/>
                          </w:rPr>
                          <w:t>Revaluation</w:t>
                        </w:r>
                      </w:p>
                    </w:tc>
                    <w:tc>
                      <w:tcPr>
                        <w:tcW w:w="1205" w:type="dxa"/>
                      </w:tcPr>
                      <w:p w14:paraId="6F3623AC" w14:textId="77777777" w:rsidR="00BD7B97" w:rsidRDefault="00E4410B">
                        <w:pPr>
                          <w:pStyle w:val="TableParagraph"/>
                          <w:spacing w:line="211" w:lineRule="exact"/>
                          <w:ind w:right="281"/>
                          <w:rPr>
                            <w:rFonts w:ascii="Calibri"/>
                            <w:b/>
                            <w:sz w:val="18"/>
                          </w:rPr>
                        </w:pPr>
                        <w:r>
                          <w:rPr>
                            <w:rFonts w:ascii="Calibri"/>
                            <w:b/>
                            <w:spacing w:val="-2"/>
                            <w:sz w:val="18"/>
                          </w:rPr>
                          <w:t>Total</w:t>
                        </w:r>
                      </w:p>
                    </w:tc>
                    <w:tc>
                      <w:tcPr>
                        <w:tcW w:w="929" w:type="dxa"/>
                      </w:tcPr>
                      <w:p w14:paraId="0B036B1C" w14:textId="77777777" w:rsidR="00BD7B97" w:rsidRDefault="00BD7B97">
                        <w:pPr>
                          <w:pStyle w:val="TableParagraph"/>
                          <w:jc w:val="left"/>
                          <w:rPr>
                            <w:rFonts w:ascii="Times New Roman"/>
                            <w:sz w:val="16"/>
                          </w:rPr>
                        </w:pPr>
                      </w:p>
                    </w:tc>
                  </w:tr>
                  <w:tr w:rsidR="00BD7B97" w14:paraId="1FD8466B" w14:textId="77777777">
                    <w:trPr>
                      <w:trHeight w:val="240"/>
                    </w:trPr>
                    <w:tc>
                      <w:tcPr>
                        <w:tcW w:w="1383" w:type="dxa"/>
                      </w:tcPr>
                      <w:p w14:paraId="7179770B" w14:textId="77777777" w:rsidR="00BD7B97" w:rsidRDefault="00E4410B">
                        <w:pPr>
                          <w:pStyle w:val="TableParagraph"/>
                          <w:spacing w:line="213" w:lineRule="exact"/>
                          <w:ind w:right="170"/>
                          <w:rPr>
                            <w:rFonts w:ascii="Calibri"/>
                            <w:b/>
                            <w:sz w:val="18"/>
                          </w:rPr>
                        </w:pPr>
                        <w:r>
                          <w:rPr>
                            <w:rFonts w:ascii="Calibri"/>
                            <w:b/>
                            <w:spacing w:val="-2"/>
                            <w:sz w:val="18"/>
                          </w:rPr>
                          <w:t>Funds</w:t>
                        </w:r>
                      </w:p>
                    </w:tc>
                    <w:tc>
                      <w:tcPr>
                        <w:tcW w:w="1372" w:type="dxa"/>
                      </w:tcPr>
                      <w:p w14:paraId="5BD8E7A4" w14:textId="77777777" w:rsidR="00BD7B97" w:rsidRDefault="00E4410B">
                        <w:pPr>
                          <w:pStyle w:val="TableParagraph"/>
                          <w:spacing w:line="213" w:lineRule="exact"/>
                          <w:ind w:right="310"/>
                          <w:rPr>
                            <w:rFonts w:ascii="Calibri"/>
                            <w:b/>
                            <w:sz w:val="18"/>
                          </w:rPr>
                        </w:pPr>
                        <w:r>
                          <w:rPr>
                            <w:rFonts w:ascii="Calibri"/>
                            <w:b/>
                            <w:spacing w:val="-2"/>
                            <w:sz w:val="18"/>
                          </w:rPr>
                          <w:t>Surplus</w:t>
                        </w:r>
                      </w:p>
                    </w:tc>
                    <w:tc>
                      <w:tcPr>
                        <w:tcW w:w="1039" w:type="dxa"/>
                        <w:tcBorders>
                          <w:right w:val="single" w:sz="4" w:space="0" w:color="000000"/>
                        </w:tcBorders>
                      </w:tcPr>
                      <w:p w14:paraId="2B3B6827" w14:textId="77777777" w:rsidR="00BD7B97" w:rsidRDefault="00E4410B">
                        <w:pPr>
                          <w:pStyle w:val="TableParagraph"/>
                          <w:spacing w:line="213" w:lineRule="exact"/>
                          <w:ind w:right="113"/>
                          <w:rPr>
                            <w:rFonts w:ascii="Calibri"/>
                            <w:b/>
                            <w:sz w:val="18"/>
                          </w:rPr>
                        </w:pPr>
                        <w:r>
                          <w:rPr>
                            <w:rFonts w:ascii="Calibri"/>
                            <w:b/>
                            <w:spacing w:val="-2"/>
                            <w:sz w:val="18"/>
                          </w:rPr>
                          <w:t>Equity</w:t>
                        </w:r>
                      </w:p>
                    </w:tc>
                    <w:tc>
                      <w:tcPr>
                        <w:tcW w:w="1332" w:type="dxa"/>
                        <w:tcBorders>
                          <w:left w:val="single" w:sz="4" w:space="0" w:color="000000"/>
                        </w:tcBorders>
                      </w:tcPr>
                      <w:p w14:paraId="21177763" w14:textId="77777777" w:rsidR="00BD7B97" w:rsidRDefault="00E4410B">
                        <w:pPr>
                          <w:pStyle w:val="TableParagraph"/>
                          <w:spacing w:line="213" w:lineRule="exact"/>
                          <w:ind w:right="147"/>
                          <w:rPr>
                            <w:rFonts w:ascii="Calibri"/>
                            <w:b/>
                            <w:sz w:val="18"/>
                          </w:rPr>
                        </w:pPr>
                        <w:r>
                          <w:rPr>
                            <w:rFonts w:ascii="Calibri"/>
                            <w:b/>
                            <w:spacing w:val="-2"/>
                            <w:sz w:val="18"/>
                          </w:rPr>
                          <w:t>Funds</w:t>
                        </w:r>
                      </w:p>
                    </w:tc>
                    <w:tc>
                      <w:tcPr>
                        <w:tcW w:w="1349" w:type="dxa"/>
                      </w:tcPr>
                      <w:p w14:paraId="1C4BD4ED" w14:textId="77777777" w:rsidR="00BD7B97" w:rsidRDefault="00E4410B">
                        <w:pPr>
                          <w:pStyle w:val="TableParagraph"/>
                          <w:spacing w:line="213" w:lineRule="exact"/>
                          <w:ind w:right="309"/>
                          <w:rPr>
                            <w:rFonts w:ascii="Calibri"/>
                            <w:b/>
                            <w:sz w:val="18"/>
                          </w:rPr>
                        </w:pPr>
                        <w:r>
                          <w:rPr>
                            <w:rFonts w:ascii="Calibri"/>
                            <w:b/>
                            <w:spacing w:val="-2"/>
                            <w:sz w:val="18"/>
                          </w:rPr>
                          <w:t>Surplus</w:t>
                        </w:r>
                      </w:p>
                    </w:tc>
                    <w:tc>
                      <w:tcPr>
                        <w:tcW w:w="1205" w:type="dxa"/>
                      </w:tcPr>
                      <w:p w14:paraId="24345846" w14:textId="77777777" w:rsidR="00BD7B97" w:rsidRDefault="00E4410B">
                        <w:pPr>
                          <w:pStyle w:val="TableParagraph"/>
                          <w:spacing w:line="213" w:lineRule="exact"/>
                          <w:ind w:right="284"/>
                          <w:rPr>
                            <w:rFonts w:ascii="Calibri"/>
                            <w:b/>
                            <w:sz w:val="18"/>
                          </w:rPr>
                        </w:pPr>
                        <w:r>
                          <w:rPr>
                            <w:rFonts w:ascii="Calibri"/>
                            <w:b/>
                            <w:spacing w:val="-2"/>
                            <w:sz w:val="18"/>
                          </w:rPr>
                          <w:t>Equity</w:t>
                        </w:r>
                      </w:p>
                    </w:tc>
                    <w:tc>
                      <w:tcPr>
                        <w:tcW w:w="929" w:type="dxa"/>
                      </w:tcPr>
                      <w:p w14:paraId="072B368C" w14:textId="77777777" w:rsidR="00BD7B97" w:rsidRDefault="00E4410B">
                        <w:pPr>
                          <w:pStyle w:val="TableParagraph"/>
                          <w:spacing w:line="213" w:lineRule="exact"/>
                          <w:ind w:right="22"/>
                          <w:rPr>
                            <w:rFonts w:ascii="Calibri"/>
                            <w:b/>
                            <w:sz w:val="18"/>
                          </w:rPr>
                        </w:pPr>
                        <w:r>
                          <w:rPr>
                            <w:rFonts w:ascii="Calibri"/>
                            <w:b/>
                            <w:spacing w:val="-2"/>
                            <w:sz w:val="18"/>
                          </w:rPr>
                          <w:t>Original</w:t>
                        </w:r>
                      </w:p>
                    </w:tc>
                  </w:tr>
                  <w:tr w:rsidR="00BD7B97" w14:paraId="64B66C7B" w14:textId="77777777">
                    <w:trPr>
                      <w:trHeight w:val="240"/>
                    </w:trPr>
                    <w:tc>
                      <w:tcPr>
                        <w:tcW w:w="1383" w:type="dxa"/>
                      </w:tcPr>
                      <w:p w14:paraId="47123B21" w14:textId="77777777" w:rsidR="00BD7B97" w:rsidRDefault="00E4410B">
                        <w:pPr>
                          <w:pStyle w:val="TableParagraph"/>
                          <w:spacing w:line="213" w:lineRule="exact"/>
                          <w:ind w:right="168"/>
                          <w:rPr>
                            <w:rFonts w:ascii="Calibri"/>
                            <w:b/>
                            <w:sz w:val="18"/>
                          </w:rPr>
                        </w:pPr>
                        <w:r>
                          <w:rPr>
                            <w:rFonts w:ascii="Calibri"/>
                            <w:b/>
                            <w:spacing w:val="-2"/>
                            <w:sz w:val="18"/>
                          </w:rPr>
                          <w:t>Actual</w:t>
                        </w:r>
                      </w:p>
                    </w:tc>
                    <w:tc>
                      <w:tcPr>
                        <w:tcW w:w="1372" w:type="dxa"/>
                      </w:tcPr>
                      <w:p w14:paraId="21734D09" w14:textId="77777777" w:rsidR="00BD7B97" w:rsidRDefault="00E4410B">
                        <w:pPr>
                          <w:pStyle w:val="TableParagraph"/>
                          <w:spacing w:line="213" w:lineRule="exact"/>
                          <w:ind w:right="308"/>
                          <w:rPr>
                            <w:rFonts w:ascii="Calibri"/>
                            <w:b/>
                            <w:sz w:val="18"/>
                          </w:rPr>
                        </w:pPr>
                        <w:r>
                          <w:rPr>
                            <w:rFonts w:ascii="Calibri"/>
                            <w:b/>
                            <w:spacing w:val="-2"/>
                            <w:sz w:val="18"/>
                          </w:rPr>
                          <w:t>Actual</w:t>
                        </w:r>
                      </w:p>
                    </w:tc>
                    <w:tc>
                      <w:tcPr>
                        <w:tcW w:w="1039" w:type="dxa"/>
                        <w:tcBorders>
                          <w:right w:val="single" w:sz="4" w:space="0" w:color="000000"/>
                        </w:tcBorders>
                      </w:tcPr>
                      <w:p w14:paraId="5F5F2942" w14:textId="77777777" w:rsidR="00BD7B97" w:rsidRDefault="00E4410B">
                        <w:pPr>
                          <w:pStyle w:val="TableParagraph"/>
                          <w:spacing w:line="213" w:lineRule="exact"/>
                          <w:ind w:right="113"/>
                          <w:rPr>
                            <w:rFonts w:ascii="Calibri"/>
                            <w:b/>
                            <w:sz w:val="18"/>
                          </w:rPr>
                        </w:pPr>
                        <w:r>
                          <w:rPr>
                            <w:rFonts w:ascii="Calibri"/>
                            <w:b/>
                            <w:spacing w:val="-2"/>
                            <w:sz w:val="18"/>
                          </w:rPr>
                          <w:t>Actual</w:t>
                        </w:r>
                      </w:p>
                    </w:tc>
                    <w:tc>
                      <w:tcPr>
                        <w:tcW w:w="1332" w:type="dxa"/>
                        <w:tcBorders>
                          <w:left w:val="single" w:sz="4" w:space="0" w:color="000000"/>
                        </w:tcBorders>
                      </w:tcPr>
                      <w:p w14:paraId="60BEC4C2" w14:textId="77777777" w:rsidR="00BD7B97" w:rsidRDefault="00E4410B">
                        <w:pPr>
                          <w:pStyle w:val="TableParagraph"/>
                          <w:spacing w:line="213" w:lineRule="exact"/>
                          <w:ind w:right="145"/>
                          <w:rPr>
                            <w:rFonts w:ascii="Calibri"/>
                            <w:b/>
                            <w:sz w:val="18"/>
                          </w:rPr>
                        </w:pPr>
                        <w:r>
                          <w:rPr>
                            <w:rFonts w:ascii="Calibri"/>
                            <w:b/>
                            <w:spacing w:val="-2"/>
                            <w:sz w:val="18"/>
                          </w:rPr>
                          <w:t>Actual</w:t>
                        </w:r>
                      </w:p>
                    </w:tc>
                    <w:tc>
                      <w:tcPr>
                        <w:tcW w:w="1349" w:type="dxa"/>
                      </w:tcPr>
                      <w:p w14:paraId="118F2304" w14:textId="77777777" w:rsidR="00BD7B97" w:rsidRDefault="00E4410B">
                        <w:pPr>
                          <w:pStyle w:val="TableParagraph"/>
                          <w:spacing w:line="213" w:lineRule="exact"/>
                          <w:ind w:right="306"/>
                          <w:rPr>
                            <w:rFonts w:ascii="Calibri"/>
                            <w:b/>
                            <w:sz w:val="18"/>
                          </w:rPr>
                        </w:pPr>
                        <w:r>
                          <w:rPr>
                            <w:rFonts w:ascii="Calibri"/>
                            <w:b/>
                            <w:spacing w:val="-2"/>
                            <w:sz w:val="18"/>
                          </w:rPr>
                          <w:t>Actual</w:t>
                        </w:r>
                      </w:p>
                    </w:tc>
                    <w:tc>
                      <w:tcPr>
                        <w:tcW w:w="1205" w:type="dxa"/>
                      </w:tcPr>
                      <w:p w14:paraId="3B3F1071" w14:textId="77777777" w:rsidR="00BD7B97" w:rsidRDefault="00E4410B">
                        <w:pPr>
                          <w:pStyle w:val="TableParagraph"/>
                          <w:spacing w:line="213" w:lineRule="exact"/>
                          <w:ind w:right="284"/>
                          <w:rPr>
                            <w:rFonts w:ascii="Calibri"/>
                            <w:b/>
                            <w:sz w:val="18"/>
                          </w:rPr>
                        </w:pPr>
                        <w:r>
                          <w:rPr>
                            <w:rFonts w:ascii="Calibri"/>
                            <w:b/>
                            <w:spacing w:val="-2"/>
                            <w:sz w:val="18"/>
                          </w:rPr>
                          <w:t>Actual</w:t>
                        </w:r>
                      </w:p>
                    </w:tc>
                    <w:tc>
                      <w:tcPr>
                        <w:tcW w:w="929" w:type="dxa"/>
                      </w:tcPr>
                      <w:p w14:paraId="7D669D88" w14:textId="77777777" w:rsidR="00BD7B97" w:rsidRDefault="00E4410B">
                        <w:pPr>
                          <w:pStyle w:val="TableParagraph"/>
                          <w:spacing w:line="213" w:lineRule="exact"/>
                          <w:ind w:right="24"/>
                          <w:rPr>
                            <w:rFonts w:ascii="Calibri"/>
                            <w:b/>
                            <w:sz w:val="18"/>
                          </w:rPr>
                        </w:pPr>
                        <w:r>
                          <w:rPr>
                            <w:rFonts w:ascii="Calibri"/>
                            <w:b/>
                            <w:spacing w:val="-2"/>
                            <w:sz w:val="18"/>
                          </w:rPr>
                          <w:t>Budget</w:t>
                        </w:r>
                      </w:p>
                    </w:tc>
                  </w:tr>
                  <w:tr w:rsidR="00BD7B97" w14:paraId="0AA6B8DA" w14:textId="77777777">
                    <w:trPr>
                      <w:trHeight w:val="240"/>
                    </w:trPr>
                    <w:tc>
                      <w:tcPr>
                        <w:tcW w:w="1383" w:type="dxa"/>
                      </w:tcPr>
                      <w:p w14:paraId="456C911C" w14:textId="77777777" w:rsidR="00BD7B97" w:rsidRDefault="00E4410B">
                        <w:pPr>
                          <w:pStyle w:val="TableParagraph"/>
                          <w:spacing w:line="213" w:lineRule="exact"/>
                          <w:ind w:right="166"/>
                          <w:rPr>
                            <w:rFonts w:ascii="Calibri"/>
                            <w:b/>
                            <w:sz w:val="18"/>
                          </w:rPr>
                        </w:pPr>
                        <w:r>
                          <w:rPr>
                            <w:rFonts w:ascii="Calibri"/>
                            <w:b/>
                            <w:spacing w:val="-4"/>
                            <w:sz w:val="18"/>
                          </w:rPr>
                          <w:t>2022</w:t>
                        </w:r>
                      </w:p>
                    </w:tc>
                    <w:tc>
                      <w:tcPr>
                        <w:tcW w:w="1372" w:type="dxa"/>
                      </w:tcPr>
                      <w:p w14:paraId="7107C49F" w14:textId="77777777" w:rsidR="00BD7B97" w:rsidRDefault="00E4410B">
                        <w:pPr>
                          <w:pStyle w:val="TableParagraph"/>
                          <w:spacing w:line="213" w:lineRule="exact"/>
                          <w:ind w:right="307"/>
                          <w:rPr>
                            <w:rFonts w:ascii="Calibri"/>
                            <w:b/>
                            <w:sz w:val="18"/>
                          </w:rPr>
                        </w:pPr>
                        <w:r>
                          <w:rPr>
                            <w:rFonts w:ascii="Calibri"/>
                            <w:b/>
                            <w:spacing w:val="-4"/>
                            <w:sz w:val="18"/>
                          </w:rPr>
                          <w:t>2022</w:t>
                        </w:r>
                      </w:p>
                    </w:tc>
                    <w:tc>
                      <w:tcPr>
                        <w:tcW w:w="1039" w:type="dxa"/>
                        <w:tcBorders>
                          <w:right w:val="single" w:sz="4" w:space="0" w:color="000000"/>
                        </w:tcBorders>
                      </w:tcPr>
                      <w:p w14:paraId="520F05B7" w14:textId="77777777" w:rsidR="00BD7B97" w:rsidRDefault="00E4410B">
                        <w:pPr>
                          <w:pStyle w:val="TableParagraph"/>
                          <w:spacing w:line="213" w:lineRule="exact"/>
                          <w:ind w:right="111"/>
                          <w:rPr>
                            <w:rFonts w:ascii="Calibri"/>
                            <w:b/>
                            <w:sz w:val="18"/>
                          </w:rPr>
                        </w:pPr>
                        <w:r>
                          <w:rPr>
                            <w:rFonts w:ascii="Calibri"/>
                            <w:b/>
                            <w:spacing w:val="-4"/>
                            <w:sz w:val="18"/>
                          </w:rPr>
                          <w:t>2022</w:t>
                        </w:r>
                      </w:p>
                    </w:tc>
                    <w:tc>
                      <w:tcPr>
                        <w:tcW w:w="1332" w:type="dxa"/>
                        <w:tcBorders>
                          <w:left w:val="single" w:sz="4" w:space="0" w:color="000000"/>
                        </w:tcBorders>
                      </w:tcPr>
                      <w:p w14:paraId="255B245C" w14:textId="77777777" w:rsidR="00BD7B97" w:rsidRDefault="00E4410B">
                        <w:pPr>
                          <w:pStyle w:val="TableParagraph"/>
                          <w:spacing w:line="213" w:lineRule="exact"/>
                          <w:ind w:right="143"/>
                          <w:rPr>
                            <w:rFonts w:ascii="Calibri"/>
                            <w:b/>
                            <w:sz w:val="18"/>
                          </w:rPr>
                        </w:pPr>
                        <w:r>
                          <w:rPr>
                            <w:rFonts w:ascii="Calibri"/>
                            <w:b/>
                            <w:spacing w:val="-4"/>
                            <w:sz w:val="18"/>
                          </w:rPr>
                          <w:t>2022</w:t>
                        </w:r>
                      </w:p>
                    </w:tc>
                    <w:tc>
                      <w:tcPr>
                        <w:tcW w:w="1349" w:type="dxa"/>
                      </w:tcPr>
                      <w:p w14:paraId="348E9FF6" w14:textId="77777777" w:rsidR="00BD7B97" w:rsidRDefault="00E4410B">
                        <w:pPr>
                          <w:pStyle w:val="TableParagraph"/>
                          <w:spacing w:line="213" w:lineRule="exact"/>
                          <w:ind w:right="304"/>
                          <w:rPr>
                            <w:rFonts w:ascii="Calibri"/>
                            <w:b/>
                            <w:sz w:val="18"/>
                          </w:rPr>
                        </w:pPr>
                        <w:r>
                          <w:rPr>
                            <w:rFonts w:ascii="Calibri"/>
                            <w:b/>
                            <w:spacing w:val="-4"/>
                            <w:sz w:val="18"/>
                          </w:rPr>
                          <w:t>2022</w:t>
                        </w:r>
                      </w:p>
                    </w:tc>
                    <w:tc>
                      <w:tcPr>
                        <w:tcW w:w="1205" w:type="dxa"/>
                      </w:tcPr>
                      <w:p w14:paraId="5E9B5F3B" w14:textId="77777777" w:rsidR="00BD7B97" w:rsidRDefault="00E4410B">
                        <w:pPr>
                          <w:pStyle w:val="TableParagraph"/>
                          <w:spacing w:line="213" w:lineRule="exact"/>
                          <w:ind w:right="282"/>
                          <w:rPr>
                            <w:rFonts w:ascii="Calibri"/>
                            <w:b/>
                            <w:sz w:val="18"/>
                          </w:rPr>
                        </w:pPr>
                        <w:r>
                          <w:rPr>
                            <w:rFonts w:ascii="Calibri"/>
                            <w:b/>
                            <w:spacing w:val="-4"/>
                            <w:sz w:val="18"/>
                          </w:rPr>
                          <w:t>2022</w:t>
                        </w:r>
                      </w:p>
                    </w:tc>
                    <w:tc>
                      <w:tcPr>
                        <w:tcW w:w="929" w:type="dxa"/>
                      </w:tcPr>
                      <w:p w14:paraId="09A1437D" w14:textId="77777777" w:rsidR="00BD7B97" w:rsidRDefault="00E4410B">
                        <w:pPr>
                          <w:pStyle w:val="TableParagraph"/>
                          <w:spacing w:line="213" w:lineRule="exact"/>
                          <w:ind w:right="23"/>
                          <w:rPr>
                            <w:rFonts w:ascii="Calibri"/>
                            <w:b/>
                            <w:sz w:val="18"/>
                          </w:rPr>
                        </w:pPr>
                        <w:r>
                          <w:rPr>
                            <w:rFonts w:ascii="Calibri"/>
                            <w:b/>
                            <w:spacing w:val="-4"/>
                            <w:sz w:val="18"/>
                          </w:rPr>
                          <w:t>2022</w:t>
                        </w:r>
                      </w:p>
                    </w:tc>
                  </w:tr>
                  <w:tr w:rsidR="00BD7B97" w14:paraId="1EED3E1B" w14:textId="77777777">
                    <w:trPr>
                      <w:trHeight w:val="360"/>
                    </w:trPr>
                    <w:tc>
                      <w:tcPr>
                        <w:tcW w:w="1383" w:type="dxa"/>
                      </w:tcPr>
                      <w:p w14:paraId="390E3DA4" w14:textId="77777777" w:rsidR="00BD7B97" w:rsidRDefault="00E4410B">
                        <w:pPr>
                          <w:pStyle w:val="TableParagraph"/>
                          <w:spacing w:line="213" w:lineRule="exact"/>
                          <w:ind w:right="166"/>
                          <w:rPr>
                            <w:rFonts w:ascii="Calibri" w:hAnsi="Calibri"/>
                            <w:b/>
                            <w:sz w:val="18"/>
                          </w:rPr>
                        </w:pPr>
                        <w:r>
                          <w:rPr>
                            <w:rFonts w:ascii="Calibri" w:hAnsi="Calibri"/>
                            <w:b/>
                            <w:spacing w:val="-2"/>
                            <w:sz w:val="18"/>
                          </w:rPr>
                          <w:t>$’000</w:t>
                        </w:r>
                      </w:p>
                    </w:tc>
                    <w:tc>
                      <w:tcPr>
                        <w:tcW w:w="1372" w:type="dxa"/>
                      </w:tcPr>
                      <w:p w14:paraId="725F8A20" w14:textId="77777777" w:rsidR="00BD7B97" w:rsidRDefault="00E4410B">
                        <w:pPr>
                          <w:pStyle w:val="TableParagraph"/>
                          <w:spacing w:line="213" w:lineRule="exact"/>
                          <w:ind w:right="307"/>
                          <w:rPr>
                            <w:rFonts w:ascii="Calibri" w:hAnsi="Calibri"/>
                            <w:b/>
                            <w:sz w:val="18"/>
                          </w:rPr>
                        </w:pPr>
                        <w:r>
                          <w:rPr>
                            <w:rFonts w:ascii="Calibri" w:hAnsi="Calibri"/>
                            <w:b/>
                            <w:spacing w:val="-2"/>
                            <w:sz w:val="18"/>
                          </w:rPr>
                          <w:t>$’000</w:t>
                        </w:r>
                      </w:p>
                    </w:tc>
                    <w:tc>
                      <w:tcPr>
                        <w:tcW w:w="1039" w:type="dxa"/>
                        <w:tcBorders>
                          <w:right w:val="single" w:sz="4" w:space="0" w:color="000000"/>
                        </w:tcBorders>
                      </w:tcPr>
                      <w:p w14:paraId="5642EDC0" w14:textId="77777777" w:rsidR="00BD7B97" w:rsidRDefault="00E4410B">
                        <w:pPr>
                          <w:pStyle w:val="TableParagraph"/>
                          <w:spacing w:line="213" w:lineRule="exact"/>
                          <w:ind w:right="112"/>
                          <w:rPr>
                            <w:rFonts w:ascii="Calibri" w:hAnsi="Calibri"/>
                            <w:b/>
                            <w:sz w:val="18"/>
                          </w:rPr>
                        </w:pPr>
                        <w:r>
                          <w:rPr>
                            <w:rFonts w:ascii="Calibri" w:hAnsi="Calibri"/>
                            <w:b/>
                            <w:spacing w:val="-2"/>
                            <w:sz w:val="18"/>
                          </w:rPr>
                          <w:t>$’000</w:t>
                        </w:r>
                      </w:p>
                    </w:tc>
                    <w:tc>
                      <w:tcPr>
                        <w:tcW w:w="1332" w:type="dxa"/>
                        <w:tcBorders>
                          <w:left w:val="single" w:sz="4" w:space="0" w:color="000000"/>
                        </w:tcBorders>
                      </w:tcPr>
                      <w:p w14:paraId="60A7CFF7" w14:textId="77777777" w:rsidR="00BD7B97" w:rsidRDefault="00E4410B">
                        <w:pPr>
                          <w:pStyle w:val="TableParagraph"/>
                          <w:spacing w:line="213" w:lineRule="exact"/>
                          <w:ind w:right="143"/>
                          <w:rPr>
                            <w:rFonts w:ascii="Calibri" w:hAnsi="Calibri"/>
                            <w:b/>
                            <w:sz w:val="18"/>
                          </w:rPr>
                        </w:pPr>
                        <w:r>
                          <w:rPr>
                            <w:rFonts w:ascii="Calibri" w:hAnsi="Calibri"/>
                            <w:b/>
                            <w:spacing w:val="-2"/>
                            <w:sz w:val="18"/>
                          </w:rPr>
                          <w:t>$’000</w:t>
                        </w:r>
                      </w:p>
                    </w:tc>
                    <w:tc>
                      <w:tcPr>
                        <w:tcW w:w="1349" w:type="dxa"/>
                      </w:tcPr>
                      <w:p w14:paraId="20E2222E" w14:textId="77777777" w:rsidR="00BD7B97" w:rsidRDefault="00E4410B">
                        <w:pPr>
                          <w:pStyle w:val="TableParagraph"/>
                          <w:spacing w:line="213" w:lineRule="exact"/>
                          <w:ind w:right="304"/>
                          <w:rPr>
                            <w:rFonts w:ascii="Calibri" w:hAnsi="Calibri"/>
                            <w:b/>
                            <w:sz w:val="18"/>
                          </w:rPr>
                        </w:pPr>
                        <w:r>
                          <w:rPr>
                            <w:rFonts w:ascii="Calibri" w:hAnsi="Calibri"/>
                            <w:b/>
                            <w:spacing w:val="-2"/>
                            <w:sz w:val="18"/>
                          </w:rPr>
                          <w:t>$’000</w:t>
                        </w:r>
                      </w:p>
                    </w:tc>
                    <w:tc>
                      <w:tcPr>
                        <w:tcW w:w="1205" w:type="dxa"/>
                      </w:tcPr>
                      <w:p w14:paraId="1E460452" w14:textId="77777777" w:rsidR="00BD7B97" w:rsidRDefault="00E4410B">
                        <w:pPr>
                          <w:pStyle w:val="TableParagraph"/>
                          <w:spacing w:line="213" w:lineRule="exact"/>
                          <w:ind w:right="282"/>
                          <w:rPr>
                            <w:rFonts w:ascii="Calibri" w:hAnsi="Calibri"/>
                            <w:b/>
                            <w:sz w:val="18"/>
                          </w:rPr>
                        </w:pPr>
                        <w:r>
                          <w:rPr>
                            <w:rFonts w:ascii="Calibri" w:hAnsi="Calibri"/>
                            <w:b/>
                            <w:spacing w:val="-2"/>
                            <w:sz w:val="18"/>
                          </w:rPr>
                          <w:t>$’000</w:t>
                        </w:r>
                      </w:p>
                    </w:tc>
                    <w:tc>
                      <w:tcPr>
                        <w:tcW w:w="929" w:type="dxa"/>
                      </w:tcPr>
                      <w:p w14:paraId="7F208DCF" w14:textId="77777777" w:rsidR="00BD7B97" w:rsidRDefault="00E4410B">
                        <w:pPr>
                          <w:pStyle w:val="TableParagraph"/>
                          <w:spacing w:line="213" w:lineRule="exact"/>
                          <w:ind w:right="23"/>
                          <w:rPr>
                            <w:rFonts w:ascii="Calibri" w:hAnsi="Calibri"/>
                            <w:b/>
                            <w:sz w:val="18"/>
                          </w:rPr>
                        </w:pPr>
                        <w:r>
                          <w:rPr>
                            <w:rFonts w:ascii="Calibri" w:hAnsi="Calibri"/>
                            <w:b/>
                            <w:spacing w:val="-2"/>
                            <w:sz w:val="18"/>
                          </w:rPr>
                          <w:t>$’000</w:t>
                        </w:r>
                      </w:p>
                    </w:tc>
                  </w:tr>
                  <w:tr w:rsidR="00BD7B97" w14:paraId="225100F0" w14:textId="77777777">
                    <w:trPr>
                      <w:trHeight w:val="401"/>
                    </w:trPr>
                    <w:tc>
                      <w:tcPr>
                        <w:tcW w:w="1383" w:type="dxa"/>
                      </w:tcPr>
                      <w:p w14:paraId="0E7447AF" w14:textId="77777777" w:rsidR="00BD7B97" w:rsidRDefault="00E4410B">
                        <w:pPr>
                          <w:pStyle w:val="TableParagraph"/>
                          <w:spacing w:before="114"/>
                          <w:ind w:right="166"/>
                          <w:rPr>
                            <w:rFonts w:ascii="Calibri"/>
                            <w:b/>
                            <w:sz w:val="18"/>
                          </w:rPr>
                        </w:pPr>
                        <w:r>
                          <w:rPr>
                            <w:rFonts w:ascii="Calibri"/>
                            <w:b/>
                            <w:spacing w:val="-2"/>
                            <w:sz w:val="18"/>
                          </w:rPr>
                          <w:t>95,196</w:t>
                        </w:r>
                      </w:p>
                    </w:tc>
                    <w:tc>
                      <w:tcPr>
                        <w:tcW w:w="1372" w:type="dxa"/>
                      </w:tcPr>
                      <w:p w14:paraId="1DEECF0E" w14:textId="77777777" w:rsidR="00BD7B97" w:rsidRDefault="00E4410B">
                        <w:pPr>
                          <w:pStyle w:val="TableParagraph"/>
                          <w:spacing w:before="114"/>
                          <w:ind w:right="307"/>
                          <w:rPr>
                            <w:rFonts w:ascii="Calibri"/>
                            <w:b/>
                            <w:sz w:val="18"/>
                          </w:rPr>
                        </w:pPr>
                        <w:r>
                          <w:rPr>
                            <w:rFonts w:ascii="Calibri"/>
                            <w:b/>
                            <w:spacing w:val="-2"/>
                            <w:sz w:val="18"/>
                          </w:rPr>
                          <w:t>80,605</w:t>
                        </w:r>
                      </w:p>
                    </w:tc>
                    <w:tc>
                      <w:tcPr>
                        <w:tcW w:w="1039" w:type="dxa"/>
                        <w:tcBorders>
                          <w:right w:val="single" w:sz="4" w:space="0" w:color="000000"/>
                        </w:tcBorders>
                      </w:tcPr>
                      <w:p w14:paraId="6D8A14B0" w14:textId="77777777" w:rsidR="00BD7B97" w:rsidRDefault="00E4410B">
                        <w:pPr>
                          <w:pStyle w:val="TableParagraph"/>
                          <w:spacing w:before="114"/>
                          <w:ind w:right="112"/>
                          <w:rPr>
                            <w:rFonts w:ascii="Calibri"/>
                            <w:b/>
                            <w:sz w:val="18"/>
                          </w:rPr>
                        </w:pPr>
                        <w:r>
                          <w:rPr>
                            <w:rFonts w:ascii="Calibri"/>
                            <w:b/>
                            <w:spacing w:val="-2"/>
                            <w:sz w:val="18"/>
                          </w:rPr>
                          <w:t>175,801</w:t>
                        </w:r>
                      </w:p>
                    </w:tc>
                    <w:tc>
                      <w:tcPr>
                        <w:tcW w:w="1332" w:type="dxa"/>
                        <w:tcBorders>
                          <w:left w:val="single" w:sz="4" w:space="0" w:color="000000"/>
                        </w:tcBorders>
                      </w:tcPr>
                      <w:p w14:paraId="6548A483" w14:textId="77777777" w:rsidR="00BD7B97" w:rsidRDefault="00E4410B">
                        <w:pPr>
                          <w:pStyle w:val="TableParagraph"/>
                          <w:spacing w:before="114"/>
                          <w:ind w:right="143"/>
                          <w:rPr>
                            <w:rFonts w:ascii="Calibri"/>
                            <w:b/>
                            <w:sz w:val="18"/>
                          </w:rPr>
                        </w:pPr>
                        <w:r>
                          <w:rPr>
                            <w:rFonts w:ascii="Calibri"/>
                            <w:b/>
                            <w:spacing w:val="-2"/>
                            <w:sz w:val="18"/>
                          </w:rPr>
                          <w:t>91,459</w:t>
                        </w:r>
                      </w:p>
                    </w:tc>
                    <w:tc>
                      <w:tcPr>
                        <w:tcW w:w="1349" w:type="dxa"/>
                      </w:tcPr>
                      <w:p w14:paraId="2EDC2A1B" w14:textId="77777777" w:rsidR="00BD7B97" w:rsidRDefault="00E4410B">
                        <w:pPr>
                          <w:pStyle w:val="TableParagraph"/>
                          <w:spacing w:before="114"/>
                          <w:ind w:right="304"/>
                          <w:rPr>
                            <w:rFonts w:ascii="Calibri"/>
                            <w:b/>
                            <w:sz w:val="18"/>
                          </w:rPr>
                        </w:pPr>
                        <w:r>
                          <w:rPr>
                            <w:rFonts w:ascii="Calibri"/>
                            <w:b/>
                            <w:spacing w:val="-2"/>
                            <w:sz w:val="18"/>
                          </w:rPr>
                          <w:t>80,605</w:t>
                        </w:r>
                      </w:p>
                    </w:tc>
                    <w:tc>
                      <w:tcPr>
                        <w:tcW w:w="1205" w:type="dxa"/>
                      </w:tcPr>
                      <w:p w14:paraId="4F481298" w14:textId="77777777" w:rsidR="00BD7B97" w:rsidRDefault="00E4410B">
                        <w:pPr>
                          <w:pStyle w:val="TableParagraph"/>
                          <w:spacing w:before="114"/>
                          <w:ind w:right="282"/>
                          <w:rPr>
                            <w:rFonts w:ascii="Calibri"/>
                            <w:b/>
                            <w:sz w:val="18"/>
                          </w:rPr>
                        </w:pPr>
                        <w:r>
                          <w:rPr>
                            <w:rFonts w:ascii="Calibri"/>
                            <w:b/>
                            <w:spacing w:val="-2"/>
                            <w:sz w:val="18"/>
                          </w:rPr>
                          <w:t>172,064</w:t>
                        </w:r>
                      </w:p>
                    </w:tc>
                    <w:tc>
                      <w:tcPr>
                        <w:tcW w:w="929" w:type="dxa"/>
                      </w:tcPr>
                      <w:p w14:paraId="1AFE2152" w14:textId="77777777" w:rsidR="00BD7B97" w:rsidRDefault="00E4410B">
                        <w:pPr>
                          <w:pStyle w:val="TableParagraph"/>
                          <w:spacing w:before="114"/>
                          <w:ind w:right="23"/>
                          <w:rPr>
                            <w:rFonts w:ascii="Calibri"/>
                            <w:b/>
                            <w:sz w:val="18"/>
                          </w:rPr>
                        </w:pPr>
                        <w:r>
                          <w:rPr>
                            <w:rFonts w:ascii="Calibri"/>
                            <w:b/>
                            <w:spacing w:val="-2"/>
                            <w:sz w:val="18"/>
                          </w:rPr>
                          <w:t>172,064</w:t>
                        </w:r>
                      </w:p>
                    </w:tc>
                  </w:tr>
                  <w:tr w:rsidR="00BD7B97" w14:paraId="12B24492" w14:textId="77777777">
                    <w:trPr>
                      <w:trHeight w:val="322"/>
                    </w:trPr>
                    <w:tc>
                      <w:tcPr>
                        <w:tcW w:w="1383" w:type="dxa"/>
                      </w:tcPr>
                      <w:p w14:paraId="189DA8DE" w14:textId="77777777" w:rsidR="00BD7B97" w:rsidRDefault="00E4410B">
                        <w:pPr>
                          <w:pStyle w:val="TableParagraph"/>
                          <w:spacing w:before="34"/>
                          <w:ind w:right="166"/>
                          <w:rPr>
                            <w:rFonts w:ascii="Calibri"/>
                            <w:sz w:val="18"/>
                          </w:rPr>
                        </w:pPr>
                        <w:r>
                          <w:rPr>
                            <w:rFonts w:ascii="Calibri"/>
                            <w:sz w:val="18"/>
                          </w:rPr>
                          <w:t>-</w:t>
                        </w:r>
                      </w:p>
                    </w:tc>
                    <w:tc>
                      <w:tcPr>
                        <w:tcW w:w="1372" w:type="dxa"/>
                      </w:tcPr>
                      <w:p w14:paraId="73641088" w14:textId="77777777" w:rsidR="00BD7B97" w:rsidRDefault="00BD7B97">
                        <w:pPr>
                          <w:pStyle w:val="TableParagraph"/>
                          <w:jc w:val="left"/>
                          <w:rPr>
                            <w:rFonts w:ascii="Times New Roman"/>
                            <w:sz w:val="18"/>
                          </w:rPr>
                        </w:pPr>
                      </w:p>
                    </w:tc>
                    <w:tc>
                      <w:tcPr>
                        <w:tcW w:w="1039" w:type="dxa"/>
                        <w:tcBorders>
                          <w:right w:val="single" w:sz="4" w:space="0" w:color="000000"/>
                        </w:tcBorders>
                      </w:tcPr>
                      <w:p w14:paraId="60DB20F9" w14:textId="77777777" w:rsidR="00BD7B97" w:rsidRDefault="00E4410B">
                        <w:pPr>
                          <w:pStyle w:val="TableParagraph"/>
                          <w:spacing w:before="34"/>
                          <w:ind w:right="112"/>
                          <w:rPr>
                            <w:rFonts w:ascii="Calibri"/>
                            <w:sz w:val="18"/>
                          </w:rPr>
                        </w:pPr>
                        <w:r>
                          <w:rPr>
                            <w:rFonts w:ascii="Calibri"/>
                            <w:sz w:val="18"/>
                          </w:rPr>
                          <w:t>-</w:t>
                        </w:r>
                      </w:p>
                    </w:tc>
                    <w:tc>
                      <w:tcPr>
                        <w:tcW w:w="1332" w:type="dxa"/>
                        <w:tcBorders>
                          <w:left w:val="single" w:sz="4" w:space="0" w:color="000000"/>
                        </w:tcBorders>
                      </w:tcPr>
                      <w:p w14:paraId="518CDC21" w14:textId="77777777" w:rsidR="00BD7B97" w:rsidRDefault="00E4410B">
                        <w:pPr>
                          <w:pStyle w:val="TableParagraph"/>
                          <w:spacing w:before="34"/>
                          <w:ind w:right="143"/>
                          <w:rPr>
                            <w:rFonts w:ascii="Calibri"/>
                            <w:sz w:val="18"/>
                          </w:rPr>
                        </w:pPr>
                        <w:r>
                          <w:rPr>
                            <w:rFonts w:ascii="Calibri"/>
                            <w:sz w:val="18"/>
                          </w:rPr>
                          <w:t>-</w:t>
                        </w:r>
                      </w:p>
                    </w:tc>
                    <w:tc>
                      <w:tcPr>
                        <w:tcW w:w="1349" w:type="dxa"/>
                      </w:tcPr>
                      <w:p w14:paraId="23E5B881" w14:textId="77777777" w:rsidR="00BD7B97" w:rsidRDefault="00E4410B">
                        <w:pPr>
                          <w:pStyle w:val="TableParagraph"/>
                          <w:spacing w:before="34"/>
                          <w:ind w:right="304"/>
                          <w:rPr>
                            <w:rFonts w:ascii="Calibri"/>
                            <w:sz w:val="18"/>
                          </w:rPr>
                        </w:pPr>
                        <w:r>
                          <w:rPr>
                            <w:rFonts w:ascii="Calibri"/>
                            <w:sz w:val="18"/>
                          </w:rPr>
                          <w:t>-</w:t>
                        </w:r>
                      </w:p>
                    </w:tc>
                    <w:tc>
                      <w:tcPr>
                        <w:tcW w:w="1205" w:type="dxa"/>
                      </w:tcPr>
                      <w:p w14:paraId="3EE3F086" w14:textId="77777777" w:rsidR="00BD7B97" w:rsidRDefault="00E4410B">
                        <w:pPr>
                          <w:pStyle w:val="TableParagraph"/>
                          <w:spacing w:before="34"/>
                          <w:ind w:right="282"/>
                          <w:rPr>
                            <w:rFonts w:ascii="Calibri"/>
                            <w:sz w:val="18"/>
                          </w:rPr>
                        </w:pPr>
                        <w:r>
                          <w:rPr>
                            <w:rFonts w:ascii="Calibri"/>
                            <w:sz w:val="18"/>
                          </w:rPr>
                          <w:t>-</w:t>
                        </w:r>
                      </w:p>
                    </w:tc>
                    <w:tc>
                      <w:tcPr>
                        <w:tcW w:w="929" w:type="dxa"/>
                      </w:tcPr>
                      <w:p w14:paraId="498F1F58" w14:textId="77777777" w:rsidR="00BD7B97" w:rsidRDefault="00E4410B">
                        <w:pPr>
                          <w:pStyle w:val="TableParagraph"/>
                          <w:spacing w:before="34"/>
                          <w:ind w:right="23"/>
                          <w:rPr>
                            <w:rFonts w:ascii="Calibri"/>
                            <w:b/>
                            <w:sz w:val="18"/>
                          </w:rPr>
                        </w:pPr>
                        <w:r>
                          <w:rPr>
                            <w:rFonts w:ascii="Calibri"/>
                            <w:b/>
                            <w:sz w:val="18"/>
                          </w:rPr>
                          <w:t>-</w:t>
                        </w:r>
                      </w:p>
                    </w:tc>
                  </w:tr>
                  <w:tr w:rsidR="00BD7B97" w14:paraId="6E07FCD8" w14:textId="77777777">
                    <w:trPr>
                      <w:trHeight w:val="324"/>
                    </w:trPr>
                    <w:tc>
                      <w:tcPr>
                        <w:tcW w:w="1383" w:type="dxa"/>
                        <w:tcBorders>
                          <w:bottom w:val="single" w:sz="4" w:space="0" w:color="000000"/>
                        </w:tcBorders>
                      </w:tcPr>
                      <w:p w14:paraId="5BFD4118" w14:textId="77777777" w:rsidR="00BD7B97" w:rsidRDefault="00E4410B">
                        <w:pPr>
                          <w:pStyle w:val="TableParagraph"/>
                          <w:spacing w:before="35"/>
                          <w:ind w:right="166"/>
                          <w:rPr>
                            <w:rFonts w:ascii="Calibri"/>
                            <w:b/>
                            <w:sz w:val="18"/>
                          </w:rPr>
                        </w:pPr>
                        <w:r>
                          <w:rPr>
                            <w:rFonts w:ascii="Calibri"/>
                            <w:b/>
                            <w:spacing w:val="-2"/>
                            <w:sz w:val="18"/>
                          </w:rPr>
                          <w:t>95,196</w:t>
                        </w:r>
                      </w:p>
                    </w:tc>
                    <w:tc>
                      <w:tcPr>
                        <w:tcW w:w="1372" w:type="dxa"/>
                        <w:tcBorders>
                          <w:bottom w:val="single" w:sz="4" w:space="0" w:color="000000"/>
                        </w:tcBorders>
                      </w:tcPr>
                      <w:p w14:paraId="1DB72E6E" w14:textId="77777777" w:rsidR="00BD7B97" w:rsidRDefault="00E4410B">
                        <w:pPr>
                          <w:pStyle w:val="TableParagraph"/>
                          <w:spacing w:before="35"/>
                          <w:ind w:right="307"/>
                          <w:rPr>
                            <w:rFonts w:ascii="Calibri"/>
                            <w:b/>
                            <w:sz w:val="18"/>
                          </w:rPr>
                        </w:pPr>
                        <w:r>
                          <w:rPr>
                            <w:rFonts w:ascii="Calibri"/>
                            <w:b/>
                            <w:spacing w:val="-2"/>
                            <w:sz w:val="18"/>
                          </w:rPr>
                          <w:t>80,605</w:t>
                        </w:r>
                      </w:p>
                    </w:tc>
                    <w:tc>
                      <w:tcPr>
                        <w:tcW w:w="1039" w:type="dxa"/>
                        <w:tcBorders>
                          <w:bottom w:val="single" w:sz="4" w:space="0" w:color="000000"/>
                          <w:right w:val="single" w:sz="4" w:space="0" w:color="000000"/>
                        </w:tcBorders>
                      </w:tcPr>
                      <w:p w14:paraId="177CFD57" w14:textId="77777777" w:rsidR="00BD7B97" w:rsidRDefault="00E4410B">
                        <w:pPr>
                          <w:pStyle w:val="TableParagraph"/>
                          <w:spacing w:before="35"/>
                          <w:ind w:right="112"/>
                          <w:rPr>
                            <w:rFonts w:ascii="Calibri"/>
                            <w:b/>
                            <w:sz w:val="18"/>
                          </w:rPr>
                        </w:pPr>
                        <w:r>
                          <w:rPr>
                            <w:rFonts w:ascii="Calibri"/>
                            <w:b/>
                            <w:spacing w:val="-2"/>
                            <w:sz w:val="18"/>
                          </w:rPr>
                          <w:t>175,801</w:t>
                        </w:r>
                      </w:p>
                    </w:tc>
                    <w:tc>
                      <w:tcPr>
                        <w:tcW w:w="1332" w:type="dxa"/>
                        <w:tcBorders>
                          <w:left w:val="single" w:sz="4" w:space="0" w:color="000000"/>
                          <w:bottom w:val="single" w:sz="4" w:space="0" w:color="000000"/>
                        </w:tcBorders>
                      </w:tcPr>
                      <w:p w14:paraId="310FC21B" w14:textId="77777777" w:rsidR="00BD7B97" w:rsidRDefault="00E4410B">
                        <w:pPr>
                          <w:pStyle w:val="TableParagraph"/>
                          <w:spacing w:before="35"/>
                          <w:ind w:right="143"/>
                          <w:rPr>
                            <w:rFonts w:ascii="Calibri"/>
                            <w:b/>
                            <w:sz w:val="18"/>
                          </w:rPr>
                        </w:pPr>
                        <w:r>
                          <w:rPr>
                            <w:rFonts w:ascii="Calibri"/>
                            <w:b/>
                            <w:spacing w:val="-2"/>
                            <w:sz w:val="18"/>
                          </w:rPr>
                          <w:t>91,459</w:t>
                        </w:r>
                      </w:p>
                    </w:tc>
                    <w:tc>
                      <w:tcPr>
                        <w:tcW w:w="1349" w:type="dxa"/>
                        <w:tcBorders>
                          <w:bottom w:val="single" w:sz="4" w:space="0" w:color="000000"/>
                        </w:tcBorders>
                      </w:tcPr>
                      <w:p w14:paraId="449654EF" w14:textId="77777777" w:rsidR="00BD7B97" w:rsidRDefault="00E4410B">
                        <w:pPr>
                          <w:pStyle w:val="TableParagraph"/>
                          <w:spacing w:before="35"/>
                          <w:ind w:right="304"/>
                          <w:rPr>
                            <w:rFonts w:ascii="Calibri"/>
                            <w:b/>
                            <w:sz w:val="18"/>
                          </w:rPr>
                        </w:pPr>
                        <w:r>
                          <w:rPr>
                            <w:rFonts w:ascii="Calibri"/>
                            <w:b/>
                            <w:spacing w:val="-2"/>
                            <w:sz w:val="18"/>
                          </w:rPr>
                          <w:t>80,605</w:t>
                        </w:r>
                      </w:p>
                    </w:tc>
                    <w:tc>
                      <w:tcPr>
                        <w:tcW w:w="1205" w:type="dxa"/>
                        <w:tcBorders>
                          <w:bottom w:val="single" w:sz="4" w:space="0" w:color="000000"/>
                        </w:tcBorders>
                      </w:tcPr>
                      <w:p w14:paraId="56452778" w14:textId="77777777" w:rsidR="00BD7B97" w:rsidRDefault="00E4410B">
                        <w:pPr>
                          <w:pStyle w:val="TableParagraph"/>
                          <w:spacing w:before="35"/>
                          <w:ind w:right="282"/>
                          <w:rPr>
                            <w:rFonts w:ascii="Calibri"/>
                            <w:b/>
                            <w:sz w:val="18"/>
                          </w:rPr>
                        </w:pPr>
                        <w:r>
                          <w:rPr>
                            <w:rFonts w:ascii="Calibri"/>
                            <w:b/>
                            <w:spacing w:val="-2"/>
                            <w:sz w:val="18"/>
                          </w:rPr>
                          <w:t>172,064</w:t>
                        </w:r>
                      </w:p>
                    </w:tc>
                    <w:tc>
                      <w:tcPr>
                        <w:tcW w:w="929" w:type="dxa"/>
                        <w:tcBorders>
                          <w:bottom w:val="single" w:sz="4" w:space="0" w:color="000000"/>
                        </w:tcBorders>
                      </w:tcPr>
                      <w:p w14:paraId="36080DD9" w14:textId="77777777" w:rsidR="00BD7B97" w:rsidRDefault="00E4410B">
                        <w:pPr>
                          <w:pStyle w:val="TableParagraph"/>
                          <w:spacing w:before="35"/>
                          <w:ind w:right="23"/>
                          <w:rPr>
                            <w:rFonts w:ascii="Calibri"/>
                            <w:b/>
                            <w:sz w:val="18"/>
                          </w:rPr>
                        </w:pPr>
                        <w:r>
                          <w:rPr>
                            <w:rFonts w:ascii="Calibri"/>
                            <w:b/>
                            <w:spacing w:val="-2"/>
                            <w:sz w:val="18"/>
                          </w:rPr>
                          <w:t>172,064</w:t>
                        </w:r>
                      </w:p>
                    </w:tc>
                  </w:tr>
                  <w:tr w:rsidR="00BD7B97" w14:paraId="17CB3E8B" w14:textId="77777777">
                    <w:trPr>
                      <w:trHeight w:val="547"/>
                    </w:trPr>
                    <w:tc>
                      <w:tcPr>
                        <w:tcW w:w="1383" w:type="dxa"/>
                        <w:tcBorders>
                          <w:top w:val="single" w:sz="4" w:space="0" w:color="000000"/>
                        </w:tcBorders>
                      </w:tcPr>
                      <w:p w14:paraId="437BE174" w14:textId="77777777" w:rsidR="00BD7B97" w:rsidRDefault="00BD7B97">
                        <w:pPr>
                          <w:pStyle w:val="TableParagraph"/>
                          <w:spacing w:before="8"/>
                          <w:jc w:val="left"/>
                          <w:rPr>
                            <w:rFonts w:ascii="Calibri"/>
                            <w:sz w:val="24"/>
                          </w:rPr>
                        </w:pPr>
                      </w:p>
                      <w:p w14:paraId="02850A11" w14:textId="77777777" w:rsidR="00BD7B97" w:rsidRDefault="00E4410B">
                        <w:pPr>
                          <w:pStyle w:val="TableParagraph"/>
                          <w:ind w:right="165"/>
                          <w:rPr>
                            <w:rFonts w:ascii="Calibri"/>
                            <w:sz w:val="18"/>
                          </w:rPr>
                        </w:pPr>
                        <w:r>
                          <w:rPr>
                            <w:rFonts w:ascii="Calibri"/>
                            <w:spacing w:val="-2"/>
                            <w:sz w:val="18"/>
                          </w:rPr>
                          <w:t>(13,530)</w:t>
                        </w:r>
                      </w:p>
                    </w:tc>
                    <w:tc>
                      <w:tcPr>
                        <w:tcW w:w="1372" w:type="dxa"/>
                        <w:tcBorders>
                          <w:top w:val="single" w:sz="4" w:space="0" w:color="000000"/>
                        </w:tcBorders>
                      </w:tcPr>
                      <w:p w14:paraId="44DFE95F" w14:textId="77777777" w:rsidR="00BD7B97" w:rsidRDefault="00BD7B97">
                        <w:pPr>
                          <w:pStyle w:val="TableParagraph"/>
                          <w:spacing w:before="8"/>
                          <w:jc w:val="left"/>
                          <w:rPr>
                            <w:rFonts w:ascii="Calibri"/>
                            <w:sz w:val="24"/>
                          </w:rPr>
                        </w:pPr>
                      </w:p>
                      <w:p w14:paraId="5D08A805" w14:textId="77777777" w:rsidR="00BD7B97" w:rsidRDefault="00E4410B">
                        <w:pPr>
                          <w:pStyle w:val="TableParagraph"/>
                          <w:ind w:right="307"/>
                          <w:rPr>
                            <w:rFonts w:ascii="Calibri"/>
                            <w:sz w:val="18"/>
                          </w:rPr>
                        </w:pPr>
                        <w:r>
                          <w:rPr>
                            <w:rFonts w:ascii="Calibri"/>
                            <w:sz w:val="18"/>
                          </w:rPr>
                          <w:t>-</w:t>
                        </w:r>
                      </w:p>
                    </w:tc>
                    <w:tc>
                      <w:tcPr>
                        <w:tcW w:w="1039" w:type="dxa"/>
                        <w:tcBorders>
                          <w:top w:val="single" w:sz="4" w:space="0" w:color="000000"/>
                          <w:right w:val="single" w:sz="4" w:space="0" w:color="000000"/>
                        </w:tcBorders>
                      </w:tcPr>
                      <w:p w14:paraId="3022B5BD" w14:textId="77777777" w:rsidR="00BD7B97" w:rsidRDefault="00BD7B97">
                        <w:pPr>
                          <w:pStyle w:val="TableParagraph"/>
                          <w:spacing w:before="8"/>
                          <w:jc w:val="left"/>
                          <w:rPr>
                            <w:rFonts w:ascii="Calibri"/>
                            <w:sz w:val="24"/>
                          </w:rPr>
                        </w:pPr>
                      </w:p>
                      <w:p w14:paraId="3EA2D90B" w14:textId="77777777" w:rsidR="00BD7B97" w:rsidRDefault="00E4410B">
                        <w:pPr>
                          <w:pStyle w:val="TableParagraph"/>
                          <w:ind w:right="110"/>
                          <w:rPr>
                            <w:rFonts w:ascii="Calibri"/>
                            <w:sz w:val="18"/>
                          </w:rPr>
                        </w:pPr>
                        <w:r>
                          <w:rPr>
                            <w:rFonts w:ascii="Calibri"/>
                            <w:spacing w:val="-2"/>
                            <w:sz w:val="18"/>
                          </w:rPr>
                          <w:t>(13,530)</w:t>
                        </w:r>
                      </w:p>
                    </w:tc>
                    <w:tc>
                      <w:tcPr>
                        <w:tcW w:w="1332" w:type="dxa"/>
                        <w:tcBorders>
                          <w:top w:val="single" w:sz="4" w:space="0" w:color="000000"/>
                          <w:left w:val="single" w:sz="4" w:space="0" w:color="000000"/>
                        </w:tcBorders>
                      </w:tcPr>
                      <w:p w14:paraId="086D5C7B" w14:textId="77777777" w:rsidR="00BD7B97" w:rsidRDefault="00BD7B97">
                        <w:pPr>
                          <w:pStyle w:val="TableParagraph"/>
                          <w:spacing w:before="8"/>
                          <w:jc w:val="left"/>
                          <w:rPr>
                            <w:rFonts w:ascii="Calibri"/>
                            <w:sz w:val="24"/>
                          </w:rPr>
                        </w:pPr>
                      </w:p>
                      <w:p w14:paraId="66819A39" w14:textId="77777777" w:rsidR="00BD7B97" w:rsidRDefault="00E4410B">
                        <w:pPr>
                          <w:pStyle w:val="TableParagraph"/>
                          <w:ind w:right="142"/>
                          <w:rPr>
                            <w:rFonts w:ascii="Calibri"/>
                            <w:sz w:val="18"/>
                          </w:rPr>
                        </w:pPr>
                        <w:r>
                          <w:rPr>
                            <w:rFonts w:ascii="Calibri"/>
                            <w:spacing w:val="-2"/>
                            <w:sz w:val="18"/>
                          </w:rPr>
                          <w:t>(14,689)</w:t>
                        </w:r>
                      </w:p>
                    </w:tc>
                    <w:tc>
                      <w:tcPr>
                        <w:tcW w:w="1349" w:type="dxa"/>
                        <w:tcBorders>
                          <w:top w:val="single" w:sz="4" w:space="0" w:color="000000"/>
                        </w:tcBorders>
                      </w:tcPr>
                      <w:p w14:paraId="150657BF" w14:textId="77777777" w:rsidR="00BD7B97" w:rsidRDefault="00BD7B97">
                        <w:pPr>
                          <w:pStyle w:val="TableParagraph"/>
                          <w:spacing w:before="8"/>
                          <w:jc w:val="left"/>
                          <w:rPr>
                            <w:rFonts w:ascii="Calibri"/>
                            <w:sz w:val="24"/>
                          </w:rPr>
                        </w:pPr>
                      </w:p>
                      <w:p w14:paraId="2F610877" w14:textId="77777777" w:rsidR="00BD7B97" w:rsidRDefault="00E4410B">
                        <w:pPr>
                          <w:pStyle w:val="TableParagraph"/>
                          <w:ind w:right="304"/>
                          <w:rPr>
                            <w:rFonts w:ascii="Calibri"/>
                            <w:sz w:val="18"/>
                          </w:rPr>
                        </w:pPr>
                        <w:r>
                          <w:rPr>
                            <w:rFonts w:ascii="Calibri"/>
                            <w:sz w:val="18"/>
                          </w:rPr>
                          <w:t>-</w:t>
                        </w:r>
                      </w:p>
                    </w:tc>
                    <w:tc>
                      <w:tcPr>
                        <w:tcW w:w="1205" w:type="dxa"/>
                        <w:tcBorders>
                          <w:top w:val="single" w:sz="4" w:space="0" w:color="000000"/>
                        </w:tcBorders>
                      </w:tcPr>
                      <w:p w14:paraId="388E7B0C" w14:textId="77777777" w:rsidR="00BD7B97" w:rsidRDefault="00BD7B97">
                        <w:pPr>
                          <w:pStyle w:val="TableParagraph"/>
                          <w:spacing w:before="8"/>
                          <w:jc w:val="left"/>
                          <w:rPr>
                            <w:rFonts w:ascii="Calibri"/>
                            <w:sz w:val="24"/>
                          </w:rPr>
                        </w:pPr>
                      </w:p>
                      <w:p w14:paraId="4D134F94" w14:textId="77777777" w:rsidR="00BD7B97" w:rsidRDefault="00E4410B">
                        <w:pPr>
                          <w:pStyle w:val="TableParagraph"/>
                          <w:ind w:right="281"/>
                          <w:rPr>
                            <w:rFonts w:ascii="Calibri"/>
                            <w:sz w:val="18"/>
                          </w:rPr>
                        </w:pPr>
                        <w:r>
                          <w:rPr>
                            <w:rFonts w:ascii="Calibri"/>
                            <w:spacing w:val="-2"/>
                            <w:sz w:val="18"/>
                          </w:rPr>
                          <w:t>(14,689)</w:t>
                        </w:r>
                      </w:p>
                    </w:tc>
                    <w:tc>
                      <w:tcPr>
                        <w:tcW w:w="929" w:type="dxa"/>
                        <w:tcBorders>
                          <w:top w:val="single" w:sz="4" w:space="0" w:color="000000"/>
                        </w:tcBorders>
                      </w:tcPr>
                      <w:p w14:paraId="78E0C0E5" w14:textId="77777777" w:rsidR="00BD7B97" w:rsidRDefault="00BD7B97">
                        <w:pPr>
                          <w:pStyle w:val="TableParagraph"/>
                          <w:spacing w:before="8"/>
                          <w:jc w:val="left"/>
                          <w:rPr>
                            <w:rFonts w:ascii="Calibri"/>
                            <w:sz w:val="24"/>
                          </w:rPr>
                        </w:pPr>
                      </w:p>
                      <w:p w14:paraId="6155131E" w14:textId="77777777" w:rsidR="00BD7B97" w:rsidRDefault="00E4410B">
                        <w:pPr>
                          <w:pStyle w:val="TableParagraph"/>
                          <w:ind w:right="22"/>
                          <w:rPr>
                            <w:rFonts w:ascii="Calibri"/>
                            <w:sz w:val="18"/>
                          </w:rPr>
                        </w:pPr>
                        <w:r>
                          <w:rPr>
                            <w:rFonts w:ascii="Calibri"/>
                            <w:spacing w:val="-2"/>
                            <w:sz w:val="18"/>
                          </w:rPr>
                          <w:t>(18,021)</w:t>
                        </w:r>
                      </w:p>
                    </w:tc>
                  </w:tr>
                  <w:tr w:rsidR="00BD7B97" w14:paraId="37930FCC" w14:textId="77777777">
                    <w:trPr>
                      <w:trHeight w:val="222"/>
                    </w:trPr>
                    <w:tc>
                      <w:tcPr>
                        <w:tcW w:w="1383" w:type="dxa"/>
                        <w:tcBorders>
                          <w:bottom w:val="single" w:sz="4" w:space="0" w:color="000000"/>
                        </w:tcBorders>
                      </w:tcPr>
                      <w:p w14:paraId="6B2B0966" w14:textId="77777777" w:rsidR="00BD7B97" w:rsidRDefault="00E4410B">
                        <w:pPr>
                          <w:pStyle w:val="TableParagraph"/>
                          <w:spacing w:line="202" w:lineRule="exact"/>
                          <w:ind w:right="166"/>
                          <w:rPr>
                            <w:rFonts w:ascii="Calibri"/>
                            <w:sz w:val="18"/>
                          </w:rPr>
                        </w:pPr>
                        <w:r>
                          <w:rPr>
                            <w:rFonts w:ascii="Calibri"/>
                            <w:sz w:val="18"/>
                          </w:rPr>
                          <w:t>-</w:t>
                        </w:r>
                      </w:p>
                    </w:tc>
                    <w:tc>
                      <w:tcPr>
                        <w:tcW w:w="1372" w:type="dxa"/>
                        <w:tcBorders>
                          <w:bottom w:val="single" w:sz="4" w:space="0" w:color="000000"/>
                        </w:tcBorders>
                      </w:tcPr>
                      <w:p w14:paraId="6D148304" w14:textId="77777777" w:rsidR="00BD7B97" w:rsidRDefault="00E4410B">
                        <w:pPr>
                          <w:pStyle w:val="TableParagraph"/>
                          <w:spacing w:line="202" w:lineRule="exact"/>
                          <w:ind w:right="307"/>
                          <w:rPr>
                            <w:rFonts w:ascii="Calibri"/>
                            <w:sz w:val="18"/>
                          </w:rPr>
                        </w:pPr>
                        <w:r>
                          <w:rPr>
                            <w:rFonts w:ascii="Calibri"/>
                            <w:spacing w:val="-2"/>
                            <w:sz w:val="18"/>
                          </w:rPr>
                          <w:t>25,774</w:t>
                        </w:r>
                      </w:p>
                    </w:tc>
                    <w:tc>
                      <w:tcPr>
                        <w:tcW w:w="1039" w:type="dxa"/>
                        <w:tcBorders>
                          <w:bottom w:val="single" w:sz="4" w:space="0" w:color="000000"/>
                          <w:right w:val="single" w:sz="4" w:space="0" w:color="000000"/>
                        </w:tcBorders>
                      </w:tcPr>
                      <w:p w14:paraId="46F31F1F" w14:textId="77777777" w:rsidR="00BD7B97" w:rsidRDefault="00E4410B">
                        <w:pPr>
                          <w:pStyle w:val="TableParagraph"/>
                          <w:spacing w:line="202" w:lineRule="exact"/>
                          <w:ind w:right="112"/>
                          <w:rPr>
                            <w:rFonts w:ascii="Calibri"/>
                            <w:sz w:val="18"/>
                          </w:rPr>
                        </w:pPr>
                        <w:r>
                          <w:rPr>
                            <w:rFonts w:ascii="Calibri"/>
                            <w:spacing w:val="-2"/>
                            <w:sz w:val="18"/>
                          </w:rPr>
                          <w:t>25,774</w:t>
                        </w:r>
                      </w:p>
                    </w:tc>
                    <w:tc>
                      <w:tcPr>
                        <w:tcW w:w="1332" w:type="dxa"/>
                        <w:tcBorders>
                          <w:left w:val="single" w:sz="4" w:space="0" w:color="000000"/>
                          <w:bottom w:val="single" w:sz="4" w:space="0" w:color="000000"/>
                        </w:tcBorders>
                      </w:tcPr>
                      <w:p w14:paraId="77FDCD0A" w14:textId="77777777" w:rsidR="00BD7B97" w:rsidRDefault="00E4410B">
                        <w:pPr>
                          <w:pStyle w:val="TableParagraph"/>
                          <w:spacing w:line="202" w:lineRule="exact"/>
                          <w:ind w:right="143"/>
                          <w:rPr>
                            <w:rFonts w:ascii="Calibri"/>
                            <w:sz w:val="18"/>
                          </w:rPr>
                        </w:pPr>
                        <w:r>
                          <w:rPr>
                            <w:rFonts w:ascii="Calibri"/>
                            <w:sz w:val="18"/>
                          </w:rPr>
                          <w:t>-</w:t>
                        </w:r>
                      </w:p>
                    </w:tc>
                    <w:tc>
                      <w:tcPr>
                        <w:tcW w:w="1349" w:type="dxa"/>
                        <w:tcBorders>
                          <w:bottom w:val="single" w:sz="4" w:space="0" w:color="000000"/>
                        </w:tcBorders>
                      </w:tcPr>
                      <w:p w14:paraId="5EAFDE3C" w14:textId="77777777" w:rsidR="00BD7B97" w:rsidRDefault="00E4410B">
                        <w:pPr>
                          <w:pStyle w:val="TableParagraph"/>
                          <w:spacing w:line="202" w:lineRule="exact"/>
                          <w:ind w:right="304"/>
                          <w:rPr>
                            <w:rFonts w:ascii="Calibri"/>
                            <w:sz w:val="18"/>
                          </w:rPr>
                        </w:pPr>
                        <w:r>
                          <w:rPr>
                            <w:rFonts w:ascii="Calibri"/>
                            <w:spacing w:val="-2"/>
                            <w:sz w:val="18"/>
                          </w:rPr>
                          <w:t>25,774</w:t>
                        </w:r>
                      </w:p>
                    </w:tc>
                    <w:tc>
                      <w:tcPr>
                        <w:tcW w:w="1205" w:type="dxa"/>
                        <w:tcBorders>
                          <w:bottom w:val="single" w:sz="4" w:space="0" w:color="000000"/>
                        </w:tcBorders>
                      </w:tcPr>
                      <w:p w14:paraId="1BED8954" w14:textId="77777777" w:rsidR="00BD7B97" w:rsidRDefault="00E4410B">
                        <w:pPr>
                          <w:pStyle w:val="TableParagraph"/>
                          <w:spacing w:line="202" w:lineRule="exact"/>
                          <w:ind w:right="282"/>
                          <w:rPr>
                            <w:rFonts w:ascii="Calibri"/>
                            <w:sz w:val="18"/>
                          </w:rPr>
                        </w:pPr>
                        <w:r>
                          <w:rPr>
                            <w:rFonts w:ascii="Calibri"/>
                            <w:spacing w:val="-2"/>
                            <w:sz w:val="18"/>
                          </w:rPr>
                          <w:t>25,774</w:t>
                        </w:r>
                      </w:p>
                    </w:tc>
                    <w:tc>
                      <w:tcPr>
                        <w:tcW w:w="929" w:type="dxa"/>
                        <w:tcBorders>
                          <w:bottom w:val="single" w:sz="4" w:space="0" w:color="000000"/>
                        </w:tcBorders>
                      </w:tcPr>
                      <w:p w14:paraId="02BA13B7" w14:textId="77777777" w:rsidR="00BD7B97" w:rsidRDefault="00E4410B">
                        <w:pPr>
                          <w:pStyle w:val="TableParagraph"/>
                          <w:spacing w:line="202" w:lineRule="exact"/>
                          <w:ind w:right="23"/>
                          <w:rPr>
                            <w:rFonts w:ascii="Calibri"/>
                            <w:sz w:val="18"/>
                          </w:rPr>
                        </w:pPr>
                        <w:r>
                          <w:rPr>
                            <w:rFonts w:ascii="Calibri"/>
                            <w:sz w:val="18"/>
                          </w:rPr>
                          <w:t>-</w:t>
                        </w:r>
                      </w:p>
                    </w:tc>
                  </w:tr>
                  <w:tr w:rsidR="00BD7B97" w14:paraId="5A423811" w14:textId="77777777">
                    <w:trPr>
                      <w:trHeight w:val="254"/>
                    </w:trPr>
                    <w:tc>
                      <w:tcPr>
                        <w:tcW w:w="1383" w:type="dxa"/>
                        <w:tcBorders>
                          <w:top w:val="single" w:sz="4" w:space="0" w:color="000000"/>
                          <w:bottom w:val="single" w:sz="4" w:space="0" w:color="000000"/>
                        </w:tcBorders>
                      </w:tcPr>
                      <w:p w14:paraId="1FD1E76C" w14:textId="77777777" w:rsidR="00BD7B97" w:rsidRDefault="00E4410B">
                        <w:pPr>
                          <w:pStyle w:val="TableParagraph"/>
                          <w:spacing w:before="18" w:line="216" w:lineRule="exact"/>
                          <w:ind w:right="167"/>
                          <w:rPr>
                            <w:rFonts w:ascii="Calibri"/>
                            <w:b/>
                            <w:sz w:val="18"/>
                          </w:rPr>
                        </w:pPr>
                        <w:r>
                          <w:rPr>
                            <w:rFonts w:ascii="Calibri"/>
                            <w:b/>
                            <w:spacing w:val="-2"/>
                            <w:sz w:val="18"/>
                          </w:rPr>
                          <w:t>(13,530)</w:t>
                        </w:r>
                      </w:p>
                    </w:tc>
                    <w:tc>
                      <w:tcPr>
                        <w:tcW w:w="1372" w:type="dxa"/>
                        <w:tcBorders>
                          <w:top w:val="single" w:sz="4" w:space="0" w:color="000000"/>
                          <w:bottom w:val="single" w:sz="4" w:space="0" w:color="000000"/>
                        </w:tcBorders>
                      </w:tcPr>
                      <w:p w14:paraId="52A7CA56" w14:textId="77777777" w:rsidR="00BD7B97" w:rsidRDefault="00E4410B">
                        <w:pPr>
                          <w:pStyle w:val="TableParagraph"/>
                          <w:spacing w:before="18" w:line="216" w:lineRule="exact"/>
                          <w:ind w:right="307"/>
                          <w:rPr>
                            <w:rFonts w:ascii="Calibri"/>
                            <w:b/>
                            <w:sz w:val="18"/>
                          </w:rPr>
                        </w:pPr>
                        <w:r>
                          <w:rPr>
                            <w:rFonts w:ascii="Calibri"/>
                            <w:b/>
                            <w:spacing w:val="-2"/>
                            <w:sz w:val="18"/>
                          </w:rPr>
                          <w:t>25,774</w:t>
                        </w:r>
                      </w:p>
                    </w:tc>
                    <w:tc>
                      <w:tcPr>
                        <w:tcW w:w="1039" w:type="dxa"/>
                        <w:tcBorders>
                          <w:top w:val="single" w:sz="4" w:space="0" w:color="000000"/>
                          <w:bottom w:val="single" w:sz="4" w:space="0" w:color="000000"/>
                          <w:right w:val="single" w:sz="4" w:space="0" w:color="000000"/>
                        </w:tcBorders>
                      </w:tcPr>
                      <w:p w14:paraId="0A0A369D" w14:textId="77777777" w:rsidR="00BD7B97" w:rsidRDefault="00E4410B">
                        <w:pPr>
                          <w:pStyle w:val="TableParagraph"/>
                          <w:spacing w:before="18" w:line="216" w:lineRule="exact"/>
                          <w:ind w:right="111"/>
                          <w:rPr>
                            <w:rFonts w:ascii="Calibri"/>
                            <w:b/>
                            <w:sz w:val="18"/>
                          </w:rPr>
                        </w:pPr>
                        <w:r>
                          <w:rPr>
                            <w:rFonts w:ascii="Calibri"/>
                            <w:b/>
                            <w:spacing w:val="-2"/>
                            <w:sz w:val="18"/>
                          </w:rPr>
                          <w:t>12,244</w:t>
                        </w:r>
                      </w:p>
                    </w:tc>
                    <w:tc>
                      <w:tcPr>
                        <w:tcW w:w="1332" w:type="dxa"/>
                        <w:tcBorders>
                          <w:top w:val="single" w:sz="4" w:space="0" w:color="000000"/>
                          <w:left w:val="single" w:sz="4" w:space="0" w:color="000000"/>
                          <w:bottom w:val="single" w:sz="4" w:space="0" w:color="000000"/>
                        </w:tcBorders>
                      </w:tcPr>
                      <w:p w14:paraId="44DDD1B1" w14:textId="77777777" w:rsidR="00BD7B97" w:rsidRDefault="00E4410B">
                        <w:pPr>
                          <w:pStyle w:val="TableParagraph"/>
                          <w:spacing w:before="18" w:line="216" w:lineRule="exact"/>
                          <w:ind w:right="144"/>
                          <w:rPr>
                            <w:rFonts w:ascii="Calibri"/>
                            <w:b/>
                            <w:sz w:val="18"/>
                          </w:rPr>
                        </w:pPr>
                        <w:r>
                          <w:rPr>
                            <w:rFonts w:ascii="Calibri"/>
                            <w:b/>
                            <w:spacing w:val="-2"/>
                            <w:sz w:val="18"/>
                          </w:rPr>
                          <w:t>(14,689)</w:t>
                        </w:r>
                      </w:p>
                    </w:tc>
                    <w:tc>
                      <w:tcPr>
                        <w:tcW w:w="1349" w:type="dxa"/>
                        <w:tcBorders>
                          <w:top w:val="single" w:sz="4" w:space="0" w:color="000000"/>
                          <w:bottom w:val="single" w:sz="4" w:space="0" w:color="000000"/>
                        </w:tcBorders>
                      </w:tcPr>
                      <w:p w14:paraId="0CC25709" w14:textId="77777777" w:rsidR="00BD7B97" w:rsidRDefault="00E4410B">
                        <w:pPr>
                          <w:pStyle w:val="TableParagraph"/>
                          <w:spacing w:before="18" w:line="216" w:lineRule="exact"/>
                          <w:ind w:right="304"/>
                          <w:rPr>
                            <w:rFonts w:ascii="Calibri"/>
                            <w:b/>
                            <w:sz w:val="18"/>
                          </w:rPr>
                        </w:pPr>
                        <w:r>
                          <w:rPr>
                            <w:rFonts w:ascii="Calibri"/>
                            <w:b/>
                            <w:spacing w:val="-2"/>
                            <w:sz w:val="18"/>
                          </w:rPr>
                          <w:t>25,774</w:t>
                        </w:r>
                      </w:p>
                    </w:tc>
                    <w:tc>
                      <w:tcPr>
                        <w:tcW w:w="1205" w:type="dxa"/>
                        <w:tcBorders>
                          <w:top w:val="single" w:sz="4" w:space="0" w:color="000000"/>
                          <w:bottom w:val="single" w:sz="4" w:space="0" w:color="000000"/>
                        </w:tcBorders>
                      </w:tcPr>
                      <w:p w14:paraId="16919EAF" w14:textId="77777777" w:rsidR="00BD7B97" w:rsidRDefault="00E4410B">
                        <w:pPr>
                          <w:pStyle w:val="TableParagraph"/>
                          <w:spacing w:before="18" w:line="216" w:lineRule="exact"/>
                          <w:ind w:right="282"/>
                          <w:rPr>
                            <w:rFonts w:ascii="Calibri"/>
                            <w:b/>
                            <w:sz w:val="18"/>
                          </w:rPr>
                        </w:pPr>
                        <w:r>
                          <w:rPr>
                            <w:rFonts w:ascii="Calibri"/>
                            <w:b/>
                            <w:spacing w:val="-2"/>
                            <w:sz w:val="18"/>
                          </w:rPr>
                          <w:t>11,085</w:t>
                        </w:r>
                      </w:p>
                    </w:tc>
                    <w:tc>
                      <w:tcPr>
                        <w:tcW w:w="929" w:type="dxa"/>
                        <w:tcBorders>
                          <w:top w:val="single" w:sz="4" w:space="0" w:color="000000"/>
                          <w:bottom w:val="single" w:sz="4" w:space="0" w:color="000000"/>
                        </w:tcBorders>
                      </w:tcPr>
                      <w:p w14:paraId="6B814BB4" w14:textId="77777777" w:rsidR="00BD7B97" w:rsidRDefault="00E4410B">
                        <w:pPr>
                          <w:pStyle w:val="TableParagraph"/>
                          <w:spacing w:before="18" w:line="216" w:lineRule="exact"/>
                          <w:ind w:right="24"/>
                          <w:rPr>
                            <w:rFonts w:ascii="Calibri"/>
                            <w:b/>
                            <w:sz w:val="18"/>
                          </w:rPr>
                        </w:pPr>
                        <w:r>
                          <w:rPr>
                            <w:rFonts w:ascii="Calibri"/>
                            <w:b/>
                            <w:spacing w:val="-2"/>
                            <w:sz w:val="18"/>
                          </w:rPr>
                          <w:t>(18,021)</w:t>
                        </w:r>
                      </w:p>
                    </w:tc>
                  </w:tr>
                  <w:tr w:rsidR="00BD7B97" w14:paraId="5190E8B5" w14:textId="77777777">
                    <w:trPr>
                      <w:trHeight w:val="892"/>
                    </w:trPr>
                    <w:tc>
                      <w:tcPr>
                        <w:tcW w:w="1383" w:type="dxa"/>
                        <w:tcBorders>
                          <w:top w:val="single" w:sz="4" w:space="0" w:color="000000"/>
                        </w:tcBorders>
                      </w:tcPr>
                      <w:p w14:paraId="396DD1CC" w14:textId="77777777" w:rsidR="00BD7B97" w:rsidRDefault="00BD7B97">
                        <w:pPr>
                          <w:pStyle w:val="TableParagraph"/>
                          <w:jc w:val="left"/>
                          <w:rPr>
                            <w:rFonts w:ascii="Calibri"/>
                            <w:sz w:val="18"/>
                          </w:rPr>
                        </w:pPr>
                      </w:p>
                      <w:p w14:paraId="45164EFC" w14:textId="77777777" w:rsidR="00BD7B97" w:rsidRDefault="00BD7B97">
                        <w:pPr>
                          <w:pStyle w:val="TableParagraph"/>
                          <w:jc w:val="left"/>
                          <w:rPr>
                            <w:rFonts w:ascii="Calibri"/>
                            <w:sz w:val="18"/>
                          </w:rPr>
                        </w:pPr>
                      </w:p>
                      <w:p w14:paraId="03E0E527" w14:textId="77777777" w:rsidR="00BD7B97" w:rsidRDefault="00BD7B97">
                        <w:pPr>
                          <w:pStyle w:val="TableParagraph"/>
                          <w:spacing w:before="7"/>
                          <w:jc w:val="left"/>
                          <w:rPr>
                            <w:rFonts w:ascii="Calibri"/>
                            <w:sz w:val="15"/>
                          </w:rPr>
                        </w:pPr>
                      </w:p>
                      <w:p w14:paraId="65C3C735" w14:textId="77777777" w:rsidR="00BD7B97" w:rsidRDefault="00E4410B">
                        <w:pPr>
                          <w:pStyle w:val="TableParagraph"/>
                          <w:spacing w:before="1"/>
                          <w:ind w:right="167"/>
                          <w:rPr>
                            <w:rFonts w:ascii="Calibri"/>
                            <w:sz w:val="18"/>
                          </w:rPr>
                        </w:pPr>
                        <w:r>
                          <w:rPr>
                            <w:rFonts w:ascii="Calibri"/>
                            <w:spacing w:val="-2"/>
                            <w:sz w:val="18"/>
                          </w:rPr>
                          <w:t>2,931</w:t>
                        </w:r>
                      </w:p>
                    </w:tc>
                    <w:tc>
                      <w:tcPr>
                        <w:tcW w:w="1372" w:type="dxa"/>
                        <w:tcBorders>
                          <w:top w:val="single" w:sz="4" w:space="0" w:color="000000"/>
                        </w:tcBorders>
                      </w:tcPr>
                      <w:p w14:paraId="22BE2561" w14:textId="77777777" w:rsidR="00BD7B97" w:rsidRDefault="00BD7B97">
                        <w:pPr>
                          <w:pStyle w:val="TableParagraph"/>
                          <w:jc w:val="left"/>
                          <w:rPr>
                            <w:rFonts w:ascii="Calibri"/>
                            <w:sz w:val="18"/>
                          </w:rPr>
                        </w:pPr>
                      </w:p>
                      <w:p w14:paraId="73ACCE01" w14:textId="77777777" w:rsidR="00BD7B97" w:rsidRDefault="00BD7B97">
                        <w:pPr>
                          <w:pStyle w:val="TableParagraph"/>
                          <w:jc w:val="left"/>
                          <w:rPr>
                            <w:rFonts w:ascii="Calibri"/>
                            <w:sz w:val="18"/>
                          </w:rPr>
                        </w:pPr>
                      </w:p>
                      <w:p w14:paraId="4767FF6A" w14:textId="77777777" w:rsidR="00BD7B97" w:rsidRDefault="00BD7B97">
                        <w:pPr>
                          <w:pStyle w:val="TableParagraph"/>
                          <w:spacing w:before="7"/>
                          <w:jc w:val="left"/>
                          <w:rPr>
                            <w:rFonts w:ascii="Calibri"/>
                            <w:sz w:val="15"/>
                          </w:rPr>
                        </w:pPr>
                      </w:p>
                      <w:p w14:paraId="7BBE5381" w14:textId="77777777" w:rsidR="00BD7B97" w:rsidRDefault="00E4410B">
                        <w:pPr>
                          <w:pStyle w:val="TableParagraph"/>
                          <w:spacing w:before="1"/>
                          <w:ind w:right="307"/>
                          <w:rPr>
                            <w:rFonts w:ascii="Calibri"/>
                            <w:sz w:val="18"/>
                          </w:rPr>
                        </w:pPr>
                        <w:r>
                          <w:rPr>
                            <w:rFonts w:ascii="Calibri"/>
                            <w:sz w:val="18"/>
                          </w:rPr>
                          <w:t>-</w:t>
                        </w:r>
                      </w:p>
                    </w:tc>
                    <w:tc>
                      <w:tcPr>
                        <w:tcW w:w="1039" w:type="dxa"/>
                        <w:tcBorders>
                          <w:top w:val="single" w:sz="4" w:space="0" w:color="000000"/>
                          <w:right w:val="single" w:sz="4" w:space="0" w:color="000000"/>
                        </w:tcBorders>
                      </w:tcPr>
                      <w:p w14:paraId="4F967F70" w14:textId="77777777" w:rsidR="00BD7B97" w:rsidRDefault="00BD7B97">
                        <w:pPr>
                          <w:pStyle w:val="TableParagraph"/>
                          <w:jc w:val="left"/>
                          <w:rPr>
                            <w:rFonts w:ascii="Calibri"/>
                            <w:sz w:val="18"/>
                          </w:rPr>
                        </w:pPr>
                      </w:p>
                      <w:p w14:paraId="5BA3C407" w14:textId="77777777" w:rsidR="00BD7B97" w:rsidRDefault="00BD7B97">
                        <w:pPr>
                          <w:pStyle w:val="TableParagraph"/>
                          <w:jc w:val="left"/>
                          <w:rPr>
                            <w:rFonts w:ascii="Calibri"/>
                            <w:sz w:val="18"/>
                          </w:rPr>
                        </w:pPr>
                      </w:p>
                      <w:p w14:paraId="34A4204D" w14:textId="77777777" w:rsidR="00BD7B97" w:rsidRDefault="00BD7B97">
                        <w:pPr>
                          <w:pStyle w:val="TableParagraph"/>
                          <w:spacing w:before="7"/>
                          <w:jc w:val="left"/>
                          <w:rPr>
                            <w:rFonts w:ascii="Calibri"/>
                            <w:sz w:val="15"/>
                          </w:rPr>
                        </w:pPr>
                      </w:p>
                      <w:p w14:paraId="1778090F" w14:textId="77777777" w:rsidR="00BD7B97" w:rsidRDefault="00E4410B">
                        <w:pPr>
                          <w:pStyle w:val="TableParagraph"/>
                          <w:spacing w:before="1"/>
                          <w:ind w:right="112"/>
                          <w:rPr>
                            <w:rFonts w:ascii="Calibri"/>
                            <w:sz w:val="18"/>
                          </w:rPr>
                        </w:pPr>
                        <w:r>
                          <w:rPr>
                            <w:rFonts w:ascii="Calibri"/>
                            <w:spacing w:val="-2"/>
                            <w:sz w:val="18"/>
                          </w:rPr>
                          <w:t>2,931</w:t>
                        </w:r>
                      </w:p>
                    </w:tc>
                    <w:tc>
                      <w:tcPr>
                        <w:tcW w:w="1332" w:type="dxa"/>
                        <w:tcBorders>
                          <w:top w:val="single" w:sz="4" w:space="0" w:color="000000"/>
                          <w:left w:val="single" w:sz="4" w:space="0" w:color="000000"/>
                        </w:tcBorders>
                      </w:tcPr>
                      <w:p w14:paraId="73004B2E" w14:textId="77777777" w:rsidR="00BD7B97" w:rsidRDefault="00BD7B97">
                        <w:pPr>
                          <w:pStyle w:val="TableParagraph"/>
                          <w:jc w:val="left"/>
                          <w:rPr>
                            <w:rFonts w:ascii="Calibri"/>
                            <w:sz w:val="18"/>
                          </w:rPr>
                        </w:pPr>
                      </w:p>
                      <w:p w14:paraId="6D510F88" w14:textId="77777777" w:rsidR="00BD7B97" w:rsidRDefault="00BD7B97">
                        <w:pPr>
                          <w:pStyle w:val="TableParagraph"/>
                          <w:jc w:val="left"/>
                          <w:rPr>
                            <w:rFonts w:ascii="Calibri"/>
                            <w:sz w:val="18"/>
                          </w:rPr>
                        </w:pPr>
                      </w:p>
                      <w:p w14:paraId="59CDBCEE" w14:textId="77777777" w:rsidR="00BD7B97" w:rsidRDefault="00BD7B97">
                        <w:pPr>
                          <w:pStyle w:val="TableParagraph"/>
                          <w:spacing w:before="7"/>
                          <w:jc w:val="left"/>
                          <w:rPr>
                            <w:rFonts w:ascii="Calibri"/>
                            <w:sz w:val="15"/>
                          </w:rPr>
                        </w:pPr>
                      </w:p>
                      <w:p w14:paraId="44D5DF49" w14:textId="77777777" w:rsidR="00BD7B97" w:rsidRDefault="00E4410B">
                        <w:pPr>
                          <w:pStyle w:val="TableParagraph"/>
                          <w:spacing w:before="1"/>
                          <w:ind w:right="144"/>
                          <w:rPr>
                            <w:rFonts w:ascii="Calibri"/>
                            <w:sz w:val="18"/>
                          </w:rPr>
                        </w:pPr>
                        <w:r>
                          <w:rPr>
                            <w:rFonts w:ascii="Calibri"/>
                            <w:spacing w:val="-2"/>
                            <w:sz w:val="18"/>
                          </w:rPr>
                          <w:t>2,931</w:t>
                        </w:r>
                      </w:p>
                    </w:tc>
                    <w:tc>
                      <w:tcPr>
                        <w:tcW w:w="1349" w:type="dxa"/>
                        <w:tcBorders>
                          <w:top w:val="single" w:sz="4" w:space="0" w:color="000000"/>
                        </w:tcBorders>
                      </w:tcPr>
                      <w:p w14:paraId="5BE3D1C7" w14:textId="77777777" w:rsidR="00BD7B97" w:rsidRDefault="00BD7B97">
                        <w:pPr>
                          <w:pStyle w:val="TableParagraph"/>
                          <w:jc w:val="left"/>
                          <w:rPr>
                            <w:rFonts w:ascii="Calibri"/>
                            <w:sz w:val="18"/>
                          </w:rPr>
                        </w:pPr>
                      </w:p>
                      <w:p w14:paraId="4DF3AC77" w14:textId="77777777" w:rsidR="00BD7B97" w:rsidRDefault="00BD7B97">
                        <w:pPr>
                          <w:pStyle w:val="TableParagraph"/>
                          <w:jc w:val="left"/>
                          <w:rPr>
                            <w:rFonts w:ascii="Calibri"/>
                            <w:sz w:val="18"/>
                          </w:rPr>
                        </w:pPr>
                      </w:p>
                      <w:p w14:paraId="182C1DA9" w14:textId="77777777" w:rsidR="00BD7B97" w:rsidRDefault="00BD7B97">
                        <w:pPr>
                          <w:pStyle w:val="TableParagraph"/>
                          <w:spacing w:before="7"/>
                          <w:jc w:val="left"/>
                          <w:rPr>
                            <w:rFonts w:ascii="Calibri"/>
                            <w:sz w:val="15"/>
                          </w:rPr>
                        </w:pPr>
                      </w:p>
                      <w:p w14:paraId="6F7A9A5C" w14:textId="77777777" w:rsidR="00BD7B97" w:rsidRDefault="00E4410B">
                        <w:pPr>
                          <w:pStyle w:val="TableParagraph"/>
                          <w:spacing w:before="1"/>
                          <w:ind w:right="304"/>
                          <w:rPr>
                            <w:rFonts w:ascii="Calibri"/>
                            <w:sz w:val="18"/>
                          </w:rPr>
                        </w:pPr>
                        <w:r>
                          <w:rPr>
                            <w:rFonts w:ascii="Calibri"/>
                            <w:sz w:val="18"/>
                          </w:rPr>
                          <w:t>-</w:t>
                        </w:r>
                      </w:p>
                    </w:tc>
                    <w:tc>
                      <w:tcPr>
                        <w:tcW w:w="1205" w:type="dxa"/>
                        <w:tcBorders>
                          <w:top w:val="single" w:sz="4" w:space="0" w:color="000000"/>
                        </w:tcBorders>
                      </w:tcPr>
                      <w:p w14:paraId="4D809D94" w14:textId="77777777" w:rsidR="00BD7B97" w:rsidRDefault="00BD7B97">
                        <w:pPr>
                          <w:pStyle w:val="TableParagraph"/>
                          <w:jc w:val="left"/>
                          <w:rPr>
                            <w:rFonts w:ascii="Calibri"/>
                            <w:sz w:val="18"/>
                          </w:rPr>
                        </w:pPr>
                      </w:p>
                      <w:p w14:paraId="5A2A0ECE" w14:textId="77777777" w:rsidR="00BD7B97" w:rsidRDefault="00BD7B97">
                        <w:pPr>
                          <w:pStyle w:val="TableParagraph"/>
                          <w:jc w:val="left"/>
                          <w:rPr>
                            <w:rFonts w:ascii="Calibri"/>
                            <w:sz w:val="18"/>
                          </w:rPr>
                        </w:pPr>
                      </w:p>
                      <w:p w14:paraId="1A86DF16" w14:textId="77777777" w:rsidR="00BD7B97" w:rsidRDefault="00BD7B97">
                        <w:pPr>
                          <w:pStyle w:val="TableParagraph"/>
                          <w:spacing w:before="7"/>
                          <w:jc w:val="left"/>
                          <w:rPr>
                            <w:rFonts w:ascii="Calibri"/>
                            <w:sz w:val="15"/>
                          </w:rPr>
                        </w:pPr>
                      </w:p>
                      <w:p w14:paraId="43291832" w14:textId="77777777" w:rsidR="00BD7B97" w:rsidRDefault="00E4410B">
                        <w:pPr>
                          <w:pStyle w:val="TableParagraph"/>
                          <w:spacing w:before="1"/>
                          <w:ind w:right="283"/>
                          <w:rPr>
                            <w:rFonts w:ascii="Calibri"/>
                            <w:sz w:val="18"/>
                          </w:rPr>
                        </w:pPr>
                        <w:r>
                          <w:rPr>
                            <w:rFonts w:ascii="Calibri"/>
                            <w:spacing w:val="-2"/>
                            <w:sz w:val="18"/>
                          </w:rPr>
                          <w:t>2,931</w:t>
                        </w:r>
                      </w:p>
                    </w:tc>
                    <w:tc>
                      <w:tcPr>
                        <w:tcW w:w="929" w:type="dxa"/>
                        <w:tcBorders>
                          <w:top w:val="single" w:sz="4" w:space="0" w:color="000000"/>
                        </w:tcBorders>
                      </w:tcPr>
                      <w:p w14:paraId="1A9221C4" w14:textId="77777777" w:rsidR="00BD7B97" w:rsidRDefault="00BD7B97">
                        <w:pPr>
                          <w:pStyle w:val="TableParagraph"/>
                          <w:jc w:val="left"/>
                          <w:rPr>
                            <w:rFonts w:ascii="Calibri"/>
                            <w:sz w:val="18"/>
                          </w:rPr>
                        </w:pPr>
                      </w:p>
                      <w:p w14:paraId="73260962" w14:textId="77777777" w:rsidR="00BD7B97" w:rsidRDefault="00BD7B97">
                        <w:pPr>
                          <w:pStyle w:val="TableParagraph"/>
                          <w:jc w:val="left"/>
                          <w:rPr>
                            <w:rFonts w:ascii="Calibri"/>
                            <w:sz w:val="18"/>
                          </w:rPr>
                        </w:pPr>
                      </w:p>
                      <w:p w14:paraId="1542E2C0" w14:textId="77777777" w:rsidR="00BD7B97" w:rsidRDefault="00BD7B97">
                        <w:pPr>
                          <w:pStyle w:val="TableParagraph"/>
                          <w:spacing w:before="7"/>
                          <w:jc w:val="left"/>
                          <w:rPr>
                            <w:rFonts w:ascii="Calibri"/>
                            <w:sz w:val="15"/>
                          </w:rPr>
                        </w:pPr>
                      </w:p>
                      <w:p w14:paraId="420193D3" w14:textId="77777777" w:rsidR="00BD7B97" w:rsidRDefault="00E4410B">
                        <w:pPr>
                          <w:pStyle w:val="TableParagraph"/>
                          <w:spacing w:before="1"/>
                          <w:ind w:right="24"/>
                          <w:rPr>
                            <w:rFonts w:ascii="Calibri"/>
                            <w:sz w:val="18"/>
                          </w:rPr>
                        </w:pPr>
                        <w:r>
                          <w:rPr>
                            <w:rFonts w:ascii="Calibri"/>
                            <w:spacing w:val="-2"/>
                            <w:sz w:val="18"/>
                          </w:rPr>
                          <w:t>5,054</w:t>
                        </w:r>
                      </w:p>
                    </w:tc>
                  </w:tr>
                  <w:tr w:rsidR="00BD7B97" w14:paraId="202A0BE0" w14:textId="77777777">
                    <w:trPr>
                      <w:trHeight w:val="298"/>
                    </w:trPr>
                    <w:tc>
                      <w:tcPr>
                        <w:tcW w:w="1383" w:type="dxa"/>
                        <w:tcBorders>
                          <w:bottom w:val="single" w:sz="4" w:space="0" w:color="000000"/>
                        </w:tcBorders>
                      </w:tcPr>
                      <w:p w14:paraId="3F3C468A" w14:textId="77777777" w:rsidR="00BD7B97" w:rsidRDefault="00E4410B">
                        <w:pPr>
                          <w:pStyle w:val="TableParagraph"/>
                          <w:spacing w:before="9"/>
                          <w:ind w:right="165"/>
                          <w:rPr>
                            <w:rFonts w:ascii="Calibri"/>
                            <w:sz w:val="18"/>
                          </w:rPr>
                        </w:pPr>
                        <w:r>
                          <w:rPr>
                            <w:rFonts w:ascii="Calibri"/>
                            <w:spacing w:val="-2"/>
                            <w:sz w:val="18"/>
                          </w:rPr>
                          <w:t>(1,368)</w:t>
                        </w:r>
                      </w:p>
                    </w:tc>
                    <w:tc>
                      <w:tcPr>
                        <w:tcW w:w="1372" w:type="dxa"/>
                        <w:tcBorders>
                          <w:bottom w:val="single" w:sz="4" w:space="0" w:color="000000"/>
                        </w:tcBorders>
                      </w:tcPr>
                      <w:p w14:paraId="066AED5C" w14:textId="77777777" w:rsidR="00BD7B97" w:rsidRDefault="00E4410B">
                        <w:pPr>
                          <w:pStyle w:val="TableParagraph"/>
                          <w:spacing w:before="9"/>
                          <w:ind w:right="307"/>
                          <w:rPr>
                            <w:rFonts w:ascii="Calibri"/>
                            <w:sz w:val="18"/>
                          </w:rPr>
                        </w:pPr>
                        <w:r>
                          <w:rPr>
                            <w:rFonts w:ascii="Calibri"/>
                            <w:sz w:val="18"/>
                          </w:rPr>
                          <w:t>-</w:t>
                        </w:r>
                      </w:p>
                    </w:tc>
                    <w:tc>
                      <w:tcPr>
                        <w:tcW w:w="1039" w:type="dxa"/>
                        <w:tcBorders>
                          <w:bottom w:val="single" w:sz="4" w:space="0" w:color="000000"/>
                          <w:right w:val="single" w:sz="4" w:space="0" w:color="000000"/>
                        </w:tcBorders>
                      </w:tcPr>
                      <w:p w14:paraId="4F209200" w14:textId="77777777" w:rsidR="00BD7B97" w:rsidRDefault="00E4410B">
                        <w:pPr>
                          <w:pStyle w:val="TableParagraph"/>
                          <w:spacing w:before="9"/>
                          <w:ind w:right="110"/>
                          <w:rPr>
                            <w:rFonts w:ascii="Calibri"/>
                            <w:sz w:val="18"/>
                          </w:rPr>
                        </w:pPr>
                        <w:r>
                          <w:rPr>
                            <w:rFonts w:ascii="Calibri"/>
                            <w:spacing w:val="-2"/>
                            <w:sz w:val="18"/>
                          </w:rPr>
                          <w:t>(1,368)</w:t>
                        </w:r>
                      </w:p>
                    </w:tc>
                    <w:tc>
                      <w:tcPr>
                        <w:tcW w:w="1332" w:type="dxa"/>
                        <w:tcBorders>
                          <w:left w:val="single" w:sz="4" w:space="0" w:color="000000"/>
                          <w:bottom w:val="single" w:sz="4" w:space="0" w:color="000000"/>
                        </w:tcBorders>
                      </w:tcPr>
                      <w:p w14:paraId="2F8DF0F4" w14:textId="77777777" w:rsidR="00BD7B97" w:rsidRDefault="00E4410B">
                        <w:pPr>
                          <w:pStyle w:val="TableParagraph"/>
                          <w:spacing w:before="9"/>
                          <w:ind w:right="142"/>
                          <w:rPr>
                            <w:rFonts w:ascii="Calibri"/>
                            <w:sz w:val="18"/>
                          </w:rPr>
                        </w:pPr>
                        <w:r>
                          <w:rPr>
                            <w:rFonts w:ascii="Calibri"/>
                            <w:spacing w:val="-2"/>
                            <w:sz w:val="18"/>
                          </w:rPr>
                          <w:t>(1,368)</w:t>
                        </w:r>
                      </w:p>
                    </w:tc>
                    <w:tc>
                      <w:tcPr>
                        <w:tcW w:w="1349" w:type="dxa"/>
                        <w:tcBorders>
                          <w:bottom w:val="single" w:sz="4" w:space="0" w:color="000000"/>
                        </w:tcBorders>
                      </w:tcPr>
                      <w:p w14:paraId="73618A24" w14:textId="77777777" w:rsidR="00BD7B97" w:rsidRDefault="00E4410B">
                        <w:pPr>
                          <w:pStyle w:val="TableParagraph"/>
                          <w:spacing w:before="9"/>
                          <w:ind w:right="304"/>
                          <w:rPr>
                            <w:rFonts w:ascii="Calibri"/>
                            <w:sz w:val="18"/>
                          </w:rPr>
                        </w:pPr>
                        <w:r>
                          <w:rPr>
                            <w:rFonts w:ascii="Calibri"/>
                            <w:sz w:val="18"/>
                          </w:rPr>
                          <w:t>-</w:t>
                        </w:r>
                      </w:p>
                    </w:tc>
                    <w:tc>
                      <w:tcPr>
                        <w:tcW w:w="1205" w:type="dxa"/>
                        <w:tcBorders>
                          <w:bottom w:val="single" w:sz="4" w:space="0" w:color="000000"/>
                        </w:tcBorders>
                      </w:tcPr>
                      <w:p w14:paraId="7FFD8E8B" w14:textId="77777777" w:rsidR="00BD7B97" w:rsidRDefault="00E4410B">
                        <w:pPr>
                          <w:pStyle w:val="TableParagraph"/>
                          <w:spacing w:before="9"/>
                          <w:ind w:right="281"/>
                          <w:rPr>
                            <w:rFonts w:ascii="Calibri"/>
                            <w:sz w:val="18"/>
                          </w:rPr>
                        </w:pPr>
                        <w:r>
                          <w:rPr>
                            <w:rFonts w:ascii="Calibri"/>
                            <w:spacing w:val="-2"/>
                            <w:sz w:val="18"/>
                          </w:rPr>
                          <w:t>(1,368)</w:t>
                        </w:r>
                      </w:p>
                    </w:tc>
                    <w:tc>
                      <w:tcPr>
                        <w:tcW w:w="929" w:type="dxa"/>
                        <w:tcBorders>
                          <w:bottom w:val="single" w:sz="4" w:space="0" w:color="000000"/>
                        </w:tcBorders>
                      </w:tcPr>
                      <w:p w14:paraId="3D527A49" w14:textId="77777777" w:rsidR="00BD7B97" w:rsidRDefault="00E4410B">
                        <w:pPr>
                          <w:pStyle w:val="TableParagraph"/>
                          <w:spacing w:before="9"/>
                          <w:ind w:right="23"/>
                          <w:rPr>
                            <w:rFonts w:ascii="Calibri"/>
                            <w:sz w:val="18"/>
                          </w:rPr>
                        </w:pPr>
                        <w:r>
                          <w:rPr>
                            <w:rFonts w:ascii="Calibri"/>
                            <w:sz w:val="18"/>
                          </w:rPr>
                          <w:t>-</w:t>
                        </w:r>
                      </w:p>
                    </w:tc>
                  </w:tr>
                  <w:tr w:rsidR="00BD7B97" w14:paraId="1D2A726A" w14:textId="77777777">
                    <w:trPr>
                      <w:trHeight w:val="299"/>
                    </w:trPr>
                    <w:tc>
                      <w:tcPr>
                        <w:tcW w:w="1383" w:type="dxa"/>
                        <w:tcBorders>
                          <w:top w:val="single" w:sz="4" w:space="0" w:color="000000"/>
                          <w:bottom w:val="single" w:sz="4" w:space="0" w:color="000000"/>
                        </w:tcBorders>
                      </w:tcPr>
                      <w:p w14:paraId="0816638D" w14:textId="77777777" w:rsidR="00BD7B97" w:rsidRDefault="00E4410B">
                        <w:pPr>
                          <w:pStyle w:val="TableParagraph"/>
                          <w:spacing w:before="39"/>
                          <w:ind w:right="166"/>
                          <w:rPr>
                            <w:rFonts w:ascii="Calibri"/>
                            <w:b/>
                            <w:sz w:val="18"/>
                          </w:rPr>
                        </w:pPr>
                        <w:r>
                          <w:rPr>
                            <w:rFonts w:ascii="Calibri"/>
                            <w:b/>
                            <w:spacing w:val="-2"/>
                            <w:sz w:val="18"/>
                          </w:rPr>
                          <w:t>1,563</w:t>
                        </w:r>
                      </w:p>
                    </w:tc>
                    <w:tc>
                      <w:tcPr>
                        <w:tcW w:w="1372" w:type="dxa"/>
                        <w:tcBorders>
                          <w:top w:val="single" w:sz="4" w:space="0" w:color="000000"/>
                          <w:bottom w:val="single" w:sz="4" w:space="0" w:color="000000"/>
                        </w:tcBorders>
                      </w:tcPr>
                      <w:p w14:paraId="5DF5BD29" w14:textId="77777777" w:rsidR="00BD7B97" w:rsidRDefault="00E4410B">
                        <w:pPr>
                          <w:pStyle w:val="TableParagraph"/>
                          <w:spacing w:before="39"/>
                          <w:ind w:right="307"/>
                          <w:rPr>
                            <w:rFonts w:ascii="Calibri"/>
                            <w:b/>
                            <w:sz w:val="18"/>
                          </w:rPr>
                        </w:pPr>
                        <w:r>
                          <w:rPr>
                            <w:rFonts w:ascii="Calibri"/>
                            <w:b/>
                            <w:sz w:val="18"/>
                          </w:rPr>
                          <w:t>-</w:t>
                        </w:r>
                      </w:p>
                    </w:tc>
                    <w:tc>
                      <w:tcPr>
                        <w:tcW w:w="1039" w:type="dxa"/>
                        <w:tcBorders>
                          <w:top w:val="single" w:sz="4" w:space="0" w:color="000000"/>
                          <w:bottom w:val="single" w:sz="4" w:space="0" w:color="000000"/>
                          <w:right w:val="single" w:sz="4" w:space="0" w:color="000000"/>
                        </w:tcBorders>
                      </w:tcPr>
                      <w:p w14:paraId="3766BCCA" w14:textId="77777777" w:rsidR="00BD7B97" w:rsidRDefault="00E4410B">
                        <w:pPr>
                          <w:pStyle w:val="TableParagraph"/>
                          <w:spacing w:before="39"/>
                          <w:ind w:right="112"/>
                          <w:rPr>
                            <w:rFonts w:ascii="Calibri"/>
                            <w:b/>
                            <w:sz w:val="18"/>
                          </w:rPr>
                        </w:pPr>
                        <w:r>
                          <w:rPr>
                            <w:rFonts w:ascii="Calibri"/>
                            <w:b/>
                            <w:spacing w:val="-2"/>
                            <w:sz w:val="18"/>
                          </w:rPr>
                          <w:t>1,563</w:t>
                        </w:r>
                      </w:p>
                    </w:tc>
                    <w:tc>
                      <w:tcPr>
                        <w:tcW w:w="1332" w:type="dxa"/>
                        <w:tcBorders>
                          <w:top w:val="single" w:sz="4" w:space="0" w:color="000000"/>
                          <w:left w:val="single" w:sz="4" w:space="0" w:color="000000"/>
                          <w:bottom w:val="single" w:sz="4" w:space="0" w:color="000000"/>
                        </w:tcBorders>
                      </w:tcPr>
                      <w:p w14:paraId="7B6564A0" w14:textId="77777777" w:rsidR="00BD7B97" w:rsidRDefault="00E4410B">
                        <w:pPr>
                          <w:pStyle w:val="TableParagraph"/>
                          <w:spacing w:before="39"/>
                          <w:ind w:right="143"/>
                          <w:rPr>
                            <w:rFonts w:ascii="Calibri"/>
                            <w:b/>
                            <w:sz w:val="18"/>
                          </w:rPr>
                        </w:pPr>
                        <w:r>
                          <w:rPr>
                            <w:rFonts w:ascii="Calibri"/>
                            <w:b/>
                            <w:spacing w:val="-2"/>
                            <w:sz w:val="18"/>
                          </w:rPr>
                          <w:t>1,563</w:t>
                        </w:r>
                      </w:p>
                    </w:tc>
                    <w:tc>
                      <w:tcPr>
                        <w:tcW w:w="1349" w:type="dxa"/>
                        <w:tcBorders>
                          <w:top w:val="single" w:sz="4" w:space="0" w:color="000000"/>
                          <w:bottom w:val="single" w:sz="4" w:space="0" w:color="000000"/>
                        </w:tcBorders>
                      </w:tcPr>
                      <w:p w14:paraId="7BD246C2" w14:textId="77777777" w:rsidR="00BD7B97" w:rsidRDefault="00E4410B">
                        <w:pPr>
                          <w:pStyle w:val="TableParagraph"/>
                          <w:spacing w:before="39"/>
                          <w:ind w:right="304"/>
                          <w:rPr>
                            <w:rFonts w:ascii="Calibri"/>
                            <w:b/>
                            <w:sz w:val="18"/>
                          </w:rPr>
                        </w:pPr>
                        <w:r>
                          <w:rPr>
                            <w:rFonts w:ascii="Calibri"/>
                            <w:b/>
                            <w:sz w:val="18"/>
                          </w:rPr>
                          <w:t>-</w:t>
                        </w:r>
                      </w:p>
                    </w:tc>
                    <w:tc>
                      <w:tcPr>
                        <w:tcW w:w="1205" w:type="dxa"/>
                        <w:tcBorders>
                          <w:top w:val="single" w:sz="4" w:space="0" w:color="000000"/>
                          <w:bottom w:val="single" w:sz="4" w:space="0" w:color="000000"/>
                        </w:tcBorders>
                      </w:tcPr>
                      <w:p w14:paraId="4CF16B66" w14:textId="77777777" w:rsidR="00BD7B97" w:rsidRDefault="00E4410B">
                        <w:pPr>
                          <w:pStyle w:val="TableParagraph"/>
                          <w:spacing w:before="39"/>
                          <w:ind w:right="282"/>
                          <w:rPr>
                            <w:rFonts w:ascii="Calibri"/>
                            <w:b/>
                            <w:sz w:val="18"/>
                          </w:rPr>
                        </w:pPr>
                        <w:r>
                          <w:rPr>
                            <w:rFonts w:ascii="Calibri"/>
                            <w:b/>
                            <w:spacing w:val="-2"/>
                            <w:sz w:val="18"/>
                          </w:rPr>
                          <w:t>1,563</w:t>
                        </w:r>
                      </w:p>
                    </w:tc>
                    <w:tc>
                      <w:tcPr>
                        <w:tcW w:w="929" w:type="dxa"/>
                        <w:tcBorders>
                          <w:top w:val="single" w:sz="4" w:space="0" w:color="000000"/>
                          <w:bottom w:val="single" w:sz="4" w:space="0" w:color="000000"/>
                        </w:tcBorders>
                      </w:tcPr>
                      <w:p w14:paraId="64B209AF" w14:textId="77777777" w:rsidR="00BD7B97" w:rsidRDefault="00E4410B">
                        <w:pPr>
                          <w:pStyle w:val="TableParagraph"/>
                          <w:spacing w:before="39"/>
                          <w:ind w:right="23"/>
                          <w:rPr>
                            <w:rFonts w:ascii="Calibri"/>
                            <w:b/>
                            <w:sz w:val="18"/>
                          </w:rPr>
                        </w:pPr>
                        <w:r>
                          <w:rPr>
                            <w:rFonts w:ascii="Calibri"/>
                            <w:b/>
                            <w:spacing w:val="-2"/>
                            <w:sz w:val="18"/>
                          </w:rPr>
                          <w:t>5,054</w:t>
                        </w:r>
                      </w:p>
                    </w:tc>
                  </w:tr>
                  <w:tr w:rsidR="00BD7B97" w14:paraId="4CE27C08" w14:textId="77777777">
                    <w:trPr>
                      <w:trHeight w:val="229"/>
                    </w:trPr>
                    <w:tc>
                      <w:tcPr>
                        <w:tcW w:w="3794" w:type="dxa"/>
                        <w:gridSpan w:val="3"/>
                        <w:tcBorders>
                          <w:top w:val="single" w:sz="4" w:space="0" w:color="000000"/>
                          <w:bottom w:val="single" w:sz="4" w:space="0" w:color="000000"/>
                          <w:right w:val="single" w:sz="4" w:space="0" w:color="000000"/>
                        </w:tcBorders>
                      </w:tcPr>
                      <w:p w14:paraId="00741F4F" w14:textId="77777777" w:rsidR="00BD7B97" w:rsidRDefault="00BD7B97">
                        <w:pPr>
                          <w:pStyle w:val="TableParagraph"/>
                          <w:jc w:val="left"/>
                          <w:rPr>
                            <w:rFonts w:ascii="Times New Roman"/>
                            <w:sz w:val="16"/>
                          </w:rPr>
                        </w:pPr>
                      </w:p>
                    </w:tc>
                    <w:tc>
                      <w:tcPr>
                        <w:tcW w:w="4815" w:type="dxa"/>
                        <w:gridSpan w:val="4"/>
                        <w:tcBorders>
                          <w:top w:val="single" w:sz="4" w:space="0" w:color="000000"/>
                          <w:left w:val="single" w:sz="4" w:space="0" w:color="000000"/>
                          <w:bottom w:val="single" w:sz="4" w:space="0" w:color="000000"/>
                        </w:tcBorders>
                      </w:tcPr>
                      <w:p w14:paraId="01E1C22A" w14:textId="77777777" w:rsidR="00BD7B97" w:rsidRDefault="00BD7B97">
                        <w:pPr>
                          <w:pStyle w:val="TableParagraph"/>
                          <w:jc w:val="left"/>
                          <w:rPr>
                            <w:rFonts w:ascii="Times New Roman"/>
                            <w:sz w:val="16"/>
                          </w:rPr>
                        </w:pPr>
                      </w:p>
                    </w:tc>
                  </w:tr>
                  <w:tr w:rsidR="00BD7B97" w14:paraId="1F7F5C03" w14:textId="77777777">
                    <w:trPr>
                      <w:trHeight w:val="243"/>
                    </w:trPr>
                    <w:tc>
                      <w:tcPr>
                        <w:tcW w:w="1383" w:type="dxa"/>
                        <w:tcBorders>
                          <w:top w:val="single" w:sz="4" w:space="0" w:color="000000"/>
                          <w:bottom w:val="double" w:sz="6" w:space="0" w:color="000000"/>
                        </w:tcBorders>
                      </w:tcPr>
                      <w:p w14:paraId="27BD1BC8" w14:textId="77777777" w:rsidR="00BD7B97" w:rsidRDefault="00E4410B">
                        <w:pPr>
                          <w:pStyle w:val="TableParagraph"/>
                          <w:spacing w:before="11" w:line="213" w:lineRule="exact"/>
                          <w:ind w:right="166"/>
                          <w:rPr>
                            <w:rFonts w:ascii="Calibri"/>
                            <w:b/>
                            <w:sz w:val="18"/>
                          </w:rPr>
                        </w:pPr>
                        <w:r>
                          <w:rPr>
                            <w:rFonts w:ascii="Calibri"/>
                            <w:b/>
                            <w:spacing w:val="-2"/>
                            <w:sz w:val="18"/>
                          </w:rPr>
                          <w:t>83,229</w:t>
                        </w:r>
                      </w:p>
                    </w:tc>
                    <w:tc>
                      <w:tcPr>
                        <w:tcW w:w="1372" w:type="dxa"/>
                        <w:tcBorders>
                          <w:top w:val="single" w:sz="4" w:space="0" w:color="000000"/>
                          <w:bottom w:val="double" w:sz="6" w:space="0" w:color="000000"/>
                        </w:tcBorders>
                      </w:tcPr>
                      <w:p w14:paraId="1CDF7CDC" w14:textId="77777777" w:rsidR="00BD7B97" w:rsidRDefault="00E4410B">
                        <w:pPr>
                          <w:pStyle w:val="TableParagraph"/>
                          <w:spacing w:before="11" w:line="213" w:lineRule="exact"/>
                          <w:ind w:right="307"/>
                          <w:rPr>
                            <w:rFonts w:ascii="Calibri"/>
                            <w:b/>
                            <w:sz w:val="18"/>
                          </w:rPr>
                        </w:pPr>
                        <w:r>
                          <w:rPr>
                            <w:rFonts w:ascii="Calibri"/>
                            <w:b/>
                            <w:spacing w:val="-2"/>
                            <w:sz w:val="18"/>
                          </w:rPr>
                          <w:t>106,379</w:t>
                        </w:r>
                      </w:p>
                    </w:tc>
                    <w:tc>
                      <w:tcPr>
                        <w:tcW w:w="1039" w:type="dxa"/>
                        <w:tcBorders>
                          <w:top w:val="single" w:sz="4" w:space="0" w:color="000000"/>
                          <w:bottom w:val="double" w:sz="6" w:space="0" w:color="000000"/>
                          <w:right w:val="single" w:sz="4" w:space="0" w:color="000000"/>
                        </w:tcBorders>
                      </w:tcPr>
                      <w:p w14:paraId="44C5B60D" w14:textId="77777777" w:rsidR="00BD7B97" w:rsidRDefault="00E4410B">
                        <w:pPr>
                          <w:pStyle w:val="TableParagraph"/>
                          <w:spacing w:before="11" w:line="213" w:lineRule="exact"/>
                          <w:ind w:right="112"/>
                          <w:rPr>
                            <w:rFonts w:ascii="Calibri"/>
                            <w:b/>
                            <w:sz w:val="18"/>
                          </w:rPr>
                        </w:pPr>
                        <w:r>
                          <w:rPr>
                            <w:rFonts w:ascii="Calibri"/>
                            <w:b/>
                            <w:spacing w:val="-2"/>
                            <w:sz w:val="18"/>
                          </w:rPr>
                          <w:t>189,608</w:t>
                        </w:r>
                      </w:p>
                    </w:tc>
                    <w:tc>
                      <w:tcPr>
                        <w:tcW w:w="1332" w:type="dxa"/>
                        <w:tcBorders>
                          <w:top w:val="single" w:sz="4" w:space="0" w:color="000000"/>
                          <w:left w:val="single" w:sz="4" w:space="0" w:color="000000"/>
                          <w:bottom w:val="double" w:sz="6" w:space="0" w:color="000000"/>
                        </w:tcBorders>
                      </w:tcPr>
                      <w:p w14:paraId="6FE5D80D" w14:textId="77777777" w:rsidR="00BD7B97" w:rsidRDefault="00E4410B">
                        <w:pPr>
                          <w:pStyle w:val="TableParagraph"/>
                          <w:spacing w:before="11" w:line="213" w:lineRule="exact"/>
                          <w:ind w:right="143"/>
                          <w:rPr>
                            <w:rFonts w:ascii="Calibri"/>
                            <w:b/>
                            <w:sz w:val="18"/>
                          </w:rPr>
                        </w:pPr>
                        <w:r>
                          <w:rPr>
                            <w:rFonts w:ascii="Calibri"/>
                            <w:b/>
                            <w:spacing w:val="-2"/>
                            <w:sz w:val="18"/>
                          </w:rPr>
                          <w:t>78,333</w:t>
                        </w:r>
                      </w:p>
                    </w:tc>
                    <w:tc>
                      <w:tcPr>
                        <w:tcW w:w="1349" w:type="dxa"/>
                        <w:tcBorders>
                          <w:top w:val="single" w:sz="4" w:space="0" w:color="000000"/>
                          <w:bottom w:val="double" w:sz="6" w:space="0" w:color="000000"/>
                        </w:tcBorders>
                      </w:tcPr>
                      <w:p w14:paraId="5F9E67ED" w14:textId="77777777" w:rsidR="00BD7B97" w:rsidRDefault="00E4410B">
                        <w:pPr>
                          <w:pStyle w:val="TableParagraph"/>
                          <w:spacing w:before="11" w:line="213" w:lineRule="exact"/>
                          <w:ind w:right="304"/>
                          <w:rPr>
                            <w:rFonts w:ascii="Calibri"/>
                            <w:b/>
                            <w:sz w:val="18"/>
                          </w:rPr>
                        </w:pPr>
                        <w:r>
                          <w:rPr>
                            <w:rFonts w:ascii="Calibri"/>
                            <w:b/>
                            <w:spacing w:val="-2"/>
                            <w:sz w:val="18"/>
                          </w:rPr>
                          <w:t>106,379</w:t>
                        </w:r>
                      </w:p>
                    </w:tc>
                    <w:tc>
                      <w:tcPr>
                        <w:tcW w:w="1205" w:type="dxa"/>
                        <w:tcBorders>
                          <w:top w:val="single" w:sz="4" w:space="0" w:color="000000"/>
                          <w:bottom w:val="double" w:sz="6" w:space="0" w:color="000000"/>
                        </w:tcBorders>
                      </w:tcPr>
                      <w:p w14:paraId="5B05DD04" w14:textId="77777777" w:rsidR="00BD7B97" w:rsidRDefault="00E4410B">
                        <w:pPr>
                          <w:pStyle w:val="TableParagraph"/>
                          <w:spacing w:before="11" w:line="213" w:lineRule="exact"/>
                          <w:ind w:right="282"/>
                          <w:rPr>
                            <w:rFonts w:ascii="Calibri"/>
                            <w:b/>
                            <w:sz w:val="18"/>
                          </w:rPr>
                        </w:pPr>
                        <w:r>
                          <w:rPr>
                            <w:rFonts w:ascii="Calibri"/>
                            <w:b/>
                            <w:spacing w:val="-2"/>
                            <w:sz w:val="18"/>
                          </w:rPr>
                          <w:t>184,712</w:t>
                        </w:r>
                      </w:p>
                    </w:tc>
                    <w:tc>
                      <w:tcPr>
                        <w:tcW w:w="929" w:type="dxa"/>
                        <w:tcBorders>
                          <w:top w:val="single" w:sz="4" w:space="0" w:color="000000"/>
                          <w:bottom w:val="double" w:sz="6" w:space="0" w:color="000000"/>
                        </w:tcBorders>
                      </w:tcPr>
                      <w:p w14:paraId="0AFCCE34" w14:textId="77777777" w:rsidR="00BD7B97" w:rsidRDefault="00E4410B">
                        <w:pPr>
                          <w:pStyle w:val="TableParagraph"/>
                          <w:spacing w:before="11" w:line="213" w:lineRule="exact"/>
                          <w:ind w:right="23"/>
                          <w:rPr>
                            <w:rFonts w:ascii="Calibri"/>
                            <w:b/>
                            <w:sz w:val="18"/>
                          </w:rPr>
                        </w:pPr>
                        <w:r>
                          <w:rPr>
                            <w:rFonts w:ascii="Calibri"/>
                            <w:b/>
                            <w:spacing w:val="-2"/>
                            <w:sz w:val="18"/>
                          </w:rPr>
                          <w:t>159,097</w:t>
                        </w:r>
                      </w:p>
                    </w:tc>
                  </w:tr>
                </w:tbl>
                <w:p w14:paraId="73F99EA0" w14:textId="77777777" w:rsidR="00BD7B97" w:rsidRDefault="00BD7B97">
                  <w:pPr>
                    <w:pStyle w:val="BodyText"/>
                  </w:pPr>
                </w:p>
              </w:txbxContent>
            </v:textbox>
            <w10:wrap anchorx="page"/>
          </v:shape>
        </w:pict>
      </w:r>
      <w:r w:rsidR="00E4410B">
        <w:rPr>
          <w:rFonts w:ascii="Calibri"/>
          <w:b/>
          <w:sz w:val="28"/>
        </w:rPr>
        <w:t>For</w:t>
      </w:r>
      <w:r w:rsidR="00E4410B">
        <w:rPr>
          <w:rFonts w:ascii="Calibri"/>
          <w:b/>
          <w:spacing w:val="-4"/>
          <w:sz w:val="28"/>
        </w:rPr>
        <w:t xml:space="preserve"> </w:t>
      </w:r>
      <w:r w:rsidR="00E4410B">
        <w:rPr>
          <w:rFonts w:ascii="Calibri"/>
          <w:b/>
          <w:sz w:val="28"/>
        </w:rPr>
        <w:t>the</w:t>
      </w:r>
      <w:r w:rsidR="00E4410B">
        <w:rPr>
          <w:rFonts w:ascii="Calibri"/>
          <w:b/>
          <w:spacing w:val="-4"/>
          <w:sz w:val="28"/>
        </w:rPr>
        <w:t xml:space="preserve"> </w:t>
      </w:r>
      <w:r w:rsidR="00E4410B">
        <w:rPr>
          <w:rFonts w:ascii="Calibri"/>
          <w:b/>
          <w:sz w:val="28"/>
        </w:rPr>
        <w:t>Year</w:t>
      </w:r>
      <w:r w:rsidR="00E4410B">
        <w:rPr>
          <w:rFonts w:ascii="Calibri"/>
          <w:b/>
          <w:spacing w:val="-3"/>
          <w:sz w:val="28"/>
        </w:rPr>
        <w:t xml:space="preserve"> </w:t>
      </w:r>
      <w:r w:rsidR="00E4410B">
        <w:rPr>
          <w:rFonts w:ascii="Calibri"/>
          <w:b/>
          <w:sz w:val="28"/>
        </w:rPr>
        <w:t>Ended</w:t>
      </w:r>
      <w:r w:rsidR="00E4410B">
        <w:rPr>
          <w:rFonts w:ascii="Calibri"/>
          <w:b/>
          <w:spacing w:val="-3"/>
          <w:sz w:val="28"/>
        </w:rPr>
        <w:t xml:space="preserve"> </w:t>
      </w:r>
      <w:r w:rsidR="00E4410B">
        <w:rPr>
          <w:rFonts w:ascii="Calibri"/>
          <w:b/>
          <w:sz w:val="28"/>
        </w:rPr>
        <w:t>31</w:t>
      </w:r>
      <w:r w:rsidR="00E4410B">
        <w:rPr>
          <w:rFonts w:ascii="Calibri"/>
          <w:b/>
          <w:spacing w:val="-5"/>
          <w:sz w:val="28"/>
        </w:rPr>
        <w:t xml:space="preserve"> </w:t>
      </w:r>
      <w:r w:rsidR="00E4410B">
        <w:rPr>
          <w:rFonts w:ascii="Calibri"/>
          <w:b/>
          <w:sz w:val="28"/>
        </w:rPr>
        <w:t>December</w:t>
      </w:r>
      <w:r w:rsidR="00E4410B">
        <w:rPr>
          <w:rFonts w:ascii="Calibri"/>
          <w:b/>
          <w:spacing w:val="-3"/>
          <w:sz w:val="28"/>
        </w:rPr>
        <w:t xml:space="preserve"> </w:t>
      </w:r>
      <w:r w:rsidR="00E4410B">
        <w:rPr>
          <w:rFonts w:ascii="Calibri"/>
          <w:b/>
          <w:spacing w:val="-4"/>
          <w:sz w:val="28"/>
        </w:rPr>
        <w:t>2022</w:t>
      </w:r>
    </w:p>
    <w:p w14:paraId="703CC497" w14:textId="77777777" w:rsidR="00BD7B97" w:rsidRDefault="00BD7B97">
      <w:pPr>
        <w:pStyle w:val="BodyText"/>
        <w:rPr>
          <w:rFonts w:ascii="Calibri"/>
          <w:b/>
          <w:sz w:val="28"/>
        </w:rPr>
      </w:pPr>
    </w:p>
    <w:p w14:paraId="664ED6DB" w14:textId="77777777" w:rsidR="00BD7B97" w:rsidRDefault="00BD7B97">
      <w:pPr>
        <w:pStyle w:val="BodyText"/>
        <w:rPr>
          <w:rFonts w:ascii="Calibri"/>
          <w:b/>
          <w:sz w:val="28"/>
        </w:rPr>
      </w:pPr>
    </w:p>
    <w:p w14:paraId="79956F17" w14:textId="77777777" w:rsidR="00BD7B97" w:rsidRDefault="00BD7B97">
      <w:pPr>
        <w:pStyle w:val="BodyText"/>
        <w:rPr>
          <w:rFonts w:ascii="Calibri"/>
          <w:b/>
          <w:sz w:val="28"/>
        </w:rPr>
      </w:pPr>
    </w:p>
    <w:p w14:paraId="74D3B5E5" w14:textId="77777777" w:rsidR="00BD7B97" w:rsidRDefault="00BD7B97">
      <w:pPr>
        <w:pStyle w:val="BodyText"/>
        <w:spacing w:before="6"/>
        <w:rPr>
          <w:rFonts w:ascii="Calibri"/>
          <w:b/>
          <w:sz w:val="28"/>
        </w:rPr>
      </w:pPr>
    </w:p>
    <w:p w14:paraId="78F60BCC" w14:textId="77777777" w:rsidR="00BD7B97" w:rsidRDefault="00E4410B">
      <w:pPr>
        <w:spacing w:line="261" w:lineRule="auto"/>
        <w:ind w:left="5392" w:right="8836"/>
        <w:jc w:val="center"/>
        <w:rPr>
          <w:rFonts w:ascii="Calibri"/>
          <w:b/>
          <w:sz w:val="18"/>
        </w:rPr>
      </w:pPr>
      <w:r>
        <w:rPr>
          <w:rFonts w:ascii="Calibri"/>
          <w:b/>
          <w:spacing w:val="-4"/>
          <w:sz w:val="18"/>
        </w:rPr>
        <w:t>Note</w:t>
      </w:r>
      <w:r>
        <w:rPr>
          <w:rFonts w:ascii="Calibri"/>
          <w:b/>
          <w:sz w:val="18"/>
        </w:rPr>
        <w:t xml:space="preserve"> </w:t>
      </w:r>
      <w:r>
        <w:rPr>
          <w:rFonts w:ascii="Calibri"/>
          <w:b/>
          <w:spacing w:val="-4"/>
          <w:sz w:val="18"/>
        </w:rPr>
        <w:t>No.</w:t>
      </w:r>
    </w:p>
    <w:p w14:paraId="122F89D2" w14:textId="77777777" w:rsidR="00BD7B97" w:rsidRDefault="00BD7B97">
      <w:pPr>
        <w:pStyle w:val="BodyText"/>
        <w:rPr>
          <w:rFonts w:ascii="Calibri"/>
          <w:b/>
          <w:sz w:val="18"/>
        </w:rPr>
      </w:pPr>
    </w:p>
    <w:p w14:paraId="44C708BE" w14:textId="77777777" w:rsidR="00BD7B97" w:rsidRDefault="00BD7B97">
      <w:pPr>
        <w:pStyle w:val="BodyText"/>
        <w:spacing w:before="6"/>
        <w:rPr>
          <w:rFonts w:ascii="Calibri"/>
          <w:b/>
        </w:rPr>
      </w:pPr>
    </w:p>
    <w:p w14:paraId="22A7377E" w14:textId="77777777" w:rsidR="00BD7B97" w:rsidRDefault="00E4410B">
      <w:pPr>
        <w:ind w:left="138"/>
        <w:rPr>
          <w:rFonts w:ascii="Calibri"/>
          <w:b/>
          <w:sz w:val="18"/>
        </w:rPr>
      </w:pPr>
      <w:r>
        <w:rPr>
          <w:rFonts w:ascii="Calibri"/>
          <w:b/>
          <w:sz w:val="18"/>
        </w:rPr>
        <w:t>Balance</w:t>
      </w:r>
      <w:r>
        <w:rPr>
          <w:rFonts w:ascii="Calibri"/>
          <w:b/>
          <w:spacing w:val="-4"/>
          <w:sz w:val="18"/>
        </w:rPr>
        <w:t xml:space="preserve"> </w:t>
      </w:r>
      <w:r>
        <w:rPr>
          <w:rFonts w:ascii="Calibri"/>
          <w:b/>
          <w:sz w:val="18"/>
        </w:rPr>
        <w:t>at</w:t>
      </w:r>
      <w:r>
        <w:rPr>
          <w:rFonts w:ascii="Calibri"/>
          <w:b/>
          <w:spacing w:val="-1"/>
          <w:sz w:val="18"/>
        </w:rPr>
        <w:t xml:space="preserve"> </w:t>
      </w:r>
      <w:r>
        <w:rPr>
          <w:rFonts w:ascii="Calibri"/>
          <w:b/>
          <w:sz w:val="18"/>
        </w:rPr>
        <w:t>1</w:t>
      </w:r>
      <w:r>
        <w:rPr>
          <w:rFonts w:ascii="Calibri"/>
          <w:b/>
          <w:spacing w:val="-1"/>
          <w:sz w:val="18"/>
        </w:rPr>
        <w:t xml:space="preserve"> </w:t>
      </w:r>
      <w:r>
        <w:rPr>
          <w:rFonts w:ascii="Calibri"/>
          <w:b/>
          <w:sz w:val="18"/>
        </w:rPr>
        <w:t>January</w:t>
      </w:r>
      <w:r>
        <w:rPr>
          <w:rFonts w:ascii="Calibri"/>
          <w:b/>
          <w:spacing w:val="-1"/>
          <w:sz w:val="18"/>
        </w:rPr>
        <w:t xml:space="preserve"> </w:t>
      </w:r>
      <w:r>
        <w:rPr>
          <w:rFonts w:ascii="Calibri"/>
          <w:b/>
          <w:spacing w:val="-4"/>
          <w:sz w:val="18"/>
        </w:rPr>
        <w:t>2022</w:t>
      </w:r>
    </w:p>
    <w:p w14:paraId="0408A7C8" w14:textId="77777777" w:rsidR="00BD7B97" w:rsidRDefault="00E4410B">
      <w:pPr>
        <w:tabs>
          <w:tab w:val="right" w:pos="5668"/>
        </w:tabs>
        <w:spacing w:before="102"/>
        <w:ind w:left="138"/>
        <w:rPr>
          <w:rFonts w:ascii="Calibri"/>
          <w:sz w:val="18"/>
        </w:rPr>
      </w:pPr>
      <w:r>
        <w:rPr>
          <w:rFonts w:ascii="Calibri"/>
          <w:b/>
          <w:sz w:val="18"/>
        </w:rPr>
        <w:t>Transfer</w:t>
      </w:r>
      <w:r>
        <w:rPr>
          <w:rFonts w:ascii="Calibri"/>
          <w:b/>
          <w:spacing w:val="-2"/>
          <w:sz w:val="18"/>
        </w:rPr>
        <w:t xml:space="preserve"> </w:t>
      </w:r>
      <w:r>
        <w:rPr>
          <w:rFonts w:ascii="Calibri"/>
          <w:b/>
          <w:sz w:val="18"/>
        </w:rPr>
        <w:t>of</w:t>
      </w:r>
      <w:r>
        <w:rPr>
          <w:rFonts w:ascii="Calibri"/>
          <w:b/>
          <w:spacing w:val="-3"/>
          <w:sz w:val="18"/>
        </w:rPr>
        <w:t xml:space="preserve"> </w:t>
      </w:r>
      <w:r>
        <w:rPr>
          <w:rFonts w:ascii="Calibri"/>
          <w:b/>
          <w:sz w:val="18"/>
        </w:rPr>
        <w:t>the</w:t>
      </w:r>
      <w:r>
        <w:rPr>
          <w:rFonts w:ascii="Calibri"/>
          <w:b/>
          <w:spacing w:val="-2"/>
          <w:sz w:val="18"/>
        </w:rPr>
        <w:t xml:space="preserve"> </w:t>
      </w:r>
      <w:r>
        <w:rPr>
          <w:rFonts w:ascii="Calibri"/>
          <w:b/>
          <w:sz w:val="18"/>
        </w:rPr>
        <w:t>Asset</w:t>
      </w:r>
      <w:r>
        <w:rPr>
          <w:rFonts w:ascii="Calibri"/>
          <w:b/>
          <w:spacing w:val="-2"/>
          <w:sz w:val="18"/>
        </w:rPr>
        <w:t xml:space="preserve"> </w:t>
      </w:r>
      <w:r>
        <w:rPr>
          <w:rFonts w:ascii="Calibri"/>
          <w:b/>
          <w:sz w:val="18"/>
        </w:rPr>
        <w:t>Revaluation</w:t>
      </w:r>
      <w:r>
        <w:rPr>
          <w:rFonts w:ascii="Calibri"/>
          <w:b/>
          <w:spacing w:val="-2"/>
          <w:sz w:val="18"/>
        </w:rPr>
        <w:t xml:space="preserve"> Surplus</w:t>
      </w:r>
      <w:r>
        <w:rPr>
          <w:rFonts w:ascii="Calibri"/>
          <w:b/>
          <w:sz w:val="18"/>
        </w:rPr>
        <w:tab/>
      </w:r>
      <w:r>
        <w:rPr>
          <w:rFonts w:ascii="Calibri"/>
          <w:spacing w:val="-5"/>
          <w:sz w:val="18"/>
        </w:rPr>
        <w:t>22</w:t>
      </w:r>
    </w:p>
    <w:p w14:paraId="5B195050" w14:textId="77777777" w:rsidR="00BD7B97" w:rsidRDefault="00E4410B">
      <w:pPr>
        <w:spacing w:before="409"/>
        <w:ind w:left="138"/>
        <w:rPr>
          <w:rFonts w:ascii="Calibri"/>
          <w:b/>
          <w:sz w:val="18"/>
        </w:rPr>
      </w:pPr>
      <w:r>
        <w:rPr>
          <w:rFonts w:ascii="Calibri"/>
          <w:b/>
          <w:sz w:val="18"/>
        </w:rPr>
        <w:t>Comprehensive</w:t>
      </w:r>
      <w:r>
        <w:rPr>
          <w:rFonts w:ascii="Calibri"/>
          <w:b/>
          <w:spacing w:val="-4"/>
          <w:sz w:val="18"/>
        </w:rPr>
        <w:t xml:space="preserve"> </w:t>
      </w:r>
      <w:r>
        <w:rPr>
          <w:rFonts w:ascii="Calibri"/>
          <w:b/>
          <w:spacing w:val="-2"/>
          <w:sz w:val="18"/>
        </w:rPr>
        <w:t>Income</w:t>
      </w:r>
    </w:p>
    <w:p w14:paraId="752AF0CA" w14:textId="77777777" w:rsidR="00BD7B97" w:rsidRDefault="00E4410B">
      <w:pPr>
        <w:spacing w:before="75"/>
        <w:ind w:left="138"/>
        <w:rPr>
          <w:rFonts w:ascii="Calibri"/>
          <w:sz w:val="18"/>
        </w:rPr>
      </w:pPr>
      <w:r>
        <w:rPr>
          <w:rFonts w:ascii="Calibri"/>
          <w:sz w:val="18"/>
        </w:rPr>
        <w:t>Operating</w:t>
      </w:r>
      <w:r>
        <w:rPr>
          <w:rFonts w:ascii="Calibri"/>
          <w:spacing w:val="-4"/>
          <w:sz w:val="18"/>
        </w:rPr>
        <w:t xml:space="preserve"> </w:t>
      </w:r>
      <w:r>
        <w:rPr>
          <w:rFonts w:ascii="Calibri"/>
          <w:spacing w:val="-2"/>
          <w:sz w:val="18"/>
        </w:rPr>
        <w:t>(Deficit)</w:t>
      </w:r>
    </w:p>
    <w:p w14:paraId="0B646C86" w14:textId="77777777" w:rsidR="00BD7B97" w:rsidRDefault="00E4410B">
      <w:pPr>
        <w:tabs>
          <w:tab w:val="right" w:pos="5623"/>
        </w:tabs>
        <w:spacing w:before="20"/>
        <w:ind w:left="138"/>
        <w:rPr>
          <w:rFonts w:ascii="Calibri"/>
          <w:sz w:val="18"/>
        </w:rPr>
      </w:pPr>
      <w:r>
        <w:rPr>
          <w:rFonts w:ascii="Calibri"/>
          <w:sz w:val="18"/>
        </w:rPr>
        <w:t>Increase</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the</w:t>
      </w:r>
      <w:r>
        <w:rPr>
          <w:rFonts w:ascii="Calibri"/>
          <w:spacing w:val="-1"/>
          <w:sz w:val="18"/>
        </w:rPr>
        <w:t xml:space="preserve"> </w:t>
      </w:r>
      <w:r>
        <w:rPr>
          <w:rFonts w:ascii="Calibri"/>
          <w:sz w:val="18"/>
        </w:rPr>
        <w:t>Asset</w:t>
      </w:r>
      <w:r>
        <w:rPr>
          <w:rFonts w:ascii="Calibri"/>
          <w:spacing w:val="-2"/>
          <w:sz w:val="18"/>
        </w:rPr>
        <w:t xml:space="preserve"> </w:t>
      </w:r>
      <w:r>
        <w:rPr>
          <w:rFonts w:ascii="Calibri"/>
          <w:sz w:val="18"/>
        </w:rPr>
        <w:t xml:space="preserve">Revaluation </w:t>
      </w:r>
      <w:r>
        <w:rPr>
          <w:rFonts w:ascii="Calibri"/>
          <w:spacing w:val="-2"/>
          <w:sz w:val="18"/>
        </w:rPr>
        <w:t>Surplus</w:t>
      </w:r>
      <w:r>
        <w:rPr>
          <w:rFonts w:ascii="Calibri"/>
          <w:sz w:val="18"/>
        </w:rPr>
        <w:tab/>
      </w:r>
      <w:r>
        <w:rPr>
          <w:rFonts w:ascii="Calibri"/>
          <w:spacing w:val="-5"/>
          <w:sz w:val="18"/>
        </w:rPr>
        <w:t>22</w:t>
      </w:r>
    </w:p>
    <w:p w14:paraId="26A3FCF7" w14:textId="77777777" w:rsidR="00BD7B97" w:rsidRDefault="00E4410B">
      <w:pPr>
        <w:spacing w:before="38"/>
        <w:ind w:left="138"/>
        <w:rPr>
          <w:rFonts w:ascii="Calibri"/>
          <w:b/>
          <w:sz w:val="18"/>
        </w:rPr>
      </w:pPr>
      <w:r>
        <w:rPr>
          <w:rFonts w:ascii="Calibri"/>
          <w:b/>
          <w:sz w:val="18"/>
        </w:rPr>
        <w:t>Total</w:t>
      </w:r>
      <w:r>
        <w:rPr>
          <w:rFonts w:ascii="Calibri"/>
          <w:b/>
          <w:spacing w:val="-6"/>
          <w:sz w:val="18"/>
        </w:rPr>
        <w:t xml:space="preserve"> </w:t>
      </w:r>
      <w:r>
        <w:rPr>
          <w:rFonts w:ascii="Calibri"/>
          <w:b/>
          <w:sz w:val="18"/>
        </w:rPr>
        <w:t>Comprehensive</w:t>
      </w:r>
      <w:r>
        <w:rPr>
          <w:rFonts w:ascii="Calibri"/>
          <w:b/>
          <w:spacing w:val="-4"/>
          <w:sz w:val="18"/>
        </w:rPr>
        <w:t xml:space="preserve"> </w:t>
      </w:r>
      <w:r>
        <w:rPr>
          <w:rFonts w:ascii="Calibri"/>
          <w:b/>
          <w:spacing w:val="-2"/>
          <w:sz w:val="18"/>
        </w:rPr>
        <w:t>(Deficit)/Income</w:t>
      </w:r>
    </w:p>
    <w:p w14:paraId="7C2C509D" w14:textId="77777777" w:rsidR="00BD7B97" w:rsidRDefault="00BD7B97">
      <w:pPr>
        <w:pStyle w:val="BodyText"/>
        <w:spacing w:before="3"/>
        <w:rPr>
          <w:rFonts w:ascii="Calibri"/>
          <w:b/>
          <w:sz w:val="24"/>
        </w:rPr>
      </w:pPr>
    </w:p>
    <w:p w14:paraId="4B1DA2C7" w14:textId="77777777" w:rsidR="00BD7B97" w:rsidRDefault="00E4410B">
      <w:pPr>
        <w:ind w:left="138"/>
        <w:rPr>
          <w:rFonts w:ascii="Calibri"/>
          <w:b/>
          <w:sz w:val="18"/>
        </w:rPr>
      </w:pPr>
      <w:r>
        <w:rPr>
          <w:rFonts w:ascii="Calibri"/>
          <w:b/>
          <w:sz w:val="18"/>
        </w:rPr>
        <w:t>Transactions</w:t>
      </w:r>
      <w:r>
        <w:rPr>
          <w:rFonts w:ascii="Calibri"/>
          <w:b/>
          <w:spacing w:val="-4"/>
          <w:sz w:val="18"/>
        </w:rPr>
        <w:t xml:space="preserve"> </w:t>
      </w:r>
      <w:r>
        <w:rPr>
          <w:rFonts w:ascii="Calibri"/>
          <w:b/>
          <w:sz w:val="18"/>
        </w:rPr>
        <w:t>Involving</w:t>
      </w:r>
      <w:r>
        <w:rPr>
          <w:rFonts w:ascii="Calibri"/>
          <w:b/>
          <w:spacing w:val="-4"/>
          <w:sz w:val="18"/>
        </w:rPr>
        <w:t xml:space="preserve"> </w:t>
      </w:r>
      <w:r>
        <w:rPr>
          <w:rFonts w:ascii="Calibri"/>
          <w:b/>
          <w:sz w:val="18"/>
        </w:rPr>
        <w:t>Owners</w:t>
      </w:r>
      <w:r>
        <w:rPr>
          <w:rFonts w:ascii="Calibri"/>
          <w:b/>
          <w:spacing w:val="-4"/>
          <w:sz w:val="18"/>
        </w:rPr>
        <w:t xml:space="preserve"> </w:t>
      </w:r>
      <w:r>
        <w:rPr>
          <w:rFonts w:ascii="Calibri"/>
          <w:b/>
          <w:sz w:val="18"/>
        </w:rPr>
        <w:t>Affecting</w:t>
      </w:r>
      <w:r>
        <w:rPr>
          <w:rFonts w:ascii="Calibri"/>
          <w:b/>
          <w:spacing w:val="-4"/>
          <w:sz w:val="18"/>
        </w:rPr>
        <w:t xml:space="preserve"> </w:t>
      </w:r>
      <w:r>
        <w:rPr>
          <w:rFonts w:ascii="Calibri"/>
          <w:b/>
          <w:sz w:val="18"/>
        </w:rPr>
        <w:t>Accumulated</w:t>
      </w:r>
      <w:r>
        <w:rPr>
          <w:rFonts w:ascii="Calibri"/>
          <w:b/>
          <w:spacing w:val="-3"/>
          <w:sz w:val="18"/>
        </w:rPr>
        <w:t xml:space="preserve"> </w:t>
      </w:r>
      <w:r>
        <w:rPr>
          <w:rFonts w:ascii="Calibri"/>
          <w:b/>
          <w:spacing w:val="-2"/>
          <w:sz w:val="18"/>
        </w:rPr>
        <w:t>Funds</w:t>
      </w:r>
    </w:p>
    <w:p w14:paraId="4AFA7CFE" w14:textId="77777777" w:rsidR="00BD7B97" w:rsidRDefault="00E4410B">
      <w:pPr>
        <w:spacing w:before="140" w:line="295" w:lineRule="auto"/>
        <w:ind w:left="138" w:right="12859"/>
        <w:rPr>
          <w:rFonts w:ascii="Calibri"/>
          <w:sz w:val="18"/>
        </w:rPr>
      </w:pPr>
      <w:r>
        <w:rPr>
          <w:rFonts w:ascii="Calibri"/>
          <w:sz w:val="18"/>
        </w:rPr>
        <w:t>Capital</w:t>
      </w:r>
      <w:r>
        <w:rPr>
          <w:rFonts w:ascii="Calibri"/>
          <w:spacing w:val="-2"/>
          <w:sz w:val="18"/>
        </w:rPr>
        <w:t xml:space="preserve"> </w:t>
      </w:r>
      <w:r>
        <w:rPr>
          <w:rFonts w:ascii="Calibri"/>
          <w:sz w:val="18"/>
        </w:rPr>
        <w:t>Injections Capital</w:t>
      </w:r>
      <w:r>
        <w:rPr>
          <w:rFonts w:ascii="Calibri"/>
          <w:spacing w:val="-11"/>
          <w:sz w:val="18"/>
        </w:rPr>
        <w:t xml:space="preserve"> </w:t>
      </w:r>
      <w:r>
        <w:rPr>
          <w:rFonts w:ascii="Calibri"/>
          <w:sz w:val="18"/>
        </w:rPr>
        <w:t>(Distributions)</w:t>
      </w:r>
    </w:p>
    <w:p w14:paraId="0699E7CE" w14:textId="77777777" w:rsidR="00BD7B97" w:rsidRDefault="00E4410B">
      <w:pPr>
        <w:spacing w:before="70" w:line="568" w:lineRule="auto"/>
        <w:ind w:left="138" w:right="8998"/>
        <w:rPr>
          <w:rFonts w:ascii="Calibri"/>
          <w:b/>
          <w:sz w:val="18"/>
        </w:rPr>
      </w:pPr>
      <w:r>
        <w:rPr>
          <w:rFonts w:ascii="Calibri"/>
          <w:b/>
          <w:sz w:val="18"/>
        </w:rPr>
        <w:t>Total</w:t>
      </w:r>
      <w:r>
        <w:rPr>
          <w:rFonts w:ascii="Calibri"/>
          <w:b/>
          <w:spacing w:val="-8"/>
          <w:sz w:val="18"/>
        </w:rPr>
        <w:t xml:space="preserve"> </w:t>
      </w:r>
      <w:r>
        <w:rPr>
          <w:rFonts w:ascii="Calibri"/>
          <w:b/>
          <w:sz w:val="18"/>
        </w:rPr>
        <w:t>Transactions</w:t>
      </w:r>
      <w:r>
        <w:rPr>
          <w:rFonts w:ascii="Calibri"/>
          <w:b/>
          <w:spacing w:val="-6"/>
          <w:sz w:val="18"/>
        </w:rPr>
        <w:t xml:space="preserve"> </w:t>
      </w:r>
      <w:r>
        <w:rPr>
          <w:rFonts w:ascii="Calibri"/>
          <w:b/>
          <w:sz w:val="18"/>
        </w:rPr>
        <w:t>Involving</w:t>
      </w:r>
      <w:r>
        <w:rPr>
          <w:rFonts w:ascii="Calibri"/>
          <w:b/>
          <w:spacing w:val="-6"/>
          <w:sz w:val="18"/>
        </w:rPr>
        <w:t xml:space="preserve"> </w:t>
      </w:r>
      <w:r>
        <w:rPr>
          <w:rFonts w:ascii="Calibri"/>
          <w:b/>
          <w:sz w:val="18"/>
        </w:rPr>
        <w:t>Owners</w:t>
      </w:r>
      <w:r>
        <w:rPr>
          <w:rFonts w:ascii="Calibri"/>
          <w:b/>
          <w:spacing w:val="-6"/>
          <w:sz w:val="18"/>
        </w:rPr>
        <w:t xml:space="preserve"> </w:t>
      </w:r>
      <w:r>
        <w:rPr>
          <w:rFonts w:ascii="Calibri"/>
          <w:b/>
          <w:sz w:val="18"/>
        </w:rPr>
        <w:t>Affecting</w:t>
      </w:r>
      <w:r>
        <w:rPr>
          <w:rFonts w:ascii="Calibri"/>
          <w:b/>
          <w:spacing w:val="-6"/>
          <w:sz w:val="18"/>
        </w:rPr>
        <w:t xml:space="preserve"> </w:t>
      </w:r>
      <w:r>
        <w:rPr>
          <w:rFonts w:ascii="Calibri"/>
          <w:b/>
          <w:sz w:val="18"/>
        </w:rPr>
        <w:t>Accumulated</w:t>
      </w:r>
      <w:r>
        <w:rPr>
          <w:rFonts w:ascii="Calibri"/>
          <w:b/>
          <w:spacing w:val="-6"/>
          <w:sz w:val="18"/>
        </w:rPr>
        <w:t xml:space="preserve"> </w:t>
      </w:r>
      <w:r>
        <w:rPr>
          <w:rFonts w:ascii="Calibri"/>
          <w:b/>
          <w:sz w:val="18"/>
        </w:rPr>
        <w:t>Funds Balance at 31 December 2022</w:t>
      </w:r>
    </w:p>
    <w:p w14:paraId="595E80E8" w14:textId="77777777" w:rsidR="00BD7B97" w:rsidRDefault="00BD7B97">
      <w:pPr>
        <w:pStyle w:val="BodyText"/>
        <w:rPr>
          <w:rFonts w:ascii="Calibri"/>
          <w:b/>
          <w:sz w:val="18"/>
        </w:rPr>
      </w:pPr>
    </w:p>
    <w:p w14:paraId="19843188" w14:textId="77777777" w:rsidR="00BD7B97" w:rsidRDefault="00BD7B97">
      <w:pPr>
        <w:pStyle w:val="BodyText"/>
        <w:spacing w:before="5"/>
        <w:rPr>
          <w:rFonts w:ascii="Calibri"/>
          <w:b/>
          <w:sz w:val="16"/>
        </w:rPr>
      </w:pPr>
    </w:p>
    <w:p w14:paraId="7F6CDB6F" w14:textId="77777777" w:rsidR="00BD7B97" w:rsidRDefault="00E4410B">
      <w:pPr>
        <w:ind w:left="109"/>
        <w:rPr>
          <w:rFonts w:ascii="Calibri"/>
          <w:sz w:val="20"/>
        </w:rPr>
      </w:pPr>
      <w:r>
        <w:rPr>
          <w:rFonts w:ascii="Calibri"/>
          <w:sz w:val="20"/>
        </w:rPr>
        <w:t>The</w:t>
      </w:r>
      <w:r>
        <w:rPr>
          <w:rFonts w:ascii="Calibri"/>
          <w:spacing w:val="-5"/>
          <w:sz w:val="20"/>
        </w:rPr>
        <w:t xml:space="preserve"> </w:t>
      </w:r>
      <w:r>
        <w:rPr>
          <w:rFonts w:ascii="Calibri"/>
          <w:sz w:val="20"/>
        </w:rPr>
        <w:t>above</w:t>
      </w:r>
      <w:r>
        <w:rPr>
          <w:rFonts w:ascii="Calibri"/>
          <w:spacing w:val="-5"/>
          <w:sz w:val="20"/>
        </w:rPr>
        <w:t xml:space="preserve"> </w:t>
      </w:r>
      <w:r>
        <w:rPr>
          <w:rFonts w:ascii="Calibri"/>
          <w:sz w:val="20"/>
        </w:rPr>
        <w:t>Statement</w:t>
      </w:r>
      <w:r>
        <w:rPr>
          <w:rFonts w:ascii="Calibri"/>
          <w:spacing w:val="-4"/>
          <w:sz w:val="20"/>
        </w:rPr>
        <w:t xml:space="preserve"> </w:t>
      </w:r>
      <w:r>
        <w:rPr>
          <w:rFonts w:ascii="Calibri"/>
          <w:sz w:val="20"/>
        </w:rPr>
        <w:t>of</w:t>
      </w:r>
      <w:r>
        <w:rPr>
          <w:rFonts w:ascii="Calibri"/>
          <w:spacing w:val="-6"/>
          <w:sz w:val="20"/>
        </w:rPr>
        <w:t xml:space="preserve"> </w:t>
      </w:r>
      <w:r>
        <w:rPr>
          <w:rFonts w:ascii="Calibri"/>
          <w:sz w:val="20"/>
        </w:rPr>
        <w:t>Changes</w:t>
      </w:r>
      <w:r>
        <w:rPr>
          <w:rFonts w:ascii="Calibri"/>
          <w:spacing w:val="-4"/>
          <w:sz w:val="20"/>
        </w:rPr>
        <w:t xml:space="preserve"> </w:t>
      </w:r>
      <w:r>
        <w:rPr>
          <w:rFonts w:ascii="Calibri"/>
          <w:sz w:val="20"/>
        </w:rPr>
        <w:t>in</w:t>
      </w:r>
      <w:r>
        <w:rPr>
          <w:rFonts w:ascii="Calibri"/>
          <w:spacing w:val="-4"/>
          <w:sz w:val="20"/>
        </w:rPr>
        <w:t xml:space="preserve"> </w:t>
      </w:r>
      <w:r>
        <w:rPr>
          <w:rFonts w:ascii="Calibri"/>
          <w:sz w:val="20"/>
        </w:rPr>
        <w:t>Equity</w:t>
      </w:r>
      <w:r>
        <w:rPr>
          <w:rFonts w:ascii="Calibri"/>
          <w:spacing w:val="-5"/>
          <w:sz w:val="20"/>
        </w:rPr>
        <w:t xml:space="preserve"> </w:t>
      </w:r>
      <w:r>
        <w:rPr>
          <w:rFonts w:ascii="Calibri"/>
          <w:sz w:val="20"/>
        </w:rPr>
        <w:t>should</w:t>
      </w:r>
      <w:r>
        <w:rPr>
          <w:rFonts w:ascii="Calibri"/>
          <w:spacing w:val="-6"/>
          <w:sz w:val="20"/>
        </w:rPr>
        <w:t xml:space="preserve"> </w:t>
      </w:r>
      <w:r>
        <w:rPr>
          <w:rFonts w:ascii="Calibri"/>
          <w:sz w:val="20"/>
        </w:rPr>
        <w:t>be</w:t>
      </w:r>
      <w:r>
        <w:rPr>
          <w:rFonts w:ascii="Calibri"/>
          <w:spacing w:val="-5"/>
          <w:sz w:val="20"/>
        </w:rPr>
        <w:t xml:space="preserve"> </w:t>
      </w:r>
      <w:r>
        <w:rPr>
          <w:rFonts w:ascii="Calibri"/>
          <w:sz w:val="20"/>
        </w:rPr>
        <w:t>read</w:t>
      </w:r>
      <w:r>
        <w:rPr>
          <w:rFonts w:ascii="Calibri"/>
          <w:spacing w:val="-4"/>
          <w:sz w:val="20"/>
        </w:rPr>
        <w:t xml:space="preserve"> </w:t>
      </w:r>
      <w:r>
        <w:rPr>
          <w:rFonts w:ascii="Calibri"/>
          <w:sz w:val="20"/>
        </w:rPr>
        <w:t>in</w:t>
      </w:r>
      <w:r>
        <w:rPr>
          <w:rFonts w:ascii="Calibri"/>
          <w:spacing w:val="-4"/>
          <w:sz w:val="20"/>
        </w:rPr>
        <w:t xml:space="preserve"> </w:t>
      </w:r>
      <w:r>
        <w:rPr>
          <w:rFonts w:ascii="Calibri"/>
          <w:sz w:val="20"/>
        </w:rPr>
        <w:t>conjunction</w:t>
      </w:r>
      <w:r>
        <w:rPr>
          <w:rFonts w:ascii="Calibri"/>
          <w:spacing w:val="-4"/>
          <w:sz w:val="20"/>
        </w:rPr>
        <w:t xml:space="preserve"> </w:t>
      </w:r>
      <w:r>
        <w:rPr>
          <w:rFonts w:ascii="Calibri"/>
          <w:sz w:val="20"/>
        </w:rPr>
        <w:t>with</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accompanying</w:t>
      </w:r>
      <w:r>
        <w:rPr>
          <w:rFonts w:ascii="Calibri"/>
          <w:spacing w:val="-4"/>
          <w:sz w:val="20"/>
        </w:rPr>
        <w:t xml:space="preserve"> </w:t>
      </w:r>
      <w:r>
        <w:rPr>
          <w:rFonts w:ascii="Calibri"/>
          <w:spacing w:val="-2"/>
          <w:sz w:val="20"/>
        </w:rPr>
        <w:t>notes.</w:t>
      </w:r>
    </w:p>
    <w:p w14:paraId="0E2B37E6" w14:textId="77777777" w:rsidR="00BD7B97" w:rsidRDefault="00BD7B97">
      <w:pPr>
        <w:rPr>
          <w:rFonts w:ascii="Calibri"/>
          <w:sz w:val="20"/>
        </w:rPr>
        <w:sectPr w:rsidR="00BD7B97">
          <w:headerReference w:type="default" r:id="rId258"/>
          <w:footerReference w:type="default" r:id="rId259"/>
          <w:pgSz w:w="16840" w:h="11910" w:orient="landscape"/>
          <w:pgMar w:top="1340" w:right="1080" w:bottom="280" w:left="1160" w:header="0" w:footer="0" w:gutter="0"/>
          <w:cols w:space="720"/>
        </w:sectPr>
      </w:pPr>
    </w:p>
    <w:p w14:paraId="2B0C2EB9" w14:textId="77777777" w:rsidR="00BD7B97" w:rsidRDefault="00BD7B97">
      <w:pPr>
        <w:pStyle w:val="BodyText"/>
        <w:rPr>
          <w:rFonts w:ascii="Calibri"/>
          <w:sz w:val="18"/>
        </w:rPr>
      </w:pPr>
    </w:p>
    <w:p w14:paraId="0D694394" w14:textId="77777777" w:rsidR="00BD7B97" w:rsidRDefault="00BD7B97">
      <w:pPr>
        <w:pStyle w:val="BodyText"/>
        <w:rPr>
          <w:rFonts w:ascii="Calibri"/>
          <w:sz w:val="18"/>
        </w:rPr>
      </w:pPr>
    </w:p>
    <w:p w14:paraId="1A524C7A" w14:textId="77777777" w:rsidR="00BD7B97" w:rsidRDefault="00BD7B97">
      <w:pPr>
        <w:pStyle w:val="BodyText"/>
        <w:rPr>
          <w:rFonts w:ascii="Calibri"/>
          <w:sz w:val="18"/>
        </w:rPr>
      </w:pPr>
    </w:p>
    <w:p w14:paraId="624C9147" w14:textId="77777777" w:rsidR="00BD7B97" w:rsidRDefault="00BD7B97">
      <w:pPr>
        <w:pStyle w:val="BodyText"/>
        <w:rPr>
          <w:rFonts w:ascii="Calibri"/>
          <w:sz w:val="18"/>
        </w:rPr>
      </w:pPr>
    </w:p>
    <w:p w14:paraId="2E6E2A09" w14:textId="77777777" w:rsidR="00BD7B97" w:rsidRDefault="00BD7B97">
      <w:pPr>
        <w:pStyle w:val="BodyText"/>
        <w:rPr>
          <w:rFonts w:ascii="Calibri"/>
          <w:sz w:val="18"/>
        </w:rPr>
      </w:pPr>
    </w:p>
    <w:p w14:paraId="534F5B8F" w14:textId="77777777" w:rsidR="00BD7B97" w:rsidRDefault="00BD7B97">
      <w:pPr>
        <w:pStyle w:val="BodyText"/>
        <w:rPr>
          <w:rFonts w:ascii="Calibri"/>
          <w:sz w:val="18"/>
        </w:rPr>
      </w:pPr>
    </w:p>
    <w:p w14:paraId="267850F2" w14:textId="77777777" w:rsidR="00BD7B97" w:rsidRDefault="00BD7B97">
      <w:pPr>
        <w:pStyle w:val="BodyText"/>
        <w:rPr>
          <w:rFonts w:ascii="Calibri"/>
          <w:sz w:val="18"/>
        </w:rPr>
      </w:pPr>
    </w:p>
    <w:p w14:paraId="70C61F24" w14:textId="77777777" w:rsidR="00BD7B97" w:rsidRDefault="00BD7B97">
      <w:pPr>
        <w:pStyle w:val="BodyText"/>
        <w:rPr>
          <w:rFonts w:ascii="Calibri"/>
          <w:sz w:val="18"/>
        </w:rPr>
      </w:pPr>
    </w:p>
    <w:p w14:paraId="7BA59000" w14:textId="77777777" w:rsidR="00BD7B97" w:rsidRDefault="00BD7B97">
      <w:pPr>
        <w:pStyle w:val="BodyText"/>
        <w:rPr>
          <w:rFonts w:ascii="Calibri"/>
          <w:sz w:val="18"/>
        </w:rPr>
      </w:pPr>
    </w:p>
    <w:p w14:paraId="19924DCF" w14:textId="77777777" w:rsidR="00BD7B97" w:rsidRDefault="00BD7B97">
      <w:pPr>
        <w:pStyle w:val="BodyText"/>
        <w:rPr>
          <w:rFonts w:ascii="Calibri"/>
          <w:sz w:val="18"/>
        </w:rPr>
      </w:pPr>
    </w:p>
    <w:p w14:paraId="1CBFB0C7" w14:textId="77777777" w:rsidR="00BD7B97" w:rsidRDefault="00BD7B97">
      <w:pPr>
        <w:pStyle w:val="BodyText"/>
        <w:rPr>
          <w:rFonts w:ascii="Calibri"/>
          <w:sz w:val="18"/>
        </w:rPr>
      </w:pPr>
    </w:p>
    <w:p w14:paraId="00ED8D13" w14:textId="77777777" w:rsidR="00BD7B97" w:rsidRDefault="00BD7B97">
      <w:pPr>
        <w:pStyle w:val="BodyText"/>
        <w:rPr>
          <w:rFonts w:ascii="Calibri"/>
          <w:sz w:val="18"/>
        </w:rPr>
      </w:pPr>
    </w:p>
    <w:p w14:paraId="3449D005" w14:textId="77777777" w:rsidR="00BD7B97" w:rsidRDefault="00BD7B97">
      <w:pPr>
        <w:pStyle w:val="BodyText"/>
        <w:rPr>
          <w:rFonts w:ascii="Calibri"/>
          <w:sz w:val="18"/>
        </w:rPr>
      </w:pPr>
    </w:p>
    <w:p w14:paraId="0EBE198D" w14:textId="77777777" w:rsidR="00BD7B97" w:rsidRDefault="00BD7B97">
      <w:pPr>
        <w:pStyle w:val="BodyText"/>
        <w:rPr>
          <w:rFonts w:ascii="Calibri"/>
          <w:sz w:val="18"/>
        </w:rPr>
      </w:pPr>
    </w:p>
    <w:p w14:paraId="2DE6EB03" w14:textId="77777777" w:rsidR="00BD7B97" w:rsidRDefault="00BD7B97">
      <w:pPr>
        <w:pStyle w:val="BodyText"/>
        <w:spacing w:before="9"/>
        <w:rPr>
          <w:rFonts w:ascii="Calibri"/>
          <w:sz w:val="25"/>
        </w:rPr>
      </w:pPr>
    </w:p>
    <w:p w14:paraId="0ED29770" w14:textId="77777777" w:rsidR="00BD7B97" w:rsidRDefault="00E4410B">
      <w:pPr>
        <w:ind w:left="174"/>
        <w:rPr>
          <w:rFonts w:ascii="Calibri"/>
          <w:b/>
          <w:sz w:val="18"/>
        </w:rPr>
      </w:pPr>
      <w:r>
        <w:rPr>
          <w:rFonts w:ascii="Calibri"/>
          <w:b/>
          <w:sz w:val="18"/>
        </w:rPr>
        <w:t>Balance</w:t>
      </w:r>
      <w:r>
        <w:rPr>
          <w:rFonts w:ascii="Calibri"/>
          <w:b/>
          <w:spacing w:val="-4"/>
          <w:sz w:val="18"/>
        </w:rPr>
        <w:t xml:space="preserve"> </w:t>
      </w:r>
      <w:r>
        <w:rPr>
          <w:rFonts w:ascii="Calibri"/>
          <w:b/>
          <w:sz w:val="18"/>
        </w:rPr>
        <w:t>at</w:t>
      </w:r>
      <w:r>
        <w:rPr>
          <w:rFonts w:ascii="Calibri"/>
          <w:b/>
          <w:spacing w:val="-1"/>
          <w:sz w:val="18"/>
        </w:rPr>
        <w:t xml:space="preserve"> </w:t>
      </w:r>
      <w:r>
        <w:rPr>
          <w:rFonts w:ascii="Calibri"/>
          <w:b/>
          <w:sz w:val="18"/>
        </w:rPr>
        <w:t>1</w:t>
      </w:r>
      <w:r>
        <w:rPr>
          <w:rFonts w:ascii="Calibri"/>
          <w:b/>
          <w:spacing w:val="-1"/>
          <w:sz w:val="18"/>
        </w:rPr>
        <w:t xml:space="preserve"> </w:t>
      </w:r>
      <w:r>
        <w:rPr>
          <w:rFonts w:ascii="Calibri"/>
          <w:b/>
          <w:sz w:val="18"/>
        </w:rPr>
        <w:t>January</w:t>
      </w:r>
      <w:r>
        <w:rPr>
          <w:rFonts w:ascii="Calibri"/>
          <w:b/>
          <w:spacing w:val="-1"/>
          <w:sz w:val="18"/>
        </w:rPr>
        <w:t xml:space="preserve"> </w:t>
      </w:r>
      <w:r>
        <w:rPr>
          <w:rFonts w:ascii="Calibri"/>
          <w:b/>
          <w:spacing w:val="-4"/>
          <w:sz w:val="18"/>
        </w:rPr>
        <w:t>2021</w:t>
      </w:r>
    </w:p>
    <w:p w14:paraId="40086E81" w14:textId="77777777" w:rsidR="00BD7B97" w:rsidRDefault="00E4410B">
      <w:pPr>
        <w:pStyle w:val="Heading7"/>
        <w:spacing w:before="16"/>
        <w:ind w:left="187" w:right="4953"/>
      </w:pPr>
      <w:r>
        <w:rPr>
          <w:b w:val="0"/>
        </w:rPr>
        <w:br w:type="column"/>
      </w:r>
      <w:r>
        <w:t>Canberra Institute of Technology</w:t>
      </w:r>
      <w:r>
        <w:rPr>
          <w:spacing w:val="40"/>
        </w:rPr>
        <w:t xml:space="preserve"> </w:t>
      </w:r>
      <w:r>
        <w:t>Statement</w:t>
      </w:r>
      <w:r>
        <w:rPr>
          <w:spacing w:val="-6"/>
        </w:rPr>
        <w:t xml:space="preserve"> </w:t>
      </w:r>
      <w:r>
        <w:t>of</w:t>
      </w:r>
      <w:r>
        <w:rPr>
          <w:spacing w:val="-6"/>
        </w:rPr>
        <w:t xml:space="preserve"> </w:t>
      </w:r>
      <w:r>
        <w:t>Changes</w:t>
      </w:r>
      <w:r>
        <w:rPr>
          <w:spacing w:val="-6"/>
        </w:rPr>
        <w:t xml:space="preserve"> </w:t>
      </w:r>
      <w:r>
        <w:t>in</w:t>
      </w:r>
      <w:r>
        <w:rPr>
          <w:spacing w:val="-6"/>
        </w:rPr>
        <w:t xml:space="preserve"> </w:t>
      </w:r>
      <w:r>
        <w:t>Equity</w:t>
      </w:r>
      <w:r>
        <w:rPr>
          <w:spacing w:val="-7"/>
        </w:rPr>
        <w:t xml:space="preserve"> </w:t>
      </w:r>
      <w:r>
        <w:t>-</w:t>
      </w:r>
      <w:r>
        <w:rPr>
          <w:spacing w:val="-6"/>
        </w:rPr>
        <w:t xml:space="preserve"> </w:t>
      </w:r>
      <w:r>
        <w:t>Continued For the Year Ended 31 December 2021</w:t>
      </w:r>
    </w:p>
    <w:p w14:paraId="1E841FA6" w14:textId="77777777" w:rsidR="00BD7B97" w:rsidRDefault="00BD7B97">
      <w:pPr>
        <w:pStyle w:val="BodyText"/>
        <w:rPr>
          <w:rFonts w:ascii="Calibri"/>
          <w:b/>
          <w:sz w:val="28"/>
        </w:rPr>
      </w:pPr>
    </w:p>
    <w:p w14:paraId="4DBED7C1" w14:textId="77777777" w:rsidR="00BD7B97" w:rsidRDefault="00BD7B97">
      <w:pPr>
        <w:pStyle w:val="BodyText"/>
        <w:rPr>
          <w:rFonts w:ascii="Calibri"/>
          <w:b/>
          <w:sz w:val="28"/>
        </w:rPr>
      </w:pPr>
    </w:p>
    <w:p w14:paraId="2D67E6A6" w14:textId="77777777" w:rsidR="00BD7B97" w:rsidRDefault="00BD7B97">
      <w:pPr>
        <w:pStyle w:val="BodyText"/>
        <w:rPr>
          <w:rFonts w:ascii="Calibri"/>
          <w:b/>
          <w:sz w:val="28"/>
        </w:rPr>
      </w:pPr>
    </w:p>
    <w:p w14:paraId="0608387D" w14:textId="77777777" w:rsidR="00BD7B97" w:rsidRDefault="00BD7B97">
      <w:pPr>
        <w:pStyle w:val="BodyText"/>
        <w:spacing w:before="7"/>
        <w:rPr>
          <w:rFonts w:ascii="Calibri"/>
          <w:b/>
          <w:sz w:val="28"/>
        </w:rPr>
      </w:pPr>
    </w:p>
    <w:p w14:paraId="046BC025" w14:textId="77777777" w:rsidR="00BD7B97" w:rsidRDefault="00026635">
      <w:pPr>
        <w:spacing w:line="261" w:lineRule="auto"/>
        <w:ind w:left="1060" w:right="8798" w:hanging="53"/>
        <w:rPr>
          <w:rFonts w:ascii="Calibri"/>
          <w:b/>
          <w:sz w:val="18"/>
        </w:rPr>
      </w:pPr>
      <w:r>
        <w:pict w14:anchorId="2E9B8F34">
          <v:shape id="docshape806" o:spid="_x0000_s1086" type="#_x0000_t202" style="position:absolute;left:0;text-align:left;margin-left:347.35pt;margin-top:-51.65pt;width:438.1pt;height:287.95pt;z-index:1580748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99"/>
                    <w:gridCol w:w="1581"/>
                    <w:gridCol w:w="1148"/>
                    <w:gridCol w:w="1685"/>
                    <w:gridCol w:w="1528"/>
                    <w:gridCol w:w="1004"/>
                  </w:tblGrid>
                  <w:tr w:rsidR="00BD7B97" w14:paraId="051B2A61" w14:textId="77777777">
                    <w:trPr>
                      <w:trHeight w:val="289"/>
                    </w:trPr>
                    <w:tc>
                      <w:tcPr>
                        <w:tcW w:w="4428" w:type="dxa"/>
                        <w:gridSpan w:val="3"/>
                        <w:tcBorders>
                          <w:top w:val="single" w:sz="4" w:space="0" w:color="000000"/>
                          <w:bottom w:val="single" w:sz="4" w:space="0" w:color="000000"/>
                          <w:right w:val="single" w:sz="4" w:space="0" w:color="000000"/>
                        </w:tcBorders>
                      </w:tcPr>
                      <w:p w14:paraId="2F754632" w14:textId="77777777" w:rsidR="00BD7B97" w:rsidRDefault="00E4410B">
                        <w:pPr>
                          <w:pStyle w:val="TableParagraph"/>
                          <w:spacing w:before="35"/>
                          <w:ind w:left="1718" w:right="1707"/>
                          <w:jc w:val="center"/>
                          <w:rPr>
                            <w:rFonts w:ascii="Calibri"/>
                            <w:b/>
                            <w:sz w:val="18"/>
                          </w:rPr>
                        </w:pPr>
                        <w:r>
                          <w:rPr>
                            <w:rFonts w:ascii="Calibri"/>
                            <w:b/>
                            <w:spacing w:val="-2"/>
                            <w:sz w:val="18"/>
                          </w:rPr>
                          <w:t>Consolidated</w:t>
                        </w:r>
                      </w:p>
                    </w:tc>
                    <w:tc>
                      <w:tcPr>
                        <w:tcW w:w="4217" w:type="dxa"/>
                        <w:gridSpan w:val="3"/>
                        <w:tcBorders>
                          <w:top w:val="single" w:sz="4" w:space="0" w:color="000000"/>
                          <w:left w:val="single" w:sz="4" w:space="0" w:color="000000"/>
                          <w:bottom w:val="single" w:sz="4" w:space="0" w:color="000000"/>
                        </w:tcBorders>
                      </w:tcPr>
                      <w:p w14:paraId="4112B0F3" w14:textId="77777777" w:rsidR="00BD7B97" w:rsidRDefault="00E4410B">
                        <w:pPr>
                          <w:pStyle w:val="TableParagraph"/>
                          <w:spacing w:before="35"/>
                          <w:ind w:left="1972" w:right="1982"/>
                          <w:jc w:val="center"/>
                          <w:rPr>
                            <w:rFonts w:ascii="Calibri"/>
                            <w:b/>
                            <w:sz w:val="18"/>
                          </w:rPr>
                        </w:pPr>
                        <w:r>
                          <w:rPr>
                            <w:rFonts w:ascii="Calibri"/>
                            <w:b/>
                            <w:spacing w:val="-5"/>
                            <w:sz w:val="18"/>
                          </w:rPr>
                          <w:t>CIT</w:t>
                        </w:r>
                      </w:p>
                    </w:tc>
                  </w:tr>
                  <w:tr w:rsidR="00BD7B97" w14:paraId="6FEBBD3B" w14:textId="77777777">
                    <w:trPr>
                      <w:trHeight w:val="249"/>
                    </w:trPr>
                    <w:tc>
                      <w:tcPr>
                        <w:tcW w:w="1699" w:type="dxa"/>
                        <w:tcBorders>
                          <w:top w:val="single" w:sz="4" w:space="0" w:color="000000"/>
                        </w:tcBorders>
                      </w:tcPr>
                      <w:p w14:paraId="7E358561" w14:textId="77777777" w:rsidR="00BD7B97" w:rsidRDefault="00BD7B97">
                        <w:pPr>
                          <w:pStyle w:val="TableParagraph"/>
                          <w:jc w:val="left"/>
                          <w:rPr>
                            <w:rFonts w:ascii="Times New Roman"/>
                            <w:sz w:val="18"/>
                          </w:rPr>
                        </w:pPr>
                      </w:p>
                    </w:tc>
                    <w:tc>
                      <w:tcPr>
                        <w:tcW w:w="1581" w:type="dxa"/>
                        <w:tcBorders>
                          <w:top w:val="single" w:sz="4" w:space="0" w:color="000000"/>
                        </w:tcBorders>
                      </w:tcPr>
                      <w:p w14:paraId="664AD8A4" w14:textId="77777777" w:rsidR="00BD7B97" w:rsidRDefault="00E4410B">
                        <w:pPr>
                          <w:pStyle w:val="TableParagraph"/>
                          <w:spacing w:before="6"/>
                          <w:ind w:right="412"/>
                          <w:rPr>
                            <w:rFonts w:ascii="Calibri"/>
                            <w:b/>
                            <w:sz w:val="18"/>
                          </w:rPr>
                        </w:pPr>
                        <w:r>
                          <w:rPr>
                            <w:rFonts w:ascii="Calibri"/>
                            <w:b/>
                            <w:spacing w:val="-2"/>
                            <w:sz w:val="18"/>
                          </w:rPr>
                          <w:t>Asset</w:t>
                        </w:r>
                      </w:p>
                    </w:tc>
                    <w:tc>
                      <w:tcPr>
                        <w:tcW w:w="1148" w:type="dxa"/>
                        <w:tcBorders>
                          <w:top w:val="single" w:sz="4" w:space="0" w:color="000000"/>
                          <w:right w:val="single" w:sz="4" w:space="0" w:color="000000"/>
                        </w:tcBorders>
                      </w:tcPr>
                      <w:p w14:paraId="6065F5E6" w14:textId="77777777" w:rsidR="00BD7B97" w:rsidRDefault="00BD7B97">
                        <w:pPr>
                          <w:pStyle w:val="TableParagraph"/>
                          <w:jc w:val="left"/>
                          <w:rPr>
                            <w:rFonts w:ascii="Times New Roman"/>
                            <w:sz w:val="18"/>
                          </w:rPr>
                        </w:pPr>
                      </w:p>
                    </w:tc>
                    <w:tc>
                      <w:tcPr>
                        <w:tcW w:w="1685" w:type="dxa"/>
                        <w:tcBorders>
                          <w:top w:val="single" w:sz="4" w:space="0" w:color="000000"/>
                          <w:left w:val="single" w:sz="4" w:space="0" w:color="000000"/>
                        </w:tcBorders>
                      </w:tcPr>
                      <w:p w14:paraId="42976F17" w14:textId="77777777" w:rsidR="00BD7B97" w:rsidRDefault="00BD7B97">
                        <w:pPr>
                          <w:pStyle w:val="TableParagraph"/>
                          <w:jc w:val="left"/>
                          <w:rPr>
                            <w:rFonts w:ascii="Times New Roman"/>
                            <w:sz w:val="18"/>
                          </w:rPr>
                        </w:pPr>
                      </w:p>
                    </w:tc>
                    <w:tc>
                      <w:tcPr>
                        <w:tcW w:w="1528" w:type="dxa"/>
                        <w:tcBorders>
                          <w:top w:val="single" w:sz="4" w:space="0" w:color="000000"/>
                        </w:tcBorders>
                      </w:tcPr>
                      <w:p w14:paraId="468DACD5" w14:textId="77777777" w:rsidR="00BD7B97" w:rsidRDefault="00E4410B">
                        <w:pPr>
                          <w:pStyle w:val="TableParagraph"/>
                          <w:spacing w:before="6"/>
                          <w:ind w:right="361"/>
                          <w:rPr>
                            <w:rFonts w:ascii="Calibri"/>
                            <w:b/>
                            <w:sz w:val="18"/>
                          </w:rPr>
                        </w:pPr>
                        <w:r>
                          <w:rPr>
                            <w:rFonts w:ascii="Calibri"/>
                            <w:b/>
                            <w:spacing w:val="-2"/>
                            <w:sz w:val="18"/>
                          </w:rPr>
                          <w:t>Asset</w:t>
                        </w:r>
                      </w:p>
                    </w:tc>
                    <w:tc>
                      <w:tcPr>
                        <w:tcW w:w="1004" w:type="dxa"/>
                        <w:tcBorders>
                          <w:top w:val="single" w:sz="4" w:space="0" w:color="000000"/>
                        </w:tcBorders>
                      </w:tcPr>
                      <w:p w14:paraId="442C3B4C" w14:textId="77777777" w:rsidR="00BD7B97" w:rsidRDefault="00BD7B97">
                        <w:pPr>
                          <w:pStyle w:val="TableParagraph"/>
                          <w:jc w:val="left"/>
                          <w:rPr>
                            <w:rFonts w:ascii="Times New Roman"/>
                            <w:sz w:val="18"/>
                          </w:rPr>
                        </w:pPr>
                      </w:p>
                    </w:tc>
                  </w:tr>
                  <w:tr w:rsidR="00BD7B97" w14:paraId="2580A46E" w14:textId="77777777">
                    <w:trPr>
                      <w:trHeight w:val="237"/>
                    </w:trPr>
                    <w:tc>
                      <w:tcPr>
                        <w:tcW w:w="1699" w:type="dxa"/>
                      </w:tcPr>
                      <w:p w14:paraId="41C76C7B" w14:textId="77777777" w:rsidR="00BD7B97" w:rsidRDefault="00E4410B">
                        <w:pPr>
                          <w:pStyle w:val="TableParagraph"/>
                          <w:spacing w:line="211" w:lineRule="exact"/>
                          <w:ind w:right="273"/>
                          <w:rPr>
                            <w:rFonts w:ascii="Calibri"/>
                            <w:b/>
                            <w:sz w:val="18"/>
                          </w:rPr>
                        </w:pPr>
                        <w:r>
                          <w:rPr>
                            <w:rFonts w:ascii="Calibri"/>
                            <w:b/>
                            <w:spacing w:val="-2"/>
                            <w:sz w:val="18"/>
                          </w:rPr>
                          <w:t>Accumulated</w:t>
                        </w:r>
                      </w:p>
                    </w:tc>
                    <w:tc>
                      <w:tcPr>
                        <w:tcW w:w="1581" w:type="dxa"/>
                      </w:tcPr>
                      <w:p w14:paraId="1A9981D4" w14:textId="77777777" w:rsidR="00BD7B97" w:rsidRDefault="00E4410B">
                        <w:pPr>
                          <w:pStyle w:val="TableParagraph"/>
                          <w:spacing w:line="211" w:lineRule="exact"/>
                          <w:ind w:right="414"/>
                          <w:rPr>
                            <w:rFonts w:ascii="Calibri"/>
                            <w:b/>
                            <w:sz w:val="18"/>
                          </w:rPr>
                        </w:pPr>
                        <w:r>
                          <w:rPr>
                            <w:rFonts w:ascii="Calibri"/>
                            <w:b/>
                            <w:spacing w:val="-2"/>
                            <w:sz w:val="18"/>
                          </w:rPr>
                          <w:t>Revaluation</w:t>
                        </w:r>
                      </w:p>
                    </w:tc>
                    <w:tc>
                      <w:tcPr>
                        <w:tcW w:w="1148" w:type="dxa"/>
                        <w:tcBorders>
                          <w:right w:val="single" w:sz="4" w:space="0" w:color="000000"/>
                        </w:tcBorders>
                      </w:tcPr>
                      <w:p w14:paraId="0E165F03" w14:textId="77777777" w:rsidR="00BD7B97" w:rsidRDefault="00E4410B">
                        <w:pPr>
                          <w:pStyle w:val="TableParagraph"/>
                          <w:spacing w:line="211" w:lineRule="exact"/>
                          <w:ind w:right="113"/>
                          <w:rPr>
                            <w:rFonts w:ascii="Calibri"/>
                            <w:b/>
                            <w:sz w:val="18"/>
                          </w:rPr>
                        </w:pPr>
                        <w:r>
                          <w:rPr>
                            <w:rFonts w:ascii="Calibri"/>
                            <w:b/>
                            <w:spacing w:val="-2"/>
                            <w:sz w:val="18"/>
                          </w:rPr>
                          <w:t>Total</w:t>
                        </w:r>
                      </w:p>
                    </w:tc>
                    <w:tc>
                      <w:tcPr>
                        <w:tcW w:w="1685" w:type="dxa"/>
                        <w:tcBorders>
                          <w:left w:val="single" w:sz="4" w:space="0" w:color="000000"/>
                        </w:tcBorders>
                      </w:tcPr>
                      <w:p w14:paraId="0B47A406" w14:textId="77777777" w:rsidR="00BD7B97" w:rsidRDefault="00E4410B">
                        <w:pPr>
                          <w:pStyle w:val="TableParagraph"/>
                          <w:spacing w:line="211" w:lineRule="exact"/>
                          <w:ind w:right="276"/>
                          <w:rPr>
                            <w:rFonts w:ascii="Calibri"/>
                            <w:b/>
                            <w:sz w:val="18"/>
                          </w:rPr>
                        </w:pPr>
                        <w:r>
                          <w:rPr>
                            <w:rFonts w:ascii="Calibri"/>
                            <w:b/>
                            <w:spacing w:val="-2"/>
                            <w:sz w:val="18"/>
                          </w:rPr>
                          <w:t>Accumulated</w:t>
                        </w:r>
                      </w:p>
                    </w:tc>
                    <w:tc>
                      <w:tcPr>
                        <w:tcW w:w="1528" w:type="dxa"/>
                      </w:tcPr>
                      <w:p w14:paraId="566C3AEB" w14:textId="77777777" w:rsidR="00BD7B97" w:rsidRDefault="00E4410B">
                        <w:pPr>
                          <w:pStyle w:val="TableParagraph"/>
                          <w:spacing w:line="211" w:lineRule="exact"/>
                          <w:ind w:right="363"/>
                          <w:rPr>
                            <w:rFonts w:ascii="Calibri"/>
                            <w:b/>
                            <w:sz w:val="18"/>
                          </w:rPr>
                        </w:pPr>
                        <w:r>
                          <w:rPr>
                            <w:rFonts w:ascii="Calibri"/>
                            <w:b/>
                            <w:spacing w:val="-2"/>
                            <w:sz w:val="18"/>
                          </w:rPr>
                          <w:t>Revaluation</w:t>
                        </w:r>
                      </w:p>
                    </w:tc>
                    <w:tc>
                      <w:tcPr>
                        <w:tcW w:w="1004" w:type="dxa"/>
                      </w:tcPr>
                      <w:p w14:paraId="111D20D1" w14:textId="77777777" w:rsidR="00BD7B97" w:rsidRDefault="00E4410B">
                        <w:pPr>
                          <w:pStyle w:val="TableParagraph"/>
                          <w:spacing w:line="211" w:lineRule="exact"/>
                          <w:ind w:right="29"/>
                          <w:rPr>
                            <w:rFonts w:ascii="Calibri"/>
                            <w:b/>
                            <w:sz w:val="18"/>
                          </w:rPr>
                        </w:pPr>
                        <w:r>
                          <w:rPr>
                            <w:rFonts w:ascii="Calibri"/>
                            <w:b/>
                            <w:spacing w:val="-2"/>
                            <w:sz w:val="18"/>
                          </w:rPr>
                          <w:t>Total</w:t>
                        </w:r>
                      </w:p>
                    </w:tc>
                  </w:tr>
                  <w:tr w:rsidR="00BD7B97" w14:paraId="033CBFDC" w14:textId="77777777">
                    <w:trPr>
                      <w:trHeight w:val="240"/>
                    </w:trPr>
                    <w:tc>
                      <w:tcPr>
                        <w:tcW w:w="1699" w:type="dxa"/>
                      </w:tcPr>
                      <w:p w14:paraId="5330D3C5" w14:textId="77777777" w:rsidR="00BD7B97" w:rsidRDefault="00E4410B">
                        <w:pPr>
                          <w:pStyle w:val="TableParagraph"/>
                          <w:spacing w:line="213" w:lineRule="exact"/>
                          <w:ind w:right="274"/>
                          <w:rPr>
                            <w:rFonts w:ascii="Calibri"/>
                            <w:b/>
                            <w:sz w:val="18"/>
                          </w:rPr>
                        </w:pPr>
                        <w:r>
                          <w:rPr>
                            <w:rFonts w:ascii="Calibri"/>
                            <w:b/>
                            <w:spacing w:val="-2"/>
                            <w:sz w:val="18"/>
                          </w:rPr>
                          <w:t>Funds</w:t>
                        </w:r>
                      </w:p>
                    </w:tc>
                    <w:tc>
                      <w:tcPr>
                        <w:tcW w:w="1581" w:type="dxa"/>
                      </w:tcPr>
                      <w:p w14:paraId="1339152B" w14:textId="77777777" w:rsidR="00BD7B97" w:rsidRDefault="00E4410B">
                        <w:pPr>
                          <w:pStyle w:val="TableParagraph"/>
                          <w:spacing w:line="213" w:lineRule="exact"/>
                          <w:ind w:right="415"/>
                          <w:rPr>
                            <w:rFonts w:ascii="Calibri"/>
                            <w:b/>
                            <w:sz w:val="18"/>
                          </w:rPr>
                        </w:pPr>
                        <w:r>
                          <w:rPr>
                            <w:rFonts w:ascii="Calibri"/>
                            <w:b/>
                            <w:spacing w:val="-2"/>
                            <w:sz w:val="18"/>
                          </w:rPr>
                          <w:t>Surplus</w:t>
                        </w:r>
                      </w:p>
                    </w:tc>
                    <w:tc>
                      <w:tcPr>
                        <w:tcW w:w="1148" w:type="dxa"/>
                        <w:tcBorders>
                          <w:right w:val="single" w:sz="4" w:space="0" w:color="000000"/>
                        </w:tcBorders>
                      </w:tcPr>
                      <w:p w14:paraId="0FEDDBFB" w14:textId="77777777" w:rsidR="00BD7B97" w:rsidRDefault="00E4410B">
                        <w:pPr>
                          <w:pStyle w:val="TableParagraph"/>
                          <w:spacing w:line="213" w:lineRule="exact"/>
                          <w:ind w:right="116"/>
                          <w:rPr>
                            <w:rFonts w:ascii="Calibri"/>
                            <w:b/>
                            <w:sz w:val="18"/>
                          </w:rPr>
                        </w:pPr>
                        <w:r>
                          <w:rPr>
                            <w:rFonts w:ascii="Calibri"/>
                            <w:b/>
                            <w:spacing w:val="-2"/>
                            <w:sz w:val="18"/>
                          </w:rPr>
                          <w:t>Equity</w:t>
                        </w:r>
                      </w:p>
                    </w:tc>
                    <w:tc>
                      <w:tcPr>
                        <w:tcW w:w="1685" w:type="dxa"/>
                        <w:tcBorders>
                          <w:left w:val="single" w:sz="4" w:space="0" w:color="000000"/>
                        </w:tcBorders>
                      </w:tcPr>
                      <w:p w14:paraId="331CD8FE" w14:textId="77777777" w:rsidR="00BD7B97" w:rsidRDefault="00E4410B">
                        <w:pPr>
                          <w:pStyle w:val="TableParagraph"/>
                          <w:spacing w:line="213" w:lineRule="exact"/>
                          <w:ind w:right="277"/>
                          <w:rPr>
                            <w:rFonts w:ascii="Calibri"/>
                            <w:b/>
                            <w:sz w:val="18"/>
                          </w:rPr>
                        </w:pPr>
                        <w:r>
                          <w:rPr>
                            <w:rFonts w:ascii="Calibri"/>
                            <w:b/>
                            <w:spacing w:val="-2"/>
                            <w:sz w:val="18"/>
                          </w:rPr>
                          <w:t>Funds</w:t>
                        </w:r>
                      </w:p>
                    </w:tc>
                    <w:tc>
                      <w:tcPr>
                        <w:tcW w:w="1528" w:type="dxa"/>
                      </w:tcPr>
                      <w:p w14:paraId="74BD5393" w14:textId="77777777" w:rsidR="00BD7B97" w:rsidRDefault="00E4410B">
                        <w:pPr>
                          <w:pStyle w:val="TableParagraph"/>
                          <w:spacing w:line="213" w:lineRule="exact"/>
                          <w:ind w:right="364"/>
                          <w:rPr>
                            <w:rFonts w:ascii="Calibri"/>
                            <w:b/>
                            <w:sz w:val="18"/>
                          </w:rPr>
                        </w:pPr>
                        <w:r>
                          <w:rPr>
                            <w:rFonts w:ascii="Calibri"/>
                            <w:b/>
                            <w:spacing w:val="-2"/>
                            <w:sz w:val="18"/>
                          </w:rPr>
                          <w:t>Surplus</w:t>
                        </w:r>
                      </w:p>
                    </w:tc>
                    <w:tc>
                      <w:tcPr>
                        <w:tcW w:w="1004" w:type="dxa"/>
                      </w:tcPr>
                      <w:p w14:paraId="1E3C1D4C" w14:textId="77777777" w:rsidR="00BD7B97" w:rsidRDefault="00E4410B">
                        <w:pPr>
                          <w:pStyle w:val="TableParagraph"/>
                          <w:spacing w:line="213" w:lineRule="exact"/>
                          <w:ind w:right="32"/>
                          <w:rPr>
                            <w:rFonts w:ascii="Calibri"/>
                            <w:b/>
                            <w:sz w:val="18"/>
                          </w:rPr>
                        </w:pPr>
                        <w:r>
                          <w:rPr>
                            <w:rFonts w:ascii="Calibri"/>
                            <w:b/>
                            <w:spacing w:val="-2"/>
                            <w:sz w:val="18"/>
                          </w:rPr>
                          <w:t>Equity</w:t>
                        </w:r>
                      </w:p>
                    </w:tc>
                  </w:tr>
                  <w:tr w:rsidR="00BD7B97" w14:paraId="2928C6E4" w14:textId="77777777">
                    <w:trPr>
                      <w:trHeight w:val="240"/>
                    </w:trPr>
                    <w:tc>
                      <w:tcPr>
                        <w:tcW w:w="1699" w:type="dxa"/>
                      </w:tcPr>
                      <w:p w14:paraId="4C9906D4" w14:textId="77777777" w:rsidR="00BD7B97" w:rsidRDefault="00E4410B">
                        <w:pPr>
                          <w:pStyle w:val="TableParagraph"/>
                          <w:spacing w:line="213" w:lineRule="exact"/>
                          <w:ind w:right="272"/>
                          <w:rPr>
                            <w:rFonts w:ascii="Calibri"/>
                            <w:b/>
                            <w:sz w:val="18"/>
                          </w:rPr>
                        </w:pPr>
                        <w:r>
                          <w:rPr>
                            <w:rFonts w:ascii="Calibri"/>
                            <w:b/>
                            <w:spacing w:val="-2"/>
                            <w:sz w:val="18"/>
                          </w:rPr>
                          <w:t>Actual</w:t>
                        </w:r>
                      </w:p>
                    </w:tc>
                    <w:tc>
                      <w:tcPr>
                        <w:tcW w:w="1581" w:type="dxa"/>
                      </w:tcPr>
                      <w:p w14:paraId="25A7DDCB" w14:textId="77777777" w:rsidR="00BD7B97" w:rsidRDefault="00E4410B">
                        <w:pPr>
                          <w:pStyle w:val="TableParagraph"/>
                          <w:spacing w:line="213" w:lineRule="exact"/>
                          <w:ind w:right="413"/>
                          <w:rPr>
                            <w:rFonts w:ascii="Calibri"/>
                            <w:b/>
                            <w:sz w:val="18"/>
                          </w:rPr>
                        </w:pPr>
                        <w:r>
                          <w:rPr>
                            <w:rFonts w:ascii="Calibri"/>
                            <w:b/>
                            <w:spacing w:val="-2"/>
                            <w:sz w:val="18"/>
                          </w:rPr>
                          <w:t>Actual</w:t>
                        </w:r>
                      </w:p>
                    </w:tc>
                    <w:tc>
                      <w:tcPr>
                        <w:tcW w:w="1148" w:type="dxa"/>
                        <w:tcBorders>
                          <w:right w:val="single" w:sz="4" w:space="0" w:color="000000"/>
                        </w:tcBorders>
                      </w:tcPr>
                      <w:p w14:paraId="33F47902" w14:textId="77777777" w:rsidR="00BD7B97" w:rsidRDefault="00E4410B">
                        <w:pPr>
                          <w:pStyle w:val="TableParagraph"/>
                          <w:spacing w:line="213" w:lineRule="exact"/>
                          <w:ind w:right="116"/>
                          <w:rPr>
                            <w:rFonts w:ascii="Calibri"/>
                            <w:b/>
                            <w:sz w:val="18"/>
                          </w:rPr>
                        </w:pPr>
                        <w:r>
                          <w:rPr>
                            <w:rFonts w:ascii="Calibri"/>
                            <w:b/>
                            <w:spacing w:val="-2"/>
                            <w:sz w:val="18"/>
                          </w:rPr>
                          <w:t>Actual</w:t>
                        </w:r>
                      </w:p>
                    </w:tc>
                    <w:tc>
                      <w:tcPr>
                        <w:tcW w:w="1685" w:type="dxa"/>
                        <w:tcBorders>
                          <w:left w:val="single" w:sz="4" w:space="0" w:color="000000"/>
                        </w:tcBorders>
                      </w:tcPr>
                      <w:p w14:paraId="44D30769" w14:textId="77777777" w:rsidR="00BD7B97" w:rsidRDefault="00E4410B">
                        <w:pPr>
                          <w:pStyle w:val="TableParagraph"/>
                          <w:spacing w:line="213" w:lineRule="exact"/>
                          <w:ind w:right="275"/>
                          <w:rPr>
                            <w:rFonts w:ascii="Calibri"/>
                            <w:b/>
                            <w:sz w:val="18"/>
                          </w:rPr>
                        </w:pPr>
                        <w:r>
                          <w:rPr>
                            <w:rFonts w:ascii="Calibri"/>
                            <w:b/>
                            <w:spacing w:val="-2"/>
                            <w:sz w:val="18"/>
                          </w:rPr>
                          <w:t>Actual</w:t>
                        </w:r>
                      </w:p>
                    </w:tc>
                    <w:tc>
                      <w:tcPr>
                        <w:tcW w:w="1528" w:type="dxa"/>
                      </w:tcPr>
                      <w:p w14:paraId="6ED01E22" w14:textId="77777777" w:rsidR="00BD7B97" w:rsidRDefault="00E4410B">
                        <w:pPr>
                          <w:pStyle w:val="TableParagraph"/>
                          <w:spacing w:line="213" w:lineRule="exact"/>
                          <w:ind w:right="362"/>
                          <w:rPr>
                            <w:rFonts w:ascii="Calibri"/>
                            <w:b/>
                            <w:sz w:val="18"/>
                          </w:rPr>
                        </w:pPr>
                        <w:r>
                          <w:rPr>
                            <w:rFonts w:ascii="Calibri"/>
                            <w:b/>
                            <w:spacing w:val="-2"/>
                            <w:sz w:val="18"/>
                          </w:rPr>
                          <w:t>Actual</w:t>
                        </w:r>
                      </w:p>
                    </w:tc>
                    <w:tc>
                      <w:tcPr>
                        <w:tcW w:w="1004" w:type="dxa"/>
                      </w:tcPr>
                      <w:p w14:paraId="4120FA22" w14:textId="77777777" w:rsidR="00BD7B97" w:rsidRDefault="00E4410B">
                        <w:pPr>
                          <w:pStyle w:val="TableParagraph"/>
                          <w:spacing w:line="213" w:lineRule="exact"/>
                          <w:ind w:right="32"/>
                          <w:rPr>
                            <w:rFonts w:ascii="Calibri"/>
                            <w:b/>
                            <w:sz w:val="18"/>
                          </w:rPr>
                        </w:pPr>
                        <w:r>
                          <w:rPr>
                            <w:rFonts w:ascii="Calibri"/>
                            <w:b/>
                            <w:spacing w:val="-2"/>
                            <w:sz w:val="18"/>
                          </w:rPr>
                          <w:t>Actual</w:t>
                        </w:r>
                      </w:p>
                    </w:tc>
                  </w:tr>
                  <w:tr w:rsidR="00BD7B97" w14:paraId="3CCE1F8C" w14:textId="77777777">
                    <w:trPr>
                      <w:trHeight w:val="240"/>
                    </w:trPr>
                    <w:tc>
                      <w:tcPr>
                        <w:tcW w:w="1699" w:type="dxa"/>
                      </w:tcPr>
                      <w:p w14:paraId="1C62D8D2" w14:textId="77777777" w:rsidR="00BD7B97" w:rsidRDefault="00E4410B">
                        <w:pPr>
                          <w:pStyle w:val="TableParagraph"/>
                          <w:spacing w:line="213" w:lineRule="exact"/>
                          <w:ind w:right="271"/>
                          <w:rPr>
                            <w:rFonts w:ascii="Calibri"/>
                            <w:b/>
                            <w:sz w:val="18"/>
                          </w:rPr>
                        </w:pPr>
                        <w:r>
                          <w:rPr>
                            <w:rFonts w:ascii="Calibri"/>
                            <w:b/>
                            <w:spacing w:val="-4"/>
                            <w:sz w:val="18"/>
                          </w:rPr>
                          <w:t>2021</w:t>
                        </w:r>
                      </w:p>
                    </w:tc>
                    <w:tc>
                      <w:tcPr>
                        <w:tcW w:w="1581" w:type="dxa"/>
                      </w:tcPr>
                      <w:p w14:paraId="1724A86A" w14:textId="77777777" w:rsidR="00BD7B97" w:rsidRDefault="00E4410B">
                        <w:pPr>
                          <w:pStyle w:val="TableParagraph"/>
                          <w:spacing w:line="213" w:lineRule="exact"/>
                          <w:ind w:right="411"/>
                          <w:rPr>
                            <w:rFonts w:ascii="Calibri"/>
                            <w:b/>
                            <w:sz w:val="18"/>
                          </w:rPr>
                        </w:pPr>
                        <w:r>
                          <w:rPr>
                            <w:rFonts w:ascii="Calibri"/>
                            <w:b/>
                            <w:spacing w:val="-4"/>
                            <w:sz w:val="18"/>
                          </w:rPr>
                          <w:t>2021</w:t>
                        </w:r>
                      </w:p>
                    </w:tc>
                    <w:tc>
                      <w:tcPr>
                        <w:tcW w:w="1148" w:type="dxa"/>
                        <w:tcBorders>
                          <w:right w:val="single" w:sz="4" w:space="0" w:color="000000"/>
                        </w:tcBorders>
                      </w:tcPr>
                      <w:p w14:paraId="745D9FDB" w14:textId="77777777" w:rsidR="00BD7B97" w:rsidRDefault="00E4410B">
                        <w:pPr>
                          <w:pStyle w:val="TableParagraph"/>
                          <w:spacing w:line="213" w:lineRule="exact"/>
                          <w:ind w:right="114"/>
                          <w:rPr>
                            <w:rFonts w:ascii="Calibri"/>
                            <w:b/>
                            <w:sz w:val="18"/>
                          </w:rPr>
                        </w:pPr>
                        <w:r>
                          <w:rPr>
                            <w:rFonts w:ascii="Calibri"/>
                            <w:b/>
                            <w:spacing w:val="-4"/>
                            <w:sz w:val="18"/>
                          </w:rPr>
                          <w:t>2021</w:t>
                        </w:r>
                      </w:p>
                    </w:tc>
                    <w:tc>
                      <w:tcPr>
                        <w:tcW w:w="1685" w:type="dxa"/>
                        <w:tcBorders>
                          <w:left w:val="single" w:sz="4" w:space="0" w:color="000000"/>
                        </w:tcBorders>
                      </w:tcPr>
                      <w:p w14:paraId="46CA7AFC" w14:textId="77777777" w:rsidR="00BD7B97" w:rsidRDefault="00E4410B">
                        <w:pPr>
                          <w:pStyle w:val="TableParagraph"/>
                          <w:spacing w:line="213" w:lineRule="exact"/>
                          <w:ind w:right="273"/>
                          <w:rPr>
                            <w:rFonts w:ascii="Calibri"/>
                            <w:b/>
                            <w:sz w:val="18"/>
                          </w:rPr>
                        </w:pPr>
                        <w:r>
                          <w:rPr>
                            <w:rFonts w:ascii="Calibri"/>
                            <w:b/>
                            <w:spacing w:val="-4"/>
                            <w:sz w:val="18"/>
                          </w:rPr>
                          <w:t>2021</w:t>
                        </w:r>
                      </w:p>
                    </w:tc>
                    <w:tc>
                      <w:tcPr>
                        <w:tcW w:w="1528" w:type="dxa"/>
                      </w:tcPr>
                      <w:p w14:paraId="60DCFB13" w14:textId="77777777" w:rsidR="00BD7B97" w:rsidRDefault="00E4410B">
                        <w:pPr>
                          <w:pStyle w:val="TableParagraph"/>
                          <w:spacing w:line="213" w:lineRule="exact"/>
                          <w:ind w:right="360"/>
                          <w:rPr>
                            <w:rFonts w:ascii="Calibri"/>
                            <w:b/>
                            <w:sz w:val="18"/>
                          </w:rPr>
                        </w:pPr>
                        <w:r>
                          <w:rPr>
                            <w:rFonts w:ascii="Calibri"/>
                            <w:b/>
                            <w:spacing w:val="-4"/>
                            <w:sz w:val="18"/>
                          </w:rPr>
                          <w:t>2021</w:t>
                        </w:r>
                      </w:p>
                    </w:tc>
                    <w:tc>
                      <w:tcPr>
                        <w:tcW w:w="1004" w:type="dxa"/>
                      </w:tcPr>
                      <w:p w14:paraId="1898E677" w14:textId="77777777" w:rsidR="00BD7B97" w:rsidRDefault="00E4410B">
                        <w:pPr>
                          <w:pStyle w:val="TableParagraph"/>
                          <w:spacing w:line="213" w:lineRule="exact"/>
                          <w:ind w:right="30"/>
                          <w:rPr>
                            <w:rFonts w:ascii="Calibri"/>
                            <w:b/>
                            <w:sz w:val="18"/>
                          </w:rPr>
                        </w:pPr>
                        <w:r>
                          <w:rPr>
                            <w:rFonts w:ascii="Calibri"/>
                            <w:b/>
                            <w:spacing w:val="-4"/>
                            <w:sz w:val="18"/>
                          </w:rPr>
                          <w:t>2021</w:t>
                        </w:r>
                      </w:p>
                    </w:tc>
                  </w:tr>
                  <w:tr w:rsidR="00BD7B97" w14:paraId="60939A2E" w14:textId="77777777">
                    <w:trPr>
                      <w:trHeight w:val="367"/>
                    </w:trPr>
                    <w:tc>
                      <w:tcPr>
                        <w:tcW w:w="1699" w:type="dxa"/>
                      </w:tcPr>
                      <w:p w14:paraId="4A9D202A" w14:textId="77777777" w:rsidR="00BD7B97" w:rsidRDefault="00E4410B">
                        <w:pPr>
                          <w:pStyle w:val="TableParagraph"/>
                          <w:spacing w:line="213" w:lineRule="exact"/>
                          <w:ind w:right="271"/>
                          <w:rPr>
                            <w:rFonts w:ascii="Calibri" w:hAnsi="Calibri"/>
                            <w:b/>
                            <w:sz w:val="18"/>
                          </w:rPr>
                        </w:pPr>
                        <w:r>
                          <w:rPr>
                            <w:rFonts w:ascii="Calibri" w:hAnsi="Calibri"/>
                            <w:b/>
                            <w:spacing w:val="-2"/>
                            <w:sz w:val="18"/>
                          </w:rPr>
                          <w:t>$’000</w:t>
                        </w:r>
                      </w:p>
                    </w:tc>
                    <w:tc>
                      <w:tcPr>
                        <w:tcW w:w="1581" w:type="dxa"/>
                      </w:tcPr>
                      <w:p w14:paraId="08E7D117" w14:textId="77777777" w:rsidR="00BD7B97" w:rsidRDefault="00E4410B">
                        <w:pPr>
                          <w:pStyle w:val="TableParagraph"/>
                          <w:spacing w:line="213" w:lineRule="exact"/>
                          <w:ind w:right="411"/>
                          <w:rPr>
                            <w:rFonts w:ascii="Calibri" w:hAnsi="Calibri"/>
                            <w:b/>
                            <w:sz w:val="18"/>
                          </w:rPr>
                        </w:pPr>
                        <w:r>
                          <w:rPr>
                            <w:rFonts w:ascii="Calibri" w:hAnsi="Calibri"/>
                            <w:b/>
                            <w:spacing w:val="-2"/>
                            <w:sz w:val="18"/>
                          </w:rPr>
                          <w:t>$’000</w:t>
                        </w:r>
                      </w:p>
                    </w:tc>
                    <w:tc>
                      <w:tcPr>
                        <w:tcW w:w="1148" w:type="dxa"/>
                        <w:tcBorders>
                          <w:right w:val="single" w:sz="4" w:space="0" w:color="000000"/>
                        </w:tcBorders>
                      </w:tcPr>
                      <w:p w14:paraId="404D0D10" w14:textId="77777777" w:rsidR="00BD7B97" w:rsidRDefault="00E4410B">
                        <w:pPr>
                          <w:pStyle w:val="TableParagraph"/>
                          <w:spacing w:line="213" w:lineRule="exact"/>
                          <w:ind w:right="114"/>
                          <w:rPr>
                            <w:rFonts w:ascii="Calibri" w:hAnsi="Calibri"/>
                            <w:b/>
                            <w:sz w:val="18"/>
                          </w:rPr>
                        </w:pPr>
                        <w:r>
                          <w:rPr>
                            <w:rFonts w:ascii="Calibri" w:hAnsi="Calibri"/>
                            <w:b/>
                            <w:spacing w:val="-2"/>
                            <w:sz w:val="18"/>
                          </w:rPr>
                          <w:t>$’000</w:t>
                        </w:r>
                      </w:p>
                    </w:tc>
                    <w:tc>
                      <w:tcPr>
                        <w:tcW w:w="1685" w:type="dxa"/>
                        <w:tcBorders>
                          <w:left w:val="single" w:sz="4" w:space="0" w:color="000000"/>
                        </w:tcBorders>
                      </w:tcPr>
                      <w:p w14:paraId="66FAF102" w14:textId="77777777" w:rsidR="00BD7B97" w:rsidRDefault="00E4410B">
                        <w:pPr>
                          <w:pStyle w:val="TableParagraph"/>
                          <w:spacing w:line="213" w:lineRule="exact"/>
                          <w:ind w:right="273"/>
                          <w:rPr>
                            <w:rFonts w:ascii="Calibri" w:hAnsi="Calibri"/>
                            <w:b/>
                            <w:sz w:val="18"/>
                          </w:rPr>
                        </w:pPr>
                        <w:r>
                          <w:rPr>
                            <w:rFonts w:ascii="Calibri" w:hAnsi="Calibri"/>
                            <w:b/>
                            <w:spacing w:val="-2"/>
                            <w:sz w:val="18"/>
                          </w:rPr>
                          <w:t>$’000</w:t>
                        </w:r>
                      </w:p>
                    </w:tc>
                    <w:tc>
                      <w:tcPr>
                        <w:tcW w:w="1528" w:type="dxa"/>
                      </w:tcPr>
                      <w:p w14:paraId="43FCBD88" w14:textId="77777777" w:rsidR="00BD7B97" w:rsidRDefault="00E4410B">
                        <w:pPr>
                          <w:pStyle w:val="TableParagraph"/>
                          <w:spacing w:line="213" w:lineRule="exact"/>
                          <w:ind w:right="361"/>
                          <w:rPr>
                            <w:rFonts w:ascii="Calibri" w:hAnsi="Calibri"/>
                            <w:b/>
                            <w:sz w:val="18"/>
                          </w:rPr>
                        </w:pPr>
                        <w:r>
                          <w:rPr>
                            <w:rFonts w:ascii="Calibri" w:hAnsi="Calibri"/>
                            <w:b/>
                            <w:spacing w:val="-2"/>
                            <w:sz w:val="18"/>
                          </w:rPr>
                          <w:t>$’000</w:t>
                        </w:r>
                      </w:p>
                    </w:tc>
                    <w:tc>
                      <w:tcPr>
                        <w:tcW w:w="1004" w:type="dxa"/>
                      </w:tcPr>
                      <w:p w14:paraId="51FFE226" w14:textId="77777777" w:rsidR="00BD7B97" w:rsidRDefault="00E4410B">
                        <w:pPr>
                          <w:pStyle w:val="TableParagraph"/>
                          <w:spacing w:line="213" w:lineRule="exact"/>
                          <w:ind w:right="30"/>
                          <w:rPr>
                            <w:rFonts w:ascii="Calibri" w:hAnsi="Calibri"/>
                            <w:b/>
                            <w:sz w:val="18"/>
                          </w:rPr>
                        </w:pPr>
                        <w:r>
                          <w:rPr>
                            <w:rFonts w:ascii="Calibri" w:hAnsi="Calibri"/>
                            <w:b/>
                            <w:spacing w:val="-2"/>
                            <w:sz w:val="18"/>
                          </w:rPr>
                          <w:t>$’000</w:t>
                        </w:r>
                      </w:p>
                    </w:tc>
                  </w:tr>
                  <w:tr w:rsidR="00BD7B97" w14:paraId="394C55B5" w14:textId="77777777">
                    <w:trPr>
                      <w:trHeight w:val="366"/>
                    </w:trPr>
                    <w:tc>
                      <w:tcPr>
                        <w:tcW w:w="1699" w:type="dxa"/>
                        <w:tcBorders>
                          <w:bottom w:val="single" w:sz="4" w:space="0" w:color="000000"/>
                        </w:tcBorders>
                      </w:tcPr>
                      <w:p w14:paraId="198EB067" w14:textId="77777777" w:rsidR="00BD7B97" w:rsidRDefault="00E4410B">
                        <w:pPr>
                          <w:pStyle w:val="TableParagraph"/>
                          <w:spacing w:before="121"/>
                          <w:ind w:right="271"/>
                          <w:rPr>
                            <w:rFonts w:ascii="Calibri"/>
                            <w:b/>
                            <w:sz w:val="18"/>
                          </w:rPr>
                        </w:pPr>
                        <w:r>
                          <w:rPr>
                            <w:rFonts w:ascii="Calibri"/>
                            <w:b/>
                            <w:spacing w:val="-2"/>
                            <w:sz w:val="18"/>
                          </w:rPr>
                          <w:t>97,350</w:t>
                        </w:r>
                      </w:p>
                    </w:tc>
                    <w:tc>
                      <w:tcPr>
                        <w:tcW w:w="1581" w:type="dxa"/>
                        <w:tcBorders>
                          <w:bottom w:val="single" w:sz="4" w:space="0" w:color="000000"/>
                        </w:tcBorders>
                      </w:tcPr>
                      <w:p w14:paraId="12122328" w14:textId="77777777" w:rsidR="00BD7B97" w:rsidRDefault="00E4410B">
                        <w:pPr>
                          <w:pStyle w:val="TableParagraph"/>
                          <w:spacing w:before="121"/>
                          <w:ind w:right="411"/>
                          <w:rPr>
                            <w:rFonts w:ascii="Calibri"/>
                            <w:b/>
                            <w:sz w:val="18"/>
                          </w:rPr>
                        </w:pPr>
                        <w:r>
                          <w:rPr>
                            <w:rFonts w:ascii="Calibri"/>
                            <w:b/>
                            <w:spacing w:val="-2"/>
                            <w:sz w:val="18"/>
                          </w:rPr>
                          <w:t>80,744</w:t>
                        </w:r>
                      </w:p>
                    </w:tc>
                    <w:tc>
                      <w:tcPr>
                        <w:tcW w:w="1148" w:type="dxa"/>
                        <w:tcBorders>
                          <w:bottom w:val="single" w:sz="4" w:space="0" w:color="000000"/>
                          <w:right w:val="single" w:sz="4" w:space="0" w:color="000000"/>
                        </w:tcBorders>
                      </w:tcPr>
                      <w:p w14:paraId="5CDB70CC" w14:textId="77777777" w:rsidR="00BD7B97" w:rsidRDefault="00E4410B">
                        <w:pPr>
                          <w:pStyle w:val="TableParagraph"/>
                          <w:spacing w:before="121"/>
                          <w:ind w:right="114"/>
                          <w:rPr>
                            <w:rFonts w:ascii="Calibri"/>
                            <w:b/>
                            <w:sz w:val="18"/>
                          </w:rPr>
                        </w:pPr>
                        <w:r>
                          <w:rPr>
                            <w:rFonts w:ascii="Calibri"/>
                            <w:b/>
                            <w:spacing w:val="-2"/>
                            <w:sz w:val="18"/>
                          </w:rPr>
                          <w:t>178,094</w:t>
                        </w:r>
                      </w:p>
                    </w:tc>
                    <w:tc>
                      <w:tcPr>
                        <w:tcW w:w="1685" w:type="dxa"/>
                        <w:tcBorders>
                          <w:left w:val="single" w:sz="4" w:space="0" w:color="000000"/>
                          <w:bottom w:val="single" w:sz="4" w:space="0" w:color="000000"/>
                        </w:tcBorders>
                      </w:tcPr>
                      <w:p w14:paraId="698335F2" w14:textId="77777777" w:rsidR="00BD7B97" w:rsidRDefault="00E4410B">
                        <w:pPr>
                          <w:pStyle w:val="TableParagraph"/>
                          <w:spacing w:before="121"/>
                          <w:ind w:right="273"/>
                          <w:rPr>
                            <w:rFonts w:ascii="Calibri"/>
                            <w:b/>
                            <w:sz w:val="18"/>
                          </w:rPr>
                        </w:pPr>
                        <w:r>
                          <w:rPr>
                            <w:rFonts w:ascii="Calibri"/>
                            <w:b/>
                            <w:spacing w:val="-2"/>
                            <w:sz w:val="18"/>
                          </w:rPr>
                          <w:t>95,252</w:t>
                        </w:r>
                      </w:p>
                    </w:tc>
                    <w:tc>
                      <w:tcPr>
                        <w:tcW w:w="1528" w:type="dxa"/>
                        <w:tcBorders>
                          <w:bottom w:val="single" w:sz="4" w:space="0" w:color="000000"/>
                        </w:tcBorders>
                      </w:tcPr>
                      <w:p w14:paraId="69B97E12" w14:textId="77777777" w:rsidR="00BD7B97" w:rsidRDefault="00E4410B">
                        <w:pPr>
                          <w:pStyle w:val="TableParagraph"/>
                          <w:spacing w:before="121"/>
                          <w:ind w:right="360"/>
                          <w:rPr>
                            <w:rFonts w:ascii="Calibri"/>
                            <w:b/>
                            <w:sz w:val="18"/>
                          </w:rPr>
                        </w:pPr>
                        <w:r>
                          <w:rPr>
                            <w:rFonts w:ascii="Calibri"/>
                            <w:b/>
                            <w:spacing w:val="-2"/>
                            <w:sz w:val="18"/>
                          </w:rPr>
                          <w:t>80,744</w:t>
                        </w:r>
                      </w:p>
                    </w:tc>
                    <w:tc>
                      <w:tcPr>
                        <w:tcW w:w="1004" w:type="dxa"/>
                        <w:tcBorders>
                          <w:bottom w:val="single" w:sz="4" w:space="0" w:color="000000"/>
                        </w:tcBorders>
                      </w:tcPr>
                      <w:p w14:paraId="0C266DBB" w14:textId="77777777" w:rsidR="00BD7B97" w:rsidRDefault="00E4410B">
                        <w:pPr>
                          <w:pStyle w:val="TableParagraph"/>
                          <w:spacing w:before="121"/>
                          <w:ind w:right="30"/>
                          <w:rPr>
                            <w:rFonts w:ascii="Calibri"/>
                            <w:b/>
                            <w:sz w:val="18"/>
                          </w:rPr>
                        </w:pPr>
                        <w:r>
                          <w:rPr>
                            <w:rFonts w:ascii="Calibri"/>
                            <w:b/>
                            <w:spacing w:val="-2"/>
                            <w:sz w:val="18"/>
                          </w:rPr>
                          <w:t>175,996</w:t>
                        </w:r>
                      </w:p>
                    </w:tc>
                  </w:tr>
                  <w:tr w:rsidR="00BD7B97" w14:paraId="75197986" w14:textId="77777777">
                    <w:trPr>
                      <w:trHeight w:val="411"/>
                    </w:trPr>
                    <w:tc>
                      <w:tcPr>
                        <w:tcW w:w="1699" w:type="dxa"/>
                        <w:tcBorders>
                          <w:top w:val="single" w:sz="4" w:space="0" w:color="000000"/>
                        </w:tcBorders>
                      </w:tcPr>
                      <w:p w14:paraId="4080D220" w14:textId="77777777" w:rsidR="00BD7B97" w:rsidRDefault="00E4410B">
                        <w:pPr>
                          <w:pStyle w:val="TableParagraph"/>
                          <w:spacing w:before="109"/>
                          <w:ind w:right="271"/>
                          <w:rPr>
                            <w:rFonts w:ascii="Calibri"/>
                            <w:sz w:val="18"/>
                          </w:rPr>
                        </w:pPr>
                        <w:r>
                          <w:rPr>
                            <w:rFonts w:ascii="Calibri"/>
                            <w:spacing w:val="-5"/>
                            <w:sz w:val="18"/>
                          </w:rPr>
                          <w:t>139</w:t>
                        </w:r>
                      </w:p>
                    </w:tc>
                    <w:tc>
                      <w:tcPr>
                        <w:tcW w:w="1581" w:type="dxa"/>
                        <w:tcBorders>
                          <w:top w:val="single" w:sz="4" w:space="0" w:color="000000"/>
                        </w:tcBorders>
                      </w:tcPr>
                      <w:p w14:paraId="2909F982" w14:textId="77777777" w:rsidR="00BD7B97" w:rsidRDefault="00E4410B">
                        <w:pPr>
                          <w:pStyle w:val="TableParagraph"/>
                          <w:spacing w:before="109"/>
                          <w:ind w:right="412"/>
                          <w:rPr>
                            <w:rFonts w:ascii="Calibri"/>
                            <w:sz w:val="18"/>
                          </w:rPr>
                        </w:pPr>
                        <w:r>
                          <w:rPr>
                            <w:rFonts w:ascii="Calibri"/>
                            <w:spacing w:val="-2"/>
                            <w:sz w:val="18"/>
                          </w:rPr>
                          <w:t>(139)</w:t>
                        </w:r>
                      </w:p>
                    </w:tc>
                    <w:tc>
                      <w:tcPr>
                        <w:tcW w:w="1148" w:type="dxa"/>
                        <w:tcBorders>
                          <w:top w:val="single" w:sz="4" w:space="0" w:color="000000"/>
                          <w:right w:val="single" w:sz="4" w:space="0" w:color="000000"/>
                        </w:tcBorders>
                      </w:tcPr>
                      <w:p w14:paraId="7EB5A892" w14:textId="77777777" w:rsidR="00BD7B97" w:rsidRDefault="00E4410B">
                        <w:pPr>
                          <w:pStyle w:val="TableParagraph"/>
                          <w:spacing w:before="109"/>
                          <w:ind w:right="115"/>
                          <w:rPr>
                            <w:rFonts w:ascii="Calibri"/>
                            <w:sz w:val="18"/>
                          </w:rPr>
                        </w:pPr>
                        <w:r>
                          <w:rPr>
                            <w:rFonts w:ascii="Calibri"/>
                            <w:sz w:val="18"/>
                          </w:rPr>
                          <w:t>-</w:t>
                        </w:r>
                      </w:p>
                    </w:tc>
                    <w:tc>
                      <w:tcPr>
                        <w:tcW w:w="1685" w:type="dxa"/>
                        <w:tcBorders>
                          <w:top w:val="single" w:sz="4" w:space="0" w:color="000000"/>
                          <w:left w:val="single" w:sz="4" w:space="0" w:color="000000"/>
                        </w:tcBorders>
                      </w:tcPr>
                      <w:p w14:paraId="1A10D9A9" w14:textId="77777777" w:rsidR="00BD7B97" w:rsidRDefault="00E4410B">
                        <w:pPr>
                          <w:pStyle w:val="TableParagraph"/>
                          <w:spacing w:before="109"/>
                          <w:ind w:right="273"/>
                          <w:rPr>
                            <w:rFonts w:ascii="Calibri"/>
                            <w:sz w:val="18"/>
                          </w:rPr>
                        </w:pPr>
                        <w:r>
                          <w:rPr>
                            <w:rFonts w:ascii="Calibri"/>
                            <w:spacing w:val="-5"/>
                            <w:sz w:val="18"/>
                          </w:rPr>
                          <w:t>139</w:t>
                        </w:r>
                      </w:p>
                    </w:tc>
                    <w:tc>
                      <w:tcPr>
                        <w:tcW w:w="1528" w:type="dxa"/>
                        <w:tcBorders>
                          <w:top w:val="single" w:sz="4" w:space="0" w:color="000000"/>
                        </w:tcBorders>
                      </w:tcPr>
                      <w:p w14:paraId="137ADC2C" w14:textId="77777777" w:rsidR="00BD7B97" w:rsidRDefault="00E4410B">
                        <w:pPr>
                          <w:pStyle w:val="TableParagraph"/>
                          <w:spacing w:before="109"/>
                          <w:ind w:right="361"/>
                          <w:rPr>
                            <w:rFonts w:ascii="Calibri"/>
                            <w:sz w:val="18"/>
                          </w:rPr>
                        </w:pPr>
                        <w:r>
                          <w:rPr>
                            <w:rFonts w:ascii="Calibri"/>
                            <w:spacing w:val="-2"/>
                            <w:sz w:val="18"/>
                          </w:rPr>
                          <w:t>(139)</w:t>
                        </w:r>
                      </w:p>
                    </w:tc>
                    <w:tc>
                      <w:tcPr>
                        <w:tcW w:w="1004" w:type="dxa"/>
                        <w:tcBorders>
                          <w:top w:val="single" w:sz="4" w:space="0" w:color="000000"/>
                        </w:tcBorders>
                      </w:tcPr>
                      <w:p w14:paraId="6B5D4B2A" w14:textId="77777777" w:rsidR="00BD7B97" w:rsidRDefault="00E4410B">
                        <w:pPr>
                          <w:pStyle w:val="TableParagraph"/>
                          <w:spacing w:before="109"/>
                          <w:ind w:right="30"/>
                          <w:rPr>
                            <w:rFonts w:ascii="Calibri"/>
                            <w:sz w:val="18"/>
                          </w:rPr>
                        </w:pPr>
                        <w:r>
                          <w:rPr>
                            <w:rFonts w:ascii="Calibri"/>
                            <w:sz w:val="18"/>
                          </w:rPr>
                          <w:t>-</w:t>
                        </w:r>
                      </w:p>
                    </w:tc>
                  </w:tr>
                  <w:tr w:rsidR="00BD7B97" w14:paraId="7E0824E4" w14:textId="77777777">
                    <w:trPr>
                      <w:trHeight w:val="353"/>
                    </w:trPr>
                    <w:tc>
                      <w:tcPr>
                        <w:tcW w:w="1699" w:type="dxa"/>
                        <w:tcBorders>
                          <w:bottom w:val="single" w:sz="4" w:space="0" w:color="000000"/>
                        </w:tcBorders>
                      </w:tcPr>
                      <w:p w14:paraId="6D57FFD7" w14:textId="77777777" w:rsidR="00BD7B97" w:rsidRDefault="00E4410B">
                        <w:pPr>
                          <w:pStyle w:val="TableParagraph"/>
                          <w:spacing w:before="50"/>
                          <w:ind w:right="271"/>
                          <w:rPr>
                            <w:rFonts w:ascii="Calibri"/>
                            <w:b/>
                            <w:sz w:val="18"/>
                          </w:rPr>
                        </w:pPr>
                        <w:r>
                          <w:rPr>
                            <w:rFonts w:ascii="Calibri"/>
                            <w:b/>
                            <w:spacing w:val="-2"/>
                            <w:sz w:val="18"/>
                          </w:rPr>
                          <w:t>97,489</w:t>
                        </w:r>
                      </w:p>
                    </w:tc>
                    <w:tc>
                      <w:tcPr>
                        <w:tcW w:w="1581" w:type="dxa"/>
                        <w:tcBorders>
                          <w:bottom w:val="single" w:sz="4" w:space="0" w:color="000000"/>
                        </w:tcBorders>
                      </w:tcPr>
                      <w:p w14:paraId="63FEC62D" w14:textId="77777777" w:rsidR="00BD7B97" w:rsidRDefault="00E4410B">
                        <w:pPr>
                          <w:pStyle w:val="TableParagraph"/>
                          <w:spacing w:before="50"/>
                          <w:ind w:right="411"/>
                          <w:rPr>
                            <w:rFonts w:ascii="Calibri"/>
                            <w:b/>
                            <w:sz w:val="18"/>
                          </w:rPr>
                        </w:pPr>
                        <w:r>
                          <w:rPr>
                            <w:rFonts w:ascii="Calibri"/>
                            <w:b/>
                            <w:spacing w:val="-2"/>
                            <w:sz w:val="18"/>
                          </w:rPr>
                          <w:t>80,605</w:t>
                        </w:r>
                      </w:p>
                    </w:tc>
                    <w:tc>
                      <w:tcPr>
                        <w:tcW w:w="1148" w:type="dxa"/>
                        <w:tcBorders>
                          <w:bottom w:val="single" w:sz="4" w:space="0" w:color="000000"/>
                          <w:right w:val="single" w:sz="4" w:space="0" w:color="000000"/>
                        </w:tcBorders>
                      </w:tcPr>
                      <w:p w14:paraId="40059BEB" w14:textId="77777777" w:rsidR="00BD7B97" w:rsidRDefault="00E4410B">
                        <w:pPr>
                          <w:pStyle w:val="TableParagraph"/>
                          <w:spacing w:before="50"/>
                          <w:ind w:right="114"/>
                          <w:rPr>
                            <w:rFonts w:ascii="Calibri"/>
                            <w:b/>
                            <w:sz w:val="18"/>
                          </w:rPr>
                        </w:pPr>
                        <w:r>
                          <w:rPr>
                            <w:rFonts w:ascii="Calibri"/>
                            <w:b/>
                            <w:spacing w:val="-2"/>
                            <w:sz w:val="18"/>
                          </w:rPr>
                          <w:t>178,094</w:t>
                        </w:r>
                      </w:p>
                    </w:tc>
                    <w:tc>
                      <w:tcPr>
                        <w:tcW w:w="1685" w:type="dxa"/>
                        <w:tcBorders>
                          <w:left w:val="single" w:sz="4" w:space="0" w:color="000000"/>
                          <w:bottom w:val="single" w:sz="4" w:space="0" w:color="000000"/>
                        </w:tcBorders>
                      </w:tcPr>
                      <w:p w14:paraId="323B4B9B" w14:textId="77777777" w:rsidR="00BD7B97" w:rsidRDefault="00E4410B">
                        <w:pPr>
                          <w:pStyle w:val="TableParagraph"/>
                          <w:spacing w:before="50"/>
                          <w:ind w:right="273"/>
                          <w:rPr>
                            <w:rFonts w:ascii="Calibri"/>
                            <w:b/>
                            <w:sz w:val="18"/>
                          </w:rPr>
                        </w:pPr>
                        <w:r>
                          <w:rPr>
                            <w:rFonts w:ascii="Calibri"/>
                            <w:b/>
                            <w:spacing w:val="-2"/>
                            <w:sz w:val="18"/>
                          </w:rPr>
                          <w:t>95,391</w:t>
                        </w:r>
                      </w:p>
                    </w:tc>
                    <w:tc>
                      <w:tcPr>
                        <w:tcW w:w="1528" w:type="dxa"/>
                        <w:tcBorders>
                          <w:bottom w:val="single" w:sz="4" w:space="0" w:color="000000"/>
                        </w:tcBorders>
                      </w:tcPr>
                      <w:p w14:paraId="27D04CDB" w14:textId="77777777" w:rsidR="00BD7B97" w:rsidRDefault="00E4410B">
                        <w:pPr>
                          <w:pStyle w:val="TableParagraph"/>
                          <w:spacing w:before="50"/>
                          <w:ind w:right="360"/>
                          <w:rPr>
                            <w:rFonts w:ascii="Calibri"/>
                            <w:b/>
                            <w:sz w:val="18"/>
                          </w:rPr>
                        </w:pPr>
                        <w:r>
                          <w:rPr>
                            <w:rFonts w:ascii="Calibri"/>
                            <w:b/>
                            <w:spacing w:val="-2"/>
                            <w:sz w:val="18"/>
                          </w:rPr>
                          <w:t>80,605</w:t>
                        </w:r>
                      </w:p>
                    </w:tc>
                    <w:tc>
                      <w:tcPr>
                        <w:tcW w:w="1004" w:type="dxa"/>
                        <w:tcBorders>
                          <w:bottom w:val="single" w:sz="4" w:space="0" w:color="000000"/>
                        </w:tcBorders>
                      </w:tcPr>
                      <w:p w14:paraId="7D213556" w14:textId="77777777" w:rsidR="00BD7B97" w:rsidRDefault="00E4410B">
                        <w:pPr>
                          <w:pStyle w:val="TableParagraph"/>
                          <w:spacing w:before="50"/>
                          <w:ind w:right="30"/>
                          <w:rPr>
                            <w:rFonts w:ascii="Calibri"/>
                            <w:b/>
                            <w:sz w:val="18"/>
                          </w:rPr>
                        </w:pPr>
                        <w:r>
                          <w:rPr>
                            <w:rFonts w:ascii="Calibri"/>
                            <w:b/>
                            <w:spacing w:val="-2"/>
                            <w:sz w:val="18"/>
                          </w:rPr>
                          <w:t>175,996</w:t>
                        </w:r>
                      </w:p>
                    </w:tc>
                  </w:tr>
                  <w:tr w:rsidR="00BD7B97" w14:paraId="2D7E7548" w14:textId="77777777">
                    <w:trPr>
                      <w:trHeight w:val="753"/>
                    </w:trPr>
                    <w:tc>
                      <w:tcPr>
                        <w:tcW w:w="1699" w:type="dxa"/>
                        <w:tcBorders>
                          <w:top w:val="single" w:sz="4" w:space="0" w:color="000000"/>
                          <w:bottom w:val="single" w:sz="4" w:space="0" w:color="000000"/>
                        </w:tcBorders>
                      </w:tcPr>
                      <w:p w14:paraId="197C3A63" w14:textId="77777777" w:rsidR="00BD7B97" w:rsidRDefault="00BD7B97">
                        <w:pPr>
                          <w:pStyle w:val="TableParagraph"/>
                          <w:jc w:val="left"/>
                          <w:rPr>
                            <w:rFonts w:ascii="Calibri"/>
                            <w:sz w:val="18"/>
                          </w:rPr>
                        </w:pPr>
                      </w:p>
                      <w:p w14:paraId="4DD8AFAC" w14:textId="77777777" w:rsidR="00BD7B97" w:rsidRDefault="00E4410B">
                        <w:pPr>
                          <w:pStyle w:val="TableParagraph"/>
                          <w:spacing w:before="115"/>
                          <w:ind w:right="271"/>
                          <w:rPr>
                            <w:rFonts w:ascii="Calibri"/>
                            <w:sz w:val="18"/>
                          </w:rPr>
                        </w:pPr>
                        <w:r>
                          <w:rPr>
                            <w:rFonts w:ascii="Calibri"/>
                            <w:spacing w:val="-2"/>
                            <w:sz w:val="18"/>
                          </w:rPr>
                          <w:t>(10,595)</w:t>
                        </w:r>
                      </w:p>
                    </w:tc>
                    <w:tc>
                      <w:tcPr>
                        <w:tcW w:w="1581" w:type="dxa"/>
                        <w:tcBorders>
                          <w:top w:val="single" w:sz="4" w:space="0" w:color="000000"/>
                          <w:bottom w:val="single" w:sz="4" w:space="0" w:color="000000"/>
                        </w:tcBorders>
                      </w:tcPr>
                      <w:p w14:paraId="0CD82CCF" w14:textId="77777777" w:rsidR="00BD7B97" w:rsidRDefault="00BD7B97">
                        <w:pPr>
                          <w:pStyle w:val="TableParagraph"/>
                          <w:jc w:val="left"/>
                          <w:rPr>
                            <w:rFonts w:ascii="Calibri"/>
                            <w:sz w:val="18"/>
                          </w:rPr>
                        </w:pPr>
                      </w:p>
                      <w:p w14:paraId="5C3BB413" w14:textId="77777777" w:rsidR="00BD7B97" w:rsidRDefault="00E4410B">
                        <w:pPr>
                          <w:pStyle w:val="TableParagraph"/>
                          <w:spacing w:before="115"/>
                          <w:ind w:right="412"/>
                          <w:rPr>
                            <w:rFonts w:ascii="Calibri"/>
                            <w:sz w:val="18"/>
                          </w:rPr>
                        </w:pPr>
                        <w:r>
                          <w:rPr>
                            <w:rFonts w:ascii="Calibri"/>
                            <w:sz w:val="18"/>
                          </w:rPr>
                          <w:t>-</w:t>
                        </w:r>
                      </w:p>
                    </w:tc>
                    <w:tc>
                      <w:tcPr>
                        <w:tcW w:w="1148" w:type="dxa"/>
                        <w:tcBorders>
                          <w:top w:val="single" w:sz="4" w:space="0" w:color="000000"/>
                          <w:bottom w:val="single" w:sz="4" w:space="0" w:color="000000"/>
                          <w:right w:val="single" w:sz="4" w:space="0" w:color="000000"/>
                        </w:tcBorders>
                      </w:tcPr>
                      <w:p w14:paraId="7978238D" w14:textId="77777777" w:rsidR="00BD7B97" w:rsidRDefault="00BD7B97">
                        <w:pPr>
                          <w:pStyle w:val="TableParagraph"/>
                          <w:jc w:val="left"/>
                          <w:rPr>
                            <w:rFonts w:ascii="Calibri"/>
                            <w:sz w:val="18"/>
                          </w:rPr>
                        </w:pPr>
                      </w:p>
                      <w:p w14:paraId="10F8D295" w14:textId="77777777" w:rsidR="00BD7B97" w:rsidRDefault="00E4410B">
                        <w:pPr>
                          <w:pStyle w:val="TableParagraph"/>
                          <w:spacing w:before="115"/>
                          <w:ind w:right="113"/>
                          <w:rPr>
                            <w:rFonts w:ascii="Calibri"/>
                            <w:sz w:val="18"/>
                          </w:rPr>
                        </w:pPr>
                        <w:r>
                          <w:rPr>
                            <w:rFonts w:ascii="Calibri"/>
                            <w:spacing w:val="-2"/>
                            <w:sz w:val="18"/>
                          </w:rPr>
                          <w:t>(10,595)</w:t>
                        </w:r>
                      </w:p>
                    </w:tc>
                    <w:tc>
                      <w:tcPr>
                        <w:tcW w:w="1685" w:type="dxa"/>
                        <w:tcBorders>
                          <w:top w:val="single" w:sz="4" w:space="0" w:color="000000"/>
                          <w:left w:val="single" w:sz="4" w:space="0" w:color="000000"/>
                          <w:bottom w:val="single" w:sz="4" w:space="0" w:color="000000"/>
                        </w:tcBorders>
                      </w:tcPr>
                      <w:p w14:paraId="34B3696F" w14:textId="77777777" w:rsidR="00BD7B97" w:rsidRDefault="00BD7B97">
                        <w:pPr>
                          <w:pStyle w:val="TableParagraph"/>
                          <w:jc w:val="left"/>
                          <w:rPr>
                            <w:rFonts w:ascii="Calibri"/>
                            <w:sz w:val="18"/>
                          </w:rPr>
                        </w:pPr>
                      </w:p>
                      <w:p w14:paraId="61E08FDA" w14:textId="77777777" w:rsidR="00BD7B97" w:rsidRDefault="00E4410B">
                        <w:pPr>
                          <w:pStyle w:val="TableParagraph"/>
                          <w:spacing w:before="115"/>
                          <w:ind w:right="272"/>
                          <w:rPr>
                            <w:rFonts w:ascii="Calibri"/>
                            <w:sz w:val="18"/>
                          </w:rPr>
                        </w:pPr>
                        <w:r>
                          <w:rPr>
                            <w:rFonts w:ascii="Calibri"/>
                            <w:spacing w:val="-2"/>
                            <w:sz w:val="18"/>
                          </w:rPr>
                          <w:t>(12,234)</w:t>
                        </w:r>
                      </w:p>
                    </w:tc>
                    <w:tc>
                      <w:tcPr>
                        <w:tcW w:w="1528" w:type="dxa"/>
                        <w:tcBorders>
                          <w:top w:val="single" w:sz="4" w:space="0" w:color="000000"/>
                          <w:bottom w:val="single" w:sz="4" w:space="0" w:color="000000"/>
                        </w:tcBorders>
                      </w:tcPr>
                      <w:p w14:paraId="7EFB97CD" w14:textId="77777777" w:rsidR="00BD7B97" w:rsidRDefault="00BD7B97">
                        <w:pPr>
                          <w:pStyle w:val="TableParagraph"/>
                          <w:jc w:val="left"/>
                          <w:rPr>
                            <w:rFonts w:ascii="Calibri"/>
                            <w:sz w:val="18"/>
                          </w:rPr>
                        </w:pPr>
                      </w:p>
                      <w:p w14:paraId="14FB8C1C" w14:textId="77777777" w:rsidR="00BD7B97" w:rsidRDefault="00E4410B">
                        <w:pPr>
                          <w:pStyle w:val="TableParagraph"/>
                          <w:spacing w:before="115"/>
                          <w:ind w:right="361"/>
                          <w:rPr>
                            <w:rFonts w:ascii="Calibri"/>
                            <w:sz w:val="18"/>
                          </w:rPr>
                        </w:pPr>
                        <w:r>
                          <w:rPr>
                            <w:rFonts w:ascii="Calibri"/>
                            <w:sz w:val="18"/>
                          </w:rPr>
                          <w:t>-</w:t>
                        </w:r>
                      </w:p>
                    </w:tc>
                    <w:tc>
                      <w:tcPr>
                        <w:tcW w:w="1004" w:type="dxa"/>
                        <w:tcBorders>
                          <w:top w:val="single" w:sz="4" w:space="0" w:color="000000"/>
                          <w:bottom w:val="single" w:sz="4" w:space="0" w:color="000000"/>
                        </w:tcBorders>
                      </w:tcPr>
                      <w:p w14:paraId="113AD2BC" w14:textId="77777777" w:rsidR="00BD7B97" w:rsidRDefault="00BD7B97">
                        <w:pPr>
                          <w:pStyle w:val="TableParagraph"/>
                          <w:jc w:val="left"/>
                          <w:rPr>
                            <w:rFonts w:ascii="Calibri"/>
                            <w:sz w:val="18"/>
                          </w:rPr>
                        </w:pPr>
                      </w:p>
                      <w:p w14:paraId="18B3317E" w14:textId="77777777" w:rsidR="00BD7B97" w:rsidRDefault="00E4410B">
                        <w:pPr>
                          <w:pStyle w:val="TableParagraph"/>
                          <w:spacing w:before="115"/>
                          <w:ind w:right="29"/>
                          <w:rPr>
                            <w:rFonts w:ascii="Calibri"/>
                            <w:sz w:val="18"/>
                          </w:rPr>
                        </w:pPr>
                        <w:r>
                          <w:rPr>
                            <w:rFonts w:ascii="Calibri"/>
                            <w:spacing w:val="-2"/>
                            <w:sz w:val="18"/>
                          </w:rPr>
                          <w:t>(12,234)</w:t>
                        </w:r>
                      </w:p>
                    </w:tc>
                  </w:tr>
                  <w:tr w:rsidR="00BD7B97" w14:paraId="6F2D8F1F" w14:textId="77777777">
                    <w:trPr>
                      <w:trHeight w:val="258"/>
                    </w:trPr>
                    <w:tc>
                      <w:tcPr>
                        <w:tcW w:w="1699" w:type="dxa"/>
                        <w:tcBorders>
                          <w:top w:val="single" w:sz="4" w:space="0" w:color="000000"/>
                          <w:bottom w:val="single" w:sz="4" w:space="0" w:color="000000"/>
                        </w:tcBorders>
                      </w:tcPr>
                      <w:p w14:paraId="67662212" w14:textId="77777777" w:rsidR="00BD7B97" w:rsidRDefault="00E4410B">
                        <w:pPr>
                          <w:pStyle w:val="TableParagraph"/>
                          <w:spacing w:before="20" w:line="218" w:lineRule="exact"/>
                          <w:ind w:right="272"/>
                          <w:rPr>
                            <w:rFonts w:ascii="Calibri"/>
                            <w:b/>
                            <w:sz w:val="18"/>
                          </w:rPr>
                        </w:pPr>
                        <w:r>
                          <w:rPr>
                            <w:rFonts w:ascii="Calibri"/>
                            <w:b/>
                            <w:spacing w:val="-2"/>
                            <w:sz w:val="18"/>
                          </w:rPr>
                          <w:t>(10,595)</w:t>
                        </w:r>
                      </w:p>
                    </w:tc>
                    <w:tc>
                      <w:tcPr>
                        <w:tcW w:w="1581" w:type="dxa"/>
                        <w:tcBorders>
                          <w:top w:val="single" w:sz="4" w:space="0" w:color="000000"/>
                          <w:bottom w:val="single" w:sz="4" w:space="0" w:color="000000"/>
                        </w:tcBorders>
                      </w:tcPr>
                      <w:p w14:paraId="5436015A" w14:textId="77777777" w:rsidR="00BD7B97" w:rsidRDefault="00E4410B">
                        <w:pPr>
                          <w:pStyle w:val="TableParagraph"/>
                          <w:spacing w:before="20" w:line="218" w:lineRule="exact"/>
                          <w:ind w:right="412"/>
                          <w:rPr>
                            <w:rFonts w:ascii="Calibri"/>
                            <w:b/>
                            <w:sz w:val="18"/>
                          </w:rPr>
                        </w:pPr>
                        <w:r>
                          <w:rPr>
                            <w:rFonts w:ascii="Calibri"/>
                            <w:b/>
                            <w:sz w:val="18"/>
                          </w:rPr>
                          <w:t>-</w:t>
                        </w:r>
                      </w:p>
                    </w:tc>
                    <w:tc>
                      <w:tcPr>
                        <w:tcW w:w="1148" w:type="dxa"/>
                        <w:tcBorders>
                          <w:top w:val="single" w:sz="4" w:space="0" w:color="000000"/>
                          <w:bottom w:val="single" w:sz="4" w:space="0" w:color="000000"/>
                          <w:right w:val="single" w:sz="4" w:space="0" w:color="000000"/>
                        </w:tcBorders>
                      </w:tcPr>
                      <w:p w14:paraId="36DEBA5B" w14:textId="77777777" w:rsidR="00BD7B97" w:rsidRDefault="00E4410B">
                        <w:pPr>
                          <w:pStyle w:val="TableParagraph"/>
                          <w:spacing w:before="20" w:line="218" w:lineRule="exact"/>
                          <w:ind w:right="116"/>
                          <w:rPr>
                            <w:rFonts w:ascii="Calibri"/>
                            <w:b/>
                            <w:sz w:val="18"/>
                          </w:rPr>
                        </w:pPr>
                        <w:r>
                          <w:rPr>
                            <w:rFonts w:ascii="Calibri"/>
                            <w:b/>
                            <w:spacing w:val="-2"/>
                            <w:sz w:val="18"/>
                          </w:rPr>
                          <w:t>(10,595)</w:t>
                        </w:r>
                      </w:p>
                    </w:tc>
                    <w:tc>
                      <w:tcPr>
                        <w:tcW w:w="1685" w:type="dxa"/>
                        <w:tcBorders>
                          <w:top w:val="single" w:sz="4" w:space="0" w:color="000000"/>
                          <w:left w:val="single" w:sz="4" w:space="0" w:color="000000"/>
                          <w:bottom w:val="single" w:sz="4" w:space="0" w:color="000000"/>
                        </w:tcBorders>
                      </w:tcPr>
                      <w:p w14:paraId="199FF4AD" w14:textId="77777777" w:rsidR="00BD7B97" w:rsidRDefault="00E4410B">
                        <w:pPr>
                          <w:pStyle w:val="TableParagraph"/>
                          <w:spacing w:before="20" w:line="218" w:lineRule="exact"/>
                          <w:ind w:right="275"/>
                          <w:rPr>
                            <w:rFonts w:ascii="Calibri"/>
                            <w:b/>
                            <w:sz w:val="18"/>
                          </w:rPr>
                        </w:pPr>
                        <w:r>
                          <w:rPr>
                            <w:rFonts w:ascii="Calibri"/>
                            <w:b/>
                            <w:spacing w:val="-2"/>
                            <w:sz w:val="18"/>
                          </w:rPr>
                          <w:t>(12,234)</w:t>
                        </w:r>
                      </w:p>
                    </w:tc>
                    <w:tc>
                      <w:tcPr>
                        <w:tcW w:w="1528" w:type="dxa"/>
                        <w:tcBorders>
                          <w:top w:val="single" w:sz="4" w:space="0" w:color="000000"/>
                          <w:bottom w:val="single" w:sz="4" w:space="0" w:color="000000"/>
                        </w:tcBorders>
                      </w:tcPr>
                      <w:p w14:paraId="287A4C7E" w14:textId="77777777" w:rsidR="00BD7B97" w:rsidRDefault="00E4410B">
                        <w:pPr>
                          <w:pStyle w:val="TableParagraph"/>
                          <w:spacing w:before="20" w:line="218" w:lineRule="exact"/>
                          <w:ind w:right="361"/>
                          <w:rPr>
                            <w:rFonts w:ascii="Calibri"/>
                            <w:b/>
                            <w:sz w:val="18"/>
                          </w:rPr>
                        </w:pPr>
                        <w:r>
                          <w:rPr>
                            <w:rFonts w:ascii="Calibri"/>
                            <w:b/>
                            <w:sz w:val="18"/>
                          </w:rPr>
                          <w:t>-</w:t>
                        </w:r>
                      </w:p>
                    </w:tc>
                    <w:tc>
                      <w:tcPr>
                        <w:tcW w:w="1004" w:type="dxa"/>
                        <w:tcBorders>
                          <w:top w:val="single" w:sz="4" w:space="0" w:color="000000"/>
                          <w:bottom w:val="single" w:sz="4" w:space="0" w:color="000000"/>
                        </w:tcBorders>
                      </w:tcPr>
                      <w:p w14:paraId="76D547BA" w14:textId="77777777" w:rsidR="00BD7B97" w:rsidRDefault="00E4410B">
                        <w:pPr>
                          <w:pStyle w:val="TableParagraph"/>
                          <w:spacing w:before="20" w:line="218" w:lineRule="exact"/>
                          <w:ind w:right="32"/>
                          <w:rPr>
                            <w:rFonts w:ascii="Calibri"/>
                            <w:b/>
                            <w:sz w:val="18"/>
                          </w:rPr>
                        </w:pPr>
                        <w:r>
                          <w:rPr>
                            <w:rFonts w:ascii="Calibri"/>
                            <w:b/>
                            <w:spacing w:val="-2"/>
                            <w:sz w:val="18"/>
                          </w:rPr>
                          <w:t>(12,234)</w:t>
                        </w:r>
                      </w:p>
                    </w:tc>
                  </w:tr>
                  <w:tr w:rsidR="00BD7B97" w14:paraId="780B37BD" w14:textId="77777777">
                    <w:trPr>
                      <w:trHeight w:val="875"/>
                    </w:trPr>
                    <w:tc>
                      <w:tcPr>
                        <w:tcW w:w="1699" w:type="dxa"/>
                        <w:tcBorders>
                          <w:top w:val="single" w:sz="4" w:space="0" w:color="000000"/>
                          <w:bottom w:val="single" w:sz="4" w:space="0" w:color="000000"/>
                        </w:tcBorders>
                      </w:tcPr>
                      <w:p w14:paraId="41D88F79" w14:textId="77777777" w:rsidR="00BD7B97" w:rsidRDefault="00BD7B97">
                        <w:pPr>
                          <w:pStyle w:val="TableParagraph"/>
                          <w:jc w:val="left"/>
                          <w:rPr>
                            <w:rFonts w:ascii="Calibri"/>
                            <w:sz w:val="18"/>
                          </w:rPr>
                        </w:pPr>
                      </w:p>
                      <w:p w14:paraId="2C04EE7F" w14:textId="77777777" w:rsidR="00BD7B97" w:rsidRDefault="00BD7B97">
                        <w:pPr>
                          <w:pStyle w:val="TableParagraph"/>
                          <w:jc w:val="left"/>
                          <w:rPr>
                            <w:rFonts w:ascii="Calibri"/>
                            <w:sz w:val="18"/>
                          </w:rPr>
                        </w:pPr>
                      </w:p>
                      <w:p w14:paraId="543E5A4C" w14:textId="77777777" w:rsidR="00BD7B97" w:rsidRDefault="00E4410B">
                        <w:pPr>
                          <w:pStyle w:val="TableParagraph"/>
                          <w:spacing w:before="140"/>
                          <w:ind w:right="271"/>
                          <w:rPr>
                            <w:rFonts w:ascii="Calibri"/>
                            <w:sz w:val="18"/>
                          </w:rPr>
                        </w:pPr>
                        <w:r>
                          <w:rPr>
                            <w:rFonts w:ascii="Calibri"/>
                            <w:spacing w:val="-2"/>
                            <w:sz w:val="18"/>
                          </w:rPr>
                          <w:t>8,302</w:t>
                        </w:r>
                      </w:p>
                    </w:tc>
                    <w:tc>
                      <w:tcPr>
                        <w:tcW w:w="1581" w:type="dxa"/>
                        <w:tcBorders>
                          <w:top w:val="single" w:sz="4" w:space="0" w:color="000000"/>
                          <w:bottom w:val="single" w:sz="4" w:space="0" w:color="000000"/>
                        </w:tcBorders>
                      </w:tcPr>
                      <w:p w14:paraId="771AFF7B" w14:textId="77777777" w:rsidR="00BD7B97" w:rsidRDefault="00BD7B97">
                        <w:pPr>
                          <w:pStyle w:val="TableParagraph"/>
                          <w:jc w:val="left"/>
                          <w:rPr>
                            <w:rFonts w:ascii="Calibri"/>
                            <w:sz w:val="18"/>
                          </w:rPr>
                        </w:pPr>
                      </w:p>
                      <w:p w14:paraId="61C804C6" w14:textId="77777777" w:rsidR="00BD7B97" w:rsidRDefault="00BD7B97">
                        <w:pPr>
                          <w:pStyle w:val="TableParagraph"/>
                          <w:jc w:val="left"/>
                          <w:rPr>
                            <w:rFonts w:ascii="Calibri"/>
                            <w:sz w:val="18"/>
                          </w:rPr>
                        </w:pPr>
                      </w:p>
                      <w:p w14:paraId="516BF9C5" w14:textId="77777777" w:rsidR="00BD7B97" w:rsidRDefault="00E4410B">
                        <w:pPr>
                          <w:pStyle w:val="TableParagraph"/>
                          <w:spacing w:before="140"/>
                          <w:ind w:right="412"/>
                          <w:rPr>
                            <w:rFonts w:ascii="Calibri"/>
                            <w:sz w:val="18"/>
                          </w:rPr>
                        </w:pPr>
                        <w:r>
                          <w:rPr>
                            <w:rFonts w:ascii="Calibri"/>
                            <w:sz w:val="18"/>
                          </w:rPr>
                          <w:t>-</w:t>
                        </w:r>
                      </w:p>
                    </w:tc>
                    <w:tc>
                      <w:tcPr>
                        <w:tcW w:w="1148" w:type="dxa"/>
                        <w:tcBorders>
                          <w:top w:val="single" w:sz="4" w:space="0" w:color="000000"/>
                          <w:bottom w:val="single" w:sz="4" w:space="0" w:color="000000"/>
                          <w:right w:val="single" w:sz="4" w:space="0" w:color="000000"/>
                        </w:tcBorders>
                      </w:tcPr>
                      <w:p w14:paraId="3659CC3D" w14:textId="77777777" w:rsidR="00BD7B97" w:rsidRDefault="00BD7B97">
                        <w:pPr>
                          <w:pStyle w:val="TableParagraph"/>
                          <w:jc w:val="left"/>
                          <w:rPr>
                            <w:rFonts w:ascii="Calibri"/>
                            <w:sz w:val="18"/>
                          </w:rPr>
                        </w:pPr>
                      </w:p>
                      <w:p w14:paraId="2DFD198D" w14:textId="77777777" w:rsidR="00BD7B97" w:rsidRDefault="00BD7B97">
                        <w:pPr>
                          <w:pStyle w:val="TableParagraph"/>
                          <w:jc w:val="left"/>
                          <w:rPr>
                            <w:rFonts w:ascii="Calibri"/>
                            <w:sz w:val="18"/>
                          </w:rPr>
                        </w:pPr>
                      </w:p>
                      <w:p w14:paraId="61CA0472" w14:textId="77777777" w:rsidR="00BD7B97" w:rsidRDefault="00E4410B">
                        <w:pPr>
                          <w:pStyle w:val="TableParagraph"/>
                          <w:spacing w:before="140"/>
                          <w:ind w:right="115"/>
                          <w:rPr>
                            <w:rFonts w:ascii="Calibri"/>
                            <w:sz w:val="18"/>
                          </w:rPr>
                        </w:pPr>
                        <w:r>
                          <w:rPr>
                            <w:rFonts w:ascii="Calibri"/>
                            <w:spacing w:val="-2"/>
                            <w:sz w:val="18"/>
                          </w:rPr>
                          <w:t>8,302</w:t>
                        </w:r>
                      </w:p>
                    </w:tc>
                    <w:tc>
                      <w:tcPr>
                        <w:tcW w:w="1685" w:type="dxa"/>
                        <w:tcBorders>
                          <w:top w:val="single" w:sz="4" w:space="0" w:color="000000"/>
                          <w:left w:val="single" w:sz="4" w:space="0" w:color="000000"/>
                          <w:bottom w:val="single" w:sz="4" w:space="0" w:color="000000"/>
                        </w:tcBorders>
                      </w:tcPr>
                      <w:p w14:paraId="1E197B88" w14:textId="77777777" w:rsidR="00BD7B97" w:rsidRDefault="00BD7B97">
                        <w:pPr>
                          <w:pStyle w:val="TableParagraph"/>
                          <w:jc w:val="left"/>
                          <w:rPr>
                            <w:rFonts w:ascii="Calibri"/>
                            <w:sz w:val="18"/>
                          </w:rPr>
                        </w:pPr>
                      </w:p>
                      <w:p w14:paraId="52A4DC62" w14:textId="77777777" w:rsidR="00BD7B97" w:rsidRDefault="00BD7B97">
                        <w:pPr>
                          <w:pStyle w:val="TableParagraph"/>
                          <w:jc w:val="left"/>
                          <w:rPr>
                            <w:rFonts w:ascii="Calibri"/>
                            <w:sz w:val="18"/>
                          </w:rPr>
                        </w:pPr>
                      </w:p>
                      <w:p w14:paraId="19A77C7D" w14:textId="77777777" w:rsidR="00BD7B97" w:rsidRDefault="00E4410B">
                        <w:pPr>
                          <w:pStyle w:val="TableParagraph"/>
                          <w:spacing w:before="140"/>
                          <w:ind w:right="274"/>
                          <w:rPr>
                            <w:rFonts w:ascii="Calibri"/>
                            <w:sz w:val="18"/>
                          </w:rPr>
                        </w:pPr>
                        <w:r>
                          <w:rPr>
                            <w:rFonts w:ascii="Calibri"/>
                            <w:spacing w:val="-2"/>
                            <w:sz w:val="18"/>
                          </w:rPr>
                          <w:t>8,302</w:t>
                        </w:r>
                      </w:p>
                    </w:tc>
                    <w:tc>
                      <w:tcPr>
                        <w:tcW w:w="1528" w:type="dxa"/>
                        <w:tcBorders>
                          <w:top w:val="single" w:sz="4" w:space="0" w:color="000000"/>
                          <w:bottom w:val="single" w:sz="4" w:space="0" w:color="000000"/>
                        </w:tcBorders>
                      </w:tcPr>
                      <w:p w14:paraId="495F7591" w14:textId="77777777" w:rsidR="00BD7B97" w:rsidRDefault="00BD7B97">
                        <w:pPr>
                          <w:pStyle w:val="TableParagraph"/>
                          <w:jc w:val="left"/>
                          <w:rPr>
                            <w:rFonts w:ascii="Calibri"/>
                            <w:sz w:val="18"/>
                          </w:rPr>
                        </w:pPr>
                      </w:p>
                      <w:p w14:paraId="6E2E1151" w14:textId="77777777" w:rsidR="00BD7B97" w:rsidRDefault="00BD7B97">
                        <w:pPr>
                          <w:pStyle w:val="TableParagraph"/>
                          <w:jc w:val="left"/>
                          <w:rPr>
                            <w:rFonts w:ascii="Calibri"/>
                            <w:sz w:val="18"/>
                          </w:rPr>
                        </w:pPr>
                      </w:p>
                      <w:p w14:paraId="785B41DD" w14:textId="77777777" w:rsidR="00BD7B97" w:rsidRDefault="00E4410B">
                        <w:pPr>
                          <w:pStyle w:val="TableParagraph"/>
                          <w:spacing w:before="140"/>
                          <w:ind w:right="361"/>
                          <w:rPr>
                            <w:rFonts w:ascii="Calibri"/>
                            <w:sz w:val="18"/>
                          </w:rPr>
                        </w:pPr>
                        <w:r>
                          <w:rPr>
                            <w:rFonts w:ascii="Calibri"/>
                            <w:sz w:val="18"/>
                          </w:rPr>
                          <w:t>-</w:t>
                        </w:r>
                      </w:p>
                    </w:tc>
                    <w:tc>
                      <w:tcPr>
                        <w:tcW w:w="1004" w:type="dxa"/>
                        <w:tcBorders>
                          <w:top w:val="single" w:sz="4" w:space="0" w:color="000000"/>
                          <w:bottom w:val="single" w:sz="4" w:space="0" w:color="000000"/>
                        </w:tcBorders>
                      </w:tcPr>
                      <w:p w14:paraId="5FFABBC9" w14:textId="77777777" w:rsidR="00BD7B97" w:rsidRDefault="00BD7B97">
                        <w:pPr>
                          <w:pStyle w:val="TableParagraph"/>
                          <w:jc w:val="left"/>
                          <w:rPr>
                            <w:rFonts w:ascii="Calibri"/>
                            <w:sz w:val="18"/>
                          </w:rPr>
                        </w:pPr>
                      </w:p>
                      <w:p w14:paraId="3102FBA4" w14:textId="77777777" w:rsidR="00BD7B97" w:rsidRDefault="00BD7B97">
                        <w:pPr>
                          <w:pStyle w:val="TableParagraph"/>
                          <w:jc w:val="left"/>
                          <w:rPr>
                            <w:rFonts w:ascii="Calibri"/>
                            <w:sz w:val="18"/>
                          </w:rPr>
                        </w:pPr>
                      </w:p>
                      <w:p w14:paraId="5A7C9273" w14:textId="77777777" w:rsidR="00BD7B97" w:rsidRDefault="00E4410B">
                        <w:pPr>
                          <w:pStyle w:val="TableParagraph"/>
                          <w:spacing w:before="140"/>
                          <w:ind w:right="31"/>
                          <w:rPr>
                            <w:rFonts w:ascii="Calibri"/>
                            <w:sz w:val="18"/>
                          </w:rPr>
                        </w:pPr>
                        <w:r>
                          <w:rPr>
                            <w:rFonts w:ascii="Calibri"/>
                            <w:spacing w:val="-2"/>
                            <w:sz w:val="18"/>
                          </w:rPr>
                          <w:t>8,302</w:t>
                        </w:r>
                      </w:p>
                    </w:tc>
                  </w:tr>
                  <w:tr w:rsidR="00BD7B97" w14:paraId="16997280" w14:textId="77777777">
                    <w:trPr>
                      <w:trHeight w:val="270"/>
                    </w:trPr>
                    <w:tc>
                      <w:tcPr>
                        <w:tcW w:w="1699" w:type="dxa"/>
                        <w:tcBorders>
                          <w:top w:val="single" w:sz="4" w:space="0" w:color="000000"/>
                          <w:bottom w:val="single" w:sz="4" w:space="0" w:color="000000"/>
                        </w:tcBorders>
                      </w:tcPr>
                      <w:p w14:paraId="6166586D" w14:textId="77777777" w:rsidR="00BD7B97" w:rsidRDefault="00E4410B">
                        <w:pPr>
                          <w:pStyle w:val="TableParagraph"/>
                          <w:spacing w:before="25"/>
                          <w:ind w:right="271"/>
                          <w:rPr>
                            <w:rFonts w:ascii="Calibri"/>
                            <w:b/>
                            <w:sz w:val="18"/>
                          </w:rPr>
                        </w:pPr>
                        <w:r>
                          <w:rPr>
                            <w:rFonts w:ascii="Calibri"/>
                            <w:b/>
                            <w:spacing w:val="-2"/>
                            <w:sz w:val="18"/>
                          </w:rPr>
                          <w:t>8,302</w:t>
                        </w:r>
                      </w:p>
                    </w:tc>
                    <w:tc>
                      <w:tcPr>
                        <w:tcW w:w="1581" w:type="dxa"/>
                        <w:tcBorders>
                          <w:top w:val="single" w:sz="4" w:space="0" w:color="000000"/>
                          <w:bottom w:val="single" w:sz="4" w:space="0" w:color="000000"/>
                        </w:tcBorders>
                      </w:tcPr>
                      <w:p w14:paraId="2E5B36B9" w14:textId="77777777" w:rsidR="00BD7B97" w:rsidRDefault="00E4410B">
                        <w:pPr>
                          <w:pStyle w:val="TableParagraph"/>
                          <w:spacing w:before="25"/>
                          <w:ind w:right="412"/>
                          <w:rPr>
                            <w:rFonts w:ascii="Calibri"/>
                            <w:b/>
                            <w:sz w:val="18"/>
                          </w:rPr>
                        </w:pPr>
                        <w:r>
                          <w:rPr>
                            <w:rFonts w:ascii="Calibri"/>
                            <w:b/>
                            <w:sz w:val="18"/>
                          </w:rPr>
                          <w:t>-</w:t>
                        </w:r>
                      </w:p>
                    </w:tc>
                    <w:tc>
                      <w:tcPr>
                        <w:tcW w:w="1148" w:type="dxa"/>
                        <w:tcBorders>
                          <w:top w:val="single" w:sz="4" w:space="0" w:color="000000"/>
                          <w:bottom w:val="single" w:sz="4" w:space="0" w:color="000000"/>
                          <w:right w:val="single" w:sz="4" w:space="0" w:color="000000"/>
                        </w:tcBorders>
                      </w:tcPr>
                      <w:p w14:paraId="7C4F2AF9" w14:textId="77777777" w:rsidR="00BD7B97" w:rsidRDefault="00E4410B">
                        <w:pPr>
                          <w:pStyle w:val="TableParagraph"/>
                          <w:spacing w:before="25"/>
                          <w:ind w:right="114"/>
                          <w:rPr>
                            <w:rFonts w:ascii="Calibri"/>
                            <w:b/>
                            <w:sz w:val="18"/>
                          </w:rPr>
                        </w:pPr>
                        <w:r>
                          <w:rPr>
                            <w:rFonts w:ascii="Calibri"/>
                            <w:b/>
                            <w:spacing w:val="-2"/>
                            <w:sz w:val="18"/>
                          </w:rPr>
                          <w:t>8,302</w:t>
                        </w:r>
                      </w:p>
                    </w:tc>
                    <w:tc>
                      <w:tcPr>
                        <w:tcW w:w="1685" w:type="dxa"/>
                        <w:tcBorders>
                          <w:top w:val="single" w:sz="4" w:space="0" w:color="000000"/>
                          <w:left w:val="single" w:sz="4" w:space="0" w:color="000000"/>
                          <w:bottom w:val="single" w:sz="4" w:space="0" w:color="000000"/>
                        </w:tcBorders>
                      </w:tcPr>
                      <w:p w14:paraId="04309583" w14:textId="77777777" w:rsidR="00BD7B97" w:rsidRDefault="00E4410B">
                        <w:pPr>
                          <w:pStyle w:val="TableParagraph"/>
                          <w:spacing w:before="25"/>
                          <w:ind w:right="273"/>
                          <w:rPr>
                            <w:rFonts w:ascii="Calibri"/>
                            <w:b/>
                            <w:sz w:val="18"/>
                          </w:rPr>
                        </w:pPr>
                        <w:r>
                          <w:rPr>
                            <w:rFonts w:ascii="Calibri"/>
                            <w:b/>
                            <w:spacing w:val="-2"/>
                            <w:sz w:val="18"/>
                          </w:rPr>
                          <w:t>8,302</w:t>
                        </w:r>
                      </w:p>
                    </w:tc>
                    <w:tc>
                      <w:tcPr>
                        <w:tcW w:w="1528" w:type="dxa"/>
                        <w:tcBorders>
                          <w:top w:val="single" w:sz="4" w:space="0" w:color="000000"/>
                          <w:bottom w:val="single" w:sz="4" w:space="0" w:color="000000"/>
                        </w:tcBorders>
                      </w:tcPr>
                      <w:p w14:paraId="56E46A3A" w14:textId="77777777" w:rsidR="00BD7B97" w:rsidRDefault="00E4410B">
                        <w:pPr>
                          <w:pStyle w:val="TableParagraph"/>
                          <w:spacing w:before="25"/>
                          <w:ind w:right="361"/>
                          <w:rPr>
                            <w:rFonts w:ascii="Calibri"/>
                            <w:b/>
                            <w:sz w:val="18"/>
                          </w:rPr>
                        </w:pPr>
                        <w:r>
                          <w:rPr>
                            <w:rFonts w:ascii="Calibri"/>
                            <w:b/>
                            <w:sz w:val="18"/>
                          </w:rPr>
                          <w:t>-</w:t>
                        </w:r>
                      </w:p>
                    </w:tc>
                    <w:tc>
                      <w:tcPr>
                        <w:tcW w:w="1004" w:type="dxa"/>
                        <w:tcBorders>
                          <w:top w:val="single" w:sz="4" w:space="0" w:color="000000"/>
                          <w:bottom w:val="single" w:sz="4" w:space="0" w:color="000000"/>
                        </w:tcBorders>
                      </w:tcPr>
                      <w:p w14:paraId="13CC1049" w14:textId="77777777" w:rsidR="00BD7B97" w:rsidRDefault="00E4410B">
                        <w:pPr>
                          <w:pStyle w:val="TableParagraph"/>
                          <w:spacing w:before="25"/>
                          <w:ind w:right="30"/>
                          <w:rPr>
                            <w:rFonts w:ascii="Calibri"/>
                            <w:b/>
                            <w:sz w:val="18"/>
                          </w:rPr>
                        </w:pPr>
                        <w:r>
                          <w:rPr>
                            <w:rFonts w:ascii="Calibri"/>
                            <w:b/>
                            <w:spacing w:val="-2"/>
                            <w:sz w:val="18"/>
                          </w:rPr>
                          <w:t>8,302</w:t>
                        </w:r>
                      </w:p>
                    </w:tc>
                  </w:tr>
                  <w:tr w:rsidR="00BD7B97" w14:paraId="77027386" w14:textId="77777777">
                    <w:trPr>
                      <w:trHeight w:val="230"/>
                    </w:trPr>
                    <w:tc>
                      <w:tcPr>
                        <w:tcW w:w="4428" w:type="dxa"/>
                        <w:gridSpan w:val="3"/>
                        <w:tcBorders>
                          <w:top w:val="single" w:sz="4" w:space="0" w:color="000000"/>
                          <w:bottom w:val="single" w:sz="4" w:space="0" w:color="000000"/>
                          <w:right w:val="single" w:sz="4" w:space="0" w:color="000000"/>
                        </w:tcBorders>
                      </w:tcPr>
                      <w:p w14:paraId="17CA51E6" w14:textId="77777777" w:rsidR="00BD7B97" w:rsidRDefault="00BD7B97">
                        <w:pPr>
                          <w:pStyle w:val="TableParagraph"/>
                          <w:jc w:val="left"/>
                          <w:rPr>
                            <w:rFonts w:ascii="Times New Roman"/>
                            <w:sz w:val="16"/>
                          </w:rPr>
                        </w:pPr>
                      </w:p>
                    </w:tc>
                    <w:tc>
                      <w:tcPr>
                        <w:tcW w:w="4217" w:type="dxa"/>
                        <w:gridSpan w:val="3"/>
                        <w:tcBorders>
                          <w:top w:val="single" w:sz="4" w:space="0" w:color="000000"/>
                          <w:left w:val="single" w:sz="4" w:space="0" w:color="000000"/>
                          <w:bottom w:val="single" w:sz="4" w:space="0" w:color="000000"/>
                        </w:tcBorders>
                      </w:tcPr>
                      <w:p w14:paraId="47B49D46" w14:textId="77777777" w:rsidR="00BD7B97" w:rsidRDefault="00BD7B97">
                        <w:pPr>
                          <w:pStyle w:val="TableParagraph"/>
                          <w:jc w:val="left"/>
                          <w:rPr>
                            <w:rFonts w:ascii="Times New Roman"/>
                            <w:sz w:val="16"/>
                          </w:rPr>
                        </w:pPr>
                      </w:p>
                    </w:tc>
                  </w:tr>
                  <w:tr w:rsidR="00BD7B97" w14:paraId="2B7A3A49" w14:textId="77777777">
                    <w:trPr>
                      <w:trHeight w:val="246"/>
                    </w:trPr>
                    <w:tc>
                      <w:tcPr>
                        <w:tcW w:w="1699" w:type="dxa"/>
                        <w:tcBorders>
                          <w:top w:val="single" w:sz="4" w:space="0" w:color="000000"/>
                          <w:bottom w:val="double" w:sz="6" w:space="0" w:color="000000"/>
                        </w:tcBorders>
                      </w:tcPr>
                      <w:p w14:paraId="3416C781" w14:textId="77777777" w:rsidR="00BD7B97" w:rsidRDefault="00E4410B">
                        <w:pPr>
                          <w:pStyle w:val="TableParagraph"/>
                          <w:spacing w:before="13" w:line="213" w:lineRule="exact"/>
                          <w:ind w:right="271"/>
                          <w:rPr>
                            <w:rFonts w:ascii="Calibri"/>
                            <w:b/>
                            <w:sz w:val="18"/>
                          </w:rPr>
                        </w:pPr>
                        <w:r>
                          <w:rPr>
                            <w:rFonts w:ascii="Calibri"/>
                            <w:b/>
                            <w:spacing w:val="-2"/>
                            <w:sz w:val="18"/>
                          </w:rPr>
                          <w:t>95,196</w:t>
                        </w:r>
                      </w:p>
                    </w:tc>
                    <w:tc>
                      <w:tcPr>
                        <w:tcW w:w="1581" w:type="dxa"/>
                        <w:tcBorders>
                          <w:top w:val="single" w:sz="4" w:space="0" w:color="000000"/>
                          <w:bottom w:val="double" w:sz="6" w:space="0" w:color="000000"/>
                        </w:tcBorders>
                      </w:tcPr>
                      <w:p w14:paraId="68F06206" w14:textId="77777777" w:rsidR="00BD7B97" w:rsidRDefault="00E4410B">
                        <w:pPr>
                          <w:pStyle w:val="TableParagraph"/>
                          <w:spacing w:before="13" w:line="213" w:lineRule="exact"/>
                          <w:ind w:right="411"/>
                          <w:rPr>
                            <w:rFonts w:ascii="Calibri"/>
                            <w:b/>
                            <w:sz w:val="18"/>
                          </w:rPr>
                        </w:pPr>
                        <w:r>
                          <w:rPr>
                            <w:rFonts w:ascii="Calibri"/>
                            <w:b/>
                            <w:spacing w:val="-2"/>
                            <w:sz w:val="18"/>
                          </w:rPr>
                          <w:t>80,605</w:t>
                        </w:r>
                      </w:p>
                    </w:tc>
                    <w:tc>
                      <w:tcPr>
                        <w:tcW w:w="1148" w:type="dxa"/>
                        <w:tcBorders>
                          <w:top w:val="single" w:sz="4" w:space="0" w:color="000000"/>
                          <w:bottom w:val="double" w:sz="6" w:space="0" w:color="000000"/>
                          <w:right w:val="single" w:sz="4" w:space="0" w:color="000000"/>
                        </w:tcBorders>
                      </w:tcPr>
                      <w:p w14:paraId="68ED68ED" w14:textId="77777777" w:rsidR="00BD7B97" w:rsidRDefault="00E4410B">
                        <w:pPr>
                          <w:pStyle w:val="TableParagraph"/>
                          <w:spacing w:before="13" w:line="213" w:lineRule="exact"/>
                          <w:ind w:right="114"/>
                          <w:rPr>
                            <w:rFonts w:ascii="Calibri"/>
                            <w:b/>
                            <w:sz w:val="18"/>
                          </w:rPr>
                        </w:pPr>
                        <w:r>
                          <w:rPr>
                            <w:rFonts w:ascii="Calibri"/>
                            <w:b/>
                            <w:spacing w:val="-2"/>
                            <w:sz w:val="18"/>
                          </w:rPr>
                          <w:t>175,801</w:t>
                        </w:r>
                      </w:p>
                    </w:tc>
                    <w:tc>
                      <w:tcPr>
                        <w:tcW w:w="1685" w:type="dxa"/>
                        <w:tcBorders>
                          <w:top w:val="single" w:sz="4" w:space="0" w:color="000000"/>
                          <w:left w:val="single" w:sz="4" w:space="0" w:color="000000"/>
                          <w:bottom w:val="double" w:sz="6" w:space="0" w:color="000000"/>
                        </w:tcBorders>
                      </w:tcPr>
                      <w:p w14:paraId="76DF49C0" w14:textId="77777777" w:rsidR="00BD7B97" w:rsidRDefault="00E4410B">
                        <w:pPr>
                          <w:pStyle w:val="TableParagraph"/>
                          <w:spacing w:before="13" w:line="213" w:lineRule="exact"/>
                          <w:ind w:right="273"/>
                          <w:rPr>
                            <w:rFonts w:ascii="Calibri"/>
                            <w:b/>
                            <w:sz w:val="18"/>
                          </w:rPr>
                        </w:pPr>
                        <w:r>
                          <w:rPr>
                            <w:rFonts w:ascii="Calibri"/>
                            <w:b/>
                            <w:spacing w:val="-2"/>
                            <w:sz w:val="18"/>
                          </w:rPr>
                          <w:t>91,459</w:t>
                        </w:r>
                      </w:p>
                    </w:tc>
                    <w:tc>
                      <w:tcPr>
                        <w:tcW w:w="1528" w:type="dxa"/>
                        <w:tcBorders>
                          <w:top w:val="single" w:sz="4" w:space="0" w:color="000000"/>
                          <w:bottom w:val="double" w:sz="6" w:space="0" w:color="000000"/>
                        </w:tcBorders>
                      </w:tcPr>
                      <w:p w14:paraId="6F1D3C0A" w14:textId="77777777" w:rsidR="00BD7B97" w:rsidRDefault="00E4410B">
                        <w:pPr>
                          <w:pStyle w:val="TableParagraph"/>
                          <w:spacing w:before="13" w:line="213" w:lineRule="exact"/>
                          <w:ind w:right="360"/>
                          <w:rPr>
                            <w:rFonts w:ascii="Calibri"/>
                            <w:b/>
                            <w:sz w:val="18"/>
                          </w:rPr>
                        </w:pPr>
                        <w:r>
                          <w:rPr>
                            <w:rFonts w:ascii="Calibri"/>
                            <w:b/>
                            <w:spacing w:val="-2"/>
                            <w:sz w:val="18"/>
                          </w:rPr>
                          <w:t>80,605</w:t>
                        </w:r>
                      </w:p>
                    </w:tc>
                    <w:tc>
                      <w:tcPr>
                        <w:tcW w:w="1004" w:type="dxa"/>
                        <w:tcBorders>
                          <w:top w:val="single" w:sz="4" w:space="0" w:color="000000"/>
                          <w:bottom w:val="double" w:sz="6" w:space="0" w:color="000000"/>
                        </w:tcBorders>
                      </w:tcPr>
                      <w:p w14:paraId="4F953E0C" w14:textId="77777777" w:rsidR="00BD7B97" w:rsidRDefault="00E4410B">
                        <w:pPr>
                          <w:pStyle w:val="TableParagraph"/>
                          <w:spacing w:before="13" w:line="213" w:lineRule="exact"/>
                          <w:ind w:right="30"/>
                          <w:rPr>
                            <w:rFonts w:ascii="Calibri"/>
                            <w:b/>
                            <w:sz w:val="18"/>
                          </w:rPr>
                        </w:pPr>
                        <w:r>
                          <w:rPr>
                            <w:rFonts w:ascii="Calibri"/>
                            <w:b/>
                            <w:spacing w:val="-2"/>
                            <w:sz w:val="18"/>
                          </w:rPr>
                          <w:t>172,064</w:t>
                        </w:r>
                      </w:p>
                    </w:tc>
                  </w:tr>
                </w:tbl>
                <w:p w14:paraId="0B1AD9E4" w14:textId="77777777" w:rsidR="00BD7B97" w:rsidRDefault="00BD7B97">
                  <w:pPr>
                    <w:pStyle w:val="BodyText"/>
                  </w:pPr>
                </w:p>
              </w:txbxContent>
            </v:textbox>
            <w10:wrap anchorx="page"/>
          </v:shape>
        </w:pict>
      </w:r>
      <w:r w:rsidR="00E4410B">
        <w:rPr>
          <w:rFonts w:ascii="Calibri"/>
          <w:b/>
          <w:spacing w:val="-4"/>
          <w:sz w:val="18"/>
        </w:rPr>
        <w:t>Note</w:t>
      </w:r>
      <w:r w:rsidR="00E4410B">
        <w:rPr>
          <w:rFonts w:ascii="Calibri"/>
          <w:b/>
          <w:sz w:val="18"/>
        </w:rPr>
        <w:t xml:space="preserve"> </w:t>
      </w:r>
      <w:r w:rsidR="00E4410B">
        <w:rPr>
          <w:rFonts w:ascii="Calibri"/>
          <w:b/>
          <w:spacing w:val="-4"/>
          <w:sz w:val="18"/>
        </w:rPr>
        <w:t>No.</w:t>
      </w:r>
    </w:p>
    <w:p w14:paraId="34B70FC7" w14:textId="77777777" w:rsidR="00BD7B97" w:rsidRDefault="00BD7B97">
      <w:pPr>
        <w:spacing w:line="261" w:lineRule="auto"/>
        <w:rPr>
          <w:rFonts w:ascii="Calibri"/>
          <w:sz w:val="18"/>
        </w:rPr>
        <w:sectPr w:rsidR="00BD7B97">
          <w:headerReference w:type="even" r:id="rId260"/>
          <w:footerReference w:type="even" r:id="rId261"/>
          <w:pgSz w:w="16840" w:h="11910" w:orient="landscape"/>
          <w:pgMar w:top="1220" w:right="1080" w:bottom="280" w:left="1160" w:header="0" w:footer="0" w:gutter="0"/>
          <w:cols w:num="2" w:space="720" w:equalWidth="0">
            <w:col w:w="2149" w:space="2273"/>
            <w:col w:w="10178"/>
          </w:cols>
        </w:sectPr>
      </w:pPr>
    </w:p>
    <w:p w14:paraId="6DE511F1" w14:textId="77777777" w:rsidR="00BD7B97" w:rsidRDefault="00026635">
      <w:pPr>
        <w:tabs>
          <w:tab w:val="left" w:pos="5522"/>
        </w:tabs>
        <w:spacing w:before="145"/>
        <w:ind w:left="174"/>
        <w:rPr>
          <w:rFonts w:ascii="Calibri"/>
          <w:sz w:val="18"/>
        </w:rPr>
      </w:pPr>
      <w:r>
        <w:pict w14:anchorId="20D18526">
          <v:shape id="docshape807" o:spid="_x0000_s1085" type="#_x0000_t202" style="position:absolute;left:0;text-align:left;margin-left:24.85pt;margin-top:55.7pt;width:12.1pt;height:220.95pt;z-index:15806976;mso-position-horizontal-relative:page;mso-position-vertical-relative:page" filled="f" stroked="f">
            <v:textbox style="layout-flow:vertical" inset="0,0,0,0">
              <w:txbxContent>
                <w:p w14:paraId="602BD6B7" w14:textId="77777777" w:rsidR="00BD7B97" w:rsidRDefault="00E4410B">
                  <w:pPr>
                    <w:ind w:left="20"/>
                    <w:rPr>
                      <w:sz w:val="16"/>
                    </w:rPr>
                  </w:pPr>
                  <w:r>
                    <w:rPr>
                      <w:rFonts w:ascii="Montserrat"/>
                      <w:color w:val="414042"/>
                      <w:sz w:val="16"/>
                    </w:rPr>
                    <w:t>96</w:t>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r w:rsidR="00E4410B">
        <w:rPr>
          <w:rFonts w:ascii="Calibri"/>
          <w:sz w:val="18"/>
        </w:rPr>
        <w:t>Transfer</w:t>
      </w:r>
      <w:r w:rsidR="00E4410B">
        <w:rPr>
          <w:rFonts w:ascii="Calibri"/>
          <w:spacing w:val="-3"/>
          <w:sz w:val="18"/>
        </w:rPr>
        <w:t xml:space="preserve"> </w:t>
      </w:r>
      <w:r w:rsidR="00E4410B">
        <w:rPr>
          <w:rFonts w:ascii="Calibri"/>
          <w:sz w:val="18"/>
        </w:rPr>
        <w:t>of</w:t>
      </w:r>
      <w:r w:rsidR="00E4410B">
        <w:rPr>
          <w:rFonts w:ascii="Calibri"/>
          <w:spacing w:val="-3"/>
          <w:sz w:val="18"/>
        </w:rPr>
        <w:t xml:space="preserve"> </w:t>
      </w:r>
      <w:r w:rsidR="00E4410B">
        <w:rPr>
          <w:rFonts w:ascii="Calibri"/>
          <w:sz w:val="18"/>
        </w:rPr>
        <w:t>the</w:t>
      </w:r>
      <w:r w:rsidR="00E4410B">
        <w:rPr>
          <w:rFonts w:ascii="Calibri"/>
          <w:spacing w:val="-2"/>
          <w:sz w:val="18"/>
        </w:rPr>
        <w:t xml:space="preserve"> </w:t>
      </w:r>
      <w:r w:rsidR="00E4410B">
        <w:rPr>
          <w:rFonts w:ascii="Calibri"/>
          <w:sz w:val="18"/>
        </w:rPr>
        <w:t>Asset</w:t>
      </w:r>
      <w:r w:rsidR="00E4410B">
        <w:rPr>
          <w:rFonts w:ascii="Calibri"/>
          <w:spacing w:val="-2"/>
          <w:sz w:val="18"/>
        </w:rPr>
        <w:t xml:space="preserve"> </w:t>
      </w:r>
      <w:r w:rsidR="00E4410B">
        <w:rPr>
          <w:rFonts w:ascii="Calibri"/>
          <w:sz w:val="18"/>
        </w:rPr>
        <w:t xml:space="preserve">Revaluation </w:t>
      </w:r>
      <w:r w:rsidR="00E4410B">
        <w:rPr>
          <w:rFonts w:ascii="Calibri"/>
          <w:spacing w:val="-2"/>
          <w:sz w:val="18"/>
        </w:rPr>
        <w:t>Surplus</w:t>
      </w:r>
      <w:r w:rsidR="00E4410B">
        <w:rPr>
          <w:rFonts w:ascii="Calibri"/>
          <w:sz w:val="18"/>
        </w:rPr>
        <w:tab/>
      </w:r>
      <w:r w:rsidR="00E4410B">
        <w:rPr>
          <w:rFonts w:ascii="Calibri"/>
          <w:spacing w:val="-5"/>
          <w:sz w:val="18"/>
        </w:rPr>
        <w:t>22</w:t>
      </w:r>
    </w:p>
    <w:p w14:paraId="07EE43CA" w14:textId="77777777" w:rsidR="00BD7B97" w:rsidRDefault="00BD7B97">
      <w:pPr>
        <w:pStyle w:val="BodyText"/>
        <w:rPr>
          <w:rFonts w:ascii="Calibri"/>
          <w:sz w:val="18"/>
        </w:rPr>
      </w:pPr>
    </w:p>
    <w:p w14:paraId="5AAB4BF6" w14:textId="77777777" w:rsidR="00BD7B97" w:rsidRDefault="00BD7B97">
      <w:pPr>
        <w:pStyle w:val="BodyText"/>
        <w:spacing w:before="8"/>
        <w:rPr>
          <w:rFonts w:ascii="Calibri"/>
          <w:sz w:val="19"/>
        </w:rPr>
      </w:pPr>
    </w:p>
    <w:p w14:paraId="788E0351" w14:textId="77777777" w:rsidR="00BD7B97" w:rsidRDefault="00E4410B">
      <w:pPr>
        <w:ind w:left="174"/>
        <w:rPr>
          <w:rFonts w:ascii="Calibri"/>
          <w:b/>
          <w:sz w:val="18"/>
        </w:rPr>
      </w:pPr>
      <w:r>
        <w:rPr>
          <w:rFonts w:ascii="Calibri"/>
          <w:b/>
          <w:sz w:val="18"/>
        </w:rPr>
        <w:t>Comprehensive</w:t>
      </w:r>
      <w:r>
        <w:rPr>
          <w:rFonts w:ascii="Calibri"/>
          <w:b/>
          <w:spacing w:val="-4"/>
          <w:sz w:val="18"/>
        </w:rPr>
        <w:t xml:space="preserve"> </w:t>
      </w:r>
      <w:r>
        <w:rPr>
          <w:rFonts w:ascii="Calibri"/>
          <w:b/>
          <w:spacing w:val="-2"/>
          <w:sz w:val="18"/>
        </w:rPr>
        <w:t>Income</w:t>
      </w:r>
    </w:p>
    <w:p w14:paraId="7B222A4A" w14:textId="77777777" w:rsidR="00BD7B97" w:rsidRDefault="00E4410B">
      <w:pPr>
        <w:spacing w:before="102"/>
        <w:ind w:left="174"/>
        <w:rPr>
          <w:rFonts w:ascii="Calibri"/>
          <w:sz w:val="18"/>
        </w:rPr>
      </w:pPr>
      <w:r>
        <w:rPr>
          <w:rFonts w:ascii="Calibri"/>
          <w:sz w:val="18"/>
        </w:rPr>
        <w:t>Operating</w:t>
      </w:r>
      <w:r>
        <w:rPr>
          <w:rFonts w:ascii="Calibri"/>
          <w:spacing w:val="-4"/>
          <w:sz w:val="18"/>
        </w:rPr>
        <w:t xml:space="preserve"> </w:t>
      </w:r>
      <w:r>
        <w:rPr>
          <w:rFonts w:ascii="Calibri"/>
          <w:spacing w:val="-2"/>
          <w:sz w:val="18"/>
        </w:rPr>
        <w:t>(Deficit)</w:t>
      </w:r>
    </w:p>
    <w:p w14:paraId="68BD606D" w14:textId="77777777" w:rsidR="00BD7B97" w:rsidRDefault="00BD7B97">
      <w:pPr>
        <w:pStyle w:val="BodyText"/>
        <w:spacing w:before="9"/>
        <w:rPr>
          <w:rFonts w:ascii="Calibri"/>
          <w:sz w:val="18"/>
        </w:rPr>
      </w:pPr>
    </w:p>
    <w:p w14:paraId="44292611" w14:textId="77777777" w:rsidR="00BD7B97" w:rsidRDefault="00E4410B">
      <w:pPr>
        <w:ind w:left="174"/>
        <w:rPr>
          <w:rFonts w:ascii="Calibri"/>
          <w:b/>
          <w:sz w:val="18"/>
        </w:rPr>
      </w:pPr>
      <w:r>
        <w:rPr>
          <w:rFonts w:ascii="Calibri"/>
          <w:b/>
          <w:sz w:val="18"/>
        </w:rPr>
        <w:t>Total</w:t>
      </w:r>
      <w:r>
        <w:rPr>
          <w:rFonts w:ascii="Calibri"/>
          <w:b/>
          <w:spacing w:val="-6"/>
          <w:sz w:val="18"/>
        </w:rPr>
        <w:t xml:space="preserve"> </w:t>
      </w:r>
      <w:r>
        <w:rPr>
          <w:rFonts w:ascii="Calibri"/>
          <w:b/>
          <w:sz w:val="18"/>
        </w:rPr>
        <w:t>Comprehensive</w:t>
      </w:r>
      <w:r>
        <w:rPr>
          <w:rFonts w:ascii="Calibri"/>
          <w:b/>
          <w:spacing w:val="-4"/>
          <w:sz w:val="18"/>
        </w:rPr>
        <w:t xml:space="preserve"> </w:t>
      </w:r>
      <w:r>
        <w:rPr>
          <w:rFonts w:ascii="Calibri"/>
          <w:b/>
          <w:spacing w:val="-2"/>
          <w:sz w:val="18"/>
        </w:rPr>
        <w:t>(Deficit)</w:t>
      </w:r>
    </w:p>
    <w:p w14:paraId="79A6264D" w14:textId="77777777" w:rsidR="00BD7B97" w:rsidRDefault="00BD7B97">
      <w:pPr>
        <w:pStyle w:val="BodyText"/>
        <w:spacing w:before="8"/>
        <w:rPr>
          <w:rFonts w:ascii="Calibri"/>
          <w:b/>
          <w:sz w:val="24"/>
        </w:rPr>
      </w:pPr>
    </w:p>
    <w:p w14:paraId="761846CA" w14:textId="77777777" w:rsidR="00BD7B97" w:rsidRDefault="00E4410B">
      <w:pPr>
        <w:ind w:left="174"/>
        <w:rPr>
          <w:rFonts w:ascii="Calibri"/>
          <w:b/>
          <w:sz w:val="18"/>
        </w:rPr>
      </w:pPr>
      <w:r>
        <w:rPr>
          <w:rFonts w:ascii="Calibri"/>
          <w:b/>
          <w:sz w:val="18"/>
        </w:rPr>
        <w:t>Transactions</w:t>
      </w:r>
      <w:r>
        <w:rPr>
          <w:rFonts w:ascii="Calibri"/>
          <w:b/>
          <w:spacing w:val="-4"/>
          <w:sz w:val="18"/>
        </w:rPr>
        <w:t xml:space="preserve"> </w:t>
      </w:r>
      <w:r>
        <w:rPr>
          <w:rFonts w:ascii="Calibri"/>
          <w:b/>
          <w:sz w:val="18"/>
        </w:rPr>
        <w:t>Involving</w:t>
      </w:r>
      <w:r>
        <w:rPr>
          <w:rFonts w:ascii="Calibri"/>
          <w:b/>
          <w:spacing w:val="-4"/>
          <w:sz w:val="18"/>
        </w:rPr>
        <w:t xml:space="preserve"> </w:t>
      </w:r>
      <w:r>
        <w:rPr>
          <w:rFonts w:ascii="Calibri"/>
          <w:b/>
          <w:sz w:val="18"/>
        </w:rPr>
        <w:t>Owners</w:t>
      </w:r>
      <w:r>
        <w:rPr>
          <w:rFonts w:ascii="Calibri"/>
          <w:b/>
          <w:spacing w:val="-4"/>
          <w:sz w:val="18"/>
        </w:rPr>
        <w:t xml:space="preserve"> </w:t>
      </w:r>
      <w:r>
        <w:rPr>
          <w:rFonts w:ascii="Calibri"/>
          <w:b/>
          <w:sz w:val="18"/>
        </w:rPr>
        <w:t>Affecting</w:t>
      </w:r>
      <w:r>
        <w:rPr>
          <w:rFonts w:ascii="Calibri"/>
          <w:b/>
          <w:spacing w:val="-4"/>
          <w:sz w:val="18"/>
        </w:rPr>
        <w:t xml:space="preserve"> </w:t>
      </w:r>
      <w:r>
        <w:rPr>
          <w:rFonts w:ascii="Calibri"/>
          <w:b/>
          <w:sz w:val="18"/>
        </w:rPr>
        <w:t>Accumulated</w:t>
      </w:r>
      <w:r>
        <w:rPr>
          <w:rFonts w:ascii="Calibri"/>
          <w:b/>
          <w:spacing w:val="-3"/>
          <w:sz w:val="18"/>
        </w:rPr>
        <w:t xml:space="preserve"> </w:t>
      </w:r>
      <w:r>
        <w:rPr>
          <w:rFonts w:ascii="Calibri"/>
          <w:b/>
          <w:spacing w:val="-2"/>
          <w:sz w:val="18"/>
        </w:rPr>
        <w:t>Funds</w:t>
      </w:r>
    </w:p>
    <w:p w14:paraId="1C60A61A" w14:textId="77777777" w:rsidR="00BD7B97" w:rsidRDefault="00E4410B">
      <w:pPr>
        <w:spacing w:before="88"/>
        <w:ind w:left="174"/>
        <w:rPr>
          <w:rFonts w:ascii="Calibri"/>
          <w:sz w:val="18"/>
        </w:rPr>
      </w:pPr>
      <w:r>
        <w:rPr>
          <w:rFonts w:ascii="Calibri"/>
          <w:sz w:val="18"/>
        </w:rPr>
        <w:t>Capital</w:t>
      </w:r>
      <w:r>
        <w:rPr>
          <w:rFonts w:ascii="Calibri"/>
          <w:spacing w:val="-7"/>
          <w:sz w:val="18"/>
        </w:rPr>
        <w:t xml:space="preserve"> </w:t>
      </w:r>
      <w:r>
        <w:rPr>
          <w:rFonts w:ascii="Calibri"/>
          <w:spacing w:val="-2"/>
          <w:sz w:val="18"/>
        </w:rPr>
        <w:t>Injections</w:t>
      </w:r>
    </w:p>
    <w:p w14:paraId="42D0EA85" w14:textId="77777777" w:rsidR="00BD7B97" w:rsidRDefault="00E4410B">
      <w:pPr>
        <w:spacing w:before="112" w:line="556" w:lineRule="auto"/>
        <w:ind w:left="174" w:right="8998"/>
        <w:rPr>
          <w:rFonts w:ascii="Calibri"/>
          <w:b/>
          <w:sz w:val="18"/>
        </w:rPr>
      </w:pPr>
      <w:r>
        <w:rPr>
          <w:rFonts w:ascii="Calibri"/>
          <w:b/>
          <w:sz w:val="18"/>
        </w:rPr>
        <w:t>Total</w:t>
      </w:r>
      <w:r>
        <w:rPr>
          <w:rFonts w:ascii="Calibri"/>
          <w:b/>
          <w:spacing w:val="-8"/>
          <w:sz w:val="18"/>
        </w:rPr>
        <w:t xml:space="preserve"> </w:t>
      </w:r>
      <w:r>
        <w:rPr>
          <w:rFonts w:ascii="Calibri"/>
          <w:b/>
          <w:sz w:val="18"/>
        </w:rPr>
        <w:t>Transactions</w:t>
      </w:r>
      <w:r>
        <w:rPr>
          <w:rFonts w:ascii="Calibri"/>
          <w:b/>
          <w:spacing w:val="-6"/>
          <w:sz w:val="18"/>
        </w:rPr>
        <w:t xml:space="preserve"> </w:t>
      </w:r>
      <w:r>
        <w:rPr>
          <w:rFonts w:ascii="Calibri"/>
          <w:b/>
          <w:sz w:val="18"/>
        </w:rPr>
        <w:t>Involving</w:t>
      </w:r>
      <w:r>
        <w:rPr>
          <w:rFonts w:ascii="Calibri"/>
          <w:b/>
          <w:spacing w:val="-6"/>
          <w:sz w:val="18"/>
        </w:rPr>
        <w:t xml:space="preserve"> </w:t>
      </w:r>
      <w:r>
        <w:rPr>
          <w:rFonts w:ascii="Calibri"/>
          <w:b/>
          <w:sz w:val="18"/>
        </w:rPr>
        <w:t>Owners</w:t>
      </w:r>
      <w:r>
        <w:rPr>
          <w:rFonts w:ascii="Calibri"/>
          <w:b/>
          <w:spacing w:val="-6"/>
          <w:sz w:val="18"/>
        </w:rPr>
        <w:t xml:space="preserve"> </w:t>
      </w:r>
      <w:r>
        <w:rPr>
          <w:rFonts w:ascii="Calibri"/>
          <w:b/>
          <w:sz w:val="18"/>
        </w:rPr>
        <w:t>Affecting</w:t>
      </w:r>
      <w:r>
        <w:rPr>
          <w:rFonts w:ascii="Calibri"/>
          <w:b/>
          <w:spacing w:val="-6"/>
          <w:sz w:val="18"/>
        </w:rPr>
        <w:t xml:space="preserve"> </w:t>
      </w:r>
      <w:r>
        <w:rPr>
          <w:rFonts w:ascii="Calibri"/>
          <w:b/>
          <w:sz w:val="18"/>
        </w:rPr>
        <w:t>Accumulated</w:t>
      </w:r>
      <w:r>
        <w:rPr>
          <w:rFonts w:ascii="Calibri"/>
          <w:b/>
          <w:spacing w:val="-6"/>
          <w:sz w:val="18"/>
        </w:rPr>
        <w:t xml:space="preserve"> </w:t>
      </w:r>
      <w:r>
        <w:rPr>
          <w:rFonts w:ascii="Calibri"/>
          <w:b/>
          <w:sz w:val="18"/>
        </w:rPr>
        <w:t>Funds Balance at 31 December 2021</w:t>
      </w:r>
    </w:p>
    <w:p w14:paraId="63C1B732" w14:textId="77777777" w:rsidR="00BD7B97" w:rsidRDefault="00E4410B">
      <w:pPr>
        <w:spacing w:before="103" w:line="328" w:lineRule="auto"/>
        <w:ind w:left="147" w:right="425" w:hanging="3"/>
        <w:rPr>
          <w:rFonts w:ascii="Calibri"/>
          <w:sz w:val="18"/>
        </w:rPr>
      </w:pPr>
      <w:r>
        <w:rPr>
          <w:rFonts w:ascii="Calibri"/>
          <w:sz w:val="18"/>
        </w:rPr>
        <w:t>(a)</w:t>
      </w:r>
      <w:r>
        <w:rPr>
          <w:rFonts w:ascii="Calibri"/>
          <w:spacing w:val="40"/>
          <w:sz w:val="18"/>
        </w:rPr>
        <w:t xml:space="preserve"> </w:t>
      </w:r>
      <w:r>
        <w:rPr>
          <w:rFonts w:ascii="Calibri"/>
          <w:sz w:val="18"/>
        </w:rPr>
        <w:t>Re-measurement</w:t>
      </w:r>
      <w:r>
        <w:rPr>
          <w:rFonts w:ascii="Calibri"/>
          <w:spacing w:val="-2"/>
          <w:sz w:val="18"/>
        </w:rPr>
        <w:t xml:space="preserve"> </w:t>
      </w:r>
      <w:r>
        <w:rPr>
          <w:rFonts w:ascii="Calibri"/>
          <w:sz w:val="18"/>
        </w:rPr>
        <w:t>of</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opening balance</w:t>
      </w:r>
      <w:r>
        <w:rPr>
          <w:rFonts w:ascii="Calibri"/>
          <w:spacing w:val="-3"/>
          <w:sz w:val="18"/>
        </w:rPr>
        <w:t xml:space="preserve"> </w:t>
      </w:r>
      <w:r>
        <w:rPr>
          <w:rFonts w:ascii="Calibri"/>
          <w:sz w:val="18"/>
        </w:rPr>
        <w:t>Accumulated Funds</w:t>
      </w:r>
      <w:r>
        <w:rPr>
          <w:rFonts w:ascii="Calibri"/>
          <w:spacing w:val="-1"/>
          <w:sz w:val="18"/>
        </w:rPr>
        <w:t xml:space="preserve"> </w:t>
      </w:r>
      <w:r>
        <w:rPr>
          <w:rFonts w:ascii="Calibri"/>
          <w:sz w:val="18"/>
        </w:rPr>
        <w:t>resulting</w:t>
      </w:r>
      <w:r>
        <w:rPr>
          <w:rFonts w:ascii="Calibri"/>
          <w:spacing w:val="-3"/>
          <w:sz w:val="18"/>
        </w:rPr>
        <w:t xml:space="preserve"> </w:t>
      </w:r>
      <w:r>
        <w:rPr>
          <w:rFonts w:ascii="Calibri"/>
          <w:sz w:val="18"/>
        </w:rPr>
        <w:t>from</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initial</w:t>
      </w:r>
      <w:r>
        <w:rPr>
          <w:rFonts w:ascii="Calibri"/>
          <w:spacing w:val="-2"/>
          <w:sz w:val="18"/>
        </w:rPr>
        <w:t xml:space="preserve"> </w:t>
      </w:r>
      <w:r>
        <w:rPr>
          <w:rFonts w:ascii="Calibri"/>
          <w:sz w:val="18"/>
        </w:rPr>
        <w:t>adoption</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AASB16</w:t>
      </w:r>
      <w:r>
        <w:rPr>
          <w:rFonts w:ascii="Calibri"/>
          <w:spacing w:val="-1"/>
          <w:sz w:val="18"/>
        </w:rPr>
        <w:t xml:space="preserve"> </w:t>
      </w:r>
      <w:r>
        <w:rPr>
          <w:rFonts w:ascii="Calibri"/>
          <w:sz w:val="18"/>
        </w:rPr>
        <w:t>(refer</w:t>
      </w:r>
      <w:r>
        <w:rPr>
          <w:rFonts w:ascii="Calibri"/>
          <w:spacing w:val="-3"/>
          <w:sz w:val="18"/>
        </w:rPr>
        <w:t xml:space="preserve"> </w:t>
      </w:r>
      <w:r>
        <w:rPr>
          <w:rFonts w:ascii="Calibri"/>
          <w:sz w:val="18"/>
        </w:rPr>
        <w:t>to</w:t>
      </w:r>
      <w:r>
        <w:rPr>
          <w:rFonts w:ascii="Calibri"/>
          <w:spacing w:val="-1"/>
          <w:sz w:val="18"/>
        </w:rPr>
        <w:t xml:space="preserve"> </w:t>
      </w:r>
      <w:r>
        <w:rPr>
          <w:rFonts w:ascii="Calibri"/>
          <w:sz w:val="18"/>
        </w:rPr>
        <w:t>Appendix</w:t>
      </w:r>
      <w:r>
        <w:rPr>
          <w:rFonts w:ascii="Calibri"/>
          <w:spacing w:val="-1"/>
          <w:sz w:val="18"/>
        </w:rPr>
        <w:t xml:space="preserve"> </w:t>
      </w:r>
      <w:r>
        <w:rPr>
          <w:rFonts w:ascii="Calibri"/>
          <w:sz w:val="18"/>
        </w:rPr>
        <w:t>C).</w:t>
      </w:r>
      <w:r>
        <w:rPr>
          <w:rFonts w:ascii="Calibri"/>
          <w:spacing w:val="-2"/>
          <w:sz w:val="18"/>
        </w:rPr>
        <w:t xml:space="preserve"> </w:t>
      </w:r>
      <w:r>
        <w:rPr>
          <w:rFonts w:ascii="Calibri"/>
          <w:sz w:val="18"/>
        </w:rPr>
        <w:t>This</w:t>
      </w:r>
      <w:r>
        <w:rPr>
          <w:rFonts w:ascii="Calibri"/>
          <w:spacing w:val="-1"/>
          <w:sz w:val="18"/>
        </w:rPr>
        <w:t xml:space="preserve"> </w:t>
      </w:r>
      <w:r>
        <w:rPr>
          <w:rFonts w:ascii="Calibri"/>
          <w:sz w:val="18"/>
        </w:rPr>
        <w:t>adjustment</w:t>
      </w:r>
      <w:r>
        <w:rPr>
          <w:rFonts w:ascii="Calibri"/>
          <w:spacing w:val="-2"/>
          <w:sz w:val="18"/>
        </w:rPr>
        <w:t xml:space="preserve"> </w:t>
      </w:r>
      <w:r>
        <w:rPr>
          <w:rFonts w:ascii="Calibri"/>
          <w:sz w:val="18"/>
        </w:rPr>
        <w:t>to</w:t>
      </w:r>
      <w:r>
        <w:rPr>
          <w:rFonts w:ascii="Calibri"/>
          <w:spacing w:val="-1"/>
          <w:sz w:val="18"/>
        </w:rPr>
        <w:t xml:space="preserve"> </w:t>
      </w:r>
      <w:r>
        <w:rPr>
          <w:rFonts w:ascii="Calibri"/>
          <w:sz w:val="18"/>
        </w:rPr>
        <w:t>Accumulated</w:t>
      </w:r>
      <w:r>
        <w:rPr>
          <w:rFonts w:ascii="Calibri"/>
          <w:spacing w:val="-2"/>
          <w:sz w:val="18"/>
        </w:rPr>
        <w:t xml:space="preserve"> </w:t>
      </w:r>
      <w:r>
        <w:rPr>
          <w:rFonts w:ascii="Calibri"/>
          <w:sz w:val="18"/>
        </w:rPr>
        <w:t>Funds</w:t>
      </w:r>
      <w:r>
        <w:rPr>
          <w:rFonts w:ascii="Calibri"/>
          <w:spacing w:val="-3"/>
          <w:sz w:val="18"/>
        </w:rPr>
        <w:t xml:space="preserve"> </w:t>
      </w:r>
      <w:r>
        <w:rPr>
          <w:rFonts w:ascii="Calibri"/>
          <w:sz w:val="18"/>
        </w:rPr>
        <w:t>is</w:t>
      </w:r>
      <w:r>
        <w:rPr>
          <w:rFonts w:ascii="Calibri"/>
          <w:spacing w:val="-3"/>
          <w:sz w:val="18"/>
        </w:rPr>
        <w:t xml:space="preserve"> </w:t>
      </w:r>
      <w:r>
        <w:rPr>
          <w:rFonts w:ascii="Calibri"/>
          <w:sz w:val="18"/>
        </w:rPr>
        <w:t>a</w:t>
      </w:r>
      <w:r>
        <w:rPr>
          <w:rFonts w:ascii="Calibri"/>
          <w:spacing w:val="-2"/>
          <w:sz w:val="18"/>
        </w:rPr>
        <w:t xml:space="preserve"> </w:t>
      </w:r>
      <w:r>
        <w:rPr>
          <w:rFonts w:ascii="Calibri"/>
          <w:sz w:val="18"/>
        </w:rPr>
        <w:t>timing difference and will unwind over the lease term.</w:t>
      </w:r>
    </w:p>
    <w:p w14:paraId="199DF2ED" w14:textId="77777777" w:rsidR="00BD7B97" w:rsidRDefault="00E4410B">
      <w:pPr>
        <w:spacing w:before="51"/>
        <w:ind w:left="145"/>
        <w:rPr>
          <w:rFonts w:ascii="Calibri"/>
          <w:sz w:val="20"/>
        </w:rPr>
      </w:pPr>
      <w:r>
        <w:rPr>
          <w:rFonts w:ascii="Calibri"/>
          <w:sz w:val="20"/>
        </w:rPr>
        <w:t>The</w:t>
      </w:r>
      <w:r>
        <w:rPr>
          <w:rFonts w:ascii="Calibri"/>
          <w:spacing w:val="-5"/>
          <w:sz w:val="20"/>
        </w:rPr>
        <w:t xml:space="preserve"> </w:t>
      </w:r>
      <w:r>
        <w:rPr>
          <w:rFonts w:ascii="Calibri"/>
          <w:sz w:val="20"/>
        </w:rPr>
        <w:t>above</w:t>
      </w:r>
      <w:r>
        <w:rPr>
          <w:rFonts w:ascii="Calibri"/>
          <w:spacing w:val="-5"/>
          <w:sz w:val="20"/>
        </w:rPr>
        <w:t xml:space="preserve"> </w:t>
      </w:r>
      <w:r>
        <w:rPr>
          <w:rFonts w:ascii="Calibri"/>
          <w:sz w:val="20"/>
        </w:rPr>
        <w:t>Statement</w:t>
      </w:r>
      <w:r>
        <w:rPr>
          <w:rFonts w:ascii="Calibri"/>
          <w:spacing w:val="-4"/>
          <w:sz w:val="20"/>
        </w:rPr>
        <w:t xml:space="preserve"> </w:t>
      </w:r>
      <w:r>
        <w:rPr>
          <w:rFonts w:ascii="Calibri"/>
          <w:sz w:val="20"/>
        </w:rPr>
        <w:t>of</w:t>
      </w:r>
      <w:r>
        <w:rPr>
          <w:rFonts w:ascii="Calibri"/>
          <w:spacing w:val="-6"/>
          <w:sz w:val="20"/>
        </w:rPr>
        <w:t xml:space="preserve"> </w:t>
      </w:r>
      <w:r>
        <w:rPr>
          <w:rFonts w:ascii="Calibri"/>
          <w:sz w:val="20"/>
        </w:rPr>
        <w:t>Changes</w:t>
      </w:r>
      <w:r>
        <w:rPr>
          <w:rFonts w:ascii="Calibri"/>
          <w:spacing w:val="-4"/>
          <w:sz w:val="20"/>
        </w:rPr>
        <w:t xml:space="preserve"> </w:t>
      </w:r>
      <w:r>
        <w:rPr>
          <w:rFonts w:ascii="Calibri"/>
          <w:sz w:val="20"/>
        </w:rPr>
        <w:t>in</w:t>
      </w:r>
      <w:r>
        <w:rPr>
          <w:rFonts w:ascii="Calibri"/>
          <w:spacing w:val="-4"/>
          <w:sz w:val="20"/>
        </w:rPr>
        <w:t xml:space="preserve"> </w:t>
      </w:r>
      <w:r>
        <w:rPr>
          <w:rFonts w:ascii="Calibri"/>
          <w:sz w:val="20"/>
        </w:rPr>
        <w:t>Equity</w:t>
      </w:r>
      <w:r>
        <w:rPr>
          <w:rFonts w:ascii="Calibri"/>
          <w:spacing w:val="-5"/>
          <w:sz w:val="20"/>
        </w:rPr>
        <w:t xml:space="preserve"> </w:t>
      </w:r>
      <w:r>
        <w:rPr>
          <w:rFonts w:ascii="Calibri"/>
          <w:sz w:val="20"/>
        </w:rPr>
        <w:t>should</w:t>
      </w:r>
      <w:r>
        <w:rPr>
          <w:rFonts w:ascii="Calibri"/>
          <w:spacing w:val="-6"/>
          <w:sz w:val="20"/>
        </w:rPr>
        <w:t xml:space="preserve"> </w:t>
      </w:r>
      <w:r>
        <w:rPr>
          <w:rFonts w:ascii="Calibri"/>
          <w:sz w:val="20"/>
        </w:rPr>
        <w:t>be</w:t>
      </w:r>
      <w:r>
        <w:rPr>
          <w:rFonts w:ascii="Calibri"/>
          <w:spacing w:val="-5"/>
          <w:sz w:val="20"/>
        </w:rPr>
        <w:t xml:space="preserve"> </w:t>
      </w:r>
      <w:r>
        <w:rPr>
          <w:rFonts w:ascii="Calibri"/>
          <w:sz w:val="20"/>
        </w:rPr>
        <w:t>read</w:t>
      </w:r>
      <w:r>
        <w:rPr>
          <w:rFonts w:ascii="Calibri"/>
          <w:spacing w:val="-4"/>
          <w:sz w:val="20"/>
        </w:rPr>
        <w:t xml:space="preserve"> </w:t>
      </w:r>
      <w:r>
        <w:rPr>
          <w:rFonts w:ascii="Calibri"/>
          <w:sz w:val="20"/>
        </w:rPr>
        <w:t>in</w:t>
      </w:r>
      <w:r>
        <w:rPr>
          <w:rFonts w:ascii="Calibri"/>
          <w:spacing w:val="-4"/>
          <w:sz w:val="20"/>
        </w:rPr>
        <w:t xml:space="preserve"> </w:t>
      </w:r>
      <w:r>
        <w:rPr>
          <w:rFonts w:ascii="Calibri"/>
          <w:sz w:val="20"/>
        </w:rPr>
        <w:t>conjunction</w:t>
      </w:r>
      <w:r>
        <w:rPr>
          <w:rFonts w:ascii="Calibri"/>
          <w:spacing w:val="-4"/>
          <w:sz w:val="20"/>
        </w:rPr>
        <w:t xml:space="preserve"> </w:t>
      </w:r>
      <w:r>
        <w:rPr>
          <w:rFonts w:ascii="Calibri"/>
          <w:sz w:val="20"/>
        </w:rPr>
        <w:t>with</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accompanying</w:t>
      </w:r>
      <w:r>
        <w:rPr>
          <w:rFonts w:ascii="Calibri"/>
          <w:spacing w:val="-4"/>
          <w:sz w:val="20"/>
        </w:rPr>
        <w:t xml:space="preserve"> </w:t>
      </w:r>
      <w:r>
        <w:rPr>
          <w:rFonts w:ascii="Calibri"/>
          <w:spacing w:val="-2"/>
          <w:sz w:val="20"/>
        </w:rPr>
        <w:t>notes.</w:t>
      </w:r>
    </w:p>
    <w:p w14:paraId="5B7D27F1" w14:textId="77777777" w:rsidR="00BD7B97" w:rsidRDefault="00BD7B97">
      <w:pPr>
        <w:rPr>
          <w:rFonts w:ascii="Calibri"/>
          <w:sz w:val="20"/>
        </w:rPr>
        <w:sectPr w:rsidR="00BD7B97">
          <w:type w:val="continuous"/>
          <w:pgSz w:w="16840" w:h="11910" w:orient="landscape"/>
          <w:pgMar w:top="460" w:right="1080" w:bottom="280" w:left="1160" w:header="0" w:footer="0" w:gutter="0"/>
          <w:cols w:space="720"/>
        </w:sectPr>
      </w:pPr>
    </w:p>
    <w:p w14:paraId="6B722B14" w14:textId="77777777" w:rsidR="00BD7B97" w:rsidRDefault="00E4410B">
      <w:pPr>
        <w:pStyle w:val="Heading7"/>
        <w:spacing w:before="6" w:line="341" w:lineRule="exact"/>
        <w:ind w:left="169" w:right="567"/>
      </w:pPr>
      <w:r>
        <w:lastRenderedPageBreak/>
        <w:t>Statement</w:t>
      </w:r>
      <w:r>
        <w:rPr>
          <w:spacing w:val="-3"/>
        </w:rPr>
        <w:t xml:space="preserve"> </w:t>
      </w:r>
      <w:r>
        <w:t>of</w:t>
      </w:r>
      <w:r>
        <w:rPr>
          <w:spacing w:val="-3"/>
        </w:rPr>
        <w:t xml:space="preserve"> </w:t>
      </w:r>
      <w:r>
        <w:t>Cash</w:t>
      </w:r>
      <w:r>
        <w:rPr>
          <w:spacing w:val="-2"/>
        </w:rPr>
        <w:t xml:space="preserve"> Flows</w:t>
      </w:r>
    </w:p>
    <w:p w14:paraId="15EB9900" w14:textId="77777777" w:rsidR="00BD7B97" w:rsidRDefault="00026635">
      <w:pPr>
        <w:spacing w:line="341" w:lineRule="exact"/>
        <w:ind w:left="2432" w:right="2831"/>
        <w:jc w:val="center"/>
        <w:rPr>
          <w:rFonts w:ascii="Calibri"/>
          <w:b/>
          <w:sz w:val="28"/>
        </w:rPr>
      </w:pPr>
      <w:r>
        <w:pict w14:anchorId="20EDD2AE">
          <v:shape id="docshape812" o:spid="_x0000_s1084" type="#_x0000_t202" style="position:absolute;left:0;text-align:left;margin-left:252.05pt;margin-top:34.2pt;width:272.35pt;height:587.65pt;z-index:1580800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288"/>
                    <w:gridCol w:w="978"/>
                    <w:gridCol w:w="1363"/>
                    <w:gridCol w:w="966"/>
                    <w:gridCol w:w="730"/>
                  </w:tblGrid>
                  <w:tr w:rsidR="00BD7B97" w14:paraId="029C8836" w14:textId="77777777">
                    <w:trPr>
                      <w:trHeight w:val="244"/>
                    </w:trPr>
                    <w:tc>
                      <w:tcPr>
                        <w:tcW w:w="2266" w:type="dxa"/>
                        <w:gridSpan w:val="2"/>
                        <w:tcBorders>
                          <w:top w:val="single" w:sz="4" w:space="0" w:color="000000"/>
                          <w:bottom w:val="single" w:sz="4" w:space="0" w:color="000000"/>
                          <w:right w:val="single" w:sz="4" w:space="0" w:color="000000"/>
                        </w:tcBorders>
                      </w:tcPr>
                      <w:p w14:paraId="7EAF76A0" w14:textId="77777777" w:rsidR="00BD7B97" w:rsidRDefault="00E4410B">
                        <w:pPr>
                          <w:pStyle w:val="TableParagraph"/>
                          <w:spacing w:before="13" w:line="211" w:lineRule="exact"/>
                          <w:ind w:left="647"/>
                          <w:jc w:val="left"/>
                          <w:rPr>
                            <w:rFonts w:ascii="Calibri"/>
                            <w:b/>
                            <w:sz w:val="18"/>
                          </w:rPr>
                        </w:pPr>
                        <w:r>
                          <w:rPr>
                            <w:rFonts w:ascii="Calibri"/>
                            <w:b/>
                            <w:spacing w:val="-2"/>
                            <w:sz w:val="18"/>
                          </w:rPr>
                          <w:t>Consolidated</w:t>
                        </w:r>
                      </w:p>
                    </w:tc>
                    <w:tc>
                      <w:tcPr>
                        <w:tcW w:w="3059" w:type="dxa"/>
                        <w:gridSpan w:val="3"/>
                        <w:tcBorders>
                          <w:top w:val="single" w:sz="4" w:space="0" w:color="000000"/>
                          <w:left w:val="single" w:sz="4" w:space="0" w:color="000000"/>
                          <w:bottom w:val="single" w:sz="4" w:space="0" w:color="000000"/>
                        </w:tcBorders>
                      </w:tcPr>
                      <w:p w14:paraId="2C66E644" w14:textId="77777777" w:rsidR="00BD7B97" w:rsidRDefault="00E4410B">
                        <w:pPr>
                          <w:pStyle w:val="TableParagraph"/>
                          <w:spacing w:before="13" w:line="211" w:lineRule="exact"/>
                          <w:ind w:left="1397" w:right="1398"/>
                          <w:jc w:val="center"/>
                          <w:rPr>
                            <w:rFonts w:ascii="Calibri"/>
                            <w:b/>
                            <w:sz w:val="18"/>
                          </w:rPr>
                        </w:pPr>
                        <w:r>
                          <w:rPr>
                            <w:rFonts w:ascii="Calibri"/>
                            <w:b/>
                            <w:spacing w:val="-5"/>
                            <w:sz w:val="18"/>
                          </w:rPr>
                          <w:t>CIT</w:t>
                        </w:r>
                      </w:p>
                    </w:tc>
                  </w:tr>
                  <w:tr w:rsidR="00BD7B97" w14:paraId="521E6A66" w14:textId="77777777">
                    <w:trPr>
                      <w:trHeight w:val="250"/>
                    </w:trPr>
                    <w:tc>
                      <w:tcPr>
                        <w:tcW w:w="1288" w:type="dxa"/>
                        <w:tcBorders>
                          <w:top w:val="single" w:sz="4" w:space="0" w:color="000000"/>
                        </w:tcBorders>
                      </w:tcPr>
                      <w:p w14:paraId="4A223A5C" w14:textId="77777777" w:rsidR="00BD7B97" w:rsidRDefault="00BD7B97">
                        <w:pPr>
                          <w:pStyle w:val="TableParagraph"/>
                          <w:jc w:val="left"/>
                          <w:rPr>
                            <w:rFonts w:ascii="Times New Roman"/>
                            <w:sz w:val="18"/>
                          </w:rPr>
                        </w:pPr>
                      </w:p>
                    </w:tc>
                    <w:tc>
                      <w:tcPr>
                        <w:tcW w:w="978" w:type="dxa"/>
                        <w:tcBorders>
                          <w:top w:val="single" w:sz="4" w:space="0" w:color="000000"/>
                          <w:right w:val="single" w:sz="4" w:space="0" w:color="000000"/>
                        </w:tcBorders>
                      </w:tcPr>
                      <w:p w14:paraId="1E25C4DA" w14:textId="77777777" w:rsidR="00BD7B97" w:rsidRDefault="00BD7B97">
                        <w:pPr>
                          <w:pStyle w:val="TableParagraph"/>
                          <w:jc w:val="left"/>
                          <w:rPr>
                            <w:rFonts w:ascii="Times New Roman"/>
                            <w:sz w:val="18"/>
                          </w:rPr>
                        </w:pPr>
                      </w:p>
                    </w:tc>
                    <w:tc>
                      <w:tcPr>
                        <w:tcW w:w="1363" w:type="dxa"/>
                        <w:tcBorders>
                          <w:top w:val="single" w:sz="4" w:space="0" w:color="000000"/>
                          <w:left w:val="single" w:sz="4" w:space="0" w:color="000000"/>
                        </w:tcBorders>
                      </w:tcPr>
                      <w:p w14:paraId="29FD991E" w14:textId="77777777" w:rsidR="00BD7B97" w:rsidRDefault="00BD7B97">
                        <w:pPr>
                          <w:pStyle w:val="TableParagraph"/>
                          <w:jc w:val="left"/>
                          <w:rPr>
                            <w:rFonts w:ascii="Times New Roman"/>
                            <w:sz w:val="18"/>
                          </w:rPr>
                        </w:pPr>
                      </w:p>
                    </w:tc>
                    <w:tc>
                      <w:tcPr>
                        <w:tcW w:w="966" w:type="dxa"/>
                        <w:tcBorders>
                          <w:top w:val="single" w:sz="4" w:space="0" w:color="000000"/>
                        </w:tcBorders>
                      </w:tcPr>
                      <w:p w14:paraId="00E7D70A" w14:textId="77777777" w:rsidR="00BD7B97" w:rsidRDefault="00E4410B">
                        <w:pPr>
                          <w:pStyle w:val="TableParagraph"/>
                          <w:spacing w:before="6"/>
                          <w:ind w:right="103"/>
                          <w:rPr>
                            <w:rFonts w:ascii="Calibri"/>
                            <w:b/>
                            <w:sz w:val="18"/>
                          </w:rPr>
                        </w:pPr>
                        <w:r>
                          <w:rPr>
                            <w:rFonts w:ascii="Calibri"/>
                            <w:b/>
                            <w:spacing w:val="-2"/>
                            <w:sz w:val="18"/>
                          </w:rPr>
                          <w:t>Original</w:t>
                        </w:r>
                      </w:p>
                    </w:tc>
                    <w:tc>
                      <w:tcPr>
                        <w:tcW w:w="730" w:type="dxa"/>
                        <w:tcBorders>
                          <w:top w:val="single" w:sz="4" w:space="0" w:color="000000"/>
                        </w:tcBorders>
                      </w:tcPr>
                      <w:p w14:paraId="59314484" w14:textId="77777777" w:rsidR="00BD7B97" w:rsidRDefault="00BD7B97">
                        <w:pPr>
                          <w:pStyle w:val="TableParagraph"/>
                          <w:jc w:val="left"/>
                          <w:rPr>
                            <w:rFonts w:ascii="Times New Roman"/>
                            <w:sz w:val="18"/>
                          </w:rPr>
                        </w:pPr>
                      </w:p>
                    </w:tc>
                  </w:tr>
                  <w:tr w:rsidR="00BD7B97" w14:paraId="2CAA106F" w14:textId="77777777">
                    <w:trPr>
                      <w:trHeight w:val="237"/>
                    </w:trPr>
                    <w:tc>
                      <w:tcPr>
                        <w:tcW w:w="1288" w:type="dxa"/>
                      </w:tcPr>
                      <w:p w14:paraId="73E4A651" w14:textId="77777777" w:rsidR="00BD7B97" w:rsidRDefault="00E4410B">
                        <w:pPr>
                          <w:pStyle w:val="TableParagraph"/>
                          <w:spacing w:line="211" w:lineRule="exact"/>
                          <w:ind w:right="267"/>
                          <w:rPr>
                            <w:rFonts w:ascii="Calibri"/>
                            <w:b/>
                            <w:sz w:val="18"/>
                          </w:rPr>
                        </w:pPr>
                        <w:r>
                          <w:rPr>
                            <w:rFonts w:ascii="Calibri"/>
                            <w:b/>
                            <w:spacing w:val="-2"/>
                            <w:sz w:val="18"/>
                          </w:rPr>
                          <w:t>Actual</w:t>
                        </w:r>
                      </w:p>
                    </w:tc>
                    <w:tc>
                      <w:tcPr>
                        <w:tcW w:w="978" w:type="dxa"/>
                        <w:tcBorders>
                          <w:right w:val="single" w:sz="4" w:space="0" w:color="000000"/>
                        </w:tcBorders>
                      </w:tcPr>
                      <w:p w14:paraId="25CD5468" w14:textId="77777777" w:rsidR="00BD7B97" w:rsidRDefault="00E4410B">
                        <w:pPr>
                          <w:pStyle w:val="TableParagraph"/>
                          <w:spacing w:line="211" w:lineRule="exact"/>
                          <w:ind w:right="112"/>
                          <w:rPr>
                            <w:rFonts w:ascii="Calibri"/>
                            <w:b/>
                            <w:sz w:val="18"/>
                          </w:rPr>
                        </w:pPr>
                        <w:r>
                          <w:rPr>
                            <w:rFonts w:ascii="Calibri"/>
                            <w:b/>
                            <w:spacing w:val="-2"/>
                            <w:sz w:val="18"/>
                          </w:rPr>
                          <w:t>Actual</w:t>
                        </w:r>
                      </w:p>
                    </w:tc>
                    <w:tc>
                      <w:tcPr>
                        <w:tcW w:w="1363" w:type="dxa"/>
                        <w:tcBorders>
                          <w:left w:val="single" w:sz="4" w:space="0" w:color="000000"/>
                        </w:tcBorders>
                      </w:tcPr>
                      <w:p w14:paraId="512BF1AC" w14:textId="77777777" w:rsidR="00BD7B97" w:rsidRDefault="00E4410B">
                        <w:pPr>
                          <w:pStyle w:val="TableParagraph"/>
                          <w:spacing w:line="211" w:lineRule="exact"/>
                          <w:ind w:right="265"/>
                          <w:rPr>
                            <w:rFonts w:ascii="Calibri"/>
                            <w:b/>
                            <w:sz w:val="18"/>
                          </w:rPr>
                        </w:pPr>
                        <w:r>
                          <w:rPr>
                            <w:rFonts w:ascii="Calibri"/>
                            <w:b/>
                            <w:spacing w:val="-2"/>
                            <w:sz w:val="18"/>
                          </w:rPr>
                          <w:t>Actual</w:t>
                        </w:r>
                      </w:p>
                    </w:tc>
                    <w:tc>
                      <w:tcPr>
                        <w:tcW w:w="966" w:type="dxa"/>
                      </w:tcPr>
                      <w:p w14:paraId="1DE32FCC" w14:textId="77777777" w:rsidR="00BD7B97" w:rsidRDefault="00E4410B">
                        <w:pPr>
                          <w:pStyle w:val="TableParagraph"/>
                          <w:spacing w:line="211" w:lineRule="exact"/>
                          <w:ind w:right="105"/>
                          <w:rPr>
                            <w:rFonts w:ascii="Calibri"/>
                            <w:b/>
                            <w:sz w:val="18"/>
                          </w:rPr>
                        </w:pPr>
                        <w:r>
                          <w:rPr>
                            <w:rFonts w:ascii="Calibri"/>
                            <w:b/>
                            <w:spacing w:val="-2"/>
                            <w:sz w:val="18"/>
                          </w:rPr>
                          <w:t>Budget</w:t>
                        </w:r>
                      </w:p>
                    </w:tc>
                    <w:tc>
                      <w:tcPr>
                        <w:tcW w:w="730" w:type="dxa"/>
                      </w:tcPr>
                      <w:p w14:paraId="2FAD768F" w14:textId="77777777" w:rsidR="00BD7B97" w:rsidRDefault="00E4410B">
                        <w:pPr>
                          <w:pStyle w:val="TableParagraph"/>
                          <w:spacing w:line="211" w:lineRule="exact"/>
                          <w:ind w:right="29"/>
                          <w:rPr>
                            <w:rFonts w:ascii="Calibri"/>
                            <w:b/>
                            <w:sz w:val="18"/>
                          </w:rPr>
                        </w:pPr>
                        <w:r>
                          <w:rPr>
                            <w:rFonts w:ascii="Calibri"/>
                            <w:b/>
                            <w:spacing w:val="-2"/>
                            <w:sz w:val="18"/>
                          </w:rPr>
                          <w:t>Actual</w:t>
                        </w:r>
                      </w:p>
                    </w:tc>
                  </w:tr>
                  <w:tr w:rsidR="00BD7B97" w14:paraId="5AFCECF3" w14:textId="77777777">
                    <w:trPr>
                      <w:trHeight w:val="240"/>
                    </w:trPr>
                    <w:tc>
                      <w:tcPr>
                        <w:tcW w:w="1288" w:type="dxa"/>
                      </w:tcPr>
                      <w:p w14:paraId="13454CEA" w14:textId="77777777" w:rsidR="00BD7B97" w:rsidRDefault="00E4410B">
                        <w:pPr>
                          <w:pStyle w:val="TableParagraph"/>
                          <w:spacing w:line="213" w:lineRule="exact"/>
                          <w:ind w:right="265"/>
                          <w:rPr>
                            <w:rFonts w:ascii="Calibri"/>
                            <w:b/>
                            <w:sz w:val="18"/>
                          </w:rPr>
                        </w:pPr>
                        <w:r>
                          <w:rPr>
                            <w:rFonts w:ascii="Calibri"/>
                            <w:b/>
                            <w:spacing w:val="-4"/>
                            <w:sz w:val="18"/>
                          </w:rPr>
                          <w:t>2022</w:t>
                        </w:r>
                      </w:p>
                    </w:tc>
                    <w:tc>
                      <w:tcPr>
                        <w:tcW w:w="978" w:type="dxa"/>
                        <w:tcBorders>
                          <w:right w:val="single" w:sz="4" w:space="0" w:color="000000"/>
                        </w:tcBorders>
                      </w:tcPr>
                      <w:p w14:paraId="64A477A2" w14:textId="77777777" w:rsidR="00BD7B97" w:rsidRDefault="00E4410B">
                        <w:pPr>
                          <w:pStyle w:val="TableParagraph"/>
                          <w:spacing w:line="213" w:lineRule="exact"/>
                          <w:ind w:right="110"/>
                          <w:rPr>
                            <w:rFonts w:ascii="Calibri"/>
                            <w:b/>
                            <w:sz w:val="18"/>
                          </w:rPr>
                        </w:pPr>
                        <w:r>
                          <w:rPr>
                            <w:rFonts w:ascii="Calibri"/>
                            <w:b/>
                            <w:spacing w:val="-4"/>
                            <w:sz w:val="18"/>
                          </w:rPr>
                          <w:t>2021</w:t>
                        </w:r>
                      </w:p>
                    </w:tc>
                    <w:tc>
                      <w:tcPr>
                        <w:tcW w:w="1363" w:type="dxa"/>
                        <w:tcBorders>
                          <w:left w:val="single" w:sz="4" w:space="0" w:color="000000"/>
                        </w:tcBorders>
                      </w:tcPr>
                      <w:p w14:paraId="148E7EC3" w14:textId="77777777" w:rsidR="00BD7B97" w:rsidRDefault="00E4410B">
                        <w:pPr>
                          <w:pStyle w:val="TableParagraph"/>
                          <w:spacing w:line="213" w:lineRule="exact"/>
                          <w:ind w:right="263"/>
                          <w:rPr>
                            <w:rFonts w:ascii="Calibri"/>
                            <w:b/>
                            <w:sz w:val="18"/>
                          </w:rPr>
                        </w:pPr>
                        <w:r>
                          <w:rPr>
                            <w:rFonts w:ascii="Calibri"/>
                            <w:b/>
                            <w:spacing w:val="-4"/>
                            <w:sz w:val="18"/>
                          </w:rPr>
                          <w:t>2022</w:t>
                        </w:r>
                      </w:p>
                    </w:tc>
                    <w:tc>
                      <w:tcPr>
                        <w:tcW w:w="966" w:type="dxa"/>
                      </w:tcPr>
                      <w:p w14:paraId="39A1AA73" w14:textId="77777777" w:rsidR="00BD7B97" w:rsidRDefault="00E4410B">
                        <w:pPr>
                          <w:pStyle w:val="TableParagraph"/>
                          <w:spacing w:line="213" w:lineRule="exact"/>
                          <w:ind w:right="104"/>
                          <w:rPr>
                            <w:rFonts w:ascii="Calibri"/>
                            <w:b/>
                            <w:sz w:val="18"/>
                          </w:rPr>
                        </w:pPr>
                        <w:r>
                          <w:rPr>
                            <w:rFonts w:ascii="Calibri"/>
                            <w:b/>
                            <w:spacing w:val="-4"/>
                            <w:sz w:val="18"/>
                          </w:rPr>
                          <w:t>2022</w:t>
                        </w:r>
                      </w:p>
                    </w:tc>
                    <w:tc>
                      <w:tcPr>
                        <w:tcW w:w="730" w:type="dxa"/>
                      </w:tcPr>
                      <w:p w14:paraId="0A14CCAE" w14:textId="77777777" w:rsidR="00BD7B97" w:rsidRDefault="00E4410B">
                        <w:pPr>
                          <w:pStyle w:val="TableParagraph"/>
                          <w:spacing w:line="213" w:lineRule="exact"/>
                          <w:ind w:right="27"/>
                          <w:rPr>
                            <w:rFonts w:ascii="Calibri"/>
                            <w:b/>
                            <w:sz w:val="18"/>
                          </w:rPr>
                        </w:pPr>
                        <w:r>
                          <w:rPr>
                            <w:rFonts w:ascii="Calibri"/>
                            <w:b/>
                            <w:spacing w:val="-4"/>
                            <w:sz w:val="18"/>
                          </w:rPr>
                          <w:t>2021</w:t>
                        </w:r>
                      </w:p>
                    </w:tc>
                  </w:tr>
                  <w:tr w:rsidR="00BD7B97" w14:paraId="6A3F0097" w14:textId="77777777">
                    <w:trPr>
                      <w:trHeight w:val="613"/>
                    </w:trPr>
                    <w:tc>
                      <w:tcPr>
                        <w:tcW w:w="1288" w:type="dxa"/>
                      </w:tcPr>
                      <w:p w14:paraId="341B19E5" w14:textId="77777777" w:rsidR="00BD7B97" w:rsidRDefault="00E4410B">
                        <w:pPr>
                          <w:pStyle w:val="TableParagraph"/>
                          <w:spacing w:line="213" w:lineRule="exact"/>
                          <w:ind w:right="265"/>
                          <w:rPr>
                            <w:rFonts w:ascii="Calibri" w:hAnsi="Calibri"/>
                            <w:b/>
                            <w:sz w:val="18"/>
                          </w:rPr>
                        </w:pPr>
                        <w:r>
                          <w:rPr>
                            <w:rFonts w:ascii="Calibri" w:hAnsi="Calibri"/>
                            <w:b/>
                            <w:spacing w:val="-2"/>
                            <w:sz w:val="18"/>
                          </w:rPr>
                          <w:t>$’000</w:t>
                        </w:r>
                      </w:p>
                    </w:tc>
                    <w:tc>
                      <w:tcPr>
                        <w:tcW w:w="978" w:type="dxa"/>
                        <w:tcBorders>
                          <w:right w:val="single" w:sz="4" w:space="0" w:color="000000"/>
                        </w:tcBorders>
                      </w:tcPr>
                      <w:p w14:paraId="0EBD2416" w14:textId="77777777" w:rsidR="00BD7B97" w:rsidRDefault="00E4410B">
                        <w:pPr>
                          <w:pStyle w:val="TableParagraph"/>
                          <w:spacing w:line="213" w:lineRule="exact"/>
                          <w:ind w:right="110"/>
                          <w:rPr>
                            <w:rFonts w:ascii="Calibri" w:hAnsi="Calibri"/>
                            <w:b/>
                            <w:sz w:val="18"/>
                          </w:rPr>
                        </w:pPr>
                        <w:r>
                          <w:rPr>
                            <w:rFonts w:ascii="Calibri" w:hAnsi="Calibri"/>
                            <w:b/>
                            <w:spacing w:val="-2"/>
                            <w:sz w:val="18"/>
                          </w:rPr>
                          <w:t>$’000</w:t>
                        </w:r>
                      </w:p>
                    </w:tc>
                    <w:tc>
                      <w:tcPr>
                        <w:tcW w:w="1363" w:type="dxa"/>
                        <w:tcBorders>
                          <w:left w:val="single" w:sz="4" w:space="0" w:color="000000"/>
                        </w:tcBorders>
                      </w:tcPr>
                      <w:p w14:paraId="091E14D2" w14:textId="77777777" w:rsidR="00BD7B97" w:rsidRDefault="00E4410B">
                        <w:pPr>
                          <w:pStyle w:val="TableParagraph"/>
                          <w:spacing w:line="213" w:lineRule="exact"/>
                          <w:ind w:right="264"/>
                          <w:rPr>
                            <w:rFonts w:ascii="Calibri" w:hAnsi="Calibri"/>
                            <w:b/>
                            <w:sz w:val="18"/>
                          </w:rPr>
                        </w:pPr>
                        <w:r>
                          <w:rPr>
                            <w:rFonts w:ascii="Calibri" w:hAnsi="Calibri"/>
                            <w:b/>
                            <w:spacing w:val="-2"/>
                            <w:sz w:val="18"/>
                          </w:rPr>
                          <w:t>$’000</w:t>
                        </w:r>
                      </w:p>
                    </w:tc>
                    <w:tc>
                      <w:tcPr>
                        <w:tcW w:w="966" w:type="dxa"/>
                      </w:tcPr>
                      <w:p w14:paraId="621171F0" w14:textId="77777777" w:rsidR="00BD7B97" w:rsidRDefault="00E4410B">
                        <w:pPr>
                          <w:pStyle w:val="TableParagraph"/>
                          <w:spacing w:line="213" w:lineRule="exact"/>
                          <w:ind w:right="104"/>
                          <w:rPr>
                            <w:rFonts w:ascii="Calibri" w:hAnsi="Calibri"/>
                            <w:b/>
                            <w:sz w:val="18"/>
                          </w:rPr>
                        </w:pPr>
                        <w:r>
                          <w:rPr>
                            <w:rFonts w:ascii="Calibri" w:hAnsi="Calibri"/>
                            <w:b/>
                            <w:spacing w:val="-2"/>
                            <w:sz w:val="18"/>
                          </w:rPr>
                          <w:t>$’000</w:t>
                        </w:r>
                      </w:p>
                    </w:tc>
                    <w:tc>
                      <w:tcPr>
                        <w:tcW w:w="730" w:type="dxa"/>
                      </w:tcPr>
                      <w:p w14:paraId="524CE020" w14:textId="77777777" w:rsidR="00BD7B97" w:rsidRDefault="00E4410B">
                        <w:pPr>
                          <w:pStyle w:val="TableParagraph"/>
                          <w:spacing w:line="213" w:lineRule="exact"/>
                          <w:ind w:right="27"/>
                          <w:rPr>
                            <w:rFonts w:ascii="Calibri" w:hAnsi="Calibri"/>
                            <w:b/>
                            <w:sz w:val="18"/>
                          </w:rPr>
                        </w:pPr>
                        <w:r>
                          <w:rPr>
                            <w:rFonts w:ascii="Calibri" w:hAnsi="Calibri"/>
                            <w:b/>
                            <w:spacing w:val="-2"/>
                            <w:sz w:val="18"/>
                          </w:rPr>
                          <w:t>$’000</w:t>
                        </w:r>
                      </w:p>
                    </w:tc>
                  </w:tr>
                  <w:tr w:rsidR="00BD7B97" w14:paraId="3A231CEE" w14:textId="77777777">
                    <w:trPr>
                      <w:trHeight w:val="777"/>
                    </w:trPr>
                    <w:tc>
                      <w:tcPr>
                        <w:tcW w:w="1288" w:type="dxa"/>
                      </w:tcPr>
                      <w:p w14:paraId="0E06A050" w14:textId="77777777" w:rsidR="00BD7B97" w:rsidRDefault="00BD7B97">
                        <w:pPr>
                          <w:pStyle w:val="TableParagraph"/>
                          <w:jc w:val="left"/>
                          <w:rPr>
                            <w:rFonts w:ascii="Calibri"/>
                            <w:b/>
                            <w:sz w:val="18"/>
                          </w:rPr>
                        </w:pPr>
                      </w:p>
                      <w:p w14:paraId="2F40CF6A" w14:textId="77777777" w:rsidR="00BD7B97" w:rsidRDefault="00E4410B">
                        <w:pPr>
                          <w:pStyle w:val="TableParagraph"/>
                          <w:spacing w:before="147"/>
                          <w:ind w:right="266"/>
                          <w:rPr>
                            <w:rFonts w:ascii="Calibri"/>
                            <w:sz w:val="18"/>
                          </w:rPr>
                        </w:pPr>
                        <w:r>
                          <w:rPr>
                            <w:rFonts w:ascii="Calibri"/>
                            <w:spacing w:val="-2"/>
                            <w:sz w:val="18"/>
                          </w:rPr>
                          <w:t>78,758</w:t>
                        </w:r>
                      </w:p>
                    </w:tc>
                    <w:tc>
                      <w:tcPr>
                        <w:tcW w:w="978" w:type="dxa"/>
                        <w:tcBorders>
                          <w:right w:val="single" w:sz="4" w:space="0" w:color="000000"/>
                        </w:tcBorders>
                      </w:tcPr>
                      <w:p w14:paraId="6461F1BE" w14:textId="77777777" w:rsidR="00BD7B97" w:rsidRDefault="00BD7B97">
                        <w:pPr>
                          <w:pStyle w:val="TableParagraph"/>
                          <w:jc w:val="left"/>
                          <w:rPr>
                            <w:rFonts w:ascii="Calibri"/>
                            <w:b/>
                            <w:sz w:val="18"/>
                          </w:rPr>
                        </w:pPr>
                      </w:p>
                      <w:p w14:paraId="1C83F6DE" w14:textId="77777777" w:rsidR="00BD7B97" w:rsidRDefault="00E4410B">
                        <w:pPr>
                          <w:pStyle w:val="TableParagraph"/>
                          <w:spacing w:before="147"/>
                          <w:ind w:right="110"/>
                          <w:rPr>
                            <w:rFonts w:ascii="Calibri"/>
                            <w:sz w:val="18"/>
                          </w:rPr>
                        </w:pPr>
                        <w:r>
                          <w:rPr>
                            <w:rFonts w:ascii="Calibri"/>
                            <w:spacing w:val="-2"/>
                            <w:sz w:val="18"/>
                          </w:rPr>
                          <w:t>75,386</w:t>
                        </w:r>
                      </w:p>
                    </w:tc>
                    <w:tc>
                      <w:tcPr>
                        <w:tcW w:w="1363" w:type="dxa"/>
                        <w:tcBorders>
                          <w:left w:val="single" w:sz="4" w:space="0" w:color="000000"/>
                        </w:tcBorders>
                      </w:tcPr>
                      <w:p w14:paraId="0DA26B42" w14:textId="77777777" w:rsidR="00BD7B97" w:rsidRDefault="00BD7B97">
                        <w:pPr>
                          <w:pStyle w:val="TableParagraph"/>
                          <w:jc w:val="left"/>
                          <w:rPr>
                            <w:rFonts w:ascii="Calibri"/>
                            <w:b/>
                            <w:sz w:val="18"/>
                          </w:rPr>
                        </w:pPr>
                      </w:p>
                      <w:p w14:paraId="2AF976D4" w14:textId="77777777" w:rsidR="00BD7B97" w:rsidRDefault="00E4410B">
                        <w:pPr>
                          <w:pStyle w:val="TableParagraph"/>
                          <w:spacing w:before="147"/>
                          <w:ind w:right="264"/>
                          <w:rPr>
                            <w:rFonts w:ascii="Calibri"/>
                            <w:sz w:val="18"/>
                          </w:rPr>
                        </w:pPr>
                        <w:r>
                          <w:rPr>
                            <w:rFonts w:ascii="Calibri"/>
                            <w:spacing w:val="-2"/>
                            <w:sz w:val="18"/>
                          </w:rPr>
                          <w:t>78,758</w:t>
                        </w:r>
                      </w:p>
                    </w:tc>
                    <w:tc>
                      <w:tcPr>
                        <w:tcW w:w="966" w:type="dxa"/>
                      </w:tcPr>
                      <w:p w14:paraId="3F50712B" w14:textId="77777777" w:rsidR="00BD7B97" w:rsidRDefault="00BD7B97">
                        <w:pPr>
                          <w:pStyle w:val="TableParagraph"/>
                          <w:jc w:val="left"/>
                          <w:rPr>
                            <w:rFonts w:ascii="Calibri"/>
                            <w:b/>
                            <w:sz w:val="18"/>
                          </w:rPr>
                        </w:pPr>
                      </w:p>
                      <w:p w14:paraId="0C124369" w14:textId="77777777" w:rsidR="00BD7B97" w:rsidRDefault="00E4410B">
                        <w:pPr>
                          <w:pStyle w:val="TableParagraph"/>
                          <w:spacing w:before="147"/>
                          <w:ind w:right="104"/>
                          <w:rPr>
                            <w:rFonts w:ascii="Calibri"/>
                            <w:sz w:val="18"/>
                          </w:rPr>
                        </w:pPr>
                        <w:r>
                          <w:rPr>
                            <w:rFonts w:ascii="Calibri"/>
                            <w:spacing w:val="-2"/>
                            <w:sz w:val="18"/>
                          </w:rPr>
                          <w:t>78,758</w:t>
                        </w:r>
                      </w:p>
                    </w:tc>
                    <w:tc>
                      <w:tcPr>
                        <w:tcW w:w="730" w:type="dxa"/>
                      </w:tcPr>
                      <w:p w14:paraId="33B0BCE1" w14:textId="77777777" w:rsidR="00BD7B97" w:rsidRDefault="00BD7B97">
                        <w:pPr>
                          <w:pStyle w:val="TableParagraph"/>
                          <w:jc w:val="left"/>
                          <w:rPr>
                            <w:rFonts w:ascii="Calibri"/>
                            <w:b/>
                            <w:sz w:val="18"/>
                          </w:rPr>
                        </w:pPr>
                      </w:p>
                      <w:p w14:paraId="1E4AE440" w14:textId="77777777" w:rsidR="00BD7B97" w:rsidRDefault="00E4410B">
                        <w:pPr>
                          <w:pStyle w:val="TableParagraph"/>
                          <w:spacing w:before="147"/>
                          <w:ind w:right="27"/>
                          <w:rPr>
                            <w:rFonts w:ascii="Calibri"/>
                            <w:sz w:val="18"/>
                          </w:rPr>
                        </w:pPr>
                        <w:r>
                          <w:rPr>
                            <w:rFonts w:ascii="Calibri"/>
                            <w:spacing w:val="-2"/>
                            <w:sz w:val="18"/>
                          </w:rPr>
                          <w:t>75,386</w:t>
                        </w:r>
                      </w:p>
                    </w:tc>
                  </w:tr>
                  <w:tr w:rsidR="00BD7B97" w14:paraId="0A3474E9" w14:textId="77777777">
                    <w:trPr>
                      <w:trHeight w:val="427"/>
                    </w:trPr>
                    <w:tc>
                      <w:tcPr>
                        <w:tcW w:w="1288" w:type="dxa"/>
                      </w:tcPr>
                      <w:p w14:paraId="70199A58" w14:textId="77777777" w:rsidR="00BD7B97" w:rsidRDefault="00E4410B">
                        <w:pPr>
                          <w:pStyle w:val="TableParagraph"/>
                          <w:spacing w:before="158"/>
                          <w:ind w:right="266"/>
                          <w:rPr>
                            <w:rFonts w:ascii="Calibri"/>
                            <w:sz w:val="18"/>
                          </w:rPr>
                        </w:pPr>
                        <w:r>
                          <w:rPr>
                            <w:rFonts w:ascii="Calibri"/>
                            <w:spacing w:val="-2"/>
                            <w:sz w:val="18"/>
                          </w:rPr>
                          <w:t>42,934</w:t>
                        </w:r>
                      </w:p>
                    </w:tc>
                    <w:tc>
                      <w:tcPr>
                        <w:tcW w:w="978" w:type="dxa"/>
                        <w:tcBorders>
                          <w:right w:val="single" w:sz="4" w:space="0" w:color="000000"/>
                        </w:tcBorders>
                      </w:tcPr>
                      <w:p w14:paraId="2143118A" w14:textId="77777777" w:rsidR="00BD7B97" w:rsidRDefault="00E4410B">
                        <w:pPr>
                          <w:pStyle w:val="TableParagraph"/>
                          <w:spacing w:before="158"/>
                          <w:ind w:right="110"/>
                          <w:rPr>
                            <w:rFonts w:ascii="Calibri"/>
                            <w:sz w:val="18"/>
                          </w:rPr>
                        </w:pPr>
                        <w:r>
                          <w:rPr>
                            <w:rFonts w:ascii="Calibri"/>
                            <w:spacing w:val="-2"/>
                            <w:sz w:val="18"/>
                          </w:rPr>
                          <w:t>42,928</w:t>
                        </w:r>
                      </w:p>
                    </w:tc>
                    <w:tc>
                      <w:tcPr>
                        <w:tcW w:w="1363" w:type="dxa"/>
                        <w:tcBorders>
                          <w:left w:val="single" w:sz="4" w:space="0" w:color="000000"/>
                        </w:tcBorders>
                      </w:tcPr>
                      <w:p w14:paraId="2504A072" w14:textId="77777777" w:rsidR="00BD7B97" w:rsidRDefault="00E4410B">
                        <w:pPr>
                          <w:pStyle w:val="TableParagraph"/>
                          <w:spacing w:before="158"/>
                          <w:ind w:right="264"/>
                          <w:rPr>
                            <w:rFonts w:ascii="Calibri"/>
                            <w:sz w:val="18"/>
                          </w:rPr>
                        </w:pPr>
                        <w:r>
                          <w:rPr>
                            <w:rFonts w:ascii="Calibri"/>
                            <w:spacing w:val="-2"/>
                            <w:sz w:val="18"/>
                          </w:rPr>
                          <w:t>27,941</w:t>
                        </w:r>
                      </w:p>
                    </w:tc>
                    <w:tc>
                      <w:tcPr>
                        <w:tcW w:w="966" w:type="dxa"/>
                      </w:tcPr>
                      <w:p w14:paraId="3D8BE991" w14:textId="77777777" w:rsidR="00BD7B97" w:rsidRDefault="00E4410B">
                        <w:pPr>
                          <w:pStyle w:val="TableParagraph"/>
                          <w:spacing w:before="158"/>
                          <w:ind w:right="104"/>
                          <w:rPr>
                            <w:rFonts w:ascii="Calibri"/>
                            <w:sz w:val="18"/>
                          </w:rPr>
                        </w:pPr>
                        <w:r>
                          <w:rPr>
                            <w:rFonts w:ascii="Calibri"/>
                            <w:spacing w:val="-2"/>
                            <w:sz w:val="18"/>
                          </w:rPr>
                          <w:t>28,886</w:t>
                        </w:r>
                      </w:p>
                    </w:tc>
                    <w:tc>
                      <w:tcPr>
                        <w:tcW w:w="730" w:type="dxa"/>
                      </w:tcPr>
                      <w:p w14:paraId="3B8C2356" w14:textId="77777777" w:rsidR="00BD7B97" w:rsidRDefault="00E4410B">
                        <w:pPr>
                          <w:pStyle w:val="TableParagraph"/>
                          <w:spacing w:before="158"/>
                          <w:ind w:right="27"/>
                          <w:rPr>
                            <w:rFonts w:ascii="Calibri"/>
                            <w:sz w:val="18"/>
                          </w:rPr>
                        </w:pPr>
                        <w:r>
                          <w:rPr>
                            <w:rFonts w:ascii="Calibri"/>
                            <w:spacing w:val="-2"/>
                            <w:sz w:val="18"/>
                          </w:rPr>
                          <w:t>30,826</w:t>
                        </w:r>
                      </w:p>
                    </w:tc>
                  </w:tr>
                  <w:tr w:rsidR="00BD7B97" w14:paraId="1E10AFFF" w14:textId="77777777">
                    <w:trPr>
                      <w:trHeight w:val="405"/>
                    </w:trPr>
                    <w:tc>
                      <w:tcPr>
                        <w:tcW w:w="1288" w:type="dxa"/>
                      </w:tcPr>
                      <w:p w14:paraId="1975B9E1" w14:textId="77777777" w:rsidR="00BD7B97" w:rsidRDefault="00E4410B">
                        <w:pPr>
                          <w:pStyle w:val="TableParagraph"/>
                          <w:spacing w:before="16"/>
                          <w:ind w:right="265"/>
                          <w:rPr>
                            <w:rFonts w:ascii="Calibri"/>
                            <w:sz w:val="18"/>
                          </w:rPr>
                        </w:pPr>
                        <w:r>
                          <w:rPr>
                            <w:rFonts w:ascii="Calibri"/>
                            <w:spacing w:val="-5"/>
                            <w:sz w:val="18"/>
                          </w:rPr>
                          <w:t>254</w:t>
                        </w:r>
                      </w:p>
                    </w:tc>
                    <w:tc>
                      <w:tcPr>
                        <w:tcW w:w="978" w:type="dxa"/>
                        <w:tcBorders>
                          <w:right w:val="single" w:sz="4" w:space="0" w:color="000000"/>
                        </w:tcBorders>
                      </w:tcPr>
                      <w:p w14:paraId="5468BF29" w14:textId="77777777" w:rsidR="00BD7B97" w:rsidRDefault="00E4410B">
                        <w:pPr>
                          <w:pStyle w:val="TableParagraph"/>
                          <w:spacing w:before="16"/>
                          <w:ind w:right="110"/>
                          <w:rPr>
                            <w:rFonts w:ascii="Calibri"/>
                            <w:sz w:val="18"/>
                          </w:rPr>
                        </w:pPr>
                        <w:r>
                          <w:rPr>
                            <w:rFonts w:ascii="Calibri"/>
                            <w:spacing w:val="-5"/>
                            <w:sz w:val="18"/>
                          </w:rPr>
                          <w:t>119</w:t>
                        </w:r>
                      </w:p>
                    </w:tc>
                    <w:tc>
                      <w:tcPr>
                        <w:tcW w:w="1363" w:type="dxa"/>
                        <w:tcBorders>
                          <w:left w:val="single" w:sz="4" w:space="0" w:color="000000"/>
                        </w:tcBorders>
                      </w:tcPr>
                      <w:p w14:paraId="517A5A3D" w14:textId="77777777" w:rsidR="00BD7B97" w:rsidRDefault="00E4410B">
                        <w:pPr>
                          <w:pStyle w:val="TableParagraph"/>
                          <w:spacing w:before="16"/>
                          <w:ind w:right="264"/>
                          <w:rPr>
                            <w:rFonts w:ascii="Calibri"/>
                            <w:sz w:val="18"/>
                          </w:rPr>
                        </w:pPr>
                        <w:r>
                          <w:rPr>
                            <w:rFonts w:ascii="Calibri"/>
                            <w:spacing w:val="-5"/>
                            <w:sz w:val="18"/>
                          </w:rPr>
                          <w:t>249</w:t>
                        </w:r>
                      </w:p>
                    </w:tc>
                    <w:tc>
                      <w:tcPr>
                        <w:tcW w:w="966" w:type="dxa"/>
                      </w:tcPr>
                      <w:p w14:paraId="5DE4C7E6" w14:textId="77777777" w:rsidR="00BD7B97" w:rsidRDefault="00E4410B">
                        <w:pPr>
                          <w:pStyle w:val="TableParagraph"/>
                          <w:spacing w:before="16"/>
                          <w:ind w:right="103"/>
                          <w:rPr>
                            <w:rFonts w:ascii="Calibri"/>
                            <w:sz w:val="18"/>
                          </w:rPr>
                        </w:pPr>
                        <w:r>
                          <w:rPr>
                            <w:rFonts w:ascii="Calibri"/>
                            <w:spacing w:val="-5"/>
                            <w:sz w:val="18"/>
                          </w:rPr>
                          <w:t>101</w:t>
                        </w:r>
                      </w:p>
                    </w:tc>
                    <w:tc>
                      <w:tcPr>
                        <w:tcW w:w="730" w:type="dxa"/>
                      </w:tcPr>
                      <w:p w14:paraId="2CD5B86B" w14:textId="77777777" w:rsidR="00BD7B97" w:rsidRDefault="00E4410B">
                        <w:pPr>
                          <w:pStyle w:val="TableParagraph"/>
                          <w:spacing w:before="16"/>
                          <w:ind w:right="27"/>
                          <w:rPr>
                            <w:rFonts w:ascii="Calibri"/>
                            <w:sz w:val="18"/>
                          </w:rPr>
                        </w:pPr>
                        <w:r>
                          <w:rPr>
                            <w:rFonts w:ascii="Calibri"/>
                            <w:spacing w:val="-5"/>
                            <w:sz w:val="18"/>
                          </w:rPr>
                          <w:t>119</w:t>
                        </w:r>
                      </w:p>
                    </w:tc>
                  </w:tr>
                  <w:tr w:rsidR="00BD7B97" w14:paraId="1A584C43" w14:textId="77777777">
                    <w:trPr>
                      <w:trHeight w:val="547"/>
                    </w:trPr>
                    <w:tc>
                      <w:tcPr>
                        <w:tcW w:w="1288" w:type="dxa"/>
                      </w:tcPr>
                      <w:p w14:paraId="013C9C49" w14:textId="77777777" w:rsidR="00BD7B97" w:rsidRDefault="00E4410B">
                        <w:pPr>
                          <w:pStyle w:val="TableParagraph"/>
                          <w:spacing w:before="136"/>
                          <w:ind w:right="266"/>
                          <w:rPr>
                            <w:rFonts w:ascii="Calibri"/>
                            <w:sz w:val="18"/>
                          </w:rPr>
                        </w:pPr>
                        <w:r>
                          <w:rPr>
                            <w:rFonts w:ascii="Calibri"/>
                            <w:spacing w:val="-2"/>
                            <w:sz w:val="18"/>
                          </w:rPr>
                          <w:t>3,400</w:t>
                        </w:r>
                      </w:p>
                    </w:tc>
                    <w:tc>
                      <w:tcPr>
                        <w:tcW w:w="978" w:type="dxa"/>
                        <w:tcBorders>
                          <w:right w:val="single" w:sz="4" w:space="0" w:color="000000"/>
                        </w:tcBorders>
                      </w:tcPr>
                      <w:p w14:paraId="0D445D69" w14:textId="77777777" w:rsidR="00BD7B97" w:rsidRDefault="00E4410B">
                        <w:pPr>
                          <w:pStyle w:val="TableParagraph"/>
                          <w:spacing w:before="136"/>
                          <w:ind w:right="111"/>
                          <w:rPr>
                            <w:rFonts w:ascii="Calibri"/>
                            <w:sz w:val="18"/>
                          </w:rPr>
                        </w:pPr>
                        <w:r>
                          <w:rPr>
                            <w:rFonts w:ascii="Calibri"/>
                            <w:spacing w:val="-2"/>
                            <w:sz w:val="18"/>
                          </w:rPr>
                          <w:t>3,636</w:t>
                        </w:r>
                      </w:p>
                    </w:tc>
                    <w:tc>
                      <w:tcPr>
                        <w:tcW w:w="1363" w:type="dxa"/>
                        <w:tcBorders>
                          <w:left w:val="single" w:sz="4" w:space="0" w:color="000000"/>
                        </w:tcBorders>
                      </w:tcPr>
                      <w:p w14:paraId="12C0442A" w14:textId="77777777" w:rsidR="00BD7B97" w:rsidRDefault="00E4410B">
                        <w:pPr>
                          <w:pStyle w:val="TableParagraph"/>
                          <w:spacing w:before="136"/>
                          <w:ind w:right="264"/>
                          <w:rPr>
                            <w:rFonts w:ascii="Calibri"/>
                            <w:sz w:val="18"/>
                          </w:rPr>
                        </w:pPr>
                        <w:r>
                          <w:rPr>
                            <w:rFonts w:ascii="Calibri"/>
                            <w:spacing w:val="-2"/>
                            <w:sz w:val="18"/>
                          </w:rPr>
                          <w:t>3,172</w:t>
                        </w:r>
                      </w:p>
                    </w:tc>
                    <w:tc>
                      <w:tcPr>
                        <w:tcW w:w="966" w:type="dxa"/>
                      </w:tcPr>
                      <w:p w14:paraId="7503B504" w14:textId="77777777" w:rsidR="00BD7B97" w:rsidRDefault="00E4410B">
                        <w:pPr>
                          <w:pStyle w:val="TableParagraph"/>
                          <w:spacing w:before="136"/>
                          <w:ind w:right="105"/>
                          <w:rPr>
                            <w:rFonts w:ascii="Calibri"/>
                            <w:sz w:val="18"/>
                          </w:rPr>
                        </w:pPr>
                        <w:r>
                          <w:rPr>
                            <w:rFonts w:ascii="Calibri"/>
                            <w:spacing w:val="-2"/>
                            <w:sz w:val="18"/>
                          </w:rPr>
                          <w:t>3,430</w:t>
                        </w:r>
                      </w:p>
                    </w:tc>
                    <w:tc>
                      <w:tcPr>
                        <w:tcW w:w="730" w:type="dxa"/>
                      </w:tcPr>
                      <w:p w14:paraId="2A445407" w14:textId="77777777" w:rsidR="00BD7B97" w:rsidRDefault="00E4410B">
                        <w:pPr>
                          <w:pStyle w:val="TableParagraph"/>
                          <w:spacing w:before="136"/>
                          <w:ind w:right="28"/>
                          <w:rPr>
                            <w:rFonts w:ascii="Calibri"/>
                            <w:sz w:val="18"/>
                          </w:rPr>
                        </w:pPr>
                        <w:r>
                          <w:rPr>
                            <w:rFonts w:ascii="Calibri"/>
                            <w:spacing w:val="-2"/>
                            <w:sz w:val="18"/>
                          </w:rPr>
                          <w:t>3,391</w:t>
                        </w:r>
                      </w:p>
                    </w:tc>
                  </w:tr>
                  <w:tr w:rsidR="00BD7B97" w14:paraId="2B394DBA" w14:textId="77777777">
                    <w:trPr>
                      <w:trHeight w:val="427"/>
                    </w:trPr>
                    <w:tc>
                      <w:tcPr>
                        <w:tcW w:w="1288" w:type="dxa"/>
                      </w:tcPr>
                      <w:p w14:paraId="48727743" w14:textId="77777777" w:rsidR="00BD7B97" w:rsidRDefault="00E4410B">
                        <w:pPr>
                          <w:pStyle w:val="TableParagraph"/>
                          <w:spacing w:before="158"/>
                          <w:ind w:right="266"/>
                          <w:rPr>
                            <w:rFonts w:ascii="Calibri"/>
                            <w:sz w:val="18"/>
                          </w:rPr>
                        </w:pPr>
                        <w:r>
                          <w:rPr>
                            <w:rFonts w:ascii="Calibri"/>
                            <w:spacing w:val="-2"/>
                            <w:sz w:val="18"/>
                          </w:rPr>
                          <w:t>2,113</w:t>
                        </w:r>
                      </w:p>
                    </w:tc>
                    <w:tc>
                      <w:tcPr>
                        <w:tcW w:w="978" w:type="dxa"/>
                        <w:tcBorders>
                          <w:right w:val="single" w:sz="4" w:space="0" w:color="000000"/>
                        </w:tcBorders>
                      </w:tcPr>
                      <w:p w14:paraId="6A5625C5" w14:textId="77777777" w:rsidR="00BD7B97" w:rsidRDefault="00E4410B">
                        <w:pPr>
                          <w:pStyle w:val="TableParagraph"/>
                          <w:spacing w:before="158"/>
                          <w:ind w:right="111"/>
                          <w:rPr>
                            <w:rFonts w:ascii="Calibri"/>
                            <w:sz w:val="18"/>
                          </w:rPr>
                        </w:pPr>
                        <w:r>
                          <w:rPr>
                            <w:rFonts w:ascii="Calibri"/>
                            <w:spacing w:val="-2"/>
                            <w:sz w:val="18"/>
                          </w:rPr>
                          <w:t>2,017</w:t>
                        </w:r>
                      </w:p>
                    </w:tc>
                    <w:tc>
                      <w:tcPr>
                        <w:tcW w:w="1363" w:type="dxa"/>
                        <w:tcBorders>
                          <w:left w:val="single" w:sz="4" w:space="0" w:color="000000"/>
                        </w:tcBorders>
                      </w:tcPr>
                      <w:p w14:paraId="05F3EE02" w14:textId="77777777" w:rsidR="00BD7B97" w:rsidRDefault="00E4410B">
                        <w:pPr>
                          <w:pStyle w:val="TableParagraph"/>
                          <w:spacing w:before="158"/>
                          <w:ind w:right="264"/>
                          <w:rPr>
                            <w:rFonts w:ascii="Calibri"/>
                            <w:sz w:val="18"/>
                          </w:rPr>
                        </w:pPr>
                        <w:r>
                          <w:rPr>
                            <w:rFonts w:ascii="Calibri"/>
                            <w:spacing w:val="-2"/>
                            <w:sz w:val="18"/>
                          </w:rPr>
                          <w:t>1,247</w:t>
                        </w:r>
                      </w:p>
                    </w:tc>
                    <w:tc>
                      <w:tcPr>
                        <w:tcW w:w="966" w:type="dxa"/>
                      </w:tcPr>
                      <w:p w14:paraId="79FE645E" w14:textId="77777777" w:rsidR="00BD7B97" w:rsidRDefault="00E4410B">
                        <w:pPr>
                          <w:pStyle w:val="TableParagraph"/>
                          <w:spacing w:before="158"/>
                          <w:ind w:right="105"/>
                          <w:rPr>
                            <w:rFonts w:ascii="Calibri"/>
                            <w:sz w:val="18"/>
                          </w:rPr>
                        </w:pPr>
                        <w:r>
                          <w:rPr>
                            <w:rFonts w:ascii="Calibri"/>
                            <w:spacing w:val="-2"/>
                            <w:sz w:val="18"/>
                          </w:rPr>
                          <w:t>1,500</w:t>
                        </w:r>
                      </w:p>
                    </w:tc>
                    <w:tc>
                      <w:tcPr>
                        <w:tcW w:w="730" w:type="dxa"/>
                      </w:tcPr>
                      <w:p w14:paraId="2F5D5958" w14:textId="77777777" w:rsidR="00BD7B97" w:rsidRDefault="00E4410B">
                        <w:pPr>
                          <w:pStyle w:val="TableParagraph"/>
                          <w:spacing w:before="158"/>
                          <w:ind w:right="28"/>
                          <w:rPr>
                            <w:rFonts w:ascii="Calibri"/>
                            <w:sz w:val="18"/>
                          </w:rPr>
                        </w:pPr>
                        <w:r>
                          <w:rPr>
                            <w:rFonts w:ascii="Calibri"/>
                            <w:spacing w:val="-2"/>
                            <w:sz w:val="18"/>
                          </w:rPr>
                          <w:t>1,101</w:t>
                        </w:r>
                      </w:p>
                    </w:tc>
                  </w:tr>
                  <w:tr w:rsidR="00BD7B97" w14:paraId="1885573F" w14:textId="77777777">
                    <w:trPr>
                      <w:trHeight w:val="285"/>
                    </w:trPr>
                    <w:tc>
                      <w:tcPr>
                        <w:tcW w:w="1288" w:type="dxa"/>
                      </w:tcPr>
                      <w:p w14:paraId="50679A5B" w14:textId="77777777" w:rsidR="00BD7B97" w:rsidRDefault="00E4410B">
                        <w:pPr>
                          <w:pStyle w:val="TableParagraph"/>
                          <w:spacing w:before="16"/>
                          <w:ind w:right="265"/>
                          <w:rPr>
                            <w:rFonts w:ascii="Calibri"/>
                            <w:sz w:val="18"/>
                          </w:rPr>
                        </w:pPr>
                        <w:r>
                          <w:rPr>
                            <w:rFonts w:ascii="Calibri"/>
                            <w:spacing w:val="-5"/>
                            <w:sz w:val="18"/>
                          </w:rPr>
                          <w:t>64</w:t>
                        </w:r>
                      </w:p>
                    </w:tc>
                    <w:tc>
                      <w:tcPr>
                        <w:tcW w:w="978" w:type="dxa"/>
                        <w:tcBorders>
                          <w:right w:val="single" w:sz="4" w:space="0" w:color="000000"/>
                        </w:tcBorders>
                      </w:tcPr>
                      <w:p w14:paraId="31998155" w14:textId="77777777" w:rsidR="00BD7B97" w:rsidRDefault="00E4410B">
                        <w:pPr>
                          <w:pStyle w:val="TableParagraph"/>
                          <w:spacing w:before="16"/>
                          <w:ind w:right="111"/>
                          <w:rPr>
                            <w:rFonts w:ascii="Calibri"/>
                            <w:sz w:val="18"/>
                          </w:rPr>
                        </w:pPr>
                        <w:r>
                          <w:rPr>
                            <w:rFonts w:ascii="Calibri"/>
                            <w:spacing w:val="-2"/>
                            <w:sz w:val="18"/>
                          </w:rPr>
                          <w:t>5,383</w:t>
                        </w:r>
                      </w:p>
                    </w:tc>
                    <w:tc>
                      <w:tcPr>
                        <w:tcW w:w="1363" w:type="dxa"/>
                        <w:tcBorders>
                          <w:left w:val="single" w:sz="4" w:space="0" w:color="000000"/>
                        </w:tcBorders>
                      </w:tcPr>
                      <w:p w14:paraId="69035F69" w14:textId="77777777" w:rsidR="00BD7B97" w:rsidRDefault="00E4410B">
                        <w:pPr>
                          <w:pStyle w:val="TableParagraph"/>
                          <w:spacing w:before="16"/>
                          <w:ind w:right="264"/>
                          <w:rPr>
                            <w:rFonts w:ascii="Calibri"/>
                            <w:sz w:val="18"/>
                          </w:rPr>
                        </w:pPr>
                        <w:r>
                          <w:rPr>
                            <w:rFonts w:ascii="Calibri"/>
                            <w:spacing w:val="-5"/>
                            <w:sz w:val="18"/>
                          </w:rPr>
                          <w:t>64</w:t>
                        </w:r>
                      </w:p>
                    </w:tc>
                    <w:tc>
                      <w:tcPr>
                        <w:tcW w:w="966" w:type="dxa"/>
                      </w:tcPr>
                      <w:p w14:paraId="41702E90" w14:textId="77777777" w:rsidR="00BD7B97" w:rsidRDefault="00E4410B">
                        <w:pPr>
                          <w:pStyle w:val="TableParagraph"/>
                          <w:spacing w:before="16"/>
                          <w:ind w:right="105"/>
                          <w:rPr>
                            <w:rFonts w:ascii="Calibri"/>
                            <w:sz w:val="18"/>
                          </w:rPr>
                        </w:pPr>
                        <w:r>
                          <w:rPr>
                            <w:rFonts w:ascii="Calibri"/>
                            <w:spacing w:val="-2"/>
                            <w:sz w:val="18"/>
                          </w:rPr>
                          <w:t>4,897</w:t>
                        </w:r>
                      </w:p>
                    </w:tc>
                    <w:tc>
                      <w:tcPr>
                        <w:tcW w:w="730" w:type="dxa"/>
                      </w:tcPr>
                      <w:p w14:paraId="07B727FA" w14:textId="77777777" w:rsidR="00BD7B97" w:rsidRDefault="00E4410B">
                        <w:pPr>
                          <w:pStyle w:val="TableParagraph"/>
                          <w:spacing w:before="16"/>
                          <w:ind w:right="28"/>
                          <w:rPr>
                            <w:rFonts w:ascii="Calibri"/>
                            <w:sz w:val="18"/>
                          </w:rPr>
                        </w:pPr>
                        <w:r>
                          <w:rPr>
                            <w:rFonts w:ascii="Calibri"/>
                            <w:spacing w:val="-2"/>
                            <w:sz w:val="18"/>
                          </w:rPr>
                          <w:t>5,383</w:t>
                        </w:r>
                      </w:p>
                    </w:tc>
                  </w:tr>
                  <w:tr w:rsidR="00BD7B97" w14:paraId="46BDA0AF" w14:textId="77777777">
                    <w:trPr>
                      <w:trHeight w:val="284"/>
                    </w:trPr>
                    <w:tc>
                      <w:tcPr>
                        <w:tcW w:w="1288" w:type="dxa"/>
                      </w:tcPr>
                      <w:p w14:paraId="4E70D2EB" w14:textId="77777777" w:rsidR="00BD7B97" w:rsidRDefault="00E4410B">
                        <w:pPr>
                          <w:pStyle w:val="TableParagraph"/>
                          <w:spacing w:before="16"/>
                          <w:ind w:right="266"/>
                          <w:rPr>
                            <w:rFonts w:ascii="Calibri"/>
                            <w:sz w:val="18"/>
                          </w:rPr>
                        </w:pPr>
                        <w:r>
                          <w:rPr>
                            <w:rFonts w:ascii="Calibri"/>
                            <w:sz w:val="18"/>
                          </w:rPr>
                          <w:t>-</w:t>
                        </w:r>
                      </w:p>
                    </w:tc>
                    <w:tc>
                      <w:tcPr>
                        <w:tcW w:w="978" w:type="dxa"/>
                        <w:tcBorders>
                          <w:right w:val="single" w:sz="4" w:space="0" w:color="000000"/>
                        </w:tcBorders>
                      </w:tcPr>
                      <w:p w14:paraId="595862B4" w14:textId="77777777" w:rsidR="00BD7B97" w:rsidRDefault="00E4410B">
                        <w:pPr>
                          <w:pStyle w:val="TableParagraph"/>
                          <w:spacing w:before="16"/>
                          <w:ind w:right="110"/>
                          <w:rPr>
                            <w:rFonts w:ascii="Calibri"/>
                            <w:sz w:val="18"/>
                          </w:rPr>
                        </w:pPr>
                        <w:r>
                          <w:rPr>
                            <w:rFonts w:ascii="Calibri"/>
                            <w:sz w:val="18"/>
                          </w:rPr>
                          <w:t>-</w:t>
                        </w:r>
                      </w:p>
                    </w:tc>
                    <w:tc>
                      <w:tcPr>
                        <w:tcW w:w="1363" w:type="dxa"/>
                        <w:tcBorders>
                          <w:left w:val="single" w:sz="4" w:space="0" w:color="000000"/>
                        </w:tcBorders>
                      </w:tcPr>
                      <w:p w14:paraId="2ECF6B5C" w14:textId="77777777" w:rsidR="00BD7B97" w:rsidRDefault="00E4410B">
                        <w:pPr>
                          <w:pStyle w:val="TableParagraph"/>
                          <w:spacing w:before="16"/>
                          <w:ind w:right="264"/>
                          <w:rPr>
                            <w:rFonts w:ascii="Calibri"/>
                            <w:sz w:val="18"/>
                          </w:rPr>
                        </w:pPr>
                        <w:r>
                          <w:rPr>
                            <w:rFonts w:ascii="Calibri"/>
                            <w:spacing w:val="-5"/>
                            <w:sz w:val="18"/>
                          </w:rPr>
                          <w:t>600</w:t>
                        </w:r>
                      </w:p>
                    </w:tc>
                    <w:tc>
                      <w:tcPr>
                        <w:tcW w:w="966" w:type="dxa"/>
                      </w:tcPr>
                      <w:p w14:paraId="66566556" w14:textId="77777777" w:rsidR="00BD7B97" w:rsidRDefault="00E4410B">
                        <w:pPr>
                          <w:pStyle w:val="TableParagraph"/>
                          <w:spacing w:before="16"/>
                          <w:ind w:right="104"/>
                          <w:rPr>
                            <w:rFonts w:ascii="Calibri"/>
                            <w:sz w:val="18"/>
                          </w:rPr>
                        </w:pPr>
                        <w:r>
                          <w:rPr>
                            <w:rFonts w:ascii="Calibri"/>
                            <w:sz w:val="18"/>
                          </w:rPr>
                          <w:t>-</w:t>
                        </w:r>
                      </w:p>
                    </w:tc>
                    <w:tc>
                      <w:tcPr>
                        <w:tcW w:w="730" w:type="dxa"/>
                      </w:tcPr>
                      <w:p w14:paraId="1B7A87EF" w14:textId="77777777" w:rsidR="00BD7B97" w:rsidRDefault="00E4410B">
                        <w:pPr>
                          <w:pStyle w:val="TableParagraph"/>
                          <w:spacing w:before="16"/>
                          <w:ind w:right="27"/>
                          <w:rPr>
                            <w:rFonts w:ascii="Calibri"/>
                            <w:sz w:val="18"/>
                          </w:rPr>
                        </w:pPr>
                        <w:r>
                          <w:rPr>
                            <w:rFonts w:ascii="Calibri"/>
                            <w:spacing w:val="-5"/>
                            <w:sz w:val="18"/>
                          </w:rPr>
                          <w:t>500</w:t>
                        </w:r>
                      </w:p>
                    </w:tc>
                  </w:tr>
                  <w:tr w:rsidR="00BD7B97" w14:paraId="75E00AE0" w14:textId="77777777">
                    <w:trPr>
                      <w:trHeight w:val="327"/>
                    </w:trPr>
                    <w:tc>
                      <w:tcPr>
                        <w:tcW w:w="1288" w:type="dxa"/>
                        <w:tcBorders>
                          <w:bottom w:val="single" w:sz="4" w:space="0" w:color="000000"/>
                        </w:tcBorders>
                      </w:tcPr>
                      <w:p w14:paraId="73CA30A3" w14:textId="77777777" w:rsidR="00BD7B97" w:rsidRDefault="00E4410B">
                        <w:pPr>
                          <w:pStyle w:val="TableParagraph"/>
                          <w:spacing w:before="15"/>
                          <w:ind w:right="265"/>
                          <w:rPr>
                            <w:rFonts w:ascii="Calibri"/>
                            <w:sz w:val="18"/>
                          </w:rPr>
                        </w:pPr>
                        <w:r>
                          <w:rPr>
                            <w:rFonts w:ascii="Calibri"/>
                            <w:spacing w:val="-5"/>
                            <w:sz w:val="18"/>
                          </w:rPr>
                          <w:t>998</w:t>
                        </w:r>
                      </w:p>
                    </w:tc>
                    <w:tc>
                      <w:tcPr>
                        <w:tcW w:w="978" w:type="dxa"/>
                        <w:tcBorders>
                          <w:bottom w:val="single" w:sz="4" w:space="0" w:color="000000"/>
                          <w:right w:val="single" w:sz="4" w:space="0" w:color="000000"/>
                        </w:tcBorders>
                      </w:tcPr>
                      <w:p w14:paraId="2EB8DFF7" w14:textId="77777777" w:rsidR="00BD7B97" w:rsidRDefault="00E4410B">
                        <w:pPr>
                          <w:pStyle w:val="TableParagraph"/>
                          <w:spacing w:before="15"/>
                          <w:ind w:right="111"/>
                          <w:rPr>
                            <w:rFonts w:ascii="Calibri"/>
                            <w:sz w:val="18"/>
                          </w:rPr>
                        </w:pPr>
                        <w:r>
                          <w:rPr>
                            <w:rFonts w:ascii="Calibri"/>
                            <w:spacing w:val="-2"/>
                            <w:sz w:val="18"/>
                          </w:rPr>
                          <w:t>1,008</w:t>
                        </w:r>
                      </w:p>
                    </w:tc>
                    <w:tc>
                      <w:tcPr>
                        <w:tcW w:w="1363" w:type="dxa"/>
                        <w:tcBorders>
                          <w:left w:val="single" w:sz="4" w:space="0" w:color="000000"/>
                          <w:bottom w:val="single" w:sz="4" w:space="0" w:color="000000"/>
                        </w:tcBorders>
                      </w:tcPr>
                      <w:p w14:paraId="0574DF3A" w14:textId="77777777" w:rsidR="00BD7B97" w:rsidRDefault="00E4410B">
                        <w:pPr>
                          <w:pStyle w:val="TableParagraph"/>
                          <w:spacing w:before="15"/>
                          <w:ind w:right="264"/>
                          <w:rPr>
                            <w:rFonts w:ascii="Calibri"/>
                            <w:sz w:val="18"/>
                          </w:rPr>
                        </w:pPr>
                        <w:r>
                          <w:rPr>
                            <w:rFonts w:ascii="Calibri"/>
                            <w:spacing w:val="-2"/>
                            <w:sz w:val="18"/>
                          </w:rPr>
                          <w:t>1,144</w:t>
                        </w:r>
                      </w:p>
                    </w:tc>
                    <w:tc>
                      <w:tcPr>
                        <w:tcW w:w="966" w:type="dxa"/>
                        <w:tcBorders>
                          <w:bottom w:val="single" w:sz="4" w:space="0" w:color="000000"/>
                        </w:tcBorders>
                      </w:tcPr>
                      <w:p w14:paraId="6FA45509" w14:textId="77777777" w:rsidR="00BD7B97" w:rsidRDefault="00E4410B">
                        <w:pPr>
                          <w:pStyle w:val="TableParagraph"/>
                          <w:spacing w:before="15"/>
                          <w:ind w:right="103"/>
                          <w:rPr>
                            <w:rFonts w:ascii="Calibri"/>
                            <w:sz w:val="18"/>
                          </w:rPr>
                        </w:pPr>
                        <w:r>
                          <w:rPr>
                            <w:rFonts w:ascii="Calibri"/>
                            <w:spacing w:val="-5"/>
                            <w:sz w:val="18"/>
                          </w:rPr>
                          <w:t>800</w:t>
                        </w:r>
                      </w:p>
                    </w:tc>
                    <w:tc>
                      <w:tcPr>
                        <w:tcW w:w="730" w:type="dxa"/>
                        <w:tcBorders>
                          <w:bottom w:val="single" w:sz="4" w:space="0" w:color="000000"/>
                        </w:tcBorders>
                      </w:tcPr>
                      <w:p w14:paraId="0E5F377A" w14:textId="77777777" w:rsidR="00BD7B97" w:rsidRDefault="00E4410B">
                        <w:pPr>
                          <w:pStyle w:val="TableParagraph"/>
                          <w:spacing w:before="15"/>
                          <w:ind w:right="28"/>
                          <w:rPr>
                            <w:rFonts w:ascii="Calibri"/>
                            <w:sz w:val="18"/>
                          </w:rPr>
                        </w:pPr>
                        <w:r>
                          <w:rPr>
                            <w:rFonts w:ascii="Calibri"/>
                            <w:spacing w:val="-2"/>
                            <w:sz w:val="18"/>
                          </w:rPr>
                          <w:t>1,150</w:t>
                        </w:r>
                      </w:p>
                    </w:tc>
                  </w:tr>
                  <w:tr w:rsidR="00BD7B97" w14:paraId="562EBA4D" w14:textId="77777777">
                    <w:trPr>
                      <w:trHeight w:val="578"/>
                    </w:trPr>
                    <w:tc>
                      <w:tcPr>
                        <w:tcW w:w="1288" w:type="dxa"/>
                        <w:tcBorders>
                          <w:top w:val="single" w:sz="4" w:space="0" w:color="000000"/>
                        </w:tcBorders>
                      </w:tcPr>
                      <w:p w14:paraId="2F0E1F20" w14:textId="77777777" w:rsidR="00BD7B97" w:rsidRDefault="00E4410B">
                        <w:pPr>
                          <w:pStyle w:val="TableParagraph"/>
                          <w:spacing w:before="27"/>
                          <w:ind w:right="265"/>
                          <w:rPr>
                            <w:rFonts w:ascii="Calibri"/>
                            <w:b/>
                            <w:sz w:val="18"/>
                          </w:rPr>
                        </w:pPr>
                        <w:r>
                          <w:rPr>
                            <w:rFonts w:ascii="Calibri"/>
                            <w:b/>
                            <w:spacing w:val="-2"/>
                            <w:sz w:val="18"/>
                          </w:rPr>
                          <w:t>128,521</w:t>
                        </w:r>
                      </w:p>
                    </w:tc>
                    <w:tc>
                      <w:tcPr>
                        <w:tcW w:w="978" w:type="dxa"/>
                        <w:tcBorders>
                          <w:top w:val="single" w:sz="4" w:space="0" w:color="000000"/>
                          <w:right w:val="single" w:sz="4" w:space="0" w:color="000000"/>
                        </w:tcBorders>
                      </w:tcPr>
                      <w:p w14:paraId="4BCCC9E5" w14:textId="77777777" w:rsidR="00BD7B97" w:rsidRDefault="00E4410B">
                        <w:pPr>
                          <w:pStyle w:val="TableParagraph"/>
                          <w:spacing w:before="27"/>
                          <w:ind w:right="110"/>
                          <w:rPr>
                            <w:rFonts w:ascii="Calibri"/>
                            <w:b/>
                            <w:sz w:val="18"/>
                          </w:rPr>
                        </w:pPr>
                        <w:r>
                          <w:rPr>
                            <w:rFonts w:ascii="Calibri"/>
                            <w:b/>
                            <w:spacing w:val="-2"/>
                            <w:sz w:val="18"/>
                          </w:rPr>
                          <w:t>130,477</w:t>
                        </w:r>
                      </w:p>
                    </w:tc>
                    <w:tc>
                      <w:tcPr>
                        <w:tcW w:w="1363" w:type="dxa"/>
                        <w:tcBorders>
                          <w:top w:val="single" w:sz="4" w:space="0" w:color="000000"/>
                          <w:left w:val="single" w:sz="4" w:space="0" w:color="000000"/>
                        </w:tcBorders>
                      </w:tcPr>
                      <w:p w14:paraId="0A6A23AC" w14:textId="77777777" w:rsidR="00BD7B97" w:rsidRDefault="00E4410B">
                        <w:pPr>
                          <w:pStyle w:val="TableParagraph"/>
                          <w:spacing w:before="27"/>
                          <w:ind w:right="264"/>
                          <w:rPr>
                            <w:rFonts w:ascii="Calibri"/>
                            <w:b/>
                            <w:sz w:val="18"/>
                          </w:rPr>
                        </w:pPr>
                        <w:r>
                          <w:rPr>
                            <w:rFonts w:ascii="Calibri"/>
                            <w:b/>
                            <w:spacing w:val="-2"/>
                            <w:sz w:val="18"/>
                          </w:rPr>
                          <w:t>113,175</w:t>
                        </w:r>
                      </w:p>
                    </w:tc>
                    <w:tc>
                      <w:tcPr>
                        <w:tcW w:w="966" w:type="dxa"/>
                        <w:tcBorders>
                          <w:top w:val="single" w:sz="4" w:space="0" w:color="000000"/>
                        </w:tcBorders>
                      </w:tcPr>
                      <w:p w14:paraId="24E729EB" w14:textId="77777777" w:rsidR="00BD7B97" w:rsidRDefault="00E4410B">
                        <w:pPr>
                          <w:pStyle w:val="TableParagraph"/>
                          <w:spacing w:before="27"/>
                          <w:ind w:right="104"/>
                          <w:rPr>
                            <w:rFonts w:ascii="Calibri"/>
                            <w:b/>
                            <w:sz w:val="18"/>
                          </w:rPr>
                        </w:pPr>
                        <w:r>
                          <w:rPr>
                            <w:rFonts w:ascii="Calibri"/>
                            <w:b/>
                            <w:spacing w:val="-2"/>
                            <w:sz w:val="18"/>
                          </w:rPr>
                          <w:t>118,372</w:t>
                        </w:r>
                      </w:p>
                    </w:tc>
                    <w:tc>
                      <w:tcPr>
                        <w:tcW w:w="730" w:type="dxa"/>
                        <w:tcBorders>
                          <w:top w:val="single" w:sz="4" w:space="0" w:color="000000"/>
                        </w:tcBorders>
                      </w:tcPr>
                      <w:p w14:paraId="533FEB32" w14:textId="77777777" w:rsidR="00BD7B97" w:rsidRDefault="00E4410B">
                        <w:pPr>
                          <w:pStyle w:val="TableParagraph"/>
                          <w:spacing w:before="27"/>
                          <w:ind w:right="27"/>
                          <w:rPr>
                            <w:rFonts w:ascii="Calibri"/>
                            <w:b/>
                            <w:sz w:val="18"/>
                          </w:rPr>
                        </w:pPr>
                        <w:r>
                          <w:rPr>
                            <w:rFonts w:ascii="Calibri"/>
                            <w:b/>
                            <w:spacing w:val="-2"/>
                            <w:sz w:val="18"/>
                          </w:rPr>
                          <w:t>117,856</w:t>
                        </w:r>
                      </w:p>
                    </w:tc>
                  </w:tr>
                  <w:tr w:rsidR="00BD7B97" w14:paraId="20BA7B45" w14:textId="77777777">
                    <w:trPr>
                      <w:trHeight w:val="567"/>
                    </w:trPr>
                    <w:tc>
                      <w:tcPr>
                        <w:tcW w:w="1288" w:type="dxa"/>
                      </w:tcPr>
                      <w:p w14:paraId="59ADED58" w14:textId="77777777" w:rsidR="00BD7B97" w:rsidRDefault="00BD7B97">
                        <w:pPr>
                          <w:pStyle w:val="TableParagraph"/>
                          <w:spacing w:before="5"/>
                          <w:jc w:val="left"/>
                          <w:rPr>
                            <w:rFonts w:ascii="Calibri"/>
                            <w:b/>
                            <w:sz w:val="24"/>
                          </w:rPr>
                        </w:pPr>
                      </w:p>
                      <w:p w14:paraId="00772CDA" w14:textId="77777777" w:rsidR="00BD7B97" w:rsidRDefault="00E4410B">
                        <w:pPr>
                          <w:pStyle w:val="TableParagraph"/>
                          <w:ind w:right="266"/>
                          <w:rPr>
                            <w:rFonts w:ascii="Calibri"/>
                            <w:sz w:val="18"/>
                          </w:rPr>
                        </w:pPr>
                        <w:r>
                          <w:rPr>
                            <w:rFonts w:ascii="Calibri"/>
                            <w:spacing w:val="-2"/>
                            <w:sz w:val="18"/>
                          </w:rPr>
                          <w:t>79,167</w:t>
                        </w:r>
                      </w:p>
                    </w:tc>
                    <w:tc>
                      <w:tcPr>
                        <w:tcW w:w="978" w:type="dxa"/>
                        <w:tcBorders>
                          <w:right w:val="single" w:sz="4" w:space="0" w:color="000000"/>
                        </w:tcBorders>
                      </w:tcPr>
                      <w:p w14:paraId="77005F8A" w14:textId="77777777" w:rsidR="00BD7B97" w:rsidRDefault="00BD7B97">
                        <w:pPr>
                          <w:pStyle w:val="TableParagraph"/>
                          <w:spacing w:before="5"/>
                          <w:jc w:val="left"/>
                          <w:rPr>
                            <w:rFonts w:ascii="Calibri"/>
                            <w:b/>
                            <w:sz w:val="24"/>
                          </w:rPr>
                        </w:pPr>
                      </w:p>
                      <w:p w14:paraId="645E21C0" w14:textId="77777777" w:rsidR="00BD7B97" w:rsidRDefault="00E4410B">
                        <w:pPr>
                          <w:pStyle w:val="TableParagraph"/>
                          <w:ind w:right="110"/>
                          <w:rPr>
                            <w:rFonts w:ascii="Calibri"/>
                            <w:sz w:val="18"/>
                          </w:rPr>
                        </w:pPr>
                        <w:r>
                          <w:rPr>
                            <w:rFonts w:ascii="Calibri"/>
                            <w:spacing w:val="-2"/>
                            <w:sz w:val="18"/>
                          </w:rPr>
                          <w:t>77,609</w:t>
                        </w:r>
                      </w:p>
                    </w:tc>
                    <w:tc>
                      <w:tcPr>
                        <w:tcW w:w="1363" w:type="dxa"/>
                        <w:tcBorders>
                          <w:left w:val="single" w:sz="4" w:space="0" w:color="000000"/>
                        </w:tcBorders>
                      </w:tcPr>
                      <w:p w14:paraId="0A41A86E" w14:textId="77777777" w:rsidR="00BD7B97" w:rsidRDefault="00BD7B97">
                        <w:pPr>
                          <w:pStyle w:val="TableParagraph"/>
                          <w:spacing w:before="5"/>
                          <w:jc w:val="left"/>
                          <w:rPr>
                            <w:rFonts w:ascii="Calibri"/>
                            <w:b/>
                            <w:sz w:val="24"/>
                          </w:rPr>
                        </w:pPr>
                      </w:p>
                      <w:p w14:paraId="13E74A19" w14:textId="77777777" w:rsidR="00BD7B97" w:rsidRDefault="00E4410B">
                        <w:pPr>
                          <w:pStyle w:val="TableParagraph"/>
                          <w:ind w:right="264"/>
                          <w:rPr>
                            <w:rFonts w:ascii="Calibri"/>
                            <w:sz w:val="18"/>
                          </w:rPr>
                        </w:pPr>
                        <w:r>
                          <w:rPr>
                            <w:rFonts w:ascii="Calibri"/>
                            <w:spacing w:val="-2"/>
                            <w:sz w:val="18"/>
                          </w:rPr>
                          <w:t>69,170</w:t>
                        </w:r>
                      </w:p>
                    </w:tc>
                    <w:tc>
                      <w:tcPr>
                        <w:tcW w:w="966" w:type="dxa"/>
                      </w:tcPr>
                      <w:p w14:paraId="2B125529" w14:textId="77777777" w:rsidR="00BD7B97" w:rsidRDefault="00BD7B97">
                        <w:pPr>
                          <w:pStyle w:val="TableParagraph"/>
                          <w:spacing w:before="5"/>
                          <w:jc w:val="left"/>
                          <w:rPr>
                            <w:rFonts w:ascii="Calibri"/>
                            <w:b/>
                            <w:sz w:val="24"/>
                          </w:rPr>
                        </w:pPr>
                      </w:p>
                      <w:p w14:paraId="7959C295" w14:textId="77777777" w:rsidR="00BD7B97" w:rsidRDefault="00E4410B">
                        <w:pPr>
                          <w:pStyle w:val="TableParagraph"/>
                          <w:ind w:right="104"/>
                          <w:rPr>
                            <w:rFonts w:ascii="Calibri"/>
                            <w:sz w:val="18"/>
                          </w:rPr>
                        </w:pPr>
                        <w:r>
                          <w:rPr>
                            <w:rFonts w:ascii="Calibri"/>
                            <w:spacing w:val="-2"/>
                            <w:sz w:val="18"/>
                          </w:rPr>
                          <w:t>74,979</w:t>
                        </w:r>
                      </w:p>
                    </w:tc>
                    <w:tc>
                      <w:tcPr>
                        <w:tcW w:w="730" w:type="dxa"/>
                      </w:tcPr>
                      <w:p w14:paraId="038AD348" w14:textId="77777777" w:rsidR="00BD7B97" w:rsidRDefault="00BD7B97">
                        <w:pPr>
                          <w:pStyle w:val="TableParagraph"/>
                          <w:spacing w:before="5"/>
                          <w:jc w:val="left"/>
                          <w:rPr>
                            <w:rFonts w:ascii="Calibri"/>
                            <w:b/>
                            <w:sz w:val="24"/>
                          </w:rPr>
                        </w:pPr>
                      </w:p>
                      <w:p w14:paraId="7FD81C16" w14:textId="77777777" w:rsidR="00BD7B97" w:rsidRDefault="00E4410B">
                        <w:pPr>
                          <w:pStyle w:val="TableParagraph"/>
                          <w:ind w:right="27"/>
                          <w:rPr>
                            <w:rFonts w:ascii="Calibri"/>
                            <w:sz w:val="18"/>
                          </w:rPr>
                        </w:pPr>
                        <w:r>
                          <w:rPr>
                            <w:rFonts w:ascii="Calibri"/>
                            <w:spacing w:val="-2"/>
                            <w:sz w:val="18"/>
                          </w:rPr>
                          <w:t>67,607</w:t>
                        </w:r>
                      </w:p>
                    </w:tc>
                  </w:tr>
                  <w:tr w:rsidR="00BD7B97" w14:paraId="5FFE2B76" w14:textId="77777777">
                    <w:trPr>
                      <w:trHeight w:val="274"/>
                    </w:trPr>
                    <w:tc>
                      <w:tcPr>
                        <w:tcW w:w="1288" w:type="dxa"/>
                      </w:tcPr>
                      <w:p w14:paraId="2D17C289" w14:textId="77777777" w:rsidR="00BD7B97" w:rsidRDefault="00E4410B">
                        <w:pPr>
                          <w:pStyle w:val="TableParagraph"/>
                          <w:spacing w:before="16"/>
                          <w:ind w:right="266"/>
                          <w:rPr>
                            <w:rFonts w:ascii="Calibri"/>
                            <w:sz w:val="18"/>
                          </w:rPr>
                        </w:pPr>
                        <w:r>
                          <w:rPr>
                            <w:rFonts w:ascii="Calibri"/>
                            <w:spacing w:val="-2"/>
                            <w:sz w:val="18"/>
                          </w:rPr>
                          <w:t>11,549</w:t>
                        </w:r>
                      </w:p>
                    </w:tc>
                    <w:tc>
                      <w:tcPr>
                        <w:tcW w:w="978" w:type="dxa"/>
                        <w:tcBorders>
                          <w:right w:val="single" w:sz="4" w:space="0" w:color="000000"/>
                        </w:tcBorders>
                      </w:tcPr>
                      <w:p w14:paraId="038ECBA7" w14:textId="77777777" w:rsidR="00BD7B97" w:rsidRDefault="00E4410B">
                        <w:pPr>
                          <w:pStyle w:val="TableParagraph"/>
                          <w:spacing w:before="16"/>
                          <w:ind w:right="110"/>
                          <w:rPr>
                            <w:rFonts w:ascii="Calibri"/>
                            <w:sz w:val="18"/>
                          </w:rPr>
                        </w:pPr>
                        <w:r>
                          <w:rPr>
                            <w:rFonts w:ascii="Calibri"/>
                            <w:spacing w:val="-2"/>
                            <w:sz w:val="18"/>
                          </w:rPr>
                          <w:t>11,666</w:t>
                        </w:r>
                      </w:p>
                    </w:tc>
                    <w:tc>
                      <w:tcPr>
                        <w:tcW w:w="1363" w:type="dxa"/>
                        <w:tcBorders>
                          <w:left w:val="single" w:sz="4" w:space="0" w:color="000000"/>
                        </w:tcBorders>
                      </w:tcPr>
                      <w:p w14:paraId="18277CE5" w14:textId="77777777" w:rsidR="00BD7B97" w:rsidRDefault="00E4410B">
                        <w:pPr>
                          <w:pStyle w:val="TableParagraph"/>
                          <w:spacing w:before="16"/>
                          <w:ind w:right="264"/>
                          <w:rPr>
                            <w:rFonts w:ascii="Calibri"/>
                            <w:sz w:val="18"/>
                          </w:rPr>
                        </w:pPr>
                        <w:r>
                          <w:rPr>
                            <w:rFonts w:ascii="Calibri"/>
                            <w:spacing w:val="-2"/>
                            <w:sz w:val="18"/>
                          </w:rPr>
                          <w:t>10,576</w:t>
                        </w:r>
                      </w:p>
                    </w:tc>
                    <w:tc>
                      <w:tcPr>
                        <w:tcW w:w="966" w:type="dxa"/>
                      </w:tcPr>
                      <w:p w14:paraId="3DEF0BA6" w14:textId="77777777" w:rsidR="00BD7B97" w:rsidRDefault="00E4410B">
                        <w:pPr>
                          <w:pStyle w:val="TableParagraph"/>
                          <w:spacing w:before="16"/>
                          <w:ind w:right="104"/>
                          <w:rPr>
                            <w:rFonts w:ascii="Calibri"/>
                            <w:sz w:val="18"/>
                          </w:rPr>
                        </w:pPr>
                        <w:r>
                          <w:rPr>
                            <w:rFonts w:ascii="Calibri"/>
                            <w:spacing w:val="-2"/>
                            <w:sz w:val="18"/>
                          </w:rPr>
                          <w:t>11,258</w:t>
                        </w:r>
                      </w:p>
                    </w:tc>
                    <w:tc>
                      <w:tcPr>
                        <w:tcW w:w="730" w:type="dxa"/>
                      </w:tcPr>
                      <w:p w14:paraId="169EAA76" w14:textId="77777777" w:rsidR="00BD7B97" w:rsidRDefault="00E4410B">
                        <w:pPr>
                          <w:pStyle w:val="TableParagraph"/>
                          <w:spacing w:before="16"/>
                          <w:ind w:right="27"/>
                          <w:rPr>
                            <w:rFonts w:ascii="Calibri"/>
                            <w:sz w:val="18"/>
                          </w:rPr>
                        </w:pPr>
                        <w:r>
                          <w:rPr>
                            <w:rFonts w:ascii="Calibri"/>
                            <w:spacing w:val="-2"/>
                            <w:sz w:val="18"/>
                          </w:rPr>
                          <w:t>10,658</w:t>
                        </w:r>
                      </w:p>
                    </w:tc>
                  </w:tr>
                  <w:tr w:rsidR="00BD7B97" w14:paraId="37976383" w14:textId="77777777">
                    <w:trPr>
                      <w:trHeight w:val="262"/>
                    </w:trPr>
                    <w:tc>
                      <w:tcPr>
                        <w:tcW w:w="1288" w:type="dxa"/>
                      </w:tcPr>
                      <w:p w14:paraId="34D6295B" w14:textId="77777777" w:rsidR="00BD7B97" w:rsidRDefault="00E4410B">
                        <w:pPr>
                          <w:pStyle w:val="TableParagraph"/>
                          <w:spacing w:before="5"/>
                          <w:ind w:right="266"/>
                          <w:rPr>
                            <w:rFonts w:ascii="Calibri"/>
                            <w:sz w:val="18"/>
                          </w:rPr>
                        </w:pPr>
                        <w:r>
                          <w:rPr>
                            <w:rFonts w:ascii="Calibri"/>
                            <w:spacing w:val="-2"/>
                            <w:sz w:val="18"/>
                          </w:rPr>
                          <w:t>34,456</w:t>
                        </w:r>
                      </w:p>
                    </w:tc>
                    <w:tc>
                      <w:tcPr>
                        <w:tcW w:w="978" w:type="dxa"/>
                        <w:tcBorders>
                          <w:right w:val="single" w:sz="4" w:space="0" w:color="000000"/>
                        </w:tcBorders>
                      </w:tcPr>
                      <w:p w14:paraId="16FD5995" w14:textId="77777777" w:rsidR="00BD7B97" w:rsidRDefault="00E4410B">
                        <w:pPr>
                          <w:pStyle w:val="TableParagraph"/>
                          <w:spacing w:before="5"/>
                          <w:ind w:right="110"/>
                          <w:rPr>
                            <w:rFonts w:ascii="Calibri"/>
                            <w:sz w:val="18"/>
                          </w:rPr>
                        </w:pPr>
                        <w:r>
                          <w:rPr>
                            <w:rFonts w:ascii="Calibri"/>
                            <w:spacing w:val="-2"/>
                            <w:sz w:val="18"/>
                          </w:rPr>
                          <w:t>30,436</w:t>
                        </w:r>
                      </w:p>
                    </w:tc>
                    <w:tc>
                      <w:tcPr>
                        <w:tcW w:w="1363" w:type="dxa"/>
                        <w:tcBorders>
                          <w:left w:val="single" w:sz="4" w:space="0" w:color="000000"/>
                        </w:tcBorders>
                      </w:tcPr>
                      <w:p w14:paraId="10627496" w14:textId="77777777" w:rsidR="00BD7B97" w:rsidRDefault="00E4410B">
                        <w:pPr>
                          <w:pStyle w:val="TableParagraph"/>
                          <w:spacing w:before="5"/>
                          <w:ind w:right="264"/>
                          <w:rPr>
                            <w:rFonts w:ascii="Calibri"/>
                            <w:sz w:val="18"/>
                          </w:rPr>
                        </w:pPr>
                        <w:r>
                          <w:rPr>
                            <w:rFonts w:ascii="Calibri"/>
                            <w:spacing w:val="-2"/>
                            <w:sz w:val="18"/>
                          </w:rPr>
                          <w:t>34,481</w:t>
                        </w:r>
                      </w:p>
                    </w:tc>
                    <w:tc>
                      <w:tcPr>
                        <w:tcW w:w="966" w:type="dxa"/>
                      </w:tcPr>
                      <w:p w14:paraId="2C1F4E99" w14:textId="77777777" w:rsidR="00BD7B97" w:rsidRDefault="00E4410B">
                        <w:pPr>
                          <w:pStyle w:val="TableParagraph"/>
                          <w:spacing w:before="5"/>
                          <w:ind w:right="104"/>
                          <w:rPr>
                            <w:rFonts w:ascii="Calibri"/>
                            <w:sz w:val="18"/>
                          </w:rPr>
                        </w:pPr>
                        <w:r>
                          <w:rPr>
                            <w:rFonts w:ascii="Calibri"/>
                            <w:spacing w:val="-2"/>
                            <w:sz w:val="18"/>
                          </w:rPr>
                          <w:t>33,875</w:t>
                        </w:r>
                      </w:p>
                    </w:tc>
                    <w:tc>
                      <w:tcPr>
                        <w:tcW w:w="730" w:type="dxa"/>
                      </w:tcPr>
                      <w:p w14:paraId="48170E96" w14:textId="77777777" w:rsidR="00BD7B97" w:rsidRDefault="00E4410B">
                        <w:pPr>
                          <w:pStyle w:val="TableParagraph"/>
                          <w:spacing w:before="5"/>
                          <w:ind w:right="27"/>
                          <w:rPr>
                            <w:rFonts w:ascii="Calibri"/>
                            <w:sz w:val="18"/>
                          </w:rPr>
                        </w:pPr>
                        <w:r>
                          <w:rPr>
                            <w:rFonts w:ascii="Calibri"/>
                            <w:spacing w:val="-2"/>
                            <w:sz w:val="18"/>
                          </w:rPr>
                          <w:t>30,233</w:t>
                        </w:r>
                      </w:p>
                    </w:tc>
                  </w:tr>
                  <w:tr w:rsidR="00BD7B97" w14:paraId="59CA2C7E" w14:textId="77777777">
                    <w:trPr>
                      <w:trHeight w:val="273"/>
                    </w:trPr>
                    <w:tc>
                      <w:tcPr>
                        <w:tcW w:w="1288" w:type="dxa"/>
                      </w:tcPr>
                      <w:p w14:paraId="45D17C52" w14:textId="77777777" w:rsidR="00BD7B97" w:rsidRDefault="00E4410B">
                        <w:pPr>
                          <w:pStyle w:val="TableParagraph"/>
                          <w:spacing w:before="4"/>
                          <w:ind w:right="266"/>
                          <w:rPr>
                            <w:rFonts w:ascii="Calibri"/>
                            <w:sz w:val="18"/>
                          </w:rPr>
                        </w:pPr>
                        <w:r>
                          <w:rPr>
                            <w:rFonts w:ascii="Calibri"/>
                            <w:spacing w:val="-2"/>
                            <w:sz w:val="18"/>
                          </w:rPr>
                          <w:t>5,410</w:t>
                        </w:r>
                      </w:p>
                    </w:tc>
                    <w:tc>
                      <w:tcPr>
                        <w:tcW w:w="978" w:type="dxa"/>
                        <w:tcBorders>
                          <w:right w:val="single" w:sz="4" w:space="0" w:color="000000"/>
                        </w:tcBorders>
                      </w:tcPr>
                      <w:p w14:paraId="109B2691" w14:textId="77777777" w:rsidR="00BD7B97" w:rsidRDefault="00E4410B">
                        <w:pPr>
                          <w:pStyle w:val="TableParagraph"/>
                          <w:spacing w:before="4"/>
                          <w:ind w:right="111"/>
                          <w:rPr>
                            <w:rFonts w:ascii="Calibri"/>
                            <w:sz w:val="18"/>
                          </w:rPr>
                        </w:pPr>
                        <w:r>
                          <w:rPr>
                            <w:rFonts w:ascii="Calibri"/>
                            <w:spacing w:val="-2"/>
                            <w:sz w:val="18"/>
                          </w:rPr>
                          <w:t>5,777</w:t>
                        </w:r>
                      </w:p>
                    </w:tc>
                    <w:tc>
                      <w:tcPr>
                        <w:tcW w:w="1363" w:type="dxa"/>
                        <w:tcBorders>
                          <w:left w:val="single" w:sz="4" w:space="0" w:color="000000"/>
                        </w:tcBorders>
                      </w:tcPr>
                      <w:p w14:paraId="2B2334CF" w14:textId="77777777" w:rsidR="00BD7B97" w:rsidRDefault="00E4410B">
                        <w:pPr>
                          <w:pStyle w:val="TableParagraph"/>
                          <w:spacing w:before="4"/>
                          <w:ind w:right="264"/>
                          <w:rPr>
                            <w:rFonts w:ascii="Calibri"/>
                            <w:sz w:val="18"/>
                          </w:rPr>
                        </w:pPr>
                        <w:r>
                          <w:rPr>
                            <w:rFonts w:ascii="Calibri"/>
                            <w:spacing w:val="-2"/>
                            <w:sz w:val="18"/>
                          </w:rPr>
                          <w:t>4,291</w:t>
                        </w:r>
                      </w:p>
                    </w:tc>
                    <w:tc>
                      <w:tcPr>
                        <w:tcW w:w="966" w:type="dxa"/>
                      </w:tcPr>
                      <w:p w14:paraId="00ADC285" w14:textId="77777777" w:rsidR="00BD7B97" w:rsidRDefault="00E4410B">
                        <w:pPr>
                          <w:pStyle w:val="TableParagraph"/>
                          <w:spacing w:before="4"/>
                          <w:ind w:right="105"/>
                          <w:rPr>
                            <w:rFonts w:ascii="Calibri"/>
                            <w:sz w:val="18"/>
                          </w:rPr>
                        </w:pPr>
                        <w:r>
                          <w:rPr>
                            <w:rFonts w:ascii="Calibri"/>
                            <w:spacing w:val="-2"/>
                            <w:sz w:val="18"/>
                          </w:rPr>
                          <w:t>4,300</w:t>
                        </w:r>
                      </w:p>
                    </w:tc>
                    <w:tc>
                      <w:tcPr>
                        <w:tcW w:w="730" w:type="dxa"/>
                      </w:tcPr>
                      <w:p w14:paraId="250C0936" w14:textId="77777777" w:rsidR="00BD7B97" w:rsidRDefault="00E4410B">
                        <w:pPr>
                          <w:pStyle w:val="TableParagraph"/>
                          <w:spacing w:before="4"/>
                          <w:ind w:right="28"/>
                          <w:rPr>
                            <w:rFonts w:ascii="Calibri"/>
                            <w:sz w:val="18"/>
                          </w:rPr>
                        </w:pPr>
                        <w:r>
                          <w:rPr>
                            <w:rFonts w:ascii="Calibri"/>
                            <w:spacing w:val="-2"/>
                            <w:sz w:val="18"/>
                          </w:rPr>
                          <w:t>4,570</w:t>
                        </w:r>
                      </w:p>
                    </w:tc>
                  </w:tr>
                  <w:tr w:rsidR="00BD7B97" w14:paraId="3E741EF4" w14:textId="77777777">
                    <w:trPr>
                      <w:trHeight w:val="326"/>
                    </w:trPr>
                    <w:tc>
                      <w:tcPr>
                        <w:tcW w:w="1288" w:type="dxa"/>
                        <w:tcBorders>
                          <w:bottom w:val="single" w:sz="4" w:space="0" w:color="000000"/>
                        </w:tcBorders>
                      </w:tcPr>
                      <w:p w14:paraId="3C19B4E1" w14:textId="77777777" w:rsidR="00BD7B97" w:rsidRDefault="00E4410B">
                        <w:pPr>
                          <w:pStyle w:val="TableParagraph"/>
                          <w:spacing w:before="16"/>
                          <w:ind w:right="266"/>
                          <w:rPr>
                            <w:rFonts w:ascii="Calibri"/>
                            <w:sz w:val="18"/>
                          </w:rPr>
                        </w:pPr>
                        <w:r>
                          <w:rPr>
                            <w:rFonts w:ascii="Calibri"/>
                            <w:spacing w:val="-2"/>
                            <w:sz w:val="18"/>
                          </w:rPr>
                          <w:t>1,872</w:t>
                        </w:r>
                      </w:p>
                    </w:tc>
                    <w:tc>
                      <w:tcPr>
                        <w:tcW w:w="978" w:type="dxa"/>
                        <w:tcBorders>
                          <w:bottom w:val="single" w:sz="4" w:space="0" w:color="000000"/>
                          <w:right w:val="single" w:sz="4" w:space="0" w:color="000000"/>
                        </w:tcBorders>
                      </w:tcPr>
                      <w:p w14:paraId="413CE877" w14:textId="77777777" w:rsidR="00BD7B97" w:rsidRDefault="00E4410B">
                        <w:pPr>
                          <w:pStyle w:val="TableParagraph"/>
                          <w:spacing w:before="16"/>
                          <w:ind w:right="111"/>
                          <w:rPr>
                            <w:rFonts w:ascii="Calibri"/>
                            <w:sz w:val="18"/>
                          </w:rPr>
                        </w:pPr>
                        <w:r>
                          <w:rPr>
                            <w:rFonts w:ascii="Calibri"/>
                            <w:spacing w:val="-2"/>
                            <w:sz w:val="18"/>
                          </w:rPr>
                          <w:t>1,869</w:t>
                        </w:r>
                      </w:p>
                    </w:tc>
                    <w:tc>
                      <w:tcPr>
                        <w:tcW w:w="1363" w:type="dxa"/>
                        <w:tcBorders>
                          <w:left w:val="single" w:sz="4" w:space="0" w:color="000000"/>
                          <w:bottom w:val="single" w:sz="4" w:space="0" w:color="000000"/>
                        </w:tcBorders>
                      </w:tcPr>
                      <w:p w14:paraId="58AEF711" w14:textId="77777777" w:rsidR="00BD7B97" w:rsidRDefault="00E4410B">
                        <w:pPr>
                          <w:pStyle w:val="TableParagraph"/>
                          <w:spacing w:before="16"/>
                          <w:ind w:right="264"/>
                          <w:rPr>
                            <w:rFonts w:ascii="Calibri"/>
                            <w:sz w:val="18"/>
                          </w:rPr>
                        </w:pPr>
                        <w:r>
                          <w:rPr>
                            <w:rFonts w:ascii="Calibri"/>
                            <w:spacing w:val="-2"/>
                            <w:sz w:val="18"/>
                          </w:rPr>
                          <w:t>1,459</w:t>
                        </w:r>
                      </w:p>
                    </w:tc>
                    <w:tc>
                      <w:tcPr>
                        <w:tcW w:w="966" w:type="dxa"/>
                        <w:tcBorders>
                          <w:bottom w:val="single" w:sz="4" w:space="0" w:color="000000"/>
                        </w:tcBorders>
                      </w:tcPr>
                      <w:p w14:paraId="4B493F36" w14:textId="77777777" w:rsidR="00BD7B97" w:rsidRDefault="00E4410B">
                        <w:pPr>
                          <w:pStyle w:val="TableParagraph"/>
                          <w:spacing w:before="16"/>
                          <w:ind w:right="105"/>
                          <w:rPr>
                            <w:rFonts w:ascii="Calibri"/>
                            <w:sz w:val="18"/>
                          </w:rPr>
                        </w:pPr>
                        <w:r>
                          <w:rPr>
                            <w:rFonts w:ascii="Calibri"/>
                            <w:spacing w:val="-2"/>
                            <w:sz w:val="18"/>
                          </w:rPr>
                          <w:t>1,800</w:t>
                        </w:r>
                      </w:p>
                    </w:tc>
                    <w:tc>
                      <w:tcPr>
                        <w:tcW w:w="730" w:type="dxa"/>
                        <w:tcBorders>
                          <w:bottom w:val="single" w:sz="4" w:space="0" w:color="000000"/>
                        </w:tcBorders>
                      </w:tcPr>
                      <w:p w14:paraId="540AD401" w14:textId="77777777" w:rsidR="00BD7B97" w:rsidRDefault="00E4410B">
                        <w:pPr>
                          <w:pStyle w:val="TableParagraph"/>
                          <w:spacing w:before="16"/>
                          <w:ind w:right="28"/>
                          <w:rPr>
                            <w:rFonts w:ascii="Calibri"/>
                            <w:sz w:val="18"/>
                          </w:rPr>
                        </w:pPr>
                        <w:r>
                          <w:rPr>
                            <w:rFonts w:ascii="Calibri"/>
                            <w:spacing w:val="-2"/>
                            <w:sz w:val="18"/>
                          </w:rPr>
                          <w:t>1,421</w:t>
                        </w:r>
                      </w:p>
                    </w:tc>
                  </w:tr>
                  <w:tr w:rsidR="00BD7B97" w14:paraId="39CC125B" w14:textId="77777777">
                    <w:trPr>
                      <w:trHeight w:val="285"/>
                    </w:trPr>
                    <w:tc>
                      <w:tcPr>
                        <w:tcW w:w="1288" w:type="dxa"/>
                        <w:tcBorders>
                          <w:top w:val="single" w:sz="4" w:space="0" w:color="000000"/>
                          <w:bottom w:val="single" w:sz="4" w:space="0" w:color="000000"/>
                        </w:tcBorders>
                      </w:tcPr>
                      <w:p w14:paraId="07D44266" w14:textId="77777777" w:rsidR="00BD7B97" w:rsidRDefault="00E4410B">
                        <w:pPr>
                          <w:pStyle w:val="TableParagraph"/>
                          <w:spacing w:before="35"/>
                          <w:ind w:right="265"/>
                          <w:rPr>
                            <w:rFonts w:ascii="Calibri"/>
                            <w:b/>
                            <w:sz w:val="18"/>
                          </w:rPr>
                        </w:pPr>
                        <w:r>
                          <w:rPr>
                            <w:rFonts w:ascii="Calibri"/>
                            <w:b/>
                            <w:spacing w:val="-2"/>
                            <w:sz w:val="18"/>
                          </w:rPr>
                          <w:t>132,454</w:t>
                        </w:r>
                      </w:p>
                    </w:tc>
                    <w:tc>
                      <w:tcPr>
                        <w:tcW w:w="978" w:type="dxa"/>
                        <w:tcBorders>
                          <w:top w:val="single" w:sz="4" w:space="0" w:color="000000"/>
                          <w:bottom w:val="single" w:sz="4" w:space="0" w:color="000000"/>
                          <w:right w:val="single" w:sz="4" w:space="0" w:color="000000"/>
                        </w:tcBorders>
                      </w:tcPr>
                      <w:p w14:paraId="7503E8AA" w14:textId="77777777" w:rsidR="00BD7B97" w:rsidRDefault="00E4410B">
                        <w:pPr>
                          <w:pStyle w:val="TableParagraph"/>
                          <w:spacing w:before="35"/>
                          <w:ind w:right="110"/>
                          <w:rPr>
                            <w:rFonts w:ascii="Calibri"/>
                            <w:b/>
                            <w:sz w:val="18"/>
                          </w:rPr>
                        </w:pPr>
                        <w:r>
                          <w:rPr>
                            <w:rFonts w:ascii="Calibri"/>
                            <w:b/>
                            <w:spacing w:val="-2"/>
                            <w:sz w:val="18"/>
                          </w:rPr>
                          <w:t>127,357</w:t>
                        </w:r>
                      </w:p>
                    </w:tc>
                    <w:tc>
                      <w:tcPr>
                        <w:tcW w:w="1363" w:type="dxa"/>
                        <w:tcBorders>
                          <w:top w:val="single" w:sz="4" w:space="0" w:color="000000"/>
                          <w:left w:val="single" w:sz="4" w:space="0" w:color="000000"/>
                          <w:bottom w:val="single" w:sz="4" w:space="0" w:color="000000"/>
                        </w:tcBorders>
                      </w:tcPr>
                      <w:p w14:paraId="3201C901" w14:textId="77777777" w:rsidR="00BD7B97" w:rsidRDefault="00E4410B">
                        <w:pPr>
                          <w:pStyle w:val="TableParagraph"/>
                          <w:spacing w:before="35"/>
                          <w:ind w:right="264"/>
                          <w:rPr>
                            <w:rFonts w:ascii="Calibri"/>
                            <w:b/>
                            <w:sz w:val="18"/>
                          </w:rPr>
                        </w:pPr>
                        <w:r>
                          <w:rPr>
                            <w:rFonts w:ascii="Calibri"/>
                            <w:b/>
                            <w:spacing w:val="-2"/>
                            <w:sz w:val="18"/>
                          </w:rPr>
                          <w:t>119,977</w:t>
                        </w:r>
                      </w:p>
                    </w:tc>
                    <w:tc>
                      <w:tcPr>
                        <w:tcW w:w="966" w:type="dxa"/>
                        <w:tcBorders>
                          <w:top w:val="single" w:sz="4" w:space="0" w:color="000000"/>
                          <w:bottom w:val="single" w:sz="4" w:space="0" w:color="000000"/>
                        </w:tcBorders>
                      </w:tcPr>
                      <w:p w14:paraId="0988FFF6" w14:textId="77777777" w:rsidR="00BD7B97" w:rsidRDefault="00E4410B">
                        <w:pPr>
                          <w:pStyle w:val="TableParagraph"/>
                          <w:spacing w:before="35"/>
                          <w:ind w:right="104"/>
                          <w:rPr>
                            <w:rFonts w:ascii="Calibri"/>
                            <w:b/>
                            <w:sz w:val="18"/>
                          </w:rPr>
                        </w:pPr>
                        <w:r>
                          <w:rPr>
                            <w:rFonts w:ascii="Calibri"/>
                            <w:b/>
                            <w:spacing w:val="-2"/>
                            <w:sz w:val="18"/>
                          </w:rPr>
                          <w:t>126,212</w:t>
                        </w:r>
                      </w:p>
                    </w:tc>
                    <w:tc>
                      <w:tcPr>
                        <w:tcW w:w="730" w:type="dxa"/>
                        <w:tcBorders>
                          <w:top w:val="single" w:sz="4" w:space="0" w:color="000000"/>
                          <w:bottom w:val="single" w:sz="4" w:space="0" w:color="000000"/>
                        </w:tcBorders>
                      </w:tcPr>
                      <w:p w14:paraId="67D0369D" w14:textId="77777777" w:rsidR="00BD7B97" w:rsidRDefault="00E4410B">
                        <w:pPr>
                          <w:pStyle w:val="TableParagraph"/>
                          <w:spacing w:before="35"/>
                          <w:ind w:right="27"/>
                          <w:rPr>
                            <w:rFonts w:ascii="Calibri"/>
                            <w:b/>
                            <w:sz w:val="18"/>
                          </w:rPr>
                        </w:pPr>
                        <w:r>
                          <w:rPr>
                            <w:rFonts w:ascii="Calibri"/>
                            <w:b/>
                            <w:spacing w:val="-2"/>
                            <w:sz w:val="18"/>
                          </w:rPr>
                          <w:t>114,489</w:t>
                        </w:r>
                      </w:p>
                    </w:tc>
                  </w:tr>
                  <w:tr w:rsidR="00BD7B97" w14:paraId="5DADAD40" w14:textId="77777777">
                    <w:trPr>
                      <w:trHeight w:val="654"/>
                    </w:trPr>
                    <w:tc>
                      <w:tcPr>
                        <w:tcW w:w="1288" w:type="dxa"/>
                        <w:tcBorders>
                          <w:top w:val="single" w:sz="4" w:space="0" w:color="000000"/>
                          <w:bottom w:val="single" w:sz="4" w:space="0" w:color="000000"/>
                        </w:tcBorders>
                      </w:tcPr>
                      <w:p w14:paraId="64E9076C" w14:textId="77777777" w:rsidR="00BD7B97" w:rsidRDefault="00BD7B97">
                        <w:pPr>
                          <w:pStyle w:val="TableParagraph"/>
                          <w:jc w:val="left"/>
                          <w:rPr>
                            <w:rFonts w:ascii="Calibri"/>
                            <w:b/>
                            <w:sz w:val="18"/>
                          </w:rPr>
                        </w:pPr>
                      </w:p>
                      <w:p w14:paraId="5ACE9652" w14:textId="77777777" w:rsidR="00BD7B97" w:rsidRDefault="00BD7B97">
                        <w:pPr>
                          <w:pStyle w:val="TableParagraph"/>
                          <w:spacing w:before="8"/>
                          <w:jc w:val="left"/>
                          <w:rPr>
                            <w:rFonts w:ascii="Calibri"/>
                            <w:b/>
                            <w:sz w:val="17"/>
                          </w:rPr>
                        </w:pPr>
                      </w:p>
                      <w:p w14:paraId="4269AAB2" w14:textId="77777777" w:rsidR="00BD7B97" w:rsidRDefault="00E4410B">
                        <w:pPr>
                          <w:pStyle w:val="TableParagraph"/>
                          <w:spacing w:line="199" w:lineRule="exact"/>
                          <w:ind w:right="267"/>
                          <w:rPr>
                            <w:rFonts w:ascii="Calibri"/>
                            <w:b/>
                            <w:sz w:val="18"/>
                          </w:rPr>
                        </w:pPr>
                        <w:r>
                          <w:rPr>
                            <w:rFonts w:ascii="Calibri"/>
                            <w:b/>
                            <w:spacing w:val="-2"/>
                            <w:sz w:val="18"/>
                          </w:rPr>
                          <w:t>(3,933)</w:t>
                        </w:r>
                      </w:p>
                    </w:tc>
                    <w:tc>
                      <w:tcPr>
                        <w:tcW w:w="978" w:type="dxa"/>
                        <w:tcBorders>
                          <w:top w:val="single" w:sz="4" w:space="0" w:color="000000"/>
                          <w:bottom w:val="single" w:sz="4" w:space="0" w:color="000000"/>
                          <w:right w:val="single" w:sz="4" w:space="0" w:color="000000"/>
                        </w:tcBorders>
                      </w:tcPr>
                      <w:p w14:paraId="6AC63F82" w14:textId="77777777" w:rsidR="00BD7B97" w:rsidRDefault="00BD7B97">
                        <w:pPr>
                          <w:pStyle w:val="TableParagraph"/>
                          <w:jc w:val="left"/>
                          <w:rPr>
                            <w:rFonts w:ascii="Calibri"/>
                            <w:b/>
                            <w:sz w:val="18"/>
                          </w:rPr>
                        </w:pPr>
                      </w:p>
                      <w:p w14:paraId="527F5E0E" w14:textId="77777777" w:rsidR="00BD7B97" w:rsidRDefault="00BD7B97">
                        <w:pPr>
                          <w:pStyle w:val="TableParagraph"/>
                          <w:spacing w:before="8"/>
                          <w:jc w:val="left"/>
                          <w:rPr>
                            <w:rFonts w:ascii="Calibri"/>
                            <w:b/>
                            <w:sz w:val="17"/>
                          </w:rPr>
                        </w:pPr>
                      </w:p>
                      <w:p w14:paraId="7B48146D" w14:textId="77777777" w:rsidR="00BD7B97" w:rsidRDefault="00E4410B">
                        <w:pPr>
                          <w:pStyle w:val="TableParagraph"/>
                          <w:spacing w:line="199" w:lineRule="exact"/>
                          <w:ind w:right="110"/>
                          <w:rPr>
                            <w:rFonts w:ascii="Calibri"/>
                            <w:b/>
                            <w:sz w:val="18"/>
                          </w:rPr>
                        </w:pPr>
                        <w:r>
                          <w:rPr>
                            <w:rFonts w:ascii="Calibri"/>
                            <w:b/>
                            <w:spacing w:val="-2"/>
                            <w:sz w:val="18"/>
                          </w:rPr>
                          <w:t>3,120</w:t>
                        </w:r>
                      </w:p>
                    </w:tc>
                    <w:tc>
                      <w:tcPr>
                        <w:tcW w:w="1363" w:type="dxa"/>
                        <w:tcBorders>
                          <w:top w:val="single" w:sz="4" w:space="0" w:color="000000"/>
                          <w:left w:val="single" w:sz="4" w:space="0" w:color="000000"/>
                          <w:bottom w:val="single" w:sz="4" w:space="0" w:color="000000"/>
                        </w:tcBorders>
                      </w:tcPr>
                      <w:p w14:paraId="17449588" w14:textId="77777777" w:rsidR="00BD7B97" w:rsidRDefault="00BD7B97">
                        <w:pPr>
                          <w:pStyle w:val="TableParagraph"/>
                          <w:jc w:val="left"/>
                          <w:rPr>
                            <w:rFonts w:ascii="Calibri"/>
                            <w:b/>
                            <w:sz w:val="18"/>
                          </w:rPr>
                        </w:pPr>
                      </w:p>
                      <w:p w14:paraId="3D2946AB" w14:textId="77777777" w:rsidR="00BD7B97" w:rsidRDefault="00BD7B97">
                        <w:pPr>
                          <w:pStyle w:val="TableParagraph"/>
                          <w:spacing w:before="8"/>
                          <w:jc w:val="left"/>
                          <w:rPr>
                            <w:rFonts w:ascii="Calibri"/>
                            <w:b/>
                            <w:sz w:val="17"/>
                          </w:rPr>
                        </w:pPr>
                      </w:p>
                      <w:p w14:paraId="7388D3CD" w14:textId="77777777" w:rsidR="00BD7B97" w:rsidRDefault="00E4410B">
                        <w:pPr>
                          <w:pStyle w:val="TableParagraph"/>
                          <w:spacing w:line="199" w:lineRule="exact"/>
                          <w:ind w:right="265"/>
                          <w:rPr>
                            <w:rFonts w:ascii="Calibri"/>
                            <w:b/>
                            <w:sz w:val="18"/>
                          </w:rPr>
                        </w:pPr>
                        <w:r>
                          <w:rPr>
                            <w:rFonts w:ascii="Calibri"/>
                            <w:b/>
                            <w:spacing w:val="-2"/>
                            <w:sz w:val="18"/>
                          </w:rPr>
                          <w:t>(6,802)</w:t>
                        </w:r>
                      </w:p>
                    </w:tc>
                    <w:tc>
                      <w:tcPr>
                        <w:tcW w:w="966" w:type="dxa"/>
                        <w:tcBorders>
                          <w:top w:val="single" w:sz="4" w:space="0" w:color="000000"/>
                          <w:bottom w:val="single" w:sz="4" w:space="0" w:color="000000"/>
                        </w:tcBorders>
                      </w:tcPr>
                      <w:p w14:paraId="63325CD3" w14:textId="77777777" w:rsidR="00BD7B97" w:rsidRDefault="00BD7B97">
                        <w:pPr>
                          <w:pStyle w:val="TableParagraph"/>
                          <w:jc w:val="left"/>
                          <w:rPr>
                            <w:rFonts w:ascii="Calibri"/>
                            <w:b/>
                            <w:sz w:val="18"/>
                          </w:rPr>
                        </w:pPr>
                      </w:p>
                      <w:p w14:paraId="1E200683" w14:textId="77777777" w:rsidR="00BD7B97" w:rsidRDefault="00BD7B97">
                        <w:pPr>
                          <w:pStyle w:val="TableParagraph"/>
                          <w:spacing w:before="8"/>
                          <w:jc w:val="left"/>
                          <w:rPr>
                            <w:rFonts w:ascii="Calibri"/>
                            <w:b/>
                            <w:sz w:val="17"/>
                          </w:rPr>
                        </w:pPr>
                      </w:p>
                      <w:p w14:paraId="4DA68CBB" w14:textId="77777777" w:rsidR="00BD7B97" w:rsidRDefault="00E4410B">
                        <w:pPr>
                          <w:pStyle w:val="TableParagraph"/>
                          <w:spacing w:line="199" w:lineRule="exact"/>
                          <w:ind w:right="105"/>
                          <w:rPr>
                            <w:rFonts w:ascii="Calibri"/>
                            <w:b/>
                            <w:sz w:val="18"/>
                          </w:rPr>
                        </w:pPr>
                        <w:r>
                          <w:rPr>
                            <w:rFonts w:ascii="Calibri"/>
                            <w:b/>
                            <w:spacing w:val="-2"/>
                            <w:sz w:val="18"/>
                          </w:rPr>
                          <w:t>(7,840)</w:t>
                        </w:r>
                      </w:p>
                    </w:tc>
                    <w:tc>
                      <w:tcPr>
                        <w:tcW w:w="730" w:type="dxa"/>
                        <w:tcBorders>
                          <w:top w:val="single" w:sz="4" w:space="0" w:color="000000"/>
                          <w:bottom w:val="single" w:sz="4" w:space="0" w:color="000000"/>
                        </w:tcBorders>
                      </w:tcPr>
                      <w:p w14:paraId="0971C42B" w14:textId="77777777" w:rsidR="00BD7B97" w:rsidRDefault="00BD7B97">
                        <w:pPr>
                          <w:pStyle w:val="TableParagraph"/>
                          <w:jc w:val="left"/>
                          <w:rPr>
                            <w:rFonts w:ascii="Calibri"/>
                            <w:b/>
                            <w:sz w:val="18"/>
                          </w:rPr>
                        </w:pPr>
                      </w:p>
                      <w:p w14:paraId="6C7F5E1D" w14:textId="77777777" w:rsidR="00BD7B97" w:rsidRDefault="00BD7B97">
                        <w:pPr>
                          <w:pStyle w:val="TableParagraph"/>
                          <w:spacing w:before="8"/>
                          <w:jc w:val="left"/>
                          <w:rPr>
                            <w:rFonts w:ascii="Calibri"/>
                            <w:b/>
                            <w:sz w:val="17"/>
                          </w:rPr>
                        </w:pPr>
                      </w:p>
                      <w:p w14:paraId="6D4A7D16" w14:textId="77777777" w:rsidR="00BD7B97" w:rsidRDefault="00E4410B">
                        <w:pPr>
                          <w:pStyle w:val="TableParagraph"/>
                          <w:spacing w:line="199" w:lineRule="exact"/>
                          <w:ind w:right="27"/>
                          <w:rPr>
                            <w:rFonts w:ascii="Calibri"/>
                            <w:b/>
                            <w:sz w:val="18"/>
                          </w:rPr>
                        </w:pPr>
                        <w:r>
                          <w:rPr>
                            <w:rFonts w:ascii="Calibri"/>
                            <w:b/>
                            <w:spacing w:val="-2"/>
                            <w:sz w:val="18"/>
                          </w:rPr>
                          <w:t>3,367</w:t>
                        </w:r>
                      </w:p>
                    </w:tc>
                  </w:tr>
                  <w:tr w:rsidR="00BD7B97" w14:paraId="40A680B4" w14:textId="77777777">
                    <w:trPr>
                      <w:trHeight w:val="1466"/>
                    </w:trPr>
                    <w:tc>
                      <w:tcPr>
                        <w:tcW w:w="1288" w:type="dxa"/>
                        <w:tcBorders>
                          <w:top w:val="single" w:sz="4" w:space="0" w:color="000000"/>
                          <w:bottom w:val="single" w:sz="4" w:space="0" w:color="000000"/>
                        </w:tcBorders>
                      </w:tcPr>
                      <w:p w14:paraId="6ADC5E9E" w14:textId="77777777" w:rsidR="00BD7B97" w:rsidRDefault="00BD7B97">
                        <w:pPr>
                          <w:pStyle w:val="TableParagraph"/>
                          <w:jc w:val="left"/>
                          <w:rPr>
                            <w:rFonts w:ascii="Calibri"/>
                            <w:b/>
                            <w:sz w:val="18"/>
                          </w:rPr>
                        </w:pPr>
                      </w:p>
                      <w:p w14:paraId="2326C298" w14:textId="77777777" w:rsidR="00BD7B97" w:rsidRDefault="00BD7B97">
                        <w:pPr>
                          <w:pStyle w:val="TableParagraph"/>
                          <w:jc w:val="left"/>
                          <w:rPr>
                            <w:rFonts w:ascii="Calibri"/>
                            <w:b/>
                            <w:sz w:val="18"/>
                          </w:rPr>
                        </w:pPr>
                      </w:p>
                      <w:p w14:paraId="210409FA" w14:textId="77777777" w:rsidR="00BD7B97" w:rsidRDefault="00BD7B97">
                        <w:pPr>
                          <w:pStyle w:val="TableParagraph"/>
                          <w:jc w:val="left"/>
                          <w:rPr>
                            <w:rFonts w:ascii="Calibri"/>
                            <w:b/>
                            <w:sz w:val="18"/>
                          </w:rPr>
                        </w:pPr>
                      </w:p>
                      <w:p w14:paraId="32FF7D9C" w14:textId="77777777" w:rsidR="00BD7B97" w:rsidRDefault="00BD7B97">
                        <w:pPr>
                          <w:pStyle w:val="TableParagraph"/>
                          <w:jc w:val="left"/>
                          <w:rPr>
                            <w:rFonts w:ascii="Calibri"/>
                            <w:b/>
                            <w:sz w:val="18"/>
                          </w:rPr>
                        </w:pPr>
                      </w:p>
                      <w:p w14:paraId="0E828F95" w14:textId="77777777" w:rsidR="00BD7B97" w:rsidRDefault="00BD7B97">
                        <w:pPr>
                          <w:pStyle w:val="TableParagraph"/>
                          <w:spacing w:before="5"/>
                          <w:jc w:val="left"/>
                          <w:rPr>
                            <w:rFonts w:ascii="Calibri"/>
                            <w:b/>
                            <w:sz w:val="23"/>
                          </w:rPr>
                        </w:pPr>
                      </w:p>
                      <w:p w14:paraId="41CB0CAA" w14:textId="77777777" w:rsidR="00BD7B97" w:rsidRDefault="00E4410B">
                        <w:pPr>
                          <w:pStyle w:val="TableParagraph"/>
                          <w:ind w:right="265"/>
                          <w:rPr>
                            <w:rFonts w:ascii="Calibri"/>
                            <w:sz w:val="18"/>
                          </w:rPr>
                        </w:pPr>
                        <w:r>
                          <w:rPr>
                            <w:rFonts w:ascii="Calibri"/>
                            <w:spacing w:val="-5"/>
                            <w:sz w:val="18"/>
                          </w:rPr>
                          <w:t>173</w:t>
                        </w:r>
                      </w:p>
                    </w:tc>
                    <w:tc>
                      <w:tcPr>
                        <w:tcW w:w="978" w:type="dxa"/>
                        <w:tcBorders>
                          <w:top w:val="single" w:sz="4" w:space="0" w:color="000000"/>
                          <w:bottom w:val="single" w:sz="4" w:space="0" w:color="000000"/>
                          <w:right w:val="single" w:sz="4" w:space="0" w:color="000000"/>
                        </w:tcBorders>
                      </w:tcPr>
                      <w:p w14:paraId="25B19ED1" w14:textId="77777777" w:rsidR="00BD7B97" w:rsidRDefault="00BD7B97">
                        <w:pPr>
                          <w:pStyle w:val="TableParagraph"/>
                          <w:jc w:val="left"/>
                          <w:rPr>
                            <w:rFonts w:ascii="Calibri"/>
                            <w:b/>
                            <w:sz w:val="18"/>
                          </w:rPr>
                        </w:pPr>
                      </w:p>
                      <w:p w14:paraId="2A266F39" w14:textId="77777777" w:rsidR="00BD7B97" w:rsidRDefault="00BD7B97">
                        <w:pPr>
                          <w:pStyle w:val="TableParagraph"/>
                          <w:jc w:val="left"/>
                          <w:rPr>
                            <w:rFonts w:ascii="Calibri"/>
                            <w:b/>
                            <w:sz w:val="18"/>
                          </w:rPr>
                        </w:pPr>
                      </w:p>
                      <w:p w14:paraId="1F85B97F" w14:textId="77777777" w:rsidR="00BD7B97" w:rsidRDefault="00BD7B97">
                        <w:pPr>
                          <w:pStyle w:val="TableParagraph"/>
                          <w:jc w:val="left"/>
                          <w:rPr>
                            <w:rFonts w:ascii="Calibri"/>
                            <w:b/>
                            <w:sz w:val="18"/>
                          </w:rPr>
                        </w:pPr>
                      </w:p>
                      <w:p w14:paraId="682A042B" w14:textId="77777777" w:rsidR="00BD7B97" w:rsidRDefault="00BD7B97">
                        <w:pPr>
                          <w:pStyle w:val="TableParagraph"/>
                          <w:jc w:val="left"/>
                          <w:rPr>
                            <w:rFonts w:ascii="Calibri"/>
                            <w:b/>
                            <w:sz w:val="18"/>
                          </w:rPr>
                        </w:pPr>
                      </w:p>
                      <w:p w14:paraId="2EEEC6F4" w14:textId="77777777" w:rsidR="00BD7B97" w:rsidRDefault="00BD7B97">
                        <w:pPr>
                          <w:pStyle w:val="TableParagraph"/>
                          <w:spacing w:before="5"/>
                          <w:jc w:val="left"/>
                          <w:rPr>
                            <w:rFonts w:ascii="Calibri"/>
                            <w:b/>
                            <w:sz w:val="23"/>
                          </w:rPr>
                        </w:pPr>
                      </w:p>
                      <w:p w14:paraId="1953569C" w14:textId="77777777" w:rsidR="00BD7B97" w:rsidRDefault="00E4410B">
                        <w:pPr>
                          <w:pStyle w:val="TableParagraph"/>
                          <w:ind w:right="110"/>
                          <w:rPr>
                            <w:rFonts w:ascii="Calibri"/>
                            <w:sz w:val="18"/>
                          </w:rPr>
                        </w:pPr>
                        <w:r>
                          <w:rPr>
                            <w:rFonts w:ascii="Calibri"/>
                            <w:spacing w:val="-5"/>
                            <w:sz w:val="18"/>
                          </w:rPr>
                          <w:t>19</w:t>
                        </w:r>
                      </w:p>
                    </w:tc>
                    <w:tc>
                      <w:tcPr>
                        <w:tcW w:w="1363" w:type="dxa"/>
                        <w:tcBorders>
                          <w:top w:val="single" w:sz="4" w:space="0" w:color="000000"/>
                          <w:left w:val="single" w:sz="4" w:space="0" w:color="000000"/>
                          <w:bottom w:val="single" w:sz="4" w:space="0" w:color="000000"/>
                        </w:tcBorders>
                      </w:tcPr>
                      <w:p w14:paraId="2D2E5B97" w14:textId="77777777" w:rsidR="00BD7B97" w:rsidRDefault="00BD7B97">
                        <w:pPr>
                          <w:pStyle w:val="TableParagraph"/>
                          <w:jc w:val="left"/>
                          <w:rPr>
                            <w:rFonts w:ascii="Calibri"/>
                            <w:b/>
                            <w:sz w:val="18"/>
                          </w:rPr>
                        </w:pPr>
                      </w:p>
                      <w:p w14:paraId="667C7D2E" w14:textId="77777777" w:rsidR="00BD7B97" w:rsidRDefault="00BD7B97">
                        <w:pPr>
                          <w:pStyle w:val="TableParagraph"/>
                          <w:jc w:val="left"/>
                          <w:rPr>
                            <w:rFonts w:ascii="Calibri"/>
                            <w:b/>
                            <w:sz w:val="18"/>
                          </w:rPr>
                        </w:pPr>
                      </w:p>
                      <w:p w14:paraId="50DB38EF" w14:textId="77777777" w:rsidR="00BD7B97" w:rsidRDefault="00BD7B97">
                        <w:pPr>
                          <w:pStyle w:val="TableParagraph"/>
                          <w:jc w:val="left"/>
                          <w:rPr>
                            <w:rFonts w:ascii="Calibri"/>
                            <w:b/>
                            <w:sz w:val="18"/>
                          </w:rPr>
                        </w:pPr>
                      </w:p>
                      <w:p w14:paraId="0523FFE5" w14:textId="77777777" w:rsidR="00BD7B97" w:rsidRDefault="00BD7B97">
                        <w:pPr>
                          <w:pStyle w:val="TableParagraph"/>
                          <w:jc w:val="left"/>
                          <w:rPr>
                            <w:rFonts w:ascii="Calibri"/>
                            <w:b/>
                            <w:sz w:val="18"/>
                          </w:rPr>
                        </w:pPr>
                      </w:p>
                      <w:p w14:paraId="511CAA37" w14:textId="77777777" w:rsidR="00BD7B97" w:rsidRDefault="00BD7B97">
                        <w:pPr>
                          <w:pStyle w:val="TableParagraph"/>
                          <w:spacing w:before="5"/>
                          <w:jc w:val="left"/>
                          <w:rPr>
                            <w:rFonts w:ascii="Calibri"/>
                            <w:b/>
                            <w:sz w:val="23"/>
                          </w:rPr>
                        </w:pPr>
                      </w:p>
                      <w:p w14:paraId="53BAD865" w14:textId="77777777" w:rsidR="00BD7B97" w:rsidRDefault="00E4410B">
                        <w:pPr>
                          <w:pStyle w:val="TableParagraph"/>
                          <w:ind w:right="264"/>
                          <w:rPr>
                            <w:rFonts w:ascii="Calibri"/>
                            <w:sz w:val="18"/>
                          </w:rPr>
                        </w:pPr>
                        <w:r>
                          <w:rPr>
                            <w:rFonts w:ascii="Calibri"/>
                            <w:spacing w:val="-5"/>
                            <w:sz w:val="18"/>
                          </w:rPr>
                          <w:t>173</w:t>
                        </w:r>
                      </w:p>
                    </w:tc>
                    <w:tc>
                      <w:tcPr>
                        <w:tcW w:w="966" w:type="dxa"/>
                        <w:tcBorders>
                          <w:top w:val="single" w:sz="4" w:space="0" w:color="000000"/>
                          <w:bottom w:val="single" w:sz="4" w:space="0" w:color="000000"/>
                        </w:tcBorders>
                      </w:tcPr>
                      <w:p w14:paraId="420C816B" w14:textId="77777777" w:rsidR="00BD7B97" w:rsidRDefault="00BD7B97">
                        <w:pPr>
                          <w:pStyle w:val="TableParagraph"/>
                          <w:jc w:val="left"/>
                          <w:rPr>
                            <w:rFonts w:ascii="Calibri"/>
                            <w:b/>
                            <w:sz w:val="18"/>
                          </w:rPr>
                        </w:pPr>
                      </w:p>
                      <w:p w14:paraId="74CDC0D5" w14:textId="77777777" w:rsidR="00BD7B97" w:rsidRDefault="00BD7B97">
                        <w:pPr>
                          <w:pStyle w:val="TableParagraph"/>
                          <w:jc w:val="left"/>
                          <w:rPr>
                            <w:rFonts w:ascii="Calibri"/>
                            <w:b/>
                            <w:sz w:val="18"/>
                          </w:rPr>
                        </w:pPr>
                      </w:p>
                      <w:p w14:paraId="146B98DA" w14:textId="77777777" w:rsidR="00BD7B97" w:rsidRDefault="00BD7B97">
                        <w:pPr>
                          <w:pStyle w:val="TableParagraph"/>
                          <w:jc w:val="left"/>
                          <w:rPr>
                            <w:rFonts w:ascii="Calibri"/>
                            <w:b/>
                            <w:sz w:val="18"/>
                          </w:rPr>
                        </w:pPr>
                      </w:p>
                      <w:p w14:paraId="7ED3A534" w14:textId="77777777" w:rsidR="00BD7B97" w:rsidRDefault="00BD7B97">
                        <w:pPr>
                          <w:pStyle w:val="TableParagraph"/>
                          <w:jc w:val="left"/>
                          <w:rPr>
                            <w:rFonts w:ascii="Calibri"/>
                            <w:b/>
                            <w:sz w:val="18"/>
                          </w:rPr>
                        </w:pPr>
                      </w:p>
                      <w:p w14:paraId="1875BD12" w14:textId="77777777" w:rsidR="00BD7B97" w:rsidRDefault="00BD7B97">
                        <w:pPr>
                          <w:pStyle w:val="TableParagraph"/>
                          <w:spacing w:before="5"/>
                          <w:jc w:val="left"/>
                          <w:rPr>
                            <w:rFonts w:ascii="Calibri"/>
                            <w:b/>
                            <w:sz w:val="23"/>
                          </w:rPr>
                        </w:pPr>
                      </w:p>
                      <w:p w14:paraId="77E314B5" w14:textId="77777777" w:rsidR="00BD7B97" w:rsidRDefault="00E4410B">
                        <w:pPr>
                          <w:pStyle w:val="TableParagraph"/>
                          <w:ind w:right="104"/>
                          <w:rPr>
                            <w:rFonts w:ascii="Calibri"/>
                            <w:sz w:val="18"/>
                          </w:rPr>
                        </w:pPr>
                        <w:r>
                          <w:rPr>
                            <w:rFonts w:ascii="Calibri"/>
                            <w:sz w:val="18"/>
                          </w:rPr>
                          <w:t>-</w:t>
                        </w:r>
                      </w:p>
                    </w:tc>
                    <w:tc>
                      <w:tcPr>
                        <w:tcW w:w="730" w:type="dxa"/>
                        <w:tcBorders>
                          <w:top w:val="single" w:sz="4" w:space="0" w:color="000000"/>
                          <w:bottom w:val="single" w:sz="4" w:space="0" w:color="000000"/>
                        </w:tcBorders>
                      </w:tcPr>
                      <w:p w14:paraId="5D9E544B" w14:textId="77777777" w:rsidR="00BD7B97" w:rsidRDefault="00BD7B97">
                        <w:pPr>
                          <w:pStyle w:val="TableParagraph"/>
                          <w:jc w:val="left"/>
                          <w:rPr>
                            <w:rFonts w:ascii="Calibri"/>
                            <w:b/>
                            <w:sz w:val="18"/>
                          </w:rPr>
                        </w:pPr>
                      </w:p>
                      <w:p w14:paraId="1E14BADB" w14:textId="77777777" w:rsidR="00BD7B97" w:rsidRDefault="00BD7B97">
                        <w:pPr>
                          <w:pStyle w:val="TableParagraph"/>
                          <w:jc w:val="left"/>
                          <w:rPr>
                            <w:rFonts w:ascii="Calibri"/>
                            <w:b/>
                            <w:sz w:val="18"/>
                          </w:rPr>
                        </w:pPr>
                      </w:p>
                      <w:p w14:paraId="1C5135D5" w14:textId="77777777" w:rsidR="00BD7B97" w:rsidRDefault="00BD7B97">
                        <w:pPr>
                          <w:pStyle w:val="TableParagraph"/>
                          <w:jc w:val="left"/>
                          <w:rPr>
                            <w:rFonts w:ascii="Calibri"/>
                            <w:b/>
                            <w:sz w:val="18"/>
                          </w:rPr>
                        </w:pPr>
                      </w:p>
                      <w:p w14:paraId="728AF0C9" w14:textId="77777777" w:rsidR="00BD7B97" w:rsidRDefault="00BD7B97">
                        <w:pPr>
                          <w:pStyle w:val="TableParagraph"/>
                          <w:jc w:val="left"/>
                          <w:rPr>
                            <w:rFonts w:ascii="Calibri"/>
                            <w:b/>
                            <w:sz w:val="18"/>
                          </w:rPr>
                        </w:pPr>
                      </w:p>
                      <w:p w14:paraId="57444900" w14:textId="77777777" w:rsidR="00BD7B97" w:rsidRDefault="00BD7B97">
                        <w:pPr>
                          <w:pStyle w:val="TableParagraph"/>
                          <w:spacing w:before="5"/>
                          <w:jc w:val="left"/>
                          <w:rPr>
                            <w:rFonts w:ascii="Calibri"/>
                            <w:b/>
                            <w:sz w:val="23"/>
                          </w:rPr>
                        </w:pPr>
                      </w:p>
                      <w:p w14:paraId="71B17A1C" w14:textId="77777777" w:rsidR="00BD7B97" w:rsidRDefault="00E4410B">
                        <w:pPr>
                          <w:pStyle w:val="TableParagraph"/>
                          <w:ind w:right="27"/>
                          <w:rPr>
                            <w:rFonts w:ascii="Calibri"/>
                            <w:sz w:val="18"/>
                          </w:rPr>
                        </w:pPr>
                        <w:r>
                          <w:rPr>
                            <w:rFonts w:ascii="Calibri"/>
                            <w:spacing w:val="-5"/>
                            <w:sz w:val="18"/>
                          </w:rPr>
                          <w:t>19</w:t>
                        </w:r>
                      </w:p>
                    </w:tc>
                  </w:tr>
                  <w:tr w:rsidR="00BD7B97" w14:paraId="0F57B3DE" w14:textId="77777777">
                    <w:trPr>
                      <w:trHeight w:val="447"/>
                    </w:trPr>
                    <w:tc>
                      <w:tcPr>
                        <w:tcW w:w="1288" w:type="dxa"/>
                        <w:tcBorders>
                          <w:top w:val="single" w:sz="4" w:space="0" w:color="000000"/>
                        </w:tcBorders>
                      </w:tcPr>
                      <w:p w14:paraId="4EA44F08" w14:textId="77777777" w:rsidR="00BD7B97" w:rsidRDefault="00E4410B">
                        <w:pPr>
                          <w:pStyle w:val="TableParagraph"/>
                          <w:spacing w:before="6"/>
                          <w:ind w:right="265"/>
                          <w:rPr>
                            <w:rFonts w:ascii="Calibri"/>
                            <w:b/>
                            <w:sz w:val="18"/>
                          </w:rPr>
                        </w:pPr>
                        <w:r>
                          <w:rPr>
                            <w:rFonts w:ascii="Calibri"/>
                            <w:b/>
                            <w:spacing w:val="-5"/>
                            <w:sz w:val="18"/>
                          </w:rPr>
                          <w:t>173</w:t>
                        </w:r>
                      </w:p>
                    </w:tc>
                    <w:tc>
                      <w:tcPr>
                        <w:tcW w:w="978" w:type="dxa"/>
                        <w:tcBorders>
                          <w:top w:val="single" w:sz="4" w:space="0" w:color="000000"/>
                          <w:right w:val="single" w:sz="4" w:space="0" w:color="000000"/>
                        </w:tcBorders>
                      </w:tcPr>
                      <w:p w14:paraId="1078D75A" w14:textId="77777777" w:rsidR="00BD7B97" w:rsidRDefault="00E4410B">
                        <w:pPr>
                          <w:pStyle w:val="TableParagraph"/>
                          <w:spacing w:before="6"/>
                          <w:ind w:right="110"/>
                          <w:rPr>
                            <w:rFonts w:ascii="Calibri"/>
                            <w:b/>
                            <w:sz w:val="18"/>
                          </w:rPr>
                        </w:pPr>
                        <w:r>
                          <w:rPr>
                            <w:rFonts w:ascii="Calibri"/>
                            <w:b/>
                            <w:spacing w:val="-5"/>
                            <w:sz w:val="18"/>
                          </w:rPr>
                          <w:t>19</w:t>
                        </w:r>
                      </w:p>
                    </w:tc>
                    <w:tc>
                      <w:tcPr>
                        <w:tcW w:w="1363" w:type="dxa"/>
                        <w:tcBorders>
                          <w:top w:val="single" w:sz="4" w:space="0" w:color="000000"/>
                          <w:left w:val="single" w:sz="4" w:space="0" w:color="000000"/>
                        </w:tcBorders>
                      </w:tcPr>
                      <w:p w14:paraId="06EA4B53" w14:textId="77777777" w:rsidR="00BD7B97" w:rsidRDefault="00E4410B">
                        <w:pPr>
                          <w:pStyle w:val="TableParagraph"/>
                          <w:spacing w:before="6"/>
                          <w:ind w:right="264"/>
                          <w:rPr>
                            <w:rFonts w:ascii="Calibri"/>
                            <w:b/>
                            <w:sz w:val="18"/>
                          </w:rPr>
                        </w:pPr>
                        <w:r>
                          <w:rPr>
                            <w:rFonts w:ascii="Calibri"/>
                            <w:b/>
                            <w:spacing w:val="-5"/>
                            <w:sz w:val="18"/>
                          </w:rPr>
                          <w:t>173</w:t>
                        </w:r>
                      </w:p>
                    </w:tc>
                    <w:tc>
                      <w:tcPr>
                        <w:tcW w:w="966" w:type="dxa"/>
                        <w:tcBorders>
                          <w:top w:val="single" w:sz="4" w:space="0" w:color="000000"/>
                        </w:tcBorders>
                      </w:tcPr>
                      <w:p w14:paraId="65586865" w14:textId="77777777" w:rsidR="00BD7B97" w:rsidRDefault="00E4410B">
                        <w:pPr>
                          <w:pStyle w:val="TableParagraph"/>
                          <w:spacing w:before="6"/>
                          <w:ind w:right="104"/>
                          <w:rPr>
                            <w:rFonts w:ascii="Calibri"/>
                            <w:b/>
                            <w:sz w:val="18"/>
                          </w:rPr>
                        </w:pPr>
                        <w:r>
                          <w:rPr>
                            <w:rFonts w:ascii="Calibri"/>
                            <w:b/>
                            <w:sz w:val="18"/>
                          </w:rPr>
                          <w:t>-</w:t>
                        </w:r>
                      </w:p>
                    </w:tc>
                    <w:tc>
                      <w:tcPr>
                        <w:tcW w:w="730" w:type="dxa"/>
                        <w:tcBorders>
                          <w:top w:val="single" w:sz="4" w:space="0" w:color="000000"/>
                        </w:tcBorders>
                      </w:tcPr>
                      <w:p w14:paraId="0BA9E235" w14:textId="77777777" w:rsidR="00BD7B97" w:rsidRDefault="00E4410B">
                        <w:pPr>
                          <w:pStyle w:val="TableParagraph"/>
                          <w:spacing w:before="6"/>
                          <w:ind w:right="27"/>
                          <w:rPr>
                            <w:rFonts w:ascii="Calibri"/>
                            <w:b/>
                            <w:sz w:val="18"/>
                          </w:rPr>
                        </w:pPr>
                        <w:r>
                          <w:rPr>
                            <w:rFonts w:ascii="Calibri"/>
                            <w:b/>
                            <w:spacing w:val="-5"/>
                            <w:sz w:val="18"/>
                          </w:rPr>
                          <w:t>19</w:t>
                        </w:r>
                      </w:p>
                    </w:tc>
                  </w:tr>
                  <w:tr w:rsidR="00BD7B97" w14:paraId="7B98F32B" w14:textId="77777777">
                    <w:trPr>
                      <w:trHeight w:val="490"/>
                    </w:trPr>
                    <w:tc>
                      <w:tcPr>
                        <w:tcW w:w="1288" w:type="dxa"/>
                        <w:tcBorders>
                          <w:bottom w:val="single" w:sz="4" w:space="0" w:color="000000"/>
                        </w:tcBorders>
                      </w:tcPr>
                      <w:p w14:paraId="329C105C" w14:textId="77777777" w:rsidR="00BD7B97" w:rsidRDefault="00BD7B97">
                        <w:pPr>
                          <w:pStyle w:val="TableParagraph"/>
                          <w:spacing w:before="6"/>
                          <w:jc w:val="left"/>
                          <w:rPr>
                            <w:rFonts w:ascii="Calibri"/>
                            <w:b/>
                            <w:sz w:val="15"/>
                          </w:rPr>
                        </w:pPr>
                      </w:p>
                      <w:p w14:paraId="282C628E" w14:textId="77777777" w:rsidR="00BD7B97" w:rsidRDefault="00E4410B">
                        <w:pPr>
                          <w:pStyle w:val="TableParagraph"/>
                          <w:ind w:right="266"/>
                          <w:rPr>
                            <w:rFonts w:ascii="Calibri"/>
                            <w:sz w:val="18"/>
                          </w:rPr>
                        </w:pPr>
                        <w:r>
                          <w:rPr>
                            <w:rFonts w:ascii="Calibri"/>
                            <w:spacing w:val="-2"/>
                            <w:sz w:val="18"/>
                          </w:rPr>
                          <w:t>1,846</w:t>
                        </w:r>
                      </w:p>
                    </w:tc>
                    <w:tc>
                      <w:tcPr>
                        <w:tcW w:w="978" w:type="dxa"/>
                        <w:tcBorders>
                          <w:bottom w:val="single" w:sz="4" w:space="0" w:color="000000"/>
                          <w:right w:val="single" w:sz="4" w:space="0" w:color="000000"/>
                        </w:tcBorders>
                      </w:tcPr>
                      <w:p w14:paraId="49CD9FDA" w14:textId="77777777" w:rsidR="00BD7B97" w:rsidRDefault="00BD7B97">
                        <w:pPr>
                          <w:pStyle w:val="TableParagraph"/>
                          <w:spacing w:before="6"/>
                          <w:jc w:val="left"/>
                          <w:rPr>
                            <w:rFonts w:ascii="Calibri"/>
                            <w:b/>
                            <w:sz w:val="15"/>
                          </w:rPr>
                        </w:pPr>
                      </w:p>
                      <w:p w14:paraId="707A45DC" w14:textId="77777777" w:rsidR="00BD7B97" w:rsidRDefault="00E4410B">
                        <w:pPr>
                          <w:pStyle w:val="TableParagraph"/>
                          <w:ind w:right="111"/>
                          <w:rPr>
                            <w:rFonts w:ascii="Calibri"/>
                            <w:sz w:val="18"/>
                          </w:rPr>
                        </w:pPr>
                        <w:r>
                          <w:rPr>
                            <w:rFonts w:ascii="Calibri"/>
                            <w:spacing w:val="-2"/>
                            <w:sz w:val="18"/>
                          </w:rPr>
                          <w:t>7,155</w:t>
                        </w:r>
                      </w:p>
                    </w:tc>
                    <w:tc>
                      <w:tcPr>
                        <w:tcW w:w="1363" w:type="dxa"/>
                        <w:tcBorders>
                          <w:left w:val="single" w:sz="4" w:space="0" w:color="000000"/>
                          <w:bottom w:val="single" w:sz="4" w:space="0" w:color="000000"/>
                        </w:tcBorders>
                      </w:tcPr>
                      <w:p w14:paraId="1DD6F6B2" w14:textId="77777777" w:rsidR="00BD7B97" w:rsidRDefault="00BD7B97">
                        <w:pPr>
                          <w:pStyle w:val="TableParagraph"/>
                          <w:spacing w:before="6"/>
                          <w:jc w:val="left"/>
                          <w:rPr>
                            <w:rFonts w:ascii="Calibri"/>
                            <w:b/>
                            <w:sz w:val="15"/>
                          </w:rPr>
                        </w:pPr>
                      </w:p>
                      <w:p w14:paraId="5AC2C22F" w14:textId="77777777" w:rsidR="00BD7B97" w:rsidRDefault="00E4410B">
                        <w:pPr>
                          <w:pStyle w:val="TableParagraph"/>
                          <w:ind w:right="264"/>
                          <w:rPr>
                            <w:rFonts w:ascii="Calibri"/>
                            <w:sz w:val="18"/>
                          </w:rPr>
                        </w:pPr>
                        <w:r>
                          <w:rPr>
                            <w:rFonts w:ascii="Calibri"/>
                            <w:spacing w:val="-2"/>
                            <w:sz w:val="18"/>
                          </w:rPr>
                          <w:t>1,862</w:t>
                        </w:r>
                      </w:p>
                    </w:tc>
                    <w:tc>
                      <w:tcPr>
                        <w:tcW w:w="966" w:type="dxa"/>
                        <w:tcBorders>
                          <w:bottom w:val="single" w:sz="4" w:space="0" w:color="000000"/>
                        </w:tcBorders>
                      </w:tcPr>
                      <w:p w14:paraId="7CA075C3" w14:textId="77777777" w:rsidR="00BD7B97" w:rsidRDefault="00BD7B97">
                        <w:pPr>
                          <w:pStyle w:val="TableParagraph"/>
                          <w:spacing w:before="6"/>
                          <w:jc w:val="left"/>
                          <w:rPr>
                            <w:rFonts w:ascii="Calibri"/>
                            <w:b/>
                            <w:sz w:val="15"/>
                          </w:rPr>
                        </w:pPr>
                      </w:p>
                      <w:p w14:paraId="32D2C13D" w14:textId="77777777" w:rsidR="00BD7B97" w:rsidRDefault="00E4410B">
                        <w:pPr>
                          <w:pStyle w:val="TableParagraph"/>
                          <w:ind w:right="105"/>
                          <w:rPr>
                            <w:rFonts w:ascii="Calibri"/>
                            <w:sz w:val="18"/>
                          </w:rPr>
                        </w:pPr>
                        <w:r>
                          <w:rPr>
                            <w:rFonts w:ascii="Calibri"/>
                            <w:spacing w:val="-2"/>
                            <w:sz w:val="18"/>
                          </w:rPr>
                          <w:t>5,054</w:t>
                        </w:r>
                      </w:p>
                    </w:tc>
                    <w:tc>
                      <w:tcPr>
                        <w:tcW w:w="730" w:type="dxa"/>
                        <w:tcBorders>
                          <w:bottom w:val="single" w:sz="4" w:space="0" w:color="000000"/>
                        </w:tcBorders>
                      </w:tcPr>
                      <w:p w14:paraId="5A4BFD54" w14:textId="77777777" w:rsidR="00BD7B97" w:rsidRDefault="00BD7B97">
                        <w:pPr>
                          <w:pStyle w:val="TableParagraph"/>
                          <w:spacing w:before="6"/>
                          <w:jc w:val="left"/>
                          <w:rPr>
                            <w:rFonts w:ascii="Calibri"/>
                            <w:b/>
                            <w:sz w:val="15"/>
                          </w:rPr>
                        </w:pPr>
                      </w:p>
                      <w:p w14:paraId="304253E3" w14:textId="77777777" w:rsidR="00BD7B97" w:rsidRDefault="00E4410B">
                        <w:pPr>
                          <w:pStyle w:val="TableParagraph"/>
                          <w:ind w:right="28"/>
                          <w:rPr>
                            <w:rFonts w:ascii="Calibri"/>
                            <w:sz w:val="18"/>
                          </w:rPr>
                        </w:pPr>
                        <w:r>
                          <w:rPr>
                            <w:rFonts w:ascii="Calibri"/>
                            <w:spacing w:val="-2"/>
                            <w:sz w:val="18"/>
                          </w:rPr>
                          <w:t>7,173</w:t>
                        </w:r>
                      </w:p>
                    </w:tc>
                  </w:tr>
                  <w:tr w:rsidR="00BD7B97" w14:paraId="21FC477C" w14:textId="77777777">
                    <w:trPr>
                      <w:trHeight w:val="290"/>
                    </w:trPr>
                    <w:tc>
                      <w:tcPr>
                        <w:tcW w:w="1288" w:type="dxa"/>
                        <w:tcBorders>
                          <w:top w:val="single" w:sz="4" w:space="0" w:color="000000"/>
                          <w:bottom w:val="single" w:sz="4" w:space="0" w:color="000000"/>
                        </w:tcBorders>
                      </w:tcPr>
                      <w:p w14:paraId="35B5B24E" w14:textId="77777777" w:rsidR="00BD7B97" w:rsidRDefault="00E4410B">
                        <w:pPr>
                          <w:pStyle w:val="TableParagraph"/>
                          <w:spacing w:before="35"/>
                          <w:ind w:right="265"/>
                          <w:rPr>
                            <w:rFonts w:ascii="Calibri"/>
                            <w:b/>
                            <w:sz w:val="18"/>
                          </w:rPr>
                        </w:pPr>
                        <w:r>
                          <w:rPr>
                            <w:rFonts w:ascii="Calibri"/>
                            <w:b/>
                            <w:spacing w:val="-2"/>
                            <w:sz w:val="18"/>
                          </w:rPr>
                          <w:t>1,846</w:t>
                        </w:r>
                      </w:p>
                    </w:tc>
                    <w:tc>
                      <w:tcPr>
                        <w:tcW w:w="978" w:type="dxa"/>
                        <w:tcBorders>
                          <w:top w:val="single" w:sz="4" w:space="0" w:color="000000"/>
                          <w:bottom w:val="single" w:sz="4" w:space="0" w:color="000000"/>
                          <w:right w:val="single" w:sz="4" w:space="0" w:color="000000"/>
                        </w:tcBorders>
                      </w:tcPr>
                      <w:p w14:paraId="16863394" w14:textId="77777777" w:rsidR="00BD7B97" w:rsidRDefault="00E4410B">
                        <w:pPr>
                          <w:pStyle w:val="TableParagraph"/>
                          <w:spacing w:before="35"/>
                          <w:ind w:right="110"/>
                          <w:rPr>
                            <w:rFonts w:ascii="Calibri"/>
                            <w:b/>
                            <w:sz w:val="18"/>
                          </w:rPr>
                        </w:pPr>
                        <w:r>
                          <w:rPr>
                            <w:rFonts w:ascii="Calibri"/>
                            <w:b/>
                            <w:spacing w:val="-2"/>
                            <w:sz w:val="18"/>
                          </w:rPr>
                          <w:t>7,155</w:t>
                        </w:r>
                      </w:p>
                    </w:tc>
                    <w:tc>
                      <w:tcPr>
                        <w:tcW w:w="1363" w:type="dxa"/>
                        <w:tcBorders>
                          <w:top w:val="single" w:sz="4" w:space="0" w:color="000000"/>
                          <w:left w:val="single" w:sz="4" w:space="0" w:color="000000"/>
                          <w:bottom w:val="single" w:sz="4" w:space="0" w:color="000000"/>
                        </w:tcBorders>
                      </w:tcPr>
                      <w:p w14:paraId="3575750E" w14:textId="77777777" w:rsidR="00BD7B97" w:rsidRDefault="00E4410B">
                        <w:pPr>
                          <w:pStyle w:val="TableParagraph"/>
                          <w:spacing w:before="35"/>
                          <w:ind w:right="264"/>
                          <w:rPr>
                            <w:rFonts w:ascii="Calibri"/>
                            <w:b/>
                            <w:sz w:val="18"/>
                          </w:rPr>
                        </w:pPr>
                        <w:r>
                          <w:rPr>
                            <w:rFonts w:ascii="Calibri"/>
                            <w:b/>
                            <w:spacing w:val="-2"/>
                            <w:sz w:val="18"/>
                          </w:rPr>
                          <w:t>1,862</w:t>
                        </w:r>
                      </w:p>
                    </w:tc>
                    <w:tc>
                      <w:tcPr>
                        <w:tcW w:w="966" w:type="dxa"/>
                        <w:tcBorders>
                          <w:top w:val="single" w:sz="4" w:space="0" w:color="000000"/>
                          <w:bottom w:val="single" w:sz="4" w:space="0" w:color="000000"/>
                        </w:tcBorders>
                      </w:tcPr>
                      <w:p w14:paraId="76186E14" w14:textId="77777777" w:rsidR="00BD7B97" w:rsidRDefault="00E4410B">
                        <w:pPr>
                          <w:pStyle w:val="TableParagraph"/>
                          <w:spacing w:before="35"/>
                          <w:ind w:right="104"/>
                          <w:rPr>
                            <w:rFonts w:ascii="Calibri"/>
                            <w:b/>
                            <w:sz w:val="18"/>
                          </w:rPr>
                        </w:pPr>
                        <w:r>
                          <w:rPr>
                            <w:rFonts w:ascii="Calibri"/>
                            <w:b/>
                            <w:spacing w:val="-2"/>
                            <w:sz w:val="18"/>
                          </w:rPr>
                          <w:t>5,054</w:t>
                        </w:r>
                      </w:p>
                    </w:tc>
                    <w:tc>
                      <w:tcPr>
                        <w:tcW w:w="730" w:type="dxa"/>
                        <w:tcBorders>
                          <w:top w:val="single" w:sz="4" w:space="0" w:color="000000"/>
                          <w:bottom w:val="single" w:sz="4" w:space="0" w:color="000000"/>
                        </w:tcBorders>
                      </w:tcPr>
                      <w:p w14:paraId="2243E6DC" w14:textId="77777777" w:rsidR="00BD7B97" w:rsidRDefault="00E4410B">
                        <w:pPr>
                          <w:pStyle w:val="TableParagraph"/>
                          <w:spacing w:before="35"/>
                          <w:ind w:right="27"/>
                          <w:rPr>
                            <w:rFonts w:ascii="Calibri"/>
                            <w:b/>
                            <w:sz w:val="18"/>
                          </w:rPr>
                        </w:pPr>
                        <w:r>
                          <w:rPr>
                            <w:rFonts w:ascii="Calibri"/>
                            <w:b/>
                            <w:spacing w:val="-2"/>
                            <w:sz w:val="18"/>
                          </w:rPr>
                          <w:t>7,173</w:t>
                        </w:r>
                      </w:p>
                    </w:tc>
                  </w:tr>
                  <w:tr w:rsidR="00BD7B97" w14:paraId="2025C951" w14:textId="77777777">
                    <w:trPr>
                      <w:trHeight w:val="678"/>
                    </w:trPr>
                    <w:tc>
                      <w:tcPr>
                        <w:tcW w:w="1288" w:type="dxa"/>
                        <w:tcBorders>
                          <w:top w:val="single" w:sz="4" w:space="0" w:color="000000"/>
                          <w:bottom w:val="single" w:sz="4" w:space="0" w:color="000000"/>
                        </w:tcBorders>
                      </w:tcPr>
                      <w:p w14:paraId="664F3769" w14:textId="77777777" w:rsidR="00BD7B97" w:rsidRDefault="00BD7B97">
                        <w:pPr>
                          <w:pStyle w:val="TableParagraph"/>
                          <w:jc w:val="left"/>
                          <w:rPr>
                            <w:rFonts w:ascii="Calibri"/>
                            <w:b/>
                            <w:sz w:val="18"/>
                          </w:rPr>
                        </w:pPr>
                      </w:p>
                      <w:p w14:paraId="080DAF68" w14:textId="77777777" w:rsidR="00BD7B97" w:rsidRDefault="00BD7B97">
                        <w:pPr>
                          <w:pStyle w:val="TableParagraph"/>
                          <w:spacing w:before="5"/>
                          <w:jc w:val="left"/>
                          <w:rPr>
                            <w:rFonts w:ascii="Calibri"/>
                            <w:b/>
                            <w:sz w:val="19"/>
                          </w:rPr>
                        </w:pPr>
                      </w:p>
                      <w:p w14:paraId="100EF0B7" w14:textId="77777777" w:rsidR="00BD7B97" w:rsidRDefault="00E4410B">
                        <w:pPr>
                          <w:pStyle w:val="TableParagraph"/>
                          <w:spacing w:line="202" w:lineRule="exact"/>
                          <w:ind w:right="267"/>
                          <w:rPr>
                            <w:rFonts w:ascii="Calibri"/>
                            <w:b/>
                            <w:sz w:val="18"/>
                          </w:rPr>
                        </w:pPr>
                        <w:r>
                          <w:rPr>
                            <w:rFonts w:ascii="Calibri"/>
                            <w:b/>
                            <w:spacing w:val="-2"/>
                            <w:sz w:val="18"/>
                          </w:rPr>
                          <w:t>(1,673)</w:t>
                        </w:r>
                      </w:p>
                    </w:tc>
                    <w:tc>
                      <w:tcPr>
                        <w:tcW w:w="978" w:type="dxa"/>
                        <w:tcBorders>
                          <w:top w:val="single" w:sz="4" w:space="0" w:color="000000"/>
                          <w:bottom w:val="single" w:sz="4" w:space="0" w:color="000000"/>
                          <w:right w:val="single" w:sz="4" w:space="0" w:color="000000"/>
                        </w:tcBorders>
                      </w:tcPr>
                      <w:p w14:paraId="28355E58" w14:textId="77777777" w:rsidR="00BD7B97" w:rsidRDefault="00BD7B97">
                        <w:pPr>
                          <w:pStyle w:val="TableParagraph"/>
                          <w:jc w:val="left"/>
                          <w:rPr>
                            <w:rFonts w:ascii="Calibri"/>
                            <w:b/>
                            <w:sz w:val="18"/>
                          </w:rPr>
                        </w:pPr>
                      </w:p>
                      <w:p w14:paraId="227122D9" w14:textId="77777777" w:rsidR="00BD7B97" w:rsidRDefault="00BD7B97">
                        <w:pPr>
                          <w:pStyle w:val="TableParagraph"/>
                          <w:spacing w:before="5"/>
                          <w:jc w:val="left"/>
                          <w:rPr>
                            <w:rFonts w:ascii="Calibri"/>
                            <w:b/>
                            <w:sz w:val="19"/>
                          </w:rPr>
                        </w:pPr>
                      </w:p>
                      <w:p w14:paraId="6952A03E" w14:textId="77777777" w:rsidR="00BD7B97" w:rsidRDefault="00E4410B">
                        <w:pPr>
                          <w:pStyle w:val="TableParagraph"/>
                          <w:spacing w:line="202" w:lineRule="exact"/>
                          <w:ind w:right="111"/>
                          <w:rPr>
                            <w:rFonts w:ascii="Calibri"/>
                            <w:b/>
                            <w:sz w:val="18"/>
                          </w:rPr>
                        </w:pPr>
                        <w:r>
                          <w:rPr>
                            <w:rFonts w:ascii="Calibri"/>
                            <w:b/>
                            <w:spacing w:val="-2"/>
                            <w:sz w:val="18"/>
                          </w:rPr>
                          <w:t>(7,136)</w:t>
                        </w:r>
                      </w:p>
                    </w:tc>
                    <w:tc>
                      <w:tcPr>
                        <w:tcW w:w="1363" w:type="dxa"/>
                        <w:tcBorders>
                          <w:top w:val="single" w:sz="4" w:space="0" w:color="000000"/>
                          <w:left w:val="single" w:sz="4" w:space="0" w:color="000000"/>
                          <w:bottom w:val="single" w:sz="4" w:space="0" w:color="000000"/>
                        </w:tcBorders>
                      </w:tcPr>
                      <w:p w14:paraId="21DA5A52" w14:textId="77777777" w:rsidR="00BD7B97" w:rsidRDefault="00BD7B97">
                        <w:pPr>
                          <w:pStyle w:val="TableParagraph"/>
                          <w:jc w:val="left"/>
                          <w:rPr>
                            <w:rFonts w:ascii="Calibri"/>
                            <w:b/>
                            <w:sz w:val="18"/>
                          </w:rPr>
                        </w:pPr>
                      </w:p>
                      <w:p w14:paraId="50C7AF90" w14:textId="77777777" w:rsidR="00BD7B97" w:rsidRDefault="00BD7B97">
                        <w:pPr>
                          <w:pStyle w:val="TableParagraph"/>
                          <w:spacing w:before="5"/>
                          <w:jc w:val="left"/>
                          <w:rPr>
                            <w:rFonts w:ascii="Calibri"/>
                            <w:b/>
                            <w:sz w:val="19"/>
                          </w:rPr>
                        </w:pPr>
                      </w:p>
                      <w:p w14:paraId="17A714DC" w14:textId="77777777" w:rsidR="00BD7B97" w:rsidRDefault="00E4410B">
                        <w:pPr>
                          <w:pStyle w:val="TableParagraph"/>
                          <w:spacing w:line="202" w:lineRule="exact"/>
                          <w:ind w:right="265"/>
                          <w:rPr>
                            <w:rFonts w:ascii="Calibri"/>
                            <w:b/>
                            <w:sz w:val="18"/>
                          </w:rPr>
                        </w:pPr>
                        <w:r>
                          <w:rPr>
                            <w:rFonts w:ascii="Calibri"/>
                            <w:b/>
                            <w:spacing w:val="-2"/>
                            <w:sz w:val="18"/>
                          </w:rPr>
                          <w:t>(1,689)</w:t>
                        </w:r>
                      </w:p>
                    </w:tc>
                    <w:tc>
                      <w:tcPr>
                        <w:tcW w:w="966" w:type="dxa"/>
                        <w:tcBorders>
                          <w:top w:val="single" w:sz="4" w:space="0" w:color="000000"/>
                          <w:bottom w:val="single" w:sz="4" w:space="0" w:color="000000"/>
                        </w:tcBorders>
                      </w:tcPr>
                      <w:p w14:paraId="7FD804D3" w14:textId="77777777" w:rsidR="00BD7B97" w:rsidRDefault="00BD7B97">
                        <w:pPr>
                          <w:pStyle w:val="TableParagraph"/>
                          <w:jc w:val="left"/>
                          <w:rPr>
                            <w:rFonts w:ascii="Calibri"/>
                            <w:b/>
                            <w:sz w:val="18"/>
                          </w:rPr>
                        </w:pPr>
                      </w:p>
                      <w:p w14:paraId="1D3E08BE" w14:textId="77777777" w:rsidR="00BD7B97" w:rsidRDefault="00BD7B97">
                        <w:pPr>
                          <w:pStyle w:val="TableParagraph"/>
                          <w:spacing w:before="5"/>
                          <w:jc w:val="left"/>
                          <w:rPr>
                            <w:rFonts w:ascii="Calibri"/>
                            <w:b/>
                            <w:sz w:val="19"/>
                          </w:rPr>
                        </w:pPr>
                      </w:p>
                      <w:p w14:paraId="6FE21EB0" w14:textId="77777777" w:rsidR="00BD7B97" w:rsidRDefault="00E4410B">
                        <w:pPr>
                          <w:pStyle w:val="TableParagraph"/>
                          <w:spacing w:line="202" w:lineRule="exact"/>
                          <w:ind w:right="105"/>
                          <w:rPr>
                            <w:rFonts w:ascii="Calibri"/>
                            <w:b/>
                            <w:sz w:val="18"/>
                          </w:rPr>
                        </w:pPr>
                        <w:r>
                          <w:rPr>
                            <w:rFonts w:ascii="Calibri"/>
                            <w:b/>
                            <w:spacing w:val="-2"/>
                            <w:sz w:val="18"/>
                          </w:rPr>
                          <w:t>(5,054)</w:t>
                        </w:r>
                      </w:p>
                    </w:tc>
                    <w:tc>
                      <w:tcPr>
                        <w:tcW w:w="730" w:type="dxa"/>
                        <w:tcBorders>
                          <w:top w:val="single" w:sz="4" w:space="0" w:color="000000"/>
                          <w:bottom w:val="single" w:sz="4" w:space="0" w:color="000000"/>
                        </w:tcBorders>
                      </w:tcPr>
                      <w:p w14:paraId="50C03295" w14:textId="77777777" w:rsidR="00BD7B97" w:rsidRDefault="00BD7B97">
                        <w:pPr>
                          <w:pStyle w:val="TableParagraph"/>
                          <w:jc w:val="left"/>
                          <w:rPr>
                            <w:rFonts w:ascii="Calibri"/>
                            <w:b/>
                            <w:sz w:val="18"/>
                          </w:rPr>
                        </w:pPr>
                      </w:p>
                      <w:p w14:paraId="786166A7" w14:textId="77777777" w:rsidR="00BD7B97" w:rsidRDefault="00BD7B97">
                        <w:pPr>
                          <w:pStyle w:val="TableParagraph"/>
                          <w:spacing w:before="5"/>
                          <w:jc w:val="left"/>
                          <w:rPr>
                            <w:rFonts w:ascii="Calibri"/>
                            <w:b/>
                            <w:sz w:val="19"/>
                          </w:rPr>
                        </w:pPr>
                      </w:p>
                      <w:p w14:paraId="4BABFD6B" w14:textId="77777777" w:rsidR="00BD7B97" w:rsidRDefault="00E4410B">
                        <w:pPr>
                          <w:pStyle w:val="TableParagraph"/>
                          <w:spacing w:line="202" w:lineRule="exact"/>
                          <w:ind w:right="28"/>
                          <w:rPr>
                            <w:rFonts w:ascii="Calibri"/>
                            <w:b/>
                            <w:sz w:val="18"/>
                          </w:rPr>
                        </w:pPr>
                        <w:r>
                          <w:rPr>
                            <w:rFonts w:ascii="Calibri"/>
                            <w:b/>
                            <w:spacing w:val="-2"/>
                            <w:sz w:val="18"/>
                          </w:rPr>
                          <w:t>(7,154)</w:t>
                        </w:r>
                      </w:p>
                    </w:tc>
                  </w:tr>
                </w:tbl>
                <w:p w14:paraId="64A8DAED" w14:textId="77777777" w:rsidR="00BD7B97" w:rsidRDefault="00BD7B97">
                  <w:pPr>
                    <w:pStyle w:val="BodyText"/>
                  </w:pPr>
                </w:p>
              </w:txbxContent>
            </v:textbox>
            <w10:wrap anchorx="page"/>
          </v:shape>
        </w:pict>
      </w:r>
      <w:r w:rsidR="00E4410B">
        <w:rPr>
          <w:rFonts w:ascii="Calibri"/>
          <w:b/>
          <w:sz w:val="28"/>
        </w:rPr>
        <w:t>For</w:t>
      </w:r>
      <w:r w:rsidR="00E4410B">
        <w:rPr>
          <w:rFonts w:ascii="Calibri"/>
          <w:b/>
          <w:spacing w:val="-4"/>
          <w:sz w:val="28"/>
        </w:rPr>
        <w:t xml:space="preserve"> </w:t>
      </w:r>
      <w:r w:rsidR="00E4410B">
        <w:rPr>
          <w:rFonts w:ascii="Calibri"/>
          <w:b/>
          <w:sz w:val="28"/>
        </w:rPr>
        <w:t>the</w:t>
      </w:r>
      <w:r w:rsidR="00E4410B">
        <w:rPr>
          <w:rFonts w:ascii="Calibri"/>
          <w:b/>
          <w:spacing w:val="-4"/>
          <w:sz w:val="28"/>
        </w:rPr>
        <w:t xml:space="preserve"> </w:t>
      </w:r>
      <w:r w:rsidR="00E4410B">
        <w:rPr>
          <w:rFonts w:ascii="Calibri"/>
          <w:b/>
          <w:sz w:val="28"/>
        </w:rPr>
        <w:t>Year</w:t>
      </w:r>
      <w:r w:rsidR="00E4410B">
        <w:rPr>
          <w:rFonts w:ascii="Calibri"/>
          <w:b/>
          <w:spacing w:val="-3"/>
          <w:sz w:val="28"/>
        </w:rPr>
        <w:t xml:space="preserve"> </w:t>
      </w:r>
      <w:r w:rsidR="00E4410B">
        <w:rPr>
          <w:rFonts w:ascii="Calibri"/>
          <w:b/>
          <w:sz w:val="28"/>
        </w:rPr>
        <w:t>Ended</w:t>
      </w:r>
      <w:r w:rsidR="00E4410B">
        <w:rPr>
          <w:rFonts w:ascii="Calibri"/>
          <w:b/>
          <w:spacing w:val="-3"/>
          <w:sz w:val="28"/>
        </w:rPr>
        <w:t xml:space="preserve"> </w:t>
      </w:r>
      <w:r w:rsidR="00E4410B">
        <w:rPr>
          <w:rFonts w:ascii="Calibri"/>
          <w:b/>
          <w:sz w:val="28"/>
        </w:rPr>
        <w:t>31</w:t>
      </w:r>
      <w:r w:rsidR="00E4410B">
        <w:rPr>
          <w:rFonts w:ascii="Calibri"/>
          <w:b/>
          <w:spacing w:val="-5"/>
          <w:sz w:val="28"/>
        </w:rPr>
        <w:t xml:space="preserve"> </w:t>
      </w:r>
      <w:r w:rsidR="00E4410B">
        <w:rPr>
          <w:rFonts w:ascii="Calibri"/>
          <w:b/>
          <w:sz w:val="28"/>
        </w:rPr>
        <w:t>December</w:t>
      </w:r>
      <w:r w:rsidR="00E4410B">
        <w:rPr>
          <w:rFonts w:ascii="Calibri"/>
          <w:b/>
          <w:spacing w:val="-3"/>
          <w:sz w:val="28"/>
        </w:rPr>
        <w:t xml:space="preserve"> </w:t>
      </w:r>
      <w:r w:rsidR="00E4410B">
        <w:rPr>
          <w:rFonts w:ascii="Calibri"/>
          <w:b/>
          <w:spacing w:val="-4"/>
          <w:sz w:val="28"/>
        </w:rPr>
        <w:t>2022</w:t>
      </w:r>
    </w:p>
    <w:p w14:paraId="0A595CDC" w14:textId="77777777" w:rsidR="00BD7B97" w:rsidRDefault="00BD7B97">
      <w:pPr>
        <w:pStyle w:val="BodyText"/>
        <w:rPr>
          <w:rFonts w:ascii="Calibri"/>
          <w:b/>
          <w:sz w:val="20"/>
        </w:rPr>
      </w:pPr>
    </w:p>
    <w:p w14:paraId="214C1ED1" w14:textId="77777777" w:rsidR="00BD7B97" w:rsidRDefault="00BD7B97">
      <w:pPr>
        <w:pStyle w:val="BodyText"/>
        <w:rPr>
          <w:rFonts w:ascii="Calibri"/>
          <w:b/>
          <w:sz w:val="20"/>
        </w:rPr>
      </w:pPr>
    </w:p>
    <w:p w14:paraId="004708ED" w14:textId="77777777" w:rsidR="00BD7B97" w:rsidRDefault="00BD7B97">
      <w:pPr>
        <w:pStyle w:val="BodyText"/>
        <w:rPr>
          <w:rFonts w:ascii="Calibri"/>
          <w:b/>
          <w:sz w:val="20"/>
        </w:rPr>
      </w:pPr>
    </w:p>
    <w:p w14:paraId="402E2D23" w14:textId="77777777" w:rsidR="00BD7B97" w:rsidRDefault="00BD7B97">
      <w:pPr>
        <w:pStyle w:val="BodyText"/>
        <w:spacing w:before="11"/>
        <w:rPr>
          <w:rFonts w:ascii="Calibri"/>
          <w:b/>
          <w:sz w:val="23"/>
        </w:rPr>
      </w:pPr>
    </w:p>
    <w:p w14:paraId="468664AB" w14:textId="77777777" w:rsidR="00BD7B97" w:rsidRDefault="00BD7B97">
      <w:pPr>
        <w:rPr>
          <w:rFonts w:ascii="Calibri"/>
          <w:sz w:val="23"/>
        </w:rPr>
        <w:sectPr w:rsidR="00BD7B97">
          <w:headerReference w:type="even" r:id="rId262"/>
          <w:headerReference w:type="default" r:id="rId263"/>
          <w:footerReference w:type="even" r:id="rId264"/>
          <w:footerReference w:type="default" r:id="rId265"/>
          <w:pgSz w:w="11910" w:h="16840"/>
          <w:pgMar w:top="1540" w:right="900" w:bottom="660" w:left="1300" w:header="1274" w:footer="473" w:gutter="0"/>
          <w:pgNumType w:start="97"/>
          <w:cols w:space="720"/>
        </w:sectPr>
      </w:pPr>
    </w:p>
    <w:p w14:paraId="2CD0CAE4" w14:textId="77777777" w:rsidR="00BD7B97" w:rsidRDefault="00BD7B97">
      <w:pPr>
        <w:pStyle w:val="BodyText"/>
        <w:rPr>
          <w:rFonts w:ascii="Calibri"/>
          <w:b/>
          <w:sz w:val="18"/>
        </w:rPr>
      </w:pPr>
    </w:p>
    <w:p w14:paraId="61044D57" w14:textId="77777777" w:rsidR="00BD7B97" w:rsidRDefault="00BD7B97">
      <w:pPr>
        <w:pStyle w:val="BodyText"/>
        <w:rPr>
          <w:rFonts w:ascii="Calibri"/>
          <w:b/>
          <w:sz w:val="18"/>
        </w:rPr>
      </w:pPr>
    </w:p>
    <w:p w14:paraId="7D17EB80" w14:textId="77777777" w:rsidR="00BD7B97" w:rsidRDefault="00BD7B97">
      <w:pPr>
        <w:pStyle w:val="BodyText"/>
        <w:spacing w:before="8"/>
        <w:rPr>
          <w:rFonts w:ascii="Calibri"/>
          <w:b/>
          <w:sz w:val="15"/>
        </w:rPr>
      </w:pPr>
    </w:p>
    <w:p w14:paraId="19B29918" w14:textId="77777777" w:rsidR="00BD7B97" w:rsidRDefault="00E4410B">
      <w:pPr>
        <w:spacing w:line="352" w:lineRule="auto"/>
        <w:ind w:left="169"/>
        <w:rPr>
          <w:rFonts w:ascii="Calibri"/>
          <w:b/>
          <w:sz w:val="18"/>
        </w:rPr>
      </w:pPr>
      <w:r>
        <w:rPr>
          <w:rFonts w:ascii="Calibri"/>
          <w:b/>
          <w:sz w:val="18"/>
        </w:rPr>
        <w:t>Cash</w:t>
      </w:r>
      <w:r>
        <w:rPr>
          <w:rFonts w:ascii="Calibri"/>
          <w:b/>
          <w:spacing w:val="-11"/>
          <w:sz w:val="18"/>
        </w:rPr>
        <w:t xml:space="preserve"> </w:t>
      </w:r>
      <w:r>
        <w:rPr>
          <w:rFonts w:ascii="Calibri"/>
          <w:b/>
          <w:sz w:val="18"/>
        </w:rPr>
        <w:t>Flows</w:t>
      </w:r>
      <w:r>
        <w:rPr>
          <w:rFonts w:ascii="Calibri"/>
          <w:b/>
          <w:spacing w:val="-10"/>
          <w:sz w:val="18"/>
        </w:rPr>
        <w:t xml:space="preserve"> </w:t>
      </w:r>
      <w:r>
        <w:rPr>
          <w:rFonts w:ascii="Calibri"/>
          <w:b/>
          <w:sz w:val="18"/>
        </w:rPr>
        <w:t>from</w:t>
      </w:r>
      <w:r>
        <w:rPr>
          <w:rFonts w:ascii="Calibri"/>
          <w:b/>
          <w:spacing w:val="-10"/>
          <w:sz w:val="18"/>
        </w:rPr>
        <w:t xml:space="preserve"> </w:t>
      </w:r>
      <w:r>
        <w:rPr>
          <w:rFonts w:ascii="Calibri"/>
          <w:b/>
          <w:sz w:val="18"/>
        </w:rPr>
        <w:t>Operating</w:t>
      </w:r>
      <w:r>
        <w:rPr>
          <w:rFonts w:ascii="Calibri"/>
          <w:b/>
          <w:spacing w:val="-9"/>
          <w:sz w:val="18"/>
        </w:rPr>
        <w:t xml:space="preserve"> </w:t>
      </w:r>
      <w:r>
        <w:rPr>
          <w:rFonts w:ascii="Calibri"/>
          <w:b/>
          <w:sz w:val="18"/>
        </w:rPr>
        <w:t xml:space="preserve">Activities </w:t>
      </w:r>
      <w:r>
        <w:rPr>
          <w:rFonts w:ascii="Calibri"/>
          <w:b/>
          <w:spacing w:val="-2"/>
          <w:sz w:val="18"/>
        </w:rPr>
        <w:t>Receipts</w:t>
      </w:r>
    </w:p>
    <w:p w14:paraId="73A7F07A" w14:textId="77777777" w:rsidR="00BD7B97" w:rsidRDefault="00E4410B">
      <w:pPr>
        <w:spacing w:before="14" w:line="309" w:lineRule="auto"/>
        <w:ind w:left="169" w:right="458"/>
        <w:rPr>
          <w:rFonts w:ascii="Calibri"/>
          <w:sz w:val="18"/>
        </w:rPr>
      </w:pPr>
      <w:r>
        <w:rPr>
          <w:rFonts w:ascii="Calibri"/>
          <w:sz w:val="18"/>
        </w:rPr>
        <w:t>Controlled Recurrent Payments Sales</w:t>
      </w:r>
      <w:r>
        <w:rPr>
          <w:rFonts w:ascii="Calibri"/>
          <w:spacing w:val="-9"/>
          <w:sz w:val="18"/>
        </w:rPr>
        <w:t xml:space="preserve"> </w:t>
      </w:r>
      <w:r>
        <w:rPr>
          <w:rFonts w:ascii="Calibri"/>
          <w:sz w:val="18"/>
        </w:rPr>
        <w:t>of</w:t>
      </w:r>
      <w:r>
        <w:rPr>
          <w:rFonts w:ascii="Calibri"/>
          <w:spacing w:val="-9"/>
          <w:sz w:val="18"/>
        </w:rPr>
        <w:t xml:space="preserve"> </w:t>
      </w:r>
      <w:r>
        <w:rPr>
          <w:rFonts w:ascii="Calibri"/>
          <w:sz w:val="18"/>
        </w:rPr>
        <w:t>Goods</w:t>
      </w:r>
      <w:r>
        <w:rPr>
          <w:rFonts w:ascii="Calibri"/>
          <w:spacing w:val="-9"/>
          <w:sz w:val="18"/>
        </w:rPr>
        <w:t xml:space="preserve"> </w:t>
      </w:r>
      <w:r>
        <w:rPr>
          <w:rFonts w:ascii="Calibri"/>
          <w:sz w:val="18"/>
        </w:rPr>
        <w:t>and</w:t>
      </w:r>
      <w:r>
        <w:rPr>
          <w:rFonts w:ascii="Calibri"/>
          <w:spacing w:val="-7"/>
          <w:sz w:val="18"/>
        </w:rPr>
        <w:t xml:space="preserve"> </w:t>
      </w:r>
      <w:r>
        <w:rPr>
          <w:rFonts w:ascii="Calibri"/>
          <w:sz w:val="18"/>
        </w:rPr>
        <w:t>Services</w:t>
      </w:r>
      <w:r>
        <w:rPr>
          <w:rFonts w:ascii="Calibri"/>
          <w:spacing w:val="-9"/>
          <w:sz w:val="18"/>
        </w:rPr>
        <w:t xml:space="preserve"> </w:t>
      </w:r>
      <w:r>
        <w:rPr>
          <w:rFonts w:ascii="Calibri"/>
          <w:sz w:val="18"/>
        </w:rPr>
        <w:t>from</w:t>
      </w:r>
    </w:p>
    <w:p w14:paraId="0CC17275" w14:textId="77777777" w:rsidR="00BD7B97" w:rsidRDefault="00E4410B">
      <w:pPr>
        <w:spacing w:before="2" w:line="312" w:lineRule="auto"/>
        <w:ind w:left="169" w:right="458" w:firstLine="204"/>
        <w:rPr>
          <w:rFonts w:ascii="Calibri"/>
          <w:sz w:val="18"/>
        </w:rPr>
      </w:pPr>
      <w:r>
        <w:rPr>
          <w:rFonts w:ascii="Calibri"/>
          <w:sz w:val="18"/>
        </w:rPr>
        <w:t>Contracts</w:t>
      </w:r>
      <w:r>
        <w:rPr>
          <w:rFonts w:ascii="Calibri"/>
          <w:spacing w:val="-11"/>
          <w:sz w:val="18"/>
        </w:rPr>
        <w:t xml:space="preserve"> </w:t>
      </w:r>
      <w:r>
        <w:rPr>
          <w:rFonts w:ascii="Calibri"/>
          <w:sz w:val="18"/>
        </w:rPr>
        <w:t>with</w:t>
      </w:r>
      <w:r>
        <w:rPr>
          <w:rFonts w:ascii="Calibri"/>
          <w:spacing w:val="-10"/>
          <w:sz w:val="18"/>
        </w:rPr>
        <w:t xml:space="preserve"> </w:t>
      </w:r>
      <w:r>
        <w:rPr>
          <w:rFonts w:ascii="Calibri"/>
          <w:sz w:val="18"/>
        </w:rPr>
        <w:t>Customers Interest Received</w:t>
      </w:r>
    </w:p>
    <w:p w14:paraId="7450A8F9" w14:textId="77777777" w:rsidR="00BD7B97" w:rsidRDefault="00E4410B">
      <w:pPr>
        <w:spacing w:line="196" w:lineRule="exact"/>
        <w:ind w:left="169"/>
        <w:rPr>
          <w:rFonts w:ascii="Calibri"/>
          <w:sz w:val="18"/>
        </w:rPr>
      </w:pPr>
      <w:r>
        <w:rPr>
          <w:rFonts w:ascii="Calibri"/>
          <w:sz w:val="18"/>
        </w:rPr>
        <w:t>Goods</w:t>
      </w:r>
      <w:r>
        <w:rPr>
          <w:rFonts w:ascii="Calibri"/>
          <w:spacing w:val="-3"/>
          <w:sz w:val="18"/>
        </w:rPr>
        <w:t xml:space="preserve"> </w:t>
      </w:r>
      <w:r>
        <w:rPr>
          <w:rFonts w:ascii="Calibri"/>
          <w:sz w:val="18"/>
        </w:rPr>
        <w:t>and</w:t>
      </w:r>
      <w:r>
        <w:rPr>
          <w:rFonts w:ascii="Calibri"/>
          <w:spacing w:val="-2"/>
          <w:sz w:val="18"/>
        </w:rPr>
        <w:t xml:space="preserve"> </w:t>
      </w:r>
      <w:r>
        <w:rPr>
          <w:rFonts w:ascii="Calibri"/>
          <w:sz w:val="18"/>
        </w:rPr>
        <w:t>Services</w:t>
      </w:r>
      <w:r>
        <w:rPr>
          <w:rFonts w:ascii="Calibri"/>
          <w:spacing w:val="-2"/>
          <w:sz w:val="18"/>
        </w:rPr>
        <w:t xml:space="preserve"> </w:t>
      </w:r>
      <w:r>
        <w:rPr>
          <w:rFonts w:ascii="Calibri"/>
          <w:sz w:val="18"/>
        </w:rPr>
        <w:t>Tax Input</w:t>
      </w:r>
      <w:r>
        <w:rPr>
          <w:rFonts w:ascii="Calibri"/>
          <w:spacing w:val="-1"/>
          <w:sz w:val="18"/>
        </w:rPr>
        <w:t xml:space="preserve"> </w:t>
      </w:r>
      <w:r>
        <w:rPr>
          <w:rFonts w:ascii="Calibri"/>
          <w:sz w:val="18"/>
        </w:rPr>
        <w:t xml:space="preserve">Tax </w:t>
      </w:r>
      <w:r>
        <w:rPr>
          <w:rFonts w:ascii="Calibri"/>
          <w:spacing w:val="-2"/>
          <w:sz w:val="18"/>
        </w:rPr>
        <w:t>Credits</w:t>
      </w:r>
    </w:p>
    <w:p w14:paraId="556F5AAE" w14:textId="77777777" w:rsidR="00BD7B97" w:rsidRDefault="00E4410B">
      <w:pPr>
        <w:spacing w:before="45" w:line="309" w:lineRule="auto"/>
        <w:ind w:left="169" w:firstLine="204"/>
        <w:rPr>
          <w:rFonts w:ascii="Calibri"/>
          <w:sz w:val="18"/>
        </w:rPr>
      </w:pPr>
      <w:r>
        <w:rPr>
          <w:rFonts w:ascii="Calibri"/>
          <w:sz w:val="18"/>
        </w:rPr>
        <w:t>from</w:t>
      </w:r>
      <w:r>
        <w:rPr>
          <w:rFonts w:ascii="Calibri"/>
          <w:spacing w:val="-9"/>
          <w:sz w:val="18"/>
        </w:rPr>
        <w:t xml:space="preserve"> </w:t>
      </w:r>
      <w:r>
        <w:rPr>
          <w:rFonts w:ascii="Calibri"/>
          <w:sz w:val="18"/>
        </w:rPr>
        <w:t>the</w:t>
      </w:r>
      <w:r>
        <w:rPr>
          <w:rFonts w:ascii="Calibri"/>
          <w:spacing w:val="-10"/>
          <w:sz w:val="18"/>
        </w:rPr>
        <w:t xml:space="preserve"> </w:t>
      </w:r>
      <w:r>
        <w:rPr>
          <w:rFonts w:ascii="Calibri"/>
          <w:sz w:val="18"/>
        </w:rPr>
        <w:t>Australian</w:t>
      </w:r>
      <w:r>
        <w:rPr>
          <w:rFonts w:ascii="Calibri"/>
          <w:spacing w:val="-10"/>
          <w:sz w:val="18"/>
        </w:rPr>
        <w:t xml:space="preserve"> </w:t>
      </w:r>
      <w:r>
        <w:rPr>
          <w:rFonts w:ascii="Calibri"/>
          <w:sz w:val="18"/>
        </w:rPr>
        <w:t>Taxation</w:t>
      </w:r>
      <w:r>
        <w:rPr>
          <w:rFonts w:ascii="Calibri"/>
          <w:spacing w:val="-10"/>
          <w:sz w:val="18"/>
        </w:rPr>
        <w:t xml:space="preserve"> </w:t>
      </w:r>
      <w:r>
        <w:rPr>
          <w:rFonts w:ascii="Calibri"/>
          <w:sz w:val="18"/>
        </w:rPr>
        <w:t>Office Goods and Services Tax Collected</w:t>
      </w:r>
    </w:p>
    <w:p w14:paraId="2BF6B9BA" w14:textId="77777777" w:rsidR="00BD7B97" w:rsidRDefault="00E4410B">
      <w:pPr>
        <w:spacing w:before="2" w:line="312" w:lineRule="auto"/>
        <w:ind w:left="169" w:right="1233" w:firstLine="204"/>
        <w:rPr>
          <w:rFonts w:ascii="Calibri"/>
          <w:sz w:val="18"/>
        </w:rPr>
      </w:pPr>
      <w:r>
        <w:rPr>
          <w:rFonts w:ascii="Calibri"/>
          <w:sz w:val="18"/>
        </w:rPr>
        <w:t>from Customers Grants</w:t>
      </w:r>
      <w:r>
        <w:rPr>
          <w:rFonts w:ascii="Calibri"/>
          <w:spacing w:val="-11"/>
          <w:sz w:val="18"/>
        </w:rPr>
        <w:t xml:space="preserve"> </w:t>
      </w:r>
      <w:r>
        <w:rPr>
          <w:rFonts w:ascii="Calibri"/>
          <w:sz w:val="18"/>
        </w:rPr>
        <w:t>and</w:t>
      </w:r>
      <w:r>
        <w:rPr>
          <w:rFonts w:ascii="Calibri"/>
          <w:spacing w:val="-10"/>
          <w:sz w:val="18"/>
        </w:rPr>
        <w:t xml:space="preserve"> </w:t>
      </w:r>
      <w:r>
        <w:rPr>
          <w:rFonts w:ascii="Calibri"/>
          <w:sz w:val="18"/>
        </w:rPr>
        <w:t xml:space="preserve">Contributions Dividend (from CITSOL) </w:t>
      </w:r>
      <w:r>
        <w:rPr>
          <w:rFonts w:ascii="Calibri"/>
          <w:spacing w:val="-2"/>
          <w:sz w:val="18"/>
        </w:rPr>
        <w:t>Other</w:t>
      </w:r>
    </w:p>
    <w:p w14:paraId="333FD95B" w14:textId="77777777" w:rsidR="00BD7B97" w:rsidRDefault="00E4410B">
      <w:pPr>
        <w:spacing w:before="62"/>
        <w:ind w:left="169"/>
        <w:rPr>
          <w:rFonts w:ascii="Calibri"/>
          <w:b/>
          <w:sz w:val="18"/>
        </w:rPr>
      </w:pPr>
      <w:r>
        <w:rPr>
          <w:rFonts w:ascii="Calibri"/>
          <w:b/>
          <w:sz w:val="18"/>
        </w:rPr>
        <w:t>Total</w:t>
      </w:r>
      <w:r>
        <w:rPr>
          <w:rFonts w:ascii="Calibri"/>
          <w:b/>
          <w:spacing w:val="-5"/>
          <w:sz w:val="18"/>
        </w:rPr>
        <w:t xml:space="preserve"> </w:t>
      </w:r>
      <w:r>
        <w:rPr>
          <w:rFonts w:ascii="Calibri"/>
          <w:b/>
          <w:sz w:val="18"/>
        </w:rPr>
        <w:t>Receipts</w:t>
      </w:r>
      <w:r>
        <w:rPr>
          <w:rFonts w:ascii="Calibri"/>
          <w:b/>
          <w:spacing w:val="-2"/>
          <w:sz w:val="18"/>
        </w:rPr>
        <w:t xml:space="preserve"> </w:t>
      </w:r>
      <w:r>
        <w:rPr>
          <w:rFonts w:ascii="Calibri"/>
          <w:b/>
          <w:sz w:val="18"/>
        </w:rPr>
        <w:t>from</w:t>
      </w:r>
      <w:r>
        <w:rPr>
          <w:rFonts w:ascii="Calibri"/>
          <w:b/>
          <w:spacing w:val="-3"/>
          <w:sz w:val="18"/>
        </w:rPr>
        <w:t xml:space="preserve"> </w:t>
      </w:r>
      <w:r>
        <w:rPr>
          <w:rFonts w:ascii="Calibri"/>
          <w:b/>
          <w:sz w:val="18"/>
        </w:rPr>
        <w:t>Operating</w:t>
      </w:r>
      <w:r>
        <w:rPr>
          <w:rFonts w:ascii="Calibri"/>
          <w:b/>
          <w:spacing w:val="-2"/>
          <w:sz w:val="18"/>
        </w:rPr>
        <w:t xml:space="preserve"> Activities</w:t>
      </w:r>
    </w:p>
    <w:p w14:paraId="33824828" w14:textId="77777777" w:rsidR="00BD7B97" w:rsidRDefault="00BD7B97">
      <w:pPr>
        <w:pStyle w:val="BodyText"/>
        <w:rPr>
          <w:rFonts w:ascii="Calibri"/>
          <w:b/>
          <w:sz w:val="18"/>
        </w:rPr>
      </w:pPr>
    </w:p>
    <w:p w14:paraId="2817070A" w14:textId="77777777" w:rsidR="00BD7B97" w:rsidRDefault="00E4410B">
      <w:pPr>
        <w:spacing w:before="127" w:line="309" w:lineRule="auto"/>
        <w:ind w:left="169" w:right="1676"/>
        <w:rPr>
          <w:rFonts w:ascii="Calibri"/>
          <w:sz w:val="18"/>
        </w:rPr>
      </w:pPr>
      <w:r>
        <w:rPr>
          <w:rFonts w:ascii="Calibri"/>
          <w:b/>
          <w:spacing w:val="-2"/>
          <w:sz w:val="18"/>
        </w:rPr>
        <w:t>Payments</w:t>
      </w:r>
      <w:r>
        <w:rPr>
          <w:rFonts w:ascii="Calibri"/>
          <w:b/>
          <w:sz w:val="18"/>
        </w:rPr>
        <w:t xml:space="preserve"> </w:t>
      </w:r>
      <w:r>
        <w:rPr>
          <w:rFonts w:ascii="Calibri"/>
          <w:spacing w:val="-2"/>
          <w:sz w:val="18"/>
        </w:rPr>
        <w:t>Employee</w:t>
      </w:r>
      <w:r>
        <w:rPr>
          <w:rFonts w:ascii="Calibri"/>
          <w:sz w:val="18"/>
        </w:rPr>
        <w:t xml:space="preserve"> </w:t>
      </w:r>
      <w:r>
        <w:rPr>
          <w:rFonts w:ascii="Calibri"/>
          <w:spacing w:val="-2"/>
          <w:sz w:val="18"/>
        </w:rPr>
        <w:t>Superannuation</w:t>
      </w:r>
    </w:p>
    <w:p w14:paraId="1675E2AD" w14:textId="77777777" w:rsidR="00BD7B97" w:rsidRDefault="00E4410B">
      <w:pPr>
        <w:spacing w:line="202" w:lineRule="exact"/>
        <w:ind w:left="169"/>
        <w:rPr>
          <w:rFonts w:ascii="Calibri"/>
          <w:sz w:val="18"/>
        </w:rPr>
      </w:pPr>
      <w:r>
        <w:rPr>
          <w:rFonts w:ascii="Calibri"/>
          <w:sz w:val="18"/>
        </w:rPr>
        <w:t>Supplies</w:t>
      </w:r>
      <w:r>
        <w:rPr>
          <w:rFonts w:ascii="Calibri"/>
          <w:spacing w:val="-4"/>
          <w:sz w:val="18"/>
        </w:rPr>
        <w:t xml:space="preserve"> </w:t>
      </w:r>
      <w:r>
        <w:rPr>
          <w:rFonts w:ascii="Calibri"/>
          <w:sz w:val="18"/>
        </w:rPr>
        <w:t>and</w:t>
      </w:r>
      <w:r>
        <w:rPr>
          <w:rFonts w:ascii="Calibri"/>
          <w:spacing w:val="-1"/>
          <w:sz w:val="18"/>
        </w:rPr>
        <w:t xml:space="preserve"> </w:t>
      </w:r>
      <w:r>
        <w:rPr>
          <w:rFonts w:ascii="Calibri"/>
          <w:spacing w:val="-2"/>
          <w:sz w:val="18"/>
        </w:rPr>
        <w:t>Services</w:t>
      </w:r>
    </w:p>
    <w:p w14:paraId="4385CABC" w14:textId="77777777" w:rsidR="00BD7B97" w:rsidRDefault="00E4410B">
      <w:pPr>
        <w:spacing w:before="42" w:line="312" w:lineRule="auto"/>
        <w:ind w:left="169"/>
        <w:rPr>
          <w:rFonts w:ascii="Calibri"/>
          <w:sz w:val="18"/>
        </w:rPr>
      </w:pPr>
      <w:r>
        <w:rPr>
          <w:rFonts w:ascii="Calibri"/>
          <w:sz w:val="18"/>
        </w:rPr>
        <w:t>Goods</w:t>
      </w:r>
      <w:r>
        <w:rPr>
          <w:rFonts w:ascii="Calibri"/>
          <w:spacing w:val="-7"/>
          <w:sz w:val="18"/>
        </w:rPr>
        <w:t xml:space="preserve"> </w:t>
      </w:r>
      <w:r>
        <w:rPr>
          <w:rFonts w:ascii="Calibri"/>
          <w:sz w:val="18"/>
        </w:rPr>
        <w:t>and</w:t>
      </w:r>
      <w:r>
        <w:rPr>
          <w:rFonts w:ascii="Calibri"/>
          <w:spacing w:val="-8"/>
          <w:sz w:val="18"/>
        </w:rPr>
        <w:t xml:space="preserve"> </w:t>
      </w:r>
      <w:r>
        <w:rPr>
          <w:rFonts w:ascii="Calibri"/>
          <w:sz w:val="18"/>
        </w:rPr>
        <w:t>Services</w:t>
      </w:r>
      <w:r>
        <w:rPr>
          <w:rFonts w:ascii="Calibri"/>
          <w:spacing w:val="-7"/>
          <w:sz w:val="18"/>
        </w:rPr>
        <w:t xml:space="preserve"> </w:t>
      </w:r>
      <w:r>
        <w:rPr>
          <w:rFonts w:ascii="Calibri"/>
          <w:sz w:val="18"/>
        </w:rPr>
        <w:t>Tax</w:t>
      </w:r>
      <w:r>
        <w:rPr>
          <w:rFonts w:ascii="Calibri"/>
          <w:spacing w:val="-6"/>
          <w:sz w:val="18"/>
        </w:rPr>
        <w:t xml:space="preserve"> </w:t>
      </w:r>
      <w:r>
        <w:rPr>
          <w:rFonts w:ascii="Calibri"/>
          <w:sz w:val="18"/>
        </w:rPr>
        <w:t>Paid</w:t>
      </w:r>
      <w:r>
        <w:rPr>
          <w:rFonts w:ascii="Calibri"/>
          <w:spacing w:val="-8"/>
          <w:sz w:val="18"/>
        </w:rPr>
        <w:t xml:space="preserve"> </w:t>
      </w:r>
      <w:r>
        <w:rPr>
          <w:rFonts w:ascii="Calibri"/>
          <w:sz w:val="18"/>
        </w:rPr>
        <w:t>to</w:t>
      </w:r>
      <w:r>
        <w:rPr>
          <w:rFonts w:ascii="Calibri"/>
          <w:spacing w:val="-7"/>
          <w:sz w:val="18"/>
        </w:rPr>
        <w:t xml:space="preserve"> </w:t>
      </w:r>
      <w:r>
        <w:rPr>
          <w:rFonts w:ascii="Calibri"/>
          <w:sz w:val="18"/>
        </w:rPr>
        <w:t xml:space="preserve">Suppliers </w:t>
      </w:r>
      <w:r>
        <w:rPr>
          <w:rFonts w:ascii="Calibri"/>
          <w:spacing w:val="-2"/>
          <w:sz w:val="18"/>
        </w:rPr>
        <w:t>Other</w:t>
      </w:r>
    </w:p>
    <w:p w14:paraId="7EBF5780" w14:textId="77777777" w:rsidR="00BD7B97" w:rsidRDefault="00E4410B">
      <w:pPr>
        <w:spacing w:before="70"/>
        <w:ind w:left="169"/>
        <w:rPr>
          <w:rFonts w:ascii="Calibri"/>
          <w:b/>
          <w:sz w:val="18"/>
        </w:rPr>
      </w:pPr>
      <w:r>
        <w:rPr>
          <w:rFonts w:ascii="Calibri"/>
          <w:b/>
          <w:sz w:val="18"/>
        </w:rPr>
        <w:t>Total</w:t>
      </w:r>
      <w:r>
        <w:rPr>
          <w:rFonts w:ascii="Calibri"/>
          <w:b/>
          <w:spacing w:val="-5"/>
          <w:sz w:val="18"/>
        </w:rPr>
        <w:t xml:space="preserve"> </w:t>
      </w:r>
      <w:r>
        <w:rPr>
          <w:rFonts w:ascii="Calibri"/>
          <w:b/>
          <w:sz w:val="18"/>
        </w:rPr>
        <w:t>Payments</w:t>
      </w:r>
      <w:r>
        <w:rPr>
          <w:rFonts w:ascii="Calibri"/>
          <w:b/>
          <w:spacing w:val="-3"/>
          <w:sz w:val="18"/>
        </w:rPr>
        <w:t xml:space="preserve"> </w:t>
      </w:r>
      <w:r>
        <w:rPr>
          <w:rFonts w:ascii="Calibri"/>
          <w:b/>
          <w:sz w:val="18"/>
        </w:rPr>
        <w:t>from</w:t>
      </w:r>
      <w:r>
        <w:rPr>
          <w:rFonts w:ascii="Calibri"/>
          <w:b/>
          <w:spacing w:val="-4"/>
          <w:sz w:val="18"/>
        </w:rPr>
        <w:t xml:space="preserve"> </w:t>
      </w:r>
      <w:r>
        <w:rPr>
          <w:rFonts w:ascii="Calibri"/>
          <w:b/>
          <w:sz w:val="18"/>
        </w:rPr>
        <w:t>Operating</w:t>
      </w:r>
      <w:r>
        <w:rPr>
          <w:rFonts w:ascii="Calibri"/>
          <w:b/>
          <w:spacing w:val="-2"/>
          <w:sz w:val="18"/>
        </w:rPr>
        <w:t xml:space="preserve"> Activities</w:t>
      </w:r>
    </w:p>
    <w:p w14:paraId="0D8CB51A" w14:textId="77777777" w:rsidR="00BD7B97" w:rsidRDefault="00E4410B">
      <w:pPr>
        <w:spacing w:before="64" w:line="261" w:lineRule="auto"/>
        <w:ind w:left="150" w:right="5735" w:hanging="53"/>
        <w:rPr>
          <w:rFonts w:ascii="Calibri"/>
          <w:b/>
          <w:sz w:val="18"/>
        </w:rPr>
      </w:pPr>
      <w:r>
        <w:br w:type="column"/>
      </w:r>
      <w:r>
        <w:rPr>
          <w:rFonts w:ascii="Calibri"/>
          <w:b/>
          <w:spacing w:val="-4"/>
          <w:sz w:val="18"/>
        </w:rPr>
        <w:t>Note</w:t>
      </w:r>
      <w:r>
        <w:rPr>
          <w:rFonts w:ascii="Calibri"/>
          <w:b/>
          <w:sz w:val="18"/>
        </w:rPr>
        <w:t xml:space="preserve"> </w:t>
      </w:r>
      <w:r>
        <w:rPr>
          <w:rFonts w:ascii="Calibri"/>
          <w:b/>
          <w:spacing w:val="-4"/>
          <w:sz w:val="18"/>
        </w:rPr>
        <w:t>No.</w:t>
      </w:r>
    </w:p>
    <w:p w14:paraId="6A0C53A0" w14:textId="77777777" w:rsidR="00BD7B97" w:rsidRDefault="00BD7B97">
      <w:pPr>
        <w:spacing w:line="261" w:lineRule="auto"/>
        <w:rPr>
          <w:rFonts w:ascii="Calibri"/>
          <w:sz w:val="18"/>
        </w:rPr>
        <w:sectPr w:rsidR="00BD7B97">
          <w:type w:val="continuous"/>
          <w:pgSz w:w="11910" w:h="16840"/>
          <w:pgMar w:top="460" w:right="900" w:bottom="280" w:left="1300" w:header="1274" w:footer="518" w:gutter="0"/>
          <w:cols w:num="2" w:space="720" w:equalWidth="0">
            <w:col w:w="3254" w:space="40"/>
            <w:col w:w="6416"/>
          </w:cols>
        </w:sectPr>
      </w:pPr>
    </w:p>
    <w:p w14:paraId="75F10F44" w14:textId="77777777" w:rsidR="00BD7B97" w:rsidRDefault="00BD7B97">
      <w:pPr>
        <w:pStyle w:val="BodyText"/>
        <w:rPr>
          <w:rFonts w:ascii="Calibri"/>
          <w:b/>
          <w:sz w:val="17"/>
        </w:rPr>
      </w:pPr>
    </w:p>
    <w:p w14:paraId="3BE3A45B" w14:textId="77777777" w:rsidR="00BD7B97" w:rsidRDefault="00E4410B">
      <w:pPr>
        <w:spacing w:before="64" w:line="212" w:lineRule="exact"/>
        <w:ind w:left="169"/>
        <w:rPr>
          <w:rFonts w:ascii="Calibri"/>
          <w:b/>
          <w:sz w:val="18"/>
        </w:rPr>
      </w:pPr>
      <w:r>
        <w:rPr>
          <w:rFonts w:ascii="Calibri"/>
          <w:b/>
          <w:sz w:val="18"/>
        </w:rPr>
        <w:t>Net</w:t>
      </w:r>
      <w:r>
        <w:rPr>
          <w:rFonts w:ascii="Calibri"/>
          <w:b/>
          <w:spacing w:val="-2"/>
          <w:sz w:val="18"/>
        </w:rPr>
        <w:t xml:space="preserve"> </w:t>
      </w:r>
      <w:r>
        <w:rPr>
          <w:rFonts w:ascii="Calibri"/>
          <w:b/>
          <w:sz w:val="18"/>
        </w:rPr>
        <w:t>Cash</w:t>
      </w:r>
      <w:r>
        <w:rPr>
          <w:rFonts w:ascii="Calibri"/>
          <w:b/>
          <w:spacing w:val="-1"/>
          <w:sz w:val="18"/>
        </w:rPr>
        <w:t xml:space="preserve"> </w:t>
      </w:r>
      <w:r>
        <w:rPr>
          <w:rFonts w:ascii="Calibri"/>
          <w:b/>
          <w:spacing w:val="-2"/>
          <w:sz w:val="18"/>
        </w:rPr>
        <w:t>(Outflows)/Inflows</w:t>
      </w:r>
    </w:p>
    <w:p w14:paraId="27250C41" w14:textId="77777777" w:rsidR="00BD7B97" w:rsidRDefault="00E4410B">
      <w:pPr>
        <w:tabs>
          <w:tab w:val="left" w:pos="3364"/>
        </w:tabs>
        <w:spacing w:line="212" w:lineRule="exact"/>
        <w:ind w:left="169"/>
        <w:rPr>
          <w:rFonts w:ascii="Calibri"/>
          <w:sz w:val="18"/>
        </w:rPr>
      </w:pPr>
      <w:r>
        <w:rPr>
          <w:rFonts w:ascii="Calibri"/>
          <w:b/>
          <w:sz w:val="18"/>
        </w:rPr>
        <w:t>Operating</w:t>
      </w:r>
      <w:r>
        <w:rPr>
          <w:rFonts w:ascii="Calibri"/>
          <w:b/>
          <w:spacing w:val="-6"/>
          <w:sz w:val="18"/>
        </w:rPr>
        <w:t xml:space="preserve"> </w:t>
      </w:r>
      <w:r>
        <w:rPr>
          <w:rFonts w:ascii="Calibri"/>
          <w:b/>
          <w:spacing w:val="-2"/>
          <w:sz w:val="18"/>
        </w:rPr>
        <w:t>Activities</w:t>
      </w:r>
      <w:r>
        <w:rPr>
          <w:rFonts w:ascii="Calibri"/>
          <w:b/>
          <w:sz w:val="18"/>
        </w:rPr>
        <w:tab/>
      </w:r>
      <w:r>
        <w:rPr>
          <w:rFonts w:ascii="Calibri"/>
          <w:spacing w:val="-5"/>
          <w:sz w:val="18"/>
        </w:rPr>
        <w:t>11</w:t>
      </w:r>
    </w:p>
    <w:p w14:paraId="5353E13E" w14:textId="77777777" w:rsidR="00BD7B97" w:rsidRDefault="00BD7B97">
      <w:pPr>
        <w:pStyle w:val="BodyText"/>
        <w:spacing w:before="6"/>
        <w:rPr>
          <w:rFonts w:ascii="Calibri"/>
        </w:rPr>
      </w:pPr>
    </w:p>
    <w:p w14:paraId="53F4FA3D" w14:textId="77777777" w:rsidR="00BD7B97" w:rsidRDefault="00E4410B">
      <w:pPr>
        <w:spacing w:before="1" w:line="352" w:lineRule="auto"/>
        <w:ind w:left="169" w:right="6432"/>
        <w:rPr>
          <w:rFonts w:ascii="Calibri"/>
          <w:b/>
          <w:sz w:val="18"/>
        </w:rPr>
      </w:pPr>
      <w:r>
        <w:rPr>
          <w:rFonts w:ascii="Calibri"/>
          <w:b/>
          <w:sz w:val="18"/>
        </w:rPr>
        <w:t>Cash</w:t>
      </w:r>
      <w:r>
        <w:rPr>
          <w:rFonts w:ascii="Calibri"/>
          <w:b/>
          <w:spacing w:val="-10"/>
          <w:sz w:val="18"/>
        </w:rPr>
        <w:t xml:space="preserve"> </w:t>
      </w:r>
      <w:r>
        <w:rPr>
          <w:rFonts w:ascii="Calibri"/>
          <w:b/>
          <w:sz w:val="18"/>
        </w:rPr>
        <w:t>Flows</w:t>
      </w:r>
      <w:r>
        <w:rPr>
          <w:rFonts w:ascii="Calibri"/>
          <w:b/>
          <w:spacing w:val="-9"/>
          <w:sz w:val="18"/>
        </w:rPr>
        <w:t xml:space="preserve"> </w:t>
      </w:r>
      <w:r>
        <w:rPr>
          <w:rFonts w:ascii="Calibri"/>
          <w:b/>
          <w:sz w:val="18"/>
        </w:rPr>
        <w:t>from</w:t>
      </w:r>
      <w:r>
        <w:rPr>
          <w:rFonts w:ascii="Calibri"/>
          <w:b/>
          <w:spacing w:val="-10"/>
          <w:sz w:val="18"/>
        </w:rPr>
        <w:t xml:space="preserve"> </w:t>
      </w:r>
      <w:r>
        <w:rPr>
          <w:rFonts w:ascii="Calibri"/>
          <w:b/>
          <w:sz w:val="18"/>
        </w:rPr>
        <w:t>Investing</w:t>
      </w:r>
      <w:r>
        <w:rPr>
          <w:rFonts w:ascii="Calibri"/>
          <w:b/>
          <w:spacing w:val="-9"/>
          <w:sz w:val="18"/>
        </w:rPr>
        <w:t xml:space="preserve"> </w:t>
      </w:r>
      <w:r>
        <w:rPr>
          <w:rFonts w:ascii="Calibri"/>
          <w:b/>
          <w:sz w:val="18"/>
        </w:rPr>
        <w:t xml:space="preserve">Activities </w:t>
      </w:r>
      <w:r>
        <w:rPr>
          <w:rFonts w:ascii="Calibri"/>
          <w:b/>
          <w:spacing w:val="-2"/>
          <w:sz w:val="18"/>
        </w:rPr>
        <w:t>Receipts</w:t>
      </w:r>
    </w:p>
    <w:p w14:paraId="7830D385" w14:textId="77777777" w:rsidR="00BD7B97" w:rsidRDefault="00E4410B">
      <w:pPr>
        <w:spacing w:before="2" w:line="288" w:lineRule="auto"/>
        <w:ind w:left="373" w:right="6432" w:hanging="204"/>
        <w:rPr>
          <w:rFonts w:ascii="Calibri"/>
          <w:sz w:val="18"/>
        </w:rPr>
      </w:pPr>
      <w:r>
        <w:rPr>
          <w:rFonts w:ascii="Calibri"/>
          <w:sz w:val="18"/>
        </w:rPr>
        <w:t>Proceeds</w:t>
      </w:r>
      <w:r>
        <w:rPr>
          <w:rFonts w:ascii="Calibri"/>
          <w:spacing w:val="-7"/>
          <w:sz w:val="18"/>
        </w:rPr>
        <w:t xml:space="preserve"> </w:t>
      </w:r>
      <w:r>
        <w:rPr>
          <w:rFonts w:ascii="Calibri"/>
          <w:sz w:val="18"/>
        </w:rPr>
        <w:t>from</w:t>
      </w:r>
      <w:r>
        <w:rPr>
          <w:rFonts w:ascii="Calibri"/>
          <w:spacing w:val="-6"/>
          <w:sz w:val="18"/>
        </w:rPr>
        <w:t xml:space="preserve"> </w:t>
      </w:r>
      <w:r>
        <w:rPr>
          <w:rFonts w:ascii="Calibri"/>
          <w:sz w:val="18"/>
        </w:rPr>
        <w:t>Sale</w:t>
      </w:r>
      <w:r>
        <w:rPr>
          <w:rFonts w:ascii="Calibri"/>
          <w:spacing w:val="-8"/>
          <w:sz w:val="18"/>
        </w:rPr>
        <w:t xml:space="preserve"> </w:t>
      </w:r>
      <w:r>
        <w:rPr>
          <w:rFonts w:ascii="Calibri"/>
          <w:sz w:val="18"/>
        </w:rPr>
        <w:t>of</w:t>
      </w:r>
      <w:r>
        <w:rPr>
          <w:rFonts w:ascii="Calibri"/>
          <w:spacing w:val="-7"/>
          <w:sz w:val="18"/>
        </w:rPr>
        <w:t xml:space="preserve"> </w:t>
      </w:r>
      <w:r>
        <w:rPr>
          <w:rFonts w:ascii="Calibri"/>
          <w:sz w:val="18"/>
        </w:rPr>
        <w:t>Property,</w:t>
      </w:r>
      <w:r>
        <w:rPr>
          <w:rFonts w:ascii="Calibri"/>
          <w:spacing w:val="-6"/>
          <w:sz w:val="18"/>
        </w:rPr>
        <w:t xml:space="preserve"> </w:t>
      </w:r>
      <w:r>
        <w:rPr>
          <w:rFonts w:ascii="Calibri"/>
          <w:sz w:val="18"/>
        </w:rPr>
        <w:t>Plant</w:t>
      </w:r>
      <w:r>
        <w:rPr>
          <w:rFonts w:ascii="Calibri"/>
          <w:spacing w:val="-6"/>
          <w:sz w:val="18"/>
        </w:rPr>
        <w:t xml:space="preserve"> </w:t>
      </w:r>
      <w:r>
        <w:rPr>
          <w:rFonts w:ascii="Calibri"/>
          <w:sz w:val="18"/>
        </w:rPr>
        <w:t xml:space="preserve">and </w:t>
      </w:r>
      <w:r>
        <w:rPr>
          <w:rFonts w:ascii="Calibri"/>
          <w:spacing w:val="-2"/>
          <w:sz w:val="18"/>
        </w:rPr>
        <w:t>Equipment</w:t>
      </w:r>
    </w:p>
    <w:p w14:paraId="042F7B99" w14:textId="77777777" w:rsidR="00BD7B97" w:rsidRDefault="00E4410B">
      <w:pPr>
        <w:spacing w:before="53" w:line="336" w:lineRule="auto"/>
        <w:ind w:left="169" w:right="6432"/>
        <w:rPr>
          <w:rFonts w:ascii="Calibri"/>
          <w:b/>
          <w:sz w:val="18"/>
        </w:rPr>
      </w:pPr>
      <w:r>
        <w:rPr>
          <w:rFonts w:ascii="Calibri"/>
          <w:b/>
          <w:sz w:val="18"/>
        </w:rPr>
        <w:t>Total</w:t>
      </w:r>
      <w:r>
        <w:rPr>
          <w:rFonts w:ascii="Calibri"/>
          <w:b/>
          <w:spacing w:val="-10"/>
          <w:sz w:val="18"/>
        </w:rPr>
        <w:t xml:space="preserve"> </w:t>
      </w:r>
      <w:r>
        <w:rPr>
          <w:rFonts w:ascii="Calibri"/>
          <w:b/>
          <w:sz w:val="18"/>
        </w:rPr>
        <w:t>Receipts</w:t>
      </w:r>
      <w:r>
        <w:rPr>
          <w:rFonts w:ascii="Calibri"/>
          <w:b/>
          <w:spacing w:val="-9"/>
          <w:sz w:val="18"/>
        </w:rPr>
        <w:t xml:space="preserve"> </w:t>
      </w:r>
      <w:r>
        <w:rPr>
          <w:rFonts w:ascii="Calibri"/>
          <w:b/>
          <w:sz w:val="18"/>
        </w:rPr>
        <w:t>from</w:t>
      </w:r>
      <w:r>
        <w:rPr>
          <w:rFonts w:ascii="Calibri"/>
          <w:b/>
          <w:spacing w:val="-9"/>
          <w:sz w:val="18"/>
        </w:rPr>
        <w:t xml:space="preserve"> </w:t>
      </w:r>
      <w:r>
        <w:rPr>
          <w:rFonts w:ascii="Calibri"/>
          <w:b/>
          <w:sz w:val="18"/>
        </w:rPr>
        <w:t>Investing</w:t>
      </w:r>
      <w:r>
        <w:rPr>
          <w:rFonts w:ascii="Calibri"/>
          <w:b/>
          <w:spacing w:val="-9"/>
          <w:sz w:val="18"/>
        </w:rPr>
        <w:t xml:space="preserve"> </w:t>
      </w:r>
      <w:r>
        <w:rPr>
          <w:rFonts w:ascii="Calibri"/>
          <w:b/>
          <w:sz w:val="18"/>
        </w:rPr>
        <w:t xml:space="preserve">Activities </w:t>
      </w:r>
      <w:r>
        <w:rPr>
          <w:rFonts w:ascii="Calibri"/>
          <w:b/>
          <w:spacing w:val="-2"/>
          <w:sz w:val="18"/>
        </w:rPr>
        <w:t>Payments</w:t>
      </w:r>
    </w:p>
    <w:p w14:paraId="2CA54DD0" w14:textId="77777777" w:rsidR="00BD7B97" w:rsidRDefault="00E4410B">
      <w:pPr>
        <w:spacing w:before="16"/>
        <w:ind w:left="169"/>
        <w:rPr>
          <w:rFonts w:ascii="Calibri"/>
          <w:sz w:val="18"/>
        </w:rPr>
      </w:pPr>
      <w:r>
        <w:rPr>
          <w:rFonts w:ascii="Calibri"/>
          <w:sz w:val="18"/>
        </w:rPr>
        <w:t>Purchase</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Property,</w:t>
      </w:r>
      <w:r>
        <w:rPr>
          <w:rFonts w:ascii="Calibri"/>
          <w:spacing w:val="-1"/>
          <w:sz w:val="18"/>
        </w:rPr>
        <w:t xml:space="preserve"> </w:t>
      </w:r>
      <w:r>
        <w:rPr>
          <w:rFonts w:ascii="Calibri"/>
          <w:sz w:val="18"/>
        </w:rPr>
        <w:t>Plant</w:t>
      </w:r>
      <w:r>
        <w:rPr>
          <w:rFonts w:ascii="Calibri"/>
          <w:spacing w:val="-1"/>
          <w:sz w:val="18"/>
        </w:rPr>
        <w:t xml:space="preserve"> </w:t>
      </w:r>
      <w:r>
        <w:rPr>
          <w:rFonts w:ascii="Calibri"/>
          <w:sz w:val="18"/>
        </w:rPr>
        <w:t>and</w:t>
      </w:r>
      <w:r>
        <w:rPr>
          <w:rFonts w:ascii="Calibri"/>
          <w:spacing w:val="-2"/>
          <w:sz w:val="18"/>
        </w:rPr>
        <w:t xml:space="preserve"> Equipment</w:t>
      </w:r>
    </w:p>
    <w:p w14:paraId="5CA6E500" w14:textId="77777777" w:rsidR="00BD7B97" w:rsidRDefault="00E4410B">
      <w:pPr>
        <w:spacing w:before="126"/>
        <w:ind w:left="169"/>
        <w:rPr>
          <w:rFonts w:ascii="Calibri"/>
          <w:b/>
          <w:sz w:val="18"/>
        </w:rPr>
      </w:pPr>
      <w:r>
        <w:rPr>
          <w:rFonts w:ascii="Calibri"/>
          <w:b/>
          <w:sz w:val="18"/>
        </w:rPr>
        <w:t>Total</w:t>
      </w:r>
      <w:r>
        <w:rPr>
          <w:rFonts w:ascii="Calibri"/>
          <w:b/>
          <w:spacing w:val="-5"/>
          <w:sz w:val="18"/>
        </w:rPr>
        <w:t xml:space="preserve"> </w:t>
      </w:r>
      <w:r>
        <w:rPr>
          <w:rFonts w:ascii="Calibri"/>
          <w:b/>
          <w:sz w:val="18"/>
        </w:rPr>
        <w:t>Payments</w:t>
      </w:r>
      <w:r>
        <w:rPr>
          <w:rFonts w:ascii="Calibri"/>
          <w:b/>
          <w:spacing w:val="-2"/>
          <w:sz w:val="18"/>
        </w:rPr>
        <w:t xml:space="preserve"> </w:t>
      </w:r>
      <w:r>
        <w:rPr>
          <w:rFonts w:ascii="Calibri"/>
          <w:b/>
          <w:sz w:val="18"/>
        </w:rPr>
        <w:t>from</w:t>
      </w:r>
      <w:r>
        <w:rPr>
          <w:rFonts w:ascii="Calibri"/>
          <w:b/>
          <w:spacing w:val="-3"/>
          <w:sz w:val="18"/>
        </w:rPr>
        <w:t xml:space="preserve"> </w:t>
      </w:r>
      <w:r>
        <w:rPr>
          <w:rFonts w:ascii="Calibri"/>
          <w:b/>
          <w:sz w:val="18"/>
        </w:rPr>
        <w:t>Investing</w:t>
      </w:r>
      <w:r>
        <w:rPr>
          <w:rFonts w:ascii="Calibri"/>
          <w:b/>
          <w:spacing w:val="-2"/>
          <w:sz w:val="18"/>
        </w:rPr>
        <w:t xml:space="preserve"> Activities</w:t>
      </w:r>
    </w:p>
    <w:p w14:paraId="09AC12EF" w14:textId="77777777" w:rsidR="00BD7B97" w:rsidRDefault="00BD7B97">
      <w:pPr>
        <w:pStyle w:val="BodyText"/>
        <w:spacing w:before="11"/>
        <w:rPr>
          <w:rFonts w:ascii="Calibri"/>
          <w:b/>
          <w:sz w:val="22"/>
        </w:rPr>
      </w:pPr>
    </w:p>
    <w:p w14:paraId="295F1DD0" w14:textId="77777777" w:rsidR="00BD7B97" w:rsidRDefault="00E4410B">
      <w:pPr>
        <w:spacing w:line="244" w:lineRule="auto"/>
        <w:ind w:left="169" w:right="6432"/>
        <w:rPr>
          <w:rFonts w:ascii="Calibri"/>
          <w:b/>
          <w:sz w:val="18"/>
        </w:rPr>
      </w:pPr>
      <w:r>
        <w:rPr>
          <w:rFonts w:ascii="Calibri"/>
          <w:b/>
          <w:sz w:val="18"/>
        </w:rPr>
        <w:t>Net</w:t>
      </w:r>
      <w:r>
        <w:rPr>
          <w:rFonts w:ascii="Calibri"/>
          <w:b/>
          <w:spacing w:val="-9"/>
          <w:sz w:val="18"/>
        </w:rPr>
        <w:t xml:space="preserve"> </w:t>
      </w:r>
      <w:r>
        <w:rPr>
          <w:rFonts w:ascii="Calibri"/>
          <w:b/>
          <w:sz w:val="18"/>
        </w:rPr>
        <w:t>Cash</w:t>
      </w:r>
      <w:r>
        <w:rPr>
          <w:rFonts w:ascii="Calibri"/>
          <w:b/>
          <w:spacing w:val="-10"/>
          <w:sz w:val="18"/>
        </w:rPr>
        <w:t xml:space="preserve"> </w:t>
      </w:r>
      <w:r>
        <w:rPr>
          <w:rFonts w:ascii="Calibri"/>
          <w:b/>
          <w:sz w:val="18"/>
        </w:rPr>
        <w:t>Outflows</w:t>
      </w:r>
      <w:r>
        <w:rPr>
          <w:rFonts w:ascii="Calibri"/>
          <w:b/>
          <w:spacing w:val="-9"/>
          <w:sz w:val="18"/>
        </w:rPr>
        <w:t xml:space="preserve"> </w:t>
      </w:r>
      <w:r>
        <w:rPr>
          <w:rFonts w:ascii="Calibri"/>
          <w:b/>
          <w:sz w:val="18"/>
        </w:rPr>
        <w:t>from</w:t>
      </w:r>
      <w:r>
        <w:rPr>
          <w:rFonts w:ascii="Calibri"/>
          <w:b/>
          <w:spacing w:val="-10"/>
          <w:sz w:val="18"/>
        </w:rPr>
        <w:t xml:space="preserve"> </w:t>
      </w:r>
      <w:r>
        <w:rPr>
          <w:rFonts w:ascii="Calibri"/>
          <w:b/>
          <w:sz w:val="18"/>
        </w:rPr>
        <w:t xml:space="preserve">Investing </w:t>
      </w:r>
      <w:r>
        <w:rPr>
          <w:rFonts w:ascii="Calibri"/>
          <w:b/>
          <w:spacing w:val="-2"/>
          <w:sz w:val="18"/>
        </w:rPr>
        <w:t>Activities</w:t>
      </w:r>
    </w:p>
    <w:p w14:paraId="410776E0" w14:textId="77777777" w:rsidR="00BD7B97" w:rsidRDefault="00BD7B97">
      <w:pPr>
        <w:spacing w:line="244" w:lineRule="auto"/>
        <w:rPr>
          <w:rFonts w:ascii="Calibri"/>
          <w:sz w:val="18"/>
        </w:rPr>
        <w:sectPr w:rsidR="00BD7B97">
          <w:type w:val="continuous"/>
          <w:pgSz w:w="11910" w:h="16840"/>
          <w:pgMar w:top="460" w:right="900" w:bottom="280" w:left="1300" w:header="1274" w:footer="518" w:gutter="0"/>
          <w:cols w:space="720"/>
        </w:sectPr>
      </w:pPr>
    </w:p>
    <w:p w14:paraId="56683FB2" w14:textId="77777777" w:rsidR="00BD7B97" w:rsidRDefault="00026635">
      <w:pPr>
        <w:pStyle w:val="Heading7"/>
        <w:spacing w:before="6"/>
        <w:ind w:left="2429" w:right="2557" w:firstLine="79"/>
        <w:jc w:val="left"/>
      </w:pPr>
      <w:r>
        <w:lastRenderedPageBreak/>
        <w:pict w14:anchorId="5EB828D0">
          <v:shape id="docshape813" o:spid="_x0000_s1083" type="#_x0000_t202" style="position:absolute;left:0;text-align:left;margin-left:249.05pt;margin-top:51.45pt;width:298.65pt;height:288.7pt;z-index:15808512;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461"/>
                    <w:gridCol w:w="939"/>
                    <w:gridCol w:w="1402"/>
                    <w:gridCol w:w="1190"/>
                    <w:gridCol w:w="858"/>
                  </w:tblGrid>
                  <w:tr w:rsidR="00BD7B97" w14:paraId="00DED77F" w14:textId="77777777">
                    <w:trPr>
                      <w:trHeight w:val="244"/>
                    </w:trPr>
                    <w:tc>
                      <w:tcPr>
                        <w:tcW w:w="2400" w:type="dxa"/>
                        <w:gridSpan w:val="2"/>
                        <w:tcBorders>
                          <w:top w:val="single" w:sz="4" w:space="0" w:color="000000"/>
                          <w:bottom w:val="single" w:sz="4" w:space="0" w:color="000000"/>
                          <w:right w:val="single" w:sz="4" w:space="0" w:color="000000"/>
                        </w:tcBorders>
                      </w:tcPr>
                      <w:p w14:paraId="03885FAC" w14:textId="77777777" w:rsidR="00BD7B97" w:rsidRDefault="00E4410B">
                        <w:pPr>
                          <w:pStyle w:val="TableParagraph"/>
                          <w:spacing w:before="13" w:line="211" w:lineRule="exact"/>
                          <w:ind w:left="707"/>
                          <w:jc w:val="left"/>
                          <w:rPr>
                            <w:rFonts w:ascii="Calibri"/>
                            <w:b/>
                            <w:sz w:val="18"/>
                          </w:rPr>
                        </w:pPr>
                        <w:r>
                          <w:rPr>
                            <w:rFonts w:ascii="Calibri"/>
                            <w:b/>
                            <w:spacing w:val="-2"/>
                            <w:sz w:val="18"/>
                          </w:rPr>
                          <w:t>Consolidated</w:t>
                        </w:r>
                      </w:p>
                    </w:tc>
                    <w:tc>
                      <w:tcPr>
                        <w:tcW w:w="3450" w:type="dxa"/>
                        <w:gridSpan w:val="3"/>
                        <w:tcBorders>
                          <w:top w:val="single" w:sz="4" w:space="0" w:color="000000"/>
                          <w:left w:val="single" w:sz="4" w:space="0" w:color="000000"/>
                          <w:bottom w:val="single" w:sz="4" w:space="0" w:color="000000"/>
                        </w:tcBorders>
                      </w:tcPr>
                      <w:p w14:paraId="21CAEC7A" w14:textId="77777777" w:rsidR="00BD7B97" w:rsidRDefault="00E4410B">
                        <w:pPr>
                          <w:pStyle w:val="TableParagraph"/>
                          <w:spacing w:before="13" w:line="211" w:lineRule="exact"/>
                          <w:ind w:left="1592" w:right="1595"/>
                          <w:jc w:val="center"/>
                          <w:rPr>
                            <w:rFonts w:ascii="Calibri"/>
                            <w:b/>
                            <w:sz w:val="18"/>
                          </w:rPr>
                        </w:pPr>
                        <w:r>
                          <w:rPr>
                            <w:rFonts w:ascii="Calibri"/>
                            <w:b/>
                            <w:spacing w:val="-5"/>
                            <w:sz w:val="18"/>
                          </w:rPr>
                          <w:t>CIT</w:t>
                        </w:r>
                      </w:p>
                    </w:tc>
                  </w:tr>
                  <w:tr w:rsidR="00BD7B97" w14:paraId="1F167BBB" w14:textId="77777777">
                    <w:trPr>
                      <w:trHeight w:val="250"/>
                    </w:trPr>
                    <w:tc>
                      <w:tcPr>
                        <w:tcW w:w="1461" w:type="dxa"/>
                        <w:tcBorders>
                          <w:top w:val="single" w:sz="4" w:space="0" w:color="000000"/>
                        </w:tcBorders>
                      </w:tcPr>
                      <w:p w14:paraId="7FFDC813" w14:textId="77777777" w:rsidR="00BD7B97" w:rsidRDefault="00BD7B97">
                        <w:pPr>
                          <w:pStyle w:val="TableParagraph"/>
                          <w:jc w:val="left"/>
                          <w:rPr>
                            <w:rFonts w:ascii="Times New Roman"/>
                            <w:sz w:val="18"/>
                          </w:rPr>
                        </w:pPr>
                      </w:p>
                    </w:tc>
                    <w:tc>
                      <w:tcPr>
                        <w:tcW w:w="939" w:type="dxa"/>
                        <w:tcBorders>
                          <w:top w:val="single" w:sz="4" w:space="0" w:color="000000"/>
                          <w:right w:val="single" w:sz="4" w:space="0" w:color="000000"/>
                        </w:tcBorders>
                      </w:tcPr>
                      <w:p w14:paraId="45F16FCC" w14:textId="77777777" w:rsidR="00BD7B97" w:rsidRDefault="00BD7B97">
                        <w:pPr>
                          <w:pStyle w:val="TableParagraph"/>
                          <w:jc w:val="left"/>
                          <w:rPr>
                            <w:rFonts w:ascii="Times New Roman"/>
                            <w:sz w:val="18"/>
                          </w:rPr>
                        </w:pPr>
                      </w:p>
                    </w:tc>
                    <w:tc>
                      <w:tcPr>
                        <w:tcW w:w="1402" w:type="dxa"/>
                        <w:tcBorders>
                          <w:top w:val="single" w:sz="4" w:space="0" w:color="000000"/>
                          <w:left w:val="single" w:sz="4" w:space="0" w:color="000000"/>
                        </w:tcBorders>
                      </w:tcPr>
                      <w:p w14:paraId="5A5AC3E4" w14:textId="77777777" w:rsidR="00BD7B97" w:rsidRDefault="00BD7B97">
                        <w:pPr>
                          <w:pStyle w:val="TableParagraph"/>
                          <w:jc w:val="left"/>
                          <w:rPr>
                            <w:rFonts w:ascii="Times New Roman"/>
                            <w:sz w:val="18"/>
                          </w:rPr>
                        </w:pPr>
                      </w:p>
                    </w:tc>
                    <w:tc>
                      <w:tcPr>
                        <w:tcW w:w="1190" w:type="dxa"/>
                        <w:tcBorders>
                          <w:top w:val="single" w:sz="4" w:space="0" w:color="000000"/>
                        </w:tcBorders>
                      </w:tcPr>
                      <w:p w14:paraId="6719F969" w14:textId="77777777" w:rsidR="00BD7B97" w:rsidRDefault="00E4410B">
                        <w:pPr>
                          <w:pStyle w:val="TableParagraph"/>
                          <w:spacing w:before="6"/>
                          <w:ind w:right="323"/>
                          <w:rPr>
                            <w:rFonts w:ascii="Calibri"/>
                            <w:b/>
                            <w:sz w:val="18"/>
                          </w:rPr>
                        </w:pPr>
                        <w:r>
                          <w:rPr>
                            <w:rFonts w:ascii="Calibri"/>
                            <w:b/>
                            <w:spacing w:val="-2"/>
                            <w:sz w:val="18"/>
                          </w:rPr>
                          <w:t>Original</w:t>
                        </w:r>
                      </w:p>
                    </w:tc>
                    <w:tc>
                      <w:tcPr>
                        <w:tcW w:w="858" w:type="dxa"/>
                        <w:tcBorders>
                          <w:top w:val="single" w:sz="4" w:space="0" w:color="000000"/>
                        </w:tcBorders>
                      </w:tcPr>
                      <w:p w14:paraId="6A822D73" w14:textId="77777777" w:rsidR="00BD7B97" w:rsidRDefault="00BD7B97">
                        <w:pPr>
                          <w:pStyle w:val="TableParagraph"/>
                          <w:jc w:val="left"/>
                          <w:rPr>
                            <w:rFonts w:ascii="Times New Roman"/>
                            <w:sz w:val="18"/>
                          </w:rPr>
                        </w:pPr>
                      </w:p>
                    </w:tc>
                  </w:tr>
                  <w:tr w:rsidR="00BD7B97" w14:paraId="722990B4" w14:textId="77777777">
                    <w:trPr>
                      <w:trHeight w:val="237"/>
                    </w:trPr>
                    <w:tc>
                      <w:tcPr>
                        <w:tcW w:w="1461" w:type="dxa"/>
                      </w:tcPr>
                      <w:p w14:paraId="3C957E70" w14:textId="77777777" w:rsidR="00BD7B97" w:rsidRDefault="00E4410B">
                        <w:pPr>
                          <w:pStyle w:val="TableParagraph"/>
                          <w:spacing w:line="211" w:lineRule="exact"/>
                          <w:ind w:right="320"/>
                          <w:rPr>
                            <w:rFonts w:ascii="Calibri"/>
                            <w:b/>
                            <w:sz w:val="18"/>
                          </w:rPr>
                        </w:pPr>
                        <w:r>
                          <w:rPr>
                            <w:rFonts w:ascii="Calibri"/>
                            <w:b/>
                            <w:spacing w:val="-2"/>
                            <w:sz w:val="18"/>
                          </w:rPr>
                          <w:t>Actual</w:t>
                        </w:r>
                      </w:p>
                    </w:tc>
                    <w:tc>
                      <w:tcPr>
                        <w:tcW w:w="939" w:type="dxa"/>
                        <w:tcBorders>
                          <w:right w:val="single" w:sz="4" w:space="0" w:color="000000"/>
                        </w:tcBorders>
                      </w:tcPr>
                      <w:p w14:paraId="4E206FCB" w14:textId="77777777" w:rsidR="00BD7B97" w:rsidRDefault="00E4410B">
                        <w:pPr>
                          <w:pStyle w:val="TableParagraph"/>
                          <w:spacing w:line="211" w:lineRule="exact"/>
                          <w:ind w:right="111"/>
                          <w:rPr>
                            <w:rFonts w:ascii="Calibri"/>
                            <w:b/>
                            <w:sz w:val="18"/>
                          </w:rPr>
                        </w:pPr>
                        <w:r>
                          <w:rPr>
                            <w:rFonts w:ascii="Calibri"/>
                            <w:b/>
                            <w:spacing w:val="-2"/>
                            <w:sz w:val="18"/>
                          </w:rPr>
                          <w:t>Actual</w:t>
                        </w:r>
                      </w:p>
                    </w:tc>
                    <w:tc>
                      <w:tcPr>
                        <w:tcW w:w="1402" w:type="dxa"/>
                        <w:tcBorders>
                          <w:left w:val="single" w:sz="4" w:space="0" w:color="000000"/>
                        </w:tcBorders>
                      </w:tcPr>
                      <w:p w14:paraId="4D6DA82B" w14:textId="77777777" w:rsidR="00BD7B97" w:rsidRDefault="00E4410B">
                        <w:pPr>
                          <w:pStyle w:val="TableParagraph"/>
                          <w:spacing w:line="211" w:lineRule="exact"/>
                          <w:ind w:right="275"/>
                          <w:rPr>
                            <w:rFonts w:ascii="Calibri"/>
                            <w:b/>
                            <w:sz w:val="18"/>
                          </w:rPr>
                        </w:pPr>
                        <w:r>
                          <w:rPr>
                            <w:rFonts w:ascii="Calibri"/>
                            <w:b/>
                            <w:spacing w:val="-2"/>
                            <w:sz w:val="18"/>
                          </w:rPr>
                          <w:t>Actual</w:t>
                        </w:r>
                      </w:p>
                    </w:tc>
                    <w:tc>
                      <w:tcPr>
                        <w:tcW w:w="1190" w:type="dxa"/>
                      </w:tcPr>
                      <w:p w14:paraId="02D96945" w14:textId="77777777" w:rsidR="00BD7B97" w:rsidRDefault="00E4410B">
                        <w:pPr>
                          <w:pStyle w:val="TableParagraph"/>
                          <w:spacing w:line="211" w:lineRule="exact"/>
                          <w:ind w:right="324"/>
                          <w:rPr>
                            <w:rFonts w:ascii="Calibri"/>
                            <w:b/>
                            <w:sz w:val="18"/>
                          </w:rPr>
                        </w:pPr>
                        <w:r>
                          <w:rPr>
                            <w:rFonts w:ascii="Calibri"/>
                            <w:b/>
                            <w:spacing w:val="-2"/>
                            <w:sz w:val="18"/>
                          </w:rPr>
                          <w:t>Budget</w:t>
                        </w:r>
                      </w:p>
                    </w:tc>
                    <w:tc>
                      <w:tcPr>
                        <w:tcW w:w="858" w:type="dxa"/>
                      </w:tcPr>
                      <w:p w14:paraId="69A821E7" w14:textId="77777777" w:rsidR="00BD7B97" w:rsidRDefault="00E4410B">
                        <w:pPr>
                          <w:pStyle w:val="TableParagraph"/>
                          <w:spacing w:line="211" w:lineRule="exact"/>
                          <w:ind w:right="28"/>
                          <w:rPr>
                            <w:rFonts w:ascii="Calibri"/>
                            <w:b/>
                            <w:sz w:val="18"/>
                          </w:rPr>
                        </w:pPr>
                        <w:r>
                          <w:rPr>
                            <w:rFonts w:ascii="Calibri"/>
                            <w:b/>
                            <w:spacing w:val="-2"/>
                            <w:sz w:val="18"/>
                          </w:rPr>
                          <w:t>Actual</w:t>
                        </w:r>
                      </w:p>
                    </w:tc>
                  </w:tr>
                  <w:tr w:rsidR="00BD7B97" w14:paraId="76A6F3D1" w14:textId="77777777">
                    <w:trPr>
                      <w:trHeight w:val="240"/>
                    </w:trPr>
                    <w:tc>
                      <w:tcPr>
                        <w:tcW w:w="1461" w:type="dxa"/>
                      </w:tcPr>
                      <w:p w14:paraId="3FA14EEA" w14:textId="77777777" w:rsidR="00BD7B97" w:rsidRDefault="00E4410B">
                        <w:pPr>
                          <w:pStyle w:val="TableParagraph"/>
                          <w:spacing w:line="213" w:lineRule="exact"/>
                          <w:ind w:right="318"/>
                          <w:rPr>
                            <w:rFonts w:ascii="Calibri"/>
                            <w:b/>
                            <w:sz w:val="18"/>
                          </w:rPr>
                        </w:pPr>
                        <w:r>
                          <w:rPr>
                            <w:rFonts w:ascii="Calibri"/>
                            <w:b/>
                            <w:spacing w:val="-4"/>
                            <w:sz w:val="18"/>
                          </w:rPr>
                          <w:t>2022</w:t>
                        </w:r>
                      </w:p>
                    </w:tc>
                    <w:tc>
                      <w:tcPr>
                        <w:tcW w:w="939" w:type="dxa"/>
                        <w:tcBorders>
                          <w:right w:val="single" w:sz="4" w:space="0" w:color="000000"/>
                        </w:tcBorders>
                      </w:tcPr>
                      <w:p w14:paraId="2A5D34DC" w14:textId="77777777" w:rsidR="00BD7B97" w:rsidRDefault="00E4410B">
                        <w:pPr>
                          <w:pStyle w:val="TableParagraph"/>
                          <w:spacing w:line="213" w:lineRule="exact"/>
                          <w:ind w:right="109"/>
                          <w:rPr>
                            <w:rFonts w:ascii="Calibri"/>
                            <w:b/>
                            <w:sz w:val="18"/>
                          </w:rPr>
                        </w:pPr>
                        <w:r>
                          <w:rPr>
                            <w:rFonts w:ascii="Calibri"/>
                            <w:b/>
                            <w:spacing w:val="-4"/>
                            <w:sz w:val="18"/>
                          </w:rPr>
                          <w:t>2021</w:t>
                        </w:r>
                      </w:p>
                    </w:tc>
                    <w:tc>
                      <w:tcPr>
                        <w:tcW w:w="1402" w:type="dxa"/>
                        <w:tcBorders>
                          <w:left w:val="single" w:sz="4" w:space="0" w:color="000000"/>
                        </w:tcBorders>
                      </w:tcPr>
                      <w:p w14:paraId="54C1AB32" w14:textId="77777777" w:rsidR="00BD7B97" w:rsidRDefault="00E4410B">
                        <w:pPr>
                          <w:pStyle w:val="TableParagraph"/>
                          <w:spacing w:line="213" w:lineRule="exact"/>
                          <w:ind w:right="273"/>
                          <w:rPr>
                            <w:rFonts w:ascii="Calibri"/>
                            <w:b/>
                            <w:sz w:val="18"/>
                          </w:rPr>
                        </w:pPr>
                        <w:r>
                          <w:rPr>
                            <w:rFonts w:ascii="Calibri"/>
                            <w:b/>
                            <w:spacing w:val="-4"/>
                            <w:sz w:val="18"/>
                          </w:rPr>
                          <w:t>2022</w:t>
                        </w:r>
                      </w:p>
                    </w:tc>
                    <w:tc>
                      <w:tcPr>
                        <w:tcW w:w="1190" w:type="dxa"/>
                      </w:tcPr>
                      <w:p w14:paraId="24D17DC0" w14:textId="77777777" w:rsidR="00BD7B97" w:rsidRDefault="00E4410B">
                        <w:pPr>
                          <w:pStyle w:val="TableParagraph"/>
                          <w:spacing w:line="213" w:lineRule="exact"/>
                          <w:ind w:right="323"/>
                          <w:rPr>
                            <w:rFonts w:ascii="Calibri"/>
                            <w:b/>
                            <w:sz w:val="18"/>
                          </w:rPr>
                        </w:pPr>
                        <w:r>
                          <w:rPr>
                            <w:rFonts w:ascii="Calibri"/>
                            <w:b/>
                            <w:spacing w:val="-4"/>
                            <w:sz w:val="18"/>
                          </w:rPr>
                          <w:t>2022</w:t>
                        </w:r>
                      </w:p>
                    </w:tc>
                    <w:tc>
                      <w:tcPr>
                        <w:tcW w:w="858" w:type="dxa"/>
                      </w:tcPr>
                      <w:p w14:paraId="13D1E766" w14:textId="77777777" w:rsidR="00BD7B97" w:rsidRDefault="00E4410B">
                        <w:pPr>
                          <w:pStyle w:val="TableParagraph"/>
                          <w:spacing w:line="213" w:lineRule="exact"/>
                          <w:ind w:right="26"/>
                          <w:rPr>
                            <w:rFonts w:ascii="Calibri"/>
                            <w:b/>
                            <w:sz w:val="18"/>
                          </w:rPr>
                        </w:pPr>
                        <w:r>
                          <w:rPr>
                            <w:rFonts w:ascii="Calibri"/>
                            <w:b/>
                            <w:spacing w:val="-4"/>
                            <w:sz w:val="18"/>
                          </w:rPr>
                          <w:t>2021</w:t>
                        </w:r>
                      </w:p>
                    </w:tc>
                  </w:tr>
                  <w:tr w:rsidR="00BD7B97" w14:paraId="71BF3CCC" w14:textId="77777777">
                    <w:trPr>
                      <w:trHeight w:val="601"/>
                    </w:trPr>
                    <w:tc>
                      <w:tcPr>
                        <w:tcW w:w="1461" w:type="dxa"/>
                      </w:tcPr>
                      <w:p w14:paraId="7DE488DD" w14:textId="77777777" w:rsidR="00BD7B97" w:rsidRDefault="00E4410B">
                        <w:pPr>
                          <w:pStyle w:val="TableParagraph"/>
                          <w:spacing w:line="213" w:lineRule="exact"/>
                          <w:ind w:right="318"/>
                          <w:rPr>
                            <w:rFonts w:ascii="Calibri" w:hAnsi="Calibri"/>
                            <w:b/>
                            <w:sz w:val="18"/>
                          </w:rPr>
                        </w:pPr>
                        <w:r>
                          <w:rPr>
                            <w:rFonts w:ascii="Calibri" w:hAnsi="Calibri"/>
                            <w:b/>
                            <w:spacing w:val="-2"/>
                            <w:sz w:val="18"/>
                          </w:rPr>
                          <w:t>$’000</w:t>
                        </w:r>
                      </w:p>
                    </w:tc>
                    <w:tc>
                      <w:tcPr>
                        <w:tcW w:w="939" w:type="dxa"/>
                        <w:tcBorders>
                          <w:right w:val="single" w:sz="4" w:space="0" w:color="000000"/>
                        </w:tcBorders>
                      </w:tcPr>
                      <w:p w14:paraId="436394E0" w14:textId="77777777" w:rsidR="00BD7B97" w:rsidRDefault="00E4410B">
                        <w:pPr>
                          <w:pStyle w:val="TableParagraph"/>
                          <w:spacing w:line="213" w:lineRule="exact"/>
                          <w:ind w:right="110"/>
                          <w:rPr>
                            <w:rFonts w:ascii="Calibri" w:hAnsi="Calibri"/>
                            <w:b/>
                            <w:sz w:val="18"/>
                          </w:rPr>
                        </w:pPr>
                        <w:r>
                          <w:rPr>
                            <w:rFonts w:ascii="Calibri" w:hAnsi="Calibri"/>
                            <w:b/>
                            <w:spacing w:val="-2"/>
                            <w:sz w:val="18"/>
                          </w:rPr>
                          <w:t>$’000</w:t>
                        </w:r>
                      </w:p>
                    </w:tc>
                    <w:tc>
                      <w:tcPr>
                        <w:tcW w:w="1402" w:type="dxa"/>
                        <w:tcBorders>
                          <w:left w:val="single" w:sz="4" w:space="0" w:color="000000"/>
                        </w:tcBorders>
                      </w:tcPr>
                      <w:p w14:paraId="5E532253" w14:textId="77777777" w:rsidR="00BD7B97" w:rsidRDefault="00E4410B">
                        <w:pPr>
                          <w:pStyle w:val="TableParagraph"/>
                          <w:spacing w:line="213" w:lineRule="exact"/>
                          <w:ind w:right="273"/>
                          <w:rPr>
                            <w:rFonts w:ascii="Calibri" w:hAnsi="Calibri"/>
                            <w:b/>
                            <w:sz w:val="18"/>
                          </w:rPr>
                        </w:pPr>
                        <w:r>
                          <w:rPr>
                            <w:rFonts w:ascii="Calibri" w:hAnsi="Calibri"/>
                            <w:b/>
                            <w:spacing w:val="-2"/>
                            <w:sz w:val="18"/>
                          </w:rPr>
                          <w:t>$’000</w:t>
                        </w:r>
                      </w:p>
                    </w:tc>
                    <w:tc>
                      <w:tcPr>
                        <w:tcW w:w="1190" w:type="dxa"/>
                      </w:tcPr>
                      <w:p w14:paraId="3658B8E6" w14:textId="77777777" w:rsidR="00BD7B97" w:rsidRDefault="00E4410B">
                        <w:pPr>
                          <w:pStyle w:val="TableParagraph"/>
                          <w:spacing w:line="213" w:lineRule="exact"/>
                          <w:ind w:right="323"/>
                          <w:rPr>
                            <w:rFonts w:ascii="Calibri" w:hAnsi="Calibri"/>
                            <w:b/>
                            <w:sz w:val="18"/>
                          </w:rPr>
                        </w:pPr>
                        <w:r>
                          <w:rPr>
                            <w:rFonts w:ascii="Calibri" w:hAnsi="Calibri"/>
                            <w:b/>
                            <w:spacing w:val="-2"/>
                            <w:sz w:val="18"/>
                          </w:rPr>
                          <w:t>$’000</w:t>
                        </w:r>
                      </w:p>
                    </w:tc>
                    <w:tc>
                      <w:tcPr>
                        <w:tcW w:w="858" w:type="dxa"/>
                      </w:tcPr>
                      <w:p w14:paraId="04BA14DE" w14:textId="77777777" w:rsidR="00BD7B97" w:rsidRDefault="00E4410B">
                        <w:pPr>
                          <w:pStyle w:val="TableParagraph"/>
                          <w:spacing w:line="213" w:lineRule="exact"/>
                          <w:ind w:right="26"/>
                          <w:rPr>
                            <w:rFonts w:ascii="Calibri" w:hAnsi="Calibri"/>
                            <w:b/>
                            <w:sz w:val="18"/>
                          </w:rPr>
                        </w:pPr>
                        <w:r>
                          <w:rPr>
                            <w:rFonts w:ascii="Calibri" w:hAnsi="Calibri"/>
                            <w:b/>
                            <w:spacing w:val="-2"/>
                            <w:sz w:val="18"/>
                          </w:rPr>
                          <w:t>$’000</w:t>
                        </w:r>
                      </w:p>
                    </w:tc>
                  </w:tr>
                  <w:tr w:rsidR="00BD7B97" w14:paraId="23B8CC4F" w14:textId="77777777">
                    <w:trPr>
                      <w:trHeight w:val="645"/>
                    </w:trPr>
                    <w:tc>
                      <w:tcPr>
                        <w:tcW w:w="1461" w:type="dxa"/>
                        <w:tcBorders>
                          <w:bottom w:val="single" w:sz="4" w:space="0" w:color="000000"/>
                        </w:tcBorders>
                      </w:tcPr>
                      <w:p w14:paraId="508C4822" w14:textId="77777777" w:rsidR="00BD7B97" w:rsidRDefault="00BD7B97">
                        <w:pPr>
                          <w:pStyle w:val="TableParagraph"/>
                          <w:jc w:val="left"/>
                          <w:rPr>
                            <w:rFonts w:ascii="Calibri"/>
                            <w:sz w:val="18"/>
                          </w:rPr>
                        </w:pPr>
                      </w:p>
                      <w:p w14:paraId="30B81B17" w14:textId="77777777" w:rsidR="00BD7B97" w:rsidRDefault="00E4410B">
                        <w:pPr>
                          <w:pStyle w:val="TableParagraph"/>
                          <w:spacing w:before="135"/>
                          <w:ind w:right="319"/>
                          <w:rPr>
                            <w:rFonts w:ascii="Calibri"/>
                            <w:sz w:val="18"/>
                          </w:rPr>
                        </w:pPr>
                        <w:r>
                          <w:rPr>
                            <w:rFonts w:ascii="Calibri"/>
                            <w:spacing w:val="-2"/>
                            <w:sz w:val="18"/>
                          </w:rPr>
                          <w:t>2,931</w:t>
                        </w:r>
                      </w:p>
                    </w:tc>
                    <w:tc>
                      <w:tcPr>
                        <w:tcW w:w="939" w:type="dxa"/>
                        <w:tcBorders>
                          <w:bottom w:val="single" w:sz="4" w:space="0" w:color="000000"/>
                          <w:right w:val="single" w:sz="4" w:space="0" w:color="000000"/>
                        </w:tcBorders>
                      </w:tcPr>
                      <w:p w14:paraId="21F419EC" w14:textId="77777777" w:rsidR="00BD7B97" w:rsidRDefault="00BD7B97">
                        <w:pPr>
                          <w:pStyle w:val="TableParagraph"/>
                          <w:jc w:val="left"/>
                          <w:rPr>
                            <w:rFonts w:ascii="Calibri"/>
                            <w:sz w:val="18"/>
                          </w:rPr>
                        </w:pPr>
                      </w:p>
                      <w:p w14:paraId="2C934109" w14:textId="77777777" w:rsidR="00BD7B97" w:rsidRDefault="00E4410B">
                        <w:pPr>
                          <w:pStyle w:val="TableParagraph"/>
                          <w:spacing w:before="135"/>
                          <w:ind w:right="110"/>
                          <w:rPr>
                            <w:rFonts w:ascii="Calibri"/>
                            <w:sz w:val="18"/>
                          </w:rPr>
                        </w:pPr>
                        <w:r>
                          <w:rPr>
                            <w:rFonts w:ascii="Calibri"/>
                            <w:spacing w:val="-2"/>
                            <w:sz w:val="18"/>
                          </w:rPr>
                          <w:t>8,302</w:t>
                        </w:r>
                      </w:p>
                    </w:tc>
                    <w:tc>
                      <w:tcPr>
                        <w:tcW w:w="1402" w:type="dxa"/>
                        <w:tcBorders>
                          <w:left w:val="single" w:sz="4" w:space="0" w:color="000000"/>
                          <w:bottom w:val="single" w:sz="4" w:space="0" w:color="000000"/>
                        </w:tcBorders>
                      </w:tcPr>
                      <w:p w14:paraId="2832C8FE" w14:textId="77777777" w:rsidR="00BD7B97" w:rsidRDefault="00BD7B97">
                        <w:pPr>
                          <w:pStyle w:val="TableParagraph"/>
                          <w:jc w:val="left"/>
                          <w:rPr>
                            <w:rFonts w:ascii="Calibri"/>
                            <w:sz w:val="18"/>
                          </w:rPr>
                        </w:pPr>
                      </w:p>
                      <w:p w14:paraId="3F558021" w14:textId="77777777" w:rsidR="00BD7B97" w:rsidRDefault="00E4410B">
                        <w:pPr>
                          <w:pStyle w:val="TableParagraph"/>
                          <w:spacing w:before="135"/>
                          <w:ind w:right="274"/>
                          <w:rPr>
                            <w:rFonts w:ascii="Calibri"/>
                            <w:sz w:val="18"/>
                          </w:rPr>
                        </w:pPr>
                        <w:r>
                          <w:rPr>
                            <w:rFonts w:ascii="Calibri"/>
                            <w:spacing w:val="-2"/>
                            <w:sz w:val="18"/>
                          </w:rPr>
                          <w:t>2,931</w:t>
                        </w:r>
                      </w:p>
                    </w:tc>
                    <w:tc>
                      <w:tcPr>
                        <w:tcW w:w="1190" w:type="dxa"/>
                        <w:tcBorders>
                          <w:bottom w:val="single" w:sz="4" w:space="0" w:color="000000"/>
                        </w:tcBorders>
                      </w:tcPr>
                      <w:p w14:paraId="4E21533F" w14:textId="77777777" w:rsidR="00BD7B97" w:rsidRDefault="00BD7B97">
                        <w:pPr>
                          <w:pStyle w:val="TableParagraph"/>
                          <w:jc w:val="left"/>
                          <w:rPr>
                            <w:rFonts w:ascii="Calibri"/>
                            <w:sz w:val="18"/>
                          </w:rPr>
                        </w:pPr>
                      </w:p>
                      <w:p w14:paraId="6F8368E2" w14:textId="77777777" w:rsidR="00BD7B97" w:rsidRDefault="00E4410B">
                        <w:pPr>
                          <w:pStyle w:val="TableParagraph"/>
                          <w:spacing w:before="135"/>
                          <w:ind w:right="323"/>
                          <w:rPr>
                            <w:rFonts w:ascii="Calibri"/>
                            <w:sz w:val="18"/>
                          </w:rPr>
                        </w:pPr>
                        <w:r>
                          <w:rPr>
                            <w:rFonts w:ascii="Calibri"/>
                            <w:spacing w:val="-2"/>
                            <w:sz w:val="18"/>
                          </w:rPr>
                          <w:t>5,054</w:t>
                        </w:r>
                      </w:p>
                    </w:tc>
                    <w:tc>
                      <w:tcPr>
                        <w:tcW w:w="858" w:type="dxa"/>
                        <w:tcBorders>
                          <w:bottom w:val="single" w:sz="4" w:space="0" w:color="000000"/>
                        </w:tcBorders>
                      </w:tcPr>
                      <w:p w14:paraId="1F5B8D81" w14:textId="77777777" w:rsidR="00BD7B97" w:rsidRDefault="00BD7B97">
                        <w:pPr>
                          <w:pStyle w:val="TableParagraph"/>
                          <w:jc w:val="left"/>
                          <w:rPr>
                            <w:rFonts w:ascii="Calibri"/>
                            <w:sz w:val="18"/>
                          </w:rPr>
                        </w:pPr>
                      </w:p>
                      <w:p w14:paraId="16505AD1" w14:textId="77777777" w:rsidR="00BD7B97" w:rsidRDefault="00E4410B">
                        <w:pPr>
                          <w:pStyle w:val="TableParagraph"/>
                          <w:spacing w:before="135"/>
                          <w:ind w:right="27"/>
                          <w:rPr>
                            <w:rFonts w:ascii="Calibri"/>
                            <w:sz w:val="18"/>
                          </w:rPr>
                        </w:pPr>
                        <w:r>
                          <w:rPr>
                            <w:rFonts w:ascii="Calibri"/>
                            <w:spacing w:val="-2"/>
                            <w:sz w:val="18"/>
                          </w:rPr>
                          <w:t>8,302</w:t>
                        </w:r>
                      </w:p>
                    </w:tc>
                  </w:tr>
                  <w:tr w:rsidR="00BD7B97" w14:paraId="3E06CC24" w14:textId="77777777">
                    <w:trPr>
                      <w:trHeight w:val="439"/>
                    </w:trPr>
                    <w:tc>
                      <w:tcPr>
                        <w:tcW w:w="1461" w:type="dxa"/>
                        <w:tcBorders>
                          <w:top w:val="single" w:sz="4" w:space="0" w:color="000000"/>
                        </w:tcBorders>
                      </w:tcPr>
                      <w:p w14:paraId="0382B803" w14:textId="77777777" w:rsidR="00BD7B97" w:rsidRDefault="00E4410B">
                        <w:pPr>
                          <w:pStyle w:val="TableParagraph"/>
                          <w:spacing w:before="3"/>
                          <w:ind w:right="318"/>
                          <w:rPr>
                            <w:rFonts w:ascii="Calibri"/>
                            <w:b/>
                            <w:sz w:val="18"/>
                          </w:rPr>
                        </w:pPr>
                        <w:r>
                          <w:rPr>
                            <w:rFonts w:ascii="Calibri"/>
                            <w:b/>
                            <w:spacing w:val="-2"/>
                            <w:sz w:val="18"/>
                          </w:rPr>
                          <w:t>2,931</w:t>
                        </w:r>
                      </w:p>
                    </w:tc>
                    <w:tc>
                      <w:tcPr>
                        <w:tcW w:w="939" w:type="dxa"/>
                        <w:tcBorders>
                          <w:top w:val="single" w:sz="4" w:space="0" w:color="000000"/>
                          <w:right w:val="single" w:sz="4" w:space="0" w:color="000000"/>
                        </w:tcBorders>
                      </w:tcPr>
                      <w:p w14:paraId="48D9FF3D" w14:textId="77777777" w:rsidR="00BD7B97" w:rsidRDefault="00E4410B">
                        <w:pPr>
                          <w:pStyle w:val="TableParagraph"/>
                          <w:spacing w:before="3"/>
                          <w:ind w:right="110"/>
                          <w:rPr>
                            <w:rFonts w:ascii="Calibri"/>
                            <w:b/>
                            <w:sz w:val="18"/>
                          </w:rPr>
                        </w:pPr>
                        <w:r>
                          <w:rPr>
                            <w:rFonts w:ascii="Calibri"/>
                            <w:b/>
                            <w:spacing w:val="-2"/>
                            <w:sz w:val="18"/>
                          </w:rPr>
                          <w:t>8,302</w:t>
                        </w:r>
                      </w:p>
                    </w:tc>
                    <w:tc>
                      <w:tcPr>
                        <w:tcW w:w="1402" w:type="dxa"/>
                        <w:tcBorders>
                          <w:top w:val="single" w:sz="4" w:space="0" w:color="000000"/>
                          <w:left w:val="single" w:sz="4" w:space="0" w:color="000000"/>
                        </w:tcBorders>
                      </w:tcPr>
                      <w:p w14:paraId="6E21B12E" w14:textId="77777777" w:rsidR="00BD7B97" w:rsidRDefault="00E4410B">
                        <w:pPr>
                          <w:pStyle w:val="TableParagraph"/>
                          <w:spacing w:before="3"/>
                          <w:ind w:right="273"/>
                          <w:rPr>
                            <w:rFonts w:ascii="Calibri"/>
                            <w:b/>
                            <w:sz w:val="18"/>
                          </w:rPr>
                        </w:pPr>
                        <w:r>
                          <w:rPr>
                            <w:rFonts w:ascii="Calibri"/>
                            <w:b/>
                            <w:spacing w:val="-2"/>
                            <w:sz w:val="18"/>
                          </w:rPr>
                          <w:t>2,931</w:t>
                        </w:r>
                      </w:p>
                    </w:tc>
                    <w:tc>
                      <w:tcPr>
                        <w:tcW w:w="1190" w:type="dxa"/>
                        <w:tcBorders>
                          <w:top w:val="single" w:sz="4" w:space="0" w:color="000000"/>
                        </w:tcBorders>
                      </w:tcPr>
                      <w:p w14:paraId="1D9732BD" w14:textId="77777777" w:rsidR="00BD7B97" w:rsidRDefault="00E4410B">
                        <w:pPr>
                          <w:pStyle w:val="TableParagraph"/>
                          <w:spacing w:before="3"/>
                          <w:ind w:right="323"/>
                          <w:rPr>
                            <w:rFonts w:ascii="Calibri"/>
                            <w:b/>
                            <w:sz w:val="18"/>
                          </w:rPr>
                        </w:pPr>
                        <w:r>
                          <w:rPr>
                            <w:rFonts w:ascii="Calibri"/>
                            <w:b/>
                            <w:spacing w:val="-2"/>
                            <w:sz w:val="18"/>
                          </w:rPr>
                          <w:t>5,054</w:t>
                        </w:r>
                      </w:p>
                    </w:tc>
                    <w:tc>
                      <w:tcPr>
                        <w:tcW w:w="858" w:type="dxa"/>
                        <w:tcBorders>
                          <w:top w:val="single" w:sz="4" w:space="0" w:color="000000"/>
                        </w:tcBorders>
                      </w:tcPr>
                      <w:p w14:paraId="4C824E68" w14:textId="77777777" w:rsidR="00BD7B97" w:rsidRDefault="00E4410B">
                        <w:pPr>
                          <w:pStyle w:val="TableParagraph"/>
                          <w:spacing w:before="3"/>
                          <w:ind w:right="26"/>
                          <w:rPr>
                            <w:rFonts w:ascii="Calibri"/>
                            <w:b/>
                            <w:sz w:val="18"/>
                          </w:rPr>
                        </w:pPr>
                        <w:r>
                          <w:rPr>
                            <w:rFonts w:ascii="Calibri"/>
                            <w:b/>
                            <w:spacing w:val="-2"/>
                            <w:sz w:val="18"/>
                          </w:rPr>
                          <w:t>8,302</w:t>
                        </w:r>
                      </w:p>
                    </w:tc>
                  </w:tr>
                  <w:tr w:rsidR="00BD7B97" w14:paraId="5FECF322" w14:textId="77777777">
                    <w:trPr>
                      <w:trHeight w:val="474"/>
                    </w:trPr>
                    <w:tc>
                      <w:tcPr>
                        <w:tcW w:w="1461" w:type="dxa"/>
                        <w:tcBorders>
                          <w:bottom w:val="single" w:sz="4" w:space="0" w:color="000000"/>
                        </w:tcBorders>
                      </w:tcPr>
                      <w:p w14:paraId="25D24B2F" w14:textId="77777777" w:rsidR="00BD7B97" w:rsidRDefault="00BD7B97">
                        <w:pPr>
                          <w:pStyle w:val="TableParagraph"/>
                          <w:jc w:val="left"/>
                          <w:rPr>
                            <w:rFonts w:ascii="Calibri"/>
                            <w:sz w:val="15"/>
                          </w:rPr>
                        </w:pPr>
                      </w:p>
                      <w:p w14:paraId="0F9B1634" w14:textId="77777777" w:rsidR="00BD7B97" w:rsidRDefault="00E4410B">
                        <w:pPr>
                          <w:pStyle w:val="TableParagraph"/>
                          <w:ind w:right="318"/>
                          <w:rPr>
                            <w:rFonts w:ascii="Calibri"/>
                            <w:sz w:val="18"/>
                          </w:rPr>
                        </w:pPr>
                        <w:r>
                          <w:rPr>
                            <w:rFonts w:ascii="Calibri"/>
                            <w:spacing w:val="-5"/>
                            <w:sz w:val="18"/>
                          </w:rPr>
                          <w:t>932</w:t>
                        </w:r>
                      </w:p>
                    </w:tc>
                    <w:tc>
                      <w:tcPr>
                        <w:tcW w:w="939" w:type="dxa"/>
                        <w:tcBorders>
                          <w:bottom w:val="single" w:sz="4" w:space="0" w:color="000000"/>
                          <w:right w:val="single" w:sz="4" w:space="0" w:color="000000"/>
                        </w:tcBorders>
                      </w:tcPr>
                      <w:p w14:paraId="4BAF9159" w14:textId="77777777" w:rsidR="00BD7B97" w:rsidRDefault="00BD7B97">
                        <w:pPr>
                          <w:pStyle w:val="TableParagraph"/>
                          <w:jc w:val="left"/>
                          <w:rPr>
                            <w:rFonts w:ascii="Calibri"/>
                            <w:sz w:val="15"/>
                          </w:rPr>
                        </w:pPr>
                      </w:p>
                      <w:p w14:paraId="2967CF9C" w14:textId="77777777" w:rsidR="00BD7B97" w:rsidRDefault="00E4410B">
                        <w:pPr>
                          <w:pStyle w:val="TableParagraph"/>
                          <w:ind w:right="110"/>
                          <w:rPr>
                            <w:rFonts w:ascii="Calibri"/>
                            <w:sz w:val="18"/>
                          </w:rPr>
                        </w:pPr>
                        <w:r>
                          <w:rPr>
                            <w:rFonts w:ascii="Calibri"/>
                            <w:spacing w:val="-5"/>
                            <w:sz w:val="18"/>
                          </w:rPr>
                          <w:t>927</w:t>
                        </w:r>
                      </w:p>
                    </w:tc>
                    <w:tc>
                      <w:tcPr>
                        <w:tcW w:w="1402" w:type="dxa"/>
                        <w:tcBorders>
                          <w:left w:val="single" w:sz="4" w:space="0" w:color="000000"/>
                          <w:bottom w:val="single" w:sz="4" w:space="0" w:color="000000"/>
                        </w:tcBorders>
                      </w:tcPr>
                      <w:p w14:paraId="0E946A11" w14:textId="77777777" w:rsidR="00BD7B97" w:rsidRDefault="00BD7B97">
                        <w:pPr>
                          <w:pStyle w:val="TableParagraph"/>
                          <w:jc w:val="left"/>
                          <w:rPr>
                            <w:rFonts w:ascii="Calibri"/>
                            <w:sz w:val="15"/>
                          </w:rPr>
                        </w:pPr>
                      </w:p>
                      <w:p w14:paraId="6EB5D235" w14:textId="77777777" w:rsidR="00BD7B97" w:rsidRDefault="00E4410B">
                        <w:pPr>
                          <w:pStyle w:val="TableParagraph"/>
                          <w:ind w:right="273"/>
                          <w:rPr>
                            <w:rFonts w:ascii="Calibri"/>
                            <w:sz w:val="18"/>
                          </w:rPr>
                        </w:pPr>
                        <w:r>
                          <w:rPr>
                            <w:rFonts w:ascii="Calibri"/>
                            <w:spacing w:val="-5"/>
                            <w:sz w:val="18"/>
                          </w:rPr>
                          <w:t>932</w:t>
                        </w:r>
                      </w:p>
                    </w:tc>
                    <w:tc>
                      <w:tcPr>
                        <w:tcW w:w="1190" w:type="dxa"/>
                        <w:tcBorders>
                          <w:bottom w:val="single" w:sz="4" w:space="0" w:color="000000"/>
                        </w:tcBorders>
                      </w:tcPr>
                      <w:p w14:paraId="504E38C2" w14:textId="77777777" w:rsidR="00BD7B97" w:rsidRDefault="00BD7B97">
                        <w:pPr>
                          <w:pStyle w:val="TableParagraph"/>
                          <w:jc w:val="left"/>
                          <w:rPr>
                            <w:rFonts w:ascii="Calibri"/>
                            <w:sz w:val="15"/>
                          </w:rPr>
                        </w:pPr>
                      </w:p>
                      <w:p w14:paraId="63E44DE8" w14:textId="77777777" w:rsidR="00BD7B97" w:rsidRDefault="00E4410B">
                        <w:pPr>
                          <w:pStyle w:val="TableParagraph"/>
                          <w:ind w:right="323"/>
                          <w:rPr>
                            <w:rFonts w:ascii="Calibri"/>
                            <w:sz w:val="18"/>
                          </w:rPr>
                        </w:pPr>
                        <w:r>
                          <w:rPr>
                            <w:rFonts w:ascii="Calibri"/>
                            <w:spacing w:val="-5"/>
                            <w:sz w:val="18"/>
                          </w:rPr>
                          <w:t>800</w:t>
                        </w:r>
                      </w:p>
                    </w:tc>
                    <w:tc>
                      <w:tcPr>
                        <w:tcW w:w="858" w:type="dxa"/>
                        <w:tcBorders>
                          <w:bottom w:val="single" w:sz="4" w:space="0" w:color="000000"/>
                        </w:tcBorders>
                      </w:tcPr>
                      <w:p w14:paraId="488D988B" w14:textId="77777777" w:rsidR="00BD7B97" w:rsidRDefault="00BD7B97">
                        <w:pPr>
                          <w:pStyle w:val="TableParagraph"/>
                          <w:jc w:val="left"/>
                          <w:rPr>
                            <w:rFonts w:ascii="Calibri"/>
                            <w:sz w:val="15"/>
                          </w:rPr>
                        </w:pPr>
                      </w:p>
                      <w:p w14:paraId="7B21EF79" w14:textId="77777777" w:rsidR="00BD7B97" w:rsidRDefault="00E4410B">
                        <w:pPr>
                          <w:pStyle w:val="TableParagraph"/>
                          <w:ind w:right="26"/>
                          <w:rPr>
                            <w:rFonts w:ascii="Calibri"/>
                            <w:sz w:val="18"/>
                          </w:rPr>
                        </w:pPr>
                        <w:r>
                          <w:rPr>
                            <w:rFonts w:ascii="Calibri"/>
                            <w:spacing w:val="-5"/>
                            <w:sz w:val="18"/>
                          </w:rPr>
                          <w:t>927</w:t>
                        </w:r>
                      </w:p>
                    </w:tc>
                  </w:tr>
                  <w:tr w:rsidR="00BD7B97" w14:paraId="20450515" w14:textId="77777777">
                    <w:trPr>
                      <w:trHeight w:val="230"/>
                    </w:trPr>
                    <w:tc>
                      <w:tcPr>
                        <w:tcW w:w="1461" w:type="dxa"/>
                        <w:tcBorders>
                          <w:top w:val="single" w:sz="4" w:space="0" w:color="000000"/>
                          <w:bottom w:val="single" w:sz="4" w:space="0" w:color="000000"/>
                        </w:tcBorders>
                      </w:tcPr>
                      <w:p w14:paraId="20385B0F" w14:textId="77777777" w:rsidR="00BD7B97" w:rsidRDefault="00E4410B">
                        <w:pPr>
                          <w:pStyle w:val="TableParagraph"/>
                          <w:spacing w:before="3" w:line="206" w:lineRule="exact"/>
                          <w:ind w:right="318"/>
                          <w:rPr>
                            <w:rFonts w:ascii="Calibri"/>
                            <w:b/>
                            <w:sz w:val="18"/>
                          </w:rPr>
                        </w:pPr>
                        <w:r>
                          <w:rPr>
                            <w:rFonts w:ascii="Calibri"/>
                            <w:b/>
                            <w:spacing w:val="-5"/>
                            <w:sz w:val="18"/>
                          </w:rPr>
                          <w:t>932</w:t>
                        </w:r>
                      </w:p>
                    </w:tc>
                    <w:tc>
                      <w:tcPr>
                        <w:tcW w:w="939" w:type="dxa"/>
                        <w:tcBorders>
                          <w:top w:val="single" w:sz="4" w:space="0" w:color="000000"/>
                          <w:bottom w:val="single" w:sz="4" w:space="0" w:color="000000"/>
                          <w:right w:val="single" w:sz="4" w:space="0" w:color="000000"/>
                        </w:tcBorders>
                      </w:tcPr>
                      <w:p w14:paraId="2D0A2405" w14:textId="77777777" w:rsidR="00BD7B97" w:rsidRDefault="00E4410B">
                        <w:pPr>
                          <w:pStyle w:val="TableParagraph"/>
                          <w:spacing w:before="3" w:line="206" w:lineRule="exact"/>
                          <w:ind w:right="110"/>
                          <w:rPr>
                            <w:rFonts w:ascii="Calibri"/>
                            <w:b/>
                            <w:sz w:val="18"/>
                          </w:rPr>
                        </w:pPr>
                        <w:r>
                          <w:rPr>
                            <w:rFonts w:ascii="Calibri"/>
                            <w:b/>
                            <w:spacing w:val="-5"/>
                            <w:sz w:val="18"/>
                          </w:rPr>
                          <w:t>927</w:t>
                        </w:r>
                      </w:p>
                    </w:tc>
                    <w:tc>
                      <w:tcPr>
                        <w:tcW w:w="1402" w:type="dxa"/>
                        <w:tcBorders>
                          <w:top w:val="single" w:sz="4" w:space="0" w:color="000000"/>
                          <w:left w:val="single" w:sz="4" w:space="0" w:color="000000"/>
                          <w:bottom w:val="single" w:sz="4" w:space="0" w:color="000000"/>
                        </w:tcBorders>
                      </w:tcPr>
                      <w:p w14:paraId="791497EC" w14:textId="77777777" w:rsidR="00BD7B97" w:rsidRDefault="00E4410B">
                        <w:pPr>
                          <w:pStyle w:val="TableParagraph"/>
                          <w:spacing w:before="3" w:line="206" w:lineRule="exact"/>
                          <w:ind w:right="273"/>
                          <w:rPr>
                            <w:rFonts w:ascii="Calibri"/>
                            <w:b/>
                            <w:sz w:val="18"/>
                          </w:rPr>
                        </w:pPr>
                        <w:r>
                          <w:rPr>
                            <w:rFonts w:ascii="Calibri"/>
                            <w:b/>
                            <w:spacing w:val="-5"/>
                            <w:sz w:val="18"/>
                          </w:rPr>
                          <w:t>932</w:t>
                        </w:r>
                      </w:p>
                    </w:tc>
                    <w:tc>
                      <w:tcPr>
                        <w:tcW w:w="1190" w:type="dxa"/>
                        <w:tcBorders>
                          <w:top w:val="single" w:sz="4" w:space="0" w:color="000000"/>
                          <w:bottom w:val="single" w:sz="4" w:space="0" w:color="000000"/>
                        </w:tcBorders>
                      </w:tcPr>
                      <w:p w14:paraId="26153D36" w14:textId="77777777" w:rsidR="00BD7B97" w:rsidRDefault="00E4410B">
                        <w:pPr>
                          <w:pStyle w:val="TableParagraph"/>
                          <w:spacing w:before="3" w:line="206" w:lineRule="exact"/>
                          <w:ind w:right="323"/>
                          <w:rPr>
                            <w:rFonts w:ascii="Calibri"/>
                            <w:b/>
                            <w:sz w:val="18"/>
                          </w:rPr>
                        </w:pPr>
                        <w:r>
                          <w:rPr>
                            <w:rFonts w:ascii="Calibri"/>
                            <w:b/>
                            <w:spacing w:val="-5"/>
                            <w:sz w:val="18"/>
                          </w:rPr>
                          <w:t>800</w:t>
                        </w:r>
                      </w:p>
                    </w:tc>
                    <w:tc>
                      <w:tcPr>
                        <w:tcW w:w="858" w:type="dxa"/>
                        <w:tcBorders>
                          <w:top w:val="single" w:sz="4" w:space="0" w:color="000000"/>
                          <w:bottom w:val="single" w:sz="4" w:space="0" w:color="000000"/>
                        </w:tcBorders>
                      </w:tcPr>
                      <w:p w14:paraId="17D9F97E" w14:textId="77777777" w:rsidR="00BD7B97" w:rsidRDefault="00E4410B">
                        <w:pPr>
                          <w:pStyle w:val="TableParagraph"/>
                          <w:spacing w:before="3" w:line="206" w:lineRule="exact"/>
                          <w:ind w:right="26"/>
                          <w:rPr>
                            <w:rFonts w:ascii="Calibri"/>
                            <w:b/>
                            <w:sz w:val="18"/>
                          </w:rPr>
                        </w:pPr>
                        <w:r>
                          <w:rPr>
                            <w:rFonts w:ascii="Calibri"/>
                            <w:b/>
                            <w:spacing w:val="-5"/>
                            <w:sz w:val="18"/>
                          </w:rPr>
                          <w:t>927</w:t>
                        </w:r>
                      </w:p>
                    </w:tc>
                  </w:tr>
                  <w:tr w:rsidR="00BD7B97" w14:paraId="07856406" w14:textId="77777777">
                    <w:trPr>
                      <w:trHeight w:val="437"/>
                    </w:trPr>
                    <w:tc>
                      <w:tcPr>
                        <w:tcW w:w="1461" w:type="dxa"/>
                        <w:tcBorders>
                          <w:top w:val="single" w:sz="4" w:space="0" w:color="000000"/>
                          <w:bottom w:val="single" w:sz="4" w:space="0" w:color="000000"/>
                        </w:tcBorders>
                      </w:tcPr>
                      <w:p w14:paraId="12E0B3D9" w14:textId="77777777" w:rsidR="00BD7B97" w:rsidRDefault="00BD7B97">
                        <w:pPr>
                          <w:pStyle w:val="TableParagraph"/>
                          <w:spacing w:before="10"/>
                          <w:jc w:val="left"/>
                          <w:rPr>
                            <w:rFonts w:ascii="Calibri"/>
                            <w:sz w:val="17"/>
                          </w:rPr>
                        </w:pPr>
                      </w:p>
                      <w:p w14:paraId="51604EAB" w14:textId="77777777" w:rsidR="00BD7B97" w:rsidRDefault="00E4410B">
                        <w:pPr>
                          <w:pStyle w:val="TableParagraph"/>
                          <w:spacing w:line="199" w:lineRule="exact"/>
                          <w:ind w:right="318"/>
                          <w:rPr>
                            <w:rFonts w:ascii="Calibri"/>
                            <w:b/>
                            <w:sz w:val="18"/>
                          </w:rPr>
                        </w:pPr>
                        <w:r>
                          <w:rPr>
                            <w:rFonts w:ascii="Calibri"/>
                            <w:b/>
                            <w:spacing w:val="-2"/>
                            <w:sz w:val="18"/>
                          </w:rPr>
                          <w:t>1,999</w:t>
                        </w:r>
                      </w:p>
                    </w:tc>
                    <w:tc>
                      <w:tcPr>
                        <w:tcW w:w="939" w:type="dxa"/>
                        <w:tcBorders>
                          <w:top w:val="single" w:sz="4" w:space="0" w:color="000000"/>
                          <w:bottom w:val="single" w:sz="4" w:space="0" w:color="000000"/>
                          <w:right w:val="single" w:sz="4" w:space="0" w:color="000000"/>
                        </w:tcBorders>
                      </w:tcPr>
                      <w:p w14:paraId="76B6D0DB" w14:textId="77777777" w:rsidR="00BD7B97" w:rsidRDefault="00BD7B97">
                        <w:pPr>
                          <w:pStyle w:val="TableParagraph"/>
                          <w:spacing w:before="10"/>
                          <w:jc w:val="left"/>
                          <w:rPr>
                            <w:rFonts w:ascii="Calibri"/>
                            <w:sz w:val="17"/>
                          </w:rPr>
                        </w:pPr>
                      </w:p>
                      <w:p w14:paraId="5E77607C" w14:textId="77777777" w:rsidR="00BD7B97" w:rsidRDefault="00E4410B">
                        <w:pPr>
                          <w:pStyle w:val="TableParagraph"/>
                          <w:spacing w:line="199" w:lineRule="exact"/>
                          <w:ind w:right="110"/>
                          <w:rPr>
                            <w:rFonts w:ascii="Calibri"/>
                            <w:b/>
                            <w:sz w:val="18"/>
                          </w:rPr>
                        </w:pPr>
                        <w:r>
                          <w:rPr>
                            <w:rFonts w:ascii="Calibri"/>
                            <w:b/>
                            <w:spacing w:val="-2"/>
                            <w:sz w:val="18"/>
                          </w:rPr>
                          <w:t>7,375</w:t>
                        </w:r>
                      </w:p>
                    </w:tc>
                    <w:tc>
                      <w:tcPr>
                        <w:tcW w:w="1402" w:type="dxa"/>
                        <w:tcBorders>
                          <w:top w:val="single" w:sz="4" w:space="0" w:color="000000"/>
                          <w:left w:val="single" w:sz="4" w:space="0" w:color="000000"/>
                          <w:bottom w:val="single" w:sz="4" w:space="0" w:color="000000"/>
                        </w:tcBorders>
                      </w:tcPr>
                      <w:p w14:paraId="24BD69DD" w14:textId="77777777" w:rsidR="00BD7B97" w:rsidRDefault="00BD7B97">
                        <w:pPr>
                          <w:pStyle w:val="TableParagraph"/>
                          <w:spacing w:before="10"/>
                          <w:jc w:val="left"/>
                          <w:rPr>
                            <w:rFonts w:ascii="Calibri"/>
                            <w:sz w:val="17"/>
                          </w:rPr>
                        </w:pPr>
                      </w:p>
                      <w:p w14:paraId="1192FD95" w14:textId="77777777" w:rsidR="00BD7B97" w:rsidRDefault="00E4410B">
                        <w:pPr>
                          <w:pStyle w:val="TableParagraph"/>
                          <w:spacing w:line="199" w:lineRule="exact"/>
                          <w:ind w:right="273"/>
                          <w:rPr>
                            <w:rFonts w:ascii="Calibri"/>
                            <w:b/>
                            <w:sz w:val="18"/>
                          </w:rPr>
                        </w:pPr>
                        <w:r>
                          <w:rPr>
                            <w:rFonts w:ascii="Calibri"/>
                            <w:b/>
                            <w:spacing w:val="-2"/>
                            <w:sz w:val="18"/>
                          </w:rPr>
                          <w:t>1,999</w:t>
                        </w:r>
                      </w:p>
                    </w:tc>
                    <w:tc>
                      <w:tcPr>
                        <w:tcW w:w="1190" w:type="dxa"/>
                        <w:tcBorders>
                          <w:top w:val="single" w:sz="4" w:space="0" w:color="000000"/>
                          <w:bottom w:val="single" w:sz="4" w:space="0" w:color="000000"/>
                        </w:tcBorders>
                      </w:tcPr>
                      <w:p w14:paraId="4F16FCBE" w14:textId="77777777" w:rsidR="00BD7B97" w:rsidRDefault="00BD7B97">
                        <w:pPr>
                          <w:pStyle w:val="TableParagraph"/>
                          <w:spacing w:before="10"/>
                          <w:jc w:val="left"/>
                          <w:rPr>
                            <w:rFonts w:ascii="Calibri"/>
                            <w:sz w:val="17"/>
                          </w:rPr>
                        </w:pPr>
                      </w:p>
                      <w:p w14:paraId="3FEAE708" w14:textId="77777777" w:rsidR="00BD7B97" w:rsidRDefault="00E4410B">
                        <w:pPr>
                          <w:pStyle w:val="TableParagraph"/>
                          <w:spacing w:line="199" w:lineRule="exact"/>
                          <w:ind w:right="323"/>
                          <w:rPr>
                            <w:rFonts w:ascii="Calibri"/>
                            <w:b/>
                            <w:sz w:val="18"/>
                          </w:rPr>
                        </w:pPr>
                        <w:r>
                          <w:rPr>
                            <w:rFonts w:ascii="Calibri"/>
                            <w:b/>
                            <w:spacing w:val="-2"/>
                            <w:sz w:val="18"/>
                          </w:rPr>
                          <w:t>4,254</w:t>
                        </w:r>
                      </w:p>
                    </w:tc>
                    <w:tc>
                      <w:tcPr>
                        <w:tcW w:w="858" w:type="dxa"/>
                        <w:tcBorders>
                          <w:top w:val="single" w:sz="4" w:space="0" w:color="000000"/>
                          <w:bottom w:val="single" w:sz="4" w:space="0" w:color="000000"/>
                        </w:tcBorders>
                      </w:tcPr>
                      <w:p w14:paraId="31ADE7DD" w14:textId="77777777" w:rsidR="00BD7B97" w:rsidRDefault="00BD7B97">
                        <w:pPr>
                          <w:pStyle w:val="TableParagraph"/>
                          <w:spacing w:before="10"/>
                          <w:jc w:val="left"/>
                          <w:rPr>
                            <w:rFonts w:ascii="Calibri"/>
                            <w:sz w:val="17"/>
                          </w:rPr>
                        </w:pPr>
                      </w:p>
                      <w:p w14:paraId="77A4C779" w14:textId="77777777" w:rsidR="00BD7B97" w:rsidRDefault="00E4410B">
                        <w:pPr>
                          <w:pStyle w:val="TableParagraph"/>
                          <w:spacing w:line="199" w:lineRule="exact"/>
                          <w:ind w:right="26"/>
                          <w:rPr>
                            <w:rFonts w:ascii="Calibri"/>
                            <w:b/>
                            <w:sz w:val="18"/>
                          </w:rPr>
                        </w:pPr>
                        <w:r>
                          <w:rPr>
                            <w:rFonts w:ascii="Calibri"/>
                            <w:b/>
                            <w:spacing w:val="-2"/>
                            <w:sz w:val="18"/>
                          </w:rPr>
                          <w:t>7,375</w:t>
                        </w:r>
                      </w:p>
                    </w:tc>
                  </w:tr>
                  <w:tr w:rsidR="00BD7B97" w14:paraId="0EEBB80B" w14:textId="77777777">
                    <w:trPr>
                      <w:trHeight w:val="947"/>
                    </w:trPr>
                    <w:tc>
                      <w:tcPr>
                        <w:tcW w:w="1461" w:type="dxa"/>
                        <w:tcBorders>
                          <w:top w:val="single" w:sz="4" w:space="0" w:color="000000"/>
                        </w:tcBorders>
                      </w:tcPr>
                      <w:p w14:paraId="235ADF6C" w14:textId="77777777" w:rsidR="00BD7B97" w:rsidRDefault="00BD7B97">
                        <w:pPr>
                          <w:pStyle w:val="TableParagraph"/>
                          <w:jc w:val="left"/>
                          <w:rPr>
                            <w:rFonts w:ascii="Calibri"/>
                            <w:sz w:val="18"/>
                          </w:rPr>
                        </w:pPr>
                      </w:p>
                      <w:p w14:paraId="7039F046" w14:textId="77777777" w:rsidR="00BD7B97" w:rsidRDefault="00BD7B97">
                        <w:pPr>
                          <w:pStyle w:val="TableParagraph"/>
                          <w:jc w:val="left"/>
                          <w:rPr>
                            <w:rFonts w:ascii="Calibri"/>
                            <w:sz w:val="18"/>
                          </w:rPr>
                        </w:pPr>
                      </w:p>
                      <w:p w14:paraId="79C3968D" w14:textId="77777777" w:rsidR="00BD7B97" w:rsidRDefault="00E4410B">
                        <w:pPr>
                          <w:pStyle w:val="TableParagraph"/>
                          <w:spacing w:before="111"/>
                          <w:ind w:right="317"/>
                          <w:rPr>
                            <w:rFonts w:ascii="Calibri"/>
                            <w:sz w:val="18"/>
                          </w:rPr>
                        </w:pPr>
                        <w:r>
                          <w:rPr>
                            <w:rFonts w:ascii="Calibri"/>
                            <w:spacing w:val="-2"/>
                            <w:sz w:val="18"/>
                          </w:rPr>
                          <w:t>(3,607)</w:t>
                        </w:r>
                      </w:p>
                    </w:tc>
                    <w:tc>
                      <w:tcPr>
                        <w:tcW w:w="939" w:type="dxa"/>
                        <w:tcBorders>
                          <w:top w:val="single" w:sz="4" w:space="0" w:color="000000"/>
                          <w:right w:val="single" w:sz="4" w:space="0" w:color="000000"/>
                        </w:tcBorders>
                      </w:tcPr>
                      <w:p w14:paraId="5F73996E" w14:textId="77777777" w:rsidR="00BD7B97" w:rsidRDefault="00BD7B97">
                        <w:pPr>
                          <w:pStyle w:val="TableParagraph"/>
                          <w:jc w:val="left"/>
                          <w:rPr>
                            <w:rFonts w:ascii="Calibri"/>
                            <w:sz w:val="18"/>
                          </w:rPr>
                        </w:pPr>
                      </w:p>
                      <w:p w14:paraId="70D1F4B0" w14:textId="77777777" w:rsidR="00BD7B97" w:rsidRDefault="00BD7B97">
                        <w:pPr>
                          <w:pStyle w:val="TableParagraph"/>
                          <w:jc w:val="left"/>
                          <w:rPr>
                            <w:rFonts w:ascii="Calibri"/>
                            <w:sz w:val="18"/>
                          </w:rPr>
                        </w:pPr>
                      </w:p>
                      <w:p w14:paraId="41A4FB13" w14:textId="77777777" w:rsidR="00BD7B97" w:rsidRDefault="00E4410B">
                        <w:pPr>
                          <w:pStyle w:val="TableParagraph"/>
                          <w:spacing w:before="111"/>
                          <w:ind w:right="110"/>
                          <w:rPr>
                            <w:rFonts w:ascii="Calibri"/>
                            <w:sz w:val="18"/>
                          </w:rPr>
                        </w:pPr>
                        <w:r>
                          <w:rPr>
                            <w:rFonts w:ascii="Calibri"/>
                            <w:spacing w:val="-2"/>
                            <w:sz w:val="18"/>
                          </w:rPr>
                          <w:t>3,359</w:t>
                        </w:r>
                      </w:p>
                    </w:tc>
                    <w:tc>
                      <w:tcPr>
                        <w:tcW w:w="1402" w:type="dxa"/>
                        <w:tcBorders>
                          <w:top w:val="single" w:sz="4" w:space="0" w:color="000000"/>
                          <w:left w:val="single" w:sz="4" w:space="0" w:color="000000"/>
                        </w:tcBorders>
                      </w:tcPr>
                      <w:p w14:paraId="7140DA8C" w14:textId="77777777" w:rsidR="00BD7B97" w:rsidRDefault="00BD7B97">
                        <w:pPr>
                          <w:pStyle w:val="TableParagraph"/>
                          <w:jc w:val="left"/>
                          <w:rPr>
                            <w:rFonts w:ascii="Calibri"/>
                            <w:sz w:val="18"/>
                          </w:rPr>
                        </w:pPr>
                      </w:p>
                      <w:p w14:paraId="600D141C" w14:textId="77777777" w:rsidR="00BD7B97" w:rsidRDefault="00BD7B97">
                        <w:pPr>
                          <w:pStyle w:val="TableParagraph"/>
                          <w:jc w:val="left"/>
                          <w:rPr>
                            <w:rFonts w:ascii="Calibri"/>
                            <w:sz w:val="18"/>
                          </w:rPr>
                        </w:pPr>
                      </w:p>
                      <w:p w14:paraId="70C95BB2" w14:textId="77777777" w:rsidR="00BD7B97" w:rsidRDefault="00E4410B">
                        <w:pPr>
                          <w:pStyle w:val="TableParagraph"/>
                          <w:spacing w:before="111"/>
                          <w:ind w:right="272"/>
                          <w:rPr>
                            <w:rFonts w:ascii="Calibri"/>
                            <w:sz w:val="18"/>
                          </w:rPr>
                        </w:pPr>
                        <w:r>
                          <w:rPr>
                            <w:rFonts w:ascii="Calibri"/>
                            <w:spacing w:val="-2"/>
                            <w:sz w:val="18"/>
                          </w:rPr>
                          <w:t>(6,492)</w:t>
                        </w:r>
                      </w:p>
                    </w:tc>
                    <w:tc>
                      <w:tcPr>
                        <w:tcW w:w="1190" w:type="dxa"/>
                        <w:tcBorders>
                          <w:top w:val="single" w:sz="4" w:space="0" w:color="000000"/>
                        </w:tcBorders>
                      </w:tcPr>
                      <w:p w14:paraId="77CFC095" w14:textId="77777777" w:rsidR="00BD7B97" w:rsidRDefault="00BD7B97">
                        <w:pPr>
                          <w:pStyle w:val="TableParagraph"/>
                          <w:jc w:val="left"/>
                          <w:rPr>
                            <w:rFonts w:ascii="Calibri"/>
                            <w:sz w:val="18"/>
                          </w:rPr>
                        </w:pPr>
                      </w:p>
                      <w:p w14:paraId="781C1D52" w14:textId="77777777" w:rsidR="00BD7B97" w:rsidRDefault="00BD7B97">
                        <w:pPr>
                          <w:pStyle w:val="TableParagraph"/>
                          <w:jc w:val="left"/>
                          <w:rPr>
                            <w:rFonts w:ascii="Calibri"/>
                            <w:sz w:val="18"/>
                          </w:rPr>
                        </w:pPr>
                      </w:p>
                      <w:p w14:paraId="699DC31B" w14:textId="77777777" w:rsidR="00BD7B97" w:rsidRDefault="00E4410B">
                        <w:pPr>
                          <w:pStyle w:val="TableParagraph"/>
                          <w:spacing w:before="111"/>
                          <w:ind w:right="322"/>
                          <w:rPr>
                            <w:rFonts w:ascii="Calibri"/>
                            <w:sz w:val="18"/>
                          </w:rPr>
                        </w:pPr>
                        <w:r>
                          <w:rPr>
                            <w:rFonts w:ascii="Calibri"/>
                            <w:spacing w:val="-2"/>
                            <w:sz w:val="18"/>
                          </w:rPr>
                          <w:t>(8,638)</w:t>
                        </w:r>
                      </w:p>
                    </w:tc>
                    <w:tc>
                      <w:tcPr>
                        <w:tcW w:w="858" w:type="dxa"/>
                        <w:tcBorders>
                          <w:top w:val="single" w:sz="4" w:space="0" w:color="000000"/>
                        </w:tcBorders>
                      </w:tcPr>
                      <w:p w14:paraId="6452C76F" w14:textId="77777777" w:rsidR="00BD7B97" w:rsidRDefault="00BD7B97">
                        <w:pPr>
                          <w:pStyle w:val="TableParagraph"/>
                          <w:jc w:val="left"/>
                          <w:rPr>
                            <w:rFonts w:ascii="Calibri"/>
                            <w:sz w:val="18"/>
                          </w:rPr>
                        </w:pPr>
                      </w:p>
                      <w:p w14:paraId="56B9EB5A" w14:textId="77777777" w:rsidR="00BD7B97" w:rsidRDefault="00BD7B97">
                        <w:pPr>
                          <w:pStyle w:val="TableParagraph"/>
                          <w:jc w:val="left"/>
                          <w:rPr>
                            <w:rFonts w:ascii="Calibri"/>
                            <w:sz w:val="18"/>
                          </w:rPr>
                        </w:pPr>
                      </w:p>
                      <w:p w14:paraId="3586C977" w14:textId="77777777" w:rsidR="00BD7B97" w:rsidRDefault="00E4410B">
                        <w:pPr>
                          <w:pStyle w:val="TableParagraph"/>
                          <w:spacing w:before="111"/>
                          <w:ind w:right="27"/>
                          <w:rPr>
                            <w:rFonts w:ascii="Calibri"/>
                            <w:sz w:val="18"/>
                          </w:rPr>
                        </w:pPr>
                        <w:r>
                          <w:rPr>
                            <w:rFonts w:ascii="Calibri"/>
                            <w:spacing w:val="-2"/>
                            <w:sz w:val="18"/>
                          </w:rPr>
                          <w:t>3,588</w:t>
                        </w:r>
                      </w:p>
                    </w:tc>
                  </w:tr>
                  <w:tr w:rsidR="00BD7B97" w14:paraId="03CC0632" w14:textId="77777777">
                    <w:trPr>
                      <w:trHeight w:val="386"/>
                    </w:trPr>
                    <w:tc>
                      <w:tcPr>
                        <w:tcW w:w="1461" w:type="dxa"/>
                        <w:tcBorders>
                          <w:bottom w:val="single" w:sz="4" w:space="0" w:color="000000"/>
                        </w:tcBorders>
                      </w:tcPr>
                      <w:p w14:paraId="0400415C" w14:textId="77777777" w:rsidR="00BD7B97" w:rsidRDefault="00E4410B">
                        <w:pPr>
                          <w:pStyle w:val="TableParagraph"/>
                          <w:spacing w:before="143"/>
                          <w:ind w:right="319"/>
                          <w:rPr>
                            <w:rFonts w:ascii="Calibri"/>
                            <w:sz w:val="18"/>
                          </w:rPr>
                        </w:pPr>
                        <w:r>
                          <w:rPr>
                            <w:rFonts w:ascii="Calibri"/>
                            <w:spacing w:val="-2"/>
                            <w:sz w:val="18"/>
                          </w:rPr>
                          <w:t>19,525</w:t>
                        </w:r>
                      </w:p>
                    </w:tc>
                    <w:tc>
                      <w:tcPr>
                        <w:tcW w:w="939" w:type="dxa"/>
                        <w:tcBorders>
                          <w:bottom w:val="single" w:sz="4" w:space="0" w:color="000000"/>
                          <w:right w:val="single" w:sz="4" w:space="0" w:color="000000"/>
                        </w:tcBorders>
                      </w:tcPr>
                      <w:p w14:paraId="18D82537" w14:textId="77777777" w:rsidR="00BD7B97" w:rsidRDefault="00E4410B">
                        <w:pPr>
                          <w:pStyle w:val="TableParagraph"/>
                          <w:spacing w:before="143"/>
                          <w:ind w:right="110"/>
                          <w:rPr>
                            <w:rFonts w:ascii="Calibri"/>
                            <w:sz w:val="18"/>
                          </w:rPr>
                        </w:pPr>
                        <w:r>
                          <w:rPr>
                            <w:rFonts w:ascii="Calibri"/>
                            <w:spacing w:val="-2"/>
                            <w:sz w:val="18"/>
                          </w:rPr>
                          <w:t>16,166</w:t>
                        </w:r>
                      </w:p>
                    </w:tc>
                    <w:tc>
                      <w:tcPr>
                        <w:tcW w:w="1402" w:type="dxa"/>
                        <w:tcBorders>
                          <w:left w:val="single" w:sz="4" w:space="0" w:color="000000"/>
                          <w:bottom w:val="single" w:sz="4" w:space="0" w:color="000000"/>
                        </w:tcBorders>
                      </w:tcPr>
                      <w:p w14:paraId="37186AB3" w14:textId="77777777" w:rsidR="00BD7B97" w:rsidRDefault="00E4410B">
                        <w:pPr>
                          <w:pStyle w:val="TableParagraph"/>
                          <w:spacing w:before="143"/>
                          <w:ind w:right="274"/>
                          <w:rPr>
                            <w:rFonts w:ascii="Calibri"/>
                            <w:sz w:val="18"/>
                          </w:rPr>
                        </w:pPr>
                        <w:r>
                          <w:rPr>
                            <w:rFonts w:ascii="Calibri"/>
                            <w:spacing w:val="-2"/>
                            <w:sz w:val="18"/>
                          </w:rPr>
                          <w:t>15,333</w:t>
                        </w:r>
                      </w:p>
                    </w:tc>
                    <w:tc>
                      <w:tcPr>
                        <w:tcW w:w="1190" w:type="dxa"/>
                        <w:tcBorders>
                          <w:bottom w:val="single" w:sz="4" w:space="0" w:color="000000"/>
                        </w:tcBorders>
                      </w:tcPr>
                      <w:p w14:paraId="3EC225F3" w14:textId="77777777" w:rsidR="00BD7B97" w:rsidRDefault="00E4410B">
                        <w:pPr>
                          <w:pStyle w:val="TableParagraph"/>
                          <w:spacing w:before="143"/>
                          <w:ind w:right="324"/>
                          <w:rPr>
                            <w:rFonts w:ascii="Calibri"/>
                            <w:sz w:val="18"/>
                          </w:rPr>
                        </w:pPr>
                        <w:r>
                          <w:rPr>
                            <w:rFonts w:ascii="Calibri"/>
                            <w:spacing w:val="-2"/>
                            <w:sz w:val="18"/>
                          </w:rPr>
                          <w:t>15,333</w:t>
                        </w:r>
                      </w:p>
                    </w:tc>
                    <w:tc>
                      <w:tcPr>
                        <w:tcW w:w="858" w:type="dxa"/>
                        <w:tcBorders>
                          <w:bottom w:val="single" w:sz="4" w:space="0" w:color="000000"/>
                        </w:tcBorders>
                      </w:tcPr>
                      <w:p w14:paraId="3936BBB6" w14:textId="77777777" w:rsidR="00BD7B97" w:rsidRDefault="00E4410B">
                        <w:pPr>
                          <w:pStyle w:val="TableParagraph"/>
                          <w:spacing w:before="143"/>
                          <w:ind w:right="27"/>
                          <w:rPr>
                            <w:rFonts w:ascii="Calibri"/>
                            <w:sz w:val="18"/>
                          </w:rPr>
                        </w:pPr>
                        <w:r>
                          <w:rPr>
                            <w:rFonts w:ascii="Calibri"/>
                            <w:spacing w:val="-2"/>
                            <w:sz w:val="18"/>
                          </w:rPr>
                          <w:t>11,745</w:t>
                        </w:r>
                      </w:p>
                    </w:tc>
                  </w:tr>
                  <w:tr w:rsidR="00BD7B97" w14:paraId="033C71A5" w14:textId="77777777">
                    <w:trPr>
                      <w:trHeight w:val="529"/>
                    </w:trPr>
                    <w:tc>
                      <w:tcPr>
                        <w:tcW w:w="1461" w:type="dxa"/>
                        <w:tcBorders>
                          <w:top w:val="single" w:sz="4" w:space="0" w:color="000000"/>
                          <w:bottom w:val="double" w:sz="6" w:space="0" w:color="000000"/>
                        </w:tcBorders>
                      </w:tcPr>
                      <w:p w14:paraId="45164DCF" w14:textId="77777777" w:rsidR="00BD7B97" w:rsidRDefault="00BD7B97">
                        <w:pPr>
                          <w:pStyle w:val="TableParagraph"/>
                          <w:spacing w:before="6"/>
                          <w:jc w:val="left"/>
                          <w:rPr>
                            <w:rFonts w:ascii="Calibri"/>
                            <w:sz w:val="23"/>
                          </w:rPr>
                        </w:pPr>
                      </w:p>
                      <w:p w14:paraId="03B3C709" w14:textId="77777777" w:rsidR="00BD7B97" w:rsidRDefault="00E4410B">
                        <w:pPr>
                          <w:pStyle w:val="TableParagraph"/>
                          <w:ind w:right="318"/>
                          <w:rPr>
                            <w:rFonts w:ascii="Calibri"/>
                            <w:b/>
                            <w:sz w:val="18"/>
                          </w:rPr>
                        </w:pPr>
                        <w:r>
                          <w:rPr>
                            <w:rFonts w:ascii="Calibri"/>
                            <w:b/>
                            <w:spacing w:val="-2"/>
                            <w:sz w:val="18"/>
                          </w:rPr>
                          <w:t>15,918</w:t>
                        </w:r>
                      </w:p>
                    </w:tc>
                    <w:tc>
                      <w:tcPr>
                        <w:tcW w:w="939" w:type="dxa"/>
                        <w:tcBorders>
                          <w:top w:val="single" w:sz="4" w:space="0" w:color="000000"/>
                          <w:bottom w:val="double" w:sz="6" w:space="0" w:color="000000"/>
                          <w:right w:val="single" w:sz="4" w:space="0" w:color="000000"/>
                        </w:tcBorders>
                      </w:tcPr>
                      <w:p w14:paraId="22E746AA" w14:textId="77777777" w:rsidR="00BD7B97" w:rsidRDefault="00BD7B97">
                        <w:pPr>
                          <w:pStyle w:val="TableParagraph"/>
                          <w:spacing w:before="6"/>
                          <w:jc w:val="left"/>
                          <w:rPr>
                            <w:rFonts w:ascii="Calibri"/>
                            <w:sz w:val="23"/>
                          </w:rPr>
                        </w:pPr>
                      </w:p>
                      <w:p w14:paraId="1D8EA98C" w14:textId="77777777" w:rsidR="00BD7B97" w:rsidRDefault="00E4410B">
                        <w:pPr>
                          <w:pStyle w:val="TableParagraph"/>
                          <w:ind w:right="109"/>
                          <w:rPr>
                            <w:rFonts w:ascii="Calibri"/>
                            <w:b/>
                            <w:sz w:val="18"/>
                          </w:rPr>
                        </w:pPr>
                        <w:r>
                          <w:rPr>
                            <w:rFonts w:ascii="Calibri"/>
                            <w:b/>
                            <w:spacing w:val="-2"/>
                            <w:sz w:val="18"/>
                          </w:rPr>
                          <w:t>19,525</w:t>
                        </w:r>
                      </w:p>
                    </w:tc>
                    <w:tc>
                      <w:tcPr>
                        <w:tcW w:w="1402" w:type="dxa"/>
                        <w:tcBorders>
                          <w:top w:val="single" w:sz="4" w:space="0" w:color="000000"/>
                          <w:left w:val="single" w:sz="4" w:space="0" w:color="000000"/>
                          <w:bottom w:val="double" w:sz="6" w:space="0" w:color="000000"/>
                        </w:tcBorders>
                      </w:tcPr>
                      <w:p w14:paraId="050B25C5" w14:textId="77777777" w:rsidR="00BD7B97" w:rsidRDefault="00BD7B97">
                        <w:pPr>
                          <w:pStyle w:val="TableParagraph"/>
                          <w:spacing w:before="6"/>
                          <w:jc w:val="left"/>
                          <w:rPr>
                            <w:rFonts w:ascii="Calibri"/>
                            <w:sz w:val="23"/>
                          </w:rPr>
                        </w:pPr>
                      </w:p>
                      <w:p w14:paraId="17B4BC1A" w14:textId="77777777" w:rsidR="00BD7B97" w:rsidRDefault="00E4410B">
                        <w:pPr>
                          <w:pStyle w:val="TableParagraph"/>
                          <w:ind w:right="273"/>
                          <w:rPr>
                            <w:rFonts w:ascii="Calibri"/>
                            <w:b/>
                            <w:sz w:val="18"/>
                          </w:rPr>
                        </w:pPr>
                        <w:r>
                          <w:rPr>
                            <w:rFonts w:ascii="Calibri"/>
                            <w:b/>
                            <w:spacing w:val="-2"/>
                            <w:sz w:val="18"/>
                          </w:rPr>
                          <w:t>8,841</w:t>
                        </w:r>
                      </w:p>
                    </w:tc>
                    <w:tc>
                      <w:tcPr>
                        <w:tcW w:w="1190" w:type="dxa"/>
                        <w:tcBorders>
                          <w:top w:val="single" w:sz="4" w:space="0" w:color="000000"/>
                          <w:bottom w:val="double" w:sz="6" w:space="0" w:color="000000"/>
                        </w:tcBorders>
                      </w:tcPr>
                      <w:p w14:paraId="0BA0FA81" w14:textId="77777777" w:rsidR="00BD7B97" w:rsidRDefault="00BD7B97">
                        <w:pPr>
                          <w:pStyle w:val="TableParagraph"/>
                          <w:spacing w:before="6"/>
                          <w:jc w:val="left"/>
                          <w:rPr>
                            <w:rFonts w:ascii="Calibri"/>
                            <w:sz w:val="23"/>
                          </w:rPr>
                        </w:pPr>
                      </w:p>
                      <w:p w14:paraId="39B6DE29" w14:textId="77777777" w:rsidR="00BD7B97" w:rsidRDefault="00E4410B">
                        <w:pPr>
                          <w:pStyle w:val="TableParagraph"/>
                          <w:ind w:right="323"/>
                          <w:rPr>
                            <w:rFonts w:ascii="Calibri"/>
                            <w:b/>
                            <w:sz w:val="18"/>
                          </w:rPr>
                        </w:pPr>
                        <w:r>
                          <w:rPr>
                            <w:rFonts w:ascii="Calibri"/>
                            <w:b/>
                            <w:spacing w:val="-2"/>
                            <w:sz w:val="18"/>
                          </w:rPr>
                          <w:t>6,695</w:t>
                        </w:r>
                      </w:p>
                    </w:tc>
                    <w:tc>
                      <w:tcPr>
                        <w:tcW w:w="858" w:type="dxa"/>
                        <w:tcBorders>
                          <w:top w:val="single" w:sz="4" w:space="0" w:color="000000"/>
                          <w:bottom w:val="double" w:sz="6" w:space="0" w:color="000000"/>
                        </w:tcBorders>
                      </w:tcPr>
                      <w:p w14:paraId="3775A6AF" w14:textId="77777777" w:rsidR="00BD7B97" w:rsidRDefault="00BD7B97">
                        <w:pPr>
                          <w:pStyle w:val="TableParagraph"/>
                          <w:spacing w:before="6"/>
                          <w:jc w:val="left"/>
                          <w:rPr>
                            <w:rFonts w:ascii="Calibri"/>
                            <w:sz w:val="23"/>
                          </w:rPr>
                        </w:pPr>
                      </w:p>
                      <w:p w14:paraId="37884E9B" w14:textId="77777777" w:rsidR="00BD7B97" w:rsidRDefault="00E4410B">
                        <w:pPr>
                          <w:pStyle w:val="TableParagraph"/>
                          <w:ind w:right="26"/>
                          <w:rPr>
                            <w:rFonts w:ascii="Calibri"/>
                            <w:b/>
                            <w:sz w:val="18"/>
                          </w:rPr>
                        </w:pPr>
                        <w:r>
                          <w:rPr>
                            <w:rFonts w:ascii="Calibri"/>
                            <w:b/>
                            <w:spacing w:val="-2"/>
                            <w:sz w:val="18"/>
                          </w:rPr>
                          <w:t>15,333</w:t>
                        </w:r>
                      </w:p>
                    </w:tc>
                  </w:tr>
                </w:tbl>
                <w:p w14:paraId="40E0788B" w14:textId="77777777" w:rsidR="00BD7B97" w:rsidRDefault="00BD7B97">
                  <w:pPr>
                    <w:pStyle w:val="BodyText"/>
                  </w:pPr>
                </w:p>
              </w:txbxContent>
            </v:textbox>
            <w10:wrap anchorx="page"/>
          </v:shape>
        </w:pict>
      </w:r>
      <w:r w:rsidR="00E4410B">
        <w:t>Statement of Cash Flows - Continued For</w:t>
      </w:r>
      <w:r w:rsidR="00E4410B">
        <w:rPr>
          <w:spacing w:val="-6"/>
        </w:rPr>
        <w:t xml:space="preserve"> </w:t>
      </w:r>
      <w:r w:rsidR="00E4410B">
        <w:t>the</w:t>
      </w:r>
      <w:r w:rsidR="00E4410B">
        <w:rPr>
          <w:spacing w:val="-6"/>
        </w:rPr>
        <w:t xml:space="preserve"> </w:t>
      </w:r>
      <w:r w:rsidR="00E4410B">
        <w:t>Year</w:t>
      </w:r>
      <w:r w:rsidR="00E4410B">
        <w:rPr>
          <w:spacing w:val="-6"/>
        </w:rPr>
        <w:t xml:space="preserve"> </w:t>
      </w:r>
      <w:r w:rsidR="00E4410B">
        <w:t>Ended</w:t>
      </w:r>
      <w:r w:rsidR="00E4410B">
        <w:rPr>
          <w:spacing w:val="-6"/>
        </w:rPr>
        <w:t xml:space="preserve"> </w:t>
      </w:r>
      <w:r w:rsidR="00E4410B">
        <w:t>31</w:t>
      </w:r>
      <w:r w:rsidR="00E4410B">
        <w:rPr>
          <w:spacing w:val="-7"/>
        </w:rPr>
        <w:t xml:space="preserve"> </w:t>
      </w:r>
      <w:r w:rsidR="00E4410B">
        <w:t>December</w:t>
      </w:r>
      <w:r w:rsidR="00E4410B">
        <w:rPr>
          <w:spacing w:val="-6"/>
        </w:rPr>
        <w:t xml:space="preserve"> </w:t>
      </w:r>
      <w:r w:rsidR="00E4410B">
        <w:t>2022</w:t>
      </w:r>
    </w:p>
    <w:p w14:paraId="78608513" w14:textId="77777777" w:rsidR="00BD7B97" w:rsidRDefault="00BD7B97">
      <w:pPr>
        <w:pStyle w:val="BodyText"/>
        <w:rPr>
          <w:rFonts w:ascii="Calibri"/>
          <w:b/>
          <w:sz w:val="20"/>
        </w:rPr>
      </w:pPr>
    </w:p>
    <w:p w14:paraId="29DE1BF2" w14:textId="77777777" w:rsidR="00BD7B97" w:rsidRDefault="00BD7B97">
      <w:pPr>
        <w:pStyle w:val="BodyText"/>
        <w:rPr>
          <w:rFonts w:ascii="Calibri"/>
          <w:b/>
          <w:sz w:val="20"/>
        </w:rPr>
      </w:pPr>
    </w:p>
    <w:p w14:paraId="48E2D813" w14:textId="77777777" w:rsidR="00BD7B97" w:rsidRDefault="00BD7B97">
      <w:pPr>
        <w:pStyle w:val="BodyText"/>
        <w:rPr>
          <w:rFonts w:ascii="Calibri"/>
          <w:b/>
          <w:sz w:val="20"/>
        </w:rPr>
      </w:pPr>
    </w:p>
    <w:p w14:paraId="41881D7B" w14:textId="77777777" w:rsidR="00BD7B97" w:rsidRDefault="00BD7B97">
      <w:pPr>
        <w:pStyle w:val="BodyText"/>
        <w:spacing w:before="10"/>
        <w:rPr>
          <w:rFonts w:ascii="Calibri"/>
          <w:b/>
          <w:sz w:val="23"/>
        </w:rPr>
      </w:pPr>
    </w:p>
    <w:p w14:paraId="1DDFC397" w14:textId="77777777" w:rsidR="00BD7B97" w:rsidRDefault="00BD7B97">
      <w:pPr>
        <w:rPr>
          <w:rFonts w:ascii="Calibri"/>
          <w:sz w:val="23"/>
        </w:rPr>
        <w:sectPr w:rsidR="00BD7B97">
          <w:pgSz w:w="11910" w:h="16840"/>
          <w:pgMar w:top="1540" w:right="900" w:bottom="700" w:left="1300" w:header="1274" w:footer="518" w:gutter="0"/>
          <w:cols w:space="720"/>
        </w:sectPr>
      </w:pPr>
    </w:p>
    <w:p w14:paraId="2C5F2B68" w14:textId="77777777" w:rsidR="00BD7B97" w:rsidRDefault="00BD7B97">
      <w:pPr>
        <w:pStyle w:val="BodyText"/>
        <w:rPr>
          <w:rFonts w:ascii="Calibri"/>
          <w:b/>
          <w:sz w:val="18"/>
        </w:rPr>
      </w:pPr>
    </w:p>
    <w:p w14:paraId="5A110D6C" w14:textId="77777777" w:rsidR="00BD7B97" w:rsidRDefault="00BD7B97">
      <w:pPr>
        <w:pStyle w:val="BodyText"/>
        <w:rPr>
          <w:rFonts w:ascii="Calibri"/>
          <w:b/>
          <w:sz w:val="18"/>
        </w:rPr>
      </w:pPr>
    </w:p>
    <w:p w14:paraId="5B3CBD80" w14:textId="77777777" w:rsidR="00BD7B97" w:rsidRDefault="00BD7B97">
      <w:pPr>
        <w:pStyle w:val="BodyText"/>
        <w:spacing w:before="8"/>
        <w:rPr>
          <w:rFonts w:ascii="Calibri"/>
          <w:b/>
          <w:sz w:val="15"/>
        </w:rPr>
      </w:pPr>
    </w:p>
    <w:p w14:paraId="443ECC77" w14:textId="77777777" w:rsidR="00BD7B97" w:rsidRDefault="00E4410B">
      <w:pPr>
        <w:spacing w:line="352" w:lineRule="auto"/>
        <w:ind w:left="169"/>
        <w:rPr>
          <w:rFonts w:ascii="Calibri"/>
          <w:b/>
          <w:sz w:val="18"/>
        </w:rPr>
      </w:pPr>
      <w:r>
        <w:rPr>
          <w:rFonts w:ascii="Calibri"/>
          <w:b/>
          <w:sz w:val="18"/>
        </w:rPr>
        <w:t>Cash</w:t>
      </w:r>
      <w:r>
        <w:rPr>
          <w:rFonts w:ascii="Calibri"/>
          <w:b/>
          <w:spacing w:val="-10"/>
          <w:sz w:val="18"/>
        </w:rPr>
        <w:t xml:space="preserve"> </w:t>
      </w:r>
      <w:r>
        <w:rPr>
          <w:rFonts w:ascii="Calibri"/>
          <w:b/>
          <w:sz w:val="18"/>
        </w:rPr>
        <w:t>Flows</w:t>
      </w:r>
      <w:r>
        <w:rPr>
          <w:rFonts w:ascii="Calibri"/>
          <w:b/>
          <w:spacing w:val="-10"/>
          <w:sz w:val="18"/>
        </w:rPr>
        <w:t xml:space="preserve"> </w:t>
      </w:r>
      <w:r>
        <w:rPr>
          <w:rFonts w:ascii="Calibri"/>
          <w:b/>
          <w:sz w:val="18"/>
        </w:rPr>
        <w:t>from</w:t>
      </w:r>
      <w:r>
        <w:rPr>
          <w:rFonts w:ascii="Calibri"/>
          <w:b/>
          <w:spacing w:val="-10"/>
          <w:sz w:val="18"/>
        </w:rPr>
        <w:t xml:space="preserve"> </w:t>
      </w:r>
      <w:r>
        <w:rPr>
          <w:rFonts w:ascii="Calibri"/>
          <w:b/>
          <w:sz w:val="18"/>
        </w:rPr>
        <w:t>Financing</w:t>
      </w:r>
      <w:r>
        <w:rPr>
          <w:rFonts w:ascii="Calibri"/>
          <w:b/>
          <w:spacing w:val="-10"/>
          <w:sz w:val="18"/>
        </w:rPr>
        <w:t xml:space="preserve"> </w:t>
      </w:r>
      <w:r>
        <w:rPr>
          <w:rFonts w:ascii="Calibri"/>
          <w:b/>
          <w:sz w:val="18"/>
        </w:rPr>
        <w:t xml:space="preserve">Activities </w:t>
      </w:r>
      <w:r>
        <w:rPr>
          <w:rFonts w:ascii="Calibri"/>
          <w:b/>
          <w:spacing w:val="-2"/>
          <w:sz w:val="18"/>
        </w:rPr>
        <w:t>Receipts</w:t>
      </w:r>
    </w:p>
    <w:p w14:paraId="3836B976" w14:textId="77777777" w:rsidR="00BD7B97" w:rsidRDefault="00E4410B">
      <w:pPr>
        <w:spacing w:line="210" w:lineRule="exact"/>
        <w:ind w:left="169"/>
        <w:rPr>
          <w:rFonts w:ascii="Calibri"/>
          <w:sz w:val="18"/>
        </w:rPr>
      </w:pPr>
      <w:r>
        <w:rPr>
          <w:rFonts w:ascii="Calibri"/>
          <w:sz w:val="18"/>
        </w:rPr>
        <w:t>Capital</w:t>
      </w:r>
      <w:r>
        <w:rPr>
          <w:rFonts w:ascii="Calibri"/>
          <w:spacing w:val="-7"/>
          <w:sz w:val="18"/>
        </w:rPr>
        <w:t xml:space="preserve"> </w:t>
      </w:r>
      <w:r>
        <w:rPr>
          <w:rFonts w:ascii="Calibri"/>
          <w:spacing w:val="-2"/>
          <w:sz w:val="18"/>
        </w:rPr>
        <w:t>Injections</w:t>
      </w:r>
    </w:p>
    <w:p w14:paraId="2675C19B" w14:textId="77777777" w:rsidR="00BD7B97" w:rsidRDefault="00E4410B">
      <w:pPr>
        <w:spacing w:before="85" w:line="336" w:lineRule="auto"/>
        <w:ind w:left="169"/>
        <w:rPr>
          <w:rFonts w:ascii="Calibri"/>
          <w:b/>
          <w:sz w:val="18"/>
        </w:rPr>
      </w:pPr>
      <w:r>
        <w:rPr>
          <w:rFonts w:ascii="Calibri"/>
          <w:b/>
          <w:sz w:val="18"/>
        </w:rPr>
        <w:t>Total</w:t>
      </w:r>
      <w:r>
        <w:rPr>
          <w:rFonts w:ascii="Calibri"/>
          <w:b/>
          <w:spacing w:val="-11"/>
          <w:sz w:val="18"/>
        </w:rPr>
        <w:t xml:space="preserve"> </w:t>
      </w:r>
      <w:r>
        <w:rPr>
          <w:rFonts w:ascii="Calibri"/>
          <w:b/>
          <w:sz w:val="18"/>
        </w:rPr>
        <w:t>Receipts</w:t>
      </w:r>
      <w:r>
        <w:rPr>
          <w:rFonts w:ascii="Calibri"/>
          <w:b/>
          <w:spacing w:val="-9"/>
          <w:sz w:val="18"/>
        </w:rPr>
        <w:t xml:space="preserve"> </w:t>
      </w:r>
      <w:r>
        <w:rPr>
          <w:rFonts w:ascii="Calibri"/>
          <w:b/>
          <w:sz w:val="18"/>
        </w:rPr>
        <w:t>from</w:t>
      </w:r>
      <w:r>
        <w:rPr>
          <w:rFonts w:ascii="Calibri"/>
          <w:b/>
          <w:spacing w:val="-10"/>
          <w:sz w:val="18"/>
        </w:rPr>
        <w:t xml:space="preserve"> </w:t>
      </w:r>
      <w:r>
        <w:rPr>
          <w:rFonts w:ascii="Calibri"/>
          <w:b/>
          <w:sz w:val="18"/>
        </w:rPr>
        <w:t>Financing</w:t>
      </w:r>
      <w:r>
        <w:rPr>
          <w:rFonts w:ascii="Calibri"/>
          <w:b/>
          <w:spacing w:val="-10"/>
          <w:sz w:val="18"/>
        </w:rPr>
        <w:t xml:space="preserve"> </w:t>
      </w:r>
      <w:r>
        <w:rPr>
          <w:rFonts w:ascii="Calibri"/>
          <w:b/>
          <w:sz w:val="18"/>
        </w:rPr>
        <w:t xml:space="preserve">Activities </w:t>
      </w:r>
      <w:r>
        <w:rPr>
          <w:rFonts w:ascii="Calibri"/>
          <w:b/>
          <w:spacing w:val="-2"/>
          <w:sz w:val="18"/>
        </w:rPr>
        <w:t>Payments</w:t>
      </w:r>
    </w:p>
    <w:p w14:paraId="0E9113B4" w14:textId="77777777" w:rsidR="00BD7B97" w:rsidRDefault="00E4410B">
      <w:pPr>
        <w:spacing w:before="4"/>
        <w:ind w:left="169"/>
        <w:rPr>
          <w:rFonts w:ascii="Calibri" w:hAnsi="Calibri"/>
          <w:sz w:val="18"/>
        </w:rPr>
      </w:pPr>
      <w:r>
        <w:rPr>
          <w:rFonts w:ascii="Calibri" w:hAnsi="Calibri"/>
          <w:sz w:val="18"/>
        </w:rPr>
        <w:t>Repayment</w:t>
      </w:r>
      <w:r>
        <w:rPr>
          <w:rFonts w:ascii="Calibri" w:hAnsi="Calibri"/>
          <w:spacing w:val="-2"/>
          <w:sz w:val="18"/>
        </w:rPr>
        <w:t xml:space="preserve"> </w:t>
      </w:r>
      <w:r>
        <w:rPr>
          <w:rFonts w:ascii="Calibri" w:hAnsi="Calibri"/>
          <w:sz w:val="18"/>
        </w:rPr>
        <w:t>of</w:t>
      </w:r>
      <w:r>
        <w:rPr>
          <w:rFonts w:ascii="Calibri" w:hAnsi="Calibri"/>
          <w:spacing w:val="-2"/>
          <w:sz w:val="18"/>
        </w:rPr>
        <w:t xml:space="preserve"> </w:t>
      </w:r>
      <w:r>
        <w:rPr>
          <w:rFonts w:ascii="Calibri" w:hAnsi="Calibri"/>
          <w:sz w:val="18"/>
        </w:rPr>
        <w:t>Lease</w:t>
      </w:r>
      <w:r>
        <w:rPr>
          <w:rFonts w:ascii="Calibri" w:hAnsi="Calibri"/>
          <w:spacing w:val="-3"/>
          <w:sz w:val="18"/>
        </w:rPr>
        <w:t xml:space="preserve"> </w:t>
      </w:r>
      <w:r>
        <w:rPr>
          <w:rFonts w:ascii="Calibri" w:hAnsi="Calibri"/>
          <w:sz w:val="18"/>
        </w:rPr>
        <w:t>Liabilities</w:t>
      </w:r>
      <w:r>
        <w:rPr>
          <w:rFonts w:ascii="Calibri" w:hAnsi="Calibri"/>
          <w:spacing w:val="-1"/>
          <w:sz w:val="18"/>
        </w:rPr>
        <w:t xml:space="preserve"> </w:t>
      </w:r>
      <w:r>
        <w:rPr>
          <w:rFonts w:ascii="Calibri" w:hAnsi="Calibri"/>
          <w:sz w:val="18"/>
        </w:rPr>
        <w:t xml:space="preserve">– </w:t>
      </w:r>
      <w:r>
        <w:rPr>
          <w:rFonts w:ascii="Calibri" w:hAnsi="Calibri"/>
          <w:spacing w:val="-2"/>
          <w:sz w:val="18"/>
        </w:rPr>
        <w:t>Principal</w:t>
      </w:r>
    </w:p>
    <w:p w14:paraId="6EADA34D" w14:textId="77777777" w:rsidR="00BD7B97" w:rsidRDefault="00E4410B">
      <w:pPr>
        <w:spacing w:before="85" w:line="247" w:lineRule="auto"/>
        <w:ind w:left="169"/>
        <w:rPr>
          <w:rFonts w:ascii="Calibri"/>
          <w:b/>
          <w:sz w:val="18"/>
        </w:rPr>
      </w:pPr>
      <w:r>
        <w:rPr>
          <w:rFonts w:ascii="Calibri"/>
          <w:b/>
          <w:sz w:val="18"/>
        </w:rPr>
        <w:t>Total</w:t>
      </w:r>
      <w:r>
        <w:rPr>
          <w:rFonts w:ascii="Calibri"/>
          <w:b/>
          <w:spacing w:val="-11"/>
          <w:sz w:val="18"/>
        </w:rPr>
        <w:t xml:space="preserve"> </w:t>
      </w:r>
      <w:r>
        <w:rPr>
          <w:rFonts w:ascii="Calibri"/>
          <w:b/>
          <w:sz w:val="18"/>
        </w:rPr>
        <w:t>Payments</w:t>
      </w:r>
      <w:r>
        <w:rPr>
          <w:rFonts w:ascii="Calibri"/>
          <w:b/>
          <w:spacing w:val="-10"/>
          <w:sz w:val="18"/>
        </w:rPr>
        <w:t xml:space="preserve"> </w:t>
      </w:r>
      <w:r>
        <w:rPr>
          <w:rFonts w:ascii="Calibri"/>
          <w:b/>
          <w:sz w:val="18"/>
        </w:rPr>
        <w:t>from</w:t>
      </w:r>
      <w:r>
        <w:rPr>
          <w:rFonts w:ascii="Calibri"/>
          <w:b/>
          <w:spacing w:val="-10"/>
          <w:sz w:val="18"/>
        </w:rPr>
        <w:t xml:space="preserve"> </w:t>
      </w:r>
      <w:r>
        <w:rPr>
          <w:rFonts w:ascii="Calibri"/>
          <w:b/>
          <w:sz w:val="18"/>
        </w:rPr>
        <w:t>Financing</w:t>
      </w:r>
      <w:r>
        <w:rPr>
          <w:rFonts w:ascii="Calibri"/>
          <w:b/>
          <w:spacing w:val="-10"/>
          <w:sz w:val="18"/>
        </w:rPr>
        <w:t xml:space="preserve"> </w:t>
      </w:r>
      <w:r>
        <w:rPr>
          <w:rFonts w:ascii="Calibri"/>
          <w:b/>
          <w:sz w:val="18"/>
        </w:rPr>
        <w:t xml:space="preserve">Activities Net Cash Inflows from Financing </w:t>
      </w:r>
      <w:r>
        <w:rPr>
          <w:rFonts w:ascii="Calibri"/>
          <w:b/>
          <w:spacing w:val="-2"/>
          <w:sz w:val="18"/>
        </w:rPr>
        <w:t>Activities</w:t>
      </w:r>
    </w:p>
    <w:p w14:paraId="165EA2AF" w14:textId="77777777" w:rsidR="00BD7B97" w:rsidRDefault="00E4410B">
      <w:pPr>
        <w:spacing w:before="64" w:line="261" w:lineRule="auto"/>
        <w:ind w:left="109" w:right="5817" w:hanging="53"/>
        <w:rPr>
          <w:rFonts w:ascii="Calibri"/>
          <w:b/>
          <w:sz w:val="18"/>
        </w:rPr>
      </w:pPr>
      <w:r>
        <w:br w:type="column"/>
      </w:r>
      <w:r>
        <w:rPr>
          <w:rFonts w:ascii="Calibri"/>
          <w:b/>
          <w:spacing w:val="-4"/>
          <w:sz w:val="18"/>
        </w:rPr>
        <w:t>Note</w:t>
      </w:r>
      <w:r>
        <w:rPr>
          <w:rFonts w:ascii="Calibri"/>
          <w:b/>
          <w:sz w:val="18"/>
        </w:rPr>
        <w:t xml:space="preserve"> </w:t>
      </w:r>
      <w:r>
        <w:rPr>
          <w:rFonts w:ascii="Calibri"/>
          <w:b/>
          <w:spacing w:val="-4"/>
          <w:sz w:val="18"/>
        </w:rPr>
        <w:t>No.</w:t>
      </w:r>
    </w:p>
    <w:p w14:paraId="4793C1A8" w14:textId="77777777" w:rsidR="00BD7B97" w:rsidRDefault="00BD7B97">
      <w:pPr>
        <w:spacing w:line="261" w:lineRule="auto"/>
        <w:rPr>
          <w:rFonts w:ascii="Calibri"/>
          <w:sz w:val="18"/>
        </w:rPr>
        <w:sectPr w:rsidR="00BD7B97">
          <w:type w:val="continuous"/>
          <w:pgSz w:w="11910" w:h="16840"/>
          <w:pgMar w:top="460" w:right="900" w:bottom="280" w:left="1300" w:header="1274" w:footer="473" w:gutter="0"/>
          <w:cols w:num="2" w:space="720" w:equalWidth="0">
            <w:col w:w="3213" w:space="40"/>
            <w:col w:w="6457"/>
          </w:cols>
        </w:sectPr>
      </w:pPr>
    </w:p>
    <w:p w14:paraId="0A7918B6" w14:textId="77777777" w:rsidR="00BD7B97" w:rsidRDefault="00BD7B97">
      <w:pPr>
        <w:pStyle w:val="BodyText"/>
        <w:spacing w:before="1"/>
        <w:rPr>
          <w:rFonts w:ascii="Calibri"/>
          <w:b/>
          <w:sz w:val="18"/>
        </w:rPr>
      </w:pPr>
    </w:p>
    <w:p w14:paraId="62B5A6F4" w14:textId="77777777" w:rsidR="00BD7B97" w:rsidRDefault="00E4410B">
      <w:pPr>
        <w:spacing w:before="63" w:line="295" w:lineRule="auto"/>
        <w:ind w:left="169" w:right="6492"/>
        <w:rPr>
          <w:rFonts w:ascii="Calibri"/>
          <w:b/>
          <w:sz w:val="18"/>
        </w:rPr>
      </w:pPr>
      <w:r>
        <w:rPr>
          <w:rFonts w:ascii="Calibri"/>
          <w:b/>
          <w:sz w:val="18"/>
        </w:rPr>
        <w:t>Net</w:t>
      </w:r>
      <w:r>
        <w:rPr>
          <w:rFonts w:ascii="Calibri"/>
          <w:b/>
          <w:spacing w:val="27"/>
          <w:sz w:val="18"/>
        </w:rPr>
        <w:t xml:space="preserve"> </w:t>
      </w:r>
      <w:r>
        <w:rPr>
          <w:rFonts w:ascii="Calibri"/>
          <w:b/>
          <w:sz w:val="18"/>
        </w:rPr>
        <w:t>(Decrease)/Increase</w:t>
      </w:r>
      <w:r>
        <w:rPr>
          <w:rFonts w:ascii="Calibri"/>
          <w:b/>
          <w:spacing w:val="-7"/>
          <w:sz w:val="18"/>
        </w:rPr>
        <w:t xml:space="preserve"> </w:t>
      </w:r>
      <w:r>
        <w:rPr>
          <w:rFonts w:ascii="Calibri"/>
          <w:b/>
          <w:sz w:val="18"/>
        </w:rPr>
        <w:t>in</w:t>
      </w:r>
      <w:r>
        <w:rPr>
          <w:rFonts w:ascii="Calibri"/>
          <w:b/>
          <w:spacing w:val="-8"/>
          <w:sz w:val="18"/>
        </w:rPr>
        <w:t xml:space="preserve"> </w:t>
      </w:r>
      <w:r>
        <w:rPr>
          <w:rFonts w:ascii="Calibri"/>
          <w:b/>
          <w:sz w:val="18"/>
        </w:rPr>
        <w:t>Cash</w:t>
      </w:r>
      <w:r>
        <w:rPr>
          <w:rFonts w:ascii="Calibri"/>
          <w:b/>
          <w:spacing w:val="-6"/>
          <w:sz w:val="18"/>
        </w:rPr>
        <w:t xml:space="preserve"> </w:t>
      </w:r>
      <w:r>
        <w:rPr>
          <w:rFonts w:ascii="Calibri"/>
          <w:b/>
          <w:sz w:val="18"/>
        </w:rPr>
        <w:t>and Cash</w:t>
      </w:r>
      <w:r>
        <w:rPr>
          <w:rFonts w:ascii="Calibri"/>
          <w:b/>
          <w:spacing w:val="-2"/>
          <w:sz w:val="18"/>
        </w:rPr>
        <w:t xml:space="preserve"> </w:t>
      </w:r>
      <w:r>
        <w:rPr>
          <w:rFonts w:ascii="Calibri"/>
          <w:b/>
          <w:sz w:val="18"/>
        </w:rPr>
        <w:t>Equivalents</w:t>
      </w:r>
    </w:p>
    <w:p w14:paraId="6DD2B841" w14:textId="77777777" w:rsidR="00BD7B97" w:rsidRDefault="00E4410B">
      <w:pPr>
        <w:spacing w:line="295" w:lineRule="auto"/>
        <w:ind w:left="373" w:right="6432" w:hanging="205"/>
        <w:rPr>
          <w:rFonts w:ascii="Calibri"/>
          <w:sz w:val="18"/>
        </w:rPr>
      </w:pPr>
      <w:r>
        <w:rPr>
          <w:rFonts w:ascii="Calibri"/>
          <w:sz w:val="18"/>
        </w:rPr>
        <w:t>Cash and Cash Equivalents at the Beginning</w:t>
      </w:r>
      <w:r>
        <w:rPr>
          <w:rFonts w:ascii="Calibri"/>
          <w:spacing w:val="-9"/>
          <w:sz w:val="18"/>
        </w:rPr>
        <w:t xml:space="preserve"> </w:t>
      </w:r>
      <w:r>
        <w:rPr>
          <w:rFonts w:ascii="Calibri"/>
          <w:sz w:val="18"/>
        </w:rPr>
        <w:t>of</w:t>
      </w:r>
      <w:r>
        <w:rPr>
          <w:rFonts w:ascii="Calibri"/>
          <w:spacing w:val="-9"/>
          <w:sz w:val="18"/>
        </w:rPr>
        <w:t xml:space="preserve"> </w:t>
      </w:r>
      <w:r>
        <w:rPr>
          <w:rFonts w:ascii="Calibri"/>
          <w:sz w:val="18"/>
        </w:rPr>
        <w:t>the</w:t>
      </w:r>
      <w:r>
        <w:rPr>
          <w:rFonts w:ascii="Calibri"/>
          <w:spacing w:val="-9"/>
          <w:sz w:val="18"/>
        </w:rPr>
        <w:t xml:space="preserve"> </w:t>
      </w:r>
      <w:r>
        <w:rPr>
          <w:rFonts w:ascii="Calibri"/>
          <w:sz w:val="18"/>
        </w:rPr>
        <w:t>Reporting</w:t>
      </w:r>
      <w:r>
        <w:rPr>
          <w:rFonts w:ascii="Calibri"/>
          <w:spacing w:val="-9"/>
          <w:sz w:val="18"/>
        </w:rPr>
        <w:t xml:space="preserve"> </w:t>
      </w:r>
      <w:r>
        <w:rPr>
          <w:rFonts w:ascii="Calibri"/>
          <w:sz w:val="18"/>
        </w:rPr>
        <w:t>Period</w:t>
      </w:r>
    </w:p>
    <w:p w14:paraId="47F378BE" w14:textId="77777777" w:rsidR="00BD7B97" w:rsidRDefault="00E4410B">
      <w:pPr>
        <w:spacing w:before="4"/>
        <w:ind w:left="169"/>
        <w:rPr>
          <w:rFonts w:ascii="Calibri"/>
          <w:b/>
          <w:sz w:val="18"/>
        </w:rPr>
      </w:pPr>
      <w:r>
        <w:rPr>
          <w:rFonts w:ascii="Calibri"/>
          <w:b/>
          <w:sz w:val="18"/>
        </w:rPr>
        <w:t>Cash</w:t>
      </w:r>
      <w:r>
        <w:rPr>
          <w:rFonts w:ascii="Calibri"/>
          <w:b/>
          <w:spacing w:val="-2"/>
          <w:sz w:val="18"/>
        </w:rPr>
        <w:t xml:space="preserve"> </w:t>
      </w:r>
      <w:r>
        <w:rPr>
          <w:rFonts w:ascii="Calibri"/>
          <w:b/>
          <w:sz w:val="18"/>
        </w:rPr>
        <w:t>and</w:t>
      </w:r>
      <w:r>
        <w:rPr>
          <w:rFonts w:ascii="Calibri"/>
          <w:b/>
          <w:spacing w:val="-2"/>
          <w:sz w:val="18"/>
        </w:rPr>
        <w:t xml:space="preserve"> </w:t>
      </w:r>
      <w:r>
        <w:rPr>
          <w:rFonts w:ascii="Calibri"/>
          <w:b/>
          <w:sz w:val="18"/>
        </w:rPr>
        <w:t>Cash</w:t>
      </w:r>
      <w:r>
        <w:rPr>
          <w:rFonts w:ascii="Calibri"/>
          <w:b/>
          <w:spacing w:val="-2"/>
          <w:sz w:val="18"/>
        </w:rPr>
        <w:t xml:space="preserve"> </w:t>
      </w:r>
      <w:r>
        <w:rPr>
          <w:rFonts w:ascii="Calibri"/>
          <w:b/>
          <w:sz w:val="18"/>
        </w:rPr>
        <w:t>Equivalents</w:t>
      </w:r>
      <w:r>
        <w:rPr>
          <w:rFonts w:ascii="Calibri"/>
          <w:b/>
          <w:spacing w:val="-1"/>
          <w:sz w:val="18"/>
        </w:rPr>
        <w:t xml:space="preserve"> </w:t>
      </w:r>
      <w:r>
        <w:rPr>
          <w:rFonts w:ascii="Calibri"/>
          <w:b/>
          <w:sz w:val="18"/>
        </w:rPr>
        <w:t>at</w:t>
      </w:r>
      <w:r>
        <w:rPr>
          <w:rFonts w:ascii="Calibri"/>
          <w:b/>
          <w:spacing w:val="-1"/>
          <w:sz w:val="18"/>
        </w:rPr>
        <w:t xml:space="preserve"> </w:t>
      </w:r>
      <w:r>
        <w:rPr>
          <w:rFonts w:ascii="Calibri"/>
          <w:b/>
          <w:sz w:val="18"/>
        </w:rPr>
        <w:t>the</w:t>
      </w:r>
      <w:r>
        <w:rPr>
          <w:rFonts w:ascii="Calibri"/>
          <w:b/>
          <w:spacing w:val="1"/>
          <w:sz w:val="18"/>
        </w:rPr>
        <w:t xml:space="preserve"> </w:t>
      </w:r>
      <w:r>
        <w:rPr>
          <w:rFonts w:ascii="Calibri"/>
          <w:b/>
          <w:sz w:val="18"/>
        </w:rPr>
        <w:t>End</w:t>
      </w:r>
      <w:r>
        <w:rPr>
          <w:rFonts w:ascii="Calibri"/>
          <w:b/>
          <w:spacing w:val="-1"/>
          <w:sz w:val="18"/>
        </w:rPr>
        <w:t xml:space="preserve"> </w:t>
      </w:r>
      <w:r>
        <w:rPr>
          <w:rFonts w:ascii="Calibri"/>
          <w:b/>
          <w:spacing w:val="-5"/>
          <w:sz w:val="18"/>
        </w:rPr>
        <w:t>of</w:t>
      </w:r>
    </w:p>
    <w:p w14:paraId="626BF6D9" w14:textId="77777777" w:rsidR="00BD7B97" w:rsidRDefault="00E4410B">
      <w:pPr>
        <w:tabs>
          <w:tab w:val="right" w:pos="3585"/>
        </w:tabs>
        <w:spacing w:before="47"/>
        <w:ind w:left="169"/>
        <w:rPr>
          <w:rFonts w:ascii="Calibri"/>
          <w:sz w:val="18"/>
        </w:rPr>
      </w:pPr>
      <w:r>
        <w:rPr>
          <w:rFonts w:ascii="Calibri"/>
          <w:b/>
          <w:sz w:val="18"/>
        </w:rPr>
        <w:t>the</w:t>
      </w:r>
      <w:r>
        <w:rPr>
          <w:rFonts w:ascii="Calibri"/>
          <w:b/>
          <w:spacing w:val="-3"/>
          <w:sz w:val="18"/>
        </w:rPr>
        <w:t xml:space="preserve"> </w:t>
      </w:r>
      <w:r>
        <w:rPr>
          <w:rFonts w:ascii="Calibri"/>
          <w:b/>
          <w:sz w:val="18"/>
        </w:rPr>
        <w:t>Reporting</w:t>
      </w:r>
      <w:r>
        <w:rPr>
          <w:rFonts w:ascii="Calibri"/>
          <w:b/>
          <w:spacing w:val="-2"/>
          <w:sz w:val="18"/>
        </w:rPr>
        <w:t xml:space="preserve"> Period</w:t>
      </w:r>
      <w:r>
        <w:rPr>
          <w:rFonts w:ascii="Calibri"/>
          <w:b/>
          <w:sz w:val="18"/>
        </w:rPr>
        <w:tab/>
      </w:r>
      <w:r>
        <w:rPr>
          <w:rFonts w:ascii="Calibri"/>
          <w:spacing w:val="-5"/>
          <w:sz w:val="18"/>
        </w:rPr>
        <w:t>11</w:t>
      </w:r>
    </w:p>
    <w:p w14:paraId="62E9DD43" w14:textId="77777777" w:rsidR="00BD7B97" w:rsidRDefault="00E4410B">
      <w:pPr>
        <w:spacing w:before="347"/>
        <w:ind w:left="169"/>
        <w:rPr>
          <w:rFonts w:ascii="Calibri"/>
          <w:sz w:val="18"/>
        </w:rPr>
      </w:pPr>
      <w:r>
        <w:rPr>
          <w:rFonts w:ascii="Calibri"/>
          <w:sz w:val="18"/>
        </w:rPr>
        <w:t>The</w:t>
      </w:r>
      <w:r>
        <w:rPr>
          <w:rFonts w:ascii="Calibri"/>
          <w:spacing w:val="-5"/>
          <w:sz w:val="18"/>
        </w:rPr>
        <w:t xml:space="preserve"> </w:t>
      </w:r>
      <w:r>
        <w:rPr>
          <w:rFonts w:ascii="Calibri"/>
          <w:sz w:val="18"/>
        </w:rPr>
        <w:t>above</w:t>
      </w:r>
      <w:r>
        <w:rPr>
          <w:rFonts w:ascii="Calibri"/>
          <w:spacing w:val="-2"/>
          <w:sz w:val="18"/>
        </w:rPr>
        <w:t xml:space="preserve"> </w:t>
      </w:r>
      <w:r>
        <w:rPr>
          <w:rFonts w:ascii="Calibri"/>
          <w:sz w:val="18"/>
        </w:rPr>
        <w:t>Statement</w:t>
      </w:r>
      <w:r>
        <w:rPr>
          <w:rFonts w:ascii="Calibri"/>
          <w:spacing w:val="-2"/>
          <w:sz w:val="18"/>
        </w:rPr>
        <w:t xml:space="preserve"> </w:t>
      </w:r>
      <w:r>
        <w:rPr>
          <w:rFonts w:ascii="Calibri"/>
          <w:sz w:val="18"/>
        </w:rPr>
        <w:t>of</w:t>
      </w:r>
      <w:r>
        <w:rPr>
          <w:rFonts w:ascii="Calibri"/>
          <w:spacing w:val="-2"/>
          <w:sz w:val="18"/>
        </w:rPr>
        <w:t xml:space="preserve"> </w:t>
      </w:r>
      <w:r>
        <w:rPr>
          <w:rFonts w:ascii="Calibri"/>
          <w:sz w:val="18"/>
        </w:rPr>
        <w:t>Cash</w:t>
      </w:r>
      <w:r>
        <w:rPr>
          <w:rFonts w:ascii="Calibri"/>
          <w:spacing w:val="-3"/>
          <w:sz w:val="18"/>
        </w:rPr>
        <w:t xml:space="preserve"> </w:t>
      </w:r>
      <w:r>
        <w:rPr>
          <w:rFonts w:ascii="Calibri"/>
          <w:sz w:val="18"/>
        </w:rPr>
        <w:t>Flows</w:t>
      </w:r>
      <w:r>
        <w:rPr>
          <w:rFonts w:ascii="Calibri"/>
          <w:spacing w:val="-2"/>
          <w:sz w:val="18"/>
        </w:rPr>
        <w:t xml:space="preserve"> </w:t>
      </w:r>
      <w:r>
        <w:rPr>
          <w:rFonts w:ascii="Calibri"/>
          <w:sz w:val="18"/>
        </w:rPr>
        <w:t>should</w:t>
      </w:r>
      <w:r>
        <w:rPr>
          <w:rFonts w:ascii="Calibri"/>
          <w:spacing w:val="-1"/>
          <w:sz w:val="18"/>
        </w:rPr>
        <w:t xml:space="preserve"> </w:t>
      </w:r>
      <w:r>
        <w:rPr>
          <w:rFonts w:ascii="Calibri"/>
          <w:sz w:val="18"/>
        </w:rPr>
        <w:t>be</w:t>
      </w:r>
      <w:r>
        <w:rPr>
          <w:rFonts w:ascii="Calibri"/>
          <w:spacing w:val="-2"/>
          <w:sz w:val="18"/>
        </w:rPr>
        <w:t xml:space="preserve"> </w:t>
      </w:r>
      <w:r>
        <w:rPr>
          <w:rFonts w:ascii="Calibri"/>
          <w:sz w:val="18"/>
        </w:rPr>
        <w:t>read</w:t>
      </w:r>
      <w:r>
        <w:rPr>
          <w:rFonts w:ascii="Calibri"/>
          <w:spacing w:val="-2"/>
          <w:sz w:val="18"/>
        </w:rPr>
        <w:t xml:space="preserve"> </w:t>
      </w:r>
      <w:r>
        <w:rPr>
          <w:rFonts w:ascii="Calibri"/>
          <w:sz w:val="18"/>
        </w:rPr>
        <w:t>in</w:t>
      </w:r>
      <w:r>
        <w:rPr>
          <w:rFonts w:ascii="Calibri"/>
          <w:spacing w:val="-4"/>
          <w:sz w:val="18"/>
        </w:rPr>
        <w:t xml:space="preserve"> </w:t>
      </w:r>
      <w:r>
        <w:rPr>
          <w:rFonts w:ascii="Calibri"/>
          <w:sz w:val="18"/>
        </w:rPr>
        <w:t>conjunction with</w:t>
      </w:r>
      <w:r>
        <w:rPr>
          <w:rFonts w:ascii="Calibri"/>
          <w:spacing w:val="-4"/>
          <w:sz w:val="18"/>
        </w:rPr>
        <w:t xml:space="preserve"> </w:t>
      </w:r>
      <w:r>
        <w:rPr>
          <w:rFonts w:ascii="Calibri"/>
          <w:sz w:val="18"/>
        </w:rPr>
        <w:t>the</w:t>
      </w:r>
      <w:r>
        <w:rPr>
          <w:rFonts w:ascii="Calibri"/>
          <w:spacing w:val="-2"/>
          <w:sz w:val="18"/>
        </w:rPr>
        <w:t xml:space="preserve"> </w:t>
      </w:r>
      <w:r>
        <w:rPr>
          <w:rFonts w:ascii="Calibri"/>
          <w:sz w:val="18"/>
        </w:rPr>
        <w:t>accompanying</w:t>
      </w:r>
      <w:r>
        <w:rPr>
          <w:rFonts w:ascii="Calibri"/>
          <w:spacing w:val="-2"/>
          <w:sz w:val="18"/>
        </w:rPr>
        <w:t xml:space="preserve"> notes.</w:t>
      </w:r>
    </w:p>
    <w:p w14:paraId="40DA4BE6" w14:textId="77777777" w:rsidR="00BD7B97" w:rsidRDefault="00BD7B97">
      <w:pPr>
        <w:rPr>
          <w:rFonts w:ascii="Calibri"/>
          <w:sz w:val="18"/>
        </w:rPr>
        <w:sectPr w:rsidR="00BD7B97">
          <w:type w:val="continuous"/>
          <w:pgSz w:w="11910" w:h="16840"/>
          <w:pgMar w:top="460" w:right="900" w:bottom="280" w:left="1300" w:header="1274" w:footer="473" w:gutter="0"/>
          <w:cols w:space="720"/>
        </w:sectPr>
      </w:pPr>
    </w:p>
    <w:p w14:paraId="119E9A5D" w14:textId="77777777" w:rsidR="00BD7B97" w:rsidRDefault="00E4410B">
      <w:pPr>
        <w:pStyle w:val="Heading7"/>
        <w:spacing w:before="6" w:line="341" w:lineRule="exact"/>
        <w:ind w:left="169" w:right="564"/>
      </w:pPr>
      <w:r>
        <w:lastRenderedPageBreak/>
        <w:t>Statement</w:t>
      </w:r>
      <w:r>
        <w:rPr>
          <w:spacing w:val="-3"/>
        </w:rPr>
        <w:t xml:space="preserve"> </w:t>
      </w:r>
      <w:r>
        <w:t>of</w:t>
      </w:r>
      <w:r>
        <w:rPr>
          <w:spacing w:val="-2"/>
        </w:rPr>
        <w:t xml:space="preserve"> Appropriation</w:t>
      </w:r>
    </w:p>
    <w:p w14:paraId="0C94932B" w14:textId="77777777" w:rsidR="00BD7B97" w:rsidRDefault="00E4410B">
      <w:pPr>
        <w:spacing w:line="341" w:lineRule="exact"/>
        <w:ind w:left="2432" w:right="2831"/>
        <w:jc w:val="center"/>
        <w:rPr>
          <w:rFonts w:ascii="Calibri"/>
          <w:b/>
          <w:sz w:val="28"/>
        </w:rPr>
      </w:pPr>
      <w:r>
        <w:rPr>
          <w:rFonts w:ascii="Calibri"/>
          <w:b/>
          <w:sz w:val="28"/>
        </w:rPr>
        <w:t>For</w:t>
      </w:r>
      <w:r>
        <w:rPr>
          <w:rFonts w:ascii="Calibri"/>
          <w:b/>
          <w:spacing w:val="-4"/>
          <w:sz w:val="28"/>
        </w:rPr>
        <w:t xml:space="preserve"> </w:t>
      </w:r>
      <w:r>
        <w:rPr>
          <w:rFonts w:ascii="Calibri"/>
          <w:b/>
          <w:sz w:val="28"/>
        </w:rPr>
        <w:t>the</w:t>
      </w:r>
      <w:r>
        <w:rPr>
          <w:rFonts w:ascii="Calibri"/>
          <w:b/>
          <w:spacing w:val="-4"/>
          <w:sz w:val="28"/>
        </w:rPr>
        <w:t xml:space="preserve"> </w:t>
      </w:r>
      <w:r>
        <w:rPr>
          <w:rFonts w:ascii="Calibri"/>
          <w:b/>
          <w:sz w:val="28"/>
        </w:rPr>
        <w:t>Year</w:t>
      </w:r>
      <w:r>
        <w:rPr>
          <w:rFonts w:ascii="Calibri"/>
          <w:b/>
          <w:spacing w:val="-3"/>
          <w:sz w:val="28"/>
        </w:rPr>
        <w:t xml:space="preserve"> </w:t>
      </w:r>
      <w:r>
        <w:rPr>
          <w:rFonts w:ascii="Calibri"/>
          <w:b/>
          <w:sz w:val="28"/>
        </w:rPr>
        <w:t>Ended</w:t>
      </w:r>
      <w:r>
        <w:rPr>
          <w:rFonts w:ascii="Calibri"/>
          <w:b/>
          <w:spacing w:val="-3"/>
          <w:sz w:val="28"/>
        </w:rPr>
        <w:t xml:space="preserve"> </w:t>
      </w:r>
      <w:r>
        <w:rPr>
          <w:rFonts w:ascii="Calibri"/>
          <w:b/>
          <w:sz w:val="28"/>
        </w:rPr>
        <w:t>31</w:t>
      </w:r>
      <w:r>
        <w:rPr>
          <w:rFonts w:ascii="Calibri"/>
          <w:b/>
          <w:spacing w:val="-5"/>
          <w:sz w:val="28"/>
        </w:rPr>
        <w:t xml:space="preserve"> </w:t>
      </w:r>
      <w:r>
        <w:rPr>
          <w:rFonts w:ascii="Calibri"/>
          <w:b/>
          <w:sz w:val="28"/>
        </w:rPr>
        <w:t>December</w:t>
      </w:r>
      <w:r>
        <w:rPr>
          <w:rFonts w:ascii="Calibri"/>
          <w:b/>
          <w:spacing w:val="-3"/>
          <w:sz w:val="28"/>
        </w:rPr>
        <w:t xml:space="preserve"> </w:t>
      </w:r>
      <w:r>
        <w:rPr>
          <w:rFonts w:ascii="Calibri"/>
          <w:b/>
          <w:spacing w:val="-4"/>
          <w:sz w:val="28"/>
        </w:rPr>
        <w:t>2022</w:t>
      </w:r>
    </w:p>
    <w:p w14:paraId="3ADE80A2" w14:textId="77777777" w:rsidR="00BD7B97" w:rsidRDefault="00BD7B97">
      <w:pPr>
        <w:pStyle w:val="BodyText"/>
        <w:rPr>
          <w:rFonts w:ascii="Calibri"/>
          <w:b/>
          <w:sz w:val="20"/>
        </w:rPr>
      </w:pPr>
    </w:p>
    <w:p w14:paraId="04F9A08B" w14:textId="77777777" w:rsidR="00BD7B97" w:rsidRDefault="00BD7B97">
      <w:pPr>
        <w:pStyle w:val="BodyText"/>
        <w:spacing w:before="9"/>
        <w:rPr>
          <w:rFonts w:ascii="Calibri"/>
          <w:b/>
          <w:sz w:val="12"/>
        </w:rPr>
      </w:pPr>
    </w:p>
    <w:tbl>
      <w:tblPr>
        <w:tblW w:w="0" w:type="auto"/>
        <w:tblInd w:w="126" w:type="dxa"/>
        <w:tblLayout w:type="fixed"/>
        <w:tblCellMar>
          <w:left w:w="0" w:type="dxa"/>
          <w:right w:w="0" w:type="dxa"/>
        </w:tblCellMar>
        <w:tblLook w:val="01E0" w:firstRow="1" w:lastRow="1" w:firstColumn="1" w:lastColumn="1" w:noHBand="0" w:noVBand="0"/>
      </w:tblPr>
      <w:tblGrid>
        <w:gridCol w:w="3876"/>
        <w:gridCol w:w="1309"/>
        <w:gridCol w:w="1309"/>
        <w:gridCol w:w="1334"/>
        <w:gridCol w:w="1285"/>
      </w:tblGrid>
      <w:tr w:rsidR="00BD7B97" w14:paraId="4754F116" w14:textId="77777777">
        <w:trPr>
          <w:trHeight w:val="488"/>
        </w:trPr>
        <w:tc>
          <w:tcPr>
            <w:tcW w:w="3876" w:type="dxa"/>
          </w:tcPr>
          <w:p w14:paraId="7790B83A" w14:textId="77777777" w:rsidR="00BD7B97" w:rsidRDefault="00BD7B97">
            <w:pPr>
              <w:pStyle w:val="TableParagraph"/>
              <w:jc w:val="left"/>
              <w:rPr>
                <w:rFonts w:ascii="Times New Roman"/>
                <w:sz w:val="18"/>
              </w:rPr>
            </w:pPr>
          </w:p>
        </w:tc>
        <w:tc>
          <w:tcPr>
            <w:tcW w:w="1309" w:type="dxa"/>
          </w:tcPr>
          <w:p w14:paraId="05F89112" w14:textId="77777777" w:rsidR="00BD7B97" w:rsidRDefault="00E4410B">
            <w:pPr>
              <w:pStyle w:val="TableParagraph"/>
              <w:spacing w:line="203" w:lineRule="exact"/>
              <w:ind w:left="544"/>
              <w:jc w:val="left"/>
              <w:rPr>
                <w:rFonts w:ascii="Calibri"/>
                <w:b/>
                <w:sz w:val="20"/>
              </w:rPr>
            </w:pPr>
            <w:r>
              <w:rPr>
                <w:rFonts w:ascii="Calibri"/>
                <w:b/>
                <w:spacing w:val="-2"/>
                <w:sz w:val="20"/>
              </w:rPr>
              <w:t>Original</w:t>
            </w:r>
          </w:p>
          <w:p w14:paraId="2BE206BA" w14:textId="77777777" w:rsidR="00BD7B97" w:rsidRDefault="00E4410B">
            <w:pPr>
              <w:pStyle w:val="TableParagraph"/>
              <w:spacing w:before="17"/>
              <w:ind w:left="607"/>
              <w:jc w:val="left"/>
              <w:rPr>
                <w:rFonts w:ascii="Calibri"/>
                <w:b/>
                <w:sz w:val="20"/>
              </w:rPr>
            </w:pPr>
            <w:r>
              <w:rPr>
                <w:rFonts w:ascii="Calibri"/>
                <w:b/>
                <w:spacing w:val="-2"/>
                <w:sz w:val="20"/>
              </w:rPr>
              <w:t>Budget</w:t>
            </w:r>
          </w:p>
        </w:tc>
        <w:tc>
          <w:tcPr>
            <w:tcW w:w="1309" w:type="dxa"/>
          </w:tcPr>
          <w:p w14:paraId="1928E756" w14:textId="77777777" w:rsidR="00BD7B97" w:rsidRDefault="00E4410B">
            <w:pPr>
              <w:pStyle w:val="TableParagraph"/>
              <w:spacing w:line="203" w:lineRule="exact"/>
              <w:ind w:right="78"/>
              <w:rPr>
                <w:rFonts w:ascii="Calibri"/>
                <w:b/>
                <w:sz w:val="20"/>
              </w:rPr>
            </w:pPr>
            <w:r>
              <w:rPr>
                <w:rFonts w:ascii="Calibri"/>
                <w:b/>
                <w:spacing w:val="-2"/>
                <w:sz w:val="20"/>
              </w:rPr>
              <w:t>Total</w:t>
            </w:r>
          </w:p>
          <w:p w14:paraId="513F98F2" w14:textId="77777777" w:rsidR="00BD7B97" w:rsidRDefault="00E4410B">
            <w:pPr>
              <w:pStyle w:val="TableParagraph"/>
              <w:spacing w:before="17"/>
              <w:ind w:right="78"/>
              <w:rPr>
                <w:rFonts w:ascii="Calibri"/>
                <w:b/>
                <w:sz w:val="20"/>
              </w:rPr>
            </w:pPr>
            <w:r>
              <w:rPr>
                <w:rFonts w:ascii="Calibri"/>
                <w:b/>
                <w:spacing w:val="-2"/>
                <w:sz w:val="20"/>
              </w:rPr>
              <w:t>Appropriated</w:t>
            </w:r>
          </w:p>
        </w:tc>
        <w:tc>
          <w:tcPr>
            <w:tcW w:w="1334" w:type="dxa"/>
          </w:tcPr>
          <w:p w14:paraId="0FDB596E" w14:textId="77777777" w:rsidR="00BD7B97" w:rsidRDefault="00E4410B">
            <w:pPr>
              <w:pStyle w:val="TableParagraph"/>
              <w:spacing w:line="203" w:lineRule="exact"/>
              <w:ind w:right="78"/>
              <w:rPr>
                <w:rFonts w:ascii="Calibri"/>
                <w:b/>
                <w:sz w:val="20"/>
              </w:rPr>
            </w:pPr>
            <w:r>
              <w:rPr>
                <w:rFonts w:ascii="Calibri"/>
                <w:b/>
                <w:spacing w:val="-2"/>
                <w:sz w:val="20"/>
              </w:rPr>
              <w:t>Appropriation</w:t>
            </w:r>
          </w:p>
          <w:p w14:paraId="6D027872" w14:textId="77777777" w:rsidR="00BD7B97" w:rsidRDefault="00E4410B">
            <w:pPr>
              <w:pStyle w:val="TableParagraph"/>
              <w:spacing w:before="17"/>
              <w:ind w:right="79"/>
              <w:rPr>
                <w:rFonts w:ascii="Calibri"/>
                <w:b/>
                <w:sz w:val="20"/>
              </w:rPr>
            </w:pPr>
            <w:r>
              <w:rPr>
                <w:rFonts w:ascii="Calibri"/>
                <w:b/>
                <w:spacing w:val="-2"/>
                <w:sz w:val="20"/>
              </w:rPr>
              <w:t>Drawn</w:t>
            </w:r>
          </w:p>
        </w:tc>
        <w:tc>
          <w:tcPr>
            <w:tcW w:w="1285" w:type="dxa"/>
          </w:tcPr>
          <w:p w14:paraId="12D3A30E" w14:textId="77777777" w:rsidR="00BD7B97" w:rsidRDefault="00E4410B">
            <w:pPr>
              <w:pStyle w:val="TableParagraph"/>
              <w:spacing w:line="203" w:lineRule="exact"/>
              <w:ind w:right="28"/>
              <w:rPr>
                <w:rFonts w:ascii="Calibri"/>
                <w:b/>
                <w:sz w:val="20"/>
              </w:rPr>
            </w:pPr>
            <w:r>
              <w:rPr>
                <w:rFonts w:ascii="Calibri"/>
                <w:b/>
                <w:spacing w:val="-2"/>
                <w:sz w:val="20"/>
              </w:rPr>
              <w:t>Appropriation</w:t>
            </w:r>
          </w:p>
          <w:p w14:paraId="5C230A74" w14:textId="77777777" w:rsidR="00BD7B97" w:rsidRDefault="00E4410B">
            <w:pPr>
              <w:pStyle w:val="TableParagraph"/>
              <w:spacing w:before="17"/>
              <w:ind w:right="29"/>
              <w:rPr>
                <w:rFonts w:ascii="Calibri"/>
                <w:b/>
                <w:sz w:val="20"/>
              </w:rPr>
            </w:pPr>
            <w:r>
              <w:rPr>
                <w:rFonts w:ascii="Calibri"/>
                <w:b/>
                <w:spacing w:val="-2"/>
                <w:sz w:val="20"/>
              </w:rPr>
              <w:t>Drawn</w:t>
            </w:r>
          </w:p>
        </w:tc>
      </w:tr>
      <w:tr w:rsidR="00BD7B97" w14:paraId="1B18D259" w14:textId="77777777">
        <w:trPr>
          <w:trHeight w:val="847"/>
        </w:trPr>
        <w:tc>
          <w:tcPr>
            <w:tcW w:w="3876" w:type="dxa"/>
          </w:tcPr>
          <w:p w14:paraId="20B1B6E1" w14:textId="77777777" w:rsidR="00BD7B97" w:rsidRDefault="00BD7B97">
            <w:pPr>
              <w:pStyle w:val="TableParagraph"/>
              <w:jc w:val="left"/>
              <w:rPr>
                <w:rFonts w:ascii="Calibri"/>
                <w:b/>
                <w:sz w:val="20"/>
              </w:rPr>
            </w:pPr>
          </w:p>
          <w:p w14:paraId="5CC1A011" w14:textId="77777777" w:rsidR="00BD7B97" w:rsidRDefault="00BD7B97">
            <w:pPr>
              <w:pStyle w:val="TableParagraph"/>
              <w:spacing w:before="1"/>
              <w:jc w:val="left"/>
              <w:rPr>
                <w:rFonts w:ascii="Calibri"/>
                <w:b/>
                <w:sz w:val="24"/>
              </w:rPr>
            </w:pPr>
          </w:p>
          <w:p w14:paraId="0B268D36" w14:textId="77777777" w:rsidR="00BD7B97" w:rsidRDefault="00E4410B">
            <w:pPr>
              <w:pStyle w:val="TableParagraph"/>
              <w:ind w:left="50"/>
              <w:jc w:val="left"/>
              <w:rPr>
                <w:rFonts w:ascii="Calibri"/>
                <w:b/>
                <w:sz w:val="20"/>
              </w:rPr>
            </w:pPr>
            <w:r>
              <w:rPr>
                <w:rFonts w:ascii="Calibri"/>
                <w:b/>
                <w:sz w:val="20"/>
              </w:rPr>
              <w:t>Controlled</w:t>
            </w:r>
            <w:r>
              <w:rPr>
                <w:rFonts w:ascii="Calibri"/>
                <w:b/>
                <w:spacing w:val="-11"/>
                <w:sz w:val="20"/>
              </w:rPr>
              <w:t xml:space="preserve"> </w:t>
            </w:r>
            <w:r>
              <w:rPr>
                <w:rFonts w:ascii="Calibri"/>
                <w:b/>
                <w:spacing w:val="-2"/>
                <w:sz w:val="20"/>
              </w:rPr>
              <w:t>Appropriation</w:t>
            </w:r>
          </w:p>
        </w:tc>
        <w:tc>
          <w:tcPr>
            <w:tcW w:w="1309" w:type="dxa"/>
          </w:tcPr>
          <w:p w14:paraId="61040CB5" w14:textId="77777777" w:rsidR="00BD7B97" w:rsidRDefault="00E4410B">
            <w:pPr>
              <w:pStyle w:val="TableParagraph"/>
              <w:spacing w:line="231" w:lineRule="exact"/>
              <w:ind w:left="794"/>
              <w:jc w:val="left"/>
              <w:rPr>
                <w:rFonts w:ascii="Calibri"/>
                <w:b/>
                <w:sz w:val="20"/>
              </w:rPr>
            </w:pPr>
            <w:r>
              <w:rPr>
                <w:rFonts w:ascii="Calibri"/>
                <w:b/>
                <w:spacing w:val="-4"/>
                <w:sz w:val="20"/>
              </w:rPr>
              <w:t>2022</w:t>
            </w:r>
          </w:p>
          <w:p w14:paraId="73686F84" w14:textId="77777777" w:rsidR="00BD7B97" w:rsidRDefault="00E4410B">
            <w:pPr>
              <w:pStyle w:val="TableParagraph"/>
              <w:spacing w:before="32"/>
              <w:ind w:left="744"/>
              <w:jc w:val="left"/>
              <w:rPr>
                <w:rFonts w:ascii="Calibri" w:hAnsi="Calibri"/>
                <w:b/>
                <w:sz w:val="20"/>
              </w:rPr>
            </w:pPr>
            <w:r>
              <w:rPr>
                <w:rFonts w:ascii="Calibri" w:hAnsi="Calibri"/>
                <w:b/>
                <w:spacing w:val="-2"/>
                <w:sz w:val="20"/>
              </w:rPr>
              <w:t>$’000</w:t>
            </w:r>
          </w:p>
        </w:tc>
        <w:tc>
          <w:tcPr>
            <w:tcW w:w="1309" w:type="dxa"/>
          </w:tcPr>
          <w:p w14:paraId="088B0D26" w14:textId="77777777" w:rsidR="00BD7B97" w:rsidRDefault="00E4410B">
            <w:pPr>
              <w:pStyle w:val="TableParagraph"/>
              <w:spacing w:line="231" w:lineRule="exact"/>
              <w:ind w:left="822"/>
              <w:jc w:val="left"/>
              <w:rPr>
                <w:rFonts w:ascii="Calibri"/>
                <w:b/>
                <w:sz w:val="20"/>
              </w:rPr>
            </w:pPr>
            <w:r>
              <w:rPr>
                <w:rFonts w:ascii="Calibri"/>
                <w:b/>
                <w:spacing w:val="-4"/>
                <w:sz w:val="20"/>
              </w:rPr>
              <w:t>2022</w:t>
            </w:r>
          </w:p>
          <w:p w14:paraId="59841763" w14:textId="77777777" w:rsidR="00BD7B97" w:rsidRDefault="00E4410B">
            <w:pPr>
              <w:pStyle w:val="TableParagraph"/>
              <w:spacing w:before="32"/>
              <w:ind w:left="772"/>
              <w:jc w:val="left"/>
              <w:rPr>
                <w:rFonts w:ascii="Calibri" w:hAnsi="Calibri"/>
                <w:b/>
                <w:sz w:val="20"/>
              </w:rPr>
            </w:pPr>
            <w:r>
              <w:rPr>
                <w:rFonts w:ascii="Calibri" w:hAnsi="Calibri"/>
                <w:b/>
                <w:spacing w:val="-2"/>
                <w:sz w:val="20"/>
              </w:rPr>
              <w:t>$’000</w:t>
            </w:r>
          </w:p>
        </w:tc>
        <w:tc>
          <w:tcPr>
            <w:tcW w:w="1334" w:type="dxa"/>
          </w:tcPr>
          <w:p w14:paraId="3B820DBA" w14:textId="77777777" w:rsidR="00BD7B97" w:rsidRDefault="00E4410B">
            <w:pPr>
              <w:pStyle w:val="TableParagraph"/>
              <w:spacing w:line="231" w:lineRule="exact"/>
              <w:ind w:left="848"/>
              <w:jc w:val="left"/>
              <w:rPr>
                <w:rFonts w:ascii="Calibri"/>
                <w:b/>
                <w:sz w:val="20"/>
              </w:rPr>
            </w:pPr>
            <w:r>
              <w:rPr>
                <w:rFonts w:ascii="Calibri"/>
                <w:b/>
                <w:spacing w:val="-4"/>
                <w:sz w:val="20"/>
              </w:rPr>
              <w:t>2022</w:t>
            </w:r>
          </w:p>
          <w:p w14:paraId="07556D78" w14:textId="77777777" w:rsidR="00BD7B97" w:rsidRDefault="00E4410B">
            <w:pPr>
              <w:pStyle w:val="TableParagraph"/>
              <w:spacing w:before="32"/>
              <w:ind w:left="797"/>
              <w:jc w:val="left"/>
              <w:rPr>
                <w:rFonts w:ascii="Calibri" w:hAnsi="Calibri"/>
                <w:b/>
                <w:sz w:val="20"/>
              </w:rPr>
            </w:pPr>
            <w:r>
              <w:rPr>
                <w:rFonts w:ascii="Calibri" w:hAnsi="Calibri"/>
                <w:b/>
                <w:spacing w:val="-2"/>
                <w:sz w:val="20"/>
              </w:rPr>
              <w:t>$’000</w:t>
            </w:r>
          </w:p>
        </w:tc>
        <w:tc>
          <w:tcPr>
            <w:tcW w:w="1285" w:type="dxa"/>
          </w:tcPr>
          <w:p w14:paraId="73554059" w14:textId="77777777" w:rsidR="00BD7B97" w:rsidRDefault="00E4410B">
            <w:pPr>
              <w:pStyle w:val="TableParagraph"/>
              <w:spacing w:line="231" w:lineRule="exact"/>
              <w:ind w:left="849"/>
              <w:jc w:val="left"/>
              <w:rPr>
                <w:rFonts w:ascii="Calibri"/>
                <w:b/>
                <w:sz w:val="20"/>
              </w:rPr>
            </w:pPr>
            <w:r>
              <w:rPr>
                <w:rFonts w:ascii="Calibri"/>
                <w:b/>
                <w:spacing w:val="-4"/>
                <w:sz w:val="20"/>
              </w:rPr>
              <w:t>2021</w:t>
            </w:r>
          </w:p>
          <w:p w14:paraId="28929989" w14:textId="77777777" w:rsidR="00BD7B97" w:rsidRDefault="00E4410B">
            <w:pPr>
              <w:pStyle w:val="TableParagraph"/>
              <w:spacing w:before="32"/>
              <w:ind w:left="798"/>
              <w:jc w:val="left"/>
              <w:rPr>
                <w:rFonts w:ascii="Calibri" w:hAnsi="Calibri"/>
                <w:b/>
                <w:sz w:val="20"/>
              </w:rPr>
            </w:pPr>
            <w:r>
              <w:rPr>
                <w:rFonts w:ascii="Calibri" w:hAnsi="Calibri"/>
                <w:b/>
                <w:spacing w:val="-2"/>
                <w:sz w:val="20"/>
              </w:rPr>
              <w:t>$’000</w:t>
            </w:r>
          </w:p>
        </w:tc>
      </w:tr>
      <w:tr w:rsidR="00BD7B97" w14:paraId="557292B9" w14:textId="77777777">
        <w:trPr>
          <w:trHeight w:val="305"/>
        </w:trPr>
        <w:tc>
          <w:tcPr>
            <w:tcW w:w="3876" w:type="dxa"/>
          </w:tcPr>
          <w:p w14:paraId="224A4EF1" w14:textId="77777777" w:rsidR="00BD7B97" w:rsidRDefault="00E4410B">
            <w:pPr>
              <w:pStyle w:val="TableParagraph"/>
              <w:spacing w:before="27"/>
              <w:ind w:left="50"/>
              <w:jc w:val="left"/>
              <w:rPr>
                <w:rFonts w:ascii="Calibri"/>
                <w:sz w:val="20"/>
              </w:rPr>
            </w:pPr>
            <w:r>
              <w:rPr>
                <w:rFonts w:ascii="Calibri"/>
                <w:sz w:val="20"/>
              </w:rPr>
              <w:t>Controlled</w:t>
            </w:r>
            <w:r>
              <w:rPr>
                <w:rFonts w:ascii="Calibri"/>
                <w:spacing w:val="-10"/>
                <w:sz w:val="20"/>
              </w:rPr>
              <w:t xml:space="preserve"> </w:t>
            </w:r>
            <w:r>
              <w:rPr>
                <w:rFonts w:ascii="Calibri"/>
                <w:sz w:val="20"/>
              </w:rPr>
              <w:t>Recurrent</w:t>
            </w:r>
            <w:r>
              <w:rPr>
                <w:rFonts w:ascii="Calibri"/>
                <w:spacing w:val="-10"/>
                <w:sz w:val="20"/>
              </w:rPr>
              <w:t xml:space="preserve"> </w:t>
            </w:r>
            <w:r>
              <w:rPr>
                <w:rFonts w:ascii="Calibri"/>
                <w:spacing w:val="-2"/>
                <w:sz w:val="20"/>
              </w:rPr>
              <w:t>Payments</w:t>
            </w:r>
          </w:p>
        </w:tc>
        <w:tc>
          <w:tcPr>
            <w:tcW w:w="1309" w:type="dxa"/>
          </w:tcPr>
          <w:p w14:paraId="17C32648" w14:textId="77777777" w:rsidR="00BD7B97" w:rsidRDefault="00E4410B">
            <w:pPr>
              <w:pStyle w:val="TableParagraph"/>
              <w:spacing w:before="27"/>
              <w:ind w:right="108"/>
              <w:rPr>
                <w:rFonts w:ascii="Calibri"/>
                <w:sz w:val="20"/>
              </w:rPr>
            </w:pPr>
            <w:r>
              <w:rPr>
                <w:rFonts w:ascii="Calibri"/>
                <w:spacing w:val="-2"/>
                <w:sz w:val="20"/>
              </w:rPr>
              <w:t>78,758</w:t>
            </w:r>
          </w:p>
        </w:tc>
        <w:tc>
          <w:tcPr>
            <w:tcW w:w="1309" w:type="dxa"/>
          </w:tcPr>
          <w:p w14:paraId="34A04A82" w14:textId="77777777" w:rsidR="00BD7B97" w:rsidRDefault="00E4410B">
            <w:pPr>
              <w:pStyle w:val="TableParagraph"/>
              <w:spacing w:before="27"/>
              <w:ind w:right="80"/>
              <w:rPr>
                <w:rFonts w:ascii="Calibri"/>
                <w:sz w:val="20"/>
              </w:rPr>
            </w:pPr>
            <w:r>
              <w:rPr>
                <w:rFonts w:ascii="Calibri"/>
                <w:spacing w:val="-2"/>
                <w:sz w:val="20"/>
              </w:rPr>
              <w:t>78,758</w:t>
            </w:r>
          </w:p>
        </w:tc>
        <w:tc>
          <w:tcPr>
            <w:tcW w:w="1334" w:type="dxa"/>
          </w:tcPr>
          <w:p w14:paraId="04573978" w14:textId="77777777" w:rsidR="00BD7B97" w:rsidRDefault="00E4410B">
            <w:pPr>
              <w:pStyle w:val="TableParagraph"/>
              <w:spacing w:before="27"/>
              <w:ind w:right="80"/>
              <w:rPr>
                <w:rFonts w:ascii="Calibri"/>
                <w:sz w:val="20"/>
              </w:rPr>
            </w:pPr>
            <w:r>
              <w:rPr>
                <w:rFonts w:ascii="Calibri"/>
                <w:spacing w:val="-2"/>
                <w:sz w:val="20"/>
              </w:rPr>
              <w:t>78,758</w:t>
            </w:r>
          </w:p>
        </w:tc>
        <w:tc>
          <w:tcPr>
            <w:tcW w:w="1285" w:type="dxa"/>
          </w:tcPr>
          <w:p w14:paraId="214454B6" w14:textId="77777777" w:rsidR="00BD7B97" w:rsidRDefault="00E4410B">
            <w:pPr>
              <w:pStyle w:val="TableParagraph"/>
              <w:spacing w:before="27"/>
              <w:ind w:right="30"/>
              <w:rPr>
                <w:rFonts w:ascii="Calibri"/>
                <w:sz w:val="20"/>
              </w:rPr>
            </w:pPr>
            <w:r>
              <w:rPr>
                <w:rFonts w:ascii="Calibri"/>
                <w:spacing w:val="-2"/>
                <w:sz w:val="20"/>
              </w:rPr>
              <w:t>75,386</w:t>
            </w:r>
          </w:p>
        </w:tc>
      </w:tr>
      <w:tr w:rsidR="00BD7B97" w14:paraId="7EE077A5" w14:textId="77777777">
        <w:trPr>
          <w:trHeight w:val="317"/>
        </w:trPr>
        <w:tc>
          <w:tcPr>
            <w:tcW w:w="3876" w:type="dxa"/>
          </w:tcPr>
          <w:p w14:paraId="27739D6C" w14:textId="77777777" w:rsidR="00BD7B97" w:rsidRDefault="00E4410B">
            <w:pPr>
              <w:pStyle w:val="TableParagraph"/>
              <w:spacing w:line="242" w:lineRule="exact"/>
              <w:ind w:left="50"/>
              <w:jc w:val="left"/>
              <w:rPr>
                <w:rFonts w:ascii="Calibri"/>
                <w:sz w:val="20"/>
              </w:rPr>
            </w:pPr>
            <w:r>
              <w:rPr>
                <w:rFonts w:ascii="Calibri"/>
                <w:sz w:val="20"/>
              </w:rPr>
              <w:t>Capital</w:t>
            </w:r>
            <w:r>
              <w:rPr>
                <w:rFonts w:ascii="Calibri"/>
                <w:spacing w:val="-9"/>
                <w:sz w:val="20"/>
              </w:rPr>
              <w:t xml:space="preserve"> </w:t>
            </w:r>
            <w:r>
              <w:rPr>
                <w:rFonts w:ascii="Calibri"/>
                <w:spacing w:val="-2"/>
                <w:sz w:val="20"/>
              </w:rPr>
              <w:t>Injections</w:t>
            </w:r>
          </w:p>
        </w:tc>
        <w:tc>
          <w:tcPr>
            <w:tcW w:w="1309" w:type="dxa"/>
            <w:tcBorders>
              <w:bottom w:val="single" w:sz="4" w:space="0" w:color="000000"/>
            </w:tcBorders>
          </w:tcPr>
          <w:p w14:paraId="196B0663" w14:textId="77777777" w:rsidR="00BD7B97" w:rsidRDefault="00E4410B">
            <w:pPr>
              <w:pStyle w:val="TableParagraph"/>
              <w:spacing w:line="242" w:lineRule="exact"/>
              <w:ind w:right="109"/>
              <w:rPr>
                <w:rFonts w:ascii="Calibri"/>
                <w:sz w:val="20"/>
              </w:rPr>
            </w:pPr>
            <w:r>
              <w:rPr>
                <w:rFonts w:ascii="Calibri"/>
                <w:spacing w:val="-2"/>
                <w:sz w:val="20"/>
              </w:rPr>
              <w:t>5,054</w:t>
            </w:r>
          </w:p>
        </w:tc>
        <w:tc>
          <w:tcPr>
            <w:tcW w:w="1309" w:type="dxa"/>
            <w:tcBorders>
              <w:bottom w:val="single" w:sz="4" w:space="0" w:color="000000"/>
            </w:tcBorders>
          </w:tcPr>
          <w:p w14:paraId="39E0C8C0" w14:textId="77777777" w:rsidR="00BD7B97" w:rsidRDefault="00E4410B">
            <w:pPr>
              <w:pStyle w:val="TableParagraph"/>
              <w:spacing w:line="242" w:lineRule="exact"/>
              <w:ind w:right="80"/>
              <w:rPr>
                <w:rFonts w:ascii="Calibri"/>
                <w:sz w:val="20"/>
              </w:rPr>
            </w:pPr>
            <w:r>
              <w:rPr>
                <w:rFonts w:ascii="Calibri"/>
                <w:spacing w:val="-2"/>
                <w:sz w:val="20"/>
              </w:rPr>
              <w:t>2,931</w:t>
            </w:r>
          </w:p>
        </w:tc>
        <w:tc>
          <w:tcPr>
            <w:tcW w:w="1334" w:type="dxa"/>
            <w:tcBorders>
              <w:bottom w:val="single" w:sz="4" w:space="0" w:color="000000"/>
            </w:tcBorders>
          </w:tcPr>
          <w:p w14:paraId="7F823DD8" w14:textId="77777777" w:rsidR="00BD7B97" w:rsidRDefault="00E4410B">
            <w:pPr>
              <w:pStyle w:val="TableParagraph"/>
              <w:spacing w:line="242" w:lineRule="exact"/>
              <w:ind w:right="80"/>
              <w:rPr>
                <w:rFonts w:ascii="Calibri"/>
                <w:sz w:val="20"/>
              </w:rPr>
            </w:pPr>
            <w:r>
              <w:rPr>
                <w:rFonts w:ascii="Calibri"/>
                <w:spacing w:val="-2"/>
                <w:sz w:val="20"/>
              </w:rPr>
              <w:t>2,931</w:t>
            </w:r>
          </w:p>
        </w:tc>
        <w:tc>
          <w:tcPr>
            <w:tcW w:w="1285" w:type="dxa"/>
            <w:tcBorders>
              <w:bottom w:val="single" w:sz="4" w:space="0" w:color="000000"/>
            </w:tcBorders>
          </w:tcPr>
          <w:p w14:paraId="428B8E57" w14:textId="77777777" w:rsidR="00BD7B97" w:rsidRDefault="00E4410B">
            <w:pPr>
              <w:pStyle w:val="TableParagraph"/>
              <w:spacing w:line="242" w:lineRule="exact"/>
              <w:ind w:right="30"/>
              <w:rPr>
                <w:rFonts w:ascii="Calibri"/>
                <w:sz w:val="20"/>
              </w:rPr>
            </w:pPr>
            <w:r>
              <w:rPr>
                <w:rFonts w:ascii="Calibri"/>
                <w:spacing w:val="-2"/>
                <w:sz w:val="20"/>
              </w:rPr>
              <w:t>8,302</w:t>
            </w:r>
          </w:p>
        </w:tc>
      </w:tr>
      <w:tr w:rsidR="00BD7B97" w14:paraId="65F52F68" w14:textId="77777777">
        <w:trPr>
          <w:trHeight w:val="277"/>
        </w:trPr>
        <w:tc>
          <w:tcPr>
            <w:tcW w:w="3876" w:type="dxa"/>
          </w:tcPr>
          <w:p w14:paraId="045ADF32" w14:textId="77777777" w:rsidR="00BD7B97" w:rsidRDefault="00E4410B">
            <w:pPr>
              <w:pStyle w:val="TableParagraph"/>
              <w:spacing w:before="18" w:line="239" w:lineRule="exact"/>
              <w:ind w:left="50"/>
              <w:jc w:val="left"/>
              <w:rPr>
                <w:rFonts w:ascii="Calibri"/>
                <w:b/>
                <w:sz w:val="20"/>
              </w:rPr>
            </w:pPr>
            <w:r>
              <w:rPr>
                <w:rFonts w:ascii="Calibri"/>
                <w:b/>
                <w:sz w:val="20"/>
              </w:rPr>
              <w:t>Total</w:t>
            </w:r>
            <w:r>
              <w:rPr>
                <w:rFonts w:ascii="Calibri"/>
                <w:b/>
                <w:spacing w:val="-9"/>
                <w:sz w:val="20"/>
              </w:rPr>
              <w:t xml:space="preserve"> </w:t>
            </w:r>
            <w:r>
              <w:rPr>
                <w:rFonts w:ascii="Calibri"/>
                <w:b/>
                <w:sz w:val="20"/>
              </w:rPr>
              <w:t>Controlled</w:t>
            </w:r>
            <w:r>
              <w:rPr>
                <w:rFonts w:ascii="Calibri"/>
                <w:b/>
                <w:spacing w:val="-8"/>
                <w:sz w:val="20"/>
              </w:rPr>
              <w:t xml:space="preserve"> </w:t>
            </w:r>
            <w:r>
              <w:rPr>
                <w:rFonts w:ascii="Calibri"/>
                <w:b/>
                <w:spacing w:val="-2"/>
                <w:sz w:val="20"/>
              </w:rPr>
              <w:t>Appropriation</w:t>
            </w:r>
          </w:p>
        </w:tc>
        <w:tc>
          <w:tcPr>
            <w:tcW w:w="1309" w:type="dxa"/>
            <w:tcBorders>
              <w:top w:val="single" w:sz="4" w:space="0" w:color="000000"/>
              <w:bottom w:val="double" w:sz="6" w:space="0" w:color="000000"/>
            </w:tcBorders>
          </w:tcPr>
          <w:p w14:paraId="2D312428" w14:textId="77777777" w:rsidR="00BD7B97" w:rsidRDefault="00E4410B">
            <w:pPr>
              <w:pStyle w:val="TableParagraph"/>
              <w:spacing w:before="18" w:line="239" w:lineRule="exact"/>
              <w:ind w:right="109"/>
              <w:rPr>
                <w:rFonts w:ascii="Calibri"/>
                <w:b/>
                <w:sz w:val="20"/>
              </w:rPr>
            </w:pPr>
            <w:r>
              <w:rPr>
                <w:rFonts w:ascii="Calibri"/>
                <w:b/>
                <w:spacing w:val="-2"/>
                <w:sz w:val="20"/>
              </w:rPr>
              <w:t>83,812</w:t>
            </w:r>
          </w:p>
        </w:tc>
        <w:tc>
          <w:tcPr>
            <w:tcW w:w="1309" w:type="dxa"/>
            <w:tcBorders>
              <w:top w:val="single" w:sz="4" w:space="0" w:color="000000"/>
              <w:bottom w:val="double" w:sz="6" w:space="0" w:color="000000"/>
            </w:tcBorders>
          </w:tcPr>
          <w:p w14:paraId="5144E5B3" w14:textId="77777777" w:rsidR="00BD7B97" w:rsidRDefault="00E4410B">
            <w:pPr>
              <w:pStyle w:val="TableParagraph"/>
              <w:spacing w:before="18" w:line="239" w:lineRule="exact"/>
              <w:ind w:right="81"/>
              <w:rPr>
                <w:rFonts w:ascii="Calibri"/>
                <w:b/>
                <w:sz w:val="20"/>
              </w:rPr>
            </w:pPr>
            <w:r>
              <w:rPr>
                <w:rFonts w:ascii="Calibri"/>
                <w:b/>
                <w:spacing w:val="-2"/>
                <w:sz w:val="20"/>
              </w:rPr>
              <w:t>81,689</w:t>
            </w:r>
          </w:p>
        </w:tc>
        <w:tc>
          <w:tcPr>
            <w:tcW w:w="1334" w:type="dxa"/>
            <w:tcBorders>
              <w:top w:val="single" w:sz="4" w:space="0" w:color="000000"/>
              <w:bottom w:val="double" w:sz="6" w:space="0" w:color="000000"/>
            </w:tcBorders>
          </w:tcPr>
          <w:p w14:paraId="5B2CF5B1" w14:textId="77777777" w:rsidR="00BD7B97" w:rsidRDefault="00E4410B">
            <w:pPr>
              <w:pStyle w:val="TableParagraph"/>
              <w:spacing w:before="18" w:line="239" w:lineRule="exact"/>
              <w:ind w:right="80"/>
              <w:rPr>
                <w:rFonts w:ascii="Calibri"/>
                <w:b/>
                <w:sz w:val="20"/>
              </w:rPr>
            </w:pPr>
            <w:r>
              <w:rPr>
                <w:rFonts w:ascii="Calibri"/>
                <w:b/>
                <w:spacing w:val="-2"/>
                <w:sz w:val="20"/>
              </w:rPr>
              <w:t>81,689</w:t>
            </w:r>
          </w:p>
        </w:tc>
        <w:tc>
          <w:tcPr>
            <w:tcW w:w="1285" w:type="dxa"/>
            <w:tcBorders>
              <w:top w:val="single" w:sz="4" w:space="0" w:color="000000"/>
              <w:bottom w:val="double" w:sz="6" w:space="0" w:color="000000"/>
            </w:tcBorders>
          </w:tcPr>
          <w:p w14:paraId="66DA7631" w14:textId="77777777" w:rsidR="00BD7B97" w:rsidRDefault="00E4410B">
            <w:pPr>
              <w:pStyle w:val="TableParagraph"/>
              <w:spacing w:before="18" w:line="239" w:lineRule="exact"/>
              <w:ind w:right="30"/>
              <w:rPr>
                <w:rFonts w:ascii="Calibri"/>
                <w:b/>
                <w:sz w:val="20"/>
              </w:rPr>
            </w:pPr>
            <w:r>
              <w:rPr>
                <w:rFonts w:ascii="Calibri"/>
                <w:b/>
                <w:spacing w:val="-2"/>
                <w:sz w:val="20"/>
              </w:rPr>
              <w:t>83,688</w:t>
            </w:r>
          </w:p>
        </w:tc>
      </w:tr>
    </w:tbl>
    <w:p w14:paraId="0A28A16B" w14:textId="77777777" w:rsidR="00BD7B97" w:rsidRDefault="00BD7B97">
      <w:pPr>
        <w:pStyle w:val="BodyText"/>
        <w:spacing w:before="9"/>
        <w:rPr>
          <w:rFonts w:ascii="Calibri"/>
          <w:b/>
          <w:sz w:val="7"/>
        </w:rPr>
      </w:pPr>
    </w:p>
    <w:p w14:paraId="53C54A48" w14:textId="77777777" w:rsidR="00BD7B97" w:rsidRDefault="00E4410B">
      <w:pPr>
        <w:spacing w:before="59"/>
        <w:ind w:left="169"/>
        <w:rPr>
          <w:rFonts w:ascii="Calibri"/>
          <w:sz w:val="20"/>
        </w:rPr>
      </w:pPr>
      <w:r>
        <w:rPr>
          <w:rFonts w:ascii="Calibri"/>
          <w:sz w:val="20"/>
        </w:rPr>
        <w:t>The</w:t>
      </w:r>
      <w:r>
        <w:rPr>
          <w:rFonts w:ascii="Calibri"/>
          <w:spacing w:val="-7"/>
          <w:sz w:val="20"/>
        </w:rPr>
        <w:t xml:space="preserve"> </w:t>
      </w:r>
      <w:r>
        <w:rPr>
          <w:rFonts w:ascii="Calibri"/>
          <w:sz w:val="20"/>
        </w:rPr>
        <w:t>above</w:t>
      </w:r>
      <w:r>
        <w:rPr>
          <w:rFonts w:ascii="Calibri"/>
          <w:spacing w:val="-7"/>
          <w:sz w:val="20"/>
        </w:rPr>
        <w:t xml:space="preserve"> </w:t>
      </w:r>
      <w:r>
        <w:rPr>
          <w:rFonts w:ascii="Calibri"/>
          <w:sz w:val="20"/>
        </w:rPr>
        <w:t>Statement</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Appropriation</w:t>
      </w:r>
      <w:r>
        <w:rPr>
          <w:rFonts w:ascii="Calibri"/>
          <w:spacing w:val="-6"/>
          <w:sz w:val="20"/>
        </w:rPr>
        <w:t xml:space="preserve"> </w:t>
      </w:r>
      <w:r>
        <w:rPr>
          <w:rFonts w:ascii="Calibri"/>
          <w:sz w:val="20"/>
        </w:rPr>
        <w:t>should</w:t>
      </w:r>
      <w:r>
        <w:rPr>
          <w:rFonts w:ascii="Calibri"/>
          <w:spacing w:val="-6"/>
          <w:sz w:val="20"/>
        </w:rPr>
        <w:t xml:space="preserve"> </w:t>
      </w:r>
      <w:r>
        <w:rPr>
          <w:rFonts w:ascii="Calibri"/>
          <w:sz w:val="20"/>
        </w:rPr>
        <w:t>be</w:t>
      </w:r>
      <w:r>
        <w:rPr>
          <w:rFonts w:ascii="Calibri"/>
          <w:spacing w:val="-7"/>
          <w:sz w:val="20"/>
        </w:rPr>
        <w:t xml:space="preserve"> </w:t>
      </w:r>
      <w:r>
        <w:rPr>
          <w:rFonts w:ascii="Calibri"/>
          <w:sz w:val="20"/>
        </w:rPr>
        <w:t>read</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conjunction</w:t>
      </w:r>
      <w:r>
        <w:rPr>
          <w:rFonts w:ascii="Calibri"/>
          <w:spacing w:val="-6"/>
          <w:sz w:val="20"/>
        </w:rPr>
        <w:t xml:space="preserve"> </w:t>
      </w:r>
      <w:r>
        <w:rPr>
          <w:rFonts w:ascii="Calibri"/>
          <w:sz w:val="20"/>
        </w:rPr>
        <w:t>with</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accompanying</w:t>
      </w:r>
      <w:r>
        <w:rPr>
          <w:rFonts w:ascii="Calibri"/>
          <w:spacing w:val="-6"/>
          <w:sz w:val="20"/>
        </w:rPr>
        <w:t xml:space="preserve"> </w:t>
      </w:r>
      <w:r>
        <w:rPr>
          <w:rFonts w:ascii="Calibri"/>
          <w:spacing w:val="-2"/>
          <w:sz w:val="20"/>
        </w:rPr>
        <w:t>notes.</w:t>
      </w:r>
    </w:p>
    <w:p w14:paraId="52BF7FC7" w14:textId="77777777" w:rsidR="00BD7B97" w:rsidRDefault="00BD7B97">
      <w:pPr>
        <w:pStyle w:val="BodyText"/>
        <w:spacing w:before="10"/>
        <w:rPr>
          <w:rFonts w:ascii="Calibri"/>
          <w:sz w:val="15"/>
        </w:rPr>
      </w:pPr>
    </w:p>
    <w:p w14:paraId="1795C40C" w14:textId="77777777" w:rsidR="00BD7B97" w:rsidRDefault="00E4410B">
      <w:pPr>
        <w:ind w:left="140"/>
        <w:rPr>
          <w:rFonts w:ascii="Calibri"/>
          <w:b/>
          <w:sz w:val="20"/>
        </w:rPr>
      </w:pPr>
      <w:r>
        <w:rPr>
          <w:rFonts w:ascii="Calibri"/>
          <w:b/>
          <w:sz w:val="20"/>
        </w:rPr>
        <w:t>Description</w:t>
      </w:r>
      <w:r>
        <w:rPr>
          <w:rFonts w:ascii="Calibri"/>
          <w:b/>
          <w:spacing w:val="-7"/>
          <w:sz w:val="20"/>
        </w:rPr>
        <w:t xml:space="preserve"> </w:t>
      </w:r>
      <w:r>
        <w:rPr>
          <w:rFonts w:ascii="Calibri"/>
          <w:b/>
          <w:sz w:val="20"/>
        </w:rPr>
        <w:t>and</w:t>
      </w:r>
      <w:r>
        <w:rPr>
          <w:rFonts w:ascii="Calibri"/>
          <w:b/>
          <w:spacing w:val="-7"/>
          <w:sz w:val="20"/>
        </w:rPr>
        <w:t xml:space="preserve"> </w:t>
      </w:r>
      <w:r>
        <w:rPr>
          <w:rFonts w:ascii="Calibri"/>
          <w:b/>
          <w:sz w:val="20"/>
        </w:rPr>
        <w:t>Material</w:t>
      </w:r>
      <w:r>
        <w:rPr>
          <w:rFonts w:ascii="Calibri"/>
          <w:b/>
          <w:spacing w:val="-8"/>
          <w:sz w:val="20"/>
        </w:rPr>
        <w:t xml:space="preserve"> </w:t>
      </w:r>
      <w:r>
        <w:rPr>
          <w:rFonts w:ascii="Calibri"/>
          <w:b/>
          <w:sz w:val="20"/>
        </w:rPr>
        <w:t>Accounting</w:t>
      </w:r>
      <w:r>
        <w:rPr>
          <w:rFonts w:ascii="Calibri"/>
          <w:b/>
          <w:spacing w:val="-7"/>
          <w:sz w:val="20"/>
        </w:rPr>
        <w:t xml:space="preserve"> </w:t>
      </w:r>
      <w:r>
        <w:rPr>
          <w:rFonts w:ascii="Calibri"/>
          <w:b/>
          <w:sz w:val="20"/>
        </w:rPr>
        <w:t>Policies</w:t>
      </w:r>
      <w:r>
        <w:rPr>
          <w:rFonts w:ascii="Calibri"/>
          <w:b/>
          <w:spacing w:val="-8"/>
          <w:sz w:val="20"/>
        </w:rPr>
        <w:t xml:space="preserve"> </w:t>
      </w:r>
      <w:r>
        <w:rPr>
          <w:rFonts w:ascii="Calibri"/>
          <w:b/>
          <w:sz w:val="20"/>
        </w:rPr>
        <w:t>relating</w:t>
      </w:r>
      <w:r>
        <w:rPr>
          <w:rFonts w:ascii="Calibri"/>
          <w:b/>
          <w:spacing w:val="-8"/>
          <w:sz w:val="20"/>
        </w:rPr>
        <w:t xml:space="preserve"> </w:t>
      </w:r>
      <w:r>
        <w:rPr>
          <w:rFonts w:ascii="Calibri"/>
          <w:b/>
          <w:sz w:val="20"/>
        </w:rPr>
        <w:t>to</w:t>
      </w:r>
      <w:r>
        <w:rPr>
          <w:rFonts w:ascii="Calibri"/>
          <w:b/>
          <w:spacing w:val="-7"/>
          <w:sz w:val="20"/>
        </w:rPr>
        <w:t xml:space="preserve"> </w:t>
      </w:r>
      <w:r>
        <w:rPr>
          <w:rFonts w:ascii="Calibri"/>
          <w:b/>
          <w:sz w:val="20"/>
        </w:rPr>
        <w:t>Controlled</w:t>
      </w:r>
      <w:r>
        <w:rPr>
          <w:rFonts w:ascii="Calibri"/>
          <w:b/>
          <w:spacing w:val="-6"/>
          <w:sz w:val="20"/>
        </w:rPr>
        <w:t xml:space="preserve"> </w:t>
      </w:r>
      <w:r>
        <w:rPr>
          <w:rFonts w:ascii="Calibri"/>
          <w:b/>
          <w:sz w:val="20"/>
        </w:rPr>
        <w:t>Recurrent</w:t>
      </w:r>
      <w:r>
        <w:rPr>
          <w:rFonts w:ascii="Calibri"/>
          <w:b/>
          <w:spacing w:val="-8"/>
          <w:sz w:val="20"/>
        </w:rPr>
        <w:t xml:space="preserve"> </w:t>
      </w:r>
      <w:r>
        <w:rPr>
          <w:rFonts w:ascii="Calibri"/>
          <w:b/>
          <w:spacing w:val="-2"/>
          <w:sz w:val="20"/>
        </w:rPr>
        <w:t>Payments</w:t>
      </w:r>
    </w:p>
    <w:p w14:paraId="678EB029" w14:textId="77777777" w:rsidR="00BD7B97" w:rsidRDefault="00E4410B">
      <w:pPr>
        <w:spacing w:before="121"/>
        <w:ind w:left="140" w:right="598"/>
        <w:rPr>
          <w:rFonts w:ascii="Calibri"/>
          <w:sz w:val="20"/>
        </w:rPr>
      </w:pPr>
      <w:r>
        <w:rPr>
          <w:rFonts w:ascii="Calibri"/>
          <w:sz w:val="20"/>
        </w:rPr>
        <w:t>Controlled</w:t>
      </w:r>
      <w:r>
        <w:rPr>
          <w:rFonts w:ascii="Calibri"/>
          <w:spacing w:val="-2"/>
          <w:sz w:val="20"/>
        </w:rPr>
        <w:t xml:space="preserve"> </w:t>
      </w:r>
      <w:r>
        <w:rPr>
          <w:rFonts w:ascii="Calibri"/>
          <w:sz w:val="20"/>
        </w:rPr>
        <w:t>Recurrent</w:t>
      </w:r>
      <w:r>
        <w:rPr>
          <w:rFonts w:ascii="Calibri"/>
          <w:spacing w:val="-2"/>
          <w:sz w:val="20"/>
        </w:rPr>
        <w:t xml:space="preserve"> </w:t>
      </w:r>
      <w:r>
        <w:rPr>
          <w:rFonts w:ascii="Calibri"/>
          <w:sz w:val="20"/>
        </w:rPr>
        <w:t>Payments (CRP)</w:t>
      </w:r>
      <w:r>
        <w:rPr>
          <w:rFonts w:ascii="Calibri"/>
          <w:spacing w:val="-3"/>
          <w:sz w:val="20"/>
        </w:rPr>
        <w:t xml:space="preserve"> </w:t>
      </w:r>
      <w:r>
        <w:rPr>
          <w:rFonts w:ascii="Calibri"/>
          <w:sz w:val="20"/>
        </w:rPr>
        <w:t>are</w:t>
      </w:r>
      <w:r>
        <w:rPr>
          <w:rFonts w:ascii="Calibri"/>
          <w:spacing w:val="-3"/>
          <w:sz w:val="20"/>
        </w:rPr>
        <w:t xml:space="preserve"> </w:t>
      </w:r>
      <w:r>
        <w:rPr>
          <w:rFonts w:ascii="Calibri"/>
          <w:sz w:val="20"/>
        </w:rPr>
        <w:t>revenue</w:t>
      </w:r>
      <w:r>
        <w:rPr>
          <w:rFonts w:ascii="Calibri"/>
          <w:spacing w:val="-3"/>
          <w:sz w:val="20"/>
        </w:rPr>
        <w:t xml:space="preserve"> </w:t>
      </w:r>
      <w:r>
        <w:rPr>
          <w:rFonts w:ascii="Calibri"/>
          <w:sz w:val="20"/>
        </w:rPr>
        <w:t>received</w:t>
      </w:r>
      <w:r>
        <w:rPr>
          <w:rFonts w:ascii="Calibri"/>
          <w:spacing w:val="-2"/>
          <w:sz w:val="20"/>
        </w:rPr>
        <w:t xml:space="preserve"> </w:t>
      </w:r>
      <w:r>
        <w:rPr>
          <w:rFonts w:ascii="Calibri"/>
          <w:sz w:val="20"/>
        </w:rPr>
        <w:t>from</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ACT</w:t>
      </w:r>
      <w:r>
        <w:rPr>
          <w:rFonts w:ascii="Calibri"/>
          <w:spacing w:val="-2"/>
          <w:sz w:val="20"/>
        </w:rPr>
        <w:t xml:space="preserve"> </w:t>
      </w:r>
      <w:r>
        <w:rPr>
          <w:rFonts w:ascii="Calibri"/>
          <w:sz w:val="20"/>
        </w:rPr>
        <w:t>Government</w:t>
      </w:r>
      <w:r>
        <w:rPr>
          <w:rFonts w:ascii="Calibri"/>
          <w:spacing w:val="-2"/>
          <w:sz w:val="20"/>
        </w:rPr>
        <w:t xml:space="preserve"> </w:t>
      </w:r>
      <w:r>
        <w:rPr>
          <w:rFonts w:ascii="Calibri"/>
          <w:sz w:val="20"/>
        </w:rPr>
        <w:t>to fund</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costs</w:t>
      </w:r>
      <w:r>
        <w:rPr>
          <w:rFonts w:ascii="Calibri"/>
          <w:spacing w:val="-1"/>
          <w:sz w:val="20"/>
        </w:rPr>
        <w:t xml:space="preserve"> </w:t>
      </w:r>
      <w:r>
        <w:rPr>
          <w:rFonts w:ascii="Calibri"/>
          <w:sz w:val="20"/>
        </w:rPr>
        <w:t>of delivering outputs.</w:t>
      </w:r>
    </w:p>
    <w:p w14:paraId="680910C0" w14:textId="77777777" w:rsidR="00BD7B97" w:rsidRDefault="00BD7B97">
      <w:pPr>
        <w:pStyle w:val="BodyText"/>
        <w:spacing w:before="12"/>
        <w:rPr>
          <w:rFonts w:ascii="Calibri"/>
          <w:sz w:val="19"/>
        </w:rPr>
      </w:pPr>
    </w:p>
    <w:p w14:paraId="3ED47941" w14:textId="77777777" w:rsidR="00BD7B97" w:rsidRDefault="00E4410B">
      <w:pPr>
        <w:ind w:left="140" w:right="598"/>
        <w:rPr>
          <w:rFonts w:ascii="Calibri"/>
          <w:sz w:val="20"/>
        </w:rPr>
      </w:pPr>
      <w:r>
        <w:rPr>
          <w:rFonts w:ascii="Calibri"/>
          <w:sz w:val="20"/>
        </w:rPr>
        <w:t>CRP</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recognised</w:t>
      </w:r>
      <w:r>
        <w:rPr>
          <w:rFonts w:ascii="Calibri"/>
          <w:spacing w:val="-2"/>
          <w:sz w:val="20"/>
        </w:rPr>
        <w:t xml:space="preserve"> </w:t>
      </w:r>
      <w:r>
        <w:rPr>
          <w:rFonts w:ascii="Calibri"/>
          <w:sz w:val="20"/>
        </w:rPr>
        <w:t>when</w:t>
      </w:r>
      <w:r>
        <w:rPr>
          <w:rFonts w:ascii="Calibri"/>
          <w:spacing w:val="-2"/>
          <w:sz w:val="20"/>
        </w:rPr>
        <w:t xml:space="preserve"> </w:t>
      </w:r>
      <w:r>
        <w:rPr>
          <w:rFonts w:ascii="Calibri"/>
          <w:sz w:val="20"/>
        </w:rPr>
        <w:t>CIT</w:t>
      </w:r>
      <w:r>
        <w:rPr>
          <w:rFonts w:ascii="Calibri"/>
          <w:spacing w:val="-5"/>
          <w:sz w:val="20"/>
        </w:rPr>
        <w:t xml:space="preserve"> </w:t>
      </w:r>
      <w:r>
        <w:rPr>
          <w:rFonts w:ascii="Calibri"/>
          <w:sz w:val="20"/>
        </w:rPr>
        <w:t>gains</w:t>
      </w:r>
      <w:r>
        <w:rPr>
          <w:rFonts w:ascii="Calibri"/>
          <w:spacing w:val="-1"/>
          <w:sz w:val="20"/>
        </w:rPr>
        <w:t xml:space="preserve"> </w:t>
      </w:r>
      <w:r>
        <w:rPr>
          <w:rFonts w:ascii="Calibri"/>
          <w:sz w:val="20"/>
        </w:rPr>
        <w:t>control</w:t>
      </w:r>
      <w:r>
        <w:rPr>
          <w:rFonts w:ascii="Calibri"/>
          <w:spacing w:val="-3"/>
          <w:sz w:val="20"/>
        </w:rPr>
        <w:t xml:space="preserve"> </w:t>
      </w:r>
      <w:r>
        <w:rPr>
          <w:rFonts w:ascii="Calibri"/>
          <w:sz w:val="20"/>
        </w:rPr>
        <w:t>over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funding</w:t>
      </w:r>
      <w:r>
        <w:rPr>
          <w:rFonts w:ascii="Calibri"/>
          <w:spacing w:val="-2"/>
          <w:sz w:val="20"/>
        </w:rPr>
        <w:t xml:space="preserve"> </w:t>
      </w:r>
      <w:r>
        <w:rPr>
          <w:rFonts w:ascii="Calibri"/>
          <w:sz w:val="20"/>
        </w:rPr>
        <w:t>which</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obtained</w:t>
      </w:r>
      <w:r>
        <w:rPr>
          <w:rFonts w:ascii="Calibri"/>
          <w:spacing w:val="-1"/>
          <w:sz w:val="20"/>
        </w:rPr>
        <w:t xml:space="preserve"> </w:t>
      </w:r>
      <w:r>
        <w:rPr>
          <w:rFonts w:ascii="Calibri"/>
          <w:sz w:val="20"/>
        </w:rPr>
        <w:t>upon</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receipt</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cash,</w:t>
      </w:r>
      <w:r>
        <w:rPr>
          <w:rFonts w:ascii="Calibri"/>
          <w:spacing w:val="-2"/>
          <w:sz w:val="20"/>
        </w:rPr>
        <w:t xml:space="preserve"> </w:t>
      </w:r>
      <w:r>
        <w:rPr>
          <w:rFonts w:ascii="Calibri"/>
          <w:sz w:val="20"/>
        </w:rPr>
        <w:t>given they do not contain enforceable and sufficiently specific performance obligations as defined by AASB 15.</w:t>
      </w:r>
    </w:p>
    <w:p w14:paraId="783C94D7" w14:textId="77777777" w:rsidR="00BD7B97" w:rsidRDefault="00BD7B97">
      <w:pPr>
        <w:pStyle w:val="BodyText"/>
        <w:spacing w:before="11"/>
        <w:rPr>
          <w:rFonts w:ascii="Calibri"/>
          <w:sz w:val="19"/>
        </w:rPr>
      </w:pPr>
    </w:p>
    <w:p w14:paraId="47270154" w14:textId="77777777" w:rsidR="00BD7B97" w:rsidRDefault="00E4410B">
      <w:pPr>
        <w:spacing w:before="1"/>
        <w:ind w:left="141" w:right="598" w:hanging="1"/>
        <w:rPr>
          <w:rFonts w:ascii="Calibri"/>
          <w:sz w:val="20"/>
        </w:rPr>
      </w:pPr>
      <w:r>
        <w:rPr>
          <w:rFonts w:ascii="Calibri"/>
          <w:sz w:val="20"/>
        </w:rPr>
        <w:t>Capital</w:t>
      </w:r>
      <w:r>
        <w:rPr>
          <w:rFonts w:ascii="Calibri"/>
          <w:spacing w:val="-3"/>
          <w:sz w:val="20"/>
        </w:rPr>
        <w:t xml:space="preserve"> </w:t>
      </w:r>
      <w:r>
        <w:rPr>
          <w:rFonts w:ascii="Calibri"/>
          <w:sz w:val="20"/>
        </w:rPr>
        <w:t>injection</w:t>
      </w:r>
      <w:r>
        <w:rPr>
          <w:rFonts w:ascii="Calibri"/>
          <w:spacing w:val="-2"/>
          <w:sz w:val="20"/>
        </w:rPr>
        <w:t xml:space="preserve"> </w:t>
      </w:r>
      <w:r>
        <w:rPr>
          <w:rFonts w:ascii="Calibri"/>
          <w:sz w:val="20"/>
        </w:rPr>
        <w:t>appropriations</w:t>
      </w:r>
      <w:r>
        <w:rPr>
          <w:rFonts w:ascii="Calibri"/>
          <w:spacing w:val="-1"/>
          <w:sz w:val="20"/>
        </w:rPr>
        <w:t xml:space="preserve"> </w:t>
      </w:r>
      <w:r>
        <w:rPr>
          <w:rFonts w:ascii="Calibri"/>
          <w:sz w:val="20"/>
        </w:rPr>
        <w:t>are</w:t>
      </w:r>
      <w:r>
        <w:rPr>
          <w:rFonts w:ascii="Calibri"/>
          <w:spacing w:val="-4"/>
          <w:sz w:val="20"/>
        </w:rPr>
        <w:t xml:space="preserve"> </w:t>
      </w:r>
      <w:r>
        <w:rPr>
          <w:rFonts w:ascii="Calibri"/>
          <w:sz w:val="20"/>
        </w:rPr>
        <w:t>not</w:t>
      </w:r>
      <w:r>
        <w:rPr>
          <w:rFonts w:ascii="Calibri"/>
          <w:spacing w:val="-2"/>
          <w:sz w:val="20"/>
        </w:rPr>
        <w:t xml:space="preserve"> </w:t>
      </w:r>
      <w:r>
        <w:rPr>
          <w:rFonts w:ascii="Calibri"/>
          <w:sz w:val="20"/>
        </w:rPr>
        <w:t>recognised</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income,</w:t>
      </w:r>
      <w:r>
        <w:rPr>
          <w:rFonts w:ascii="Calibri"/>
          <w:spacing w:val="-2"/>
          <w:sz w:val="20"/>
        </w:rPr>
        <w:t xml:space="preserve"> </w:t>
      </w:r>
      <w:r>
        <w:rPr>
          <w:rFonts w:ascii="Calibri"/>
          <w:sz w:val="20"/>
        </w:rPr>
        <w:t>but</w:t>
      </w:r>
      <w:r>
        <w:rPr>
          <w:rFonts w:ascii="Calibri"/>
          <w:spacing w:val="-2"/>
          <w:sz w:val="20"/>
        </w:rPr>
        <w:t xml:space="preserve"> </w:t>
      </w:r>
      <w:r>
        <w:rPr>
          <w:rFonts w:ascii="Calibri"/>
          <w:sz w:val="20"/>
        </w:rPr>
        <w:t>instead</w:t>
      </w:r>
      <w:r>
        <w:rPr>
          <w:rFonts w:ascii="Calibri"/>
          <w:spacing w:val="-2"/>
          <w:sz w:val="20"/>
        </w:rPr>
        <w:t xml:space="preserve"> </w:t>
      </w:r>
      <w:r>
        <w:rPr>
          <w:rFonts w:ascii="Calibri"/>
          <w:sz w:val="20"/>
        </w:rPr>
        <w:t>are</w:t>
      </w:r>
      <w:r>
        <w:rPr>
          <w:rFonts w:ascii="Calibri"/>
          <w:spacing w:val="-4"/>
          <w:sz w:val="20"/>
        </w:rPr>
        <w:t xml:space="preserve"> </w:t>
      </w:r>
      <w:r>
        <w:rPr>
          <w:rFonts w:ascii="Calibri"/>
          <w:sz w:val="20"/>
        </w:rPr>
        <w:t>recognised</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equity</w:t>
      </w:r>
      <w:r>
        <w:rPr>
          <w:rFonts w:ascii="Calibri"/>
          <w:spacing w:val="-2"/>
          <w:sz w:val="20"/>
        </w:rPr>
        <w:t xml:space="preserve"> </w:t>
      </w:r>
      <w:r>
        <w:rPr>
          <w:rFonts w:ascii="Calibri"/>
          <w:sz w:val="20"/>
        </w:rPr>
        <w:t>injections and a cash inflow which is used to purchase/build an asset(s) or to reduce a liability(s).</w:t>
      </w:r>
    </w:p>
    <w:p w14:paraId="3E6ACBDB" w14:textId="77777777" w:rsidR="00BD7B97" w:rsidRDefault="00E4410B">
      <w:pPr>
        <w:spacing w:before="176"/>
        <w:ind w:left="141"/>
        <w:rPr>
          <w:rFonts w:ascii="Calibri"/>
          <w:b/>
          <w:sz w:val="20"/>
        </w:rPr>
      </w:pPr>
      <w:r>
        <w:rPr>
          <w:rFonts w:ascii="Calibri"/>
          <w:b/>
          <w:sz w:val="20"/>
        </w:rPr>
        <w:t>Column</w:t>
      </w:r>
      <w:r>
        <w:rPr>
          <w:rFonts w:ascii="Calibri"/>
          <w:b/>
          <w:spacing w:val="-8"/>
          <w:sz w:val="20"/>
        </w:rPr>
        <w:t xml:space="preserve"> </w:t>
      </w:r>
      <w:r>
        <w:rPr>
          <w:rFonts w:ascii="Calibri"/>
          <w:b/>
          <w:sz w:val="20"/>
        </w:rPr>
        <w:t>Heading</w:t>
      </w:r>
      <w:r>
        <w:rPr>
          <w:rFonts w:ascii="Calibri"/>
          <w:b/>
          <w:spacing w:val="-8"/>
          <w:sz w:val="20"/>
        </w:rPr>
        <w:t xml:space="preserve"> </w:t>
      </w:r>
      <w:r>
        <w:rPr>
          <w:rFonts w:ascii="Calibri"/>
          <w:b/>
          <w:spacing w:val="-2"/>
          <w:sz w:val="20"/>
        </w:rPr>
        <w:t>Explanations:</w:t>
      </w:r>
    </w:p>
    <w:p w14:paraId="221B7052" w14:textId="77777777" w:rsidR="00BD7B97" w:rsidRDefault="00E4410B">
      <w:pPr>
        <w:spacing w:before="176" w:line="295" w:lineRule="auto"/>
        <w:ind w:left="141" w:hanging="1"/>
        <w:rPr>
          <w:rFonts w:ascii="Calibri"/>
          <w:sz w:val="20"/>
        </w:rPr>
      </w:pPr>
      <w:r>
        <w:rPr>
          <w:rFonts w:ascii="Calibri"/>
          <w:sz w:val="20"/>
        </w:rPr>
        <w:t>The</w:t>
      </w:r>
      <w:r>
        <w:rPr>
          <w:rFonts w:ascii="Calibri"/>
          <w:spacing w:val="-4"/>
          <w:sz w:val="20"/>
        </w:rPr>
        <w:t xml:space="preserve"> </w:t>
      </w:r>
      <w:r>
        <w:rPr>
          <w:rFonts w:ascii="Calibri"/>
          <w:i/>
          <w:sz w:val="20"/>
        </w:rPr>
        <w:t>Original</w:t>
      </w:r>
      <w:r>
        <w:rPr>
          <w:rFonts w:ascii="Calibri"/>
          <w:i/>
          <w:spacing w:val="-2"/>
          <w:sz w:val="20"/>
        </w:rPr>
        <w:t xml:space="preserve"> </w:t>
      </w:r>
      <w:r>
        <w:rPr>
          <w:rFonts w:ascii="Calibri"/>
          <w:i/>
          <w:sz w:val="20"/>
        </w:rPr>
        <w:t>Budget</w:t>
      </w:r>
      <w:r>
        <w:rPr>
          <w:rFonts w:ascii="Calibri"/>
          <w:i/>
          <w:spacing w:val="-2"/>
          <w:sz w:val="20"/>
        </w:rPr>
        <w:t xml:space="preserve"> </w:t>
      </w:r>
      <w:r>
        <w:rPr>
          <w:rFonts w:ascii="Calibri"/>
          <w:sz w:val="20"/>
        </w:rPr>
        <w:t>column</w:t>
      </w:r>
      <w:r>
        <w:rPr>
          <w:rFonts w:ascii="Calibri"/>
          <w:spacing w:val="-2"/>
          <w:sz w:val="20"/>
        </w:rPr>
        <w:t xml:space="preserve"> </w:t>
      </w:r>
      <w:r>
        <w:rPr>
          <w:rFonts w:ascii="Calibri"/>
          <w:sz w:val="20"/>
        </w:rPr>
        <w:t>shows</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amounts</w:t>
      </w:r>
      <w:r>
        <w:rPr>
          <w:rFonts w:ascii="Calibri"/>
          <w:spacing w:val="-1"/>
          <w:sz w:val="20"/>
        </w:rPr>
        <w:t xml:space="preserve"> </w:t>
      </w:r>
      <w:r>
        <w:rPr>
          <w:rFonts w:ascii="Calibri"/>
          <w:sz w:val="20"/>
        </w:rPr>
        <w:t>that</w:t>
      </w:r>
      <w:r>
        <w:rPr>
          <w:rFonts w:ascii="Calibri"/>
          <w:spacing w:val="-4"/>
          <w:sz w:val="20"/>
        </w:rPr>
        <w:t xml:space="preserve"> </w:t>
      </w:r>
      <w:r>
        <w:rPr>
          <w:rFonts w:ascii="Calibri"/>
          <w:sz w:val="20"/>
        </w:rPr>
        <w:t>appear</w:t>
      </w:r>
      <w:r>
        <w:rPr>
          <w:rFonts w:ascii="Calibri"/>
          <w:spacing w:val="-3"/>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Statement</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Cash</w:t>
      </w:r>
      <w:r>
        <w:rPr>
          <w:rFonts w:ascii="Calibri"/>
          <w:spacing w:val="-2"/>
          <w:sz w:val="20"/>
        </w:rPr>
        <w:t xml:space="preserve"> </w:t>
      </w:r>
      <w:r>
        <w:rPr>
          <w:rFonts w:ascii="Calibri"/>
          <w:sz w:val="20"/>
        </w:rPr>
        <w:t>Flows</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2022</w:t>
      </w:r>
      <w:r>
        <w:rPr>
          <w:rFonts w:ascii="Calibri"/>
          <w:spacing w:val="-3"/>
          <w:sz w:val="20"/>
        </w:rPr>
        <w:t xml:space="preserve"> </w:t>
      </w:r>
      <w:r>
        <w:rPr>
          <w:rFonts w:ascii="Calibri"/>
          <w:sz w:val="20"/>
        </w:rPr>
        <w:t>Budget Papers. This amount also appears in the Statement of Cash Flows.</w:t>
      </w:r>
    </w:p>
    <w:p w14:paraId="11B0B283" w14:textId="77777777" w:rsidR="00BD7B97" w:rsidRDefault="00E4410B">
      <w:pPr>
        <w:spacing w:before="64"/>
        <w:ind w:left="141"/>
        <w:rPr>
          <w:rFonts w:ascii="Calibri"/>
          <w:sz w:val="20"/>
        </w:rPr>
      </w:pPr>
      <w:r>
        <w:rPr>
          <w:rFonts w:ascii="Calibri"/>
          <w:sz w:val="20"/>
        </w:rPr>
        <w:t>The</w:t>
      </w:r>
      <w:r>
        <w:rPr>
          <w:rFonts w:ascii="Calibri"/>
          <w:spacing w:val="-7"/>
          <w:sz w:val="20"/>
        </w:rPr>
        <w:t xml:space="preserve"> </w:t>
      </w:r>
      <w:r>
        <w:rPr>
          <w:rFonts w:ascii="Calibri"/>
          <w:i/>
          <w:sz w:val="20"/>
        </w:rPr>
        <w:t>Total</w:t>
      </w:r>
      <w:r>
        <w:rPr>
          <w:rFonts w:ascii="Calibri"/>
          <w:i/>
          <w:spacing w:val="-6"/>
          <w:sz w:val="20"/>
        </w:rPr>
        <w:t xml:space="preserve"> </w:t>
      </w:r>
      <w:r>
        <w:rPr>
          <w:rFonts w:ascii="Calibri"/>
          <w:i/>
          <w:sz w:val="20"/>
        </w:rPr>
        <w:t>Appropriated</w:t>
      </w:r>
      <w:r>
        <w:rPr>
          <w:rFonts w:ascii="Calibri"/>
          <w:i/>
          <w:spacing w:val="-4"/>
          <w:sz w:val="20"/>
        </w:rPr>
        <w:t xml:space="preserve"> </w:t>
      </w:r>
      <w:r>
        <w:rPr>
          <w:rFonts w:ascii="Calibri"/>
          <w:sz w:val="20"/>
        </w:rPr>
        <w:t>column</w:t>
      </w:r>
      <w:r>
        <w:rPr>
          <w:rFonts w:ascii="Calibri"/>
          <w:spacing w:val="-4"/>
          <w:sz w:val="20"/>
        </w:rPr>
        <w:t xml:space="preserve"> </w:t>
      </w:r>
      <w:r>
        <w:rPr>
          <w:rFonts w:ascii="Calibri"/>
          <w:sz w:val="20"/>
        </w:rPr>
        <w:t>is</w:t>
      </w:r>
      <w:r>
        <w:rPr>
          <w:rFonts w:ascii="Calibri"/>
          <w:spacing w:val="-5"/>
          <w:sz w:val="20"/>
        </w:rPr>
        <w:t xml:space="preserve"> </w:t>
      </w:r>
      <w:r>
        <w:rPr>
          <w:rFonts w:ascii="Calibri"/>
          <w:sz w:val="20"/>
        </w:rPr>
        <w:t>inclusive</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all</w:t>
      </w:r>
      <w:r>
        <w:rPr>
          <w:rFonts w:ascii="Calibri"/>
          <w:spacing w:val="-6"/>
          <w:sz w:val="20"/>
        </w:rPr>
        <w:t xml:space="preserve"> </w:t>
      </w:r>
      <w:r>
        <w:rPr>
          <w:rFonts w:ascii="Calibri"/>
          <w:sz w:val="20"/>
        </w:rPr>
        <w:t>appropriation</w:t>
      </w:r>
      <w:r>
        <w:rPr>
          <w:rFonts w:ascii="Calibri"/>
          <w:spacing w:val="-4"/>
          <w:sz w:val="20"/>
        </w:rPr>
        <w:t xml:space="preserve"> </w:t>
      </w:r>
      <w:r>
        <w:rPr>
          <w:rFonts w:ascii="Calibri"/>
          <w:sz w:val="20"/>
        </w:rPr>
        <w:t>variations</w:t>
      </w:r>
      <w:r>
        <w:rPr>
          <w:rFonts w:ascii="Calibri"/>
          <w:spacing w:val="-6"/>
          <w:sz w:val="20"/>
        </w:rPr>
        <w:t xml:space="preserve"> </w:t>
      </w:r>
      <w:r>
        <w:rPr>
          <w:rFonts w:ascii="Calibri"/>
          <w:sz w:val="20"/>
        </w:rPr>
        <w:t>occurring</w:t>
      </w:r>
      <w:r>
        <w:rPr>
          <w:rFonts w:ascii="Calibri"/>
          <w:spacing w:val="-6"/>
          <w:sz w:val="20"/>
        </w:rPr>
        <w:t xml:space="preserve"> </w:t>
      </w:r>
      <w:r>
        <w:rPr>
          <w:rFonts w:ascii="Calibri"/>
          <w:sz w:val="20"/>
        </w:rPr>
        <w:t>after</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Original</w:t>
      </w:r>
      <w:r>
        <w:rPr>
          <w:rFonts w:ascii="Calibri"/>
          <w:spacing w:val="-5"/>
          <w:sz w:val="20"/>
        </w:rPr>
        <w:t xml:space="preserve"> </w:t>
      </w:r>
      <w:r>
        <w:rPr>
          <w:rFonts w:ascii="Calibri"/>
          <w:spacing w:val="-2"/>
          <w:sz w:val="20"/>
        </w:rPr>
        <w:t>Budget.</w:t>
      </w:r>
    </w:p>
    <w:p w14:paraId="42BD1253" w14:textId="77777777" w:rsidR="00BD7B97" w:rsidRDefault="00E4410B">
      <w:pPr>
        <w:spacing w:before="176" w:line="295" w:lineRule="auto"/>
        <w:ind w:left="142" w:right="598" w:hanging="1"/>
        <w:rPr>
          <w:rFonts w:ascii="Calibri"/>
          <w:sz w:val="20"/>
        </w:rPr>
      </w:pPr>
      <w:r>
        <w:rPr>
          <w:rFonts w:ascii="Calibri"/>
          <w:sz w:val="20"/>
        </w:rPr>
        <w:t>The</w:t>
      </w:r>
      <w:r>
        <w:rPr>
          <w:rFonts w:ascii="Calibri"/>
          <w:spacing w:val="-4"/>
          <w:sz w:val="20"/>
        </w:rPr>
        <w:t xml:space="preserve"> </w:t>
      </w:r>
      <w:r>
        <w:rPr>
          <w:rFonts w:ascii="Calibri"/>
          <w:i/>
          <w:sz w:val="20"/>
        </w:rPr>
        <w:t>Appropriation</w:t>
      </w:r>
      <w:r>
        <w:rPr>
          <w:rFonts w:ascii="Calibri"/>
          <w:i/>
          <w:spacing w:val="-1"/>
          <w:sz w:val="20"/>
        </w:rPr>
        <w:t xml:space="preserve"> </w:t>
      </w:r>
      <w:r>
        <w:rPr>
          <w:rFonts w:ascii="Calibri"/>
          <w:i/>
          <w:sz w:val="20"/>
        </w:rPr>
        <w:t>Drawn</w:t>
      </w:r>
      <w:r>
        <w:rPr>
          <w:rFonts w:ascii="Calibri"/>
          <w:i/>
          <w:spacing w:val="-2"/>
          <w:sz w:val="20"/>
        </w:rPr>
        <w:t xml:space="preserve"> </w:t>
      </w:r>
      <w:r>
        <w:rPr>
          <w:rFonts w:ascii="Calibri"/>
          <w:sz w:val="20"/>
        </w:rPr>
        <w:t>is</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total</w:t>
      </w:r>
      <w:r>
        <w:rPr>
          <w:rFonts w:ascii="Calibri"/>
          <w:spacing w:val="-3"/>
          <w:sz w:val="20"/>
        </w:rPr>
        <w:t xml:space="preserve"> </w:t>
      </w:r>
      <w:r>
        <w:rPr>
          <w:rFonts w:ascii="Calibri"/>
          <w:sz w:val="20"/>
        </w:rPr>
        <w:t>amount</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appropriation</w:t>
      </w:r>
      <w:r>
        <w:rPr>
          <w:rFonts w:ascii="Calibri"/>
          <w:spacing w:val="-1"/>
          <w:sz w:val="20"/>
        </w:rPr>
        <w:t xml:space="preserve"> </w:t>
      </w:r>
      <w:r>
        <w:rPr>
          <w:rFonts w:ascii="Calibri"/>
          <w:sz w:val="20"/>
        </w:rPr>
        <w:t>received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CIT</w:t>
      </w:r>
      <w:r>
        <w:rPr>
          <w:rFonts w:ascii="Calibri"/>
          <w:spacing w:val="-4"/>
          <w:sz w:val="20"/>
        </w:rPr>
        <w:t xml:space="preserve"> </w:t>
      </w:r>
      <w:r>
        <w:rPr>
          <w:rFonts w:ascii="Calibri"/>
          <w:sz w:val="20"/>
        </w:rPr>
        <w:t>during</w:t>
      </w:r>
      <w:r>
        <w:rPr>
          <w:rFonts w:ascii="Calibri"/>
          <w:spacing w:val="-2"/>
          <w:sz w:val="20"/>
        </w:rPr>
        <w:t xml:space="preserve"> </w:t>
      </w:r>
      <w:r>
        <w:rPr>
          <w:rFonts w:ascii="Calibri"/>
          <w:sz w:val="20"/>
        </w:rPr>
        <w:t>the</w:t>
      </w:r>
      <w:r>
        <w:rPr>
          <w:rFonts w:ascii="Calibri"/>
          <w:spacing w:val="-1"/>
          <w:sz w:val="20"/>
        </w:rPr>
        <w:t xml:space="preserve"> </w:t>
      </w:r>
      <w:r>
        <w:rPr>
          <w:rFonts w:ascii="Calibri"/>
          <w:sz w:val="20"/>
        </w:rPr>
        <w:t>year.</w:t>
      </w:r>
      <w:r>
        <w:rPr>
          <w:rFonts w:ascii="Calibri"/>
          <w:spacing w:val="-3"/>
          <w:sz w:val="20"/>
        </w:rPr>
        <w:t xml:space="preserve"> </w:t>
      </w:r>
      <w:r>
        <w:rPr>
          <w:rFonts w:ascii="Calibri"/>
          <w:sz w:val="20"/>
        </w:rPr>
        <w:t>This</w:t>
      </w:r>
      <w:r>
        <w:rPr>
          <w:rFonts w:ascii="Calibri"/>
          <w:spacing w:val="-1"/>
          <w:sz w:val="20"/>
        </w:rPr>
        <w:t xml:space="preserve"> </w:t>
      </w:r>
      <w:r>
        <w:rPr>
          <w:rFonts w:ascii="Calibri"/>
          <w:sz w:val="20"/>
        </w:rPr>
        <w:t>amount also appears in the Statement of Cash Flows.</w:t>
      </w:r>
    </w:p>
    <w:p w14:paraId="6A74BF9C" w14:textId="77777777" w:rsidR="00BD7B97" w:rsidRDefault="00E4410B">
      <w:pPr>
        <w:spacing w:before="120"/>
        <w:ind w:left="142"/>
        <w:rPr>
          <w:rFonts w:ascii="Calibri" w:hAnsi="Calibri"/>
          <w:b/>
          <w:sz w:val="20"/>
        </w:rPr>
      </w:pPr>
      <w:r>
        <w:rPr>
          <w:rFonts w:ascii="Calibri" w:hAnsi="Calibri"/>
          <w:b/>
          <w:sz w:val="20"/>
        </w:rPr>
        <w:t>Variances</w:t>
      </w:r>
      <w:r>
        <w:rPr>
          <w:rFonts w:ascii="Calibri" w:hAnsi="Calibri"/>
          <w:b/>
          <w:spacing w:val="-10"/>
          <w:sz w:val="20"/>
        </w:rPr>
        <w:t xml:space="preserve"> </w:t>
      </w:r>
      <w:r>
        <w:rPr>
          <w:rFonts w:ascii="Calibri" w:hAnsi="Calibri"/>
          <w:b/>
          <w:sz w:val="20"/>
        </w:rPr>
        <w:t>between</w:t>
      </w:r>
      <w:r>
        <w:rPr>
          <w:rFonts w:ascii="Calibri" w:hAnsi="Calibri"/>
          <w:b/>
          <w:spacing w:val="-7"/>
          <w:sz w:val="20"/>
        </w:rPr>
        <w:t xml:space="preserve"> </w:t>
      </w:r>
      <w:r>
        <w:rPr>
          <w:rFonts w:ascii="Calibri" w:hAnsi="Calibri"/>
          <w:b/>
          <w:sz w:val="20"/>
        </w:rPr>
        <w:t>‘Original</w:t>
      </w:r>
      <w:r>
        <w:rPr>
          <w:rFonts w:ascii="Calibri" w:hAnsi="Calibri"/>
          <w:b/>
          <w:spacing w:val="-8"/>
          <w:sz w:val="20"/>
        </w:rPr>
        <w:t xml:space="preserve"> </w:t>
      </w:r>
      <w:r>
        <w:rPr>
          <w:rFonts w:ascii="Calibri" w:hAnsi="Calibri"/>
          <w:b/>
          <w:sz w:val="20"/>
        </w:rPr>
        <w:t>Budget’,</w:t>
      </w:r>
      <w:r>
        <w:rPr>
          <w:rFonts w:ascii="Calibri" w:hAnsi="Calibri"/>
          <w:b/>
          <w:spacing w:val="-10"/>
          <w:sz w:val="20"/>
        </w:rPr>
        <w:t xml:space="preserve"> </w:t>
      </w:r>
      <w:r>
        <w:rPr>
          <w:rFonts w:ascii="Calibri" w:hAnsi="Calibri"/>
          <w:b/>
          <w:sz w:val="20"/>
        </w:rPr>
        <w:t>‘Total</w:t>
      </w:r>
      <w:r>
        <w:rPr>
          <w:rFonts w:ascii="Calibri" w:hAnsi="Calibri"/>
          <w:b/>
          <w:spacing w:val="-7"/>
          <w:sz w:val="20"/>
        </w:rPr>
        <w:t xml:space="preserve"> </w:t>
      </w:r>
      <w:r>
        <w:rPr>
          <w:rFonts w:ascii="Calibri" w:hAnsi="Calibri"/>
          <w:b/>
          <w:sz w:val="20"/>
        </w:rPr>
        <w:t>Appropriated’</w:t>
      </w:r>
      <w:r>
        <w:rPr>
          <w:rFonts w:ascii="Calibri" w:hAnsi="Calibri"/>
          <w:b/>
          <w:spacing w:val="-8"/>
          <w:sz w:val="20"/>
        </w:rPr>
        <w:t xml:space="preserve"> </w:t>
      </w:r>
      <w:r>
        <w:rPr>
          <w:rFonts w:ascii="Calibri" w:hAnsi="Calibri"/>
          <w:b/>
          <w:sz w:val="20"/>
        </w:rPr>
        <w:t>and</w:t>
      </w:r>
      <w:r>
        <w:rPr>
          <w:rFonts w:ascii="Calibri" w:hAnsi="Calibri"/>
          <w:b/>
          <w:spacing w:val="-8"/>
          <w:sz w:val="20"/>
        </w:rPr>
        <w:t xml:space="preserve"> </w:t>
      </w:r>
      <w:r>
        <w:rPr>
          <w:rFonts w:ascii="Calibri" w:hAnsi="Calibri"/>
          <w:b/>
          <w:sz w:val="20"/>
        </w:rPr>
        <w:t>‘Appropriation</w:t>
      </w:r>
      <w:r>
        <w:rPr>
          <w:rFonts w:ascii="Calibri" w:hAnsi="Calibri"/>
          <w:b/>
          <w:spacing w:val="-7"/>
          <w:sz w:val="20"/>
        </w:rPr>
        <w:t xml:space="preserve"> </w:t>
      </w:r>
      <w:r>
        <w:rPr>
          <w:rFonts w:ascii="Calibri" w:hAnsi="Calibri"/>
          <w:b/>
          <w:spacing w:val="-2"/>
          <w:sz w:val="20"/>
        </w:rPr>
        <w:t>Drawn’:</w:t>
      </w:r>
    </w:p>
    <w:p w14:paraId="1BE7AC20" w14:textId="77777777" w:rsidR="00BD7B97" w:rsidRDefault="00BD7B97">
      <w:pPr>
        <w:pStyle w:val="BodyText"/>
        <w:rPr>
          <w:rFonts w:ascii="Calibri"/>
          <w:b/>
          <w:sz w:val="20"/>
        </w:rPr>
      </w:pPr>
    </w:p>
    <w:p w14:paraId="21C3030C" w14:textId="77777777" w:rsidR="00BD7B97" w:rsidRDefault="00BD7B97">
      <w:pPr>
        <w:pStyle w:val="BodyText"/>
        <w:spacing w:before="3" w:after="1"/>
        <w:rPr>
          <w:rFonts w:ascii="Calibri"/>
          <w:b/>
          <w:sz w:val="24"/>
        </w:rPr>
      </w:pPr>
    </w:p>
    <w:tbl>
      <w:tblPr>
        <w:tblW w:w="0" w:type="auto"/>
        <w:tblInd w:w="126" w:type="dxa"/>
        <w:tblLayout w:type="fixed"/>
        <w:tblCellMar>
          <w:left w:w="0" w:type="dxa"/>
          <w:right w:w="0" w:type="dxa"/>
        </w:tblCellMar>
        <w:tblLook w:val="01E0" w:firstRow="1" w:lastRow="1" w:firstColumn="1" w:lastColumn="1" w:noHBand="0" w:noVBand="0"/>
      </w:tblPr>
      <w:tblGrid>
        <w:gridCol w:w="4522"/>
        <w:gridCol w:w="3013"/>
        <w:gridCol w:w="1502"/>
      </w:tblGrid>
      <w:tr w:rsidR="00BD7B97" w14:paraId="06FC3E29" w14:textId="77777777">
        <w:trPr>
          <w:trHeight w:val="450"/>
        </w:trPr>
        <w:tc>
          <w:tcPr>
            <w:tcW w:w="4522" w:type="dxa"/>
            <w:vMerge w:val="restart"/>
          </w:tcPr>
          <w:p w14:paraId="51589868" w14:textId="77777777" w:rsidR="00BD7B97" w:rsidRDefault="00BD7B97">
            <w:pPr>
              <w:pStyle w:val="TableParagraph"/>
              <w:jc w:val="left"/>
              <w:rPr>
                <w:rFonts w:ascii="Times New Roman"/>
                <w:sz w:val="18"/>
              </w:rPr>
            </w:pPr>
          </w:p>
        </w:tc>
        <w:tc>
          <w:tcPr>
            <w:tcW w:w="3013" w:type="dxa"/>
          </w:tcPr>
          <w:p w14:paraId="4EDBBEB3" w14:textId="77777777" w:rsidR="00BD7B97" w:rsidRDefault="00E4410B">
            <w:pPr>
              <w:pStyle w:val="TableParagraph"/>
              <w:spacing w:line="183" w:lineRule="exact"/>
              <w:ind w:right="745"/>
              <w:rPr>
                <w:rFonts w:ascii="Calibri"/>
                <w:b/>
                <w:sz w:val="18"/>
              </w:rPr>
            </w:pPr>
            <w:r>
              <w:rPr>
                <w:rFonts w:ascii="Calibri"/>
                <w:b/>
                <w:spacing w:val="-2"/>
                <w:sz w:val="18"/>
              </w:rPr>
              <w:t>Controlled</w:t>
            </w:r>
          </w:p>
          <w:p w14:paraId="5F2FA89A" w14:textId="77777777" w:rsidR="00BD7B97" w:rsidRDefault="00E4410B">
            <w:pPr>
              <w:pStyle w:val="TableParagraph"/>
              <w:spacing w:before="20"/>
              <w:ind w:right="744"/>
              <w:rPr>
                <w:rFonts w:ascii="Calibri"/>
                <w:b/>
                <w:sz w:val="18"/>
              </w:rPr>
            </w:pPr>
            <w:r>
              <w:rPr>
                <w:rFonts w:ascii="Calibri"/>
                <w:b/>
                <w:sz w:val="18"/>
              </w:rPr>
              <w:t>Recurrent</w:t>
            </w:r>
            <w:r>
              <w:rPr>
                <w:rFonts w:ascii="Calibri"/>
                <w:b/>
                <w:spacing w:val="-4"/>
                <w:sz w:val="18"/>
              </w:rPr>
              <w:t xml:space="preserve"> </w:t>
            </w:r>
            <w:r>
              <w:rPr>
                <w:rFonts w:ascii="Calibri"/>
                <w:b/>
                <w:spacing w:val="-2"/>
                <w:sz w:val="18"/>
              </w:rPr>
              <w:t>Payments</w:t>
            </w:r>
          </w:p>
        </w:tc>
        <w:tc>
          <w:tcPr>
            <w:tcW w:w="1502" w:type="dxa"/>
          </w:tcPr>
          <w:p w14:paraId="4263F20A" w14:textId="77777777" w:rsidR="00BD7B97" w:rsidRDefault="00E4410B">
            <w:pPr>
              <w:pStyle w:val="TableParagraph"/>
              <w:spacing w:line="183" w:lineRule="exact"/>
              <w:ind w:right="25"/>
              <w:rPr>
                <w:rFonts w:ascii="Calibri"/>
                <w:b/>
                <w:sz w:val="18"/>
              </w:rPr>
            </w:pPr>
            <w:r>
              <w:rPr>
                <w:rFonts w:ascii="Calibri"/>
                <w:b/>
                <w:spacing w:val="-2"/>
                <w:sz w:val="18"/>
              </w:rPr>
              <w:t>Capital</w:t>
            </w:r>
          </w:p>
          <w:p w14:paraId="0F493829" w14:textId="77777777" w:rsidR="00BD7B97" w:rsidRDefault="00E4410B">
            <w:pPr>
              <w:pStyle w:val="TableParagraph"/>
              <w:spacing w:before="20"/>
              <w:ind w:right="27"/>
              <w:rPr>
                <w:rFonts w:ascii="Calibri"/>
                <w:b/>
                <w:sz w:val="18"/>
              </w:rPr>
            </w:pPr>
            <w:r>
              <w:rPr>
                <w:rFonts w:ascii="Calibri"/>
                <w:b/>
                <w:spacing w:val="-2"/>
                <w:sz w:val="18"/>
              </w:rPr>
              <w:t>Injections</w:t>
            </w:r>
          </w:p>
        </w:tc>
      </w:tr>
      <w:tr w:rsidR="00BD7B97" w14:paraId="32A8D127" w14:textId="77777777">
        <w:trPr>
          <w:trHeight w:val="240"/>
        </w:trPr>
        <w:tc>
          <w:tcPr>
            <w:tcW w:w="4522" w:type="dxa"/>
            <w:vMerge/>
            <w:tcBorders>
              <w:top w:val="nil"/>
            </w:tcBorders>
          </w:tcPr>
          <w:p w14:paraId="15E96664" w14:textId="77777777" w:rsidR="00BD7B97" w:rsidRDefault="00BD7B97">
            <w:pPr>
              <w:rPr>
                <w:sz w:val="2"/>
                <w:szCs w:val="2"/>
              </w:rPr>
            </w:pPr>
          </w:p>
        </w:tc>
        <w:tc>
          <w:tcPr>
            <w:tcW w:w="3013" w:type="dxa"/>
          </w:tcPr>
          <w:p w14:paraId="3609C659" w14:textId="77777777" w:rsidR="00BD7B97" w:rsidRDefault="00E4410B">
            <w:pPr>
              <w:pStyle w:val="TableParagraph"/>
              <w:spacing w:line="213" w:lineRule="exact"/>
              <w:ind w:right="745"/>
              <w:rPr>
                <w:rFonts w:ascii="Calibri" w:hAnsi="Calibri"/>
                <w:b/>
                <w:sz w:val="18"/>
              </w:rPr>
            </w:pPr>
            <w:r>
              <w:rPr>
                <w:rFonts w:ascii="Calibri" w:hAnsi="Calibri"/>
                <w:b/>
                <w:spacing w:val="-2"/>
                <w:sz w:val="18"/>
              </w:rPr>
              <w:t>$’000</w:t>
            </w:r>
          </w:p>
        </w:tc>
        <w:tc>
          <w:tcPr>
            <w:tcW w:w="1502" w:type="dxa"/>
          </w:tcPr>
          <w:p w14:paraId="300B0AC4" w14:textId="77777777" w:rsidR="00BD7B97" w:rsidRDefault="00E4410B">
            <w:pPr>
              <w:pStyle w:val="TableParagraph"/>
              <w:spacing w:line="213" w:lineRule="exact"/>
              <w:ind w:right="26"/>
              <w:rPr>
                <w:rFonts w:ascii="Calibri" w:hAnsi="Calibri"/>
                <w:b/>
                <w:sz w:val="18"/>
              </w:rPr>
            </w:pPr>
            <w:r>
              <w:rPr>
                <w:rFonts w:ascii="Calibri" w:hAnsi="Calibri"/>
                <w:b/>
                <w:spacing w:val="-2"/>
                <w:sz w:val="18"/>
              </w:rPr>
              <w:t>$’000</w:t>
            </w:r>
          </w:p>
        </w:tc>
      </w:tr>
      <w:tr w:rsidR="00BD7B97" w14:paraId="31D32033" w14:textId="77777777">
        <w:trPr>
          <w:trHeight w:val="498"/>
        </w:trPr>
        <w:tc>
          <w:tcPr>
            <w:tcW w:w="4522" w:type="dxa"/>
          </w:tcPr>
          <w:p w14:paraId="116C97BE" w14:textId="77777777" w:rsidR="00BD7B97" w:rsidRDefault="00E4410B">
            <w:pPr>
              <w:pStyle w:val="TableParagraph"/>
              <w:spacing w:line="213" w:lineRule="exact"/>
              <w:ind w:left="50"/>
              <w:jc w:val="left"/>
              <w:rPr>
                <w:rFonts w:ascii="Calibri"/>
                <w:b/>
                <w:sz w:val="18"/>
              </w:rPr>
            </w:pPr>
            <w:r>
              <w:rPr>
                <w:rFonts w:ascii="Calibri"/>
                <w:b/>
                <w:sz w:val="18"/>
              </w:rPr>
              <w:t>Reconciliation</w:t>
            </w:r>
            <w:r>
              <w:rPr>
                <w:rFonts w:ascii="Calibri"/>
                <w:b/>
                <w:spacing w:val="-4"/>
                <w:sz w:val="18"/>
              </w:rPr>
              <w:t xml:space="preserve"> </w:t>
            </w:r>
            <w:r>
              <w:rPr>
                <w:rFonts w:ascii="Calibri"/>
                <w:b/>
                <w:sz w:val="18"/>
              </w:rPr>
              <w:t>of</w:t>
            </w:r>
            <w:r>
              <w:rPr>
                <w:rFonts w:ascii="Calibri"/>
                <w:b/>
                <w:spacing w:val="-2"/>
                <w:sz w:val="18"/>
              </w:rPr>
              <w:t xml:space="preserve"> </w:t>
            </w:r>
            <w:r>
              <w:rPr>
                <w:rFonts w:ascii="Calibri"/>
                <w:b/>
                <w:sz w:val="18"/>
              </w:rPr>
              <w:t>Appropriation</w:t>
            </w:r>
            <w:r>
              <w:rPr>
                <w:rFonts w:ascii="Calibri"/>
                <w:b/>
                <w:spacing w:val="-4"/>
                <w:sz w:val="18"/>
              </w:rPr>
              <w:t xml:space="preserve"> </w:t>
            </w:r>
            <w:r>
              <w:rPr>
                <w:rFonts w:ascii="Calibri"/>
                <w:b/>
                <w:sz w:val="18"/>
              </w:rPr>
              <w:t>for</w:t>
            </w:r>
            <w:r>
              <w:rPr>
                <w:rFonts w:ascii="Calibri"/>
                <w:b/>
                <w:spacing w:val="-2"/>
                <w:sz w:val="18"/>
              </w:rPr>
              <w:t xml:space="preserve"> </w:t>
            </w:r>
            <w:r>
              <w:rPr>
                <w:rFonts w:ascii="Calibri"/>
                <w:b/>
                <w:spacing w:val="-4"/>
                <w:sz w:val="18"/>
              </w:rPr>
              <w:t>2022</w:t>
            </w:r>
          </w:p>
          <w:p w14:paraId="0E060DF2" w14:textId="77777777" w:rsidR="00BD7B97" w:rsidRDefault="00E4410B">
            <w:pPr>
              <w:pStyle w:val="TableParagraph"/>
              <w:spacing w:before="66" w:line="199" w:lineRule="exact"/>
              <w:ind w:left="50"/>
              <w:jc w:val="left"/>
              <w:rPr>
                <w:rFonts w:ascii="Calibri"/>
                <w:sz w:val="18"/>
              </w:rPr>
            </w:pPr>
            <w:r>
              <w:rPr>
                <w:rFonts w:ascii="Calibri"/>
                <w:sz w:val="18"/>
              </w:rPr>
              <w:t>Original</w:t>
            </w:r>
            <w:r>
              <w:rPr>
                <w:rFonts w:ascii="Calibri"/>
                <w:spacing w:val="-5"/>
                <w:sz w:val="18"/>
              </w:rPr>
              <w:t xml:space="preserve"> </w:t>
            </w:r>
            <w:r>
              <w:rPr>
                <w:rFonts w:ascii="Calibri"/>
                <w:spacing w:val="-2"/>
                <w:sz w:val="18"/>
              </w:rPr>
              <w:t>Appropriation</w:t>
            </w:r>
          </w:p>
        </w:tc>
        <w:tc>
          <w:tcPr>
            <w:tcW w:w="3013" w:type="dxa"/>
            <w:tcBorders>
              <w:bottom w:val="single" w:sz="4" w:space="0" w:color="000000"/>
            </w:tcBorders>
          </w:tcPr>
          <w:p w14:paraId="1951C00D" w14:textId="77777777" w:rsidR="00BD7B97" w:rsidRDefault="00BD7B97">
            <w:pPr>
              <w:pStyle w:val="TableParagraph"/>
              <w:spacing w:before="6"/>
              <w:jc w:val="left"/>
              <w:rPr>
                <w:rFonts w:ascii="Calibri"/>
                <w:b/>
                <w:sz w:val="20"/>
              </w:rPr>
            </w:pPr>
          </w:p>
          <w:p w14:paraId="704182F8" w14:textId="77777777" w:rsidR="00BD7B97" w:rsidRDefault="00E4410B">
            <w:pPr>
              <w:pStyle w:val="TableParagraph"/>
              <w:ind w:right="745"/>
              <w:rPr>
                <w:rFonts w:ascii="Calibri"/>
                <w:sz w:val="18"/>
              </w:rPr>
            </w:pPr>
            <w:r>
              <w:rPr>
                <w:rFonts w:ascii="Calibri"/>
                <w:spacing w:val="-2"/>
                <w:sz w:val="18"/>
              </w:rPr>
              <w:t>78,758</w:t>
            </w:r>
          </w:p>
        </w:tc>
        <w:tc>
          <w:tcPr>
            <w:tcW w:w="1502" w:type="dxa"/>
            <w:tcBorders>
              <w:bottom w:val="single" w:sz="4" w:space="0" w:color="000000"/>
            </w:tcBorders>
          </w:tcPr>
          <w:p w14:paraId="1C4A528A" w14:textId="77777777" w:rsidR="00BD7B97" w:rsidRDefault="00BD7B97">
            <w:pPr>
              <w:pStyle w:val="TableParagraph"/>
              <w:spacing w:before="6"/>
              <w:jc w:val="left"/>
              <w:rPr>
                <w:rFonts w:ascii="Calibri"/>
                <w:b/>
                <w:sz w:val="20"/>
              </w:rPr>
            </w:pPr>
          </w:p>
          <w:p w14:paraId="6A4D4814" w14:textId="77777777" w:rsidR="00BD7B97" w:rsidRDefault="00E4410B">
            <w:pPr>
              <w:pStyle w:val="TableParagraph"/>
              <w:ind w:right="27"/>
              <w:rPr>
                <w:rFonts w:ascii="Calibri"/>
                <w:sz w:val="18"/>
              </w:rPr>
            </w:pPr>
            <w:r>
              <w:rPr>
                <w:rFonts w:ascii="Calibri"/>
                <w:spacing w:val="-2"/>
                <w:sz w:val="18"/>
              </w:rPr>
              <w:t>5,054</w:t>
            </w:r>
          </w:p>
        </w:tc>
      </w:tr>
      <w:tr w:rsidR="00BD7B97" w14:paraId="2AA734E0" w14:textId="77777777">
        <w:trPr>
          <w:trHeight w:val="287"/>
        </w:trPr>
        <w:tc>
          <w:tcPr>
            <w:tcW w:w="4522" w:type="dxa"/>
          </w:tcPr>
          <w:p w14:paraId="0B8724D0" w14:textId="77777777" w:rsidR="00BD7B97" w:rsidRDefault="00E4410B">
            <w:pPr>
              <w:pStyle w:val="TableParagraph"/>
              <w:spacing w:before="11"/>
              <w:ind w:left="50"/>
              <w:jc w:val="left"/>
              <w:rPr>
                <w:rFonts w:ascii="Calibri"/>
                <w:b/>
                <w:sz w:val="18"/>
              </w:rPr>
            </w:pPr>
            <w:r>
              <w:rPr>
                <w:rFonts w:ascii="Calibri"/>
                <w:b/>
                <w:sz w:val="18"/>
              </w:rPr>
              <w:t>Total</w:t>
            </w:r>
            <w:r>
              <w:rPr>
                <w:rFonts w:ascii="Calibri"/>
                <w:b/>
                <w:spacing w:val="-5"/>
                <w:sz w:val="18"/>
              </w:rPr>
              <w:t xml:space="preserve"> </w:t>
            </w:r>
            <w:r>
              <w:rPr>
                <w:rFonts w:ascii="Calibri"/>
                <w:b/>
                <w:spacing w:val="-2"/>
                <w:sz w:val="18"/>
              </w:rPr>
              <w:t>Appropriated</w:t>
            </w:r>
          </w:p>
        </w:tc>
        <w:tc>
          <w:tcPr>
            <w:tcW w:w="3013" w:type="dxa"/>
            <w:tcBorders>
              <w:top w:val="single" w:sz="4" w:space="0" w:color="000000"/>
            </w:tcBorders>
          </w:tcPr>
          <w:p w14:paraId="5A9C02B2" w14:textId="77777777" w:rsidR="00BD7B97" w:rsidRDefault="00E4410B">
            <w:pPr>
              <w:pStyle w:val="TableParagraph"/>
              <w:spacing w:before="11"/>
              <w:ind w:right="745"/>
              <w:rPr>
                <w:rFonts w:ascii="Calibri"/>
                <w:b/>
                <w:sz w:val="18"/>
              </w:rPr>
            </w:pPr>
            <w:r>
              <w:rPr>
                <w:rFonts w:ascii="Calibri"/>
                <w:b/>
                <w:spacing w:val="-2"/>
                <w:sz w:val="18"/>
              </w:rPr>
              <w:t>78,758</w:t>
            </w:r>
          </w:p>
        </w:tc>
        <w:tc>
          <w:tcPr>
            <w:tcW w:w="1502" w:type="dxa"/>
            <w:tcBorders>
              <w:top w:val="single" w:sz="4" w:space="0" w:color="000000"/>
            </w:tcBorders>
          </w:tcPr>
          <w:p w14:paraId="2E205D47" w14:textId="77777777" w:rsidR="00BD7B97" w:rsidRDefault="00E4410B">
            <w:pPr>
              <w:pStyle w:val="TableParagraph"/>
              <w:spacing w:before="11"/>
              <w:ind w:right="26"/>
              <w:rPr>
                <w:rFonts w:ascii="Calibri"/>
                <w:b/>
                <w:sz w:val="18"/>
              </w:rPr>
            </w:pPr>
            <w:r>
              <w:rPr>
                <w:rFonts w:ascii="Calibri"/>
                <w:b/>
                <w:spacing w:val="-2"/>
                <w:sz w:val="18"/>
              </w:rPr>
              <w:t>5,054</w:t>
            </w:r>
          </w:p>
        </w:tc>
      </w:tr>
      <w:tr w:rsidR="00BD7B97" w14:paraId="72A8C480" w14:textId="77777777">
        <w:trPr>
          <w:trHeight w:val="344"/>
        </w:trPr>
        <w:tc>
          <w:tcPr>
            <w:tcW w:w="4522" w:type="dxa"/>
          </w:tcPr>
          <w:p w14:paraId="6BA4452C" w14:textId="77777777" w:rsidR="00BD7B97" w:rsidRDefault="00E4410B">
            <w:pPr>
              <w:pStyle w:val="TableParagraph"/>
              <w:spacing w:before="23"/>
              <w:ind w:left="50"/>
              <w:jc w:val="left"/>
              <w:rPr>
                <w:rFonts w:ascii="Calibri"/>
                <w:b/>
                <w:sz w:val="18"/>
              </w:rPr>
            </w:pPr>
            <w:r>
              <w:rPr>
                <w:rFonts w:ascii="Calibri"/>
                <w:b/>
                <w:sz w:val="18"/>
              </w:rPr>
              <w:t>Budget</w:t>
            </w:r>
            <w:r>
              <w:rPr>
                <w:rFonts w:ascii="Calibri"/>
                <w:b/>
                <w:spacing w:val="-4"/>
                <w:sz w:val="18"/>
              </w:rPr>
              <w:t xml:space="preserve"> </w:t>
            </w:r>
            <w:r>
              <w:rPr>
                <w:rFonts w:ascii="Calibri"/>
                <w:b/>
                <w:spacing w:val="-2"/>
                <w:sz w:val="18"/>
              </w:rPr>
              <w:t>Rollovers</w:t>
            </w:r>
          </w:p>
        </w:tc>
        <w:tc>
          <w:tcPr>
            <w:tcW w:w="3013" w:type="dxa"/>
          </w:tcPr>
          <w:p w14:paraId="17FE93FC" w14:textId="77777777" w:rsidR="00BD7B97" w:rsidRDefault="00BD7B97">
            <w:pPr>
              <w:pStyle w:val="TableParagraph"/>
              <w:jc w:val="left"/>
              <w:rPr>
                <w:rFonts w:ascii="Times New Roman"/>
                <w:sz w:val="18"/>
              </w:rPr>
            </w:pPr>
          </w:p>
        </w:tc>
        <w:tc>
          <w:tcPr>
            <w:tcW w:w="1502" w:type="dxa"/>
          </w:tcPr>
          <w:p w14:paraId="1C7FECB6" w14:textId="77777777" w:rsidR="00BD7B97" w:rsidRDefault="00BD7B97">
            <w:pPr>
              <w:pStyle w:val="TableParagraph"/>
              <w:jc w:val="left"/>
              <w:rPr>
                <w:rFonts w:ascii="Times New Roman"/>
                <w:sz w:val="18"/>
              </w:rPr>
            </w:pPr>
          </w:p>
        </w:tc>
      </w:tr>
      <w:tr w:rsidR="00BD7B97" w14:paraId="716E8C1C" w14:textId="77777777">
        <w:trPr>
          <w:trHeight w:val="328"/>
        </w:trPr>
        <w:tc>
          <w:tcPr>
            <w:tcW w:w="4522" w:type="dxa"/>
          </w:tcPr>
          <w:p w14:paraId="4F876027" w14:textId="77777777" w:rsidR="00BD7B97" w:rsidRDefault="00E4410B">
            <w:pPr>
              <w:pStyle w:val="TableParagraph"/>
              <w:spacing w:before="68"/>
              <w:ind w:left="50"/>
              <w:jc w:val="left"/>
              <w:rPr>
                <w:rFonts w:ascii="Calibri"/>
                <w:sz w:val="18"/>
              </w:rPr>
            </w:pPr>
            <w:r>
              <w:rPr>
                <w:rFonts w:ascii="Calibri"/>
                <w:sz w:val="18"/>
              </w:rPr>
              <w:t>Rollover</w:t>
            </w:r>
            <w:r>
              <w:rPr>
                <w:rFonts w:ascii="Calibri"/>
                <w:spacing w:val="-4"/>
                <w:sz w:val="18"/>
              </w:rPr>
              <w:t xml:space="preserve"> </w:t>
            </w:r>
            <w:r>
              <w:rPr>
                <w:rFonts w:ascii="Calibri"/>
                <w:sz w:val="18"/>
              </w:rPr>
              <w:t>of</w:t>
            </w:r>
            <w:r>
              <w:rPr>
                <w:rFonts w:ascii="Calibri"/>
                <w:spacing w:val="-4"/>
                <w:sz w:val="18"/>
              </w:rPr>
              <w:t xml:space="preserve"> </w:t>
            </w:r>
            <w:r>
              <w:rPr>
                <w:rFonts w:ascii="Calibri"/>
                <w:sz w:val="18"/>
              </w:rPr>
              <w:t>Undisbursed</w:t>
            </w:r>
            <w:r>
              <w:rPr>
                <w:rFonts w:ascii="Calibri"/>
                <w:spacing w:val="-2"/>
                <w:sz w:val="18"/>
              </w:rPr>
              <w:t xml:space="preserve"> </w:t>
            </w:r>
            <w:r>
              <w:rPr>
                <w:rFonts w:ascii="Calibri"/>
                <w:sz w:val="18"/>
              </w:rPr>
              <w:t>Appropriation</w:t>
            </w:r>
            <w:r>
              <w:rPr>
                <w:rFonts w:ascii="Calibri"/>
                <w:spacing w:val="-4"/>
                <w:sz w:val="18"/>
              </w:rPr>
              <w:t xml:space="preserve"> </w:t>
            </w:r>
            <w:r>
              <w:rPr>
                <w:rFonts w:ascii="Calibri"/>
                <w:spacing w:val="-2"/>
                <w:sz w:val="18"/>
              </w:rPr>
              <w:t>Carried-</w:t>
            </w:r>
          </w:p>
        </w:tc>
        <w:tc>
          <w:tcPr>
            <w:tcW w:w="3013" w:type="dxa"/>
          </w:tcPr>
          <w:p w14:paraId="1780A98A" w14:textId="77777777" w:rsidR="00BD7B97" w:rsidRDefault="00BD7B97">
            <w:pPr>
              <w:pStyle w:val="TableParagraph"/>
              <w:jc w:val="left"/>
              <w:rPr>
                <w:rFonts w:ascii="Times New Roman"/>
                <w:sz w:val="18"/>
              </w:rPr>
            </w:pPr>
          </w:p>
        </w:tc>
        <w:tc>
          <w:tcPr>
            <w:tcW w:w="1502" w:type="dxa"/>
          </w:tcPr>
          <w:p w14:paraId="3DF4BFCA" w14:textId="77777777" w:rsidR="00BD7B97" w:rsidRDefault="00BD7B97">
            <w:pPr>
              <w:pStyle w:val="TableParagraph"/>
              <w:jc w:val="left"/>
              <w:rPr>
                <w:rFonts w:ascii="Times New Roman"/>
                <w:sz w:val="18"/>
              </w:rPr>
            </w:pPr>
          </w:p>
        </w:tc>
      </w:tr>
      <w:tr w:rsidR="00BD7B97" w14:paraId="350D6EB9" w14:textId="77777777">
        <w:trPr>
          <w:trHeight w:val="335"/>
        </w:trPr>
        <w:tc>
          <w:tcPr>
            <w:tcW w:w="4522" w:type="dxa"/>
          </w:tcPr>
          <w:p w14:paraId="3902054F" w14:textId="77777777" w:rsidR="00BD7B97" w:rsidRDefault="00E4410B">
            <w:pPr>
              <w:pStyle w:val="TableParagraph"/>
              <w:spacing w:before="56"/>
              <w:ind w:left="50"/>
              <w:jc w:val="left"/>
              <w:rPr>
                <w:rFonts w:ascii="Calibri"/>
                <w:sz w:val="12"/>
              </w:rPr>
            </w:pPr>
            <w:r>
              <w:rPr>
                <w:rFonts w:ascii="Calibri"/>
                <w:sz w:val="18"/>
              </w:rPr>
              <w:t>Forward</w:t>
            </w:r>
            <w:r>
              <w:rPr>
                <w:rFonts w:ascii="Calibri"/>
                <w:spacing w:val="-5"/>
                <w:sz w:val="18"/>
              </w:rPr>
              <w:t xml:space="preserve"> </w:t>
            </w:r>
            <w:r>
              <w:rPr>
                <w:rFonts w:ascii="Calibri"/>
                <w:sz w:val="18"/>
              </w:rPr>
              <w:t>at</w:t>
            </w:r>
            <w:r>
              <w:rPr>
                <w:rFonts w:ascii="Calibri"/>
                <w:spacing w:val="-2"/>
                <w:sz w:val="18"/>
              </w:rPr>
              <w:t xml:space="preserve"> </w:t>
            </w:r>
            <w:r>
              <w:rPr>
                <w:rFonts w:ascii="Calibri"/>
                <w:sz w:val="18"/>
              </w:rPr>
              <w:t>end</w:t>
            </w:r>
            <w:r>
              <w:rPr>
                <w:rFonts w:ascii="Calibri"/>
                <w:spacing w:val="-2"/>
                <w:sz w:val="18"/>
              </w:rPr>
              <w:t xml:space="preserve"> </w:t>
            </w:r>
            <w:r>
              <w:rPr>
                <w:rFonts w:ascii="Calibri"/>
                <w:sz w:val="18"/>
              </w:rPr>
              <w:t>of</w:t>
            </w:r>
            <w:r>
              <w:rPr>
                <w:rFonts w:ascii="Calibri"/>
                <w:spacing w:val="-2"/>
                <w:sz w:val="18"/>
              </w:rPr>
              <w:t xml:space="preserve"> </w:t>
            </w:r>
            <w:r>
              <w:rPr>
                <w:rFonts w:ascii="Calibri"/>
                <w:sz w:val="18"/>
              </w:rPr>
              <w:t>CIT</w:t>
            </w:r>
            <w:r>
              <w:rPr>
                <w:rFonts w:ascii="Calibri"/>
                <w:spacing w:val="-1"/>
                <w:sz w:val="18"/>
              </w:rPr>
              <w:t xml:space="preserve"> </w:t>
            </w:r>
            <w:r>
              <w:rPr>
                <w:rFonts w:ascii="Calibri"/>
                <w:sz w:val="18"/>
              </w:rPr>
              <w:t>Calendar</w:t>
            </w:r>
            <w:r>
              <w:rPr>
                <w:rFonts w:ascii="Calibri"/>
                <w:spacing w:val="-2"/>
                <w:sz w:val="18"/>
              </w:rPr>
              <w:t xml:space="preserve"> </w:t>
            </w:r>
            <w:r>
              <w:rPr>
                <w:rFonts w:ascii="Calibri"/>
                <w:sz w:val="18"/>
              </w:rPr>
              <w:t>Year</w:t>
            </w:r>
            <w:r>
              <w:rPr>
                <w:rFonts w:ascii="Calibri"/>
                <w:spacing w:val="-2"/>
                <w:sz w:val="18"/>
              </w:rPr>
              <w:t xml:space="preserve"> 2022</w:t>
            </w:r>
            <w:r>
              <w:rPr>
                <w:rFonts w:ascii="Calibri"/>
                <w:spacing w:val="-2"/>
                <w:position w:val="5"/>
                <w:sz w:val="12"/>
              </w:rPr>
              <w:t>(a)</w:t>
            </w:r>
          </w:p>
        </w:tc>
        <w:tc>
          <w:tcPr>
            <w:tcW w:w="3013" w:type="dxa"/>
            <w:tcBorders>
              <w:bottom w:val="single" w:sz="4" w:space="0" w:color="000000"/>
            </w:tcBorders>
          </w:tcPr>
          <w:p w14:paraId="1D927A59" w14:textId="77777777" w:rsidR="00BD7B97" w:rsidRDefault="00E4410B">
            <w:pPr>
              <w:pStyle w:val="TableParagraph"/>
              <w:spacing w:before="8"/>
              <w:ind w:right="745"/>
              <w:rPr>
                <w:rFonts w:ascii="Calibri"/>
                <w:sz w:val="18"/>
              </w:rPr>
            </w:pPr>
            <w:r>
              <w:rPr>
                <w:rFonts w:ascii="Calibri"/>
                <w:sz w:val="18"/>
              </w:rPr>
              <w:t>-</w:t>
            </w:r>
          </w:p>
        </w:tc>
        <w:tc>
          <w:tcPr>
            <w:tcW w:w="1502" w:type="dxa"/>
            <w:tcBorders>
              <w:bottom w:val="single" w:sz="4" w:space="0" w:color="000000"/>
            </w:tcBorders>
          </w:tcPr>
          <w:p w14:paraId="176C6939" w14:textId="77777777" w:rsidR="00BD7B97" w:rsidRDefault="00E4410B">
            <w:pPr>
              <w:pStyle w:val="TableParagraph"/>
              <w:spacing w:before="8"/>
              <w:ind w:right="25"/>
              <w:rPr>
                <w:rFonts w:ascii="Calibri"/>
                <w:sz w:val="18"/>
              </w:rPr>
            </w:pPr>
            <w:r>
              <w:rPr>
                <w:rFonts w:ascii="Calibri"/>
                <w:spacing w:val="-2"/>
                <w:sz w:val="18"/>
              </w:rPr>
              <w:t>(2,123)</w:t>
            </w:r>
          </w:p>
        </w:tc>
      </w:tr>
      <w:tr w:rsidR="00BD7B97" w14:paraId="354BBFE5" w14:textId="77777777">
        <w:trPr>
          <w:trHeight w:val="304"/>
        </w:trPr>
        <w:tc>
          <w:tcPr>
            <w:tcW w:w="4522" w:type="dxa"/>
          </w:tcPr>
          <w:p w14:paraId="5F5D7FD4" w14:textId="77777777" w:rsidR="00BD7B97" w:rsidRDefault="00E4410B">
            <w:pPr>
              <w:pStyle w:val="TableParagraph"/>
              <w:spacing w:before="86" w:line="198" w:lineRule="exact"/>
              <w:ind w:left="50"/>
              <w:jc w:val="left"/>
              <w:rPr>
                <w:rFonts w:ascii="Calibri"/>
                <w:b/>
                <w:sz w:val="18"/>
              </w:rPr>
            </w:pPr>
            <w:r>
              <w:rPr>
                <w:rFonts w:ascii="Calibri"/>
                <w:b/>
                <w:sz w:val="18"/>
              </w:rPr>
              <w:t>Appropriation</w:t>
            </w:r>
            <w:r>
              <w:rPr>
                <w:rFonts w:ascii="Calibri"/>
                <w:b/>
                <w:spacing w:val="-8"/>
                <w:sz w:val="18"/>
              </w:rPr>
              <w:t xml:space="preserve"> </w:t>
            </w:r>
            <w:r>
              <w:rPr>
                <w:rFonts w:ascii="Calibri"/>
                <w:b/>
                <w:spacing w:val="-4"/>
                <w:sz w:val="18"/>
              </w:rPr>
              <w:t>Drawn</w:t>
            </w:r>
          </w:p>
        </w:tc>
        <w:tc>
          <w:tcPr>
            <w:tcW w:w="3013" w:type="dxa"/>
            <w:tcBorders>
              <w:top w:val="single" w:sz="4" w:space="0" w:color="000000"/>
              <w:bottom w:val="double" w:sz="6" w:space="0" w:color="000000"/>
            </w:tcBorders>
          </w:tcPr>
          <w:p w14:paraId="20FDD2F1" w14:textId="77777777" w:rsidR="00BD7B97" w:rsidRDefault="00E4410B">
            <w:pPr>
              <w:pStyle w:val="TableParagraph"/>
              <w:spacing w:before="45"/>
              <w:ind w:right="745"/>
              <w:rPr>
                <w:rFonts w:ascii="Calibri"/>
                <w:b/>
                <w:sz w:val="18"/>
              </w:rPr>
            </w:pPr>
            <w:r>
              <w:rPr>
                <w:rFonts w:ascii="Calibri"/>
                <w:b/>
                <w:spacing w:val="-2"/>
                <w:sz w:val="18"/>
              </w:rPr>
              <w:t>78,758</w:t>
            </w:r>
          </w:p>
        </w:tc>
        <w:tc>
          <w:tcPr>
            <w:tcW w:w="1502" w:type="dxa"/>
            <w:tcBorders>
              <w:top w:val="single" w:sz="4" w:space="0" w:color="000000"/>
              <w:bottom w:val="double" w:sz="6" w:space="0" w:color="000000"/>
            </w:tcBorders>
          </w:tcPr>
          <w:p w14:paraId="449222BF" w14:textId="77777777" w:rsidR="00BD7B97" w:rsidRDefault="00E4410B">
            <w:pPr>
              <w:pStyle w:val="TableParagraph"/>
              <w:spacing w:before="45"/>
              <w:ind w:right="26"/>
              <w:rPr>
                <w:rFonts w:ascii="Calibri"/>
                <w:b/>
                <w:sz w:val="18"/>
              </w:rPr>
            </w:pPr>
            <w:r>
              <w:rPr>
                <w:rFonts w:ascii="Calibri"/>
                <w:b/>
                <w:spacing w:val="-2"/>
                <w:sz w:val="18"/>
              </w:rPr>
              <w:t>2,931</w:t>
            </w:r>
          </w:p>
        </w:tc>
      </w:tr>
    </w:tbl>
    <w:p w14:paraId="360D8B1C" w14:textId="77777777" w:rsidR="00BD7B97" w:rsidRDefault="00BD7B97">
      <w:pPr>
        <w:pStyle w:val="BodyText"/>
        <w:spacing w:before="7"/>
        <w:rPr>
          <w:rFonts w:ascii="Calibri"/>
          <w:b/>
          <w:sz w:val="17"/>
        </w:rPr>
      </w:pPr>
    </w:p>
    <w:p w14:paraId="409E7F9F" w14:textId="77777777" w:rsidR="00BD7B97" w:rsidRDefault="00E4410B">
      <w:pPr>
        <w:pStyle w:val="ListParagraph"/>
        <w:numPr>
          <w:ilvl w:val="0"/>
          <w:numId w:val="27"/>
        </w:numPr>
        <w:tabs>
          <w:tab w:val="left" w:pos="376"/>
        </w:tabs>
        <w:spacing w:before="64" w:line="328" w:lineRule="auto"/>
        <w:ind w:right="717" w:hanging="1"/>
        <w:rPr>
          <w:rFonts w:ascii="Calibri"/>
          <w:sz w:val="18"/>
        </w:rPr>
      </w:pPr>
      <w:r>
        <w:rPr>
          <w:rFonts w:ascii="Calibri"/>
          <w:sz w:val="18"/>
        </w:rPr>
        <w:t>This amount relates to Capital projects and, Plant and Equipment projects which are not completed at the end of the year</w:t>
      </w:r>
      <w:r>
        <w:rPr>
          <w:rFonts w:ascii="Calibri"/>
          <w:spacing w:val="-3"/>
          <w:sz w:val="18"/>
        </w:rPr>
        <w:t xml:space="preserve"> </w:t>
      </w:r>
      <w:r>
        <w:rPr>
          <w:rFonts w:ascii="Calibri"/>
          <w:sz w:val="18"/>
        </w:rPr>
        <w:t>due</w:t>
      </w:r>
      <w:r>
        <w:rPr>
          <w:rFonts w:ascii="Calibri"/>
          <w:spacing w:val="-1"/>
          <w:sz w:val="18"/>
        </w:rPr>
        <w:t xml:space="preserve"> </w:t>
      </w:r>
      <w:r>
        <w:rPr>
          <w:rFonts w:ascii="Calibri"/>
          <w:sz w:val="18"/>
        </w:rPr>
        <w:t>to</w:t>
      </w:r>
      <w:r>
        <w:rPr>
          <w:rFonts w:ascii="Calibri"/>
          <w:spacing w:val="-1"/>
          <w:sz w:val="18"/>
        </w:rPr>
        <w:t xml:space="preserve"> </w:t>
      </w:r>
      <w:r>
        <w:rPr>
          <w:rFonts w:ascii="Calibri"/>
          <w:sz w:val="18"/>
        </w:rPr>
        <w:t>the</w:t>
      </w:r>
      <w:r>
        <w:rPr>
          <w:rFonts w:ascii="Calibri"/>
          <w:spacing w:val="-3"/>
          <w:sz w:val="18"/>
        </w:rPr>
        <w:t xml:space="preserve"> </w:t>
      </w:r>
      <w:r>
        <w:rPr>
          <w:rFonts w:ascii="Calibri"/>
          <w:sz w:val="18"/>
        </w:rPr>
        <w:t>funding</w:t>
      </w:r>
      <w:r>
        <w:rPr>
          <w:rFonts w:ascii="Calibri"/>
          <w:spacing w:val="-3"/>
          <w:sz w:val="18"/>
        </w:rPr>
        <w:t xml:space="preserve"> </w:t>
      </w:r>
      <w:r>
        <w:rPr>
          <w:rFonts w:ascii="Calibri"/>
          <w:sz w:val="18"/>
        </w:rPr>
        <w:t>cycle</w:t>
      </w:r>
      <w:r>
        <w:rPr>
          <w:rFonts w:ascii="Calibri"/>
          <w:spacing w:val="-3"/>
          <w:sz w:val="18"/>
        </w:rPr>
        <w:t xml:space="preserve"> </w:t>
      </w:r>
      <w:r>
        <w:rPr>
          <w:rFonts w:ascii="Calibri"/>
          <w:sz w:val="18"/>
        </w:rPr>
        <w:t>being</w:t>
      </w:r>
      <w:r>
        <w:rPr>
          <w:rFonts w:ascii="Calibri"/>
          <w:spacing w:val="-2"/>
          <w:sz w:val="18"/>
        </w:rPr>
        <w:t xml:space="preserve"> </w:t>
      </w:r>
      <w:r>
        <w:rPr>
          <w:rFonts w:ascii="Calibri"/>
          <w:sz w:val="18"/>
        </w:rPr>
        <w:t>based</w:t>
      </w:r>
      <w:r>
        <w:rPr>
          <w:rFonts w:ascii="Calibri"/>
          <w:spacing w:val="-3"/>
          <w:sz w:val="18"/>
        </w:rPr>
        <w:t xml:space="preserve"> </w:t>
      </w:r>
      <w:r>
        <w:rPr>
          <w:rFonts w:ascii="Calibri"/>
          <w:sz w:val="18"/>
        </w:rPr>
        <w:t>on</w:t>
      </w:r>
      <w:r>
        <w:rPr>
          <w:rFonts w:ascii="Calibri"/>
          <w:spacing w:val="-3"/>
          <w:sz w:val="18"/>
        </w:rPr>
        <w:t xml:space="preserve"> </w:t>
      </w:r>
      <w:r>
        <w:rPr>
          <w:rFonts w:ascii="Calibri"/>
          <w:sz w:val="18"/>
        </w:rPr>
        <w:t>the</w:t>
      </w:r>
      <w:r>
        <w:rPr>
          <w:rFonts w:ascii="Calibri"/>
          <w:spacing w:val="-3"/>
          <w:sz w:val="18"/>
        </w:rPr>
        <w:t xml:space="preserve"> </w:t>
      </w:r>
      <w:r>
        <w:rPr>
          <w:rFonts w:ascii="Calibri"/>
          <w:sz w:val="18"/>
        </w:rPr>
        <w:t>Financial</w:t>
      </w:r>
      <w:r>
        <w:rPr>
          <w:rFonts w:ascii="Calibri"/>
          <w:spacing w:val="-2"/>
          <w:sz w:val="18"/>
        </w:rPr>
        <w:t xml:space="preserve"> </w:t>
      </w:r>
      <w:r>
        <w:rPr>
          <w:rFonts w:ascii="Calibri"/>
          <w:sz w:val="18"/>
        </w:rPr>
        <w:t>Year,</w:t>
      </w:r>
      <w:r>
        <w:rPr>
          <w:rFonts w:ascii="Calibri"/>
          <w:spacing w:val="-2"/>
          <w:sz w:val="18"/>
        </w:rPr>
        <w:t xml:space="preserve"> </w:t>
      </w:r>
      <w:r>
        <w:rPr>
          <w:rFonts w:ascii="Calibri"/>
          <w:sz w:val="18"/>
        </w:rPr>
        <w:t>whereas</w:t>
      </w:r>
      <w:r>
        <w:rPr>
          <w:rFonts w:ascii="Calibri"/>
          <w:spacing w:val="-2"/>
          <w:sz w:val="18"/>
        </w:rPr>
        <w:t xml:space="preserve"> </w:t>
      </w:r>
      <w:r>
        <w:rPr>
          <w:rFonts w:ascii="Calibri"/>
          <w:sz w:val="18"/>
        </w:rPr>
        <w:t>CIT</w:t>
      </w:r>
      <w:r>
        <w:rPr>
          <w:rFonts w:ascii="Calibri"/>
          <w:spacing w:val="-1"/>
          <w:sz w:val="18"/>
        </w:rPr>
        <w:t xml:space="preserve"> </w:t>
      </w:r>
      <w:r>
        <w:rPr>
          <w:rFonts w:ascii="Calibri"/>
          <w:sz w:val="18"/>
        </w:rPr>
        <w:t>operates</w:t>
      </w:r>
      <w:r>
        <w:rPr>
          <w:rFonts w:ascii="Calibri"/>
          <w:spacing w:val="-2"/>
          <w:sz w:val="18"/>
        </w:rPr>
        <w:t xml:space="preserve"> </w:t>
      </w:r>
      <w:r>
        <w:rPr>
          <w:rFonts w:ascii="Calibri"/>
          <w:sz w:val="18"/>
        </w:rPr>
        <w:t>on</w:t>
      </w:r>
      <w:r>
        <w:rPr>
          <w:rFonts w:ascii="Calibri"/>
          <w:spacing w:val="-3"/>
          <w:sz w:val="18"/>
        </w:rPr>
        <w:t xml:space="preserve"> </w:t>
      </w:r>
      <w:r>
        <w:rPr>
          <w:rFonts w:ascii="Calibri"/>
          <w:sz w:val="18"/>
        </w:rPr>
        <w:t>the</w:t>
      </w:r>
      <w:r>
        <w:rPr>
          <w:rFonts w:ascii="Calibri"/>
          <w:spacing w:val="-3"/>
          <w:sz w:val="18"/>
        </w:rPr>
        <w:t xml:space="preserve"> </w:t>
      </w:r>
      <w:r>
        <w:rPr>
          <w:rFonts w:ascii="Calibri"/>
          <w:sz w:val="18"/>
        </w:rPr>
        <w:t>Calendar</w:t>
      </w:r>
      <w:r>
        <w:rPr>
          <w:rFonts w:ascii="Calibri"/>
          <w:spacing w:val="-2"/>
          <w:sz w:val="18"/>
        </w:rPr>
        <w:t xml:space="preserve"> </w:t>
      </w:r>
      <w:r>
        <w:rPr>
          <w:rFonts w:ascii="Calibri"/>
          <w:sz w:val="18"/>
        </w:rPr>
        <w:t>Year.</w:t>
      </w:r>
      <w:r>
        <w:rPr>
          <w:rFonts w:ascii="Calibri"/>
          <w:spacing w:val="-1"/>
          <w:sz w:val="18"/>
        </w:rPr>
        <w:t xml:space="preserve"> </w:t>
      </w:r>
      <w:r>
        <w:rPr>
          <w:rFonts w:ascii="Calibri"/>
          <w:sz w:val="18"/>
        </w:rPr>
        <w:t>The</w:t>
      </w:r>
      <w:r>
        <w:rPr>
          <w:rFonts w:ascii="Calibri"/>
          <w:spacing w:val="-3"/>
          <w:sz w:val="18"/>
        </w:rPr>
        <w:t xml:space="preserve"> </w:t>
      </w:r>
      <w:r>
        <w:rPr>
          <w:rFonts w:ascii="Calibri"/>
          <w:sz w:val="18"/>
        </w:rPr>
        <w:t>projects are predominantly the Better Infrastructure Funds and Plant, Equipment and Infrastructure funds.</w:t>
      </w:r>
    </w:p>
    <w:p w14:paraId="1B92D76C" w14:textId="77777777" w:rsidR="00BD7B97" w:rsidRDefault="00BD7B97">
      <w:pPr>
        <w:spacing w:line="328" w:lineRule="auto"/>
        <w:rPr>
          <w:rFonts w:ascii="Calibri"/>
          <w:sz w:val="18"/>
        </w:rPr>
        <w:sectPr w:rsidR="00BD7B97">
          <w:pgSz w:w="11910" w:h="16840"/>
          <w:pgMar w:top="1540" w:right="900" w:bottom="660" w:left="1300" w:header="1274" w:footer="473" w:gutter="0"/>
          <w:cols w:space="720"/>
        </w:sectPr>
      </w:pPr>
    </w:p>
    <w:p w14:paraId="6B5F09D9" w14:textId="77777777" w:rsidR="00BD7B97" w:rsidRDefault="00BD7B97">
      <w:pPr>
        <w:pStyle w:val="BodyText"/>
        <w:spacing w:before="10"/>
        <w:rPr>
          <w:rFonts w:ascii="Calibri"/>
          <w:sz w:val="24"/>
        </w:rPr>
      </w:pPr>
    </w:p>
    <w:p w14:paraId="3809ABD7" w14:textId="77777777" w:rsidR="00BD7B97" w:rsidRDefault="00E4410B">
      <w:pPr>
        <w:pStyle w:val="Heading9"/>
        <w:tabs>
          <w:tab w:val="left" w:pos="1318"/>
        </w:tabs>
        <w:spacing w:before="51"/>
      </w:pPr>
      <w:r>
        <w:t>NOTE</w:t>
      </w:r>
      <w:r>
        <w:rPr>
          <w:spacing w:val="-1"/>
        </w:rPr>
        <w:t xml:space="preserve"> </w:t>
      </w:r>
      <w:r>
        <w:rPr>
          <w:spacing w:val="-5"/>
        </w:rPr>
        <w:t>1.</w:t>
      </w:r>
      <w:r>
        <w:tab/>
        <w:t>OBJECTIVES</w:t>
      </w:r>
      <w:r>
        <w:rPr>
          <w:spacing w:val="-7"/>
        </w:rPr>
        <w:t xml:space="preserve"> </w:t>
      </w:r>
      <w:r>
        <w:t>OF</w:t>
      </w:r>
      <w:r>
        <w:rPr>
          <w:spacing w:val="-1"/>
        </w:rPr>
        <w:t xml:space="preserve"> </w:t>
      </w:r>
      <w:r>
        <w:t>THE</w:t>
      </w:r>
      <w:r>
        <w:rPr>
          <w:spacing w:val="-3"/>
        </w:rPr>
        <w:t xml:space="preserve"> </w:t>
      </w:r>
      <w:r>
        <w:t>CANBERRA</w:t>
      </w:r>
      <w:r>
        <w:rPr>
          <w:spacing w:val="-1"/>
        </w:rPr>
        <w:t xml:space="preserve"> </w:t>
      </w:r>
      <w:r>
        <w:t>INSTITUTE</w:t>
      </w:r>
      <w:r>
        <w:rPr>
          <w:spacing w:val="-2"/>
        </w:rPr>
        <w:t xml:space="preserve"> </w:t>
      </w:r>
      <w:r>
        <w:t>OF</w:t>
      </w:r>
      <w:r>
        <w:rPr>
          <w:spacing w:val="-4"/>
        </w:rPr>
        <w:t xml:space="preserve"> </w:t>
      </w:r>
      <w:r>
        <w:rPr>
          <w:spacing w:val="-2"/>
        </w:rPr>
        <w:t>TECHNOLOGY</w:t>
      </w:r>
    </w:p>
    <w:p w14:paraId="6612210F" w14:textId="77777777" w:rsidR="00BD7B97" w:rsidRDefault="00E4410B">
      <w:pPr>
        <w:spacing w:before="177"/>
        <w:ind w:left="140"/>
        <w:rPr>
          <w:rFonts w:ascii="Calibri"/>
          <w:b/>
          <w:sz w:val="20"/>
        </w:rPr>
      </w:pPr>
      <w:r>
        <w:rPr>
          <w:rFonts w:ascii="Calibri"/>
          <w:b/>
          <w:sz w:val="20"/>
        </w:rPr>
        <w:t>Operations</w:t>
      </w:r>
      <w:r>
        <w:rPr>
          <w:rFonts w:ascii="Calibri"/>
          <w:b/>
          <w:spacing w:val="-8"/>
          <w:sz w:val="20"/>
        </w:rPr>
        <w:t xml:space="preserve"> </w:t>
      </w:r>
      <w:r>
        <w:rPr>
          <w:rFonts w:ascii="Calibri"/>
          <w:b/>
          <w:sz w:val="20"/>
        </w:rPr>
        <w:t>and</w:t>
      </w:r>
      <w:r>
        <w:rPr>
          <w:rFonts w:ascii="Calibri"/>
          <w:b/>
          <w:spacing w:val="-7"/>
          <w:sz w:val="20"/>
        </w:rPr>
        <w:t xml:space="preserve"> </w:t>
      </w:r>
      <w:r>
        <w:rPr>
          <w:rFonts w:ascii="Calibri"/>
          <w:b/>
          <w:sz w:val="20"/>
        </w:rPr>
        <w:t>Principal</w:t>
      </w:r>
      <w:r>
        <w:rPr>
          <w:rFonts w:ascii="Calibri"/>
          <w:b/>
          <w:spacing w:val="-8"/>
          <w:sz w:val="20"/>
        </w:rPr>
        <w:t xml:space="preserve"> </w:t>
      </w:r>
      <w:r>
        <w:rPr>
          <w:rFonts w:ascii="Calibri"/>
          <w:b/>
          <w:spacing w:val="-2"/>
          <w:sz w:val="20"/>
        </w:rPr>
        <w:t>Activities</w:t>
      </w:r>
    </w:p>
    <w:p w14:paraId="608B2100" w14:textId="77777777" w:rsidR="00BD7B97" w:rsidRDefault="00BD7B97">
      <w:pPr>
        <w:pStyle w:val="BodyText"/>
        <w:spacing w:before="4"/>
        <w:rPr>
          <w:rFonts w:ascii="Calibri"/>
          <w:b/>
          <w:sz w:val="19"/>
        </w:rPr>
      </w:pPr>
    </w:p>
    <w:p w14:paraId="547DF40F" w14:textId="77777777" w:rsidR="00BD7B97" w:rsidRDefault="00E4410B">
      <w:pPr>
        <w:spacing w:line="295" w:lineRule="auto"/>
        <w:ind w:left="139" w:right="598"/>
        <w:rPr>
          <w:rFonts w:ascii="Calibri" w:hAnsi="Calibri"/>
          <w:sz w:val="20"/>
        </w:rPr>
      </w:pPr>
      <w:r>
        <w:rPr>
          <w:rFonts w:ascii="Calibri" w:hAnsi="Calibri"/>
          <w:sz w:val="20"/>
        </w:rPr>
        <w:t>The Canberra Institute of Technology (CIT) is a multi-campus, multi-disciplinary, education institution in the ACT,</w:t>
      </w:r>
      <w:r>
        <w:rPr>
          <w:rFonts w:ascii="Calibri" w:hAnsi="Calibri"/>
          <w:spacing w:val="-2"/>
          <w:sz w:val="20"/>
        </w:rPr>
        <w:t xml:space="preserve"> </w:t>
      </w:r>
      <w:r>
        <w:rPr>
          <w:rFonts w:ascii="Calibri" w:hAnsi="Calibri"/>
          <w:sz w:val="20"/>
        </w:rPr>
        <w:t>providing</w:t>
      </w:r>
      <w:r>
        <w:rPr>
          <w:rFonts w:ascii="Calibri" w:hAnsi="Calibri"/>
          <w:spacing w:val="-3"/>
          <w:sz w:val="20"/>
        </w:rPr>
        <w:t xml:space="preserve"> </w:t>
      </w:r>
      <w:r>
        <w:rPr>
          <w:rFonts w:ascii="Calibri" w:hAnsi="Calibri"/>
          <w:sz w:val="20"/>
        </w:rPr>
        <w:t>vocational</w:t>
      </w:r>
      <w:r>
        <w:rPr>
          <w:rFonts w:ascii="Calibri" w:hAnsi="Calibri"/>
          <w:spacing w:val="-2"/>
          <w:sz w:val="20"/>
        </w:rPr>
        <w:t xml:space="preserve"> </w:t>
      </w:r>
      <w:r>
        <w:rPr>
          <w:rFonts w:ascii="Calibri" w:hAnsi="Calibri"/>
          <w:sz w:val="20"/>
        </w:rPr>
        <w:t>education</w:t>
      </w:r>
      <w:r>
        <w:rPr>
          <w:rFonts w:ascii="Calibri" w:hAnsi="Calibri"/>
          <w:spacing w:val="-1"/>
          <w:sz w:val="20"/>
        </w:rPr>
        <w:t xml:space="preserve"> </w:t>
      </w:r>
      <w:r>
        <w:rPr>
          <w:rFonts w:ascii="Calibri" w:hAnsi="Calibri"/>
          <w:sz w:val="20"/>
        </w:rPr>
        <w:t>and</w:t>
      </w:r>
      <w:r>
        <w:rPr>
          <w:rFonts w:ascii="Calibri" w:hAnsi="Calibri"/>
          <w:spacing w:val="-2"/>
          <w:sz w:val="20"/>
        </w:rPr>
        <w:t xml:space="preserve"> </w:t>
      </w:r>
      <w:r>
        <w:rPr>
          <w:rFonts w:ascii="Calibri" w:hAnsi="Calibri"/>
          <w:sz w:val="20"/>
        </w:rPr>
        <w:t>training</w:t>
      </w:r>
      <w:r>
        <w:rPr>
          <w:rFonts w:ascii="Calibri" w:hAnsi="Calibri"/>
          <w:spacing w:val="-3"/>
          <w:sz w:val="20"/>
        </w:rPr>
        <w:t xml:space="preserve"> </w:t>
      </w:r>
      <w:r>
        <w:rPr>
          <w:rFonts w:ascii="Calibri" w:hAnsi="Calibri"/>
          <w:sz w:val="20"/>
        </w:rPr>
        <w:t>to</w:t>
      </w:r>
      <w:r>
        <w:rPr>
          <w:rFonts w:ascii="Calibri" w:hAnsi="Calibri"/>
          <w:spacing w:val="-3"/>
          <w:sz w:val="20"/>
        </w:rPr>
        <w:t xml:space="preserve"> </w:t>
      </w:r>
      <w:r>
        <w:rPr>
          <w:rFonts w:ascii="Calibri" w:hAnsi="Calibri"/>
          <w:sz w:val="20"/>
        </w:rPr>
        <w:t>the</w:t>
      </w:r>
      <w:r>
        <w:rPr>
          <w:rFonts w:ascii="Calibri" w:hAnsi="Calibri"/>
          <w:spacing w:val="-4"/>
          <w:sz w:val="20"/>
        </w:rPr>
        <w:t xml:space="preserve"> </w:t>
      </w:r>
      <w:r>
        <w:rPr>
          <w:rFonts w:ascii="Calibri" w:hAnsi="Calibri"/>
          <w:sz w:val="20"/>
        </w:rPr>
        <w:t>ACT</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surrounding</w:t>
      </w:r>
      <w:r>
        <w:rPr>
          <w:rFonts w:ascii="Calibri" w:hAnsi="Calibri"/>
          <w:spacing w:val="-2"/>
          <w:sz w:val="20"/>
        </w:rPr>
        <w:t xml:space="preserve"> </w:t>
      </w:r>
      <w:r>
        <w:rPr>
          <w:rFonts w:ascii="Calibri" w:hAnsi="Calibri"/>
          <w:sz w:val="20"/>
        </w:rPr>
        <w:t>region.</w:t>
      </w:r>
      <w:r>
        <w:rPr>
          <w:rFonts w:ascii="Calibri" w:hAnsi="Calibri"/>
          <w:spacing w:val="-3"/>
          <w:sz w:val="20"/>
        </w:rPr>
        <w:t xml:space="preserve"> </w:t>
      </w:r>
      <w:r>
        <w:rPr>
          <w:rFonts w:ascii="Calibri" w:hAnsi="Calibri"/>
          <w:sz w:val="20"/>
        </w:rPr>
        <w:t>CIT</w:t>
      </w:r>
      <w:r>
        <w:rPr>
          <w:rFonts w:ascii="Calibri" w:hAnsi="Calibri"/>
          <w:spacing w:val="-5"/>
          <w:sz w:val="20"/>
        </w:rPr>
        <w:t xml:space="preserve"> </w:t>
      </w:r>
      <w:r>
        <w:rPr>
          <w:rFonts w:ascii="Calibri" w:hAnsi="Calibri"/>
          <w:sz w:val="20"/>
        </w:rPr>
        <w:t>is</w:t>
      </w:r>
      <w:r>
        <w:rPr>
          <w:rFonts w:ascii="Calibri" w:hAnsi="Calibri"/>
          <w:spacing w:val="-2"/>
          <w:sz w:val="20"/>
        </w:rPr>
        <w:t xml:space="preserve"> </w:t>
      </w:r>
      <w:r>
        <w:rPr>
          <w:rFonts w:ascii="Calibri" w:hAnsi="Calibri"/>
          <w:sz w:val="20"/>
        </w:rPr>
        <w:t>a</w:t>
      </w:r>
      <w:r>
        <w:rPr>
          <w:rFonts w:ascii="Calibri" w:hAnsi="Calibri"/>
          <w:spacing w:val="-2"/>
          <w:sz w:val="20"/>
        </w:rPr>
        <w:t xml:space="preserve"> </w:t>
      </w:r>
      <w:r>
        <w:rPr>
          <w:rFonts w:ascii="Calibri" w:hAnsi="Calibri"/>
          <w:sz w:val="20"/>
        </w:rPr>
        <w:t>major</w:t>
      </w:r>
      <w:r>
        <w:rPr>
          <w:rFonts w:ascii="Calibri" w:hAnsi="Calibri"/>
          <w:spacing w:val="-2"/>
          <w:sz w:val="20"/>
        </w:rPr>
        <w:t xml:space="preserve"> </w:t>
      </w:r>
      <w:r>
        <w:rPr>
          <w:rFonts w:ascii="Calibri" w:hAnsi="Calibri"/>
          <w:sz w:val="20"/>
        </w:rPr>
        <w:t>contributor to the economic growth of the ACT through ensuring a qualified and skilled workforce, increasing skill levels for those self-employed, attracting international students, contributing to the ACT innovation ecosystem, and driving lifelong learning for the ACT’s economic and social benefit.</w:t>
      </w:r>
    </w:p>
    <w:p w14:paraId="7F08D556" w14:textId="77777777" w:rsidR="00BD7B97" w:rsidRDefault="00E4410B">
      <w:pPr>
        <w:spacing w:before="179" w:line="295" w:lineRule="auto"/>
        <w:ind w:left="139"/>
        <w:rPr>
          <w:rFonts w:ascii="Calibri"/>
          <w:sz w:val="20"/>
        </w:rPr>
      </w:pPr>
      <w:r>
        <w:rPr>
          <w:rFonts w:ascii="Calibri"/>
          <w:sz w:val="20"/>
        </w:rPr>
        <w:t>CIT</w:t>
      </w:r>
      <w:r>
        <w:rPr>
          <w:rFonts w:ascii="Calibri"/>
          <w:spacing w:val="-3"/>
          <w:sz w:val="20"/>
        </w:rPr>
        <w:t xml:space="preserve"> </w:t>
      </w:r>
      <w:r>
        <w:rPr>
          <w:rFonts w:ascii="Calibri"/>
          <w:sz w:val="20"/>
        </w:rPr>
        <w:t>is</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sole</w:t>
      </w:r>
      <w:r>
        <w:rPr>
          <w:rFonts w:ascii="Calibri"/>
          <w:spacing w:val="-3"/>
          <w:sz w:val="20"/>
        </w:rPr>
        <w:t xml:space="preserve"> </w:t>
      </w:r>
      <w:r>
        <w:rPr>
          <w:rFonts w:ascii="Calibri"/>
          <w:sz w:val="20"/>
        </w:rPr>
        <w:t>public</w:t>
      </w:r>
      <w:r>
        <w:rPr>
          <w:rFonts w:ascii="Calibri"/>
          <w:spacing w:val="-2"/>
          <w:sz w:val="20"/>
        </w:rPr>
        <w:t xml:space="preserve"> </w:t>
      </w:r>
      <w:r>
        <w:rPr>
          <w:rFonts w:ascii="Calibri"/>
          <w:sz w:val="20"/>
        </w:rPr>
        <w:t>provider</w:t>
      </w:r>
      <w:r>
        <w:rPr>
          <w:rFonts w:ascii="Calibri"/>
          <w:spacing w:val="-1"/>
          <w:sz w:val="20"/>
        </w:rPr>
        <w:t xml:space="preserve"> </w:t>
      </w:r>
      <w:r>
        <w:rPr>
          <w:rFonts w:ascii="Calibri"/>
          <w:sz w:val="20"/>
        </w:rPr>
        <w:t>of</w:t>
      </w:r>
      <w:r>
        <w:rPr>
          <w:rFonts w:ascii="Calibri"/>
          <w:spacing w:val="-2"/>
          <w:sz w:val="20"/>
        </w:rPr>
        <w:t xml:space="preserve"> </w:t>
      </w:r>
      <w:r>
        <w:rPr>
          <w:rFonts w:ascii="Calibri"/>
          <w:sz w:val="20"/>
        </w:rPr>
        <w:t>Technical</w:t>
      </w:r>
      <w:r>
        <w:rPr>
          <w:rFonts w:ascii="Calibri"/>
          <w:spacing w:val="-1"/>
          <w:sz w:val="20"/>
        </w:rPr>
        <w:t xml:space="preserve"> </w:t>
      </w:r>
      <w:r>
        <w:rPr>
          <w:rFonts w:ascii="Calibri"/>
          <w:sz w:val="20"/>
        </w:rPr>
        <w:t>and</w:t>
      </w:r>
      <w:r>
        <w:rPr>
          <w:rFonts w:ascii="Calibri"/>
          <w:spacing w:val="-1"/>
          <w:sz w:val="20"/>
        </w:rPr>
        <w:t xml:space="preserve"> </w:t>
      </w:r>
      <w:r>
        <w:rPr>
          <w:rFonts w:ascii="Calibri"/>
          <w:sz w:val="20"/>
        </w:rPr>
        <w:t>Further</w:t>
      </w:r>
      <w:r>
        <w:rPr>
          <w:rFonts w:ascii="Calibri"/>
          <w:spacing w:val="-2"/>
          <w:sz w:val="20"/>
        </w:rPr>
        <w:t xml:space="preserve"> </w:t>
      </w:r>
      <w:r>
        <w:rPr>
          <w:rFonts w:ascii="Calibri"/>
          <w:sz w:val="20"/>
        </w:rPr>
        <w:t>Education (TAFE)</w:t>
      </w:r>
      <w:r>
        <w:rPr>
          <w:rFonts w:ascii="Calibri"/>
          <w:spacing w:val="-3"/>
          <w:sz w:val="20"/>
        </w:rPr>
        <w:t xml:space="preserve"> </w:t>
      </w:r>
      <w:r>
        <w:rPr>
          <w:rFonts w:ascii="Calibri"/>
          <w:sz w:val="20"/>
        </w:rPr>
        <w:t>in</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ACT,</w:t>
      </w:r>
      <w:r>
        <w:rPr>
          <w:rFonts w:ascii="Calibri"/>
          <w:spacing w:val="-1"/>
          <w:sz w:val="20"/>
        </w:rPr>
        <w:t xml:space="preserve"> </w:t>
      </w:r>
      <w:r>
        <w:rPr>
          <w:rFonts w:ascii="Calibri"/>
          <w:sz w:val="20"/>
        </w:rPr>
        <w:t>and</w:t>
      </w:r>
      <w:r>
        <w:rPr>
          <w:rFonts w:ascii="Calibri"/>
          <w:spacing w:val="-1"/>
          <w:sz w:val="20"/>
        </w:rPr>
        <w:t xml:space="preserve"> </w:t>
      </w:r>
      <w:r>
        <w:rPr>
          <w:rFonts w:ascii="Calibri"/>
          <w:sz w:val="20"/>
        </w:rPr>
        <w:t>also</w:t>
      </w:r>
      <w:r>
        <w:rPr>
          <w:rFonts w:ascii="Calibri"/>
          <w:spacing w:val="-1"/>
          <w:sz w:val="20"/>
        </w:rPr>
        <w:t xml:space="preserve"> </w:t>
      </w:r>
      <w:r>
        <w:rPr>
          <w:rFonts w:ascii="Calibri"/>
          <w:sz w:val="20"/>
        </w:rPr>
        <w:t>operates in</w:t>
      </w:r>
      <w:r>
        <w:rPr>
          <w:rFonts w:ascii="Calibri"/>
          <w:spacing w:val="-1"/>
          <w:sz w:val="20"/>
        </w:rPr>
        <w:t xml:space="preserve"> </w:t>
      </w:r>
      <w:r>
        <w:rPr>
          <w:rFonts w:ascii="Calibri"/>
          <w:sz w:val="20"/>
        </w:rPr>
        <w:t>the commercial, contestable market servicing local, regional and international students.</w:t>
      </w:r>
    </w:p>
    <w:p w14:paraId="10ED480B" w14:textId="77777777" w:rsidR="00BD7B97" w:rsidRDefault="00BD7B97">
      <w:pPr>
        <w:spacing w:line="295" w:lineRule="auto"/>
        <w:rPr>
          <w:rFonts w:ascii="Calibri"/>
          <w:sz w:val="20"/>
        </w:rPr>
        <w:sectPr w:rsidR="00BD7B97">
          <w:headerReference w:type="even" r:id="rId266"/>
          <w:headerReference w:type="default" r:id="rId267"/>
          <w:footerReference w:type="even" r:id="rId268"/>
          <w:footerReference w:type="default" r:id="rId269"/>
          <w:pgSz w:w="11910" w:h="16840"/>
          <w:pgMar w:top="2220" w:right="900" w:bottom="700" w:left="1300" w:header="1274" w:footer="518" w:gutter="0"/>
          <w:pgNumType w:start="100"/>
          <w:cols w:space="720"/>
        </w:sectPr>
      </w:pPr>
    </w:p>
    <w:p w14:paraId="79F194F3" w14:textId="77777777" w:rsidR="00BD7B97" w:rsidRDefault="00BD7B97">
      <w:pPr>
        <w:pStyle w:val="BodyText"/>
        <w:spacing w:before="8"/>
        <w:rPr>
          <w:rFonts w:ascii="Calibri"/>
          <w:sz w:val="29"/>
        </w:rPr>
      </w:pPr>
    </w:p>
    <w:p w14:paraId="43EC2F01" w14:textId="77777777" w:rsidR="00BD7B97" w:rsidRDefault="00E4410B">
      <w:pPr>
        <w:pStyle w:val="Heading9"/>
        <w:tabs>
          <w:tab w:val="left" w:pos="1150"/>
        </w:tabs>
        <w:spacing w:before="52"/>
      </w:pPr>
      <w:r>
        <w:t>NOTE</w:t>
      </w:r>
      <w:r>
        <w:rPr>
          <w:spacing w:val="-1"/>
        </w:rPr>
        <w:t xml:space="preserve"> </w:t>
      </w:r>
      <w:r>
        <w:rPr>
          <w:spacing w:val="-5"/>
        </w:rPr>
        <w:t>2.</w:t>
      </w:r>
      <w:r>
        <w:tab/>
        <w:t>BASIS</w:t>
      </w:r>
      <w:r>
        <w:rPr>
          <w:spacing w:val="-4"/>
        </w:rPr>
        <w:t xml:space="preserve"> </w:t>
      </w:r>
      <w:r>
        <w:t>OF</w:t>
      </w:r>
      <w:r>
        <w:rPr>
          <w:spacing w:val="-4"/>
        </w:rPr>
        <w:t xml:space="preserve"> </w:t>
      </w:r>
      <w:r>
        <w:t>PREPARATION</w:t>
      </w:r>
      <w:r>
        <w:rPr>
          <w:spacing w:val="-1"/>
        </w:rPr>
        <w:t xml:space="preserve"> </w:t>
      </w:r>
      <w:r>
        <w:t>OF</w:t>
      </w:r>
      <w:r>
        <w:rPr>
          <w:spacing w:val="-4"/>
        </w:rPr>
        <w:t xml:space="preserve"> </w:t>
      </w:r>
      <w:r>
        <w:t>THE</w:t>
      </w:r>
      <w:r>
        <w:rPr>
          <w:spacing w:val="-1"/>
        </w:rPr>
        <w:t xml:space="preserve"> </w:t>
      </w:r>
      <w:r>
        <w:t xml:space="preserve">FINANCIAL </w:t>
      </w:r>
      <w:r>
        <w:rPr>
          <w:spacing w:val="-2"/>
        </w:rPr>
        <w:t>STATEMENTS</w:t>
      </w:r>
    </w:p>
    <w:p w14:paraId="56D41599" w14:textId="77777777" w:rsidR="00BD7B97" w:rsidRDefault="00E4410B">
      <w:pPr>
        <w:spacing w:before="177"/>
        <w:ind w:left="140"/>
        <w:rPr>
          <w:rFonts w:ascii="Calibri"/>
          <w:b/>
          <w:sz w:val="20"/>
        </w:rPr>
      </w:pPr>
      <w:r>
        <w:rPr>
          <w:rFonts w:ascii="Calibri"/>
          <w:b/>
          <w:spacing w:val="-2"/>
          <w:sz w:val="20"/>
        </w:rPr>
        <w:t>LEGISLATIVE</w:t>
      </w:r>
      <w:r>
        <w:rPr>
          <w:rFonts w:ascii="Calibri"/>
          <w:b/>
          <w:spacing w:val="8"/>
          <w:sz w:val="20"/>
        </w:rPr>
        <w:t xml:space="preserve"> </w:t>
      </w:r>
      <w:r>
        <w:rPr>
          <w:rFonts w:ascii="Calibri"/>
          <w:b/>
          <w:spacing w:val="-2"/>
          <w:sz w:val="20"/>
        </w:rPr>
        <w:t>REQUIREMENT</w:t>
      </w:r>
    </w:p>
    <w:p w14:paraId="214D7F6D" w14:textId="77777777" w:rsidR="00BD7B97" w:rsidRDefault="00E4410B">
      <w:pPr>
        <w:spacing w:before="176" w:line="295" w:lineRule="auto"/>
        <w:ind w:left="140" w:right="1091"/>
        <w:rPr>
          <w:rFonts w:ascii="Calibri"/>
          <w:sz w:val="20"/>
        </w:rPr>
      </w:pPr>
      <w:r>
        <w:rPr>
          <w:rFonts w:ascii="Calibri"/>
          <w:sz w:val="20"/>
        </w:rPr>
        <w:t>The</w:t>
      </w:r>
      <w:r>
        <w:rPr>
          <w:rFonts w:ascii="Calibri"/>
          <w:spacing w:val="-5"/>
          <w:sz w:val="20"/>
        </w:rPr>
        <w:t xml:space="preserve"> </w:t>
      </w:r>
      <w:r>
        <w:rPr>
          <w:rFonts w:ascii="Calibri"/>
          <w:i/>
          <w:sz w:val="20"/>
        </w:rPr>
        <w:t>Financial</w:t>
      </w:r>
      <w:r>
        <w:rPr>
          <w:rFonts w:ascii="Calibri"/>
          <w:i/>
          <w:spacing w:val="-3"/>
          <w:sz w:val="20"/>
        </w:rPr>
        <w:t xml:space="preserve"> </w:t>
      </w:r>
      <w:r>
        <w:rPr>
          <w:rFonts w:ascii="Calibri"/>
          <w:i/>
          <w:sz w:val="20"/>
        </w:rPr>
        <w:t>Management</w:t>
      </w:r>
      <w:r>
        <w:rPr>
          <w:rFonts w:ascii="Calibri"/>
          <w:i/>
          <w:spacing w:val="-2"/>
          <w:sz w:val="20"/>
        </w:rPr>
        <w:t xml:space="preserve"> </w:t>
      </w:r>
      <w:r>
        <w:rPr>
          <w:rFonts w:ascii="Calibri"/>
          <w:i/>
          <w:sz w:val="20"/>
        </w:rPr>
        <w:t>Act</w:t>
      </w:r>
      <w:r>
        <w:rPr>
          <w:rFonts w:ascii="Calibri"/>
          <w:i/>
          <w:spacing w:val="-3"/>
          <w:sz w:val="20"/>
        </w:rPr>
        <w:t xml:space="preserve"> </w:t>
      </w:r>
      <w:r>
        <w:rPr>
          <w:rFonts w:ascii="Calibri"/>
          <w:i/>
          <w:sz w:val="20"/>
        </w:rPr>
        <w:t>1996</w:t>
      </w:r>
      <w:r>
        <w:rPr>
          <w:rFonts w:ascii="Calibri"/>
          <w:i/>
          <w:spacing w:val="-4"/>
          <w:sz w:val="20"/>
        </w:rPr>
        <w:t xml:space="preserve"> </w:t>
      </w:r>
      <w:r>
        <w:rPr>
          <w:rFonts w:ascii="Calibri"/>
          <w:sz w:val="20"/>
        </w:rPr>
        <w:t>(FMA)</w:t>
      </w:r>
      <w:r>
        <w:rPr>
          <w:rFonts w:ascii="Calibri"/>
          <w:spacing w:val="-5"/>
          <w:sz w:val="20"/>
        </w:rPr>
        <w:t xml:space="preserve"> </w:t>
      </w:r>
      <w:r>
        <w:rPr>
          <w:rFonts w:ascii="Calibri"/>
          <w:sz w:val="20"/>
        </w:rPr>
        <w:t>requires</w:t>
      </w:r>
      <w:r>
        <w:rPr>
          <w:rFonts w:ascii="Calibri"/>
          <w:spacing w:val="-2"/>
          <w:sz w:val="20"/>
        </w:rPr>
        <w:t xml:space="preserve"> </w:t>
      </w:r>
      <w:r>
        <w:rPr>
          <w:rFonts w:ascii="Calibri"/>
          <w:sz w:val="20"/>
        </w:rPr>
        <w:t>the</w:t>
      </w:r>
      <w:r>
        <w:rPr>
          <w:rFonts w:ascii="Calibri"/>
          <w:spacing w:val="-5"/>
          <w:sz w:val="20"/>
        </w:rPr>
        <w:t xml:space="preserve"> </w:t>
      </w:r>
      <w:r>
        <w:rPr>
          <w:rFonts w:ascii="Calibri"/>
          <w:sz w:val="20"/>
        </w:rPr>
        <w:t>preparation</w:t>
      </w:r>
      <w:r>
        <w:rPr>
          <w:rFonts w:ascii="Calibri"/>
          <w:spacing w:val="-1"/>
          <w:sz w:val="20"/>
        </w:rPr>
        <w:t xml:space="preserve"> </w:t>
      </w:r>
      <w:r>
        <w:rPr>
          <w:rFonts w:ascii="Calibri"/>
          <w:sz w:val="20"/>
        </w:rPr>
        <w:t>of</w:t>
      </w:r>
      <w:r>
        <w:rPr>
          <w:rFonts w:ascii="Calibri"/>
          <w:spacing w:val="-5"/>
          <w:sz w:val="20"/>
        </w:rPr>
        <w:t xml:space="preserve"> </w:t>
      </w:r>
      <w:r>
        <w:rPr>
          <w:rFonts w:ascii="Calibri"/>
          <w:sz w:val="20"/>
        </w:rPr>
        <w:t>annual</w:t>
      </w:r>
      <w:r>
        <w:rPr>
          <w:rFonts w:ascii="Calibri"/>
          <w:spacing w:val="-3"/>
          <w:sz w:val="20"/>
        </w:rPr>
        <w:t xml:space="preserve"> </w:t>
      </w:r>
      <w:r>
        <w:rPr>
          <w:rFonts w:ascii="Calibri"/>
          <w:sz w:val="20"/>
        </w:rPr>
        <w:t>financial</w:t>
      </w:r>
      <w:r>
        <w:rPr>
          <w:rFonts w:ascii="Calibri"/>
          <w:spacing w:val="-3"/>
          <w:sz w:val="20"/>
        </w:rPr>
        <w:t xml:space="preserve"> </w:t>
      </w:r>
      <w:r>
        <w:rPr>
          <w:rFonts w:ascii="Calibri"/>
          <w:sz w:val="20"/>
        </w:rPr>
        <w:t>statements</w:t>
      </w:r>
      <w:r>
        <w:rPr>
          <w:rFonts w:ascii="Calibri"/>
          <w:spacing w:val="-2"/>
          <w:sz w:val="20"/>
        </w:rPr>
        <w:t xml:space="preserve"> </w:t>
      </w:r>
      <w:r>
        <w:rPr>
          <w:rFonts w:ascii="Calibri"/>
          <w:sz w:val="20"/>
        </w:rPr>
        <w:t>for ACT Government Agencies.</w:t>
      </w:r>
    </w:p>
    <w:p w14:paraId="351E4134" w14:textId="77777777" w:rsidR="00BD7B97" w:rsidRDefault="00E4410B">
      <w:pPr>
        <w:spacing w:before="119" w:line="295" w:lineRule="auto"/>
        <w:ind w:left="140" w:right="598"/>
        <w:rPr>
          <w:rFonts w:ascii="Calibri" w:hAnsi="Calibri"/>
          <w:sz w:val="20"/>
        </w:rPr>
      </w:pPr>
      <w:r>
        <w:rPr>
          <w:rFonts w:ascii="Calibri" w:hAnsi="Calibri"/>
          <w:sz w:val="20"/>
        </w:rPr>
        <w:t>The</w:t>
      </w:r>
      <w:r>
        <w:rPr>
          <w:rFonts w:ascii="Calibri" w:hAnsi="Calibri"/>
          <w:spacing w:val="-4"/>
          <w:sz w:val="20"/>
        </w:rPr>
        <w:t xml:space="preserve"> </w:t>
      </w:r>
      <w:r>
        <w:rPr>
          <w:rFonts w:ascii="Calibri" w:hAnsi="Calibri"/>
          <w:sz w:val="20"/>
        </w:rPr>
        <w:t>FMA</w:t>
      </w:r>
      <w:r>
        <w:rPr>
          <w:rFonts w:ascii="Calibri" w:hAnsi="Calibri"/>
          <w:spacing w:val="-4"/>
          <w:sz w:val="20"/>
        </w:rPr>
        <w:t xml:space="preserve"> </w:t>
      </w:r>
      <w:r>
        <w:rPr>
          <w:rFonts w:ascii="Calibri" w:hAnsi="Calibri"/>
          <w:sz w:val="20"/>
        </w:rPr>
        <w:t>and</w:t>
      </w:r>
      <w:r>
        <w:rPr>
          <w:rFonts w:ascii="Calibri" w:hAnsi="Calibri"/>
          <w:spacing w:val="-3"/>
          <w:sz w:val="20"/>
        </w:rPr>
        <w:t xml:space="preserve"> </w:t>
      </w:r>
      <w:r>
        <w:rPr>
          <w:rFonts w:ascii="Calibri" w:hAnsi="Calibri"/>
          <w:sz w:val="20"/>
        </w:rPr>
        <w:t>the</w:t>
      </w:r>
      <w:r>
        <w:rPr>
          <w:rFonts w:ascii="Calibri" w:hAnsi="Calibri"/>
          <w:spacing w:val="-4"/>
          <w:sz w:val="20"/>
        </w:rPr>
        <w:t xml:space="preserve"> </w:t>
      </w:r>
      <w:r>
        <w:rPr>
          <w:rFonts w:ascii="Calibri" w:hAnsi="Calibri"/>
          <w:i/>
          <w:sz w:val="20"/>
        </w:rPr>
        <w:t>Financial</w:t>
      </w:r>
      <w:r>
        <w:rPr>
          <w:rFonts w:ascii="Calibri" w:hAnsi="Calibri"/>
          <w:i/>
          <w:spacing w:val="-3"/>
          <w:sz w:val="20"/>
        </w:rPr>
        <w:t xml:space="preserve"> </w:t>
      </w:r>
      <w:r>
        <w:rPr>
          <w:rFonts w:ascii="Calibri" w:hAnsi="Calibri"/>
          <w:i/>
          <w:sz w:val="20"/>
        </w:rPr>
        <w:t>Management</w:t>
      </w:r>
      <w:r>
        <w:rPr>
          <w:rFonts w:ascii="Calibri" w:hAnsi="Calibri"/>
          <w:i/>
          <w:spacing w:val="-1"/>
          <w:sz w:val="20"/>
        </w:rPr>
        <w:t xml:space="preserve"> </w:t>
      </w:r>
      <w:r>
        <w:rPr>
          <w:rFonts w:ascii="Calibri" w:hAnsi="Calibri"/>
          <w:i/>
          <w:sz w:val="20"/>
        </w:rPr>
        <w:t>Guidelines</w:t>
      </w:r>
      <w:r>
        <w:rPr>
          <w:rFonts w:ascii="Calibri" w:hAnsi="Calibri"/>
          <w:i/>
          <w:spacing w:val="-4"/>
          <w:sz w:val="20"/>
        </w:rPr>
        <w:t xml:space="preserve"> </w:t>
      </w:r>
      <w:r>
        <w:rPr>
          <w:rFonts w:ascii="Calibri" w:hAnsi="Calibri"/>
          <w:sz w:val="20"/>
        </w:rPr>
        <w:t>issued</w:t>
      </w:r>
      <w:r>
        <w:rPr>
          <w:rFonts w:ascii="Calibri" w:hAnsi="Calibri"/>
          <w:spacing w:val="-4"/>
          <w:sz w:val="20"/>
        </w:rPr>
        <w:t xml:space="preserve"> </w:t>
      </w:r>
      <w:r>
        <w:rPr>
          <w:rFonts w:ascii="Calibri" w:hAnsi="Calibri"/>
          <w:sz w:val="20"/>
        </w:rPr>
        <w:t>under</w:t>
      </w:r>
      <w:r>
        <w:rPr>
          <w:rFonts w:ascii="Calibri" w:hAnsi="Calibri"/>
          <w:spacing w:val="-3"/>
          <w:sz w:val="20"/>
        </w:rPr>
        <w:t xml:space="preserve"> </w:t>
      </w:r>
      <w:r>
        <w:rPr>
          <w:rFonts w:ascii="Calibri" w:hAnsi="Calibri"/>
          <w:sz w:val="20"/>
        </w:rPr>
        <w:t>the</w:t>
      </w:r>
      <w:r>
        <w:rPr>
          <w:rFonts w:ascii="Calibri" w:hAnsi="Calibri"/>
          <w:spacing w:val="-4"/>
          <w:sz w:val="20"/>
        </w:rPr>
        <w:t xml:space="preserve"> </w:t>
      </w:r>
      <w:r>
        <w:rPr>
          <w:rFonts w:ascii="Calibri" w:hAnsi="Calibri"/>
          <w:sz w:val="20"/>
        </w:rPr>
        <w:t>FMA,</w:t>
      </w:r>
      <w:r>
        <w:rPr>
          <w:rFonts w:ascii="Calibri" w:hAnsi="Calibri"/>
          <w:spacing w:val="-4"/>
          <w:sz w:val="20"/>
        </w:rPr>
        <w:t xml:space="preserve"> </w:t>
      </w:r>
      <w:r>
        <w:rPr>
          <w:rFonts w:ascii="Calibri" w:hAnsi="Calibri"/>
          <w:sz w:val="20"/>
        </w:rPr>
        <w:t>requires</w:t>
      </w:r>
      <w:r>
        <w:rPr>
          <w:rFonts w:ascii="Calibri" w:hAnsi="Calibri"/>
          <w:spacing w:val="-2"/>
          <w:sz w:val="20"/>
        </w:rPr>
        <w:t xml:space="preserve"> </w:t>
      </w:r>
      <w:r>
        <w:rPr>
          <w:rFonts w:ascii="Calibri" w:hAnsi="Calibri"/>
          <w:sz w:val="20"/>
        </w:rPr>
        <w:t>CIT’s financial</w:t>
      </w:r>
      <w:r>
        <w:rPr>
          <w:rFonts w:ascii="Calibri" w:hAnsi="Calibri"/>
          <w:spacing w:val="-3"/>
          <w:sz w:val="20"/>
        </w:rPr>
        <w:t xml:space="preserve"> </w:t>
      </w:r>
      <w:r>
        <w:rPr>
          <w:rFonts w:ascii="Calibri" w:hAnsi="Calibri"/>
          <w:sz w:val="20"/>
        </w:rPr>
        <w:t>statements to include:</w:t>
      </w:r>
    </w:p>
    <w:p w14:paraId="64B8421A" w14:textId="77777777" w:rsidR="00BD7B97" w:rsidRDefault="00E4410B">
      <w:pPr>
        <w:pStyle w:val="ListParagraph"/>
        <w:numPr>
          <w:ilvl w:val="1"/>
          <w:numId w:val="27"/>
        </w:numPr>
        <w:tabs>
          <w:tab w:val="left" w:pos="706"/>
          <w:tab w:val="left" w:pos="707"/>
        </w:tabs>
        <w:spacing w:before="113"/>
        <w:rPr>
          <w:rFonts w:ascii="Calibri"/>
          <w:sz w:val="20"/>
        </w:rPr>
      </w:pPr>
      <w:r>
        <w:rPr>
          <w:rFonts w:ascii="Calibri"/>
          <w:sz w:val="20"/>
        </w:rPr>
        <w:t>an</w:t>
      </w:r>
      <w:r>
        <w:rPr>
          <w:rFonts w:ascii="Calibri"/>
          <w:spacing w:val="-5"/>
          <w:sz w:val="20"/>
        </w:rPr>
        <w:t xml:space="preserve"> </w:t>
      </w:r>
      <w:r>
        <w:rPr>
          <w:rFonts w:ascii="Calibri"/>
          <w:sz w:val="20"/>
        </w:rPr>
        <w:t>Operating</w:t>
      </w:r>
      <w:r>
        <w:rPr>
          <w:rFonts w:ascii="Calibri"/>
          <w:spacing w:val="-6"/>
          <w:sz w:val="20"/>
        </w:rPr>
        <w:t xml:space="preserve"> </w:t>
      </w:r>
      <w:r>
        <w:rPr>
          <w:rFonts w:ascii="Calibri"/>
          <w:sz w:val="20"/>
        </w:rPr>
        <w:t>Statement</w:t>
      </w:r>
      <w:r>
        <w:rPr>
          <w:rFonts w:ascii="Calibri"/>
          <w:spacing w:val="-5"/>
          <w:sz w:val="20"/>
        </w:rPr>
        <w:t xml:space="preserve"> </w:t>
      </w:r>
      <w:r>
        <w:rPr>
          <w:rFonts w:ascii="Calibri"/>
          <w:sz w:val="20"/>
        </w:rPr>
        <w:t>for</w:t>
      </w:r>
      <w:r>
        <w:rPr>
          <w:rFonts w:ascii="Calibri"/>
          <w:spacing w:val="-6"/>
          <w:sz w:val="20"/>
        </w:rPr>
        <w:t xml:space="preserve"> </w:t>
      </w:r>
      <w:r>
        <w:rPr>
          <w:rFonts w:ascii="Calibri"/>
          <w:sz w:val="20"/>
        </w:rPr>
        <w:t>the</w:t>
      </w:r>
      <w:r>
        <w:rPr>
          <w:rFonts w:ascii="Calibri"/>
          <w:spacing w:val="-5"/>
          <w:sz w:val="20"/>
        </w:rPr>
        <w:t xml:space="preserve"> </w:t>
      </w:r>
      <w:r>
        <w:rPr>
          <w:rFonts w:ascii="Calibri"/>
          <w:spacing w:val="-2"/>
          <w:sz w:val="20"/>
        </w:rPr>
        <w:t>year;</w:t>
      </w:r>
    </w:p>
    <w:p w14:paraId="0BCCD3F6" w14:textId="77777777" w:rsidR="00BD7B97" w:rsidRDefault="00E4410B">
      <w:pPr>
        <w:pStyle w:val="ListParagraph"/>
        <w:numPr>
          <w:ilvl w:val="1"/>
          <w:numId w:val="27"/>
        </w:numPr>
        <w:tabs>
          <w:tab w:val="left" w:pos="706"/>
          <w:tab w:val="left" w:pos="707"/>
        </w:tabs>
        <w:spacing w:before="175"/>
        <w:rPr>
          <w:rFonts w:ascii="Calibri"/>
          <w:sz w:val="20"/>
        </w:rPr>
      </w:pPr>
      <w:r>
        <w:rPr>
          <w:rFonts w:ascii="Calibri"/>
          <w:sz w:val="20"/>
        </w:rPr>
        <w:t>a</w:t>
      </w:r>
      <w:r>
        <w:rPr>
          <w:rFonts w:ascii="Calibri"/>
          <w:spacing w:val="-3"/>
          <w:sz w:val="20"/>
        </w:rPr>
        <w:t xml:space="preserve"> </w:t>
      </w:r>
      <w:r>
        <w:rPr>
          <w:rFonts w:ascii="Calibri"/>
          <w:sz w:val="20"/>
        </w:rPr>
        <w:t>Balance</w:t>
      </w:r>
      <w:r>
        <w:rPr>
          <w:rFonts w:ascii="Calibri"/>
          <w:spacing w:val="-4"/>
          <w:sz w:val="20"/>
        </w:rPr>
        <w:t xml:space="preserve"> </w:t>
      </w:r>
      <w:r>
        <w:rPr>
          <w:rFonts w:ascii="Calibri"/>
          <w:sz w:val="20"/>
        </w:rPr>
        <w:t>Sheet</w:t>
      </w:r>
      <w:r>
        <w:rPr>
          <w:rFonts w:ascii="Calibri"/>
          <w:spacing w:val="-2"/>
          <w:sz w:val="20"/>
        </w:rPr>
        <w:t xml:space="preserve"> </w:t>
      </w:r>
      <w:r>
        <w:rPr>
          <w:rFonts w:ascii="Calibri"/>
          <w:sz w:val="20"/>
        </w:rPr>
        <w:t>at</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end</w:t>
      </w:r>
      <w:r>
        <w:rPr>
          <w:rFonts w:ascii="Calibri"/>
          <w:spacing w:val="-2"/>
          <w:sz w:val="20"/>
        </w:rPr>
        <w:t xml:space="preserve"> </w:t>
      </w:r>
      <w:r>
        <w:rPr>
          <w:rFonts w:ascii="Calibri"/>
          <w:sz w:val="20"/>
        </w:rPr>
        <w:t>the</w:t>
      </w:r>
      <w:r>
        <w:rPr>
          <w:rFonts w:ascii="Calibri"/>
          <w:spacing w:val="-5"/>
          <w:sz w:val="20"/>
        </w:rPr>
        <w:t xml:space="preserve"> </w:t>
      </w:r>
      <w:r>
        <w:rPr>
          <w:rFonts w:ascii="Calibri"/>
          <w:spacing w:val="-2"/>
          <w:sz w:val="20"/>
        </w:rPr>
        <w:t>year;</w:t>
      </w:r>
    </w:p>
    <w:p w14:paraId="4BEC4927" w14:textId="77777777" w:rsidR="00BD7B97" w:rsidRDefault="00E4410B">
      <w:pPr>
        <w:pStyle w:val="ListParagraph"/>
        <w:numPr>
          <w:ilvl w:val="1"/>
          <w:numId w:val="27"/>
        </w:numPr>
        <w:tabs>
          <w:tab w:val="left" w:pos="706"/>
          <w:tab w:val="left" w:pos="707"/>
        </w:tabs>
        <w:spacing w:before="176"/>
        <w:rPr>
          <w:rFonts w:ascii="Calibri"/>
          <w:sz w:val="20"/>
        </w:rPr>
      </w:pPr>
      <w:r>
        <w:rPr>
          <w:rFonts w:ascii="Calibri"/>
          <w:sz w:val="20"/>
        </w:rPr>
        <w:t>a</w:t>
      </w:r>
      <w:r>
        <w:rPr>
          <w:rFonts w:ascii="Calibri"/>
          <w:spacing w:val="-4"/>
          <w:sz w:val="20"/>
        </w:rPr>
        <w:t xml:space="preserve"> </w:t>
      </w:r>
      <w:r>
        <w:rPr>
          <w:rFonts w:ascii="Calibri"/>
          <w:sz w:val="20"/>
        </w:rPr>
        <w:t>Statement</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Changes</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Equity</w:t>
      </w:r>
      <w:r>
        <w:rPr>
          <w:rFonts w:ascii="Calibri"/>
          <w:spacing w:val="-4"/>
          <w:sz w:val="20"/>
        </w:rPr>
        <w:t xml:space="preserve"> </w:t>
      </w:r>
      <w:r>
        <w:rPr>
          <w:rFonts w:ascii="Calibri"/>
          <w:sz w:val="20"/>
        </w:rPr>
        <w:t>for</w:t>
      </w:r>
      <w:r>
        <w:rPr>
          <w:rFonts w:ascii="Calibri"/>
          <w:spacing w:val="-4"/>
          <w:sz w:val="20"/>
        </w:rPr>
        <w:t xml:space="preserve"> </w:t>
      </w:r>
      <w:r>
        <w:rPr>
          <w:rFonts w:ascii="Calibri"/>
          <w:sz w:val="20"/>
        </w:rPr>
        <w:t>the</w:t>
      </w:r>
      <w:r>
        <w:rPr>
          <w:rFonts w:ascii="Calibri"/>
          <w:spacing w:val="-6"/>
          <w:sz w:val="20"/>
        </w:rPr>
        <w:t xml:space="preserve"> </w:t>
      </w:r>
      <w:r>
        <w:rPr>
          <w:rFonts w:ascii="Calibri"/>
          <w:spacing w:val="-2"/>
          <w:sz w:val="20"/>
        </w:rPr>
        <w:t>year;</w:t>
      </w:r>
    </w:p>
    <w:p w14:paraId="42BF2D44" w14:textId="77777777" w:rsidR="00BD7B97" w:rsidRDefault="00E4410B">
      <w:pPr>
        <w:pStyle w:val="ListParagraph"/>
        <w:numPr>
          <w:ilvl w:val="1"/>
          <w:numId w:val="27"/>
        </w:numPr>
        <w:tabs>
          <w:tab w:val="left" w:pos="706"/>
          <w:tab w:val="left" w:pos="707"/>
        </w:tabs>
        <w:spacing w:before="176"/>
        <w:rPr>
          <w:rFonts w:ascii="Calibri"/>
          <w:sz w:val="20"/>
        </w:rPr>
      </w:pPr>
      <w:r>
        <w:rPr>
          <w:rFonts w:ascii="Calibri"/>
          <w:sz w:val="20"/>
        </w:rPr>
        <w:t>a</w:t>
      </w:r>
      <w:r>
        <w:rPr>
          <w:rFonts w:ascii="Calibri"/>
          <w:spacing w:val="-4"/>
          <w:sz w:val="20"/>
        </w:rPr>
        <w:t xml:space="preserve"> </w:t>
      </w:r>
      <w:r>
        <w:rPr>
          <w:rFonts w:ascii="Calibri"/>
          <w:sz w:val="20"/>
        </w:rPr>
        <w:t>Statement</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Cash</w:t>
      </w:r>
      <w:r>
        <w:rPr>
          <w:rFonts w:ascii="Calibri"/>
          <w:spacing w:val="-3"/>
          <w:sz w:val="20"/>
        </w:rPr>
        <w:t xml:space="preserve"> </w:t>
      </w:r>
      <w:r>
        <w:rPr>
          <w:rFonts w:ascii="Calibri"/>
          <w:sz w:val="20"/>
        </w:rPr>
        <w:t>Flows</w:t>
      </w:r>
      <w:r>
        <w:rPr>
          <w:rFonts w:ascii="Calibri"/>
          <w:spacing w:val="-3"/>
          <w:sz w:val="20"/>
        </w:rPr>
        <w:t xml:space="preserve"> </w:t>
      </w:r>
      <w:r>
        <w:rPr>
          <w:rFonts w:ascii="Calibri"/>
          <w:sz w:val="20"/>
        </w:rPr>
        <w:t>for</w:t>
      </w:r>
      <w:r>
        <w:rPr>
          <w:rFonts w:ascii="Calibri"/>
          <w:spacing w:val="-5"/>
          <w:sz w:val="20"/>
        </w:rPr>
        <w:t xml:space="preserve"> </w:t>
      </w:r>
      <w:r>
        <w:rPr>
          <w:rFonts w:ascii="Calibri"/>
          <w:sz w:val="20"/>
        </w:rPr>
        <w:t>the</w:t>
      </w:r>
      <w:r>
        <w:rPr>
          <w:rFonts w:ascii="Calibri"/>
          <w:spacing w:val="-5"/>
          <w:sz w:val="20"/>
        </w:rPr>
        <w:t xml:space="preserve"> </w:t>
      </w:r>
      <w:r>
        <w:rPr>
          <w:rFonts w:ascii="Calibri"/>
          <w:spacing w:val="-2"/>
          <w:sz w:val="20"/>
        </w:rPr>
        <w:t>year;</w:t>
      </w:r>
    </w:p>
    <w:p w14:paraId="3B386A36" w14:textId="77777777" w:rsidR="00BD7B97" w:rsidRDefault="00E4410B">
      <w:pPr>
        <w:pStyle w:val="ListParagraph"/>
        <w:numPr>
          <w:ilvl w:val="1"/>
          <w:numId w:val="27"/>
        </w:numPr>
        <w:tabs>
          <w:tab w:val="left" w:pos="706"/>
          <w:tab w:val="left" w:pos="707"/>
        </w:tabs>
        <w:spacing w:before="176"/>
        <w:rPr>
          <w:rFonts w:ascii="Calibri"/>
          <w:sz w:val="20"/>
        </w:rPr>
      </w:pPr>
      <w:r>
        <w:rPr>
          <w:rFonts w:ascii="Calibri"/>
          <w:sz w:val="20"/>
        </w:rPr>
        <w:t>a</w:t>
      </w:r>
      <w:r>
        <w:rPr>
          <w:rFonts w:ascii="Calibri"/>
          <w:spacing w:val="-5"/>
          <w:sz w:val="20"/>
        </w:rPr>
        <w:t xml:space="preserve"> </w:t>
      </w:r>
      <w:r>
        <w:rPr>
          <w:rFonts w:ascii="Calibri"/>
          <w:sz w:val="20"/>
        </w:rPr>
        <w:t>Statement</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Appropriation</w:t>
      </w:r>
      <w:r>
        <w:rPr>
          <w:rFonts w:ascii="Calibri"/>
          <w:spacing w:val="-3"/>
          <w:sz w:val="20"/>
        </w:rPr>
        <w:t xml:space="preserve"> </w:t>
      </w:r>
      <w:r>
        <w:rPr>
          <w:rFonts w:ascii="Calibri"/>
          <w:sz w:val="20"/>
        </w:rPr>
        <w:t>for</w:t>
      </w:r>
      <w:r>
        <w:rPr>
          <w:rFonts w:ascii="Calibri"/>
          <w:spacing w:val="-6"/>
          <w:sz w:val="20"/>
        </w:rPr>
        <w:t xml:space="preserve"> </w:t>
      </w:r>
      <w:r>
        <w:rPr>
          <w:rFonts w:ascii="Calibri"/>
          <w:sz w:val="20"/>
        </w:rPr>
        <w:t>the</w:t>
      </w:r>
      <w:r>
        <w:rPr>
          <w:rFonts w:ascii="Calibri"/>
          <w:spacing w:val="-6"/>
          <w:sz w:val="20"/>
        </w:rPr>
        <w:t xml:space="preserve"> </w:t>
      </w:r>
      <w:r>
        <w:rPr>
          <w:rFonts w:ascii="Calibri"/>
          <w:spacing w:val="-2"/>
          <w:sz w:val="20"/>
        </w:rPr>
        <w:t>year;</w:t>
      </w:r>
    </w:p>
    <w:p w14:paraId="7E4F71A8" w14:textId="77777777" w:rsidR="00BD7B97" w:rsidRDefault="00E4410B">
      <w:pPr>
        <w:pStyle w:val="ListParagraph"/>
        <w:numPr>
          <w:ilvl w:val="1"/>
          <w:numId w:val="27"/>
        </w:numPr>
        <w:tabs>
          <w:tab w:val="left" w:pos="706"/>
          <w:tab w:val="left" w:pos="707"/>
        </w:tabs>
        <w:spacing w:before="176"/>
        <w:rPr>
          <w:rFonts w:ascii="Calibri"/>
          <w:sz w:val="20"/>
        </w:rPr>
      </w:pPr>
      <w:r>
        <w:rPr>
          <w:rFonts w:ascii="Calibri"/>
          <w:sz w:val="20"/>
        </w:rPr>
        <w:t>significant</w:t>
      </w:r>
      <w:r>
        <w:rPr>
          <w:rFonts w:ascii="Calibri"/>
          <w:spacing w:val="-6"/>
          <w:sz w:val="20"/>
        </w:rPr>
        <w:t xml:space="preserve"> </w:t>
      </w:r>
      <w:r>
        <w:rPr>
          <w:rFonts w:ascii="Calibri"/>
          <w:sz w:val="20"/>
        </w:rPr>
        <w:t>accounting</w:t>
      </w:r>
      <w:r>
        <w:rPr>
          <w:rFonts w:ascii="Calibri"/>
          <w:spacing w:val="-6"/>
          <w:sz w:val="20"/>
        </w:rPr>
        <w:t xml:space="preserve"> </w:t>
      </w:r>
      <w:r>
        <w:rPr>
          <w:rFonts w:ascii="Calibri"/>
          <w:sz w:val="20"/>
        </w:rPr>
        <w:t>policies</w:t>
      </w:r>
      <w:r>
        <w:rPr>
          <w:rFonts w:ascii="Calibri"/>
          <w:spacing w:val="-4"/>
          <w:sz w:val="20"/>
        </w:rPr>
        <w:t xml:space="preserve"> </w:t>
      </w:r>
      <w:r>
        <w:rPr>
          <w:rFonts w:ascii="Calibri"/>
          <w:sz w:val="20"/>
        </w:rPr>
        <w:t>adopted</w:t>
      </w:r>
      <w:r>
        <w:rPr>
          <w:rFonts w:ascii="Calibri"/>
          <w:spacing w:val="-5"/>
          <w:sz w:val="20"/>
        </w:rPr>
        <w:t xml:space="preserve"> </w:t>
      </w:r>
      <w:r>
        <w:rPr>
          <w:rFonts w:ascii="Calibri"/>
          <w:sz w:val="20"/>
        </w:rPr>
        <w:t>for</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year;</w:t>
      </w:r>
      <w:r>
        <w:rPr>
          <w:rFonts w:ascii="Calibri"/>
          <w:spacing w:val="-6"/>
          <w:sz w:val="20"/>
        </w:rPr>
        <w:t xml:space="preserve"> </w:t>
      </w:r>
      <w:r>
        <w:rPr>
          <w:rFonts w:ascii="Calibri"/>
          <w:spacing w:val="-5"/>
          <w:sz w:val="20"/>
        </w:rPr>
        <w:t>and</w:t>
      </w:r>
    </w:p>
    <w:p w14:paraId="48C82448" w14:textId="77777777" w:rsidR="00BD7B97" w:rsidRDefault="00E4410B">
      <w:pPr>
        <w:pStyle w:val="ListParagraph"/>
        <w:numPr>
          <w:ilvl w:val="1"/>
          <w:numId w:val="27"/>
        </w:numPr>
        <w:tabs>
          <w:tab w:val="left" w:pos="706"/>
          <w:tab w:val="left" w:pos="707"/>
        </w:tabs>
        <w:spacing w:before="176" w:line="295" w:lineRule="auto"/>
        <w:ind w:left="707" w:right="1119"/>
        <w:rPr>
          <w:rFonts w:ascii="Calibri"/>
          <w:sz w:val="20"/>
        </w:rPr>
      </w:pPr>
      <w:r>
        <w:rPr>
          <w:rFonts w:ascii="Calibri"/>
          <w:sz w:val="20"/>
        </w:rPr>
        <w:t>other</w:t>
      </w:r>
      <w:r>
        <w:rPr>
          <w:rFonts w:ascii="Calibri"/>
          <w:spacing w:val="-2"/>
          <w:sz w:val="20"/>
        </w:rPr>
        <w:t xml:space="preserve"> </w:t>
      </w:r>
      <w:r>
        <w:rPr>
          <w:rFonts w:ascii="Calibri"/>
          <w:sz w:val="20"/>
        </w:rPr>
        <w:t>statements</w:t>
      </w:r>
      <w:r>
        <w:rPr>
          <w:rFonts w:ascii="Calibri"/>
          <w:spacing w:val="-1"/>
          <w:sz w:val="20"/>
        </w:rPr>
        <w:t xml:space="preserve"> </w:t>
      </w:r>
      <w:r>
        <w:rPr>
          <w:rFonts w:ascii="Calibri"/>
          <w:sz w:val="20"/>
        </w:rPr>
        <w:t>as</w:t>
      </w:r>
      <w:r>
        <w:rPr>
          <w:rFonts w:ascii="Calibri"/>
          <w:spacing w:val="-2"/>
          <w:sz w:val="20"/>
        </w:rPr>
        <w:t xml:space="preserve"> </w:t>
      </w:r>
      <w:r>
        <w:rPr>
          <w:rFonts w:ascii="Calibri"/>
          <w:sz w:val="20"/>
        </w:rPr>
        <w:t>are</w:t>
      </w:r>
      <w:r>
        <w:rPr>
          <w:rFonts w:ascii="Calibri"/>
          <w:spacing w:val="-3"/>
          <w:sz w:val="20"/>
        </w:rPr>
        <w:t xml:space="preserve"> </w:t>
      </w:r>
      <w:r>
        <w:rPr>
          <w:rFonts w:ascii="Calibri"/>
          <w:sz w:val="20"/>
        </w:rPr>
        <w:t>necessary</w:t>
      </w:r>
      <w:r>
        <w:rPr>
          <w:rFonts w:ascii="Calibri"/>
          <w:spacing w:val="-1"/>
          <w:sz w:val="20"/>
        </w:rPr>
        <w:t xml:space="preserve"> </w:t>
      </w:r>
      <w:r>
        <w:rPr>
          <w:rFonts w:ascii="Calibri"/>
          <w:sz w:val="20"/>
        </w:rPr>
        <w:t>to</w:t>
      </w:r>
      <w:r>
        <w:rPr>
          <w:rFonts w:ascii="Calibri"/>
          <w:spacing w:val="-3"/>
          <w:sz w:val="20"/>
        </w:rPr>
        <w:t xml:space="preserve"> </w:t>
      </w:r>
      <w:r>
        <w:rPr>
          <w:rFonts w:ascii="Calibri"/>
          <w:sz w:val="20"/>
        </w:rPr>
        <w:t>fairly</w:t>
      </w:r>
      <w:r>
        <w:rPr>
          <w:rFonts w:ascii="Calibri"/>
          <w:spacing w:val="-2"/>
          <w:sz w:val="20"/>
        </w:rPr>
        <w:t xml:space="preserve"> </w:t>
      </w:r>
      <w:r>
        <w:rPr>
          <w:rFonts w:ascii="Calibri"/>
          <w:sz w:val="20"/>
        </w:rPr>
        <w:t>reflect</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financial</w:t>
      </w:r>
      <w:r>
        <w:rPr>
          <w:rFonts w:ascii="Calibri"/>
          <w:spacing w:val="-2"/>
          <w:sz w:val="20"/>
        </w:rPr>
        <w:t xml:space="preserve"> </w:t>
      </w:r>
      <w:r>
        <w:rPr>
          <w:rFonts w:ascii="Calibri"/>
          <w:sz w:val="20"/>
        </w:rPr>
        <w:t>operations</w:t>
      </w:r>
      <w:r>
        <w:rPr>
          <w:rFonts w:ascii="Calibri"/>
          <w:spacing w:val="-1"/>
          <w:sz w:val="20"/>
        </w:rPr>
        <w:t xml:space="preserve"> </w:t>
      </w:r>
      <w:r>
        <w:rPr>
          <w:rFonts w:ascii="Calibri"/>
          <w:sz w:val="20"/>
        </w:rPr>
        <w:t>during</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year</w:t>
      </w:r>
      <w:r>
        <w:rPr>
          <w:rFonts w:ascii="Calibri"/>
          <w:spacing w:val="-4"/>
          <w:sz w:val="20"/>
        </w:rPr>
        <w:t xml:space="preserve"> </w:t>
      </w:r>
      <w:r>
        <w:rPr>
          <w:rFonts w:ascii="Calibri"/>
          <w:sz w:val="20"/>
        </w:rPr>
        <w:t>and</w:t>
      </w:r>
      <w:r>
        <w:rPr>
          <w:rFonts w:ascii="Calibri"/>
          <w:spacing w:val="-2"/>
          <w:sz w:val="20"/>
        </w:rPr>
        <w:t xml:space="preserve"> </w:t>
      </w:r>
      <w:r>
        <w:rPr>
          <w:rFonts w:ascii="Calibri"/>
          <w:sz w:val="20"/>
        </w:rPr>
        <w:t>its financial position at the end of the year.</w:t>
      </w:r>
    </w:p>
    <w:p w14:paraId="4124A783" w14:textId="77777777" w:rsidR="00BD7B97" w:rsidRDefault="00E4410B">
      <w:pPr>
        <w:spacing w:before="119" w:line="295" w:lineRule="auto"/>
        <w:ind w:left="140" w:right="598"/>
        <w:rPr>
          <w:rFonts w:ascii="Calibri"/>
          <w:sz w:val="20"/>
        </w:rPr>
      </w:pPr>
      <w:r>
        <w:rPr>
          <w:rFonts w:ascii="Calibri"/>
          <w:sz w:val="20"/>
        </w:rPr>
        <w:t>These</w:t>
      </w:r>
      <w:r>
        <w:rPr>
          <w:rFonts w:ascii="Calibri"/>
          <w:spacing w:val="-4"/>
          <w:sz w:val="20"/>
        </w:rPr>
        <w:t xml:space="preserve"> </w:t>
      </w:r>
      <w:r>
        <w:rPr>
          <w:rFonts w:ascii="Calibri"/>
          <w:sz w:val="20"/>
        </w:rPr>
        <w:t>general-purpose</w:t>
      </w:r>
      <w:r>
        <w:rPr>
          <w:rFonts w:ascii="Calibri"/>
          <w:spacing w:val="-4"/>
          <w:sz w:val="20"/>
        </w:rPr>
        <w:t xml:space="preserve"> </w:t>
      </w:r>
      <w:r>
        <w:rPr>
          <w:rFonts w:ascii="Calibri"/>
          <w:sz w:val="20"/>
        </w:rPr>
        <w:t>financial</w:t>
      </w:r>
      <w:r>
        <w:rPr>
          <w:rFonts w:ascii="Calibri"/>
          <w:spacing w:val="-2"/>
          <w:sz w:val="20"/>
        </w:rPr>
        <w:t xml:space="preserve"> </w:t>
      </w:r>
      <w:r>
        <w:rPr>
          <w:rFonts w:ascii="Calibri"/>
          <w:sz w:val="20"/>
        </w:rPr>
        <w:t>statements</w:t>
      </w:r>
      <w:r>
        <w:rPr>
          <w:rFonts w:ascii="Calibri"/>
          <w:spacing w:val="-2"/>
          <w:sz w:val="20"/>
        </w:rPr>
        <w:t xml:space="preserve"> </w:t>
      </w:r>
      <w:r>
        <w:rPr>
          <w:rFonts w:ascii="Calibri"/>
          <w:sz w:val="20"/>
        </w:rPr>
        <w:t>have</w:t>
      </w:r>
      <w:r>
        <w:rPr>
          <w:rFonts w:ascii="Calibri"/>
          <w:spacing w:val="-5"/>
          <w:sz w:val="20"/>
        </w:rPr>
        <w:t xml:space="preserve"> </w:t>
      </w:r>
      <w:r>
        <w:rPr>
          <w:rFonts w:ascii="Calibri"/>
          <w:sz w:val="20"/>
        </w:rPr>
        <w:t>been</w:t>
      </w:r>
      <w:r>
        <w:rPr>
          <w:rFonts w:ascii="Calibri"/>
          <w:spacing w:val="-3"/>
          <w:sz w:val="20"/>
        </w:rPr>
        <w:t xml:space="preserve"> </w:t>
      </w:r>
      <w:r>
        <w:rPr>
          <w:rFonts w:ascii="Calibri"/>
          <w:sz w:val="20"/>
        </w:rPr>
        <w:t>prepared</w:t>
      </w:r>
      <w:r>
        <w:rPr>
          <w:rFonts w:ascii="Calibri"/>
          <w:spacing w:val="-2"/>
          <w:sz w:val="20"/>
        </w:rPr>
        <w:t xml:space="preserve"> </w:t>
      </w:r>
      <w:r>
        <w:rPr>
          <w:rFonts w:ascii="Calibri"/>
          <w:sz w:val="20"/>
        </w:rPr>
        <w:t>to</w:t>
      </w:r>
      <w:r>
        <w:rPr>
          <w:rFonts w:ascii="Calibri"/>
          <w:spacing w:val="-4"/>
          <w:sz w:val="20"/>
        </w:rPr>
        <w:t xml:space="preserve"> </w:t>
      </w:r>
      <w:r>
        <w:rPr>
          <w:rFonts w:ascii="Calibri"/>
          <w:sz w:val="20"/>
        </w:rPr>
        <w:t>comply</w:t>
      </w:r>
      <w:r>
        <w:rPr>
          <w:rFonts w:ascii="Calibri"/>
          <w:spacing w:val="-3"/>
          <w:sz w:val="20"/>
        </w:rPr>
        <w:t xml:space="preserve"> </w:t>
      </w:r>
      <w:r>
        <w:rPr>
          <w:rFonts w:ascii="Calibri"/>
          <w:sz w:val="20"/>
        </w:rPr>
        <w:t>with</w:t>
      </w:r>
      <w:r>
        <w:rPr>
          <w:rFonts w:ascii="Calibri"/>
          <w:spacing w:val="-3"/>
          <w:sz w:val="20"/>
        </w:rPr>
        <w:t xml:space="preserve"> </w:t>
      </w:r>
      <w:r>
        <w:rPr>
          <w:rFonts w:ascii="Calibri"/>
          <w:sz w:val="20"/>
        </w:rPr>
        <w:t>Australian</w:t>
      </w:r>
      <w:r>
        <w:rPr>
          <w:rFonts w:ascii="Calibri"/>
          <w:spacing w:val="-2"/>
          <w:sz w:val="20"/>
        </w:rPr>
        <w:t xml:space="preserve"> </w:t>
      </w:r>
      <w:r>
        <w:rPr>
          <w:rFonts w:ascii="Calibri"/>
          <w:sz w:val="20"/>
        </w:rPr>
        <w:t>Accounting Standards as required by the FMA. The financial statements have been prepared in accordance with:</w:t>
      </w:r>
    </w:p>
    <w:p w14:paraId="363B1FC3" w14:textId="77777777" w:rsidR="00BD7B97" w:rsidRDefault="00E4410B">
      <w:pPr>
        <w:pStyle w:val="ListParagraph"/>
        <w:numPr>
          <w:ilvl w:val="0"/>
          <w:numId w:val="26"/>
        </w:numPr>
        <w:tabs>
          <w:tab w:val="left" w:pos="706"/>
          <w:tab w:val="left" w:pos="707"/>
        </w:tabs>
        <w:spacing w:before="119"/>
        <w:rPr>
          <w:rFonts w:ascii="Calibri"/>
          <w:sz w:val="20"/>
        </w:rPr>
      </w:pPr>
      <w:r>
        <w:rPr>
          <w:rFonts w:ascii="Calibri"/>
          <w:sz w:val="20"/>
        </w:rPr>
        <w:t>Australian</w:t>
      </w:r>
      <w:r>
        <w:rPr>
          <w:rFonts w:ascii="Calibri"/>
          <w:spacing w:val="-8"/>
          <w:sz w:val="20"/>
        </w:rPr>
        <w:t xml:space="preserve"> </w:t>
      </w:r>
      <w:r>
        <w:rPr>
          <w:rFonts w:ascii="Calibri"/>
          <w:sz w:val="20"/>
        </w:rPr>
        <w:t>Accounting</w:t>
      </w:r>
      <w:r>
        <w:rPr>
          <w:rFonts w:ascii="Calibri"/>
          <w:spacing w:val="-8"/>
          <w:sz w:val="20"/>
        </w:rPr>
        <w:t xml:space="preserve"> </w:t>
      </w:r>
      <w:r>
        <w:rPr>
          <w:rFonts w:ascii="Calibri"/>
          <w:sz w:val="20"/>
        </w:rPr>
        <w:t>Standards;</w:t>
      </w:r>
      <w:r>
        <w:rPr>
          <w:rFonts w:ascii="Calibri"/>
          <w:spacing w:val="-8"/>
          <w:sz w:val="20"/>
        </w:rPr>
        <w:t xml:space="preserve"> </w:t>
      </w:r>
      <w:r>
        <w:rPr>
          <w:rFonts w:ascii="Calibri"/>
          <w:spacing w:val="-5"/>
          <w:sz w:val="20"/>
        </w:rPr>
        <w:t>and</w:t>
      </w:r>
    </w:p>
    <w:p w14:paraId="153E4725" w14:textId="77777777" w:rsidR="00BD7B97" w:rsidRDefault="00E4410B">
      <w:pPr>
        <w:pStyle w:val="ListParagraph"/>
        <w:numPr>
          <w:ilvl w:val="0"/>
          <w:numId w:val="26"/>
        </w:numPr>
        <w:tabs>
          <w:tab w:val="left" w:pos="706"/>
          <w:tab w:val="left" w:pos="707"/>
        </w:tabs>
        <w:spacing w:before="176"/>
        <w:rPr>
          <w:rFonts w:ascii="Calibri"/>
          <w:sz w:val="20"/>
        </w:rPr>
      </w:pPr>
      <w:r>
        <w:rPr>
          <w:rFonts w:ascii="Calibri"/>
          <w:sz w:val="20"/>
        </w:rPr>
        <w:t>ACT</w:t>
      </w:r>
      <w:r>
        <w:rPr>
          <w:rFonts w:ascii="Calibri"/>
          <w:spacing w:val="-8"/>
          <w:sz w:val="20"/>
        </w:rPr>
        <w:t xml:space="preserve"> </w:t>
      </w:r>
      <w:r>
        <w:rPr>
          <w:rFonts w:ascii="Calibri"/>
          <w:sz w:val="20"/>
        </w:rPr>
        <w:t>Accounting</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Disclosure</w:t>
      </w:r>
      <w:r>
        <w:rPr>
          <w:rFonts w:ascii="Calibri"/>
          <w:spacing w:val="-6"/>
          <w:sz w:val="20"/>
        </w:rPr>
        <w:t xml:space="preserve"> </w:t>
      </w:r>
      <w:r>
        <w:rPr>
          <w:rFonts w:ascii="Calibri"/>
          <w:spacing w:val="-2"/>
          <w:sz w:val="20"/>
        </w:rPr>
        <w:t>Policies.</w:t>
      </w:r>
    </w:p>
    <w:p w14:paraId="113C1EFA" w14:textId="77777777" w:rsidR="00BD7B97" w:rsidRDefault="00BD7B97">
      <w:pPr>
        <w:pStyle w:val="BodyText"/>
        <w:spacing w:before="4"/>
        <w:rPr>
          <w:rFonts w:ascii="Calibri"/>
          <w:sz w:val="20"/>
        </w:rPr>
      </w:pPr>
    </w:p>
    <w:p w14:paraId="4A7D09B4" w14:textId="77777777" w:rsidR="00BD7B97" w:rsidRDefault="00E4410B">
      <w:pPr>
        <w:ind w:left="140"/>
        <w:rPr>
          <w:rFonts w:ascii="Calibri"/>
          <w:b/>
          <w:sz w:val="20"/>
        </w:rPr>
      </w:pPr>
      <w:r>
        <w:rPr>
          <w:rFonts w:ascii="Calibri"/>
          <w:b/>
          <w:sz w:val="20"/>
        </w:rPr>
        <w:t>ACCRUAL</w:t>
      </w:r>
      <w:r>
        <w:rPr>
          <w:rFonts w:ascii="Calibri"/>
          <w:b/>
          <w:spacing w:val="-9"/>
          <w:sz w:val="20"/>
        </w:rPr>
        <w:t xml:space="preserve"> </w:t>
      </w:r>
      <w:r>
        <w:rPr>
          <w:rFonts w:ascii="Calibri"/>
          <w:b/>
          <w:spacing w:val="-2"/>
          <w:sz w:val="20"/>
        </w:rPr>
        <w:t>ACCOUNTING</w:t>
      </w:r>
    </w:p>
    <w:p w14:paraId="39EA10AA" w14:textId="77777777" w:rsidR="00BD7B97" w:rsidRDefault="00E4410B">
      <w:pPr>
        <w:spacing w:before="169" w:line="295" w:lineRule="auto"/>
        <w:ind w:left="139" w:right="534" w:firstLine="1"/>
        <w:jc w:val="both"/>
        <w:rPr>
          <w:rFonts w:ascii="Calibri"/>
          <w:sz w:val="20"/>
        </w:rPr>
      </w:pPr>
      <w:r>
        <w:rPr>
          <w:rFonts w:ascii="Calibri"/>
          <w:sz w:val="20"/>
        </w:rPr>
        <w:t>The financial statements have been prepared using the accrual basis of accounting. The financial statements have</w:t>
      </w:r>
      <w:r>
        <w:rPr>
          <w:rFonts w:ascii="Calibri"/>
          <w:spacing w:val="-3"/>
          <w:sz w:val="20"/>
        </w:rPr>
        <w:t xml:space="preserve"> </w:t>
      </w:r>
      <w:r>
        <w:rPr>
          <w:rFonts w:ascii="Calibri"/>
          <w:sz w:val="20"/>
        </w:rPr>
        <w:t>also</w:t>
      </w:r>
      <w:r>
        <w:rPr>
          <w:rFonts w:ascii="Calibri"/>
          <w:spacing w:val="-5"/>
          <w:sz w:val="20"/>
        </w:rPr>
        <w:t xml:space="preserve"> </w:t>
      </w:r>
      <w:r>
        <w:rPr>
          <w:rFonts w:ascii="Calibri"/>
          <w:sz w:val="20"/>
        </w:rPr>
        <w:t>been</w:t>
      </w:r>
      <w:r>
        <w:rPr>
          <w:rFonts w:ascii="Calibri"/>
          <w:spacing w:val="-2"/>
          <w:sz w:val="20"/>
        </w:rPr>
        <w:t xml:space="preserve"> </w:t>
      </w:r>
      <w:r>
        <w:rPr>
          <w:rFonts w:ascii="Calibri"/>
          <w:sz w:val="20"/>
        </w:rPr>
        <w:t>prepared</w:t>
      </w:r>
      <w:r>
        <w:rPr>
          <w:rFonts w:ascii="Calibri"/>
          <w:spacing w:val="-2"/>
          <w:sz w:val="20"/>
        </w:rPr>
        <w:t xml:space="preserve"> </w:t>
      </w:r>
      <w:r>
        <w:rPr>
          <w:rFonts w:ascii="Calibri"/>
          <w:sz w:val="20"/>
        </w:rPr>
        <w:t>according</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historical</w:t>
      </w:r>
      <w:r>
        <w:rPr>
          <w:rFonts w:ascii="Calibri"/>
          <w:spacing w:val="-5"/>
          <w:sz w:val="20"/>
        </w:rPr>
        <w:t xml:space="preserve"> </w:t>
      </w:r>
      <w:r>
        <w:rPr>
          <w:rFonts w:ascii="Calibri"/>
          <w:sz w:val="20"/>
        </w:rPr>
        <w:t>cost</w:t>
      </w:r>
      <w:r>
        <w:rPr>
          <w:rFonts w:ascii="Calibri"/>
          <w:spacing w:val="-5"/>
          <w:sz w:val="20"/>
        </w:rPr>
        <w:t xml:space="preserve"> </w:t>
      </w:r>
      <w:r>
        <w:rPr>
          <w:rFonts w:ascii="Calibri"/>
          <w:sz w:val="20"/>
        </w:rPr>
        <w:t>convention,</w:t>
      </w:r>
      <w:r>
        <w:rPr>
          <w:rFonts w:ascii="Calibri"/>
          <w:spacing w:val="-1"/>
          <w:sz w:val="20"/>
        </w:rPr>
        <w:t xml:space="preserve"> </w:t>
      </w:r>
      <w:r>
        <w:rPr>
          <w:rFonts w:ascii="Calibri"/>
          <w:sz w:val="20"/>
        </w:rPr>
        <w:t>except</w:t>
      </w:r>
      <w:r>
        <w:rPr>
          <w:rFonts w:ascii="Calibri"/>
          <w:spacing w:val="-3"/>
          <w:sz w:val="20"/>
        </w:rPr>
        <w:t xml:space="preserve"> </w:t>
      </w:r>
      <w:r>
        <w:rPr>
          <w:rFonts w:ascii="Calibri"/>
          <w:sz w:val="20"/>
        </w:rPr>
        <w:t>for</w:t>
      </w:r>
      <w:r>
        <w:rPr>
          <w:rFonts w:ascii="Calibri"/>
          <w:spacing w:val="-3"/>
          <w:sz w:val="20"/>
        </w:rPr>
        <w:t xml:space="preserve"> </w:t>
      </w:r>
      <w:r>
        <w:rPr>
          <w:rFonts w:ascii="Calibri"/>
          <w:sz w:val="20"/>
        </w:rPr>
        <w:t>assets</w:t>
      </w:r>
      <w:r>
        <w:rPr>
          <w:rFonts w:ascii="Calibri"/>
          <w:spacing w:val="-3"/>
          <w:sz w:val="20"/>
        </w:rPr>
        <w:t xml:space="preserve"> </w:t>
      </w:r>
      <w:r>
        <w:rPr>
          <w:rFonts w:ascii="Calibri"/>
          <w:sz w:val="20"/>
        </w:rPr>
        <w:t>such</w:t>
      </w:r>
      <w:r>
        <w:rPr>
          <w:rFonts w:ascii="Calibri"/>
          <w:spacing w:val="-2"/>
          <w:sz w:val="20"/>
        </w:rPr>
        <w:t xml:space="preserve"> </w:t>
      </w:r>
      <w:r>
        <w:rPr>
          <w:rFonts w:ascii="Calibri"/>
          <w:sz w:val="20"/>
        </w:rPr>
        <w:t>as</w:t>
      </w:r>
      <w:r>
        <w:rPr>
          <w:rFonts w:ascii="Calibri"/>
          <w:spacing w:val="-4"/>
          <w:sz w:val="20"/>
        </w:rPr>
        <w:t xml:space="preserve"> </w:t>
      </w:r>
      <w:r>
        <w:rPr>
          <w:rFonts w:ascii="Calibri"/>
          <w:sz w:val="20"/>
        </w:rPr>
        <w:t>those</w:t>
      </w:r>
      <w:r>
        <w:rPr>
          <w:rFonts w:ascii="Calibri"/>
          <w:spacing w:val="-5"/>
          <w:sz w:val="20"/>
        </w:rPr>
        <w:t xml:space="preserve"> </w:t>
      </w:r>
      <w:r>
        <w:rPr>
          <w:rFonts w:ascii="Calibri"/>
          <w:sz w:val="20"/>
        </w:rPr>
        <w:t>included</w:t>
      </w:r>
      <w:r>
        <w:rPr>
          <w:rFonts w:ascii="Calibri"/>
          <w:spacing w:val="-2"/>
          <w:sz w:val="20"/>
        </w:rPr>
        <w:t xml:space="preserve"> </w:t>
      </w:r>
      <w:r>
        <w:rPr>
          <w:rFonts w:ascii="Calibri"/>
          <w:sz w:val="20"/>
        </w:rPr>
        <w:t>in property,</w:t>
      </w:r>
      <w:r>
        <w:rPr>
          <w:rFonts w:ascii="Calibri"/>
          <w:spacing w:val="-6"/>
          <w:sz w:val="20"/>
        </w:rPr>
        <w:t xml:space="preserve"> </w:t>
      </w:r>
      <w:r>
        <w:rPr>
          <w:rFonts w:ascii="Calibri"/>
          <w:sz w:val="20"/>
        </w:rPr>
        <w:t>plant</w:t>
      </w:r>
      <w:r>
        <w:rPr>
          <w:rFonts w:ascii="Calibri"/>
          <w:spacing w:val="-7"/>
          <w:sz w:val="20"/>
        </w:rPr>
        <w:t xml:space="preserve"> </w:t>
      </w:r>
      <w:r>
        <w:rPr>
          <w:rFonts w:ascii="Calibri"/>
          <w:sz w:val="20"/>
        </w:rPr>
        <w:t>and</w:t>
      </w:r>
      <w:r>
        <w:rPr>
          <w:rFonts w:ascii="Calibri"/>
          <w:spacing w:val="-7"/>
          <w:sz w:val="20"/>
        </w:rPr>
        <w:t xml:space="preserve"> </w:t>
      </w:r>
      <w:r>
        <w:rPr>
          <w:rFonts w:ascii="Calibri"/>
          <w:sz w:val="20"/>
        </w:rPr>
        <w:t>equipment</w:t>
      </w:r>
      <w:r>
        <w:rPr>
          <w:rFonts w:ascii="Calibri"/>
          <w:spacing w:val="-6"/>
          <w:sz w:val="20"/>
        </w:rPr>
        <w:t xml:space="preserve"> </w:t>
      </w:r>
      <w:r>
        <w:rPr>
          <w:rFonts w:ascii="Calibri"/>
          <w:sz w:val="20"/>
        </w:rPr>
        <w:t>and</w:t>
      </w:r>
      <w:r>
        <w:rPr>
          <w:rFonts w:ascii="Calibri"/>
          <w:spacing w:val="-7"/>
          <w:sz w:val="20"/>
        </w:rPr>
        <w:t xml:space="preserve"> </w:t>
      </w:r>
      <w:r>
        <w:rPr>
          <w:rFonts w:ascii="Calibri"/>
          <w:sz w:val="20"/>
        </w:rPr>
        <w:t>financial</w:t>
      </w:r>
      <w:r>
        <w:rPr>
          <w:rFonts w:ascii="Calibri"/>
          <w:spacing w:val="-7"/>
          <w:sz w:val="20"/>
        </w:rPr>
        <w:t xml:space="preserve"> </w:t>
      </w:r>
      <w:r>
        <w:rPr>
          <w:rFonts w:ascii="Calibri"/>
          <w:sz w:val="20"/>
        </w:rPr>
        <w:t>instruments</w:t>
      </w:r>
      <w:r>
        <w:rPr>
          <w:rFonts w:ascii="Calibri"/>
          <w:spacing w:val="-6"/>
          <w:sz w:val="20"/>
        </w:rPr>
        <w:t xml:space="preserve"> </w:t>
      </w:r>
      <w:r>
        <w:rPr>
          <w:rFonts w:ascii="Calibri"/>
          <w:sz w:val="20"/>
        </w:rPr>
        <w:t>which</w:t>
      </w:r>
      <w:r>
        <w:rPr>
          <w:rFonts w:ascii="Calibri"/>
          <w:spacing w:val="-7"/>
          <w:sz w:val="20"/>
        </w:rPr>
        <w:t xml:space="preserve"> </w:t>
      </w:r>
      <w:r>
        <w:rPr>
          <w:rFonts w:ascii="Calibri"/>
          <w:sz w:val="20"/>
        </w:rPr>
        <w:t>were</w:t>
      </w:r>
      <w:r>
        <w:rPr>
          <w:rFonts w:ascii="Calibri"/>
          <w:spacing w:val="-8"/>
          <w:sz w:val="20"/>
        </w:rPr>
        <w:t xml:space="preserve"> </w:t>
      </w:r>
      <w:r>
        <w:rPr>
          <w:rFonts w:ascii="Calibri"/>
          <w:sz w:val="20"/>
        </w:rPr>
        <w:t>valued</w:t>
      </w:r>
      <w:r>
        <w:rPr>
          <w:rFonts w:ascii="Calibri"/>
          <w:spacing w:val="-7"/>
          <w:sz w:val="20"/>
        </w:rPr>
        <w:t xml:space="preserve"> </w:t>
      </w:r>
      <w:r>
        <w:rPr>
          <w:rFonts w:ascii="Calibri"/>
          <w:sz w:val="20"/>
        </w:rPr>
        <w:t>at</w:t>
      </w:r>
      <w:r>
        <w:rPr>
          <w:rFonts w:ascii="Calibri"/>
          <w:spacing w:val="-7"/>
          <w:sz w:val="20"/>
        </w:rPr>
        <w:t xml:space="preserve"> </w:t>
      </w:r>
      <w:r>
        <w:rPr>
          <w:rFonts w:ascii="Calibri"/>
          <w:sz w:val="20"/>
        </w:rPr>
        <w:t>fair</w:t>
      </w:r>
      <w:r>
        <w:rPr>
          <w:rFonts w:ascii="Calibri"/>
          <w:spacing w:val="-7"/>
          <w:sz w:val="20"/>
        </w:rPr>
        <w:t xml:space="preserve"> </w:t>
      </w:r>
      <w:r>
        <w:rPr>
          <w:rFonts w:ascii="Calibri"/>
          <w:sz w:val="20"/>
        </w:rPr>
        <w:t>value</w:t>
      </w:r>
      <w:r>
        <w:rPr>
          <w:rFonts w:ascii="Calibri"/>
          <w:spacing w:val="-8"/>
          <w:sz w:val="20"/>
        </w:rPr>
        <w:t xml:space="preserve"> </w:t>
      </w:r>
      <w:r>
        <w:rPr>
          <w:rFonts w:ascii="Calibri"/>
          <w:sz w:val="20"/>
        </w:rPr>
        <w:t>in</w:t>
      </w:r>
      <w:r>
        <w:rPr>
          <w:rFonts w:ascii="Calibri"/>
          <w:spacing w:val="-7"/>
          <w:sz w:val="20"/>
        </w:rPr>
        <w:t xml:space="preserve"> </w:t>
      </w:r>
      <w:r>
        <w:rPr>
          <w:rFonts w:ascii="Calibri"/>
          <w:sz w:val="20"/>
        </w:rPr>
        <w:t>accordance</w:t>
      </w:r>
      <w:r>
        <w:rPr>
          <w:rFonts w:ascii="Calibri"/>
          <w:spacing w:val="-8"/>
          <w:sz w:val="20"/>
        </w:rPr>
        <w:t xml:space="preserve"> </w:t>
      </w:r>
      <w:r>
        <w:rPr>
          <w:rFonts w:ascii="Calibri"/>
          <w:sz w:val="20"/>
        </w:rPr>
        <w:t>with</w:t>
      </w:r>
      <w:r>
        <w:rPr>
          <w:rFonts w:ascii="Calibri"/>
          <w:spacing w:val="-7"/>
          <w:sz w:val="20"/>
        </w:rPr>
        <w:t xml:space="preserve"> </w:t>
      </w:r>
      <w:r>
        <w:rPr>
          <w:rFonts w:ascii="Calibri"/>
          <w:sz w:val="20"/>
        </w:rPr>
        <w:t>the revaluation policies applicable to CIT during the reporting period.</w:t>
      </w:r>
    </w:p>
    <w:p w14:paraId="638E0E2A" w14:textId="77777777" w:rsidR="00BD7B97" w:rsidRDefault="00BD7B97">
      <w:pPr>
        <w:pStyle w:val="BodyText"/>
        <w:spacing w:before="9"/>
        <w:rPr>
          <w:rFonts w:ascii="Calibri"/>
          <w:sz w:val="15"/>
        </w:rPr>
      </w:pPr>
    </w:p>
    <w:p w14:paraId="5BC25B3D" w14:textId="77777777" w:rsidR="00BD7B97" w:rsidRDefault="00E4410B">
      <w:pPr>
        <w:ind w:left="140"/>
        <w:rPr>
          <w:rFonts w:ascii="Calibri"/>
          <w:b/>
          <w:sz w:val="20"/>
        </w:rPr>
      </w:pPr>
      <w:r>
        <w:rPr>
          <w:rFonts w:ascii="Calibri"/>
          <w:b/>
          <w:spacing w:val="-2"/>
          <w:sz w:val="20"/>
        </w:rPr>
        <w:t>CURRENCY</w:t>
      </w:r>
    </w:p>
    <w:p w14:paraId="4A332846" w14:textId="77777777" w:rsidR="00BD7B97" w:rsidRDefault="00E4410B">
      <w:pPr>
        <w:spacing w:before="120"/>
        <w:ind w:left="140"/>
        <w:jc w:val="both"/>
        <w:rPr>
          <w:rFonts w:ascii="Calibri" w:hAnsi="Calibri"/>
          <w:sz w:val="20"/>
        </w:rPr>
      </w:pPr>
      <w:r>
        <w:rPr>
          <w:rFonts w:ascii="Calibri" w:hAnsi="Calibri"/>
          <w:sz w:val="20"/>
        </w:rPr>
        <w:t>These</w:t>
      </w:r>
      <w:r>
        <w:rPr>
          <w:rFonts w:ascii="Calibri" w:hAnsi="Calibri"/>
          <w:spacing w:val="-6"/>
          <w:sz w:val="20"/>
        </w:rPr>
        <w:t xml:space="preserve"> </w:t>
      </w:r>
      <w:r>
        <w:rPr>
          <w:rFonts w:ascii="Calibri" w:hAnsi="Calibri"/>
          <w:sz w:val="20"/>
        </w:rPr>
        <w:t>financial</w:t>
      </w:r>
      <w:r>
        <w:rPr>
          <w:rFonts w:ascii="Calibri" w:hAnsi="Calibri"/>
          <w:spacing w:val="-6"/>
          <w:sz w:val="20"/>
        </w:rPr>
        <w:t xml:space="preserve"> </w:t>
      </w:r>
      <w:r>
        <w:rPr>
          <w:rFonts w:ascii="Calibri" w:hAnsi="Calibri"/>
          <w:sz w:val="20"/>
        </w:rPr>
        <w:t>statements</w:t>
      </w:r>
      <w:r>
        <w:rPr>
          <w:rFonts w:ascii="Calibri" w:hAnsi="Calibri"/>
          <w:spacing w:val="-4"/>
          <w:sz w:val="20"/>
        </w:rPr>
        <w:t xml:space="preserve"> </w:t>
      </w:r>
      <w:r>
        <w:rPr>
          <w:rFonts w:ascii="Calibri" w:hAnsi="Calibri"/>
          <w:sz w:val="20"/>
        </w:rPr>
        <w:t>are</w:t>
      </w:r>
      <w:r>
        <w:rPr>
          <w:rFonts w:ascii="Calibri" w:hAnsi="Calibri"/>
          <w:spacing w:val="-6"/>
          <w:sz w:val="20"/>
        </w:rPr>
        <w:t xml:space="preserve"> </w:t>
      </w:r>
      <w:r>
        <w:rPr>
          <w:rFonts w:ascii="Calibri" w:hAnsi="Calibri"/>
          <w:sz w:val="20"/>
        </w:rPr>
        <w:t>presented</w:t>
      </w:r>
      <w:r>
        <w:rPr>
          <w:rFonts w:ascii="Calibri" w:hAnsi="Calibri"/>
          <w:spacing w:val="-5"/>
          <w:sz w:val="20"/>
        </w:rPr>
        <w:t xml:space="preserve"> </w:t>
      </w:r>
      <w:r>
        <w:rPr>
          <w:rFonts w:ascii="Calibri" w:hAnsi="Calibri"/>
          <w:sz w:val="20"/>
        </w:rPr>
        <w:t>in</w:t>
      </w:r>
      <w:r>
        <w:rPr>
          <w:rFonts w:ascii="Calibri" w:hAnsi="Calibri"/>
          <w:spacing w:val="-5"/>
          <w:sz w:val="20"/>
        </w:rPr>
        <w:t xml:space="preserve"> </w:t>
      </w:r>
      <w:r>
        <w:rPr>
          <w:rFonts w:ascii="Calibri" w:hAnsi="Calibri"/>
          <w:sz w:val="20"/>
        </w:rPr>
        <w:t>Australian</w:t>
      </w:r>
      <w:r>
        <w:rPr>
          <w:rFonts w:ascii="Calibri" w:hAnsi="Calibri"/>
          <w:spacing w:val="-4"/>
          <w:sz w:val="20"/>
        </w:rPr>
        <w:t xml:space="preserve"> </w:t>
      </w:r>
      <w:r>
        <w:rPr>
          <w:rFonts w:ascii="Calibri" w:hAnsi="Calibri"/>
          <w:sz w:val="20"/>
        </w:rPr>
        <w:t>dollars,</w:t>
      </w:r>
      <w:r>
        <w:rPr>
          <w:rFonts w:ascii="Calibri" w:hAnsi="Calibri"/>
          <w:spacing w:val="-6"/>
          <w:sz w:val="20"/>
        </w:rPr>
        <w:t xml:space="preserve"> </w:t>
      </w:r>
      <w:r>
        <w:rPr>
          <w:rFonts w:ascii="Calibri" w:hAnsi="Calibri"/>
          <w:sz w:val="20"/>
        </w:rPr>
        <w:t>which</w:t>
      </w:r>
      <w:r>
        <w:rPr>
          <w:rFonts w:ascii="Calibri" w:hAnsi="Calibri"/>
          <w:spacing w:val="-5"/>
          <w:sz w:val="20"/>
        </w:rPr>
        <w:t xml:space="preserve"> </w:t>
      </w:r>
      <w:r>
        <w:rPr>
          <w:rFonts w:ascii="Calibri" w:hAnsi="Calibri"/>
          <w:sz w:val="20"/>
        </w:rPr>
        <w:t>is</w:t>
      </w:r>
      <w:r>
        <w:rPr>
          <w:rFonts w:ascii="Calibri" w:hAnsi="Calibri"/>
          <w:spacing w:val="-5"/>
          <w:sz w:val="20"/>
        </w:rPr>
        <w:t xml:space="preserve"> </w:t>
      </w:r>
      <w:r>
        <w:rPr>
          <w:rFonts w:ascii="Calibri" w:hAnsi="Calibri"/>
          <w:sz w:val="20"/>
        </w:rPr>
        <w:t>CIT’s</w:t>
      </w:r>
      <w:r>
        <w:rPr>
          <w:rFonts w:ascii="Calibri" w:hAnsi="Calibri"/>
          <w:spacing w:val="-4"/>
          <w:sz w:val="20"/>
        </w:rPr>
        <w:t xml:space="preserve"> </w:t>
      </w:r>
      <w:r>
        <w:rPr>
          <w:rFonts w:ascii="Calibri" w:hAnsi="Calibri"/>
          <w:sz w:val="20"/>
        </w:rPr>
        <w:t>functional</w:t>
      </w:r>
      <w:r>
        <w:rPr>
          <w:rFonts w:ascii="Calibri" w:hAnsi="Calibri"/>
          <w:spacing w:val="-5"/>
          <w:sz w:val="20"/>
        </w:rPr>
        <w:t xml:space="preserve"> </w:t>
      </w:r>
      <w:r>
        <w:rPr>
          <w:rFonts w:ascii="Calibri" w:hAnsi="Calibri"/>
          <w:spacing w:val="-2"/>
          <w:sz w:val="20"/>
        </w:rPr>
        <w:t>currency.</w:t>
      </w:r>
    </w:p>
    <w:p w14:paraId="279CDB99" w14:textId="77777777" w:rsidR="00BD7B97" w:rsidRDefault="00BD7B97">
      <w:pPr>
        <w:pStyle w:val="BodyText"/>
        <w:spacing w:before="7"/>
        <w:rPr>
          <w:rFonts w:ascii="Calibri"/>
          <w:sz w:val="19"/>
        </w:rPr>
      </w:pPr>
    </w:p>
    <w:p w14:paraId="47A15213" w14:textId="77777777" w:rsidR="00BD7B97" w:rsidRDefault="00E4410B">
      <w:pPr>
        <w:ind w:left="140"/>
        <w:rPr>
          <w:rFonts w:ascii="Calibri"/>
          <w:b/>
          <w:sz w:val="20"/>
        </w:rPr>
      </w:pPr>
      <w:r>
        <w:rPr>
          <w:rFonts w:ascii="Calibri"/>
          <w:b/>
          <w:sz w:val="20"/>
        </w:rPr>
        <w:t>INDIVIDUAL</w:t>
      </w:r>
      <w:r>
        <w:rPr>
          <w:rFonts w:ascii="Calibri"/>
          <w:b/>
          <w:spacing w:val="-11"/>
          <w:sz w:val="20"/>
        </w:rPr>
        <w:t xml:space="preserve"> </w:t>
      </w:r>
      <w:r>
        <w:rPr>
          <w:rFonts w:ascii="Calibri"/>
          <w:b/>
          <w:sz w:val="20"/>
        </w:rPr>
        <w:t>REPORTING</w:t>
      </w:r>
      <w:r>
        <w:rPr>
          <w:rFonts w:ascii="Calibri"/>
          <w:b/>
          <w:spacing w:val="-9"/>
          <w:sz w:val="20"/>
        </w:rPr>
        <w:t xml:space="preserve"> </w:t>
      </w:r>
      <w:r>
        <w:rPr>
          <w:rFonts w:ascii="Calibri"/>
          <w:b/>
          <w:spacing w:val="-2"/>
          <w:sz w:val="20"/>
        </w:rPr>
        <w:t>ENTITY</w:t>
      </w:r>
    </w:p>
    <w:p w14:paraId="12D68669" w14:textId="77777777" w:rsidR="00BD7B97" w:rsidRDefault="00E4410B">
      <w:pPr>
        <w:spacing w:before="120"/>
        <w:ind w:left="141"/>
        <w:jc w:val="both"/>
        <w:rPr>
          <w:rFonts w:ascii="Calibri"/>
          <w:sz w:val="20"/>
        </w:rPr>
      </w:pPr>
      <w:r>
        <w:rPr>
          <w:rFonts w:ascii="Calibri"/>
          <w:sz w:val="20"/>
        </w:rPr>
        <w:t>CIT</w:t>
      </w:r>
      <w:r>
        <w:rPr>
          <w:rFonts w:ascii="Calibri"/>
          <w:spacing w:val="-8"/>
          <w:sz w:val="20"/>
        </w:rPr>
        <w:t xml:space="preserve"> </w:t>
      </w:r>
      <w:r>
        <w:rPr>
          <w:rFonts w:ascii="Calibri"/>
          <w:sz w:val="20"/>
        </w:rPr>
        <w:t>is</w:t>
      </w:r>
      <w:r>
        <w:rPr>
          <w:rFonts w:ascii="Calibri"/>
          <w:spacing w:val="-6"/>
          <w:sz w:val="20"/>
        </w:rPr>
        <w:t xml:space="preserve"> </w:t>
      </w:r>
      <w:r>
        <w:rPr>
          <w:rFonts w:ascii="Calibri"/>
          <w:sz w:val="20"/>
        </w:rPr>
        <w:t>an</w:t>
      </w:r>
      <w:r>
        <w:rPr>
          <w:rFonts w:ascii="Calibri"/>
          <w:spacing w:val="-5"/>
          <w:sz w:val="20"/>
        </w:rPr>
        <w:t xml:space="preserve"> </w:t>
      </w:r>
      <w:r>
        <w:rPr>
          <w:rFonts w:ascii="Calibri"/>
          <w:sz w:val="20"/>
        </w:rPr>
        <w:t>individual</w:t>
      </w:r>
      <w:r>
        <w:rPr>
          <w:rFonts w:ascii="Calibri"/>
          <w:spacing w:val="-5"/>
          <w:sz w:val="20"/>
        </w:rPr>
        <w:t xml:space="preserve"> </w:t>
      </w:r>
      <w:r>
        <w:rPr>
          <w:rFonts w:ascii="Calibri"/>
          <w:sz w:val="20"/>
        </w:rPr>
        <w:t>not-for-profit</w:t>
      </w:r>
      <w:r>
        <w:rPr>
          <w:rFonts w:ascii="Calibri"/>
          <w:spacing w:val="-6"/>
          <w:sz w:val="20"/>
        </w:rPr>
        <w:t xml:space="preserve"> </w:t>
      </w:r>
      <w:r>
        <w:rPr>
          <w:rFonts w:ascii="Calibri"/>
          <w:sz w:val="20"/>
        </w:rPr>
        <w:t>reporting</w:t>
      </w:r>
      <w:r>
        <w:rPr>
          <w:rFonts w:ascii="Calibri"/>
          <w:spacing w:val="-7"/>
          <w:sz w:val="20"/>
        </w:rPr>
        <w:t xml:space="preserve"> </w:t>
      </w:r>
      <w:r>
        <w:rPr>
          <w:rFonts w:ascii="Calibri"/>
          <w:spacing w:val="-2"/>
          <w:sz w:val="20"/>
        </w:rPr>
        <w:t>entity.</w:t>
      </w:r>
    </w:p>
    <w:p w14:paraId="4AEF2603" w14:textId="77777777" w:rsidR="00BD7B97" w:rsidRDefault="00BD7B97">
      <w:pPr>
        <w:jc w:val="both"/>
        <w:rPr>
          <w:rFonts w:ascii="Calibri"/>
          <w:sz w:val="20"/>
        </w:rPr>
        <w:sectPr w:rsidR="00BD7B97">
          <w:pgSz w:w="11910" w:h="16840"/>
          <w:pgMar w:top="2220" w:right="900" w:bottom="660" w:left="1300" w:header="1274" w:footer="473" w:gutter="0"/>
          <w:cols w:space="720"/>
        </w:sectPr>
      </w:pPr>
    </w:p>
    <w:p w14:paraId="53921FF3" w14:textId="77777777" w:rsidR="00BD7B97" w:rsidRDefault="00BD7B97">
      <w:pPr>
        <w:pStyle w:val="BodyText"/>
        <w:spacing w:before="10"/>
        <w:rPr>
          <w:rFonts w:ascii="Calibri"/>
          <w:sz w:val="24"/>
        </w:rPr>
      </w:pPr>
    </w:p>
    <w:p w14:paraId="27E08578" w14:textId="77777777" w:rsidR="00BD7B97" w:rsidRDefault="00E4410B">
      <w:pPr>
        <w:pStyle w:val="Heading9"/>
        <w:tabs>
          <w:tab w:val="left" w:pos="1160"/>
        </w:tabs>
        <w:spacing w:before="51"/>
      </w:pPr>
      <w:r>
        <w:t>NOTE</w:t>
      </w:r>
      <w:r>
        <w:rPr>
          <w:spacing w:val="-1"/>
        </w:rPr>
        <w:t xml:space="preserve"> </w:t>
      </w:r>
      <w:r>
        <w:rPr>
          <w:spacing w:val="-5"/>
        </w:rPr>
        <w:t>2.</w:t>
      </w:r>
      <w:r>
        <w:tab/>
        <w:t>BASIS</w:t>
      </w:r>
      <w:r>
        <w:rPr>
          <w:spacing w:val="-2"/>
        </w:rPr>
        <w:t xml:space="preserve"> </w:t>
      </w:r>
      <w:r>
        <w:t>OF</w:t>
      </w:r>
      <w:r>
        <w:rPr>
          <w:spacing w:val="-4"/>
        </w:rPr>
        <w:t xml:space="preserve"> </w:t>
      </w:r>
      <w:r>
        <w:t>PREPARATION</w:t>
      </w:r>
      <w:r>
        <w:rPr>
          <w:spacing w:val="-1"/>
        </w:rPr>
        <w:t xml:space="preserve"> </w:t>
      </w:r>
      <w:r>
        <w:t>OF</w:t>
      </w:r>
      <w:r>
        <w:rPr>
          <w:spacing w:val="-4"/>
        </w:rPr>
        <w:t xml:space="preserve"> </w:t>
      </w:r>
      <w:r>
        <w:t>THE</w:t>
      </w:r>
      <w:r>
        <w:rPr>
          <w:spacing w:val="-1"/>
        </w:rPr>
        <w:t xml:space="preserve"> </w:t>
      </w:r>
      <w:r>
        <w:t>FINANCIAL STATEMENTS</w:t>
      </w:r>
      <w:r>
        <w:rPr>
          <w:spacing w:val="-2"/>
        </w:rPr>
        <w:t xml:space="preserve"> </w:t>
      </w:r>
      <w:r>
        <w:t xml:space="preserve">– </w:t>
      </w:r>
      <w:r>
        <w:rPr>
          <w:spacing w:val="-2"/>
        </w:rPr>
        <w:t>CONTINUED</w:t>
      </w:r>
    </w:p>
    <w:p w14:paraId="6B6D1E6A" w14:textId="77777777" w:rsidR="00BD7B97" w:rsidRDefault="00E4410B">
      <w:pPr>
        <w:spacing w:before="177"/>
        <w:ind w:left="140"/>
        <w:rPr>
          <w:rFonts w:ascii="Calibri"/>
          <w:b/>
          <w:sz w:val="20"/>
        </w:rPr>
      </w:pPr>
      <w:r>
        <w:rPr>
          <w:rFonts w:ascii="Calibri"/>
          <w:b/>
          <w:sz w:val="20"/>
        </w:rPr>
        <w:t>PRINCIPLES</w:t>
      </w:r>
      <w:r>
        <w:rPr>
          <w:rFonts w:ascii="Calibri"/>
          <w:b/>
          <w:spacing w:val="-7"/>
          <w:sz w:val="20"/>
        </w:rPr>
        <w:t xml:space="preserve"> </w:t>
      </w:r>
      <w:r>
        <w:rPr>
          <w:rFonts w:ascii="Calibri"/>
          <w:b/>
          <w:sz w:val="20"/>
        </w:rPr>
        <w:t>OF</w:t>
      </w:r>
      <w:r>
        <w:rPr>
          <w:rFonts w:ascii="Calibri"/>
          <w:b/>
          <w:spacing w:val="-9"/>
          <w:sz w:val="20"/>
        </w:rPr>
        <w:t xml:space="preserve"> </w:t>
      </w:r>
      <w:r>
        <w:rPr>
          <w:rFonts w:ascii="Calibri"/>
          <w:b/>
          <w:spacing w:val="-2"/>
          <w:sz w:val="20"/>
        </w:rPr>
        <w:t>CONSOLIDATION</w:t>
      </w:r>
    </w:p>
    <w:p w14:paraId="5434AFD5" w14:textId="77777777" w:rsidR="00BD7B97" w:rsidRDefault="00BD7B97">
      <w:pPr>
        <w:pStyle w:val="BodyText"/>
        <w:spacing w:before="4"/>
        <w:rPr>
          <w:rFonts w:ascii="Calibri"/>
          <w:b/>
          <w:sz w:val="19"/>
        </w:rPr>
      </w:pPr>
    </w:p>
    <w:p w14:paraId="044A6ACE" w14:textId="77777777" w:rsidR="00BD7B97" w:rsidRDefault="00E4410B">
      <w:pPr>
        <w:ind w:left="140"/>
        <w:jc w:val="both"/>
        <w:rPr>
          <w:rFonts w:ascii="Calibri"/>
          <w:sz w:val="20"/>
        </w:rPr>
      </w:pPr>
      <w:r>
        <w:rPr>
          <w:rFonts w:ascii="Calibri"/>
          <w:sz w:val="20"/>
        </w:rPr>
        <w:t>CIT</w:t>
      </w:r>
      <w:r>
        <w:rPr>
          <w:rFonts w:ascii="Calibri"/>
          <w:spacing w:val="-6"/>
          <w:sz w:val="20"/>
        </w:rPr>
        <w:t xml:space="preserve"> </w:t>
      </w:r>
      <w:r>
        <w:rPr>
          <w:rFonts w:ascii="Calibri"/>
          <w:sz w:val="20"/>
        </w:rPr>
        <w:t>holds</w:t>
      </w:r>
      <w:r>
        <w:rPr>
          <w:rFonts w:ascii="Calibri"/>
          <w:spacing w:val="-4"/>
          <w:sz w:val="20"/>
        </w:rPr>
        <w:t xml:space="preserve"> </w:t>
      </w:r>
      <w:r>
        <w:rPr>
          <w:rFonts w:ascii="Calibri"/>
          <w:sz w:val="20"/>
        </w:rPr>
        <w:t>$20,000</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paid-up</w:t>
      </w:r>
      <w:r>
        <w:rPr>
          <w:rFonts w:ascii="Calibri"/>
          <w:spacing w:val="-4"/>
          <w:sz w:val="20"/>
        </w:rPr>
        <w:t xml:space="preserve"> </w:t>
      </w:r>
      <w:r>
        <w:rPr>
          <w:rFonts w:ascii="Calibri"/>
          <w:sz w:val="20"/>
        </w:rPr>
        <w:t>capital</w:t>
      </w:r>
      <w:r>
        <w:rPr>
          <w:rFonts w:ascii="Calibri"/>
          <w:spacing w:val="-5"/>
          <w:sz w:val="20"/>
        </w:rPr>
        <w:t xml:space="preserve"> </w:t>
      </w:r>
      <w:r>
        <w:rPr>
          <w:rFonts w:ascii="Calibri"/>
          <w:sz w:val="20"/>
        </w:rPr>
        <w:t>in</w:t>
      </w:r>
      <w:r>
        <w:rPr>
          <w:rFonts w:ascii="Calibri"/>
          <w:spacing w:val="-4"/>
          <w:sz w:val="20"/>
        </w:rPr>
        <w:t xml:space="preserve"> </w:t>
      </w:r>
      <w:r>
        <w:rPr>
          <w:rFonts w:ascii="Calibri"/>
          <w:sz w:val="20"/>
        </w:rPr>
        <w:t>CIT</w:t>
      </w:r>
      <w:r>
        <w:rPr>
          <w:rFonts w:ascii="Calibri"/>
          <w:spacing w:val="-6"/>
          <w:sz w:val="20"/>
        </w:rPr>
        <w:t xml:space="preserve"> </w:t>
      </w:r>
      <w:r>
        <w:rPr>
          <w:rFonts w:ascii="Calibri"/>
          <w:sz w:val="20"/>
        </w:rPr>
        <w:t>Solutions</w:t>
      </w:r>
      <w:r>
        <w:rPr>
          <w:rFonts w:ascii="Calibri"/>
          <w:spacing w:val="-4"/>
          <w:sz w:val="20"/>
        </w:rPr>
        <w:t xml:space="preserve"> </w:t>
      </w:r>
      <w:r>
        <w:rPr>
          <w:rFonts w:ascii="Calibri"/>
          <w:sz w:val="20"/>
        </w:rPr>
        <w:t>Pty</w:t>
      </w:r>
      <w:r>
        <w:rPr>
          <w:rFonts w:ascii="Calibri"/>
          <w:spacing w:val="-4"/>
          <w:sz w:val="20"/>
        </w:rPr>
        <w:t xml:space="preserve"> </w:t>
      </w:r>
      <w:r>
        <w:rPr>
          <w:rFonts w:ascii="Calibri"/>
          <w:sz w:val="20"/>
        </w:rPr>
        <w:t>Limited</w:t>
      </w:r>
      <w:r>
        <w:rPr>
          <w:rFonts w:ascii="Calibri"/>
          <w:spacing w:val="-4"/>
          <w:sz w:val="20"/>
        </w:rPr>
        <w:t xml:space="preserve"> </w:t>
      </w:r>
      <w:r>
        <w:rPr>
          <w:rFonts w:ascii="Calibri"/>
          <w:sz w:val="20"/>
        </w:rPr>
        <w:t>(CIT</w:t>
      </w:r>
      <w:r>
        <w:rPr>
          <w:rFonts w:ascii="Calibri"/>
          <w:spacing w:val="-6"/>
          <w:sz w:val="20"/>
        </w:rPr>
        <w:t xml:space="preserve"> </w:t>
      </w:r>
      <w:r>
        <w:rPr>
          <w:rFonts w:ascii="Calibri"/>
          <w:spacing w:val="-2"/>
          <w:sz w:val="20"/>
        </w:rPr>
        <w:t>Solutions).</w:t>
      </w:r>
    </w:p>
    <w:p w14:paraId="35F00DF2" w14:textId="77777777" w:rsidR="00BD7B97" w:rsidRDefault="00BD7B97">
      <w:pPr>
        <w:pStyle w:val="BodyText"/>
        <w:spacing w:before="4"/>
        <w:rPr>
          <w:rFonts w:ascii="Calibri"/>
          <w:sz w:val="19"/>
        </w:rPr>
      </w:pPr>
    </w:p>
    <w:p w14:paraId="5553BDBA" w14:textId="77777777" w:rsidR="00BD7B97" w:rsidRDefault="00E4410B">
      <w:pPr>
        <w:spacing w:line="295" w:lineRule="auto"/>
        <w:ind w:left="140" w:right="902" w:hanging="1"/>
        <w:rPr>
          <w:rFonts w:ascii="Calibri" w:hAnsi="Calibri"/>
          <w:sz w:val="20"/>
        </w:rPr>
      </w:pPr>
      <w:r>
        <w:rPr>
          <w:rFonts w:ascii="Calibri" w:hAnsi="Calibri"/>
          <w:sz w:val="20"/>
        </w:rPr>
        <w:t>The</w:t>
      </w:r>
      <w:r>
        <w:rPr>
          <w:rFonts w:ascii="Calibri" w:hAnsi="Calibri"/>
          <w:spacing w:val="-4"/>
          <w:sz w:val="20"/>
        </w:rPr>
        <w:t xml:space="preserve"> </w:t>
      </w:r>
      <w:r>
        <w:rPr>
          <w:rFonts w:ascii="Calibri" w:hAnsi="Calibri"/>
          <w:sz w:val="20"/>
        </w:rPr>
        <w:t>consolidated</w:t>
      </w:r>
      <w:r>
        <w:rPr>
          <w:rFonts w:ascii="Calibri" w:hAnsi="Calibri"/>
          <w:spacing w:val="-2"/>
          <w:sz w:val="20"/>
        </w:rPr>
        <w:t xml:space="preserve"> </w:t>
      </w:r>
      <w:r>
        <w:rPr>
          <w:rFonts w:ascii="Calibri" w:hAnsi="Calibri"/>
          <w:sz w:val="20"/>
        </w:rPr>
        <w:t>financial</w:t>
      </w:r>
      <w:r>
        <w:rPr>
          <w:rFonts w:ascii="Calibri" w:hAnsi="Calibri"/>
          <w:spacing w:val="-2"/>
          <w:sz w:val="20"/>
        </w:rPr>
        <w:t xml:space="preserve"> </w:t>
      </w:r>
      <w:r>
        <w:rPr>
          <w:rFonts w:ascii="Calibri" w:hAnsi="Calibri"/>
          <w:sz w:val="20"/>
        </w:rPr>
        <w:t>statements are</w:t>
      </w:r>
      <w:r>
        <w:rPr>
          <w:rFonts w:ascii="Calibri" w:hAnsi="Calibri"/>
          <w:spacing w:val="-4"/>
          <w:sz w:val="20"/>
        </w:rPr>
        <w:t xml:space="preserve"> </w:t>
      </w:r>
      <w:r>
        <w:rPr>
          <w:rFonts w:ascii="Calibri" w:hAnsi="Calibri"/>
          <w:sz w:val="20"/>
        </w:rPr>
        <w:t>for</w:t>
      </w:r>
      <w:r>
        <w:rPr>
          <w:rFonts w:ascii="Calibri" w:hAnsi="Calibri"/>
          <w:spacing w:val="-3"/>
          <w:sz w:val="20"/>
        </w:rPr>
        <w:t xml:space="preserve"> </w:t>
      </w:r>
      <w:r>
        <w:rPr>
          <w:rFonts w:ascii="Calibri" w:hAnsi="Calibri"/>
          <w:sz w:val="20"/>
        </w:rPr>
        <w:t>the</w:t>
      </w:r>
      <w:r>
        <w:rPr>
          <w:rFonts w:ascii="Calibri" w:hAnsi="Calibri"/>
          <w:spacing w:val="-4"/>
          <w:sz w:val="20"/>
        </w:rPr>
        <w:t xml:space="preserve"> </w:t>
      </w:r>
      <w:r>
        <w:rPr>
          <w:rFonts w:ascii="Calibri" w:hAnsi="Calibri"/>
          <w:sz w:val="20"/>
        </w:rPr>
        <w:t>group</w:t>
      </w:r>
      <w:r>
        <w:rPr>
          <w:rFonts w:ascii="Calibri" w:hAnsi="Calibri"/>
          <w:spacing w:val="-2"/>
          <w:sz w:val="20"/>
        </w:rPr>
        <w:t xml:space="preserve"> </w:t>
      </w:r>
      <w:r>
        <w:rPr>
          <w:rFonts w:ascii="Calibri" w:hAnsi="Calibri"/>
          <w:sz w:val="20"/>
        </w:rPr>
        <w:t>comprising</w:t>
      </w:r>
      <w:r>
        <w:rPr>
          <w:rFonts w:ascii="Calibri" w:hAnsi="Calibri"/>
          <w:spacing w:val="-2"/>
          <w:sz w:val="20"/>
        </w:rPr>
        <w:t xml:space="preserve"> </w:t>
      </w:r>
      <w:r>
        <w:rPr>
          <w:rFonts w:ascii="Calibri" w:hAnsi="Calibri"/>
          <w:sz w:val="20"/>
        </w:rPr>
        <w:t>CIT</w:t>
      </w:r>
      <w:r>
        <w:rPr>
          <w:rFonts w:ascii="Calibri" w:hAnsi="Calibri"/>
          <w:spacing w:val="-5"/>
          <w:sz w:val="20"/>
        </w:rPr>
        <w:t xml:space="preserve"> </w:t>
      </w:r>
      <w:r>
        <w:rPr>
          <w:rFonts w:ascii="Calibri" w:hAnsi="Calibri"/>
          <w:sz w:val="20"/>
        </w:rPr>
        <w:t>and</w:t>
      </w:r>
      <w:r>
        <w:rPr>
          <w:rFonts w:ascii="Calibri" w:hAnsi="Calibri"/>
          <w:spacing w:val="-2"/>
          <w:sz w:val="20"/>
        </w:rPr>
        <w:t xml:space="preserve"> </w:t>
      </w:r>
      <w:r>
        <w:rPr>
          <w:rFonts w:ascii="Calibri" w:hAnsi="Calibri"/>
          <w:sz w:val="20"/>
        </w:rPr>
        <w:t>CIT</w:t>
      </w:r>
      <w:r>
        <w:rPr>
          <w:rFonts w:ascii="Calibri" w:hAnsi="Calibri"/>
          <w:spacing w:val="-2"/>
          <w:sz w:val="20"/>
        </w:rPr>
        <w:t xml:space="preserve"> </w:t>
      </w:r>
      <w:r>
        <w:rPr>
          <w:rFonts w:ascii="Calibri" w:hAnsi="Calibri"/>
          <w:sz w:val="20"/>
        </w:rPr>
        <w:t>Solutions.</w:t>
      </w:r>
      <w:r>
        <w:rPr>
          <w:rFonts w:ascii="Calibri" w:hAnsi="Calibri"/>
          <w:spacing w:val="-2"/>
          <w:sz w:val="20"/>
        </w:rPr>
        <w:t xml:space="preserve"> </w:t>
      </w:r>
      <w:r>
        <w:rPr>
          <w:rFonts w:ascii="Calibri" w:hAnsi="Calibri"/>
          <w:sz w:val="20"/>
        </w:rPr>
        <w:t>CIT</w:t>
      </w:r>
      <w:r>
        <w:rPr>
          <w:rFonts w:ascii="Calibri" w:hAnsi="Calibri"/>
          <w:spacing w:val="-5"/>
          <w:sz w:val="20"/>
        </w:rPr>
        <w:t xml:space="preserve"> </w:t>
      </w:r>
      <w:r>
        <w:rPr>
          <w:rFonts w:ascii="Calibri" w:hAnsi="Calibri"/>
          <w:sz w:val="20"/>
        </w:rPr>
        <w:t>Solutions</w:t>
      </w:r>
      <w:r>
        <w:rPr>
          <w:rFonts w:ascii="Calibri" w:hAnsi="Calibri"/>
          <w:spacing w:val="-1"/>
          <w:sz w:val="20"/>
        </w:rPr>
        <w:t xml:space="preserve"> </w:t>
      </w:r>
      <w:r>
        <w:rPr>
          <w:rFonts w:ascii="Calibri" w:hAnsi="Calibri"/>
          <w:sz w:val="20"/>
        </w:rPr>
        <w:t>is</w:t>
      </w:r>
      <w:r>
        <w:rPr>
          <w:rFonts w:ascii="Calibri" w:hAnsi="Calibri"/>
          <w:spacing w:val="-2"/>
          <w:sz w:val="20"/>
        </w:rPr>
        <w:t xml:space="preserve"> </w:t>
      </w:r>
      <w:r>
        <w:rPr>
          <w:rFonts w:ascii="Calibri" w:hAnsi="Calibri"/>
          <w:sz w:val="20"/>
        </w:rPr>
        <w:t>a wholly-owned subsidiary of CIT, formed for the purposes of undertaking entrepreneurial and commercial activities on CIT’s behalf. All inter-entity balances, including unrealised profits and losses, have been eliminated</w:t>
      </w:r>
      <w:r>
        <w:rPr>
          <w:rFonts w:ascii="Calibri" w:hAnsi="Calibri"/>
          <w:spacing w:val="-1"/>
          <w:sz w:val="20"/>
        </w:rPr>
        <w:t xml:space="preserve"> </w:t>
      </w:r>
      <w:r>
        <w:rPr>
          <w:rFonts w:ascii="Calibri" w:hAnsi="Calibri"/>
          <w:sz w:val="20"/>
        </w:rPr>
        <w:t>on</w:t>
      </w:r>
      <w:r>
        <w:rPr>
          <w:rFonts w:ascii="Calibri" w:hAnsi="Calibri"/>
          <w:spacing w:val="-1"/>
          <w:sz w:val="20"/>
        </w:rPr>
        <w:t xml:space="preserve"> </w:t>
      </w:r>
      <w:r>
        <w:rPr>
          <w:rFonts w:ascii="Calibri" w:hAnsi="Calibri"/>
          <w:sz w:val="20"/>
        </w:rPr>
        <w:t>consolidation.</w:t>
      </w:r>
      <w:r>
        <w:rPr>
          <w:rFonts w:ascii="Calibri" w:hAnsi="Calibri"/>
          <w:spacing w:val="-3"/>
          <w:sz w:val="20"/>
        </w:rPr>
        <w:t xml:space="preserve"> </w:t>
      </w:r>
      <w:r>
        <w:rPr>
          <w:rFonts w:ascii="Calibri" w:hAnsi="Calibri"/>
          <w:sz w:val="20"/>
        </w:rPr>
        <w:t>The</w:t>
      </w:r>
      <w:r>
        <w:rPr>
          <w:rFonts w:ascii="Calibri" w:hAnsi="Calibri"/>
          <w:spacing w:val="-2"/>
          <w:sz w:val="20"/>
        </w:rPr>
        <w:t xml:space="preserve"> </w:t>
      </w:r>
      <w:r>
        <w:rPr>
          <w:rFonts w:ascii="Calibri" w:hAnsi="Calibri"/>
          <w:sz w:val="20"/>
        </w:rPr>
        <w:t>financial</w:t>
      </w:r>
      <w:r>
        <w:rPr>
          <w:rFonts w:ascii="Calibri" w:hAnsi="Calibri"/>
          <w:spacing w:val="-1"/>
          <w:sz w:val="20"/>
        </w:rPr>
        <w:t xml:space="preserve"> </w:t>
      </w:r>
      <w:r>
        <w:rPr>
          <w:rFonts w:ascii="Calibri" w:hAnsi="Calibri"/>
          <w:sz w:val="20"/>
        </w:rPr>
        <w:t>statements of</w:t>
      </w:r>
      <w:r>
        <w:rPr>
          <w:rFonts w:ascii="Calibri" w:hAnsi="Calibri"/>
          <w:spacing w:val="-3"/>
          <w:sz w:val="20"/>
        </w:rPr>
        <w:t xml:space="preserve"> </w:t>
      </w:r>
      <w:r>
        <w:rPr>
          <w:rFonts w:ascii="Calibri" w:hAnsi="Calibri"/>
          <w:sz w:val="20"/>
        </w:rPr>
        <w:t>CIT</w:t>
      </w:r>
      <w:r>
        <w:rPr>
          <w:rFonts w:ascii="Calibri" w:hAnsi="Calibri"/>
          <w:spacing w:val="-3"/>
          <w:sz w:val="20"/>
        </w:rPr>
        <w:t xml:space="preserve"> </w:t>
      </w:r>
      <w:r>
        <w:rPr>
          <w:rFonts w:ascii="Calibri" w:hAnsi="Calibri"/>
          <w:sz w:val="20"/>
        </w:rPr>
        <w:t>Solutions are</w:t>
      </w:r>
      <w:r>
        <w:rPr>
          <w:rFonts w:ascii="Calibri" w:hAnsi="Calibri"/>
          <w:spacing w:val="-3"/>
          <w:sz w:val="20"/>
        </w:rPr>
        <w:t xml:space="preserve"> </w:t>
      </w:r>
      <w:r>
        <w:rPr>
          <w:rFonts w:ascii="Calibri" w:hAnsi="Calibri"/>
          <w:sz w:val="20"/>
        </w:rPr>
        <w:t>prepared</w:t>
      </w:r>
      <w:r>
        <w:rPr>
          <w:rFonts w:ascii="Calibri" w:hAnsi="Calibri"/>
          <w:spacing w:val="-1"/>
          <w:sz w:val="20"/>
        </w:rPr>
        <w:t xml:space="preserve"> </w:t>
      </w:r>
      <w:r>
        <w:rPr>
          <w:rFonts w:ascii="Calibri" w:hAnsi="Calibri"/>
          <w:sz w:val="20"/>
        </w:rPr>
        <w:t>for</w:t>
      </w:r>
      <w:r>
        <w:rPr>
          <w:rFonts w:ascii="Calibri" w:hAnsi="Calibri"/>
          <w:spacing w:val="-2"/>
          <w:sz w:val="20"/>
        </w:rPr>
        <w:t xml:space="preserve"> </w:t>
      </w:r>
      <w:r>
        <w:rPr>
          <w:rFonts w:ascii="Calibri" w:hAnsi="Calibri"/>
          <w:sz w:val="20"/>
        </w:rPr>
        <w:t>the</w:t>
      </w:r>
      <w:r>
        <w:rPr>
          <w:rFonts w:ascii="Calibri" w:hAnsi="Calibri"/>
          <w:spacing w:val="-3"/>
          <w:sz w:val="20"/>
        </w:rPr>
        <w:t xml:space="preserve"> </w:t>
      </w:r>
      <w:r>
        <w:rPr>
          <w:rFonts w:ascii="Calibri" w:hAnsi="Calibri"/>
          <w:sz w:val="20"/>
        </w:rPr>
        <w:t>same</w:t>
      </w:r>
      <w:r>
        <w:rPr>
          <w:rFonts w:ascii="Calibri" w:hAnsi="Calibri"/>
          <w:spacing w:val="-2"/>
          <w:sz w:val="20"/>
        </w:rPr>
        <w:t xml:space="preserve"> </w:t>
      </w:r>
      <w:r>
        <w:rPr>
          <w:rFonts w:ascii="Calibri" w:hAnsi="Calibri"/>
          <w:sz w:val="20"/>
        </w:rPr>
        <w:t>reporting period as CIT, using accounting policies that are consistent with those of CIT.</w:t>
      </w:r>
    </w:p>
    <w:p w14:paraId="08A266FC" w14:textId="77777777" w:rsidR="00BD7B97" w:rsidRDefault="00E4410B">
      <w:pPr>
        <w:spacing w:before="119"/>
        <w:ind w:left="141"/>
        <w:rPr>
          <w:rFonts w:ascii="Calibri"/>
          <w:b/>
          <w:sz w:val="20"/>
        </w:rPr>
      </w:pPr>
      <w:r>
        <w:rPr>
          <w:rFonts w:ascii="Calibri"/>
          <w:b/>
          <w:spacing w:val="-2"/>
          <w:sz w:val="20"/>
        </w:rPr>
        <w:t>REPORTING</w:t>
      </w:r>
      <w:r>
        <w:rPr>
          <w:rFonts w:ascii="Calibri"/>
          <w:b/>
          <w:spacing w:val="5"/>
          <w:sz w:val="20"/>
        </w:rPr>
        <w:t xml:space="preserve"> </w:t>
      </w:r>
      <w:r>
        <w:rPr>
          <w:rFonts w:ascii="Calibri"/>
          <w:b/>
          <w:spacing w:val="-2"/>
          <w:sz w:val="20"/>
        </w:rPr>
        <w:t>PERIOD</w:t>
      </w:r>
    </w:p>
    <w:p w14:paraId="59557FED" w14:textId="77777777" w:rsidR="00BD7B97" w:rsidRDefault="00E4410B">
      <w:pPr>
        <w:spacing w:before="176" w:line="295" w:lineRule="auto"/>
        <w:ind w:left="141" w:right="502"/>
        <w:rPr>
          <w:rFonts w:ascii="Calibri"/>
          <w:sz w:val="20"/>
        </w:rPr>
      </w:pPr>
      <w:r>
        <w:rPr>
          <w:rFonts w:ascii="Calibri"/>
          <w:sz w:val="20"/>
        </w:rPr>
        <w:t>These</w:t>
      </w:r>
      <w:r>
        <w:rPr>
          <w:rFonts w:ascii="Calibri"/>
          <w:spacing w:val="-3"/>
          <w:sz w:val="20"/>
        </w:rPr>
        <w:t xml:space="preserve"> </w:t>
      </w:r>
      <w:r>
        <w:rPr>
          <w:rFonts w:ascii="Calibri"/>
          <w:sz w:val="20"/>
        </w:rPr>
        <w:t>financial</w:t>
      </w:r>
      <w:r>
        <w:rPr>
          <w:rFonts w:ascii="Calibri"/>
          <w:spacing w:val="-3"/>
          <w:sz w:val="20"/>
        </w:rPr>
        <w:t xml:space="preserve"> </w:t>
      </w:r>
      <w:r>
        <w:rPr>
          <w:rFonts w:ascii="Calibri"/>
          <w:sz w:val="20"/>
        </w:rPr>
        <w:t>statements</w:t>
      </w:r>
      <w:r>
        <w:rPr>
          <w:rFonts w:ascii="Calibri"/>
          <w:spacing w:val="-1"/>
          <w:sz w:val="20"/>
        </w:rPr>
        <w:t xml:space="preserve"> </w:t>
      </w:r>
      <w:r>
        <w:rPr>
          <w:rFonts w:ascii="Calibri"/>
          <w:sz w:val="20"/>
        </w:rPr>
        <w:t>state</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financial</w:t>
      </w:r>
      <w:r>
        <w:rPr>
          <w:rFonts w:ascii="Calibri"/>
          <w:spacing w:val="-2"/>
          <w:sz w:val="20"/>
        </w:rPr>
        <w:t xml:space="preserve"> </w:t>
      </w:r>
      <w:r>
        <w:rPr>
          <w:rFonts w:ascii="Calibri"/>
          <w:sz w:val="20"/>
        </w:rPr>
        <w:t>performance,</w:t>
      </w:r>
      <w:r>
        <w:rPr>
          <w:rFonts w:ascii="Calibri"/>
          <w:spacing w:val="-2"/>
          <w:sz w:val="20"/>
        </w:rPr>
        <w:t xml:space="preserve"> </w:t>
      </w:r>
      <w:r>
        <w:rPr>
          <w:rFonts w:ascii="Calibri"/>
          <w:sz w:val="20"/>
        </w:rPr>
        <w:t>changes</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equity</w:t>
      </w:r>
      <w:r>
        <w:rPr>
          <w:rFonts w:ascii="Calibri"/>
          <w:spacing w:val="-2"/>
          <w:sz w:val="20"/>
        </w:rPr>
        <w:t xml:space="preserve"> </w:t>
      </w:r>
      <w:r>
        <w:rPr>
          <w:rFonts w:ascii="Calibri"/>
          <w:sz w:val="20"/>
        </w:rPr>
        <w:t>and</w:t>
      </w:r>
      <w:r>
        <w:rPr>
          <w:rFonts w:ascii="Calibri"/>
          <w:spacing w:val="-4"/>
          <w:sz w:val="20"/>
        </w:rPr>
        <w:t xml:space="preserve"> </w:t>
      </w:r>
      <w:r>
        <w:rPr>
          <w:rFonts w:ascii="Calibri"/>
          <w:sz w:val="20"/>
        </w:rPr>
        <w:t>cash</w:t>
      </w:r>
      <w:r>
        <w:rPr>
          <w:rFonts w:ascii="Calibri"/>
          <w:spacing w:val="-4"/>
          <w:sz w:val="20"/>
        </w:rPr>
        <w:t xml:space="preserve"> </w:t>
      </w:r>
      <w:r>
        <w:rPr>
          <w:rFonts w:ascii="Calibri"/>
          <w:sz w:val="20"/>
        </w:rPr>
        <w:t>flows</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CIT</w:t>
      </w:r>
      <w:r>
        <w:rPr>
          <w:rFonts w:ascii="Calibri"/>
          <w:spacing w:val="-4"/>
          <w:sz w:val="20"/>
        </w:rPr>
        <w:t xml:space="preserve"> </w:t>
      </w:r>
      <w:r>
        <w:rPr>
          <w:rFonts w:ascii="Calibri"/>
          <w:sz w:val="20"/>
        </w:rPr>
        <w:t>for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year ended 31 December 2022 together with the financial position of CIT at 31 December 2022.</w:t>
      </w:r>
    </w:p>
    <w:p w14:paraId="401991A5" w14:textId="77777777" w:rsidR="00BD7B97" w:rsidRDefault="00E4410B">
      <w:pPr>
        <w:spacing w:before="119"/>
        <w:ind w:left="140"/>
        <w:rPr>
          <w:rFonts w:ascii="Calibri"/>
          <w:b/>
          <w:sz w:val="20"/>
        </w:rPr>
      </w:pPr>
      <w:r>
        <w:rPr>
          <w:rFonts w:ascii="Calibri"/>
          <w:b/>
          <w:spacing w:val="-2"/>
          <w:sz w:val="20"/>
        </w:rPr>
        <w:t>COMPARATIVE</w:t>
      </w:r>
      <w:r>
        <w:rPr>
          <w:rFonts w:ascii="Calibri"/>
          <w:b/>
          <w:spacing w:val="4"/>
          <w:sz w:val="20"/>
        </w:rPr>
        <w:t xml:space="preserve"> </w:t>
      </w:r>
      <w:r>
        <w:rPr>
          <w:rFonts w:ascii="Calibri"/>
          <w:b/>
          <w:spacing w:val="-2"/>
          <w:sz w:val="20"/>
        </w:rPr>
        <w:t>FIGURES</w:t>
      </w:r>
    </w:p>
    <w:p w14:paraId="2FF54C05" w14:textId="77777777" w:rsidR="00BD7B97" w:rsidRDefault="00E4410B">
      <w:pPr>
        <w:spacing w:before="176"/>
        <w:ind w:left="140"/>
        <w:jc w:val="both"/>
        <w:rPr>
          <w:rFonts w:ascii="Calibri"/>
          <w:i/>
          <w:sz w:val="20"/>
        </w:rPr>
      </w:pPr>
      <w:r>
        <w:rPr>
          <w:rFonts w:ascii="Calibri"/>
          <w:i/>
          <w:sz w:val="20"/>
        </w:rPr>
        <w:t>Budget</w:t>
      </w:r>
      <w:r>
        <w:rPr>
          <w:rFonts w:ascii="Calibri"/>
          <w:i/>
          <w:spacing w:val="-4"/>
          <w:sz w:val="20"/>
        </w:rPr>
        <w:t xml:space="preserve"> </w:t>
      </w:r>
      <w:r>
        <w:rPr>
          <w:rFonts w:ascii="Calibri"/>
          <w:i/>
          <w:spacing w:val="-2"/>
          <w:sz w:val="20"/>
        </w:rPr>
        <w:t>Figures</w:t>
      </w:r>
    </w:p>
    <w:p w14:paraId="707236ED" w14:textId="77777777" w:rsidR="00BD7B97" w:rsidRDefault="00E4410B">
      <w:pPr>
        <w:spacing w:before="169" w:line="295" w:lineRule="auto"/>
        <w:ind w:left="140" w:right="535"/>
        <w:jc w:val="both"/>
        <w:rPr>
          <w:rFonts w:ascii="Calibri"/>
          <w:sz w:val="20"/>
        </w:rPr>
      </w:pPr>
      <w:r>
        <w:rPr>
          <w:rFonts w:ascii="Calibri"/>
          <w:sz w:val="20"/>
        </w:rPr>
        <w:t xml:space="preserve">To facilitate a comparison with the Budget Papers, as required by the </w:t>
      </w:r>
      <w:r>
        <w:rPr>
          <w:rFonts w:ascii="Calibri"/>
          <w:i/>
          <w:sz w:val="20"/>
        </w:rPr>
        <w:t>Financial Management Act 1996</w:t>
      </w:r>
      <w:r>
        <w:rPr>
          <w:rFonts w:ascii="Calibri"/>
          <w:sz w:val="20"/>
        </w:rPr>
        <w:t>, budget information for 2022 has been presented in the financial statements. Budget numbers in the financial statements are the original budget numbers that appear in the 2022 Budget Papers.</w:t>
      </w:r>
    </w:p>
    <w:p w14:paraId="68B21D81" w14:textId="77777777" w:rsidR="00BD7B97" w:rsidRDefault="00E4410B">
      <w:pPr>
        <w:spacing w:before="126"/>
        <w:ind w:left="140"/>
        <w:jc w:val="both"/>
        <w:rPr>
          <w:rFonts w:ascii="Calibri"/>
          <w:i/>
          <w:sz w:val="20"/>
        </w:rPr>
      </w:pPr>
      <w:r>
        <w:rPr>
          <w:rFonts w:ascii="Calibri"/>
          <w:i/>
          <w:sz w:val="20"/>
        </w:rPr>
        <w:t>Prior</w:t>
      </w:r>
      <w:r>
        <w:rPr>
          <w:rFonts w:ascii="Calibri"/>
          <w:i/>
          <w:spacing w:val="-5"/>
          <w:sz w:val="20"/>
        </w:rPr>
        <w:t xml:space="preserve"> </w:t>
      </w:r>
      <w:r>
        <w:rPr>
          <w:rFonts w:ascii="Calibri"/>
          <w:i/>
          <w:sz w:val="20"/>
        </w:rPr>
        <w:t>Year</w:t>
      </w:r>
      <w:r>
        <w:rPr>
          <w:rFonts w:ascii="Calibri"/>
          <w:i/>
          <w:spacing w:val="-6"/>
          <w:sz w:val="20"/>
        </w:rPr>
        <w:t xml:space="preserve"> </w:t>
      </w:r>
      <w:r>
        <w:rPr>
          <w:rFonts w:ascii="Calibri"/>
          <w:i/>
          <w:spacing w:val="-2"/>
          <w:sz w:val="20"/>
        </w:rPr>
        <w:t>Comparatives</w:t>
      </w:r>
    </w:p>
    <w:p w14:paraId="1422BE00" w14:textId="77777777" w:rsidR="00BD7B97" w:rsidRDefault="00E4410B">
      <w:pPr>
        <w:spacing w:before="176" w:line="295" w:lineRule="auto"/>
        <w:ind w:left="139" w:right="532"/>
        <w:jc w:val="both"/>
        <w:rPr>
          <w:rFonts w:ascii="Calibri"/>
          <w:sz w:val="20"/>
        </w:rPr>
      </w:pPr>
      <w:r>
        <w:rPr>
          <w:rFonts w:ascii="Calibri"/>
          <w:sz w:val="20"/>
        </w:rPr>
        <w:t>Comparative information has been disclosed in respect of the previous period for amounts reported in the financial statements, except where an Australian Accounting Standard does not require comparative information to be disclosed.</w:t>
      </w:r>
    </w:p>
    <w:p w14:paraId="13DFBB34" w14:textId="77777777" w:rsidR="00BD7B97" w:rsidRDefault="00E4410B">
      <w:pPr>
        <w:spacing w:before="113" w:line="295" w:lineRule="auto"/>
        <w:ind w:left="141" w:right="532" w:hanging="1"/>
        <w:jc w:val="both"/>
        <w:rPr>
          <w:rFonts w:ascii="Calibri"/>
          <w:sz w:val="20"/>
        </w:rPr>
      </w:pPr>
      <w:r>
        <w:rPr>
          <w:rFonts w:ascii="Calibri"/>
          <w:sz w:val="20"/>
        </w:rPr>
        <w:t>Where the presentation or classification of items in the financial statements is amended, the comparative amounts</w:t>
      </w:r>
      <w:r>
        <w:rPr>
          <w:rFonts w:ascii="Calibri"/>
          <w:spacing w:val="-2"/>
          <w:sz w:val="20"/>
        </w:rPr>
        <w:t xml:space="preserve"> </w:t>
      </w:r>
      <w:r>
        <w:rPr>
          <w:rFonts w:ascii="Calibri"/>
          <w:sz w:val="20"/>
        </w:rPr>
        <w:t>have</w:t>
      </w:r>
      <w:r>
        <w:rPr>
          <w:rFonts w:ascii="Calibri"/>
          <w:spacing w:val="-4"/>
          <w:sz w:val="20"/>
        </w:rPr>
        <w:t xml:space="preserve"> </w:t>
      </w:r>
      <w:r>
        <w:rPr>
          <w:rFonts w:ascii="Calibri"/>
          <w:sz w:val="20"/>
        </w:rPr>
        <w:t>been</w:t>
      </w:r>
      <w:r>
        <w:rPr>
          <w:rFonts w:ascii="Calibri"/>
          <w:spacing w:val="-3"/>
          <w:sz w:val="20"/>
        </w:rPr>
        <w:t xml:space="preserve"> </w:t>
      </w:r>
      <w:r>
        <w:rPr>
          <w:rFonts w:ascii="Calibri"/>
          <w:sz w:val="20"/>
        </w:rPr>
        <w:t>reclassified</w:t>
      </w:r>
      <w:r>
        <w:rPr>
          <w:rFonts w:ascii="Calibri"/>
          <w:spacing w:val="-2"/>
          <w:sz w:val="20"/>
        </w:rPr>
        <w:t xml:space="preserve"> </w:t>
      </w:r>
      <w:r>
        <w:rPr>
          <w:rFonts w:ascii="Calibri"/>
          <w:sz w:val="20"/>
        </w:rPr>
        <w:t>where</w:t>
      </w:r>
      <w:r>
        <w:rPr>
          <w:rFonts w:ascii="Calibri"/>
          <w:spacing w:val="-5"/>
          <w:sz w:val="20"/>
        </w:rPr>
        <w:t xml:space="preserve"> </w:t>
      </w:r>
      <w:r>
        <w:rPr>
          <w:rFonts w:ascii="Calibri"/>
          <w:sz w:val="20"/>
        </w:rPr>
        <w:t>practical.</w:t>
      </w:r>
      <w:r>
        <w:rPr>
          <w:rFonts w:ascii="Calibri"/>
          <w:spacing w:val="-3"/>
          <w:sz w:val="20"/>
        </w:rPr>
        <w:t xml:space="preserve"> </w:t>
      </w:r>
      <w:r>
        <w:rPr>
          <w:rFonts w:ascii="Calibri"/>
          <w:sz w:val="20"/>
        </w:rPr>
        <w:t>Where</w:t>
      </w:r>
      <w:r>
        <w:rPr>
          <w:rFonts w:ascii="Calibri"/>
          <w:spacing w:val="-5"/>
          <w:sz w:val="20"/>
        </w:rPr>
        <w:t xml:space="preserve"> </w:t>
      </w:r>
      <w:r>
        <w:rPr>
          <w:rFonts w:ascii="Calibri"/>
          <w:sz w:val="20"/>
        </w:rPr>
        <w:t>a</w:t>
      </w:r>
      <w:r>
        <w:rPr>
          <w:rFonts w:ascii="Calibri"/>
          <w:spacing w:val="-3"/>
          <w:sz w:val="20"/>
        </w:rPr>
        <w:t xml:space="preserve"> </w:t>
      </w:r>
      <w:r>
        <w:rPr>
          <w:rFonts w:ascii="Calibri"/>
          <w:sz w:val="20"/>
        </w:rPr>
        <w:t>reclassification</w:t>
      </w:r>
      <w:r>
        <w:rPr>
          <w:rFonts w:ascii="Calibri"/>
          <w:spacing w:val="-2"/>
          <w:sz w:val="20"/>
        </w:rPr>
        <w:t xml:space="preserve"> </w:t>
      </w:r>
      <w:r>
        <w:rPr>
          <w:rFonts w:ascii="Calibri"/>
          <w:sz w:val="20"/>
        </w:rPr>
        <w:t>has</w:t>
      </w:r>
      <w:r>
        <w:rPr>
          <w:rFonts w:ascii="Calibri"/>
          <w:spacing w:val="-4"/>
          <w:sz w:val="20"/>
        </w:rPr>
        <w:t xml:space="preserve"> </w:t>
      </w:r>
      <w:r>
        <w:rPr>
          <w:rFonts w:ascii="Calibri"/>
          <w:sz w:val="20"/>
        </w:rPr>
        <w:t>occurred,</w:t>
      </w:r>
      <w:r>
        <w:rPr>
          <w:rFonts w:ascii="Calibri"/>
          <w:spacing w:val="-3"/>
          <w:sz w:val="20"/>
        </w:rPr>
        <w:t xml:space="preserve"> </w:t>
      </w:r>
      <w:r>
        <w:rPr>
          <w:rFonts w:ascii="Calibri"/>
          <w:sz w:val="20"/>
        </w:rPr>
        <w:t>the</w:t>
      </w:r>
      <w:r>
        <w:rPr>
          <w:rFonts w:ascii="Calibri"/>
          <w:spacing w:val="-5"/>
          <w:sz w:val="20"/>
        </w:rPr>
        <w:t xml:space="preserve"> </w:t>
      </w:r>
      <w:r>
        <w:rPr>
          <w:rFonts w:ascii="Calibri"/>
          <w:sz w:val="20"/>
        </w:rPr>
        <w:t>nature,</w:t>
      </w:r>
      <w:r>
        <w:rPr>
          <w:rFonts w:ascii="Calibri"/>
          <w:spacing w:val="-2"/>
          <w:sz w:val="20"/>
        </w:rPr>
        <w:t xml:space="preserve"> </w:t>
      </w:r>
      <w:r>
        <w:rPr>
          <w:rFonts w:ascii="Calibri"/>
          <w:sz w:val="20"/>
        </w:rPr>
        <w:t>amount</w:t>
      </w:r>
      <w:r>
        <w:rPr>
          <w:rFonts w:ascii="Calibri"/>
          <w:spacing w:val="-3"/>
          <w:sz w:val="20"/>
        </w:rPr>
        <w:t xml:space="preserve"> </w:t>
      </w:r>
      <w:r>
        <w:rPr>
          <w:rFonts w:ascii="Calibri"/>
          <w:sz w:val="20"/>
        </w:rPr>
        <w:t>and reason for the reclassification is provided.</w:t>
      </w:r>
    </w:p>
    <w:p w14:paraId="091D6C05" w14:textId="77777777" w:rsidR="00BD7B97" w:rsidRDefault="00E4410B">
      <w:pPr>
        <w:spacing w:before="126"/>
        <w:ind w:left="141"/>
        <w:rPr>
          <w:rFonts w:ascii="Calibri"/>
          <w:b/>
          <w:sz w:val="20"/>
        </w:rPr>
      </w:pPr>
      <w:r>
        <w:rPr>
          <w:rFonts w:ascii="Calibri"/>
          <w:b/>
          <w:spacing w:val="-2"/>
          <w:sz w:val="20"/>
        </w:rPr>
        <w:t>ROUNDING</w:t>
      </w:r>
    </w:p>
    <w:p w14:paraId="48C5C326" w14:textId="77777777" w:rsidR="00BD7B97" w:rsidRDefault="00E4410B">
      <w:pPr>
        <w:spacing w:before="169" w:line="295" w:lineRule="auto"/>
        <w:ind w:left="140" w:right="534"/>
        <w:jc w:val="both"/>
        <w:rPr>
          <w:rFonts w:ascii="Calibri" w:hAnsi="Calibri"/>
          <w:sz w:val="20"/>
        </w:rPr>
      </w:pPr>
      <w:r>
        <w:rPr>
          <w:rFonts w:ascii="Calibri" w:hAnsi="Calibri"/>
          <w:sz w:val="20"/>
        </w:rPr>
        <w:t>All amounts in the financial statements have been rounded to the nearest thousand dollars ($’000). Use of the "-" symbol represents zero amounts or amounts rounded down to zero.</w:t>
      </w:r>
    </w:p>
    <w:p w14:paraId="65DC5FA5" w14:textId="77777777" w:rsidR="00BD7B97" w:rsidRDefault="00E4410B">
      <w:pPr>
        <w:spacing w:before="126"/>
        <w:ind w:left="140"/>
        <w:rPr>
          <w:rFonts w:ascii="Calibri"/>
          <w:b/>
          <w:sz w:val="20"/>
        </w:rPr>
      </w:pPr>
      <w:r>
        <w:rPr>
          <w:rFonts w:ascii="Calibri"/>
          <w:b/>
          <w:sz w:val="20"/>
        </w:rPr>
        <w:t>GOING</w:t>
      </w:r>
      <w:r>
        <w:rPr>
          <w:rFonts w:ascii="Calibri"/>
          <w:b/>
          <w:spacing w:val="-10"/>
          <w:sz w:val="20"/>
        </w:rPr>
        <w:t xml:space="preserve"> </w:t>
      </w:r>
      <w:r>
        <w:rPr>
          <w:rFonts w:ascii="Calibri"/>
          <w:b/>
          <w:spacing w:val="-2"/>
          <w:sz w:val="20"/>
        </w:rPr>
        <w:t>CONCERN</w:t>
      </w:r>
    </w:p>
    <w:p w14:paraId="524E2AC9" w14:textId="77777777" w:rsidR="00BD7B97" w:rsidRDefault="00E4410B">
      <w:pPr>
        <w:spacing w:before="169" w:line="295" w:lineRule="auto"/>
        <w:ind w:left="140" w:right="598" w:hanging="1"/>
        <w:rPr>
          <w:rFonts w:ascii="Calibri"/>
          <w:sz w:val="20"/>
        </w:rPr>
      </w:pPr>
      <w:r>
        <w:rPr>
          <w:rFonts w:ascii="Calibri"/>
          <w:sz w:val="20"/>
        </w:rPr>
        <w:t>The 2022 financial statements have been prepared on a going concern basis. At 31 December 2022, current liabilities</w:t>
      </w:r>
      <w:r>
        <w:rPr>
          <w:rFonts w:ascii="Calibri"/>
          <w:spacing w:val="-2"/>
          <w:sz w:val="20"/>
        </w:rPr>
        <w:t xml:space="preserve"> </w:t>
      </w:r>
      <w:r>
        <w:rPr>
          <w:rFonts w:ascii="Calibri"/>
          <w:sz w:val="20"/>
        </w:rPr>
        <w:t>($34</w:t>
      </w:r>
      <w:r>
        <w:rPr>
          <w:rFonts w:ascii="Calibri"/>
          <w:spacing w:val="-1"/>
          <w:sz w:val="20"/>
        </w:rPr>
        <w:t xml:space="preserve"> </w:t>
      </w:r>
      <w:r>
        <w:rPr>
          <w:rFonts w:ascii="Calibri"/>
          <w:sz w:val="20"/>
        </w:rPr>
        <w:t>million)</w:t>
      </w:r>
      <w:r>
        <w:rPr>
          <w:rFonts w:ascii="Calibri"/>
          <w:spacing w:val="-2"/>
          <w:sz w:val="20"/>
        </w:rPr>
        <w:t xml:space="preserve"> </w:t>
      </w:r>
      <w:r>
        <w:rPr>
          <w:rFonts w:ascii="Calibri"/>
          <w:sz w:val="20"/>
        </w:rPr>
        <w:t>exceeded</w:t>
      </w:r>
      <w:r>
        <w:rPr>
          <w:rFonts w:ascii="Calibri"/>
          <w:spacing w:val="-2"/>
          <w:sz w:val="20"/>
        </w:rPr>
        <w:t xml:space="preserve"> </w:t>
      </w:r>
      <w:r>
        <w:rPr>
          <w:rFonts w:ascii="Calibri"/>
          <w:sz w:val="20"/>
        </w:rPr>
        <w:t>current</w:t>
      </w:r>
      <w:r>
        <w:rPr>
          <w:rFonts w:ascii="Calibri"/>
          <w:spacing w:val="-2"/>
          <w:sz w:val="20"/>
        </w:rPr>
        <w:t xml:space="preserve"> </w:t>
      </w:r>
      <w:r>
        <w:rPr>
          <w:rFonts w:ascii="Calibri"/>
          <w:sz w:val="20"/>
        </w:rPr>
        <w:t>asset</w:t>
      </w:r>
      <w:r>
        <w:rPr>
          <w:rFonts w:ascii="Calibri"/>
          <w:spacing w:val="-2"/>
          <w:sz w:val="20"/>
        </w:rPr>
        <w:t xml:space="preserve"> </w:t>
      </w:r>
      <w:r>
        <w:rPr>
          <w:rFonts w:ascii="Calibri"/>
          <w:sz w:val="20"/>
        </w:rPr>
        <w:t>($18</w:t>
      </w:r>
      <w:r>
        <w:rPr>
          <w:rFonts w:ascii="Calibri"/>
          <w:spacing w:val="-3"/>
          <w:sz w:val="20"/>
        </w:rPr>
        <w:t xml:space="preserve"> </w:t>
      </w:r>
      <w:r>
        <w:rPr>
          <w:rFonts w:ascii="Calibri"/>
          <w:sz w:val="20"/>
        </w:rPr>
        <w:t>million)</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$16</w:t>
      </w:r>
      <w:r>
        <w:rPr>
          <w:rFonts w:ascii="Calibri"/>
          <w:spacing w:val="-3"/>
          <w:sz w:val="20"/>
        </w:rPr>
        <w:t xml:space="preserve"> </w:t>
      </w:r>
      <w:r>
        <w:rPr>
          <w:rFonts w:ascii="Calibri"/>
          <w:sz w:val="20"/>
        </w:rPr>
        <w:t>million.</w:t>
      </w:r>
      <w:r>
        <w:rPr>
          <w:rFonts w:ascii="Calibri"/>
          <w:spacing w:val="-3"/>
          <w:sz w:val="20"/>
        </w:rPr>
        <w:t xml:space="preserve"> </w:t>
      </w:r>
      <w:r>
        <w:rPr>
          <w:rFonts w:ascii="Calibri"/>
          <w:sz w:val="20"/>
        </w:rPr>
        <w:t>However,</w:t>
      </w:r>
      <w:r>
        <w:rPr>
          <w:rFonts w:ascii="Calibri"/>
          <w:spacing w:val="-2"/>
          <w:sz w:val="20"/>
        </w:rPr>
        <w:t xml:space="preserve"> </w:t>
      </w:r>
      <w:r>
        <w:rPr>
          <w:rFonts w:ascii="Calibri"/>
          <w:sz w:val="20"/>
        </w:rPr>
        <w:t>this</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not</w:t>
      </w:r>
      <w:r>
        <w:rPr>
          <w:rFonts w:ascii="Calibri"/>
          <w:spacing w:val="-2"/>
          <w:sz w:val="20"/>
        </w:rPr>
        <w:t xml:space="preserve"> </w:t>
      </w:r>
      <w:r>
        <w:rPr>
          <w:rFonts w:ascii="Calibri"/>
          <w:sz w:val="20"/>
        </w:rPr>
        <w:t>considered</w:t>
      </w:r>
      <w:r>
        <w:rPr>
          <w:rFonts w:ascii="Calibri"/>
          <w:spacing w:val="-2"/>
          <w:sz w:val="20"/>
        </w:rPr>
        <w:t xml:space="preserve"> </w:t>
      </w:r>
      <w:r>
        <w:rPr>
          <w:rFonts w:ascii="Calibri"/>
          <w:sz w:val="20"/>
        </w:rPr>
        <w:t>a liquidity risk as the LSL Employee Entitlements of $14 million are unlikely to be called upon during the next reporting period and historical analysis shows that on average only a minor portion of the entitlements are paid out in any one year.</w:t>
      </w:r>
    </w:p>
    <w:p w14:paraId="1BCC45CD" w14:textId="77777777" w:rsidR="00BD7B97" w:rsidRDefault="00BD7B97">
      <w:pPr>
        <w:spacing w:line="295" w:lineRule="auto"/>
        <w:rPr>
          <w:rFonts w:ascii="Calibri"/>
          <w:sz w:val="20"/>
        </w:rPr>
        <w:sectPr w:rsidR="00BD7B97">
          <w:pgSz w:w="11910" w:h="16840"/>
          <w:pgMar w:top="2220" w:right="900" w:bottom="700" w:left="1300" w:header="1274" w:footer="518" w:gutter="0"/>
          <w:cols w:space="720"/>
        </w:sectPr>
      </w:pPr>
    </w:p>
    <w:p w14:paraId="069E88B7" w14:textId="77777777" w:rsidR="00BD7B97" w:rsidRDefault="00BD7B97">
      <w:pPr>
        <w:pStyle w:val="BodyText"/>
        <w:rPr>
          <w:rFonts w:ascii="Calibri"/>
          <w:sz w:val="20"/>
        </w:rPr>
      </w:pPr>
    </w:p>
    <w:p w14:paraId="0AEF93A6" w14:textId="77777777" w:rsidR="00BD7B97" w:rsidRDefault="00BD7B97">
      <w:pPr>
        <w:pStyle w:val="BodyText"/>
        <w:rPr>
          <w:rFonts w:ascii="Calibri"/>
          <w:sz w:val="15"/>
        </w:rPr>
      </w:pPr>
    </w:p>
    <w:p w14:paraId="23FFFF81" w14:textId="77777777" w:rsidR="00BD7B97" w:rsidRDefault="00E4410B">
      <w:pPr>
        <w:pStyle w:val="Heading9"/>
        <w:tabs>
          <w:tab w:val="left" w:pos="1318"/>
        </w:tabs>
        <w:spacing w:before="52"/>
      </w:pPr>
      <w:r>
        <w:t>NOTE</w:t>
      </w:r>
      <w:r>
        <w:rPr>
          <w:spacing w:val="-1"/>
        </w:rPr>
        <w:t xml:space="preserve"> </w:t>
      </w:r>
      <w:r>
        <w:rPr>
          <w:spacing w:val="-5"/>
        </w:rPr>
        <w:t>3.</w:t>
      </w:r>
      <w:r>
        <w:tab/>
        <w:t>IMPACT</w:t>
      </w:r>
      <w:r>
        <w:rPr>
          <w:spacing w:val="-1"/>
        </w:rPr>
        <w:t xml:space="preserve"> </w:t>
      </w:r>
      <w:r>
        <w:t>OF</w:t>
      </w:r>
      <w:r>
        <w:rPr>
          <w:spacing w:val="-7"/>
        </w:rPr>
        <w:t xml:space="preserve"> </w:t>
      </w:r>
      <w:r>
        <w:t>ACCOUNTING</w:t>
      </w:r>
      <w:r>
        <w:rPr>
          <w:spacing w:val="1"/>
        </w:rPr>
        <w:t xml:space="preserve"> </w:t>
      </w:r>
      <w:r>
        <w:t>STANDARDS</w:t>
      </w:r>
      <w:r>
        <w:rPr>
          <w:spacing w:val="-3"/>
        </w:rPr>
        <w:t xml:space="preserve"> </w:t>
      </w:r>
      <w:r>
        <w:t>ISSUED</w:t>
      </w:r>
      <w:r>
        <w:rPr>
          <w:spacing w:val="-2"/>
        </w:rPr>
        <w:t xml:space="preserve"> </w:t>
      </w:r>
      <w:r>
        <w:t>BUT YET</w:t>
      </w:r>
      <w:r>
        <w:rPr>
          <w:spacing w:val="-3"/>
        </w:rPr>
        <w:t xml:space="preserve"> </w:t>
      </w:r>
      <w:r>
        <w:t>TO</w:t>
      </w:r>
      <w:r>
        <w:rPr>
          <w:spacing w:val="-2"/>
        </w:rPr>
        <w:t xml:space="preserve"> </w:t>
      </w:r>
      <w:r>
        <w:t>BE</w:t>
      </w:r>
      <w:r>
        <w:rPr>
          <w:spacing w:val="-1"/>
        </w:rPr>
        <w:t xml:space="preserve"> </w:t>
      </w:r>
      <w:r>
        <w:rPr>
          <w:spacing w:val="-2"/>
        </w:rPr>
        <w:t>APPLIED</w:t>
      </w:r>
    </w:p>
    <w:p w14:paraId="2EF9B42F" w14:textId="77777777" w:rsidR="00BD7B97" w:rsidRDefault="00E4410B">
      <w:pPr>
        <w:spacing w:before="165" w:line="295" w:lineRule="auto"/>
        <w:ind w:left="140" w:right="558"/>
        <w:rPr>
          <w:rFonts w:ascii="Calibri"/>
          <w:sz w:val="20"/>
        </w:rPr>
      </w:pPr>
      <w:r>
        <w:rPr>
          <w:rFonts w:ascii="Calibri"/>
          <w:sz w:val="20"/>
        </w:rPr>
        <w:t>Several new and revised Accounting Standards and Interpretations have been issued by the Australian Accounting Standards Board. These Standards, including the amendments resulting from AASB 2020-1, AASB 2020-3, AASB 2021-2, and AASB 2021-6, have been assessed and it has been determined that they do not</w:t>
      </w:r>
      <w:r>
        <w:rPr>
          <w:rFonts w:ascii="Calibri"/>
          <w:spacing w:val="40"/>
          <w:sz w:val="20"/>
        </w:rPr>
        <w:t xml:space="preserve"> </w:t>
      </w:r>
      <w:r>
        <w:rPr>
          <w:rFonts w:ascii="Calibri"/>
          <w:sz w:val="20"/>
        </w:rPr>
        <w:t>apply to the current reporting period, are not relevant to CIT or will not have a material impact on the</w:t>
      </w:r>
      <w:r>
        <w:rPr>
          <w:rFonts w:ascii="Calibri"/>
          <w:spacing w:val="40"/>
          <w:sz w:val="20"/>
        </w:rPr>
        <w:t xml:space="preserve"> </w:t>
      </w:r>
      <w:r>
        <w:rPr>
          <w:rFonts w:ascii="Calibri"/>
          <w:sz w:val="20"/>
        </w:rPr>
        <w:t>Financial</w:t>
      </w:r>
      <w:r>
        <w:rPr>
          <w:rFonts w:ascii="Calibri"/>
          <w:spacing w:val="-2"/>
          <w:sz w:val="20"/>
        </w:rPr>
        <w:t xml:space="preserve"> </w:t>
      </w:r>
      <w:r>
        <w:rPr>
          <w:rFonts w:ascii="Calibri"/>
          <w:sz w:val="20"/>
        </w:rPr>
        <w:t>Statements.</w:t>
      </w:r>
      <w:r>
        <w:rPr>
          <w:rFonts w:ascii="Calibri"/>
          <w:spacing w:val="-1"/>
          <w:sz w:val="20"/>
        </w:rPr>
        <w:t xml:space="preserve"> </w:t>
      </w:r>
      <w:r>
        <w:rPr>
          <w:rFonts w:ascii="Calibri"/>
          <w:sz w:val="20"/>
        </w:rPr>
        <w:t>At</w:t>
      </w:r>
      <w:r>
        <w:rPr>
          <w:rFonts w:ascii="Calibri"/>
          <w:spacing w:val="-2"/>
          <w:sz w:val="20"/>
        </w:rPr>
        <w:t xml:space="preserve"> </w:t>
      </w:r>
      <w:r>
        <w:rPr>
          <w:rFonts w:ascii="Calibri"/>
          <w:sz w:val="20"/>
        </w:rPr>
        <w:t>this</w:t>
      </w:r>
      <w:r>
        <w:rPr>
          <w:rFonts w:ascii="Calibri"/>
          <w:spacing w:val="-1"/>
          <w:sz w:val="20"/>
        </w:rPr>
        <w:t xml:space="preserve"> </w:t>
      </w:r>
      <w:r>
        <w:rPr>
          <w:rFonts w:ascii="Calibri"/>
          <w:sz w:val="20"/>
        </w:rPr>
        <w:t>stage,</w:t>
      </w:r>
      <w:r>
        <w:rPr>
          <w:rFonts w:ascii="Calibri"/>
          <w:spacing w:val="-1"/>
          <w:sz w:val="20"/>
        </w:rPr>
        <w:t xml:space="preserve"> </w:t>
      </w:r>
      <w:r>
        <w:rPr>
          <w:rFonts w:ascii="Calibri"/>
          <w:sz w:val="20"/>
        </w:rPr>
        <w:t>those</w:t>
      </w:r>
      <w:r>
        <w:rPr>
          <w:rFonts w:ascii="Calibri"/>
          <w:spacing w:val="-2"/>
          <w:sz w:val="20"/>
        </w:rPr>
        <w:t xml:space="preserve"> </w:t>
      </w:r>
      <w:r>
        <w:rPr>
          <w:rFonts w:ascii="Calibri"/>
          <w:sz w:val="20"/>
        </w:rPr>
        <w:t>applying</w:t>
      </w:r>
      <w:r>
        <w:rPr>
          <w:rFonts w:ascii="Calibri"/>
          <w:spacing w:val="-1"/>
          <w:sz w:val="20"/>
        </w:rPr>
        <w:t xml:space="preserve"> </w:t>
      </w:r>
      <w:r>
        <w:rPr>
          <w:rFonts w:ascii="Calibri"/>
          <w:sz w:val="20"/>
        </w:rPr>
        <w:t>to</w:t>
      </w:r>
      <w:r>
        <w:rPr>
          <w:rFonts w:ascii="Calibri"/>
          <w:spacing w:val="-2"/>
          <w:sz w:val="20"/>
        </w:rPr>
        <w:t xml:space="preserve"> </w:t>
      </w:r>
      <w:r>
        <w:rPr>
          <w:rFonts w:ascii="Calibri"/>
          <w:sz w:val="20"/>
        </w:rPr>
        <w:t>future</w:t>
      </w:r>
      <w:r>
        <w:rPr>
          <w:rFonts w:ascii="Calibri"/>
          <w:spacing w:val="-5"/>
          <w:sz w:val="20"/>
        </w:rPr>
        <w:t xml:space="preserve"> </w:t>
      </w:r>
      <w:r>
        <w:rPr>
          <w:rFonts w:ascii="Calibri"/>
          <w:sz w:val="20"/>
        </w:rPr>
        <w:t>reporting</w:t>
      </w:r>
      <w:r>
        <w:rPr>
          <w:rFonts w:ascii="Calibri"/>
          <w:spacing w:val="-1"/>
          <w:sz w:val="20"/>
        </w:rPr>
        <w:t xml:space="preserve"> </w:t>
      </w:r>
      <w:r>
        <w:rPr>
          <w:rFonts w:ascii="Calibri"/>
          <w:sz w:val="20"/>
        </w:rPr>
        <w:t>periods</w:t>
      </w:r>
      <w:r>
        <w:rPr>
          <w:rFonts w:ascii="Calibri"/>
          <w:spacing w:val="-1"/>
          <w:sz w:val="20"/>
        </w:rPr>
        <w:t xml:space="preserve"> </w:t>
      </w:r>
      <w:r>
        <w:rPr>
          <w:rFonts w:ascii="Calibri"/>
          <w:sz w:val="20"/>
        </w:rPr>
        <w:t>are</w:t>
      </w:r>
      <w:r>
        <w:rPr>
          <w:rFonts w:ascii="Calibri"/>
          <w:spacing w:val="-3"/>
          <w:sz w:val="20"/>
        </w:rPr>
        <w:t xml:space="preserve"> </w:t>
      </w:r>
      <w:r>
        <w:rPr>
          <w:rFonts w:ascii="Calibri"/>
          <w:sz w:val="20"/>
        </w:rPr>
        <w:t>also</w:t>
      </w:r>
      <w:r>
        <w:rPr>
          <w:rFonts w:ascii="Calibri"/>
          <w:spacing w:val="-2"/>
          <w:sz w:val="20"/>
        </w:rPr>
        <w:t xml:space="preserve"> </w:t>
      </w:r>
      <w:r>
        <w:rPr>
          <w:rFonts w:ascii="Calibri"/>
          <w:sz w:val="20"/>
        </w:rPr>
        <w:t>not</w:t>
      </w:r>
      <w:r>
        <w:rPr>
          <w:rFonts w:ascii="Calibri"/>
          <w:spacing w:val="-3"/>
          <w:sz w:val="20"/>
        </w:rPr>
        <w:t xml:space="preserve"> </w:t>
      </w:r>
      <w:r>
        <w:rPr>
          <w:rFonts w:ascii="Calibri"/>
          <w:sz w:val="20"/>
        </w:rPr>
        <w:t>expected</w:t>
      </w:r>
      <w:r>
        <w:rPr>
          <w:rFonts w:ascii="Calibri"/>
          <w:spacing w:val="-1"/>
          <w:sz w:val="20"/>
        </w:rPr>
        <w:t xml:space="preserve"> </w:t>
      </w:r>
      <w:r>
        <w:rPr>
          <w:rFonts w:ascii="Calibri"/>
          <w:sz w:val="20"/>
        </w:rPr>
        <w:t>to</w:t>
      </w:r>
      <w:r>
        <w:rPr>
          <w:rFonts w:ascii="Calibri"/>
          <w:spacing w:val="-2"/>
          <w:sz w:val="20"/>
        </w:rPr>
        <w:t xml:space="preserve"> </w:t>
      </w:r>
      <w:r>
        <w:rPr>
          <w:rFonts w:ascii="Calibri"/>
          <w:sz w:val="20"/>
        </w:rPr>
        <w:t>have</w:t>
      </w:r>
      <w:r>
        <w:rPr>
          <w:rFonts w:ascii="Calibri"/>
          <w:spacing w:val="-2"/>
          <w:sz w:val="20"/>
        </w:rPr>
        <w:t xml:space="preserve"> </w:t>
      </w:r>
      <w:r>
        <w:rPr>
          <w:rFonts w:ascii="Calibri"/>
          <w:sz w:val="20"/>
        </w:rPr>
        <w:t>an impact on the Financial Statements of CIT.</w:t>
      </w:r>
    </w:p>
    <w:p w14:paraId="3C822B04" w14:textId="77777777" w:rsidR="00BD7B97" w:rsidRDefault="00BD7B97">
      <w:pPr>
        <w:spacing w:line="295" w:lineRule="auto"/>
        <w:rPr>
          <w:rFonts w:ascii="Calibri"/>
          <w:sz w:val="20"/>
        </w:rPr>
        <w:sectPr w:rsidR="00BD7B97">
          <w:pgSz w:w="11910" w:h="16840"/>
          <w:pgMar w:top="2220" w:right="900" w:bottom="660" w:left="1300" w:header="1274" w:footer="473" w:gutter="0"/>
          <w:cols w:space="720"/>
        </w:sectPr>
      </w:pPr>
    </w:p>
    <w:p w14:paraId="68B91E47" w14:textId="77777777" w:rsidR="00BD7B97" w:rsidRDefault="00BD7B97">
      <w:pPr>
        <w:pStyle w:val="BodyText"/>
        <w:spacing w:before="2"/>
        <w:rPr>
          <w:rFonts w:ascii="Calibri"/>
          <w:sz w:val="25"/>
        </w:rPr>
      </w:pPr>
    </w:p>
    <w:p w14:paraId="20CB843A" w14:textId="77777777" w:rsidR="00BD7B97" w:rsidRDefault="00E4410B">
      <w:pPr>
        <w:pStyle w:val="Heading9"/>
        <w:spacing w:before="52"/>
      </w:pPr>
      <w:r>
        <w:t>INCOME</w:t>
      </w:r>
      <w:r>
        <w:rPr>
          <w:spacing w:val="1"/>
        </w:rPr>
        <w:t xml:space="preserve"> </w:t>
      </w:r>
      <w:r>
        <w:rPr>
          <w:spacing w:val="-4"/>
        </w:rPr>
        <w:t>NOTES</w:t>
      </w:r>
    </w:p>
    <w:p w14:paraId="3A9C7744" w14:textId="77777777" w:rsidR="00BD7B97" w:rsidRDefault="00E4410B">
      <w:pPr>
        <w:spacing w:before="86"/>
        <w:ind w:left="140"/>
        <w:rPr>
          <w:rFonts w:ascii="Calibri"/>
          <w:b/>
          <w:sz w:val="24"/>
        </w:rPr>
      </w:pPr>
      <w:r>
        <w:rPr>
          <w:rFonts w:ascii="Calibri"/>
          <w:b/>
          <w:sz w:val="24"/>
        </w:rPr>
        <w:t>Material</w:t>
      </w:r>
      <w:r>
        <w:rPr>
          <w:rFonts w:ascii="Calibri"/>
          <w:b/>
          <w:spacing w:val="-3"/>
          <w:sz w:val="24"/>
        </w:rPr>
        <w:t xml:space="preserve"> </w:t>
      </w:r>
      <w:r>
        <w:rPr>
          <w:rFonts w:ascii="Calibri"/>
          <w:b/>
          <w:sz w:val="24"/>
        </w:rPr>
        <w:t>Accounting</w:t>
      </w:r>
      <w:r>
        <w:rPr>
          <w:rFonts w:ascii="Calibri"/>
          <w:b/>
          <w:spacing w:val="-3"/>
          <w:sz w:val="24"/>
        </w:rPr>
        <w:t xml:space="preserve"> </w:t>
      </w:r>
      <w:r>
        <w:rPr>
          <w:rFonts w:ascii="Calibri"/>
          <w:b/>
          <w:sz w:val="24"/>
        </w:rPr>
        <w:t>Policies</w:t>
      </w:r>
      <w:r>
        <w:rPr>
          <w:rFonts w:ascii="Calibri"/>
          <w:b/>
          <w:spacing w:val="-2"/>
          <w:sz w:val="24"/>
        </w:rPr>
        <w:t xml:space="preserve"> </w:t>
      </w:r>
      <w:r>
        <w:rPr>
          <w:rFonts w:ascii="Calibri"/>
          <w:b/>
          <w:sz w:val="24"/>
        </w:rPr>
        <w:t>-</w:t>
      </w:r>
      <w:r>
        <w:rPr>
          <w:rFonts w:ascii="Calibri"/>
          <w:b/>
          <w:spacing w:val="-4"/>
          <w:sz w:val="24"/>
        </w:rPr>
        <w:t xml:space="preserve"> </w:t>
      </w:r>
      <w:r>
        <w:rPr>
          <w:rFonts w:ascii="Calibri"/>
          <w:b/>
          <w:spacing w:val="-2"/>
          <w:sz w:val="24"/>
        </w:rPr>
        <w:t>Income</w:t>
      </w:r>
    </w:p>
    <w:p w14:paraId="1F984F83" w14:textId="77777777" w:rsidR="00BD7B97" w:rsidRDefault="00E4410B">
      <w:pPr>
        <w:spacing w:before="124"/>
        <w:ind w:left="140"/>
        <w:rPr>
          <w:rFonts w:ascii="Calibri"/>
          <w:b/>
          <w:sz w:val="20"/>
        </w:rPr>
      </w:pPr>
      <w:r>
        <w:rPr>
          <w:rFonts w:ascii="Calibri"/>
          <w:b/>
          <w:sz w:val="20"/>
        </w:rPr>
        <w:t>INCOME</w:t>
      </w:r>
      <w:r>
        <w:rPr>
          <w:rFonts w:ascii="Calibri"/>
          <w:b/>
          <w:spacing w:val="-5"/>
          <w:sz w:val="20"/>
        </w:rPr>
        <w:t xml:space="preserve"> </w:t>
      </w:r>
      <w:r>
        <w:rPr>
          <w:rFonts w:ascii="Calibri"/>
          <w:b/>
          <w:spacing w:val="-2"/>
          <w:sz w:val="20"/>
        </w:rPr>
        <w:t>RECOGNITION</w:t>
      </w:r>
    </w:p>
    <w:p w14:paraId="312F05F8" w14:textId="77777777" w:rsidR="00BD7B97" w:rsidRDefault="00E4410B">
      <w:pPr>
        <w:spacing w:before="138" w:line="295" w:lineRule="auto"/>
        <w:ind w:left="140" w:right="533"/>
        <w:jc w:val="both"/>
        <w:rPr>
          <w:rFonts w:ascii="Calibri"/>
          <w:sz w:val="20"/>
        </w:rPr>
      </w:pPr>
      <w:r>
        <w:rPr>
          <w:rFonts w:ascii="Calibri"/>
          <w:sz w:val="20"/>
        </w:rPr>
        <w:t>Revenue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recognised</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accordance</w:t>
      </w:r>
      <w:r>
        <w:rPr>
          <w:rFonts w:ascii="Calibri"/>
          <w:spacing w:val="-3"/>
          <w:sz w:val="20"/>
        </w:rPr>
        <w:t xml:space="preserve"> </w:t>
      </w:r>
      <w:r>
        <w:rPr>
          <w:rFonts w:ascii="Calibri"/>
          <w:sz w:val="20"/>
        </w:rPr>
        <w:t>with</w:t>
      </w:r>
      <w:r>
        <w:rPr>
          <w:rFonts w:ascii="Calibri"/>
          <w:spacing w:val="-2"/>
          <w:sz w:val="20"/>
        </w:rPr>
        <w:t xml:space="preserve"> </w:t>
      </w:r>
      <w:r>
        <w:rPr>
          <w:rFonts w:ascii="Calibri"/>
          <w:sz w:val="20"/>
        </w:rPr>
        <w:t>AASB</w:t>
      </w:r>
      <w:r>
        <w:rPr>
          <w:rFonts w:ascii="Calibri"/>
          <w:spacing w:val="-1"/>
          <w:sz w:val="20"/>
        </w:rPr>
        <w:t xml:space="preserve"> </w:t>
      </w:r>
      <w:r>
        <w:rPr>
          <w:rFonts w:ascii="Calibri"/>
          <w:sz w:val="20"/>
        </w:rPr>
        <w:t>15</w:t>
      </w:r>
      <w:r>
        <w:rPr>
          <w:rFonts w:ascii="Calibri"/>
          <w:spacing w:val="-3"/>
          <w:sz w:val="20"/>
        </w:rPr>
        <w:t xml:space="preserve"> </w:t>
      </w:r>
      <w:r>
        <w:rPr>
          <w:rFonts w:ascii="Calibri"/>
          <w:i/>
          <w:sz w:val="20"/>
        </w:rPr>
        <w:t>Revenue from Contracts</w:t>
      </w:r>
      <w:r>
        <w:rPr>
          <w:rFonts w:ascii="Calibri"/>
          <w:i/>
          <w:spacing w:val="-2"/>
          <w:sz w:val="20"/>
        </w:rPr>
        <w:t xml:space="preserve"> </w:t>
      </w:r>
      <w:r>
        <w:rPr>
          <w:rFonts w:ascii="Calibri"/>
          <w:i/>
          <w:sz w:val="20"/>
        </w:rPr>
        <w:t>with</w:t>
      </w:r>
      <w:r>
        <w:rPr>
          <w:rFonts w:ascii="Calibri"/>
          <w:i/>
          <w:spacing w:val="-2"/>
          <w:sz w:val="20"/>
        </w:rPr>
        <w:t xml:space="preserve"> </w:t>
      </w:r>
      <w:r>
        <w:rPr>
          <w:rFonts w:ascii="Calibri"/>
          <w:i/>
          <w:sz w:val="20"/>
        </w:rPr>
        <w:t xml:space="preserve">Customers </w:t>
      </w:r>
      <w:r>
        <w:rPr>
          <w:rFonts w:ascii="Calibri"/>
          <w:sz w:val="20"/>
        </w:rPr>
        <w:t>where</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 xml:space="preserve">contract is enforceable and contains sufficiently specific performance obligations, otherwise revenue is in the scope of AASB 1058 </w:t>
      </w:r>
      <w:r>
        <w:rPr>
          <w:rFonts w:ascii="Calibri"/>
          <w:i/>
          <w:sz w:val="20"/>
        </w:rPr>
        <w:t>Income of Not-For-Profit Entities</w:t>
      </w:r>
      <w:r>
        <w:rPr>
          <w:rFonts w:ascii="Calibri"/>
          <w:sz w:val="20"/>
        </w:rPr>
        <w:t>.</w:t>
      </w:r>
    </w:p>
    <w:p w14:paraId="7404C977" w14:textId="77777777" w:rsidR="00BD7B97" w:rsidRDefault="00E4410B">
      <w:pPr>
        <w:spacing w:before="30"/>
        <w:ind w:left="140"/>
        <w:rPr>
          <w:rFonts w:ascii="Calibri"/>
          <w:b/>
          <w:sz w:val="20"/>
        </w:rPr>
      </w:pPr>
      <w:r>
        <w:rPr>
          <w:rFonts w:ascii="Calibri"/>
          <w:b/>
          <w:sz w:val="20"/>
        </w:rPr>
        <w:t>AASB</w:t>
      </w:r>
      <w:r>
        <w:rPr>
          <w:rFonts w:ascii="Calibri"/>
          <w:b/>
          <w:spacing w:val="-7"/>
          <w:sz w:val="20"/>
        </w:rPr>
        <w:t xml:space="preserve"> </w:t>
      </w:r>
      <w:r>
        <w:rPr>
          <w:rFonts w:ascii="Calibri"/>
          <w:b/>
          <w:spacing w:val="-5"/>
          <w:sz w:val="20"/>
        </w:rPr>
        <w:t>15</w:t>
      </w:r>
    </w:p>
    <w:p w14:paraId="76B1DA48" w14:textId="77777777" w:rsidR="00BD7B97" w:rsidRDefault="00E4410B">
      <w:pPr>
        <w:spacing w:before="128" w:line="295" w:lineRule="auto"/>
        <w:ind w:left="141" w:right="533" w:hanging="1"/>
        <w:jc w:val="both"/>
        <w:rPr>
          <w:rFonts w:ascii="Calibri"/>
          <w:sz w:val="20"/>
        </w:rPr>
      </w:pPr>
      <w:r>
        <w:rPr>
          <w:rFonts w:ascii="Calibri"/>
          <w:sz w:val="20"/>
        </w:rPr>
        <w:t>The</w:t>
      </w:r>
      <w:r>
        <w:rPr>
          <w:rFonts w:ascii="Calibri"/>
          <w:spacing w:val="-12"/>
          <w:sz w:val="20"/>
        </w:rPr>
        <w:t xml:space="preserve"> </w:t>
      </w:r>
      <w:r>
        <w:rPr>
          <w:rFonts w:ascii="Calibri"/>
          <w:sz w:val="20"/>
        </w:rPr>
        <w:t>core</w:t>
      </w:r>
      <w:r>
        <w:rPr>
          <w:rFonts w:ascii="Calibri"/>
          <w:spacing w:val="-11"/>
          <w:sz w:val="20"/>
        </w:rPr>
        <w:t xml:space="preserve"> </w:t>
      </w:r>
      <w:r>
        <w:rPr>
          <w:rFonts w:ascii="Calibri"/>
          <w:sz w:val="20"/>
        </w:rPr>
        <w:t>principle</w:t>
      </w:r>
      <w:r>
        <w:rPr>
          <w:rFonts w:ascii="Calibri"/>
          <w:spacing w:val="-11"/>
          <w:sz w:val="20"/>
        </w:rPr>
        <w:t xml:space="preserve"> </w:t>
      </w:r>
      <w:r>
        <w:rPr>
          <w:rFonts w:ascii="Calibri"/>
          <w:sz w:val="20"/>
        </w:rPr>
        <w:t>of</w:t>
      </w:r>
      <w:r>
        <w:rPr>
          <w:rFonts w:ascii="Calibri"/>
          <w:spacing w:val="-12"/>
          <w:sz w:val="20"/>
        </w:rPr>
        <w:t xml:space="preserve"> </w:t>
      </w:r>
      <w:r>
        <w:rPr>
          <w:rFonts w:ascii="Calibri"/>
          <w:sz w:val="20"/>
        </w:rPr>
        <w:t>AASB</w:t>
      </w:r>
      <w:r>
        <w:rPr>
          <w:rFonts w:ascii="Calibri"/>
          <w:spacing w:val="-11"/>
          <w:sz w:val="20"/>
        </w:rPr>
        <w:t xml:space="preserve"> </w:t>
      </w:r>
      <w:r>
        <w:rPr>
          <w:rFonts w:ascii="Calibri"/>
          <w:sz w:val="20"/>
        </w:rPr>
        <w:t>15</w:t>
      </w:r>
      <w:r>
        <w:rPr>
          <w:rFonts w:ascii="Calibri"/>
          <w:spacing w:val="-11"/>
          <w:sz w:val="20"/>
        </w:rPr>
        <w:t xml:space="preserve"> </w:t>
      </w:r>
      <w:r>
        <w:rPr>
          <w:rFonts w:ascii="Calibri"/>
          <w:sz w:val="20"/>
        </w:rPr>
        <w:t>is</w:t>
      </w:r>
      <w:r>
        <w:rPr>
          <w:rFonts w:ascii="Calibri"/>
          <w:spacing w:val="-10"/>
          <w:sz w:val="20"/>
        </w:rPr>
        <w:t xml:space="preserve"> </w:t>
      </w:r>
      <w:r>
        <w:rPr>
          <w:rFonts w:ascii="Calibri"/>
          <w:sz w:val="20"/>
        </w:rPr>
        <w:t>that</w:t>
      </w:r>
      <w:r>
        <w:rPr>
          <w:rFonts w:ascii="Calibri"/>
          <w:spacing w:val="-10"/>
          <w:sz w:val="20"/>
        </w:rPr>
        <w:t xml:space="preserve"> </w:t>
      </w:r>
      <w:r>
        <w:rPr>
          <w:rFonts w:ascii="Calibri"/>
          <w:sz w:val="20"/>
        </w:rPr>
        <w:t>revenue</w:t>
      </w:r>
      <w:r>
        <w:rPr>
          <w:rFonts w:ascii="Calibri"/>
          <w:spacing w:val="-12"/>
          <w:sz w:val="20"/>
        </w:rPr>
        <w:t xml:space="preserve"> </w:t>
      </w:r>
      <w:r>
        <w:rPr>
          <w:rFonts w:ascii="Calibri"/>
          <w:sz w:val="20"/>
        </w:rPr>
        <w:t>is</w:t>
      </w:r>
      <w:r>
        <w:rPr>
          <w:rFonts w:ascii="Calibri"/>
          <w:spacing w:val="-9"/>
          <w:sz w:val="20"/>
        </w:rPr>
        <w:t xml:space="preserve"> </w:t>
      </w:r>
      <w:r>
        <w:rPr>
          <w:rFonts w:ascii="Calibri"/>
          <w:sz w:val="20"/>
        </w:rPr>
        <w:t>recognised</w:t>
      </w:r>
      <w:r>
        <w:rPr>
          <w:rFonts w:ascii="Calibri"/>
          <w:spacing w:val="-10"/>
          <w:sz w:val="20"/>
        </w:rPr>
        <w:t xml:space="preserve"> </w:t>
      </w:r>
      <w:r>
        <w:rPr>
          <w:rFonts w:ascii="Calibri"/>
          <w:sz w:val="20"/>
        </w:rPr>
        <w:t>on</w:t>
      </w:r>
      <w:r>
        <w:rPr>
          <w:rFonts w:ascii="Calibri"/>
          <w:spacing w:val="-11"/>
          <w:sz w:val="20"/>
        </w:rPr>
        <w:t xml:space="preserve"> </w:t>
      </w:r>
      <w:r>
        <w:rPr>
          <w:rFonts w:ascii="Calibri"/>
          <w:sz w:val="20"/>
        </w:rPr>
        <w:t>a</w:t>
      </w:r>
      <w:r>
        <w:rPr>
          <w:rFonts w:ascii="Calibri"/>
          <w:spacing w:val="-11"/>
          <w:sz w:val="20"/>
        </w:rPr>
        <w:t xml:space="preserve"> </w:t>
      </w:r>
      <w:r>
        <w:rPr>
          <w:rFonts w:ascii="Calibri"/>
          <w:sz w:val="20"/>
        </w:rPr>
        <w:t>basis</w:t>
      </w:r>
      <w:r>
        <w:rPr>
          <w:rFonts w:ascii="Calibri"/>
          <w:spacing w:val="-10"/>
          <w:sz w:val="20"/>
        </w:rPr>
        <w:t xml:space="preserve"> </w:t>
      </w:r>
      <w:r>
        <w:rPr>
          <w:rFonts w:ascii="Calibri"/>
          <w:sz w:val="20"/>
        </w:rPr>
        <w:t>that</w:t>
      </w:r>
      <w:r>
        <w:rPr>
          <w:rFonts w:ascii="Calibri"/>
          <w:spacing w:val="-10"/>
          <w:sz w:val="20"/>
        </w:rPr>
        <w:t xml:space="preserve"> </w:t>
      </w:r>
      <w:r>
        <w:rPr>
          <w:rFonts w:ascii="Calibri"/>
          <w:sz w:val="20"/>
        </w:rPr>
        <w:t>reflects</w:t>
      </w:r>
      <w:r>
        <w:rPr>
          <w:rFonts w:ascii="Calibri"/>
          <w:spacing w:val="-10"/>
          <w:sz w:val="20"/>
        </w:rPr>
        <w:t xml:space="preserve"> </w:t>
      </w:r>
      <w:r>
        <w:rPr>
          <w:rFonts w:ascii="Calibri"/>
          <w:sz w:val="20"/>
        </w:rPr>
        <w:t>the</w:t>
      </w:r>
      <w:r>
        <w:rPr>
          <w:rFonts w:ascii="Calibri"/>
          <w:spacing w:val="-12"/>
          <w:sz w:val="20"/>
        </w:rPr>
        <w:t xml:space="preserve"> </w:t>
      </w:r>
      <w:r>
        <w:rPr>
          <w:rFonts w:ascii="Calibri"/>
          <w:sz w:val="20"/>
        </w:rPr>
        <w:t>transfer</w:t>
      </w:r>
      <w:r>
        <w:rPr>
          <w:rFonts w:ascii="Calibri"/>
          <w:spacing w:val="-10"/>
          <w:sz w:val="20"/>
        </w:rPr>
        <w:t xml:space="preserve"> </w:t>
      </w:r>
      <w:r>
        <w:rPr>
          <w:rFonts w:ascii="Calibri"/>
          <w:sz w:val="20"/>
        </w:rPr>
        <w:t>of</w:t>
      </w:r>
      <w:r>
        <w:rPr>
          <w:rFonts w:ascii="Calibri"/>
          <w:spacing w:val="-10"/>
          <w:sz w:val="20"/>
        </w:rPr>
        <w:t xml:space="preserve"> </w:t>
      </w:r>
      <w:r>
        <w:rPr>
          <w:rFonts w:ascii="Calibri"/>
          <w:sz w:val="20"/>
        </w:rPr>
        <w:t>promised</w:t>
      </w:r>
      <w:r>
        <w:rPr>
          <w:rFonts w:ascii="Calibri"/>
          <w:spacing w:val="-10"/>
          <w:sz w:val="20"/>
        </w:rPr>
        <w:t xml:space="preserve"> </w:t>
      </w:r>
      <w:r>
        <w:rPr>
          <w:rFonts w:ascii="Calibri"/>
          <w:sz w:val="20"/>
        </w:rPr>
        <w:t>goods or services to customers at an</w:t>
      </w:r>
      <w:r>
        <w:rPr>
          <w:rFonts w:ascii="Calibri"/>
          <w:spacing w:val="-2"/>
          <w:sz w:val="20"/>
        </w:rPr>
        <w:t xml:space="preserve"> </w:t>
      </w:r>
      <w:r>
        <w:rPr>
          <w:rFonts w:ascii="Calibri"/>
          <w:sz w:val="20"/>
        </w:rPr>
        <w:t>amount that reflects the</w:t>
      </w:r>
      <w:r>
        <w:rPr>
          <w:rFonts w:ascii="Calibri"/>
          <w:spacing w:val="-1"/>
          <w:sz w:val="20"/>
        </w:rPr>
        <w:t xml:space="preserve"> </w:t>
      </w:r>
      <w:r>
        <w:rPr>
          <w:rFonts w:ascii="Calibri"/>
          <w:sz w:val="20"/>
        </w:rPr>
        <w:t>consideration the</w:t>
      </w:r>
      <w:r>
        <w:rPr>
          <w:rFonts w:ascii="Calibri"/>
          <w:spacing w:val="-2"/>
          <w:sz w:val="20"/>
        </w:rPr>
        <w:t xml:space="preserve"> </w:t>
      </w:r>
      <w:r>
        <w:rPr>
          <w:rFonts w:ascii="Calibri"/>
          <w:sz w:val="20"/>
        </w:rPr>
        <w:t>entity expects to receive</w:t>
      </w:r>
      <w:r>
        <w:rPr>
          <w:rFonts w:ascii="Calibri"/>
          <w:spacing w:val="-1"/>
          <w:sz w:val="20"/>
        </w:rPr>
        <w:t xml:space="preserve"> </w:t>
      </w:r>
      <w:r>
        <w:rPr>
          <w:rFonts w:ascii="Calibri"/>
          <w:sz w:val="20"/>
        </w:rPr>
        <w:t>in exchange for those goods or services.</w:t>
      </w:r>
      <w:r>
        <w:rPr>
          <w:rFonts w:ascii="Calibri"/>
          <w:spacing w:val="40"/>
          <w:sz w:val="20"/>
        </w:rPr>
        <w:t xml:space="preserve"> </w:t>
      </w:r>
      <w:r>
        <w:rPr>
          <w:rFonts w:ascii="Calibri"/>
          <w:sz w:val="20"/>
        </w:rPr>
        <w:t>Revenue is recognised by applying a five step model as follows:</w:t>
      </w:r>
    </w:p>
    <w:p w14:paraId="200FE655" w14:textId="77777777" w:rsidR="00BD7B97" w:rsidRDefault="00E4410B">
      <w:pPr>
        <w:pStyle w:val="ListParagraph"/>
        <w:numPr>
          <w:ilvl w:val="0"/>
          <w:numId w:val="25"/>
        </w:numPr>
        <w:tabs>
          <w:tab w:val="left" w:pos="569"/>
          <w:tab w:val="left" w:pos="570"/>
        </w:tabs>
        <w:spacing w:before="79"/>
        <w:rPr>
          <w:rFonts w:ascii="Calibri"/>
          <w:sz w:val="20"/>
        </w:rPr>
      </w:pPr>
      <w:r>
        <w:rPr>
          <w:rFonts w:ascii="Calibri"/>
          <w:sz w:val="20"/>
        </w:rPr>
        <w:t>identify</w:t>
      </w:r>
      <w:r>
        <w:rPr>
          <w:rFonts w:ascii="Calibri"/>
          <w:spacing w:val="-4"/>
          <w:sz w:val="20"/>
        </w:rPr>
        <w:t xml:space="preserve"> </w:t>
      </w:r>
      <w:r>
        <w:rPr>
          <w:rFonts w:ascii="Calibri"/>
          <w:sz w:val="20"/>
        </w:rPr>
        <w:t>the</w:t>
      </w:r>
      <w:r>
        <w:rPr>
          <w:rFonts w:ascii="Calibri"/>
          <w:spacing w:val="-5"/>
          <w:sz w:val="20"/>
        </w:rPr>
        <w:t xml:space="preserve"> </w:t>
      </w:r>
      <w:r>
        <w:rPr>
          <w:rFonts w:ascii="Calibri"/>
          <w:sz w:val="20"/>
        </w:rPr>
        <w:t>contract</w:t>
      </w:r>
      <w:r>
        <w:rPr>
          <w:rFonts w:ascii="Calibri"/>
          <w:spacing w:val="-5"/>
          <w:sz w:val="20"/>
        </w:rPr>
        <w:t xml:space="preserve"> </w:t>
      </w:r>
      <w:r>
        <w:rPr>
          <w:rFonts w:ascii="Calibri"/>
          <w:sz w:val="20"/>
        </w:rPr>
        <w:t>with</w:t>
      </w:r>
      <w:r>
        <w:rPr>
          <w:rFonts w:ascii="Calibri"/>
          <w:spacing w:val="-3"/>
          <w:sz w:val="20"/>
        </w:rPr>
        <w:t xml:space="preserve"> </w:t>
      </w:r>
      <w:r>
        <w:rPr>
          <w:rFonts w:ascii="Calibri"/>
          <w:sz w:val="20"/>
        </w:rPr>
        <w:t>the</w:t>
      </w:r>
      <w:r>
        <w:rPr>
          <w:rFonts w:ascii="Calibri"/>
          <w:spacing w:val="-6"/>
          <w:sz w:val="20"/>
        </w:rPr>
        <w:t xml:space="preserve"> </w:t>
      </w:r>
      <w:r>
        <w:rPr>
          <w:rFonts w:ascii="Calibri"/>
          <w:spacing w:val="-2"/>
          <w:sz w:val="20"/>
        </w:rPr>
        <w:t>customer;</w:t>
      </w:r>
    </w:p>
    <w:p w14:paraId="1D040D31" w14:textId="77777777" w:rsidR="00BD7B97" w:rsidRDefault="00E4410B">
      <w:pPr>
        <w:pStyle w:val="ListParagraph"/>
        <w:numPr>
          <w:ilvl w:val="0"/>
          <w:numId w:val="25"/>
        </w:numPr>
        <w:tabs>
          <w:tab w:val="left" w:pos="569"/>
          <w:tab w:val="left" w:pos="570"/>
        </w:tabs>
        <w:spacing w:before="58"/>
        <w:rPr>
          <w:rFonts w:ascii="Calibri"/>
          <w:sz w:val="20"/>
        </w:rPr>
      </w:pPr>
      <w:r>
        <w:rPr>
          <w:rFonts w:ascii="Calibri"/>
          <w:sz w:val="20"/>
        </w:rPr>
        <w:t>identify</w:t>
      </w:r>
      <w:r>
        <w:rPr>
          <w:rFonts w:ascii="Calibri"/>
          <w:spacing w:val="-6"/>
          <w:sz w:val="20"/>
        </w:rPr>
        <w:t xml:space="preserve"> </w:t>
      </w:r>
      <w:r>
        <w:rPr>
          <w:rFonts w:ascii="Calibri"/>
          <w:sz w:val="20"/>
        </w:rPr>
        <w:t>the</w:t>
      </w:r>
      <w:r>
        <w:rPr>
          <w:rFonts w:ascii="Calibri"/>
          <w:spacing w:val="-8"/>
          <w:sz w:val="20"/>
        </w:rPr>
        <w:t xml:space="preserve"> </w:t>
      </w:r>
      <w:r>
        <w:rPr>
          <w:rFonts w:ascii="Calibri"/>
          <w:sz w:val="20"/>
        </w:rPr>
        <w:t>performance</w:t>
      </w:r>
      <w:r>
        <w:rPr>
          <w:rFonts w:ascii="Calibri"/>
          <w:spacing w:val="-7"/>
          <w:sz w:val="20"/>
        </w:rPr>
        <w:t xml:space="preserve"> </w:t>
      </w:r>
      <w:r>
        <w:rPr>
          <w:rFonts w:ascii="Calibri"/>
          <w:spacing w:val="-2"/>
          <w:sz w:val="20"/>
        </w:rPr>
        <w:t>obligations;</w:t>
      </w:r>
    </w:p>
    <w:p w14:paraId="3F7AE120" w14:textId="77777777" w:rsidR="00BD7B97" w:rsidRDefault="00E4410B">
      <w:pPr>
        <w:pStyle w:val="ListParagraph"/>
        <w:numPr>
          <w:ilvl w:val="0"/>
          <w:numId w:val="25"/>
        </w:numPr>
        <w:tabs>
          <w:tab w:val="left" w:pos="569"/>
          <w:tab w:val="left" w:pos="570"/>
        </w:tabs>
        <w:spacing w:before="56"/>
        <w:rPr>
          <w:rFonts w:ascii="Calibri"/>
          <w:sz w:val="20"/>
        </w:rPr>
      </w:pPr>
      <w:r>
        <w:rPr>
          <w:rFonts w:ascii="Calibri"/>
          <w:sz w:val="20"/>
        </w:rPr>
        <w:t>determine</w:t>
      </w:r>
      <w:r>
        <w:rPr>
          <w:rFonts w:ascii="Calibri"/>
          <w:spacing w:val="-7"/>
          <w:sz w:val="20"/>
        </w:rPr>
        <w:t xml:space="preserve"> </w:t>
      </w:r>
      <w:r>
        <w:rPr>
          <w:rFonts w:ascii="Calibri"/>
          <w:sz w:val="20"/>
        </w:rPr>
        <w:t>the</w:t>
      </w:r>
      <w:r>
        <w:rPr>
          <w:rFonts w:ascii="Calibri"/>
          <w:spacing w:val="-6"/>
          <w:sz w:val="20"/>
        </w:rPr>
        <w:t xml:space="preserve"> </w:t>
      </w:r>
      <w:r>
        <w:rPr>
          <w:rFonts w:ascii="Calibri"/>
          <w:sz w:val="20"/>
        </w:rPr>
        <w:t>transaction</w:t>
      </w:r>
      <w:r>
        <w:rPr>
          <w:rFonts w:ascii="Calibri"/>
          <w:spacing w:val="-4"/>
          <w:sz w:val="20"/>
        </w:rPr>
        <w:t xml:space="preserve"> </w:t>
      </w:r>
      <w:r>
        <w:rPr>
          <w:rFonts w:ascii="Calibri"/>
          <w:spacing w:val="-2"/>
          <w:sz w:val="20"/>
        </w:rPr>
        <w:t>price;</w:t>
      </w:r>
    </w:p>
    <w:p w14:paraId="681B57AC" w14:textId="77777777" w:rsidR="00BD7B97" w:rsidRDefault="00E4410B">
      <w:pPr>
        <w:pStyle w:val="ListParagraph"/>
        <w:numPr>
          <w:ilvl w:val="0"/>
          <w:numId w:val="25"/>
        </w:numPr>
        <w:tabs>
          <w:tab w:val="left" w:pos="569"/>
          <w:tab w:val="left" w:pos="570"/>
        </w:tabs>
        <w:spacing w:before="56"/>
        <w:rPr>
          <w:rFonts w:ascii="Calibri"/>
          <w:sz w:val="20"/>
        </w:rPr>
      </w:pPr>
      <w:r>
        <w:rPr>
          <w:rFonts w:ascii="Calibri"/>
          <w:sz w:val="20"/>
        </w:rPr>
        <w:t>allocate</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transaction</w:t>
      </w:r>
      <w:r>
        <w:rPr>
          <w:rFonts w:ascii="Calibri"/>
          <w:spacing w:val="-3"/>
          <w:sz w:val="20"/>
        </w:rPr>
        <w:t xml:space="preserve"> </w:t>
      </w:r>
      <w:r>
        <w:rPr>
          <w:rFonts w:ascii="Calibri"/>
          <w:sz w:val="20"/>
        </w:rPr>
        <w:t>price;</w:t>
      </w:r>
      <w:r>
        <w:rPr>
          <w:rFonts w:ascii="Calibri"/>
          <w:spacing w:val="-3"/>
          <w:sz w:val="20"/>
        </w:rPr>
        <w:t xml:space="preserve"> </w:t>
      </w:r>
      <w:r>
        <w:rPr>
          <w:rFonts w:ascii="Calibri"/>
          <w:spacing w:val="-5"/>
          <w:sz w:val="20"/>
        </w:rPr>
        <w:t>and</w:t>
      </w:r>
    </w:p>
    <w:p w14:paraId="7BFF5386" w14:textId="77777777" w:rsidR="00BD7B97" w:rsidRDefault="00E4410B">
      <w:pPr>
        <w:pStyle w:val="ListParagraph"/>
        <w:numPr>
          <w:ilvl w:val="0"/>
          <w:numId w:val="25"/>
        </w:numPr>
        <w:tabs>
          <w:tab w:val="left" w:pos="569"/>
          <w:tab w:val="left" w:pos="570"/>
        </w:tabs>
        <w:spacing w:before="56"/>
        <w:rPr>
          <w:rFonts w:ascii="Calibri"/>
          <w:sz w:val="20"/>
        </w:rPr>
      </w:pPr>
      <w:r>
        <w:rPr>
          <w:rFonts w:ascii="Calibri"/>
          <w:sz w:val="20"/>
        </w:rPr>
        <w:t>recognise</w:t>
      </w:r>
      <w:r>
        <w:rPr>
          <w:rFonts w:ascii="Calibri"/>
          <w:spacing w:val="-6"/>
          <w:sz w:val="20"/>
        </w:rPr>
        <w:t xml:space="preserve"> </w:t>
      </w:r>
      <w:r>
        <w:rPr>
          <w:rFonts w:ascii="Calibri"/>
          <w:sz w:val="20"/>
        </w:rPr>
        <w:t>revenue</w:t>
      </w:r>
      <w:r>
        <w:rPr>
          <w:rFonts w:ascii="Calibri"/>
          <w:spacing w:val="-5"/>
          <w:sz w:val="20"/>
        </w:rPr>
        <w:t xml:space="preserve"> </w:t>
      </w:r>
      <w:r>
        <w:rPr>
          <w:rFonts w:ascii="Calibri"/>
          <w:sz w:val="20"/>
        </w:rPr>
        <w:t>as</w:t>
      </w:r>
      <w:r>
        <w:rPr>
          <w:rFonts w:ascii="Calibri"/>
          <w:spacing w:val="-4"/>
          <w:sz w:val="20"/>
        </w:rPr>
        <w:t xml:space="preserve"> </w:t>
      </w:r>
      <w:r>
        <w:rPr>
          <w:rFonts w:ascii="Calibri"/>
          <w:sz w:val="20"/>
        </w:rPr>
        <w:t>or</w:t>
      </w:r>
      <w:r>
        <w:rPr>
          <w:rFonts w:ascii="Calibri"/>
          <w:spacing w:val="-5"/>
          <w:sz w:val="20"/>
        </w:rPr>
        <w:t xml:space="preserve"> </w:t>
      </w:r>
      <w:r>
        <w:rPr>
          <w:rFonts w:ascii="Calibri"/>
          <w:sz w:val="20"/>
        </w:rPr>
        <w:t>when</w:t>
      </w:r>
      <w:r>
        <w:rPr>
          <w:rFonts w:ascii="Calibri"/>
          <w:spacing w:val="-2"/>
          <w:sz w:val="20"/>
        </w:rPr>
        <w:t xml:space="preserve"> </w:t>
      </w:r>
      <w:r>
        <w:rPr>
          <w:rFonts w:ascii="Calibri"/>
          <w:sz w:val="20"/>
        </w:rPr>
        <w:t>control</w:t>
      </w:r>
      <w:r>
        <w:rPr>
          <w:rFonts w:ascii="Calibri"/>
          <w:spacing w:val="-5"/>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performance</w:t>
      </w:r>
      <w:r>
        <w:rPr>
          <w:rFonts w:ascii="Calibri"/>
          <w:spacing w:val="-5"/>
          <w:sz w:val="20"/>
        </w:rPr>
        <w:t xml:space="preserve"> </w:t>
      </w:r>
      <w:r>
        <w:rPr>
          <w:rFonts w:ascii="Calibri"/>
          <w:sz w:val="20"/>
        </w:rPr>
        <w:t>obligation</w:t>
      </w:r>
      <w:r>
        <w:rPr>
          <w:rFonts w:ascii="Calibri"/>
          <w:spacing w:val="-3"/>
          <w:sz w:val="20"/>
        </w:rPr>
        <w:t xml:space="preserve"> </w:t>
      </w:r>
      <w:r>
        <w:rPr>
          <w:rFonts w:ascii="Calibri"/>
          <w:sz w:val="20"/>
        </w:rPr>
        <w:t>is</w:t>
      </w:r>
      <w:r>
        <w:rPr>
          <w:rFonts w:ascii="Calibri"/>
          <w:spacing w:val="-4"/>
          <w:sz w:val="20"/>
        </w:rPr>
        <w:t xml:space="preserve"> </w:t>
      </w:r>
      <w:r>
        <w:rPr>
          <w:rFonts w:ascii="Calibri"/>
          <w:sz w:val="20"/>
        </w:rPr>
        <w:t>transferred</w:t>
      </w:r>
      <w:r>
        <w:rPr>
          <w:rFonts w:ascii="Calibri"/>
          <w:spacing w:val="-4"/>
          <w:sz w:val="20"/>
        </w:rPr>
        <w:t xml:space="preserve"> </w:t>
      </w:r>
      <w:r>
        <w:rPr>
          <w:rFonts w:ascii="Calibri"/>
          <w:sz w:val="20"/>
        </w:rPr>
        <w:t>to</w:t>
      </w:r>
      <w:r>
        <w:rPr>
          <w:rFonts w:ascii="Calibri"/>
          <w:spacing w:val="-5"/>
          <w:sz w:val="20"/>
        </w:rPr>
        <w:t xml:space="preserve"> </w:t>
      </w:r>
      <w:r>
        <w:rPr>
          <w:rFonts w:ascii="Calibri"/>
          <w:sz w:val="20"/>
        </w:rPr>
        <w:t>the</w:t>
      </w:r>
      <w:r>
        <w:rPr>
          <w:rFonts w:ascii="Calibri"/>
          <w:spacing w:val="-8"/>
          <w:sz w:val="20"/>
        </w:rPr>
        <w:t xml:space="preserve"> </w:t>
      </w:r>
      <w:r>
        <w:rPr>
          <w:rFonts w:ascii="Calibri"/>
          <w:spacing w:val="-2"/>
          <w:sz w:val="20"/>
        </w:rPr>
        <w:t>customer.</w:t>
      </w:r>
    </w:p>
    <w:p w14:paraId="0D34270E" w14:textId="77777777" w:rsidR="00BD7B97" w:rsidRDefault="00E4410B">
      <w:pPr>
        <w:spacing w:before="176" w:line="295" w:lineRule="auto"/>
        <w:ind w:left="142" w:right="533" w:hanging="1"/>
        <w:jc w:val="both"/>
        <w:rPr>
          <w:rFonts w:ascii="Calibri"/>
          <w:sz w:val="20"/>
        </w:rPr>
      </w:pPr>
      <w:r>
        <w:rPr>
          <w:rFonts w:ascii="Calibri"/>
          <w:sz w:val="20"/>
        </w:rPr>
        <w:t>No</w:t>
      </w:r>
      <w:r>
        <w:rPr>
          <w:rFonts w:ascii="Calibri"/>
          <w:spacing w:val="-3"/>
          <w:sz w:val="20"/>
        </w:rPr>
        <w:t xml:space="preserve"> </w:t>
      </w:r>
      <w:r>
        <w:rPr>
          <w:rFonts w:ascii="Calibri"/>
          <w:sz w:val="20"/>
        </w:rPr>
        <w:t>revenue</w:t>
      </w:r>
      <w:r>
        <w:rPr>
          <w:rFonts w:ascii="Calibri"/>
          <w:spacing w:val="-3"/>
          <w:sz w:val="20"/>
        </w:rPr>
        <w:t xml:space="preserve"> </w:t>
      </w:r>
      <w:r>
        <w:rPr>
          <w:rFonts w:ascii="Calibri"/>
          <w:sz w:val="20"/>
        </w:rPr>
        <w:t>streams</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CIT</w:t>
      </w:r>
      <w:r>
        <w:rPr>
          <w:rFonts w:ascii="Calibri"/>
          <w:spacing w:val="-4"/>
          <w:sz w:val="20"/>
        </w:rPr>
        <w:t xml:space="preserve"> </w:t>
      </w:r>
      <w:r>
        <w:rPr>
          <w:rFonts w:ascii="Calibri"/>
          <w:sz w:val="20"/>
        </w:rPr>
        <w:t>have</w:t>
      </w:r>
      <w:r>
        <w:rPr>
          <w:rFonts w:ascii="Calibri"/>
          <w:spacing w:val="-3"/>
          <w:sz w:val="20"/>
        </w:rPr>
        <w:t xml:space="preserve"> </w:t>
      </w:r>
      <w:r>
        <w:rPr>
          <w:rFonts w:ascii="Calibri"/>
          <w:sz w:val="20"/>
        </w:rPr>
        <w:t>any</w:t>
      </w:r>
      <w:r>
        <w:rPr>
          <w:rFonts w:ascii="Calibri"/>
          <w:spacing w:val="-4"/>
          <w:sz w:val="20"/>
        </w:rPr>
        <w:t xml:space="preserve"> </w:t>
      </w:r>
      <w:r>
        <w:rPr>
          <w:rFonts w:ascii="Calibri"/>
          <w:sz w:val="20"/>
        </w:rPr>
        <w:t>significant</w:t>
      </w:r>
      <w:r>
        <w:rPr>
          <w:rFonts w:ascii="Calibri"/>
          <w:spacing w:val="-2"/>
          <w:sz w:val="20"/>
        </w:rPr>
        <w:t xml:space="preserve"> </w:t>
      </w:r>
      <w:r>
        <w:rPr>
          <w:rFonts w:ascii="Calibri"/>
          <w:sz w:val="20"/>
        </w:rPr>
        <w:t>financing</w:t>
      </w:r>
      <w:r>
        <w:rPr>
          <w:rFonts w:ascii="Calibri"/>
          <w:spacing w:val="-2"/>
          <w:sz w:val="20"/>
        </w:rPr>
        <w:t xml:space="preserve"> </w:t>
      </w:r>
      <w:r>
        <w:rPr>
          <w:rFonts w:ascii="Calibri"/>
          <w:sz w:val="20"/>
        </w:rPr>
        <w:t>terms</w:t>
      </w:r>
      <w:r>
        <w:rPr>
          <w:rFonts w:ascii="Calibri"/>
          <w:spacing w:val="-2"/>
          <w:sz w:val="20"/>
        </w:rPr>
        <w:t xml:space="preserve"> </w:t>
      </w:r>
      <w:r>
        <w:rPr>
          <w:rFonts w:ascii="Calibri"/>
          <w:sz w:val="20"/>
        </w:rPr>
        <w:t>as</w:t>
      </w:r>
      <w:r>
        <w:rPr>
          <w:rFonts w:ascii="Calibri"/>
          <w:spacing w:val="-1"/>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less</w:t>
      </w:r>
      <w:r>
        <w:rPr>
          <w:rFonts w:ascii="Calibri"/>
          <w:spacing w:val="-4"/>
          <w:sz w:val="20"/>
        </w:rPr>
        <w:t xml:space="preserve"> </w:t>
      </w:r>
      <w:r>
        <w:rPr>
          <w:rFonts w:ascii="Calibri"/>
          <w:sz w:val="20"/>
        </w:rPr>
        <w:t>than</w:t>
      </w:r>
      <w:r>
        <w:rPr>
          <w:rFonts w:ascii="Calibri"/>
          <w:spacing w:val="-4"/>
          <w:sz w:val="20"/>
        </w:rPr>
        <w:t xml:space="preserve"> </w:t>
      </w:r>
      <w:r>
        <w:rPr>
          <w:rFonts w:ascii="Calibri"/>
          <w:sz w:val="20"/>
        </w:rPr>
        <w:t>12</w:t>
      </w:r>
      <w:r>
        <w:rPr>
          <w:rFonts w:ascii="Calibri"/>
          <w:spacing w:val="-3"/>
          <w:sz w:val="20"/>
        </w:rPr>
        <w:t xml:space="preserve"> </w:t>
      </w:r>
      <w:r>
        <w:rPr>
          <w:rFonts w:ascii="Calibri"/>
          <w:sz w:val="20"/>
        </w:rPr>
        <w:t>months</w:t>
      </w:r>
      <w:r>
        <w:rPr>
          <w:rFonts w:ascii="Calibri"/>
          <w:spacing w:val="-4"/>
          <w:sz w:val="20"/>
        </w:rPr>
        <w:t xml:space="preserve"> </w:t>
      </w:r>
      <w:r>
        <w:rPr>
          <w:rFonts w:ascii="Calibri"/>
          <w:sz w:val="20"/>
        </w:rPr>
        <w:t>between</w:t>
      </w:r>
      <w:r>
        <w:rPr>
          <w:rFonts w:ascii="Calibri"/>
          <w:spacing w:val="-1"/>
          <w:sz w:val="20"/>
        </w:rPr>
        <w:t xml:space="preserve"> </w:t>
      </w:r>
      <w:r>
        <w:rPr>
          <w:rFonts w:ascii="Calibri"/>
          <w:sz w:val="20"/>
        </w:rPr>
        <w:t>receipt of funds and satisfaction of performance obligations. Refer to Note 4 for specific revenue sources.</w:t>
      </w:r>
    </w:p>
    <w:p w14:paraId="24CB02CE" w14:textId="77777777" w:rsidR="00BD7B97" w:rsidRDefault="00E4410B">
      <w:pPr>
        <w:spacing w:before="119"/>
        <w:ind w:left="142"/>
        <w:rPr>
          <w:rFonts w:ascii="Calibri"/>
          <w:b/>
          <w:sz w:val="20"/>
        </w:rPr>
      </w:pPr>
      <w:r>
        <w:rPr>
          <w:rFonts w:ascii="Calibri"/>
          <w:b/>
          <w:sz w:val="20"/>
        </w:rPr>
        <w:t>AASB</w:t>
      </w:r>
      <w:r>
        <w:rPr>
          <w:rFonts w:ascii="Calibri"/>
          <w:b/>
          <w:spacing w:val="-7"/>
          <w:sz w:val="20"/>
        </w:rPr>
        <w:t xml:space="preserve"> </w:t>
      </w:r>
      <w:r>
        <w:rPr>
          <w:rFonts w:ascii="Calibri"/>
          <w:b/>
          <w:spacing w:val="-4"/>
          <w:sz w:val="20"/>
        </w:rPr>
        <w:t>1058</w:t>
      </w:r>
    </w:p>
    <w:p w14:paraId="1B374D97" w14:textId="77777777" w:rsidR="00BD7B97" w:rsidRDefault="00E4410B">
      <w:pPr>
        <w:spacing w:before="176" w:line="295" w:lineRule="auto"/>
        <w:ind w:left="140" w:right="535" w:firstLine="2"/>
        <w:jc w:val="both"/>
        <w:rPr>
          <w:rFonts w:ascii="Calibri"/>
          <w:sz w:val="20"/>
        </w:rPr>
      </w:pPr>
      <w:r>
        <w:rPr>
          <w:rFonts w:ascii="Calibri"/>
          <w:sz w:val="20"/>
        </w:rPr>
        <w:t>Where</w:t>
      </w:r>
      <w:r>
        <w:rPr>
          <w:rFonts w:ascii="Calibri"/>
          <w:spacing w:val="-12"/>
          <w:sz w:val="20"/>
        </w:rPr>
        <w:t xml:space="preserve"> </w:t>
      </w:r>
      <w:r>
        <w:rPr>
          <w:rFonts w:ascii="Calibri"/>
          <w:sz w:val="20"/>
        </w:rPr>
        <w:t>revenue</w:t>
      </w:r>
      <w:r>
        <w:rPr>
          <w:rFonts w:ascii="Calibri"/>
          <w:spacing w:val="-11"/>
          <w:sz w:val="20"/>
        </w:rPr>
        <w:t xml:space="preserve"> </w:t>
      </w:r>
      <w:r>
        <w:rPr>
          <w:rFonts w:ascii="Calibri"/>
          <w:sz w:val="20"/>
        </w:rPr>
        <w:t>streams</w:t>
      </w:r>
      <w:r>
        <w:rPr>
          <w:rFonts w:ascii="Calibri"/>
          <w:spacing w:val="-11"/>
          <w:sz w:val="20"/>
        </w:rPr>
        <w:t xml:space="preserve"> </w:t>
      </w:r>
      <w:r>
        <w:rPr>
          <w:rFonts w:ascii="Calibri"/>
          <w:sz w:val="20"/>
        </w:rPr>
        <w:t>are</w:t>
      </w:r>
      <w:r>
        <w:rPr>
          <w:rFonts w:ascii="Calibri"/>
          <w:spacing w:val="-12"/>
          <w:sz w:val="20"/>
        </w:rPr>
        <w:t xml:space="preserve"> </w:t>
      </w:r>
      <w:r>
        <w:rPr>
          <w:rFonts w:ascii="Calibri"/>
          <w:sz w:val="20"/>
        </w:rPr>
        <w:t>in</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scope</w:t>
      </w:r>
      <w:r>
        <w:rPr>
          <w:rFonts w:ascii="Calibri"/>
          <w:spacing w:val="-12"/>
          <w:sz w:val="20"/>
        </w:rPr>
        <w:t xml:space="preserve"> </w:t>
      </w:r>
      <w:r>
        <w:rPr>
          <w:rFonts w:ascii="Calibri"/>
          <w:sz w:val="20"/>
        </w:rPr>
        <w:t>of</w:t>
      </w:r>
      <w:r>
        <w:rPr>
          <w:rFonts w:ascii="Calibri"/>
          <w:spacing w:val="-11"/>
          <w:sz w:val="20"/>
        </w:rPr>
        <w:t xml:space="preserve"> </w:t>
      </w:r>
      <w:r>
        <w:rPr>
          <w:rFonts w:ascii="Calibri"/>
          <w:sz w:val="20"/>
        </w:rPr>
        <w:t>AASB</w:t>
      </w:r>
      <w:r>
        <w:rPr>
          <w:rFonts w:ascii="Calibri"/>
          <w:spacing w:val="-11"/>
          <w:sz w:val="20"/>
        </w:rPr>
        <w:t xml:space="preserve"> </w:t>
      </w:r>
      <w:r>
        <w:rPr>
          <w:rFonts w:ascii="Calibri"/>
          <w:sz w:val="20"/>
        </w:rPr>
        <w:t>1058,</w:t>
      </w:r>
      <w:r>
        <w:rPr>
          <w:rFonts w:ascii="Calibri"/>
          <w:spacing w:val="-11"/>
          <w:sz w:val="20"/>
        </w:rPr>
        <w:t xml:space="preserve"> </w:t>
      </w:r>
      <w:r>
        <w:rPr>
          <w:rFonts w:ascii="Calibri"/>
          <w:sz w:val="20"/>
        </w:rPr>
        <w:t>CIT</w:t>
      </w:r>
      <w:r>
        <w:rPr>
          <w:rFonts w:ascii="Calibri"/>
          <w:spacing w:val="-12"/>
          <w:sz w:val="20"/>
        </w:rPr>
        <w:t xml:space="preserve"> </w:t>
      </w:r>
      <w:r>
        <w:rPr>
          <w:rFonts w:ascii="Calibri"/>
          <w:sz w:val="20"/>
        </w:rPr>
        <w:t>recognises</w:t>
      </w:r>
      <w:r>
        <w:rPr>
          <w:rFonts w:ascii="Calibri"/>
          <w:spacing w:val="-8"/>
          <w:sz w:val="20"/>
        </w:rPr>
        <w:t xml:space="preserve"> </w:t>
      </w:r>
      <w:r>
        <w:rPr>
          <w:rFonts w:ascii="Calibri"/>
          <w:sz w:val="20"/>
        </w:rPr>
        <w:t>the</w:t>
      </w:r>
      <w:r>
        <w:rPr>
          <w:rFonts w:ascii="Calibri"/>
          <w:spacing w:val="-12"/>
          <w:sz w:val="20"/>
        </w:rPr>
        <w:t xml:space="preserve"> </w:t>
      </w:r>
      <w:r>
        <w:rPr>
          <w:rFonts w:ascii="Calibri"/>
          <w:sz w:val="20"/>
        </w:rPr>
        <w:t>asset</w:t>
      </w:r>
      <w:r>
        <w:rPr>
          <w:rFonts w:ascii="Calibri"/>
          <w:spacing w:val="-10"/>
          <w:sz w:val="20"/>
        </w:rPr>
        <w:t xml:space="preserve"> </w:t>
      </w:r>
      <w:r>
        <w:rPr>
          <w:rFonts w:ascii="Calibri"/>
          <w:sz w:val="20"/>
        </w:rPr>
        <w:t>received</w:t>
      </w:r>
      <w:r>
        <w:rPr>
          <w:rFonts w:ascii="Calibri"/>
          <w:spacing w:val="-11"/>
          <w:sz w:val="20"/>
        </w:rPr>
        <w:t xml:space="preserve"> </w:t>
      </w:r>
      <w:r>
        <w:rPr>
          <w:rFonts w:ascii="Calibri"/>
          <w:sz w:val="20"/>
        </w:rPr>
        <w:t>(generally</w:t>
      </w:r>
      <w:r>
        <w:rPr>
          <w:rFonts w:ascii="Calibri"/>
          <w:spacing w:val="-10"/>
          <w:sz w:val="20"/>
        </w:rPr>
        <w:t xml:space="preserve"> </w:t>
      </w:r>
      <w:r>
        <w:rPr>
          <w:rFonts w:ascii="Calibri"/>
          <w:sz w:val="20"/>
        </w:rPr>
        <w:t>cash</w:t>
      </w:r>
      <w:r>
        <w:rPr>
          <w:rFonts w:ascii="Calibri"/>
          <w:spacing w:val="-11"/>
          <w:sz w:val="20"/>
        </w:rPr>
        <w:t xml:space="preserve"> </w:t>
      </w:r>
      <w:r>
        <w:rPr>
          <w:rFonts w:ascii="Calibri"/>
          <w:sz w:val="20"/>
        </w:rPr>
        <w:t>or</w:t>
      </w:r>
      <w:r>
        <w:rPr>
          <w:rFonts w:ascii="Calibri"/>
          <w:spacing w:val="-11"/>
          <w:sz w:val="20"/>
        </w:rPr>
        <w:t xml:space="preserve"> </w:t>
      </w:r>
      <w:r>
        <w:rPr>
          <w:rFonts w:ascii="Calibri"/>
          <w:sz w:val="20"/>
        </w:rPr>
        <w:t>other financial asset) at fair value, recognises any related amount (e.g. liability or equity) in accordance with an accounting</w:t>
      </w:r>
      <w:r>
        <w:rPr>
          <w:rFonts w:ascii="Calibri"/>
          <w:spacing w:val="-2"/>
          <w:sz w:val="20"/>
        </w:rPr>
        <w:t xml:space="preserve"> </w:t>
      </w:r>
      <w:r>
        <w:rPr>
          <w:rFonts w:ascii="Calibri"/>
          <w:sz w:val="20"/>
        </w:rPr>
        <w:t>standard</w:t>
      </w:r>
      <w:r>
        <w:rPr>
          <w:rFonts w:ascii="Calibri"/>
          <w:spacing w:val="-4"/>
          <w:sz w:val="20"/>
        </w:rPr>
        <w:t xml:space="preserve"> </w:t>
      </w:r>
      <w:r>
        <w:rPr>
          <w:rFonts w:ascii="Calibri"/>
          <w:sz w:val="20"/>
        </w:rPr>
        <w:t>and</w:t>
      </w:r>
      <w:r>
        <w:rPr>
          <w:rFonts w:ascii="Calibri"/>
          <w:spacing w:val="-2"/>
          <w:sz w:val="20"/>
        </w:rPr>
        <w:t xml:space="preserve"> </w:t>
      </w:r>
      <w:r>
        <w:rPr>
          <w:rFonts w:ascii="Calibri"/>
          <w:sz w:val="20"/>
        </w:rPr>
        <w:t>recognises</w:t>
      </w:r>
      <w:r>
        <w:rPr>
          <w:rFonts w:ascii="Calibri"/>
          <w:spacing w:val="-1"/>
          <w:sz w:val="20"/>
        </w:rPr>
        <w:t xml:space="preserve"> </w:t>
      </w:r>
      <w:r>
        <w:rPr>
          <w:rFonts w:ascii="Calibri"/>
          <w:sz w:val="20"/>
        </w:rPr>
        <w:t>revenue</w:t>
      </w:r>
      <w:r>
        <w:rPr>
          <w:rFonts w:ascii="Calibri"/>
          <w:spacing w:val="-3"/>
          <w:sz w:val="20"/>
        </w:rPr>
        <w:t xml:space="preserve"> </w:t>
      </w:r>
      <w:r>
        <w:rPr>
          <w:rFonts w:ascii="Calibri"/>
          <w:sz w:val="20"/>
        </w:rPr>
        <w:t>as</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residual</w:t>
      </w:r>
      <w:r>
        <w:rPr>
          <w:rFonts w:ascii="Calibri"/>
          <w:spacing w:val="-4"/>
          <w:sz w:val="20"/>
        </w:rPr>
        <w:t xml:space="preserve"> </w:t>
      </w:r>
      <w:r>
        <w:rPr>
          <w:rFonts w:ascii="Calibri"/>
          <w:sz w:val="20"/>
        </w:rPr>
        <w:t>between</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fair</w:t>
      </w:r>
      <w:r>
        <w:rPr>
          <w:rFonts w:ascii="Calibri"/>
          <w:spacing w:val="-3"/>
          <w:sz w:val="20"/>
        </w:rPr>
        <w:t xml:space="preserve"> </w:t>
      </w:r>
      <w:r>
        <w:rPr>
          <w:rFonts w:ascii="Calibri"/>
          <w:sz w:val="20"/>
        </w:rPr>
        <w:t>value</w:t>
      </w:r>
      <w:r>
        <w:rPr>
          <w:rFonts w:ascii="Calibri"/>
          <w:spacing w:val="-3"/>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1"/>
          <w:sz w:val="20"/>
        </w:rPr>
        <w:t xml:space="preserve"> </w:t>
      </w:r>
      <w:r>
        <w:rPr>
          <w:rFonts w:ascii="Calibri"/>
          <w:sz w:val="20"/>
        </w:rPr>
        <w:t>asset</w:t>
      </w:r>
      <w:r>
        <w:rPr>
          <w:rFonts w:ascii="Calibri"/>
          <w:spacing w:val="-2"/>
          <w:sz w:val="20"/>
        </w:rPr>
        <w:t xml:space="preserve"> </w:t>
      </w:r>
      <w:r>
        <w:rPr>
          <w:rFonts w:ascii="Calibri"/>
          <w:sz w:val="20"/>
        </w:rPr>
        <w:t>and</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related amount on receipt of the asset.</w:t>
      </w:r>
    </w:p>
    <w:p w14:paraId="33A84889" w14:textId="77777777" w:rsidR="00BD7B97" w:rsidRDefault="00BD7B97">
      <w:pPr>
        <w:spacing w:line="295" w:lineRule="auto"/>
        <w:jc w:val="both"/>
        <w:rPr>
          <w:rFonts w:ascii="Calibri"/>
          <w:sz w:val="20"/>
        </w:rPr>
        <w:sectPr w:rsidR="00BD7B97">
          <w:pgSz w:w="11910" w:h="16840"/>
          <w:pgMar w:top="2220" w:right="900" w:bottom="700" w:left="1300" w:header="1274" w:footer="518" w:gutter="0"/>
          <w:cols w:space="720"/>
        </w:sectPr>
      </w:pPr>
    </w:p>
    <w:p w14:paraId="59F38FD4" w14:textId="77777777" w:rsidR="00BD7B97" w:rsidRDefault="00BD7B97">
      <w:pPr>
        <w:pStyle w:val="BodyText"/>
        <w:spacing w:before="2"/>
        <w:rPr>
          <w:rFonts w:ascii="Calibri"/>
          <w:sz w:val="24"/>
        </w:rPr>
      </w:pPr>
    </w:p>
    <w:p w14:paraId="6FE18C9B" w14:textId="77777777" w:rsidR="00BD7B97" w:rsidRDefault="00E4410B">
      <w:pPr>
        <w:pStyle w:val="Heading9"/>
        <w:spacing w:before="52"/>
        <w:jc w:val="both"/>
      </w:pPr>
      <w:r>
        <w:t>NOTE</w:t>
      </w:r>
      <w:r>
        <w:rPr>
          <w:spacing w:val="-3"/>
        </w:rPr>
        <w:t xml:space="preserve"> </w:t>
      </w:r>
      <w:r>
        <w:t>4.</w:t>
      </w:r>
      <w:r>
        <w:rPr>
          <w:spacing w:val="78"/>
        </w:rPr>
        <w:t xml:space="preserve">  </w:t>
      </w:r>
      <w:r>
        <w:t>SALES</w:t>
      </w:r>
      <w:r>
        <w:rPr>
          <w:spacing w:val="-3"/>
        </w:rPr>
        <w:t xml:space="preserve"> </w:t>
      </w:r>
      <w:r>
        <w:t>OF GOODS AND SERVICES</w:t>
      </w:r>
      <w:r>
        <w:rPr>
          <w:spacing w:val="-3"/>
        </w:rPr>
        <w:t xml:space="preserve"> </w:t>
      </w:r>
      <w:r>
        <w:t>FROM</w:t>
      </w:r>
      <w:r>
        <w:rPr>
          <w:spacing w:val="-2"/>
        </w:rPr>
        <w:t xml:space="preserve"> </w:t>
      </w:r>
      <w:r>
        <w:t>CONTRACTS</w:t>
      </w:r>
      <w:r>
        <w:rPr>
          <w:spacing w:val="-1"/>
        </w:rPr>
        <w:t xml:space="preserve"> </w:t>
      </w:r>
      <w:r>
        <w:t xml:space="preserve">WITH </w:t>
      </w:r>
      <w:r>
        <w:rPr>
          <w:spacing w:val="-2"/>
        </w:rPr>
        <w:t>CUSTOMERS</w:t>
      </w:r>
    </w:p>
    <w:p w14:paraId="3ADC1949" w14:textId="77777777" w:rsidR="00BD7B97" w:rsidRDefault="00E4410B">
      <w:pPr>
        <w:spacing w:before="177" w:line="295" w:lineRule="auto"/>
        <w:ind w:left="140" w:right="536"/>
        <w:jc w:val="both"/>
        <w:rPr>
          <w:rFonts w:ascii="Calibri"/>
          <w:sz w:val="20"/>
        </w:rPr>
      </w:pPr>
      <w:r>
        <w:rPr>
          <w:rFonts w:ascii="Calibri"/>
          <w:sz w:val="20"/>
        </w:rPr>
        <w:t>Revenue from the Sale of Goods and Services is derived by providing goods and services to other ACT Government agencies and to the public.</w:t>
      </w:r>
    </w:p>
    <w:p w14:paraId="28C2CC7A" w14:textId="77777777" w:rsidR="00BD7B97" w:rsidRDefault="00E4410B">
      <w:pPr>
        <w:spacing w:before="119" w:line="295" w:lineRule="auto"/>
        <w:ind w:left="140" w:right="345" w:hanging="1"/>
        <w:jc w:val="both"/>
        <w:rPr>
          <w:rFonts w:ascii="Calibri"/>
          <w:sz w:val="20"/>
        </w:rPr>
      </w:pPr>
      <w:r>
        <w:rPr>
          <w:rFonts w:ascii="Calibri"/>
          <w:sz w:val="20"/>
        </w:rPr>
        <w:t>Revenue</w:t>
      </w:r>
      <w:r>
        <w:rPr>
          <w:rFonts w:ascii="Calibri"/>
          <w:spacing w:val="-12"/>
          <w:sz w:val="20"/>
        </w:rPr>
        <w:t xml:space="preserve"> </w:t>
      </w:r>
      <w:r>
        <w:rPr>
          <w:rFonts w:ascii="Calibri"/>
          <w:sz w:val="20"/>
        </w:rPr>
        <w:t>is</w:t>
      </w:r>
      <w:r>
        <w:rPr>
          <w:rFonts w:ascii="Calibri"/>
          <w:spacing w:val="-11"/>
          <w:sz w:val="20"/>
        </w:rPr>
        <w:t xml:space="preserve"> </w:t>
      </w:r>
      <w:r>
        <w:rPr>
          <w:rFonts w:ascii="Calibri"/>
          <w:sz w:val="20"/>
        </w:rPr>
        <w:t>recognised</w:t>
      </w:r>
      <w:r>
        <w:rPr>
          <w:rFonts w:ascii="Calibri"/>
          <w:spacing w:val="-11"/>
          <w:sz w:val="20"/>
        </w:rPr>
        <w:t xml:space="preserve"> </w:t>
      </w:r>
      <w:r>
        <w:rPr>
          <w:rFonts w:ascii="Calibri"/>
          <w:sz w:val="20"/>
        </w:rPr>
        <w:t>either</w:t>
      </w:r>
      <w:r>
        <w:rPr>
          <w:rFonts w:ascii="Calibri"/>
          <w:spacing w:val="-12"/>
          <w:sz w:val="20"/>
        </w:rPr>
        <w:t xml:space="preserve"> </w:t>
      </w:r>
      <w:r>
        <w:rPr>
          <w:rFonts w:ascii="Calibri"/>
          <w:sz w:val="20"/>
        </w:rPr>
        <w:t>over</w:t>
      </w:r>
      <w:r>
        <w:rPr>
          <w:rFonts w:ascii="Calibri"/>
          <w:spacing w:val="-11"/>
          <w:sz w:val="20"/>
        </w:rPr>
        <w:t xml:space="preserve"> </w:t>
      </w:r>
      <w:r>
        <w:rPr>
          <w:rFonts w:ascii="Calibri"/>
          <w:sz w:val="20"/>
        </w:rPr>
        <w:t>time</w:t>
      </w:r>
      <w:r>
        <w:rPr>
          <w:rFonts w:ascii="Calibri"/>
          <w:spacing w:val="-11"/>
          <w:sz w:val="20"/>
        </w:rPr>
        <w:t xml:space="preserve"> </w:t>
      </w:r>
      <w:r>
        <w:rPr>
          <w:rFonts w:ascii="Calibri"/>
          <w:sz w:val="20"/>
        </w:rPr>
        <w:t>or</w:t>
      </w:r>
      <w:r>
        <w:rPr>
          <w:rFonts w:ascii="Calibri"/>
          <w:spacing w:val="-12"/>
          <w:sz w:val="20"/>
        </w:rPr>
        <w:t xml:space="preserve"> </w:t>
      </w:r>
      <w:r>
        <w:rPr>
          <w:rFonts w:ascii="Calibri"/>
          <w:sz w:val="20"/>
        </w:rPr>
        <w:t>at</w:t>
      </w:r>
      <w:r>
        <w:rPr>
          <w:rFonts w:ascii="Calibri"/>
          <w:spacing w:val="-11"/>
          <w:sz w:val="20"/>
        </w:rPr>
        <w:t xml:space="preserve"> </w:t>
      </w:r>
      <w:r>
        <w:rPr>
          <w:rFonts w:ascii="Calibri"/>
          <w:sz w:val="20"/>
        </w:rPr>
        <w:t>a</w:t>
      </w:r>
      <w:r>
        <w:rPr>
          <w:rFonts w:ascii="Calibri"/>
          <w:spacing w:val="-11"/>
          <w:sz w:val="20"/>
        </w:rPr>
        <w:t xml:space="preserve"> </w:t>
      </w:r>
      <w:r>
        <w:rPr>
          <w:rFonts w:ascii="Calibri"/>
          <w:sz w:val="20"/>
        </w:rPr>
        <w:t>point</w:t>
      </w:r>
      <w:r>
        <w:rPr>
          <w:rFonts w:ascii="Calibri"/>
          <w:spacing w:val="-12"/>
          <w:sz w:val="20"/>
        </w:rPr>
        <w:t xml:space="preserve"> </w:t>
      </w:r>
      <w:r>
        <w:rPr>
          <w:rFonts w:ascii="Calibri"/>
          <w:sz w:val="20"/>
        </w:rPr>
        <w:t>in</w:t>
      </w:r>
      <w:r>
        <w:rPr>
          <w:rFonts w:ascii="Calibri"/>
          <w:spacing w:val="-11"/>
          <w:sz w:val="20"/>
        </w:rPr>
        <w:t xml:space="preserve"> </w:t>
      </w:r>
      <w:r>
        <w:rPr>
          <w:rFonts w:ascii="Calibri"/>
          <w:sz w:val="20"/>
        </w:rPr>
        <w:t>time.</w:t>
      </w:r>
      <w:r>
        <w:rPr>
          <w:rFonts w:ascii="Calibri"/>
          <w:spacing w:val="-11"/>
          <w:sz w:val="20"/>
        </w:rPr>
        <w:t xml:space="preserve"> </w:t>
      </w:r>
      <w:r>
        <w:rPr>
          <w:rFonts w:ascii="Calibri"/>
          <w:sz w:val="20"/>
        </w:rPr>
        <w:t>Any</w:t>
      </w:r>
      <w:r>
        <w:rPr>
          <w:rFonts w:ascii="Calibri"/>
          <w:spacing w:val="-11"/>
          <w:sz w:val="20"/>
        </w:rPr>
        <w:t xml:space="preserve"> </w:t>
      </w:r>
      <w:r>
        <w:rPr>
          <w:rFonts w:ascii="Calibri"/>
          <w:sz w:val="20"/>
        </w:rPr>
        <w:t>distinct</w:t>
      </w:r>
      <w:r>
        <w:rPr>
          <w:rFonts w:ascii="Calibri"/>
          <w:spacing w:val="-12"/>
          <w:sz w:val="20"/>
        </w:rPr>
        <w:t xml:space="preserve"> </w:t>
      </w:r>
      <w:r>
        <w:rPr>
          <w:rFonts w:ascii="Calibri"/>
          <w:sz w:val="20"/>
        </w:rPr>
        <w:t>goods</w:t>
      </w:r>
      <w:r>
        <w:rPr>
          <w:rFonts w:ascii="Calibri"/>
          <w:spacing w:val="-11"/>
          <w:sz w:val="20"/>
        </w:rPr>
        <w:t xml:space="preserve"> </w:t>
      </w:r>
      <w:r>
        <w:rPr>
          <w:rFonts w:ascii="Calibri"/>
          <w:sz w:val="20"/>
        </w:rPr>
        <w:t>or</w:t>
      </w:r>
      <w:r>
        <w:rPr>
          <w:rFonts w:ascii="Calibri"/>
          <w:spacing w:val="-11"/>
          <w:sz w:val="20"/>
        </w:rPr>
        <w:t xml:space="preserve"> </w:t>
      </w:r>
      <w:r>
        <w:rPr>
          <w:rFonts w:ascii="Calibri"/>
          <w:sz w:val="20"/>
        </w:rPr>
        <w:t>services</w:t>
      </w:r>
      <w:r>
        <w:rPr>
          <w:rFonts w:ascii="Calibri"/>
          <w:spacing w:val="-12"/>
          <w:sz w:val="20"/>
        </w:rPr>
        <w:t xml:space="preserve"> </w:t>
      </w:r>
      <w:r>
        <w:rPr>
          <w:rFonts w:ascii="Calibri"/>
          <w:sz w:val="20"/>
        </w:rPr>
        <w:t>are</w:t>
      </w:r>
      <w:r>
        <w:rPr>
          <w:rFonts w:ascii="Calibri"/>
          <w:spacing w:val="-11"/>
          <w:sz w:val="20"/>
        </w:rPr>
        <w:t xml:space="preserve"> </w:t>
      </w:r>
      <w:r>
        <w:rPr>
          <w:rFonts w:ascii="Calibri"/>
          <w:sz w:val="20"/>
        </w:rPr>
        <w:t>separately</w:t>
      </w:r>
      <w:r>
        <w:rPr>
          <w:rFonts w:ascii="Calibri"/>
          <w:spacing w:val="-10"/>
          <w:sz w:val="20"/>
        </w:rPr>
        <w:t xml:space="preserve"> </w:t>
      </w:r>
      <w:r>
        <w:rPr>
          <w:rFonts w:ascii="Calibri"/>
          <w:sz w:val="20"/>
        </w:rPr>
        <w:t>identified, and</w:t>
      </w:r>
      <w:r>
        <w:rPr>
          <w:rFonts w:ascii="Calibri"/>
          <w:spacing w:val="-6"/>
          <w:sz w:val="20"/>
        </w:rPr>
        <w:t xml:space="preserve"> </w:t>
      </w:r>
      <w:r>
        <w:rPr>
          <w:rFonts w:ascii="Calibri"/>
          <w:sz w:val="20"/>
        </w:rPr>
        <w:t>any</w:t>
      </w:r>
      <w:r>
        <w:rPr>
          <w:rFonts w:ascii="Calibri"/>
          <w:spacing w:val="-6"/>
          <w:sz w:val="20"/>
        </w:rPr>
        <w:t xml:space="preserve"> </w:t>
      </w:r>
      <w:r>
        <w:rPr>
          <w:rFonts w:ascii="Calibri"/>
          <w:sz w:val="20"/>
        </w:rPr>
        <w:t>discounts</w:t>
      </w:r>
      <w:r>
        <w:rPr>
          <w:rFonts w:ascii="Calibri"/>
          <w:spacing w:val="-4"/>
          <w:sz w:val="20"/>
        </w:rPr>
        <w:t xml:space="preserve"> </w:t>
      </w:r>
      <w:r>
        <w:rPr>
          <w:rFonts w:ascii="Calibri"/>
          <w:sz w:val="20"/>
        </w:rPr>
        <w:t>or</w:t>
      </w:r>
      <w:r>
        <w:rPr>
          <w:rFonts w:ascii="Calibri"/>
          <w:spacing w:val="-7"/>
          <w:sz w:val="20"/>
        </w:rPr>
        <w:t xml:space="preserve"> </w:t>
      </w:r>
      <w:r>
        <w:rPr>
          <w:rFonts w:ascii="Calibri"/>
          <w:sz w:val="20"/>
        </w:rPr>
        <w:t>rebates</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the</w:t>
      </w:r>
      <w:r>
        <w:rPr>
          <w:rFonts w:ascii="Calibri"/>
          <w:spacing w:val="-7"/>
          <w:sz w:val="20"/>
        </w:rPr>
        <w:t xml:space="preserve"> </w:t>
      </w:r>
      <w:r>
        <w:rPr>
          <w:rFonts w:ascii="Calibri"/>
          <w:sz w:val="20"/>
        </w:rPr>
        <w:t>contract</w:t>
      </w:r>
      <w:r>
        <w:rPr>
          <w:rFonts w:ascii="Calibri"/>
          <w:spacing w:val="-6"/>
          <w:sz w:val="20"/>
        </w:rPr>
        <w:t xml:space="preserve"> </w:t>
      </w:r>
      <w:r>
        <w:rPr>
          <w:rFonts w:ascii="Calibri"/>
          <w:sz w:val="20"/>
        </w:rPr>
        <w:t>price</w:t>
      </w:r>
      <w:r>
        <w:rPr>
          <w:rFonts w:ascii="Calibri"/>
          <w:spacing w:val="-8"/>
          <w:sz w:val="20"/>
        </w:rPr>
        <w:t xml:space="preserve"> </w:t>
      </w:r>
      <w:r>
        <w:rPr>
          <w:rFonts w:ascii="Calibri"/>
          <w:sz w:val="20"/>
        </w:rPr>
        <w:t>are</w:t>
      </w:r>
      <w:r>
        <w:rPr>
          <w:rFonts w:ascii="Calibri"/>
          <w:spacing w:val="-7"/>
          <w:sz w:val="20"/>
        </w:rPr>
        <w:t xml:space="preserve"> </w:t>
      </w:r>
      <w:r>
        <w:rPr>
          <w:rFonts w:ascii="Calibri"/>
          <w:sz w:val="20"/>
        </w:rPr>
        <w:t>allocated</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separate</w:t>
      </w:r>
      <w:r>
        <w:rPr>
          <w:rFonts w:ascii="Calibri"/>
          <w:spacing w:val="-7"/>
          <w:sz w:val="20"/>
        </w:rPr>
        <w:t xml:space="preserve"> </w:t>
      </w:r>
      <w:r>
        <w:rPr>
          <w:rFonts w:ascii="Calibri"/>
          <w:sz w:val="20"/>
        </w:rPr>
        <w:t>elements.</w:t>
      </w:r>
      <w:r>
        <w:rPr>
          <w:rFonts w:ascii="Calibri"/>
          <w:spacing w:val="-6"/>
          <w:sz w:val="20"/>
        </w:rPr>
        <w:t xml:space="preserve"> </w:t>
      </w:r>
      <w:r>
        <w:rPr>
          <w:rFonts w:ascii="Calibri"/>
          <w:sz w:val="20"/>
        </w:rPr>
        <w:t>Revenue</w:t>
      </w:r>
      <w:r>
        <w:rPr>
          <w:rFonts w:ascii="Calibri"/>
          <w:spacing w:val="-6"/>
          <w:sz w:val="20"/>
        </w:rPr>
        <w:t xml:space="preserve"> </w:t>
      </w:r>
      <w:r>
        <w:rPr>
          <w:rFonts w:ascii="Calibri"/>
          <w:sz w:val="20"/>
        </w:rPr>
        <w:t>is</w:t>
      </w:r>
      <w:r>
        <w:rPr>
          <w:rFonts w:ascii="Calibri"/>
          <w:spacing w:val="-6"/>
          <w:sz w:val="20"/>
        </w:rPr>
        <w:t xml:space="preserve"> </w:t>
      </w:r>
      <w:r>
        <w:rPr>
          <w:rFonts w:ascii="Calibri"/>
          <w:sz w:val="20"/>
        </w:rPr>
        <w:t>based</w:t>
      </w:r>
      <w:r>
        <w:rPr>
          <w:rFonts w:ascii="Calibri"/>
          <w:spacing w:val="-6"/>
          <w:sz w:val="20"/>
        </w:rPr>
        <w:t xml:space="preserve"> </w:t>
      </w:r>
      <w:r>
        <w:rPr>
          <w:rFonts w:ascii="Calibri"/>
          <w:sz w:val="20"/>
        </w:rPr>
        <w:t>on</w:t>
      </w:r>
      <w:r>
        <w:rPr>
          <w:rFonts w:ascii="Calibri"/>
          <w:spacing w:val="-6"/>
          <w:sz w:val="20"/>
        </w:rPr>
        <w:t xml:space="preserve"> </w:t>
      </w:r>
      <w:r>
        <w:rPr>
          <w:rFonts w:ascii="Calibri"/>
          <w:sz w:val="20"/>
        </w:rPr>
        <w:t>the transfer of</w:t>
      </w:r>
      <w:r>
        <w:rPr>
          <w:rFonts w:ascii="Calibri"/>
          <w:spacing w:val="-1"/>
          <w:sz w:val="20"/>
        </w:rPr>
        <w:t xml:space="preserve"> </w:t>
      </w:r>
      <w:r>
        <w:rPr>
          <w:rFonts w:ascii="Calibri"/>
          <w:sz w:val="20"/>
        </w:rPr>
        <w:t>promised goods or services to customers at an amount that reflects the consideration in exchange for those</w:t>
      </w:r>
      <w:r>
        <w:rPr>
          <w:rFonts w:ascii="Calibri"/>
          <w:spacing w:val="-5"/>
          <w:sz w:val="20"/>
        </w:rPr>
        <w:t xml:space="preserve"> </w:t>
      </w:r>
      <w:r>
        <w:rPr>
          <w:rFonts w:ascii="Calibri"/>
          <w:sz w:val="20"/>
        </w:rPr>
        <w:t>goods</w:t>
      </w:r>
      <w:r>
        <w:rPr>
          <w:rFonts w:ascii="Calibri"/>
          <w:spacing w:val="-3"/>
          <w:sz w:val="20"/>
        </w:rPr>
        <w:t xml:space="preserve"> </w:t>
      </w:r>
      <w:r>
        <w:rPr>
          <w:rFonts w:ascii="Calibri"/>
          <w:sz w:val="20"/>
        </w:rPr>
        <w:t>or</w:t>
      </w:r>
      <w:r>
        <w:rPr>
          <w:rFonts w:ascii="Calibri"/>
          <w:spacing w:val="-4"/>
          <w:sz w:val="20"/>
        </w:rPr>
        <w:t xml:space="preserve"> </w:t>
      </w:r>
      <w:r>
        <w:rPr>
          <w:rFonts w:ascii="Calibri"/>
          <w:sz w:val="20"/>
        </w:rPr>
        <w:t>services</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accordance</w:t>
      </w:r>
      <w:r>
        <w:rPr>
          <w:rFonts w:ascii="Calibri"/>
          <w:spacing w:val="-4"/>
          <w:sz w:val="20"/>
        </w:rPr>
        <w:t xml:space="preserve"> </w:t>
      </w:r>
      <w:r>
        <w:rPr>
          <w:rFonts w:ascii="Calibri"/>
          <w:sz w:val="20"/>
        </w:rPr>
        <w:t>with</w:t>
      </w:r>
      <w:r>
        <w:rPr>
          <w:rFonts w:ascii="Calibri"/>
          <w:spacing w:val="-3"/>
          <w:sz w:val="20"/>
        </w:rPr>
        <w:t xml:space="preserve"> </w:t>
      </w:r>
      <w:r>
        <w:rPr>
          <w:rFonts w:ascii="Calibri"/>
          <w:sz w:val="20"/>
        </w:rPr>
        <w:t>AASB</w:t>
      </w:r>
      <w:r>
        <w:rPr>
          <w:rFonts w:ascii="Calibri"/>
          <w:spacing w:val="-5"/>
          <w:sz w:val="20"/>
        </w:rPr>
        <w:t xml:space="preserve"> </w:t>
      </w:r>
      <w:r>
        <w:rPr>
          <w:rFonts w:ascii="Calibri"/>
          <w:sz w:val="20"/>
        </w:rPr>
        <w:t>15.</w:t>
      </w:r>
      <w:r>
        <w:rPr>
          <w:rFonts w:ascii="Calibri"/>
          <w:spacing w:val="-2"/>
          <w:sz w:val="20"/>
        </w:rPr>
        <w:t xml:space="preserve"> </w:t>
      </w:r>
      <w:r>
        <w:rPr>
          <w:rFonts w:ascii="Calibri"/>
          <w:sz w:val="20"/>
        </w:rPr>
        <w:t>The</w:t>
      </w:r>
      <w:r>
        <w:rPr>
          <w:rFonts w:ascii="Calibri"/>
          <w:spacing w:val="-5"/>
          <w:sz w:val="20"/>
        </w:rPr>
        <w:t xml:space="preserve"> </w:t>
      </w:r>
      <w:r>
        <w:rPr>
          <w:rFonts w:ascii="Calibri"/>
          <w:sz w:val="20"/>
        </w:rPr>
        <w:t>timing</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payment</w:t>
      </w:r>
      <w:r>
        <w:rPr>
          <w:rFonts w:ascii="Calibri"/>
          <w:spacing w:val="-3"/>
          <w:sz w:val="20"/>
        </w:rPr>
        <w:t xml:space="preserve"> </w:t>
      </w:r>
      <w:r>
        <w:rPr>
          <w:rFonts w:ascii="Calibri"/>
          <w:sz w:val="20"/>
        </w:rPr>
        <w:t>for</w:t>
      </w:r>
      <w:r>
        <w:rPr>
          <w:rFonts w:ascii="Calibri"/>
          <w:spacing w:val="-4"/>
          <w:sz w:val="20"/>
        </w:rPr>
        <w:t xml:space="preserve"> </w:t>
      </w:r>
      <w:r>
        <w:rPr>
          <w:rFonts w:ascii="Calibri"/>
          <w:sz w:val="20"/>
        </w:rPr>
        <w:t>sale</w:t>
      </w:r>
      <w:r>
        <w:rPr>
          <w:rFonts w:ascii="Calibri"/>
          <w:spacing w:val="-2"/>
          <w:sz w:val="20"/>
        </w:rPr>
        <w:t xml:space="preserve"> </w:t>
      </w:r>
      <w:r>
        <w:rPr>
          <w:rFonts w:ascii="Calibri"/>
          <w:sz w:val="20"/>
        </w:rPr>
        <w:t>of</w:t>
      </w:r>
      <w:r>
        <w:rPr>
          <w:rFonts w:ascii="Calibri"/>
          <w:spacing w:val="-5"/>
          <w:sz w:val="20"/>
        </w:rPr>
        <w:t xml:space="preserve"> </w:t>
      </w:r>
      <w:r>
        <w:rPr>
          <w:rFonts w:ascii="Calibri"/>
          <w:sz w:val="20"/>
        </w:rPr>
        <w:t>goods</w:t>
      </w:r>
      <w:r>
        <w:rPr>
          <w:rFonts w:ascii="Calibri"/>
          <w:spacing w:val="-2"/>
          <w:sz w:val="20"/>
        </w:rPr>
        <w:t xml:space="preserve"> </w:t>
      </w:r>
      <w:r>
        <w:rPr>
          <w:rFonts w:ascii="Calibri"/>
          <w:sz w:val="20"/>
        </w:rPr>
        <w:t>and</w:t>
      </w:r>
      <w:r>
        <w:rPr>
          <w:rFonts w:ascii="Calibri"/>
          <w:spacing w:val="-4"/>
          <w:sz w:val="20"/>
        </w:rPr>
        <w:t xml:space="preserve"> </w:t>
      </w:r>
      <w:r>
        <w:rPr>
          <w:rFonts w:ascii="Calibri"/>
          <w:sz w:val="20"/>
        </w:rPr>
        <w:t>rendering</w:t>
      </w:r>
      <w:r>
        <w:rPr>
          <w:rFonts w:ascii="Calibri"/>
          <w:spacing w:val="-4"/>
          <w:sz w:val="20"/>
        </w:rPr>
        <w:t xml:space="preserve"> </w:t>
      </w:r>
      <w:r>
        <w:rPr>
          <w:rFonts w:ascii="Calibri"/>
          <w:sz w:val="20"/>
        </w:rPr>
        <w:t>of services largely corresponds</w:t>
      </w:r>
      <w:r>
        <w:rPr>
          <w:rFonts w:ascii="Calibri"/>
          <w:spacing w:val="-1"/>
          <w:sz w:val="20"/>
        </w:rPr>
        <w:t xml:space="preserve"> </w:t>
      </w:r>
      <w:r>
        <w:rPr>
          <w:rFonts w:ascii="Calibri"/>
          <w:sz w:val="20"/>
        </w:rPr>
        <w:t>with the</w:t>
      </w:r>
      <w:r>
        <w:rPr>
          <w:rFonts w:ascii="Calibri"/>
          <w:spacing w:val="-1"/>
          <w:sz w:val="20"/>
        </w:rPr>
        <w:t xml:space="preserve"> </w:t>
      </w:r>
      <w:r>
        <w:rPr>
          <w:rFonts w:ascii="Calibri"/>
          <w:sz w:val="20"/>
        </w:rPr>
        <w:t>timing</w:t>
      </w:r>
      <w:r>
        <w:rPr>
          <w:rFonts w:ascii="Calibri"/>
          <w:spacing w:val="-1"/>
          <w:sz w:val="20"/>
        </w:rPr>
        <w:t xml:space="preserve"> </w:t>
      </w:r>
      <w:r>
        <w:rPr>
          <w:rFonts w:ascii="Calibri"/>
          <w:sz w:val="20"/>
        </w:rPr>
        <w:t>of</w:t>
      </w:r>
      <w:r>
        <w:rPr>
          <w:rFonts w:ascii="Calibri"/>
          <w:spacing w:val="-2"/>
          <w:sz w:val="20"/>
        </w:rPr>
        <w:t xml:space="preserve"> </w:t>
      </w:r>
      <w:r>
        <w:rPr>
          <w:rFonts w:ascii="Calibri"/>
          <w:sz w:val="20"/>
        </w:rPr>
        <w:t>satisfaction of</w:t>
      </w:r>
      <w:r>
        <w:rPr>
          <w:rFonts w:ascii="Calibri"/>
          <w:spacing w:val="-2"/>
          <w:sz w:val="20"/>
        </w:rPr>
        <w:t xml:space="preserve"> </w:t>
      </w:r>
      <w:r>
        <w:rPr>
          <w:rFonts w:ascii="Calibri"/>
          <w:sz w:val="20"/>
        </w:rPr>
        <w:t>the</w:t>
      </w:r>
      <w:r>
        <w:rPr>
          <w:rFonts w:ascii="Calibri"/>
          <w:spacing w:val="-1"/>
          <w:sz w:val="20"/>
        </w:rPr>
        <w:t xml:space="preserve"> </w:t>
      </w:r>
      <w:r>
        <w:rPr>
          <w:rFonts w:ascii="Calibri"/>
          <w:sz w:val="20"/>
        </w:rPr>
        <w:t>performance</w:t>
      </w:r>
      <w:r>
        <w:rPr>
          <w:rFonts w:ascii="Calibri"/>
          <w:spacing w:val="-1"/>
          <w:sz w:val="20"/>
        </w:rPr>
        <w:t xml:space="preserve"> </w:t>
      </w:r>
      <w:r>
        <w:rPr>
          <w:rFonts w:ascii="Calibri"/>
          <w:sz w:val="20"/>
        </w:rPr>
        <w:t>obligations, however</w:t>
      </w:r>
      <w:r>
        <w:rPr>
          <w:rFonts w:ascii="Calibri"/>
          <w:spacing w:val="-1"/>
          <w:sz w:val="20"/>
        </w:rPr>
        <w:t xml:space="preserve"> </w:t>
      </w:r>
      <w:r>
        <w:rPr>
          <w:rFonts w:ascii="Calibri"/>
          <w:sz w:val="20"/>
        </w:rPr>
        <w:t>where</w:t>
      </w:r>
      <w:r>
        <w:rPr>
          <w:rFonts w:ascii="Calibri"/>
          <w:spacing w:val="-1"/>
          <w:sz w:val="20"/>
        </w:rPr>
        <w:t xml:space="preserve"> </w:t>
      </w:r>
      <w:r>
        <w:rPr>
          <w:rFonts w:ascii="Calibri"/>
          <w:sz w:val="20"/>
        </w:rPr>
        <w:t>there is a difference, it will result in the recognition of a receivable, contract asset or contract liability.</w:t>
      </w:r>
    </w:p>
    <w:p w14:paraId="542B3EAF" w14:textId="77777777" w:rsidR="00BD7B97" w:rsidRDefault="00E4410B">
      <w:pPr>
        <w:spacing w:before="119" w:line="295" w:lineRule="auto"/>
        <w:ind w:left="139" w:right="349" w:firstLine="47"/>
        <w:jc w:val="both"/>
        <w:rPr>
          <w:rFonts w:ascii="Calibri"/>
          <w:sz w:val="20"/>
        </w:rPr>
      </w:pPr>
      <w:r>
        <w:rPr>
          <w:rFonts w:ascii="Calibri"/>
          <w:sz w:val="20"/>
        </w:rPr>
        <w:t>ACT</w:t>
      </w:r>
      <w:r>
        <w:rPr>
          <w:rFonts w:ascii="Calibri"/>
          <w:spacing w:val="-5"/>
          <w:sz w:val="20"/>
        </w:rPr>
        <w:t xml:space="preserve"> </w:t>
      </w:r>
      <w:r>
        <w:rPr>
          <w:rFonts w:ascii="Calibri"/>
          <w:sz w:val="20"/>
        </w:rPr>
        <w:t>Government</w:t>
      </w:r>
      <w:r>
        <w:rPr>
          <w:rFonts w:ascii="Calibri"/>
          <w:spacing w:val="-3"/>
          <w:sz w:val="20"/>
        </w:rPr>
        <w:t xml:space="preserve"> </w:t>
      </w:r>
      <w:r>
        <w:rPr>
          <w:rFonts w:ascii="Calibri"/>
          <w:sz w:val="20"/>
        </w:rPr>
        <w:t>Customers</w:t>
      </w:r>
      <w:r>
        <w:rPr>
          <w:rFonts w:ascii="Calibri"/>
          <w:spacing w:val="-2"/>
          <w:sz w:val="20"/>
        </w:rPr>
        <w:t xml:space="preserve"> </w:t>
      </w:r>
      <w:r>
        <w:rPr>
          <w:rFonts w:ascii="Calibri"/>
          <w:sz w:val="20"/>
        </w:rPr>
        <w:t>Special</w:t>
      </w:r>
      <w:r>
        <w:rPr>
          <w:rFonts w:ascii="Calibri"/>
          <w:spacing w:val="-3"/>
          <w:sz w:val="20"/>
        </w:rPr>
        <w:t xml:space="preserve"> </w:t>
      </w:r>
      <w:r>
        <w:rPr>
          <w:rFonts w:ascii="Calibri"/>
          <w:sz w:val="20"/>
        </w:rPr>
        <w:t>Purpose</w:t>
      </w:r>
      <w:r>
        <w:rPr>
          <w:rFonts w:ascii="Calibri"/>
          <w:spacing w:val="-5"/>
          <w:sz w:val="20"/>
        </w:rPr>
        <w:t xml:space="preserve"> </w:t>
      </w:r>
      <w:r>
        <w:rPr>
          <w:rFonts w:ascii="Calibri"/>
          <w:sz w:val="20"/>
        </w:rPr>
        <w:t>Funding</w:t>
      </w:r>
      <w:r>
        <w:rPr>
          <w:rFonts w:ascii="Calibri"/>
          <w:spacing w:val="-3"/>
          <w:sz w:val="20"/>
        </w:rPr>
        <w:t xml:space="preserve"> </w:t>
      </w:r>
      <w:r>
        <w:rPr>
          <w:rFonts w:ascii="Calibri"/>
          <w:sz w:val="20"/>
        </w:rPr>
        <w:t>revenue</w:t>
      </w:r>
      <w:r>
        <w:rPr>
          <w:rFonts w:ascii="Calibri"/>
          <w:spacing w:val="-4"/>
          <w:sz w:val="20"/>
        </w:rPr>
        <w:t xml:space="preserve"> </w:t>
      </w:r>
      <w:r>
        <w:rPr>
          <w:rFonts w:ascii="Calibri"/>
          <w:sz w:val="20"/>
        </w:rPr>
        <w:t>is</w:t>
      </w:r>
      <w:r>
        <w:rPr>
          <w:rFonts w:ascii="Calibri"/>
          <w:spacing w:val="-2"/>
          <w:sz w:val="20"/>
        </w:rPr>
        <w:t xml:space="preserve"> </w:t>
      </w:r>
      <w:r>
        <w:rPr>
          <w:rFonts w:ascii="Calibri"/>
          <w:sz w:val="20"/>
        </w:rPr>
        <w:t>received</w:t>
      </w:r>
      <w:r>
        <w:rPr>
          <w:rFonts w:ascii="Calibri"/>
          <w:spacing w:val="-3"/>
          <w:sz w:val="20"/>
        </w:rPr>
        <w:t xml:space="preserve"> </w:t>
      </w:r>
      <w:r>
        <w:rPr>
          <w:rFonts w:ascii="Calibri"/>
          <w:sz w:val="20"/>
        </w:rPr>
        <w:t>from</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ACT</w:t>
      </w:r>
      <w:r>
        <w:rPr>
          <w:rFonts w:ascii="Calibri"/>
          <w:spacing w:val="-5"/>
          <w:sz w:val="20"/>
        </w:rPr>
        <w:t xml:space="preserve"> </w:t>
      </w:r>
      <w:r>
        <w:rPr>
          <w:rFonts w:ascii="Calibri"/>
          <w:sz w:val="20"/>
        </w:rPr>
        <w:t>Government</w:t>
      </w:r>
      <w:r>
        <w:rPr>
          <w:rFonts w:ascii="Calibri"/>
          <w:spacing w:val="-2"/>
          <w:sz w:val="20"/>
        </w:rPr>
        <w:t xml:space="preserve"> </w:t>
      </w:r>
      <w:r>
        <w:rPr>
          <w:rFonts w:ascii="Calibri"/>
          <w:sz w:val="20"/>
        </w:rPr>
        <w:t>for</w:t>
      </w:r>
      <w:r>
        <w:rPr>
          <w:rFonts w:ascii="Calibri"/>
          <w:spacing w:val="-4"/>
          <w:sz w:val="20"/>
        </w:rPr>
        <w:t xml:space="preserve"> </w:t>
      </w:r>
      <w:r>
        <w:rPr>
          <w:rFonts w:ascii="Calibri"/>
          <w:sz w:val="20"/>
        </w:rPr>
        <w:t>students funded under specific funding arrangements and is legally retained by CIT. In 2022 this includes the JobTrainer initiative. Revenue is recognised when the conditions of the funding arrangements are met.</w:t>
      </w:r>
    </w:p>
    <w:p w14:paraId="1A109BAA" w14:textId="77777777" w:rsidR="00BD7B97" w:rsidRDefault="00E4410B">
      <w:pPr>
        <w:spacing w:before="120" w:line="295" w:lineRule="auto"/>
        <w:ind w:left="140" w:right="351" w:hanging="1"/>
        <w:jc w:val="both"/>
        <w:rPr>
          <w:rFonts w:ascii="Calibri"/>
          <w:sz w:val="20"/>
        </w:rPr>
      </w:pPr>
      <w:r>
        <w:rPr>
          <w:rFonts w:ascii="Calibri"/>
          <w:sz w:val="20"/>
        </w:rPr>
        <w:t>Non-ACT Government Customers revenue is paid by the user of the goods or services, legally retained by CIT</w:t>
      </w:r>
      <w:r>
        <w:rPr>
          <w:rFonts w:ascii="Calibri"/>
          <w:spacing w:val="-1"/>
          <w:sz w:val="20"/>
        </w:rPr>
        <w:t xml:space="preserve"> </w:t>
      </w:r>
      <w:r>
        <w:rPr>
          <w:rFonts w:ascii="Calibri"/>
          <w:sz w:val="20"/>
        </w:rPr>
        <w:t>and is driven by consumer demand.</w:t>
      </w:r>
    </w:p>
    <w:p w14:paraId="0A30854E" w14:textId="77777777" w:rsidR="00BD7B97" w:rsidRDefault="00E4410B">
      <w:pPr>
        <w:spacing w:before="119" w:line="295" w:lineRule="auto"/>
        <w:ind w:left="139" w:right="347"/>
        <w:jc w:val="both"/>
        <w:rPr>
          <w:rFonts w:ascii="Calibri"/>
          <w:sz w:val="20"/>
        </w:rPr>
      </w:pPr>
      <w:r>
        <w:rPr>
          <w:rFonts w:ascii="Calibri"/>
          <w:sz w:val="20"/>
        </w:rPr>
        <w:t>Commercial revenue consists primarily of full fee-paying International Student Fees and Charges, and Sale of Products</w:t>
      </w:r>
      <w:r>
        <w:rPr>
          <w:rFonts w:ascii="Calibri"/>
          <w:spacing w:val="-5"/>
          <w:sz w:val="20"/>
        </w:rPr>
        <w:t xml:space="preserve"> </w:t>
      </w:r>
      <w:r>
        <w:rPr>
          <w:rFonts w:ascii="Calibri"/>
          <w:sz w:val="20"/>
        </w:rPr>
        <w:t>and</w:t>
      </w:r>
      <w:r>
        <w:rPr>
          <w:rFonts w:ascii="Calibri"/>
          <w:spacing w:val="-6"/>
          <w:sz w:val="20"/>
        </w:rPr>
        <w:t xml:space="preserve"> </w:t>
      </w:r>
      <w:r>
        <w:rPr>
          <w:rFonts w:ascii="Calibri"/>
          <w:sz w:val="20"/>
        </w:rPr>
        <w:t>Services.</w:t>
      </w:r>
      <w:r>
        <w:rPr>
          <w:rFonts w:ascii="Calibri"/>
          <w:spacing w:val="-7"/>
          <w:sz w:val="20"/>
        </w:rPr>
        <w:t xml:space="preserve"> </w:t>
      </w:r>
      <w:r>
        <w:rPr>
          <w:rFonts w:ascii="Calibri"/>
          <w:sz w:val="20"/>
        </w:rPr>
        <w:t>Commercial</w:t>
      </w:r>
      <w:r>
        <w:rPr>
          <w:rFonts w:ascii="Calibri"/>
          <w:spacing w:val="-6"/>
          <w:sz w:val="20"/>
        </w:rPr>
        <w:t xml:space="preserve"> </w:t>
      </w:r>
      <w:r>
        <w:rPr>
          <w:rFonts w:ascii="Calibri"/>
          <w:sz w:val="20"/>
        </w:rPr>
        <w:t>revenue</w:t>
      </w:r>
      <w:r>
        <w:rPr>
          <w:rFonts w:ascii="Calibri"/>
          <w:spacing w:val="-7"/>
          <w:sz w:val="20"/>
        </w:rPr>
        <w:t xml:space="preserve"> </w:t>
      </w:r>
      <w:r>
        <w:rPr>
          <w:rFonts w:ascii="Calibri"/>
          <w:sz w:val="20"/>
        </w:rPr>
        <w:t>is</w:t>
      </w:r>
      <w:r>
        <w:rPr>
          <w:rFonts w:ascii="Calibri"/>
          <w:spacing w:val="-6"/>
          <w:sz w:val="20"/>
        </w:rPr>
        <w:t xml:space="preserve"> </w:t>
      </w:r>
      <w:r>
        <w:rPr>
          <w:rFonts w:ascii="Calibri"/>
          <w:sz w:val="20"/>
        </w:rPr>
        <w:t>paid</w:t>
      </w:r>
      <w:r>
        <w:rPr>
          <w:rFonts w:ascii="Calibri"/>
          <w:spacing w:val="-5"/>
          <w:sz w:val="20"/>
        </w:rPr>
        <w:t xml:space="preserve"> </w:t>
      </w:r>
      <w:r>
        <w:rPr>
          <w:rFonts w:ascii="Calibri"/>
          <w:sz w:val="20"/>
        </w:rPr>
        <w:t>by</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user</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goods</w:t>
      </w:r>
      <w:r>
        <w:rPr>
          <w:rFonts w:ascii="Calibri"/>
          <w:spacing w:val="-5"/>
          <w:sz w:val="20"/>
        </w:rPr>
        <w:t xml:space="preserve"> </w:t>
      </w:r>
      <w:r>
        <w:rPr>
          <w:rFonts w:ascii="Calibri"/>
          <w:sz w:val="20"/>
        </w:rPr>
        <w:t>or</w:t>
      </w:r>
      <w:r>
        <w:rPr>
          <w:rFonts w:ascii="Calibri"/>
          <w:spacing w:val="-7"/>
          <w:sz w:val="20"/>
        </w:rPr>
        <w:t xml:space="preserve"> </w:t>
      </w:r>
      <w:r>
        <w:rPr>
          <w:rFonts w:ascii="Calibri"/>
          <w:sz w:val="20"/>
        </w:rPr>
        <w:t>services,</w:t>
      </w:r>
      <w:r>
        <w:rPr>
          <w:rFonts w:ascii="Calibri"/>
          <w:spacing w:val="-6"/>
          <w:sz w:val="20"/>
        </w:rPr>
        <w:t xml:space="preserve"> </w:t>
      </w:r>
      <w:r>
        <w:rPr>
          <w:rFonts w:ascii="Calibri"/>
          <w:sz w:val="20"/>
        </w:rPr>
        <w:t>legally</w:t>
      </w:r>
      <w:r>
        <w:rPr>
          <w:rFonts w:ascii="Calibri"/>
          <w:spacing w:val="-6"/>
          <w:sz w:val="20"/>
        </w:rPr>
        <w:t xml:space="preserve"> </w:t>
      </w:r>
      <w:r>
        <w:rPr>
          <w:rFonts w:ascii="Calibri"/>
          <w:sz w:val="20"/>
        </w:rPr>
        <w:t>retained</w:t>
      </w:r>
      <w:r>
        <w:rPr>
          <w:rFonts w:ascii="Calibri"/>
          <w:spacing w:val="-5"/>
          <w:sz w:val="20"/>
        </w:rPr>
        <w:t xml:space="preserve"> </w:t>
      </w:r>
      <w:r>
        <w:rPr>
          <w:rFonts w:ascii="Calibri"/>
          <w:sz w:val="20"/>
        </w:rPr>
        <w:t>by</w:t>
      </w:r>
      <w:r>
        <w:rPr>
          <w:rFonts w:ascii="Calibri"/>
          <w:spacing w:val="-6"/>
          <w:sz w:val="20"/>
        </w:rPr>
        <w:t xml:space="preserve"> </w:t>
      </w:r>
      <w:r>
        <w:rPr>
          <w:rFonts w:ascii="Calibri"/>
          <w:sz w:val="20"/>
        </w:rPr>
        <w:t>CIT</w:t>
      </w:r>
      <w:r>
        <w:rPr>
          <w:rFonts w:ascii="Calibri"/>
          <w:spacing w:val="-8"/>
          <w:sz w:val="20"/>
        </w:rPr>
        <w:t xml:space="preserve"> </w:t>
      </w:r>
      <w:r>
        <w:rPr>
          <w:rFonts w:ascii="Calibri"/>
          <w:sz w:val="20"/>
        </w:rPr>
        <w:t>and is driven by consumer demand. Revenue is recognised at the commencement of each semester, when the performance obligation to ensure the required courses are provided is met.</w:t>
      </w:r>
    </w:p>
    <w:p w14:paraId="0276ABD3" w14:textId="77777777" w:rsidR="00BD7B97" w:rsidRDefault="00026635">
      <w:pPr>
        <w:spacing w:before="119" w:line="295" w:lineRule="auto"/>
        <w:ind w:left="137" w:right="349" w:firstLine="2"/>
        <w:jc w:val="both"/>
        <w:rPr>
          <w:rFonts w:ascii="Calibri"/>
          <w:sz w:val="20"/>
        </w:rPr>
      </w:pPr>
      <w:r>
        <w:pict w14:anchorId="5A0297F7">
          <v:shape id="docshape818" o:spid="_x0000_s1082" type="#_x0000_t202" style="position:absolute;left:0;text-align:left;margin-left:276.9pt;margin-top:82.45pt;width:257.25pt;height:200.4pt;z-index:1580902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48"/>
                    <w:gridCol w:w="1015"/>
                    <w:gridCol w:w="1535"/>
                    <w:gridCol w:w="925"/>
                  </w:tblGrid>
                  <w:tr w:rsidR="00BD7B97" w14:paraId="0C782123" w14:textId="77777777">
                    <w:trPr>
                      <w:trHeight w:val="265"/>
                    </w:trPr>
                    <w:tc>
                      <w:tcPr>
                        <w:tcW w:w="2563" w:type="dxa"/>
                        <w:gridSpan w:val="2"/>
                        <w:tcBorders>
                          <w:top w:val="single" w:sz="4" w:space="0" w:color="000000"/>
                          <w:bottom w:val="single" w:sz="4" w:space="0" w:color="000000"/>
                          <w:right w:val="single" w:sz="4" w:space="0" w:color="000000"/>
                        </w:tcBorders>
                      </w:tcPr>
                      <w:p w14:paraId="286A69A0" w14:textId="77777777" w:rsidR="00BD7B97" w:rsidRDefault="00E4410B">
                        <w:pPr>
                          <w:pStyle w:val="TableParagraph"/>
                          <w:spacing w:before="11" w:line="235" w:lineRule="exact"/>
                          <w:ind w:left="698"/>
                          <w:jc w:val="left"/>
                          <w:rPr>
                            <w:rFonts w:ascii="Calibri"/>
                            <w:b/>
                            <w:sz w:val="20"/>
                          </w:rPr>
                        </w:pPr>
                        <w:r>
                          <w:rPr>
                            <w:rFonts w:ascii="Calibri"/>
                            <w:b/>
                            <w:spacing w:val="-2"/>
                            <w:sz w:val="20"/>
                          </w:rPr>
                          <w:t>Consolidated</w:t>
                        </w:r>
                      </w:p>
                    </w:tc>
                    <w:tc>
                      <w:tcPr>
                        <w:tcW w:w="2460" w:type="dxa"/>
                        <w:gridSpan w:val="2"/>
                        <w:tcBorders>
                          <w:top w:val="single" w:sz="4" w:space="0" w:color="000000"/>
                          <w:left w:val="single" w:sz="4" w:space="0" w:color="000000"/>
                          <w:bottom w:val="single" w:sz="4" w:space="0" w:color="000000"/>
                        </w:tcBorders>
                      </w:tcPr>
                      <w:p w14:paraId="1562DAFF" w14:textId="77777777" w:rsidR="00BD7B97" w:rsidRDefault="00E4410B">
                        <w:pPr>
                          <w:pStyle w:val="TableParagraph"/>
                          <w:spacing w:before="11" w:line="235" w:lineRule="exact"/>
                          <w:ind w:left="1082" w:right="1088"/>
                          <w:jc w:val="center"/>
                          <w:rPr>
                            <w:rFonts w:ascii="Calibri"/>
                            <w:b/>
                            <w:sz w:val="20"/>
                          </w:rPr>
                        </w:pPr>
                        <w:r>
                          <w:rPr>
                            <w:rFonts w:ascii="Calibri"/>
                            <w:b/>
                            <w:spacing w:val="-5"/>
                            <w:sz w:val="20"/>
                          </w:rPr>
                          <w:t>CIT</w:t>
                        </w:r>
                      </w:p>
                    </w:tc>
                  </w:tr>
                  <w:tr w:rsidR="00BD7B97" w14:paraId="08ACCA96" w14:textId="77777777">
                    <w:trPr>
                      <w:trHeight w:val="287"/>
                    </w:trPr>
                    <w:tc>
                      <w:tcPr>
                        <w:tcW w:w="1548" w:type="dxa"/>
                        <w:tcBorders>
                          <w:top w:val="single" w:sz="4" w:space="0" w:color="000000"/>
                        </w:tcBorders>
                      </w:tcPr>
                      <w:p w14:paraId="779BED8A" w14:textId="77777777" w:rsidR="00BD7B97" w:rsidRDefault="00E4410B">
                        <w:pPr>
                          <w:pStyle w:val="TableParagraph"/>
                          <w:spacing w:before="11"/>
                          <w:ind w:right="334"/>
                          <w:rPr>
                            <w:rFonts w:ascii="Calibri"/>
                            <w:b/>
                            <w:sz w:val="20"/>
                          </w:rPr>
                        </w:pPr>
                        <w:r>
                          <w:rPr>
                            <w:rFonts w:ascii="Calibri"/>
                            <w:b/>
                            <w:spacing w:val="-4"/>
                            <w:sz w:val="20"/>
                          </w:rPr>
                          <w:t>2022</w:t>
                        </w:r>
                      </w:p>
                    </w:tc>
                    <w:tc>
                      <w:tcPr>
                        <w:tcW w:w="1015" w:type="dxa"/>
                        <w:tcBorders>
                          <w:top w:val="single" w:sz="4" w:space="0" w:color="000000"/>
                          <w:right w:val="single" w:sz="4" w:space="0" w:color="000000"/>
                        </w:tcBorders>
                      </w:tcPr>
                      <w:p w14:paraId="33F4BF52" w14:textId="77777777" w:rsidR="00BD7B97" w:rsidRDefault="00E4410B">
                        <w:pPr>
                          <w:pStyle w:val="TableParagraph"/>
                          <w:spacing w:before="11"/>
                          <w:ind w:right="114"/>
                          <w:rPr>
                            <w:rFonts w:ascii="Calibri"/>
                            <w:b/>
                            <w:sz w:val="20"/>
                          </w:rPr>
                        </w:pPr>
                        <w:r>
                          <w:rPr>
                            <w:rFonts w:ascii="Calibri"/>
                            <w:b/>
                            <w:spacing w:val="-4"/>
                            <w:sz w:val="20"/>
                          </w:rPr>
                          <w:t>2021</w:t>
                        </w:r>
                      </w:p>
                    </w:tc>
                    <w:tc>
                      <w:tcPr>
                        <w:tcW w:w="1535" w:type="dxa"/>
                        <w:tcBorders>
                          <w:top w:val="single" w:sz="4" w:space="0" w:color="000000"/>
                          <w:left w:val="single" w:sz="4" w:space="0" w:color="000000"/>
                        </w:tcBorders>
                      </w:tcPr>
                      <w:p w14:paraId="4F5C6DC0" w14:textId="77777777" w:rsidR="00BD7B97" w:rsidRDefault="00E4410B">
                        <w:pPr>
                          <w:pStyle w:val="TableParagraph"/>
                          <w:spacing w:before="11"/>
                          <w:ind w:right="334"/>
                          <w:rPr>
                            <w:rFonts w:ascii="Calibri"/>
                            <w:b/>
                            <w:sz w:val="20"/>
                          </w:rPr>
                        </w:pPr>
                        <w:r>
                          <w:rPr>
                            <w:rFonts w:ascii="Calibri"/>
                            <w:b/>
                            <w:spacing w:val="-4"/>
                            <w:sz w:val="20"/>
                          </w:rPr>
                          <w:t>2022</w:t>
                        </w:r>
                      </w:p>
                    </w:tc>
                    <w:tc>
                      <w:tcPr>
                        <w:tcW w:w="925" w:type="dxa"/>
                        <w:tcBorders>
                          <w:top w:val="single" w:sz="4" w:space="0" w:color="000000"/>
                        </w:tcBorders>
                      </w:tcPr>
                      <w:p w14:paraId="27EB4B19" w14:textId="77777777" w:rsidR="00BD7B97" w:rsidRDefault="00E4410B">
                        <w:pPr>
                          <w:pStyle w:val="TableParagraph"/>
                          <w:spacing w:before="11"/>
                          <w:ind w:right="28"/>
                          <w:rPr>
                            <w:rFonts w:ascii="Calibri"/>
                            <w:b/>
                            <w:sz w:val="20"/>
                          </w:rPr>
                        </w:pPr>
                        <w:r>
                          <w:rPr>
                            <w:rFonts w:ascii="Calibri"/>
                            <w:b/>
                            <w:spacing w:val="-4"/>
                            <w:sz w:val="20"/>
                          </w:rPr>
                          <w:t>2021</w:t>
                        </w:r>
                      </w:p>
                    </w:tc>
                  </w:tr>
                  <w:tr w:rsidR="00BD7B97" w14:paraId="2B3EA525" w14:textId="77777777">
                    <w:trPr>
                      <w:trHeight w:val="411"/>
                    </w:trPr>
                    <w:tc>
                      <w:tcPr>
                        <w:tcW w:w="1548" w:type="dxa"/>
                      </w:tcPr>
                      <w:p w14:paraId="67E4A16D" w14:textId="77777777" w:rsidR="00BD7B97" w:rsidRDefault="00E4410B">
                        <w:pPr>
                          <w:pStyle w:val="TableParagraph"/>
                          <w:spacing w:line="239" w:lineRule="exact"/>
                          <w:ind w:right="333"/>
                          <w:rPr>
                            <w:rFonts w:ascii="Calibri" w:hAnsi="Calibri"/>
                            <w:b/>
                            <w:sz w:val="20"/>
                          </w:rPr>
                        </w:pPr>
                        <w:r>
                          <w:rPr>
                            <w:rFonts w:ascii="Calibri" w:hAnsi="Calibri"/>
                            <w:b/>
                            <w:spacing w:val="-2"/>
                            <w:sz w:val="20"/>
                          </w:rPr>
                          <w:t>$’000</w:t>
                        </w:r>
                      </w:p>
                    </w:tc>
                    <w:tc>
                      <w:tcPr>
                        <w:tcW w:w="1015" w:type="dxa"/>
                        <w:tcBorders>
                          <w:right w:val="single" w:sz="4" w:space="0" w:color="000000"/>
                        </w:tcBorders>
                      </w:tcPr>
                      <w:p w14:paraId="4911B0A2"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35" w:type="dxa"/>
                        <w:tcBorders>
                          <w:left w:val="single" w:sz="4" w:space="0" w:color="000000"/>
                        </w:tcBorders>
                      </w:tcPr>
                      <w:p w14:paraId="46B20F1E" w14:textId="77777777" w:rsidR="00BD7B97" w:rsidRDefault="00E4410B">
                        <w:pPr>
                          <w:pStyle w:val="TableParagraph"/>
                          <w:spacing w:line="239" w:lineRule="exact"/>
                          <w:ind w:right="334"/>
                          <w:rPr>
                            <w:rFonts w:ascii="Calibri" w:hAnsi="Calibri"/>
                            <w:b/>
                            <w:sz w:val="20"/>
                          </w:rPr>
                        </w:pPr>
                        <w:r>
                          <w:rPr>
                            <w:rFonts w:ascii="Calibri" w:hAnsi="Calibri"/>
                            <w:b/>
                            <w:spacing w:val="-2"/>
                            <w:sz w:val="20"/>
                          </w:rPr>
                          <w:t>$’000</w:t>
                        </w:r>
                      </w:p>
                    </w:tc>
                    <w:tc>
                      <w:tcPr>
                        <w:tcW w:w="925" w:type="dxa"/>
                      </w:tcPr>
                      <w:p w14:paraId="37FACAB0" w14:textId="77777777" w:rsidR="00BD7B97" w:rsidRDefault="00E4410B">
                        <w:pPr>
                          <w:pStyle w:val="TableParagraph"/>
                          <w:spacing w:line="239" w:lineRule="exact"/>
                          <w:ind w:right="27"/>
                          <w:rPr>
                            <w:rFonts w:ascii="Calibri" w:hAnsi="Calibri"/>
                            <w:b/>
                            <w:sz w:val="20"/>
                          </w:rPr>
                        </w:pPr>
                        <w:r>
                          <w:rPr>
                            <w:rFonts w:ascii="Calibri" w:hAnsi="Calibri"/>
                            <w:b/>
                            <w:spacing w:val="-2"/>
                            <w:sz w:val="20"/>
                          </w:rPr>
                          <w:t>$’000</w:t>
                        </w:r>
                      </w:p>
                    </w:tc>
                  </w:tr>
                  <w:tr w:rsidR="00BD7B97" w14:paraId="22EBDB7D" w14:textId="77777777">
                    <w:trPr>
                      <w:trHeight w:val="395"/>
                    </w:trPr>
                    <w:tc>
                      <w:tcPr>
                        <w:tcW w:w="1548" w:type="dxa"/>
                        <w:tcBorders>
                          <w:bottom w:val="single" w:sz="4" w:space="0" w:color="000000"/>
                        </w:tcBorders>
                      </w:tcPr>
                      <w:p w14:paraId="1D5242CD" w14:textId="77777777" w:rsidR="00BD7B97" w:rsidRDefault="00E4410B">
                        <w:pPr>
                          <w:pStyle w:val="TableParagraph"/>
                          <w:spacing w:before="135" w:line="240" w:lineRule="exact"/>
                          <w:ind w:right="333"/>
                          <w:rPr>
                            <w:rFonts w:ascii="Calibri"/>
                            <w:sz w:val="20"/>
                          </w:rPr>
                        </w:pPr>
                        <w:r>
                          <w:rPr>
                            <w:rFonts w:ascii="Calibri"/>
                            <w:spacing w:val="-2"/>
                            <w:sz w:val="20"/>
                          </w:rPr>
                          <w:t>10,936</w:t>
                        </w:r>
                      </w:p>
                    </w:tc>
                    <w:tc>
                      <w:tcPr>
                        <w:tcW w:w="1015" w:type="dxa"/>
                        <w:tcBorders>
                          <w:bottom w:val="single" w:sz="4" w:space="0" w:color="000000"/>
                          <w:right w:val="single" w:sz="4" w:space="0" w:color="000000"/>
                        </w:tcBorders>
                      </w:tcPr>
                      <w:p w14:paraId="77D97B73" w14:textId="77777777" w:rsidR="00BD7B97" w:rsidRDefault="00E4410B">
                        <w:pPr>
                          <w:pStyle w:val="TableParagraph"/>
                          <w:spacing w:before="135" w:line="240" w:lineRule="exact"/>
                          <w:ind w:right="114"/>
                          <w:rPr>
                            <w:rFonts w:ascii="Calibri"/>
                            <w:sz w:val="20"/>
                          </w:rPr>
                        </w:pPr>
                        <w:r>
                          <w:rPr>
                            <w:rFonts w:ascii="Calibri"/>
                            <w:spacing w:val="-2"/>
                            <w:sz w:val="20"/>
                          </w:rPr>
                          <w:t>14,145</w:t>
                        </w:r>
                      </w:p>
                    </w:tc>
                    <w:tc>
                      <w:tcPr>
                        <w:tcW w:w="1535" w:type="dxa"/>
                        <w:tcBorders>
                          <w:left w:val="single" w:sz="4" w:space="0" w:color="000000"/>
                          <w:bottom w:val="single" w:sz="4" w:space="0" w:color="000000"/>
                        </w:tcBorders>
                      </w:tcPr>
                      <w:p w14:paraId="6D61E7D5" w14:textId="77777777" w:rsidR="00BD7B97" w:rsidRDefault="00E4410B">
                        <w:pPr>
                          <w:pStyle w:val="TableParagraph"/>
                          <w:spacing w:before="135" w:line="240" w:lineRule="exact"/>
                          <w:ind w:right="334"/>
                          <w:rPr>
                            <w:rFonts w:ascii="Calibri"/>
                            <w:sz w:val="20"/>
                          </w:rPr>
                        </w:pPr>
                        <w:r>
                          <w:rPr>
                            <w:rFonts w:ascii="Calibri"/>
                            <w:spacing w:val="-2"/>
                            <w:sz w:val="20"/>
                          </w:rPr>
                          <w:t>9,724</w:t>
                        </w:r>
                      </w:p>
                    </w:tc>
                    <w:tc>
                      <w:tcPr>
                        <w:tcW w:w="925" w:type="dxa"/>
                        <w:tcBorders>
                          <w:bottom w:val="single" w:sz="4" w:space="0" w:color="000000"/>
                        </w:tcBorders>
                      </w:tcPr>
                      <w:p w14:paraId="6007B65C" w14:textId="77777777" w:rsidR="00BD7B97" w:rsidRDefault="00E4410B">
                        <w:pPr>
                          <w:pStyle w:val="TableParagraph"/>
                          <w:spacing w:before="135" w:line="240" w:lineRule="exact"/>
                          <w:ind w:right="27"/>
                          <w:rPr>
                            <w:rFonts w:ascii="Calibri"/>
                            <w:sz w:val="20"/>
                          </w:rPr>
                        </w:pPr>
                        <w:r>
                          <w:rPr>
                            <w:rFonts w:ascii="Calibri"/>
                            <w:spacing w:val="-2"/>
                            <w:sz w:val="20"/>
                          </w:rPr>
                          <w:t>12,798</w:t>
                        </w:r>
                      </w:p>
                    </w:tc>
                  </w:tr>
                  <w:tr w:rsidR="00BD7B97" w14:paraId="679E08DB" w14:textId="77777777">
                    <w:trPr>
                      <w:trHeight w:val="597"/>
                    </w:trPr>
                    <w:tc>
                      <w:tcPr>
                        <w:tcW w:w="1548" w:type="dxa"/>
                        <w:tcBorders>
                          <w:top w:val="single" w:sz="4" w:space="0" w:color="000000"/>
                          <w:bottom w:val="single" w:sz="4" w:space="0" w:color="000000"/>
                        </w:tcBorders>
                      </w:tcPr>
                      <w:p w14:paraId="4D500BBF" w14:textId="77777777" w:rsidR="00BD7B97" w:rsidRDefault="00BD7B97">
                        <w:pPr>
                          <w:pStyle w:val="TableParagraph"/>
                          <w:spacing w:before="7"/>
                          <w:jc w:val="left"/>
                          <w:rPr>
                            <w:rFonts w:ascii="Calibri"/>
                            <w:sz w:val="27"/>
                          </w:rPr>
                        </w:pPr>
                      </w:p>
                      <w:p w14:paraId="12DF8737" w14:textId="77777777" w:rsidR="00BD7B97" w:rsidRDefault="00E4410B">
                        <w:pPr>
                          <w:pStyle w:val="TableParagraph"/>
                          <w:spacing w:line="240" w:lineRule="exact"/>
                          <w:ind w:right="334"/>
                          <w:rPr>
                            <w:rFonts w:ascii="Calibri"/>
                            <w:b/>
                            <w:sz w:val="20"/>
                          </w:rPr>
                        </w:pPr>
                        <w:r>
                          <w:rPr>
                            <w:rFonts w:ascii="Calibri"/>
                            <w:b/>
                            <w:spacing w:val="-2"/>
                            <w:sz w:val="20"/>
                          </w:rPr>
                          <w:t>10,936</w:t>
                        </w:r>
                      </w:p>
                    </w:tc>
                    <w:tc>
                      <w:tcPr>
                        <w:tcW w:w="1015" w:type="dxa"/>
                        <w:tcBorders>
                          <w:top w:val="single" w:sz="4" w:space="0" w:color="000000"/>
                          <w:bottom w:val="single" w:sz="4" w:space="0" w:color="000000"/>
                          <w:right w:val="single" w:sz="4" w:space="0" w:color="000000"/>
                        </w:tcBorders>
                      </w:tcPr>
                      <w:p w14:paraId="245300E1" w14:textId="77777777" w:rsidR="00BD7B97" w:rsidRDefault="00BD7B97">
                        <w:pPr>
                          <w:pStyle w:val="TableParagraph"/>
                          <w:spacing w:before="7"/>
                          <w:jc w:val="left"/>
                          <w:rPr>
                            <w:rFonts w:ascii="Calibri"/>
                            <w:sz w:val="27"/>
                          </w:rPr>
                        </w:pPr>
                      </w:p>
                      <w:p w14:paraId="1F557E8C" w14:textId="77777777" w:rsidR="00BD7B97" w:rsidRDefault="00E4410B">
                        <w:pPr>
                          <w:pStyle w:val="TableParagraph"/>
                          <w:spacing w:line="240" w:lineRule="exact"/>
                          <w:ind w:right="114"/>
                          <w:rPr>
                            <w:rFonts w:ascii="Calibri"/>
                            <w:b/>
                            <w:sz w:val="20"/>
                          </w:rPr>
                        </w:pPr>
                        <w:r>
                          <w:rPr>
                            <w:rFonts w:ascii="Calibri"/>
                            <w:b/>
                            <w:spacing w:val="-2"/>
                            <w:sz w:val="20"/>
                          </w:rPr>
                          <w:t>14,145</w:t>
                        </w:r>
                      </w:p>
                    </w:tc>
                    <w:tc>
                      <w:tcPr>
                        <w:tcW w:w="1535" w:type="dxa"/>
                        <w:tcBorders>
                          <w:top w:val="single" w:sz="4" w:space="0" w:color="000000"/>
                          <w:left w:val="single" w:sz="4" w:space="0" w:color="000000"/>
                          <w:bottom w:val="single" w:sz="4" w:space="0" w:color="000000"/>
                        </w:tcBorders>
                      </w:tcPr>
                      <w:p w14:paraId="2DE48D4A" w14:textId="77777777" w:rsidR="00BD7B97" w:rsidRDefault="00BD7B97">
                        <w:pPr>
                          <w:pStyle w:val="TableParagraph"/>
                          <w:spacing w:before="7"/>
                          <w:jc w:val="left"/>
                          <w:rPr>
                            <w:rFonts w:ascii="Calibri"/>
                            <w:sz w:val="27"/>
                          </w:rPr>
                        </w:pPr>
                      </w:p>
                      <w:p w14:paraId="340D0DD9" w14:textId="77777777" w:rsidR="00BD7B97" w:rsidRDefault="00E4410B">
                        <w:pPr>
                          <w:pStyle w:val="TableParagraph"/>
                          <w:spacing w:line="240" w:lineRule="exact"/>
                          <w:ind w:right="334"/>
                          <w:rPr>
                            <w:rFonts w:ascii="Calibri"/>
                            <w:b/>
                            <w:sz w:val="20"/>
                          </w:rPr>
                        </w:pPr>
                        <w:r>
                          <w:rPr>
                            <w:rFonts w:ascii="Calibri"/>
                            <w:b/>
                            <w:spacing w:val="-2"/>
                            <w:sz w:val="20"/>
                          </w:rPr>
                          <w:t>9,724</w:t>
                        </w:r>
                      </w:p>
                    </w:tc>
                    <w:tc>
                      <w:tcPr>
                        <w:tcW w:w="925" w:type="dxa"/>
                        <w:tcBorders>
                          <w:top w:val="single" w:sz="4" w:space="0" w:color="000000"/>
                          <w:bottom w:val="single" w:sz="4" w:space="0" w:color="000000"/>
                        </w:tcBorders>
                      </w:tcPr>
                      <w:p w14:paraId="73D91FFC" w14:textId="77777777" w:rsidR="00BD7B97" w:rsidRDefault="00BD7B97">
                        <w:pPr>
                          <w:pStyle w:val="TableParagraph"/>
                          <w:spacing w:before="7"/>
                          <w:jc w:val="left"/>
                          <w:rPr>
                            <w:rFonts w:ascii="Calibri"/>
                            <w:sz w:val="27"/>
                          </w:rPr>
                        </w:pPr>
                      </w:p>
                      <w:p w14:paraId="6BAD04CC" w14:textId="77777777" w:rsidR="00BD7B97" w:rsidRDefault="00E4410B">
                        <w:pPr>
                          <w:pStyle w:val="TableParagraph"/>
                          <w:spacing w:line="240" w:lineRule="exact"/>
                          <w:ind w:right="28"/>
                          <w:rPr>
                            <w:rFonts w:ascii="Calibri"/>
                            <w:b/>
                            <w:sz w:val="20"/>
                          </w:rPr>
                        </w:pPr>
                        <w:r>
                          <w:rPr>
                            <w:rFonts w:ascii="Calibri"/>
                            <w:b/>
                            <w:spacing w:val="-2"/>
                            <w:sz w:val="20"/>
                          </w:rPr>
                          <w:t>12,798</w:t>
                        </w:r>
                      </w:p>
                    </w:tc>
                  </w:tr>
                  <w:tr w:rsidR="00BD7B97" w14:paraId="4704F7B3" w14:textId="77777777">
                    <w:trPr>
                      <w:trHeight w:val="560"/>
                    </w:trPr>
                    <w:tc>
                      <w:tcPr>
                        <w:tcW w:w="1548" w:type="dxa"/>
                        <w:tcBorders>
                          <w:top w:val="single" w:sz="4" w:space="0" w:color="000000"/>
                        </w:tcBorders>
                      </w:tcPr>
                      <w:p w14:paraId="34C6B86A" w14:textId="77777777" w:rsidR="00BD7B97" w:rsidRDefault="00BD7B97">
                        <w:pPr>
                          <w:pStyle w:val="TableParagraph"/>
                          <w:spacing w:before="1"/>
                          <w:jc w:val="left"/>
                          <w:rPr>
                            <w:rFonts w:ascii="Calibri"/>
                            <w:sz w:val="23"/>
                          </w:rPr>
                        </w:pPr>
                      </w:p>
                      <w:p w14:paraId="469D81D7" w14:textId="77777777" w:rsidR="00BD7B97" w:rsidRDefault="00E4410B">
                        <w:pPr>
                          <w:pStyle w:val="TableParagraph"/>
                          <w:ind w:right="333"/>
                          <w:rPr>
                            <w:rFonts w:ascii="Calibri"/>
                            <w:sz w:val="20"/>
                          </w:rPr>
                        </w:pPr>
                        <w:r>
                          <w:rPr>
                            <w:rFonts w:ascii="Calibri"/>
                            <w:spacing w:val="-2"/>
                            <w:sz w:val="20"/>
                          </w:rPr>
                          <w:t>20,242</w:t>
                        </w:r>
                      </w:p>
                    </w:tc>
                    <w:tc>
                      <w:tcPr>
                        <w:tcW w:w="1015" w:type="dxa"/>
                        <w:tcBorders>
                          <w:top w:val="single" w:sz="4" w:space="0" w:color="000000"/>
                          <w:right w:val="single" w:sz="4" w:space="0" w:color="000000"/>
                        </w:tcBorders>
                      </w:tcPr>
                      <w:p w14:paraId="238AEBF3" w14:textId="77777777" w:rsidR="00BD7B97" w:rsidRDefault="00BD7B97">
                        <w:pPr>
                          <w:pStyle w:val="TableParagraph"/>
                          <w:spacing w:before="1"/>
                          <w:jc w:val="left"/>
                          <w:rPr>
                            <w:rFonts w:ascii="Calibri"/>
                            <w:sz w:val="23"/>
                          </w:rPr>
                        </w:pPr>
                      </w:p>
                      <w:p w14:paraId="238A90C3" w14:textId="77777777" w:rsidR="00BD7B97" w:rsidRDefault="00E4410B">
                        <w:pPr>
                          <w:pStyle w:val="TableParagraph"/>
                          <w:ind w:right="114"/>
                          <w:rPr>
                            <w:rFonts w:ascii="Calibri"/>
                            <w:sz w:val="20"/>
                          </w:rPr>
                        </w:pPr>
                        <w:r>
                          <w:rPr>
                            <w:rFonts w:ascii="Calibri"/>
                            <w:spacing w:val="-2"/>
                            <w:sz w:val="20"/>
                          </w:rPr>
                          <w:t>20,654</w:t>
                        </w:r>
                      </w:p>
                    </w:tc>
                    <w:tc>
                      <w:tcPr>
                        <w:tcW w:w="1535" w:type="dxa"/>
                        <w:tcBorders>
                          <w:top w:val="single" w:sz="4" w:space="0" w:color="000000"/>
                          <w:left w:val="single" w:sz="4" w:space="0" w:color="000000"/>
                        </w:tcBorders>
                      </w:tcPr>
                      <w:p w14:paraId="15E04742" w14:textId="77777777" w:rsidR="00BD7B97" w:rsidRDefault="00BD7B97">
                        <w:pPr>
                          <w:pStyle w:val="TableParagraph"/>
                          <w:spacing w:before="1"/>
                          <w:jc w:val="left"/>
                          <w:rPr>
                            <w:rFonts w:ascii="Calibri"/>
                            <w:sz w:val="23"/>
                          </w:rPr>
                        </w:pPr>
                      </w:p>
                      <w:p w14:paraId="581A6E37" w14:textId="77777777" w:rsidR="00BD7B97" w:rsidRDefault="00E4410B">
                        <w:pPr>
                          <w:pStyle w:val="TableParagraph"/>
                          <w:ind w:right="334"/>
                          <w:rPr>
                            <w:rFonts w:ascii="Calibri"/>
                            <w:sz w:val="20"/>
                          </w:rPr>
                        </w:pPr>
                        <w:r>
                          <w:rPr>
                            <w:rFonts w:ascii="Calibri"/>
                            <w:spacing w:val="-2"/>
                            <w:sz w:val="20"/>
                          </w:rPr>
                          <w:t>7,796</w:t>
                        </w:r>
                      </w:p>
                    </w:tc>
                    <w:tc>
                      <w:tcPr>
                        <w:tcW w:w="925" w:type="dxa"/>
                        <w:tcBorders>
                          <w:top w:val="single" w:sz="4" w:space="0" w:color="000000"/>
                        </w:tcBorders>
                      </w:tcPr>
                      <w:p w14:paraId="09031983" w14:textId="77777777" w:rsidR="00BD7B97" w:rsidRDefault="00BD7B97">
                        <w:pPr>
                          <w:pStyle w:val="TableParagraph"/>
                          <w:spacing w:before="1"/>
                          <w:jc w:val="left"/>
                          <w:rPr>
                            <w:rFonts w:ascii="Calibri"/>
                            <w:sz w:val="23"/>
                          </w:rPr>
                        </w:pPr>
                      </w:p>
                      <w:p w14:paraId="56F66EC9" w14:textId="77777777" w:rsidR="00BD7B97" w:rsidRDefault="00E4410B">
                        <w:pPr>
                          <w:pStyle w:val="TableParagraph"/>
                          <w:ind w:right="27"/>
                          <w:rPr>
                            <w:rFonts w:ascii="Calibri"/>
                            <w:sz w:val="20"/>
                          </w:rPr>
                        </w:pPr>
                        <w:r>
                          <w:rPr>
                            <w:rFonts w:ascii="Calibri"/>
                            <w:spacing w:val="-2"/>
                            <w:sz w:val="20"/>
                          </w:rPr>
                          <w:t>7,934</w:t>
                        </w:r>
                      </w:p>
                    </w:tc>
                  </w:tr>
                  <w:tr w:rsidR="00BD7B97" w14:paraId="51017DA3" w14:textId="77777777">
                    <w:trPr>
                      <w:trHeight w:val="257"/>
                    </w:trPr>
                    <w:tc>
                      <w:tcPr>
                        <w:tcW w:w="1548" w:type="dxa"/>
                        <w:tcBorders>
                          <w:bottom w:val="single" w:sz="4" w:space="0" w:color="000000"/>
                        </w:tcBorders>
                      </w:tcPr>
                      <w:p w14:paraId="249F7056" w14:textId="77777777" w:rsidR="00BD7B97" w:rsidRDefault="00E4410B">
                        <w:pPr>
                          <w:pStyle w:val="TableParagraph"/>
                          <w:spacing w:line="237" w:lineRule="exact"/>
                          <w:ind w:right="333"/>
                          <w:rPr>
                            <w:rFonts w:ascii="Calibri"/>
                            <w:sz w:val="20"/>
                          </w:rPr>
                        </w:pPr>
                        <w:r>
                          <w:rPr>
                            <w:rFonts w:ascii="Calibri"/>
                            <w:spacing w:val="-2"/>
                            <w:sz w:val="20"/>
                          </w:rPr>
                          <w:t>10,023</w:t>
                        </w:r>
                      </w:p>
                    </w:tc>
                    <w:tc>
                      <w:tcPr>
                        <w:tcW w:w="1015" w:type="dxa"/>
                        <w:tcBorders>
                          <w:bottom w:val="single" w:sz="4" w:space="0" w:color="000000"/>
                          <w:right w:val="single" w:sz="4" w:space="0" w:color="000000"/>
                        </w:tcBorders>
                      </w:tcPr>
                      <w:p w14:paraId="13A552B6" w14:textId="77777777" w:rsidR="00BD7B97" w:rsidRDefault="00E4410B">
                        <w:pPr>
                          <w:pStyle w:val="TableParagraph"/>
                          <w:spacing w:line="237" w:lineRule="exact"/>
                          <w:ind w:right="114"/>
                          <w:rPr>
                            <w:rFonts w:ascii="Calibri"/>
                            <w:sz w:val="20"/>
                          </w:rPr>
                        </w:pPr>
                        <w:r>
                          <w:rPr>
                            <w:rFonts w:ascii="Calibri"/>
                            <w:spacing w:val="-2"/>
                            <w:sz w:val="20"/>
                          </w:rPr>
                          <w:t>10,648</w:t>
                        </w:r>
                      </w:p>
                    </w:tc>
                    <w:tc>
                      <w:tcPr>
                        <w:tcW w:w="1535" w:type="dxa"/>
                        <w:tcBorders>
                          <w:left w:val="single" w:sz="4" w:space="0" w:color="000000"/>
                          <w:bottom w:val="single" w:sz="4" w:space="0" w:color="000000"/>
                        </w:tcBorders>
                      </w:tcPr>
                      <w:p w14:paraId="4862BDD3" w14:textId="77777777" w:rsidR="00BD7B97" w:rsidRDefault="00E4410B">
                        <w:pPr>
                          <w:pStyle w:val="TableParagraph"/>
                          <w:spacing w:line="237" w:lineRule="exact"/>
                          <w:ind w:right="334"/>
                          <w:rPr>
                            <w:rFonts w:ascii="Calibri"/>
                            <w:sz w:val="20"/>
                          </w:rPr>
                        </w:pPr>
                        <w:r>
                          <w:rPr>
                            <w:rFonts w:ascii="Calibri"/>
                            <w:spacing w:val="-2"/>
                            <w:sz w:val="20"/>
                          </w:rPr>
                          <w:t>10,026</w:t>
                        </w:r>
                      </w:p>
                    </w:tc>
                    <w:tc>
                      <w:tcPr>
                        <w:tcW w:w="925" w:type="dxa"/>
                        <w:tcBorders>
                          <w:bottom w:val="single" w:sz="4" w:space="0" w:color="000000"/>
                        </w:tcBorders>
                      </w:tcPr>
                      <w:p w14:paraId="0F1919DA" w14:textId="77777777" w:rsidR="00BD7B97" w:rsidRDefault="00E4410B">
                        <w:pPr>
                          <w:pStyle w:val="TableParagraph"/>
                          <w:spacing w:line="237" w:lineRule="exact"/>
                          <w:ind w:right="27"/>
                          <w:rPr>
                            <w:rFonts w:ascii="Calibri"/>
                            <w:sz w:val="20"/>
                          </w:rPr>
                        </w:pPr>
                        <w:r>
                          <w:rPr>
                            <w:rFonts w:ascii="Calibri"/>
                            <w:spacing w:val="-2"/>
                            <w:sz w:val="20"/>
                          </w:rPr>
                          <w:t>10,648</w:t>
                        </w:r>
                      </w:p>
                    </w:tc>
                  </w:tr>
                  <w:tr w:rsidR="00BD7B97" w14:paraId="077D6DCD" w14:textId="77777777">
                    <w:trPr>
                      <w:trHeight w:val="566"/>
                    </w:trPr>
                    <w:tc>
                      <w:tcPr>
                        <w:tcW w:w="1548" w:type="dxa"/>
                        <w:tcBorders>
                          <w:top w:val="single" w:sz="4" w:space="0" w:color="000000"/>
                          <w:bottom w:val="single" w:sz="4" w:space="0" w:color="000000"/>
                        </w:tcBorders>
                      </w:tcPr>
                      <w:p w14:paraId="413DADF5" w14:textId="77777777" w:rsidR="00BD7B97" w:rsidRDefault="00BD7B97">
                        <w:pPr>
                          <w:pStyle w:val="TableParagraph"/>
                          <w:spacing w:before="1"/>
                          <w:jc w:val="left"/>
                          <w:rPr>
                            <w:rFonts w:ascii="Calibri"/>
                            <w:sz w:val="25"/>
                          </w:rPr>
                        </w:pPr>
                      </w:p>
                      <w:p w14:paraId="76475E60" w14:textId="77777777" w:rsidR="00BD7B97" w:rsidRDefault="00E4410B">
                        <w:pPr>
                          <w:pStyle w:val="TableParagraph"/>
                          <w:spacing w:line="240" w:lineRule="exact"/>
                          <w:ind w:right="334"/>
                          <w:rPr>
                            <w:rFonts w:ascii="Calibri"/>
                            <w:b/>
                            <w:sz w:val="20"/>
                          </w:rPr>
                        </w:pPr>
                        <w:r>
                          <w:rPr>
                            <w:rFonts w:ascii="Calibri"/>
                            <w:b/>
                            <w:spacing w:val="-2"/>
                            <w:sz w:val="20"/>
                          </w:rPr>
                          <w:t>30,265</w:t>
                        </w:r>
                      </w:p>
                    </w:tc>
                    <w:tc>
                      <w:tcPr>
                        <w:tcW w:w="1015" w:type="dxa"/>
                        <w:tcBorders>
                          <w:top w:val="single" w:sz="4" w:space="0" w:color="000000"/>
                          <w:bottom w:val="single" w:sz="4" w:space="0" w:color="000000"/>
                          <w:right w:val="single" w:sz="4" w:space="0" w:color="000000"/>
                        </w:tcBorders>
                      </w:tcPr>
                      <w:p w14:paraId="2AFC88EE" w14:textId="77777777" w:rsidR="00BD7B97" w:rsidRDefault="00BD7B97">
                        <w:pPr>
                          <w:pStyle w:val="TableParagraph"/>
                          <w:spacing w:before="1"/>
                          <w:jc w:val="left"/>
                          <w:rPr>
                            <w:rFonts w:ascii="Calibri"/>
                            <w:sz w:val="25"/>
                          </w:rPr>
                        </w:pPr>
                      </w:p>
                      <w:p w14:paraId="351DD646" w14:textId="77777777" w:rsidR="00BD7B97" w:rsidRDefault="00E4410B">
                        <w:pPr>
                          <w:pStyle w:val="TableParagraph"/>
                          <w:spacing w:line="240" w:lineRule="exact"/>
                          <w:ind w:right="114"/>
                          <w:rPr>
                            <w:rFonts w:ascii="Calibri"/>
                            <w:b/>
                            <w:sz w:val="20"/>
                          </w:rPr>
                        </w:pPr>
                        <w:r>
                          <w:rPr>
                            <w:rFonts w:ascii="Calibri"/>
                            <w:b/>
                            <w:spacing w:val="-2"/>
                            <w:sz w:val="20"/>
                          </w:rPr>
                          <w:t>31,302</w:t>
                        </w:r>
                      </w:p>
                    </w:tc>
                    <w:tc>
                      <w:tcPr>
                        <w:tcW w:w="1535" w:type="dxa"/>
                        <w:tcBorders>
                          <w:top w:val="single" w:sz="4" w:space="0" w:color="000000"/>
                          <w:left w:val="single" w:sz="4" w:space="0" w:color="000000"/>
                          <w:bottom w:val="single" w:sz="4" w:space="0" w:color="000000"/>
                        </w:tcBorders>
                      </w:tcPr>
                      <w:p w14:paraId="54B1FDAA" w14:textId="77777777" w:rsidR="00BD7B97" w:rsidRDefault="00BD7B97">
                        <w:pPr>
                          <w:pStyle w:val="TableParagraph"/>
                          <w:spacing w:before="1"/>
                          <w:jc w:val="left"/>
                          <w:rPr>
                            <w:rFonts w:ascii="Calibri"/>
                            <w:sz w:val="25"/>
                          </w:rPr>
                        </w:pPr>
                      </w:p>
                      <w:p w14:paraId="4B5D527A" w14:textId="77777777" w:rsidR="00BD7B97" w:rsidRDefault="00E4410B">
                        <w:pPr>
                          <w:pStyle w:val="TableParagraph"/>
                          <w:spacing w:line="240" w:lineRule="exact"/>
                          <w:ind w:right="334"/>
                          <w:rPr>
                            <w:rFonts w:ascii="Calibri"/>
                            <w:b/>
                            <w:sz w:val="20"/>
                          </w:rPr>
                        </w:pPr>
                        <w:r>
                          <w:rPr>
                            <w:rFonts w:ascii="Calibri"/>
                            <w:b/>
                            <w:spacing w:val="-2"/>
                            <w:sz w:val="20"/>
                          </w:rPr>
                          <w:t>17,822</w:t>
                        </w:r>
                      </w:p>
                    </w:tc>
                    <w:tc>
                      <w:tcPr>
                        <w:tcW w:w="925" w:type="dxa"/>
                        <w:tcBorders>
                          <w:top w:val="single" w:sz="4" w:space="0" w:color="000000"/>
                          <w:bottom w:val="single" w:sz="4" w:space="0" w:color="000000"/>
                        </w:tcBorders>
                      </w:tcPr>
                      <w:p w14:paraId="5631E57D" w14:textId="77777777" w:rsidR="00BD7B97" w:rsidRDefault="00BD7B97">
                        <w:pPr>
                          <w:pStyle w:val="TableParagraph"/>
                          <w:spacing w:before="1"/>
                          <w:jc w:val="left"/>
                          <w:rPr>
                            <w:rFonts w:ascii="Calibri"/>
                            <w:sz w:val="25"/>
                          </w:rPr>
                        </w:pPr>
                      </w:p>
                      <w:p w14:paraId="533DDE13" w14:textId="77777777" w:rsidR="00BD7B97" w:rsidRDefault="00E4410B">
                        <w:pPr>
                          <w:pStyle w:val="TableParagraph"/>
                          <w:spacing w:line="240" w:lineRule="exact"/>
                          <w:ind w:right="28"/>
                          <w:rPr>
                            <w:rFonts w:ascii="Calibri"/>
                            <w:b/>
                            <w:sz w:val="20"/>
                          </w:rPr>
                        </w:pPr>
                        <w:r>
                          <w:rPr>
                            <w:rFonts w:ascii="Calibri"/>
                            <w:b/>
                            <w:spacing w:val="-2"/>
                            <w:sz w:val="20"/>
                          </w:rPr>
                          <w:t>18,582</w:t>
                        </w:r>
                      </w:p>
                    </w:tc>
                  </w:tr>
                  <w:tr w:rsidR="00BD7B97" w14:paraId="421A6B59" w14:textId="77777777">
                    <w:trPr>
                      <w:trHeight w:val="565"/>
                    </w:trPr>
                    <w:tc>
                      <w:tcPr>
                        <w:tcW w:w="1548" w:type="dxa"/>
                        <w:tcBorders>
                          <w:top w:val="single" w:sz="4" w:space="0" w:color="000000"/>
                          <w:bottom w:val="double" w:sz="6" w:space="0" w:color="000000"/>
                        </w:tcBorders>
                      </w:tcPr>
                      <w:p w14:paraId="71E9FE5A" w14:textId="77777777" w:rsidR="00BD7B97" w:rsidRDefault="00BD7B97">
                        <w:pPr>
                          <w:pStyle w:val="TableParagraph"/>
                          <w:spacing w:before="6"/>
                          <w:jc w:val="left"/>
                          <w:rPr>
                            <w:rFonts w:ascii="Calibri"/>
                            <w:sz w:val="24"/>
                          </w:rPr>
                        </w:pPr>
                      </w:p>
                      <w:p w14:paraId="38CFBB55" w14:textId="77777777" w:rsidR="00BD7B97" w:rsidRDefault="00E4410B">
                        <w:pPr>
                          <w:pStyle w:val="TableParagraph"/>
                          <w:ind w:right="334"/>
                          <w:rPr>
                            <w:rFonts w:ascii="Calibri"/>
                            <w:b/>
                            <w:sz w:val="20"/>
                          </w:rPr>
                        </w:pPr>
                        <w:r>
                          <w:rPr>
                            <w:rFonts w:ascii="Calibri"/>
                            <w:b/>
                            <w:spacing w:val="-2"/>
                            <w:sz w:val="20"/>
                          </w:rPr>
                          <w:t>41,201</w:t>
                        </w:r>
                      </w:p>
                    </w:tc>
                    <w:tc>
                      <w:tcPr>
                        <w:tcW w:w="1015" w:type="dxa"/>
                        <w:tcBorders>
                          <w:top w:val="single" w:sz="4" w:space="0" w:color="000000"/>
                          <w:bottom w:val="double" w:sz="6" w:space="0" w:color="000000"/>
                          <w:right w:val="single" w:sz="4" w:space="0" w:color="000000"/>
                        </w:tcBorders>
                      </w:tcPr>
                      <w:p w14:paraId="14527071" w14:textId="77777777" w:rsidR="00BD7B97" w:rsidRDefault="00BD7B97">
                        <w:pPr>
                          <w:pStyle w:val="TableParagraph"/>
                          <w:spacing w:before="6"/>
                          <w:jc w:val="left"/>
                          <w:rPr>
                            <w:rFonts w:ascii="Calibri"/>
                            <w:sz w:val="24"/>
                          </w:rPr>
                        </w:pPr>
                      </w:p>
                      <w:p w14:paraId="39B05A3F" w14:textId="77777777" w:rsidR="00BD7B97" w:rsidRDefault="00E4410B">
                        <w:pPr>
                          <w:pStyle w:val="TableParagraph"/>
                          <w:ind w:right="114"/>
                          <w:rPr>
                            <w:rFonts w:ascii="Calibri"/>
                            <w:b/>
                            <w:sz w:val="20"/>
                          </w:rPr>
                        </w:pPr>
                        <w:r>
                          <w:rPr>
                            <w:rFonts w:ascii="Calibri"/>
                            <w:b/>
                            <w:spacing w:val="-2"/>
                            <w:sz w:val="20"/>
                          </w:rPr>
                          <w:t>45,447</w:t>
                        </w:r>
                      </w:p>
                    </w:tc>
                    <w:tc>
                      <w:tcPr>
                        <w:tcW w:w="1535" w:type="dxa"/>
                        <w:tcBorders>
                          <w:top w:val="single" w:sz="4" w:space="0" w:color="000000"/>
                          <w:left w:val="single" w:sz="4" w:space="0" w:color="000000"/>
                          <w:bottom w:val="double" w:sz="6" w:space="0" w:color="000000"/>
                        </w:tcBorders>
                      </w:tcPr>
                      <w:p w14:paraId="3D82E965" w14:textId="77777777" w:rsidR="00BD7B97" w:rsidRDefault="00BD7B97">
                        <w:pPr>
                          <w:pStyle w:val="TableParagraph"/>
                          <w:spacing w:before="6"/>
                          <w:jc w:val="left"/>
                          <w:rPr>
                            <w:rFonts w:ascii="Calibri"/>
                            <w:sz w:val="24"/>
                          </w:rPr>
                        </w:pPr>
                      </w:p>
                      <w:p w14:paraId="62409E9B" w14:textId="77777777" w:rsidR="00BD7B97" w:rsidRDefault="00E4410B">
                        <w:pPr>
                          <w:pStyle w:val="TableParagraph"/>
                          <w:ind w:right="334"/>
                          <w:rPr>
                            <w:rFonts w:ascii="Calibri"/>
                            <w:b/>
                            <w:sz w:val="20"/>
                          </w:rPr>
                        </w:pPr>
                        <w:r>
                          <w:rPr>
                            <w:rFonts w:ascii="Calibri"/>
                            <w:b/>
                            <w:spacing w:val="-2"/>
                            <w:sz w:val="20"/>
                          </w:rPr>
                          <w:t>27,546</w:t>
                        </w:r>
                      </w:p>
                    </w:tc>
                    <w:tc>
                      <w:tcPr>
                        <w:tcW w:w="925" w:type="dxa"/>
                        <w:tcBorders>
                          <w:top w:val="single" w:sz="4" w:space="0" w:color="000000"/>
                          <w:bottom w:val="double" w:sz="6" w:space="0" w:color="000000"/>
                        </w:tcBorders>
                      </w:tcPr>
                      <w:p w14:paraId="6411951F" w14:textId="77777777" w:rsidR="00BD7B97" w:rsidRDefault="00BD7B97">
                        <w:pPr>
                          <w:pStyle w:val="TableParagraph"/>
                          <w:spacing w:before="6"/>
                          <w:jc w:val="left"/>
                          <w:rPr>
                            <w:rFonts w:ascii="Calibri"/>
                            <w:sz w:val="24"/>
                          </w:rPr>
                        </w:pPr>
                      </w:p>
                      <w:p w14:paraId="1192A6EC" w14:textId="77777777" w:rsidR="00BD7B97" w:rsidRDefault="00E4410B">
                        <w:pPr>
                          <w:pStyle w:val="TableParagraph"/>
                          <w:ind w:right="28"/>
                          <w:rPr>
                            <w:rFonts w:ascii="Calibri"/>
                            <w:b/>
                            <w:sz w:val="20"/>
                          </w:rPr>
                        </w:pPr>
                        <w:r>
                          <w:rPr>
                            <w:rFonts w:ascii="Calibri"/>
                            <w:b/>
                            <w:spacing w:val="-2"/>
                            <w:sz w:val="20"/>
                          </w:rPr>
                          <w:t>31,380</w:t>
                        </w:r>
                      </w:p>
                    </w:tc>
                  </w:tr>
                </w:tbl>
                <w:p w14:paraId="0A951758" w14:textId="77777777" w:rsidR="00BD7B97" w:rsidRDefault="00BD7B97">
                  <w:pPr>
                    <w:pStyle w:val="BodyText"/>
                  </w:pPr>
                </w:p>
              </w:txbxContent>
            </v:textbox>
            <w10:wrap anchorx="page"/>
          </v:shape>
        </w:pict>
      </w:r>
      <w:r w:rsidR="00E4410B">
        <w:rPr>
          <w:rFonts w:ascii="Calibri"/>
          <w:sz w:val="20"/>
        </w:rPr>
        <w:t>Student</w:t>
      </w:r>
      <w:r w:rsidR="00E4410B">
        <w:rPr>
          <w:rFonts w:ascii="Calibri"/>
          <w:spacing w:val="-2"/>
          <w:sz w:val="20"/>
        </w:rPr>
        <w:t xml:space="preserve"> </w:t>
      </w:r>
      <w:r w:rsidR="00E4410B">
        <w:rPr>
          <w:rFonts w:ascii="Calibri"/>
          <w:sz w:val="20"/>
        </w:rPr>
        <w:t>Fees</w:t>
      </w:r>
      <w:r w:rsidR="00E4410B">
        <w:rPr>
          <w:rFonts w:ascii="Calibri"/>
          <w:spacing w:val="-2"/>
          <w:sz w:val="20"/>
        </w:rPr>
        <w:t xml:space="preserve"> </w:t>
      </w:r>
      <w:r w:rsidR="00E4410B">
        <w:rPr>
          <w:rFonts w:ascii="Calibri"/>
          <w:sz w:val="20"/>
        </w:rPr>
        <w:t>and</w:t>
      </w:r>
      <w:r w:rsidR="00E4410B">
        <w:rPr>
          <w:rFonts w:ascii="Calibri"/>
          <w:spacing w:val="-2"/>
          <w:sz w:val="20"/>
        </w:rPr>
        <w:t xml:space="preserve"> </w:t>
      </w:r>
      <w:r w:rsidR="00E4410B">
        <w:rPr>
          <w:rFonts w:ascii="Calibri"/>
          <w:sz w:val="20"/>
        </w:rPr>
        <w:t>Charges</w:t>
      </w:r>
      <w:r w:rsidR="00E4410B">
        <w:rPr>
          <w:rFonts w:ascii="Calibri"/>
          <w:spacing w:val="-2"/>
          <w:sz w:val="20"/>
        </w:rPr>
        <w:t xml:space="preserve"> </w:t>
      </w:r>
      <w:r w:rsidR="00E4410B">
        <w:rPr>
          <w:rFonts w:ascii="Calibri"/>
          <w:sz w:val="20"/>
        </w:rPr>
        <w:t>consist</w:t>
      </w:r>
      <w:r w:rsidR="00E4410B">
        <w:rPr>
          <w:rFonts w:ascii="Calibri"/>
          <w:spacing w:val="-2"/>
          <w:sz w:val="20"/>
        </w:rPr>
        <w:t xml:space="preserve"> </w:t>
      </w:r>
      <w:r w:rsidR="00E4410B">
        <w:rPr>
          <w:rFonts w:ascii="Calibri"/>
          <w:sz w:val="20"/>
        </w:rPr>
        <w:t>solely</w:t>
      </w:r>
      <w:r w:rsidR="00E4410B">
        <w:rPr>
          <w:rFonts w:ascii="Calibri"/>
          <w:spacing w:val="-2"/>
          <w:sz w:val="20"/>
        </w:rPr>
        <w:t xml:space="preserve"> </w:t>
      </w:r>
      <w:r w:rsidR="00E4410B">
        <w:rPr>
          <w:rFonts w:ascii="Calibri"/>
          <w:sz w:val="20"/>
        </w:rPr>
        <w:t>of</w:t>
      </w:r>
      <w:r w:rsidR="00E4410B">
        <w:rPr>
          <w:rFonts w:ascii="Calibri"/>
          <w:spacing w:val="-4"/>
          <w:sz w:val="20"/>
        </w:rPr>
        <w:t xml:space="preserve"> </w:t>
      </w:r>
      <w:r w:rsidR="00E4410B">
        <w:rPr>
          <w:rFonts w:ascii="Calibri"/>
          <w:sz w:val="20"/>
        </w:rPr>
        <w:t>revenue</w:t>
      </w:r>
      <w:r w:rsidR="00E4410B">
        <w:rPr>
          <w:rFonts w:ascii="Calibri"/>
          <w:spacing w:val="-3"/>
          <w:sz w:val="20"/>
        </w:rPr>
        <w:t xml:space="preserve"> </w:t>
      </w:r>
      <w:r w:rsidR="00E4410B">
        <w:rPr>
          <w:rFonts w:ascii="Calibri"/>
          <w:sz w:val="20"/>
        </w:rPr>
        <w:t>from</w:t>
      </w:r>
      <w:r w:rsidR="00E4410B">
        <w:rPr>
          <w:rFonts w:ascii="Calibri"/>
          <w:spacing w:val="-4"/>
          <w:sz w:val="20"/>
        </w:rPr>
        <w:t xml:space="preserve"> </w:t>
      </w:r>
      <w:r w:rsidR="00E4410B">
        <w:rPr>
          <w:rFonts w:ascii="Calibri"/>
          <w:sz w:val="20"/>
        </w:rPr>
        <w:t>domestic</w:t>
      </w:r>
      <w:r w:rsidR="00E4410B">
        <w:rPr>
          <w:rFonts w:ascii="Calibri"/>
          <w:spacing w:val="-2"/>
          <w:sz w:val="20"/>
        </w:rPr>
        <w:t xml:space="preserve"> </w:t>
      </w:r>
      <w:r w:rsidR="00E4410B">
        <w:rPr>
          <w:rFonts w:ascii="Calibri"/>
          <w:sz w:val="20"/>
        </w:rPr>
        <w:t>students.</w:t>
      </w:r>
      <w:r w:rsidR="00E4410B">
        <w:rPr>
          <w:rFonts w:ascii="Calibri"/>
          <w:spacing w:val="-3"/>
          <w:sz w:val="20"/>
        </w:rPr>
        <w:t xml:space="preserve"> </w:t>
      </w:r>
      <w:r w:rsidR="00E4410B">
        <w:rPr>
          <w:rFonts w:ascii="Calibri"/>
          <w:sz w:val="20"/>
        </w:rPr>
        <w:t>Student</w:t>
      </w:r>
      <w:r w:rsidR="00E4410B">
        <w:rPr>
          <w:rFonts w:ascii="Calibri"/>
          <w:spacing w:val="-2"/>
          <w:sz w:val="20"/>
        </w:rPr>
        <w:t xml:space="preserve"> </w:t>
      </w:r>
      <w:r w:rsidR="00E4410B">
        <w:rPr>
          <w:rFonts w:ascii="Calibri"/>
          <w:sz w:val="20"/>
        </w:rPr>
        <w:t>Fees</w:t>
      </w:r>
      <w:r w:rsidR="00E4410B">
        <w:rPr>
          <w:rFonts w:ascii="Calibri"/>
          <w:spacing w:val="-2"/>
          <w:sz w:val="20"/>
        </w:rPr>
        <w:t xml:space="preserve"> </w:t>
      </w:r>
      <w:r w:rsidR="00E4410B">
        <w:rPr>
          <w:rFonts w:ascii="Calibri"/>
          <w:sz w:val="20"/>
        </w:rPr>
        <w:t>and</w:t>
      </w:r>
      <w:r w:rsidR="00E4410B">
        <w:rPr>
          <w:rFonts w:ascii="Calibri"/>
          <w:spacing w:val="-2"/>
          <w:sz w:val="20"/>
        </w:rPr>
        <w:t xml:space="preserve"> </w:t>
      </w:r>
      <w:r w:rsidR="00E4410B">
        <w:rPr>
          <w:rFonts w:ascii="Calibri"/>
          <w:sz w:val="20"/>
        </w:rPr>
        <w:t>Charges</w:t>
      </w:r>
      <w:r w:rsidR="00E4410B">
        <w:rPr>
          <w:rFonts w:ascii="Calibri"/>
          <w:spacing w:val="-1"/>
          <w:sz w:val="20"/>
        </w:rPr>
        <w:t xml:space="preserve"> </w:t>
      </w:r>
      <w:r w:rsidR="00E4410B">
        <w:rPr>
          <w:rFonts w:ascii="Calibri"/>
          <w:sz w:val="20"/>
        </w:rPr>
        <w:t>revenue</w:t>
      </w:r>
      <w:r w:rsidR="00E4410B">
        <w:rPr>
          <w:rFonts w:ascii="Calibri"/>
          <w:spacing w:val="-3"/>
          <w:sz w:val="20"/>
        </w:rPr>
        <w:t xml:space="preserve"> </w:t>
      </w:r>
      <w:r w:rsidR="00E4410B">
        <w:rPr>
          <w:rFonts w:ascii="Calibri"/>
          <w:sz w:val="20"/>
        </w:rPr>
        <w:t>is paid by the user of the goods or services, legally retained by CIT and is driven by consumer demand. Revenue is recognised at the commencement of each semester, when the performance obligation to ensure the required courses are provided is met.</w:t>
      </w:r>
    </w:p>
    <w:p w14:paraId="1DAA70C2" w14:textId="77777777" w:rsidR="00BD7B97" w:rsidRDefault="00BD7B97">
      <w:pPr>
        <w:pStyle w:val="BodyText"/>
        <w:rPr>
          <w:rFonts w:ascii="Calibri"/>
          <w:sz w:val="20"/>
        </w:rPr>
      </w:pPr>
    </w:p>
    <w:p w14:paraId="2EB4714F" w14:textId="77777777" w:rsidR="00BD7B97" w:rsidRDefault="00BD7B97">
      <w:pPr>
        <w:pStyle w:val="BodyText"/>
        <w:rPr>
          <w:rFonts w:ascii="Calibri"/>
          <w:sz w:val="20"/>
        </w:rPr>
      </w:pPr>
    </w:p>
    <w:p w14:paraId="5B6BC255" w14:textId="77777777" w:rsidR="00BD7B97" w:rsidRDefault="00BD7B97">
      <w:pPr>
        <w:pStyle w:val="BodyText"/>
        <w:rPr>
          <w:rFonts w:ascii="Calibri"/>
          <w:sz w:val="20"/>
        </w:rPr>
      </w:pPr>
    </w:p>
    <w:p w14:paraId="500B2087" w14:textId="77777777" w:rsidR="00BD7B97" w:rsidRDefault="00BD7B97">
      <w:pPr>
        <w:pStyle w:val="BodyText"/>
        <w:rPr>
          <w:rFonts w:ascii="Calibri"/>
          <w:sz w:val="20"/>
        </w:rPr>
      </w:pPr>
    </w:p>
    <w:p w14:paraId="55EBB93A" w14:textId="77777777" w:rsidR="00BD7B97" w:rsidRDefault="00BD7B97">
      <w:pPr>
        <w:pStyle w:val="BodyText"/>
        <w:spacing w:before="3"/>
        <w:rPr>
          <w:rFonts w:ascii="Calibri"/>
          <w:sz w:val="16"/>
        </w:rPr>
      </w:pPr>
    </w:p>
    <w:p w14:paraId="4F2DCC46" w14:textId="77777777" w:rsidR="00BD7B97" w:rsidRDefault="00E4410B">
      <w:pPr>
        <w:ind w:left="169"/>
        <w:rPr>
          <w:rFonts w:ascii="Calibri"/>
          <w:b/>
          <w:sz w:val="20"/>
        </w:rPr>
      </w:pPr>
      <w:r>
        <w:rPr>
          <w:rFonts w:ascii="Calibri"/>
          <w:b/>
          <w:sz w:val="20"/>
        </w:rPr>
        <w:t>ACT</w:t>
      </w:r>
      <w:r>
        <w:rPr>
          <w:rFonts w:ascii="Calibri"/>
          <w:b/>
          <w:spacing w:val="-9"/>
          <w:sz w:val="20"/>
        </w:rPr>
        <w:t xml:space="preserve"> </w:t>
      </w:r>
      <w:r>
        <w:rPr>
          <w:rFonts w:ascii="Calibri"/>
          <w:b/>
          <w:sz w:val="20"/>
        </w:rPr>
        <w:t>Government</w:t>
      </w:r>
      <w:r>
        <w:rPr>
          <w:rFonts w:ascii="Calibri"/>
          <w:b/>
          <w:spacing w:val="-9"/>
          <w:sz w:val="20"/>
        </w:rPr>
        <w:t xml:space="preserve"> </w:t>
      </w:r>
      <w:r>
        <w:rPr>
          <w:rFonts w:ascii="Calibri"/>
          <w:b/>
          <w:spacing w:val="-2"/>
          <w:sz w:val="20"/>
        </w:rPr>
        <w:t>Customers</w:t>
      </w:r>
    </w:p>
    <w:p w14:paraId="2B0269FB" w14:textId="77777777" w:rsidR="00BD7B97" w:rsidRDefault="00E4410B">
      <w:pPr>
        <w:spacing w:before="32"/>
        <w:ind w:left="169"/>
        <w:rPr>
          <w:rFonts w:ascii="Calibri"/>
          <w:sz w:val="20"/>
        </w:rPr>
      </w:pPr>
      <w:r>
        <w:rPr>
          <w:rFonts w:ascii="Calibri"/>
          <w:sz w:val="20"/>
        </w:rPr>
        <w:t>Special</w:t>
      </w:r>
      <w:r>
        <w:rPr>
          <w:rFonts w:ascii="Calibri"/>
          <w:spacing w:val="-6"/>
          <w:sz w:val="20"/>
        </w:rPr>
        <w:t xml:space="preserve"> </w:t>
      </w:r>
      <w:r>
        <w:rPr>
          <w:rFonts w:ascii="Calibri"/>
          <w:sz w:val="20"/>
        </w:rPr>
        <w:t>Purpose</w:t>
      </w:r>
      <w:r>
        <w:rPr>
          <w:rFonts w:ascii="Calibri"/>
          <w:spacing w:val="-6"/>
          <w:sz w:val="20"/>
        </w:rPr>
        <w:t xml:space="preserve"> </w:t>
      </w:r>
      <w:r>
        <w:rPr>
          <w:rFonts w:ascii="Calibri"/>
          <w:sz w:val="20"/>
        </w:rPr>
        <w:t>Fund</w:t>
      </w:r>
      <w:r>
        <w:rPr>
          <w:rFonts w:ascii="Calibri"/>
          <w:spacing w:val="-6"/>
          <w:sz w:val="20"/>
        </w:rPr>
        <w:t xml:space="preserve"> </w:t>
      </w:r>
      <w:r>
        <w:rPr>
          <w:rFonts w:ascii="Calibri"/>
          <w:spacing w:val="-2"/>
          <w:sz w:val="20"/>
        </w:rPr>
        <w:t>Activities</w:t>
      </w:r>
      <w:r>
        <w:rPr>
          <w:rFonts w:ascii="Calibri"/>
          <w:spacing w:val="-2"/>
          <w:sz w:val="20"/>
          <w:vertAlign w:val="superscript"/>
        </w:rPr>
        <w:t>(a)</w:t>
      </w:r>
    </w:p>
    <w:p w14:paraId="16A87FC7" w14:textId="77777777" w:rsidR="00BD7B97" w:rsidRDefault="00E4410B">
      <w:pPr>
        <w:spacing w:before="65" w:line="292" w:lineRule="auto"/>
        <w:ind w:left="397" w:right="6065" w:hanging="228"/>
        <w:rPr>
          <w:rFonts w:ascii="Calibri"/>
          <w:b/>
          <w:sz w:val="20"/>
        </w:rPr>
      </w:pPr>
      <w:r>
        <w:rPr>
          <w:rFonts w:ascii="Calibri"/>
          <w:b/>
          <w:sz w:val="20"/>
        </w:rPr>
        <w:t>Total</w:t>
      </w:r>
      <w:r>
        <w:rPr>
          <w:rFonts w:ascii="Calibri"/>
          <w:b/>
          <w:spacing w:val="-7"/>
          <w:sz w:val="20"/>
        </w:rPr>
        <w:t xml:space="preserve"> </w:t>
      </w:r>
      <w:r>
        <w:rPr>
          <w:rFonts w:ascii="Calibri"/>
          <w:b/>
          <w:sz w:val="20"/>
        </w:rPr>
        <w:t>Sales</w:t>
      </w:r>
      <w:r>
        <w:rPr>
          <w:rFonts w:ascii="Calibri"/>
          <w:b/>
          <w:spacing w:val="-7"/>
          <w:sz w:val="20"/>
        </w:rPr>
        <w:t xml:space="preserve"> </w:t>
      </w:r>
      <w:r>
        <w:rPr>
          <w:rFonts w:ascii="Calibri"/>
          <w:b/>
          <w:sz w:val="20"/>
        </w:rPr>
        <w:t>of</w:t>
      </w:r>
      <w:r>
        <w:rPr>
          <w:rFonts w:ascii="Calibri"/>
          <w:b/>
          <w:spacing w:val="-7"/>
          <w:sz w:val="20"/>
        </w:rPr>
        <w:t xml:space="preserve"> </w:t>
      </w:r>
      <w:r>
        <w:rPr>
          <w:rFonts w:ascii="Calibri"/>
          <w:b/>
          <w:sz w:val="20"/>
        </w:rPr>
        <w:t>Goods</w:t>
      </w:r>
      <w:r>
        <w:rPr>
          <w:rFonts w:ascii="Calibri"/>
          <w:b/>
          <w:spacing w:val="-7"/>
          <w:sz w:val="20"/>
        </w:rPr>
        <w:t xml:space="preserve"> </w:t>
      </w:r>
      <w:r>
        <w:rPr>
          <w:rFonts w:ascii="Calibri"/>
          <w:b/>
          <w:sz w:val="20"/>
        </w:rPr>
        <w:t>and</w:t>
      </w:r>
      <w:r>
        <w:rPr>
          <w:rFonts w:ascii="Calibri"/>
          <w:b/>
          <w:spacing w:val="-6"/>
          <w:sz w:val="20"/>
        </w:rPr>
        <w:t xml:space="preserve"> </w:t>
      </w:r>
      <w:r>
        <w:rPr>
          <w:rFonts w:ascii="Calibri"/>
          <w:b/>
          <w:sz w:val="20"/>
        </w:rPr>
        <w:t>Services</w:t>
      </w:r>
      <w:r>
        <w:rPr>
          <w:rFonts w:ascii="Calibri"/>
          <w:b/>
          <w:spacing w:val="-7"/>
          <w:sz w:val="20"/>
        </w:rPr>
        <w:t xml:space="preserve"> </w:t>
      </w:r>
      <w:r>
        <w:rPr>
          <w:rFonts w:ascii="Calibri"/>
          <w:b/>
          <w:sz w:val="20"/>
        </w:rPr>
        <w:t>from ACT Government Customers</w:t>
      </w:r>
    </w:p>
    <w:p w14:paraId="593AB49B" w14:textId="77777777" w:rsidR="00BD7B97" w:rsidRDefault="00E4410B">
      <w:pPr>
        <w:spacing w:line="227" w:lineRule="exact"/>
        <w:ind w:left="169"/>
        <w:rPr>
          <w:rFonts w:ascii="Calibri"/>
          <w:b/>
          <w:sz w:val="20"/>
        </w:rPr>
      </w:pPr>
      <w:r>
        <w:rPr>
          <w:rFonts w:ascii="Calibri"/>
          <w:b/>
          <w:sz w:val="20"/>
        </w:rPr>
        <w:t>Non-ACT</w:t>
      </w:r>
      <w:r>
        <w:rPr>
          <w:rFonts w:ascii="Calibri"/>
          <w:b/>
          <w:spacing w:val="-11"/>
          <w:sz w:val="20"/>
        </w:rPr>
        <w:t xml:space="preserve"> </w:t>
      </w:r>
      <w:r>
        <w:rPr>
          <w:rFonts w:ascii="Calibri"/>
          <w:b/>
          <w:sz w:val="20"/>
        </w:rPr>
        <w:t>Government</w:t>
      </w:r>
      <w:r>
        <w:rPr>
          <w:rFonts w:ascii="Calibri"/>
          <w:b/>
          <w:spacing w:val="-11"/>
          <w:sz w:val="20"/>
        </w:rPr>
        <w:t xml:space="preserve"> </w:t>
      </w:r>
      <w:r>
        <w:rPr>
          <w:rFonts w:ascii="Calibri"/>
          <w:b/>
          <w:spacing w:val="-2"/>
          <w:sz w:val="20"/>
        </w:rPr>
        <w:t>Customers</w:t>
      </w:r>
    </w:p>
    <w:p w14:paraId="3C2F8ACE" w14:textId="77777777" w:rsidR="00BD7B97" w:rsidRDefault="00E4410B">
      <w:pPr>
        <w:spacing w:before="27" w:line="271" w:lineRule="auto"/>
        <w:ind w:left="169" w:right="7423"/>
        <w:rPr>
          <w:rFonts w:ascii="Calibri"/>
          <w:sz w:val="20"/>
        </w:rPr>
      </w:pPr>
      <w:r>
        <w:rPr>
          <w:rFonts w:ascii="Calibri"/>
          <w:sz w:val="20"/>
        </w:rPr>
        <w:t>Commercial Revenue Student</w:t>
      </w:r>
      <w:r>
        <w:rPr>
          <w:rFonts w:ascii="Calibri"/>
          <w:spacing w:val="-12"/>
          <w:sz w:val="20"/>
        </w:rPr>
        <w:t xml:space="preserve"> </w:t>
      </w:r>
      <w:r>
        <w:rPr>
          <w:rFonts w:ascii="Calibri"/>
          <w:sz w:val="20"/>
        </w:rPr>
        <w:t>Fees</w:t>
      </w:r>
      <w:r>
        <w:rPr>
          <w:rFonts w:ascii="Calibri"/>
          <w:spacing w:val="-11"/>
          <w:sz w:val="20"/>
        </w:rPr>
        <w:t xml:space="preserve"> </w:t>
      </w:r>
      <w:r>
        <w:rPr>
          <w:rFonts w:ascii="Calibri"/>
          <w:sz w:val="20"/>
        </w:rPr>
        <w:t>and</w:t>
      </w:r>
      <w:r>
        <w:rPr>
          <w:rFonts w:ascii="Calibri"/>
          <w:spacing w:val="-11"/>
          <w:sz w:val="20"/>
        </w:rPr>
        <w:t xml:space="preserve"> </w:t>
      </w:r>
      <w:r>
        <w:rPr>
          <w:rFonts w:ascii="Calibri"/>
          <w:sz w:val="20"/>
        </w:rPr>
        <w:t>Charges</w:t>
      </w:r>
    </w:p>
    <w:p w14:paraId="06ECDB47" w14:textId="77777777" w:rsidR="00BD7B97" w:rsidRDefault="00E4410B">
      <w:pPr>
        <w:spacing w:before="17" w:line="280" w:lineRule="auto"/>
        <w:ind w:left="169" w:right="6326"/>
        <w:jc w:val="center"/>
        <w:rPr>
          <w:rFonts w:ascii="Calibri"/>
          <w:b/>
          <w:sz w:val="20"/>
        </w:rPr>
      </w:pPr>
      <w:r>
        <w:rPr>
          <w:rFonts w:ascii="Calibri"/>
          <w:b/>
          <w:sz w:val="20"/>
        </w:rPr>
        <w:t>Total</w:t>
      </w:r>
      <w:r>
        <w:rPr>
          <w:rFonts w:ascii="Calibri"/>
          <w:b/>
          <w:spacing w:val="-7"/>
          <w:sz w:val="20"/>
        </w:rPr>
        <w:t xml:space="preserve"> </w:t>
      </w:r>
      <w:r>
        <w:rPr>
          <w:rFonts w:ascii="Calibri"/>
          <w:b/>
          <w:sz w:val="20"/>
        </w:rPr>
        <w:t>Sales</w:t>
      </w:r>
      <w:r>
        <w:rPr>
          <w:rFonts w:ascii="Calibri"/>
          <w:b/>
          <w:spacing w:val="-7"/>
          <w:sz w:val="20"/>
        </w:rPr>
        <w:t xml:space="preserve"> </w:t>
      </w:r>
      <w:r>
        <w:rPr>
          <w:rFonts w:ascii="Calibri"/>
          <w:b/>
          <w:sz w:val="20"/>
        </w:rPr>
        <w:t>of</w:t>
      </w:r>
      <w:r>
        <w:rPr>
          <w:rFonts w:ascii="Calibri"/>
          <w:b/>
          <w:spacing w:val="-7"/>
          <w:sz w:val="20"/>
        </w:rPr>
        <w:t xml:space="preserve"> </w:t>
      </w:r>
      <w:r>
        <w:rPr>
          <w:rFonts w:ascii="Calibri"/>
          <w:b/>
          <w:sz w:val="20"/>
        </w:rPr>
        <w:t>Goods</w:t>
      </w:r>
      <w:r>
        <w:rPr>
          <w:rFonts w:ascii="Calibri"/>
          <w:b/>
          <w:spacing w:val="-7"/>
          <w:sz w:val="20"/>
        </w:rPr>
        <w:t xml:space="preserve"> </w:t>
      </w:r>
      <w:r>
        <w:rPr>
          <w:rFonts w:ascii="Calibri"/>
          <w:b/>
          <w:sz w:val="20"/>
        </w:rPr>
        <w:t>and</w:t>
      </w:r>
      <w:r>
        <w:rPr>
          <w:rFonts w:ascii="Calibri"/>
          <w:b/>
          <w:spacing w:val="-6"/>
          <w:sz w:val="20"/>
        </w:rPr>
        <w:t xml:space="preserve"> </w:t>
      </w:r>
      <w:r>
        <w:rPr>
          <w:rFonts w:ascii="Calibri"/>
          <w:b/>
          <w:sz w:val="20"/>
        </w:rPr>
        <w:t>Services</w:t>
      </w:r>
      <w:r>
        <w:rPr>
          <w:rFonts w:ascii="Calibri"/>
          <w:b/>
          <w:spacing w:val="-7"/>
          <w:sz w:val="20"/>
        </w:rPr>
        <w:t xml:space="preserve"> </w:t>
      </w:r>
      <w:r>
        <w:rPr>
          <w:rFonts w:ascii="Calibri"/>
          <w:b/>
          <w:sz w:val="20"/>
        </w:rPr>
        <w:t>from Non-ACT Government Customers</w:t>
      </w:r>
      <w:r>
        <w:rPr>
          <w:rFonts w:ascii="Calibri"/>
          <w:b/>
          <w:spacing w:val="40"/>
          <w:sz w:val="20"/>
        </w:rPr>
        <w:t xml:space="preserve"> </w:t>
      </w:r>
      <w:r>
        <w:rPr>
          <w:rFonts w:ascii="Calibri"/>
          <w:b/>
          <w:sz w:val="20"/>
        </w:rPr>
        <w:t>Total</w:t>
      </w:r>
      <w:r>
        <w:rPr>
          <w:rFonts w:ascii="Calibri"/>
          <w:b/>
          <w:spacing w:val="-7"/>
          <w:sz w:val="20"/>
        </w:rPr>
        <w:t xml:space="preserve"> </w:t>
      </w:r>
      <w:r>
        <w:rPr>
          <w:rFonts w:ascii="Calibri"/>
          <w:b/>
          <w:sz w:val="20"/>
        </w:rPr>
        <w:t>Sales</w:t>
      </w:r>
      <w:r>
        <w:rPr>
          <w:rFonts w:ascii="Calibri"/>
          <w:b/>
          <w:spacing w:val="-7"/>
          <w:sz w:val="20"/>
        </w:rPr>
        <w:t xml:space="preserve"> </w:t>
      </w:r>
      <w:r>
        <w:rPr>
          <w:rFonts w:ascii="Calibri"/>
          <w:b/>
          <w:sz w:val="20"/>
        </w:rPr>
        <w:t>of</w:t>
      </w:r>
      <w:r>
        <w:rPr>
          <w:rFonts w:ascii="Calibri"/>
          <w:b/>
          <w:spacing w:val="-7"/>
          <w:sz w:val="20"/>
        </w:rPr>
        <w:t xml:space="preserve"> </w:t>
      </w:r>
      <w:r>
        <w:rPr>
          <w:rFonts w:ascii="Calibri"/>
          <w:b/>
          <w:sz w:val="20"/>
        </w:rPr>
        <w:t>Goods</w:t>
      </w:r>
      <w:r>
        <w:rPr>
          <w:rFonts w:ascii="Calibri"/>
          <w:b/>
          <w:spacing w:val="-7"/>
          <w:sz w:val="20"/>
        </w:rPr>
        <w:t xml:space="preserve"> </w:t>
      </w:r>
      <w:r>
        <w:rPr>
          <w:rFonts w:ascii="Calibri"/>
          <w:b/>
          <w:sz w:val="20"/>
        </w:rPr>
        <w:t>and</w:t>
      </w:r>
      <w:r>
        <w:rPr>
          <w:rFonts w:ascii="Calibri"/>
          <w:b/>
          <w:spacing w:val="-6"/>
          <w:sz w:val="20"/>
        </w:rPr>
        <w:t xml:space="preserve"> </w:t>
      </w:r>
      <w:r>
        <w:rPr>
          <w:rFonts w:ascii="Calibri"/>
          <w:b/>
          <w:sz w:val="20"/>
        </w:rPr>
        <w:t>Services</w:t>
      </w:r>
      <w:r>
        <w:rPr>
          <w:rFonts w:ascii="Calibri"/>
          <w:b/>
          <w:spacing w:val="-7"/>
          <w:sz w:val="20"/>
        </w:rPr>
        <w:t xml:space="preserve"> </w:t>
      </w:r>
      <w:r>
        <w:rPr>
          <w:rFonts w:ascii="Calibri"/>
          <w:b/>
          <w:sz w:val="20"/>
        </w:rPr>
        <w:t>from</w:t>
      </w:r>
    </w:p>
    <w:p w14:paraId="47A4EF7C" w14:textId="77777777" w:rsidR="00BD7B97" w:rsidRDefault="00E4410B">
      <w:pPr>
        <w:spacing w:line="240" w:lineRule="exact"/>
        <w:ind w:left="169" w:right="6937"/>
        <w:jc w:val="center"/>
        <w:rPr>
          <w:rFonts w:ascii="Calibri"/>
          <w:b/>
          <w:sz w:val="20"/>
        </w:rPr>
      </w:pPr>
      <w:r>
        <w:rPr>
          <w:rFonts w:ascii="Calibri"/>
          <w:b/>
          <w:sz w:val="20"/>
        </w:rPr>
        <w:t>Contracts</w:t>
      </w:r>
      <w:r>
        <w:rPr>
          <w:rFonts w:ascii="Calibri"/>
          <w:b/>
          <w:spacing w:val="-9"/>
          <w:sz w:val="20"/>
        </w:rPr>
        <w:t xml:space="preserve"> </w:t>
      </w:r>
      <w:r>
        <w:rPr>
          <w:rFonts w:ascii="Calibri"/>
          <w:b/>
          <w:sz w:val="20"/>
        </w:rPr>
        <w:t>with</w:t>
      </w:r>
      <w:r>
        <w:rPr>
          <w:rFonts w:ascii="Calibri"/>
          <w:b/>
          <w:spacing w:val="-7"/>
          <w:sz w:val="20"/>
        </w:rPr>
        <w:t xml:space="preserve"> </w:t>
      </w:r>
      <w:r>
        <w:rPr>
          <w:rFonts w:ascii="Calibri"/>
          <w:b/>
          <w:spacing w:val="-2"/>
          <w:sz w:val="20"/>
        </w:rPr>
        <w:t>Customers</w:t>
      </w:r>
    </w:p>
    <w:p w14:paraId="1D8446D5" w14:textId="77777777" w:rsidR="00BD7B97" w:rsidRDefault="00BD7B97">
      <w:pPr>
        <w:pStyle w:val="BodyText"/>
        <w:spacing w:before="2"/>
        <w:rPr>
          <w:rFonts w:ascii="Calibri"/>
          <w:b/>
          <w:sz w:val="29"/>
        </w:rPr>
      </w:pPr>
    </w:p>
    <w:p w14:paraId="769E2A99" w14:textId="77777777" w:rsidR="00BD7B97" w:rsidRDefault="00E4410B">
      <w:pPr>
        <w:spacing w:line="261" w:lineRule="auto"/>
        <w:ind w:left="139" w:right="536"/>
        <w:jc w:val="both"/>
        <w:rPr>
          <w:rFonts w:ascii="Calibri"/>
          <w:sz w:val="18"/>
        </w:rPr>
      </w:pPr>
      <w:r>
        <w:rPr>
          <w:rFonts w:ascii="Calibri"/>
          <w:sz w:val="18"/>
        </w:rPr>
        <w:t>(a)</w:t>
      </w:r>
      <w:r>
        <w:rPr>
          <w:rFonts w:ascii="Calibri"/>
          <w:spacing w:val="40"/>
          <w:sz w:val="18"/>
        </w:rPr>
        <w:t xml:space="preserve"> </w:t>
      </w:r>
      <w:r>
        <w:rPr>
          <w:rFonts w:ascii="Calibri"/>
          <w:sz w:val="18"/>
        </w:rPr>
        <w:t>The</w:t>
      </w:r>
      <w:r>
        <w:rPr>
          <w:rFonts w:ascii="Calibri"/>
          <w:spacing w:val="-4"/>
          <w:sz w:val="18"/>
        </w:rPr>
        <w:t xml:space="preserve"> </w:t>
      </w:r>
      <w:r>
        <w:rPr>
          <w:rFonts w:ascii="Calibri"/>
          <w:sz w:val="18"/>
        </w:rPr>
        <w:t>decrease</w:t>
      </w:r>
      <w:r>
        <w:rPr>
          <w:rFonts w:ascii="Calibri"/>
          <w:spacing w:val="-4"/>
          <w:sz w:val="18"/>
        </w:rPr>
        <w:t xml:space="preserve"> </w:t>
      </w:r>
      <w:r>
        <w:rPr>
          <w:rFonts w:ascii="Calibri"/>
          <w:sz w:val="18"/>
        </w:rPr>
        <w:t>in</w:t>
      </w:r>
      <w:r>
        <w:rPr>
          <w:rFonts w:ascii="Calibri"/>
          <w:spacing w:val="-5"/>
          <w:sz w:val="18"/>
        </w:rPr>
        <w:t xml:space="preserve"> </w:t>
      </w:r>
      <w:r>
        <w:rPr>
          <w:rFonts w:ascii="Calibri"/>
          <w:sz w:val="18"/>
        </w:rPr>
        <w:t>Special</w:t>
      </w:r>
      <w:r>
        <w:rPr>
          <w:rFonts w:ascii="Calibri"/>
          <w:spacing w:val="-4"/>
          <w:sz w:val="18"/>
        </w:rPr>
        <w:t xml:space="preserve"> </w:t>
      </w:r>
      <w:r>
        <w:rPr>
          <w:rFonts w:ascii="Calibri"/>
          <w:sz w:val="18"/>
        </w:rPr>
        <w:t>Purpose</w:t>
      </w:r>
      <w:r>
        <w:rPr>
          <w:rFonts w:ascii="Calibri"/>
          <w:spacing w:val="-2"/>
          <w:sz w:val="18"/>
        </w:rPr>
        <w:t xml:space="preserve"> </w:t>
      </w:r>
      <w:r>
        <w:rPr>
          <w:rFonts w:ascii="Calibri"/>
          <w:sz w:val="18"/>
        </w:rPr>
        <w:t>Fund</w:t>
      </w:r>
      <w:r>
        <w:rPr>
          <w:rFonts w:ascii="Calibri"/>
          <w:spacing w:val="-3"/>
          <w:sz w:val="18"/>
        </w:rPr>
        <w:t xml:space="preserve"> </w:t>
      </w:r>
      <w:r>
        <w:rPr>
          <w:rFonts w:ascii="Calibri"/>
          <w:sz w:val="18"/>
        </w:rPr>
        <w:t>Activities</w:t>
      </w:r>
      <w:r>
        <w:rPr>
          <w:rFonts w:ascii="Calibri"/>
          <w:spacing w:val="-4"/>
          <w:sz w:val="18"/>
        </w:rPr>
        <w:t xml:space="preserve"> </w:t>
      </w:r>
      <w:r>
        <w:rPr>
          <w:rFonts w:ascii="Calibri"/>
          <w:sz w:val="18"/>
        </w:rPr>
        <w:t>revenue</w:t>
      </w:r>
      <w:r>
        <w:rPr>
          <w:rFonts w:ascii="Calibri"/>
          <w:spacing w:val="-4"/>
          <w:sz w:val="18"/>
        </w:rPr>
        <w:t xml:space="preserve"> </w:t>
      </w:r>
      <w:r>
        <w:rPr>
          <w:rFonts w:ascii="Calibri"/>
          <w:sz w:val="18"/>
        </w:rPr>
        <w:t>is</w:t>
      </w:r>
      <w:r>
        <w:rPr>
          <w:rFonts w:ascii="Calibri"/>
          <w:spacing w:val="-3"/>
          <w:sz w:val="18"/>
        </w:rPr>
        <w:t xml:space="preserve"> </w:t>
      </w:r>
      <w:r>
        <w:rPr>
          <w:rFonts w:ascii="Calibri"/>
          <w:sz w:val="18"/>
        </w:rPr>
        <w:t>due</w:t>
      </w:r>
      <w:r>
        <w:rPr>
          <w:rFonts w:ascii="Calibri"/>
          <w:spacing w:val="-4"/>
          <w:sz w:val="18"/>
        </w:rPr>
        <w:t xml:space="preserve"> </w:t>
      </w:r>
      <w:r>
        <w:rPr>
          <w:rFonts w:ascii="Calibri"/>
          <w:sz w:val="18"/>
        </w:rPr>
        <w:t>primarily</w:t>
      </w:r>
      <w:r>
        <w:rPr>
          <w:rFonts w:ascii="Calibri"/>
          <w:spacing w:val="-4"/>
          <w:sz w:val="18"/>
        </w:rPr>
        <w:t xml:space="preserve"> </w:t>
      </w:r>
      <w:r>
        <w:rPr>
          <w:rFonts w:ascii="Calibri"/>
          <w:sz w:val="18"/>
        </w:rPr>
        <w:t>to</w:t>
      </w:r>
      <w:r>
        <w:rPr>
          <w:rFonts w:ascii="Calibri"/>
          <w:spacing w:val="-4"/>
          <w:sz w:val="18"/>
        </w:rPr>
        <w:t xml:space="preserve"> </w:t>
      </w:r>
      <w:r>
        <w:rPr>
          <w:rFonts w:ascii="Calibri"/>
          <w:sz w:val="18"/>
        </w:rPr>
        <w:t>the</w:t>
      </w:r>
      <w:r>
        <w:rPr>
          <w:rFonts w:ascii="Calibri"/>
          <w:spacing w:val="-4"/>
          <w:sz w:val="18"/>
        </w:rPr>
        <w:t xml:space="preserve"> </w:t>
      </w:r>
      <w:r>
        <w:rPr>
          <w:rFonts w:ascii="Calibri"/>
          <w:sz w:val="18"/>
        </w:rPr>
        <w:t>timing</w:t>
      </w:r>
      <w:r>
        <w:rPr>
          <w:rFonts w:ascii="Calibri"/>
          <w:spacing w:val="-5"/>
          <w:sz w:val="18"/>
        </w:rPr>
        <w:t xml:space="preserve"> </w:t>
      </w:r>
      <w:r>
        <w:rPr>
          <w:rFonts w:ascii="Calibri"/>
          <w:sz w:val="18"/>
        </w:rPr>
        <w:t>of</w:t>
      </w:r>
      <w:r>
        <w:rPr>
          <w:rFonts w:ascii="Calibri"/>
          <w:spacing w:val="-4"/>
          <w:sz w:val="18"/>
        </w:rPr>
        <w:t xml:space="preserve"> </w:t>
      </w:r>
      <w:r>
        <w:rPr>
          <w:rFonts w:ascii="Calibri"/>
          <w:sz w:val="18"/>
        </w:rPr>
        <w:t>payments</w:t>
      </w:r>
      <w:r>
        <w:rPr>
          <w:rFonts w:ascii="Calibri"/>
          <w:spacing w:val="-3"/>
          <w:sz w:val="18"/>
        </w:rPr>
        <w:t xml:space="preserve"> </w:t>
      </w:r>
      <w:r>
        <w:rPr>
          <w:rFonts w:ascii="Calibri"/>
          <w:sz w:val="18"/>
        </w:rPr>
        <w:t>under</w:t>
      </w:r>
      <w:r>
        <w:rPr>
          <w:rFonts w:ascii="Calibri"/>
          <w:spacing w:val="-4"/>
          <w:sz w:val="18"/>
        </w:rPr>
        <w:t xml:space="preserve"> </w:t>
      </w:r>
      <w:r>
        <w:rPr>
          <w:rFonts w:ascii="Calibri"/>
          <w:sz w:val="18"/>
        </w:rPr>
        <w:t>the</w:t>
      </w:r>
      <w:r>
        <w:rPr>
          <w:rFonts w:ascii="Calibri"/>
          <w:spacing w:val="-4"/>
          <w:sz w:val="18"/>
        </w:rPr>
        <w:t xml:space="preserve"> </w:t>
      </w:r>
      <w:r>
        <w:rPr>
          <w:rFonts w:ascii="Calibri"/>
          <w:sz w:val="18"/>
        </w:rPr>
        <w:t>JobTrainer initiative whereby $9.2 million was received between 2020 and 2021. $1.1 million has been recognised as revenue in the current period with $4 million being held as Contract Liabilities as required by AASB 15 until training has been completed under the contract ($5.1 million was recognised in 2021).</w:t>
      </w:r>
    </w:p>
    <w:p w14:paraId="2CD52BE4" w14:textId="77777777" w:rsidR="00BD7B97" w:rsidRDefault="00BD7B97">
      <w:pPr>
        <w:spacing w:line="261" w:lineRule="auto"/>
        <w:jc w:val="both"/>
        <w:rPr>
          <w:rFonts w:ascii="Calibri"/>
          <w:sz w:val="18"/>
        </w:rPr>
        <w:sectPr w:rsidR="00BD7B97">
          <w:pgSz w:w="11910" w:h="16840"/>
          <w:pgMar w:top="2220" w:right="900" w:bottom="660" w:left="1300" w:header="1274" w:footer="473" w:gutter="0"/>
          <w:cols w:space="720"/>
        </w:sectPr>
      </w:pPr>
    </w:p>
    <w:p w14:paraId="09018A7F" w14:textId="77777777" w:rsidR="00BD7B97" w:rsidRDefault="00BD7B97">
      <w:pPr>
        <w:pStyle w:val="BodyText"/>
        <w:spacing w:before="2"/>
        <w:rPr>
          <w:rFonts w:ascii="Calibri"/>
          <w:sz w:val="24"/>
        </w:rPr>
      </w:pPr>
    </w:p>
    <w:p w14:paraId="1B2AD440" w14:textId="77777777" w:rsidR="00BD7B97" w:rsidRDefault="00E4410B">
      <w:pPr>
        <w:pStyle w:val="Heading9"/>
        <w:spacing w:before="52"/>
        <w:jc w:val="both"/>
      </w:pPr>
      <w:r>
        <w:t>NOTE</w:t>
      </w:r>
      <w:r>
        <w:rPr>
          <w:spacing w:val="-2"/>
        </w:rPr>
        <w:t xml:space="preserve"> </w:t>
      </w:r>
      <w:r>
        <w:t>5.</w:t>
      </w:r>
      <w:r>
        <w:rPr>
          <w:spacing w:val="79"/>
        </w:rPr>
        <w:t xml:space="preserve">  </w:t>
      </w:r>
      <w:r>
        <w:t>GRANTS</w:t>
      </w:r>
      <w:r>
        <w:rPr>
          <w:spacing w:val="-2"/>
        </w:rPr>
        <w:t xml:space="preserve"> </w:t>
      </w:r>
      <w:r>
        <w:t>AND</w:t>
      </w:r>
      <w:r>
        <w:rPr>
          <w:spacing w:val="-2"/>
        </w:rPr>
        <w:t xml:space="preserve"> </w:t>
      </w:r>
      <w:r>
        <w:t>CONTRIBUTIONS</w:t>
      </w:r>
      <w:r>
        <w:rPr>
          <w:spacing w:val="1"/>
        </w:rPr>
        <w:t xml:space="preserve"> </w:t>
      </w:r>
      <w:r>
        <w:rPr>
          <w:spacing w:val="-2"/>
        </w:rPr>
        <w:t>REVENUE</w:t>
      </w:r>
    </w:p>
    <w:p w14:paraId="551D51DF" w14:textId="77777777" w:rsidR="00BD7B97" w:rsidRDefault="00E4410B">
      <w:pPr>
        <w:spacing w:before="170" w:line="295" w:lineRule="auto"/>
        <w:ind w:left="139" w:right="534" w:firstLine="1"/>
        <w:jc w:val="both"/>
        <w:rPr>
          <w:rFonts w:ascii="Calibri"/>
          <w:sz w:val="20"/>
        </w:rPr>
      </w:pPr>
      <w:r>
        <w:rPr>
          <w:rFonts w:ascii="Calibri"/>
          <w:sz w:val="20"/>
        </w:rPr>
        <w:t>Where CIT receives an asset or services for significantly less than fair value, the transaction is in the scope of AASB 1058 and revenue is recognised on receipt of the asset or services.</w:t>
      </w:r>
    </w:p>
    <w:p w14:paraId="60DAC1CF" w14:textId="77777777" w:rsidR="00BD7B97" w:rsidRDefault="00E4410B">
      <w:pPr>
        <w:spacing w:before="119"/>
        <w:ind w:left="139"/>
        <w:jc w:val="both"/>
        <w:rPr>
          <w:rFonts w:ascii="Calibri"/>
          <w:sz w:val="20"/>
        </w:rPr>
      </w:pPr>
      <w:r>
        <w:rPr>
          <w:rFonts w:ascii="Calibri"/>
          <w:sz w:val="20"/>
        </w:rPr>
        <w:t>Where</w:t>
      </w:r>
      <w:r>
        <w:rPr>
          <w:rFonts w:ascii="Calibri"/>
          <w:spacing w:val="-6"/>
          <w:sz w:val="20"/>
        </w:rPr>
        <w:t xml:space="preserve"> </w:t>
      </w:r>
      <w:r>
        <w:rPr>
          <w:rFonts w:ascii="Calibri"/>
          <w:sz w:val="20"/>
        </w:rPr>
        <w:t>services</w:t>
      </w:r>
      <w:r>
        <w:rPr>
          <w:rFonts w:ascii="Calibri"/>
          <w:spacing w:val="-3"/>
          <w:sz w:val="20"/>
        </w:rPr>
        <w:t xml:space="preserve"> </w:t>
      </w:r>
      <w:r>
        <w:rPr>
          <w:rFonts w:ascii="Calibri"/>
          <w:sz w:val="20"/>
        </w:rPr>
        <w:t>are</w:t>
      </w:r>
      <w:r>
        <w:rPr>
          <w:rFonts w:ascii="Calibri"/>
          <w:spacing w:val="-5"/>
          <w:sz w:val="20"/>
        </w:rPr>
        <w:t xml:space="preserve"> </w:t>
      </w:r>
      <w:r>
        <w:rPr>
          <w:rFonts w:ascii="Calibri"/>
          <w:sz w:val="20"/>
        </w:rPr>
        <w:t>received,</w:t>
      </w:r>
      <w:r>
        <w:rPr>
          <w:rFonts w:ascii="Calibri"/>
          <w:spacing w:val="-3"/>
          <w:sz w:val="20"/>
        </w:rPr>
        <w:t xml:space="preserve"> </w:t>
      </w:r>
      <w:r>
        <w:rPr>
          <w:rFonts w:ascii="Calibri"/>
          <w:sz w:val="20"/>
        </w:rPr>
        <w:t>the</w:t>
      </w:r>
      <w:r>
        <w:rPr>
          <w:rFonts w:ascii="Calibri"/>
          <w:spacing w:val="-5"/>
          <w:sz w:val="20"/>
        </w:rPr>
        <w:t xml:space="preserve"> </w:t>
      </w:r>
      <w:r>
        <w:rPr>
          <w:rFonts w:ascii="Calibri"/>
          <w:sz w:val="20"/>
        </w:rPr>
        <w:t>expense</w:t>
      </w:r>
      <w:r>
        <w:rPr>
          <w:rFonts w:ascii="Calibri"/>
          <w:spacing w:val="-4"/>
          <w:sz w:val="20"/>
        </w:rPr>
        <w:t xml:space="preserve"> </w:t>
      </w:r>
      <w:r>
        <w:rPr>
          <w:rFonts w:ascii="Calibri"/>
          <w:sz w:val="20"/>
        </w:rPr>
        <w:t>is</w:t>
      </w:r>
      <w:r>
        <w:rPr>
          <w:rFonts w:ascii="Calibri"/>
          <w:spacing w:val="-3"/>
          <w:sz w:val="20"/>
        </w:rPr>
        <w:t xml:space="preserve"> </w:t>
      </w:r>
      <w:r>
        <w:rPr>
          <w:rFonts w:ascii="Calibri"/>
          <w:sz w:val="20"/>
        </w:rPr>
        <w:t>recognised</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the</w:t>
      </w:r>
      <w:r>
        <w:rPr>
          <w:rFonts w:ascii="Calibri"/>
          <w:spacing w:val="-5"/>
          <w:sz w:val="20"/>
        </w:rPr>
        <w:t xml:space="preserve"> </w:t>
      </w:r>
      <w:r>
        <w:rPr>
          <w:rFonts w:ascii="Calibri"/>
          <w:sz w:val="20"/>
        </w:rPr>
        <w:t>line</w:t>
      </w:r>
      <w:r>
        <w:rPr>
          <w:rFonts w:ascii="Calibri"/>
          <w:spacing w:val="-4"/>
          <w:sz w:val="20"/>
        </w:rPr>
        <w:t xml:space="preserve"> </w:t>
      </w:r>
      <w:r>
        <w:rPr>
          <w:rFonts w:ascii="Calibri"/>
          <w:sz w:val="20"/>
        </w:rPr>
        <w:t>item</w:t>
      </w:r>
      <w:r>
        <w:rPr>
          <w:rFonts w:ascii="Calibri"/>
          <w:spacing w:val="-5"/>
          <w:sz w:val="20"/>
        </w:rPr>
        <w:t xml:space="preserve"> </w:t>
      </w:r>
      <w:r>
        <w:rPr>
          <w:rFonts w:ascii="Calibri"/>
          <w:sz w:val="20"/>
        </w:rPr>
        <w:t>to</w:t>
      </w:r>
      <w:r>
        <w:rPr>
          <w:rFonts w:ascii="Calibri"/>
          <w:spacing w:val="-4"/>
          <w:sz w:val="20"/>
        </w:rPr>
        <w:t xml:space="preserve"> </w:t>
      </w:r>
      <w:r>
        <w:rPr>
          <w:rFonts w:ascii="Calibri"/>
          <w:sz w:val="20"/>
        </w:rPr>
        <w:t>which</w:t>
      </w:r>
      <w:r>
        <w:rPr>
          <w:rFonts w:ascii="Calibri"/>
          <w:spacing w:val="-4"/>
          <w:sz w:val="20"/>
        </w:rPr>
        <w:t xml:space="preserve"> </w:t>
      </w:r>
      <w:r>
        <w:rPr>
          <w:rFonts w:ascii="Calibri"/>
          <w:sz w:val="20"/>
        </w:rPr>
        <w:t>it</w:t>
      </w:r>
      <w:r>
        <w:rPr>
          <w:rFonts w:ascii="Calibri"/>
          <w:spacing w:val="-4"/>
          <w:sz w:val="20"/>
        </w:rPr>
        <w:t xml:space="preserve"> </w:t>
      </w:r>
      <w:r>
        <w:rPr>
          <w:rFonts w:ascii="Calibri"/>
          <w:spacing w:val="-2"/>
          <w:sz w:val="20"/>
        </w:rPr>
        <w:t>relates.</w:t>
      </w:r>
    </w:p>
    <w:p w14:paraId="434A0E52" w14:textId="77777777" w:rsidR="00BD7B97" w:rsidRDefault="00E4410B">
      <w:pPr>
        <w:spacing w:before="176" w:line="295" w:lineRule="auto"/>
        <w:ind w:left="140" w:right="536" w:hanging="1"/>
        <w:jc w:val="both"/>
        <w:rPr>
          <w:rFonts w:ascii="Calibri"/>
          <w:sz w:val="20"/>
        </w:rPr>
      </w:pPr>
      <w:r>
        <w:rPr>
          <w:rFonts w:ascii="Calibri"/>
          <w:sz w:val="20"/>
        </w:rPr>
        <w:t>Goods</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services</w:t>
      </w:r>
      <w:r>
        <w:rPr>
          <w:rFonts w:ascii="Calibri"/>
          <w:spacing w:val="-11"/>
          <w:sz w:val="20"/>
        </w:rPr>
        <w:t xml:space="preserve"> </w:t>
      </w:r>
      <w:r>
        <w:rPr>
          <w:rFonts w:ascii="Calibri"/>
          <w:sz w:val="20"/>
        </w:rPr>
        <w:t>received</w:t>
      </w:r>
      <w:r>
        <w:rPr>
          <w:rFonts w:ascii="Calibri"/>
          <w:spacing w:val="-12"/>
          <w:sz w:val="20"/>
        </w:rPr>
        <w:t xml:space="preserve"> </w:t>
      </w:r>
      <w:r>
        <w:rPr>
          <w:rFonts w:ascii="Calibri"/>
          <w:sz w:val="20"/>
        </w:rPr>
        <w:t>free</w:t>
      </w:r>
      <w:r>
        <w:rPr>
          <w:rFonts w:ascii="Calibri"/>
          <w:spacing w:val="-11"/>
          <w:sz w:val="20"/>
        </w:rPr>
        <w:t xml:space="preserve"> </w:t>
      </w:r>
      <w:r>
        <w:rPr>
          <w:rFonts w:ascii="Calibri"/>
          <w:sz w:val="20"/>
        </w:rPr>
        <w:t>of</w:t>
      </w:r>
      <w:r>
        <w:rPr>
          <w:rFonts w:ascii="Calibri"/>
          <w:spacing w:val="-11"/>
          <w:sz w:val="20"/>
        </w:rPr>
        <w:t xml:space="preserve"> </w:t>
      </w:r>
      <w:r>
        <w:rPr>
          <w:rFonts w:ascii="Calibri"/>
          <w:sz w:val="20"/>
        </w:rPr>
        <w:t>charge</w:t>
      </w:r>
      <w:r>
        <w:rPr>
          <w:rFonts w:ascii="Calibri"/>
          <w:spacing w:val="-12"/>
          <w:sz w:val="20"/>
        </w:rPr>
        <w:t xml:space="preserve"> </w:t>
      </w:r>
      <w:r>
        <w:rPr>
          <w:rFonts w:ascii="Calibri"/>
          <w:sz w:val="20"/>
        </w:rPr>
        <w:t>from</w:t>
      </w:r>
      <w:r>
        <w:rPr>
          <w:rFonts w:ascii="Calibri"/>
          <w:spacing w:val="-11"/>
          <w:sz w:val="20"/>
        </w:rPr>
        <w:t xml:space="preserve"> </w:t>
      </w:r>
      <w:r>
        <w:rPr>
          <w:rFonts w:ascii="Calibri"/>
          <w:sz w:val="20"/>
        </w:rPr>
        <w:t>ACT</w:t>
      </w:r>
      <w:r>
        <w:rPr>
          <w:rFonts w:ascii="Calibri"/>
          <w:spacing w:val="-2"/>
          <w:sz w:val="20"/>
        </w:rPr>
        <w:t xml:space="preserve"> </w:t>
      </w:r>
      <w:r>
        <w:rPr>
          <w:rFonts w:ascii="Calibri"/>
          <w:sz w:val="20"/>
        </w:rPr>
        <w:t>Government</w:t>
      </w:r>
      <w:r>
        <w:rPr>
          <w:rFonts w:ascii="Calibri"/>
          <w:spacing w:val="-11"/>
          <w:sz w:val="20"/>
        </w:rPr>
        <w:t xml:space="preserve"> </w:t>
      </w:r>
      <w:r>
        <w:rPr>
          <w:rFonts w:ascii="Calibri"/>
          <w:sz w:val="20"/>
        </w:rPr>
        <w:t>agencies</w:t>
      </w:r>
      <w:r>
        <w:rPr>
          <w:rFonts w:ascii="Calibri"/>
          <w:spacing w:val="-11"/>
          <w:sz w:val="20"/>
        </w:rPr>
        <w:t xml:space="preserve"> </w:t>
      </w:r>
      <w:r>
        <w:rPr>
          <w:rFonts w:ascii="Calibri"/>
          <w:sz w:val="20"/>
        </w:rPr>
        <w:t>are</w:t>
      </w:r>
      <w:r>
        <w:rPr>
          <w:rFonts w:ascii="Calibri"/>
          <w:spacing w:val="-12"/>
          <w:sz w:val="20"/>
        </w:rPr>
        <w:t xml:space="preserve"> </w:t>
      </w:r>
      <w:r>
        <w:rPr>
          <w:rFonts w:ascii="Calibri"/>
          <w:sz w:val="20"/>
        </w:rPr>
        <w:t>recognised</w:t>
      </w:r>
      <w:r>
        <w:rPr>
          <w:rFonts w:ascii="Calibri"/>
          <w:spacing w:val="-8"/>
          <w:sz w:val="20"/>
        </w:rPr>
        <w:t xml:space="preserve"> </w:t>
      </w:r>
      <w:r>
        <w:rPr>
          <w:rFonts w:ascii="Calibri"/>
          <w:sz w:val="20"/>
        </w:rPr>
        <w:t>as</w:t>
      </w:r>
      <w:r>
        <w:rPr>
          <w:rFonts w:ascii="Calibri"/>
          <w:spacing w:val="-11"/>
          <w:sz w:val="20"/>
        </w:rPr>
        <w:t xml:space="preserve"> </w:t>
      </w:r>
      <w:r>
        <w:rPr>
          <w:rFonts w:ascii="Calibri"/>
          <w:sz w:val="20"/>
        </w:rPr>
        <w:t>resources</w:t>
      </w:r>
      <w:r>
        <w:rPr>
          <w:rFonts w:ascii="Calibri"/>
          <w:spacing w:val="-10"/>
          <w:sz w:val="20"/>
        </w:rPr>
        <w:t xml:space="preserve"> </w:t>
      </w:r>
      <w:r>
        <w:rPr>
          <w:rFonts w:ascii="Calibri"/>
          <w:sz w:val="20"/>
        </w:rPr>
        <w:t>received free</w:t>
      </w:r>
      <w:r>
        <w:rPr>
          <w:rFonts w:ascii="Calibri"/>
          <w:spacing w:val="-12"/>
          <w:sz w:val="20"/>
        </w:rPr>
        <w:t xml:space="preserve"> </w:t>
      </w:r>
      <w:r>
        <w:rPr>
          <w:rFonts w:ascii="Calibri"/>
          <w:sz w:val="20"/>
        </w:rPr>
        <w:t>of</w:t>
      </w:r>
      <w:r>
        <w:rPr>
          <w:rFonts w:ascii="Calibri"/>
          <w:spacing w:val="-11"/>
          <w:sz w:val="20"/>
        </w:rPr>
        <w:t xml:space="preserve"> </w:t>
      </w:r>
      <w:r>
        <w:rPr>
          <w:rFonts w:ascii="Calibri"/>
          <w:sz w:val="20"/>
        </w:rPr>
        <w:t>charge,</w:t>
      </w:r>
      <w:r>
        <w:rPr>
          <w:rFonts w:ascii="Calibri"/>
          <w:spacing w:val="-11"/>
          <w:sz w:val="20"/>
        </w:rPr>
        <w:t xml:space="preserve"> </w:t>
      </w:r>
      <w:r>
        <w:rPr>
          <w:rFonts w:ascii="Calibri"/>
          <w:sz w:val="20"/>
        </w:rPr>
        <w:t>whereas</w:t>
      </w:r>
      <w:r>
        <w:rPr>
          <w:rFonts w:ascii="Calibri"/>
          <w:spacing w:val="-12"/>
          <w:sz w:val="20"/>
        </w:rPr>
        <w:t xml:space="preserve"> </w:t>
      </w:r>
      <w:r>
        <w:rPr>
          <w:rFonts w:ascii="Calibri"/>
          <w:sz w:val="20"/>
        </w:rPr>
        <w:t>goods</w:t>
      </w:r>
      <w:r>
        <w:rPr>
          <w:rFonts w:ascii="Calibri"/>
          <w:spacing w:val="-11"/>
          <w:sz w:val="20"/>
        </w:rPr>
        <w:t xml:space="preserve"> </w:t>
      </w:r>
      <w:r>
        <w:rPr>
          <w:rFonts w:ascii="Calibri"/>
          <w:sz w:val="20"/>
        </w:rPr>
        <w:t>and</w:t>
      </w:r>
      <w:r>
        <w:rPr>
          <w:rFonts w:ascii="Calibri"/>
          <w:spacing w:val="-11"/>
          <w:sz w:val="20"/>
        </w:rPr>
        <w:t xml:space="preserve"> </w:t>
      </w:r>
      <w:r>
        <w:rPr>
          <w:rFonts w:ascii="Calibri"/>
          <w:sz w:val="20"/>
        </w:rPr>
        <w:t>services</w:t>
      </w:r>
      <w:r>
        <w:rPr>
          <w:rFonts w:ascii="Calibri"/>
          <w:spacing w:val="-12"/>
          <w:sz w:val="20"/>
        </w:rPr>
        <w:t xml:space="preserve"> </w:t>
      </w:r>
      <w:r>
        <w:rPr>
          <w:rFonts w:ascii="Calibri"/>
          <w:sz w:val="20"/>
        </w:rPr>
        <w:t>received</w:t>
      </w:r>
      <w:r>
        <w:rPr>
          <w:rFonts w:ascii="Calibri"/>
          <w:spacing w:val="-11"/>
          <w:sz w:val="20"/>
        </w:rPr>
        <w:t xml:space="preserve"> </w:t>
      </w:r>
      <w:r>
        <w:rPr>
          <w:rFonts w:ascii="Calibri"/>
          <w:sz w:val="20"/>
        </w:rPr>
        <w:t>free</w:t>
      </w:r>
      <w:r>
        <w:rPr>
          <w:rFonts w:ascii="Calibri"/>
          <w:spacing w:val="-11"/>
          <w:sz w:val="20"/>
        </w:rPr>
        <w:t xml:space="preserve"> </w:t>
      </w:r>
      <w:r>
        <w:rPr>
          <w:rFonts w:ascii="Calibri"/>
          <w:sz w:val="20"/>
        </w:rPr>
        <w:t>of</w:t>
      </w:r>
      <w:r>
        <w:rPr>
          <w:rFonts w:ascii="Calibri"/>
          <w:spacing w:val="-12"/>
          <w:sz w:val="20"/>
        </w:rPr>
        <w:t xml:space="preserve"> </w:t>
      </w:r>
      <w:r>
        <w:rPr>
          <w:rFonts w:ascii="Calibri"/>
          <w:sz w:val="20"/>
        </w:rPr>
        <w:t>charge</w:t>
      </w:r>
      <w:r>
        <w:rPr>
          <w:rFonts w:ascii="Calibri"/>
          <w:spacing w:val="-11"/>
          <w:sz w:val="20"/>
        </w:rPr>
        <w:t xml:space="preserve"> </w:t>
      </w:r>
      <w:r>
        <w:rPr>
          <w:rFonts w:ascii="Calibri"/>
          <w:sz w:val="20"/>
        </w:rPr>
        <w:t>from</w:t>
      </w:r>
      <w:r>
        <w:rPr>
          <w:rFonts w:ascii="Calibri"/>
          <w:spacing w:val="-11"/>
          <w:sz w:val="20"/>
        </w:rPr>
        <w:t xml:space="preserve"> </w:t>
      </w:r>
      <w:r>
        <w:rPr>
          <w:rFonts w:ascii="Calibri"/>
          <w:sz w:val="20"/>
        </w:rPr>
        <w:t>entities</w:t>
      </w:r>
      <w:r>
        <w:rPr>
          <w:rFonts w:ascii="Calibri"/>
          <w:spacing w:val="-11"/>
          <w:sz w:val="20"/>
        </w:rPr>
        <w:t xml:space="preserve"> </w:t>
      </w:r>
      <w:r>
        <w:rPr>
          <w:rFonts w:ascii="Calibri"/>
          <w:sz w:val="20"/>
        </w:rPr>
        <w:t>external</w:t>
      </w:r>
      <w:r>
        <w:rPr>
          <w:rFonts w:ascii="Calibri"/>
          <w:spacing w:val="-12"/>
          <w:sz w:val="20"/>
        </w:rPr>
        <w:t xml:space="preserve"> </w:t>
      </w:r>
      <w:r>
        <w:rPr>
          <w:rFonts w:ascii="Calibri"/>
          <w:sz w:val="20"/>
        </w:rPr>
        <w:t>to</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ACT</w:t>
      </w:r>
      <w:r>
        <w:rPr>
          <w:rFonts w:ascii="Calibri"/>
          <w:spacing w:val="-12"/>
          <w:sz w:val="20"/>
        </w:rPr>
        <w:t xml:space="preserve"> </w:t>
      </w:r>
      <w:r>
        <w:rPr>
          <w:rFonts w:ascii="Calibri"/>
          <w:sz w:val="20"/>
        </w:rPr>
        <w:t>Government are recognised as donations or contributions.</w:t>
      </w:r>
    </w:p>
    <w:p w14:paraId="0B143DC1" w14:textId="77777777" w:rsidR="00BD7B97" w:rsidRDefault="00E4410B">
      <w:pPr>
        <w:spacing w:before="119" w:line="295" w:lineRule="auto"/>
        <w:ind w:left="140" w:right="533"/>
        <w:jc w:val="both"/>
        <w:rPr>
          <w:rFonts w:ascii="Calibri"/>
          <w:sz w:val="20"/>
        </w:rPr>
      </w:pPr>
      <w:r>
        <w:rPr>
          <w:rFonts w:ascii="Calibri"/>
          <w:sz w:val="20"/>
        </w:rPr>
        <w:t>Services that are received free of charge are only recognised in the Operating Statement if they can be reliably measured and would have been purchased if not provided to CIT free of charge.</w:t>
      </w:r>
    </w:p>
    <w:p w14:paraId="2291C00D" w14:textId="77777777" w:rsidR="00BD7B97" w:rsidRDefault="00BD7B97">
      <w:pPr>
        <w:pStyle w:val="BodyText"/>
        <w:rPr>
          <w:rFonts w:ascii="Calibri"/>
          <w:sz w:val="20"/>
        </w:rPr>
      </w:pPr>
    </w:p>
    <w:p w14:paraId="4C816945" w14:textId="77777777" w:rsidR="00BD7B97" w:rsidRDefault="00BD7B97">
      <w:pPr>
        <w:pStyle w:val="BodyText"/>
        <w:rPr>
          <w:rFonts w:ascii="Calibri"/>
          <w:sz w:val="20"/>
        </w:rPr>
      </w:pPr>
    </w:p>
    <w:p w14:paraId="1BB05EE6" w14:textId="77777777" w:rsidR="00BD7B97" w:rsidRDefault="00BD7B97">
      <w:pPr>
        <w:pStyle w:val="BodyText"/>
        <w:rPr>
          <w:rFonts w:ascii="Calibri"/>
          <w:sz w:val="20"/>
        </w:rPr>
      </w:pPr>
    </w:p>
    <w:p w14:paraId="5835676F" w14:textId="77777777" w:rsidR="00BD7B97" w:rsidRDefault="00BD7B97">
      <w:pPr>
        <w:pStyle w:val="BodyText"/>
        <w:rPr>
          <w:rFonts w:ascii="Calibri"/>
          <w:sz w:val="20"/>
        </w:rPr>
      </w:pPr>
    </w:p>
    <w:p w14:paraId="13CDEAEA" w14:textId="77777777" w:rsidR="00BD7B97" w:rsidRDefault="00BD7B97">
      <w:pPr>
        <w:pStyle w:val="BodyText"/>
        <w:spacing w:before="10"/>
        <w:rPr>
          <w:rFonts w:ascii="Calibri"/>
          <w:sz w:val="14"/>
        </w:rPr>
      </w:pPr>
    </w:p>
    <w:p w14:paraId="5DB9C176" w14:textId="77777777" w:rsidR="00BD7B97" w:rsidRDefault="00026635">
      <w:pPr>
        <w:spacing w:before="60" w:line="271" w:lineRule="auto"/>
        <w:ind w:left="397" w:right="6065" w:hanging="228"/>
        <w:rPr>
          <w:rFonts w:ascii="Calibri"/>
          <w:b/>
          <w:sz w:val="20"/>
        </w:rPr>
      </w:pPr>
      <w:r>
        <w:pict w14:anchorId="308CC7DB">
          <v:shape id="docshape819" o:spid="_x0000_s1081" type="#_x0000_t202" style="position:absolute;left:0;text-align:left;margin-left:270.9pt;margin-top:-39.45pt;width:257.25pt;height:268.15pt;z-index:15809536;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1"/>
                    <w:gridCol w:w="962"/>
                    <w:gridCol w:w="1587"/>
                    <w:gridCol w:w="872"/>
                  </w:tblGrid>
                  <w:tr w:rsidR="00BD7B97" w14:paraId="2B1C18D8" w14:textId="77777777">
                    <w:trPr>
                      <w:trHeight w:val="266"/>
                    </w:trPr>
                    <w:tc>
                      <w:tcPr>
                        <w:tcW w:w="2563" w:type="dxa"/>
                        <w:gridSpan w:val="2"/>
                        <w:tcBorders>
                          <w:top w:val="single" w:sz="4" w:space="0" w:color="000000"/>
                          <w:bottom w:val="single" w:sz="4" w:space="0" w:color="000000"/>
                          <w:right w:val="single" w:sz="4" w:space="0" w:color="000000"/>
                        </w:tcBorders>
                      </w:tcPr>
                      <w:p w14:paraId="52E00881" w14:textId="77777777" w:rsidR="00BD7B97" w:rsidRDefault="00E4410B">
                        <w:pPr>
                          <w:pStyle w:val="TableParagraph"/>
                          <w:spacing w:before="13" w:line="233"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77B30D8F" w14:textId="77777777" w:rsidR="00BD7B97" w:rsidRDefault="00E4410B">
                        <w:pPr>
                          <w:pStyle w:val="TableParagraph"/>
                          <w:spacing w:before="13" w:line="233" w:lineRule="exact"/>
                          <w:ind w:left="1082" w:right="1087"/>
                          <w:jc w:val="center"/>
                          <w:rPr>
                            <w:rFonts w:ascii="Calibri"/>
                            <w:b/>
                            <w:sz w:val="20"/>
                          </w:rPr>
                        </w:pPr>
                        <w:r>
                          <w:rPr>
                            <w:rFonts w:ascii="Calibri"/>
                            <w:b/>
                            <w:spacing w:val="-5"/>
                            <w:sz w:val="20"/>
                          </w:rPr>
                          <w:t>CIT</w:t>
                        </w:r>
                      </w:p>
                    </w:tc>
                  </w:tr>
                  <w:tr w:rsidR="00BD7B97" w14:paraId="4EEFC0C3" w14:textId="77777777">
                    <w:trPr>
                      <w:trHeight w:val="289"/>
                    </w:trPr>
                    <w:tc>
                      <w:tcPr>
                        <w:tcW w:w="1601" w:type="dxa"/>
                        <w:tcBorders>
                          <w:top w:val="single" w:sz="4" w:space="0" w:color="000000"/>
                        </w:tcBorders>
                      </w:tcPr>
                      <w:p w14:paraId="6FF1CD8A" w14:textId="77777777" w:rsidR="00BD7B97" w:rsidRDefault="00E4410B">
                        <w:pPr>
                          <w:pStyle w:val="TableParagraph"/>
                          <w:spacing w:before="13"/>
                          <w:ind w:right="387"/>
                          <w:rPr>
                            <w:rFonts w:ascii="Calibri"/>
                            <w:b/>
                            <w:sz w:val="20"/>
                          </w:rPr>
                        </w:pPr>
                        <w:r>
                          <w:rPr>
                            <w:rFonts w:ascii="Calibri"/>
                            <w:b/>
                            <w:spacing w:val="-4"/>
                            <w:sz w:val="20"/>
                          </w:rPr>
                          <w:t>2022</w:t>
                        </w:r>
                      </w:p>
                    </w:tc>
                    <w:tc>
                      <w:tcPr>
                        <w:tcW w:w="962" w:type="dxa"/>
                        <w:tcBorders>
                          <w:top w:val="single" w:sz="4" w:space="0" w:color="000000"/>
                          <w:right w:val="single" w:sz="4" w:space="0" w:color="000000"/>
                        </w:tcBorders>
                      </w:tcPr>
                      <w:p w14:paraId="2A671461" w14:textId="77777777" w:rsidR="00BD7B97" w:rsidRDefault="00E4410B">
                        <w:pPr>
                          <w:pStyle w:val="TableParagraph"/>
                          <w:spacing w:before="13"/>
                          <w:ind w:right="114"/>
                          <w:rPr>
                            <w:rFonts w:ascii="Calibri"/>
                            <w:b/>
                            <w:sz w:val="20"/>
                          </w:rPr>
                        </w:pPr>
                        <w:r>
                          <w:rPr>
                            <w:rFonts w:ascii="Calibri"/>
                            <w:b/>
                            <w:spacing w:val="-4"/>
                            <w:sz w:val="20"/>
                          </w:rPr>
                          <w:t>2021</w:t>
                        </w:r>
                      </w:p>
                    </w:tc>
                    <w:tc>
                      <w:tcPr>
                        <w:tcW w:w="1587" w:type="dxa"/>
                        <w:tcBorders>
                          <w:top w:val="single" w:sz="4" w:space="0" w:color="000000"/>
                          <w:left w:val="single" w:sz="4" w:space="0" w:color="000000"/>
                        </w:tcBorders>
                      </w:tcPr>
                      <w:p w14:paraId="4F85A0C8" w14:textId="77777777" w:rsidR="00BD7B97" w:rsidRDefault="00E4410B">
                        <w:pPr>
                          <w:pStyle w:val="TableParagraph"/>
                          <w:spacing w:before="13"/>
                          <w:ind w:right="386"/>
                          <w:rPr>
                            <w:rFonts w:ascii="Calibri"/>
                            <w:b/>
                            <w:sz w:val="20"/>
                          </w:rPr>
                        </w:pPr>
                        <w:r>
                          <w:rPr>
                            <w:rFonts w:ascii="Calibri"/>
                            <w:b/>
                            <w:spacing w:val="-4"/>
                            <w:sz w:val="20"/>
                          </w:rPr>
                          <w:t>2022</w:t>
                        </w:r>
                      </w:p>
                    </w:tc>
                    <w:tc>
                      <w:tcPr>
                        <w:tcW w:w="872" w:type="dxa"/>
                        <w:tcBorders>
                          <w:top w:val="single" w:sz="4" w:space="0" w:color="000000"/>
                        </w:tcBorders>
                      </w:tcPr>
                      <w:p w14:paraId="547606CD" w14:textId="77777777" w:rsidR="00BD7B97" w:rsidRDefault="00E4410B">
                        <w:pPr>
                          <w:pStyle w:val="TableParagraph"/>
                          <w:spacing w:before="13"/>
                          <w:ind w:right="27"/>
                          <w:rPr>
                            <w:rFonts w:ascii="Calibri"/>
                            <w:b/>
                            <w:sz w:val="20"/>
                          </w:rPr>
                        </w:pPr>
                        <w:r>
                          <w:rPr>
                            <w:rFonts w:ascii="Calibri"/>
                            <w:b/>
                            <w:spacing w:val="-4"/>
                            <w:sz w:val="20"/>
                          </w:rPr>
                          <w:t>2021</w:t>
                        </w:r>
                      </w:p>
                    </w:tc>
                  </w:tr>
                  <w:tr w:rsidR="00BD7B97" w14:paraId="3B57103F" w14:textId="77777777">
                    <w:trPr>
                      <w:trHeight w:val="579"/>
                    </w:trPr>
                    <w:tc>
                      <w:tcPr>
                        <w:tcW w:w="1601" w:type="dxa"/>
                      </w:tcPr>
                      <w:p w14:paraId="5EC2CDF5"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962" w:type="dxa"/>
                        <w:tcBorders>
                          <w:right w:val="single" w:sz="4" w:space="0" w:color="000000"/>
                        </w:tcBorders>
                      </w:tcPr>
                      <w:p w14:paraId="72641707"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7" w:type="dxa"/>
                        <w:tcBorders>
                          <w:left w:val="single" w:sz="4" w:space="0" w:color="000000"/>
                        </w:tcBorders>
                      </w:tcPr>
                      <w:p w14:paraId="04D45E62"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872" w:type="dxa"/>
                      </w:tcPr>
                      <w:p w14:paraId="62358C5F" w14:textId="77777777" w:rsidR="00BD7B97" w:rsidRDefault="00E4410B">
                        <w:pPr>
                          <w:pStyle w:val="TableParagraph"/>
                          <w:spacing w:line="239" w:lineRule="exact"/>
                          <w:ind w:right="26"/>
                          <w:rPr>
                            <w:rFonts w:ascii="Calibri" w:hAnsi="Calibri"/>
                            <w:b/>
                            <w:sz w:val="20"/>
                          </w:rPr>
                        </w:pPr>
                        <w:r>
                          <w:rPr>
                            <w:rFonts w:ascii="Calibri" w:hAnsi="Calibri"/>
                            <w:b/>
                            <w:spacing w:val="-2"/>
                            <w:sz w:val="20"/>
                          </w:rPr>
                          <w:t>$’000</w:t>
                        </w:r>
                      </w:p>
                    </w:tc>
                  </w:tr>
                  <w:tr w:rsidR="00BD7B97" w14:paraId="6269CC4F" w14:textId="77777777">
                    <w:trPr>
                      <w:trHeight w:val="612"/>
                    </w:trPr>
                    <w:tc>
                      <w:tcPr>
                        <w:tcW w:w="1601" w:type="dxa"/>
                      </w:tcPr>
                      <w:p w14:paraId="161724C5" w14:textId="77777777" w:rsidR="00BD7B97" w:rsidRDefault="00BD7B97">
                        <w:pPr>
                          <w:pStyle w:val="TableParagraph"/>
                          <w:spacing w:before="10"/>
                          <w:jc w:val="left"/>
                          <w:rPr>
                            <w:rFonts w:ascii="Calibri"/>
                            <w:sz w:val="24"/>
                          </w:rPr>
                        </w:pPr>
                      </w:p>
                      <w:p w14:paraId="10EA51EA" w14:textId="77777777" w:rsidR="00BD7B97" w:rsidRDefault="00E4410B">
                        <w:pPr>
                          <w:pStyle w:val="TableParagraph"/>
                          <w:ind w:right="384"/>
                          <w:rPr>
                            <w:rFonts w:ascii="Calibri"/>
                            <w:sz w:val="20"/>
                          </w:rPr>
                        </w:pPr>
                        <w:r>
                          <w:rPr>
                            <w:rFonts w:ascii="Calibri"/>
                            <w:spacing w:val="-5"/>
                            <w:sz w:val="20"/>
                          </w:rPr>
                          <w:t>40</w:t>
                        </w:r>
                      </w:p>
                    </w:tc>
                    <w:tc>
                      <w:tcPr>
                        <w:tcW w:w="962" w:type="dxa"/>
                        <w:tcBorders>
                          <w:right w:val="single" w:sz="4" w:space="0" w:color="000000"/>
                        </w:tcBorders>
                      </w:tcPr>
                      <w:p w14:paraId="08554844" w14:textId="77777777" w:rsidR="00BD7B97" w:rsidRDefault="00BD7B97">
                        <w:pPr>
                          <w:pStyle w:val="TableParagraph"/>
                          <w:spacing w:before="10"/>
                          <w:jc w:val="left"/>
                          <w:rPr>
                            <w:rFonts w:ascii="Calibri"/>
                            <w:sz w:val="24"/>
                          </w:rPr>
                        </w:pPr>
                      </w:p>
                      <w:p w14:paraId="4AC20C67" w14:textId="77777777" w:rsidR="00BD7B97" w:rsidRDefault="00E4410B">
                        <w:pPr>
                          <w:pStyle w:val="TableParagraph"/>
                          <w:ind w:right="112"/>
                          <w:rPr>
                            <w:rFonts w:ascii="Calibri"/>
                            <w:sz w:val="20"/>
                          </w:rPr>
                        </w:pPr>
                        <w:r>
                          <w:rPr>
                            <w:rFonts w:ascii="Calibri"/>
                            <w:spacing w:val="-5"/>
                            <w:sz w:val="20"/>
                          </w:rPr>
                          <w:t>31</w:t>
                        </w:r>
                      </w:p>
                    </w:tc>
                    <w:tc>
                      <w:tcPr>
                        <w:tcW w:w="1587" w:type="dxa"/>
                        <w:tcBorders>
                          <w:left w:val="single" w:sz="4" w:space="0" w:color="000000"/>
                        </w:tcBorders>
                      </w:tcPr>
                      <w:p w14:paraId="1162B1FF" w14:textId="77777777" w:rsidR="00BD7B97" w:rsidRDefault="00BD7B97">
                        <w:pPr>
                          <w:pStyle w:val="TableParagraph"/>
                          <w:spacing w:before="10"/>
                          <w:jc w:val="left"/>
                          <w:rPr>
                            <w:rFonts w:ascii="Calibri"/>
                            <w:sz w:val="24"/>
                          </w:rPr>
                        </w:pPr>
                      </w:p>
                      <w:p w14:paraId="125350AB" w14:textId="77777777" w:rsidR="00BD7B97" w:rsidRDefault="00E4410B">
                        <w:pPr>
                          <w:pStyle w:val="TableParagraph"/>
                          <w:ind w:right="384"/>
                          <w:rPr>
                            <w:rFonts w:ascii="Calibri"/>
                            <w:sz w:val="20"/>
                          </w:rPr>
                        </w:pPr>
                        <w:r>
                          <w:rPr>
                            <w:rFonts w:ascii="Calibri"/>
                            <w:spacing w:val="-5"/>
                            <w:sz w:val="20"/>
                          </w:rPr>
                          <w:t>40</w:t>
                        </w:r>
                      </w:p>
                    </w:tc>
                    <w:tc>
                      <w:tcPr>
                        <w:tcW w:w="872" w:type="dxa"/>
                      </w:tcPr>
                      <w:p w14:paraId="214A591C" w14:textId="77777777" w:rsidR="00BD7B97" w:rsidRDefault="00BD7B97">
                        <w:pPr>
                          <w:pStyle w:val="TableParagraph"/>
                          <w:spacing w:before="10"/>
                          <w:jc w:val="left"/>
                          <w:rPr>
                            <w:rFonts w:ascii="Calibri"/>
                            <w:sz w:val="24"/>
                          </w:rPr>
                        </w:pPr>
                      </w:p>
                      <w:p w14:paraId="3C49485C" w14:textId="77777777" w:rsidR="00BD7B97" w:rsidRDefault="00E4410B">
                        <w:pPr>
                          <w:pStyle w:val="TableParagraph"/>
                          <w:ind w:right="24"/>
                          <w:rPr>
                            <w:rFonts w:ascii="Calibri"/>
                            <w:sz w:val="20"/>
                          </w:rPr>
                        </w:pPr>
                        <w:r>
                          <w:rPr>
                            <w:rFonts w:ascii="Calibri"/>
                            <w:spacing w:val="-5"/>
                            <w:sz w:val="20"/>
                          </w:rPr>
                          <w:t>31</w:t>
                        </w:r>
                      </w:p>
                    </w:tc>
                  </w:tr>
                  <w:tr w:rsidR="00BD7B97" w14:paraId="4AB3FEB9" w14:textId="77777777">
                    <w:trPr>
                      <w:trHeight w:val="474"/>
                    </w:trPr>
                    <w:tc>
                      <w:tcPr>
                        <w:tcW w:w="1601" w:type="dxa"/>
                      </w:tcPr>
                      <w:p w14:paraId="0FCFD934" w14:textId="77777777" w:rsidR="00BD7B97" w:rsidRDefault="00E4410B">
                        <w:pPr>
                          <w:pStyle w:val="TableParagraph"/>
                          <w:spacing w:before="27"/>
                          <w:ind w:right="386"/>
                          <w:rPr>
                            <w:rFonts w:ascii="Calibri"/>
                            <w:sz w:val="20"/>
                          </w:rPr>
                        </w:pPr>
                        <w:r>
                          <w:rPr>
                            <w:rFonts w:ascii="Calibri"/>
                            <w:spacing w:val="-2"/>
                            <w:sz w:val="20"/>
                          </w:rPr>
                          <w:t>1,716</w:t>
                        </w:r>
                      </w:p>
                    </w:tc>
                    <w:tc>
                      <w:tcPr>
                        <w:tcW w:w="962" w:type="dxa"/>
                        <w:tcBorders>
                          <w:right w:val="single" w:sz="4" w:space="0" w:color="000000"/>
                        </w:tcBorders>
                      </w:tcPr>
                      <w:p w14:paraId="33CC65F3" w14:textId="77777777" w:rsidR="00BD7B97" w:rsidRDefault="00E4410B">
                        <w:pPr>
                          <w:pStyle w:val="TableParagraph"/>
                          <w:spacing w:before="27"/>
                          <w:ind w:right="114"/>
                          <w:rPr>
                            <w:rFonts w:ascii="Calibri"/>
                            <w:sz w:val="20"/>
                          </w:rPr>
                        </w:pPr>
                        <w:r>
                          <w:rPr>
                            <w:rFonts w:ascii="Calibri"/>
                            <w:spacing w:val="-2"/>
                            <w:sz w:val="20"/>
                          </w:rPr>
                          <w:t>1,465</w:t>
                        </w:r>
                      </w:p>
                    </w:tc>
                    <w:tc>
                      <w:tcPr>
                        <w:tcW w:w="1587" w:type="dxa"/>
                        <w:tcBorders>
                          <w:left w:val="single" w:sz="4" w:space="0" w:color="000000"/>
                        </w:tcBorders>
                      </w:tcPr>
                      <w:p w14:paraId="436FEEBF" w14:textId="77777777" w:rsidR="00BD7B97" w:rsidRDefault="00E4410B">
                        <w:pPr>
                          <w:pStyle w:val="TableParagraph"/>
                          <w:spacing w:before="27"/>
                          <w:ind w:right="386"/>
                          <w:rPr>
                            <w:rFonts w:ascii="Calibri"/>
                            <w:sz w:val="20"/>
                          </w:rPr>
                        </w:pPr>
                        <w:r>
                          <w:rPr>
                            <w:rFonts w:ascii="Calibri"/>
                            <w:spacing w:val="-2"/>
                            <w:sz w:val="20"/>
                          </w:rPr>
                          <w:t>1,716</w:t>
                        </w:r>
                      </w:p>
                    </w:tc>
                    <w:tc>
                      <w:tcPr>
                        <w:tcW w:w="872" w:type="dxa"/>
                      </w:tcPr>
                      <w:p w14:paraId="3826FC90" w14:textId="77777777" w:rsidR="00BD7B97" w:rsidRDefault="00E4410B">
                        <w:pPr>
                          <w:pStyle w:val="TableParagraph"/>
                          <w:spacing w:before="27"/>
                          <w:ind w:right="26"/>
                          <w:rPr>
                            <w:rFonts w:ascii="Calibri"/>
                            <w:sz w:val="20"/>
                          </w:rPr>
                        </w:pPr>
                        <w:r>
                          <w:rPr>
                            <w:rFonts w:ascii="Calibri"/>
                            <w:spacing w:val="-2"/>
                            <w:sz w:val="20"/>
                          </w:rPr>
                          <w:t>1,465</w:t>
                        </w:r>
                      </w:p>
                    </w:tc>
                  </w:tr>
                  <w:tr w:rsidR="00BD7B97" w14:paraId="3C1BF42F" w14:textId="77777777">
                    <w:trPr>
                      <w:trHeight w:val="473"/>
                    </w:trPr>
                    <w:tc>
                      <w:tcPr>
                        <w:tcW w:w="1601" w:type="dxa"/>
                      </w:tcPr>
                      <w:p w14:paraId="763FD3F3" w14:textId="77777777" w:rsidR="00BD7B97" w:rsidRDefault="00E4410B">
                        <w:pPr>
                          <w:pStyle w:val="TableParagraph"/>
                          <w:spacing w:before="165"/>
                          <w:ind w:right="387"/>
                          <w:rPr>
                            <w:rFonts w:ascii="Calibri"/>
                            <w:sz w:val="20"/>
                          </w:rPr>
                        </w:pPr>
                        <w:r>
                          <w:rPr>
                            <w:rFonts w:ascii="Calibri"/>
                            <w:spacing w:val="-5"/>
                            <w:sz w:val="20"/>
                          </w:rPr>
                          <w:t>161</w:t>
                        </w:r>
                      </w:p>
                    </w:tc>
                    <w:tc>
                      <w:tcPr>
                        <w:tcW w:w="962" w:type="dxa"/>
                        <w:tcBorders>
                          <w:right w:val="single" w:sz="4" w:space="0" w:color="000000"/>
                        </w:tcBorders>
                      </w:tcPr>
                      <w:p w14:paraId="09B2FBD4" w14:textId="77777777" w:rsidR="00BD7B97" w:rsidRDefault="00E4410B">
                        <w:pPr>
                          <w:pStyle w:val="TableParagraph"/>
                          <w:spacing w:before="165"/>
                          <w:ind w:right="113"/>
                          <w:rPr>
                            <w:rFonts w:ascii="Calibri"/>
                            <w:sz w:val="20"/>
                          </w:rPr>
                        </w:pPr>
                        <w:r>
                          <w:rPr>
                            <w:rFonts w:ascii="Calibri"/>
                            <w:w w:val="99"/>
                            <w:sz w:val="20"/>
                          </w:rPr>
                          <w:t>-</w:t>
                        </w:r>
                      </w:p>
                    </w:tc>
                    <w:tc>
                      <w:tcPr>
                        <w:tcW w:w="1587" w:type="dxa"/>
                        <w:tcBorders>
                          <w:left w:val="single" w:sz="4" w:space="0" w:color="000000"/>
                        </w:tcBorders>
                      </w:tcPr>
                      <w:p w14:paraId="3273B2E2" w14:textId="77777777" w:rsidR="00BD7B97" w:rsidRDefault="00E4410B">
                        <w:pPr>
                          <w:pStyle w:val="TableParagraph"/>
                          <w:spacing w:before="165"/>
                          <w:ind w:right="386"/>
                          <w:rPr>
                            <w:rFonts w:ascii="Calibri"/>
                            <w:sz w:val="20"/>
                          </w:rPr>
                        </w:pPr>
                        <w:r>
                          <w:rPr>
                            <w:rFonts w:ascii="Calibri"/>
                            <w:spacing w:val="-5"/>
                            <w:sz w:val="20"/>
                          </w:rPr>
                          <w:t>161</w:t>
                        </w:r>
                      </w:p>
                    </w:tc>
                    <w:tc>
                      <w:tcPr>
                        <w:tcW w:w="872" w:type="dxa"/>
                      </w:tcPr>
                      <w:p w14:paraId="1BA24ACA" w14:textId="77777777" w:rsidR="00BD7B97" w:rsidRDefault="00E4410B">
                        <w:pPr>
                          <w:pStyle w:val="TableParagraph"/>
                          <w:spacing w:before="165"/>
                          <w:ind w:right="26"/>
                          <w:rPr>
                            <w:rFonts w:ascii="Calibri"/>
                            <w:sz w:val="20"/>
                          </w:rPr>
                        </w:pPr>
                        <w:r>
                          <w:rPr>
                            <w:rFonts w:ascii="Calibri"/>
                            <w:w w:val="99"/>
                            <w:sz w:val="20"/>
                          </w:rPr>
                          <w:t>-</w:t>
                        </w:r>
                      </w:p>
                    </w:tc>
                  </w:tr>
                  <w:tr w:rsidR="00BD7B97" w14:paraId="2C6B790E" w14:textId="77777777">
                    <w:trPr>
                      <w:trHeight w:val="330"/>
                    </w:trPr>
                    <w:tc>
                      <w:tcPr>
                        <w:tcW w:w="1601" w:type="dxa"/>
                      </w:tcPr>
                      <w:p w14:paraId="17738FE2" w14:textId="77777777" w:rsidR="00BD7B97" w:rsidRDefault="00E4410B">
                        <w:pPr>
                          <w:pStyle w:val="TableParagraph"/>
                          <w:spacing w:before="27"/>
                          <w:ind w:right="384"/>
                          <w:rPr>
                            <w:rFonts w:ascii="Calibri"/>
                            <w:sz w:val="20"/>
                          </w:rPr>
                        </w:pPr>
                        <w:r>
                          <w:rPr>
                            <w:rFonts w:ascii="Calibri"/>
                            <w:spacing w:val="-5"/>
                            <w:sz w:val="20"/>
                          </w:rPr>
                          <w:t>73</w:t>
                        </w:r>
                      </w:p>
                    </w:tc>
                    <w:tc>
                      <w:tcPr>
                        <w:tcW w:w="962" w:type="dxa"/>
                        <w:tcBorders>
                          <w:right w:val="single" w:sz="4" w:space="0" w:color="000000"/>
                        </w:tcBorders>
                      </w:tcPr>
                      <w:p w14:paraId="47639EA7" w14:textId="77777777" w:rsidR="00BD7B97" w:rsidRDefault="00E4410B">
                        <w:pPr>
                          <w:pStyle w:val="TableParagraph"/>
                          <w:spacing w:before="27"/>
                          <w:ind w:right="113"/>
                          <w:rPr>
                            <w:rFonts w:ascii="Calibri"/>
                            <w:sz w:val="20"/>
                          </w:rPr>
                        </w:pPr>
                        <w:r>
                          <w:rPr>
                            <w:rFonts w:ascii="Calibri"/>
                            <w:w w:val="99"/>
                            <w:sz w:val="20"/>
                          </w:rPr>
                          <w:t>-</w:t>
                        </w:r>
                      </w:p>
                    </w:tc>
                    <w:tc>
                      <w:tcPr>
                        <w:tcW w:w="1587" w:type="dxa"/>
                        <w:tcBorders>
                          <w:left w:val="single" w:sz="4" w:space="0" w:color="000000"/>
                        </w:tcBorders>
                      </w:tcPr>
                      <w:p w14:paraId="53CA466E" w14:textId="77777777" w:rsidR="00BD7B97" w:rsidRDefault="00E4410B">
                        <w:pPr>
                          <w:pStyle w:val="TableParagraph"/>
                          <w:spacing w:before="27"/>
                          <w:ind w:right="384"/>
                          <w:rPr>
                            <w:rFonts w:ascii="Calibri"/>
                            <w:sz w:val="20"/>
                          </w:rPr>
                        </w:pPr>
                        <w:r>
                          <w:rPr>
                            <w:rFonts w:ascii="Calibri"/>
                            <w:spacing w:val="-5"/>
                            <w:sz w:val="20"/>
                          </w:rPr>
                          <w:t>73</w:t>
                        </w:r>
                      </w:p>
                    </w:tc>
                    <w:tc>
                      <w:tcPr>
                        <w:tcW w:w="872" w:type="dxa"/>
                      </w:tcPr>
                      <w:p w14:paraId="11FCDB08" w14:textId="77777777" w:rsidR="00BD7B97" w:rsidRDefault="00E4410B">
                        <w:pPr>
                          <w:pStyle w:val="TableParagraph"/>
                          <w:spacing w:before="27"/>
                          <w:ind w:right="26"/>
                          <w:rPr>
                            <w:rFonts w:ascii="Calibri"/>
                            <w:sz w:val="20"/>
                          </w:rPr>
                        </w:pPr>
                        <w:r>
                          <w:rPr>
                            <w:rFonts w:ascii="Calibri"/>
                            <w:w w:val="99"/>
                            <w:sz w:val="20"/>
                          </w:rPr>
                          <w:t>-</w:t>
                        </w:r>
                      </w:p>
                    </w:tc>
                  </w:tr>
                  <w:tr w:rsidR="00BD7B97" w14:paraId="6D3A6725" w14:textId="77777777">
                    <w:trPr>
                      <w:trHeight w:val="384"/>
                    </w:trPr>
                    <w:tc>
                      <w:tcPr>
                        <w:tcW w:w="1601" w:type="dxa"/>
                        <w:tcBorders>
                          <w:bottom w:val="single" w:sz="4" w:space="0" w:color="000000"/>
                        </w:tcBorders>
                      </w:tcPr>
                      <w:p w14:paraId="320FDBF0" w14:textId="77777777" w:rsidR="00BD7B97" w:rsidRDefault="00E4410B">
                        <w:pPr>
                          <w:pStyle w:val="TableParagraph"/>
                          <w:spacing w:before="21"/>
                          <w:ind w:right="387"/>
                          <w:rPr>
                            <w:rFonts w:ascii="Calibri"/>
                            <w:sz w:val="20"/>
                          </w:rPr>
                        </w:pPr>
                        <w:r>
                          <w:rPr>
                            <w:rFonts w:ascii="Calibri"/>
                            <w:spacing w:val="-5"/>
                            <w:sz w:val="20"/>
                          </w:rPr>
                          <w:t>212</w:t>
                        </w:r>
                      </w:p>
                    </w:tc>
                    <w:tc>
                      <w:tcPr>
                        <w:tcW w:w="962" w:type="dxa"/>
                        <w:tcBorders>
                          <w:bottom w:val="single" w:sz="4" w:space="0" w:color="000000"/>
                          <w:right w:val="single" w:sz="4" w:space="0" w:color="000000"/>
                        </w:tcBorders>
                      </w:tcPr>
                      <w:p w14:paraId="25755577" w14:textId="77777777" w:rsidR="00BD7B97" w:rsidRDefault="00E4410B">
                        <w:pPr>
                          <w:pStyle w:val="TableParagraph"/>
                          <w:spacing w:before="21"/>
                          <w:ind w:right="113"/>
                          <w:rPr>
                            <w:rFonts w:ascii="Calibri"/>
                            <w:sz w:val="20"/>
                          </w:rPr>
                        </w:pPr>
                        <w:r>
                          <w:rPr>
                            <w:rFonts w:ascii="Calibri"/>
                            <w:w w:val="99"/>
                            <w:sz w:val="20"/>
                          </w:rPr>
                          <w:t>-</w:t>
                        </w:r>
                      </w:p>
                    </w:tc>
                    <w:tc>
                      <w:tcPr>
                        <w:tcW w:w="1587" w:type="dxa"/>
                        <w:tcBorders>
                          <w:left w:val="single" w:sz="4" w:space="0" w:color="000000"/>
                          <w:bottom w:val="single" w:sz="4" w:space="0" w:color="000000"/>
                        </w:tcBorders>
                      </w:tcPr>
                      <w:p w14:paraId="215C7074" w14:textId="77777777" w:rsidR="00BD7B97" w:rsidRDefault="00E4410B">
                        <w:pPr>
                          <w:pStyle w:val="TableParagraph"/>
                          <w:spacing w:before="21"/>
                          <w:ind w:right="386"/>
                          <w:rPr>
                            <w:rFonts w:ascii="Calibri"/>
                            <w:sz w:val="20"/>
                          </w:rPr>
                        </w:pPr>
                        <w:r>
                          <w:rPr>
                            <w:rFonts w:ascii="Calibri"/>
                            <w:spacing w:val="-5"/>
                            <w:sz w:val="20"/>
                          </w:rPr>
                          <w:t>212</w:t>
                        </w:r>
                      </w:p>
                    </w:tc>
                    <w:tc>
                      <w:tcPr>
                        <w:tcW w:w="872" w:type="dxa"/>
                        <w:tcBorders>
                          <w:bottom w:val="single" w:sz="4" w:space="0" w:color="000000"/>
                        </w:tcBorders>
                      </w:tcPr>
                      <w:p w14:paraId="7252CAC9" w14:textId="77777777" w:rsidR="00BD7B97" w:rsidRDefault="00E4410B">
                        <w:pPr>
                          <w:pStyle w:val="TableParagraph"/>
                          <w:spacing w:before="21"/>
                          <w:ind w:right="26"/>
                          <w:rPr>
                            <w:rFonts w:ascii="Calibri"/>
                            <w:sz w:val="20"/>
                          </w:rPr>
                        </w:pPr>
                        <w:r>
                          <w:rPr>
                            <w:rFonts w:ascii="Calibri"/>
                            <w:w w:val="99"/>
                            <w:sz w:val="20"/>
                          </w:rPr>
                          <w:t>-</w:t>
                        </w:r>
                      </w:p>
                    </w:tc>
                  </w:tr>
                  <w:tr w:rsidR="00BD7B97" w14:paraId="4E5A10CB" w14:textId="77777777">
                    <w:trPr>
                      <w:trHeight w:val="266"/>
                    </w:trPr>
                    <w:tc>
                      <w:tcPr>
                        <w:tcW w:w="1601" w:type="dxa"/>
                        <w:tcBorders>
                          <w:top w:val="single" w:sz="4" w:space="0" w:color="000000"/>
                          <w:bottom w:val="single" w:sz="4" w:space="0" w:color="000000"/>
                        </w:tcBorders>
                      </w:tcPr>
                      <w:p w14:paraId="7493E675" w14:textId="77777777" w:rsidR="00BD7B97" w:rsidRDefault="00E4410B">
                        <w:pPr>
                          <w:pStyle w:val="TableParagraph"/>
                          <w:spacing w:before="11" w:line="235" w:lineRule="exact"/>
                          <w:ind w:right="386"/>
                          <w:rPr>
                            <w:rFonts w:ascii="Calibri"/>
                            <w:b/>
                            <w:sz w:val="20"/>
                          </w:rPr>
                        </w:pPr>
                        <w:r>
                          <w:rPr>
                            <w:rFonts w:ascii="Calibri"/>
                            <w:b/>
                            <w:spacing w:val="-2"/>
                            <w:sz w:val="20"/>
                          </w:rPr>
                          <w:t>2,202</w:t>
                        </w:r>
                      </w:p>
                    </w:tc>
                    <w:tc>
                      <w:tcPr>
                        <w:tcW w:w="962" w:type="dxa"/>
                        <w:tcBorders>
                          <w:top w:val="single" w:sz="4" w:space="0" w:color="000000"/>
                          <w:bottom w:val="single" w:sz="4" w:space="0" w:color="000000"/>
                          <w:right w:val="single" w:sz="4" w:space="0" w:color="000000"/>
                        </w:tcBorders>
                      </w:tcPr>
                      <w:p w14:paraId="68FD059F" w14:textId="77777777" w:rsidR="00BD7B97" w:rsidRDefault="00E4410B">
                        <w:pPr>
                          <w:pStyle w:val="TableParagraph"/>
                          <w:spacing w:before="11" w:line="235" w:lineRule="exact"/>
                          <w:ind w:right="114"/>
                          <w:rPr>
                            <w:rFonts w:ascii="Calibri"/>
                            <w:b/>
                            <w:sz w:val="20"/>
                          </w:rPr>
                        </w:pPr>
                        <w:r>
                          <w:rPr>
                            <w:rFonts w:ascii="Calibri"/>
                            <w:b/>
                            <w:spacing w:val="-2"/>
                            <w:sz w:val="20"/>
                          </w:rPr>
                          <w:t>1,496</w:t>
                        </w:r>
                      </w:p>
                    </w:tc>
                    <w:tc>
                      <w:tcPr>
                        <w:tcW w:w="1587" w:type="dxa"/>
                        <w:tcBorders>
                          <w:top w:val="single" w:sz="4" w:space="0" w:color="000000"/>
                          <w:left w:val="single" w:sz="4" w:space="0" w:color="000000"/>
                          <w:bottom w:val="single" w:sz="4" w:space="0" w:color="000000"/>
                        </w:tcBorders>
                      </w:tcPr>
                      <w:p w14:paraId="4DCD8CFD" w14:textId="77777777" w:rsidR="00BD7B97" w:rsidRDefault="00E4410B">
                        <w:pPr>
                          <w:pStyle w:val="TableParagraph"/>
                          <w:spacing w:before="11" w:line="235" w:lineRule="exact"/>
                          <w:ind w:right="386"/>
                          <w:rPr>
                            <w:rFonts w:ascii="Calibri"/>
                            <w:b/>
                            <w:sz w:val="20"/>
                          </w:rPr>
                        </w:pPr>
                        <w:r>
                          <w:rPr>
                            <w:rFonts w:ascii="Calibri"/>
                            <w:b/>
                            <w:spacing w:val="-2"/>
                            <w:sz w:val="20"/>
                          </w:rPr>
                          <w:t>2,202</w:t>
                        </w:r>
                      </w:p>
                    </w:tc>
                    <w:tc>
                      <w:tcPr>
                        <w:tcW w:w="872" w:type="dxa"/>
                        <w:tcBorders>
                          <w:top w:val="single" w:sz="4" w:space="0" w:color="000000"/>
                          <w:bottom w:val="single" w:sz="4" w:space="0" w:color="000000"/>
                        </w:tcBorders>
                      </w:tcPr>
                      <w:p w14:paraId="61A692C9" w14:textId="77777777" w:rsidR="00BD7B97" w:rsidRDefault="00E4410B">
                        <w:pPr>
                          <w:pStyle w:val="TableParagraph"/>
                          <w:spacing w:before="11" w:line="235" w:lineRule="exact"/>
                          <w:ind w:right="26"/>
                          <w:rPr>
                            <w:rFonts w:ascii="Calibri"/>
                            <w:b/>
                            <w:sz w:val="20"/>
                          </w:rPr>
                        </w:pPr>
                        <w:r>
                          <w:rPr>
                            <w:rFonts w:ascii="Calibri"/>
                            <w:b/>
                            <w:spacing w:val="-2"/>
                            <w:sz w:val="20"/>
                          </w:rPr>
                          <w:t>1,496</w:t>
                        </w:r>
                      </w:p>
                    </w:tc>
                  </w:tr>
                  <w:tr w:rsidR="00BD7B97" w14:paraId="7092FE9D" w14:textId="77777777">
                    <w:trPr>
                      <w:trHeight w:val="983"/>
                    </w:trPr>
                    <w:tc>
                      <w:tcPr>
                        <w:tcW w:w="1601" w:type="dxa"/>
                        <w:tcBorders>
                          <w:top w:val="single" w:sz="4" w:space="0" w:color="000000"/>
                          <w:bottom w:val="single" w:sz="4" w:space="0" w:color="000000"/>
                        </w:tcBorders>
                      </w:tcPr>
                      <w:p w14:paraId="70432B89" w14:textId="77777777" w:rsidR="00BD7B97" w:rsidRDefault="00BD7B97">
                        <w:pPr>
                          <w:pStyle w:val="TableParagraph"/>
                          <w:jc w:val="left"/>
                          <w:rPr>
                            <w:rFonts w:ascii="Calibri"/>
                            <w:sz w:val="20"/>
                          </w:rPr>
                        </w:pPr>
                      </w:p>
                      <w:p w14:paraId="5BEA2745" w14:textId="77777777" w:rsidR="00BD7B97" w:rsidRDefault="00BD7B97">
                        <w:pPr>
                          <w:pStyle w:val="TableParagraph"/>
                          <w:jc w:val="left"/>
                          <w:rPr>
                            <w:rFonts w:ascii="Calibri"/>
                            <w:sz w:val="20"/>
                          </w:rPr>
                        </w:pPr>
                      </w:p>
                      <w:p w14:paraId="40F16FB0" w14:textId="77777777" w:rsidR="00BD7B97" w:rsidRDefault="00E4410B">
                        <w:pPr>
                          <w:pStyle w:val="TableParagraph"/>
                          <w:spacing w:before="175"/>
                          <w:ind w:right="384"/>
                          <w:rPr>
                            <w:rFonts w:ascii="Calibri"/>
                            <w:sz w:val="20"/>
                          </w:rPr>
                        </w:pPr>
                        <w:r>
                          <w:rPr>
                            <w:rFonts w:ascii="Calibri"/>
                            <w:spacing w:val="-5"/>
                            <w:sz w:val="20"/>
                          </w:rPr>
                          <w:t>64</w:t>
                        </w:r>
                      </w:p>
                    </w:tc>
                    <w:tc>
                      <w:tcPr>
                        <w:tcW w:w="962" w:type="dxa"/>
                        <w:tcBorders>
                          <w:top w:val="single" w:sz="4" w:space="0" w:color="000000"/>
                          <w:bottom w:val="single" w:sz="4" w:space="0" w:color="000000"/>
                          <w:right w:val="single" w:sz="4" w:space="0" w:color="000000"/>
                        </w:tcBorders>
                      </w:tcPr>
                      <w:p w14:paraId="095682D1" w14:textId="77777777" w:rsidR="00BD7B97" w:rsidRDefault="00BD7B97">
                        <w:pPr>
                          <w:pStyle w:val="TableParagraph"/>
                          <w:jc w:val="left"/>
                          <w:rPr>
                            <w:rFonts w:ascii="Calibri"/>
                            <w:sz w:val="20"/>
                          </w:rPr>
                        </w:pPr>
                      </w:p>
                      <w:p w14:paraId="56E5312A" w14:textId="77777777" w:rsidR="00BD7B97" w:rsidRDefault="00BD7B97">
                        <w:pPr>
                          <w:pStyle w:val="TableParagraph"/>
                          <w:jc w:val="left"/>
                          <w:rPr>
                            <w:rFonts w:ascii="Calibri"/>
                            <w:sz w:val="20"/>
                          </w:rPr>
                        </w:pPr>
                      </w:p>
                      <w:p w14:paraId="319BFCAA" w14:textId="77777777" w:rsidR="00BD7B97" w:rsidRDefault="00E4410B">
                        <w:pPr>
                          <w:pStyle w:val="TableParagraph"/>
                          <w:spacing w:before="175"/>
                          <w:ind w:right="114"/>
                          <w:rPr>
                            <w:rFonts w:ascii="Calibri"/>
                            <w:sz w:val="20"/>
                          </w:rPr>
                        </w:pPr>
                        <w:r>
                          <w:rPr>
                            <w:rFonts w:ascii="Calibri"/>
                            <w:spacing w:val="-5"/>
                            <w:sz w:val="20"/>
                          </w:rPr>
                          <w:t>328</w:t>
                        </w:r>
                      </w:p>
                    </w:tc>
                    <w:tc>
                      <w:tcPr>
                        <w:tcW w:w="1587" w:type="dxa"/>
                        <w:tcBorders>
                          <w:top w:val="single" w:sz="4" w:space="0" w:color="000000"/>
                          <w:left w:val="single" w:sz="4" w:space="0" w:color="000000"/>
                          <w:bottom w:val="single" w:sz="4" w:space="0" w:color="000000"/>
                        </w:tcBorders>
                      </w:tcPr>
                      <w:p w14:paraId="4838C885" w14:textId="77777777" w:rsidR="00BD7B97" w:rsidRDefault="00BD7B97">
                        <w:pPr>
                          <w:pStyle w:val="TableParagraph"/>
                          <w:jc w:val="left"/>
                          <w:rPr>
                            <w:rFonts w:ascii="Calibri"/>
                            <w:sz w:val="20"/>
                          </w:rPr>
                        </w:pPr>
                      </w:p>
                      <w:p w14:paraId="45716A16" w14:textId="77777777" w:rsidR="00BD7B97" w:rsidRDefault="00BD7B97">
                        <w:pPr>
                          <w:pStyle w:val="TableParagraph"/>
                          <w:jc w:val="left"/>
                          <w:rPr>
                            <w:rFonts w:ascii="Calibri"/>
                            <w:sz w:val="20"/>
                          </w:rPr>
                        </w:pPr>
                      </w:p>
                      <w:p w14:paraId="2AFFAAAE" w14:textId="77777777" w:rsidR="00BD7B97" w:rsidRDefault="00E4410B">
                        <w:pPr>
                          <w:pStyle w:val="TableParagraph"/>
                          <w:spacing w:before="175"/>
                          <w:ind w:right="384"/>
                          <w:rPr>
                            <w:rFonts w:ascii="Calibri"/>
                            <w:sz w:val="20"/>
                          </w:rPr>
                        </w:pPr>
                        <w:r>
                          <w:rPr>
                            <w:rFonts w:ascii="Calibri"/>
                            <w:spacing w:val="-5"/>
                            <w:sz w:val="20"/>
                          </w:rPr>
                          <w:t>64</w:t>
                        </w:r>
                      </w:p>
                    </w:tc>
                    <w:tc>
                      <w:tcPr>
                        <w:tcW w:w="872" w:type="dxa"/>
                        <w:tcBorders>
                          <w:top w:val="single" w:sz="4" w:space="0" w:color="000000"/>
                          <w:bottom w:val="single" w:sz="4" w:space="0" w:color="000000"/>
                        </w:tcBorders>
                      </w:tcPr>
                      <w:p w14:paraId="2D43A323" w14:textId="77777777" w:rsidR="00BD7B97" w:rsidRDefault="00BD7B97">
                        <w:pPr>
                          <w:pStyle w:val="TableParagraph"/>
                          <w:jc w:val="left"/>
                          <w:rPr>
                            <w:rFonts w:ascii="Calibri"/>
                            <w:sz w:val="20"/>
                          </w:rPr>
                        </w:pPr>
                      </w:p>
                      <w:p w14:paraId="16D64BF6" w14:textId="77777777" w:rsidR="00BD7B97" w:rsidRDefault="00BD7B97">
                        <w:pPr>
                          <w:pStyle w:val="TableParagraph"/>
                          <w:jc w:val="left"/>
                          <w:rPr>
                            <w:rFonts w:ascii="Calibri"/>
                            <w:sz w:val="20"/>
                          </w:rPr>
                        </w:pPr>
                      </w:p>
                      <w:p w14:paraId="362CD277" w14:textId="77777777" w:rsidR="00BD7B97" w:rsidRDefault="00E4410B">
                        <w:pPr>
                          <w:pStyle w:val="TableParagraph"/>
                          <w:spacing w:before="175"/>
                          <w:ind w:right="27"/>
                          <w:rPr>
                            <w:rFonts w:ascii="Calibri"/>
                            <w:sz w:val="20"/>
                          </w:rPr>
                        </w:pPr>
                        <w:r>
                          <w:rPr>
                            <w:rFonts w:ascii="Calibri"/>
                            <w:spacing w:val="-5"/>
                            <w:sz w:val="20"/>
                          </w:rPr>
                          <w:t>328</w:t>
                        </w:r>
                      </w:p>
                    </w:tc>
                  </w:tr>
                  <w:tr w:rsidR="00BD7B97" w14:paraId="4E2119D2" w14:textId="77777777">
                    <w:trPr>
                      <w:trHeight w:val="285"/>
                    </w:trPr>
                    <w:tc>
                      <w:tcPr>
                        <w:tcW w:w="1601" w:type="dxa"/>
                        <w:tcBorders>
                          <w:top w:val="single" w:sz="4" w:space="0" w:color="000000"/>
                          <w:bottom w:val="double" w:sz="4" w:space="0" w:color="000000"/>
                        </w:tcBorders>
                      </w:tcPr>
                      <w:p w14:paraId="523EAFA4" w14:textId="77777777" w:rsidR="00BD7B97" w:rsidRDefault="00E4410B">
                        <w:pPr>
                          <w:pStyle w:val="TableParagraph"/>
                          <w:spacing w:before="11"/>
                          <w:ind w:right="384"/>
                          <w:rPr>
                            <w:rFonts w:ascii="Calibri"/>
                            <w:b/>
                            <w:sz w:val="20"/>
                          </w:rPr>
                        </w:pPr>
                        <w:r>
                          <w:rPr>
                            <w:rFonts w:ascii="Calibri"/>
                            <w:b/>
                            <w:spacing w:val="-5"/>
                            <w:sz w:val="20"/>
                          </w:rPr>
                          <w:t>64</w:t>
                        </w:r>
                      </w:p>
                    </w:tc>
                    <w:tc>
                      <w:tcPr>
                        <w:tcW w:w="962" w:type="dxa"/>
                        <w:tcBorders>
                          <w:top w:val="single" w:sz="4" w:space="0" w:color="000000"/>
                          <w:bottom w:val="double" w:sz="4" w:space="0" w:color="000000"/>
                          <w:right w:val="single" w:sz="4" w:space="0" w:color="000000"/>
                        </w:tcBorders>
                      </w:tcPr>
                      <w:p w14:paraId="49E501EA" w14:textId="77777777" w:rsidR="00BD7B97" w:rsidRDefault="00E4410B">
                        <w:pPr>
                          <w:pStyle w:val="TableParagraph"/>
                          <w:spacing w:before="11"/>
                          <w:ind w:right="114"/>
                          <w:rPr>
                            <w:rFonts w:ascii="Calibri"/>
                            <w:b/>
                            <w:sz w:val="20"/>
                          </w:rPr>
                        </w:pPr>
                        <w:r>
                          <w:rPr>
                            <w:rFonts w:ascii="Calibri"/>
                            <w:b/>
                            <w:spacing w:val="-5"/>
                            <w:sz w:val="20"/>
                          </w:rPr>
                          <w:t>328</w:t>
                        </w:r>
                      </w:p>
                    </w:tc>
                    <w:tc>
                      <w:tcPr>
                        <w:tcW w:w="1587" w:type="dxa"/>
                        <w:tcBorders>
                          <w:top w:val="single" w:sz="4" w:space="0" w:color="000000"/>
                          <w:left w:val="single" w:sz="4" w:space="0" w:color="000000"/>
                          <w:bottom w:val="double" w:sz="4" w:space="0" w:color="000000"/>
                        </w:tcBorders>
                      </w:tcPr>
                      <w:p w14:paraId="718757F4" w14:textId="77777777" w:rsidR="00BD7B97" w:rsidRDefault="00E4410B">
                        <w:pPr>
                          <w:pStyle w:val="TableParagraph"/>
                          <w:spacing w:before="11"/>
                          <w:ind w:right="384"/>
                          <w:rPr>
                            <w:rFonts w:ascii="Calibri"/>
                            <w:b/>
                            <w:sz w:val="20"/>
                          </w:rPr>
                        </w:pPr>
                        <w:r>
                          <w:rPr>
                            <w:rFonts w:ascii="Calibri"/>
                            <w:b/>
                            <w:spacing w:val="-5"/>
                            <w:sz w:val="20"/>
                          </w:rPr>
                          <w:t>64</w:t>
                        </w:r>
                      </w:p>
                    </w:tc>
                    <w:tc>
                      <w:tcPr>
                        <w:tcW w:w="872" w:type="dxa"/>
                        <w:tcBorders>
                          <w:top w:val="single" w:sz="4" w:space="0" w:color="000000"/>
                          <w:bottom w:val="double" w:sz="4" w:space="0" w:color="000000"/>
                        </w:tcBorders>
                      </w:tcPr>
                      <w:p w14:paraId="704625B2" w14:textId="77777777" w:rsidR="00BD7B97" w:rsidRDefault="00E4410B">
                        <w:pPr>
                          <w:pStyle w:val="TableParagraph"/>
                          <w:spacing w:before="11"/>
                          <w:ind w:right="27"/>
                          <w:rPr>
                            <w:rFonts w:ascii="Calibri"/>
                            <w:b/>
                            <w:sz w:val="20"/>
                          </w:rPr>
                        </w:pPr>
                        <w:r>
                          <w:rPr>
                            <w:rFonts w:ascii="Calibri"/>
                            <w:b/>
                            <w:spacing w:val="-5"/>
                            <w:sz w:val="20"/>
                          </w:rPr>
                          <w:t>328</w:t>
                        </w:r>
                      </w:p>
                    </w:tc>
                  </w:tr>
                  <w:tr w:rsidR="00BD7B97" w14:paraId="6FE93DE4" w14:textId="77777777">
                    <w:trPr>
                      <w:trHeight w:val="297"/>
                    </w:trPr>
                    <w:tc>
                      <w:tcPr>
                        <w:tcW w:w="1601" w:type="dxa"/>
                        <w:tcBorders>
                          <w:top w:val="double" w:sz="4" w:space="0" w:color="000000"/>
                          <w:bottom w:val="double" w:sz="6" w:space="0" w:color="000000"/>
                        </w:tcBorders>
                      </w:tcPr>
                      <w:p w14:paraId="66E86660" w14:textId="77777777" w:rsidR="00BD7B97" w:rsidRDefault="00E4410B">
                        <w:pPr>
                          <w:pStyle w:val="TableParagraph"/>
                          <w:spacing w:before="38" w:line="239" w:lineRule="exact"/>
                          <w:ind w:right="386"/>
                          <w:rPr>
                            <w:rFonts w:ascii="Calibri"/>
                            <w:b/>
                            <w:sz w:val="20"/>
                          </w:rPr>
                        </w:pPr>
                        <w:r>
                          <w:rPr>
                            <w:rFonts w:ascii="Calibri"/>
                            <w:b/>
                            <w:spacing w:val="-2"/>
                            <w:sz w:val="20"/>
                          </w:rPr>
                          <w:t>2,266</w:t>
                        </w:r>
                      </w:p>
                    </w:tc>
                    <w:tc>
                      <w:tcPr>
                        <w:tcW w:w="962" w:type="dxa"/>
                        <w:tcBorders>
                          <w:top w:val="double" w:sz="4" w:space="0" w:color="000000"/>
                          <w:bottom w:val="double" w:sz="6" w:space="0" w:color="000000"/>
                          <w:right w:val="single" w:sz="4" w:space="0" w:color="000000"/>
                        </w:tcBorders>
                      </w:tcPr>
                      <w:p w14:paraId="7CAC6FF3" w14:textId="77777777" w:rsidR="00BD7B97" w:rsidRDefault="00E4410B">
                        <w:pPr>
                          <w:pStyle w:val="TableParagraph"/>
                          <w:spacing w:before="38" w:line="239" w:lineRule="exact"/>
                          <w:ind w:right="114"/>
                          <w:rPr>
                            <w:rFonts w:ascii="Calibri"/>
                            <w:b/>
                            <w:sz w:val="20"/>
                          </w:rPr>
                        </w:pPr>
                        <w:r>
                          <w:rPr>
                            <w:rFonts w:ascii="Calibri"/>
                            <w:b/>
                            <w:spacing w:val="-2"/>
                            <w:sz w:val="20"/>
                          </w:rPr>
                          <w:t>1,824</w:t>
                        </w:r>
                      </w:p>
                    </w:tc>
                    <w:tc>
                      <w:tcPr>
                        <w:tcW w:w="1587" w:type="dxa"/>
                        <w:tcBorders>
                          <w:top w:val="double" w:sz="4" w:space="0" w:color="000000"/>
                          <w:left w:val="single" w:sz="4" w:space="0" w:color="000000"/>
                          <w:bottom w:val="double" w:sz="6" w:space="0" w:color="000000"/>
                        </w:tcBorders>
                      </w:tcPr>
                      <w:p w14:paraId="7E4FBFE0" w14:textId="77777777" w:rsidR="00BD7B97" w:rsidRDefault="00E4410B">
                        <w:pPr>
                          <w:pStyle w:val="TableParagraph"/>
                          <w:spacing w:before="38" w:line="239" w:lineRule="exact"/>
                          <w:ind w:right="386"/>
                          <w:rPr>
                            <w:rFonts w:ascii="Calibri"/>
                            <w:b/>
                            <w:sz w:val="20"/>
                          </w:rPr>
                        </w:pPr>
                        <w:r>
                          <w:rPr>
                            <w:rFonts w:ascii="Calibri"/>
                            <w:b/>
                            <w:spacing w:val="-2"/>
                            <w:sz w:val="20"/>
                          </w:rPr>
                          <w:t>2,266</w:t>
                        </w:r>
                      </w:p>
                    </w:tc>
                    <w:tc>
                      <w:tcPr>
                        <w:tcW w:w="872" w:type="dxa"/>
                        <w:tcBorders>
                          <w:top w:val="double" w:sz="4" w:space="0" w:color="000000"/>
                          <w:bottom w:val="double" w:sz="6" w:space="0" w:color="000000"/>
                        </w:tcBorders>
                      </w:tcPr>
                      <w:p w14:paraId="5480E54A" w14:textId="77777777" w:rsidR="00BD7B97" w:rsidRDefault="00E4410B">
                        <w:pPr>
                          <w:pStyle w:val="TableParagraph"/>
                          <w:spacing w:before="38" w:line="239" w:lineRule="exact"/>
                          <w:ind w:right="26"/>
                          <w:rPr>
                            <w:rFonts w:ascii="Calibri"/>
                            <w:b/>
                            <w:sz w:val="20"/>
                          </w:rPr>
                        </w:pPr>
                        <w:r>
                          <w:rPr>
                            <w:rFonts w:ascii="Calibri"/>
                            <w:b/>
                            <w:spacing w:val="-2"/>
                            <w:sz w:val="20"/>
                          </w:rPr>
                          <w:t>1,824</w:t>
                        </w:r>
                      </w:p>
                    </w:tc>
                  </w:tr>
                </w:tbl>
                <w:p w14:paraId="61F85740" w14:textId="77777777" w:rsidR="00BD7B97" w:rsidRDefault="00BD7B97">
                  <w:pPr>
                    <w:pStyle w:val="BodyText"/>
                  </w:pPr>
                </w:p>
              </w:txbxContent>
            </v:textbox>
            <w10:wrap anchorx="page"/>
          </v:shape>
        </w:pict>
      </w:r>
      <w:r w:rsidR="00E4410B">
        <w:rPr>
          <w:rFonts w:ascii="Calibri"/>
          <w:b/>
          <w:sz w:val="20"/>
        </w:rPr>
        <w:t>Resources</w:t>
      </w:r>
      <w:r w:rsidR="00E4410B">
        <w:rPr>
          <w:rFonts w:ascii="Calibri"/>
          <w:b/>
          <w:spacing w:val="-8"/>
          <w:sz w:val="20"/>
        </w:rPr>
        <w:t xml:space="preserve"> </w:t>
      </w:r>
      <w:r w:rsidR="00E4410B">
        <w:rPr>
          <w:rFonts w:ascii="Calibri"/>
          <w:b/>
          <w:sz w:val="20"/>
        </w:rPr>
        <w:t>Received</w:t>
      </w:r>
      <w:r w:rsidR="00E4410B">
        <w:rPr>
          <w:rFonts w:ascii="Calibri"/>
          <w:b/>
          <w:spacing w:val="-8"/>
          <w:sz w:val="20"/>
        </w:rPr>
        <w:t xml:space="preserve"> </w:t>
      </w:r>
      <w:r w:rsidR="00E4410B">
        <w:rPr>
          <w:rFonts w:ascii="Calibri"/>
          <w:b/>
          <w:sz w:val="20"/>
        </w:rPr>
        <w:t>Free</w:t>
      </w:r>
      <w:r w:rsidR="00E4410B">
        <w:rPr>
          <w:rFonts w:ascii="Calibri"/>
          <w:b/>
          <w:spacing w:val="-8"/>
          <w:sz w:val="20"/>
        </w:rPr>
        <w:t xml:space="preserve"> </w:t>
      </w:r>
      <w:r w:rsidR="00E4410B">
        <w:rPr>
          <w:rFonts w:ascii="Calibri"/>
          <w:b/>
          <w:sz w:val="20"/>
        </w:rPr>
        <w:t>of</w:t>
      </w:r>
      <w:r w:rsidR="00E4410B">
        <w:rPr>
          <w:rFonts w:ascii="Calibri"/>
          <w:b/>
          <w:spacing w:val="-8"/>
          <w:sz w:val="20"/>
        </w:rPr>
        <w:t xml:space="preserve"> </w:t>
      </w:r>
      <w:r w:rsidR="00E4410B">
        <w:rPr>
          <w:rFonts w:ascii="Calibri"/>
          <w:b/>
          <w:sz w:val="20"/>
        </w:rPr>
        <w:t>Charge</w:t>
      </w:r>
      <w:r w:rsidR="00E4410B">
        <w:rPr>
          <w:rFonts w:ascii="Calibri"/>
          <w:b/>
          <w:spacing w:val="-8"/>
          <w:sz w:val="20"/>
        </w:rPr>
        <w:t xml:space="preserve"> </w:t>
      </w:r>
      <w:r w:rsidR="00E4410B">
        <w:rPr>
          <w:rFonts w:ascii="Calibri"/>
          <w:b/>
          <w:sz w:val="20"/>
        </w:rPr>
        <w:t>from ACT Government Entities</w:t>
      </w:r>
    </w:p>
    <w:p w14:paraId="3A3FBD62" w14:textId="77777777" w:rsidR="00BD7B97" w:rsidRDefault="00E4410B">
      <w:pPr>
        <w:spacing w:before="60"/>
        <w:ind w:left="169"/>
        <w:rPr>
          <w:rFonts w:ascii="Calibri"/>
          <w:sz w:val="20"/>
        </w:rPr>
      </w:pPr>
      <w:r>
        <w:rPr>
          <w:rFonts w:ascii="Calibri"/>
          <w:sz w:val="20"/>
        </w:rPr>
        <w:t>Legal</w:t>
      </w:r>
      <w:r>
        <w:rPr>
          <w:rFonts w:ascii="Calibri"/>
          <w:spacing w:val="-8"/>
          <w:sz w:val="20"/>
        </w:rPr>
        <w:t xml:space="preserve"> </w:t>
      </w:r>
      <w:r>
        <w:rPr>
          <w:rFonts w:ascii="Calibri"/>
          <w:spacing w:val="-2"/>
          <w:sz w:val="20"/>
        </w:rPr>
        <w:t>Services</w:t>
      </w:r>
    </w:p>
    <w:p w14:paraId="3A51398F" w14:textId="77777777" w:rsidR="00BD7B97" w:rsidRDefault="00E4410B">
      <w:pPr>
        <w:spacing w:before="92"/>
        <w:ind w:left="169"/>
        <w:rPr>
          <w:rFonts w:ascii="Calibri"/>
          <w:sz w:val="20"/>
        </w:rPr>
      </w:pPr>
      <w:r>
        <w:rPr>
          <w:rFonts w:ascii="Calibri"/>
          <w:sz w:val="20"/>
        </w:rPr>
        <w:t>Shared</w:t>
      </w:r>
      <w:r>
        <w:rPr>
          <w:rFonts w:ascii="Calibri"/>
          <w:spacing w:val="-9"/>
          <w:sz w:val="20"/>
        </w:rPr>
        <w:t xml:space="preserve"> </w:t>
      </w:r>
      <w:r>
        <w:rPr>
          <w:rFonts w:ascii="Calibri"/>
          <w:sz w:val="20"/>
        </w:rPr>
        <w:t>Services</w:t>
      </w:r>
      <w:r>
        <w:rPr>
          <w:rFonts w:ascii="Calibri"/>
          <w:spacing w:val="-9"/>
          <w:sz w:val="20"/>
        </w:rPr>
        <w:t xml:space="preserve"> </w:t>
      </w:r>
      <w:r>
        <w:rPr>
          <w:rFonts w:ascii="Calibri"/>
          <w:spacing w:val="-2"/>
          <w:sz w:val="20"/>
        </w:rPr>
        <w:t>Finance</w:t>
      </w:r>
    </w:p>
    <w:p w14:paraId="5919FE6F" w14:textId="77777777" w:rsidR="00BD7B97" w:rsidRDefault="00E4410B">
      <w:pPr>
        <w:spacing w:before="92" w:line="271" w:lineRule="auto"/>
        <w:ind w:left="169" w:right="5640"/>
        <w:rPr>
          <w:rFonts w:ascii="Calibri"/>
          <w:sz w:val="20"/>
        </w:rPr>
      </w:pPr>
      <w:r>
        <w:rPr>
          <w:rFonts w:ascii="Calibri"/>
          <w:sz w:val="20"/>
        </w:rPr>
        <w:t>Major</w:t>
      </w:r>
      <w:r>
        <w:rPr>
          <w:rFonts w:ascii="Calibri"/>
          <w:spacing w:val="-8"/>
          <w:sz w:val="20"/>
        </w:rPr>
        <w:t xml:space="preserve"> </w:t>
      </w:r>
      <w:r>
        <w:rPr>
          <w:rFonts w:ascii="Calibri"/>
          <w:sz w:val="20"/>
        </w:rPr>
        <w:t>Project</w:t>
      </w:r>
      <w:r>
        <w:rPr>
          <w:rFonts w:ascii="Calibri"/>
          <w:spacing w:val="-8"/>
          <w:sz w:val="20"/>
        </w:rPr>
        <w:t xml:space="preserve"> </w:t>
      </w:r>
      <w:r>
        <w:rPr>
          <w:rFonts w:ascii="Calibri"/>
          <w:sz w:val="20"/>
        </w:rPr>
        <w:t>Better</w:t>
      </w:r>
      <w:r>
        <w:rPr>
          <w:rFonts w:ascii="Calibri"/>
          <w:spacing w:val="-8"/>
          <w:sz w:val="20"/>
        </w:rPr>
        <w:t xml:space="preserve"> </w:t>
      </w:r>
      <w:r>
        <w:rPr>
          <w:rFonts w:ascii="Calibri"/>
          <w:sz w:val="20"/>
        </w:rPr>
        <w:t>Infrastructure</w:t>
      </w:r>
      <w:r>
        <w:rPr>
          <w:rFonts w:ascii="Calibri"/>
          <w:spacing w:val="-9"/>
          <w:sz w:val="20"/>
        </w:rPr>
        <w:t xml:space="preserve"> </w:t>
      </w:r>
      <w:r>
        <w:rPr>
          <w:rFonts w:ascii="Calibri"/>
          <w:sz w:val="20"/>
        </w:rPr>
        <w:t>Fund</w:t>
      </w:r>
      <w:r>
        <w:rPr>
          <w:rFonts w:ascii="Calibri"/>
          <w:spacing w:val="-8"/>
          <w:sz w:val="20"/>
        </w:rPr>
        <w:t xml:space="preserve"> </w:t>
      </w:r>
      <w:r>
        <w:rPr>
          <w:rFonts w:ascii="Calibri"/>
          <w:sz w:val="20"/>
        </w:rPr>
        <w:t>(BIF) Management Fees</w:t>
      </w:r>
    </w:p>
    <w:p w14:paraId="5542E035" w14:textId="77777777" w:rsidR="00BD7B97" w:rsidRDefault="00E4410B">
      <w:pPr>
        <w:spacing w:before="60" w:line="319" w:lineRule="auto"/>
        <w:ind w:left="169" w:right="6065"/>
        <w:rPr>
          <w:rFonts w:ascii="Calibri"/>
          <w:sz w:val="20"/>
        </w:rPr>
      </w:pPr>
      <w:r>
        <w:rPr>
          <w:rFonts w:ascii="Calibri"/>
          <w:sz w:val="20"/>
        </w:rPr>
        <w:t>Communication</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Engagement</w:t>
      </w:r>
      <w:r>
        <w:rPr>
          <w:rFonts w:ascii="Calibri"/>
          <w:spacing w:val="-11"/>
          <w:sz w:val="20"/>
        </w:rPr>
        <w:t xml:space="preserve"> </w:t>
      </w:r>
      <w:r>
        <w:rPr>
          <w:rFonts w:ascii="Calibri"/>
          <w:sz w:val="20"/>
        </w:rPr>
        <w:t>Services CMTEDD Professional Standards Services</w:t>
      </w:r>
    </w:p>
    <w:p w14:paraId="01A04313" w14:textId="77777777" w:rsidR="00BD7B97" w:rsidRDefault="00E4410B">
      <w:pPr>
        <w:spacing w:before="58"/>
        <w:ind w:left="169"/>
        <w:rPr>
          <w:rFonts w:ascii="Calibri"/>
          <w:b/>
          <w:sz w:val="20"/>
        </w:rPr>
      </w:pPr>
      <w:r>
        <w:rPr>
          <w:rFonts w:ascii="Calibri"/>
          <w:b/>
          <w:sz w:val="20"/>
        </w:rPr>
        <w:t>Total</w:t>
      </w:r>
      <w:r>
        <w:rPr>
          <w:rFonts w:ascii="Calibri"/>
          <w:b/>
          <w:spacing w:val="-7"/>
          <w:sz w:val="20"/>
        </w:rPr>
        <w:t xml:space="preserve"> </w:t>
      </w:r>
      <w:r>
        <w:rPr>
          <w:rFonts w:ascii="Calibri"/>
          <w:b/>
          <w:sz w:val="20"/>
        </w:rPr>
        <w:t>Resources</w:t>
      </w:r>
      <w:r>
        <w:rPr>
          <w:rFonts w:ascii="Calibri"/>
          <w:b/>
          <w:spacing w:val="-6"/>
          <w:sz w:val="20"/>
        </w:rPr>
        <w:t xml:space="preserve"> </w:t>
      </w:r>
      <w:r>
        <w:rPr>
          <w:rFonts w:ascii="Calibri"/>
          <w:b/>
          <w:sz w:val="20"/>
        </w:rPr>
        <w:t>Received</w:t>
      </w:r>
      <w:r>
        <w:rPr>
          <w:rFonts w:ascii="Calibri"/>
          <w:b/>
          <w:spacing w:val="-5"/>
          <w:sz w:val="20"/>
        </w:rPr>
        <w:t xml:space="preserve"> </w:t>
      </w:r>
      <w:r>
        <w:rPr>
          <w:rFonts w:ascii="Calibri"/>
          <w:b/>
          <w:sz w:val="20"/>
        </w:rPr>
        <w:t>Free</w:t>
      </w:r>
      <w:r>
        <w:rPr>
          <w:rFonts w:ascii="Calibri"/>
          <w:b/>
          <w:spacing w:val="-5"/>
          <w:sz w:val="20"/>
        </w:rPr>
        <w:t xml:space="preserve"> </w:t>
      </w:r>
      <w:r>
        <w:rPr>
          <w:rFonts w:ascii="Calibri"/>
          <w:b/>
          <w:sz w:val="20"/>
        </w:rPr>
        <w:t>of</w:t>
      </w:r>
      <w:r>
        <w:rPr>
          <w:rFonts w:ascii="Calibri"/>
          <w:b/>
          <w:spacing w:val="-6"/>
          <w:sz w:val="20"/>
        </w:rPr>
        <w:t xml:space="preserve"> </w:t>
      </w:r>
      <w:r>
        <w:rPr>
          <w:rFonts w:ascii="Calibri"/>
          <w:b/>
          <w:spacing w:val="-2"/>
          <w:sz w:val="20"/>
        </w:rPr>
        <w:t>Charge</w:t>
      </w:r>
    </w:p>
    <w:p w14:paraId="7C39E001" w14:textId="77777777" w:rsidR="00BD7B97" w:rsidRDefault="00BD7B97">
      <w:pPr>
        <w:pStyle w:val="BodyText"/>
        <w:spacing w:before="11"/>
        <w:rPr>
          <w:rFonts w:ascii="Calibri"/>
          <w:b/>
          <w:sz w:val="24"/>
        </w:rPr>
      </w:pPr>
    </w:p>
    <w:p w14:paraId="535377BB" w14:textId="77777777" w:rsidR="00BD7B97" w:rsidRDefault="00E4410B">
      <w:pPr>
        <w:ind w:left="169"/>
        <w:rPr>
          <w:rFonts w:ascii="Calibri"/>
          <w:b/>
          <w:sz w:val="20"/>
        </w:rPr>
      </w:pPr>
      <w:r>
        <w:rPr>
          <w:rFonts w:ascii="Calibri"/>
          <w:b/>
          <w:spacing w:val="-2"/>
          <w:sz w:val="20"/>
        </w:rPr>
        <w:t>Government</w:t>
      </w:r>
      <w:r>
        <w:rPr>
          <w:rFonts w:ascii="Calibri"/>
          <w:b/>
          <w:spacing w:val="7"/>
          <w:sz w:val="20"/>
        </w:rPr>
        <w:t xml:space="preserve"> </w:t>
      </w:r>
      <w:r>
        <w:rPr>
          <w:rFonts w:ascii="Calibri"/>
          <w:b/>
          <w:spacing w:val="-2"/>
          <w:sz w:val="20"/>
        </w:rPr>
        <w:t>Grants</w:t>
      </w:r>
    </w:p>
    <w:p w14:paraId="44251F91" w14:textId="77777777" w:rsidR="00BD7B97" w:rsidRDefault="00E4410B">
      <w:pPr>
        <w:spacing w:before="137"/>
        <w:ind w:left="169"/>
        <w:rPr>
          <w:rFonts w:ascii="Calibri"/>
          <w:sz w:val="20"/>
        </w:rPr>
      </w:pPr>
      <w:r>
        <w:rPr>
          <w:rFonts w:ascii="Calibri"/>
          <w:sz w:val="20"/>
        </w:rPr>
        <w:t>ACT</w:t>
      </w:r>
      <w:r>
        <w:rPr>
          <w:rFonts w:ascii="Calibri"/>
          <w:spacing w:val="-7"/>
          <w:sz w:val="20"/>
        </w:rPr>
        <w:t xml:space="preserve"> </w:t>
      </w:r>
      <w:r>
        <w:rPr>
          <w:rFonts w:ascii="Calibri"/>
          <w:sz w:val="20"/>
        </w:rPr>
        <w:t>Government</w:t>
      </w:r>
      <w:r>
        <w:rPr>
          <w:rFonts w:ascii="Calibri"/>
          <w:spacing w:val="-8"/>
          <w:sz w:val="20"/>
        </w:rPr>
        <w:t xml:space="preserve"> </w:t>
      </w:r>
      <w:r>
        <w:rPr>
          <w:rFonts w:ascii="Calibri"/>
          <w:spacing w:val="-2"/>
          <w:sz w:val="20"/>
        </w:rPr>
        <w:t>Grants</w:t>
      </w:r>
      <w:r>
        <w:rPr>
          <w:rFonts w:ascii="Calibri"/>
          <w:spacing w:val="-2"/>
          <w:sz w:val="20"/>
          <w:vertAlign w:val="superscript"/>
        </w:rPr>
        <w:t>(a)</w:t>
      </w:r>
    </w:p>
    <w:p w14:paraId="5F38E753" w14:textId="77777777" w:rsidR="00BD7B97" w:rsidRDefault="00E4410B">
      <w:pPr>
        <w:spacing w:before="97"/>
        <w:ind w:left="169"/>
        <w:rPr>
          <w:rFonts w:ascii="Calibri"/>
          <w:b/>
          <w:sz w:val="20"/>
        </w:rPr>
      </w:pPr>
      <w:r>
        <w:rPr>
          <w:rFonts w:ascii="Calibri"/>
          <w:b/>
          <w:sz w:val="20"/>
        </w:rPr>
        <w:t>Total</w:t>
      </w:r>
      <w:r>
        <w:rPr>
          <w:rFonts w:ascii="Calibri"/>
          <w:b/>
          <w:spacing w:val="-10"/>
          <w:sz w:val="20"/>
        </w:rPr>
        <w:t xml:space="preserve"> </w:t>
      </w:r>
      <w:r>
        <w:rPr>
          <w:rFonts w:ascii="Calibri"/>
          <w:b/>
          <w:sz w:val="20"/>
        </w:rPr>
        <w:t>Government</w:t>
      </w:r>
      <w:r>
        <w:rPr>
          <w:rFonts w:ascii="Calibri"/>
          <w:b/>
          <w:spacing w:val="-9"/>
          <w:sz w:val="20"/>
        </w:rPr>
        <w:t xml:space="preserve"> </w:t>
      </w:r>
      <w:r>
        <w:rPr>
          <w:rFonts w:ascii="Calibri"/>
          <w:b/>
          <w:spacing w:val="-2"/>
          <w:sz w:val="20"/>
        </w:rPr>
        <w:t>Grants</w:t>
      </w:r>
    </w:p>
    <w:p w14:paraId="250F3957" w14:textId="77777777" w:rsidR="00BD7B97" w:rsidRDefault="00E4410B">
      <w:pPr>
        <w:spacing w:before="99"/>
        <w:ind w:left="169"/>
        <w:rPr>
          <w:rFonts w:ascii="Calibri"/>
          <w:b/>
          <w:sz w:val="20"/>
        </w:rPr>
      </w:pPr>
      <w:r>
        <w:rPr>
          <w:rFonts w:ascii="Calibri"/>
          <w:b/>
          <w:sz w:val="20"/>
        </w:rPr>
        <w:t>Total</w:t>
      </w:r>
      <w:r>
        <w:rPr>
          <w:rFonts w:ascii="Calibri"/>
          <w:b/>
          <w:spacing w:val="-8"/>
          <w:sz w:val="20"/>
        </w:rPr>
        <w:t xml:space="preserve"> </w:t>
      </w:r>
      <w:r>
        <w:rPr>
          <w:rFonts w:ascii="Calibri"/>
          <w:b/>
          <w:sz w:val="20"/>
        </w:rPr>
        <w:t>Government</w:t>
      </w:r>
      <w:r>
        <w:rPr>
          <w:rFonts w:ascii="Calibri"/>
          <w:b/>
          <w:spacing w:val="-8"/>
          <w:sz w:val="20"/>
        </w:rPr>
        <w:t xml:space="preserve"> </w:t>
      </w:r>
      <w:r>
        <w:rPr>
          <w:rFonts w:ascii="Calibri"/>
          <w:b/>
          <w:sz w:val="20"/>
        </w:rPr>
        <w:t>Grants</w:t>
      </w:r>
      <w:r>
        <w:rPr>
          <w:rFonts w:ascii="Calibri"/>
          <w:b/>
          <w:spacing w:val="-7"/>
          <w:sz w:val="20"/>
        </w:rPr>
        <w:t xml:space="preserve"> </w:t>
      </w:r>
      <w:r>
        <w:rPr>
          <w:rFonts w:ascii="Calibri"/>
          <w:b/>
          <w:sz w:val="20"/>
        </w:rPr>
        <w:t>and</w:t>
      </w:r>
      <w:r>
        <w:rPr>
          <w:rFonts w:ascii="Calibri"/>
          <w:b/>
          <w:spacing w:val="-7"/>
          <w:sz w:val="20"/>
        </w:rPr>
        <w:t xml:space="preserve"> </w:t>
      </w:r>
      <w:r>
        <w:rPr>
          <w:rFonts w:ascii="Calibri"/>
          <w:b/>
          <w:spacing w:val="-2"/>
          <w:sz w:val="20"/>
        </w:rPr>
        <w:t>Contribution</w:t>
      </w:r>
    </w:p>
    <w:p w14:paraId="54177E72" w14:textId="77777777" w:rsidR="00BD7B97" w:rsidRDefault="00BD7B97">
      <w:pPr>
        <w:pStyle w:val="BodyText"/>
        <w:rPr>
          <w:rFonts w:ascii="Calibri"/>
          <w:b/>
          <w:sz w:val="20"/>
        </w:rPr>
      </w:pPr>
    </w:p>
    <w:p w14:paraId="245AABF7" w14:textId="77777777" w:rsidR="00BD7B97" w:rsidRDefault="00E4410B">
      <w:pPr>
        <w:spacing w:before="164"/>
        <w:ind w:left="200"/>
        <w:rPr>
          <w:rFonts w:ascii="Calibri"/>
          <w:sz w:val="18"/>
        </w:rPr>
      </w:pPr>
      <w:r>
        <w:rPr>
          <w:rFonts w:ascii="Calibri"/>
          <w:sz w:val="18"/>
        </w:rPr>
        <w:t>(a)</w:t>
      </w:r>
      <w:r>
        <w:rPr>
          <w:rFonts w:ascii="Calibri"/>
          <w:spacing w:val="-3"/>
          <w:sz w:val="18"/>
        </w:rPr>
        <w:t xml:space="preserve"> </w:t>
      </w:r>
      <w:r>
        <w:rPr>
          <w:rFonts w:ascii="Calibri"/>
          <w:sz w:val="18"/>
        </w:rPr>
        <w:t>Grants</w:t>
      </w:r>
      <w:r>
        <w:rPr>
          <w:rFonts w:ascii="Calibri"/>
          <w:spacing w:val="-4"/>
          <w:sz w:val="18"/>
        </w:rPr>
        <w:t xml:space="preserve"> </w:t>
      </w:r>
      <w:r>
        <w:rPr>
          <w:rFonts w:ascii="Calibri"/>
          <w:sz w:val="18"/>
        </w:rPr>
        <w:t>decreased in</w:t>
      </w:r>
      <w:r>
        <w:rPr>
          <w:rFonts w:ascii="Calibri"/>
          <w:spacing w:val="-3"/>
          <w:sz w:val="18"/>
        </w:rPr>
        <w:t xml:space="preserve"> </w:t>
      </w:r>
      <w:r>
        <w:rPr>
          <w:rFonts w:ascii="Calibri"/>
          <w:sz w:val="18"/>
        </w:rPr>
        <w:t>2022</w:t>
      </w:r>
      <w:r>
        <w:rPr>
          <w:rFonts w:ascii="Calibri"/>
          <w:spacing w:val="-2"/>
          <w:sz w:val="18"/>
        </w:rPr>
        <w:t xml:space="preserve"> </w:t>
      </w:r>
      <w:r>
        <w:rPr>
          <w:rFonts w:ascii="Calibri"/>
          <w:sz w:val="18"/>
        </w:rPr>
        <w:t>resulting</w:t>
      </w:r>
      <w:r>
        <w:rPr>
          <w:rFonts w:ascii="Calibri"/>
          <w:spacing w:val="-2"/>
          <w:sz w:val="18"/>
        </w:rPr>
        <w:t xml:space="preserve"> </w:t>
      </w:r>
      <w:r>
        <w:rPr>
          <w:rFonts w:ascii="Calibri"/>
          <w:sz w:val="18"/>
        </w:rPr>
        <w:t>from</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cessation</w:t>
      </w:r>
      <w:r>
        <w:rPr>
          <w:rFonts w:ascii="Calibri"/>
          <w:spacing w:val="-3"/>
          <w:sz w:val="18"/>
        </w:rPr>
        <w:t xml:space="preserve"> </w:t>
      </w:r>
      <w:r>
        <w:rPr>
          <w:rFonts w:ascii="Calibri"/>
          <w:sz w:val="18"/>
        </w:rPr>
        <w:t>of</w:t>
      </w:r>
      <w:r>
        <w:rPr>
          <w:rFonts w:ascii="Calibri"/>
          <w:spacing w:val="-1"/>
          <w:sz w:val="18"/>
        </w:rPr>
        <w:t xml:space="preserve"> </w:t>
      </w:r>
      <w:r>
        <w:rPr>
          <w:rFonts w:ascii="Calibri"/>
          <w:sz w:val="18"/>
        </w:rPr>
        <w:t>some</w:t>
      </w:r>
      <w:r>
        <w:rPr>
          <w:rFonts w:ascii="Calibri"/>
          <w:spacing w:val="-3"/>
          <w:sz w:val="18"/>
        </w:rPr>
        <w:t xml:space="preserve"> </w:t>
      </w:r>
      <w:r>
        <w:rPr>
          <w:rFonts w:ascii="Calibri"/>
          <w:sz w:val="18"/>
        </w:rPr>
        <w:t>Skilled</w:t>
      </w:r>
      <w:r>
        <w:rPr>
          <w:rFonts w:ascii="Calibri"/>
          <w:spacing w:val="-3"/>
          <w:sz w:val="18"/>
        </w:rPr>
        <w:t xml:space="preserve"> </w:t>
      </w:r>
      <w:r>
        <w:rPr>
          <w:rFonts w:ascii="Calibri"/>
          <w:sz w:val="18"/>
        </w:rPr>
        <w:t>Australia</w:t>
      </w:r>
      <w:r>
        <w:rPr>
          <w:rFonts w:ascii="Calibri"/>
          <w:spacing w:val="-2"/>
          <w:sz w:val="18"/>
        </w:rPr>
        <w:t xml:space="preserve"> </w:t>
      </w:r>
      <w:r>
        <w:rPr>
          <w:rFonts w:ascii="Calibri"/>
          <w:sz w:val="18"/>
        </w:rPr>
        <w:t>Funding</w:t>
      </w:r>
      <w:r>
        <w:rPr>
          <w:rFonts w:ascii="Calibri"/>
          <w:spacing w:val="-2"/>
          <w:sz w:val="18"/>
        </w:rPr>
        <w:t xml:space="preserve"> agreements.</w:t>
      </w:r>
    </w:p>
    <w:p w14:paraId="4583E052" w14:textId="77777777" w:rsidR="00BD7B97" w:rsidRDefault="00BD7B97">
      <w:pPr>
        <w:rPr>
          <w:rFonts w:ascii="Calibri"/>
          <w:sz w:val="18"/>
        </w:rPr>
        <w:sectPr w:rsidR="00BD7B97">
          <w:pgSz w:w="11910" w:h="16840"/>
          <w:pgMar w:top="2220" w:right="900" w:bottom="700" w:left="1300" w:header="1274" w:footer="518" w:gutter="0"/>
          <w:cols w:space="720"/>
        </w:sectPr>
      </w:pPr>
    </w:p>
    <w:p w14:paraId="6F418F77" w14:textId="77777777" w:rsidR="00BD7B97" w:rsidRDefault="00BD7B97">
      <w:pPr>
        <w:pStyle w:val="BodyText"/>
        <w:spacing w:before="2"/>
        <w:rPr>
          <w:rFonts w:ascii="Calibri"/>
          <w:sz w:val="24"/>
        </w:rPr>
      </w:pPr>
    </w:p>
    <w:p w14:paraId="4129B4BA" w14:textId="77777777" w:rsidR="00BD7B97" w:rsidRDefault="00E4410B">
      <w:pPr>
        <w:pStyle w:val="Heading9"/>
        <w:tabs>
          <w:tab w:val="left" w:pos="1208"/>
        </w:tabs>
        <w:spacing w:before="52"/>
      </w:pPr>
      <w:r>
        <w:t>NOTE</w:t>
      </w:r>
      <w:r>
        <w:rPr>
          <w:spacing w:val="-1"/>
        </w:rPr>
        <w:t xml:space="preserve"> </w:t>
      </w:r>
      <w:r>
        <w:rPr>
          <w:spacing w:val="-5"/>
        </w:rPr>
        <w:t>6.</w:t>
      </w:r>
      <w:r>
        <w:tab/>
        <w:t>OTHER</w:t>
      </w:r>
      <w:r>
        <w:rPr>
          <w:spacing w:val="-2"/>
        </w:rPr>
        <w:t xml:space="preserve"> INCOME</w:t>
      </w:r>
    </w:p>
    <w:p w14:paraId="78071E01" w14:textId="77777777" w:rsidR="00BD7B97" w:rsidRDefault="00E4410B">
      <w:pPr>
        <w:spacing w:before="177" w:line="295" w:lineRule="auto"/>
        <w:ind w:left="140" w:right="598" w:hanging="1"/>
        <w:rPr>
          <w:rFonts w:ascii="Calibri"/>
          <w:sz w:val="20"/>
        </w:rPr>
      </w:pPr>
      <w:r>
        <w:rPr>
          <w:rFonts w:ascii="Calibri"/>
          <w:sz w:val="20"/>
        </w:rPr>
        <w:t>Other</w:t>
      </w:r>
      <w:r>
        <w:rPr>
          <w:rFonts w:ascii="Calibri"/>
          <w:spacing w:val="-3"/>
          <w:sz w:val="20"/>
        </w:rPr>
        <w:t xml:space="preserve"> </w:t>
      </w:r>
      <w:r>
        <w:rPr>
          <w:rFonts w:ascii="Calibri"/>
          <w:sz w:val="20"/>
        </w:rPr>
        <w:t>Revenue</w:t>
      </w:r>
      <w:r>
        <w:rPr>
          <w:rFonts w:ascii="Calibri"/>
          <w:spacing w:val="-3"/>
          <w:sz w:val="20"/>
        </w:rPr>
        <w:t xml:space="preserve"> </w:t>
      </w:r>
      <w:r>
        <w:rPr>
          <w:rFonts w:ascii="Calibri"/>
          <w:sz w:val="20"/>
        </w:rPr>
        <w:t>arises</w:t>
      </w:r>
      <w:r>
        <w:rPr>
          <w:rFonts w:ascii="Calibri"/>
          <w:spacing w:val="-2"/>
          <w:sz w:val="20"/>
        </w:rPr>
        <w:t xml:space="preserve"> </w:t>
      </w:r>
      <w:r>
        <w:rPr>
          <w:rFonts w:ascii="Calibri"/>
          <w:sz w:val="20"/>
        </w:rPr>
        <w:t>from</w:t>
      </w:r>
      <w:r>
        <w:rPr>
          <w:rFonts w:ascii="Calibri"/>
          <w:spacing w:val="-4"/>
          <w:sz w:val="20"/>
        </w:rPr>
        <w:t xml:space="preserve"> </w:t>
      </w:r>
      <w:r>
        <w:rPr>
          <w:rFonts w:ascii="Calibri"/>
          <w:sz w:val="20"/>
        </w:rPr>
        <w:t>activities</w:t>
      </w:r>
      <w:r>
        <w:rPr>
          <w:rFonts w:ascii="Calibri"/>
          <w:spacing w:val="-1"/>
          <w:sz w:val="20"/>
        </w:rPr>
        <w:t xml:space="preserve"> </w:t>
      </w:r>
      <w:r>
        <w:rPr>
          <w:rFonts w:ascii="Calibri"/>
          <w:sz w:val="20"/>
        </w:rPr>
        <w:t>at</w:t>
      </w:r>
      <w:r>
        <w:rPr>
          <w:rFonts w:ascii="Calibri"/>
          <w:spacing w:val="-3"/>
          <w:sz w:val="20"/>
        </w:rPr>
        <w:t xml:space="preserve"> </w:t>
      </w:r>
      <w:r>
        <w:rPr>
          <w:rFonts w:ascii="Calibri"/>
          <w:sz w:val="20"/>
        </w:rPr>
        <w:t>CIT</w:t>
      </w:r>
      <w:r>
        <w:rPr>
          <w:rFonts w:ascii="Calibri"/>
          <w:spacing w:val="-4"/>
          <w:sz w:val="20"/>
        </w:rPr>
        <w:t xml:space="preserve"> </w:t>
      </w:r>
      <w:r>
        <w:rPr>
          <w:rFonts w:ascii="Calibri"/>
          <w:sz w:val="20"/>
        </w:rPr>
        <w:t>other</w:t>
      </w:r>
      <w:r>
        <w:rPr>
          <w:rFonts w:ascii="Calibri"/>
          <w:spacing w:val="-2"/>
          <w:sz w:val="20"/>
        </w:rPr>
        <w:t xml:space="preserve"> </w:t>
      </w:r>
      <w:r>
        <w:rPr>
          <w:rFonts w:ascii="Calibri"/>
          <w:sz w:val="20"/>
        </w:rPr>
        <w:t>than</w:t>
      </w:r>
      <w:r>
        <w:rPr>
          <w:rFonts w:ascii="Calibri"/>
          <w:spacing w:val="-1"/>
          <w:sz w:val="20"/>
        </w:rPr>
        <w:t xml:space="preserve"> </w:t>
      </w:r>
      <w:r>
        <w:rPr>
          <w:rFonts w:ascii="Calibri"/>
          <w:sz w:val="20"/>
        </w:rPr>
        <w:t>core</w:t>
      </w:r>
      <w:r>
        <w:rPr>
          <w:rFonts w:ascii="Calibri"/>
          <w:spacing w:val="-3"/>
          <w:sz w:val="20"/>
        </w:rPr>
        <w:t xml:space="preserve"> </w:t>
      </w:r>
      <w:r>
        <w:rPr>
          <w:rFonts w:ascii="Calibri"/>
          <w:sz w:val="20"/>
        </w:rPr>
        <w:t>activities.</w:t>
      </w:r>
      <w:r>
        <w:rPr>
          <w:rFonts w:ascii="Calibri"/>
          <w:spacing w:val="-2"/>
          <w:sz w:val="20"/>
        </w:rPr>
        <w:t xml:space="preserve"> </w:t>
      </w:r>
      <w:r>
        <w:rPr>
          <w:rFonts w:ascii="Calibri"/>
          <w:sz w:val="20"/>
        </w:rPr>
        <w:t>Recoveries</w:t>
      </w:r>
      <w:r>
        <w:rPr>
          <w:rFonts w:ascii="Calibri"/>
          <w:spacing w:val="-1"/>
          <w:sz w:val="20"/>
        </w:rPr>
        <w:t xml:space="preserve"> </w:t>
      </w:r>
      <w:r>
        <w:rPr>
          <w:rFonts w:ascii="Calibri"/>
          <w:sz w:val="20"/>
        </w:rPr>
        <w:t>consist</w:t>
      </w:r>
      <w:r>
        <w:rPr>
          <w:rFonts w:ascii="Calibri"/>
          <w:spacing w:val="-5"/>
          <w:sz w:val="20"/>
        </w:rPr>
        <w:t xml:space="preserve"> </w:t>
      </w:r>
      <w:r>
        <w:rPr>
          <w:rFonts w:ascii="Calibri"/>
          <w:sz w:val="20"/>
        </w:rPr>
        <w:t>of</w:t>
      </w:r>
      <w:r>
        <w:rPr>
          <w:rFonts w:ascii="Calibri"/>
          <w:spacing w:val="-4"/>
          <w:sz w:val="20"/>
        </w:rPr>
        <w:t xml:space="preserve"> </w:t>
      </w:r>
      <w:r>
        <w:rPr>
          <w:rFonts w:ascii="Calibri"/>
          <w:sz w:val="20"/>
        </w:rPr>
        <w:t>cost</w:t>
      </w:r>
      <w:r>
        <w:rPr>
          <w:rFonts w:ascii="Calibri"/>
          <w:spacing w:val="-2"/>
          <w:sz w:val="20"/>
        </w:rPr>
        <w:t xml:space="preserve"> </w:t>
      </w:r>
      <w:r>
        <w:rPr>
          <w:rFonts w:ascii="Calibri"/>
          <w:sz w:val="20"/>
        </w:rPr>
        <w:t>recoveries</w:t>
      </w:r>
      <w:r>
        <w:rPr>
          <w:rFonts w:ascii="Calibri"/>
          <w:spacing w:val="-1"/>
          <w:sz w:val="20"/>
        </w:rPr>
        <w:t xml:space="preserve"> </w:t>
      </w:r>
      <w:r>
        <w:rPr>
          <w:rFonts w:ascii="Calibri"/>
          <w:sz w:val="20"/>
        </w:rPr>
        <w:t>for Child Care Centre licensing and food expense recoveries from the CIT Student Association (CITSA).</w:t>
      </w:r>
    </w:p>
    <w:p w14:paraId="441715C8" w14:textId="77777777" w:rsidR="00BD7B97" w:rsidRDefault="00BD7B97">
      <w:pPr>
        <w:pStyle w:val="BodyText"/>
        <w:rPr>
          <w:rFonts w:ascii="Calibri"/>
          <w:sz w:val="20"/>
        </w:rPr>
      </w:pPr>
    </w:p>
    <w:p w14:paraId="44AB7897" w14:textId="77777777" w:rsidR="00BD7B97" w:rsidRDefault="00BD7B97">
      <w:pPr>
        <w:pStyle w:val="BodyText"/>
        <w:rPr>
          <w:rFonts w:ascii="Calibri"/>
          <w:sz w:val="20"/>
        </w:rPr>
      </w:pPr>
    </w:p>
    <w:p w14:paraId="013E1805" w14:textId="77777777" w:rsidR="00BD7B97" w:rsidRDefault="00BD7B97">
      <w:pPr>
        <w:pStyle w:val="BodyText"/>
        <w:rPr>
          <w:rFonts w:ascii="Calibri"/>
          <w:sz w:val="20"/>
        </w:rPr>
      </w:pPr>
    </w:p>
    <w:p w14:paraId="462C1F27" w14:textId="77777777" w:rsidR="00BD7B97" w:rsidRDefault="00BD7B97">
      <w:pPr>
        <w:pStyle w:val="BodyText"/>
        <w:rPr>
          <w:rFonts w:ascii="Calibri"/>
          <w:sz w:val="20"/>
        </w:rPr>
      </w:pPr>
    </w:p>
    <w:p w14:paraId="25B402DF" w14:textId="77777777" w:rsidR="00BD7B97" w:rsidRDefault="00BD7B97">
      <w:pPr>
        <w:pStyle w:val="BodyText"/>
        <w:spacing w:before="1"/>
        <w:rPr>
          <w:rFonts w:ascii="Calibri"/>
          <w:sz w:val="17"/>
        </w:rPr>
      </w:pPr>
    </w:p>
    <w:p w14:paraId="05DEF2F1" w14:textId="77777777" w:rsidR="00BD7B97" w:rsidRDefault="00026635">
      <w:pPr>
        <w:ind w:left="169"/>
        <w:rPr>
          <w:rFonts w:ascii="Calibri"/>
          <w:b/>
          <w:sz w:val="20"/>
        </w:rPr>
      </w:pPr>
      <w:r>
        <w:pict w14:anchorId="23DBF055">
          <v:shape id="docshape820" o:spid="_x0000_s1080" type="#_x0000_t202" style="position:absolute;left:0;text-align:left;margin-left:269.35pt;margin-top:-42.45pt;width:257.35pt;height:146.75pt;z-index:1581004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4"/>
                    <w:gridCol w:w="1587"/>
                    <w:gridCol w:w="874"/>
                  </w:tblGrid>
                  <w:tr w:rsidR="00BD7B97" w14:paraId="6E7CEE93" w14:textId="77777777">
                    <w:trPr>
                      <w:trHeight w:val="266"/>
                    </w:trPr>
                    <w:tc>
                      <w:tcPr>
                        <w:tcW w:w="2566" w:type="dxa"/>
                        <w:gridSpan w:val="2"/>
                        <w:tcBorders>
                          <w:top w:val="single" w:sz="4" w:space="0" w:color="000000"/>
                          <w:bottom w:val="single" w:sz="4" w:space="0" w:color="000000"/>
                          <w:right w:val="single" w:sz="4" w:space="0" w:color="000000"/>
                        </w:tcBorders>
                      </w:tcPr>
                      <w:p w14:paraId="77A9F831" w14:textId="77777777" w:rsidR="00BD7B97" w:rsidRDefault="00E4410B">
                        <w:pPr>
                          <w:pStyle w:val="TableParagraph"/>
                          <w:spacing w:before="13" w:line="233" w:lineRule="exact"/>
                          <w:ind w:left="743"/>
                          <w:jc w:val="left"/>
                          <w:rPr>
                            <w:rFonts w:ascii="Calibri"/>
                            <w:b/>
                            <w:sz w:val="20"/>
                          </w:rPr>
                        </w:pPr>
                        <w:r>
                          <w:rPr>
                            <w:rFonts w:ascii="Calibri"/>
                            <w:b/>
                            <w:spacing w:val="-2"/>
                            <w:sz w:val="20"/>
                          </w:rPr>
                          <w:t>Consolidated</w:t>
                        </w:r>
                      </w:p>
                    </w:tc>
                    <w:tc>
                      <w:tcPr>
                        <w:tcW w:w="2461" w:type="dxa"/>
                        <w:gridSpan w:val="2"/>
                        <w:tcBorders>
                          <w:top w:val="single" w:sz="4" w:space="0" w:color="000000"/>
                          <w:left w:val="single" w:sz="4" w:space="0" w:color="000000"/>
                          <w:bottom w:val="single" w:sz="4" w:space="0" w:color="000000"/>
                        </w:tcBorders>
                      </w:tcPr>
                      <w:p w14:paraId="4EA36C42" w14:textId="77777777" w:rsidR="00BD7B97" w:rsidRDefault="00E4410B">
                        <w:pPr>
                          <w:pStyle w:val="TableParagraph"/>
                          <w:spacing w:before="13" w:line="233" w:lineRule="exact"/>
                          <w:ind w:left="1081" w:right="1089"/>
                          <w:jc w:val="center"/>
                          <w:rPr>
                            <w:rFonts w:ascii="Calibri"/>
                            <w:b/>
                            <w:sz w:val="20"/>
                          </w:rPr>
                        </w:pPr>
                        <w:r>
                          <w:rPr>
                            <w:rFonts w:ascii="Calibri"/>
                            <w:b/>
                            <w:spacing w:val="-5"/>
                            <w:sz w:val="20"/>
                          </w:rPr>
                          <w:t>CIT</w:t>
                        </w:r>
                      </w:p>
                    </w:tc>
                  </w:tr>
                  <w:tr w:rsidR="00BD7B97" w14:paraId="5FA78386" w14:textId="77777777">
                    <w:trPr>
                      <w:trHeight w:val="289"/>
                    </w:trPr>
                    <w:tc>
                      <w:tcPr>
                        <w:tcW w:w="1602" w:type="dxa"/>
                        <w:tcBorders>
                          <w:top w:val="single" w:sz="4" w:space="0" w:color="000000"/>
                        </w:tcBorders>
                      </w:tcPr>
                      <w:p w14:paraId="49D96BFF" w14:textId="77777777" w:rsidR="00BD7B97" w:rsidRDefault="00E4410B">
                        <w:pPr>
                          <w:pStyle w:val="TableParagraph"/>
                          <w:spacing w:before="13"/>
                          <w:ind w:right="388"/>
                          <w:rPr>
                            <w:rFonts w:ascii="Calibri"/>
                            <w:b/>
                            <w:sz w:val="20"/>
                          </w:rPr>
                        </w:pPr>
                        <w:r>
                          <w:rPr>
                            <w:rFonts w:ascii="Calibri"/>
                            <w:b/>
                            <w:spacing w:val="-4"/>
                            <w:sz w:val="20"/>
                          </w:rPr>
                          <w:t>2022</w:t>
                        </w:r>
                      </w:p>
                    </w:tc>
                    <w:tc>
                      <w:tcPr>
                        <w:tcW w:w="964" w:type="dxa"/>
                        <w:tcBorders>
                          <w:top w:val="single" w:sz="4" w:space="0" w:color="000000"/>
                          <w:right w:val="single" w:sz="4" w:space="0" w:color="000000"/>
                        </w:tcBorders>
                      </w:tcPr>
                      <w:p w14:paraId="3510F35F" w14:textId="77777777" w:rsidR="00BD7B97" w:rsidRDefault="00E4410B">
                        <w:pPr>
                          <w:pStyle w:val="TableParagraph"/>
                          <w:spacing w:before="13"/>
                          <w:ind w:right="115"/>
                          <w:rPr>
                            <w:rFonts w:ascii="Calibri"/>
                            <w:b/>
                            <w:sz w:val="20"/>
                          </w:rPr>
                        </w:pPr>
                        <w:r>
                          <w:rPr>
                            <w:rFonts w:ascii="Calibri"/>
                            <w:b/>
                            <w:spacing w:val="-4"/>
                            <w:sz w:val="20"/>
                          </w:rPr>
                          <w:t>2021</w:t>
                        </w:r>
                      </w:p>
                    </w:tc>
                    <w:tc>
                      <w:tcPr>
                        <w:tcW w:w="1587" w:type="dxa"/>
                        <w:tcBorders>
                          <w:top w:val="single" w:sz="4" w:space="0" w:color="000000"/>
                          <w:left w:val="single" w:sz="4" w:space="0" w:color="000000"/>
                        </w:tcBorders>
                      </w:tcPr>
                      <w:p w14:paraId="66556644" w14:textId="77777777" w:rsidR="00BD7B97" w:rsidRDefault="00E4410B">
                        <w:pPr>
                          <w:pStyle w:val="TableParagraph"/>
                          <w:spacing w:before="13"/>
                          <w:ind w:right="387"/>
                          <w:rPr>
                            <w:rFonts w:ascii="Calibri"/>
                            <w:b/>
                            <w:sz w:val="20"/>
                          </w:rPr>
                        </w:pPr>
                        <w:r>
                          <w:rPr>
                            <w:rFonts w:ascii="Calibri"/>
                            <w:b/>
                            <w:spacing w:val="-4"/>
                            <w:sz w:val="20"/>
                          </w:rPr>
                          <w:t>2022</w:t>
                        </w:r>
                      </w:p>
                    </w:tc>
                    <w:tc>
                      <w:tcPr>
                        <w:tcW w:w="874" w:type="dxa"/>
                        <w:tcBorders>
                          <w:top w:val="single" w:sz="4" w:space="0" w:color="000000"/>
                        </w:tcBorders>
                      </w:tcPr>
                      <w:p w14:paraId="754127F9" w14:textId="77777777" w:rsidR="00BD7B97" w:rsidRDefault="00E4410B">
                        <w:pPr>
                          <w:pStyle w:val="TableParagraph"/>
                          <w:spacing w:before="13"/>
                          <w:ind w:right="32"/>
                          <w:rPr>
                            <w:rFonts w:ascii="Calibri"/>
                            <w:b/>
                            <w:sz w:val="20"/>
                          </w:rPr>
                        </w:pPr>
                        <w:r>
                          <w:rPr>
                            <w:rFonts w:ascii="Calibri"/>
                            <w:b/>
                            <w:spacing w:val="-4"/>
                            <w:sz w:val="20"/>
                          </w:rPr>
                          <w:t>2021</w:t>
                        </w:r>
                      </w:p>
                    </w:tc>
                  </w:tr>
                  <w:tr w:rsidR="00BD7B97" w14:paraId="1208FDA4" w14:textId="77777777">
                    <w:trPr>
                      <w:trHeight w:val="457"/>
                    </w:trPr>
                    <w:tc>
                      <w:tcPr>
                        <w:tcW w:w="1602" w:type="dxa"/>
                      </w:tcPr>
                      <w:p w14:paraId="386DA67D" w14:textId="77777777" w:rsidR="00BD7B97" w:rsidRDefault="00E4410B">
                        <w:pPr>
                          <w:pStyle w:val="TableParagraph"/>
                          <w:spacing w:line="239" w:lineRule="exact"/>
                          <w:ind w:right="387"/>
                          <w:rPr>
                            <w:rFonts w:ascii="Calibri" w:hAnsi="Calibri"/>
                            <w:b/>
                            <w:sz w:val="20"/>
                          </w:rPr>
                        </w:pPr>
                        <w:r>
                          <w:rPr>
                            <w:rFonts w:ascii="Calibri" w:hAnsi="Calibri"/>
                            <w:b/>
                            <w:spacing w:val="-2"/>
                            <w:sz w:val="20"/>
                          </w:rPr>
                          <w:t>$’000</w:t>
                        </w:r>
                      </w:p>
                    </w:tc>
                    <w:tc>
                      <w:tcPr>
                        <w:tcW w:w="964" w:type="dxa"/>
                        <w:tcBorders>
                          <w:right w:val="single" w:sz="4" w:space="0" w:color="000000"/>
                        </w:tcBorders>
                      </w:tcPr>
                      <w:p w14:paraId="6198D815"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7" w:type="dxa"/>
                        <w:tcBorders>
                          <w:left w:val="single" w:sz="4" w:space="0" w:color="000000"/>
                        </w:tcBorders>
                      </w:tcPr>
                      <w:p w14:paraId="3FA69331"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874" w:type="dxa"/>
                      </w:tcPr>
                      <w:p w14:paraId="7469986A" w14:textId="77777777" w:rsidR="00BD7B97" w:rsidRDefault="00E4410B">
                        <w:pPr>
                          <w:pStyle w:val="TableParagraph"/>
                          <w:spacing w:line="239" w:lineRule="exact"/>
                          <w:ind w:right="31"/>
                          <w:rPr>
                            <w:rFonts w:ascii="Calibri" w:hAnsi="Calibri"/>
                            <w:b/>
                            <w:sz w:val="20"/>
                          </w:rPr>
                        </w:pPr>
                        <w:r>
                          <w:rPr>
                            <w:rFonts w:ascii="Calibri" w:hAnsi="Calibri"/>
                            <w:b/>
                            <w:spacing w:val="-2"/>
                            <w:sz w:val="20"/>
                          </w:rPr>
                          <w:t>$’000</w:t>
                        </w:r>
                      </w:p>
                    </w:tc>
                  </w:tr>
                  <w:tr w:rsidR="00BD7B97" w14:paraId="4E22F8A7" w14:textId="77777777">
                    <w:trPr>
                      <w:trHeight w:val="490"/>
                    </w:trPr>
                    <w:tc>
                      <w:tcPr>
                        <w:tcW w:w="1602" w:type="dxa"/>
                      </w:tcPr>
                      <w:p w14:paraId="7DF73C0A" w14:textId="77777777" w:rsidR="00BD7B97" w:rsidRDefault="00BD7B97">
                        <w:pPr>
                          <w:pStyle w:val="TableParagraph"/>
                          <w:spacing w:before="10"/>
                          <w:jc w:val="left"/>
                          <w:rPr>
                            <w:rFonts w:ascii="Calibri"/>
                            <w:sz w:val="14"/>
                          </w:rPr>
                        </w:pPr>
                      </w:p>
                      <w:p w14:paraId="10C74612" w14:textId="77777777" w:rsidR="00BD7B97" w:rsidRDefault="00E4410B">
                        <w:pPr>
                          <w:pStyle w:val="TableParagraph"/>
                          <w:ind w:right="388"/>
                          <w:rPr>
                            <w:rFonts w:ascii="Calibri"/>
                            <w:sz w:val="20"/>
                          </w:rPr>
                        </w:pPr>
                        <w:r>
                          <w:rPr>
                            <w:rFonts w:ascii="Calibri"/>
                            <w:spacing w:val="-5"/>
                            <w:sz w:val="20"/>
                          </w:rPr>
                          <w:t>944</w:t>
                        </w:r>
                      </w:p>
                    </w:tc>
                    <w:tc>
                      <w:tcPr>
                        <w:tcW w:w="964" w:type="dxa"/>
                        <w:tcBorders>
                          <w:right w:val="single" w:sz="4" w:space="0" w:color="000000"/>
                        </w:tcBorders>
                      </w:tcPr>
                      <w:p w14:paraId="47D7CC86" w14:textId="77777777" w:rsidR="00BD7B97" w:rsidRDefault="00BD7B97">
                        <w:pPr>
                          <w:pStyle w:val="TableParagraph"/>
                          <w:spacing w:before="10"/>
                          <w:jc w:val="left"/>
                          <w:rPr>
                            <w:rFonts w:ascii="Calibri"/>
                            <w:sz w:val="14"/>
                          </w:rPr>
                        </w:pPr>
                      </w:p>
                      <w:p w14:paraId="3CCDFC0F" w14:textId="77777777" w:rsidR="00BD7B97" w:rsidRDefault="00E4410B">
                        <w:pPr>
                          <w:pStyle w:val="TableParagraph"/>
                          <w:ind w:right="115"/>
                          <w:rPr>
                            <w:rFonts w:ascii="Calibri"/>
                            <w:sz w:val="20"/>
                          </w:rPr>
                        </w:pPr>
                        <w:r>
                          <w:rPr>
                            <w:rFonts w:ascii="Calibri"/>
                            <w:spacing w:val="-5"/>
                            <w:sz w:val="20"/>
                          </w:rPr>
                          <w:t>946</w:t>
                        </w:r>
                      </w:p>
                    </w:tc>
                    <w:tc>
                      <w:tcPr>
                        <w:tcW w:w="1587" w:type="dxa"/>
                        <w:tcBorders>
                          <w:left w:val="single" w:sz="4" w:space="0" w:color="000000"/>
                        </w:tcBorders>
                      </w:tcPr>
                      <w:p w14:paraId="454B9AF3" w14:textId="77777777" w:rsidR="00BD7B97" w:rsidRDefault="00BD7B97">
                        <w:pPr>
                          <w:pStyle w:val="TableParagraph"/>
                          <w:spacing w:before="10"/>
                          <w:jc w:val="left"/>
                          <w:rPr>
                            <w:rFonts w:ascii="Calibri"/>
                            <w:sz w:val="14"/>
                          </w:rPr>
                        </w:pPr>
                      </w:p>
                      <w:p w14:paraId="00842B68" w14:textId="77777777" w:rsidR="00BD7B97" w:rsidRDefault="00E4410B">
                        <w:pPr>
                          <w:pStyle w:val="TableParagraph"/>
                          <w:ind w:right="387"/>
                          <w:rPr>
                            <w:rFonts w:ascii="Calibri"/>
                            <w:sz w:val="20"/>
                          </w:rPr>
                        </w:pPr>
                        <w:r>
                          <w:rPr>
                            <w:rFonts w:ascii="Calibri"/>
                            <w:spacing w:val="-2"/>
                            <w:sz w:val="20"/>
                          </w:rPr>
                          <w:t>1,096</w:t>
                        </w:r>
                      </w:p>
                    </w:tc>
                    <w:tc>
                      <w:tcPr>
                        <w:tcW w:w="874" w:type="dxa"/>
                      </w:tcPr>
                      <w:p w14:paraId="6981E110" w14:textId="77777777" w:rsidR="00BD7B97" w:rsidRDefault="00BD7B97">
                        <w:pPr>
                          <w:pStyle w:val="TableParagraph"/>
                          <w:spacing w:before="10"/>
                          <w:jc w:val="left"/>
                          <w:rPr>
                            <w:rFonts w:ascii="Calibri"/>
                            <w:sz w:val="14"/>
                          </w:rPr>
                        </w:pPr>
                      </w:p>
                      <w:p w14:paraId="36A40A11" w14:textId="77777777" w:rsidR="00BD7B97" w:rsidRDefault="00E4410B">
                        <w:pPr>
                          <w:pStyle w:val="TableParagraph"/>
                          <w:ind w:right="31"/>
                          <w:rPr>
                            <w:rFonts w:ascii="Calibri"/>
                            <w:sz w:val="20"/>
                          </w:rPr>
                        </w:pPr>
                        <w:r>
                          <w:rPr>
                            <w:rFonts w:ascii="Calibri"/>
                            <w:spacing w:val="-2"/>
                            <w:sz w:val="20"/>
                          </w:rPr>
                          <w:t>1,110</w:t>
                        </w:r>
                      </w:p>
                    </w:tc>
                  </w:tr>
                  <w:tr w:rsidR="00BD7B97" w14:paraId="6A81BCE3" w14:textId="77777777">
                    <w:trPr>
                      <w:trHeight w:val="338"/>
                    </w:trPr>
                    <w:tc>
                      <w:tcPr>
                        <w:tcW w:w="1602" w:type="dxa"/>
                      </w:tcPr>
                      <w:p w14:paraId="2EAA0DA3" w14:textId="77777777" w:rsidR="00BD7B97" w:rsidRDefault="00E4410B">
                        <w:pPr>
                          <w:pStyle w:val="TableParagraph"/>
                          <w:spacing w:before="28"/>
                          <w:ind w:right="386"/>
                          <w:rPr>
                            <w:rFonts w:ascii="Calibri"/>
                            <w:sz w:val="20"/>
                          </w:rPr>
                        </w:pPr>
                        <w:r>
                          <w:rPr>
                            <w:rFonts w:ascii="Calibri"/>
                            <w:w w:val="99"/>
                            <w:sz w:val="20"/>
                          </w:rPr>
                          <w:t>-</w:t>
                        </w:r>
                      </w:p>
                    </w:tc>
                    <w:tc>
                      <w:tcPr>
                        <w:tcW w:w="964" w:type="dxa"/>
                        <w:tcBorders>
                          <w:right w:val="single" w:sz="4" w:space="0" w:color="000000"/>
                        </w:tcBorders>
                      </w:tcPr>
                      <w:p w14:paraId="4CDA006E" w14:textId="77777777" w:rsidR="00BD7B97" w:rsidRDefault="00E4410B">
                        <w:pPr>
                          <w:pStyle w:val="TableParagraph"/>
                          <w:spacing w:before="28"/>
                          <w:ind w:right="113"/>
                          <w:rPr>
                            <w:rFonts w:ascii="Calibri"/>
                            <w:sz w:val="20"/>
                          </w:rPr>
                        </w:pPr>
                        <w:r>
                          <w:rPr>
                            <w:rFonts w:ascii="Calibri"/>
                            <w:spacing w:val="-5"/>
                            <w:sz w:val="20"/>
                          </w:rPr>
                          <w:t>20</w:t>
                        </w:r>
                      </w:p>
                    </w:tc>
                    <w:tc>
                      <w:tcPr>
                        <w:tcW w:w="1587" w:type="dxa"/>
                        <w:tcBorders>
                          <w:left w:val="single" w:sz="4" w:space="0" w:color="000000"/>
                        </w:tcBorders>
                      </w:tcPr>
                      <w:p w14:paraId="624F4A1C" w14:textId="77777777" w:rsidR="00BD7B97" w:rsidRDefault="00E4410B">
                        <w:pPr>
                          <w:pStyle w:val="TableParagraph"/>
                          <w:spacing w:before="28"/>
                          <w:ind w:right="386"/>
                          <w:rPr>
                            <w:rFonts w:ascii="Calibri"/>
                            <w:sz w:val="20"/>
                          </w:rPr>
                        </w:pPr>
                        <w:r>
                          <w:rPr>
                            <w:rFonts w:ascii="Calibri"/>
                            <w:w w:val="99"/>
                            <w:sz w:val="20"/>
                          </w:rPr>
                          <w:t>-</w:t>
                        </w:r>
                      </w:p>
                    </w:tc>
                    <w:tc>
                      <w:tcPr>
                        <w:tcW w:w="874" w:type="dxa"/>
                      </w:tcPr>
                      <w:p w14:paraId="16DAFF52" w14:textId="77777777" w:rsidR="00BD7B97" w:rsidRDefault="00E4410B">
                        <w:pPr>
                          <w:pStyle w:val="TableParagraph"/>
                          <w:spacing w:before="28"/>
                          <w:ind w:right="31"/>
                          <w:rPr>
                            <w:rFonts w:ascii="Calibri"/>
                            <w:sz w:val="20"/>
                          </w:rPr>
                        </w:pPr>
                        <w:r>
                          <w:rPr>
                            <w:rFonts w:ascii="Calibri"/>
                            <w:w w:val="99"/>
                            <w:sz w:val="20"/>
                          </w:rPr>
                          <w:t>-</w:t>
                        </w:r>
                      </w:p>
                    </w:tc>
                  </w:tr>
                  <w:tr w:rsidR="00BD7B97" w14:paraId="63DF1A37" w14:textId="77777777">
                    <w:trPr>
                      <w:trHeight w:val="338"/>
                    </w:trPr>
                    <w:tc>
                      <w:tcPr>
                        <w:tcW w:w="1602" w:type="dxa"/>
                      </w:tcPr>
                      <w:p w14:paraId="0E3830FA" w14:textId="77777777" w:rsidR="00BD7B97" w:rsidRDefault="00E4410B">
                        <w:pPr>
                          <w:pStyle w:val="TableParagraph"/>
                          <w:spacing w:before="29"/>
                          <w:ind w:right="386"/>
                          <w:rPr>
                            <w:rFonts w:ascii="Calibri"/>
                            <w:sz w:val="20"/>
                          </w:rPr>
                        </w:pPr>
                        <w:r>
                          <w:rPr>
                            <w:rFonts w:ascii="Calibri"/>
                            <w:w w:val="99"/>
                            <w:sz w:val="20"/>
                          </w:rPr>
                          <w:t>-</w:t>
                        </w:r>
                      </w:p>
                    </w:tc>
                    <w:tc>
                      <w:tcPr>
                        <w:tcW w:w="964" w:type="dxa"/>
                        <w:tcBorders>
                          <w:right w:val="single" w:sz="4" w:space="0" w:color="000000"/>
                        </w:tcBorders>
                      </w:tcPr>
                      <w:p w14:paraId="1CBB9880" w14:textId="77777777" w:rsidR="00BD7B97" w:rsidRDefault="00E4410B">
                        <w:pPr>
                          <w:pStyle w:val="TableParagraph"/>
                          <w:spacing w:before="29"/>
                          <w:ind w:right="114"/>
                          <w:rPr>
                            <w:rFonts w:ascii="Calibri"/>
                            <w:sz w:val="20"/>
                          </w:rPr>
                        </w:pPr>
                        <w:r>
                          <w:rPr>
                            <w:rFonts w:ascii="Calibri"/>
                            <w:w w:val="99"/>
                            <w:sz w:val="20"/>
                          </w:rPr>
                          <w:t>-</w:t>
                        </w:r>
                      </w:p>
                    </w:tc>
                    <w:tc>
                      <w:tcPr>
                        <w:tcW w:w="1587" w:type="dxa"/>
                        <w:tcBorders>
                          <w:left w:val="single" w:sz="4" w:space="0" w:color="000000"/>
                        </w:tcBorders>
                      </w:tcPr>
                      <w:p w14:paraId="63D62A62" w14:textId="77777777" w:rsidR="00BD7B97" w:rsidRDefault="00E4410B">
                        <w:pPr>
                          <w:pStyle w:val="TableParagraph"/>
                          <w:spacing w:before="29"/>
                          <w:ind w:right="387"/>
                          <w:rPr>
                            <w:rFonts w:ascii="Calibri"/>
                            <w:sz w:val="20"/>
                          </w:rPr>
                        </w:pPr>
                        <w:r>
                          <w:rPr>
                            <w:rFonts w:ascii="Calibri"/>
                            <w:spacing w:val="-5"/>
                            <w:sz w:val="20"/>
                          </w:rPr>
                          <w:t>600</w:t>
                        </w:r>
                      </w:p>
                    </w:tc>
                    <w:tc>
                      <w:tcPr>
                        <w:tcW w:w="874" w:type="dxa"/>
                      </w:tcPr>
                      <w:p w14:paraId="2A24E12C" w14:textId="77777777" w:rsidR="00BD7B97" w:rsidRDefault="00E4410B">
                        <w:pPr>
                          <w:pStyle w:val="TableParagraph"/>
                          <w:spacing w:before="29"/>
                          <w:ind w:right="32"/>
                          <w:rPr>
                            <w:rFonts w:ascii="Calibri"/>
                            <w:sz w:val="20"/>
                          </w:rPr>
                        </w:pPr>
                        <w:r>
                          <w:rPr>
                            <w:rFonts w:ascii="Calibri"/>
                            <w:spacing w:val="-5"/>
                            <w:sz w:val="20"/>
                          </w:rPr>
                          <w:t>500</w:t>
                        </w:r>
                      </w:p>
                    </w:tc>
                  </w:tr>
                  <w:tr w:rsidR="00BD7B97" w14:paraId="5BA69F38" w14:textId="77777777">
                    <w:trPr>
                      <w:trHeight w:val="379"/>
                    </w:trPr>
                    <w:tc>
                      <w:tcPr>
                        <w:tcW w:w="1602" w:type="dxa"/>
                        <w:tcBorders>
                          <w:bottom w:val="single" w:sz="4" w:space="0" w:color="000000"/>
                        </w:tcBorders>
                      </w:tcPr>
                      <w:p w14:paraId="00FDA9E5" w14:textId="77777777" w:rsidR="00BD7B97" w:rsidRDefault="00E4410B">
                        <w:pPr>
                          <w:pStyle w:val="TableParagraph"/>
                          <w:spacing w:before="28"/>
                          <w:ind w:right="385"/>
                          <w:rPr>
                            <w:rFonts w:ascii="Calibri"/>
                            <w:sz w:val="20"/>
                          </w:rPr>
                        </w:pPr>
                        <w:r>
                          <w:rPr>
                            <w:rFonts w:ascii="Calibri"/>
                            <w:spacing w:val="-5"/>
                            <w:sz w:val="20"/>
                          </w:rPr>
                          <w:t>53</w:t>
                        </w:r>
                      </w:p>
                    </w:tc>
                    <w:tc>
                      <w:tcPr>
                        <w:tcW w:w="964" w:type="dxa"/>
                        <w:tcBorders>
                          <w:bottom w:val="single" w:sz="4" w:space="0" w:color="000000"/>
                          <w:right w:val="single" w:sz="4" w:space="0" w:color="000000"/>
                        </w:tcBorders>
                      </w:tcPr>
                      <w:p w14:paraId="1E6B579D" w14:textId="77777777" w:rsidR="00BD7B97" w:rsidRDefault="00E4410B">
                        <w:pPr>
                          <w:pStyle w:val="TableParagraph"/>
                          <w:spacing w:before="28"/>
                          <w:ind w:right="113"/>
                          <w:rPr>
                            <w:rFonts w:ascii="Calibri"/>
                            <w:sz w:val="20"/>
                          </w:rPr>
                        </w:pPr>
                        <w:r>
                          <w:rPr>
                            <w:rFonts w:ascii="Calibri"/>
                            <w:spacing w:val="-5"/>
                            <w:sz w:val="20"/>
                          </w:rPr>
                          <w:t>42</w:t>
                        </w:r>
                      </w:p>
                    </w:tc>
                    <w:tc>
                      <w:tcPr>
                        <w:tcW w:w="1587" w:type="dxa"/>
                        <w:tcBorders>
                          <w:left w:val="single" w:sz="4" w:space="0" w:color="000000"/>
                          <w:bottom w:val="single" w:sz="4" w:space="0" w:color="000000"/>
                        </w:tcBorders>
                      </w:tcPr>
                      <w:p w14:paraId="170CD5F7" w14:textId="77777777" w:rsidR="00BD7B97" w:rsidRDefault="00E4410B">
                        <w:pPr>
                          <w:pStyle w:val="TableParagraph"/>
                          <w:spacing w:before="28"/>
                          <w:ind w:right="385"/>
                          <w:rPr>
                            <w:rFonts w:ascii="Calibri"/>
                            <w:sz w:val="20"/>
                          </w:rPr>
                        </w:pPr>
                        <w:r>
                          <w:rPr>
                            <w:rFonts w:ascii="Calibri"/>
                            <w:spacing w:val="-5"/>
                            <w:sz w:val="20"/>
                          </w:rPr>
                          <w:t>48</w:t>
                        </w:r>
                      </w:p>
                    </w:tc>
                    <w:tc>
                      <w:tcPr>
                        <w:tcW w:w="874" w:type="dxa"/>
                        <w:tcBorders>
                          <w:bottom w:val="single" w:sz="4" w:space="0" w:color="000000"/>
                        </w:tcBorders>
                      </w:tcPr>
                      <w:p w14:paraId="62791EFC" w14:textId="77777777" w:rsidR="00BD7B97" w:rsidRDefault="00E4410B">
                        <w:pPr>
                          <w:pStyle w:val="TableParagraph"/>
                          <w:spacing w:before="28"/>
                          <w:ind w:right="29"/>
                          <w:rPr>
                            <w:rFonts w:ascii="Calibri"/>
                            <w:sz w:val="20"/>
                          </w:rPr>
                        </w:pPr>
                        <w:r>
                          <w:rPr>
                            <w:rFonts w:ascii="Calibri"/>
                            <w:spacing w:val="-5"/>
                            <w:sz w:val="20"/>
                          </w:rPr>
                          <w:t>40</w:t>
                        </w:r>
                      </w:p>
                    </w:tc>
                  </w:tr>
                  <w:tr w:rsidR="00BD7B97" w14:paraId="0300CF17" w14:textId="77777777">
                    <w:trPr>
                      <w:trHeight w:val="303"/>
                    </w:trPr>
                    <w:tc>
                      <w:tcPr>
                        <w:tcW w:w="1602" w:type="dxa"/>
                        <w:tcBorders>
                          <w:top w:val="single" w:sz="4" w:space="0" w:color="000000"/>
                          <w:bottom w:val="double" w:sz="6" w:space="0" w:color="000000"/>
                        </w:tcBorders>
                      </w:tcPr>
                      <w:p w14:paraId="22371EA2" w14:textId="77777777" w:rsidR="00BD7B97" w:rsidRDefault="00E4410B">
                        <w:pPr>
                          <w:pStyle w:val="TableParagraph"/>
                          <w:spacing w:before="30"/>
                          <w:ind w:right="387"/>
                          <w:rPr>
                            <w:rFonts w:ascii="Calibri"/>
                            <w:b/>
                            <w:sz w:val="20"/>
                          </w:rPr>
                        </w:pPr>
                        <w:r>
                          <w:rPr>
                            <w:rFonts w:ascii="Calibri"/>
                            <w:b/>
                            <w:spacing w:val="-5"/>
                            <w:sz w:val="20"/>
                          </w:rPr>
                          <w:t>997</w:t>
                        </w:r>
                      </w:p>
                    </w:tc>
                    <w:tc>
                      <w:tcPr>
                        <w:tcW w:w="964" w:type="dxa"/>
                        <w:tcBorders>
                          <w:top w:val="single" w:sz="4" w:space="0" w:color="000000"/>
                          <w:bottom w:val="double" w:sz="6" w:space="0" w:color="000000"/>
                          <w:right w:val="single" w:sz="4" w:space="0" w:color="000000"/>
                        </w:tcBorders>
                      </w:tcPr>
                      <w:p w14:paraId="379EE6EC" w14:textId="77777777" w:rsidR="00BD7B97" w:rsidRDefault="00E4410B">
                        <w:pPr>
                          <w:pStyle w:val="TableParagraph"/>
                          <w:spacing w:before="30"/>
                          <w:ind w:right="114"/>
                          <w:rPr>
                            <w:rFonts w:ascii="Calibri"/>
                            <w:b/>
                            <w:sz w:val="20"/>
                          </w:rPr>
                        </w:pPr>
                        <w:r>
                          <w:rPr>
                            <w:rFonts w:ascii="Calibri"/>
                            <w:b/>
                            <w:spacing w:val="-2"/>
                            <w:sz w:val="20"/>
                          </w:rPr>
                          <w:t>1,008</w:t>
                        </w:r>
                      </w:p>
                    </w:tc>
                    <w:tc>
                      <w:tcPr>
                        <w:tcW w:w="1587" w:type="dxa"/>
                        <w:tcBorders>
                          <w:top w:val="single" w:sz="4" w:space="0" w:color="000000"/>
                          <w:left w:val="single" w:sz="4" w:space="0" w:color="000000"/>
                          <w:bottom w:val="double" w:sz="6" w:space="0" w:color="000000"/>
                        </w:tcBorders>
                      </w:tcPr>
                      <w:p w14:paraId="660DBCCE" w14:textId="77777777" w:rsidR="00BD7B97" w:rsidRDefault="00E4410B">
                        <w:pPr>
                          <w:pStyle w:val="TableParagraph"/>
                          <w:spacing w:before="30"/>
                          <w:ind w:right="386"/>
                          <w:rPr>
                            <w:rFonts w:ascii="Calibri"/>
                            <w:b/>
                            <w:sz w:val="20"/>
                          </w:rPr>
                        </w:pPr>
                        <w:r>
                          <w:rPr>
                            <w:rFonts w:ascii="Calibri"/>
                            <w:b/>
                            <w:spacing w:val="-2"/>
                            <w:sz w:val="20"/>
                          </w:rPr>
                          <w:t>1,744</w:t>
                        </w:r>
                      </w:p>
                    </w:tc>
                    <w:tc>
                      <w:tcPr>
                        <w:tcW w:w="874" w:type="dxa"/>
                        <w:tcBorders>
                          <w:top w:val="single" w:sz="4" w:space="0" w:color="000000"/>
                          <w:bottom w:val="double" w:sz="6" w:space="0" w:color="000000"/>
                        </w:tcBorders>
                      </w:tcPr>
                      <w:p w14:paraId="38111935" w14:textId="77777777" w:rsidR="00BD7B97" w:rsidRDefault="00E4410B">
                        <w:pPr>
                          <w:pStyle w:val="TableParagraph"/>
                          <w:spacing w:before="30"/>
                          <w:ind w:right="31"/>
                          <w:rPr>
                            <w:rFonts w:ascii="Calibri"/>
                            <w:b/>
                            <w:sz w:val="20"/>
                          </w:rPr>
                        </w:pPr>
                        <w:r>
                          <w:rPr>
                            <w:rFonts w:ascii="Calibri"/>
                            <w:b/>
                            <w:spacing w:val="-2"/>
                            <w:sz w:val="20"/>
                          </w:rPr>
                          <w:t>1,650</w:t>
                        </w:r>
                      </w:p>
                    </w:tc>
                  </w:tr>
                </w:tbl>
                <w:p w14:paraId="511547BF" w14:textId="77777777" w:rsidR="00BD7B97" w:rsidRDefault="00BD7B97">
                  <w:pPr>
                    <w:pStyle w:val="BodyText"/>
                  </w:pPr>
                </w:p>
              </w:txbxContent>
            </v:textbox>
            <w10:wrap anchorx="page"/>
          </v:shape>
        </w:pict>
      </w:r>
      <w:r w:rsidR="00E4410B">
        <w:rPr>
          <w:rFonts w:ascii="Calibri"/>
          <w:b/>
          <w:sz w:val="20"/>
        </w:rPr>
        <w:t>Revenue</w:t>
      </w:r>
      <w:r w:rsidR="00E4410B">
        <w:rPr>
          <w:rFonts w:ascii="Calibri"/>
          <w:b/>
          <w:spacing w:val="-8"/>
          <w:sz w:val="20"/>
        </w:rPr>
        <w:t xml:space="preserve"> </w:t>
      </w:r>
      <w:r w:rsidR="00E4410B">
        <w:rPr>
          <w:rFonts w:ascii="Calibri"/>
          <w:b/>
          <w:sz w:val="20"/>
        </w:rPr>
        <w:t>from</w:t>
      </w:r>
      <w:r w:rsidR="00E4410B">
        <w:rPr>
          <w:rFonts w:ascii="Calibri"/>
          <w:b/>
          <w:spacing w:val="-8"/>
          <w:sz w:val="20"/>
        </w:rPr>
        <w:t xml:space="preserve"> </w:t>
      </w:r>
      <w:r w:rsidR="00E4410B">
        <w:rPr>
          <w:rFonts w:ascii="Calibri"/>
          <w:b/>
          <w:sz w:val="20"/>
        </w:rPr>
        <w:t>Non-ACT</w:t>
      </w:r>
      <w:r w:rsidR="00E4410B">
        <w:rPr>
          <w:rFonts w:ascii="Calibri"/>
          <w:b/>
          <w:spacing w:val="-8"/>
          <w:sz w:val="20"/>
        </w:rPr>
        <w:t xml:space="preserve"> </w:t>
      </w:r>
      <w:r w:rsidR="00E4410B">
        <w:rPr>
          <w:rFonts w:ascii="Calibri"/>
          <w:b/>
          <w:sz w:val="20"/>
        </w:rPr>
        <w:t>Government</w:t>
      </w:r>
      <w:r w:rsidR="00E4410B">
        <w:rPr>
          <w:rFonts w:ascii="Calibri"/>
          <w:b/>
          <w:spacing w:val="-10"/>
          <w:sz w:val="20"/>
        </w:rPr>
        <w:t xml:space="preserve"> </w:t>
      </w:r>
      <w:r w:rsidR="00E4410B">
        <w:rPr>
          <w:rFonts w:ascii="Calibri"/>
          <w:b/>
          <w:spacing w:val="-2"/>
          <w:sz w:val="20"/>
        </w:rPr>
        <w:t>Entities</w:t>
      </w:r>
    </w:p>
    <w:p w14:paraId="551AB76E" w14:textId="77777777" w:rsidR="00BD7B97" w:rsidRDefault="00E4410B">
      <w:pPr>
        <w:spacing w:before="123"/>
        <w:ind w:left="169"/>
        <w:rPr>
          <w:rFonts w:ascii="Calibri"/>
          <w:sz w:val="20"/>
        </w:rPr>
      </w:pPr>
      <w:r>
        <w:rPr>
          <w:rFonts w:ascii="Calibri"/>
          <w:spacing w:val="-2"/>
          <w:sz w:val="20"/>
        </w:rPr>
        <w:t>Recoveries</w:t>
      </w:r>
    </w:p>
    <w:p w14:paraId="7CFBD36B" w14:textId="77777777" w:rsidR="00BD7B97" w:rsidRDefault="00E4410B">
      <w:pPr>
        <w:spacing w:before="94" w:line="333" w:lineRule="auto"/>
        <w:ind w:left="169" w:right="7928"/>
        <w:rPr>
          <w:rFonts w:ascii="Calibri"/>
          <w:sz w:val="20"/>
        </w:rPr>
      </w:pPr>
      <w:r>
        <w:rPr>
          <w:rFonts w:ascii="Calibri"/>
          <w:sz w:val="20"/>
        </w:rPr>
        <w:t>Student</w:t>
      </w:r>
      <w:r>
        <w:rPr>
          <w:rFonts w:ascii="Calibri"/>
          <w:spacing w:val="-12"/>
          <w:sz w:val="20"/>
        </w:rPr>
        <w:t xml:space="preserve"> </w:t>
      </w:r>
      <w:r>
        <w:rPr>
          <w:rFonts w:ascii="Calibri"/>
          <w:sz w:val="20"/>
        </w:rPr>
        <w:t xml:space="preserve">Allowances </w:t>
      </w:r>
      <w:r>
        <w:rPr>
          <w:rFonts w:ascii="Calibri"/>
          <w:spacing w:val="-2"/>
          <w:sz w:val="20"/>
        </w:rPr>
        <w:t>Dividend</w:t>
      </w:r>
      <w:r>
        <w:rPr>
          <w:rFonts w:ascii="Calibri"/>
          <w:spacing w:val="-2"/>
          <w:sz w:val="20"/>
          <w:vertAlign w:val="superscript"/>
        </w:rPr>
        <w:t>(a)</w:t>
      </w:r>
    </w:p>
    <w:p w14:paraId="63EAB59E" w14:textId="77777777" w:rsidR="00BD7B97" w:rsidRDefault="00E4410B">
      <w:pPr>
        <w:spacing w:line="243" w:lineRule="exact"/>
        <w:ind w:left="169"/>
        <w:rPr>
          <w:rFonts w:ascii="Calibri"/>
          <w:sz w:val="20"/>
        </w:rPr>
      </w:pPr>
      <w:r>
        <w:rPr>
          <w:rFonts w:ascii="Calibri"/>
          <w:spacing w:val="-2"/>
          <w:sz w:val="20"/>
        </w:rPr>
        <w:t>Other</w:t>
      </w:r>
    </w:p>
    <w:p w14:paraId="3E465114" w14:textId="77777777" w:rsidR="00BD7B97" w:rsidRDefault="00E4410B">
      <w:pPr>
        <w:spacing w:before="147"/>
        <w:ind w:left="169"/>
        <w:rPr>
          <w:rFonts w:ascii="Calibri"/>
          <w:b/>
          <w:sz w:val="20"/>
        </w:rPr>
      </w:pPr>
      <w:r>
        <w:rPr>
          <w:rFonts w:ascii="Calibri"/>
          <w:b/>
          <w:sz w:val="20"/>
        </w:rPr>
        <w:t>Total</w:t>
      </w:r>
      <w:r>
        <w:rPr>
          <w:rFonts w:ascii="Calibri"/>
          <w:b/>
          <w:spacing w:val="-7"/>
          <w:sz w:val="20"/>
        </w:rPr>
        <w:t xml:space="preserve"> </w:t>
      </w:r>
      <w:r>
        <w:rPr>
          <w:rFonts w:ascii="Calibri"/>
          <w:b/>
          <w:sz w:val="20"/>
        </w:rPr>
        <w:t>Other</w:t>
      </w:r>
      <w:r>
        <w:rPr>
          <w:rFonts w:ascii="Calibri"/>
          <w:b/>
          <w:spacing w:val="-6"/>
          <w:sz w:val="20"/>
        </w:rPr>
        <w:t xml:space="preserve"> </w:t>
      </w:r>
      <w:r>
        <w:rPr>
          <w:rFonts w:ascii="Calibri"/>
          <w:b/>
          <w:spacing w:val="-2"/>
          <w:sz w:val="20"/>
        </w:rPr>
        <w:t>Revenue</w:t>
      </w:r>
    </w:p>
    <w:p w14:paraId="2AA14E93" w14:textId="77777777" w:rsidR="00BD7B97" w:rsidRDefault="00BD7B97">
      <w:pPr>
        <w:pStyle w:val="BodyText"/>
        <w:rPr>
          <w:rFonts w:ascii="Calibri"/>
          <w:b/>
          <w:sz w:val="20"/>
        </w:rPr>
      </w:pPr>
    </w:p>
    <w:p w14:paraId="09501CDF" w14:textId="77777777" w:rsidR="00BD7B97" w:rsidRDefault="00E4410B">
      <w:pPr>
        <w:spacing w:before="179"/>
        <w:ind w:left="140"/>
        <w:rPr>
          <w:rFonts w:ascii="Calibri"/>
          <w:sz w:val="18"/>
        </w:rPr>
      </w:pPr>
      <w:r>
        <w:rPr>
          <w:rFonts w:ascii="Calibri"/>
          <w:sz w:val="18"/>
        </w:rPr>
        <w:t>(a)</w:t>
      </w:r>
      <w:r>
        <w:rPr>
          <w:rFonts w:ascii="Calibri"/>
          <w:spacing w:val="40"/>
          <w:sz w:val="18"/>
        </w:rPr>
        <w:t xml:space="preserve"> </w:t>
      </w:r>
      <w:r>
        <w:rPr>
          <w:rFonts w:ascii="Calibri"/>
          <w:sz w:val="18"/>
        </w:rPr>
        <w:t>CIT</w:t>
      </w:r>
      <w:r>
        <w:rPr>
          <w:rFonts w:ascii="Calibri"/>
          <w:spacing w:val="-1"/>
          <w:sz w:val="18"/>
        </w:rPr>
        <w:t xml:space="preserve"> </w:t>
      </w:r>
      <w:r>
        <w:rPr>
          <w:rFonts w:ascii="Calibri"/>
          <w:sz w:val="18"/>
        </w:rPr>
        <w:t>received</w:t>
      </w:r>
      <w:r>
        <w:rPr>
          <w:rFonts w:ascii="Calibri"/>
          <w:spacing w:val="-2"/>
          <w:sz w:val="18"/>
        </w:rPr>
        <w:t xml:space="preserve"> </w:t>
      </w:r>
      <w:r>
        <w:rPr>
          <w:rFonts w:ascii="Calibri"/>
          <w:sz w:val="18"/>
        </w:rPr>
        <w:t>a</w:t>
      </w:r>
      <w:r>
        <w:rPr>
          <w:rFonts w:ascii="Calibri"/>
          <w:spacing w:val="-1"/>
          <w:sz w:val="18"/>
        </w:rPr>
        <w:t xml:space="preserve"> </w:t>
      </w:r>
      <w:r>
        <w:rPr>
          <w:rFonts w:ascii="Calibri"/>
          <w:sz w:val="18"/>
        </w:rPr>
        <w:t>payment</w:t>
      </w:r>
      <w:r>
        <w:rPr>
          <w:rFonts w:ascii="Calibri"/>
          <w:spacing w:val="-2"/>
          <w:sz w:val="18"/>
        </w:rPr>
        <w:t xml:space="preserve"> </w:t>
      </w:r>
      <w:r>
        <w:rPr>
          <w:rFonts w:ascii="Calibri"/>
          <w:sz w:val="18"/>
        </w:rPr>
        <w:t>from</w:t>
      </w:r>
      <w:r>
        <w:rPr>
          <w:rFonts w:ascii="Calibri"/>
          <w:spacing w:val="-1"/>
          <w:sz w:val="18"/>
        </w:rPr>
        <w:t xml:space="preserve"> </w:t>
      </w:r>
      <w:r>
        <w:rPr>
          <w:rFonts w:ascii="Calibri"/>
          <w:sz w:val="18"/>
        </w:rPr>
        <w:t>CIT</w:t>
      </w:r>
      <w:r>
        <w:rPr>
          <w:rFonts w:ascii="Calibri"/>
          <w:spacing w:val="-2"/>
          <w:sz w:val="18"/>
        </w:rPr>
        <w:t xml:space="preserve"> </w:t>
      </w:r>
      <w:r>
        <w:rPr>
          <w:rFonts w:ascii="Calibri"/>
          <w:sz w:val="18"/>
        </w:rPr>
        <w:t>Solutions</w:t>
      </w:r>
      <w:r>
        <w:rPr>
          <w:rFonts w:ascii="Calibri"/>
          <w:spacing w:val="-3"/>
          <w:sz w:val="18"/>
        </w:rPr>
        <w:t xml:space="preserve"> </w:t>
      </w:r>
      <w:r>
        <w:rPr>
          <w:rFonts w:ascii="Calibri"/>
          <w:sz w:val="18"/>
        </w:rPr>
        <w:t>in</w:t>
      </w:r>
      <w:r>
        <w:rPr>
          <w:rFonts w:ascii="Calibri"/>
          <w:spacing w:val="-2"/>
          <w:sz w:val="18"/>
        </w:rPr>
        <w:t xml:space="preserve"> </w:t>
      </w:r>
      <w:r>
        <w:rPr>
          <w:rFonts w:ascii="Calibri"/>
          <w:sz w:val="18"/>
        </w:rPr>
        <w:t>the</w:t>
      </w:r>
      <w:r>
        <w:rPr>
          <w:rFonts w:ascii="Calibri"/>
          <w:spacing w:val="-2"/>
          <w:sz w:val="18"/>
        </w:rPr>
        <w:t xml:space="preserve"> </w:t>
      </w:r>
      <w:r>
        <w:rPr>
          <w:rFonts w:ascii="Calibri"/>
          <w:sz w:val="18"/>
        </w:rPr>
        <w:t>form</w:t>
      </w:r>
      <w:r>
        <w:rPr>
          <w:rFonts w:ascii="Calibri"/>
          <w:spacing w:val="-2"/>
          <w:sz w:val="18"/>
        </w:rPr>
        <w:t xml:space="preserve"> </w:t>
      </w:r>
      <w:r>
        <w:rPr>
          <w:rFonts w:ascii="Calibri"/>
          <w:sz w:val="18"/>
        </w:rPr>
        <w:t>of</w:t>
      </w:r>
      <w:r>
        <w:rPr>
          <w:rFonts w:ascii="Calibri"/>
          <w:spacing w:val="-1"/>
          <w:sz w:val="18"/>
        </w:rPr>
        <w:t xml:space="preserve"> </w:t>
      </w:r>
      <w:r>
        <w:rPr>
          <w:rFonts w:ascii="Calibri"/>
          <w:sz w:val="18"/>
        </w:rPr>
        <w:t>a</w:t>
      </w:r>
      <w:r>
        <w:rPr>
          <w:rFonts w:ascii="Calibri"/>
          <w:spacing w:val="-1"/>
          <w:sz w:val="18"/>
        </w:rPr>
        <w:t xml:space="preserve"> </w:t>
      </w:r>
      <w:r>
        <w:rPr>
          <w:rFonts w:ascii="Calibri"/>
          <w:sz w:val="18"/>
        </w:rPr>
        <w:t>Dividend</w:t>
      </w:r>
      <w:r>
        <w:rPr>
          <w:rFonts w:ascii="Calibri"/>
          <w:spacing w:val="-2"/>
          <w:sz w:val="18"/>
        </w:rPr>
        <w:t xml:space="preserve"> payment.</w:t>
      </w:r>
    </w:p>
    <w:p w14:paraId="617044B7" w14:textId="77777777" w:rsidR="00BD7B97" w:rsidRDefault="00BD7B97">
      <w:pPr>
        <w:rPr>
          <w:rFonts w:ascii="Calibri"/>
          <w:sz w:val="18"/>
        </w:rPr>
        <w:sectPr w:rsidR="00BD7B97">
          <w:pgSz w:w="11910" w:h="16840"/>
          <w:pgMar w:top="2220" w:right="900" w:bottom="660" w:left="1300" w:header="1274" w:footer="473" w:gutter="0"/>
          <w:cols w:space="720"/>
        </w:sectPr>
      </w:pPr>
    </w:p>
    <w:p w14:paraId="2B09190B" w14:textId="77777777" w:rsidR="00BD7B97" w:rsidRDefault="00BD7B97">
      <w:pPr>
        <w:pStyle w:val="BodyText"/>
        <w:spacing w:before="2"/>
        <w:rPr>
          <w:rFonts w:ascii="Calibri"/>
          <w:sz w:val="24"/>
        </w:rPr>
      </w:pPr>
    </w:p>
    <w:p w14:paraId="17127871" w14:textId="77777777" w:rsidR="00BD7B97" w:rsidRDefault="00E4410B">
      <w:pPr>
        <w:pStyle w:val="Heading9"/>
        <w:spacing w:before="52"/>
        <w:jc w:val="both"/>
      </w:pPr>
      <w:r>
        <w:t>EXPENSE</w:t>
      </w:r>
      <w:r>
        <w:rPr>
          <w:spacing w:val="1"/>
        </w:rPr>
        <w:t xml:space="preserve"> </w:t>
      </w:r>
      <w:r>
        <w:rPr>
          <w:spacing w:val="-4"/>
        </w:rPr>
        <w:t>NOTES</w:t>
      </w:r>
    </w:p>
    <w:p w14:paraId="3AA3386E" w14:textId="77777777" w:rsidR="00BD7B97" w:rsidRDefault="00BD7B97">
      <w:pPr>
        <w:pStyle w:val="BodyText"/>
        <w:spacing w:before="12"/>
        <w:rPr>
          <w:rFonts w:ascii="Calibri"/>
          <w:b/>
          <w:sz w:val="23"/>
        </w:rPr>
      </w:pPr>
    </w:p>
    <w:p w14:paraId="22B8A257" w14:textId="77777777" w:rsidR="00BD7B97" w:rsidRDefault="00E4410B">
      <w:pPr>
        <w:ind w:left="140"/>
        <w:jc w:val="both"/>
        <w:rPr>
          <w:rFonts w:ascii="Calibri"/>
          <w:b/>
          <w:sz w:val="24"/>
        </w:rPr>
      </w:pPr>
      <w:r>
        <w:rPr>
          <w:rFonts w:ascii="Calibri"/>
          <w:b/>
          <w:sz w:val="24"/>
        </w:rPr>
        <w:t>NOTE</w:t>
      </w:r>
      <w:r>
        <w:rPr>
          <w:rFonts w:ascii="Calibri"/>
          <w:b/>
          <w:spacing w:val="-3"/>
          <w:sz w:val="24"/>
        </w:rPr>
        <w:t xml:space="preserve"> </w:t>
      </w:r>
      <w:r>
        <w:rPr>
          <w:rFonts w:ascii="Calibri"/>
          <w:b/>
          <w:sz w:val="24"/>
        </w:rPr>
        <w:t>7.</w:t>
      </w:r>
      <w:r>
        <w:rPr>
          <w:rFonts w:ascii="Calibri"/>
          <w:b/>
          <w:spacing w:val="78"/>
          <w:sz w:val="24"/>
        </w:rPr>
        <w:t xml:space="preserve">  </w:t>
      </w:r>
      <w:r>
        <w:rPr>
          <w:rFonts w:ascii="Calibri"/>
          <w:b/>
          <w:sz w:val="24"/>
        </w:rPr>
        <w:t>EMPLOYEE</w:t>
      </w:r>
      <w:r>
        <w:rPr>
          <w:rFonts w:ascii="Calibri"/>
          <w:b/>
          <w:spacing w:val="-1"/>
          <w:sz w:val="24"/>
        </w:rPr>
        <w:t xml:space="preserve"> </w:t>
      </w:r>
      <w:r>
        <w:rPr>
          <w:rFonts w:ascii="Calibri"/>
          <w:b/>
          <w:sz w:val="24"/>
        </w:rPr>
        <w:t xml:space="preserve">AND SUPERANNUATION </w:t>
      </w:r>
      <w:r>
        <w:rPr>
          <w:rFonts w:ascii="Calibri"/>
          <w:b/>
          <w:spacing w:val="-2"/>
          <w:sz w:val="24"/>
        </w:rPr>
        <w:t>EXPENSES</w:t>
      </w:r>
    </w:p>
    <w:p w14:paraId="203896EF" w14:textId="77777777" w:rsidR="00BD7B97" w:rsidRDefault="00E4410B">
      <w:pPr>
        <w:spacing w:before="170"/>
        <w:ind w:left="140"/>
        <w:jc w:val="both"/>
        <w:rPr>
          <w:rFonts w:ascii="Calibri"/>
          <w:sz w:val="20"/>
        </w:rPr>
      </w:pPr>
      <w:r>
        <w:rPr>
          <w:rFonts w:ascii="Calibri"/>
          <w:sz w:val="20"/>
        </w:rPr>
        <w:t>Employee</w:t>
      </w:r>
      <w:r>
        <w:rPr>
          <w:rFonts w:ascii="Calibri"/>
          <w:spacing w:val="-9"/>
          <w:sz w:val="20"/>
        </w:rPr>
        <w:t xml:space="preserve"> </w:t>
      </w:r>
      <w:r>
        <w:rPr>
          <w:rFonts w:ascii="Calibri"/>
          <w:sz w:val="20"/>
        </w:rPr>
        <w:t>benefits</w:t>
      </w:r>
      <w:r>
        <w:rPr>
          <w:rFonts w:ascii="Calibri"/>
          <w:spacing w:val="-7"/>
          <w:sz w:val="20"/>
        </w:rPr>
        <w:t xml:space="preserve"> </w:t>
      </w:r>
      <w:r>
        <w:rPr>
          <w:rFonts w:ascii="Calibri"/>
          <w:spacing w:val="-2"/>
          <w:sz w:val="20"/>
        </w:rPr>
        <w:t>include:</w:t>
      </w:r>
    </w:p>
    <w:p w14:paraId="3603128F" w14:textId="77777777" w:rsidR="00BD7B97" w:rsidRDefault="00E4410B">
      <w:pPr>
        <w:pStyle w:val="ListParagraph"/>
        <w:numPr>
          <w:ilvl w:val="0"/>
          <w:numId w:val="24"/>
        </w:numPr>
        <w:tabs>
          <w:tab w:val="left" w:pos="500"/>
          <w:tab w:val="left" w:pos="501"/>
        </w:tabs>
        <w:spacing w:before="172" w:line="292" w:lineRule="auto"/>
        <w:ind w:right="757"/>
        <w:rPr>
          <w:rFonts w:ascii="Calibri" w:hAnsi="Calibri"/>
          <w:sz w:val="20"/>
        </w:rPr>
      </w:pPr>
      <w:r>
        <w:rPr>
          <w:rFonts w:ascii="Calibri" w:hAnsi="Calibri"/>
          <w:sz w:val="20"/>
        </w:rPr>
        <w:t>short-term employee benefits such as wages and salaries, annual leave loading, annual leave, superannuation</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applicable</w:t>
      </w:r>
      <w:r>
        <w:rPr>
          <w:rFonts w:ascii="Calibri" w:hAnsi="Calibri"/>
          <w:spacing w:val="-3"/>
          <w:sz w:val="20"/>
        </w:rPr>
        <w:t xml:space="preserve"> </w:t>
      </w:r>
      <w:r>
        <w:rPr>
          <w:rFonts w:ascii="Calibri" w:hAnsi="Calibri"/>
          <w:sz w:val="20"/>
        </w:rPr>
        <w:t>on-costs</w:t>
      </w:r>
      <w:r>
        <w:rPr>
          <w:rFonts w:ascii="Calibri" w:hAnsi="Calibri"/>
          <w:spacing w:val="-1"/>
          <w:sz w:val="20"/>
        </w:rPr>
        <w:t xml:space="preserve"> </w:t>
      </w:r>
      <w:r>
        <w:rPr>
          <w:rFonts w:ascii="Calibri" w:hAnsi="Calibri"/>
          <w:sz w:val="20"/>
        </w:rPr>
        <w:t>if</w:t>
      </w:r>
      <w:r>
        <w:rPr>
          <w:rFonts w:ascii="Calibri" w:hAnsi="Calibri"/>
          <w:spacing w:val="-4"/>
          <w:sz w:val="20"/>
        </w:rPr>
        <w:t xml:space="preserve"> </w:t>
      </w:r>
      <w:r>
        <w:rPr>
          <w:rFonts w:ascii="Calibri" w:hAnsi="Calibri"/>
          <w:sz w:val="20"/>
        </w:rPr>
        <w:t>expected</w:t>
      </w:r>
      <w:r>
        <w:rPr>
          <w:rFonts w:ascii="Calibri" w:hAnsi="Calibri"/>
          <w:spacing w:val="-2"/>
          <w:sz w:val="20"/>
        </w:rPr>
        <w:t xml:space="preserve"> </w:t>
      </w:r>
      <w:r>
        <w:rPr>
          <w:rFonts w:ascii="Calibri" w:hAnsi="Calibri"/>
          <w:sz w:val="20"/>
        </w:rPr>
        <w:t>to</w:t>
      </w:r>
      <w:r>
        <w:rPr>
          <w:rFonts w:ascii="Calibri" w:hAnsi="Calibri"/>
          <w:spacing w:val="-3"/>
          <w:sz w:val="20"/>
        </w:rPr>
        <w:t xml:space="preserve"> </w:t>
      </w:r>
      <w:r>
        <w:rPr>
          <w:rFonts w:ascii="Calibri" w:hAnsi="Calibri"/>
          <w:sz w:val="20"/>
        </w:rPr>
        <w:t>be</w:t>
      </w:r>
      <w:r>
        <w:rPr>
          <w:rFonts w:ascii="Calibri" w:hAnsi="Calibri"/>
          <w:spacing w:val="-4"/>
          <w:sz w:val="20"/>
        </w:rPr>
        <w:t xml:space="preserve"> </w:t>
      </w:r>
      <w:r>
        <w:rPr>
          <w:rFonts w:ascii="Calibri" w:hAnsi="Calibri"/>
          <w:sz w:val="20"/>
        </w:rPr>
        <w:t>settled</w:t>
      </w:r>
      <w:r>
        <w:rPr>
          <w:rFonts w:ascii="Calibri" w:hAnsi="Calibri"/>
          <w:spacing w:val="-2"/>
          <w:sz w:val="20"/>
        </w:rPr>
        <w:t xml:space="preserve"> </w:t>
      </w:r>
      <w:r>
        <w:rPr>
          <w:rFonts w:ascii="Calibri" w:hAnsi="Calibri"/>
          <w:sz w:val="20"/>
        </w:rPr>
        <w:t>wholly</w:t>
      </w:r>
      <w:r>
        <w:rPr>
          <w:rFonts w:ascii="Calibri" w:hAnsi="Calibri"/>
          <w:spacing w:val="-2"/>
          <w:sz w:val="20"/>
        </w:rPr>
        <w:t xml:space="preserve"> </w:t>
      </w:r>
      <w:r>
        <w:rPr>
          <w:rFonts w:ascii="Calibri" w:hAnsi="Calibri"/>
          <w:sz w:val="20"/>
        </w:rPr>
        <w:t>before</w:t>
      </w:r>
      <w:r>
        <w:rPr>
          <w:rFonts w:ascii="Calibri" w:hAnsi="Calibri"/>
          <w:spacing w:val="-3"/>
          <w:sz w:val="20"/>
        </w:rPr>
        <w:t xml:space="preserve"> </w:t>
      </w:r>
      <w:r>
        <w:rPr>
          <w:rFonts w:ascii="Calibri" w:hAnsi="Calibri"/>
          <w:sz w:val="20"/>
        </w:rPr>
        <w:t>twelve</w:t>
      </w:r>
      <w:r>
        <w:rPr>
          <w:rFonts w:ascii="Calibri" w:hAnsi="Calibri"/>
          <w:spacing w:val="-4"/>
          <w:sz w:val="20"/>
        </w:rPr>
        <w:t xml:space="preserve"> </w:t>
      </w:r>
      <w:r>
        <w:rPr>
          <w:rFonts w:ascii="Calibri" w:hAnsi="Calibri"/>
          <w:sz w:val="20"/>
        </w:rPr>
        <w:t>months after</w:t>
      </w:r>
      <w:r>
        <w:rPr>
          <w:rFonts w:ascii="Calibri" w:hAnsi="Calibri"/>
          <w:spacing w:val="-3"/>
          <w:sz w:val="20"/>
        </w:rPr>
        <w:t xml:space="preserve"> </w:t>
      </w:r>
      <w:r>
        <w:rPr>
          <w:rFonts w:ascii="Calibri" w:hAnsi="Calibri"/>
          <w:sz w:val="20"/>
        </w:rPr>
        <w:t>the end of the annual reporting period in which the employees render the related services;</w:t>
      </w:r>
    </w:p>
    <w:p w14:paraId="2EEBD995" w14:textId="77777777" w:rsidR="00BD7B97" w:rsidRDefault="00E4410B">
      <w:pPr>
        <w:pStyle w:val="ListParagraph"/>
        <w:numPr>
          <w:ilvl w:val="0"/>
          <w:numId w:val="24"/>
        </w:numPr>
        <w:tabs>
          <w:tab w:val="left" w:pos="500"/>
          <w:tab w:val="left" w:pos="501"/>
        </w:tabs>
        <w:ind w:hanging="361"/>
        <w:rPr>
          <w:rFonts w:ascii="Calibri" w:hAnsi="Calibri"/>
          <w:sz w:val="20"/>
        </w:rPr>
      </w:pPr>
      <w:r>
        <w:rPr>
          <w:rFonts w:ascii="Calibri" w:hAnsi="Calibri"/>
          <w:sz w:val="20"/>
        </w:rPr>
        <w:t>other</w:t>
      </w:r>
      <w:r>
        <w:rPr>
          <w:rFonts w:ascii="Calibri" w:hAnsi="Calibri"/>
          <w:spacing w:val="-4"/>
          <w:sz w:val="20"/>
        </w:rPr>
        <w:t xml:space="preserve"> </w:t>
      </w:r>
      <w:r>
        <w:rPr>
          <w:rFonts w:ascii="Calibri" w:hAnsi="Calibri"/>
          <w:sz w:val="20"/>
        </w:rPr>
        <w:t>long-term</w:t>
      </w:r>
      <w:r>
        <w:rPr>
          <w:rFonts w:ascii="Calibri" w:hAnsi="Calibri"/>
          <w:spacing w:val="-6"/>
          <w:sz w:val="20"/>
        </w:rPr>
        <w:t xml:space="preserve"> </w:t>
      </w:r>
      <w:r>
        <w:rPr>
          <w:rFonts w:ascii="Calibri" w:hAnsi="Calibri"/>
          <w:sz w:val="20"/>
        </w:rPr>
        <w:t>benefits</w:t>
      </w:r>
      <w:r>
        <w:rPr>
          <w:rFonts w:ascii="Calibri" w:hAnsi="Calibri"/>
          <w:spacing w:val="-2"/>
          <w:sz w:val="20"/>
        </w:rPr>
        <w:t xml:space="preserve"> </w:t>
      </w:r>
      <w:r>
        <w:rPr>
          <w:rFonts w:ascii="Calibri" w:hAnsi="Calibri"/>
          <w:sz w:val="20"/>
        </w:rPr>
        <w:t>such</w:t>
      </w:r>
      <w:r>
        <w:rPr>
          <w:rFonts w:ascii="Calibri" w:hAnsi="Calibri"/>
          <w:spacing w:val="-6"/>
          <w:sz w:val="20"/>
        </w:rPr>
        <w:t xml:space="preserve"> </w:t>
      </w:r>
      <w:r>
        <w:rPr>
          <w:rFonts w:ascii="Calibri" w:hAnsi="Calibri"/>
          <w:sz w:val="20"/>
        </w:rPr>
        <w:t>as</w:t>
      </w:r>
      <w:r>
        <w:rPr>
          <w:rFonts w:ascii="Calibri" w:hAnsi="Calibri"/>
          <w:spacing w:val="-4"/>
          <w:sz w:val="20"/>
        </w:rPr>
        <w:t xml:space="preserve"> </w:t>
      </w:r>
      <w:r>
        <w:rPr>
          <w:rFonts w:ascii="Calibri" w:hAnsi="Calibri"/>
          <w:sz w:val="20"/>
        </w:rPr>
        <w:t>long</w:t>
      </w:r>
      <w:r>
        <w:rPr>
          <w:rFonts w:ascii="Calibri" w:hAnsi="Calibri"/>
          <w:spacing w:val="-4"/>
          <w:sz w:val="20"/>
        </w:rPr>
        <w:t xml:space="preserve"> </w:t>
      </w:r>
      <w:r>
        <w:rPr>
          <w:rFonts w:ascii="Calibri" w:hAnsi="Calibri"/>
          <w:sz w:val="20"/>
        </w:rPr>
        <w:t>service</w:t>
      </w:r>
      <w:r>
        <w:rPr>
          <w:rFonts w:ascii="Calibri" w:hAnsi="Calibri"/>
          <w:spacing w:val="-6"/>
          <w:sz w:val="20"/>
        </w:rPr>
        <w:t xml:space="preserve"> </w:t>
      </w:r>
      <w:r>
        <w:rPr>
          <w:rFonts w:ascii="Calibri" w:hAnsi="Calibri"/>
          <w:sz w:val="20"/>
        </w:rPr>
        <w:t>leave</w:t>
      </w:r>
      <w:r>
        <w:rPr>
          <w:rFonts w:ascii="Calibri" w:hAnsi="Calibri"/>
          <w:spacing w:val="-5"/>
          <w:sz w:val="20"/>
        </w:rPr>
        <w:t xml:space="preserve"> </w:t>
      </w:r>
      <w:r>
        <w:rPr>
          <w:rFonts w:ascii="Calibri" w:hAnsi="Calibri"/>
          <w:sz w:val="20"/>
        </w:rPr>
        <w:t>and</w:t>
      </w:r>
      <w:r>
        <w:rPr>
          <w:rFonts w:ascii="Calibri" w:hAnsi="Calibri"/>
          <w:spacing w:val="-4"/>
          <w:sz w:val="20"/>
        </w:rPr>
        <w:t xml:space="preserve"> </w:t>
      </w:r>
      <w:r>
        <w:rPr>
          <w:rFonts w:ascii="Calibri" w:hAnsi="Calibri"/>
          <w:sz w:val="20"/>
        </w:rPr>
        <w:t>annual</w:t>
      </w:r>
      <w:r>
        <w:rPr>
          <w:rFonts w:ascii="Calibri" w:hAnsi="Calibri"/>
          <w:spacing w:val="-3"/>
          <w:sz w:val="20"/>
        </w:rPr>
        <w:t xml:space="preserve"> </w:t>
      </w:r>
      <w:r>
        <w:rPr>
          <w:rFonts w:ascii="Calibri" w:hAnsi="Calibri"/>
          <w:sz w:val="20"/>
        </w:rPr>
        <w:t>leave;</w:t>
      </w:r>
      <w:r>
        <w:rPr>
          <w:rFonts w:ascii="Calibri" w:hAnsi="Calibri"/>
          <w:spacing w:val="-5"/>
          <w:sz w:val="20"/>
        </w:rPr>
        <w:t xml:space="preserve"> and</w:t>
      </w:r>
    </w:p>
    <w:p w14:paraId="2906F69B" w14:textId="77777777" w:rsidR="00BD7B97" w:rsidRDefault="00E4410B">
      <w:pPr>
        <w:pStyle w:val="ListParagraph"/>
        <w:numPr>
          <w:ilvl w:val="0"/>
          <w:numId w:val="24"/>
        </w:numPr>
        <w:tabs>
          <w:tab w:val="left" w:pos="500"/>
          <w:tab w:val="left" w:pos="501"/>
        </w:tabs>
        <w:spacing w:before="165"/>
        <w:ind w:hanging="361"/>
        <w:rPr>
          <w:rFonts w:ascii="Calibri" w:hAnsi="Calibri"/>
          <w:sz w:val="20"/>
        </w:rPr>
      </w:pPr>
      <w:r>
        <w:rPr>
          <w:rFonts w:ascii="Calibri" w:hAnsi="Calibri"/>
          <w:sz w:val="20"/>
        </w:rPr>
        <w:t>termination</w:t>
      </w:r>
      <w:r>
        <w:rPr>
          <w:rFonts w:ascii="Calibri" w:hAnsi="Calibri"/>
          <w:spacing w:val="-10"/>
          <w:sz w:val="20"/>
        </w:rPr>
        <w:t xml:space="preserve"> </w:t>
      </w:r>
      <w:r>
        <w:rPr>
          <w:rFonts w:ascii="Calibri" w:hAnsi="Calibri"/>
          <w:spacing w:val="-2"/>
          <w:sz w:val="20"/>
        </w:rPr>
        <w:t>benefits.</w:t>
      </w:r>
    </w:p>
    <w:p w14:paraId="0B2F6B1C" w14:textId="77777777" w:rsidR="00BD7B97" w:rsidRDefault="00E4410B">
      <w:pPr>
        <w:spacing w:before="176" w:line="295" w:lineRule="auto"/>
        <w:ind w:left="141" w:right="535" w:hanging="2"/>
        <w:jc w:val="both"/>
        <w:rPr>
          <w:rFonts w:ascii="Calibri"/>
          <w:sz w:val="20"/>
        </w:rPr>
      </w:pPr>
      <w:r>
        <w:rPr>
          <w:rFonts w:ascii="Calibri"/>
          <w:sz w:val="20"/>
        </w:rPr>
        <w:t>On-costs include annual leave, long service leave, superannuation and other costs that are incurred when employees take annual and long service leave.</w:t>
      </w:r>
    </w:p>
    <w:p w14:paraId="352CB9A2" w14:textId="77777777" w:rsidR="00BD7B97" w:rsidRDefault="00E4410B">
      <w:pPr>
        <w:spacing w:before="112" w:line="295" w:lineRule="auto"/>
        <w:ind w:left="138" w:right="534" w:firstLine="3"/>
        <w:jc w:val="both"/>
        <w:rPr>
          <w:rFonts w:ascii="Calibri"/>
          <w:sz w:val="20"/>
        </w:rPr>
      </w:pPr>
      <w:r>
        <w:rPr>
          <w:rFonts w:ascii="Calibri"/>
          <w:sz w:val="20"/>
        </w:rPr>
        <w:t>Employees of CIT have different superannuation arrangements due to the type of superannuation schemes available at the time of commencing employment, including both defined benefit and defined contribution superannuation</w:t>
      </w:r>
      <w:r>
        <w:rPr>
          <w:rFonts w:ascii="Calibri"/>
          <w:spacing w:val="-12"/>
          <w:sz w:val="20"/>
        </w:rPr>
        <w:t xml:space="preserve"> </w:t>
      </w:r>
      <w:r>
        <w:rPr>
          <w:rFonts w:ascii="Calibri"/>
          <w:sz w:val="20"/>
        </w:rPr>
        <w:t>scheme</w:t>
      </w:r>
      <w:r>
        <w:rPr>
          <w:rFonts w:ascii="Calibri"/>
          <w:spacing w:val="-11"/>
          <w:sz w:val="20"/>
        </w:rPr>
        <w:t xml:space="preserve"> </w:t>
      </w:r>
      <w:r>
        <w:rPr>
          <w:rFonts w:ascii="Calibri"/>
          <w:sz w:val="20"/>
        </w:rPr>
        <w:t>arrangements.</w:t>
      </w:r>
      <w:r>
        <w:rPr>
          <w:rFonts w:ascii="Calibri"/>
          <w:spacing w:val="-11"/>
          <w:sz w:val="20"/>
        </w:rPr>
        <w:t xml:space="preserve"> </w:t>
      </w:r>
      <w:r>
        <w:rPr>
          <w:rFonts w:ascii="Calibri"/>
          <w:sz w:val="20"/>
        </w:rPr>
        <w:t>CIT</w:t>
      </w:r>
      <w:r>
        <w:rPr>
          <w:rFonts w:ascii="Calibri"/>
          <w:spacing w:val="-12"/>
          <w:sz w:val="20"/>
        </w:rPr>
        <w:t xml:space="preserve"> </w:t>
      </w:r>
      <w:r>
        <w:rPr>
          <w:rFonts w:ascii="Calibri"/>
          <w:sz w:val="20"/>
        </w:rPr>
        <w:t>provides</w:t>
      </w:r>
      <w:r>
        <w:rPr>
          <w:rFonts w:ascii="Calibri"/>
          <w:spacing w:val="-10"/>
          <w:sz w:val="20"/>
        </w:rPr>
        <w:t xml:space="preserve"> </w:t>
      </w:r>
      <w:r>
        <w:rPr>
          <w:rFonts w:ascii="Calibri"/>
          <w:sz w:val="20"/>
        </w:rPr>
        <w:t>employer</w:t>
      </w:r>
      <w:r>
        <w:rPr>
          <w:rFonts w:ascii="Calibri"/>
          <w:spacing w:val="-11"/>
          <w:sz w:val="20"/>
        </w:rPr>
        <w:t xml:space="preserve"> </w:t>
      </w:r>
      <w:r>
        <w:rPr>
          <w:rFonts w:ascii="Calibri"/>
          <w:sz w:val="20"/>
        </w:rPr>
        <w:t>superannuation</w:t>
      </w:r>
      <w:r>
        <w:rPr>
          <w:rFonts w:ascii="Calibri"/>
          <w:spacing w:val="-10"/>
          <w:sz w:val="20"/>
        </w:rPr>
        <w:t xml:space="preserve"> </w:t>
      </w:r>
      <w:r>
        <w:rPr>
          <w:rFonts w:ascii="Calibri"/>
          <w:sz w:val="20"/>
        </w:rPr>
        <w:t>contributions</w:t>
      </w:r>
      <w:r>
        <w:rPr>
          <w:rFonts w:ascii="Calibri"/>
          <w:spacing w:val="-10"/>
          <w:sz w:val="20"/>
        </w:rPr>
        <w:t xml:space="preserve"> </w:t>
      </w:r>
      <w:r>
        <w:rPr>
          <w:rFonts w:ascii="Calibri"/>
          <w:sz w:val="20"/>
        </w:rPr>
        <w:t>in</w:t>
      </w:r>
      <w:r>
        <w:rPr>
          <w:rFonts w:ascii="Calibri"/>
          <w:spacing w:val="-12"/>
          <w:sz w:val="20"/>
        </w:rPr>
        <w:t xml:space="preserve"> </w:t>
      </w:r>
      <w:r>
        <w:rPr>
          <w:rFonts w:ascii="Calibri"/>
          <w:sz w:val="20"/>
        </w:rPr>
        <w:t>accordance</w:t>
      </w:r>
      <w:r>
        <w:rPr>
          <w:rFonts w:ascii="Calibri"/>
          <w:spacing w:val="-10"/>
          <w:sz w:val="20"/>
        </w:rPr>
        <w:t xml:space="preserve"> </w:t>
      </w:r>
      <w:r>
        <w:rPr>
          <w:rFonts w:ascii="Calibri"/>
          <w:sz w:val="20"/>
        </w:rPr>
        <w:t>with the relevant legislative requirements.</w:t>
      </w:r>
    </w:p>
    <w:p w14:paraId="0FDA58FE" w14:textId="77777777" w:rsidR="00BD7B97" w:rsidRDefault="00E4410B">
      <w:pPr>
        <w:spacing w:before="119" w:line="295" w:lineRule="auto"/>
        <w:ind w:left="138" w:right="537"/>
        <w:jc w:val="both"/>
        <w:rPr>
          <w:rFonts w:ascii="Calibri"/>
          <w:sz w:val="20"/>
        </w:rPr>
      </w:pPr>
      <w:r>
        <w:rPr>
          <w:rFonts w:ascii="Calibri"/>
          <w:sz w:val="20"/>
        </w:rPr>
        <w:t>For</w:t>
      </w:r>
      <w:r>
        <w:rPr>
          <w:rFonts w:ascii="Calibri"/>
          <w:spacing w:val="-4"/>
          <w:sz w:val="20"/>
        </w:rPr>
        <w:t xml:space="preserve"> </w:t>
      </w:r>
      <w:r>
        <w:rPr>
          <w:rFonts w:ascii="Calibri"/>
          <w:sz w:val="20"/>
        </w:rPr>
        <w:t>CIT</w:t>
      </w:r>
      <w:r>
        <w:rPr>
          <w:rFonts w:ascii="Calibri"/>
          <w:spacing w:val="-5"/>
          <w:sz w:val="20"/>
        </w:rPr>
        <w:t xml:space="preserve"> </w:t>
      </w:r>
      <w:r>
        <w:rPr>
          <w:rFonts w:ascii="Calibri"/>
          <w:sz w:val="20"/>
        </w:rPr>
        <w:t>employees</w:t>
      </w:r>
      <w:r>
        <w:rPr>
          <w:rFonts w:ascii="Calibri"/>
          <w:spacing w:val="-2"/>
          <w:sz w:val="20"/>
        </w:rPr>
        <w:t xml:space="preserve"> </w:t>
      </w:r>
      <w:r>
        <w:rPr>
          <w:rFonts w:ascii="Calibri"/>
          <w:sz w:val="20"/>
        </w:rPr>
        <w:t>who</w:t>
      </w:r>
      <w:r>
        <w:rPr>
          <w:rFonts w:ascii="Calibri"/>
          <w:spacing w:val="-3"/>
          <w:sz w:val="20"/>
        </w:rPr>
        <w:t xml:space="preserve"> </w:t>
      </w:r>
      <w:r>
        <w:rPr>
          <w:rFonts w:ascii="Calibri"/>
          <w:sz w:val="20"/>
        </w:rPr>
        <w:t>are</w:t>
      </w:r>
      <w:r>
        <w:rPr>
          <w:rFonts w:ascii="Calibri"/>
          <w:spacing w:val="-2"/>
          <w:sz w:val="20"/>
        </w:rPr>
        <w:t xml:space="preserve"> </w:t>
      </w:r>
      <w:r>
        <w:rPr>
          <w:rFonts w:ascii="Calibri"/>
          <w:sz w:val="20"/>
        </w:rPr>
        <w:t>members</w:t>
      </w:r>
      <w:r>
        <w:rPr>
          <w:rFonts w:ascii="Calibri"/>
          <w:spacing w:val="-2"/>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defined</w:t>
      </w:r>
      <w:r>
        <w:rPr>
          <w:rFonts w:ascii="Calibri"/>
          <w:spacing w:val="-3"/>
          <w:sz w:val="20"/>
        </w:rPr>
        <w:t xml:space="preserve"> </w:t>
      </w:r>
      <w:r>
        <w:rPr>
          <w:rFonts w:ascii="Calibri"/>
          <w:sz w:val="20"/>
        </w:rPr>
        <w:t>benefit</w:t>
      </w:r>
      <w:r>
        <w:rPr>
          <w:rFonts w:ascii="Calibri"/>
          <w:spacing w:val="-1"/>
          <w:sz w:val="20"/>
        </w:rPr>
        <w:t xml:space="preserve"> </w:t>
      </w:r>
      <w:r>
        <w:rPr>
          <w:rFonts w:ascii="Calibri"/>
          <w:sz w:val="20"/>
        </w:rPr>
        <w:t>Commonwealth</w:t>
      </w:r>
      <w:r>
        <w:rPr>
          <w:rFonts w:ascii="Calibri"/>
          <w:spacing w:val="-2"/>
          <w:sz w:val="20"/>
        </w:rPr>
        <w:t xml:space="preserve"> </w:t>
      </w:r>
      <w:r>
        <w:rPr>
          <w:rFonts w:ascii="Calibri"/>
          <w:sz w:val="20"/>
        </w:rPr>
        <w:t>Superannuation</w:t>
      </w:r>
      <w:r>
        <w:rPr>
          <w:rFonts w:ascii="Calibri"/>
          <w:spacing w:val="-1"/>
          <w:sz w:val="20"/>
        </w:rPr>
        <w:t xml:space="preserve"> </w:t>
      </w:r>
      <w:r>
        <w:rPr>
          <w:rFonts w:ascii="Calibri"/>
          <w:sz w:val="20"/>
        </w:rPr>
        <w:t>Scheme</w:t>
      </w:r>
      <w:r>
        <w:rPr>
          <w:rFonts w:ascii="Calibri"/>
          <w:spacing w:val="-4"/>
          <w:sz w:val="20"/>
        </w:rPr>
        <w:t xml:space="preserve"> </w:t>
      </w:r>
      <w:r>
        <w:rPr>
          <w:rFonts w:ascii="Calibri"/>
          <w:sz w:val="20"/>
        </w:rPr>
        <w:t>(CSS)</w:t>
      </w:r>
      <w:r>
        <w:rPr>
          <w:rFonts w:ascii="Calibri"/>
          <w:spacing w:val="-4"/>
          <w:sz w:val="20"/>
        </w:rPr>
        <w:t xml:space="preserve"> </w:t>
      </w:r>
      <w:r>
        <w:rPr>
          <w:rFonts w:ascii="Calibri"/>
          <w:sz w:val="20"/>
        </w:rPr>
        <w:t>and Public</w:t>
      </w:r>
      <w:r>
        <w:rPr>
          <w:rFonts w:ascii="Calibri"/>
          <w:spacing w:val="-12"/>
          <w:sz w:val="20"/>
        </w:rPr>
        <w:t xml:space="preserve"> </w:t>
      </w:r>
      <w:r>
        <w:rPr>
          <w:rFonts w:ascii="Calibri"/>
          <w:sz w:val="20"/>
        </w:rPr>
        <w:t>Sector</w:t>
      </w:r>
      <w:r>
        <w:rPr>
          <w:rFonts w:ascii="Calibri"/>
          <w:spacing w:val="-11"/>
          <w:sz w:val="20"/>
        </w:rPr>
        <w:t xml:space="preserve"> </w:t>
      </w:r>
      <w:r>
        <w:rPr>
          <w:rFonts w:ascii="Calibri"/>
          <w:sz w:val="20"/>
        </w:rPr>
        <w:t>Superannuation</w:t>
      </w:r>
      <w:r>
        <w:rPr>
          <w:rFonts w:ascii="Calibri"/>
          <w:spacing w:val="-11"/>
          <w:sz w:val="20"/>
        </w:rPr>
        <w:t xml:space="preserve"> </w:t>
      </w:r>
      <w:r>
        <w:rPr>
          <w:rFonts w:ascii="Calibri"/>
          <w:sz w:val="20"/>
        </w:rPr>
        <w:t>Scheme</w:t>
      </w:r>
      <w:r>
        <w:rPr>
          <w:rFonts w:ascii="Calibri"/>
          <w:spacing w:val="-12"/>
          <w:sz w:val="20"/>
        </w:rPr>
        <w:t xml:space="preserve"> </w:t>
      </w:r>
      <w:r>
        <w:rPr>
          <w:rFonts w:ascii="Calibri"/>
          <w:sz w:val="20"/>
        </w:rPr>
        <w:t>(PSS),</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employer</w:t>
      </w:r>
      <w:r>
        <w:rPr>
          <w:rFonts w:ascii="Calibri"/>
          <w:spacing w:val="-12"/>
          <w:sz w:val="20"/>
        </w:rPr>
        <w:t xml:space="preserve"> </w:t>
      </w:r>
      <w:r>
        <w:rPr>
          <w:rFonts w:ascii="Calibri"/>
          <w:sz w:val="20"/>
        </w:rPr>
        <w:t>superannuation</w:t>
      </w:r>
      <w:r>
        <w:rPr>
          <w:rFonts w:ascii="Calibri"/>
          <w:spacing w:val="-11"/>
          <w:sz w:val="20"/>
        </w:rPr>
        <w:t xml:space="preserve"> </w:t>
      </w:r>
      <w:r>
        <w:rPr>
          <w:rFonts w:ascii="Calibri"/>
          <w:sz w:val="20"/>
        </w:rPr>
        <w:t>liabilities</w:t>
      </w:r>
      <w:r>
        <w:rPr>
          <w:rFonts w:ascii="Calibri"/>
          <w:spacing w:val="-11"/>
          <w:sz w:val="20"/>
        </w:rPr>
        <w:t xml:space="preserve"> </w:t>
      </w:r>
      <w:r>
        <w:rPr>
          <w:rFonts w:ascii="Calibri"/>
          <w:sz w:val="20"/>
        </w:rPr>
        <w:t>for</w:t>
      </w:r>
      <w:r>
        <w:rPr>
          <w:rFonts w:ascii="Calibri"/>
          <w:spacing w:val="-12"/>
          <w:sz w:val="20"/>
        </w:rPr>
        <w:t xml:space="preserve"> </w:t>
      </w:r>
      <w:r>
        <w:rPr>
          <w:rFonts w:ascii="Calibri"/>
          <w:sz w:val="20"/>
        </w:rPr>
        <w:t>superannuation</w:t>
      </w:r>
      <w:r>
        <w:rPr>
          <w:rFonts w:ascii="Calibri"/>
          <w:spacing w:val="-11"/>
          <w:sz w:val="20"/>
        </w:rPr>
        <w:t xml:space="preserve"> </w:t>
      </w:r>
      <w:r>
        <w:rPr>
          <w:rFonts w:ascii="Calibri"/>
          <w:sz w:val="20"/>
        </w:rPr>
        <w:t>benefits payable upon retirement are recognised in the financial statements of the Superannuation Provision Account.</w:t>
      </w:r>
    </w:p>
    <w:p w14:paraId="4694B348" w14:textId="77777777" w:rsidR="00BD7B97" w:rsidRDefault="00E4410B">
      <w:pPr>
        <w:spacing w:before="119" w:line="295" w:lineRule="auto"/>
        <w:ind w:left="139" w:right="537" w:hanging="1"/>
        <w:jc w:val="both"/>
        <w:rPr>
          <w:rFonts w:ascii="Calibri"/>
          <w:sz w:val="20"/>
        </w:rPr>
      </w:pPr>
      <w:r>
        <w:rPr>
          <w:rFonts w:ascii="Calibri"/>
          <w:sz w:val="20"/>
        </w:rPr>
        <w:t>All</w:t>
      </w:r>
      <w:r>
        <w:rPr>
          <w:rFonts w:ascii="Calibri"/>
          <w:spacing w:val="-8"/>
          <w:sz w:val="20"/>
        </w:rPr>
        <w:t xml:space="preserve"> </w:t>
      </w:r>
      <w:r>
        <w:rPr>
          <w:rFonts w:ascii="Calibri"/>
          <w:sz w:val="20"/>
        </w:rPr>
        <w:t>defined</w:t>
      </w:r>
      <w:r>
        <w:rPr>
          <w:rFonts w:ascii="Calibri"/>
          <w:spacing w:val="-7"/>
          <w:sz w:val="20"/>
        </w:rPr>
        <w:t xml:space="preserve"> </w:t>
      </w:r>
      <w:r>
        <w:rPr>
          <w:rFonts w:ascii="Calibri"/>
          <w:sz w:val="20"/>
        </w:rPr>
        <w:t>benefit</w:t>
      </w:r>
      <w:r>
        <w:rPr>
          <w:rFonts w:ascii="Calibri"/>
          <w:spacing w:val="-7"/>
          <w:sz w:val="20"/>
        </w:rPr>
        <w:t xml:space="preserve"> </w:t>
      </w:r>
      <w:r>
        <w:rPr>
          <w:rFonts w:ascii="Calibri"/>
          <w:sz w:val="20"/>
        </w:rPr>
        <w:t>employer</w:t>
      </w:r>
      <w:r>
        <w:rPr>
          <w:rFonts w:ascii="Calibri"/>
          <w:spacing w:val="-7"/>
          <w:sz w:val="20"/>
        </w:rPr>
        <w:t xml:space="preserve"> </w:t>
      </w:r>
      <w:r>
        <w:rPr>
          <w:rFonts w:ascii="Calibri"/>
          <w:sz w:val="20"/>
        </w:rPr>
        <w:t>superannuation</w:t>
      </w:r>
      <w:r>
        <w:rPr>
          <w:rFonts w:ascii="Calibri"/>
          <w:spacing w:val="-4"/>
          <w:sz w:val="20"/>
        </w:rPr>
        <w:t xml:space="preserve"> </w:t>
      </w:r>
      <w:r>
        <w:rPr>
          <w:rFonts w:ascii="Calibri"/>
          <w:sz w:val="20"/>
        </w:rPr>
        <w:t>contributions</w:t>
      </w:r>
      <w:r>
        <w:rPr>
          <w:rFonts w:ascii="Calibri"/>
          <w:spacing w:val="-8"/>
          <w:sz w:val="20"/>
        </w:rPr>
        <w:t xml:space="preserve"> </w:t>
      </w:r>
      <w:r>
        <w:rPr>
          <w:rFonts w:ascii="Calibri"/>
          <w:sz w:val="20"/>
        </w:rPr>
        <w:t>are</w:t>
      </w:r>
      <w:r>
        <w:rPr>
          <w:rFonts w:ascii="Calibri"/>
          <w:spacing w:val="-8"/>
          <w:sz w:val="20"/>
        </w:rPr>
        <w:t xml:space="preserve"> </w:t>
      </w:r>
      <w:r>
        <w:rPr>
          <w:rFonts w:ascii="Calibri"/>
          <w:sz w:val="20"/>
        </w:rPr>
        <w:t>recognised</w:t>
      </w:r>
      <w:r>
        <w:rPr>
          <w:rFonts w:ascii="Calibri"/>
          <w:spacing w:val="-6"/>
          <w:sz w:val="20"/>
        </w:rPr>
        <w:t xml:space="preserve"> </w:t>
      </w:r>
      <w:r>
        <w:rPr>
          <w:rFonts w:ascii="Calibri"/>
          <w:sz w:val="20"/>
        </w:rPr>
        <w:t>as</w:t>
      </w:r>
      <w:r>
        <w:rPr>
          <w:rFonts w:ascii="Calibri"/>
          <w:spacing w:val="-6"/>
          <w:sz w:val="20"/>
        </w:rPr>
        <w:t xml:space="preserve"> </w:t>
      </w:r>
      <w:r>
        <w:rPr>
          <w:rFonts w:ascii="Calibri"/>
          <w:sz w:val="20"/>
        </w:rPr>
        <w:t>expenses</w:t>
      </w:r>
      <w:r>
        <w:rPr>
          <w:rFonts w:ascii="Calibri"/>
          <w:spacing w:val="-6"/>
          <w:sz w:val="20"/>
        </w:rPr>
        <w:t xml:space="preserve"> </w:t>
      </w:r>
      <w:r>
        <w:rPr>
          <w:rFonts w:ascii="Calibri"/>
          <w:sz w:val="20"/>
        </w:rPr>
        <w:t>on</w:t>
      </w:r>
      <w:r>
        <w:rPr>
          <w:rFonts w:ascii="Calibri"/>
          <w:spacing w:val="-7"/>
          <w:sz w:val="20"/>
        </w:rPr>
        <w:t xml:space="preserve"> </w:t>
      </w:r>
      <w:r>
        <w:rPr>
          <w:rFonts w:ascii="Calibri"/>
          <w:sz w:val="20"/>
        </w:rPr>
        <w:t>the</w:t>
      </w:r>
      <w:r>
        <w:rPr>
          <w:rFonts w:ascii="Calibri"/>
          <w:spacing w:val="-8"/>
          <w:sz w:val="20"/>
        </w:rPr>
        <w:t xml:space="preserve"> </w:t>
      </w:r>
      <w:r>
        <w:rPr>
          <w:rFonts w:ascii="Calibri"/>
          <w:sz w:val="20"/>
        </w:rPr>
        <w:t>same</w:t>
      </w:r>
      <w:r>
        <w:rPr>
          <w:rFonts w:ascii="Calibri"/>
          <w:spacing w:val="-8"/>
          <w:sz w:val="20"/>
        </w:rPr>
        <w:t xml:space="preserve"> </w:t>
      </w:r>
      <w:r>
        <w:rPr>
          <w:rFonts w:ascii="Calibri"/>
          <w:sz w:val="20"/>
        </w:rPr>
        <w:t>basis</w:t>
      </w:r>
      <w:r>
        <w:rPr>
          <w:rFonts w:ascii="Calibri"/>
          <w:spacing w:val="-6"/>
          <w:sz w:val="20"/>
        </w:rPr>
        <w:t xml:space="preserve"> </w:t>
      </w:r>
      <w:r>
        <w:rPr>
          <w:rFonts w:ascii="Calibri"/>
          <w:sz w:val="20"/>
        </w:rPr>
        <w:t>as</w:t>
      </w:r>
      <w:r>
        <w:rPr>
          <w:rFonts w:ascii="Calibri"/>
          <w:spacing w:val="-6"/>
          <w:sz w:val="20"/>
        </w:rPr>
        <w:t xml:space="preserve"> </w:t>
      </w:r>
      <w:r>
        <w:rPr>
          <w:rFonts w:ascii="Calibri"/>
          <w:sz w:val="20"/>
        </w:rPr>
        <w:t>the employer superannuation contributions made to defined contribution schemes. The accruing superannuation liability obligations are expensed as they are incurred and extinguished as they are paid.</w:t>
      </w:r>
    </w:p>
    <w:p w14:paraId="51AEB509" w14:textId="77777777" w:rsidR="00BD7B97" w:rsidRDefault="00E4410B">
      <w:pPr>
        <w:spacing w:before="127"/>
        <w:ind w:left="140"/>
        <w:jc w:val="both"/>
        <w:rPr>
          <w:rFonts w:ascii="Calibri" w:hAnsi="Calibri"/>
          <w:sz w:val="20"/>
        </w:rPr>
      </w:pPr>
      <w:r>
        <w:rPr>
          <w:rFonts w:ascii="Calibri" w:hAnsi="Calibri"/>
          <w:sz w:val="20"/>
        </w:rPr>
        <w:t>See</w:t>
      </w:r>
      <w:r>
        <w:rPr>
          <w:rFonts w:ascii="Calibri" w:hAnsi="Calibri"/>
          <w:spacing w:val="-6"/>
          <w:sz w:val="20"/>
        </w:rPr>
        <w:t xml:space="preserve"> </w:t>
      </w:r>
      <w:r>
        <w:rPr>
          <w:rFonts w:ascii="Calibri" w:hAnsi="Calibri"/>
          <w:sz w:val="20"/>
        </w:rPr>
        <w:t>Note</w:t>
      </w:r>
      <w:r>
        <w:rPr>
          <w:rFonts w:ascii="Calibri" w:hAnsi="Calibri"/>
          <w:spacing w:val="-5"/>
          <w:sz w:val="20"/>
        </w:rPr>
        <w:t xml:space="preserve"> </w:t>
      </w:r>
      <w:r>
        <w:rPr>
          <w:rFonts w:ascii="Calibri" w:hAnsi="Calibri"/>
          <w:sz w:val="20"/>
        </w:rPr>
        <w:t>20</w:t>
      </w:r>
      <w:r>
        <w:rPr>
          <w:rFonts w:ascii="Calibri" w:hAnsi="Calibri"/>
          <w:spacing w:val="-5"/>
          <w:sz w:val="20"/>
        </w:rPr>
        <w:t xml:space="preserve"> </w:t>
      </w:r>
      <w:r>
        <w:rPr>
          <w:rFonts w:ascii="Calibri" w:hAnsi="Calibri"/>
          <w:sz w:val="20"/>
        </w:rPr>
        <w:t>–</w:t>
      </w:r>
      <w:r>
        <w:rPr>
          <w:rFonts w:ascii="Calibri" w:hAnsi="Calibri"/>
          <w:spacing w:val="-6"/>
          <w:sz w:val="20"/>
        </w:rPr>
        <w:t xml:space="preserve"> </w:t>
      </w:r>
      <w:r>
        <w:rPr>
          <w:rFonts w:ascii="Calibri" w:hAnsi="Calibri"/>
          <w:sz w:val="20"/>
        </w:rPr>
        <w:t>Employee</w:t>
      </w:r>
      <w:r>
        <w:rPr>
          <w:rFonts w:ascii="Calibri" w:hAnsi="Calibri"/>
          <w:spacing w:val="-3"/>
          <w:sz w:val="20"/>
        </w:rPr>
        <w:t xml:space="preserve"> </w:t>
      </w:r>
      <w:r>
        <w:rPr>
          <w:rFonts w:ascii="Calibri" w:hAnsi="Calibri"/>
          <w:sz w:val="20"/>
        </w:rPr>
        <w:t>Benefits</w:t>
      </w:r>
      <w:r>
        <w:rPr>
          <w:rFonts w:ascii="Calibri" w:hAnsi="Calibri"/>
          <w:spacing w:val="-2"/>
          <w:sz w:val="20"/>
        </w:rPr>
        <w:t xml:space="preserve"> </w:t>
      </w:r>
      <w:r>
        <w:rPr>
          <w:rFonts w:ascii="Calibri" w:hAnsi="Calibri"/>
          <w:sz w:val="20"/>
        </w:rPr>
        <w:t>for</w:t>
      </w:r>
      <w:r>
        <w:rPr>
          <w:rFonts w:ascii="Calibri" w:hAnsi="Calibri"/>
          <w:spacing w:val="-5"/>
          <w:sz w:val="20"/>
        </w:rPr>
        <w:t xml:space="preserve"> </w:t>
      </w:r>
      <w:r>
        <w:rPr>
          <w:rFonts w:ascii="Calibri" w:hAnsi="Calibri"/>
          <w:sz w:val="20"/>
        </w:rPr>
        <w:t>accrued</w:t>
      </w:r>
      <w:r>
        <w:rPr>
          <w:rFonts w:ascii="Calibri" w:hAnsi="Calibri"/>
          <w:spacing w:val="-4"/>
          <w:sz w:val="20"/>
        </w:rPr>
        <w:t xml:space="preserve"> </w:t>
      </w:r>
      <w:r>
        <w:rPr>
          <w:rFonts w:ascii="Calibri" w:hAnsi="Calibri"/>
          <w:sz w:val="20"/>
        </w:rPr>
        <w:t>wages</w:t>
      </w:r>
      <w:r>
        <w:rPr>
          <w:rFonts w:ascii="Calibri" w:hAnsi="Calibri"/>
          <w:spacing w:val="-4"/>
          <w:sz w:val="20"/>
        </w:rPr>
        <w:t xml:space="preserve"> </w:t>
      </w:r>
      <w:r>
        <w:rPr>
          <w:rFonts w:ascii="Calibri" w:hAnsi="Calibri"/>
          <w:sz w:val="20"/>
        </w:rPr>
        <w:t>and</w:t>
      </w:r>
      <w:r>
        <w:rPr>
          <w:rFonts w:ascii="Calibri" w:hAnsi="Calibri"/>
          <w:spacing w:val="-4"/>
          <w:sz w:val="20"/>
        </w:rPr>
        <w:t xml:space="preserve"> </w:t>
      </w:r>
      <w:r>
        <w:rPr>
          <w:rFonts w:ascii="Calibri" w:hAnsi="Calibri"/>
          <w:sz w:val="20"/>
        </w:rPr>
        <w:t>salaries,</w:t>
      </w:r>
      <w:r>
        <w:rPr>
          <w:rFonts w:ascii="Calibri" w:hAnsi="Calibri"/>
          <w:spacing w:val="-4"/>
          <w:sz w:val="20"/>
        </w:rPr>
        <w:t xml:space="preserve"> </w:t>
      </w:r>
      <w:r>
        <w:rPr>
          <w:rFonts w:ascii="Calibri" w:hAnsi="Calibri"/>
          <w:sz w:val="20"/>
        </w:rPr>
        <w:t>annual</w:t>
      </w:r>
      <w:r>
        <w:rPr>
          <w:rFonts w:ascii="Calibri" w:hAnsi="Calibri"/>
          <w:spacing w:val="-4"/>
          <w:sz w:val="20"/>
        </w:rPr>
        <w:t xml:space="preserve"> </w:t>
      </w:r>
      <w:r>
        <w:rPr>
          <w:rFonts w:ascii="Calibri" w:hAnsi="Calibri"/>
          <w:sz w:val="20"/>
        </w:rPr>
        <w:t>leave,</w:t>
      </w:r>
      <w:r>
        <w:rPr>
          <w:rFonts w:ascii="Calibri" w:hAnsi="Calibri"/>
          <w:spacing w:val="-4"/>
          <w:sz w:val="20"/>
        </w:rPr>
        <w:t xml:space="preserve"> </w:t>
      </w:r>
      <w:r>
        <w:rPr>
          <w:rFonts w:ascii="Calibri" w:hAnsi="Calibri"/>
          <w:sz w:val="20"/>
        </w:rPr>
        <w:t>and</w:t>
      </w:r>
      <w:r>
        <w:rPr>
          <w:rFonts w:ascii="Calibri" w:hAnsi="Calibri"/>
          <w:spacing w:val="-5"/>
          <w:sz w:val="20"/>
        </w:rPr>
        <w:t xml:space="preserve"> </w:t>
      </w:r>
      <w:r>
        <w:rPr>
          <w:rFonts w:ascii="Calibri" w:hAnsi="Calibri"/>
          <w:sz w:val="20"/>
        </w:rPr>
        <w:t>long</w:t>
      </w:r>
      <w:r>
        <w:rPr>
          <w:rFonts w:ascii="Calibri" w:hAnsi="Calibri"/>
          <w:spacing w:val="-4"/>
          <w:sz w:val="20"/>
        </w:rPr>
        <w:t xml:space="preserve"> </w:t>
      </w:r>
      <w:r>
        <w:rPr>
          <w:rFonts w:ascii="Calibri" w:hAnsi="Calibri"/>
          <w:sz w:val="20"/>
        </w:rPr>
        <w:t>service</w:t>
      </w:r>
      <w:r>
        <w:rPr>
          <w:rFonts w:ascii="Calibri" w:hAnsi="Calibri"/>
          <w:spacing w:val="-6"/>
          <w:sz w:val="20"/>
        </w:rPr>
        <w:t xml:space="preserve"> </w:t>
      </w:r>
      <w:r>
        <w:rPr>
          <w:rFonts w:ascii="Calibri" w:hAnsi="Calibri"/>
          <w:spacing w:val="-2"/>
          <w:sz w:val="20"/>
        </w:rPr>
        <w:t>leave.</w:t>
      </w:r>
    </w:p>
    <w:p w14:paraId="3663F8FB" w14:textId="77777777" w:rsidR="00BD7B97" w:rsidRDefault="00BD7B97">
      <w:pPr>
        <w:jc w:val="both"/>
        <w:rPr>
          <w:rFonts w:ascii="Calibri" w:hAnsi="Calibri"/>
          <w:sz w:val="20"/>
        </w:rPr>
        <w:sectPr w:rsidR="00BD7B97">
          <w:pgSz w:w="11910" w:h="16840"/>
          <w:pgMar w:top="2220" w:right="900" w:bottom="700" w:left="1300" w:header="1274" w:footer="518" w:gutter="0"/>
          <w:cols w:space="720"/>
        </w:sectPr>
      </w:pPr>
    </w:p>
    <w:p w14:paraId="34537F70" w14:textId="77777777" w:rsidR="00BD7B97" w:rsidRDefault="00BD7B97">
      <w:pPr>
        <w:pStyle w:val="BodyText"/>
        <w:spacing w:before="2"/>
        <w:rPr>
          <w:rFonts w:ascii="Calibri"/>
          <w:sz w:val="24"/>
        </w:rPr>
      </w:pPr>
    </w:p>
    <w:p w14:paraId="024CC5C1" w14:textId="77777777" w:rsidR="00BD7B97" w:rsidRDefault="00026635">
      <w:pPr>
        <w:pStyle w:val="Heading9"/>
        <w:tabs>
          <w:tab w:val="left" w:pos="1210"/>
        </w:tabs>
        <w:spacing w:before="52"/>
      </w:pPr>
      <w:r>
        <w:pict w14:anchorId="479FA334">
          <v:shape id="docshape821" o:spid="_x0000_s1079" type="#_x0000_t202" style="position:absolute;left:0;text-align:left;margin-left:272.35pt;margin-top:30.95pt;width:256.5pt;height:283.9pt;z-index:1581056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34"/>
                    <w:gridCol w:w="1015"/>
                    <w:gridCol w:w="1535"/>
                    <w:gridCol w:w="925"/>
                  </w:tblGrid>
                  <w:tr w:rsidR="00BD7B97" w14:paraId="3DD0B3F8" w14:textId="77777777">
                    <w:trPr>
                      <w:trHeight w:val="265"/>
                    </w:trPr>
                    <w:tc>
                      <w:tcPr>
                        <w:tcW w:w="2549" w:type="dxa"/>
                        <w:gridSpan w:val="2"/>
                        <w:tcBorders>
                          <w:top w:val="single" w:sz="4" w:space="0" w:color="000000"/>
                          <w:bottom w:val="single" w:sz="4" w:space="0" w:color="000000"/>
                          <w:right w:val="single" w:sz="4" w:space="0" w:color="000000"/>
                        </w:tcBorders>
                      </w:tcPr>
                      <w:p w14:paraId="7B61550A" w14:textId="77777777" w:rsidR="00BD7B97" w:rsidRDefault="00E4410B">
                        <w:pPr>
                          <w:pStyle w:val="TableParagraph"/>
                          <w:spacing w:before="13" w:line="233" w:lineRule="exact"/>
                          <w:ind w:left="729"/>
                          <w:jc w:val="left"/>
                          <w:rPr>
                            <w:rFonts w:ascii="Calibri"/>
                            <w:b/>
                            <w:sz w:val="20"/>
                          </w:rPr>
                        </w:pPr>
                        <w:r>
                          <w:rPr>
                            <w:rFonts w:ascii="Calibri"/>
                            <w:b/>
                            <w:spacing w:val="-2"/>
                            <w:sz w:val="20"/>
                          </w:rPr>
                          <w:t>Consolidated</w:t>
                        </w:r>
                      </w:p>
                    </w:tc>
                    <w:tc>
                      <w:tcPr>
                        <w:tcW w:w="2460" w:type="dxa"/>
                        <w:gridSpan w:val="2"/>
                        <w:tcBorders>
                          <w:top w:val="single" w:sz="4" w:space="0" w:color="000000"/>
                          <w:left w:val="single" w:sz="4" w:space="0" w:color="000000"/>
                          <w:bottom w:val="single" w:sz="4" w:space="0" w:color="000000"/>
                        </w:tcBorders>
                      </w:tcPr>
                      <w:p w14:paraId="600869D3" w14:textId="77777777" w:rsidR="00BD7B97" w:rsidRDefault="00E4410B">
                        <w:pPr>
                          <w:pStyle w:val="TableParagraph"/>
                          <w:spacing w:before="13" w:line="233" w:lineRule="exact"/>
                          <w:ind w:left="1082" w:right="1089"/>
                          <w:jc w:val="center"/>
                          <w:rPr>
                            <w:rFonts w:ascii="Calibri"/>
                            <w:b/>
                            <w:sz w:val="20"/>
                          </w:rPr>
                        </w:pPr>
                        <w:r>
                          <w:rPr>
                            <w:rFonts w:ascii="Calibri"/>
                            <w:b/>
                            <w:spacing w:val="-5"/>
                            <w:sz w:val="20"/>
                          </w:rPr>
                          <w:t>CIT</w:t>
                        </w:r>
                      </w:p>
                    </w:tc>
                  </w:tr>
                  <w:tr w:rsidR="00BD7B97" w14:paraId="2CA0B296" w14:textId="77777777">
                    <w:trPr>
                      <w:trHeight w:val="289"/>
                    </w:trPr>
                    <w:tc>
                      <w:tcPr>
                        <w:tcW w:w="1534" w:type="dxa"/>
                        <w:tcBorders>
                          <w:top w:val="single" w:sz="4" w:space="0" w:color="000000"/>
                        </w:tcBorders>
                      </w:tcPr>
                      <w:p w14:paraId="0A9515A7" w14:textId="77777777" w:rsidR="00BD7B97" w:rsidRDefault="00E4410B">
                        <w:pPr>
                          <w:pStyle w:val="TableParagraph"/>
                          <w:spacing w:before="13"/>
                          <w:ind w:right="334"/>
                          <w:rPr>
                            <w:rFonts w:ascii="Calibri"/>
                            <w:b/>
                            <w:sz w:val="20"/>
                          </w:rPr>
                        </w:pPr>
                        <w:r>
                          <w:rPr>
                            <w:rFonts w:ascii="Calibri"/>
                            <w:b/>
                            <w:spacing w:val="-4"/>
                            <w:sz w:val="20"/>
                          </w:rPr>
                          <w:t>2022</w:t>
                        </w:r>
                      </w:p>
                    </w:tc>
                    <w:tc>
                      <w:tcPr>
                        <w:tcW w:w="1015" w:type="dxa"/>
                        <w:tcBorders>
                          <w:top w:val="single" w:sz="4" w:space="0" w:color="000000"/>
                          <w:right w:val="single" w:sz="4" w:space="0" w:color="000000"/>
                        </w:tcBorders>
                      </w:tcPr>
                      <w:p w14:paraId="146C5201" w14:textId="77777777" w:rsidR="00BD7B97" w:rsidRDefault="00E4410B">
                        <w:pPr>
                          <w:pStyle w:val="TableParagraph"/>
                          <w:spacing w:before="13"/>
                          <w:ind w:right="115"/>
                          <w:rPr>
                            <w:rFonts w:ascii="Calibri"/>
                            <w:b/>
                            <w:sz w:val="20"/>
                          </w:rPr>
                        </w:pPr>
                        <w:r>
                          <w:rPr>
                            <w:rFonts w:ascii="Calibri"/>
                            <w:b/>
                            <w:spacing w:val="-4"/>
                            <w:sz w:val="20"/>
                          </w:rPr>
                          <w:t>2021</w:t>
                        </w:r>
                      </w:p>
                    </w:tc>
                    <w:tc>
                      <w:tcPr>
                        <w:tcW w:w="1535" w:type="dxa"/>
                        <w:tcBorders>
                          <w:top w:val="single" w:sz="4" w:space="0" w:color="000000"/>
                          <w:left w:val="single" w:sz="4" w:space="0" w:color="000000"/>
                        </w:tcBorders>
                      </w:tcPr>
                      <w:p w14:paraId="1A92BBE5" w14:textId="77777777" w:rsidR="00BD7B97" w:rsidRDefault="00E4410B">
                        <w:pPr>
                          <w:pStyle w:val="TableParagraph"/>
                          <w:spacing w:before="13"/>
                          <w:ind w:right="335"/>
                          <w:rPr>
                            <w:rFonts w:ascii="Calibri"/>
                            <w:b/>
                            <w:sz w:val="20"/>
                          </w:rPr>
                        </w:pPr>
                        <w:r>
                          <w:rPr>
                            <w:rFonts w:ascii="Calibri"/>
                            <w:b/>
                            <w:spacing w:val="-4"/>
                            <w:sz w:val="20"/>
                          </w:rPr>
                          <w:t>2022</w:t>
                        </w:r>
                      </w:p>
                    </w:tc>
                    <w:tc>
                      <w:tcPr>
                        <w:tcW w:w="925" w:type="dxa"/>
                        <w:tcBorders>
                          <w:top w:val="single" w:sz="4" w:space="0" w:color="000000"/>
                        </w:tcBorders>
                      </w:tcPr>
                      <w:p w14:paraId="0A3EF744" w14:textId="77777777" w:rsidR="00BD7B97" w:rsidRDefault="00E4410B">
                        <w:pPr>
                          <w:pStyle w:val="TableParagraph"/>
                          <w:spacing w:before="13"/>
                          <w:ind w:right="28"/>
                          <w:rPr>
                            <w:rFonts w:ascii="Calibri"/>
                            <w:b/>
                            <w:sz w:val="20"/>
                          </w:rPr>
                        </w:pPr>
                        <w:r>
                          <w:rPr>
                            <w:rFonts w:ascii="Calibri"/>
                            <w:b/>
                            <w:spacing w:val="-4"/>
                            <w:sz w:val="20"/>
                          </w:rPr>
                          <w:t>2021</w:t>
                        </w:r>
                      </w:p>
                    </w:tc>
                  </w:tr>
                  <w:tr w:rsidR="00BD7B97" w14:paraId="41AECB5C" w14:textId="77777777">
                    <w:trPr>
                      <w:trHeight w:val="289"/>
                    </w:trPr>
                    <w:tc>
                      <w:tcPr>
                        <w:tcW w:w="1534" w:type="dxa"/>
                      </w:tcPr>
                      <w:p w14:paraId="2BEFF7E4" w14:textId="77777777" w:rsidR="00BD7B97" w:rsidRDefault="00E4410B">
                        <w:pPr>
                          <w:pStyle w:val="TableParagraph"/>
                          <w:spacing w:line="239" w:lineRule="exact"/>
                          <w:ind w:right="333"/>
                          <w:rPr>
                            <w:rFonts w:ascii="Calibri" w:hAnsi="Calibri"/>
                            <w:b/>
                            <w:sz w:val="20"/>
                          </w:rPr>
                        </w:pPr>
                        <w:r>
                          <w:rPr>
                            <w:rFonts w:ascii="Calibri" w:hAnsi="Calibri"/>
                            <w:b/>
                            <w:spacing w:val="-2"/>
                            <w:sz w:val="20"/>
                          </w:rPr>
                          <w:t>$’000</w:t>
                        </w:r>
                      </w:p>
                    </w:tc>
                    <w:tc>
                      <w:tcPr>
                        <w:tcW w:w="1015" w:type="dxa"/>
                        <w:tcBorders>
                          <w:right w:val="single" w:sz="4" w:space="0" w:color="000000"/>
                        </w:tcBorders>
                      </w:tcPr>
                      <w:p w14:paraId="30059FAD"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35" w:type="dxa"/>
                        <w:tcBorders>
                          <w:left w:val="single" w:sz="4" w:space="0" w:color="000000"/>
                        </w:tcBorders>
                      </w:tcPr>
                      <w:p w14:paraId="62CB6C03" w14:textId="77777777" w:rsidR="00BD7B97" w:rsidRDefault="00E4410B">
                        <w:pPr>
                          <w:pStyle w:val="TableParagraph"/>
                          <w:spacing w:line="239" w:lineRule="exact"/>
                          <w:ind w:right="334"/>
                          <w:rPr>
                            <w:rFonts w:ascii="Calibri" w:hAnsi="Calibri"/>
                            <w:b/>
                            <w:sz w:val="20"/>
                          </w:rPr>
                        </w:pPr>
                        <w:r>
                          <w:rPr>
                            <w:rFonts w:ascii="Calibri" w:hAnsi="Calibri"/>
                            <w:b/>
                            <w:spacing w:val="-2"/>
                            <w:sz w:val="20"/>
                          </w:rPr>
                          <w:t>$’000</w:t>
                        </w:r>
                      </w:p>
                    </w:tc>
                    <w:tc>
                      <w:tcPr>
                        <w:tcW w:w="925" w:type="dxa"/>
                      </w:tcPr>
                      <w:p w14:paraId="30FBA9D3" w14:textId="77777777" w:rsidR="00BD7B97" w:rsidRDefault="00E4410B">
                        <w:pPr>
                          <w:pStyle w:val="TableParagraph"/>
                          <w:spacing w:line="239" w:lineRule="exact"/>
                          <w:ind w:right="27"/>
                          <w:rPr>
                            <w:rFonts w:ascii="Calibri" w:hAnsi="Calibri"/>
                            <w:b/>
                            <w:sz w:val="20"/>
                          </w:rPr>
                        </w:pPr>
                        <w:r>
                          <w:rPr>
                            <w:rFonts w:ascii="Calibri" w:hAnsi="Calibri"/>
                            <w:b/>
                            <w:spacing w:val="-2"/>
                            <w:sz w:val="20"/>
                          </w:rPr>
                          <w:t>$’000</w:t>
                        </w:r>
                      </w:p>
                    </w:tc>
                  </w:tr>
                  <w:tr w:rsidR="00BD7B97" w14:paraId="2FE60B09" w14:textId="77777777">
                    <w:trPr>
                      <w:trHeight w:val="322"/>
                    </w:trPr>
                    <w:tc>
                      <w:tcPr>
                        <w:tcW w:w="1534" w:type="dxa"/>
                      </w:tcPr>
                      <w:p w14:paraId="69BC5BBD" w14:textId="77777777" w:rsidR="00BD7B97" w:rsidRDefault="00E4410B">
                        <w:pPr>
                          <w:pStyle w:val="TableParagraph"/>
                          <w:spacing w:before="13"/>
                          <w:ind w:right="334"/>
                          <w:rPr>
                            <w:rFonts w:ascii="Calibri"/>
                            <w:sz w:val="20"/>
                          </w:rPr>
                        </w:pPr>
                        <w:r>
                          <w:rPr>
                            <w:rFonts w:ascii="Calibri"/>
                            <w:spacing w:val="-2"/>
                            <w:sz w:val="20"/>
                          </w:rPr>
                          <w:t>68,033</w:t>
                        </w:r>
                      </w:p>
                    </w:tc>
                    <w:tc>
                      <w:tcPr>
                        <w:tcW w:w="1015" w:type="dxa"/>
                        <w:tcBorders>
                          <w:right w:val="single" w:sz="4" w:space="0" w:color="000000"/>
                        </w:tcBorders>
                      </w:tcPr>
                      <w:p w14:paraId="7A186143" w14:textId="77777777" w:rsidR="00BD7B97" w:rsidRDefault="00E4410B">
                        <w:pPr>
                          <w:pStyle w:val="TableParagraph"/>
                          <w:spacing w:before="13"/>
                          <w:ind w:right="114"/>
                          <w:rPr>
                            <w:rFonts w:ascii="Calibri"/>
                            <w:sz w:val="20"/>
                          </w:rPr>
                        </w:pPr>
                        <w:r>
                          <w:rPr>
                            <w:rFonts w:ascii="Calibri"/>
                            <w:spacing w:val="-2"/>
                            <w:sz w:val="20"/>
                          </w:rPr>
                          <w:t>69,593</w:t>
                        </w:r>
                      </w:p>
                    </w:tc>
                    <w:tc>
                      <w:tcPr>
                        <w:tcW w:w="1535" w:type="dxa"/>
                        <w:tcBorders>
                          <w:left w:val="single" w:sz="4" w:space="0" w:color="000000"/>
                        </w:tcBorders>
                      </w:tcPr>
                      <w:p w14:paraId="14582DFF" w14:textId="77777777" w:rsidR="00BD7B97" w:rsidRDefault="00E4410B">
                        <w:pPr>
                          <w:pStyle w:val="TableParagraph"/>
                          <w:spacing w:before="13"/>
                          <w:ind w:right="334"/>
                          <w:rPr>
                            <w:rFonts w:ascii="Calibri"/>
                            <w:sz w:val="20"/>
                          </w:rPr>
                        </w:pPr>
                        <w:r>
                          <w:rPr>
                            <w:rFonts w:ascii="Calibri"/>
                            <w:spacing w:val="-2"/>
                            <w:sz w:val="20"/>
                          </w:rPr>
                          <w:t>59,357</w:t>
                        </w:r>
                      </w:p>
                    </w:tc>
                    <w:tc>
                      <w:tcPr>
                        <w:tcW w:w="925" w:type="dxa"/>
                      </w:tcPr>
                      <w:p w14:paraId="15E93D6C" w14:textId="77777777" w:rsidR="00BD7B97" w:rsidRDefault="00E4410B">
                        <w:pPr>
                          <w:pStyle w:val="TableParagraph"/>
                          <w:spacing w:before="13"/>
                          <w:ind w:right="28"/>
                          <w:rPr>
                            <w:rFonts w:ascii="Calibri"/>
                            <w:sz w:val="20"/>
                          </w:rPr>
                        </w:pPr>
                        <w:r>
                          <w:rPr>
                            <w:rFonts w:ascii="Calibri"/>
                            <w:spacing w:val="-2"/>
                            <w:sz w:val="20"/>
                          </w:rPr>
                          <w:t>60,776</w:t>
                        </w:r>
                      </w:p>
                    </w:tc>
                  </w:tr>
                  <w:tr w:rsidR="00BD7B97" w14:paraId="460A1A57" w14:textId="77777777">
                    <w:trPr>
                      <w:trHeight w:val="338"/>
                    </w:trPr>
                    <w:tc>
                      <w:tcPr>
                        <w:tcW w:w="1534" w:type="dxa"/>
                      </w:tcPr>
                      <w:p w14:paraId="274237F4" w14:textId="77777777" w:rsidR="00BD7B97" w:rsidRDefault="00E4410B">
                        <w:pPr>
                          <w:pStyle w:val="TableParagraph"/>
                          <w:spacing w:before="28"/>
                          <w:ind w:right="334"/>
                          <w:rPr>
                            <w:rFonts w:ascii="Calibri"/>
                            <w:sz w:val="20"/>
                          </w:rPr>
                        </w:pPr>
                        <w:r>
                          <w:rPr>
                            <w:rFonts w:ascii="Calibri"/>
                            <w:spacing w:val="-2"/>
                            <w:sz w:val="20"/>
                          </w:rPr>
                          <w:t>6,598</w:t>
                        </w:r>
                      </w:p>
                    </w:tc>
                    <w:tc>
                      <w:tcPr>
                        <w:tcW w:w="1015" w:type="dxa"/>
                        <w:tcBorders>
                          <w:right w:val="single" w:sz="4" w:space="0" w:color="000000"/>
                        </w:tcBorders>
                      </w:tcPr>
                      <w:p w14:paraId="326963C2" w14:textId="77777777" w:rsidR="00BD7B97" w:rsidRDefault="00E4410B">
                        <w:pPr>
                          <w:pStyle w:val="TableParagraph"/>
                          <w:spacing w:before="28"/>
                          <w:ind w:right="115"/>
                          <w:rPr>
                            <w:rFonts w:ascii="Calibri"/>
                            <w:sz w:val="20"/>
                          </w:rPr>
                        </w:pPr>
                        <w:r>
                          <w:rPr>
                            <w:rFonts w:ascii="Calibri"/>
                            <w:spacing w:val="-2"/>
                            <w:sz w:val="20"/>
                          </w:rPr>
                          <w:t>6,254</w:t>
                        </w:r>
                      </w:p>
                    </w:tc>
                    <w:tc>
                      <w:tcPr>
                        <w:tcW w:w="1535" w:type="dxa"/>
                        <w:tcBorders>
                          <w:left w:val="single" w:sz="4" w:space="0" w:color="000000"/>
                        </w:tcBorders>
                      </w:tcPr>
                      <w:p w14:paraId="1024D455" w14:textId="77777777" w:rsidR="00BD7B97" w:rsidRDefault="00E4410B">
                        <w:pPr>
                          <w:pStyle w:val="TableParagraph"/>
                          <w:spacing w:before="28"/>
                          <w:ind w:right="335"/>
                          <w:rPr>
                            <w:rFonts w:ascii="Calibri"/>
                            <w:sz w:val="20"/>
                          </w:rPr>
                        </w:pPr>
                        <w:r>
                          <w:rPr>
                            <w:rFonts w:ascii="Calibri"/>
                            <w:spacing w:val="-2"/>
                            <w:sz w:val="20"/>
                          </w:rPr>
                          <w:t>6,184</w:t>
                        </w:r>
                      </w:p>
                    </w:tc>
                    <w:tc>
                      <w:tcPr>
                        <w:tcW w:w="925" w:type="dxa"/>
                      </w:tcPr>
                      <w:p w14:paraId="6FF285F6" w14:textId="77777777" w:rsidR="00BD7B97" w:rsidRDefault="00E4410B">
                        <w:pPr>
                          <w:pStyle w:val="TableParagraph"/>
                          <w:spacing w:before="28"/>
                          <w:ind w:right="28"/>
                          <w:rPr>
                            <w:rFonts w:ascii="Calibri"/>
                            <w:sz w:val="20"/>
                          </w:rPr>
                        </w:pPr>
                        <w:r>
                          <w:rPr>
                            <w:rFonts w:ascii="Calibri"/>
                            <w:spacing w:val="-2"/>
                            <w:sz w:val="20"/>
                          </w:rPr>
                          <w:t>5,897</w:t>
                        </w:r>
                      </w:p>
                    </w:tc>
                  </w:tr>
                  <w:tr w:rsidR="00BD7B97" w14:paraId="12FE90CD" w14:textId="77777777">
                    <w:trPr>
                      <w:trHeight w:val="338"/>
                    </w:trPr>
                    <w:tc>
                      <w:tcPr>
                        <w:tcW w:w="1534" w:type="dxa"/>
                      </w:tcPr>
                      <w:p w14:paraId="0CA14BB5" w14:textId="77777777" w:rsidR="00BD7B97" w:rsidRDefault="00E4410B">
                        <w:pPr>
                          <w:pStyle w:val="TableParagraph"/>
                          <w:spacing w:before="28"/>
                          <w:ind w:right="334"/>
                          <w:rPr>
                            <w:rFonts w:ascii="Calibri"/>
                            <w:sz w:val="20"/>
                          </w:rPr>
                        </w:pPr>
                        <w:r>
                          <w:rPr>
                            <w:rFonts w:ascii="Calibri"/>
                            <w:spacing w:val="-5"/>
                            <w:sz w:val="20"/>
                          </w:rPr>
                          <w:t>486</w:t>
                        </w:r>
                      </w:p>
                    </w:tc>
                    <w:tc>
                      <w:tcPr>
                        <w:tcW w:w="1015" w:type="dxa"/>
                        <w:tcBorders>
                          <w:right w:val="single" w:sz="4" w:space="0" w:color="000000"/>
                        </w:tcBorders>
                      </w:tcPr>
                      <w:p w14:paraId="22E218E6" w14:textId="77777777" w:rsidR="00BD7B97" w:rsidRDefault="00E4410B">
                        <w:pPr>
                          <w:pStyle w:val="TableParagraph"/>
                          <w:spacing w:before="28"/>
                          <w:ind w:right="115"/>
                          <w:rPr>
                            <w:rFonts w:ascii="Calibri"/>
                            <w:sz w:val="20"/>
                          </w:rPr>
                        </w:pPr>
                        <w:r>
                          <w:rPr>
                            <w:rFonts w:ascii="Calibri"/>
                            <w:spacing w:val="-2"/>
                            <w:sz w:val="20"/>
                          </w:rPr>
                          <w:t>1,090</w:t>
                        </w:r>
                      </w:p>
                    </w:tc>
                    <w:tc>
                      <w:tcPr>
                        <w:tcW w:w="1535" w:type="dxa"/>
                        <w:tcBorders>
                          <w:left w:val="single" w:sz="4" w:space="0" w:color="000000"/>
                        </w:tcBorders>
                      </w:tcPr>
                      <w:p w14:paraId="56E20798" w14:textId="77777777" w:rsidR="00BD7B97" w:rsidRDefault="00E4410B">
                        <w:pPr>
                          <w:pStyle w:val="TableParagraph"/>
                          <w:spacing w:before="28"/>
                          <w:ind w:right="335"/>
                          <w:rPr>
                            <w:rFonts w:ascii="Calibri"/>
                            <w:sz w:val="20"/>
                          </w:rPr>
                        </w:pPr>
                        <w:r>
                          <w:rPr>
                            <w:rFonts w:ascii="Calibri"/>
                            <w:spacing w:val="-5"/>
                            <w:sz w:val="20"/>
                          </w:rPr>
                          <w:t>388</w:t>
                        </w:r>
                      </w:p>
                    </w:tc>
                    <w:tc>
                      <w:tcPr>
                        <w:tcW w:w="925" w:type="dxa"/>
                      </w:tcPr>
                      <w:p w14:paraId="384A3C78" w14:textId="77777777" w:rsidR="00BD7B97" w:rsidRDefault="00E4410B">
                        <w:pPr>
                          <w:pStyle w:val="TableParagraph"/>
                          <w:spacing w:before="28"/>
                          <w:ind w:right="28"/>
                          <w:rPr>
                            <w:rFonts w:ascii="Calibri"/>
                            <w:sz w:val="20"/>
                          </w:rPr>
                        </w:pPr>
                        <w:r>
                          <w:rPr>
                            <w:rFonts w:ascii="Calibri"/>
                            <w:spacing w:val="-2"/>
                            <w:sz w:val="20"/>
                          </w:rPr>
                          <w:t>1,059</w:t>
                        </w:r>
                      </w:p>
                    </w:tc>
                  </w:tr>
                  <w:tr w:rsidR="00BD7B97" w14:paraId="1168E78A" w14:textId="77777777">
                    <w:trPr>
                      <w:trHeight w:val="508"/>
                    </w:trPr>
                    <w:tc>
                      <w:tcPr>
                        <w:tcW w:w="1534" w:type="dxa"/>
                      </w:tcPr>
                      <w:p w14:paraId="4B05CDB5" w14:textId="77777777" w:rsidR="00BD7B97" w:rsidRDefault="00E4410B">
                        <w:pPr>
                          <w:pStyle w:val="TableParagraph"/>
                          <w:spacing w:before="28"/>
                          <w:ind w:right="334"/>
                          <w:rPr>
                            <w:rFonts w:ascii="Calibri"/>
                            <w:sz w:val="20"/>
                          </w:rPr>
                        </w:pPr>
                        <w:r>
                          <w:rPr>
                            <w:rFonts w:ascii="Calibri"/>
                            <w:spacing w:val="-2"/>
                            <w:sz w:val="20"/>
                          </w:rPr>
                          <w:t>2,162</w:t>
                        </w:r>
                      </w:p>
                    </w:tc>
                    <w:tc>
                      <w:tcPr>
                        <w:tcW w:w="1015" w:type="dxa"/>
                        <w:tcBorders>
                          <w:right w:val="single" w:sz="4" w:space="0" w:color="000000"/>
                        </w:tcBorders>
                      </w:tcPr>
                      <w:p w14:paraId="38B16C4D" w14:textId="77777777" w:rsidR="00BD7B97" w:rsidRDefault="00E4410B">
                        <w:pPr>
                          <w:pStyle w:val="TableParagraph"/>
                          <w:spacing w:before="28"/>
                          <w:ind w:right="115"/>
                          <w:rPr>
                            <w:rFonts w:ascii="Calibri"/>
                            <w:sz w:val="20"/>
                          </w:rPr>
                        </w:pPr>
                        <w:r>
                          <w:rPr>
                            <w:rFonts w:ascii="Calibri"/>
                            <w:spacing w:val="-2"/>
                            <w:sz w:val="20"/>
                          </w:rPr>
                          <w:t>2,057</w:t>
                        </w:r>
                      </w:p>
                    </w:tc>
                    <w:tc>
                      <w:tcPr>
                        <w:tcW w:w="1535" w:type="dxa"/>
                        <w:tcBorders>
                          <w:left w:val="single" w:sz="4" w:space="0" w:color="000000"/>
                        </w:tcBorders>
                      </w:tcPr>
                      <w:p w14:paraId="09948DC2" w14:textId="77777777" w:rsidR="00BD7B97" w:rsidRDefault="00E4410B">
                        <w:pPr>
                          <w:pStyle w:val="TableParagraph"/>
                          <w:spacing w:before="28"/>
                          <w:ind w:right="335"/>
                          <w:rPr>
                            <w:rFonts w:ascii="Calibri"/>
                            <w:sz w:val="20"/>
                          </w:rPr>
                        </w:pPr>
                        <w:r>
                          <w:rPr>
                            <w:rFonts w:ascii="Calibri"/>
                            <w:spacing w:val="-2"/>
                            <w:sz w:val="20"/>
                          </w:rPr>
                          <w:t>1,489</w:t>
                        </w:r>
                      </w:p>
                    </w:tc>
                    <w:tc>
                      <w:tcPr>
                        <w:tcW w:w="925" w:type="dxa"/>
                      </w:tcPr>
                      <w:p w14:paraId="230EFF67" w14:textId="77777777" w:rsidR="00BD7B97" w:rsidRDefault="00E4410B">
                        <w:pPr>
                          <w:pStyle w:val="TableParagraph"/>
                          <w:spacing w:before="28"/>
                          <w:ind w:right="28"/>
                          <w:rPr>
                            <w:rFonts w:ascii="Calibri"/>
                            <w:sz w:val="20"/>
                          </w:rPr>
                        </w:pPr>
                        <w:r>
                          <w:rPr>
                            <w:rFonts w:ascii="Calibri"/>
                            <w:spacing w:val="-2"/>
                            <w:sz w:val="20"/>
                          </w:rPr>
                          <w:t>1,380</w:t>
                        </w:r>
                      </w:p>
                    </w:tc>
                  </w:tr>
                  <w:tr w:rsidR="00BD7B97" w14:paraId="76FD8BA2" w14:textId="77777777">
                    <w:trPr>
                      <w:trHeight w:val="509"/>
                    </w:trPr>
                    <w:tc>
                      <w:tcPr>
                        <w:tcW w:w="1534" w:type="dxa"/>
                      </w:tcPr>
                      <w:p w14:paraId="008759CD" w14:textId="77777777" w:rsidR="00BD7B97" w:rsidRDefault="00BD7B97">
                        <w:pPr>
                          <w:pStyle w:val="TableParagraph"/>
                          <w:spacing w:before="3"/>
                          <w:jc w:val="left"/>
                          <w:rPr>
                            <w:rFonts w:ascii="Calibri"/>
                            <w:sz w:val="16"/>
                          </w:rPr>
                        </w:pPr>
                      </w:p>
                      <w:p w14:paraId="638CB795" w14:textId="77777777" w:rsidR="00BD7B97" w:rsidRDefault="00E4410B">
                        <w:pPr>
                          <w:pStyle w:val="TableParagraph"/>
                          <w:ind w:right="334"/>
                          <w:rPr>
                            <w:rFonts w:ascii="Calibri"/>
                            <w:sz w:val="20"/>
                          </w:rPr>
                        </w:pPr>
                        <w:r>
                          <w:rPr>
                            <w:rFonts w:ascii="Calibri"/>
                            <w:spacing w:val="-2"/>
                            <w:sz w:val="20"/>
                          </w:rPr>
                          <w:t>4,611</w:t>
                        </w:r>
                      </w:p>
                    </w:tc>
                    <w:tc>
                      <w:tcPr>
                        <w:tcW w:w="1015" w:type="dxa"/>
                        <w:tcBorders>
                          <w:right w:val="single" w:sz="4" w:space="0" w:color="000000"/>
                        </w:tcBorders>
                      </w:tcPr>
                      <w:p w14:paraId="286BAC1E" w14:textId="77777777" w:rsidR="00BD7B97" w:rsidRDefault="00BD7B97">
                        <w:pPr>
                          <w:pStyle w:val="TableParagraph"/>
                          <w:spacing w:before="3"/>
                          <w:jc w:val="left"/>
                          <w:rPr>
                            <w:rFonts w:ascii="Calibri"/>
                            <w:sz w:val="16"/>
                          </w:rPr>
                        </w:pPr>
                      </w:p>
                      <w:p w14:paraId="45B6C9CC" w14:textId="77777777" w:rsidR="00BD7B97" w:rsidRDefault="00E4410B">
                        <w:pPr>
                          <w:pStyle w:val="TableParagraph"/>
                          <w:ind w:right="115"/>
                          <w:rPr>
                            <w:rFonts w:ascii="Calibri"/>
                            <w:sz w:val="20"/>
                          </w:rPr>
                        </w:pPr>
                        <w:r>
                          <w:rPr>
                            <w:rFonts w:ascii="Calibri"/>
                            <w:spacing w:val="-2"/>
                            <w:sz w:val="20"/>
                          </w:rPr>
                          <w:t>4,877</w:t>
                        </w:r>
                      </w:p>
                    </w:tc>
                    <w:tc>
                      <w:tcPr>
                        <w:tcW w:w="1535" w:type="dxa"/>
                        <w:tcBorders>
                          <w:left w:val="single" w:sz="4" w:space="0" w:color="000000"/>
                        </w:tcBorders>
                      </w:tcPr>
                      <w:p w14:paraId="10687B38" w14:textId="77777777" w:rsidR="00BD7B97" w:rsidRDefault="00BD7B97">
                        <w:pPr>
                          <w:pStyle w:val="TableParagraph"/>
                          <w:spacing w:before="3"/>
                          <w:jc w:val="left"/>
                          <w:rPr>
                            <w:rFonts w:ascii="Calibri"/>
                            <w:sz w:val="16"/>
                          </w:rPr>
                        </w:pPr>
                      </w:p>
                      <w:p w14:paraId="134BBA3C" w14:textId="77777777" w:rsidR="00BD7B97" w:rsidRDefault="00E4410B">
                        <w:pPr>
                          <w:pStyle w:val="TableParagraph"/>
                          <w:ind w:right="335"/>
                          <w:rPr>
                            <w:rFonts w:ascii="Calibri"/>
                            <w:sz w:val="20"/>
                          </w:rPr>
                        </w:pPr>
                        <w:r>
                          <w:rPr>
                            <w:rFonts w:ascii="Calibri"/>
                            <w:spacing w:val="-2"/>
                            <w:sz w:val="20"/>
                          </w:rPr>
                          <w:t>4,604</w:t>
                        </w:r>
                      </w:p>
                    </w:tc>
                    <w:tc>
                      <w:tcPr>
                        <w:tcW w:w="925" w:type="dxa"/>
                      </w:tcPr>
                      <w:p w14:paraId="5B344DB0" w14:textId="77777777" w:rsidR="00BD7B97" w:rsidRDefault="00BD7B97">
                        <w:pPr>
                          <w:pStyle w:val="TableParagraph"/>
                          <w:spacing w:before="3"/>
                          <w:jc w:val="left"/>
                          <w:rPr>
                            <w:rFonts w:ascii="Calibri"/>
                            <w:sz w:val="16"/>
                          </w:rPr>
                        </w:pPr>
                      </w:p>
                      <w:p w14:paraId="00953421" w14:textId="77777777" w:rsidR="00BD7B97" w:rsidRDefault="00E4410B">
                        <w:pPr>
                          <w:pStyle w:val="TableParagraph"/>
                          <w:ind w:right="28"/>
                          <w:rPr>
                            <w:rFonts w:ascii="Calibri"/>
                            <w:sz w:val="20"/>
                          </w:rPr>
                        </w:pPr>
                        <w:r>
                          <w:rPr>
                            <w:rFonts w:ascii="Calibri"/>
                            <w:spacing w:val="-2"/>
                            <w:sz w:val="20"/>
                          </w:rPr>
                          <w:t>4,871</w:t>
                        </w:r>
                      </w:p>
                    </w:tc>
                  </w:tr>
                  <w:tr w:rsidR="00BD7B97" w14:paraId="7DFA29C6" w14:textId="77777777">
                    <w:trPr>
                      <w:trHeight w:val="338"/>
                    </w:trPr>
                    <w:tc>
                      <w:tcPr>
                        <w:tcW w:w="1534" w:type="dxa"/>
                      </w:tcPr>
                      <w:p w14:paraId="77E2C826" w14:textId="77777777" w:rsidR="00BD7B97" w:rsidRDefault="00E4410B">
                        <w:pPr>
                          <w:pStyle w:val="TableParagraph"/>
                          <w:spacing w:before="29"/>
                          <w:ind w:right="334"/>
                          <w:rPr>
                            <w:rFonts w:ascii="Calibri"/>
                            <w:sz w:val="20"/>
                          </w:rPr>
                        </w:pPr>
                        <w:r>
                          <w:rPr>
                            <w:rFonts w:ascii="Calibri"/>
                            <w:spacing w:val="-5"/>
                            <w:sz w:val="20"/>
                          </w:rPr>
                          <w:t>513</w:t>
                        </w:r>
                      </w:p>
                    </w:tc>
                    <w:tc>
                      <w:tcPr>
                        <w:tcW w:w="1015" w:type="dxa"/>
                        <w:tcBorders>
                          <w:right w:val="single" w:sz="4" w:space="0" w:color="000000"/>
                        </w:tcBorders>
                      </w:tcPr>
                      <w:p w14:paraId="522560C0" w14:textId="77777777" w:rsidR="00BD7B97" w:rsidRDefault="00E4410B">
                        <w:pPr>
                          <w:pStyle w:val="TableParagraph"/>
                          <w:spacing w:before="29"/>
                          <w:ind w:right="115"/>
                          <w:rPr>
                            <w:rFonts w:ascii="Calibri"/>
                            <w:sz w:val="20"/>
                          </w:rPr>
                        </w:pPr>
                        <w:r>
                          <w:rPr>
                            <w:rFonts w:ascii="Calibri"/>
                            <w:spacing w:val="-5"/>
                            <w:sz w:val="20"/>
                          </w:rPr>
                          <w:t>467</w:t>
                        </w:r>
                      </w:p>
                    </w:tc>
                    <w:tc>
                      <w:tcPr>
                        <w:tcW w:w="1535" w:type="dxa"/>
                        <w:tcBorders>
                          <w:left w:val="single" w:sz="4" w:space="0" w:color="000000"/>
                        </w:tcBorders>
                      </w:tcPr>
                      <w:p w14:paraId="7EFD84D5" w14:textId="77777777" w:rsidR="00BD7B97" w:rsidRDefault="00E4410B">
                        <w:pPr>
                          <w:pStyle w:val="TableParagraph"/>
                          <w:spacing w:before="29"/>
                          <w:ind w:right="335"/>
                          <w:rPr>
                            <w:rFonts w:ascii="Calibri"/>
                            <w:sz w:val="20"/>
                          </w:rPr>
                        </w:pPr>
                        <w:r>
                          <w:rPr>
                            <w:rFonts w:ascii="Calibri"/>
                            <w:spacing w:val="-5"/>
                            <w:sz w:val="20"/>
                          </w:rPr>
                          <w:t>513</w:t>
                        </w:r>
                      </w:p>
                    </w:tc>
                    <w:tc>
                      <w:tcPr>
                        <w:tcW w:w="925" w:type="dxa"/>
                      </w:tcPr>
                      <w:p w14:paraId="5EDDCC79" w14:textId="77777777" w:rsidR="00BD7B97" w:rsidRDefault="00E4410B">
                        <w:pPr>
                          <w:pStyle w:val="TableParagraph"/>
                          <w:spacing w:before="29"/>
                          <w:ind w:right="28"/>
                          <w:rPr>
                            <w:rFonts w:ascii="Calibri"/>
                            <w:sz w:val="20"/>
                          </w:rPr>
                        </w:pPr>
                        <w:r>
                          <w:rPr>
                            <w:rFonts w:ascii="Calibri"/>
                            <w:spacing w:val="-5"/>
                            <w:sz w:val="20"/>
                          </w:rPr>
                          <w:t>467</w:t>
                        </w:r>
                      </w:p>
                    </w:tc>
                  </w:tr>
                  <w:tr w:rsidR="00BD7B97" w14:paraId="08364C01" w14:textId="77777777">
                    <w:trPr>
                      <w:trHeight w:val="379"/>
                    </w:trPr>
                    <w:tc>
                      <w:tcPr>
                        <w:tcW w:w="1534" w:type="dxa"/>
                        <w:tcBorders>
                          <w:bottom w:val="single" w:sz="4" w:space="0" w:color="000000"/>
                        </w:tcBorders>
                      </w:tcPr>
                      <w:p w14:paraId="01219FBF" w14:textId="77777777" w:rsidR="00BD7B97" w:rsidRDefault="00E4410B">
                        <w:pPr>
                          <w:pStyle w:val="TableParagraph"/>
                          <w:spacing w:before="28"/>
                          <w:ind w:right="334"/>
                          <w:rPr>
                            <w:rFonts w:ascii="Calibri"/>
                            <w:sz w:val="20"/>
                          </w:rPr>
                        </w:pPr>
                        <w:r>
                          <w:rPr>
                            <w:rFonts w:ascii="Calibri"/>
                            <w:spacing w:val="-2"/>
                            <w:sz w:val="20"/>
                          </w:rPr>
                          <w:t>6,423</w:t>
                        </w:r>
                      </w:p>
                    </w:tc>
                    <w:tc>
                      <w:tcPr>
                        <w:tcW w:w="1015" w:type="dxa"/>
                        <w:tcBorders>
                          <w:bottom w:val="single" w:sz="4" w:space="0" w:color="000000"/>
                          <w:right w:val="single" w:sz="4" w:space="0" w:color="000000"/>
                        </w:tcBorders>
                      </w:tcPr>
                      <w:p w14:paraId="01FA1DF5" w14:textId="77777777" w:rsidR="00BD7B97" w:rsidRDefault="00E4410B">
                        <w:pPr>
                          <w:pStyle w:val="TableParagraph"/>
                          <w:spacing w:before="28"/>
                          <w:ind w:right="115"/>
                          <w:rPr>
                            <w:rFonts w:ascii="Calibri"/>
                            <w:sz w:val="20"/>
                          </w:rPr>
                        </w:pPr>
                        <w:r>
                          <w:rPr>
                            <w:rFonts w:ascii="Calibri"/>
                            <w:spacing w:val="-2"/>
                            <w:sz w:val="20"/>
                          </w:rPr>
                          <w:t>6,299</w:t>
                        </w:r>
                      </w:p>
                    </w:tc>
                    <w:tc>
                      <w:tcPr>
                        <w:tcW w:w="1535" w:type="dxa"/>
                        <w:tcBorders>
                          <w:left w:val="single" w:sz="4" w:space="0" w:color="000000"/>
                          <w:bottom w:val="single" w:sz="4" w:space="0" w:color="000000"/>
                        </w:tcBorders>
                      </w:tcPr>
                      <w:p w14:paraId="735C02FD" w14:textId="77777777" w:rsidR="00BD7B97" w:rsidRDefault="00E4410B">
                        <w:pPr>
                          <w:pStyle w:val="TableParagraph"/>
                          <w:spacing w:before="28"/>
                          <w:ind w:right="335"/>
                          <w:rPr>
                            <w:rFonts w:ascii="Calibri"/>
                            <w:sz w:val="20"/>
                          </w:rPr>
                        </w:pPr>
                        <w:r>
                          <w:rPr>
                            <w:rFonts w:ascii="Calibri"/>
                            <w:spacing w:val="-2"/>
                            <w:sz w:val="20"/>
                          </w:rPr>
                          <w:t>5,457</w:t>
                        </w:r>
                      </w:p>
                    </w:tc>
                    <w:tc>
                      <w:tcPr>
                        <w:tcW w:w="925" w:type="dxa"/>
                        <w:tcBorders>
                          <w:bottom w:val="single" w:sz="4" w:space="0" w:color="000000"/>
                        </w:tcBorders>
                      </w:tcPr>
                      <w:p w14:paraId="2BEB9816" w14:textId="77777777" w:rsidR="00BD7B97" w:rsidRDefault="00E4410B">
                        <w:pPr>
                          <w:pStyle w:val="TableParagraph"/>
                          <w:spacing w:before="28"/>
                          <w:ind w:right="28"/>
                          <w:rPr>
                            <w:rFonts w:ascii="Calibri"/>
                            <w:sz w:val="20"/>
                          </w:rPr>
                        </w:pPr>
                        <w:r>
                          <w:rPr>
                            <w:rFonts w:ascii="Calibri"/>
                            <w:spacing w:val="-2"/>
                            <w:sz w:val="20"/>
                          </w:rPr>
                          <w:t>5,381</w:t>
                        </w:r>
                      </w:p>
                    </w:tc>
                  </w:tr>
                  <w:tr w:rsidR="00BD7B97" w14:paraId="714D0B76" w14:textId="77777777">
                    <w:trPr>
                      <w:trHeight w:val="277"/>
                    </w:trPr>
                    <w:tc>
                      <w:tcPr>
                        <w:tcW w:w="1534" w:type="dxa"/>
                        <w:tcBorders>
                          <w:top w:val="single" w:sz="4" w:space="0" w:color="000000"/>
                          <w:bottom w:val="double" w:sz="6" w:space="0" w:color="000000"/>
                        </w:tcBorders>
                      </w:tcPr>
                      <w:p w14:paraId="260E64D5" w14:textId="77777777" w:rsidR="00BD7B97" w:rsidRDefault="00E4410B">
                        <w:pPr>
                          <w:pStyle w:val="TableParagraph"/>
                          <w:spacing w:before="18" w:line="239" w:lineRule="exact"/>
                          <w:ind w:right="334"/>
                          <w:rPr>
                            <w:rFonts w:ascii="Calibri"/>
                            <w:b/>
                            <w:sz w:val="20"/>
                          </w:rPr>
                        </w:pPr>
                        <w:r>
                          <w:rPr>
                            <w:rFonts w:ascii="Calibri"/>
                            <w:b/>
                            <w:spacing w:val="-2"/>
                            <w:sz w:val="20"/>
                          </w:rPr>
                          <w:t>88,826</w:t>
                        </w:r>
                      </w:p>
                    </w:tc>
                    <w:tc>
                      <w:tcPr>
                        <w:tcW w:w="1015" w:type="dxa"/>
                        <w:tcBorders>
                          <w:top w:val="single" w:sz="4" w:space="0" w:color="000000"/>
                          <w:bottom w:val="double" w:sz="6" w:space="0" w:color="000000"/>
                          <w:right w:val="single" w:sz="4" w:space="0" w:color="000000"/>
                        </w:tcBorders>
                      </w:tcPr>
                      <w:p w14:paraId="113F0823" w14:textId="77777777" w:rsidR="00BD7B97" w:rsidRDefault="00E4410B">
                        <w:pPr>
                          <w:pStyle w:val="TableParagraph"/>
                          <w:spacing w:before="18" w:line="239" w:lineRule="exact"/>
                          <w:ind w:right="115"/>
                          <w:rPr>
                            <w:rFonts w:ascii="Calibri"/>
                            <w:b/>
                            <w:sz w:val="20"/>
                          </w:rPr>
                        </w:pPr>
                        <w:r>
                          <w:rPr>
                            <w:rFonts w:ascii="Calibri"/>
                            <w:b/>
                            <w:spacing w:val="-2"/>
                            <w:sz w:val="20"/>
                          </w:rPr>
                          <w:t>90,637</w:t>
                        </w:r>
                      </w:p>
                    </w:tc>
                    <w:tc>
                      <w:tcPr>
                        <w:tcW w:w="1535" w:type="dxa"/>
                        <w:tcBorders>
                          <w:top w:val="single" w:sz="4" w:space="0" w:color="000000"/>
                          <w:left w:val="single" w:sz="4" w:space="0" w:color="000000"/>
                          <w:bottom w:val="double" w:sz="6" w:space="0" w:color="000000"/>
                        </w:tcBorders>
                      </w:tcPr>
                      <w:p w14:paraId="3A27E881" w14:textId="77777777" w:rsidR="00BD7B97" w:rsidRDefault="00E4410B">
                        <w:pPr>
                          <w:pStyle w:val="TableParagraph"/>
                          <w:spacing w:before="18" w:line="239" w:lineRule="exact"/>
                          <w:ind w:right="335"/>
                          <w:rPr>
                            <w:rFonts w:ascii="Calibri"/>
                            <w:b/>
                            <w:sz w:val="20"/>
                          </w:rPr>
                        </w:pPr>
                        <w:r>
                          <w:rPr>
                            <w:rFonts w:ascii="Calibri"/>
                            <w:b/>
                            <w:spacing w:val="-2"/>
                            <w:sz w:val="20"/>
                          </w:rPr>
                          <w:t>77,992</w:t>
                        </w:r>
                      </w:p>
                    </w:tc>
                    <w:tc>
                      <w:tcPr>
                        <w:tcW w:w="925" w:type="dxa"/>
                        <w:tcBorders>
                          <w:top w:val="single" w:sz="4" w:space="0" w:color="000000"/>
                          <w:bottom w:val="double" w:sz="6" w:space="0" w:color="000000"/>
                        </w:tcBorders>
                      </w:tcPr>
                      <w:p w14:paraId="280F62C6" w14:textId="77777777" w:rsidR="00BD7B97" w:rsidRDefault="00E4410B">
                        <w:pPr>
                          <w:pStyle w:val="TableParagraph"/>
                          <w:spacing w:before="18" w:line="239" w:lineRule="exact"/>
                          <w:ind w:right="28"/>
                          <w:rPr>
                            <w:rFonts w:ascii="Calibri"/>
                            <w:b/>
                            <w:sz w:val="20"/>
                          </w:rPr>
                        </w:pPr>
                        <w:r>
                          <w:rPr>
                            <w:rFonts w:ascii="Calibri"/>
                            <w:b/>
                            <w:spacing w:val="-2"/>
                            <w:sz w:val="20"/>
                          </w:rPr>
                          <w:t>79,831</w:t>
                        </w:r>
                      </w:p>
                    </w:tc>
                  </w:tr>
                  <w:tr w:rsidR="00BD7B97" w14:paraId="433B07F6" w14:textId="77777777">
                    <w:trPr>
                      <w:trHeight w:val="992"/>
                    </w:trPr>
                    <w:tc>
                      <w:tcPr>
                        <w:tcW w:w="1534" w:type="dxa"/>
                        <w:tcBorders>
                          <w:top w:val="double" w:sz="6" w:space="0" w:color="000000"/>
                        </w:tcBorders>
                      </w:tcPr>
                      <w:p w14:paraId="33BD9D49" w14:textId="77777777" w:rsidR="00BD7B97" w:rsidRDefault="00BD7B97">
                        <w:pPr>
                          <w:pStyle w:val="TableParagraph"/>
                          <w:jc w:val="left"/>
                          <w:rPr>
                            <w:rFonts w:ascii="Calibri"/>
                            <w:sz w:val="20"/>
                          </w:rPr>
                        </w:pPr>
                      </w:p>
                      <w:p w14:paraId="0C47D742" w14:textId="77777777" w:rsidR="00BD7B97" w:rsidRDefault="00BD7B97">
                        <w:pPr>
                          <w:pStyle w:val="TableParagraph"/>
                          <w:jc w:val="left"/>
                          <w:rPr>
                            <w:rFonts w:ascii="Calibri"/>
                            <w:sz w:val="20"/>
                          </w:rPr>
                        </w:pPr>
                      </w:p>
                      <w:p w14:paraId="3B19BB5F" w14:textId="77777777" w:rsidR="00BD7B97" w:rsidRDefault="00BD7B97">
                        <w:pPr>
                          <w:pStyle w:val="TableParagraph"/>
                          <w:spacing w:before="10"/>
                          <w:jc w:val="left"/>
                          <w:rPr>
                            <w:rFonts w:ascii="Calibri"/>
                            <w:sz w:val="15"/>
                          </w:rPr>
                        </w:pPr>
                      </w:p>
                      <w:p w14:paraId="6535EE6C" w14:textId="77777777" w:rsidR="00BD7B97" w:rsidRDefault="00E4410B">
                        <w:pPr>
                          <w:pStyle w:val="TableParagraph"/>
                          <w:spacing w:before="1"/>
                          <w:ind w:right="334"/>
                          <w:rPr>
                            <w:rFonts w:ascii="Calibri"/>
                            <w:sz w:val="20"/>
                          </w:rPr>
                        </w:pPr>
                        <w:r>
                          <w:rPr>
                            <w:rFonts w:ascii="Calibri"/>
                            <w:spacing w:val="-2"/>
                            <w:sz w:val="20"/>
                          </w:rPr>
                          <w:t>77,279</w:t>
                        </w:r>
                      </w:p>
                    </w:tc>
                    <w:tc>
                      <w:tcPr>
                        <w:tcW w:w="1015" w:type="dxa"/>
                        <w:tcBorders>
                          <w:top w:val="double" w:sz="6" w:space="0" w:color="000000"/>
                          <w:right w:val="single" w:sz="4" w:space="0" w:color="000000"/>
                        </w:tcBorders>
                      </w:tcPr>
                      <w:p w14:paraId="610886F0" w14:textId="77777777" w:rsidR="00BD7B97" w:rsidRDefault="00BD7B97">
                        <w:pPr>
                          <w:pStyle w:val="TableParagraph"/>
                          <w:jc w:val="left"/>
                          <w:rPr>
                            <w:rFonts w:ascii="Calibri"/>
                            <w:sz w:val="20"/>
                          </w:rPr>
                        </w:pPr>
                      </w:p>
                      <w:p w14:paraId="1F2D9FFF" w14:textId="77777777" w:rsidR="00BD7B97" w:rsidRDefault="00BD7B97">
                        <w:pPr>
                          <w:pStyle w:val="TableParagraph"/>
                          <w:jc w:val="left"/>
                          <w:rPr>
                            <w:rFonts w:ascii="Calibri"/>
                            <w:sz w:val="20"/>
                          </w:rPr>
                        </w:pPr>
                      </w:p>
                      <w:p w14:paraId="345FC850" w14:textId="77777777" w:rsidR="00BD7B97" w:rsidRDefault="00BD7B97">
                        <w:pPr>
                          <w:pStyle w:val="TableParagraph"/>
                          <w:spacing w:before="10"/>
                          <w:jc w:val="left"/>
                          <w:rPr>
                            <w:rFonts w:ascii="Calibri"/>
                            <w:sz w:val="15"/>
                          </w:rPr>
                        </w:pPr>
                      </w:p>
                      <w:p w14:paraId="59947443" w14:textId="77777777" w:rsidR="00BD7B97" w:rsidRDefault="00E4410B">
                        <w:pPr>
                          <w:pStyle w:val="TableParagraph"/>
                          <w:spacing w:before="1"/>
                          <w:ind w:right="114"/>
                          <w:rPr>
                            <w:rFonts w:ascii="Calibri"/>
                            <w:sz w:val="20"/>
                          </w:rPr>
                        </w:pPr>
                        <w:r>
                          <w:rPr>
                            <w:rFonts w:ascii="Calibri"/>
                            <w:spacing w:val="-2"/>
                            <w:sz w:val="20"/>
                          </w:rPr>
                          <w:t>78,994</w:t>
                        </w:r>
                      </w:p>
                    </w:tc>
                    <w:tc>
                      <w:tcPr>
                        <w:tcW w:w="1535" w:type="dxa"/>
                        <w:tcBorders>
                          <w:top w:val="double" w:sz="6" w:space="0" w:color="000000"/>
                          <w:left w:val="single" w:sz="4" w:space="0" w:color="000000"/>
                        </w:tcBorders>
                      </w:tcPr>
                      <w:p w14:paraId="2F3D07F5" w14:textId="77777777" w:rsidR="00BD7B97" w:rsidRDefault="00BD7B97">
                        <w:pPr>
                          <w:pStyle w:val="TableParagraph"/>
                          <w:jc w:val="left"/>
                          <w:rPr>
                            <w:rFonts w:ascii="Calibri"/>
                            <w:sz w:val="20"/>
                          </w:rPr>
                        </w:pPr>
                      </w:p>
                      <w:p w14:paraId="5366FEC5" w14:textId="77777777" w:rsidR="00BD7B97" w:rsidRDefault="00BD7B97">
                        <w:pPr>
                          <w:pStyle w:val="TableParagraph"/>
                          <w:jc w:val="left"/>
                          <w:rPr>
                            <w:rFonts w:ascii="Calibri"/>
                            <w:sz w:val="20"/>
                          </w:rPr>
                        </w:pPr>
                      </w:p>
                      <w:p w14:paraId="3148B152" w14:textId="77777777" w:rsidR="00BD7B97" w:rsidRDefault="00BD7B97">
                        <w:pPr>
                          <w:pStyle w:val="TableParagraph"/>
                          <w:spacing w:before="10"/>
                          <w:jc w:val="left"/>
                          <w:rPr>
                            <w:rFonts w:ascii="Calibri"/>
                            <w:sz w:val="15"/>
                          </w:rPr>
                        </w:pPr>
                      </w:p>
                      <w:p w14:paraId="4CC763E4" w14:textId="77777777" w:rsidR="00BD7B97" w:rsidRDefault="00E4410B">
                        <w:pPr>
                          <w:pStyle w:val="TableParagraph"/>
                          <w:spacing w:before="1"/>
                          <w:ind w:right="334"/>
                          <w:rPr>
                            <w:rFonts w:ascii="Calibri"/>
                            <w:sz w:val="20"/>
                          </w:rPr>
                        </w:pPr>
                        <w:r>
                          <w:rPr>
                            <w:rFonts w:ascii="Calibri"/>
                            <w:spacing w:val="-2"/>
                            <w:sz w:val="20"/>
                          </w:rPr>
                          <w:t>67,418</w:t>
                        </w:r>
                      </w:p>
                    </w:tc>
                    <w:tc>
                      <w:tcPr>
                        <w:tcW w:w="925" w:type="dxa"/>
                        <w:tcBorders>
                          <w:top w:val="double" w:sz="6" w:space="0" w:color="000000"/>
                        </w:tcBorders>
                      </w:tcPr>
                      <w:p w14:paraId="184FF826" w14:textId="77777777" w:rsidR="00BD7B97" w:rsidRDefault="00BD7B97">
                        <w:pPr>
                          <w:pStyle w:val="TableParagraph"/>
                          <w:jc w:val="left"/>
                          <w:rPr>
                            <w:rFonts w:ascii="Calibri"/>
                            <w:sz w:val="20"/>
                          </w:rPr>
                        </w:pPr>
                      </w:p>
                      <w:p w14:paraId="4EEF86DF" w14:textId="77777777" w:rsidR="00BD7B97" w:rsidRDefault="00BD7B97">
                        <w:pPr>
                          <w:pStyle w:val="TableParagraph"/>
                          <w:jc w:val="left"/>
                          <w:rPr>
                            <w:rFonts w:ascii="Calibri"/>
                            <w:sz w:val="20"/>
                          </w:rPr>
                        </w:pPr>
                      </w:p>
                      <w:p w14:paraId="5615F446" w14:textId="77777777" w:rsidR="00BD7B97" w:rsidRDefault="00BD7B97">
                        <w:pPr>
                          <w:pStyle w:val="TableParagraph"/>
                          <w:spacing w:before="10"/>
                          <w:jc w:val="left"/>
                          <w:rPr>
                            <w:rFonts w:ascii="Calibri"/>
                            <w:sz w:val="15"/>
                          </w:rPr>
                        </w:pPr>
                      </w:p>
                      <w:p w14:paraId="23490469" w14:textId="77777777" w:rsidR="00BD7B97" w:rsidRDefault="00E4410B">
                        <w:pPr>
                          <w:pStyle w:val="TableParagraph"/>
                          <w:spacing w:before="1"/>
                          <w:ind w:right="28"/>
                          <w:rPr>
                            <w:rFonts w:ascii="Calibri"/>
                            <w:sz w:val="20"/>
                          </w:rPr>
                        </w:pPr>
                        <w:r>
                          <w:rPr>
                            <w:rFonts w:ascii="Calibri"/>
                            <w:spacing w:val="-2"/>
                            <w:sz w:val="20"/>
                          </w:rPr>
                          <w:t>69,112</w:t>
                        </w:r>
                      </w:p>
                    </w:tc>
                  </w:tr>
                  <w:tr w:rsidR="00BD7B97" w14:paraId="18DB14C7" w14:textId="77777777">
                    <w:trPr>
                      <w:trHeight w:val="391"/>
                    </w:trPr>
                    <w:tc>
                      <w:tcPr>
                        <w:tcW w:w="1534" w:type="dxa"/>
                        <w:tcBorders>
                          <w:bottom w:val="single" w:sz="4" w:space="0" w:color="000000"/>
                        </w:tcBorders>
                      </w:tcPr>
                      <w:p w14:paraId="4AAD3DB6" w14:textId="77777777" w:rsidR="00BD7B97" w:rsidRDefault="00E4410B">
                        <w:pPr>
                          <w:pStyle w:val="TableParagraph"/>
                          <w:spacing w:before="28"/>
                          <w:ind w:right="334"/>
                          <w:rPr>
                            <w:rFonts w:ascii="Calibri"/>
                            <w:sz w:val="20"/>
                          </w:rPr>
                        </w:pPr>
                        <w:r>
                          <w:rPr>
                            <w:rFonts w:ascii="Calibri"/>
                            <w:spacing w:val="-2"/>
                            <w:sz w:val="20"/>
                          </w:rPr>
                          <w:t>11,547</w:t>
                        </w:r>
                      </w:p>
                    </w:tc>
                    <w:tc>
                      <w:tcPr>
                        <w:tcW w:w="1015" w:type="dxa"/>
                        <w:tcBorders>
                          <w:bottom w:val="single" w:sz="4" w:space="0" w:color="000000"/>
                          <w:right w:val="single" w:sz="4" w:space="0" w:color="000000"/>
                        </w:tcBorders>
                      </w:tcPr>
                      <w:p w14:paraId="732544AF" w14:textId="77777777" w:rsidR="00BD7B97" w:rsidRDefault="00E4410B">
                        <w:pPr>
                          <w:pStyle w:val="TableParagraph"/>
                          <w:spacing w:before="28"/>
                          <w:ind w:right="114"/>
                          <w:rPr>
                            <w:rFonts w:ascii="Calibri"/>
                            <w:sz w:val="20"/>
                          </w:rPr>
                        </w:pPr>
                        <w:r>
                          <w:rPr>
                            <w:rFonts w:ascii="Calibri"/>
                            <w:spacing w:val="-2"/>
                            <w:sz w:val="20"/>
                          </w:rPr>
                          <w:t>11,643</w:t>
                        </w:r>
                      </w:p>
                    </w:tc>
                    <w:tc>
                      <w:tcPr>
                        <w:tcW w:w="1535" w:type="dxa"/>
                        <w:tcBorders>
                          <w:left w:val="single" w:sz="4" w:space="0" w:color="000000"/>
                          <w:bottom w:val="single" w:sz="4" w:space="0" w:color="000000"/>
                        </w:tcBorders>
                      </w:tcPr>
                      <w:p w14:paraId="77C8D80B" w14:textId="77777777" w:rsidR="00BD7B97" w:rsidRDefault="00E4410B">
                        <w:pPr>
                          <w:pStyle w:val="TableParagraph"/>
                          <w:spacing w:before="28"/>
                          <w:ind w:right="334"/>
                          <w:rPr>
                            <w:rFonts w:ascii="Calibri"/>
                            <w:sz w:val="20"/>
                          </w:rPr>
                        </w:pPr>
                        <w:r>
                          <w:rPr>
                            <w:rFonts w:ascii="Calibri"/>
                            <w:spacing w:val="-2"/>
                            <w:sz w:val="20"/>
                          </w:rPr>
                          <w:t>10,574</w:t>
                        </w:r>
                      </w:p>
                    </w:tc>
                    <w:tc>
                      <w:tcPr>
                        <w:tcW w:w="925" w:type="dxa"/>
                        <w:tcBorders>
                          <w:bottom w:val="single" w:sz="4" w:space="0" w:color="000000"/>
                        </w:tcBorders>
                      </w:tcPr>
                      <w:p w14:paraId="6F15228B" w14:textId="77777777" w:rsidR="00BD7B97" w:rsidRDefault="00E4410B">
                        <w:pPr>
                          <w:pStyle w:val="TableParagraph"/>
                          <w:spacing w:before="28"/>
                          <w:ind w:right="28"/>
                          <w:rPr>
                            <w:rFonts w:ascii="Calibri"/>
                            <w:sz w:val="20"/>
                          </w:rPr>
                        </w:pPr>
                        <w:r>
                          <w:rPr>
                            <w:rFonts w:ascii="Calibri"/>
                            <w:spacing w:val="-2"/>
                            <w:sz w:val="20"/>
                          </w:rPr>
                          <w:t>10,719</w:t>
                        </w:r>
                      </w:p>
                    </w:tc>
                  </w:tr>
                  <w:tr w:rsidR="00BD7B97" w14:paraId="33A8EE55" w14:textId="77777777">
                    <w:trPr>
                      <w:trHeight w:val="313"/>
                    </w:trPr>
                    <w:tc>
                      <w:tcPr>
                        <w:tcW w:w="1534" w:type="dxa"/>
                        <w:tcBorders>
                          <w:top w:val="single" w:sz="4" w:space="0" w:color="000000"/>
                          <w:bottom w:val="double" w:sz="6" w:space="0" w:color="000000"/>
                        </w:tcBorders>
                      </w:tcPr>
                      <w:p w14:paraId="27B8C786" w14:textId="77777777" w:rsidR="00BD7B97" w:rsidRDefault="00E4410B">
                        <w:pPr>
                          <w:pStyle w:val="TableParagraph"/>
                          <w:spacing w:before="37"/>
                          <w:ind w:right="334"/>
                          <w:rPr>
                            <w:rFonts w:ascii="Calibri"/>
                            <w:b/>
                            <w:sz w:val="20"/>
                          </w:rPr>
                        </w:pPr>
                        <w:r>
                          <w:rPr>
                            <w:rFonts w:ascii="Calibri"/>
                            <w:b/>
                            <w:spacing w:val="-2"/>
                            <w:sz w:val="20"/>
                          </w:rPr>
                          <w:t>88,826</w:t>
                        </w:r>
                      </w:p>
                    </w:tc>
                    <w:tc>
                      <w:tcPr>
                        <w:tcW w:w="1015" w:type="dxa"/>
                        <w:tcBorders>
                          <w:top w:val="single" w:sz="4" w:space="0" w:color="000000"/>
                          <w:bottom w:val="double" w:sz="6" w:space="0" w:color="000000"/>
                          <w:right w:val="single" w:sz="4" w:space="0" w:color="000000"/>
                        </w:tcBorders>
                      </w:tcPr>
                      <w:p w14:paraId="76CB201D" w14:textId="77777777" w:rsidR="00BD7B97" w:rsidRDefault="00E4410B">
                        <w:pPr>
                          <w:pStyle w:val="TableParagraph"/>
                          <w:spacing w:before="37"/>
                          <w:ind w:right="115"/>
                          <w:rPr>
                            <w:rFonts w:ascii="Calibri"/>
                            <w:b/>
                            <w:sz w:val="20"/>
                          </w:rPr>
                        </w:pPr>
                        <w:r>
                          <w:rPr>
                            <w:rFonts w:ascii="Calibri"/>
                            <w:b/>
                            <w:spacing w:val="-2"/>
                            <w:sz w:val="20"/>
                          </w:rPr>
                          <w:t>90,637</w:t>
                        </w:r>
                      </w:p>
                    </w:tc>
                    <w:tc>
                      <w:tcPr>
                        <w:tcW w:w="1535" w:type="dxa"/>
                        <w:tcBorders>
                          <w:top w:val="single" w:sz="4" w:space="0" w:color="000000"/>
                          <w:left w:val="single" w:sz="4" w:space="0" w:color="000000"/>
                          <w:bottom w:val="double" w:sz="6" w:space="0" w:color="000000"/>
                        </w:tcBorders>
                      </w:tcPr>
                      <w:p w14:paraId="699C00D4" w14:textId="77777777" w:rsidR="00BD7B97" w:rsidRDefault="00E4410B">
                        <w:pPr>
                          <w:pStyle w:val="TableParagraph"/>
                          <w:spacing w:before="37"/>
                          <w:ind w:right="335"/>
                          <w:rPr>
                            <w:rFonts w:ascii="Calibri"/>
                            <w:b/>
                            <w:sz w:val="20"/>
                          </w:rPr>
                        </w:pPr>
                        <w:r>
                          <w:rPr>
                            <w:rFonts w:ascii="Calibri"/>
                            <w:b/>
                            <w:spacing w:val="-2"/>
                            <w:sz w:val="20"/>
                          </w:rPr>
                          <w:t>77,992</w:t>
                        </w:r>
                      </w:p>
                    </w:tc>
                    <w:tc>
                      <w:tcPr>
                        <w:tcW w:w="925" w:type="dxa"/>
                        <w:tcBorders>
                          <w:top w:val="single" w:sz="4" w:space="0" w:color="000000"/>
                          <w:bottom w:val="double" w:sz="6" w:space="0" w:color="000000"/>
                        </w:tcBorders>
                      </w:tcPr>
                      <w:p w14:paraId="20D8AE71" w14:textId="77777777" w:rsidR="00BD7B97" w:rsidRDefault="00E4410B">
                        <w:pPr>
                          <w:pStyle w:val="TableParagraph"/>
                          <w:spacing w:before="37"/>
                          <w:ind w:right="28"/>
                          <w:rPr>
                            <w:rFonts w:ascii="Calibri"/>
                            <w:b/>
                            <w:sz w:val="20"/>
                          </w:rPr>
                        </w:pPr>
                        <w:r>
                          <w:rPr>
                            <w:rFonts w:ascii="Calibri"/>
                            <w:b/>
                            <w:spacing w:val="-2"/>
                            <w:sz w:val="20"/>
                          </w:rPr>
                          <w:t>79,831</w:t>
                        </w:r>
                      </w:p>
                    </w:tc>
                  </w:tr>
                </w:tbl>
                <w:p w14:paraId="72CBFF14" w14:textId="77777777" w:rsidR="00BD7B97" w:rsidRDefault="00BD7B97">
                  <w:pPr>
                    <w:pStyle w:val="BodyText"/>
                  </w:pPr>
                </w:p>
              </w:txbxContent>
            </v:textbox>
            <w10:wrap anchorx="page"/>
          </v:shape>
        </w:pict>
      </w:r>
      <w:r w:rsidR="00E4410B">
        <w:t>NOTE</w:t>
      </w:r>
      <w:r w:rsidR="00E4410B">
        <w:rPr>
          <w:spacing w:val="-1"/>
        </w:rPr>
        <w:t xml:space="preserve"> </w:t>
      </w:r>
      <w:r w:rsidR="00E4410B">
        <w:rPr>
          <w:spacing w:val="-5"/>
        </w:rPr>
        <w:t>7.</w:t>
      </w:r>
      <w:r w:rsidR="00E4410B">
        <w:tab/>
        <w:t>EMPLOYEE</w:t>
      </w:r>
      <w:r w:rsidR="00E4410B">
        <w:rPr>
          <w:spacing w:val="-6"/>
        </w:rPr>
        <w:t xml:space="preserve"> </w:t>
      </w:r>
      <w:r w:rsidR="00E4410B">
        <w:t>AND</w:t>
      </w:r>
      <w:r w:rsidR="00E4410B">
        <w:rPr>
          <w:spacing w:val="-2"/>
        </w:rPr>
        <w:t xml:space="preserve"> </w:t>
      </w:r>
      <w:r w:rsidR="00E4410B">
        <w:t>SUPERANNUATION</w:t>
      </w:r>
      <w:r w:rsidR="00E4410B">
        <w:rPr>
          <w:spacing w:val="-1"/>
        </w:rPr>
        <w:t xml:space="preserve"> </w:t>
      </w:r>
      <w:r w:rsidR="00E4410B">
        <w:t>EXPENSES</w:t>
      </w:r>
      <w:r w:rsidR="00E4410B">
        <w:rPr>
          <w:spacing w:val="-3"/>
        </w:rPr>
        <w:t xml:space="preserve"> </w:t>
      </w:r>
      <w:r w:rsidR="00E4410B">
        <w:t>-</w:t>
      </w:r>
      <w:r w:rsidR="00E4410B">
        <w:rPr>
          <w:spacing w:val="-1"/>
        </w:rPr>
        <w:t xml:space="preserve"> </w:t>
      </w:r>
      <w:r w:rsidR="00E4410B">
        <w:rPr>
          <w:spacing w:val="-2"/>
        </w:rPr>
        <w:t>CONTINUED</w:t>
      </w:r>
    </w:p>
    <w:p w14:paraId="564B3D53" w14:textId="77777777" w:rsidR="00BD7B97" w:rsidRDefault="00BD7B97">
      <w:pPr>
        <w:pStyle w:val="BodyText"/>
        <w:rPr>
          <w:rFonts w:ascii="Calibri"/>
          <w:b/>
          <w:sz w:val="24"/>
        </w:rPr>
      </w:pPr>
    </w:p>
    <w:p w14:paraId="1F7C8C8C" w14:textId="77777777" w:rsidR="00BD7B97" w:rsidRDefault="00BD7B97">
      <w:pPr>
        <w:pStyle w:val="BodyText"/>
        <w:rPr>
          <w:rFonts w:ascii="Calibri"/>
          <w:b/>
          <w:sz w:val="24"/>
        </w:rPr>
      </w:pPr>
    </w:p>
    <w:p w14:paraId="082896DA" w14:textId="77777777" w:rsidR="00BD7B97" w:rsidRDefault="00BD7B97">
      <w:pPr>
        <w:pStyle w:val="BodyText"/>
        <w:rPr>
          <w:rFonts w:ascii="Calibri"/>
          <w:b/>
          <w:sz w:val="24"/>
        </w:rPr>
      </w:pPr>
    </w:p>
    <w:p w14:paraId="182FE152" w14:textId="77777777" w:rsidR="00BD7B97" w:rsidRDefault="00BD7B97">
      <w:pPr>
        <w:pStyle w:val="BodyText"/>
        <w:spacing w:before="6"/>
        <w:rPr>
          <w:rFonts w:ascii="Calibri"/>
          <w:b/>
          <w:sz w:val="22"/>
        </w:rPr>
      </w:pPr>
    </w:p>
    <w:p w14:paraId="7FE3BC22" w14:textId="77777777" w:rsidR="00BD7B97" w:rsidRDefault="00E4410B">
      <w:pPr>
        <w:spacing w:line="333" w:lineRule="auto"/>
        <w:ind w:left="169" w:right="7423"/>
        <w:rPr>
          <w:rFonts w:ascii="Calibri"/>
          <w:sz w:val="20"/>
        </w:rPr>
      </w:pPr>
      <w:r>
        <w:rPr>
          <w:rFonts w:ascii="Calibri"/>
          <w:sz w:val="20"/>
        </w:rPr>
        <w:t>Wages and Salaries Annual</w:t>
      </w:r>
      <w:r>
        <w:rPr>
          <w:rFonts w:ascii="Calibri"/>
          <w:spacing w:val="-12"/>
          <w:sz w:val="20"/>
        </w:rPr>
        <w:t xml:space="preserve"> </w:t>
      </w:r>
      <w:r>
        <w:rPr>
          <w:rFonts w:ascii="Calibri"/>
          <w:sz w:val="20"/>
        </w:rPr>
        <w:t>Leave</w:t>
      </w:r>
      <w:r>
        <w:rPr>
          <w:rFonts w:ascii="Calibri"/>
          <w:spacing w:val="-11"/>
          <w:sz w:val="20"/>
        </w:rPr>
        <w:t xml:space="preserve"> </w:t>
      </w:r>
      <w:r>
        <w:rPr>
          <w:rFonts w:ascii="Calibri"/>
          <w:sz w:val="20"/>
        </w:rPr>
        <w:t>Expense</w:t>
      </w:r>
    </w:p>
    <w:p w14:paraId="5EB57124" w14:textId="77777777" w:rsidR="00BD7B97" w:rsidRDefault="00E4410B">
      <w:pPr>
        <w:spacing w:line="242" w:lineRule="exact"/>
        <w:ind w:left="169"/>
        <w:rPr>
          <w:rFonts w:ascii="Calibri"/>
          <w:sz w:val="20"/>
        </w:rPr>
      </w:pPr>
      <w:r>
        <w:rPr>
          <w:rFonts w:ascii="Calibri"/>
          <w:sz w:val="20"/>
        </w:rPr>
        <w:t>Long</w:t>
      </w:r>
      <w:r>
        <w:rPr>
          <w:rFonts w:ascii="Calibri"/>
          <w:spacing w:val="-6"/>
          <w:sz w:val="20"/>
        </w:rPr>
        <w:t xml:space="preserve"> </w:t>
      </w:r>
      <w:r>
        <w:rPr>
          <w:rFonts w:ascii="Calibri"/>
          <w:sz w:val="20"/>
        </w:rPr>
        <w:t>Service</w:t>
      </w:r>
      <w:r>
        <w:rPr>
          <w:rFonts w:ascii="Calibri"/>
          <w:spacing w:val="-7"/>
          <w:sz w:val="20"/>
        </w:rPr>
        <w:t xml:space="preserve"> </w:t>
      </w:r>
      <w:r>
        <w:rPr>
          <w:rFonts w:ascii="Calibri"/>
          <w:sz w:val="20"/>
        </w:rPr>
        <w:t>Leave</w:t>
      </w:r>
      <w:r>
        <w:rPr>
          <w:rFonts w:ascii="Calibri"/>
          <w:spacing w:val="-6"/>
          <w:sz w:val="20"/>
        </w:rPr>
        <w:t xml:space="preserve"> </w:t>
      </w:r>
      <w:r>
        <w:rPr>
          <w:rFonts w:ascii="Calibri"/>
          <w:spacing w:val="-2"/>
          <w:sz w:val="20"/>
        </w:rPr>
        <w:t>Expense</w:t>
      </w:r>
      <w:r>
        <w:rPr>
          <w:rFonts w:ascii="Calibri"/>
          <w:spacing w:val="-2"/>
          <w:sz w:val="20"/>
          <w:vertAlign w:val="superscript"/>
        </w:rPr>
        <w:t>(a)</w:t>
      </w:r>
    </w:p>
    <w:p w14:paraId="71C2579A" w14:textId="77777777" w:rsidR="00BD7B97" w:rsidRDefault="00E4410B">
      <w:pPr>
        <w:spacing w:before="95" w:line="336" w:lineRule="auto"/>
        <w:ind w:left="169" w:right="5640"/>
        <w:rPr>
          <w:rFonts w:ascii="Calibri"/>
          <w:sz w:val="20"/>
        </w:rPr>
      </w:pPr>
      <w:r>
        <w:rPr>
          <w:rFonts w:ascii="Calibri"/>
          <w:sz w:val="20"/>
        </w:rPr>
        <w:t>Workers' Compensation Insurance Premium Superannuation</w:t>
      </w:r>
      <w:r>
        <w:rPr>
          <w:rFonts w:ascii="Calibri"/>
          <w:spacing w:val="-10"/>
          <w:sz w:val="20"/>
        </w:rPr>
        <w:t xml:space="preserve"> </w:t>
      </w:r>
      <w:r>
        <w:rPr>
          <w:rFonts w:ascii="Calibri"/>
          <w:sz w:val="20"/>
        </w:rPr>
        <w:t>Contributions</w:t>
      </w:r>
      <w:r>
        <w:rPr>
          <w:rFonts w:ascii="Calibri"/>
          <w:spacing w:val="-10"/>
          <w:sz w:val="20"/>
        </w:rPr>
        <w:t xml:space="preserve"> </w:t>
      </w:r>
      <w:r>
        <w:rPr>
          <w:rFonts w:ascii="Calibri"/>
          <w:sz w:val="20"/>
        </w:rPr>
        <w:t>to</w:t>
      </w:r>
      <w:r>
        <w:rPr>
          <w:rFonts w:ascii="Calibri"/>
          <w:spacing w:val="-10"/>
          <w:sz w:val="20"/>
        </w:rPr>
        <w:t xml:space="preserve"> </w:t>
      </w:r>
      <w:r>
        <w:rPr>
          <w:rFonts w:ascii="Calibri"/>
          <w:sz w:val="20"/>
        </w:rPr>
        <w:t>the</w:t>
      </w:r>
      <w:r>
        <w:rPr>
          <w:rFonts w:ascii="Calibri"/>
          <w:spacing w:val="-10"/>
          <w:sz w:val="20"/>
        </w:rPr>
        <w:t xml:space="preserve"> </w:t>
      </w:r>
      <w:r>
        <w:rPr>
          <w:rFonts w:ascii="Calibri"/>
          <w:sz w:val="20"/>
        </w:rPr>
        <w:t>Territory</w:t>
      </w:r>
    </w:p>
    <w:p w14:paraId="47A7B3DE" w14:textId="77777777" w:rsidR="00BD7B97" w:rsidRDefault="00E4410B">
      <w:pPr>
        <w:spacing w:line="333" w:lineRule="auto"/>
        <w:ind w:left="169" w:right="7423" w:firstLine="180"/>
        <w:rPr>
          <w:rFonts w:ascii="Calibri"/>
          <w:sz w:val="20"/>
        </w:rPr>
      </w:pPr>
      <w:r>
        <w:rPr>
          <w:rFonts w:ascii="Calibri"/>
          <w:sz w:val="20"/>
        </w:rPr>
        <w:t>Banking Account Productivity</w:t>
      </w:r>
      <w:r>
        <w:rPr>
          <w:rFonts w:ascii="Calibri"/>
          <w:spacing w:val="-9"/>
          <w:sz w:val="20"/>
        </w:rPr>
        <w:t xml:space="preserve"> </w:t>
      </w:r>
      <w:r>
        <w:rPr>
          <w:rFonts w:ascii="Calibri"/>
          <w:spacing w:val="-2"/>
          <w:sz w:val="20"/>
        </w:rPr>
        <w:t>Benefit</w:t>
      </w:r>
    </w:p>
    <w:p w14:paraId="07AC2E7C" w14:textId="77777777" w:rsidR="00BD7B97" w:rsidRDefault="00E4410B">
      <w:pPr>
        <w:spacing w:line="243" w:lineRule="exact"/>
        <w:ind w:left="169"/>
        <w:rPr>
          <w:rFonts w:ascii="Calibri"/>
          <w:sz w:val="20"/>
        </w:rPr>
      </w:pPr>
      <w:r>
        <w:rPr>
          <w:rFonts w:ascii="Calibri"/>
          <w:sz w:val="20"/>
        </w:rPr>
        <w:t>Superannuation</w:t>
      </w:r>
      <w:r>
        <w:rPr>
          <w:rFonts w:ascii="Calibri"/>
          <w:spacing w:val="-9"/>
          <w:sz w:val="20"/>
        </w:rPr>
        <w:t xml:space="preserve"> </w:t>
      </w:r>
      <w:r>
        <w:rPr>
          <w:rFonts w:ascii="Calibri"/>
          <w:sz w:val="20"/>
        </w:rPr>
        <w:t>to</w:t>
      </w:r>
      <w:r>
        <w:rPr>
          <w:rFonts w:ascii="Calibri"/>
          <w:spacing w:val="-8"/>
          <w:sz w:val="20"/>
        </w:rPr>
        <w:t xml:space="preserve"> </w:t>
      </w:r>
      <w:r>
        <w:rPr>
          <w:rFonts w:ascii="Calibri"/>
          <w:sz w:val="20"/>
        </w:rPr>
        <w:t>External</w:t>
      </w:r>
      <w:r>
        <w:rPr>
          <w:rFonts w:ascii="Calibri"/>
          <w:spacing w:val="-8"/>
          <w:sz w:val="20"/>
        </w:rPr>
        <w:t xml:space="preserve"> </w:t>
      </w:r>
      <w:r>
        <w:rPr>
          <w:rFonts w:ascii="Calibri"/>
          <w:spacing w:val="-2"/>
          <w:sz w:val="20"/>
        </w:rPr>
        <w:t>Providers</w:t>
      </w:r>
    </w:p>
    <w:p w14:paraId="737FEE8F" w14:textId="77777777" w:rsidR="00BD7B97" w:rsidRDefault="00E4410B">
      <w:pPr>
        <w:spacing w:before="130"/>
        <w:ind w:left="169"/>
        <w:rPr>
          <w:rFonts w:ascii="Calibri"/>
          <w:b/>
          <w:sz w:val="20"/>
        </w:rPr>
      </w:pPr>
      <w:r>
        <w:rPr>
          <w:rFonts w:ascii="Calibri"/>
          <w:b/>
          <w:sz w:val="20"/>
        </w:rPr>
        <w:t>Total</w:t>
      </w:r>
      <w:r>
        <w:rPr>
          <w:rFonts w:ascii="Calibri"/>
          <w:b/>
          <w:spacing w:val="-9"/>
          <w:sz w:val="20"/>
        </w:rPr>
        <w:t xml:space="preserve"> </w:t>
      </w:r>
      <w:r>
        <w:rPr>
          <w:rFonts w:ascii="Calibri"/>
          <w:b/>
          <w:sz w:val="20"/>
        </w:rPr>
        <w:t>Employee</w:t>
      </w:r>
      <w:r>
        <w:rPr>
          <w:rFonts w:ascii="Calibri"/>
          <w:b/>
          <w:spacing w:val="-8"/>
          <w:sz w:val="20"/>
        </w:rPr>
        <w:t xml:space="preserve"> </w:t>
      </w:r>
      <w:r>
        <w:rPr>
          <w:rFonts w:ascii="Calibri"/>
          <w:b/>
          <w:sz w:val="20"/>
        </w:rPr>
        <w:t>and</w:t>
      </w:r>
      <w:r>
        <w:rPr>
          <w:rFonts w:ascii="Calibri"/>
          <w:b/>
          <w:spacing w:val="-8"/>
          <w:sz w:val="20"/>
        </w:rPr>
        <w:t xml:space="preserve"> </w:t>
      </w:r>
      <w:r>
        <w:rPr>
          <w:rFonts w:ascii="Calibri"/>
          <w:b/>
          <w:sz w:val="20"/>
        </w:rPr>
        <w:t>Superannuation</w:t>
      </w:r>
      <w:r>
        <w:rPr>
          <w:rFonts w:ascii="Calibri"/>
          <w:b/>
          <w:spacing w:val="-7"/>
          <w:sz w:val="20"/>
        </w:rPr>
        <w:t xml:space="preserve"> </w:t>
      </w:r>
      <w:r>
        <w:rPr>
          <w:rFonts w:ascii="Calibri"/>
          <w:b/>
          <w:spacing w:val="-2"/>
          <w:sz w:val="20"/>
        </w:rPr>
        <w:t>Expenses</w:t>
      </w:r>
    </w:p>
    <w:p w14:paraId="0DEFE7E7" w14:textId="77777777" w:rsidR="00BD7B97" w:rsidRDefault="00BD7B97">
      <w:pPr>
        <w:pStyle w:val="BodyText"/>
        <w:rPr>
          <w:rFonts w:ascii="Calibri"/>
          <w:b/>
          <w:sz w:val="20"/>
        </w:rPr>
      </w:pPr>
    </w:p>
    <w:p w14:paraId="47A03773" w14:textId="77777777" w:rsidR="00BD7B97" w:rsidRDefault="00E4410B">
      <w:pPr>
        <w:spacing w:before="160"/>
        <w:ind w:left="169"/>
        <w:rPr>
          <w:rFonts w:ascii="Calibri"/>
          <w:b/>
          <w:sz w:val="20"/>
        </w:rPr>
      </w:pPr>
      <w:r>
        <w:rPr>
          <w:rFonts w:ascii="Calibri"/>
          <w:b/>
          <w:sz w:val="20"/>
        </w:rPr>
        <w:t>Split</w:t>
      </w:r>
      <w:r>
        <w:rPr>
          <w:rFonts w:ascii="Calibri"/>
          <w:b/>
          <w:spacing w:val="-8"/>
          <w:sz w:val="20"/>
        </w:rPr>
        <w:t xml:space="preserve"> </w:t>
      </w:r>
      <w:r>
        <w:rPr>
          <w:rFonts w:ascii="Calibri"/>
          <w:b/>
          <w:sz w:val="20"/>
        </w:rPr>
        <w:t>of</w:t>
      </w:r>
      <w:r>
        <w:rPr>
          <w:rFonts w:ascii="Calibri"/>
          <w:b/>
          <w:spacing w:val="-8"/>
          <w:sz w:val="20"/>
        </w:rPr>
        <w:t xml:space="preserve"> </w:t>
      </w:r>
      <w:r>
        <w:rPr>
          <w:rFonts w:ascii="Calibri"/>
          <w:b/>
          <w:sz w:val="20"/>
        </w:rPr>
        <w:t>Employee</w:t>
      </w:r>
      <w:r>
        <w:rPr>
          <w:rFonts w:ascii="Calibri"/>
          <w:b/>
          <w:spacing w:val="-7"/>
          <w:sz w:val="20"/>
        </w:rPr>
        <w:t xml:space="preserve"> </w:t>
      </w:r>
      <w:r>
        <w:rPr>
          <w:rFonts w:ascii="Calibri"/>
          <w:b/>
          <w:sz w:val="20"/>
        </w:rPr>
        <w:t>and</w:t>
      </w:r>
      <w:r>
        <w:rPr>
          <w:rFonts w:ascii="Calibri"/>
          <w:b/>
          <w:spacing w:val="-7"/>
          <w:sz w:val="20"/>
        </w:rPr>
        <w:t xml:space="preserve"> </w:t>
      </w:r>
      <w:r>
        <w:rPr>
          <w:rFonts w:ascii="Calibri"/>
          <w:b/>
          <w:sz w:val="20"/>
        </w:rPr>
        <w:t>Superannuation</w:t>
      </w:r>
      <w:r>
        <w:rPr>
          <w:rFonts w:ascii="Calibri"/>
          <w:b/>
          <w:spacing w:val="-7"/>
          <w:sz w:val="20"/>
        </w:rPr>
        <w:t xml:space="preserve"> </w:t>
      </w:r>
      <w:r>
        <w:rPr>
          <w:rFonts w:ascii="Calibri"/>
          <w:b/>
          <w:spacing w:val="-2"/>
          <w:sz w:val="20"/>
        </w:rPr>
        <w:t>Expenses</w:t>
      </w:r>
    </w:p>
    <w:p w14:paraId="687C08E6" w14:textId="77777777" w:rsidR="00BD7B97" w:rsidRDefault="00E4410B">
      <w:pPr>
        <w:spacing w:before="94"/>
        <w:ind w:left="169"/>
        <w:rPr>
          <w:rFonts w:ascii="Calibri"/>
          <w:sz w:val="20"/>
        </w:rPr>
      </w:pPr>
      <w:r>
        <w:rPr>
          <w:rFonts w:ascii="Calibri"/>
          <w:sz w:val="20"/>
        </w:rPr>
        <w:t>Total</w:t>
      </w:r>
      <w:r>
        <w:rPr>
          <w:rFonts w:ascii="Calibri"/>
          <w:spacing w:val="-9"/>
          <w:sz w:val="20"/>
        </w:rPr>
        <w:t xml:space="preserve"> </w:t>
      </w:r>
      <w:r>
        <w:rPr>
          <w:rFonts w:ascii="Calibri"/>
          <w:sz w:val="20"/>
        </w:rPr>
        <w:t>Employee</w:t>
      </w:r>
      <w:r>
        <w:rPr>
          <w:rFonts w:ascii="Calibri"/>
          <w:spacing w:val="-9"/>
          <w:sz w:val="20"/>
        </w:rPr>
        <w:t xml:space="preserve"> </w:t>
      </w:r>
      <w:r>
        <w:rPr>
          <w:rFonts w:ascii="Calibri"/>
          <w:spacing w:val="-2"/>
          <w:sz w:val="20"/>
        </w:rPr>
        <w:t>Expenses</w:t>
      </w:r>
    </w:p>
    <w:p w14:paraId="796E3C63" w14:textId="77777777" w:rsidR="00BD7B97" w:rsidRDefault="00E4410B">
      <w:pPr>
        <w:spacing w:before="95"/>
        <w:ind w:left="169"/>
        <w:rPr>
          <w:rFonts w:ascii="Calibri"/>
          <w:sz w:val="20"/>
        </w:rPr>
      </w:pPr>
      <w:r>
        <w:rPr>
          <w:rFonts w:ascii="Calibri"/>
          <w:spacing w:val="-2"/>
          <w:sz w:val="20"/>
        </w:rPr>
        <w:t>Total</w:t>
      </w:r>
      <w:r>
        <w:rPr>
          <w:rFonts w:ascii="Calibri"/>
          <w:spacing w:val="7"/>
          <w:sz w:val="20"/>
        </w:rPr>
        <w:t xml:space="preserve"> </w:t>
      </w:r>
      <w:r>
        <w:rPr>
          <w:rFonts w:ascii="Calibri"/>
          <w:spacing w:val="-2"/>
          <w:sz w:val="20"/>
        </w:rPr>
        <w:t>Superannuation</w:t>
      </w:r>
      <w:r>
        <w:rPr>
          <w:rFonts w:ascii="Calibri"/>
          <w:spacing w:val="7"/>
          <w:sz w:val="20"/>
        </w:rPr>
        <w:t xml:space="preserve"> </w:t>
      </w:r>
      <w:r>
        <w:rPr>
          <w:rFonts w:ascii="Calibri"/>
          <w:spacing w:val="-2"/>
          <w:sz w:val="20"/>
        </w:rPr>
        <w:t>Expenses</w:t>
      </w:r>
    </w:p>
    <w:p w14:paraId="150FA431" w14:textId="77777777" w:rsidR="00BD7B97" w:rsidRDefault="00E4410B">
      <w:pPr>
        <w:spacing w:before="166"/>
        <w:ind w:left="169"/>
        <w:rPr>
          <w:rFonts w:ascii="Calibri"/>
          <w:b/>
          <w:sz w:val="20"/>
        </w:rPr>
      </w:pPr>
      <w:r>
        <w:rPr>
          <w:rFonts w:ascii="Calibri"/>
          <w:b/>
          <w:sz w:val="20"/>
        </w:rPr>
        <w:t>Total</w:t>
      </w:r>
      <w:r>
        <w:rPr>
          <w:rFonts w:ascii="Calibri"/>
          <w:b/>
          <w:spacing w:val="-9"/>
          <w:sz w:val="20"/>
        </w:rPr>
        <w:t xml:space="preserve"> </w:t>
      </w:r>
      <w:r>
        <w:rPr>
          <w:rFonts w:ascii="Calibri"/>
          <w:b/>
          <w:sz w:val="20"/>
        </w:rPr>
        <w:t>Employee</w:t>
      </w:r>
      <w:r>
        <w:rPr>
          <w:rFonts w:ascii="Calibri"/>
          <w:b/>
          <w:spacing w:val="-8"/>
          <w:sz w:val="20"/>
        </w:rPr>
        <w:t xml:space="preserve"> </w:t>
      </w:r>
      <w:r>
        <w:rPr>
          <w:rFonts w:ascii="Calibri"/>
          <w:b/>
          <w:sz w:val="20"/>
        </w:rPr>
        <w:t>and</w:t>
      </w:r>
      <w:r>
        <w:rPr>
          <w:rFonts w:ascii="Calibri"/>
          <w:b/>
          <w:spacing w:val="-8"/>
          <w:sz w:val="20"/>
        </w:rPr>
        <w:t xml:space="preserve"> </w:t>
      </w:r>
      <w:r>
        <w:rPr>
          <w:rFonts w:ascii="Calibri"/>
          <w:b/>
          <w:sz w:val="20"/>
        </w:rPr>
        <w:t>Superannuation</w:t>
      </w:r>
      <w:r>
        <w:rPr>
          <w:rFonts w:ascii="Calibri"/>
          <w:b/>
          <w:spacing w:val="-7"/>
          <w:sz w:val="20"/>
        </w:rPr>
        <w:t xml:space="preserve"> </w:t>
      </w:r>
      <w:r>
        <w:rPr>
          <w:rFonts w:ascii="Calibri"/>
          <w:b/>
          <w:spacing w:val="-2"/>
          <w:sz w:val="20"/>
        </w:rPr>
        <w:t>Expenses</w:t>
      </w:r>
    </w:p>
    <w:p w14:paraId="141AB9F4" w14:textId="77777777" w:rsidR="00BD7B97" w:rsidRDefault="00BD7B97">
      <w:pPr>
        <w:pStyle w:val="BodyText"/>
        <w:rPr>
          <w:rFonts w:ascii="Calibri"/>
          <w:b/>
          <w:sz w:val="20"/>
        </w:rPr>
      </w:pPr>
    </w:p>
    <w:p w14:paraId="605C8A6C" w14:textId="77777777" w:rsidR="00BD7B97" w:rsidRDefault="00E4410B">
      <w:pPr>
        <w:spacing w:before="133" w:line="328" w:lineRule="auto"/>
        <w:ind w:left="138" w:right="536" w:firstLine="1"/>
        <w:jc w:val="both"/>
        <w:rPr>
          <w:rFonts w:ascii="Calibri"/>
          <w:sz w:val="18"/>
        </w:rPr>
      </w:pPr>
      <w:r>
        <w:rPr>
          <w:rFonts w:ascii="Calibri"/>
          <w:sz w:val="18"/>
        </w:rPr>
        <w:t>(a)</w:t>
      </w:r>
      <w:r>
        <w:rPr>
          <w:rFonts w:ascii="Calibri"/>
          <w:spacing w:val="40"/>
          <w:sz w:val="18"/>
        </w:rPr>
        <w:t xml:space="preserve"> </w:t>
      </w:r>
      <w:r>
        <w:rPr>
          <w:rFonts w:ascii="Calibri"/>
          <w:sz w:val="18"/>
        </w:rPr>
        <w:t>The Long Service Leave (LSL) Expense consists of the movement in the provision for this expense as well as LSL taken. The decrease is predominantly due to the actuarial adjustment of the Present Value factor (discount rate) that is used to revalue the liability. The movement in the Government Bond rate was the cause of the change in the Present Value factor. In accordance with AASB 119 this adjustment is included in Employee Expenses.</w:t>
      </w:r>
    </w:p>
    <w:p w14:paraId="593747B2" w14:textId="77777777" w:rsidR="00BD7B97" w:rsidRDefault="00BD7B97">
      <w:pPr>
        <w:spacing w:line="328" w:lineRule="auto"/>
        <w:jc w:val="both"/>
        <w:rPr>
          <w:rFonts w:ascii="Calibri"/>
          <w:sz w:val="18"/>
        </w:rPr>
        <w:sectPr w:rsidR="00BD7B97">
          <w:pgSz w:w="11910" w:h="16840"/>
          <w:pgMar w:top="2220" w:right="900" w:bottom="660" w:left="1300" w:header="1274" w:footer="473" w:gutter="0"/>
          <w:cols w:space="720"/>
        </w:sectPr>
      </w:pPr>
    </w:p>
    <w:p w14:paraId="38C6582C" w14:textId="77777777" w:rsidR="00BD7B97" w:rsidRDefault="00BD7B97">
      <w:pPr>
        <w:pStyle w:val="BodyText"/>
        <w:spacing w:before="2"/>
        <w:rPr>
          <w:rFonts w:ascii="Calibri"/>
          <w:sz w:val="24"/>
        </w:rPr>
      </w:pPr>
    </w:p>
    <w:p w14:paraId="2C316807" w14:textId="77777777" w:rsidR="00BD7B97" w:rsidRDefault="00E4410B">
      <w:pPr>
        <w:pStyle w:val="Heading9"/>
        <w:tabs>
          <w:tab w:val="left" w:pos="1210"/>
        </w:tabs>
        <w:spacing w:before="52"/>
      </w:pPr>
      <w:r>
        <w:t>NOTE</w:t>
      </w:r>
      <w:r>
        <w:rPr>
          <w:spacing w:val="-1"/>
        </w:rPr>
        <w:t xml:space="preserve"> </w:t>
      </w:r>
      <w:r>
        <w:rPr>
          <w:spacing w:val="-5"/>
        </w:rPr>
        <w:t>8.</w:t>
      </w:r>
      <w:r>
        <w:tab/>
        <w:t>SUPPLIES</w:t>
      </w:r>
      <w:r>
        <w:rPr>
          <w:spacing w:val="-5"/>
        </w:rPr>
        <w:t xml:space="preserve"> </w:t>
      </w:r>
      <w:r>
        <w:t>AND</w:t>
      </w:r>
      <w:r>
        <w:rPr>
          <w:spacing w:val="-3"/>
        </w:rPr>
        <w:t xml:space="preserve"> </w:t>
      </w:r>
      <w:r>
        <w:rPr>
          <w:spacing w:val="-2"/>
        </w:rPr>
        <w:t>SERVICES</w:t>
      </w:r>
    </w:p>
    <w:p w14:paraId="7E70986D" w14:textId="77777777" w:rsidR="00BD7B97" w:rsidRDefault="00E4410B">
      <w:pPr>
        <w:spacing w:before="170"/>
        <w:ind w:left="140"/>
        <w:rPr>
          <w:rFonts w:ascii="Calibri"/>
          <w:b/>
          <w:sz w:val="20"/>
        </w:rPr>
      </w:pPr>
      <w:r>
        <w:rPr>
          <w:rFonts w:ascii="Calibri"/>
          <w:b/>
          <w:sz w:val="20"/>
        </w:rPr>
        <w:t>General</w:t>
      </w:r>
      <w:r>
        <w:rPr>
          <w:rFonts w:ascii="Calibri"/>
          <w:b/>
          <w:spacing w:val="-6"/>
          <w:sz w:val="20"/>
        </w:rPr>
        <w:t xml:space="preserve"> </w:t>
      </w:r>
      <w:r>
        <w:rPr>
          <w:rFonts w:ascii="Calibri"/>
          <w:b/>
          <w:sz w:val="20"/>
        </w:rPr>
        <w:t>-</w:t>
      </w:r>
      <w:r>
        <w:rPr>
          <w:rFonts w:ascii="Calibri"/>
          <w:b/>
          <w:spacing w:val="-6"/>
          <w:sz w:val="20"/>
        </w:rPr>
        <w:t xml:space="preserve"> </w:t>
      </w:r>
      <w:r>
        <w:rPr>
          <w:rFonts w:ascii="Calibri"/>
          <w:b/>
          <w:sz w:val="20"/>
        </w:rPr>
        <w:t>Supplies</w:t>
      </w:r>
      <w:r>
        <w:rPr>
          <w:rFonts w:ascii="Calibri"/>
          <w:b/>
          <w:spacing w:val="-4"/>
          <w:sz w:val="20"/>
        </w:rPr>
        <w:t xml:space="preserve"> </w:t>
      </w:r>
      <w:r>
        <w:rPr>
          <w:rFonts w:ascii="Calibri"/>
          <w:b/>
          <w:sz w:val="20"/>
        </w:rPr>
        <w:t>and</w:t>
      </w:r>
      <w:r>
        <w:rPr>
          <w:rFonts w:ascii="Calibri"/>
          <w:b/>
          <w:spacing w:val="-5"/>
          <w:sz w:val="20"/>
        </w:rPr>
        <w:t xml:space="preserve"> </w:t>
      </w:r>
      <w:r>
        <w:rPr>
          <w:rFonts w:ascii="Calibri"/>
          <w:b/>
          <w:spacing w:val="-2"/>
          <w:sz w:val="20"/>
        </w:rPr>
        <w:t>Services</w:t>
      </w:r>
    </w:p>
    <w:p w14:paraId="40947D2B" w14:textId="77777777" w:rsidR="00BD7B97" w:rsidRDefault="00E4410B">
      <w:pPr>
        <w:spacing w:before="176" w:line="295" w:lineRule="auto"/>
        <w:ind w:left="140" w:right="598"/>
        <w:rPr>
          <w:rFonts w:ascii="Calibri"/>
          <w:sz w:val="20"/>
        </w:rPr>
      </w:pPr>
      <w:r>
        <w:rPr>
          <w:rFonts w:ascii="Calibri"/>
          <w:sz w:val="20"/>
        </w:rPr>
        <w:t>Purchases</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Supplies</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Services</w:t>
      </w:r>
      <w:r>
        <w:rPr>
          <w:rFonts w:ascii="Calibri"/>
          <w:spacing w:val="-2"/>
          <w:sz w:val="20"/>
        </w:rPr>
        <w:t xml:space="preserve"> </w:t>
      </w:r>
      <w:r>
        <w:rPr>
          <w:rFonts w:ascii="Calibri"/>
          <w:sz w:val="20"/>
        </w:rPr>
        <w:t>generally</w:t>
      </w:r>
      <w:r>
        <w:rPr>
          <w:rFonts w:ascii="Calibri"/>
          <w:spacing w:val="-3"/>
          <w:sz w:val="20"/>
        </w:rPr>
        <w:t xml:space="preserve"> </w:t>
      </w:r>
      <w:r>
        <w:rPr>
          <w:rFonts w:ascii="Calibri"/>
          <w:sz w:val="20"/>
        </w:rPr>
        <w:t>represent</w:t>
      </w:r>
      <w:r>
        <w:rPr>
          <w:rFonts w:ascii="Calibri"/>
          <w:spacing w:val="-3"/>
          <w:sz w:val="20"/>
        </w:rPr>
        <w:t xml:space="preserve"> </w:t>
      </w:r>
      <w:r>
        <w:rPr>
          <w:rFonts w:ascii="Calibri"/>
          <w:sz w:val="20"/>
        </w:rPr>
        <w:t>the</w:t>
      </w:r>
      <w:r>
        <w:rPr>
          <w:rFonts w:ascii="Calibri"/>
          <w:spacing w:val="-5"/>
          <w:sz w:val="20"/>
        </w:rPr>
        <w:t xml:space="preserve"> </w:t>
      </w:r>
      <w:r>
        <w:rPr>
          <w:rFonts w:ascii="Calibri"/>
          <w:sz w:val="20"/>
        </w:rPr>
        <w:t>day-to-day</w:t>
      </w:r>
      <w:r>
        <w:rPr>
          <w:rFonts w:ascii="Calibri"/>
          <w:spacing w:val="-2"/>
          <w:sz w:val="20"/>
        </w:rPr>
        <w:t xml:space="preserve"> </w:t>
      </w:r>
      <w:r>
        <w:rPr>
          <w:rFonts w:ascii="Calibri"/>
          <w:sz w:val="20"/>
        </w:rPr>
        <w:t>running</w:t>
      </w:r>
      <w:r>
        <w:rPr>
          <w:rFonts w:ascii="Calibri"/>
          <w:spacing w:val="-3"/>
          <w:sz w:val="20"/>
        </w:rPr>
        <w:t xml:space="preserve"> </w:t>
      </w:r>
      <w:r>
        <w:rPr>
          <w:rFonts w:ascii="Calibri"/>
          <w:sz w:val="20"/>
        </w:rPr>
        <w:t>costs</w:t>
      </w:r>
      <w:r>
        <w:rPr>
          <w:rFonts w:ascii="Calibri"/>
          <w:spacing w:val="-3"/>
          <w:sz w:val="20"/>
        </w:rPr>
        <w:t xml:space="preserve"> </w:t>
      </w:r>
      <w:r>
        <w:rPr>
          <w:rFonts w:ascii="Calibri"/>
          <w:sz w:val="20"/>
        </w:rPr>
        <w:t>incurred</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normal operations, recognised in the reporting period in which these expenses are incurred.</w:t>
      </w:r>
    </w:p>
    <w:p w14:paraId="1B929FEF" w14:textId="77777777" w:rsidR="00BD7B97" w:rsidRDefault="00E4410B">
      <w:pPr>
        <w:spacing w:before="119"/>
        <w:ind w:left="140"/>
        <w:rPr>
          <w:rFonts w:ascii="Calibri"/>
          <w:b/>
          <w:sz w:val="20"/>
        </w:rPr>
      </w:pPr>
      <w:r>
        <w:rPr>
          <w:rFonts w:ascii="Calibri"/>
          <w:b/>
          <w:spacing w:val="-2"/>
          <w:sz w:val="20"/>
        </w:rPr>
        <w:t>Insurance</w:t>
      </w:r>
    </w:p>
    <w:p w14:paraId="630E47F9" w14:textId="77777777" w:rsidR="00BD7B97" w:rsidRDefault="00E4410B">
      <w:pPr>
        <w:spacing w:before="176" w:line="295" w:lineRule="auto"/>
        <w:ind w:left="140" w:right="598"/>
        <w:rPr>
          <w:rFonts w:ascii="Calibri"/>
          <w:sz w:val="20"/>
        </w:rPr>
      </w:pPr>
      <w:r>
        <w:rPr>
          <w:rFonts w:ascii="Calibri"/>
          <w:sz w:val="20"/>
        </w:rPr>
        <w:t>Major</w:t>
      </w:r>
      <w:r>
        <w:rPr>
          <w:rFonts w:ascii="Calibri"/>
          <w:spacing w:val="-2"/>
          <w:sz w:val="20"/>
        </w:rPr>
        <w:t xml:space="preserve"> </w:t>
      </w:r>
      <w:r>
        <w:rPr>
          <w:rFonts w:ascii="Calibri"/>
          <w:sz w:val="20"/>
        </w:rPr>
        <w:t>risks</w:t>
      </w:r>
      <w:r>
        <w:rPr>
          <w:rFonts w:ascii="Calibri"/>
          <w:spacing w:val="-1"/>
          <w:sz w:val="20"/>
        </w:rPr>
        <w:t xml:space="preserve"> </w:t>
      </w:r>
      <w:r>
        <w:rPr>
          <w:rFonts w:ascii="Calibri"/>
          <w:sz w:val="20"/>
        </w:rPr>
        <w:t>are</w:t>
      </w:r>
      <w:r>
        <w:rPr>
          <w:rFonts w:ascii="Calibri"/>
          <w:spacing w:val="-4"/>
          <w:sz w:val="20"/>
        </w:rPr>
        <w:t xml:space="preserve"> </w:t>
      </w:r>
      <w:r>
        <w:rPr>
          <w:rFonts w:ascii="Calibri"/>
          <w:sz w:val="20"/>
        </w:rPr>
        <w:t>insured</w:t>
      </w:r>
      <w:r>
        <w:rPr>
          <w:rFonts w:ascii="Calibri"/>
          <w:spacing w:val="-2"/>
          <w:sz w:val="20"/>
        </w:rPr>
        <w:t xml:space="preserve"> </w:t>
      </w:r>
      <w:r>
        <w:rPr>
          <w:rFonts w:ascii="Calibri"/>
          <w:sz w:val="20"/>
        </w:rPr>
        <w:t>through</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ACT</w:t>
      </w:r>
      <w:r>
        <w:rPr>
          <w:rFonts w:ascii="Calibri"/>
          <w:spacing w:val="-4"/>
          <w:sz w:val="20"/>
        </w:rPr>
        <w:t xml:space="preserve"> </w:t>
      </w:r>
      <w:r>
        <w:rPr>
          <w:rFonts w:ascii="Calibri"/>
          <w:sz w:val="20"/>
        </w:rPr>
        <w:t>Insurance</w:t>
      </w:r>
      <w:r>
        <w:rPr>
          <w:rFonts w:ascii="Calibri"/>
          <w:spacing w:val="-3"/>
          <w:sz w:val="20"/>
        </w:rPr>
        <w:t xml:space="preserve"> </w:t>
      </w:r>
      <w:r>
        <w:rPr>
          <w:rFonts w:ascii="Calibri"/>
          <w:sz w:val="20"/>
        </w:rPr>
        <w:t>Authority.</w:t>
      </w:r>
      <w:r>
        <w:rPr>
          <w:rFonts w:ascii="Calibri"/>
          <w:spacing w:val="40"/>
          <w:sz w:val="20"/>
        </w:rPr>
        <w:t xml:space="preserve"> </w:t>
      </w:r>
      <w:r>
        <w:rPr>
          <w:rFonts w:ascii="Calibri"/>
          <w:sz w:val="20"/>
        </w:rPr>
        <w:t>The</w:t>
      </w:r>
      <w:r>
        <w:rPr>
          <w:rFonts w:ascii="Calibri"/>
          <w:spacing w:val="-3"/>
          <w:sz w:val="20"/>
        </w:rPr>
        <w:t xml:space="preserve"> </w:t>
      </w:r>
      <w:r>
        <w:rPr>
          <w:rFonts w:ascii="Calibri"/>
          <w:sz w:val="20"/>
        </w:rPr>
        <w:t>excess</w:t>
      </w:r>
      <w:r>
        <w:rPr>
          <w:rFonts w:ascii="Calibri"/>
          <w:spacing w:val="-2"/>
          <w:sz w:val="20"/>
        </w:rPr>
        <w:t xml:space="preserve"> </w:t>
      </w:r>
      <w:r>
        <w:rPr>
          <w:rFonts w:ascii="Calibri"/>
          <w:sz w:val="20"/>
        </w:rPr>
        <w:t>payable,</w:t>
      </w:r>
      <w:r>
        <w:rPr>
          <w:rFonts w:ascii="Calibri"/>
          <w:spacing w:val="-2"/>
          <w:sz w:val="20"/>
        </w:rPr>
        <w:t xml:space="preserve"> </w:t>
      </w:r>
      <w:r>
        <w:rPr>
          <w:rFonts w:ascii="Calibri"/>
          <w:sz w:val="20"/>
        </w:rPr>
        <w:t>under</w:t>
      </w:r>
      <w:r>
        <w:rPr>
          <w:rFonts w:ascii="Calibri"/>
          <w:spacing w:val="-3"/>
          <w:sz w:val="20"/>
        </w:rPr>
        <w:t xml:space="preserve"> </w:t>
      </w:r>
      <w:r>
        <w:rPr>
          <w:rFonts w:ascii="Calibri"/>
          <w:sz w:val="20"/>
        </w:rPr>
        <w:t>this</w:t>
      </w:r>
      <w:r>
        <w:rPr>
          <w:rFonts w:ascii="Calibri"/>
          <w:spacing w:val="-2"/>
          <w:sz w:val="20"/>
        </w:rPr>
        <w:t xml:space="preserve"> </w:t>
      </w:r>
      <w:r>
        <w:rPr>
          <w:rFonts w:ascii="Calibri"/>
          <w:sz w:val="20"/>
        </w:rPr>
        <w:t>arrangement, varies depending on each class of insurance held.</w:t>
      </w:r>
    </w:p>
    <w:p w14:paraId="35EC057B" w14:textId="77777777" w:rsidR="00BD7B97" w:rsidRDefault="00E4410B">
      <w:pPr>
        <w:spacing w:before="126"/>
        <w:ind w:left="141"/>
        <w:rPr>
          <w:rFonts w:ascii="Calibri"/>
          <w:b/>
          <w:sz w:val="20"/>
        </w:rPr>
      </w:pPr>
      <w:r>
        <w:rPr>
          <w:rFonts w:ascii="Calibri"/>
          <w:b/>
          <w:sz w:val="20"/>
        </w:rPr>
        <w:t>Repairs</w:t>
      </w:r>
      <w:r>
        <w:rPr>
          <w:rFonts w:ascii="Calibri"/>
          <w:b/>
          <w:spacing w:val="-5"/>
          <w:sz w:val="20"/>
        </w:rPr>
        <w:t xml:space="preserve"> </w:t>
      </w:r>
      <w:r>
        <w:rPr>
          <w:rFonts w:ascii="Calibri"/>
          <w:b/>
          <w:sz w:val="20"/>
        </w:rPr>
        <w:t>and</w:t>
      </w:r>
      <w:r>
        <w:rPr>
          <w:rFonts w:ascii="Calibri"/>
          <w:b/>
          <w:spacing w:val="-4"/>
          <w:sz w:val="20"/>
        </w:rPr>
        <w:t xml:space="preserve"> </w:t>
      </w:r>
      <w:r>
        <w:rPr>
          <w:rFonts w:ascii="Calibri"/>
          <w:b/>
          <w:spacing w:val="-2"/>
          <w:sz w:val="20"/>
        </w:rPr>
        <w:t>Maintenance</w:t>
      </w:r>
    </w:p>
    <w:p w14:paraId="3A9B1A59" w14:textId="77777777" w:rsidR="00BD7B97" w:rsidRDefault="00E4410B">
      <w:pPr>
        <w:spacing w:before="176" w:line="295" w:lineRule="auto"/>
        <w:ind w:left="140" w:right="772"/>
        <w:jc w:val="both"/>
        <w:rPr>
          <w:rFonts w:ascii="Calibri"/>
          <w:sz w:val="20"/>
        </w:rPr>
      </w:pPr>
      <w:r>
        <w:rPr>
          <w:rFonts w:ascii="Calibri"/>
          <w:sz w:val="20"/>
        </w:rPr>
        <w:t>CIT</w:t>
      </w:r>
      <w:r>
        <w:rPr>
          <w:rFonts w:ascii="Calibri"/>
          <w:spacing w:val="-3"/>
          <w:sz w:val="20"/>
        </w:rPr>
        <w:t xml:space="preserve"> </w:t>
      </w:r>
      <w:r>
        <w:rPr>
          <w:rFonts w:ascii="Calibri"/>
          <w:sz w:val="20"/>
        </w:rPr>
        <w:t>undertakes major cyclical maintenance</w:t>
      </w:r>
      <w:r>
        <w:rPr>
          <w:rFonts w:ascii="Calibri"/>
          <w:spacing w:val="-1"/>
          <w:sz w:val="20"/>
        </w:rPr>
        <w:t xml:space="preserve"> </w:t>
      </w:r>
      <w:r>
        <w:rPr>
          <w:rFonts w:ascii="Calibri"/>
          <w:sz w:val="20"/>
        </w:rPr>
        <w:t>on its assets.</w:t>
      </w:r>
      <w:r>
        <w:rPr>
          <w:rFonts w:ascii="Calibri"/>
          <w:spacing w:val="-1"/>
          <w:sz w:val="20"/>
        </w:rPr>
        <w:t xml:space="preserve"> </w:t>
      </w:r>
      <w:r>
        <w:rPr>
          <w:rFonts w:ascii="Calibri"/>
          <w:sz w:val="20"/>
        </w:rPr>
        <w:t>Where</w:t>
      </w:r>
      <w:r>
        <w:rPr>
          <w:rFonts w:ascii="Calibri"/>
          <w:spacing w:val="-1"/>
          <w:sz w:val="20"/>
        </w:rPr>
        <w:t xml:space="preserve"> </w:t>
      </w:r>
      <w:r>
        <w:rPr>
          <w:rFonts w:ascii="Calibri"/>
          <w:sz w:val="20"/>
        </w:rPr>
        <w:t>the</w:t>
      </w:r>
      <w:r>
        <w:rPr>
          <w:rFonts w:ascii="Calibri"/>
          <w:spacing w:val="-2"/>
          <w:sz w:val="20"/>
        </w:rPr>
        <w:t xml:space="preserve"> </w:t>
      </w:r>
      <w:r>
        <w:rPr>
          <w:rFonts w:ascii="Calibri"/>
          <w:sz w:val="20"/>
        </w:rPr>
        <w:t>maintenance</w:t>
      </w:r>
      <w:r>
        <w:rPr>
          <w:rFonts w:ascii="Calibri"/>
          <w:spacing w:val="-1"/>
          <w:sz w:val="20"/>
        </w:rPr>
        <w:t xml:space="preserve"> </w:t>
      </w:r>
      <w:r>
        <w:rPr>
          <w:rFonts w:ascii="Calibri"/>
          <w:sz w:val="20"/>
        </w:rPr>
        <w:t>leads to</w:t>
      </w:r>
      <w:r>
        <w:rPr>
          <w:rFonts w:ascii="Calibri"/>
          <w:spacing w:val="-1"/>
          <w:sz w:val="20"/>
        </w:rPr>
        <w:t xml:space="preserve"> </w:t>
      </w:r>
      <w:r>
        <w:rPr>
          <w:rFonts w:ascii="Calibri"/>
          <w:sz w:val="20"/>
        </w:rPr>
        <w:t>an upgrade</w:t>
      </w:r>
      <w:r>
        <w:rPr>
          <w:rFonts w:ascii="Calibri"/>
          <w:spacing w:val="-1"/>
          <w:sz w:val="20"/>
        </w:rPr>
        <w:t xml:space="preserve"> </w:t>
      </w:r>
      <w:r>
        <w:rPr>
          <w:rFonts w:ascii="Calibri"/>
          <w:sz w:val="20"/>
        </w:rPr>
        <w:t>of</w:t>
      </w:r>
      <w:r>
        <w:rPr>
          <w:rFonts w:ascii="Calibri"/>
          <w:spacing w:val="-2"/>
          <w:sz w:val="20"/>
        </w:rPr>
        <w:t xml:space="preserve"> </w:t>
      </w:r>
      <w:r>
        <w:rPr>
          <w:rFonts w:ascii="Calibri"/>
          <w:sz w:val="20"/>
        </w:rPr>
        <w:t>the asset,</w:t>
      </w:r>
      <w:r>
        <w:rPr>
          <w:rFonts w:ascii="Calibri"/>
          <w:spacing w:val="-2"/>
          <w:sz w:val="20"/>
        </w:rPr>
        <w:t xml:space="preserve"> </w:t>
      </w:r>
      <w:r>
        <w:rPr>
          <w:rFonts w:ascii="Calibri"/>
          <w:sz w:val="20"/>
        </w:rPr>
        <w:t>and</w:t>
      </w:r>
      <w:r>
        <w:rPr>
          <w:rFonts w:ascii="Calibri"/>
          <w:spacing w:val="-4"/>
          <w:sz w:val="20"/>
        </w:rPr>
        <w:t xml:space="preserve"> </w:t>
      </w:r>
      <w:r>
        <w:rPr>
          <w:rFonts w:ascii="Calibri"/>
          <w:sz w:val="20"/>
        </w:rPr>
        <w:t>increases</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service</w:t>
      </w:r>
      <w:r>
        <w:rPr>
          <w:rFonts w:ascii="Calibri"/>
          <w:spacing w:val="-3"/>
          <w:sz w:val="20"/>
        </w:rPr>
        <w:t xml:space="preserve"> </w:t>
      </w:r>
      <w:r>
        <w:rPr>
          <w:rFonts w:ascii="Calibri"/>
          <w:sz w:val="20"/>
        </w:rPr>
        <w:t>potential</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existing</w:t>
      </w:r>
      <w:r>
        <w:rPr>
          <w:rFonts w:ascii="Calibri"/>
          <w:spacing w:val="-3"/>
          <w:sz w:val="20"/>
        </w:rPr>
        <w:t xml:space="preserve"> </w:t>
      </w:r>
      <w:r>
        <w:rPr>
          <w:rFonts w:ascii="Calibri"/>
          <w:sz w:val="20"/>
        </w:rPr>
        <w:t>asset,</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cost</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capitalised.</w:t>
      </w:r>
      <w:r>
        <w:rPr>
          <w:rFonts w:ascii="Calibri"/>
          <w:spacing w:val="-2"/>
          <w:sz w:val="20"/>
        </w:rPr>
        <w:t xml:space="preserve"> </w:t>
      </w:r>
      <w:r>
        <w:rPr>
          <w:rFonts w:ascii="Calibri"/>
          <w:sz w:val="20"/>
        </w:rPr>
        <w:t>Maintenance</w:t>
      </w:r>
      <w:r>
        <w:rPr>
          <w:rFonts w:ascii="Calibri"/>
          <w:spacing w:val="-3"/>
          <w:sz w:val="20"/>
        </w:rPr>
        <w:t xml:space="preserve"> </w:t>
      </w:r>
      <w:r>
        <w:rPr>
          <w:rFonts w:ascii="Calibri"/>
          <w:sz w:val="20"/>
        </w:rPr>
        <w:t>expenses which do not increase the service potential of the asset are expensed.</w:t>
      </w:r>
    </w:p>
    <w:p w14:paraId="6B4E99ED" w14:textId="77777777" w:rsidR="00BD7B97" w:rsidRDefault="00E4410B">
      <w:pPr>
        <w:spacing w:before="120"/>
        <w:ind w:left="140"/>
        <w:jc w:val="both"/>
        <w:rPr>
          <w:rFonts w:ascii="Calibri"/>
          <w:b/>
          <w:sz w:val="20"/>
        </w:rPr>
      </w:pPr>
      <w:r>
        <w:rPr>
          <w:rFonts w:ascii="Calibri"/>
          <w:b/>
          <w:sz w:val="20"/>
        </w:rPr>
        <w:t>Lease</w:t>
      </w:r>
      <w:r>
        <w:rPr>
          <w:rFonts w:ascii="Calibri"/>
          <w:b/>
          <w:spacing w:val="-4"/>
          <w:sz w:val="20"/>
        </w:rPr>
        <w:t xml:space="preserve"> </w:t>
      </w:r>
      <w:r>
        <w:rPr>
          <w:rFonts w:ascii="Calibri"/>
          <w:b/>
          <w:spacing w:val="-2"/>
          <w:sz w:val="20"/>
        </w:rPr>
        <w:t>Charges</w:t>
      </w:r>
    </w:p>
    <w:p w14:paraId="417411E2" w14:textId="77777777" w:rsidR="00BD7B97" w:rsidRDefault="00026635">
      <w:pPr>
        <w:spacing w:before="176" w:line="295" w:lineRule="auto"/>
        <w:ind w:left="140" w:right="1091"/>
        <w:rPr>
          <w:rFonts w:ascii="Calibri"/>
          <w:sz w:val="20"/>
        </w:rPr>
      </w:pPr>
      <w:r>
        <w:pict w14:anchorId="5244CFD1">
          <v:shape id="docshape822" o:spid="_x0000_s1078" type="#_x0000_t202" style="position:absolute;left:0;text-align:left;margin-left:271.6pt;margin-top:64.65pt;width:257.25pt;height:308.1pt;z-index:15811072;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50"/>
                    <w:gridCol w:w="1015"/>
                    <w:gridCol w:w="1537"/>
                    <w:gridCol w:w="925"/>
                  </w:tblGrid>
                  <w:tr w:rsidR="00BD7B97" w14:paraId="6EAF9BC2" w14:textId="77777777">
                    <w:trPr>
                      <w:trHeight w:val="265"/>
                    </w:trPr>
                    <w:tc>
                      <w:tcPr>
                        <w:tcW w:w="2565" w:type="dxa"/>
                        <w:gridSpan w:val="2"/>
                        <w:tcBorders>
                          <w:top w:val="single" w:sz="4" w:space="0" w:color="000000"/>
                          <w:bottom w:val="single" w:sz="4" w:space="0" w:color="000000"/>
                          <w:right w:val="single" w:sz="4" w:space="0" w:color="000000"/>
                        </w:tcBorders>
                      </w:tcPr>
                      <w:p w14:paraId="4CA7193E" w14:textId="77777777" w:rsidR="00BD7B97" w:rsidRDefault="00E4410B">
                        <w:pPr>
                          <w:pStyle w:val="TableParagraph"/>
                          <w:spacing w:before="13" w:line="233" w:lineRule="exact"/>
                          <w:ind w:left="743"/>
                          <w:jc w:val="left"/>
                          <w:rPr>
                            <w:rFonts w:ascii="Calibri"/>
                            <w:b/>
                            <w:sz w:val="20"/>
                          </w:rPr>
                        </w:pPr>
                        <w:r>
                          <w:rPr>
                            <w:rFonts w:ascii="Calibri"/>
                            <w:b/>
                            <w:spacing w:val="-2"/>
                            <w:sz w:val="20"/>
                          </w:rPr>
                          <w:t>Consolidated</w:t>
                        </w:r>
                      </w:p>
                    </w:tc>
                    <w:tc>
                      <w:tcPr>
                        <w:tcW w:w="2462" w:type="dxa"/>
                        <w:gridSpan w:val="2"/>
                        <w:tcBorders>
                          <w:top w:val="single" w:sz="4" w:space="0" w:color="000000"/>
                          <w:left w:val="single" w:sz="4" w:space="0" w:color="000000"/>
                          <w:bottom w:val="single" w:sz="4" w:space="0" w:color="000000"/>
                        </w:tcBorders>
                      </w:tcPr>
                      <w:p w14:paraId="4180364A" w14:textId="77777777" w:rsidR="00BD7B97" w:rsidRDefault="00E4410B">
                        <w:pPr>
                          <w:pStyle w:val="TableParagraph"/>
                          <w:spacing w:before="13" w:line="233" w:lineRule="exact"/>
                          <w:ind w:left="1080" w:right="1092"/>
                          <w:jc w:val="center"/>
                          <w:rPr>
                            <w:rFonts w:ascii="Calibri"/>
                            <w:b/>
                            <w:sz w:val="20"/>
                          </w:rPr>
                        </w:pPr>
                        <w:r>
                          <w:rPr>
                            <w:rFonts w:ascii="Calibri"/>
                            <w:b/>
                            <w:spacing w:val="-5"/>
                            <w:sz w:val="20"/>
                          </w:rPr>
                          <w:t>CIT</w:t>
                        </w:r>
                      </w:p>
                    </w:tc>
                  </w:tr>
                  <w:tr w:rsidR="00BD7B97" w14:paraId="72F26BFE" w14:textId="77777777">
                    <w:trPr>
                      <w:trHeight w:val="289"/>
                    </w:trPr>
                    <w:tc>
                      <w:tcPr>
                        <w:tcW w:w="1550" w:type="dxa"/>
                        <w:tcBorders>
                          <w:top w:val="single" w:sz="4" w:space="0" w:color="000000"/>
                        </w:tcBorders>
                      </w:tcPr>
                      <w:p w14:paraId="61F74A60" w14:textId="77777777" w:rsidR="00BD7B97" w:rsidRDefault="00E4410B">
                        <w:pPr>
                          <w:pStyle w:val="TableParagraph"/>
                          <w:spacing w:before="13"/>
                          <w:ind w:right="336"/>
                          <w:rPr>
                            <w:rFonts w:ascii="Calibri"/>
                            <w:b/>
                            <w:sz w:val="20"/>
                          </w:rPr>
                        </w:pPr>
                        <w:r>
                          <w:rPr>
                            <w:rFonts w:ascii="Calibri"/>
                            <w:b/>
                            <w:spacing w:val="-4"/>
                            <w:sz w:val="20"/>
                          </w:rPr>
                          <w:t>2022</w:t>
                        </w:r>
                      </w:p>
                    </w:tc>
                    <w:tc>
                      <w:tcPr>
                        <w:tcW w:w="1015" w:type="dxa"/>
                        <w:tcBorders>
                          <w:top w:val="single" w:sz="4" w:space="0" w:color="000000"/>
                          <w:right w:val="single" w:sz="4" w:space="0" w:color="000000"/>
                        </w:tcBorders>
                      </w:tcPr>
                      <w:p w14:paraId="66ED2A1A" w14:textId="77777777" w:rsidR="00BD7B97" w:rsidRDefault="00E4410B">
                        <w:pPr>
                          <w:pStyle w:val="TableParagraph"/>
                          <w:spacing w:before="13"/>
                          <w:ind w:right="116"/>
                          <w:rPr>
                            <w:rFonts w:ascii="Calibri"/>
                            <w:b/>
                            <w:sz w:val="20"/>
                          </w:rPr>
                        </w:pPr>
                        <w:r>
                          <w:rPr>
                            <w:rFonts w:ascii="Calibri"/>
                            <w:b/>
                            <w:spacing w:val="-4"/>
                            <w:sz w:val="20"/>
                          </w:rPr>
                          <w:t>2021</w:t>
                        </w:r>
                      </w:p>
                    </w:tc>
                    <w:tc>
                      <w:tcPr>
                        <w:tcW w:w="1537" w:type="dxa"/>
                        <w:tcBorders>
                          <w:top w:val="single" w:sz="4" w:space="0" w:color="000000"/>
                          <w:left w:val="single" w:sz="4" w:space="0" w:color="000000"/>
                        </w:tcBorders>
                      </w:tcPr>
                      <w:p w14:paraId="3375107F" w14:textId="77777777" w:rsidR="00BD7B97" w:rsidRDefault="00E4410B">
                        <w:pPr>
                          <w:pStyle w:val="TableParagraph"/>
                          <w:spacing w:before="13"/>
                          <w:ind w:right="338"/>
                          <w:rPr>
                            <w:rFonts w:ascii="Calibri"/>
                            <w:b/>
                            <w:sz w:val="20"/>
                          </w:rPr>
                        </w:pPr>
                        <w:r>
                          <w:rPr>
                            <w:rFonts w:ascii="Calibri"/>
                            <w:b/>
                            <w:spacing w:val="-4"/>
                            <w:sz w:val="20"/>
                          </w:rPr>
                          <w:t>2022</w:t>
                        </w:r>
                      </w:p>
                    </w:tc>
                    <w:tc>
                      <w:tcPr>
                        <w:tcW w:w="925" w:type="dxa"/>
                        <w:tcBorders>
                          <w:top w:val="single" w:sz="4" w:space="0" w:color="000000"/>
                        </w:tcBorders>
                      </w:tcPr>
                      <w:p w14:paraId="2D06A4F1" w14:textId="77777777" w:rsidR="00BD7B97" w:rsidRDefault="00E4410B">
                        <w:pPr>
                          <w:pStyle w:val="TableParagraph"/>
                          <w:spacing w:before="13"/>
                          <w:ind w:right="32"/>
                          <w:rPr>
                            <w:rFonts w:ascii="Calibri"/>
                            <w:b/>
                            <w:sz w:val="20"/>
                          </w:rPr>
                        </w:pPr>
                        <w:r>
                          <w:rPr>
                            <w:rFonts w:ascii="Calibri"/>
                            <w:b/>
                            <w:spacing w:val="-4"/>
                            <w:sz w:val="20"/>
                          </w:rPr>
                          <w:t>2021</w:t>
                        </w:r>
                      </w:p>
                    </w:tc>
                  </w:tr>
                  <w:tr w:rsidR="00BD7B97" w14:paraId="0C293EFE" w14:textId="77777777">
                    <w:trPr>
                      <w:trHeight w:val="315"/>
                    </w:trPr>
                    <w:tc>
                      <w:tcPr>
                        <w:tcW w:w="1550" w:type="dxa"/>
                      </w:tcPr>
                      <w:p w14:paraId="5925E330" w14:textId="77777777" w:rsidR="00BD7B97" w:rsidRDefault="00E4410B">
                        <w:pPr>
                          <w:pStyle w:val="TableParagraph"/>
                          <w:spacing w:line="239" w:lineRule="exact"/>
                          <w:ind w:right="335"/>
                          <w:rPr>
                            <w:rFonts w:ascii="Calibri" w:hAnsi="Calibri"/>
                            <w:b/>
                            <w:sz w:val="20"/>
                          </w:rPr>
                        </w:pPr>
                        <w:r>
                          <w:rPr>
                            <w:rFonts w:ascii="Calibri" w:hAnsi="Calibri"/>
                            <w:b/>
                            <w:spacing w:val="-2"/>
                            <w:sz w:val="20"/>
                          </w:rPr>
                          <w:t>$’000</w:t>
                        </w:r>
                      </w:p>
                    </w:tc>
                    <w:tc>
                      <w:tcPr>
                        <w:tcW w:w="1015" w:type="dxa"/>
                        <w:tcBorders>
                          <w:right w:val="single" w:sz="4" w:space="0" w:color="000000"/>
                        </w:tcBorders>
                      </w:tcPr>
                      <w:p w14:paraId="1D898247" w14:textId="77777777" w:rsidR="00BD7B97" w:rsidRDefault="00E4410B">
                        <w:pPr>
                          <w:pStyle w:val="TableParagraph"/>
                          <w:spacing w:line="239" w:lineRule="exact"/>
                          <w:ind w:right="116"/>
                          <w:rPr>
                            <w:rFonts w:ascii="Calibri" w:hAnsi="Calibri"/>
                            <w:b/>
                            <w:sz w:val="20"/>
                          </w:rPr>
                        </w:pPr>
                        <w:r>
                          <w:rPr>
                            <w:rFonts w:ascii="Calibri" w:hAnsi="Calibri"/>
                            <w:b/>
                            <w:spacing w:val="-2"/>
                            <w:sz w:val="20"/>
                          </w:rPr>
                          <w:t>$’000</w:t>
                        </w:r>
                      </w:p>
                    </w:tc>
                    <w:tc>
                      <w:tcPr>
                        <w:tcW w:w="1537" w:type="dxa"/>
                        <w:tcBorders>
                          <w:left w:val="single" w:sz="4" w:space="0" w:color="000000"/>
                        </w:tcBorders>
                      </w:tcPr>
                      <w:p w14:paraId="3F57AF77" w14:textId="77777777" w:rsidR="00BD7B97" w:rsidRDefault="00E4410B">
                        <w:pPr>
                          <w:pStyle w:val="TableParagraph"/>
                          <w:spacing w:line="239" w:lineRule="exact"/>
                          <w:ind w:right="338"/>
                          <w:rPr>
                            <w:rFonts w:ascii="Calibri" w:hAnsi="Calibri"/>
                            <w:b/>
                            <w:sz w:val="20"/>
                          </w:rPr>
                        </w:pPr>
                        <w:r>
                          <w:rPr>
                            <w:rFonts w:ascii="Calibri" w:hAnsi="Calibri"/>
                            <w:b/>
                            <w:spacing w:val="-2"/>
                            <w:sz w:val="20"/>
                          </w:rPr>
                          <w:t>$’000</w:t>
                        </w:r>
                      </w:p>
                    </w:tc>
                    <w:tc>
                      <w:tcPr>
                        <w:tcW w:w="925" w:type="dxa"/>
                      </w:tcPr>
                      <w:p w14:paraId="21F3419F" w14:textId="77777777" w:rsidR="00BD7B97" w:rsidRDefault="00E4410B">
                        <w:pPr>
                          <w:pStyle w:val="TableParagraph"/>
                          <w:spacing w:line="239" w:lineRule="exact"/>
                          <w:ind w:right="31"/>
                          <w:rPr>
                            <w:rFonts w:ascii="Calibri" w:hAnsi="Calibri"/>
                            <w:b/>
                            <w:sz w:val="20"/>
                          </w:rPr>
                        </w:pPr>
                        <w:r>
                          <w:rPr>
                            <w:rFonts w:ascii="Calibri" w:hAnsi="Calibri"/>
                            <w:b/>
                            <w:spacing w:val="-2"/>
                            <w:sz w:val="20"/>
                          </w:rPr>
                          <w:t>$’000</w:t>
                        </w:r>
                      </w:p>
                    </w:tc>
                  </w:tr>
                  <w:tr w:rsidR="00BD7B97" w14:paraId="6B209B13" w14:textId="77777777">
                    <w:trPr>
                      <w:trHeight w:val="341"/>
                    </w:trPr>
                    <w:tc>
                      <w:tcPr>
                        <w:tcW w:w="1550" w:type="dxa"/>
                      </w:tcPr>
                      <w:p w14:paraId="25623BAA" w14:textId="77777777" w:rsidR="00BD7B97" w:rsidRDefault="00E4410B">
                        <w:pPr>
                          <w:pStyle w:val="TableParagraph"/>
                          <w:spacing w:before="39"/>
                          <w:ind w:right="335"/>
                          <w:rPr>
                            <w:rFonts w:ascii="Calibri"/>
                            <w:sz w:val="20"/>
                          </w:rPr>
                        </w:pPr>
                        <w:r>
                          <w:rPr>
                            <w:rFonts w:ascii="Calibri"/>
                            <w:spacing w:val="-5"/>
                            <w:sz w:val="20"/>
                          </w:rPr>
                          <w:t>984</w:t>
                        </w:r>
                      </w:p>
                    </w:tc>
                    <w:tc>
                      <w:tcPr>
                        <w:tcW w:w="1015" w:type="dxa"/>
                        <w:tcBorders>
                          <w:right w:val="single" w:sz="4" w:space="0" w:color="000000"/>
                        </w:tcBorders>
                      </w:tcPr>
                      <w:p w14:paraId="4497B4BC" w14:textId="77777777" w:rsidR="00BD7B97" w:rsidRDefault="00E4410B">
                        <w:pPr>
                          <w:pStyle w:val="TableParagraph"/>
                          <w:spacing w:before="39"/>
                          <w:ind w:right="116"/>
                          <w:rPr>
                            <w:rFonts w:ascii="Calibri"/>
                            <w:sz w:val="20"/>
                          </w:rPr>
                        </w:pPr>
                        <w:r>
                          <w:rPr>
                            <w:rFonts w:ascii="Calibri"/>
                            <w:spacing w:val="-5"/>
                            <w:sz w:val="20"/>
                          </w:rPr>
                          <w:t>663</w:t>
                        </w:r>
                      </w:p>
                    </w:tc>
                    <w:tc>
                      <w:tcPr>
                        <w:tcW w:w="1537" w:type="dxa"/>
                        <w:tcBorders>
                          <w:left w:val="single" w:sz="4" w:space="0" w:color="000000"/>
                        </w:tcBorders>
                      </w:tcPr>
                      <w:p w14:paraId="0AFD712F" w14:textId="77777777" w:rsidR="00BD7B97" w:rsidRDefault="00E4410B">
                        <w:pPr>
                          <w:pStyle w:val="TableParagraph"/>
                          <w:spacing w:before="39"/>
                          <w:ind w:right="338"/>
                          <w:rPr>
                            <w:rFonts w:ascii="Calibri"/>
                            <w:sz w:val="20"/>
                          </w:rPr>
                        </w:pPr>
                        <w:r>
                          <w:rPr>
                            <w:rFonts w:ascii="Calibri"/>
                            <w:spacing w:val="-5"/>
                            <w:sz w:val="20"/>
                          </w:rPr>
                          <w:t>875</w:t>
                        </w:r>
                      </w:p>
                    </w:tc>
                    <w:tc>
                      <w:tcPr>
                        <w:tcW w:w="925" w:type="dxa"/>
                      </w:tcPr>
                      <w:p w14:paraId="37EBC63B" w14:textId="77777777" w:rsidR="00BD7B97" w:rsidRDefault="00E4410B">
                        <w:pPr>
                          <w:pStyle w:val="TableParagraph"/>
                          <w:spacing w:before="39"/>
                          <w:ind w:right="32"/>
                          <w:rPr>
                            <w:rFonts w:ascii="Calibri"/>
                            <w:sz w:val="20"/>
                          </w:rPr>
                        </w:pPr>
                        <w:r>
                          <w:rPr>
                            <w:rFonts w:ascii="Calibri"/>
                            <w:spacing w:val="-5"/>
                            <w:sz w:val="20"/>
                          </w:rPr>
                          <w:t>654</w:t>
                        </w:r>
                      </w:p>
                    </w:tc>
                  </w:tr>
                  <w:tr w:rsidR="00BD7B97" w14:paraId="3754CE74" w14:textId="77777777">
                    <w:trPr>
                      <w:trHeight w:val="324"/>
                    </w:trPr>
                    <w:tc>
                      <w:tcPr>
                        <w:tcW w:w="1550" w:type="dxa"/>
                      </w:tcPr>
                      <w:p w14:paraId="5CEA1958" w14:textId="77777777" w:rsidR="00BD7B97" w:rsidRDefault="00E4410B">
                        <w:pPr>
                          <w:pStyle w:val="TableParagraph"/>
                          <w:spacing w:before="21"/>
                          <w:ind w:right="336"/>
                          <w:rPr>
                            <w:rFonts w:ascii="Calibri"/>
                            <w:sz w:val="20"/>
                          </w:rPr>
                        </w:pPr>
                        <w:r>
                          <w:rPr>
                            <w:rFonts w:ascii="Calibri"/>
                            <w:spacing w:val="-2"/>
                            <w:sz w:val="20"/>
                          </w:rPr>
                          <w:t>2,084</w:t>
                        </w:r>
                      </w:p>
                    </w:tc>
                    <w:tc>
                      <w:tcPr>
                        <w:tcW w:w="1015" w:type="dxa"/>
                        <w:tcBorders>
                          <w:right w:val="single" w:sz="4" w:space="0" w:color="000000"/>
                        </w:tcBorders>
                      </w:tcPr>
                      <w:p w14:paraId="1BDB1F1C" w14:textId="77777777" w:rsidR="00BD7B97" w:rsidRDefault="00E4410B">
                        <w:pPr>
                          <w:pStyle w:val="TableParagraph"/>
                          <w:spacing w:before="21"/>
                          <w:ind w:right="116"/>
                          <w:rPr>
                            <w:rFonts w:ascii="Calibri"/>
                            <w:sz w:val="20"/>
                          </w:rPr>
                        </w:pPr>
                        <w:r>
                          <w:rPr>
                            <w:rFonts w:ascii="Calibri"/>
                            <w:spacing w:val="-2"/>
                            <w:sz w:val="20"/>
                          </w:rPr>
                          <w:t>1,977</w:t>
                        </w:r>
                      </w:p>
                    </w:tc>
                    <w:tc>
                      <w:tcPr>
                        <w:tcW w:w="1537" w:type="dxa"/>
                        <w:tcBorders>
                          <w:left w:val="single" w:sz="4" w:space="0" w:color="000000"/>
                        </w:tcBorders>
                      </w:tcPr>
                      <w:p w14:paraId="40453C5B" w14:textId="77777777" w:rsidR="00BD7B97" w:rsidRDefault="00E4410B">
                        <w:pPr>
                          <w:pStyle w:val="TableParagraph"/>
                          <w:spacing w:before="21"/>
                          <w:ind w:right="338"/>
                          <w:rPr>
                            <w:rFonts w:ascii="Calibri"/>
                            <w:sz w:val="20"/>
                          </w:rPr>
                        </w:pPr>
                        <w:r>
                          <w:rPr>
                            <w:rFonts w:ascii="Calibri"/>
                            <w:spacing w:val="-2"/>
                            <w:sz w:val="20"/>
                          </w:rPr>
                          <w:t>2,084</w:t>
                        </w:r>
                      </w:p>
                    </w:tc>
                    <w:tc>
                      <w:tcPr>
                        <w:tcW w:w="925" w:type="dxa"/>
                      </w:tcPr>
                      <w:p w14:paraId="3B2937F7" w14:textId="77777777" w:rsidR="00BD7B97" w:rsidRDefault="00E4410B">
                        <w:pPr>
                          <w:pStyle w:val="TableParagraph"/>
                          <w:spacing w:before="21"/>
                          <w:ind w:right="31"/>
                          <w:rPr>
                            <w:rFonts w:ascii="Calibri"/>
                            <w:sz w:val="20"/>
                          </w:rPr>
                        </w:pPr>
                        <w:r>
                          <w:rPr>
                            <w:rFonts w:ascii="Calibri"/>
                            <w:spacing w:val="-2"/>
                            <w:sz w:val="20"/>
                          </w:rPr>
                          <w:t>1,977</w:t>
                        </w:r>
                      </w:p>
                    </w:tc>
                  </w:tr>
                  <w:tr w:rsidR="00BD7B97" w14:paraId="7D4263CC" w14:textId="77777777">
                    <w:trPr>
                      <w:trHeight w:val="323"/>
                    </w:trPr>
                    <w:tc>
                      <w:tcPr>
                        <w:tcW w:w="1550" w:type="dxa"/>
                      </w:tcPr>
                      <w:p w14:paraId="4B811C2B" w14:textId="77777777" w:rsidR="00BD7B97" w:rsidRDefault="00E4410B">
                        <w:pPr>
                          <w:pStyle w:val="TableParagraph"/>
                          <w:spacing w:before="21"/>
                          <w:ind w:right="335"/>
                          <w:rPr>
                            <w:rFonts w:ascii="Calibri"/>
                            <w:sz w:val="20"/>
                          </w:rPr>
                        </w:pPr>
                        <w:r>
                          <w:rPr>
                            <w:rFonts w:ascii="Calibri"/>
                            <w:spacing w:val="-2"/>
                            <w:sz w:val="20"/>
                          </w:rPr>
                          <w:t>6,792</w:t>
                        </w:r>
                      </w:p>
                    </w:tc>
                    <w:tc>
                      <w:tcPr>
                        <w:tcW w:w="1015" w:type="dxa"/>
                        <w:tcBorders>
                          <w:right w:val="single" w:sz="4" w:space="0" w:color="000000"/>
                        </w:tcBorders>
                      </w:tcPr>
                      <w:p w14:paraId="33228A45" w14:textId="77777777" w:rsidR="00BD7B97" w:rsidRDefault="00E4410B">
                        <w:pPr>
                          <w:pStyle w:val="TableParagraph"/>
                          <w:spacing w:before="21"/>
                          <w:ind w:right="116"/>
                          <w:rPr>
                            <w:rFonts w:ascii="Calibri"/>
                            <w:sz w:val="20"/>
                          </w:rPr>
                        </w:pPr>
                        <w:r>
                          <w:rPr>
                            <w:rFonts w:ascii="Calibri"/>
                            <w:spacing w:val="-2"/>
                            <w:sz w:val="20"/>
                          </w:rPr>
                          <w:t>6,161</w:t>
                        </w:r>
                      </w:p>
                    </w:tc>
                    <w:tc>
                      <w:tcPr>
                        <w:tcW w:w="1537" w:type="dxa"/>
                        <w:tcBorders>
                          <w:left w:val="single" w:sz="4" w:space="0" w:color="000000"/>
                        </w:tcBorders>
                      </w:tcPr>
                      <w:p w14:paraId="4F1F3B14" w14:textId="77777777" w:rsidR="00BD7B97" w:rsidRDefault="00E4410B">
                        <w:pPr>
                          <w:pStyle w:val="TableParagraph"/>
                          <w:spacing w:before="21"/>
                          <w:ind w:right="338"/>
                          <w:rPr>
                            <w:rFonts w:ascii="Calibri"/>
                            <w:sz w:val="20"/>
                          </w:rPr>
                        </w:pPr>
                        <w:r>
                          <w:rPr>
                            <w:rFonts w:ascii="Calibri"/>
                            <w:spacing w:val="-2"/>
                            <w:sz w:val="20"/>
                          </w:rPr>
                          <w:t>5,268</w:t>
                        </w:r>
                      </w:p>
                    </w:tc>
                    <w:tc>
                      <w:tcPr>
                        <w:tcW w:w="925" w:type="dxa"/>
                      </w:tcPr>
                      <w:p w14:paraId="7C2A4913" w14:textId="77777777" w:rsidR="00BD7B97" w:rsidRDefault="00E4410B">
                        <w:pPr>
                          <w:pStyle w:val="TableParagraph"/>
                          <w:spacing w:before="21"/>
                          <w:ind w:right="31"/>
                          <w:rPr>
                            <w:rFonts w:ascii="Calibri"/>
                            <w:sz w:val="20"/>
                          </w:rPr>
                        </w:pPr>
                        <w:r>
                          <w:rPr>
                            <w:rFonts w:ascii="Calibri"/>
                            <w:spacing w:val="-2"/>
                            <w:sz w:val="20"/>
                          </w:rPr>
                          <w:t>4,345</w:t>
                        </w:r>
                      </w:p>
                    </w:tc>
                  </w:tr>
                  <w:tr w:rsidR="00BD7B97" w14:paraId="58D2565A" w14:textId="77777777">
                    <w:trPr>
                      <w:trHeight w:val="322"/>
                    </w:trPr>
                    <w:tc>
                      <w:tcPr>
                        <w:tcW w:w="1550" w:type="dxa"/>
                      </w:tcPr>
                      <w:p w14:paraId="76FB79B9" w14:textId="77777777" w:rsidR="00BD7B97" w:rsidRDefault="00E4410B">
                        <w:pPr>
                          <w:pStyle w:val="TableParagraph"/>
                          <w:spacing w:before="20"/>
                          <w:ind w:right="335"/>
                          <w:rPr>
                            <w:rFonts w:ascii="Calibri"/>
                            <w:sz w:val="20"/>
                          </w:rPr>
                        </w:pPr>
                        <w:r>
                          <w:rPr>
                            <w:rFonts w:ascii="Calibri"/>
                            <w:spacing w:val="-2"/>
                            <w:sz w:val="20"/>
                          </w:rPr>
                          <w:t>12,909</w:t>
                        </w:r>
                      </w:p>
                    </w:tc>
                    <w:tc>
                      <w:tcPr>
                        <w:tcW w:w="1015" w:type="dxa"/>
                        <w:tcBorders>
                          <w:right w:val="single" w:sz="4" w:space="0" w:color="000000"/>
                        </w:tcBorders>
                      </w:tcPr>
                      <w:p w14:paraId="2879AEB6" w14:textId="77777777" w:rsidR="00BD7B97" w:rsidRDefault="00E4410B">
                        <w:pPr>
                          <w:pStyle w:val="TableParagraph"/>
                          <w:spacing w:before="20"/>
                          <w:ind w:right="116"/>
                          <w:rPr>
                            <w:rFonts w:ascii="Calibri"/>
                            <w:sz w:val="20"/>
                          </w:rPr>
                        </w:pPr>
                        <w:r>
                          <w:rPr>
                            <w:rFonts w:ascii="Calibri"/>
                            <w:spacing w:val="-2"/>
                            <w:sz w:val="20"/>
                          </w:rPr>
                          <w:t>11,203</w:t>
                        </w:r>
                      </w:p>
                    </w:tc>
                    <w:tc>
                      <w:tcPr>
                        <w:tcW w:w="1537" w:type="dxa"/>
                        <w:tcBorders>
                          <w:left w:val="single" w:sz="4" w:space="0" w:color="000000"/>
                        </w:tcBorders>
                      </w:tcPr>
                      <w:p w14:paraId="5F30435F" w14:textId="77777777" w:rsidR="00BD7B97" w:rsidRDefault="00E4410B">
                        <w:pPr>
                          <w:pStyle w:val="TableParagraph"/>
                          <w:spacing w:before="20"/>
                          <w:ind w:right="338"/>
                          <w:rPr>
                            <w:rFonts w:ascii="Calibri"/>
                            <w:sz w:val="20"/>
                          </w:rPr>
                        </w:pPr>
                        <w:r>
                          <w:rPr>
                            <w:rFonts w:ascii="Calibri"/>
                            <w:spacing w:val="-2"/>
                            <w:sz w:val="20"/>
                          </w:rPr>
                          <w:t>12,904</w:t>
                        </w:r>
                      </w:p>
                    </w:tc>
                    <w:tc>
                      <w:tcPr>
                        <w:tcW w:w="925" w:type="dxa"/>
                      </w:tcPr>
                      <w:p w14:paraId="599589BF" w14:textId="77777777" w:rsidR="00BD7B97" w:rsidRDefault="00E4410B">
                        <w:pPr>
                          <w:pStyle w:val="TableParagraph"/>
                          <w:spacing w:before="20"/>
                          <w:ind w:right="31"/>
                          <w:rPr>
                            <w:rFonts w:ascii="Calibri"/>
                            <w:sz w:val="20"/>
                          </w:rPr>
                        </w:pPr>
                        <w:r>
                          <w:rPr>
                            <w:rFonts w:ascii="Calibri"/>
                            <w:spacing w:val="-2"/>
                            <w:sz w:val="20"/>
                          </w:rPr>
                          <w:t>11,210</w:t>
                        </w:r>
                      </w:p>
                    </w:tc>
                  </w:tr>
                  <w:tr w:rsidR="00BD7B97" w14:paraId="13BE50A7" w14:textId="77777777">
                    <w:trPr>
                      <w:trHeight w:val="323"/>
                    </w:trPr>
                    <w:tc>
                      <w:tcPr>
                        <w:tcW w:w="1550" w:type="dxa"/>
                      </w:tcPr>
                      <w:p w14:paraId="18479F1A" w14:textId="77777777" w:rsidR="00BD7B97" w:rsidRDefault="00E4410B">
                        <w:pPr>
                          <w:pStyle w:val="TableParagraph"/>
                          <w:spacing w:before="21"/>
                          <w:ind w:right="335"/>
                          <w:rPr>
                            <w:rFonts w:ascii="Calibri"/>
                            <w:sz w:val="20"/>
                          </w:rPr>
                        </w:pPr>
                        <w:r>
                          <w:rPr>
                            <w:rFonts w:ascii="Calibri"/>
                            <w:spacing w:val="-5"/>
                            <w:sz w:val="20"/>
                          </w:rPr>
                          <w:t>928</w:t>
                        </w:r>
                      </w:p>
                    </w:tc>
                    <w:tc>
                      <w:tcPr>
                        <w:tcW w:w="1015" w:type="dxa"/>
                        <w:tcBorders>
                          <w:right w:val="single" w:sz="4" w:space="0" w:color="000000"/>
                        </w:tcBorders>
                      </w:tcPr>
                      <w:p w14:paraId="0EAF6B36" w14:textId="77777777" w:rsidR="00BD7B97" w:rsidRDefault="00E4410B">
                        <w:pPr>
                          <w:pStyle w:val="TableParagraph"/>
                          <w:spacing w:before="21"/>
                          <w:ind w:right="116"/>
                          <w:rPr>
                            <w:rFonts w:ascii="Calibri"/>
                            <w:sz w:val="20"/>
                          </w:rPr>
                        </w:pPr>
                        <w:r>
                          <w:rPr>
                            <w:rFonts w:ascii="Calibri"/>
                            <w:spacing w:val="-5"/>
                            <w:sz w:val="20"/>
                          </w:rPr>
                          <w:t>890</w:t>
                        </w:r>
                      </w:p>
                    </w:tc>
                    <w:tc>
                      <w:tcPr>
                        <w:tcW w:w="1537" w:type="dxa"/>
                        <w:tcBorders>
                          <w:left w:val="single" w:sz="4" w:space="0" w:color="000000"/>
                        </w:tcBorders>
                      </w:tcPr>
                      <w:p w14:paraId="7AB0A405" w14:textId="77777777" w:rsidR="00BD7B97" w:rsidRDefault="00E4410B">
                        <w:pPr>
                          <w:pStyle w:val="TableParagraph"/>
                          <w:spacing w:before="21"/>
                          <w:ind w:right="338"/>
                          <w:rPr>
                            <w:rFonts w:ascii="Calibri"/>
                            <w:sz w:val="20"/>
                          </w:rPr>
                        </w:pPr>
                        <w:r>
                          <w:rPr>
                            <w:rFonts w:ascii="Calibri"/>
                            <w:spacing w:val="-5"/>
                            <w:sz w:val="20"/>
                          </w:rPr>
                          <w:t>880</w:t>
                        </w:r>
                      </w:p>
                    </w:tc>
                    <w:tc>
                      <w:tcPr>
                        <w:tcW w:w="925" w:type="dxa"/>
                      </w:tcPr>
                      <w:p w14:paraId="659156DD" w14:textId="77777777" w:rsidR="00BD7B97" w:rsidRDefault="00E4410B">
                        <w:pPr>
                          <w:pStyle w:val="TableParagraph"/>
                          <w:spacing w:before="21"/>
                          <w:ind w:right="32"/>
                          <w:rPr>
                            <w:rFonts w:ascii="Calibri"/>
                            <w:sz w:val="20"/>
                          </w:rPr>
                        </w:pPr>
                        <w:r>
                          <w:rPr>
                            <w:rFonts w:ascii="Calibri"/>
                            <w:spacing w:val="-5"/>
                            <w:sz w:val="20"/>
                          </w:rPr>
                          <w:t>842</w:t>
                        </w:r>
                      </w:p>
                    </w:tc>
                  </w:tr>
                  <w:tr w:rsidR="00BD7B97" w14:paraId="5B5C1595" w14:textId="77777777">
                    <w:trPr>
                      <w:trHeight w:val="324"/>
                    </w:trPr>
                    <w:tc>
                      <w:tcPr>
                        <w:tcW w:w="1550" w:type="dxa"/>
                      </w:tcPr>
                      <w:p w14:paraId="0728CD85" w14:textId="77777777" w:rsidR="00BD7B97" w:rsidRDefault="00E4410B">
                        <w:pPr>
                          <w:pStyle w:val="TableParagraph"/>
                          <w:spacing w:before="21"/>
                          <w:ind w:right="335"/>
                          <w:rPr>
                            <w:rFonts w:ascii="Calibri"/>
                            <w:sz w:val="20"/>
                          </w:rPr>
                        </w:pPr>
                        <w:r>
                          <w:rPr>
                            <w:rFonts w:ascii="Calibri"/>
                            <w:spacing w:val="-2"/>
                            <w:sz w:val="20"/>
                          </w:rPr>
                          <w:t>1,891</w:t>
                        </w:r>
                      </w:p>
                    </w:tc>
                    <w:tc>
                      <w:tcPr>
                        <w:tcW w:w="1015" w:type="dxa"/>
                        <w:tcBorders>
                          <w:right w:val="single" w:sz="4" w:space="0" w:color="000000"/>
                        </w:tcBorders>
                      </w:tcPr>
                      <w:p w14:paraId="4361194B" w14:textId="77777777" w:rsidR="00BD7B97" w:rsidRDefault="00E4410B">
                        <w:pPr>
                          <w:pStyle w:val="TableParagraph"/>
                          <w:spacing w:before="21"/>
                          <w:ind w:right="116"/>
                          <w:rPr>
                            <w:rFonts w:ascii="Calibri"/>
                            <w:sz w:val="20"/>
                          </w:rPr>
                        </w:pPr>
                        <w:r>
                          <w:rPr>
                            <w:rFonts w:ascii="Calibri"/>
                            <w:spacing w:val="-2"/>
                            <w:sz w:val="20"/>
                          </w:rPr>
                          <w:t>1,718</w:t>
                        </w:r>
                      </w:p>
                    </w:tc>
                    <w:tc>
                      <w:tcPr>
                        <w:tcW w:w="1537" w:type="dxa"/>
                        <w:tcBorders>
                          <w:left w:val="single" w:sz="4" w:space="0" w:color="000000"/>
                        </w:tcBorders>
                      </w:tcPr>
                      <w:p w14:paraId="7F143200" w14:textId="77777777" w:rsidR="00BD7B97" w:rsidRDefault="00E4410B">
                        <w:pPr>
                          <w:pStyle w:val="TableParagraph"/>
                          <w:spacing w:before="21"/>
                          <w:ind w:right="338"/>
                          <w:rPr>
                            <w:rFonts w:ascii="Calibri"/>
                            <w:sz w:val="20"/>
                          </w:rPr>
                        </w:pPr>
                        <w:r>
                          <w:rPr>
                            <w:rFonts w:ascii="Calibri"/>
                            <w:spacing w:val="-2"/>
                            <w:sz w:val="20"/>
                          </w:rPr>
                          <w:t>1,868</w:t>
                        </w:r>
                      </w:p>
                    </w:tc>
                    <w:tc>
                      <w:tcPr>
                        <w:tcW w:w="925" w:type="dxa"/>
                      </w:tcPr>
                      <w:p w14:paraId="44CF2F73" w14:textId="77777777" w:rsidR="00BD7B97" w:rsidRDefault="00E4410B">
                        <w:pPr>
                          <w:pStyle w:val="TableParagraph"/>
                          <w:spacing w:before="21"/>
                          <w:ind w:right="31"/>
                          <w:rPr>
                            <w:rFonts w:ascii="Calibri"/>
                            <w:sz w:val="20"/>
                          </w:rPr>
                        </w:pPr>
                        <w:r>
                          <w:rPr>
                            <w:rFonts w:ascii="Calibri"/>
                            <w:spacing w:val="-2"/>
                            <w:sz w:val="20"/>
                          </w:rPr>
                          <w:t>1,678</w:t>
                        </w:r>
                      </w:p>
                    </w:tc>
                  </w:tr>
                  <w:tr w:rsidR="00BD7B97" w14:paraId="71B59EEE" w14:textId="77777777">
                    <w:trPr>
                      <w:trHeight w:val="323"/>
                    </w:trPr>
                    <w:tc>
                      <w:tcPr>
                        <w:tcW w:w="1550" w:type="dxa"/>
                      </w:tcPr>
                      <w:p w14:paraId="76B4E7EB" w14:textId="77777777" w:rsidR="00BD7B97" w:rsidRDefault="00E4410B">
                        <w:pPr>
                          <w:pStyle w:val="TableParagraph"/>
                          <w:spacing w:before="21"/>
                          <w:ind w:right="335"/>
                          <w:rPr>
                            <w:rFonts w:ascii="Calibri"/>
                            <w:sz w:val="20"/>
                          </w:rPr>
                        </w:pPr>
                        <w:r>
                          <w:rPr>
                            <w:rFonts w:ascii="Calibri"/>
                            <w:spacing w:val="-5"/>
                            <w:sz w:val="20"/>
                          </w:rPr>
                          <w:t>953</w:t>
                        </w:r>
                      </w:p>
                    </w:tc>
                    <w:tc>
                      <w:tcPr>
                        <w:tcW w:w="1015" w:type="dxa"/>
                        <w:tcBorders>
                          <w:right w:val="single" w:sz="4" w:space="0" w:color="000000"/>
                        </w:tcBorders>
                      </w:tcPr>
                      <w:p w14:paraId="153206B4" w14:textId="77777777" w:rsidR="00BD7B97" w:rsidRDefault="00E4410B">
                        <w:pPr>
                          <w:pStyle w:val="TableParagraph"/>
                          <w:spacing w:before="21"/>
                          <w:ind w:right="116"/>
                          <w:rPr>
                            <w:rFonts w:ascii="Calibri"/>
                            <w:sz w:val="20"/>
                          </w:rPr>
                        </w:pPr>
                        <w:r>
                          <w:rPr>
                            <w:rFonts w:ascii="Calibri"/>
                            <w:spacing w:val="-5"/>
                            <w:sz w:val="20"/>
                          </w:rPr>
                          <w:t>542</w:t>
                        </w:r>
                      </w:p>
                    </w:tc>
                    <w:tc>
                      <w:tcPr>
                        <w:tcW w:w="1537" w:type="dxa"/>
                        <w:tcBorders>
                          <w:left w:val="single" w:sz="4" w:space="0" w:color="000000"/>
                        </w:tcBorders>
                      </w:tcPr>
                      <w:p w14:paraId="3B37E342" w14:textId="77777777" w:rsidR="00BD7B97" w:rsidRDefault="00E4410B">
                        <w:pPr>
                          <w:pStyle w:val="TableParagraph"/>
                          <w:spacing w:before="21"/>
                          <w:ind w:right="338"/>
                          <w:rPr>
                            <w:rFonts w:ascii="Calibri"/>
                            <w:sz w:val="20"/>
                          </w:rPr>
                        </w:pPr>
                        <w:r>
                          <w:rPr>
                            <w:rFonts w:ascii="Calibri"/>
                            <w:spacing w:val="-5"/>
                            <w:sz w:val="20"/>
                          </w:rPr>
                          <w:t>950</w:t>
                        </w:r>
                      </w:p>
                    </w:tc>
                    <w:tc>
                      <w:tcPr>
                        <w:tcW w:w="925" w:type="dxa"/>
                      </w:tcPr>
                      <w:p w14:paraId="6A1639D5" w14:textId="77777777" w:rsidR="00BD7B97" w:rsidRDefault="00E4410B">
                        <w:pPr>
                          <w:pStyle w:val="TableParagraph"/>
                          <w:spacing w:before="21"/>
                          <w:ind w:right="32"/>
                          <w:rPr>
                            <w:rFonts w:ascii="Calibri"/>
                            <w:sz w:val="20"/>
                          </w:rPr>
                        </w:pPr>
                        <w:r>
                          <w:rPr>
                            <w:rFonts w:ascii="Calibri"/>
                            <w:spacing w:val="-5"/>
                            <w:sz w:val="20"/>
                          </w:rPr>
                          <w:t>537</w:t>
                        </w:r>
                      </w:p>
                    </w:tc>
                  </w:tr>
                  <w:tr w:rsidR="00BD7B97" w14:paraId="45F10ABF" w14:textId="77777777">
                    <w:trPr>
                      <w:trHeight w:val="323"/>
                    </w:trPr>
                    <w:tc>
                      <w:tcPr>
                        <w:tcW w:w="1550" w:type="dxa"/>
                      </w:tcPr>
                      <w:p w14:paraId="5F9F08A5" w14:textId="77777777" w:rsidR="00BD7B97" w:rsidRDefault="00E4410B">
                        <w:pPr>
                          <w:pStyle w:val="TableParagraph"/>
                          <w:spacing w:before="21"/>
                          <w:ind w:right="333"/>
                          <w:rPr>
                            <w:rFonts w:ascii="Calibri"/>
                            <w:sz w:val="20"/>
                          </w:rPr>
                        </w:pPr>
                        <w:r>
                          <w:rPr>
                            <w:rFonts w:ascii="Calibri"/>
                            <w:spacing w:val="-5"/>
                            <w:sz w:val="20"/>
                          </w:rPr>
                          <w:t>48</w:t>
                        </w:r>
                      </w:p>
                    </w:tc>
                    <w:tc>
                      <w:tcPr>
                        <w:tcW w:w="1015" w:type="dxa"/>
                        <w:tcBorders>
                          <w:right w:val="single" w:sz="4" w:space="0" w:color="000000"/>
                        </w:tcBorders>
                      </w:tcPr>
                      <w:p w14:paraId="731B8944" w14:textId="77777777" w:rsidR="00BD7B97" w:rsidRDefault="00E4410B">
                        <w:pPr>
                          <w:pStyle w:val="TableParagraph"/>
                          <w:spacing w:before="21"/>
                          <w:ind w:right="114"/>
                          <w:rPr>
                            <w:rFonts w:ascii="Calibri"/>
                            <w:sz w:val="20"/>
                          </w:rPr>
                        </w:pPr>
                        <w:r>
                          <w:rPr>
                            <w:rFonts w:ascii="Calibri"/>
                            <w:spacing w:val="-5"/>
                            <w:sz w:val="20"/>
                          </w:rPr>
                          <w:t>78</w:t>
                        </w:r>
                      </w:p>
                    </w:tc>
                    <w:tc>
                      <w:tcPr>
                        <w:tcW w:w="1537" w:type="dxa"/>
                        <w:tcBorders>
                          <w:left w:val="single" w:sz="4" w:space="0" w:color="000000"/>
                        </w:tcBorders>
                      </w:tcPr>
                      <w:p w14:paraId="026DE20E" w14:textId="77777777" w:rsidR="00BD7B97" w:rsidRDefault="00E4410B">
                        <w:pPr>
                          <w:pStyle w:val="TableParagraph"/>
                          <w:spacing w:before="21"/>
                          <w:ind w:right="336"/>
                          <w:rPr>
                            <w:rFonts w:ascii="Calibri"/>
                            <w:sz w:val="20"/>
                          </w:rPr>
                        </w:pPr>
                        <w:r>
                          <w:rPr>
                            <w:rFonts w:ascii="Calibri"/>
                            <w:spacing w:val="-5"/>
                            <w:sz w:val="20"/>
                          </w:rPr>
                          <w:t>53</w:t>
                        </w:r>
                      </w:p>
                    </w:tc>
                    <w:tc>
                      <w:tcPr>
                        <w:tcW w:w="925" w:type="dxa"/>
                      </w:tcPr>
                      <w:p w14:paraId="4C85D960" w14:textId="77777777" w:rsidR="00BD7B97" w:rsidRDefault="00E4410B">
                        <w:pPr>
                          <w:pStyle w:val="TableParagraph"/>
                          <w:spacing w:before="21"/>
                          <w:ind w:right="29"/>
                          <w:rPr>
                            <w:rFonts w:ascii="Calibri"/>
                            <w:sz w:val="20"/>
                          </w:rPr>
                        </w:pPr>
                        <w:r>
                          <w:rPr>
                            <w:rFonts w:ascii="Calibri"/>
                            <w:spacing w:val="-5"/>
                            <w:sz w:val="20"/>
                          </w:rPr>
                          <w:t>31</w:t>
                        </w:r>
                      </w:p>
                    </w:tc>
                  </w:tr>
                  <w:tr w:rsidR="00BD7B97" w14:paraId="4DAF7725" w14:textId="77777777">
                    <w:trPr>
                      <w:trHeight w:val="324"/>
                    </w:trPr>
                    <w:tc>
                      <w:tcPr>
                        <w:tcW w:w="1550" w:type="dxa"/>
                      </w:tcPr>
                      <w:p w14:paraId="4B362E2F" w14:textId="77777777" w:rsidR="00BD7B97" w:rsidRDefault="00E4410B">
                        <w:pPr>
                          <w:pStyle w:val="TableParagraph"/>
                          <w:spacing w:before="21"/>
                          <w:ind w:right="334"/>
                          <w:rPr>
                            <w:rFonts w:ascii="Calibri"/>
                            <w:sz w:val="20"/>
                          </w:rPr>
                        </w:pPr>
                        <w:r>
                          <w:rPr>
                            <w:rFonts w:ascii="Calibri"/>
                            <w:w w:val="99"/>
                            <w:sz w:val="20"/>
                          </w:rPr>
                          <w:t>-</w:t>
                        </w:r>
                      </w:p>
                    </w:tc>
                    <w:tc>
                      <w:tcPr>
                        <w:tcW w:w="1015" w:type="dxa"/>
                        <w:tcBorders>
                          <w:right w:val="single" w:sz="4" w:space="0" w:color="000000"/>
                        </w:tcBorders>
                      </w:tcPr>
                      <w:p w14:paraId="78969105" w14:textId="77777777" w:rsidR="00BD7B97" w:rsidRDefault="00E4410B">
                        <w:pPr>
                          <w:pStyle w:val="TableParagraph"/>
                          <w:spacing w:before="21"/>
                          <w:ind w:right="114"/>
                          <w:rPr>
                            <w:rFonts w:ascii="Calibri"/>
                            <w:sz w:val="20"/>
                          </w:rPr>
                        </w:pPr>
                        <w:r>
                          <w:rPr>
                            <w:rFonts w:ascii="Calibri"/>
                            <w:spacing w:val="-5"/>
                            <w:sz w:val="20"/>
                          </w:rPr>
                          <w:t>40</w:t>
                        </w:r>
                      </w:p>
                    </w:tc>
                    <w:tc>
                      <w:tcPr>
                        <w:tcW w:w="1537" w:type="dxa"/>
                        <w:tcBorders>
                          <w:left w:val="single" w:sz="4" w:space="0" w:color="000000"/>
                        </w:tcBorders>
                      </w:tcPr>
                      <w:p w14:paraId="434665C0" w14:textId="77777777" w:rsidR="00BD7B97" w:rsidRDefault="00E4410B">
                        <w:pPr>
                          <w:pStyle w:val="TableParagraph"/>
                          <w:spacing w:before="21"/>
                          <w:ind w:right="338"/>
                          <w:rPr>
                            <w:rFonts w:ascii="Calibri"/>
                            <w:sz w:val="20"/>
                          </w:rPr>
                        </w:pPr>
                        <w:r>
                          <w:rPr>
                            <w:rFonts w:ascii="Calibri"/>
                            <w:spacing w:val="-2"/>
                            <w:sz w:val="20"/>
                          </w:rPr>
                          <w:t>1,837</w:t>
                        </w:r>
                      </w:p>
                    </w:tc>
                    <w:tc>
                      <w:tcPr>
                        <w:tcW w:w="925" w:type="dxa"/>
                      </w:tcPr>
                      <w:p w14:paraId="7EBA572E" w14:textId="77777777" w:rsidR="00BD7B97" w:rsidRDefault="00E4410B">
                        <w:pPr>
                          <w:pStyle w:val="TableParagraph"/>
                          <w:spacing w:before="21"/>
                          <w:ind w:right="31"/>
                          <w:rPr>
                            <w:rFonts w:ascii="Calibri"/>
                            <w:sz w:val="20"/>
                          </w:rPr>
                        </w:pPr>
                        <w:r>
                          <w:rPr>
                            <w:rFonts w:ascii="Calibri"/>
                            <w:spacing w:val="-2"/>
                            <w:sz w:val="20"/>
                          </w:rPr>
                          <w:t>2,060</w:t>
                        </w:r>
                      </w:p>
                    </w:tc>
                  </w:tr>
                  <w:tr w:rsidR="00BD7B97" w14:paraId="7C565EC8" w14:textId="77777777">
                    <w:trPr>
                      <w:trHeight w:val="323"/>
                    </w:trPr>
                    <w:tc>
                      <w:tcPr>
                        <w:tcW w:w="1550" w:type="dxa"/>
                      </w:tcPr>
                      <w:p w14:paraId="5F7AB4F6" w14:textId="77777777" w:rsidR="00BD7B97" w:rsidRDefault="00E4410B">
                        <w:pPr>
                          <w:pStyle w:val="TableParagraph"/>
                          <w:spacing w:before="21"/>
                          <w:ind w:right="335"/>
                          <w:rPr>
                            <w:rFonts w:ascii="Calibri"/>
                            <w:sz w:val="20"/>
                          </w:rPr>
                        </w:pPr>
                        <w:r>
                          <w:rPr>
                            <w:rFonts w:ascii="Calibri"/>
                            <w:spacing w:val="-5"/>
                            <w:sz w:val="20"/>
                          </w:rPr>
                          <w:t>854</w:t>
                        </w:r>
                      </w:p>
                    </w:tc>
                    <w:tc>
                      <w:tcPr>
                        <w:tcW w:w="1015" w:type="dxa"/>
                        <w:tcBorders>
                          <w:right w:val="single" w:sz="4" w:space="0" w:color="000000"/>
                        </w:tcBorders>
                      </w:tcPr>
                      <w:p w14:paraId="017D1823" w14:textId="77777777" w:rsidR="00BD7B97" w:rsidRDefault="00E4410B">
                        <w:pPr>
                          <w:pStyle w:val="TableParagraph"/>
                          <w:spacing w:before="21"/>
                          <w:ind w:right="116"/>
                          <w:rPr>
                            <w:rFonts w:ascii="Calibri"/>
                            <w:sz w:val="20"/>
                          </w:rPr>
                        </w:pPr>
                        <w:r>
                          <w:rPr>
                            <w:rFonts w:ascii="Calibri"/>
                            <w:spacing w:val="-5"/>
                            <w:sz w:val="20"/>
                          </w:rPr>
                          <w:t>821</w:t>
                        </w:r>
                      </w:p>
                    </w:tc>
                    <w:tc>
                      <w:tcPr>
                        <w:tcW w:w="1537" w:type="dxa"/>
                        <w:tcBorders>
                          <w:left w:val="single" w:sz="4" w:space="0" w:color="000000"/>
                        </w:tcBorders>
                      </w:tcPr>
                      <w:p w14:paraId="3713B73B" w14:textId="77777777" w:rsidR="00BD7B97" w:rsidRDefault="00E4410B">
                        <w:pPr>
                          <w:pStyle w:val="TableParagraph"/>
                          <w:spacing w:before="21"/>
                          <w:ind w:right="338"/>
                          <w:rPr>
                            <w:rFonts w:ascii="Calibri"/>
                            <w:sz w:val="20"/>
                          </w:rPr>
                        </w:pPr>
                        <w:r>
                          <w:rPr>
                            <w:rFonts w:ascii="Calibri"/>
                            <w:spacing w:val="-5"/>
                            <w:sz w:val="20"/>
                          </w:rPr>
                          <w:t>452</w:t>
                        </w:r>
                      </w:p>
                    </w:tc>
                    <w:tc>
                      <w:tcPr>
                        <w:tcW w:w="925" w:type="dxa"/>
                      </w:tcPr>
                      <w:p w14:paraId="0A6914FA" w14:textId="77777777" w:rsidR="00BD7B97" w:rsidRDefault="00E4410B">
                        <w:pPr>
                          <w:pStyle w:val="TableParagraph"/>
                          <w:spacing w:before="21"/>
                          <w:ind w:right="32"/>
                          <w:rPr>
                            <w:rFonts w:ascii="Calibri"/>
                            <w:sz w:val="20"/>
                          </w:rPr>
                        </w:pPr>
                        <w:r>
                          <w:rPr>
                            <w:rFonts w:ascii="Calibri"/>
                            <w:spacing w:val="-5"/>
                            <w:sz w:val="20"/>
                          </w:rPr>
                          <w:t>496</w:t>
                        </w:r>
                      </w:p>
                    </w:tc>
                  </w:tr>
                  <w:tr w:rsidR="00BD7B97" w14:paraId="2EA417EF" w14:textId="77777777">
                    <w:trPr>
                      <w:trHeight w:val="323"/>
                    </w:trPr>
                    <w:tc>
                      <w:tcPr>
                        <w:tcW w:w="1550" w:type="dxa"/>
                      </w:tcPr>
                      <w:p w14:paraId="187F260E" w14:textId="77777777" w:rsidR="00BD7B97" w:rsidRDefault="00E4410B">
                        <w:pPr>
                          <w:pStyle w:val="TableParagraph"/>
                          <w:spacing w:before="21"/>
                          <w:ind w:right="335"/>
                          <w:rPr>
                            <w:rFonts w:ascii="Calibri"/>
                            <w:sz w:val="20"/>
                          </w:rPr>
                        </w:pPr>
                        <w:r>
                          <w:rPr>
                            <w:rFonts w:ascii="Calibri"/>
                            <w:spacing w:val="-2"/>
                            <w:sz w:val="20"/>
                          </w:rPr>
                          <w:t>4,689</w:t>
                        </w:r>
                      </w:p>
                    </w:tc>
                    <w:tc>
                      <w:tcPr>
                        <w:tcW w:w="1015" w:type="dxa"/>
                        <w:tcBorders>
                          <w:right w:val="single" w:sz="4" w:space="0" w:color="000000"/>
                        </w:tcBorders>
                      </w:tcPr>
                      <w:p w14:paraId="60E3A340" w14:textId="77777777" w:rsidR="00BD7B97" w:rsidRDefault="00E4410B">
                        <w:pPr>
                          <w:pStyle w:val="TableParagraph"/>
                          <w:spacing w:before="21"/>
                          <w:ind w:right="116"/>
                          <w:rPr>
                            <w:rFonts w:ascii="Calibri"/>
                            <w:sz w:val="20"/>
                          </w:rPr>
                        </w:pPr>
                        <w:r>
                          <w:rPr>
                            <w:rFonts w:ascii="Calibri"/>
                            <w:spacing w:val="-2"/>
                            <w:sz w:val="20"/>
                          </w:rPr>
                          <w:t>4,302</w:t>
                        </w:r>
                      </w:p>
                    </w:tc>
                    <w:tc>
                      <w:tcPr>
                        <w:tcW w:w="1537" w:type="dxa"/>
                        <w:tcBorders>
                          <w:left w:val="single" w:sz="4" w:space="0" w:color="000000"/>
                        </w:tcBorders>
                      </w:tcPr>
                      <w:p w14:paraId="17FAC8FC" w14:textId="77777777" w:rsidR="00BD7B97" w:rsidRDefault="00E4410B">
                        <w:pPr>
                          <w:pStyle w:val="TableParagraph"/>
                          <w:spacing w:before="21"/>
                          <w:ind w:right="338"/>
                          <w:rPr>
                            <w:rFonts w:ascii="Calibri"/>
                            <w:sz w:val="20"/>
                          </w:rPr>
                        </w:pPr>
                        <w:r>
                          <w:rPr>
                            <w:rFonts w:ascii="Calibri"/>
                            <w:spacing w:val="-2"/>
                            <w:sz w:val="20"/>
                          </w:rPr>
                          <w:t>4,650</w:t>
                        </w:r>
                      </w:p>
                    </w:tc>
                    <w:tc>
                      <w:tcPr>
                        <w:tcW w:w="925" w:type="dxa"/>
                      </w:tcPr>
                      <w:p w14:paraId="0AFD3342" w14:textId="77777777" w:rsidR="00BD7B97" w:rsidRDefault="00E4410B">
                        <w:pPr>
                          <w:pStyle w:val="TableParagraph"/>
                          <w:spacing w:before="21"/>
                          <w:ind w:right="31"/>
                          <w:rPr>
                            <w:rFonts w:ascii="Calibri"/>
                            <w:sz w:val="20"/>
                          </w:rPr>
                        </w:pPr>
                        <w:r>
                          <w:rPr>
                            <w:rFonts w:ascii="Calibri"/>
                            <w:spacing w:val="-2"/>
                            <w:sz w:val="20"/>
                          </w:rPr>
                          <w:t>4,269</w:t>
                        </w:r>
                      </w:p>
                    </w:tc>
                  </w:tr>
                  <w:tr w:rsidR="00BD7B97" w14:paraId="1DC0998A" w14:textId="77777777">
                    <w:trPr>
                      <w:trHeight w:val="324"/>
                    </w:trPr>
                    <w:tc>
                      <w:tcPr>
                        <w:tcW w:w="1550" w:type="dxa"/>
                      </w:tcPr>
                      <w:p w14:paraId="68370510" w14:textId="77777777" w:rsidR="00BD7B97" w:rsidRDefault="00E4410B">
                        <w:pPr>
                          <w:pStyle w:val="TableParagraph"/>
                          <w:spacing w:before="21"/>
                          <w:ind w:right="335"/>
                          <w:rPr>
                            <w:rFonts w:ascii="Calibri"/>
                            <w:sz w:val="20"/>
                          </w:rPr>
                        </w:pPr>
                        <w:r>
                          <w:rPr>
                            <w:rFonts w:ascii="Calibri"/>
                            <w:spacing w:val="-5"/>
                            <w:sz w:val="20"/>
                          </w:rPr>
                          <w:t>149</w:t>
                        </w:r>
                      </w:p>
                    </w:tc>
                    <w:tc>
                      <w:tcPr>
                        <w:tcW w:w="1015" w:type="dxa"/>
                        <w:tcBorders>
                          <w:right w:val="single" w:sz="4" w:space="0" w:color="000000"/>
                        </w:tcBorders>
                      </w:tcPr>
                      <w:p w14:paraId="21CA1D77" w14:textId="77777777" w:rsidR="00BD7B97" w:rsidRDefault="00E4410B">
                        <w:pPr>
                          <w:pStyle w:val="TableParagraph"/>
                          <w:spacing w:before="21"/>
                          <w:ind w:right="116"/>
                          <w:rPr>
                            <w:rFonts w:ascii="Calibri"/>
                            <w:sz w:val="20"/>
                          </w:rPr>
                        </w:pPr>
                        <w:r>
                          <w:rPr>
                            <w:rFonts w:ascii="Calibri"/>
                            <w:spacing w:val="-5"/>
                            <w:sz w:val="20"/>
                          </w:rPr>
                          <w:t>148</w:t>
                        </w:r>
                      </w:p>
                    </w:tc>
                    <w:tc>
                      <w:tcPr>
                        <w:tcW w:w="1537" w:type="dxa"/>
                        <w:tcBorders>
                          <w:left w:val="single" w:sz="4" w:space="0" w:color="000000"/>
                        </w:tcBorders>
                      </w:tcPr>
                      <w:p w14:paraId="61D93239" w14:textId="77777777" w:rsidR="00BD7B97" w:rsidRDefault="00E4410B">
                        <w:pPr>
                          <w:pStyle w:val="TableParagraph"/>
                          <w:spacing w:before="21"/>
                          <w:ind w:right="338"/>
                          <w:rPr>
                            <w:rFonts w:ascii="Calibri"/>
                            <w:sz w:val="20"/>
                          </w:rPr>
                        </w:pPr>
                        <w:r>
                          <w:rPr>
                            <w:rFonts w:ascii="Calibri"/>
                            <w:spacing w:val="-5"/>
                            <w:sz w:val="20"/>
                          </w:rPr>
                          <w:t>134</w:t>
                        </w:r>
                      </w:p>
                    </w:tc>
                    <w:tc>
                      <w:tcPr>
                        <w:tcW w:w="925" w:type="dxa"/>
                      </w:tcPr>
                      <w:p w14:paraId="6468A64C" w14:textId="77777777" w:rsidR="00BD7B97" w:rsidRDefault="00E4410B">
                        <w:pPr>
                          <w:pStyle w:val="TableParagraph"/>
                          <w:spacing w:before="21"/>
                          <w:ind w:right="32"/>
                          <w:rPr>
                            <w:rFonts w:ascii="Calibri"/>
                            <w:sz w:val="20"/>
                          </w:rPr>
                        </w:pPr>
                        <w:r>
                          <w:rPr>
                            <w:rFonts w:ascii="Calibri"/>
                            <w:spacing w:val="-5"/>
                            <w:sz w:val="20"/>
                          </w:rPr>
                          <w:t>137</w:t>
                        </w:r>
                      </w:p>
                    </w:tc>
                  </w:tr>
                  <w:tr w:rsidR="00BD7B97" w14:paraId="7701E107" w14:textId="77777777">
                    <w:trPr>
                      <w:trHeight w:val="324"/>
                    </w:trPr>
                    <w:tc>
                      <w:tcPr>
                        <w:tcW w:w="1550" w:type="dxa"/>
                      </w:tcPr>
                      <w:p w14:paraId="00CEF424" w14:textId="77777777" w:rsidR="00BD7B97" w:rsidRDefault="00E4410B">
                        <w:pPr>
                          <w:pStyle w:val="TableParagraph"/>
                          <w:spacing w:before="21"/>
                          <w:ind w:right="335"/>
                          <w:rPr>
                            <w:rFonts w:ascii="Calibri"/>
                            <w:sz w:val="20"/>
                          </w:rPr>
                        </w:pPr>
                        <w:r>
                          <w:rPr>
                            <w:rFonts w:ascii="Calibri"/>
                            <w:spacing w:val="-5"/>
                            <w:sz w:val="20"/>
                          </w:rPr>
                          <w:t>311</w:t>
                        </w:r>
                      </w:p>
                    </w:tc>
                    <w:tc>
                      <w:tcPr>
                        <w:tcW w:w="1015" w:type="dxa"/>
                        <w:tcBorders>
                          <w:right w:val="single" w:sz="4" w:space="0" w:color="000000"/>
                        </w:tcBorders>
                      </w:tcPr>
                      <w:p w14:paraId="1E78B49D" w14:textId="77777777" w:rsidR="00BD7B97" w:rsidRDefault="00E4410B">
                        <w:pPr>
                          <w:pStyle w:val="TableParagraph"/>
                          <w:spacing w:before="21"/>
                          <w:ind w:right="116"/>
                          <w:rPr>
                            <w:rFonts w:ascii="Calibri"/>
                            <w:sz w:val="20"/>
                          </w:rPr>
                        </w:pPr>
                        <w:r>
                          <w:rPr>
                            <w:rFonts w:ascii="Calibri"/>
                            <w:spacing w:val="-5"/>
                            <w:sz w:val="20"/>
                          </w:rPr>
                          <w:t>174</w:t>
                        </w:r>
                      </w:p>
                    </w:tc>
                    <w:tc>
                      <w:tcPr>
                        <w:tcW w:w="1537" w:type="dxa"/>
                        <w:tcBorders>
                          <w:left w:val="single" w:sz="4" w:space="0" w:color="000000"/>
                        </w:tcBorders>
                      </w:tcPr>
                      <w:p w14:paraId="17B5B2F8" w14:textId="77777777" w:rsidR="00BD7B97" w:rsidRDefault="00E4410B">
                        <w:pPr>
                          <w:pStyle w:val="TableParagraph"/>
                          <w:spacing w:before="21"/>
                          <w:ind w:right="338"/>
                          <w:rPr>
                            <w:rFonts w:ascii="Calibri"/>
                            <w:sz w:val="20"/>
                          </w:rPr>
                        </w:pPr>
                        <w:r>
                          <w:rPr>
                            <w:rFonts w:ascii="Calibri"/>
                            <w:spacing w:val="-5"/>
                            <w:sz w:val="20"/>
                          </w:rPr>
                          <w:t>278</w:t>
                        </w:r>
                      </w:p>
                    </w:tc>
                    <w:tc>
                      <w:tcPr>
                        <w:tcW w:w="925" w:type="dxa"/>
                      </w:tcPr>
                      <w:p w14:paraId="309FA175" w14:textId="77777777" w:rsidR="00BD7B97" w:rsidRDefault="00E4410B">
                        <w:pPr>
                          <w:pStyle w:val="TableParagraph"/>
                          <w:spacing w:before="21"/>
                          <w:ind w:right="32"/>
                          <w:rPr>
                            <w:rFonts w:ascii="Calibri"/>
                            <w:sz w:val="20"/>
                          </w:rPr>
                        </w:pPr>
                        <w:r>
                          <w:rPr>
                            <w:rFonts w:ascii="Calibri"/>
                            <w:spacing w:val="-5"/>
                            <w:sz w:val="20"/>
                          </w:rPr>
                          <w:t>161</w:t>
                        </w:r>
                      </w:p>
                    </w:tc>
                  </w:tr>
                  <w:tr w:rsidR="00BD7B97" w14:paraId="31DBB32C" w14:textId="77777777">
                    <w:trPr>
                      <w:trHeight w:val="324"/>
                    </w:trPr>
                    <w:tc>
                      <w:tcPr>
                        <w:tcW w:w="1550" w:type="dxa"/>
                      </w:tcPr>
                      <w:p w14:paraId="1E22B1BC" w14:textId="77777777" w:rsidR="00BD7B97" w:rsidRDefault="00E4410B">
                        <w:pPr>
                          <w:pStyle w:val="TableParagraph"/>
                          <w:spacing w:before="21"/>
                          <w:ind w:right="336"/>
                          <w:rPr>
                            <w:rFonts w:ascii="Calibri"/>
                            <w:sz w:val="20"/>
                          </w:rPr>
                        </w:pPr>
                        <w:r>
                          <w:rPr>
                            <w:rFonts w:ascii="Calibri"/>
                            <w:spacing w:val="-2"/>
                            <w:sz w:val="20"/>
                          </w:rPr>
                          <w:t>2,944</w:t>
                        </w:r>
                      </w:p>
                    </w:tc>
                    <w:tc>
                      <w:tcPr>
                        <w:tcW w:w="1015" w:type="dxa"/>
                        <w:tcBorders>
                          <w:right w:val="single" w:sz="4" w:space="0" w:color="000000"/>
                        </w:tcBorders>
                      </w:tcPr>
                      <w:p w14:paraId="34092F9F" w14:textId="77777777" w:rsidR="00BD7B97" w:rsidRDefault="00E4410B">
                        <w:pPr>
                          <w:pStyle w:val="TableParagraph"/>
                          <w:spacing w:before="21"/>
                          <w:ind w:right="116"/>
                          <w:rPr>
                            <w:rFonts w:ascii="Calibri"/>
                            <w:sz w:val="20"/>
                          </w:rPr>
                        </w:pPr>
                        <w:r>
                          <w:rPr>
                            <w:rFonts w:ascii="Calibri"/>
                            <w:spacing w:val="-2"/>
                            <w:sz w:val="20"/>
                          </w:rPr>
                          <w:t>2,261</w:t>
                        </w:r>
                      </w:p>
                    </w:tc>
                    <w:tc>
                      <w:tcPr>
                        <w:tcW w:w="1537" w:type="dxa"/>
                        <w:tcBorders>
                          <w:left w:val="single" w:sz="4" w:space="0" w:color="000000"/>
                        </w:tcBorders>
                      </w:tcPr>
                      <w:p w14:paraId="5F74B4B0" w14:textId="77777777" w:rsidR="00BD7B97" w:rsidRDefault="00E4410B">
                        <w:pPr>
                          <w:pStyle w:val="TableParagraph"/>
                          <w:spacing w:before="21"/>
                          <w:ind w:right="338"/>
                          <w:rPr>
                            <w:rFonts w:ascii="Calibri"/>
                            <w:sz w:val="20"/>
                          </w:rPr>
                        </w:pPr>
                        <w:r>
                          <w:rPr>
                            <w:rFonts w:ascii="Calibri"/>
                            <w:spacing w:val="-2"/>
                            <w:sz w:val="20"/>
                          </w:rPr>
                          <w:t>2,944</w:t>
                        </w:r>
                      </w:p>
                    </w:tc>
                    <w:tc>
                      <w:tcPr>
                        <w:tcW w:w="925" w:type="dxa"/>
                      </w:tcPr>
                      <w:p w14:paraId="1B449A2F" w14:textId="77777777" w:rsidR="00BD7B97" w:rsidRDefault="00E4410B">
                        <w:pPr>
                          <w:pStyle w:val="TableParagraph"/>
                          <w:spacing w:before="21"/>
                          <w:ind w:right="31"/>
                          <w:rPr>
                            <w:rFonts w:ascii="Calibri"/>
                            <w:sz w:val="20"/>
                          </w:rPr>
                        </w:pPr>
                        <w:r>
                          <w:rPr>
                            <w:rFonts w:ascii="Calibri"/>
                            <w:spacing w:val="-2"/>
                            <w:sz w:val="20"/>
                          </w:rPr>
                          <w:t>2,261</w:t>
                        </w:r>
                      </w:p>
                    </w:tc>
                  </w:tr>
                  <w:tr w:rsidR="00BD7B97" w14:paraId="0E371945" w14:textId="77777777">
                    <w:trPr>
                      <w:trHeight w:val="396"/>
                    </w:trPr>
                    <w:tc>
                      <w:tcPr>
                        <w:tcW w:w="1550" w:type="dxa"/>
                        <w:tcBorders>
                          <w:bottom w:val="single" w:sz="4" w:space="0" w:color="000000"/>
                        </w:tcBorders>
                      </w:tcPr>
                      <w:p w14:paraId="54757E5E" w14:textId="77777777" w:rsidR="00BD7B97" w:rsidRDefault="00E4410B">
                        <w:pPr>
                          <w:pStyle w:val="TableParagraph"/>
                          <w:spacing w:before="21"/>
                          <w:ind w:right="336"/>
                          <w:rPr>
                            <w:rFonts w:ascii="Calibri"/>
                            <w:sz w:val="20"/>
                          </w:rPr>
                        </w:pPr>
                        <w:r>
                          <w:rPr>
                            <w:rFonts w:ascii="Calibri"/>
                            <w:spacing w:val="-2"/>
                            <w:sz w:val="20"/>
                          </w:rPr>
                          <w:t>1,378</w:t>
                        </w:r>
                      </w:p>
                    </w:tc>
                    <w:tc>
                      <w:tcPr>
                        <w:tcW w:w="1015" w:type="dxa"/>
                        <w:tcBorders>
                          <w:bottom w:val="single" w:sz="4" w:space="0" w:color="000000"/>
                          <w:right w:val="single" w:sz="4" w:space="0" w:color="000000"/>
                        </w:tcBorders>
                      </w:tcPr>
                      <w:p w14:paraId="3A7DBEC1" w14:textId="77777777" w:rsidR="00BD7B97" w:rsidRDefault="00E4410B">
                        <w:pPr>
                          <w:pStyle w:val="TableParagraph"/>
                          <w:spacing w:before="21"/>
                          <w:ind w:right="116"/>
                          <w:rPr>
                            <w:rFonts w:ascii="Calibri"/>
                            <w:sz w:val="20"/>
                          </w:rPr>
                        </w:pPr>
                        <w:r>
                          <w:rPr>
                            <w:rFonts w:ascii="Calibri"/>
                            <w:spacing w:val="-2"/>
                            <w:sz w:val="20"/>
                          </w:rPr>
                          <w:t>1,317</w:t>
                        </w:r>
                      </w:p>
                    </w:tc>
                    <w:tc>
                      <w:tcPr>
                        <w:tcW w:w="1537" w:type="dxa"/>
                        <w:tcBorders>
                          <w:left w:val="single" w:sz="4" w:space="0" w:color="000000"/>
                          <w:bottom w:val="single" w:sz="4" w:space="0" w:color="000000"/>
                        </w:tcBorders>
                      </w:tcPr>
                      <w:p w14:paraId="050BCD74" w14:textId="77777777" w:rsidR="00BD7B97" w:rsidRDefault="00E4410B">
                        <w:pPr>
                          <w:pStyle w:val="TableParagraph"/>
                          <w:spacing w:before="21"/>
                          <w:ind w:right="338"/>
                          <w:rPr>
                            <w:rFonts w:ascii="Calibri"/>
                            <w:sz w:val="20"/>
                          </w:rPr>
                        </w:pPr>
                        <w:r>
                          <w:rPr>
                            <w:rFonts w:ascii="Calibri"/>
                            <w:spacing w:val="-2"/>
                            <w:sz w:val="20"/>
                          </w:rPr>
                          <w:t>1,251</w:t>
                        </w:r>
                      </w:p>
                    </w:tc>
                    <w:tc>
                      <w:tcPr>
                        <w:tcW w:w="925" w:type="dxa"/>
                        <w:tcBorders>
                          <w:bottom w:val="single" w:sz="4" w:space="0" w:color="000000"/>
                        </w:tcBorders>
                      </w:tcPr>
                      <w:p w14:paraId="30D59EBA" w14:textId="77777777" w:rsidR="00BD7B97" w:rsidRDefault="00E4410B">
                        <w:pPr>
                          <w:pStyle w:val="TableParagraph"/>
                          <w:spacing w:before="21"/>
                          <w:ind w:right="31"/>
                          <w:rPr>
                            <w:rFonts w:ascii="Calibri"/>
                            <w:sz w:val="20"/>
                          </w:rPr>
                        </w:pPr>
                        <w:r>
                          <w:rPr>
                            <w:rFonts w:ascii="Calibri"/>
                            <w:spacing w:val="-2"/>
                            <w:sz w:val="20"/>
                          </w:rPr>
                          <w:t>1,191</w:t>
                        </w:r>
                      </w:p>
                    </w:tc>
                  </w:tr>
                  <w:tr w:rsidR="00BD7B97" w14:paraId="415820ED" w14:textId="77777777">
                    <w:trPr>
                      <w:trHeight w:val="277"/>
                    </w:trPr>
                    <w:tc>
                      <w:tcPr>
                        <w:tcW w:w="1550" w:type="dxa"/>
                        <w:tcBorders>
                          <w:top w:val="single" w:sz="4" w:space="0" w:color="000000"/>
                          <w:bottom w:val="double" w:sz="6" w:space="0" w:color="000000"/>
                        </w:tcBorders>
                      </w:tcPr>
                      <w:p w14:paraId="72D11B6B" w14:textId="77777777" w:rsidR="00BD7B97" w:rsidRDefault="00E4410B">
                        <w:pPr>
                          <w:pStyle w:val="TableParagraph"/>
                          <w:spacing w:before="18" w:line="239" w:lineRule="exact"/>
                          <w:ind w:right="336"/>
                          <w:rPr>
                            <w:rFonts w:ascii="Calibri"/>
                            <w:b/>
                            <w:sz w:val="20"/>
                          </w:rPr>
                        </w:pPr>
                        <w:r>
                          <w:rPr>
                            <w:rFonts w:ascii="Calibri"/>
                            <w:b/>
                            <w:spacing w:val="-2"/>
                            <w:sz w:val="20"/>
                          </w:rPr>
                          <w:t>36,914</w:t>
                        </w:r>
                      </w:p>
                    </w:tc>
                    <w:tc>
                      <w:tcPr>
                        <w:tcW w:w="1015" w:type="dxa"/>
                        <w:tcBorders>
                          <w:top w:val="single" w:sz="4" w:space="0" w:color="000000"/>
                          <w:bottom w:val="double" w:sz="6" w:space="0" w:color="000000"/>
                          <w:right w:val="single" w:sz="4" w:space="0" w:color="000000"/>
                        </w:tcBorders>
                      </w:tcPr>
                      <w:p w14:paraId="5B15D048" w14:textId="77777777" w:rsidR="00BD7B97" w:rsidRDefault="00E4410B">
                        <w:pPr>
                          <w:pStyle w:val="TableParagraph"/>
                          <w:spacing w:before="18" w:line="239" w:lineRule="exact"/>
                          <w:ind w:right="116"/>
                          <w:rPr>
                            <w:rFonts w:ascii="Calibri"/>
                            <w:b/>
                            <w:sz w:val="20"/>
                          </w:rPr>
                        </w:pPr>
                        <w:r>
                          <w:rPr>
                            <w:rFonts w:ascii="Calibri"/>
                            <w:b/>
                            <w:spacing w:val="-2"/>
                            <w:sz w:val="20"/>
                          </w:rPr>
                          <w:t>32,295</w:t>
                        </w:r>
                      </w:p>
                    </w:tc>
                    <w:tc>
                      <w:tcPr>
                        <w:tcW w:w="1537" w:type="dxa"/>
                        <w:tcBorders>
                          <w:top w:val="single" w:sz="4" w:space="0" w:color="000000"/>
                          <w:left w:val="single" w:sz="4" w:space="0" w:color="000000"/>
                          <w:bottom w:val="double" w:sz="6" w:space="0" w:color="000000"/>
                        </w:tcBorders>
                      </w:tcPr>
                      <w:p w14:paraId="6EE43019" w14:textId="77777777" w:rsidR="00BD7B97" w:rsidRDefault="00E4410B">
                        <w:pPr>
                          <w:pStyle w:val="TableParagraph"/>
                          <w:spacing w:before="18" w:line="239" w:lineRule="exact"/>
                          <w:ind w:right="338"/>
                          <w:rPr>
                            <w:rFonts w:ascii="Calibri"/>
                            <w:b/>
                            <w:sz w:val="20"/>
                          </w:rPr>
                        </w:pPr>
                        <w:r>
                          <w:rPr>
                            <w:rFonts w:ascii="Calibri"/>
                            <w:b/>
                            <w:spacing w:val="-2"/>
                            <w:sz w:val="20"/>
                          </w:rPr>
                          <w:t>36,428</w:t>
                        </w:r>
                      </w:p>
                    </w:tc>
                    <w:tc>
                      <w:tcPr>
                        <w:tcW w:w="925" w:type="dxa"/>
                        <w:tcBorders>
                          <w:top w:val="single" w:sz="4" w:space="0" w:color="000000"/>
                          <w:bottom w:val="double" w:sz="6" w:space="0" w:color="000000"/>
                        </w:tcBorders>
                      </w:tcPr>
                      <w:p w14:paraId="43161609" w14:textId="77777777" w:rsidR="00BD7B97" w:rsidRDefault="00E4410B">
                        <w:pPr>
                          <w:pStyle w:val="TableParagraph"/>
                          <w:spacing w:before="18" w:line="239" w:lineRule="exact"/>
                          <w:ind w:right="32"/>
                          <w:rPr>
                            <w:rFonts w:ascii="Calibri"/>
                            <w:b/>
                            <w:sz w:val="20"/>
                          </w:rPr>
                        </w:pPr>
                        <w:r>
                          <w:rPr>
                            <w:rFonts w:ascii="Calibri"/>
                            <w:b/>
                            <w:spacing w:val="-2"/>
                            <w:sz w:val="20"/>
                          </w:rPr>
                          <w:t>31,849</w:t>
                        </w:r>
                      </w:p>
                    </w:tc>
                  </w:tr>
                </w:tbl>
                <w:p w14:paraId="6CF3ECC7" w14:textId="77777777" w:rsidR="00BD7B97" w:rsidRDefault="00BD7B97">
                  <w:pPr>
                    <w:pStyle w:val="BodyText"/>
                  </w:pPr>
                </w:p>
              </w:txbxContent>
            </v:textbox>
            <w10:wrap anchorx="page"/>
          </v:shape>
        </w:pict>
      </w:r>
      <w:r w:rsidR="00E4410B">
        <w:rPr>
          <w:rFonts w:ascii="Calibri"/>
          <w:sz w:val="20"/>
        </w:rPr>
        <w:t>Lease</w:t>
      </w:r>
      <w:r w:rsidR="00E4410B">
        <w:rPr>
          <w:rFonts w:ascii="Calibri"/>
          <w:spacing w:val="-4"/>
          <w:sz w:val="20"/>
        </w:rPr>
        <w:t xml:space="preserve"> </w:t>
      </w:r>
      <w:r w:rsidR="00E4410B">
        <w:rPr>
          <w:rFonts w:ascii="Calibri"/>
          <w:sz w:val="20"/>
        </w:rPr>
        <w:t>Charges</w:t>
      </w:r>
      <w:r w:rsidR="00E4410B">
        <w:rPr>
          <w:rFonts w:ascii="Calibri"/>
          <w:spacing w:val="-2"/>
          <w:sz w:val="20"/>
        </w:rPr>
        <w:t xml:space="preserve"> </w:t>
      </w:r>
      <w:r w:rsidR="00E4410B">
        <w:rPr>
          <w:rFonts w:ascii="Calibri"/>
          <w:sz w:val="20"/>
        </w:rPr>
        <w:t>includes</w:t>
      </w:r>
      <w:r w:rsidR="00E4410B">
        <w:rPr>
          <w:rFonts w:ascii="Calibri"/>
          <w:spacing w:val="-2"/>
          <w:sz w:val="20"/>
        </w:rPr>
        <w:t xml:space="preserve"> </w:t>
      </w:r>
      <w:r w:rsidR="00E4410B">
        <w:rPr>
          <w:rFonts w:ascii="Calibri"/>
          <w:sz w:val="20"/>
        </w:rPr>
        <w:t>short-term</w:t>
      </w:r>
      <w:r w:rsidR="00E4410B">
        <w:rPr>
          <w:rFonts w:ascii="Calibri"/>
          <w:spacing w:val="-3"/>
          <w:sz w:val="20"/>
        </w:rPr>
        <w:t xml:space="preserve"> </w:t>
      </w:r>
      <w:r w:rsidR="00E4410B">
        <w:rPr>
          <w:rFonts w:ascii="Calibri"/>
          <w:sz w:val="20"/>
        </w:rPr>
        <w:t>leases</w:t>
      </w:r>
      <w:r w:rsidR="00E4410B">
        <w:rPr>
          <w:rFonts w:ascii="Calibri"/>
          <w:spacing w:val="-2"/>
          <w:sz w:val="20"/>
        </w:rPr>
        <w:t xml:space="preserve"> </w:t>
      </w:r>
      <w:r w:rsidR="00E4410B">
        <w:rPr>
          <w:rFonts w:ascii="Calibri"/>
          <w:sz w:val="20"/>
        </w:rPr>
        <w:t>of</w:t>
      </w:r>
      <w:r w:rsidR="00E4410B">
        <w:rPr>
          <w:rFonts w:ascii="Calibri"/>
          <w:spacing w:val="-4"/>
          <w:sz w:val="20"/>
        </w:rPr>
        <w:t xml:space="preserve"> </w:t>
      </w:r>
      <w:r w:rsidR="00E4410B">
        <w:rPr>
          <w:rFonts w:ascii="Calibri"/>
          <w:sz w:val="20"/>
        </w:rPr>
        <w:t>12</w:t>
      </w:r>
      <w:r w:rsidR="00E4410B">
        <w:rPr>
          <w:rFonts w:ascii="Calibri"/>
          <w:spacing w:val="-3"/>
          <w:sz w:val="20"/>
        </w:rPr>
        <w:t xml:space="preserve"> </w:t>
      </w:r>
      <w:r w:rsidR="00E4410B">
        <w:rPr>
          <w:rFonts w:ascii="Calibri"/>
          <w:sz w:val="20"/>
        </w:rPr>
        <w:t>months</w:t>
      </w:r>
      <w:r w:rsidR="00E4410B">
        <w:rPr>
          <w:rFonts w:ascii="Calibri"/>
          <w:spacing w:val="-1"/>
          <w:sz w:val="20"/>
        </w:rPr>
        <w:t xml:space="preserve"> </w:t>
      </w:r>
      <w:r w:rsidR="00E4410B">
        <w:rPr>
          <w:rFonts w:ascii="Calibri"/>
          <w:sz w:val="20"/>
        </w:rPr>
        <w:t>or</w:t>
      </w:r>
      <w:r w:rsidR="00E4410B">
        <w:rPr>
          <w:rFonts w:ascii="Calibri"/>
          <w:spacing w:val="-3"/>
          <w:sz w:val="20"/>
        </w:rPr>
        <w:t xml:space="preserve"> </w:t>
      </w:r>
      <w:r w:rsidR="00E4410B">
        <w:rPr>
          <w:rFonts w:ascii="Calibri"/>
          <w:sz w:val="20"/>
        </w:rPr>
        <w:t>less</w:t>
      </w:r>
      <w:r w:rsidR="00E4410B">
        <w:rPr>
          <w:rFonts w:ascii="Calibri"/>
          <w:spacing w:val="-2"/>
          <w:sz w:val="20"/>
        </w:rPr>
        <w:t xml:space="preserve"> </w:t>
      </w:r>
      <w:r w:rsidR="00E4410B">
        <w:rPr>
          <w:rFonts w:ascii="Calibri"/>
          <w:sz w:val="20"/>
        </w:rPr>
        <w:t>and</w:t>
      </w:r>
      <w:r w:rsidR="00E4410B">
        <w:rPr>
          <w:rFonts w:ascii="Calibri"/>
          <w:spacing w:val="-2"/>
          <w:sz w:val="20"/>
        </w:rPr>
        <w:t xml:space="preserve"> </w:t>
      </w:r>
      <w:r w:rsidR="00E4410B">
        <w:rPr>
          <w:rFonts w:ascii="Calibri"/>
          <w:sz w:val="20"/>
        </w:rPr>
        <w:t>low</w:t>
      </w:r>
      <w:r w:rsidR="00E4410B">
        <w:rPr>
          <w:rFonts w:ascii="Calibri"/>
          <w:spacing w:val="-4"/>
          <w:sz w:val="20"/>
        </w:rPr>
        <w:t xml:space="preserve"> </w:t>
      </w:r>
      <w:r w:rsidR="00E4410B">
        <w:rPr>
          <w:rFonts w:ascii="Calibri"/>
          <w:sz w:val="20"/>
        </w:rPr>
        <w:t>value</w:t>
      </w:r>
      <w:r w:rsidR="00E4410B">
        <w:rPr>
          <w:rFonts w:ascii="Calibri"/>
          <w:spacing w:val="-3"/>
          <w:sz w:val="20"/>
        </w:rPr>
        <w:t xml:space="preserve"> </w:t>
      </w:r>
      <w:r w:rsidR="00E4410B">
        <w:rPr>
          <w:rFonts w:ascii="Calibri"/>
          <w:sz w:val="20"/>
        </w:rPr>
        <w:t>leases</w:t>
      </w:r>
      <w:r w:rsidR="00E4410B">
        <w:rPr>
          <w:rFonts w:ascii="Calibri"/>
          <w:spacing w:val="-2"/>
          <w:sz w:val="20"/>
        </w:rPr>
        <w:t xml:space="preserve"> </w:t>
      </w:r>
      <w:r w:rsidR="00E4410B">
        <w:rPr>
          <w:rFonts w:ascii="Calibri"/>
          <w:sz w:val="20"/>
        </w:rPr>
        <w:t>up</w:t>
      </w:r>
      <w:r w:rsidR="00E4410B">
        <w:rPr>
          <w:rFonts w:ascii="Calibri"/>
          <w:spacing w:val="-4"/>
          <w:sz w:val="20"/>
        </w:rPr>
        <w:t xml:space="preserve"> </w:t>
      </w:r>
      <w:r w:rsidR="00E4410B">
        <w:rPr>
          <w:rFonts w:ascii="Calibri"/>
          <w:sz w:val="20"/>
        </w:rPr>
        <w:t>to</w:t>
      </w:r>
      <w:r w:rsidR="00E4410B">
        <w:rPr>
          <w:rFonts w:ascii="Calibri"/>
          <w:spacing w:val="-4"/>
          <w:sz w:val="20"/>
        </w:rPr>
        <w:t xml:space="preserve"> </w:t>
      </w:r>
      <w:r w:rsidR="00E4410B">
        <w:rPr>
          <w:rFonts w:ascii="Calibri"/>
          <w:sz w:val="20"/>
        </w:rPr>
        <w:t>$10,000.</w:t>
      </w:r>
      <w:r w:rsidR="00E4410B">
        <w:rPr>
          <w:rFonts w:ascii="Calibri"/>
          <w:spacing w:val="-3"/>
          <w:sz w:val="20"/>
        </w:rPr>
        <w:t xml:space="preserve"> </w:t>
      </w:r>
      <w:r w:rsidR="00E4410B">
        <w:rPr>
          <w:rFonts w:ascii="Calibri"/>
          <w:sz w:val="20"/>
        </w:rPr>
        <w:t>Lease payments that are not subject to AASB 16 are recorded as an expense in the Operating Statement on a straight-line basis over the term of the lease.</w:t>
      </w:r>
    </w:p>
    <w:p w14:paraId="1CDEDD73" w14:textId="77777777" w:rsidR="00BD7B97" w:rsidRDefault="00BD7B97">
      <w:pPr>
        <w:pStyle w:val="BodyText"/>
        <w:rPr>
          <w:rFonts w:ascii="Calibri"/>
          <w:sz w:val="20"/>
        </w:rPr>
      </w:pPr>
    </w:p>
    <w:p w14:paraId="2CE25028" w14:textId="77777777" w:rsidR="00BD7B97" w:rsidRDefault="00BD7B97">
      <w:pPr>
        <w:pStyle w:val="BodyText"/>
        <w:rPr>
          <w:rFonts w:ascii="Calibri"/>
          <w:sz w:val="20"/>
        </w:rPr>
      </w:pPr>
    </w:p>
    <w:p w14:paraId="0129DE09" w14:textId="77777777" w:rsidR="00BD7B97" w:rsidRDefault="00BD7B97">
      <w:pPr>
        <w:pStyle w:val="BodyText"/>
        <w:rPr>
          <w:rFonts w:ascii="Calibri"/>
          <w:sz w:val="20"/>
        </w:rPr>
      </w:pPr>
    </w:p>
    <w:p w14:paraId="3E37A808" w14:textId="77777777" w:rsidR="00BD7B97" w:rsidRDefault="00BD7B97">
      <w:pPr>
        <w:pStyle w:val="BodyText"/>
        <w:rPr>
          <w:rFonts w:ascii="Calibri"/>
          <w:sz w:val="20"/>
        </w:rPr>
      </w:pPr>
    </w:p>
    <w:p w14:paraId="78360D8D" w14:textId="77777777" w:rsidR="00BD7B97" w:rsidRDefault="00E4410B">
      <w:pPr>
        <w:spacing w:before="172" w:line="319" w:lineRule="auto"/>
        <w:ind w:left="169" w:right="8354"/>
        <w:rPr>
          <w:rFonts w:ascii="Calibri"/>
          <w:sz w:val="20"/>
        </w:rPr>
      </w:pPr>
      <w:r>
        <w:rPr>
          <w:rFonts w:ascii="Calibri"/>
          <w:spacing w:val="-2"/>
          <w:sz w:val="20"/>
        </w:rPr>
        <w:t xml:space="preserve">Advertising </w:t>
      </w:r>
      <w:r>
        <w:rPr>
          <w:rFonts w:ascii="Calibri"/>
          <w:sz w:val="20"/>
        </w:rPr>
        <w:t>Cleaning</w:t>
      </w:r>
      <w:r>
        <w:rPr>
          <w:rFonts w:ascii="Calibri"/>
          <w:spacing w:val="-12"/>
          <w:sz w:val="20"/>
        </w:rPr>
        <w:t xml:space="preserve"> </w:t>
      </w:r>
      <w:r>
        <w:rPr>
          <w:rFonts w:ascii="Calibri"/>
          <w:sz w:val="20"/>
        </w:rPr>
        <w:t>Costs</w:t>
      </w:r>
    </w:p>
    <w:p w14:paraId="4CB2CCF0" w14:textId="77777777" w:rsidR="00BD7B97" w:rsidRDefault="00E4410B">
      <w:pPr>
        <w:spacing w:line="243" w:lineRule="exact"/>
        <w:ind w:left="169"/>
        <w:rPr>
          <w:rFonts w:ascii="Calibri"/>
          <w:sz w:val="20"/>
        </w:rPr>
      </w:pPr>
      <w:r>
        <w:rPr>
          <w:rFonts w:ascii="Calibri"/>
          <w:sz w:val="20"/>
        </w:rPr>
        <w:t>Consultants</w:t>
      </w:r>
      <w:r>
        <w:rPr>
          <w:rFonts w:ascii="Calibri"/>
          <w:spacing w:val="-7"/>
          <w:sz w:val="20"/>
        </w:rPr>
        <w:t xml:space="preserve"> </w:t>
      </w:r>
      <w:r>
        <w:rPr>
          <w:rFonts w:ascii="Calibri"/>
          <w:sz w:val="20"/>
        </w:rPr>
        <w:t>and</w:t>
      </w:r>
      <w:r>
        <w:rPr>
          <w:rFonts w:ascii="Calibri"/>
          <w:spacing w:val="-8"/>
          <w:sz w:val="20"/>
        </w:rPr>
        <w:t xml:space="preserve"> </w:t>
      </w:r>
      <w:r>
        <w:rPr>
          <w:rFonts w:ascii="Calibri"/>
          <w:spacing w:val="-2"/>
          <w:sz w:val="20"/>
        </w:rPr>
        <w:t>Contractors</w:t>
      </w:r>
      <w:r>
        <w:rPr>
          <w:rFonts w:ascii="Calibri"/>
          <w:spacing w:val="-2"/>
          <w:sz w:val="20"/>
          <w:vertAlign w:val="superscript"/>
        </w:rPr>
        <w:t>(a)</w:t>
      </w:r>
    </w:p>
    <w:p w14:paraId="026CF0A1" w14:textId="77777777" w:rsidR="00BD7B97" w:rsidRDefault="00E4410B">
      <w:pPr>
        <w:spacing w:before="78" w:line="319" w:lineRule="auto"/>
        <w:ind w:left="169" w:right="5640"/>
        <w:rPr>
          <w:rFonts w:ascii="Calibri"/>
          <w:sz w:val="20"/>
        </w:rPr>
      </w:pPr>
      <w:r>
        <w:rPr>
          <w:rFonts w:ascii="Calibri"/>
          <w:sz w:val="20"/>
        </w:rPr>
        <w:t>Information</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Communication</w:t>
      </w:r>
      <w:r>
        <w:rPr>
          <w:rFonts w:ascii="Calibri"/>
          <w:spacing w:val="-11"/>
          <w:sz w:val="20"/>
        </w:rPr>
        <w:t xml:space="preserve"> </w:t>
      </w:r>
      <w:r>
        <w:rPr>
          <w:rFonts w:ascii="Calibri"/>
          <w:sz w:val="20"/>
        </w:rPr>
        <w:t>Technology</w:t>
      </w:r>
      <w:r>
        <w:rPr>
          <w:rFonts w:ascii="Calibri"/>
          <w:sz w:val="20"/>
          <w:vertAlign w:val="superscript"/>
        </w:rPr>
        <w:t>(b)</w:t>
      </w:r>
      <w:r>
        <w:rPr>
          <w:rFonts w:ascii="Calibri"/>
          <w:sz w:val="20"/>
        </w:rPr>
        <w:t xml:space="preserve"> </w:t>
      </w:r>
      <w:r>
        <w:rPr>
          <w:rFonts w:ascii="Calibri"/>
          <w:spacing w:val="-2"/>
          <w:sz w:val="20"/>
        </w:rPr>
        <w:t>Insurance</w:t>
      </w:r>
    </w:p>
    <w:p w14:paraId="2857F102" w14:textId="77777777" w:rsidR="00BD7B97" w:rsidRDefault="00E4410B">
      <w:pPr>
        <w:spacing w:line="243" w:lineRule="exact"/>
        <w:ind w:left="169"/>
        <w:rPr>
          <w:rFonts w:ascii="Calibri"/>
          <w:sz w:val="20"/>
        </w:rPr>
      </w:pPr>
      <w:r>
        <w:rPr>
          <w:rFonts w:ascii="Calibri"/>
          <w:spacing w:val="-2"/>
          <w:sz w:val="20"/>
        </w:rPr>
        <w:t>Materials</w:t>
      </w:r>
    </w:p>
    <w:p w14:paraId="50C5AD20" w14:textId="77777777" w:rsidR="00BD7B97" w:rsidRDefault="00E4410B">
      <w:pPr>
        <w:spacing w:before="80" w:line="319" w:lineRule="auto"/>
        <w:ind w:left="169" w:right="7423"/>
        <w:rPr>
          <w:rFonts w:ascii="Calibri"/>
          <w:sz w:val="20"/>
        </w:rPr>
      </w:pPr>
      <w:r>
        <w:rPr>
          <w:rFonts w:ascii="Calibri"/>
          <w:sz w:val="20"/>
        </w:rPr>
        <w:t>Minor</w:t>
      </w:r>
      <w:r>
        <w:rPr>
          <w:rFonts w:ascii="Calibri"/>
          <w:spacing w:val="-12"/>
          <w:sz w:val="20"/>
        </w:rPr>
        <w:t xml:space="preserve"> </w:t>
      </w:r>
      <w:r>
        <w:rPr>
          <w:rFonts w:ascii="Calibri"/>
          <w:sz w:val="20"/>
        </w:rPr>
        <w:t>Assets</w:t>
      </w:r>
      <w:r>
        <w:rPr>
          <w:rFonts w:ascii="Calibri"/>
          <w:spacing w:val="-11"/>
          <w:sz w:val="20"/>
        </w:rPr>
        <w:t xml:space="preserve"> </w:t>
      </w:r>
      <w:r>
        <w:rPr>
          <w:rFonts w:ascii="Calibri"/>
          <w:sz w:val="20"/>
        </w:rPr>
        <w:t>Expensed Lease Charges</w:t>
      </w:r>
    </w:p>
    <w:p w14:paraId="4A8F7579" w14:textId="77777777" w:rsidR="00BD7B97" w:rsidRDefault="00E4410B">
      <w:pPr>
        <w:spacing w:line="319" w:lineRule="auto"/>
        <w:ind w:left="169" w:right="6221"/>
        <w:rPr>
          <w:rFonts w:ascii="Calibri"/>
          <w:sz w:val="20"/>
        </w:rPr>
      </w:pPr>
      <w:r>
        <w:rPr>
          <w:rFonts w:ascii="Calibri"/>
          <w:sz w:val="20"/>
        </w:rPr>
        <w:t>Overseas</w:t>
      </w:r>
      <w:r>
        <w:rPr>
          <w:rFonts w:ascii="Calibri"/>
          <w:spacing w:val="-12"/>
          <w:sz w:val="20"/>
        </w:rPr>
        <w:t xml:space="preserve"> </w:t>
      </w:r>
      <w:r>
        <w:rPr>
          <w:rFonts w:ascii="Calibri"/>
          <w:sz w:val="20"/>
        </w:rPr>
        <w:t>Student</w:t>
      </w:r>
      <w:r>
        <w:rPr>
          <w:rFonts w:ascii="Calibri"/>
          <w:spacing w:val="-11"/>
          <w:sz w:val="20"/>
        </w:rPr>
        <w:t xml:space="preserve"> </w:t>
      </w:r>
      <w:r>
        <w:rPr>
          <w:rFonts w:ascii="Calibri"/>
          <w:sz w:val="20"/>
        </w:rPr>
        <w:t>Management</w:t>
      </w:r>
      <w:r>
        <w:rPr>
          <w:rFonts w:ascii="Calibri"/>
          <w:spacing w:val="-11"/>
          <w:sz w:val="20"/>
        </w:rPr>
        <w:t xml:space="preserve"> </w:t>
      </w:r>
      <w:r>
        <w:rPr>
          <w:rFonts w:ascii="Calibri"/>
          <w:sz w:val="20"/>
        </w:rPr>
        <w:t>Fees</w:t>
      </w:r>
      <w:r>
        <w:rPr>
          <w:rFonts w:ascii="Calibri"/>
          <w:sz w:val="20"/>
          <w:vertAlign w:val="superscript"/>
        </w:rPr>
        <w:t>(c)</w:t>
      </w:r>
      <w:r>
        <w:rPr>
          <w:rFonts w:ascii="Calibri"/>
          <w:sz w:val="20"/>
        </w:rPr>
        <w:t xml:space="preserve"> Reference and Learning Materials Repairs and Maintenance</w:t>
      </w:r>
      <w:r>
        <w:rPr>
          <w:rFonts w:ascii="Calibri"/>
          <w:sz w:val="20"/>
          <w:vertAlign w:val="superscript"/>
        </w:rPr>
        <w:t>(d)</w:t>
      </w:r>
    </w:p>
    <w:p w14:paraId="7C9A7C6B" w14:textId="77777777" w:rsidR="00BD7B97" w:rsidRDefault="00E4410B">
      <w:pPr>
        <w:spacing w:line="319" w:lineRule="auto"/>
        <w:ind w:left="169" w:right="7266"/>
        <w:rPr>
          <w:rFonts w:ascii="Calibri"/>
          <w:sz w:val="20"/>
        </w:rPr>
      </w:pPr>
      <w:r>
        <w:rPr>
          <w:rFonts w:ascii="Calibri"/>
          <w:sz w:val="20"/>
        </w:rPr>
        <w:t>Seminars</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 xml:space="preserve">Conferences Travel and Transport </w:t>
      </w:r>
      <w:r>
        <w:rPr>
          <w:rFonts w:ascii="Calibri"/>
          <w:spacing w:val="-2"/>
          <w:sz w:val="20"/>
        </w:rPr>
        <w:t>Utilities</w:t>
      </w:r>
    </w:p>
    <w:p w14:paraId="4DA4106D" w14:textId="77777777" w:rsidR="00BD7B97" w:rsidRDefault="00E4410B">
      <w:pPr>
        <w:spacing w:line="243" w:lineRule="exact"/>
        <w:ind w:left="169"/>
        <w:rPr>
          <w:rFonts w:ascii="Calibri"/>
          <w:sz w:val="20"/>
        </w:rPr>
      </w:pPr>
      <w:r>
        <w:rPr>
          <w:rFonts w:ascii="Calibri"/>
          <w:spacing w:val="-2"/>
          <w:sz w:val="20"/>
        </w:rPr>
        <w:t>Other</w:t>
      </w:r>
    </w:p>
    <w:p w14:paraId="2A1713AB" w14:textId="77777777" w:rsidR="00BD7B97" w:rsidRDefault="00E4410B">
      <w:pPr>
        <w:spacing w:before="155"/>
        <w:ind w:left="169"/>
        <w:jc w:val="both"/>
        <w:rPr>
          <w:rFonts w:ascii="Calibri"/>
          <w:b/>
          <w:sz w:val="20"/>
        </w:rPr>
      </w:pPr>
      <w:r>
        <w:rPr>
          <w:rFonts w:ascii="Calibri"/>
          <w:b/>
          <w:sz w:val="20"/>
        </w:rPr>
        <w:t>Total</w:t>
      </w:r>
      <w:r>
        <w:rPr>
          <w:rFonts w:ascii="Calibri"/>
          <w:b/>
          <w:spacing w:val="-7"/>
          <w:sz w:val="20"/>
        </w:rPr>
        <w:t xml:space="preserve"> </w:t>
      </w:r>
      <w:r>
        <w:rPr>
          <w:rFonts w:ascii="Calibri"/>
          <w:b/>
          <w:sz w:val="20"/>
        </w:rPr>
        <w:t>Supplies</w:t>
      </w:r>
      <w:r>
        <w:rPr>
          <w:rFonts w:ascii="Calibri"/>
          <w:b/>
          <w:spacing w:val="-6"/>
          <w:sz w:val="20"/>
        </w:rPr>
        <w:t xml:space="preserve"> </w:t>
      </w:r>
      <w:r>
        <w:rPr>
          <w:rFonts w:ascii="Calibri"/>
          <w:b/>
          <w:sz w:val="20"/>
        </w:rPr>
        <w:t>and</w:t>
      </w:r>
      <w:r>
        <w:rPr>
          <w:rFonts w:ascii="Calibri"/>
          <w:b/>
          <w:spacing w:val="-5"/>
          <w:sz w:val="20"/>
        </w:rPr>
        <w:t xml:space="preserve"> </w:t>
      </w:r>
      <w:r>
        <w:rPr>
          <w:rFonts w:ascii="Calibri"/>
          <w:b/>
          <w:spacing w:val="-2"/>
          <w:sz w:val="20"/>
        </w:rPr>
        <w:t>Services</w:t>
      </w:r>
    </w:p>
    <w:p w14:paraId="525A5A71" w14:textId="77777777" w:rsidR="00BD7B97" w:rsidRDefault="00BD7B97">
      <w:pPr>
        <w:jc w:val="both"/>
        <w:rPr>
          <w:rFonts w:ascii="Calibri"/>
          <w:sz w:val="20"/>
        </w:rPr>
        <w:sectPr w:rsidR="00BD7B97">
          <w:pgSz w:w="11910" w:h="16840"/>
          <w:pgMar w:top="2220" w:right="900" w:bottom="700" w:left="1300" w:header="1274" w:footer="518" w:gutter="0"/>
          <w:cols w:space="720"/>
        </w:sectPr>
      </w:pPr>
    </w:p>
    <w:p w14:paraId="6F4C7A4A" w14:textId="77777777" w:rsidR="00BD7B97" w:rsidRDefault="00BD7B97">
      <w:pPr>
        <w:pStyle w:val="BodyText"/>
        <w:spacing w:before="2"/>
        <w:rPr>
          <w:rFonts w:ascii="Calibri"/>
          <w:b/>
          <w:sz w:val="24"/>
        </w:rPr>
      </w:pPr>
    </w:p>
    <w:p w14:paraId="63FC4F88" w14:textId="77777777" w:rsidR="00BD7B97" w:rsidRDefault="00E4410B">
      <w:pPr>
        <w:pStyle w:val="Heading9"/>
        <w:tabs>
          <w:tab w:val="left" w:pos="1210"/>
        </w:tabs>
        <w:spacing w:before="52"/>
      </w:pPr>
      <w:r>
        <w:t>NOTE</w:t>
      </w:r>
      <w:r>
        <w:rPr>
          <w:spacing w:val="-1"/>
        </w:rPr>
        <w:t xml:space="preserve"> </w:t>
      </w:r>
      <w:r>
        <w:rPr>
          <w:spacing w:val="-5"/>
        </w:rPr>
        <w:t>8.</w:t>
      </w:r>
      <w:r>
        <w:tab/>
        <w:t>SUPPLIES</w:t>
      </w:r>
      <w:r>
        <w:rPr>
          <w:spacing w:val="-4"/>
        </w:rPr>
        <w:t xml:space="preserve"> </w:t>
      </w:r>
      <w:r>
        <w:t>AND</w:t>
      </w:r>
      <w:r>
        <w:rPr>
          <w:spacing w:val="-2"/>
        </w:rPr>
        <w:t xml:space="preserve"> </w:t>
      </w:r>
      <w:r>
        <w:t>SERVICES</w:t>
      </w:r>
      <w:r>
        <w:rPr>
          <w:spacing w:val="-3"/>
        </w:rPr>
        <w:t xml:space="preserve"> </w:t>
      </w:r>
      <w:r>
        <w:t>-</w:t>
      </w:r>
      <w:r>
        <w:rPr>
          <w:spacing w:val="-2"/>
        </w:rPr>
        <w:t xml:space="preserve"> CONTINUED</w:t>
      </w:r>
    </w:p>
    <w:p w14:paraId="61840EEA" w14:textId="77777777" w:rsidR="00BD7B97" w:rsidRDefault="00E4410B">
      <w:pPr>
        <w:pStyle w:val="ListParagraph"/>
        <w:numPr>
          <w:ilvl w:val="0"/>
          <w:numId w:val="23"/>
        </w:numPr>
        <w:tabs>
          <w:tab w:val="left" w:pos="424"/>
        </w:tabs>
        <w:spacing w:before="201" w:line="328" w:lineRule="auto"/>
        <w:ind w:right="538" w:hanging="13"/>
        <w:jc w:val="both"/>
        <w:rPr>
          <w:rFonts w:ascii="Calibri"/>
          <w:sz w:val="18"/>
        </w:rPr>
      </w:pPr>
      <w:r>
        <w:rPr>
          <w:rFonts w:ascii="Calibri"/>
          <w:sz w:val="18"/>
        </w:rPr>
        <w:t>Consultants</w:t>
      </w:r>
      <w:r>
        <w:rPr>
          <w:rFonts w:ascii="Calibri"/>
          <w:spacing w:val="-1"/>
          <w:sz w:val="18"/>
        </w:rPr>
        <w:t xml:space="preserve"> </w:t>
      </w:r>
      <w:r>
        <w:rPr>
          <w:rFonts w:ascii="Calibri"/>
          <w:sz w:val="18"/>
        </w:rPr>
        <w:t>and</w:t>
      </w:r>
      <w:r>
        <w:rPr>
          <w:rFonts w:ascii="Calibri"/>
          <w:spacing w:val="-1"/>
          <w:sz w:val="18"/>
        </w:rPr>
        <w:t xml:space="preserve"> </w:t>
      </w:r>
      <w:r>
        <w:rPr>
          <w:rFonts w:ascii="Calibri"/>
          <w:sz w:val="18"/>
        </w:rPr>
        <w:t>Contractors</w:t>
      </w:r>
      <w:r>
        <w:rPr>
          <w:rFonts w:ascii="Calibri"/>
          <w:spacing w:val="-1"/>
          <w:sz w:val="18"/>
        </w:rPr>
        <w:t xml:space="preserve"> </w:t>
      </w:r>
      <w:r>
        <w:rPr>
          <w:rFonts w:ascii="Calibri"/>
          <w:sz w:val="18"/>
        </w:rPr>
        <w:t>expense have increased in</w:t>
      </w:r>
      <w:r>
        <w:rPr>
          <w:rFonts w:ascii="Calibri"/>
          <w:spacing w:val="-1"/>
          <w:sz w:val="18"/>
        </w:rPr>
        <w:t xml:space="preserve"> </w:t>
      </w:r>
      <w:r>
        <w:rPr>
          <w:rFonts w:ascii="Calibri"/>
          <w:sz w:val="18"/>
        </w:rPr>
        <w:t>the</w:t>
      </w:r>
      <w:r>
        <w:rPr>
          <w:rFonts w:ascii="Calibri"/>
          <w:spacing w:val="-1"/>
          <w:sz w:val="18"/>
        </w:rPr>
        <w:t xml:space="preserve"> </w:t>
      </w:r>
      <w:r>
        <w:rPr>
          <w:rFonts w:ascii="Calibri"/>
          <w:sz w:val="18"/>
        </w:rPr>
        <w:t xml:space="preserve">current year due to higher IT and procurement consultancy </w:t>
      </w:r>
      <w:r>
        <w:rPr>
          <w:rFonts w:ascii="Calibri"/>
          <w:spacing w:val="-2"/>
          <w:sz w:val="18"/>
        </w:rPr>
        <w:t>expenditure.</w:t>
      </w:r>
    </w:p>
    <w:p w14:paraId="223D002D" w14:textId="77777777" w:rsidR="00BD7B97" w:rsidRDefault="00E4410B">
      <w:pPr>
        <w:pStyle w:val="ListParagraph"/>
        <w:numPr>
          <w:ilvl w:val="0"/>
          <w:numId w:val="23"/>
        </w:numPr>
        <w:tabs>
          <w:tab w:val="left" w:pos="424"/>
          <w:tab w:val="left" w:pos="8926"/>
        </w:tabs>
        <w:spacing w:before="0" w:line="328" w:lineRule="auto"/>
        <w:ind w:left="141" w:right="534" w:hanging="13"/>
        <w:jc w:val="both"/>
        <w:rPr>
          <w:rFonts w:ascii="Calibri"/>
          <w:sz w:val="18"/>
        </w:rPr>
      </w:pPr>
      <w:r>
        <w:rPr>
          <w:rFonts w:ascii="Calibri"/>
          <w:sz w:val="18"/>
        </w:rPr>
        <w:t>Information and Communication Technology (ICT) expenses are predominately paid to Shared Services under</w:t>
      </w:r>
      <w:r>
        <w:rPr>
          <w:rFonts w:ascii="Calibri"/>
          <w:sz w:val="18"/>
        </w:rPr>
        <w:tab/>
      </w:r>
      <w:r>
        <w:rPr>
          <w:rFonts w:ascii="Calibri"/>
          <w:spacing w:val="-4"/>
          <w:sz w:val="18"/>
        </w:rPr>
        <w:t>the</w:t>
      </w:r>
      <w:r>
        <w:rPr>
          <w:rFonts w:ascii="Calibri"/>
          <w:sz w:val="18"/>
        </w:rPr>
        <w:t xml:space="preserve"> quarterly Simplified Billing Arrangement for ICT services and equipment.</w:t>
      </w:r>
      <w:r>
        <w:rPr>
          <w:rFonts w:ascii="Calibri"/>
          <w:spacing w:val="40"/>
          <w:sz w:val="18"/>
        </w:rPr>
        <w:t xml:space="preserve"> </w:t>
      </w:r>
      <w:r>
        <w:rPr>
          <w:rFonts w:ascii="Calibri"/>
          <w:sz w:val="18"/>
        </w:rPr>
        <w:t>These quarterly charges and other subscriptions- based ICT arrangements have increased in 2022.</w:t>
      </w:r>
    </w:p>
    <w:p w14:paraId="193C77AC" w14:textId="77777777" w:rsidR="00BD7B97" w:rsidRDefault="00E4410B">
      <w:pPr>
        <w:pStyle w:val="ListParagraph"/>
        <w:numPr>
          <w:ilvl w:val="0"/>
          <w:numId w:val="23"/>
        </w:numPr>
        <w:tabs>
          <w:tab w:val="left" w:pos="425"/>
        </w:tabs>
        <w:spacing w:before="0" w:line="217" w:lineRule="exact"/>
        <w:ind w:left="424"/>
        <w:jc w:val="both"/>
        <w:rPr>
          <w:rFonts w:ascii="Calibri"/>
          <w:sz w:val="18"/>
        </w:rPr>
      </w:pPr>
      <w:r>
        <w:rPr>
          <w:rFonts w:ascii="Calibri"/>
          <w:sz w:val="18"/>
        </w:rPr>
        <w:t>Reduction</w:t>
      </w:r>
      <w:r>
        <w:rPr>
          <w:rFonts w:ascii="Calibri"/>
          <w:spacing w:val="-6"/>
          <w:sz w:val="18"/>
        </w:rPr>
        <w:t xml:space="preserve"> </w:t>
      </w:r>
      <w:r>
        <w:rPr>
          <w:rFonts w:ascii="Calibri"/>
          <w:sz w:val="18"/>
        </w:rPr>
        <w:t>in</w:t>
      </w:r>
      <w:r>
        <w:rPr>
          <w:rFonts w:ascii="Calibri"/>
          <w:spacing w:val="-4"/>
          <w:sz w:val="18"/>
        </w:rPr>
        <w:t xml:space="preserve"> </w:t>
      </w:r>
      <w:r>
        <w:rPr>
          <w:rFonts w:ascii="Calibri"/>
          <w:sz w:val="18"/>
        </w:rPr>
        <w:t>overseas student</w:t>
      </w:r>
      <w:r>
        <w:rPr>
          <w:rFonts w:ascii="Calibri"/>
          <w:spacing w:val="-3"/>
          <w:sz w:val="18"/>
        </w:rPr>
        <w:t xml:space="preserve"> </w:t>
      </w:r>
      <w:r>
        <w:rPr>
          <w:rFonts w:ascii="Calibri"/>
          <w:sz w:val="18"/>
        </w:rPr>
        <w:t>management</w:t>
      </w:r>
      <w:r>
        <w:rPr>
          <w:rFonts w:ascii="Calibri"/>
          <w:spacing w:val="-3"/>
          <w:sz w:val="18"/>
        </w:rPr>
        <w:t xml:space="preserve"> </w:t>
      </w:r>
      <w:r>
        <w:rPr>
          <w:rFonts w:ascii="Calibri"/>
          <w:sz w:val="18"/>
        </w:rPr>
        <w:t>fees due</w:t>
      </w:r>
      <w:r>
        <w:rPr>
          <w:rFonts w:ascii="Calibri"/>
          <w:spacing w:val="-4"/>
          <w:sz w:val="18"/>
        </w:rPr>
        <w:t xml:space="preserve"> </w:t>
      </w:r>
      <w:r>
        <w:rPr>
          <w:rFonts w:ascii="Calibri"/>
          <w:sz w:val="18"/>
        </w:rPr>
        <w:t>to</w:t>
      </w:r>
      <w:r>
        <w:rPr>
          <w:rFonts w:ascii="Calibri"/>
          <w:spacing w:val="-2"/>
          <w:sz w:val="18"/>
        </w:rPr>
        <w:t xml:space="preserve"> </w:t>
      </w:r>
      <w:r>
        <w:rPr>
          <w:rFonts w:ascii="Calibri"/>
          <w:sz w:val="18"/>
        </w:rPr>
        <w:t>lower</w:t>
      </w:r>
      <w:r>
        <w:rPr>
          <w:rFonts w:ascii="Calibri"/>
          <w:spacing w:val="-2"/>
          <w:sz w:val="18"/>
        </w:rPr>
        <w:t xml:space="preserve"> </w:t>
      </w:r>
      <w:r>
        <w:rPr>
          <w:rFonts w:ascii="Calibri"/>
          <w:sz w:val="18"/>
        </w:rPr>
        <w:t>international</w:t>
      </w:r>
      <w:r>
        <w:rPr>
          <w:rFonts w:ascii="Calibri"/>
          <w:spacing w:val="-1"/>
          <w:sz w:val="18"/>
        </w:rPr>
        <w:t xml:space="preserve"> </w:t>
      </w:r>
      <w:r>
        <w:rPr>
          <w:rFonts w:ascii="Calibri"/>
          <w:sz w:val="18"/>
        </w:rPr>
        <w:t>student</w:t>
      </w:r>
      <w:r>
        <w:rPr>
          <w:rFonts w:ascii="Calibri"/>
          <w:spacing w:val="-1"/>
          <w:sz w:val="18"/>
        </w:rPr>
        <w:t xml:space="preserve"> </w:t>
      </w:r>
      <w:r>
        <w:rPr>
          <w:rFonts w:ascii="Calibri"/>
          <w:sz w:val="18"/>
        </w:rPr>
        <w:t>enrolment</w:t>
      </w:r>
      <w:r>
        <w:rPr>
          <w:rFonts w:ascii="Calibri"/>
          <w:spacing w:val="-2"/>
          <w:sz w:val="18"/>
        </w:rPr>
        <w:t xml:space="preserve"> numbers.</w:t>
      </w:r>
    </w:p>
    <w:p w14:paraId="3FC7B33D" w14:textId="77777777" w:rsidR="00BD7B97" w:rsidRDefault="00E4410B">
      <w:pPr>
        <w:pStyle w:val="ListParagraph"/>
        <w:numPr>
          <w:ilvl w:val="0"/>
          <w:numId w:val="23"/>
        </w:numPr>
        <w:tabs>
          <w:tab w:val="left" w:pos="426"/>
        </w:tabs>
        <w:spacing w:before="78" w:line="328" w:lineRule="auto"/>
        <w:ind w:left="143" w:right="1276" w:hanging="13"/>
        <w:jc w:val="both"/>
        <w:rPr>
          <w:rFonts w:ascii="Calibri"/>
          <w:sz w:val="18"/>
        </w:rPr>
      </w:pPr>
      <w:r>
        <w:rPr>
          <w:rFonts w:ascii="Calibri"/>
          <w:sz w:val="18"/>
        </w:rPr>
        <w:t>The</w:t>
      </w:r>
      <w:r>
        <w:rPr>
          <w:rFonts w:ascii="Calibri"/>
          <w:spacing w:val="-3"/>
          <w:sz w:val="18"/>
        </w:rPr>
        <w:t xml:space="preserve"> </w:t>
      </w:r>
      <w:r>
        <w:rPr>
          <w:rFonts w:ascii="Calibri"/>
          <w:sz w:val="18"/>
        </w:rPr>
        <w:t>increase</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repairs</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maintenance</w:t>
      </w:r>
      <w:r>
        <w:rPr>
          <w:rFonts w:ascii="Calibri"/>
          <w:spacing w:val="-2"/>
          <w:sz w:val="18"/>
        </w:rPr>
        <w:t xml:space="preserve"> </w:t>
      </w:r>
      <w:r>
        <w:rPr>
          <w:rFonts w:ascii="Calibri"/>
          <w:sz w:val="18"/>
        </w:rPr>
        <w:t>expenses</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$0.4</w:t>
      </w:r>
      <w:r>
        <w:rPr>
          <w:rFonts w:ascii="Calibri"/>
          <w:spacing w:val="-2"/>
          <w:sz w:val="18"/>
        </w:rPr>
        <w:t xml:space="preserve"> </w:t>
      </w:r>
      <w:r>
        <w:rPr>
          <w:rFonts w:ascii="Calibri"/>
          <w:sz w:val="18"/>
        </w:rPr>
        <w:t>million</w:t>
      </w:r>
      <w:r>
        <w:rPr>
          <w:rFonts w:ascii="Calibri"/>
          <w:spacing w:val="-3"/>
          <w:sz w:val="18"/>
        </w:rPr>
        <w:t xml:space="preserve"> </w:t>
      </w:r>
      <w:r>
        <w:rPr>
          <w:rFonts w:ascii="Calibri"/>
          <w:sz w:val="18"/>
        </w:rPr>
        <w:t>is</w:t>
      </w:r>
      <w:r>
        <w:rPr>
          <w:rFonts w:ascii="Calibri"/>
          <w:spacing w:val="-3"/>
          <w:sz w:val="18"/>
        </w:rPr>
        <w:t xml:space="preserve"> </w:t>
      </w:r>
      <w:r>
        <w:rPr>
          <w:rFonts w:ascii="Calibri"/>
          <w:sz w:val="18"/>
        </w:rPr>
        <w:t>mainly</w:t>
      </w:r>
      <w:r>
        <w:rPr>
          <w:rFonts w:ascii="Calibri"/>
          <w:spacing w:val="-2"/>
          <w:sz w:val="18"/>
        </w:rPr>
        <w:t xml:space="preserve"> </w:t>
      </w:r>
      <w:r>
        <w:rPr>
          <w:rFonts w:ascii="Calibri"/>
          <w:sz w:val="18"/>
        </w:rPr>
        <w:t>due</w:t>
      </w:r>
      <w:r>
        <w:rPr>
          <w:rFonts w:ascii="Calibri"/>
          <w:spacing w:val="-3"/>
          <w:sz w:val="18"/>
        </w:rPr>
        <w:t xml:space="preserve"> </w:t>
      </w:r>
      <w:r>
        <w:rPr>
          <w:rFonts w:ascii="Calibri"/>
          <w:sz w:val="18"/>
        </w:rPr>
        <w:t>to</w:t>
      </w:r>
      <w:r>
        <w:rPr>
          <w:rFonts w:ascii="Calibri"/>
          <w:spacing w:val="-1"/>
          <w:sz w:val="18"/>
        </w:rPr>
        <w:t xml:space="preserve"> </w:t>
      </w:r>
      <w:r>
        <w:rPr>
          <w:rFonts w:ascii="Calibri"/>
          <w:sz w:val="18"/>
        </w:rPr>
        <w:t>expenditure</w:t>
      </w:r>
      <w:r>
        <w:rPr>
          <w:rFonts w:ascii="Calibri"/>
          <w:spacing w:val="-3"/>
          <w:sz w:val="18"/>
        </w:rPr>
        <w:t xml:space="preserve"> </w:t>
      </w:r>
      <w:r>
        <w:rPr>
          <w:rFonts w:ascii="Calibri"/>
          <w:sz w:val="18"/>
        </w:rPr>
        <w:t>incurred</w:t>
      </w:r>
      <w:r>
        <w:rPr>
          <w:rFonts w:ascii="Calibri"/>
          <w:spacing w:val="-2"/>
          <w:sz w:val="18"/>
        </w:rPr>
        <w:t xml:space="preserve"> </w:t>
      </w:r>
      <w:r>
        <w:rPr>
          <w:rFonts w:ascii="Calibri"/>
          <w:sz w:val="18"/>
        </w:rPr>
        <w:t>when implementing</w:t>
      </w:r>
      <w:r>
        <w:rPr>
          <w:rFonts w:ascii="Calibri"/>
          <w:spacing w:val="-1"/>
          <w:sz w:val="18"/>
        </w:rPr>
        <w:t xml:space="preserve"> </w:t>
      </w:r>
      <w:r>
        <w:rPr>
          <w:rFonts w:ascii="Calibri"/>
          <w:sz w:val="18"/>
        </w:rPr>
        <w:t>the</w:t>
      </w:r>
      <w:r>
        <w:rPr>
          <w:rFonts w:ascii="Calibri"/>
          <w:spacing w:val="-1"/>
          <w:sz w:val="18"/>
        </w:rPr>
        <w:t xml:space="preserve"> </w:t>
      </w:r>
      <w:r>
        <w:rPr>
          <w:rFonts w:ascii="Calibri"/>
          <w:sz w:val="18"/>
        </w:rPr>
        <w:t>ACT Government COVID-19 stimulus</w:t>
      </w:r>
      <w:r>
        <w:rPr>
          <w:rFonts w:ascii="Calibri"/>
          <w:spacing w:val="-1"/>
          <w:sz w:val="18"/>
        </w:rPr>
        <w:t xml:space="preserve"> </w:t>
      </w:r>
      <w:r>
        <w:rPr>
          <w:rFonts w:ascii="Calibri"/>
          <w:sz w:val="18"/>
        </w:rPr>
        <w:t>initiative</w:t>
      </w:r>
      <w:r>
        <w:rPr>
          <w:rFonts w:ascii="Calibri"/>
          <w:spacing w:val="-1"/>
          <w:sz w:val="18"/>
        </w:rPr>
        <w:t xml:space="preserve"> </w:t>
      </w:r>
      <w:r>
        <w:rPr>
          <w:rFonts w:ascii="Calibri"/>
          <w:sz w:val="18"/>
        </w:rPr>
        <w:t>and</w:t>
      </w:r>
      <w:r>
        <w:rPr>
          <w:rFonts w:ascii="Calibri"/>
          <w:spacing w:val="-1"/>
          <w:sz w:val="18"/>
        </w:rPr>
        <w:t xml:space="preserve"> </w:t>
      </w:r>
      <w:r>
        <w:rPr>
          <w:rFonts w:ascii="Calibri"/>
          <w:sz w:val="18"/>
        </w:rPr>
        <w:t>the</w:t>
      </w:r>
      <w:r>
        <w:rPr>
          <w:rFonts w:ascii="Calibri"/>
          <w:spacing w:val="-1"/>
          <w:sz w:val="18"/>
        </w:rPr>
        <w:t xml:space="preserve"> </w:t>
      </w:r>
      <w:r>
        <w:rPr>
          <w:rFonts w:ascii="Calibri"/>
          <w:sz w:val="18"/>
        </w:rPr>
        <w:t>costs</w:t>
      </w:r>
      <w:r>
        <w:rPr>
          <w:rFonts w:ascii="Calibri"/>
          <w:spacing w:val="-1"/>
          <w:sz w:val="18"/>
        </w:rPr>
        <w:t xml:space="preserve"> </w:t>
      </w:r>
      <w:r>
        <w:rPr>
          <w:rFonts w:ascii="Calibri"/>
          <w:sz w:val="18"/>
        </w:rPr>
        <w:t>of hail</w:t>
      </w:r>
      <w:r>
        <w:rPr>
          <w:rFonts w:ascii="Calibri"/>
          <w:spacing w:val="-1"/>
          <w:sz w:val="18"/>
        </w:rPr>
        <w:t xml:space="preserve"> </w:t>
      </w:r>
      <w:r>
        <w:rPr>
          <w:rFonts w:ascii="Calibri"/>
          <w:sz w:val="18"/>
        </w:rPr>
        <w:t>damage</w:t>
      </w:r>
      <w:r>
        <w:rPr>
          <w:rFonts w:ascii="Calibri"/>
          <w:spacing w:val="-1"/>
          <w:sz w:val="18"/>
        </w:rPr>
        <w:t xml:space="preserve"> </w:t>
      </w:r>
      <w:r>
        <w:rPr>
          <w:rFonts w:ascii="Calibri"/>
          <w:sz w:val="18"/>
        </w:rPr>
        <w:t>repairs</w:t>
      </w:r>
      <w:r>
        <w:rPr>
          <w:rFonts w:ascii="Calibri"/>
          <w:spacing w:val="-1"/>
          <w:sz w:val="18"/>
        </w:rPr>
        <w:t xml:space="preserve"> </w:t>
      </w:r>
      <w:r>
        <w:rPr>
          <w:rFonts w:ascii="Calibri"/>
          <w:sz w:val="18"/>
        </w:rPr>
        <w:t>which were recovered by insurance monies.</w:t>
      </w:r>
    </w:p>
    <w:p w14:paraId="6B33F603" w14:textId="77777777" w:rsidR="00BD7B97" w:rsidRDefault="00BD7B97">
      <w:pPr>
        <w:pStyle w:val="BodyText"/>
        <w:spacing w:before="9"/>
        <w:rPr>
          <w:rFonts w:ascii="Calibri"/>
          <w:sz w:val="15"/>
        </w:rPr>
      </w:pPr>
    </w:p>
    <w:p w14:paraId="4371BC8A" w14:textId="77777777" w:rsidR="00BD7B97" w:rsidRDefault="00026635">
      <w:pPr>
        <w:pStyle w:val="Heading9"/>
        <w:tabs>
          <w:tab w:val="left" w:pos="1208"/>
        </w:tabs>
      </w:pPr>
      <w:r>
        <w:pict w14:anchorId="34E55B2B">
          <v:shape id="docshape823" o:spid="_x0000_s1077" type="#_x0000_t202" style="position:absolute;left:0;text-align:left;margin-left:276.75pt;margin-top:28.35pt;width:256.65pt;height:146.05pt;z-index:1581158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88"/>
                    <w:gridCol w:w="964"/>
                    <w:gridCol w:w="1587"/>
                    <w:gridCol w:w="874"/>
                  </w:tblGrid>
                  <w:tr w:rsidR="00BD7B97" w14:paraId="7517F206" w14:textId="77777777">
                    <w:trPr>
                      <w:trHeight w:val="251"/>
                    </w:trPr>
                    <w:tc>
                      <w:tcPr>
                        <w:tcW w:w="2552" w:type="dxa"/>
                        <w:gridSpan w:val="2"/>
                        <w:tcBorders>
                          <w:top w:val="single" w:sz="4" w:space="0" w:color="000000"/>
                          <w:bottom w:val="single" w:sz="4" w:space="0" w:color="000000"/>
                          <w:right w:val="single" w:sz="4" w:space="0" w:color="000000"/>
                        </w:tcBorders>
                      </w:tcPr>
                      <w:p w14:paraId="04F4656E" w14:textId="77777777" w:rsidR="00BD7B97" w:rsidRDefault="00E4410B">
                        <w:pPr>
                          <w:pStyle w:val="TableParagraph"/>
                          <w:spacing w:before="3" w:line="228" w:lineRule="exact"/>
                          <w:ind w:left="729"/>
                          <w:jc w:val="left"/>
                          <w:rPr>
                            <w:rFonts w:ascii="Calibri"/>
                            <w:b/>
                            <w:sz w:val="20"/>
                          </w:rPr>
                        </w:pPr>
                        <w:r>
                          <w:rPr>
                            <w:rFonts w:ascii="Calibri"/>
                            <w:b/>
                            <w:spacing w:val="-2"/>
                            <w:sz w:val="20"/>
                          </w:rPr>
                          <w:t>Consolidated</w:t>
                        </w:r>
                      </w:p>
                    </w:tc>
                    <w:tc>
                      <w:tcPr>
                        <w:tcW w:w="2461" w:type="dxa"/>
                        <w:gridSpan w:val="2"/>
                        <w:tcBorders>
                          <w:top w:val="single" w:sz="4" w:space="0" w:color="000000"/>
                          <w:left w:val="single" w:sz="4" w:space="0" w:color="000000"/>
                          <w:bottom w:val="single" w:sz="4" w:space="0" w:color="000000"/>
                        </w:tcBorders>
                      </w:tcPr>
                      <w:p w14:paraId="2EE3D2BA" w14:textId="77777777" w:rsidR="00BD7B97" w:rsidRDefault="00E4410B">
                        <w:pPr>
                          <w:pStyle w:val="TableParagraph"/>
                          <w:spacing w:before="3" w:line="228" w:lineRule="exact"/>
                          <w:ind w:left="1081" w:right="1090"/>
                          <w:jc w:val="center"/>
                          <w:rPr>
                            <w:rFonts w:ascii="Calibri"/>
                            <w:b/>
                            <w:sz w:val="20"/>
                          </w:rPr>
                        </w:pPr>
                        <w:r>
                          <w:rPr>
                            <w:rFonts w:ascii="Calibri"/>
                            <w:b/>
                            <w:spacing w:val="-5"/>
                            <w:sz w:val="20"/>
                          </w:rPr>
                          <w:t>CIT</w:t>
                        </w:r>
                      </w:p>
                    </w:tc>
                  </w:tr>
                  <w:tr w:rsidR="00BD7B97" w14:paraId="4B623753" w14:textId="77777777">
                    <w:trPr>
                      <w:trHeight w:val="271"/>
                    </w:trPr>
                    <w:tc>
                      <w:tcPr>
                        <w:tcW w:w="1588" w:type="dxa"/>
                        <w:tcBorders>
                          <w:top w:val="single" w:sz="4" w:space="0" w:color="000000"/>
                        </w:tcBorders>
                      </w:tcPr>
                      <w:p w14:paraId="32ACC2D2" w14:textId="77777777" w:rsidR="00BD7B97" w:rsidRDefault="00E4410B">
                        <w:pPr>
                          <w:pStyle w:val="TableParagraph"/>
                          <w:spacing w:before="3"/>
                          <w:ind w:right="388"/>
                          <w:rPr>
                            <w:rFonts w:ascii="Calibri"/>
                            <w:b/>
                            <w:sz w:val="20"/>
                          </w:rPr>
                        </w:pPr>
                        <w:r>
                          <w:rPr>
                            <w:rFonts w:ascii="Calibri"/>
                            <w:b/>
                            <w:spacing w:val="-4"/>
                            <w:sz w:val="20"/>
                          </w:rPr>
                          <w:t>2022</w:t>
                        </w:r>
                      </w:p>
                    </w:tc>
                    <w:tc>
                      <w:tcPr>
                        <w:tcW w:w="964" w:type="dxa"/>
                        <w:tcBorders>
                          <w:top w:val="single" w:sz="4" w:space="0" w:color="000000"/>
                          <w:right w:val="single" w:sz="4" w:space="0" w:color="000000"/>
                        </w:tcBorders>
                      </w:tcPr>
                      <w:p w14:paraId="28BAC8D5" w14:textId="77777777" w:rsidR="00BD7B97" w:rsidRDefault="00E4410B">
                        <w:pPr>
                          <w:pStyle w:val="TableParagraph"/>
                          <w:spacing w:before="3"/>
                          <w:ind w:right="115"/>
                          <w:rPr>
                            <w:rFonts w:ascii="Calibri"/>
                            <w:b/>
                            <w:sz w:val="20"/>
                          </w:rPr>
                        </w:pPr>
                        <w:r>
                          <w:rPr>
                            <w:rFonts w:ascii="Calibri"/>
                            <w:b/>
                            <w:spacing w:val="-4"/>
                            <w:sz w:val="20"/>
                          </w:rPr>
                          <w:t>2021</w:t>
                        </w:r>
                      </w:p>
                    </w:tc>
                    <w:tc>
                      <w:tcPr>
                        <w:tcW w:w="1587" w:type="dxa"/>
                        <w:tcBorders>
                          <w:top w:val="single" w:sz="4" w:space="0" w:color="000000"/>
                          <w:left w:val="single" w:sz="4" w:space="0" w:color="000000"/>
                        </w:tcBorders>
                      </w:tcPr>
                      <w:p w14:paraId="20B7655A" w14:textId="77777777" w:rsidR="00BD7B97" w:rsidRDefault="00E4410B">
                        <w:pPr>
                          <w:pStyle w:val="TableParagraph"/>
                          <w:spacing w:before="3"/>
                          <w:ind w:right="387"/>
                          <w:rPr>
                            <w:rFonts w:ascii="Calibri"/>
                            <w:b/>
                            <w:sz w:val="20"/>
                          </w:rPr>
                        </w:pPr>
                        <w:r>
                          <w:rPr>
                            <w:rFonts w:ascii="Calibri"/>
                            <w:b/>
                            <w:spacing w:val="-4"/>
                            <w:sz w:val="20"/>
                          </w:rPr>
                          <w:t>2022</w:t>
                        </w:r>
                      </w:p>
                    </w:tc>
                    <w:tc>
                      <w:tcPr>
                        <w:tcW w:w="874" w:type="dxa"/>
                        <w:tcBorders>
                          <w:top w:val="single" w:sz="4" w:space="0" w:color="000000"/>
                        </w:tcBorders>
                      </w:tcPr>
                      <w:p w14:paraId="36B7FC98" w14:textId="77777777" w:rsidR="00BD7B97" w:rsidRDefault="00E4410B">
                        <w:pPr>
                          <w:pStyle w:val="TableParagraph"/>
                          <w:spacing w:before="3"/>
                          <w:ind w:right="32"/>
                          <w:rPr>
                            <w:rFonts w:ascii="Calibri"/>
                            <w:b/>
                            <w:sz w:val="20"/>
                          </w:rPr>
                        </w:pPr>
                        <w:r>
                          <w:rPr>
                            <w:rFonts w:ascii="Calibri"/>
                            <w:b/>
                            <w:spacing w:val="-4"/>
                            <w:sz w:val="20"/>
                          </w:rPr>
                          <w:t>2021</w:t>
                        </w:r>
                      </w:p>
                    </w:tc>
                  </w:tr>
                  <w:tr w:rsidR="00BD7B97" w14:paraId="6E455DF1" w14:textId="77777777">
                    <w:trPr>
                      <w:trHeight w:val="266"/>
                    </w:trPr>
                    <w:tc>
                      <w:tcPr>
                        <w:tcW w:w="1588" w:type="dxa"/>
                      </w:tcPr>
                      <w:p w14:paraId="11F13868" w14:textId="77777777" w:rsidR="00BD7B97" w:rsidRDefault="00E4410B">
                        <w:pPr>
                          <w:pStyle w:val="TableParagraph"/>
                          <w:spacing w:line="231" w:lineRule="exact"/>
                          <w:ind w:right="387"/>
                          <w:rPr>
                            <w:rFonts w:ascii="Calibri" w:hAnsi="Calibri"/>
                            <w:b/>
                            <w:sz w:val="20"/>
                          </w:rPr>
                        </w:pPr>
                        <w:r>
                          <w:rPr>
                            <w:rFonts w:ascii="Calibri" w:hAnsi="Calibri"/>
                            <w:b/>
                            <w:spacing w:val="-2"/>
                            <w:sz w:val="20"/>
                          </w:rPr>
                          <w:t>$’000</w:t>
                        </w:r>
                      </w:p>
                    </w:tc>
                    <w:tc>
                      <w:tcPr>
                        <w:tcW w:w="964" w:type="dxa"/>
                        <w:tcBorders>
                          <w:right w:val="single" w:sz="4" w:space="0" w:color="000000"/>
                        </w:tcBorders>
                      </w:tcPr>
                      <w:p w14:paraId="6E0DABAB" w14:textId="77777777" w:rsidR="00BD7B97" w:rsidRDefault="00E4410B">
                        <w:pPr>
                          <w:pStyle w:val="TableParagraph"/>
                          <w:spacing w:line="231" w:lineRule="exact"/>
                          <w:ind w:right="115"/>
                          <w:rPr>
                            <w:rFonts w:ascii="Calibri" w:hAnsi="Calibri"/>
                            <w:b/>
                            <w:sz w:val="20"/>
                          </w:rPr>
                        </w:pPr>
                        <w:r>
                          <w:rPr>
                            <w:rFonts w:ascii="Calibri" w:hAnsi="Calibri"/>
                            <w:b/>
                            <w:spacing w:val="-2"/>
                            <w:sz w:val="20"/>
                          </w:rPr>
                          <w:t>$’000</w:t>
                        </w:r>
                      </w:p>
                    </w:tc>
                    <w:tc>
                      <w:tcPr>
                        <w:tcW w:w="1587" w:type="dxa"/>
                        <w:tcBorders>
                          <w:left w:val="single" w:sz="4" w:space="0" w:color="000000"/>
                        </w:tcBorders>
                      </w:tcPr>
                      <w:p w14:paraId="1D7FC0AD" w14:textId="77777777" w:rsidR="00BD7B97" w:rsidRDefault="00E4410B">
                        <w:pPr>
                          <w:pStyle w:val="TableParagraph"/>
                          <w:spacing w:line="231" w:lineRule="exact"/>
                          <w:ind w:right="387"/>
                          <w:rPr>
                            <w:rFonts w:ascii="Calibri" w:hAnsi="Calibri"/>
                            <w:b/>
                            <w:sz w:val="20"/>
                          </w:rPr>
                        </w:pPr>
                        <w:r>
                          <w:rPr>
                            <w:rFonts w:ascii="Calibri" w:hAnsi="Calibri"/>
                            <w:b/>
                            <w:spacing w:val="-2"/>
                            <w:sz w:val="20"/>
                          </w:rPr>
                          <w:t>$’000</w:t>
                        </w:r>
                      </w:p>
                    </w:tc>
                    <w:tc>
                      <w:tcPr>
                        <w:tcW w:w="874" w:type="dxa"/>
                      </w:tcPr>
                      <w:p w14:paraId="490F6292" w14:textId="77777777" w:rsidR="00BD7B97" w:rsidRDefault="00E4410B">
                        <w:pPr>
                          <w:pStyle w:val="TableParagraph"/>
                          <w:spacing w:line="231" w:lineRule="exact"/>
                          <w:ind w:right="31"/>
                          <w:rPr>
                            <w:rFonts w:ascii="Calibri" w:hAnsi="Calibri"/>
                            <w:b/>
                            <w:sz w:val="20"/>
                          </w:rPr>
                        </w:pPr>
                        <w:r>
                          <w:rPr>
                            <w:rFonts w:ascii="Calibri" w:hAnsi="Calibri"/>
                            <w:b/>
                            <w:spacing w:val="-2"/>
                            <w:sz w:val="20"/>
                          </w:rPr>
                          <w:t>$’000</w:t>
                        </w:r>
                      </w:p>
                    </w:tc>
                  </w:tr>
                  <w:tr w:rsidR="00BD7B97" w14:paraId="59B9FEF3" w14:textId="77777777">
                    <w:trPr>
                      <w:trHeight w:val="285"/>
                    </w:trPr>
                    <w:tc>
                      <w:tcPr>
                        <w:tcW w:w="1588" w:type="dxa"/>
                      </w:tcPr>
                      <w:p w14:paraId="7631DDC2" w14:textId="77777777" w:rsidR="00BD7B97" w:rsidRDefault="00E4410B">
                        <w:pPr>
                          <w:pStyle w:val="TableParagraph"/>
                          <w:spacing w:line="243" w:lineRule="exact"/>
                          <w:ind w:right="388"/>
                          <w:rPr>
                            <w:rFonts w:ascii="Calibri"/>
                            <w:sz w:val="20"/>
                          </w:rPr>
                        </w:pPr>
                        <w:r>
                          <w:rPr>
                            <w:rFonts w:ascii="Calibri"/>
                            <w:spacing w:val="-5"/>
                            <w:sz w:val="20"/>
                          </w:rPr>
                          <w:t>268</w:t>
                        </w:r>
                      </w:p>
                    </w:tc>
                    <w:tc>
                      <w:tcPr>
                        <w:tcW w:w="964" w:type="dxa"/>
                        <w:tcBorders>
                          <w:right w:val="single" w:sz="4" w:space="0" w:color="000000"/>
                        </w:tcBorders>
                      </w:tcPr>
                      <w:p w14:paraId="72155B60" w14:textId="77777777" w:rsidR="00BD7B97" w:rsidRDefault="00E4410B">
                        <w:pPr>
                          <w:pStyle w:val="TableParagraph"/>
                          <w:spacing w:line="243" w:lineRule="exact"/>
                          <w:ind w:right="115"/>
                          <w:rPr>
                            <w:rFonts w:ascii="Calibri"/>
                            <w:sz w:val="20"/>
                          </w:rPr>
                        </w:pPr>
                        <w:r>
                          <w:rPr>
                            <w:rFonts w:ascii="Calibri"/>
                            <w:spacing w:val="-5"/>
                            <w:sz w:val="20"/>
                          </w:rPr>
                          <w:t>277</w:t>
                        </w:r>
                      </w:p>
                    </w:tc>
                    <w:tc>
                      <w:tcPr>
                        <w:tcW w:w="1587" w:type="dxa"/>
                        <w:tcBorders>
                          <w:left w:val="single" w:sz="4" w:space="0" w:color="000000"/>
                        </w:tcBorders>
                      </w:tcPr>
                      <w:p w14:paraId="385F747A" w14:textId="77777777" w:rsidR="00BD7B97" w:rsidRDefault="00E4410B">
                        <w:pPr>
                          <w:pStyle w:val="TableParagraph"/>
                          <w:spacing w:line="243" w:lineRule="exact"/>
                          <w:ind w:right="387"/>
                          <w:rPr>
                            <w:rFonts w:ascii="Calibri"/>
                            <w:sz w:val="20"/>
                          </w:rPr>
                        </w:pPr>
                        <w:r>
                          <w:rPr>
                            <w:rFonts w:ascii="Calibri"/>
                            <w:spacing w:val="-5"/>
                            <w:sz w:val="20"/>
                          </w:rPr>
                          <w:t>268</w:t>
                        </w:r>
                      </w:p>
                    </w:tc>
                    <w:tc>
                      <w:tcPr>
                        <w:tcW w:w="874" w:type="dxa"/>
                      </w:tcPr>
                      <w:p w14:paraId="410436E0" w14:textId="77777777" w:rsidR="00BD7B97" w:rsidRDefault="00E4410B">
                        <w:pPr>
                          <w:pStyle w:val="TableParagraph"/>
                          <w:spacing w:line="243" w:lineRule="exact"/>
                          <w:ind w:right="32"/>
                          <w:rPr>
                            <w:rFonts w:ascii="Calibri"/>
                            <w:sz w:val="20"/>
                          </w:rPr>
                        </w:pPr>
                        <w:r>
                          <w:rPr>
                            <w:rFonts w:ascii="Calibri"/>
                            <w:spacing w:val="-5"/>
                            <w:sz w:val="20"/>
                          </w:rPr>
                          <w:t>245</w:t>
                        </w:r>
                      </w:p>
                    </w:tc>
                  </w:tr>
                  <w:tr w:rsidR="00BD7B97" w14:paraId="090312BE" w14:textId="77777777">
                    <w:trPr>
                      <w:trHeight w:val="294"/>
                    </w:trPr>
                    <w:tc>
                      <w:tcPr>
                        <w:tcW w:w="1588" w:type="dxa"/>
                      </w:tcPr>
                      <w:p w14:paraId="4F76865F" w14:textId="77777777" w:rsidR="00BD7B97" w:rsidRDefault="00E4410B">
                        <w:pPr>
                          <w:pStyle w:val="TableParagraph"/>
                          <w:spacing w:before="5"/>
                          <w:ind w:right="386"/>
                          <w:rPr>
                            <w:rFonts w:ascii="Calibri"/>
                            <w:sz w:val="20"/>
                          </w:rPr>
                        </w:pPr>
                        <w:r>
                          <w:rPr>
                            <w:rFonts w:ascii="Calibri"/>
                            <w:spacing w:val="-5"/>
                            <w:sz w:val="20"/>
                          </w:rPr>
                          <w:t>92</w:t>
                        </w:r>
                      </w:p>
                    </w:tc>
                    <w:tc>
                      <w:tcPr>
                        <w:tcW w:w="964" w:type="dxa"/>
                        <w:tcBorders>
                          <w:right w:val="single" w:sz="4" w:space="0" w:color="000000"/>
                        </w:tcBorders>
                      </w:tcPr>
                      <w:p w14:paraId="110DB90A" w14:textId="77777777" w:rsidR="00BD7B97" w:rsidRDefault="00E4410B">
                        <w:pPr>
                          <w:pStyle w:val="TableParagraph"/>
                          <w:spacing w:before="5"/>
                          <w:ind w:right="115"/>
                          <w:rPr>
                            <w:rFonts w:ascii="Calibri"/>
                            <w:sz w:val="20"/>
                          </w:rPr>
                        </w:pPr>
                        <w:r>
                          <w:rPr>
                            <w:rFonts w:ascii="Calibri"/>
                            <w:spacing w:val="-5"/>
                            <w:sz w:val="20"/>
                          </w:rPr>
                          <w:t>105</w:t>
                        </w:r>
                      </w:p>
                    </w:tc>
                    <w:tc>
                      <w:tcPr>
                        <w:tcW w:w="1587" w:type="dxa"/>
                        <w:tcBorders>
                          <w:left w:val="single" w:sz="4" w:space="0" w:color="000000"/>
                        </w:tcBorders>
                      </w:tcPr>
                      <w:p w14:paraId="568075E5" w14:textId="77777777" w:rsidR="00BD7B97" w:rsidRDefault="00E4410B">
                        <w:pPr>
                          <w:pStyle w:val="TableParagraph"/>
                          <w:spacing w:before="5"/>
                          <w:ind w:right="385"/>
                          <w:rPr>
                            <w:rFonts w:ascii="Calibri"/>
                            <w:sz w:val="20"/>
                          </w:rPr>
                        </w:pPr>
                        <w:r>
                          <w:rPr>
                            <w:rFonts w:ascii="Calibri"/>
                            <w:spacing w:val="-5"/>
                            <w:sz w:val="20"/>
                          </w:rPr>
                          <w:t>92</w:t>
                        </w:r>
                      </w:p>
                    </w:tc>
                    <w:tc>
                      <w:tcPr>
                        <w:tcW w:w="874" w:type="dxa"/>
                      </w:tcPr>
                      <w:p w14:paraId="1937B40D" w14:textId="77777777" w:rsidR="00BD7B97" w:rsidRDefault="00E4410B">
                        <w:pPr>
                          <w:pStyle w:val="TableParagraph"/>
                          <w:spacing w:before="5"/>
                          <w:ind w:right="32"/>
                          <w:rPr>
                            <w:rFonts w:ascii="Calibri"/>
                            <w:sz w:val="20"/>
                          </w:rPr>
                        </w:pPr>
                        <w:r>
                          <w:rPr>
                            <w:rFonts w:ascii="Calibri"/>
                            <w:spacing w:val="-5"/>
                            <w:sz w:val="20"/>
                          </w:rPr>
                          <w:t>105</w:t>
                        </w:r>
                      </w:p>
                    </w:tc>
                  </w:tr>
                  <w:tr w:rsidR="00BD7B97" w14:paraId="0FDDA58F" w14:textId="77777777">
                    <w:trPr>
                      <w:trHeight w:val="295"/>
                    </w:trPr>
                    <w:tc>
                      <w:tcPr>
                        <w:tcW w:w="1588" w:type="dxa"/>
                      </w:tcPr>
                      <w:p w14:paraId="55F2C974" w14:textId="77777777" w:rsidR="00BD7B97" w:rsidRDefault="00E4410B">
                        <w:pPr>
                          <w:pStyle w:val="TableParagraph"/>
                          <w:spacing w:before="7"/>
                          <w:ind w:right="388"/>
                          <w:rPr>
                            <w:rFonts w:ascii="Calibri"/>
                            <w:sz w:val="20"/>
                          </w:rPr>
                        </w:pPr>
                        <w:r>
                          <w:rPr>
                            <w:rFonts w:ascii="Calibri"/>
                            <w:spacing w:val="-5"/>
                            <w:sz w:val="20"/>
                          </w:rPr>
                          <w:t>346</w:t>
                        </w:r>
                      </w:p>
                    </w:tc>
                    <w:tc>
                      <w:tcPr>
                        <w:tcW w:w="964" w:type="dxa"/>
                        <w:tcBorders>
                          <w:right w:val="single" w:sz="4" w:space="0" w:color="000000"/>
                        </w:tcBorders>
                      </w:tcPr>
                      <w:p w14:paraId="5E275D73" w14:textId="77777777" w:rsidR="00BD7B97" w:rsidRDefault="00E4410B">
                        <w:pPr>
                          <w:pStyle w:val="TableParagraph"/>
                          <w:spacing w:before="7"/>
                          <w:ind w:right="115"/>
                          <w:rPr>
                            <w:rFonts w:ascii="Calibri"/>
                            <w:sz w:val="20"/>
                          </w:rPr>
                        </w:pPr>
                        <w:r>
                          <w:rPr>
                            <w:rFonts w:ascii="Calibri"/>
                            <w:spacing w:val="-5"/>
                            <w:sz w:val="20"/>
                          </w:rPr>
                          <w:t>355</w:t>
                        </w:r>
                      </w:p>
                    </w:tc>
                    <w:tc>
                      <w:tcPr>
                        <w:tcW w:w="1587" w:type="dxa"/>
                        <w:tcBorders>
                          <w:left w:val="single" w:sz="4" w:space="0" w:color="000000"/>
                        </w:tcBorders>
                      </w:tcPr>
                      <w:p w14:paraId="2738FDB7" w14:textId="77777777" w:rsidR="00BD7B97" w:rsidRDefault="00E4410B">
                        <w:pPr>
                          <w:pStyle w:val="TableParagraph"/>
                          <w:spacing w:before="7"/>
                          <w:ind w:right="386"/>
                          <w:rPr>
                            <w:rFonts w:ascii="Calibri"/>
                            <w:sz w:val="20"/>
                          </w:rPr>
                        </w:pPr>
                        <w:r>
                          <w:rPr>
                            <w:rFonts w:ascii="Calibri"/>
                            <w:w w:val="99"/>
                            <w:sz w:val="20"/>
                          </w:rPr>
                          <w:t>-</w:t>
                        </w:r>
                      </w:p>
                    </w:tc>
                    <w:tc>
                      <w:tcPr>
                        <w:tcW w:w="874" w:type="dxa"/>
                      </w:tcPr>
                      <w:p w14:paraId="506A0F66" w14:textId="77777777" w:rsidR="00BD7B97" w:rsidRDefault="00E4410B">
                        <w:pPr>
                          <w:pStyle w:val="TableParagraph"/>
                          <w:spacing w:before="7"/>
                          <w:ind w:right="31"/>
                          <w:rPr>
                            <w:rFonts w:ascii="Calibri"/>
                            <w:sz w:val="20"/>
                          </w:rPr>
                        </w:pPr>
                        <w:r>
                          <w:rPr>
                            <w:rFonts w:ascii="Calibri"/>
                            <w:w w:val="99"/>
                            <w:sz w:val="20"/>
                          </w:rPr>
                          <w:t>-</w:t>
                        </w:r>
                      </w:p>
                    </w:tc>
                  </w:tr>
                  <w:tr w:rsidR="00BD7B97" w14:paraId="69B68574" w14:textId="77777777">
                    <w:trPr>
                      <w:trHeight w:val="295"/>
                    </w:trPr>
                    <w:tc>
                      <w:tcPr>
                        <w:tcW w:w="1588" w:type="dxa"/>
                      </w:tcPr>
                      <w:p w14:paraId="452508D6" w14:textId="77777777" w:rsidR="00BD7B97" w:rsidRDefault="00E4410B">
                        <w:pPr>
                          <w:pStyle w:val="TableParagraph"/>
                          <w:spacing w:before="7"/>
                          <w:ind w:right="388"/>
                          <w:rPr>
                            <w:rFonts w:ascii="Calibri"/>
                            <w:sz w:val="20"/>
                          </w:rPr>
                        </w:pPr>
                        <w:r>
                          <w:rPr>
                            <w:rFonts w:ascii="Calibri"/>
                            <w:spacing w:val="-5"/>
                            <w:sz w:val="20"/>
                          </w:rPr>
                          <w:t>282</w:t>
                        </w:r>
                      </w:p>
                    </w:tc>
                    <w:tc>
                      <w:tcPr>
                        <w:tcW w:w="964" w:type="dxa"/>
                        <w:tcBorders>
                          <w:right w:val="single" w:sz="4" w:space="0" w:color="000000"/>
                        </w:tcBorders>
                      </w:tcPr>
                      <w:p w14:paraId="38D0C1D3" w14:textId="77777777" w:rsidR="00BD7B97" w:rsidRDefault="00E4410B">
                        <w:pPr>
                          <w:pStyle w:val="TableParagraph"/>
                          <w:spacing w:before="7"/>
                          <w:ind w:right="115"/>
                          <w:rPr>
                            <w:rFonts w:ascii="Calibri"/>
                            <w:sz w:val="20"/>
                          </w:rPr>
                        </w:pPr>
                        <w:r>
                          <w:rPr>
                            <w:rFonts w:ascii="Calibri"/>
                            <w:spacing w:val="-5"/>
                            <w:sz w:val="20"/>
                          </w:rPr>
                          <w:t>342</w:t>
                        </w:r>
                      </w:p>
                    </w:tc>
                    <w:tc>
                      <w:tcPr>
                        <w:tcW w:w="1587" w:type="dxa"/>
                        <w:tcBorders>
                          <w:left w:val="single" w:sz="4" w:space="0" w:color="000000"/>
                        </w:tcBorders>
                      </w:tcPr>
                      <w:p w14:paraId="3BA88B74" w14:textId="77777777" w:rsidR="00BD7B97" w:rsidRDefault="00E4410B">
                        <w:pPr>
                          <w:pStyle w:val="TableParagraph"/>
                          <w:spacing w:before="7"/>
                          <w:ind w:right="387"/>
                          <w:rPr>
                            <w:rFonts w:ascii="Calibri"/>
                            <w:sz w:val="20"/>
                          </w:rPr>
                        </w:pPr>
                        <w:r>
                          <w:rPr>
                            <w:rFonts w:ascii="Calibri"/>
                            <w:spacing w:val="-5"/>
                            <w:sz w:val="20"/>
                          </w:rPr>
                          <w:t>280</w:t>
                        </w:r>
                      </w:p>
                    </w:tc>
                    <w:tc>
                      <w:tcPr>
                        <w:tcW w:w="874" w:type="dxa"/>
                      </w:tcPr>
                      <w:p w14:paraId="4BFAA5C6" w14:textId="77777777" w:rsidR="00BD7B97" w:rsidRDefault="00E4410B">
                        <w:pPr>
                          <w:pStyle w:val="TableParagraph"/>
                          <w:spacing w:before="7"/>
                          <w:ind w:right="32"/>
                          <w:rPr>
                            <w:rFonts w:ascii="Calibri"/>
                            <w:sz w:val="20"/>
                          </w:rPr>
                        </w:pPr>
                        <w:r>
                          <w:rPr>
                            <w:rFonts w:ascii="Calibri"/>
                            <w:spacing w:val="-5"/>
                            <w:sz w:val="20"/>
                          </w:rPr>
                          <w:t>339</w:t>
                        </w:r>
                      </w:p>
                    </w:tc>
                  </w:tr>
                  <w:tr w:rsidR="00BD7B97" w14:paraId="67B1CF0B" w14:textId="77777777">
                    <w:trPr>
                      <w:trHeight w:val="295"/>
                    </w:trPr>
                    <w:tc>
                      <w:tcPr>
                        <w:tcW w:w="1588" w:type="dxa"/>
                      </w:tcPr>
                      <w:p w14:paraId="1A2A9BE5" w14:textId="77777777" w:rsidR="00BD7B97" w:rsidRDefault="00E4410B">
                        <w:pPr>
                          <w:pStyle w:val="TableParagraph"/>
                          <w:spacing w:before="7"/>
                          <w:ind w:right="388"/>
                          <w:rPr>
                            <w:rFonts w:ascii="Calibri"/>
                            <w:sz w:val="20"/>
                          </w:rPr>
                        </w:pPr>
                        <w:r>
                          <w:rPr>
                            <w:rFonts w:ascii="Calibri"/>
                            <w:spacing w:val="-5"/>
                            <w:sz w:val="20"/>
                          </w:rPr>
                          <w:t>626</w:t>
                        </w:r>
                      </w:p>
                    </w:tc>
                    <w:tc>
                      <w:tcPr>
                        <w:tcW w:w="964" w:type="dxa"/>
                        <w:tcBorders>
                          <w:right w:val="single" w:sz="4" w:space="0" w:color="000000"/>
                        </w:tcBorders>
                      </w:tcPr>
                      <w:p w14:paraId="6FAB511E" w14:textId="77777777" w:rsidR="00BD7B97" w:rsidRDefault="00E4410B">
                        <w:pPr>
                          <w:pStyle w:val="TableParagraph"/>
                          <w:spacing w:before="7"/>
                          <w:ind w:right="115"/>
                          <w:rPr>
                            <w:rFonts w:ascii="Calibri"/>
                            <w:sz w:val="20"/>
                          </w:rPr>
                        </w:pPr>
                        <w:r>
                          <w:rPr>
                            <w:rFonts w:ascii="Calibri"/>
                            <w:spacing w:val="-5"/>
                            <w:sz w:val="20"/>
                          </w:rPr>
                          <w:t>629</w:t>
                        </w:r>
                      </w:p>
                    </w:tc>
                    <w:tc>
                      <w:tcPr>
                        <w:tcW w:w="1587" w:type="dxa"/>
                        <w:tcBorders>
                          <w:left w:val="single" w:sz="4" w:space="0" w:color="000000"/>
                        </w:tcBorders>
                      </w:tcPr>
                      <w:p w14:paraId="1A53DD31" w14:textId="77777777" w:rsidR="00BD7B97" w:rsidRDefault="00E4410B">
                        <w:pPr>
                          <w:pStyle w:val="TableParagraph"/>
                          <w:spacing w:before="7"/>
                          <w:ind w:right="387"/>
                          <w:rPr>
                            <w:rFonts w:ascii="Calibri"/>
                            <w:sz w:val="20"/>
                          </w:rPr>
                        </w:pPr>
                        <w:r>
                          <w:rPr>
                            <w:rFonts w:ascii="Calibri"/>
                            <w:spacing w:val="-5"/>
                            <w:sz w:val="20"/>
                          </w:rPr>
                          <w:t>600</w:t>
                        </w:r>
                      </w:p>
                    </w:tc>
                    <w:tc>
                      <w:tcPr>
                        <w:tcW w:w="874" w:type="dxa"/>
                      </w:tcPr>
                      <w:p w14:paraId="1E596CDB" w14:textId="77777777" w:rsidR="00BD7B97" w:rsidRDefault="00E4410B">
                        <w:pPr>
                          <w:pStyle w:val="TableParagraph"/>
                          <w:spacing w:before="7"/>
                          <w:ind w:right="32"/>
                          <w:rPr>
                            <w:rFonts w:ascii="Calibri"/>
                            <w:sz w:val="20"/>
                          </w:rPr>
                        </w:pPr>
                        <w:r>
                          <w:rPr>
                            <w:rFonts w:ascii="Calibri"/>
                            <w:spacing w:val="-5"/>
                            <w:sz w:val="20"/>
                          </w:rPr>
                          <w:t>600</w:t>
                        </w:r>
                      </w:p>
                    </w:tc>
                  </w:tr>
                  <w:tr w:rsidR="00BD7B97" w14:paraId="467F25D7" w14:textId="77777777">
                    <w:trPr>
                      <w:trHeight w:val="336"/>
                    </w:trPr>
                    <w:tc>
                      <w:tcPr>
                        <w:tcW w:w="1588" w:type="dxa"/>
                        <w:tcBorders>
                          <w:bottom w:val="single" w:sz="4" w:space="0" w:color="000000"/>
                        </w:tcBorders>
                      </w:tcPr>
                      <w:p w14:paraId="2B60CFC2" w14:textId="77777777" w:rsidR="00BD7B97" w:rsidRDefault="00E4410B">
                        <w:pPr>
                          <w:pStyle w:val="TableParagraph"/>
                          <w:spacing w:before="7"/>
                          <w:ind w:right="388"/>
                          <w:rPr>
                            <w:rFonts w:ascii="Calibri"/>
                            <w:sz w:val="20"/>
                          </w:rPr>
                        </w:pPr>
                        <w:r>
                          <w:rPr>
                            <w:rFonts w:ascii="Calibri"/>
                            <w:spacing w:val="-5"/>
                            <w:sz w:val="20"/>
                          </w:rPr>
                          <w:t>153</w:t>
                        </w:r>
                      </w:p>
                    </w:tc>
                    <w:tc>
                      <w:tcPr>
                        <w:tcW w:w="964" w:type="dxa"/>
                        <w:tcBorders>
                          <w:bottom w:val="single" w:sz="4" w:space="0" w:color="000000"/>
                          <w:right w:val="single" w:sz="4" w:space="0" w:color="000000"/>
                        </w:tcBorders>
                      </w:tcPr>
                      <w:p w14:paraId="3C0F1B7F" w14:textId="77777777" w:rsidR="00BD7B97" w:rsidRDefault="00E4410B">
                        <w:pPr>
                          <w:pStyle w:val="TableParagraph"/>
                          <w:spacing w:before="7"/>
                          <w:ind w:right="115"/>
                          <w:rPr>
                            <w:rFonts w:ascii="Calibri"/>
                            <w:sz w:val="20"/>
                          </w:rPr>
                        </w:pPr>
                        <w:r>
                          <w:rPr>
                            <w:rFonts w:ascii="Calibri"/>
                            <w:spacing w:val="-5"/>
                            <w:sz w:val="20"/>
                          </w:rPr>
                          <w:t>186</w:t>
                        </w:r>
                      </w:p>
                    </w:tc>
                    <w:tc>
                      <w:tcPr>
                        <w:tcW w:w="1587" w:type="dxa"/>
                        <w:tcBorders>
                          <w:left w:val="single" w:sz="4" w:space="0" w:color="000000"/>
                          <w:bottom w:val="single" w:sz="4" w:space="0" w:color="000000"/>
                        </w:tcBorders>
                      </w:tcPr>
                      <w:p w14:paraId="2A9E9EB2" w14:textId="77777777" w:rsidR="00BD7B97" w:rsidRDefault="00E4410B">
                        <w:pPr>
                          <w:pStyle w:val="TableParagraph"/>
                          <w:spacing w:before="7"/>
                          <w:ind w:right="387"/>
                          <w:rPr>
                            <w:rFonts w:ascii="Calibri"/>
                            <w:sz w:val="20"/>
                          </w:rPr>
                        </w:pPr>
                        <w:r>
                          <w:rPr>
                            <w:rFonts w:ascii="Calibri"/>
                            <w:spacing w:val="-5"/>
                            <w:sz w:val="20"/>
                          </w:rPr>
                          <w:t>114</w:t>
                        </w:r>
                      </w:p>
                    </w:tc>
                    <w:tc>
                      <w:tcPr>
                        <w:tcW w:w="874" w:type="dxa"/>
                        <w:tcBorders>
                          <w:bottom w:val="single" w:sz="4" w:space="0" w:color="000000"/>
                        </w:tcBorders>
                      </w:tcPr>
                      <w:p w14:paraId="223AD80D" w14:textId="77777777" w:rsidR="00BD7B97" w:rsidRDefault="00E4410B">
                        <w:pPr>
                          <w:pStyle w:val="TableParagraph"/>
                          <w:spacing w:before="7"/>
                          <w:ind w:right="32"/>
                          <w:rPr>
                            <w:rFonts w:ascii="Calibri"/>
                            <w:sz w:val="20"/>
                          </w:rPr>
                        </w:pPr>
                        <w:r>
                          <w:rPr>
                            <w:rFonts w:ascii="Calibri"/>
                            <w:spacing w:val="-5"/>
                            <w:sz w:val="20"/>
                          </w:rPr>
                          <w:t>154</w:t>
                        </w:r>
                      </w:p>
                    </w:tc>
                  </w:tr>
                  <w:tr w:rsidR="00BD7B97" w14:paraId="4DA11450" w14:textId="77777777">
                    <w:trPr>
                      <w:trHeight w:val="258"/>
                    </w:trPr>
                    <w:tc>
                      <w:tcPr>
                        <w:tcW w:w="1588" w:type="dxa"/>
                        <w:tcBorders>
                          <w:top w:val="single" w:sz="4" w:space="0" w:color="000000"/>
                          <w:bottom w:val="double" w:sz="6" w:space="0" w:color="000000"/>
                        </w:tcBorders>
                      </w:tcPr>
                      <w:p w14:paraId="16DB8F03" w14:textId="77777777" w:rsidR="00BD7B97" w:rsidRDefault="00E4410B">
                        <w:pPr>
                          <w:pStyle w:val="TableParagraph"/>
                          <w:spacing w:before="8" w:line="230" w:lineRule="exact"/>
                          <w:ind w:right="387"/>
                          <w:rPr>
                            <w:rFonts w:ascii="Calibri"/>
                            <w:b/>
                            <w:sz w:val="20"/>
                          </w:rPr>
                        </w:pPr>
                        <w:r>
                          <w:rPr>
                            <w:rFonts w:ascii="Calibri"/>
                            <w:b/>
                            <w:spacing w:val="-2"/>
                            <w:sz w:val="20"/>
                          </w:rPr>
                          <w:t>1,767</w:t>
                        </w:r>
                      </w:p>
                    </w:tc>
                    <w:tc>
                      <w:tcPr>
                        <w:tcW w:w="964" w:type="dxa"/>
                        <w:tcBorders>
                          <w:top w:val="single" w:sz="4" w:space="0" w:color="000000"/>
                          <w:bottom w:val="double" w:sz="6" w:space="0" w:color="000000"/>
                          <w:right w:val="single" w:sz="4" w:space="0" w:color="000000"/>
                        </w:tcBorders>
                      </w:tcPr>
                      <w:p w14:paraId="000A1AC5" w14:textId="77777777" w:rsidR="00BD7B97" w:rsidRDefault="00E4410B">
                        <w:pPr>
                          <w:pStyle w:val="TableParagraph"/>
                          <w:spacing w:before="8" w:line="230" w:lineRule="exact"/>
                          <w:ind w:right="115"/>
                          <w:rPr>
                            <w:rFonts w:ascii="Calibri"/>
                            <w:b/>
                            <w:sz w:val="20"/>
                          </w:rPr>
                        </w:pPr>
                        <w:r>
                          <w:rPr>
                            <w:rFonts w:ascii="Calibri"/>
                            <w:b/>
                            <w:spacing w:val="-2"/>
                            <w:sz w:val="20"/>
                          </w:rPr>
                          <w:t>1,894</w:t>
                        </w:r>
                      </w:p>
                    </w:tc>
                    <w:tc>
                      <w:tcPr>
                        <w:tcW w:w="1587" w:type="dxa"/>
                        <w:tcBorders>
                          <w:top w:val="single" w:sz="4" w:space="0" w:color="000000"/>
                          <w:left w:val="single" w:sz="4" w:space="0" w:color="000000"/>
                          <w:bottom w:val="double" w:sz="6" w:space="0" w:color="000000"/>
                        </w:tcBorders>
                      </w:tcPr>
                      <w:p w14:paraId="1EB19F48" w14:textId="77777777" w:rsidR="00BD7B97" w:rsidRDefault="00E4410B">
                        <w:pPr>
                          <w:pStyle w:val="TableParagraph"/>
                          <w:spacing w:before="8" w:line="230" w:lineRule="exact"/>
                          <w:ind w:right="387"/>
                          <w:rPr>
                            <w:rFonts w:ascii="Calibri"/>
                            <w:b/>
                            <w:sz w:val="20"/>
                          </w:rPr>
                        </w:pPr>
                        <w:r>
                          <w:rPr>
                            <w:rFonts w:ascii="Calibri"/>
                            <w:b/>
                            <w:spacing w:val="-2"/>
                            <w:sz w:val="20"/>
                          </w:rPr>
                          <w:t>1,354</w:t>
                        </w:r>
                      </w:p>
                    </w:tc>
                    <w:tc>
                      <w:tcPr>
                        <w:tcW w:w="874" w:type="dxa"/>
                        <w:tcBorders>
                          <w:top w:val="single" w:sz="4" w:space="0" w:color="000000"/>
                          <w:bottom w:val="double" w:sz="6" w:space="0" w:color="000000"/>
                        </w:tcBorders>
                      </w:tcPr>
                      <w:p w14:paraId="1F384AFA" w14:textId="77777777" w:rsidR="00BD7B97" w:rsidRDefault="00E4410B">
                        <w:pPr>
                          <w:pStyle w:val="TableParagraph"/>
                          <w:spacing w:before="8" w:line="230" w:lineRule="exact"/>
                          <w:ind w:right="31"/>
                          <w:rPr>
                            <w:rFonts w:ascii="Calibri"/>
                            <w:b/>
                            <w:sz w:val="20"/>
                          </w:rPr>
                        </w:pPr>
                        <w:r>
                          <w:rPr>
                            <w:rFonts w:ascii="Calibri"/>
                            <w:b/>
                            <w:spacing w:val="-2"/>
                            <w:sz w:val="20"/>
                          </w:rPr>
                          <w:t>1,443</w:t>
                        </w:r>
                      </w:p>
                    </w:tc>
                  </w:tr>
                </w:tbl>
                <w:p w14:paraId="37952372" w14:textId="77777777" w:rsidR="00BD7B97" w:rsidRDefault="00BD7B97">
                  <w:pPr>
                    <w:pStyle w:val="BodyText"/>
                  </w:pPr>
                </w:p>
              </w:txbxContent>
            </v:textbox>
            <w10:wrap anchorx="page"/>
          </v:shape>
        </w:pict>
      </w:r>
      <w:r w:rsidR="00E4410B">
        <w:t>NOTE</w:t>
      </w:r>
      <w:r w:rsidR="00E4410B">
        <w:rPr>
          <w:spacing w:val="-1"/>
        </w:rPr>
        <w:t xml:space="preserve"> </w:t>
      </w:r>
      <w:r w:rsidR="00E4410B">
        <w:rPr>
          <w:spacing w:val="-5"/>
        </w:rPr>
        <w:t>9.</w:t>
      </w:r>
      <w:r w:rsidR="00E4410B">
        <w:tab/>
        <w:t>OTHER</w:t>
      </w:r>
      <w:r w:rsidR="00E4410B">
        <w:rPr>
          <w:spacing w:val="1"/>
        </w:rPr>
        <w:t xml:space="preserve"> </w:t>
      </w:r>
      <w:r w:rsidR="00E4410B">
        <w:rPr>
          <w:spacing w:val="-2"/>
        </w:rPr>
        <w:t>EXPENSES</w:t>
      </w:r>
    </w:p>
    <w:p w14:paraId="7D5ABFE3" w14:textId="77777777" w:rsidR="00BD7B97" w:rsidRDefault="00BD7B97">
      <w:pPr>
        <w:pStyle w:val="BodyText"/>
        <w:rPr>
          <w:rFonts w:ascii="Calibri"/>
          <w:b/>
          <w:sz w:val="24"/>
        </w:rPr>
      </w:pPr>
    </w:p>
    <w:p w14:paraId="1D806BCA" w14:textId="77777777" w:rsidR="00BD7B97" w:rsidRDefault="00BD7B97">
      <w:pPr>
        <w:pStyle w:val="BodyText"/>
        <w:rPr>
          <w:rFonts w:ascii="Calibri"/>
          <w:b/>
          <w:sz w:val="24"/>
        </w:rPr>
      </w:pPr>
    </w:p>
    <w:p w14:paraId="62B3F5D4" w14:textId="77777777" w:rsidR="00BD7B97" w:rsidRDefault="00BD7B97">
      <w:pPr>
        <w:pStyle w:val="BodyText"/>
        <w:rPr>
          <w:rFonts w:ascii="Calibri"/>
          <w:b/>
          <w:sz w:val="24"/>
        </w:rPr>
      </w:pPr>
    </w:p>
    <w:p w14:paraId="2CEAB0DD" w14:textId="77777777" w:rsidR="00BD7B97" w:rsidRDefault="00E4410B">
      <w:pPr>
        <w:spacing w:before="206" w:line="288" w:lineRule="auto"/>
        <w:ind w:left="169" w:right="5640"/>
        <w:rPr>
          <w:rFonts w:ascii="Calibri"/>
          <w:sz w:val="20"/>
        </w:rPr>
      </w:pPr>
      <w:r>
        <w:rPr>
          <w:rFonts w:ascii="Calibri"/>
          <w:sz w:val="20"/>
        </w:rPr>
        <w:t>Waivers,</w:t>
      </w:r>
      <w:r>
        <w:rPr>
          <w:rFonts w:ascii="Calibri"/>
          <w:spacing w:val="-10"/>
          <w:sz w:val="20"/>
        </w:rPr>
        <w:t xml:space="preserve"> </w:t>
      </w:r>
      <w:r>
        <w:rPr>
          <w:rFonts w:ascii="Calibri"/>
          <w:sz w:val="20"/>
        </w:rPr>
        <w:t>Impairment</w:t>
      </w:r>
      <w:r>
        <w:rPr>
          <w:rFonts w:ascii="Calibri"/>
          <w:spacing w:val="-10"/>
          <w:sz w:val="20"/>
        </w:rPr>
        <w:t xml:space="preserve"> </w:t>
      </w:r>
      <w:r>
        <w:rPr>
          <w:rFonts w:ascii="Calibri"/>
          <w:sz w:val="20"/>
        </w:rPr>
        <w:t>Losses</w:t>
      </w:r>
      <w:r>
        <w:rPr>
          <w:rFonts w:ascii="Calibri"/>
          <w:spacing w:val="-10"/>
          <w:sz w:val="20"/>
        </w:rPr>
        <w:t xml:space="preserve"> </w:t>
      </w:r>
      <w:r>
        <w:rPr>
          <w:rFonts w:ascii="Calibri"/>
          <w:sz w:val="20"/>
        </w:rPr>
        <w:t>and</w:t>
      </w:r>
      <w:r>
        <w:rPr>
          <w:rFonts w:ascii="Calibri"/>
          <w:spacing w:val="-10"/>
          <w:sz w:val="20"/>
        </w:rPr>
        <w:t xml:space="preserve"> </w:t>
      </w:r>
      <w:r>
        <w:rPr>
          <w:rFonts w:ascii="Calibri"/>
          <w:sz w:val="20"/>
        </w:rPr>
        <w:t>Write-offs Lease Interest Expense</w:t>
      </w:r>
    </w:p>
    <w:p w14:paraId="428FE8E0" w14:textId="77777777" w:rsidR="00BD7B97" w:rsidRDefault="00E4410B">
      <w:pPr>
        <w:spacing w:before="2" w:line="290" w:lineRule="auto"/>
        <w:ind w:left="169" w:right="7928"/>
        <w:rPr>
          <w:rFonts w:ascii="Calibri"/>
          <w:sz w:val="20"/>
        </w:rPr>
      </w:pPr>
      <w:r>
        <w:rPr>
          <w:rFonts w:ascii="Calibri"/>
          <w:spacing w:val="-2"/>
          <w:sz w:val="20"/>
        </w:rPr>
        <w:t>Commissions Sponsorships</w:t>
      </w:r>
    </w:p>
    <w:p w14:paraId="25E5A401" w14:textId="77777777" w:rsidR="00BD7B97" w:rsidRDefault="00E4410B">
      <w:pPr>
        <w:spacing w:line="290" w:lineRule="auto"/>
        <w:ind w:left="169" w:right="6958"/>
        <w:rPr>
          <w:rFonts w:ascii="Calibri"/>
          <w:sz w:val="20"/>
        </w:rPr>
      </w:pPr>
      <w:r>
        <w:rPr>
          <w:rFonts w:ascii="Calibri"/>
          <w:sz w:val="20"/>
        </w:rPr>
        <w:t>Student</w:t>
      </w:r>
      <w:r>
        <w:rPr>
          <w:rFonts w:ascii="Calibri"/>
          <w:spacing w:val="-12"/>
          <w:sz w:val="20"/>
        </w:rPr>
        <w:t xml:space="preserve"> </w:t>
      </w:r>
      <w:r>
        <w:rPr>
          <w:rFonts w:ascii="Calibri"/>
          <w:sz w:val="20"/>
        </w:rPr>
        <w:t>Association</w:t>
      </w:r>
      <w:r>
        <w:rPr>
          <w:rFonts w:ascii="Calibri"/>
          <w:spacing w:val="-11"/>
          <w:sz w:val="20"/>
        </w:rPr>
        <w:t xml:space="preserve"> </w:t>
      </w:r>
      <w:r>
        <w:rPr>
          <w:rFonts w:ascii="Calibri"/>
          <w:sz w:val="20"/>
        </w:rPr>
        <w:t>Funding Other Expenses</w:t>
      </w:r>
      <w:r>
        <w:rPr>
          <w:rFonts w:ascii="Calibri"/>
          <w:sz w:val="20"/>
          <w:vertAlign w:val="superscript"/>
        </w:rPr>
        <w:t>(a)</w:t>
      </w:r>
    </w:p>
    <w:p w14:paraId="75D190E7" w14:textId="77777777" w:rsidR="00BD7B97" w:rsidRDefault="00E4410B">
      <w:pPr>
        <w:spacing w:before="52"/>
        <w:ind w:left="169"/>
        <w:rPr>
          <w:rFonts w:ascii="Calibri"/>
          <w:b/>
          <w:sz w:val="20"/>
        </w:rPr>
      </w:pPr>
      <w:r>
        <w:rPr>
          <w:rFonts w:ascii="Calibri"/>
          <w:b/>
          <w:sz w:val="20"/>
        </w:rPr>
        <w:t>Total</w:t>
      </w:r>
      <w:r>
        <w:rPr>
          <w:rFonts w:ascii="Calibri"/>
          <w:b/>
          <w:spacing w:val="-7"/>
          <w:sz w:val="20"/>
        </w:rPr>
        <w:t xml:space="preserve"> </w:t>
      </w:r>
      <w:r>
        <w:rPr>
          <w:rFonts w:ascii="Calibri"/>
          <w:b/>
          <w:sz w:val="20"/>
        </w:rPr>
        <w:t>Other</w:t>
      </w:r>
      <w:r>
        <w:rPr>
          <w:rFonts w:ascii="Calibri"/>
          <w:b/>
          <w:spacing w:val="-6"/>
          <w:sz w:val="20"/>
        </w:rPr>
        <w:t xml:space="preserve"> </w:t>
      </w:r>
      <w:r>
        <w:rPr>
          <w:rFonts w:ascii="Calibri"/>
          <w:b/>
          <w:spacing w:val="-2"/>
          <w:sz w:val="20"/>
        </w:rPr>
        <w:t>Expenses</w:t>
      </w:r>
    </w:p>
    <w:p w14:paraId="03B0E642" w14:textId="77777777" w:rsidR="00BD7B97" w:rsidRDefault="00BD7B97">
      <w:pPr>
        <w:pStyle w:val="BodyText"/>
        <w:rPr>
          <w:rFonts w:ascii="Calibri"/>
          <w:b/>
          <w:sz w:val="23"/>
        </w:rPr>
      </w:pPr>
    </w:p>
    <w:p w14:paraId="347E1AAA" w14:textId="77777777" w:rsidR="00BD7B97" w:rsidRDefault="00E4410B">
      <w:pPr>
        <w:pStyle w:val="ListParagraph"/>
        <w:numPr>
          <w:ilvl w:val="0"/>
          <w:numId w:val="22"/>
        </w:numPr>
        <w:tabs>
          <w:tab w:val="left" w:pos="424"/>
        </w:tabs>
        <w:spacing w:before="1" w:line="328" w:lineRule="auto"/>
        <w:ind w:right="625" w:hanging="2"/>
        <w:jc w:val="both"/>
        <w:rPr>
          <w:rFonts w:ascii="Calibri"/>
          <w:sz w:val="18"/>
        </w:rPr>
      </w:pPr>
      <w:r>
        <w:rPr>
          <w:rFonts w:ascii="Calibri"/>
          <w:sz w:val="18"/>
        </w:rPr>
        <w:t>Other</w:t>
      </w:r>
      <w:r>
        <w:rPr>
          <w:rFonts w:ascii="Calibri"/>
          <w:spacing w:val="-2"/>
          <w:sz w:val="18"/>
        </w:rPr>
        <w:t xml:space="preserve"> </w:t>
      </w:r>
      <w:r>
        <w:rPr>
          <w:rFonts w:ascii="Calibri"/>
          <w:sz w:val="18"/>
        </w:rPr>
        <w:t>Expenses</w:t>
      </w:r>
      <w:r>
        <w:rPr>
          <w:rFonts w:ascii="Calibri"/>
          <w:spacing w:val="-2"/>
          <w:sz w:val="18"/>
        </w:rPr>
        <w:t xml:space="preserve"> </w:t>
      </w:r>
      <w:r>
        <w:rPr>
          <w:rFonts w:ascii="Calibri"/>
          <w:sz w:val="18"/>
        </w:rPr>
        <w:t>in</w:t>
      </w:r>
      <w:r>
        <w:rPr>
          <w:rFonts w:ascii="Calibri"/>
          <w:spacing w:val="-3"/>
          <w:sz w:val="18"/>
        </w:rPr>
        <w:t xml:space="preserve"> </w:t>
      </w:r>
      <w:r>
        <w:rPr>
          <w:rFonts w:ascii="Calibri"/>
          <w:sz w:val="18"/>
        </w:rPr>
        <w:t>2022 included</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loss</w:t>
      </w:r>
      <w:r>
        <w:rPr>
          <w:rFonts w:ascii="Calibri"/>
          <w:spacing w:val="-3"/>
          <w:sz w:val="18"/>
        </w:rPr>
        <w:t xml:space="preserve"> </w:t>
      </w:r>
      <w:r>
        <w:rPr>
          <w:rFonts w:ascii="Calibri"/>
          <w:sz w:val="18"/>
        </w:rPr>
        <w:t>on</w:t>
      </w:r>
      <w:r>
        <w:rPr>
          <w:rFonts w:ascii="Calibri"/>
          <w:spacing w:val="-3"/>
          <w:sz w:val="18"/>
        </w:rPr>
        <w:t xml:space="preserve"> </w:t>
      </w:r>
      <w:r>
        <w:rPr>
          <w:rFonts w:ascii="Calibri"/>
          <w:sz w:val="18"/>
        </w:rPr>
        <w:t>transfer</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Woden</w:t>
      </w:r>
      <w:r>
        <w:rPr>
          <w:rFonts w:ascii="Calibri"/>
          <w:spacing w:val="-2"/>
          <w:sz w:val="18"/>
        </w:rPr>
        <w:t xml:space="preserve"> </w:t>
      </w:r>
      <w:r>
        <w:rPr>
          <w:rFonts w:ascii="Calibri"/>
          <w:sz w:val="18"/>
        </w:rPr>
        <w:t>property to</w:t>
      </w:r>
      <w:r>
        <w:rPr>
          <w:rFonts w:ascii="Calibri"/>
          <w:spacing w:val="-1"/>
          <w:sz w:val="18"/>
        </w:rPr>
        <w:t xml:space="preserve"> </w:t>
      </w:r>
      <w:r>
        <w:rPr>
          <w:rFonts w:ascii="Calibri"/>
          <w:sz w:val="18"/>
        </w:rPr>
        <w:t>ACT</w:t>
      </w:r>
      <w:r>
        <w:rPr>
          <w:rFonts w:ascii="Calibri"/>
          <w:spacing w:val="-1"/>
          <w:sz w:val="18"/>
        </w:rPr>
        <w:t xml:space="preserve"> </w:t>
      </w:r>
      <w:r>
        <w:rPr>
          <w:rFonts w:ascii="Calibri"/>
          <w:sz w:val="18"/>
        </w:rPr>
        <w:t>Government</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rental</w:t>
      </w:r>
      <w:r>
        <w:rPr>
          <w:rFonts w:ascii="Calibri"/>
          <w:spacing w:val="-2"/>
          <w:sz w:val="18"/>
        </w:rPr>
        <w:t xml:space="preserve"> </w:t>
      </w:r>
      <w:r>
        <w:rPr>
          <w:rFonts w:ascii="Calibri"/>
          <w:sz w:val="18"/>
        </w:rPr>
        <w:t>waivers</w:t>
      </w:r>
      <w:r>
        <w:rPr>
          <w:rFonts w:ascii="Calibri"/>
          <w:spacing w:val="-3"/>
          <w:sz w:val="18"/>
        </w:rPr>
        <w:t xml:space="preserve"> </w:t>
      </w:r>
      <w:r>
        <w:rPr>
          <w:rFonts w:ascii="Calibri"/>
          <w:sz w:val="18"/>
        </w:rPr>
        <w:t>to tenants of CIT properties including CIT Solutions Pty Limited and students.</w:t>
      </w:r>
    </w:p>
    <w:p w14:paraId="64D1B76F" w14:textId="77777777" w:rsidR="00BD7B97" w:rsidRDefault="00BD7B97">
      <w:pPr>
        <w:pStyle w:val="BodyText"/>
        <w:spacing w:before="9"/>
        <w:rPr>
          <w:rFonts w:ascii="Calibri"/>
          <w:sz w:val="15"/>
        </w:rPr>
      </w:pPr>
    </w:p>
    <w:p w14:paraId="5C7708B2" w14:textId="77777777" w:rsidR="00BD7B97" w:rsidRDefault="00E4410B">
      <w:pPr>
        <w:pStyle w:val="Heading9"/>
        <w:tabs>
          <w:tab w:val="left" w:pos="1330"/>
        </w:tabs>
      </w:pPr>
      <w:r>
        <w:t>NOTE</w:t>
      </w:r>
      <w:r>
        <w:rPr>
          <w:spacing w:val="-1"/>
        </w:rPr>
        <w:t xml:space="preserve"> </w:t>
      </w:r>
      <w:r>
        <w:rPr>
          <w:spacing w:val="-5"/>
        </w:rPr>
        <w:t>10.</w:t>
      </w:r>
      <w:r>
        <w:tab/>
        <w:t>AUDITOR’S</w:t>
      </w:r>
      <w:r>
        <w:rPr>
          <w:spacing w:val="-5"/>
        </w:rPr>
        <w:t xml:space="preserve"> </w:t>
      </w:r>
      <w:r>
        <w:rPr>
          <w:spacing w:val="-2"/>
        </w:rPr>
        <w:t>REMUNERATION</w:t>
      </w:r>
    </w:p>
    <w:p w14:paraId="5D9579AA" w14:textId="77777777" w:rsidR="00BD7B97" w:rsidRDefault="00026635">
      <w:pPr>
        <w:spacing w:before="180" w:line="295" w:lineRule="auto"/>
        <w:ind w:left="140" w:right="534" w:hanging="1"/>
        <w:jc w:val="both"/>
        <w:rPr>
          <w:rFonts w:ascii="Calibri" w:hAnsi="Calibri"/>
          <w:sz w:val="20"/>
        </w:rPr>
      </w:pPr>
      <w:r>
        <w:pict w14:anchorId="5DE75D15">
          <v:shape id="docshape824" o:spid="_x0000_s1076" type="#_x0000_t202" style="position:absolute;left:0;text-align:left;margin-left:271.6pt;margin-top:69.15pt;width:257.25pt;height:115.35pt;z-index:15812096;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0"/>
                    <w:gridCol w:w="963"/>
                    <w:gridCol w:w="1586"/>
                    <w:gridCol w:w="873"/>
                  </w:tblGrid>
                  <w:tr w:rsidR="00BD7B97" w14:paraId="6AE4FE39" w14:textId="77777777">
                    <w:trPr>
                      <w:trHeight w:val="266"/>
                    </w:trPr>
                    <w:tc>
                      <w:tcPr>
                        <w:tcW w:w="2563" w:type="dxa"/>
                        <w:gridSpan w:val="2"/>
                        <w:tcBorders>
                          <w:top w:val="single" w:sz="4" w:space="0" w:color="000000"/>
                          <w:bottom w:val="single" w:sz="4" w:space="0" w:color="000000"/>
                          <w:right w:val="single" w:sz="4" w:space="0" w:color="000000"/>
                        </w:tcBorders>
                      </w:tcPr>
                      <w:p w14:paraId="3F775EC8" w14:textId="77777777" w:rsidR="00BD7B97" w:rsidRDefault="00E4410B">
                        <w:pPr>
                          <w:pStyle w:val="TableParagraph"/>
                          <w:spacing w:before="13" w:line="233"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617BF14D" w14:textId="77777777" w:rsidR="00BD7B97" w:rsidRDefault="00E4410B">
                        <w:pPr>
                          <w:pStyle w:val="TableParagraph"/>
                          <w:spacing w:before="13" w:line="233" w:lineRule="exact"/>
                          <w:ind w:left="1082" w:right="1087"/>
                          <w:jc w:val="center"/>
                          <w:rPr>
                            <w:rFonts w:ascii="Calibri"/>
                            <w:b/>
                            <w:sz w:val="20"/>
                          </w:rPr>
                        </w:pPr>
                        <w:r>
                          <w:rPr>
                            <w:rFonts w:ascii="Calibri"/>
                            <w:b/>
                            <w:spacing w:val="-5"/>
                            <w:sz w:val="20"/>
                          </w:rPr>
                          <w:t>CIT</w:t>
                        </w:r>
                      </w:p>
                    </w:tc>
                  </w:tr>
                  <w:tr w:rsidR="00BD7B97" w14:paraId="029B27EB" w14:textId="77777777">
                    <w:trPr>
                      <w:trHeight w:val="289"/>
                    </w:trPr>
                    <w:tc>
                      <w:tcPr>
                        <w:tcW w:w="1600" w:type="dxa"/>
                        <w:tcBorders>
                          <w:top w:val="single" w:sz="4" w:space="0" w:color="000000"/>
                        </w:tcBorders>
                      </w:tcPr>
                      <w:p w14:paraId="6DF9B615" w14:textId="77777777" w:rsidR="00BD7B97" w:rsidRDefault="00E4410B">
                        <w:pPr>
                          <w:pStyle w:val="TableParagraph"/>
                          <w:spacing w:before="13"/>
                          <w:ind w:right="386"/>
                          <w:rPr>
                            <w:rFonts w:ascii="Calibri"/>
                            <w:b/>
                            <w:sz w:val="20"/>
                          </w:rPr>
                        </w:pPr>
                        <w:r>
                          <w:rPr>
                            <w:rFonts w:ascii="Calibri"/>
                            <w:b/>
                            <w:spacing w:val="-4"/>
                            <w:sz w:val="20"/>
                          </w:rPr>
                          <w:t>2022</w:t>
                        </w:r>
                      </w:p>
                    </w:tc>
                    <w:tc>
                      <w:tcPr>
                        <w:tcW w:w="963" w:type="dxa"/>
                        <w:tcBorders>
                          <w:top w:val="single" w:sz="4" w:space="0" w:color="000000"/>
                          <w:right w:val="single" w:sz="4" w:space="0" w:color="000000"/>
                        </w:tcBorders>
                      </w:tcPr>
                      <w:p w14:paraId="1FCB3AB1" w14:textId="77777777" w:rsidR="00BD7B97" w:rsidRDefault="00E4410B">
                        <w:pPr>
                          <w:pStyle w:val="TableParagraph"/>
                          <w:spacing w:before="13"/>
                          <w:ind w:right="114"/>
                          <w:rPr>
                            <w:rFonts w:ascii="Calibri"/>
                            <w:b/>
                            <w:sz w:val="20"/>
                          </w:rPr>
                        </w:pPr>
                        <w:r>
                          <w:rPr>
                            <w:rFonts w:ascii="Calibri"/>
                            <w:b/>
                            <w:spacing w:val="-4"/>
                            <w:sz w:val="20"/>
                          </w:rPr>
                          <w:t>2021</w:t>
                        </w:r>
                      </w:p>
                    </w:tc>
                    <w:tc>
                      <w:tcPr>
                        <w:tcW w:w="1586" w:type="dxa"/>
                        <w:tcBorders>
                          <w:top w:val="single" w:sz="4" w:space="0" w:color="000000"/>
                          <w:left w:val="single" w:sz="4" w:space="0" w:color="000000"/>
                        </w:tcBorders>
                      </w:tcPr>
                      <w:p w14:paraId="529763E7" w14:textId="77777777" w:rsidR="00BD7B97" w:rsidRDefault="00E4410B">
                        <w:pPr>
                          <w:pStyle w:val="TableParagraph"/>
                          <w:spacing w:before="13"/>
                          <w:ind w:right="385"/>
                          <w:rPr>
                            <w:rFonts w:ascii="Calibri"/>
                            <w:b/>
                            <w:sz w:val="20"/>
                          </w:rPr>
                        </w:pPr>
                        <w:r>
                          <w:rPr>
                            <w:rFonts w:ascii="Calibri"/>
                            <w:b/>
                            <w:spacing w:val="-4"/>
                            <w:sz w:val="20"/>
                          </w:rPr>
                          <w:t>2022</w:t>
                        </w:r>
                      </w:p>
                    </w:tc>
                    <w:tc>
                      <w:tcPr>
                        <w:tcW w:w="873" w:type="dxa"/>
                        <w:tcBorders>
                          <w:top w:val="single" w:sz="4" w:space="0" w:color="000000"/>
                        </w:tcBorders>
                      </w:tcPr>
                      <w:p w14:paraId="14E07953" w14:textId="77777777" w:rsidR="00BD7B97" w:rsidRDefault="00E4410B">
                        <w:pPr>
                          <w:pStyle w:val="TableParagraph"/>
                          <w:spacing w:before="13"/>
                          <w:ind w:right="27"/>
                          <w:rPr>
                            <w:rFonts w:ascii="Calibri"/>
                            <w:b/>
                            <w:sz w:val="20"/>
                          </w:rPr>
                        </w:pPr>
                        <w:r>
                          <w:rPr>
                            <w:rFonts w:ascii="Calibri"/>
                            <w:b/>
                            <w:spacing w:val="-4"/>
                            <w:sz w:val="20"/>
                          </w:rPr>
                          <w:t>2021</w:t>
                        </w:r>
                      </w:p>
                    </w:tc>
                  </w:tr>
                  <w:tr w:rsidR="00BD7B97" w14:paraId="3B644B67" w14:textId="77777777">
                    <w:trPr>
                      <w:trHeight w:val="557"/>
                    </w:trPr>
                    <w:tc>
                      <w:tcPr>
                        <w:tcW w:w="1600" w:type="dxa"/>
                      </w:tcPr>
                      <w:p w14:paraId="15570FC8"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963" w:type="dxa"/>
                        <w:tcBorders>
                          <w:right w:val="single" w:sz="4" w:space="0" w:color="000000"/>
                        </w:tcBorders>
                      </w:tcPr>
                      <w:p w14:paraId="480521FB"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6" w:type="dxa"/>
                        <w:tcBorders>
                          <w:left w:val="single" w:sz="4" w:space="0" w:color="000000"/>
                        </w:tcBorders>
                      </w:tcPr>
                      <w:p w14:paraId="07F57F1E"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873" w:type="dxa"/>
                      </w:tcPr>
                      <w:p w14:paraId="701A48B5" w14:textId="77777777" w:rsidR="00BD7B97" w:rsidRDefault="00E4410B">
                        <w:pPr>
                          <w:pStyle w:val="TableParagraph"/>
                          <w:spacing w:line="239" w:lineRule="exact"/>
                          <w:ind w:right="26"/>
                          <w:rPr>
                            <w:rFonts w:ascii="Calibri" w:hAnsi="Calibri"/>
                            <w:b/>
                            <w:sz w:val="20"/>
                          </w:rPr>
                        </w:pPr>
                        <w:r>
                          <w:rPr>
                            <w:rFonts w:ascii="Calibri" w:hAnsi="Calibri"/>
                            <w:b/>
                            <w:spacing w:val="-2"/>
                            <w:sz w:val="20"/>
                          </w:rPr>
                          <w:t>$’000</w:t>
                        </w:r>
                      </w:p>
                    </w:tc>
                  </w:tr>
                  <w:tr w:rsidR="00BD7B97" w14:paraId="5EF472D7" w14:textId="77777777">
                    <w:trPr>
                      <w:trHeight w:val="615"/>
                    </w:trPr>
                    <w:tc>
                      <w:tcPr>
                        <w:tcW w:w="1600" w:type="dxa"/>
                        <w:tcBorders>
                          <w:bottom w:val="single" w:sz="4" w:space="0" w:color="000000"/>
                        </w:tcBorders>
                      </w:tcPr>
                      <w:p w14:paraId="11AD8DCE" w14:textId="77777777" w:rsidR="00BD7B97" w:rsidRDefault="00BD7B97">
                        <w:pPr>
                          <w:pStyle w:val="TableParagraph"/>
                          <w:jc w:val="left"/>
                          <w:rPr>
                            <w:rFonts w:ascii="Calibri"/>
                            <w:b/>
                            <w:sz w:val="23"/>
                          </w:rPr>
                        </w:pPr>
                      </w:p>
                      <w:p w14:paraId="4A25D414" w14:textId="77777777" w:rsidR="00BD7B97" w:rsidRDefault="00E4410B">
                        <w:pPr>
                          <w:pStyle w:val="TableParagraph"/>
                          <w:ind w:right="386"/>
                          <w:rPr>
                            <w:rFonts w:ascii="Calibri"/>
                            <w:sz w:val="20"/>
                          </w:rPr>
                        </w:pPr>
                        <w:r>
                          <w:rPr>
                            <w:rFonts w:ascii="Calibri"/>
                            <w:spacing w:val="-5"/>
                            <w:sz w:val="20"/>
                          </w:rPr>
                          <w:t>243</w:t>
                        </w:r>
                      </w:p>
                    </w:tc>
                    <w:tc>
                      <w:tcPr>
                        <w:tcW w:w="963" w:type="dxa"/>
                        <w:tcBorders>
                          <w:bottom w:val="single" w:sz="4" w:space="0" w:color="000000"/>
                          <w:right w:val="single" w:sz="4" w:space="0" w:color="000000"/>
                        </w:tcBorders>
                      </w:tcPr>
                      <w:p w14:paraId="2845DE9B" w14:textId="77777777" w:rsidR="00BD7B97" w:rsidRDefault="00BD7B97">
                        <w:pPr>
                          <w:pStyle w:val="TableParagraph"/>
                          <w:jc w:val="left"/>
                          <w:rPr>
                            <w:rFonts w:ascii="Calibri"/>
                            <w:b/>
                            <w:sz w:val="23"/>
                          </w:rPr>
                        </w:pPr>
                      </w:p>
                      <w:p w14:paraId="1B79A3E5" w14:textId="77777777" w:rsidR="00BD7B97" w:rsidRDefault="00E4410B">
                        <w:pPr>
                          <w:pStyle w:val="TableParagraph"/>
                          <w:ind w:right="114"/>
                          <w:rPr>
                            <w:rFonts w:ascii="Calibri"/>
                            <w:sz w:val="20"/>
                          </w:rPr>
                        </w:pPr>
                        <w:r>
                          <w:rPr>
                            <w:rFonts w:ascii="Calibri"/>
                            <w:spacing w:val="-5"/>
                            <w:sz w:val="20"/>
                          </w:rPr>
                          <w:t>216</w:t>
                        </w:r>
                      </w:p>
                    </w:tc>
                    <w:tc>
                      <w:tcPr>
                        <w:tcW w:w="1586" w:type="dxa"/>
                        <w:tcBorders>
                          <w:left w:val="single" w:sz="4" w:space="0" w:color="000000"/>
                          <w:bottom w:val="single" w:sz="4" w:space="0" w:color="000000"/>
                        </w:tcBorders>
                      </w:tcPr>
                      <w:p w14:paraId="24915BE3" w14:textId="77777777" w:rsidR="00BD7B97" w:rsidRDefault="00BD7B97">
                        <w:pPr>
                          <w:pStyle w:val="TableParagraph"/>
                          <w:jc w:val="left"/>
                          <w:rPr>
                            <w:rFonts w:ascii="Calibri"/>
                            <w:b/>
                            <w:sz w:val="23"/>
                          </w:rPr>
                        </w:pPr>
                      </w:p>
                      <w:p w14:paraId="777EE92E" w14:textId="77777777" w:rsidR="00BD7B97" w:rsidRDefault="00E4410B">
                        <w:pPr>
                          <w:pStyle w:val="TableParagraph"/>
                          <w:ind w:right="385"/>
                          <w:rPr>
                            <w:rFonts w:ascii="Calibri"/>
                            <w:sz w:val="20"/>
                          </w:rPr>
                        </w:pPr>
                        <w:r>
                          <w:rPr>
                            <w:rFonts w:ascii="Calibri"/>
                            <w:spacing w:val="-5"/>
                            <w:sz w:val="20"/>
                          </w:rPr>
                          <w:t>187</w:t>
                        </w:r>
                      </w:p>
                    </w:tc>
                    <w:tc>
                      <w:tcPr>
                        <w:tcW w:w="873" w:type="dxa"/>
                        <w:tcBorders>
                          <w:bottom w:val="single" w:sz="4" w:space="0" w:color="000000"/>
                        </w:tcBorders>
                      </w:tcPr>
                      <w:p w14:paraId="5AC4821F" w14:textId="77777777" w:rsidR="00BD7B97" w:rsidRDefault="00BD7B97">
                        <w:pPr>
                          <w:pStyle w:val="TableParagraph"/>
                          <w:jc w:val="left"/>
                          <w:rPr>
                            <w:rFonts w:ascii="Calibri"/>
                            <w:b/>
                            <w:sz w:val="23"/>
                          </w:rPr>
                        </w:pPr>
                      </w:p>
                      <w:p w14:paraId="3FC0B534" w14:textId="77777777" w:rsidR="00BD7B97" w:rsidRDefault="00E4410B">
                        <w:pPr>
                          <w:pStyle w:val="TableParagraph"/>
                          <w:ind w:right="27"/>
                          <w:rPr>
                            <w:rFonts w:ascii="Calibri"/>
                            <w:sz w:val="20"/>
                          </w:rPr>
                        </w:pPr>
                        <w:r>
                          <w:rPr>
                            <w:rFonts w:ascii="Calibri"/>
                            <w:spacing w:val="-5"/>
                            <w:sz w:val="20"/>
                          </w:rPr>
                          <w:t>166</w:t>
                        </w:r>
                      </w:p>
                    </w:tc>
                  </w:tr>
                  <w:tr w:rsidR="00BD7B97" w14:paraId="5E5533E7" w14:textId="77777777">
                    <w:trPr>
                      <w:trHeight w:val="266"/>
                    </w:trPr>
                    <w:tc>
                      <w:tcPr>
                        <w:tcW w:w="1600" w:type="dxa"/>
                        <w:tcBorders>
                          <w:top w:val="single" w:sz="4" w:space="0" w:color="000000"/>
                          <w:bottom w:val="single" w:sz="4" w:space="0" w:color="000000"/>
                        </w:tcBorders>
                      </w:tcPr>
                      <w:p w14:paraId="62E691F9" w14:textId="77777777" w:rsidR="00BD7B97" w:rsidRDefault="00E4410B">
                        <w:pPr>
                          <w:pStyle w:val="TableParagraph"/>
                          <w:spacing w:before="11" w:line="235" w:lineRule="exact"/>
                          <w:ind w:right="386"/>
                          <w:rPr>
                            <w:rFonts w:ascii="Calibri"/>
                            <w:b/>
                            <w:sz w:val="20"/>
                          </w:rPr>
                        </w:pPr>
                        <w:r>
                          <w:rPr>
                            <w:rFonts w:ascii="Calibri"/>
                            <w:b/>
                            <w:spacing w:val="-5"/>
                            <w:sz w:val="20"/>
                          </w:rPr>
                          <w:t>243</w:t>
                        </w:r>
                      </w:p>
                    </w:tc>
                    <w:tc>
                      <w:tcPr>
                        <w:tcW w:w="963" w:type="dxa"/>
                        <w:tcBorders>
                          <w:top w:val="single" w:sz="4" w:space="0" w:color="000000"/>
                          <w:bottom w:val="single" w:sz="4" w:space="0" w:color="000000"/>
                          <w:right w:val="single" w:sz="4" w:space="0" w:color="000000"/>
                        </w:tcBorders>
                      </w:tcPr>
                      <w:p w14:paraId="427ADE90" w14:textId="77777777" w:rsidR="00BD7B97" w:rsidRDefault="00E4410B">
                        <w:pPr>
                          <w:pStyle w:val="TableParagraph"/>
                          <w:spacing w:before="11" w:line="235" w:lineRule="exact"/>
                          <w:ind w:right="114"/>
                          <w:rPr>
                            <w:rFonts w:ascii="Calibri"/>
                            <w:b/>
                            <w:sz w:val="20"/>
                          </w:rPr>
                        </w:pPr>
                        <w:r>
                          <w:rPr>
                            <w:rFonts w:ascii="Calibri"/>
                            <w:b/>
                            <w:spacing w:val="-5"/>
                            <w:sz w:val="20"/>
                          </w:rPr>
                          <w:t>216</w:t>
                        </w:r>
                      </w:p>
                    </w:tc>
                    <w:tc>
                      <w:tcPr>
                        <w:tcW w:w="1586" w:type="dxa"/>
                        <w:tcBorders>
                          <w:top w:val="single" w:sz="4" w:space="0" w:color="000000"/>
                          <w:left w:val="single" w:sz="4" w:space="0" w:color="000000"/>
                          <w:bottom w:val="single" w:sz="4" w:space="0" w:color="000000"/>
                        </w:tcBorders>
                      </w:tcPr>
                      <w:p w14:paraId="7EB923BC" w14:textId="77777777" w:rsidR="00BD7B97" w:rsidRDefault="00E4410B">
                        <w:pPr>
                          <w:pStyle w:val="TableParagraph"/>
                          <w:spacing w:before="11" w:line="235" w:lineRule="exact"/>
                          <w:ind w:right="385"/>
                          <w:rPr>
                            <w:rFonts w:ascii="Calibri"/>
                            <w:b/>
                            <w:sz w:val="20"/>
                          </w:rPr>
                        </w:pPr>
                        <w:r>
                          <w:rPr>
                            <w:rFonts w:ascii="Calibri"/>
                            <w:b/>
                            <w:spacing w:val="-5"/>
                            <w:sz w:val="20"/>
                          </w:rPr>
                          <w:t>187</w:t>
                        </w:r>
                      </w:p>
                    </w:tc>
                    <w:tc>
                      <w:tcPr>
                        <w:tcW w:w="873" w:type="dxa"/>
                        <w:tcBorders>
                          <w:top w:val="single" w:sz="4" w:space="0" w:color="000000"/>
                          <w:bottom w:val="single" w:sz="4" w:space="0" w:color="000000"/>
                        </w:tcBorders>
                      </w:tcPr>
                      <w:p w14:paraId="1F9CD2F1" w14:textId="77777777" w:rsidR="00BD7B97" w:rsidRDefault="00E4410B">
                        <w:pPr>
                          <w:pStyle w:val="TableParagraph"/>
                          <w:spacing w:before="11" w:line="235" w:lineRule="exact"/>
                          <w:ind w:right="27"/>
                          <w:rPr>
                            <w:rFonts w:ascii="Calibri"/>
                            <w:b/>
                            <w:sz w:val="20"/>
                          </w:rPr>
                        </w:pPr>
                        <w:r>
                          <w:rPr>
                            <w:rFonts w:ascii="Calibri"/>
                            <w:b/>
                            <w:spacing w:val="-5"/>
                            <w:sz w:val="20"/>
                          </w:rPr>
                          <w:t>166</w:t>
                        </w:r>
                      </w:p>
                    </w:tc>
                  </w:tr>
                  <w:tr w:rsidR="00BD7B97" w14:paraId="3C5FE36D" w14:textId="77777777">
                    <w:trPr>
                      <w:trHeight w:val="229"/>
                    </w:trPr>
                    <w:tc>
                      <w:tcPr>
                        <w:tcW w:w="1600" w:type="dxa"/>
                        <w:tcBorders>
                          <w:top w:val="single" w:sz="4" w:space="0" w:color="000000"/>
                          <w:bottom w:val="double" w:sz="6" w:space="0" w:color="000000"/>
                        </w:tcBorders>
                      </w:tcPr>
                      <w:p w14:paraId="05B50248" w14:textId="77777777" w:rsidR="00BD7B97" w:rsidRDefault="00E4410B">
                        <w:pPr>
                          <w:pStyle w:val="TableParagraph"/>
                          <w:spacing w:before="1" w:line="208" w:lineRule="exact"/>
                          <w:ind w:right="386"/>
                          <w:rPr>
                            <w:rFonts w:ascii="Calibri"/>
                            <w:b/>
                            <w:sz w:val="20"/>
                          </w:rPr>
                        </w:pPr>
                        <w:r>
                          <w:rPr>
                            <w:rFonts w:ascii="Calibri"/>
                            <w:b/>
                            <w:spacing w:val="-5"/>
                            <w:sz w:val="20"/>
                          </w:rPr>
                          <w:t>243</w:t>
                        </w:r>
                      </w:p>
                    </w:tc>
                    <w:tc>
                      <w:tcPr>
                        <w:tcW w:w="963" w:type="dxa"/>
                        <w:tcBorders>
                          <w:top w:val="single" w:sz="4" w:space="0" w:color="000000"/>
                          <w:bottom w:val="double" w:sz="6" w:space="0" w:color="000000"/>
                          <w:right w:val="single" w:sz="4" w:space="0" w:color="000000"/>
                        </w:tcBorders>
                      </w:tcPr>
                      <w:p w14:paraId="0C254413" w14:textId="77777777" w:rsidR="00BD7B97" w:rsidRDefault="00E4410B">
                        <w:pPr>
                          <w:pStyle w:val="TableParagraph"/>
                          <w:spacing w:before="1" w:line="208" w:lineRule="exact"/>
                          <w:ind w:right="114"/>
                          <w:rPr>
                            <w:rFonts w:ascii="Calibri"/>
                            <w:b/>
                            <w:sz w:val="20"/>
                          </w:rPr>
                        </w:pPr>
                        <w:r>
                          <w:rPr>
                            <w:rFonts w:ascii="Calibri"/>
                            <w:b/>
                            <w:spacing w:val="-5"/>
                            <w:sz w:val="20"/>
                          </w:rPr>
                          <w:t>216</w:t>
                        </w:r>
                      </w:p>
                    </w:tc>
                    <w:tc>
                      <w:tcPr>
                        <w:tcW w:w="1586" w:type="dxa"/>
                        <w:tcBorders>
                          <w:top w:val="single" w:sz="4" w:space="0" w:color="000000"/>
                          <w:left w:val="single" w:sz="4" w:space="0" w:color="000000"/>
                          <w:bottom w:val="double" w:sz="6" w:space="0" w:color="000000"/>
                        </w:tcBorders>
                      </w:tcPr>
                      <w:p w14:paraId="0CB13E0F" w14:textId="77777777" w:rsidR="00BD7B97" w:rsidRDefault="00E4410B">
                        <w:pPr>
                          <w:pStyle w:val="TableParagraph"/>
                          <w:spacing w:before="1" w:line="208" w:lineRule="exact"/>
                          <w:ind w:right="385"/>
                          <w:rPr>
                            <w:rFonts w:ascii="Calibri"/>
                            <w:b/>
                            <w:sz w:val="20"/>
                          </w:rPr>
                        </w:pPr>
                        <w:r>
                          <w:rPr>
                            <w:rFonts w:ascii="Calibri"/>
                            <w:b/>
                            <w:spacing w:val="-5"/>
                            <w:sz w:val="20"/>
                          </w:rPr>
                          <w:t>187</w:t>
                        </w:r>
                      </w:p>
                    </w:tc>
                    <w:tc>
                      <w:tcPr>
                        <w:tcW w:w="873" w:type="dxa"/>
                        <w:tcBorders>
                          <w:top w:val="single" w:sz="4" w:space="0" w:color="000000"/>
                          <w:bottom w:val="double" w:sz="6" w:space="0" w:color="000000"/>
                        </w:tcBorders>
                      </w:tcPr>
                      <w:p w14:paraId="06A67EEC" w14:textId="77777777" w:rsidR="00BD7B97" w:rsidRDefault="00E4410B">
                        <w:pPr>
                          <w:pStyle w:val="TableParagraph"/>
                          <w:spacing w:before="1" w:line="208" w:lineRule="exact"/>
                          <w:ind w:right="27"/>
                          <w:rPr>
                            <w:rFonts w:ascii="Calibri"/>
                            <w:b/>
                            <w:sz w:val="20"/>
                          </w:rPr>
                        </w:pPr>
                        <w:r>
                          <w:rPr>
                            <w:rFonts w:ascii="Calibri"/>
                            <w:b/>
                            <w:spacing w:val="-5"/>
                            <w:sz w:val="20"/>
                          </w:rPr>
                          <w:t>166</w:t>
                        </w:r>
                      </w:p>
                    </w:tc>
                  </w:tr>
                </w:tbl>
                <w:p w14:paraId="45A48F35" w14:textId="77777777" w:rsidR="00BD7B97" w:rsidRDefault="00BD7B97">
                  <w:pPr>
                    <w:pStyle w:val="BodyText"/>
                  </w:pPr>
                </w:p>
              </w:txbxContent>
            </v:textbox>
            <w10:wrap anchorx="page"/>
          </v:shape>
        </w:pict>
      </w:r>
      <w:r w:rsidR="00E4410B">
        <w:rPr>
          <w:rFonts w:ascii="Calibri" w:hAnsi="Calibri"/>
          <w:sz w:val="20"/>
        </w:rPr>
        <w:t xml:space="preserve">Auditor’s remuneration consists of financial audit services provided to CIT group by the ACT Audit Office. Auditor's remuneration is included under ‘Other’ in Note 8 – </w:t>
      </w:r>
      <w:r w:rsidR="00E4410B">
        <w:rPr>
          <w:rFonts w:ascii="Calibri" w:hAnsi="Calibri"/>
          <w:i/>
          <w:sz w:val="20"/>
        </w:rPr>
        <w:t>Supplies and Services</w:t>
      </w:r>
      <w:r w:rsidR="00E4410B">
        <w:rPr>
          <w:rFonts w:ascii="Calibri" w:hAnsi="Calibri"/>
          <w:sz w:val="20"/>
        </w:rPr>
        <w:t>. No other services were provided by the ACT Audit Office.</w:t>
      </w:r>
    </w:p>
    <w:p w14:paraId="4A696944" w14:textId="77777777" w:rsidR="00BD7B97" w:rsidRDefault="00BD7B97">
      <w:pPr>
        <w:pStyle w:val="BodyText"/>
        <w:rPr>
          <w:rFonts w:ascii="Calibri"/>
          <w:sz w:val="20"/>
        </w:rPr>
      </w:pPr>
    </w:p>
    <w:p w14:paraId="48F82EDE" w14:textId="77777777" w:rsidR="00BD7B97" w:rsidRDefault="00BD7B97">
      <w:pPr>
        <w:pStyle w:val="BodyText"/>
        <w:rPr>
          <w:rFonts w:ascii="Calibri"/>
          <w:sz w:val="20"/>
        </w:rPr>
      </w:pPr>
    </w:p>
    <w:p w14:paraId="742ADA54" w14:textId="77777777" w:rsidR="00BD7B97" w:rsidRDefault="00BD7B97">
      <w:pPr>
        <w:pStyle w:val="BodyText"/>
        <w:rPr>
          <w:rFonts w:ascii="Calibri"/>
          <w:sz w:val="20"/>
        </w:rPr>
      </w:pPr>
    </w:p>
    <w:p w14:paraId="2B06C6FF" w14:textId="77777777" w:rsidR="00BD7B97" w:rsidRDefault="00BD7B97">
      <w:pPr>
        <w:pStyle w:val="BodyText"/>
        <w:rPr>
          <w:rFonts w:ascii="Calibri"/>
          <w:sz w:val="20"/>
        </w:rPr>
      </w:pPr>
    </w:p>
    <w:p w14:paraId="3E0CEF7E" w14:textId="77777777" w:rsidR="00BD7B97" w:rsidRDefault="00E4410B">
      <w:pPr>
        <w:spacing w:before="174"/>
        <w:ind w:left="169"/>
        <w:rPr>
          <w:rFonts w:ascii="Calibri"/>
          <w:b/>
          <w:sz w:val="20"/>
        </w:rPr>
      </w:pPr>
      <w:r>
        <w:rPr>
          <w:rFonts w:ascii="Calibri"/>
          <w:b/>
          <w:sz w:val="20"/>
        </w:rPr>
        <w:t>Audit</w:t>
      </w:r>
      <w:r>
        <w:rPr>
          <w:rFonts w:ascii="Calibri"/>
          <w:b/>
          <w:spacing w:val="-7"/>
          <w:sz w:val="20"/>
        </w:rPr>
        <w:t xml:space="preserve"> </w:t>
      </w:r>
      <w:r>
        <w:rPr>
          <w:rFonts w:ascii="Calibri"/>
          <w:b/>
          <w:spacing w:val="-2"/>
          <w:sz w:val="20"/>
        </w:rPr>
        <w:t>Services</w:t>
      </w:r>
    </w:p>
    <w:p w14:paraId="114C79DC" w14:textId="77777777" w:rsidR="00BD7B97" w:rsidRDefault="00E4410B">
      <w:pPr>
        <w:spacing w:before="32" w:line="271" w:lineRule="auto"/>
        <w:ind w:left="397" w:right="6958" w:hanging="228"/>
        <w:rPr>
          <w:rFonts w:ascii="Calibri"/>
          <w:sz w:val="20"/>
        </w:rPr>
      </w:pPr>
      <w:r>
        <w:rPr>
          <w:rFonts w:ascii="Calibri"/>
          <w:sz w:val="20"/>
        </w:rPr>
        <w:t>Audit</w:t>
      </w:r>
      <w:r>
        <w:rPr>
          <w:rFonts w:ascii="Calibri"/>
          <w:spacing w:val="-7"/>
          <w:sz w:val="20"/>
        </w:rPr>
        <w:t xml:space="preserve"> </w:t>
      </w:r>
      <w:r>
        <w:rPr>
          <w:rFonts w:ascii="Calibri"/>
          <w:sz w:val="20"/>
        </w:rPr>
        <w:t>Fees</w:t>
      </w:r>
      <w:r>
        <w:rPr>
          <w:rFonts w:ascii="Calibri"/>
          <w:spacing w:val="-7"/>
          <w:sz w:val="20"/>
        </w:rPr>
        <w:t xml:space="preserve"> </w:t>
      </w:r>
      <w:r>
        <w:rPr>
          <w:rFonts w:ascii="Calibri"/>
          <w:sz w:val="20"/>
        </w:rPr>
        <w:t>Paid</w:t>
      </w:r>
      <w:r>
        <w:rPr>
          <w:rFonts w:ascii="Calibri"/>
          <w:spacing w:val="-7"/>
          <w:sz w:val="20"/>
        </w:rPr>
        <w:t xml:space="preserve"> </w:t>
      </w:r>
      <w:r>
        <w:rPr>
          <w:rFonts w:ascii="Calibri"/>
          <w:sz w:val="20"/>
        </w:rPr>
        <w:t>or</w:t>
      </w:r>
      <w:r>
        <w:rPr>
          <w:rFonts w:ascii="Calibri"/>
          <w:spacing w:val="-7"/>
          <w:sz w:val="20"/>
        </w:rPr>
        <w:t xml:space="preserve"> </w:t>
      </w:r>
      <w:r>
        <w:rPr>
          <w:rFonts w:ascii="Calibri"/>
          <w:sz w:val="20"/>
        </w:rPr>
        <w:t>Payable</w:t>
      </w:r>
      <w:r>
        <w:rPr>
          <w:rFonts w:ascii="Calibri"/>
          <w:spacing w:val="-9"/>
          <w:sz w:val="20"/>
        </w:rPr>
        <w:t xml:space="preserve"> </w:t>
      </w:r>
      <w:r>
        <w:rPr>
          <w:rFonts w:ascii="Calibri"/>
          <w:sz w:val="20"/>
        </w:rPr>
        <w:t>to the ACT Audit Office</w:t>
      </w:r>
    </w:p>
    <w:p w14:paraId="3DEBB288" w14:textId="77777777" w:rsidR="00BD7B97" w:rsidRDefault="00E4410B">
      <w:pPr>
        <w:spacing w:before="95"/>
        <w:ind w:left="169"/>
        <w:rPr>
          <w:rFonts w:ascii="Calibri"/>
          <w:b/>
          <w:sz w:val="20"/>
        </w:rPr>
      </w:pPr>
      <w:r>
        <w:rPr>
          <w:rFonts w:ascii="Calibri"/>
          <w:b/>
          <w:sz w:val="20"/>
        </w:rPr>
        <w:t>Total</w:t>
      </w:r>
      <w:r>
        <w:rPr>
          <w:rFonts w:ascii="Calibri"/>
          <w:b/>
          <w:spacing w:val="-7"/>
          <w:sz w:val="20"/>
        </w:rPr>
        <w:t xml:space="preserve"> </w:t>
      </w:r>
      <w:r>
        <w:rPr>
          <w:rFonts w:ascii="Calibri"/>
          <w:b/>
          <w:sz w:val="20"/>
        </w:rPr>
        <w:t>Audit</w:t>
      </w:r>
      <w:r>
        <w:rPr>
          <w:rFonts w:ascii="Calibri"/>
          <w:b/>
          <w:spacing w:val="-6"/>
          <w:sz w:val="20"/>
        </w:rPr>
        <w:t xml:space="preserve"> </w:t>
      </w:r>
      <w:r>
        <w:rPr>
          <w:rFonts w:ascii="Calibri"/>
          <w:b/>
          <w:spacing w:val="-4"/>
          <w:sz w:val="20"/>
        </w:rPr>
        <w:t>Fees</w:t>
      </w:r>
    </w:p>
    <w:p w14:paraId="162CDB6F" w14:textId="77777777" w:rsidR="00BD7B97" w:rsidRDefault="00E4410B">
      <w:pPr>
        <w:spacing w:before="22"/>
        <w:ind w:left="169"/>
        <w:rPr>
          <w:rFonts w:ascii="Calibri"/>
          <w:b/>
          <w:sz w:val="20"/>
        </w:rPr>
      </w:pPr>
      <w:r>
        <w:rPr>
          <w:rFonts w:ascii="Calibri"/>
          <w:b/>
          <w:sz w:val="20"/>
        </w:rPr>
        <w:t>Total</w:t>
      </w:r>
      <w:r>
        <w:rPr>
          <w:rFonts w:ascii="Calibri"/>
          <w:b/>
          <w:spacing w:val="-9"/>
          <w:sz w:val="20"/>
        </w:rPr>
        <w:t xml:space="preserve"> </w:t>
      </w:r>
      <w:r>
        <w:rPr>
          <w:rFonts w:ascii="Calibri"/>
          <w:b/>
          <w:sz w:val="20"/>
        </w:rPr>
        <w:t>Auditor's</w:t>
      </w:r>
      <w:r>
        <w:rPr>
          <w:rFonts w:ascii="Calibri"/>
          <w:b/>
          <w:spacing w:val="-8"/>
          <w:sz w:val="20"/>
        </w:rPr>
        <w:t xml:space="preserve"> </w:t>
      </w:r>
      <w:r>
        <w:rPr>
          <w:rFonts w:ascii="Calibri"/>
          <w:b/>
          <w:spacing w:val="-2"/>
          <w:sz w:val="20"/>
        </w:rPr>
        <w:t>Remuneration</w:t>
      </w:r>
    </w:p>
    <w:p w14:paraId="51EAE480" w14:textId="77777777" w:rsidR="00BD7B97" w:rsidRDefault="00BD7B97">
      <w:pPr>
        <w:rPr>
          <w:rFonts w:ascii="Calibri"/>
          <w:sz w:val="20"/>
        </w:rPr>
        <w:sectPr w:rsidR="00BD7B97">
          <w:pgSz w:w="11910" w:h="16840"/>
          <w:pgMar w:top="2220" w:right="900" w:bottom="660" w:left="1300" w:header="1274" w:footer="473" w:gutter="0"/>
          <w:cols w:space="720"/>
        </w:sectPr>
      </w:pPr>
    </w:p>
    <w:p w14:paraId="3B4CDEAA" w14:textId="77777777" w:rsidR="00BD7B97" w:rsidRDefault="00BD7B97">
      <w:pPr>
        <w:pStyle w:val="BodyText"/>
        <w:rPr>
          <w:rFonts w:ascii="Calibri"/>
          <w:b/>
          <w:sz w:val="20"/>
        </w:rPr>
      </w:pPr>
    </w:p>
    <w:p w14:paraId="0F06E346" w14:textId="77777777" w:rsidR="00BD7B97" w:rsidRDefault="00BD7B97">
      <w:pPr>
        <w:pStyle w:val="BodyText"/>
        <w:spacing w:before="3"/>
        <w:rPr>
          <w:rFonts w:ascii="Calibri"/>
          <w:b/>
          <w:sz w:val="18"/>
        </w:rPr>
      </w:pPr>
    </w:p>
    <w:p w14:paraId="16499ACC" w14:textId="77777777" w:rsidR="00BD7B97" w:rsidRDefault="00E4410B">
      <w:pPr>
        <w:pStyle w:val="Heading9"/>
      </w:pPr>
      <w:r>
        <w:t xml:space="preserve">ASSET </w:t>
      </w:r>
      <w:r>
        <w:rPr>
          <w:spacing w:val="-2"/>
        </w:rPr>
        <w:t>NOTES</w:t>
      </w:r>
    </w:p>
    <w:p w14:paraId="20C43796" w14:textId="77777777" w:rsidR="00BD7B97" w:rsidRDefault="00E4410B">
      <w:pPr>
        <w:spacing w:before="122"/>
        <w:ind w:left="140"/>
        <w:rPr>
          <w:rFonts w:ascii="Calibri" w:hAnsi="Calibri"/>
          <w:b/>
          <w:sz w:val="20"/>
        </w:rPr>
      </w:pPr>
      <w:r>
        <w:rPr>
          <w:rFonts w:ascii="Calibri" w:hAnsi="Calibri"/>
          <w:b/>
          <w:sz w:val="20"/>
        </w:rPr>
        <w:t>Assets</w:t>
      </w:r>
      <w:r>
        <w:rPr>
          <w:rFonts w:ascii="Calibri" w:hAnsi="Calibri"/>
          <w:b/>
          <w:spacing w:val="-5"/>
          <w:sz w:val="20"/>
        </w:rPr>
        <w:t xml:space="preserve"> </w:t>
      </w:r>
      <w:r>
        <w:rPr>
          <w:rFonts w:ascii="Calibri" w:hAnsi="Calibri"/>
          <w:b/>
          <w:sz w:val="20"/>
        </w:rPr>
        <w:t>–</w:t>
      </w:r>
      <w:r>
        <w:rPr>
          <w:rFonts w:ascii="Calibri" w:hAnsi="Calibri"/>
          <w:b/>
          <w:spacing w:val="-6"/>
          <w:sz w:val="20"/>
        </w:rPr>
        <w:t xml:space="preserve"> </w:t>
      </w:r>
      <w:r>
        <w:rPr>
          <w:rFonts w:ascii="Calibri" w:hAnsi="Calibri"/>
          <w:b/>
          <w:sz w:val="20"/>
        </w:rPr>
        <w:t>Current</w:t>
      </w:r>
      <w:r>
        <w:rPr>
          <w:rFonts w:ascii="Calibri" w:hAnsi="Calibri"/>
          <w:b/>
          <w:spacing w:val="-4"/>
          <w:sz w:val="20"/>
        </w:rPr>
        <w:t xml:space="preserve"> </w:t>
      </w:r>
      <w:r>
        <w:rPr>
          <w:rFonts w:ascii="Calibri" w:hAnsi="Calibri"/>
          <w:b/>
          <w:sz w:val="20"/>
        </w:rPr>
        <w:t>and</w:t>
      </w:r>
      <w:r>
        <w:rPr>
          <w:rFonts w:ascii="Calibri" w:hAnsi="Calibri"/>
          <w:b/>
          <w:spacing w:val="-4"/>
          <w:sz w:val="20"/>
        </w:rPr>
        <w:t xml:space="preserve"> </w:t>
      </w:r>
      <w:r>
        <w:rPr>
          <w:rFonts w:ascii="Calibri" w:hAnsi="Calibri"/>
          <w:b/>
          <w:sz w:val="20"/>
        </w:rPr>
        <w:t>Non-</w:t>
      </w:r>
      <w:r>
        <w:rPr>
          <w:rFonts w:ascii="Calibri" w:hAnsi="Calibri"/>
          <w:b/>
          <w:spacing w:val="-2"/>
          <w:sz w:val="20"/>
        </w:rPr>
        <w:t>Current</w:t>
      </w:r>
    </w:p>
    <w:p w14:paraId="2295472B" w14:textId="77777777" w:rsidR="00BD7B97" w:rsidRDefault="00E4410B">
      <w:pPr>
        <w:spacing w:before="176" w:line="295" w:lineRule="auto"/>
        <w:ind w:left="139" w:right="538" w:firstLine="1"/>
        <w:jc w:val="both"/>
        <w:rPr>
          <w:rFonts w:ascii="Calibri"/>
          <w:sz w:val="20"/>
        </w:rPr>
      </w:pPr>
      <w:r>
        <w:rPr>
          <w:rFonts w:ascii="Calibri"/>
          <w:sz w:val="20"/>
        </w:rPr>
        <w:t>Assets are classified as current where they are expected to be realised within 12 months after the reporting date.</w:t>
      </w:r>
      <w:r>
        <w:rPr>
          <w:rFonts w:ascii="Calibri"/>
          <w:spacing w:val="40"/>
          <w:sz w:val="20"/>
        </w:rPr>
        <w:t xml:space="preserve"> </w:t>
      </w:r>
      <w:r>
        <w:rPr>
          <w:rFonts w:ascii="Calibri"/>
          <w:sz w:val="20"/>
        </w:rPr>
        <w:t>Assets which do not fall within the current classification are classified as non-current.</w:t>
      </w:r>
    </w:p>
    <w:p w14:paraId="53D7EFA5" w14:textId="77777777" w:rsidR="00BD7B97" w:rsidRDefault="00BD7B97">
      <w:pPr>
        <w:pStyle w:val="BodyText"/>
        <w:spacing w:before="1"/>
        <w:rPr>
          <w:rFonts w:ascii="Calibri"/>
          <w:sz w:val="29"/>
        </w:rPr>
      </w:pPr>
    </w:p>
    <w:p w14:paraId="1E118188" w14:textId="77777777" w:rsidR="00BD7B97" w:rsidRDefault="00E4410B">
      <w:pPr>
        <w:pStyle w:val="Heading9"/>
        <w:jc w:val="both"/>
      </w:pPr>
      <w:r>
        <w:t>NOTE</w:t>
      </w:r>
      <w:r>
        <w:rPr>
          <w:spacing w:val="-2"/>
        </w:rPr>
        <w:t xml:space="preserve"> </w:t>
      </w:r>
      <w:r>
        <w:t>11.</w:t>
      </w:r>
      <w:r>
        <w:rPr>
          <w:spacing w:val="79"/>
        </w:rPr>
        <w:t xml:space="preserve">  </w:t>
      </w:r>
      <w:r>
        <w:t>CASH AND</w:t>
      </w:r>
      <w:r>
        <w:rPr>
          <w:spacing w:val="-2"/>
        </w:rPr>
        <w:t xml:space="preserve"> </w:t>
      </w:r>
      <w:r>
        <w:t xml:space="preserve">CASH </w:t>
      </w:r>
      <w:r>
        <w:rPr>
          <w:spacing w:val="-2"/>
        </w:rPr>
        <w:t>EQUIVALENTS</w:t>
      </w:r>
    </w:p>
    <w:p w14:paraId="20A30A29" w14:textId="77777777" w:rsidR="00BD7B97" w:rsidRDefault="00E4410B">
      <w:pPr>
        <w:spacing w:before="177" w:line="295" w:lineRule="auto"/>
        <w:ind w:left="139" w:right="535" w:firstLine="1"/>
        <w:jc w:val="both"/>
        <w:rPr>
          <w:rFonts w:ascii="Calibri"/>
          <w:sz w:val="20"/>
        </w:rPr>
      </w:pPr>
      <w:r>
        <w:rPr>
          <w:rFonts w:ascii="Calibri"/>
          <w:sz w:val="20"/>
        </w:rPr>
        <w:t>Cash includes cash at bank and cash on hand. The Cash equivalents are short-term, highly liquid investments that are readily convertible to known amounts of</w:t>
      </w:r>
      <w:r>
        <w:rPr>
          <w:rFonts w:ascii="Calibri"/>
          <w:spacing w:val="-1"/>
          <w:sz w:val="20"/>
        </w:rPr>
        <w:t xml:space="preserve"> </w:t>
      </w:r>
      <w:r>
        <w:rPr>
          <w:rFonts w:ascii="Calibri"/>
          <w:sz w:val="20"/>
        </w:rPr>
        <w:t>cash and which are subject to an insignificant risk of changes in value.</w:t>
      </w:r>
    </w:p>
    <w:p w14:paraId="29C992E0" w14:textId="77777777" w:rsidR="00BD7B97" w:rsidRDefault="00BD7B97">
      <w:pPr>
        <w:pStyle w:val="BodyText"/>
        <w:spacing w:before="6"/>
        <w:rPr>
          <w:rFonts w:ascii="Calibri"/>
          <w:sz w:val="24"/>
        </w:rPr>
      </w:pPr>
    </w:p>
    <w:p w14:paraId="351455E5" w14:textId="77777777" w:rsidR="00BD7B97" w:rsidRDefault="00E4410B">
      <w:pPr>
        <w:spacing w:before="1" w:line="295" w:lineRule="auto"/>
        <w:ind w:left="139" w:right="536"/>
        <w:jc w:val="both"/>
        <w:rPr>
          <w:rFonts w:ascii="Calibri" w:hAnsi="Calibri"/>
          <w:sz w:val="20"/>
        </w:rPr>
      </w:pPr>
      <w:r>
        <w:rPr>
          <w:rFonts w:ascii="Calibri" w:hAnsi="Calibri"/>
          <w:sz w:val="20"/>
        </w:rPr>
        <w:t>CIT</w:t>
      </w:r>
      <w:r>
        <w:rPr>
          <w:rFonts w:ascii="Calibri" w:hAnsi="Calibri"/>
          <w:spacing w:val="-6"/>
          <w:sz w:val="20"/>
        </w:rPr>
        <w:t xml:space="preserve"> </w:t>
      </w:r>
      <w:r>
        <w:rPr>
          <w:rFonts w:ascii="Calibri" w:hAnsi="Calibri"/>
          <w:sz w:val="20"/>
        </w:rPr>
        <w:t>holds</w:t>
      </w:r>
      <w:r>
        <w:rPr>
          <w:rFonts w:ascii="Calibri" w:hAnsi="Calibri"/>
          <w:spacing w:val="-3"/>
          <w:sz w:val="20"/>
        </w:rPr>
        <w:t xml:space="preserve"> </w:t>
      </w:r>
      <w:r>
        <w:rPr>
          <w:rFonts w:ascii="Calibri" w:hAnsi="Calibri"/>
          <w:sz w:val="20"/>
        </w:rPr>
        <w:t>bank</w:t>
      </w:r>
      <w:r>
        <w:rPr>
          <w:rFonts w:ascii="Calibri" w:hAnsi="Calibri"/>
          <w:spacing w:val="-3"/>
          <w:sz w:val="20"/>
        </w:rPr>
        <w:t xml:space="preserve"> </w:t>
      </w:r>
      <w:r>
        <w:rPr>
          <w:rFonts w:ascii="Calibri" w:hAnsi="Calibri"/>
          <w:sz w:val="20"/>
        </w:rPr>
        <w:t>accounts</w:t>
      </w:r>
      <w:r>
        <w:rPr>
          <w:rFonts w:ascii="Calibri" w:hAnsi="Calibri"/>
          <w:spacing w:val="-2"/>
          <w:sz w:val="20"/>
        </w:rPr>
        <w:t xml:space="preserve"> </w:t>
      </w:r>
      <w:r>
        <w:rPr>
          <w:rFonts w:ascii="Calibri" w:hAnsi="Calibri"/>
          <w:sz w:val="20"/>
        </w:rPr>
        <w:t>with</w:t>
      </w:r>
      <w:r>
        <w:rPr>
          <w:rFonts w:ascii="Calibri" w:hAnsi="Calibri"/>
          <w:spacing w:val="-1"/>
          <w:sz w:val="20"/>
        </w:rPr>
        <w:t xml:space="preserve"> </w:t>
      </w:r>
      <w:r>
        <w:rPr>
          <w:rFonts w:ascii="Calibri" w:hAnsi="Calibri"/>
          <w:sz w:val="20"/>
        </w:rPr>
        <w:t>Westpac</w:t>
      </w:r>
      <w:r>
        <w:rPr>
          <w:rFonts w:ascii="Calibri" w:hAnsi="Calibri"/>
          <w:spacing w:val="-3"/>
          <w:sz w:val="20"/>
        </w:rPr>
        <w:t xml:space="preserve"> </w:t>
      </w:r>
      <w:r>
        <w:rPr>
          <w:rFonts w:ascii="Calibri" w:hAnsi="Calibri"/>
          <w:sz w:val="20"/>
        </w:rPr>
        <w:t>Banking</w:t>
      </w:r>
      <w:r>
        <w:rPr>
          <w:rFonts w:ascii="Calibri" w:hAnsi="Calibri"/>
          <w:spacing w:val="-4"/>
          <w:sz w:val="20"/>
        </w:rPr>
        <w:t xml:space="preserve"> </w:t>
      </w:r>
      <w:r>
        <w:rPr>
          <w:rFonts w:ascii="Calibri" w:hAnsi="Calibri"/>
          <w:sz w:val="20"/>
        </w:rPr>
        <w:t>Corporation</w:t>
      </w:r>
      <w:r>
        <w:rPr>
          <w:rFonts w:ascii="Calibri" w:hAnsi="Calibri"/>
          <w:spacing w:val="-1"/>
          <w:sz w:val="20"/>
        </w:rPr>
        <w:t xml:space="preserve"> </w:t>
      </w:r>
      <w:r>
        <w:rPr>
          <w:rFonts w:ascii="Calibri" w:hAnsi="Calibri"/>
          <w:sz w:val="20"/>
        </w:rPr>
        <w:t>Limited</w:t>
      </w:r>
      <w:r>
        <w:rPr>
          <w:rFonts w:ascii="Calibri" w:hAnsi="Calibri"/>
          <w:spacing w:val="-3"/>
          <w:sz w:val="20"/>
        </w:rPr>
        <w:t xml:space="preserve"> </w:t>
      </w:r>
      <w:r>
        <w:rPr>
          <w:rFonts w:ascii="Calibri" w:hAnsi="Calibri"/>
          <w:sz w:val="20"/>
        </w:rPr>
        <w:t>as</w:t>
      </w:r>
      <w:r>
        <w:rPr>
          <w:rFonts w:ascii="Calibri" w:hAnsi="Calibri"/>
          <w:spacing w:val="-3"/>
          <w:sz w:val="20"/>
        </w:rPr>
        <w:t xml:space="preserve"> </w:t>
      </w:r>
      <w:r>
        <w:rPr>
          <w:rFonts w:ascii="Calibri" w:hAnsi="Calibri"/>
          <w:sz w:val="20"/>
        </w:rPr>
        <w:t>part</w:t>
      </w:r>
      <w:r>
        <w:rPr>
          <w:rFonts w:ascii="Calibri" w:hAnsi="Calibri"/>
          <w:spacing w:val="-3"/>
          <w:sz w:val="20"/>
        </w:rPr>
        <w:t xml:space="preserve"> </w:t>
      </w:r>
      <w:r>
        <w:rPr>
          <w:rFonts w:ascii="Calibri" w:hAnsi="Calibri"/>
          <w:sz w:val="20"/>
        </w:rPr>
        <w:t>of</w:t>
      </w:r>
      <w:r>
        <w:rPr>
          <w:rFonts w:ascii="Calibri" w:hAnsi="Calibri"/>
          <w:spacing w:val="-5"/>
          <w:sz w:val="20"/>
        </w:rPr>
        <w:t xml:space="preserve"> </w:t>
      </w:r>
      <w:r>
        <w:rPr>
          <w:rFonts w:ascii="Calibri" w:hAnsi="Calibri"/>
          <w:sz w:val="20"/>
        </w:rPr>
        <w:t>the</w:t>
      </w:r>
      <w:r>
        <w:rPr>
          <w:rFonts w:ascii="Calibri" w:hAnsi="Calibri"/>
          <w:spacing w:val="-3"/>
          <w:sz w:val="20"/>
        </w:rPr>
        <w:t xml:space="preserve"> </w:t>
      </w:r>
      <w:r>
        <w:rPr>
          <w:rFonts w:ascii="Calibri" w:hAnsi="Calibri"/>
          <w:sz w:val="20"/>
        </w:rPr>
        <w:t>ACT</w:t>
      </w:r>
      <w:r>
        <w:rPr>
          <w:rFonts w:ascii="Calibri" w:hAnsi="Calibri"/>
          <w:spacing w:val="-6"/>
          <w:sz w:val="20"/>
        </w:rPr>
        <w:t xml:space="preserve"> </w:t>
      </w:r>
      <w:r>
        <w:rPr>
          <w:rFonts w:ascii="Calibri" w:hAnsi="Calibri"/>
          <w:sz w:val="20"/>
        </w:rPr>
        <w:t>Government’s</w:t>
      </w:r>
      <w:r>
        <w:rPr>
          <w:rFonts w:ascii="Calibri" w:hAnsi="Calibri"/>
          <w:spacing w:val="80"/>
          <w:sz w:val="20"/>
        </w:rPr>
        <w:t xml:space="preserve">  </w:t>
      </w:r>
      <w:r>
        <w:rPr>
          <w:rFonts w:ascii="Calibri" w:hAnsi="Calibri"/>
          <w:sz w:val="20"/>
        </w:rPr>
        <w:t>whole- of-government banking arrangements. CIT earns interest on these deposits, at a rate of 1.97%. CIT’s Term Deposits</w:t>
      </w:r>
      <w:r>
        <w:rPr>
          <w:rFonts w:ascii="Calibri" w:hAnsi="Calibri"/>
          <w:spacing w:val="-1"/>
          <w:sz w:val="20"/>
        </w:rPr>
        <w:t xml:space="preserve"> </w:t>
      </w:r>
      <w:r>
        <w:rPr>
          <w:rFonts w:ascii="Calibri" w:hAnsi="Calibri"/>
          <w:sz w:val="20"/>
        </w:rPr>
        <w:t>have</w:t>
      </w:r>
      <w:r>
        <w:rPr>
          <w:rFonts w:ascii="Calibri" w:hAnsi="Calibri"/>
          <w:spacing w:val="-6"/>
          <w:sz w:val="20"/>
        </w:rPr>
        <w:t xml:space="preserve"> </w:t>
      </w:r>
      <w:r>
        <w:rPr>
          <w:rFonts w:ascii="Calibri" w:hAnsi="Calibri"/>
          <w:sz w:val="20"/>
        </w:rPr>
        <w:t>been</w:t>
      </w:r>
      <w:r>
        <w:rPr>
          <w:rFonts w:ascii="Calibri" w:hAnsi="Calibri"/>
          <w:spacing w:val="-2"/>
          <w:sz w:val="20"/>
        </w:rPr>
        <w:t xml:space="preserve"> </w:t>
      </w:r>
      <w:r>
        <w:rPr>
          <w:rFonts w:ascii="Calibri" w:hAnsi="Calibri"/>
          <w:sz w:val="20"/>
        </w:rPr>
        <w:t>held</w:t>
      </w:r>
      <w:r>
        <w:rPr>
          <w:rFonts w:ascii="Calibri" w:hAnsi="Calibri"/>
          <w:spacing w:val="-2"/>
          <w:sz w:val="20"/>
        </w:rPr>
        <w:t xml:space="preserve"> </w:t>
      </w:r>
      <w:r>
        <w:rPr>
          <w:rFonts w:ascii="Calibri" w:hAnsi="Calibri"/>
          <w:sz w:val="20"/>
        </w:rPr>
        <w:t>with</w:t>
      </w:r>
      <w:r>
        <w:rPr>
          <w:rFonts w:ascii="Calibri" w:hAnsi="Calibri"/>
          <w:spacing w:val="-4"/>
          <w:sz w:val="20"/>
        </w:rPr>
        <w:t xml:space="preserve"> </w:t>
      </w:r>
      <w:r>
        <w:rPr>
          <w:rFonts w:ascii="Calibri" w:hAnsi="Calibri"/>
          <w:sz w:val="20"/>
        </w:rPr>
        <w:t>Illawarra</w:t>
      </w:r>
      <w:r>
        <w:rPr>
          <w:rFonts w:ascii="Calibri" w:hAnsi="Calibri"/>
          <w:spacing w:val="-2"/>
          <w:sz w:val="20"/>
        </w:rPr>
        <w:t xml:space="preserve"> </w:t>
      </w:r>
      <w:r>
        <w:rPr>
          <w:rFonts w:ascii="Calibri" w:hAnsi="Calibri"/>
          <w:sz w:val="20"/>
        </w:rPr>
        <w:t>Mutual</w:t>
      </w:r>
      <w:r>
        <w:rPr>
          <w:rFonts w:ascii="Calibri" w:hAnsi="Calibri"/>
          <w:spacing w:val="-2"/>
          <w:sz w:val="20"/>
        </w:rPr>
        <w:t xml:space="preserve"> </w:t>
      </w:r>
      <w:r>
        <w:rPr>
          <w:rFonts w:ascii="Calibri" w:hAnsi="Calibri"/>
          <w:sz w:val="20"/>
        </w:rPr>
        <w:t>Bank</w:t>
      </w:r>
      <w:r>
        <w:rPr>
          <w:rFonts w:ascii="Calibri" w:hAnsi="Calibri"/>
          <w:spacing w:val="-2"/>
          <w:sz w:val="20"/>
        </w:rPr>
        <w:t xml:space="preserve"> </w:t>
      </w:r>
      <w:r>
        <w:rPr>
          <w:rFonts w:ascii="Calibri" w:hAnsi="Calibri"/>
          <w:sz w:val="20"/>
        </w:rPr>
        <w:t>Limited</w:t>
      </w:r>
      <w:r>
        <w:rPr>
          <w:rFonts w:ascii="Calibri" w:hAnsi="Calibri"/>
          <w:spacing w:val="-3"/>
          <w:sz w:val="20"/>
        </w:rPr>
        <w:t xml:space="preserve"> </w:t>
      </w:r>
      <w:r>
        <w:rPr>
          <w:rFonts w:ascii="Calibri" w:hAnsi="Calibri"/>
          <w:sz w:val="20"/>
        </w:rPr>
        <w:t>since</w:t>
      </w:r>
      <w:r>
        <w:rPr>
          <w:rFonts w:ascii="Calibri" w:hAnsi="Calibri"/>
          <w:spacing w:val="-4"/>
          <w:sz w:val="20"/>
        </w:rPr>
        <w:t xml:space="preserve"> </w:t>
      </w:r>
      <w:r>
        <w:rPr>
          <w:rFonts w:ascii="Calibri" w:hAnsi="Calibri"/>
          <w:sz w:val="20"/>
        </w:rPr>
        <w:t>2015</w:t>
      </w:r>
      <w:r>
        <w:rPr>
          <w:rFonts w:ascii="Calibri" w:hAnsi="Calibri"/>
          <w:spacing w:val="-3"/>
          <w:sz w:val="20"/>
        </w:rPr>
        <w:t xml:space="preserve"> </w:t>
      </w:r>
      <w:r>
        <w:rPr>
          <w:rFonts w:ascii="Calibri" w:hAnsi="Calibri"/>
          <w:sz w:val="20"/>
        </w:rPr>
        <w:t>and</w:t>
      </w:r>
      <w:r>
        <w:rPr>
          <w:rFonts w:ascii="Calibri" w:hAnsi="Calibri"/>
          <w:spacing w:val="-2"/>
          <w:sz w:val="20"/>
        </w:rPr>
        <w:t xml:space="preserve"> </w:t>
      </w:r>
      <w:r>
        <w:rPr>
          <w:rFonts w:ascii="Calibri" w:hAnsi="Calibri"/>
          <w:sz w:val="20"/>
        </w:rPr>
        <w:t>are</w:t>
      </w:r>
      <w:r>
        <w:rPr>
          <w:rFonts w:ascii="Calibri" w:hAnsi="Calibri"/>
          <w:spacing w:val="-4"/>
          <w:sz w:val="20"/>
        </w:rPr>
        <w:t xml:space="preserve"> </w:t>
      </w:r>
      <w:r>
        <w:rPr>
          <w:rFonts w:ascii="Calibri" w:hAnsi="Calibri"/>
          <w:sz w:val="20"/>
        </w:rPr>
        <w:t>currently</w:t>
      </w:r>
      <w:r>
        <w:rPr>
          <w:rFonts w:ascii="Calibri" w:hAnsi="Calibri"/>
          <w:spacing w:val="-4"/>
          <w:sz w:val="20"/>
        </w:rPr>
        <w:t xml:space="preserve"> </w:t>
      </w:r>
      <w:r>
        <w:rPr>
          <w:rFonts w:ascii="Calibri" w:hAnsi="Calibri"/>
          <w:sz w:val="20"/>
        </w:rPr>
        <w:t>earning</w:t>
      </w:r>
      <w:r>
        <w:rPr>
          <w:rFonts w:ascii="Calibri" w:hAnsi="Calibri"/>
          <w:spacing w:val="-2"/>
          <w:sz w:val="20"/>
        </w:rPr>
        <w:t xml:space="preserve"> </w:t>
      </w:r>
      <w:r>
        <w:rPr>
          <w:rFonts w:ascii="Calibri" w:hAnsi="Calibri"/>
          <w:sz w:val="20"/>
        </w:rPr>
        <w:t>interest</w:t>
      </w:r>
      <w:r>
        <w:rPr>
          <w:rFonts w:ascii="Calibri" w:hAnsi="Calibri"/>
          <w:spacing w:val="-2"/>
          <w:sz w:val="20"/>
        </w:rPr>
        <w:t xml:space="preserve"> </w:t>
      </w:r>
      <w:r>
        <w:rPr>
          <w:rFonts w:ascii="Calibri" w:hAnsi="Calibri"/>
          <w:sz w:val="20"/>
        </w:rPr>
        <w:t>rates between 3.20% to 3.45%. These funds may be withdrawn upon request.</w:t>
      </w:r>
    </w:p>
    <w:p w14:paraId="683006B5" w14:textId="77777777" w:rsidR="00BD7B97" w:rsidRDefault="00BD7B97">
      <w:pPr>
        <w:pStyle w:val="BodyText"/>
        <w:spacing w:before="7"/>
        <w:rPr>
          <w:rFonts w:ascii="Calibri"/>
          <w:sz w:val="16"/>
        </w:rPr>
      </w:pPr>
    </w:p>
    <w:p w14:paraId="157E49C3" w14:textId="77777777" w:rsidR="00BD7B97" w:rsidRDefault="00026635">
      <w:pPr>
        <w:pStyle w:val="ListParagraph"/>
        <w:numPr>
          <w:ilvl w:val="0"/>
          <w:numId w:val="21"/>
        </w:numPr>
        <w:tabs>
          <w:tab w:val="left" w:pos="439"/>
        </w:tabs>
        <w:spacing w:before="0"/>
        <w:ind w:hanging="270"/>
        <w:rPr>
          <w:rFonts w:ascii="Calibri"/>
          <w:b/>
          <w:sz w:val="20"/>
        </w:rPr>
      </w:pPr>
      <w:r>
        <w:pict w14:anchorId="0FEACE04">
          <v:shape id="docshape825" o:spid="_x0000_s1075" type="#_x0000_t202" style="position:absolute;left:0;text-align:left;margin-left:297.75pt;margin-top:-1.15pt;width:231.9pt;height:112.9pt;z-index:1581260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80"/>
                    <w:gridCol w:w="959"/>
                    <w:gridCol w:w="1341"/>
                    <w:gridCol w:w="834"/>
                  </w:tblGrid>
                  <w:tr w:rsidR="00BD7B97" w14:paraId="39F273BF" w14:textId="77777777">
                    <w:trPr>
                      <w:trHeight w:val="265"/>
                    </w:trPr>
                    <w:tc>
                      <w:tcPr>
                        <w:tcW w:w="2339" w:type="dxa"/>
                        <w:gridSpan w:val="2"/>
                        <w:tcBorders>
                          <w:top w:val="single" w:sz="4" w:space="0" w:color="000000"/>
                          <w:bottom w:val="single" w:sz="4" w:space="0" w:color="000000"/>
                          <w:right w:val="single" w:sz="4" w:space="0" w:color="000000"/>
                        </w:tcBorders>
                      </w:tcPr>
                      <w:p w14:paraId="6747B0B4" w14:textId="77777777" w:rsidR="00BD7B97" w:rsidRDefault="00E4410B">
                        <w:pPr>
                          <w:pStyle w:val="TableParagraph"/>
                          <w:spacing w:before="11" w:line="235" w:lineRule="exact"/>
                          <w:ind w:left="624"/>
                          <w:jc w:val="left"/>
                          <w:rPr>
                            <w:rFonts w:ascii="Calibri"/>
                            <w:b/>
                            <w:sz w:val="20"/>
                          </w:rPr>
                        </w:pPr>
                        <w:r>
                          <w:rPr>
                            <w:rFonts w:ascii="Calibri"/>
                            <w:b/>
                            <w:spacing w:val="-2"/>
                            <w:sz w:val="20"/>
                          </w:rPr>
                          <w:t>Consolidated</w:t>
                        </w:r>
                      </w:p>
                    </w:tc>
                    <w:tc>
                      <w:tcPr>
                        <w:tcW w:w="2175" w:type="dxa"/>
                        <w:gridSpan w:val="2"/>
                        <w:tcBorders>
                          <w:top w:val="single" w:sz="4" w:space="0" w:color="000000"/>
                          <w:left w:val="single" w:sz="4" w:space="0" w:color="000000"/>
                          <w:bottom w:val="single" w:sz="4" w:space="0" w:color="000000"/>
                        </w:tcBorders>
                      </w:tcPr>
                      <w:p w14:paraId="4452DCEE" w14:textId="77777777" w:rsidR="00BD7B97" w:rsidRDefault="00E4410B">
                        <w:pPr>
                          <w:pStyle w:val="TableParagraph"/>
                          <w:spacing w:before="11" w:line="235" w:lineRule="exact"/>
                          <w:ind w:left="942" w:right="943"/>
                          <w:jc w:val="center"/>
                          <w:rPr>
                            <w:rFonts w:ascii="Calibri"/>
                            <w:b/>
                            <w:sz w:val="20"/>
                          </w:rPr>
                        </w:pPr>
                        <w:r>
                          <w:rPr>
                            <w:rFonts w:ascii="Calibri"/>
                            <w:b/>
                            <w:spacing w:val="-5"/>
                            <w:sz w:val="20"/>
                          </w:rPr>
                          <w:t>CIT</w:t>
                        </w:r>
                      </w:p>
                    </w:tc>
                  </w:tr>
                  <w:tr w:rsidR="00BD7B97" w14:paraId="71023DBA" w14:textId="77777777">
                    <w:trPr>
                      <w:trHeight w:val="287"/>
                    </w:trPr>
                    <w:tc>
                      <w:tcPr>
                        <w:tcW w:w="1380" w:type="dxa"/>
                        <w:tcBorders>
                          <w:top w:val="single" w:sz="4" w:space="0" w:color="000000"/>
                        </w:tcBorders>
                      </w:tcPr>
                      <w:p w14:paraId="254F45B3" w14:textId="77777777" w:rsidR="00BD7B97" w:rsidRDefault="00E4410B">
                        <w:pPr>
                          <w:pStyle w:val="TableParagraph"/>
                          <w:spacing w:before="11"/>
                          <w:ind w:right="283"/>
                          <w:rPr>
                            <w:rFonts w:ascii="Calibri"/>
                            <w:b/>
                            <w:sz w:val="20"/>
                          </w:rPr>
                        </w:pPr>
                        <w:r>
                          <w:rPr>
                            <w:rFonts w:ascii="Calibri"/>
                            <w:b/>
                            <w:spacing w:val="-4"/>
                            <w:sz w:val="20"/>
                          </w:rPr>
                          <w:t>2022</w:t>
                        </w:r>
                      </w:p>
                    </w:tc>
                    <w:tc>
                      <w:tcPr>
                        <w:tcW w:w="959" w:type="dxa"/>
                        <w:tcBorders>
                          <w:top w:val="single" w:sz="4" w:space="0" w:color="000000"/>
                          <w:right w:val="single" w:sz="4" w:space="0" w:color="000000"/>
                        </w:tcBorders>
                      </w:tcPr>
                      <w:p w14:paraId="6D31994D" w14:textId="77777777" w:rsidR="00BD7B97" w:rsidRDefault="00E4410B">
                        <w:pPr>
                          <w:pStyle w:val="TableParagraph"/>
                          <w:spacing w:before="11"/>
                          <w:ind w:right="111"/>
                          <w:rPr>
                            <w:rFonts w:ascii="Calibri"/>
                            <w:b/>
                            <w:sz w:val="20"/>
                          </w:rPr>
                        </w:pPr>
                        <w:r>
                          <w:rPr>
                            <w:rFonts w:ascii="Calibri"/>
                            <w:b/>
                            <w:spacing w:val="-4"/>
                            <w:sz w:val="20"/>
                          </w:rPr>
                          <w:t>2021</w:t>
                        </w:r>
                      </w:p>
                    </w:tc>
                    <w:tc>
                      <w:tcPr>
                        <w:tcW w:w="1341" w:type="dxa"/>
                        <w:tcBorders>
                          <w:top w:val="single" w:sz="4" w:space="0" w:color="000000"/>
                          <w:left w:val="single" w:sz="4" w:space="0" w:color="000000"/>
                        </w:tcBorders>
                      </w:tcPr>
                      <w:p w14:paraId="22D2FE6F" w14:textId="77777777" w:rsidR="00BD7B97" w:rsidRDefault="00E4410B">
                        <w:pPr>
                          <w:pStyle w:val="TableParagraph"/>
                          <w:spacing w:before="11"/>
                          <w:ind w:right="243"/>
                          <w:rPr>
                            <w:rFonts w:ascii="Calibri"/>
                            <w:b/>
                            <w:sz w:val="20"/>
                          </w:rPr>
                        </w:pPr>
                        <w:r>
                          <w:rPr>
                            <w:rFonts w:ascii="Calibri"/>
                            <w:b/>
                            <w:spacing w:val="-4"/>
                            <w:sz w:val="20"/>
                          </w:rPr>
                          <w:t>2022</w:t>
                        </w:r>
                      </w:p>
                    </w:tc>
                    <w:tc>
                      <w:tcPr>
                        <w:tcW w:w="834" w:type="dxa"/>
                        <w:tcBorders>
                          <w:top w:val="single" w:sz="4" w:space="0" w:color="000000"/>
                        </w:tcBorders>
                      </w:tcPr>
                      <w:p w14:paraId="1377ABB0" w14:textId="77777777" w:rsidR="00BD7B97" w:rsidRDefault="00E4410B">
                        <w:pPr>
                          <w:pStyle w:val="TableParagraph"/>
                          <w:spacing w:before="11"/>
                          <w:ind w:right="27"/>
                          <w:rPr>
                            <w:rFonts w:ascii="Calibri"/>
                            <w:b/>
                            <w:sz w:val="20"/>
                          </w:rPr>
                        </w:pPr>
                        <w:r>
                          <w:rPr>
                            <w:rFonts w:ascii="Calibri"/>
                            <w:b/>
                            <w:spacing w:val="-4"/>
                            <w:sz w:val="20"/>
                          </w:rPr>
                          <w:t>2021</w:t>
                        </w:r>
                      </w:p>
                    </w:tc>
                  </w:tr>
                  <w:tr w:rsidR="00BD7B97" w14:paraId="6D5AAA1A" w14:textId="77777777">
                    <w:trPr>
                      <w:trHeight w:val="335"/>
                    </w:trPr>
                    <w:tc>
                      <w:tcPr>
                        <w:tcW w:w="1380" w:type="dxa"/>
                      </w:tcPr>
                      <w:p w14:paraId="7E06EAA6" w14:textId="77777777" w:rsidR="00BD7B97" w:rsidRDefault="00E4410B">
                        <w:pPr>
                          <w:pStyle w:val="TableParagraph"/>
                          <w:spacing w:line="239" w:lineRule="exact"/>
                          <w:ind w:right="282"/>
                          <w:rPr>
                            <w:rFonts w:ascii="Calibri" w:hAnsi="Calibri"/>
                            <w:b/>
                            <w:sz w:val="20"/>
                          </w:rPr>
                        </w:pPr>
                        <w:r>
                          <w:rPr>
                            <w:rFonts w:ascii="Calibri" w:hAnsi="Calibri"/>
                            <w:b/>
                            <w:spacing w:val="-2"/>
                            <w:sz w:val="20"/>
                          </w:rPr>
                          <w:t>$’000</w:t>
                        </w:r>
                      </w:p>
                    </w:tc>
                    <w:tc>
                      <w:tcPr>
                        <w:tcW w:w="959" w:type="dxa"/>
                        <w:tcBorders>
                          <w:right w:val="single" w:sz="4" w:space="0" w:color="000000"/>
                        </w:tcBorders>
                      </w:tcPr>
                      <w:p w14:paraId="6A64D9AA" w14:textId="77777777" w:rsidR="00BD7B97" w:rsidRDefault="00E4410B">
                        <w:pPr>
                          <w:pStyle w:val="TableParagraph"/>
                          <w:spacing w:line="239" w:lineRule="exact"/>
                          <w:ind w:right="111"/>
                          <w:rPr>
                            <w:rFonts w:ascii="Calibri" w:hAnsi="Calibri"/>
                            <w:b/>
                            <w:sz w:val="20"/>
                          </w:rPr>
                        </w:pPr>
                        <w:r>
                          <w:rPr>
                            <w:rFonts w:ascii="Calibri" w:hAnsi="Calibri"/>
                            <w:b/>
                            <w:spacing w:val="-2"/>
                            <w:sz w:val="20"/>
                          </w:rPr>
                          <w:t>$’000</w:t>
                        </w:r>
                      </w:p>
                    </w:tc>
                    <w:tc>
                      <w:tcPr>
                        <w:tcW w:w="1341" w:type="dxa"/>
                        <w:tcBorders>
                          <w:left w:val="single" w:sz="4" w:space="0" w:color="000000"/>
                        </w:tcBorders>
                      </w:tcPr>
                      <w:p w14:paraId="39FF363C" w14:textId="77777777" w:rsidR="00BD7B97" w:rsidRDefault="00E4410B">
                        <w:pPr>
                          <w:pStyle w:val="TableParagraph"/>
                          <w:spacing w:line="239" w:lineRule="exact"/>
                          <w:ind w:right="242"/>
                          <w:rPr>
                            <w:rFonts w:ascii="Calibri" w:hAnsi="Calibri"/>
                            <w:b/>
                            <w:sz w:val="20"/>
                          </w:rPr>
                        </w:pPr>
                        <w:r>
                          <w:rPr>
                            <w:rFonts w:ascii="Calibri" w:hAnsi="Calibri"/>
                            <w:b/>
                            <w:spacing w:val="-2"/>
                            <w:sz w:val="20"/>
                          </w:rPr>
                          <w:t>$’000</w:t>
                        </w:r>
                      </w:p>
                    </w:tc>
                    <w:tc>
                      <w:tcPr>
                        <w:tcW w:w="834" w:type="dxa"/>
                      </w:tcPr>
                      <w:p w14:paraId="0ED06FB8" w14:textId="77777777" w:rsidR="00BD7B97" w:rsidRDefault="00E4410B">
                        <w:pPr>
                          <w:pStyle w:val="TableParagraph"/>
                          <w:spacing w:line="239" w:lineRule="exact"/>
                          <w:ind w:right="27"/>
                          <w:rPr>
                            <w:rFonts w:ascii="Calibri" w:hAnsi="Calibri"/>
                            <w:b/>
                            <w:sz w:val="20"/>
                          </w:rPr>
                        </w:pPr>
                        <w:r>
                          <w:rPr>
                            <w:rFonts w:ascii="Calibri" w:hAnsi="Calibri"/>
                            <w:b/>
                            <w:spacing w:val="-2"/>
                            <w:sz w:val="20"/>
                          </w:rPr>
                          <w:t>$’000</w:t>
                        </w:r>
                      </w:p>
                    </w:tc>
                  </w:tr>
                  <w:tr w:rsidR="00BD7B97" w14:paraId="0AA3495F" w14:textId="77777777">
                    <w:trPr>
                      <w:trHeight w:val="356"/>
                    </w:trPr>
                    <w:tc>
                      <w:tcPr>
                        <w:tcW w:w="1380" w:type="dxa"/>
                      </w:tcPr>
                      <w:p w14:paraId="4A3C937E" w14:textId="77777777" w:rsidR="00BD7B97" w:rsidRDefault="00E4410B">
                        <w:pPr>
                          <w:pStyle w:val="TableParagraph"/>
                          <w:spacing w:before="59"/>
                          <w:ind w:right="283"/>
                          <w:rPr>
                            <w:rFonts w:ascii="Calibri"/>
                            <w:sz w:val="20"/>
                          </w:rPr>
                        </w:pPr>
                        <w:r>
                          <w:rPr>
                            <w:rFonts w:ascii="Calibri"/>
                            <w:spacing w:val="-2"/>
                            <w:sz w:val="20"/>
                          </w:rPr>
                          <w:t>10,911</w:t>
                        </w:r>
                      </w:p>
                    </w:tc>
                    <w:tc>
                      <w:tcPr>
                        <w:tcW w:w="959" w:type="dxa"/>
                        <w:tcBorders>
                          <w:right w:val="single" w:sz="4" w:space="0" w:color="000000"/>
                        </w:tcBorders>
                      </w:tcPr>
                      <w:p w14:paraId="10F31FEB" w14:textId="77777777" w:rsidR="00BD7B97" w:rsidRDefault="00E4410B">
                        <w:pPr>
                          <w:pStyle w:val="TableParagraph"/>
                          <w:spacing w:before="59"/>
                          <w:ind w:right="111"/>
                          <w:rPr>
                            <w:rFonts w:ascii="Calibri"/>
                            <w:sz w:val="20"/>
                          </w:rPr>
                        </w:pPr>
                        <w:r>
                          <w:rPr>
                            <w:rFonts w:ascii="Calibri"/>
                            <w:spacing w:val="-2"/>
                            <w:sz w:val="20"/>
                          </w:rPr>
                          <w:t>16,519</w:t>
                        </w:r>
                      </w:p>
                    </w:tc>
                    <w:tc>
                      <w:tcPr>
                        <w:tcW w:w="1341" w:type="dxa"/>
                        <w:tcBorders>
                          <w:left w:val="single" w:sz="4" w:space="0" w:color="000000"/>
                        </w:tcBorders>
                      </w:tcPr>
                      <w:p w14:paraId="5A1C375D" w14:textId="77777777" w:rsidR="00BD7B97" w:rsidRDefault="00E4410B">
                        <w:pPr>
                          <w:pStyle w:val="TableParagraph"/>
                          <w:spacing w:before="59"/>
                          <w:ind w:right="243"/>
                          <w:rPr>
                            <w:rFonts w:ascii="Calibri"/>
                            <w:sz w:val="20"/>
                          </w:rPr>
                        </w:pPr>
                        <w:r>
                          <w:rPr>
                            <w:rFonts w:ascii="Calibri"/>
                            <w:spacing w:val="-2"/>
                            <w:sz w:val="20"/>
                          </w:rPr>
                          <w:t>5,837</w:t>
                        </w:r>
                      </w:p>
                    </w:tc>
                    <w:tc>
                      <w:tcPr>
                        <w:tcW w:w="834" w:type="dxa"/>
                      </w:tcPr>
                      <w:p w14:paraId="0784BF15" w14:textId="77777777" w:rsidR="00BD7B97" w:rsidRDefault="00E4410B">
                        <w:pPr>
                          <w:pStyle w:val="TableParagraph"/>
                          <w:spacing w:before="59"/>
                          <w:ind w:right="27"/>
                          <w:rPr>
                            <w:rFonts w:ascii="Calibri"/>
                            <w:sz w:val="20"/>
                          </w:rPr>
                        </w:pPr>
                        <w:r>
                          <w:rPr>
                            <w:rFonts w:ascii="Calibri"/>
                            <w:spacing w:val="-2"/>
                            <w:sz w:val="20"/>
                          </w:rPr>
                          <w:t>12,329</w:t>
                        </w:r>
                      </w:p>
                    </w:tc>
                  </w:tr>
                  <w:tr w:rsidR="00BD7B97" w14:paraId="5AACB070" w14:textId="77777777">
                    <w:trPr>
                      <w:trHeight w:val="312"/>
                    </w:trPr>
                    <w:tc>
                      <w:tcPr>
                        <w:tcW w:w="1380" w:type="dxa"/>
                      </w:tcPr>
                      <w:p w14:paraId="35427297" w14:textId="77777777" w:rsidR="00BD7B97" w:rsidRDefault="00E4410B">
                        <w:pPr>
                          <w:pStyle w:val="TableParagraph"/>
                          <w:spacing w:before="15"/>
                          <w:ind w:right="280"/>
                          <w:rPr>
                            <w:rFonts w:ascii="Calibri"/>
                            <w:sz w:val="20"/>
                          </w:rPr>
                        </w:pPr>
                        <w:r>
                          <w:rPr>
                            <w:rFonts w:ascii="Calibri"/>
                            <w:w w:val="99"/>
                            <w:sz w:val="20"/>
                          </w:rPr>
                          <w:t>7</w:t>
                        </w:r>
                      </w:p>
                    </w:tc>
                    <w:tc>
                      <w:tcPr>
                        <w:tcW w:w="959" w:type="dxa"/>
                        <w:tcBorders>
                          <w:right w:val="single" w:sz="4" w:space="0" w:color="000000"/>
                        </w:tcBorders>
                      </w:tcPr>
                      <w:p w14:paraId="5132E3B8" w14:textId="77777777" w:rsidR="00BD7B97" w:rsidRDefault="00E4410B">
                        <w:pPr>
                          <w:pStyle w:val="TableParagraph"/>
                          <w:spacing w:before="15"/>
                          <w:ind w:right="109"/>
                          <w:rPr>
                            <w:rFonts w:ascii="Calibri"/>
                            <w:sz w:val="20"/>
                          </w:rPr>
                        </w:pPr>
                        <w:r>
                          <w:rPr>
                            <w:rFonts w:ascii="Calibri"/>
                            <w:w w:val="99"/>
                            <w:sz w:val="20"/>
                          </w:rPr>
                          <w:t>6</w:t>
                        </w:r>
                      </w:p>
                    </w:tc>
                    <w:tc>
                      <w:tcPr>
                        <w:tcW w:w="1341" w:type="dxa"/>
                        <w:tcBorders>
                          <w:left w:val="single" w:sz="4" w:space="0" w:color="000000"/>
                        </w:tcBorders>
                      </w:tcPr>
                      <w:p w14:paraId="2856F405" w14:textId="77777777" w:rsidR="00BD7B97" w:rsidRDefault="00E4410B">
                        <w:pPr>
                          <w:pStyle w:val="TableParagraph"/>
                          <w:spacing w:before="15"/>
                          <w:ind w:right="240"/>
                          <w:rPr>
                            <w:rFonts w:ascii="Calibri"/>
                            <w:sz w:val="20"/>
                          </w:rPr>
                        </w:pPr>
                        <w:r>
                          <w:rPr>
                            <w:rFonts w:ascii="Calibri"/>
                            <w:w w:val="99"/>
                            <w:sz w:val="20"/>
                          </w:rPr>
                          <w:t>4</w:t>
                        </w:r>
                      </w:p>
                    </w:tc>
                    <w:tc>
                      <w:tcPr>
                        <w:tcW w:w="834" w:type="dxa"/>
                      </w:tcPr>
                      <w:p w14:paraId="2ADC260E" w14:textId="77777777" w:rsidR="00BD7B97" w:rsidRDefault="00E4410B">
                        <w:pPr>
                          <w:pStyle w:val="TableParagraph"/>
                          <w:spacing w:before="15"/>
                          <w:ind w:right="25"/>
                          <w:rPr>
                            <w:rFonts w:ascii="Calibri"/>
                            <w:sz w:val="20"/>
                          </w:rPr>
                        </w:pPr>
                        <w:r>
                          <w:rPr>
                            <w:rFonts w:ascii="Calibri"/>
                            <w:w w:val="99"/>
                            <w:sz w:val="20"/>
                          </w:rPr>
                          <w:t>4</w:t>
                        </w:r>
                      </w:p>
                    </w:tc>
                  </w:tr>
                  <w:tr w:rsidR="00BD7B97" w14:paraId="432D1CFF" w14:textId="77777777">
                    <w:trPr>
                      <w:trHeight w:val="351"/>
                    </w:trPr>
                    <w:tc>
                      <w:tcPr>
                        <w:tcW w:w="1380" w:type="dxa"/>
                        <w:tcBorders>
                          <w:bottom w:val="single" w:sz="4" w:space="0" w:color="000000"/>
                        </w:tcBorders>
                      </w:tcPr>
                      <w:p w14:paraId="2DF9B239" w14:textId="77777777" w:rsidR="00BD7B97" w:rsidRDefault="00E4410B">
                        <w:pPr>
                          <w:pStyle w:val="TableParagraph"/>
                          <w:spacing w:before="15"/>
                          <w:ind w:right="283"/>
                          <w:rPr>
                            <w:rFonts w:ascii="Calibri"/>
                            <w:sz w:val="20"/>
                          </w:rPr>
                        </w:pPr>
                        <w:r>
                          <w:rPr>
                            <w:rFonts w:ascii="Calibri"/>
                            <w:spacing w:val="-2"/>
                            <w:sz w:val="20"/>
                          </w:rPr>
                          <w:t>5,000</w:t>
                        </w:r>
                      </w:p>
                    </w:tc>
                    <w:tc>
                      <w:tcPr>
                        <w:tcW w:w="959" w:type="dxa"/>
                        <w:tcBorders>
                          <w:bottom w:val="single" w:sz="4" w:space="0" w:color="000000"/>
                          <w:right w:val="single" w:sz="4" w:space="0" w:color="000000"/>
                        </w:tcBorders>
                      </w:tcPr>
                      <w:p w14:paraId="5F370002" w14:textId="77777777" w:rsidR="00BD7B97" w:rsidRDefault="00E4410B">
                        <w:pPr>
                          <w:pStyle w:val="TableParagraph"/>
                          <w:spacing w:before="15"/>
                          <w:ind w:right="111"/>
                          <w:rPr>
                            <w:rFonts w:ascii="Calibri"/>
                            <w:sz w:val="20"/>
                          </w:rPr>
                        </w:pPr>
                        <w:r>
                          <w:rPr>
                            <w:rFonts w:ascii="Calibri"/>
                            <w:spacing w:val="-2"/>
                            <w:sz w:val="20"/>
                          </w:rPr>
                          <w:t>3,000</w:t>
                        </w:r>
                      </w:p>
                    </w:tc>
                    <w:tc>
                      <w:tcPr>
                        <w:tcW w:w="1341" w:type="dxa"/>
                        <w:tcBorders>
                          <w:left w:val="single" w:sz="4" w:space="0" w:color="000000"/>
                          <w:bottom w:val="single" w:sz="4" w:space="0" w:color="000000"/>
                        </w:tcBorders>
                      </w:tcPr>
                      <w:p w14:paraId="5C083B9E" w14:textId="77777777" w:rsidR="00BD7B97" w:rsidRDefault="00E4410B">
                        <w:pPr>
                          <w:pStyle w:val="TableParagraph"/>
                          <w:spacing w:before="15"/>
                          <w:ind w:right="243"/>
                          <w:rPr>
                            <w:rFonts w:ascii="Calibri"/>
                            <w:sz w:val="20"/>
                          </w:rPr>
                        </w:pPr>
                        <w:r>
                          <w:rPr>
                            <w:rFonts w:ascii="Calibri"/>
                            <w:spacing w:val="-2"/>
                            <w:sz w:val="20"/>
                          </w:rPr>
                          <w:t>3,000</w:t>
                        </w:r>
                      </w:p>
                    </w:tc>
                    <w:tc>
                      <w:tcPr>
                        <w:tcW w:w="834" w:type="dxa"/>
                        <w:tcBorders>
                          <w:bottom w:val="single" w:sz="4" w:space="0" w:color="000000"/>
                        </w:tcBorders>
                      </w:tcPr>
                      <w:p w14:paraId="42E41602" w14:textId="77777777" w:rsidR="00BD7B97" w:rsidRDefault="00E4410B">
                        <w:pPr>
                          <w:pStyle w:val="TableParagraph"/>
                          <w:spacing w:before="15"/>
                          <w:ind w:right="27"/>
                          <w:rPr>
                            <w:rFonts w:ascii="Calibri"/>
                            <w:sz w:val="20"/>
                          </w:rPr>
                        </w:pPr>
                        <w:r>
                          <w:rPr>
                            <w:rFonts w:ascii="Calibri"/>
                            <w:spacing w:val="-2"/>
                            <w:sz w:val="20"/>
                          </w:rPr>
                          <w:t>3,000</w:t>
                        </w:r>
                      </w:p>
                    </w:tc>
                  </w:tr>
                  <w:tr w:rsidR="00BD7B97" w14:paraId="5036E5B1" w14:textId="77777777">
                    <w:trPr>
                      <w:trHeight w:val="277"/>
                    </w:trPr>
                    <w:tc>
                      <w:tcPr>
                        <w:tcW w:w="1380" w:type="dxa"/>
                        <w:tcBorders>
                          <w:top w:val="single" w:sz="4" w:space="0" w:color="000000"/>
                          <w:bottom w:val="double" w:sz="6" w:space="0" w:color="000000"/>
                        </w:tcBorders>
                      </w:tcPr>
                      <w:p w14:paraId="34BE4D69" w14:textId="77777777" w:rsidR="00BD7B97" w:rsidRDefault="00E4410B">
                        <w:pPr>
                          <w:pStyle w:val="TableParagraph"/>
                          <w:spacing w:before="18" w:line="239" w:lineRule="exact"/>
                          <w:ind w:right="283"/>
                          <w:rPr>
                            <w:rFonts w:ascii="Calibri"/>
                            <w:b/>
                            <w:sz w:val="20"/>
                          </w:rPr>
                        </w:pPr>
                        <w:r>
                          <w:rPr>
                            <w:rFonts w:ascii="Calibri"/>
                            <w:b/>
                            <w:spacing w:val="-2"/>
                            <w:sz w:val="20"/>
                          </w:rPr>
                          <w:t>15,918</w:t>
                        </w:r>
                      </w:p>
                    </w:tc>
                    <w:tc>
                      <w:tcPr>
                        <w:tcW w:w="959" w:type="dxa"/>
                        <w:tcBorders>
                          <w:top w:val="single" w:sz="4" w:space="0" w:color="000000"/>
                          <w:bottom w:val="double" w:sz="6" w:space="0" w:color="000000"/>
                          <w:right w:val="single" w:sz="4" w:space="0" w:color="000000"/>
                        </w:tcBorders>
                      </w:tcPr>
                      <w:p w14:paraId="03AC88C5" w14:textId="77777777" w:rsidR="00BD7B97" w:rsidRDefault="00E4410B">
                        <w:pPr>
                          <w:pStyle w:val="TableParagraph"/>
                          <w:spacing w:before="18" w:line="239" w:lineRule="exact"/>
                          <w:ind w:right="111"/>
                          <w:rPr>
                            <w:rFonts w:ascii="Calibri"/>
                            <w:b/>
                            <w:sz w:val="20"/>
                          </w:rPr>
                        </w:pPr>
                        <w:r>
                          <w:rPr>
                            <w:rFonts w:ascii="Calibri"/>
                            <w:b/>
                            <w:spacing w:val="-2"/>
                            <w:sz w:val="20"/>
                          </w:rPr>
                          <w:t>19,525</w:t>
                        </w:r>
                      </w:p>
                    </w:tc>
                    <w:tc>
                      <w:tcPr>
                        <w:tcW w:w="1341" w:type="dxa"/>
                        <w:tcBorders>
                          <w:top w:val="single" w:sz="4" w:space="0" w:color="000000"/>
                          <w:left w:val="single" w:sz="4" w:space="0" w:color="000000"/>
                          <w:bottom w:val="double" w:sz="6" w:space="0" w:color="000000"/>
                        </w:tcBorders>
                      </w:tcPr>
                      <w:p w14:paraId="0D0795F5" w14:textId="77777777" w:rsidR="00BD7B97" w:rsidRDefault="00E4410B">
                        <w:pPr>
                          <w:pStyle w:val="TableParagraph"/>
                          <w:spacing w:before="18" w:line="239" w:lineRule="exact"/>
                          <w:ind w:right="242"/>
                          <w:rPr>
                            <w:rFonts w:ascii="Calibri"/>
                            <w:b/>
                            <w:sz w:val="20"/>
                          </w:rPr>
                        </w:pPr>
                        <w:r>
                          <w:rPr>
                            <w:rFonts w:ascii="Calibri"/>
                            <w:b/>
                            <w:spacing w:val="-2"/>
                            <w:sz w:val="20"/>
                          </w:rPr>
                          <w:t>8,841</w:t>
                        </w:r>
                      </w:p>
                    </w:tc>
                    <w:tc>
                      <w:tcPr>
                        <w:tcW w:w="834" w:type="dxa"/>
                        <w:tcBorders>
                          <w:top w:val="single" w:sz="4" w:space="0" w:color="000000"/>
                          <w:bottom w:val="double" w:sz="6" w:space="0" w:color="000000"/>
                        </w:tcBorders>
                      </w:tcPr>
                      <w:p w14:paraId="771087CE" w14:textId="77777777" w:rsidR="00BD7B97" w:rsidRDefault="00E4410B">
                        <w:pPr>
                          <w:pStyle w:val="TableParagraph"/>
                          <w:spacing w:before="18" w:line="239" w:lineRule="exact"/>
                          <w:ind w:right="27"/>
                          <w:rPr>
                            <w:rFonts w:ascii="Calibri"/>
                            <w:b/>
                            <w:sz w:val="20"/>
                          </w:rPr>
                        </w:pPr>
                        <w:r>
                          <w:rPr>
                            <w:rFonts w:ascii="Calibri"/>
                            <w:b/>
                            <w:spacing w:val="-2"/>
                            <w:sz w:val="20"/>
                          </w:rPr>
                          <w:t>15,333</w:t>
                        </w:r>
                      </w:p>
                    </w:tc>
                  </w:tr>
                </w:tbl>
                <w:p w14:paraId="65169AE1" w14:textId="77777777" w:rsidR="00BD7B97" w:rsidRDefault="00BD7B97">
                  <w:pPr>
                    <w:pStyle w:val="BodyText"/>
                  </w:pPr>
                </w:p>
              </w:txbxContent>
            </v:textbox>
            <w10:wrap anchorx="page"/>
          </v:shape>
        </w:pict>
      </w:r>
      <w:r w:rsidR="00E4410B">
        <w:rPr>
          <w:rFonts w:ascii="Calibri"/>
          <w:b/>
          <w:sz w:val="20"/>
        </w:rPr>
        <w:t>Cash</w:t>
      </w:r>
      <w:r w:rsidR="00E4410B">
        <w:rPr>
          <w:rFonts w:ascii="Calibri"/>
          <w:b/>
          <w:spacing w:val="-7"/>
          <w:sz w:val="20"/>
        </w:rPr>
        <w:t xml:space="preserve"> </w:t>
      </w:r>
      <w:r w:rsidR="00E4410B">
        <w:rPr>
          <w:rFonts w:ascii="Calibri"/>
          <w:b/>
          <w:sz w:val="20"/>
        </w:rPr>
        <w:t>and</w:t>
      </w:r>
      <w:r w:rsidR="00E4410B">
        <w:rPr>
          <w:rFonts w:ascii="Calibri"/>
          <w:b/>
          <w:spacing w:val="-6"/>
          <w:sz w:val="20"/>
        </w:rPr>
        <w:t xml:space="preserve"> </w:t>
      </w:r>
      <w:r w:rsidR="00E4410B">
        <w:rPr>
          <w:rFonts w:ascii="Calibri"/>
          <w:b/>
          <w:sz w:val="20"/>
        </w:rPr>
        <w:t>Cash</w:t>
      </w:r>
      <w:r w:rsidR="00E4410B">
        <w:rPr>
          <w:rFonts w:ascii="Calibri"/>
          <w:b/>
          <w:spacing w:val="-6"/>
          <w:sz w:val="20"/>
        </w:rPr>
        <w:t xml:space="preserve"> </w:t>
      </w:r>
      <w:r w:rsidR="00E4410B">
        <w:rPr>
          <w:rFonts w:ascii="Calibri"/>
          <w:b/>
          <w:sz w:val="20"/>
        </w:rPr>
        <w:t>Equivalents</w:t>
      </w:r>
      <w:r w:rsidR="00E4410B">
        <w:rPr>
          <w:rFonts w:ascii="Calibri"/>
          <w:b/>
          <w:spacing w:val="-6"/>
          <w:sz w:val="20"/>
        </w:rPr>
        <w:t xml:space="preserve"> </w:t>
      </w:r>
      <w:r w:rsidR="00E4410B">
        <w:rPr>
          <w:rFonts w:ascii="Calibri"/>
          <w:b/>
          <w:spacing w:val="-2"/>
          <w:sz w:val="20"/>
        </w:rPr>
        <w:t>Balances</w:t>
      </w:r>
    </w:p>
    <w:p w14:paraId="28E088EB" w14:textId="77777777" w:rsidR="00BD7B97" w:rsidRDefault="00BD7B97">
      <w:pPr>
        <w:pStyle w:val="BodyText"/>
        <w:rPr>
          <w:rFonts w:ascii="Calibri"/>
          <w:b/>
          <w:sz w:val="20"/>
        </w:rPr>
      </w:pPr>
    </w:p>
    <w:p w14:paraId="48F1795C" w14:textId="77777777" w:rsidR="00BD7B97" w:rsidRDefault="00BD7B97">
      <w:pPr>
        <w:pStyle w:val="BodyText"/>
        <w:rPr>
          <w:rFonts w:ascii="Calibri"/>
          <w:b/>
          <w:sz w:val="20"/>
        </w:rPr>
      </w:pPr>
    </w:p>
    <w:p w14:paraId="72C99E07" w14:textId="77777777" w:rsidR="00BD7B97" w:rsidRDefault="00BD7B97">
      <w:pPr>
        <w:pStyle w:val="BodyText"/>
        <w:spacing w:before="8"/>
        <w:rPr>
          <w:rFonts w:ascii="Calibri"/>
          <w:b/>
          <w:sz w:val="17"/>
        </w:rPr>
      </w:pPr>
    </w:p>
    <w:p w14:paraId="3BC06A0E" w14:textId="77777777" w:rsidR="00BD7B97" w:rsidRDefault="00E4410B">
      <w:pPr>
        <w:spacing w:line="307" w:lineRule="auto"/>
        <w:ind w:left="169" w:right="8027"/>
        <w:rPr>
          <w:rFonts w:ascii="Calibri"/>
          <w:sz w:val="20"/>
        </w:rPr>
      </w:pPr>
      <w:r>
        <w:rPr>
          <w:rFonts w:ascii="Calibri"/>
          <w:sz w:val="20"/>
        </w:rPr>
        <w:t>Cash</w:t>
      </w:r>
      <w:r>
        <w:rPr>
          <w:rFonts w:ascii="Calibri"/>
          <w:spacing w:val="-12"/>
          <w:sz w:val="20"/>
        </w:rPr>
        <w:t xml:space="preserve"> </w:t>
      </w:r>
      <w:r>
        <w:rPr>
          <w:rFonts w:ascii="Calibri"/>
          <w:sz w:val="20"/>
        </w:rPr>
        <w:t>at</w:t>
      </w:r>
      <w:r>
        <w:rPr>
          <w:rFonts w:ascii="Calibri"/>
          <w:spacing w:val="-11"/>
          <w:sz w:val="20"/>
        </w:rPr>
        <w:t xml:space="preserve"> </w:t>
      </w:r>
      <w:r>
        <w:rPr>
          <w:rFonts w:ascii="Calibri"/>
          <w:sz w:val="20"/>
        </w:rPr>
        <w:t>Bank</w:t>
      </w:r>
      <w:r>
        <w:rPr>
          <w:rFonts w:ascii="Calibri"/>
          <w:sz w:val="20"/>
          <w:vertAlign w:val="superscript"/>
        </w:rPr>
        <w:t>(a)</w:t>
      </w:r>
      <w:r>
        <w:rPr>
          <w:rFonts w:ascii="Calibri"/>
          <w:sz w:val="20"/>
        </w:rPr>
        <w:t xml:space="preserve"> Cash on Hand</w:t>
      </w:r>
    </w:p>
    <w:p w14:paraId="5FB16A22" w14:textId="77777777" w:rsidR="00BD7B97" w:rsidRDefault="00E4410B">
      <w:pPr>
        <w:spacing w:line="243" w:lineRule="exact"/>
        <w:ind w:left="169"/>
        <w:rPr>
          <w:rFonts w:ascii="Calibri"/>
          <w:sz w:val="20"/>
        </w:rPr>
      </w:pPr>
      <w:r>
        <w:rPr>
          <w:rFonts w:ascii="Calibri"/>
          <w:sz w:val="20"/>
        </w:rPr>
        <w:t>Cash</w:t>
      </w:r>
      <w:r>
        <w:rPr>
          <w:rFonts w:ascii="Calibri"/>
          <w:spacing w:val="-6"/>
          <w:sz w:val="20"/>
        </w:rPr>
        <w:t xml:space="preserve"> </w:t>
      </w:r>
      <w:r>
        <w:rPr>
          <w:rFonts w:ascii="Calibri"/>
          <w:sz w:val="20"/>
        </w:rPr>
        <w:t>Equivalent</w:t>
      </w:r>
      <w:r>
        <w:rPr>
          <w:rFonts w:ascii="Calibri"/>
          <w:spacing w:val="-3"/>
          <w:sz w:val="20"/>
        </w:rPr>
        <w:t xml:space="preserve"> </w:t>
      </w:r>
      <w:r>
        <w:rPr>
          <w:rFonts w:ascii="Calibri"/>
          <w:sz w:val="20"/>
        </w:rPr>
        <w:t>-</w:t>
      </w:r>
      <w:r>
        <w:rPr>
          <w:rFonts w:ascii="Calibri"/>
          <w:spacing w:val="-6"/>
          <w:sz w:val="20"/>
        </w:rPr>
        <w:t xml:space="preserve"> </w:t>
      </w:r>
      <w:r>
        <w:rPr>
          <w:rFonts w:ascii="Calibri"/>
          <w:sz w:val="20"/>
        </w:rPr>
        <w:t>Term</w:t>
      </w:r>
      <w:r>
        <w:rPr>
          <w:rFonts w:ascii="Calibri"/>
          <w:spacing w:val="-6"/>
          <w:sz w:val="20"/>
        </w:rPr>
        <w:t xml:space="preserve"> </w:t>
      </w:r>
      <w:r>
        <w:rPr>
          <w:rFonts w:ascii="Calibri"/>
          <w:spacing w:val="-2"/>
          <w:sz w:val="20"/>
        </w:rPr>
        <w:t>Deposits</w:t>
      </w:r>
    </w:p>
    <w:p w14:paraId="34418C65" w14:textId="77777777" w:rsidR="00BD7B97" w:rsidRDefault="00E4410B">
      <w:pPr>
        <w:spacing w:before="121"/>
        <w:ind w:left="169"/>
        <w:rPr>
          <w:rFonts w:ascii="Calibri"/>
          <w:b/>
          <w:sz w:val="20"/>
        </w:rPr>
      </w:pPr>
      <w:r>
        <w:rPr>
          <w:rFonts w:ascii="Calibri"/>
          <w:b/>
          <w:sz w:val="20"/>
        </w:rPr>
        <w:t>Total</w:t>
      </w:r>
      <w:r>
        <w:rPr>
          <w:rFonts w:ascii="Calibri"/>
          <w:b/>
          <w:spacing w:val="-6"/>
          <w:sz w:val="20"/>
        </w:rPr>
        <w:t xml:space="preserve"> </w:t>
      </w:r>
      <w:r>
        <w:rPr>
          <w:rFonts w:ascii="Calibri"/>
          <w:b/>
          <w:sz w:val="20"/>
        </w:rPr>
        <w:t>Cash</w:t>
      </w:r>
      <w:r>
        <w:rPr>
          <w:rFonts w:ascii="Calibri"/>
          <w:b/>
          <w:spacing w:val="-5"/>
          <w:sz w:val="20"/>
        </w:rPr>
        <w:t xml:space="preserve"> </w:t>
      </w:r>
      <w:r>
        <w:rPr>
          <w:rFonts w:ascii="Calibri"/>
          <w:b/>
          <w:sz w:val="20"/>
        </w:rPr>
        <w:t>and</w:t>
      </w:r>
      <w:r>
        <w:rPr>
          <w:rFonts w:ascii="Calibri"/>
          <w:b/>
          <w:spacing w:val="-4"/>
          <w:sz w:val="20"/>
        </w:rPr>
        <w:t xml:space="preserve"> </w:t>
      </w:r>
      <w:r>
        <w:rPr>
          <w:rFonts w:ascii="Calibri"/>
          <w:b/>
          <w:sz w:val="20"/>
        </w:rPr>
        <w:t>Cash</w:t>
      </w:r>
      <w:r>
        <w:rPr>
          <w:rFonts w:ascii="Calibri"/>
          <w:b/>
          <w:spacing w:val="-5"/>
          <w:sz w:val="20"/>
        </w:rPr>
        <w:t xml:space="preserve"> </w:t>
      </w:r>
      <w:r>
        <w:rPr>
          <w:rFonts w:ascii="Calibri"/>
          <w:b/>
          <w:spacing w:val="-2"/>
          <w:sz w:val="20"/>
        </w:rPr>
        <w:t>Equivalents</w:t>
      </w:r>
    </w:p>
    <w:p w14:paraId="51B3C3B3" w14:textId="77777777" w:rsidR="00BD7B97" w:rsidRDefault="00BD7B97">
      <w:pPr>
        <w:pStyle w:val="BodyText"/>
        <w:spacing w:before="10"/>
        <w:rPr>
          <w:rFonts w:ascii="Calibri"/>
          <w:b/>
          <w:sz w:val="26"/>
        </w:rPr>
      </w:pPr>
    </w:p>
    <w:p w14:paraId="78678F07" w14:textId="77777777" w:rsidR="00BD7B97" w:rsidRDefault="00E4410B">
      <w:pPr>
        <w:ind w:left="169"/>
        <w:rPr>
          <w:rFonts w:ascii="Calibri"/>
          <w:sz w:val="18"/>
        </w:rPr>
      </w:pPr>
      <w:r>
        <w:rPr>
          <w:rFonts w:ascii="Calibri"/>
          <w:sz w:val="18"/>
        </w:rPr>
        <w:t>(a)</w:t>
      </w:r>
      <w:r>
        <w:rPr>
          <w:rFonts w:ascii="Calibri"/>
          <w:spacing w:val="-4"/>
          <w:sz w:val="18"/>
        </w:rPr>
        <w:t xml:space="preserve"> </w:t>
      </w:r>
      <w:r>
        <w:rPr>
          <w:rFonts w:ascii="Calibri"/>
          <w:sz w:val="18"/>
        </w:rPr>
        <w:t>2021</w:t>
      </w:r>
      <w:r>
        <w:rPr>
          <w:rFonts w:ascii="Calibri"/>
          <w:spacing w:val="-1"/>
          <w:sz w:val="18"/>
        </w:rPr>
        <w:t xml:space="preserve"> </w:t>
      </w:r>
      <w:r>
        <w:rPr>
          <w:rFonts w:ascii="Calibri"/>
          <w:sz w:val="18"/>
        </w:rPr>
        <w:t>Cash</w:t>
      </w:r>
      <w:r>
        <w:rPr>
          <w:rFonts w:ascii="Calibri"/>
          <w:spacing w:val="-2"/>
          <w:sz w:val="18"/>
        </w:rPr>
        <w:t xml:space="preserve"> </w:t>
      </w:r>
      <w:r>
        <w:rPr>
          <w:rFonts w:ascii="Calibri"/>
          <w:sz w:val="18"/>
        </w:rPr>
        <w:t>at</w:t>
      </w:r>
      <w:r>
        <w:rPr>
          <w:rFonts w:ascii="Calibri"/>
          <w:spacing w:val="-2"/>
          <w:sz w:val="18"/>
        </w:rPr>
        <w:t xml:space="preserve"> </w:t>
      </w:r>
      <w:r>
        <w:rPr>
          <w:rFonts w:ascii="Calibri"/>
          <w:sz w:val="18"/>
        </w:rPr>
        <w:t>Bank</w:t>
      </w:r>
      <w:r>
        <w:rPr>
          <w:rFonts w:ascii="Calibri"/>
          <w:spacing w:val="-2"/>
          <w:sz w:val="18"/>
        </w:rPr>
        <w:t xml:space="preserve"> </w:t>
      </w:r>
      <w:r>
        <w:rPr>
          <w:rFonts w:ascii="Calibri"/>
          <w:sz w:val="18"/>
        </w:rPr>
        <w:t>balance</w:t>
      </w:r>
      <w:r>
        <w:rPr>
          <w:rFonts w:ascii="Calibri"/>
          <w:spacing w:val="-2"/>
          <w:sz w:val="18"/>
        </w:rPr>
        <w:t xml:space="preserve"> </w:t>
      </w:r>
      <w:r>
        <w:rPr>
          <w:rFonts w:ascii="Calibri"/>
          <w:sz w:val="18"/>
        </w:rPr>
        <w:t>included</w:t>
      </w:r>
      <w:r>
        <w:rPr>
          <w:rFonts w:ascii="Calibri"/>
          <w:spacing w:val="-2"/>
          <w:sz w:val="18"/>
        </w:rPr>
        <w:t xml:space="preserve"> </w:t>
      </w:r>
      <w:r>
        <w:rPr>
          <w:rFonts w:ascii="Calibri"/>
          <w:sz w:val="18"/>
        </w:rPr>
        <w:t>one-off</w:t>
      </w:r>
      <w:r>
        <w:rPr>
          <w:rFonts w:ascii="Calibri"/>
          <w:spacing w:val="-1"/>
          <w:sz w:val="18"/>
        </w:rPr>
        <w:t xml:space="preserve"> </w:t>
      </w:r>
      <w:r>
        <w:rPr>
          <w:rFonts w:ascii="Calibri"/>
          <w:sz w:val="18"/>
        </w:rPr>
        <w:t>funding</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$9.2m</w:t>
      </w:r>
      <w:r>
        <w:rPr>
          <w:rFonts w:ascii="Calibri"/>
          <w:spacing w:val="-1"/>
          <w:sz w:val="18"/>
        </w:rPr>
        <w:t xml:space="preserve"> </w:t>
      </w:r>
      <w:r>
        <w:rPr>
          <w:rFonts w:ascii="Calibri"/>
          <w:sz w:val="18"/>
        </w:rPr>
        <w:t>for</w:t>
      </w:r>
      <w:r>
        <w:rPr>
          <w:rFonts w:ascii="Calibri"/>
          <w:spacing w:val="-1"/>
          <w:sz w:val="18"/>
        </w:rPr>
        <w:t xml:space="preserve"> </w:t>
      </w:r>
      <w:r>
        <w:rPr>
          <w:rFonts w:ascii="Calibri"/>
          <w:spacing w:val="-2"/>
          <w:sz w:val="18"/>
        </w:rPr>
        <w:t>JobTrainer.</w:t>
      </w:r>
    </w:p>
    <w:p w14:paraId="37E6FA0D" w14:textId="77777777" w:rsidR="00BD7B97" w:rsidRDefault="00BD7B97">
      <w:pPr>
        <w:pStyle w:val="BodyText"/>
        <w:rPr>
          <w:rFonts w:ascii="Calibri"/>
          <w:sz w:val="18"/>
        </w:rPr>
      </w:pPr>
    </w:p>
    <w:p w14:paraId="33139DF7" w14:textId="77777777" w:rsidR="00BD7B97" w:rsidRDefault="00BD7B97">
      <w:pPr>
        <w:pStyle w:val="BodyText"/>
        <w:rPr>
          <w:rFonts w:ascii="Calibri"/>
          <w:sz w:val="18"/>
        </w:rPr>
      </w:pPr>
    </w:p>
    <w:p w14:paraId="129FCD06" w14:textId="77777777" w:rsidR="00BD7B97" w:rsidRDefault="00026635">
      <w:pPr>
        <w:pStyle w:val="ListParagraph"/>
        <w:numPr>
          <w:ilvl w:val="0"/>
          <w:numId w:val="21"/>
        </w:numPr>
        <w:tabs>
          <w:tab w:val="left" w:pos="561"/>
        </w:tabs>
        <w:spacing w:before="128" w:line="271" w:lineRule="auto"/>
        <w:ind w:left="169" w:right="979" w:firstLine="0"/>
        <w:rPr>
          <w:rFonts w:ascii="Calibri"/>
          <w:b/>
          <w:sz w:val="20"/>
        </w:rPr>
      </w:pPr>
      <w:r>
        <w:pict w14:anchorId="3DEE2BB2">
          <v:shape id="docshape826" o:spid="_x0000_s1074" type="#_x0000_t202" style="position:absolute;left:0;text-align:left;margin-left:302.35pt;margin-top:39.8pt;width:231.8pt;height:100.85pt;z-index:1581312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79"/>
                    <w:gridCol w:w="960"/>
                    <w:gridCol w:w="1340"/>
                    <w:gridCol w:w="833"/>
                  </w:tblGrid>
                  <w:tr w:rsidR="00BD7B97" w14:paraId="3053A70F" w14:textId="77777777">
                    <w:trPr>
                      <w:trHeight w:val="266"/>
                    </w:trPr>
                    <w:tc>
                      <w:tcPr>
                        <w:tcW w:w="2339" w:type="dxa"/>
                        <w:gridSpan w:val="2"/>
                        <w:tcBorders>
                          <w:top w:val="single" w:sz="4" w:space="0" w:color="000000"/>
                          <w:bottom w:val="single" w:sz="4" w:space="0" w:color="000000"/>
                          <w:right w:val="single" w:sz="4" w:space="0" w:color="000000"/>
                        </w:tcBorders>
                      </w:tcPr>
                      <w:p w14:paraId="5B51DBED" w14:textId="77777777" w:rsidR="00BD7B97" w:rsidRDefault="00E4410B">
                        <w:pPr>
                          <w:pStyle w:val="TableParagraph"/>
                          <w:spacing w:before="13" w:line="233" w:lineRule="exact"/>
                          <w:ind w:left="624"/>
                          <w:jc w:val="left"/>
                          <w:rPr>
                            <w:rFonts w:ascii="Calibri"/>
                            <w:b/>
                            <w:sz w:val="20"/>
                          </w:rPr>
                        </w:pPr>
                        <w:r>
                          <w:rPr>
                            <w:rFonts w:ascii="Calibri"/>
                            <w:b/>
                            <w:spacing w:val="-2"/>
                            <w:sz w:val="20"/>
                          </w:rPr>
                          <w:t>Consolidated</w:t>
                        </w:r>
                      </w:p>
                    </w:tc>
                    <w:tc>
                      <w:tcPr>
                        <w:tcW w:w="2173" w:type="dxa"/>
                        <w:gridSpan w:val="2"/>
                        <w:tcBorders>
                          <w:top w:val="single" w:sz="4" w:space="0" w:color="000000"/>
                          <w:left w:val="single" w:sz="4" w:space="0" w:color="000000"/>
                          <w:bottom w:val="single" w:sz="4" w:space="0" w:color="000000"/>
                        </w:tcBorders>
                      </w:tcPr>
                      <w:p w14:paraId="6E6EEBA9" w14:textId="77777777" w:rsidR="00BD7B97" w:rsidRDefault="00E4410B">
                        <w:pPr>
                          <w:pStyle w:val="TableParagraph"/>
                          <w:spacing w:before="13" w:line="233" w:lineRule="exact"/>
                          <w:ind w:left="941" w:right="942"/>
                          <w:jc w:val="center"/>
                          <w:rPr>
                            <w:rFonts w:ascii="Calibri"/>
                            <w:b/>
                            <w:sz w:val="20"/>
                          </w:rPr>
                        </w:pPr>
                        <w:r>
                          <w:rPr>
                            <w:rFonts w:ascii="Calibri"/>
                            <w:b/>
                            <w:spacing w:val="-5"/>
                            <w:sz w:val="20"/>
                          </w:rPr>
                          <w:t>CIT</w:t>
                        </w:r>
                      </w:p>
                    </w:tc>
                  </w:tr>
                  <w:tr w:rsidR="00BD7B97" w14:paraId="481E205F" w14:textId="77777777">
                    <w:trPr>
                      <w:trHeight w:val="289"/>
                    </w:trPr>
                    <w:tc>
                      <w:tcPr>
                        <w:tcW w:w="1379" w:type="dxa"/>
                        <w:tcBorders>
                          <w:top w:val="single" w:sz="4" w:space="0" w:color="000000"/>
                        </w:tcBorders>
                      </w:tcPr>
                      <w:p w14:paraId="143CBD3F" w14:textId="77777777" w:rsidR="00BD7B97" w:rsidRDefault="00E4410B">
                        <w:pPr>
                          <w:pStyle w:val="TableParagraph"/>
                          <w:spacing w:before="13"/>
                          <w:ind w:right="282"/>
                          <w:rPr>
                            <w:rFonts w:ascii="Calibri"/>
                            <w:b/>
                            <w:sz w:val="20"/>
                          </w:rPr>
                        </w:pPr>
                        <w:r>
                          <w:rPr>
                            <w:rFonts w:ascii="Calibri"/>
                            <w:b/>
                            <w:spacing w:val="-4"/>
                            <w:sz w:val="20"/>
                          </w:rPr>
                          <w:t>2022</w:t>
                        </w:r>
                      </w:p>
                    </w:tc>
                    <w:tc>
                      <w:tcPr>
                        <w:tcW w:w="960" w:type="dxa"/>
                        <w:tcBorders>
                          <w:top w:val="single" w:sz="4" w:space="0" w:color="000000"/>
                          <w:right w:val="single" w:sz="4" w:space="0" w:color="000000"/>
                        </w:tcBorders>
                      </w:tcPr>
                      <w:p w14:paraId="7934E8B5" w14:textId="77777777" w:rsidR="00BD7B97" w:rsidRDefault="00E4410B">
                        <w:pPr>
                          <w:pStyle w:val="TableParagraph"/>
                          <w:spacing w:before="13"/>
                          <w:ind w:right="111"/>
                          <w:rPr>
                            <w:rFonts w:ascii="Calibri"/>
                            <w:b/>
                            <w:sz w:val="20"/>
                          </w:rPr>
                        </w:pPr>
                        <w:r>
                          <w:rPr>
                            <w:rFonts w:ascii="Calibri"/>
                            <w:b/>
                            <w:spacing w:val="-4"/>
                            <w:sz w:val="20"/>
                          </w:rPr>
                          <w:t>2021</w:t>
                        </w:r>
                      </w:p>
                    </w:tc>
                    <w:tc>
                      <w:tcPr>
                        <w:tcW w:w="1340" w:type="dxa"/>
                        <w:tcBorders>
                          <w:top w:val="single" w:sz="4" w:space="0" w:color="000000"/>
                          <w:left w:val="single" w:sz="4" w:space="0" w:color="000000"/>
                        </w:tcBorders>
                      </w:tcPr>
                      <w:p w14:paraId="7DD06B40" w14:textId="77777777" w:rsidR="00BD7B97" w:rsidRDefault="00E4410B">
                        <w:pPr>
                          <w:pStyle w:val="TableParagraph"/>
                          <w:spacing w:before="13"/>
                          <w:ind w:right="242"/>
                          <w:rPr>
                            <w:rFonts w:ascii="Calibri"/>
                            <w:b/>
                            <w:sz w:val="20"/>
                          </w:rPr>
                        </w:pPr>
                        <w:r>
                          <w:rPr>
                            <w:rFonts w:ascii="Calibri"/>
                            <w:b/>
                            <w:spacing w:val="-4"/>
                            <w:sz w:val="20"/>
                          </w:rPr>
                          <w:t>2022</w:t>
                        </w:r>
                      </w:p>
                    </w:tc>
                    <w:tc>
                      <w:tcPr>
                        <w:tcW w:w="833" w:type="dxa"/>
                        <w:tcBorders>
                          <w:top w:val="single" w:sz="4" w:space="0" w:color="000000"/>
                        </w:tcBorders>
                      </w:tcPr>
                      <w:p w14:paraId="3FAF6E10" w14:textId="77777777" w:rsidR="00BD7B97" w:rsidRDefault="00E4410B">
                        <w:pPr>
                          <w:pStyle w:val="TableParagraph"/>
                          <w:spacing w:before="13"/>
                          <w:ind w:right="25"/>
                          <w:rPr>
                            <w:rFonts w:ascii="Calibri"/>
                            <w:b/>
                            <w:sz w:val="20"/>
                          </w:rPr>
                        </w:pPr>
                        <w:r>
                          <w:rPr>
                            <w:rFonts w:ascii="Calibri"/>
                            <w:b/>
                            <w:spacing w:val="-4"/>
                            <w:sz w:val="20"/>
                          </w:rPr>
                          <w:t>2021</w:t>
                        </w:r>
                      </w:p>
                    </w:tc>
                  </w:tr>
                  <w:tr w:rsidR="00BD7B97" w14:paraId="5DCA0B2E" w14:textId="77777777">
                    <w:trPr>
                      <w:trHeight w:val="393"/>
                    </w:trPr>
                    <w:tc>
                      <w:tcPr>
                        <w:tcW w:w="1379" w:type="dxa"/>
                      </w:tcPr>
                      <w:p w14:paraId="46CCBE11" w14:textId="77777777" w:rsidR="00BD7B97" w:rsidRDefault="00E4410B">
                        <w:pPr>
                          <w:pStyle w:val="TableParagraph"/>
                          <w:spacing w:line="239" w:lineRule="exact"/>
                          <w:ind w:right="281"/>
                          <w:rPr>
                            <w:rFonts w:ascii="Calibri" w:hAnsi="Calibri"/>
                            <w:b/>
                            <w:sz w:val="20"/>
                          </w:rPr>
                        </w:pPr>
                        <w:r>
                          <w:rPr>
                            <w:rFonts w:ascii="Calibri" w:hAnsi="Calibri"/>
                            <w:b/>
                            <w:spacing w:val="-2"/>
                            <w:sz w:val="20"/>
                          </w:rPr>
                          <w:t>$’000</w:t>
                        </w:r>
                      </w:p>
                    </w:tc>
                    <w:tc>
                      <w:tcPr>
                        <w:tcW w:w="960" w:type="dxa"/>
                        <w:tcBorders>
                          <w:right w:val="single" w:sz="4" w:space="0" w:color="000000"/>
                        </w:tcBorders>
                      </w:tcPr>
                      <w:p w14:paraId="37A47F0C" w14:textId="77777777" w:rsidR="00BD7B97" w:rsidRDefault="00E4410B">
                        <w:pPr>
                          <w:pStyle w:val="TableParagraph"/>
                          <w:spacing w:line="239" w:lineRule="exact"/>
                          <w:ind w:right="111"/>
                          <w:rPr>
                            <w:rFonts w:ascii="Calibri" w:hAnsi="Calibri"/>
                            <w:b/>
                            <w:sz w:val="20"/>
                          </w:rPr>
                        </w:pPr>
                        <w:r>
                          <w:rPr>
                            <w:rFonts w:ascii="Calibri" w:hAnsi="Calibri"/>
                            <w:b/>
                            <w:spacing w:val="-2"/>
                            <w:sz w:val="20"/>
                          </w:rPr>
                          <w:t>$’000</w:t>
                        </w:r>
                      </w:p>
                    </w:tc>
                    <w:tc>
                      <w:tcPr>
                        <w:tcW w:w="1340" w:type="dxa"/>
                        <w:tcBorders>
                          <w:left w:val="single" w:sz="4" w:space="0" w:color="000000"/>
                        </w:tcBorders>
                      </w:tcPr>
                      <w:p w14:paraId="3CAAC647" w14:textId="77777777" w:rsidR="00BD7B97" w:rsidRDefault="00E4410B">
                        <w:pPr>
                          <w:pStyle w:val="TableParagraph"/>
                          <w:spacing w:line="239" w:lineRule="exact"/>
                          <w:ind w:right="241"/>
                          <w:rPr>
                            <w:rFonts w:ascii="Calibri" w:hAnsi="Calibri"/>
                            <w:b/>
                            <w:sz w:val="20"/>
                          </w:rPr>
                        </w:pPr>
                        <w:r>
                          <w:rPr>
                            <w:rFonts w:ascii="Calibri" w:hAnsi="Calibri"/>
                            <w:b/>
                            <w:spacing w:val="-2"/>
                            <w:sz w:val="20"/>
                          </w:rPr>
                          <w:t>$’000</w:t>
                        </w:r>
                      </w:p>
                    </w:tc>
                    <w:tc>
                      <w:tcPr>
                        <w:tcW w:w="833" w:type="dxa"/>
                      </w:tcPr>
                      <w:p w14:paraId="7E85603D" w14:textId="77777777" w:rsidR="00BD7B97" w:rsidRDefault="00E4410B">
                        <w:pPr>
                          <w:pStyle w:val="TableParagraph"/>
                          <w:spacing w:line="239" w:lineRule="exact"/>
                          <w:ind w:right="25"/>
                          <w:rPr>
                            <w:rFonts w:ascii="Calibri" w:hAnsi="Calibri"/>
                            <w:b/>
                            <w:sz w:val="20"/>
                          </w:rPr>
                        </w:pPr>
                        <w:r>
                          <w:rPr>
                            <w:rFonts w:ascii="Calibri" w:hAnsi="Calibri"/>
                            <w:b/>
                            <w:spacing w:val="-2"/>
                            <w:sz w:val="20"/>
                          </w:rPr>
                          <w:t>$’000</w:t>
                        </w:r>
                      </w:p>
                    </w:tc>
                  </w:tr>
                  <w:tr w:rsidR="00BD7B97" w14:paraId="6A67C253" w14:textId="77777777">
                    <w:trPr>
                      <w:trHeight w:val="434"/>
                    </w:trPr>
                    <w:tc>
                      <w:tcPr>
                        <w:tcW w:w="1379" w:type="dxa"/>
                        <w:tcBorders>
                          <w:bottom w:val="single" w:sz="4" w:space="0" w:color="000000"/>
                        </w:tcBorders>
                      </w:tcPr>
                      <w:p w14:paraId="2B1BC9D7" w14:textId="77777777" w:rsidR="00BD7B97" w:rsidRDefault="00E4410B">
                        <w:pPr>
                          <w:pStyle w:val="TableParagraph"/>
                          <w:spacing w:before="117"/>
                          <w:ind w:right="281"/>
                          <w:rPr>
                            <w:rFonts w:ascii="Calibri"/>
                            <w:sz w:val="20"/>
                          </w:rPr>
                        </w:pPr>
                        <w:r>
                          <w:rPr>
                            <w:rFonts w:ascii="Calibri"/>
                            <w:spacing w:val="-2"/>
                            <w:sz w:val="20"/>
                          </w:rPr>
                          <w:t>15,918</w:t>
                        </w:r>
                      </w:p>
                    </w:tc>
                    <w:tc>
                      <w:tcPr>
                        <w:tcW w:w="960" w:type="dxa"/>
                        <w:tcBorders>
                          <w:bottom w:val="single" w:sz="4" w:space="0" w:color="000000"/>
                          <w:right w:val="single" w:sz="4" w:space="0" w:color="000000"/>
                        </w:tcBorders>
                      </w:tcPr>
                      <w:p w14:paraId="641B06AF" w14:textId="77777777" w:rsidR="00BD7B97" w:rsidRDefault="00E4410B">
                        <w:pPr>
                          <w:pStyle w:val="TableParagraph"/>
                          <w:spacing w:before="117"/>
                          <w:ind w:right="111"/>
                          <w:rPr>
                            <w:rFonts w:ascii="Calibri"/>
                            <w:sz w:val="20"/>
                          </w:rPr>
                        </w:pPr>
                        <w:r>
                          <w:rPr>
                            <w:rFonts w:ascii="Calibri"/>
                            <w:spacing w:val="-2"/>
                            <w:sz w:val="20"/>
                          </w:rPr>
                          <w:t>19,525</w:t>
                        </w:r>
                      </w:p>
                    </w:tc>
                    <w:tc>
                      <w:tcPr>
                        <w:tcW w:w="1340" w:type="dxa"/>
                        <w:tcBorders>
                          <w:left w:val="single" w:sz="4" w:space="0" w:color="000000"/>
                          <w:bottom w:val="single" w:sz="4" w:space="0" w:color="000000"/>
                        </w:tcBorders>
                      </w:tcPr>
                      <w:p w14:paraId="7BDC4FA5" w14:textId="77777777" w:rsidR="00BD7B97" w:rsidRDefault="00E4410B">
                        <w:pPr>
                          <w:pStyle w:val="TableParagraph"/>
                          <w:spacing w:before="117"/>
                          <w:ind w:right="242"/>
                          <w:rPr>
                            <w:rFonts w:ascii="Calibri"/>
                            <w:sz w:val="20"/>
                          </w:rPr>
                        </w:pPr>
                        <w:r>
                          <w:rPr>
                            <w:rFonts w:ascii="Calibri"/>
                            <w:spacing w:val="-2"/>
                            <w:sz w:val="20"/>
                          </w:rPr>
                          <w:t>8,841</w:t>
                        </w:r>
                      </w:p>
                    </w:tc>
                    <w:tc>
                      <w:tcPr>
                        <w:tcW w:w="833" w:type="dxa"/>
                        <w:tcBorders>
                          <w:bottom w:val="single" w:sz="4" w:space="0" w:color="000000"/>
                        </w:tcBorders>
                      </w:tcPr>
                      <w:p w14:paraId="4DE8789B" w14:textId="77777777" w:rsidR="00BD7B97" w:rsidRDefault="00E4410B">
                        <w:pPr>
                          <w:pStyle w:val="TableParagraph"/>
                          <w:spacing w:before="117"/>
                          <w:ind w:right="25"/>
                          <w:rPr>
                            <w:rFonts w:ascii="Calibri"/>
                            <w:sz w:val="20"/>
                          </w:rPr>
                        </w:pPr>
                        <w:r>
                          <w:rPr>
                            <w:rFonts w:ascii="Calibri"/>
                            <w:spacing w:val="-2"/>
                            <w:sz w:val="20"/>
                          </w:rPr>
                          <w:t>15,333</w:t>
                        </w:r>
                      </w:p>
                    </w:tc>
                  </w:tr>
                  <w:tr w:rsidR="00BD7B97" w14:paraId="1F3A5FF4" w14:textId="77777777">
                    <w:trPr>
                      <w:trHeight w:val="560"/>
                    </w:trPr>
                    <w:tc>
                      <w:tcPr>
                        <w:tcW w:w="1379" w:type="dxa"/>
                        <w:tcBorders>
                          <w:top w:val="single" w:sz="4" w:space="0" w:color="000000"/>
                          <w:bottom w:val="double" w:sz="6" w:space="0" w:color="000000"/>
                        </w:tcBorders>
                      </w:tcPr>
                      <w:p w14:paraId="2996D933" w14:textId="77777777" w:rsidR="00BD7B97" w:rsidRDefault="00BD7B97">
                        <w:pPr>
                          <w:pStyle w:val="TableParagraph"/>
                          <w:spacing w:before="3"/>
                          <w:jc w:val="left"/>
                          <w:rPr>
                            <w:rFonts w:ascii="Calibri"/>
                            <w:b/>
                            <w:sz w:val="24"/>
                          </w:rPr>
                        </w:pPr>
                      </w:p>
                      <w:p w14:paraId="1B173459" w14:textId="77777777" w:rsidR="00BD7B97" w:rsidRDefault="00E4410B">
                        <w:pPr>
                          <w:pStyle w:val="TableParagraph"/>
                          <w:spacing w:line="244" w:lineRule="exact"/>
                          <w:ind w:right="282"/>
                          <w:rPr>
                            <w:rFonts w:ascii="Calibri"/>
                            <w:b/>
                            <w:sz w:val="20"/>
                          </w:rPr>
                        </w:pPr>
                        <w:r>
                          <w:rPr>
                            <w:rFonts w:ascii="Calibri"/>
                            <w:b/>
                            <w:spacing w:val="-2"/>
                            <w:sz w:val="20"/>
                          </w:rPr>
                          <w:t>15,918</w:t>
                        </w:r>
                      </w:p>
                    </w:tc>
                    <w:tc>
                      <w:tcPr>
                        <w:tcW w:w="960" w:type="dxa"/>
                        <w:tcBorders>
                          <w:top w:val="single" w:sz="4" w:space="0" w:color="000000"/>
                          <w:bottom w:val="double" w:sz="6" w:space="0" w:color="000000"/>
                          <w:right w:val="single" w:sz="4" w:space="0" w:color="000000"/>
                        </w:tcBorders>
                      </w:tcPr>
                      <w:p w14:paraId="6440045C" w14:textId="77777777" w:rsidR="00BD7B97" w:rsidRDefault="00BD7B97">
                        <w:pPr>
                          <w:pStyle w:val="TableParagraph"/>
                          <w:spacing w:before="3"/>
                          <w:jc w:val="left"/>
                          <w:rPr>
                            <w:rFonts w:ascii="Calibri"/>
                            <w:b/>
                            <w:sz w:val="24"/>
                          </w:rPr>
                        </w:pPr>
                      </w:p>
                      <w:p w14:paraId="06F428F3" w14:textId="77777777" w:rsidR="00BD7B97" w:rsidRDefault="00E4410B">
                        <w:pPr>
                          <w:pStyle w:val="TableParagraph"/>
                          <w:spacing w:line="244" w:lineRule="exact"/>
                          <w:ind w:right="111"/>
                          <w:rPr>
                            <w:rFonts w:ascii="Calibri"/>
                            <w:b/>
                            <w:sz w:val="20"/>
                          </w:rPr>
                        </w:pPr>
                        <w:r>
                          <w:rPr>
                            <w:rFonts w:ascii="Calibri"/>
                            <w:b/>
                            <w:spacing w:val="-2"/>
                            <w:sz w:val="20"/>
                          </w:rPr>
                          <w:t>19,525</w:t>
                        </w:r>
                      </w:p>
                    </w:tc>
                    <w:tc>
                      <w:tcPr>
                        <w:tcW w:w="1340" w:type="dxa"/>
                        <w:tcBorders>
                          <w:top w:val="single" w:sz="4" w:space="0" w:color="000000"/>
                          <w:left w:val="single" w:sz="4" w:space="0" w:color="000000"/>
                          <w:bottom w:val="double" w:sz="6" w:space="0" w:color="000000"/>
                        </w:tcBorders>
                      </w:tcPr>
                      <w:p w14:paraId="5FD3987D" w14:textId="77777777" w:rsidR="00BD7B97" w:rsidRDefault="00BD7B97">
                        <w:pPr>
                          <w:pStyle w:val="TableParagraph"/>
                          <w:spacing w:before="3"/>
                          <w:jc w:val="left"/>
                          <w:rPr>
                            <w:rFonts w:ascii="Calibri"/>
                            <w:b/>
                            <w:sz w:val="24"/>
                          </w:rPr>
                        </w:pPr>
                      </w:p>
                      <w:p w14:paraId="538DE5AD" w14:textId="77777777" w:rsidR="00BD7B97" w:rsidRDefault="00E4410B">
                        <w:pPr>
                          <w:pStyle w:val="TableParagraph"/>
                          <w:spacing w:line="244" w:lineRule="exact"/>
                          <w:ind w:right="241"/>
                          <w:rPr>
                            <w:rFonts w:ascii="Calibri"/>
                            <w:b/>
                            <w:sz w:val="20"/>
                          </w:rPr>
                        </w:pPr>
                        <w:r>
                          <w:rPr>
                            <w:rFonts w:ascii="Calibri"/>
                            <w:b/>
                            <w:spacing w:val="-2"/>
                            <w:sz w:val="20"/>
                          </w:rPr>
                          <w:t>8,841</w:t>
                        </w:r>
                      </w:p>
                    </w:tc>
                    <w:tc>
                      <w:tcPr>
                        <w:tcW w:w="833" w:type="dxa"/>
                        <w:tcBorders>
                          <w:top w:val="single" w:sz="4" w:space="0" w:color="000000"/>
                          <w:bottom w:val="double" w:sz="6" w:space="0" w:color="000000"/>
                        </w:tcBorders>
                      </w:tcPr>
                      <w:p w14:paraId="05B0F7C4" w14:textId="77777777" w:rsidR="00BD7B97" w:rsidRDefault="00BD7B97">
                        <w:pPr>
                          <w:pStyle w:val="TableParagraph"/>
                          <w:spacing w:before="3"/>
                          <w:jc w:val="left"/>
                          <w:rPr>
                            <w:rFonts w:ascii="Calibri"/>
                            <w:b/>
                            <w:sz w:val="24"/>
                          </w:rPr>
                        </w:pPr>
                      </w:p>
                      <w:p w14:paraId="711DCC7A" w14:textId="77777777" w:rsidR="00BD7B97" w:rsidRDefault="00E4410B">
                        <w:pPr>
                          <w:pStyle w:val="TableParagraph"/>
                          <w:spacing w:line="244" w:lineRule="exact"/>
                          <w:ind w:right="25"/>
                          <w:rPr>
                            <w:rFonts w:ascii="Calibri"/>
                            <w:b/>
                            <w:sz w:val="20"/>
                          </w:rPr>
                        </w:pPr>
                        <w:r>
                          <w:rPr>
                            <w:rFonts w:ascii="Calibri"/>
                            <w:b/>
                            <w:spacing w:val="-2"/>
                            <w:sz w:val="20"/>
                          </w:rPr>
                          <w:t>15,333</w:t>
                        </w:r>
                      </w:p>
                    </w:tc>
                  </w:tr>
                </w:tbl>
                <w:p w14:paraId="1D7FE265" w14:textId="77777777" w:rsidR="00BD7B97" w:rsidRDefault="00BD7B97">
                  <w:pPr>
                    <w:pStyle w:val="BodyText"/>
                  </w:pPr>
                </w:p>
              </w:txbxContent>
            </v:textbox>
            <w10:wrap anchorx="page"/>
          </v:shape>
        </w:pict>
      </w:r>
      <w:r w:rsidR="00E4410B">
        <w:rPr>
          <w:rFonts w:ascii="Calibri"/>
          <w:b/>
          <w:sz w:val="20"/>
        </w:rPr>
        <w:t>Reconciliation</w:t>
      </w:r>
      <w:r w:rsidR="00E4410B">
        <w:rPr>
          <w:rFonts w:ascii="Calibri"/>
          <w:b/>
          <w:spacing w:val="-2"/>
          <w:sz w:val="20"/>
        </w:rPr>
        <w:t xml:space="preserve"> </w:t>
      </w:r>
      <w:r w:rsidR="00E4410B">
        <w:rPr>
          <w:rFonts w:ascii="Calibri"/>
          <w:b/>
          <w:sz w:val="20"/>
        </w:rPr>
        <w:t>of</w:t>
      </w:r>
      <w:r w:rsidR="00E4410B">
        <w:rPr>
          <w:rFonts w:ascii="Calibri"/>
          <w:b/>
          <w:spacing w:val="-4"/>
          <w:sz w:val="20"/>
        </w:rPr>
        <w:t xml:space="preserve"> </w:t>
      </w:r>
      <w:r w:rsidR="00E4410B">
        <w:rPr>
          <w:rFonts w:ascii="Calibri"/>
          <w:b/>
          <w:sz w:val="20"/>
        </w:rPr>
        <w:t>Cash</w:t>
      </w:r>
      <w:r w:rsidR="00E4410B">
        <w:rPr>
          <w:rFonts w:ascii="Calibri"/>
          <w:b/>
          <w:spacing w:val="-3"/>
          <w:sz w:val="20"/>
        </w:rPr>
        <w:t xml:space="preserve"> </w:t>
      </w:r>
      <w:r w:rsidR="00E4410B">
        <w:rPr>
          <w:rFonts w:ascii="Calibri"/>
          <w:b/>
          <w:sz w:val="20"/>
        </w:rPr>
        <w:t>and</w:t>
      </w:r>
      <w:r w:rsidR="00E4410B">
        <w:rPr>
          <w:rFonts w:ascii="Calibri"/>
          <w:b/>
          <w:spacing w:val="-3"/>
          <w:sz w:val="20"/>
        </w:rPr>
        <w:t xml:space="preserve"> </w:t>
      </w:r>
      <w:r w:rsidR="00E4410B">
        <w:rPr>
          <w:rFonts w:ascii="Calibri"/>
          <w:b/>
          <w:sz w:val="20"/>
        </w:rPr>
        <w:t>Cash</w:t>
      </w:r>
      <w:r w:rsidR="00E4410B">
        <w:rPr>
          <w:rFonts w:ascii="Calibri"/>
          <w:b/>
          <w:spacing w:val="-3"/>
          <w:sz w:val="20"/>
        </w:rPr>
        <w:t xml:space="preserve"> </w:t>
      </w:r>
      <w:r w:rsidR="00E4410B">
        <w:rPr>
          <w:rFonts w:ascii="Calibri"/>
          <w:b/>
          <w:sz w:val="20"/>
        </w:rPr>
        <w:t>Equivalents</w:t>
      </w:r>
      <w:r w:rsidR="00E4410B">
        <w:rPr>
          <w:rFonts w:ascii="Calibri"/>
          <w:b/>
          <w:spacing w:val="-3"/>
          <w:sz w:val="20"/>
        </w:rPr>
        <w:t xml:space="preserve"> </w:t>
      </w:r>
      <w:r w:rsidR="00E4410B">
        <w:rPr>
          <w:rFonts w:ascii="Calibri"/>
          <w:b/>
          <w:sz w:val="20"/>
        </w:rPr>
        <w:t>at</w:t>
      </w:r>
      <w:r w:rsidR="00E4410B">
        <w:rPr>
          <w:rFonts w:ascii="Calibri"/>
          <w:b/>
          <w:spacing w:val="-3"/>
          <w:sz w:val="20"/>
        </w:rPr>
        <w:t xml:space="preserve"> </w:t>
      </w:r>
      <w:r w:rsidR="00E4410B">
        <w:rPr>
          <w:rFonts w:ascii="Calibri"/>
          <w:b/>
          <w:sz w:val="20"/>
        </w:rPr>
        <w:t>the</w:t>
      </w:r>
      <w:r w:rsidR="00E4410B">
        <w:rPr>
          <w:rFonts w:ascii="Calibri"/>
          <w:b/>
          <w:spacing w:val="-3"/>
          <w:sz w:val="20"/>
        </w:rPr>
        <w:t xml:space="preserve"> </w:t>
      </w:r>
      <w:r w:rsidR="00E4410B">
        <w:rPr>
          <w:rFonts w:ascii="Calibri"/>
          <w:b/>
          <w:sz w:val="20"/>
        </w:rPr>
        <w:t>End</w:t>
      </w:r>
      <w:r w:rsidR="00E4410B">
        <w:rPr>
          <w:rFonts w:ascii="Calibri"/>
          <w:b/>
          <w:spacing w:val="-3"/>
          <w:sz w:val="20"/>
        </w:rPr>
        <w:t xml:space="preserve"> </w:t>
      </w:r>
      <w:r w:rsidR="00E4410B">
        <w:rPr>
          <w:rFonts w:ascii="Calibri"/>
          <w:b/>
          <w:sz w:val="20"/>
        </w:rPr>
        <w:t>of</w:t>
      </w:r>
      <w:r w:rsidR="00E4410B">
        <w:rPr>
          <w:rFonts w:ascii="Calibri"/>
          <w:b/>
          <w:spacing w:val="-4"/>
          <w:sz w:val="20"/>
        </w:rPr>
        <w:t xml:space="preserve"> </w:t>
      </w:r>
      <w:r w:rsidR="00E4410B">
        <w:rPr>
          <w:rFonts w:ascii="Calibri"/>
          <w:b/>
          <w:sz w:val="20"/>
        </w:rPr>
        <w:t>the</w:t>
      </w:r>
      <w:r w:rsidR="00E4410B">
        <w:rPr>
          <w:rFonts w:ascii="Calibri"/>
          <w:b/>
          <w:spacing w:val="-3"/>
          <w:sz w:val="20"/>
        </w:rPr>
        <w:t xml:space="preserve"> </w:t>
      </w:r>
      <w:r w:rsidR="00E4410B">
        <w:rPr>
          <w:rFonts w:ascii="Calibri"/>
          <w:b/>
          <w:sz w:val="20"/>
        </w:rPr>
        <w:t>Reporting</w:t>
      </w:r>
      <w:r w:rsidR="00E4410B">
        <w:rPr>
          <w:rFonts w:ascii="Calibri"/>
          <w:b/>
          <w:spacing w:val="-4"/>
          <w:sz w:val="20"/>
        </w:rPr>
        <w:t xml:space="preserve"> </w:t>
      </w:r>
      <w:r w:rsidR="00E4410B">
        <w:rPr>
          <w:rFonts w:ascii="Calibri"/>
          <w:b/>
          <w:sz w:val="20"/>
        </w:rPr>
        <w:t>Period</w:t>
      </w:r>
      <w:r w:rsidR="00E4410B">
        <w:rPr>
          <w:rFonts w:ascii="Calibri"/>
          <w:b/>
          <w:spacing w:val="-3"/>
          <w:sz w:val="20"/>
        </w:rPr>
        <w:t xml:space="preserve"> </w:t>
      </w:r>
      <w:r w:rsidR="00E4410B">
        <w:rPr>
          <w:rFonts w:ascii="Calibri"/>
          <w:b/>
          <w:sz w:val="20"/>
        </w:rPr>
        <w:t>in</w:t>
      </w:r>
      <w:r w:rsidR="00E4410B">
        <w:rPr>
          <w:rFonts w:ascii="Calibri"/>
          <w:b/>
          <w:spacing w:val="-3"/>
          <w:sz w:val="20"/>
        </w:rPr>
        <w:t xml:space="preserve"> </w:t>
      </w:r>
      <w:r w:rsidR="00E4410B">
        <w:rPr>
          <w:rFonts w:ascii="Calibri"/>
          <w:b/>
          <w:sz w:val="20"/>
        </w:rPr>
        <w:t>the</w:t>
      </w:r>
      <w:r w:rsidR="00E4410B">
        <w:rPr>
          <w:rFonts w:ascii="Calibri"/>
          <w:b/>
          <w:spacing w:val="-3"/>
          <w:sz w:val="20"/>
        </w:rPr>
        <w:t xml:space="preserve"> </w:t>
      </w:r>
      <w:r w:rsidR="00E4410B">
        <w:rPr>
          <w:rFonts w:ascii="Calibri"/>
          <w:b/>
          <w:sz w:val="20"/>
        </w:rPr>
        <w:t>Statement</w:t>
      </w:r>
      <w:r w:rsidR="00E4410B">
        <w:rPr>
          <w:rFonts w:ascii="Calibri"/>
          <w:b/>
          <w:spacing w:val="-3"/>
          <w:sz w:val="20"/>
        </w:rPr>
        <w:t xml:space="preserve"> </w:t>
      </w:r>
      <w:r w:rsidR="00E4410B">
        <w:rPr>
          <w:rFonts w:ascii="Calibri"/>
          <w:b/>
          <w:sz w:val="20"/>
        </w:rPr>
        <w:t>of Cash Flows to the Equivalent Items in the Balance Sheet</w:t>
      </w:r>
    </w:p>
    <w:p w14:paraId="17890CD0" w14:textId="77777777" w:rsidR="00BD7B97" w:rsidRDefault="00BD7B97">
      <w:pPr>
        <w:pStyle w:val="BodyText"/>
        <w:rPr>
          <w:rFonts w:ascii="Calibri"/>
          <w:b/>
          <w:sz w:val="20"/>
        </w:rPr>
      </w:pPr>
    </w:p>
    <w:p w14:paraId="7FBD52C9" w14:textId="77777777" w:rsidR="00BD7B97" w:rsidRDefault="00BD7B97">
      <w:pPr>
        <w:pStyle w:val="BodyText"/>
        <w:rPr>
          <w:rFonts w:ascii="Calibri"/>
          <w:b/>
          <w:sz w:val="20"/>
        </w:rPr>
      </w:pPr>
    </w:p>
    <w:p w14:paraId="1D1DF750" w14:textId="77777777" w:rsidR="00BD7B97" w:rsidRDefault="00BD7B97">
      <w:pPr>
        <w:pStyle w:val="BodyText"/>
        <w:rPr>
          <w:rFonts w:ascii="Calibri"/>
          <w:b/>
          <w:sz w:val="20"/>
        </w:rPr>
      </w:pPr>
    </w:p>
    <w:p w14:paraId="21A56925" w14:textId="77777777" w:rsidR="00BD7B97" w:rsidRDefault="00BD7B97">
      <w:pPr>
        <w:pStyle w:val="BodyText"/>
        <w:spacing w:before="8"/>
        <w:rPr>
          <w:rFonts w:ascii="Calibri"/>
          <w:b/>
          <w:sz w:val="17"/>
        </w:rPr>
      </w:pPr>
    </w:p>
    <w:p w14:paraId="61BF62F1" w14:textId="77777777" w:rsidR="00BD7B97" w:rsidRDefault="00E4410B">
      <w:pPr>
        <w:spacing w:line="252" w:lineRule="auto"/>
        <w:ind w:left="397" w:right="5023" w:hanging="228"/>
        <w:rPr>
          <w:rFonts w:ascii="Calibri"/>
          <w:sz w:val="20"/>
        </w:rPr>
      </w:pPr>
      <w:r>
        <w:rPr>
          <w:rFonts w:ascii="Calibri"/>
          <w:sz w:val="20"/>
        </w:rPr>
        <w:t>Total</w:t>
      </w:r>
      <w:r>
        <w:rPr>
          <w:rFonts w:ascii="Calibri"/>
          <w:spacing w:val="-6"/>
          <w:sz w:val="20"/>
        </w:rPr>
        <w:t xml:space="preserve"> </w:t>
      </w:r>
      <w:r>
        <w:rPr>
          <w:rFonts w:ascii="Calibri"/>
          <w:sz w:val="20"/>
        </w:rPr>
        <w:t>Cash</w:t>
      </w:r>
      <w:r>
        <w:rPr>
          <w:rFonts w:ascii="Calibri"/>
          <w:spacing w:val="-6"/>
          <w:sz w:val="20"/>
        </w:rPr>
        <w:t xml:space="preserve"> </w:t>
      </w:r>
      <w:r>
        <w:rPr>
          <w:rFonts w:ascii="Calibri"/>
          <w:sz w:val="20"/>
        </w:rPr>
        <w:t>and</w:t>
      </w:r>
      <w:r>
        <w:rPr>
          <w:rFonts w:ascii="Calibri"/>
          <w:spacing w:val="-4"/>
          <w:sz w:val="20"/>
        </w:rPr>
        <w:t xml:space="preserve"> </w:t>
      </w:r>
      <w:r>
        <w:rPr>
          <w:rFonts w:ascii="Calibri"/>
          <w:sz w:val="20"/>
        </w:rPr>
        <w:t>Cash</w:t>
      </w:r>
      <w:r>
        <w:rPr>
          <w:rFonts w:ascii="Calibri"/>
          <w:spacing w:val="-6"/>
          <w:sz w:val="20"/>
        </w:rPr>
        <w:t xml:space="preserve"> </w:t>
      </w:r>
      <w:r>
        <w:rPr>
          <w:rFonts w:ascii="Calibri"/>
          <w:sz w:val="20"/>
        </w:rPr>
        <w:t>Equivalents</w:t>
      </w:r>
      <w:r>
        <w:rPr>
          <w:rFonts w:ascii="Calibri"/>
          <w:spacing w:val="-5"/>
          <w:sz w:val="20"/>
        </w:rPr>
        <w:t xml:space="preserve"> </w:t>
      </w:r>
      <w:r>
        <w:rPr>
          <w:rFonts w:ascii="Calibri"/>
          <w:sz w:val="20"/>
        </w:rPr>
        <w:t>Recorded</w:t>
      </w:r>
      <w:r>
        <w:rPr>
          <w:rFonts w:ascii="Calibri"/>
          <w:spacing w:val="-6"/>
          <w:sz w:val="20"/>
        </w:rPr>
        <w:t xml:space="preserve"> </w:t>
      </w:r>
      <w:r>
        <w:rPr>
          <w:rFonts w:ascii="Calibri"/>
          <w:sz w:val="20"/>
        </w:rPr>
        <w:t>in</w:t>
      </w:r>
      <w:r>
        <w:rPr>
          <w:rFonts w:ascii="Calibri"/>
          <w:spacing w:val="-6"/>
          <w:sz w:val="20"/>
        </w:rPr>
        <w:t xml:space="preserve"> </w:t>
      </w:r>
      <w:r>
        <w:rPr>
          <w:rFonts w:ascii="Calibri"/>
          <w:sz w:val="20"/>
        </w:rPr>
        <w:t>the Balance Sheet</w:t>
      </w:r>
    </w:p>
    <w:p w14:paraId="0643A1BA" w14:textId="77777777" w:rsidR="00BD7B97" w:rsidRDefault="00E4410B">
      <w:pPr>
        <w:spacing w:before="88" w:line="276" w:lineRule="auto"/>
        <w:ind w:left="397" w:right="5023" w:hanging="228"/>
        <w:rPr>
          <w:rFonts w:ascii="Calibri"/>
          <w:b/>
          <w:sz w:val="20"/>
        </w:rPr>
      </w:pPr>
      <w:r>
        <w:rPr>
          <w:rFonts w:ascii="Calibri"/>
          <w:b/>
          <w:sz w:val="20"/>
        </w:rPr>
        <w:t>Cash</w:t>
      </w:r>
      <w:r>
        <w:rPr>
          <w:rFonts w:ascii="Calibri"/>
          <w:b/>
          <w:spacing w:val="-4"/>
          <w:sz w:val="20"/>
        </w:rPr>
        <w:t xml:space="preserve"> </w:t>
      </w:r>
      <w:r>
        <w:rPr>
          <w:rFonts w:ascii="Calibri"/>
          <w:b/>
          <w:sz w:val="20"/>
        </w:rPr>
        <w:t>and</w:t>
      </w:r>
      <w:r>
        <w:rPr>
          <w:rFonts w:ascii="Calibri"/>
          <w:b/>
          <w:spacing w:val="-4"/>
          <w:sz w:val="20"/>
        </w:rPr>
        <w:t xml:space="preserve"> </w:t>
      </w:r>
      <w:r>
        <w:rPr>
          <w:rFonts w:ascii="Calibri"/>
          <w:b/>
          <w:sz w:val="20"/>
        </w:rPr>
        <w:t>Cash</w:t>
      </w:r>
      <w:r>
        <w:rPr>
          <w:rFonts w:ascii="Calibri"/>
          <w:b/>
          <w:spacing w:val="-4"/>
          <w:sz w:val="20"/>
        </w:rPr>
        <w:t xml:space="preserve"> </w:t>
      </w:r>
      <w:r>
        <w:rPr>
          <w:rFonts w:ascii="Calibri"/>
          <w:b/>
          <w:sz w:val="20"/>
        </w:rPr>
        <w:t>Equivalents</w:t>
      </w:r>
      <w:r>
        <w:rPr>
          <w:rFonts w:ascii="Calibri"/>
          <w:b/>
          <w:spacing w:val="-4"/>
          <w:sz w:val="20"/>
        </w:rPr>
        <w:t xml:space="preserve"> </w:t>
      </w:r>
      <w:r>
        <w:rPr>
          <w:rFonts w:ascii="Calibri"/>
          <w:b/>
          <w:sz w:val="20"/>
        </w:rPr>
        <w:t>at</w:t>
      </w:r>
      <w:r>
        <w:rPr>
          <w:rFonts w:ascii="Calibri"/>
          <w:b/>
          <w:spacing w:val="-4"/>
          <w:sz w:val="20"/>
        </w:rPr>
        <w:t xml:space="preserve"> </w:t>
      </w:r>
      <w:r>
        <w:rPr>
          <w:rFonts w:ascii="Calibri"/>
          <w:b/>
          <w:sz w:val="20"/>
        </w:rPr>
        <w:t>the</w:t>
      </w:r>
      <w:r>
        <w:rPr>
          <w:rFonts w:ascii="Calibri"/>
          <w:b/>
          <w:spacing w:val="-4"/>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4"/>
          <w:sz w:val="20"/>
        </w:rPr>
        <w:t xml:space="preserve"> </w:t>
      </w:r>
      <w:r>
        <w:rPr>
          <w:rFonts w:ascii="Calibri"/>
          <w:b/>
          <w:sz w:val="20"/>
        </w:rPr>
        <w:t>Reporting Period as Recorded in the</w:t>
      </w:r>
      <w:r>
        <w:rPr>
          <w:rFonts w:ascii="Calibri"/>
          <w:b/>
          <w:spacing w:val="-1"/>
          <w:sz w:val="20"/>
        </w:rPr>
        <w:t xml:space="preserve"> </w:t>
      </w:r>
      <w:r>
        <w:rPr>
          <w:rFonts w:ascii="Calibri"/>
          <w:b/>
          <w:sz w:val="20"/>
        </w:rPr>
        <w:t>Statement of Cash Flows</w:t>
      </w:r>
    </w:p>
    <w:p w14:paraId="6BA01ECE" w14:textId="77777777" w:rsidR="00BD7B97" w:rsidRDefault="00BD7B97">
      <w:pPr>
        <w:spacing w:line="276" w:lineRule="auto"/>
        <w:rPr>
          <w:rFonts w:ascii="Calibri"/>
          <w:sz w:val="20"/>
        </w:rPr>
        <w:sectPr w:rsidR="00BD7B97">
          <w:pgSz w:w="11910" w:h="16840"/>
          <w:pgMar w:top="2220" w:right="900" w:bottom="700" w:left="1300" w:header="1274" w:footer="518" w:gutter="0"/>
          <w:cols w:space="720"/>
        </w:sectPr>
      </w:pPr>
    </w:p>
    <w:p w14:paraId="78CAB48D" w14:textId="77777777" w:rsidR="00BD7B97" w:rsidRDefault="00BD7B97">
      <w:pPr>
        <w:pStyle w:val="BodyText"/>
        <w:spacing w:before="2"/>
        <w:rPr>
          <w:rFonts w:ascii="Calibri"/>
          <w:b/>
          <w:sz w:val="24"/>
        </w:rPr>
      </w:pPr>
    </w:p>
    <w:p w14:paraId="137D7ED6" w14:textId="77777777" w:rsidR="00BD7B97" w:rsidRDefault="00E4410B">
      <w:pPr>
        <w:pStyle w:val="Heading9"/>
        <w:tabs>
          <w:tab w:val="left" w:pos="1330"/>
        </w:tabs>
        <w:spacing w:before="52"/>
      </w:pPr>
      <w:r>
        <w:t>NOTE</w:t>
      </w:r>
      <w:r>
        <w:rPr>
          <w:spacing w:val="-1"/>
        </w:rPr>
        <w:t xml:space="preserve"> </w:t>
      </w:r>
      <w:r>
        <w:rPr>
          <w:spacing w:val="-5"/>
        </w:rPr>
        <w:t>11.</w:t>
      </w:r>
      <w:r>
        <w:tab/>
        <w:t>CASH</w:t>
      </w:r>
      <w:r>
        <w:rPr>
          <w:spacing w:val="-2"/>
        </w:rPr>
        <w:t xml:space="preserve"> </w:t>
      </w:r>
      <w:r>
        <w:t>AND</w:t>
      </w:r>
      <w:r>
        <w:rPr>
          <w:spacing w:val="-3"/>
        </w:rPr>
        <w:t xml:space="preserve"> </w:t>
      </w:r>
      <w:r>
        <w:t>CASH EQUIVALENTS -</w:t>
      </w:r>
      <w:r>
        <w:rPr>
          <w:spacing w:val="-2"/>
        </w:rPr>
        <w:t xml:space="preserve"> CONTINUED</w:t>
      </w:r>
    </w:p>
    <w:p w14:paraId="507783B9" w14:textId="77777777" w:rsidR="00BD7B97" w:rsidRDefault="00BD7B97">
      <w:pPr>
        <w:pStyle w:val="BodyText"/>
        <w:spacing w:before="7"/>
        <w:rPr>
          <w:rFonts w:ascii="Calibri"/>
          <w:b/>
          <w:sz w:val="32"/>
        </w:rPr>
      </w:pPr>
    </w:p>
    <w:p w14:paraId="140541F4" w14:textId="77777777" w:rsidR="00BD7B97" w:rsidRDefault="00026635">
      <w:pPr>
        <w:pStyle w:val="ListParagraph"/>
        <w:numPr>
          <w:ilvl w:val="0"/>
          <w:numId w:val="21"/>
        </w:numPr>
        <w:tabs>
          <w:tab w:val="left" w:pos="1013"/>
          <w:tab w:val="left" w:pos="1014"/>
        </w:tabs>
        <w:spacing w:before="0"/>
        <w:ind w:left="1014" w:hanging="845"/>
        <w:rPr>
          <w:rFonts w:ascii="Calibri"/>
          <w:b/>
          <w:sz w:val="20"/>
        </w:rPr>
      </w:pPr>
      <w:r>
        <w:pict w14:anchorId="750F2700">
          <v:shape id="docshape827" o:spid="_x0000_s1073" type="#_x0000_t202" style="position:absolute;left:0;text-align:left;margin-left:302.35pt;margin-top:27.4pt;width:231.8pt;height:371.65pt;z-index:15813632;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21"/>
                    <w:gridCol w:w="1020"/>
                    <w:gridCol w:w="1282"/>
                    <w:gridCol w:w="892"/>
                  </w:tblGrid>
                  <w:tr w:rsidR="00BD7B97" w14:paraId="4E352A81" w14:textId="77777777">
                    <w:trPr>
                      <w:trHeight w:val="266"/>
                    </w:trPr>
                    <w:tc>
                      <w:tcPr>
                        <w:tcW w:w="2341" w:type="dxa"/>
                        <w:gridSpan w:val="2"/>
                        <w:tcBorders>
                          <w:top w:val="single" w:sz="4" w:space="0" w:color="000000"/>
                          <w:bottom w:val="single" w:sz="4" w:space="0" w:color="000000"/>
                          <w:right w:val="single" w:sz="4" w:space="0" w:color="000000"/>
                        </w:tcBorders>
                      </w:tcPr>
                      <w:p w14:paraId="46A999A1" w14:textId="77777777" w:rsidR="00BD7B97" w:rsidRDefault="00E4410B">
                        <w:pPr>
                          <w:pStyle w:val="TableParagraph"/>
                          <w:spacing w:before="13" w:line="233" w:lineRule="exact"/>
                          <w:ind w:left="624"/>
                          <w:jc w:val="left"/>
                          <w:rPr>
                            <w:rFonts w:ascii="Calibri"/>
                            <w:b/>
                            <w:sz w:val="20"/>
                          </w:rPr>
                        </w:pPr>
                        <w:r>
                          <w:rPr>
                            <w:rFonts w:ascii="Calibri"/>
                            <w:b/>
                            <w:spacing w:val="-2"/>
                            <w:sz w:val="20"/>
                          </w:rPr>
                          <w:t>Consolidated</w:t>
                        </w:r>
                      </w:p>
                    </w:tc>
                    <w:tc>
                      <w:tcPr>
                        <w:tcW w:w="2174" w:type="dxa"/>
                        <w:gridSpan w:val="2"/>
                        <w:tcBorders>
                          <w:top w:val="single" w:sz="4" w:space="0" w:color="000000"/>
                          <w:left w:val="single" w:sz="4" w:space="0" w:color="000000"/>
                          <w:bottom w:val="single" w:sz="4" w:space="0" w:color="000000"/>
                        </w:tcBorders>
                      </w:tcPr>
                      <w:p w14:paraId="737798FE" w14:textId="77777777" w:rsidR="00BD7B97" w:rsidRDefault="00E4410B">
                        <w:pPr>
                          <w:pStyle w:val="TableParagraph"/>
                          <w:spacing w:before="13" w:line="233" w:lineRule="exact"/>
                          <w:ind w:left="940" w:right="944"/>
                          <w:jc w:val="center"/>
                          <w:rPr>
                            <w:rFonts w:ascii="Calibri"/>
                            <w:b/>
                            <w:sz w:val="20"/>
                          </w:rPr>
                        </w:pPr>
                        <w:r>
                          <w:rPr>
                            <w:rFonts w:ascii="Calibri"/>
                            <w:b/>
                            <w:spacing w:val="-5"/>
                            <w:sz w:val="20"/>
                          </w:rPr>
                          <w:t>CIT</w:t>
                        </w:r>
                      </w:p>
                    </w:tc>
                  </w:tr>
                  <w:tr w:rsidR="00BD7B97" w14:paraId="09ADF2BF" w14:textId="77777777">
                    <w:trPr>
                      <w:trHeight w:val="289"/>
                    </w:trPr>
                    <w:tc>
                      <w:tcPr>
                        <w:tcW w:w="1321" w:type="dxa"/>
                        <w:tcBorders>
                          <w:top w:val="single" w:sz="4" w:space="0" w:color="000000"/>
                        </w:tcBorders>
                      </w:tcPr>
                      <w:p w14:paraId="68AC75CC" w14:textId="77777777" w:rsidR="00BD7B97" w:rsidRDefault="00E4410B">
                        <w:pPr>
                          <w:pStyle w:val="TableParagraph"/>
                          <w:spacing w:before="13"/>
                          <w:ind w:right="224"/>
                          <w:rPr>
                            <w:rFonts w:ascii="Calibri"/>
                            <w:b/>
                            <w:sz w:val="20"/>
                          </w:rPr>
                        </w:pPr>
                        <w:r>
                          <w:rPr>
                            <w:rFonts w:ascii="Calibri"/>
                            <w:b/>
                            <w:spacing w:val="-4"/>
                            <w:sz w:val="20"/>
                          </w:rPr>
                          <w:t>2022</w:t>
                        </w:r>
                      </w:p>
                    </w:tc>
                    <w:tc>
                      <w:tcPr>
                        <w:tcW w:w="1020" w:type="dxa"/>
                        <w:tcBorders>
                          <w:top w:val="single" w:sz="4" w:space="0" w:color="000000"/>
                          <w:right w:val="single" w:sz="4" w:space="0" w:color="000000"/>
                        </w:tcBorders>
                      </w:tcPr>
                      <w:p w14:paraId="3B2FF245" w14:textId="77777777" w:rsidR="00BD7B97" w:rsidRDefault="00E4410B">
                        <w:pPr>
                          <w:pStyle w:val="TableParagraph"/>
                          <w:spacing w:before="13"/>
                          <w:ind w:right="113"/>
                          <w:rPr>
                            <w:rFonts w:ascii="Calibri"/>
                            <w:b/>
                            <w:sz w:val="20"/>
                          </w:rPr>
                        </w:pPr>
                        <w:r>
                          <w:rPr>
                            <w:rFonts w:ascii="Calibri"/>
                            <w:b/>
                            <w:spacing w:val="-4"/>
                            <w:sz w:val="20"/>
                          </w:rPr>
                          <w:t>2021</w:t>
                        </w:r>
                      </w:p>
                    </w:tc>
                    <w:tc>
                      <w:tcPr>
                        <w:tcW w:w="1282" w:type="dxa"/>
                        <w:tcBorders>
                          <w:top w:val="single" w:sz="4" w:space="0" w:color="000000"/>
                          <w:left w:val="single" w:sz="4" w:space="0" w:color="000000"/>
                        </w:tcBorders>
                      </w:tcPr>
                      <w:p w14:paraId="396E0EC5" w14:textId="77777777" w:rsidR="00BD7B97" w:rsidRDefault="00E4410B">
                        <w:pPr>
                          <w:pStyle w:val="TableParagraph"/>
                          <w:spacing w:before="13"/>
                          <w:ind w:right="186"/>
                          <w:rPr>
                            <w:rFonts w:ascii="Calibri"/>
                            <w:b/>
                            <w:sz w:val="20"/>
                          </w:rPr>
                        </w:pPr>
                        <w:r>
                          <w:rPr>
                            <w:rFonts w:ascii="Calibri"/>
                            <w:b/>
                            <w:spacing w:val="-4"/>
                            <w:sz w:val="20"/>
                          </w:rPr>
                          <w:t>2022</w:t>
                        </w:r>
                      </w:p>
                    </w:tc>
                    <w:tc>
                      <w:tcPr>
                        <w:tcW w:w="892" w:type="dxa"/>
                        <w:tcBorders>
                          <w:top w:val="single" w:sz="4" w:space="0" w:color="000000"/>
                        </w:tcBorders>
                      </w:tcPr>
                      <w:p w14:paraId="4E395CE7" w14:textId="77777777" w:rsidR="00BD7B97" w:rsidRDefault="00E4410B">
                        <w:pPr>
                          <w:pStyle w:val="TableParagraph"/>
                          <w:spacing w:before="13"/>
                          <w:ind w:right="28"/>
                          <w:rPr>
                            <w:rFonts w:ascii="Calibri"/>
                            <w:b/>
                            <w:sz w:val="20"/>
                          </w:rPr>
                        </w:pPr>
                        <w:r>
                          <w:rPr>
                            <w:rFonts w:ascii="Calibri"/>
                            <w:b/>
                            <w:spacing w:val="-4"/>
                            <w:sz w:val="20"/>
                          </w:rPr>
                          <w:t>2021</w:t>
                        </w:r>
                      </w:p>
                    </w:tc>
                  </w:tr>
                  <w:tr w:rsidR="00BD7B97" w14:paraId="14A0F6CA" w14:textId="77777777">
                    <w:trPr>
                      <w:trHeight w:val="393"/>
                    </w:trPr>
                    <w:tc>
                      <w:tcPr>
                        <w:tcW w:w="1321" w:type="dxa"/>
                      </w:tcPr>
                      <w:p w14:paraId="71464148" w14:textId="77777777" w:rsidR="00BD7B97" w:rsidRDefault="00E4410B">
                        <w:pPr>
                          <w:pStyle w:val="TableParagraph"/>
                          <w:spacing w:line="239" w:lineRule="exact"/>
                          <w:ind w:right="223"/>
                          <w:rPr>
                            <w:rFonts w:ascii="Calibri" w:hAnsi="Calibri"/>
                            <w:b/>
                            <w:sz w:val="20"/>
                          </w:rPr>
                        </w:pPr>
                        <w:r>
                          <w:rPr>
                            <w:rFonts w:ascii="Calibri" w:hAnsi="Calibri"/>
                            <w:b/>
                            <w:spacing w:val="-2"/>
                            <w:sz w:val="20"/>
                          </w:rPr>
                          <w:t>$’000</w:t>
                        </w:r>
                      </w:p>
                    </w:tc>
                    <w:tc>
                      <w:tcPr>
                        <w:tcW w:w="1020" w:type="dxa"/>
                        <w:tcBorders>
                          <w:right w:val="single" w:sz="4" w:space="0" w:color="000000"/>
                        </w:tcBorders>
                      </w:tcPr>
                      <w:p w14:paraId="2F435454" w14:textId="77777777" w:rsidR="00BD7B97" w:rsidRDefault="00E4410B">
                        <w:pPr>
                          <w:pStyle w:val="TableParagraph"/>
                          <w:spacing w:line="239" w:lineRule="exact"/>
                          <w:ind w:right="113"/>
                          <w:rPr>
                            <w:rFonts w:ascii="Calibri" w:hAnsi="Calibri"/>
                            <w:b/>
                            <w:sz w:val="20"/>
                          </w:rPr>
                        </w:pPr>
                        <w:r>
                          <w:rPr>
                            <w:rFonts w:ascii="Calibri" w:hAnsi="Calibri"/>
                            <w:b/>
                            <w:spacing w:val="-2"/>
                            <w:sz w:val="20"/>
                          </w:rPr>
                          <w:t>$’000</w:t>
                        </w:r>
                      </w:p>
                    </w:tc>
                    <w:tc>
                      <w:tcPr>
                        <w:tcW w:w="1282" w:type="dxa"/>
                        <w:tcBorders>
                          <w:left w:val="single" w:sz="4" w:space="0" w:color="000000"/>
                        </w:tcBorders>
                      </w:tcPr>
                      <w:p w14:paraId="4506E704" w14:textId="77777777" w:rsidR="00BD7B97" w:rsidRDefault="00E4410B">
                        <w:pPr>
                          <w:pStyle w:val="TableParagraph"/>
                          <w:spacing w:line="239" w:lineRule="exact"/>
                          <w:ind w:right="185"/>
                          <w:rPr>
                            <w:rFonts w:ascii="Calibri" w:hAnsi="Calibri"/>
                            <w:b/>
                            <w:sz w:val="20"/>
                          </w:rPr>
                        </w:pPr>
                        <w:r>
                          <w:rPr>
                            <w:rFonts w:ascii="Calibri" w:hAnsi="Calibri"/>
                            <w:b/>
                            <w:spacing w:val="-2"/>
                            <w:sz w:val="20"/>
                          </w:rPr>
                          <w:t>$’000</w:t>
                        </w:r>
                      </w:p>
                    </w:tc>
                    <w:tc>
                      <w:tcPr>
                        <w:tcW w:w="892" w:type="dxa"/>
                      </w:tcPr>
                      <w:p w14:paraId="34D96FC0" w14:textId="77777777" w:rsidR="00BD7B97" w:rsidRDefault="00E4410B">
                        <w:pPr>
                          <w:pStyle w:val="TableParagraph"/>
                          <w:spacing w:line="239" w:lineRule="exact"/>
                          <w:ind w:right="28"/>
                          <w:rPr>
                            <w:rFonts w:ascii="Calibri" w:hAnsi="Calibri"/>
                            <w:b/>
                            <w:sz w:val="20"/>
                          </w:rPr>
                        </w:pPr>
                        <w:r>
                          <w:rPr>
                            <w:rFonts w:ascii="Calibri" w:hAnsi="Calibri"/>
                            <w:b/>
                            <w:spacing w:val="-2"/>
                            <w:sz w:val="20"/>
                          </w:rPr>
                          <w:t>$’000</w:t>
                        </w:r>
                      </w:p>
                    </w:tc>
                  </w:tr>
                  <w:tr w:rsidR="00BD7B97" w14:paraId="26CD5B52" w14:textId="77777777">
                    <w:trPr>
                      <w:trHeight w:val="632"/>
                    </w:trPr>
                    <w:tc>
                      <w:tcPr>
                        <w:tcW w:w="1321" w:type="dxa"/>
                      </w:tcPr>
                      <w:p w14:paraId="7E285548" w14:textId="77777777" w:rsidR="00BD7B97" w:rsidRDefault="00E4410B">
                        <w:pPr>
                          <w:pStyle w:val="TableParagraph"/>
                          <w:spacing w:before="117"/>
                          <w:ind w:right="224"/>
                          <w:rPr>
                            <w:rFonts w:ascii="Calibri"/>
                            <w:sz w:val="20"/>
                          </w:rPr>
                        </w:pPr>
                        <w:r>
                          <w:rPr>
                            <w:rFonts w:ascii="Calibri"/>
                            <w:spacing w:val="-2"/>
                            <w:sz w:val="20"/>
                          </w:rPr>
                          <w:t>(13,530)</w:t>
                        </w:r>
                      </w:p>
                    </w:tc>
                    <w:tc>
                      <w:tcPr>
                        <w:tcW w:w="1020" w:type="dxa"/>
                        <w:tcBorders>
                          <w:right w:val="single" w:sz="4" w:space="0" w:color="000000"/>
                        </w:tcBorders>
                      </w:tcPr>
                      <w:p w14:paraId="6C5CAA4F" w14:textId="77777777" w:rsidR="00BD7B97" w:rsidRDefault="00E4410B">
                        <w:pPr>
                          <w:pStyle w:val="TableParagraph"/>
                          <w:spacing w:before="117"/>
                          <w:ind w:right="113"/>
                          <w:rPr>
                            <w:rFonts w:ascii="Calibri"/>
                            <w:sz w:val="20"/>
                          </w:rPr>
                        </w:pPr>
                        <w:r>
                          <w:rPr>
                            <w:rFonts w:ascii="Calibri"/>
                            <w:spacing w:val="-2"/>
                            <w:sz w:val="20"/>
                          </w:rPr>
                          <w:t>(10,595)</w:t>
                        </w:r>
                      </w:p>
                    </w:tc>
                    <w:tc>
                      <w:tcPr>
                        <w:tcW w:w="1282" w:type="dxa"/>
                        <w:tcBorders>
                          <w:left w:val="single" w:sz="4" w:space="0" w:color="000000"/>
                        </w:tcBorders>
                      </w:tcPr>
                      <w:p w14:paraId="39FE7BFB" w14:textId="77777777" w:rsidR="00BD7B97" w:rsidRDefault="00E4410B">
                        <w:pPr>
                          <w:pStyle w:val="TableParagraph"/>
                          <w:spacing w:before="117"/>
                          <w:ind w:right="186"/>
                          <w:rPr>
                            <w:rFonts w:ascii="Calibri"/>
                            <w:sz w:val="20"/>
                          </w:rPr>
                        </w:pPr>
                        <w:r>
                          <w:rPr>
                            <w:rFonts w:ascii="Calibri"/>
                            <w:spacing w:val="-2"/>
                            <w:sz w:val="20"/>
                          </w:rPr>
                          <w:t>(14,689)</w:t>
                        </w:r>
                      </w:p>
                    </w:tc>
                    <w:tc>
                      <w:tcPr>
                        <w:tcW w:w="892" w:type="dxa"/>
                      </w:tcPr>
                      <w:p w14:paraId="72E71995" w14:textId="77777777" w:rsidR="00BD7B97" w:rsidRDefault="00E4410B">
                        <w:pPr>
                          <w:pStyle w:val="TableParagraph"/>
                          <w:spacing w:before="117"/>
                          <w:ind w:right="29"/>
                          <w:rPr>
                            <w:rFonts w:ascii="Calibri"/>
                            <w:sz w:val="20"/>
                          </w:rPr>
                        </w:pPr>
                        <w:r>
                          <w:rPr>
                            <w:rFonts w:ascii="Calibri"/>
                            <w:spacing w:val="-2"/>
                            <w:sz w:val="20"/>
                          </w:rPr>
                          <w:t>(12,234)</w:t>
                        </w:r>
                      </w:p>
                    </w:tc>
                  </w:tr>
                  <w:tr w:rsidR="00BD7B97" w14:paraId="355AB20F" w14:textId="77777777">
                    <w:trPr>
                      <w:trHeight w:val="542"/>
                    </w:trPr>
                    <w:tc>
                      <w:tcPr>
                        <w:tcW w:w="1321" w:type="dxa"/>
                      </w:tcPr>
                      <w:p w14:paraId="2F352BBC" w14:textId="77777777" w:rsidR="00BD7B97" w:rsidRDefault="00BD7B97">
                        <w:pPr>
                          <w:pStyle w:val="TableParagraph"/>
                          <w:spacing w:before="1"/>
                          <w:jc w:val="left"/>
                          <w:rPr>
                            <w:rFonts w:ascii="Calibri"/>
                            <w:b/>
                            <w:sz w:val="19"/>
                          </w:rPr>
                        </w:pPr>
                      </w:p>
                      <w:p w14:paraId="25DBA80F" w14:textId="77777777" w:rsidR="00BD7B97" w:rsidRDefault="00E4410B">
                        <w:pPr>
                          <w:pStyle w:val="TableParagraph"/>
                          <w:spacing w:before="1"/>
                          <w:ind w:right="224"/>
                          <w:rPr>
                            <w:rFonts w:ascii="Calibri"/>
                            <w:sz w:val="20"/>
                          </w:rPr>
                        </w:pPr>
                        <w:r>
                          <w:rPr>
                            <w:rFonts w:ascii="Calibri"/>
                            <w:spacing w:val="-2"/>
                            <w:sz w:val="20"/>
                          </w:rPr>
                          <w:t>9,493</w:t>
                        </w:r>
                      </w:p>
                    </w:tc>
                    <w:tc>
                      <w:tcPr>
                        <w:tcW w:w="1020" w:type="dxa"/>
                        <w:tcBorders>
                          <w:right w:val="single" w:sz="4" w:space="0" w:color="000000"/>
                        </w:tcBorders>
                      </w:tcPr>
                      <w:p w14:paraId="76CB1C57" w14:textId="77777777" w:rsidR="00BD7B97" w:rsidRDefault="00BD7B97">
                        <w:pPr>
                          <w:pStyle w:val="TableParagraph"/>
                          <w:spacing w:before="1"/>
                          <w:jc w:val="left"/>
                          <w:rPr>
                            <w:rFonts w:ascii="Calibri"/>
                            <w:b/>
                            <w:sz w:val="19"/>
                          </w:rPr>
                        </w:pPr>
                      </w:p>
                      <w:p w14:paraId="690B2E17" w14:textId="77777777" w:rsidR="00BD7B97" w:rsidRDefault="00E4410B">
                        <w:pPr>
                          <w:pStyle w:val="TableParagraph"/>
                          <w:spacing w:before="1"/>
                          <w:ind w:right="113"/>
                          <w:rPr>
                            <w:rFonts w:ascii="Calibri"/>
                            <w:sz w:val="20"/>
                          </w:rPr>
                        </w:pPr>
                        <w:r>
                          <w:rPr>
                            <w:rFonts w:ascii="Calibri"/>
                            <w:spacing w:val="-2"/>
                            <w:sz w:val="20"/>
                          </w:rPr>
                          <w:t>9,391</w:t>
                        </w:r>
                      </w:p>
                    </w:tc>
                    <w:tc>
                      <w:tcPr>
                        <w:tcW w:w="1282" w:type="dxa"/>
                        <w:tcBorders>
                          <w:left w:val="single" w:sz="4" w:space="0" w:color="000000"/>
                        </w:tcBorders>
                      </w:tcPr>
                      <w:p w14:paraId="6CF40530" w14:textId="77777777" w:rsidR="00BD7B97" w:rsidRDefault="00BD7B97">
                        <w:pPr>
                          <w:pStyle w:val="TableParagraph"/>
                          <w:spacing w:before="1"/>
                          <w:jc w:val="left"/>
                          <w:rPr>
                            <w:rFonts w:ascii="Calibri"/>
                            <w:b/>
                            <w:sz w:val="19"/>
                          </w:rPr>
                        </w:pPr>
                      </w:p>
                      <w:p w14:paraId="687804A9" w14:textId="77777777" w:rsidR="00BD7B97" w:rsidRDefault="00E4410B">
                        <w:pPr>
                          <w:pStyle w:val="TableParagraph"/>
                          <w:spacing w:before="1"/>
                          <w:ind w:right="186"/>
                          <w:rPr>
                            <w:rFonts w:ascii="Calibri"/>
                            <w:sz w:val="20"/>
                          </w:rPr>
                        </w:pPr>
                        <w:r>
                          <w:rPr>
                            <w:rFonts w:ascii="Calibri"/>
                            <w:spacing w:val="-2"/>
                            <w:sz w:val="20"/>
                          </w:rPr>
                          <w:t>9,471</w:t>
                        </w:r>
                      </w:p>
                    </w:tc>
                    <w:tc>
                      <w:tcPr>
                        <w:tcW w:w="892" w:type="dxa"/>
                      </w:tcPr>
                      <w:p w14:paraId="5F57BBE8" w14:textId="77777777" w:rsidR="00BD7B97" w:rsidRDefault="00BD7B97">
                        <w:pPr>
                          <w:pStyle w:val="TableParagraph"/>
                          <w:spacing w:before="1"/>
                          <w:jc w:val="left"/>
                          <w:rPr>
                            <w:rFonts w:ascii="Calibri"/>
                            <w:b/>
                            <w:sz w:val="19"/>
                          </w:rPr>
                        </w:pPr>
                      </w:p>
                      <w:p w14:paraId="43D09E6E" w14:textId="77777777" w:rsidR="00BD7B97" w:rsidRDefault="00E4410B">
                        <w:pPr>
                          <w:pStyle w:val="TableParagraph"/>
                          <w:spacing w:before="1"/>
                          <w:ind w:right="28"/>
                          <w:rPr>
                            <w:rFonts w:ascii="Calibri"/>
                            <w:sz w:val="20"/>
                          </w:rPr>
                        </w:pPr>
                        <w:r>
                          <w:rPr>
                            <w:rFonts w:ascii="Calibri"/>
                            <w:spacing w:val="-2"/>
                            <w:sz w:val="20"/>
                          </w:rPr>
                          <w:t>9,309</w:t>
                        </w:r>
                      </w:p>
                    </w:tc>
                  </w:tr>
                  <w:tr w:rsidR="00BD7B97" w14:paraId="40F4CDFE" w14:textId="77777777">
                    <w:trPr>
                      <w:trHeight w:val="557"/>
                    </w:trPr>
                    <w:tc>
                      <w:tcPr>
                        <w:tcW w:w="1321" w:type="dxa"/>
                      </w:tcPr>
                      <w:p w14:paraId="736DC9F4" w14:textId="77777777" w:rsidR="00BD7B97" w:rsidRDefault="00E4410B">
                        <w:pPr>
                          <w:pStyle w:val="TableParagraph"/>
                          <w:spacing w:before="27"/>
                          <w:ind w:right="224"/>
                          <w:rPr>
                            <w:rFonts w:ascii="Calibri"/>
                            <w:sz w:val="20"/>
                          </w:rPr>
                        </w:pPr>
                        <w:r>
                          <w:rPr>
                            <w:rFonts w:ascii="Calibri"/>
                            <w:spacing w:val="-5"/>
                            <w:sz w:val="20"/>
                          </w:rPr>
                          <w:t>180</w:t>
                        </w:r>
                      </w:p>
                    </w:tc>
                    <w:tc>
                      <w:tcPr>
                        <w:tcW w:w="1020" w:type="dxa"/>
                        <w:tcBorders>
                          <w:right w:val="single" w:sz="4" w:space="0" w:color="000000"/>
                        </w:tcBorders>
                      </w:tcPr>
                      <w:p w14:paraId="55E9940B" w14:textId="77777777" w:rsidR="00BD7B97" w:rsidRDefault="00E4410B">
                        <w:pPr>
                          <w:pStyle w:val="TableParagraph"/>
                          <w:spacing w:before="27"/>
                          <w:ind w:right="113"/>
                          <w:rPr>
                            <w:rFonts w:ascii="Calibri"/>
                            <w:sz w:val="20"/>
                          </w:rPr>
                        </w:pPr>
                        <w:r>
                          <w:rPr>
                            <w:rFonts w:ascii="Calibri"/>
                            <w:spacing w:val="-5"/>
                            <w:sz w:val="20"/>
                          </w:rPr>
                          <w:t>180</w:t>
                        </w:r>
                      </w:p>
                    </w:tc>
                    <w:tc>
                      <w:tcPr>
                        <w:tcW w:w="1282" w:type="dxa"/>
                        <w:tcBorders>
                          <w:left w:val="single" w:sz="4" w:space="0" w:color="000000"/>
                        </w:tcBorders>
                      </w:tcPr>
                      <w:p w14:paraId="7CE15451" w14:textId="77777777" w:rsidR="00BD7B97" w:rsidRDefault="00E4410B">
                        <w:pPr>
                          <w:pStyle w:val="TableParagraph"/>
                          <w:spacing w:before="27"/>
                          <w:ind w:right="186"/>
                          <w:rPr>
                            <w:rFonts w:ascii="Calibri"/>
                            <w:sz w:val="20"/>
                          </w:rPr>
                        </w:pPr>
                        <w:r>
                          <w:rPr>
                            <w:rFonts w:ascii="Calibri"/>
                            <w:spacing w:val="-5"/>
                            <w:sz w:val="20"/>
                          </w:rPr>
                          <w:t>180</w:t>
                        </w:r>
                      </w:p>
                    </w:tc>
                    <w:tc>
                      <w:tcPr>
                        <w:tcW w:w="892" w:type="dxa"/>
                      </w:tcPr>
                      <w:p w14:paraId="6B6C9DF6" w14:textId="77777777" w:rsidR="00BD7B97" w:rsidRDefault="00E4410B">
                        <w:pPr>
                          <w:pStyle w:val="TableParagraph"/>
                          <w:spacing w:before="27"/>
                          <w:ind w:right="28"/>
                          <w:rPr>
                            <w:rFonts w:ascii="Calibri"/>
                            <w:sz w:val="20"/>
                          </w:rPr>
                        </w:pPr>
                        <w:r>
                          <w:rPr>
                            <w:rFonts w:ascii="Calibri"/>
                            <w:spacing w:val="-5"/>
                            <w:sz w:val="20"/>
                          </w:rPr>
                          <w:t>180</w:t>
                        </w:r>
                      </w:p>
                    </w:tc>
                  </w:tr>
                  <w:tr w:rsidR="00BD7B97" w14:paraId="3533CD1A" w14:textId="77777777">
                    <w:trPr>
                      <w:trHeight w:val="555"/>
                    </w:trPr>
                    <w:tc>
                      <w:tcPr>
                        <w:tcW w:w="1321" w:type="dxa"/>
                      </w:tcPr>
                      <w:p w14:paraId="0A8F6B35" w14:textId="77777777" w:rsidR="00BD7B97" w:rsidRDefault="00BD7B97">
                        <w:pPr>
                          <w:pStyle w:val="TableParagraph"/>
                          <w:spacing w:before="4"/>
                          <w:jc w:val="left"/>
                          <w:rPr>
                            <w:rFonts w:ascii="Calibri"/>
                            <w:b/>
                            <w:sz w:val="20"/>
                          </w:rPr>
                        </w:pPr>
                      </w:p>
                      <w:p w14:paraId="3B10933E" w14:textId="77777777" w:rsidR="00BD7B97" w:rsidRDefault="00E4410B">
                        <w:pPr>
                          <w:pStyle w:val="TableParagraph"/>
                          <w:ind w:right="225"/>
                          <w:rPr>
                            <w:rFonts w:ascii="Calibri"/>
                            <w:sz w:val="20"/>
                          </w:rPr>
                        </w:pPr>
                        <w:r>
                          <w:rPr>
                            <w:rFonts w:ascii="Calibri"/>
                            <w:spacing w:val="-2"/>
                            <w:sz w:val="20"/>
                          </w:rPr>
                          <w:t>(173)</w:t>
                        </w:r>
                      </w:p>
                    </w:tc>
                    <w:tc>
                      <w:tcPr>
                        <w:tcW w:w="1020" w:type="dxa"/>
                        <w:tcBorders>
                          <w:right w:val="single" w:sz="4" w:space="0" w:color="000000"/>
                        </w:tcBorders>
                      </w:tcPr>
                      <w:p w14:paraId="05ED73D7" w14:textId="77777777" w:rsidR="00BD7B97" w:rsidRDefault="00BD7B97">
                        <w:pPr>
                          <w:pStyle w:val="TableParagraph"/>
                          <w:spacing w:before="4"/>
                          <w:jc w:val="left"/>
                          <w:rPr>
                            <w:rFonts w:ascii="Calibri"/>
                            <w:b/>
                            <w:sz w:val="20"/>
                          </w:rPr>
                        </w:pPr>
                      </w:p>
                      <w:p w14:paraId="0181A912" w14:textId="77777777" w:rsidR="00BD7B97" w:rsidRDefault="00E4410B">
                        <w:pPr>
                          <w:pStyle w:val="TableParagraph"/>
                          <w:ind w:right="114"/>
                          <w:rPr>
                            <w:rFonts w:ascii="Calibri"/>
                            <w:sz w:val="20"/>
                          </w:rPr>
                        </w:pPr>
                        <w:r>
                          <w:rPr>
                            <w:rFonts w:ascii="Calibri"/>
                            <w:spacing w:val="-4"/>
                            <w:sz w:val="20"/>
                          </w:rPr>
                          <w:t>(19)</w:t>
                        </w:r>
                      </w:p>
                    </w:tc>
                    <w:tc>
                      <w:tcPr>
                        <w:tcW w:w="1282" w:type="dxa"/>
                        <w:tcBorders>
                          <w:left w:val="single" w:sz="4" w:space="0" w:color="000000"/>
                        </w:tcBorders>
                      </w:tcPr>
                      <w:p w14:paraId="663FC039" w14:textId="77777777" w:rsidR="00BD7B97" w:rsidRDefault="00BD7B97">
                        <w:pPr>
                          <w:pStyle w:val="TableParagraph"/>
                          <w:spacing w:before="4"/>
                          <w:jc w:val="left"/>
                          <w:rPr>
                            <w:rFonts w:ascii="Calibri"/>
                            <w:b/>
                            <w:sz w:val="20"/>
                          </w:rPr>
                        </w:pPr>
                      </w:p>
                      <w:p w14:paraId="36BE3CC0" w14:textId="77777777" w:rsidR="00BD7B97" w:rsidRDefault="00E4410B">
                        <w:pPr>
                          <w:pStyle w:val="TableParagraph"/>
                          <w:ind w:right="187"/>
                          <w:rPr>
                            <w:rFonts w:ascii="Calibri"/>
                            <w:sz w:val="20"/>
                          </w:rPr>
                        </w:pPr>
                        <w:r>
                          <w:rPr>
                            <w:rFonts w:ascii="Calibri"/>
                            <w:spacing w:val="-2"/>
                            <w:sz w:val="20"/>
                          </w:rPr>
                          <w:t>(173)</w:t>
                        </w:r>
                      </w:p>
                    </w:tc>
                    <w:tc>
                      <w:tcPr>
                        <w:tcW w:w="892" w:type="dxa"/>
                      </w:tcPr>
                      <w:p w14:paraId="3B2D6239" w14:textId="77777777" w:rsidR="00BD7B97" w:rsidRDefault="00BD7B97">
                        <w:pPr>
                          <w:pStyle w:val="TableParagraph"/>
                          <w:spacing w:before="4"/>
                          <w:jc w:val="left"/>
                          <w:rPr>
                            <w:rFonts w:ascii="Calibri"/>
                            <w:b/>
                            <w:sz w:val="20"/>
                          </w:rPr>
                        </w:pPr>
                      </w:p>
                      <w:p w14:paraId="571E01B1" w14:textId="77777777" w:rsidR="00BD7B97" w:rsidRDefault="00E4410B">
                        <w:pPr>
                          <w:pStyle w:val="TableParagraph"/>
                          <w:ind w:right="29"/>
                          <w:rPr>
                            <w:rFonts w:ascii="Calibri"/>
                            <w:sz w:val="20"/>
                          </w:rPr>
                        </w:pPr>
                        <w:r>
                          <w:rPr>
                            <w:rFonts w:ascii="Calibri"/>
                            <w:spacing w:val="-4"/>
                            <w:sz w:val="20"/>
                          </w:rPr>
                          <w:t>(19)</w:t>
                        </w:r>
                      </w:p>
                    </w:tc>
                  </w:tr>
                  <w:tr w:rsidR="00BD7B97" w14:paraId="0CB62A68" w14:textId="77777777">
                    <w:trPr>
                      <w:trHeight w:val="330"/>
                    </w:trPr>
                    <w:tc>
                      <w:tcPr>
                        <w:tcW w:w="1321" w:type="dxa"/>
                      </w:tcPr>
                      <w:p w14:paraId="1F502435" w14:textId="77777777" w:rsidR="00BD7B97" w:rsidRDefault="00E4410B">
                        <w:pPr>
                          <w:pStyle w:val="TableParagraph"/>
                          <w:spacing w:before="26"/>
                          <w:ind w:right="223"/>
                          <w:rPr>
                            <w:rFonts w:ascii="Calibri"/>
                            <w:sz w:val="20"/>
                          </w:rPr>
                        </w:pPr>
                        <w:r>
                          <w:rPr>
                            <w:rFonts w:ascii="Calibri"/>
                            <w:w w:val="99"/>
                            <w:sz w:val="20"/>
                          </w:rPr>
                          <w:t>-</w:t>
                        </w:r>
                      </w:p>
                    </w:tc>
                    <w:tc>
                      <w:tcPr>
                        <w:tcW w:w="1020" w:type="dxa"/>
                        <w:tcBorders>
                          <w:right w:val="single" w:sz="4" w:space="0" w:color="000000"/>
                        </w:tcBorders>
                      </w:tcPr>
                      <w:p w14:paraId="6089BCD9" w14:textId="77777777" w:rsidR="00BD7B97" w:rsidRDefault="00E4410B">
                        <w:pPr>
                          <w:pStyle w:val="TableParagraph"/>
                          <w:spacing w:before="26"/>
                          <w:ind w:right="112"/>
                          <w:rPr>
                            <w:rFonts w:ascii="Calibri"/>
                            <w:sz w:val="20"/>
                          </w:rPr>
                        </w:pPr>
                        <w:r>
                          <w:rPr>
                            <w:rFonts w:ascii="Calibri"/>
                            <w:w w:val="99"/>
                            <w:sz w:val="20"/>
                          </w:rPr>
                          <w:t>-</w:t>
                        </w:r>
                      </w:p>
                    </w:tc>
                    <w:tc>
                      <w:tcPr>
                        <w:tcW w:w="1282" w:type="dxa"/>
                        <w:tcBorders>
                          <w:left w:val="single" w:sz="4" w:space="0" w:color="000000"/>
                        </w:tcBorders>
                      </w:tcPr>
                      <w:p w14:paraId="1F1EC87F" w14:textId="77777777" w:rsidR="00BD7B97" w:rsidRDefault="00E4410B">
                        <w:pPr>
                          <w:pStyle w:val="TableParagraph"/>
                          <w:spacing w:before="26"/>
                          <w:ind w:right="184"/>
                          <w:rPr>
                            <w:rFonts w:ascii="Calibri"/>
                            <w:sz w:val="20"/>
                          </w:rPr>
                        </w:pPr>
                        <w:r>
                          <w:rPr>
                            <w:rFonts w:ascii="Calibri"/>
                            <w:w w:val="99"/>
                            <w:sz w:val="20"/>
                          </w:rPr>
                          <w:t>-</w:t>
                        </w:r>
                      </w:p>
                    </w:tc>
                    <w:tc>
                      <w:tcPr>
                        <w:tcW w:w="892" w:type="dxa"/>
                      </w:tcPr>
                      <w:p w14:paraId="7AFE66AE" w14:textId="77777777" w:rsidR="00BD7B97" w:rsidRDefault="00E4410B">
                        <w:pPr>
                          <w:pStyle w:val="TableParagraph"/>
                          <w:spacing w:before="26"/>
                          <w:ind w:right="28"/>
                          <w:rPr>
                            <w:rFonts w:ascii="Calibri"/>
                            <w:sz w:val="20"/>
                          </w:rPr>
                        </w:pPr>
                        <w:r>
                          <w:rPr>
                            <w:rFonts w:ascii="Calibri"/>
                            <w:spacing w:val="-5"/>
                            <w:sz w:val="20"/>
                          </w:rPr>
                          <w:t>500</w:t>
                        </w:r>
                      </w:p>
                    </w:tc>
                  </w:tr>
                  <w:tr w:rsidR="00BD7B97" w14:paraId="7921D026" w14:textId="77777777">
                    <w:trPr>
                      <w:trHeight w:val="368"/>
                    </w:trPr>
                    <w:tc>
                      <w:tcPr>
                        <w:tcW w:w="1321" w:type="dxa"/>
                        <w:tcBorders>
                          <w:bottom w:val="single" w:sz="4" w:space="0" w:color="000000"/>
                        </w:tcBorders>
                      </w:tcPr>
                      <w:p w14:paraId="4385A1BC" w14:textId="77777777" w:rsidR="00BD7B97" w:rsidRDefault="00E4410B">
                        <w:pPr>
                          <w:pStyle w:val="TableParagraph"/>
                          <w:spacing w:before="22"/>
                          <w:ind w:right="221"/>
                          <w:rPr>
                            <w:rFonts w:ascii="Calibri"/>
                            <w:sz w:val="20"/>
                          </w:rPr>
                        </w:pPr>
                        <w:r>
                          <w:rPr>
                            <w:rFonts w:ascii="Calibri"/>
                            <w:spacing w:val="-5"/>
                            <w:sz w:val="20"/>
                          </w:rPr>
                          <w:t>46</w:t>
                        </w:r>
                      </w:p>
                    </w:tc>
                    <w:tc>
                      <w:tcPr>
                        <w:tcW w:w="1020" w:type="dxa"/>
                        <w:tcBorders>
                          <w:bottom w:val="single" w:sz="4" w:space="0" w:color="000000"/>
                          <w:right w:val="single" w:sz="4" w:space="0" w:color="000000"/>
                        </w:tcBorders>
                      </w:tcPr>
                      <w:p w14:paraId="789A8DD9" w14:textId="77777777" w:rsidR="00BD7B97" w:rsidRDefault="00E4410B">
                        <w:pPr>
                          <w:pStyle w:val="TableParagraph"/>
                          <w:spacing w:before="22"/>
                          <w:ind w:right="111"/>
                          <w:rPr>
                            <w:rFonts w:ascii="Calibri"/>
                            <w:sz w:val="20"/>
                          </w:rPr>
                        </w:pPr>
                        <w:r>
                          <w:rPr>
                            <w:rFonts w:ascii="Calibri"/>
                            <w:spacing w:val="-5"/>
                            <w:sz w:val="20"/>
                          </w:rPr>
                          <w:t>67</w:t>
                        </w:r>
                      </w:p>
                    </w:tc>
                    <w:tc>
                      <w:tcPr>
                        <w:tcW w:w="1282" w:type="dxa"/>
                        <w:tcBorders>
                          <w:left w:val="single" w:sz="4" w:space="0" w:color="000000"/>
                          <w:bottom w:val="single" w:sz="4" w:space="0" w:color="000000"/>
                        </w:tcBorders>
                      </w:tcPr>
                      <w:p w14:paraId="5C40B4E4" w14:textId="77777777" w:rsidR="00BD7B97" w:rsidRDefault="00E4410B">
                        <w:pPr>
                          <w:pStyle w:val="TableParagraph"/>
                          <w:spacing w:before="22"/>
                          <w:ind w:right="183"/>
                          <w:rPr>
                            <w:rFonts w:ascii="Calibri"/>
                            <w:sz w:val="20"/>
                          </w:rPr>
                        </w:pPr>
                        <w:r>
                          <w:rPr>
                            <w:rFonts w:ascii="Calibri"/>
                            <w:spacing w:val="-5"/>
                            <w:sz w:val="20"/>
                          </w:rPr>
                          <w:t>46</w:t>
                        </w:r>
                      </w:p>
                    </w:tc>
                    <w:tc>
                      <w:tcPr>
                        <w:tcW w:w="892" w:type="dxa"/>
                        <w:tcBorders>
                          <w:bottom w:val="single" w:sz="4" w:space="0" w:color="000000"/>
                        </w:tcBorders>
                      </w:tcPr>
                      <w:p w14:paraId="396880CB" w14:textId="77777777" w:rsidR="00BD7B97" w:rsidRDefault="00E4410B">
                        <w:pPr>
                          <w:pStyle w:val="TableParagraph"/>
                          <w:spacing w:before="22"/>
                          <w:ind w:right="26"/>
                          <w:rPr>
                            <w:rFonts w:ascii="Calibri"/>
                            <w:sz w:val="20"/>
                          </w:rPr>
                        </w:pPr>
                        <w:r>
                          <w:rPr>
                            <w:rFonts w:ascii="Calibri"/>
                            <w:spacing w:val="-5"/>
                            <w:sz w:val="20"/>
                          </w:rPr>
                          <w:t>67</w:t>
                        </w:r>
                      </w:p>
                    </w:tc>
                  </w:tr>
                  <w:tr w:rsidR="00BD7B97" w14:paraId="10CAB0B1" w14:textId="77777777">
                    <w:trPr>
                      <w:trHeight w:val="558"/>
                    </w:trPr>
                    <w:tc>
                      <w:tcPr>
                        <w:tcW w:w="1321" w:type="dxa"/>
                        <w:tcBorders>
                          <w:top w:val="single" w:sz="4" w:space="0" w:color="000000"/>
                          <w:bottom w:val="single" w:sz="4" w:space="0" w:color="000000"/>
                        </w:tcBorders>
                      </w:tcPr>
                      <w:p w14:paraId="213B2AEE" w14:textId="77777777" w:rsidR="00BD7B97" w:rsidRDefault="00BD7B97">
                        <w:pPr>
                          <w:pStyle w:val="TableParagraph"/>
                          <w:spacing w:before="1"/>
                          <w:jc w:val="left"/>
                          <w:rPr>
                            <w:rFonts w:ascii="Calibri"/>
                            <w:b/>
                            <w:sz w:val="24"/>
                          </w:rPr>
                        </w:pPr>
                      </w:p>
                      <w:p w14:paraId="75EAC04D" w14:textId="77777777" w:rsidR="00BD7B97" w:rsidRDefault="00E4410B">
                        <w:pPr>
                          <w:pStyle w:val="TableParagraph"/>
                          <w:ind w:right="223"/>
                          <w:rPr>
                            <w:rFonts w:ascii="Calibri"/>
                            <w:b/>
                            <w:sz w:val="20"/>
                          </w:rPr>
                        </w:pPr>
                        <w:r>
                          <w:rPr>
                            <w:rFonts w:ascii="Calibri"/>
                            <w:b/>
                            <w:spacing w:val="-2"/>
                            <w:sz w:val="20"/>
                          </w:rPr>
                          <w:t>(3,984)</w:t>
                        </w:r>
                      </w:p>
                    </w:tc>
                    <w:tc>
                      <w:tcPr>
                        <w:tcW w:w="1020" w:type="dxa"/>
                        <w:tcBorders>
                          <w:top w:val="single" w:sz="4" w:space="0" w:color="000000"/>
                          <w:bottom w:val="single" w:sz="4" w:space="0" w:color="000000"/>
                          <w:right w:val="single" w:sz="4" w:space="0" w:color="000000"/>
                        </w:tcBorders>
                      </w:tcPr>
                      <w:p w14:paraId="49E053FE" w14:textId="77777777" w:rsidR="00BD7B97" w:rsidRDefault="00BD7B97">
                        <w:pPr>
                          <w:pStyle w:val="TableParagraph"/>
                          <w:spacing w:before="1"/>
                          <w:jc w:val="left"/>
                          <w:rPr>
                            <w:rFonts w:ascii="Calibri"/>
                            <w:b/>
                            <w:sz w:val="24"/>
                          </w:rPr>
                        </w:pPr>
                      </w:p>
                      <w:p w14:paraId="3E03013A" w14:textId="77777777" w:rsidR="00BD7B97" w:rsidRDefault="00E4410B">
                        <w:pPr>
                          <w:pStyle w:val="TableParagraph"/>
                          <w:ind w:right="113"/>
                          <w:rPr>
                            <w:rFonts w:ascii="Calibri"/>
                            <w:b/>
                            <w:sz w:val="20"/>
                          </w:rPr>
                        </w:pPr>
                        <w:r>
                          <w:rPr>
                            <w:rFonts w:ascii="Calibri"/>
                            <w:b/>
                            <w:spacing w:val="-2"/>
                            <w:sz w:val="20"/>
                          </w:rPr>
                          <w:t>(976)</w:t>
                        </w:r>
                      </w:p>
                    </w:tc>
                    <w:tc>
                      <w:tcPr>
                        <w:tcW w:w="1282" w:type="dxa"/>
                        <w:tcBorders>
                          <w:top w:val="single" w:sz="4" w:space="0" w:color="000000"/>
                          <w:left w:val="single" w:sz="4" w:space="0" w:color="000000"/>
                          <w:bottom w:val="single" w:sz="4" w:space="0" w:color="000000"/>
                        </w:tcBorders>
                      </w:tcPr>
                      <w:p w14:paraId="1452F2A1" w14:textId="77777777" w:rsidR="00BD7B97" w:rsidRDefault="00BD7B97">
                        <w:pPr>
                          <w:pStyle w:val="TableParagraph"/>
                          <w:spacing w:before="1"/>
                          <w:jc w:val="left"/>
                          <w:rPr>
                            <w:rFonts w:ascii="Calibri"/>
                            <w:b/>
                            <w:sz w:val="24"/>
                          </w:rPr>
                        </w:pPr>
                      </w:p>
                      <w:p w14:paraId="4D32B4D3" w14:textId="77777777" w:rsidR="00BD7B97" w:rsidRDefault="00E4410B">
                        <w:pPr>
                          <w:pStyle w:val="TableParagraph"/>
                          <w:ind w:right="185"/>
                          <w:rPr>
                            <w:rFonts w:ascii="Calibri"/>
                            <w:b/>
                            <w:sz w:val="20"/>
                          </w:rPr>
                        </w:pPr>
                        <w:r>
                          <w:rPr>
                            <w:rFonts w:ascii="Calibri"/>
                            <w:b/>
                            <w:spacing w:val="-2"/>
                            <w:sz w:val="20"/>
                          </w:rPr>
                          <w:t>(5,165)</w:t>
                        </w:r>
                      </w:p>
                    </w:tc>
                    <w:tc>
                      <w:tcPr>
                        <w:tcW w:w="892" w:type="dxa"/>
                        <w:tcBorders>
                          <w:top w:val="single" w:sz="4" w:space="0" w:color="000000"/>
                          <w:bottom w:val="single" w:sz="4" w:space="0" w:color="000000"/>
                        </w:tcBorders>
                      </w:tcPr>
                      <w:p w14:paraId="2D4FCE2E" w14:textId="77777777" w:rsidR="00BD7B97" w:rsidRDefault="00BD7B97">
                        <w:pPr>
                          <w:pStyle w:val="TableParagraph"/>
                          <w:spacing w:before="1"/>
                          <w:jc w:val="left"/>
                          <w:rPr>
                            <w:rFonts w:ascii="Calibri"/>
                            <w:b/>
                            <w:sz w:val="24"/>
                          </w:rPr>
                        </w:pPr>
                      </w:p>
                      <w:p w14:paraId="69A59825" w14:textId="77777777" w:rsidR="00BD7B97" w:rsidRDefault="00E4410B">
                        <w:pPr>
                          <w:pStyle w:val="TableParagraph"/>
                          <w:ind w:right="28"/>
                          <w:rPr>
                            <w:rFonts w:ascii="Calibri"/>
                            <w:b/>
                            <w:sz w:val="20"/>
                          </w:rPr>
                        </w:pPr>
                        <w:r>
                          <w:rPr>
                            <w:rFonts w:ascii="Calibri"/>
                            <w:b/>
                            <w:spacing w:val="-2"/>
                            <w:sz w:val="20"/>
                          </w:rPr>
                          <w:t>(2,197)</w:t>
                        </w:r>
                      </w:p>
                    </w:tc>
                  </w:tr>
                  <w:tr w:rsidR="00BD7B97" w14:paraId="79A3AD46" w14:textId="77777777">
                    <w:trPr>
                      <w:trHeight w:val="796"/>
                    </w:trPr>
                    <w:tc>
                      <w:tcPr>
                        <w:tcW w:w="1321" w:type="dxa"/>
                        <w:tcBorders>
                          <w:top w:val="single" w:sz="4" w:space="0" w:color="000000"/>
                        </w:tcBorders>
                      </w:tcPr>
                      <w:p w14:paraId="4AE92355" w14:textId="77777777" w:rsidR="00BD7B97" w:rsidRDefault="00BD7B97">
                        <w:pPr>
                          <w:pStyle w:val="TableParagraph"/>
                          <w:jc w:val="left"/>
                          <w:rPr>
                            <w:rFonts w:ascii="Calibri"/>
                            <w:b/>
                            <w:sz w:val="20"/>
                          </w:rPr>
                        </w:pPr>
                      </w:p>
                      <w:p w14:paraId="6CFD5416" w14:textId="77777777" w:rsidR="00BD7B97" w:rsidRDefault="00BD7B97">
                        <w:pPr>
                          <w:pStyle w:val="TableParagraph"/>
                          <w:spacing w:before="7"/>
                          <w:jc w:val="left"/>
                          <w:rPr>
                            <w:rFonts w:ascii="Calibri"/>
                            <w:b/>
                            <w:sz w:val="21"/>
                          </w:rPr>
                        </w:pPr>
                      </w:p>
                      <w:p w14:paraId="4D8FB286" w14:textId="77777777" w:rsidR="00BD7B97" w:rsidRDefault="00E4410B">
                        <w:pPr>
                          <w:pStyle w:val="TableParagraph"/>
                          <w:ind w:right="224"/>
                          <w:rPr>
                            <w:rFonts w:ascii="Calibri"/>
                            <w:sz w:val="20"/>
                          </w:rPr>
                        </w:pPr>
                        <w:r>
                          <w:rPr>
                            <w:rFonts w:ascii="Calibri"/>
                            <w:spacing w:val="-2"/>
                            <w:sz w:val="20"/>
                          </w:rPr>
                          <w:t>1,367</w:t>
                        </w:r>
                      </w:p>
                    </w:tc>
                    <w:tc>
                      <w:tcPr>
                        <w:tcW w:w="1020" w:type="dxa"/>
                        <w:tcBorders>
                          <w:top w:val="single" w:sz="4" w:space="0" w:color="000000"/>
                          <w:right w:val="single" w:sz="4" w:space="0" w:color="000000"/>
                        </w:tcBorders>
                      </w:tcPr>
                      <w:p w14:paraId="1CC09320" w14:textId="77777777" w:rsidR="00BD7B97" w:rsidRDefault="00BD7B97">
                        <w:pPr>
                          <w:pStyle w:val="TableParagraph"/>
                          <w:jc w:val="left"/>
                          <w:rPr>
                            <w:rFonts w:ascii="Calibri"/>
                            <w:b/>
                            <w:sz w:val="20"/>
                          </w:rPr>
                        </w:pPr>
                      </w:p>
                      <w:p w14:paraId="22D9014D" w14:textId="77777777" w:rsidR="00BD7B97" w:rsidRDefault="00BD7B97">
                        <w:pPr>
                          <w:pStyle w:val="TableParagraph"/>
                          <w:spacing w:before="7"/>
                          <w:jc w:val="left"/>
                          <w:rPr>
                            <w:rFonts w:ascii="Calibri"/>
                            <w:b/>
                            <w:sz w:val="21"/>
                          </w:rPr>
                        </w:pPr>
                      </w:p>
                      <w:p w14:paraId="7A13B62B" w14:textId="77777777" w:rsidR="00BD7B97" w:rsidRDefault="00E4410B">
                        <w:pPr>
                          <w:pStyle w:val="TableParagraph"/>
                          <w:ind w:right="113"/>
                          <w:rPr>
                            <w:rFonts w:ascii="Calibri"/>
                            <w:sz w:val="20"/>
                          </w:rPr>
                        </w:pPr>
                        <w:r>
                          <w:rPr>
                            <w:rFonts w:ascii="Calibri"/>
                            <w:spacing w:val="-2"/>
                            <w:sz w:val="20"/>
                          </w:rPr>
                          <w:t>(1,626)</w:t>
                        </w:r>
                      </w:p>
                    </w:tc>
                    <w:tc>
                      <w:tcPr>
                        <w:tcW w:w="1282" w:type="dxa"/>
                        <w:tcBorders>
                          <w:top w:val="single" w:sz="4" w:space="0" w:color="000000"/>
                          <w:left w:val="single" w:sz="4" w:space="0" w:color="000000"/>
                        </w:tcBorders>
                      </w:tcPr>
                      <w:p w14:paraId="61408F99" w14:textId="77777777" w:rsidR="00BD7B97" w:rsidRDefault="00BD7B97">
                        <w:pPr>
                          <w:pStyle w:val="TableParagraph"/>
                          <w:jc w:val="left"/>
                          <w:rPr>
                            <w:rFonts w:ascii="Calibri"/>
                            <w:b/>
                            <w:sz w:val="20"/>
                          </w:rPr>
                        </w:pPr>
                      </w:p>
                      <w:p w14:paraId="04D1C3B7" w14:textId="77777777" w:rsidR="00BD7B97" w:rsidRDefault="00BD7B97">
                        <w:pPr>
                          <w:pStyle w:val="TableParagraph"/>
                          <w:spacing w:before="7"/>
                          <w:jc w:val="left"/>
                          <w:rPr>
                            <w:rFonts w:ascii="Calibri"/>
                            <w:b/>
                            <w:sz w:val="21"/>
                          </w:rPr>
                        </w:pPr>
                      </w:p>
                      <w:p w14:paraId="7E4E02DE" w14:textId="77777777" w:rsidR="00BD7B97" w:rsidRDefault="00E4410B">
                        <w:pPr>
                          <w:pStyle w:val="TableParagraph"/>
                          <w:ind w:right="186"/>
                          <w:rPr>
                            <w:rFonts w:ascii="Calibri"/>
                            <w:sz w:val="20"/>
                          </w:rPr>
                        </w:pPr>
                        <w:r>
                          <w:rPr>
                            <w:rFonts w:ascii="Calibri"/>
                            <w:spacing w:val="-5"/>
                            <w:sz w:val="20"/>
                          </w:rPr>
                          <w:t>637</w:t>
                        </w:r>
                      </w:p>
                    </w:tc>
                    <w:tc>
                      <w:tcPr>
                        <w:tcW w:w="892" w:type="dxa"/>
                        <w:tcBorders>
                          <w:top w:val="single" w:sz="4" w:space="0" w:color="000000"/>
                        </w:tcBorders>
                      </w:tcPr>
                      <w:p w14:paraId="11D0F21E" w14:textId="77777777" w:rsidR="00BD7B97" w:rsidRDefault="00BD7B97">
                        <w:pPr>
                          <w:pStyle w:val="TableParagraph"/>
                          <w:jc w:val="left"/>
                          <w:rPr>
                            <w:rFonts w:ascii="Calibri"/>
                            <w:b/>
                            <w:sz w:val="20"/>
                          </w:rPr>
                        </w:pPr>
                      </w:p>
                      <w:p w14:paraId="17E518EE" w14:textId="77777777" w:rsidR="00BD7B97" w:rsidRDefault="00BD7B97">
                        <w:pPr>
                          <w:pStyle w:val="TableParagraph"/>
                          <w:spacing w:before="7"/>
                          <w:jc w:val="left"/>
                          <w:rPr>
                            <w:rFonts w:ascii="Calibri"/>
                            <w:b/>
                            <w:sz w:val="21"/>
                          </w:rPr>
                        </w:pPr>
                      </w:p>
                      <w:p w14:paraId="4AFA267F" w14:textId="77777777" w:rsidR="00BD7B97" w:rsidRDefault="00E4410B">
                        <w:pPr>
                          <w:pStyle w:val="TableParagraph"/>
                          <w:ind w:right="29"/>
                          <w:rPr>
                            <w:rFonts w:ascii="Calibri"/>
                            <w:sz w:val="20"/>
                          </w:rPr>
                        </w:pPr>
                        <w:r>
                          <w:rPr>
                            <w:rFonts w:ascii="Calibri"/>
                            <w:spacing w:val="-2"/>
                            <w:sz w:val="20"/>
                          </w:rPr>
                          <w:t>(679)</w:t>
                        </w:r>
                      </w:p>
                    </w:tc>
                  </w:tr>
                  <w:tr w:rsidR="00BD7B97" w14:paraId="1D44AF3A" w14:textId="77777777">
                    <w:trPr>
                      <w:trHeight w:val="302"/>
                    </w:trPr>
                    <w:tc>
                      <w:tcPr>
                        <w:tcW w:w="1321" w:type="dxa"/>
                      </w:tcPr>
                      <w:p w14:paraId="173B6027" w14:textId="77777777" w:rsidR="00BD7B97" w:rsidRDefault="00E4410B">
                        <w:pPr>
                          <w:pStyle w:val="TableParagraph"/>
                          <w:spacing w:before="7"/>
                          <w:ind w:right="224"/>
                          <w:rPr>
                            <w:rFonts w:ascii="Calibri"/>
                            <w:sz w:val="20"/>
                          </w:rPr>
                        </w:pPr>
                        <w:r>
                          <w:rPr>
                            <w:rFonts w:ascii="Calibri"/>
                            <w:spacing w:val="-5"/>
                            <w:sz w:val="20"/>
                          </w:rPr>
                          <w:t>353</w:t>
                        </w:r>
                      </w:p>
                    </w:tc>
                    <w:tc>
                      <w:tcPr>
                        <w:tcW w:w="1020" w:type="dxa"/>
                        <w:tcBorders>
                          <w:right w:val="single" w:sz="4" w:space="0" w:color="000000"/>
                        </w:tcBorders>
                      </w:tcPr>
                      <w:p w14:paraId="5BE4663F" w14:textId="77777777" w:rsidR="00BD7B97" w:rsidRDefault="00E4410B">
                        <w:pPr>
                          <w:pStyle w:val="TableParagraph"/>
                          <w:spacing w:before="7"/>
                          <w:ind w:right="113"/>
                          <w:rPr>
                            <w:rFonts w:ascii="Calibri"/>
                            <w:sz w:val="20"/>
                          </w:rPr>
                        </w:pPr>
                        <w:r>
                          <w:rPr>
                            <w:rFonts w:ascii="Calibri"/>
                            <w:spacing w:val="-5"/>
                            <w:sz w:val="20"/>
                          </w:rPr>
                          <w:t>214</w:t>
                        </w:r>
                      </w:p>
                    </w:tc>
                    <w:tc>
                      <w:tcPr>
                        <w:tcW w:w="1282" w:type="dxa"/>
                        <w:tcBorders>
                          <w:left w:val="single" w:sz="4" w:space="0" w:color="000000"/>
                        </w:tcBorders>
                      </w:tcPr>
                      <w:p w14:paraId="643373EC" w14:textId="77777777" w:rsidR="00BD7B97" w:rsidRDefault="00E4410B">
                        <w:pPr>
                          <w:pStyle w:val="TableParagraph"/>
                          <w:spacing w:before="7"/>
                          <w:ind w:right="186"/>
                          <w:rPr>
                            <w:rFonts w:ascii="Calibri"/>
                            <w:sz w:val="20"/>
                          </w:rPr>
                        </w:pPr>
                        <w:r>
                          <w:rPr>
                            <w:rFonts w:ascii="Calibri"/>
                            <w:spacing w:val="-5"/>
                            <w:sz w:val="20"/>
                          </w:rPr>
                          <w:t>407</w:t>
                        </w:r>
                      </w:p>
                    </w:tc>
                    <w:tc>
                      <w:tcPr>
                        <w:tcW w:w="892" w:type="dxa"/>
                      </w:tcPr>
                      <w:p w14:paraId="24F31A4D" w14:textId="77777777" w:rsidR="00BD7B97" w:rsidRDefault="00E4410B">
                        <w:pPr>
                          <w:pStyle w:val="TableParagraph"/>
                          <w:spacing w:before="7"/>
                          <w:ind w:right="28"/>
                          <w:rPr>
                            <w:rFonts w:ascii="Calibri"/>
                            <w:sz w:val="20"/>
                          </w:rPr>
                        </w:pPr>
                        <w:r>
                          <w:rPr>
                            <w:rFonts w:ascii="Calibri"/>
                            <w:spacing w:val="-5"/>
                            <w:sz w:val="20"/>
                          </w:rPr>
                          <w:t>175</w:t>
                        </w:r>
                      </w:p>
                    </w:tc>
                  </w:tr>
                  <w:tr w:rsidR="00BD7B97" w14:paraId="5D4EE188" w14:textId="77777777">
                    <w:trPr>
                      <w:trHeight w:val="305"/>
                    </w:trPr>
                    <w:tc>
                      <w:tcPr>
                        <w:tcW w:w="1321" w:type="dxa"/>
                      </w:tcPr>
                      <w:p w14:paraId="6F0300D6" w14:textId="77777777" w:rsidR="00BD7B97" w:rsidRDefault="00E4410B">
                        <w:pPr>
                          <w:pStyle w:val="TableParagraph"/>
                          <w:spacing w:before="14"/>
                          <w:ind w:right="224"/>
                          <w:rPr>
                            <w:rFonts w:ascii="Calibri"/>
                            <w:sz w:val="20"/>
                          </w:rPr>
                        </w:pPr>
                        <w:r>
                          <w:rPr>
                            <w:rFonts w:ascii="Calibri"/>
                            <w:spacing w:val="-4"/>
                            <w:sz w:val="20"/>
                          </w:rPr>
                          <w:t>(60)</w:t>
                        </w:r>
                      </w:p>
                    </w:tc>
                    <w:tc>
                      <w:tcPr>
                        <w:tcW w:w="1020" w:type="dxa"/>
                        <w:tcBorders>
                          <w:right w:val="single" w:sz="4" w:space="0" w:color="000000"/>
                        </w:tcBorders>
                      </w:tcPr>
                      <w:p w14:paraId="6143F77E" w14:textId="77777777" w:rsidR="00BD7B97" w:rsidRDefault="00E4410B">
                        <w:pPr>
                          <w:pStyle w:val="TableParagraph"/>
                          <w:spacing w:before="14"/>
                          <w:ind w:right="113"/>
                          <w:rPr>
                            <w:rFonts w:ascii="Calibri"/>
                            <w:sz w:val="20"/>
                          </w:rPr>
                        </w:pPr>
                        <w:r>
                          <w:rPr>
                            <w:rFonts w:ascii="Calibri"/>
                            <w:spacing w:val="-5"/>
                            <w:sz w:val="20"/>
                          </w:rPr>
                          <w:t>829</w:t>
                        </w:r>
                      </w:p>
                    </w:tc>
                    <w:tc>
                      <w:tcPr>
                        <w:tcW w:w="1282" w:type="dxa"/>
                        <w:tcBorders>
                          <w:left w:val="single" w:sz="4" w:space="0" w:color="000000"/>
                        </w:tcBorders>
                      </w:tcPr>
                      <w:p w14:paraId="077A9064" w14:textId="77777777" w:rsidR="00BD7B97" w:rsidRDefault="00E4410B">
                        <w:pPr>
                          <w:pStyle w:val="TableParagraph"/>
                          <w:spacing w:before="14"/>
                          <w:ind w:right="187"/>
                          <w:rPr>
                            <w:rFonts w:ascii="Calibri"/>
                            <w:sz w:val="20"/>
                          </w:rPr>
                        </w:pPr>
                        <w:r>
                          <w:rPr>
                            <w:rFonts w:ascii="Calibri"/>
                            <w:spacing w:val="-2"/>
                            <w:sz w:val="20"/>
                          </w:rPr>
                          <w:t>(672)</w:t>
                        </w:r>
                      </w:p>
                    </w:tc>
                    <w:tc>
                      <w:tcPr>
                        <w:tcW w:w="892" w:type="dxa"/>
                      </w:tcPr>
                      <w:p w14:paraId="04020A39" w14:textId="77777777" w:rsidR="00BD7B97" w:rsidRDefault="00E4410B">
                        <w:pPr>
                          <w:pStyle w:val="TableParagraph"/>
                          <w:spacing w:before="14"/>
                          <w:ind w:right="28"/>
                          <w:rPr>
                            <w:rFonts w:ascii="Calibri"/>
                            <w:sz w:val="20"/>
                          </w:rPr>
                        </w:pPr>
                        <w:r>
                          <w:rPr>
                            <w:rFonts w:ascii="Calibri"/>
                            <w:spacing w:val="-5"/>
                            <w:sz w:val="20"/>
                          </w:rPr>
                          <w:t>469</w:t>
                        </w:r>
                      </w:p>
                    </w:tc>
                  </w:tr>
                  <w:tr w:rsidR="00BD7B97" w14:paraId="1226B8E9" w14:textId="77777777">
                    <w:trPr>
                      <w:trHeight w:val="300"/>
                    </w:trPr>
                    <w:tc>
                      <w:tcPr>
                        <w:tcW w:w="1321" w:type="dxa"/>
                      </w:tcPr>
                      <w:p w14:paraId="362EFA6B" w14:textId="77777777" w:rsidR="00BD7B97" w:rsidRDefault="00E4410B">
                        <w:pPr>
                          <w:pStyle w:val="TableParagraph"/>
                          <w:spacing w:before="9"/>
                          <w:ind w:right="223"/>
                          <w:rPr>
                            <w:rFonts w:ascii="Calibri"/>
                            <w:sz w:val="20"/>
                          </w:rPr>
                        </w:pPr>
                        <w:r>
                          <w:rPr>
                            <w:rFonts w:ascii="Calibri"/>
                            <w:spacing w:val="-2"/>
                            <w:sz w:val="20"/>
                          </w:rPr>
                          <w:t>(1,889)</w:t>
                        </w:r>
                      </w:p>
                    </w:tc>
                    <w:tc>
                      <w:tcPr>
                        <w:tcW w:w="1020" w:type="dxa"/>
                        <w:tcBorders>
                          <w:right w:val="single" w:sz="4" w:space="0" w:color="000000"/>
                        </w:tcBorders>
                      </w:tcPr>
                      <w:p w14:paraId="4349B6CF" w14:textId="77777777" w:rsidR="00BD7B97" w:rsidRDefault="00E4410B">
                        <w:pPr>
                          <w:pStyle w:val="TableParagraph"/>
                          <w:spacing w:before="9"/>
                          <w:ind w:right="113"/>
                          <w:rPr>
                            <w:rFonts w:ascii="Calibri"/>
                            <w:sz w:val="20"/>
                          </w:rPr>
                        </w:pPr>
                        <w:r>
                          <w:rPr>
                            <w:rFonts w:ascii="Calibri"/>
                            <w:spacing w:val="-5"/>
                            <w:sz w:val="20"/>
                          </w:rPr>
                          <w:t>764</w:t>
                        </w:r>
                      </w:p>
                    </w:tc>
                    <w:tc>
                      <w:tcPr>
                        <w:tcW w:w="1282" w:type="dxa"/>
                        <w:tcBorders>
                          <w:left w:val="single" w:sz="4" w:space="0" w:color="000000"/>
                        </w:tcBorders>
                      </w:tcPr>
                      <w:p w14:paraId="7DF6F82A" w14:textId="77777777" w:rsidR="00BD7B97" w:rsidRDefault="00E4410B">
                        <w:pPr>
                          <w:pStyle w:val="TableParagraph"/>
                          <w:spacing w:before="9"/>
                          <w:ind w:right="185"/>
                          <w:rPr>
                            <w:rFonts w:ascii="Calibri"/>
                            <w:sz w:val="20"/>
                          </w:rPr>
                        </w:pPr>
                        <w:r>
                          <w:rPr>
                            <w:rFonts w:ascii="Calibri"/>
                            <w:spacing w:val="-2"/>
                            <w:sz w:val="20"/>
                          </w:rPr>
                          <w:t>(1,750)</w:t>
                        </w:r>
                      </w:p>
                    </w:tc>
                    <w:tc>
                      <w:tcPr>
                        <w:tcW w:w="892" w:type="dxa"/>
                      </w:tcPr>
                      <w:p w14:paraId="069B62B7" w14:textId="77777777" w:rsidR="00BD7B97" w:rsidRDefault="00E4410B">
                        <w:pPr>
                          <w:pStyle w:val="TableParagraph"/>
                          <w:spacing w:before="9"/>
                          <w:ind w:right="28"/>
                          <w:rPr>
                            <w:rFonts w:ascii="Calibri"/>
                            <w:sz w:val="20"/>
                          </w:rPr>
                        </w:pPr>
                        <w:r>
                          <w:rPr>
                            <w:rFonts w:ascii="Calibri"/>
                            <w:spacing w:val="-5"/>
                            <w:sz w:val="20"/>
                          </w:rPr>
                          <w:t>883</w:t>
                        </w:r>
                      </w:p>
                    </w:tc>
                  </w:tr>
                  <w:tr w:rsidR="00BD7B97" w14:paraId="2DFACA06" w14:textId="77777777">
                    <w:trPr>
                      <w:trHeight w:val="554"/>
                    </w:trPr>
                    <w:tc>
                      <w:tcPr>
                        <w:tcW w:w="1321" w:type="dxa"/>
                        <w:tcBorders>
                          <w:bottom w:val="single" w:sz="4" w:space="0" w:color="000000"/>
                        </w:tcBorders>
                      </w:tcPr>
                      <w:p w14:paraId="72907F7C" w14:textId="77777777" w:rsidR="00BD7B97" w:rsidRDefault="00E4410B">
                        <w:pPr>
                          <w:pStyle w:val="TableParagraph"/>
                          <w:spacing w:before="9"/>
                          <w:ind w:right="224"/>
                          <w:rPr>
                            <w:rFonts w:ascii="Calibri"/>
                            <w:sz w:val="20"/>
                          </w:rPr>
                        </w:pPr>
                        <w:r>
                          <w:rPr>
                            <w:rFonts w:ascii="Calibri"/>
                            <w:spacing w:val="-5"/>
                            <w:sz w:val="20"/>
                          </w:rPr>
                          <w:t>280</w:t>
                        </w:r>
                      </w:p>
                    </w:tc>
                    <w:tc>
                      <w:tcPr>
                        <w:tcW w:w="1020" w:type="dxa"/>
                        <w:tcBorders>
                          <w:bottom w:val="single" w:sz="4" w:space="0" w:color="000000"/>
                          <w:right w:val="single" w:sz="4" w:space="0" w:color="000000"/>
                        </w:tcBorders>
                      </w:tcPr>
                      <w:p w14:paraId="2C77A4C5" w14:textId="77777777" w:rsidR="00BD7B97" w:rsidRDefault="00E4410B">
                        <w:pPr>
                          <w:pStyle w:val="TableParagraph"/>
                          <w:spacing w:before="9"/>
                          <w:ind w:right="113"/>
                          <w:rPr>
                            <w:rFonts w:ascii="Calibri"/>
                            <w:sz w:val="20"/>
                          </w:rPr>
                        </w:pPr>
                        <w:r>
                          <w:rPr>
                            <w:rFonts w:ascii="Calibri"/>
                            <w:spacing w:val="-2"/>
                            <w:sz w:val="20"/>
                          </w:rPr>
                          <w:t>3,915</w:t>
                        </w:r>
                      </w:p>
                    </w:tc>
                    <w:tc>
                      <w:tcPr>
                        <w:tcW w:w="1282" w:type="dxa"/>
                        <w:tcBorders>
                          <w:left w:val="single" w:sz="4" w:space="0" w:color="000000"/>
                          <w:bottom w:val="single" w:sz="4" w:space="0" w:color="000000"/>
                        </w:tcBorders>
                      </w:tcPr>
                      <w:p w14:paraId="04F8E2A0" w14:textId="77777777" w:rsidR="00BD7B97" w:rsidRDefault="00E4410B">
                        <w:pPr>
                          <w:pStyle w:val="TableParagraph"/>
                          <w:spacing w:before="9"/>
                          <w:ind w:right="187"/>
                          <w:rPr>
                            <w:rFonts w:ascii="Calibri"/>
                            <w:sz w:val="20"/>
                          </w:rPr>
                        </w:pPr>
                        <w:r>
                          <w:rPr>
                            <w:rFonts w:ascii="Calibri"/>
                            <w:spacing w:val="-2"/>
                            <w:sz w:val="20"/>
                          </w:rPr>
                          <w:t>(259)</w:t>
                        </w:r>
                      </w:p>
                    </w:tc>
                    <w:tc>
                      <w:tcPr>
                        <w:tcW w:w="892" w:type="dxa"/>
                        <w:tcBorders>
                          <w:bottom w:val="single" w:sz="4" w:space="0" w:color="000000"/>
                        </w:tcBorders>
                      </w:tcPr>
                      <w:p w14:paraId="5B1ACB6C" w14:textId="77777777" w:rsidR="00BD7B97" w:rsidRDefault="00E4410B">
                        <w:pPr>
                          <w:pStyle w:val="TableParagraph"/>
                          <w:spacing w:before="9"/>
                          <w:ind w:right="28"/>
                          <w:rPr>
                            <w:rFonts w:ascii="Calibri"/>
                            <w:sz w:val="20"/>
                          </w:rPr>
                        </w:pPr>
                        <w:r>
                          <w:rPr>
                            <w:rFonts w:ascii="Calibri"/>
                            <w:spacing w:val="-2"/>
                            <w:sz w:val="20"/>
                          </w:rPr>
                          <w:t>4,716</w:t>
                        </w:r>
                      </w:p>
                    </w:tc>
                  </w:tr>
                  <w:tr w:rsidR="00BD7B97" w14:paraId="43C7ADE7" w14:textId="77777777">
                    <w:trPr>
                      <w:trHeight w:val="304"/>
                    </w:trPr>
                    <w:tc>
                      <w:tcPr>
                        <w:tcW w:w="1321" w:type="dxa"/>
                        <w:tcBorders>
                          <w:top w:val="single" w:sz="4" w:space="0" w:color="000000"/>
                          <w:bottom w:val="single" w:sz="4" w:space="0" w:color="000000"/>
                        </w:tcBorders>
                      </w:tcPr>
                      <w:p w14:paraId="09250F37" w14:textId="77777777" w:rsidR="00BD7B97" w:rsidRDefault="00E4410B">
                        <w:pPr>
                          <w:pStyle w:val="TableParagraph"/>
                          <w:spacing w:before="32"/>
                          <w:ind w:right="221"/>
                          <w:rPr>
                            <w:rFonts w:ascii="Calibri"/>
                            <w:b/>
                            <w:sz w:val="20"/>
                          </w:rPr>
                        </w:pPr>
                        <w:r>
                          <w:rPr>
                            <w:rFonts w:ascii="Calibri"/>
                            <w:b/>
                            <w:spacing w:val="-5"/>
                            <w:sz w:val="20"/>
                          </w:rPr>
                          <w:t>51</w:t>
                        </w:r>
                      </w:p>
                    </w:tc>
                    <w:tc>
                      <w:tcPr>
                        <w:tcW w:w="1020" w:type="dxa"/>
                        <w:tcBorders>
                          <w:top w:val="single" w:sz="4" w:space="0" w:color="000000"/>
                          <w:bottom w:val="single" w:sz="4" w:space="0" w:color="000000"/>
                          <w:right w:val="single" w:sz="4" w:space="0" w:color="000000"/>
                        </w:tcBorders>
                      </w:tcPr>
                      <w:p w14:paraId="6DC56BF2" w14:textId="77777777" w:rsidR="00BD7B97" w:rsidRDefault="00E4410B">
                        <w:pPr>
                          <w:pStyle w:val="TableParagraph"/>
                          <w:spacing w:before="32"/>
                          <w:ind w:right="113"/>
                          <w:rPr>
                            <w:rFonts w:ascii="Calibri"/>
                            <w:b/>
                            <w:sz w:val="20"/>
                          </w:rPr>
                        </w:pPr>
                        <w:r>
                          <w:rPr>
                            <w:rFonts w:ascii="Calibri"/>
                            <w:b/>
                            <w:spacing w:val="-2"/>
                            <w:sz w:val="20"/>
                          </w:rPr>
                          <w:t>4,096</w:t>
                        </w:r>
                      </w:p>
                    </w:tc>
                    <w:tc>
                      <w:tcPr>
                        <w:tcW w:w="1282" w:type="dxa"/>
                        <w:tcBorders>
                          <w:top w:val="single" w:sz="4" w:space="0" w:color="000000"/>
                          <w:left w:val="single" w:sz="4" w:space="0" w:color="000000"/>
                          <w:bottom w:val="single" w:sz="4" w:space="0" w:color="000000"/>
                        </w:tcBorders>
                      </w:tcPr>
                      <w:p w14:paraId="49CB213E" w14:textId="77777777" w:rsidR="00BD7B97" w:rsidRDefault="00E4410B">
                        <w:pPr>
                          <w:pStyle w:val="TableParagraph"/>
                          <w:spacing w:before="32"/>
                          <w:ind w:right="185"/>
                          <w:rPr>
                            <w:rFonts w:ascii="Calibri"/>
                            <w:b/>
                            <w:sz w:val="20"/>
                          </w:rPr>
                        </w:pPr>
                        <w:r>
                          <w:rPr>
                            <w:rFonts w:ascii="Calibri"/>
                            <w:b/>
                            <w:spacing w:val="-2"/>
                            <w:sz w:val="20"/>
                          </w:rPr>
                          <w:t>(1,637)</w:t>
                        </w:r>
                      </w:p>
                    </w:tc>
                    <w:tc>
                      <w:tcPr>
                        <w:tcW w:w="892" w:type="dxa"/>
                        <w:tcBorders>
                          <w:top w:val="single" w:sz="4" w:space="0" w:color="000000"/>
                          <w:bottom w:val="single" w:sz="4" w:space="0" w:color="000000"/>
                        </w:tcBorders>
                      </w:tcPr>
                      <w:p w14:paraId="10C72AF5" w14:textId="77777777" w:rsidR="00BD7B97" w:rsidRDefault="00E4410B">
                        <w:pPr>
                          <w:pStyle w:val="TableParagraph"/>
                          <w:spacing w:before="32"/>
                          <w:ind w:right="28"/>
                          <w:rPr>
                            <w:rFonts w:ascii="Calibri"/>
                            <w:b/>
                            <w:sz w:val="20"/>
                          </w:rPr>
                        </w:pPr>
                        <w:r>
                          <w:rPr>
                            <w:rFonts w:ascii="Calibri"/>
                            <w:b/>
                            <w:spacing w:val="-2"/>
                            <w:sz w:val="20"/>
                          </w:rPr>
                          <w:t>5,564</w:t>
                        </w:r>
                      </w:p>
                    </w:tc>
                  </w:tr>
                  <w:tr w:rsidR="00BD7B97" w14:paraId="1611EE1A" w14:textId="77777777">
                    <w:trPr>
                      <w:trHeight w:val="277"/>
                    </w:trPr>
                    <w:tc>
                      <w:tcPr>
                        <w:tcW w:w="1321" w:type="dxa"/>
                        <w:tcBorders>
                          <w:top w:val="single" w:sz="4" w:space="0" w:color="000000"/>
                          <w:bottom w:val="double" w:sz="6" w:space="0" w:color="000000"/>
                        </w:tcBorders>
                      </w:tcPr>
                      <w:p w14:paraId="5E6759E6" w14:textId="77777777" w:rsidR="00BD7B97" w:rsidRDefault="00E4410B">
                        <w:pPr>
                          <w:pStyle w:val="TableParagraph"/>
                          <w:spacing w:before="18" w:line="239" w:lineRule="exact"/>
                          <w:ind w:right="223"/>
                          <w:rPr>
                            <w:rFonts w:ascii="Calibri"/>
                            <w:b/>
                            <w:sz w:val="20"/>
                          </w:rPr>
                        </w:pPr>
                        <w:r>
                          <w:rPr>
                            <w:rFonts w:ascii="Calibri"/>
                            <w:b/>
                            <w:spacing w:val="-2"/>
                            <w:sz w:val="20"/>
                          </w:rPr>
                          <w:t>(3,933)</w:t>
                        </w:r>
                      </w:p>
                    </w:tc>
                    <w:tc>
                      <w:tcPr>
                        <w:tcW w:w="1020" w:type="dxa"/>
                        <w:tcBorders>
                          <w:top w:val="single" w:sz="4" w:space="0" w:color="000000"/>
                          <w:bottom w:val="double" w:sz="6" w:space="0" w:color="000000"/>
                          <w:right w:val="single" w:sz="4" w:space="0" w:color="000000"/>
                        </w:tcBorders>
                      </w:tcPr>
                      <w:p w14:paraId="3DF0A45F" w14:textId="77777777" w:rsidR="00BD7B97" w:rsidRDefault="00E4410B">
                        <w:pPr>
                          <w:pStyle w:val="TableParagraph"/>
                          <w:spacing w:before="18" w:line="239" w:lineRule="exact"/>
                          <w:ind w:right="113"/>
                          <w:rPr>
                            <w:rFonts w:ascii="Calibri"/>
                            <w:b/>
                            <w:sz w:val="20"/>
                          </w:rPr>
                        </w:pPr>
                        <w:r>
                          <w:rPr>
                            <w:rFonts w:ascii="Calibri"/>
                            <w:b/>
                            <w:spacing w:val="-2"/>
                            <w:sz w:val="20"/>
                          </w:rPr>
                          <w:t>3,120</w:t>
                        </w:r>
                      </w:p>
                    </w:tc>
                    <w:tc>
                      <w:tcPr>
                        <w:tcW w:w="1282" w:type="dxa"/>
                        <w:tcBorders>
                          <w:top w:val="single" w:sz="4" w:space="0" w:color="000000"/>
                          <w:left w:val="single" w:sz="4" w:space="0" w:color="000000"/>
                          <w:bottom w:val="double" w:sz="6" w:space="0" w:color="000000"/>
                        </w:tcBorders>
                      </w:tcPr>
                      <w:p w14:paraId="53DEA5DB" w14:textId="77777777" w:rsidR="00BD7B97" w:rsidRDefault="00E4410B">
                        <w:pPr>
                          <w:pStyle w:val="TableParagraph"/>
                          <w:spacing w:before="18" w:line="239" w:lineRule="exact"/>
                          <w:ind w:right="185"/>
                          <w:rPr>
                            <w:rFonts w:ascii="Calibri"/>
                            <w:b/>
                            <w:sz w:val="20"/>
                          </w:rPr>
                        </w:pPr>
                        <w:r>
                          <w:rPr>
                            <w:rFonts w:ascii="Calibri"/>
                            <w:b/>
                            <w:spacing w:val="-2"/>
                            <w:sz w:val="20"/>
                          </w:rPr>
                          <w:t>(6,802)</w:t>
                        </w:r>
                      </w:p>
                    </w:tc>
                    <w:tc>
                      <w:tcPr>
                        <w:tcW w:w="892" w:type="dxa"/>
                        <w:tcBorders>
                          <w:top w:val="single" w:sz="4" w:space="0" w:color="000000"/>
                          <w:bottom w:val="double" w:sz="6" w:space="0" w:color="000000"/>
                        </w:tcBorders>
                      </w:tcPr>
                      <w:p w14:paraId="1F8D9821" w14:textId="77777777" w:rsidR="00BD7B97" w:rsidRDefault="00E4410B">
                        <w:pPr>
                          <w:pStyle w:val="TableParagraph"/>
                          <w:spacing w:before="18" w:line="239" w:lineRule="exact"/>
                          <w:ind w:right="28"/>
                          <w:rPr>
                            <w:rFonts w:ascii="Calibri"/>
                            <w:b/>
                            <w:sz w:val="20"/>
                          </w:rPr>
                        </w:pPr>
                        <w:r>
                          <w:rPr>
                            <w:rFonts w:ascii="Calibri"/>
                            <w:b/>
                            <w:spacing w:val="-2"/>
                            <w:sz w:val="20"/>
                          </w:rPr>
                          <w:t>3,367</w:t>
                        </w:r>
                      </w:p>
                    </w:tc>
                  </w:tr>
                </w:tbl>
                <w:p w14:paraId="48E81331" w14:textId="77777777" w:rsidR="00BD7B97" w:rsidRDefault="00BD7B97">
                  <w:pPr>
                    <w:pStyle w:val="BodyText"/>
                  </w:pPr>
                </w:p>
              </w:txbxContent>
            </v:textbox>
            <w10:wrap anchorx="page"/>
          </v:shape>
        </w:pict>
      </w:r>
      <w:r w:rsidR="00E4410B">
        <w:rPr>
          <w:rFonts w:ascii="Calibri"/>
          <w:b/>
          <w:sz w:val="20"/>
        </w:rPr>
        <w:t>Reconciliation</w:t>
      </w:r>
      <w:r w:rsidR="00E4410B">
        <w:rPr>
          <w:rFonts w:ascii="Calibri"/>
          <w:b/>
          <w:spacing w:val="-8"/>
          <w:sz w:val="20"/>
        </w:rPr>
        <w:t xml:space="preserve"> </w:t>
      </w:r>
      <w:r w:rsidR="00E4410B">
        <w:rPr>
          <w:rFonts w:ascii="Calibri"/>
          <w:b/>
          <w:sz w:val="20"/>
        </w:rPr>
        <w:t>of</w:t>
      </w:r>
      <w:r w:rsidR="00E4410B">
        <w:rPr>
          <w:rFonts w:ascii="Calibri"/>
          <w:b/>
          <w:spacing w:val="-8"/>
          <w:sz w:val="20"/>
        </w:rPr>
        <w:t xml:space="preserve"> </w:t>
      </w:r>
      <w:r w:rsidR="00E4410B">
        <w:rPr>
          <w:rFonts w:ascii="Calibri"/>
          <w:b/>
          <w:sz w:val="20"/>
        </w:rPr>
        <w:t>Operating</w:t>
      </w:r>
      <w:r w:rsidR="00E4410B">
        <w:rPr>
          <w:rFonts w:ascii="Calibri"/>
          <w:b/>
          <w:spacing w:val="-9"/>
          <w:sz w:val="20"/>
        </w:rPr>
        <w:t xml:space="preserve"> </w:t>
      </w:r>
      <w:r w:rsidR="00E4410B">
        <w:rPr>
          <w:rFonts w:ascii="Calibri"/>
          <w:b/>
          <w:sz w:val="20"/>
        </w:rPr>
        <w:t>Surplus/(Deficit)</w:t>
      </w:r>
      <w:r w:rsidR="00E4410B">
        <w:rPr>
          <w:rFonts w:ascii="Calibri"/>
          <w:b/>
          <w:spacing w:val="-8"/>
          <w:sz w:val="20"/>
        </w:rPr>
        <w:t xml:space="preserve"> </w:t>
      </w:r>
      <w:r w:rsidR="00E4410B">
        <w:rPr>
          <w:rFonts w:ascii="Calibri"/>
          <w:b/>
          <w:sz w:val="20"/>
        </w:rPr>
        <w:t>to</w:t>
      </w:r>
      <w:r w:rsidR="00E4410B">
        <w:rPr>
          <w:rFonts w:ascii="Calibri"/>
          <w:b/>
          <w:spacing w:val="-8"/>
          <w:sz w:val="20"/>
        </w:rPr>
        <w:t xml:space="preserve"> </w:t>
      </w:r>
      <w:r w:rsidR="00E4410B">
        <w:rPr>
          <w:rFonts w:ascii="Calibri"/>
          <w:b/>
          <w:sz w:val="20"/>
        </w:rPr>
        <w:t>Net</w:t>
      </w:r>
      <w:r w:rsidR="00E4410B">
        <w:rPr>
          <w:rFonts w:ascii="Calibri"/>
          <w:b/>
          <w:spacing w:val="-8"/>
          <w:sz w:val="20"/>
        </w:rPr>
        <w:t xml:space="preserve"> </w:t>
      </w:r>
      <w:r w:rsidR="00E4410B">
        <w:rPr>
          <w:rFonts w:ascii="Calibri"/>
          <w:b/>
          <w:sz w:val="20"/>
        </w:rPr>
        <w:t>Cash</w:t>
      </w:r>
      <w:r w:rsidR="00E4410B">
        <w:rPr>
          <w:rFonts w:ascii="Calibri"/>
          <w:b/>
          <w:spacing w:val="-8"/>
          <w:sz w:val="20"/>
        </w:rPr>
        <w:t xml:space="preserve"> </w:t>
      </w:r>
      <w:r w:rsidR="00E4410B">
        <w:rPr>
          <w:rFonts w:ascii="Calibri"/>
          <w:b/>
          <w:sz w:val="20"/>
        </w:rPr>
        <w:t>Inflows</w:t>
      </w:r>
      <w:r w:rsidR="00E4410B">
        <w:rPr>
          <w:rFonts w:ascii="Calibri"/>
          <w:b/>
          <w:spacing w:val="-8"/>
          <w:sz w:val="20"/>
        </w:rPr>
        <w:t xml:space="preserve"> </w:t>
      </w:r>
      <w:r w:rsidR="00E4410B">
        <w:rPr>
          <w:rFonts w:ascii="Calibri"/>
          <w:b/>
          <w:sz w:val="20"/>
        </w:rPr>
        <w:t>Operating</w:t>
      </w:r>
      <w:r w:rsidR="00E4410B">
        <w:rPr>
          <w:rFonts w:ascii="Calibri"/>
          <w:b/>
          <w:spacing w:val="-9"/>
          <w:sz w:val="20"/>
        </w:rPr>
        <w:t xml:space="preserve"> </w:t>
      </w:r>
      <w:r w:rsidR="00E4410B">
        <w:rPr>
          <w:rFonts w:ascii="Calibri"/>
          <w:b/>
          <w:spacing w:val="-2"/>
          <w:sz w:val="20"/>
        </w:rPr>
        <w:t>Activities</w:t>
      </w:r>
    </w:p>
    <w:p w14:paraId="28BFD6C7" w14:textId="77777777" w:rsidR="00BD7B97" w:rsidRDefault="00BD7B97">
      <w:pPr>
        <w:pStyle w:val="BodyText"/>
        <w:rPr>
          <w:rFonts w:ascii="Calibri"/>
          <w:b/>
          <w:sz w:val="20"/>
        </w:rPr>
      </w:pPr>
    </w:p>
    <w:p w14:paraId="629F5F6A" w14:textId="77777777" w:rsidR="00BD7B97" w:rsidRDefault="00BD7B97">
      <w:pPr>
        <w:pStyle w:val="BodyText"/>
        <w:rPr>
          <w:rFonts w:ascii="Calibri"/>
          <w:b/>
          <w:sz w:val="20"/>
        </w:rPr>
      </w:pPr>
    </w:p>
    <w:p w14:paraId="171C5E85" w14:textId="77777777" w:rsidR="00BD7B97" w:rsidRDefault="00BD7B97">
      <w:pPr>
        <w:pStyle w:val="BodyText"/>
        <w:rPr>
          <w:rFonts w:ascii="Calibri"/>
          <w:b/>
          <w:sz w:val="20"/>
        </w:rPr>
      </w:pPr>
    </w:p>
    <w:p w14:paraId="3662D535" w14:textId="77777777" w:rsidR="00BD7B97" w:rsidRDefault="00BD7B97">
      <w:pPr>
        <w:pStyle w:val="BodyText"/>
        <w:rPr>
          <w:rFonts w:ascii="Calibri"/>
          <w:b/>
          <w:sz w:val="20"/>
        </w:rPr>
      </w:pPr>
    </w:p>
    <w:p w14:paraId="089A1146" w14:textId="77777777" w:rsidR="00BD7B97" w:rsidRDefault="00BD7B97">
      <w:pPr>
        <w:pStyle w:val="BodyText"/>
        <w:rPr>
          <w:rFonts w:ascii="Calibri"/>
          <w:b/>
          <w:sz w:val="20"/>
        </w:rPr>
      </w:pPr>
    </w:p>
    <w:p w14:paraId="199554B1" w14:textId="77777777" w:rsidR="00BD7B97" w:rsidRDefault="00E4410B">
      <w:pPr>
        <w:spacing w:before="172"/>
        <w:ind w:left="169"/>
        <w:rPr>
          <w:rFonts w:ascii="Calibri"/>
          <w:sz w:val="20"/>
        </w:rPr>
      </w:pPr>
      <w:r>
        <w:rPr>
          <w:rFonts w:ascii="Calibri"/>
          <w:sz w:val="20"/>
        </w:rPr>
        <w:t>Operating</w:t>
      </w:r>
      <w:r>
        <w:rPr>
          <w:rFonts w:ascii="Calibri"/>
          <w:spacing w:val="-12"/>
          <w:sz w:val="20"/>
        </w:rPr>
        <w:t xml:space="preserve"> </w:t>
      </w:r>
      <w:r>
        <w:rPr>
          <w:rFonts w:ascii="Calibri"/>
          <w:spacing w:val="-2"/>
          <w:sz w:val="20"/>
        </w:rPr>
        <w:t>(Deficit)</w:t>
      </w:r>
    </w:p>
    <w:p w14:paraId="10DECEDD" w14:textId="77777777" w:rsidR="00BD7B97" w:rsidRDefault="00E4410B">
      <w:pPr>
        <w:spacing w:before="135"/>
        <w:ind w:left="169"/>
        <w:rPr>
          <w:rFonts w:ascii="Calibri"/>
          <w:b/>
          <w:sz w:val="20"/>
        </w:rPr>
      </w:pPr>
      <w:r>
        <w:rPr>
          <w:rFonts w:ascii="Calibri"/>
          <w:b/>
          <w:sz w:val="20"/>
        </w:rPr>
        <w:t>Add/(Less)</w:t>
      </w:r>
      <w:r>
        <w:rPr>
          <w:rFonts w:ascii="Calibri"/>
          <w:b/>
          <w:spacing w:val="-11"/>
          <w:sz w:val="20"/>
        </w:rPr>
        <w:t xml:space="preserve"> </w:t>
      </w:r>
      <w:r>
        <w:rPr>
          <w:rFonts w:ascii="Calibri"/>
          <w:b/>
          <w:sz w:val="20"/>
        </w:rPr>
        <w:t>Non-Cash</w:t>
      </w:r>
      <w:r>
        <w:rPr>
          <w:rFonts w:ascii="Calibri"/>
          <w:b/>
          <w:spacing w:val="-10"/>
          <w:sz w:val="20"/>
        </w:rPr>
        <w:t xml:space="preserve"> </w:t>
      </w:r>
      <w:r>
        <w:rPr>
          <w:rFonts w:ascii="Calibri"/>
          <w:b/>
          <w:spacing w:val="-2"/>
          <w:sz w:val="20"/>
        </w:rPr>
        <w:t>Items</w:t>
      </w:r>
    </w:p>
    <w:p w14:paraId="4EB2AF7A" w14:textId="77777777" w:rsidR="00BD7B97" w:rsidRDefault="00E4410B">
      <w:pPr>
        <w:spacing w:before="126" w:line="331" w:lineRule="auto"/>
        <w:ind w:left="169" w:right="5640"/>
        <w:rPr>
          <w:rFonts w:ascii="Calibri"/>
          <w:sz w:val="20"/>
        </w:rPr>
      </w:pPr>
      <w:r>
        <w:rPr>
          <w:rFonts w:ascii="Calibri"/>
          <w:sz w:val="20"/>
        </w:rPr>
        <w:t>Depreciation</w:t>
      </w:r>
      <w:r>
        <w:rPr>
          <w:rFonts w:ascii="Calibri"/>
          <w:spacing w:val="-7"/>
          <w:sz w:val="20"/>
        </w:rPr>
        <w:t xml:space="preserve"> </w:t>
      </w:r>
      <w:r>
        <w:rPr>
          <w:rFonts w:ascii="Calibri"/>
          <w:sz w:val="20"/>
        </w:rPr>
        <w:t>of</w:t>
      </w:r>
      <w:r>
        <w:rPr>
          <w:rFonts w:ascii="Calibri"/>
          <w:spacing w:val="-9"/>
          <w:sz w:val="20"/>
        </w:rPr>
        <w:t xml:space="preserve"> </w:t>
      </w:r>
      <w:r>
        <w:rPr>
          <w:rFonts w:ascii="Calibri"/>
          <w:sz w:val="20"/>
        </w:rPr>
        <w:t>Property,</w:t>
      </w:r>
      <w:r>
        <w:rPr>
          <w:rFonts w:ascii="Calibri"/>
          <w:spacing w:val="-7"/>
          <w:sz w:val="20"/>
        </w:rPr>
        <w:t xml:space="preserve"> </w:t>
      </w:r>
      <w:r>
        <w:rPr>
          <w:rFonts w:ascii="Calibri"/>
          <w:sz w:val="20"/>
        </w:rPr>
        <w:t>Plant</w:t>
      </w:r>
      <w:r>
        <w:rPr>
          <w:rFonts w:ascii="Calibri"/>
          <w:spacing w:val="-7"/>
          <w:sz w:val="20"/>
        </w:rPr>
        <w:t xml:space="preserve"> </w:t>
      </w:r>
      <w:r>
        <w:rPr>
          <w:rFonts w:ascii="Calibri"/>
          <w:sz w:val="20"/>
        </w:rPr>
        <w:t>and</w:t>
      </w:r>
      <w:r>
        <w:rPr>
          <w:rFonts w:ascii="Calibri"/>
          <w:spacing w:val="-7"/>
          <w:sz w:val="20"/>
        </w:rPr>
        <w:t xml:space="preserve"> </w:t>
      </w:r>
      <w:r>
        <w:rPr>
          <w:rFonts w:ascii="Calibri"/>
          <w:sz w:val="20"/>
        </w:rPr>
        <w:t>Equipment Amortisation of Intangibles</w:t>
      </w:r>
    </w:p>
    <w:p w14:paraId="3802C831" w14:textId="77777777" w:rsidR="00BD7B97" w:rsidRDefault="00E4410B">
      <w:pPr>
        <w:spacing w:before="71"/>
        <w:ind w:left="169"/>
        <w:rPr>
          <w:rFonts w:ascii="Calibri"/>
          <w:b/>
          <w:sz w:val="20"/>
        </w:rPr>
      </w:pPr>
      <w:r>
        <w:rPr>
          <w:rFonts w:ascii="Calibri"/>
          <w:b/>
          <w:sz w:val="20"/>
        </w:rPr>
        <w:t>Add/(Less)</w:t>
      </w:r>
      <w:r>
        <w:rPr>
          <w:rFonts w:ascii="Calibri"/>
          <w:b/>
          <w:spacing w:val="-7"/>
          <w:sz w:val="20"/>
        </w:rPr>
        <w:t xml:space="preserve"> </w:t>
      </w:r>
      <w:r>
        <w:rPr>
          <w:rFonts w:ascii="Calibri"/>
          <w:b/>
          <w:sz w:val="20"/>
        </w:rPr>
        <w:t>Items</w:t>
      </w:r>
      <w:r>
        <w:rPr>
          <w:rFonts w:ascii="Calibri"/>
          <w:b/>
          <w:spacing w:val="-7"/>
          <w:sz w:val="20"/>
        </w:rPr>
        <w:t xml:space="preserve"> </w:t>
      </w:r>
      <w:r>
        <w:rPr>
          <w:rFonts w:ascii="Calibri"/>
          <w:b/>
          <w:sz w:val="20"/>
        </w:rPr>
        <w:t>Classified</w:t>
      </w:r>
      <w:r>
        <w:rPr>
          <w:rFonts w:ascii="Calibri"/>
          <w:b/>
          <w:spacing w:val="-6"/>
          <w:sz w:val="20"/>
        </w:rPr>
        <w:t xml:space="preserve"> </w:t>
      </w:r>
      <w:r>
        <w:rPr>
          <w:rFonts w:ascii="Calibri"/>
          <w:b/>
          <w:sz w:val="20"/>
        </w:rPr>
        <w:t>as</w:t>
      </w:r>
      <w:r>
        <w:rPr>
          <w:rFonts w:ascii="Calibri"/>
          <w:b/>
          <w:spacing w:val="-4"/>
          <w:sz w:val="20"/>
        </w:rPr>
        <w:t xml:space="preserve"> </w:t>
      </w:r>
      <w:r>
        <w:rPr>
          <w:rFonts w:ascii="Calibri"/>
          <w:b/>
          <w:sz w:val="20"/>
        </w:rPr>
        <w:t>Investing</w:t>
      </w:r>
      <w:r>
        <w:rPr>
          <w:rFonts w:ascii="Calibri"/>
          <w:b/>
          <w:spacing w:val="-8"/>
          <w:sz w:val="20"/>
        </w:rPr>
        <w:t xml:space="preserve"> </w:t>
      </w:r>
      <w:r>
        <w:rPr>
          <w:rFonts w:ascii="Calibri"/>
          <w:b/>
          <w:sz w:val="20"/>
        </w:rPr>
        <w:t>or</w:t>
      </w:r>
      <w:r>
        <w:rPr>
          <w:rFonts w:ascii="Calibri"/>
          <w:b/>
          <w:spacing w:val="-6"/>
          <w:sz w:val="20"/>
        </w:rPr>
        <w:t xml:space="preserve"> </w:t>
      </w:r>
      <w:r>
        <w:rPr>
          <w:rFonts w:ascii="Calibri"/>
          <w:b/>
          <w:spacing w:val="-2"/>
          <w:sz w:val="20"/>
        </w:rPr>
        <w:t>Financing</w:t>
      </w:r>
    </w:p>
    <w:p w14:paraId="5DC6D6B7" w14:textId="77777777" w:rsidR="00BD7B97" w:rsidRDefault="00E4410B">
      <w:pPr>
        <w:spacing w:before="125" w:line="328" w:lineRule="auto"/>
        <w:ind w:left="169" w:right="6065"/>
        <w:rPr>
          <w:rFonts w:ascii="Calibri"/>
          <w:sz w:val="20"/>
        </w:rPr>
      </w:pPr>
      <w:r>
        <w:rPr>
          <w:rFonts w:ascii="Calibri"/>
          <w:sz w:val="20"/>
        </w:rPr>
        <w:t>Net</w:t>
      </w:r>
      <w:r>
        <w:rPr>
          <w:rFonts w:ascii="Calibri"/>
          <w:spacing w:val="-5"/>
          <w:sz w:val="20"/>
        </w:rPr>
        <w:t xml:space="preserve"> </w:t>
      </w:r>
      <w:r>
        <w:rPr>
          <w:rFonts w:ascii="Calibri"/>
          <w:sz w:val="20"/>
        </w:rPr>
        <w:t>(Loss)/Gain</w:t>
      </w:r>
      <w:r>
        <w:rPr>
          <w:rFonts w:ascii="Calibri"/>
          <w:spacing w:val="-6"/>
          <w:sz w:val="20"/>
        </w:rPr>
        <w:t xml:space="preserve"> </w:t>
      </w:r>
      <w:r>
        <w:rPr>
          <w:rFonts w:ascii="Calibri"/>
          <w:sz w:val="20"/>
        </w:rPr>
        <w:t>from</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Sale</w:t>
      </w:r>
      <w:r>
        <w:rPr>
          <w:rFonts w:ascii="Calibri"/>
          <w:spacing w:val="-5"/>
          <w:sz w:val="20"/>
        </w:rPr>
        <w:t xml:space="preserve"> </w:t>
      </w:r>
      <w:r>
        <w:rPr>
          <w:rFonts w:ascii="Calibri"/>
          <w:sz w:val="20"/>
        </w:rPr>
        <w:t>of</w:t>
      </w:r>
      <w:r>
        <w:rPr>
          <w:rFonts w:ascii="Calibri"/>
          <w:spacing w:val="-8"/>
          <w:sz w:val="20"/>
        </w:rPr>
        <w:t xml:space="preserve"> </w:t>
      </w:r>
      <w:r>
        <w:rPr>
          <w:rFonts w:ascii="Calibri"/>
          <w:sz w:val="20"/>
        </w:rPr>
        <w:t>Assets Transfer from CIT Solutions</w:t>
      </w:r>
    </w:p>
    <w:p w14:paraId="30281F4C" w14:textId="77777777" w:rsidR="00BD7B97" w:rsidRDefault="00E4410B">
      <w:pPr>
        <w:spacing w:line="235" w:lineRule="exact"/>
        <w:ind w:left="169"/>
        <w:rPr>
          <w:rFonts w:ascii="Calibri"/>
          <w:sz w:val="20"/>
        </w:rPr>
      </w:pPr>
      <w:r>
        <w:rPr>
          <w:rFonts w:ascii="Calibri"/>
          <w:sz w:val="20"/>
        </w:rPr>
        <w:t>Net</w:t>
      </w:r>
      <w:r>
        <w:rPr>
          <w:rFonts w:ascii="Calibri"/>
          <w:spacing w:val="-6"/>
          <w:sz w:val="20"/>
        </w:rPr>
        <w:t xml:space="preserve"> </w:t>
      </w:r>
      <w:r>
        <w:rPr>
          <w:rFonts w:ascii="Calibri"/>
          <w:sz w:val="20"/>
        </w:rPr>
        <w:t>Loss</w:t>
      </w:r>
      <w:r>
        <w:rPr>
          <w:rFonts w:ascii="Calibri"/>
          <w:spacing w:val="-5"/>
          <w:sz w:val="20"/>
        </w:rPr>
        <w:t xml:space="preserve"> </w:t>
      </w:r>
      <w:r>
        <w:rPr>
          <w:rFonts w:ascii="Calibri"/>
          <w:sz w:val="20"/>
        </w:rPr>
        <w:t>on</w:t>
      </w:r>
      <w:r>
        <w:rPr>
          <w:rFonts w:ascii="Calibri"/>
          <w:spacing w:val="-5"/>
          <w:sz w:val="20"/>
        </w:rPr>
        <w:t xml:space="preserve"> </w:t>
      </w:r>
      <w:r>
        <w:rPr>
          <w:rFonts w:ascii="Calibri"/>
          <w:sz w:val="20"/>
        </w:rPr>
        <w:t>Disposal</w:t>
      </w:r>
      <w:r>
        <w:rPr>
          <w:rFonts w:ascii="Calibri"/>
          <w:spacing w:val="-5"/>
          <w:sz w:val="20"/>
        </w:rPr>
        <w:t xml:space="preserve"> </w:t>
      </w:r>
      <w:r>
        <w:rPr>
          <w:rFonts w:ascii="Calibri"/>
          <w:sz w:val="20"/>
        </w:rPr>
        <w:t>of</w:t>
      </w:r>
      <w:r>
        <w:rPr>
          <w:rFonts w:ascii="Calibri"/>
          <w:spacing w:val="-7"/>
          <w:sz w:val="20"/>
        </w:rPr>
        <w:t xml:space="preserve"> </w:t>
      </w:r>
      <w:r>
        <w:rPr>
          <w:rFonts w:ascii="Calibri"/>
          <w:sz w:val="20"/>
        </w:rPr>
        <w:t>Non-Current</w:t>
      </w:r>
      <w:r>
        <w:rPr>
          <w:rFonts w:ascii="Calibri"/>
          <w:spacing w:val="-6"/>
          <w:sz w:val="20"/>
        </w:rPr>
        <w:t xml:space="preserve"> </w:t>
      </w:r>
      <w:r>
        <w:rPr>
          <w:rFonts w:ascii="Calibri"/>
          <w:spacing w:val="-2"/>
          <w:sz w:val="20"/>
        </w:rPr>
        <w:t>Assets</w:t>
      </w:r>
    </w:p>
    <w:p w14:paraId="0E4560E8" w14:textId="77777777" w:rsidR="00BD7B97" w:rsidRDefault="00E4410B">
      <w:pPr>
        <w:spacing w:before="125" w:line="276" w:lineRule="auto"/>
        <w:ind w:left="214" w:right="5098" w:hanging="46"/>
        <w:rPr>
          <w:rFonts w:ascii="Calibri"/>
          <w:b/>
          <w:sz w:val="20"/>
        </w:rPr>
      </w:pPr>
      <w:r>
        <w:rPr>
          <w:rFonts w:ascii="Calibri"/>
          <w:b/>
          <w:sz w:val="20"/>
        </w:rPr>
        <w:t>Cash</w:t>
      </w:r>
      <w:r>
        <w:rPr>
          <w:rFonts w:ascii="Calibri"/>
          <w:b/>
          <w:spacing w:val="-7"/>
          <w:sz w:val="20"/>
        </w:rPr>
        <w:t xml:space="preserve"> </w:t>
      </w:r>
      <w:r>
        <w:rPr>
          <w:rFonts w:ascii="Calibri"/>
          <w:b/>
          <w:sz w:val="20"/>
        </w:rPr>
        <w:t>Outflows</w:t>
      </w:r>
      <w:r>
        <w:rPr>
          <w:rFonts w:ascii="Calibri"/>
          <w:b/>
          <w:spacing w:val="-7"/>
          <w:sz w:val="20"/>
        </w:rPr>
        <w:t xml:space="preserve"> </w:t>
      </w:r>
      <w:r>
        <w:rPr>
          <w:rFonts w:ascii="Calibri"/>
          <w:b/>
          <w:sz w:val="20"/>
        </w:rPr>
        <w:t>Before</w:t>
      </w:r>
      <w:r>
        <w:rPr>
          <w:rFonts w:ascii="Calibri"/>
          <w:b/>
          <w:spacing w:val="-7"/>
          <w:sz w:val="20"/>
        </w:rPr>
        <w:t xml:space="preserve"> </w:t>
      </w:r>
      <w:r>
        <w:rPr>
          <w:rFonts w:ascii="Calibri"/>
          <w:b/>
          <w:sz w:val="20"/>
        </w:rPr>
        <w:t>Changes</w:t>
      </w:r>
      <w:r>
        <w:rPr>
          <w:rFonts w:ascii="Calibri"/>
          <w:b/>
          <w:spacing w:val="-8"/>
          <w:sz w:val="20"/>
        </w:rPr>
        <w:t xml:space="preserve"> </w:t>
      </w:r>
      <w:r>
        <w:rPr>
          <w:rFonts w:ascii="Calibri"/>
          <w:b/>
          <w:sz w:val="20"/>
        </w:rPr>
        <w:t>in</w:t>
      </w:r>
      <w:r>
        <w:rPr>
          <w:rFonts w:ascii="Calibri"/>
          <w:b/>
          <w:spacing w:val="-7"/>
          <w:sz w:val="20"/>
        </w:rPr>
        <w:t xml:space="preserve"> </w:t>
      </w:r>
      <w:r>
        <w:rPr>
          <w:rFonts w:ascii="Calibri"/>
          <w:b/>
          <w:sz w:val="20"/>
        </w:rPr>
        <w:t>Operating</w:t>
      </w:r>
      <w:r>
        <w:rPr>
          <w:rFonts w:ascii="Calibri"/>
          <w:b/>
          <w:spacing w:val="-8"/>
          <w:sz w:val="20"/>
        </w:rPr>
        <w:t xml:space="preserve"> </w:t>
      </w:r>
      <w:r>
        <w:rPr>
          <w:rFonts w:ascii="Calibri"/>
          <w:b/>
          <w:sz w:val="20"/>
        </w:rPr>
        <w:t>Assets and Liabilities</w:t>
      </w:r>
    </w:p>
    <w:p w14:paraId="16A363E6" w14:textId="77777777" w:rsidR="00BD7B97" w:rsidRDefault="00E4410B">
      <w:pPr>
        <w:spacing w:before="166" w:line="309" w:lineRule="auto"/>
        <w:ind w:left="169" w:right="5640"/>
        <w:rPr>
          <w:rFonts w:ascii="Calibri"/>
          <w:sz w:val="20"/>
        </w:rPr>
      </w:pPr>
      <w:r>
        <w:rPr>
          <w:rFonts w:ascii="Calibri"/>
          <w:b/>
          <w:sz w:val="20"/>
        </w:rPr>
        <w:t>Changes</w:t>
      </w:r>
      <w:r>
        <w:rPr>
          <w:rFonts w:ascii="Calibri"/>
          <w:b/>
          <w:spacing w:val="-9"/>
          <w:sz w:val="20"/>
        </w:rPr>
        <w:t xml:space="preserve"> </w:t>
      </w:r>
      <w:r>
        <w:rPr>
          <w:rFonts w:ascii="Calibri"/>
          <w:b/>
          <w:sz w:val="20"/>
        </w:rPr>
        <w:t>in</w:t>
      </w:r>
      <w:r>
        <w:rPr>
          <w:rFonts w:ascii="Calibri"/>
          <w:b/>
          <w:spacing w:val="-8"/>
          <w:sz w:val="20"/>
        </w:rPr>
        <w:t xml:space="preserve"> </w:t>
      </w:r>
      <w:r>
        <w:rPr>
          <w:rFonts w:ascii="Calibri"/>
          <w:b/>
          <w:sz w:val="20"/>
        </w:rPr>
        <w:t>Operating</w:t>
      </w:r>
      <w:r>
        <w:rPr>
          <w:rFonts w:ascii="Calibri"/>
          <w:b/>
          <w:spacing w:val="-9"/>
          <w:sz w:val="20"/>
        </w:rPr>
        <w:t xml:space="preserve"> </w:t>
      </w:r>
      <w:r>
        <w:rPr>
          <w:rFonts w:ascii="Calibri"/>
          <w:b/>
          <w:sz w:val="20"/>
        </w:rPr>
        <w:t>Assets</w:t>
      </w:r>
      <w:r>
        <w:rPr>
          <w:rFonts w:ascii="Calibri"/>
          <w:b/>
          <w:spacing w:val="-9"/>
          <w:sz w:val="20"/>
        </w:rPr>
        <w:t xml:space="preserve"> </w:t>
      </w:r>
      <w:r>
        <w:rPr>
          <w:rFonts w:ascii="Calibri"/>
          <w:b/>
          <w:sz w:val="20"/>
        </w:rPr>
        <w:t>and</w:t>
      </w:r>
      <w:r>
        <w:rPr>
          <w:rFonts w:ascii="Calibri"/>
          <w:b/>
          <w:spacing w:val="-8"/>
          <w:sz w:val="20"/>
        </w:rPr>
        <w:t xml:space="preserve"> </w:t>
      </w:r>
      <w:r>
        <w:rPr>
          <w:rFonts w:ascii="Calibri"/>
          <w:b/>
          <w:sz w:val="20"/>
        </w:rPr>
        <w:t xml:space="preserve">Liabilities </w:t>
      </w:r>
      <w:r>
        <w:rPr>
          <w:rFonts w:ascii="Calibri"/>
          <w:sz w:val="20"/>
        </w:rPr>
        <w:t>Decrease/(Increase) in Receivables (Increase)/Decrease in Other Assets</w:t>
      </w:r>
    </w:p>
    <w:p w14:paraId="153C2A33" w14:textId="77777777" w:rsidR="00BD7B97" w:rsidRDefault="00E4410B">
      <w:pPr>
        <w:spacing w:line="295" w:lineRule="auto"/>
        <w:ind w:left="169" w:right="6065"/>
        <w:rPr>
          <w:rFonts w:ascii="Calibri"/>
          <w:sz w:val="20"/>
        </w:rPr>
      </w:pPr>
      <w:r>
        <w:rPr>
          <w:rFonts w:ascii="Calibri"/>
          <w:sz w:val="20"/>
        </w:rPr>
        <w:t>(Decrease)/Increase in Payables (Decrease)/Increase in Provisions Increase/(Decrease)</w:t>
      </w:r>
      <w:r>
        <w:rPr>
          <w:rFonts w:ascii="Calibri"/>
          <w:spacing w:val="-12"/>
          <w:sz w:val="20"/>
        </w:rPr>
        <w:t xml:space="preserve"> </w:t>
      </w:r>
      <w:r>
        <w:rPr>
          <w:rFonts w:ascii="Calibri"/>
          <w:sz w:val="20"/>
        </w:rPr>
        <w:t>in</w:t>
      </w:r>
      <w:r>
        <w:rPr>
          <w:rFonts w:ascii="Calibri"/>
          <w:spacing w:val="-11"/>
          <w:sz w:val="20"/>
        </w:rPr>
        <w:t xml:space="preserve"> </w:t>
      </w:r>
      <w:r>
        <w:rPr>
          <w:rFonts w:ascii="Calibri"/>
          <w:sz w:val="20"/>
        </w:rPr>
        <w:t>Other</w:t>
      </w:r>
      <w:r>
        <w:rPr>
          <w:rFonts w:ascii="Calibri"/>
          <w:spacing w:val="-11"/>
          <w:sz w:val="20"/>
        </w:rPr>
        <w:t xml:space="preserve"> </w:t>
      </w:r>
      <w:r>
        <w:rPr>
          <w:rFonts w:ascii="Calibri"/>
          <w:sz w:val="20"/>
        </w:rPr>
        <w:t>Liabilities</w:t>
      </w:r>
    </w:p>
    <w:p w14:paraId="402BB07B" w14:textId="77777777" w:rsidR="00BD7B97" w:rsidRDefault="00BD7B97">
      <w:pPr>
        <w:pStyle w:val="BodyText"/>
        <w:spacing w:before="3"/>
        <w:rPr>
          <w:rFonts w:ascii="Calibri"/>
          <w:sz w:val="23"/>
        </w:rPr>
      </w:pPr>
    </w:p>
    <w:p w14:paraId="671E433C" w14:textId="77777777" w:rsidR="00BD7B97" w:rsidRDefault="00E4410B">
      <w:pPr>
        <w:ind w:left="169"/>
        <w:rPr>
          <w:rFonts w:ascii="Calibri"/>
          <w:b/>
          <w:sz w:val="20"/>
        </w:rPr>
      </w:pPr>
      <w:r>
        <w:rPr>
          <w:rFonts w:ascii="Calibri"/>
          <w:b/>
          <w:sz w:val="20"/>
        </w:rPr>
        <w:t>Net</w:t>
      </w:r>
      <w:r>
        <w:rPr>
          <w:rFonts w:ascii="Calibri"/>
          <w:b/>
          <w:spacing w:val="-6"/>
          <w:sz w:val="20"/>
        </w:rPr>
        <w:t xml:space="preserve"> </w:t>
      </w:r>
      <w:r>
        <w:rPr>
          <w:rFonts w:ascii="Calibri"/>
          <w:b/>
          <w:sz w:val="20"/>
        </w:rPr>
        <w:t>Changes</w:t>
      </w:r>
      <w:r>
        <w:rPr>
          <w:rFonts w:ascii="Calibri"/>
          <w:b/>
          <w:spacing w:val="-6"/>
          <w:sz w:val="20"/>
        </w:rPr>
        <w:t xml:space="preserve"> </w:t>
      </w:r>
      <w:r>
        <w:rPr>
          <w:rFonts w:ascii="Calibri"/>
          <w:b/>
          <w:sz w:val="20"/>
        </w:rPr>
        <w:t>in</w:t>
      </w:r>
      <w:r>
        <w:rPr>
          <w:rFonts w:ascii="Calibri"/>
          <w:b/>
          <w:spacing w:val="-5"/>
          <w:sz w:val="20"/>
        </w:rPr>
        <w:t xml:space="preserve"> </w:t>
      </w:r>
      <w:r>
        <w:rPr>
          <w:rFonts w:ascii="Calibri"/>
          <w:b/>
          <w:sz w:val="20"/>
        </w:rPr>
        <w:t>Operating</w:t>
      </w:r>
      <w:r>
        <w:rPr>
          <w:rFonts w:ascii="Calibri"/>
          <w:b/>
          <w:spacing w:val="-6"/>
          <w:sz w:val="20"/>
        </w:rPr>
        <w:t xml:space="preserve"> </w:t>
      </w:r>
      <w:r>
        <w:rPr>
          <w:rFonts w:ascii="Calibri"/>
          <w:b/>
          <w:sz w:val="20"/>
        </w:rPr>
        <w:t>Assets</w:t>
      </w:r>
      <w:r>
        <w:rPr>
          <w:rFonts w:ascii="Calibri"/>
          <w:b/>
          <w:spacing w:val="-5"/>
          <w:sz w:val="20"/>
        </w:rPr>
        <w:t xml:space="preserve"> </w:t>
      </w:r>
      <w:r>
        <w:rPr>
          <w:rFonts w:ascii="Calibri"/>
          <w:b/>
          <w:sz w:val="20"/>
        </w:rPr>
        <w:t>and</w:t>
      </w:r>
      <w:r>
        <w:rPr>
          <w:rFonts w:ascii="Calibri"/>
          <w:b/>
          <w:spacing w:val="-5"/>
          <w:sz w:val="20"/>
        </w:rPr>
        <w:t xml:space="preserve"> </w:t>
      </w:r>
      <w:r>
        <w:rPr>
          <w:rFonts w:ascii="Calibri"/>
          <w:b/>
          <w:spacing w:val="-2"/>
          <w:sz w:val="20"/>
        </w:rPr>
        <w:t>Liabilities</w:t>
      </w:r>
    </w:p>
    <w:p w14:paraId="0F064BDC" w14:textId="77777777" w:rsidR="00BD7B97" w:rsidRDefault="00E4410B">
      <w:pPr>
        <w:spacing w:before="56"/>
        <w:ind w:left="169"/>
        <w:rPr>
          <w:rFonts w:ascii="Calibri"/>
          <w:b/>
          <w:sz w:val="20"/>
        </w:rPr>
      </w:pPr>
      <w:r>
        <w:rPr>
          <w:rFonts w:ascii="Calibri"/>
          <w:b/>
          <w:sz w:val="20"/>
        </w:rPr>
        <w:t>Net</w:t>
      </w:r>
      <w:r>
        <w:rPr>
          <w:rFonts w:ascii="Calibri"/>
          <w:b/>
          <w:spacing w:val="-10"/>
          <w:sz w:val="20"/>
        </w:rPr>
        <w:t xml:space="preserve"> </w:t>
      </w:r>
      <w:r>
        <w:rPr>
          <w:rFonts w:ascii="Calibri"/>
          <w:b/>
          <w:sz w:val="20"/>
        </w:rPr>
        <w:t>Cash</w:t>
      </w:r>
      <w:r>
        <w:rPr>
          <w:rFonts w:ascii="Calibri"/>
          <w:b/>
          <w:spacing w:val="-10"/>
          <w:sz w:val="20"/>
        </w:rPr>
        <w:t xml:space="preserve"> </w:t>
      </w:r>
      <w:r>
        <w:rPr>
          <w:rFonts w:ascii="Calibri"/>
          <w:b/>
          <w:sz w:val="20"/>
        </w:rPr>
        <w:t>(Outflows)/Inflows</w:t>
      </w:r>
      <w:r>
        <w:rPr>
          <w:rFonts w:ascii="Calibri"/>
          <w:b/>
          <w:spacing w:val="-8"/>
          <w:sz w:val="20"/>
        </w:rPr>
        <w:t xml:space="preserve"> </w:t>
      </w:r>
      <w:r>
        <w:rPr>
          <w:rFonts w:ascii="Calibri"/>
          <w:b/>
          <w:sz w:val="20"/>
        </w:rPr>
        <w:t>from</w:t>
      </w:r>
      <w:r>
        <w:rPr>
          <w:rFonts w:ascii="Calibri"/>
          <w:b/>
          <w:spacing w:val="-5"/>
          <w:sz w:val="20"/>
        </w:rPr>
        <w:t xml:space="preserve"> </w:t>
      </w:r>
      <w:r>
        <w:rPr>
          <w:rFonts w:ascii="Calibri"/>
          <w:b/>
          <w:sz w:val="20"/>
        </w:rPr>
        <w:t>Operating</w:t>
      </w:r>
      <w:r>
        <w:rPr>
          <w:rFonts w:ascii="Calibri"/>
          <w:b/>
          <w:spacing w:val="-11"/>
          <w:sz w:val="20"/>
        </w:rPr>
        <w:t xml:space="preserve"> </w:t>
      </w:r>
      <w:r>
        <w:rPr>
          <w:rFonts w:ascii="Calibri"/>
          <w:b/>
          <w:spacing w:val="-2"/>
          <w:sz w:val="20"/>
        </w:rPr>
        <w:t>Activities</w:t>
      </w:r>
    </w:p>
    <w:p w14:paraId="7F990272" w14:textId="77777777" w:rsidR="00BD7B97" w:rsidRDefault="00BD7B97">
      <w:pPr>
        <w:rPr>
          <w:rFonts w:ascii="Calibri"/>
          <w:sz w:val="20"/>
        </w:rPr>
        <w:sectPr w:rsidR="00BD7B97">
          <w:pgSz w:w="11910" w:h="16840"/>
          <w:pgMar w:top="2220" w:right="900" w:bottom="660" w:left="1300" w:header="1274" w:footer="473" w:gutter="0"/>
          <w:cols w:space="720"/>
        </w:sectPr>
      </w:pPr>
    </w:p>
    <w:p w14:paraId="2BFFD337" w14:textId="77777777" w:rsidR="00BD7B97" w:rsidRDefault="00BD7B97">
      <w:pPr>
        <w:pStyle w:val="BodyText"/>
        <w:spacing w:before="2"/>
        <w:rPr>
          <w:rFonts w:ascii="Calibri"/>
          <w:b/>
          <w:sz w:val="24"/>
        </w:rPr>
      </w:pPr>
    </w:p>
    <w:p w14:paraId="1056ABF1" w14:textId="77777777" w:rsidR="00BD7B97" w:rsidRDefault="00E4410B">
      <w:pPr>
        <w:pStyle w:val="Heading9"/>
        <w:tabs>
          <w:tab w:val="left" w:pos="1333"/>
        </w:tabs>
        <w:spacing w:before="52"/>
      </w:pPr>
      <w:r>
        <w:t>NOTE</w:t>
      </w:r>
      <w:r>
        <w:rPr>
          <w:spacing w:val="-1"/>
        </w:rPr>
        <w:t xml:space="preserve"> </w:t>
      </w:r>
      <w:r>
        <w:rPr>
          <w:spacing w:val="-5"/>
        </w:rPr>
        <w:t>12.</w:t>
      </w:r>
      <w:r>
        <w:tab/>
      </w:r>
      <w:r>
        <w:rPr>
          <w:spacing w:val="-2"/>
        </w:rPr>
        <w:t>RECEIVABLES</w:t>
      </w:r>
    </w:p>
    <w:p w14:paraId="680EF08D" w14:textId="77777777" w:rsidR="00BD7B97" w:rsidRDefault="00E4410B">
      <w:pPr>
        <w:spacing w:before="122"/>
        <w:ind w:left="140"/>
        <w:rPr>
          <w:rFonts w:ascii="Calibri"/>
          <w:b/>
          <w:sz w:val="20"/>
        </w:rPr>
      </w:pPr>
      <w:r>
        <w:rPr>
          <w:rFonts w:ascii="Calibri"/>
          <w:b/>
          <w:sz w:val="20"/>
        </w:rPr>
        <w:t>Accounts</w:t>
      </w:r>
      <w:r>
        <w:rPr>
          <w:rFonts w:ascii="Calibri"/>
          <w:b/>
          <w:spacing w:val="-8"/>
          <w:sz w:val="20"/>
        </w:rPr>
        <w:t xml:space="preserve"> </w:t>
      </w:r>
      <w:r>
        <w:rPr>
          <w:rFonts w:ascii="Calibri"/>
          <w:b/>
          <w:spacing w:val="-2"/>
          <w:sz w:val="20"/>
        </w:rPr>
        <w:t>Receivable</w:t>
      </w:r>
    </w:p>
    <w:p w14:paraId="202F2D50" w14:textId="77777777" w:rsidR="00BD7B97" w:rsidRDefault="00E4410B">
      <w:pPr>
        <w:spacing w:before="176" w:line="295" w:lineRule="auto"/>
        <w:ind w:left="140" w:right="598" w:hanging="1"/>
        <w:rPr>
          <w:rFonts w:ascii="Calibri"/>
          <w:b/>
          <w:sz w:val="20"/>
        </w:rPr>
      </w:pPr>
      <w:r>
        <w:rPr>
          <w:rFonts w:ascii="Calibri"/>
          <w:sz w:val="20"/>
        </w:rPr>
        <w:t>Accounts</w:t>
      </w:r>
      <w:r>
        <w:rPr>
          <w:rFonts w:ascii="Calibri"/>
          <w:spacing w:val="-2"/>
          <w:sz w:val="20"/>
        </w:rPr>
        <w:t xml:space="preserve"> </w:t>
      </w:r>
      <w:r>
        <w:rPr>
          <w:rFonts w:ascii="Calibri"/>
          <w:sz w:val="20"/>
        </w:rPr>
        <w:t>receivable</w:t>
      </w:r>
      <w:r>
        <w:rPr>
          <w:rFonts w:ascii="Calibri"/>
          <w:spacing w:val="-4"/>
          <w:sz w:val="20"/>
        </w:rPr>
        <w:t xml:space="preserve"> </w:t>
      </w:r>
      <w:r>
        <w:rPr>
          <w:rFonts w:ascii="Calibri"/>
          <w:sz w:val="20"/>
        </w:rPr>
        <w:t>(including</w:t>
      </w:r>
      <w:r>
        <w:rPr>
          <w:rFonts w:ascii="Calibri"/>
          <w:spacing w:val="-2"/>
          <w:sz w:val="20"/>
        </w:rPr>
        <w:t xml:space="preserve"> </w:t>
      </w:r>
      <w:r>
        <w:rPr>
          <w:rFonts w:ascii="Calibri"/>
          <w:sz w:val="20"/>
        </w:rPr>
        <w:t>student</w:t>
      </w:r>
      <w:r>
        <w:rPr>
          <w:rFonts w:ascii="Calibri"/>
          <w:spacing w:val="-2"/>
          <w:sz w:val="20"/>
        </w:rPr>
        <w:t xml:space="preserve"> </w:t>
      </w:r>
      <w:r>
        <w:rPr>
          <w:rFonts w:ascii="Calibri"/>
          <w:sz w:val="20"/>
        </w:rPr>
        <w:t>receivables</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other</w:t>
      </w:r>
      <w:r>
        <w:rPr>
          <w:rFonts w:ascii="Calibri"/>
          <w:spacing w:val="-2"/>
          <w:sz w:val="20"/>
        </w:rPr>
        <w:t xml:space="preserve"> </w:t>
      </w:r>
      <w:r>
        <w:rPr>
          <w:rFonts w:ascii="Calibri"/>
          <w:sz w:val="20"/>
        </w:rPr>
        <w:t>trade</w:t>
      </w:r>
      <w:r>
        <w:rPr>
          <w:rFonts w:ascii="Calibri"/>
          <w:spacing w:val="-3"/>
          <w:sz w:val="20"/>
        </w:rPr>
        <w:t xml:space="preserve"> </w:t>
      </w:r>
      <w:r>
        <w:rPr>
          <w:rFonts w:ascii="Calibri"/>
          <w:sz w:val="20"/>
        </w:rPr>
        <w:t>receivables)</w:t>
      </w:r>
      <w:r>
        <w:rPr>
          <w:rFonts w:ascii="Calibri"/>
          <w:spacing w:val="-3"/>
          <w:sz w:val="20"/>
        </w:rPr>
        <w:t xml:space="preserve"> </w:t>
      </w:r>
      <w:r>
        <w:rPr>
          <w:rFonts w:ascii="Calibri"/>
          <w:sz w:val="20"/>
        </w:rPr>
        <w:t>are</w:t>
      </w:r>
      <w:r>
        <w:rPr>
          <w:rFonts w:ascii="Calibri"/>
          <w:spacing w:val="-4"/>
          <w:sz w:val="20"/>
        </w:rPr>
        <w:t xml:space="preserve"> </w:t>
      </w:r>
      <w:r>
        <w:rPr>
          <w:rFonts w:ascii="Calibri"/>
          <w:sz w:val="20"/>
        </w:rPr>
        <w:t>measured</w:t>
      </w:r>
      <w:r>
        <w:rPr>
          <w:rFonts w:ascii="Calibri"/>
          <w:spacing w:val="-2"/>
          <w:sz w:val="20"/>
        </w:rPr>
        <w:t xml:space="preserve"> </w:t>
      </w:r>
      <w:r>
        <w:rPr>
          <w:rFonts w:ascii="Calibri"/>
          <w:sz w:val="20"/>
        </w:rPr>
        <w:t>at</w:t>
      </w:r>
      <w:r>
        <w:rPr>
          <w:rFonts w:ascii="Calibri"/>
          <w:spacing w:val="-2"/>
          <w:sz w:val="20"/>
        </w:rPr>
        <w:t xml:space="preserve"> </w:t>
      </w:r>
      <w:r>
        <w:rPr>
          <w:rFonts w:ascii="Calibri"/>
          <w:sz w:val="20"/>
        </w:rPr>
        <w:t>amortised cost, with any adjustments to the carrying amount being recorded in the Operating Statement</w:t>
      </w:r>
      <w:r>
        <w:rPr>
          <w:rFonts w:ascii="Calibri"/>
          <w:b/>
          <w:sz w:val="20"/>
        </w:rPr>
        <w:t>.</w:t>
      </w:r>
    </w:p>
    <w:p w14:paraId="4CEA129B" w14:textId="77777777" w:rsidR="00BD7B97" w:rsidRDefault="00E4410B">
      <w:pPr>
        <w:spacing w:before="119"/>
        <w:ind w:left="140"/>
        <w:rPr>
          <w:rFonts w:ascii="Calibri"/>
          <w:b/>
          <w:sz w:val="20"/>
        </w:rPr>
      </w:pPr>
      <w:r>
        <w:rPr>
          <w:rFonts w:ascii="Calibri"/>
          <w:b/>
          <w:sz w:val="20"/>
        </w:rPr>
        <w:t>Impairment</w:t>
      </w:r>
      <w:r>
        <w:rPr>
          <w:rFonts w:ascii="Calibri"/>
          <w:b/>
          <w:spacing w:val="-4"/>
          <w:sz w:val="20"/>
        </w:rPr>
        <w:t xml:space="preserve"> </w:t>
      </w:r>
      <w:r>
        <w:rPr>
          <w:rFonts w:ascii="Calibri"/>
          <w:b/>
          <w:sz w:val="20"/>
        </w:rPr>
        <w:t>Loss</w:t>
      </w:r>
      <w:r>
        <w:rPr>
          <w:rFonts w:ascii="Calibri"/>
          <w:b/>
          <w:spacing w:val="-5"/>
          <w:sz w:val="20"/>
        </w:rPr>
        <w:t xml:space="preserve"> </w:t>
      </w:r>
      <w:r>
        <w:rPr>
          <w:rFonts w:ascii="Calibri"/>
          <w:b/>
          <w:sz w:val="20"/>
        </w:rPr>
        <w:t>-</w:t>
      </w:r>
      <w:r>
        <w:rPr>
          <w:rFonts w:ascii="Calibri"/>
          <w:b/>
          <w:spacing w:val="-5"/>
          <w:sz w:val="20"/>
        </w:rPr>
        <w:t xml:space="preserve"> </w:t>
      </w:r>
      <w:r>
        <w:rPr>
          <w:rFonts w:ascii="Calibri"/>
          <w:b/>
          <w:spacing w:val="-2"/>
          <w:sz w:val="20"/>
        </w:rPr>
        <w:t>Receivables</w:t>
      </w:r>
    </w:p>
    <w:p w14:paraId="4AD89528" w14:textId="77777777" w:rsidR="00BD7B97" w:rsidRDefault="00E4410B">
      <w:pPr>
        <w:spacing w:before="169" w:line="295" w:lineRule="auto"/>
        <w:ind w:left="141" w:right="502" w:hanging="1"/>
        <w:rPr>
          <w:rFonts w:ascii="Calibri"/>
          <w:sz w:val="20"/>
        </w:rPr>
      </w:pPr>
      <w:r>
        <w:rPr>
          <w:rFonts w:ascii="Calibri"/>
          <w:sz w:val="20"/>
        </w:rPr>
        <w:t>The allowance for expected credit losses represents the amount of trade receivables and student receivables that</w:t>
      </w:r>
      <w:r>
        <w:rPr>
          <w:rFonts w:ascii="Calibri"/>
          <w:spacing w:val="-1"/>
          <w:sz w:val="20"/>
        </w:rPr>
        <w:t xml:space="preserve"> </w:t>
      </w:r>
      <w:r>
        <w:rPr>
          <w:rFonts w:ascii="Calibri"/>
          <w:sz w:val="20"/>
        </w:rPr>
        <w:t>CIT</w:t>
      </w:r>
      <w:r>
        <w:rPr>
          <w:rFonts w:ascii="Calibri"/>
          <w:spacing w:val="-4"/>
          <w:sz w:val="20"/>
        </w:rPr>
        <w:t xml:space="preserve"> </w:t>
      </w:r>
      <w:r>
        <w:rPr>
          <w:rFonts w:ascii="Calibri"/>
          <w:sz w:val="20"/>
        </w:rPr>
        <w:t>estimates</w:t>
      </w:r>
      <w:r>
        <w:rPr>
          <w:rFonts w:ascii="Calibri"/>
          <w:spacing w:val="-1"/>
          <w:sz w:val="20"/>
        </w:rPr>
        <w:t xml:space="preserve"> </w:t>
      </w:r>
      <w:r>
        <w:rPr>
          <w:rFonts w:ascii="Calibri"/>
          <w:sz w:val="20"/>
        </w:rPr>
        <w:t>will</w:t>
      </w:r>
      <w:r>
        <w:rPr>
          <w:rFonts w:ascii="Calibri"/>
          <w:spacing w:val="-2"/>
          <w:sz w:val="20"/>
        </w:rPr>
        <w:t xml:space="preserve"> </w:t>
      </w:r>
      <w:r>
        <w:rPr>
          <w:rFonts w:ascii="Calibri"/>
          <w:sz w:val="20"/>
        </w:rPr>
        <w:t>not</w:t>
      </w:r>
      <w:r>
        <w:rPr>
          <w:rFonts w:ascii="Calibri"/>
          <w:spacing w:val="-1"/>
          <w:sz w:val="20"/>
        </w:rPr>
        <w:t xml:space="preserve"> </w:t>
      </w:r>
      <w:r>
        <w:rPr>
          <w:rFonts w:ascii="Calibri"/>
          <w:sz w:val="20"/>
        </w:rPr>
        <w:t>be</w:t>
      </w:r>
      <w:r>
        <w:rPr>
          <w:rFonts w:ascii="Calibri"/>
          <w:spacing w:val="-3"/>
          <w:sz w:val="20"/>
        </w:rPr>
        <w:t xml:space="preserve"> </w:t>
      </w:r>
      <w:r>
        <w:rPr>
          <w:rFonts w:ascii="Calibri"/>
          <w:sz w:val="20"/>
        </w:rPr>
        <w:t>repaid.</w:t>
      </w:r>
      <w:r>
        <w:rPr>
          <w:rFonts w:ascii="Calibri"/>
          <w:spacing w:val="-1"/>
          <w:sz w:val="20"/>
        </w:rPr>
        <w:t xml:space="preserve"> </w:t>
      </w:r>
      <w:r>
        <w:rPr>
          <w:rFonts w:ascii="Calibri"/>
          <w:sz w:val="20"/>
        </w:rPr>
        <w:t>CIT</w:t>
      </w:r>
      <w:r>
        <w:rPr>
          <w:rFonts w:ascii="Calibri"/>
          <w:spacing w:val="-4"/>
          <w:sz w:val="20"/>
        </w:rPr>
        <w:t xml:space="preserve"> </w:t>
      </w:r>
      <w:r>
        <w:rPr>
          <w:rFonts w:ascii="Calibri"/>
          <w:sz w:val="20"/>
        </w:rPr>
        <w:t>determines the</w:t>
      </w:r>
      <w:r>
        <w:rPr>
          <w:rFonts w:ascii="Calibri"/>
          <w:spacing w:val="-3"/>
          <w:sz w:val="20"/>
        </w:rPr>
        <w:t xml:space="preserve"> </w:t>
      </w:r>
      <w:r>
        <w:rPr>
          <w:rFonts w:ascii="Calibri"/>
          <w:sz w:val="20"/>
        </w:rPr>
        <w:t>allowance</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impairment</w:t>
      </w:r>
      <w:r>
        <w:rPr>
          <w:rFonts w:ascii="Calibri"/>
          <w:spacing w:val="-1"/>
          <w:sz w:val="20"/>
        </w:rPr>
        <w:t xml:space="preserve"> </w:t>
      </w:r>
      <w:r>
        <w:rPr>
          <w:rFonts w:ascii="Calibri"/>
          <w:sz w:val="20"/>
        </w:rPr>
        <w:t>losses</w:t>
      </w:r>
      <w:r>
        <w:rPr>
          <w:rFonts w:ascii="Calibri"/>
          <w:spacing w:val="-1"/>
          <w:sz w:val="20"/>
        </w:rPr>
        <w:t xml:space="preserve"> </w:t>
      </w:r>
      <w:r>
        <w:rPr>
          <w:rFonts w:ascii="Calibri"/>
          <w:sz w:val="20"/>
        </w:rPr>
        <w:t>is</w:t>
      </w:r>
      <w:r>
        <w:rPr>
          <w:rFonts w:ascii="Calibri"/>
          <w:spacing w:val="-1"/>
          <w:sz w:val="20"/>
        </w:rPr>
        <w:t xml:space="preserve"> </w:t>
      </w:r>
      <w:r>
        <w:rPr>
          <w:rFonts w:ascii="Calibri"/>
          <w:sz w:val="20"/>
        </w:rPr>
        <w:t>based on</w:t>
      </w:r>
      <w:r>
        <w:rPr>
          <w:rFonts w:ascii="Calibri"/>
          <w:spacing w:val="-4"/>
          <w:sz w:val="20"/>
        </w:rPr>
        <w:t xml:space="preserve"> </w:t>
      </w:r>
      <w:r>
        <w:rPr>
          <w:rFonts w:ascii="Calibri"/>
          <w:sz w:val="20"/>
        </w:rPr>
        <w:t>objective evidence and a review of overdue balances. CIT measures expected credit losses of a financial instrument in a way that reflects:</w:t>
      </w:r>
    </w:p>
    <w:p w14:paraId="71DEF8FE" w14:textId="77777777" w:rsidR="00BD7B97" w:rsidRDefault="00E4410B">
      <w:pPr>
        <w:pStyle w:val="ListParagraph"/>
        <w:numPr>
          <w:ilvl w:val="0"/>
          <w:numId w:val="20"/>
        </w:numPr>
        <w:tabs>
          <w:tab w:val="left" w:pos="426"/>
        </w:tabs>
        <w:spacing w:before="119" w:line="295" w:lineRule="auto"/>
        <w:ind w:right="1254" w:firstLine="0"/>
        <w:rPr>
          <w:rFonts w:ascii="Calibri"/>
          <w:sz w:val="20"/>
        </w:rPr>
      </w:pPr>
      <w:r>
        <w:rPr>
          <w:rFonts w:ascii="Calibri"/>
          <w:sz w:val="20"/>
        </w:rPr>
        <w:t>an</w:t>
      </w:r>
      <w:r>
        <w:rPr>
          <w:rFonts w:ascii="Calibri"/>
          <w:spacing w:val="-3"/>
          <w:sz w:val="20"/>
        </w:rPr>
        <w:t xml:space="preserve"> </w:t>
      </w:r>
      <w:r>
        <w:rPr>
          <w:rFonts w:ascii="Calibri"/>
          <w:sz w:val="20"/>
        </w:rPr>
        <w:t>unbiased</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probability-weighted</w:t>
      </w:r>
      <w:r>
        <w:rPr>
          <w:rFonts w:ascii="Calibri"/>
          <w:spacing w:val="-3"/>
          <w:sz w:val="20"/>
        </w:rPr>
        <w:t xml:space="preserve"> </w:t>
      </w:r>
      <w:r>
        <w:rPr>
          <w:rFonts w:ascii="Calibri"/>
          <w:sz w:val="20"/>
        </w:rPr>
        <w:t>amount</w:t>
      </w:r>
      <w:r>
        <w:rPr>
          <w:rFonts w:ascii="Calibri"/>
          <w:spacing w:val="-3"/>
          <w:sz w:val="20"/>
        </w:rPr>
        <w:t xml:space="preserve"> </w:t>
      </w:r>
      <w:r>
        <w:rPr>
          <w:rFonts w:ascii="Calibri"/>
          <w:sz w:val="20"/>
        </w:rPr>
        <w:t>that</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determined</w:t>
      </w:r>
      <w:r>
        <w:rPr>
          <w:rFonts w:ascii="Calibri"/>
          <w:spacing w:val="-2"/>
          <w:sz w:val="20"/>
        </w:rPr>
        <w:t xml:space="preserve"> </w:t>
      </w:r>
      <w:r>
        <w:rPr>
          <w:rFonts w:ascii="Calibri"/>
          <w:sz w:val="20"/>
        </w:rPr>
        <w:t>by</w:t>
      </w:r>
      <w:r>
        <w:rPr>
          <w:rFonts w:ascii="Calibri"/>
          <w:spacing w:val="-3"/>
          <w:sz w:val="20"/>
        </w:rPr>
        <w:t xml:space="preserve"> </w:t>
      </w:r>
      <w:r>
        <w:rPr>
          <w:rFonts w:ascii="Calibri"/>
          <w:sz w:val="20"/>
        </w:rPr>
        <w:t>evaluating</w:t>
      </w:r>
      <w:r>
        <w:rPr>
          <w:rFonts w:ascii="Calibri"/>
          <w:spacing w:val="-3"/>
          <w:sz w:val="20"/>
        </w:rPr>
        <w:t xml:space="preserve"> </w:t>
      </w:r>
      <w:r>
        <w:rPr>
          <w:rFonts w:ascii="Calibri"/>
          <w:sz w:val="20"/>
        </w:rPr>
        <w:t>a</w:t>
      </w:r>
      <w:r>
        <w:rPr>
          <w:rFonts w:ascii="Calibri"/>
          <w:spacing w:val="-3"/>
          <w:sz w:val="20"/>
        </w:rPr>
        <w:t xml:space="preserve"> </w:t>
      </w:r>
      <w:r>
        <w:rPr>
          <w:rFonts w:ascii="Calibri"/>
          <w:sz w:val="20"/>
        </w:rPr>
        <w:t>range</w:t>
      </w:r>
      <w:r>
        <w:rPr>
          <w:rFonts w:ascii="Calibri"/>
          <w:spacing w:val="-5"/>
          <w:sz w:val="20"/>
        </w:rPr>
        <w:t xml:space="preserve"> </w:t>
      </w:r>
      <w:r>
        <w:rPr>
          <w:rFonts w:ascii="Calibri"/>
          <w:sz w:val="20"/>
        </w:rPr>
        <w:t>of</w:t>
      </w:r>
      <w:r>
        <w:rPr>
          <w:rFonts w:ascii="Calibri"/>
          <w:spacing w:val="-5"/>
          <w:sz w:val="20"/>
        </w:rPr>
        <w:t xml:space="preserve"> </w:t>
      </w:r>
      <w:r>
        <w:rPr>
          <w:rFonts w:ascii="Calibri"/>
          <w:sz w:val="20"/>
        </w:rPr>
        <w:t xml:space="preserve">possible </w:t>
      </w:r>
      <w:r>
        <w:rPr>
          <w:rFonts w:ascii="Calibri"/>
          <w:spacing w:val="-2"/>
          <w:sz w:val="20"/>
        </w:rPr>
        <w:t>outcomes;</w:t>
      </w:r>
    </w:p>
    <w:p w14:paraId="120323D5" w14:textId="77777777" w:rsidR="00BD7B97" w:rsidRDefault="00E4410B">
      <w:pPr>
        <w:pStyle w:val="ListParagraph"/>
        <w:numPr>
          <w:ilvl w:val="0"/>
          <w:numId w:val="20"/>
        </w:numPr>
        <w:tabs>
          <w:tab w:val="left" w:pos="426"/>
        </w:tabs>
        <w:spacing w:before="119"/>
        <w:ind w:left="425" w:hanging="285"/>
        <w:rPr>
          <w:rFonts w:ascii="Calibri"/>
          <w:sz w:val="20"/>
        </w:rPr>
      </w:pPr>
      <w:r>
        <w:rPr>
          <w:rFonts w:ascii="Calibri"/>
          <w:sz w:val="20"/>
        </w:rPr>
        <w:t>the</w:t>
      </w:r>
      <w:r>
        <w:rPr>
          <w:rFonts w:ascii="Calibri"/>
          <w:spacing w:val="-5"/>
          <w:sz w:val="20"/>
        </w:rPr>
        <w:t xml:space="preserve"> </w:t>
      </w:r>
      <w:r>
        <w:rPr>
          <w:rFonts w:ascii="Calibri"/>
          <w:sz w:val="20"/>
        </w:rPr>
        <w:t>time</w:t>
      </w:r>
      <w:r>
        <w:rPr>
          <w:rFonts w:ascii="Calibri"/>
          <w:spacing w:val="-4"/>
          <w:sz w:val="20"/>
        </w:rPr>
        <w:t xml:space="preserve"> </w:t>
      </w:r>
      <w:r>
        <w:rPr>
          <w:rFonts w:ascii="Calibri"/>
          <w:sz w:val="20"/>
        </w:rPr>
        <w:t>value</w:t>
      </w:r>
      <w:r>
        <w:rPr>
          <w:rFonts w:ascii="Calibri"/>
          <w:spacing w:val="-5"/>
          <w:sz w:val="20"/>
        </w:rPr>
        <w:t xml:space="preserve"> </w:t>
      </w:r>
      <w:r>
        <w:rPr>
          <w:rFonts w:ascii="Calibri"/>
          <w:sz w:val="20"/>
        </w:rPr>
        <w:t>of</w:t>
      </w:r>
      <w:r>
        <w:rPr>
          <w:rFonts w:ascii="Calibri"/>
          <w:spacing w:val="-3"/>
          <w:sz w:val="20"/>
        </w:rPr>
        <w:t xml:space="preserve"> </w:t>
      </w:r>
      <w:r>
        <w:rPr>
          <w:rFonts w:ascii="Calibri"/>
          <w:sz w:val="20"/>
        </w:rPr>
        <w:t>money;</w:t>
      </w:r>
      <w:r>
        <w:rPr>
          <w:rFonts w:ascii="Calibri"/>
          <w:spacing w:val="-3"/>
          <w:sz w:val="20"/>
        </w:rPr>
        <w:t xml:space="preserve"> </w:t>
      </w:r>
      <w:r>
        <w:rPr>
          <w:rFonts w:ascii="Calibri"/>
          <w:spacing w:val="-5"/>
          <w:sz w:val="20"/>
        </w:rPr>
        <w:t>and</w:t>
      </w:r>
    </w:p>
    <w:p w14:paraId="1D826A16" w14:textId="77777777" w:rsidR="00BD7B97" w:rsidRDefault="00E4410B">
      <w:pPr>
        <w:pStyle w:val="ListParagraph"/>
        <w:numPr>
          <w:ilvl w:val="0"/>
          <w:numId w:val="20"/>
        </w:numPr>
        <w:tabs>
          <w:tab w:val="left" w:pos="426"/>
        </w:tabs>
        <w:spacing w:before="176" w:line="295" w:lineRule="auto"/>
        <w:ind w:right="568" w:firstLine="0"/>
        <w:rPr>
          <w:rFonts w:ascii="Calibri"/>
          <w:sz w:val="20"/>
        </w:rPr>
      </w:pPr>
      <w:r>
        <w:rPr>
          <w:rFonts w:ascii="Calibri"/>
          <w:sz w:val="20"/>
        </w:rPr>
        <w:t>reasonable</w:t>
      </w:r>
      <w:r>
        <w:rPr>
          <w:rFonts w:ascii="Calibri"/>
          <w:spacing w:val="-3"/>
          <w:sz w:val="20"/>
        </w:rPr>
        <w:t xml:space="preserve"> </w:t>
      </w:r>
      <w:r>
        <w:rPr>
          <w:rFonts w:ascii="Calibri"/>
          <w:sz w:val="20"/>
        </w:rPr>
        <w:t>and</w:t>
      </w:r>
      <w:r>
        <w:rPr>
          <w:rFonts w:ascii="Calibri"/>
          <w:spacing w:val="-2"/>
          <w:sz w:val="20"/>
        </w:rPr>
        <w:t xml:space="preserve"> </w:t>
      </w:r>
      <w:r>
        <w:rPr>
          <w:rFonts w:ascii="Calibri"/>
          <w:sz w:val="20"/>
        </w:rPr>
        <w:t>supportable</w:t>
      </w:r>
      <w:r>
        <w:rPr>
          <w:rFonts w:ascii="Calibri"/>
          <w:spacing w:val="-2"/>
          <w:sz w:val="20"/>
        </w:rPr>
        <w:t xml:space="preserve"> </w:t>
      </w:r>
      <w:r>
        <w:rPr>
          <w:rFonts w:ascii="Calibri"/>
          <w:sz w:val="20"/>
        </w:rPr>
        <w:t>information</w:t>
      </w:r>
      <w:r>
        <w:rPr>
          <w:rFonts w:ascii="Calibri"/>
          <w:spacing w:val="-1"/>
          <w:sz w:val="20"/>
        </w:rPr>
        <w:t xml:space="preserve"> </w:t>
      </w:r>
      <w:r>
        <w:rPr>
          <w:rFonts w:ascii="Calibri"/>
          <w:sz w:val="20"/>
        </w:rPr>
        <w:t>that</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available</w:t>
      </w:r>
      <w:r>
        <w:rPr>
          <w:rFonts w:ascii="Calibri"/>
          <w:spacing w:val="-3"/>
          <w:sz w:val="20"/>
        </w:rPr>
        <w:t xml:space="preserve"> </w:t>
      </w:r>
      <w:r>
        <w:rPr>
          <w:rFonts w:ascii="Calibri"/>
          <w:sz w:val="20"/>
        </w:rPr>
        <w:t>without</w:t>
      </w:r>
      <w:r>
        <w:rPr>
          <w:rFonts w:ascii="Calibri"/>
          <w:spacing w:val="-2"/>
          <w:sz w:val="20"/>
        </w:rPr>
        <w:t xml:space="preserve"> </w:t>
      </w:r>
      <w:r>
        <w:rPr>
          <w:rFonts w:ascii="Calibri"/>
          <w:sz w:val="20"/>
        </w:rPr>
        <w:t>undue</w:t>
      </w:r>
      <w:r>
        <w:rPr>
          <w:rFonts w:ascii="Calibri"/>
          <w:spacing w:val="-3"/>
          <w:sz w:val="20"/>
        </w:rPr>
        <w:t xml:space="preserve"> </w:t>
      </w:r>
      <w:r>
        <w:rPr>
          <w:rFonts w:ascii="Calibri"/>
          <w:sz w:val="20"/>
        </w:rPr>
        <w:t>cost</w:t>
      </w:r>
      <w:r>
        <w:rPr>
          <w:rFonts w:ascii="Calibri"/>
          <w:spacing w:val="-2"/>
          <w:sz w:val="20"/>
        </w:rPr>
        <w:t xml:space="preserve"> </w:t>
      </w:r>
      <w:r>
        <w:rPr>
          <w:rFonts w:ascii="Calibri"/>
          <w:sz w:val="20"/>
        </w:rPr>
        <w:t>or</w:t>
      </w:r>
      <w:r>
        <w:rPr>
          <w:rFonts w:ascii="Calibri"/>
          <w:spacing w:val="-3"/>
          <w:sz w:val="20"/>
        </w:rPr>
        <w:t xml:space="preserve"> </w:t>
      </w:r>
      <w:r>
        <w:rPr>
          <w:rFonts w:ascii="Calibri"/>
          <w:sz w:val="20"/>
        </w:rPr>
        <w:t>effort</w:t>
      </w:r>
      <w:r>
        <w:rPr>
          <w:rFonts w:ascii="Calibri"/>
          <w:spacing w:val="-3"/>
          <w:sz w:val="20"/>
        </w:rPr>
        <w:t xml:space="preserve"> </w:t>
      </w:r>
      <w:r>
        <w:rPr>
          <w:rFonts w:ascii="Calibri"/>
          <w:sz w:val="20"/>
        </w:rPr>
        <w:t>at</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reporting</w:t>
      </w:r>
      <w:r>
        <w:rPr>
          <w:rFonts w:ascii="Calibri"/>
          <w:spacing w:val="-2"/>
          <w:sz w:val="20"/>
        </w:rPr>
        <w:t xml:space="preserve"> </w:t>
      </w:r>
      <w:r>
        <w:rPr>
          <w:rFonts w:ascii="Calibri"/>
          <w:sz w:val="20"/>
        </w:rPr>
        <w:t>date about past events, current conditions and forecasts of future economic conditions.</w:t>
      </w:r>
    </w:p>
    <w:p w14:paraId="2F2CA150" w14:textId="77777777" w:rsidR="00BD7B97" w:rsidRDefault="00E4410B">
      <w:pPr>
        <w:spacing w:before="127"/>
        <w:ind w:left="142"/>
        <w:rPr>
          <w:rFonts w:ascii="Calibri"/>
          <w:sz w:val="20"/>
        </w:rPr>
      </w:pPr>
      <w:r>
        <w:rPr>
          <w:rFonts w:ascii="Calibri"/>
          <w:sz w:val="20"/>
        </w:rPr>
        <w:t>The</w:t>
      </w:r>
      <w:r>
        <w:rPr>
          <w:rFonts w:ascii="Calibri"/>
          <w:spacing w:val="-6"/>
          <w:sz w:val="20"/>
        </w:rPr>
        <w:t xml:space="preserve"> </w:t>
      </w:r>
      <w:r>
        <w:rPr>
          <w:rFonts w:ascii="Calibri"/>
          <w:sz w:val="20"/>
        </w:rPr>
        <w:t>amount</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expected</w:t>
      </w:r>
      <w:r>
        <w:rPr>
          <w:rFonts w:ascii="Calibri"/>
          <w:spacing w:val="-5"/>
          <w:sz w:val="20"/>
        </w:rPr>
        <w:t xml:space="preserve"> </w:t>
      </w:r>
      <w:r>
        <w:rPr>
          <w:rFonts w:ascii="Calibri"/>
          <w:sz w:val="20"/>
        </w:rPr>
        <w:t>credit</w:t>
      </w:r>
      <w:r>
        <w:rPr>
          <w:rFonts w:ascii="Calibri"/>
          <w:spacing w:val="-4"/>
          <w:sz w:val="20"/>
        </w:rPr>
        <w:t xml:space="preserve"> </w:t>
      </w:r>
      <w:r>
        <w:rPr>
          <w:rFonts w:ascii="Calibri"/>
          <w:sz w:val="20"/>
        </w:rPr>
        <w:t>loss</w:t>
      </w:r>
      <w:r>
        <w:rPr>
          <w:rFonts w:ascii="Calibri"/>
          <w:spacing w:val="-3"/>
          <w:sz w:val="20"/>
        </w:rPr>
        <w:t xml:space="preserve"> </w:t>
      </w:r>
      <w:r>
        <w:rPr>
          <w:rFonts w:ascii="Calibri"/>
          <w:sz w:val="20"/>
        </w:rPr>
        <w:t>is</w:t>
      </w:r>
      <w:r>
        <w:rPr>
          <w:rFonts w:ascii="Calibri"/>
          <w:spacing w:val="-4"/>
          <w:sz w:val="20"/>
        </w:rPr>
        <w:t xml:space="preserve"> </w:t>
      </w:r>
      <w:r>
        <w:rPr>
          <w:rFonts w:ascii="Calibri"/>
          <w:sz w:val="20"/>
        </w:rPr>
        <w:t>recognised</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the</w:t>
      </w:r>
      <w:r>
        <w:rPr>
          <w:rFonts w:ascii="Calibri"/>
          <w:spacing w:val="-7"/>
          <w:sz w:val="20"/>
        </w:rPr>
        <w:t xml:space="preserve"> </w:t>
      </w:r>
      <w:r>
        <w:rPr>
          <w:rFonts w:ascii="Calibri"/>
          <w:sz w:val="20"/>
        </w:rPr>
        <w:t>Operating</w:t>
      </w:r>
      <w:r>
        <w:rPr>
          <w:rFonts w:ascii="Calibri"/>
          <w:spacing w:val="-4"/>
          <w:sz w:val="20"/>
        </w:rPr>
        <w:t xml:space="preserve"> </w:t>
      </w:r>
      <w:r>
        <w:rPr>
          <w:rFonts w:ascii="Calibri"/>
          <w:spacing w:val="-2"/>
          <w:sz w:val="20"/>
        </w:rPr>
        <w:t>Statement.</w:t>
      </w:r>
    </w:p>
    <w:p w14:paraId="5E35534D" w14:textId="77777777" w:rsidR="00BD7B97" w:rsidRDefault="00E4410B">
      <w:pPr>
        <w:spacing w:before="168" w:line="295" w:lineRule="auto"/>
        <w:ind w:left="140" w:right="598" w:firstLine="1"/>
        <w:rPr>
          <w:rFonts w:ascii="Calibri"/>
          <w:sz w:val="20"/>
        </w:rPr>
      </w:pPr>
      <w:r>
        <w:rPr>
          <w:rFonts w:ascii="Calibri"/>
          <w:sz w:val="20"/>
        </w:rPr>
        <w:t>Where</w:t>
      </w:r>
      <w:r>
        <w:rPr>
          <w:rFonts w:ascii="Calibri"/>
          <w:spacing w:val="-4"/>
          <w:sz w:val="20"/>
        </w:rPr>
        <w:t xml:space="preserve"> </w:t>
      </w:r>
      <w:r>
        <w:rPr>
          <w:rFonts w:ascii="Calibri"/>
          <w:sz w:val="20"/>
        </w:rPr>
        <w:t>CIT</w:t>
      </w:r>
      <w:r>
        <w:rPr>
          <w:rFonts w:ascii="Calibri"/>
          <w:spacing w:val="-4"/>
          <w:sz w:val="20"/>
        </w:rPr>
        <w:t xml:space="preserve"> </w:t>
      </w:r>
      <w:r>
        <w:rPr>
          <w:rFonts w:ascii="Calibri"/>
          <w:sz w:val="20"/>
        </w:rPr>
        <w:t>has</w:t>
      </w:r>
      <w:r>
        <w:rPr>
          <w:rFonts w:ascii="Calibri"/>
          <w:spacing w:val="-1"/>
          <w:sz w:val="20"/>
        </w:rPr>
        <w:t xml:space="preserve"> </w:t>
      </w:r>
      <w:r>
        <w:rPr>
          <w:rFonts w:ascii="Calibri"/>
          <w:sz w:val="20"/>
        </w:rPr>
        <w:t>no</w:t>
      </w:r>
      <w:r>
        <w:rPr>
          <w:rFonts w:ascii="Calibri"/>
          <w:spacing w:val="-3"/>
          <w:sz w:val="20"/>
        </w:rPr>
        <w:t xml:space="preserve"> </w:t>
      </w:r>
      <w:r>
        <w:rPr>
          <w:rFonts w:ascii="Calibri"/>
          <w:sz w:val="20"/>
        </w:rPr>
        <w:t>reasonable</w:t>
      </w:r>
      <w:r>
        <w:rPr>
          <w:rFonts w:ascii="Calibri"/>
          <w:spacing w:val="-6"/>
          <w:sz w:val="20"/>
        </w:rPr>
        <w:t xml:space="preserve"> </w:t>
      </w:r>
      <w:r>
        <w:rPr>
          <w:rFonts w:ascii="Calibri"/>
          <w:sz w:val="20"/>
        </w:rPr>
        <w:t>expectation</w:t>
      </w:r>
      <w:r>
        <w:rPr>
          <w:rFonts w:ascii="Calibri"/>
          <w:spacing w:val="-1"/>
          <w:sz w:val="20"/>
        </w:rPr>
        <w:t xml:space="preserve"> </w:t>
      </w:r>
      <w:r>
        <w:rPr>
          <w:rFonts w:ascii="Calibri"/>
          <w:sz w:val="20"/>
        </w:rPr>
        <w:t>of</w:t>
      </w:r>
      <w:r>
        <w:rPr>
          <w:rFonts w:ascii="Calibri"/>
          <w:spacing w:val="-4"/>
          <w:sz w:val="20"/>
        </w:rPr>
        <w:t xml:space="preserve"> </w:t>
      </w:r>
      <w:r>
        <w:rPr>
          <w:rFonts w:ascii="Calibri"/>
          <w:sz w:val="20"/>
        </w:rPr>
        <w:t>recovering</w:t>
      </w:r>
      <w:r>
        <w:rPr>
          <w:rFonts w:ascii="Calibri"/>
          <w:spacing w:val="-3"/>
          <w:sz w:val="20"/>
        </w:rPr>
        <w:t xml:space="preserve"> </w:t>
      </w:r>
      <w:r>
        <w:rPr>
          <w:rFonts w:ascii="Calibri"/>
          <w:sz w:val="20"/>
        </w:rPr>
        <w:t>an</w:t>
      </w:r>
      <w:r>
        <w:rPr>
          <w:rFonts w:ascii="Calibri"/>
          <w:spacing w:val="-2"/>
          <w:sz w:val="20"/>
        </w:rPr>
        <w:t xml:space="preserve"> </w:t>
      </w:r>
      <w:r>
        <w:rPr>
          <w:rFonts w:ascii="Calibri"/>
          <w:sz w:val="20"/>
        </w:rPr>
        <w:t>amount</w:t>
      </w:r>
      <w:r>
        <w:rPr>
          <w:rFonts w:ascii="Calibri"/>
          <w:spacing w:val="-2"/>
          <w:sz w:val="20"/>
        </w:rPr>
        <w:t xml:space="preserve"> </w:t>
      </w:r>
      <w:r>
        <w:rPr>
          <w:rFonts w:ascii="Calibri"/>
          <w:sz w:val="20"/>
        </w:rPr>
        <w:t>owed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debtor</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ceases</w:t>
      </w:r>
      <w:r>
        <w:rPr>
          <w:rFonts w:ascii="Calibri"/>
          <w:spacing w:val="-1"/>
          <w:sz w:val="20"/>
        </w:rPr>
        <w:t xml:space="preserve"> </w:t>
      </w:r>
      <w:r>
        <w:rPr>
          <w:rFonts w:ascii="Calibri"/>
          <w:sz w:val="20"/>
        </w:rPr>
        <w:t>action</w:t>
      </w:r>
      <w:r>
        <w:rPr>
          <w:rFonts w:ascii="Calibri"/>
          <w:spacing w:val="-1"/>
          <w:sz w:val="20"/>
        </w:rPr>
        <w:t xml:space="preserve"> </w:t>
      </w:r>
      <w:r>
        <w:rPr>
          <w:rFonts w:ascii="Calibri"/>
          <w:sz w:val="20"/>
        </w:rPr>
        <w:t>to collect the debt, as the cost to recover the debt is more than the debt is worth, the debt is written-off by directly reducing the receivable against the loss allowance.</w:t>
      </w:r>
    </w:p>
    <w:p w14:paraId="3EC997A0" w14:textId="77777777" w:rsidR="00BD7B97" w:rsidRDefault="00E4410B">
      <w:pPr>
        <w:spacing w:before="120" w:line="295" w:lineRule="auto"/>
        <w:ind w:left="140" w:right="444"/>
        <w:rPr>
          <w:rFonts w:ascii="Calibri"/>
          <w:sz w:val="20"/>
        </w:rPr>
      </w:pPr>
      <w:r>
        <w:rPr>
          <w:rFonts w:ascii="Calibri"/>
          <w:sz w:val="20"/>
        </w:rPr>
        <w:t>For</w:t>
      </w:r>
      <w:r>
        <w:rPr>
          <w:rFonts w:ascii="Calibri"/>
          <w:spacing w:val="-3"/>
          <w:sz w:val="20"/>
        </w:rPr>
        <w:t xml:space="preserve"> </w:t>
      </w:r>
      <w:r>
        <w:rPr>
          <w:rFonts w:ascii="Calibri"/>
          <w:sz w:val="20"/>
        </w:rPr>
        <w:t>trade</w:t>
      </w:r>
      <w:r>
        <w:rPr>
          <w:rFonts w:ascii="Calibri"/>
          <w:spacing w:val="-4"/>
          <w:sz w:val="20"/>
        </w:rPr>
        <w:t xml:space="preserve"> </w:t>
      </w:r>
      <w:r>
        <w:rPr>
          <w:rFonts w:ascii="Calibri"/>
          <w:sz w:val="20"/>
        </w:rPr>
        <w:t>receivables</w:t>
      </w:r>
      <w:r>
        <w:rPr>
          <w:rFonts w:ascii="Calibri"/>
          <w:spacing w:val="-2"/>
          <w:sz w:val="20"/>
        </w:rPr>
        <w:t xml:space="preserve"> </w:t>
      </w:r>
      <w:r>
        <w:rPr>
          <w:rFonts w:ascii="Calibri"/>
          <w:sz w:val="20"/>
        </w:rPr>
        <w:t>CIT</w:t>
      </w:r>
      <w:r>
        <w:rPr>
          <w:rFonts w:ascii="Calibri"/>
          <w:spacing w:val="-4"/>
          <w:sz w:val="20"/>
        </w:rPr>
        <w:t xml:space="preserve"> </w:t>
      </w:r>
      <w:r>
        <w:rPr>
          <w:rFonts w:ascii="Calibri"/>
          <w:sz w:val="20"/>
        </w:rPr>
        <w:t>applied</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simplified</w:t>
      </w:r>
      <w:r>
        <w:rPr>
          <w:rFonts w:ascii="Calibri"/>
          <w:spacing w:val="-1"/>
          <w:sz w:val="20"/>
        </w:rPr>
        <w:t xml:space="preserve"> </w:t>
      </w:r>
      <w:r>
        <w:rPr>
          <w:rFonts w:ascii="Calibri"/>
          <w:sz w:val="20"/>
        </w:rPr>
        <w:t>approach</w:t>
      </w:r>
      <w:r>
        <w:rPr>
          <w:rFonts w:ascii="Calibri"/>
          <w:spacing w:val="-2"/>
          <w:sz w:val="20"/>
        </w:rPr>
        <w:t xml:space="preserve"> </w:t>
      </w:r>
      <w:r>
        <w:rPr>
          <w:rFonts w:ascii="Calibri"/>
          <w:sz w:val="20"/>
        </w:rPr>
        <w:t>under</w:t>
      </w:r>
      <w:r>
        <w:rPr>
          <w:rFonts w:ascii="Calibri"/>
          <w:spacing w:val="-2"/>
          <w:sz w:val="20"/>
        </w:rPr>
        <w:t xml:space="preserve"> </w:t>
      </w:r>
      <w:r>
        <w:rPr>
          <w:rFonts w:ascii="Calibri"/>
          <w:sz w:val="20"/>
        </w:rPr>
        <w:t>AASB</w:t>
      </w:r>
      <w:r>
        <w:rPr>
          <w:rFonts w:ascii="Calibri"/>
          <w:spacing w:val="-3"/>
          <w:sz w:val="20"/>
        </w:rPr>
        <w:t xml:space="preserve"> </w:t>
      </w:r>
      <w:r>
        <w:rPr>
          <w:rFonts w:ascii="Calibri"/>
          <w:sz w:val="20"/>
        </w:rPr>
        <w:t>9, which</w:t>
      </w:r>
      <w:r>
        <w:rPr>
          <w:rFonts w:ascii="Calibri"/>
          <w:spacing w:val="-2"/>
          <w:sz w:val="20"/>
        </w:rPr>
        <w:t xml:space="preserve"> </w:t>
      </w:r>
      <w:r>
        <w:rPr>
          <w:rFonts w:ascii="Calibri"/>
          <w:sz w:val="20"/>
        </w:rPr>
        <w:t>uses</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lifetime</w:t>
      </w:r>
      <w:r>
        <w:rPr>
          <w:rFonts w:ascii="Calibri"/>
          <w:spacing w:val="-4"/>
          <w:sz w:val="20"/>
        </w:rPr>
        <w:t xml:space="preserve"> </w:t>
      </w:r>
      <w:r>
        <w:rPr>
          <w:rFonts w:ascii="Calibri"/>
          <w:sz w:val="20"/>
        </w:rPr>
        <w:t>expected</w:t>
      </w:r>
      <w:r>
        <w:rPr>
          <w:rFonts w:ascii="Calibri"/>
          <w:spacing w:val="-2"/>
          <w:sz w:val="20"/>
        </w:rPr>
        <w:t xml:space="preserve"> </w:t>
      </w:r>
      <w:r>
        <w:rPr>
          <w:rFonts w:ascii="Calibri"/>
          <w:sz w:val="20"/>
        </w:rPr>
        <w:t>loss</w:t>
      </w:r>
      <w:r>
        <w:rPr>
          <w:rFonts w:ascii="Calibri"/>
          <w:spacing w:val="-2"/>
          <w:sz w:val="20"/>
        </w:rPr>
        <w:t xml:space="preserve"> </w:t>
      </w:r>
      <w:r>
        <w:rPr>
          <w:rFonts w:ascii="Calibri"/>
          <w:sz w:val="20"/>
        </w:rPr>
        <w:t>for all trade receivables.</w:t>
      </w:r>
    </w:p>
    <w:p w14:paraId="56CAA91E" w14:textId="77777777" w:rsidR="00BD7B97" w:rsidRDefault="00BD7B97">
      <w:pPr>
        <w:spacing w:line="295" w:lineRule="auto"/>
        <w:rPr>
          <w:rFonts w:ascii="Calibri"/>
          <w:sz w:val="20"/>
        </w:rPr>
        <w:sectPr w:rsidR="00BD7B97">
          <w:pgSz w:w="11910" w:h="16840"/>
          <w:pgMar w:top="2220" w:right="900" w:bottom="700" w:left="1300" w:header="1274" w:footer="518" w:gutter="0"/>
          <w:cols w:space="720"/>
        </w:sectPr>
      </w:pPr>
    </w:p>
    <w:p w14:paraId="37C6D57E" w14:textId="77777777" w:rsidR="00BD7B97" w:rsidRDefault="00BD7B97">
      <w:pPr>
        <w:pStyle w:val="BodyText"/>
        <w:rPr>
          <w:rFonts w:ascii="Calibri"/>
          <w:sz w:val="20"/>
        </w:rPr>
      </w:pPr>
    </w:p>
    <w:p w14:paraId="61F90455" w14:textId="77777777" w:rsidR="00BD7B97" w:rsidRDefault="00BD7B97">
      <w:pPr>
        <w:pStyle w:val="BodyText"/>
        <w:rPr>
          <w:rFonts w:ascii="Calibri"/>
          <w:sz w:val="20"/>
        </w:rPr>
      </w:pPr>
    </w:p>
    <w:p w14:paraId="29282E9C" w14:textId="77777777" w:rsidR="00BD7B97" w:rsidRDefault="00BD7B97">
      <w:pPr>
        <w:pStyle w:val="BodyText"/>
        <w:rPr>
          <w:rFonts w:ascii="Calibri"/>
          <w:sz w:val="20"/>
        </w:rPr>
      </w:pPr>
    </w:p>
    <w:p w14:paraId="0590E893" w14:textId="77777777" w:rsidR="00BD7B97" w:rsidRDefault="00BD7B97">
      <w:pPr>
        <w:pStyle w:val="BodyText"/>
        <w:spacing w:before="6"/>
        <w:rPr>
          <w:rFonts w:ascii="Calibri"/>
          <w:sz w:val="27"/>
        </w:rPr>
      </w:pPr>
    </w:p>
    <w:p w14:paraId="2336F0F9" w14:textId="77777777" w:rsidR="00BD7B97" w:rsidRDefault="00026635">
      <w:pPr>
        <w:spacing w:before="59"/>
        <w:ind w:left="169"/>
        <w:rPr>
          <w:rFonts w:ascii="Calibri"/>
          <w:b/>
          <w:sz w:val="20"/>
        </w:rPr>
      </w:pPr>
      <w:r>
        <w:pict w14:anchorId="615814F2">
          <v:shape id="docshape834" o:spid="_x0000_s1072" type="#_x0000_t202" style="position:absolute;left:0;text-align:left;margin-left:277.6pt;margin-top:-39.5pt;width:256.5pt;height:286.15pt;z-index:1581414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86"/>
                    <w:gridCol w:w="963"/>
                    <w:gridCol w:w="1587"/>
                    <w:gridCol w:w="873"/>
                  </w:tblGrid>
                  <w:tr w:rsidR="00BD7B97" w14:paraId="71196566" w14:textId="77777777">
                    <w:trPr>
                      <w:trHeight w:val="265"/>
                    </w:trPr>
                    <w:tc>
                      <w:tcPr>
                        <w:tcW w:w="2549" w:type="dxa"/>
                        <w:gridSpan w:val="2"/>
                        <w:tcBorders>
                          <w:top w:val="single" w:sz="4" w:space="0" w:color="000000"/>
                          <w:bottom w:val="single" w:sz="4" w:space="0" w:color="000000"/>
                          <w:right w:val="single" w:sz="4" w:space="0" w:color="000000"/>
                        </w:tcBorders>
                      </w:tcPr>
                      <w:p w14:paraId="32CE13F1" w14:textId="77777777" w:rsidR="00BD7B97" w:rsidRDefault="00E4410B">
                        <w:pPr>
                          <w:pStyle w:val="TableParagraph"/>
                          <w:spacing w:before="13" w:line="233" w:lineRule="exact"/>
                          <w:ind w:left="683"/>
                          <w:jc w:val="left"/>
                          <w:rPr>
                            <w:rFonts w:ascii="Calibri"/>
                            <w:b/>
                            <w:sz w:val="20"/>
                          </w:rPr>
                        </w:pPr>
                        <w:r>
                          <w:rPr>
                            <w:rFonts w:ascii="Calibri"/>
                            <w:b/>
                            <w:spacing w:val="-2"/>
                            <w:sz w:val="20"/>
                          </w:rPr>
                          <w:t>Consolidated</w:t>
                        </w:r>
                      </w:p>
                    </w:tc>
                    <w:tc>
                      <w:tcPr>
                        <w:tcW w:w="2460" w:type="dxa"/>
                        <w:gridSpan w:val="2"/>
                        <w:tcBorders>
                          <w:top w:val="single" w:sz="4" w:space="0" w:color="000000"/>
                          <w:left w:val="single" w:sz="4" w:space="0" w:color="000000"/>
                          <w:bottom w:val="single" w:sz="4" w:space="0" w:color="000000"/>
                        </w:tcBorders>
                      </w:tcPr>
                      <w:p w14:paraId="26DFC1C5" w14:textId="77777777" w:rsidR="00BD7B97" w:rsidRDefault="00E4410B">
                        <w:pPr>
                          <w:pStyle w:val="TableParagraph"/>
                          <w:spacing w:before="13" w:line="233" w:lineRule="exact"/>
                          <w:ind w:left="1081" w:right="1088"/>
                          <w:jc w:val="center"/>
                          <w:rPr>
                            <w:rFonts w:ascii="Calibri"/>
                            <w:b/>
                            <w:sz w:val="20"/>
                          </w:rPr>
                        </w:pPr>
                        <w:r>
                          <w:rPr>
                            <w:rFonts w:ascii="Calibri"/>
                            <w:b/>
                            <w:spacing w:val="-5"/>
                            <w:sz w:val="20"/>
                          </w:rPr>
                          <w:t>CIT</w:t>
                        </w:r>
                      </w:p>
                    </w:tc>
                  </w:tr>
                  <w:tr w:rsidR="00BD7B97" w14:paraId="5EF0FF1A" w14:textId="77777777">
                    <w:trPr>
                      <w:trHeight w:val="289"/>
                    </w:trPr>
                    <w:tc>
                      <w:tcPr>
                        <w:tcW w:w="1586" w:type="dxa"/>
                        <w:tcBorders>
                          <w:top w:val="single" w:sz="4" w:space="0" w:color="000000"/>
                        </w:tcBorders>
                      </w:tcPr>
                      <w:p w14:paraId="7653FB27" w14:textId="77777777" w:rsidR="00BD7B97" w:rsidRDefault="00E4410B">
                        <w:pPr>
                          <w:pStyle w:val="TableParagraph"/>
                          <w:spacing w:before="13"/>
                          <w:ind w:right="386"/>
                          <w:rPr>
                            <w:rFonts w:ascii="Calibri"/>
                            <w:b/>
                            <w:sz w:val="20"/>
                          </w:rPr>
                        </w:pPr>
                        <w:r>
                          <w:rPr>
                            <w:rFonts w:ascii="Calibri"/>
                            <w:b/>
                            <w:spacing w:val="-4"/>
                            <w:sz w:val="20"/>
                          </w:rPr>
                          <w:t>2022</w:t>
                        </w:r>
                      </w:p>
                    </w:tc>
                    <w:tc>
                      <w:tcPr>
                        <w:tcW w:w="963" w:type="dxa"/>
                        <w:tcBorders>
                          <w:top w:val="single" w:sz="4" w:space="0" w:color="000000"/>
                          <w:right w:val="single" w:sz="4" w:space="0" w:color="000000"/>
                        </w:tcBorders>
                      </w:tcPr>
                      <w:p w14:paraId="0ED7062D" w14:textId="77777777" w:rsidR="00BD7B97" w:rsidRDefault="00E4410B">
                        <w:pPr>
                          <w:pStyle w:val="TableParagraph"/>
                          <w:spacing w:before="13"/>
                          <w:ind w:right="115"/>
                          <w:rPr>
                            <w:rFonts w:ascii="Calibri"/>
                            <w:b/>
                            <w:sz w:val="20"/>
                          </w:rPr>
                        </w:pPr>
                        <w:r>
                          <w:rPr>
                            <w:rFonts w:ascii="Calibri"/>
                            <w:b/>
                            <w:spacing w:val="-4"/>
                            <w:sz w:val="20"/>
                          </w:rPr>
                          <w:t>2021</w:t>
                        </w:r>
                      </w:p>
                    </w:tc>
                    <w:tc>
                      <w:tcPr>
                        <w:tcW w:w="1587" w:type="dxa"/>
                        <w:tcBorders>
                          <w:top w:val="single" w:sz="4" w:space="0" w:color="000000"/>
                          <w:left w:val="single" w:sz="4" w:space="0" w:color="000000"/>
                        </w:tcBorders>
                      </w:tcPr>
                      <w:p w14:paraId="6A149B53" w14:textId="77777777" w:rsidR="00BD7B97" w:rsidRDefault="00E4410B">
                        <w:pPr>
                          <w:pStyle w:val="TableParagraph"/>
                          <w:spacing w:before="13"/>
                          <w:ind w:right="387"/>
                          <w:rPr>
                            <w:rFonts w:ascii="Calibri"/>
                            <w:b/>
                            <w:sz w:val="20"/>
                          </w:rPr>
                        </w:pPr>
                        <w:r>
                          <w:rPr>
                            <w:rFonts w:ascii="Calibri"/>
                            <w:b/>
                            <w:spacing w:val="-4"/>
                            <w:sz w:val="20"/>
                          </w:rPr>
                          <w:t>2022</w:t>
                        </w:r>
                      </w:p>
                    </w:tc>
                    <w:tc>
                      <w:tcPr>
                        <w:tcW w:w="873" w:type="dxa"/>
                        <w:tcBorders>
                          <w:top w:val="single" w:sz="4" w:space="0" w:color="000000"/>
                        </w:tcBorders>
                      </w:tcPr>
                      <w:p w14:paraId="3397BB16" w14:textId="77777777" w:rsidR="00BD7B97" w:rsidRDefault="00E4410B">
                        <w:pPr>
                          <w:pStyle w:val="TableParagraph"/>
                          <w:spacing w:before="13"/>
                          <w:ind w:right="28"/>
                          <w:rPr>
                            <w:rFonts w:ascii="Calibri"/>
                            <w:b/>
                            <w:sz w:val="20"/>
                          </w:rPr>
                        </w:pPr>
                        <w:r>
                          <w:rPr>
                            <w:rFonts w:ascii="Calibri"/>
                            <w:b/>
                            <w:spacing w:val="-4"/>
                            <w:sz w:val="20"/>
                          </w:rPr>
                          <w:t>2021</w:t>
                        </w:r>
                      </w:p>
                    </w:tc>
                  </w:tr>
                  <w:tr w:rsidR="00BD7B97" w14:paraId="07C6DF68" w14:textId="77777777">
                    <w:trPr>
                      <w:trHeight w:val="411"/>
                    </w:trPr>
                    <w:tc>
                      <w:tcPr>
                        <w:tcW w:w="1586" w:type="dxa"/>
                      </w:tcPr>
                      <w:p w14:paraId="5E77668E"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963" w:type="dxa"/>
                        <w:tcBorders>
                          <w:right w:val="single" w:sz="4" w:space="0" w:color="000000"/>
                        </w:tcBorders>
                      </w:tcPr>
                      <w:p w14:paraId="25A634D2"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7" w:type="dxa"/>
                        <w:tcBorders>
                          <w:left w:val="single" w:sz="4" w:space="0" w:color="000000"/>
                        </w:tcBorders>
                      </w:tcPr>
                      <w:p w14:paraId="744530F5"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873" w:type="dxa"/>
                      </w:tcPr>
                      <w:p w14:paraId="1D740A96" w14:textId="77777777" w:rsidR="00BD7B97" w:rsidRDefault="00E4410B">
                        <w:pPr>
                          <w:pStyle w:val="TableParagraph"/>
                          <w:spacing w:line="239" w:lineRule="exact"/>
                          <w:ind w:right="27"/>
                          <w:rPr>
                            <w:rFonts w:ascii="Calibri" w:hAnsi="Calibri"/>
                            <w:b/>
                            <w:sz w:val="20"/>
                          </w:rPr>
                        </w:pPr>
                        <w:r>
                          <w:rPr>
                            <w:rFonts w:ascii="Calibri" w:hAnsi="Calibri"/>
                            <w:b/>
                            <w:spacing w:val="-2"/>
                            <w:sz w:val="20"/>
                          </w:rPr>
                          <w:t>$’000</w:t>
                        </w:r>
                      </w:p>
                    </w:tc>
                  </w:tr>
                  <w:tr w:rsidR="00BD7B97" w14:paraId="1447BE17" w14:textId="77777777">
                    <w:trPr>
                      <w:trHeight w:val="413"/>
                    </w:trPr>
                    <w:tc>
                      <w:tcPr>
                        <w:tcW w:w="1586" w:type="dxa"/>
                      </w:tcPr>
                      <w:p w14:paraId="7375541F" w14:textId="77777777" w:rsidR="00BD7B97" w:rsidRDefault="00E4410B">
                        <w:pPr>
                          <w:pStyle w:val="TableParagraph"/>
                          <w:spacing w:before="135"/>
                          <w:ind w:right="386"/>
                          <w:rPr>
                            <w:rFonts w:ascii="Calibri"/>
                            <w:sz w:val="20"/>
                          </w:rPr>
                        </w:pPr>
                        <w:r>
                          <w:rPr>
                            <w:rFonts w:ascii="Calibri"/>
                            <w:spacing w:val="-2"/>
                            <w:sz w:val="20"/>
                          </w:rPr>
                          <w:t>1,635</w:t>
                        </w:r>
                      </w:p>
                    </w:tc>
                    <w:tc>
                      <w:tcPr>
                        <w:tcW w:w="963" w:type="dxa"/>
                        <w:tcBorders>
                          <w:right w:val="single" w:sz="4" w:space="0" w:color="000000"/>
                        </w:tcBorders>
                      </w:tcPr>
                      <w:p w14:paraId="77292411" w14:textId="77777777" w:rsidR="00BD7B97" w:rsidRDefault="00E4410B">
                        <w:pPr>
                          <w:pStyle w:val="TableParagraph"/>
                          <w:spacing w:before="135"/>
                          <w:ind w:right="115"/>
                          <w:rPr>
                            <w:rFonts w:ascii="Calibri"/>
                            <w:sz w:val="20"/>
                          </w:rPr>
                        </w:pPr>
                        <w:r>
                          <w:rPr>
                            <w:rFonts w:ascii="Calibri"/>
                            <w:spacing w:val="-2"/>
                            <w:sz w:val="20"/>
                          </w:rPr>
                          <w:t>2,323</w:t>
                        </w:r>
                      </w:p>
                    </w:tc>
                    <w:tc>
                      <w:tcPr>
                        <w:tcW w:w="1587" w:type="dxa"/>
                        <w:tcBorders>
                          <w:left w:val="single" w:sz="4" w:space="0" w:color="000000"/>
                        </w:tcBorders>
                      </w:tcPr>
                      <w:p w14:paraId="0059954B" w14:textId="77777777" w:rsidR="00BD7B97" w:rsidRDefault="00E4410B">
                        <w:pPr>
                          <w:pStyle w:val="TableParagraph"/>
                          <w:spacing w:before="135"/>
                          <w:ind w:right="387"/>
                          <w:rPr>
                            <w:rFonts w:ascii="Calibri"/>
                            <w:sz w:val="20"/>
                          </w:rPr>
                        </w:pPr>
                        <w:r>
                          <w:rPr>
                            <w:rFonts w:ascii="Calibri"/>
                            <w:spacing w:val="-5"/>
                            <w:sz w:val="20"/>
                          </w:rPr>
                          <w:t>998</w:t>
                        </w:r>
                      </w:p>
                    </w:tc>
                    <w:tc>
                      <w:tcPr>
                        <w:tcW w:w="873" w:type="dxa"/>
                      </w:tcPr>
                      <w:p w14:paraId="07C10E21" w14:textId="77777777" w:rsidR="00BD7B97" w:rsidRDefault="00E4410B">
                        <w:pPr>
                          <w:pStyle w:val="TableParagraph"/>
                          <w:spacing w:before="135"/>
                          <w:ind w:right="28"/>
                          <w:rPr>
                            <w:rFonts w:ascii="Calibri"/>
                            <w:sz w:val="20"/>
                          </w:rPr>
                        </w:pPr>
                        <w:r>
                          <w:rPr>
                            <w:rFonts w:ascii="Calibri"/>
                            <w:spacing w:val="-5"/>
                            <w:sz w:val="20"/>
                          </w:rPr>
                          <w:t>498</w:t>
                        </w:r>
                      </w:p>
                    </w:tc>
                  </w:tr>
                  <w:tr w:rsidR="00BD7B97" w14:paraId="418571DC" w14:textId="77777777">
                    <w:trPr>
                      <w:trHeight w:val="374"/>
                    </w:trPr>
                    <w:tc>
                      <w:tcPr>
                        <w:tcW w:w="1586" w:type="dxa"/>
                        <w:tcBorders>
                          <w:bottom w:val="single" w:sz="4" w:space="0" w:color="000000"/>
                        </w:tcBorders>
                      </w:tcPr>
                      <w:p w14:paraId="1F543FC1" w14:textId="77777777" w:rsidR="00BD7B97" w:rsidRDefault="00E4410B">
                        <w:pPr>
                          <w:pStyle w:val="TableParagraph"/>
                          <w:spacing w:line="242" w:lineRule="exact"/>
                          <w:ind w:right="386"/>
                          <w:rPr>
                            <w:rFonts w:ascii="Calibri"/>
                            <w:sz w:val="20"/>
                          </w:rPr>
                        </w:pPr>
                        <w:r>
                          <w:rPr>
                            <w:rFonts w:ascii="Calibri"/>
                            <w:spacing w:val="-5"/>
                            <w:sz w:val="20"/>
                          </w:rPr>
                          <w:t>(8)</w:t>
                        </w:r>
                      </w:p>
                    </w:tc>
                    <w:tc>
                      <w:tcPr>
                        <w:tcW w:w="963" w:type="dxa"/>
                        <w:tcBorders>
                          <w:bottom w:val="single" w:sz="4" w:space="0" w:color="000000"/>
                          <w:right w:val="single" w:sz="4" w:space="0" w:color="000000"/>
                        </w:tcBorders>
                      </w:tcPr>
                      <w:p w14:paraId="7E1E9DAC" w14:textId="77777777" w:rsidR="00BD7B97" w:rsidRDefault="00E4410B">
                        <w:pPr>
                          <w:pStyle w:val="TableParagraph"/>
                          <w:spacing w:line="242" w:lineRule="exact"/>
                          <w:ind w:right="115"/>
                          <w:rPr>
                            <w:rFonts w:ascii="Calibri"/>
                            <w:sz w:val="20"/>
                          </w:rPr>
                        </w:pPr>
                        <w:r>
                          <w:rPr>
                            <w:rFonts w:ascii="Calibri"/>
                            <w:spacing w:val="-4"/>
                            <w:sz w:val="20"/>
                          </w:rPr>
                          <w:t>(25)</w:t>
                        </w:r>
                      </w:p>
                    </w:tc>
                    <w:tc>
                      <w:tcPr>
                        <w:tcW w:w="1587" w:type="dxa"/>
                        <w:tcBorders>
                          <w:left w:val="single" w:sz="4" w:space="0" w:color="000000"/>
                          <w:bottom w:val="single" w:sz="4" w:space="0" w:color="000000"/>
                        </w:tcBorders>
                      </w:tcPr>
                      <w:p w14:paraId="7793CDC6" w14:textId="77777777" w:rsidR="00BD7B97" w:rsidRDefault="00E4410B">
                        <w:pPr>
                          <w:pStyle w:val="TableParagraph"/>
                          <w:spacing w:line="242" w:lineRule="exact"/>
                          <w:ind w:right="385"/>
                          <w:rPr>
                            <w:rFonts w:ascii="Calibri"/>
                            <w:sz w:val="20"/>
                          </w:rPr>
                        </w:pPr>
                        <w:r>
                          <w:rPr>
                            <w:rFonts w:ascii="Calibri"/>
                            <w:w w:val="99"/>
                            <w:sz w:val="20"/>
                          </w:rPr>
                          <w:t>-</w:t>
                        </w:r>
                      </w:p>
                    </w:tc>
                    <w:tc>
                      <w:tcPr>
                        <w:tcW w:w="873" w:type="dxa"/>
                        <w:tcBorders>
                          <w:bottom w:val="single" w:sz="4" w:space="0" w:color="000000"/>
                        </w:tcBorders>
                      </w:tcPr>
                      <w:p w14:paraId="7C4A17F1" w14:textId="77777777" w:rsidR="00BD7B97" w:rsidRDefault="00E4410B">
                        <w:pPr>
                          <w:pStyle w:val="TableParagraph"/>
                          <w:spacing w:line="242" w:lineRule="exact"/>
                          <w:ind w:right="27"/>
                          <w:rPr>
                            <w:rFonts w:ascii="Calibri"/>
                            <w:sz w:val="20"/>
                          </w:rPr>
                        </w:pPr>
                        <w:r>
                          <w:rPr>
                            <w:rFonts w:ascii="Calibri"/>
                            <w:w w:val="99"/>
                            <w:sz w:val="20"/>
                          </w:rPr>
                          <w:t>-</w:t>
                        </w:r>
                      </w:p>
                    </w:tc>
                  </w:tr>
                  <w:tr w:rsidR="00BD7B97" w14:paraId="20A947A9" w14:textId="77777777">
                    <w:trPr>
                      <w:trHeight w:val="265"/>
                    </w:trPr>
                    <w:tc>
                      <w:tcPr>
                        <w:tcW w:w="1586" w:type="dxa"/>
                        <w:tcBorders>
                          <w:top w:val="single" w:sz="4" w:space="0" w:color="000000"/>
                          <w:bottom w:val="single" w:sz="4" w:space="0" w:color="000000"/>
                        </w:tcBorders>
                      </w:tcPr>
                      <w:p w14:paraId="376DE1C2" w14:textId="77777777" w:rsidR="00BD7B97" w:rsidRDefault="00E4410B">
                        <w:pPr>
                          <w:pStyle w:val="TableParagraph"/>
                          <w:spacing w:before="13" w:line="233" w:lineRule="exact"/>
                          <w:ind w:right="385"/>
                          <w:rPr>
                            <w:rFonts w:ascii="Calibri"/>
                            <w:b/>
                            <w:sz w:val="20"/>
                          </w:rPr>
                        </w:pPr>
                        <w:r>
                          <w:rPr>
                            <w:rFonts w:ascii="Calibri"/>
                            <w:b/>
                            <w:spacing w:val="-2"/>
                            <w:sz w:val="20"/>
                          </w:rPr>
                          <w:t>1,627</w:t>
                        </w:r>
                      </w:p>
                    </w:tc>
                    <w:tc>
                      <w:tcPr>
                        <w:tcW w:w="963" w:type="dxa"/>
                        <w:tcBorders>
                          <w:top w:val="single" w:sz="4" w:space="0" w:color="000000"/>
                          <w:bottom w:val="single" w:sz="4" w:space="0" w:color="000000"/>
                          <w:right w:val="single" w:sz="4" w:space="0" w:color="000000"/>
                        </w:tcBorders>
                      </w:tcPr>
                      <w:p w14:paraId="0D7AAB58" w14:textId="77777777" w:rsidR="00BD7B97" w:rsidRDefault="00E4410B">
                        <w:pPr>
                          <w:pStyle w:val="TableParagraph"/>
                          <w:spacing w:before="13" w:line="233" w:lineRule="exact"/>
                          <w:ind w:right="114"/>
                          <w:rPr>
                            <w:rFonts w:ascii="Calibri"/>
                            <w:b/>
                            <w:sz w:val="20"/>
                          </w:rPr>
                        </w:pPr>
                        <w:r>
                          <w:rPr>
                            <w:rFonts w:ascii="Calibri"/>
                            <w:b/>
                            <w:spacing w:val="-2"/>
                            <w:sz w:val="20"/>
                          </w:rPr>
                          <w:t>2,298</w:t>
                        </w:r>
                      </w:p>
                    </w:tc>
                    <w:tc>
                      <w:tcPr>
                        <w:tcW w:w="1587" w:type="dxa"/>
                        <w:tcBorders>
                          <w:top w:val="single" w:sz="4" w:space="0" w:color="000000"/>
                          <w:left w:val="single" w:sz="4" w:space="0" w:color="000000"/>
                          <w:bottom w:val="single" w:sz="4" w:space="0" w:color="000000"/>
                        </w:tcBorders>
                      </w:tcPr>
                      <w:p w14:paraId="360BF69B" w14:textId="77777777" w:rsidR="00BD7B97" w:rsidRDefault="00E4410B">
                        <w:pPr>
                          <w:pStyle w:val="TableParagraph"/>
                          <w:spacing w:before="13" w:line="233" w:lineRule="exact"/>
                          <w:ind w:right="387"/>
                          <w:rPr>
                            <w:rFonts w:ascii="Calibri"/>
                            <w:b/>
                            <w:sz w:val="20"/>
                          </w:rPr>
                        </w:pPr>
                        <w:r>
                          <w:rPr>
                            <w:rFonts w:ascii="Calibri"/>
                            <w:b/>
                            <w:spacing w:val="-5"/>
                            <w:sz w:val="20"/>
                          </w:rPr>
                          <w:t>998</w:t>
                        </w:r>
                      </w:p>
                    </w:tc>
                    <w:tc>
                      <w:tcPr>
                        <w:tcW w:w="873" w:type="dxa"/>
                        <w:tcBorders>
                          <w:top w:val="single" w:sz="4" w:space="0" w:color="000000"/>
                          <w:bottom w:val="single" w:sz="4" w:space="0" w:color="000000"/>
                        </w:tcBorders>
                      </w:tcPr>
                      <w:p w14:paraId="04007586" w14:textId="77777777" w:rsidR="00BD7B97" w:rsidRDefault="00E4410B">
                        <w:pPr>
                          <w:pStyle w:val="TableParagraph"/>
                          <w:spacing w:before="13" w:line="233" w:lineRule="exact"/>
                          <w:ind w:right="28"/>
                          <w:rPr>
                            <w:rFonts w:ascii="Calibri"/>
                            <w:b/>
                            <w:sz w:val="20"/>
                          </w:rPr>
                        </w:pPr>
                        <w:r>
                          <w:rPr>
                            <w:rFonts w:ascii="Calibri"/>
                            <w:b/>
                            <w:spacing w:val="-5"/>
                            <w:sz w:val="20"/>
                          </w:rPr>
                          <w:t>498</w:t>
                        </w:r>
                      </w:p>
                    </w:tc>
                  </w:tr>
                  <w:tr w:rsidR="00BD7B97" w14:paraId="0E06A4CD" w14:textId="77777777">
                    <w:trPr>
                      <w:trHeight w:val="839"/>
                    </w:trPr>
                    <w:tc>
                      <w:tcPr>
                        <w:tcW w:w="1586" w:type="dxa"/>
                        <w:tcBorders>
                          <w:top w:val="single" w:sz="4" w:space="0" w:color="000000"/>
                        </w:tcBorders>
                      </w:tcPr>
                      <w:p w14:paraId="192ED7CB" w14:textId="77777777" w:rsidR="00BD7B97" w:rsidRDefault="00BD7B97">
                        <w:pPr>
                          <w:pStyle w:val="TableParagraph"/>
                          <w:jc w:val="left"/>
                          <w:rPr>
                            <w:rFonts w:ascii="Calibri"/>
                            <w:b/>
                            <w:sz w:val="20"/>
                          </w:rPr>
                        </w:pPr>
                      </w:p>
                      <w:p w14:paraId="35193F78" w14:textId="77777777" w:rsidR="00BD7B97" w:rsidRDefault="00BD7B97">
                        <w:pPr>
                          <w:pStyle w:val="TableParagraph"/>
                          <w:spacing w:before="11"/>
                          <w:jc w:val="left"/>
                          <w:rPr>
                            <w:rFonts w:ascii="Calibri"/>
                            <w:b/>
                            <w:sz w:val="25"/>
                          </w:rPr>
                        </w:pPr>
                      </w:p>
                      <w:p w14:paraId="24A4A554" w14:textId="77777777" w:rsidR="00BD7B97" w:rsidRDefault="00E4410B">
                        <w:pPr>
                          <w:pStyle w:val="TableParagraph"/>
                          <w:ind w:right="386"/>
                          <w:rPr>
                            <w:rFonts w:ascii="Calibri"/>
                            <w:sz w:val="20"/>
                          </w:rPr>
                        </w:pPr>
                        <w:r>
                          <w:rPr>
                            <w:rFonts w:ascii="Calibri"/>
                            <w:spacing w:val="-5"/>
                            <w:sz w:val="20"/>
                          </w:rPr>
                          <w:t>730</w:t>
                        </w:r>
                      </w:p>
                    </w:tc>
                    <w:tc>
                      <w:tcPr>
                        <w:tcW w:w="963" w:type="dxa"/>
                        <w:tcBorders>
                          <w:top w:val="single" w:sz="4" w:space="0" w:color="000000"/>
                          <w:right w:val="single" w:sz="4" w:space="0" w:color="000000"/>
                        </w:tcBorders>
                      </w:tcPr>
                      <w:p w14:paraId="5B674CF9" w14:textId="77777777" w:rsidR="00BD7B97" w:rsidRDefault="00BD7B97">
                        <w:pPr>
                          <w:pStyle w:val="TableParagraph"/>
                          <w:jc w:val="left"/>
                          <w:rPr>
                            <w:rFonts w:ascii="Calibri"/>
                            <w:b/>
                            <w:sz w:val="20"/>
                          </w:rPr>
                        </w:pPr>
                      </w:p>
                      <w:p w14:paraId="2500D4E9" w14:textId="77777777" w:rsidR="00BD7B97" w:rsidRDefault="00BD7B97">
                        <w:pPr>
                          <w:pStyle w:val="TableParagraph"/>
                          <w:spacing w:before="11"/>
                          <w:jc w:val="left"/>
                          <w:rPr>
                            <w:rFonts w:ascii="Calibri"/>
                            <w:b/>
                            <w:sz w:val="25"/>
                          </w:rPr>
                        </w:pPr>
                      </w:p>
                      <w:p w14:paraId="2BF4AA10" w14:textId="77777777" w:rsidR="00BD7B97" w:rsidRDefault="00E4410B">
                        <w:pPr>
                          <w:pStyle w:val="TableParagraph"/>
                          <w:ind w:right="115"/>
                          <w:rPr>
                            <w:rFonts w:ascii="Calibri"/>
                            <w:sz w:val="20"/>
                          </w:rPr>
                        </w:pPr>
                        <w:r>
                          <w:rPr>
                            <w:rFonts w:ascii="Calibri"/>
                            <w:spacing w:val="-5"/>
                            <w:sz w:val="20"/>
                          </w:rPr>
                          <w:t>651</w:t>
                        </w:r>
                      </w:p>
                    </w:tc>
                    <w:tc>
                      <w:tcPr>
                        <w:tcW w:w="1587" w:type="dxa"/>
                        <w:tcBorders>
                          <w:top w:val="single" w:sz="4" w:space="0" w:color="000000"/>
                          <w:left w:val="single" w:sz="4" w:space="0" w:color="000000"/>
                        </w:tcBorders>
                      </w:tcPr>
                      <w:p w14:paraId="642D0339" w14:textId="77777777" w:rsidR="00BD7B97" w:rsidRDefault="00BD7B97">
                        <w:pPr>
                          <w:pStyle w:val="TableParagraph"/>
                          <w:jc w:val="left"/>
                          <w:rPr>
                            <w:rFonts w:ascii="Calibri"/>
                            <w:b/>
                            <w:sz w:val="20"/>
                          </w:rPr>
                        </w:pPr>
                      </w:p>
                      <w:p w14:paraId="2DE192A0" w14:textId="77777777" w:rsidR="00BD7B97" w:rsidRDefault="00BD7B97">
                        <w:pPr>
                          <w:pStyle w:val="TableParagraph"/>
                          <w:spacing w:before="11"/>
                          <w:jc w:val="left"/>
                          <w:rPr>
                            <w:rFonts w:ascii="Calibri"/>
                            <w:b/>
                            <w:sz w:val="25"/>
                          </w:rPr>
                        </w:pPr>
                      </w:p>
                      <w:p w14:paraId="41C2D3B3" w14:textId="77777777" w:rsidR="00BD7B97" w:rsidRDefault="00E4410B">
                        <w:pPr>
                          <w:pStyle w:val="TableParagraph"/>
                          <w:ind w:right="387"/>
                          <w:rPr>
                            <w:rFonts w:ascii="Calibri"/>
                            <w:sz w:val="20"/>
                          </w:rPr>
                        </w:pPr>
                        <w:r>
                          <w:rPr>
                            <w:rFonts w:ascii="Calibri"/>
                            <w:spacing w:val="-5"/>
                            <w:sz w:val="20"/>
                          </w:rPr>
                          <w:t>730</w:t>
                        </w:r>
                      </w:p>
                    </w:tc>
                    <w:tc>
                      <w:tcPr>
                        <w:tcW w:w="873" w:type="dxa"/>
                        <w:tcBorders>
                          <w:top w:val="single" w:sz="4" w:space="0" w:color="000000"/>
                        </w:tcBorders>
                      </w:tcPr>
                      <w:p w14:paraId="6A40501E" w14:textId="77777777" w:rsidR="00BD7B97" w:rsidRDefault="00BD7B97">
                        <w:pPr>
                          <w:pStyle w:val="TableParagraph"/>
                          <w:jc w:val="left"/>
                          <w:rPr>
                            <w:rFonts w:ascii="Calibri"/>
                            <w:b/>
                            <w:sz w:val="20"/>
                          </w:rPr>
                        </w:pPr>
                      </w:p>
                      <w:p w14:paraId="404E83C9" w14:textId="77777777" w:rsidR="00BD7B97" w:rsidRDefault="00BD7B97">
                        <w:pPr>
                          <w:pStyle w:val="TableParagraph"/>
                          <w:spacing w:before="11"/>
                          <w:jc w:val="left"/>
                          <w:rPr>
                            <w:rFonts w:ascii="Calibri"/>
                            <w:b/>
                            <w:sz w:val="25"/>
                          </w:rPr>
                        </w:pPr>
                      </w:p>
                      <w:p w14:paraId="1F229DA6" w14:textId="77777777" w:rsidR="00BD7B97" w:rsidRDefault="00E4410B">
                        <w:pPr>
                          <w:pStyle w:val="TableParagraph"/>
                          <w:ind w:right="28"/>
                          <w:rPr>
                            <w:rFonts w:ascii="Calibri"/>
                            <w:sz w:val="20"/>
                          </w:rPr>
                        </w:pPr>
                        <w:r>
                          <w:rPr>
                            <w:rFonts w:ascii="Calibri"/>
                            <w:spacing w:val="-5"/>
                            <w:sz w:val="20"/>
                          </w:rPr>
                          <w:t>651</w:t>
                        </w:r>
                      </w:p>
                    </w:tc>
                  </w:tr>
                  <w:tr w:rsidR="00BD7B97" w14:paraId="4F4BF126" w14:textId="77777777">
                    <w:trPr>
                      <w:trHeight w:val="375"/>
                    </w:trPr>
                    <w:tc>
                      <w:tcPr>
                        <w:tcW w:w="1586" w:type="dxa"/>
                        <w:tcBorders>
                          <w:bottom w:val="single" w:sz="4" w:space="0" w:color="000000"/>
                        </w:tcBorders>
                      </w:tcPr>
                      <w:p w14:paraId="2FED087E" w14:textId="77777777" w:rsidR="00BD7B97" w:rsidRDefault="00E4410B">
                        <w:pPr>
                          <w:pStyle w:val="TableParagraph"/>
                          <w:spacing w:line="242" w:lineRule="exact"/>
                          <w:ind w:right="387"/>
                          <w:rPr>
                            <w:rFonts w:ascii="Calibri"/>
                            <w:sz w:val="20"/>
                          </w:rPr>
                        </w:pPr>
                        <w:r>
                          <w:rPr>
                            <w:rFonts w:ascii="Calibri"/>
                            <w:spacing w:val="-2"/>
                            <w:sz w:val="20"/>
                          </w:rPr>
                          <w:t>(382)</w:t>
                        </w:r>
                      </w:p>
                    </w:tc>
                    <w:tc>
                      <w:tcPr>
                        <w:tcW w:w="963" w:type="dxa"/>
                        <w:tcBorders>
                          <w:bottom w:val="single" w:sz="4" w:space="0" w:color="000000"/>
                          <w:right w:val="single" w:sz="4" w:space="0" w:color="000000"/>
                        </w:tcBorders>
                      </w:tcPr>
                      <w:p w14:paraId="336B9035" w14:textId="77777777" w:rsidR="00BD7B97" w:rsidRDefault="00E4410B">
                        <w:pPr>
                          <w:pStyle w:val="TableParagraph"/>
                          <w:spacing w:line="242" w:lineRule="exact"/>
                          <w:ind w:right="116"/>
                          <w:rPr>
                            <w:rFonts w:ascii="Calibri"/>
                            <w:sz w:val="20"/>
                          </w:rPr>
                        </w:pPr>
                        <w:r>
                          <w:rPr>
                            <w:rFonts w:ascii="Calibri"/>
                            <w:spacing w:val="-2"/>
                            <w:sz w:val="20"/>
                          </w:rPr>
                          <w:t>(276)</w:t>
                        </w:r>
                      </w:p>
                    </w:tc>
                    <w:tc>
                      <w:tcPr>
                        <w:tcW w:w="1587" w:type="dxa"/>
                        <w:tcBorders>
                          <w:left w:val="single" w:sz="4" w:space="0" w:color="000000"/>
                          <w:bottom w:val="single" w:sz="4" w:space="0" w:color="000000"/>
                        </w:tcBorders>
                      </w:tcPr>
                      <w:p w14:paraId="40881134" w14:textId="77777777" w:rsidR="00BD7B97" w:rsidRDefault="00E4410B">
                        <w:pPr>
                          <w:pStyle w:val="TableParagraph"/>
                          <w:spacing w:line="242" w:lineRule="exact"/>
                          <w:ind w:right="388"/>
                          <w:rPr>
                            <w:rFonts w:ascii="Calibri"/>
                            <w:sz w:val="20"/>
                          </w:rPr>
                        </w:pPr>
                        <w:r>
                          <w:rPr>
                            <w:rFonts w:ascii="Calibri"/>
                            <w:spacing w:val="-2"/>
                            <w:sz w:val="20"/>
                          </w:rPr>
                          <w:t>(382)</w:t>
                        </w:r>
                      </w:p>
                    </w:tc>
                    <w:tc>
                      <w:tcPr>
                        <w:tcW w:w="873" w:type="dxa"/>
                        <w:tcBorders>
                          <w:bottom w:val="single" w:sz="4" w:space="0" w:color="000000"/>
                        </w:tcBorders>
                      </w:tcPr>
                      <w:p w14:paraId="3F08CA76" w14:textId="77777777" w:rsidR="00BD7B97" w:rsidRDefault="00E4410B">
                        <w:pPr>
                          <w:pStyle w:val="TableParagraph"/>
                          <w:spacing w:line="242" w:lineRule="exact"/>
                          <w:ind w:right="29"/>
                          <w:rPr>
                            <w:rFonts w:ascii="Calibri"/>
                            <w:sz w:val="20"/>
                          </w:rPr>
                        </w:pPr>
                        <w:r>
                          <w:rPr>
                            <w:rFonts w:ascii="Calibri"/>
                            <w:spacing w:val="-2"/>
                            <w:sz w:val="20"/>
                          </w:rPr>
                          <w:t>(276)</w:t>
                        </w:r>
                      </w:p>
                    </w:tc>
                  </w:tr>
                  <w:tr w:rsidR="00BD7B97" w14:paraId="5561A486" w14:textId="77777777">
                    <w:trPr>
                      <w:trHeight w:val="266"/>
                    </w:trPr>
                    <w:tc>
                      <w:tcPr>
                        <w:tcW w:w="1586" w:type="dxa"/>
                        <w:tcBorders>
                          <w:top w:val="single" w:sz="4" w:space="0" w:color="000000"/>
                          <w:bottom w:val="single" w:sz="4" w:space="0" w:color="000000"/>
                        </w:tcBorders>
                      </w:tcPr>
                      <w:p w14:paraId="2F6F284E" w14:textId="77777777" w:rsidR="00BD7B97" w:rsidRDefault="00E4410B">
                        <w:pPr>
                          <w:pStyle w:val="TableParagraph"/>
                          <w:spacing w:before="13" w:line="233" w:lineRule="exact"/>
                          <w:ind w:right="386"/>
                          <w:rPr>
                            <w:rFonts w:ascii="Calibri"/>
                            <w:b/>
                            <w:sz w:val="20"/>
                          </w:rPr>
                        </w:pPr>
                        <w:r>
                          <w:rPr>
                            <w:rFonts w:ascii="Calibri"/>
                            <w:b/>
                            <w:spacing w:val="-5"/>
                            <w:sz w:val="20"/>
                          </w:rPr>
                          <w:t>348</w:t>
                        </w:r>
                      </w:p>
                    </w:tc>
                    <w:tc>
                      <w:tcPr>
                        <w:tcW w:w="963" w:type="dxa"/>
                        <w:tcBorders>
                          <w:top w:val="single" w:sz="4" w:space="0" w:color="000000"/>
                          <w:bottom w:val="single" w:sz="4" w:space="0" w:color="000000"/>
                          <w:right w:val="single" w:sz="4" w:space="0" w:color="000000"/>
                        </w:tcBorders>
                      </w:tcPr>
                      <w:p w14:paraId="566A0895" w14:textId="77777777" w:rsidR="00BD7B97" w:rsidRDefault="00E4410B">
                        <w:pPr>
                          <w:pStyle w:val="TableParagraph"/>
                          <w:spacing w:before="13" w:line="233" w:lineRule="exact"/>
                          <w:ind w:right="115"/>
                          <w:rPr>
                            <w:rFonts w:ascii="Calibri"/>
                            <w:b/>
                            <w:sz w:val="20"/>
                          </w:rPr>
                        </w:pPr>
                        <w:r>
                          <w:rPr>
                            <w:rFonts w:ascii="Calibri"/>
                            <w:b/>
                            <w:spacing w:val="-5"/>
                            <w:sz w:val="20"/>
                          </w:rPr>
                          <w:t>375</w:t>
                        </w:r>
                      </w:p>
                    </w:tc>
                    <w:tc>
                      <w:tcPr>
                        <w:tcW w:w="1587" w:type="dxa"/>
                        <w:tcBorders>
                          <w:top w:val="single" w:sz="4" w:space="0" w:color="000000"/>
                          <w:left w:val="single" w:sz="4" w:space="0" w:color="000000"/>
                          <w:bottom w:val="single" w:sz="4" w:space="0" w:color="000000"/>
                        </w:tcBorders>
                      </w:tcPr>
                      <w:p w14:paraId="3CD82A93" w14:textId="77777777" w:rsidR="00BD7B97" w:rsidRDefault="00E4410B">
                        <w:pPr>
                          <w:pStyle w:val="TableParagraph"/>
                          <w:spacing w:before="13" w:line="233" w:lineRule="exact"/>
                          <w:ind w:right="387"/>
                          <w:rPr>
                            <w:rFonts w:ascii="Calibri"/>
                            <w:b/>
                            <w:sz w:val="20"/>
                          </w:rPr>
                        </w:pPr>
                        <w:r>
                          <w:rPr>
                            <w:rFonts w:ascii="Calibri"/>
                            <w:b/>
                            <w:spacing w:val="-5"/>
                            <w:sz w:val="20"/>
                          </w:rPr>
                          <w:t>348</w:t>
                        </w:r>
                      </w:p>
                    </w:tc>
                    <w:tc>
                      <w:tcPr>
                        <w:tcW w:w="873" w:type="dxa"/>
                        <w:tcBorders>
                          <w:top w:val="single" w:sz="4" w:space="0" w:color="000000"/>
                          <w:bottom w:val="single" w:sz="4" w:space="0" w:color="000000"/>
                        </w:tcBorders>
                      </w:tcPr>
                      <w:p w14:paraId="4BE61933" w14:textId="77777777" w:rsidR="00BD7B97" w:rsidRDefault="00E4410B">
                        <w:pPr>
                          <w:pStyle w:val="TableParagraph"/>
                          <w:spacing w:before="13" w:line="233" w:lineRule="exact"/>
                          <w:ind w:right="28"/>
                          <w:rPr>
                            <w:rFonts w:ascii="Calibri"/>
                            <w:b/>
                            <w:sz w:val="20"/>
                          </w:rPr>
                        </w:pPr>
                        <w:r>
                          <w:rPr>
                            <w:rFonts w:ascii="Calibri"/>
                            <w:b/>
                            <w:spacing w:val="-5"/>
                            <w:sz w:val="20"/>
                          </w:rPr>
                          <w:t>375</w:t>
                        </w:r>
                      </w:p>
                    </w:tc>
                  </w:tr>
                  <w:tr w:rsidR="00BD7B97" w14:paraId="06197771" w14:textId="77777777">
                    <w:trPr>
                      <w:trHeight w:val="937"/>
                    </w:trPr>
                    <w:tc>
                      <w:tcPr>
                        <w:tcW w:w="1586" w:type="dxa"/>
                        <w:tcBorders>
                          <w:top w:val="single" w:sz="4" w:space="0" w:color="000000"/>
                        </w:tcBorders>
                      </w:tcPr>
                      <w:p w14:paraId="1DF19135" w14:textId="77777777" w:rsidR="00BD7B97" w:rsidRDefault="00BD7B97">
                        <w:pPr>
                          <w:pStyle w:val="TableParagraph"/>
                          <w:jc w:val="left"/>
                          <w:rPr>
                            <w:rFonts w:ascii="Calibri"/>
                            <w:b/>
                            <w:sz w:val="20"/>
                          </w:rPr>
                        </w:pPr>
                      </w:p>
                      <w:p w14:paraId="575C60A4" w14:textId="77777777" w:rsidR="00BD7B97" w:rsidRDefault="00BD7B97">
                        <w:pPr>
                          <w:pStyle w:val="TableParagraph"/>
                          <w:jc w:val="left"/>
                          <w:rPr>
                            <w:rFonts w:ascii="Calibri"/>
                            <w:b/>
                            <w:sz w:val="20"/>
                          </w:rPr>
                        </w:pPr>
                      </w:p>
                      <w:p w14:paraId="0DF44ADF" w14:textId="77777777" w:rsidR="00BD7B97" w:rsidRDefault="00E4410B">
                        <w:pPr>
                          <w:pStyle w:val="TableParagraph"/>
                          <w:spacing w:before="170"/>
                          <w:ind w:right="386"/>
                          <w:rPr>
                            <w:rFonts w:ascii="Calibri"/>
                            <w:sz w:val="20"/>
                          </w:rPr>
                        </w:pPr>
                        <w:r>
                          <w:rPr>
                            <w:rFonts w:ascii="Calibri"/>
                            <w:spacing w:val="-2"/>
                            <w:sz w:val="20"/>
                          </w:rPr>
                          <w:t>1,706</w:t>
                        </w:r>
                      </w:p>
                    </w:tc>
                    <w:tc>
                      <w:tcPr>
                        <w:tcW w:w="963" w:type="dxa"/>
                        <w:tcBorders>
                          <w:top w:val="single" w:sz="4" w:space="0" w:color="000000"/>
                          <w:right w:val="single" w:sz="4" w:space="0" w:color="000000"/>
                        </w:tcBorders>
                      </w:tcPr>
                      <w:p w14:paraId="6FE917F0" w14:textId="77777777" w:rsidR="00BD7B97" w:rsidRDefault="00BD7B97">
                        <w:pPr>
                          <w:pStyle w:val="TableParagraph"/>
                          <w:jc w:val="left"/>
                          <w:rPr>
                            <w:rFonts w:ascii="Calibri"/>
                            <w:b/>
                            <w:sz w:val="20"/>
                          </w:rPr>
                        </w:pPr>
                      </w:p>
                      <w:p w14:paraId="5C48449A" w14:textId="77777777" w:rsidR="00BD7B97" w:rsidRDefault="00BD7B97">
                        <w:pPr>
                          <w:pStyle w:val="TableParagraph"/>
                          <w:jc w:val="left"/>
                          <w:rPr>
                            <w:rFonts w:ascii="Calibri"/>
                            <w:b/>
                            <w:sz w:val="20"/>
                          </w:rPr>
                        </w:pPr>
                      </w:p>
                      <w:p w14:paraId="5B7CAFDF" w14:textId="77777777" w:rsidR="00BD7B97" w:rsidRDefault="00E4410B">
                        <w:pPr>
                          <w:pStyle w:val="TableParagraph"/>
                          <w:spacing w:before="170"/>
                          <w:ind w:right="115"/>
                          <w:rPr>
                            <w:rFonts w:ascii="Calibri"/>
                            <w:sz w:val="20"/>
                          </w:rPr>
                        </w:pPr>
                        <w:r>
                          <w:rPr>
                            <w:rFonts w:ascii="Calibri"/>
                            <w:spacing w:val="-2"/>
                            <w:sz w:val="20"/>
                          </w:rPr>
                          <w:t>2,217</w:t>
                        </w:r>
                      </w:p>
                    </w:tc>
                    <w:tc>
                      <w:tcPr>
                        <w:tcW w:w="1587" w:type="dxa"/>
                        <w:tcBorders>
                          <w:top w:val="single" w:sz="4" w:space="0" w:color="000000"/>
                          <w:left w:val="single" w:sz="4" w:space="0" w:color="000000"/>
                        </w:tcBorders>
                      </w:tcPr>
                      <w:p w14:paraId="5973D560" w14:textId="77777777" w:rsidR="00BD7B97" w:rsidRDefault="00BD7B97">
                        <w:pPr>
                          <w:pStyle w:val="TableParagraph"/>
                          <w:jc w:val="left"/>
                          <w:rPr>
                            <w:rFonts w:ascii="Calibri"/>
                            <w:b/>
                            <w:sz w:val="20"/>
                          </w:rPr>
                        </w:pPr>
                      </w:p>
                      <w:p w14:paraId="4BCDBC22" w14:textId="77777777" w:rsidR="00BD7B97" w:rsidRDefault="00BD7B97">
                        <w:pPr>
                          <w:pStyle w:val="TableParagraph"/>
                          <w:jc w:val="left"/>
                          <w:rPr>
                            <w:rFonts w:ascii="Calibri"/>
                            <w:b/>
                            <w:sz w:val="20"/>
                          </w:rPr>
                        </w:pPr>
                      </w:p>
                      <w:p w14:paraId="2EB752A6" w14:textId="77777777" w:rsidR="00BD7B97" w:rsidRDefault="00E4410B">
                        <w:pPr>
                          <w:pStyle w:val="TableParagraph"/>
                          <w:spacing w:before="170"/>
                          <w:ind w:right="387"/>
                          <w:rPr>
                            <w:rFonts w:ascii="Calibri"/>
                            <w:sz w:val="20"/>
                          </w:rPr>
                        </w:pPr>
                        <w:r>
                          <w:rPr>
                            <w:rFonts w:ascii="Calibri"/>
                            <w:spacing w:val="-2"/>
                            <w:sz w:val="20"/>
                          </w:rPr>
                          <w:t>1,208</w:t>
                        </w:r>
                      </w:p>
                    </w:tc>
                    <w:tc>
                      <w:tcPr>
                        <w:tcW w:w="873" w:type="dxa"/>
                        <w:tcBorders>
                          <w:top w:val="single" w:sz="4" w:space="0" w:color="000000"/>
                        </w:tcBorders>
                      </w:tcPr>
                      <w:p w14:paraId="49EA6C2B" w14:textId="77777777" w:rsidR="00BD7B97" w:rsidRDefault="00BD7B97">
                        <w:pPr>
                          <w:pStyle w:val="TableParagraph"/>
                          <w:jc w:val="left"/>
                          <w:rPr>
                            <w:rFonts w:ascii="Calibri"/>
                            <w:b/>
                            <w:sz w:val="20"/>
                          </w:rPr>
                        </w:pPr>
                      </w:p>
                      <w:p w14:paraId="41447A7F" w14:textId="77777777" w:rsidR="00BD7B97" w:rsidRDefault="00BD7B97">
                        <w:pPr>
                          <w:pStyle w:val="TableParagraph"/>
                          <w:jc w:val="left"/>
                          <w:rPr>
                            <w:rFonts w:ascii="Calibri"/>
                            <w:b/>
                            <w:sz w:val="20"/>
                          </w:rPr>
                        </w:pPr>
                      </w:p>
                      <w:p w14:paraId="7B1C41E9" w14:textId="77777777" w:rsidR="00BD7B97" w:rsidRDefault="00E4410B">
                        <w:pPr>
                          <w:pStyle w:val="TableParagraph"/>
                          <w:spacing w:before="170"/>
                          <w:ind w:right="28"/>
                          <w:rPr>
                            <w:rFonts w:ascii="Calibri"/>
                            <w:sz w:val="20"/>
                          </w:rPr>
                        </w:pPr>
                        <w:r>
                          <w:rPr>
                            <w:rFonts w:ascii="Calibri"/>
                            <w:spacing w:val="-2"/>
                            <w:sz w:val="20"/>
                          </w:rPr>
                          <w:t>2,091</w:t>
                        </w:r>
                      </w:p>
                    </w:tc>
                  </w:tr>
                  <w:tr w:rsidR="00BD7B97" w14:paraId="41C4D864" w14:textId="77777777">
                    <w:trPr>
                      <w:trHeight w:val="345"/>
                    </w:trPr>
                    <w:tc>
                      <w:tcPr>
                        <w:tcW w:w="1586" w:type="dxa"/>
                        <w:tcBorders>
                          <w:bottom w:val="single" w:sz="4" w:space="0" w:color="000000"/>
                        </w:tcBorders>
                      </w:tcPr>
                      <w:p w14:paraId="1A07DDD4" w14:textId="77777777" w:rsidR="00BD7B97" w:rsidRDefault="00E4410B">
                        <w:pPr>
                          <w:pStyle w:val="TableParagraph"/>
                          <w:spacing w:line="242" w:lineRule="exact"/>
                          <w:ind w:right="385"/>
                          <w:rPr>
                            <w:rFonts w:ascii="Calibri"/>
                            <w:sz w:val="20"/>
                          </w:rPr>
                        </w:pPr>
                        <w:r>
                          <w:rPr>
                            <w:rFonts w:ascii="Calibri"/>
                            <w:w w:val="99"/>
                            <w:sz w:val="20"/>
                          </w:rPr>
                          <w:t>-</w:t>
                        </w:r>
                      </w:p>
                    </w:tc>
                    <w:tc>
                      <w:tcPr>
                        <w:tcW w:w="963" w:type="dxa"/>
                        <w:tcBorders>
                          <w:bottom w:val="single" w:sz="4" w:space="0" w:color="000000"/>
                          <w:right w:val="single" w:sz="4" w:space="0" w:color="000000"/>
                        </w:tcBorders>
                      </w:tcPr>
                      <w:p w14:paraId="3AD5D533" w14:textId="77777777" w:rsidR="00BD7B97" w:rsidRDefault="00E4410B">
                        <w:pPr>
                          <w:pStyle w:val="TableParagraph"/>
                          <w:spacing w:line="242" w:lineRule="exact"/>
                          <w:ind w:right="112"/>
                          <w:rPr>
                            <w:rFonts w:ascii="Calibri"/>
                            <w:sz w:val="20"/>
                          </w:rPr>
                        </w:pPr>
                        <w:r>
                          <w:rPr>
                            <w:rFonts w:ascii="Calibri"/>
                            <w:spacing w:val="-5"/>
                            <w:sz w:val="20"/>
                          </w:rPr>
                          <w:t>36</w:t>
                        </w:r>
                      </w:p>
                    </w:tc>
                    <w:tc>
                      <w:tcPr>
                        <w:tcW w:w="1587" w:type="dxa"/>
                        <w:tcBorders>
                          <w:left w:val="single" w:sz="4" w:space="0" w:color="000000"/>
                          <w:bottom w:val="single" w:sz="4" w:space="0" w:color="000000"/>
                        </w:tcBorders>
                      </w:tcPr>
                      <w:p w14:paraId="3860CE6F" w14:textId="77777777" w:rsidR="00BD7B97" w:rsidRDefault="00E4410B">
                        <w:pPr>
                          <w:pStyle w:val="TableParagraph"/>
                          <w:spacing w:line="242" w:lineRule="exact"/>
                          <w:ind w:right="385"/>
                          <w:rPr>
                            <w:rFonts w:ascii="Calibri"/>
                            <w:sz w:val="20"/>
                          </w:rPr>
                        </w:pPr>
                        <w:r>
                          <w:rPr>
                            <w:rFonts w:ascii="Calibri"/>
                            <w:w w:val="99"/>
                            <w:sz w:val="20"/>
                          </w:rPr>
                          <w:t>-</w:t>
                        </w:r>
                      </w:p>
                    </w:tc>
                    <w:tc>
                      <w:tcPr>
                        <w:tcW w:w="873" w:type="dxa"/>
                        <w:tcBorders>
                          <w:bottom w:val="single" w:sz="4" w:space="0" w:color="000000"/>
                        </w:tcBorders>
                      </w:tcPr>
                      <w:p w14:paraId="74DC480C" w14:textId="77777777" w:rsidR="00BD7B97" w:rsidRDefault="00E4410B">
                        <w:pPr>
                          <w:pStyle w:val="TableParagraph"/>
                          <w:spacing w:line="242" w:lineRule="exact"/>
                          <w:ind w:right="26"/>
                          <w:rPr>
                            <w:rFonts w:ascii="Calibri"/>
                            <w:sz w:val="20"/>
                          </w:rPr>
                        </w:pPr>
                        <w:r>
                          <w:rPr>
                            <w:rFonts w:ascii="Calibri"/>
                            <w:spacing w:val="-5"/>
                            <w:sz w:val="20"/>
                          </w:rPr>
                          <w:t>90</w:t>
                        </w:r>
                      </w:p>
                    </w:tc>
                  </w:tr>
                  <w:tr w:rsidR="00BD7B97" w14:paraId="5E9AB0DD" w14:textId="77777777">
                    <w:trPr>
                      <w:trHeight w:val="266"/>
                    </w:trPr>
                    <w:tc>
                      <w:tcPr>
                        <w:tcW w:w="1586" w:type="dxa"/>
                        <w:tcBorders>
                          <w:top w:val="single" w:sz="4" w:space="0" w:color="000000"/>
                          <w:bottom w:val="single" w:sz="4" w:space="0" w:color="000000"/>
                        </w:tcBorders>
                      </w:tcPr>
                      <w:p w14:paraId="37AE3AB0" w14:textId="77777777" w:rsidR="00BD7B97" w:rsidRDefault="00E4410B">
                        <w:pPr>
                          <w:pStyle w:val="TableParagraph"/>
                          <w:spacing w:before="11" w:line="235" w:lineRule="exact"/>
                          <w:ind w:right="385"/>
                          <w:rPr>
                            <w:rFonts w:ascii="Calibri"/>
                            <w:b/>
                            <w:sz w:val="20"/>
                          </w:rPr>
                        </w:pPr>
                        <w:r>
                          <w:rPr>
                            <w:rFonts w:ascii="Calibri"/>
                            <w:b/>
                            <w:spacing w:val="-2"/>
                            <w:sz w:val="20"/>
                          </w:rPr>
                          <w:t>1,706</w:t>
                        </w:r>
                      </w:p>
                    </w:tc>
                    <w:tc>
                      <w:tcPr>
                        <w:tcW w:w="963" w:type="dxa"/>
                        <w:tcBorders>
                          <w:top w:val="single" w:sz="4" w:space="0" w:color="000000"/>
                          <w:bottom w:val="single" w:sz="4" w:space="0" w:color="000000"/>
                          <w:right w:val="single" w:sz="4" w:space="0" w:color="000000"/>
                        </w:tcBorders>
                      </w:tcPr>
                      <w:p w14:paraId="320E3AEB" w14:textId="77777777" w:rsidR="00BD7B97" w:rsidRDefault="00E4410B">
                        <w:pPr>
                          <w:pStyle w:val="TableParagraph"/>
                          <w:spacing w:before="11" w:line="235" w:lineRule="exact"/>
                          <w:ind w:right="114"/>
                          <w:rPr>
                            <w:rFonts w:ascii="Calibri"/>
                            <w:b/>
                            <w:sz w:val="20"/>
                          </w:rPr>
                        </w:pPr>
                        <w:r>
                          <w:rPr>
                            <w:rFonts w:ascii="Calibri"/>
                            <w:b/>
                            <w:spacing w:val="-2"/>
                            <w:sz w:val="20"/>
                          </w:rPr>
                          <w:t>2,253</w:t>
                        </w:r>
                      </w:p>
                    </w:tc>
                    <w:tc>
                      <w:tcPr>
                        <w:tcW w:w="1587" w:type="dxa"/>
                        <w:tcBorders>
                          <w:top w:val="single" w:sz="4" w:space="0" w:color="000000"/>
                          <w:left w:val="single" w:sz="4" w:space="0" w:color="000000"/>
                          <w:bottom w:val="single" w:sz="4" w:space="0" w:color="000000"/>
                        </w:tcBorders>
                      </w:tcPr>
                      <w:p w14:paraId="66F72010" w14:textId="77777777" w:rsidR="00BD7B97" w:rsidRDefault="00E4410B">
                        <w:pPr>
                          <w:pStyle w:val="TableParagraph"/>
                          <w:spacing w:before="11" w:line="235" w:lineRule="exact"/>
                          <w:ind w:right="386"/>
                          <w:rPr>
                            <w:rFonts w:ascii="Calibri"/>
                            <w:b/>
                            <w:sz w:val="20"/>
                          </w:rPr>
                        </w:pPr>
                        <w:r>
                          <w:rPr>
                            <w:rFonts w:ascii="Calibri"/>
                            <w:b/>
                            <w:spacing w:val="-2"/>
                            <w:sz w:val="20"/>
                          </w:rPr>
                          <w:t>1,208</w:t>
                        </w:r>
                      </w:p>
                    </w:tc>
                    <w:tc>
                      <w:tcPr>
                        <w:tcW w:w="873" w:type="dxa"/>
                        <w:tcBorders>
                          <w:top w:val="single" w:sz="4" w:space="0" w:color="000000"/>
                          <w:bottom w:val="single" w:sz="4" w:space="0" w:color="000000"/>
                        </w:tcBorders>
                      </w:tcPr>
                      <w:p w14:paraId="3195E5B9" w14:textId="77777777" w:rsidR="00BD7B97" w:rsidRDefault="00E4410B">
                        <w:pPr>
                          <w:pStyle w:val="TableParagraph"/>
                          <w:spacing w:before="11" w:line="235" w:lineRule="exact"/>
                          <w:ind w:right="27"/>
                          <w:rPr>
                            <w:rFonts w:ascii="Calibri"/>
                            <w:b/>
                            <w:sz w:val="20"/>
                          </w:rPr>
                        </w:pPr>
                        <w:r>
                          <w:rPr>
                            <w:rFonts w:ascii="Calibri"/>
                            <w:b/>
                            <w:spacing w:val="-2"/>
                            <w:sz w:val="20"/>
                          </w:rPr>
                          <w:t>2,181</w:t>
                        </w:r>
                      </w:p>
                    </w:tc>
                  </w:tr>
                  <w:tr w:rsidR="00BD7B97" w14:paraId="6EC7C5F4" w14:textId="77777777">
                    <w:trPr>
                      <w:trHeight w:val="266"/>
                    </w:trPr>
                    <w:tc>
                      <w:tcPr>
                        <w:tcW w:w="1586" w:type="dxa"/>
                        <w:tcBorders>
                          <w:top w:val="single" w:sz="4" w:space="0" w:color="000000"/>
                          <w:bottom w:val="single" w:sz="4" w:space="0" w:color="000000"/>
                        </w:tcBorders>
                      </w:tcPr>
                      <w:p w14:paraId="6F7FF323" w14:textId="77777777" w:rsidR="00BD7B97" w:rsidRDefault="00E4410B">
                        <w:pPr>
                          <w:pStyle w:val="TableParagraph"/>
                          <w:spacing w:before="11" w:line="235" w:lineRule="exact"/>
                          <w:ind w:right="385"/>
                          <w:rPr>
                            <w:rFonts w:ascii="Calibri"/>
                            <w:b/>
                            <w:sz w:val="20"/>
                          </w:rPr>
                        </w:pPr>
                        <w:r>
                          <w:rPr>
                            <w:rFonts w:ascii="Calibri"/>
                            <w:b/>
                            <w:spacing w:val="-2"/>
                            <w:sz w:val="20"/>
                          </w:rPr>
                          <w:t>3,681</w:t>
                        </w:r>
                      </w:p>
                    </w:tc>
                    <w:tc>
                      <w:tcPr>
                        <w:tcW w:w="963" w:type="dxa"/>
                        <w:tcBorders>
                          <w:top w:val="single" w:sz="4" w:space="0" w:color="000000"/>
                          <w:bottom w:val="single" w:sz="4" w:space="0" w:color="000000"/>
                          <w:right w:val="single" w:sz="4" w:space="0" w:color="000000"/>
                        </w:tcBorders>
                      </w:tcPr>
                      <w:p w14:paraId="1A9F724A" w14:textId="77777777" w:rsidR="00BD7B97" w:rsidRDefault="00E4410B">
                        <w:pPr>
                          <w:pStyle w:val="TableParagraph"/>
                          <w:spacing w:before="11" w:line="235" w:lineRule="exact"/>
                          <w:ind w:right="114"/>
                          <w:rPr>
                            <w:rFonts w:ascii="Calibri"/>
                            <w:b/>
                            <w:sz w:val="20"/>
                          </w:rPr>
                        </w:pPr>
                        <w:r>
                          <w:rPr>
                            <w:rFonts w:ascii="Calibri"/>
                            <w:b/>
                            <w:spacing w:val="-2"/>
                            <w:sz w:val="20"/>
                          </w:rPr>
                          <w:t>4,926</w:t>
                        </w:r>
                      </w:p>
                    </w:tc>
                    <w:tc>
                      <w:tcPr>
                        <w:tcW w:w="1587" w:type="dxa"/>
                        <w:tcBorders>
                          <w:top w:val="single" w:sz="4" w:space="0" w:color="000000"/>
                          <w:left w:val="single" w:sz="4" w:space="0" w:color="000000"/>
                          <w:bottom w:val="single" w:sz="4" w:space="0" w:color="000000"/>
                        </w:tcBorders>
                      </w:tcPr>
                      <w:p w14:paraId="71F03C00" w14:textId="77777777" w:rsidR="00BD7B97" w:rsidRDefault="00E4410B">
                        <w:pPr>
                          <w:pStyle w:val="TableParagraph"/>
                          <w:spacing w:before="11" w:line="235" w:lineRule="exact"/>
                          <w:ind w:right="386"/>
                          <w:rPr>
                            <w:rFonts w:ascii="Calibri"/>
                            <w:b/>
                            <w:sz w:val="20"/>
                          </w:rPr>
                        </w:pPr>
                        <w:r>
                          <w:rPr>
                            <w:rFonts w:ascii="Calibri"/>
                            <w:b/>
                            <w:spacing w:val="-2"/>
                            <w:sz w:val="20"/>
                          </w:rPr>
                          <w:t>2,554</w:t>
                        </w:r>
                      </w:p>
                    </w:tc>
                    <w:tc>
                      <w:tcPr>
                        <w:tcW w:w="873" w:type="dxa"/>
                        <w:tcBorders>
                          <w:top w:val="single" w:sz="4" w:space="0" w:color="000000"/>
                          <w:bottom w:val="single" w:sz="4" w:space="0" w:color="000000"/>
                        </w:tcBorders>
                      </w:tcPr>
                      <w:p w14:paraId="283AB1E7" w14:textId="77777777" w:rsidR="00BD7B97" w:rsidRDefault="00E4410B">
                        <w:pPr>
                          <w:pStyle w:val="TableParagraph"/>
                          <w:spacing w:before="11" w:line="235" w:lineRule="exact"/>
                          <w:ind w:right="27"/>
                          <w:rPr>
                            <w:rFonts w:ascii="Calibri"/>
                            <w:b/>
                            <w:sz w:val="20"/>
                          </w:rPr>
                        </w:pPr>
                        <w:r>
                          <w:rPr>
                            <w:rFonts w:ascii="Calibri"/>
                            <w:b/>
                            <w:spacing w:val="-2"/>
                            <w:sz w:val="20"/>
                          </w:rPr>
                          <w:t>3,054</w:t>
                        </w:r>
                      </w:p>
                    </w:tc>
                  </w:tr>
                  <w:tr w:rsidR="00BD7B97" w14:paraId="2D5C2FBB" w14:textId="77777777">
                    <w:trPr>
                      <w:trHeight w:val="277"/>
                    </w:trPr>
                    <w:tc>
                      <w:tcPr>
                        <w:tcW w:w="1586" w:type="dxa"/>
                        <w:tcBorders>
                          <w:top w:val="single" w:sz="4" w:space="0" w:color="000000"/>
                          <w:bottom w:val="double" w:sz="6" w:space="0" w:color="000000"/>
                        </w:tcBorders>
                      </w:tcPr>
                      <w:p w14:paraId="01021615" w14:textId="77777777" w:rsidR="00BD7B97" w:rsidRDefault="00E4410B">
                        <w:pPr>
                          <w:pStyle w:val="TableParagraph"/>
                          <w:spacing w:before="18" w:line="239" w:lineRule="exact"/>
                          <w:ind w:right="385"/>
                          <w:rPr>
                            <w:rFonts w:ascii="Calibri"/>
                            <w:b/>
                            <w:sz w:val="20"/>
                          </w:rPr>
                        </w:pPr>
                        <w:r>
                          <w:rPr>
                            <w:rFonts w:ascii="Calibri"/>
                            <w:b/>
                            <w:spacing w:val="-2"/>
                            <w:sz w:val="20"/>
                          </w:rPr>
                          <w:t>3,681</w:t>
                        </w:r>
                      </w:p>
                    </w:tc>
                    <w:tc>
                      <w:tcPr>
                        <w:tcW w:w="963" w:type="dxa"/>
                        <w:tcBorders>
                          <w:top w:val="single" w:sz="4" w:space="0" w:color="000000"/>
                          <w:bottom w:val="double" w:sz="6" w:space="0" w:color="000000"/>
                          <w:right w:val="single" w:sz="4" w:space="0" w:color="000000"/>
                        </w:tcBorders>
                      </w:tcPr>
                      <w:p w14:paraId="4815E198" w14:textId="77777777" w:rsidR="00BD7B97" w:rsidRDefault="00E4410B">
                        <w:pPr>
                          <w:pStyle w:val="TableParagraph"/>
                          <w:spacing w:before="18" w:line="239" w:lineRule="exact"/>
                          <w:ind w:right="114"/>
                          <w:rPr>
                            <w:rFonts w:ascii="Calibri"/>
                            <w:b/>
                            <w:sz w:val="20"/>
                          </w:rPr>
                        </w:pPr>
                        <w:r>
                          <w:rPr>
                            <w:rFonts w:ascii="Calibri"/>
                            <w:b/>
                            <w:spacing w:val="-2"/>
                            <w:sz w:val="20"/>
                          </w:rPr>
                          <w:t>4,926</w:t>
                        </w:r>
                      </w:p>
                    </w:tc>
                    <w:tc>
                      <w:tcPr>
                        <w:tcW w:w="1587" w:type="dxa"/>
                        <w:tcBorders>
                          <w:top w:val="single" w:sz="4" w:space="0" w:color="000000"/>
                          <w:left w:val="single" w:sz="4" w:space="0" w:color="000000"/>
                          <w:bottom w:val="double" w:sz="6" w:space="0" w:color="000000"/>
                        </w:tcBorders>
                      </w:tcPr>
                      <w:p w14:paraId="0A7C6661" w14:textId="77777777" w:rsidR="00BD7B97" w:rsidRDefault="00E4410B">
                        <w:pPr>
                          <w:pStyle w:val="TableParagraph"/>
                          <w:spacing w:before="18" w:line="239" w:lineRule="exact"/>
                          <w:ind w:right="386"/>
                          <w:rPr>
                            <w:rFonts w:ascii="Calibri"/>
                            <w:b/>
                            <w:sz w:val="20"/>
                          </w:rPr>
                        </w:pPr>
                        <w:r>
                          <w:rPr>
                            <w:rFonts w:ascii="Calibri"/>
                            <w:b/>
                            <w:spacing w:val="-2"/>
                            <w:sz w:val="20"/>
                          </w:rPr>
                          <w:t>2,554</w:t>
                        </w:r>
                      </w:p>
                    </w:tc>
                    <w:tc>
                      <w:tcPr>
                        <w:tcW w:w="873" w:type="dxa"/>
                        <w:tcBorders>
                          <w:top w:val="single" w:sz="4" w:space="0" w:color="000000"/>
                          <w:bottom w:val="double" w:sz="6" w:space="0" w:color="000000"/>
                        </w:tcBorders>
                      </w:tcPr>
                      <w:p w14:paraId="6170543A" w14:textId="77777777" w:rsidR="00BD7B97" w:rsidRDefault="00E4410B">
                        <w:pPr>
                          <w:pStyle w:val="TableParagraph"/>
                          <w:spacing w:before="18" w:line="239" w:lineRule="exact"/>
                          <w:ind w:right="27"/>
                          <w:rPr>
                            <w:rFonts w:ascii="Calibri"/>
                            <w:b/>
                            <w:sz w:val="20"/>
                          </w:rPr>
                        </w:pPr>
                        <w:r>
                          <w:rPr>
                            <w:rFonts w:ascii="Calibri"/>
                            <w:b/>
                            <w:spacing w:val="-2"/>
                            <w:sz w:val="20"/>
                          </w:rPr>
                          <w:t>3,054</w:t>
                        </w:r>
                      </w:p>
                    </w:tc>
                  </w:tr>
                </w:tbl>
                <w:p w14:paraId="449FD9AC" w14:textId="77777777" w:rsidR="00BD7B97" w:rsidRDefault="00BD7B97">
                  <w:pPr>
                    <w:pStyle w:val="BodyText"/>
                  </w:pPr>
                </w:p>
              </w:txbxContent>
            </v:textbox>
            <w10:wrap anchorx="page"/>
          </v:shape>
        </w:pict>
      </w:r>
      <w:r w:rsidR="00E4410B">
        <w:rPr>
          <w:rFonts w:ascii="Calibri"/>
          <w:b/>
          <w:sz w:val="20"/>
        </w:rPr>
        <w:t>Trade</w:t>
      </w:r>
      <w:r w:rsidR="00E4410B">
        <w:rPr>
          <w:rFonts w:ascii="Calibri"/>
          <w:b/>
          <w:spacing w:val="-5"/>
          <w:sz w:val="20"/>
        </w:rPr>
        <w:t xml:space="preserve"> </w:t>
      </w:r>
      <w:r w:rsidR="00E4410B">
        <w:rPr>
          <w:rFonts w:ascii="Calibri"/>
          <w:b/>
          <w:spacing w:val="-2"/>
          <w:sz w:val="20"/>
        </w:rPr>
        <w:t>Receivables</w:t>
      </w:r>
    </w:p>
    <w:p w14:paraId="0DC74253" w14:textId="77777777" w:rsidR="00BD7B97" w:rsidRDefault="00E4410B">
      <w:pPr>
        <w:spacing w:before="32"/>
        <w:ind w:left="169"/>
        <w:rPr>
          <w:rFonts w:ascii="Calibri"/>
          <w:sz w:val="20"/>
        </w:rPr>
      </w:pPr>
      <w:r>
        <w:rPr>
          <w:rFonts w:ascii="Calibri"/>
          <w:sz w:val="20"/>
        </w:rPr>
        <w:t>Trade</w:t>
      </w:r>
      <w:r>
        <w:rPr>
          <w:rFonts w:ascii="Calibri"/>
          <w:spacing w:val="-8"/>
          <w:sz w:val="20"/>
        </w:rPr>
        <w:t xml:space="preserve"> </w:t>
      </w:r>
      <w:r>
        <w:rPr>
          <w:rFonts w:ascii="Calibri"/>
          <w:spacing w:val="-2"/>
          <w:sz w:val="20"/>
        </w:rPr>
        <w:t>Receivables</w:t>
      </w:r>
    </w:p>
    <w:p w14:paraId="304810AB" w14:textId="77777777" w:rsidR="00BD7B97" w:rsidRDefault="00E4410B">
      <w:pPr>
        <w:spacing w:before="32"/>
        <w:ind w:left="169"/>
        <w:rPr>
          <w:rFonts w:ascii="Calibri"/>
          <w:sz w:val="20"/>
        </w:rPr>
      </w:pPr>
      <w:r>
        <w:rPr>
          <w:rFonts w:ascii="Calibri"/>
          <w:sz w:val="20"/>
        </w:rPr>
        <w:t>Less:</w:t>
      </w:r>
      <w:r>
        <w:rPr>
          <w:rFonts w:ascii="Calibri"/>
          <w:spacing w:val="-8"/>
          <w:sz w:val="20"/>
        </w:rPr>
        <w:t xml:space="preserve"> </w:t>
      </w:r>
      <w:r>
        <w:rPr>
          <w:rFonts w:ascii="Calibri"/>
          <w:sz w:val="20"/>
        </w:rPr>
        <w:t>Expected</w:t>
      </w:r>
      <w:r>
        <w:rPr>
          <w:rFonts w:ascii="Calibri"/>
          <w:spacing w:val="-7"/>
          <w:sz w:val="20"/>
        </w:rPr>
        <w:t xml:space="preserve"> </w:t>
      </w:r>
      <w:r>
        <w:rPr>
          <w:rFonts w:ascii="Calibri"/>
          <w:sz w:val="20"/>
        </w:rPr>
        <w:t>Credit</w:t>
      </w:r>
      <w:r>
        <w:rPr>
          <w:rFonts w:ascii="Calibri"/>
          <w:spacing w:val="-7"/>
          <w:sz w:val="20"/>
        </w:rPr>
        <w:t xml:space="preserve"> </w:t>
      </w:r>
      <w:r>
        <w:rPr>
          <w:rFonts w:ascii="Calibri"/>
          <w:sz w:val="20"/>
        </w:rPr>
        <w:t>Loss</w:t>
      </w:r>
      <w:r>
        <w:rPr>
          <w:rFonts w:ascii="Calibri"/>
          <w:spacing w:val="-6"/>
          <w:sz w:val="20"/>
        </w:rPr>
        <w:t xml:space="preserve"> </w:t>
      </w:r>
      <w:r>
        <w:rPr>
          <w:rFonts w:ascii="Calibri"/>
          <w:spacing w:val="-2"/>
          <w:sz w:val="20"/>
        </w:rPr>
        <w:t>Allowance</w:t>
      </w:r>
    </w:p>
    <w:p w14:paraId="57B43188" w14:textId="77777777" w:rsidR="00BD7B97" w:rsidRDefault="00E4410B">
      <w:pPr>
        <w:spacing w:before="156"/>
        <w:ind w:left="169"/>
        <w:rPr>
          <w:rFonts w:ascii="Calibri"/>
          <w:b/>
          <w:sz w:val="20"/>
        </w:rPr>
      </w:pPr>
      <w:r>
        <w:rPr>
          <w:rFonts w:ascii="Calibri"/>
          <w:b/>
          <w:sz w:val="20"/>
        </w:rPr>
        <w:t>Total</w:t>
      </w:r>
      <w:r>
        <w:rPr>
          <w:rFonts w:ascii="Calibri"/>
          <w:b/>
          <w:spacing w:val="-9"/>
          <w:sz w:val="20"/>
        </w:rPr>
        <w:t xml:space="preserve"> </w:t>
      </w:r>
      <w:r>
        <w:rPr>
          <w:rFonts w:ascii="Calibri"/>
          <w:b/>
          <w:sz w:val="20"/>
        </w:rPr>
        <w:t>Trade</w:t>
      </w:r>
      <w:r>
        <w:rPr>
          <w:rFonts w:ascii="Calibri"/>
          <w:b/>
          <w:spacing w:val="-5"/>
          <w:sz w:val="20"/>
        </w:rPr>
        <w:t xml:space="preserve"> </w:t>
      </w:r>
      <w:r>
        <w:rPr>
          <w:rFonts w:ascii="Calibri"/>
          <w:b/>
          <w:spacing w:val="-2"/>
          <w:sz w:val="20"/>
        </w:rPr>
        <w:t>Receivables</w:t>
      </w:r>
    </w:p>
    <w:p w14:paraId="36DD1E33" w14:textId="77777777" w:rsidR="00BD7B97" w:rsidRDefault="00BD7B97">
      <w:pPr>
        <w:pStyle w:val="BodyText"/>
        <w:spacing w:before="10"/>
        <w:rPr>
          <w:rFonts w:ascii="Calibri"/>
          <w:b/>
          <w:sz w:val="24"/>
        </w:rPr>
      </w:pPr>
    </w:p>
    <w:p w14:paraId="5BDC64AA" w14:textId="77777777" w:rsidR="00BD7B97" w:rsidRDefault="00E4410B">
      <w:pPr>
        <w:ind w:left="169"/>
        <w:rPr>
          <w:rFonts w:ascii="Calibri"/>
          <w:b/>
          <w:sz w:val="20"/>
        </w:rPr>
      </w:pPr>
      <w:r>
        <w:rPr>
          <w:rFonts w:ascii="Calibri"/>
          <w:b/>
          <w:sz w:val="20"/>
        </w:rPr>
        <w:t>Student</w:t>
      </w:r>
      <w:r>
        <w:rPr>
          <w:rFonts w:ascii="Calibri"/>
          <w:b/>
          <w:spacing w:val="-7"/>
          <w:sz w:val="20"/>
        </w:rPr>
        <w:t xml:space="preserve"> </w:t>
      </w:r>
      <w:r>
        <w:rPr>
          <w:rFonts w:ascii="Calibri"/>
          <w:b/>
          <w:spacing w:val="-2"/>
          <w:sz w:val="20"/>
        </w:rPr>
        <w:t>Receivables</w:t>
      </w:r>
    </w:p>
    <w:p w14:paraId="310EBB4E" w14:textId="77777777" w:rsidR="00BD7B97" w:rsidRDefault="00E4410B">
      <w:pPr>
        <w:spacing w:before="32"/>
        <w:ind w:left="169"/>
        <w:rPr>
          <w:rFonts w:ascii="Calibri"/>
          <w:sz w:val="20"/>
        </w:rPr>
      </w:pPr>
      <w:r>
        <w:rPr>
          <w:rFonts w:ascii="Calibri"/>
          <w:sz w:val="20"/>
        </w:rPr>
        <w:t>Student</w:t>
      </w:r>
      <w:r>
        <w:rPr>
          <w:rFonts w:ascii="Calibri"/>
          <w:spacing w:val="-10"/>
          <w:sz w:val="20"/>
        </w:rPr>
        <w:t xml:space="preserve"> </w:t>
      </w:r>
      <w:r>
        <w:rPr>
          <w:rFonts w:ascii="Calibri"/>
          <w:spacing w:val="-2"/>
          <w:sz w:val="20"/>
        </w:rPr>
        <w:t>Receivables</w:t>
      </w:r>
    </w:p>
    <w:p w14:paraId="1D34683E" w14:textId="77777777" w:rsidR="00BD7B97" w:rsidRDefault="00E4410B">
      <w:pPr>
        <w:spacing w:before="33"/>
        <w:ind w:left="169"/>
        <w:rPr>
          <w:rFonts w:ascii="Calibri"/>
          <w:sz w:val="20"/>
        </w:rPr>
      </w:pPr>
      <w:r>
        <w:rPr>
          <w:rFonts w:ascii="Calibri"/>
          <w:sz w:val="20"/>
        </w:rPr>
        <w:t>Less:</w:t>
      </w:r>
      <w:r>
        <w:rPr>
          <w:rFonts w:ascii="Calibri"/>
          <w:spacing w:val="-8"/>
          <w:sz w:val="20"/>
        </w:rPr>
        <w:t xml:space="preserve"> </w:t>
      </w:r>
      <w:r>
        <w:rPr>
          <w:rFonts w:ascii="Calibri"/>
          <w:sz w:val="20"/>
        </w:rPr>
        <w:t>Expected</w:t>
      </w:r>
      <w:r>
        <w:rPr>
          <w:rFonts w:ascii="Calibri"/>
          <w:spacing w:val="-6"/>
          <w:sz w:val="20"/>
        </w:rPr>
        <w:t xml:space="preserve"> </w:t>
      </w:r>
      <w:r>
        <w:rPr>
          <w:rFonts w:ascii="Calibri"/>
          <w:sz w:val="20"/>
        </w:rPr>
        <w:t>Credit</w:t>
      </w:r>
      <w:r>
        <w:rPr>
          <w:rFonts w:ascii="Calibri"/>
          <w:spacing w:val="-7"/>
          <w:sz w:val="20"/>
        </w:rPr>
        <w:t xml:space="preserve"> </w:t>
      </w:r>
      <w:r>
        <w:rPr>
          <w:rFonts w:ascii="Calibri"/>
          <w:sz w:val="20"/>
        </w:rPr>
        <w:t>Loss</w:t>
      </w:r>
      <w:r>
        <w:rPr>
          <w:rFonts w:ascii="Calibri"/>
          <w:spacing w:val="-6"/>
          <w:sz w:val="20"/>
        </w:rPr>
        <w:t xml:space="preserve"> </w:t>
      </w:r>
      <w:r>
        <w:rPr>
          <w:rFonts w:ascii="Calibri"/>
          <w:spacing w:val="-2"/>
          <w:sz w:val="20"/>
        </w:rPr>
        <w:t>Allowance</w:t>
      </w:r>
    </w:p>
    <w:p w14:paraId="7E8FE23E" w14:textId="77777777" w:rsidR="00BD7B97" w:rsidRDefault="00E4410B">
      <w:pPr>
        <w:spacing w:before="156"/>
        <w:ind w:left="169"/>
        <w:rPr>
          <w:rFonts w:ascii="Calibri"/>
          <w:b/>
          <w:sz w:val="20"/>
        </w:rPr>
      </w:pPr>
      <w:r>
        <w:rPr>
          <w:rFonts w:ascii="Calibri"/>
          <w:b/>
          <w:sz w:val="20"/>
        </w:rPr>
        <w:t>Total</w:t>
      </w:r>
      <w:r>
        <w:rPr>
          <w:rFonts w:ascii="Calibri"/>
          <w:b/>
          <w:spacing w:val="-7"/>
          <w:sz w:val="20"/>
        </w:rPr>
        <w:t xml:space="preserve"> </w:t>
      </w:r>
      <w:r>
        <w:rPr>
          <w:rFonts w:ascii="Calibri"/>
          <w:b/>
          <w:sz w:val="20"/>
        </w:rPr>
        <w:t>Student</w:t>
      </w:r>
      <w:r>
        <w:rPr>
          <w:rFonts w:ascii="Calibri"/>
          <w:b/>
          <w:spacing w:val="-6"/>
          <w:sz w:val="20"/>
        </w:rPr>
        <w:t xml:space="preserve"> </w:t>
      </w:r>
      <w:r>
        <w:rPr>
          <w:rFonts w:ascii="Calibri"/>
          <w:b/>
          <w:spacing w:val="-2"/>
          <w:sz w:val="20"/>
        </w:rPr>
        <w:t>Receivables</w:t>
      </w:r>
    </w:p>
    <w:p w14:paraId="70E76EEA" w14:textId="77777777" w:rsidR="00BD7B97" w:rsidRDefault="00BD7B97">
      <w:pPr>
        <w:pStyle w:val="BodyText"/>
        <w:rPr>
          <w:rFonts w:ascii="Calibri"/>
          <w:b/>
          <w:sz w:val="20"/>
        </w:rPr>
      </w:pPr>
    </w:p>
    <w:p w14:paraId="7996F3BA" w14:textId="77777777" w:rsidR="00BD7B97" w:rsidRDefault="00E4410B">
      <w:pPr>
        <w:spacing w:before="158" w:line="271" w:lineRule="auto"/>
        <w:ind w:left="169" w:right="8027"/>
        <w:rPr>
          <w:rFonts w:ascii="Calibri"/>
          <w:sz w:val="20"/>
        </w:rPr>
      </w:pPr>
      <w:r>
        <w:rPr>
          <w:rFonts w:ascii="Calibri"/>
          <w:b/>
          <w:sz w:val="20"/>
        </w:rPr>
        <w:t>Other</w:t>
      </w:r>
      <w:r>
        <w:rPr>
          <w:rFonts w:ascii="Calibri"/>
          <w:b/>
          <w:spacing w:val="-12"/>
          <w:sz w:val="20"/>
        </w:rPr>
        <w:t xml:space="preserve"> </w:t>
      </w:r>
      <w:r>
        <w:rPr>
          <w:rFonts w:ascii="Calibri"/>
          <w:b/>
          <w:sz w:val="20"/>
        </w:rPr>
        <w:t xml:space="preserve">Receivables </w:t>
      </w:r>
      <w:r>
        <w:rPr>
          <w:rFonts w:ascii="Calibri"/>
          <w:sz w:val="20"/>
        </w:rPr>
        <w:t>Accrued Revenue GST Receivable</w:t>
      </w:r>
    </w:p>
    <w:p w14:paraId="2F1115FD" w14:textId="77777777" w:rsidR="00BD7B97" w:rsidRDefault="00E4410B">
      <w:pPr>
        <w:spacing w:before="94" w:line="276" w:lineRule="auto"/>
        <w:ind w:left="169" w:right="7266"/>
        <w:rPr>
          <w:rFonts w:ascii="Calibri"/>
          <w:b/>
          <w:sz w:val="20"/>
        </w:rPr>
      </w:pPr>
      <w:r>
        <w:rPr>
          <w:rFonts w:ascii="Calibri"/>
          <w:b/>
          <w:sz w:val="20"/>
        </w:rPr>
        <w:t>Total Other Receivables 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Receivables Total Receivables</w:t>
      </w:r>
    </w:p>
    <w:p w14:paraId="3D8568A5" w14:textId="77777777" w:rsidR="00BD7B97" w:rsidRDefault="00BD7B97">
      <w:pPr>
        <w:spacing w:line="276" w:lineRule="auto"/>
        <w:rPr>
          <w:rFonts w:ascii="Calibri"/>
          <w:sz w:val="20"/>
        </w:rPr>
        <w:sectPr w:rsidR="00BD7B97">
          <w:headerReference w:type="even" r:id="rId270"/>
          <w:headerReference w:type="default" r:id="rId271"/>
          <w:footerReference w:type="even" r:id="rId272"/>
          <w:footerReference w:type="default" r:id="rId273"/>
          <w:pgSz w:w="11910" w:h="16840"/>
          <w:pgMar w:top="2860" w:right="900" w:bottom="660" w:left="1300" w:header="1274" w:footer="473" w:gutter="0"/>
          <w:pgNumType w:start="115"/>
          <w:cols w:space="720"/>
        </w:sectPr>
      </w:pPr>
    </w:p>
    <w:p w14:paraId="420C64B2" w14:textId="77777777" w:rsidR="00BD7B97" w:rsidRDefault="00BD7B97">
      <w:pPr>
        <w:pStyle w:val="BodyText"/>
        <w:spacing w:before="2"/>
        <w:rPr>
          <w:rFonts w:ascii="Calibri"/>
          <w:b/>
          <w:sz w:val="24"/>
        </w:rPr>
      </w:pPr>
    </w:p>
    <w:p w14:paraId="707FE9F0" w14:textId="77777777" w:rsidR="00BD7B97" w:rsidRDefault="00E4410B">
      <w:pPr>
        <w:pStyle w:val="Heading9"/>
        <w:spacing w:before="52"/>
        <w:jc w:val="both"/>
      </w:pPr>
      <w:r>
        <w:t>NOTE</w:t>
      </w:r>
      <w:r>
        <w:rPr>
          <w:spacing w:val="-2"/>
        </w:rPr>
        <w:t xml:space="preserve"> </w:t>
      </w:r>
      <w:r>
        <w:t>12.</w:t>
      </w:r>
      <w:r>
        <w:rPr>
          <w:spacing w:val="79"/>
        </w:rPr>
        <w:t xml:space="preserve">  </w:t>
      </w:r>
      <w:r>
        <w:t>RECEIVABLES</w:t>
      </w:r>
      <w:r>
        <w:rPr>
          <w:spacing w:val="1"/>
        </w:rPr>
        <w:t xml:space="preserve"> </w:t>
      </w:r>
      <w:r>
        <w:t xml:space="preserve">- </w:t>
      </w:r>
      <w:r>
        <w:rPr>
          <w:spacing w:val="-2"/>
        </w:rPr>
        <w:t>CONTINUED</w:t>
      </w:r>
    </w:p>
    <w:p w14:paraId="763E7DE4" w14:textId="77777777" w:rsidR="00BD7B97" w:rsidRDefault="00E4410B">
      <w:pPr>
        <w:spacing w:before="170" w:line="295" w:lineRule="auto"/>
        <w:ind w:left="139" w:right="534"/>
        <w:jc w:val="both"/>
        <w:rPr>
          <w:rFonts w:ascii="Calibri" w:hAnsi="Calibri"/>
          <w:sz w:val="20"/>
        </w:rPr>
      </w:pPr>
      <w:r>
        <w:rPr>
          <w:rFonts w:ascii="Calibri" w:hAnsi="Calibri"/>
          <w:sz w:val="20"/>
        </w:rPr>
        <w:t>‘Expected Credit Loss Expense‘ is recognised as the movement in the allowance for expected credit losses. The allowance for expected credit losses of trade receivables is measured at the lifetime expected credit losses at each</w:t>
      </w:r>
      <w:r>
        <w:rPr>
          <w:rFonts w:ascii="Calibri" w:hAnsi="Calibri"/>
          <w:spacing w:val="-12"/>
          <w:sz w:val="20"/>
        </w:rPr>
        <w:t xml:space="preserve"> </w:t>
      </w:r>
      <w:r>
        <w:rPr>
          <w:rFonts w:ascii="Calibri" w:hAnsi="Calibri"/>
          <w:sz w:val="20"/>
        </w:rPr>
        <w:t>reporting</w:t>
      </w:r>
      <w:r>
        <w:rPr>
          <w:rFonts w:ascii="Calibri" w:hAnsi="Calibri"/>
          <w:spacing w:val="-11"/>
          <w:sz w:val="20"/>
        </w:rPr>
        <w:t xml:space="preserve"> </w:t>
      </w:r>
      <w:r>
        <w:rPr>
          <w:rFonts w:ascii="Calibri" w:hAnsi="Calibri"/>
          <w:sz w:val="20"/>
        </w:rPr>
        <w:t>date.</w:t>
      </w:r>
      <w:r>
        <w:rPr>
          <w:rFonts w:ascii="Calibri" w:hAnsi="Calibri"/>
          <w:spacing w:val="-11"/>
          <w:sz w:val="20"/>
        </w:rPr>
        <w:t xml:space="preserve"> </w:t>
      </w:r>
      <w:r>
        <w:rPr>
          <w:rFonts w:ascii="Calibri" w:hAnsi="Calibri"/>
          <w:sz w:val="20"/>
        </w:rPr>
        <w:t>CIT</w:t>
      </w:r>
      <w:r>
        <w:rPr>
          <w:rFonts w:ascii="Calibri" w:hAnsi="Calibri"/>
          <w:spacing w:val="-12"/>
          <w:sz w:val="20"/>
        </w:rPr>
        <w:t xml:space="preserve"> </w:t>
      </w:r>
      <w:r>
        <w:rPr>
          <w:rFonts w:ascii="Calibri" w:hAnsi="Calibri"/>
          <w:sz w:val="20"/>
        </w:rPr>
        <w:t>has</w:t>
      </w:r>
      <w:r>
        <w:rPr>
          <w:rFonts w:ascii="Calibri" w:hAnsi="Calibri"/>
          <w:spacing w:val="-11"/>
          <w:sz w:val="20"/>
        </w:rPr>
        <w:t xml:space="preserve"> </w:t>
      </w:r>
      <w:r>
        <w:rPr>
          <w:rFonts w:ascii="Calibri" w:hAnsi="Calibri"/>
          <w:sz w:val="20"/>
        </w:rPr>
        <w:t>established</w:t>
      </w:r>
      <w:r>
        <w:rPr>
          <w:rFonts w:ascii="Calibri" w:hAnsi="Calibri"/>
          <w:spacing w:val="-11"/>
          <w:sz w:val="20"/>
        </w:rPr>
        <w:t xml:space="preserve"> </w:t>
      </w:r>
      <w:r>
        <w:rPr>
          <w:rFonts w:ascii="Calibri" w:hAnsi="Calibri"/>
          <w:sz w:val="20"/>
        </w:rPr>
        <w:t>a</w:t>
      </w:r>
      <w:r>
        <w:rPr>
          <w:rFonts w:ascii="Calibri" w:hAnsi="Calibri"/>
          <w:spacing w:val="-12"/>
          <w:sz w:val="20"/>
        </w:rPr>
        <w:t xml:space="preserve"> </w:t>
      </w:r>
      <w:r>
        <w:rPr>
          <w:rFonts w:ascii="Calibri" w:hAnsi="Calibri"/>
          <w:sz w:val="20"/>
        </w:rPr>
        <w:t>provision</w:t>
      </w:r>
      <w:r>
        <w:rPr>
          <w:rFonts w:ascii="Calibri" w:hAnsi="Calibri"/>
          <w:spacing w:val="-11"/>
          <w:sz w:val="20"/>
        </w:rPr>
        <w:t xml:space="preserve"> </w:t>
      </w:r>
      <w:r>
        <w:rPr>
          <w:rFonts w:ascii="Calibri" w:hAnsi="Calibri"/>
          <w:sz w:val="20"/>
        </w:rPr>
        <w:t>matrix</w:t>
      </w:r>
      <w:r>
        <w:rPr>
          <w:rFonts w:ascii="Calibri" w:hAnsi="Calibri"/>
          <w:spacing w:val="-11"/>
          <w:sz w:val="20"/>
        </w:rPr>
        <w:t xml:space="preserve"> </w:t>
      </w:r>
      <w:r>
        <w:rPr>
          <w:rFonts w:ascii="Calibri" w:hAnsi="Calibri"/>
          <w:sz w:val="20"/>
        </w:rPr>
        <w:t>based</w:t>
      </w:r>
      <w:r>
        <w:rPr>
          <w:rFonts w:ascii="Calibri" w:hAnsi="Calibri"/>
          <w:spacing w:val="-11"/>
          <w:sz w:val="20"/>
        </w:rPr>
        <w:t xml:space="preserve"> </w:t>
      </w:r>
      <w:r>
        <w:rPr>
          <w:rFonts w:ascii="Calibri" w:hAnsi="Calibri"/>
          <w:sz w:val="20"/>
        </w:rPr>
        <w:t>on</w:t>
      </w:r>
      <w:r>
        <w:rPr>
          <w:rFonts w:ascii="Calibri" w:hAnsi="Calibri"/>
          <w:spacing w:val="-12"/>
          <w:sz w:val="20"/>
        </w:rPr>
        <w:t xml:space="preserve"> </w:t>
      </w:r>
      <w:r>
        <w:rPr>
          <w:rFonts w:ascii="Calibri" w:hAnsi="Calibri"/>
          <w:sz w:val="20"/>
        </w:rPr>
        <w:t>its</w:t>
      </w:r>
      <w:r>
        <w:rPr>
          <w:rFonts w:ascii="Calibri" w:hAnsi="Calibri"/>
          <w:spacing w:val="-10"/>
          <w:sz w:val="20"/>
        </w:rPr>
        <w:t xml:space="preserve"> </w:t>
      </w:r>
      <w:r>
        <w:rPr>
          <w:rFonts w:ascii="Calibri" w:hAnsi="Calibri"/>
          <w:sz w:val="20"/>
        </w:rPr>
        <w:t>historical</w:t>
      </w:r>
      <w:r>
        <w:rPr>
          <w:rFonts w:ascii="Calibri" w:hAnsi="Calibri"/>
          <w:spacing w:val="-12"/>
          <w:sz w:val="20"/>
        </w:rPr>
        <w:t xml:space="preserve"> </w:t>
      </w:r>
      <w:r>
        <w:rPr>
          <w:rFonts w:ascii="Calibri" w:hAnsi="Calibri"/>
          <w:sz w:val="20"/>
        </w:rPr>
        <w:t>credit</w:t>
      </w:r>
      <w:r>
        <w:rPr>
          <w:rFonts w:ascii="Calibri" w:hAnsi="Calibri"/>
          <w:spacing w:val="-11"/>
          <w:sz w:val="20"/>
        </w:rPr>
        <w:t xml:space="preserve"> </w:t>
      </w:r>
      <w:r>
        <w:rPr>
          <w:rFonts w:ascii="Calibri" w:hAnsi="Calibri"/>
          <w:sz w:val="20"/>
        </w:rPr>
        <w:t>loss</w:t>
      </w:r>
      <w:r>
        <w:rPr>
          <w:rFonts w:ascii="Calibri" w:hAnsi="Calibri"/>
          <w:spacing w:val="-11"/>
          <w:sz w:val="20"/>
        </w:rPr>
        <w:t xml:space="preserve"> </w:t>
      </w:r>
      <w:r>
        <w:rPr>
          <w:rFonts w:ascii="Calibri" w:hAnsi="Calibri"/>
          <w:sz w:val="20"/>
        </w:rPr>
        <w:t>experience,</w:t>
      </w:r>
      <w:r>
        <w:rPr>
          <w:rFonts w:ascii="Calibri" w:hAnsi="Calibri"/>
          <w:spacing w:val="-11"/>
          <w:sz w:val="20"/>
        </w:rPr>
        <w:t xml:space="preserve"> </w:t>
      </w:r>
      <w:r>
        <w:rPr>
          <w:rFonts w:ascii="Calibri" w:hAnsi="Calibri"/>
          <w:sz w:val="20"/>
        </w:rPr>
        <w:t>adjusted for forward-looking factors specific to the debtors and the economic environment.</w:t>
      </w:r>
    </w:p>
    <w:p w14:paraId="56708EA2" w14:textId="77777777" w:rsidR="00BD7B97" w:rsidRDefault="00E4410B">
      <w:pPr>
        <w:spacing w:before="119" w:line="295" w:lineRule="auto"/>
        <w:ind w:left="138" w:right="533" w:firstLine="2"/>
        <w:jc w:val="both"/>
        <w:rPr>
          <w:rFonts w:ascii="Calibri"/>
          <w:sz w:val="20"/>
        </w:rPr>
      </w:pPr>
      <w:r>
        <w:rPr>
          <w:rFonts w:ascii="Calibri"/>
          <w:sz w:val="20"/>
        </w:rPr>
        <w:t>Loss rates are calculated separately for groupings of customers with similar loss patterns. CIT has determined there</w:t>
      </w:r>
      <w:r>
        <w:rPr>
          <w:rFonts w:ascii="Calibri"/>
          <w:spacing w:val="-3"/>
          <w:sz w:val="20"/>
        </w:rPr>
        <w:t xml:space="preserve"> </w:t>
      </w:r>
      <w:r>
        <w:rPr>
          <w:rFonts w:ascii="Calibri"/>
          <w:sz w:val="20"/>
        </w:rPr>
        <w:t>are</w:t>
      </w:r>
      <w:r>
        <w:rPr>
          <w:rFonts w:ascii="Calibri"/>
          <w:spacing w:val="-4"/>
          <w:sz w:val="20"/>
        </w:rPr>
        <w:t xml:space="preserve"> </w:t>
      </w:r>
      <w:r>
        <w:rPr>
          <w:rFonts w:ascii="Calibri"/>
          <w:sz w:val="20"/>
        </w:rPr>
        <w:t>two material</w:t>
      </w:r>
      <w:r>
        <w:rPr>
          <w:rFonts w:ascii="Calibri"/>
          <w:spacing w:val="-2"/>
          <w:sz w:val="20"/>
        </w:rPr>
        <w:t xml:space="preserve"> </w:t>
      </w:r>
      <w:r>
        <w:rPr>
          <w:rFonts w:ascii="Calibri"/>
          <w:sz w:val="20"/>
        </w:rPr>
        <w:t>groups</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measuring</w:t>
      </w:r>
      <w:r>
        <w:rPr>
          <w:rFonts w:ascii="Calibri"/>
          <w:spacing w:val="-3"/>
          <w:sz w:val="20"/>
        </w:rPr>
        <w:t xml:space="preserve"> </w:t>
      </w:r>
      <w:r>
        <w:rPr>
          <w:rFonts w:ascii="Calibri"/>
          <w:sz w:val="20"/>
        </w:rPr>
        <w:t>expected</w:t>
      </w:r>
      <w:r>
        <w:rPr>
          <w:rFonts w:ascii="Calibri"/>
          <w:spacing w:val="-2"/>
          <w:sz w:val="20"/>
        </w:rPr>
        <w:t xml:space="preserve"> </w:t>
      </w:r>
      <w:r>
        <w:rPr>
          <w:rFonts w:ascii="Calibri"/>
          <w:sz w:val="20"/>
        </w:rPr>
        <w:t>credit</w:t>
      </w:r>
      <w:r>
        <w:rPr>
          <w:rFonts w:ascii="Calibri"/>
          <w:spacing w:val="-2"/>
          <w:sz w:val="20"/>
        </w:rPr>
        <w:t xml:space="preserve"> </w:t>
      </w:r>
      <w:r>
        <w:rPr>
          <w:rFonts w:ascii="Calibri"/>
          <w:sz w:val="20"/>
        </w:rPr>
        <w:t>losses</w:t>
      </w:r>
      <w:r>
        <w:rPr>
          <w:rFonts w:ascii="Calibri"/>
          <w:spacing w:val="-1"/>
          <w:sz w:val="20"/>
        </w:rPr>
        <w:t xml:space="preserve"> </w:t>
      </w:r>
      <w:r>
        <w:rPr>
          <w:rFonts w:ascii="Calibri"/>
          <w:sz w:val="20"/>
        </w:rPr>
        <w:t>which</w:t>
      </w:r>
      <w:r>
        <w:rPr>
          <w:rFonts w:ascii="Calibri"/>
          <w:spacing w:val="-2"/>
          <w:sz w:val="20"/>
        </w:rPr>
        <w:t xml:space="preserve"> </w:t>
      </w:r>
      <w:r>
        <w:rPr>
          <w:rFonts w:ascii="Calibri"/>
          <w:sz w:val="20"/>
        </w:rPr>
        <w:t>reflect</w:t>
      </w:r>
      <w:r>
        <w:rPr>
          <w:rFonts w:ascii="Calibri"/>
          <w:spacing w:val="-3"/>
          <w:sz w:val="20"/>
        </w:rPr>
        <w:t xml:space="preserve"> </w:t>
      </w:r>
      <w:r>
        <w:rPr>
          <w:rFonts w:ascii="Calibri"/>
          <w:sz w:val="20"/>
        </w:rPr>
        <w:t>customer</w:t>
      </w:r>
      <w:r>
        <w:rPr>
          <w:rFonts w:ascii="Calibri"/>
          <w:spacing w:val="-2"/>
          <w:sz w:val="20"/>
        </w:rPr>
        <w:t xml:space="preserve"> </w:t>
      </w:r>
      <w:r>
        <w:rPr>
          <w:rFonts w:ascii="Calibri"/>
          <w:sz w:val="20"/>
        </w:rPr>
        <w:t>profiles</w:t>
      </w:r>
      <w:r>
        <w:rPr>
          <w:rFonts w:ascii="Calibri"/>
          <w:spacing w:val="-1"/>
          <w:sz w:val="20"/>
        </w:rPr>
        <w:t xml:space="preserve"> </w:t>
      </w:r>
      <w:r>
        <w:rPr>
          <w:rFonts w:ascii="Calibri"/>
          <w:sz w:val="20"/>
        </w:rPr>
        <w:t>for</w:t>
      </w:r>
      <w:r>
        <w:rPr>
          <w:rFonts w:ascii="Calibri"/>
          <w:spacing w:val="-3"/>
          <w:sz w:val="20"/>
        </w:rPr>
        <w:t xml:space="preserve"> </w:t>
      </w:r>
      <w:r>
        <w:rPr>
          <w:rFonts w:ascii="Calibri"/>
          <w:sz w:val="20"/>
        </w:rPr>
        <w:t>revenue streams. The calculations reflect observed default rates using credit losses experienced on prior transactions. The calculation was based on 2019 student receivable data which showed consistent patterns to prior years. The</w:t>
      </w:r>
      <w:r>
        <w:rPr>
          <w:rFonts w:ascii="Calibri"/>
          <w:spacing w:val="-6"/>
          <w:sz w:val="20"/>
        </w:rPr>
        <w:t xml:space="preserve"> </w:t>
      </w:r>
      <w:r>
        <w:rPr>
          <w:rFonts w:ascii="Calibri"/>
          <w:sz w:val="20"/>
        </w:rPr>
        <w:t>default</w:t>
      </w:r>
      <w:r>
        <w:rPr>
          <w:rFonts w:ascii="Calibri"/>
          <w:spacing w:val="-5"/>
          <w:sz w:val="20"/>
        </w:rPr>
        <w:t xml:space="preserve"> </w:t>
      </w:r>
      <w:r>
        <w:rPr>
          <w:rFonts w:ascii="Calibri"/>
          <w:sz w:val="20"/>
        </w:rPr>
        <w:t>rates</w:t>
      </w:r>
      <w:r>
        <w:rPr>
          <w:rFonts w:ascii="Calibri"/>
          <w:spacing w:val="-4"/>
          <w:sz w:val="20"/>
        </w:rPr>
        <w:t xml:space="preserve"> </w:t>
      </w:r>
      <w:r>
        <w:rPr>
          <w:rFonts w:ascii="Calibri"/>
          <w:sz w:val="20"/>
        </w:rPr>
        <w:t>are</w:t>
      </w:r>
      <w:r>
        <w:rPr>
          <w:rFonts w:ascii="Calibri"/>
          <w:spacing w:val="-6"/>
          <w:sz w:val="20"/>
        </w:rPr>
        <w:t xml:space="preserve"> </w:t>
      </w:r>
      <w:r>
        <w:rPr>
          <w:rFonts w:ascii="Calibri"/>
          <w:sz w:val="20"/>
        </w:rPr>
        <w:t>then</w:t>
      </w:r>
      <w:r>
        <w:rPr>
          <w:rFonts w:ascii="Calibri"/>
          <w:spacing w:val="-4"/>
          <w:sz w:val="20"/>
        </w:rPr>
        <w:t xml:space="preserve"> </w:t>
      </w:r>
      <w:r>
        <w:rPr>
          <w:rFonts w:ascii="Calibri"/>
          <w:sz w:val="20"/>
        </w:rPr>
        <w:t>adjusted</w:t>
      </w:r>
      <w:r>
        <w:rPr>
          <w:rFonts w:ascii="Calibri"/>
          <w:spacing w:val="-4"/>
          <w:sz w:val="20"/>
        </w:rPr>
        <w:t xml:space="preserve"> </w:t>
      </w:r>
      <w:r>
        <w:rPr>
          <w:rFonts w:ascii="Calibri"/>
          <w:sz w:val="20"/>
        </w:rPr>
        <w:t>by</w:t>
      </w:r>
      <w:r>
        <w:rPr>
          <w:rFonts w:ascii="Calibri"/>
          <w:spacing w:val="-5"/>
          <w:sz w:val="20"/>
        </w:rPr>
        <w:t xml:space="preserve"> </w:t>
      </w:r>
      <w:r>
        <w:rPr>
          <w:rFonts w:ascii="Calibri"/>
          <w:sz w:val="20"/>
        </w:rPr>
        <w:t>reasonable</w:t>
      </w:r>
      <w:r>
        <w:rPr>
          <w:rFonts w:ascii="Calibri"/>
          <w:spacing w:val="-6"/>
          <w:sz w:val="20"/>
        </w:rPr>
        <w:t xml:space="preserve"> </w:t>
      </w:r>
      <w:r>
        <w:rPr>
          <w:rFonts w:ascii="Calibri"/>
          <w:sz w:val="20"/>
        </w:rPr>
        <w:t>and</w:t>
      </w:r>
      <w:r>
        <w:rPr>
          <w:rFonts w:ascii="Calibri"/>
          <w:spacing w:val="-4"/>
          <w:sz w:val="20"/>
        </w:rPr>
        <w:t xml:space="preserve"> </w:t>
      </w:r>
      <w:r>
        <w:rPr>
          <w:rFonts w:ascii="Calibri"/>
          <w:sz w:val="20"/>
        </w:rPr>
        <w:t>forward-looking</w:t>
      </w:r>
      <w:r>
        <w:rPr>
          <w:rFonts w:ascii="Calibri"/>
          <w:spacing w:val="-5"/>
          <w:sz w:val="20"/>
        </w:rPr>
        <w:t xml:space="preserve"> </w:t>
      </w:r>
      <w:r>
        <w:rPr>
          <w:rFonts w:ascii="Calibri"/>
          <w:sz w:val="20"/>
        </w:rPr>
        <w:t>information</w:t>
      </w:r>
      <w:r>
        <w:rPr>
          <w:rFonts w:ascii="Calibri"/>
          <w:spacing w:val="-4"/>
          <w:sz w:val="20"/>
        </w:rPr>
        <w:t xml:space="preserve"> </w:t>
      </w:r>
      <w:r>
        <w:rPr>
          <w:rFonts w:ascii="Calibri"/>
          <w:sz w:val="20"/>
        </w:rPr>
        <w:t>for</w:t>
      </w:r>
      <w:r>
        <w:rPr>
          <w:rFonts w:ascii="Calibri"/>
          <w:spacing w:val="-3"/>
          <w:sz w:val="20"/>
        </w:rPr>
        <w:t xml:space="preserve"> </w:t>
      </w:r>
      <w:r>
        <w:rPr>
          <w:rFonts w:ascii="Calibri"/>
          <w:sz w:val="20"/>
        </w:rPr>
        <w:t>expected</w:t>
      </w:r>
      <w:r>
        <w:rPr>
          <w:rFonts w:ascii="Calibri"/>
          <w:spacing w:val="-4"/>
          <w:sz w:val="20"/>
        </w:rPr>
        <w:t xml:space="preserve"> </w:t>
      </w:r>
      <w:r>
        <w:rPr>
          <w:rFonts w:ascii="Calibri"/>
          <w:sz w:val="20"/>
        </w:rPr>
        <w:t>changes</w:t>
      </w:r>
      <w:r>
        <w:rPr>
          <w:rFonts w:ascii="Calibri"/>
          <w:spacing w:val="-4"/>
          <w:sz w:val="20"/>
        </w:rPr>
        <w:t xml:space="preserve"> </w:t>
      </w:r>
      <w:r>
        <w:rPr>
          <w:rFonts w:ascii="Calibri"/>
          <w:sz w:val="20"/>
        </w:rPr>
        <w:t>in</w:t>
      </w:r>
      <w:r>
        <w:rPr>
          <w:rFonts w:ascii="Calibri"/>
          <w:spacing w:val="-5"/>
          <w:sz w:val="20"/>
        </w:rPr>
        <w:t xml:space="preserve"> </w:t>
      </w:r>
      <w:r>
        <w:rPr>
          <w:rFonts w:ascii="Calibri"/>
          <w:sz w:val="20"/>
        </w:rPr>
        <w:t>the macroeconomic indicators that affect the future recovery of those receivables. CIT has analysed the current receivables balances and believed that the credit loss rates calculated in 2019 remain valid for 2022.</w:t>
      </w:r>
    </w:p>
    <w:p w14:paraId="371CD1F7" w14:textId="77777777" w:rsidR="00BD7B97" w:rsidRDefault="00BD7B97">
      <w:pPr>
        <w:pStyle w:val="BodyText"/>
        <w:spacing w:before="5"/>
        <w:rPr>
          <w:rFonts w:ascii="Calibri"/>
          <w:sz w:val="18"/>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32"/>
        <w:gridCol w:w="989"/>
        <w:gridCol w:w="1021"/>
        <w:gridCol w:w="1052"/>
        <w:gridCol w:w="1035"/>
        <w:gridCol w:w="990"/>
        <w:gridCol w:w="812"/>
      </w:tblGrid>
      <w:tr w:rsidR="00BD7B97" w14:paraId="5F98E684" w14:textId="77777777">
        <w:trPr>
          <w:trHeight w:val="277"/>
        </w:trPr>
        <w:tc>
          <w:tcPr>
            <w:tcW w:w="3332" w:type="dxa"/>
          </w:tcPr>
          <w:p w14:paraId="67AFC6E5" w14:textId="77777777" w:rsidR="00BD7B97" w:rsidRDefault="00E4410B">
            <w:pPr>
              <w:pStyle w:val="TableParagraph"/>
              <w:spacing w:before="18" w:line="240" w:lineRule="exact"/>
              <w:ind w:left="28"/>
              <w:jc w:val="left"/>
              <w:rPr>
                <w:rFonts w:ascii="Calibri"/>
                <w:b/>
                <w:sz w:val="20"/>
              </w:rPr>
            </w:pPr>
            <w:r>
              <w:rPr>
                <w:rFonts w:ascii="Calibri"/>
                <w:b/>
                <w:sz w:val="20"/>
              </w:rPr>
              <w:t>Ageing</w:t>
            </w:r>
            <w:r>
              <w:rPr>
                <w:rFonts w:ascii="Calibri"/>
                <w:b/>
                <w:spacing w:val="-6"/>
                <w:sz w:val="20"/>
              </w:rPr>
              <w:t xml:space="preserve"> </w:t>
            </w:r>
            <w:r>
              <w:rPr>
                <w:rFonts w:ascii="Calibri"/>
                <w:b/>
                <w:sz w:val="20"/>
              </w:rPr>
              <w:t>of</w:t>
            </w:r>
            <w:r>
              <w:rPr>
                <w:rFonts w:ascii="Calibri"/>
                <w:b/>
                <w:spacing w:val="-5"/>
                <w:sz w:val="20"/>
              </w:rPr>
              <w:t xml:space="preserve"> </w:t>
            </w:r>
            <w:r>
              <w:rPr>
                <w:rFonts w:ascii="Calibri"/>
                <w:b/>
                <w:spacing w:val="-2"/>
                <w:sz w:val="20"/>
              </w:rPr>
              <w:t>Receivables</w:t>
            </w:r>
          </w:p>
        </w:tc>
        <w:tc>
          <w:tcPr>
            <w:tcW w:w="989" w:type="dxa"/>
          </w:tcPr>
          <w:p w14:paraId="5D6E3B0C" w14:textId="77777777" w:rsidR="00BD7B97" w:rsidRDefault="00BD7B97">
            <w:pPr>
              <w:pStyle w:val="TableParagraph"/>
              <w:jc w:val="left"/>
              <w:rPr>
                <w:rFonts w:ascii="Times New Roman"/>
                <w:sz w:val="20"/>
              </w:rPr>
            </w:pPr>
          </w:p>
        </w:tc>
        <w:tc>
          <w:tcPr>
            <w:tcW w:w="4910" w:type="dxa"/>
            <w:gridSpan w:val="5"/>
          </w:tcPr>
          <w:p w14:paraId="68DC1EDD" w14:textId="77777777" w:rsidR="00BD7B97" w:rsidRDefault="00E4410B">
            <w:pPr>
              <w:pStyle w:val="TableParagraph"/>
              <w:spacing w:before="35" w:line="223" w:lineRule="exact"/>
              <w:ind w:left="1853" w:right="1853"/>
              <w:jc w:val="center"/>
              <w:rPr>
                <w:rFonts w:ascii="Calibri"/>
                <w:b/>
                <w:sz w:val="20"/>
              </w:rPr>
            </w:pPr>
            <w:r>
              <w:rPr>
                <w:rFonts w:ascii="Calibri"/>
                <w:b/>
                <w:sz w:val="20"/>
              </w:rPr>
              <w:t>Days</w:t>
            </w:r>
            <w:r>
              <w:rPr>
                <w:rFonts w:ascii="Calibri"/>
                <w:b/>
                <w:spacing w:val="-5"/>
                <w:sz w:val="20"/>
              </w:rPr>
              <w:t xml:space="preserve"> </w:t>
            </w:r>
            <w:r>
              <w:rPr>
                <w:rFonts w:ascii="Calibri"/>
                <w:b/>
                <w:sz w:val="20"/>
              </w:rPr>
              <w:t>Past</w:t>
            </w:r>
            <w:r>
              <w:rPr>
                <w:rFonts w:ascii="Calibri"/>
                <w:b/>
                <w:spacing w:val="-6"/>
                <w:sz w:val="20"/>
              </w:rPr>
              <w:t xml:space="preserve"> </w:t>
            </w:r>
            <w:r>
              <w:rPr>
                <w:rFonts w:ascii="Calibri"/>
                <w:b/>
                <w:spacing w:val="-5"/>
                <w:sz w:val="20"/>
              </w:rPr>
              <w:t>Due</w:t>
            </w:r>
          </w:p>
        </w:tc>
      </w:tr>
      <w:tr w:rsidR="00BD7B97" w14:paraId="5D4A4755" w14:textId="77777777">
        <w:trPr>
          <w:trHeight w:val="599"/>
        </w:trPr>
        <w:tc>
          <w:tcPr>
            <w:tcW w:w="3332" w:type="dxa"/>
          </w:tcPr>
          <w:p w14:paraId="07D034D1" w14:textId="77777777" w:rsidR="00BD7B97" w:rsidRDefault="00E4410B">
            <w:pPr>
              <w:pStyle w:val="TableParagraph"/>
              <w:spacing w:before="179"/>
              <w:ind w:left="28"/>
              <w:jc w:val="left"/>
              <w:rPr>
                <w:rFonts w:ascii="Calibri"/>
                <w:b/>
                <w:sz w:val="20"/>
              </w:rPr>
            </w:pPr>
            <w:r>
              <w:rPr>
                <w:rFonts w:ascii="Calibri"/>
                <w:b/>
                <w:spacing w:val="-2"/>
                <w:sz w:val="20"/>
              </w:rPr>
              <w:t>Consolidated</w:t>
            </w:r>
          </w:p>
        </w:tc>
        <w:tc>
          <w:tcPr>
            <w:tcW w:w="989" w:type="dxa"/>
          </w:tcPr>
          <w:p w14:paraId="5986E7C0" w14:textId="77777777" w:rsidR="00BD7B97" w:rsidRDefault="00BD7B97">
            <w:pPr>
              <w:pStyle w:val="TableParagraph"/>
              <w:spacing w:before="2"/>
              <w:jc w:val="left"/>
              <w:rPr>
                <w:rFonts w:ascii="Calibri"/>
                <w:sz w:val="29"/>
              </w:rPr>
            </w:pPr>
          </w:p>
          <w:p w14:paraId="2775A8F0" w14:textId="77777777" w:rsidR="00BD7B97" w:rsidRDefault="00E4410B">
            <w:pPr>
              <w:pStyle w:val="TableParagraph"/>
              <w:spacing w:line="223" w:lineRule="exact"/>
              <w:ind w:left="280"/>
              <w:jc w:val="left"/>
              <w:rPr>
                <w:rFonts w:ascii="Calibri"/>
                <w:b/>
                <w:sz w:val="20"/>
              </w:rPr>
            </w:pPr>
            <w:r>
              <w:rPr>
                <w:rFonts w:ascii="Calibri"/>
                <w:b/>
                <w:spacing w:val="-2"/>
                <w:sz w:val="20"/>
              </w:rPr>
              <w:t>Total</w:t>
            </w:r>
          </w:p>
        </w:tc>
        <w:tc>
          <w:tcPr>
            <w:tcW w:w="1021" w:type="dxa"/>
          </w:tcPr>
          <w:p w14:paraId="67DEC026" w14:textId="77777777" w:rsidR="00BD7B97" w:rsidRDefault="00E4410B">
            <w:pPr>
              <w:pStyle w:val="TableParagraph"/>
              <w:spacing w:before="95" w:line="242" w:lineRule="exact"/>
              <w:ind w:left="150" w:right="138" w:firstLine="204"/>
              <w:jc w:val="left"/>
              <w:rPr>
                <w:rFonts w:ascii="Calibri"/>
                <w:b/>
                <w:sz w:val="20"/>
              </w:rPr>
            </w:pPr>
            <w:r>
              <w:rPr>
                <w:rFonts w:ascii="Calibri"/>
                <w:b/>
                <w:spacing w:val="-4"/>
                <w:sz w:val="20"/>
              </w:rPr>
              <w:t xml:space="preserve">Not </w:t>
            </w:r>
            <w:r>
              <w:rPr>
                <w:rFonts w:ascii="Calibri"/>
                <w:b/>
                <w:spacing w:val="-2"/>
                <w:sz w:val="20"/>
              </w:rPr>
              <w:t>Overdue</w:t>
            </w:r>
          </w:p>
        </w:tc>
        <w:tc>
          <w:tcPr>
            <w:tcW w:w="1052" w:type="dxa"/>
          </w:tcPr>
          <w:p w14:paraId="677E5E26" w14:textId="77777777" w:rsidR="00BD7B97" w:rsidRDefault="00BD7B97">
            <w:pPr>
              <w:pStyle w:val="TableParagraph"/>
              <w:spacing w:before="2"/>
              <w:jc w:val="left"/>
              <w:rPr>
                <w:rFonts w:ascii="Calibri"/>
                <w:sz w:val="29"/>
              </w:rPr>
            </w:pPr>
          </w:p>
          <w:p w14:paraId="75EECAAB" w14:textId="77777777" w:rsidR="00BD7B97" w:rsidRDefault="00E4410B">
            <w:pPr>
              <w:pStyle w:val="TableParagraph"/>
              <w:spacing w:line="223" w:lineRule="exact"/>
              <w:ind w:left="125"/>
              <w:jc w:val="left"/>
              <w:rPr>
                <w:rFonts w:ascii="Calibri"/>
                <w:b/>
                <w:sz w:val="20"/>
              </w:rPr>
            </w:pPr>
            <w:r>
              <w:rPr>
                <w:rFonts w:ascii="Calibri"/>
                <w:b/>
                <w:sz w:val="20"/>
              </w:rPr>
              <w:t>1-30</w:t>
            </w:r>
            <w:r>
              <w:rPr>
                <w:rFonts w:ascii="Calibri"/>
                <w:b/>
                <w:spacing w:val="-7"/>
                <w:sz w:val="20"/>
              </w:rPr>
              <w:t xml:space="preserve"> </w:t>
            </w:r>
            <w:r>
              <w:rPr>
                <w:rFonts w:ascii="Calibri"/>
                <w:b/>
                <w:spacing w:val="-4"/>
                <w:sz w:val="20"/>
              </w:rPr>
              <w:t>days</w:t>
            </w:r>
          </w:p>
        </w:tc>
        <w:tc>
          <w:tcPr>
            <w:tcW w:w="1035" w:type="dxa"/>
          </w:tcPr>
          <w:p w14:paraId="64E1ED6B" w14:textId="77777777" w:rsidR="00BD7B97" w:rsidRDefault="00BD7B97">
            <w:pPr>
              <w:pStyle w:val="TableParagraph"/>
              <w:spacing w:before="2"/>
              <w:jc w:val="left"/>
              <w:rPr>
                <w:rFonts w:ascii="Calibri"/>
                <w:sz w:val="29"/>
              </w:rPr>
            </w:pPr>
          </w:p>
          <w:p w14:paraId="4A5DFFE8" w14:textId="77777777" w:rsidR="00BD7B97" w:rsidRDefault="00E4410B">
            <w:pPr>
              <w:pStyle w:val="TableParagraph"/>
              <w:spacing w:line="223" w:lineRule="exact"/>
              <w:ind w:left="67"/>
              <w:jc w:val="left"/>
              <w:rPr>
                <w:rFonts w:ascii="Calibri"/>
                <w:b/>
                <w:sz w:val="20"/>
              </w:rPr>
            </w:pPr>
            <w:r>
              <w:rPr>
                <w:rFonts w:ascii="Calibri"/>
                <w:b/>
                <w:sz w:val="20"/>
              </w:rPr>
              <w:t>31-60</w:t>
            </w:r>
            <w:r>
              <w:rPr>
                <w:rFonts w:ascii="Calibri"/>
                <w:b/>
                <w:spacing w:val="-9"/>
                <w:sz w:val="20"/>
              </w:rPr>
              <w:t xml:space="preserve"> </w:t>
            </w:r>
            <w:r>
              <w:rPr>
                <w:rFonts w:ascii="Calibri"/>
                <w:b/>
                <w:spacing w:val="-4"/>
                <w:sz w:val="20"/>
              </w:rPr>
              <w:t>days</w:t>
            </w:r>
          </w:p>
        </w:tc>
        <w:tc>
          <w:tcPr>
            <w:tcW w:w="990" w:type="dxa"/>
          </w:tcPr>
          <w:p w14:paraId="132F3F8D" w14:textId="77777777" w:rsidR="00BD7B97" w:rsidRDefault="00BD7B97">
            <w:pPr>
              <w:pStyle w:val="TableParagraph"/>
              <w:spacing w:before="2"/>
              <w:jc w:val="left"/>
              <w:rPr>
                <w:rFonts w:ascii="Calibri"/>
                <w:sz w:val="29"/>
              </w:rPr>
            </w:pPr>
          </w:p>
          <w:p w14:paraId="16A5B6A7" w14:textId="77777777" w:rsidR="00BD7B97" w:rsidRDefault="00E4410B">
            <w:pPr>
              <w:pStyle w:val="TableParagraph"/>
              <w:spacing w:line="223" w:lineRule="exact"/>
              <w:ind w:right="42"/>
              <w:rPr>
                <w:rFonts w:ascii="Calibri"/>
                <w:b/>
                <w:sz w:val="20"/>
              </w:rPr>
            </w:pPr>
            <w:r>
              <w:rPr>
                <w:rFonts w:ascii="Calibri"/>
                <w:b/>
                <w:sz w:val="20"/>
              </w:rPr>
              <w:t>61-90</w:t>
            </w:r>
            <w:r>
              <w:rPr>
                <w:rFonts w:ascii="Calibri"/>
                <w:b/>
                <w:spacing w:val="-9"/>
                <w:sz w:val="20"/>
              </w:rPr>
              <w:t xml:space="preserve"> </w:t>
            </w:r>
            <w:r>
              <w:rPr>
                <w:rFonts w:ascii="Calibri"/>
                <w:b/>
                <w:spacing w:val="-4"/>
                <w:sz w:val="20"/>
              </w:rPr>
              <w:t>days</w:t>
            </w:r>
          </w:p>
        </w:tc>
        <w:tc>
          <w:tcPr>
            <w:tcW w:w="812" w:type="dxa"/>
          </w:tcPr>
          <w:p w14:paraId="6E5CE182" w14:textId="77777777" w:rsidR="00BD7B97" w:rsidRDefault="00BD7B97">
            <w:pPr>
              <w:pStyle w:val="TableParagraph"/>
              <w:spacing w:before="2"/>
              <w:jc w:val="left"/>
              <w:rPr>
                <w:rFonts w:ascii="Calibri"/>
                <w:sz w:val="29"/>
              </w:rPr>
            </w:pPr>
          </w:p>
          <w:p w14:paraId="7C4424F2" w14:textId="77777777" w:rsidR="00BD7B97" w:rsidRDefault="00E4410B">
            <w:pPr>
              <w:pStyle w:val="TableParagraph"/>
              <w:spacing w:line="223" w:lineRule="exact"/>
              <w:ind w:right="37"/>
              <w:rPr>
                <w:rFonts w:ascii="Calibri"/>
                <w:b/>
                <w:sz w:val="20"/>
              </w:rPr>
            </w:pPr>
            <w:r>
              <w:rPr>
                <w:rFonts w:ascii="Calibri"/>
                <w:b/>
                <w:sz w:val="20"/>
              </w:rPr>
              <w:t>&gt;91</w:t>
            </w:r>
            <w:r>
              <w:rPr>
                <w:rFonts w:ascii="Calibri"/>
                <w:b/>
                <w:spacing w:val="-6"/>
                <w:sz w:val="20"/>
              </w:rPr>
              <w:t xml:space="preserve"> </w:t>
            </w:r>
            <w:r>
              <w:rPr>
                <w:rFonts w:ascii="Calibri"/>
                <w:b/>
                <w:spacing w:val="-4"/>
                <w:sz w:val="20"/>
              </w:rPr>
              <w:t>days</w:t>
            </w:r>
          </w:p>
        </w:tc>
      </w:tr>
      <w:tr w:rsidR="00BD7B97" w14:paraId="125A1994" w14:textId="77777777">
        <w:trPr>
          <w:trHeight w:val="278"/>
        </w:trPr>
        <w:tc>
          <w:tcPr>
            <w:tcW w:w="3332" w:type="dxa"/>
          </w:tcPr>
          <w:p w14:paraId="059F659E" w14:textId="77777777" w:rsidR="00BD7B97" w:rsidRDefault="00E4410B">
            <w:pPr>
              <w:pStyle w:val="TableParagraph"/>
              <w:spacing w:before="18" w:line="240" w:lineRule="exact"/>
              <w:ind w:left="28"/>
              <w:jc w:val="left"/>
              <w:rPr>
                <w:rFonts w:ascii="Calibri"/>
                <w:b/>
                <w:sz w:val="20"/>
              </w:rPr>
            </w:pPr>
            <w:r>
              <w:rPr>
                <w:rFonts w:ascii="Calibri"/>
                <w:b/>
                <w:sz w:val="20"/>
              </w:rPr>
              <w:t>31</w:t>
            </w:r>
            <w:r>
              <w:rPr>
                <w:rFonts w:ascii="Calibri"/>
                <w:b/>
                <w:spacing w:val="-8"/>
                <w:sz w:val="20"/>
              </w:rPr>
              <w:t xml:space="preserve"> </w:t>
            </w:r>
            <w:r>
              <w:rPr>
                <w:rFonts w:ascii="Calibri"/>
                <w:b/>
                <w:sz w:val="20"/>
              </w:rPr>
              <w:t>December</w:t>
            </w:r>
            <w:r>
              <w:rPr>
                <w:rFonts w:ascii="Calibri"/>
                <w:b/>
                <w:spacing w:val="-6"/>
                <w:sz w:val="20"/>
              </w:rPr>
              <w:t xml:space="preserve"> </w:t>
            </w:r>
            <w:r>
              <w:rPr>
                <w:rFonts w:ascii="Calibri"/>
                <w:b/>
                <w:spacing w:val="-4"/>
                <w:sz w:val="20"/>
              </w:rPr>
              <w:t>2022</w:t>
            </w:r>
          </w:p>
        </w:tc>
        <w:tc>
          <w:tcPr>
            <w:tcW w:w="989" w:type="dxa"/>
          </w:tcPr>
          <w:p w14:paraId="4F0A1ACA" w14:textId="77777777" w:rsidR="00BD7B97" w:rsidRDefault="00E4410B">
            <w:pPr>
              <w:pStyle w:val="TableParagraph"/>
              <w:spacing w:before="18" w:line="240" w:lineRule="exact"/>
              <w:ind w:left="268"/>
              <w:jc w:val="left"/>
              <w:rPr>
                <w:rFonts w:ascii="Calibri"/>
                <w:b/>
                <w:sz w:val="20"/>
              </w:rPr>
            </w:pPr>
            <w:r>
              <w:rPr>
                <w:rFonts w:ascii="Calibri"/>
                <w:b/>
                <w:spacing w:val="-2"/>
                <w:sz w:val="20"/>
              </w:rPr>
              <w:t>$'000</w:t>
            </w:r>
          </w:p>
        </w:tc>
        <w:tc>
          <w:tcPr>
            <w:tcW w:w="1021" w:type="dxa"/>
          </w:tcPr>
          <w:p w14:paraId="51B2A0A8" w14:textId="77777777" w:rsidR="00BD7B97" w:rsidRDefault="00E4410B">
            <w:pPr>
              <w:pStyle w:val="TableParagraph"/>
              <w:spacing w:before="18" w:line="240" w:lineRule="exact"/>
              <w:ind w:left="282"/>
              <w:jc w:val="left"/>
              <w:rPr>
                <w:rFonts w:ascii="Calibri"/>
                <w:b/>
                <w:sz w:val="20"/>
              </w:rPr>
            </w:pPr>
            <w:r>
              <w:rPr>
                <w:rFonts w:ascii="Calibri"/>
                <w:b/>
                <w:spacing w:val="-2"/>
                <w:sz w:val="20"/>
              </w:rPr>
              <w:t>$'000</w:t>
            </w:r>
          </w:p>
        </w:tc>
        <w:tc>
          <w:tcPr>
            <w:tcW w:w="1052" w:type="dxa"/>
          </w:tcPr>
          <w:p w14:paraId="4CCA2EBD" w14:textId="77777777" w:rsidR="00BD7B97" w:rsidRDefault="00E4410B">
            <w:pPr>
              <w:pStyle w:val="TableParagraph"/>
              <w:spacing w:before="18" w:line="240" w:lineRule="exact"/>
              <w:ind w:left="296"/>
              <w:jc w:val="left"/>
              <w:rPr>
                <w:rFonts w:ascii="Calibri"/>
                <w:b/>
                <w:sz w:val="20"/>
              </w:rPr>
            </w:pPr>
            <w:r>
              <w:rPr>
                <w:rFonts w:ascii="Calibri"/>
                <w:b/>
                <w:spacing w:val="-2"/>
                <w:sz w:val="20"/>
              </w:rPr>
              <w:t>$'000</w:t>
            </w:r>
          </w:p>
        </w:tc>
        <w:tc>
          <w:tcPr>
            <w:tcW w:w="1035" w:type="dxa"/>
          </w:tcPr>
          <w:p w14:paraId="036FDD1C" w14:textId="77777777" w:rsidR="00BD7B97" w:rsidRDefault="00E4410B">
            <w:pPr>
              <w:pStyle w:val="TableParagraph"/>
              <w:spacing w:before="18" w:line="240" w:lineRule="exact"/>
              <w:ind w:left="288"/>
              <w:jc w:val="left"/>
              <w:rPr>
                <w:rFonts w:ascii="Calibri"/>
                <w:b/>
                <w:sz w:val="20"/>
              </w:rPr>
            </w:pPr>
            <w:r>
              <w:rPr>
                <w:rFonts w:ascii="Calibri"/>
                <w:b/>
                <w:spacing w:val="-2"/>
                <w:sz w:val="20"/>
              </w:rPr>
              <w:t>$'000</w:t>
            </w:r>
          </w:p>
        </w:tc>
        <w:tc>
          <w:tcPr>
            <w:tcW w:w="990" w:type="dxa"/>
          </w:tcPr>
          <w:p w14:paraId="7582237B" w14:textId="77777777" w:rsidR="00BD7B97" w:rsidRDefault="00E4410B">
            <w:pPr>
              <w:pStyle w:val="TableParagraph"/>
              <w:spacing w:before="18" w:line="240" w:lineRule="exact"/>
              <w:ind w:left="266"/>
              <w:jc w:val="left"/>
              <w:rPr>
                <w:rFonts w:ascii="Calibri"/>
                <w:b/>
                <w:sz w:val="20"/>
              </w:rPr>
            </w:pPr>
            <w:r>
              <w:rPr>
                <w:rFonts w:ascii="Calibri"/>
                <w:b/>
                <w:spacing w:val="-2"/>
                <w:sz w:val="20"/>
              </w:rPr>
              <w:t>$'000</w:t>
            </w:r>
          </w:p>
        </w:tc>
        <w:tc>
          <w:tcPr>
            <w:tcW w:w="812" w:type="dxa"/>
          </w:tcPr>
          <w:p w14:paraId="1C981B40" w14:textId="77777777" w:rsidR="00BD7B97" w:rsidRDefault="00E4410B">
            <w:pPr>
              <w:pStyle w:val="TableParagraph"/>
              <w:spacing w:before="18" w:line="240" w:lineRule="exact"/>
              <w:ind w:left="174"/>
              <w:jc w:val="left"/>
              <w:rPr>
                <w:rFonts w:ascii="Calibri"/>
                <w:b/>
                <w:sz w:val="20"/>
              </w:rPr>
            </w:pPr>
            <w:r>
              <w:rPr>
                <w:rFonts w:ascii="Calibri"/>
                <w:b/>
                <w:spacing w:val="-2"/>
                <w:sz w:val="20"/>
              </w:rPr>
              <w:t>$'000</w:t>
            </w:r>
          </w:p>
        </w:tc>
      </w:tr>
      <w:tr w:rsidR="00BD7B97" w14:paraId="48A66702" w14:textId="77777777">
        <w:trPr>
          <w:trHeight w:val="277"/>
        </w:trPr>
        <w:tc>
          <w:tcPr>
            <w:tcW w:w="3332" w:type="dxa"/>
          </w:tcPr>
          <w:p w14:paraId="25940681" w14:textId="77777777" w:rsidR="00BD7B97" w:rsidRDefault="00E4410B">
            <w:pPr>
              <w:pStyle w:val="TableParagraph"/>
              <w:spacing w:before="18" w:line="240" w:lineRule="exact"/>
              <w:ind w:left="28"/>
              <w:jc w:val="left"/>
              <w:rPr>
                <w:rFonts w:ascii="Calibri"/>
                <w:b/>
                <w:sz w:val="20"/>
              </w:rPr>
            </w:pPr>
            <w:r>
              <w:rPr>
                <w:rFonts w:ascii="Calibri"/>
                <w:b/>
                <w:sz w:val="20"/>
              </w:rPr>
              <w:t>CIT</w:t>
            </w:r>
            <w:r>
              <w:rPr>
                <w:rFonts w:ascii="Calibri"/>
                <w:b/>
                <w:spacing w:val="-9"/>
                <w:sz w:val="20"/>
              </w:rPr>
              <w:t xml:space="preserve"> </w:t>
            </w:r>
            <w:r>
              <w:rPr>
                <w:rFonts w:ascii="Calibri"/>
                <w:b/>
                <w:sz w:val="20"/>
              </w:rPr>
              <w:t>Non-Student</w:t>
            </w:r>
            <w:r>
              <w:rPr>
                <w:rFonts w:ascii="Calibri"/>
                <w:b/>
                <w:spacing w:val="-7"/>
                <w:sz w:val="20"/>
              </w:rPr>
              <w:t xml:space="preserve"> </w:t>
            </w:r>
            <w:r>
              <w:rPr>
                <w:rFonts w:ascii="Calibri"/>
                <w:b/>
                <w:spacing w:val="-2"/>
                <w:sz w:val="20"/>
              </w:rPr>
              <w:t>Receivables</w:t>
            </w:r>
          </w:p>
        </w:tc>
        <w:tc>
          <w:tcPr>
            <w:tcW w:w="989" w:type="dxa"/>
          </w:tcPr>
          <w:p w14:paraId="3ACA3E22" w14:textId="77777777" w:rsidR="00BD7B97" w:rsidRDefault="00E4410B">
            <w:pPr>
              <w:pStyle w:val="TableParagraph"/>
              <w:spacing w:before="18" w:line="240" w:lineRule="exact"/>
              <w:ind w:right="79"/>
              <w:rPr>
                <w:rFonts w:ascii="Calibri"/>
                <w:sz w:val="20"/>
              </w:rPr>
            </w:pPr>
            <w:r>
              <w:rPr>
                <w:rFonts w:ascii="Calibri"/>
                <w:spacing w:val="-5"/>
                <w:sz w:val="20"/>
              </w:rPr>
              <w:t>997</w:t>
            </w:r>
          </w:p>
        </w:tc>
        <w:tc>
          <w:tcPr>
            <w:tcW w:w="1021" w:type="dxa"/>
          </w:tcPr>
          <w:p w14:paraId="7BBE6BD3" w14:textId="77777777" w:rsidR="00BD7B97" w:rsidRDefault="00E4410B">
            <w:pPr>
              <w:pStyle w:val="TableParagraph"/>
              <w:spacing w:before="18" w:line="240" w:lineRule="exact"/>
              <w:ind w:right="80"/>
              <w:rPr>
                <w:rFonts w:ascii="Calibri"/>
                <w:sz w:val="20"/>
              </w:rPr>
            </w:pPr>
            <w:r>
              <w:rPr>
                <w:rFonts w:ascii="Calibri"/>
                <w:spacing w:val="-5"/>
                <w:sz w:val="20"/>
              </w:rPr>
              <w:t>847</w:t>
            </w:r>
          </w:p>
        </w:tc>
        <w:tc>
          <w:tcPr>
            <w:tcW w:w="1052" w:type="dxa"/>
          </w:tcPr>
          <w:p w14:paraId="533B76D0" w14:textId="77777777" w:rsidR="00BD7B97" w:rsidRDefault="00E4410B">
            <w:pPr>
              <w:pStyle w:val="TableParagraph"/>
              <w:spacing w:before="18" w:line="240" w:lineRule="exact"/>
              <w:ind w:right="81"/>
              <w:rPr>
                <w:rFonts w:ascii="Calibri"/>
                <w:sz w:val="20"/>
              </w:rPr>
            </w:pPr>
            <w:r>
              <w:rPr>
                <w:rFonts w:ascii="Calibri"/>
                <w:spacing w:val="-5"/>
                <w:sz w:val="20"/>
              </w:rPr>
              <w:t>86</w:t>
            </w:r>
          </w:p>
        </w:tc>
        <w:tc>
          <w:tcPr>
            <w:tcW w:w="1035" w:type="dxa"/>
          </w:tcPr>
          <w:p w14:paraId="2B49D877" w14:textId="77777777" w:rsidR="00BD7B97" w:rsidRDefault="00E4410B">
            <w:pPr>
              <w:pStyle w:val="TableParagraph"/>
              <w:spacing w:before="18" w:line="240" w:lineRule="exact"/>
              <w:ind w:right="79"/>
              <w:rPr>
                <w:rFonts w:ascii="Calibri"/>
                <w:sz w:val="20"/>
              </w:rPr>
            </w:pPr>
            <w:r>
              <w:rPr>
                <w:rFonts w:ascii="Calibri"/>
                <w:w w:val="99"/>
                <w:sz w:val="20"/>
              </w:rPr>
              <w:t>4</w:t>
            </w:r>
          </w:p>
        </w:tc>
        <w:tc>
          <w:tcPr>
            <w:tcW w:w="990" w:type="dxa"/>
          </w:tcPr>
          <w:p w14:paraId="4B020AF9" w14:textId="77777777" w:rsidR="00BD7B97" w:rsidRDefault="00E4410B">
            <w:pPr>
              <w:pStyle w:val="TableParagraph"/>
              <w:spacing w:before="18" w:line="240" w:lineRule="exact"/>
              <w:ind w:right="79"/>
              <w:rPr>
                <w:rFonts w:ascii="Calibri"/>
                <w:sz w:val="20"/>
              </w:rPr>
            </w:pPr>
            <w:r>
              <w:rPr>
                <w:rFonts w:ascii="Calibri"/>
                <w:w w:val="99"/>
                <w:sz w:val="20"/>
              </w:rPr>
              <w:t>5</w:t>
            </w:r>
          </w:p>
        </w:tc>
        <w:tc>
          <w:tcPr>
            <w:tcW w:w="812" w:type="dxa"/>
          </w:tcPr>
          <w:p w14:paraId="286BBFB6" w14:textId="77777777" w:rsidR="00BD7B97" w:rsidRDefault="00E4410B">
            <w:pPr>
              <w:pStyle w:val="TableParagraph"/>
              <w:spacing w:before="18" w:line="240" w:lineRule="exact"/>
              <w:ind w:right="83"/>
              <w:rPr>
                <w:rFonts w:ascii="Calibri"/>
                <w:sz w:val="20"/>
              </w:rPr>
            </w:pPr>
            <w:r>
              <w:rPr>
                <w:rFonts w:ascii="Calibri"/>
                <w:spacing w:val="-5"/>
                <w:sz w:val="20"/>
              </w:rPr>
              <w:t>54</w:t>
            </w:r>
          </w:p>
        </w:tc>
      </w:tr>
      <w:tr w:rsidR="00BD7B97" w14:paraId="56ACA665" w14:textId="77777777">
        <w:trPr>
          <w:trHeight w:val="277"/>
        </w:trPr>
        <w:tc>
          <w:tcPr>
            <w:tcW w:w="3332" w:type="dxa"/>
          </w:tcPr>
          <w:p w14:paraId="32CA92EA" w14:textId="77777777" w:rsidR="00BD7B97" w:rsidRDefault="00E4410B">
            <w:pPr>
              <w:pStyle w:val="TableParagraph"/>
              <w:spacing w:before="35" w:line="223" w:lineRule="exact"/>
              <w:ind w:left="28"/>
              <w:jc w:val="left"/>
              <w:rPr>
                <w:rFonts w:ascii="Calibri"/>
                <w:b/>
                <w:sz w:val="20"/>
              </w:rPr>
            </w:pPr>
            <w:r>
              <w:rPr>
                <w:rFonts w:ascii="Calibri"/>
                <w:b/>
                <w:sz w:val="20"/>
              </w:rPr>
              <w:t>Student</w:t>
            </w:r>
            <w:r>
              <w:rPr>
                <w:rFonts w:ascii="Calibri"/>
                <w:b/>
                <w:spacing w:val="-7"/>
                <w:sz w:val="20"/>
              </w:rPr>
              <w:t xml:space="preserve"> </w:t>
            </w:r>
            <w:r>
              <w:rPr>
                <w:rFonts w:ascii="Calibri"/>
                <w:b/>
                <w:spacing w:val="-2"/>
                <w:sz w:val="20"/>
              </w:rPr>
              <w:t>Receivables</w:t>
            </w:r>
          </w:p>
        </w:tc>
        <w:tc>
          <w:tcPr>
            <w:tcW w:w="989" w:type="dxa"/>
          </w:tcPr>
          <w:p w14:paraId="2072F706" w14:textId="77777777" w:rsidR="00BD7B97" w:rsidRDefault="00E4410B">
            <w:pPr>
              <w:pStyle w:val="TableParagraph"/>
              <w:spacing w:before="18" w:line="240" w:lineRule="exact"/>
              <w:ind w:right="79"/>
              <w:rPr>
                <w:rFonts w:ascii="Calibri"/>
                <w:sz w:val="20"/>
              </w:rPr>
            </w:pPr>
            <w:r>
              <w:rPr>
                <w:rFonts w:ascii="Calibri"/>
                <w:spacing w:val="-5"/>
                <w:sz w:val="20"/>
              </w:rPr>
              <w:t>730</w:t>
            </w:r>
          </w:p>
        </w:tc>
        <w:tc>
          <w:tcPr>
            <w:tcW w:w="1021" w:type="dxa"/>
          </w:tcPr>
          <w:p w14:paraId="757B56C0" w14:textId="77777777" w:rsidR="00BD7B97" w:rsidRDefault="00E4410B">
            <w:pPr>
              <w:pStyle w:val="TableParagraph"/>
              <w:spacing w:before="18" w:line="240" w:lineRule="exact"/>
              <w:ind w:right="78"/>
              <w:rPr>
                <w:rFonts w:ascii="Calibri"/>
                <w:sz w:val="20"/>
              </w:rPr>
            </w:pPr>
            <w:r>
              <w:rPr>
                <w:rFonts w:ascii="Calibri"/>
                <w:w w:val="99"/>
                <w:sz w:val="20"/>
              </w:rPr>
              <w:t>4</w:t>
            </w:r>
          </w:p>
        </w:tc>
        <w:tc>
          <w:tcPr>
            <w:tcW w:w="1052" w:type="dxa"/>
          </w:tcPr>
          <w:p w14:paraId="17BBFF16" w14:textId="77777777" w:rsidR="00BD7B97" w:rsidRDefault="00E4410B">
            <w:pPr>
              <w:pStyle w:val="TableParagraph"/>
              <w:spacing w:before="18" w:line="240" w:lineRule="exact"/>
              <w:ind w:right="81"/>
              <w:rPr>
                <w:rFonts w:ascii="Calibri"/>
                <w:sz w:val="20"/>
              </w:rPr>
            </w:pPr>
            <w:r>
              <w:rPr>
                <w:rFonts w:ascii="Calibri"/>
                <w:spacing w:val="-5"/>
                <w:sz w:val="20"/>
              </w:rPr>
              <w:t>69</w:t>
            </w:r>
          </w:p>
        </w:tc>
        <w:tc>
          <w:tcPr>
            <w:tcW w:w="1035" w:type="dxa"/>
          </w:tcPr>
          <w:p w14:paraId="2235A1DF" w14:textId="77777777" w:rsidR="00BD7B97" w:rsidRDefault="00E4410B">
            <w:pPr>
              <w:pStyle w:val="TableParagraph"/>
              <w:spacing w:before="18" w:line="240" w:lineRule="exact"/>
              <w:ind w:right="79"/>
              <w:rPr>
                <w:rFonts w:ascii="Calibri"/>
                <w:sz w:val="20"/>
              </w:rPr>
            </w:pPr>
            <w:r>
              <w:rPr>
                <w:rFonts w:ascii="Calibri"/>
                <w:spacing w:val="-5"/>
                <w:sz w:val="20"/>
              </w:rPr>
              <w:t>48</w:t>
            </w:r>
          </w:p>
        </w:tc>
        <w:tc>
          <w:tcPr>
            <w:tcW w:w="990" w:type="dxa"/>
          </w:tcPr>
          <w:p w14:paraId="7E8FA84C" w14:textId="77777777" w:rsidR="00BD7B97" w:rsidRDefault="00E4410B">
            <w:pPr>
              <w:pStyle w:val="TableParagraph"/>
              <w:spacing w:before="18" w:line="240" w:lineRule="exact"/>
              <w:ind w:right="80"/>
              <w:rPr>
                <w:rFonts w:ascii="Calibri"/>
                <w:sz w:val="20"/>
              </w:rPr>
            </w:pPr>
            <w:r>
              <w:rPr>
                <w:rFonts w:ascii="Calibri"/>
                <w:spacing w:val="-5"/>
                <w:sz w:val="20"/>
              </w:rPr>
              <w:t>50</w:t>
            </w:r>
          </w:p>
        </w:tc>
        <w:tc>
          <w:tcPr>
            <w:tcW w:w="812" w:type="dxa"/>
          </w:tcPr>
          <w:p w14:paraId="683865F7" w14:textId="77777777" w:rsidR="00BD7B97" w:rsidRDefault="00E4410B">
            <w:pPr>
              <w:pStyle w:val="TableParagraph"/>
              <w:spacing w:before="18" w:line="240" w:lineRule="exact"/>
              <w:ind w:right="85"/>
              <w:rPr>
                <w:rFonts w:ascii="Calibri"/>
                <w:sz w:val="20"/>
              </w:rPr>
            </w:pPr>
            <w:r>
              <w:rPr>
                <w:rFonts w:ascii="Calibri"/>
                <w:spacing w:val="-5"/>
                <w:sz w:val="20"/>
              </w:rPr>
              <w:t>559</w:t>
            </w:r>
          </w:p>
        </w:tc>
      </w:tr>
      <w:tr w:rsidR="00BD7B97" w14:paraId="1844C0B2" w14:textId="77777777">
        <w:trPr>
          <w:trHeight w:val="278"/>
        </w:trPr>
        <w:tc>
          <w:tcPr>
            <w:tcW w:w="3332" w:type="dxa"/>
          </w:tcPr>
          <w:p w14:paraId="38785F96" w14:textId="77777777" w:rsidR="00BD7B97" w:rsidRDefault="00E4410B">
            <w:pPr>
              <w:pStyle w:val="TableParagraph"/>
              <w:spacing w:before="35" w:line="223" w:lineRule="exact"/>
              <w:ind w:left="28"/>
              <w:jc w:val="left"/>
              <w:rPr>
                <w:rFonts w:ascii="Calibri"/>
                <w:sz w:val="20"/>
              </w:rPr>
            </w:pPr>
            <w:r>
              <w:rPr>
                <w:rFonts w:ascii="Calibri"/>
                <w:sz w:val="20"/>
              </w:rPr>
              <w:t>Expected</w:t>
            </w:r>
            <w:r>
              <w:rPr>
                <w:rFonts w:ascii="Calibri"/>
                <w:spacing w:val="-7"/>
                <w:sz w:val="20"/>
              </w:rPr>
              <w:t xml:space="preserve"> </w:t>
            </w:r>
            <w:r>
              <w:rPr>
                <w:rFonts w:ascii="Calibri"/>
                <w:sz w:val="20"/>
              </w:rPr>
              <w:t>credit</w:t>
            </w:r>
            <w:r>
              <w:rPr>
                <w:rFonts w:ascii="Calibri"/>
                <w:spacing w:val="-6"/>
                <w:sz w:val="20"/>
              </w:rPr>
              <w:t xml:space="preserve"> </w:t>
            </w:r>
            <w:r>
              <w:rPr>
                <w:rFonts w:ascii="Calibri"/>
                <w:sz w:val="20"/>
              </w:rPr>
              <w:t>loss</w:t>
            </w:r>
            <w:r>
              <w:rPr>
                <w:rFonts w:ascii="Calibri"/>
                <w:spacing w:val="-6"/>
                <w:sz w:val="20"/>
              </w:rPr>
              <w:t xml:space="preserve"> </w:t>
            </w:r>
            <w:r>
              <w:rPr>
                <w:rFonts w:ascii="Calibri"/>
                <w:spacing w:val="-4"/>
                <w:sz w:val="20"/>
              </w:rPr>
              <w:t>rate</w:t>
            </w:r>
          </w:p>
        </w:tc>
        <w:tc>
          <w:tcPr>
            <w:tcW w:w="989" w:type="dxa"/>
          </w:tcPr>
          <w:p w14:paraId="7CF7D0BC" w14:textId="77777777" w:rsidR="00BD7B97" w:rsidRDefault="00E4410B">
            <w:pPr>
              <w:pStyle w:val="TableParagraph"/>
              <w:spacing w:before="18" w:line="240" w:lineRule="exact"/>
              <w:ind w:right="18"/>
              <w:rPr>
                <w:rFonts w:ascii="Calibri"/>
                <w:sz w:val="20"/>
              </w:rPr>
            </w:pPr>
            <w:r>
              <w:rPr>
                <w:rFonts w:ascii="Calibri"/>
                <w:w w:val="99"/>
                <w:sz w:val="20"/>
              </w:rPr>
              <w:t>-</w:t>
            </w:r>
          </w:p>
        </w:tc>
        <w:tc>
          <w:tcPr>
            <w:tcW w:w="1021" w:type="dxa"/>
          </w:tcPr>
          <w:p w14:paraId="4A0FB4EE" w14:textId="77777777" w:rsidR="00BD7B97" w:rsidRDefault="00E4410B">
            <w:pPr>
              <w:pStyle w:val="TableParagraph"/>
              <w:spacing w:before="18" w:line="240" w:lineRule="exact"/>
              <w:ind w:right="19"/>
              <w:rPr>
                <w:rFonts w:ascii="Calibri"/>
                <w:sz w:val="20"/>
              </w:rPr>
            </w:pPr>
            <w:r>
              <w:rPr>
                <w:rFonts w:ascii="Calibri"/>
                <w:w w:val="99"/>
                <w:sz w:val="20"/>
              </w:rPr>
              <w:t>-</w:t>
            </w:r>
          </w:p>
        </w:tc>
        <w:tc>
          <w:tcPr>
            <w:tcW w:w="1052" w:type="dxa"/>
          </w:tcPr>
          <w:p w14:paraId="579CF962" w14:textId="77777777" w:rsidR="00BD7B97" w:rsidRDefault="00E4410B">
            <w:pPr>
              <w:pStyle w:val="TableParagraph"/>
              <w:spacing w:before="18" w:line="240" w:lineRule="exact"/>
              <w:ind w:right="23"/>
              <w:rPr>
                <w:rFonts w:ascii="Calibri"/>
                <w:sz w:val="20"/>
              </w:rPr>
            </w:pPr>
            <w:r>
              <w:rPr>
                <w:rFonts w:ascii="Calibri"/>
                <w:spacing w:val="-5"/>
                <w:sz w:val="20"/>
              </w:rPr>
              <w:t>10%</w:t>
            </w:r>
          </w:p>
        </w:tc>
        <w:tc>
          <w:tcPr>
            <w:tcW w:w="1035" w:type="dxa"/>
          </w:tcPr>
          <w:p w14:paraId="3C180629" w14:textId="77777777" w:rsidR="00BD7B97" w:rsidRDefault="00E4410B">
            <w:pPr>
              <w:pStyle w:val="TableParagraph"/>
              <w:spacing w:before="18" w:line="240" w:lineRule="exact"/>
              <w:ind w:right="21"/>
              <w:rPr>
                <w:rFonts w:ascii="Calibri"/>
                <w:sz w:val="20"/>
              </w:rPr>
            </w:pPr>
            <w:r>
              <w:rPr>
                <w:rFonts w:ascii="Calibri"/>
                <w:spacing w:val="-5"/>
                <w:sz w:val="20"/>
              </w:rPr>
              <w:t>28%</w:t>
            </w:r>
          </w:p>
        </w:tc>
        <w:tc>
          <w:tcPr>
            <w:tcW w:w="990" w:type="dxa"/>
          </w:tcPr>
          <w:p w14:paraId="00B11968" w14:textId="77777777" w:rsidR="00BD7B97" w:rsidRDefault="00E4410B">
            <w:pPr>
              <w:pStyle w:val="TableParagraph"/>
              <w:spacing w:before="18" w:line="240" w:lineRule="exact"/>
              <w:ind w:right="21"/>
              <w:rPr>
                <w:rFonts w:ascii="Calibri"/>
                <w:sz w:val="20"/>
              </w:rPr>
            </w:pPr>
            <w:r>
              <w:rPr>
                <w:rFonts w:ascii="Calibri"/>
                <w:spacing w:val="-5"/>
                <w:sz w:val="20"/>
              </w:rPr>
              <w:t>51%</w:t>
            </w:r>
          </w:p>
        </w:tc>
        <w:tc>
          <w:tcPr>
            <w:tcW w:w="812" w:type="dxa"/>
          </w:tcPr>
          <w:p w14:paraId="25285B56" w14:textId="77777777" w:rsidR="00BD7B97" w:rsidRDefault="00E4410B">
            <w:pPr>
              <w:pStyle w:val="TableParagraph"/>
              <w:spacing w:before="18" w:line="240" w:lineRule="exact"/>
              <w:ind w:right="25"/>
              <w:rPr>
                <w:rFonts w:ascii="Calibri"/>
                <w:sz w:val="20"/>
              </w:rPr>
            </w:pPr>
            <w:r>
              <w:rPr>
                <w:rFonts w:ascii="Calibri"/>
                <w:spacing w:val="-5"/>
                <w:sz w:val="20"/>
              </w:rPr>
              <w:t>56%</w:t>
            </w:r>
          </w:p>
        </w:tc>
      </w:tr>
      <w:tr w:rsidR="00BD7B97" w14:paraId="71819243" w14:textId="77777777">
        <w:trPr>
          <w:trHeight w:val="277"/>
        </w:trPr>
        <w:tc>
          <w:tcPr>
            <w:tcW w:w="3332" w:type="dxa"/>
          </w:tcPr>
          <w:p w14:paraId="20A13276" w14:textId="77777777" w:rsidR="00BD7B97" w:rsidRDefault="00E4410B">
            <w:pPr>
              <w:pStyle w:val="TableParagraph"/>
              <w:spacing w:before="35" w:line="223" w:lineRule="exact"/>
              <w:ind w:left="28"/>
              <w:jc w:val="left"/>
              <w:rPr>
                <w:rFonts w:ascii="Calibri"/>
                <w:sz w:val="20"/>
              </w:rPr>
            </w:pPr>
            <w:r>
              <w:rPr>
                <w:rFonts w:ascii="Calibri"/>
                <w:sz w:val="20"/>
              </w:rPr>
              <w:t>CITSOL</w:t>
            </w:r>
            <w:r>
              <w:rPr>
                <w:rFonts w:ascii="Calibri"/>
                <w:spacing w:val="-10"/>
                <w:sz w:val="20"/>
              </w:rPr>
              <w:t xml:space="preserve"> </w:t>
            </w:r>
            <w:r>
              <w:rPr>
                <w:rFonts w:ascii="Calibri"/>
                <w:spacing w:val="-2"/>
                <w:sz w:val="20"/>
              </w:rPr>
              <w:t>Receivables</w:t>
            </w:r>
          </w:p>
        </w:tc>
        <w:tc>
          <w:tcPr>
            <w:tcW w:w="989" w:type="dxa"/>
          </w:tcPr>
          <w:p w14:paraId="6319A721" w14:textId="77777777" w:rsidR="00BD7B97" w:rsidRDefault="00E4410B">
            <w:pPr>
              <w:pStyle w:val="TableParagraph"/>
              <w:spacing w:before="18" w:line="240" w:lineRule="exact"/>
              <w:ind w:right="79"/>
              <w:rPr>
                <w:rFonts w:ascii="Calibri"/>
                <w:sz w:val="20"/>
              </w:rPr>
            </w:pPr>
            <w:r>
              <w:rPr>
                <w:rFonts w:ascii="Calibri"/>
                <w:spacing w:val="-5"/>
                <w:sz w:val="20"/>
              </w:rPr>
              <w:t>638</w:t>
            </w:r>
          </w:p>
        </w:tc>
        <w:tc>
          <w:tcPr>
            <w:tcW w:w="1021" w:type="dxa"/>
          </w:tcPr>
          <w:p w14:paraId="6A2D7F68" w14:textId="77777777" w:rsidR="00BD7B97" w:rsidRDefault="00E4410B">
            <w:pPr>
              <w:pStyle w:val="TableParagraph"/>
              <w:spacing w:before="18" w:line="240" w:lineRule="exact"/>
              <w:ind w:right="80"/>
              <w:rPr>
                <w:rFonts w:ascii="Calibri"/>
                <w:sz w:val="20"/>
              </w:rPr>
            </w:pPr>
            <w:r>
              <w:rPr>
                <w:rFonts w:ascii="Calibri"/>
                <w:spacing w:val="-5"/>
                <w:sz w:val="20"/>
              </w:rPr>
              <w:t>495</w:t>
            </w:r>
          </w:p>
        </w:tc>
        <w:tc>
          <w:tcPr>
            <w:tcW w:w="1052" w:type="dxa"/>
          </w:tcPr>
          <w:p w14:paraId="6E7D95D7" w14:textId="77777777" w:rsidR="00BD7B97" w:rsidRDefault="00E4410B">
            <w:pPr>
              <w:pStyle w:val="TableParagraph"/>
              <w:spacing w:before="18" w:line="240" w:lineRule="exact"/>
              <w:ind w:right="81"/>
              <w:rPr>
                <w:rFonts w:ascii="Calibri"/>
                <w:sz w:val="20"/>
              </w:rPr>
            </w:pPr>
            <w:r>
              <w:rPr>
                <w:rFonts w:ascii="Calibri"/>
                <w:spacing w:val="-5"/>
                <w:sz w:val="20"/>
              </w:rPr>
              <w:t>94</w:t>
            </w:r>
          </w:p>
        </w:tc>
        <w:tc>
          <w:tcPr>
            <w:tcW w:w="1035" w:type="dxa"/>
          </w:tcPr>
          <w:p w14:paraId="62EA49DF" w14:textId="77777777" w:rsidR="00BD7B97" w:rsidRDefault="00E4410B">
            <w:pPr>
              <w:pStyle w:val="TableParagraph"/>
              <w:spacing w:before="18" w:line="240" w:lineRule="exact"/>
              <w:ind w:right="79"/>
              <w:rPr>
                <w:rFonts w:ascii="Calibri"/>
                <w:sz w:val="20"/>
              </w:rPr>
            </w:pPr>
            <w:r>
              <w:rPr>
                <w:rFonts w:ascii="Calibri"/>
                <w:spacing w:val="-5"/>
                <w:sz w:val="20"/>
              </w:rPr>
              <w:t>24</w:t>
            </w:r>
          </w:p>
        </w:tc>
        <w:tc>
          <w:tcPr>
            <w:tcW w:w="990" w:type="dxa"/>
          </w:tcPr>
          <w:p w14:paraId="5120D816" w14:textId="77777777" w:rsidR="00BD7B97" w:rsidRDefault="00E4410B">
            <w:pPr>
              <w:pStyle w:val="TableParagraph"/>
              <w:spacing w:before="18" w:line="240" w:lineRule="exact"/>
              <w:ind w:right="80"/>
              <w:rPr>
                <w:rFonts w:ascii="Calibri"/>
                <w:sz w:val="20"/>
              </w:rPr>
            </w:pPr>
            <w:r>
              <w:rPr>
                <w:rFonts w:ascii="Calibri"/>
                <w:spacing w:val="-5"/>
                <w:sz w:val="20"/>
              </w:rPr>
              <w:t>13</w:t>
            </w:r>
          </w:p>
        </w:tc>
        <w:tc>
          <w:tcPr>
            <w:tcW w:w="812" w:type="dxa"/>
          </w:tcPr>
          <w:p w14:paraId="740EA94B" w14:textId="77777777" w:rsidR="00BD7B97" w:rsidRDefault="00E4410B">
            <w:pPr>
              <w:pStyle w:val="TableParagraph"/>
              <w:spacing w:before="18" w:line="240" w:lineRule="exact"/>
              <w:ind w:right="83"/>
              <w:rPr>
                <w:rFonts w:ascii="Calibri"/>
                <w:sz w:val="20"/>
              </w:rPr>
            </w:pPr>
            <w:r>
              <w:rPr>
                <w:rFonts w:ascii="Calibri"/>
                <w:spacing w:val="-5"/>
                <w:sz w:val="20"/>
              </w:rPr>
              <w:t>12</w:t>
            </w:r>
          </w:p>
        </w:tc>
      </w:tr>
      <w:tr w:rsidR="00BD7B97" w14:paraId="4F974FCF" w14:textId="77777777">
        <w:trPr>
          <w:trHeight w:val="566"/>
        </w:trPr>
        <w:tc>
          <w:tcPr>
            <w:tcW w:w="3332" w:type="dxa"/>
          </w:tcPr>
          <w:p w14:paraId="12D50376" w14:textId="77777777" w:rsidR="00BD7B97" w:rsidRDefault="00E4410B">
            <w:pPr>
              <w:pStyle w:val="TableParagraph"/>
              <w:spacing w:before="35"/>
              <w:ind w:left="28"/>
              <w:jc w:val="left"/>
              <w:rPr>
                <w:rFonts w:ascii="Calibri"/>
                <w:sz w:val="20"/>
              </w:rPr>
            </w:pPr>
            <w:r>
              <w:rPr>
                <w:rFonts w:ascii="Calibri"/>
                <w:sz w:val="20"/>
              </w:rPr>
              <w:t>Expected</w:t>
            </w:r>
            <w:r>
              <w:rPr>
                <w:rFonts w:ascii="Calibri"/>
                <w:spacing w:val="-6"/>
                <w:sz w:val="20"/>
              </w:rPr>
              <w:t xml:space="preserve"> </w:t>
            </w:r>
            <w:r>
              <w:rPr>
                <w:rFonts w:ascii="Calibri"/>
                <w:sz w:val="20"/>
              </w:rPr>
              <w:t>credit</w:t>
            </w:r>
            <w:r>
              <w:rPr>
                <w:rFonts w:ascii="Calibri"/>
                <w:spacing w:val="-5"/>
                <w:sz w:val="20"/>
              </w:rPr>
              <w:t xml:space="preserve"> </w:t>
            </w:r>
            <w:r>
              <w:rPr>
                <w:rFonts w:ascii="Calibri"/>
                <w:sz w:val="20"/>
              </w:rPr>
              <w:t>loss</w:t>
            </w:r>
            <w:r>
              <w:rPr>
                <w:rFonts w:ascii="Calibri"/>
                <w:spacing w:val="-6"/>
                <w:sz w:val="20"/>
              </w:rPr>
              <w:t xml:space="preserve"> </w:t>
            </w:r>
            <w:r>
              <w:rPr>
                <w:rFonts w:ascii="Calibri"/>
                <w:sz w:val="20"/>
              </w:rPr>
              <w:t>rate</w:t>
            </w:r>
            <w:r>
              <w:rPr>
                <w:rFonts w:ascii="Calibri"/>
                <w:spacing w:val="-4"/>
                <w:sz w:val="20"/>
              </w:rPr>
              <w:t xml:space="preserve"> </w:t>
            </w:r>
            <w:r>
              <w:rPr>
                <w:rFonts w:ascii="Calibri"/>
                <w:spacing w:val="-10"/>
                <w:sz w:val="20"/>
              </w:rPr>
              <w:t>-</w:t>
            </w:r>
          </w:p>
          <w:p w14:paraId="10F287BB" w14:textId="77777777" w:rsidR="00BD7B97" w:rsidRDefault="00E4410B">
            <w:pPr>
              <w:pStyle w:val="TableParagraph"/>
              <w:spacing w:before="44" w:line="223" w:lineRule="exact"/>
              <w:ind w:left="256"/>
              <w:jc w:val="left"/>
              <w:rPr>
                <w:rFonts w:ascii="Calibri"/>
                <w:sz w:val="20"/>
              </w:rPr>
            </w:pPr>
            <w:r>
              <w:rPr>
                <w:rFonts w:ascii="Calibri"/>
                <w:spacing w:val="-2"/>
                <w:sz w:val="20"/>
              </w:rPr>
              <w:t>CITSOL</w:t>
            </w:r>
          </w:p>
        </w:tc>
        <w:tc>
          <w:tcPr>
            <w:tcW w:w="989" w:type="dxa"/>
          </w:tcPr>
          <w:p w14:paraId="434DDDCF" w14:textId="77777777" w:rsidR="00BD7B97" w:rsidRDefault="00BD7B97">
            <w:pPr>
              <w:pStyle w:val="TableParagraph"/>
              <w:spacing w:before="8"/>
              <w:jc w:val="left"/>
              <w:rPr>
                <w:rFonts w:ascii="Calibri"/>
                <w:sz w:val="24"/>
              </w:rPr>
            </w:pPr>
          </w:p>
          <w:p w14:paraId="1D4335FA" w14:textId="77777777" w:rsidR="00BD7B97" w:rsidRDefault="00E4410B">
            <w:pPr>
              <w:pStyle w:val="TableParagraph"/>
              <w:ind w:right="18"/>
              <w:rPr>
                <w:rFonts w:ascii="Calibri"/>
                <w:sz w:val="20"/>
              </w:rPr>
            </w:pPr>
            <w:r>
              <w:rPr>
                <w:rFonts w:ascii="Calibri"/>
                <w:w w:val="99"/>
                <w:sz w:val="20"/>
              </w:rPr>
              <w:t>-</w:t>
            </w:r>
          </w:p>
        </w:tc>
        <w:tc>
          <w:tcPr>
            <w:tcW w:w="1021" w:type="dxa"/>
          </w:tcPr>
          <w:p w14:paraId="367A8140" w14:textId="77777777" w:rsidR="00BD7B97" w:rsidRDefault="00BD7B97">
            <w:pPr>
              <w:pStyle w:val="TableParagraph"/>
              <w:spacing w:before="8"/>
              <w:jc w:val="left"/>
              <w:rPr>
                <w:rFonts w:ascii="Calibri"/>
                <w:sz w:val="24"/>
              </w:rPr>
            </w:pPr>
          </w:p>
          <w:p w14:paraId="14BD4E64" w14:textId="77777777" w:rsidR="00BD7B97" w:rsidRDefault="00E4410B">
            <w:pPr>
              <w:pStyle w:val="TableParagraph"/>
              <w:ind w:right="19"/>
              <w:rPr>
                <w:rFonts w:ascii="Calibri"/>
                <w:sz w:val="20"/>
              </w:rPr>
            </w:pPr>
            <w:r>
              <w:rPr>
                <w:rFonts w:ascii="Calibri"/>
                <w:w w:val="99"/>
                <w:sz w:val="20"/>
              </w:rPr>
              <w:t>-</w:t>
            </w:r>
          </w:p>
        </w:tc>
        <w:tc>
          <w:tcPr>
            <w:tcW w:w="1052" w:type="dxa"/>
          </w:tcPr>
          <w:p w14:paraId="3D751983" w14:textId="77777777" w:rsidR="00BD7B97" w:rsidRDefault="00BD7B97">
            <w:pPr>
              <w:pStyle w:val="TableParagraph"/>
              <w:spacing w:before="8"/>
              <w:jc w:val="left"/>
              <w:rPr>
                <w:rFonts w:ascii="Calibri"/>
                <w:sz w:val="24"/>
              </w:rPr>
            </w:pPr>
          </w:p>
          <w:p w14:paraId="50607F7F" w14:textId="77777777" w:rsidR="00BD7B97" w:rsidRDefault="00E4410B">
            <w:pPr>
              <w:pStyle w:val="TableParagraph"/>
              <w:ind w:right="22"/>
              <w:rPr>
                <w:rFonts w:ascii="Calibri"/>
                <w:sz w:val="20"/>
              </w:rPr>
            </w:pPr>
            <w:r>
              <w:rPr>
                <w:rFonts w:ascii="Calibri"/>
                <w:w w:val="99"/>
                <w:sz w:val="20"/>
              </w:rPr>
              <w:t>-</w:t>
            </w:r>
          </w:p>
        </w:tc>
        <w:tc>
          <w:tcPr>
            <w:tcW w:w="1035" w:type="dxa"/>
          </w:tcPr>
          <w:p w14:paraId="2107FADD" w14:textId="77777777" w:rsidR="00BD7B97" w:rsidRDefault="00BD7B97">
            <w:pPr>
              <w:pStyle w:val="TableParagraph"/>
              <w:spacing w:before="8"/>
              <w:jc w:val="left"/>
              <w:rPr>
                <w:rFonts w:ascii="Calibri"/>
                <w:sz w:val="24"/>
              </w:rPr>
            </w:pPr>
          </w:p>
          <w:p w14:paraId="4A2FADF3" w14:textId="77777777" w:rsidR="00BD7B97" w:rsidRDefault="00E4410B">
            <w:pPr>
              <w:pStyle w:val="TableParagraph"/>
              <w:ind w:right="21"/>
              <w:rPr>
                <w:rFonts w:ascii="Calibri"/>
                <w:sz w:val="20"/>
              </w:rPr>
            </w:pPr>
            <w:r>
              <w:rPr>
                <w:rFonts w:ascii="Calibri"/>
                <w:spacing w:val="-5"/>
                <w:sz w:val="20"/>
              </w:rPr>
              <w:t>6%</w:t>
            </w:r>
          </w:p>
        </w:tc>
        <w:tc>
          <w:tcPr>
            <w:tcW w:w="990" w:type="dxa"/>
          </w:tcPr>
          <w:p w14:paraId="22312FED" w14:textId="77777777" w:rsidR="00BD7B97" w:rsidRDefault="00BD7B97">
            <w:pPr>
              <w:pStyle w:val="TableParagraph"/>
              <w:spacing w:before="8"/>
              <w:jc w:val="left"/>
              <w:rPr>
                <w:rFonts w:ascii="Calibri"/>
                <w:sz w:val="24"/>
              </w:rPr>
            </w:pPr>
          </w:p>
          <w:p w14:paraId="5408591C" w14:textId="77777777" w:rsidR="00BD7B97" w:rsidRDefault="00E4410B">
            <w:pPr>
              <w:pStyle w:val="TableParagraph"/>
              <w:ind w:right="21"/>
              <w:rPr>
                <w:rFonts w:ascii="Calibri"/>
                <w:sz w:val="20"/>
              </w:rPr>
            </w:pPr>
            <w:r>
              <w:rPr>
                <w:rFonts w:ascii="Calibri"/>
                <w:spacing w:val="-5"/>
                <w:sz w:val="20"/>
              </w:rPr>
              <w:t>23%</w:t>
            </w:r>
          </w:p>
        </w:tc>
        <w:tc>
          <w:tcPr>
            <w:tcW w:w="812" w:type="dxa"/>
          </w:tcPr>
          <w:p w14:paraId="5F4F61FC" w14:textId="77777777" w:rsidR="00BD7B97" w:rsidRDefault="00BD7B97">
            <w:pPr>
              <w:pStyle w:val="TableParagraph"/>
              <w:spacing w:before="8"/>
              <w:jc w:val="left"/>
              <w:rPr>
                <w:rFonts w:ascii="Calibri"/>
                <w:sz w:val="24"/>
              </w:rPr>
            </w:pPr>
          </w:p>
          <w:p w14:paraId="036EE016" w14:textId="77777777" w:rsidR="00BD7B97" w:rsidRDefault="00E4410B">
            <w:pPr>
              <w:pStyle w:val="TableParagraph"/>
              <w:ind w:right="25"/>
              <w:rPr>
                <w:rFonts w:ascii="Calibri"/>
                <w:sz w:val="20"/>
              </w:rPr>
            </w:pPr>
            <w:r>
              <w:rPr>
                <w:rFonts w:ascii="Calibri"/>
                <w:spacing w:val="-5"/>
                <w:sz w:val="20"/>
              </w:rPr>
              <w:t>32%</w:t>
            </w:r>
          </w:p>
        </w:tc>
      </w:tr>
      <w:tr w:rsidR="00BD7B97" w14:paraId="09AB7327" w14:textId="77777777">
        <w:trPr>
          <w:trHeight w:val="278"/>
        </w:trPr>
        <w:tc>
          <w:tcPr>
            <w:tcW w:w="3332" w:type="dxa"/>
          </w:tcPr>
          <w:p w14:paraId="7ADD8B4B" w14:textId="77777777" w:rsidR="00BD7B97" w:rsidRDefault="00E4410B">
            <w:pPr>
              <w:pStyle w:val="TableParagraph"/>
              <w:spacing w:before="35" w:line="223" w:lineRule="exact"/>
              <w:ind w:left="28"/>
              <w:jc w:val="left"/>
              <w:rPr>
                <w:rFonts w:ascii="Calibri"/>
                <w:sz w:val="20"/>
              </w:rPr>
            </w:pPr>
            <w:r>
              <w:rPr>
                <w:rFonts w:ascii="Calibri"/>
                <w:sz w:val="20"/>
              </w:rPr>
              <w:t>Expected</w:t>
            </w:r>
            <w:r>
              <w:rPr>
                <w:rFonts w:ascii="Calibri"/>
                <w:spacing w:val="-6"/>
                <w:sz w:val="20"/>
              </w:rPr>
              <w:t xml:space="preserve"> </w:t>
            </w:r>
            <w:r>
              <w:rPr>
                <w:rFonts w:ascii="Calibri"/>
                <w:sz w:val="20"/>
              </w:rPr>
              <w:t>credit</w:t>
            </w:r>
            <w:r>
              <w:rPr>
                <w:rFonts w:ascii="Calibri"/>
                <w:spacing w:val="-6"/>
                <w:sz w:val="20"/>
              </w:rPr>
              <w:t xml:space="preserve"> </w:t>
            </w:r>
            <w:r>
              <w:rPr>
                <w:rFonts w:ascii="Calibri"/>
                <w:sz w:val="20"/>
              </w:rPr>
              <w:t>loss</w:t>
            </w:r>
            <w:r>
              <w:rPr>
                <w:rFonts w:ascii="Calibri"/>
                <w:spacing w:val="-5"/>
                <w:sz w:val="20"/>
              </w:rPr>
              <w:t xml:space="preserve"> </w:t>
            </w:r>
            <w:r>
              <w:rPr>
                <w:rFonts w:ascii="Calibri"/>
                <w:spacing w:val="-2"/>
                <w:sz w:val="20"/>
              </w:rPr>
              <w:t>allowance</w:t>
            </w:r>
          </w:p>
        </w:tc>
        <w:tc>
          <w:tcPr>
            <w:tcW w:w="989" w:type="dxa"/>
          </w:tcPr>
          <w:p w14:paraId="2035A6F2" w14:textId="77777777" w:rsidR="00BD7B97" w:rsidRDefault="00E4410B">
            <w:pPr>
              <w:pStyle w:val="TableParagraph"/>
              <w:spacing w:before="18" w:line="240" w:lineRule="exact"/>
              <w:ind w:right="79"/>
              <w:rPr>
                <w:rFonts w:ascii="Calibri"/>
                <w:sz w:val="20"/>
              </w:rPr>
            </w:pPr>
            <w:r>
              <w:rPr>
                <w:rFonts w:ascii="Calibri"/>
                <w:spacing w:val="-5"/>
                <w:sz w:val="20"/>
              </w:rPr>
              <w:t>390</w:t>
            </w:r>
          </w:p>
        </w:tc>
        <w:tc>
          <w:tcPr>
            <w:tcW w:w="1021" w:type="dxa"/>
          </w:tcPr>
          <w:p w14:paraId="45525E91" w14:textId="77777777" w:rsidR="00BD7B97" w:rsidRDefault="00E4410B">
            <w:pPr>
              <w:pStyle w:val="TableParagraph"/>
              <w:spacing w:before="18" w:line="240" w:lineRule="exact"/>
              <w:ind w:right="19"/>
              <w:rPr>
                <w:rFonts w:ascii="Calibri"/>
                <w:sz w:val="20"/>
              </w:rPr>
            </w:pPr>
            <w:r>
              <w:rPr>
                <w:rFonts w:ascii="Calibri"/>
                <w:w w:val="99"/>
                <w:sz w:val="20"/>
              </w:rPr>
              <w:t>-</w:t>
            </w:r>
          </w:p>
        </w:tc>
        <w:tc>
          <w:tcPr>
            <w:tcW w:w="1052" w:type="dxa"/>
          </w:tcPr>
          <w:p w14:paraId="0402B38D" w14:textId="77777777" w:rsidR="00BD7B97" w:rsidRDefault="00E4410B">
            <w:pPr>
              <w:pStyle w:val="TableParagraph"/>
              <w:spacing w:before="18" w:line="240" w:lineRule="exact"/>
              <w:ind w:right="81"/>
              <w:rPr>
                <w:rFonts w:ascii="Calibri"/>
                <w:sz w:val="20"/>
              </w:rPr>
            </w:pPr>
            <w:r>
              <w:rPr>
                <w:rFonts w:ascii="Calibri"/>
                <w:w w:val="99"/>
                <w:sz w:val="20"/>
              </w:rPr>
              <w:t>7</w:t>
            </w:r>
          </w:p>
        </w:tc>
        <w:tc>
          <w:tcPr>
            <w:tcW w:w="1035" w:type="dxa"/>
          </w:tcPr>
          <w:p w14:paraId="76AED7A6" w14:textId="77777777" w:rsidR="00BD7B97" w:rsidRDefault="00E4410B">
            <w:pPr>
              <w:pStyle w:val="TableParagraph"/>
              <w:spacing w:before="18" w:line="240" w:lineRule="exact"/>
              <w:ind w:right="79"/>
              <w:rPr>
                <w:rFonts w:ascii="Calibri"/>
                <w:sz w:val="20"/>
              </w:rPr>
            </w:pPr>
            <w:r>
              <w:rPr>
                <w:rFonts w:ascii="Calibri"/>
                <w:spacing w:val="-5"/>
                <w:sz w:val="20"/>
              </w:rPr>
              <w:t>15</w:t>
            </w:r>
          </w:p>
        </w:tc>
        <w:tc>
          <w:tcPr>
            <w:tcW w:w="990" w:type="dxa"/>
          </w:tcPr>
          <w:p w14:paraId="2C93FAAF" w14:textId="77777777" w:rsidR="00BD7B97" w:rsidRDefault="00E4410B">
            <w:pPr>
              <w:pStyle w:val="TableParagraph"/>
              <w:spacing w:before="18" w:line="240" w:lineRule="exact"/>
              <w:ind w:right="80"/>
              <w:rPr>
                <w:rFonts w:ascii="Calibri"/>
                <w:sz w:val="20"/>
              </w:rPr>
            </w:pPr>
            <w:r>
              <w:rPr>
                <w:rFonts w:ascii="Calibri"/>
                <w:spacing w:val="-5"/>
                <w:sz w:val="20"/>
              </w:rPr>
              <w:t>29</w:t>
            </w:r>
          </w:p>
        </w:tc>
        <w:tc>
          <w:tcPr>
            <w:tcW w:w="812" w:type="dxa"/>
          </w:tcPr>
          <w:p w14:paraId="4404DD52" w14:textId="77777777" w:rsidR="00BD7B97" w:rsidRDefault="00E4410B">
            <w:pPr>
              <w:pStyle w:val="TableParagraph"/>
              <w:spacing w:before="18" w:line="240" w:lineRule="exact"/>
              <w:ind w:right="85"/>
              <w:rPr>
                <w:rFonts w:ascii="Calibri"/>
                <w:sz w:val="20"/>
              </w:rPr>
            </w:pPr>
            <w:r>
              <w:rPr>
                <w:rFonts w:ascii="Calibri"/>
                <w:spacing w:val="-5"/>
                <w:sz w:val="20"/>
              </w:rPr>
              <w:t>339</w:t>
            </w:r>
          </w:p>
        </w:tc>
      </w:tr>
      <w:tr w:rsidR="00BD7B97" w14:paraId="6A0E365F" w14:textId="77777777">
        <w:trPr>
          <w:trHeight w:val="565"/>
        </w:trPr>
        <w:tc>
          <w:tcPr>
            <w:tcW w:w="3332" w:type="dxa"/>
          </w:tcPr>
          <w:p w14:paraId="116D42E9" w14:textId="77777777" w:rsidR="00BD7B97" w:rsidRDefault="00E4410B">
            <w:pPr>
              <w:pStyle w:val="TableParagraph"/>
              <w:spacing w:before="19" w:line="260" w:lineRule="atLeast"/>
              <w:ind w:left="256" w:right="905" w:hanging="228"/>
              <w:jc w:val="left"/>
              <w:rPr>
                <w:rFonts w:ascii="Calibri"/>
                <w:sz w:val="20"/>
              </w:rPr>
            </w:pPr>
            <w:r>
              <w:rPr>
                <w:rFonts w:ascii="Calibri"/>
                <w:sz w:val="20"/>
              </w:rPr>
              <w:t>Estimated total gross</w:t>
            </w:r>
            <w:r>
              <w:rPr>
                <w:rFonts w:ascii="Calibri"/>
                <w:spacing w:val="40"/>
                <w:sz w:val="20"/>
              </w:rPr>
              <w:t xml:space="preserve"> </w:t>
            </w:r>
            <w:r>
              <w:rPr>
                <w:rFonts w:ascii="Calibri"/>
                <w:sz w:val="20"/>
              </w:rPr>
              <w:t>carrying</w:t>
            </w:r>
            <w:r>
              <w:rPr>
                <w:rFonts w:ascii="Calibri"/>
                <w:spacing w:val="-12"/>
                <w:sz w:val="20"/>
              </w:rPr>
              <w:t xml:space="preserve"> </w:t>
            </w:r>
            <w:r>
              <w:rPr>
                <w:rFonts w:ascii="Calibri"/>
                <w:sz w:val="20"/>
              </w:rPr>
              <w:t>amount</w:t>
            </w:r>
            <w:r>
              <w:rPr>
                <w:rFonts w:ascii="Calibri"/>
                <w:spacing w:val="-11"/>
                <w:sz w:val="20"/>
              </w:rPr>
              <w:t xml:space="preserve"> </w:t>
            </w:r>
            <w:r>
              <w:rPr>
                <w:rFonts w:ascii="Calibri"/>
                <w:sz w:val="20"/>
              </w:rPr>
              <w:t>at</w:t>
            </w:r>
            <w:r>
              <w:rPr>
                <w:rFonts w:ascii="Calibri"/>
                <w:spacing w:val="-11"/>
                <w:sz w:val="20"/>
              </w:rPr>
              <w:t xml:space="preserve"> </w:t>
            </w:r>
            <w:r>
              <w:rPr>
                <w:rFonts w:ascii="Calibri"/>
                <w:sz w:val="20"/>
              </w:rPr>
              <w:t>default</w:t>
            </w:r>
          </w:p>
        </w:tc>
        <w:tc>
          <w:tcPr>
            <w:tcW w:w="989" w:type="dxa"/>
          </w:tcPr>
          <w:p w14:paraId="27ACB0C6" w14:textId="77777777" w:rsidR="00BD7B97" w:rsidRDefault="00BD7B97">
            <w:pPr>
              <w:pStyle w:val="TableParagraph"/>
              <w:spacing w:before="8"/>
              <w:jc w:val="left"/>
              <w:rPr>
                <w:rFonts w:ascii="Calibri"/>
                <w:sz w:val="24"/>
              </w:rPr>
            </w:pPr>
          </w:p>
          <w:p w14:paraId="27066463" w14:textId="77777777" w:rsidR="00BD7B97" w:rsidRDefault="00E4410B">
            <w:pPr>
              <w:pStyle w:val="TableParagraph"/>
              <w:ind w:right="79"/>
              <w:rPr>
                <w:rFonts w:ascii="Calibri"/>
                <w:sz w:val="20"/>
              </w:rPr>
            </w:pPr>
            <w:r>
              <w:rPr>
                <w:rFonts w:ascii="Calibri"/>
                <w:spacing w:val="-2"/>
                <w:sz w:val="20"/>
              </w:rPr>
              <w:t>1,975</w:t>
            </w:r>
          </w:p>
        </w:tc>
        <w:tc>
          <w:tcPr>
            <w:tcW w:w="1021" w:type="dxa"/>
          </w:tcPr>
          <w:p w14:paraId="3B45F63E" w14:textId="77777777" w:rsidR="00BD7B97" w:rsidRDefault="00BD7B97">
            <w:pPr>
              <w:pStyle w:val="TableParagraph"/>
              <w:spacing w:before="8"/>
              <w:jc w:val="left"/>
              <w:rPr>
                <w:rFonts w:ascii="Calibri"/>
                <w:sz w:val="24"/>
              </w:rPr>
            </w:pPr>
          </w:p>
          <w:p w14:paraId="06047EEB" w14:textId="77777777" w:rsidR="00BD7B97" w:rsidRDefault="00E4410B">
            <w:pPr>
              <w:pStyle w:val="TableParagraph"/>
              <w:ind w:right="80"/>
              <w:rPr>
                <w:rFonts w:ascii="Calibri"/>
                <w:sz w:val="20"/>
              </w:rPr>
            </w:pPr>
            <w:r>
              <w:rPr>
                <w:rFonts w:ascii="Calibri"/>
                <w:spacing w:val="-2"/>
                <w:sz w:val="20"/>
              </w:rPr>
              <w:t>1,346</w:t>
            </w:r>
          </w:p>
        </w:tc>
        <w:tc>
          <w:tcPr>
            <w:tcW w:w="1052" w:type="dxa"/>
          </w:tcPr>
          <w:p w14:paraId="7585C167" w14:textId="77777777" w:rsidR="00BD7B97" w:rsidRDefault="00BD7B97">
            <w:pPr>
              <w:pStyle w:val="TableParagraph"/>
              <w:spacing w:before="8"/>
              <w:jc w:val="left"/>
              <w:rPr>
                <w:rFonts w:ascii="Calibri"/>
                <w:sz w:val="24"/>
              </w:rPr>
            </w:pPr>
          </w:p>
          <w:p w14:paraId="275989ED" w14:textId="77777777" w:rsidR="00BD7B97" w:rsidRDefault="00E4410B">
            <w:pPr>
              <w:pStyle w:val="TableParagraph"/>
              <w:ind w:left="653"/>
              <w:jc w:val="left"/>
              <w:rPr>
                <w:rFonts w:ascii="Calibri"/>
                <w:sz w:val="20"/>
              </w:rPr>
            </w:pPr>
            <w:r>
              <w:rPr>
                <w:rFonts w:ascii="Calibri"/>
                <w:spacing w:val="-5"/>
                <w:sz w:val="20"/>
              </w:rPr>
              <w:t>242</w:t>
            </w:r>
          </w:p>
        </w:tc>
        <w:tc>
          <w:tcPr>
            <w:tcW w:w="1035" w:type="dxa"/>
          </w:tcPr>
          <w:p w14:paraId="310D062A" w14:textId="77777777" w:rsidR="00BD7B97" w:rsidRDefault="00BD7B97">
            <w:pPr>
              <w:pStyle w:val="TableParagraph"/>
              <w:spacing w:before="8"/>
              <w:jc w:val="left"/>
              <w:rPr>
                <w:rFonts w:ascii="Calibri"/>
                <w:sz w:val="24"/>
              </w:rPr>
            </w:pPr>
          </w:p>
          <w:p w14:paraId="5BB25485" w14:textId="77777777" w:rsidR="00BD7B97" w:rsidRDefault="00E4410B">
            <w:pPr>
              <w:pStyle w:val="TableParagraph"/>
              <w:ind w:right="79"/>
              <w:rPr>
                <w:rFonts w:ascii="Calibri"/>
                <w:sz w:val="20"/>
              </w:rPr>
            </w:pPr>
            <w:r>
              <w:rPr>
                <w:rFonts w:ascii="Calibri"/>
                <w:spacing w:val="-5"/>
                <w:sz w:val="20"/>
              </w:rPr>
              <w:t>62</w:t>
            </w:r>
          </w:p>
        </w:tc>
        <w:tc>
          <w:tcPr>
            <w:tcW w:w="990" w:type="dxa"/>
          </w:tcPr>
          <w:p w14:paraId="6361554B" w14:textId="77777777" w:rsidR="00BD7B97" w:rsidRDefault="00BD7B97">
            <w:pPr>
              <w:pStyle w:val="TableParagraph"/>
              <w:spacing w:before="8"/>
              <w:jc w:val="left"/>
              <w:rPr>
                <w:rFonts w:ascii="Calibri"/>
                <w:sz w:val="24"/>
              </w:rPr>
            </w:pPr>
          </w:p>
          <w:p w14:paraId="28121C6D" w14:textId="77777777" w:rsidR="00BD7B97" w:rsidRDefault="00E4410B">
            <w:pPr>
              <w:pStyle w:val="TableParagraph"/>
              <w:ind w:right="80"/>
              <w:rPr>
                <w:rFonts w:ascii="Calibri"/>
                <w:sz w:val="20"/>
              </w:rPr>
            </w:pPr>
            <w:r>
              <w:rPr>
                <w:rFonts w:ascii="Calibri"/>
                <w:spacing w:val="-5"/>
                <w:sz w:val="20"/>
              </w:rPr>
              <w:t>39</w:t>
            </w:r>
          </w:p>
        </w:tc>
        <w:tc>
          <w:tcPr>
            <w:tcW w:w="812" w:type="dxa"/>
          </w:tcPr>
          <w:p w14:paraId="59D956F1" w14:textId="77777777" w:rsidR="00BD7B97" w:rsidRDefault="00BD7B97">
            <w:pPr>
              <w:pStyle w:val="TableParagraph"/>
              <w:spacing w:before="8"/>
              <w:jc w:val="left"/>
              <w:rPr>
                <w:rFonts w:ascii="Calibri"/>
                <w:sz w:val="24"/>
              </w:rPr>
            </w:pPr>
          </w:p>
          <w:p w14:paraId="01E9311F" w14:textId="77777777" w:rsidR="00BD7B97" w:rsidRDefault="00E4410B">
            <w:pPr>
              <w:pStyle w:val="TableParagraph"/>
              <w:ind w:right="85"/>
              <w:rPr>
                <w:rFonts w:ascii="Calibri"/>
                <w:sz w:val="20"/>
              </w:rPr>
            </w:pPr>
            <w:r>
              <w:rPr>
                <w:rFonts w:ascii="Calibri"/>
                <w:spacing w:val="-5"/>
                <w:sz w:val="20"/>
              </w:rPr>
              <w:t>287</w:t>
            </w:r>
          </w:p>
        </w:tc>
      </w:tr>
    </w:tbl>
    <w:p w14:paraId="3E48B8A0" w14:textId="77777777" w:rsidR="00BD7B97" w:rsidRDefault="00BD7B97">
      <w:pPr>
        <w:pStyle w:val="BodyText"/>
        <w:spacing w:before="3"/>
        <w:rPr>
          <w:rFonts w:ascii="Calibri"/>
          <w:sz w:val="23"/>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32"/>
        <w:gridCol w:w="989"/>
        <w:gridCol w:w="1021"/>
        <w:gridCol w:w="1052"/>
        <w:gridCol w:w="1035"/>
        <w:gridCol w:w="990"/>
        <w:gridCol w:w="812"/>
      </w:tblGrid>
      <w:tr w:rsidR="00BD7B97" w14:paraId="7BB88AD6" w14:textId="77777777">
        <w:trPr>
          <w:trHeight w:val="277"/>
        </w:trPr>
        <w:tc>
          <w:tcPr>
            <w:tcW w:w="3332" w:type="dxa"/>
          </w:tcPr>
          <w:p w14:paraId="06DFA201" w14:textId="77777777" w:rsidR="00BD7B97" w:rsidRDefault="00E4410B">
            <w:pPr>
              <w:pStyle w:val="TableParagraph"/>
              <w:spacing w:before="18" w:line="240" w:lineRule="exact"/>
              <w:ind w:left="28"/>
              <w:jc w:val="left"/>
              <w:rPr>
                <w:rFonts w:ascii="Calibri"/>
                <w:b/>
                <w:sz w:val="20"/>
              </w:rPr>
            </w:pPr>
            <w:r>
              <w:rPr>
                <w:rFonts w:ascii="Calibri"/>
                <w:b/>
                <w:sz w:val="20"/>
              </w:rPr>
              <w:t>31</w:t>
            </w:r>
            <w:r>
              <w:rPr>
                <w:rFonts w:ascii="Calibri"/>
                <w:b/>
                <w:spacing w:val="-8"/>
                <w:sz w:val="20"/>
              </w:rPr>
              <w:t xml:space="preserve"> </w:t>
            </w:r>
            <w:r>
              <w:rPr>
                <w:rFonts w:ascii="Calibri"/>
                <w:b/>
                <w:sz w:val="20"/>
              </w:rPr>
              <w:t>December</w:t>
            </w:r>
            <w:r>
              <w:rPr>
                <w:rFonts w:ascii="Calibri"/>
                <w:b/>
                <w:spacing w:val="-6"/>
                <w:sz w:val="20"/>
              </w:rPr>
              <w:t xml:space="preserve"> </w:t>
            </w:r>
            <w:r>
              <w:rPr>
                <w:rFonts w:ascii="Calibri"/>
                <w:b/>
                <w:spacing w:val="-4"/>
                <w:sz w:val="20"/>
              </w:rPr>
              <w:t>2021</w:t>
            </w:r>
          </w:p>
        </w:tc>
        <w:tc>
          <w:tcPr>
            <w:tcW w:w="989" w:type="dxa"/>
          </w:tcPr>
          <w:p w14:paraId="4C56A59A" w14:textId="77777777" w:rsidR="00BD7B97" w:rsidRDefault="00BD7B97">
            <w:pPr>
              <w:pStyle w:val="TableParagraph"/>
              <w:jc w:val="left"/>
              <w:rPr>
                <w:rFonts w:ascii="Times New Roman"/>
                <w:sz w:val="20"/>
              </w:rPr>
            </w:pPr>
          </w:p>
        </w:tc>
        <w:tc>
          <w:tcPr>
            <w:tcW w:w="1021" w:type="dxa"/>
          </w:tcPr>
          <w:p w14:paraId="331BE95A" w14:textId="77777777" w:rsidR="00BD7B97" w:rsidRDefault="00BD7B97">
            <w:pPr>
              <w:pStyle w:val="TableParagraph"/>
              <w:jc w:val="left"/>
              <w:rPr>
                <w:rFonts w:ascii="Times New Roman"/>
                <w:sz w:val="20"/>
              </w:rPr>
            </w:pPr>
          </w:p>
        </w:tc>
        <w:tc>
          <w:tcPr>
            <w:tcW w:w="1052" w:type="dxa"/>
          </w:tcPr>
          <w:p w14:paraId="50D3E475" w14:textId="77777777" w:rsidR="00BD7B97" w:rsidRDefault="00BD7B97">
            <w:pPr>
              <w:pStyle w:val="TableParagraph"/>
              <w:jc w:val="left"/>
              <w:rPr>
                <w:rFonts w:ascii="Times New Roman"/>
                <w:sz w:val="20"/>
              </w:rPr>
            </w:pPr>
          </w:p>
        </w:tc>
        <w:tc>
          <w:tcPr>
            <w:tcW w:w="1035" w:type="dxa"/>
          </w:tcPr>
          <w:p w14:paraId="6BF03045" w14:textId="77777777" w:rsidR="00BD7B97" w:rsidRDefault="00BD7B97">
            <w:pPr>
              <w:pStyle w:val="TableParagraph"/>
              <w:jc w:val="left"/>
              <w:rPr>
                <w:rFonts w:ascii="Times New Roman"/>
                <w:sz w:val="20"/>
              </w:rPr>
            </w:pPr>
          </w:p>
        </w:tc>
        <w:tc>
          <w:tcPr>
            <w:tcW w:w="990" w:type="dxa"/>
          </w:tcPr>
          <w:p w14:paraId="7878CA1D" w14:textId="77777777" w:rsidR="00BD7B97" w:rsidRDefault="00BD7B97">
            <w:pPr>
              <w:pStyle w:val="TableParagraph"/>
              <w:jc w:val="left"/>
              <w:rPr>
                <w:rFonts w:ascii="Times New Roman"/>
                <w:sz w:val="20"/>
              </w:rPr>
            </w:pPr>
          </w:p>
        </w:tc>
        <w:tc>
          <w:tcPr>
            <w:tcW w:w="812" w:type="dxa"/>
          </w:tcPr>
          <w:p w14:paraId="4CEEAEE6" w14:textId="77777777" w:rsidR="00BD7B97" w:rsidRDefault="00BD7B97">
            <w:pPr>
              <w:pStyle w:val="TableParagraph"/>
              <w:jc w:val="left"/>
              <w:rPr>
                <w:rFonts w:ascii="Times New Roman"/>
                <w:sz w:val="20"/>
              </w:rPr>
            </w:pPr>
          </w:p>
        </w:tc>
      </w:tr>
      <w:tr w:rsidR="00BD7B97" w14:paraId="6589B08C" w14:textId="77777777">
        <w:trPr>
          <w:trHeight w:val="278"/>
        </w:trPr>
        <w:tc>
          <w:tcPr>
            <w:tcW w:w="3332" w:type="dxa"/>
          </w:tcPr>
          <w:p w14:paraId="71B33969" w14:textId="77777777" w:rsidR="00BD7B97" w:rsidRDefault="00E4410B">
            <w:pPr>
              <w:pStyle w:val="TableParagraph"/>
              <w:spacing w:before="35" w:line="223" w:lineRule="exact"/>
              <w:ind w:left="28"/>
              <w:jc w:val="left"/>
              <w:rPr>
                <w:rFonts w:ascii="Calibri"/>
                <w:b/>
                <w:sz w:val="20"/>
              </w:rPr>
            </w:pPr>
            <w:r>
              <w:rPr>
                <w:rFonts w:ascii="Calibri"/>
                <w:b/>
                <w:sz w:val="20"/>
              </w:rPr>
              <w:t>CIT</w:t>
            </w:r>
            <w:r>
              <w:rPr>
                <w:rFonts w:ascii="Calibri"/>
                <w:b/>
                <w:spacing w:val="-9"/>
                <w:sz w:val="20"/>
              </w:rPr>
              <w:t xml:space="preserve"> </w:t>
            </w:r>
            <w:r>
              <w:rPr>
                <w:rFonts w:ascii="Calibri"/>
                <w:b/>
                <w:sz w:val="20"/>
              </w:rPr>
              <w:t>Non-Student</w:t>
            </w:r>
            <w:r>
              <w:rPr>
                <w:rFonts w:ascii="Calibri"/>
                <w:b/>
                <w:spacing w:val="-8"/>
                <w:sz w:val="20"/>
              </w:rPr>
              <w:t xml:space="preserve"> </w:t>
            </w:r>
            <w:r>
              <w:rPr>
                <w:rFonts w:ascii="Calibri"/>
                <w:b/>
                <w:spacing w:val="-2"/>
                <w:sz w:val="20"/>
              </w:rPr>
              <w:t>Receivables</w:t>
            </w:r>
          </w:p>
        </w:tc>
        <w:tc>
          <w:tcPr>
            <w:tcW w:w="989" w:type="dxa"/>
          </w:tcPr>
          <w:p w14:paraId="03AE7326" w14:textId="77777777" w:rsidR="00BD7B97" w:rsidRDefault="00E4410B">
            <w:pPr>
              <w:pStyle w:val="TableParagraph"/>
              <w:spacing w:before="18" w:line="240" w:lineRule="exact"/>
              <w:ind w:right="79"/>
              <w:rPr>
                <w:rFonts w:ascii="Calibri"/>
                <w:sz w:val="20"/>
              </w:rPr>
            </w:pPr>
            <w:r>
              <w:rPr>
                <w:rFonts w:ascii="Calibri"/>
                <w:spacing w:val="-5"/>
                <w:sz w:val="20"/>
              </w:rPr>
              <w:t>498</w:t>
            </w:r>
          </w:p>
        </w:tc>
        <w:tc>
          <w:tcPr>
            <w:tcW w:w="1021" w:type="dxa"/>
          </w:tcPr>
          <w:p w14:paraId="568431F9" w14:textId="77777777" w:rsidR="00BD7B97" w:rsidRDefault="00E4410B">
            <w:pPr>
              <w:pStyle w:val="TableParagraph"/>
              <w:spacing w:before="18" w:line="240" w:lineRule="exact"/>
              <w:ind w:right="80"/>
              <w:rPr>
                <w:rFonts w:ascii="Calibri"/>
                <w:sz w:val="20"/>
              </w:rPr>
            </w:pPr>
            <w:r>
              <w:rPr>
                <w:rFonts w:ascii="Calibri"/>
                <w:spacing w:val="-5"/>
                <w:sz w:val="20"/>
              </w:rPr>
              <w:t>435</w:t>
            </w:r>
          </w:p>
        </w:tc>
        <w:tc>
          <w:tcPr>
            <w:tcW w:w="1052" w:type="dxa"/>
          </w:tcPr>
          <w:p w14:paraId="287E0E00" w14:textId="77777777" w:rsidR="00BD7B97" w:rsidRDefault="00E4410B">
            <w:pPr>
              <w:pStyle w:val="TableParagraph"/>
              <w:spacing w:before="18" w:line="240" w:lineRule="exact"/>
              <w:ind w:right="81"/>
              <w:rPr>
                <w:rFonts w:ascii="Calibri"/>
                <w:sz w:val="20"/>
              </w:rPr>
            </w:pPr>
            <w:r>
              <w:rPr>
                <w:rFonts w:ascii="Calibri"/>
                <w:spacing w:val="-5"/>
                <w:sz w:val="20"/>
              </w:rPr>
              <w:t>16</w:t>
            </w:r>
          </w:p>
        </w:tc>
        <w:tc>
          <w:tcPr>
            <w:tcW w:w="1035" w:type="dxa"/>
          </w:tcPr>
          <w:p w14:paraId="06EBE919" w14:textId="77777777" w:rsidR="00BD7B97" w:rsidRDefault="00E4410B">
            <w:pPr>
              <w:pStyle w:val="TableParagraph"/>
              <w:spacing w:before="18" w:line="240" w:lineRule="exact"/>
              <w:ind w:right="79"/>
              <w:rPr>
                <w:rFonts w:ascii="Calibri"/>
                <w:sz w:val="20"/>
              </w:rPr>
            </w:pPr>
            <w:r>
              <w:rPr>
                <w:rFonts w:ascii="Calibri"/>
                <w:spacing w:val="-5"/>
                <w:sz w:val="20"/>
              </w:rPr>
              <w:t>13</w:t>
            </w:r>
          </w:p>
        </w:tc>
        <w:tc>
          <w:tcPr>
            <w:tcW w:w="990" w:type="dxa"/>
          </w:tcPr>
          <w:p w14:paraId="235A286B" w14:textId="77777777" w:rsidR="00BD7B97" w:rsidRDefault="00E4410B">
            <w:pPr>
              <w:pStyle w:val="TableParagraph"/>
              <w:spacing w:before="18" w:line="240" w:lineRule="exact"/>
              <w:ind w:right="21"/>
              <w:rPr>
                <w:rFonts w:ascii="Calibri"/>
                <w:sz w:val="20"/>
              </w:rPr>
            </w:pPr>
            <w:r>
              <w:rPr>
                <w:rFonts w:ascii="Calibri"/>
                <w:w w:val="99"/>
                <w:sz w:val="20"/>
              </w:rPr>
              <w:t>-</w:t>
            </w:r>
          </w:p>
        </w:tc>
        <w:tc>
          <w:tcPr>
            <w:tcW w:w="812" w:type="dxa"/>
          </w:tcPr>
          <w:p w14:paraId="54CD5D86" w14:textId="77777777" w:rsidR="00BD7B97" w:rsidRDefault="00E4410B">
            <w:pPr>
              <w:pStyle w:val="TableParagraph"/>
              <w:spacing w:before="18" w:line="240" w:lineRule="exact"/>
              <w:ind w:right="83"/>
              <w:rPr>
                <w:rFonts w:ascii="Calibri"/>
                <w:sz w:val="20"/>
              </w:rPr>
            </w:pPr>
            <w:r>
              <w:rPr>
                <w:rFonts w:ascii="Calibri"/>
                <w:spacing w:val="-5"/>
                <w:sz w:val="20"/>
              </w:rPr>
              <w:t>34</w:t>
            </w:r>
          </w:p>
        </w:tc>
      </w:tr>
      <w:tr w:rsidR="00BD7B97" w14:paraId="0AFCEBE0" w14:textId="77777777">
        <w:trPr>
          <w:trHeight w:val="277"/>
        </w:trPr>
        <w:tc>
          <w:tcPr>
            <w:tcW w:w="3332" w:type="dxa"/>
          </w:tcPr>
          <w:p w14:paraId="6E46E703" w14:textId="77777777" w:rsidR="00BD7B97" w:rsidRDefault="00E4410B">
            <w:pPr>
              <w:pStyle w:val="TableParagraph"/>
              <w:spacing w:before="35" w:line="223" w:lineRule="exact"/>
              <w:ind w:left="28"/>
              <w:jc w:val="left"/>
              <w:rPr>
                <w:rFonts w:ascii="Calibri"/>
                <w:b/>
                <w:sz w:val="20"/>
              </w:rPr>
            </w:pPr>
            <w:r>
              <w:rPr>
                <w:rFonts w:ascii="Calibri"/>
                <w:b/>
                <w:sz w:val="20"/>
              </w:rPr>
              <w:t>Student</w:t>
            </w:r>
            <w:r>
              <w:rPr>
                <w:rFonts w:ascii="Calibri"/>
                <w:b/>
                <w:spacing w:val="-7"/>
                <w:sz w:val="20"/>
              </w:rPr>
              <w:t xml:space="preserve"> </w:t>
            </w:r>
            <w:r>
              <w:rPr>
                <w:rFonts w:ascii="Calibri"/>
                <w:b/>
                <w:spacing w:val="-2"/>
                <w:sz w:val="20"/>
              </w:rPr>
              <w:t>Receivables</w:t>
            </w:r>
          </w:p>
        </w:tc>
        <w:tc>
          <w:tcPr>
            <w:tcW w:w="989" w:type="dxa"/>
          </w:tcPr>
          <w:p w14:paraId="31195D78" w14:textId="77777777" w:rsidR="00BD7B97" w:rsidRDefault="00E4410B">
            <w:pPr>
              <w:pStyle w:val="TableParagraph"/>
              <w:spacing w:before="18" w:line="240" w:lineRule="exact"/>
              <w:ind w:right="79"/>
              <w:rPr>
                <w:rFonts w:ascii="Calibri"/>
                <w:sz w:val="20"/>
              </w:rPr>
            </w:pPr>
            <w:r>
              <w:rPr>
                <w:rFonts w:ascii="Calibri"/>
                <w:spacing w:val="-5"/>
                <w:sz w:val="20"/>
              </w:rPr>
              <w:t>651</w:t>
            </w:r>
          </w:p>
        </w:tc>
        <w:tc>
          <w:tcPr>
            <w:tcW w:w="1021" w:type="dxa"/>
          </w:tcPr>
          <w:p w14:paraId="35239657" w14:textId="77777777" w:rsidR="00BD7B97" w:rsidRDefault="00E4410B">
            <w:pPr>
              <w:pStyle w:val="TableParagraph"/>
              <w:spacing w:before="18" w:line="240" w:lineRule="exact"/>
              <w:ind w:right="80"/>
              <w:rPr>
                <w:rFonts w:ascii="Calibri"/>
                <w:sz w:val="20"/>
              </w:rPr>
            </w:pPr>
            <w:r>
              <w:rPr>
                <w:rFonts w:ascii="Calibri"/>
                <w:spacing w:val="-5"/>
                <w:sz w:val="20"/>
              </w:rPr>
              <w:t>109</w:t>
            </w:r>
          </w:p>
        </w:tc>
        <w:tc>
          <w:tcPr>
            <w:tcW w:w="1052" w:type="dxa"/>
          </w:tcPr>
          <w:p w14:paraId="314B67F7" w14:textId="77777777" w:rsidR="00BD7B97" w:rsidRDefault="00E4410B">
            <w:pPr>
              <w:pStyle w:val="TableParagraph"/>
              <w:spacing w:before="18" w:line="240" w:lineRule="exact"/>
              <w:ind w:right="81"/>
              <w:rPr>
                <w:rFonts w:ascii="Calibri"/>
                <w:sz w:val="20"/>
              </w:rPr>
            </w:pPr>
            <w:r>
              <w:rPr>
                <w:rFonts w:ascii="Calibri"/>
                <w:spacing w:val="-5"/>
                <w:sz w:val="20"/>
              </w:rPr>
              <w:t>35</w:t>
            </w:r>
          </w:p>
        </w:tc>
        <w:tc>
          <w:tcPr>
            <w:tcW w:w="1035" w:type="dxa"/>
          </w:tcPr>
          <w:p w14:paraId="34E038D6" w14:textId="77777777" w:rsidR="00BD7B97" w:rsidRDefault="00E4410B">
            <w:pPr>
              <w:pStyle w:val="TableParagraph"/>
              <w:spacing w:before="18" w:line="240" w:lineRule="exact"/>
              <w:ind w:right="79"/>
              <w:rPr>
                <w:rFonts w:ascii="Calibri"/>
                <w:sz w:val="20"/>
              </w:rPr>
            </w:pPr>
            <w:r>
              <w:rPr>
                <w:rFonts w:ascii="Calibri"/>
                <w:spacing w:val="-5"/>
                <w:sz w:val="20"/>
              </w:rPr>
              <w:t>41</w:t>
            </w:r>
          </w:p>
        </w:tc>
        <w:tc>
          <w:tcPr>
            <w:tcW w:w="990" w:type="dxa"/>
          </w:tcPr>
          <w:p w14:paraId="18F135DF" w14:textId="77777777" w:rsidR="00BD7B97" w:rsidRDefault="00E4410B">
            <w:pPr>
              <w:pStyle w:val="TableParagraph"/>
              <w:spacing w:before="18" w:line="240" w:lineRule="exact"/>
              <w:ind w:right="80"/>
              <w:rPr>
                <w:rFonts w:ascii="Calibri"/>
                <w:sz w:val="20"/>
              </w:rPr>
            </w:pPr>
            <w:r>
              <w:rPr>
                <w:rFonts w:ascii="Calibri"/>
                <w:spacing w:val="-5"/>
                <w:sz w:val="20"/>
              </w:rPr>
              <w:t>24</w:t>
            </w:r>
          </w:p>
        </w:tc>
        <w:tc>
          <w:tcPr>
            <w:tcW w:w="812" w:type="dxa"/>
          </w:tcPr>
          <w:p w14:paraId="78AC7477" w14:textId="77777777" w:rsidR="00BD7B97" w:rsidRDefault="00E4410B">
            <w:pPr>
              <w:pStyle w:val="TableParagraph"/>
              <w:spacing w:before="18" w:line="240" w:lineRule="exact"/>
              <w:ind w:right="85"/>
              <w:rPr>
                <w:rFonts w:ascii="Calibri"/>
                <w:sz w:val="20"/>
              </w:rPr>
            </w:pPr>
            <w:r>
              <w:rPr>
                <w:rFonts w:ascii="Calibri"/>
                <w:spacing w:val="-5"/>
                <w:sz w:val="20"/>
              </w:rPr>
              <w:t>442</w:t>
            </w:r>
          </w:p>
        </w:tc>
      </w:tr>
      <w:tr w:rsidR="00BD7B97" w14:paraId="7F4846EA" w14:textId="77777777">
        <w:trPr>
          <w:trHeight w:val="278"/>
        </w:trPr>
        <w:tc>
          <w:tcPr>
            <w:tcW w:w="3332" w:type="dxa"/>
          </w:tcPr>
          <w:p w14:paraId="23F1A08E" w14:textId="77777777" w:rsidR="00BD7B97" w:rsidRDefault="00E4410B">
            <w:pPr>
              <w:pStyle w:val="TableParagraph"/>
              <w:spacing w:before="35" w:line="223" w:lineRule="exact"/>
              <w:ind w:left="28"/>
              <w:jc w:val="left"/>
              <w:rPr>
                <w:rFonts w:ascii="Calibri"/>
                <w:sz w:val="20"/>
              </w:rPr>
            </w:pPr>
            <w:r>
              <w:rPr>
                <w:rFonts w:ascii="Calibri"/>
                <w:sz w:val="20"/>
              </w:rPr>
              <w:t>Expected</w:t>
            </w:r>
            <w:r>
              <w:rPr>
                <w:rFonts w:ascii="Calibri"/>
                <w:spacing w:val="-7"/>
                <w:sz w:val="20"/>
              </w:rPr>
              <w:t xml:space="preserve"> </w:t>
            </w:r>
            <w:r>
              <w:rPr>
                <w:rFonts w:ascii="Calibri"/>
                <w:sz w:val="20"/>
              </w:rPr>
              <w:t>credit</w:t>
            </w:r>
            <w:r>
              <w:rPr>
                <w:rFonts w:ascii="Calibri"/>
                <w:spacing w:val="-6"/>
                <w:sz w:val="20"/>
              </w:rPr>
              <w:t xml:space="preserve"> </w:t>
            </w:r>
            <w:r>
              <w:rPr>
                <w:rFonts w:ascii="Calibri"/>
                <w:sz w:val="20"/>
              </w:rPr>
              <w:t>loss</w:t>
            </w:r>
            <w:r>
              <w:rPr>
                <w:rFonts w:ascii="Calibri"/>
                <w:spacing w:val="-6"/>
                <w:sz w:val="20"/>
              </w:rPr>
              <w:t xml:space="preserve"> </w:t>
            </w:r>
            <w:r>
              <w:rPr>
                <w:rFonts w:ascii="Calibri"/>
                <w:spacing w:val="-4"/>
                <w:sz w:val="20"/>
              </w:rPr>
              <w:t>rate</w:t>
            </w:r>
          </w:p>
        </w:tc>
        <w:tc>
          <w:tcPr>
            <w:tcW w:w="989" w:type="dxa"/>
          </w:tcPr>
          <w:p w14:paraId="07A93990" w14:textId="77777777" w:rsidR="00BD7B97" w:rsidRDefault="00E4410B">
            <w:pPr>
              <w:pStyle w:val="TableParagraph"/>
              <w:spacing w:before="18" w:line="240" w:lineRule="exact"/>
              <w:ind w:right="18"/>
              <w:rPr>
                <w:rFonts w:ascii="Calibri"/>
                <w:sz w:val="20"/>
              </w:rPr>
            </w:pPr>
            <w:r>
              <w:rPr>
                <w:rFonts w:ascii="Calibri"/>
                <w:w w:val="99"/>
                <w:sz w:val="20"/>
              </w:rPr>
              <w:t>-</w:t>
            </w:r>
          </w:p>
        </w:tc>
        <w:tc>
          <w:tcPr>
            <w:tcW w:w="1021" w:type="dxa"/>
          </w:tcPr>
          <w:p w14:paraId="0211F1DA" w14:textId="77777777" w:rsidR="00BD7B97" w:rsidRDefault="00E4410B">
            <w:pPr>
              <w:pStyle w:val="TableParagraph"/>
              <w:spacing w:before="18" w:line="240" w:lineRule="exact"/>
              <w:ind w:right="19"/>
              <w:rPr>
                <w:rFonts w:ascii="Calibri"/>
                <w:sz w:val="20"/>
              </w:rPr>
            </w:pPr>
            <w:r>
              <w:rPr>
                <w:rFonts w:ascii="Calibri"/>
                <w:w w:val="99"/>
                <w:sz w:val="20"/>
              </w:rPr>
              <w:t>-</w:t>
            </w:r>
          </w:p>
        </w:tc>
        <w:tc>
          <w:tcPr>
            <w:tcW w:w="1052" w:type="dxa"/>
          </w:tcPr>
          <w:p w14:paraId="0577F5F1" w14:textId="77777777" w:rsidR="00BD7B97" w:rsidRDefault="00E4410B">
            <w:pPr>
              <w:pStyle w:val="TableParagraph"/>
              <w:spacing w:before="18" w:line="240" w:lineRule="exact"/>
              <w:ind w:right="23"/>
              <w:rPr>
                <w:rFonts w:ascii="Calibri"/>
                <w:sz w:val="20"/>
              </w:rPr>
            </w:pPr>
            <w:r>
              <w:rPr>
                <w:rFonts w:ascii="Calibri"/>
                <w:spacing w:val="-5"/>
                <w:sz w:val="20"/>
              </w:rPr>
              <w:t>10%</w:t>
            </w:r>
          </w:p>
        </w:tc>
        <w:tc>
          <w:tcPr>
            <w:tcW w:w="1035" w:type="dxa"/>
          </w:tcPr>
          <w:p w14:paraId="6622C570" w14:textId="77777777" w:rsidR="00BD7B97" w:rsidRDefault="00E4410B">
            <w:pPr>
              <w:pStyle w:val="TableParagraph"/>
              <w:spacing w:before="18" w:line="240" w:lineRule="exact"/>
              <w:ind w:right="21"/>
              <w:rPr>
                <w:rFonts w:ascii="Calibri"/>
                <w:sz w:val="20"/>
              </w:rPr>
            </w:pPr>
            <w:r>
              <w:rPr>
                <w:rFonts w:ascii="Calibri"/>
                <w:spacing w:val="-5"/>
                <w:sz w:val="20"/>
              </w:rPr>
              <w:t>28%</w:t>
            </w:r>
          </w:p>
        </w:tc>
        <w:tc>
          <w:tcPr>
            <w:tcW w:w="990" w:type="dxa"/>
          </w:tcPr>
          <w:p w14:paraId="5EFD54EF" w14:textId="77777777" w:rsidR="00BD7B97" w:rsidRDefault="00E4410B">
            <w:pPr>
              <w:pStyle w:val="TableParagraph"/>
              <w:spacing w:before="18" w:line="240" w:lineRule="exact"/>
              <w:ind w:right="21"/>
              <w:rPr>
                <w:rFonts w:ascii="Calibri"/>
                <w:sz w:val="20"/>
              </w:rPr>
            </w:pPr>
            <w:r>
              <w:rPr>
                <w:rFonts w:ascii="Calibri"/>
                <w:spacing w:val="-5"/>
                <w:sz w:val="20"/>
              </w:rPr>
              <w:t>51%</w:t>
            </w:r>
          </w:p>
        </w:tc>
        <w:tc>
          <w:tcPr>
            <w:tcW w:w="812" w:type="dxa"/>
          </w:tcPr>
          <w:p w14:paraId="37B03E06" w14:textId="77777777" w:rsidR="00BD7B97" w:rsidRDefault="00E4410B">
            <w:pPr>
              <w:pStyle w:val="TableParagraph"/>
              <w:spacing w:before="18" w:line="240" w:lineRule="exact"/>
              <w:ind w:right="25"/>
              <w:rPr>
                <w:rFonts w:ascii="Calibri"/>
                <w:sz w:val="20"/>
              </w:rPr>
            </w:pPr>
            <w:r>
              <w:rPr>
                <w:rFonts w:ascii="Calibri"/>
                <w:spacing w:val="-5"/>
                <w:sz w:val="20"/>
              </w:rPr>
              <w:t>56%</w:t>
            </w:r>
          </w:p>
        </w:tc>
      </w:tr>
      <w:tr w:rsidR="00BD7B97" w14:paraId="02D44B75" w14:textId="77777777">
        <w:trPr>
          <w:trHeight w:val="277"/>
        </w:trPr>
        <w:tc>
          <w:tcPr>
            <w:tcW w:w="3332" w:type="dxa"/>
          </w:tcPr>
          <w:p w14:paraId="12D57DF0" w14:textId="77777777" w:rsidR="00BD7B97" w:rsidRDefault="00E4410B">
            <w:pPr>
              <w:pStyle w:val="TableParagraph"/>
              <w:spacing w:before="35" w:line="223" w:lineRule="exact"/>
              <w:ind w:left="28"/>
              <w:jc w:val="left"/>
              <w:rPr>
                <w:rFonts w:ascii="Calibri"/>
                <w:sz w:val="20"/>
              </w:rPr>
            </w:pPr>
            <w:r>
              <w:rPr>
                <w:rFonts w:ascii="Calibri"/>
                <w:sz w:val="20"/>
              </w:rPr>
              <w:t>CITSOL</w:t>
            </w:r>
            <w:r>
              <w:rPr>
                <w:rFonts w:ascii="Calibri"/>
                <w:spacing w:val="-10"/>
                <w:sz w:val="20"/>
              </w:rPr>
              <w:t xml:space="preserve"> </w:t>
            </w:r>
            <w:r>
              <w:rPr>
                <w:rFonts w:ascii="Calibri"/>
                <w:spacing w:val="-2"/>
                <w:sz w:val="20"/>
              </w:rPr>
              <w:t>Receivables</w:t>
            </w:r>
          </w:p>
        </w:tc>
        <w:tc>
          <w:tcPr>
            <w:tcW w:w="989" w:type="dxa"/>
          </w:tcPr>
          <w:p w14:paraId="234D2EA4" w14:textId="77777777" w:rsidR="00BD7B97" w:rsidRDefault="00E4410B">
            <w:pPr>
              <w:pStyle w:val="TableParagraph"/>
              <w:spacing w:before="18" w:line="240" w:lineRule="exact"/>
              <w:ind w:right="79"/>
              <w:rPr>
                <w:rFonts w:ascii="Calibri"/>
                <w:sz w:val="20"/>
              </w:rPr>
            </w:pPr>
            <w:r>
              <w:rPr>
                <w:rFonts w:ascii="Calibri"/>
                <w:spacing w:val="-2"/>
                <w:sz w:val="20"/>
              </w:rPr>
              <w:t>1,825</w:t>
            </w:r>
          </w:p>
        </w:tc>
        <w:tc>
          <w:tcPr>
            <w:tcW w:w="1021" w:type="dxa"/>
          </w:tcPr>
          <w:p w14:paraId="630303DF" w14:textId="77777777" w:rsidR="00BD7B97" w:rsidRDefault="00E4410B">
            <w:pPr>
              <w:pStyle w:val="TableParagraph"/>
              <w:spacing w:before="18" w:line="240" w:lineRule="exact"/>
              <w:ind w:right="80"/>
              <w:rPr>
                <w:rFonts w:ascii="Calibri"/>
                <w:sz w:val="20"/>
              </w:rPr>
            </w:pPr>
            <w:r>
              <w:rPr>
                <w:rFonts w:ascii="Calibri"/>
                <w:spacing w:val="-2"/>
                <w:sz w:val="20"/>
              </w:rPr>
              <w:t>1,460</w:t>
            </w:r>
          </w:p>
        </w:tc>
        <w:tc>
          <w:tcPr>
            <w:tcW w:w="1052" w:type="dxa"/>
          </w:tcPr>
          <w:p w14:paraId="05B867FE" w14:textId="77777777" w:rsidR="00BD7B97" w:rsidRDefault="00E4410B">
            <w:pPr>
              <w:pStyle w:val="TableParagraph"/>
              <w:spacing w:before="18" w:line="240" w:lineRule="exact"/>
              <w:ind w:right="83"/>
              <w:rPr>
                <w:rFonts w:ascii="Calibri"/>
                <w:sz w:val="20"/>
              </w:rPr>
            </w:pPr>
            <w:r>
              <w:rPr>
                <w:rFonts w:ascii="Calibri"/>
                <w:spacing w:val="-5"/>
                <w:sz w:val="20"/>
              </w:rPr>
              <w:t>309</w:t>
            </w:r>
          </w:p>
        </w:tc>
        <w:tc>
          <w:tcPr>
            <w:tcW w:w="1035" w:type="dxa"/>
          </w:tcPr>
          <w:p w14:paraId="0E7A36EB" w14:textId="77777777" w:rsidR="00BD7B97" w:rsidRDefault="00E4410B">
            <w:pPr>
              <w:pStyle w:val="TableParagraph"/>
              <w:spacing w:before="18" w:line="240" w:lineRule="exact"/>
              <w:ind w:right="79"/>
              <w:rPr>
                <w:rFonts w:ascii="Calibri"/>
                <w:sz w:val="20"/>
              </w:rPr>
            </w:pPr>
            <w:r>
              <w:rPr>
                <w:rFonts w:ascii="Calibri"/>
                <w:spacing w:val="-5"/>
                <w:sz w:val="20"/>
              </w:rPr>
              <w:t>17</w:t>
            </w:r>
          </w:p>
        </w:tc>
        <w:tc>
          <w:tcPr>
            <w:tcW w:w="990" w:type="dxa"/>
          </w:tcPr>
          <w:p w14:paraId="01999F54" w14:textId="77777777" w:rsidR="00BD7B97" w:rsidRDefault="00E4410B">
            <w:pPr>
              <w:pStyle w:val="TableParagraph"/>
              <w:spacing w:before="18" w:line="240" w:lineRule="exact"/>
              <w:ind w:right="80"/>
              <w:rPr>
                <w:rFonts w:ascii="Calibri"/>
                <w:sz w:val="20"/>
              </w:rPr>
            </w:pPr>
            <w:r>
              <w:rPr>
                <w:rFonts w:ascii="Calibri"/>
                <w:spacing w:val="-5"/>
                <w:sz w:val="20"/>
              </w:rPr>
              <w:t>15</w:t>
            </w:r>
          </w:p>
        </w:tc>
        <w:tc>
          <w:tcPr>
            <w:tcW w:w="812" w:type="dxa"/>
          </w:tcPr>
          <w:p w14:paraId="7D8217B4" w14:textId="77777777" w:rsidR="00BD7B97" w:rsidRDefault="00E4410B">
            <w:pPr>
              <w:pStyle w:val="TableParagraph"/>
              <w:spacing w:before="18" w:line="240" w:lineRule="exact"/>
              <w:ind w:right="83"/>
              <w:rPr>
                <w:rFonts w:ascii="Calibri"/>
                <w:sz w:val="20"/>
              </w:rPr>
            </w:pPr>
            <w:r>
              <w:rPr>
                <w:rFonts w:ascii="Calibri"/>
                <w:spacing w:val="-5"/>
                <w:sz w:val="20"/>
              </w:rPr>
              <w:t>24</w:t>
            </w:r>
          </w:p>
        </w:tc>
      </w:tr>
      <w:tr w:rsidR="00BD7B97" w14:paraId="63B505BF" w14:textId="77777777">
        <w:trPr>
          <w:trHeight w:val="566"/>
        </w:trPr>
        <w:tc>
          <w:tcPr>
            <w:tcW w:w="3332" w:type="dxa"/>
          </w:tcPr>
          <w:p w14:paraId="255F7849" w14:textId="77777777" w:rsidR="00BD7B97" w:rsidRDefault="00E4410B">
            <w:pPr>
              <w:pStyle w:val="TableParagraph"/>
              <w:spacing w:before="35"/>
              <w:ind w:left="28"/>
              <w:jc w:val="left"/>
              <w:rPr>
                <w:rFonts w:ascii="Calibri"/>
                <w:sz w:val="20"/>
              </w:rPr>
            </w:pPr>
            <w:r>
              <w:rPr>
                <w:rFonts w:ascii="Calibri"/>
                <w:sz w:val="20"/>
              </w:rPr>
              <w:t>Expected</w:t>
            </w:r>
            <w:r>
              <w:rPr>
                <w:rFonts w:ascii="Calibri"/>
                <w:spacing w:val="-6"/>
                <w:sz w:val="20"/>
              </w:rPr>
              <w:t xml:space="preserve"> </w:t>
            </w:r>
            <w:r>
              <w:rPr>
                <w:rFonts w:ascii="Calibri"/>
                <w:sz w:val="20"/>
              </w:rPr>
              <w:t>credit</w:t>
            </w:r>
            <w:r>
              <w:rPr>
                <w:rFonts w:ascii="Calibri"/>
                <w:spacing w:val="-5"/>
                <w:sz w:val="20"/>
              </w:rPr>
              <w:t xml:space="preserve"> </w:t>
            </w:r>
            <w:r>
              <w:rPr>
                <w:rFonts w:ascii="Calibri"/>
                <w:sz w:val="20"/>
              </w:rPr>
              <w:t>loss</w:t>
            </w:r>
            <w:r>
              <w:rPr>
                <w:rFonts w:ascii="Calibri"/>
                <w:spacing w:val="-6"/>
                <w:sz w:val="20"/>
              </w:rPr>
              <w:t xml:space="preserve"> </w:t>
            </w:r>
            <w:r>
              <w:rPr>
                <w:rFonts w:ascii="Calibri"/>
                <w:sz w:val="20"/>
              </w:rPr>
              <w:t>rate</w:t>
            </w:r>
            <w:r>
              <w:rPr>
                <w:rFonts w:ascii="Calibri"/>
                <w:spacing w:val="-4"/>
                <w:sz w:val="20"/>
              </w:rPr>
              <w:t xml:space="preserve"> </w:t>
            </w:r>
            <w:r>
              <w:rPr>
                <w:rFonts w:ascii="Calibri"/>
                <w:spacing w:val="-10"/>
                <w:sz w:val="20"/>
              </w:rPr>
              <w:t>-</w:t>
            </w:r>
          </w:p>
          <w:p w14:paraId="5A964583" w14:textId="77777777" w:rsidR="00BD7B97" w:rsidRDefault="00E4410B">
            <w:pPr>
              <w:pStyle w:val="TableParagraph"/>
              <w:spacing w:before="44" w:line="223" w:lineRule="exact"/>
              <w:ind w:left="256"/>
              <w:jc w:val="left"/>
              <w:rPr>
                <w:rFonts w:ascii="Calibri"/>
                <w:sz w:val="20"/>
              </w:rPr>
            </w:pPr>
            <w:r>
              <w:rPr>
                <w:rFonts w:ascii="Calibri"/>
                <w:spacing w:val="-2"/>
                <w:sz w:val="20"/>
              </w:rPr>
              <w:t>CITSOL</w:t>
            </w:r>
          </w:p>
        </w:tc>
        <w:tc>
          <w:tcPr>
            <w:tcW w:w="989" w:type="dxa"/>
          </w:tcPr>
          <w:p w14:paraId="51F59DE3" w14:textId="77777777" w:rsidR="00BD7B97" w:rsidRDefault="00BD7B97">
            <w:pPr>
              <w:pStyle w:val="TableParagraph"/>
              <w:spacing w:before="8"/>
              <w:jc w:val="left"/>
              <w:rPr>
                <w:rFonts w:ascii="Calibri"/>
                <w:sz w:val="24"/>
              </w:rPr>
            </w:pPr>
          </w:p>
          <w:p w14:paraId="56B6EB80" w14:textId="77777777" w:rsidR="00BD7B97" w:rsidRDefault="00E4410B">
            <w:pPr>
              <w:pStyle w:val="TableParagraph"/>
              <w:ind w:right="78"/>
              <w:rPr>
                <w:rFonts w:ascii="Calibri"/>
                <w:sz w:val="20"/>
              </w:rPr>
            </w:pPr>
            <w:r>
              <w:rPr>
                <w:rFonts w:ascii="Calibri"/>
                <w:w w:val="99"/>
                <w:sz w:val="20"/>
              </w:rPr>
              <w:t>-</w:t>
            </w:r>
          </w:p>
        </w:tc>
        <w:tc>
          <w:tcPr>
            <w:tcW w:w="1021" w:type="dxa"/>
          </w:tcPr>
          <w:p w14:paraId="427565C4" w14:textId="77777777" w:rsidR="00BD7B97" w:rsidRDefault="00BD7B97">
            <w:pPr>
              <w:pStyle w:val="TableParagraph"/>
              <w:spacing w:before="8"/>
              <w:jc w:val="left"/>
              <w:rPr>
                <w:rFonts w:ascii="Calibri"/>
                <w:sz w:val="24"/>
              </w:rPr>
            </w:pPr>
          </w:p>
          <w:p w14:paraId="2CCDE8FF" w14:textId="77777777" w:rsidR="00BD7B97" w:rsidRDefault="00E4410B">
            <w:pPr>
              <w:pStyle w:val="TableParagraph"/>
              <w:ind w:right="19"/>
              <w:rPr>
                <w:rFonts w:ascii="Calibri"/>
                <w:sz w:val="20"/>
              </w:rPr>
            </w:pPr>
            <w:r>
              <w:rPr>
                <w:rFonts w:ascii="Calibri"/>
                <w:w w:val="99"/>
                <w:sz w:val="20"/>
              </w:rPr>
              <w:t>-</w:t>
            </w:r>
          </w:p>
        </w:tc>
        <w:tc>
          <w:tcPr>
            <w:tcW w:w="1052" w:type="dxa"/>
          </w:tcPr>
          <w:p w14:paraId="72703B7A" w14:textId="77777777" w:rsidR="00BD7B97" w:rsidRDefault="00BD7B97">
            <w:pPr>
              <w:pStyle w:val="TableParagraph"/>
              <w:spacing w:before="8"/>
              <w:jc w:val="left"/>
              <w:rPr>
                <w:rFonts w:ascii="Calibri"/>
                <w:sz w:val="24"/>
              </w:rPr>
            </w:pPr>
          </w:p>
          <w:p w14:paraId="56A6A40A" w14:textId="77777777" w:rsidR="00BD7B97" w:rsidRDefault="00E4410B">
            <w:pPr>
              <w:pStyle w:val="TableParagraph"/>
              <w:ind w:right="22"/>
              <w:rPr>
                <w:rFonts w:ascii="Calibri"/>
                <w:sz w:val="20"/>
              </w:rPr>
            </w:pPr>
            <w:r>
              <w:rPr>
                <w:rFonts w:ascii="Calibri"/>
                <w:w w:val="99"/>
                <w:sz w:val="20"/>
              </w:rPr>
              <w:t>-</w:t>
            </w:r>
          </w:p>
        </w:tc>
        <w:tc>
          <w:tcPr>
            <w:tcW w:w="1035" w:type="dxa"/>
          </w:tcPr>
          <w:p w14:paraId="51F0030D" w14:textId="77777777" w:rsidR="00BD7B97" w:rsidRDefault="00BD7B97">
            <w:pPr>
              <w:pStyle w:val="TableParagraph"/>
              <w:spacing w:before="8"/>
              <w:jc w:val="left"/>
              <w:rPr>
                <w:rFonts w:ascii="Calibri"/>
                <w:sz w:val="24"/>
              </w:rPr>
            </w:pPr>
          </w:p>
          <w:p w14:paraId="7FB1E761" w14:textId="77777777" w:rsidR="00BD7B97" w:rsidRDefault="00E4410B">
            <w:pPr>
              <w:pStyle w:val="TableParagraph"/>
              <w:ind w:right="21"/>
              <w:rPr>
                <w:rFonts w:ascii="Calibri"/>
                <w:sz w:val="20"/>
              </w:rPr>
            </w:pPr>
            <w:r>
              <w:rPr>
                <w:rFonts w:ascii="Calibri"/>
                <w:spacing w:val="-5"/>
                <w:sz w:val="20"/>
              </w:rPr>
              <w:t>24%</w:t>
            </w:r>
          </w:p>
        </w:tc>
        <w:tc>
          <w:tcPr>
            <w:tcW w:w="990" w:type="dxa"/>
          </w:tcPr>
          <w:p w14:paraId="67067663" w14:textId="77777777" w:rsidR="00BD7B97" w:rsidRDefault="00BD7B97">
            <w:pPr>
              <w:pStyle w:val="TableParagraph"/>
              <w:spacing w:before="8"/>
              <w:jc w:val="left"/>
              <w:rPr>
                <w:rFonts w:ascii="Calibri"/>
                <w:sz w:val="24"/>
              </w:rPr>
            </w:pPr>
          </w:p>
          <w:p w14:paraId="7DF8A16E" w14:textId="77777777" w:rsidR="00BD7B97" w:rsidRDefault="00E4410B">
            <w:pPr>
              <w:pStyle w:val="TableParagraph"/>
              <w:ind w:right="21"/>
              <w:rPr>
                <w:rFonts w:ascii="Calibri"/>
                <w:sz w:val="20"/>
              </w:rPr>
            </w:pPr>
            <w:r>
              <w:rPr>
                <w:rFonts w:ascii="Calibri"/>
                <w:spacing w:val="-5"/>
                <w:sz w:val="20"/>
              </w:rPr>
              <w:t>47%</w:t>
            </w:r>
          </w:p>
        </w:tc>
        <w:tc>
          <w:tcPr>
            <w:tcW w:w="812" w:type="dxa"/>
          </w:tcPr>
          <w:p w14:paraId="465607A0" w14:textId="77777777" w:rsidR="00BD7B97" w:rsidRDefault="00BD7B97">
            <w:pPr>
              <w:pStyle w:val="TableParagraph"/>
              <w:spacing w:before="8"/>
              <w:jc w:val="left"/>
              <w:rPr>
                <w:rFonts w:ascii="Calibri"/>
                <w:sz w:val="24"/>
              </w:rPr>
            </w:pPr>
          </w:p>
          <w:p w14:paraId="6D6F58F8" w14:textId="77777777" w:rsidR="00BD7B97" w:rsidRDefault="00E4410B">
            <w:pPr>
              <w:pStyle w:val="TableParagraph"/>
              <w:ind w:right="25"/>
              <w:rPr>
                <w:rFonts w:ascii="Calibri"/>
                <w:sz w:val="20"/>
              </w:rPr>
            </w:pPr>
            <w:r>
              <w:rPr>
                <w:rFonts w:ascii="Calibri"/>
                <w:spacing w:val="-5"/>
                <w:sz w:val="20"/>
              </w:rPr>
              <w:t>58%</w:t>
            </w:r>
          </w:p>
        </w:tc>
      </w:tr>
      <w:tr w:rsidR="00BD7B97" w14:paraId="6C2ECF18" w14:textId="77777777">
        <w:trPr>
          <w:trHeight w:val="277"/>
        </w:trPr>
        <w:tc>
          <w:tcPr>
            <w:tcW w:w="3332" w:type="dxa"/>
          </w:tcPr>
          <w:p w14:paraId="32AA60B5" w14:textId="77777777" w:rsidR="00BD7B97" w:rsidRDefault="00E4410B">
            <w:pPr>
              <w:pStyle w:val="TableParagraph"/>
              <w:spacing w:before="35" w:line="223" w:lineRule="exact"/>
              <w:ind w:left="28"/>
              <w:jc w:val="left"/>
              <w:rPr>
                <w:rFonts w:ascii="Calibri"/>
                <w:sz w:val="20"/>
              </w:rPr>
            </w:pPr>
            <w:r>
              <w:rPr>
                <w:rFonts w:ascii="Calibri"/>
                <w:sz w:val="20"/>
              </w:rPr>
              <w:t>Expected</w:t>
            </w:r>
            <w:r>
              <w:rPr>
                <w:rFonts w:ascii="Calibri"/>
                <w:spacing w:val="-7"/>
                <w:sz w:val="20"/>
              </w:rPr>
              <w:t xml:space="preserve"> </w:t>
            </w:r>
            <w:r>
              <w:rPr>
                <w:rFonts w:ascii="Calibri"/>
                <w:sz w:val="20"/>
              </w:rPr>
              <w:t>credit</w:t>
            </w:r>
            <w:r>
              <w:rPr>
                <w:rFonts w:ascii="Calibri"/>
                <w:spacing w:val="-6"/>
                <w:sz w:val="20"/>
              </w:rPr>
              <w:t xml:space="preserve"> </w:t>
            </w:r>
            <w:r>
              <w:rPr>
                <w:rFonts w:ascii="Calibri"/>
                <w:sz w:val="20"/>
              </w:rPr>
              <w:t>loss</w:t>
            </w:r>
            <w:r>
              <w:rPr>
                <w:rFonts w:ascii="Calibri"/>
                <w:spacing w:val="-6"/>
                <w:sz w:val="20"/>
              </w:rPr>
              <w:t xml:space="preserve"> </w:t>
            </w:r>
            <w:r>
              <w:rPr>
                <w:rFonts w:ascii="Calibri"/>
                <w:spacing w:val="-2"/>
                <w:sz w:val="20"/>
              </w:rPr>
              <w:t>allowance</w:t>
            </w:r>
          </w:p>
        </w:tc>
        <w:tc>
          <w:tcPr>
            <w:tcW w:w="989" w:type="dxa"/>
          </w:tcPr>
          <w:p w14:paraId="4D4CBDF2" w14:textId="77777777" w:rsidR="00BD7B97" w:rsidRDefault="00E4410B">
            <w:pPr>
              <w:pStyle w:val="TableParagraph"/>
              <w:spacing w:before="18" w:line="240" w:lineRule="exact"/>
              <w:ind w:right="79"/>
              <w:rPr>
                <w:rFonts w:ascii="Calibri"/>
                <w:sz w:val="20"/>
              </w:rPr>
            </w:pPr>
            <w:r>
              <w:rPr>
                <w:rFonts w:ascii="Calibri"/>
                <w:spacing w:val="-5"/>
                <w:sz w:val="20"/>
              </w:rPr>
              <w:t>301</w:t>
            </w:r>
          </w:p>
        </w:tc>
        <w:tc>
          <w:tcPr>
            <w:tcW w:w="1021" w:type="dxa"/>
          </w:tcPr>
          <w:p w14:paraId="141FBD9D" w14:textId="77777777" w:rsidR="00BD7B97" w:rsidRDefault="00E4410B">
            <w:pPr>
              <w:pStyle w:val="TableParagraph"/>
              <w:spacing w:before="18" w:line="240" w:lineRule="exact"/>
              <w:ind w:right="19"/>
              <w:rPr>
                <w:rFonts w:ascii="Calibri"/>
                <w:sz w:val="20"/>
              </w:rPr>
            </w:pPr>
            <w:r>
              <w:rPr>
                <w:rFonts w:ascii="Calibri"/>
                <w:w w:val="99"/>
                <w:sz w:val="20"/>
              </w:rPr>
              <w:t>-</w:t>
            </w:r>
          </w:p>
        </w:tc>
        <w:tc>
          <w:tcPr>
            <w:tcW w:w="1052" w:type="dxa"/>
          </w:tcPr>
          <w:p w14:paraId="20B9FB91" w14:textId="77777777" w:rsidR="00BD7B97" w:rsidRDefault="00E4410B">
            <w:pPr>
              <w:pStyle w:val="TableParagraph"/>
              <w:spacing w:before="18" w:line="240" w:lineRule="exact"/>
              <w:ind w:right="81"/>
              <w:rPr>
                <w:rFonts w:ascii="Calibri"/>
                <w:sz w:val="20"/>
              </w:rPr>
            </w:pPr>
            <w:r>
              <w:rPr>
                <w:rFonts w:ascii="Calibri"/>
                <w:w w:val="99"/>
                <w:sz w:val="20"/>
              </w:rPr>
              <w:t>4</w:t>
            </w:r>
          </w:p>
        </w:tc>
        <w:tc>
          <w:tcPr>
            <w:tcW w:w="1035" w:type="dxa"/>
          </w:tcPr>
          <w:p w14:paraId="19F4A0C0" w14:textId="77777777" w:rsidR="00BD7B97" w:rsidRDefault="00E4410B">
            <w:pPr>
              <w:pStyle w:val="TableParagraph"/>
              <w:spacing w:before="18" w:line="240" w:lineRule="exact"/>
              <w:ind w:right="79"/>
              <w:rPr>
                <w:rFonts w:ascii="Calibri"/>
                <w:sz w:val="20"/>
              </w:rPr>
            </w:pPr>
            <w:r>
              <w:rPr>
                <w:rFonts w:ascii="Calibri"/>
                <w:spacing w:val="-5"/>
                <w:sz w:val="20"/>
              </w:rPr>
              <w:t>16</w:t>
            </w:r>
          </w:p>
        </w:tc>
        <w:tc>
          <w:tcPr>
            <w:tcW w:w="990" w:type="dxa"/>
          </w:tcPr>
          <w:p w14:paraId="58C7ACA2" w14:textId="77777777" w:rsidR="00BD7B97" w:rsidRDefault="00E4410B">
            <w:pPr>
              <w:pStyle w:val="TableParagraph"/>
              <w:spacing w:before="18" w:line="240" w:lineRule="exact"/>
              <w:ind w:right="80"/>
              <w:rPr>
                <w:rFonts w:ascii="Calibri"/>
                <w:sz w:val="20"/>
              </w:rPr>
            </w:pPr>
            <w:r>
              <w:rPr>
                <w:rFonts w:ascii="Calibri"/>
                <w:spacing w:val="-5"/>
                <w:sz w:val="20"/>
              </w:rPr>
              <w:t>19</w:t>
            </w:r>
          </w:p>
        </w:tc>
        <w:tc>
          <w:tcPr>
            <w:tcW w:w="812" w:type="dxa"/>
          </w:tcPr>
          <w:p w14:paraId="7F36963E" w14:textId="77777777" w:rsidR="00BD7B97" w:rsidRDefault="00E4410B">
            <w:pPr>
              <w:pStyle w:val="TableParagraph"/>
              <w:spacing w:before="18" w:line="240" w:lineRule="exact"/>
              <w:ind w:right="85"/>
              <w:rPr>
                <w:rFonts w:ascii="Calibri"/>
                <w:sz w:val="20"/>
              </w:rPr>
            </w:pPr>
            <w:r>
              <w:rPr>
                <w:rFonts w:ascii="Calibri"/>
                <w:spacing w:val="-5"/>
                <w:sz w:val="20"/>
              </w:rPr>
              <w:t>262</w:t>
            </w:r>
          </w:p>
        </w:tc>
      </w:tr>
      <w:tr w:rsidR="00BD7B97" w14:paraId="721243B8" w14:textId="77777777">
        <w:trPr>
          <w:trHeight w:val="566"/>
        </w:trPr>
        <w:tc>
          <w:tcPr>
            <w:tcW w:w="3332" w:type="dxa"/>
          </w:tcPr>
          <w:p w14:paraId="5ACBAE40" w14:textId="77777777" w:rsidR="00BD7B97" w:rsidRDefault="00E4410B">
            <w:pPr>
              <w:pStyle w:val="TableParagraph"/>
              <w:spacing w:before="19" w:line="260" w:lineRule="atLeast"/>
              <w:ind w:left="256" w:right="906" w:hanging="229"/>
              <w:jc w:val="left"/>
              <w:rPr>
                <w:rFonts w:ascii="Calibri"/>
                <w:sz w:val="20"/>
              </w:rPr>
            </w:pPr>
            <w:r>
              <w:rPr>
                <w:rFonts w:ascii="Calibri"/>
                <w:sz w:val="20"/>
              </w:rPr>
              <w:t>Estimated total gross</w:t>
            </w:r>
            <w:r>
              <w:rPr>
                <w:rFonts w:ascii="Calibri"/>
                <w:spacing w:val="40"/>
                <w:sz w:val="20"/>
              </w:rPr>
              <w:t xml:space="preserve"> </w:t>
            </w:r>
            <w:r>
              <w:rPr>
                <w:rFonts w:ascii="Calibri"/>
                <w:sz w:val="20"/>
              </w:rPr>
              <w:t>carrying</w:t>
            </w:r>
            <w:r>
              <w:rPr>
                <w:rFonts w:ascii="Calibri"/>
                <w:spacing w:val="-12"/>
                <w:sz w:val="20"/>
              </w:rPr>
              <w:t xml:space="preserve"> </w:t>
            </w:r>
            <w:r>
              <w:rPr>
                <w:rFonts w:ascii="Calibri"/>
                <w:sz w:val="20"/>
              </w:rPr>
              <w:t>amount</w:t>
            </w:r>
            <w:r>
              <w:rPr>
                <w:rFonts w:ascii="Calibri"/>
                <w:spacing w:val="-11"/>
                <w:sz w:val="20"/>
              </w:rPr>
              <w:t xml:space="preserve"> </w:t>
            </w:r>
            <w:r>
              <w:rPr>
                <w:rFonts w:ascii="Calibri"/>
                <w:sz w:val="20"/>
              </w:rPr>
              <w:t>at</w:t>
            </w:r>
            <w:r>
              <w:rPr>
                <w:rFonts w:ascii="Calibri"/>
                <w:spacing w:val="-11"/>
                <w:sz w:val="20"/>
              </w:rPr>
              <w:t xml:space="preserve"> </w:t>
            </w:r>
            <w:r>
              <w:rPr>
                <w:rFonts w:ascii="Calibri"/>
                <w:sz w:val="20"/>
              </w:rPr>
              <w:t>default</w:t>
            </w:r>
          </w:p>
        </w:tc>
        <w:tc>
          <w:tcPr>
            <w:tcW w:w="989" w:type="dxa"/>
          </w:tcPr>
          <w:p w14:paraId="52E8A1B1" w14:textId="77777777" w:rsidR="00BD7B97" w:rsidRDefault="00BD7B97">
            <w:pPr>
              <w:pStyle w:val="TableParagraph"/>
              <w:spacing w:before="8"/>
              <w:jc w:val="left"/>
              <w:rPr>
                <w:rFonts w:ascii="Calibri"/>
                <w:sz w:val="24"/>
              </w:rPr>
            </w:pPr>
          </w:p>
          <w:p w14:paraId="418FF857" w14:textId="77777777" w:rsidR="00BD7B97" w:rsidRDefault="00E4410B">
            <w:pPr>
              <w:pStyle w:val="TableParagraph"/>
              <w:ind w:right="79"/>
              <w:rPr>
                <w:rFonts w:ascii="Calibri"/>
                <w:sz w:val="20"/>
              </w:rPr>
            </w:pPr>
            <w:r>
              <w:rPr>
                <w:rFonts w:ascii="Calibri"/>
                <w:spacing w:val="-2"/>
                <w:sz w:val="20"/>
              </w:rPr>
              <w:t>2,673</w:t>
            </w:r>
          </w:p>
        </w:tc>
        <w:tc>
          <w:tcPr>
            <w:tcW w:w="1021" w:type="dxa"/>
          </w:tcPr>
          <w:p w14:paraId="4B36F0CE" w14:textId="77777777" w:rsidR="00BD7B97" w:rsidRDefault="00BD7B97">
            <w:pPr>
              <w:pStyle w:val="TableParagraph"/>
              <w:spacing w:before="8"/>
              <w:jc w:val="left"/>
              <w:rPr>
                <w:rFonts w:ascii="Calibri"/>
                <w:sz w:val="24"/>
              </w:rPr>
            </w:pPr>
          </w:p>
          <w:p w14:paraId="15C0E874" w14:textId="77777777" w:rsidR="00BD7B97" w:rsidRDefault="00E4410B">
            <w:pPr>
              <w:pStyle w:val="TableParagraph"/>
              <w:ind w:right="80"/>
              <w:rPr>
                <w:rFonts w:ascii="Calibri"/>
                <w:sz w:val="20"/>
              </w:rPr>
            </w:pPr>
            <w:r>
              <w:rPr>
                <w:rFonts w:ascii="Calibri"/>
                <w:spacing w:val="-2"/>
                <w:sz w:val="20"/>
              </w:rPr>
              <w:t>2,004</w:t>
            </w:r>
          </w:p>
        </w:tc>
        <w:tc>
          <w:tcPr>
            <w:tcW w:w="1052" w:type="dxa"/>
          </w:tcPr>
          <w:p w14:paraId="24A266E9" w14:textId="77777777" w:rsidR="00BD7B97" w:rsidRDefault="00BD7B97">
            <w:pPr>
              <w:pStyle w:val="TableParagraph"/>
              <w:spacing w:before="8"/>
              <w:jc w:val="left"/>
              <w:rPr>
                <w:rFonts w:ascii="Calibri"/>
                <w:sz w:val="24"/>
              </w:rPr>
            </w:pPr>
          </w:p>
          <w:p w14:paraId="0552B80A" w14:textId="77777777" w:rsidR="00BD7B97" w:rsidRDefault="00E4410B">
            <w:pPr>
              <w:pStyle w:val="TableParagraph"/>
              <w:ind w:right="83"/>
              <w:rPr>
                <w:rFonts w:ascii="Calibri"/>
                <w:sz w:val="20"/>
              </w:rPr>
            </w:pPr>
            <w:r>
              <w:rPr>
                <w:rFonts w:ascii="Calibri"/>
                <w:spacing w:val="-5"/>
                <w:sz w:val="20"/>
              </w:rPr>
              <w:t>356</w:t>
            </w:r>
          </w:p>
        </w:tc>
        <w:tc>
          <w:tcPr>
            <w:tcW w:w="1035" w:type="dxa"/>
          </w:tcPr>
          <w:p w14:paraId="516AFE5F" w14:textId="77777777" w:rsidR="00BD7B97" w:rsidRDefault="00BD7B97">
            <w:pPr>
              <w:pStyle w:val="TableParagraph"/>
              <w:spacing w:before="8"/>
              <w:jc w:val="left"/>
              <w:rPr>
                <w:rFonts w:ascii="Calibri"/>
                <w:sz w:val="24"/>
              </w:rPr>
            </w:pPr>
          </w:p>
          <w:p w14:paraId="10AD58D5" w14:textId="77777777" w:rsidR="00BD7B97" w:rsidRDefault="00E4410B">
            <w:pPr>
              <w:pStyle w:val="TableParagraph"/>
              <w:ind w:right="79"/>
              <w:rPr>
                <w:rFonts w:ascii="Calibri"/>
                <w:sz w:val="20"/>
              </w:rPr>
            </w:pPr>
            <w:r>
              <w:rPr>
                <w:rFonts w:ascii="Calibri"/>
                <w:spacing w:val="-5"/>
                <w:sz w:val="20"/>
              </w:rPr>
              <w:t>55</w:t>
            </w:r>
          </w:p>
        </w:tc>
        <w:tc>
          <w:tcPr>
            <w:tcW w:w="990" w:type="dxa"/>
          </w:tcPr>
          <w:p w14:paraId="6535A072" w14:textId="77777777" w:rsidR="00BD7B97" w:rsidRDefault="00BD7B97">
            <w:pPr>
              <w:pStyle w:val="TableParagraph"/>
              <w:spacing w:before="8"/>
              <w:jc w:val="left"/>
              <w:rPr>
                <w:rFonts w:ascii="Calibri"/>
                <w:sz w:val="24"/>
              </w:rPr>
            </w:pPr>
          </w:p>
          <w:p w14:paraId="555910AD" w14:textId="77777777" w:rsidR="00BD7B97" w:rsidRDefault="00E4410B">
            <w:pPr>
              <w:pStyle w:val="TableParagraph"/>
              <w:ind w:right="80"/>
              <w:rPr>
                <w:rFonts w:ascii="Calibri"/>
                <w:sz w:val="20"/>
              </w:rPr>
            </w:pPr>
            <w:r>
              <w:rPr>
                <w:rFonts w:ascii="Calibri"/>
                <w:spacing w:val="-5"/>
                <w:sz w:val="20"/>
              </w:rPr>
              <w:t>20</w:t>
            </w:r>
          </w:p>
        </w:tc>
        <w:tc>
          <w:tcPr>
            <w:tcW w:w="812" w:type="dxa"/>
          </w:tcPr>
          <w:p w14:paraId="54E19FD4" w14:textId="77777777" w:rsidR="00BD7B97" w:rsidRDefault="00BD7B97">
            <w:pPr>
              <w:pStyle w:val="TableParagraph"/>
              <w:spacing w:before="8"/>
              <w:jc w:val="left"/>
              <w:rPr>
                <w:rFonts w:ascii="Calibri"/>
                <w:sz w:val="24"/>
              </w:rPr>
            </w:pPr>
          </w:p>
          <w:p w14:paraId="6EBD5FD4" w14:textId="77777777" w:rsidR="00BD7B97" w:rsidRDefault="00E4410B">
            <w:pPr>
              <w:pStyle w:val="TableParagraph"/>
              <w:ind w:right="85"/>
              <w:rPr>
                <w:rFonts w:ascii="Calibri"/>
                <w:sz w:val="20"/>
              </w:rPr>
            </w:pPr>
            <w:r>
              <w:rPr>
                <w:rFonts w:ascii="Calibri"/>
                <w:spacing w:val="-5"/>
                <w:sz w:val="20"/>
              </w:rPr>
              <w:t>238</w:t>
            </w:r>
          </w:p>
        </w:tc>
      </w:tr>
    </w:tbl>
    <w:p w14:paraId="41BCE5DA" w14:textId="77777777" w:rsidR="00BD7B97" w:rsidRDefault="00BD7B97">
      <w:pPr>
        <w:rPr>
          <w:rFonts w:ascii="Calibri"/>
          <w:sz w:val="20"/>
        </w:rPr>
        <w:sectPr w:rsidR="00BD7B97">
          <w:pgSz w:w="11910" w:h="16840"/>
          <w:pgMar w:top="2220" w:right="900" w:bottom="700" w:left="1300" w:header="1274" w:footer="518" w:gutter="0"/>
          <w:cols w:space="720"/>
        </w:sectPr>
      </w:pPr>
    </w:p>
    <w:p w14:paraId="06CAA75A" w14:textId="77777777" w:rsidR="00BD7B97" w:rsidRDefault="00BD7B97">
      <w:pPr>
        <w:pStyle w:val="BodyText"/>
        <w:rPr>
          <w:rFonts w:ascii="Calibri"/>
          <w:sz w:val="20"/>
        </w:rPr>
      </w:pPr>
    </w:p>
    <w:p w14:paraId="2782E24B" w14:textId="77777777" w:rsidR="00BD7B97" w:rsidRDefault="00BD7B97">
      <w:pPr>
        <w:pStyle w:val="BodyText"/>
        <w:rPr>
          <w:rFonts w:ascii="Calibri"/>
          <w:sz w:val="20"/>
        </w:rPr>
      </w:pPr>
    </w:p>
    <w:p w14:paraId="63300C5E" w14:textId="77777777" w:rsidR="00BD7B97" w:rsidRDefault="00BD7B97">
      <w:pPr>
        <w:pStyle w:val="BodyText"/>
        <w:rPr>
          <w:rFonts w:ascii="Calibri"/>
          <w:sz w:val="20"/>
        </w:rPr>
      </w:pPr>
    </w:p>
    <w:p w14:paraId="45576A09" w14:textId="77777777" w:rsidR="00BD7B97" w:rsidRDefault="00BD7B97">
      <w:pPr>
        <w:pStyle w:val="BodyText"/>
        <w:spacing w:before="6"/>
        <w:rPr>
          <w:rFonts w:ascii="Calibri"/>
          <w:sz w:val="27"/>
        </w:rPr>
      </w:pPr>
    </w:p>
    <w:p w14:paraId="458BA6B9" w14:textId="77777777" w:rsidR="00BD7B97" w:rsidRDefault="00026635">
      <w:pPr>
        <w:spacing w:before="59" w:line="271" w:lineRule="auto"/>
        <w:ind w:left="397" w:right="6432" w:hanging="228"/>
        <w:rPr>
          <w:rFonts w:ascii="Calibri"/>
          <w:b/>
          <w:sz w:val="20"/>
        </w:rPr>
      </w:pPr>
      <w:r>
        <w:pict w14:anchorId="0B288220">
          <v:shape id="docshape835" o:spid="_x0000_s1071" type="#_x0000_t202" style="position:absolute;left:0;text-align:left;margin-left:276.9pt;margin-top:-39.5pt;width:257.25pt;height:413.95pt;z-index:15814656;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1"/>
                    <w:gridCol w:w="962"/>
                    <w:gridCol w:w="1587"/>
                    <w:gridCol w:w="873"/>
                  </w:tblGrid>
                  <w:tr w:rsidR="00BD7B97" w14:paraId="20DD57CF" w14:textId="77777777">
                    <w:trPr>
                      <w:trHeight w:val="265"/>
                    </w:trPr>
                    <w:tc>
                      <w:tcPr>
                        <w:tcW w:w="2563" w:type="dxa"/>
                        <w:gridSpan w:val="2"/>
                        <w:tcBorders>
                          <w:top w:val="single" w:sz="4" w:space="0" w:color="000000"/>
                          <w:bottom w:val="single" w:sz="4" w:space="0" w:color="000000"/>
                          <w:right w:val="single" w:sz="4" w:space="0" w:color="000000"/>
                        </w:tcBorders>
                      </w:tcPr>
                      <w:p w14:paraId="7F3BC6F6" w14:textId="77777777" w:rsidR="00BD7B97" w:rsidRDefault="00E4410B">
                        <w:pPr>
                          <w:pStyle w:val="TableParagraph"/>
                          <w:spacing w:before="13" w:line="233" w:lineRule="exact"/>
                          <w:ind w:left="698"/>
                          <w:jc w:val="left"/>
                          <w:rPr>
                            <w:rFonts w:ascii="Calibri"/>
                            <w:b/>
                            <w:sz w:val="20"/>
                          </w:rPr>
                        </w:pPr>
                        <w:r>
                          <w:rPr>
                            <w:rFonts w:ascii="Calibri"/>
                            <w:b/>
                            <w:spacing w:val="-2"/>
                            <w:sz w:val="20"/>
                          </w:rPr>
                          <w:t>Consolidated</w:t>
                        </w:r>
                      </w:p>
                    </w:tc>
                    <w:tc>
                      <w:tcPr>
                        <w:tcW w:w="2460" w:type="dxa"/>
                        <w:gridSpan w:val="2"/>
                        <w:tcBorders>
                          <w:top w:val="single" w:sz="4" w:space="0" w:color="000000"/>
                          <w:left w:val="single" w:sz="4" w:space="0" w:color="000000"/>
                          <w:bottom w:val="single" w:sz="4" w:space="0" w:color="000000"/>
                        </w:tcBorders>
                      </w:tcPr>
                      <w:p w14:paraId="334CB58B" w14:textId="77777777" w:rsidR="00BD7B97" w:rsidRDefault="00E4410B">
                        <w:pPr>
                          <w:pStyle w:val="TableParagraph"/>
                          <w:spacing w:before="13" w:line="233" w:lineRule="exact"/>
                          <w:ind w:left="1082" w:right="1088"/>
                          <w:jc w:val="center"/>
                          <w:rPr>
                            <w:rFonts w:ascii="Calibri"/>
                            <w:b/>
                            <w:sz w:val="20"/>
                          </w:rPr>
                        </w:pPr>
                        <w:r>
                          <w:rPr>
                            <w:rFonts w:ascii="Calibri"/>
                            <w:b/>
                            <w:spacing w:val="-5"/>
                            <w:sz w:val="20"/>
                          </w:rPr>
                          <w:t>CIT</w:t>
                        </w:r>
                      </w:p>
                    </w:tc>
                  </w:tr>
                  <w:tr w:rsidR="00BD7B97" w14:paraId="1D251F00" w14:textId="77777777">
                    <w:trPr>
                      <w:trHeight w:val="289"/>
                    </w:trPr>
                    <w:tc>
                      <w:tcPr>
                        <w:tcW w:w="1601" w:type="dxa"/>
                        <w:tcBorders>
                          <w:top w:val="single" w:sz="4" w:space="0" w:color="000000"/>
                        </w:tcBorders>
                      </w:tcPr>
                      <w:p w14:paraId="667E7085" w14:textId="77777777" w:rsidR="00BD7B97" w:rsidRDefault="00E4410B">
                        <w:pPr>
                          <w:pStyle w:val="TableParagraph"/>
                          <w:spacing w:before="13"/>
                          <w:ind w:right="387"/>
                          <w:rPr>
                            <w:rFonts w:ascii="Calibri"/>
                            <w:b/>
                            <w:sz w:val="20"/>
                          </w:rPr>
                        </w:pPr>
                        <w:r>
                          <w:rPr>
                            <w:rFonts w:ascii="Calibri"/>
                            <w:b/>
                            <w:spacing w:val="-4"/>
                            <w:sz w:val="20"/>
                          </w:rPr>
                          <w:t>2022</w:t>
                        </w:r>
                      </w:p>
                    </w:tc>
                    <w:tc>
                      <w:tcPr>
                        <w:tcW w:w="962" w:type="dxa"/>
                        <w:tcBorders>
                          <w:top w:val="single" w:sz="4" w:space="0" w:color="000000"/>
                          <w:right w:val="single" w:sz="4" w:space="0" w:color="000000"/>
                        </w:tcBorders>
                      </w:tcPr>
                      <w:p w14:paraId="1BAF93BB" w14:textId="77777777" w:rsidR="00BD7B97" w:rsidRDefault="00E4410B">
                        <w:pPr>
                          <w:pStyle w:val="TableParagraph"/>
                          <w:spacing w:before="13"/>
                          <w:ind w:right="114"/>
                          <w:rPr>
                            <w:rFonts w:ascii="Calibri"/>
                            <w:b/>
                            <w:sz w:val="20"/>
                          </w:rPr>
                        </w:pPr>
                        <w:r>
                          <w:rPr>
                            <w:rFonts w:ascii="Calibri"/>
                            <w:b/>
                            <w:spacing w:val="-4"/>
                            <w:sz w:val="20"/>
                          </w:rPr>
                          <w:t>2021</w:t>
                        </w:r>
                      </w:p>
                    </w:tc>
                    <w:tc>
                      <w:tcPr>
                        <w:tcW w:w="1587" w:type="dxa"/>
                        <w:tcBorders>
                          <w:top w:val="single" w:sz="4" w:space="0" w:color="000000"/>
                          <w:left w:val="single" w:sz="4" w:space="0" w:color="000000"/>
                        </w:tcBorders>
                      </w:tcPr>
                      <w:p w14:paraId="39C3389D" w14:textId="77777777" w:rsidR="00BD7B97" w:rsidRDefault="00E4410B">
                        <w:pPr>
                          <w:pStyle w:val="TableParagraph"/>
                          <w:spacing w:before="13"/>
                          <w:ind w:right="386"/>
                          <w:rPr>
                            <w:rFonts w:ascii="Calibri"/>
                            <w:b/>
                            <w:sz w:val="20"/>
                          </w:rPr>
                        </w:pPr>
                        <w:r>
                          <w:rPr>
                            <w:rFonts w:ascii="Calibri"/>
                            <w:b/>
                            <w:spacing w:val="-4"/>
                            <w:sz w:val="20"/>
                          </w:rPr>
                          <w:t>2022</w:t>
                        </w:r>
                      </w:p>
                    </w:tc>
                    <w:tc>
                      <w:tcPr>
                        <w:tcW w:w="873" w:type="dxa"/>
                        <w:tcBorders>
                          <w:top w:val="single" w:sz="4" w:space="0" w:color="000000"/>
                        </w:tcBorders>
                      </w:tcPr>
                      <w:p w14:paraId="115FA40C" w14:textId="77777777" w:rsidR="00BD7B97" w:rsidRDefault="00E4410B">
                        <w:pPr>
                          <w:pStyle w:val="TableParagraph"/>
                          <w:spacing w:before="13"/>
                          <w:ind w:right="28"/>
                          <w:rPr>
                            <w:rFonts w:ascii="Calibri"/>
                            <w:b/>
                            <w:sz w:val="20"/>
                          </w:rPr>
                        </w:pPr>
                        <w:r>
                          <w:rPr>
                            <w:rFonts w:ascii="Calibri"/>
                            <w:b/>
                            <w:spacing w:val="-4"/>
                            <w:sz w:val="20"/>
                          </w:rPr>
                          <w:t>2021</w:t>
                        </w:r>
                      </w:p>
                    </w:tc>
                  </w:tr>
                  <w:tr w:rsidR="00BD7B97" w14:paraId="08396B2F" w14:textId="77777777">
                    <w:trPr>
                      <w:trHeight w:val="711"/>
                    </w:trPr>
                    <w:tc>
                      <w:tcPr>
                        <w:tcW w:w="1601" w:type="dxa"/>
                      </w:tcPr>
                      <w:p w14:paraId="34231725"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962" w:type="dxa"/>
                        <w:tcBorders>
                          <w:right w:val="single" w:sz="4" w:space="0" w:color="000000"/>
                        </w:tcBorders>
                      </w:tcPr>
                      <w:p w14:paraId="413BBF9B"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7" w:type="dxa"/>
                        <w:tcBorders>
                          <w:left w:val="single" w:sz="4" w:space="0" w:color="000000"/>
                        </w:tcBorders>
                      </w:tcPr>
                      <w:p w14:paraId="2C327CFE"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873" w:type="dxa"/>
                      </w:tcPr>
                      <w:p w14:paraId="27F1F464" w14:textId="77777777" w:rsidR="00BD7B97" w:rsidRDefault="00E4410B">
                        <w:pPr>
                          <w:pStyle w:val="TableParagraph"/>
                          <w:spacing w:line="239" w:lineRule="exact"/>
                          <w:ind w:right="27"/>
                          <w:rPr>
                            <w:rFonts w:ascii="Calibri" w:hAnsi="Calibri"/>
                            <w:b/>
                            <w:sz w:val="20"/>
                          </w:rPr>
                        </w:pPr>
                        <w:r>
                          <w:rPr>
                            <w:rFonts w:ascii="Calibri" w:hAnsi="Calibri"/>
                            <w:b/>
                            <w:spacing w:val="-2"/>
                            <w:sz w:val="20"/>
                          </w:rPr>
                          <w:t>$’000</w:t>
                        </w:r>
                      </w:p>
                    </w:tc>
                  </w:tr>
                  <w:tr w:rsidR="00BD7B97" w14:paraId="4F8AD3DC" w14:textId="77777777">
                    <w:trPr>
                      <w:trHeight w:val="713"/>
                    </w:trPr>
                    <w:tc>
                      <w:tcPr>
                        <w:tcW w:w="1601" w:type="dxa"/>
                      </w:tcPr>
                      <w:p w14:paraId="1DD1AF29" w14:textId="77777777" w:rsidR="00BD7B97" w:rsidRDefault="00BD7B97">
                        <w:pPr>
                          <w:pStyle w:val="TableParagraph"/>
                          <w:jc w:val="left"/>
                          <w:rPr>
                            <w:rFonts w:ascii="Calibri"/>
                            <w:sz w:val="20"/>
                          </w:rPr>
                        </w:pPr>
                      </w:p>
                      <w:p w14:paraId="10397D82" w14:textId="77777777" w:rsidR="00BD7B97" w:rsidRDefault="00BD7B97">
                        <w:pPr>
                          <w:pStyle w:val="TableParagraph"/>
                          <w:spacing w:before="8"/>
                          <w:jc w:val="left"/>
                          <w:rPr>
                            <w:rFonts w:ascii="Calibri"/>
                            <w:sz w:val="15"/>
                          </w:rPr>
                        </w:pPr>
                      </w:p>
                      <w:p w14:paraId="08908DE4" w14:textId="77777777" w:rsidR="00BD7B97" w:rsidRDefault="00E4410B">
                        <w:pPr>
                          <w:pStyle w:val="TableParagraph"/>
                          <w:ind w:right="387"/>
                          <w:rPr>
                            <w:rFonts w:ascii="Calibri"/>
                            <w:sz w:val="20"/>
                          </w:rPr>
                        </w:pPr>
                        <w:r>
                          <w:rPr>
                            <w:rFonts w:ascii="Calibri"/>
                            <w:spacing w:val="-5"/>
                            <w:sz w:val="20"/>
                          </w:rPr>
                          <w:t>301</w:t>
                        </w:r>
                      </w:p>
                    </w:tc>
                    <w:tc>
                      <w:tcPr>
                        <w:tcW w:w="962" w:type="dxa"/>
                        <w:tcBorders>
                          <w:right w:val="single" w:sz="4" w:space="0" w:color="000000"/>
                        </w:tcBorders>
                      </w:tcPr>
                      <w:p w14:paraId="2CA01701" w14:textId="77777777" w:rsidR="00BD7B97" w:rsidRDefault="00BD7B97">
                        <w:pPr>
                          <w:pStyle w:val="TableParagraph"/>
                          <w:jc w:val="left"/>
                          <w:rPr>
                            <w:rFonts w:ascii="Calibri"/>
                            <w:sz w:val="20"/>
                          </w:rPr>
                        </w:pPr>
                      </w:p>
                      <w:p w14:paraId="149F5D87" w14:textId="77777777" w:rsidR="00BD7B97" w:rsidRDefault="00BD7B97">
                        <w:pPr>
                          <w:pStyle w:val="TableParagraph"/>
                          <w:spacing w:before="8"/>
                          <w:jc w:val="left"/>
                          <w:rPr>
                            <w:rFonts w:ascii="Calibri"/>
                            <w:sz w:val="15"/>
                          </w:rPr>
                        </w:pPr>
                      </w:p>
                      <w:p w14:paraId="40D3C78E" w14:textId="77777777" w:rsidR="00BD7B97" w:rsidRDefault="00E4410B">
                        <w:pPr>
                          <w:pStyle w:val="TableParagraph"/>
                          <w:ind w:right="114"/>
                          <w:rPr>
                            <w:rFonts w:ascii="Calibri"/>
                            <w:sz w:val="20"/>
                          </w:rPr>
                        </w:pPr>
                        <w:r>
                          <w:rPr>
                            <w:rFonts w:ascii="Calibri"/>
                            <w:spacing w:val="-5"/>
                            <w:sz w:val="20"/>
                          </w:rPr>
                          <w:t>199</w:t>
                        </w:r>
                      </w:p>
                    </w:tc>
                    <w:tc>
                      <w:tcPr>
                        <w:tcW w:w="1587" w:type="dxa"/>
                        <w:tcBorders>
                          <w:left w:val="single" w:sz="4" w:space="0" w:color="000000"/>
                        </w:tcBorders>
                      </w:tcPr>
                      <w:p w14:paraId="179B5F51" w14:textId="77777777" w:rsidR="00BD7B97" w:rsidRDefault="00BD7B97">
                        <w:pPr>
                          <w:pStyle w:val="TableParagraph"/>
                          <w:jc w:val="left"/>
                          <w:rPr>
                            <w:rFonts w:ascii="Calibri"/>
                            <w:sz w:val="20"/>
                          </w:rPr>
                        </w:pPr>
                      </w:p>
                      <w:p w14:paraId="3EA459E7" w14:textId="77777777" w:rsidR="00BD7B97" w:rsidRDefault="00BD7B97">
                        <w:pPr>
                          <w:pStyle w:val="TableParagraph"/>
                          <w:spacing w:before="8"/>
                          <w:jc w:val="left"/>
                          <w:rPr>
                            <w:rFonts w:ascii="Calibri"/>
                            <w:sz w:val="15"/>
                          </w:rPr>
                        </w:pPr>
                      </w:p>
                      <w:p w14:paraId="4219C497" w14:textId="77777777" w:rsidR="00BD7B97" w:rsidRDefault="00E4410B">
                        <w:pPr>
                          <w:pStyle w:val="TableParagraph"/>
                          <w:ind w:right="386"/>
                          <w:rPr>
                            <w:rFonts w:ascii="Calibri"/>
                            <w:sz w:val="20"/>
                          </w:rPr>
                        </w:pPr>
                        <w:r>
                          <w:rPr>
                            <w:rFonts w:ascii="Calibri"/>
                            <w:spacing w:val="-5"/>
                            <w:sz w:val="20"/>
                          </w:rPr>
                          <w:t>276</w:t>
                        </w:r>
                      </w:p>
                    </w:tc>
                    <w:tc>
                      <w:tcPr>
                        <w:tcW w:w="873" w:type="dxa"/>
                      </w:tcPr>
                      <w:p w14:paraId="7197AE3E" w14:textId="77777777" w:rsidR="00BD7B97" w:rsidRDefault="00BD7B97">
                        <w:pPr>
                          <w:pStyle w:val="TableParagraph"/>
                          <w:jc w:val="left"/>
                          <w:rPr>
                            <w:rFonts w:ascii="Calibri"/>
                            <w:sz w:val="20"/>
                          </w:rPr>
                        </w:pPr>
                      </w:p>
                      <w:p w14:paraId="6304751C" w14:textId="77777777" w:rsidR="00BD7B97" w:rsidRDefault="00BD7B97">
                        <w:pPr>
                          <w:pStyle w:val="TableParagraph"/>
                          <w:spacing w:before="8"/>
                          <w:jc w:val="left"/>
                          <w:rPr>
                            <w:rFonts w:ascii="Calibri"/>
                            <w:sz w:val="15"/>
                          </w:rPr>
                        </w:pPr>
                      </w:p>
                      <w:p w14:paraId="3D0DA54A" w14:textId="77777777" w:rsidR="00BD7B97" w:rsidRDefault="00E4410B">
                        <w:pPr>
                          <w:pStyle w:val="TableParagraph"/>
                          <w:ind w:right="28"/>
                          <w:rPr>
                            <w:rFonts w:ascii="Calibri"/>
                            <w:sz w:val="20"/>
                          </w:rPr>
                        </w:pPr>
                        <w:r>
                          <w:rPr>
                            <w:rFonts w:ascii="Calibri"/>
                            <w:spacing w:val="-5"/>
                            <w:sz w:val="20"/>
                          </w:rPr>
                          <w:t>165</w:t>
                        </w:r>
                      </w:p>
                    </w:tc>
                  </w:tr>
                  <w:tr w:rsidR="00BD7B97" w14:paraId="118A6F96" w14:textId="77777777">
                    <w:trPr>
                      <w:trHeight w:val="254"/>
                    </w:trPr>
                    <w:tc>
                      <w:tcPr>
                        <w:tcW w:w="1601" w:type="dxa"/>
                        <w:tcBorders>
                          <w:bottom w:val="single" w:sz="4" w:space="0" w:color="000000"/>
                        </w:tcBorders>
                      </w:tcPr>
                      <w:p w14:paraId="1BEE7FCF" w14:textId="77777777" w:rsidR="00BD7B97" w:rsidRDefault="00E4410B">
                        <w:pPr>
                          <w:pStyle w:val="TableParagraph"/>
                          <w:spacing w:line="235" w:lineRule="exact"/>
                          <w:ind w:right="384"/>
                          <w:rPr>
                            <w:rFonts w:ascii="Calibri"/>
                            <w:sz w:val="20"/>
                          </w:rPr>
                        </w:pPr>
                        <w:r>
                          <w:rPr>
                            <w:rFonts w:ascii="Calibri"/>
                            <w:spacing w:val="-5"/>
                            <w:sz w:val="20"/>
                          </w:rPr>
                          <w:t>89</w:t>
                        </w:r>
                      </w:p>
                    </w:tc>
                    <w:tc>
                      <w:tcPr>
                        <w:tcW w:w="962" w:type="dxa"/>
                        <w:tcBorders>
                          <w:bottom w:val="single" w:sz="4" w:space="0" w:color="000000"/>
                          <w:right w:val="single" w:sz="4" w:space="0" w:color="000000"/>
                        </w:tcBorders>
                      </w:tcPr>
                      <w:p w14:paraId="27A9D65B" w14:textId="77777777" w:rsidR="00BD7B97" w:rsidRDefault="00E4410B">
                        <w:pPr>
                          <w:pStyle w:val="TableParagraph"/>
                          <w:spacing w:line="235" w:lineRule="exact"/>
                          <w:ind w:right="114"/>
                          <w:rPr>
                            <w:rFonts w:ascii="Calibri"/>
                            <w:sz w:val="20"/>
                          </w:rPr>
                        </w:pPr>
                        <w:r>
                          <w:rPr>
                            <w:rFonts w:ascii="Calibri"/>
                            <w:spacing w:val="-5"/>
                            <w:sz w:val="20"/>
                          </w:rPr>
                          <w:t>102</w:t>
                        </w:r>
                      </w:p>
                    </w:tc>
                    <w:tc>
                      <w:tcPr>
                        <w:tcW w:w="1587" w:type="dxa"/>
                        <w:tcBorders>
                          <w:left w:val="single" w:sz="4" w:space="0" w:color="000000"/>
                          <w:bottom w:val="single" w:sz="4" w:space="0" w:color="000000"/>
                        </w:tcBorders>
                      </w:tcPr>
                      <w:p w14:paraId="399136B4" w14:textId="77777777" w:rsidR="00BD7B97" w:rsidRDefault="00E4410B">
                        <w:pPr>
                          <w:pStyle w:val="TableParagraph"/>
                          <w:spacing w:line="235" w:lineRule="exact"/>
                          <w:ind w:right="386"/>
                          <w:rPr>
                            <w:rFonts w:ascii="Calibri"/>
                            <w:sz w:val="20"/>
                          </w:rPr>
                        </w:pPr>
                        <w:r>
                          <w:rPr>
                            <w:rFonts w:ascii="Calibri"/>
                            <w:spacing w:val="-5"/>
                            <w:sz w:val="20"/>
                          </w:rPr>
                          <w:t>106</w:t>
                        </w:r>
                      </w:p>
                    </w:tc>
                    <w:tc>
                      <w:tcPr>
                        <w:tcW w:w="873" w:type="dxa"/>
                        <w:tcBorders>
                          <w:bottom w:val="single" w:sz="4" w:space="0" w:color="000000"/>
                        </w:tcBorders>
                      </w:tcPr>
                      <w:p w14:paraId="12EC6279" w14:textId="77777777" w:rsidR="00BD7B97" w:rsidRDefault="00E4410B">
                        <w:pPr>
                          <w:pStyle w:val="TableParagraph"/>
                          <w:spacing w:line="235" w:lineRule="exact"/>
                          <w:ind w:right="28"/>
                          <w:rPr>
                            <w:rFonts w:ascii="Calibri"/>
                            <w:sz w:val="20"/>
                          </w:rPr>
                        </w:pPr>
                        <w:r>
                          <w:rPr>
                            <w:rFonts w:ascii="Calibri"/>
                            <w:spacing w:val="-5"/>
                            <w:sz w:val="20"/>
                          </w:rPr>
                          <w:t>111</w:t>
                        </w:r>
                      </w:p>
                    </w:tc>
                  </w:tr>
                  <w:tr w:rsidR="00BD7B97" w14:paraId="5D69C4A3" w14:textId="77777777">
                    <w:trPr>
                      <w:trHeight w:val="538"/>
                    </w:trPr>
                    <w:tc>
                      <w:tcPr>
                        <w:tcW w:w="1601" w:type="dxa"/>
                        <w:tcBorders>
                          <w:top w:val="single" w:sz="4" w:space="0" w:color="000000"/>
                          <w:bottom w:val="double" w:sz="6" w:space="0" w:color="000000"/>
                        </w:tcBorders>
                      </w:tcPr>
                      <w:p w14:paraId="06E786BE" w14:textId="77777777" w:rsidR="00BD7B97" w:rsidRDefault="00BD7B97">
                        <w:pPr>
                          <w:pStyle w:val="TableParagraph"/>
                          <w:spacing w:before="6"/>
                          <w:jc w:val="left"/>
                          <w:rPr>
                            <w:rFonts w:ascii="Calibri"/>
                          </w:rPr>
                        </w:pPr>
                      </w:p>
                      <w:p w14:paraId="7B28D1CE" w14:textId="77777777" w:rsidR="00BD7B97" w:rsidRDefault="00E4410B">
                        <w:pPr>
                          <w:pStyle w:val="TableParagraph"/>
                          <w:spacing w:line="244" w:lineRule="exact"/>
                          <w:ind w:right="387"/>
                          <w:rPr>
                            <w:rFonts w:ascii="Calibri"/>
                            <w:b/>
                            <w:sz w:val="20"/>
                          </w:rPr>
                        </w:pPr>
                        <w:r>
                          <w:rPr>
                            <w:rFonts w:ascii="Calibri"/>
                            <w:b/>
                            <w:spacing w:val="-5"/>
                            <w:sz w:val="20"/>
                          </w:rPr>
                          <w:t>390</w:t>
                        </w:r>
                      </w:p>
                    </w:tc>
                    <w:tc>
                      <w:tcPr>
                        <w:tcW w:w="962" w:type="dxa"/>
                        <w:tcBorders>
                          <w:top w:val="single" w:sz="4" w:space="0" w:color="000000"/>
                          <w:bottom w:val="double" w:sz="6" w:space="0" w:color="000000"/>
                          <w:right w:val="single" w:sz="4" w:space="0" w:color="000000"/>
                        </w:tcBorders>
                      </w:tcPr>
                      <w:p w14:paraId="6805C12C" w14:textId="77777777" w:rsidR="00BD7B97" w:rsidRDefault="00BD7B97">
                        <w:pPr>
                          <w:pStyle w:val="TableParagraph"/>
                          <w:spacing w:before="6"/>
                          <w:jc w:val="left"/>
                          <w:rPr>
                            <w:rFonts w:ascii="Calibri"/>
                          </w:rPr>
                        </w:pPr>
                      </w:p>
                      <w:p w14:paraId="3FD0A035" w14:textId="77777777" w:rsidR="00BD7B97" w:rsidRDefault="00E4410B">
                        <w:pPr>
                          <w:pStyle w:val="TableParagraph"/>
                          <w:spacing w:line="244" w:lineRule="exact"/>
                          <w:ind w:right="114"/>
                          <w:rPr>
                            <w:rFonts w:ascii="Calibri"/>
                            <w:b/>
                            <w:sz w:val="20"/>
                          </w:rPr>
                        </w:pPr>
                        <w:r>
                          <w:rPr>
                            <w:rFonts w:ascii="Calibri"/>
                            <w:b/>
                            <w:spacing w:val="-5"/>
                            <w:sz w:val="20"/>
                          </w:rPr>
                          <w:t>301</w:t>
                        </w:r>
                      </w:p>
                    </w:tc>
                    <w:tc>
                      <w:tcPr>
                        <w:tcW w:w="1587" w:type="dxa"/>
                        <w:tcBorders>
                          <w:top w:val="single" w:sz="4" w:space="0" w:color="000000"/>
                          <w:left w:val="single" w:sz="4" w:space="0" w:color="000000"/>
                          <w:bottom w:val="double" w:sz="6" w:space="0" w:color="000000"/>
                        </w:tcBorders>
                      </w:tcPr>
                      <w:p w14:paraId="419EE852" w14:textId="77777777" w:rsidR="00BD7B97" w:rsidRDefault="00BD7B97">
                        <w:pPr>
                          <w:pStyle w:val="TableParagraph"/>
                          <w:spacing w:before="6"/>
                          <w:jc w:val="left"/>
                          <w:rPr>
                            <w:rFonts w:ascii="Calibri"/>
                          </w:rPr>
                        </w:pPr>
                      </w:p>
                      <w:p w14:paraId="08436E2E" w14:textId="77777777" w:rsidR="00BD7B97" w:rsidRDefault="00E4410B">
                        <w:pPr>
                          <w:pStyle w:val="TableParagraph"/>
                          <w:spacing w:line="244" w:lineRule="exact"/>
                          <w:ind w:right="386"/>
                          <w:rPr>
                            <w:rFonts w:ascii="Calibri"/>
                            <w:b/>
                            <w:sz w:val="20"/>
                          </w:rPr>
                        </w:pPr>
                        <w:r>
                          <w:rPr>
                            <w:rFonts w:ascii="Calibri"/>
                            <w:b/>
                            <w:spacing w:val="-5"/>
                            <w:sz w:val="20"/>
                          </w:rPr>
                          <w:t>382</w:t>
                        </w:r>
                      </w:p>
                    </w:tc>
                    <w:tc>
                      <w:tcPr>
                        <w:tcW w:w="873" w:type="dxa"/>
                        <w:tcBorders>
                          <w:top w:val="single" w:sz="4" w:space="0" w:color="000000"/>
                          <w:bottom w:val="double" w:sz="6" w:space="0" w:color="000000"/>
                        </w:tcBorders>
                      </w:tcPr>
                      <w:p w14:paraId="1DE68CC4" w14:textId="77777777" w:rsidR="00BD7B97" w:rsidRDefault="00BD7B97">
                        <w:pPr>
                          <w:pStyle w:val="TableParagraph"/>
                          <w:spacing w:before="6"/>
                          <w:jc w:val="left"/>
                          <w:rPr>
                            <w:rFonts w:ascii="Calibri"/>
                          </w:rPr>
                        </w:pPr>
                      </w:p>
                      <w:p w14:paraId="30B2FB91" w14:textId="77777777" w:rsidR="00BD7B97" w:rsidRDefault="00E4410B">
                        <w:pPr>
                          <w:pStyle w:val="TableParagraph"/>
                          <w:spacing w:line="244" w:lineRule="exact"/>
                          <w:ind w:right="28"/>
                          <w:rPr>
                            <w:rFonts w:ascii="Calibri"/>
                            <w:b/>
                            <w:sz w:val="20"/>
                          </w:rPr>
                        </w:pPr>
                        <w:r>
                          <w:rPr>
                            <w:rFonts w:ascii="Calibri"/>
                            <w:b/>
                            <w:spacing w:val="-5"/>
                            <w:sz w:val="20"/>
                          </w:rPr>
                          <w:t>276</w:t>
                        </w:r>
                      </w:p>
                    </w:tc>
                  </w:tr>
                  <w:tr w:rsidR="00BD7B97" w14:paraId="6A3BB937" w14:textId="77777777">
                    <w:trPr>
                      <w:trHeight w:val="1981"/>
                    </w:trPr>
                    <w:tc>
                      <w:tcPr>
                        <w:tcW w:w="1601" w:type="dxa"/>
                        <w:tcBorders>
                          <w:top w:val="double" w:sz="6" w:space="0" w:color="000000"/>
                        </w:tcBorders>
                      </w:tcPr>
                      <w:p w14:paraId="3DA98EAF" w14:textId="77777777" w:rsidR="00BD7B97" w:rsidRDefault="00BD7B97">
                        <w:pPr>
                          <w:pStyle w:val="TableParagraph"/>
                          <w:jc w:val="left"/>
                          <w:rPr>
                            <w:rFonts w:ascii="Calibri"/>
                            <w:sz w:val="20"/>
                          </w:rPr>
                        </w:pPr>
                      </w:p>
                      <w:p w14:paraId="2CD3B7E0" w14:textId="77777777" w:rsidR="00BD7B97" w:rsidRDefault="00BD7B97">
                        <w:pPr>
                          <w:pStyle w:val="TableParagraph"/>
                          <w:jc w:val="left"/>
                          <w:rPr>
                            <w:rFonts w:ascii="Calibri"/>
                            <w:sz w:val="20"/>
                          </w:rPr>
                        </w:pPr>
                      </w:p>
                      <w:p w14:paraId="5141E038" w14:textId="77777777" w:rsidR="00BD7B97" w:rsidRDefault="00BD7B97">
                        <w:pPr>
                          <w:pStyle w:val="TableParagraph"/>
                          <w:jc w:val="left"/>
                          <w:rPr>
                            <w:rFonts w:ascii="Calibri"/>
                            <w:sz w:val="20"/>
                          </w:rPr>
                        </w:pPr>
                      </w:p>
                      <w:p w14:paraId="6743A7FF" w14:textId="77777777" w:rsidR="00BD7B97" w:rsidRDefault="00BD7B97">
                        <w:pPr>
                          <w:pStyle w:val="TableParagraph"/>
                          <w:jc w:val="left"/>
                          <w:rPr>
                            <w:rFonts w:ascii="Calibri"/>
                            <w:sz w:val="20"/>
                          </w:rPr>
                        </w:pPr>
                      </w:p>
                      <w:p w14:paraId="2990D1CE" w14:textId="77777777" w:rsidR="00BD7B97" w:rsidRDefault="00BD7B97">
                        <w:pPr>
                          <w:pStyle w:val="TableParagraph"/>
                          <w:jc w:val="left"/>
                          <w:rPr>
                            <w:rFonts w:ascii="Calibri"/>
                            <w:sz w:val="20"/>
                          </w:rPr>
                        </w:pPr>
                      </w:p>
                      <w:p w14:paraId="33CDA274" w14:textId="77777777" w:rsidR="00BD7B97" w:rsidRDefault="00BD7B97">
                        <w:pPr>
                          <w:pStyle w:val="TableParagraph"/>
                          <w:jc w:val="left"/>
                          <w:rPr>
                            <w:rFonts w:ascii="Calibri"/>
                            <w:sz w:val="20"/>
                          </w:rPr>
                        </w:pPr>
                      </w:p>
                      <w:p w14:paraId="72DE1514" w14:textId="77777777" w:rsidR="00BD7B97" w:rsidRDefault="00BD7B97">
                        <w:pPr>
                          <w:pStyle w:val="TableParagraph"/>
                          <w:spacing w:before="6"/>
                          <w:jc w:val="left"/>
                          <w:rPr>
                            <w:rFonts w:ascii="Calibri"/>
                            <w:sz w:val="19"/>
                          </w:rPr>
                        </w:pPr>
                      </w:p>
                      <w:p w14:paraId="4CDB9168" w14:textId="77777777" w:rsidR="00BD7B97" w:rsidRDefault="00E4410B">
                        <w:pPr>
                          <w:pStyle w:val="TableParagraph"/>
                          <w:ind w:right="387"/>
                          <w:rPr>
                            <w:rFonts w:ascii="Calibri"/>
                            <w:sz w:val="20"/>
                          </w:rPr>
                        </w:pPr>
                        <w:r>
                          <w:rPr>
                            <w:rFonts w:ascii="Calibri"/>
                            <w:spacing w:val="-5"/>
                            <w:sz w:val="20"/>
                          </w:rPr>
                          <w:t>229</w:t>
                        </w:r>
                      </w:p>
                    </w:tc>
                    <w:tc>
                      <w:tcPr>
                        <w:tcW w:w="962" w:type="dxa"/>
                        <w:tcBorders>
                          <w:top w:val="double" w:sz="6" w:space="0" w:color="000000"/>
                          <w:right w:val="single" w:sz="4" w:space="0" w:color="000000"/>
                        </w:tcBorders>
                      </w:tcPr>
                      <w:p w14:paraId="1E66276A" w14:textId="77777777" w:rsidR="00BD7B97" w:rsidRDefault="00BD7B97">
                        <w:pPr>
                          <w:pStyle w:val="TableParagraph"/>
                          <w:jc w:val="left"/>
                          <w:rPr>
                            <w:rFonts w:ascii="Calibri"/>
                            <w:sz w:val="20"/>
                          </w:rPr>
                        </w:pPr>
                      </w:p>
                      <w:p w14:paraId="5002BECF" w14:textId="77777777" w:rsidR="00BD7B97" w:rsidRDefault="00BD7B97">
                        <w:pPr>
                          <w:pStyle w:val="TableParagraph"/>
                          <w:jc w:val="left"/>
                          <w:rPr>
                            <w:rFonts w:ascii="Calibri"/>
                            <w:sz w:val="20"/>
                          </w:rPr>
                        </w:pPr>
                      </w:p>
                      <w:p w14:paraId="145EF8F9" w14:textId="77777777" w:rsidR="00BD7B97" w:rsidRDefault="00BD7B97">
                        <w:pPr>
                          <w:pStyle w:val="TableParagraph"/>
                          <w:jc w:val="left"/>
                          <w:rPr>
                            <w:rFonts w:ascii="Calibri"/>
                            <w:sz w:val="20"/>
                          </w:rPr>
                        </w:pPr>
                      </w:p>
                      <w:p w14:paraId="1A821FE8" w14:textId="77777777" w:rsidR="00BD7B97" w:rsidRDefault="00BD7B97">
                        <w:pPr>
                          <w:pStyle w:val="TableParagraph"/>
                          <w:jc w:val="left"/>
                          <w:rPr>
                            <w:rFonts w:ascii="Calibri"/>
                            <w:sz w:val="20"/>
                          </w:rPr>
                        </w:pPr>
                      </w:p>
                      <w:p w14:paraId="0D0ECAA5" w14:textId="77777777" w:rsidR="00BD7B97" w:rsidRDefault="00BD7B97">
                        <w:pPr>
                          <w:pStyle w:val="TableParagraph"/>
                          <w:jc w:val="left"/>
                          <w:rPr>
                            <w:rFonts w:ascii="Calibri"/>
                            <w:sz w:val="20"/>
                          </w:rPr>
                        </w:pPr>
                      </w:p>
                      <w:p w14:paraId="0B80DABC" w14:textId="77777777" w:rsidR="00BD7B97" w:rsidRDefault="00BD7B97">
                        <w:pPr>
                          <w:pStyle w:val="TableParagraph"/>
                          <w:jc w:val="left"/>
                          <w:rPr>
                            <w:rFonts w:ascii="Calibri"/>
                            <w:sz w:val="20"/>
                          </w:rPr>
                        </w:pPr>
                      </w:p>
                      <w:p w14:paraId="69541A03" w14:textId="77777777" w:rsidR="00BD7B97" w:rsidRDefault="00BD7B97">
                        <w:pPr>
                          <w:pStyle w:val="TableParagraph"/>
                          <w:spacing w:before="6"/>
                          <w:jc w:val="left"/>
                          <w:rPr>
                            <w:rFonts w:ascii="Calibri"/>
                            <w:sz w:val="19"/>
                          </w:rPr>
                        </w:pPr>
                      </w:p>
                      <w:p w14:paraId="5A76DC60" w14:textId="77777777" w:rsidR="00BD7B97" w:rsidRDefault="00E4410B">
                        <w:pPr>
                          <w:pStyle w:val="TableParagraph"/>
                          <w:ind w:right="114"/>
                          <w:rPr>
                            <w:rFonts w:ascii="Calibri"/>
                            <w:sz w:val="20"/>
                          </w:rPr>
                        </w:pPr>
                        <w:r>
                          <w:rPr>
                            <w:rFonts w:ascii="Calibri"/>
                            <w:spacing w:val="-5"/>
                            <w:sz w:val="20"/>
                          </w:rPr>
                          <w:t>216</w:t>
                        </w:r>
                      </w:p>
                    </w:tc>
                    <w:tc>
                      <w:tcPr>
                        <w:tcW w:w="1587" w:type="dxa"/>
                        <w:tcBorders>
                          <w:top w:val="double" w:sz="6" w:space="0" w:color="000000"/>
                          <w:left w:val="single" w:sz="4" w:space="0" w:color="000000"/>
                        </w:tcBorders>
                      </w:tcPr>
                      <w:p w14:paraId="1CF12F4F" w14:textId="77777777" w:rsidR="00BD7B97" w:rsidRDefault="00BD7B97">
                        <w:pPr>
                          <w:pStyle w:val="TableParagraph"/>
                          <w:jc w:val="left"/>
                          <w:rPr>
                            <w:rFonts w:ascii="Calibri"/>
                            <w:sz w:val="20"/>
                          </w:rPr>
                        </w:pPr>
                      </w:p>
                      <w:p w14:paraId="6BB0BAC5" w14:textId="77777777" w:rsidR="00BD7B97" w:rsidRDefault="00BD7B97">
                        <w:pPr>
                          <w:pStyle w:val="TableParagraph"/>
                          <w:jc w:val="left"/>
                          <w:rPr>
                            <w:rFonts w:ascii="Calibri"/>
                            <w:sz w:val="20"/>
                          </w:rPr>
                        </w:pPr>
                      </w:p>
                      <w:p w14:paraId="75FA05EF" w14:textId="77777777" w:rsidR="00BD7B97" w:rsidRDefault="00BD7B97">
                        <w:pPr>
                          <w:pStyle w:val="TableParagraph"/>
                          <w:jc w:val="left"/>
                          <w:rPr>
                            <w:rFonts w:ascii="Calibri"/>
                            <w:sz w:val="20"/>
                          </w:rPr>
                        </w:pPr>
                      </w:p>
                      <w:p w14:paraId="13C29119" w14:textId="77777777" w:rsidR="00BD7B97" w:rsidRDefault="00BD7B97">
                        <w:pPr>
                          <w:pStyle w:val="TableParagraph"/>
                          <w:jc w:val="left"/>
                          <w:rPr>
                            <w:rFonts w:ascii="Calibri"/>
                            <w:sz w:val="20"/>
                          </w:rPr>
                        </w:pPr>
                      </w:p>
                      <w:p w14:paraId="2A451585" w14:textId="77777777" w:rsidR="00BD7B97" w:rsidRDefault="00BD7B97">
                        <w:pPr>
                          <w:pStyle w:val="TableParagraph"/>
                          <w:jc w:val="left"/>
                          <w:rPr>
                            <w:rFonts w:ascii="Calibri"/>
                            <w:sz w:val="20"/>
                          </w:rPr>
                        </w:pPr>
                      </w:p>
                      <w:p w14:paraId="375753F4" w14:textId="77777777" w:rsidR="00BD7B97" w:rsidRDefault="00BD7B97">
                        <w:pPr>
                          <w:pStyle w:val="TableParagraph"/>
                          <w:jc w:val="left"/>
                          <w:rPr>
                            <w:rFonts w:ascii="Calibri"/>
                            <w:sz w:val="20"/>
                          </w:rPr>
                        </w:pPr>
                      </w:p>
                      <w:p w14:paraId="2C3C79CE" w14:textId="77777777" w:rsidR="00BD7B97" w:rsidRDefault="00BD7B97">
                        <w:pPr>
                          <w:pStyle w:val="TableParagraph"/>
                          <w:spacing w:before="6"/>
                          <w:jc w:val="left"/>
                          <w:rPr>
                            <w:rFonts w:ascii="Calibri"/>
                            <w:sz w:val="19"/>
                          </w:rPr>
                        </w:pPr>
                      </w:p>
                      <w:p w14:paraId="27199639" w14:textId="77777777" w:rsidR="00BD7B97" w:rsidRDefault="00E4410B">
                        <w:pPr>
                          <w:pStyle w:val="TableParagraph"/>
                          <w:ind w:right="386"/>
                          <w:rPr>
                            <w:rFonts w:ascii="Calibri"/>
                            <w:sz w:val="20"/>
                          </w:rPr>
                        </w:pPr>
                        <w:r>
                          <w:rPr>
                            <w:rFonts w:ascii="Calibri"/>
                            <w:spacing w:val="-5"/>
                            <w:sz w:val="20"/>
                          </w:rPr>
                          <w:t>103</w:t>
                        </w:r>
                      </w:p>
                    </w:tc>
                    <w:tc>
                      <w:tcPr>
                        <w:tcW w:w="873" w:type="dxa"/>
                        <w:tcBorders>
                          <w:top w:val="double" w:sz="6" w:space="0" w:color="000000"/>
                        </w:tcBorders>
                      </w:tcPr>
                      <w:p w14:paraId="1BA4E000" w14:textId="77777777" w:rsidR="00BD7B97" w:rsidRDefault="00BD7B97">
                        <w:pPr>
                          <w:pStyle w:val="TableParagraph"/>
                          <w:jc w:val="left"/>
                          <w:rPr>
                            <w:rFonts w:ascii="Calibri"/>
                            <w:sz w:val="20"/>
                          </w:rPr>
                        </w:pPr>
                      </w:p>
                      <w:p w14:paraId="1F322AEE" w14:textId="77777777" w:rsidR="00BD7B97" w:rsidRDefault="00BD7B97">
                        <w:pPr>
                          <w:pStyle w:val="TableParagraph"/>
                          <w:jc w:val="left"/>
                          <w:rPr>
                            <w:rFonts w:ascii="Calibri"/>
                            <w:sz w:val="20"/>
                          </w:rPr>
                        </w:pPr>
                      </w:p>
                      <w:p w14:paraId="62A5B883" w14:textId="77777777" w:rsidR="00BD7B97" w:rsidRDefault="00BD7B97">
                        <w:pPr>
                          <w:pStyle w:val="TableParagraph"/>
                          <w:jc w:val="left"/>
                          <w:rPr>
                            <w:rFonts w:ascii="Calibri"/>
                            <w:sz w:val="20"/>
                          </w:rPr>
                        </w:pPr>
                      </w:p>
                      <w:p w14:paraId="0AA46172" w14:textId="77777777" w:rsidR="00BD7B97" w:rsidRDefault="00BD7B97">
                        <w:pPr>
                          <w:pStyle w:val="TableParagraph"/>
                          <w:jc w:val="left"/>
                          <w:rPr>
                            <w:rFonts w:ascii="Calibri"/>
                            <w:sz w:val="20"/>
                          </w:rPr>
                        </w:pPr>
                      </w:p>
                      <w:p w14:paraId="5F3AFC72" w14:textId="77777777" w:rsidR="00BD7B97" w:rsidRDefault="00BD7B97">
                        <w:pPr>
                          <w:pStyle w:val="TableParagraph"/>
                          <w:jc w:val="left"/>
                          <w:rPr>
                            <w:rFonts w:ascii="Calibri"/>
                            <w:sz w:val="20"/>
                          </w:rPr>
                        </w:pPr>
                      </w:p>
                      <w:p w14:paraId="74F39DCB" w14:textId="77777777" w:rsidR="00BD7B97" w:rsidRDefault="00BD7B97">
                        <w:pPr>
                          <w:pStyle w:val="TableParagraph"/>
                          <w:jc w:val="left"/>
                          <w:rPr>
                            <w:rFonts w:ascii="Calibri"/>
                            <w:sz w:val="20"/>
                          </w:rPr>
                        </w:pPr>
                      </w:p>
                      <w:p w14:paraId="40F962AB" w14:textId="77777777" w:rsidR="00BD7B97" w:rsidRDefault="00BD7B97">
                        <w:pPr>
                          <w:pStyle w:val="TableParagraph"/>
                          <w:spacing w:before="6"/>
                          <w:jc w:val="left"/>
                          <w:rPr>
                            <w:rFonts w:ascii="Calibri"/>
                            <w:sz w:val="19"/>
                          </w:rPr>
                        </w:pPr>
                      </w:p>
                      <w:p w14:paraId="3A4AFF95" w14:textId="77777777" w:rsidR="00BD7B97" w:rsidRDefault="00E4410B">
                        <w:pPr>
                          <w:pStyle w:val="TableParagraph"/>
                          <w:ind w:right="25"/>
                          <w:rPr>
                            <w:rFonts w:ascii="Calibri"/>
                            <w:sz w:val="20"/>
                          </w:rPr>
                        </w:pPr>
                        <w:r>
                          <w:rPr>
                            <w:rFonts w:ascii="Calibri"/>
                            <w:spacing w:val="-5"/>
                            <w:sz w:val="20"/>
                          </w:rPr>
                          <w:t>75</w:t>
                        </w:r>
                      </w:p>
                    </w:tc>
                  </w:tr>
                  <w:tr w:rsidR="00BD7B97" w14:paraId="7E21B167" w14:textId="77777777">
                    <w:trPr>
                      <w:trHeight w:val="254"/>
                    </w:trPr>
                    <w:tc>
                      <w:tcPr>
                        <w:tcW w:w="1601" w:type="dxa"/>
                        <w:tcBorders>
                          <w:bottom w:val="single" w:sz="4" w:space="0" w:color="000000"/>
                        </w:tcBorders>
                      </w:tcPr>
                      <w:p w14:paraId="103D54C4" w14:textId="77777777" w:rsidR="00BD7B97" w:rsidRDefault="00E4410B">
                        <w:pPr>
                          <w:pStyle w:val="TableParagraph"/>
                          <w:spacing w:line="235" w:lineRule="exact"/>
                          <w:ind w:right="386"/>
                          <w:rPr>
                            <w:rFonts w:ascii="Calibri"/>
                            <w:sz w:val="20"/>
                          </w:rPr>
                        </w:pPr>
                        <w:r>
                          <w:rPr>
                            <w:rFonts w:ascii="Calibri"/>
                            <w:spacing w:val="-2"/>
                            <w:sz w:val="20"/>
                          </w:rPr>
                          <w:t>1,058</w:t>
                        </w:r>
                      </w:p>
                    </w:tc>
                    <w:tc>
                      <w:tcPr>
                        <w:tcW w:w="962" w:type="dxa"/>
                        <w:tcBorders>
                          <w:bottom w:val="single" w:sz="4" w:space="0" w:color="000000"/>
                          <w:right w:val="single" w:sz="4" w:space="0" w:color="000000"/>
                        </w:tcBorders>
                      </w:tcPr>
                      <w:p w14:paraId="1BE99841" w14:textId="77777777" w:rsidR="00BD7B97" w:rsidRDefault="00E4410B">
                        <w:pPr>
                          <w:pStyle w:val="TableParagraph"/>
                          <w:spacing w:line="235" w:lineRule="exact"/>
                          <w:ind w:right="114"/>
                          <w:rPr>
                            <w:rFonts w:ascii="Calibri"/>
                            <w:sz w:val="20"/>
                          </w:rPr>
                        </w:pPr>
                        <w:r>
                          <w:rPr>
                            <w:rFonts w:ascii="Calibri"/>
                            <w:spacing w:val="-2"/>
                            <w:sz w:val="20"/>
                          </w:rPr>
                          <w:t>1,916</w:t>
                        </w:r>
                      </w:p>
                    </w:tc>
                    <w:tc>
                      <w:tcPr>
                        <w:tcW w:w="1587" w:type="dxa"/>
                        <w:tcBorders>
                          <w:left w:val="single" w:sz="4" w:space="0" w:color="000000"/>
                          <w:bottom w:val="single" w:sz="4" w:space="0" w:color="000000"/>
                        </w:tcBorders>
                      </w:tcPr>
                      <w:p w14:paraId="6B82C02A" w14:textId="77777777" w:rsidR="00BD7B97" w:rsidRDefault="00E4410B">
                        <w:pPr>
                          <w:pStyle w:val="TableParagraph"/>
                          <w:spacing w:line="235" w:lineRule="exact"/>
                          <w:ind w:right="386"/>
                          <w:rPr>
                            <w:rFonts w:ascii="Calibri"/>
                            <w:sz w:val="20"/>
                          </w:rPr>
                        </w:pPr>
                        <w:r>
                          <w:rPr>
                            <w:rFonts w:ascii="Calibri"/>
                            <w:spacing w:val="-2"/>
                            <w:sz w:val="20"/>
                          </w:rPr>
                          <w:t>1,058</w:t>
                        </w:r>
                      </w:p>
                    </w:tc>
                    <w:tc>
                      <w:tcPr>
                        <w:tcW w:w="873" w:type="dxa"/>
                        <w:tcBorders>
                          <w:bottom w:val="single" w:sz="4" w:space="0" w:color="000000"/>
                        </w:tcBorders>
                      </w:tcPr>
                      <w:p w14:paraId="12130133" w14:textId="77777777" w:rsidR="00BD7B97" w:rsidRDefault="00E4410B">
                        <w:pPr>
                          <w:pStyle w:val="TableParagraph"/>
                          <w:spacing w:line="235" w:lineRule="exact"/>
                          <w:ind w:right="27"/>
                          <w:rPr>
                            <w:rFonts w:ascii="Calibri"/>
                            <w:sz w:val="20"/>
                          </w:rPr>
                        </w:pPr>
                        <w:r>
                          <w:rPr>
                            <w:rFonts w:ascii="Calibri"/>
                            <w:spacing w:val="-2"/>
                            <w:sz w:val="20"/>
                          </w:rPr>
                          <w:t>1,916</w:t>
                        </w:r>
                      </w:p>
                    </w:tc>
                  </w:tr>
                  <w:tr w:rsidR="00BD7B97" w14:paraId="0CDDC1B9" w14:textId="77777777">
                    <w:trPr>
                      <w:trHeight w:val="265"/>
                    </w:trPr>
                    <w:tc>
                      <w:tcPr>
                        <w:tcW w:w="1601" w:type="dxa"/>
                        <w:tcBorders>
                          <w:top w:val="single" w:sz="4" w:space="0" w:color="000000"/>
                          <w:bottom w:val="single" w:sz="4" w:space="0" w:color="000000"/>
                        </w:tcBorders>
                      </w:tcPr>
                      <w:p w14:paraId="6D9FBF3E" w14:textId="77777777" w:rsidR="00BD7B97" w:rsidRDefault="00E4410B">
                        <w:pPr>
                          <w:pStyle w:val="TableParagraph"/>
                          <w:spacing w:before="13" w:line="233" w:lineRule="exact"/>
                          <w:ind w:right="386"/>
                          <w:rPr>
                            <w:rFonts w:ascii="Calibri"/>
                            <w:b/>
                            <w:sz w:val="20"/>
                          </w:rPr>
                        </w:pPr>
                        <w:r>
                          <w:rPr>
                            <w:rFonts w:ascii="Calibri"/>
                            <w:b/>
                            <w:spacing w:val="-2"/>
                            <w:sz w:val="20"/>
                          </w:rPr>
                          <w:t>1,287</w:t>
                        </w:r>
                      </w:p>
                    </w:tc>
                    <w:tc>
                      <w:tcPr>
                        <w:tcW w:w="962" w:type="dxa"/>
                        <w:tcBorders>
                          <w:top w:val="single" w:sz="4" w:space="0" w:color="000000"/>
                          <w:bottom w:val="single" w:sz="4" w:space="0" w:color="000000"/>
                          <w:right w:val="single" w:sz="4" w:space="0" w:color="000000"/>
                        </w:tcBorders>
                      </w:tcPr>
                      <w:p w14:paraId="24788D0F" w14:textId="77777777" w:rsidR="00BD7B97" w:rsidRDefault="00E4410B">
                        <w:pPr>
                          <w:pStyle w:val="TableParagraph"/>
                          <w:spacing w:before="13" w:line="233" w:lineRule="exact"/>
                          <w:ind w:right="114"/>
                          <w:rPr>
                            <w:rFonts w:ascii="Calibri"/>
                            <w:b/>
                            <w:sz w:val="20"/>
                          </w:rPr>
                        </w:pPr>
                        <w:r>
                          <w:rPr>
                            <w:rFonts w:ascii="Calibri"/>
                            <w:b/>
                            <w:spacing w:val="-2"/>
                            <w:sz w:val="20"/>
                          </w:rPr>
                          <w:t>2,132</w:t>
                        </w:r>
                      </w:p>
                    </w:tc>
                    <w:tc>
                      <w:tcPr>
                        <w:tcW w:w="1587" w:type="dxa"/>
                        <w:tcBorders>
                          <w:top w:val="single" w:sz="4" w:space="0" w:color="000000"/>
                          <w:left w:val="single" w:sz="4" w:space="0" w:color="000000"/>
                          <w:bottom w:val="single" w:sz="4" w:space="0" w:color="000000"/>
                        </w:tcBorders>
                      </w:tcPr>
                      <w:p w14:paraId="3FC842B4" w14:textId="77777777" w:rsidR="00BD7B97" w:rsidRDefault="00E4410B">
                        <w:pPr>
                          <w:pStyle w:val="TableParagraph"/>
                          <w:spacing w:before="13" w:line="233" w:lineRule="exact"/>
                          <w:ind w:right="386"/>
                          <w:rPr>
                            <w:rFonts w:ascii="Calibri"/>
                            <w:b/>
                            <w:sz w:val="20"/>
                          </w:rPr>
                        </w:pPr>
                        <w:r>
                          <w:rPr>
                            <w:rFonts w:ascii="Calibri"/>
                            <w:b/>
                            <w:spacing w:val="-2"/>
                            <w:sz w:val="20"/>
                          </w:rPr>
                          <w:t>1,161</w:t>
                        </w:r>
                      </w:p>
                    </w:tc>
                    <w:tc>
                      <w:tcPr>
                        <w:tcW w:w="873" w:type="dxa"/>
                        <w:tcBorders>
                          <w:top w:val="single" w:sz="4" w:space="0" w:color="000000"/>
                          <w:bottom w:val="single" w:sz="4" w:space="0" w:color="000000"/>
                        </w:tcBorders>
                      </w:tcPr>
                      <w:p w14:paraId="00B3CD75" w14:textId="77777777" w:rsidR="00BD7B97" w:rsidRDefault="00E4410B">
                        <w:pPr>
                          <w:pStyle w:val="TableParagraph"/>
                          <w:spacing w:before="13" w:line="233" w:lineRule="exact"/>
                          <w:ind w:right="27"/>
                          <w:rPr>
                            <w:rFonts w:ascii="Calibri"/>
                            <w:b/>
                            <w:sz w:val="20"/>
                          </w:rPr>
                        </w:pPr>
                        <w:r>
                          <w:rPr>
                            <w:rFonts w:ascii="Calibri"/>
                            <w:b/>
                            <w:spacing w:val="-2"/>
                            <w:sz w:val="20"/>
                          </w:rPr>
                          <w:t>1,991</w:t>
                        </w:r>
                      </w:p>
                    </w:tc>
                  </w:tr>
                  <w:tr w:rsidR="00BD7B97" w14:paraId="1484BC43" w14:textId="77777777">
                    <w:trPr>
                      <w:trHeight w:val="899"/>
                    </w:trPr>
                    <w:tc>
                      <w:tcPr>
                        <w:tcW w:w="1601" w:type="dxa"/>
                        <w:tcBorders>
                          <w:top w:val="single" w:sz="4" w:space="0" w:color="000000"/>
                        </w:tcBorders>
                      </w:tcPr>
                      <w:p w14:paraId="325D7CDF" w14:textId="77777777" w:rsidR="00BD7B97" w:rsidRDefault="00BD7B97">
                        <w:pPr>
                          <w:pStyle w:val="TableParagraph"/>
                          <w:jc w:val="left"/>
                          <w:rPr>
                            <w:rFonts w:ascii="Calibri"/>
                            <w:sz w:val="20"/>
                          </w:rPr>
                        </w:pPr>
                      </w:p>
                      <w:p w14:paraId="478C51DD" w14:textId="77777777" w:rsidR="00BD7B97" w:rsidRDefault="00BD7B97">
                        <w:pPr>
                          <w:pStyle w:val="TableParagraph"/>
                          <w:jc w:val="left"/>
                          <w:rPr>
                            <w:rFonts w:ascii="Calibri"/>
                            <w:sz w:val="20"/>
                          </w:rPr>
                        </w:pPr>
                      </w:p>
                      <w:p w14:paraId="6D2D5B1E" w14:textId="77777777" w:rsidR="00BD7B97" w:rsidRDefault="00E4410B">
                        <w:pPr>
                          <w:pStyle w:val="TableParagraph"/>
                          <w:spacing w:before="132"/>
                          <w:ind w:right="386"/>
                          <w:rPr>
                            <w:rFonts w:ascii="Calibri"/>
                            <w:sz w:val="20"/>
                          </w:rPr>
                        </w:pPr>
                        <w:r>
                          <w:rPr>
                            <w:rFonts w:ascii="Calibri"/>
                            <w:spacing w:val="-2"/>
                            <w:sz w:val="20"/>
                          </w:rPr>
                          <w:t>1,016</w:t>
                        </w:r>
                      </w:p>
                    </w:tc>
                    <w:tc>
                      <w:tcPr>
                        <w:tcW w:w="962" w:type="dxa"/>
                        <w:tcBorders>
                          <w:top w:val="single" w:sz="4" w:space="0" w:color="000000"/>
                          <w:right w:val="single" w:sz="4" w:space="0" w:color="000000"/>
                        </w:tcBorders>
                      </w:tcPr>
                      <w:p w14:paraId="000D8F87" w14:textId="77777777" w:rsidR="00BD7B97" w:rsidRDefault="00BD7B97">
                        <w:pPr>
                          <w:pStyle w:val="TableParagraph"/>
                          <w:jc w:val="left"/>
                          <w:rPr>
                            <w:rFonts w:ascii="Calibri"/>
                            <w:sz w:val="20"/>
                          </w:rPr>
                        </w:pPr>
                      </w:p>
                      <w:p w14:paraId="2347EAD0" w14:textId="77777777" w:rsidR="00BD7B97" w:rsidRDefault="00BD7B97">
                        <w:pPr>
                          <w:pStyle w:val="TableParagraph"/>
                          <w:jc w:val="left"/>
                          <w:rPr>
                            <w:rFonts w:ascii="Calibri"/>
                            <w:sz w:val="20"/>
                          </w:rPr>
                        </w:pPr>
                      </w:p>
                      <w:p w14:paraId="1907ECF5" w14:textId="77777777" w:rsidR="00BD7B97" w:rsidRDefault="00E4410B">
                        <w:pPr>
                          <w:pStyle w:val="TableParagraph"/>
                          <w:spacing w:before="132"/>
                          <w:ind w:right="114"/>
                          <w:rPr>
                            <w:rFonts w:ascii="Calibri"/>
                            <w:sz w:val="20"/>
                          </w:rPr>
                        </w:pPr>
                        <w:r>
                          <w:rPr>
                            <w:rFonts w:ascii="Calibri"/>
                            <w:spacing w:val="-2"/>
                            <w:sz w:val="20"/>
                          </w:rPr>
                          <w:t>1,806</w:t>
                        </w:r>
                      </w:p>
                    </w:tc>
                    <w:tc>
                      <w:tcPr>
                        <w:tcW w:w="1587" w:type="dxa"/>
                        <w:tcBorders>
                          <w:top w:val="single" w:sz="4" w:space="0" w:color="000000"/>
                          <w:left w:val="single" w:sz="4" w:space="0" w:color="000000"/>
                        </w:tcBorders>
                      </w:tcPr>
                      <w:p w14:paraId="601A2761" w14:textId="77777777" w:rsidR="00BD7B97" w:rsidRDefault="00BD7B97">
                        <w:pPr>
                          <w:pStyle w:val="TableParagraph"/>
                          <w:jc w:val="left"/>
                          <w:rPr>
                            <w:rFonts w:ascii="Calibri"/>
                            <w:sz w:val="20"/>
                          </w:rPr>
                        </w:pPr>
                      </w:p>
                      <w:p w14:paraId="66658CCD" w14:textId="77777777" w:rsidR="00BD7B97" w:rsidRDefault="00BD7B97">
                        <w:pPr>
                          <w:pStyle w:val="TableParagraph"/>
                          <w:jc w:val="left"/>
                          <w:rPr>
                            <w:rFonts w:ascii="Calibri"/>
                            <w:sz w:val="20"/>
                          </w:rPr>
                        </w:pPr>
                      </w:p>
                      <w:p w14:paraId="60D78922" w14:textId="77777777" w:rsidR="00BD7B97" w:rsidRDefault="00E4410B">
                        <w:pPr>
                          <w:pStyle w:val="TableParagraph"/>
                          <w:spacing w:before="132"/>
                          <w:ind w:right="386"/>
                          <w:rPr>
                            <w:rFonts w:ascii="Calibri"/>
                            <w:sz w:val="20"/>
                          </w:rPr>
                        </w:pPr>
                        <w:r>
                          <w:rPr>
                            <w:rFonts w:ascii="Calibri"/>
                            <w:spacing w:val="-5"/>
                            <w:sz w:val="20"/>
                          </w:rPr>
                          <w:t>512</w:t>
                        </w:r>
                      </w:p>
                    </w:tc>
                    <w:tc>
                      <w:tcPr>
                        <w:tcW w:w="873" w:type="dxa"/>
                        <w:tcBorders>
                          <w:top w:val="single" w:sz="4" w:space="0" w:color="000000"/>
                        </w:tcBorders>
                      </w:tcPr>
                      <w:p w14:paraId="47B4D66F" w14:textId="77777777" w:rsidR="00BD7B97" w:rsidRDefault="00BD7B97">
                        <w:pPr>
                          <w:pStyle w:val="TableParagraph"/>
                          <w:jc w:val="left"/>
                          <w:rPr>
                            <w:rFonts w:ascii="Calibri"/>
                            <w:sz w:val="20"/>
                          </w:rPr>
                        </w:pPr>
                      </w:p>
                      <w:p w14:paraId="7F934E8A" w14:textId="77777777" w:rsidR="00BD7B97" w:rsidRDefault="00BD7B97">
                        <w:pPr>
                          <w:pStyle w:val="TableParagraph"/>
                          <w:jc w:val="left"/>
                          <w:rPr>
                            <w:rFonts w:ascii="Calibri"/>
                            <w:sz w:val="20"/>
                          </w:rPr>
                        </w:pPr>
                      </w:p>
                      <w:p w14:paraId="51390BC1" w14:textId="77777777" w:rsidR="00BD7B97" w:rsidRDefault="00E4410B">
                        <w:pPr>
                          <w:pStyle w:val="TableParagraph"/>
                          <w:spacing w:before="132"/>
                          <w:ind w:right="28"/>
                          <w:rPr>
                            <w:rFonts w:ascii="Calibri"/>
                            <w:sz w:val="20"/>
                          </w:rPr>
                        </w:pPr>
                        <w:r>
                          <w:rPr>
                            <w:rFonts w:ascii="Calibri"/>
                            <w:spacing w:val="-5"/>
                            <w:sz w:val="20"/>
                          </w:rPr>
                          <w:t>147</w:t>
                        </w:r>
                      </w:p>
                    </w:tc>
                  </w:tr>
                  <w:tr w:rsidR="00BD7B97" w14:paraId="606B29BF" w14:textId="77777777">
                    <w:trPr>
                      <w:trHeight w:val="276"/>
                    </w:trPr>
                    <w:tc>
                      <w:tcPr>
                        <w:tcW w:w="1601" w:type="dxa"/>
                      </w:tcPr>
                      <w:p w14:paraId="43372550" w14:textId="77777777" w:rsidR="00BD7B97" w:rsidRDefault="00E4410B">
                        <w:pPr>
                          <w:pStyle w:val="TableParagraph"/>
                          <w:spacing w:line="242" w:lineRule="exact"/>
                          <w:ind w:right="387"/>
                          <w:rPr>
                            <w:rFonts w:ascii="Calibri"/>
                            <w:sz w:val="20"/>
                          </w:rPr>
                        </w:pPr>
                        <w:r>
                          <w:rPr>
                            <w:rFonts w:ascii="Calibri"/>
                            <w:spacing w:val="-5"/>
                            <w:sz w:val="20"/>
                          </w:rPr>
                          <w:t>730</w:t>
                        </w:r>
                      </w:p>
                    </w:tc>
                    <w:tc>
                      <w:tcPr>
                        <w:tcW w:w="962" w:type="dxa"/>
                        <w:tcBorders>
                          <w:right w:val="single" w:sz="4" w:space="0" w:color="000000"/>
                        </w:tcBorders>
                      </w:tcPr>
                      <w:p w14:paraId="359F5923" w14:textId="77777777" w:rsidR="00BD7B97" w:rsidRDefault="00E4410B">
                        <w:pPr>
                          <w:pStyle w:val="TableParagraph"/>
                          <w:spacing w:line="242" w:lineRule="exact"/>
                          <w:ind w:right="114"/>
                          <w:rPr>
                            <w:rFonts w:ascii="Calibri"/>
                            <w:sz w:val="20"/>
                          </w:rPr>
                        </w:pPr>
                        <w:r>
                          <w:rPr>
                            <w:rFonts w:ascii="Calibri"/>
                            <w:spacing w:val="-5"/>
                            <w:sz w:val="20"/>
                          </w:rPr>
                          <w:t>651</w:t>
                        </w:r>
                      </w:p>
                    </w:tc>
                    <w:tc>
                      <w:tcPr>
                        <w:tcW w:w="1587" w:type="dxa"/>
                        <w:tcBorders>
                          <w:left w:val="single" w:sz="4" w:space="0" w:color="000000"/>
                        </w:tcBorders>
                      </w:tcPr>
                      <w:p w14:paraId="3D2B5CD8" w14:textId="77777777" w:rsidR="00BD7B97" w:rsidRDefault="00E4410B">
                        <w:pPr>
                          <w:pStyle w:val="TableParagraph"/>
                          <w:spacing w:line="242" w:lineRule="exact"/>
                          <w:ind w:right="386"/>
                          <w:rPr>
                            <w:rFonts w:ascii="Calibri"/>
                            <w:sz w:val="20"/>
                          </w:rPr>
                        </w:pPr>
                        <w:r>
                          <w:rPr>
                            <w:rFonts w:ascii="Calibri"/>
                            <w:spacing w:val="-5"/>
                            <w:sz w:val="20"/>
                          </w:rPr>
                          <w:t>730</w:t>
                        </w:r>
                      </w:p>
                    </w:tc>
                    <w:tc>
                      <w:tcPr>
                        <w:tcW w:w="873" w:type="dxa"/>
                      </w:tcPr>
                      <w:p w14:paraId="4395AF19" w14:textId="77777777" w:rsidR="00BD7B97" w:rsidRDefault="00E4410B">
                        <w:pPr>
                          <w:pStyle w:val="TableParagraph"/>
                          <w:spacing w:line="242" w:lineRule="exact"/>
                          <w:ind w:right="28"/>
                          <w:rPr>
                            <w:rFonts w:ascii="Calibri"/>
                            <w:sz w:val="20"/>
                          </w:rPr>
                        </w:pPr>
                        <w:r>
                          <w:rPr>
                            <w:rFonts w:ascii="Calibri"/>
                            <w:spacing w:val="-5"/>
                            <w:sz w:val="20"/>
                          </w:rPr>
                          <w:t>651</w:t>
                        </w:r>
                      </w:p>
                    </w:tc>
                  </w:tr>
                  <w:tr w:rsidR="00BD7B97" w14:paraId="67A75A33" w14:textId="77777777">
                    <w:trPr>
                      <w:trHeight w:val="276"/>
                    </w:trPr>
                    <w:tc>
                      <w:tcPr>
                        <w:tcW w:w="1601" w:type="dxa"/>
                      </w:tcPr>
                      <w:p w14:paraId="0A2D7229" w14:textId="77777777" w:rsidR="00BD7B97" w:rsidRDefault="00E4410B">
                        <w:pPr>
                          <w:pStyle w:val="TableParagraph"/>
                          <w:spacing w:line="242" w:lineRule="exact"/>
                          <w:ind w:right="387"/>
                          <w:rPr>
                            <w:rFonts w:ascii="Calibri"/>
                            <w:sz w:val="20"/>
                          </w:rPr>
                        </w:pPr>
                        <w:r>
                          <w:rPr>
                            <w:rFonts w:ascii="Calibri"/>
                            <w:spacing w:val="-5"/>
                            <w:sz w:val="20"/>
                          </w:rPr>
                          <w:t>648</w:t>
                        </w:r>
                      </w:p>
                    </w:tc>
                    <w:tc>
                      <w:tcPr>
                        <w:tcW w:w="962" w:type="dxa"/>
                        <w:tcBorders>
                          <w:right w:val="single" w:sz="4" w:space="0" w:color="000000"/>
                        </w:tcBorders>
                      </w:tcPr>
                      <w:p w14:paraId="0C814658" w14:textId="77777777" w:rsidR="00BD7B97" w:rsidRDefault="00E4410B">
                        <w:pPr>
                          <w:pStyle w:val="TableParagraph"/>
                          <w:spacing w:line="242" w:lineRule="exact"/>
                          <w:ind w:right="114"/>
                          <w:rPr>
                            <w:rFonts w:ascii="Calibri"/>
                            <w:sz w:val="20"/>
                          </w:rPr>
                        </w:pPr>
                        <w:r>
                          <w:rPr>
                            <w:rFonts w:ascii="Calibri"/>
                            <w:spacing w:val="-5"/>
                            <w:sz w:val="20"/>
                          </w:rPr>
                          <w:t>301</w:t>
                        </w:r>
                      </w:p>
                    </w:tc>
                    <w:tc>
                      <w:tcPr>
                        <w:tcW w:w="1587" w:type="dxa"/>
                        <w:tcBorders>
                          <w:left w:val="single" w:sz="4" w:space="0" w:color="000000"/>
                        </w:tcBorders>
                      </w:tcPr>
                      <w:p w14:paraId="56746154" w14:textId="77777777" w:rsidR="00BD7B97" w:rsidRDefault="00E4410B">
                        <w:pPr>
                          <w:pStyle w:val="TableParagraph"/>
                          <w:spacing w:line="242" w:lineRule="exact"/>
                          <w:ind w:right="386"/>
                          <w:rPr>
                            <w:rFonts w:ascii="Calibri"/>
                            <w:sz w:val="20"/>
                          </w:rPr>
                        </w:pPr>
                        <w:r>
                          <w:rPr>
                            <w:rFonts w:ascii="Calibri"/>
                            <w:spacing w:val="-5"/>
                            <w:sz w:val="20"/>
                          </w:rPr>
                          <w:t>151</w:t>
                        </w:r>
                      </w:p>
                    </w:tc>
                    <w:tc>
                      <w:tcPr>
                        <w:tcW w:w="873" w:type="dxa"/>
                      </w:tcPr>
                      <w:p w14:paraId="49C6B8AB" w14:textId="77777777" w:rsidR="00BD7B97" w:rsidRDefault="00E4410B">
                        <w:pPr>
                          <w:pStyle w:val="TableParagraph"/>
                          <w:spacing w:line="242" w:lineRule="exact"/>
                          <w:ind w:right="28"/>
                          <w:rPr>
                            <w:rFonts w:ascii="Calibri"/>
                            <w:sz w:val="20"/>
                          </w:rPr>
                        </w:pPr>
                        <w:r>
                          <w:rPr>
                            <w:rFonts w:ascii="Calibri"/>
                            <w:spacing w:val="-5"/>
                            <w:sz w:val="20"/>
                          </w:rPr>
                          <w:t>175</w:t>
                        </w:r>
                      </w:p>
                    </w:tc>
                  </w:tr>
                  <w:tr w:rsidR="00BD7B97" w14:paraId="7A983D74" w14:textId="77777777">
                    <w:trPr>
                      <w:trHeight w:val="362"/>
                    </w:trPr>
                    <w:tc>
                      <w:tcPr>
                        <w:tcW w:w="1601" w:type="dxa"/>
                        <w:tcBorders>
                          <w:bottom w:val="single" w:sz="4" w:space="0" w:color="000000"/>
                        </w:tcBorders>
                      </w:tcPr>
                      <w:p w14:paraId="1A3C4DD1" w14:textId="77777777" w:rsidR="00BD7B97" w:rsidRDefault="00E4410B">
                        <w:pPr>
                          <w:pStyle w:val="TableParagraph"/>
                          <w:spacing w:line="242" w:lineRule="exact"/>
                          <w:ind w:right="385"/>
                          <w:rPr>
                            <w:rFonts w:ascii="Calibri"/>
                            <w:sz w:val="20"/>
                          </w:rPr>
                        </w:pPr>
                        <w:r>
                          <w:rPr>
                            <w:rFonts w:ascii="Calibri"/>
                            <w:w w:val="99"/>
                            <w:sz w:val="20"/>
                          </w:rPr>
                          <w:t>-</w:t>
                        </w:r>
                      </w:p>
                    </w:tc>
                    <w:tc>
                      <w:tcPr>
                        <w:tcW w:w="962" w:type="dxa"/>
                        <w:tcBorders>
                          <w:bottom w:val="single" w:sz="4" w:space="0" w:color="000000"/>
                          <w:right w:val="single" w:sz="4" w:space="0" w:color="000000"/>
                        </w:tcBorders>
                      </w:tcPr>
                      <w:p w14:paraId="16820500" w14:textId="77777777" w:rsidR="00BD7B97" w:rsidRDefault="00E4410B">
                        <w:pPr>
                          <w:pStyle w:val="TableParagraph"/>
                          <w:spacing w:line="242" w:lineRule="exact"/>
                          <w:ind w:right="112"/>
                          <w:rPr>
                            <w:rFonts w:ascii="Calibri"/>
                            <w:sz w:val="20"/>
                          </w:rPr>
                        </w:pPr>
                        <w:r>
                          <w:rPr>
                            <w:rFonts w:ascii="Calibri"/>
                            <w:spacing w:val="-5"/>
                            <w:sz w:val="20"/>
                          </w:rPr>
                          <w:t>36</w:t>
                        </w:r>
                      </w:p>
                    </w:tc>
                    <w:tc>
                      <w:tcPr>
                        <w:tcW w:w="1587" w:type="dxa"/>
                        <w:tcBorders>
                          <w:left w:val="single" w:sz="4" w:space="0" w:color="000000"/>
                          <w:bottom w:val="single" w:sz="4" w:space="0" w:color="000000"/>
                        </w:tcBorders>
                      </w:tcPr>
                      <w:p w14:paraId="15067BB6" w14:textId="77777777" w:rsidR="00BD7B97" w:rsidRDefault="00E4410B">
                        <w:pPr>
                          <w:pStyle w:val="TableParagraph"/>
                          <w:spacing w:line="242" w:lineRule="exact"/>
                          <w:ind w:right="385"/>
                          <w:rPr>
                            <w:rFonts w:ascii="Calibri"/>
                            <w:sz w:val="20"/>
                          </w:rPr>
                        </w:pPr>
                        <w:r>
                          <w:rPr>
                            <w:rFonts w:ascii="Calibri"/>
                            <w:w w:val="99"/>
                            <w:sz w:val="20"/>
                          </w:rPr>
                          <w:t>-</w:t>
                        </w:r>
                      </w:p>
                    </w:tc>
                    <w:tc>
                      <w:tcPr>
                        <w:tcW w:w="873" w:type="dxa"/>
                        <w:tcBorders>
                          <w:bottom w:val="single" w:sz="4" w:space="0" w:color="000000"/>
                        </w:tcBorders>
                      </w:tcPr>
                      <w:p w14:paraId="34C4BD20" w14:textId="77777777" w:rsidR="00BD7B97" w:rsidRDefault="00E4410B">
                        <w:pPr>
                          <w:pStyle w:val="TableParagraph"/>
                          <w:spacing w:line="242" w:lineRule="exact"/>
                          <w:ind w:right="25"/>
                          <w:rPr>
                            <w:rFonts w:ascii="Calibri"/>
                            <w:sz w:val="20"/>
                          </w:rPr>
                        </w:pPr>
                        <w:r>
                          <w:rPr>
                            <w:rFonts w:ascii="Calibri"/>
                            <w:spacing w:val="-5"/>
                            <w:sz w:val="20"/>
                          </w:rPr>
                          <w:t>90</w:t>
                        </w:r>
                      </w:p>
                    </w:tc>
                  </w:tr>
                  <w:tr w:rsidR="00BD7B97" w14:paraId="2F99A9DD" w14:textId="77777777">
                    <w:trPr>
                      <w:trHeight w:val="481"/>
                    </w:trPr>
                    <w:tc>
                      <w:tcPr>
                        <w:tcW w:w="1601" w:type="dxa"/>
                        <w:tcBorders>
                          <w:top w:val="single" w:sz="4" w:space="0" w:color="000000"/>
                          <w:bottom w:val="single" w:sz="4" w:space="0" w:color="000000"/>
                        </w:tcBorders>
                      </w:tcPr>
                      <w:p w14:paraId="3D7A7A43" w14:textId="77777777" w:rsidR="00BD7B97" w:rsidRDefault="00BD7B97">
                        <w:pPr>
                          <w:pStyle w:val="TableParagraph"/>
                          <w:spacing w:before="4"/>
                          <w:jc w:val="left"/>
                          <w:rPr>
                            <w:rFonts w:ascii="Calibri"/>
                            <w:sz w:val="19"/>
                          </w:rPr>
                        </w:pPr>
                      </w:p>
                      <w:p w14:paraId="1EB11E34" w14:textId="77777777" w:rsidR="00BD7B97" w:rsidRDefault="00E4410B">
                        <w:pPr>
                          <w:pStyle w:val="TableParagraph"/>
                          <w:spacing w:line="225" w:lineRule="exact"/>
                          <w:ind w:right="386"/>
                          <w:rPr>
                            <w:rFonts w:ascii="Calibri"/>
                            <w:b/>
                            <w:sz w:val="20"/>
                          </w:rPr>
                        </w:pPr>
                        <w:r>
                          <w:rPr>
                            <w:rFonts w:ascii="Calibri"/>
                            <w:b/>
                            <w:spacing w:val="-2"/>
                            <w:sz w:val="20"/>
                          </w:rPr>
                          <w:t>2,394</w:t>
                        </w:r>
                      </w:p>
                    </w:tc>
                    <w:tc>
                      <w:tcPr>
                        <w:tcW w:w="962" w:type="dxa"/>
                        <w:tcBorders>
                          <w:top w:val="single" w:sz="4" w:space="0" w:color="000000"/>
                          <w:bottom w:val="single" w:sz="4" w:space="0" w:color="000000"/>
                          <w:right w:val="single" w:sz="4" w:space="0" w:color="000000"/>
                        </w:tcBorders>
                      </w:tcPr>
                      <w:p w14:paraId="0BE07DC5" w14:textId="77777777" w:rsidR="00BD7B97" w:rsidRDefault="00BD7B97">
                        <w:pPr>
                          <w:pStyle w:val="TableParagraph"/>
                          <w:spacing w:before="4"/>
                          <w:jc w:val="left"/>
                          <w:rPr>
                            <w:rFonts w:ascii="Calibri"/>
                            <w:sz w:val="19"/>
                          </w:rPr>
                        </w:pPr>
                      </w:p>
                      <w:p w14:paraId="3E45AFFB" w14:textId="77777777" w:rsidR="00BD7B97" w:rsidRDefault="00E4410B">
                        <w:pPr>
                          <w:pStyle w:val="TableParagraph"/>
                          <w:spacing w:line="225" w:lineRule="exact"/>
                          <w:ind w:right="114"/>
                          <w:rPr>
                            <w:rFonts w:ascii="Calibri"/>
                            <w:b/>
                            <w:sz w:val="20"/>
                          </w:rPr>
                        </w:pPr>
                        <w:r>
                          <w:rPr>
                            <w:rFonts w:ascii="Calibri"/>
                            <w:b/>
                            <w:spacing w:val="-2"/>
                            <w:sz w:val="20"/>
                          </w:rPr>
                          <w:t>2,794</w:t>
                        </w:r>
                      </w:p>
                    </w:tc>
                    <w:tc>
                      <w:tcPr>
                        <w:tcW w:w="1587" w:type="dxa"/>
                        <w:tcBorders>
                          <w:top w:val="single" w:sz="4" w:space="0" w:color="000000"/>
                          <w:left w:val="single" w:sz="4" w:space="0" w:color="000000"/>
                          <w:bottom w:val="single" w:sz="4" w:space="0" w:color="000000"/>
                        </w:tcBorders>
                      </w:tcPr>
                      <w:p w14:paraId="127CF99E" w14:textId="77777777" w:rsidR="00BD7B97" w:rsidRDefault="00BD7B97">
                        <w:pPr>
                          <w:pStyle w:val="TableParagraph"/>
                          <w:spacing w:before="4"/>
                          <w:jc w:val="left"/>
                          <w:rPr>
                            <w:rFonts w:ascii="Calibri"/>
                            <w:sz w:val="19"/>
                          </w:rPr>
                        </w:pPr>
                      </w:p>
                      <w:p w14:paraId="5F80D62C" w14:textId="77777777" w:rsidR="00BD7B97" w:rsidRDefault="00E4410B">
                        <w:pPr>
                          <w:pStyle w:val="TableParagraph"/>
                          <w:spacing w:line="225" w:lineRule="exact"/>
                          <w:ind w:right="386"/>
                          <w:rPr>
                            <w:rFonts w:ascii="Calibri"/>
                            <w:b/>
                            <w:sz w:val="20"/>
                          </w:rPr>
                        </w:pPr>
                        <w:r>
                          <w:rPr>
                            <w:rFonts w:ascii="Calibri"/>
                            <w:b/>
                            <w:spacing w:val="-2"/>
                            <w:sz w:val="20"/>
                          </w:rPr>
                          <w:t>1,393</w:t>
                        </w:r>
                      </w:p>
                    </w:tc>
                    <w:tc>
                      <w:tcPr>
                        <w:tcW w:w="873" w:type="dxa"/>
                        <w:tcBorders>
                          <w:top w:val="single" w:sz="4" w:space="0" w:color="000000"/>
                          <w:bottom w:val="single" w:sz="4" w:space="0" w:color="000000"/>
                        </w:tcBorders>
                      </w:tcPr>
                      <w:p w14:paraId="6CA54387" w14:textId="77777777" w:rsidR="00BD7B97" w:rsidRDefault="00BD7B97">
                        <w:pPr>
                          <w:pStyle w:val="TableParagraph"/>
                          <w:spacing w:before="4"/>
                          <w:jc w:val="left"/>
                          <w:rPr>
                            <w:rFonts w:ascii="Calibri"/>
                            <w:sz w:val="19"/>
                          </w:rPr>
                        </w:pPr>
                      </w:p>
                      <w:p w14:paraId="1B1C8150" w14:textId="77777777" w:rsidR="00BD7B97" w:rsidRDefault="00E4410B">
                        <w:pPr>
                          <w:pStyle w:val="TableParagraph"/>
                          <w:spacing w:line="225" w:lineRule="exact"/>
                          <w:ind w:right="27"/>
                          <w:rPr>
                            <w:rFonts w:ascii="Calibri"/>
                            <w:b/>
                            <w:sz w:val="20"/>
                          </w:rPr>
                        </w:pPr>
                        <w:r>
                          <w:rPr>
                            <w:rFonts w:ascii="Calibri"/>
                            <w:b/>
                            <w:spacing w:val="-2"/>
                            <w:sz w:val="20"/>
                          </w:rPr>
                          <w:t>1,063</w:t>
                        </w:r>
                      </w:p>
                    </w:tc>
                  </w:tr>
                  <w:tr w:rsidR="00BD7B97" w14:paraId="3A2D3BF1" w14:textId="77777777">
                    <w:trPr>
                      <w:trHeight w:val="266"/>
                    </w:trPr>
                    <w:tc>
                      <w:tcPr>
                        <w:tcW w:w="2563" w:type="dxa"/>
                        <w:gridSpan w:val="2"/>
                        <w:tcBorders>
                          <w:top w:val="single" w:sz="4" w:space="0" w:color="000000"/>
                          <w:bottom w:val="single" w:sz="4" w:space="0" w:color="000000"/>
                          <w:right w:val="single" w:sz="4" w:space="0" w:color="000000"/>
                        </w:tcBorders>
                      </w:tcPr>
                      <w:p w14:paraId="351647EC" w14:textId="77777777" w:rsidR="00BD7B97" w:rsidRDefault="00BD7B97">
                        <w:pPr>
                          <w:pStyle w:val="TableParagraph"/>
                          <w:jc w:val="left"/>
                          <w:rPr>
                            <w:rFonts w:ascii="Times New Roman"/>
                            <w:sz w:val="18"/>
                          </w:rPr>
                        </w:pPr>
                      </w:p>
                    </w:tc>
                    <w:tc>
                      <w:tcPr>
                        <w:tcW w:w="2460" w:type="dxa"/>
                        <w:gridSpan w:val="2"/>
                        <w:tcBorders>
                          <w:top w:val="single" w:sz="4" w:space="0" w:color="000000"/>
                          <w:left w:val="single" w:sz="4" w:space="0" w:color="000000"/>
                          <w:bottom w:val="single" w:sz="4" w:space="0" w:color="000000"/>
                        </w:tcBorders>
                      </w:tcPr>
                      <w:p w14:paraId="32D1EAE6" w14:textId="77777777" w:rsidR="00BD7B97" w:rsidRDefault="00BD7B97">
                        <w:pPr>
                          <w:pStyle w:val="TableParagraph"/>
                          <w:jc w:val="left"/>
                          <w:rPr>
                            <w:rFonts w:ascii="Times New Roman"/>
                            <w:sz w:val="18"/>
                          </w:rPr>
                        </w:pPr>
                      </w:p>
                    </w:tc>
                  </w:tr>
                  <w:tr w:rsidR="00BD7B97" w14:paraId="512E87CB" w14:textId="77777777">
                    <w:trPr>
                      <w:trHeight w:val="279"/>
                    </w:trPr>
                    <w:tc>
                      <w:tcPr>
                        <w:tcW w:w="1601" w:type="dxa"/>
                        <w:tcBorders>
                          <w:top w:val="single" w:sz="4" w:space="0" w:color="000000"/>
                          <w:bottom w:val="double" w:sz="6" w:space="0" w:color="000000"/>
                        </w:tcBorders>
                      </w:tcPr>
                      <w:p w14:paraId="746163D7" w14:textId="77777777" w:rsidR="00BD7B97" w:rsidRDefault="00E4410B">
                        <w:pPr>
                          <w:pStyle w:val="TableParagraph"/>
                          <w:spacing w:before="18" w:line="242" w:lineRule="exact"/>
                          <w:ind w:right="386"/>
                          <w:rPr>
                            <w:rFonts w:ascii="Calibri"/>
                            <w:b/>
                            <w:sz w:val="20"/>
                          </w:rPr>
                        </w:pPr>
                        <w:r>
                          <w:rPr>
                            <w:rFonts w:ascii="Calibri"/>
                            <w:b/>
                            <w:spacing w:val="-2"/>
                            <w:sz w:val="20"/>
                          </w:rPr>
                          <w:t>3,681</w:t>
                        </w:r>
                      </w:p>
                    </w:tc>
                    <w:tc>
                      <w:tcPr>
                        <w:tcW w:w="962" w:type="dxa"/>
                        <w:tcBorders>
                          <w:top w:val="single" w:sz="4" w:space="0" w:color="000000"/>
                          <w:bottom w:val="double" w:sz="6" w:space="0" w:color="000000"/>
                          <w:right w:val="single" w:sz="4" w:space="0" w:color="000000"/>
                        </w:tcBorders>
                      </w:tcPr>
                      <w:p w14:paraId="57402065" w14:textId="77777777" w:rsidR="00BD7B97" w:rsidRDefault="00E4410B">
                        <w:pPr>
                          <w:pStyle w:val="TableParagraph"/>
                          <w:spacing w:before="18" w:line="242" w:lineRule="exact"/>
                          <w:ind w:right="114"/>
                          <w:rPr>
                            <w:rFonts w:ascii="Calibri"/>
                            <w:b/>
                            <w:sz w:val="20"/>
                          </w:rPr>
                        </w:pPr>
                        <w:r>
                          <w:rPr>
                            <w:rFonts w:ascii="Calibri"/>
                            <w:b/>
                            <w:spacing w:val="-2"/>
                            <w:sz w:val="20"/>
                          </w:rPr>
                          <w:t>4,926</w:t>
                        </w:r>
                      </w:p>
                    </w:tc>
                    <w:tc>
                      <w:tcPr>
                        <w:tcW w:w="1587" w:type="dxa"/>
                        <w:tcBorders>
                          <w:top w:val="single" w:sz="4" w:space="0" w:color="000000"/>
                          <w:left w:val="single" w:sz="4" w:space="0" w:color="000000"/>
                          <w:bottom w:val="double" w:sz="6" w:space="0" w:color="000000"/>
                        </w:tcBorders>
                      </w:tcPr>
                      <w:p w14:paraId="5227B51B" w14:textId="77777777" w:rsidR="00BD7B97" w:rsidRDefault="00E4410B">
                        <w:pPr>
                          <w:pStyle w:val="TableParagraph"/>
                          <w:spacing w:before="18" w:line="242" w:lineRule="exact"/>
                          <w:ind w:right="386"/>
                          <w:rPr>
                            <w:rFonts w:ascii="Calibri"/>
                            <w:b/>
                            <w:sz w:val="20"/>
                          </w:rPr>
                        </w:pPr>
                        <w:r>
                          <w:rPr>
                            <w:rFonts w:ascii="Calibri"/>
                            <w:b/>
                            <w:spacing w:val="-2"/>
                            <w:sz w:val="20"/>
                          </w:rPr>
                          <w:t>2,554</w:t>
                        </w:r>
                      </w:p>
                    </w:tc>
                    <w:tc>
                      <w:tcPr>
                        <w:tcW w:w="873" w:type="dxa"/>
                        <w:tcBorders>
                          <w:top w:val="single" w:sz="4" w:space="0" w:color="000000"/>
                          <w:bottom w:val="double" w:sz="6" w:space="0" w:color="000000"/>
                        </w:tcBorders>
                      </w:tcPr>
                      <w:p w14:paraId="585BB4A8" w14:textId="77777777" w:rsidR="00BD7B97" w:rsidRDefault="00E4410B">
                        <w:pPr>
                          <w:pStyle w:val="TableParagraph"/>
                          <w:spacing w:before="18" w:line="242" w:lineRule="exact"/>
                          <w:ind w:right="27"/>
                          <w:rPr>
                            <w:rFonts w:ascii="Calibri"/>
                            <w:b/>
                            <w:sz w:val="20"/>
                          </w:rPr>
                        </w:pPr>
                        <w:r>
                          <w:rPr>
                            <w:rFonts w:ascii="Calibri"/>
                            <w:b/>
                            <w:spacing w:val="-2"/>
                            <w:sz w:val="20"/>
                          </w:rPr>
                          <w:t>3,054</w:t>
                        </w:r>
                      </w:p>
                    </w:tc>
                  </w:tr>
                </w:tbl>
                <w:p w14:paraId="011C4CC5" w14:textId="77777777" w:rsidR="00BD7B97" w:rsidRDefault="00BD7B97">
                  <w:pPr>
                    <w:pStyle w:val="BodyText"/>
                  </w:pPr>
                </w:p>
              </w:txbxContent>
            </v:textbox>
            <w10:wrap anchorx="page"/>
          </v:shape>
        </w:pict>
      </w:r>
      <w:r w:rsidR="00E4410B">
        <w:rPr>
          <w:rFonts w:ascii="Calibri"/>
          <w:b/>
          <w:sz w:val="20"/>
        </w:rPr>
        <w:t>Reconciliation</w:t>
      </w:r>
      <w:r w:rsidR="00E4410B">
        <w:rPr>
          <w:rFonts w:ascii="Calibri"/>
          <w:b/>
          <w:spacing w:val="-9"/>
          <w:sz w:val="20"/>
        </w:rPr>
        <w:t xml:space="preserve"> </w:t>
      </w:r>
      <w:r w:rsidR="00E4410B">
        <w:rPr>
          <w:rFonts w:ascii="Calibri"/>
          <w:b/>
          <w:sz w:val="20"/>
        </w:rPr>
        <w:t>of</w:t>
      </w:r>
      <w:r w:rsidR="00E4410B">
        <w:rPr>
          <w:rFonts w:ascii="Calibri"/>
          <w:b/>
          <w:spacing w:val="-10"/>
          <w:sz w:val="20"/>
        </w:rPr>
        <w:t xml:space="preserve"> </w:t>
      </w:r>
      <w:r w:rsidR="00E4410B">
        <w:rPr>
          <w:rFonts w:ascii="Calibri"/>
          <w:b/>
          <w:sz w:val="20"/>
        </w:rPr>
        <w:t>the</w:t>
      </w:r>
      <w:r w:rsidR="00E4410B">
        <w:rPr>
          <w:rFonts w:ascii="Calibri"/>
          <w:b/>
          <w:spacing w:val="-10"/>
          <w:sz w:val="20"/>
        </w:rPr>
        <w:t xml:space="preserve"> </w:t>
      </w:r>
      <w:r w:rsidR="00E4410B">
        <w:rPr>
          <w:rFonts w:ascii="Calibri"/>
          <w:b/>
          <w:sz w:val="20"/>
        </w:rPr>
        <w:t>Allowance</w:t>
      </w:r>
      <w:r w:rsidR="00E4410B">
        <w:rPr>
          <w:rFonts w:ascii="Calibri"/>
          <w:b/>
          <w:spacing w:val="-10"/>
          <w:sz w:val="20"/>
        </w:rPr>
        <w:t xml:space="preserve"> </w:t>
      </w:r>
      <w:r w:rsidR="00E4410B">
        <w:rPr>
          <w:rFonts w:ascii="Calibri"/>
          <w:b/>
          <w:sz w:val="20"/>
        </w:rPr>
        <w:t>for Impairment</w:t>
      </w:r>
      <w:r w:rsidR="00E4410B">
        <w:rPr>
          <w:rFonts w:ascii="Calibri"/>
          <w:b/>
          <w:spacing w:val="-1"/>
          <w:sz w:val="20"/>
        </w:rPr>
        <w:t xml:space="preserve"> </w:t>
      </w:r>
      <w:r w:rsidR="00E4410B">
        <w:rPr>
          <w:rFonts w:ascii="Calibri"/>
          <w:b/>
          <w:sz w:val="20"/>
        </w:rPr>
        <w:t>Losses</w:t>
      </w:r>
    </w:p>
    <w:p w14:paraId="1987DDAD" w14:textId="77777777" w:rsidR="00BD7B97" w:rsidRDefault="00E4410B">
      <w:pPr>
        <w:spacing w:before="53" w:line="266" w:lineRule="auto"/>
        <w:ind w:left="397" w:right="6065" w:hanging="228"/>
        <w:rPr>
          <w:rFonts w:ascii="Calibri"/>
          <w:sz w:val="20"/>
        </w:rPr>
      </w:pPr>
      <w:r>
        <w:rPr>
          <w:rFonts w:ascii="Calibri"/>
          <w:sz w:val="20"/>
        </w:rPr>
        <w:t>Allowance</w:t>
      </w:r>
      <w:r>
        <w:rPr>
          <w:rFonts w:ascii="Calibri"/>
          <w:spacing w:val="-7"/>
          <w:sz w:val="20"/>
        </w:rPr>
        <w:t xml:space="preserve"> </w:t>
      </w:r>
      <w:r>
        <w:rPr>
          <w:rFonts w:ascii="Calibri"/>
          <w:sz w:val="20"/>
        </w:rPr>
        <w:t>for</w:t>
      </w:r>
      <w:r>
        <w:rPr>
          <w:rFonts w:ascii="Calibri"/>
          <w:spacing w:val="-7"/>
          <w:sz w:val="20"/>
        </w:rPr>
        <w:t xml:space="preserve"> </w:t>
      </w:r>
      <w:r>
        <w:rPr>
          <w:rFonts w:ascii="Calibri"/>
          <w:sz w:val="20"/>
        </w:rPr>
        <w:t>Impairment</w:t>
      </w:r>
      <w:r>
        <w:rPr>
          <w:rFonts w:ascii="Calibri"/>
          <w:spacing w:val="-7"/>
          <w:sz w:val="20"/>
        </w:rPr>
        <w:t xml:space="preserve"> </w:t>
      </w:r>
      <w:r>
        <w:rPr>
          <w:rFonts w:ascii="Calibri"/>
          <w:sz w:val="20"/>
        </w:rPr>
        <w:t>Losses</w:t>
      </w:r>
      <w:r>
        <w:rPr>
          <w:rFonts w:ascii="Calibri"/>
          <w:spacing w:val="-7"/>
          <w:sz w:val="20"/>
        </w:rPr>
        <w:t xml:space="preserve"> </w:t>
      </w:r>
      <w:r>
        <w:rPr>
          <w:rFonts w:ascii="Calibri"/>
          <w:sz w:val="20"/>
        </w:rPr>
        <w:t>at</w:t>
      </w:r>
      <w:r>
        <w:rPr>
          <w:rFonts w:ascii="Calibri"/>
          <w:spacing w:val="-7"/>
          <w:sz w:val="20"/>
        </w:rPr>
        <w:t xml:space="preserve"> </w:t>
      </w:r>
      <w:r>
        <w:rPr>
          <w:rFonts w:ascii="Calibri"/>
          <w:sz w:val="20"/>
        </w:rPr>
        <w:t>the Beginning of the Reporting Period</w:t>
      </w:r>
    </w:p>
    <w:p w14:paraId="0C5000DB" w14:textId="77777777" w:rsidR="00BD7B97" w:rsidRDefault="00E4410B">
      <w:pPr>
        <w:spacing w:before="5"/>
        <w:ind w:left="169"/>
        <w:rPr>
          <w:rFonts w:ascii="Calibri"/>
          <w:sz w:val="20"/>
        </w:rPr>
      </w:pPr>
      <w:r>
        <w:rPr>
          <w:rFonts w:ascii="Calibri"/>
          <w:sz w:val="20"/>
        </w:rPr>
        <w:t>Expected</w:t>
      </w:r>
      <w:r>
        <w:rPr>
          <w:rFonts w:ascii="Calibri"/>
          <w:spacing w:val="-8"/>
          <w:sz w:val="20"/>
        </w:rPr>
        <w:t xml:space="preserve"> </w:t>
      </w:r>
      <w:r>
        <w:rPr>
          <w:rFonts w:ascii="Calibri"/>
          <w:sz w:val="20"/>
        </w:rPr>
        <w:t>Credit</w:t>
      </w:r>
      <w:r>
        <w:rPr>
          <w:rFonts w:ascii="Calibri"/>
          <w:spacing w:val="-7"/>
          <w:sz w:val="20"/>
        </w:rPr>
        <w:t xml:space="preserve"> </w:t>
      </w:r>
      <w:r>
        <w:rPr>
          <w:rFonts w:ascii="Calibri"/>
          <w:sz w:val="20"/>
        </w:rPr>
        <w:t>Loss</w:t>
      </w:r>
      <w:r>
        <w:rPr>
          <w:rFonts w:ascii="Calibri"/>
          <w:spacing w:val="-7"/>
          <w:sz w:val="20"/>
        </w:rPr>
        <w:t xml:space="preserve"> </w:t>
      </w:r>
      <w:r>
        <w:rPr>
          <w:rFonts w:ascii="Calibri"/>
          <w:spacing w:val="-2"/>
          <w:sz w:val="20"/>
        </w:rPr>
        <w:t>Expense</w:t>
      </w:r>
    </w:p>
    <w:p w14:paraId="743D7E37" w14:textId="77777777" w:rsidR="00BD7B97" w:rsidRDefault="00E4410B">
      <w:pPr>
        <w:spacing w:before="30" w:line="264" w:lineRule="auto"/>
        <w:ind w:left="169" w:right="5640"/>
        <w:rPr>
          <w:rFonts w:ascii="Calibri"/>
          <w:b/>
          <w:sz w:val="20"/>
        </w:rPr>
      </w:pPr>
      <w:r>
        <w:rPr>
          <w:rFonts w:ascii="Calibri"/>
          <w:b/>
          <w:sz w:val="20"/>
        </w:rPr>
        <w:t>Allowance</w:t>
      </w:r>
      <w:r>
        <w:rPr>
          <w:rFonts w:ascii="Calibri"/>
          <w:b/>
          <w:spacing w:val="-5"/>
          <w:sz w:val="20"/>
        </w:rPr>
        <w:t xml:space="preserve"> </w:t>
      </w:r>
      <w:r>
        <w:rPr>
          <w:rFonts w:ascii="Calibri"/>
          <w:b/>
          <w:sz w:val="20"/>
        </w:rPr>
        <w:t>for</w:t>
      </w:r>
      <w:r>
        <w:rPr>
          <w:rFonts w:ascii="Calibri"/>
          <w:b/>
          <w:spacing w:val="-5"/>
          <w:sz w:val="20"/>
        </w:rPr>
        <w:t xml:space="preserve"> </w:t>
      </w:r>
      <w:r>
        <w:rPr>
          <w:rFonts w:ascii="Calibri"/>
          <w:b/>
          <w:sz w:val="20"/>
        </w:rPr>
        <w:t>Impairment</w:t>
      </w:r>
      <w:r>
        <w:rPr>
          <w:rFonts w:ascii="Calibri"/>
          <w:b/>
          <w:spacing w:val="-5"/>
          <w:sz w:val="20"/>
        </w:rPr>
        <w:t xml:space="preserve"> </w:t>
      </w:r>
      <w:r>
        <w:rPr>
          <w:rFonts w:ascii="Calibri"/>
          <w:b/>
          <w:sz w:val="20"/>
        </w:rPr>
        <w:t>Losses</w:t>
      </w:r>
      <w:r>
        <w:rPr>
          <w:rFonts w:ascii="Calibri"/>
          <w:b/>
          <w:spacing w:val="-6"/>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End</w:t>
      </w:r>
      <w:r>
        <w:rPr>
          <w:rFonts w:ascii="Calibri"/>
          <w:b/>
          <w:spacing w:val="-5"/>
          <w:sz w:val="20"/>
        </w:rPr>
        <w:t xml:space="preserve"> </w:t>
      </w:r>
      <w:r>
        <w:rPr>
          <w:rFonts w:ascii="Calibri"/>
          <w:b/>
          <w:sz w:val="20"/>
        </w:rPr>
        <w:t>of the Reporting Period</w:t>
      </w:r>
    </w:p>
    <w:p w14:paraId="761FE7B5" w14:textId="77777777" w:rsidR="00BD7B97" w:rsidRDefault="00BD7B97">
      <w:pPr>
        <w:pStyle w:val="BodyText"/>
        <w:rPr>
          <w:rFonts w:ascii="Calibri"/>
          <w:b/>
          <w:sz w:val="20"/>
        </w:rPr>
      </w:pPr>
    </w:p>
    <w:p w14:paraId="410901F7" w14:textId="77777777" w:rsidR="00BD7B97" w:rsidRDefault="00BD7B97">
      <w:pPr>
        <w:pStyle w:val="BodyText"/>
        <w:spacing w:before="5"/>
        <w:rPr>
          <w:rFonts w:ascii="Calibri"/>
          <w:b/>
          <w:sz w:val="27"/>
        </w:rPr>
      </w:pPr>
    </w:p>
    <w:p w14:paraId="119D3A46" w14:textId="77777777" w:rsidR="00BD7B97" w:rsidRDefault="00E4410B">
      <w:pPr>
        <w:spacing w:line="271" w:lineRule="auto"/>
        <w:ind w:left="397" w:right="5640" w:hanging="228"/>
        <w:rPr>
          <w:rFonts w:ascii="Calibri"/>
          <w:b/>
          <w:sz w:val="20"/>
        </w:rPr>
      </w:pPr>
      <w:r>
        <w:rPr>
          <w:rFonts w:ascii="Calibri"/>
          <w:b/>
          <w:sz w:val="20"/>
        </w:rPr>
        <w:t>Classification</w:t>
      </w:r>
      <w:r>
        <w:rPr>
          <w:rFonts w:ascii="Calibri"/>
          <w:b/>
          <w:spacing w:val="-10"/>
          <w:sz w:val="20"/>
        </w:rPr>
        <w:t xml:space="preserve"> </w:t>
      </w:r>
      <w:r>
        <w:rPr>
          <w:rFonts w:ascii="Calibri"/>
          <w:b/>
          <w:sz w:val="20"/>
        </w:rPr>
        <w:t>of</w:t>
      </w:r>
      <w:r>
        <w:rPr>
          <w:rFonts w:ascii="Calibri"/>
          <w:b/>
          <w:spacing w:val="-12"/>
          <w:sz w:val="20"/>
        </w:rPr>
        <w:t xml:space="preserve"> </w:t>
      </w:r>
      <w:r>
        <w:rPr>
          <w:rFonts w:ascii="Calibri"/>
          <w:b/>
          <w:sz w:val="20"/>
        </w:rPr>
        <w:t>ACT</w:t>
      </w:r>
      <w:r>
        <w:rPr>
          <w:rFonts w:ascii="Calibri"/>
          <w:b/>
          <w:spacing w:val="-10"/>
          <w:sz w:val="20"/>
        </w:rPr>
        <w:t xml:space="preserve"> </w:t>
      </w:r>
      <w:r>
        <w:rPr>
          <w:rFonts w:ascii="Calibri"/>
          <w:b/>
          <w:sz w:val="20"/>
        </w:rPr>
        <w:t>Government/Non-ACT Government Receivables</w:t>
      </w:r>
    </w:p>
    <w:p w14:paraId="57D1453A" w14:textId="77777777" w:rsidR="00BD7B97" w:rsidRDefault="00BD7B97">
      <w:pPr>
        <w:pStyle w:val="BodyText"/>
        <w:spacing w:before="8"/>
        <w:rPr>
          <w:rFonts w:ascii="Calibri"/>
          <w:b/>
          <w:sz w:val="22"/>
        </w:rPr>
      </w:pPr>
    </w:p>
    <w:p w14:paraId="1259ABF2" w14:textId="77777777" w:rsidR="00BD7B97" w:rsidRDefault="00E4410B">
      <w:pPr>
        <w:ind w:left="169"/>
        <w:rPr>
          <w:rFonts w:ascii="Calibri"/>
          <w:b/>
          <w:sz w:val="20"/>
        </w:rPr>
      </w:pPr>
      <w:r>
        <w:rPr>
          <w:rFonts w:ascii="Calibri"/>
          <w:b/>
          <w:sz w:val="20"/>
        </w:rPr>
        <w:t>Receivables</w:t>
      </w:r>
      <w:r>
        <w:rPr>
          <w:rFonts w:ascii="Calibri"/>
          <w:b/>
          <w:spacing w:val="-9"/>
          <w:sz w:val="20"/>
        </w:rPr>
        <w:t xml:space="preserve"> </w:t>
      </w:r>
      <w:r>
        <w:rPr>
          <w:rFonts w:ascii="Calibri"/>
          <w:b/>
          <w:sz w:val="20"/>
        </w:rPr>
        <w:t>with</w:t>
      </w:r>
      <w:r>
        <w:rPr>
          <w:rFonts w:ascii="Calibri"/>
          <w:b/>
          <w:spacing w:val="-7"/>
          <w:sz w:val="20"/>
        </w:rPr>
        <w:t xml:space="preserve"> </w:t>
      </w:r>
      <w:r>
        <w:rPr>
          <w:rFonts w:ascii="Calibri"/>
          <w:b/>
          <w:sz w:val="20"/>
        </w:rPr>
        <w:t>ACT</w:t>
      </w:r>
      <w:r>
        <w:rPr>
          <w:rFonts w:ascii="Calibri"/>
          <w:b/>
          <w:spacing w:val="-8"/>
          <w:sz w:val="20"/>
        </w:rPr>
        <w:t xml:space="preserve"> </w:t>
      </w:r>
      <w:r>
        <w:rPr>
          <w:rFonts w:ascii="Calibri"/>
          <w:b/>
          <w:sz w:val="20"/>
        </w:rPr>
        <w:t>Government</w:t>
      </w:r>
      <w:r>
        <w:rPr>
          <w:rFonts w:ascii="Calibri"/>
          <w:b/>
          <w:spacing w:val="-8"/>
          <w:sz w:val="20"/>
        </w:rPr>
        <w:t xml:space="preserve"> </w:t>
      </w:r>
      <w:r>
        <w:rPr>
          <w:rFonts w:ascii="Calibri"/>
          <w:b/>
          <w:spacing w:val="-2"/>
          <w:sz w:val="20"/>
        </w:rPr>
        <w:t>Entities</w:t>
      </w:r>
    </w:p>
    <w:p w14:paraId="15262FA5" w14:textId="77777777" w:rsidR="00BD7B97" w:rsidRDefault="00E4410B">
      <w:pPr>
        <w:spacing w:before="92" w:line="271" w:lineRule="auto"/>
        <w:ind w:left="169" w:right="7423"/>
        <w:rPr>
          <w:rFonts w:ascii="Calibri"/>
          <w:sz w:val="20"/>
        </w:rPr>
      </w:pPr>
      <w:r>
        <w:rPr>
          <w:rFonts w:ascii="Calibri"/>
          <w:sz w:val="20"/>
        </w:rPr>
        <w:t>Net</w:t>
      </w:r>
      <w:r>
        <w:rPr>
          <w:rFonts w:ascii="Calibri"/>
          <w:spacing w:val="-12"/>
          <w:sz w:val="20"/>
        </w:rPr>
        <w:t xml:space="preserve"> </w:t>
      </w:r>
      <w:r>
        <w:rPr>
          <w:rFonts w:ascii="Calibri"/>
          <w:sz w:val="20"/>
        </w:rPr>
        <w:t>Trade</w:t>
      </w:r>
      <w:r>
        <w:rPr>
          <w:rFonts w:ascii="Calibri"/>
          <w:spacing w:val="-11"/>
          <w:sz w:val="20"/>
        </w:rPr>
        <w:t xml:space="preserve"> </w:t>
      </w:r>
      <w:r>
        <w:rPr>
          <w:rFonts w:ascii="Calibri"/>
          <w:sz w:val="20"/>
        </w:rPr>
        <w:t>Receivable Accrued Revenue</w:t>
      </w:r>
    </w:p>
    <w:p w14:paraId="74FE806A" w14:textId="77777777" w:rsidR="00BD7B97" w:rsidRDefault="00E4410B">
      <w:pPr>
        <w:spacing w:before="5"/>
        <w:ind w:left="169"/>
        <w:rPr>
          <w:rFonts w:ascii="Calibri"/>
          <w:b/>
          <w:sz w:val="20"/>
        </w:rPr>
      </w:pPr>
      <w:r>
        <w:rPr>
          <w:rFonts w:ascii="Calibri"/>
          <w:b/>
          <w:sz w:val="20"/>
        </w:rPr>
        <w:t>Total</w:t>
      </w:r>
      <w:r>
        <w:rPr>
          <w:rFonts w:ascii="Calibri"/>
          <w:b/>
          <w:spacing w:val="-8"/>
          <w:sz w:val="20"/>
        </w:rPr>
        <w:t xml:space="preserve"> </w:t>
      </w:r>
      <w:r>
        <w:rPr>
          <w:rFonts w:ascii="Calibri"/>
          <w:b/>
          <w:sz w:val="20"/>
        </w:rPr>
        <w:t>Receivables</w:t>
      </w:r>
      <w:r>
        <w:rPr>
          <w:rFonts w:ascii="Calibri"/>
          <w:b/>
          <w:spacing w:val="-8"/>
          <w:sz w:val="20"/>
        </w:rPr>
        <w:t xml:space="preserve"> </w:t>
      </w:r>
      <w:r>
        <w:rPr>
          <w:rFonts w:ascii="Calibri"/>
          <w:b/>
          <w:sz w:val="20"/>
        </w:rPr>
        <w:t>with</w:t>
      </w:r>
      <w:r>
        <w:rPr>
          <w:rFonts w:ascii="Calibri"/>
          <w:b/>
          <w:spacing w:val="-6"/>
          <w:sz w:val="20"/>
        </w:rPr>
        <w:t xml:space="preserve"> </w:t>
      </w:r>
      <w:r>
        <w:rPr>
          <w:rFonts w:ascii="Calibri"/>
          <w:b/>
          <w:sz w:val="20"/>
        </w:rPr>
        <w:t>ACT</w:t>
      </w:r>
      <w:r>
        <w:rPr>
          <w:rFonts w:ascii="Calibri"/>
          <w:b/>
          <w:spacing w:val="-6"/>
          <w:sz w:val="20"/>
        </w:rPr>
        <w:t xml:space="preserve"> </w:t>
      </w:r>
      <w:r>
        <w:rPr>
          <w:rFonts w:ascii="Calibri"/>
          <w:b/>
          <w:sz w:val="20"/>
        </w:rPr>
        <w:t>Government</w:t>
      </w:r>
      <w:r>
        <w:rPr>
          <w:rFonts w:ascii="Calibri"/>
          <w:b/>
          <w:spacing w:val="-8"/>
          <w:sz w:val="20"/>
        </w:rPr>
        <w:t xml:space="preserve"> </w:t>
      </w:r>
      <w:r>
        <w:rPr>
          <w:rFonts w:ascii="Calibri"/>
          <w:b/>
          <w:spacing w:val="-2"/>
          <w:sz w:val="20"/>
        </w:rPr>
        <w:t>Entities</w:t>
      </w:r>
    </w:p>
    <w:p w14:paraId="62915A8B" w14:textId="77777777" w:rsidR="00BD7B97" w:rsidRDefault="00BD7B97">
      <w:pPr>
        <w:pStyle w:val="BodyText"/>
        <w:spacing w:before="10"/>
        <w:rPr>
          <w:rFonts w:ascii="Calibri"/>
          <w:b/>
          <w:sz w:val="24"/>
        </w:rPr>
      </w:pPr>
    </w:p>
    <w:p w14:paraId="7D4B6008" w14:textId="77777777" w:rsidR="00BD7B97" w:rsidRDefault="00E4410B">
      <w:pPr>
        <w:ind w:left="169"/>
        <w:rPr>
          <w:rFonts w:ascii="Calibri"/>
          <w:b/>
          <w:sz w:val="20"/>
        </w:rPr>
      </w:pPr>
      <w:r>
        <w:rPr>
          <w:rFonts w:ascii="Calibri"/>
          <w:b/>
          <w:sz w:val="20"/>
        </w:rPr>
        <w:t>Receivables</w:t>
      </w:r>
      <w:r>
        <w:rPr>
          <w:rFonts w:ascii="Calibri"/>
          <w:b/>
          <w:spacing w:val="-10"/>
          <w:sz w:val="20"/>
        </w:rPr>
        <w:t xml:space="preserve"> </w:t>
      </w:r>
      <w:r>
        <w:rPr>
          <w:rFonts w:ascii="Calibri"/>
          <w:b/>
          <w:sz w:val="20"/>
        </w:rPr>
        <w:t>with</w:t>
      </w:r>
      <w:r>
        <w:rPr>
          <w:rFonts w:ascii="Calibri"/>
          <w:b/>
          <w:spacing w:val="-7"/>
          <w:sz w:val="20"/>
        </w:rPr>
        <w:t xml:space="preserve"> </w:t>
      </w:r>
      <w:r>
        <w:rPr>
          <w:rFonts w:ascii="Calibri"/>
          <w:b/>
          <w:sz w:val="20"/>
        </w:rPr>
        <w:t>Non-ACT</w:t>
      </w:r>
      <w:r>
        <w:rPr>
          <w:rFonts w:ascii="Calibri"/>
          <w:b/>
          <w:spacing w:val="-9"/>
          <w:sz w:val="20"/>
        </w:rPr>
        <w:t xml:space="preserve"> </w:t>
      </w:r>
      <w:r>
        <w:rPr>
          <w:rFonts w:ascii="Calibri"/>
          <w:b/>
          <w:sz w:val="20"/>
        </w:rPr>
        <w:t>Government</w:t>
      </w:r>
      <w:r>
        <w:rPr>
          <w:rFonts w:ascii="Calibri"/>
          <w:b/>
          <w:spacing w:val="-10"/>
          <w:sz w:val="20"/>
        </w:rPr>
        <w:t xml:space="preserve"> </w:t>
      </w:r>
      <w:r>
        <w:rPr>
          <w:rFonts w:ascii="Calibri"/>
          <w:b/>
          <w:spacing w:val="-2"/>
          <w:sz w:val="20"/>
        </w:rPr>
        <w:t>Entities</w:t>
      </w:r>
    </w:p>
    <w:p w14:paraId="4FB0156E" w14:textId="77777777" w:rsidR="00BD7B97" w:rsidRDefault="00E4410B">
      <w:pPr>
        <w:spacing w:before="92" w:line="271" w:lineRule="auto"/>
        <w:ind w:left="169" w:right="7537"/>
        <w:rPr>
          <w:rFonts w:ascii="Calibri"/>
          <w:sz w:val="20"/>
        </w:rPr>
      </w:pPr>
      <w:r>
        <w:rPr>
          <w:rFonts w:ascii="Calibri"/>
          <w:sz w:val="20"/>
        </w:rPr>
        <w:t>Net Trade Receivable Net</w:t>
      </w:r>
      <w:r>
        <w:rPr>
          <w:rFonts w:ascii="Calibri"/>
          <w:spacing w:val="-12"/>
          <w:sz w:val="20"/>
        </w:rPr>
        <w:t xml:space="preserve"> </w:t>
      </w:r>
      <w:r>
        <w:rPr>
          <w:rFonts w:ascii="Calibri"/>
          <w:sz w:val="20"/>
        </w:rPr>
        <w:t>Student</w:t>
      </w:r>
      <w:r>
        <w:rPr>
          <w:rFonts w:ascii="Calibri"/>
          <w:spacing w:val="-11"/>
          <w:sz w:val="20"/>
        </w:rPr>
        <w:t xml:space="preserve"> </w:t>
      </w:r>
      <w:r>
        <w:rPr>
          <w:rFonts w:ascii="Calibri"/>
          <w:sz w:val="20"/>
        </w:rPr>
        <w:t>Receivable Accrued Revenue</w:t>
      </w:r>
    </w:p>
    <w:p w14:paraId="313306FC" w14:textId="77777777" w:rsidR="00BD7B97" w:rsidRDefault="00E4410B">
      <w:pPr>
        <w:spacing w:before="1"/>
        <w:ind w:left="169"/>
        <w:rPr>
          <w:rFonts w:ascii="Calibri"/>
          <w:sz w:val="20"/>
        </w:rPr>
      </w:pPr>
      <w:r>
        <w:rPr>
          <w:rFonts w:ascii="Calibri"/>
          <w:sz w:val="20"/>
        </w:rPr>
        <w:t>GST</w:t>
      </w:r>
      <w:r>
        <w:rPr>
          <w:rFonts w:ascii="Calibri"/>
          <w:spacing w:val="-5"/>
          <w:sz w:val="20"/>
        </w:rPr>
        <w:t xml:space="preserve"> </w:t>
      </w:r>
      <w:r>
        <w:rPr>
          <w:rFonts w:ascii="Calibri"/>
          <w:spacing w:val="-2"/>
          <w:sz w:val="20"/>
        </w:rPr>
        <w:t>Receivable</w:t>
      </w:r>
    </w:p>
    <w:p w14:paraId="0D9FCC37" w14:textId="77777777" w:rsidR="00BD7B97" w:rsidRDefault="00E4410B">
      <w:pPr>
        <w:spacing w:before="140" w:line="230" w:lineRule="auto"/>
        <w:ind w:left="169" w:right="5640"/>
        <w:rPr>
          <w:rFonts w:ascii="Calibri"/>
          <w:b/>
          <w:sz w:val="20"/>
        </w:rPr>
      </w:pPr>
      <w:r>
        <w:rPr>
          <w:rFonts w:ascii="Calibri"/>
          <w:b/>
          <w:sz w:val="20"/>
        </w:rPr>
        <w:t>Total</w:t>
      </w:r>
      <w:r>
        <w:rPr>
          <w:rFonts w:ascii="Calibri"/>
          <w:b/>
          <w:spacing w:val="-8"/>
          <w:sz w:val="20"/>
        </w:rPr>
        <w:t xml:space="preserve"> </w:t>
      </w:r>
      <w:r>
        <w:rPr>
          <w:rFonts w:ascii="Calibri"/>
          <w:b/>
          <w:sz w:val="20"/>
        </w:rPr>
        <w:t>Receivables</w:t>
      </w:r>
      <w:r>
        <w:rPr>
          <w:rFonts w:ascii="Calibri"/>
          <w:b/>
          <w:spacing w:val="-8"/>
          <w:sz w:val="20"/>
        </w:rPr>
        <w:t xml:space="preserve"> </w:t>
      </w:r>
      <w:r>
        <w:rPr>
          <w:rFonts w:ascii="Calibri"/>
          <w:b/>
          <w:sz w:val="20"/>
        </w:rPr>
        <w:t>with</w:t>
      </w:r>
      <w:r>
        <w:rPr>
          <w:rFonts w:ascii="Calibri"/>
          <w:b/>
          <w:spacing w:val="-6"/>
          <w:sz w:val="20"/>
        </w:rPr>
        <w:t xml:space="preserve"> </w:t>
      </w:r>
      <w:r>
        <w:rPr>
          <w:rFonts w:ascii="Calibri"/>
          <w:b/>
          <w:sz w:val="20"/>
        </w:rPr>
        <w:t>Non-</w:t>
      </w:r>
      <w:r>
        <w:rPr>
          <w:rFonts w:ascii="Calibri"/>
          <w:b/>
          <w:spacing w:val="-8"/>
          <w:sz w:val="20"/>
        </w:rPr>
        <w:t xml:space="preserve"> </w:t>
      </w:r>
      <w:r>
        <w:rPr>
          <w:rFonts w:ascii="Calibri"/>
          <w:b/>
          <w:sz w:val="20"/>
        </w:rPr>
        <w:t>ACT</w:t>
      </w:r>
      <w:r>
        <w:rPr>
          <w:rFonts w:ascii="Calibri"/>
          <w:b/>
          <w:spacing w:val="-7"/>
          <w:sz w:val="20"/>
        </w:rPr>
        <w:t xml:space="preserve"> </w:t>
      </w:r>
      <w:r>
        <w:rPr>
          <w:rFonts w:ascii="Calibri"/>
          <w:b/>
          <w:sz w:val="20"/>
        </w:rPr>
        <w:t xml:space="preserve">Government </w:t>
      </w:r>
      <w:r>
        <w:rPr>
          <w:rFonts w:ascii="Calibri"/>
          <w:b/>
          <w:spacing w:val="-2"/>
          <w:sz w:val="20"/>
        </w:rPr>
        <w:t>Entities</w:t>
      </w:r>
    </w:p>
    <w:p w14:paraId="466A0537" w14:textId="77777777" w:rsidR="00BD7B97" w:rsidRDefault="00BD7B97">
      <w:pPr>
        <w:pStyle w:val="BodyText"/>
        <w:spacing w:before="3"/>
        <w:rPr>
          <w:rFonts w:ascii="Calibri"/>
          <w:b/>
          <w:sz w:val="25"/>
        </w:rPr>
      </w:pPr>
    </w:p>
    <w:p w14:paraId="6C56E166" w14:textId="77777777" w:rsidR="00BD7B97" w:rsidRDefault="00E4410B">
      <w:pPr>
        <w:ind w:left="169"/>
        <w:rPr>
          <w:rFonts w:ascii="Calibri"/>
          <w:b/>
          <w:sz w:val="20"/>
        </w:rPr>
      </w:pPr>
      <w:r>
        <w:rPr>
          <w:rFonts w:ascii="Calibri"/>
          <w:b/>
          <w:sz w:val="20"/>
        </w:rPr>
        <w:t>Total</w:t>
      </w:r>
      <w:r>
        <w:rPr>
          <w:rFonts w:ascii="Calibri"/>
          <w:b/>
          <w:spacing w:val="-7"/>
          <w:sz w:val="20"/>
        </w:rPr>
        <w:t xml:space="preserve"> </w:t>
      </w:r>
      <w:r>
        <w:rPr>
          <w:rFonts w:ascii="Calibri"/>
          <w:b/>
          <w:spacing w:val="-2"/>
          <w:sz w:val="20"/>
        </w:rPr>
        <w:t>Receivables</w:t>
      </w:r>
    </w:p>
    <w:p w14:paraId="5C11FEC3" w14:textId="77777777" w:rsidR="00BD7B97" w:rsidRDefault="00BD7B97">
      <w:pPr>
        <w:pStyle w:val="BodyText"/>
        <w:spacing w:before="6"/>
        <w:rPr>
          <w:rFonts w:ascii="Calibri"/>
          <w:b/>
          <w:sz w:val="19"/>
        </w:rPr>
      </w:pPr>
    </w:p>
    <w:p w14:paraId="396770A8" w14:textId="77777777" w:rsidR="00BD7B97" w:rsidRDefault="00E4410B">
      <w:pPr>
        <w:spacing w:line="295" w:lineRule="auto"/>
        <w:ind w:left="140" w:right="598"/>
        <w:rPr>
          <w:rFonts w:ascii="Calibri"/>
          <w:i/>
          <w:sz w:val="20"/>
        </w:rPr>
      </w:pPr>
      <w:r>
        <w:rPr>
          <w:rFonts w:ascii="Calibri"/>
          <w:sz w:val="20"/>
        </w:rPr>
        <w:t>The</w:t>
      </w:r>
      <w:r>
        <w:rPr>
          <w:rFonts w:ascii="Calibri"/>
          <w:spacing w:val="-3"/>
          <w:sz w:val="20"/>
        </w:rPr>
        <w:t xml:space="preserve"> </w:t>
      </w:r>
      <w:r>
        <w:rPr>
          <w:rFonts w:ascii="Calibri"/>
          <w:sz w:val="20"/>
        </w:rPr>
        <w:t>maximum</w:t>
      </w:r>
      <w:r>
        <w:rPr>
          <w:rFonts w:ascii="Calibri"/>
          <w:spacing w:val="-1"/>
          <w:sz w:val="20"/>
        </w:rPr>
        <w:t xml:space="preserve"> </w:t>
      </w:r>
      <w:r>
        <w:rPr>
          <w:rFonts w:ascii="Calibri"/>
          <w:sz w:val="20"/>
        </w:rPr>
        <w:t>exposure</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credit</w:t>
      </w:r>
      <w:r>
        <w:rPr>
          <w:rFonts w:ascii="Calibri"/>
          <w:spacing w:val="-2"/>
          <w:sz w:val="20"/>
        </w:rPr>
        <w:t xml:space="preserve"> </w:t>
      </w:r>
      <w:r>
        <w:rPr>
          <w:rFonts w:ascii="Calibri"/>
          <w:sz w:val="20"/>
        </w:rPr>
        <w:t>risk</w:t>
      </w:r>
      <w:r>
        <w:rPr>
          <w:rFonts w:ascii="Calibri"/>
          <w:spacing w:val="-2"/>
          <w:sz w:val="20"/>
        </w:rPr>
        <w:t xml:space="preserve"> </w:t>
      </w:r>
      <w:r>
        <w:rPr>
          <w:rFonts w:ascii="Calibri"/>
          <w:sz w:val="20"/>
        </w:rPr>
        <w:t>at</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end</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reporting</w:t>
      </w:r>
      <w:r>
        <w:rPr>
          <w:rFonts w:ascii="Calibri"/>
          <w:spacing w:val="-2"/>
          <w:sz w:val="20"/>
        </w:rPr>
        <w:t xml:space="preserve"> </w:t>
      </w:r>
      <w:r>
        <w:rPr>
          <w:rFonts w:ascii="Calibri"/>
          <w:sz w:val="20"/>
        </w:rPr>
        <w:t>period</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Receivables</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carrying</w:t>
      </w:r>
      <w:r>
        <w:rPr>
          <w:rFonts w:ascii="Calibri"/>
          <w:spacing w:val="-2"/>
          <w:sz w:val="20"/>
        </w:rPr>
        <w:t xml:space="preserve"> </w:t>
      </w:r>
      <w:r>
        <w:rPr>
          <w:rFonts w:ascii="Calibri"/>
          <w:sz w:val="20"/>
        </w:rPr>
        <w:t>amount of the asset, inclusive of any allowance for impairment as shown in the table above</w:t>
      </w:r>
      <w:r>
        <w:rPr>
          <w:rFonts w:ascii="Calibri"/>
          <w:i/>
          <w:sz w:val="20"/>
        </w:rPr>
        <w:t>.</w:t>
      </w:r>
    </w:p>
    <w:p w14:paraId="5059B37F" w14:textId="77777777" w:rsidR="00BD7B97" w:rsidRDefault="00E4410B">
      <w:pPr>
        <w:spacing w:before="120"/>
        <w:ind w:left="140"/>
        <w:rPr>
          <w:rFonts w:ascii="Calibri"/>
          <w:sz w:val="20"/>
        </w:rPr>
      </w:pPr>
      <w:r>
        <w:rPr>
          <w:rFonts w:ascii="Calibri"/>
          <w:sz w:val="20"/>
        </w:rPr>
        <w:t>CIT</w:t>
      </w:r>
      <w:r>
        <w:rPr>
          <w:rFonts w:ascii="Calibri"/>
          <w:spacing w:val="-6"/>
          <w:sz w:val="20"/>
        </w:rPr>
        <w:t xml:space="preserve"> </w:t>
      </w:r>
      <w:r>
        <w:rPr>
          <w:rFonts w:ascii="Calibri"/>
          <w:sz w:val="20"/>
        </w:rPr>
        <w:t>does</w:t>
      </w:r>
      <w:r>
        <w:rPr>
          <w:rFonts w:ascii="Calibri"/>
          <w:spacing w:val="-4"/>
          <w:sz w:val="20"/>
        </w:rPr>
        <w:t xml:space="preserve"> </w:t>
      </w:r>
      <w:r>
        <w:rPr>
          <w:rFonts w:ascii="Calibri"/>
          <w:sz w:val="20"/>
        </w:rPr>
        <w:t>not</w:t>
      </w:r>
      <w:r>
        <w:rPr>
          <w:rFonts w:ascii="Calibri"/>
          <w:spacing w:val="-4"/>
          <w:sz w:val="20"/>
        </w:rPr>
        <w:t xml:space="preserve"> </w:t>
      </w:r>
      <w:r>
        <w:rPr>
          <w:rFonts w:ascii="Calibri"/>
          <w:sz w:val="20"/>
        </w:rPr>
        <w:t>hold</w:t>
      </w:r>
      <w:r>
        <w:rPr>
          <w:rFonts w:ascii="Calibri"/>
          <w:spacing w:val="-4"/>
          <w:sz w:val="20"/>
        </w:rPr>
        <w:t xml:space="preserve"> </w:t>
      </w:r>
      <w:r>
        <w:rPr>
          <w:rFonts w:ascii="Calibri"/>
          <w:sz w:val="20"/>
        </w:rPr>
        <w:t>any</w:t>
      </w:r>
      <w:r>
        <w:rPr>
          <w:rFonts w:ascii="Calibri"/>
          <w:spacing w:val="-4"/>
          <w:sz w:val="20"/>
        </w:rPr>
        <w:t xml:space="preserve"> </w:t>
      </w:r>
      <w:r>
        <w:rPr>
          <w:rFonts w:ascii="Calibri"/>
          <w:sz w:val="20"/>
        </w:rPr>
        <w:t>collateral</w:t>
      </w:r>
      <w:r>
        <w:rPr>
          <w:rFonts w:ascii="Calibri"/>
          <w:spacing w:val="-5"/>
          <w:sz w:val="20"/>
        </w:rPr>
        <w:t xml:space="preserve"> </w:t>
      </w:r>
      <w:r>
        <w:rPr>
          <w:rFonts w:ascii="Calibri"/>
          <w:sz w:val="20"/>
        </w:rPr>
        <w:t>as</w:t>
      </w:r>
      <w:r>
        <w:rPr>
          <w:rFonts w:ascii="Calibri"/>
          <w:spacing w:val="-4"/>
          <w:sz w:val="20"/>
        </w:rPr>
        <w:t xml:space="preserve"> </w:t>
      </w:r>
      <w:r>
        <w:rPr>
          <w:rFonts w:ascii="Calibri"/>
          <w:sz w:val="20"/>
        </w:rPr>
        <w:t>security</w:t>
      </w:r>
      <w:r>
        <w:rPr>
          <w:rFonts w:ascii="Calibri"/>
          <w:spacing w:val="-4"/>
          <w:sz w:val="20"/>
        </w:rPr>
        <w:t xml:space="preserve"> </w:t>
      </w:r>
      <w:r>
        <w:rPr>
          <w:rFonts w:ascii="Calibri"/>
          <w:sz w:val="20"/>
        </w:rPr>
        <w:t>or</w:t>
      </w:r>
      <w:r>
        <w:rPr>
          <w:rFonts w:ascii="Calibri"/>
          <w:spacing w:val="-5"/>
          <w:sz w:val="20"/>
        </w:rPr>
        <w:t xml:space="preserve"> </w:t>
      </w:r>
      <w:r>
        <w:rPr>
          <w:rFonts w:ascii="Calibri"/>
          <w:sz w:val="20"/>
        </w:rPr>
        <w:t>other</w:t>
      </w:r>
      <w:r>
        <w:rPr>
          <w:rFonts w:ascii="Calibri"/>
          <w:spacing w:val="-5"/>
          <w:sz w:val="20"/>
        </w:rPr>
        <w:t xml:space="preserve"> </w:t>
      </w:r>
      <w:r>
        <w:rPr>
          <w:rFonts w:ascii="Calibri"/>
          <w:sz w:val="20"/>
        </w:rPr>
        <w:t>credit</w:t>
      </w:r>
      <w:r>
        <w:rPr>
          <w:rFonts w:ascii="Calibri"/>
          <w:spacing w:val="-5"/>
          <w:sz w:val="20"/>
        </w:rPr>
        <w:t xml:space="preserve"> </w:t>
      </w:r>
      <w:r>
        <w:rPr>
          <w:rFonts w:ascii="Calibri"/>
          <w:sz w:val="20"/>
        </w:rPr>
        <w:t>enhancements</w:t>
      </w:r>
      <w:r>
        <w:rPr>
          <w:rFonts w:ascii="Calibri"/>
          <w:spacing w:val="-2"/>
          <w:sz w:val="20"/>
        </w:rPr>
        <w:t xml:space="preserve"> </w:t>
      </w:r>
      <w:r>
        <w:rPr>
          <w:rFonts w:ascii="Calibri"/>
          <w:sz w:val="20"/>
        </w:rPr>
        <w:t>for</w:t>
      </w:r>
      <w:r>
        <w:rPr>
          <w:rFonts w:ascii="Calibri"/>
          <w:spacing w:val="-5"/>
          <w:sz w:val="20"/>
        </w:rPr>
        <w:t xml:space="preserve"> </w:t>
      </w:r>
      <w:r>
        <w:rPr>
          <w:rFonts w:ascii="Calibri"/>
          <w:sz w:val="20"/>
        </w:rPr>
        <w:t>trade</w:t>
      </w:r>
      <w:r>
        <w:rPr>
          <w:rFonts w:ascii="Calibri"/>
          <w:spacing w:val="-5"/>
          <w:sz w:val="20"/>
        </w:rPr>
        <w:t xml:space="preserve"> </w:t>
      </w:r>
      <w:r>
        <w:rPr>
          <w:rFonts w:ascii="Calibri"/>
          <w:spacing w:val="-2"/>
          <w:sz w:val="20"/>
        </w:rPr>
        <w:t>receivables.</w:t>
      </w:r>
    </w:p>
    <w:p w14:paraId="1C480081" w14:textId="77777777" w:rsidR="00BD7B97" w:rsidRDefault="00BD7B97">
      <w:pPr>
        <w:rPr>
          <w:rFonts w:ascii="Calibri"/>
          <w:sz w:val="20"/>
        </w:rPr>
        <w:sectPr w:rsidR="00BD7B97">
          <w:pgSz w:w="11910" w:h="16840"/>
          <w:pgMar w:top="2860" w:right="900" w:bottom="660" w:left="1300" w:header="1274" w:footer="473" w:gutter="0"/>
          <w:cols w:space="720"/>
        </w:sectPr>
      </w:pPr>
    </w:p>
    <w:p w14:paraId="114827E3" w14:textId="77777777" w:rsidR="00BD7B97" w:rsidRDefault="00BD7B97">
      <w:pPr>
        <w:pStyle w:val="BodyText"/>
        <w:spacing w:before="2"/>
        <w:rPr>
          <w:rFonts w:ascii="Calibri"/>
          <w:sz w:val="24"/>
        </w:rPr>
      </w:pPr>
    </w:p>
    <w:p w14:paraId="182EECD5" w14:textId="77777777" w:rsidR="00BD7B97" w:rsidRDefault="00E4410B">
      <w:pPr>
        <w:pStyle w:val="Heading9"/>
        <w:tabs>
          <w:tab w:val="left" w:pos="1330"/>
        </w:tabs>
        <w:spacing w:before="52"/>
      </w:pPr>
      <w:r>
        <w:t>NOTE</w:t>
      </w:r>
      <w:r>
        <w:rPr>
          <w:spacing w:val="-1"/>
        </w:rPr>
        <w:t xml:space="preserve"> </w:t>
      </w:r>
      <w:r>
        <w:rPr>
          <w:spacing w:val="-5"/>
        </w:rPr>
        <w:t>13.</w:t>
      </w:r>
      <w:r>
        <w:tab/>
        <w:t>ASSETS</w:t>
      </w:r>
      <w:r>
        <w:rPr>
          <w:spacing w:val="-4"/>
        </w:rPr>
        <w:t xml:space="preserve"> </w:t>
      </w:r>
      <w:r>
        <w:t>HELD</w:t>
      </w:r>
      <w:r>
        <w:rPr>
          <w:spacing w:val="-2"/>
        </w:rPr>
        <w:t xml:space="preserve"> </w:t>
      </w:r>
      <w:r>
        <w:t>FOR</w:t>
      </w:r>
      <w:r>
        <w:rPr>
          <w:spacing w:val="-2"/>
        </w:rPr>
        <w:t xml:space="preserve"> </w:t>
      </w:r>
      <w:r>
        <w:t>DISTRIBUTION</w:t>
      </w:r>
      <w:r>
        <w:rPr>
          <w:spacing w:val="-3"/>
        </w:rPr>
        <w:t xml:space="preserve"> </w:t>
      </w:r>
      <w:r>
        <w:t>TO</w:t>
      </w:r>
      <w:r>
        <w:rPr>
          <w:spacing w:val="-2"/>
        </w:rPr>
        <w:t xml:space="preserve"> OWNER</w:t>
      </w:r>
    </w:p>
    <w:p w14:paraId="5B407826" w14:textId="77777777" w:rsidR="00BD7B97" w:rsidRDefault="00E4410B">
      <w:pPr>
        <w:spacing w:before="177" w:line="295" w:lineRule="auto"/>
        <w:ind w:left="140" w:right="598"/>
        <w:rPr>
          <w:rFonts w:ascii="Calibri"/>
          <w:sz w:val="20"/>
        </w:rPr>
      </w:pPr>
      <w:r>
        <w:rPr>
          <w:rFonts w:ascii="Calibri"/>
          <w:sz w:val="20"/>
        </w:rPr>
        <w:t>Assets held for distribution to</w:t>
      </w:r>
      <w:r>
        <w:rPr>
          <w:rFonts w:ascii="Calibri"/>
          <w:spacing w:val="-1"/>
          <w:sz w:val="20"/>
        </w:rPr>
        <w:t xml:space="preserve"> </w:t>
      </w:r>
      <w:r>
        <w:rPr>
          <w:rFonts w:ascii="Calibri"/>
          <w:sz w:val="20"/>
        </w:rPr>
        <w:t>owner are assets that are available for immediate distribution in their present condition,</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their</w:t>
      </w:r>
      <w:r>
        <w:rPr>
          <w:rFonts w:ascii="Calibri"/>
          <w:spacing w:val="-3"/>
          <w:sz w:val="20"/>
        </w:rPr>
        <w:t xml:space="preserve"> </w:t>
      </w:r>
      <w:r>
        <w:rPr>
          <w:rFonts w:ascii="Calibri"/>
          <w:sz w:val="20"/>
        </w:rPr>
        <w:t>distribution</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highly</w:t>
      </w:r>
      <w:r>
        <w:rPr>
          <w:rFonts w:ascii="Calibri"/>
          <w:spacing w:val="-1"/>
          <w:sz w:val="20"/>
        </w:rPr>
        <w:t xml:space="preserve"> </w:t>
      </w:r>
      <w:r>
        <w:rPr>
          <w:rFonts w:ascii="Calibri"/>
          <w:sz w:val="20"/>
        </w:rPr>
        <w:t>probable.</w:t>
      </w:r>
      <w:r>
        <w:rPr>
          <w:rFonts w:ascii="Calibri"/>
          <w:spacing w:val="-2"/>
          <w:sz w:val="20"/>
        </w:rPr>
        <w:t xml:space="preserve"> </w:t>
      </w:r>
      <w:r>
        <w:rPr>
          <w:rFonts w:ascii="Calibri"/>
          <w:sz w:val="20"/>
        </w:rPr>
        <w:t>Assets</w:t>
      </w:r>
      <w:r>
        <w:rPr>
          <w:rFonts w:ascii="Calibri"/>
          <w:spacing w:val="-2"/>
          <w:sz w:val="20"/>
        </w:rPr>
        <w:t xml:space="preserve"> </w:t>
      </w:r>
      <w:r>
        <w:rPr>
          <w:rFonts w:ascii="Calibri"/>
          <w:sz w:val="20"/>
        </w:rPr>
        <w:t>held</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distribution</w:t>
      </w:r>
      <w:r>
        <w:rPr>
          <w:rFonts w:ascii="Calibri"/>
          <w:spacing w:val="-1"/>
          <w:sz w:val="20"/>
        </w:rPr>
        <w:t xml:space="preserve"> </w:t>
      </w:r>
      <w:r>
        <w:rPr>
          <w:rFonts w:ascii="Calibri"/>
          <w:sz w:val="20"/>
        </w:rPr>
        <w:t>to</w:t>
      </w:r>
      <w:r>
        <w:rPr>
          <w:rFonts w:ascii="Calibri"/>
          <w:spacing w:val="-3"/>
          <w:sz w:val="20"/>
        </w:rPr>
        <w:t xml:space="preserve"> </w:t>
      </w:r>
      <w:r>
        <w:rPr>
          <w:rFonts w:ascii="Calibri"/>
          <w:sz w:val="20"/>
        </w:rPr>
        <w:t>owner</w:t>
      </w:r>
      <w:r>
        <w:rPr>
          <w:rFonts w:ascii="Calibri"/>
          <w:spacing w:val="-3"/>
          <w:sz w:val="20"/>
        </w:rPr>
        <w:t xml:space="preserve"> </w:t>
      </w:r>
      <w:r>
        <w:rPr>
          <w:rFonts w:ascii="Calibri"/>
          <w:sz w:val="20"/>
        </w:rPr>
        <w:t>are</w:t>
      </w:r>
      <w:r>
        <w:rPr>
          <w:rFonts w:ascii="Calibri"/>
          <w:spacing w:val="-4"/>
          <w:sz w:val="20"/>
        </w:rPr>
        <w:t xml:space="preserve"> </w:t>
      </w:r>
      <w:r>
        <w:rPr>
          <w:rFonts w:ascii="Calibri"/>
          <w:sz w:val="20"/>
        </w:rPr>
        <w:t>measured</w:t>
      </w:r>
      <w:r>
        <w:rPr>
          <w:rFonts w:ascii="Calibri"/>
          <w:spacing w:val="-1"/>
          <w:sz w:val="20"/>
        </w:rPr>
        <w:t xml:space="preserve"> </w:t>
      </w:r>
      <w:r>
        <w:rPr>
          <w:rFonts w:ascii="Calibri"/>
          <w:sz w:val="20"/>
        </w:rPr>
        <w:t>at</w:t>
      </w:r>
      <w:r>
        <w:rPr>
          <w:rFonts w:ascii="Calibri"/>
          <w:spacing w:val="-3"/>
          <w:sz w:val="20"/>
        </w:rPr>
        <w:t xml:space="preserve"> </w:t>
      </w:r>
      <w:r>
        <w:rPr>
          <w:rFonts w:ascii="Calibri"/>
          <w:sz w:val="20"/>
        </w:rPr>
        <w:t xml:space="preserve">the lower of the carrying amount and fair value less costs to sell. Assets held for distribution to owner are not </w:t>
      </w:r>
      <w:r>
        <w:rPr>
          <w:rFonts w:ascii="Calibri"/>
          <w:spacing w:val="-2"/>
          <w:sz w:val="20"/>
        </w:rPr>
        <w:t>depreciated.</w:t>
      </w:r>
    </w:p>
    <w:p w14:paraId="534E42AA" w14:textId="77777777" w:rsidR="00BD7B97" w:rsidRDefault="00BD7B97">
      <w:pPr>
        <w:pStyle w:val="BodyText"/>
        <w:rPr>
          <w:rFonts w:ascii="Calibri"/>
          <w:sz w:val="20"/>
        </w:rPr>
      </w:pPr>
    </w:p>
    <w:p w14:paraId="7C604D12" w14:textId="77777777" w:rsidR="00BD7B97" w:rsidRDefault="00E4410B">
      <w:pPr>
        <w:spacing w:before="175" w:line="295" w:lineRule="auto"/>
        <w:ind w:left="140" w:right="533"/>
        <w:jc w:val="both"/>
        <w:rPr>
          <w:rFonts w:ascii="Calibri" w:hAnsi="Calibri"/>
          <w:sz w:val="20"/>
        </w:rPr>
      </w:pPr>
      <w:r>
        <w:rPr>
          <w:rFonts w:ascii="Calibri" w:hAnsi="Calibri"/>
          <w:sz w:val="20"/>
        </w:rPr>
        <w:t>CIT has classified the land and buildings at the Watson Campus as ‘assets held for distribution to owners’, as it has been deemed surplus to requirements under the campus modernisation program. During the</w:t>
      </w:r>
      <w:r>
        <w:rPr>
          <w:rFonts w:ascii="Calibri" w:hAnsi="Calibri"/>
          <w:spacing w:val="-1"/>
          <w:sz w:val="20"/>
        </w:rPr>
        <w:t xml:space="preserve"> </w:t>
      </w:r>
      <w:r>
        <w:rPr>
          <w:rFonts w:ascii="Calibri" w:hAnsi="Calibri"/>
          <w:sz w:val="20"/>
        </w:rPr>
        <w:t>year, a piece of</w:t>
      </w:r>
      <w:r>
        <w:rPr>
          <w:rFonts w:ascii="Calibri" w:hAnsi="Calibri"/>
          <w:spacing w:val="-6"/>
          <w:sz w:val="20"/>
        </w:rPr>
        <w:t xml:space="preserve"> </w:t>
      </w:r>
      <w:r>
        <w:rPr>
          <w:rFonts w:ascii="Calibri" w:hAnsi="Calibri"/>
          <w:sz w:val="20"/>
        </w:rPr>
        <w:t>land</w:t>
      </w:r>
      <w:r>
        <w:rPr>
          <w:rFonts w:ascii="Calibri" w:hAnsi="Calibri"/>
          <w:spacing w:val="-4"/>
          <w:sz w:val="20"/>
        </w:rPr>
        <w:t xml:space="preserve"> </w:t>
      </w:r>
      <w:r>
        <w:rPr>
          <w:rFonts w:ascii="Calibri" w:hAnsi="Calibri"/>
          <w:sz w:val="20"/>
        </w:rPr>
        <w:t>valued</w:t>
      </w:r>
      <w:r>
        <w:rPr>
          <w:rFonts w:ascii="Calibri" w:hAnsi="Calibri"/>
          <w:spacing w:val="-4"/>
          <w:sz w:val="20"/>
        </w:rPr>
        <w:t xml:space="preserve"> </w:t>
      </w:r>
      <w:r>
        <w:rPr>
          <w:rFonts w:ascii="Calibri" w:hAnsi="Calibri"/>
          <w:sz w:val="20"/>
        </w:rPr>
        <w:t>at</w:t>
      </w:r>
      <w:r>
        <w:rPr>
          <w:rFonts w:ascii="Calibri" w:hAnsi="Calibri"/>
          <w:spacing w:val="-5"/>
          <w:sz w:val="20"/>
        </w:rPr>
        <w:t xml:space="preserve"> </w:t>
      </w:r>
      <w:r>
        <w:rPr>
          <w:rFonts w:ascii="Calibri" w:hAnsi="Calibri"/>
          <w:sz w:val="20"/>
        </w:rPr>
        <w:t>$1.3</w:t>
      </w:r>
      <w:r>
        <w:rPr>
          <w:rFonts w:ascii="Calibri" w:hAnsi="Calibri"/>
          <w:spacing w:val="-6"/>
          <w:sz w:val="20"/>
        </w:rPr>
        <w:t xml:space="preserve"> </w:t>
      </w:r>
      <w:r>
        <w:rPr>
          <w:rFonts w:ascii="Calibri" w:hAnsi="Calibri"/>
          <w:sz w:val="20"/>
        </w:rPr>
        <w:t>million</w:t>
      </w:r>
      <w:r>
        <w:rPr>
          <w:rFonts w:ascii="Calibri" w:hAnsi="Calibri"/>
          <w:spacing w:val="-4"/>
          <w:sz w:val="20"/>
        </w:rPr>
        <w:t xml:space="preserve"> </w:t>
      </w:r>
      <w:r>
        <w:rPr>
          <w:rFonts w:ascii="Calibri" w:hAnsi="Calibri"/>
          <w:sz w:val="20"/>
        </w:rPr>
        <w:t>relating</w:t>
      </w:r>
      <w:r>
        <w:rPr>
          <w:rFonts w:ascii="Calibri" w:hAnsi="Calibri"/>
          <w:spacing w:val="-4"/>
          <w:sz w:val="20"/>
        </w:rPr>
        <w:t xml:space="preserve"> </w:t>
      </w:r>
      <w:r>
        <w:rPr>
          <w:rFonts w:ascii="Calibri" w:hAnsi="Calibri"/>
          <w:sz w:val="20"/>
        </w:rPr>
        <w:t>to</w:t>
      </w:r>
      <w:r>
        <w:rPr>
          <w:rFonts w:ascii="Calibri" w:hAnsi="Calibri"/>
          <w:spacing w:val="-5"/>
          <w:sz w:val="20"/>
        </w:rPr>
        <w:t xml:space="preserve"> </w:t>
      </w:r>
      <w:r>
        <w:rPr>
          <w:rFonts w:ascii="Calibri" w:hAnsi="Calibri"/>
          <w:sz w:val="20"/>
        </w:rPr>
        <w:t>the</w:t>
      </w:r>
      <w:r>
        <w:rPr>
          <w:rFonts w:ascii="Calibri" w:hAnsi="Calibri"/>
          <w:spacing w:val="-6"/>
          <w:sz w:val="20"/>
        </w:rPr>
        <w:t xml:space="preserve"> </w:t>
      </w:r>
      <w:r>
        <w:rPr>
          <w:rFonts w:ascii="Calibri" w:hAnsi="Calibri"/>
          <w:sz w:val="20"/>
        </w:rPr>
        <w:t>Watson</w:t>
      </w:r>
      <w:r>
        <w:rPr>
          <w:rFonts w:ascii="Calibri" w:hAnsi="Calibri"/>
          <w:spacing w:val="-6"/>
          <w:sz w:val="20"/>
        </w:rPr>
        <w:t xml:space="preserve"> </w:t>
      </w:r>
      <w:r>
        <w:rPr>
          <w:rFonts w:ascii="Calibri" w:hAnsi="Calibri"/>
          <w:sz w:val="20"/>
        </w:rPr>
        <w:t>Campus</w:t>
      </w:r>
      <w:r>
        <w:rPr>
          <w:rFonts w:ascii="Calibri" w:hAnsi="Calibri"/>
          <w:spacing w:val="-4"/>
          <w:sz w:val="20"/>
        </w:rPr>
        <w:t xml:space="preserve"> </w:t>
      </w:r>
      <w:r>
        <w:rPr>
          <w:rFonts w:ascii="Calibri" w:hAnsi="Calibri"/>
          <w:sz w:val="20"/>
        </w:rPr>
        <w:t>was</w:t>
      </w:r>
      <w:r>
        <w:rPr>
          <w:rFonts w:ascii="Calibri" w:hAnsi="Calibri"/>
          <w:spacing w:val="-3"/>
          <w:sz w:val="20"/>
        </w:rPr>
        <w:t xml:space="preserve"> </w:t>
      </w:r>
      <w:r>
        <w:rPr>
          <w:rFonts w:ascii="Calibri" w:hAnsi="Calibri"/>
          <w:sz w:val="20"/>
        </w:rPr>
        <w:t>transferred</w:t>
      </w:r>
      <w:r>
        <w:rPr>
          <w:rFonts w:ascii="Calibri" w:hAnsi="Calibri"/>
          <w:spacing w:val="-4"/>
          <w:sz w:val="20"/>
        </w:rPr>
        <w:t xml:space="preserve"> </w:t>
      </w:r>
      <w:r>
        <w:rPr>
          <w:rFonts w:ascii="Calibri" w:hAnsi="Calibri"/>
          <w:sz w:val="20"/>
        </w:rPr>
        <w:t>back</w:t>
      </w:r>
      <w:r>
        <w:rPr>
          <w:rFonts w:ascii="Calibri" w:hAnsi="Calibri"/>
          <w:spacing w:val="-4"/>
          <w:sz w:val="20"/>
        </w:rPr>
        <w:t xml:space="preserve"> </w:t>
      </w:r>
      <w:r>
        <w:rPr>
          <w:rFonts w:ascii="Calibri" w:hAnsi="Calibri"/>
          <w:sz w:val="20"/>
        </w:rPr>
        <w:t>to</w:t>
      </w:r>
      <w:r>
        <w:rPr>
          <w:rFonts w:ascii="Calibri" w:hAnsi="Calibri"/>
          <w:spacing w:val="-7"/>
          <w:sz w:val="20"/>
        </w:rPr>
        <w:t xml:space="preserve"> </w:t>
      </w:r>
      <w:r>
        <w:rPr>
          <w:rFonts w:ascii="Calibri" w:hAnsi="Calibri"/>
          <w:sz w:val="20"/>
        </w:rPr>
        <w:t>the</w:t>
      </w:r>
      <w:r>
        <w:rPr>
          <w:rFonts w:ascii="Calibri" w:hAnsi="Calibri"/>
          <w:spacing w:val="-6"/>
          <w:sz w:val="20"/>
        </w:rPr>
        <w:t xml:space="preserve"> </w:t>
      </w:r>
      <w:r>
        <w:rPr>
          <w:rFonts w:ascii="Calibri" w:hAnsi="Calibri"/>
          <w:sz w:val="20"/>
        </w:rPr>
        <w:t>ACT</w:t>
      </w:r>
      <w:r>
        <w:rPr>
          <w:rFonts w:ascii="Calibri" w:hAnsi="Calibri"/>
          <w:spacing w:val="-7"/>
          <w:sz w:val="20"/>
        </w:rPr>
        <w:t xml:space="preserve"> </w:t>
      </w:r>
      <w:r>
        <w:rPr>
          <w:rFonts w:ascii="Calibri" w:hAnsi="Calibri"/>
          <w:sz w:val="20"/>
        </w:rPr>
        <w:t>Government</w:t>
      </w:r>
      <w:r>
        <w:rPr>
          <w:rFonts w:ascii="Calibri" w:hAnsi="Calibri"/>
          <w:spacing w:val="-4"/>
          <w:sz w:val="20"/>
        </w:rPr>
        <w:t xml:space="preserve"> </w:t>
      </w:r>
      <w:r>
        <w:rPr>
          <w:rFonts w:ascii="Calibri" w:hAnsi="Calibri"/>
          <w:sz w:val="20"/>
        </w:rPr>
        <w:t>(ACT Property Group). It is expected the remaining assets will be transferred in 2023.</w:t>
      </w:r>
    </w:p>
    <w:p w14:paraId="15799929" w14:textId="77777777" w:rsidR="00BD7B97" w:rsidRDefault="00BD7B97">
      <w:pPr>
        <w:pStyle w:val="BodyText"/>
        <w:rPr>
          <w:rFonts w:ascii="Calibri"/>
          <w:sz w:val="20"/>
        </w:rPr>
      </w:pPr>
    </w:p>
    <w:p w14:paraId="74F589D7" w14:textId="77777777" w:rsidR="00BD7B97" w:rsidRDefault="00BD7B97">
      <w:pPr>
        <w:pStyle w:val="BodyText"/>
        <w:rPr>
          <w:rFonts w:ascii="Calibri"/>
          <w:sz w:val="20"/>
        </w:rPr>
      </w:pPr>
    </w:p>
    <w:p w14:paraId="0AB5F60B" w14:textId="77777777" w:rsidR="00BD7B97" w:rsidRDefault="00BD7B97">
      <w:pPr>
        <w:pStyle w:val="BodyText"/>
        <w:rPr>
          <w:rFonts w:ascii="Calibri"/>
          <w:sz w:val="20"/>
        </w:rPr>
      </w:pPr>
    </w:p>
    <w:p w14:paraId="01ACBE12" w14:textId="77777777" w:rsidR="00BD7B97" w:rsidRDefault="00BD7B97">
      <w:pPr>
        <w:pStyle w:val="BodyText"/>
        <w:rPr>
          <w:rFonts w:ascii="Calibri"/>
          <w:sz w:val="20"/>
        </w:rPr>
      </w:pPr>
    </w:p>
    <w:p w14:paraId="5B04633F" w14:textId="77777777" w:rsidR="00BD7B97" w:rsidRDefault="00BD7B97">
      <w:pPr>
        <w:pStyle w:val="BodyText"/>
        <w:spacing w:before="7"/>
        <w:rPr>
          <w:rFonts w:ascii="Calibri"/>
          <w:sz w:val="23"/>
        </w:rPr>
      </w:pPr>
    </w:p>
    <w:p w14:paraId="52605642" w14:textId="77777777" w:rsidR="00BD7B97" w:rsidRDefault="00026635">
      <w:pPr>
        <w:spacing w:before="76"/>
        <w:ind w:left="169"/>
        <w:rPr>
          <w:rFonts w:ascii="Calibri"/>
          <w:sz w:val="20"/>
        </w:rPr>
      </w:pPr>
      <w:r>
        <w:pict w14:anchorId="2C14C2EB">
          <v:shape id="docshape836" o:spid="_x0000_s1070" type="#_x0000_t202" style="position:absolute;left:0;text-align:left;margin-left:276.9pt;margin-top:-39.25pt;width:257.25pt;height:76pt;z-index:1581516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0"/>
                    <w:gridCol w:w="963"/>
                    <w:gridCol w:w="1586"/>
                    <w:gridCol w:w="873"/>
                  </w:tblGrid>
                  <w:tr w:rsidR="00BD7B97" w14:paraId="0A4B578F" w14:textId="77777777">
                    <w:trPr>
                      <w:trHeight w:val="266"/>
                    </w:trPr>
                    <w:tc>
                      <w:tcPr>
                        <w:tcW w:w="2563" w:type="dxa"/>
                        <w:gridSpan w:val="2"/>
                        <w:tcBorders>
                          <w:top w:val="single" w:sz="4" w:space="0" w:color="000000"/>
                          <w:bottom w:val="single" w:sz="4" w:space="0" w:color="000000"/>
                          <w:right w:val="single" w:sz="4" w:space="0" w:color="000000"/>
                        </w:tcBorders>
                      </w:tcPr>
                      <w:p w14:paraId="3271783A" w14:textId="77777777" w:rsidR="00BD7B97" w:rsidRDefault="00E4410B">
                        <w:pPr>
                          <w:pStyle w:val="TableParagraph"/>
                          <w:spacing w:before="13" w:line="233"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461E0FA7" w14:textId="77777777" w:rsidR="00BD7B97" w:rsidRDefault="00E4410B">
                        <w:pPr>
                          <w:pStyle w:val="TableParagraph"/>
                          <w:spacing w:before="13" w:line="233" w:lineRule="exact"/>
                          <w:ind w:left="1082" w:right="1087"/>
                          <w:jc w:val="center"/>
                          <w:rPr>
                            <w:rFonts w:ascii="Calibri"/>
                            <w:b/>
                            <w:sz w:val="20"/>
                          </w:rPr>
                        </w:pPr>
                        <w:r>
                          <w:rPr>
                            <w:rFonts w:ascii="Calibri"/>
                            <w:b/>
                            <w:spacing w:val="-5"/>
                            <w:sz w:val="20"/>
                          </w:rPr>
                          <w:t>CIT</w:t>
                        </w:r>
                      </w:p>
                    </w:tc>
                  </w:tr>
                  <w:tr w:rsidR="00BD7B97" w14:paraId="4059D94E" w14:textId="77777777">
                    <w:trPr>
                      <w:trHeight w:val="289"/>
                    </w:trPr>
                    <w:tc>
                      <w:tcPr>
                        <w:tcW w:w="1600" w:type="dxa"/>
                        <w:tcBorders>
                          <w:top w:val="single" w:sz="4" w:space="0" w:color="000000"/>
                        </w:tcBorders>
                      </w:tcPr>
                      <w:p w14:paraId="076AACEB" w14:textId="77777777" w:rsidR="00BD7B97" w:rsidRDefault="00E4410B">
                        <w:pPr>
                          <w:pStyle w:val="TableParagraph"/>
                          <w:spacing w:before="13"/>
                          <w:ind w:right="386"/>
                          <w:rPr>
                            <w:rFonts w:ascii="Calibri"/>
                            <w:b/>
                            <w:sz w:val="20"/>
                          </w:rPr>
                        </w:pPr>
                        <w:r>
                          <w:rPr>
                            <w:rFonts w:ascii="Calibri"/>
                            <w:b/>
                            <w:spacing w:val="-4"/>
                            <w:sz w:val="20"/>
                          </w:rPr>
                          <w:t>2022</w:t>
                        </w:r>
                      </w:p>
                    </w:tc>
                    <w:tc>
                      <w:tcPr>
                        <w:tcW w:w="963" w:type="dxa"/>
                        <w:tcBorders>
                          <w:top w:val="single" w:sz="4" w:space="0" w:color="000000"/>
                          <w:right w:val="single" w:sz="4" w:space="0" w:color="000000"/>
                        </w:tcBorders>
                      </w:tcPr>
                      <w:p w14:paraId="22786E0B" w14:textId="77777777" w:rsidR="00BD7B97" w:rsidRDefault="00E4410B">
                        <w:pPr>
                          <w:pStyle w:val="TableParagraph"/>
                          <w:spacing w:before="13"/>
                          <w:ind w:right="114"/>
                          <w:rPr>
                            <w:rFonts w:ascii="Calibri"/>
                            <w:b/>
                            <w:sz w:val="20"/>
                          </w:rPr>
                        </w:pPr>
                        <w:r>
                          <w:rPr>
                            <w:rFonts w:ascii="Calibri"/>
                            <w:b/>
                            <w:spacing w:val="-4"/>
                            <w:sz w:val="20"/>
                          </w:rPr>
                          <w:t>2021</w:t>
                        </w:r>
                      </w:p>
                    </w:tc>
                    <w:tc>
                      <w:tcPr>
                        <w:tcW w:w="1586" w:type="dxa"/>
                        <w:tcBorders>
                          <w:top w:val="single" w:sz="4" w:space="0" w:color="000000"/>
                          <w:left w:val="single" w:sz="4" w:space="0" w:color="000000"/>
                        </w:tcBorders>
                      </w:tcPr>
                      <w:p w14:paraId="01225818" w14:textId="77777777" w:rsidR="00BD7B97" w:rsidRDefault="00E4410B">
                        <w:pPr>
                          <w:pStyle w:val="TableParagraph"/>
                          <w:spacing w:before="13"/>
                          <w:ind w:right="385"/>
                          <w:rPr>
                            <w:rFonts w:ascii="Calibri"/>
                            <w:b/>
                            <w:sz w:val="20"/>
                          </w:rPr>
                        </w:pPr>
                        <w:r>
                          <w:rPr>
                            <w:rFonts w:ascii="Calibri"/>
                            <w:b/>
                            <w:spacing w:val="-4"/>
                            <w:sz w:val="20"/>
                          </w:rPr>
                          <w:t>2022</w:t>
                        </w:r>
                      </w:p>
                    </w:tc>
                    <w:tc>
                      <w:tcPr>
                        <w:tcW w:w="873" w:type="dxa"/>
                        <w:tcBorders>
                          <w:top w:val="single" w:sz="4" w:space="0" w:color="000000"/>
                        </w:tcBorders>
                      </w:tcPr>
                      <w:p w14:paraId="1D9A37C2" w14:textId="77777777" w:rsidR="00BD7B97" w:rsidRDefault="00E4410B">
                        <w:pPr>
                          <w:pStyle w:val="TableParagraph"/>
                          <w:spacing w:before="13"/>
                          <w:ind w:right="27"/>
                          <w:rPr>
                            <w:rFonts w:ascii="Calibri"/>
                            <w:b/>
                            <w:sz w:val="20"/>
                          </w:rPr>
                        </w:pPr>
                        <w:r>
                          <w:rPr>
                            <w:rFonts w:ascii="Calibri"/>
                            <w:b/>
                            <w:spacing w:val="-4"/>
                            <w:sz w:val="20"/>
                          </w:rPr>
                          <w:t>2021</w:t>
                        </w:r>
                      </w:p>
                    </w:tc>
                  </w:tr>
                  <w:tr w:rsidR="00BD7B97" w14:paraId="18E902BC" w14:textId="77777777">
                    <w:trPr>
                      <w:trHeight w:val="279"/>
                    </w:trPr>
                    <w:tc>
                      <w:tcPr>
                        <w:tcW w:w="1600" w:type="dxa"/>
                      </w:tcPr>
                      <w:p w14:paraId="51F263C8"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963" w:type="dxa"/>
                        <w:tcBorders>
                          <w:right w:val="single" w:sz="4" w:space="0" w:color="000000"/>
                        </w:tcBorders>
                      </w:tcPr>
                      <w:p w14:paraId="5AEADB1A"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6" w:type="dxa"/>
                        <w:tcBorders>
                          <w:left w:val="single" w:sz="4" w:space="0" w:color="000000"/>
                        </w:tcBorders>
                      </w:tcPr>
                      <w:p w14:paraId="7EE4606A"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873" w:type="dxa"/>
                      </w:tcPr>
                      <w:p w14:paraId="1A53B8E6" w14:textId="77777777" w:rsidR="00BD7B97" w:rsidRDefault="00E4410B">
                        <w:pPr>
                          <w:pStyle w:val="TableParagraph"/>
                          <w:spacing w:line="239" w:lineRule="exact"/>
                          <w:ind w:right="26"/>
                          <w:rPr>
                            <w:rFonts w:ascii="Calibri" w:hAnsi="Calibri"/>
                            <w:b/>
                            <w:sz w:val="20"/>
                          </w:rPr>
                        </w:pPr>
                        <w:r>
                          <w:rPr>
                            <w:rFonts w:ascii="Calibri" w:hAnsi="Calibri"/>
                            <w:b/>
                            <w:spacing w:val="-2"/>
                            <w:sz w:val="20"/>
                          </w:rPr>
                          <w:t>$’000</w:t>
                        </w:r>
                      </w:p>
                    </w:tc>
                  </w:tr>
                  <w:tr w:rsidR="00BD7B97" w14:paraId="012497CA" w14:textId="77777777">
                    <w:trPr>
                      <w:trHeight w:val="332"/>
                    </w:trPr>
                    <w:tc>
                      <w:tcPr>
                        <w:tcW w:w="1600" w:type="dxa"/>
                        <w:tcBorders>
                          <w:bottom w:val="single" w:sz="4" w:space="0" w:color="000000"/>
                        </w:tcBorders>
                      </w:tcPr>
                      <w:p w14:paraId="3E1A9C19" w14:textId="77777777" w:rsidR="00BD7B97" w:rsidRDefault="00E4410B">
                        <w:pPr>
                          <w:pStyle w:val="TableParagraph"/>
                          <w:spacing w:before="3"/>
                          <w:ind w:right="385"/>
                          <w:rPr>
                            <w:rFonts w:ascii="Calibri"/>
                            <w:sz w:val="20"/>
                          </w:rPr>
                        </w:pPr>
                        <w:r>
                          <w:rPr>
                            <w:rFonts w:ascii="Calibri"/>
                            <w:spacing w:val="-2"/>
                            <w:sz w:val="20"/>
                          </w:rPr>
                          <w:t>5,573</w:t>
                        </w:r>
                      </w:p>
                    </w:tc>
                    <w:tc>
                      <w:tcPr>
                        <w:tcW w:w="963" w:type="dxa"/>
                        <w:tcBorders>
                          <w:bottom w:val="single" w:sz="4" w:space="0" w:color="000000"/>
                          <w:right w:val="single" w:sz="4" w:space="0" w:color="000000"/>
                        </w:tcBorders>
                      </w:tcPr>
                      <w:p w14:paraId="1DE32E98" w14:textId="77777777" w:rsidR="00BD7B97" w:rsidRDefault="00E4410B">
                        <w:pPr>
                          <w:pStyle w:val="TableParagraph"/>
                          <w:spacing w:before="3"/>
                          <w:ind w:right="114"/>
                          <w:rPr>
                            <w:rFonts w:ascii="Calibri"/>
                            <w:sz w:val="20"/>
                          </w:rPr>
                        </w:pPr>
                        <w:r>
                          <w:rPr>
                            <w:rFonts w:ascii="Calibri"/>
                            <w:spacing w:val="-2"/>
                            <w:sz w:val="20"/>
                          </w:rPr>
                          <w:t>6,940</w:t>
                        </w:r>
                      </w:p>
                    </w:tc>
                    <w:tc>
                      <w:tcPr>
                        <w:tcW w:w="1586" w:type="dxa"/>
                        <w:tcBorders>
                          <w:left w:val="single" w:sz="4" w:space="0" w:color="000000"/>
                          <w:bottom w:val="single" w:sz="4" w:space="0" w:color="000000"/>
                        </w:tcBorders>
                      </w:tcPr>
                      <w:p w14:paraId="2F7F49F2" w14:textId="77777777" w:rsidR="00BD7B97" w:rsidRDefault="00E4410B">
                        <w:pPr>
                          <w:pStyle w:val="TableParagraph"/>
                          <w:spacing w:before="3"/>
                          <w:ind w:right="385"/>
                          <w:rPr>
                            <w:rFonts w:ascii="Calibri"/>
                            <w:sz w:val="20"/>
                          </w:rPr>
                        </w:pPr>
                        <w:r>
                          <w:rPr>
                            <w:rFonts w:ascii="Calibri"/>
                            <w:spacing w:val="-2"/>
                            <w:sz w:val="20"/>
                          </w:rPr>
                          <w:t>5,573</w:t>
                        </w:r>
                      </w:p>
                    </w:tc>
                    <w:tc>
                      <w:tcPr>
                        <w:tcW w:w="873" w:type="dxa"/>
                        <w:tcBorders>
                          <w:bottom w:val="single" w:sz="4" w:space="0" w:color="000000"/>
                        </w:tcBorders>
                      </w:tcPr>
                      <w:p w14:paraId="4144A2C1" w14:textId="77777777" w:rsidR="00BD7B97" w:rsidRDefault="00E4410B">
                        <w:pPr>
                          <w:pStyle w:val="TableParagraph"/>
                          <w:spacing w:before="3"/>
                          <w:ind w:right="26"/>
                          <w:rPr>
                            <w:rFonts w:ascii="Calibri"/>
                            <w:sz w:val="20"/>
                          </w:rPr>
                        </w:pPr>
                        <w:r>
                          <w:rPr>
                            <w:rFonts w:ascii="Calibri"/>
                            <w:spacing w:val="-2"/>
                            <w:sz w:val="20"/>
                          </w:rPr>
                          <w:t>6,940</w:t>
                        </w:r>
                      </w:p>
                    </w:tc>
                  </w:tr>
                  <w:tr w:rsidR="00BD7B97" w14:paraId="00675021" w14:textId="77777777">
                    <w:trPr>
                      <w:trHeight w:val="279"/>
                    </w:trPr>
                    <w:tc>
                      <w:tcPr>
                        <w:tcW w:w="1600" w:type="dxa"/>
                        <w:tcBorders>
                          <w:top w:val="single" w:sz="4" w:space="0" w:color="000000"/>
                          <w:bottom w:val="double" w:sz="6" w:space="0" w:color="000000"/>
                        </w:tcBorders>
                      </w:tcPr>
                      <w:p w14:paraId="73DFD368" w14:textId="77777777" w:rsidR="00BD7B97" w:rsidRDefault="00E4410B">
                        <w:pPr>
                          <w:pStyle w:val="TableParagraph"/>
                          <w:spacing w:before="18" w:line="242" w:lineRule="exact"/>
                          <w:ind w:right="385"/>
                          <w:rPr>
                            <w:rFonts w:ascii="Calibri"/>
                            <w:b/>
                            <w:sz w:val="20"/>
                          </w:rPr>
                        </w:pPr>
                        <w:r>
                          <w:rPr>
                            <w:rFonts w:ascii="Calibri"/>
                            <w:b/>
                            <w:spacing w:val="-2"/>
                            <w:sz w:val="20"/>
                          </w:rPr>
                          <w:t>5,573</w:t>
                        </w:r>
                      </w:p>
                    </w:tc>
                    <w:tc>
                      <w:tcPr>
                        <w:tcW w:w="963" w:type="dxa"/>
                        <w:tcBorders>
                          <w:top w:val="single" w:sz="4" w:space="0" w:color="000000"/>
                          <w:bottom w:val="double" w:sz="6" w:space="0" w:color="000000"/>
                          <w:right w:val="single" w:sz="4" w:space="0" w:color="000000"/>
                        </w:tcBorders>
                      </w:tcPr>
                      <w:p w14:paraId="6CBE315E" w14:textId="77777777" w:rsidR="00BD7B97" w:rsidRDefault="00E4410B">
                        <w:pPr>
                          <w:pStyle w:val="TableParagraph"/>
                          <w:spacing w:before="18" w:line="242" w:lineRule="exact"/>
                          <w:ind w:right="114"/>
                          <w:rPr>
                            <w:rFonts w:ascii="Calibri"/>
                            <w:b/>
                            <w:sz w:val="20"/>
                          </w:rPr>
                        </w:pPr>
                        <w:r>
                          <w:rPr>
                            <w:rFonts w:ascii="Calibri"/>
                            <w:b/>
                            <w:spacing w:val="-2"/>
                            <w:sz w:val="20"/>
                          </w:rPr>
                          <w:t>6,940</w:t>
                        </w:r>
                      </w:p>
                    </w:tc>
                    <w:tc>
                      <w:tcPr>
                        <w:tcW w:w="1586" w:type="dxa"/>
                        <w:tcBorders>
                          <w:top w:val="single" w:sz="4" w:space="0" w:color="000000"/>
                          <w:left w:val="single" w:sz="4" w:space="0" w:color="000000"/>
                          <w:bottom w:val="double" w:sz="6" w:space="0" w:color="000000"/>
                        </w:tcBorders>
                      </w:tcPr>
                      <w:p w14:paraId="5778E0CD" w14:textId="77777777" w:rsidR="00BD7B97" w:rsidRDefault="00E4410B">
                        <w:pPr>
                          <w:pStyle w:val="TableParagraph"/>
                          <w:spacing w:before="18" w:line="242" w:lineRule="exact"/>
                          <w:ind w:right="385"/>
                          <w:rPr>
                            <w:rFonts w:ascii="Calibri"/>
                            <w:b/>
                            <w:sz w:val="20"/>
                          </w:rPr>
                        </w:pPr>
                        <w:r>
                          <w:rPr>
                            <w:rFonts w:ascii="Calibri"/>
                            <w:b/>
                            <w:spacing w:val="-2"/>
                            <w:sz w:val="20"/>
                          </w:rPr>
                          <w:t>5,573</w:t>
                        </w:r>
                      </w:p>
                    </w:tc>
                    <w:tc>
                      <w:tcPr>
                        <w:tcW w:w="873" w:type="dxa"/>
                        <w:tcBorders>
                          <w:top w:val="single" w:sz="4" w:space="0" w:color="000000"/>
                          <w:bottom w:val="double" w:sz="6" w:space="0" w:color="000000"/>
                        </w:tcBorders>
                      </w:tcPr>
                      <w:p w14:paraId="535509D7" w14:textId="77777777" w:rsidR="00BD7B97" w:rsidRDefault="00E4410B">
                        <w:pPr>
                          <w:pStyle w:val="TableParagraph"/>
                          <w:spacing w:before="18" w:line="242" w:lineRule="exact"/>
                          <w:ind w:right="26"/>
                          <w:rPr>
                            <w:rFonts w:ascii="Calibri"/>
                            <w:b/>
                            <w:sz w:val="20"/>
                          </w:rPr>
                        </w:pPr>
                        <w:r>
                          <w:rPr>
                            <w:rFonts w:ascii="Calibri"/>
                            <w:b/>
                            <w:spacing w:val="-2"/>
                            <w:sz w:val="20"/>
                          </w:rPr>
                          <w:t>6,940</w:t>
                        </w:r>
                      </w:p>
                    </w:tc>
                  </w:tr>
                </w:tbl>
                <w:p w14:paraId="1679BF5B" w14:textId="77777777" w:rsidR="00BD7B97" w:rsidRDefault="00BD7B97">
                  <w:pPr>
                    <w:pStyle w:val="BodyText"/>
                  </w:pPr>
                </w:p>
              </w:txbxContent>
            </v:textbox>
            <w10:wrap anchorx="page"/>
          </v:shape>
        </w:pict>
      </w:r>
      <w:r w:rsidR="00E4410B">
        <w:rPr>
          <w:rFonts w:ascii="Calibri"/>
          <w:sz w:val="20"/>
        </w:rPr>
        <w:t>Land</w:t>
      </w:r>
      <w:r w:rsidR="00E4410B">
        <w:rPr>
          <w:rFonts w:ascii="Calibri"/>
          <w:spacing w:val="-6"/>
          <w:sz w:val="20"/>
        </w:rPr>
        <w:t xml:space="preserve"> </w:t>
      </w:r>
      <w:r w:rsidR="00E4410B">
        <w:rPr>
          <w:rFonts w:ascii="Calibri"/>
          <w:sz w:val="20"/>
        </w:rPr>
        <w:t>Held</w:t>
      </w:r>
      <w:r w:rsidR="00E4410B">
        <w:rPr>
          <w:rFonts w:ascii="Calibri"/>
          <w:spacing w:val="-5"/>
          <w:sz w:val="20"/>
        </w:rPr>
        <w:t xml:space="preserve"> </w:t>
      </w:r>
      <w:r w:rsidR="00E4410B">
        <w:rPr>
          <w:rFonts w:ascii="Calibri"/>
          <w:sz w:val="20"/>
        </w:rPr>
        <w:t>for</w:t>
      </w:r>
      <w:r w:rsidR="00E4410B">
        <w:rPr>
          <w:rFonts w:ascii="Calibri"/>
          <w:spacing w:val="-5"/>
          <w:sz w:val="20"/>
        </w:rPr>
        <w:t xml:space="preserve"> </w:t>
      </w:r>
      <w:r w:rsidR="00E4410B">
        <w:rPr>
          <w:rFonts w:ascii="Calibri"/>
          <w:sz w:val="20"/>
        </w:rPr>
        <w:t>Distribution</w:t>
      </w:r>
      <w:r w:rsidR="00E4410B">
        <w:rPr>
          <w:rFonts w:ascii="Calibri"/>
          <w:spacing w:val="-5"/>
          <w:sz w:val="20"/>
        </w:rPr>
        <w:t xml:space="preserve"> </w:t>
      </w:r>
      <w:r w:rsidR="00E4410B">
        <w:rPr>
          <w:rFonts w:ascii="Calibri"/>
          <w:sz w:val="20"/>
        </w:rPr>
        <w:t>to</w:t>
      </w:r>
      <w:r w:rsidR="00E4410B">
        <w:rPr>
          <w:rFonts w:ascii="Calibri"/>
          <w:spacing w:val="-7"/>
          <w:sz w:val="20"/>
        </w:rPr>
        <w:t xml:space="preserve"> </w:t>
      </w:r>
      <w:r w:rsidR="00E4410B">
        <w:rPr>
          <w:rFonts w:ascii="Calibri"/>
          <w:spacing w:val="-2"/>
          <w:sz w:val="20"/>
        </w:rPr>
        <w:t>Owners</w:t>
      </w:r>
      <w:r w:rsidR="00E4410B">
        <w:rPr>
          <w:rFonts w:ascii="Calibri"/>
          <w:spacing w:val="-2"/>
          <w:sz w:val="20"/>
          <w:vertAlign w:val="superscript"/>
        </w:rPr>
        <w:t>(a)</w:t>
      </w:r>
    </w:p>
    <w:p w14:paraId="54DA01CF" w14:textId="77777777" w:rsidR="00BD7B97" w:rsidRDefault="00E4410B">
      <w:pPr>
        <w:spacing w:before="114"/>
        <w:ind w:left="169"/>
        <w:rPr>
          <w:rFonts w:ascii="Calibri"/>
          <w:b/>
          <w:sz w:val="20"/>
        </w:rPr>
      </w:pPr>
      <w:r>
        <w:rPr>
          <w:rFonts w:ascii="Calibri"/>
          <w:b/>
          <w:sz w:val="20"/>
        </w:rPr>
        <w:t>Total</w:t>
      </w:r>
      <w:r>
        <w:rPr>
          <w:rFonts w:ascii="Calibri"/>
          <w:b/>
          <w:spacing w:val="-7"/>
          <w:sz w:val="20"/>
        </w:rPr>
        <w:t xml:space="preserve"> </w:t>
      </w:r>
      <w:r>
        <w:rPr>
          <w:rFonts w:ascii="Calibri"/>
          <w:b/>
          <w:sz w:val="20"/>
        </w:rPr>
        <w:t>Assets</w:t>
      </w:r>
      <w:r>
        <w:rPr>
          <w:rFonts w:ascii="Calibri"/>
          <w:b/>
          <w:spacing w:val="-3"/>
          <w:sz w:val="20"/>
        </w:rPr>
        <w:t xml:space="preserve"> </w:t>
      </w:r>
      <w:r>
        <w:rPr>
          <w:rFonts w:ascii="Calibri"/>
          <w:b/>
          <w:sz w:val="20"/>
        </w:rPr>
        <w:t>Held</w:t>
      </w:r>
      <w:r>
        <w:rPr>
          <w:rFonts w:ascii="Calibri"/>
          <w:b/>
          <w:spacing w:val="-6"/>
          <w:sz w:val="20"/>
        </w:rPr>
        <w:t xml:space="preserve"> </w:t>
      </w:r>
      <w:r>
        <w:rPr>
          <w:rFonts w:ascii="Calibri"/>
          <w:b/>
          <w:sz w:val="20"/>
        </w:rPr>
        <w:t>for</w:t>
      </w:r>
      <w:r>
        <w:rPr>
          <w:rFonts w:ascii="Calibri"/>
          <w:b/>
          <w:spacing w:val="-5"/>
          <w:sz w:val="20"/>
        </w:rPr>
        <w:t xml:space="preserve"> </w:t>
      </w:r>
      <w:r>
        <w:rPr>
          <w:rFonts w:ascii="Calibri"/>
          <w:b/>
          <w:sz w:val="20"/>
        </w:rPr>
        <w:t>Distribution</w:t>
      </w:r>
      <w:r>
        <w:rPr>
          <w:rFonts w:ascii="Calibri"/>
          <w:b/>
          <w:spacing w:val="-5"/>
          <w:sz w:val="20"/>
        </w:rPr>
        <w:t xml:space="preserve"> </w:t>
      </w:r>
      <w:r>
        <w:rPr>
          <w:rFonts w:ascii="Calibri"/>
          <w:b/>
          <w:sz w:val="20"/>
        </w:rPr>
        <w:t>to</w:t>
      </w:r>
      <w:r>
        <w:rPr>
          <w:rFonts w:ascii="Calibri"/>
          <w:b/>
          <w:spacing w:val="-5"/>
          <w:sz w:val="20"/>
        </w:rPr>
        <w:t xml:space="preserve"> </w:t>
      </w:r>
      <w:r>
        <w:rPr>
          <w:rFonts w:ascii="Calibri"/>
          <w:b/>
          <w:spacing w:val="-2"/>
          <w:sz w:val="20"/>
        </w:rPr>
        <w:t>Owners</w:t>
      </w:r>
    </w:p>
    <w:p w14:paraId="4A844840" w14:textId="77777777" w:rsidR="00BD7B97" w:rsidRDefault="00BD7B97">
      <w:pPr>
        <w:pStyle w:val="BodyText"/>
        <w:rPr>
          <w:rFonts w:ascii="Calibri"/>
          <w:b/>
          <w:sz w:val="20"/>
        </w:rPr>
      </w:pPr>
    </w:p>
    <w:p w14:paraId="4FD4A839" w14:textId="77777777" w:rsidR="00BD7B97" w:rsidRDefault="00E4410B">
      <w:pPr>
        <w:spacing w:before="174" w:line="328" w:lineRule="auto"/>
        <w:ind w:left="141" w:right="444" w:hanging="1"/>
        <w:rPr>
          <w:rFonts w:ascii="Calibri" w:hAnsi="Calibri"/>
          <w:sz w:val="18"/>
        </w:rPr>
      </w:pPr>
      <w:r>
        <w:rPr>
          <w:rFonts w:ascii="Calibri" w:hAnsi="Calibri"/>
          <w:sz w:val="18"/>
        </w:rPr>
        <w:t>(a) In accordance with AASB 5 which states that the asset can remain a current asset if both parties are committed to the transfer,</w:t>
      </w:r>
      <w:r>
        <w:rPr>
          <w:rFonts w:ascii="Calibri" w:hAnsi="Calibri"/>
          <w:spacing w:val="-1"/>
          <w:sz w:val="18"/>
        </w:rPr>
        <w:t xml:space="preserve"> </w:t>
      </w:r>
      <w:r>
        <w:rPr>
          <w:rFonts w:ascii="Calibri" w:hAnsi="Calibri"/>
          <w:sz w:val="18"/>
        </w:rPr>
        <w:t>and</w:t>
      </w:r>
      <w:r>
        <w:rPr>
          <w:rFonts w:ascii="Calibri" w:hAnsi="Calibri"/>
          <w:spacing w:val="-2"/>
          <w:sz w:val="18"/>
        </w:rPr>
        <w:t xml:space="preserve"> </w:t>
      </w:r>
      <w:r>
        <w:rPr>
          <w:rFonts w:ascii="Calibri" w:hAnsi="Calibri"/>
          <w:sz w:val="18"/>
        </w:rPr>
        <w:t>the</w:t>
      </w:r>
      <w:r>
        <w:rPr>
          <w:rFonts w:ascii="Calibri" w:hAnsi="Calibri"/>
          <w:spacing w:val="-2"/>
          <w:sz w:val="18"/>
        </w:rPr>
        <w:t xml:space="preserve"> </w:t>
      </w:r>
      <w:r>
        <w:rPr>
          <w:rFonts w:ascii="Calibri" w:hAnsi="Calibri"/>
          <w:sz w:val="18"/>
        </w:rPr>
        <w:t>delay</w:t>
      </w:r>
      <w:r>
        <w:rPr>
          <w:rFonts w:ascii="Calibri" w:hAnsi="Calibri"/>
          <w:spacing w:val="-1"/>
          <w:sz w:val="18"/>
        </w:rPr>
        <w:t xml:space="preserve"> </w:t>
      </w:r>
      <w:r>
        <w:rPr>
          <w:rFonts w:ascii="Calibri" w:hAnsi="Calibri"/>
          <w:sz w:val="18"/>
        </w:rPr>
        <w:t>is</w:t>
      </w:r>
      <w:r>
        <w:rPr>
          <w:rFonts w:ascii="Calibri" w:hAnsi="Calibri"/>
          <w:spacing w:val="-2"/>
          <w:sz w:val="18"/>
        </w:rPr>
        <w:t xml:space="preserve"> </w:t>
      </w:r>
      <w:r>
        <w:rPr>
          <w:rFonts w:ascii="Calibri" w:hAnsi="Calibri"/>
          <w:sz w:val="18"/>
        </w:rPr>
        <w:t>caused by</w:t>
      </w:r>
      <w:r>
        <w:rPr>
          <w:rFonts w:ascii="Calibri" w:hAnsi="Calibri"/>
          <w:spacing w:val="-1"/>
          <w:sz w:val="18"/>
        </w:rPr>
        <w:t xml:space="preserve"> </w:t>
      </w:r>
      <w:r>
        <w:rPr>
          <w:rFonts w:ascii="Calibri" w:hAnsi="Calibri"/>
          <w:sz w:val="18"/>
        </w:rPr>
        <w:t>events</w:t>
      </w:r>
      <w:r>
        <w:rPr>
          <w:rFonts w:ascii="Calibri" w:hAnsi="Calibri"/>
          <w:spacing w:val="-2"/>
          <w:sz w:val="18"/>
        </w:rPr>
        <w:t xml:space="preserve"> </w:t>
      </w:r>
      <w:r>
        <w:rPr>
          <w:rFonts w:ascii="Calibri" w:hAnsi="Calibri"/>
          <w:sz w:val="18"/>
        </w:rPr>
        <w:t>outside</w:t>
      </w:r>
      <w:r>
        <w:rPr>
          <w:rFonts w:ascii="Calibri" w:hAnsi="Calibri"/>
          <w:spacing w:val="-2"/>
          <w:sz w:val="18"/>
        </w:rPr>
        <w:t xml:space="preserve"> </w:t>
      </w:r>
      <w:r>
        <w:rPr>
          <w:rFonts w:ascii="Calibri" w:hAnsi="Calibri"/>
          <w:sz w:val="18"/>
        </w:rPr>
        <w:t>the</w:t>
      </w:r>
      <w:r>
        <w:rPr>
          <w:rFonts w:ascii="Calibri" w:hAnsi="Calibri"/>
          <w:spacing w:val="-2"/>
          <w:sz w:val="18"/>
        </w:rPr>
        <w:t xml:space="preserve"> </w:t>
      </w:r>
      <w:r>
        <w:rPr>
          <w:rFonts w:ascii="Calibri" w:hAnsi="Calibri"/>
          <w:sz w:val="18"/>
        </w:rPr>
        <w:t>entity’s</w:t>
      </w:r>
      <w:r>
        <w:rPr>
          <w:rFonts w:ascii="Calibri" w:hAnsi="Calibri"/>
          <w:spacing w:val="-2"/>
          <w:sz w:val="18"/>
        </w:rPr>
        <w:t xml:space="preserve"> </w:t>
      </w:r>
      <w:r>
        <w:rPr>
          <w:rFonts w:ascii="Calibri" w:hAnsi="Calibri"/>
          <w:sz w:val="18"/>
        </w:rPr>
        <w:t>control, Watson</w:t>
      </w:r>
      <w:r>
        <w:rPr>
          <w:rFonts w:ascii="Calibri" w:hAnsi="Calibri"/>
          <w:spacing w:val="-2"/>
          <w:sz w:val="18"/>
        </w:rPr>
        <w:t xml:space="preserve"> </w:t>
      </w:r>
      <w:r>
        <w:rPr>
          <w:rFonts w:ascii="Calibri" w:hAnsi="Calibri"/>
          <w:sz w:val="18"/>
        </w:rPr>
        <w:t>Campus</w:t>
      </w:r>
      <w:r>
        <w:rPr>
          <w:rFonts w:ascii="Calibri" w:hAnsi="Calibri"/>
          <w:spacing w:val="-2"/>
          <w:sz w:val="18"/>
        </w:rPr>
        <w:t xml:space="preserve"> </w:t>
      </w:r>
      <w:r>
        <w:rPr>
          <w:rFonts w:ascii="Calibri" w:hAnsi="Calibri"/>
          <w:sz w:val="18"/>
        </w:rPr>
        <w:t>is</w:t>
      </w:r>
      <w:r>
        <w:rPr>
          <w:rFonts w:ascii="Calibri" w:hAnsi="Calibri"/>
          <w:spacing w:val="-2"/>
          <w:sz w:val="18"/>
        </w:rPr>
        <w:t xml:space="preserve"> </w:t>
      </w:r>
      <w:r>
        <w:rPr>
          <w:rFonts w:ascii="Calibri" w:hAnsi="Calibri"/>
          <w:sz w:val="18"/>
        </w:rPr>
        <w:t>reported</w:t>
      </w:r>
      <w:r>
        <w:rPr>
          <w:rFonts w:ascii="Calibri" w:hAnsi="Calibri"/>
          <w:spacing w:val="-2"/>
          <w:sz w:val="18"/>
        </w:rPr>
        <w:t xml:space="preserve"> </w:t>
      </w:r>
      <w:r>
        <w:rPr>
          <w:rFonts w:ascii="Calibri" w:hAnsi="Calibri"/>
          <w:sz w:val="18"/>
        </w:rPr>
        <w:t>in</w:t>
      </w:r>
      <w:r>
        <w:rPr>
          <w:rFonts w:ascii="Calibri" w:hAnsi="Calibri"/>
          <w:spacing w:val="-2"/>
          <w:sz w:val="18"/>
        </w:rPr>
        <w:t xml:space="preserve"> </w:t>
      </w:r>
      <w:r>
        <w:rPr>
          <w:rFonts w:ascii="Calibri" w:hAnsi="Calibri"/>
          <w:sz w:val="18"/>
        </w:rPr>
        <w:t>this</w:t>
      </w:r>
      <w:r>
        <w:rPr>
          <w:rFonts w:ascii="Calibri" w:hAnsi="Calibri"/>
          <w:spacing w:val="-2"/>
          <w:sz w:val="18"/>
        </w:rPr>
        <w:t xml:space="preserve"> </w:t>
      </w:r>
      <w:r>
        <w:rPr>
          <w:rFonts w:ascii="Calibri" w:hAnsi="Calibri"/>
          <w:sz w:val="18"/>
        </w:rPr>
        <w:t>category</w:t>
      </w:r>
      <w:r>
        <w:rPr>
          <w:rFonts w:ascii="Calibri" w:hAnsi="Calibri"/>
          <w:spacing w:val="-1"/>
          <w:sz w:val="18"/>
        </w:rPr>
        <w:t xml:space="preserve"> </w:t>
      </w:r>
      <w:r>
        <w:rPr>
          <w:rFonts w:ascii="Calibri" w:hAnsi="Calibri"/>
          <w:sz w:val="18"/>
        </w:rPr>
        <w:t>again</w:t>
      </w:r>
      <w:r>
        <w:rPr>
          <w:rFonts w:ascii="Calibri" w:hAnsi="Calibri"/>
          <w:spacing w:val="-2"/>
          <w:sz w:val="18"/>
        </w:rPr>
        <w:t xml:space="preserve"> </w:t>
      </w:r>
      <w:r>
        <w:rPr>
          <w:rFonts w:ascii="Calibri" w:hAnsi="Calibri"/>
          <w:sz w:val="18"/>
        </w:rPr>
        <w:t xml:space="preserve">in </w:t>
      </w:r>
      <w:r>
        <w:rPr>
          <w:rFonts w:ascii="Calibri" w:hAnsi="Calibri"/>
          <w:spacing w:val="-2"/>
          <w:sz w:val="18"/>
        </w:rPr>
        <w:t>2022.</w:t>
      </w:r>
    </w:p>
    <w:p w14:paraId="2C467EE8" w14:textId="77777777" w:rsidR="00BD7B97" w:rsidRDefault="00BD7B97">
      <w:pPr>
        <w:pStyle w:val="BodyText"/>
        <w:spacing w:before="8"/>
        <w:rPr>
          <w:rFonts w:ascii="Calibri"/>
          <w:sz w:val="15"/>
        </w:rPr>
      </w:pPr>
    </w:p>
    <w:p w14:paraId="277F48D9" w14:textId="77777777" w:rsidR="00BD7B97" w:rsidRDefault="00026635">
      <w:pPr>
        <w:pStyle w:val="Heading9"/>
        <w:tabs>
          <w:tab w:val="left" w:pos="1330"/>
        </w:tabs>
        <w:spacing w:before="1"/>
      </w:pPr>
      <w:r>
        <w:pict w14:anchorId="33867B2D">
          <v:shape id="docshape837" o:spid="_x0000_s1069" type="#_x0000_t202" style="position:absolute;left:0;text-align:left;margin-left:271.6pt;margin-top:28.4pt;width:257.25pt;height:102.95pt;z-index:1581568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0"/>
                    <w:gridCol w:w="963"/>
                    <w:gridCol w:w="1586"/>
                    <w:gridCol w:w="873"/>
                  </w:tblGrid>
                  <w:tr w:rsidR="00BD7B97" w14:paraId="0841EB10" w14:textId="77777777">
                    <w:trPr>
                      <w:trHeight w:val="265"/>
                    </w:trPr>
                    <w:tc>
                      <w:tcPr>
                        <w:tcW w:w="2563" w:type="dxa"/>
                        <w:gridSpan w:val="2"/>
                        <w:tcBorders>
                          <w:top w:val="single" w:sz="4" w:space="0" w:color="000000"/>
                          <w:bottom w:val="single" w:sz="4" w:space="0" w:color="000000"/>
                          <w:right w:val="single" w:sz="4" w:space="0" w:color="000000"/>
                        </w:tcBorders>
                      </w:tcPr>
                      <w:p w14:paraId="69748A3E" w14:textId="77777777" w:rsidR="00BD7B97" w:rsidRDefault="00E4410B">
                        <w:pPr>
                          <w:pStyle w:val="TableParagraph"/>
                          <w:spacing w:before="11" w:line="235"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36E848E9" w14:textId="77777777" w:rsidR="00BD7B97" w:rsidRDefault="00E4410B">
                        <w:pPr>
                          <w:pStyle w:val="TableParagraph"/>
                          <w:spacing w:before="11" w:line="235" w:lineRule="exact"/>
                          <w:ind w:left="1082" w:right="1087"/>
                          <w:jc w:val="center"/>
                          <w:rPr>
                            <w:rFonts w:ascii="Calibri"/>
                            <w:b/>
                            <w:sz w:val="20"/>
                          </w:rPr>
                        </w:pPr>
                        <w:r>
                          <w:rPr>
                            <w:rFonts w:ascii="Calibri"/>
                            <w:b/>
                            <w:spacing w:val="-5"/>
                            <w:sz w:val="20"/>
                          </w:rPr>
                          <w:t>CIT</w:t>
                        </w:r>
                      </w:p>
                    </w:tc>
                  </w:tr>
                  <w:tr w:rsidR="00BD7B97" w14:paraId="44BFFC94" w14:textId="77777777">
                    <w:trPr>
                      <w:trHeight w:val="287"/>
                    </w:trPr>
                    <w:tc>
                      <w:tcPr>
                        <w:tcW w:w="1600" w:type="dxa"/>
                        <w:tcBorders>
                          <w:top w:val="single" w:sz="4" w:space="0" w:color="000000"/>
                        </w:tcBorders>
                      </w:tcPr>
                      <w:p w14:paraId="63E3852D" w14:textId="77777777" w:rsidR="00BD7B97" w:rsidRDefault="00E4410B">
                        <w:pPr>
                          <w:pStyle w:val="TableParagraph"/>
                          <w:spacing w:before="11"/>
                          <w:ind w:right="386"/>
                          <w:rPr>
                            <w:rFonts w:ascii="Calibri"/>
                            <w:b/>
                            <w:sz w:val="20"/>
                          </w:rPr>
                        </w:pPr>
                        <w:r>
                          <w:rPr>
                            <w:rFonts w:ascii="Calibri"/>
                            <w:b/>
                            <w:spacing w:val="-4"/>
                            <w:sz w:val="20"/>
                          </w:rPr>
                          <w:t>2022</w:t>
                        </w:r>
                      </w:p>
                    </w:tc>
                    <w:tc>
                      <w:tcPr>
                        <w:tcW w:w="963" w:type="dxa"/>
                        <w:tcBorders>
                          <w:top w:val="single" w:sz="4" w:space="0" w:color="000000"/>
                          <w:right w:val="single" w:sz="4" w:space="0" w:color="000000"/>
                        </w:tcBorders>
                      </w:tcPr>
                      <w:p w14:paraId="2A78EA50" w14:textId="77777777" w:rsidR="00BD7B97" w:rsidRDefault="00E4410B">
                        <w:pPr>
                          <w:pStyle w:val="TableParagraph"/>
                          <w:spacing w:before="11"/>
                          <w:ind w:right="114"/>
                          <w:rPr>
                            <w:rFonts w:ascii="Calibri"/>
                            <w:b/>
                            <w:sz w:val="20"/>
                          </w:rPr>
                        </w:pPr>
                        <w:r>
                          <w:rPr>
                            <w:rFonts w:ascii="Calibri"/>
                            <w:b/>
                            <w:spacing w:val="-4"/>
                            <w:sz w:val="20"/>
                          </w:rPr>
                          <w:t>2021</w:t>
                        </w:r>
                      </w:p>
                    </w:tc>
                    <w:tc>
                      <w:tcPr>
                        <w:tcW w:w="1586" w:type="dxa"/>
                        <w:tcBorders>
                          <w:top w:val="single" w:sz="4" w:space="0" w:color="000000"/>
                          <w:left w:val="single" w:sz="4" w:space="0" w:color="000000"/>
                        </w:tcBorders>
                      </w:tcPr>
                      <w:p w14:paraId="7BC1C62B" w14:textId="77777777" w:rsidR="00BD7B97" w:rsidRDefault="00E4410B">
                        <w:pPr>
                          <w:pStyle w:val="TableParagraph"/>
                          <w:spacing w:before="11"/>
                          <w:ind w:right="385"/>
                          <w:rPr>
                            <w:rFonts w:ascii="Calibri"/>
                            <w:b/>
                            <w:sz w:val="20"/>
                          </w:rPr>
                        </w:pPr>
                        <w:r>
                          <w:rPr>
                            <w:rFonts w:ascii="Calibri"/>
                            <w:b/>
                            <w:spacing w:val="-4"/>
                            <w:sz w:val="20"/>
                          </w:rPr>
                          <w:t>2022</w:t>
                        </w:r>
                      </w:p>
                    </w:tc>
                    <w:tc>
                      <w:tcPr>
                        <w:tcW w:w="873" w:type="dxa"/>
                        <w:tcBorders>
                          <w:top w:val="single" w:sz="4" w:space="0" w:color="000000"/>
                        </w:tcBorders>
                      </w:tcPr>
                      <w:p w14:paraId="53DC47EC" w14:textId="77777777" w:rsidR="00BD7B97" w:rsidRDefault="00E4410B">
                        <w:pPr>
                          <w:pStyle w:val="TableParagraph"/>
                          <w:spacing w:before="11"/>
                          <w:ind w:right="27"/>
                          <w:rPr>
                            <w:rFonts w:ascii="Calibri"/>
                            <w:b/>
                            <w:sz w:val="20"/>
                          </w:rPr>
                        </w:pPr>
                        <w:r>
                          <w:rPr>
                            <w:rFonts w:ascii="Calibri"/>
                            <w:b/>
                            <w:spacing w:val="-4"/>
                            <w:sz w:val="20"/>
                          </w:rPr>
                          <w:t>2021</w:t>
                        </w:r>
                      </w:p>
                    </w:tc>
                  </w:tr>
                  <w:tr w:rsidR="00BD7B97" w14:paraId="77F76293" w14:textId="77777777">
                    <w:trPr>
                      <w:trHeight w:val="441"/>
                    </w:trPr>
                    <w:tc>
                      <w:tcPr>
                        <w:tcW w:w="1600" w:type="dxa"/>
                      </w:tcPr>
                      <w:p w14:paraId="14499D6C"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963" w:type="dxa"/>
                        <w:tcBorders>
                          <w:right w:val="single" w:sz="4" w:space="0" w:color="000000"/>
                        </w:tcBorders>
                      </w:tcPr>
                      <w:p w14:paraId="67290209"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6" w:type="dxa"/>
                        <w:tcBorders>
                          <w:left w:val="single" w:sz="4" w:space="0" w:color="000000"/>
                        </w:tcBorders>
                      </w:tcPr>
                      <w:p w14:paraId="2B401040"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873" w:type="dxa"/>
                      </w:tcPr>
                      <w:p w14:paraId="53BC4030" w14:textId="77777777" w:rsidR="00BD7B97" w:rsidRDefault="00E4410B">
                        <w:pPr>
                          <w:pStyle w:val="TableParagraph"/>
                          <w:spacing w:line="239" w:lineRule="exact"/>
                          <w:ind w:right="26"/>
                          <w:rPr>
                            <w:rFonts w:ascii="Calibri" w:hAnsi="Calibri"/>
                            <w:b/>
                            <w:sz w:val="20"/>
                          </w:rPr>
                        </w:pPr>
                        <w:r>
                          <w:rPr>
                            <w:rFonts w:ascii="Calibri" w:hAnsi="Calibri"/>
                            <w:b/>
                            <w:spacing w:val="-2"/>
                            <w:sz w:val="20"/>
                          </w:rPr>
                          <w:t>$’000</w:t>
                        </w:r>
                      </w:p>
                    </w:tc>
                  </w:tr>
                  <w:tr w:rsidR="00BD7B97" w14:paraId="315E61D8" w14:textId="77777777">
                    <w:trPr>
                      <w:trHeight w:val="485"/>
                    </w:trPr>
                    <w:tc>
                      <w:tcPr>
                        <w:tcW w:w="1600" w:type="dxa"/>
                        <w:tcBorders>
                          <w:bottom w:val="single" w:sz="4" w:space="0" w:color="000000"/>
                        </w:tcBorders>
                      </w:tcPr>
                      <w:p w14:paraId="688DAC3E" w14:textId="77777777" w:rsidR="00BD7B97" w:rsidRDefault="00E4410B">
                        <w:pPr>
                          <w:pStyle w:val="TableParagraph"/>
                          <w:spacing w:before="165"/>
                          <w:ind w:right="385"/>
                          <w:rPr>
                            <w:rFonts w:ascii="Calibri"/>
                            <w:sz w:val="20"/>
                          </w:rPr>
                        </w:pPr>
                        <w:r>
                          <w:rPr>
                            <w:rFonts w:ascii="Calibri"/>
                            <w:spacing w:val="-2"/>
                            <w:sz w:val="20"/>
                          </w:rPr>
                          <w:t>1,520</w:t>
                        </w:r>
                      </w:p>
                    </w:tc>
                    <w:tc>
                      <w:tcPr>
                        <w:tcW w:w="963" w:type="dxa"/>
                        <w:tcBorders>
                          <w:bottom w:val="single" w:sz="4" w:space="0" w:color="000000"/>
                          <w:right w:val="single" w:sz="4" w:space="0" w:color="000000"/>
                        </w:tcBorders>
                      </w:tcPr>
                      <w:p w14:paraId="1E15B6B2" w14:textId="77777777" w:rsidR="00BD7B97" w:rsidRDefault="00E4410B">
                        <w:pPr>
                          <w:pStyle w:val="TableParagraph"/>
                          <w:spacing w:before="165"/>
                          <w:ind w:right="114"/>
                          <w:rPr>
                            <w:rFonts w:ascii="Calibri"/>
                            <w:sz w:val="20"/>
                          </w:rPr>
                        </w:pPr>
                        <w:r>
                          <w:rPr>
                            <w:rFonts w:ascii="Calibri"/>
                            <w:spacing w:val="-2"/>
                            <w:sz w:val="20"/>
                          </w:rPr>
                          <w:t>1,875</w:t>
                        </w:r>
                      </w:p>
                    </w:tc>
                    <w:tc>
                      <w:tcPr>
                        <w:tcW w:w="1586" w:type="dxa"/>
                        <w:tcBorders>
                          <w:left w:val="single" w:sz="4" w:space="0" w:color="000000"/>
                          <w:bottom w:val="single" w:sz="4" w:space="0" w:color="000000"/>
                        </w:tcBorders>
                      </w:tcPr>
                      <w:p w14:paraId="420E7AEB" w14:textId="77777777" w:rsidR="00BD7B97" w:rsidRDefault="00E4410B">
                        <w:pPr>
                          <w:pStyle w:val="TableParagraph"/>
                          <w:spacing w:before="165"/>
                          <w:ind w:right="385"/>
                          <w:rPr>
                            <w:rFonts w:ascii="Calibri"/>
                            <w:sz w:val="20"/>
                          </w:rPr>
                        </w:pPr>
                        <w:r>
                          <w:rPr>
                            <w:rFonts w:ascii="Calibri"/>
                            <w:spacing w:val="-2"/>
                            <w:sz w:val="20"/>
                          </w:rPr>
                          <w:t>1,357</w:t>
                        </w:r>
                      </w:p>
                    </w:tc>
                    <w:tc>
                      <w:tcPr>
                        <w:tcW w:w="873" w:type="dxa"/>
                        <w:tcBorders>
                          <w:bottom w:val="single" w:sz="4" w:space="0" w:color="000000"/>
                        </w:tcBorders>
                      </w:tcPr>
                      <w:p w14:paraId="408E6250" w14:textId="77777777" w:rsidR="00BD7B97" w:rsidRDefault="00E4410B">
                        <w:pPr>
                          <w:pStyle w:val="TableParagraph"/>
                          <w:spacing w:before="165"/>
                          <w:ind w:right="26"/>
                          <w:rPr>
                            <w:rFonts w:ascii="Calibri"/>
                            <w:sz w:val="20"/>
                          </w:rPr>
                        </w:pPr>
                        <w:r>
                          <w:rPr>
                            <w:rFonts w:ascii="Calibri"/>
                            <w:spacing w:val="-2"/>
                            <w:sz w:val="20"/>
                          </w:rPr>
                          <w:t>1,765</w:t>
                        </w:r>
                      </w:p>
                    </w:tc>
                  </w:tr>
                  <w:tr w:rsidR="00BD7B97" w14:paraId="786E7688" w14:textId="77777777">
                    <w:trPr>
                      <w:trHeight w:val="265"/>
                    </w:trPr>
                    <w:tc>
                      <w:tcPr>
                        <w:tcW w:w="1600" w:type="dxa"/>
                        <w:tcBorders>
                          <w:top w:val="single" w:sz="4" w:space="0" w:color="000000"/>
                          <w:bottom w:val="single" w:sz="4" w:space="0" w:color="000000"/>
                        </w:tcBorders>
                      </w:tcPr>
                      <w:p w14:paraId="0CDC5996" w14:textId="77777777" w:rsidR="00BD7B97" w:rsidRDefault="00E4410B">
                        <w:pPr>
                          <w:pStyle w:val="TableParagraph"/>
                          <w:spacing w:before="11" w:line="235" w:lineRule="exact"/>
                          <w:ind w:right="385"/>
                          <w:rPr>
                            <w:rFonts w:ascii="Calibri"/>
                            <w:b/>
                            <w:sz w:val="20"/>
                          </w:rPr>
                        </w:pPr>
                        <w:r>
                          <w:rPr>
                            <w:rFonts w:ascii="Calibri"/>
                            <w:b/>
                            <w:spacing w:val="-2"/>
                            <w:sz w:val="20"/>
                          </w:rPr>
                          <w:t>1,520</w:t>
                        </w:r>
                      </w:p>
                    </w:tc>
                    <w:tc>
                      <w:tcPr>
                        <w:tcW w:w="963" w:type="dxa"/>
                        <w:tcBorders>
                          <w:top w:val="single" w:sz="4" w:space="0" w:color="000000"/>
                          <w:bottom w:val="single" w:sz="4" w:space="0" w:color="000000"/>
                          <w:right w:val="single" w:sz="4" w:space="0" w:color="000000"/>
                        </w:tcBorders>
                      </w:tcPr>
                      <w:p w14:paraId="7C659938" w14:textId="77777777" w:rsidR="00BD7B97" w:rsidRDefault="00E4410B">
                        <w:pPr>
                          <w:pStyle w:val="TableParagraph"/>
                          <w:spacing w:before="11" w:line="235" w:lineRule="exact"/>
                          <w:ind w:right="114"/>
                          <w:rPr>
                            <w:rFonts w:ascii="Calibri"/>
                            <w:b/>
                            <w:sz w:val="20"/>
                          </w:rPr>
                        </w:pPr>
                        <w:r>
                          <w:rPr>
                            <w:rFonts w:ascii="Calibri"/>
                            <w:b/>
                            <w:spacing w:val="-2"/>
                            <w:sz w:val="20"/>
                          </w:rPr>
                          <w:t>1,875</w:t>
                        </w:r>
                      </w:p>
                    </w:tc>
                    <w:tc>
                      <w:tcPr>
                        <w:tcW w:w="1586" w:type="dxa"/>
                        <w:tcBorders>
                          <w:top w:val="single" w:sz="4" w:space="0" w:color="000000"/>
                          <w:left w:val="single" w:sz="4" w:space="0" w:color="000000"/>
                          <w:bottom w:val="single" w:sz="4" w:space="0" w:color="000000"/>
                        </w:tcBorders>
                      </w:tcPr>
                      <w:p w14:paraId="60B3EF5B" w14:textId="77777777" w:rsidR="00BD7B97" w:rsidRDefault="00E4410B">
                        <w:pPr>
                          <w:pStyle w:val="TableParagraph"/>
                          <w:spacing w:before="11" w:line="235" w:lineRule="exact"/>
                          <w:ind w:right="385"/>
                          <w:rPr>
                            <w:rFonts w:ascii="Calibri"/>
                            <w:b/>
                            <w:sz w:val="20"/>
                          </w:rPr>
                        </w:pPr>
                        <w:r>
                          <w:rPr>
                            <w:rFonts w:ascii="Calibri"/>
                            <w:b/>
                            <w:spacing w:val="-2"/>
                            <w:sz w:val="20"/>
                          </w:rPr>
                          <w:t>1,357</w:t>
                        </w:r>
                      </w:p>
                    </w:tc>
                    <w:tc>
                      <w:tcPr>
                        <w:tcW w:w="873" w:type="dxa"/>
                        <w:tcBorders>
                          <w:top w:val="single" w:sz="4" w:space="0" w:color="000000"/>
                          <w:bottom w:val="single" w:sz="4" w:space="0" w:color="000000"/>
                        </w:tcBorders>
                      </w:tcPr>
                      <w:p w14:paraId="71F25331" w14:textId="77777777" w:rsidR="00BD7B97" w:rsidRDefault="00E4410B">
                        <w:pPr>
                          <w:pStyle w:val="TableParagraph"/>
                          <w:spacing w:before="11" w:line="235" w:lineRule="exact"/>
                          <w:ind w:right="26"/>
                          <w:rPr>
                            <w:rFonts w:ascii="Calibri"/>
                            <w:b/>
                            <w:sz w:val="20"/>
                          </w:rPr>
                        </w:pPr>
                        <w:r>
                          <w:rPr>
                            <w:rFonts w:ascii="Calibri"/>
                            <w:b/>
                            <w:spacing w:val="-2"/>
                            <w:sz w:val="20"/>
                          </w:rPr>
                          <w:t>1,765</w:t>
                        </w:r>
                      </w:p>
                    </w:tc>
                  </w:tr>
                  <w:tr w:rsidR="00BD7B97" w14:paraId="3004BB72" w14:textId="77777777">
                    <w:trPr>
                      <w:trHeight w:val="231"/>
                    </w:trPr>
                    <w:tc>
                      <w:tcPr>
                        <w:tcW w:w="1600" w:type="dxa"/>
                        <w:tcBorders>
                          <w:top w:val="single" w:sz="4" w:space="0" w:color="000000"/>
                          <w:bottom w:val="double" w:sz="6" w:space="0" w:color="000000"/>
                        </w:tcBorders>
                      </w:tcPr>
                      <w:p w14:paraId="40C649CD" w14:textId="77777777" w:rsidR="00BD7B97" w:rsidRDefault="00E4410B">
                        <w:pPr>
                          <w:pStyle w:val="TableParagraph"/>
                          <w:spacing w:before="1" w:line="210" w:lineRule="exact"/>
                          <w:ind w:right="385"/>
                          <w:rPr>
                            <w:rFonts w:ascii="Calibri"/>
                            <w:b/>
                            <w:sz w:val="20"/>
                          </w:rPr>
                        </w:pPr>
                        <w:r>
                          <w:rPr>
                            <w:rFonts w:ascii="Calibri"/>
                            <w:b/>
                            <w:spacing w:val="-2"/>
                            <w:sz w:val="20"/>
                          </w:rPr>
                          <w:t>1,520</w:t>
                        </w:r>
                      </w:p>
                    </w:tc>
                    <w:tc>
                      <w:tcPr>
                        <w:tcW w:w="963" w:type="dxa"/>
                        <w:tcBorders>
                          <w:top w:val="single" w:sz="4" w:space="0" w:color="000000"/>
                          <w:bottom w:val="double" w:sz="6" w:space="0" w:color="000000"/>
                          <w:right w:val="single" w:sz="4" w:space="0" w:color="000000"/>
                        </w:tcBorders>
                      </w:tcPr>
                      <w:p w14:paraId="120A03D5" w14:textId="77777777" w:rsidR="00BD7B97" w:rsidRDefault="00E4410B">
                        <w:pPr>
                          <w:pStyle w:val="TableParagraph"/>
                          <w:spacing w:before="1" w:line="210" w:lineRule="exact"/>
                          <w:ind w:right="114"/>
                          <w:rPr>
                            <w:rFonts w:ascii="Calibri"/>
                            <w:b/>
                            <w:sz w:val="20"/>
                          </w:rPr>
                        </w:pPr>
                        <w:r>
                          <w:rPr>
                            <w:rFonts w:ascii="Calibri"/>
                            <w:b/>
                            <w:spacing w:val="-2"/>
                            <w:sz w:val="20"/>
                          </w:rPr>
                          <w:t>1,875</w:t>
                        </w:r>
                      </w:p>
                    </w:tc>
                    <w:tc>
                      <w:tcPr>
                        <w:tcW w:w="1586" w:type="dxa"/>
                        <w:tcBorders>
                          <w:top w:val="single" w:sz="4" w:space="0" w:color="000000"/>
                          <w:left w:val="single" w:sz="4" w:space="0" w:color="000000"/>
                          <w:bottom w:val="double" w:sz="6" w:space="0" w:color="000000"/>
                        </w:tcBorders>
                      </w:tcPr>
                      <w:p w14:paraId="2541CB5C" w14:textId="77777777" w:rsidR="00BD7B97" w:rsidRDefault="00E4410B">
                        <w:pPr>
                          <w:pStyle w:val="TableParagraph"/>
                          <w:spacing w:before="1" w:line="210" w:lineRule="exact"/>
                          <w:ind w:right="385"/>
                          <w:rPr>
                            <w:rFonts w:ascii="Calibri"/>
                            <w:b/>
                            <w:sz w:val="20"/>
                          </w:rPr>
                        </w:pPr>
                        <w:r>
                          <w:rPr>
                            <w:rFonts w:ascii="Calibri"/>
                            <w:b/>
                            <w:spacing w:val="-2"/>
                            <w:sz w:val="20"/>
                          </w:rPr>
                          <w:t>1,357</w:t>
                        </w:r>
                      </w:p>
                    </w:tc>
                    <w:tc>
                      <w:tcPr>
                        <w:tcW w:w="873" w:type="dxa"/>
                        <w:tcBorders>
                          <w:top w:val="single" w:sz="4" w:space="0" w:color="000000"/>
                          <w:bottom w:val="double" w:sz="6" w:space="0" w:color="000000"/>
                        </w:tcBorders>
                      </w:tcPr>
                      <w:p w14:paraId="68235F1D" w14:textId="77777777" w:rsidR="00BD7B97" w:rsidRDefault="00E4410B">
                        <w:pPr>
                          <w:pStyle w:val="TableParagraph"/>
                          <w:spacing w:before="1" w:line="210" w:lineRule="exact"/>
                          <w:ind w:right="26"/>
                          <w:rPr>
                            <w:rFonts w:ascii="Calibri"/>
                            <w:b/>
                            <w:sz w:val="20"/>
                          </w:rPr>
                        </w:pPr>
                        <w:r>
                          <w:rPr>
                            <w:rFonts w:ascii="Calibri"/>
                            <w:b/>
                            <w:spacing w:val="-2"/>
                            <w:sz w:val="20"/>
                          </w:rPr>
                          <w:t>1,765</w:t>
                        </w:r>
                      </w:p>
                    </w:tc>
                  </w:tr>
                </w:tbl>
                <w:p w14:paraId="4097CB12" w14:textId="77777777" w:rsidR="00BD7B97" w:rsidRDefault="00BD7B97">
                  <w:pPr>
                    <w:pStyle w:val="BodyText"/>
                  </w:pPr>
                </w:p>
              </w:txbxContent>
            </v:textbox>
            <w10:wrap anchorx="page"/>
          </v:shape>
        </w:pict>
      </w:r>
      <w:r w:rsidR="00E4410B">
        <w:t>NOTE</w:t>
      </w:r>
      <w:r w:rsidR="00E4410B">
        <w:rPr>
          <w:spacing w:val="-1"/>
        </w:rPr>
        <w:t xml:space="preserve"> </w:t>
      </w:r>
      <w:r w:rsidR="00E4410B">
        <w:rPr>
          <w:spacing w:val="-5"/>
        </w:rPr>
        <w:t>14.</w:t>
      </w:r>
      <w:r w:rsidR="00E4410B">
        <w:tab/>
        <w:t>OTHER</w:t>
      </w:r>
      <w:r w:rsidR="00E4410B">
        <w:rPr>
          <w:spacing w:val="-2"/>
        </w:rPr>
        <w:t xml:space="preserve"> ASSETS</w:t>
      </w:r>
    </w:p>
    <w:p w14:paraId="591A7A02" w14:textId="77777777" w:rsidR="00BD7B97" w:rsidRDefault="00BD7B97">
      <w:pPr>
        <w:pStyle w:val="BodyText"/>
        <w:rPr>
          <w:rFonts w:ascii="Calibri"/>
          <w:b/>
          <w:sz w:val="24"/>
        </w:rPr>
      </w:pPr>
    </w:p>
    <w:p w14:paraId="67C77C03" w14:textId="77777777" w:rsidR="00BD7B97" w:rsidRDefault="00BD7B97">
      <w:pPr>
        <w:pStyle w:val="BodyText"/>
        <w:rPr>
          <w:rFonts w:ascii="Calibri"/>
          <w:b/>
          <w:sz w:val="24"/>
        </w:rPr>
      </w:pPr>
    </w:p>
    <w:p w14:paraId="6AED5E65" w14:textId="77777777" w:rsidR="00BD7B97" w:rsidRDefault="00BD7B97">
      <w:pPr>
        <w:pStyle w:val="BodyText"/>
        <w:rPr>
          <w:rFonts w:ascii="Calibri"/>
          <w:b/>
          <w:sz w:val="24"/>
        </w:rPr>
      </w:pPr>
    </w:p>
    <w:p w14:paraId="2F4B4AB1" w14:textId="77777777" w:rsidR="00BD7B97" w:rsidRDefault="00BD7B97">
      <w:pPr>
        <w:pStyle w:val="BodyText"/>
        <w:spacing w:before="2"/>
        <w:rPr>
          <w:rFonts w:ascii="Calibri"/>
          <w:b/>
        </w:rPr>
      </w:pPr>
    </w:p>
    <w:p w14:paraId="767D47D5" w14:textId="77777777" w:rsidR="00BD7B97" w:rsidRDefault="00E4410B">
      <w:pPr>
        <w:ind w:left="169"/>
        <w:rPr>
          <w:rFonts w:ascii="Calibri"/>
          <w:b/>
          <w:sz w:val="20"/>
        </w:rPr>
      </w:pPr>
      <w:r>
        <w:rPr>
          <w:rFonts w:ascii="Calibri"/>
          <w:b/>
          <w:sz w:val="20"/>
        </w:rPr>
        <w:t>Current</w:t>
      </w:r>
      <w:r>
        <w:rPr>
          <w:rFonts w:ascii="Calibri"/>
          <w:b/>
          <w:spacing w:val="-10"/>
          <w:sz w:val="20"/>
        </w:rPr>
        <w:t xml:space="preserve"> </w:t>
      </w:r>
      <w:r>
        <w:rPr>
          <w:rFonts w:ascii="Calibri"/>
          <w:b/>
          <w:sz w:val="20"/>
        </w:rPr>
        <w:t>Other</w:t>
      </w:r>
      <w:r>
        <w:rPr>
          <w:rFonts w:ascii="Calibri"/>
          <w:b/>
          <w:spacing w:val="-7"/>
          <w:sz w:val="20"/>
        </w:rPr>
        <w:t xml:space="preserve"> </w:t>
      </w:r>
      <w:r>
        <w:rPr>
          <w:rFonts w:ascii="Calibri"/>
          <w:b/>
          <w:spacing w:val="-2"/>
          <w:sz w:val="20"/>
        </w:rPr>
        <w:t>Assets</w:t>
      </w:r>
    </w:p>
    <w:p w14:paraId="3F39A6EC" w14:textId="77777777" w:rsidR="00BD7B97" w:rsidRDefault="00E4410B">
      <w:pPr>
        <w:spacing w:before="75"/>
        <w:ind w:left="169"/>
        <w:rPr>
          <w:rFonts w:ascii="Calibri"/>
          <w:sz w:val="20"/>
        </w:rPr>
      </w:pPr>
      <w:r>
        <w:rPr>
          <w:rFonts w:ascii="Calibri"/>
          <w:spacing w:val="-2"/>
          <w:sz w:val="20"/>
        </w:rPr>
        <w:t>Prepayments</w:t>
      </w:r>
      <w:r>
        <w:rPr>
          <w:rFonts w:ascii="Calibri"/>
          <w:spacing w:val="-2"/>
          <w:sz w:val="20"/>
          <w:vertAlign w:val="superscript"/>
        </w:rPr>
        <w:t>(a)</w:t>
      </w:r>
    </w:p>
    <w:p w14:paraId="21C57EFB" w14:textId="77777777" w:rsidR="00BD7B97" w:rsidRDefault="00E4410B">
      <w:pPr>
        <w:spacing w:before="97" w:line="261" w:lineRule="auto"/>
        <w:ind w:left="169" w:right="7266"/>
        <w:rPr>
          <w:rFonts w:ascii="Calibri"/>
          <w:b/>
          <w:sz w:val="20"/>
        </w:rPr>
      </w:pPr>
      <w:r>
        <w:rPr>
          <w:rFonts w:ascii="Calibri"/>
          <w:b/>
          <w:sz w:val="20"/>
        </w:rPr>
        <w:t>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Other</w:t>
      </w:r>
      <w:r>
        <w:rPr>
          <w:rFonts w:ascii="Calibri"/>
          <w:b/>
          <w:spacing w:val="-11"/>
          <w:sz w:val="20"/>
        </w:rPr>
        <w:t xml:space="preserve"> </w:t>
      </w:r>
      <w:r>
        <w:rPr>
          <w:rFonts w:ascii="Calibri"/>
          <w:b/>
          <w:sz w:val="20"/>
        </w:rPr>
        <w:t>Assets Total Other Assets</w:t>
      </w:r>
    </w:p>
    <w:p w14:paraId="30A53575" w14:textId="77777777" w:rsidR="00BD7B97" w:rsidRDefault="00BD7B97">
      <w:pPr>
        <w:pStyle w:val="BodyText"/>
        <w:spacing w:before="3"/>
        <w:rPr>
          <w:rFonts w:ascii="Calibri"/>
          <w:b/>
          <w:sz w:val="29"/>
        </w:rPr>
      </w:pPr>
    </w:p>
    <w:p w14:paraId="4D008DEA" w14:textId="77777777" w:rsidR="00BD7B97" w:rsidRDefault="00E4410B">
      <w:pPr>
        <w:spacing w:before="1" w:line="328" w:lineRule="auto"/>
        <w:ind w:left="140" w:right="598" w:hanging="1"/>
        <w:rPr>
          <w:rFonts w:ascii="Calibri"/>
          <w:sz w:val="18"/>
        </w:rPr>
      </w:pPr>
      <w:r>
        <w:rPr>
          <w:rFonts w:ascii="Calibri"/>
          <w:sz w:val="18"/>
        </w:rPr>
        <w:t>(a)</w:t>
      </w:r>
      <w:r>
        <w:rPr>
          <w:rFonts w:ascii="Calibri"/>
          <w:spacing w:val="40"/>
          <w:sz w:val="18"/>
        </w:rPr>
        <w:t xml:space="preserve"> </w:t>
      </w:r>
      <w:r>
        <w:rPr>
          <w:rFonts w:ascii="Calibri"/>
          <w:sz w:val="18"/>
        </w:rPr>
        <w:t>Prepayments</w:t>
      </w:r>
      <w:r>
        <w:rPr>
          <w:rFonts w:ascii="Calibri"/>
          <w:spacing w:val="-4"/>
          <w:sz w:val="18"/>
        </w:rPr>
        <w:t xml:space="preserve"> </w:t>
      </w:r>
      <w:r>
        <w:rPr>
          <w:rFonts w:ascii="Calibri"/>
          <w:sz w:val="18"/>
        </w:rPr>
        <w:t>include</w:t>
      </w:r>
      <w:r>
        <w:rPr>
          <w:rFonts w:ascii="Calibri"/>
          <w:spacing w:val="-4"/>
          <w:sz w:val="18"/>
        </w:rPr>
        <w:t xml:space="preserve"> </w:t>
      </w:r>
      <w:r>
        <w:rPr>
          <w:rFonts w:ascii="Calibri"/>
          <w:sz w:val="18"/>
        </w:rPr>
        <w:t>workers</w:t>
      </w:r>
      <w:r>
        <w:rPr>
          <w:rFonts w:ascii="Calibri"/>
          <w:spacing w:val="-4"/>
          <w:sz w:val="18"/>
        </w:rPr>
        <w:t xml:space="preserve"> </w:t>
      </w:r>
      <w:r>
        <w:rPr>
          <w:rFonts w:ascii="Calibri"/>
          <w:sz w:val="18"/>
        </w:rPr>
        <w:t>compensation,</w:t>
      </w:r>
      <w:r>
        <w:rPr>
          <w:rFonts w:ascii="Calibri"/>
          <w:spacing w:val="-2"/>
          <w:sz w:val="18"/>
        </w:rPr>
        <w:t xml:space="preserve"> </w:t>
      </w:r>
      <w:r>
        <w:rPr>
          <w:rFonts w:ascii="Calibri"/>
          <w:sz w:val="18"/>
        </w:rPr>
        <w:t>insurance,</w:t>
      </w:r>
      <w:r>
        <w:rPr>
          <w:rFonts w:ascii="Calibri"/>
          <w:spacing w:val="-3"/>
          <w:sz w:val="18"/>
        </w:rPr>
        <w:t xml:space="preserve"> </w:t>
      </w:r>
      <w:r>
        <w:rPr>
          <w:rFonts w:ascii="Calibri"/>
          <w:sz w:val="18"/>
        </w:rPr>
        <w:t>software</w:t>
      </w:r>
      <w:r>
        <w:rPr>
          <w:rFonts w:ascii="Calibri"/>
          <w:spacing w:val="-1"/>
          <w:sz w:val="18"/>
        </w:rPr>
        <w:t xml:space="preserve"> </w:t>
      </w:r>
      <w:r>
        <w:rPr>
          <w:rFonts w:ascii="Calibri"/>
          <w:sz w:val="18"/>
        </w:rPr>
        <w:t>licence</w:t>
      </w:r>
      <w:r>
        <w:rPr>
          <w:rFonts w:ascii="Calibri"/>
          <w:spacing w:val="-4"/>
          <w:sz w:val="18"/>
        </w:rPr>
        <w:t xml:space="preserve"> </w:t>
      </w:r>
      <w:r>
        <w:rPr>
          <w:rFonts w:ascii="Calibri"/>
          <w:sz w:val="18"/>
        </w:rPr>
        <w:t>prepayments,</w:t>
      </w:r>
      <w:r>
        <w:rPr>
          <w:rFonts w:ascii="Calibri"/>
          <w:spacing w:val="-3"/>
          <w:sz w:val="18"/>
        </w:rPr>
        <w:t xml:space="preserve"> </w:t>
      </w:r>
      <w:r>
        <w:rPr>
          <w:rFonts w:ascii="Calibri"/>
          <w:sz w:val="18"/>
        </w:rPr>
        <w:t>and</w:t>
      </w:r>
      <w:r>
        <w:rPr>
          <w:rFonts w:ascii="Calibri"/>
          <w:spacing w:val="-4"/>
          <w:sz w:val="18"/>
        </w:rPr>
        <w:t xml:space="preserve"> </w:t>
      </w:r>
      <w:r>
        <w:rPr>
          <w:rFonts w:ascii="Calibri"/>
          <w:sz w:val="18"/>
        </w:rPr>
        <w:t>employee</w:t>
      </w:r>
      <w:r>
        <w:rPr>
          <w:rFonts w:ascii="Calibri"/>
          <w:spacing w:val="-4"/>
          <w:sz w:val="18"/>
        </w:rPr>
        <w:t xml:space="preserve"> </w:t>
      </w:r>
      <w:r>
        <w:rPr>
          <w:rFonts w:ascii="Calibri"/>
          <w:sz w:val="18"/>
        </w:rPr>
        <w:t xml:space="preserve">entitlement </w:t>
      </w:r>
      <w:r>
        <w:rPr>
          <w:rFonts w:ascii="Calibri"/>
          <w:spacing w:val="-2"/>
          <w:sz w:val="18"/>
        </w:rPr>
        <w:t>recoveries.</w:t>
      </w:r>
    </w:p>
    <w:p w14:paraId="29511DA1" w14:textId="77777777" w:rsidR="00BD7B97" w:rsidRDefault="00BD7B97">
      <w:pPr>
        <w:spacing w:line="328" w:lineRule="auto"/>
        <w:rPr>
          <w:rFonts w:ascii="Calibri"/>
          <w:sz w:val="18"/>
        </w:rPr>
        <w:sectPr w:rsidR="00BD7B97">
          <w:pgSz w:w="11910" w:h="16840"/>
          <w:pgMar w:top="2220" w:right="900" w:bottom="700" w:left="1300" w:header="1274" w:footer="518" w:gutter="0"/>
          <w:cols w:space="720"/>
        </w:sectPr>
      </w:pPr>
    </w:p>
    <w:p w14:paraId="27EA783D" w14:textId="77777777" w:rsidR="00BD7B97" w:rsidRDefault="00BD7B97">
      <w:pPr>
        <w:pStyle w:val="BodyText"/>
        <w:spacing w:before="2"/>
        <w:rPr>
          <w:rFonts w:ascii="Calibri"/>
          <w:sz w:val="24"/>
        </w:rPr>
      </w:pPr>
    </w:p>
    <w:p w14:paraId="69139253" w14:textId="77777777" w:rsidR="00BD7B97" w:rsidRDefault="00E4410B">
      <w:pPr>
        <w:pStyle w:val="Heading9"/>
        <w:spacing w:before="52"/>
        <w:jc w:val="both"/>
      </w:pPr>
      <w:r>
        <w:t>NOTE</w:t>
      </w:r>
      <w:r>
        <w:rPr>
          <w:spacing w:val="-3"/>
        </w:rPr>
        <w:t xml:space="preserve"> </w:t>
      </w:r>
      <w:r>
        <w:t>15.</w:t>
      </w:r>
      <w:r>
        <w:rPr>
          <w:spacing w:val="78"/>
        </w:rPr>
        <w:t xml:space="preserve">  </w:t>
      </w:r>
      <w:r>
        <w:t>PROPERTY,</w:t>
      </w:r>
      <w:r>
        <w:rPr>
          <w:spacing w:val="-1"/>
        </w:rPr>
        <w:t xml:space="preserve"> </w:t>
      </w:r>
      <w:r>
        <w:t>PLANT</w:t>
      </w:r>
      <w:r>
        <w:rPr>
          <w:spacing w:val="1"/>
        </w:rPr>
        <w:t xml:space="preserve"> </w:t>
      </w:r>
      <w:r>
        <w:t>AND</w:t>
      </w:r>
      <w:r>
        <w:rPr>
          <w:spacing w:val="-2"/>
        </w:rPr>
        <w:t xml:space="preserve"> EQUIPMENT</w:t>
      </w:r>
    </w:p>
    <w:p w14:paraId="2EE17603" w14:textId="77777777" w:rsidR="00BD7B97" w:rsidRDefault="00E4410B">
      <w:pPr>
        <w:spacing w:before="117" w:line="295" w:lineRule="auto"/>
        <w:ind w:left="139" w:right="535" w:firstLine="1"/>
        <w:jc w:val="both"/>
        <w:rPr>
          <w:rFonts w:ascii="Calibri"/>
          <w:sz w:val="20"/>
        </w:rPr>
      </w:pPr>
      <w:r>
        <w:rPr>
          <w:rFonts w:ascii="Calibri"/>
          <w:sz w:val="20"/>
        </w:rPr>
        <w:t>Property, plant and equipment includes the classes of</w:t>
      </w:r>
      <w:r>
        <w:rPr>
          <w:rFonts w:ascii="Calibri"/>
          <w:spacing w:val="-1"/>
          <w:sz w:val="20"/>
        </w:rPr>
        <w:t xml:space="preserve"> </w:t>
      </w:r>
      <w:r>
        <w:rPr>
          <w:rFonts w:ascii="Calibri"/>
          <w:sz w:val="20"/>
        </w:rPr>
        <w:t xml:space="preserve">assets listed below. Property, plant and equipment does not include Assets Held for Distribution to Owners. ACT Disclosure Policy is that Right-of-Use (ROU) assets recognised under AASB 16 </w:t>
      </w:r>
      <w:r>
        <w:rPr>
          <w:rFonts w:ascii="Calibri"/>
          <w:i/>
          <w:sz w:val="20"/>
        </w:rPr>
        <w:t xml:space="preserve">Leases </w:t>
      </w:r>
      <w:r>
        <w:rPr>
          <w:rFonts w:ascii="Calibri"/>
          <w:sz w:val="20"/>
        </w:rPr>
        <w:t>are disclosed under the relevant class of property, plant and equipment and depreciated over the term of the lease.</w:t>
      </w:r>
    </w:p>
    <w:p w14:paraId="1A790E3C" w14:textId="77777777" w:rsidR="00BD7B97" w:rsidRDefault="00E4410B">
      <w:pPr>
        <w:spacing w:before="119"/>
        <w:ind w:left="139"/>
        <w:jc w:val="both"/>
        <w:rPr>
          <w:rFonts w:ascii="Calibri"/>
          <w:sz w:val="20"/>
        </w:rPr>
      </w:pPr>
      <w:r>
        <w:rPr>
          <w:rFonts w:ascii="Calibri"/>
          <w:sz w:val="20"/>
        </w:rPr>
        <w:t>A</w:t>
      </w:r>
      <w:r>
        <w:rPr>
          <w:rFonts w:ascii="Calibri"/>
          <w:spacing w:val="-6"/>
          <w:sz w:val="20"/>
        </w:rPr>
        <w:t xml:space="preserve"> </w:t>
      </w:r>
      <w:r>
        <w:rPr>
          <w:rFonts w:ascii="Calibri"/>
          <w:sz w:val="20"/>
        </w:rPr>
        <w:t>stocktake</w:t>
      </w:r>
      <w:r>
        <w:rPr>
          <w:rFonts w:ascii="Calibri"/>
          <w:spacing w:val="-5"/>
          <w:sz w:val="20"/>
        </w:rPr>
        <w:t xml:space="preserve"> </w:t>
      </w:r>
      <w:r>
        <w:rPr>
          <w:rFonts w:ascii="Calibri"/>
          <w:sz w:val="20"/>
        </w:rPr>
        <w:t>is</w:t>
      </w:r>
      <w:r>
        <w:rPr>
          <w:rFonts w:ascii="Calibri"/>
          <w:spacing w:val="-4"/>
          <w:sz w:val="20"/>
        </w:rPr>
        <w:t xml:space="preserve"> </w:t>
      </w:r>
      <w:r>
        <w:rPr>
          <w:rFonts w:ascii="Calibri"/>
          <w:sz w:val="20"/>
        </w:rPr>
        <w:t>conducted</w:t>
      </w:r>
      <w:r>
        <w:rPr>
          <w:rFonts w:ascii="Calibri"/>
          <w:spacing w:val="-5"/>
          <w:sz w:val="20"/>
        </w:rPr>
        <w:t xml:space="preserve"> </w:t>
      </w:r>
      <w:r>
        <w:rPr>
          <w:rFonts w:ascii="Calibri"/>
          <w:sz w:val="20"/>
        </w:rPr>
        <w:t>annually,</w:t>
      </w:r>
      <w:r>
        <w:rPr>
          <w:rFonts w:ascii="Calibri"/>
          <w:spacing w:val="-4"/>
          <w:sz w:val="20"/>
        </w:rPr>
        <w:t xml:space="preserve"> </w:t>
      </w:r>
      <w:r>
        <w:rPr>
          <w:rFonts w:ascii="Calibri"/>
          <w:sz w:val="20"/>
        </w:rPr>
        <w:t>with</w:t>
      </w:r>
      <w:r>
        <w:rPr>
          <w:rFonts w:ascii="Calibri"/>
          <w:spacing w:val="-5"/>
          <w:sz w:val="20"/>
        </w:rPr>
        <w:t xml:space="preserve"> </w:t>
      </w:r>
      <w:r>
        <w:rPr>
          <w:rFonts w:ascii="Calibri"/>
          <w:sz w:val="20"/>
        </w:rPr>
        <w:t>each</w:t>
      </w:r>
      <w:r>
        <w:rPr>
          <w:rFonts w:ascii="Calibri"/>
          <w:spacing w:val="-4"/>
          <w:sz w:val="20"/>
        </w:rPr>
        <w:t xml:space="preserve"> </w:t>
      </w:r>
      <w:r>
        <w:rPr>
          <w:rFonts w:ascii="Calibri"/>
          <w:sz w:val="20"/>
        </w:rPr>
        <w:t>Campus</w:t>
      </w:r>
      <w:r>
        <w:rPr>
          <w:rFonts w:ascii="Calibri"/>
          <w:spacing w:val="-4"/>
          <w:sz w:val="20"/>
        </w:rPr>
        <w:t xml:space="preserve"> </w:t>
      </w:r>
      <w:r>
        <w:rPr>
          <w:rFonts w:ascii="Calibri"/>
          <w:sz w:val="20"/>
        </w:rPr>
        <w:t>being</w:t>
      </w:r>
      <w:r>
        <w:rPr>
          <w:rFonts w:ascii="Calibri"/>
          <w:spacing w:val="-5"/>
          <w:sz w:val="20"/>
        </w:rPr>
        <w:t xml:space="preserve"> </w:t>
      </w:r>
      <w:r>
        <w:rPr>
          <w:rFonts w:ascii="Calibri"/>
          <w:sz w:val="20"/>
        </w:rPr>
        <w:t>reviewed</w:t>
      </w:r>
      <w:r>
        <w:rPr>
          <w:rFonts w:ascii="Calibri"/>
          <w:spacing w:val="-3"/>
          <w:sz w:val="20"/>
        </w:rPr>
        <w:t xml:space="preserve"> </w:t>
      </w:r>
      <w:r>
        <w:rPr>
          <w:rFonts w:ascii="Calibri"/>
          <w:sz w:val="20"/>
        </w:rPr>
        <w:t>on</w:t>
      </w:r>
      <w:r>
        <w:rPr>
          <w:rFonts w:ascii="Calibri"/>
          <w:spacing w:val="-5"/>
          <w:sz w:val="20"/>
        </w:rPr>
        <w:t xml:space="preserve"> </w:t>
      </w:r>
      <w:r>
        <w:rPr>
          <w:rFonts w:ascii="Calibri"/>
          <w:sz w:val="20"/>
        </w:rPr>
        <w:t>a</w:t>
      </w:r>
      <w:r>
        <w:rPr>
          <w:rFonts w:ascii="Calibri"/>
          <w:spacing w:val="-4"/>
          <w:sz w:val="20"/>
        </w:rPr>
        <w:t xml:space="preserve"> </w:t>
      </w:r>
      <w:r>
        <w:rPr>
          <w:rFonts w:ascii="Calibri"/>
          <w:sz w:val="20"/>
        </w:rPr>
        <w:t>3-year</w:t>
      </w:r>
      <w:r>
        <w:rPr>
          <w:rFonts w:ascii="Calibri"/>
          <w:spacing w:val="-5"/>
          <w:sz w:val="20"/>
        </w:rPr>
        <w:t xml:space="preserve"> </w:t>
      </w:r>
      <w:r>
        <w:rPr>
          <w:rFonts w:ascii="Calibri"/>
          <w:sz w:val="20"/>
        </w:rPr>
        <w:t>rolling</w:t>
      </w:r>
      <w:r>
        <w:rPr>
          <w:rFonts w:ascii="Calibri"/>
          <w:spacing w:val="-3"/>
          <w:sz w:val="20"/>
        </w:rPr>
        <w:t xml:space="preserve"> </w:t>
      </w:r>
      <w:r>
        <w:rPr>
          <w:rFonts w:ascii="Calibri"/>
          <w:spacing w:val="-2"/>
          <w:sz w:val="20"/>
        </w:rPr>
        <w:t>basis.</w:t>
      </w:r>
    </w:p>
    <w:p w14:paraId="3123CFAA" w14:textId="77777777" w:rsidR="00BD7B97" w:rsidRDefault="00E4410B">
      <w:pPr>
        <w:pStyle w:val="ListParagraph"/>
        <w:numPr>
          <w:ilvl w:val="0"/>
          <w:numId w:val="19"/>
        </w:numPr>
        <w:tabs>
          <w:tab w:val="left" w:pos="423"/>
        </w:tabs>
        <w:spacing w:before="98"/>
        <w:jc w:val="both"/>
        <w:rPr>
          <w:rFonts w:ascii="Calibri" w:hAnsi="Calibri"/>
          <w:sz w:val="20"/>
        </w:rPr>
      </w:pPr>
      <w:r>
        <w:rPr>
          <w:rFonts w:ascii="Calibri" w:hAnsi="Calibri"/>
          <w:b/>
          <w:sz w:val="20"/>
        </w:rPr>
        <w:t>Land</w:t>
      </w:r>
      <w:r>
        <w:rPr>
          <w:rFonts w:ascii="Calibri" w:hAnsi="Calibri"/>
          <w:b/>
          <w:spacing w:val="-5"/>
          <w:sz w:val="20"/>
        </w:rPr>
        <w:t xml:space="preserve"> </w:t>
      </w:r>
      <w:r>
        <w:rPr>
          <w:rFonts w:ascii="Calibri" w:hAnsi="Calibri"/>
          <w:sz w:val="20"/>
        </w:rPr>
        <w:t>includes</w:t>
      </w:r>
      <w:r>
        <w:rPr>
          <w:rFonts w:ascii="Calibri" w:hAnsi="Calibri"/>
          <w:spacing w:val="-4"/>
          <w:sz w:val="20"/>
        </w:rPr>
        <w:t xml:space="preserve"> </w:t>
      </w:r>
      <w:r>
        <w:rPr>
          <w:rFonts w:ascii="Calibri" w:hAnsi="Calibri"/>
          <w:sz w:val="20"/>
        </w:rPr>
        <w:t>leasehold</w:t>
      </w:r>
      <w:r>
        <w:rPr>
          <w:rFonts w:ascii="Calibri" w:hAnsi="Calibri"/>
          <w:spacing w:val="-4"/>
          <w:sz w:val="20"/>
        </w:rPr>
        <w:t xml:space="preserve"> </w:t>
      </w:r>
      <w:r>
        <w:rPr>
          <w:rFonts w:ascii="Calibri" w:hAnsi="Calibri"/>
          <w:sz w:val="20"/>
        </w:rPr>
        <w:t>land</w:t>
      </w:r>
      <w:r>
        <w:rPr>
          <w:rFonts w:ascii="Calibri" w:hAnsi="Calibri"/>
          <w:spacing w:val="-6"/>
          <w:sz w:val="20"/>
        </w:rPr>
        <w:t xml:space="preserve"> </w:t>
      </w:r>
      <w:r>
        <w:rPr>
          <w:rFonts w:ascii="Calibri" w:hAnsi="Calibri"/>
          <w:sz w:val="20"/>
        </w:rPr>
        <w:t>held</w:t>
      </w:r>
      <w:r>
        <w:rPr>
          <w:rFonts w:ascii="Calibri" w:hAnsi="Calibri"/>
          <w:spacing w:val="-4"/>
          <w:sz w:val="20"/>
        </w:rPr>
        <w:t xml:space="preserve"> </w:t>
      </w:r>
      <w:r>
        <w:rPr>
          <w:rFonts w:ascii="Calibri" w:hAnsi="Calibri"/>
          <w:sz w:val="20"/>
        </w:rPr>
        <w:t>by</w:t>
      </w:r>
      <w:r>
        <w:rPr>
          <w:rFonts w:ascii="Calibri" w:hAnsi="Calibri"/>
          <w:spacing w:val="-4"/>
          <w:sz w:val="20"/>
        </w:rPr>
        <w:t xml:space="preserve"> CIT.</w:t>
      </w:r>
    </w:p>
    <w:p w14:paraId="45E28B9E" w14:textId="77777777" w:rsidR="00BD7B97" w:rsidRDefault="00E4410B">
      <w:pPr>
        <w:pStyle w:val="ListParagraph"/>
        <w:numPr>
          <w:ilvl w:val="0"/>
          <w:numId w:val="19"/>
        </w:numPr>
        <w:tabs>
          <w:tab w:val="left" w:pos="423"/>
        </w:tabs>
        <w:spacing w:before="105" w:line="292" w:lineRule="auto"/>
        <w:ind w:right="533"/>
        <w:jc w:val="both"/>
        <w:rPr>
          <w:rFonts w:ascii="Calibri" w:hAnsi="Calibri"/>
          <w:sz w:val="20"/>
        </w:rPr>
      </w:pPr>
      <w:r>
        <w:rPr>
          <w:rFonts w:ascii="Calibri" w:hAnsi="Calibri"/>
          <w:b/>
          <w:sz w:val="20"/>
        </w:rPr>
        <w:t>Buildings</w:t>
      </w:r>
      <w:r>
        <w:rPr>
          <w:rFonts w:ascii="Calibri" w:hAnsi="Calibri"/>
          <w:b/>
          <w:spacing w:val="-1"/>
          <w:sz w:val="20"/>
        </w:rPr>
        <w:t xml:space="preserve"> </w:t>
      </w:r>
      <w:r>
        <w:rPr>
          <w:rFonts w:ascii="Calibri" w:hAnsi="Calibri"/>
          <w:sz w:val="20"/>
        </w:rPr>
        <w:t>include</w:t>
      </w:r>
      <w:r>
        <w:rPr>
          <w:rFonts w:ascii="Calibri" w:hAnsi="Calibri"/>
          <w:spacing w:val="-2"/>
          <w:sz w:val="20"/>
        </w:rPr>
        <w:t xml:space="preserve"> </w:t>
      </w:r>
      <w:r>
        <w:rPr>
          <w:rFonts w:ascii="Calibri" w:hAnsi="Calibri"/>
          <w:sz w:val="20"/>
        </w:rPr>
        <w:t>office</w:t>
      </w:r>
      <w:r>
        <w:rPr>
          <w:rFonts w:ascii="Calibri" w:hAnsi="Calibri"/>
          <w:spacing w:val="-2"/>
          <w:sz w:val="20"/>
        </w:rPr>
        <w:t xml:space="preserve"> </w:t>
      </w:r>
      <w:r>
        <w:rPr>
          <w:rFonts w:ascii="Calibri" w:hAnsi="Calibri"/>
          <w:sz w:val="20"/>
        </w:rPr>
        <w:t>buildings, warehouses</w:t>
      </w:r>
      <w:r>
        <w:rPr>
          <w:rFonts w:ascii="Calibri" w:hAnsi="Calibri"/>
          <w:spacing w:val="-2"/>
          <w:sz w:val="20"/>
        </w:rPr>
        <w:t xml:space="preserve"> </w:t>
      </w:r>
      <w:r>
        <w:rPr>
          <w:rFonts w:ascii="Calibri" w:hAnsi="Calibri"/>
          <w:sz w:val="20"/>
        </w:rPr>
        <w:t>and</w:t>
      </w:r>
      <w:r>
        <w:rPr>
          <w:rFonts w:ascii="Calibri" w:hAnsi="Calibri"/>
          <w:spacing w:val="-3"/>
          <w:sz w:val="20"/>
        </w:rPr>
        <w:t xml:space="preserve"> </w:t>
      </w:r>
      <w:r>
        <w:rPr>
          <w:rFonts w:ascii="Calibri" w:hAnsi="Calibri"/>
          <w:sz w:val="20"/>
        </w:rPr>
        <w:t>land</w:t>
      </w:r>
      <w:r>
        <w:rPr>
          <w:rFonts w:ascii="Calibri" w:hAnsi="Calibri"/>
          <w:spacing w:val="-3"/>
          <w:sz w:val="20"/>
        </w:rPr>
        <w:t xml:space="preserve"> </w:t>
      </w:r>
      <w:r>
        <w:rPr>
          <w:rFonts w:ascii="Calibri" w:hAnsi="Calibri"/>
          <w:sz w:val="20"/>
        </w:rPr>
        <w:t>improvements.</w:t>
      </w:r>
      <w:r>
        <w:rPr>
          <w:rFonts w:ascii="Calibri" w:hAnsi="Calibri"/>
          <w:spacing w:val="-1"/>
          <w:sz w:val="20"/>
        </w:rPr>
        <w:t xml:space="preserve"> </w:t>
      </w:r>
      <w:r>
        <w:rPr>
          <w:rFonts w:ascii="Calibri" w:hAnsi="Calibri"/>
          <w:sz w:val="20"/>
        </w:rPr>
        <w:t>Land</w:t>
      </w:r>
      <w:r>
        <w:rPr>
          <w:rFonts w:ascii="Calibri" w:hAnsi="Calibri"/>
          <w:spacing w:val="-3"/>
          <w:sz w:val="20"/>
        </w:rPr>
        <w:t xml:space="preserve"> </w:t>
      </w:r>
      <w:r>
        <w:rPr>
          <w:rFonts w:ascii="Calibri" w:hAnsi="Calibri"/>
          <w:sz w:val="20"/>
        </w:rPr>
        <w:t>improvements include</w:t>
      </w:r>
      <w:r>
        <w:rPr>
          <w:rFonts w:ascii="Calibri" w:hAnsi="Calibri"/>
          <w:spacing w:val="-1"/>
          <w:sz w:val="20"/>
        </w:rPr>
        <w:t xml:space="preserve"> </w:t>
      </w:r>
      <w:r>
        <w:rPr>
          <w:rFonts w:ascii="Calibri" w:hAnsi="Calibri"/>
          <w:sz w:val="20"/>
        </w:rPr>
        <w:t>parking lots,</w:t>
      </w:r>
      <w:r>
        <w:rPr>
          <w:rFonts w:ascii="Calibri" w:hAnsi="Calibri"/>
          <w:spacing w:val="-3"/>
          <w:sz w:val="20"/>
        </w:rPr>
        <w:t xml:space="preserve"> </w:t>
      </w:r>
      <w:r>
        <w:rPr>
          <w:rFonts w:ascii="Calibri" w:hAnsi="Calibri"/>
          <w:sz w:val="20"/>
        </w:rPr>
        <w:t>retaining</w:t>
      </w:r>
      <w:r>
        <w:rPr>
          <w:rFonts w:ascii="Calibri" w:hAnsi="Calibri"/>
          <w:spacing w:val="-3"/>
          <w:sz w:val="20"/>
        </w:rPr>
        <w:t xml:space="preserve"> </w:t>
      </w:r>
      <w:r>
        <w:rPr>
          <w:rFonts w:ascii="Calibri" w:hAnsi="Calibri"/>
          <w:sz w:val="20"/>
        </w:rPr>
        <w:t>walls</w:t>
      </w:r>
      <w:r>
        <w:rPr>
          <w:rFonts w:ascii="Calibri" w:hAnsi="Calibri"/>
          <w:spacing w:val="-3"/>
          <w:sz w:val="20"/>
        </w:rPr>
        <w:t xml:space="preserve"> </w:t>
      </w:r>
      <w:r>
        <w:rPr>
          <w:rFonts w:ascii="Calibri" w:hAnsi="Calibri"/>
          <w:sz w:val="20"/>
        </w:rPr>
        <w:t>and</w:t>
      </w:r>
      <w:r>
        <w:rPr>
          <w:rFonts w:ascii="Calibri" w:hAnsi="Calibri"/>
          <w:spacing w:val="-3"/>
          <w:sz w:val="20"/>
        </w:rPr>
        <w:t xml:space="preserve"> </w:t>
      </w:r>
      <w:r>
        <w:rPr>
          <w:rFonts w:ascii="Calibri" w:hAnsi="Calibri"/>
          <w:sz w:val="20"/>
        </w:rPr>
        <w:t>purpose-built</w:t>
      </w:r>
      <w:r>
        <w:rPr>
          <w:rFonts w:ascii="Calibri" w:hAnsi="Calibri"/>
          <w:spacing w:val="-4"/>
          <w:sz w:val="20"/>
        </w:rPr>
        <w:t xml:space="preserve"> </w:t>
      </w:r>
      <w:r>
        <w:rPr>
          <w:rFonts w:ascii="Calibri" w:hAnsi="Calibri"/>
          <w:sz w:val="20"/>
        </w:rPr>
        <w:t>children’s</w:t>
      </w:r>
      <w:r>
        <w:rPr>
          <w:rFonts w:ascii="Calibri" w:hAnsi="Calibri"/>
          <w:spacing w:val="-2"/>
          <w:sz w:val="20"/>
        </w:rPr>
        <w:t xml:space="preserve"> </w:t>
      </w:r>
      <w:r>
        <w:rPr>
          <w:rFonts w:ascii="Calibri" w:hAnsi="Calibri"/>
          <w:sz w:val="20"/>
        </w:rPr>
        <w:t>playground</w:t>
      </w:r>
      <w:r>
        <w:rPr>
          <w:rFonts w:ascii="Calibri" w:hAnsi="Calibri"/>
          <w:spacing w:val="-2"/>
          <w:sz w:val="20"/>
        </w:rPr>
        <w:t xml:space="preserve"> </w:t>
      </w:r>
      <w:r>
        <w:rPr>
          <w:rFonts w:ascii="Calibri" w:hAnsi="Calibri"/>
          <w:sz w:val="20"/>
        </w:rPr>
        <w:t>structures</w:t>
      </w:r>
      <w:r>
        <w:rPr>
          <w:rFonts w:ascii="Calibri" w:hAnsi="Calibri"/>
          <w:spacing w:val="-5"/>
          <w:sz w:val="20"/>
        </w:rPr>
        <w:t xml:space="preserve"> </w:t>
      </w:r>
      <w:r>
        <w:rPr>
          <w:rFonts w:ascii="Calibri" w:hAnsi="Calibri"/>
          <w:sz w:val="20"/>
        </w:rPr>
        <w:t>adjoining</w:t>
      </w:r>
      <w:r>
        <w:rPr>
          <w:rFonts w:ascii="Calibri" w:hAnsi="Calibri"/>
          <w:spacing w:val="-3"/>
          <w:sz w:val="20"/>
        </w:rPr>
        <w:t xml:space="preserve"> </w:t>
      </w:r>
      <w:r>
        <w:rPr>
          <w:rFonts w:ascii="Calibri" w:hAnsi="Calibri"/>
          <w:sz w:val="20"/>
        </w:rPr>
        <w:t>a</w:t>
      </w:r>
      <w:r>
        <w:rPr>
          <w:rFonts w:ascii="Calibri" w:hAnsi="Calibri"/>
          <w:spacing w:val="-6"/>
          <w:sz w:val="20"/>
        </w:rPr>
        <w:t xml:space="preserve"> </w:t>
      </w:r>
      <w:r>
        <w:rPr>
          <w:rFonts w:ascii="Calibri" w:hAnsi="Calibri"/>
          <w:sz w:val="20"/>
        </w:rPr>
        <w:t>building.</w:t>
      </w:r>
      <w:r>
        <w:rPr>
          <w:rFonts w:ascii="Calibri" w:hAnsi="Calibri"/>
          <w:spacing w:val="-3"/>
          <w:sz w:val="20"/>
        </w:rPr>
        <w:t xml:space="preserve"> </w:t>
      </w:r>
      <w:r>
        <w:rPr>
          <w:rFonts w:ascii="Calibri" w:hAnsi="Calibri"/>
          <w:sz w:val="20"/>
        </w:rPr>
        <w:t>Property</w:t>
      </w:r>
      <w:r>
        <w:rPr>
          <w:rFonts w:ascii="Calibri" w:hAnsi="Calibri"/>
          <w:spacing w:val="-2"/>
          <w:sz w:val="20"/>
        </w:rPr>
        <w:t xml:space="preserve"> </w:t>
      </w:r>
      <w:r>
        <w:rPr>
          <w:rFonts w:ascii="Calibri" w:hAnsi="Calibri"/>
          <w:sz w:val="20"/>
        </w:rPr>
        <w:t>leased which is subject to AASB 16 Leases is also included in this category.</w:t>
      </w:r>
    </w:p>
    <w:p w14:paraId="1F130497" w14:textId="77777777" w:rsidR="00BD7B97" w:rsidRDefault="00E4410B">
      <w:pPr>
        <w:pStyle w:val="ListParagraph"/>
        <w:numPr>
          <w:ilvl w:val="0"/>
          <w:numId w:val="19"/>
        </w:numPr>
        <w:tabs>
          <w:tab w:val="left" w:pos="424"/>
        </w:tabs>
        <w:spacing w:before="56"/>
        <w:ind w:left="423"/>
        <w:jc w:val="both"/>
        <w:rPr>
          <w:rFonts w:ascii="Calibri" w:hAnsi="Calibri"/>
          <w:sz w:val="20"/>
        </w:rPr>
      </w:pPr>
      <w:r>
        <w:rPr>
          <w:rFonts w:ascii="Calibri" w:hAnsi="Calibri"/>
          <w:b/>
          <w:sz w:val="20"/>
        </w:rPr>
        <w:t>Leasehold</w:t>
      </w:r>
      <w:r>
        <w:rPr>
          <w:rFonts w:ascii="Calibri" w:hAnsi="Calibri"/>
          <w:b/>
          <w:spacing w:val="-6"/>
          <w:sz w:val="20"/>
        </w:rPr>
        <w:t xml:space="preserve"> </w:t>
      </w:r>
      <w:r>
        <w:rPr>
          <w:rFonts w:ascii="Calibri" w:hAnsi="Calibri"/>
          <w:b/>
          <w:sz w:val="20"/>
        </w:rPr>
        <w:t>improvements</w:t>
      </w:r>
      <w:r>
        <w:rPr>
          <w:rFonts w:ascii="Calibri" w:hAnsi="Calibri"/>
          <w:b/>
          <w:spacing w:val="-5"/>
          <w:sz w:val="20"/>
        </w:rPr>
        <w:t xml:space="preserve"> </w:t>
      </w:r>
      <w:r>
        <w:rPr>
          <w:rFonts w:ascii="Calibri" w:hAnsi="Calibri"/>
          <w:sz w:val="20"/>
        </w:rPr>
        <w:t>represent</w:t>
      </w:r>
      <w:r>
        <w:rPr>
          <w:rFonts w:ascii="Calibri" w:hAnsi="Calibri"/>
          <w:spacing w:val="-6"/>
          <w:sz w:val="20"/>
        </w:rPr>
        <w:t xml:space="preserve"> </w:t>
      </w:r>
      <w:r>
        <w:rPr>
          <w:rFonts w:ascii="Calibri" w:hAnsi="Calibri"/>
          <w:sz w:val="20"/>
        </w:rPr>
        <w:t>fit</w:t>
      </w:r>
      <w:r>
        <w:rPr>
          <w:rFonts w:ascii="Calibri" w:hAnsi="Calibri"/>
          <w:spacing w:val="-7"/>
          <w:sz w:val="20"/>
        </w:rPr>
        <w:t xml:space="preserve"> </w:t>
      </w:r>
      <w:r>
        <w:rPr>
          <w:rFonts w:ascii="Calibri" w:hAnsi="Calibri"/>
          <w:sz w:val="20"/>
        </w:rPr>
        <w:t>outs</w:t>
      </w:r>
      <w:r>
        <w:rPr>
          <w:rFonts w:ascii="Calibri" w:hAnsi="Calibri"/>
          <w:spacing w:val="-5"/>
          <w:sz w:val="20"/>
        </w:rPr>
        <w:t xml:space="preserve"> </w:t>
      </w:r>
      <w:r>
        <w:rPr>
          <w:rFonts w:ascii="Calibri" w:hAnsi="Calibri"/>
          <w:sz w:val="20"/>
        </w:rPr>
        <w:t>in</w:t>
      </w:r>
      <w:r>
        <w:rPr>
          <w:rFonts w:ascii="Calibri" w:hAnsi="Calibri"/>
          <w:spacing w:val="-6"/>
          <w:sz w:val="20"/>
        </w:rPr>
        <w:t xml:space="preserve"> </w:t>
      </w:r>
      <w:r>
        <w:rPr>
          <w:rFonts w:ascii="Calibri" w:hAnsi="Calibri"/>
          <w:sz w:val="20"/>
        </w:rPr>
        <w:t>leased</w:t>
      </w:r>
      <w:r>
        <w:rPr>
          <w:rFonts w:ascii="Calibri" w:hAnsi="Calibri"/>
          <w:spacing w:val="-6"/>
          <w:sz w:val="20"/>
        </w:rPr>
        <w:t xml:space="preserve"> </w:t>
      </w:r>
      <w:r>
        <w:rPr>
          <w:rFonts w:ascii="Calibri" w:hAnsi="Calibri"/>
          <w:spacing w:val="-2"/>
          <w:sz w:val="20"/>
        </w:rPr>
        <w:t>buildings.</w:t>
      </w:r>
    </w:p>
    <w:p w14:paraId="37A3E6AE" w14:textId="77777777" w:rsidR="00BD7B97" w:rsidRDefault="00E4410B">
      <w:pPr>
        <w:pStyle w:val="ListParagraph"/>
        <w:numPr>
          <w:ilvl w:val="0"/>
          <w:numId w:val="19"/>
        </w:numPr>
        <w:tabs>
          <w:tab w:val="left" w:pos="424"/>
        </w:tabs>
        <w:spacing w:before="105" w:line="292" w:lineRule="auto"/>
        <w:ind w:right="534" w:hanging="283"/>
        <w:jc w:val="both"/>
        <w:rPr>
          <w:rFonts w:ascii="Calibri" w:hAnsi="Calibri"/>
          <w:sz w:val="20"/>
        </w:rPr>
      </w:pPr>
      <w:r>
        <w:rPr>
          <w:rFonts w:ascii="Calibri" w:hAnsi="Calibri"/>
          <w:b/>
          <w:sz w:val="20"/>
        </w:rPr>
        <w:t xml:space="preserve">Plant and equipment </w:t>
      </w:r>
      <w:r>
        <w:rPr>
          <w:rFonts w:ascii="Calibri" w:hAnsi="Calibri"/>
          <w:sz w:val="20"/>
        </w:rPr>
        <w:t>includes plant and equipment under an AASB 16 lease, mobile plant, air conditioning and heating systems, office and computer equipment, furniture and fittings, motor vehicles, and other mechanical and electronic equipment.</w:t>
      </w:r>
    </w:p>
    <w:p w14:paraId="25D5622D" w14:textId="77777777" w:rsidR="00BD7B97" w:rsidRDefault="00E4410B">
      <w:pPr>
        <w:pStyle w:val="ListParagraph"/>
        <w:numPr>
          <w:ilvl w:val="0"/>
          <w:numId w:val="19"/>
        </w:numPr>
        <w:tabs>
          <w:tab w:val="left" w:pos="424"/>
        </w:tabs>
        <w:spacing w:before="56"/>
        <w:ind w:left="423"/>
        <w:jc w:val="both"/>
        <w:rPr>
          <w:rFonts w:ascii="Calibri" w:hAnsi="Calibri"/>
          <w:sz w:val="20"/>
        </w:rPr>
      </w:pPr>
      <w:r>
        <w:rPr>
          <w:rFonts w:ascii="Calibri" w:hAnsi="Calibri"/>
          <w:b/>
          <w:sz w:val="20"/>
        </w:rPr>
        <w:t>Heritage</w:t>
      </w:r>
      <w:r>
        <w:rPr>
          <w:rFonts w:ascii="Calibri" w:hAnsi="Calibri"/>
          <w:b/>
          <w:spacing w:val="-4"/>
          <w:sz w:val="20"/>
        </w:rPr>
        <w:t xml:space="preserve"> </w:t>
      </w:r>
      <w:r>
        <w:rPr>
          <w:rFonts w:ascii="Calibri" w:hAnsi="Calibri"/>
          <w:b/>
          <w:sz w:val="20"/>
        </w:rPr>
        <w:t>assets</w:t>
      </w:r>
      <w:r>
        <w:rPr>
          <w:rFonts w:ascii="Calibri" w:hAnsi="Calibri"/>
          <w:b/>
          <w:spacing w:val="-5"/>
          <w:sz w:val="20"/>
        </w:rPr>
        <w:t xml:space="preserve"> </w:t>
      </w:r>
      <w:r>
        <w:rPr>
          <w:rFonts w:ascii="Calibri" w:hAnsi="Calibri"/>
          <w:sz w:val="20"/>
        </w:rPr>
        <w:t>held</w:t>
      </w:r>
      <w:r>
        <w:rPr>
          <w:rFonts w:ascii="Calibri" w:hAnsi="Calibri"/>
          <w:spacing w:val="-4"/>
          <w:sz w:val="20"/>
        </w:rPr>
        <w:t xml:space="preserve"> </w:t>
      </w:r>
      <w:r>
        <w:rPr>
          <w:rFonts w:ascii="Calibri" w:hAnsi="Calibri"/>
          <w:sz w:val="20"/>
        </w:rPr>
        <w:t>by</w:t>
      </w:r>
      <w:r>
        <w:rPr>
          <w:rFonts w:ascii="Calibri" w:hAnsi="Calibri"/>
          <w:spacing w:val="-4"/>
          <w:sz w:val="20"/>
        </w:rPr>
        <w:t xml:space="preserve"> </w:t>
      </w:r>
      <w:r>
        <w:rPr>
          <w:rFonts w:ascii="Calibri" w:hAnsi="Calibri"/>
          <w:sz w:val="20"/>
        </w:rPr>
        <w:t>CIT</w:t>
      </w:r>
      <w:r>
        <w:rPr>
          <w:rFonts w:ascii="Calibri" w:hAnsi="Calibri"/>
          <w:spacing w:val="-5"/>
          <w:sz w:val="20"/>
        </w:rPr>
        <w:t xml:space="preserve"> </w:t>
      </w:r>
      <w:r>
        <w:rPr>
          <w:rFonts w:ascii="Calibri" w:hAnsi="Calibri"/>
          <w:sz w:val="20"/>
        </w:rPr>
        <w:t>include</w:t>
      </w:r>
      <w:r>
        <w:rPr>
          <w:rFonts w:ascii="Calibri" w:hAnsi="Calibri"/>
          <w:spacing w:val="-5"/>
          <w:sz w:val="20"/>
        </w:rPr>
        <w:t xml:space="preserve"> </w:t>
      </w:r>
      <w:r>
        <w:rPr>
          <w:rFonts w:ascii="Calibri" w:hAnsi="Calibri"/>
          <w:sz w:val="20"/>
        </w:rPr>
        <w:t>art,</w:t>
      </w:r>
      <w:r>
        <w:rPr>
          <w:rFonts w:ascii="Calibri" w:hAnsi="Calibri"/>
          <w:spacing w:val="-4"/>
          <w:sz w:val="20"/>
        </w:rPr>
        <w:t xml:space="preserve"> </w:t>
      </w:r>
      <w:r>
        <w:rPr>
          <w:rFonts w:ascii="Calibri" w:hAnsi="Calibri"/>
          <w:sz w:val="20"/>
        </w:rPr>
        <w:t>historical</w:t>
      </w:r>
      <w:r>
        <w:rPr>
          <w:rFonts w:ascii="Calibri" w:hAnsi="Calibri"/>
          <w:spacing w:val="-4"/>
          <w:sz w:val="20"/>
        </w:rPr>
        <w:t xml:space="preserve"> </w:t>
      </w:r>
      <w:r>
        <w:rPr>
          <w:rFonts w:ascii="Calibri" w:hAnsi="Calibri"/>
          <w:sz w:val="20"/>
        </w:rPr>
        <w:t>buildings,</w:t>
      </w:r>
      <w:r>
        <w:rPr>
          <w:rFonts w:ascii="Calibri" w:hAnsi="Calibri"/>
          <w:spacing w:val="-7"/>
          <w:sz w:val="20"/>
        </w:rPr>
        <w:t xml:space="preserve"> </w:t>
      </w:r>
      <w:r>
        <w:rPr>
          <w:rFonts w:ascii="Calibri" w:hAnsi="Calibri"/>
          <w:sz w:val="20"/>
        </w:rPr>
        <w:t>and</w:t>
      </w:r>
      <w:r>
        <w:rPr>
          <w:rFonts w:ascii="Calibri" w:hAnsi="Calibri"/>
          <w:spacing w:val="-4"/>
          <w:sz w:val="20"/>
        </w:rPr>
        <w:t xml:space="preserve"> </w:t>
      </w:r>
      <w:r>
        <w:rPr>
          <w:rFonts w:ascii="Calibri" w:hAnsi="Calibri"/>
          <w:spacing w:val="-2"/>
          <w:sz w:val="20"/>
        </w:rPr>
        <w:t>memorials.</w:t>
      </w:r>
    </w:p>
    <w:p w14:paraId="06241E56" w14:textId="77777777" w:rsidR="00BD7B97" w:rsidRDefault="00BD7B97">
      <w:pPr>
        <w:pStyle w:val="BodyText"/>
        <w:spacing w:before="11"/>
        <w:rPr>
          <w:rFonts w:ascii="Calibri"/>
          <w:sz w:val="19"/>
        </w:rPr>
      </w:pPr>
    </w:p>
    <w:p w14:paraId="32AC6F62" w14:textId="77777777" w:rsidR="00BD7B97" w:rsidRDefault="00E4410B">
      <w:pPr>
        <w:ind w:left="140"/>
        <w:jc w:val="both"/>
        <w:rPr>
          <w:rFonts w:ascii="Calibri"/>
          <w:b/>
          <w:sz w:val="20"/>
        </w:rPr>
      </w:pPr>
      <w:r>
        <w:rPr>
          <w:rFonts w:ascii="Calibri"/>
          <w:b/>
          <w:sz w:val="20"/>
        </w:rPr>
        <w:t>Acquisition</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Recognition</w:t>
      </w:r>
      <w:r>
        <w:rPr>
          <w:rFonts w:ascii="Calibri"/>
          <w:b/>
          <w:spacing w:val="-4"/>
          <w:sz w:val="20"/>
        </w:rPr>
        <w:t xml:space="preserve"> </w:t>
      </w:r>
      <w:r>
        <w:rPr>
          <w:rFonts w:ascii="Calibri"/>
          <w:b/>
          <w:sz w:val="20"/>
        </w:rPr>
        <w:t>of</w:t>
      </w:r>
      <w:r>
        <w:rPr>
          <w:rFonts w:ascii="Calibri"/>
          <w:b/>
          <w:spacing w:val="-7"/>
          <w:sz w:val="20"/>
        </w:rPr>
        <w:t xml:space="preserve"> </w:t>
      </w:r>
      <w:r>
        <w:rPr>
          <w:rFonts w:ascii="Calibri"/>
          <w:b/>
          <w:sz w:val="20"/>
        </w:rPr>
        <w:t>Property,</w:t>
      </w:r>
      <w:r>
        <w:rPr>
          <w:rFonts w:ascii="Calibri"/>
          <w:b/>
          <w:spacing w:val="-7"/>
          <w:sz w:val="20"/>
        </w:rPr>
        <w:t xml:space="preserve"> </w:t>
      </w:r>
      <w:r>
        <w:rPr>
          <w:rFonts w:ascii="Calibri"/>
          <w:b/>
          <w:sz w:val="20"/>
        </w:rPr>
        <w:t>Plant</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pacing w:val="-2"/>
          <w:sz w:val="20"/>
        </w:rPr>
        <w:t>Equipment</w:t>
      </w:r>
    </w:p>
    <w:p w14:paraId="1C39C78A" w14:textId="77777777" w:rsidR="00BD7B97" w:rsidRDefault="00E4410B">
      <w:pPr>
        <w:spacing w:before="176"/>
        <w:ind w:left="140"/>
        <w:jc w:val="both"/>
        <w:rPr>
          <w:rFonts w:ascii="Calibri"/>
          <w:sz w:val="20"/>
        </w:rPr>
      </w:pPr>
      <w:r>
        <w:rPr>
          <w:rFonts w:ascii="Calibri"/>
          <w:sz w:val="20"/>
        </w:rPr>
        <w:t>All</w:t>
      </w:r>
      <w:r>
        <w:rPr>
          <w:rFonts w:ascii="Calibri"/>
          <w:spacing w:val="-6"/>
          <w:sz w:val="20"/>
        </w:rPr>
        <w:t xml:space="preserve"> </w:t>
      </w:r>
      <w:r>
        <w:rPr>
          <w:rFonts w:ascii="Calibri"/>
          <w:sz w:val="20"/>
        </w:rPr>
        <w:t>property,</w:t>
      </w:r>
      <w:r>
        <w:rPr>
          <w:rFonts w:ascii="Calibri"/>
          <w:spacing w:val="-4"/>
          <w:sz w:val="20"/>
        </w:rPr>
        <w:t xml:space="preserve"> </w:t>
      </w:r>
      <w:r>
        <w:rPr>
          <w:rFonts w:ascii="Calibri"/>
          <w:sz w:val="20"/>
        </w:rPr>
        <w:t>plant</w:t>
      </w:r>
      <w:r>
        <w:rPr>
          <w:rFonts w:ascii="Calibri"/>
          <w:spacing w:val="-5"/>
          <w:sz w:val="20"/>
        </w:rPr>
        <w:t xml:space="preserve"> </w:t>
      </w:r>
      <w:r>
        <w:rPr>
          <w:rFonts w:ascii="Calibri"/>
          <w:sz w:val="20"/>
        </w:rPr>
        <w:t>and</w:t>
      </w:r>
      <w:r>
        <w:rPr>
          <w:rFonts w:ascii="Calibri"/>
          <w:spacing w:val="-7"/>
          <w:sz w:val="20"/>
        </w:rPr>
        <w:t xml:space="preserve"> </w:t>
      </w:r>
      <w:r>
        <w:rPr>
          <w:rFonts w:ascii="Calibri"/>
          <w:sz w:val="20"/>
        </w:rPr>
        <w:t>equipment</w:t>
      </w:r>
      <w:r>
        <w:rPr>
          <w:rFonts w:ascii="Calibri"/>
          <w:spacing w:val="-4"/>
          <w:sz w:val="20"/>
        </w:rPr>
        <w:t xml:space="preserve"> </w:t>
      </w:r>
      <w:r>
        <w:rPr>
          <w:rFonts w:ascii="Calibri"/>
          <w:sz w:val="20"/>
        </w:rPr>
        <w:t>are</w:t>
      </w:r>
      <w:r>
        <w:rPr>
          <w:rFonts w:ascii="Calibri"/>
          <w:spacing w:val="-7"/>
          <w:sz w:val="20"/>
        </w:rPr>
        <w:t xml:space="preserve"> </w:t>
      </w:r>
      <w:r>
        <w:rPr>
          <w:rFonts w:ascii="Calibri"/>
          <w:sz w:val="20"/>
        </w:rPr>
        <w:t>initially</w:t>
      </w:r>
      <w:r>
        <w:rPr>
          <w:rFonts w:ascii="Calibri"/>
          <w:spacing w:val="-4"/>
          <w:sz w:val="20"/>
        </w:rPr>
        <w:t xml:space="preserve"> </w:t>
      </w:r>
      <w:r>
        <w:rPr>
          <w:rFonts w:ascii="Calibri"/>
          <w:sz w:val="20"/>
        </w:rPr>
        <w:t>recorded</w:t>
      </w:r>
      <w:r>
        <w:rPr>
          <w:rFonts w:ascii="Calibri"/>
          <w:spacing w:val="-5"/>
          <w:sz w:val="20"/>
        </w:rPr>
        <w:t xml:space="preserve"> </w:t>
      </w:r>
      <w:r>
        <w:rPr>
          <w:rFonts w:ascii="Calibri"/>
          <w:sz w:val="20"/>
        </w:rPr>
        <w:t>at</w:t>
      </w:r>
      <w:r>
        <w:rPr>
          <w:rFonts w:ascii="Calibri"/>
          <w:spacing w:val="-5"/>
          <w:sz w:val="20"/>
        </w:rPr>
        <w:t xml:space="preserve"> </w:t>
      </w:r>
      <w:r>
        <w:rPr>
          <w:rFonts w:ascii="Calibri"/>
          <w:spacing w:val="-4"/>
          <w:sz w:val="20"/>
        </w:rPr>
        <w:t>cost.</w:t>
      </w:r>
    </w:p>
    <w:p w14:paraId="6FA8B0CD" w14:textId="77777777" w:rsidR="00BD7B97" w:rsidRDefault="00E4410B">
      <w:pPr>
        <w:spacing w:before="176" w:line="295" w:lineRule="auto"/>
        <w:ind w:left="140" w:right="716" w:hanging="1"/>
        <w:jc w:val="both"/>
        <w:rPr>
          <w:rFonts w:ascii="Calibri" w:hAnsi="Calibri"/>
          <w:sz w:val="20"/>
        </w:rPr>
      </w:pPr>
      <w:r>
        <w:rPr>
          <w:rFonts w:ascii="Calibri" w:hAnsi="Calibri"/>
          <w:sz w:val="20"/>
        </w:rPr>
        <w:t>Where</w:t>
      </w:r>
      <w:r>
        <w:rPr>
          <w:rFonts w:ascii="Calibri" w:hAnsi="Calibri"/>
          <w:spacing w:val="-3"/>
          <w:sz w:val="20"/>
        </w:rPr>
        <w:t xml:space="preserve"> </w:t>
      </w:r>
      <w:r>
        <w:rPr>
          <w:rFonts w:ascii="Calibri" w:hAnsi="Calibri"/>
          <w:sz w:val="20"/>
        </w:rPr>
        <w:t>property,</w:t>
      </w:r>
      <w:r>
        <w:rPr>
          <w:rFonts w:ascii="Calibri" w:hAnsi="Calibri"/>
          <w:spacing w:val="-2"/>
          <w:sz w:val="20"/>
        </w:rPr>
        <w:t xml:space="preserve"> </w:t>
      </w:r>
      <w:r>
        <w:rPr>
          <w:rFonts w:ascii="Calibri" w:hAnsi="Calibri"/>
          <w:sz w:val="20"/>
        </w:rPr>
        <w:t>plant</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equipment</w:t>
      </w:r>
      <w:r>
        <w:rPr>
          <w:rFonts w:ascii="Calibri" w:hAnsi="Calibri"/>
          <w:spacing w:val="-2"/>
          <w:sz w:val="20"/>
        </w:rPr>
        <w:t xml:space="preserve"> </w:t>
      </w:r>
      <w:r>
        <w:rPr>
          <w:rFonts w:ascii="Calibri" w:hAnsi="Calibri"/>
          <w:sz w:val="20"/>
        </w:rPr>
        <w:t>are</w:t>
      </w:r>
      <w:r>
        <w:rPr>
          <w:rFonts w:ascii="Calibri" w:hAnsi="Calibri"/>
          <w:spacing w:val="-3"/>
          <w:sz w:val="20"/>
        </w:rPr>
        <w:t xml:space="preserve"> </w:t>
      </w:r>
      <w:r>
        <w:rPr>
          <w:rFonts w:ascii="Calibri" w:hAnsi="Calibri"/>
          <w:sz w:val="20"/>
        </w:rPr>
        <w:t>acquired</w:t>
      </w:r>
      <w:r>
        <w:rPr>
          <w:rFonts w:ascii="Calibri" w:hAnsi="Calibri"/>
          <w:spacing w:val="-2"/>
          <w:sz w:val="20"/>
        </w:rPr>
        <w:t xml:space="preserve"> </w:t>
      </w:r>
      <w:r>
        <w:rPr>
          <w:rFonts w:ascii="Calibri" w:hAnsi="Calibri"/>
          <w:sz w:val="20"/>
        </w:rPr>
        <w:t>at</w:t>
      </w:r>
      <w:r>
        <w:rPr>
          <w:rFonts w:ascii="Calibri" w:hAnsi="Calibri"/>
          <w:spacing w:val="-3"/>
          <w:sz w:val="20"/>
        </w:rPr>
        <w:t xml:space="preserve"> </w:t>
      </w:r>
      <w:r>
        <w:rPr>
          <w:rFonts w:ascii="Calibri" w:hAnsi="Calibri"/>
          <w:sz w:val="20"/>
        </w:rPr>
        <w:t>no</w:t>
      </w:r>
      <w:r>
        <w:rPr>
          <w:rFonts w:ascii="Calibri" w:hAnsi="Calibri"/>
          <w:spacing w:val="-3"/>
          <w:sz w:val="20"/>
        </w:rPr>
        <w:t xml:space="preserve"> </w:t>
      </w:r>
      <w:r>
        <w:rPr>
          <w:rFonts w:ascii="Calibri" w:hAnsi="Calibri"/>
          <w:sz w:val="20"/>
        </w:rPr>
        <w:t>cost,</w:t>
      </w:r>
      <w:r>
        <w:rPr>
          <w:rFonts w:ascii="Calibri" w:hAnsi="Calibri"/>
          <w:spacing w:val="-2"/>
          <w:sz w:val="20"/>
        </w:rPr>
        <w:t xml:space="preserve"> </w:t>
      </w:r>
      <w:r>
        <w:rPr>
          <w:rFonts w:ascii="Calibri" w:hAnsi="Calibri"/>
          <w:sz w:val="20"/>
        </w:rPr>
        <w:t>or</w:t>
      </w:r>
      <w:r>
        <w:rPr>
          <w:rFonts w:ascii="Calibri" w:hAnsi="Calibri"/>
          <w:spacing w:val="-2"/>
          <w:sz w:val="20"/>
        </w:rPr>
        <w:t xml:space="preserve"> </w:t>
      </w:r>
      <w:r>
        <w:rPr>
          <w:rFonts w:ascii="Calibri" w:hAnsi="Calibri"/>
          <w:sz w:val="20"/>
        </w:rPr>
        <w:t>minimal</w:t>
      </w:r>
      <w:r>
        <w:rPr>
          <w:rFonts w:ascii="Calibri" w:hAnsi="Calibri"/>
          <w:spacing w:val="-2"/>
          <w:sz w:val="20"/>
        </w:rPr>
        <w:t xml:space="preserve"> </w:t>
      </w:r>
      <w:r>
        <w:rPr>
          <w:rFonts w:ascii="Calibri" w:hAnsi="Calibri"/>
          <w:sz w:val="20"/>
        </w:rPr>
        <w:t>cost,</w:t>
      </w:r>
      <w:r>
        <w:rPr>
          <w:rFonts w:ascii="Calibri" w:hAnsi="Calibri"/>
          <w:spacing w:val="-2"/>
          <w:sz w:val="20"/>
        </w:rPr>
        <w:t xml:space="preserve"> </w:t>
      </w:r>
      <w:r>
        <w:rPr>
          <w:rFonts w:ascii="Calibri" w:hAnsi="Calibri"/>
          <w:sz w:val="20"/>
        </w:rPr>
        <w:t>cost</w:t>
      </w:r>
      <w:r>
        <w:rPr>
          <w:rFonts w:ascii="Calibri" w:hAnsi="Calibri"/>
          <w:spacing w:val="-2"/>
          <w:sz w:val="20"/>
        </w:rPr>
        <w:t xml:space="preserve"> </w:t>
      </w:r>
      <w:r>
        <w:rPr>
          <w:rFonts w:ascii="Calibri" w:hAnsi="Calibri"/>
          <w:sz w:val="20"/>
        </w:rPr>
        <w:t>is</w:t>
      </w:r>
      <w:r>
        <w:rPr>
          <w:rFonts w:ascii="Calibri" w:hAnsi="Calibri"/>
          <w:spacing w:val="-2"/>
          <w:sz w:val="20"/>
        </w:rPr>
        <w:t xml:space="preserve"> </w:t>
      </w:r>
      <w:r>
        <w:rPr>
          <w:rFonts w:ascii="Calibri" w:hAnsi="Calibri"/>
          <w:sz w:val="20"/>
        </w:rPr>
        <w:t>measured</w:t>
      </w:r>
      <w:r>
        <w:rPr>
          <w:rFonts w:ascii="Calibri" w:hAnsi="Calibri"/>
          <w:spacing w:val="-1"/>
          <w:sz w:val="20"/>
        </w:rPr>
        <w:t xml:space="preserve"> </w:t>
      </w:r>
      <w:r>
        <w:rPr>
          <w:rFonts w:ascii="Calibri" w:hAnsi="Calibri"/>
          <w:sz w:val="20"/>
        </w:rPr>
        <w:t>at</w:t>
      </w:r>
      <w:r>
        <w:rPr>
          <w:rFonts w:ascii="Calibri" w:hAnsi="Calibri"/>
          <w:spacing w:val="-3"/>
          <w:sz w:val="20"/>
        </w:rPr>
        <w:t xml:space="preserve"> </w:t>
      </w:r>
      <w:r>
        <w:rPr>
          <w:rFonts w:ascii="Calibri" w:hAnsi="Calibri"/>
          <w:sz w:val="20"/>
        </w:rPr>
        <w:t>fair</w:t>
      </w:r>
      <w:r>
        <w:rPr>
          <w:rFonts w:ascii="Calibri" w:hAnsi="Calibri"/>
          <w:spacing w:val="-3"/>
          <w:sz w:val="20"/>
        </w:rPr>
        <w:t xml:space="preserve"> </w:t>
      </w:r>
      <w:r>
        <w:rPr>
          <w:rFonts w:ascii="Calibri" w:hAnsi="Calibri"/>
          <w:sz w:val="20"/>
        </w:rPr>
        <w:t>value as at</w:t>
      </w:r>
      <w:r>
        <w:rPr>
          <w:rFonts w:ascii="Calibri" w:hAnsi="Calibri"/>
          <w:spacing w:val="-1"/>
          <w:sz w:val="20"/>
        </w:rPr>
        <w:t xml:space="preserve"> </w:t>
      </w:r>
      <w:r>
        <w:rPr>
          <w:rFonts w:ascii="Calibri" w:hAnsi="Calibri"/>
          <w:sz w:val="20"/>
        </w:rPr>
        <w:t>the</w:t>
      </w:r>
      <w:r>
        <w:rPr>
          <w:rFonts w:ascii="Calibri" w:hAnsi="Calibri"/>
          <w:spacing w:val="-2"/>
          <w:sz w:val="20"/>
        </w:rPr>
        <w:t xml:space="preserve"> </w:t>
      </w:r>
      <w:r>
        <w:rPr>
          <w:rFonts w:ascii="Calibri" w:hAnsi="Calibri"/>
          <w:sz w:val="20"/>
        </w:rPr>
        <w:t>date</w:t>
      </w:r>
      <w:r>
        <w:rPr>
          <w:rFonts w:ascii="Calibri" w:hAnsi="Calibri"/>
          <w:spacing w:val="-1"/>
          <w:sz w:val="20"/>
        </w:rPr>
        <w:t xml:space="preserve"> </w:t>
      </w:r>
      <w:r>
        <w:rPr>
          <w:rFonts w:ascii="Calibri" w:hAnsi="Calibri"/>
          <w:sz w:val="20"/>
        </w:rPr>
        <w:t>of</w:t>
      </w:r>
      <w:r>
        <w:rPr>
          <w:rFonts w:ascii="Calibri" w:hAnsi="Calibri"/>
          <w:spacing w:val="-2"/>
          <w:sz w:val="20"/>
        </w:rPr>
        <w:t xml:space="preserve"> </w:t>
      </w:r>
      <w:r>
        <w:rPr>
          <w:rFonts w:ascii="Calibri" w:hAnsi="Calibri"/>
          <w:sz w:val="20"/>
        </w:rPr>
        <w:t>acquisition.</w:t>
      </w:r>
      <w:r>
        <w:rPr>
          <w:rFonts w:ascii="Calibri" w:hAnsi="Calibri"/>
          <w:spacing w:val="-5"/>
          <w:sz w:val="20"/>
        </w:rPr>
        <w:t xml:space="preserve"> </w:t>
      </w:r>
      <w:r>
        <w:rPr>
          <w:rFonts w:ascii="Calibri" w:hAnsi="Calibri"/>
          <w:sz w:val="20"/>
        </w:rPr>
        <w:t>However, property, plant and</w:t>
      </w:r>
      <w:r>
        <w:rPr>
          <w:rFonts w:ascii="Calibri" w:hAnsi="Calibri"/>
          <w:spacing w:val="-3"/>
          <w:sz w:val="20"/>
        </w:rPr>
        <w:t xml:space="preserve"> </w:t>
      </w:r>
      <w:r>
        <w:rPr>
          <w:rFonts w:ascii="Calibri" w:hAnsi="Calibri"/>
          <w:sz w:val="20"/>
        </w:rPr>
        <w:t>equipment acquired at</w:t>
      </w:r>
      <w:r>
        <w:rPr>
          <w:rFonts w:ascii="Calibri" w:hAnsi="Calibri"/>
          <w:spacing w:val="-1"/>
          <w:sz w:val="20"/>
        </w:rPr>
        <w:t xml:space="preserve"> </w:t>
      </w:r>
      <w:r>
        <w:rPr>
          <w:rFonts w:ascii="Calibri" w:hAnsi="Calibri"/>
          <w:sz w:val="20"/>
        </w:rPr>
        <w:t>no</w:t>
      </w:r>
      <w:r>
        <w:rPr>
          <w:rFonts w:ascii="Calibri" w:hAnsi="Calibri"/>
          <w:spacing w:val="-1"/>
          <w:sz w:val="20"/>
        </w:rPr>
        <w:t xml:space="preserve"> </w:t>
      </w:r>
      <w:r>
        <w:rPr>
          <w:rFonts w:ascii="Calibri" w:hAnsi="Calibri"/>
          <w:sz w:val="20"/>
        </w:rPr>
        <w:t>cost or</w:t>
      </w:r>
      <w:r>
        <w:rPr>
          <w:rFonts w:ascii="Calibri" w:hAnsi="Calibri"/>
          <w:spacing w:val="-1"/>
          <w:sz w:val="20"/>
        </w:rPr>
        <w:t xml:space="preserve"> </w:t>
      </w:r>
      <w:r>
        <w:rPr>
          <w:rFonts w:ascii="Calibri" w:hAnsi="Calibri"/>
          <w:sz w:val="20"/>
        </w:rPr>
        <w:t>minimal cost as part of a Restructuring of Administrative Arrangements is measured at the transferor’s book value.</w:t>
      </w:r>
    </w:p>
    <w:p w14:paraId="3593A71A" w14:textId="77777777" w:rsidR="00BD7B97" w:rsidRDefault="00E4410B">
      <w:pPr>
        <w:spacing w:before="180" w:line="295" w:lineRule="auto"/>
        <w:ind w:left="141" w:right="598" w:hanging="1"/>
        <w:rPr>
          <w:rFonts w:ascii="Calibri"/>
          <w:sz w:val="20"/>
        </w:rPr>
      </w:pPr>
      <w:r>
        <w:rPr>
          <w:rFonts w:ascii="Calibri"/>
          <w:sz w:val="20"/>
        </w:rPr>
        <w:t>Where payment for property, plant and equipment is deferred beyond normal credit terms, the difference between</w:t>
      </w:r>
      <w:r>
        <w:rPr>
          <w:rFonts w:ascii="Calibri"/>
          <w:spacing w:val="-2"/>
          <w:sz w:val="20"/>
        </w:rPr>
        <w:t xml:space="preserve"> </w:t>
      </w:r>
      <w:r>
        <w:rPr>
          <w:rFonts w:ascii="Calibri"/>
          <w:sz w:val="20"/>
        </w:rPr>
        <w:t>its</w:t>
      </w:r>
      <w:r>
        <w:rPr>
          <w:rFonts w:ascii="Calibri"/>
          <w:spacing w:val="-1"/>
          <w:sz w:val="20"/>
        </w:rPr>
        <w:t xml:space="preserve"> </w:t>
      </w:r>
      <w:r>
        <w:rPr>
          <w:rFonts w:ascii="Calibri"/>
          <w:sz w:val="20"/>
        </w:rPr>
        <w:t>cash</w:t>
      </w:r>
      <w:r>
        <w:rPr>
          <w:rFonts w:ascii="Calibri"/>
          <w:spacing w:val="-2"/>
          <w:sz w:val="20"/>
        </w:rPr>
        <w:t xml:space="preserve"> </w:t>
      </w:r>
      <w:r>
        <w:rPr>
          <w:rFonts w:ascii="Calibri"/>
          <w:sz w:val="20"/>
        </w:rPr>
        <w:t>price</w:t>
      </w:r>
      <w:r>
        <w:rPr>
          <w:rFonts w:ascii="Calibri"/>
          <w:spacing w:val="-4"/>
          <w:sz w:val="20"/>
        </w:rPr>
        <w:t xml:space="preserve"> </w:t>
      </w:r>
      <w:r>
        <w:rPr>
          <w:rFonts w:ascii="Calibri"/>
          <w:sz w:val="20"/>
        </w:rPr>
        <w:t>equivalent</w:t>
      </w:r>
      <w:r>
        <w:rPr>
          <w:rFonts w:ascii="Calibri"/>
          <w:spacing w:val="-1"/>
          <w:sz w:val="20"/>
        </w:rPr>
        <w:t xml:space="preserve"> </w:t>
      </w:r>
      <w:r>
        <w:rPr>
          <w:rFonts w:ascii="Calibri"/>
          <w:sz w:val="20"/>
        </w:rPr>
        <w:t>and</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total</w:t>
      </w:r>
      <w:r>
        <w:rPr>
          <w:rFonts w:ascii="Calibri"/>
          <w:spacing w:val="-3"/>
          <w:sz w:val="20"/>
        </w:rPr>
        <w:t xml:space="preserve"> </w:t>
      </w:r>
      <w:r>
        <w:rPr>
          <w:rFonts w:ascii="Calibri"/>
          <w:sz w:val="20"/>
        </w:rPr>
        <w:t>payment</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measured</w:t>
      </w:r>
      <w:r>
        <w:rPr>
          <w:rFonts w:ascii="Calibri"/>
          <w:spacing w:val="-1"/>
          <w:sz w:val="20"/>
        </w:rPr>
        <w:t xml:space="preserve"> </w:t>
      </w:r>
      <w:r>
        <w:rPr>
          <w:rFonts w:ascii="Calibri"/>
          <w:sz w:val="20"/>
        </w:rPr>
        <w:t>as</w:t>
      </w:r>
      <w:r>
        <w:rPr>
          <w:rFonts w:ascii="Calibri"/>
          <w:spacing w:val="-2"/>
          <w:sz w:val="20"/>
        </w:rPr>
        <w:t xml:space="preserve"> </w:t>
      </w:r>
      <w:r>
        <w:rPr>
          <w:rFonts w:ascii="Calibri"/>
          <w:sz w:val="20"/>
        </w:rPr>
        <w:t>interest</w:t>
      </w:r>
      <w:r>
        <w:rPr>
          <w:rFonts w:ascii="Calibri"/>
          <w:spacing w:val="-2"/>
          <w:sz w:val="20"/>
        </w:rPr>
        <w:t xml:space="preserve"> </w:t>
      </w:r>
      <w:r>
        <w:rPr>
          <w:rFonts w:ascii="Calibri"/>
          <w:sz w:val="20"/>
        </w:rPr>
        <w:t>over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period</w:t>
      </w:r>
      <w:r>
        <w:rPr>
          <w:rFonts w:ascii="Calibri"/>
          <w:spacing w:val="-1"/>
          <w:sz w:val="20"/>
        </w:rPr>
        <w:t xml:space="preserve"> </w:t>
      </w:r>
      <w:r>
        <w:rPr>
          <w:rFonts w:ascii="Calibri"/>
          <w:sz w:val="20"/>
        </w:rPr>
        <w:t>of</w:t>
      </w:r>
      <w:r>
        <w:rPr>
          <w:rFonts w:ascii="Calibri"/>
          <w:spacing w:val="-4"/>
          <w:sz w:val="20"/>
        </w:rPr>
        <w:t xml:space="preserve"> </w:t>
      </w:r>
      <w:r>
        <w:rPr>
          <w:rFonts w:ascii="Calibri"/>
          <w:sz w:val="20"/>
        </w:rPr>
        <w:t>credit.</w:t>
      </w:r>
      <w:r>
        <w:rPr>
          <w:rFonts w:ascii="Calibri"/>
          <w:spacing w:val="-2"/>
          <w:sz w:val="20"/>
        </w:rPr>
        <w:t xml:space="preserve"> </w:t>
      </w:r>
      <w:r>
        <w:rPr>
          <w:rFonts w:ascii="Calibri"/>
          <w:sz w:val="20"/>
        </w:rPr>
        <w:t>The discount rate used to calculate the cash price equivalent is an asset specific rate.</w:t>
      </w:r>
    </w:p>
    <w:p w14:paraId="7C7E6962" w14:textId="77777777" w:rsidR="00BD7B97" w:rsidRDefault="00E4410B">
      <w:pPr>
        <w:spacing w:before="119"/>
        <w:ind w:left="141"/>
        <w:rPr>
          <w:rFonts w:ascii="Calibri"/>
          <w:sz w:val="18"/>
        </w:rPr>
      </w:pPr>
      <w:r>
        <w:rPr>
          <w:rFonts w:ascii="Calibri"/>
          <w:sz w:val="20"/>
        </w:rPr>
        <w:t>Property,</w:t>
      </w:r>
      <w:r>
        <w:rPr>
          <w:rFonts w:ascii="Calibri"/>
          <w:spacing w:val="-5"/>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6"/>
          <w:sz w:val="20"/>
        </w:rPr>
        <w:t xml:space="preserve"> </w:t>
      </w:r>
      <w:r>
        <w:rPr>
          <w:rFonts w:ascii="Calibri"/>
          <w:sz w:val="20"/>
        </w:rPr>
        <w:t>equipment</w:t>
      </w:r>
      <w:r>
        <w:rPr>
          <w:rFonts w:ascii="Calibri"/>
          <w:spacing w:val="-4"/>
          <w:sz w:val="20"/>
        </w:rPr>
        <w:t xml:space="preserve"> </w:t>
      </w:r>
      <w:r>
        <w:rPr>
          <w:rFonts w:ascii="Calibri"/>
          <w:sz w:val="20"/>
        </w:rPr>
        <w:t>with</w:t>
      </w:r>
      <w:r>
        <w:rPr>
          <w:rFonts w:ascii="Calibri"/>
          <w:spacing w:val="-4"/>
          <w:sz w:val="20"/>
        </w:rPr>
        <w:t xml:space="preserve"> </w:t>
      </w:r>
      <w:r>
        <w:rPr>
          <w:rFonts w:ascii="Calibri"/>
          <w:sz w:val="20"/>
        </w:rPr>
        <w:t>a</w:t>
      </w:r>
      <w:r>
        <w:rPr>
          <w:rFonts w:ascii="Calibri"/>
          <w:spacing w:val="-4"/>
          <w:sz w:val="20"/>
        </w:rPr>
        <w:t xml:space="preserve"> </w:t>
      </w:r>
      <w:r>
        <w:rPr>
          <w:rFonts w:ascii="Calibri"/>
          <w:sz w:val="20"/>
        </w:rPr>
        <w:t>value</w:t>
      </w:r>
      <w:r>
        <w:rPr>
          <w:rFonts w:ascii="Calibri"/>
          <w:spacing w:val="-5"/>
          <w:sz w:val="20"/>
        </w:rPr>
        <w:t xml:space="preserve"> </w:t>
      </w:r>
      <w:r>
        <w:rPr>
          <w:rFonts w:ascii="Calibri"/>
          <w:sz w:val="20"/>
        </w:rPr>
        <w:t>above</w:t>
      </w:r>
      <w:r>
        <w:rPr>
          <w:rFonts w:ascii="Calibri"/>
          <w:spacing w:val="-5"/>
          <w:sz w:val="20"/>
        </w:rPr>
        <w:t xml:space="preserve"> </w:t>
      </w:r>
      <w:r>
        <w:rPr>
          <w:rFonts w:ascii="Calibri"/>
          <w:sz w:val="20"/>
        </w:rPr>
        <w:t>$5,000</w:t>
      </w:r>
      <w:r>
        <w:rPr>
          <w:rFonts w:ascii="Calibri"/>
          <w:spacing w:val="-5"/>
          <w:sz w:val="20"/>
        </w:rPr>
        <w:t xml:space="preserve"> </w:t>
      </w:r>
      <w:r>
        <w:rPr>
          <w:rFonts w:ascii="Calibri"/>
          <w:sz w:val="20"/>
        </w:rPr>
        <w:t>(GST</w:t>
      </w:r>
      <w:r>
        <w:rPr>
          <w:rFonts w:ascii="Calibri"/>
          <w:spacing w:val="-4"/>
          <w:sz w:val="20"/>
        </w:rPr>
        <w:t xml:space="preserve"> </w:t>
      </w:r>
      <w:r>
        <w:rPr>
          <w:rFonts w:ascii="Calibri"/>
          <w:sz w:val="20"/>
        </w:rPr>
        <w:t>exclusive)</w:t>
      </w:r>
      <w:r>
        <w:rPr>
          <w:rFonts w:ascii="Calibri"/>
          <w:spacing w:val="-5"/>
          <w:sz w:val="20"/>
        </w:rPr>
        <w:t xml:space="preserve"> </w:t>
      </w:r>
      <w:r>
        <w:rPr>
          <w:rFonts w:ascii="Calibri"/>
          <w:sz w:val="20"/>
        </w:rPr>
        <w:t>is</w:t>
      </w:r>
      <w:r>
        <w:rPr>
          <w:rFonts w:ascii="Calibri"/>
          <w:spacing w:val="-4"/>
          <w:sz w:val="20"/>
        </w:rPr>
        <w:t xml:space="preserve"> </w:t>
      </w:r>
      <w:r>
        <w:rPr>
          <w:rFonts w:ascii="Calibri"/>
          <w:spacing w:val="-2"/>
          <w:sz w:val="20"/>
        </w:rPr>
        <w:t>capitalised</w:t>
      </w:r>
      <w:r>
        <w:rPr>
          <w:rFonts w:ascii="Calibri"/>
          <w:spacing w:val="-2"/>
          <w:sz w:val="18"/>
        </w:rPr>
        <w:t>.</w:t>
      </w:r>
    </w:p>
    <w:p w14:paraId="189DC5BF" w14:textId="77777777" w:rsidR="00BD7B97" w:rsidRDefault="00E4410B">
      <w:pPr>
        <w:spacing w:before="175"/>
        <w:ind w:left="140"/>
        <w:rPr>
          <w:rFonts w:ascii="Calibri"/>
          <w:b/>
          <w:sz w:val="20"/>
        </w:rPr>
      </w:pPr>
      <w:r>
        <w:rPr>
          <w:rFonts w:ascii="Calibri"/>
          <w:b/>
          <w:sz w:val="20"/>
        </w:rPr>
        <w:t>Measurement</w:t>
      </w:r>
      <w:r>
        <w:rPr>
          <w:rFonts w:ascii="Calibri"/>
          <w:b/>
          <w:spacing w:val="-7"/>
          <w:sz w:val="20"/>
        </w:rPr>
        <w:t xml:space="preserve"> </w:t>
      </w:r>
      <w:r>
        <w:rPr>
          <w:rFonts w:ascii="Calibri"/>
          <w:b/>
          <w:sz w:val="20"/>
        </w:rPr>
        <w:t>of</w:t>
      </w:r>
      <w:r>
        <w:rPr>
          <w:rFonts w:ascii="Calibri"/>
          <w:b/>
          <w:spacing w:val="-8"/>
          <w:sz w:val="20"/>
        </w:rPr>
        <w:t xml:space="preserve"> </w:t>
      </w:r>
      <w:r>
        <w:rPr>
          <w:rFonts w:ascii="Calibri"/>
          <w:b/>
          <w:sz w:val="20"/>
        </w:rPr>
        <w:t>Property,</w:t>
      </w:r>
      <w:r>
        <w:rPr>
          <w:rFonts w:ascii="Calibri"/>
          <w:b/>
          <w:spacing w:val="-7"/>
          <w:sz w:val="20"/>
        </w:rPr>
        <w:t xml:space="preserve"> </w:t>
      </w:r>
      <w:r>
        <w:rPr>
          <w:rFonts w:ascii="Calibri"/>
          <w:b/>
          <w:sz w:val="20"/>
        </w:rPr>
        <w:t>Plant</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Equipment</w:t>
      </w:r>
      <w:r>
        <w:rPr>
          <w:rFonts w:ascii="Calibri"/>
          <w:b/>
          <w:spacing w:val="-5"/>
          <w:sz w:val="20"/>
        </w:rPr>
        <w:t xml:space="preserve"> </w:t>
      </w:r>
      <w:r>
        <w:rPr>
          <w:rFonts w:ascii="Calibri"/>
          <w:b/>
          <w:sz w:val="20"/>
        </w:rPr>
        <w:t>after</w:t>
      </w:r>
      <w:r>
        <w:rPr>
          <w:rFonts w:ascii="Calibri"/>
          <w:b/>
          <w:spacing w:val="-6"/>
          <w:sz w:val="20"/>
        </w:rPr>
        <w:t xml:space="preserve"> </w:t>
      </w:r>
      <w:r>
        <w:rPr>
          <w:rFonts w:ascii="Calibri"/>
          <w:b/>
          <w:sz w:val="20"/>
        </w:rPr>
        <w:t>Initial</w:t>
      </w:r>
      <w:r>
        <w:rPr>
          <w:rFonts w:ascii="Calibri"/>
          <w:b/>
          <w:spacing w:val="-8"/>
          <w:sz w:val="20"/>
        </w:rPr>
        <w:t xml:space="preserve"> </w:t>
      </w:r>
      <w:r>
        <w:rPr>
          <w:rFonts w:ascii="Calibri"/>
          <w:b/>
          <w:spacing w:val="-2"/>
          <w:sz w:val="20"/>
        </w:rPr>
        <w:t>Recognition</w:t>
      </w:r>
    </w:p>
    <w:p w14:paraId="77B7EEA6" w14:textId="77777777" w:rsidR="00BD7B97" w:rsidRDefault="00E4410B">
      <w:pPr>
        <w:spacing w:before="176" w:line="295" w:lineRule="auto"/>
        <w:ind w:left="140" w:right="598" w:hanging="1"/>
        <w:rPr>
          <w:rFonts w:ascii="Calibri"/>
          <w:sz w:val="20"/>
        </w:rPr>
      </w:pPr>
      <w:r>
        <w:rPr>
          <w:rFonts w:ascii="Calibri"/>
          <w:sz w:val="20"/>
        </w:rPr>
        <w:t>Property,</w:t>
      </w:r>
      <w:r>
        <w:rPr>
          <w:rFonts w:ascii="Calibri"/>
          <w:spacing w:val="-2"/>
          <w:sz w:val="20"/>
        </w:rPr>
        <w:t xml:space="preserve"> </w:t>
      </w:r>
      <w:r>
        <w:rPr>
          <w:rFonts w:ascii="Calibri"/>
          <w:sz w:val="20"/>
        </w:rPr>
        <w:t>plant</w:t>
      </w:r>
      <w:r>
        <w:rPr>
          <w:rFonts w:ascii="Calibri"/>
          <w:spacing w:val="-2"/>
          <w:sz w:val="20"/>
        </w:rPr>
        <w:t xml:space="preserve"> </w:t>
      </w:r>
      <w:r>
        <w:rPr>
          <w:rFonts w:ascii="Calibri"/>
          <w:sz w:val="20"/>
        </w:rPr>
        <w:t>and</w:t>
      </w:r>
      <w:r>
        <w:rPr>
          <w:rFonts w:ascii="Calibri"/>
          <w:spacing w:val="-4"/>
          <w:sz w:val="20"/>
        </w:rPr>
        <w:t xml:space="preserve"> </w:t>
      </w:r>
      <w:r>
        <w:rPr>
          <w:rFonts w:ascii="Calibri"/>
          <w:sz w:val="20"/>
        </w:rPr>
        <w:t>equipment</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valued</w:t>
      </w:r>
      <w:r>
        <w:rPr>
          <w:rFonts w:ascii="Calibri"/>
          <w:spacing w:val="-2"/>
          <w:sz w:val="20"/>
        </w:rPr>
        <w:t xml:space="preserve"> </w:t>
      </w:r>
      <w:r>
        <w:rPr>
          <w:rFonts w:ascii="Calibri"/>
          <w:sz w:val="20"/>
        </w:rPr>
        <w:t>using</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cost</w:t>
      </w:r>
      <w:r>
        <w:rPr>
          <w:rFonts w:ascii="Calibri"/>
          <w:spacing w:val="-3"/>
          <w:sz w:val="20"/>
        </w:rPr>
        <w:t xml:space="preserve"> </w:t>
      </w:r>
      <w:r>
        <w:rPr>
          <w:rFonts w:ascii="Calibri"/>
          <w:sz w:val="20"/>
        </w:rPr>
        <w:t>or</w:t>
      </w:r>
      <w:r>
        <w:rPr>
          <w:rFonts w:ascii="Calibri"/>
          <w:spacing w:val="-3"/>
          <w:sz w:val="20"/>
        </w:rPr>
        <w:t xml:space="preserve"> </w:t>
      </w:r>
      <w:r>
        <w:rPr>
          <w:rFonts w:ascii="Calibri"/>
          <w:sz w:val="20"/>
        </w:rPr>
        <w:t>revaluation</w:t>
      </w:r>
      <w:r>
        <w:rPr>
          <w:rFonts w:ascii="Calibri"/>
          <w:spacing w:val="-1"/>
          <w:sz w:val="20"/>
        </w:rPr>
        <w:t xml:space="preserve"> </w:t>
      </w:r>
      <w:r>
        <w:rPr>
          <w:rFonts w:ascii="Calibri"/>
          <w:sz w:val="20"/>
        </w:rPr>
        <w:t>model</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valuation.</w:t>
      </w:r>
      <w:r>
        <w:rPr>
          <w:rFonts w:ascii="Calibri"/>
          <w:spacing w:val="-4"/>
          <w:sz w:val="20"/>
        </w:rPr>
        <w:t xml:space="preserve"> </w:t>
      </w:r>
      <w:r>
        <w:rPr>
          <w:rFonts w:ascii="Calibri"/>
          <w:sz w:val="20"/>
        </w:rPr>
        <w:t>Land,</w:t>
      </w:r>
      <w:r>
        <w:rPr>
          <w:rFonts w:ascii="Calibri"/>
          <w:spacing w:val="-2"/>
          <w:sz w:val="20"/>
        </w:rPr>
        <w:t xml:space="preserve"> </w:t>
      </w:r>
      <w:r>
        <w:rPr>
          <w:rFonts w:ascii="Calibri"/>
          <w:sz w:val="20"/>
        </w:rPr>
        <w:t>buildings,</w:t>
      </w:r>
      <w:r>
        <w:rPr>
          <w:rFonts w:ascii="Calibri"/>
          <w:spacing w:val="-1"/>
          <w:sz w:val="20"/>
        </w:rPr>
        <w:t xml:space="preserve"> </w:t>
      </w:r>
      <w:r>
        <w:rPr>
          <w:rFonts w:ascii="Calibri"/>
          <w:sz w:val="20"/>
        </w:rPr>
        <w:t>and heritage assets are measured at fair value. Leasehold improvements, right-of-use assets, and plant and equipment are measured at cost.</w:t>
      </w:r>
    </w:p>
    <w:p w14:paraId="664B5455" w14:textId="77777777" w:rsidR="00BD7B97" w:rsidRDefault="00E4410B">
      <w:pPr>
        <w:spacing w:before="119" w:line="295" w:lineRule="auto"/>
        <w:ind w:left="140" w:right="598"/>
        <w:rPr>
          <w:rFonts w:ascii="Calibri"/>
          <w:sz w:val="20"/>
        </w:rPr>
      </w:pPr>
      <w:r>
        <w:rPr>
          <w:rFonts w:ascii="Calibri"/>
          <w:sz w:val="20"/>
        </w:rPr>
        <w:t>Right-of-use</w:t>
      </w:r>
      <w:r>
        <w:rPr>
          <w:rFonts w:ascii="Calibri"/>
          <w:spacing w:val="-3"/>
          <w:sz w:val="20"/>
        </w:rPr>
        <w:t xml:space="preserve"> </w:t>
      </w:r>
      <w:r>
        <w:rPr>
          <w:rFonts w:ascii="Calibri"/>
          <w:sz w:val="20"/>
        </w:rPr>
        <w:t>assets</w:t>
      </w:r>
      <w:r>
        <w:rPr>
          <w:rFonts w:ascii="Calibri"/>
          <w:spacing w:val="-1"/>
          <w:sz w:val="20"/>
        </w:rPr>
        <w:t xml:space="preserve"> </w:t>
      </w:r>
      <w:r>
        <w:rPr>
          <w:rFonts w:ascii="Calibri"/>
          <w:sz w:val="20"/>
        </w:rPr>
        <w:t>are</w:t>
      </w:r>
      <w:r>
        <w:rPr>
          <w:rFonts w:ascii="Calibri"/>
          <w:spacing w:val="-4"/>
          <w:sz w:val="20"/>
        </w:rPr>
        <w:t xml:space="preserve"> </w:t>
      </w:r>
      <w:r>
        <w:rPr>
          <w:rFonts w:ascii="Calibri"/>
          <w:sz w:val="20"/>
        </w:rPr>
        <w:t>initially</w:t>
      </w:r>
      <w:r>
        <w:rPr>
          <w:rFonts w:ascii="Calibri"/>
          <w:spacing w:val="-1"/>
          <w:sz w:val="20"/>
        </w:rPr>
        <w:t xml:space="preserve"> </w:t>
      </w:r>
      <w:r>
        <w:rPr>
          <w:rFonts w:ascii="Calibri"/>
          <w:sz w:val="20"/>
        </w:rPr>
        <w:t>measured</w:t>
      </w:r>
      <w:r>
        <w:rPr>
          <w:rFonts w:ascii="Calibri"/>
          <w:spacing w:val="-2"/>
          <w:sz w:val="20"/>
        </w:rPr>
        <w:t xml:space="preserve"> </w:t>
      </w:r>
      <w:r>
        <w:rPr>
          <w:rFonts w:ascii="Calibri"/>
          <w:sz w:val="20"/>
        </w:rPr>
        <w:t>at</w:t>
      </w:r>
      <w:r>
        <w:rPr>
          <w:rFonts w:ascii="Calibri"/>
          <w:spacing w:val="-3"/>
          <w:sz w:val="20"/>
        </w:rPr>
        <w:t xml:space="preserve"> </w:t>
      </w:r>
      <w:r>
        <w:rPr>
          <w:rFonts w:ascii="Calibri"/>
          <w:sz w:val="20"/>
        </w:rPr>
        <w:t>cost.</w:t>
      </w:r>
      <w:r>
        <w:rPr>
          <w:rFonts w:ascii="Calibri"/>
          <w:spacing w:val="-2"/>
          <w:sz w:val="20"/>
        </w:rPr>
        <w:t xml:space="preserve"> </w:t>
      </w:r>
      <w:r>
        <w:rPr>
          <w:rFonts w:ascii="Calibri"/>
          <w:sz w:val="20"/>
        </w:rPr>
        <w:t>After</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commencement</w:t>
      </w:r>
      <w:r>
        <w:rPr>
          <w:rFonts w:ascii="Calibri"/>
          <w:spacing w:val="-1"/>
          <w:sz w:val="20"/>
        </w:rPr>
        <w:t xml:space="preserve"> </w:t>
      </w:r>
      <w:r>
        <w:rPr>
          <w:rFonts w:ascii="Calibri"/>
          <w:sz w:val="20"/>
        </w:rPr>
        <w:t>date,</w:t>
      </w:r>
      <w:r>
        <w:rPr>
          <w:rFonts w:ascii="Calibri"/>
          <w:spacing w:val="-2"/>
          <w:sz w:val="20"/>
        </w:rPr>
        <w:t xml:space="preserve"> </w:t>
      </w:r>
      <w:r>
        <w:rPr>
          <w:rFonts w:ascii="Calibri"/>
          <w:sz w:val="20"/>
        </w:rPr>
        <w:t>right</w:t>
      </w:r>
      <w:r>
        <w:rPr>
          <w:rFonts w:ascii="Calibri"/>
          <w:spacing w:val="-3"/>
          <w:sz w:val="20"/>
        </w:rPr>
        <w:t xml:space="preserve"> </w:t>
      </w:r>
      <w:r>
        <w:rPr>
          <w:rFonts w:ascii="Calibri"/>
          <w:sz w:val="20"/>
        </w:rPr>
        <w:t>of</w:t>
      </w:r>
      <w:r>
        <w:rPr>
          <w:rFonts w:ascii="Calibri"/>
          <w:spacing w:val="-2"/>
          <w:sz w:val="20"/>
        </w:rPr>
        <w:t xml:space="preserve"> </w:t>
      </w:r>
      <w:r>
        <w:rPr>
          <w:rFonts w:ascii="Calibri"/>
          <w:sz w:val="20"/>
        </w:rPr>
        <w:t>use</w:t>
      </w:r>
      <w:r>
        <w:rPr>
          <w:rFonts w:ascii="Calibri"/>
          <w:spacing w:val="-3"/>
          <w:sz w:val="20"/>
        </w:rPr>
        <w:t xml:space="preserve"> </w:t>
      </w:r>
      <w:r>
        <w:rPr>
          <w:rFonts w:ascii="Calibri"/>
          <w:sz w:val="20"/>
        </w:rPr>
        <w:t>assets</w:t>
      </w:r>
      <w:r>
        <w:rPr>
          <w:rFonts w:ascii="Calibri"/>
          <w:spacing w:val="-3"/>
          <w:sz w:val="20"/>
        </w:rPr>
        <w:t xml:space="preserve"> </w:t>
      </w:r>
      <w:r>
        <w:rPr>
          <w:rFonts w:ascii="Calibri"/>
          <w:sz w:val="20"/>
        </w:rPr>
        <w:t>are measured at cost less any accumulated depreciation and accumulated losses and adjusted for any</w:t>
      </w:r>
    </w:p>
    <w:p w14:paraId="72EF2ECC" w14:textId="77777777" w:rsidR="00BD7B97" w:rsidRDefault="00E4410B">
      <w:pPr>
        <w:spacing w:line="295" w:lineRule="auto"/>
        <w:ind w:left="139" w:right="598"/>
        <w:rPr>
          <w:rFonts w:ascii="Calibri"/>
          <w:sz w:val="20"/>
        </w:rPr>
      </w:pPr>
      <w:r>
        <w:rPr>
          <w:rFonts w:ascii="Calibri"/>
          <w:sz w:val="20"/>
        </w:rPr>
        <w:t>re-measurement</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lease</w:t>
      </w:r>
      <w:r>
        <w:rPr>
          <w:rFonts w:ascii="Calibri"/>
          <w:spacing w:val="-4"/>
          <w:sz w:val="20"/>
        </w:rPr>
        <w:t xml:space="preserve"> </w:t>
      </w:r>
      <w:r>
        <w:rPr>
          <w:rFonts w:ascii="Calibri"/>
          <w:sz w:val="20"/>
        </w:rPr>
        <w:t>liability.</w:t>
      </w:r>
      <w:r>
        <w:rPr>
          <w:rFonts w:ascii="Calibri"/>
          <w:spacing w:val="-2"/>
          <w:sz w:val="20"/>
        </w:rPr>
        <w:t xml:space="preserve"> </w:t>
      </w:r>
      <w:r>
        <w:rPr>
          <w:rFonts w:ascii="Calibri"/>
          <w:sz w:val="20"/>
        </w:rPr>
        <w:t>Right-of-use</w:t>
      </w:r>
      <w:r>
        <w:rPr>
          <w:rFonts w:ascii="Calibri"/>
          <w:spacing w:val="-3"/>
          <w:sz w:val="20"/>
        </w:rPr>
        <w:t xml:space="preserve"> </w:t>
      </w:r>
      <w:r>
        <w:rPr>
          <w:rFonts w:ascii="Calibri"/>
          <w:sz w:val="20"/>
        </w:rPr>
        <w:t>assets</w:t>
      </w:r>
      <w:r>
        <w:rPr>
          <w:rFonts w:ascii="Calibri"/>
          <w:spacing w:val="-1"/>
          <w:sz w:val="20"/>
        </w:rPr>
        <w:t xml:space="preserve"> </w:t>
      </w:r>
      <w:r>
        <w:rPr>
          <w:rFonts w:ascii="Calibri"/>
          <w:sz w:val="20"/>
        </w:rPr>
        <w:t>are</w:t>
      </w:r>
      <w:r>
        <w:rPr>
          <w:rFonts w:ascii="Calibri"/>
          <w:spacing w:val="-4"/>
          <w:sz w:val="20"/>
        </w:rPr>
        <w:t xml:space="preserve"> </w:t>
      </w:r>
      <w:r>
        <w:rPr>
          <w:rFonts w:ascii="Calibri"/>
          <w:sz w:val="20"/>
        </w:rPr>
        <w:t>presented</w:t>
      </w:r>
      <w:r>
        <w:rPr>
          <w:rFonts w:ascii="Calibri"/>
          <w:spacing w:val="-1"/>
          <w:sz w:val="20"/>
        </w:rPr>
        <w:t xml:space="preserve"> </w:t>
      </w:r>
      <w:r>
        <w:rPr>
          <w:rFonts w:ascii="Calibri"/>
          <w:sz w:val="20"/>
        </w:rPr>
        <w:t>in</w:t>
      </w:r>
      <w:r>
        <w:rPr>
          <w:rFonts w:ascii="Calibri"/>
          <w:spacing w:val="-2"/>
          <w:sz w:val="20"/>
        </w:rPr>
        <w:t xml:space="preserve"> </w:t>
      </w:r>
      <w:r>
        <w:rPr>
          <w:rFonts w:ascii="Calibri"/>
          <w:sz w:val="20"/>
        </w:rPr>
        <w:t>property,</w:t>
      </w:r>
      <w:r>
        <w:rPr>
          <w:rFonts w:ascii="Calibri"/>
          <w:spacing w:val="-2"/>
          <w:sz w:val="20"/>
        </w:rPr>
        <w:t xml:space="preserve"> </w:t>
      </w:r>
      <w:r>
        <w:rPr>
          <w:rFonts w:ascii="Calibri"/>
          <w:sz w:val="20"/>
        </w:rPr>
        <w:t>plant</w:t>
      </w:r>
      <w:r>
        <w:rPr>
          <w:rFonts w:ascii="Calibri"/>
          <w:spacing w:val="-5"/>
          <w:sz w:val="20"/>
        </w:rPr>
        <w:t xml:space="preserve"> </w:t>
      </w:r>
      <w:r>
        <w:rPr>
          <w:rFonts w:ascii="Calibri"/>
          <w:sz w:val="20"/>
        </w:rPr>
        <w:t>and</w:t>
      </w:r>
      <w:r>
        <w:rPr>
          <w:rFonts w:ascii="Calibri"/>
          <w:spacing w:val="-2"/>
          <w:sz w:val="20"/>
        </w:rPr>
        <w:t xml:space="preserve"> </w:t>
      </w:r>
      <w:r>
        <w:rPr>
          <w:rFonts w:ascii="Calibri"/>
          <w:sz w:val="20"/>
        </w:rPr>
        <w:t>equipment under the relevant asset class.</w:t>
      </w:r>
    </w:p>
    <w:p w14:paraId="5CE333DB" w14:textId="77777777" w:rsidR="00BD7B97" w:rsidRDefault="00E4410B">
      <w:pPr>
        <w:spacing w:before="120" w:line="295" w:lineRule="auto"/>
        <w:ind w:left="139" w:right="598"/>
        <w:rPr>
          <w:rFonts w:ascii="Calibri"/>
          <w:sz w:val="20"/>
        </w:rPr>
      </w:pPr>
      <w:r>
        <w:rPr>
          <w:rFonts w:ascii="Calibri"/>
          <w:sz w:val="20"/>
        </w:rPr>
        <w:t>Fair value for land and non-specialised buildings is measured using the market approach valuation technique. This</w:t>
      </w:r>
      <w:r>
        <w:rPr>
          <w:rFonts w:ascii="Calibri"/>
          <w:spacing w:val="-3"/>
          <w:sz w:val="20"/>
        </w:rPr>
        <w:t xml:space="preserve"> </w:t>
      </w:r>
      <w:r>
        <w:rPr>
          <w:rFonts w:ascii="Calibri"/>
          <w:sz w:val="20"/>
        </w:rPr>
        <w:t>approach</w:t>
      </w:r>
      <w:r>
        <w:rPr>
          <w:rFonts w:ascii="Calibri"/>
          <w:spacing w:val="-3"/>
          <w:sz w:val="20"/>
        </w:rPr>
        <w:t xml:space="preserve"> </w:t>
      </w:r>
      <w:r>
        <w:rPr>
          <w:rFonts w:ascii="Calibri"/>
          <w:sz w:val="20"/>
        </w:rPr>
        <w:t>uses</w:t>
      </w:r>
      <w:r>
        <w:rPr>
          <w:rFonts w:ascii="Calibri"/>
          <w:spacing w:val="-5"/>
          <w:sz w:val="20"/>
        </w:rPr>
        <w:t xml:space="preserve"> </w:t>
      </w:r>
      <w:r>
        <w:rPr>
          <w:rFonts w:ascii="Calibri"/>
          <w:sz w:val="20"/>
        </w:rPr>
        <w:t>prices</w:t>
      </w:r>
      <w:r>
        <w:rPr>
          <w:rFonts w:ascii="Calibri"/>
          <w:spacing w:val="-3"/>
          <w:sz w:val="20"/>
        </w:rPr>
        <w:t xml:space="preserve"> </w:t>
      </w:r>
      <w:r>
        <w:rPr>
          <w:rFonts w:ascii="Calibri"/>
          <w:sz w:val="20"/>
        </w:rPr>
        <w:t>and</w:t>
      </w:r>
      <w:r>
        <w:rPr>
          <w:rFonts w:ascii="Calibri"/>
          <w:spacing w:val="-5"/>
          <w:sz w:val="20"/>
        </w:rPr>
        <w:t xml:space="preserve"> </w:t>
      </w:r>
      <w:r>
        <w:rPr>
          <w:rFonts w:ascii="Calibri"/>
          <w:sz w:val="20"/>
        </w:rPr>
        <w:t>other</w:t>
      </w:r>
      <w:r>
        <w:rPr>
          <w:rFonts w:ascii="Calibri"/>
          <w:spacing w:val="-3"/>
          <w:sz w:val="20"/>
        </w:rPr>
        <w:t xml:space="preserve"> </w:t>
      </w:r>
      <w:r>
        <w:rPr>
          <w:rFonts w:ascii="Calibri"/>
          <w:sz w:val="20"/>
        </w:rPr>
        <w:t>relevant</w:t>
      </w:r>
      <w:r>
        <w:rPr>
          <w:rFonts w:ascii="Calibri"/>
          <w:spacing w:val="-3"/>
          <w:sz w:val="20"/>
        </w:rPr>
        <w:t xml:space="preserve"> </w:t>
      </w:r>
      <w:r>
        <w:rPr>
          <w:rFonts w:ascii="Calibri"/>
          <w:sz w:val="20"/>
        </w:rPr>
        <w:t>information</w:t>
      </w:r>
      <w:r>
        <w:rPr>
          <w:rFonts w:ascii="Calibri"/>
          <w:spacing w:val="-2"/>
          <w:sz w:val="20"/>
        </w:rPr>
        <w:t xml:space="preserve"> </w:t>
      </w:r>
      <w:r>
        <w:rPr>
          <w:rFonts w:ascii="Calibri"/>
          <w:sz w:val="20"/>
        </w:rPr>
        <w:t>generated</w:t>
      </w:r>
      <w:r>
        <w:rPr>
          <w:rFonts w:ascii="Calibri"/>
          <w:spacing w:val="-2"/>
          <w:sz w:val="20"/>
        </w:rPr>
        <w:t xml:space="preserve"> </w:t>
      </w:r>
      <w:r>
        <w:rPr>
          <w:rFonts w:ascii="Calibri"/>
          <w:sz w:val="20"/>
        </w:rPr>
        <w:t>by</w:t>
      </w:r>
      <w:r>
        <w:rPr>
          <w:rFonts w:ascii="Calibri"/>
          <w:spacing w:val="-3"/>
          <w:sz w:val="20"/>
        </w:rPr>
        <w:t xml:space="preserve"> </w:t>
      </w:r>
      <w:r>
        <w:rPr>
          <w:rFonts w:ascii="Calibri"/>
          <w:sz w:val="20"/>
        </w:rPr>
        <w:t>market</w:t>
      </w:r>
      <w:r>
        <w:rPr>
          <w:rFonts w:ascii="Calibri"/>
          <w:spacing w:val="-3"/>
          <w:sz w:val="20"/>
        </w:rPr>
        <w:t xml:space="preserve"> </w:t>
      </w:r>
      <w:r>
        <w:rPr>
          <w:rFonts w:ascii="Calibri"/>
          <w:sz w:val="20"/>
        </w:rPr>
        <w:t>transactions</w:t>
      </w:r>
      <w:r>
        <w:rPr>
          <w:rFonts w:ascii="Calibri"/>
          <w:spacing w:val="-2"/>
          <w:sz w:val="20"/>
        </w:rPr>
        <w:t xml:space="preserve"> </w:t>
      </w:r>
      <w:r>
        <w:rPr>
          <w:rFonts w:ascii="Calibri"/>
          <w:sz w:val="20"/>
        </w:rPr>
        <w:t>involving</w:t>
      </w:r>
      <w:r>
        <w:rPr>
          <w:rFonts w:ascii="Calibri"/>
          <w:spacing w:val="-3"/>
          <w:sz w:val="20"/>
        </w:rPr>
        <w:t xml:space="preserve"> </w:t>
      </w:r>
      <w:r>
        <w:rPr>
          <w:rFonts w:ascii="Calibri"/>
          <w:sz w:val="20"/>
        </w:rPr>
        <w:t>identical or similar assets.</w:t>
      </w:r>
    </w:p>
    <w:p w14:paraId="13493A31" w14:textId="77777777" w:rsidR="00BD7B97" w:rsidRDefault="00BD7B97">
      <w:pPr>
        <w:spacing w:line="295" w:lineRule="auto"/>
        <w:rPr>
          <w:rFonts w:ascii="Calibri"/>
          <w:sz w:val="20"/>
        </w:rPr>
        <w:sectPr w:rsidR="00BD7B97">
          <w:headerReference w:type="even" r:id="rId274"/>
          <w:headerReference w:type="default" r:id="rId275"/>
          <w:footerReference w:type="even" r:id="rId276"/>
          <w:footerReference w:type="default" r:id="rId277"/>
          <w:pgSz w:w="11910" w:h="16840"/>
          <w:pgMar w:top="2220" w:right="900" w:bottom="660" w:left="1300" w:header="1274" w:footer="473" w:gutter="0"/>
          <w:pgNumType w:start="119"/>
          <w:cols w:space="720"/>
        </w:sectPr>
      </w:pPr>
    </w:p>
    <w:p w14:paraId="7B4A3746" w14:textId="77777777" w:rsidR="00BD7B97" w:rsidRDefault="00BD7B97">
      <w:pPr>
        <w:pStyle w:val="BodyText"/>
        <w:spacing w:before="2"/>
        <w:rPr>
          <w:rFonts w:ascii="Calibri"/>
          <w:sz w:val="24"/>
        </w:rPr>
      </w:pPr>
    </w:p>
    <w:p w14:paraId="69377196" w14:textId="77777777" w:rsidR="00BD7B97" w:rsidRDefault="00E4410B">
      <w:pPr>
        <w:pStyle w:val="Heading9"/>
        <w:tabs>
          <w:tab w:val="left" w:pos="1333"/>
        </w:tabs>
        <w:spacing w:before="52"/>
      </w:pPr>
      <w:r>
        <w:t>NOTE</w:t>
      </w:r>
      <w:r>
        <w:rPr>
          <w:spacing w:val="-1"/>
        </w:rPr>
        <w:t xml:space="preserve"> </w:t>
      </w:r>
      <w:r>
        <w:rPr>
          <w:spacing w:val="-5"/>
        </w:rPr>
        <w:t>15.</w:t>
      </w:r>
      <w:r>
        <w:tab/>
        <w:t>PROPERTY,</w:t>
      </w:r>
      <w:r>
        <w:rPr>
          <w:spacing w:val="-4"/>
        </w:rPr>
        <w:t xml:space="preserve"> </w:t>
      </w:r>
      <w:r>
        <w:t>PLANT AND</w:t>
      </w:r>
      <w:r>
        <w:rPr>
          <w:spacing w:val="-4"/>
        </w:rPr>
        <w:t xml:space="preserve"> </w:t>
      </w:r>
      <w:r>
        <w:t>EQUIPMENT</w:t>
      </w:r>
      <w:r>
        <w:rPr>
          <w:spacing w:val="-4"/>
        </w:rPr>
        <w:t xml:space="preserve"> </w:t>
      </w:r>
      <w:r>
        <w:t>-</w:t>
      </w:r>
      <w:r>
        <w:rPr>
          <w:spacing w:val="-1"/>
        </w:rPr>
        <w:t xml:space="preserve"> </w:t>
      </w:r>
      <w:r>
        <w:rPr>
          <w:spacing w:val="-2"/>
        </w:rPr>
        <w:t>CONTINUED</w:t>
      </w:r>
    </w:p>
    <w:p w14:paraId="0F0D7CC2" w14:textId="77777777" w:rsidR="00BD7B97" w:rsidRDefault="00E4410B">
      <w:pPr>
        <w:spacing w:before="177" w:line="295" w:lineRule="auto"/>
        <w:ind w:left="140" w:right="502" w:hanging="1"/>
        <w:rPr>
          <w:rFonts w:ascii="Calibri"/>
          <w:sz w:val="20"/>
        </w:rPr>
      </w:pPr>
      <w:r>
        <w:rPr>
          <w:rFonts w:ascii="Calibri"/>
          <w:sz w:val="20"/>
        </w:rPr>
        <w:t>Fair</w:t>
      </w:r>
      <w:r>
        <w:rPr>
          <w:rFonts w:ascii="Calibri"/>
          <w:spacing w:val="-3"/>
          <w:sz w:val="20"/>
        </w:rPr>
        <w:t xml:space="preserve"> </w:t>
      </w:r>
      <w:r>
        <w:rPr>
          <w:rFonts w:ascii="Calibri"/>
          <w:sz w:val="20"/>
        </w:rPr>
        <w:t>value</w:t>
      </w:r>
      <w:r>
        <w:rPr>
          <w:rFonts w:ascii="Calibri"/>
          <w:spacing w:val="-4"/>
          <w:sz w:val="20"/>
        </w:rPr>
        <w:t xml:space="preserve"> </w:t>
      </w:r>
      <w:r>
        <w:rPr>
          <w:rFonts w:ascii="Calibri"/>
          <w:sz w:val="20"/>
        </w:rPr>
        <w:t>for</w:t>
      </w:r>
      <w:r>
        <w:rPr>
          <w:rFonts w:ascii="Calibri"/>
          <w:spacing w:val="-3"/>
          <w:sz w:val="20"/>
        </w:rPr>
        <w:t xml:space="preserve"> </w:t>
      </w:r>
      <w:r>
        <w:rPr>
          <w:rFonts w:ascii="Calibri"/>
          <w:sz w:val="20"/>
        </w:rPr>
        <w:t>specialised</w:t>
      </w:r>
      <w:r>
        <w:rPr>
          <w:rFonts w:ascii="Calibri"/>
          <w:spacing w:val="-1"/>
          <w:sz w:val="20"/>
        </w:rPr>
        <w:t xml:space="preserve"> </w:t>
      </w:r>
      <w:r>
        <w:rPr>
          <w:rFonts w:ascii="Calibri"/>
          <w:sz w:val="20"/>
        </w:rPr>
        <w:t>buildings,</w:t>
      </w:r>
      <w:r>
        <w:rPr>
          <w:rFonts w:ascii="Calibri"/>
          <w:spacing w:val="-1"/>
          <w:sz w:val="20"/>
        </w:rPr>
        <w:t xml:space="preserve"> </w:t>
      </w:r>
      <w:r>
        <w:rPr>
          <w:rFonts w:ascii="Calibri"/>
          <w:sz w:val="20"/>
        </w:rPr>
        <w:t>and</w:t>
      </w:r>
      <w:r>
        <w:rPr>
          <w:rFonts w:ascii="Calibri"/>
          <w:spacing w:val="-4"/>
          <w:sz w:val="20"/>
        </w:rPr>
        <w:t xml:space="preserve"> </w:t>
      </w:r>
      <w:r>
        <w:rPr>
          <w:rFonts w:ascii="Calibri"/>
          <w:sz w:val="20"/>
        </w:rPr>
        <w:t>some</w:t>
      </w:r>
      <w:r>
        <w:rPr>
          <w:rFonts w:ascii="Calibri"/>
          <w:spacing w:val="-3"/>
          <w:sz w:val="20"/>
        </w:rPr>
        <w:t xml:space="preserve"> </w:t>
      </w:r>
      <w:r>
        <w:rPr>
          <w:rFonts w:ascii="Calibri"/>
          <w:sz w:val="20"/>
        </w:rPr>
        <w:t>heritage</w:t>
      </w:r>
      <w:r>
        <w:rPr>
          <w:rFonts w:ascii="Calibri"/>
          <w:spacing w:val="-4"/>
          <w:sz w:val="20"/>
        </w:rPr>
        <w:t xml:space="preserve"> </w:t>
      </w:r>
      <w:r>
        <w:rPr>
          <w:rFonts w:ascii="Calibri"/>
          <w:sz w:val="20"/>
        </w:rPr>
        <w:t>assets,</w:t>
      </w:r>
      <w:r>
        <w:rPr>
          <w:rFonts w:ascii="Calibri"/>
          <w:spacing w:val="-2"/>
          <w:sz w:val="20"/>
        </w:rPr>
        <w:t xml:space="preserve"> </w:t>
      </w:r>
      <w:r>
        <w:rPr>
          <w:rFonts w:ascii="Calibri"/>
          <w:sz w:val="20"/>
        </w:rPr>
        <w:t>is</w:t>
      </w:r>
      <w:r>
        <w:rPr>
          <w:rFonts w:ascii="Calibri"/>
          <w:spacing w:val="-1"/>
          <w:sz w:val="20"/>
        </w:rPr>
        <w:t xml:space="preserve"> </w:t>
      </w:r>
      <w:r>
        <w:rPr>
          <w:rFonts w:ascii="Calibri"/>
          <w:sz w:val="20"/>
        </w:rPr>
        <w:t>measured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reference</w:t>
      </w:r>
      <w:r>
        <w:rPr>
          <w:rFonts w:ascii="Calibri"/>
          <w:spacing w:val="-4"/>
          <w:sz w:val="20"/>
        </w:rPr>
        <w:t xml:space="preserve"> </w:t>
      </w:r>
      <w:r>
        <w:rPr>
          <w:rFonts w:ascii="Calibri"/>
          <w:sz w:val="20"/>
        </w:rPr>
        <w:t>to the</w:t>
      </w:r>
      <w:r>
        <w:rPr>
          <w:rFonts w:ascii="Calibri"/>
          <w:spacing w:val="-4"/>
          <w:sz w:val="20"/>
        </w:rPr>
        <w:t xml:space="preserve"> </w:t>
      </w:r>
      <w:r>
        <w:rPr>
          <w:rFonts w:ascii="Calibri"/>
          <w:sz w:val="20"/>
        </w:rPr>
        <w:t>cost</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replacing the remaining future economic benefits embodied in the asset (i.e. depreciated replacement cost). This is the cost approach valuation technique. For other heritage assets, the fair value is measured using the market approach valuation technique. This approach uses sales prices and other relevant information generated by market transactions involving similar assets or works by artists with similar standing/style.</w:t>
      </w:r>
    </w:p>
    <w:p w14:paraId="1377DC38" w14:textId="77777777" w:rsidR="00BD7B97" w:rsidRDefault="00E4410B">
      <w:pPr>
        <w:spacing w:before="119" w:line="295" w:lineRule="auto"/>
        <w:ind w:left="141" w:right="598" w:hanging="1"/>
        <w:rPr>
          <w:rFonts w:ascii="Calibri"/>
          <w:sz w:val="20"/>
        </w:rPr>
      </w:pPr>
      <w:r>
        <w:rPr>
          <w:rFonts w:ascii="Calibri"/>
          <w:sz w:val="20"/>
        </w:rPr>
        <w:t>Heritage</w:t>
      </w:r>
      <w:r>
        <w:rPr>
          <w:rFonts w:ascii="Calibri"/>
          <w:spacing w:val="-4"/>
          <w:sz w:val="20"/>
        </w:rPr>
        <w:t xml:space="preserve"> </w:t>
      </w:r>
      <w:r>
        <w:rPr>
          <w:rFonts w:ascii="Calibri"/>
          <w:sz w:val="20"/>
        </w:rPr>
        <w:t>assets</w:t>
      </w:r>
      <w:r>
        <w:rPr>
          <w:rFonts w:ascii="Calibri"/>
          <w:spacing w:val="-1"/>
          <w:sz w:val="20"/>
        </w:rPr>
        <w:t xml:space="preserve"> </w:t>
      </w:r>
      <w:r>
        <w:rPr>
          <w:rFonts w:ascii="Calibri"/>
          <w:sz w:val="20"/>
        </w:rPr>
        <w:t>artworks</w:t>
      </w:r>
      <w:r>
        <w:rPr>
          <w:rFonts w:ascii="Calibri"/>
          <w:spacing w:val="-2"/>
          <w:sz w:val="20"/>
        </w:rPr>
        <w:t xml:space="preserve"> </w:t>
      </w:r>
      <w:r>
        <w:rPr>
          <w:rFonts w:ascii="Calibri"/>
          <w:sz w:val="20"/>
        </w:rPr>
        <w:t>comprise</w:t>
      </w:r>
      <w:r>
        <w:rPr>
          <w:rFonts w:ascii="Calibri"/>
          <w:spacing w:val="-3"/>
          <w:sz w:val="20"/>
        </w:rPr>
        <w:t xml:space="preserve"> </w:t>
      </w:r>
      <w:r>
        <w:rPr>
          <w:rFonts w:ascii="Calibri"/>
          <w:sz w:val="20"/>
        </w:rPr>
        <w:t>works</w:t>
      </w:r>
      <w:r>
        <w:rPr>
          <w:rFonts w:ascii="Calibri"/>
          <w:spacing w:val="-1"/>
          <w:sz w:val="20"/>
        </w:rPr>
        <w:t xml:space="preserve"> </w:t>
      </w:r>
      <w:r>
        <w:rPr>
          <w:rFonts w:ascii="Calibri"/>
          <w:sz w:val="20"/>
        </w:rPr>
        <w:t>produced</w:t>
      </w:r>
      <w:r>
        <w:rPr>
          <w:rFonts w:ascii="Calibri"/>
          <w:spacing w:val="-1"/>
          <w:sz w:val="20"/>
        </w:rPr>
        <w:t xml:space="preserve"> </w:t>
      </w:r>
      <w:r>
        <w:rPr>
          <w:rFonts w:ascii="Calibri"/>
          <w:sz w:val="20"/>
        </w:rPr>
        <w:t>by</w:t>
      </w:r>
      <w:r>
        <w:rPr>
          <w:rFonts w:ascii="Calibri"/>
          <w:spacing w:val="-5"/>
          <w:sz w:val="20"/>
        </w:rPr>
        <w:t xml:space="preserve"> </w:t>
      </w:r>
      <w:r>
        <w:rPr>
          <w:rFonts w:ascii="Calibri"/>
          <w:sz w:val="20"/>
        </w:rPr>
        <w:t>students and</w:t>
      </w:r>
      <w:r>
        <w:rPr>
          <w:rFonts w:ascii="Calibri"/>
          <w:spacing w:val="-2"/>
          <w:sz w:val="20"/>
        </w:rPr>
        <w:t xml:space="preserve"> </w:t>
      </w:r>
      <w:r>
        <w:rPr>
          <w:rFonts w:ascii="Calibri"/>
          <w:sz w:val="20"/>
        </w:rPr>
        <w:t>held</w:t>
      </w:r>
      <w:r>
        <w:rPr>
          <w:rFonts w:ascii="Calibri"/>
          <w:spacing w:val="-2"/>
          <w:sz w:val="20"/>
        </w:rPr>
        <w:t xml:space="preserve"> </w:t>
      </w:r>
      <w:r>
        <w:rPr>
          <w:rFonts w:ascii="Calibri"/>
          <w:sz w:val="20"/>
        </w:rPr>
        <w:t>for</w:t>
      </w:r>
      <w:r>
        <w:rPr>
          <w:rFonts w:ascii="Calibri"/>
          <w:spacing w:val="-3"/>
          <w:sz w:val="20"/>
        </w:rPr>
        <w:t xml:space="preserve"> </w:t>
      </w:r>
      <w:r>
        <w:rPr>
          <w:rFonts w:ascii="Calibri"/>
          <w:sz w:val="20"/>
        </w:rPr>
        <w:t>permanent</w:t>
      </w:r>
      <w:r>
        <w:rPr>
          <w:rFonts w:ascii="Calibri"/>
          <w:spacing w:val="-2"/>
          <w:sz w:val="20"/>
        </w:rPr>
        <w:t xml:space="preserve"> </w:t>
      </w:r>
      <w:r>
        <w:rPr>
          <w:rFonts w:ascii="Calibri"/>
          <w:sz w:val="20"/>
        </w:rPr>
        <w:t>exhibition,</w:t>
      </w:r>
      <w:r>
        <w:rPr>
          <w:rFonts w:ascii="Calibri"/>
          <w:spacing w:val="-1"/>
          <w:sz w:val="20"/>
        </w:rPr>
        <w:t xml:space="preserve"> </w:t>
      </w:r>
      <w:r>
        <w:rPr>
          <w:rFonts w:ascii="Calibri"/>
          <w:sz w:val="20"/>
        </w:rPr>
        <w:t>for</w:t>
      </w:r>
      <w:r>
        <w:rPr>
          <w:rFonts w:ascii="Calibri"/>
          <w:spacing w:val="-3"/>
          <w:sz w:val="20"/>
        </w:rPr>
        <w:t xml:space="preserve"> </w:t>
      </w:r>
      <w:r>
        <w:rPr>
          <w:rFonts w:ascii="Calibri"/>
          <w:sz w:val="20"/>
        </w:rPr>
        <w:t>which fair value is determined using a market price where there is a market for the same or a similar item. Where there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no</w:t>
      </w:r>
      <w:r>
        <w:rPr>
          <w:rFonts w:ascii="Calibri"/>
          <w:spacing w:val="-3"/>
          <w:sz w:val="20"/>
        </w:rPr>
        <w:t xml:space="preserve"> </w:t>
      </w:r>
      <w:r>
        <w:rPr>
          <w:rFonts w:ascii="Calibri"/>
          <w:sz w:val="20"/>
        </w:rPr>
        <w:t>active</w:t>
      </w:r>
      <w:r>
        <w:rPr>
          <w:rFonts w:ascii="Calibri"/>
          <w:spacing w:val="-3"/>
          <w:sz w:val="20"/>
        </w:rPr>
        <w:t xml:space="preserve"> </w:t>
      </w:r>
      <w:r>
        <w:rPr>
          <w:rFonts w:ascii="Calibri"/>
          <w:sz w:val="20"/>
        </w:rPr>
        <w:t>market</w:t>
      </w:r>
      <w:r>
        <w:rPr>
          <w:rFonts w:ascii="Calibri"/>
          <w:spacing w:val="-2"/>
          <w:sz w:val="20"/>
        </w:rPr>
        <w:t xml:space="preserve"> </w:t>
      </w:r>
      <w:r>
        <w:rPr>
          <w:rFonts w:ascii="Calibri"/>
          <w:sz w:val="20"/>
        </w:rPr>
        <w:t>(produced</w:t>
      </w:r>
      <w:r>
        <w:rPr>
          <w:rFonts w:ascii="Calibri"/>
          <w:spacing w:val="-1"/>
          <w:sz w:val="20"/>
        </w:rPr>
        <w:t xml:space="preserve"> </w:t>
      </w:r>
      <w:r>
        <w:rPr>
          <w:rFonts w:ascii="Calibri"/>
          <w:sz w:val="20"/>
        </w:rPr>
        <w:t>by</w:t>
      </w:r>
      <w:r>
        <w:rPr>
          <w:rFonts w:ascii="Calibri"/>
          <w:spacing w:val="-2"/>
          <w:sz w:val="20"/>
        </w:rPr>
        <w:t xml:space="preserve"> </w:t>
      </w:r>
      <w:r>
        <w:rPr>
          <w:rFonts w:ascii="Calibri"/>
          <w:sz w:val="20"/>
        </w:rPr>
        <w:t>non-recognised</w:t>
      </w:r>
      <w:r>
        <w:rPr>
          <w:rFonts w:ascii="Calibri"/>
          <w:spacing w:val="-2"/>
          <w:sz w:val="20"/>
        </w:rPr>
        <w:t xml:space="preserve"> </w:t>
      </w:r>
      <w:r>
        <w:rPr>
          <w:rFonts w:ascii="Calibri"/>
          <w:sz w:val="20"/>
        </w:rPr>
        <w:t>artists)</w:t>
      </w:r>
      <w:r>
        <w:rPr>
          <w:rFonts w:ascii="Calibri"/>
          <w:spacing w:val="-3"/>
          <w:sz w:val="20"/>
        </w:rPr>
        <w:t xml:space="preserve"> </w:t>
      </w:r>
      <w:r>
        <w:rPr>
          <w:rFonts w:ascii="Calibri"/>
          <w:sz w:val="20"/>
        </w:rPr>
        <w:t>heritage</w:t>
      </w:r>
      <w:r>
        <w:rPr>
          <w:rFonts w:ascii="Calibri"/>
          <w:spacing w:val="-3"/>
          <w:sz w:val="20"/>
        </w:rPr>
        <w:t xml:space="preserve"> </w:t>
      </w:r>
      <w:r>
        <w:rPr>
          <w:rFonts w:ascii="Calibri"/>
          <w:sz w:val="20"/>
        </w:rPr>
        <w:t>assets</w:t>
      </w:r>
      <w:r>
        <w:rPr>
          <w:rFonts w:ascii="Calibri"/>
          <w:spacing w:val="-1"/>
          <w:sz w:val="20"/>
        </w:rPr>
        <w:t xml:space="preserve"> </w:t>
      </w:r>
      <w:r>
        <w:rPr>
          <w:rFonts w:ascii="Calibri"/>
          <w:sz w:val="20"/>
        </w:rPr>
        <w:t>are</w:t>
      </w:r>
      <w:r>
        <w:rPr>
          <w:rFonts w:ascii="Calibri"/>
          <w:spacing w:val="-4"/>
          <w:sz w:val="20"/>
        </w:rPr>
        <w:t xml:space="preserve"> </w:t>
      </w:r>
      <w:r>
        <w:rPr>
          <w:rFonts w:ascii="Calibri"/>
          <w:sz w:val="20"/>
        </w:rPr>
        <w:t>valued</w:t>
      </w:r>
      <w:r>
        <w:rPr>
          <w:rFonts w:ascii="Calibri"/>
          <w:spacing w:val="-4"/>
          <w:sz w:val="20"/>
        </w:rPr>
        <w:t xml:space="preserve"> </w:t>
      </w:r>
      <w:r>
        <w:rPr>
          <w:rFonts w:ascii="Calibri"/>
          <w:sz w:val="20"/>
        </w:rPr>
        <w:t>using</w:t>
      </w:r>
      <w:r>
        <w:rPr>
          <w:rFonts w:ascii="Calibri"/>
          <w:spacing w:val="-3"/>
          <w:sz w:val="20"/>
        </w:rPr>
        <w:t xml:space="preserve"> </w:t>
      </w:r>
      <w:r>
        <w:rPr>
          <w:rFonts w:ascii="Calibri"/>
          <w:sz w:val="20"/>
        </w:rPr>
        <w:t>unobservable inputs, such as, aesthetic quality, medium, and the knowledge and experience of the valuer.</w:t>
      </w:r>
    </w:p>
    <w:p w14:paraId="78481D97" w14:textId="77777777" w:rsidR="00BD7B97" w:rsidRDefault="00E4410B">
      <w:pPr>
        <w:spacing w:before="119"/>
        <w:ind w:left="142"/>
        <w:rPr>
          <w:rFonts w:ascii="Calibri"/>
          <w:b/>
          <w:sz w:val="20"/>
        </w:rPr>
      </w:pPr>
      <w:r>
        <w:rPr>
          <w:rFonts w:ascii="Calibri"/>
          <w:b/>
          <w:sz w:val="20"/>
        </w:rPr>
        <w:t>Valuation</w:t>
      </w:r>
      <w:r>
        <w:rPr>
          <w:rFonts w:ascii="Calibri"/>
          <w:b/>
          <w:spacing w:val="-6"/>
          <w:sz w:val="20"/>
        </w:rPr>
        <w:t xml:space="preserve"> </w:t>
      </w:r>
      <w:r>
        <w:rPr>
          <w:rFonts w:ascii="Calibri"/>
          <w:b/>
          <w:sz w:val="20"/>
        </w:rPr>
        <w:t>of</w:t>
      </w:r>
      <w:r>
        <w:rPr>
          <w:rFonts w:ascii="Calibri"/>
          <w:b/>
          <w:spacing w:val="-9"/>
          <w:sz w:val="20"/>
        </w:rPr>
        <w:t xml:space="preserve"> </w:t>
      </w:r>
      <w:r>
        <w:rPr>
          <w:rFonts w:ascii="Calibri"/>
          <w:b/>
          <w:sz w:val="20"/>
        </w:rPr>
        <w:t>Non-Current</w:t>
      </w:r>
      <w:r>
        <w:rPr>
          <w:rFonts w:ascii="Calibri"/>
          <w:b/>
          <w:spacing w:val="-7"/>
          <w:sz w:val="20"/>
        </w:rPr>
        <w:t xml:space="preserve"> </w:t>
      </w:r>
      <w:r>
        <w:rPr>
          <w:rFonts w:ascii="Calibri"/>
          <w:b/>
          <w:spacing w:val="-2"/>
          <w:sz w:val="20"/>
        </w:rPr>
        <w:t>Assets</w:t>
      </w:r>
    </w:p>
    <w:p w14:paraId="01A4347A" w14:textId="77777777" w:rsidR="00BD7B97" w:rsidRDefault="00E4410B">
      <w:pPr>
        <w:spacing w:before="176" w:line="295" w:lineRule="auto"/>
        <w:ind w:left="139" w:right="502" w:firstLine="2"/>
        <w:rPr>
          <w:rFonts w:ascii="Calibri"/>
          <w:sz w:val="20"/>
        </w:rPr>
      </w:pPr>
      <w:r>
        <w:rPr>
          <w:rFonts w:ascii="Calibri"/>
          <w:sz w:val="20"/>
        </w:rPr>
        <w:t>Land, buildings, and heritage assets are generally revalued every three years. Land and building assets were revalued by Knight Frank Valuations Canberra as of 31 December 2022. If at any time management considers that the carrying amount of an asset materially differs from its fair value, then the asset will be revalued regardless</w:t>
      </w:r>
      <w:r>
        <w:rPr>
          <w:rFonts w:ascii="Calibri"/>
          <w:spacing w:val="-1"/>
          <w:sz w:val="20"/>
        </w:rPr>
        <w:t xml:space="preserve"> </w:t>
      </w:r>
      <w:r>
        <w:rPr>
          <w:rFonts w:ascii="Calibri"/>
          <w:sz w:val="20"/>
        </w:rPr>
        <w:t>of</w:t>
      </w:r>
      <w:r>
        <w:rPr>
          <w:rFonts w:ascii="Calibri"/>
          <w:spacing w:val="-3"/>
          <w:sz w:val="20"/>
        </w:rPr>
        <w:t xml:space="preserve"> </w:t>
      </w:r>
      <w:r>
        <w:rPr>
          <w:rFonts w:ascii="Calibri"/>
          <w:sz w:val="20"/>
        </w:rPr>
        <w:t>when</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last</w:t>
      </w:r>
      <w:r>
        <w:rPr>
          <w:rFonts w:ascii="Calibri"/>
          <w:spacing w:val="-1"/>
          <w:sz w:val="20"/>
        </w:rPr>
        <w:t xml:space="preserve"> </w:t>
      </w:r>
      <w:r>
        <w:rPr>
          <w:rFonts w:ascii="Calibri"/>
          <w:sz w:val="20"/>
        </w:rPr>
        <w:t>valuation took</w:t>
      </w:r>
      <w:r>
        <w:rPr>
          <w:rFonts w:ascii="Calibri"/>
          <w:spacing w:val="-1"/>
          <w:sz w:val="20"/>
        </w:rPr>
        <w:t xml:space="preserve"> </w:t>
      </w:r>
      <w:r>
        <w:rPr>
          <w:rFonts w:ascii="Calibri"/>
          <w:sz w:val="20"/>
        </w:rPr>
        <w:t>place.</w:t>
      </w:r>
      <w:r>
        <w:rPr>
          <w:rFonts w:ascii="Calibri"/>
          <w:spacing w:val="-2"/>
          <w:sz w:val="20"/>
        </w:rPr>
        <w:t xml:space="preserve"> </w:t>
      </w:r>
      <w:r>
        <w:rPr>
          <w:rFonts w:ascii="Calibri"/>
          <w:sz w:val="20"/>
        </w:rPr>
        <w:t>Any</w:t>
      </w:r>
      <w:r>
        <w:rPr>
          <w:rFonts w:ascii="Calibri"/>
          <w:spacing w:val="-1"/>
          <w:sz w:val="20"/>
        </w:rPr>
        <w:t xml:space="preserve"> </w:t>
      </w:r>
      <w:r>
        <w:rPr>
          <w:rFonts w:ascii="Calibri"/>
          <w:sz w:val="20"/>
        </w:rPr>
        <w:t>accumulated depreciation relating</w:t>
      </w:r>
      <w:r>
        <w:rPr>
          <w:rFonts w:ascii="Calibri"/>
          <w:spacing w:val="-2"/>
          <w:sz w:val="20"/>
        </w:rPr>
        <w:t xml:space="preserve"> </w:t>
      </w:r>
      <w:r>
        <w:rPr>
          <w:rFonts w:ascii="Calibri"/>
          <w:sz w:val="20"/>
        </w:rPr>
        <w:t>to</w:t>
      </w:r>
      <w:r>
        <w:rPr>
          <w:rFonts w:ascii="Calibri"/>
          <w:spacing w:val="-1"/>
          <w:sz w:val="20"/>
        </w:rPr>
        <w:t xml:space="preserve"> </w:t>
      </w:r>
      <w:r>
        <w:rPr>
          <w:rFonts w:ascii="Calibri"/>
          <w:sz w:val="20"/>
        </w:rPr>
        <w:t>buildings, plant</w:t>
      </w:r>
      <w:r>
        <w:rPr>
          <w:rFonts w:ascii="Calibri"/>
          <w:spacing w:val="-1"/>
          <w:sz w:val="20"/>
        </w:rPr>
        <w:t xml:space="preserve"> </w:t>
      </w:r>
      <w:r>
        <w:rPr>
          <w:rFonts w:ascii="Calibri"/>
          <w:sz w:val="20"/>
        </w:rPr>
        <w:t>and equipment</w:t>
      </w:r>
      <w:r>
        <w:rPr>
          <w:rFonts w:ascii="Calibri"/>
          <w:spacing w:val="-1"/>
          <w:sz w:val="20"/>
        </w:rPr>
        <w:t xml:space="preserve"> </w:t>
      </w:r>
      <w:r>
        <w:rPr>
          <w:rFonts w:ascii="Calibri"/>
          <w:sz w:val="20"/>
        </w:rPr>
        <w:t>and</w:t>
      </w:r>
      <w:r>
        <w:rPr>
          <w:rFonts w:ascii="Calibri"/>
          <w:spacing w:val="-1"/>
          <w:sz w:val="20"/>
        </w:rPr>
        <w:t xml:space="preserve"> </w:t>
      </w:r>
      <w:r>
        <w:rPr>
          <w:rFonts w:ascii="Calibri"/>
          <w:sz w:val="20"/>
        </w:rPr>
        <w:t>heritage</w:t>
      </w:r>
      <w:r>
        <w:rPr>
          <w:rFonts w:ascii="Calibri"/>
          <w:spacing w:val="-3"/>
          <w:sz w:val="20"/>
        </w:rPr>
        <w:t xml:space="preserve"> </w:t>
      </w:r>
      <w:r>
        <w:rPr>
          <w:rFonts w:ascii="Calibri"/>
          <w:sz w:val="20"/>
        </w:rPr>
        <w:t>assets,</w:t>
      </w:r>
      <w:r>
        <w:rPr>
          <w:rFonts w:ascii="Calibri"/>
          <w:spacing w:val="-1"/>
          <w:sz w:val="20"/>
        </w:rPr>
        <w:t xml:space="preserve"> </w:t>
      </w:r>
      <w:r>
        <w:rPr>
          <w:rFonts w:ascii="Calibri"/>
          <w:sz w:val="20"/>
        </w:rPr>
        <w:t>at</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date</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revaluation,</w:t>
      </w:r>
      <w:r>
        <w:rPr>
          <w:rFonts w:ascii="Calibri"/>
          <w:spacing w:val="-3"/>
          <w:sz w:val="20"/>
        </w:rPr>
        <w:t xml:space="preserve"> </w:t>
      </w:r>
      <w:r>
        <w:rPr>
          <w:rFonts w:ascii="Calibri"/>
          <w:sz w:val="20"/>
        </w:rPr>
        <w:t>is</w:t>
      </w:r>
      <w:r>
        <w:rPr>
          <w:rFonts w:ascii="Calibri"/>
          <w:spacing w:val="-1"/>
          <w:sz w:val="20"/>
        </w:rPr>
        <w:t xml:space="preserve"> </w:t>
      </w:r>
      <w:r>
        <w:rPr>
          <w:rFonts w:ascii="Calibri"/>
          <w:sz w:val="20"/>
        </w:rPr>
        <w:t>written-back</w:t>
      </w:r>
      <w:r>
        <w:rPr>
          <w:rFonts w:ascii="Calibri"/>
          <w:spacing w:val="-1"/>
          <w:sz w:val="20"/>
        </w:rPr>
        <w:t xml:space="preserve"> </w:t>
      </w:r>
      <w:r>
        <w:rPr>
          <w:rFonts w:ascii="Calibri"/>
          <w:sz w:val="20"/>
        </w:rPr>
        <w:t>against</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gross</w:t>
      </w:r>
      <w:r>
        <w:rPr>
          <w:rFonts w:ascii="Calibri"/>
          <w:spacing w:val="-1"/>
          <w:sz w:val="20"/>
        </w:rPr>
        <w:t xml:space="preserve"> </w:t>
      </w:r>
      <w:r>
        <w:rPr>
          <w:rFonts w:ascii="Calibri"/>
          <w:sz w:val="20"/>
        </w:rPr>
        <w:t>carrying</w:t>
      </w:r>
      <w:r>
        <w:rPr>
          <w:rFonts w:ascii="Calibri"/>
          <w:spacing w:val="-1"/>
          <w:sz w:val="20"/>
        </w:rPr>
        <w:t xml:space="preserve"> </w:t>
      </w:r>
      <w:r>
        <w:rPr>
          <w:rFonts w:ascii="Calibri"/>
          <w:sz w:val="20"/>
        </w:rPr>
        <w:t>amount</w:t>
      </w:r>
      <w:r>
        <w:rPr>
          <w:rFonts w:ascii="Calibri"/>
          <w:spacing w:val="-1"/>
          <w:sz w:val="20"/>
        </w:rPr>
        <w:t xml:space="preserve"> </w:t>
      </w:r>
      <w:r>
        <w:rPr>
          <w:rFonts w:ascii="Calibri"/>
          <w:sz w:val="20"/>
        </w:rPr>
        <w:t>of the asset and the net amount is restated to the revalued amount of the asset. Heritage Assets were not revalued</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2022,</w:t>
      </w:r>
      <w:r>
        <w:rPr>
          <w:rFonts w:ascii="Calibri"/>
          <w:spacing w:val="-2"/>
          <w:sz w:val="20"/>
        </w:rPr>
        <w:t xml:space="preserve"> </w:t>
      </w:r>
      <w:r>
        <w:rPr>
          <w:rFonts w:ascii="Calibri"/>
          <w:sz w:val="20"/>
        </w:rPr>
        <w:t>however CIT</w:t>
      </w:r>
      <w:r>
        <w:rPr>
          <w:rFonts w:ascii="Calibri"/>
          <w:spacing w:val="-3"/>
          <w:sz w:val="20"/>
        </w:rPr>
        <w:t xml:space="preserve"> </w:t>
      </w:r>
      <w:r>
        <w:rPr>
          <w:rFonts w:ascii="Calibri"/>
          <w:sz w:val="20"/>
        </w:rPr>
        <w:t>does</w:t>
      </w:r>
      <w:r>
        <w:rPr>
          <w:rFonts w:ascii="Calibri"/>
          <w:spacing w:val="-1"/>
          <w:sz w:val="20"/>
        </w:rPr>
        <w:t xml:space="preserve"> </w:t>
      </w:r>
      <w:r>
        <w:rPr>
          <w:rFonts w:ascii="Calibri"/>
          <w:sz w:val="20"/>
        </w:rPr>
        <w:t>not</w:t>
      </w:r>
      <w:r>
        <w:rPr>
          <w:rFonts w:ascii="Calibri"/>
          <w:spacing w:val="-2"/>
          <w:sz w:val="20"/>
        </w:rPr>
        <w:t xml:space="preserve"> </w:t>
      </w:r>
      <w:r>
        <w:rPr>
          <w:rFonts w:ascii="Calibri"/>
          <w:sz w:val="20"/>
        </w:rPr>
        <w:t>believe</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value</w:t>
      </w:r>
      <w:r>
        <w:rPr>
          <w:rFonts w:ascii="Calibri"/>
          <w:spacing w:val="-4"/>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3"/>
          <w:sz w:val="20"/>
        </w:rPr>
        <w:t xml:space="preserve"> </w:t>
      </w:r>
      <w:r>
        <w:rPr>
          <w:rFonts w:ascii="Calibri"/>
          <w:sz w:val="20"/>
        </w:rPr>
        <w:t>materially</w:t>
      </w:r>
      <w:r>
        <w:rPr>
          <w:rFonts w:ascii="Calibri"/>
          <w:spacing w:val="-2"/>
          <w:sz w:val="20"/>
        </w:rPr>
        <w:t xml:space="preserve"> </w:t>
      </w:r>
      <w:r>
        <w:rPr>
          <w:rFonts w:ascii="Calibri"/>
          <w:sz w:val="20"/>
        </w:rPr>
        <w:t>different</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2017</w:t>
      </w:r>
      <w:r>
        <w:rPr>
          <w:rFonts w:ascii="Calibri"/>
          <w:spacing w:val="-3"/>
          <w:sz w:val="20"/>
        </w:rPr>
        <w:t xml:space="preserve"> </w:t>
      </w:r>
      <w:r>
        <w:rPr>
          <w:rFonts w:ascii="Calibri"/>
          <w:sz w:val="20"/>
        </w:rPr>
        <w:t>valuation</w:t>
      </w:r>
      <w:r>
        <w:rPr>
          <w:rFonts w:ascii="Calibri"/>
          <w:spacing w:val="-1"/>
          <w:sz w:val="20"/>
        </w:rPr>
        <w:t xml:space="preserve"> </w:t>
      </w:r>
      <w:r>
        <w:rPr>
          <w:rFonts w:ascii="Calibri"/>
          <w:sz w:val="20"/>
        </w:rPr>
        <w:t xml:space="preserve">given the nature and type of asset. A re-valuation of heritage assets and plant and equipment will be undertaken in </w:t>
      </w:r>
      <w:r>
        <w:rPr>
          <w:rFonts w:ascii="Calibri"/>
          <w:spacing w:val="-2"/>
          <w:sz w:val="20"/>
        </w:rPr>
        <w:t>2023.</w:t>
      </w:r>
    </w:p>
    <w:p w14:paraId="137DE14C" w14:textId="77777777" w:rsidR="00BD7B97" w:rsidRDefault="00E4410B">
      <w:pPr>
        <w:spacing w:before="117"/>
        <w:ind w:left="139"/>
        <w:rPr>
          <w:rFonts w:ascii="Calibri"/>
          <w:b/>
          <w:sz w:val="20"/>
        </w:rPr>
      </w:pPr>
      <w:r>
        <w:rPr>
          <w:rFonts w:ascii="Calibri"/>
          <w:b/>
          <w:sz w:val="20"/>
        </w:rPr>
        <w:t>Significant</w:t>
      </w:r>
      <w:r>
        <w:rPr>
          <w:rFonts w:ascii="Calibri"/>
          <w:b/>
          <w:spacing w:val="-6"/>
          <w:sz w:val="20"/>
        </w:rPr>
        <w:t xml:space="preserve"> </w:t>
      </w:r>
      <w:r>
        <w:rPr>
          <w:rFonts w:ascii="Calibri"/>
          <w:b/>
          <w:sz w:val="20"/>
        </w:rPr>
        <w:t>Accounting</w:t>
      </w:r>
      <w:r>
        <w:rPr>
          <w:rFonts w:ascii="Calibri"/>
          <w:b/>
          <w:spacing w:val="-6"/>
          <w:sz w:val="20"/>
        </w:rPr>
        <w:t xml:space="preserve"> </w:t>
      </w:r>
      <w:r>
        <w:rPr>
          <w:rFonts w:ascii="Calibri"/>
          <w:b/>
          <w:sz w:val="20"/>
        </w:rPr>
        <w:t>Judgements</w:t>
      </w:r>
      <w:r>
        <w:rPr>
          <w:rFonts w:ascii="Calibri"/>
          <w:b/>
          <w:spacing w:val="-5"/>
          <w:sz w:val="20"/>
        </w:rPr>
        <w:t xml:space="preserve"> </w:t>
      </w:r>
      <w:r>
        <w:rPr>
          <w:rFonts w:ascii="Calibri"/>
          <w:b/>
          <w:sz w:val="20"/>
        </w:rPr>
        <w:t>and</w:t>
      </w:r>
      <w:r>
        <w:rPr>
          <w:rFonts w:ascii="Calibri"/>
          <w:b/>
          <w:spacing w:val="-6"/>
          <w:sz w:val="20"/>
        </w:rPr>
        <w:t xml:space="preserve"> </w:t>
      </w:r>
      <w:r>
        <w:rPr>
          <w:rFonts w:ascii="Calibri"/>
          <w:b/>
          <w:sz w:val="20"/>
        </w:rPr>
        <w:t>Estimates</w:t>
      </w:r>
      <w:r>
        <w:rPr>
          <w:rFonts w:ascii="Calibri"/>
          <w:b/>
          <w:spacing w:val="-6"/>
          <w:sz w:val="20"/>
        </w:rPr>
        <w:t xml:space="preserve"> </w:t>
      </w:r>
      <w:r>
        <w:rPr>
          <w:rFonts w:ascii="Calibri"/>
          <w:b/>
          <w:sz w:val="20"/>
        </w:rPr>
        <w:t>-</w:t>
      </w:r>
      <w:r>
        <w:rPr>
          <w:rFonts w:ascii="Calibri"/>
          <w:b/>
          <w:spacing w:val="-8"/>
          <w:sz w:val="20"/>
        </w:rPr>
        <w:t xml:space="preserve"> </w:t>
      </w:r>
      <w:r>
        <w:rPr>
          <w:rFonts w:ascii="Calibri"/>
          <w:b/>
          <w:sz w:val="20"/>
        </w:rPr>
        <w:t>Fair</w:t>
      </w:r>
      <w:r>
        <w:rPr>
          <w:rFonts w:ascii="Calibri"/>
          <w:b/>
          <w:spacing w:val="-5"/>
          <w:sz w:val="20"/>
        </w:rPr>
        <w:t xml:space="preserve"> </w:t>
      </w:r>
      <w:r>
        <w:rPr>
          <w:rFonts w:ascii="Calibri"/>
          <w:b/>
          <w:sz w:val="20"/>
        </w:rPr>
        <w:t>Value</w:t>
      </w:r>
      <w:r>
        <w:rPr>
          <w:rFonts w:ascii="Calibri"/>
          <w:b/>
          <w:spacing w:val="-6"/>
          <w:sz w:val="20"/>
        </w:rPr>
        <w:t xml:space="preserve"> </w:t>
      </w:r>
      <w:r>
        <w:rPr>
          <w:rFonts w:ascii="Calibri"/>
          <w:b/>
          <w:sz w:val="20"/>
        </w:rPr>
        <w:t>of</w:t>
      </w:r>
      <w:r>
        <w:rPr>
          <w:rFonts w:ascii="Calibri"/>
          <w:b/>
          <w:spacing w:val="-7"/>
          <w:sz w:val="20"/>
        </w:rPr>
        <w:t xml:space="preserve"> </w:t>
      </w:r>
      <w:r>
        <w:rPr>
          <w:rFonts w:ascii="Calibri"/>
          <w:b/>
          <w:spacing w:val="-2"/>
          <w:sz w:val="20"/>
        </w:rPr>
        <w:t>Assets</w:t>
      </w:r>
    </w:p>
    <w:p w14:paraId="5F38E432" w14:textId="77777777" w:rsidR="00BD7B97" w:rsidRDefault="00E4410B">
      <w:pPr>
        <w:spacing w:before="176" w:line="295" w:lineRule="auto"/>
        <w:ind w:left="140" w:right="566" w:hanging="1"/>
        <w:rPr>
          <w:rFonts w:ascii="Calibri"/>
          <w:sz w:val="20"/>
        </w:rPr>
      </w:pPr>
      <w:r>
        <w:rPr>
          <w:rFonts w:ascii="Calibri"/>
          <w:sz w:val="20"/>
        </w:rPr>
        <w:t>CIT</w:t>
      </w:r>
      <w:r>
        <w:rPr>
          <w:rFonts w:ascii="Calibri"/>
          <w:spacing w:val="-4"/>
          <w:sz w:val="20"/>
        </w:rPr>
        <w:t xml:space="preserve"> </w:t>
      </w:r>
      <w:r>
        <w:rPr>
          <w:rFonts w:ascii="Calibri"/>
          <w:sz w:val="20"/>
        </w:rPr>
        <w:t>has</w:t>
      </w:r>
      <w:r>
        <w:rPr>
          <w:rFonts w:ascii="Calibri"/>
          <w:spacing w:val="-1"/>
          <w:sz w:val="20"/>
        </w:rPr>
        <w:t xml:space="preserve"> </w:t>
      </w:r>
      <w:r>
        <w:rPr>
          <w:rFonts w:ascii="Calibri"/>
          <w:sz w:val="20"/>
        </w:rPr>
        <w:t>made</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significant</w:t>
      </w:r>
      <w:r>
        <w:rPr>
          <w:rFonts w:ascii="Calibri"/>
          <w:spacing w:val="-3"/>
          <w:sz w:val="20"/>
        </w:rPr>
        <w:t xml:space="preserve"> </w:t>
      </w:r>
      <w:r>
        <w:rPr>
          <w:rFonts w:ascii="Calibri"/>
          <w:sz w:val="20"/>
        </w:rPr>
        <w:t>estimate</w:t>
      </w:r>
      <w:r>
        <w:rPr>
          <w:rFonts w:ascii="Calibri"/>
          <w:spacing w:val="-3"/>
          <w:sz w:val="20"/>
        </w:rPr>
        <w:t xml:space="preserve"> </w:t>
      </w:r>
      <w:r>
        <w:rPr>
          <w:rFonts w:ascii="Calibri"/>
          <w:sz w:val="20"/>
        </w:rPr>
        <w:t>regarding</w:t>
      </w:r>
      <w:r>
        <w:rPr>
          <w:rFonts w:ascii="Calibri"/>
          <w:spacing w:val="-3"/>
          <w:sz w:val="20"/>
        </w:rPr>
        <w:t xml:space="preserve"> </w:t>
      </w:r>
      <w:r>
        <w:rPr>
          <w:rFonts w:ascii="Calibri"/>
          <w:sz w:val="20"/>
        </w:rPr>
        <w:t>the</w:t>
      </w:r>
      <w:r>
        <w:rPr>
          <w:rFonts w:ascii="Calibri"/>
          <w:spacing w:val="-1"/>
          <w:sz w:val="20"/>
        </w:rPr>
        <w:t xml:space="preserve"> </w:t>
      </w:r>
      <w:r>
        <w:rPr>
          <w:rFonts w:ascii="Calibri"/>
          <w:sz w:val="20"/>
        </w:rPr>
        <w:t>fair</w:t>
      </w:r>
      <w:r>
        <w:rPr>
          <w:rFonts w:ascii="Calibri"/>
          <w:spacing w:val="-3"/>
          <w:sz w:val="20"/>
        </w:rPr>
        <w:t xml:space="preserve"> </w:t>
      </w:r>
      <w:r>
        <w:rPr>
          <w:rFonts w:ascii="Calibri"/>
          <w:sz w:val="20"/>
        </w:rPr>
        <w:t>value</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its</w:t>
      </w:r>
      <w:r>
        <w:rPr>
          <w:rFonts w:ascii="Calibri"/>
          <w:spacing w:val="-1"/>
          <w:sz w:val="20"/>
        </w:rPr>
        <w:t xml:space="preserve"> </w:t>
      </w:r>
      <w:r>
        <w:rPr>
          <w:rFonts w:ascii="Calibri"/>
          <w:sz w:val="20"/>
        </w:rPr>
        <w:t>assets.</w:t>
      </w:r>
      <w:r>
        <w:rPr>
          <w:rFonts w:ascii="Calibri"/>
          <w:spacing w:val="-3"/>
          <w:sz w:val="20"/>
        </w:rPr>
        <w:t xml:space="preserve"> </w:t>
      </w:r>
      <w:r>
        <w:rPr>
          <w:rFonts w:ascii="Calibri"/>
          <w:sz w:val="20"/>
        </w:rPr>
        <w:t>Land</w:t>
      </w:r>
      <w:r>
        <w:rPr>
          <w:rFonts w:ascii="Calibri"/>
          <w:spacing w:val="-2"/>
          <w:sz w:val="20"/>
        </w:rPr>
        <w:t xml:space="preserve"> </w:t>
      </w:r>
      <w:r>
        <w:rPr>
          <w:rFonts w:ascii="Calibri"/>
          <w:sz w:val="20"/>
        </w:rPr>
        <w:t>has</w:t>
      </w:r>
      <w:r>
        <w:rPr>
          <w:rFonts w:ascii="Calibri"/>
          <w:spacing w:val="-2"/>
          <w:sz w:val="20"/>
        </w:rPr>
        <w:t xml:space="preserve"> </w:t>
      </w:r>
      <w:r>
        <w:rPr>
          <w:rFonts w:ascii="Calibri"/>
          <w:sz w:val="20"/>
        </w:rPr>
        <w:t>been</w:t>
      </w:r>
      <w:r>
        <w:rPr>
          <w:rFonts w:ascii="Calibri"/>
          <w:spacing w:val="-2"/>
          <w:sz w:val="20"/>
        </w:rPr>
        <w:t xml:space="preserve"> </w:t>
      </w:r>
      <w:r>
        <w:rPr>
          <w:rFonts w:ascii="Calibri"/>
          <w:sz w:val="20"/>
        </w:rPr>
        <w:t>recorded</w:t>
      </w:r>
      <w:r>
        <w:rPr>
          <w:rFonts w:ascii="Calibri"/>
          <w:spacing w:val="-1"/>
          <w:sz w:val="20"/>
        </w:rPr>
        <w:t xml:space="preserve"> </w:t>
      </w:r>
      <w:r>
        <w:rPr>
          <w:rFonts w:ascii="Calibri"/>
          <w:sz w:val="20"/>
        </w:rPr>
        <w:t>at</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market value of similar properties as determined by an independent valuer. Buildings are recorded at depreciated replacement cost for specialised buildings and at current prices as determined by an external valuer for non- specialised buildings. Heritage assets have been recorded at fair value based on current replacement cost and market value as determined by CIT. The</w:t>
      </w:r>
      <w:r>
        <w:rPr>
          <w:rFonts w:ascii="Calibri"/>
          <w:spacing w:val="-1"/>
          <w:sz w:val="20"/>
        </w:rPr>
        <w:t xml:space="preserve"> </w:t>
      </w:r>
      <w:r>
        <w:rPr>
          <w:rFonts w:ascii="Calibri"/>
          <w:sz w:val="20"/>
        </w:rPr>
        <w:t>valuation uses significant judgements and estimates to determine fair value, including the appropriate indexation figure and quantum of assets held. The fair value of assets is subject to management assessment between formal valuations.</w:t>
      </w:r>
    </w:p>
    <w:p w14:paraId="2497315D" w14:textId="77777777" w:rsidR="00BD7B97" w:rsidRDefault="00E4410B">
      <w:pPr>
        <w:spacing w:before="118"/>
        <w:ind w:left="140"/>
        <w:rPr>
          <w:rFonts w:ascii="Calibri"/>
          <w:b/>
          <w:sz w:val="20"/>
        </w:rPr>
      </w:pPr>
      <w:r>
        <w:rPr>
          <w:rFonts w:ascii="Calibri"/>
          <w:b/>
          <w:sz w:val="20"/>
        </w:rPr>
        <w:t>Impairment</w:t>
      </w:r>
      <w:r>
        <w:rPr>
          <w:rFonts w:ascii="Calibri"/>
          <w:b/>
          <w:spacing w:val="-5"/>
          <w:sz w:val="20"/>
        </w:rPr>
        <w:t xml:space="preserve"> </w:t>
      </w:r>
      <w:r>
        <w:rPr>
          <w:rFonts w:ascii="Calibri"/>
          <w:b/>
          <w:sz w:val="20"/>
        </w:rPr>
        <w:t>of</w:t>
      </w:r>
      <w:r>
        <w:rPr>
          <w:rFonts w:ascii="Calibri"/>
          <w:b/>
          <w:spacing w:val="-7"/>
          <w:sz w:val="20"/>
        </w:rPr>
        <w:t xml:space="preserve"> </w:t>
      </w:r>
      <w:r>
        <w:rPr>
          <w:rFonts w:ascii="Calibri"/>
          <w:b/>
          <w:spacing w:val="-2"/>
          <w:sz w:val="20"/>
        </w:rPr>
        <w:t>Assets</w:t>
      </w:r>
    </w:p>
    <w:p w14:paraId="574D7AD3" w14:textId="77777777" w:rsidR="00BD7B97" w:rsidRDefault="00E4410B">
      <w:pPr>
        <w:spacing w:before="176" w:line="295" w:lineRule="auto"/>
        <w:ind w:left="140" w:right="612" w:hanging="1"/>
        <w:jc w:val="both"/>
        <w:rPr>
          <w:rFonts w:ascii="Calibri"/>
          <w:sz w:val="20"/>
        </w:rPr>
      </w:pPr>
      <w:r>
        <w:rPr>
          <w:rFonts w:ascii="Calibri"/>
          <w:sz w:val="20"/>
        </w:rPr>
        <w:t>CIT</w:t>
      </w:r>
      <w:r>
        <w:rPr>
          <w:rFonts w:ascii="Calibri"/>
          <w:spacing w:val="-1"/>
          <w:sz w:val="20"/>
        </w:rPr>
        <w:t xml:space="preserve"> </w:t>
      </w:r>
      <w:r>
        <w:rPr>
          <w:rFonts w:ascii="Calibri"/>
          <w:sz w:val="20"/>
        </w:rPr>
        <w:t>assesses at each reporting date, whether there is any indication that an asset may be</w:t>
      </w:r>
      <w:r>
        <w:rPr>
          <w:rFonts w:ascii="Calibri"/>
          <w:spacing w:val="-3"/>
          <w:sz w:val="20"/>
        </w:rPr>
        <w:t xml:space="preserve"> </w:t>
      </w:r>
      <w:r>
        <w:rPr>
          <w:rFonts w:ascii="Calibri"/>
          <w:sz w:val="20"/>
        </w:rPr>
        <w:t>impaired. Assets are also</w:t>
      </w:r>
      <w:r>
        <w:rPr>
          <w:rFonts w:ascii="Calibri"/>
          <w:spacing w:val="-3"/>
          <w:sz w:val="20"/>
        </w:rPr>
        <w:t xml:space="preserve"> </w:t>
      </w:r>
      <w:r>
        <w:rPr>
          <w:rFonts w:ascii="Calibri"/>
          <w:sz w:val="20"/>
        </w:rPr>
        <w:t>reviewed</w:t>
      </w:r>
      <w:r>
        <w:rPr>
          <w:rFonts w:ascii="Calibri"/>
          <w:spacing w:val="-3"/>
          <w:sz w:val="20"/>
        </w:rPr>
        <w:t xml:space="preserve"> </w:t>
      </w:r>
      <w:r>
        <w:rPr>
          <w:rFonts w:ascii="Calibri"/>
          <w:sz w:val="20"/>
        </w:rPr>
        <w:t>for</w:t>
      </w:r>
      <w:r>
        <w:rPr>
          <w:rFonts w:ascii="Calibri"/>
          <w:spacing w:val="-3"/>
          <w:sz w:val="20"/>
        </w:rPr>
        <w:t xml:space="preserve"> </w:t>
      </w:r>
      <w:r>
        <w:rPr>
          <w:rFonts w:ascii="Calibri"/>
          <w:sz w:val="20"/>
        </w:rPr>
        <w:t>impairment</w:t>
      </w:r>
      <w:r>
        <w:rPr>
          <w:rFonts w:ascii="Calibri"/>
          <w:spacing w:val="-3"/>
          <w:sz w:val="20"/>
        </w:rPr>
        <w:t xml:space="preserve"> </w:t>
      </w:r>
      <w:r>
        <w:rPr>
          <w:rFonts w:ascii="Calibri"/>
          <w:sz w:val="20"/>
        </w:rPr>
        <w:t>whenever</w:t>
      </w:r>
      <w:r>
        <w:rPr>
          <w:rFonts w:ascii="Calibri"/>
          <w:spacing w:val="-1"/>
          <w:sz w:val="20"/>
        </w:rPr>
        <w:t xml:space="preserve"> </w:t>
      </w:r>
      <w:r>
        <w:rPr>
          <w:rFonts w:ascii="Calibri"/>
          <w:sz w:val="20"/>
        </w:rPr>
        <w:t>events</w:t>
      </w:r>
      <w:r>
        <w:rPr>
          <w:rFonts w:ascii="Calibri"/>
          <w:spacing w:val="-2"/>
          <w:sz w:val="20"/>
        </w:rPr>
        <w:t xml:space="preserve"> </w:t>
      </w:r>
      <w:r>
        <w:rPr>
          <w:rFonts w:ascii="Calibri"/>
          <w:sz w:val="20"/>
        </w:rPr>
        <w:t>or</w:t>
      </w:r>
      <w:r>
        <w:rPr>
          <w:rFonts w:ascii="Calibri"/>
          <w:spacing w:val="-3"/>
          <w:sz w:val="20"/>
        </w:rPr>
        <w:t xml:space="preserve"> </w:t>
      </w:r>
      <w:r>
        <w:rPr>
          <w:rFonts w:ascii="Calibri"/>
          <w:sz w:val="20"/>
        </w:rPr>
        <w:t>changes</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circumstances</w:t>
      </w:r>
      <w:r>
        <w:rPr>
          <w:rFonts w:ascii="Calibri"/>
          <w:spacing w:val="-2"/>
          <w:sz w:val="20"/>
        </w:rPr>
        <w:t xml:space="preserve"> </w:t>
      </w:r>
      <w:r>
        <w:rPr>
          <w:rFonts w:ascii="Calibri"/>
          <w:sz w:val="20"/>
        </w:rPr>
        <w:t>indicate</w:t>
      </w:r>
      <w:r>
        <w:rPr>
          <w:rFonts w:ascii="Calibri"/>
          <w:spacing w:val="-3"/>
          <w:sz w:val="20"/>
        </w:rPr>
        <w:t xml:space="preserve"> </w:t>
      </w:r>
      <w:r>
        <w:rPr>
          <w:rFonts w:ascii="Calibri"/>
          <w:sz w:val="20"/>
        </w:rPr>
        <w:t>that</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carrying</w:t>
      </w:r>
      <w:r>
        <w:rPr>
          <w:rFonts w:ascii="Calibri"/>
          <w:spacing w:val="-3"/>
          <w:sz w:val="20"/>
        </w:rPr>
        <w:t xml:space="preserve"> </w:t>
      </w:r>
      <w:r>
        <w:rPr>
          <w:rFonts w:ascii="Calibri"/>
          <w:sz w:val="20"/>
        </w:rPr>
        <w:t>amount may not be recoverable.</w:t>
      </w:r>
    </w:p>
    <w:p w14:paraId="526DD9C7" w14:textId="77777777" w:rsidR="00BD7B97" w:rsidRDefault="00E4410B">
      <w:pPr>
        <w:spacing w:before="119" w:line="295" w:lineRule="auto"/>
        <w:ind w:left="140" w:right="598"/>
        <w:rPr>
          <w:rFonts w:ascii="Calibri"/>
          <w:sz w:val="20"/>
        </w:rPr>
      </w:pPr>
      <w:r>
        <w:rPr>
          <w:rFonts w:ascii="Calibri"/>
          <w:sz w:val="20"/>
        </w:rPr>
        <w:t>Any impairment loss for land and buildings is recognised against the relevant class of asset in the Asset Revaluation Surplus with a corresponding reduction to the carrying amount in the Balance Sheet. Where the impairment</w:t>
      </w:r>
      <w:r>
        <w:rPr>
          <w:rFonts w:ascii="Calibri"/>
          <w:spacing w:val="-2"/>
          <w:sz w:val="20"/>
        </w:rPr>
        <w:t xml:space="preserve"> </w:t>
      </w:r>
      <w:r>
        <w:rPr>
          <w:rFonts w:ascii="Calibri"/>
          <w:sz w:val="20"/>
        </w:rPr>
        <w:t>loss</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greater</w:t>
      </w:r>
      <w:r>
        <w:rPr>
          <w:rFonts w:ascii="Calibri"/>
          <w:spacing w:val="-3"/>
          <w:sz w:val="20"/>
        </w:rPr>
        <w:t xml:space="preserve"> </w:t>
      </w:r>
      <w:r>
        <w:rPr>
          <w:rFonts w:ascii="Calibri"/>
          <w:sz w:val="20"/>
        </w:rPr>
        <w:t>than</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balance</w:t>
      </w:r>
      <w:r>
        <w:rPr>
          <w:rFonts w:ascii="Calibri"/>
          <w:spacing w:val="-3"/>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Asset</w:t>
      </w:r>
      <w:r>
        <w:rPr>
          <w:rFonts w:ascii="Calibri"/>
          <w:spacing w:val="-2"/>
          <w:sz w:val="20"/>
        </w:rPr>
        <w:t xml:space="preserve"> </w:t>
      </w:r>
      <w:r>
        <w:rPr>
          <w:rFonts w:ascii="Calibri"/>
          <w:sz w:val="20"/>
        </w:rPr>
        <w:t>Revaluation</w:t>
      </w:r>
      <w:r>
        <w:rPr>
          <w:rFonts w:ascii="Calibri"/>
          <w:spacing w:val="-1"/>
          <w:sz w:val="20"/>
        </w:rPr>
        <w:t xml:space="preserve"> </w:t>
      </w:r>
      <w:r>
        <w:rPr>
          <w:rFonts w:ascii="Calibri"/>
          <w:sz w:val="20"/>
        </w:rPr>
        <w:t>Surplus,</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difference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expensed</w:t>
      </w:r>
      <w:r>
        <w:rPr>
          <w:rFonts w:ascii="Calibri"/>
          <w:spacing w:val="-1"/>
          <w:sz w:val="20"/>
        </w:rPr>
        <w:t xml:space="preserve"> </w:t>
      </w:r>
      <w:r>
        <w:rPr>
          <w:rFonts w:ascii="Calibri"/>
          <w:sz w:val="20"/>
        </w:rPr>
        <w:t>in</w:t>
      </w:r>
      <w:r>
        <w:rPr>
          <w:rFonts w:ascii="Calibri"/>
          <w:spacing w:val="-2"/>
          <w:sz w:val="20"/>
        </w:rPr>
        <w:t xml:space="preserve"> </w:t>
      </w:r>
      <w:r>
        <w:rPr>
          <w:rFonts w:ascii="Calibri"/>
          <w:sz w:val="20"/>
        </w:rPr>
        <w:t>the Operating Statement.</w:t>
      </w:r>
    </w:p>
    <w:p w14:paraId="5B487B10" w14:textId="77777777" w:rsidR="00BD7B97" w:rsidRDefault="00BD7B97">
      <w:pPr>
        <w:spacing w:line="295" w:lineRule="auto"/>
        <w:rPr>
          <w:rFonts w:ascii="Calibri"/>
          <w:sz w:val="20"/>
        </w:rPr>
        <w:sectPr w:rsidR="00BD7B97">
          <w:pgSz w:w="11910" w:h="16840"/>
          <w:pgMar w:top="2220" w:right="900" w:bottom="700" w:left="1300" w:header="1274" w:footer="518" w:gutter="0"/>
          <w:cols w:space="720"/>
        </w:sectPr>
      </w:pPr>
    </w:p>
    <w:p w14:paraId="06A5F181" w14:textId="77777777" w:rsidR="00BD7B97" w:rsidRDefault="00BD7B97">
      <w:pPr>
        <w:pStyle w:val="BodyText"/>
        <w:spacing w:before="2"/>
        <w:rPr>
          <w:rFonts w:ascii="Calibri"/>
          <w:sz w:val="24"/>
        </w:rPr>
      </w:pPr>
    </w:p>
    <w:p w14:paraId="272E896D" w14:textId="77777777" w:rsidR="00BD7B97" w:rsidRDefault="00E4410B">
      <w:pPr>
        <w:pStyle w:val="Heading9"/>
        <w:tabs>
          <w:tab w:val="left" w:pos="1333"/>
        </w:tabs>
        <w:spacing w:before="52"/>
      </w:pPr>
      <w:r>
        <w:t>NOTE</w:t>
      </w:r>
      <w:r>
        <w:rPr>
          <w:spacing w:val="-1"/>
        </w:rPr>
        <w:t xml:space="preserve"> </w:t>
      </w:r>
      <w:r>
        <w:rPr>
          <w:spacing w:val="-5"/>
        </w:rPr>
        <w:t>15.</w:t>
      </w:r>
      <w:r>
        <w:tab/>
        <w:t>PROPERTY,</w:t>
      </w:r>
      <w:r>
        <w:rPr>
          <w:spacing w:val="-4"/>
        </w:rPr>
        <w:t xml:space="preserve"> </w:t>
      </w:r>
      <w:r>
        <w:t>PLANT AND</w:t>
      </w:r>
      <w:r>
        <w:rPr>
          <w:spacing w:val="-4"/>
        </w:rPr>
        <w:t xml:space="preserve"> </w:t>
      </w:r>
      <w:r>
        <w:t>EQUIPMENT</w:t>
      </w:r>
      <w:r>
        <w:rPr>
          <w:spacing w:val="-4"/>
        </w:rPr>
        <w:t xml:space="preserve"> </w:t>
      </w:r>
      <w:r>
        <w:t>-</w:t>
      </w:r>
      <w:r>
        <w:rPr>
          <w:spacing w:val="-1"/>
        </w:rPr>
        <w:t xml:space="preserve"> </w:t>
      </w:r>
      <w:r>
        <w:rPr>
          <w:spacing w:val="-2"/>
        </w:rPr>
        <w:t>CONTINUED</w:t>
      </w:r>
    </w:p>
    <w:p w14:paraId="3F5AF0D7" w14:textId="77777777" w:rsidR="00BD7B97" w:rsidRDefault="00E4410B">
      <w:pPr>
        <w:spacing w:before="177" w:line="295" w:lineRule="auto"/>
        <w:ind w:left="140" w:right="5864"/>
        <w:rPr>
          <w:rFonts w:ascii="Calibri"/>
          <w:b/>
          <w:sz w:val="20"/>
        </w:rPr>
      </w:pPr>
      <w:r>
        <w:rPr>
          <w:rFonts w:ascii="Calibri"/>
          <w:b/>
          <w:sz w:val="20"/>
        </w:rPr>
        <w:t>Valuation</w:t>
      </w:r>
      <w:r>
        <w:rPr>
          <w:rFonts w:ascii="Calibri"/>
          <w:b/>
          <w:spacing w:val="-8"/>
          <w:sz w:val="20"/>
        </w:rPr>
        <w:t xml:space="preserve"> </w:t>
      </w:r>
      <w:r>
        <w:rPr>
          <w:rFonts w:ascii="Calibri"/>
          <w:b/>
          <w:sz w:val="20"/>
        </w:rPr>
        <w:t>techniques,</w:t>
      </w:r>
      <w:r>
        <w:rPr>
          <w:rFonts w:ascii="Calibri"/>
          <w:b/>
          <w:spacing w:val="-9"/>
          <w:sz w:val="20"/>
        </w:rPr>
        <w:t xml:space="preserve"> </w:t>
      </w:r>
      <w:r>
        <w:rPr>
          <w:rFonts w:ascii="Calibri"/>
          <w:b/>
          <w:sz w:val="20"/>
        </w:rPr>
        <w:t>inputs</w:t>
      </w:r>
      <w:r>
        <w:rPr>
          <w:rFonts w:ascii="Calibri"/>
          <w:b/>
          <w:spacing w:val="-9"/>
          <w:sz w:val="20"/>
        </w:rPr>
        <w:t xml:space="preserve"> </w:t>
      </w:r>
      <w:r>
        <w:rPr>
          <w:rFonts w:ascii="Calibri"/>
          <w:b/>
          <w:sz w:val="20"/>
        </w:rPr>
        <w:t>and</w:t>
      </w:r>
      <w:r>
        <w:rPr>
          <w:rFonts w:ascii="Calibri"/>
          <w:b/>
          <w:spacing w:val="-8"/>
          <w:sz w:val="20"/>
        </w:rPr>
        <w:t xml:space="preserve"> </w:t>
      </w:r>
      <w:r>
        <w:rPr>
          <w:rFonts w:ascii="Calibri"/>
          <w:b/>
          <w:sz w:val="20"/>
        </w:rPr>
        <w:t xml:space="preserve">processes </w:t>
      </w:r>
      <w:r>
        <w:rPr>
          <w:rFonts w:ascii="Calibri"/>
          <w:b/>
          <w:i/>
          <w:sz w:val="20"/>
        </w:rPr>
        <w:t xml:space="preserve">Level 2 Valuation Techniques and Inputs </w:t>
      </w:r>
      <w:r>
        <w:rPr>
          <w:rFonts w:ascii="Calibri"/>
          <w:b/>
          <w:sz w:val="20"/>
        </w:rPr>
        <w:t>Land and Buildings</w:t>
      </w:r>
    </w:p>
    <w:p w14:paraId="1ED64492" w14:textId="77777777" w:rsidR="00BD7B97" w:rsidRDefault="00E4410B">
      <w:pPr>
        <w:spacing w:before="119" w:line="295" w:lineRule="auto"/>
        <w:ind w:left="140" w:right="598"/>
        <w:rPr>
          <w:rFonts w:ascii="Calibri"/>
          <w:sz w:val="20"/>
        </w:rPr>
      </w:pPr>
      <w:r>
        <w:rPr>
          <w:rFonts w:ascii="Calibri"/>
          <w:b/>
          <w:sz w:val="20"/>
        </w:rPr>
        <w:t>Valuation</w:t>
      </w:r>
      <w:r>
        <w:rPr>
          <w:rFonts w:ascii="Calibri"/>
          <w:b/>
          <w:spacing w:val="-1"/>
          <w:sz w:val="20"/>
        </w:rPr>
        <w:t xml:space="preserve"> </w:t>
      </w:r>
      <w:r>
        <w:rPr>
          <w:rFonts w:ascii="Calibri"/>
          <w:b/>
          <w:sz w:val="20"/>
        </w:rPr>
        <w:t>technique:</w:t>
      </w:r>
      <w:r>
        <w:rPr>
          <w:rFonts w:ascii="Calibri"/>
          <w:b/>
          <w:spacing w:val="-1"/>
          <w:sz w:val="20"/>
        </w:rPr>
        <w:t xml:space="preserve"> </w:t>
      </w:r>
      <w:r>
        <w:rPr>
          <w:rFonts w:ascii="Calibri"/>
          <w:sz w:val="20"/>
        </w:rPr>
        <w:t>The</w:t>
      </w:r>
      <w:r>
        <w:rPr>
          <w:rFonts w:ascii="Calibri"/>
          <w:spacing w:val="-4"/>
          <w:sz w:val="20"/>
        </w:rPr>
        <w:t xml:space="preserve"> </w:t>
      </w:r>
      <w:r>
        <w:rPr>
          <w:rFonts w:ascii="Calibri"/>
          <w:sz w:val="20"/>
        </w:rPr>
        <w:t>valuation</w:t>
      </w:r>
      <w:r>
        <w:rPr>
          <w:rFonts w:ascii="Calibri"/>
          <w:spacing w:val="-1"/>
          <w:sz w:val="20"/>
        </w:rPr>
        <w:t xml:space="preserve"> </w:t>
      </w:r>
      <w:r>
        <w:rPr>
          <w:rFonts w:ascii="Calibri"/>
          <w:sz w:val="20"/>
        </w:rPr>
        <w:t>technique</w:t>
      </w:r>
      <w:r>
        <w:rPr>
          <w:rFonts w:ascii="Calibri"/>
          <w:spacing w:val="-3"/>
          <w:sz w:val="20"/>
        </w:rPr>
        <w:t xml:space="preserve"> </w:t>
      </w:r>
      <w:r>
        <w:rPr>
          <w:rFonts w:ascii="Calibri"/>
          <w:sz w:val="20"/>
        </w:rPr>
        <w:t>used</w:t>
      </w:r>
      <w:r>
        <w:rPr>
          <w:rFonts w:ascii="Calibri"/>
          <w:spacing w:val="-2"/>
          <w:sz w:val="20"/>
        </w:rPr>
        <w:t xml:space="preserve"> </w:t>
      </w:r>
      <w:r>
        <w:rPr>
          <w:rFonts w:ascii="Calibri"/>
          <w:sz w:val="20"/>
        </w:rPr>
        <w:t>to</w:t>
      </w:r>
      <w:r>
        <w:rPr>
          <w:rFonts w:ascii="Calibri"/>
          <w:spacing w:val="-5"/>
          <w:sz w:val="20"/>
        </w:rPr>
        <w:t xml:space="preserve"> </w:t>
      </w:r>
      <w:r>
        <w:rPr>
          <w:rFonts w:ascii="Calibri"/>
          <w:sz w:val="20"/>
        </w:rPr>
        <w:t>value</w:t>
      </w:r>
      <w:r>
        <w:rPr>
          <w:rFonts w:ascii="Calibri"/>
          <w:spacing w:val="-4"/>
          <w:sz w:val="20"/>
        </w:rPr>
        <w:t xml:space="preserve"> </w:t>
      </w:r>
      <w:r>
        <w:rPr>
          <w:rFonts w:ascii="Calibri"/>
          <w:sz w:val="20"/>
        </w:rPr>
        <w:t>land</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buildings</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market</w:t>
      </w:r>
      <w:r>
        <w:rPr>
          <w:rFonts w:ascii="Calibri"/>
          <w:spacing w:val="-2"/>
          <w:sz w:val="20"/>
        </w:rPr>
        <w:t xml:space="preserve"> </w:t>
      </w:r>
      <w:r>
        <w:rPr>
          <w:rFonts w:ascii="Calibri"/>
          <w:sz w:val="20"/>
        </w:rPr>
        <w:t>approach</w:t>
      </w:r>
      <w:r>
        <w:rPr>
          <w:rFonts w:ascii="Calibri"/>
          <w:spacing w:val="-1"/>
          <w:sz w:val="20"/>
        </w:rPr>
        <w:t xml:space="preserve"> </w:t>
      </w:r>
      <w:r>
        <w:rPr>
          <w:rFonts w:ascii="Calibri"/>
          <w:sz w:val="20"/>
        </w:rPr>
        <w:t>that reflects recent transaction prices for similar properties and buildings (comparable in location and size).</w:t>
      </w:r>
    </w:p>
    <w:p w14:paraId="1D114E10" w14:textId="77777777" w:rsidR="00BD7B97" w:rsidRDefault="00E4410B">
      <w:pPr>
        <w:spacing w:before="119" w:line="295" w:lineRule="auto"/>
        <w:ind w:left="140" w:right="598" w:hanging="1"/>
        <w:rPr>
          <w:rFonts w:ascii="Calibri"/>
          <w:sz w:val="20"/>
        </w:rPr>
      </w:pPr>
      <w:r>
        <w:rPr>
          <w:rFonts w:ascii="Calibri"/>
          <w:b/>
          <w:sz w:val="20"/>
        </w:rPr>
        <w:t xml:space="preserve">Inputs: </w:t>
      </w:r>
      <w:r>
        <w:rPr>
          <w:rFonts w:ascii="Calibri"/>
          <w:sz w:val="20"/>
        </w:rPr>
        <w:t>In determining the value of land, prices and other relevant information generated by market transactions involving comparable land and buildings were considered. The</w:t>
      </w:r>
      <w:r>
        <w:rPr>
          <w:rFonts w:ascii="Calibri"/>
          <w:spacing w:val="-1"/>
          <w:sz w:val="20"/>
        </w:rPr>
        <w:t xml:space="preserve"> </w:t>
      </w:r>
      <w:r>
        <w:rPr>
          <w:rFonts w:ascii="Calibri"/>
          <w:sz w:val="20"/>
        </w:rPr>
        <w:t>following was taken into regard: the</w:t>
      </w:r>
      <w:r>
        <w:rPr>
          <w:rFonts w:ascii="Calibri"/>
          <w:spacing w:val="-4"/>
          <w:sz w:val="20"/>
        </w:rPr>
        <w:t xml:space="preserve"> </w:t>
      </w:r>
      <w:r>
        <w:rPr>
          <w:rFonts w:ascii="Calibri"/>
          <w:sz w:val="20"/>
        </w:rPr>
        <w:t>Crown</w:t>
      </w:r>
      <w:r>
        <w:rPr>
          <w:rFonts w:ascii="Calibri"/>
          <w:spacing w:val="-2"/>
          <w:sz w:val="20"/>
        </w:rPr>
        <w:t xml:space="preserve"> </w:t>
      </w:r>
      <w:r>
        <w:rPr>
          <w:rFonts w:ascii="Calibri"/>
          <w:sz w:val="20"/>
        </w:rPr>
        <w:t>Lease</w:t>
      </w:r>
      <w:r>
        <w:rPr>
          <w:rFonts w:ascii="Calibri"/>
          <w:spacing w:val="-4"/>
          <w:sz w:val="20"/>
        </w:rPr>
        <w:t xml:space="preserve"> </w:t>
      </w:r>
      <w:r>
        <w:rPr>
          <w:rFonts w:ascii="Calibri"/>
          <w:sz w:val="20"/>
        </w:rPr>
        <w:t>terms</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tenure,</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Australian</w:t>
      </w:r>
      <w:r>
        <w:rPr>
          <w:rFonts w:ascii="Calibri"/>
          <w:spacing w:val="-1"/>
          <w:sz w:val="20"/>
        </w:rPr>
        <w:t xml:space="preserve"> </w:t>
      </w:r>
      <w:r>
        <w:rPr>
          <w:rFonts w:ascii="Calibri"/>
          <w:sz w:val="20"/>
        </w:rPr>
        <w:t>Capital</w:t>
      </w:r>
      <w:r>
        <w:rPr>
          <w:rFonts w:ascii="Calibri"/>
          <w:spacing w:val="-3"/>
          <w:sz w:val="20"/>
        </w:rPr>
        <w:t xml:space="preserve"> </w:t>
      </w:r>
      <w:r>
        <w:rPr>
          <w:rFonts w:ascii="Calibri"/>
          <w:sz w:val="20"/>
        </w:rPr>
        <w:t>Territory</w:t>
      </w:r>
      <w:r>
        <w:rPr>
          <w:rFonts w:ascii="Calibri"/>
          <w:spacing w:val="-1"/>
          <w:sz w:val="20"/>
        </w:rPr>
        <w:t xml:space="preserve"> </w:t>
      </w:r>
      <w:r>
        <w:rPr>
          <w:rFonts w:ascii="Calibri"/>
          <w:sz w:val="20"/>
        </w:rPr>
        <w:t>Plan</w:t>
      </w:r>
      <w:r>
        <w:rPr>
          <w:rFonts w:ascii="Calibri"/>
          <w:spacing w:val="-1"/>
          <w:sz w:val="20"/>
        </w:rPr>
        <w:t xml:space="preserve"> </w:t>
      </w:r>
      <w:r>
        <w:rPr>
          <w:rFonts w:ascii="Calibri"/>
          <w:sz w:val="20"/>
        </w:rPr>
        <w:t>and</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National</w:t>
      </w:r>
      <w:r>
        <w:rPr>
          <w:rFonts w:ascii="Calibri"/>
          <w:spacing w:val="-5"/>
          <w:sz w:val="20"/>
        </w:rPr>
        <w:t xml:space="preserve"> </w:t>
      </w:r>
      <w:r>
        <w:rPr>
          <w:rFonts w:ascii="Calibri"/>
          <w:sz w:val="20"/>
        </w:rPr>
        <w:t>Capital</w:t>
      </w:r>
      <w:r>
        <w:rPr>
          <w:rFonts w:ascii="Calibri"/>
          <w:spacing w:val="-2"/>
          <w:sz w:val="20"/>
        </w:rPr>
        <w:t xml:space="preserve"> </w:t>
      </w:r>
      <w:r>
        <w:rPr>
          <w:rFonts w:ascii="Calibri"/>
          <w:sz w:val="20"/>
        </w:rPr>
        <w:t>Plan,</w:t>
      </w:r>
      <w:r>
        <w:rPr>
          <w:rFonts w:ascii="Calibri"/>
          <w:spacing w:val="-2"/>
          <w:sz w:val="20"/>
        </w:rPr>
        <w:t xml:space="preserve"> </w:t>
      </w:r>
      <w:r>
        <w:rPr>
          <w:rFonts w:ascii="Calibri"/>
          <w:sz w:val="20"/>
        </w:rPr>
        <w:t>where applicable,</w:t>
      </w:r>
      <w:r>
        <w:rPr>
          <w:rFonts w:ascii="Calibri"/>
          <w:spacing w:val="-4"/>
          <w:sz w:val="20"/>
        </w:rPr>
        <w:t xml:space="preserve"> </w:t>
      </w:r>
      <w:r>
        <w:rPr>
          <w:rFonts w:ascii="Calibri"/>
          <w:sz w:val="20"/>
        </w:rPr>
        <w:t>as</w:t>
      </w:r>
      <w:r>
        <w:rPr>
          <w:rFonts w:ascii="Calibri"/>
          <w:spacing w:val="-4"/>
          <w:sz w:val="20"/>
        </w:rPr>
        <w:t xml:space="preserve"> </w:t>
      </w:r>
      <w:r>
        <w:rPr>
          <w:rFonts w:ascii="Calibri"/>
          <w:sz w:val="20"/>
        </w:rPr>
        <w:t>well</w:t>
      </w:r>
      <w:r>
        <w:rPr>
          <w:rFonts w:ascii="Calibri"/>
          <w:spacing w:val="-4"/>
          <w:sz w:val="20"/>
        </w:rPr>
        <w:t xml:space="preserve"> </w:t>
      </w:r>
      <w:r>
        <w:rPr>
          <w:rFonts w:ascii="Calibri"/>
          <w:sz w:val="20"/>
        </w:rPr>
        <w:t>as</w:t>
      </w:r>
      <w:r>
        <w:rPr>
          <w:rFonts w:ascii="Calibri"/>
          <w:spacing w:val="-4"/>
          <w:sz w:val="20"/>
        </w:rPr>
        <w:t xml:space="preserve"> </w:t>
      </w:r>
      <w:r>
        <w:rPr>
          <w:rFonts w:ascii="Calibri"/>
          <w:sz w:val="20"/>
        </w:rPr>
        <w:t>current</w:t>
      </w:r>
      <w:r>
        <w:rPr>
          <w:rFonts w:ascii="Calibri"/>
          <w:spacing w:val="-4"/>
          <w:sz w:val="20"/>
        </w:rPr>
        <w:t xml:space="preserve"> </w:t>
      </w:r>
      <w:r>
        <w:rPr>
          <w:rFonts w:ascii="Calibri"/>
          <w:sz w:val="20"/>
        </w:rPr>
        <w:t>zoning.</w:t>
      </w:r>
      <w:r>
        <w:rPr>
          <w:rFonts w:ascii="Calibri"/>
          <w:spacing w:val="-3"/>
          <w:sz w:val="20"/>
        </w:rPr>
        <w:t xml:space="preserve"> </w:t>
      </w:r>
      <w:r>
        <w:rPr>
          <w:rFonts w:ascii="Calibri"/>
          <w:sz w:val="20"/>
        </w:rPr>
        <w:t>CIT</w:t>
      </w:r>
      <w:r>
        <w:rPr>
          <w:rFonts w:ascii="Calibri"/>
          <w:spacing w:val="-7"/>
          <w:sz w:val="20"/>
        </w:rPr>
        <w:t xml:space="preserve"> </w:t>
      </w:r>
      <w:r>
        <w:rPr>
          <w:rFonts w:ascii="Calibri"/>
          <w:sz w:val="20"/>
        </w:rPr>
        <w:t>considers</w:t>
      </w:r>
      <w:r>
        <w:rPr>
          <w:rFonts w:ascii="Calibri"/>
          <w:spacing w:val="-3"/>
          <w:sz w:val="20"/>
        </w:rPr>
        <w:t xml:space="preserve"> </w:t>
      </w:r>
      <w:r>
        <w:rPr>
          <w:rFonts w:ascii="Calibri"/>
          <w:sz w:val="20"/>
        </w:rPr>
        <w:t>that</w:t>
      </w:r>
      <w:r>
        <w:rPr>
          <w:rFonts w:ascii="Calibri"/>
          <w:spacing w:val="-3"/>
          <w:sz w:val="20"/>
        </w:rPr>
        <w:t xml:space="preserve"> </w:t>
      </w:r>
      <w:r>
        <w:rPr>
          <w:rFonts w:ascii="Calibri"/>
          <w:sz w:val="20"/>
        </w:rPr>
        <w:t>the</w:t>
      </w:r>
      <w:r>
        <w:rPr>
          <w:rFonts w:ascii="Calibri"/>
          <w:spacing w:val="-8"/>
          <w:sz w:val="20"/>
        </w:rPr>
        <w:t xml:space="preserve"> </w:t>
      </w:r>
      <w:r>
        <w:rPr>
          <w:rFonts w:ascii="Calibri"/>
          <w:sz w:val="20"/>
        </w:rPr>
        <w:t>valuation</w:t>
      </w:r>
      <w:r>
        <w:rPr>
          <w:rFonts w:ascii="Calibri"/>
          <w:spacing w:val="-2"/>
          <w:sz w:val="20"/>
        </w:rPr>
        <w:t xml:space="preserve"> </w:t>
      </w:r>
      <w:r>
        <w:rPr>
          <w:rFonts w:ascii="Calibri"/>
          <w:sz w:val="20"/>
        </w:rPr>
        <w:t>reflects</w:t>
      </w:r>
      <w:r>
        <w:rPr>
          <w:rFonts w:ascii="Calibri"/>
          <w:spacing w:val="-3"/>
          <w:sz w:val="20"/>
        </w:rPr>
        <w:t xml:space="preserve"> </w:t>
      </w:r>
      <w:r>
        <w:rPr>
          <w:rFonts w:ascii="Calibri"/>
          <w:sz w:val="20"/>
        </w:rPr>
        <w:t>the</w:t>
      </w:r>
      <w:r>
        <w:rPr>
          <w:rFonts w:ascii="Calibri"/>
          <w:spacing w:val="-6"/>
          <w:sz w:val="20"/>
        </w:rPr>
        <w:t xml:space="preserve"> </w:t>
      </w:r>
      <w:r>
        <w:rPr>
          <w:rFonts w:ascii="Calibri"/>
          <w:sz w:val="20"/>
        </w:rPr>
        <w:t>highest</w:t>
      </w:r>
      <w:r>
        <w:rPr>
          <w:rFonts w:ascii="Calibri"/>
          <w:spacing w:val="-3"/>
          <w:sz w:val="20"/>
        </w:rPr>
        <w:t xml:space="preserve"> </w:t>
      </w:r>
      <w:r>
        <w:rPr>
          <w:rFonts w:ascii="Calibri"/>
          <w:sz w:val="20"/>
        </w:rPr>
        <w:t>and</w:t>
      </w:r>
      <w:r>
        <w:rPr>
          <w:rFonts w:ascii="Calibri"/>
          <w:spacing w:val="-5"/>
          <w:sz w:val="20"/>
        </w:rPr>
        <w:t xml:space="preserve"> </w:t>
      </w:r>
      <w:r>
        <w:rPr>
          <w:rFonts w:ascii="Calibri"/>
          <w:sz w:val="20"/>
        </w:rPr>
        <w:t>best</w:t>
      </w:r>
      <w:r>
        <w:rPr>
          <w:rFonts w:ascii="Calibri"/>
          <w:spacing w:val="-3"/>
          <w:sz w:val="20"/>
        </w:rPr>
        <w:t xml:space="preserve"> </w:t>
      </w:r>
      <w:r>
        <w:rPr>
          <w:rFonts w:ascii="Calibri"/>
          <w:sz w:val="20"/>
        </w:rPr>
        <w:t>use</w:t>
      </w:r>
      <w:r>
        <w:rPr>
          <w:rFonts w:ascii="Calibri"/>
          <w:spacing w:val="-6"/>
          <w:sz w:val="20"/>
        </w:rPr>
        <w:t xml:space="preserve"> </w:t>
      </w:r>
      <w:r>
        <w:rPr>
          <w:rFonts w:ascii="Calibri"/>
          <w:spacing w:val="-2"/>
          <w:sz w:val="20"/>
        </w:rPr>
        <w:t>value.</w:t>
      </w:r>
    </w:p>
    <w:p w14:paraId="3BEC780E" w14:textId="77777777" w:rsidR="00BD7B97" w:rsidRDefault="00E4410B">
      <w:pPr>
        <w:spacing w:before="120" w:line="295" w:lineRule="auto"/>
        <w:ind w:left="141" w:right="598"/>
        <w:rPr>
          <w:rFonts w:ascii="Calibri"/>
          <w:sz w:val="20"/>
        </w:rPr>
      </w:pPr>
      <w:r>
        <w:rPr>
          <w:rFonts w:ascii="Calibri"/>
          <w:sz w:val="20"/>
        </w:rPr>
        <w:t>When</w:t>
      </w:r>
      <w:r>
        <w:rPr>
          <w:rFonts w:ascii="Calibri"/>
          <w:spacing w:val="-1"/>
          <w:sz w:val="20"/>
        </w:rPr>
        <w:t xml:space="preserve"> </w:t>
      </w:r>
      <w:r>
        <w:rPr>
          <w:rFonts w:ascii="Calibri"/>
          <w:sz w:val="20"/>
        </w:rPr>
        <w:t>assessing</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value,</w:t>
      </w:r>
      <w:r>
        <w:rPr>
          <w:rFonts w:ascii="Calibri"/>
          <w:spacing w:val="-1"/>
          <w:sz w:val="20"/>
        </w:rPr>
        <w:t xml:space="preserve"> </w:t>
      </w:r>
      <w:r>
        <w:rPr>
          <w:rFonts w:ascii="Calibri"/>
          <w:sz w:val="20"/>
        </w:rPr>
        <w:t>the</w:t>
      </w:r>
      <w:r>
        <w:rPr>
          <w:rFonts w:ascii="Calibri"/>
          <w:spacing w:val="-2"/>
          <w:sz w:val="20"/>
        </w:rPr>
        <w:t xml:space="preserve"> </w:t>
      </w:r>
      <w:r>
        <w:rPr>
          <w:rFonts w:ascii="Calibri"/>
          <w:sz w:val="20"/>
        </w:rPr>
        <w:t>prices</w:t>
      </w:r>
      <w:r>
        <w:rPr>
          <w:rFonts w:ascii="Calibri"/>
          <w:spacing w:val="-1"/>
          <w:sz w:val="20"/>
        </w:rPr>
        <w:t xml:space="preserve"> </w:t>
      </w:r>
      <w:r>
        <w:rPr>
          <w:rFonts w:ascii="Calibri"/>
          <w:sz w:val="20"/>
        </w:rPr>
        <w:t>adopted</w:t>
      </w:r>
      <w:r>
        <w:rPr>
          <w:rFonts w:ascii="Calibri"/>
          <w:spacing w:val="-1"/>
          <w:sz w:val="20"/>
        </w:rPr>
        <w:t xml:space="preserve"> </w:t>
      </w:r>
      <w:r>
        <w:rPr>
          <w:rFonts w:ascii="Calibri"/>
          <w:sz w:val="20"/>
        </w:rPr>
        <w:t>from</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evidence</w:t>
      </w:r>
      <w:r>
        <w:rPr>
          <w:rFonts w:ascii="Calibri"/>
          <w:spacing w:val="-2"/>
          <w:sz w:val="20"/>
        </w:rPr>
        <w:t xml:space="preserve"> </w:t>
      </w:r>
      <w:r>
        <w:rPr>
          <w:rFonts w:ascii="Calibri"/>
          <w:sz w:val="20"/>
        </w:rPr>
        <w:t>were</w:t>
      </w:r>
      <w:r>
        <w:rPr>
          <w:rFonts w:ascii="Calibri"/>
          <w:spacing w:val="-3"/>
          <w:sz w:val="20"/>
        </w:rPr>
        <w:t xml:space="preserve"> </w:t>
      </w:r>
      <w:r>
        <w:rPr>
          <w:rFonts w:ascii="Calibri"/>
          <w:sz w:val="20"/>
        </w:rPr>
        <w:t>on</w:t>
      </w:r>
      <w:r>
        <w:rPr>
          <w:rFonts w:ascii="Calibri"/>
          <w:spacing w:val="-1"/>
          <w:sz w:val="20"/>
        </w:rPr>
        <w:t xml:space="preserve"> </w:t>
      </w:r>
      <w:r>
        <w:rPr>
          <w:rFonts w:ascii="Calibri"/>
          <w:sz w:val="20"/>
        </w:rPr>
        <w:t>a</w:t>
      </w:r>
      <w:r>
        <w:rPr>
          <w:rFonts w:ascii="Calibri"/>
          <w:spacing w:val="-1"/>
          <w:sz w:val="20"/>
        </w:rPr>
        <w:t xml:space="preserve"> </w:t>
      </w:r>
      <w:r>
        <w:rPr>
          <w:rFonts w:ascii="Calibri"/>
          <w:sz w:val="20"/>
        </w:rPr>
        <w:t>dollar</w:t>
      </w:r>
      <w:r>
        <w:rPr>
          <w:rFonts w:ascii="Calibri"/>
          <w:spacing w:val="-1"/>
          <w:sz w:val="20"/>
        </w:rPr>
        <w:t xml:space="preserve"> </w:t>
      </w:r>
      <w:r>
        <w:rPr>
          <w:rFonts w:ascii="Calibri"/>
          <w:sz w:val="20"/>
        </w:rPr>
        <w:t>per</w:t>
      </w:r>
      <w:r>
        <w:rPr>
          <w:rFonts w:ascii="Calibri"/>
          <w:spacing w:val="-2"/>
          <w:sz w:val="20"/>
        </w:rPr>
        <w:t xml:space="preserve"> </w:t>
      </w:r>
      <w:r>
        <w:rPr>
          <w:rFonts w:ascii="Calibri"/>
          <w:sz w:val="20"/>
        </w:rPr>
        <w:t>square</w:t>
      </w:r>
      <w:r>
        <w:rPr>
          <w:rFonts w:ascii="Calibri"/>
          <w:spacing w:val="-2"/>
          <w:sz w:val="20"/>
        </w:rPr>
        <w:t xml:space="preserve"> </w:t>
      </w:r>
      <w:r>
        <w:rPr>
          <w:rFonts w:ascii="Calibri"/>
          <w:sz w:val="20"/>
        </w:rPr>
        <w:t>metre</w:t>
      </w:r>
      <w:r>
        <w:rPr>
          <w:rFonts w:ascii="Calibri"/>
          <w:spacing w:val="-2"/>
          <w:sz w:val="20"/>
        </w:rPr>
        <w:t xml:space="preserve"> </w:t>
      </w:r>
      <w:r>
        <w:rPr>
          <w:rFonts w:ascii="Calibri"/>
          <w:sz w:val="20"/>
        </w:rPr>
        <w:t>basis, subsequently applied to the various land areas to derive the total land value. The Monterey student accommodation was valued</w:t>
      </w:r>
      <w:r>
        <w:rPr>
          <w:rFonts w:ascii="Calibri"/>
          <w:spacing w:val="-1"/>
          <w:sz w:val="20"/>
        </w:rPr>
        <w:t xml:space="preserve"> </w:t>
      </w:r>
      <w:r>
        <w:rPr>
          <w:rFonts w:ascii="Calibri"/>
          <w:sz w:val="20"/>
        </w:rPr>
        <w:t>on</w:t>
      </w:r>
      <w:r>
        <w:rPr>
          <w:rFonts w:ascii="Calibri"/>
          <w:spacing w:val="-1"/>
          <w:sz w:val="20"/>
        </w:rPr>
        <w:t xml:space="preserve"> </w:t>
      </w:r>
      <w:r>
        <w:rPr>
          <w:rFonts w:ascii="Calibri"/>
          <w:sz w:val="20"/>
        </w:rPr>
        <w:t>a</w:t>
      </w:r>
      <w:r>
        <w:rPr>
          <w:rFonts w:ascii="Calibri"/>
          <w:spacing w:val="-1"/>
          <w:sz w:val="20"/>
        </w:rPr>
        <w:t xml:space="preserve"> </w:t>
      </w:r>
      <w:r>
        <w:rPr>
          <w:rFonts w:ascii="Calibri"/>
          <w:sz w:val="20"/>
        </w:rPr>
        <w:t>direct</w:t>
      </w:r>
      <w:r>
        <w:rPr>
          <w:rFonts w:ascii="Calibri"/>
          <w:spacing w:val="-2"/>
          <w:sz w:val="20"/>
        </w:rPr>
        <w:t xml:space="preserve"> </w:t>
      </w:r>
      <w:r>
        <w:rPr>
          <w:rFonts w:ascii="Calibri"/>
          <w:sz w:val="20"/>
        </w:rPr>
        <w:t>comparison</w:t>
      </w:r>
      <w:r>
        <w:rPr>
          <w:rFonts w:ascii="Calibri"/>
          <w:spacing w:val="-1"/>
          <w:sz w:val="20"/>
        </w:rPr>
        <w:t xml:space="preserve"> </w:t>
      </w:r>
      <w:r>
        <w:rPr>
          <w:rFonts w:ascii="Calibri"/>
          <w:sz w:val="20"/>
        </w:rPr>
        <w:t>basis,</w:t>
      </w:r>
      <w:r>
        <w:rPr>
          <w:rFonts w:ascii="Calibri"/>
          <w:spacing w:val="-1"/>
          <w:sz w:val="20"/>
        </w:rPr>
        <w:t xml:space="preserve"> </w:t>
      </w:r>
      <w:r>
        <w:rPr>
          <w:rFonts w:ascii="Calibri"/>
          <w:sz w:val="20"/>
        </w:rPr>
        <w:t>whereby</w:t>
      </w:r>
      <w:r>
        <w:rPr>
          <w:rFonts w:ascii="Calibri"/>
          <w:spacing w:val="-1"/>
          <w:sz w:val="20"/>
        </w:rPr>
        <w:t xml:space="preserve"> </w:t>
      </w:r>
      <w:r>
        <w:rPr>
          <w:rFonts w:ascii="Calibri"/>
          <w:sz w:val="20"/>
        </w:rPr>
        <w:t>an</w:t>
      </w:r>
      <w:r>
        <w:rPr>
          <w:rFonts w:ascii="Calibri"/>
          <w:spacing w:val="-1"/>
          <w:sz w:val="20"/>
        </w:rPr>
        <w:t xml:space="preserve"> </w:t>
      </w:r>
      <w:r>
        <w:rPr>
          <w:rFonts w:ascii="Calibri"/>
          <w:sz w:val="20"/>
        </w:rPr>
        <w:t>active</w:t>
      </w:r>
      <w:r>
        <w:rPr>
          <w:rFonts w:ascii="Calibri"/>
          <w:spacing w:val="-2"/>
          <w:sz w:val="20"/>
        </w:rPr>
        <w:t xml:space="preserve"> </w:t>
      </w:r>
      <w:r>
        <w:rPr>
          <w:rFonts w:ascii="Calibri"/>
          <w:sz w:val="20"/>
        </w:rPr>
        <w:t>and</w:t>
      </w:r>
      <w:r>
        <w:rPr>
          <w:rFonts w:ascii="Calibri"/>
          <w:spacing w:val="-1"/>
          <w:sz w:val="20"/>
        </w:rPr>
        <w:t xml:space="preserve"> </w:t>
      </w:r>
      <w:r>
        <w:rPr>
          <w:rFonts w:ascii="Calibri"/>
          <w:sz w:val="20"/>
        </w:rPr>
        <w:t>liquid</w:t>
      </w:r>
      <w:r>
        <w:rPr>
          <w:rFonts w:ascii="Calibri"/>
          <w:spacing w:val="-1"/>
          <w:sz w:val="20"/>
        </w:rPr>
        <w:t xml:space="preserve"> </w:t>
      </w:r>
      <w:r>
        <w:rPr>
          <w:rFonts w:ascii="Calibri"/>
          <w:sz w:val="20"/>
        </w:rPr>
        <w:t>market</w:t>
      </w:r>
      <w:r>
        <w:rPr>
          <w:rFonts w:ascii="Calibri"/>
          <w:spacing w:val="-1"/>
          <w:sz w:val="20"/>
        </w:rPr>
        <w:t xml:space="preserve"> </w:t>
      </w:r>
      <w:r>
        <w:rPr>
          <w:rFonts w:ascii="Calibri"/>
          <w:sz w:val="20"/>
        </w:rPr>
        <w:t>exists and comparable market evidence can be analysed to assist in deriving a value.</w:t>
      </w:r>
    </w:p>
    <w:p w14:paraId="79C68C6C" w14:textId="77777777" w:rsidR="00BD7B97" w:rsidRDefault="00E4410B">
      <w:pPr>
        <w:spacing w:before="119"/>
        <w:ind w:left="141"/>
        <w:rPr>
          <w:rFonts w:ascii="Calibri"/>
          <w:b/>
          <w:sz w:val="20"/>
        </w:rPr>
      </w:pPr>
      <w:r>
        <w:rPr>
          <w:rFonts w:ascii="Calibri"/>
          <w:b/>
          <w:sz w:val="20"/>
        </w:rPr>
        <w:t>Heritage</w:t>
      </w:r>
      <w:r>
        <w:rPr>
          <w:rFonts w:ascii="Calibri"/>
          <w:b/>
          <w:spacing w:val="-9"/>
          <w:sz w:val="20"/>
        </w:rPr>
        <w:t xml:space="preserve"> </w:t>
      </w:r>
      <w:r>
        <w:rPr>
          <w:rFonts w:ascii="Calibri"/>
          <w:b/>
          <w:spacing w:val="-2"/>
          <w:sz w:val="20"/>
        </w:rPr>
        <w:t>Assets</w:t>
      </w:r>
    </w:p>
    <w:p w14:paraId="5105F52F" w14:textId="77777777" w:rsidR="00BD7B97" w:rsidRDefault="00E4410B">
      <w:pPr>
        <w:spacing w:before="175" w:line="295" w:lineRule="auto"/>
        <w:ind w:left="140" w:right="598" w:firstLine="1"/>
        <w:rPr>
          <w:rFonts w:ascii="Calibri"/>
          <w:sz w:val="20"/>
        </w:rPr>
      </w:pPr>
      <w:r>
        <w:rPr>
          <w:rFonts w:ascii="Calibri"/>
          <w:b/>
          <w:sz w:val="20"/>
        </w:rPr>
        <w:t xml:space="preserve">Valuation technique: </w:t>
      </w:r>
      <w:r>
        <w:rPr>
          <w:rFonts w:ascii="Calibri"/>
          <w:sz w:val="20"/>
        </w:rPr>
        <w:t>The valuation technique applied to heritage assets is the market approach. This approach</w:t>
      </w:r>
      <w:r>
        <w:rPr>
          <w:rFonts w:ascii="Calibri"/>
          <w:spacing w:val="-3"/>
          <w:sz w:val="20"/>
        </w:rPr>
        <w:t xml:space="preserve"> </w:t>
      </w:r>
      <w:r>
        <w:rPr>
          <w:rFonts w:ascii="Calibri"/>
          <w:sz w:val="20"/>
        </w:rPr>
        <w:t>uses</w:t>
      </w:r>
      <w:r>
        <w:rPr>
          <w:rFonts w:ascii="Calibri"/>
          <w:spacing w:val="-5"/>
          <w:sz w:val="20"/>
        </w:rPr>
        <w:t xml:space="preserve"> </w:t>
      </w:r>
      <w:r>
        <w:rPr>
          <w:rFonts w:ascii="Calibri"/>
          <w:sz w:val="20"/>
        </w:rPr>
        <w:t>sales</w:t>
      </w:r>
      <w:r>
        <w:rPr>
          <w:rFonts w:ascii="Calibri"/>
          <w:spacing w:val="-3"/>
          <w:sz w:val="20"/>
        </w:rPr>
        <w:t xml:space="preserve"> </w:t>
      </w:r>
      <w:r>
        <w:rPr>
          <w:rFonts w:ascii="Calibri"/>
          <w:sz w:val="20"/>
        </w:rPr>
        <w:t>prices</w:t>
      </w:r>
      <w:r>
        <w:rPr>
          <w:rFonts w:ascii="Calibri"/>
          <w:spacing w:val="-3"/>
          <w:sz w:val="20"/>
        </w:rPr>
        <w:t xml:space="preserve"> </w:t>
      </w:r>
      <w:r>
        <w:rPr>
          <w:rFonts w:ascii="Calibri"/>
          <w:sz w:val="20"/>
        </w:rPr>
        <w:t>and</w:t>
      </w:r>
      <w:r>
        <w:rPr>
          <w:rFonts w:ascii="Calibri"/>
          <w:spacing w:val="-4"/>
          <w:sz w:val="20"/>
        </w:rPr>
        <w:t xml:space="preserve"> </w:t>
      </w:r>
      <w:r>
        <w:rPr>
          <w:rFonts w:ascii="Calibri"/>
          <w:sz w:val="20"/>
        </w:rPr>
        <w:t>other</w:t>
      </w:r>
      <w:r>
        <w:rPr>
          <w:rFonts w:ascii="Calibri"/>
          <w:spacing w:val="-3"/>
          <w:sz w:val="20"/>
        </w:rPr>
        <w:t xml:space="preserve"> </w:t>
      </w:r>
      <w:r>
        <w:rPr>
          <w:rFonts w:ascii="Calibri"/>
          <w:sz w:val="20"/>
        </w:rPr>
        <w:t>relevant</w:t>
      </w:r>
      <w:r>
        <w:rPr>
          <w:rFonts w:ascii="Calibri"/>
          <w:spacing w:val="-3"/>
          <w:sz w:val="20"/>
        </w:rPr>
        <w:t xml:space="preserve"> </w:t>
      </w:r>
      <w:r>
        <w:rPr>
          <w:rFonts w:ascii="Calibri"/>
          <w:sz w:val="20"/>
        </w:rPr>
        <w:t>information</w:t>
      </w:r>
      <w:r>
        <w:rPr>
          <w:rFonts w:ascii="Calibri"/>
          <w:spacing w:val="-2"/>
          <w:sz w:val="20"/>
        </w:rPr>
        <w:t xml:space="preserve"> </w:t>
      </w:r>
      <w:r>
        <w:rPr>
          <w:rFonts w:ascii="Calibri"/>
          <w:sz w:val="20"/>
        </w:rPr>
        <w:t>generated</w:t>
      </w:r>
      <w:r>
        <w:rPr>
          <w:rFonts w:ascii="Calibri"/>
          <w:spacing w:val="-3"/>
          <w:sz w:val="20"/>
        </w:rPr>
        <w:t xml:space="preserve"> </w:t>
      </w:r>
      <w:r>
        <w:rPr>
          <w:rFonts w:ascii="Calibri"/>
          <w:sz w:val="20"/>
        </w:rPr>
        <w:t>by</w:t>
      </w:r>
      <w:r>
        <w:rPr>
          <w:rFonts w:ascii="Calibri"/>
          <w:spacing w:val="-3"/>
          <w:sz w:val="20"/>
        </w:rPr>
        <w:t xml:space="preserve"> </w:t>
      </w:r>
      <w:r>
        <w:rPr>
          <w:rFonts w:ascii="Calibri"/>
          <w:sz w:val="20"/>
        </w:rPr>
        <w:t>market</w:t>
      </w:r>
      <w:r>
        <w:rPr>
          <w:rFonts w:ascii="Calibri"/>
          <w:spacing w:val="-3"/>
          <w:sz w:val="20"/>
        </w:rPr>
        <w:t xml:space="preserve"> </w:t>
      </w:r>
      <w:r>
        <w:rPr>
          <w:rFonts w:ascii="Calibri"/>
          <w:sz w:val="20"/>
        </w:rPr>
        <w:t>transactions</w:t>
      </w:r>
      <w:r>
        <w:rPr>
          <w:rFonts w:ascii="Calibri"/>
          <w:spacing w:val="-2"/>
          <w:sz w:val="20"/>
        </w:rPr>
        <w:t xml:space="preserve"> </w:t>
      </w:r>
      <w:r>
        <w:rPr>
          <w:rFonts w:ascii="Calibri"/>
          <w:sz w:val="20"/>
        </w:rPr>
        <w:t>involving</w:t>
      </w:r>
      <w:r>
        <w:rPr>
          <w:rFonts w:ascii="Calibri"/>
          <w:spacing w:val="-2"/>
          <w:sz w:val="20"/>
        </w:rPr>
        <w:t xml:space="preserve"> </w:t>
      </w:r>
      <w:r>
        <w:rPr>
          <w:rFonts w:ascii="Calibri"/>
          <w:sz w:val="20"/>
        </w:rPr>
        <w:t>similar assets or works by artists with similar standing/style.</w:t>
      </w:r>
    </w:p>
    <w:p w14:paraId="6C9BDFEB" w14:textId="77777777" w:rsidR="00BD7B97" w:rsidRDefault="00E4410B">
      <w:pPr>
        <w:spacing w:before="120" w:line="295" w:lineRule="auto"/>
        <w:ind w:left="141" w:right="641" w:hanging="1"/>
        <w:rPr>
          <w:rFonts w:ascii="Calibri"/>
          <w:sz w:val="20"/>
        </w:rPr>
      </w:pPr>
      <w:r>
        <w:rPr>
          <w:rFonts w:ascii="Calibri"/>
          <w:b/>
          <w:sz w:val="20"/>
        </w:rPr>
        <w:t xml:space="preserve">Inputs: </w:t>
      </w:r>
      <w:r>
        <w:rPr>
          <w:rFonts w:ascii="Calibri"/>
          <w:sz w:val="20"/>
        </w:rPr>
        <w:t>Artworks comprise works produced by students and</w:t>
      </w:r>
      <w:r>
        <w:rPr>
          <w:rFonts w:ascii="Calibri"/>
          <w:spacing w:val="-1"/>
          <w:sz w:val="20"/>
        </w:rPr>
        <w:t xml:space="preserve"> </w:t>
      </w:r>
      <w:r>
        <w:rPr>
          <w:rFonts w:ascii="Calibri"/>
          <w:sz w:val="20"/>
        </w:rPr>
        <w:t>other artists held for permanent exhibition, for which</w:t>
      </w:r>
      <w:r>
        <w:rPr>
          <w:rFonts w:ascii="Calibri"/>
          <w:spacing w:val="-2"/>
          <w:sz w:val="20"/>
        </w:rPr>
        <w:t xml:space="preserve"> </w:t>
      </w:r>
      <w:r>
        <w:rPr>
          <w:rFonts w:ascii="Calibri"/>
          <w:sz w:val="20"/>
        </w:rPr>
        <w:t>fair</w:t>
      </w:r>
      <w:r>
        <w:rPr>
          <w:rFonts w:ascii="Calibri"/>
          <w:spacing w:val="-3"/>
          <w:sz w:val="20"/>
        </w:rPr>
        <w:t xml:space="preserve"> </w:t>
      </w:r>
      <w:r>
        <w:rPr>
          <w:rFonts w:ascii="Calibri"/>
          <w:sz w:val="20"/>
        </w:rPr>
        <w:t>value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determined using</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market</w:t>
      </w:r>
      <w:r>
        <w:rPr>
          <w:rFonts w:ascii="Calibri"/>
          <w:spacing w:val="-2"/>
          <w:sz w:val="20"/>
        </w:rPr>
        <w:t xml:space="preserve"> </w:t>
      </w:r>
      <w:r>
        <w:rPr>
          <w:rFonts w:ascii="Calibri"/>
          <w:sz w:val="20"/>
        </w:rPr>
        <w:t>value</w:t>
      </w:r>
      <w:r>
        <w:rPr>
          <w:rFonts w:ascii="Calibri"/>
          <w:spacing w:val="-3"/>
          <w:sz w:val="20"/>
        </w:rPr>
        <w:t xml:space="preserve"> </w:t>
      </w:r>
      <w:r>
        <w:rPr>
          <w:rFonts w:ascii="Calibri"/>
          <w:sz w:val="20"/>
        </w:rPr>
        <w:t>(comparable</w:t>
      </w:r>
      <w:r>
        <w:rPr>
          <w:rFonts w:ascii="Calibri"/>
          <w:spacing w:val="-3"/>
          <w:sz w:val="20"/>
        </w:rPr>
        <w:t xml:space="preserve"> </w:t>
      </w:r>
      <w:r>
        <w:rPr>
          <w:rFonts w:ascii="Calibri"/>
          <w:sz w:val="20"/>
        </w:rPr>
        <w:t>sales)</w:t>
      </w:r>
      <w:r>
        <w:rPr>
          <w:rFonts w:ascii="Calibri"/>
          <w:spacing w:val="-3"/>
          <w:sz w:val="20"/>
        </w:rPr>
        <w:t xml:space="preserve"> </w:t>
      </w:r>
      <w:r>
        <w:rPr>
          <w:rFonts w:ascii="Calibri"/>
          <w:sz w:val="20"/>
        </w:rPr>
        <w:t>where</w:t>
      </w:r>
      <w:r>
        <w:rPr>
          <w:rFonts w:ascii="Calibri"/>
          <w:spacing w:val="-4"/>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market</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same or a similar item.</w:t>
      </w:r>
    </w:p>
    <w:p w14:paraId="32EA1E07" w14:textId="77777777" w:rsidR="00BD7B97" w:rsidRDefault="00E4410B">
      <w:pPr>
        <w:spacing w:before="64"/>
        <w:ind w:left="141"/>
        <w:rPr>
          <w:rFonts w:ascii="Calibri"/>
          <w:b/>
          <w:i/>
          <w:sz w:val="20"/>
        </w:rPr>
      </w:pPr>
      <w:r>
        <w:rPr>
          <w:rFonts w:ascii="Calibri"/>
          <w:b/>
          <w:i/>
          <w:sz w:val="20"/>
        </w:rPr>
        <w:t>Level</w:t>
      </w:r>
      <w:r>
        <w:rPr>
          <w:rFonts w:ascii="Calibri"/>
          <w:b/>
          <w:i/>
          <w:spacing w:val="-9"/>
          <w:sz w:val="20"/>
        </w:rPr>
        <w:t xml:space="preserve"> </w:t>
      </w:r>
      <w:r>
        <w:rPr>
          <w:rFonts w:ascii="Calibri"/>
          <w:b/>
          <w:i/>
          <w:sz w:val="20"/>
        </w:rPr>
        <w:t>3</w:t>
      </w:r>
      <w:r>
        <w:rPr>
          <w:rFonts w:ascii="Calibri"/>
          <w:b/>
          <w:i/>
          <w:spacing w:val="-8"/>
          <w:sz w:val="20"/>
        </w:rPr>
        <w:t xml:space="preserve"> </w:t>
      </w:r>
      <w:r>
        <w:rPr>
          <w:rFonts w:ascii="Calibri"/>
          <w:b/>
          <w:i/>
          <w:sz w:val="20"/>
        </w:rPr>
        <w:t>Valuation</w:t>
      </w:r>
      <w:r>
        <w:rPr>
          <w:rFonts w:ascii="Calibri"/>
          <w:b/>
          <w:i/>
          <w:spacing w:val="-7"/>
          <w:sz w:val="20"/>
        </w:rPr>
        <w:t xml:space="preserve"> </w:t>
      </w:r>
      <w:r>
        <w:rPr>
          <w:rFonts w:ascii="Calibri"/>
          <w:b/>
          <w:i/>
          <w:sz w:val="20"/>
        </w:rPr>
        <w:t>Techniques</w:t>
      </w:r>
      <w:r>
        <w:rPr>
          <w:rFonts w:ascii="Calibri"/>
          <w:b/>
          <w:i/>
          <w:spacing w:val="-5"/>
          <w:sz w:val="20"/>
        </w:rPr>
        <w:t xml:space="preserve"> </w:t>
      </w:r>
      <w:r>
        <w:rPr>
          <w:rFonts w:ascii="Calibri"/>
          <w:b/>
          <w:i/>
          <w:sz w:val="20"/>
        </w:rPr>
        <w:t>and</w:t>
      </w:r>
      <w:r>
        <w:rPr>
          <w:rFonts w:ascii="Calibri"/>
          <w:b/>
          <w:i/>
          <w:spacing w:val="-7"/>
          <w:sz w:val="20"/>
        </w:rPr>
        <w:t xml:space="preserve"> </w:t>
      </w:r>
      <w:r>
        <w:rPr>
          <w:rFonts w:ascii="Calibri"/>
          <w:b/>
          <w:i/>
          <w:sz w:val="20"/>
        </w:rPr>
        <w:t>Significant</w:t>
      </w:r>
      <w:r>
        <w:rPr>
          <w:rFonts w:ascii="Calibri"/>
          <w:b/>
          <w:i/>
          <w:spacing w:val="-6"/>
          <w:sz w:val="20"/>
        </w:rPr>
        <w:t xml:space="preserve"> </w:t>
      </w:r>
      <w:r>
        <w:rPr>
          <w:rFonts w:ascii="Calibri"/>
          <w:b/>
          <w:i/>
          <w:sz w:val="20"/>
        </w:rPr>
        <w:t>Unobservable</w:t>
      </w:r>
      <w:r>
        <w:rPr>
          <w:rFonts w:ascii="Calibri"/>
          <w:b/>
          <w:i/>
          <w:spacing w:val="-6"/>
          <w:sz w:val="20"/>
        </w:rPr>
        <w:t xml:space="preserve"> </w:t>
      </w:r>
      <w:r>
        <w:rPr>
          <w:rFonts w:ascii="Calibri"/>
          <w:b/>
          <w:i/>
          <w:spacing w:val="-2"/>
          <w:sz w:val="20"/>
        </w:rPr>
        <w:t>Inputs</w:t>
      </w:r>
    </w:p>
    <w:p w14:paraId="5A8EBC7F" w14:textId="77777777" w:rsidR="00BD7B97" w:rsidRDefault="00BD7B97">
      <w:pPr>
        <w:pStyle w:val="BodyText"/>
        <w:spacing w:before="8"/>
        <w:rPr>
          <w:rFonts w:ascii="Calibri"/>
          <w:b/>
          <w:i/>
          <w:sz w:val="24"/>
        </w:rPr>
      </w:pPr>
    </w:p>
    <w:p w14:paraId="30E238B1" w14:textId="77777777" w:rsidR="00BD7B97" w:rsidRDefault="00E4410B">
      <w:pPr>
        <w:ind w:left="141"/>
        <w:rPr>
          <w:rFonts w:ascii="Calibri"/>
          <w:b/>
          <w:sz w:val="20"/>
        </w:rPr>
      </w:pPr>
      <w:r>
        <w:rPr>
          <w:rFonts w:ascii="Calibri"/>
          <w:b/>
          <w:sz w:val="20"/>
        </w:rPr>
        <w:t>Land</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pacing w:val="-2"/>
          <w:sz w:val="20"/>
        </w:rPr>
        <w:t>Buildings</w:t>
      </w:r>
    </w:p>
    <w:p w14:paraId="71A5AEFF" w14:textId="77777777" w:rsidR="00BD7B97" w:rsidRDefault="00E4410B">
      <w:pPr>
        <w:spacing w:before="176" w:line="295" w:lineRule="auto"/>
        <w:ind w:left="141" w:right="502"/>
        <w:rPr>
          <w:rFonts w:ascii="Calibri"/>
          <w:sz w:val="20"/>
        </w:rPr>
      </w:pPr>
      <w:r>
        <w:rPr>
          <w:rFonts w:ascii="Calibri"/>
          <w:b/>
          <w:sz w:val="20"/>
        </w:rPr>
        <w:t xml:space="preserve">Valuation technique: </w:t>
      </w:r>
      <w:r>
        <w:rPr>
          <w:rFonts w:ascii="Calibri"/>
          <w:sz w:val="20"/>
        </w:rPr>
        <w:t>Most</w:t>
      </w:r>
      <w:r>
        <w:rPr>
          <w:rFonts w:ascii="Calibri"/>
          <w:spacing w:val="-1"/>
          <w:sz w:val="20"/>
        </w:rPr>
        <w:t xml:space="preserve"> </w:t>
      </w:r>
      <w:r>
        <w:rPr>
          <w:rFonts w:ascii="Calibri"/>
          <w:sz w:val="20"/>
        </w:rPr>
        <w:t>buildings were</w:t>
      </w:r>
      <w:r>
        <w:rPr>
          <w:rFonts w:ascii="Calibri"/>
          <w:spacing w:val="-2"/>
          <w:sz w:val="20"/>
        </w:rPr>
        <w:t xml:space="preserve"> </w:t>
      </w:r>
      <w:r>
        <w:rPr>
          <w:rFonts w:ascii="Calibri"/>
          <w:sz w:val="20"/>
        </w:rPr>
        <w:t>considered specialised assets by the</w:t>
      </w:r>
      <w:r>
        <w:rPr>
          <w:rFonts w:ascii="Calibri"/>
          <w:spacing w:val="-2"/>
          <w:sz w:val="20"/>
        </w:rPr>
        <w:t xml:space="preserve"> </w:t>
      </w:r>
      <w:r>
        <w:rPr>
          <w:rFonts w:ascii="Calibri"/>
          <w:sz w:val="20"/>
        </w:rPr>
        <w:t>valuer</w:t>
      </w:r>
      <w:r>
        <w:rPr>
          <w:rFonts w:ascii="Calibri"/>
          <w:spacing w:val="-1"/>
          <w:sz w:val="20"/>
        </w:rPr>
        <w:t xml:space="preserve"> </w:t>
      </w:r>
      <w:r>
        <w:rPr>
          <w:rFonts w:ascii="Calibri"/>
          <w:sz w:val="20"/>
        </w:rPr>
        <w:t>and measured using</w:t>
      </w:r>
      <w:r>
        <w:rPr>
          <w:rFonts w:ascii="Calibri"/>
          <w:spacing w:val="-1"/>
          <w:sz w:val="20"/>
        </w:rPr>
        <w:t xml:space="preserve"> </w:t>
      </w:r>
      <w:r>
        <w:rPr>
          <w:rFonts w:ascii="Calibri"/>
          <w:sz w:val="20"/>
        </w:rPr>
        <w:t>the cost approach that reflects the cost to a market participant to construct assets of comparable utility adjusted for</w:t>
      </w:r>
      <w:r>
        <w:rPr>
          <w:rFonts w:ascii="Calibri"/>
          <w:spacing w:val="-4"/>
          <w:sz w:val="20"/>
        </w:rPr>
        <w:t xml:space="preserve"> </w:t>
      </w:r>
      <w:r>
        <w:rPr>
          <w:rFonts w:ascii="Calibri"/>
          <w:sz w:val="20"/>
        </w:rPr>
        <w:t>obsolescence.</w:t>
      </w:r>
      <w:r>
        <w:rPr>
          <w:rFonts w:ascii="Calibri"/>
          <w:spacing w:val="-3"/>
          <w:sz w:val="20"/>
        </w:rPr>
        <w:t xml:space="preserve"> </w:t>
      </w:r>
      <w:r>
        <w:rPr>
          <w:rFonts w:ascii="Calibri"/>
          <w:sz w:val="20"/>
        </w:rPr>
        <w:t>For</w:t>
      </w:r>
      <w:r>
        <w:rPr>
          <w:rFonts w:ascii="Calibri"/>
          <w:spacing w:val="-4"/>
          <w:sz w:val="20"/>
        </w:rPr>
        <w:t xml:space="preserve"> </w:t>
      </w:r>
      <w:r>
        <w:rPr>
          <w:rFonts w:ascii="Calibri"/>
          <w:sz w:val="20"/>
        </w:rPr>
        <w:t>buildings,</w:t>
      </w:r>
      <w:r>
        <w:rPr>
          <w:rFonts w:ascii="Calibri"/>
          <w:spacing w:val="-2"/>
          <w:sz w:val="20"/>
        </w:rPr>
        <w:t xml:space="preserve"> </w:t>
      </w:r>
      <w:r>
        <w:rPr>
          <w:rFonts w:ascii="Calibri"/>
          <w:sz w:val="20"/>
        </w:rPr>
        <w:t>depreciated</w:t>
      </w:r>
      <w:r>
        <w:rPr>
          <w:rFonts w:ascii="Calibri"/>
          <w:spacing w:val="-3"/>
          <w:sz w:val="20"/>
        </w:rPr>
        <w:t xml:space="preserve"> </w:t>
      </w:r>
      <w:r>
        <w:rPr>
          <w:rFonts w:ascii="Calibri"/>
          <w:sz w:val="20"/>
        </w:rPr>
        <w:t>replacement</w:t>
      </w:r>
      <w:r>
        <w:rPr>
          <w:rFonts w:ascii="Calibri"/>
          <w:spacing w:val="-3"/>
          <w:sz w:val="20"/>
        </w:rPr>
        <w:t xml:space="preserve"> </w:t>
      </w:r>
      <w:r>
        <w:rPr>
          <w:rFonts w:ascii="Calibri"/>
          <w:sz w:val="20"/>
        </w:rPr>
        <w:t>cost</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equivalent</w:t>
      </w:r>
      <w:r>
        <w:rPr>
          <w:rFonts w:ascii="Calibri"/>
          <w:spacing w:val="-3"/>
          <w:sz w:val="20"/>
        </w:rPr>
        <w:t xml:space="preserve"> </w:t>
      </w:r>
      <w:r>
        <w:rPr>
          <w:rFonts w:ascii="Calibri"/>
          <w:sz w:val="20"/>
        </w:rPr>
        <w:t>modern</w:t>
      </w:r>
      <w:r>
        <w:rPr>
          <w:rFonts w:ascii="Calibri"/>
          <w:spacing w:val="-3"/>
          <w:sz w:val="20"/>
        </w:rPr>
        <w:t xml:space="preserve"> </w:t>
      </w:r>
      <w:r>
        <w:rPr>
          <w:rFonts w:ascii="Calibri"/>
          <w:sz w:val="20"/>
        </w:rPr>
        <w:t>improvements</w:t>
      </w:r>
      <w:r>
        <w:rPr>
          <w:rFonts w:ascii="Calibri"/>
          <w:spacing w:val="-1"/>
          <w:sz w:val="20"/>
        </w:rPr>
        <w:t xml:space="preserve"> </w:t>
      </w:r>
      <w:r>
        <w:rPr>
          <w:rFonts w:ascii="Calibri"/>
          <w:sz w:val="20"/>
        </w:rPr>
        <w:t>per</w:t>
      </w:r>
      <w:r>
        <w:rPr>
          <w:rFonts w:ascii="Calibri"/>
          <w:spacing w:val="-4"/>
          <w:sz w:val="20"/>
        </w:rPr>
        <w:t xml:space="preserve"> </w:t>
      </w:r>
      <w:r>
        <w:rPr>
          <w:rFonts w:ascii="Calibri"/>
          <w:sz w:val="20"/>
        </w:rPr>
        <w:t>square metre of floor area was also used in measuring fair value.</w:t>
      </w:r>
    </w:p>
    <w:p w14:paraId="7C375E86" w14:textId="77777777" w:rsidR="00BD7B97" w:rsidRDefault="00E4410B">
      <w:pPr>
        <w:spacing w:before="118" w:line="295" w:lineRule="auto"/>
        <w:ind w:left="142" w:right="642"/>
        <w:jc w:val="both"/>
        <w:rPr>
          <w:rFonts w:ascii="Calibri"/>
          <w:sz w:val="20"/>
        </w:rPr>
      </w:pPr>
      <w:r>
        <w:rPr>
          <w:rFonts w:ascii="Calibri"/>
          <w:b/>
          <w:sz w:val="20"/>
        </w:rPr>
        <w:t xml:space="preserve">Inputs: </w:t>
      </w:r>
      <w:r>
        <w:rPr>
          <w:rFonts w:ascii="Calibri"/>
          <w:sz w:val="20"/>
        </w:rPr>
        <w:t>In determining the value of buildings, regard was given to the age of buildings, size of improvements, estimated replacement cost, condition of</w:t>
      </w:r>
      <w:r>
        <w:rPr>
          <w:rFonts w:ascii="Calibri"/>
          <w:spacing w:val="-1"/>
          <w:sz w:val="20"/>
        </w:rPr>
        <w:t xml:space="preserve"> </w:t>
      </w:r>
      <w:r>
        <w:rPr>
          <w:rFonts w:ascii="Calibri"/>
          <w:sz w:val="20"/>
        </w:rPr>
        <w:t>structures and current use. This required the</w:t>
      </w:r>
      <w:r>
        <w:rPr>
          <w:rFonts w:ascii="Calibri"/>
          <w:spacing w:val="-1"/>
          <w:sz w:val="20"/>
        </w:rPr>
        <w:t xml:space="preserve"> </w:t>
      </w:r>
      <w:r>
        <w:rPr>
          <w:rFonts w:ascii="Calibri"/>
          <w:sz w:val="20"/>
        </w:rPr>
        <w:t>use of</w:t>
      </w:r>
      <w:r>
        <w:rPr>
          <w:rFonts w:ascii="Calibri"/>
          <w:spacing w:val="-1"/>
          <w:sz w:val="20"/>
        </w:rPr>
        <w:t xml:space="preserve"> </w:t>
      </w:r>
      <w:r>
        <w:rPr>
          <w:rFonts w:ascii="Calibri"/>
          <w:sz w:val="20"/>
        </w:rPr>
        <w:t>data internal to CIT.</w:t>
      </w:r>
      <w:r>
        <w:rPr>
          <w:rFonts w:ascii="Calibri"/>
          <w:spacing w:val="-2"/>
          <w:sz w:val="20"/>
        </w:rPr>
        <w:t xml:space="preserve"> </w:t>
      </w:r>
      <w:r>
        <w:rPr>
          <w:rFonts w:ascii="Calibri"/>
          <w:sz w:val="20"/>
        </w:rPr>
        <w:t>When</w:t>
      </w:r>
      <w:r>
        <w:rPr>
          <w:rFonts w:ascii="Calibri"/>
          <w:spacing w:val="-2"/>
          <w:sz w:val="20"/>
        </w:rPr>
        <w:t xml:space="preserve"> </w:t>
      </w:r>
      <w:r>
        <w:rPr>
          <w:rFonts w:ascii="Calibri"/>
          <w:sz w:val="20"/>
        </w:rPr>
        <w:t>assessing</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value,</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prices</w:t>
      </w:r>
      <w:r>
        <w:rPr>
          <w:rFonts w:ascii="Calibri"/>
          <w:spacing w:val="-2"/>
          <w:sz w:val="20"/>
        </w:rPr>
        <w:t xml:space="preserve"> </w:t>
      </w:r>
      <w:r>
        <w:rPr>
          <w:rFonts w:ascii="Calibri"/>
          <w:sz w:val="20"/>
        </w:rPr>
        <w:t>adopted</w:t>
      </w:r>
      <w:r>
        <w:rPr>
          <w:rFonts w:ascii="Calibri"/>
          <w:spacing w:val="-2"/>
          <w:sz w:val="20"/>
        </w:rPr>
        <w:t xml:space="preserve"> </w:t>
      </w:r>
      <w:r>
        <w:rPr>
          <w:rFonts w:ascii="Calibri"/>
          <w:sz w:val="20"/>
        </w:rPr>
        <w:t>from</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evidence</w:t>
      </w:r>
      <w:r>
        <w:rPr>
          <w:rFonts w:ascii="Calibri"/>
          <w:spacing w:val="-2"/>
          <w:sz w:val="20"/>
        </w:rPr>
        <w:t xml:space="preserve"> </w:t>
      </w:r>
      <w:r>
        <w:rPr>
          <w:rFonts w:ascii="Calibri"/>
          <w:sz w:val="20"/>
        </w:rPr>
        <w:t>were</w:t>
      </w:r>
      <w:r>
        <w:rPr>
          <w:rFonts w:ascii="Calibri"/>
          <w:spacing w:val="-3"/>
          <w:sz w:val="20"/>
        </w:rPr>
        <w:t xml:space="preserve"> </w:t>
      </w:r>
      <w:r>
        <w:rPr>
          <w:rFonts w:ascii="Calibri"/>
          <w:sz w:val="20"/>
        </w:rPr>
        <w:t>on</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dollar</w:t>
      </w:r>
      <w:r>
        <w:rPr>
          <w:rFonts w:ascii="Calibri"/>
          <w:spacing w:val="-2"/>
          <w:sz w:val="20"/>
        </w:rPr>
        <w:t xml:space="preserve"> </w:t>
      </w:r>
      <w:r>
        <w:rPr>
          <w:rFonts w:ascii="Calibri"/>
          <w:sz w:val="20"/>
        </w:rPr>
        <w:t>per square</w:t>
      </w:r>
      <w:r>
        <w:rPr>
          <w:rFonts w:ascii="Calibri"/>
          <w:spacing w:val="-2"/>
          <w:sz w:val="20"/>
        </w:rPr>
        <w:t xml:space="preserve"> </w:t>
      </w:r>
      <w:r>
        <w:rPr>
          <w:rFonts w:ascii="Calibri"/>
          <w:sz w:val="20"/>
        </w:rPr>
        <w:t>metre</w:t>
      </w:r>
      <w:r>
        <w:rPr>
          <w:rFonts w:ascii="Calibri"/>
          <w:spacing w:val="-2"/>
          <w:sz w:val="20"/>
        </w:rPr>
        <w:t xml:space="preserve"> </w:t>
      </w:r>
      <w:r>
        <w:rPr>
          <w:rFonts w:ascii="Calibri"/>
          <w:sz w:val="20"/>
        </w:rPr>
        <w:t>basis, subsequently applied to the various building areas to derive the total building value.</w:t>
      </w:r>
    </w:p>
    <w:p w14:paraId="73323E7A" w14:textId="77777777" w:rsidR="00BD7B97" w:rsidRDefault="00BD7B97">
      <w:pPr>
        <w:spacing w:line="295" w:lineRule="auto"/>
        <w:jc w:val="both"/>
        <w:rPr>
          <w:rFonts w:ascii="Calibri"/>
          <w:sz w:val="20"/>
        </w:rPr>
        <w:sectPr w:rsidR="00BD7B97">
          <w:pgSz w:w="11910" w:h="16840"/>
          <w:pgMar w:top="2220" w:right="900" w:bottom="660" w:left="1300" w:header="1274" w:footer="473" w:gutter="0"/>
          <w:cols w:space="720"/>
        </w:sectPr>
      </w:pPr>
    </w:p>
    <w:p w14:paraId="6993BBA3" w14:textId="77777777" w:rsidR="00BD7B97" w:rsidRDefault="00BD7B97">
      <w:pPr>
        <w:pStyle w:val="BodyText"/>
        <w:spacing w:before="2"/>
        <w:rPr>
          <w:rFonts w:ascii="Calibri"/>
          <w:sz w:val="24"/>
        </w:rPr>
      </w:pPr>
    </w:p>
    <w:p w14:paraId="63925D04" w14:textId="77777777" w:rsidR="00BD7B97" w:rsidRDefault="00E4410B">
      <w:pPr>
        <w:pStyle w:val="Heading9"/>
        <w:tabs>
          <w:tab w:val="left" w:pos="1333"/>
        </w:tabs>
        <w:spacing w:before="52"/>
      </w:pPr>
      <w:r>
        <w:t>NOTE</w:t>
      </w:r>
      <w:r>
        <w:rPr>
          <w:spacing w:val="-1"/>
        </w:rPr>
        <w:t xml:space="preserve"> </w:t>
      </w:r>
      <w:r>
        <w:rPr>
          <w:spacing w:val="-5"/>
        </w:rPr>
        <w:t>15.</w:t>
      </w:r>
      <w:r>
        <w:tab/>
        <w:t>PROPERTY,</w:t>
      </w:r>
      <w:r>
        <w:rPr>
          <w:spacing w:val="-4"/>
        </w:rPr>
        <w:t xml:space="preserve"> </w:t>
      </w:r>
      <w:r>
        <w:t>PLANT AND</w:t>
      </w:r>
      <w:r>
        <w:rPr>
          <w:spacing w:val="-4"/>
        </w:rPr>
        <w:t xml:space="preserve"> </w:t>
      </w:r>
      <w:r>
        <w:t>EQUIPMENT</w:t>
      </w:r>
      <w:r>
        <w:rPr>
          <w:spacing w:val="-4"/>
        </w:rPr>
        <w:t xml:space="preserve"> </w:t>
      </w:r>
      <w:r>
        <w:t>-</w:t>
      </w:r>
      <w:r>
        <w:rPr>
          <w:spacing w:val="-1"/>
        </w:rPr>
        <w:t xml:space="preserve"> </w:t>
      </w:r>
      <w:r>
        <w:rPr>
          <w:spacing w:val="-2"/>
        </w:rPr>
        <w:t>CONTINUED</w:t>
      </w:r>
    </w:p>
    <w:p w14:paraId="01074583" w14:textId="77777777" w:rsidR="00BD7B97" w:rsidRDefault="00E4410B">
      <w:pPr>
        <w:spacing w:before="117"/>
        <w:ind w:left="140"/>
        <w:rPr>
          <w:rFonts w:ascii="Calibri"/>
          <w:b/>
          <w:sz w:val="20"/>
        </w:rPr>
      </w:pPr>
      <w:r>
        <w:rPr>
          <w:rFonts w:ascii="Calibri"/>
          <w:b/>
          <w:sz w:val="20"/>
        </w:rPr>
        <w:t>Heritage</w:t>
      </w:r>
      <w:r>
        <w:rPr>
          <w:rFonts w:ascii="Calibri"/>
          <w:b/>
          <w:spacing w:val="-9"/>
          <w:sz w:val="20"/>
        </w:rPr>
        <w:t xml:space="preserve"> </w:t>
      </w:r>
      <w:r>
        <w:rPr>
          <w:rFonts w:ascii="Calibri"/>
          <w:b/>
          <w:spacing w:val="-2"/>
          <w:sz w:val="20"/>
        </w:rPr>
        <w:t>Assets</w:t>
      </w:r>
    </w:p>
    <w:p w14:paraId="0F026B04" w14:textId="77777777" w:rsidR="00BD7B97" w:rsidRDefault="00E4410B">
      <w:pPr>
        <w:spacing w:before="176" w:line="295" w:lineRule="auto"/>
        <w:ind w:left="141" w:right="502" w:hanging="1"/>
        <w:rPr>
          <w:rFonts w:ascii="Calibri"/>
          <w:sz w:val="20"/>
        </w:rPr>
      </w:pPr>
      <w:r>
        <w:rPr>
          <w:rFonts w:ascii="Calibri"/>
          <w:b/>
          <w:sz w:val="20"/>
        </w:rPr>
        <w:t>Valuation</w:t>
      </w:r>
      <w:r>
        <w:rPr>
          <w:rFonts w:ascii="Calibri"/>
          <w:b/>
          <w:spacing w:val="-2"/>
          <w:sz w:val="20"/>
        </w:rPr>
        <w:t xml:space="preserve"> </w:t>
      </w:r>
      <w:r>
        <w:rPr>
          <w:rFonts w:ascii="Calibri"/>
          <w:b/>
          <w:sz w:val="20"/>
        </w:rPr>
        <w:t>technique:</w:t>
      </w:r>
      <w:r>
        <w:rPr>
          <w:rFonts w:ascii="Calibri"/>
          <w:b/>
          <w:spacing w:val="-2"/>
          <w:sz w:val="20"/>
        </w:rPr>
        <w:t xml:space="preserve"> </w:t>
      </w:r>
      <w:r>
        <w:rPr>
          <w:rFonts w:ascii="Calibri"/>
          <w:sz w:val="20"/>
        </w:rPr>
        <w:t>Heritage</w:t>
      </w:r>
      <w:r>
        <w:rPr>
          <w:rFonts w:ascii="Calibri"/>
          <w:spacing w:val="-3"/>
          <w:sz w:val="20"/>
        </w:rPr>
        <w:t xml:space="preserve"> </w:t>
      </w:r>
      <w:r>
        <w:rPr>
          <w:rFonts w:ascii="Calibri"/>
          <w:sz w:val="20"/>
        </w:rPr>
        <w:t>assets</w:t>
      </w:r>
      <w:r>
        <w:rPr>
          <w:rFonts w:ascii="Calibri"/>
          <w:spacing w:val="-2"/>
          <w:sz w:val="20"/>
        </w:rPr>
        <w:t xml:space="preserve"> </w:t>
      </w:r>
      <w:r>
        <w:rPr>
          <w:rFonts w:ascii="Calibri"/>
          <w:sz w:val="20"/>
        </w:rPr>
        <w:t>where</w:t>
      </w:r>
      <w:r>
        <w:rPr>
          <w:rFonts w:ascii="Calibri"/>
          <w:spacing w:val="-4"/>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no</w:t>
      </w:r>
      <w:r>
        <w:rPr>
          <w:rFonts w:ascii="Calibri"/>
          <w:spacing w:val="-3"/>
          <w:sz w:val="20"/>
        </w:rPr>
        <w:t xml:space="preserve"> </w:t>
      </w:r>
      <w:r>
        <w:rPr>
          <w:rFonts w:ascii="Calibri"/>
          <w:sz w:val="20"/>
        </w:rPr>
        <w:t>active</w:t>
      </w:r>
      <w:r>
        <w:rPr>
          <w:rFonts w:ascii="Calibri"/>
          <w:spacing w:val="-3"/>
          <w:sz w:val="20"/>
        </w:rPr>
        <w:t xml:space="preserve"> </w:t>
      </w:r>
      <w:r>
        <w:rPr>
          <w:rFonts w:ascii="Calibri"/>
          <w:sz w:val="20"/>
        </w:rPr>
        <w:t>market</w:t>
      </w:r>
      <w:r>
        <w:rPr>
          <w:rFonts w:ascii="Calibri"/>
          <w:spacing w:val="-3"/>
          <w:sz w:val="20"/>
        </w:rPr>
        <w:t xml:space="preserve"> </w:t>
      </w:r>
      <w:r>
        <w:rPr>
          <w:rFonts w:ascii="Calibri"/>
          <w:sz w:val="20"/>
        </w:rPr>
        <w:t>(produced</w:t>
      </w:r>
      <w:r>
        <w:rPr>
          <w:rFonts w:ascii="Calibri"/>
          <w:spacing w:val="-2"/>
          <w:sz w:val="20"/>
        </w:rPr>
        <w:t xml:space="preserve"> </w:t>
      </w:r>
      <w:r>
        <w:rPr>
          <w:rFonts w:ascii="Calibri"/>
          <w:sz w:val="20"/>
        </w:rPr>
        <w:t>by</w:t>
      </w:r>
      <w:r>
        <w:rPr>
          <w:rFonts w:ascii="Calibri"/>
          <w:spacing w:val="-3"/>
          <w:sz w:val="20"/>
        </w:rPr>
        <w:t xml:space="preserve"> </w:t>
      </w:r>
      <w:r>
        <w:rPr>
          <w:rFonts w:ascii="Calibri"/>
          <w:sz w:val="20"/>
        </w:rPr>
        <w:t>non-recognised</w:t>
      </w:r>
      <w:r>
        <w:rPr>
          <w:rFonts w:ascii="Calibri"/>
          <w:spacing w:val="-2"/>
          <w:sz w:val="20"/>
        </w:rPr>
        <w:t xml:space="preserve"> </w:t>
      </w:r>
      <w:r>
        <w:rPr>
          <w:rFonts w:ascii="Calibri"/>
          <w:sz w:val="20"/>
        </w:rPr>
        <w:t>artists)</w:t>
      </w:r>
      <w:r>
        <w:rPr>
          <w:rFonts w:ascii="Calibri"/>
          <w:spacing w:val="-3"/>
          <w:sz w:val="20"/>
        </w:rPr>
        <w:t xml:space="preserve"> </w:t>
      </w:r>
      <w:r>
        <w:rPr>
          <w:rFonts w:ascii="Calibri"/>
          <w:sz w:val="20"/>
        </w:rPr>
        <w:t>are valued using unobservable inputs.</w:t>
      </w:r>
    </w:p>
    <w:p w14:paraId="6AD02350" w14:textId="77777777" w:rsidR="00BD7B97" w:rsidRDefault="00E4410B">
      <w:pPr>
        <w:spacing w:before="119" w:line="295" w:lineRule="auto"/>
        <w:ind w:left="141"/>
        <w:rPr>
          <w:rFonts w:ascii="Calibri"/>
          <w:sz w:val="20"/>
        </w:rPr>
      </w:pPr>
      <w:r>
        <w:rPr>
          <w:rFonts w:ascii="Calibri"/>
          <w:b/>
          <w:sz w:val="20"/>
        </w:rPr>
        <w:t>Inputs:</w:t>
      </w:r>
      <w:r>
        <w:rPr>
          <w:rFonts w:ascii="Calibri"/>
          <w:b/>
          <w:spacing w:val="-2"/>
          <w:sz w:val="20"/>
        </w:rPr>
        <w:t xml:space="preserve"> </w:t>
      </w:r>
      <w:r>
        <w:rPr>
          <w:rFonts w:ascii="Calibri"/>
          <w:sz w:val="20"/>
        </w:rPr>
        <w:t>In</w:t>
      </w:r>
      <w:r>
        <w:rPr>
          <w:rFonts w:ascii="Calibri"/>
          <w:spacing w:val="-2"/>
          <w:sz w:val="20"/>
        </w:rPr>
        <w:t xml:space="preserve"> </w:t>
      </w:r>
      <w:r>
        <w:rPr>
          <w:rFonts w:ascii="Calibri"/>
          <w:sz w:val="20"/>
        </w:rPr>
        <w:t>determining</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value</w:t>
      </w:r>
      <w:r>
        <w:rPr>
          <w:rFonts w:ascii="Calibri"/>
          <w:spacing w:val="-3"/>
          <w:sz w:val="20"/>
        </w:rPr>
        <w:t xml:space="preserve"> </w:t>
      </w:r>
      <w:r>
        <w:rPr>
          <w:rFonts w:ascii="Calibri"/>
          <w:sz w:val="20"/>
        </w:rPr>
        <w:t>of</w:t>
      </w:r>
      <w:r>
        <w:rPr>
          <w:rFonts w:ascii="Calibri"/>
          <w:spacing w:val="-4"/>
          <w:sz w:val="20"/>
        </w:rPr>
        <w:t xml:space="preserve"> </w:t>
      </w:r>
      <w:r>
        <w:rPr>
          <w:rFonts w:ascii="Calibri"/>
          <w:sz w:val="20"/>
        </w:rPr>
        <w:t>these</w:t>
      </w:r>
      <w:r>
        <w:rPr>
          <w:rFonts w:ascii="Calibri"/>
          <w:spacing w:val="-3"/>
          <w:sz w:val="20"/>
        </w:rPr>
        <w:t xml:space="preserve"> </w:t>
      </w:r>
      <w:r>
        <w:rPr>
          <w:rFonts w:ascii="Calibri"/>
          <w:sz w:val="20"/>
        </w:rPr>
        <w:t>artworks,</w:t>
      </w:r>
      <w:r>
        <w:rPr>
          <w:rFonts w:ascii="Calibri"/>
          <w:spacing w:val="-2"/>
          <w:sz w:val="20"/>
        </w:rPr>
        <w:t xml:space="preserve"> </w:t>
      </w:r>
      <w:r>
        <w:rPr>
          <w:rFonts w:ascii="Calibri"/>
          <w:sz w:val="20"/>
        </w:rPr>
        <w:t>unobservable</w:t>
      </w:r>
      <w:r>
        <w:rPr>
          <w:rFonts w:ascii="Calibri"/>
          <w:spacing w:val="-2"/>
          <w:sz w:val="20"/>
        </w:rPr>
        <w:t xml:space="preserve"> </w:t>
      </w:r>
      <w:r>
        <w:rPr>
          <w:rFonts w:ascii="Calibri"/>
          <w:sz w:val="20"/>
        </w:rPr>
        <w:t>inputs</w:t>
      </w:r>
      <w:r>
        <w:rPr>
          <w:rFonts w:ascii="Calibri"/>
          <w:spacing w:val="-1"/>
          <w:sz w:val="20"/>
        </w:rPr>
        <w:t xml:space="preserve"> </w:t>
      </w:r>
      <w:r>
        <w:rPr>
          <w:rFonts w:ascii="Calibri"/>
          <w:sz w:val="20"/>
        </w:rPr>
        <w:t>were</w:t>
      </w:r>
      <w:r>
        <w:rPr>
          <w:rFonts w:ascii="Calibri"/>
          <w:spacing w:val="-4"/>
          <w:sz w:val="20"/>
        </w:rPr>
        <w:t xml:space="preserve"> </w:t>
      </w:r>
      <w:r>
        <w:rPr>
          <w:rFonts w:ascii="Calibri"/>
          <w:sz w:val="20"/>
        </w:rPr>
        <w:t>developed</w:t>
      </w:r>
      <w:r>
        <w:rPr>
          <w:rFonts w:ascii="Calibri"/>
          <w:spacing w:val="-2"/>
          <w:sz w:val="20"/>
        </w:rPr>
        <w:t xml:space="preserve"> </w:t>
      </w:r>
      <w:r>
        <w:rPr>
          <w:rFonts w:ascii="Calibri"/>
          <w:sz w:val="20"/>
        </w:rPr>
        <w:t>with</w:t>
      </w:r>
      <w:r>
        <w:rPr>
          <w:rFonts w:ascii="Calibri"/>
          <w:spacing w:val="-2"/>
          <w:sz w:val="20"/>
        </w:rPr>
        <w:t xml:space="preserve"> </w:t>
      </w:r>
      <w:r>
        <w:rPr>
          <w:rFonts w:ascii="Calibri"/>
          <w:sz w:val="20"/>
        </w:rPr>
        <w:t>regard</w:t>
      </w:r>
      <w:r>
        <w:rPr>
          <w:rFonts w:ascii="Calibri"/>
          <w:spacing w:val="-1"/>
          <w:sz w:val="20"/>
        </w:rPr>
        <w:t xml:space="preserve"> </w:t>
      </w:r>
      <w:r>
        <w:rPr>
          <w:rFonts w:ascii="Calibri"/>
          <w:sz w:val="20"/>
        </w:rPr>
        <w:t>given</w:t>
      </w:r>
      <w:r>
        <w:rPr>
          <w:rFonts w:ascii="Calibri"/>
          <w:spacing w:val="-2"/>
          <w:sz w:val="20"/>
        </w:rPr>
        <w:t xml:space="preserve"> </w:t>
      </w:r>
      <w:r>
        <w:rPr>
          <w:rFonts w:ascii="Calibri"/>
          <w:sz w:val="20"/>
        </w:rPr>
        <w:t>to aesthetic quality, medium, valuer knowledge of the market, and recent sales of works by artists with similar standing/style to the non-recognised artists.</w:t>
      </w:r>
    </w:p>
    <w:p w14:paraId="4DE79582" w14:textId="77777777" w:rsidR="00BD7B97" w:rsidRDefault="00E4410B">
      <w:pPr>
        <w:spacing w:before="119"/>
        <w:ind w:left="141"/>
        <w:rPr>
          <w:rFonts w:ascii="Calibri"/>
          <w:sz w:val="20"/>
        </w:rPr>
      </w:pPr>
      <w:r>
        <w:rPr>
          <w:rFonts w:ascii="Calibri"/>
          <w:sz w:val="20"/>
        </w:rPr>
        <w:t>There</w:t>
      </w:r>
      <w:r>
        <w:rPr>
          <w:rFonts w:ascii="Calibri"/>
          <w:spacing w:val="-6"/>
          <w:sz w:val="20"/>
        </w:rPr>
        <w:t xml:space="preserve"> </w:t>
      </w:r>
      <w:r>
        <w:rPr>
          <w:rFonts w:ascii="Calibri"/>
          <w:sz w:val="20"/>
        </w:rPr>
        <w:t>have</w:t>
      </w:r>
      <w:r>
        <w:rPr>
          <w:rFonts w:ascii="Calibri"/>
          <w:spacing w:val="-5"/>
          <w:sz w:val="20"/>
        </w:rPr>
        <w:t xml:space="preserve"> </w:t>
      </w:r>
      <w:r>
        <w:rPr>
          <w:rFonts w:ascii="Calibri"/>
          <w:sz w:val="20"/>
        </w:rPr>
        <w:t>been</w:t>
      </w:r>
      <w:r>
        <w:rPr>
          <w:rFonts w:ascii="Calibri"/>
          <w:spacing w:val="-4"/>
          <w:sz w:val="20"/>
        </w:rPr>
        <w:t xml:space="preserve"> </w:t>
      </w:r>
      <w:r>
        <w:rPr>
          <w:rFonts w:ascii="Calibri"/>
          <w:sz w:val="20"/>
        </w:rPr>
        <w:t>no</w:t>
      </w:r>
      <w:r>
        <w:rPr>
          <w:rFonts w:ascii="Calibri"/>
          <w:spacing w:val="-4"/>
          <w:sz w:val="20"/>
        </w:rPr>
        <w:t xml:space="preserve"> </w:t>
      </w:r>
      <w:r>
        <w:rPr>
          <w:rFonts w:ascii="Calibri"/>
          <w:sz w:val="20"/>
        </w:rPr>
        <w:t>changes</w:t>
      </w:r>
      <w:r>
        <w:rPr>
          <w:rFonts w:ascii="Calibri"/>
          <w:spacing w:val="-4"/>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6"/>
          <w:sz w:val="20"/>
        </w:rPr>
        <w:t xml:space="preserve"> </w:t>
      </w:r>
      <w:r>
        <w:rPr>
          <w:rFonts w:ascii="Calibri"/>
          <w:sz w:val="20"/>
        </w:rPr>
        <w:t>above</w:t>
      </w:r>
      <w:r>
        <w:rPr>
          <w:rFonts w:ascii="Calibri"/>
          <w:spacing w:val="-4"/>
          <w:sz w:val="20"/>
        </w:rPr>
        <w:t xml:space="preserve"> </w:t>
      </w:r>
      <w:r>
        <w:rPr>
          <w:rFonts w:ascii="Calibri"/>
          <w:sz w:val="20"/>
        </w:rPr>
        <w:t>valuation</w:t>
      </w:r>
      <w:r>
        <w:rPr>
          <w:rFonts w:ascii="Calibri"/>
          <w:spacing w:val="-5"/>
          <w:sz w:val="20"/>
        </w:rPr>
        <w:t xml:space="preserve"> </w:t>
      </w:r>
      <w:r>
        <w:rPr>
          <w:rFonts w:ascii="Calibri"/>
          <w:sz w:val="20"/>
        </w:rPr>
        <w:t>techniques</w:t>
      </w:r>
      <w:r>
        <w:rPr>
          <w:rFonts w:ascii="Calibri"/>
          <w:spacing w:val="-3"/>
          <w:sz w:val="20"/>
        </w:rPr>
        <w:t xml:space="preserve"> </w:t>
      </w:r>
      <w:r>
        <w:rPr>
          <w:rFonts w:ascii="Calibri"/>
          <w:sz w:val="20"/>
        </w:rPr>
        <w:t>during</w:t>
      </w:r>
      <w:r>
        <w:rPr>
          <w:rFonts w:ascii="Calibri"/>
          <w:spacing w:val="-3"/>
          <w:sz w:val="20"/>
        </w:rPr>
        <w:t xml:space="preserve"> </w:t>
      </w:r>
      <w:r>
        <w:rPr>
          <w:rFonts w:ascii="Calibri"/>
          <w:sz w:val="20"/>
        </w:rPr>
        <w:t>the</w:t>
      </w:r>
      <w:r>
        <w:rPr>
          <w:rFonts w:ascii="Calibri"/>
          <w:spacing w:val="-6"/>
          <w:sz w:val="20"/>
        </w:rPr>
        <w:t xml:space="preserve"> </w:t>
      </w:r>
      <w:r>
        <w:rPr>
          <w:rFonts w:ascii="Calibri"/>
          <w:spacing w:val="-2"/>
          <w:sz w:val="20"/>
        </w:rPr>
        <w:t>year.</w:t>
      </w:r>
    </w:p>
    <w:p w14:paraId="485F6B93" w14:textId="77777777" w:rsidR="00BD7B97" w:rsidRDefault="00E4410B">
      <w:pPr>
        <w:spacing w:before="176" w:line="295" w:lineRule="auto"/>
        <w:ind w:left="140" w:right="598"/>
        <w:rPr>
          <w:rFonts w:ascii="Calibri"/>
          <w:sz w:val="20"/>
        </w:rPr>
      </w:pPr>
      <w:r>
        <w:rPr>
          <w:rFonts w:ascii="Calibri"/>
          <w:sz w:val="20"/>
        </w:rPr>
        <w:t>Transfers in</w:t>
      </w:r>
      <w:r>
        <w:rPr>
          <w:rFonts w:ascii="Calibri"/>
          <w:spacing w:val="-1"/>
          <w:sz w:val="20"/>
        </w:rPr>
        <w:t xml:space="preserve"> </w:t>
      </w:r>
      <w:r>
        <w:rPr>
          <w:rFonts w:ascii="Calibri"/>
          <w:sz w:val="20"/>
        </w:rPr>
        <w:t>and</w:t>
      </w:r>
      <w:r>
        <w:rPr>
          <w:rFonts w:ascii="Calibri"/>
          <w:spacing w:val="-1"/>
          <w:sz w:val="20"/>
        </w:rPr>
        <w:t xml:space="preserve"> </w:t>
      </w:r>
      <w:r>
        <w:rPr>
          <w:rFonts w:ascii="Calibri"/>
          <w:sz w:val="20"/>
        </w:rPr>
        <w:t>out</w:t>
      </w:r>
      <w:r>
        <w:rPr>
          <w:rFonts w:ascii="Calibri"/>
          <w:spacing w:val="-1"/>
          <w:sz w:val="20"/>
        </w:rPr>
        <w:t xml:space="preserve"> </w:t>
      </w:r>
      <w:r>
        <w:rPr>
          <w:rFonts w:ascii="Calibri"/>
          <w:sz w:val="20"/>
        </w:rPr>
        <w:t>of</w:t>
      </w:r>
      <w:r>
        <w:rPr>
          <w:rFonts w:ascii="Calibri"/>
          <w:spacing w:val="-3"/>
          <w:sz w:val="20"/>
        </w:rPr>
        <w:t xml:space="preserve"> </w:t>
      </w:r>
      <w:r>
        <w:rPr>
          <w:rFonts w:ascii="Calibri"/>
          <w:sz w:val="20"/>
        </w:rPr>
        <w:t>a</w:t>
      </w:r>
      <w:r>
        <w:rPr>
          <w:rFonts w:ascii="Calibri"/>
          <w:spacing w:val="-1"/>
          <w:sz w:val="20"/>
        </w:rPr>
        <w:t xml:space="preserve"> </w:t>
      </w:r>
      <w:r>
        <w:rPr>
          <w:rFonts w:ascii="Calibri"/>
          <w:sz w:val="20"/>
        </w:rPr>
        <w:t>fair</w:t>
      </w:r>
      <w:r>
        <w:rPr>
          <w:rFonts w:ascii="Calibri"/>
          <w:spacing w:val="-2"/>
          <w:sz w:val="20"/>
        </w:rPr>
        <w:t xml:space="preserve"> </w:t>
      </w:r>
      <w:r>
        <w:rPr>
          <w:rFonts w:ascii="Calibri"/>
          <w:sz w:val="20"/>
        </w:rPr>
        <w:t>value</w:t>
      </w:r>
      <w:r>
        <w:rPr>
          <w:rFonts w:ascii="Calibri"/>
          <w:spacing w:val="-2"/>
          <w:sz w:val="20"/>
        </w:rPr>
        <w:t xml:space="preserve"> </w:t>
      </w:r>
      <w:r>
        <w:rPr>
          <w:rFonts w:ascii="Calibri"/>
          <w:sz w:val="20"/>
        </w:rPr>
        <w:t>level</w:t>
      </w:r>
      <w:r>
        <w:rPr>
          <w:rFonts w:ascii="Calibri"/>
          <w:spacing w:val="-2"/>
          <w:sz w:val="20"/>
        </w:rPr>
        <w:t xml:space="preserve"> </w:t>
      </w:r>
      <w:r>
        <w:rPr>
          <w:rFonts w:ascii="Calibri"/>
          <w:sz w:val="20"/>
        </w:rPr>
        <w:t>are</w:t>
      </w:r>
      <w:r>
        <w:rPr>
          <w:rFonts w:ascii="Calibri"/>
          <w:spacing w:val="-3"/>
          <w:sz w:val="20"/>
        </w:rPr>
        <w:t xml:space="preserve"> </w:t>
      </w:r>
      <w:r>
        <w:rPr>
          <w:rFonts w:ascii="Calibri"/>
          <w:sz w:val="20"/>
        </w:rPr>
        <w:t>recognised</w:t>
      </w:r>
      <w:r>
        <w:rPr>
          <w:rFonts w:ascii="Calibri"/>
          <w:spacing w:val="-1"/>
          <w:sz w:val="20"/>
        </w:rPr>
        <w:t xml:space="preserve"> </w:t>
      </w:r>
      <w:r>
        <w:rPr>
          <w:rFonts w:ascii="Calibri"/>
          <w:sz w:val="20"/>
        </w:rPr>
        <w:t>at</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end</w:t>
      </w:r>
      <w:r>
        <w:rPr>
          <w:rFonts w:ascii="Calibri"/>
          <w:spacing w:val="-1"/>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reporting</w:t>
      </w:r>
      <w:r>
        <w:rPr>
          <w:rFonts w:ascii="Calibri"/>
          <w:spacing w:val="-2"/>
          <w:sz w:val="20"/>
        </w:rPr>
        <w:t xml:space="preserve"> </w:t>
      </w:r>
      <w:r>
        <w:rPr>
          <w:rFonts w:ascii="Calibri"/>
          <w:sz w:val="20"/>
        </w:rPr>
        <w:t>period in</w:t>
      </w:r>
      <w:r>
        <w:rPr>
          <w:rFonts w:ascii="Calibri"/>
          <w:spacing w:val="-1"/>
          <w:sz w:val="20"/>
        </w:rPr>
        <w:t xml:space="preserve"> </w:t>
      </w:r>
      <w:r>
        <w:rPr>
          <w:rFonts w:ascii="Calibri"/>
          <w:sz w:val="20"/>
        </w:rPr>
        <w:t>which</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assets are revalued or changed in circumstances that cause a revaluation and transfer.</w:t>
      </w:r>
    </w:p>
    <w:p w14:paraId="0FAECDF5" w14:textId="77777777" w:rsidR="00BD7B97" w:rsidRDefault="00E4410B">
      <w:pPr>
        <w:spacing w:before="120"/>
        <w:ind w:left="140"/>
        <w:rPr>
          <w:rFonts w:ascii="Calibri"/>
          <w:b/>
          <w:sz w:val="20"/>
        </w:rPr>
      </w:pPr>
      <w:r>
        <w:rPr>
          <w:rFonts w:ascii="Calibri"/>
          <w:b/>
          <w:sz w:val="20"/>
        </w:rPr>
        <w:t>Depreciation</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amortisation</w:t>
      </w:r>
      <w:r>
        <w:rPr>
          <w:rFonts w:ascii="Calibri"/>
          <w:b/>
          <w:spacing w:val="-5"/>
          <w:sz w:val="20"/>
        </w:rPr>
        <w:t xml:space="preserve"> </w:t>
      </w:r>
      <w:r>
        <w:rPr>
          <w:rFonts w:ascii="Calibri"/>
          <w:b/>
          <w:sz w:val="20"/>
        </w:rPr>
        <w:t>of</w:t>
      </w:r>
      <w:r>
        <w:rPr>
          <w:rFonts w:ascii="Calibri"/>
          <w:b/>
          <w:spacing w:val="-8"/>
          <w:sz w:val="20"/>
        </w:rPr>
        <w:t xml:space="preserve"> </w:t>
      </w:r>
      <w:r>
        <w:rPr>
          <w:rFonts w:ascii="Calibri"/>
          <w:b/>
          <w:spacing w:val="-2"/>
          <w:sz w:val="20"/>
        </w:rPr>
        <w:t>assets</w:t>
      </w:r>
    </w:p>
    <w:p w14:paraId="401FE487" w14:textId="77777777" w:rsidR="00BD7B97" w:rsidRDefault="00E4410B">
      <w:pPr>
        <w:spacing w:before="176" w:line="295" w:lineRule="auto"/>
        <w:ind w:left="141" w:right="598" w:hanging="1"/>
        <w:rPr>
          <w:rFonts w:ascii="Calibri"/>
          <w:sz w:val="20"/>
        </w:rPr>
      </w:pPr>
      <w:r>
        <w:rPr>
          <w:rFonts w:ascii="Calibri"/>
          <w:sz w:val="20"/>
        </w:rPr>
        <w:t>Amortisation</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used</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relation</w:t>
      </w:r>
      <w:r>
        <w:rPr>
          <w:rFonts w:ascii="Calibri"/>
          <w:spacing w:val="-1"/>
          <w:sz w:val="20"/>
        </w:rPr>
        <w:t xml:space="preserve"> </w:t>
      </w:r>
      <w:r>
        <w:rPr>
          <w:rFonts w:ascii="Calibri"/>
          <w:sz w:val="20"/>
        </w:rPr>
        <w:t>to</w:t>
      </w:r>
      <w:r>
        <w:rPr>
          <w:rFonts w:ascii="Calibri"/>
          <w:spacing w:val="-3"/>
          <w:sz w:val="20"/>
        </w:rPr>
        <w:t xml:space="preserve"> </w:t>
      </w:r>
      <w:r>
        <w:rPr>
          <w:rFonts w:ascii="Calibri"/>
          <w:sz w:val="20"/>
        </w:rPr>
        <w:t>intangible</w:t>
      </w:r>
      <w:r>
        <w:rPr>
          <w:rFonts w:ascii="Calibri"/>
          <w:spacing w:val="-3"/>
          <w:sz w:val="20"/>
        </w:rPr>
        <w:t xml:space="preserve"> </w:t>
      </w:r>
      <w:r>
        <w:rPr>
          <w:rFonts w:ascii="Calibri"/>
          <w:sz w:val="20"/>
        </w:rPr>
        <w:t>assets</w:t>
      </w:r>
      <w:r>
        <w:rPr>
          <w:rFonts w:ascii="Calibri"/>
          <w:spacing w:val="-3"/>
          <w:sz w:val="20"/>
        </w:rPr>
        <w:t xml:space="preserve"> </w:t>
      </w:r>
      <w:r>
        <w:rPr>
          <w:rFonts w:ascii="Calibri"/>
          <w:sz w:val="20"/>
        </w:rPr>
        <w:t>and</w:t>
      </w:r>
      <w:r>
        <w:rPr>
          <w:rFonts w:ascii="Calibri"/>
          <w:spacing w:val="-4"/>
          <w:sz w:val="20"/>
        </w:rPr>
        <w:t xml:space="preserve"> </w:t>
      </w:r>
      <w:r>
        <w:rPr>
          <w:rFonts w:ascii="Calibri"/>
          <w:sz w:val="20"/>
        </w:rPr>
        <w:t>depreciation</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applied</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physical</w:t>
      </w:r>
      <w:r>
        <w:rPr>
          <w:rFonts w:ascii="Calibri"/>
          <w:spacing w:val="-2"/>
          <w:sz w:val="20"/>
        </w:rPr>
        <w:t xml:space="preserve"> </w:t>
      </w:r>
      <w:r>
        <w:rPr>
          <w:rFonts w:ascii="Calibri"/>
          <w:sz w:val="20"/>
        </w:rPr>
        <w:t>assets</w:t>
      </w:r>
      <w:r>
        <w:rPr>
          <w:rFonts w:ascii="Calibri"/>
          <w:spacing w:val="-3"/>
          <w:sz w:val="20"/>
        </w:rPr>
        <w:t xml:space="preserve"> </w:t>
      </w:r>
      <w:r>
        <w:rPr>
          <w:rFonts w:ascii="Calibri"/>
          <w:sz w:val="20"/>
        </w:rPr>
        <w:t>such</w:t>
      </w:r>
      <w:r>
        <w:rPr>
          <w:rFonts w:ascii="Calibri"/>
          <w:spacing w:val="-2"/>
          <w:sz w:val="20"/>
        </w:rPr>
        <w:t xml:space="preserve"> </w:t>
      </w:r>
      <w:r>
        <w:rPr>
          <w:rFonts w:ascii="Calibri"/>
          <w:sz w:val="20"/>
        </w:rPr>
        <w:t>as buildings, infrastructure assets, and plant and equipment.</w:t>
      </w:r>
    </w:p>
    <w:p w14:paraId="228EF58C" w14:textId="77777777" w:rsidR="00BD7B97" w:rsidRDefault="00E4410B">
      <w:pPr>
        <w:spacing w:before="119" w:line="412" w:lineRule="auto"/>
        <w:ind w:left="141" w:right="3568" w:hanging="1"/>
        <w:rPr>
          <w:rFonts w:ascii="Calibri"/>
          <w:sz w:val="20"/>
        </w:rPr>
      </w:pPr>
      <w:r>
        <w:rPr>
          <w:rFonts w:ascii="Calibri"/>
          <w:sz w:val="20"/>
        </w:rPr>
        <w:t>Land</w:t>
      </w:r>
      <w:r>
        <w:rPr>
          <w:rFonts w:ascii="Calibri"/>
          <w:spacing w:val="-3"/>
          <w:sz w:val="20"/>
        </w:rPr>
        <w:t xml:space="preserve"> </w:t>
      </w:r>
      <w:r>
        <w:rPr>
          <w:rFonts w:ascii="Calibri"/>
          <w:sz w:val="20"/>
        </w:rPr>
        <w:t>has</w:t>
      </w:r>
      <w:r>
        <w:rPr>
          <w:rFonts w:ascii="Calibri"/>
          <w:spacing w:val="-5"/>
          <w:sz w:val="20"/>
        </w:rPr>
        <w:t xml:space="preserve"> </w:t>
      </w:r>
      <w:r>
        <w:rPr>
          <w:rFonts w:ascii="Calibri"/>
          <w:sz w:val="20"/>
        </w:rPr>
        <w:t>an</w:t>
      </w:r>
      <w:r>
        <w:rPr>
          <w:rFonts w:ascii="Calibri"/>
          <w:spacing w:val="-3"/>
          <w:sz w:val="20"/>
        </w:rPr>
        <w:t xml:space="preserve"> </w:t>
      </w:r>
      <w:r>
        <w:rPr>
          <w:rFonts w:ascii="Calibri"/>
          <w:sz w:val="20"/>
        </w:rPr>
        <w:t>unlimited</w:t>
      </w:r>
      <w:r>
        <w:rPr>
          <w:rFonts w:ascii="Calibri"/>
          <w:spacing w:val="-3"/>
          <w:sz w:val="20"/>
        </w:rPr>
        <w:t xml:space="preserve"> </w:t>
      </w:r>
      <w:r>
        <w:rPr>
          <w:rFonts w:ascii="Calibri"/>
          <w:sz w:val="20"/>
        </w:rPr>
        <w:t>useful</w:t>
      </w:r>
      <w:r>
        <w:rPr>
          <w:rFonts w:ascii="Calibri"/>
          <w:spacing w:val="-4"/>
          <w:sz w:val="20"/>
        </w:rPr>
        <w:t xml:space="preserve"> </w:t>
      </w:r>
      <w:r>
        <w:rPr>
          <w:rFonts w:ascii="Calibri"/>
          <w:sz w:val="20"/>
        </w:rPr>
        <w:t>life</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therefore</w:t>
      </w:r>
      <w:r>
        <w:rPr>
          <w:rFonts w:ascii="Calibri"/>
          <w:spacing w:val="-4"/>
          <w:sz w:val="20"/>
        </w:rPr>
        <w:t xml:space="preserve"> </w:t>
      </w:r>
      <w:r>
        <w:rPr>
          <w:rFonts w:ascii="Calibri"/>
          <w:sz w:val="20"/>
        </w:rPr>
        <w:t>not</w:t>
      </w:r>
      <w:r>
        <w:rPr>
          <w:rFonts w:ascii="Calibri"/>
          <w:spacing w:val="-3"/>
          <w:sz w:val="20"/>
        </w:rPr>
        <w:t xml:space="preserve"> </w:t>
      </w:r>
      <w:r>
        <w:rPr>
          <w:rFonts w:ascii="Calibri"/>
          <w:sz w:val="20"/>
        </w:rPr>
        <w:t>depreciated. Heritage Assets are not depreciated.</w:t>
      </w:r>
    </w:p>
    <w:p w14:paraId="616EC1EA" w14:textId="77777777" w:rsidR="00BD7B97" w:rsidRDefault="00E4410B">
      <w:pPr>
        <w:ind w:left="141"/>
        <w:rPr>
          <w:rFonts w:ascii="Calibri"/>
          <w:sz w:val="20"/>
        </w:rPr>
      </w:pPr>
      <w:r>
        <w:rPr>
          <w:rFonts w:ascii="Calibri"/>
          <w:sz w:val="20"/>
        </w:rPr>
        <w:t>Depreciation</w:t>
      </w:r>
      <w:r>
        <w:rPr>
          <w:rFonts w:ascii="Calibri"/>
          <w:spacing w:val="-6"/>
          <w:sz w:val="20"/>
        </w:rPr>
        <w:t xml:space="preserve"> </w:t>
      </w:r>
      <w:r>
        <w:rPr>
          <w:rFonts w:ascii="Calibri"/>
          <w:sz w:val="20"/>
        </w:rPr>
        <w:t>or</w:t>
      </w:r>
      <w:r>
        <w:rPr>
          <w:rFonts w:ascii="Calibri"/>
          <w:spacing w:val="-7"/>
          <w:sz w:val="20"/>
        </w:rPr>
        <w:t xml:space="preserve"> </w:t>
      </w:r>
      <w:r>
        <w:rPr>
          <w:rFonts w:ascii="Calibri"/>
          <w:sz w:val="20"/>
        </w:rPr>
        <w:t>amortisation</w:t>
      </w:r>
      <w:r>
        <w:rPr>
          <w:rFonts w:ascii="Calibri"/>
          <w:spacing w:val="-5"/>
          <w:sz w:val="20"/>
        </w:rPr>
        <w:t xml:space="preserve"> </w:t>
      </w:r>
      <w:r>
        <w:rPr>
          <w:rFonts w:ascii="Calibri"/>
          <w:sz w:val="20"/>
        </w:rPr>
        <w:t>for</w:t>
      </w:r>
      <w:r>
        <w:rPr>
          <w:rFonts w:ascii="Calibri"/>
          <w:spacing w:val="-6"/>
          <w:sz w:val="20"/>
        </w:rPr>
        <w:t xml:space="preserve"> </w:t>
      </w:r>
      <w:r>
        <w:rPr>
          <w:rFonts w:ascii="Calibri"/>
          <w:sz w:val="20"/>
        </w:rPr>
        <w:t>non-current</w:t>
      </w:r>
      <w:r>
        <w:rPr>
          <w:rFonts w:ascii="Calibri"/>
          <w:spacing w:val="-6"/>
          <w:sz w:val="20"/>
        </w:rPr>
        <w:t xml:space="preserve"> </w:t>
      </w:r>
      <w:r>
        <w:rPr>
          <w:rFonts w:ascii="Calibri"/>
          <w:sz w:val="20"/>
        </w:rPr>
        <w:t>assets</w:t>
      </w:r>
      <w:r>
        <w:rPr>
          <w:rFonts w:ascii="Calibri"/>
          <w:spacing w:val="-6"/>
          <w:sz w:val="20"/>
        </w:rPr>
        <w:t xml:space="preserve"> </w:t>
      </w:r>
      <w:r>
        <w:rPr>
          <w:rFonts w:ascii="Calibri"/>
          <w:sz w:val="20"/>
        </w:rPr>
        <w:t>is</w:t>
      </w:r>
      <w:r>
        <w:rPr>
          <w:rFonts w:ascii="Calibri"/>
          <w:spacing w:val="-6"/>
          <w:sz w:val="20"/>
        </w:rPr>
        <w:t xml:space="preserve"> </w:t>
      </w:r>
      <w:r>
        <w:rPr>
          <w:rFonts w:ascii="Calibri"/>
          <w:sz w:val="20"/>
        </w:rPr>
        <w:t>determined</w:t>
      </w:r>
      <w:r>
        <w:rPr>
          <w:rFonts w:ascii="Calibri"/>
          <w:spacing w:val="-5"/>
          <w:sz w:val="20"/>
        </w:rPr>
        <w:t xml:space="preserve"> </w:t>
      </w:r>
      <w:r>
        <w:rPr>
          <w:rFonts w:ascii="Calibri"/>
          <w:sz w:val="20"/>
        </w:rPr>
        <w:t>as</w:t>
      </w:r>
      <w:r>
        <w:rPr>
          <w:rFonts w:ascii="Calibri"/>
          <w:spacing w:val="-6"/>
          <w:sz w:val="20"/>
        </w:rPr>
        <w:t xml:space="preserve"> </w:t>
      </w:r>
      <w:r>
        <w:rPr>
          <w:rFonts w:ascii="Calibri"/>
          <w:spacing w:val="-2"/>
          <w:sz w:val="20"/>
        </w:rPr>
        <w:t>follows:</w:t>
      </w:r>
    </w:p>
    <w:p w14:paraId="711227D7" w14:textId="77777777" w:rsidR="00BD7B97" w:rsidRDefault="00BD7B97">
      <w:pPr>
        <w:pStyle w:val="BodyText"/>
        <w:spacing w:before="10"/>
        <w:rPr>
          <w:rFonts w:ascii="Calibri"/>
          <w:sz w:val="17"/>
        </w:rPr>
      </w:pPr>
    </w:p>
    <w:tbl>
      <w:tblPr>
        <w:tblW w:w="0" w:type="auto"/>
        <w:tblInd w:w="205" w:type="dxa"/>
        <w:tblLayout w:type="fixed"/>
        <w:tblCellMar>
          <w:left w:w="0" w:type="dxa"/>
          <w:right w:w="0" w:type="dxa"/>
        </w:tblCellMar>
        <w:tblLook w:val="01E0" w:firstRow="1" w:lastRow="1" w:firstColumn="1" w:lastColumn="1" w:noHBand="0" w:noVBand="0"/>
      </w:tblPr>
      <w:tblGrid>
        <w:gridCol w:w="2942"/>
        <w:gridCol w:w="3575"/>
        <w:gridCol w:w="2340"/>
      </w:tblGrid>
      <w:tr w:rsidR="00BD7B97" w14:paraId="6D62AA4F" w14:textId="77777777">
        <w:trPr>
          <w:trHeight w:val="249"/>
        </w:trPr>
        <w:tc>
          <w:tcPr>
            <w:tcW w:w="2942" w:type="dxa"/>
          </w:tcPr>
          <w:p w14:paraId="608F4A48" w14:textId="77777777" w:rsidR="00BD7B97" w:rsidRDefault="00E4410B">
            <w:pPr>
              <w:pStyle w:val="TableParagraph"/>
              <w:spacing w:line="203" w:lineRule="exact"/>
              <w:ind w:left="50"/>
              <w:jc w:val="left"/>
              <w:rPr>
                <w:rFonts w:ascii="Calibri"/>
                <w:b/>
                <w:sz w:val="20"/>
              </w:rPr>
            </w:pPr>
            <w:r>
              <w:rPr>
                <w:rFonts w:ascii="Calibri"/>
                <w:b/>
                <w:sz w:val="20"/>
              </w:rPr>
              <w:t>Class</w:t>
            </w:r>
            <w:r>
              <w:rPr>
                <w:rFonts w:ascii="Calibri"/>
                <w:b/>
                <w:spacing w:val="-5"/>
                <w:sz w:val="20"/>
              </w:rPr>
              <w:t xml:space="preserve"> </w:t>
            </w:r>
            <w:r>
              <w:rPr>
                <w:rFonts w:ascii="Calibri"/>
                <w:b/>
                <w:sz w:val="20"/>
              </w:rPr>
              <w:t>of</w:t>
            </w:r>
            <w:r>
              <w:rPr>
                <w:rFonts w:ascii="Calibri"/>
                <w:b/>
                <w:spacing w:val="-2"/>
                <w:sz w:val="20"/>
              </w:rPr>
              <w:t xml:space="preserve"> Asset</w:t>
            </w:r>
          </w:p>
        </w:tc>
        <w:tc>
          <w:tcPr>
            <w:tcW w:w="3575" w:type="dxa"/>
          </w:tcPr>
          <w:p w14:paraId="74218AA3" w14:textId="77777777" w:rsidR="00BD7B97" w:rsidRDefault="00E4410B">
            <w:pPr>
              <w:pStyle w:val="TableParagraph"/>
              <w:spacing w:line="203" w:lineRule="exact"/>
              <w:ind w:left="535"/>
              <w:jc w:val="left"/>
              <w:rPr>
                <w:rFonts w:ascii="Calibri"/>
                <w:b/>
                <w:sz w:val="20"/>
              </w:rPr>
            </w:pPr>
            <w:r>
              <w:rPr>
                <w:rFonts w:ascii="Calibri"/>
                <w:b/>
                <w:spacing w:val="-2"/>
                <w:sz w:val="20"/>
              </w:rPr>
              <w:t>Depreciation/Amortisation</w:t>
            </w:r>
          </w:p>
        </w:tc>
        <w:tc>
          <w:tcPr>
            <w:tcW w:w="2340" w:type="dxa"/>
          </w:tcPr>
          <w:p w14:paraId="45D0914A" w14:textId="77777777" w:rsidR="00BD7B97" w:rsidRDefault="00E4410B">
            <w:pPr>
              <w:pStyle w:val="TableParagraph"/>
              <w:spacing w:line="203" w:lineRule="exact"/>
              <w:ind w:left="793"/>
              <w:jc w:val="left"/>
              <w:rPr>
                <w:rFonts w:ascii="Calibri"/>
                <w:b/>
                <w:sz w:val="20"/>
              </w:rPr>
            </w:pPr>
            <w:r>
              <w:rPr>
                <w:rFonts w:ascii="Calibri"/>
                <w:b/>
                <w:sz w:val="20"/>
              </w:rPr>
              <w:t>Useful</w:t>
            </w:r>
            <w:r>
              <w:rPr>
                <w:rFonts w:ascii="Calibri"/>
                <w:b/>
                <w:spacing w:val="-6"/>
                <w:sz w:val="20"/>
              </w:rPr>
              <w:t xml:space="preserve"> </w:t>
            </w:r>
            <w:r>
              <w:rPr>
                <w:rFonts w:ascii="Calibri"/>
                <w:b/>
                <w:sz w:val="20"/>
              </w:rPr>
              <w:t>Life</w:t>
            </w:r>
            <w:r>
              <w:rPr>
                <w:rFonts w:ascii="Calibri"/>
                <w:b/>
                <w:spacing w:val="-5"/>
                <w:sz w:val="20"/>
              </w:rPr>
              <w:t xml:space="preserve"> </w:t>
            </w:r>
            <w:r>
              <w:rPr>
                <w:rFonts w:ascii="Calibri"/>
                <w:b/>
                <w:spacing w:val="-2"/>
                <w:sz w:val="20"/>
              </w:rPr>
              <w:t>(Years)</w:t>
            </w:r>
          </w:p>
        </w:tc>
      </w:tr>
      <w:tr w:rsidR="00BD7B97" w14:paraId="3D098B60" w14:textId="77777777">
        <w:trPr>
          <w:trHeight w:val="300"/>
        </w:trPr>
        <w:tc>
          <w:tcPr>
            <w:tcW w:w="2942" w:type="dxa"/>
          </w:tcPr>
          <w:p w14:paraId="7D2C7E26" w14:textId="77777777" w:rsidR="00BD7B97" w:rsidRDefault="00E4410B">
            <w:pPr>
              <w:pStyle w:val="TableParagraph"/>
              <w:spacing w:before="9"/>
              <w:ind w:left="50"/>
              <w:jc w:val="left"/>
              <w:rPr>
                <w:rFonts w:ascii="Calibri"/>
                <w:sz w:val="20"/>
              </w:rPr>
            </w:pPr>
            <w:r>
              <w:rPr>
                <w:rFonts w:ascii="Calibri"/>
                <w:spacing w:val="-2"/>
                <w:sz w:val="20"/>
              </w:rPr>
              <w:t>Buildings</w:t>
            </w:r>
          </w:p>
        </w:tc>
        <w:tc>
          <w:tcPr>
            <w:tcW w:w="3575" w:type="dxa"/>
          </w:tcPr>
          <w:p w14:paraId="2EF075E9" w14:textId="77777777" w:rsidR="00BD7B97" w:rsidRDefault="00E4410B">
            <w:pPr>
              <w:pStyle w:val="TableParagraph"/>
              <w:spacing w:before="9"/>
              <w:ind w:left="535"/>
              <w:jc w:val="left"/>
              <w:rPr>
                <w:rFonts w:ascii="Calibri"/>
                <w:sz w:val="20"/>
              </w:rPr>
            </w:pPr>
            <w:r>
              <w:rPr>
                <w:rFonts w:ascii="Calibri"/>
                <w:spacing w:val="-2"/>
                <w:sz w:val="20"/>
              </w:rPr>
              <w:t>Straight-</w:t>
            </w:r>
            <w:r>
              <w:rPr>
                <w:rFonts w:ascii="Calibri"/>
                <w:spacing w:val="-4"/>
                <w:sz w:val="20"/>
              </w:rPr>
              <w:t>Line</w:t>
            </w:r>
          </w:p>
        </w:tc>
        <w:tc>
          <w:tcPr>
            <w:tcW w:w="2340" w:type="dxa"/>
          </w:tcPr>
          <w:p w14:paraId="59E83A18" w14:textId="77777777" w:rsidR="00BD7B97" w:rsidRDefault="00E4410B">
            <w:pPr>
              <w:pStyle w:val="TableParagraph"/>
              <w:spacing w:before="9"/>
              <w:ind w:left="793"/>
              <w:jc w:val="left"/>
              <w:rPr>
                <w:rFonts w:ascii="Calibri"/>
                <w:sz w:val="20"/>
              </w:rPr>
            </w:pPr>
            <w:r>
              <w:rPr>
                <w:rFonts w:ascii="Calibri"/>
                <w:spacing w:val="-2"/>
                <w:sz w:val="20"/>
              </w:rPr>
              <w:t>5-</w:t>
            </w:r>
            <w:r>
              <w:rPr>
                <w:rFonts w:ascii="Calibri"/>
                <w:spacing w:val="-5"/>
                <w:sz w:val="20"/>
              </w:rPr>
              <w:t>100</w:t>
            </w:r>
          </w:p>
        </w:tc>
      </w:tr>
      <w:tr w:rsidR="00BD7B97" w14:paraId="65FB9F05" w14:textId="77777777">
        <w:trPr>
          <w:trHeight w:val="291"/>
        </w:trPr>
        <w:tc>
          <w:tcPr>
            <w:tcW w:w="2942" w:type="dxa"/>
          </w:tcPr>
          <w:p w14:paraId="3234C7DB" w14:textId="77777777" w:rsidR="00BD7B97" w:rsidRDefault="00E4410B">
            <w:pPr>
              <w:pStyle w:val="TableParagraph"/>
              <w:spacing w:before="9"/>
              <w:ind w:left="50"/>
              <w:jc w:val="left"/>
              <w:rPr>
                <w:rFonts w:ascii="Calibri"/>
                <w:sz w:val="20"/>
              </w:rPr>
            </w:pPr>
            <w:r>
              <w:rPr>
                <w:rFonts w:ascii="Calibri"/>
                <w:sz w:val="20"/>
              </w:rPr>
              <w:t>Leasehold</w:t>
            </w:r>
            <w:r>
              <w:rPr>
                <w:rFonts w:ascii="Calibri"/>
                <w:spacing w:val="-10"/>
                <w:sz w:val="20"/>
              </w:rPr>
              <w:t xml:space="preserve"> </w:t>
            </w:r>
            <w:r>
              <w:rPr>
                <w:rFonts w:ascii="Calibri"/>
                <w:spacing w:val="-2"/>
                <w:sz w:val="20"/>
              </w:rPr>
              <w:t>Improvements</w:t>
            </w:r>
          </w:p>
        </w:tc>
        <w:tc>
          <w:tcPr>
            <w:tcW w:w="3575" w:type="dxa"/>
          </w:tcPr>
          <w:p w14:paraId="2DE3D834" w14:textId="77777777" w:rsidR="00BD7B97" w:rsidRDefault="00E4410B">
            <w:pPr>
              <w:pStyle w:val="TableParagraph"/>
              <w:spacing w:before="9"/>
              <w:ind w:left="535"/>
              <w:jc w:val="left"/>
              <w:rPr>
                <w:rFonts w:ascii="Calibri"/>
                <w:sz w:val="20"/>
              </w:rPr>
            </w:pPr>
            <w:r>
              <w:rPr>
                <w:rFonts w:ascii="Calibri"/>
                <w:spacing w:val="-2"/>
                <w:sz w:val="20"/>
              </w:rPr>
              <w:t>Straight-</w:t>
            </w:r>
            <w:r>
              <w:rPr>
                <w:rFonts w:ascii="Calibri"/>
                <w:spacing w:val="-4"/>
                <w:sz w:val="20"/>
              </w:rPr>
              <w:t>Line</w:t>
            </w:r>
          </w:p>
        </w:tc>
        <w:tc>
          <w:tcPr>
            <w:tcW w:w="2340" w:type="dxa"/>
          </w:tcPr>
          <w:p w14:paraId="18EA0CD9" w14:textId="77777777" w:rsidR="00BD7B97" w:rsidRDefault="00E4410B">
            <w:pPr>
              <w:pStyle w:val="TableParagraph"/>
              <w:spacing w:before="9"/>
              <w:ind w:left="793"/>
              <w:jc w:val="left"/>
              <w:rPr>
                <w:rFonts w:ascii="Calibri"/>
                <w:sz w:val="20"/>
              </w:rPr>
            </w:pPr>
            <w:r>
              <w:rPr>
                <w:rFonts w:ascii="Calibri"/>
                <w:spacing w:val="-2"/>
                <w:sz w:val="20"/>
              </w:rPr>
              <w:t>2-</w:t>
            </w:r>
            <w:r>
              <w:rPr>
                <w:rFonts w:ascii="Calibri"/>
                <w:spacing w:val="-5"/>
                <w:sz w:val="20"/>
              </w:rPr>
              <w:t>10</w:t>
            </w:r>
          </w:p>
        </w:tc>
      </w:tr>
      <w:tr w:rsidR="00BD7B97" w14:paraId="689C8592" w14:textId="77777777">
        <w:trPr>
          <w:trHeight w:val="308"/>
        </w:trPr>
        <w:tc>
          <w:tcPr>
            <w:tcW w:w="2942" w:type="dxa"/>
          </w:tcPr>
          <w:p w14:paraId="011079E2" w14:textId="77777777" w:rsidR="00BD7B97" w:rsidRDefault="00E4410B">
            <w:pPr>
              <w:pStyle w:val="TableParagraph"/>
              <w:spacing w:before="18"/>
              <w:ind w:left="50"/>
              <w:jc w:val="left"/>
              <w:rPr>
                <w:rFonts w:ascii="Calibri"/>
                <w:sz w:val="20"/>
              </w:rPr>
            </w:pPr>
            <w:r>
              <w:rPr>
                <w:rFonts w:ascii="Calibri"/>
                <w:sz w:val="20"/>
              </w:rPr>
              <w:t>Plant</w:t>
            </w:r>
            <w:r>
              <w:rPr>
                <w:rFonts w:ascii="Calibri"/>
                <w:spacing w:val="-3"/>
                <w:sz w:val="20"/>
              </w:rPr>
              <w:t xml:space="preserve"> </w:t>
            </w:r>
            <w:r>
              <w:rPr>
                <w:rFonts w:ascii="Calibri"/>
                <w:sz w:val="20"/>
              </w:rPr>
              <w:t>and</w:t>
            </w:r>
            <w:r>
              <w:rPr>
                <w:rFonts w:ascii="Calibri"/>
                <w:spacing w:val="-2"/>
                <w:sz w:val="20"/>
              </w:rPr>
              <w:t xml:space="preserve"> Equipment</w:t>
            </w:r>
            <w:r>
              <w:rPr>
                <w:rFonts w:ascii="Calibri"/>
                <w:spacing w:val="-2"/>
                <w:sz w:val="20"/>
                <w:vertAlign w:val="superscript"/>
              </w:rPr>
              <w:t>(a)</w:t>
            </w:r>
          </w:p>
        </w:tc>
        <w:tc>
          <w:tcPr>
            <w:tcW w:w="3575" w:type="dxa"/>
          </w:tcPr>
          <w:p w14:paraId="70207843" w14:textId="77777777" w:rsidR="00BD7B97" w:rsidRDefault="00E4410B">
            <w:pPr>
              <w:pStyle w:val="TableParagraph"/>
              <w:spacing w:before="18"/>
              <w:ind w:left="535"/>
              <w:jc w:val="left"/>
              <w:rPr>
                <w:rFonts w:ascii="Calibri"/>
                <w:sz w:val="20"/>
              </w:rPr>
            </w:pPr>
            <w:r>
              <w:rPr>
                <w:rFonts w:ascii="Calibri"/>
                <w:spacing w:val="-2"/>
                <w:sz w:val="20"/>
              </w:rPr>
              <w:t>Straight-</w:t>
            </w:r>
            <w:r>
              <w:rPr>
                <w:rFonts w:ascii="Calibri"/>
                <w:spacing w:val="-4"/>
                <w:sz w:val="20"/>
              </w:rPr>
              <w:t>Line</w:t>
            </w:r>
          </w:p>
        </w:tc>
        <w:tc>
          <w:tcPr>
            <w:tcW w:w="2340" w:type="dxa"/>
          </w:tcPr>
          <w:p w14:paraId="28B2A624" w14:textId="77777777" w:rsidR="00BD7B97" w:rsidRDefault="00E4410B">
            <w:pPr>
              <w:pStyle w:val="TableParagraph"/>
              <w:spacing w:before="18"/>
              <w:ind w:left="793"/>
              <w:jc w:val="left"/>
              <w:rPr>
                <w:rFonts w:ascii="Calibri"/>
                <w:sz w:val="20"/>
              </w:rPr>
            </w:pPr>
            <w:r>
              <w:rPr>
                <w:rFonts w:ascii="Calibri"/>
                <w:spacing w:val="-2"/>
                <w:sz w:val="20"/>
              </w:rPr>
              <w:t>2-</w:t>
            </w:r>
            <w:r>
              <w:rPr>
                <w:rFonts w:ascii="Calibri"/>
                <w:spacing w:val="-5"/>
                <w:sz w:val="20"/>
              </w:rPr>
              <w:t>20</w:t>
            </w:r>
          </w:p>
        </w:tc>
      </w:tr>
      <w:tr w:rsidR="00BD7B97" w14:paraId="16237565" w14:textId="77777777">
        <w:trPr>
          <w:trHeight w:val="300"/>
        </w:trPr>
        <w:tc>
          <w:tcPr>
            <w:tcW w:w="2942" w:type="dxa"/>
          </w:tcPr>
          <w:p w14:paraId="57BD31B7" w14:textId="77777777" w:rsidR="00BD7B97" w:rsidRDefault="00E4410B">
            <w:pPr>
              <w:pStyle w:val="TableParagraph"/>
              <w:spacing w:before="9"/>
              <w:ind w:left="50"/>
              <w:jc w:val="left"/>
              <w:rPr>
                <w:rFonts w:ascii="Calibri"/>
                <w:sz w:val="20"/>
              </w:rPr>
            </w:pPr>
            <w:r>
              <w:rPr>
                <w:rFonts w:ascii="Calibri"/>
                <w:sz w:val="20"/>
              </w:rPr>
              <w:t>Externally</w:t>
            </w:r>
            <w:r>
              <w:rPr>
                <w:rFonts w:ascii="Calibri"/>
                <w:spacing w:val="-8"/>
                <w:sz w:val="20"/>
              </w:rPr>
              <w:t xml:space="preserve"> </w:t>
            </w:r>
            <w:r>
              <w:rPr>
                <w:rFonts w:ascii="Calibri"/>
                <w:sz w:val="20"/>
              </w:rPr>
              <w:t>Acquired</w:t>
            </w:r>
            <w:r>
              <w:rPr>
                <w:rFonts w:ascii="Calibri"/>
                <w:spacing w:val="-8"/>
                <w:sz w:val="20"/>
              </w:rPr>
              <w:t xml:space="preserve"> </w:t>
            </w:r>
            <w:r>
              <w:rPr>
                <w:rFonts w:ascii="Calibri"/>
                <w:spacing w:val="-2"/>
                <w:sz w:val="20"/>
              </w:rPr>
              <w:t>Software</w:t>
            </w:r>
          </w:p>
        </w:tc>
        <w:tc>
          <w:tcPr>
            <w:tcW w:w="3575" w:type="dxa"/>
          </w:tcPr>
          <w:p w14:paraId="1029271B" w14:textId="77777777" w:rsidR="00BD7B97" w:rsidRDefault="00E4410B">
            <w:pPr>
              <w:pStyle w:val="TableParagraph"/>
              <w:spacing w:before="9"/>
              <w:ind w:left="535"/>
              <w:jc w:val="left"/>
              <w:rPr>
                <w:rFonts w:ascii="Calibri"/>
                <w:sz w:val="20"/>
              </w:rPr>
            </w:pPr>
            <w:r>
              <w:rPr>
                <w:rFonts w:ascii="Calibri"/>
                <w:spacing w:val="-2"/>
                <w:sz w:val="20"/>
              </w:rPr>
              <w:t>Straight-</w:t>
            </w:r>
            <w:r>
              <w:rPr>
                <w:rFonts w:ascii="Calibri"/>
                <w:spacing w:val="-4"/>
                <w:sz w:val="20"/>
              </w:rPr>
              <w:t>Line</w:t>
            </w:r>
          </w:p>
        </w:tc>
        <w:tc>
          <w:tcPr>
            <w:tcW w:w="2340" w:type="dxa"/>
          </w:tcPr>
          <w:p w14:paraId="15CDE052" w14:textId="77777777" w:rsidR="00BD7B97" w:rsidRDefault="00E4410B">
            <w:pPr>
              <w:pStyle w:val="TableParagraph"/>
              <w:spacing w:before="9"/>
              <w:ind w:left="793"/>
              <w:jc w:val="left"/>
              <w:rPr>
                <w:rFonts w:ascii="Calibri"/>
                <w:sz w:val="20"/>
              </w:rPr>
            </w:pPr>
            <w:r>
              <w:rPr>
                <w:rFonts w:ascii="Calibri"/>
                <w:spacing w:val="-2"/>
                <w:sz w:val="20"/>
              </w:rPr>
              <w:t>2-</w:t>
            </w:r>
            <w:r>
              <w:rPr>
                <w:rFonts w:ascii="Calibri"/>
                <w:spacing w:val="-10"/>
                <w:sz w:val="20"/>
              </w:rPr>
              <w:t>5</w:t>
            </w:r>
          </w:p>
        </w:tc>
      </w:tr>
      <w:tr w:rsidR="00BD7B97" w14:paraId="6E88B42D" w14:textId="77777777">
        <w:trPr>
          <w:trHeight w:val="249"/>
        </w:trPr>
        <w:tc>
          <w:tcPr>
            <w:tcW w:w="2942" w:type="dxa"/>
          </w:tcPr>
          <w:p w14:paraId="695B61BB" w14:textId="77777777" w:rsidR="00BD7B97" w:rsidRDefault="00E4410B">
            <w:pPr>
              <w:pStyle w:val="TableParagraph"/>
              <w:spacing w:before="9" w:line="220" w:lineRule="exact"/>
              <w:ind w:left="50"/>
              <w:jc w:val="left"/>
              <w:rPr>
                <w:rFonts w:ascii="Calibri"/>
                <w:sz w:val="20"/>
              </w:rPr>
            </w:pPr>
            <w:r>
              <w:rPr>
                <w:rFonts w:ascii="Calibri"/>
                <w:spacing w:val="-2"/>
                <w:sz w:val="20"/>
              </w:rPr>
              <w:t>Right-of-Use</w:t>
            </w:r>
            <w:r>
              <w:rPr>
                <w:rFonts w:ascii="Calibri"/>
                <w:spacing w:val="9"/>
                <w:sz w:val="20"/>
              </w:rPr>
              <w:t xml:space="preserve"> </w:t>
            </w:r>
            <w:r>
              <w:rPr>
                <w:rFonts w:ascii="Calibri"/>
                <w:spacing w:val="-2"/>
                <w:sz w:val="20"/>
              </w:rPr>
              <w:t>Assets</w:t>
            </w:r>
          </w:p>
        </w:tc>
        <w:tc>
          <w:tcPr>
            <w:tcW w:w="3575" w:type="dxa"/>
          </w:tcPr>
          <w:p w14:paraId="71C12C0E" w14:textId="77777777" w:rsidR="00BD7B97" w:rsidRDefault="00E4410B">
            <w:pPr>
              <w:pStyle w:val="TableParagraph"/>
              <w:spacing w:before="9" w:line="220" w:lineRule="exact"/>
              <w:ind w:left="535"/>
              <w:jc w:val="left"/>
              <w:rPr>
                <w:rFonts w:ascii="Calibri"/>
                <w:sz w:val="20"/>
              </w:rPr>
            </w:pPr>
            <w:r>
              <w:rPr>
                <w:rFonts w:ascii="Calibri"/>
                <w:spacing w:val="-2"/>
                <w:sz w:val="20"/>
              </w:rPr>
              <w:t>Straight-</w:t>
            </w:r>
            <w:r>
              <w:rPr>
                <w:rFonts w:ascii="Calibri"/>
                <w:spacing w:val="-4"/>
                <w:sz w:val="20"/>
              </w:rPr>
              <w:t>Line</w:t>
            </w:r>
          </w:p>
        </w:tc>
        <w:tc>
          <w:tcPr>
            <w:tcW w:w="2340" w:type="dxa"/>
          </w:tcPr>
          <w:p w14:paraId="1AC40F39" w14:textId="77777777" w:rsidR="00BD7B97" w:rsidRDefault="00E4410B">
            <w:pPr>
              <w:pStyle w:val="TableParagraph"/>
              <w:spacing w:before="9" w:line="220" w:lineRule="exact"/>
              <w:ind w:left="793"/>
              <w:jc w:val="left"/>
              <w:rPr>
                <w:rFonts w:ascii="Calibri"/>
                <w:sz w:val="20"/>
              </w:rPr>
            </w:pPr>
            <w:r>
              <w:rPr>
                <w:rFonts w:ascii="Calibri"/>
                <w:sz w:val="20"/>
              </w:rPr>
              <w:t>Lease</w:t>
            </w:r>
            <w:r>
              <w:rPr>
                <w:rFonts w:ascii="Calibri"/>
                <w:spacing w:val="-7"/>
                <w:sz w:val="20"/>
              </w:rPr>
              <w:t xml:space="preserve"> </w:t>
            </w:r>
            <w:r>
              <w:rPr>
                <w:rFonts w:ascii="Calibri"/>
                <w:spacing w:val="-4"/>
                <w:sz w:val="20"/>
              </w:rPr>
              <w:t>Term</w:t>
            </w:r>
          </w:p>
        </w:tc>
      </w:tr>
    </w:tbl>
    <w:p w14:paraId="0D752494" w14:textId="77777777" w:rsidR="00BD7B97" w:rsidRDefault="00BD7B97">
      <w:pPr>
        <w:pStyle w:val="BodyText"/>
        <w:spacing w:before="6"/>
        <w:rPr>
          <w:rFonts w:ascii="Calibri"/>
          <w:sz w:val="16"/>
        </w:rPr>
      </w:pPr>
    </w:p>
    <w:p w14:paraId="6208E98D" w14:textId="77777777" w:rsidR="00BD7B97" w:rsidRDefault="00E4410B">
      <w:pPr>
        <w:ind w:left="140"/>
        <w:rPr>
          <w:rFonts w:ascii="Calibri"/>
          <w:sz w:val="18"/>
        </w:rPr>
      </w:pPr>
      <w:r>
        <w:rPr>
          <w:rFonts w:ascii="Calibri"/>
          <w:sz w:val="18"/>
          <w:vertAlign w:val="superscript"/>
        </w:rPr>
        <w:t>(a)</w:t>
      </w:r>
      <w:r>
        <w:rPr>
          <w:rFonts w:ascii="Calibri"/>
          <w:spacing w:val="2"/>
          <w:sz w:val="18"/>
        </w:rPr>
        <w:t xml:space="preserve"> </w:t>
      </w:r>
      <w:r>
        <w:rPr>
          <w:rFonts w:ascii="Calibri"/>
          <w:sz w:val="18"/>
        </w:rPr>
        <w:t>Unusual</w:t>
      </w:r>
      <w:r>
        <w:rPr>
          <w:rFonts w:ascii="Calibri"/>
          <w:spacing w:val="-1"/>
          <w:sz w:val="18"/>
        </w:rPr>
        <w:t xml:space="preserve"> </w:t>
      </w:r>
      <w:r>
        <w:rPr>
          <w:rFonts w:ascii="Calibri"/>
          <w:sz w:val="18"/>
        </w:rPr>
        <w:t>or</w:t>
      </w:r>
      <w:r>
        <w:rPr>
          <w:rFonts w:ascii="Calibri"/>
          <w:spacing w:val="-2"/>
          <w:sz w:val="18"/>
        </w:rPr>
        <w:t xml:space="preserve"> </w:t>
      </w:r>
      <w:r>
        <w:rPr>
          <w:rFonts w:ascii="Calibri"/>
          <w:sz w:val="18"/>
        </w:rPr>
        <w:t>special</w:t>
      </w:r>
      <w:r>
        <w:rPr>
          <w:rFonts w:ascii="Calibri"/>
          <w:spacing w:val="1"/>
          <w:sz w:val="18"/>
        </w:rPr>
        <w:t xml:space="preserve"> </w:t>
      </w:r>
      <w:r>
        <w:rPr>
          <w:rFonts w:ascii="Calibri"/>
          <w:sz w:val="18"/>
        </w:rPr>
        <w:t>purpose</w:t>
      </w:r>
      <w:r>
        <w:rPr>
          <w:rFonts w:ascii="Calibri"/>
          <w:spacing w:val="-1"/>
          <w:sz w:val="18"/>
        </w:rPr>
        <w:t xml:space="preserve"> </w:t>
      </w:r>
      <w:r>
        <w:rPr>
          <w:rFonts w:ascii="Calibri"/>
          <w:sz w:val="18"/>
        </w:rPr>
        <w:t>assets</w:t>
      </w:r>
      <w:r>
        <w:rPr>
          <w:rFonts w:ascii="Calibri"/>
          <w:spacing w:val="-2"/>
          <w:sz w:val="18"/>
        </w:rPr>
        <w:t xml:space="preserve"> </w:t>
      </w:r>
      <w:r>
        <w:rPr>
          <w:rFonts w:ascii="Calibri"/>
          <w:sz w:val="18"/>
        </w:rPr>
        <w:t>may</w:t>
      </w:r>
      <w:r>
        <w:rPr>
          <w:rFonts w:ascii="Calibri"/>
          <w:spacing w:val="-1"/>
          <w:sz w:val="18"/>
        </w:rPr>
        <w:t xml:space="preserve"> </w:t>
      </w:r>
      <w:r>
        <w:rPr>
          <w:rFonts w:ascii="Calibri"/>
          <w:sz w:val="18"/>
        </w:rPr>
        <w:t>have</w:t>
      </w:r>
      <w:r>
        <w:rPr>
          <w:rFonts w:ascii="Calibri"/>
          <w:spacing w:val="-2"/>
          <w:sz w:val="18"/>
        </w:rPr>
        <w:t xml:space="preserve"> </w:t>
      </w:r>
      <w:r>
        <w:rPr>
          <w:rFonts w:ascii="Calibri"/>
          <w:sz w:val="18"/>
        </w:rPr>
        <w:t>a</w:t>
      </w:r>
      <w:r>
        <w:rPr>
          <w:rFonts w:ascii="Calibri"/>
          <w:spacing w:val="-1"/>
          <w:sz w:val="18"/>
        </w:rPr>
        <w:t xml:space="preserve"> </w:t>
      </w:r>
      <w:r>
        <w:rPr>
          <w:rFonts w:ascii="Calibri"/>
          <w:sz w:val="18"/>
        </w:rPr>
        <w:t>longer</w:t>
      </w:r>
      <w:r>
        <w:rPr>
          <w:rFonts w:ascii="Calibri"/>
          <w:spacing w:val="-1"/>
          <w:sz w:val="18"/>
        </w:rPr>
        <w:t xml:space="preserve"> </w:t>
      </w:r>
      <w:r>
        <w:rPr>
          <w:rFonts w:ascii="Calibri"/>
          <w:sz w:val="18"/>
        </w:rPr>
        <w:t>useful</w:t>
      </w:r>
      <w:r>
        <w:rPr>
          <w:rFonts w:ascii="Calibri"/>
          <w:spacing w:val="1"/>
          <w:sz w:val="18"/>
        </w:rPr>
        <w:t xml:space="preserve"> </w:t>
      </w:r>
      <w:r>
        <w:rPr>
          <w:rFonts w:ascii="Calibri"/>
          <w:sz w:val="18"/>
        </w:rPr>
        <w:t>life where</w:t>
      </w:r>
      <w:r>
        <w:rPr>
          <w:rFonts w:ascii="Calibri"/>
          <w:spacing w:val="-1"/>
          <w:sz w:val="18"/>
        </w:rPr>
        <w:t xml:space="preserve"> </w:t>
      </w:r>
      <w:r>
        <w:rPr>
          <w:rFonts w:ascii="Calibri"/>
          <w:spacing w:val="-2"/>
          <w:sz w:val="18"/>
        </w:rPr>
        <w:t>appropriate.</w:t>
      </w:r>
    </w:p>
    <w:p w14:paraId="0AF4B160" w14:textId="77777777" w:rsidR="00BD7B97" w:rsidRDefault="00BD7B97">
      <w:pPr>
        <w:pStyle w:val="BodyText"/>
        <w:spacing w:before="10"/>
        <w:rPr>
          <w:rFonts w:ascii="Calibri"/>
          <w:sz w:val="14"/>
        </w:rPr>
      </w:pPr>
    </w:p>
    <w:p w14:paraId="6845599C" w14:textId="77777777" w:rsidR="00BD7B97" w:rsidRDefault="00E4410B">
      <w:pPr>
        <w:spacing w:line="295" w:lineRule="auto"/>
        <w:ind w:left="140" w:right="598" w:hanging="1"/>
        <w:rPr>
          <w:rFonts w:ascii="Calibri" w:hAnsi="Calibri"/>
          <w:sz w:val="20"/>
        </w:rPr>
      </w:pPr>
      <w:r>
        <w:rPr>
          <w:rFonts w:ascii="Calibri" w:hAnsi="Calibri"/>
          <w:sz w:val="20"/>
        </w:rPr>
        <w:t>The</w:t>
      </w:r>
      <w:r>
        <w:rPr>
          <w:rFonts w:ascii="Calibri" w:hAnsi="Calibri"/>
          <w:spacing w:val="-4"/>
          <w:sz w:val="20"/>
        </w:rPr>
        <w:t xml:space="preserve"> </w:t>
      </w:r>
      <w:r>
        <w:rPr>
          <w:rFonts w:ascii="Calibri" w:hAnsi="Calibri"/>
          <w:sz w:val="20"/>
        </w:rPr>
        <w:t>aggregate</w:t>
      </w:r>
      <w:r>
        <w:rPr>
          <w:rFonts w:ascii="Calibri" w:hAnsi="Calibri"/>
          <w:spacing w:val="-3"/>
          <w:sz w:val="20"/>
        </w:rPr>
        <w:t xml:space="preserve"> </w:t>
      </w:r>
      <w:r>
        <w:rPr>
          <w:rFonts w:ascii="Calibri" w:hAnsi="Calibri"/>
          <w:sz w:val="20"/>
        </w:rPr>
        <w:t>amount</w:t>
      </w:r>
      <w:r>
        <w:rPr>
          <w:rFonts w:ascii="Calibri" w:hAnsi="Calibri"/>
          <w:spacing w:val="-2"/>
          <w:sz w:val="20"/>
        </w:rPr>
        <w:t xml:space="preserve"> </w:t>
      </w:r>
      <w:r>
        <w:rPr>
          <w:rFonts w:ascii="Calibri" w:hAnsi="Calibri"/>
          <w:sz w:val="20"/>
        </w:rPr>
        <w:t>of</w:t>
      </w:r>
      <w:r>
        <w:rPr>
          <w:rFonts w:ascii="Calibri" w:hAnsi="Calibri"/>
          <w:spacing w:val="-4"/>
          <w:sz w:val="20"/>
        </w:rPr>
        <w:t xml:space="preserve"> </w:t>
      </w:r>
      <w:r>
        <w:rPr>
          <w:rFonts w:ascii="Calibri" w:hAnsi="Calibri"/>
          <w:sz w:val="20"/>
        </w:rPr>
        <w:t>depreciation</w:t>
      </w:r>
      <w:r>
        <w:rPr>
          <w:rFonts w:ascii="Calibri" w:hAnsi="Calibri"/>
          <w:spacing w:val="-1"/>
          <w:sz w:val="20"/>
        </w:rPr>
        <w:t xml:space="preserve"> </w:t>
      </w:r>
      <w:r>
        <w:rPr>
          <w:rFonts w:ascii="Calibri" w:hAnsi="Calibri"/>
          <w:sz w:val="20"/>
        </w:rPr>
        <w:t>allocated</w:t>
      </w:r>
      <w:r>
        <w:rPr>
          <w:rFonts w:ascii="Calibri" w:hAnsi="Calibri"/>
          <w:spacing w:val="-2"/>
          <w:sz w:val="20"/>
        </w:rPr>
        <w:t xml:space="preserve"> </w:t>
      </w:r>
      <w:r>
        <w:rPr>
          <w:rFonts w:ascii="Calibri" w:hAnsi="Calibri"/>
          <w:sz w:val="20"/>
        </w:rPr>
        <w:t>for</w:t>
      </w:r>
      <w:r>
        <w:rPr>
          <w:rFonts w:ascii="Calibri" w:hAnsi="Calibri"/>
          <w:spacing w:val="-3"/>
          <w:sz w:val="20"/>
        </w:rPr>
        <w:t xml:space="preserve"> </w:t>
      </w:r>
      <w:r>
        <w:rPr>
          <w:rFonts w:ascii="Calibri" w:hAnsi="Calibri"/>
          <w:sz w:val="20"/>
        </w:rPr>
        <w:t>each</w:t>
      </w:r>
      <w:r>
        <w:rPr>
          <w:rFonts w:ascii="Calibri" w:hAnsi="Calibri"/>
          <w:spacing w:val="-2"/>
          <w:sz w:val="20"/>
        </w:rPr>
        <w:t xml:space="preserve"> </w:t>
      </w:r>
      <w:r>
        <w:rPr>
          <w:rFonts w:ascii="Calibri" w:hAnsi="Calibri"/>
          <w:sz w:val="20"/>
        </w:rPr>
        <w:t>class</w:t>
      </w:r>
      <w:r>
        <w:rPr>
          <w:rFonts w:ascii="Calibri" w:hAnsi="Calibri"/>
          <w:spacing w:val="-2"/>
          <w:sz w:val="20"/>
        </w:rPr>
        <w:t xml:space="preserve"> </w:t>
      </w:r>
      <w:r>
        <w:rPr>
          <w:rFonts w:ascii="Calibri" w:hAnsi="Calibri"/>
          <w:sz w:val="20"/>
        </w:rPr>
        <w:t>of</w:t>
      </w:r>
      <w:r>
        <w:rPr>
          <w:rFonts w:ascii="Calibri" w:hAnsi="Calibri"/>
          <w:spacing w:val="-4"/>
          <w:sz w:val="20"/>
        </w:rPr>
        <w:t xml:space="preserve"> </w:t>
      </w:r>
      <w:r>
        <w:rPr>
          <w:rFonts w:ascii="Calibri" w:hAnsi="Calibri"/>
          <w:sz w:val="20"/>
        </w:rPr>
        <w:t>asset</w:t>
      </w:r>
      <w:r>
        <w:rPr>
          <w:rFonts w:ascii="Calibri" w:hAnsi="Calibri"/>
          <w:spacing w:val="-3"/>
          <w:sz w:val="20"/>
        </w:rPr>
        <w:t xml:space="preserve"> </w:t>
      </w:r>
      <w:r>
        <w:rPr>
          <w:rFonts w:ascii="Calibri" w:hAnsi="Calibri"/>
          <w:sz w:val="20"/>
        </w:rPr>
        <w:t>during</w:t>
      </w:r>
      <w:r>
        <w:rPr>
          <w:rFonts w:ascii="Calibri" w:hAnsi="Calibri"/>
          <w:spacing w:val="-2"/>
          <w:sz w:val="20"/>
        </w:rPr>
        <w:t xml:space="preserve"> </w:t>
      </w:r>
      <w:r>
        <w:rPr>
          <w:rFonts w:ascii="Calibri" w:hAnsi="Calibri"/>
          <w:sz w:val="20"/>
        </w:rPr>
        <w:t>the</w:t>
      </w:r>
      <w:r>
        <w:rPr>
          <w:rFonts w:ascii="Calibri" w:hAnsi="Calibri"/>
          <w:spacing w:val="-4"/>
          <w:sz w:val="20"/>
        </w:rPr>
        <w:t xml:space="preserve"> </w:t>
      </w:r>
      <w:r>
        <w:rPr>
          <w:rFonts w:ascii="Calibri" w:hAnsi="Calibri"/>
          <w:sz w:val="20"/>
        </w:rPr>
        <w:t>reporting</w:t>
      </w:r>
      <w:r>
        <w:rPr>
          <w:rFonts w:ascii="Calibri" w:hAnsi="Calibri"/>
          <w:spacing w:val="-3"/>
          <w:sz w:val="20"/>
        </w:rPr>
        <w:t xml:space="preserve"> </w:t>
      </w:r>
      <w:r>
        <w:rPr>
          <w:rFonts w:ascii="Calibri" w:hAnsi="Calibri"/>
          <w:sz w:val="20"/>
        </w:rPr>
        <w:t>period</w:t>
      </w:r>
      <w:r>
        <w:rPr>
          <w:rFonts w:ascii="Calibri" w:hAnsi="Calibri"/>
          <w:spacing w:val="-1"/>
          <w:sz w:val="20"/>
        </w:rPr>
        <w:t xml:space="preserve"> </w:t>
      </w:r>
      <w:r>
        <w:rPr>
          <w:rFonts w:ascii="Calibri" w:hAnsi="Calibri"/>
          <w:sz w:val="20"/>
        </w:rPr>
        <w:t>is</w:t>
      </w:r>
      <w:r>
        <w:rPr>
          <w:rFonts w:ascii="Calibri" w:hAnsi="Calibri"/>
          <w:spacing w:val="-2"/>
          <w:sz w:val="20"/>
        </w:rPr>
        <w:t xml:space="preserve"> </w:t>
      </w:r>
      <w:r>
        <w:rPr>
          <w:rFonts w:ascii="Calibri" w:hAnsi="Calibri"/>
          <w:sz w:val="20"/>
        </w:rPr>
        <w:t xml:space="preserve">disclosed in Note 15,16 – </w:t>
      </w:r>
      <w:r>
        <w:rPr>
          <w:rFonts w:ascii="Calibri" w:hAnsi="Calibri"/>
          <w:i/>
          <w:sz w:val="20"/>
        </w:rPr>
        <w:t>Depreciation and Amortisation</w:t>
      </w:r>
      <w:r>
        <w:rPr>
          <w:rFonts w:ascii="Calibri" w:hAnsi="Calibri"/>
          <w:sz w:val="20"/>
        </w:rPr>
        <w:t>.</w:t>
      </w:r>
    </w:p>
    <w:p w14:paraId="478B962E" w14:textId="77777777" w:rsidR="00BD7B97" w:rsidRDefault="00E4410B">
      <w:pPr>
        <w:spacing w:before="119"/>
        <w:ind w:left="140"/>
        <w:rPr>
          <w:rFonts w:ascii="Calibri" w:hAnsi="Calibri"/>
          <w:b/>
          <w:sz w:val="20"/>
        </w:rPr>
      </w:pPr>
      <w:r>
        <w:rPr>
          <w:rFonts w:ascii="Calibri" w:hAnsi="Calibri"/>
          <w:b/>
          <w:sz w:val="20"/>
        </w:rPr>
        <w:t>Significant</w:t>
      </w:r>
      <w:r>
        <w:rPr>
          <w:rFonts w:ascii="Calibri" w:hAnsi="Calibri"/>
          <w:b/>
          <w:spacing w:val="-6"/>
          <w:sz w:val="20"/>
        </w:rPr>
        <w:t xml:space="preserve"> </w:t>
      </w:r>
      <w:r>
        <w:rPr>
          <w:rFonts w:ascii="Calibri" w:hAnsi="Calibri"/>
          <w:b/>
          <w:sz w:val="20"/>
        </w:rPr>
        <w:t>Accounting</w:t>
      </w:r>
      <w:r>
        <w:rPr>
          <w:rFonts w:ascii="Calibri" w:hAnsi="Calibri"/>
          <w:b/>
          <w:spacing w:val="-6"/>
          <w:sz w:val="20"/>
        </w:rPr>
        <w:t xml:space="preserve"> </w:t>
      </w:r>
      <w:r>
        <w:rPr>
          <w:rFonts w:ascii="Calibri" w:hAnsi="Calibri"/>
          <w:b/>
          <w:sz w:val="20"/>
        </w:rPr>
        <w:t>Judgements</w:t>
      </w:r>
      <w:r>
        <w:rPr>
          <w:rFonts w:ascii="Calibri" w:hAnsi="Calibri"/>
          <w:b/>
          <w:spacing w:val="-5"/>
          <w:sz w:val="20"/>
        </w:rPr>
        <w:t xml:space="preserve"> </w:t>
      </w:r>
      <w:r>
        <w:rPr>
          <w:rFonts w:ascii="Calibri" w:hAnsi="Calibri"/>
          <w:b/>
          <w:sz w:val="20"/>
        </w:rPr>
        <w:t>and</w:t>
      </w:r>
      <w:r>
        <w:rPr>
          <w:rFonts w:ascii="Calibri" w:hAnsi="Calibri"/>
          <w:b/>
          <w:spacing w:val="-6"/>
          <w:sz w:val="20"/>
        </w:rPr>
        <w:t xml:space="preserve"> </w:t>
      </w:r>
      <w:r>
        <w:rPr>
          <w:rFonts w:ascii="Calibri" w:hAnsi="Calibri"/>
          <w:b/>
          <w:sz w:val="20"/>
        </w:rPr>
        <w:t>Estimates</w:t>
      </w:r>
      <w:r>
        <w:rPr>
          <w:rFonts w:ascii="Calibri" w:hAnsi="Calibri"/>
          <w:b/>
          <w:spacing w:val="-6"/>
          <w:sz w:val="20"/>
        </w:rPr>
        <w:t xml:space="preserve"> </w:t>
      </w:r>
      <w:r>
        <w:rPr>
          <w:rFonts w:ascii="Calibri" w:hAnsi="Calibri"/>
          <w:b/>
          <w:sz w:val="20"/>
        </w:rPr>
        <w:t>–</w:t>
      </w:r>
      <w:r>
        <w:rPr>
          <w:rFonts w:ascii="Calibri" w:hAnsi="Calibri"/>
          <w:b/>
          <w:spacing w:val="-8"/>
          <w:sz w:val="20"/>
        </w:rPr>
        <w:t xml:space="preserve"> </w:t>
      </w:r>
      <w:r>
        <w:rPr>
          <w:rFonts w:ascii="Calibri" w:hAnsi="Calibri"/>
          <w:b/>
          <w:sz w:val="20"/>
        </w:rPr>
        <w:t>Useful</w:t>
      </w:r>
      <w:r>
        <w:rPr>
          <w:rFonts w:ascii="Calibri" w:hAnsi="Calibri"/>
          <w:b/>
          <w:spacing w:val="-4"/>
          <w:sz w:val="20"/>
        </w:rPr>
        <w:t xml:space="preserve"> </w:t>
      </w:r>
      <w:r>
        <w:rPr>
          <w:rFonts w:ascii="Calibri" w:hAnsi="Calibri"/>
          <w:b/>
          <w:sz w:val="20"/>
        </w:rPr>
        <w:t>lives</w:t>
      </w:r>
      <w:r>
        <w:rPr>
          <w:rFonts w:ascii="Calibri" w:hAnsi="Calibri"/>
          <w:b/>
          <w:spacing w:val="-7"/>
          <w:sz w:val="20"/>
        </w:rPr>
        <w:t xml:space="preserve"> </w:t>
      </w:r>
      <w:r>
        <w:rPr>
          <w:rFonts w:ascii="Calibri" w:hAnsi="Calibri"/>
          <w:b/>
          <w:sz w:val="20"/>
        </w:rPr>
        <w:t>of</w:t>
      </w:r>
      <w:r>
        <w:rPr>
          <w:rFonts w:ascii="Calibri" w:hAnsi="Calibri"/>
          <w:b/>
          <w:spacing w:val="-5"/>
          <w:sz w:val="20"/>
        </w:rPr>
        <w:t xml:space="preserve"> </w:t>
      </w:r>
      <w:r>
        <w:rPr>
          <w:rFonts w:ascii="Calibri" w:hAnsi="Calibri"/>
          <w:b/>
          <w:sz w:val="20"/>
        </w:rPr>
        <w:t>Property</w:t>
      </w:r>
      <w:r>
        <w:rPr>
          <w:rFonts w:ascii="Calibri" w:hAnsi="Calibri"/>
          <w:b/>
          <w:spacing w:val="-6"/>
          <w:sz w:val="20"/>
        </w:rPr>
        <w:t xml:space="preserve"> </w:t>
      </w:r>
      <w:r>
        <w:rPr>
          <w:rFonts w:ascii="Calibri" w:hAnsi="Calibri"/>
          <w:b/>
          <w:sz w:val="20"/>
        </w:rPr>
        <w:t>Plant</w:t>
      </w:r>
      <w:r>
        <w:rPr>
          <w:rFonts w:ascii="Calibri" w:hAnsi="Calibri"/>
          <w:b/>
          <w:spacing w:val="-5"/>
          <w:sz w:val="20"/>
        </w:rPr>
        <w:t xml:space="preserve"> </w:t>
      </w:r>
      <w:r>
        <w:rPr>
          <w:rFonts w:ascii="Calibri" w:hAnsi="Calibri"/>
          <w:b/>
          <w:sz w:val="20"/>
        </w:rPr>
        <w:t>and</w:t>
      </w:r>
      <w:r>
        <w:rPr>
          <w:rFonts w:ascii="Calibri" w:hAnsi="Calibri"/>
          <w:b/>
          <w:spacing w:val="-6"/>
          <w:sz w:val="20"/>
        </w:rPr>
        <w:t xml:space="preserve"> </w:t>
      </w:r>
      <w:r>
        <w:rPr>
          <w:rFonts w:ascii="Calibri" w:hAnsi="Calibri"/>
          <w:b/>
          <w:spacing w:val="-2"/>
          <w:sz w:val="20"/>
        </w:rPr>
        <w:t>Equipment</w:t>
      </w:r>
    </w:p>
    <w:p w14:paraId="510D3AC0" w14:textId="77777777" w:rsidR="00BD7B97" w:rsidRDefault="00E4410B">
      <w:pPr>
        <w:spacing w:before="97" w:line="295" w:lineRule="auto"/>
        <w:ind w:left="140" w:right="598"/>
        <w:rPr>
          <w:rFonts w:ascii="Calibri"/>
          <w:sz w:val="20"/>
        </w:rPr>
      </w:pPr>
      <w:r>
        <w:rPr>
          <w:rFonts w:ascii="Calibri"/>
          <w:sz w:val="20"/>
        </w:rPr>
        <w:t>CIT</w:t>
      </w:r>
      <w:r>
        <w:rPr>
          <w:rFonts w:ascii="Calibri"/>
          <w:spacing w:val="-4"/>
          <w:sz w:val="20"/>
        </w:rPr>
        <w:t xml:space="preserve"> </w:t>
      </w:r>
      <w:r>
        <w:rPr>
          <w:rFonts w:ascii="Calibri"/>
          <w:sz w:val="20"/>
        </w:rPr>
        <w:t>has</w:t>
      </w:r>
      <w:r>
        <w:rPr>
          <w:rFonts w:ascii="Calibri"/>
          <w:spacing w:val="-1"/>
          <w:sz w:val="20"/>
        </w:rPr>
        <w:t xml:space="preserve"> </w:t>
      </w:r>
      <w:r>
        <w:rPr>
          <w:rFonts w:ascii="Calibri"/>
          <w:sz w:val="20"/>
        </w:rPr>
        <w:t>made</w:t>
      </w:r>
      <w:r>
        <w:rPr>
          <w:rFonts w:ascii="Calibri"/>
          <w:spacing w:val="-4"/>
          <w:sz w:val="20"/>
        </w:rPr>
        <w:t xml:space="preserve"> </w:t>
      </w:r>
      <w:r>
        <w:rPr>
          <w:rFonts w:ascii="Calibri"/>
          <w:sz w:val="20"/>
        </w:rPr>
        <w:t>a</w:t>
      </w:r>
      <w:r>
        <w:rPr>
          <w:rFonts w:ascii="Calibri"/>
          <w:spacing w:val="-2"/>
          <w:sz w:val="20"/>
        </w:rPr>
        <w:t xml:space="preserve"> </w:t>
      </w:r>
      <w:r>
        <w:rPr>
          <w:rFonts w:ascii="Calibri"/>
          <w:sz w:val="20"/>
        </w:rPr>
        <w:t>significant</w:t>
      </w:r>
      <w:r>
        <w:rPr>
          <w:rFonts w:ascii="Calibri"/>
          <w:spacing w:val="-3"/>
          <w:sz w:val="20"/>
        </w:rPr>
        <w:t xml:space="preserve"> </w:t>
      </w:r>
      <w:r>
        <w:rPr>
          <w:rFonts w:ascii="Calibri"/>
          <w:sz w:val="20"/>
        </w:rPr>
        <w:t>estimate</w:t>
      </w:r>
      <w:r>
        <w:rPr>
          <w:rFonts w:ascii="Calibri"/>
          <w:spacing w:val="-3"/>
          <w:sz w:val="20"/>
        </w:rPr>
        <w:t xml:space="preserve"> </w:t>
      </w:r>
      <w:r>
        <w:rPr>
          <w:rFonts w:ascii="Calibri"/>
          <w:sz w:val="20"/>
        </w:rPr>
        <w:t>in</w:t>
      </w:r>
      <w:r>
        <w:rPr>
          <w:rFonts w:ascii="Calibri"/>
          <w:spacing w:val="-2"/>
          <w:sz w:val="20"/>
        </w:rPr>
        <w:t xml:space="preserve"> </w:t>
      </w:r>
      <w:r>
        <w:rPr>
          <w:rFonts w:ascii="Calibri"/>
          <w:sz w:val="20"/>
        </w:rPr>
        <w:t>determining</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useful</w:t>
      </w:r>
      <w:r>
        <w:rPr>
          <w:rFonts w:ascii="Calibri"/>
          <w:spacing w:val="-2"/>
          <w:sz w:val="20"/>
        </w:rPr>
        <w:t xml:space="preserve"> </w:t>
      </w:r>
      <w:r>
        <w:rPr>
          <w:rFonts w:ascii="Calibri"/>
          <w:sz w:val="20"/>
        </w:rPr>
        <w:t>lives</w:t>
      </w:r>
      <w:r>
        <w:rPr>
          <w:rFonts w:ascii="Calibri"/>
          <w:spacing w:val="-1"/>
          <w:sz w:val="20"/>
        </w:rPr>
        <w:t xml:space="preserve"> </w:t>
      </w:r>
      <w:r>
        <w:rPr>
          <w:rFonts w:ascii="Calibri"/>
          <w:sz w:val="20"/>
        </w:rPr>
        <w:t>of</w:t>
      </w:r>
      <w:r>
        <w:rPr>
          <w:rFonts w:ascii="Calibri"/>
          <w:spacing w:val="-4"/>
          <w:sz w:val="20"/>
        </w:rPr>
        <w:t xml:space="preserve"> </w:t>
      </w:r>
      <w:r>
        <w:rPr>
          <w:rFonts w:ascii="Calibri"/>
          <w:sz w:val="20"/>
        </w:rPr>
        <w:t>its</w:t>
      </w:r>
      <w:r>
        <w:rPr>
          <w:rFonts w:ascii="Calibri"/>
          <w:spacing w:val="-1"/>
          <w:sz w:val="20"/>
        </w:rPr>
        <w:t xml:space="preserve"> </w:t>
      </w:r>
      <w:r>
        <w:rPr>
          <w:rFonts w:ascii="Calibri"/>
          <w:sz w:val="20"/>
        </w:rPr>
        <w:t>property,</w:t>
      </w:r>
      <w:r>
        <w:rPr>
          <w:rFonts w:ascii="Calibri"/>
          <w:spacing w:val="-4"/>
          <w:sz w:val="20"/>
        </w:rPr>
        <w:t xml:space="preserve"> </w:t>
      </w:r>
      <w:r>
        <w:rPr>
          <w:rFonts w:ascii="Calibri"/>
          <w:sz w:val="20"/>
        </w:rPr>
        <w:t>plant</w:t>
      </w:r>
      <w:r>
        <w:rPr>
          <w:rFonts w:ascii="Calibri"/>
          <w:spacing w:val="-3"/>
          <w:sz w:val="20"/>
        </w:rPr>
        <w:t xml:space="preserve"> </w:t>
      </w:r>
      <w:r>
        <w:rPr>
          <w:rFonts w:ascii="Calibri"/>
          <w:sz w:val="20"/>
        </w:rPr>
        <w:t>and</w:t>
      </w:r>
      <w:r>
        <w:rPr>
          <w:rFonts w:ascii="Calibri"/>
          <w:spacing w:val="-2"/>
          <w:sz w:val="20"/>
        </w:rPr>
        <w:t xml:space="preserve"> </w:t>
      </w:r>
      <w:r>
        <w:rPr>
          <w:rFonts w:ascii="Calibri"/>
          <w:sz w:val="20"/>
        </w:rPr>
        <w:t>equipment.</w:t>
      </w:r>
      <w:r>
        <w:rPr>
          <w:rFonts w:ascii="Calibri"/>
          <w:spacing w:val="-1"/>
          <w:sz w:val="20"/>
        </w:rPr>
        <w:t xml:space="preserve"> </w:t>
      </w:r>
      <w:r>
        <w:rPr>
          <w:rFonts w:ascii="Calibri"/>
          <w:sz w:val="20"/>
        </w:rPr>
        <w:t>The estimation of useful lives of property, plant and equipment is based on the historical experience of similar assets and in some cases has been based on valuations provided by Knight Frank Valuations Canberra as at</w:t>
      </w:r>
    </w:p>
    <w:p w14:paraId="0393C201" w14:textId="77777777" w:rsidR="00BD7B97" w:rsidRDefault="00E4410B">
      <w:pPr>
        <w:spacing w:before="38" w:line="295" w:lineRule="auto"/>
        <w:ind w:left="140" w:right="598"/>
        <w:rPr>
          <w:rFonts w:ascii="Calibri"/>
          <w:sz w:val="20"/>
        </w:rPr>
      </w:pPr>
      <w:r>
        <w:rPr>
          <w:rFonts w:ascii="Calibri"/>
          <w:sz w:val="20"/>
        </w:rPr>
        <w:t>31</w:t>
      </w:r>
      <w:r>
        <w:rPr>
          <w:rFonts w:ascii="Calibri"/>
          <w:spacing w:val="-3"/>
          <w:sz w:val="20"/>
        </w:rPr>
        <w:t xml:space="preserve"> </w:t>
      </w:r>
      <w:r>
        <w:rPr>
          <w:rFonts w:ascii="Calibri"/>
          <w:sz w:val="20"/>
        </w:rPr>
        <w:t>December</w:t>
      </w:r>
      <w:r>
        <w:rPr>
          <w:rFonts w:ascii="Calibri"/>
          <w:spacing w:val="-3"/>
          <w:sz w:val="20"/>
        </w:rPr>
        <w:t xml:space="preserve"> </w:t>
      </w:r>
      <w:r>
        <w:rPr>
          <w:rFonts w:ascii="Calibri"/>
          <w:sz w:val="20"/>
        </w:rPr>
        <w:t>2022.</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useful</w:t>
      </w:r>
      <w:r>
        <w:rPr>
          <w:rFonts w:ascii="Calibri"/>
          <w:spacing w:val="-2"/>
          <w:sz w:val="20"/>
        </w:rPr>
        <w:t xml:space="preserve"> </w:t>
      </w:r>
      <w:r>
        <w:rPr>
          <w:rFonts w:ascii="Calibri"/>
          <w:sz w:val="20"/>
        </w:rPr>
        <w:t>lives</w:t>
      </w:r>
      <w:r>
        <w:rPr>
          <w:rFonts w:ascii="Calibri"/>
          <w:spacing w:val="-2"/>
          <w:sz w:val="20"/>
        </w:rPr>
        <w:t xml:space="preserve"> </w:t>
      </w:r>
      <w:r>
        <w:rPr>
          <w:rFonts w:ascii="Calibri"/>
          <w:sz w:val="20"/>
        </w:rPr>
        <w:t>are</w:t>
      </w:r>
      <w:r>
        <w:rPr>
          <w:rFonts w:ascii="Calibri"/>
          <w:spacing w:val="-4"/>
          <w:sz w:val="20"/>
        </w:rPr>
        <w:t xml:space="preserve"> </w:t>
      </w:r>
      <w:r>
        <w:rPr>
          <w:rFonts w:ascii="Calibri"/>
          <w:sz w:val="20"/>
        </w:rPr>
        <w:t>assessed</w:t>
      </w:r>
      <w:r>
        <w:rPr>
          <w:rFonts w:ascii="Calibri"/>
          <w:spacing w:val="-2"/>
          <w:sz w:val="20"/>
        </w:rPr>
        <w:t xml:space="preserve"> </w:t>
      </w:r>
      <w:r>
        <w:rPr>
          <w:rFonts w:ascii="Calibri"/>
          <w:sz w:val="20"/>
        </w:rPr>
        <w:t>on</w:t>
      </w:r>
      <w:r>
        <w:rPr>
          <w:rFonts w:ascii="Calibri"/>
          <w:spacing w:val="-5"/>
          <w:sz w:val="20"/>
        </w:rPr>
        <w:t xml:space="preserve"> </w:t>
      </w:r>
      <w:r>
        <w:rPr>
          <w:rFonts w:ascii="Calibri"/>
          <w:sz w:val="20"/>
        </w:rPr>
        <w:t>an</w:t>
      </w:r>
      <w:r>
        <w:rPr>
          <w:rFonts w:ascii="Calibri"/>
          <w:spacing w:val="-2"/>
          <w:sz w:val="20"/>
        </w:rPr>
        <w:t xml:space="preserve"> </w:t>
      </w:r>
      <w:r>
        <w:rPr>
          <w:rFonts w:ascii="Calibri"/>
          <w:sz w:val="20"/>
        </w:rPr>
        <w:t>annual</w:t>
      </w:r>
      <w:r>
        <w:rPr>
          <w:rFonts w:ascii="Calibri"/>
          <w:spacing w:val="-2"/>
          <w:sz w:val="20"/>
        </w:rPr>
        <w:t xml:space="preserve"> </w:t>
      </w:r>
      <w:r>
        <w:rPr>
          <w:rFonts w:ascii="Calibri"/>
          <w:sz w:val="20"/>
        </w:rPr>
        <w:t>basis</w:t>
      </w:r>
      <w:r>
        <w:rPr>
          <w:rFonts w:ascii="Calibri"/>
          <w:spacing w:val="-4"/>
          <w:sz w:val="20"/>
        </w:rPr>
        <w:t xml:space="preserve"> </w:t>
      </w:r>
      <w:r>
        <w:rPr>
          <w:rFonts w:ascii="Calibri"/>
          <w:sz w:val="20"/>
        </w:rPr>
        <w:t>and</w:t>
      </w:r>
      <w:r>
        <w:rPr>
          <w:rFonts w:ascii="Calibri"/>
          <w:spacing w:val="-2"/>
          <w:sz w:val="20"/>
        </w:rPr>
        <w:t xml:space="preserve"> </w:t>
      </w:r>
      <w:r>
        <w:rPr>
          <w:rFonts w:ascii="Calibri"/>
          <w:sz w:val="20"/>
        </w:rPr>
        <w:t>adjustments</w:t>
      </w:r>
      <w:r>
        <w:rPr>
          <w:rFonts w:ascii="Calibri"/>
          <w:spacing w:val="-1"/>
          <w:sz w:val="20"/>
        </w:rPr>
        <w:t xml:space="preserve"> </w:t>
      </w:r>
      <w:r>
        <w:rPr>
          <w:rFonts w:ascii="Calibri"/>
          <w:sz w:val="20"/>
        </w:rPr>
        <w:t>are</w:t>
      </w:r>
      <w:r>
        <w:rPr>
          <w:rFonts w:ascii="Calibri"/>
          <w:spacing w:val="-6"/>
          <w:sz w:val="20"/>
        </w:rPr>
        <w:t xml:space="preserve"> </w:t>
      </w:r>
      <w:r>
        <w:rPr>
          <w:rFonts w:ascii="Calibri"/>
          <w:sz w:val="20"/>
        </w:rPr>
        <w:t>made</w:t>
      </w:r>
      <w:r>
        <w:rPr>
          <w:rFonts w:ascii="Calibri"/>
          <w:spacing w:val="-4"/>
          <w:sz w:val="20"/>
        </w:rPr>
        <w:t xml:space="preserve"> </w:t>
      </w:r>
      <w:r>
        <w:rPr>
          <w:rFonts w:ascii="Calibri"/>
          <w:sz w:val="20"/>
        </w:rPr>
        <w:t xml:space="preserve">when </w:t>
      </w:r>
      <w:r>
        <w:rPr>
          <w:rFonts w:ascii="Calibri"/>
          <w:spacing w:val="-2"/>
          <w:sz w:val="20"/>
        </w:rPr>
        <w:t>necessary.</w:t>
      </w:r>
    </w:p>
    <w:p w14:paraId="56864334" w14:textId="77777777" w:rsidR="00BD7B97" w:rsidRDefault="00BD7B97">
      <w:pPr>
        <w:spacing w:line="295" w:lineRule="auto"/>
        <w:rPr>
          <w:rFonts w:ascii="Calibri"/>
          <w:sz w:val="20"/>
        </w:rPr>
        <w:sectPr w:rsidR="00BD7B97">
          <w:pgSz w:w="11910" w:h="16840"/>
          <w:pgMar w:top="2220" w:right="900" w:bottom="700" w:left="1300" w:header="1274" w:footer="518" w:gutter="0"/>
          <w:cols w:space="720"/>
        </w:sectPr>
      </w:pPr>
    </w:p>
    <w:p w14:paraId="77CD0D7C" w14:textId="77777777" w:rsidR="00BD7B97" w:rsidRDefault="00BD7B97">
      <w:pPr>
        <w:pStyle w:val="BodyText"/>
        <w:spacing w:before="2"/>
        <w:rPr>
          <w:rFonts w:ascii="Calibri"/>
          <w:sz w:val="24"/>
        </w:rPr>
      </w:pPr>
    </w:p>
    <w:p w14:paraId="108B47F5" w14:textId="77777777" w:rsidR="00BD7B97" w:rsidRDefault="00E4410B">
      <w:pPr>
        <w:pStyle w:val="Heading9"/>
        <w:tabs>
          <w:tab w:val="left" w:pos="1333"/>
        </w:tabs>
        <w:spacing w:before="52"/>
      </w:pPr>
      <w:r>
        <w:t>NOTE</w:t>
      </w:r>
      <w:r>
        <w:rPr>
          <w:spacing w:val="-1"/>
        </w:rPr>
        <w:t xml:space="preserve"> </w:t>
      </w:r>
      <w:r>
        <w:rPr>
          <w:spacing w:val="-5"/>
        </w:rPr>
        <w:t>15.</w:t>
      </w:r>
      <w:r>
        <w:tab/>
        <w:t>PROPERTY,</w:t>
      </w:r>
      <w:r>
        <w:rPr>
          <w:spacing w:val="-4"/>
        </w:rPr>
        <w:t xml:space="preserve"> </w:t>
      </w:r>
      <w:r>
        <w:t>PLANT AND</w:t>
      </w:r>
      <w:r>
        <w:rPr>
          <w:spacing w:val="-4"/>
        </w:rPr>
        <w:t xml:space="preserve"> </w:t>
      </w:r>
      <w:r>
        <w:t>EQUIPMENT</w:t>
      </w:r>
      <w:r>
        <w:rPr>
          <w:spacing w:val="-4"/>
        </w:rPr>
        <w:t xml:space="preserve"> </w:t>
      </w:r>
      <w:r>
        <w:t>–</w:t>
      </w:r>
      <w:r>
        <w:rPr>
          <w:spacing w:val="-1"/>
        </w:rPr>
        <w:t xml:space="preserve"> </w:t>
      </w:r>
      <w:r>
        <w:rPr>
          <w:spacing w:val="-2"/>
        </w:rPr>
        <w:t>CONTINUED</w:t>
      </w:r>
    </w:p>
    <w:p w14:paraId="4A5449DC" w14:textId="77777777" w:rsidR="00BD7B97" w:rsidRDefault="00BD7B97">
      <w:pPr>
        <w:pStyle w:val="BodyText"/>
        <w:rPr>
          <w:rFonts w:ascii="Calibri"/>
          <w:b/>
          <w:sz w:val="20"/>
        </w:rPr>
      </w:pPr>
    </w:p>
    <w:p w14:paraId="1EA25E2E" w14:textId="77777777" w:rsidR="00BD7B97" w:rsidRDefault="00BD7B97">
      <w:pPr>
        <w:pStyle w:val="BodyText"/>
        <w:rPr>
          <w:rFonts w:ascii="Calibri"/>
          <w:b/>
          <w:sz w:val="20"/>
        </w:rPr>
      </w:pPr>
    </w:p>
    <w:p w14:paraId="5603DBB5" w14:textId="77777777" w:rsidR="00BD7B97" w:rsidRDefault="00BD7B97">
      <w:pPr>
        <w:pStyle w:val="BodyText"/>
        <w:rPr>
          <w:rFonts w:ascii="Calibri"/>
          <w:b/>
          <w:sz w:val="20"/>
        </w:rPr>
      </w:pPr>
    </w:p>
    <w:p w14:paraId="6D109627" w14:textId="77777777" w:rsidR="00BD7B97" w:rsidRDefault="00BD7B97">
      <w:pPr>
        <w:pStyle w:val="BodyText"/>
        <w:rPr>
          <w:rFonts w:ascii="Calibri"/>
          <w:b/>
          <w:sz w:val="20"/>
        </w:rPr>
      </w:pPr>
    </w:p>
    <w:p w14:paraId="305D497C" w14:textId="77777777" w:rsidR="00BD7B97" w:rsidRDefault="00BD7B97">
      <w:pPr>
        <w:pStyle w:val="BodyText"/>
        <w:spacing w:before="8"/>
        <w:rPr>
          <w:rFonts w:ascii="Calibri"/>
          <w:b/>
          <w:sz w:val="15"/>
        </w:rPr>
      </w:pPr>
    </w:p>
    <w:p w14:paraId="05D8E282" w14:textId="77777777" w:rsidR="00BD7B97" w:rsidRDefault="00026635">
      <w:pPr>
        <w:spacing w:before="1"/>
        <w:ind w:left="169"/>
        <w:rPr>
          <w:rFonts w:ascii="Calibri"/>
          <w:b/>
          <w:sz w:val="20"/>
        </w:rPr>
      </w:pPr>
      <w:r>
        <w:pict w14:anchorId="493043F7">
          <v:shape id="docshape842" o:spid="_x0000_s1068" type="#_x0000_t202" style="position:absolute;left:0;text-align:left;margin-left:288.9pt;margin-top:-38.65pt;width:257.25pt;height:468.4pt;z-index:15816192;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498"/>
                    <w:gridCol w:w="1065"/>
                    <w:gridCol w:w="1485"/>
                    <w:gridCol w:w="975"/>
                  </w:tblGrid>
                  <w:tr w:rsidR="00BD7B97" w14:paraId="56858A4D" w14:textId="77777777">
                    <w:trPr>
                      <w:trHeight w:val="244"/>
                    </w:trPr>
                    <w:tc>
                      <w:tcPr>
                        <w:tcW w:w="2563" w:type="dxa"/>
                        <w:gridSpan w:val="2"/>
                        <w:tcBorders>
                          <w:top w:val="single" w:sz="4" w:space="0" w:color="000000"/>
                          <w:bottom w:val="single" w:sz="4" w:space="0" w:color="000000"/>
                          <w:right w:val="single" w:sz="4" w:space="0" w:color="000000"/>
                        </w:tcBorders>
                      </w:tcPr>
                      <w:p w14:paraId="7D3D26E5" w14:textId="77777777" w:rsidR="00BD7B97" w:rsidRDefault="00E4410B">
                        <w:pPr>
                          <w:pStyle w:val="TableParagraph"/>
                          <w:spacing w:before="1" w:line="223" w:lineRule="exact"/>
                          <w:ind w:left="743"/>
                          <w:jc w:val="left"/>
                          <w:rPr>
                            <w:rFonts w:ascii="Calibri"/>
                            <w:b/>
                            <w:sz w:val="20"/>
                          </w:rPr>
                        </w:pPr>
                        <w:r>
                          <w:rPr>
                            <w:rFonts w:ascii="Calibri"/>
                            <w:b/>
                            <w:spacing w:val="-2"/>
                            <w:sz w:val="20"/>
                          </w:rPr>
                          <w:t>Consolidated</w:t>
                        </w:r>
                      </w:p>
                    </w:tc>
                    <w:tc>
                      <w:tcPr>
                        <w:tcW w:w="2460" w:type="dxa"/>
                        <w:gridSpan w:val="2"/>
                        <w:tcBorders>
                          <w:top w:val="single" w:sz="4" w:space="0" w:color="000000"/>
                          <w:left w:val="single" w:sz="4" w:space="0" w:color="000000"/>
                          <w:bottom w:val="single" w:sz="4" w:space="0" w:color="000000"/>
                        </w:tcBorders>
                      </w:tcPr>
                      <w:p w14:paraId="2E0A26F6" w14:textId="77777777" w:rsidR="00BD7B97" w:rsidRDefault="00E4410B">
                        <w:pPr>
                          <w:pStyle w:val="TableParagraph"/>
                          <w:spacing w:before="1" w:line="223" w:lineRule="exact"/>
                          <w:ind w:left="1082" w:right="1087"/>
                          <w:jc w:val="center"/>
                          <w:rPr>
                            <w:rFonts w:ascii="Calibri"/>
                            <w:b/>
                            <w:sz w:val="20"/>
                          </w:rPr>
                        </w:pPr>
                        <w:r>
                          <w:rPr>
                            <w:rFonts w:ascii="Calibri"/>
                            <w:b/>
                            <w:spacing w:val="-5"/>
                            <w:sz w:val="20"/>
                          </w:rPr>
                          <w:t>CIT</w:t>
                        </w:r>
                      </w:p>
                    </w:tc>
                  </w:tr>
                  <w:tr w:rsidR="00BD7B97" w14:paraId="3EFAF8C9" w14:textId="77777777">
                    <w:trPr>
                      <w:trHeight w:val="268"/>
                    </w:trPr>
                    <w:tc>
                      <w:tcPr>
                        <w:tcW w:w="1498" w:type="dxa"/>
                        <w:tcBorders>
                          <w:top w:val="single" w:sz="4" w:space="0" w:color="000000"/>
                        </w:tcBorders>
                      </w:tcPr>
                      <w:p w14:paraId="5C178B21" w14:textId="77777777" w:rsidR="00BD7B97" w:rsidRDefault="00E4410B">
                        <w:pPr>
                          <w:pStyle w:val="TableParagraph"/>
                          <w:spacing w:before="1"/>
                          <w:ind w:right="283"/>
                          <w:rPr>
                            <w:rFonts w:ascii="Calibri"/>
                            <w:b/>
                            <w:sz w:val="20"/>
                          </w:rPr>
                        </w:pPr>
                        <w:r>
                          <w:rPr>
                            <w:rFonts w:ascii="Calibri"/>
                            <w:b/>
                            <w:spacing w:val="-4"/>
                            <w:sz w:val="20"/>
                          </w:rPr>
                          <w:t>2022</w:t>
                        </w:r>
                      </w:p>
                    </w:tc>
                    <w:tc>
                      <w:tcPr>
                        <w:tcW w:w="1065" w:type="dxa"/>
                        <w:tcBorders>
                          <w:top w:val="single" w:sz="4" w:space="0" w:color="000000"/>
                          <w:right w:val="single" w:sz="4" w:space="0" w:color="000000"/>
                        </w:tcBorders>
                      </w:tcPr>
                      <w:p w14:paraId="0E41650E" w14:textId="77777777" w:rsidR="00BD7B97" w:rsidRDefault="00E4410B">
                        <w:pPr>
                          <w:pStyle w:val="TableParagraph"/>
                          <w:spacing w:before="1"/>
                          <w:ind w:right="114"/>
                          <w:rPr>
                            <w:rFonts w:ascii="Calibri"/>
                            <w:b/>
                            <w:sz w:val="20"/>
                          </w:rPr>
                        </w:pPr>
                        <w:r>
                          <w:rPr>
                            <w:rFonts w:ascii="Calibri"/>
                            <w:b/>
                            <w:spacing w:val="-4"/>
                            <w:sz w:val="20"/>
                          </w:rPr>
                          <w:t>2021</w:t>
                        </w:r>
                      </w:p>
                    </w:tc>
                    <w:tc>
                      <w:tcPr>
                        <w:tcW w:w="1485" w:type="dxa"/>
                        <w:tcBorders>
                          <w:top w:val="single" w:sz="4" w:space="0" w:color="000000"/>
                          <w:left w:val="single" w:sz="4" w:space="0" w:color="000000"/>
                        </w:tcBorders>
                      </w:tcPr>
                      <w:p w14:paraId="7DCE8B6C" w14:textId="77777777" w:rsidR="00BD7B97" w:rsidRDefault="00E4410B">
                        <w:pPr>
                          <w:pStyle w:val="TableParagraph"/>
                          <w:spacing w:before="1"/>
                          <w:ind w:right="284"/>
                          <w:rPr>
                            <w:rFonts w:ascii="Calibri"/>
                            <w:b/>
                            <w:sz w:val="20"/>
                          </w:rPr>
                        </w:pPr>
                        <w:r>
                          <w:rPr>
                            <w:rFonts w:ascii="Calibri"/>
                            <w:b/>
                            <w:spacing w:val="-4"/>
                            <w:sz w:val="20"/>
                          </w:rPr>
                          <w:t>2022</w:t>
                        </w:r>
                      </w:p>
                    </w:tc>
                    <w:tc>
                      <w:tcPr>
                        <w:tcW w:w="975" w:type="dxa"/>
                        <w:tcBorders>
                          <w:top w:val="single" w:sz="4" w:space="0" w:color="000000"/>
                        </w:tcBorders>
                      </w:tcPr>
                      <w:p w14:paraId="77C7970E" w14:textId="77777777" w:rsidR="00BD7B97" w:rsidRDefault="00E4410B">
                        <w:pPr>
                          <w:pStyle w:val="TableParagraph"/>
                          <w:spacing w:before="1"/>
                          <w:ind w:right="28"/>
                          <w:rPr>
                            <w:rFonts w:ascii="Calibri"/>
                            <w:b/>
                            <w:sz w:val="20"/>
                          </w:rPr>
                        </w:pPr>
                        <w:r>
                          <w:rPr>
                            <w:rFonts w:ascii="Calibri"/>
                            <w:b/>
                            <w:spacing w:val="-4"/>
                            <w:sz w:val="20"/>
                          </w:rPr>
                          <w:t>2021</w:t>
                        </w:r>
                      </w:p>
                    </w:tc>
                  </w:tr>
                  <w:tr w:rsidR="00BD7B97" w14:paraId="49FAFB45" w14:textId="77777777">
                    <w:trPr>
                      <w:trHeight w:val="410"/>
                    </w:trPr>
                    <w:tc>
                      <w:tcPr>
                        <w:tcW w:w="1498" w:type="dxa"/>
                      </w:tcPr>
                      <w:p w14:paraId="3D2704DF" w14:textId="77777777" w:rsidR="00BD7B97" w:rsidRDefault="00E4410B">
                        <w:pPr>
                          <w:pStyle w:val="TableParagraph"/>
                          <w:spacing w:line="230" w:lineRule="exact"/>
                          <w:ind w:right="283"/>
                          <w:rPr>
                            <w:rFonts w:ascii="Calibri" w:hAnsi="Calibri"/>
                            <w:b/>
                            <w:sz w:val="20"/>
                          </w:rPr>
                        </w:pPr>
                        <w:r>
                          <w:rPr>
                            <w:rFonts w:ascii="Calibri" w:hAnsi="Calibri"/>
                            <w:b/>
                            <w:spacing w:val="-2"/>
                            <w:sz w:val="20"/>
                          </w:rPr>
                          <w:t>$’000</w:t>
                        </w:r>
                      </w:p>
                    </w:tc>
                    <w:tc>
                      <w:tcPr>
                        <w:tcW w:w="1065" w:type="dxa"/>
                        <w:tcBorders>
                          <w:right w:val="single" w:sz="4" w:space="0" w:color="000000"/>
                        </w:tcBorders>
                      </w:tcPr>
                      <w:p w14:paraId="1CF2AE4A" w14:textId="77777777" w:rsidR="00BD7B97" w:rsidRDefault="00E4410B">
                        <w:pPr>
                          <w:pStyle w:val="TableParagraph"/>
                          <w:spacing w:line="230" w:lineRule="exact"/>
                          <w:ind w:right="114"/>
                          <w:rPr>
                            <w:rFonts w:ascii="Calibri" w:hAnsi="Calibri"/>
                            <w:b/>
                            <w:sz w:val="20"/>
                          </w:rPr>
                        </w:pPr>
                        <w:r>
                          <w:rPr>
                            <w:rFonts w:ascii="Calibri" w:hAnsi="Calibri"/>
                            <w:b/>
                            <w:spacing w:val="-2"/>
                            <w:sz w:val="20"/>
                          </w:rPr>
                          <w:t>$’000</w:t>
                        </w:r>
                      </w:p>
                    </w:tc>
                    <w:tc>
                      <w:tcPr>
                        <w:tcW w:w="1485" w:type="dxa"/>
                        <w:tcBorders>
                          <w:left w:val="single" w:sz="4" w:space="0" w:color="000000"/>
                        </w:tcBorders>
                      </w:tcPr>
                      <w:p w14:paraId="2515071B" w14:textId="77777777" w:rsidR="00BD7B97" w:rsidRDefault="00E4410B">
                        <w:pPr>
                          <w:pStyle w:val="TableParagraph"/>
                          <w:spacing w:line="230" w:lineRule="exact"/>
                          <w:ind w:right="284"/>
                          <w:rPr>
                            <w:rFonts w:ascii="Calibri" w:hAnsi="Calibri"/>
                            <w:b/>
                            <w:sz w:val="20"/>
                          </w:rPr>
                        </w:pPr>
                        <w:r>
                          <w:rPr>
                            <w:rFonts w:ascii="Calibri" w:hAnsi="Calibri"/>
                            <w:b/>
                            <w:spacing w:val="-2"/>
                            <w:sz w:val="20"/>
                          </w:rPr>
                          <w:t>$’000</w:t>
                        </w:r>
                      </w:p>
                    </w:tc>
                    <w:tc>
                      <w:tcPr>
                        <w:tcW w:w="975" w:type="dxa"/>
                      </w:tcPr>
                      <w:p w14:paraId="32BE4F75" w14:textId="77777777" w:rsidR="00BD7B97" w:rsidRDefault="00E4410B">
                        <w:pPr>
                          <w:pStyle w:val="TableParagraph"/>
                          <w:spacing w:line="230" w:lineRule="exact"/>
                          <w:ind w:right="27"/>
                          <w:rPr>
                            <w:rFonts w:ascii="Calibri" w:hAnsi="Calibri"/>
                            <w:b/>
                            <w:sz w:val="20"/>
                          </w:rPr>
                        </w:pPr>
                        <w:r>
                          <w:rPr>
                            <w:rFonts w:ascii="Calibri" w:hAnsi="Calibri"/>
                            <w:b/>
                            <w:spacing w:val="-2"/>
                            <w:sz w:val="20"/>
                          </w:rPr>
                          <w:t>$’000</w:t>
                        </w:r>
                      </w:p>
                    </w:tc>
                  </w:tr>
                  <w:tr w:rsidR="00BD7B97" w14:paraId="2D486409" w14:textId="77777777">
                    <w:trPr>
                      <w:trHeight w:val="468"/>
                    </w:trPr>
                    <w:tc>
                      <w:tcPr>
                        <w:tcW w:w="1498" w:type="dxa"/>
                        <w:tcBorders>
                          <w:bottom w:val="single" w:sz="4" w:space="0" w:color="000000"/>
                        </w:tcBorders>
                      </w:tcPr>
                      <w:p w14:paraId="3C864FA6" w14:textId="77777777" w:rsidR="00BD7B97" w:rsidRDefault="00E4410B">
                        <w:pPr>
                          <w:pStyle w:val="TableParagraph"/>
                          <w:spacing w:before="143"/>
                          <w:ind w:right="283"/>
                          <w:rPr>
                            <w:rFonts w:ascii="Calibri"/>
                            <w:sz w:val="20"/>
                          </w:rPr>
                        </w:pPr>
                        <w:r>
                          <w:rPr>
                            <w:rFonts w:ascii="Calibri"/>
                            <w:spacing w:val="-2"/>
                            <w:sz w:val="20"/>
                          </w:rPr>
                          <w:t>67,548</w:t>
                        </w:r>
                      </w:p>
                    </w:tc>
                    <w:tc>
                      <w:tcPr>
                        <w:tcW w:w="1065" w:type="dxa"/>
                        <w:tcBorders>
                          <w:bottom w:val="single" w:sz="4" w:space="0" w:color="000000"/>
                          <w:right w:val="single" w:sz="4" w:space="0" w:color="000000"/>
                        </w:tcBorders>
                      </w:tcPr>
                      <w:p w14:paraId="07AA5505" w14:textId="77777777" w:rsidR="00BD7B97" w:rsidRDefault="00E4410B">
                        <w:pPr>
                          <w:pStyle w:val="TableParagraph"/>
                          <w:spacing w:before="143"/>
                          <w:ind w:right="114"/>
                          <w:rPr>
                            <w:rFonts w:ascii="Calibri"/>
                            <w:sz w:val="20"/>
                          </w:rPr>
                        </w:pPr>
                        <w:r>
                          <w:rPr>
                            <w:rFonts w:ascii="Calibri"/>
                            <w:spacing w:val="-2"/>
                            <w:sz w:val="20"/>
                          </w:rPr>
                          <w:t>47,970</w:t>
                        </w:r>
                      </w:p>
                    </w:tc>
                    <w:tc>
                      <w:tcPr>
                        <w:tcW w:w="1485" w:type="dxa"/>
                        <w:tcBorders>
                          <w:left w:val="single" w:sz="4" w:space="0" w:color="000000"/>
                          <w:bottom w:val="single" w:sz="4" w:space="0" w:color="000000"/>
                        </w:tcBorders>
                      </w:tcPr>
                      <w:p w14:paraId="2C8C5FC2" w14:textId="77777777" w:rsidR="00BD7B97" w:rsidRDefault="00E4410B">
                        <w:pPr>
                          <w:pStyle w:val="TableParagraph"/>
                          <w:spacing w:before="143"/>
                          <w:ind w:right="284"/>
                          <w:rPr>
                            <w:rFonts w:ascii="Calibri"/>
                            <w:sz w:val="20"/>
                          </w:rPr>
                        </w:pPr>
                        <w:r>
                          <w:rPr>
                            <w:rFonts w:ascii="Calibri"/>
                            <w:spacing w:val="-2"/>
                            <w:sz w:val="20"/>
                          </w:rPr>
                          <w:t>67,548</w:t>
                        </w:r>
                      </w:p>
                    </w:tc>
                    <w:tc>
                      <w:tcPr>
                        <w:tcW w:w="975" w:type="dxa"/>
                        <w:tcBorders>
                          <w:bottom w:val="single" w:sz="4" w:space="0" w:color="000000"/>
                        </w:tcBorders>
                      </w:tcPr>
                      <w:p w14:paraId="20425F22" w14:textId="77777777" w:rsidR="00BD7B97" w:rsidRDefault="00E4410B">
                        <w:pPr>
                          <w:pStyle w:val="TableParagraph"/>
                          <w:spacing w:before="143"/>
                          <w:ind w:right="27"/>
                          <w:rPr>
                            <w:rFonts w:ascii="Calibri"/>
                            <w:sz w:val="20"/>
                          </w:rPr>
                        </w:pPr>
                        <w:r>
                          <w:rPr>
                            <w:rFonts w:ascii="Calibri"/>
                            <w:spacing w:val="-2"/>
                            <w:sz w:val="20"/>
                          </w:rPr>
                          <w:t>47,970</w:t>
                        </w:r>
                      </w:p>
                    </w:tc>
                  </w:tr>
                  <w:tr w:rsidR="00BD7B97" w14:paraId="545495CB" w14:textId="77777777">
                    <w:trPr>
                      <w:trHeight w:val="490"/>
                    </w:trPr>
                    <w:tc>
                      <w:tcPr>
                        <w:tcW w:w="1498" w:type="dxa"/>
                        <w:tcBorders>
                          <w:top w:val="single" w:sz="4" w:space="0" w:color="000000"/>
                        </w:tcBorders>
                      </w:tcPr>
                      <w:p w14:paraId="4D326816" w14:textId="77777777" w:rsidR="00BD7B97" w:rsidRDefault="00E4410B">
                        <w:pPr>
                          <w:pStyle w:val="TableParagraph"/>
                          <w:spacing w:before="1"/>
                          <w:ind w:right="284"/>
                          <w:rPr>
                            <w:rFonts w:ascii="Calibri"/>
                            <w:b/>
                            <w:sz w:val="20"/>
                          </w:rPr>
                        </w:pPr>
                        <w:r>
                          <w:rPr>
                            <w:rFonts w:ascii="Calibri"/>
                            <w:b/>
                            <w:spacing w:val="-2"/>
                            <w:sz w:val="20"/>
                          </w:rPr>
                          <w:t>67,548</w:t>
                        </w:r>
                      </w:p>
                    </w:tc>
                    <w:tc>
                      <w:tcPr>
                        <w:tcW w:w="1065" w:type="dxa"/>
                        <w:tcBorders>
                          <w:top w:val="single" w:sz="4" w:space="0" w:color="000000"/>
                          <w:right w:val="single" w:sz="4" w:space="0" w:color="000000"/>
                        </w:tcBorders>
                      </w:tcPr>
                      <w:p w14:paraId="21D00463" w14:textId="77777777" w:rsidR="00BD7B97" w:rsidRDefault="00E4410B">
                        <w:pPr>
                          <w:pStyle w:val="TableParagraph"/>
                          <w:spacing w:before="1"/>
                          <w:ind w:right="114"/>
                          <w:rPr>
                            <w:rFonts w:ascii="Calibri"/>
                            <w:b/>
                            <w:sz w:val="20"/>
                          </w:rPr>
                        </w:pPr>
                        <w:r>
                          <w:rPr>
                            <w:rFonts w:ascii="Calibri"/>
                            <w:b/>
                            <w:spacing w:val="-2"/>
                            <w:sz w:val="20"/>
                          </w:rPr>
                          <w:t>47,970</w:t>
                        </w:r>
                      </w:p>
                    </w:tc>
                    <w:tc>
                      <w:tcPr>
                        <w:tcW w:w="1485" w:type="dxa"/>
                        <w:tcBorders>
                          <w:top w:val="single" w:sz="4" w:space="0" w:color="000000"/>
                          <w:left w:val="single" w:sz="4" w:space="0" w:color="000000"/>
                        </w:tcBorders>
                      </w:tcPr>
                      <w:p w14:paraId="44450F20" w14:textId="77777777" w:rsidR="00BD7B97" w:rsidRDefault="00E4410B">
                        <w:pPr>
                          <w:pStyle w:val="TableParagraph"/>
                          <w:spacing w:before="1"/>
                          <w:ind w:right="284"/>
                          <w:rPr>
                            <w:rFonts w:ascii="Calibri"/>
                            <w:b/>
                            <w:sz w:val="20"/>
                          </w:rPr>
                        </w:pPr>
                        <w:r>
                          <w:rPr>
                            <w:rFonts w:ascii="Calibri"/>
                            <w:b/>
                            <w:spacing w:val="-2"/>
                            <w:sz w:val="20"/>
                          </w:rPr>
                          <w:t>67,548</w:t>
                        </w:r>
                      </w:p>
                    </w:tc>
                    <w:tc>
                      <w:tcPr>
                        <w:tcW w:w="975" w:type="dxa"/>
                        <w:tcBorders>
                          <w:top w:val="single" w:sz="4" w:space="0" w:color="000000"/>
                        </w:tcBorders>
                      </w:tcPr>
                      <w:p w14:paraId="28620B34" w14:textId="77777777" w:rsidR="00BD7B97" w:rsidRDefault="00E4410B">
                        <w:pPr>
                          <w:pStyle w:val="TableParagraph"/>
                          <w:spacing w:before="1"/>
                          <w:ind w:right="28"/>
                          <w:rPr>
                            <w:rFonts w:ascii="Calibri"/>
                            <w:b/>
                            <w:sz w:val="20"/>
                          </w:rPr>
                        </w:pPr>
                        <w:r>
                          <w:rPr>
                            <w:rFonts w:ascii="Calibri"/>
                            <w:b/>
                            <w:spacing w:val="-2"/>
                            <w:sz w:val="20"/>
                          </w:rPr>
                          <w:t>47,970</w:t>
                        </w:r>
                      </w:p>
                    </w:tc>
                  </w:tr>
                  <w:tr w:rsidR="00BD7B97" w14:paraId="0DE095EE" w14:textId="77777777">
                    <w:trPr>
                      <w:trHeight w:val="475"/>
                    </w:trPr>
                    <w:tc>
                      <w:tcPr>
                        <w:tcW w:w="1498" w:type="dxa"/>
                      </w:tcPr>
                      <w:p w14:paraId="4C0366A9" w14:textId="77777777" w:rsidR="00BD7B97" w:rsidRDefault="00BD7B97">
                        <w:pPr>
                          <w:pStyle w:val="TableParagraph"/>
                          <w:spacing w:before="12"/>
                          <w:jc w:val="left"/>
                          <w:rPr>
                            <w:rFonts w:ascii="Calibri"/>
                            <w:sz w:val="16"/>
                          </w:rPr>
                        </w:pPr>
                      </w:p>
                      <w:p w14:paraId="39863A09" w14:textId="77777777" w:rsidR="00BD7B97" w:rsidRDefault="00E4410B">
                        <w:pPr>
                          <w:pStyle w:val="TableParagraph"/>
                          <w:ind w:right="283"/>
                          <w:rPr>
                            <w:rFonts w:ascii="Calibri"/>
                            <w:sz w:val="20"/>
                          </w:rPr>
                        </w:pPr>
                        <w:r>
                          <w:rPr>
                            <w:rFonts w:ascii="Calibri"/>
                            <w:spacing w:val="-2"/>
                            <w:sz w:val="20"/>
                          </w:rPr>
                          <w:t>123,017</w:t>
                        </w:r>
                      </w:p>
                    </w:tc>
                    <w:tc>
                      <w:tcPr>
                        <w:tcW w:w="1065" w:type="dxa"/>
                        <w:tcBorders>
                          <w:right w:val="single" w:sz="4" w:space="0" w:color="000000"/>
                        </w:tcBorders>
                      </w:tcPr>
                      <w:p w14:paraId="6D6D4089" w14:textId="77777777" w:rsidR="00BD7B97" w:rsidRDefault="00BD7B97">
                        <w:pPr>
                          <w:pStyle w:val="TableParagraph"/>
                          <w:spacing w:before="12"/>
                          <w:jc w:val="left"/>
                          <w:rPr>
                            <w:rFonts w:ascii="Calibri"/>
                            <w:sz w:val="16"/>
                          </w:rPr>
                        </w:pPr>
                      </w:p>
                      <w:p w14:paraId="1351BCBC" w14:textId="77777777" w:rsidR="00BD7B97" w:rsidRDefault="00E4410B">
                        <w:pPr>
                          <w:pStyle w:val="TableParagraph"/>
                          <w:ind w:right="114"/>
                          <w:rPr>
                            <w:rFonts w:ascii="Calibri"/>
                            <w:sz w:val="20"/>
                          </w:rPr>
                        </w:pPr>
                        <w:r>
                          <w:rPr>
                            <w:rFonts w:ascii="Calibri"/>
                            <w:spacing w:val="-2"/>
                            <w:sz w:val="20"/>
                          </w:rPr>
                          <w:t>131,658</w:t>
                        </w:r>
                      </w:p>
                    </w:tc>
                    <w:tc>
                      <w:tcPr>
                        <w:tcW w:w="1485" w:type="dxa"/>
                        <w:tcBorders>
                          <w:left w:val="single" w:sz="4" w:space="0" w:color="000000"/>
                        </w:tcBorders>
                      </w:tcPr>
                      <w:p w14:paraId="41C2409A" w14:textId="77777777" w:rsidR="00BD7B97" w:rsidRDefault="00BD7B97">
                        <w:pPr>
                          <w:pStyle w:val="TableParagraph"/>
                          <w:spacing w:before="12"/>
                          <w:jc w:val="left"/>
                          <w:rPr>
                            <w:rFonts w:ascii="Calibri"/>
                            <w:sz w:val="16"/>
                          </w:rPr>
                        </w:pPr>
                      </w:p>
                      <w:p w14:paraId="543538A6" w14:textId="77777777" w:rsidR="00BD7B97" w:rsidRDefault="00E4410B">
                        <w:pPr>
                          <w:pStyle w:val="TableParagraph"/>
                          <w:ind w:right="284"/>
                          <w:rPr>
                            <w:rFonts w:ascii="Calibri"/>
                            <w:sz w:val="20"/>
                          </w:rPr>
                        </w:pPr>
                        <w:r>
                          <w:rPr>
                            <w:rFonts w:ascii="Calibri"/>
                            <w:spacing w:val="-2"/>
                            <w:sz w:val="20"/>
                          </w:rPr>
                          <w:t>123,017</w:t>
                        </w:r>
                      </w:p>
                    </w:tc>
                    <w:tc>
                      <w:tcPr>
                        <w:tcW w:w="975" w:type="dxa"/>
                      </w:tcPr>
                      <w:p w14:paraId="18CB16F1" w14:textId="77777777" w:rsidR="00BD7B97" w:rsidRDefault="00BD7B97">
                        <w:pPr>
                          <w:pStyle w:val="TableParagraph"/>
                          <w:spacing w:before="12"/>
                          <w:jc w:val="left"/>
                          <w:rPr>
                            <w:rFonts w:ascii="Calibri"/>
                            <w:sz w:val="16"/>
                          </w:rPr>
                        </w:pPr>
                      </w:p>
                      <w:p w14:paraId="423BDED6" w14:textId="77777777" w:rsidR="00BD7B97" w:rsidRDefault="00E4410B">
                        <w:pPr>
                          <w:pStyle w:val="TableParagraph"/>
                          <w:ind w:right="27"/>
                          <w:rPr>
                            <w:rFonts w:ascii="Calibri"/>
                            <w:sz w:val="20"/>
                          </w:rPr>
                        </w:pPr>
                        <w:r>
                          <w:rPr>
                            <w:rFonts w:ascii="Calibri"/>
                            <w:spacing w:val="-2"/>
                            <w:sz w:val="20"/>
                          </w:rPr>
                          <w:t>131,658</w:t>
                        </w:r>
                      </w:p>
                    </w:tc>
                  </w:tr>
                  <w:tr w:rsidR="00BD7B97" w14:paraId="3EE3BA69" w14:textId="77777777">
                    <w:trPr>
                      <w:trHeight w:val="325"/>
                    </w:trPr>
                    <w:tc>
                      <w:tcPr>
                        <w:tcW w:w="1498" w:type="dxa"/>
                        <w:tcBorders>
                          <w:bottom w:val="single" w:sz="4" w:space="0" w:color="000000"/>
                        </w:tcBorders>
                      </w:tcPr>
                      <w:p w14:paraId="7BE48B4C" w14:textId="77777777" w:rsidR="00BD7B97" w:rsidRDefault="00E4410B">
                        <w:pPr>
                          <w:pStyle w:val="TableParagraph"/>
                          <w:spacing w:line="231" w:lineRule="exact"/>
                          <w:ind w:right="282"/>
                          <w:rPr>
                            <w:rFonts w:ascii="Calibri"/>
                            <w:sz w:val="20"/>
                          </w:rPr>
                        </w:pPr>
                        <w:r>
                          <w:rPr>
                            <w:rFonts w:ascii="Calibri"/>
                            <w:w w:val="99"/>
                            <w:sz w:val="20"/>
                          </w:rPr>
                          <w:t>-</w:t>
                        </w:r>
                      </w:p>
                    </w:tc>
                    <w:tc>
                      <w:tcPr>
                        <w:tcW w:w="1065" w:type="dxa"/>
                        <w:tcBorders>
                          <w:bottom w:val="single" w:sz="4" w:space="0" w:color="000000"/>
                          <w:right w:val="single" w:sz="4" w:space="0" w:color="000000"/>
                        </w:tcBorders>
                      </w:tcPr>
                      <w:p w14:paraId="09C0D986" w14:textId="77777777" w:rsidR="00BD7B97" w:rsidRDefault="00E4410B">
                        <w:pPr>
                          <w:pStyle w:val="TableParagraph"/>
                          <w:spacing w:line="231" w:lineRule="exact"/>
                          <w:ind w:right="114"/>
                          <w:rPr>
                            <w:rFonts w:ascii="Calibri"/>
                            <w:sz w:val="20"/>
                          </w:rPr>
                        </w:pPr>
                        <w:r>
                          <w:rPr>
                            <w:rFonts w:ascii="Calibri"/>
                            <w:spacing w:val="-2"/>
                            <w:sz w:val="20"/>
                          </w:rPr>
                          <w:t>(7,666)</w:t>
                        </w:r>
                      </w:p>
                    </w:tc>
                    <w:tc>
                      <w:tcPr>
                        <w:tcW w:w="1485" w:type="dxa"/>
                        <w:tcBorders>
                          <w:left w:val="single" w:sz="4" w:space="0" w:color="000000"/>
                          <w:bottom w:val="single" w:sz="4" w:space="0" w:color="000000"/>
                        </w:tcBorders>
                      </w:tcPr>
                      <w:p w14:paraId="4665A758" w14:textId="77777777" w:rsidR="00BD7B97" w:rsidRDefault="00E4410B">
                        <w:pPr>
                          <w:pStyle w:val="TableParagraph"/>
                          <w:spacing w:line="231" w:lineRule="exact"/>
                          <w:ind w:right="283"/>
                          <w:rPr>
                            <w:rFonts w:ascii="Calibri"/>
                            <w:sz w:val="20"/>
                          </w:rPr>
                        </w:pPr>
                        <w:r>
                          <w:rPr>
                            <w:rFonts w:ascii="Calibri"/>
                            <w:w w:val="99"/>
                            <w:sz w:val="20"/>
                          </w:rPr>
                          <w:t>-</w:t>
                        </w:r>
                      </w:p>
                    </w:tc>
                    <w:tc>
                      <w:tcPr>
                        <w:tcW w:w="975" w:type="dxa"/>
                        <w:tcBorders>
                          <w:bottom w:val="single" w:sz="4" w:space="0" w:color="000000"/>
                        </w:tcBorders>
                      </w:tcPr>
                      <w:p w14:paraId="44D1C79D" w14:textId="77777777" w:rsidR="00BD7B97" w:rsidRDefault="00E4410B">
                        <w:pPr>
                          <w:pStyle w:val="TableParagraph"/>
                          <w:spacing w:line="231" w:lineRule="exact"/>
                          <w:ind w:right="27"/>
                          <w:rPr>
                            <w:rFonts w:ascii="Calibri"/>
                            <w:sz w:val="20"/>
                          </w:rPr>
                        </w:pPr>
                        <w:r>
                          <w:rPr>
                            <w:rFonts w:ascii="Calibri"/>
                            <w:spacing w:val="-2"/>
                            <w:sz w:val="20"/>
                          </w:rPr>
                          <w:t>(7,666)</w:t>
                        </w:r>
                      </w:p>
                    </w:tc>
                  </w:tr>
                  <w:tr w:rsidR="00BD7B97" w14:paraId="581F06F8" w14:textId="77777777">
                    <w:trPr>
                      <w:trHeight w:val="309"/>
                    </w:trPr>
                    <w:tc>
                      <w:tcPr>
                        <w:tcW w:w="1498" w:type="dxa"/>
                        <w:tcBorders>
                          <w:top w:val="single" w:sz="4" w:space="0" w:color="000000"/>
                        </w:tcBorders>
                      </w:tcPr>
                      <w:p w14:paraId="417328F5" w14:textId="77777777" w:rsidR="00BD7B97" w:rsidRDefault="00E4410B">
                        <w:pPr>
                          <w:pStyle w:val="TableParagraph"/>
                          <w:spacing w:before="6"/>
                          <w:ind w:right="283"/>
                          <w:rPr>
                            <w:rFonts w:ascii="Calibri"/>
                            <w:b/>
                            <w:sz w:val="20"/>
                          </w:rPr>
                        </w:pPr>
                        <w:r>
                          <w:rPr>
                            <w:rFonts w:ascii="Calibri"/>
                            <w:b/>
                            <w:spacing w:val="-2"/>
                            <w:sz w:val="20"/>
                          </w:rPr>
                          <w:t>123,017</w:t>
                        </w:r>
                      </w:p>
                    </w:tc>
                    <w:tc>
                      <w:tcPr>
                        <w:tcW w:w="1065" w:type="dxa"/>
                        <w:tcBorders>
                          <w:top w:val="single" w:sz="4" w:space="0" w:color="000000"/>
                          <w:right w:val="single" w:sz="4" w:space="0" w:color="000000"/>
                        </w:tcBorders>
                      </w:tcPr>
                      <w:p w14:paraId="79F71E89" w14:textId="77777777" w:rsidR="00BD7B97" w:rsidRDefault="00E4410B">
                        <w:pPr>
                          <w:pStyle w:val="TableParagraph"/>
                          <w:spacing w:before="6"/>
                          <w:ind w:right="114"/>
                          <w:rPr>
                            <w:rFonts w:ascii="Calibri"/>
                            <w:b/>
                            <w:sz w:val="20"/>
                          </w:rPr>
                        </w:pPr>
                        <w:r>
                          <w:rPr>
                            <w:rFonts w:ascii="Calibri"/>
                            <w:b/>
                            <w:spacing w:val="-2"/>
                            <w:sz w:val="20"/>
                          </w:rPr>
                          <w:t>123,992</w:t>
                        </w:r>
                      </w:p>
                    </w:tc>
                    <w:tc>
                      <w:tcPr>
                        <w:tcW w:w="1485" w:type="dxa"/>
                        <w:tcBorders>
                          <w:top w:val="single" w:sz="4" w:space="0" w:color="000000"/>
                          <w:left w:val="single" w:sz="4" w:space="0" w:color="000000"/>
                        </w:tcBorders>
                      </w:tcPr>
                      <w:p w14:paraId="185B5E51" w14:textId="77777777" w:rsidR="00BD7B97" w:rsidRDefault="00E4410B">
                        <w:pPr>
                          <w:pStyle w:val="TableParagraph"/>
                          <w:spacing w:before="6"/>
                          <w:ind w:right="284"/>
                          <w:rPr>
                            <w:rFonts w:ascii="Calibri"/>
                            <w:b/>
                            <w:sz w:val="20"/>
                          </w:rPr>
                        </w:pPr>
                        <w:r>
                          <w:rPr>
                            <w:rFonts w:ascii="Calibri"/>
                            <w:b/>
                            <w:spacing w:val="-2"/>
                            <w:sz w:val="20"/>
                          </w:rPr>
                          <w:t>123,017</w:t>
                        </w:r>
                      </w:p>
                    </w:tc>
                    <w:tc>
                      <w:tcPr>
                        <w:tcW w:w="975" w:type="dxa"/>
                        <w:tcBorders>
                          <w:top w:val="single" w:sz="4" w:space="0" w:color="000000"/>
                        </w:tcBorders>
                      </w:tcPr>
                      <w:p w14:paraId="043DF650" w14:textId="77777777" w:rsidR="00BD7B97" w:rsidRDefault="00E4410B">
                        <w:pPr>
                          <w:pStyle w:val="TableParagraph"/>
                          <w:spacing w:before="6"/>
                          <w:ind w:right="27"/>
                          <w:rPr>
                            <w:rFonts w:ascii="Calibri"/>
                            <w:b/>
                            <w:sz w:val="20"/>
                          </w:rPr>
                        </w:pPr>
                        <w:r>
                          <w:rPr>
                            <w:rFonts w:ascii="Calibri"/>
                            <w:b/>
                            <w:spacing w:val="-2"/>
                            <w:sz w:val="20"/>
                          </w:rPr>
                          <w:t>123,992</w:t>
                        </w:r>
                      </w:p>
                    </w:tc>
                  </w:tr>
                  <w:tr w:rsidR="00BD7B97" w14:paraId="1C403D29" w14:textId="77777777">
                    <w:trPr>
                      <w:trHeight w:val="296"/>
                    </w:trPr>
                    <w:tc>
                      <w:tcPr>
                        <w:tcW w:w="1498" w:type="dxa"/>
                      </w:tcPr>
                      <w:p w14:paraId="395B42DE" w14:textId="77777777" w:rsidR="00BD7B97" w:rsidRDefault="00E4410B">
                        <w:pPr>
                          <w:pStyle w:val="TableParagraph"/>
                          <w:spacing w:before="21"/>
                          <w:ind w:right="283"/>
                          <w:rPr>
                            <w:rFonts w:ascii="Calibri"/>
                            <w:sz w:val="20"/>
                          </w:rPr>
                        </w:pPr>
                        <w:r>
                          <w:rPr>
                            <w:rFonts w:ascii="Calibri"/>
                            <w:spacing w:val="-2"/>
                            <w:sz w:val="20"/>
                          </w:rPr>
                          <w:t>5,153</w:t>
                        </w:r>
                      </w:p>
                    </w:tc>
                    <w:tc>
                      <w:tcPr>
                        <w:tcW w:w="1065" w:type="dxa"/>
                        <w:tcBorders>
                          <w:right w:val="single" w:sz="4" w:space="0" w:color="000000"/>
                        </w:tcBorders>
                      </w:tcPr>
                      <w:p w14:paraId="7D211244" w14:textId="77777777" w:rsidR="00BD7B97" w:rsidRDefault="00E4410B">
                        <w:pPr>
                          <w:pStyle w:val="TableParagraph"/>
                          <w:spacing w:before="21"/>
                          <w:ind w:right="114"/>
                          <w:rPr>
                            <w:rFonts w:ascii="Calibri"/>
                            <w:sz w:val="20"/>
                          </w:rPr>
                        </w:pPr>
                        <w:r>
                          <w:rPr>
                            <w:rFonts w:ascii="Calibri"/>
                            <w:spacing w:val="-2"/>
                            <w:sz w:val="20"/>
                          </w:rPr>
                          <w:t>5,153</w:t>
                        </w:r>
                      </w:p>
                    </w:tc>
                    <w:tc>
                      <w:tcPr>
                        <w:tcW w:w="1485" w:type="dxa"/>
                        <w:tcBorders>
                          <w:left w:val="single" w:sz="4" w:space="0" w:color="000000"/>
                        </w:tcBorders>
                      </w:tcPr>
                      <w:p w14:paraId="78C6AFD0" w14:textId="77777777" w:rsidR="00BD7B97" w:rsidRDefault="00E4410B">
                        <w:pPr>
                          <w:pStyle w:val="TableParagraph"/>
                          <w:spacing w:before="21"/>
                          <w:ind w:right="284"/>
                          <w:rPr>
                            <w:rFonts w:ascii="Calibri"/>
                            <w:sz w:val="20"/>
                          </w:rPr>
                        </w:pPr>
                        <w:r>
                          <w:rPr>
                            <w:rFonts w:ascii="Calibri"/>
                            <w:spacing w:val="-2"/>
                            <w:sz w:val="20"/>
                          </w:rPr>
                          <w:t>5,153</w:t>
                        </w:r>
                      </w:p>
                    </w:tc>
                    <w:tc>
                      <w:tcPr>
                        <w:tcW w:w="975" w:type="dxa"/>
                      </w:tcPr>
                      <w:p w14:paraId="7953BB2A" w14:textId="77777777" w:rsidR="00BD7B97" w:rsidRDefault="00E4410B">
                        <w:pPr>
                          <w:pStyle w:val="TableParagraph"/>
                          <w:spacing w:before="21"/>
                          <w:ind w:right="27"/>
                          <w:rPr>
                            <w:rFonts w:ascii="Calibri"/>
                            <w:sz w:val="20"/>
                          </w:rPr>
                        </w:pPr>
                        <w:r>
                          <w:rPr>
                            <w:rFonts w:ascii="Calibri"/>
                            <w:spacing w:val="-2"/>
                            <w:sz w:val="20"/>
                          </w:rPr>
                          <w:t>5,153</w:t>
                        </w:r>
                      </w:p>
                    </w:tc>
                  </w:tr>
                  <w:tr w:rsidR="00BD7B97" w14:paraId="16F6FC40" w14:textId="77777777">
                    <w:trPr>
                      <w:trHeight w:val="325"/>
                    </w:trPr>
                    <w:tc>
                      <w:tcPr>
                        <w:tcW w:w="1498" w:type="dxa"/>
                        <w:tcBorders>
                          <w:bottom w:val="single" w:sz="4" w:space="0" w:color="000000"/>
                        </w:tcBorders>
                      </w:tcPr>
                      <w:p w14:paraId="67770DF5" w14:textId="77777777" w:rsidR="00BD7B97" w:rsidRDefault="00E4410B">
                        <w:pPr>
                          <w:pStyle w:val="TableParagraph"/>
                          <w:spacing w:line="238" w:lineRule="exact"/>
                          <w:ind w:right="283"/>
                          <w:rPr>
                            <w:rFonts w:ascii="Calibri"/>
                            <w:sz w:val="20"/>
                          </w:rPr>
                        </w:pPr>
                        <w:r>
                          <w:rPr>
                            <w:rFonts w:ascii="Calibri"/>
                            <w:spacing w:val="-2"/>
                            <w:sz w:val="20"/>
                          </w:rPr>
                          <w:t>(2,843)</w:t>
                        </w:r>
                      </w:p>
                    </w:tc>
                    <w:tc>
                      <w:tcPr>
                        <w:tcW w:w="1065" w:type="dxa"/>
                        <w:tcBorders>
                          <w:bottom w:val="single" w:sz="4" w:space="0" w:color="000000"/>
                          <w:right w:val="single" w:sz="4" w:space="0" w:color="000000"/>
                        </w:tcBorders>
                      </w:tcPr>
                      <w:p w14:paraId="5D5F5575" w14:textId="77777777" w:rsidR="00BD7B97" w:rsidRDefault="00E4410B">
                        <w:pPr>
                          <w:pStyle w:val="TableParagraph"/>
                          <w:spacing w:line="238" w:lineRule="exact"/>
                          <w:ind w:right="114"/>
                          <w:rPr>
                            <w:rFonts w:ascii="Calibri"/>
                            <w:sz w:val="20"/>
                          </w:rPr>
                        </w:pPr>
                        <w:r>
                          <w:rPr>
                            <w:rFonts w:ascii="Calibri"/>
                            <w:spacing w:val="-2"/>
                            <w:sz w:val="20"/>
                          </w:rPr>
                          <w:t>(2,133)</w:t>
                        </w:r>
                      </w:p>
                    </w:tc>
                    <w:tc>
                      <w:tcPr>
                        <w:tcW w:w="1485" w:type="dxa"/>
                        <w:tcBorders>
                          <w:left w:val="single" w:sz="4" w:space="0" w:color="000000"/>
                          <w:bottom w:val="single" w:sz="4" w:space="0" w:color="000000"/>
                        </w:tcBorders>
                      </w:tcPr>
                      <w:p w14:paraId="2D5E4119" w14:textId="77777777" w:rsidR="00BD7B97" w:rsidRDefault="00E4410B">
                        <w:pPr>
                          <w:pStyle w:val="TableParagraph"/>
                          <w:spacing w:line="238" w:lineRule="exact"/>
                          <w:ind w:right="284"/>
                          <w:rPr>
                            <w:rFonts w:ascii="Calibri"/>
                            <w:sz w:val="20"/>
                          </w:rPr>
                        </w:pPr>
                        <w:r>
                          <w:rPr>
                            <w:rFonts w:ascii="Calibri"/>
                            <w:spacing w:val="-2"/>
                            <w:sz w:val="20"/>
                          </w:rPr>
                          <w:t>(2,843)</w:t>
                        </w:r>
                      </w:p>
                    </w:tc>
                    <w:tc>
                      <w:tcPr>
                        <w:tcW w:w="975" w:type="dxa"/>
                        <w:tcBorders>
                          <w:bottom w:val="single" w:sz="4" w:space="0" w:color="000000"/>
                        </w:tcBorders>
                      </w:tcPr>
                      <w:p w14:paraId="13F41C86" w14:textId="77777777" w:rsidR="00BD7B97" w:rsidRDefault="00E4410B">
                        <w:pPr>
                          <w:pStyle w:val="TableParagraph"/>
                          <w:spacing w:line="238" w:lineRule="exact"/>
                          <w:ind w:right="27"/>
                          <w:rPr>
                            <w:rFonts w:ascii="Calibri"/>
                            <w:sz w:val="20"/>
                          </w:rPr>
                        </w:pPr>
                        <w:r>
                          <w:rPr>
                            <w:rFonts w:ascii="Calibri"/>
                            <w:spacing w:val="-2"/>
                            <w:sz w:val="20"/>
                          </w:rPr>
                          <w:t>(2,133)</w:t>
                        </w:r>
                      </w:p>
                    </w:tc>
                  </w:tr>
                  <w:tr w:rsidR="00BD7B97" w14:paraId="219D97EF" w14:textId="77777777">
                    <w:trPr>
                      <w:trHeight w:val="326"/>
                    </w:trPr>
                    <w:tc>
                      <w:tcPr>
                        <w:tcW w:w="1498" w:type="dxa"/>
                        <w:tcBorders>
                          <w:top w:val="single" w:sz="4" w:space="0" w:color="000000"/>
                          <w:bottom w:val="single" w:sz="4" w:space="0" w:color="000000"/>
                        </w:tcBorders>
                      </w:tcPr>
                      <w:p w14:paraId="1C37E63D" w14:textId="77777777" w:rsidR="00BD7B97" w:rsidRDefault="00E4410B">
                        <w:pPr>
                          <w:pStyle w:val="TableParagraph"/>
                          <w:spacing w:before="6"/>
                          <w:ind w:right="283"/>
                          <w:rPr>
                            <w:rFonts w:ascii="Calibri"/>
                            <w:b/>
                            <w:sz w:val="20"/>
                          </w:rPr>
                        </w:pPr>
                        <w:r>
                          <w:rPr>
                            <w:rFonts w:ascii="Calibri"/>
                            <w:b/>
                            <w:spacing w:val="-2"/>
                            <w:sz w:val="20"/>
                          </w:rPr>
                          <w:t>2,310</w:t>
                        </w:r>
                      </w:p>
                    </w:tc>
                    <w:tc>
                      <w:tcPr>
                        <w:tcW w:w="1065" w:type="dxa"/>
                        <w:tcBorders>
                          <w:top w:val="single" w:sz="4" w:space="0" w:color="000000"/>
                          <w:bottom w:val="single" w:sz="4" w:space="0" w:color="000000"/>
                          <w:right w:val="single" w:sz="4" w:space="0" w:color="000000"/>
                        </w:tcBorders>
                      </w:tcPr>
                      <w:p w14:paraId="27887479" w14:textId="77777777" w:rsidR="00BD7B97" w:rsidRDefault="00E4410B">
                        <w:pPr>
                          <w:pStyle w:val="TableParagraph"/>
                          <w:spacing w:before="6"/>
                          <w:ind w:right="114"/>
                          <w:rPr>
                            <w:rFonts w:ascii="Calibri"/>
                            <w:b/>
                            <w:sz w:val="20"/>
                          </w:rPr>
                        </w:pPr>
                        <w:r>
                          <w:rPr>
                            <w:rFonts w:ascii="Calibri"/>
                            <w:b/>
                            <w:spacing w:val="-2"/>
                            <w:sz w:val="20"/>
                          </w:rPr>
                          <w:t>3,020</w:t>
                        </w:r>
                      </w:p>
                    </w:tc>
                    <w:tc>
                      <w:tcPr>
                        <w:tcW w:w="1485" w:type="dxa"/>
                        <w:tcBorders>
                          <w:top w:val="single" w:sz="4" w:space="0" w:color="000000"/>
                          <w:left w:val="single" w:sz="4" w:space="0" w:color="000000"/>
                          <w:bottom w:val="single" w:sz="4" w:space="0" w:color="000000"/>
                        </w:tcBorders>
                      </w:tcPr>
                      <w:p w14:paraId="38E91648" w14:textId="77777777" w:rsidR="00BD7B97" w:rsidRDefault="00E4410B">
                        <w:pPr>
                          <w:pStyle w:val="TableParagraph"/>
                          <w:spacing w:before="6"/>
                          <w:ind w:right="284"/>
                          <w:rPr>
                            <w:rFonts w:ascii="Calibri"/>
                            <w:b/>
                            <w:sz w:val="20"/>
                          </w:rPr>
                        </w:pPr>
                        <w:r>
                          <w:rPr>
                            <w:rFonts w:ascii="Calibri"/>
                            <w:b/>
                            <w:spacing w:val="-2"/>
                            <w:sz w:val="20"/>
                          </w:rPr>
                          <w:t>2,310</w:t>
                        </w:r>
                      </w:p>
                    </w:tc>
                    <w:tc>
                      <w:tcPr>
                        <w:tcW w:w="975" w:type="dxa"/>
                        <w:tcBorders>
                          <w:top w:val="single" w:sz="4" w:space="0" w:color="000000"/>
                          <w:bottom w:val="single" w:sz="4" w:space="0" w:color="000000"/>
                        </w:tcBorders>
                      </w:tcPr>
                      <w:p w14:paraId="61089734" w14:textId="77777777" w:rsidR="00BD7B97" w:rsidRDefault="00E4410B">
                        <w:pPr>
                          <w:pStyle w:val="TableParagraph"/>
                          <w:spacing w:before="6"/>
                          <w:ind w:right="27"/>
                          <w:rPr>
                            <w:rFonts w:ascii="Calibri"/>
                            <w:b/>
                            <w:sz w:val="20"/>
                          </w:rPr>
                        </w:pPr>
                        <w:r>
                          <w:rPr>
                            <w:rFonts w:ascii="Calibri"/>
                            <w:b/>
                            <w:spacing w:val="-2"/>
                            <w:sz w:val="20"/>
                          </w:rPr>
                          <w:t>3,020</w:t>
                        </w:r>
                      </w:p>
                    </w:tc>
                  </w:tr>
                  <w:tr w:rsidR="00BD7B97" w14:paraId="4B18F3E8" w14:textId="77777777">
                    <w:trPr>
                      <w:trHeight w:val="480"/>
                    </w:trPr>
                    <w:tc>
                      <w:tcPr>
                        <w:tcW w:w="1498" w:type="dxa"/>
                        <w:tcBorders>
                          <w:top w:val="single" w:sz="4" w:space="0" w:color="000000"/>
                        </w:tcBorders>
                      </w:tcPr>
                      <w:p w14:paraId="35DA70D6" w14:textId="77777777" w:rsidR="00BD7B97" w:rsidRDefault="00E4410B">
                        <w:pPr>
                          <w:pStyle w:val="TableParagraph"/>
                          <w:spacing w:before="8"/>
                          <w:ind w:right="283"/>
                          <w:rPr>
                            <w:rFonts w:ascii="Calibri"/>
                            <w:b/>
                            <w:sz w:val="20"/>
                          </w:rPr>
                        </w:pPr>
                        <w:r>
                          <w:rPr>
                            <w:rFonts w:ascii="Calibri"/>
                            <w:b/>
                            <w:spacing w:val="-2"/>
                            <w:sz w:val="20"/>
                          </w:rPr>
                          <w:t>192,875</w:t>
                        </w:r>
                      </w:p>
                    </w:tc>
                    <w:tc>
                      <w:tcPr>
                        <w:tcW w:w="1065" w:type="dxa"/>
                        <w:tcBorders>
                          <w:top w:val="single" w:sz="4" w:space="0" w:color="000000"/>
                          <w:right w:val="single" w:sz="4" w:space="0" w:color="000000"/>
                        </w:tcBorders>
                      </w:tcPr>
                      <w:p w14:paraId="18278063" w14:textId="77777777" w:rsidR="00BD7B97" w:rsidRDefault="00E4410B">
                        <w:pPr>
                          <w:pStyle w:val="TableParagraph"/>
                          <w:spacing w:before="8"/>
                          <w:ind w:right="114"/>
                          <w:rPr>
                            <w:rFonts w:ascii="Calibri"/>
                            <w:b/>
                            <w:sz w:val="20"/>
                          </w:rPr>
                        </w:pPr>
                        <w:r>
                          <w:rPr>
                            <w:rFonts w:ascii="Calibri"/>
                            <w:b/>
                            <w:spacing w:val="-2"/>
                            <w:sz w:val="20"/>
                          </w:rPr>
                          <w:t>174,982</w:t>
                        </w:r>
                      </w:p>
                    </w:tc>
                    <w:tc>
                      <w:tcPr>
                        <w:tcW w:w="1485" w:type="dxa"/>
                        <w:tcBorders>
                          <w:top w:val="single" w:sz="4" w:space="0" w:color="000000"/>
                          <w:left w:val="single" w:sz="4" w:space="0" w:color="000000"/>
                        </w:tcBorders>
                      </w:tcPr>
                      <w:p w14:paraId="3E7503BF" w14:textId="77777777" w:rsidR="00BD7B97" w:rsidRDefault="00E4410B">
                        <w:pPr>
                          <w:pStyle w:val="TableParagraph"/>
                          <w:spacing w:before="8"/>
                          <w:ind w:right="284"/>
                          <w:rPr>
                            <w:rFonts w:ascii="Calibri"/>
                            <w:b/>
                            <w:sz w:val="20"/>
                          </w:rPr>
                        </w:pPr>
                        <w:r>
                          <w:rPr>
                            <w:rFonts w:ascii="Calibri"/>
                            <w:b/>
                            <w:spacing w:val="-2"/>
                            <w:sz w:val="20"/>
                          </w:rPr>
                          <w:t>192,875</w:t>
                        </w:r>
                      </w:p>
                    </w:tc>
                    <w:tc>
                      <w:tcPr>
                        <w:tcW w:w="975" w:type="dxa"/>
                        <w:tcBorders>
                          <w:top w:val="single" w:sz="4" w:space="0" w:color="000000"/>
                        </w:tcBorders>
                      </w:tcPr>
                      <w:p w14:paraId="2A1D8F8E" w14:textId="77777777" w:rsidR="00BD7B97" w:rsidRDefault="00E4410B">
                        <w:pPr>
                          <w:pStyle w:val="TableParagraph"/>
                          <w:spacing w:before="8"/>
                          <w:ind w:right="27"/>
                          <w:rPr>
                            <w:rFonts w:ascii="Calibri"/>
                            <w:b/>
                            <w:sz w:val="20"/>
                          </w:rPr>
                        </w:pPr>
                        <w:r>
                          <w:rPr>
                            <w:rFonts w:ascii="Calibri"/>
                            <w:b/>
                            <w:spacing w:val="-2"/>
                            <w:sz w:val="20"/>
                          </w:rPr>
                          <w:t>174,982</w:t>
                        </w:r>
                      </w:p>
                    </w:tc>
                  </w:tr>
                  <w:tr w:rsidR="00BD7B97" w14:paraId="6A4C5F91" w14:textId="77777777">
                    <w:trPr>
                      <w:trHeight w:val="459"/>
                    </w:trPr>
                    <w:tc>
                      <w:tcPr>
                        <w:tcW w:w="1498" w:type="dxa"/>
                      </w:tcPr>
                      <w:p w14:paraId="1751E366" w14:textId="77777777" w:rsidR="00BD7B97" w:rsidRDefault="00BD7B97">
                        <w:pPr>
                          <w:pStyle w:val="TableParagraph"/>
                          <w:spacing w:before="7"/>
                          <w:jc w:val="left"/>
                          <w:rPr>
                            <w:rFonts w:ascii="Calibri"/>
                            <w:sz w:val="15"/>
                          </w:rPr>
                        </w:pPr>
                      </w:p>
                      <w:p w14:paraId="3B8D8AE9" w14:textId="77777777" w:rsidR="00BD7B97" w:rsidRDefault="00E4410B">
                        <w:pPr>
                          <w:pStyle w:val="TableParagraph"/>
                          <w:ind w:right="283"/>
                          <w:rPr>
                            <w:rFonts w:ascii="Calibri"/>
                            <w:sz w:val="20"/>
                          </w:rPr>
                        </w:pPr>
                        <w:r>
                          <w:rPr>
                            <w:rFonts w:ascii="Calibri"/>
                            <w:spacing w:val="-2"/>
                            <w:sz w:val="20"/>
                          </w:rPr>
                          <w:t>3,572</w:t>
                        </w:r>
                      </w:p>
                    </w:tc>
                    <w:tc>
                      <w:tcPr>
                        <w:tcW w:w="1065" w:type="dxa"/>
                        <w:tcBorders>
                          <w:right w:val="single" w:sz="4" w:space="0" w:color="000000"/>
                        </w:tcBorders>
                      </w:tcPr>
                      <w:p w14:paraId="4016D1BB" w14:textId="77777777" w:rsidR="00BD7B97" w:rsidRDefault="00BD7B97">
                        <w:pPr>
                          <w:pStyle w:val="TableParagraph"/>
                          <w:spacing w:before="7"/>
                          <w:jc w:val="left"/>
                          <w:rPr>
                            <w:rFonts w:ascii="Calibri"/>
                            <w:sz w:val="15"/>
                          </w:rPr>
                        </w:pPr>
                      </w:p>
                      <w:p w14:paraId="4678B88B" w14:textId="77777777" w:rsidR="00BD7B97" w:rsidRDefault="00E4410B">
                        <w:pPr>
                          <w:pStyle w:val="TableParagraph"/>
                          <w:ind w:right="114"/>
                          <w:rPr>
                            <w:rFonts w:ascii="Calibri"/>
                            <w:sz w:val="20"/>
                          </w:rPr>
                        </w:pPr>
                        <w:r>
                          <w:rPr>
                            <w:rFonts w:ascii="Calibri"/>
                            <w:spacing w:val="-2"/>
                            <w:sz w:val="20"/>
                          </w:rPr>
                          <w:t>3,770</w:t>
                        </w:r>
                      </w:p>
                    </w:tc>
                    <w:tc>
                      <w:tcPr>
                        <w:tcW w:w="1485" w:type="dxa"/>
                        <w:tcBorders>
                          <w:left w:val="single" w:sz="4" w:space="0" w:color="000000"/>
                        </w:tcBorders>
                      </w:tcPr>
                      <w:p w14:paraId="204C7C86" w14:textId="77777777" w:rsidR="00BD7B97" w:rsidRDefault="00BD7B97">
                        <w:pPr>
                          <w:pStyle w:val="TableParagraph"/>
                          <w:spacing w:before="7"/>
                          <w:jc w:val="left"/>
                          <w:rPr>
                            <w:rFonts w:ascii="Calibri"/>
                            <w:sz w:val="15"/>
                          </w:rPr>
                        </w:pPr>
                      </w:p>
                      <w:p w14:paraId="3151D3DB" w14:textId="77777777" w:rsidR="00BD7B97" w:rsidRDefault="00E4410B">
                        <w:pPr>
                          <w:pStyle w:val="TableParagraph"/>
                          <w:ind w:right="284"/>
                          <w:rPr>
                            <w:rFonts w:ascii="Calibri"/>
                            <w:sz w:val="20"/>
                          </w:rPr>
                        </w:pPr>
                        <w:r>
                          <w:rPr>
                            <w:rFonts w:ascii="Calibri"/>
                            <w:spacing w:val="-2"/>
                            <w:sz w:val="20"/>
                          </w:rPr>
                          <w:t>3,427</w:t>
                        </w:r>
                      </w:p>
                    </w:tc>
                    <w:tc>
                      <w:tcPr>
                        <w:tcW w:w="975" w:type="dxa"/>
                      </w:tcPr>
                      <w:p w14:paraId="2B3954B9" w14:textId="77777777" w:rsidR="00BD7B97" w:rsidRDefault="00BD7B97">
                        <w:pPr>
                          <w:pStyle w:val="TableParagraph"/>
                          <w:spacing w:before="7"/>
                          <w:jc w:val="left"/>
                          <w:rPr>
                            <w:rFonts w:ascii="Calibri"/>
                            <w:sz w:val="15"/>
                          </w:rPr>
                        </w:pPr>
                      </w:p>
                      <w:p w14:paraId="517400B7" w14:textId="77777777" w:rsidR="00BD7B97" w:rsidRDefault="00E4410B">
                        <w:pPr>
                          <w:pStyle w:val="TableParagraph"/>
                          <w:ind w:right="27"/>
                          <w:rPr>
                            <w:rFonts w:ascii="Calibri"/>
                            <w:sz w:val="20"/>
                          </w:rPr>
                        </w:pPr>
                        <w:r>
                          <w:rPr>
                            <w:rFonts w:ascii="Calibri"/>
                            <w:spacing w:val="-2"/>
                            <w:sz w:val="20"/>
                          </w:rPr>
                          <w:t>3,427</w:t>
                        </w:r>
                      </w:p>
                    </w:tc>
                  </w:tr>
                  <w:tr w:rsidR="00BD7B97" w14:paraId="35F75A64" w14:textId="77777777">
                    <w:trPr>
                      <w:trHeight w:val="310"/>
                    </w:trPr>
                    <w:tc>
                      <w:tcPr>
                        <w:tcW w:w="1498" w:type="dxa"/>
                        <w:tcBorders>
                          <w:bottom w:val="single" w:sz="4" w:space="0" w:color="000000"/>
                        </w:tcBorders>
                      </w:tcPr>
                      <w:p w14:paraId="0EFB3DE2" w14:textId="77777777" w:rsidR="00BD7B97" w:rsidRDefault="00E4410B">
                        <w:pPr>
                          <w:pStyle w:val="TableParagraph"/>
                          <w:spacing w:line="232" w:lineRule="exact"/>
                          <w:ind w:right="283"/>
                          <w:rPr>
                            <w:rFonts w:ascii="Calibri"/>
                            <w:sz w:val="20"/>
                          </w:rPr>
                        </w:pPr>
                        <w:r>
                          <w:rPr>
                            <w:rFonts w:ascii="Calibri"/>
                            <w:spacing w:val="-2"/>
                            <w:sz w:val="20"/>
                          </w:rPr>
                          <w:t>(2,414)</w:t>
                        </w:r>
                      </w:p>
                    </w:tc>
                    <w:tc>
                      <w:tcPr>
                        <w:tcW w:w="1065" w:type="dxa"/>
                        <w:tcBorders>
                          <w:bottom w:val="single" w:sz="4" w:space="0" w:color="000000"/>
                          <w:right w:val="single" w:sz="4" w:space="0" w:color="000000"/>
                        </w:tcBorders>
                      </w:tcPr>
                      <w:p w14:paraId="5781B269" w14:textId="77777777" w:rsidR="00BD7B97" w:rsidRDefault="00E4410B">
                        <w:pPr>
                          <w:pStyle w:val="TableParagraph"/>
                          <w:spacing w:line="232" w:lineRule="exact"/>
                          <w:ind w:right="114"/>
                          <w:rPr>
                            <w:rFonts w:ascii="Calibri"/>
                            <w:sz w:val="20"/>
                          </w:rPr>
                        </w:pPr>
                        <w:r>
                          <w:rPr>
                            <w:rFonts w:ascii="Calibri"/>
                            <w:spacing w:val="-2"/>
                            <w:sz w:val="20"/>
                          </w:rPr>
                          <w:t>(2,267)</w:t>
                        </w:r>
                      </w:p>
                    </w:tc>
                    <w:tc>
                      <w:tcPr>
                        <w:tcW w:w="1485" w:type="dxa"/>
                        <w:tcBorders>
                          <w:left w:val="single" w:sz="4" w:space="0" w:color="000000"/>
                          <w:bottom w:val="single" w:sz="4" w:space="0" w:color="000000"/>
                        </w:tcBorders>
                      </w:tcPr>
                      <w:p w14:paraId="25A63F89" w14:textId="77777777" w:rsidR="00BD7B97" w:rsidRDefault="00E4410B">
                        <w:pPr>
                          <w:pStyle w:val="TableParagraph"/>
                          <w:spacing w:line="232" w:lineRule="exact"/>
                          <w:ind w:right="284"/>
                          <w:rPr>
                            <w:rFonts w:ascii="Calibri"/>
                            <w:sz w:val="20"/>
                          </w:rPr>
                        </w:pPr>
                        <w:r>
                          <w:rPr>
                            <w:rFonts w:ascii="Calibri"/>
                            <w:spacing w:val="-2"/>
                            <w:sz w:val="20"/>
                          </w:rPr>
                          <w:t>(2,269)</w:t>
                        </w:r>
                      </w:p>
                    </w:tc>
                    <w:tc>
                      <w:tcPr>
                        <w:tcW w:w="975" w:type="dxa"/>
                        <w:tcBorders>
                          <w:bottom w:val="single" w:sz="4" w:space="0" w:color="000000"/>
                        </w:tcBorders>
                      </w:tcPr>
                      <w:p w14:paraId="75E038FE" w14:textId="77777777" w:rsidR="00BD7B97" w:rsidRDefault="00E4410B">
                        <w:pPr>
                          <w:pStyle w:val="TableParagraph"/>
                          <w:spacing w:line="232" w:lineRule="exact"/>
                          <w:ind w:right="27"/>
                          <w:rPr>
                            <w:rFonts w:ascii="Calibri"/>
                            <w:sz w:val="20"/>
                          </w:rPr>
                        </w:pPr>
                        <w:r>
                          <w:rPr>
                            <w:rFonts w:ascii="Calibri"/>
                            <w:spacing w:val="-2"/>
                            <w:sz w:val="20"/>
                          </w:rPr>
                          <w:t>(1,930)</w:t>
                        </w:r>
                      </w:p>
                    </w:tc>
                  </w:tr>
                  <w:tr w:rsidR="00BD7B97" w14:paraId="3921CEB1" w14:textId="77777777">
                    <w:trPr>
                      <w:trHeight w:val="462"/>
                    </w:trPr>
                    <w:tc>
                      <w:tcPr>
                        <w:tcW w:w="1498" w:type="dxa"/>
                        <w:tcBorders>
                          <w:top w:val="single" w:sz="4" w:space="0" w:color="000000"/>
                        </w:tcBorders>
                      </w:tcPr>
                      <w:p w14:paraId="6D537A61" w14:textId="77777777" w:rsidR="00BD7B97" w:rsidRDefault="00E4410B">
                        <w:pPr>
                          <w:pStyle w:val="TableParagraph"/>
                          <w:spacing w:before="1"/>
                          <w:ind w:right="283"/>
                          <w:rPr>
                            <w:rFonts w:ascii="Calibri"/>
                            <w:b/>
                            <w:sz w:val="20"/>
                          </w:rPr>
                        </w:pPr>
                        <w:r>
                          <w:rPr>
                            <w:rFonts w:ascii="Calibri"/>
                            <w:b/>
                            <w:spacing w:val="-2"/>
                            <w:sz w:val="20"/>
                          </w:rPr>
                          <w:t>1,158</w:t>
                        </w:r>
                      </w:p>
                    </w:tc>
                    <w:tc>
                      <w:tcPr>
                        <w:tcW w:w="1065" w:type="dxa"/>
                        <w:tcBorders>
                          <w:top w:val="single" w:sz="4" w:space="0" w:color="000000"/>
                          <w:right w:val="single" w:sz="4" w:space="0" w:color="000000"/>
                        </w:tcBorders>
                      </w:tcPr>
                      <w:p w14:paraId="368AC317" w14:textId="77777777" w:rsidR="00BD7B97" w:rsidRDefault="00E4410B">
                        <w:pPr>
                          <w:pStyle w:val="TableParagraph"/>
                          <w:spacing w:before="1"/>
                          <w:ind w:right="114"/>
                          <w:rPr>
                            <w:rFonts w:ascii="Calibri"/>
                            <w:b/>
                            <w:sz w:val="20"/>
                          </w:rPr>
                        </w:pPr>
                        <w:r>
                          <w:rPr>
                            <w:rFonts w:ascii="Calibri"/>
                            <w:b/>
                            <w:spacing w:val="-2"/>
                            <w:sz w:val="20"/>
                          </w:rPr>
                          <w:t>1,503</w:t>
                        </w:r>
                      </w:p>
                    </w:tc>
                    <w:tc>
                      <w:tcPr>
                        <w:tcW w:w="1485" w:type="dxa"/>
                        <w:tcBorders>
                          <w:top w:val="single" w:sz="4" w:space="0" w:color="000000"/>
                          <w:left w:val="single" w:sz="4" w:space="0" w:color="000000"/>
                        </w:tcBorders>
                      </w:tcPr>
                      <w:p w14:paraId="046B19E8" w14:textId="77777777" w:rsidR="00BD7B97" w:rsidRDefault="00E4410B">
                        <w:pPr>
                          <w:pStyle w:val="TableParagraph"/>
                          <w:spacing w:before="1"/>
                          <w:ind w:right="284"/>
                          <w:rPr>
                            <w:rFonts w:ascii="Calibri"/>
                            <w:b/>
                            <w:sz w:val="20"/>
                          </w:rPr>
                        </w:pPr>
                        <w:r>
                          <w:rPr>
                            <w:rFonts w:ascii="Calibri"/>
                            <w:b/>
                            <w:spacing w:val="-2"/>
                            <w:sz w:val="20"/>
                          </w:rPr>
                          <w:t>1,158</w:t>
                        </w:r>
                      </w:p>
                    </w:tc>
                    <w:tc>
                      <w:tcPr>
                        <w:tcW w:w="975" w:type="dxa"/>
                        <w:tcBorders>
                          <w:top w:val="single" w:sz="4" w:space="0" w:color="000000"/>
                        </w:tcBorders>
                      </w:tcPr>
                      <w:p w14:paraId="1BCD96E0" w14:textId="77777777" w:rsidR="00BD7B97" w:rsidRDefault="00E4410B">
                        <w:pPr>
                          <w:pStyle w:val="TableParagraph"/>
                          <w:spacing w:before="1"/>
                          <w:ind w:right="27"/>
                          <w:rPr>
                            <w:rFonts w:ascii="Calibri"/>
                            <w:b/>
                            <w:sz w:val="20"/>
                          </w:rPr>
                        </w:pPr>
                        <w:r>
                          <w:rPr>
                            <w:rFonts w:ascii="Calibri"/>
                            <w:b/>
                            <w:spacing w:val="-2"/>
                            <w:sz w:val="20"/>
                          </w:rPr>
                          <w:t>1,497</w:t>
                        </w:r>
                      </w:p>
                    </w:tc>
                  </w:tr>
                  <w:tr w:rsidR="00BD7B97" w14:paraId="05FEBC0C" w14:textId="77777777">
                    <w:trPr>
                      <w:trHeight w:val="447"/>
                    </w:trPr>
                    <w:tc>
                      <w:tcPr>
                        <w:tcW w:w="1498" w:type="dxa"/>
                      </w:tcPr>
                      <w:p w14:paraId="6103226F" w14:textId="77777777" w:rsidR="00BD7B97" w:rsidRDefault="00E4410B">
                        <w:pPr>
                          <w:pStyle w:val="TableParagraph"/>
                          <w:spacing w:before="179"/>
                          <w:ind w:right="283"/>
                          <w:rPr>
                            <w:rFonts w:ascii="Calibri"/>
                            <w:sz w:val="20"/>
                          </w:rPr>
                        </w:pPr>
                        <w:r>
                          <w:rPr>
                            <w:rFonts w:ascii="Calibri"/>
                            <w:spacing w:val="-2"/>
                            <w:sz w:val="20"/>
                          </w:rPr>
                          <w:t>15,074</w:t>
                        </w:r>
                      </w:p>
                    </w:tc>
                    <w:tc>
                      <w:tcPr>
                        <w:tcW w:w="1065" w:type="dxa"/>
                        <w:tcBorders>
                          <w:right w:val="single" w:sz="4" w:space="0" w:color="000000"/>
                        </w:tcBorders>
                      </w:tcPr>
                      <w:p w14:paraId="504CD6C3" w14:textId="77777777" w:rsidR="00BD7B97" w:rsidRDefault="00E4410B">
                        <w:pPr>
                          <w:pStyle w:val="TableParagraph"/>
                          <w:spacing w:before="179"/>
                          <w:ind w:right="114"/>
                          <w:rPr>
                            <w:rFonts w:ascii="Calibri"/>
                            <w:sz w:val="20"/>
                          </w:rPr>
                        </w:pPr>
                        <w:r>
                          <w:rPr>
                            <w:rFonts w:ascii="Calibri"/>
                            <w:spacing w:val="-2"/>
                            <w:sz w:val="20"/>
                          </w:rPr>
                          <w:t>13,911</w:t>
                        </w:r>
                      </w:p>
                    </w:tc>
                    <w:tc>
                      <w:tcPr>
                        <w:tcW w:w="1485" w:type="dxa"/>
                        <w:tcBorders>
                          <w:left w:val="single" w:sz="4" w:space="0" w:color="000000"/>
                        </w:tcBorders>
                      </w:tcPr>
                      <w:p w14:paraId="2ED7D9E5" w14:textId="77777777" w:rsidR="00BD7B97" w:rsidRDefault="00E4410B">
                        <w:pPr>
                          <w:pStyle w:val="TableParagraph"/>
                          <w:spacing w:before="179"/>
                          <w:ind w:right="284"/>
                          <w:rPr>
                            <w:rFonts w:ascii="Calibri"/>
                            <w:sz w:val="20"/>
                          </w:rPr>
                        </w:pPr>
                        <w:r>
                          <w:rPr>
                            <w:rFonts w:ascii="Calibri"/>
                            <w:spacing w:val="-2"/>
                            <w:sz w:val="20"/>
                          </w:rPr>
                          <w:t>14,970</w:t>
                        </w:r>
                      </w:p>
                    </w:tc>
                    <w:tc>
                      <w:tcPr>
                        <w:tcW w:w="975" w:type="dxa"/>
                      </w:tcPr>
                      <w:p w14:paraId="29CF04FA" w14:textId="77777777" w:rsidR="00BD7B97" w:rsidRDefault="00E4410B">
                        <w:pPr>
                          <w:pStyle w:val="TableParagraph"/>
                          <w:spacing w:before="179"/>
                          <w:ind w:right="27"/>
                          <w:rPr>
                            <w:rFonts w:ascii="Calibri"/>
                            <w:sz w:val="20"/>
                          </w:rPr>
                        </w:pPr>
                        <w:r>
                          <w:rPr>
                            <w:rFonts w:ascii="Calibri"/>
                            <w:spacing w:val="-2"/>
                            <w:sz w:val="20"/>
                          </w:rPr>
                          <w:t>13,834</w:t>
                        </w:r>
                      </w:p>
                    </w:tc>
                  </w:tr>
                  <w:tr w:rsidR="00BD7B97" w14:paraId="10921339" w14:textId="77777777">
                    <w:trPr>
                      <w:trHeight w:val="325"/>
                    </w:trPr>
                    <w:tc>
                      <w:tcPr>
                        <w:tcW w:w="1498" w:type="dxa"/>
                        <w:tcBorders>
                          <w:bottom w:val="single" w:sz="4" w:space="0" w:color="000000"/>
                        </w:tcBorders>
                      </w:tcPr>
                      <w:p w14:paraId="1880C7F1" w14:textId="77777777" w:rsidR="00BD7B97" w:rsidRDefault="00E4410B">
                        <w:pPr>
                          <w:pStyle w:val="TableParagraph"/>
                          <w:spacing w:line="231" w:lineRule="exact"/>
                          <w:ind w:right="283"/>
                          <w:rPr>
                            <w:rFonts w:ascii="Calibri"/>
                            <w:sz w:val="20"/>
                          </w:rPr>
                        </w:pPr>
                        <w:r>
                          <w:rPr>
                            <w:rFonts w:ascii="Calibri"/>
                            <w:spacing w:val="-2"/>
                            <w:sz w:val="20"/>
                          </w:rPr>
                          <w:t>(7,690)</w:t>
                        </w:r>
                      </w:p>
                    </w:tc>
                    <w:tc>
                      <w:tcPr>
                        <w:tcW w:w="1065" w:type="dxa"/>
                        <w:tcBorders>
                          <w:bottom w:val="single" w:sz="4" w:space="0" w:color="000000"/>
                          <w:right w:val="single" w:sz="4" w:space="0" w:color="000000"/>
                        </w:tcBorders>
                      </w:tcPr>
                      <w:p w14:paraId="1F832924" w14:textId="77777777" w:rsidR="00BD7B97" w:rsidRDefault="00E4410B">
                        <w:pPr>
                          <w:pStyle w:val="TableParagraph"/>
                          <w:spacing w:line="231" w:lineRule="exact"/>
                          <w:ind w:right="114"/>
                          <w:rPr>
                            <w:rFonts w:ascii="Calibri"/>
                            <w:sz w:val="20"/>
                          </w:rPr>
                        </w:pPr>
                        <w:r>
                          <w:rPr>
                            <w:rFonts w:ascii="Calibri"/>
                            <w:spacing w:val="-2"/>
                            <w:sz w:val="20"/>
                          </w:rPr>
                          <w:t>(6,606)</w:t>
                        </w:r>
                      </w:p>
                    </w:tc>
                    <w:tc>
                      <w:tcPr>
                        <w:tcW w:w="1485" w:type="dxa"/>
                        <w:tcBorders>
                          <w:left w:val="single" w:sz="4" w:space="0" w:color="000000"/>
                          <w:bottom w:val="single" w:sz="4" w:space="0" w:color="000000"/>
                        </w:tcBorders>
                      </w:tcPr>
                      <w:p w14:paraId="05CE1396" w14:textId="77777777" w:rsidR="00BD7B97" w:rsidRDefault="00E4410B">
                        <w:pPr>
                          <w:pStyle w:val="TableParagraph"/>
                          <w:spacing w:line="231" w:lineRule="exact"/>
                          <w:ind w:right="284"/>
                          <w:rPr>
                            <w:rFonts w:ascii="Calibri"/>
                            <w:sz w:val="20"/>
                          </w:rPr>
                        </w:pPr>
                        <w:r>
                          <w:rPr>
                            <w:rFonts w:ascii="Calibri"/>
                            <w:spacing w:val="-2"/>
                            <w:sz w:val="20"/>
                          </w:rPr>
                          <w:t>(7,616)</w:t>
                        </w:r>
                      </w:p>
                    </w:tc>
                    <w:tc>
                      <w:tcPr>
                        <w:tcW w:w="975" w:type="dxa"/>
                        <w:tcBorders>
                          <w:bottom w:val="single" w:sz="4" w:space="0" w:color="000000"/>
                        </w:tcBorders>
                      </w:tcPr>
                      <w:p w14:paraId="4DD21C3C" w14:textId="77777777" w:rsidR="00BD7B97" w:rsidRDefault="00E4410B">
                        <w:pPr>
                          <w:pStyle w:val="TableParagraph"/>
                          <w:spacing w:line="231" w:lineRule="exact"/>
                          <w:ind w:right="27"/>
                          <w:rPr>
                            <w:rFonts w:ascii="Calibri"/>
                            <w:sz w:val="20"/>
                          </w:rPr>
                        </w:pPr>
                        <w:r>
                          <w:rPr>
                            <w:rFonts w:ascii="Calibri"/>
                            <w:spacing w:val="-2"/>
                            <w:sz w:val="20"/>
                          </w:rPr>
                          <w:t>(6,548)</w:t>
                        </w:r>
                      </w:p>
                    </w:tc>
                  </w:tr>
                  <w:tr w:rsidR="00BD7B97" w14:paraId="1E156373" w14:textId="77777777">
                    <w:trPr>
                      <w:trHeight w:val="309"/>
                    </w:trPr>
                    <w:tc>
                      <w:tcPr>
                        <w:tcW w:w="1498" w:type="dxa"/>
                        <w:tcBorders>
                          <w:top w:val="single" w:sz="4" w:space="0" w:color="000000"/>
                        </w:tcBorders>
                      </w:tcPr>
                      <w:p w14:paraId="4EF83AFC" w14:textId="77777777" w:rsidR="00BD7B97" w:rsidRDefault="00E4410B">
                        <w:pPr>
                          <w:pStyle w:val="TableParagraph"/>
                          <w:spacing w:before="1"/>
                          <w:ind w:right="283"/>
                          <w:rPr>
                            <w:rFonts w:ascii="Calibri"/>
                            <w:b/>
                            <w:sz w:val="20"/>
                          </w:rPr>
                        </w:pPr>
                        <w:r>
                          <w:rPr>
                            <w:rFonts w:ascii="Calibri"/>
                            <w:b/>
                            <w:spacing w:val="-2"/>
                            <w:sz w:val="20"/>
                          </w:rPr>
                          <w:t>7,384</w:t>
                        </w:r>
                      </w:p>
                    </w:tc>
                    <w:tc>
                      <w:tcPr>
                        <w:tcW w:w="1065" w:type="dxa"/>
                        <w:tcBorders>
                          <w:top w:val="single" w:sz="4" w:space="0" w:color="000000"/>
                          <w:right w:val="single" w:sz="4" w:space="0" w:color="000000"/>
                        </w:tcBorders>
                      </w:tcPr>
                      <w:p w14:paraId="23FBC81D" w14:textId="77777777" w:rsidR="00BD7B97" w:rsidRDefault="00E4410B">
                        <w:pPr>
                          <w:pStyle w:val="TableParagraph"/>
                          <w:spacing w:before="1"/>
                          <w:ind w:right="114"/>
                          <w:rPr>
                            <w:rFonts w:ascii="Calibri"/>
                            <w:b/>
                            <w:sz w:val="20"/>
                          </w:rPr>
                        </w:pPr>
                        <w:r>
                          <w:rPr>
                            <w:rFonts w:ascii="Calibri"/>
                            <w:b/>
                            <w:spacing w:val="-2"/>
                            <w:sz w:val="20"/>
                          </w:rPr>
                          <w:t>7,305</w:t>
                        </w:r>
                      </w:p>
                    </w:tc>
                    <w:tc>
                      <w:tcPr>
                        <w:tcW w:w="1485" w:type="dxa"/>
                        <w:tcBorders>
                          <w:top w:val="single" w:sz="4" w:space="0" w:color="000000"/>
                          <w:left w:val="single" w:sz="4" w:space="0" w:color="000000"/>
                        </w:tcBorders>
                      </w:tcPr>
                      <w:p w14:paraId="0D38CFF6" w14:textId="77777777" w:rsidR="00BD7B97" w:rsidRDefault="00E4410B">
                        <w:pPr>
                          <w:pStyle w:val="TableParagraph"/>
                          <w:spacing w:before="1"/>
                          <w:ind w:right="284"/>
                          <w:rPr>
                            <w:rFonts w:ascii="Calibri"/>
                            <w:b/>
                            <w:sz w:val="20"/>
                          </w:rPr>
                        </w:pPr>
                        <w:r>
                          <w:rPr>
                            <w:rFonts w:ascii="Calibri"/>
                            <w:b/>
                            <w:spacing w:val="-2"/>
                            <w:sz w:val="20"/>
                          </w:rPr>
                          <w:t>7,354</w:t>
                        </w:r>
                      </w:p>
                    </w:tc>
                    <w:tc>
                      <w:tcPr>
                        <w:tcW w:w="975" w:type="dxa"/>
                        <w:tcBorders>
                          <w:top w:val="single" w:sz="4" w:space="0" w:color="000000"/>
                        </w:tcBorders>
                      </w:tcPr>
                      <w:p w14:paraId="578ED886" w14:textId="77777777" w:rsidR="00BD7B97" w:rsidRDefault="00E4410B">
                        <w:pPr>
                          <w:pStyle w:val="TableParagraph"/>
                          <w:spacing w:before="1"/>
                          <w:ind w:right="27"/>
                          <w:rPr>
                            <w:rFonts w:ascii="Calibri"/>
                            <w:b/>
                            <w:sz w:val="20"/>
                          </w:rPr>
                        </w:pPr>
                        <w:r>
                          <w:rPr>
                            <w:rFonts w:ascii="Calibri"/>
                            <w:b/>
                            <w:spacing w:val="-2"/>
                            <w:sz w:val="20"/>
                          </w:rPr>
                          <w:t>7,286</w:t>
                        </w:r>
                      </w:p>
                    </w:tc>
                  </w:tr>
                  <w:tr w:rsidR="00BD7B97" w14:paraId="497AD2F8" w14:textId="77777777">
                    <w:trPr>
                      <w:trHeight w:val="289"/>
                    </w:trPr>
                    <w:tc>
                      <w:tcPr>
                        <w:tcW w:w="1498" w:type="dxa"/>
                      </w:tcPr>
                      <w:p w14:paraId="3594F34B" w14:textId="77777777" w:rsidR="00BD7B97" w:rsidRDefault="00E4410B">
                        <w:pPr>
                          <w:pStyle w:val="TableParagraph"/>
                          <w:spacing w:before="26" w:line="243" w:lineRule="exact"/>
                          <w:ind w:right="283"/>
                          <w:rPr>
                            <w:rFonts w:ascii="Calibri"/>
                            <w:sz w:val="20"/>
                          </w:rPr>
                        </w:pPr>
                        <w:r>
                          <w:rPr>
                            <w:rFonts w:ascii="Calibri"/>
                            <w:spacing w:val="-5"/>
                            <w:sz w:val="20"/>
                          </w:rPr>
                          <w:t>554</w:t>
                        </w:r>
                      </w:p>
                    </w:tc>
                    <w:tc>
                      <w:tcPr>
                        <w:tcW w:w="1065" w:type="dxa"/>
                        <w:tcBorders>
                          <w:right w:val="single" w:sz="4" w:space="0" w:color="000000"/>
                        </w:tcBorders>
                      </w:tcPr>
                      <w:p w14:paraId="2E4646C9" w14:textId="77777777" w:rsidR="00BD7B97" w:rsidRDefault="00E4410B">
                        <w:pPr>
                          <w:pStyle w:val="TableParagraph"/>
                          <w:spacing w:before="26" w:line="243" w:lineRule="exact"/>
                          <w:ind w:right="114"/>
                          <w:rPr>
                            <w:rFonts w:ascii="Calibri"/>
                            <w:sz w:val="20"/>
                          </w:rPr>
                        </w:pPr>
                        <w:r>
                          <w:rPr>
                            <w:rFonts w:ascii="Calibri"/>
                            <w:spacing w:val="-5"/>
                            <w:sz w:val="20"/>
                          </w:rPr>
                          <w:t>364</w:t>
                        </w:r>
                      </w:p>
                    </w:tc>
                    <w:tc>
                      <w:tcPr>
                        <w:tcW w:w="1485" w:type="dxa"/>
                        <w:tcBorders>
                          <w:left w:val="single" w:sz="4" w:space="0" w:color="000000"/>
                        </w:tcBorders>
                      </w:tcPr>
                      <w:p w14:paraId="59164BE2" w14:textId="77777777" w:rsidR="00BD7B97" w:rsidRDefault="00E4410B">
                        <w:pPr>
                          <w:pStyle w:val="TableParagraph"/>
                          <w:spacing w:before="26" w:line="243" w:lineRule="exact"/>
                          <w:ind w:right="284"/>
                          <w:rPr>
                            <w:rFonts w:ascii="Calibri"/>
                            <w:sz w:val="20"/>
                          </w:rPr>
                        </w:pPr>
                        <w:r>
                          <w:rPr>
                            <w:rFonts w:ascii="Calibri"/>
                            <w:spacing w:val="-5"/>
                            <w:sz w:val="20"/>
                          </w:rPr>
                          <w:t>554</w:t>
                        </w:r>
                      </w:p>
                    </w:tc>
                    <w:tc>
                      <w:tcPr>
                        <w:tcW w:w="975" w:type="dxa"/>
                      </w:tcPr>
                      <w:p w14:paraId="476A0627" w14:textId="77777777" w:rsidR="00BD7B97" w:rsidRDefault="00E4410B">
                        <w:pPr>
                          <w:pStyle w:val="TableParagraph"/>
                          <w:spacing w:before="26" w:line="243" w:lineRule="exact"/>
                          <w:ind w:right="28"/>
                          <w:rPr>
                            <w:rFonts w:ascii="Calibri"/>
                            <w:sz w:val="20"/>
                          </w:rPr>
                        </w:pPr>
                        <w:r>
                          <w:rPr>
                            <w:rFonts w:ascii="Calibri"/>
                            <w:spacing w:val="-5"/>
                            <w:sz w:val="20"/>
                          </w:rPr>
                          <w:t>364</w:t>
                        </w:r>
                      </w:p>
                    </w:tc>
                  </w:tr>
                  <w:tr w:rsidR="00BD7B97" w14:paraId="2E7F14E1" w14:textId="77777777">
                    <w:trPr>
                      <w:trHeight w:val="469"/>
                    </w:trPr>
                    <w:tc>
                      <w:tcPr>
                        <w:tcW w:w="1498" w:type="dxa"/>
                        <w:tcBorders>
                          <w:bottom w:val="single" w:sz="4" w:space="0" w:color="000000"/>
                        </w:tcBorders>
                      </w:tcPr>
                      <w:p w14:paraId="07FC54E8" w14:textId="77777777" w:rsidR="00BD7B97" w:rsidRDefault="00E4410B">
                        <w:pPr>
                          <w:pStyle w:val="TableParagraph"/>
                          <w:spacing w:line="226" w:lineRule="exact"/>
                          <w:ind w:right="284"/>
                          <w:rPr>
                            <w:rFonts w:ascii="Calibri"/>
                            <w:sz w:val="20"/>
                          </w:rPr>
                        </w:pPr>
                        <w:r>
                          <w:rPr>
                            <w:rFonts w:ascii="Calibri"/>
                            <w:spacing w:val="-2"/>
                            <w:sz w:val="20"/>
                          </w:rPr>
                          <w:t>(341)</w:t>
                        </w:r>
                      </w:p>
                    </w:tc>
                    <w:tc>
                      <w:tcPr>
                        <w:tcW w:w="1065" w:type="dxa"/>
                        <w:tcBorders>
                          <w:bottom w:val="single" w:sz="4" w:space="0" w:color="000000"/>
                          <w:right w:val="single" w:sz="4" w:space="0" w:color="000000"/>
                        </w:tcBorders>
                      </w:tcPr>
                      <w:p w14:paraId="7651EF77" w14:textId="77777777" w:rsidR="00BD7B97" w:rsidRDefault="00E4410B">
                        <w:pPr>
                          <w:pStyle w:val="TableParagraph"/>
                          <w:spacing w:line="226" w:lineRule="exact"/>
                          <w:ind w:right="115"/>
                          <w:rPr>
                            <w:rFonts w:ascii="Calibri"/>
                            <w:sz w:val="20"/>
                          </w:rPr>
                        </w:pPr>
                        <w:r>
                          <w:rPr>
                            <w:rFonts w:ascii="Calibri"/>
                            <w:spacing w:val="-2"/>
                            <w:sz w:val="20"/>
                          </w:rPr>
                          <w:t>(295)</w:t>
                        </w:r>
                      </w:p>
                    </w:tc>
                    <w:tc>
                      <w:tcPr>
                        <w:tcW w:w="1485" w:type="dxa"/>
                        <w:tcBorders>
                          <w:left w:val="single" w:sz="4" w:space="0" w:color="000000"/>
                          <w:bottom w:val="single" w:sz="4" w:space="0" w:color="000000"/>
                        </w:tcBorders>
                      </w:tcPr>
                      <w:p w14:paraId="405CA85C" w14:textId="77777777" w:rsidR="00BD7B97" w:rsidRDefault="00E4410B">
                        <w:pPr>
                          <w:pStyle w:val="TableParagraph"/>
                          <w:spacing w:line="226" w:lineRule="exact"/>
                          <w:ind w:right="285"/>
                          <w:rPr>
                            <w:rFonts w:ascii="Calibri"/>
                            <w:sz w:val="20"/>
                          </w:rPr>
                        </w:pPr>
                        <w:r>
                          <w:rPr>
                            <w:rFonts w:ascii="Calibri"/>
                            <w:spacing w:val="-2"/>
                            <w:sz w:val="20"/>
                          </w:rPr>
                          <w:t>(341)</w:t>
                        </w:r>
                      </w:p>
                    </w:tc>
                    <w:tc>
                      <w:tcPr>
                        <w:tcW w:w="975" w:type="dxa"/>
                        <w:tcBorders>
                          <w:bottom w:val="single" w:sz="4" w:space="0" w:color="000000"/>
                        </w:tcBorders>
                      </w:tcPr>
                      <w:p w14:paraId="3DB39C47" w14:textId="77777777" w:rsidR="00BD7B97" w:rsidRDefault="00E4410B">
                        <w:pPr>
                          <w:pStyle w:val="TableParagraph"/>
                          <w:spacing w:line="226" w:lineRule="exact"/>
                          <w:ind w:right="28"/>
                          <w:rPr>
                            <w:rFonts w:ascii="Calibri"/>
                            <w:sz w:val="20"/>
                          </w:rPr>
                        </w:pPr>
                        <w:r>
                          <w:rPr>
                            <w:rFonts w:ascii="Calibri"/>
                            <w:spacing w:val="-2"/>
                            <w:sz w:val="20"/>
                          </w:rPr>
                          <w:t>(295)</w:t>
                        </w:r>
                      </w:p>
                    </w:tc>
                  </w:tr>
                  <w:tr w:rsidR="00BD7B97" w14:paraId="631E130C" w14:textId="77777777">
                    <w:trPr>
                      <w:trHeight w:val="490"/>
                    </w:trPr>
                    <w:tc>
                      <w:tcPr>
                        <w:tcW w:w="1498" w:type="dxa"/>
                        <w:tcBorders>
                          <w:top w:val="single" w:sz="4" w:space="0" w:color="000000"/>
                        </w:tcBorders>
                      </w:tcPr>
                      <w:p w14:paraId="5C50C158" w14:textId="77777777" w:rsidR="00BD7B97" w:rsidRDefault="00E4410B">
                        <w:pPr>
                          <w:pStyle w:val="TableParagraph"/>
                          <w:spacing w:before="1"/>
                          <w:ind w:right="283"/>
                          <w:rPr>
                            <w:rFonts w:ascii="Calibri"/>
                            <w:b/>
                            <w:sz w:val="20"/>
                          </w:rPr>
                        </w:pPr>
                        <w:r>
                          <w:rPr>
                            <w:rFonts w:ascii="Calibri"/>
                            <w:b/>
                            <w:spacing w:val="-5"/>
                            <w:sz w:val="20"/>
                          </w:rPr>
                          <w:t>213</w:t>
                        </w:r>
                      </w:p>
                    </w:tc>
                    <w:tc>
                      <w:tcPr>
                        <w:tcW w:w="1065" w:type="dxa"/>
                        <w:tcBorders>
                          <w:top w:val="single" w:sz="4" w:space="0" w:color="000000"/>
                          <w:right w:val="single" w:sz="4" w:space="0" w:color="000000"/>
                        </w:tcBorders>
                      </w:tcPr>
                      <w:p w14:paraId="2116435C" w14:textId="77777777" w:rsidR="00BD7B97" w:rsidRDefault="00E4410B">
                        <w:pPr>
                          <w:pStyle w:val="TableParagraph"/>
                          <w:spacing w:before="1"/>
                          <w:ind w:right="112"/>
                          <w:rPr>
                            <w:rFonts w:ascii="Calibri"/>
                            <w:b/>
                            <w:sz w:val="20"/>
                          </w:rPr>
                        </w:pPr>
                        <w:r>
                          <w:rPr>
                            <w:rFonts w:ascii="Calibri"/>
                            <w:b/>
                            <w:spacing w:val="-5"/>
                            <w:sz w:val="20"/>
                          </w:rPr>
                          <w:t>69</w:t>
                        </w:r>
                      </w:p>
                    </w:tc>
                    <w:tc>
                      <w:tcPr>
                        <w:tcW w:w="1485" w:type="dxa"/>
                        <w:tcBorders>
                          <w:top w:val="single" w:sz="4" w:space="0" w:color="000000"/>
                          <w:left w:val="single" w:sz="4" w:space="0" w:color="000000"/>
                        </w:tcBorders>
                      </w:tcPr>
                      <w:p w14:paraId="6E22D398" w14:textId="77777777" w:rsidR="00BD7B97" w:rsidRDefault="00E4410B">
                        <w:pPr>
                          <w:pStyle w:val="TableParagraph"/>
                          <w:spacing w:before="1"/>
                          <w:ind w:right="284"/>
                          <w:rPr>
                            <w:rFonts w:ascii="Calibri"/>
                            <w:b/>
                            <w:sz w:val="20"/>
                          </w:rPr>
                        </w:pPr>
                        <w:r>
                          <w:rPr>
                            <w:rFonts w:ascii="Calibri"/>
                            <w:b/>
                            <w:spacing w:val="-5"/>
                            <w:sz w:val="20"/>
                          </w:rPr>
                          <w:t>213</w:t>
                        </w:r>
                      </w:p>
                    </w:tc>
                    <w:tc>
                      <w:tcPr>
                        <w:tcW w:w="975" w:type="dxa"/>
                        <w:tcBorders>
                          <w:top w:val="single" w:sz="4" w:space="0" w:color="000000"/>
                        </w:tcBorders>
                      </w:tcPr>
                      <w:p w14:paraId="491C70BE" w14:textId="77777777" w:rsidR="00BD7B97" w:rsidRDefault="00E4410B">
                        <w:pPr>
                          <w:pStyle w:val="TableParagraph"/>
                          <w:spacing w:before="1"/>
                          <w:ind w:right="25"/>
                          <w:rPr>
                            <w:rFonts w:ascii="Calibri"/>
                            <w:b/>
                            <w:sz w:val="20"/>
                          </w:rPr>
                        </w:pPr>
                        <w:r>
                          <w:rPr>
                            <w:rFonts w:ascii="Calibri"/>
                            <w:b/>
                            <w:spacing w:val="-5"/>
                            <w:sz w:val="20"/>
                          </w:rPr>
                          <w:t>69</w:t>
                        </w:r>
                      </w:p>
                    </w:tc>
                  </w:tr>
                  <w:tr w:rsidR="00BD7B97" w14:paraId="212C7947" w14:textId="77777777">
                    <w:trPr>
                      <w:trHeight w:val="599"/>
                    </w:trPr>
                    <w:tc>
                      <w:tcPr>
                        <w:tcW w:w="1498" w:type="dxa"/>
                        <w:tcBorders>
                          <w:bottom w:val="single" w:sz="4" w:space="0" w:color="000000"/>
                        </w:tcBorders>
                      </w:tcPr>
                      <w:p w14:paraId="13CD8E07" w14:textId="77777777" w:rsidR="00BD7B97" w:rsidRDefault="00BD7B97">
                        <w:pPr>
                          <w:pStyle w:val="TableParagraph"/>
                          <w:spacing w:before="12"/>
                          <w:jc w:val="left"/>
                          <w:rPr>
                            <w:rFonts w:ascii="Calibri"/>
                            <w:sz w:val="16"/>
                          </w:rPr>
                        </w:pPr>
                      </w:p>
                      <w:p w14:paraId="4FCE4DC7" w14:textId="77777777" w:rsidR="00BD7B97" w:rsidRDefault="00E4410B">
                        <w:pPr>
                          <w:pStyle w:val="TableParagraph"/>
                          <w:ind w:right="283"/>
                          <w:rPr>
                            <w:rFonts w:ascii="Calibri"/>
                            <w:sz w:val="20"/>
                          </w:rPr>
                        </w:pPr>
                        <w:r>
                          <w:rPr>
                            <w:rFonts w:ascii="Calibri"/>
                            <w:spacing w:val="-5"/>
                            <w:sz w:val="20"/>
                          </w:rPr>
                          <w:t>135</w:t>
                        </w:r>
                      </w:p>
                    </w:tc>
                    <w:tc>
                      <w:tcPr>
                        <w:tcW w:w="1065" w:type="dxa"/>
                        <w:tcBorders>
                          <w:bottom w:val="single" w:sz="4" w:space="0" w:color="000000"/>
                          <w:right w:val="single" w:sz="4" w:space="0" w:color="000000"/>
                        </w:tcBorders>
                      </w:tcPr>
                      <w:p w14:paraId="388A9DB7" w14:textId="77777777" w:rsidR="00BD7B97" w:rsidRDefault="00BD7B97">
                        <w:pPr>
                          <w:pStyle w:val="TableParagraph"/>
                          <w:spacing w:before="12"/>
                          <w:jc w:val="left"/>
                          <w:rPr>
                            <w:rFonts w:ascii="Calibri"/>
                            <w:sz w:val="16"/>
                          </w:rPr>
                        </w:pPr>
                      </w:p>
                      <w:p w14:paraId="38D147D4" w14:textId="77777777" w:rsidR="00BD7B97" w:rsidRDefault="00E4410B">
                        <w:pPr>
                          <w:pStyle w:val="TableParagraph"/>
                          <w:ind w:right="114"/>
                          <w:rPr>
                            <w:rFonts w:ascii="Calibri"/>
                            <w:sz w:val="20"/>
                          </w:rPr>
                        </w:pPr>
                        <w:r>
                          <w:rPr>
                            <w:rFonts w:ascii="Calibri"/>
                            <w:spacing w:val="-5"/>
                            <w:sz w:val="20"/>
                          </w:rPr>
                          <w:t>135</w:t>
                        </w:r>
                      </w:p>
                    </w:tc>
                    <w:tc>
                      <w:tcPr>
                        <w:tcW w:w="1485" w:type="dxa"/>
                        <w:tcBorders>
                          <w:left w:val="single" w:sz="4" w:space="0" w:color="000000"/>
                          <w:bottom w:val="single" w:sz="4" w:space="0" w:color="000000"/>
                        </w:tcBorders>
                      </w:tcPr>
                      <w:p w14:paraId="4FBD5B65" w14:textId="77777777" w:rsidR="00BD7B97" w:rsidRDefault="00BD7B97">
                        <w:pPr>
                          <w:pStyle w:val="TableParagraph"/>
                          <w:spacing w:before="12"/>
                          <w:jc w:val="left"/>
                          <w:rPr>
                            <w:rFonts w:ascii="Calibri"/>
                            <w:sz w:val="16"/>
                          </w:rPr>
                        </w:pPr>
                      </w:p>
                      <w:p w14:paraId="2E680131" w14:textId="77777777" w:rsidR="00BD7B97" w:rsidRDefault="00E4410B">
                        <w:pPr>
                          <w:pStyle w:val="TableParagraph"/>
                          <w:ind w:right="284"/>
                          <w:rPr>
                            <w:rFonts w:ascii="Calibri"/>
                            <w:sz w:val="20"/>
                          </w:rPr>
                        </w:pPr>
                        <w:r>
                          <w:rPr>
                            <w:rFonts w:ascii="Calibri"/>
                            <w:spacing w:val="-5"/>
                            <w:sz w:val="20"/>
                          </w:rPr>
                          <w:t>135</w:t>
                        </w:r>
                      </w:p>
                    </w:tc>
                    <w:tc>
                      <w:tcPr>
                        <w:tcW w:w="975" w:type="dxa"/>
                        <w:tcBorders>
                          <w:bottom w:val="single" w:sz="4" w:space="0" w:color="000000"/>
                        </w:tcBorders>
                      </w:tcPr>
                      <w:p w14:paraId="670283EC" w14:textId="77777777" w:rsidR="00BD7B97" w:rsidRDefault="00BD7B97">
                        <w:pPr>
                          <w:pStyle w:val="TableParagraph"/>
                          <w:spacing w:before="12"/>
                          <w:jc w:val="left"/>
                          <w:rPr>
                            <w:rFonts w:ascii="Calibri"/>
                            <w:sz w:val="16"/>
                          </w:rPr>
                        </w:pPr>
                      </w:p>
                      <w:p w14:paraId="668BEDBE" w14:textId="77777777" w:rsidR="00BD7B97" w:rsidRDefault="00E4410B">
                        <w:pPr>
                          <w:pStyle w:val="TableParagraph"/>
                          <w:ind w:right="28"/>
                          <w:rPr>
                            <w:rFonts w:ascii="Calibri"/>
                            <w:sz w:val="20"/>
                          </w:rPr>
                        </w:pPr>
                        <w:r>
                          <w:rPr>
                            <w:rFonts w:ascii="Calibri"/>
                            <w:spacing w:val="-5"/>
                            <w:sz w:val="20"/>
                          </w:rPr>
                          <w:t>135</w:t>
                        </w:r>
                      </w:p>
                    </w:tc>
                  </w:tr>
                  <w:tr w:rsidR="00BD7B97" w14:paraId="3F68E4DB" w14:textId="77777777">
                    <w:trPr>
                      <w:trHeight w:val="376"/>
                    </w:trPr>
                    <w:tc>
                      <w:tcPr>
                        <w:tcW w:w="1498" w:type="dxa"/>
                        <w:tcBorders>
                          <w:top w:val="single" w:sz="4" w:space="0" w:color="000000"/>
                          <w:bottom w:val="single" w:sz="4" w:space="0" w:color="000000"/>
                        </w:tcBorders>
                      </w:tcPr>
                      <w:p w14:paraId="423557CF" w14:textId="77777777" w:rsidR="00BD7B97" w:rsidRDefault="00E4410B">
                        <w:pPr>
                          <w:pStyle w:val="TableParagraph"/>
                          <w:spacing w:before="1"/>
                          <w:ind w:right="283"/>
                          <w:rPr>
                            <w:rFonts w:ascii="Calibri"/>
                            <w:b/>
                            <w:sz w:val="20"/>
                          </w:rPr>
                        </w:pPr>
                        <w:r>
                          <w:rPr>
                            <w:rFonts w:ascii="Calibri"/>
                            <w:b/>
                            <w:spacing w:val="-5"/>
                            <w:sz w:val="20"/>
                          </w:rPr>
                          <w:t>135</w:t>
                        </w:r>
                      </w:p>
                    </w:tc>
                    <w:tc>
                      <w:tcPr>
                        <w:tcW w:w="1065" w:type="dxa"/>
                        <w:tcBorders>
                          <w:top w:val="single" w:sz="4" w:space="0" w:color="000000"/>
                          <w:bottom w:val="single" w:sz="4" w:space="0" w:color="000000"/>
                          <w:right w:val="single" w:sz="4" w:space="0" w:color="000000"/>
                        </w:tcBorders>
                      </w:tcPr>
                      <w:p w14:paraId="137670D3" w14:textId="77777777" w:rsidR="00BD7B97" w:rsidRDefault="00E4410B">
                        <w:pPr>
                          <w:pStyle w:val="TableParagraph"/>
                          <w:spacing w:before="1"/>
                          <w:ind w:right="114"/>
                          <w:rPr>
                            <w:rFonts w:ascii="Calibri"/>
                            <w:b/>
                            <w:sz w:val="20"/>
                          </w:rPr>
                        </w:pPr>
                        <w:r>
                          <w:rPr>
                            <w:rFonts w:ascii="Calibri"/>
                            <w:b/>
                            <w:spacing w:val="-5"/>
                            <w:sz w:val="20"/>
                          </w:rPr>
                          <w:t>135</w:t>
                        </w:r>
                      </w:p>
                    </w:tc>
                    <w:tc>
                      <w:tcPr>
                        <w:tcW w:w="1485" w:type="dxa"/>
                        <w:tcBorders>
                          <w:top w:val="single" w:sz="4" w:space="0" w:color="000000"/>
                          <w:left w:val="single" w:sz="4" w:space="0" w:color="000000"/>
                          <w:bottom w:val="single" w:sz="4" w:space="0" w:color="000000"/>
                        </w:tcBorders>
                      </w:tcPr>
                      <w:p w14:paraId="41D31336" w14:textId="77777777" w:rsidR="00BD7B97" w:rsidRDefault="00E4410B">
                        <w:pPr>
                          <w:pStyle w:val="TableParagraph"/>
                          <w:spacing w:before="1"/>
                          <w:ind w:right="284"/>
                          <w:rPr>
                            <w:rFonts w:ascii="Calibri"/>
                            <w:b/>
                            <w:sz w:val="20"/>
                          </w:rPr>
                        </w:pPr>
                        <w:r>
                          <w:rPr>
                            <w:rFonts w:ascii="Calibri"/>
                            <w:b/>
                            <w:spacing w:val="-5"/>
                            <w:sz w:val="20"/>
                          </w:rPr>
                          <w:t>135</w:t>
                        </w:r>
                      </w:p>
                    </w:tc>
                    <w:tc>
                      <w:tcPr>
                        <w:tcW w:w="975" w:type="dxa"/>
                        <w:tcBorders>
                          <w:top w:val="single" w:sz="4" w:space="0" w:color="000000"/>
                          <w:bottom w:val="single" w:sz="4" w:space="0" w:color="000000"/>
                        </w:tcBorders>
                      </w:tcPr>
                      <w:p w14:paraId="5994E02C" w14:textId="77777777" w:rsidR="00BD7B97" w:rsidRDefault="00E4410B">
                        <w:pPr>
                          <w:pStyle w:val="TableParagraph"/>
                          <w:spacing w:before="1"/>
                          <w:ind w:right="28"/>
                          <w:rPr>
                            <w:rFonts w:ascii="Calibri"/>
                            <w:b/>
                            <w:sz w:val="20"/>
                          </w:rPr>
                        </w:pPr>
                        <w:r>
                          <w:rPr>
                            <w:rFonts w:ascii="Calibri"/>
                            <w:b/>
                            <w:spacing w:val="-5"/>
                            <w:sz w:val="20"/>
                          </w:rPr>
                          <w:t>135</w:t>
                        </w:r>
                      </w:p>
                    </w:tc>
                  </w:tr>
                  <w:tr w:rsidR="00BD7B97" w14:paraId="115D8B95" w14:textId="77777777">
                    <w:trPr>
                      <w:trHeight w:val="262"/>
                    </w:trPr>
                    <w:tc>
                      <w:tcPr>
                        <w:tcW w:w="1498" w:type="dxa"/>
                        <w:tcBorders>
                          <w:top w:val="single" w:sz="4" w:space="0" w:color="000000"/>
                          <w:bottom w:val="double" w:sz="6" w:space="0" w:color="000000"/>
                        </w:tcBorders>
                      </w:tcPr>
                      <w:p w14:paraId="36207C7A" w14:textId="77777777" w:rsidR="00BD7B97" w:rsidRDefault="00E4410B">
                        <w:pPr>
                          <w:pStyle w:val="TableParagraph"/>
                          <w:spacing w:before="11" w:line="232" w:lineRule="exact"/>
                          <w:ind w:right="283"/>
                          <w:rPr>
                            <w:rFonts w:ascii="Calibri"/>
                            <w:b/>
                            <w:sz w:val="20"/>
                          </w:rPr>
                        </w:pPr>
                        <w:r>
                          <w:rPr>
                            <w:rFonts w:ascii="Calibri"/>
                            <w:b/>
                            <w:spacing w:val="-2"/>
                            <w:sz w:val="20"/>
                          </w:rPr>
                          <w:t>201,765</w:t>
                        </w:r>
                      </w:p>
                    </w:tc>
                    <w:tc>
                      <w:tcPr>
                        <w:tcW w:w="1065" w:type="dxa"/>
                        <w:tcBorders>
                          <w:top w:val="single" w:sz="4" w:space="0" w:color="000000"/>
                          <w:bottom w:val="double" w:sz="6" w:space="0" w:color="000000"/>
                          <w:right w:val="single" w:sz="4" w:space="0" w:color="000000"/>
                        </w:tcBorders>
                      </w:tcPr>
                      <w:p w14:paraId="175422C6" w14:textId="77777777" w:rsidR="00BD7B97" w:rsidRDefault="00E4410B">
                        <w:pPr>
                          <w:pStyle w:val="TableParagraph"/>
                          <w:spacing w:before="11" w:line="232" w:lineRule="exact"/>
                          <w:ind w:right="114"/>
                          <w:rPr>
                            <w:rFonts w:ascii="Calibri"/>
                            <w:b/>
                            <w:sz w:val="20"/>
                          </w:rPr>
                        </w:pPr>
                        <w:r>
                          <w:rPr>
                            <w:rFonts w:ascii="Calibri"/>
                            <w:b/>
                            <w:spacing w:val="-2"/>
                            <w:sz w:val="20"/>
                          </w:rPr>
                          <w:t>183,994</w:t>
                        </w:r>
                      </w:p>
                    </w:tc>
                    <w:tc>
                      <w:tcPr>
                        <w:tcW w:w="1485" w:type="dxa"/>
                        <w:tcBorders>
                          <w:top w:val="single" w:sz="4" w:space="0" w:color="000000"/>
                          <w:left w:val="single" w:sz="4" w:space="0" w:color="000000"/>
                          <w:bottom w:val="double" w:sz="6" w:space="0" w:color="000000"/>
                        </w:tcBorders>
                      </w:tcPr>
                      <w:p w14:paraId="11C6C03A" w14:textId="77777777" w:rsidR="00BD7B97" w:rsidRDefault="00E4410B">
                        <w:pPr>
                          <w:pStyle w:val="TableParagraph"/>
                          <w:spacing w:before="11" w:line="232" w:lineRule="exact"/>
                          <w:ind w:right="284"/>
                          <w:rPr>
                            <w:rFonts w:ascii="Calibri"/>
                            <w:b/>
                            <w:sz w:val="20"/>
                          </w:rPr>
                        </w:pPr>
                        <w:r>
                          <w:rPr>
                            <w:rFonts w:ascii="Calibri"/>
                            <w:b/>
                            <w:spacing w:val="-2"/>
                            <w:sz w:val="20"/>
                          </w:rPr>
                          <w:t>201,735</w:t>
                        </w:r>
                      </w:p>
                    </w:tc>
                    <w:tc>
                      <w:tcPr>
                        <w:tcW w:w="975" w:type="dxa"/>
                        <w:tcBorders>
                          <w:top w:val="single" w:sz="4" w:space="0" w:color="000000"/>
                          <w:bottom w:val="double" w:sz="6" w:space="0" w:color="000000"/>
                        </w:tcBorders>
                      </w:tcPr>
                      <w:p w14:paraId="10C930B0" w14:textId="77777777" w:rsidR="00BD7B97" w:rsidRDefault="00E4410B">
                        <w:pPr>
                          <w:pStyle w:val="TableParagraph"/>
                          <w:spacing w:before="11" w:line="232" w:lineRule="exact"/>
                          <w:ind w:right="27"/>
                          <w:rPr>
                            <w:rFonts w:ascii="Calibri"/>
                            <w:b/>
                            <w:sz w:val="20"/>
                          </w:rPr>
                        </w:pPr>
                        <w:r>
                          <w:rPr>
                            <w:rFonts w:ascii="Calibri"/>
                            <w:b/>
                            <w:spacing w:val="-2"/>
                            <w:sz w:val="20"/>
                          </w:rPr>
                          <w:t>183,969</w:t>
                        </w:r>
                      </w:p>
                    </w:tc>
                  </w:tr>
                </w:tbl>
                <w:p w14:paraId="4CC09D15" w14:textId="77777777" w:rsidR="00BD7B97" w:rsidRDefault="00BD7B97">
                  <w:pPr>
                    <w:pStyle w:val="BodyText"/>
                  </w:pPr>
                </w:p>
              </w:txbxContent>
            </v:textbox>
            <w10:wrap anchorx="page"/>
          </v:shape>
        </w:pict>
      </w:r>
      <w:r w:rsidR="00E4410B">
        <w:rPr>
          <w:rFonts w:ascii="Calibri"/>
          <w:b/>
          <w:spacing w:val="-4"/>
          <w:sz w:val="20"/>
        </w:rPr>
        <w:t>Land</w:t>
      </w:r>
    </w:p>
    <w:p w14:paraId="6C763B23" w14:textId="77777777" w:rsidR="00BD7B97" w:rsidRDefault="00E4410B">
      <w:pPr>
        <w:spacing w:before="70"/>
        <w:ind w:left="169"/>
        <w:rPr>
          <w:rFonts w:ascii="Calibri"/>
          <w:sz w:val="20"/>
        </w:rPr>
      </w:pPr>
      <w:r>
        <w:rPr>
          <w:rFonts w:ascii="Calibri"/>
          <w:sz w:val="20"/>
        </w:rPr>
        <w:t>Land</w:t>
      </w:r>
      <w:r>
        <w:rPr>
          <w:rFonts w:ascii="Calibri"/>
          <w:spacing w:val="-4"/>
          <w:sz w:val="20"/>
        </w:rPr>
        <w:t xml:space="preserve"> </w:t>
      </w:r>
      <w:r>
        <w:rPr>
          <w:rFonts w:ascii="Calibri"/>
          <w:sz w:val="20"/>
        </w:rPr>
        <w:t>at</w:t>
      </w:r>
      <w:r>
        <w:rPr>
          <w:rFonts w:ascii="Calibri"/>
          <w:spacing w:val="-4"/>
          <w:sz w:val="20"/>
        </w:rPr>
        <w:t xml:space="preserve"> </w:t>
      </w:r>
      <w:r>
        <w:rPr>
          <w:rFonts w:ascii="Calibri"/>
          <w:sz w:val="20"/>
        </w:rPr>
        <w:t>Fair</w:t>
      </w:r>
      <w:r>
        <w:rPr>
          <w:rFonts w:ascii="Calibri"/>
          <w:spacing w:val="-3"/>
          <w:sz w:val="20"/>
        </w:rPr>
        <w:t xml:space="preserve"> </w:t>
      </w:r>
      <w:r>
        <w:rPr>
          <w:rFonts w:ascii="Calibri"/>
          <w:spacing w:val="-2"/>
          <w:sz w:val="20"/>
        </w:rPr>
        <w:t>Value</w:t>
      </w:r>
    </w:p>
    <w:p w14:paraId="0EC7AA79" w14:textId="77777777" w:rsidR="00BD7B97" w:rsidRDefault="00E4410B">
      <w:pPr>
        <w:spacing w:before="92" w:line="374" w:lineRule="auto"/>
        <w:ind w:left="169" w:right="6432"/>
        <w:rPr>
          <w:rFonts w:ascii="Calibri"/>
          <w:b/>
          <w:sz w:val="20"/>
        </w:rPr>
      </w:pPr>
      <w:r>
        <w:rPr>
          <w:rFonts w:ascii="Calibri"/>
          <w:b/>
          <w:sz w:val="20"/>
        </w:rPr>
        <w:t>Total</w:t>
      </w:r>
      <w:r>
        <w:rPr>
          <w:rFonts w:ascii="Calibri"/>
          <w:b/>
          <w:spacing w:val="-8"/>
          <w:sz w:val="20"/>
        </w:rPr>
        <w:t xml:space="preserve"> </w:t>
      </w:r>
      <w:r>
        <w:rPr>
          <w:rFonts w:ascii="Calibri"/>
          <w:b/>
          <w:sz w:val="20"/>
        </w:rPr>
        <w:t>Land</w:t>
      </w:r>
      <w:r>
        <w:rPr>
          <w:rFonts w:ascii="Calibri"/>
          <w:b/>
          <w:spacing w:val="-7"/>
          <w:sz w:val="20"/>
        </w:rPr>
        <w:t xml:space="preserve"> </w:t>
      </w:r>
      <w:r>
        <w:rPr>
          <w:rFonts w:ascii="Calibri"/>
          <w:b/>
          <w:sz w:val="20"/>
        </w:rPr>
        <w:t>Assets</w:t>
      </w:r>
      <w:r>
        <w:rPr>
          <w:rFonts w:ascii="Calibri"/>
          <w:b/>
          <w:spacing w:val="-7"/>
          <w:sz w:val="20"/>
        </w:rPr>
        <w:t xml:space="preserve"> </w:t>
      </w:r>
      <w:r>
        <w:rPr>
          <w:rFonts w:ascii="Calibri"/>
          <w:b/>
          <w:sz w:val="20"/>
        </w:rPr>
        <w:t>at</w:t>
      </w:r>
      <w:r>
        <w:rPr>
          <w:rFonts w:ascii="Calibri"/>
          <w:b/>
          <w:spacing w:val="-7"/>
          <w:sz w:val="20"/>
        </w:rPr>
        <w:t xml:space="preserve"> </w:t>
      </w:r>
      <w:r>
        <w:rPr>
          <w:rFonts w:ascii="Calibri"/>
          <w:b/>
          <w:sz w:val="20"/>
        </w:rPr>
        <w:t>Fair</w:t>
      </w:r>
      <w:r>
        <w:rPr>
          <w:rFonts w:ascii="Calibri"/>
          <w:b/>
          <w:spacing w:val="-7"/>
          <w:sz w:val="20"/>
        </w:rPr>
        <w:t xml:space="preserve"> </w:t>
      </w:r>
      <w:r>
        <w:rPr>
          <w:rFonts w:ascii="Calibri"/>
          <w:b/>
          <w:sz w:val="20"/>
        </w:rPr>
        <w:t xml:space="preserve">Value </w:t>
      </w:r>
      <w:r>
        <w:rPr>
          <w:rFonts w:ascii="Calibri"/>
          <w:b/>
          <w:spacing w:val="-2"/>
          <w:sz w:val="20"/>
        </w:rPr>
        <w:t>Buildings</w:t>
      </w:r>
    </w:p>
    <w:p w14:paraId="1CE3A812" w14:textId="77777777" w:rsidR="00BD7B97" w:rsidRDefault="00E4410B">
      <w:pPr>
        <w:spacing w:line="178" w:lineRule="exact"/>
        <w:ind w:left="169"/>
        <w:rPr>
          <w:rFonts w:ascii="Calibri"/>
          <w:sz w:val="20"/>
        </w:rPr>
      </w:pPr>
      <w:r>
        <w:rPr>
          <w:rFonts w:ascii="Calibri"/>
          <w:sz w:val="20"/>
        </w:rPr>
        <w:t>Buildings</w:t>
      </w:r>
      <w:r>
        <w:rPr>
          <w:rFonts w:ascii="Calibri"/>
          <w:spacing w:val="-7"/>
          <w:sz w:val="20"/>
        </w:rPr>
        <w:t xml:space="preserve"> </w:t>
      </w:r>
      <w:r>
        <w:rPr>
          <w:rFonts w:ascii="Calibri"/>
          <w:sz w:val="20"/>
        </w:rPr>
        <w:t>at</w:t>
      </w:r>
      <w:r>
        <w:rPr>
          <w:rFonts w:ascii="Calibri"/>
          <w:spacing w:val="-4"/>
          <w:sz w:val="20"/>
        </w:rPr>
        <w:t xml:space="preserve"> </w:t>
      </w:r>
      <w:r>
        <w:rPr>
          <w:rFonts w:ascii="Calibri"/>
          <w:sz w:val="20"/>
        </w:rPr>
        <w:t>Fair</w:t>
      </w:r>
      <w:r>
        <w:rPr>
          <w:rFonts w:ascii="Calibri"/>
          <w:spacing w:val="-4"/>
          <w:sz w:val="20"/>
        </w:rPr>
        <w:t xml:space="preserve"> </w:t>
      </w:r>
      <w:r>
        <w:rPr>
          <w:rFonts w:ascii="Calibri"/>
          <w:spacing w:val="-2"/>
          <w:sz w:val="20"/>
        </w:rPr>
        <w:t>Value</w:t>
      </w:r>
    </w:p>
    <w:p w14:paraId="64B37249" w14:textId="77777777" w:rsidR="00BD7B97" w:rsidRDefault="00E4410B">
      <w:pPr>
        <w:spacing w:before="10"/>
        <w:ind w:left="169"/>
        <w:rPr>
          <w:rFonts w:ascii="Calibri"/>
          <w:sz w:val="20"/>
        </w:rPr>
      </w:pPr>
      <w:r>
        <w:rPr>
          <w:rFonts w:ascii="Calibri"/>
          <w:sz w:val="20"/>
        </w:rPr>
        <w:t>Less:</w:t>
      </w:r>
      <w:r>
        <w:rPr>
          <w:rFonts w:ascii="Calibri"/>
          <w:spacing w:val="-11"/>
          <w:sz w:val="20"/>
        </w:rPr>
        <w:t xml:space="preserve"> </w:t>
      </w:r>
      <w:r>
        <w:rPr>
          <w:rFonts w:ascii="Calibri"/>
          <w:sz w:val="20"/>
        </w:rPr>
        <w:t>Accumulated</w:t>
      </w:r>
      <w:r>
        <w:rPr>
          <w:rFonts w:ascii="Calibri"/>
          <w:spacing w:val="-9"/>
          <w:sz w:val="20"/>
        </w:rPr>
        <w:t xml:space="preserve"> </w:t>
      </w:r>
      <w:r>
        <w:rPr>
          <w:rFonts w:ascii="Calibri"/>
          <w:spacing w:val="-2"/>
          <w:sz w:val="20"/>
        </w:rPr>
        <w:t>Depreciation</w:t>
      </w:r>
      <w:r>
        <w:rPr>
          <w:rFonts w:ascii="Calibri"/>
          <w:spacing w:val="-2"/>
          <w:sz w:val="20"/>
          <w:vertAlign w:val="superscript"/>
        </w:rPr>
        <w:t>(a)</w:t>
      </w:r>
    </w:p>
    <w:p w14:paraId="533439C1" w14:textId="77777777" w:rsidR="00BD7B97" w:rsidRDefault="00E4410B">
      <w:pPr>
        <w:spacing w:before="112"/>
        <w:ind w:left="169"/>
        <w:rPr>
          <w:rFonts w:ascii="Calibri"/>
          <w:b/>
          <w:sz w:val="20"/>
        </w:rPr>
      </w:pPr>
      <w:r>
        <w:rPr>
          <w:rFonts w:ascii="Calibri"/>
          <w:b/>
          <w:sz w:val="20"/>
        </w:rPr>
        <w:t>Total</w:t>
      </w:r>
      <w:r>
        <w:rPr>
          <w:rFonts w:ascii="Calibri"/>
          <w:b/>
          <w:spacing w:val="-6"/>
          <w:sz w:val="20"/>
        </w:rPr>
        <w:t xml:space="preserve"> </w:t>
      </w:r>
      <w:r>
        <w:rPr>
          <w:rFonts w:ascii="Calibri"/>
          <w:b/>
          <w:sz w:val="20"/>
        </w:rPr>
        <w:t>Buildings</w:t>
      </w:r>
      <w:r>
        <w:rPr>
          <w:rFonts w:ascii="Calibri"/>
          <w:b/>
          <w:spacing w:val="-6"/>
          <w:sz w:val="20"/>
        </w:rPr>
        <w:t xml:space="preserve"> </w:t>
      </w:r>
      <w:r>
        <w:rPr>
          <w:rFonts w:ascii="Calibri"/>
          <w:b/>
          <w:sz w:val="20"/>
        </w:rPr>
        <w:t>at</w:t>
      </w:r>
      <w:r>
        <w:rPr>
          <w:rFonts w:ascii="Calibri"/>
          <w:b/>
          <w:spacing w:val="-5"/>
          <w:sz w:val="20"/>
        </w:rPr>
        <w:t xml:space="preserve"> </w:t>
      </w:r>
      <w:r>
        <w:rPr>
          <w:rFonts w:ascii="Calibri"/>
          <w:b/>
          <w:sz w:val="20"/>
        </w:rPr>
        <w:t>Fair</w:t>
      </w:r>
      <w:r>
        <w:rPr>
          <w:rFonts w:ascii="Calibri"/>
          <w:b/>
          <w:spacing w:val="-5"/>
          <w:sz w:val="20"/>
        </w:rPr>
        <w:t xml:space="preserve"> </w:t>
      </w:r>
      <w:r>
        <w:rPr>
          <w:rFonts w:ascii="Calibri"/>
          <w:b/>
          <w:spacing w:val="-2"/>
          <w:sz w:val="20"/>
        </w:rPr>
        <w:t>Value</w:t>
      </w:r>
    </w:p>
    <w:p w14:paraId="159875C9" w14:textId="77777777" w:rsidR="00BD7B97" w:rsidRDefault="00E4410B">
      <w:pPr>
        <w:spacing w:before="80" w:line="264" w:lineRule="auto"/>
        <w:ind w:left="169" w:right="6432"/>
        <w:rPr>
          <w:rFonts w:ascii="Calibri"/>
          <w:sz w:val="20"/>
        </w:rPr>
      </w:pPr>
      <w:r>
        <w:rPr>
          <w:rFonts w:ascii="Calibri"/>
          <w:sz w:val="20"/>
        </w:rPr>
        <w:t>Right-of-Use</w:t>
      </w:r>
      <w:r>
        <w:rPr>
          <w:rFonts w:ascii="Calibri"/>
          <w:spacing w:val="-10"/>
          <w:sz w:val="20"/>
        </w:rPr>
        <w:t xml:space="preserve"> </w:t>
      </w:r>
      <w:r>
        <w:rPr>
          <w:rFonts w:ascii="Calibri"/>
          <w:sz w:val="20"/>
        </w:rPr>
        <w:t>Asset</w:t>
      </w:r>
      <w:r>
        <w:rPr>
          <w:rFonts w:ascii="Calibri"/>
          <w:spacing w:val="-8"/>
          <w:sz w:val="20"/>
        </w:rPr>
        <w:t xml:space="preserve"> </w:t>
      </w:r>
      <w:r>
        <w:rPr>
          <w:rFonts w:ascii="Calibri"/>
          <w:sz w:val="20"/>
        </w:rPr>
        <w:t>Buildings</w:t>
      </w:r>
      <w:r>
        <w:rPr>
          <w:rFonts w:ascii="Calibri"/>
          <w:spacing w:val="-9"/>
          <w:sz w:val="20"/>
        </w:rPr>
        <w:t xml:space="preserve"> </w:t>
      </w:r>
      <w:r>
        <w:rPr>
          <w:rFonts w:ascii="Calibri"/>
          <w:sz w:val="20"/>
        </w:rPr>
        <w:t>at</w:t>
      </w:r>
      <w:r>
        <w:rPr>
          <w:rFonts w:ascii="Calibri"/>
          <w:spacing w:val="-9"/>
          <w:sz w:val="20"/>
        </w:rPr>
        <w:t xml:space="preserve"> </w:t>
      </w:r>
      <w:r>
        <w:rPr>
          <w:rFonts w:ascii="Calibri"/>
          <w:sz w:val="20"/>
        </w:rPr>
        <w:t>Cost Less: Accumulated Depreciation</w:t>
      </w:r>
    </w:p>
    <w:p w14:paraId="14EB5D3D" w14:textId="77777777" w:rsidR="00BD7B97" w:rsidRDefault="00E4410B">
      <w:pPr>
        <w:spacing w:before="79" w:line="343" w:lineRule="auto"/>
        <w:ind w:left="169" w:right="6065"/>
        <w:rPr>
          <w:rFonts w:ascii="Calibri"/>
          <w:b/>
          <w:sz w:val="20"/>
        </w:rPr>
      </w:pPr>
      <w:r>
        <w:rPr>
          <w:rFonts w:ascii="Calibri"/>
          <w:b/>
          <w:sz w:val="20"/>
        </w:rPr>
        <w:t>Total</w:t>
      </w:r>
      <w:r>
        <w:rPr>
          <w:rFonts w:ascii="Calibri"/>
          <w:b/>
          <w:spacing w:val="-8"/>
          <w:sz w:val="20"/>
        </w:rPr>
        <w:t xml:space="preserve"> </w:t>
      </w:r>
      <w:r>
        <w:rPr>
          <w:rFonts w:ascii="Calibri"/>
          <w:b/>
          <w:sz w:val="20"/>
        </w:rPr>
        <w:t>Right-of-Use</w:t>
      </w:r>
      <w:r>
        <w:rPr>
          <w:rFonts w:ascii="Calibri"/>
          <w:b/>
          <w:spacing w:val="-7"/>
          <w:sz w:val="20"/>
        </w:rPr>
        <w:t xml:space="preserve"> </w:t>
      </w:r>
      <w:r>
        <w:rPr>
          <w:rFonts w:ascii="Calibri"/>
          <w:b/>
          <w:sz w:val="20"/>
        </w:rPr>
        <w:t>Asset</w:t>
      </w:r>
      <w:r>
        <w:rPr>
          <w:rFonts w:ascii="Calibri"/>
          <w:b/>
          <w:spacing w:val="-7"/>
          <w:sz w:val="20"/>
        </w:rPr>
        <w:t xml:space="preserve"> </w:t>
      </w:r>
      <w:r>
        <w:rPr>
          <w:rFonts w:ascii="Calibri"/>
          <w:b/>
          <w:sz w:val="20"/>
        </w:rPr>
        <w:t>Buildings</w:t>
      </w:r>
      <w:r>
        <w:rPr>
          <w:rFonts w:ascii="Calibri"/>
          <w:b/>
          <w:spacing w:val="-8"/>
          <w:sz w:val="20"/>
        </w:rPr>
        <w:t xml:space="preserve"> </w:t>
      </w:r>
      <w:r>
        <w:rPr>
          <w:rFonts w:ascii="Calibri"/>
          <w:b/>
          <w:sz w:val="20"/>
        </w:rPr>
        <w:t>at</w:t>
      </w:r>
      <w:r>
        <w:rPr>
          <w:rFonts w:ascii="Calibri"/>
          <w:b/>
          <w:spacing w:val="-7"/>
          <w:sz w:val="20"/>
        </w:rPr>
        <w:t xml:space="preserve"> </w:t>
      </w:r>
      <w:r>
        <w:rPr>
          <w:rFonts w:ascii="Calibri"/>
          <w:b/>
          <w:sz w:val="20"/>
        </w:rPr>
        <w:t>Cost Total Land and Buildings</w:t>
      </w:r>
    </w:p>
    <w:p w14:paraId="2464B000" w14:textId="77777777" w:rsidR="00BD7B97" w:rsidRDefault="00E4410B">
      <w:pPr>
        <w:spacing w:line="232" w:lineRule="exact"/>
        <w:ind w:left="169"/>
        <w:rPr>
          <w:rFonts w:ascii="Calibri"/>
          <w:b/>
          <w:sz w:val="20"/>
        </w:rPr>
      </w:pPr>
      <w:r>
        <w:rPr>
          <w:rFonts w:ascii="Calibri"/>
          <w:b/>
          <w:sz w:val="20"/>
        </w:rPr>
        <w:t>Buildings</w:t>
      </w:r>
      <w:r>
        <w:rPr>
          <w:rFonts w:ascii="Calibri"/>
          <w:b/>
          <w:spacing w:val="-9"/>
          <w:sz w:val="20"/>
        </w:rPr>
        <w:t xml:space="preserve"> </w:t>
      </w:r>
      <w:r>
        <w:rPr>
          <w:rFonts w:ascii="Calibri"/>
          <w:b/>
          <w:sz w:val="20"/>
        </w:rPr>
        <w:t>and</w:t>
      </w:r>
      <w:r>
        <w:rPr>
          <w:rFonts w:ascii="Calibri"/>
          <w:b/>
          <w:spacing w:val="-7"/>
          <w:sz w:val="20"/>
        </w:rPr>
        <w:t xml:space="preserve"> </w:t>
      </w:r>
      <w:r>
        <w:rPr>
          <w:rFonts w:ascii="Calibri"/>
          <w:b/>
          <w:sz w:val="20"/>
        </w:rPr>
        <w:t>Leasehold</w:t>
      </w:r>
      <w:r>
        <w:rPr>
          <w:rFonts w:ascii="Calibri"/>
          <w:b/>
          <w:spacing w:val="-8"/>
          <w:sz w:val="20"/>
        </w:rPr>
        <w:t xml:space="preserve"> </w:t>
      </w:r>
      <w:r>
        <w:rPr>
          <w:rFonts w:ascii="Calibri"/>
          <w:b/>
          <w:spacing w:val="-2"/>
          <w:sz w:val="20"/>
        </w:rPr>
        <w:t>Improvements</w:t>
      </w:r>
    </w:p>
    <w:p w14:paraId="45C0A460" w14:textId="77777777" w:rsidR="00BD7B97" w:rsidRDefault="00E4410B">
      <w:pPr>
        <w:spacing w:before="70" w:line="252" w:lineRule="auto"/>
        <w:ind w:left="169" w:right="5640"/>
        <w:rPr>
          <w:rFonts w:ascii="Calibri"/>
          <w:sz w:val="20"/>
        </w:rPr>
      </w:pPr>
      <w:r>
        <w:rPr>
          <w:rFonts w:ascii="Calibri"/>
          <w:sz w:val="20"/>
        </w:rPr>
        <w:t>Buildings</w:t>
      </w:r>
      <w:r>
        <w:rPr>
          <w:rFonts w:ascii="Calibri"/>
          <w:spacing w:val="-8"/>
          <w:sz w:val="20"/>
        </w:rPr>
        <w:t xml:space="preserve"> </w:t>
      </w:r>
      <w:r>
        <w:rPr>
          <w:rFonts w:ascii="Calibri"/>
          <w:sz w:val="20"/>
        </w:rPr>
        <w:t>and</w:t>
      </w:r>
      <w:r>
        <w:rPr>
          <w:rFonts w:ascii="Calibri"/>
          <w:spacing w:val="-8"/>
          <w:sz w:val="20"/>
        </w:rPr>
        <w:t xml:space="preserve"> </w:t>
      </w:r>
      <w:r>
        <w:rPr>
          <w:rFonts w:ascii="Calibri"/>
          <w:sz w:val="20"/>
        </w:rPr>
        <w:t>Leasehold</w:t>
      </w:r>
      <w:r>
        <w:rPr>
          <w:rFonts w:ascii="Calibri"/>
          <w:spacing w:val="-8"/>
          <w:sz w:val="20"/>
        </w:rPr>
        <w:t xml:space="preserve"> </w:t>
      </w:r>
      <w:r>
        <w:rPr>
          <w:rFonts w:ascii="Calibri"/>
          <w:sz w:val="20"/>
        </w:rPr>
        <w:t>Improvements</w:t>
      </w:r>
      <w:r>
        <w:rPr>
          <w:rFonts w:ascii="Calibri"/>
          <w:spacing w:val="-7"/>
          <w:sz w:val="20"/>
        </w:rPr>
        <w:t xml:space="preserve"> </w:t>
      </w:r>
      <w:r>
        <w:rPr>
          <w:rFonts w:ascii="Calibri"/>
          <w:sz w:val="20"/>
        </w:rPr>
        <w:t>at</w:t>
      </w:r>
      <w:r>
        <w:rPr>
          <w:rFonts w:ascii="Calibri"/>
          <w:spacing w:val="-8"/>
          <w:sz w:val="20"/>
        </w:rPr>
        <w:t xml:space="preserve"> </w:t>
      </w:r>
      <w:r>
        <w:rPr>
          <w:rFonts w:ascii="Calibri"/>
          <w:sz w:val="20"/>
        </w:rPr>
        <w:t>Cost Less: Accumulated Depreciation</w:t>
      </w:r>
    </w:p>
    <w:p w14:paraId="0A6ECF72" w14:textId="77777777" w:rsidR="00BD7B97" w:rsidRDefault="00E4410B">
      <w:pPr>
        <w:spacing w:before="78" w:line="321" w:lineRule="auto"/>
        <w:ind w:left="169" w:right="5023"/>
        <w:rPr>
          <w:rFonts w:ascii="Calibri"/>
          <w:b/>
          <w:sz w:val="20"/>
        </w:rPr>
      </w:pPr>
      <w:r>
        <w:rPr>
          <w:rFonts w:ascii="Calibri"/>
          <w:b/>
          <w:sz w:val="20"/>
        </w:rPr>
        <w:t>Total</w:t>
      </w:r>
      <w:r>
        <w:rPr>
          <w:rFonts w:ascii="Calibri"/>
          <w:b/>
          <w:spacing w:val="-7"/>
          <w:sz w:val="20"/>
        </w:rPr>
        <w:t xml:space="preserve"> </w:t>
      </w:r>
      <w:r>
        <w:rPr>
          <w:rFonts w:ascii="Calibri"/>
          <w:b/>
          <w:sz w:val="20"/>
        </w:rPr>
        <w:t>Buildings</w:t>
      </w:r>
      <w:r>
        <w:rPr>
          <w:rFonts w:ascii="Calibri"/>
          <w:b/>
          <w:spacing w:val="-7"/>
          <w:sz w:val="20"/>
        </w:rPr>
        <w:t xml:space="preserve"> </w:t>
      </w:r>
      <w:r>
        <w:rPr>
          <w:rFonts w:ascii="Calibri"/>
          <w:b/>
          <w:sz w:val="20"/>
        </w:rPr>
        <w:t>and</w:t>
      </w:r>
      <w:r>
        <w:rPr>
          <w:rFonts w:ascii="Calibri"/>
          <w:b/>
          <w:spacing w:val="-6"/>
          <w:sz w:val="20"/>
        </w:rPr>
        <w:t xml:space="preserve"> </w:t>
      </w:r>
      <w:r>
        <w:rPr>
          <w:rFonts w:ascii="Calibri"/>
          <w:b/>
          <w:sz w:val="20"/>
        </w:rPr>
        <w:t>Leasehold</w:t>
      </w:r>
      <w:r>
        <w:rPr>
          <w:rFonts w:ascii="Calibri"/>
          <w:b/>
          <w:spacing w:val="-6"/>
          <w:sz w:val="20"/>
        </w:rPr>
        <w:t xml:space="preserve"> </w:t>
      </w:r>
      <w:r>
        <w:rPr>
          <w:rFonts w:ascii="Calibri"/>
          <w:b/>
          <w:sz w:val="20"/>
        </w:rPr>
        <w:t>Improvements</w:t>
      </w:r>
      <w:r>
        <w:rPr>
          <w:rFonts w:ascii="Calibri"/>
          <w:b/>
          <w:spacing w:val="-6"/>
          <w:sz w:val="20"/>
        </w:rPr>
        <w:t xml:space="preserve"> </w:t>
      </w:r>
      <w:r>
        <w:rPr>
          <w:rFonts w:ascii="Calibri"/>
          <w:b/>
          <w:sz w:val="20"/>
        </w:rPr>
        <w:t>at</w:t>
      </w:r>
      <w:r>
        <w:rPr>
          <w:rFonts w:ascii="Calibri"/>
          <w:b/>
          <w:spacing w:val="-6"/>
          <w:sz w:val="20"/>
        </w:rPr>
        <w:t xml:space="preserve"> </w:t>
      </w:r>
      <w:r>
        <w:rPr>
          <w:rFonts w:ascii="Calibri"/>
          <w:b/>
          <w:sz w:val="20"/>
        </w:rPr>
        <w:t>Cost Plant and Equipment</w:t>
      </w:r>
    </w:p>
    <w:p w14:paraId="5818F05A" w14:textId="77777777" w:rsidR="00BD7B97" w:rsidRDefault="00E4410B">
      <w:pPr>
        <w:spacing w:line="231" w:lineRule="exact"/>
        <w:ind w:left="169"/>
        <w:rPr>
          <w:rFonts w:ascii="Calibri"/>
          <w:sz w:val="20"/>
        </w:rPr>
      </w:pPr>
      <w:r>
        <w:rPr>
          <w:rFonts w:ascii="Calibri"/>
          <w:sz w:val="20"/>
        </w:rPr>
        <w:t>Plant</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Equipment</w:t>
      </w:r>
      <w:r>
        <w:rPr>
          <w:rFonts w:ascii="Calibri"/>
          <w:spacing w:val="-5"/>
          <w:sz w:val="20"/>
        </w:rPr>
        <w:t xml:space="preserve"> </w:t>
      </w:r>
      <w:r>
        <w:rPr>
          <w:rFonts w:ascii="Calibri"/>
          <w:sz w:val="20"/>
        </w:rPr>
        <w:t>at</w:t>
      </w:r>
      <w:r>
        <w:rPr>
          <w:rFonts w:ascii="Calibri"/>
          <w:spacing w:val="-4"/>
          <w:sz w:val="20"/>
        </w:rPr>
        <w:t xml:space="preserve"> Cost</w:t>
      </w:r>
    </w:p>
    <w:p w14:paraId="4FC97F6A" w14:textId="77777777" w:rsidR="00BD7B97" w:rsidRDefault="00E4410B">
      <w:pPr>
        <w:spacing w:before="10"/>
        <w:ind w:left="169"/>
        <w:rPr>
          <w:rFonts w:ascii="Calibri"/>
          <w:sz w:val="20"/>
        </w:rPr>
      </w:pPr>
      <w:r>
        <w:rPr>
          <w:rFonts w:ascii="Calibri"/>
          <w:sz w:val="20"/>
        </w:rPr>
        <w:t>Less:</w:t>
      </w:r>
      <w:r>
        <w:rPr>
          <w:rFonts w:ascii="Calibri"/>
          <w:spacing w:val="-11"/>
          <w:sz w:val="20"/>
        </w:rPr>
        <w:t xml:space="preserve"> </w:t>
      </w:r>
      <w:r>
        <w:rPr>
          <w:rFonts w:ascii="Calibri"/>
          <w:sz w:val="20"/>
        </w:rPr>
        <w:t>Accumulated</w:t>
      </w:r>
      <w:r>
        <w:rPr>
          <w:rFonts w:ascii="Calibri"/>
          <w:spacing w:val="-9"/>
          <w:sz w:val="20"/>
        </w:rPr>
        <w:t xml:space="preserve"> </w:t>
      </w:r>
      <w:r>
        <w:rPr>
          <w:rFonts w:ascii="Calibri"/>
          <w:spacing w:val="-2"/>
          <w:sz w:val="20"/>
        </w:rPr>
        <w:t>Depreciation</w:t>
      </w:r>
    </w:p>
    <w:p w14:paraId="0029F3BB" w14:textId="77777777" w:rsidR="00BD7B97" w:rsidRDefault="00E4410B">
      <w:pPr>
        <w:spacing w:before="107"/>
        <w:ind w:left="169"/>
        <w:rPr>
          <w:rFonts w:ascii="Calibri"/>
          <w:b/>
          <w:sz w:val="20"/>
        </w:rPr>
      </w:pPr>
      <w:r>
        <w:rPr>
          <w:rFonts w:ascii="Calibri"/>
          <w:b/>
          <w:sz w:val="20"/>
        </w:rPr>
        <w:t>Total</w:t>
      </w:r>
      <w:r>
        <w:rPr>
          <w:rFonts w:ascii="Calibri"/>
          <w:b/>
          <w:spacing w:val="-7"/>
          <w:sz w:val="20"/>
        </w:rPr>
        <w:t xml:space="preserve"> </w:t>
      </w:r>
      <w:r>
        <w:rPr>
          <w:rFonts w:ascii="Calibri"/>
          <w:b/>
          <w:sz w:val="20"/>
        </w:rPr>
        <w:t>Plant</w:t>
      </w:r>
      <w:r>
        <w:rPr>
          <w:rFonts w:ascii="Calibri"/>
          <w:b/>
          <w:spacing w:val="-5"/>
          <w:sz w:val="20"/>
        </w:rPr>
        <w:t xml:space="preserve"> </w:t>
      </w:r>
      <w:r>
        <w:rPr>
          <w:rFonts w:ascii="Calibri"/>
          <w:b/>
          <w:sz w:val="20"/>
        </w:rPr>
        <w:t>and</w:t>
      </w:r>
      <w:r>
        <w:rPr>
          <w:rFonts w:ascii="Calibri"/>
          <w:b/>
          <w:spacing w:val="-6"/>
          <w:sz w:val="20"/>
        </w:rPr>
        <w:t xml:space="preserve"> </w:t>
      </w:r>
      <w:r>
        <w:rPr>
          <w:rFonts w:ascii="Calibri"/>
          <w:b/>
          <w:sz w:val="20"/>
        </w:rPr>
        <w:t>Equipment</w:t>
      </w:r>
      <w:r>
        <w:rPr>
          <w:rFonts w:ascii="Calibri"/>
          <w:b/>
          <w:spacing w:val="-5"/>
          <w:sz w:val="20"/>
        </w:rPr>
        <w:t xml:space="preserve"> </w:t>
      </w:r>
      <w:r>
        <w:rPr>
          <w:rFonts w:ascii="Calibri"/>
          <w:b/>
          <w:sz w:val="20"/>
        </w:rPr>
        <w:t>at</w:t>
      </w:r>
      <w:r>
        <w:rPr>
          <w:rFonts w:ascii="Calibri"/>
          <w:b/>
          <w:spacing w:val="-8"/>
          <w:sz w:val="20"/>
        </w:rPr>
        <w:t xml:space="preserve"> </w:t>
      </w:r>
      <w:r>
        <w:rPr>
          <w:rFonts w:ascii="Calibri"/>
          <w:b/>
          <w:spacing w:val="-4"/>
          <w:sz w:val="20"/>
        </w:rPr>
        <w:t>Cost</w:t>
      </w:r>
    </w:p>
    <w:p w14:paraId="647807D3" w14:textId="77777777" w:rsidR="00BD7B97" w:rsidRDefault="00E4410B">
      <w:pPr>
        <w:spacing w:before="90"/>
        <w:ind w:left="169" w:right="5640"/>
        <w:rPr>
          <w:rFonts w:ascii="Calibri"/>
          <w:sz w:val="20"/>
        </w:rPr>
      </w:pPr>
      <w:r>
        <w:rPr>
          <w:rFonts w:ascii="Calibri"/>
          <w:sz w:val="20"/>
        </w:rPr>
        <w:t>Right-of-Use</w:t>
      </w:r>
      <w:r>
        <w:rPr>
          <w:rFonts w:ascii="Calibri"/>
          <w:spacing w:val="-7"/>
          <w:sz w:val="20"/>
        </w:rPr>
        <w:t xml:space="preserve"> </w:t>
      </w:r>
      <w:r>
        <w:rPr>
          <w:rFonts w:ascii="Calibri"/>
          <w:sz w:val="20"/>
        </w:rPr>
        <w:t>Asset</w:t>
      </w:r>
      <w:r>
        <w:rPr>
          <w:rFonts w:ascii="Calibri"/>
          <w:spacing w:val="-6"/>
          <w:sz w:val="20"/>
        </w:rPr>
        <w:t xml:space="preserve"> </w:t>
      </w:r>
      <w:r>
        <w:rPr>
          <w:rFonts w:ascii="Calibri"/>
          <w:sz w:val="20"/>
        </w:rPr>
        <w:t>Plant</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Equipment</w:t>
      </w:r>
      <w:r>
        <w:rPr>
          <w:rFonts w:ascii="Calibri"/>
          <w:spacing w:val="-6"/>
          <w:sz w:val="20"/>
        </w:rPr>
        <w:t xml:space="preserve"> </w:t>
      </w:r>
      <w:r>
        <w:rPr>
          <w:rFonts w:ascii="Calibri"/>
          <w:sz w:val="20"/>
        </w:rPr>
        <w:t>at</w:t>
      </w:r>
      <w:r>
        <w:rPr>
          <w:rFonts w:ascii="Calibri"/>
          <w:spacing w:val="-6"/>
          <w:sz w:val="20"/>
        </w:rPr>
        <w:t xml:space="preserve"> </w:t>
      </w:r>
      <w:r>
        <w:rPr>
          <w:rFonts w:ascii="Calibri"/>
          <w:sz w:val="20"/>
        </w:rPr>
        <w:t>Cost Less: Accumulated Depreciation</w:t>
      </w:r>
    </w:p>
    <w:p w14:paraId="6BD12103" w14:textId="77777777" w:rsidR="00BD7B97" w:rsidRDefault="00BD7B97">
      <w:pPr>
        <w:pStyle w:val="BodyText"/>
        <w:spacing w:before="11"/>
        <w:rPr>
          <w:rFonts w:ascii="Calibri"/>
          <w:sz w:val="20"/>
        </w:rPr>
      </w:pPr>
    </w:p>
    <w:p w14:paraId="50EC65E0" w14:textId="77777777" w:rsidR="00BD7B97" w:rsidRDefault="00E4410B">
      <w:pPr>
        <w:spacing w:line="374" w:lineRule="auto"/>
        <w:ind w:left="169" w:right="5023"/>
        <w:rPr>
          <w:rFonts w:ascii="Calibri"/>
          <w:b/>
          <w:sz w:val="20"/>
        </w:rPr>
      </w:pPr>
      <w:r>
        <w:rPr>
          <w:rFonts w:ascii="Calibri"/>
          <w:b/>
          <w:sz w:val="20"/>
        </w:rPr>
        <w:t>Total</w:t>
      </w:r>
      <w:r>
        <w:rPr>
          <w:rFonts w:ascii="Calibri"/>
          <w:b/>
          <w:spacing w:val="-7"/>
          <w:sz w:val="20"/>
        </w:rPr>
        <w:t xml:space="preserve"> </w:t>
      </w:r>
      <w:r>
        <w:rPr>
          <w:rFonts w:ascii="Calibri"/>
          <w:b/>
          <w:sz w:val="20"/>
        </w:rPr>
        <w:t>Right-of-Use</w:t>
      </w:r>
      <w:r>
        <w:rPr>
          <w:rFonts w:ascii="Calibri"/>
          <w:b/>
          <w:spacing w:val="-6"/>
          <w:sz w:val="20"/>
        </w:rPr>
        <w:t xml:space="preserve"> </w:t>
      </w:r>
      <w:r>
        <w:rPr>
          <w:rFonts w:ascii="Calibri"/>
          <w:b/>
          <w:sz w:val="20"/>
        </w:rPr>
        <w:t>Plant</w:t>
      </w:r>
      <w:r>
        <w:rPr>
          <w:rFonts w:ascii="Calibri"/>
          <w:b/>
          <w:spacing w:val="-6"/>
          <w:sz w:val="20"/>
        </w:rPr>
        <w:t xml:space="preserve"> </w:t>
      </w:r>
      <w:r>
        <w:rPr>
          <w:rFonts w:ascii="Calibri"/>
          <w:b/>
          <w:sz w:val="20"/>
        </w:rPr>
        <w:t>and</w:t>
      </w:r>
      <w:r>
        <w:rPr>
          <w:rFonts w:ascii="Calibri"/>
          <w:b/>
          <w:spacing w:val="-7"/>
          <w:sz w:val="20"/>
        </w:rPr>
        <w:t xml:space="preserve"> </w:t>
      </w:r>
      <w:r>
        <w:rPr>
          <w:rFonts w:ascii="Calibri"/>
          <w:b/>
          <w:sz w:val="20"/>
        </w:rPr>
        <w:t>Equipment</w:t>
      </w:r>
      <w:r>
        <w:rPr>
          <w:rFonts w:ascii="Calibri"/>
          <w:b/>
          <w:spacing w:val="-8"/>
          <w:sz w:val="20"/>
        </w:rPr>
        <w:t xml:space="preserve"> </w:t>
      </w:r>
      <w:r>
        <w:rPr>
          <w:rFonts w:ascii="Calibri"/>
          <w:b/>
          <w:sz w:val="20"/>
        </w:rPr>
        <w:t>at</w:t>
      </w:r>
      <w:r>
        <w:rPr>
          <w:rFonts w:ascii="Calibri"/>
          <w:b/>
          <w:spacing w:val="-6"/>
          <w:sz w:val="20"/>
        </w:rPr>
        <w:t xml:space="preserve"> </w:t>
      </w:r>
      <w:r>
        <w:rPr>
          <w:rFonts w:ascii="Calibri"/>
          <w:b/>
          <w:sz w:val="20"/>
        </w:rPr>
        <w:t>Cost Heritage Assets</w:t>
      </w:r>
    </w:p>
    <w:p w14:paraId="180D30E6" w14:textId="77777777" w:rsidR="00BD7B97" w:rsidRDefault="00E4410B">
      <w:pPr>
        <w:spacing w:line="178" w:lineRule="exact"/>
        <w:ind w:left="169"/>
        <w:rPr>
          <w:rFonts w:ascii="Calibri"/>
          <w:sz w:val="20"/>
        </w:rPr>
      </w:pPr>
      <w:r>
        <w:rPr>
          <w:rFonts w:ascii="Calibri"/>
          <w:sz w:val="20"/>
        </w:rPr>
        <w:t>Heritage</w:t>
      </w:r>
      <w:r>
        <w:rPr>
          <w:rFonts w:ascii="Calibri"/>
          <w:spacing w:val="-7"/>
          <w:sz w:val="20"/>
        </w:rPr>
        <w:t xml:space="preserve"> </w:t>
      </w:r>
      <w:r>
        <w:rPr>
          <w:rFonts w:ascii="Calibri"/>
          <w:sz w:val="20"/>
        </w:rPr>
        <w:t>Assets</w:t>
      </w:r>
      <w:r>
        <w:rPr>
          <w:rFonts w:ascii="Calibri"/>
          <w:spacing w:val="-3"/>
          <w:sz w:val="20"/>
        </w:rPr>
        <w:t xml:space="preserve"> </w:t>
      </w:r>
      <w:r>
        <w:rPr>
          <w:rFonts w:ascii="Calibri"/>
          <w:sz w:val="20"/>
        </w:rPr>
        <w:t>at</w:t>
      </w:r>
      <w:r>
        <w:rPr>
          <w:rFonts w:ascii="Calibri"/>
          <w:spacing w:val="-5"/>
          <w:sz w:val="20"/>
        </w:rPr>
        <w:t xml:space="preserve"> </w:t>
      </w:r>
      <w:r>
        <w:rPr>
          <w:rFonts w:ascii="Calibri"/>
          <w:sz w:val="20"/>
        </w:rPr>
        <w:t>Fair</w:t>
      </w:r>
      <w:r>
        <w:rPr>
          <w:rFonts w:ascii="Calibri"/>
          <w:spacing w:val="-4"/>
          <w:sz w:val="20"/>
        </w:rPr>
        <w:t xml:space="preserve"> </w:t>
      </w:r>
      <w:r>
        <w:rPr>
          <w:rFonts w:ascii="Calibri"/>
          <w:spacing w:val="-2"/>
          <w:sz w:val="20"/>
        </w:rPr>
        <w:t>Value</w:t>
      </w:r>
    </w:p>
    <w:p w14:paraId="4D1997F5" w14:textId="77777777" w:rsidR="00BD7B97" w:rsidRDefault="00E4410B">
      <w:pPr>
        <w:spacing w:before="159"/>
        <w:ind w:left="169"/>
        <w:rPr>
          <w:rFonts w:ascii="Calibri"/>
          <w:b/>
          <w:sz w:val="20"/>
        </w:rPr>
      </w:pPr>
      <w:r>
        <w:rPr>
          <w:rFonts w:ascii="Calibri"/>
          <w:b/>
          <w:sz w:val="20"/>
        </w:rPr>
        <w:t>Total</w:t>
      </w:r>
      <w:r>
        <w:rPr>
          <w:rFonts w:ascii="Calibri"/>
          <w:b/>
          <w:spacing w:val="-8"/>
          <w:sz w:val="20"/>
        </w:rPr>
        <w:t xml:space="preserve"> </w:t>
      </w:r>
      <w:r>
        <w:rPr>
          <w:rFonts w:ascii="Calibri"/>
          <w:b/>
          <w:sz w:val="20"/>
        </w:rPr>
        <w:t>Heritage</w:t>
      </w:r>
      <w:r>
        <w:rPr>
          <w:rFonts w:ascii="Calibri"/>
          <w:b/>
          <w:spacing w:val="-7"/>
          <w:sz w:val="20"/>
        </w:rPr>
        <w:t xml:space="preserve"> </w:t>
      </w:r>
      <w:r>
        <w:rPr>
          <w:rFonts w:ascii="Calibri"/>
          <w:b/>
          <w:spacing w:val="-2"/>
          <w:sz w:val="20"/>
        </w:rPr>
        <w:t>Assets</w:t>
      </w:r>
    </w:p>
    <w:p w14:paraId="69E778E1" w14:textId="77777777" w:rsidR="00BD7B97" w:rsidRDefault="00E4410B">
      <w:pPr>
        <w:spacing w:before="152"/>
        <w:ind w:left="169"/>
        <w:rPr>
          <w:rFonts w:ascii="Calibri"/>
          <w:b/>
          <w:sz w:val="20"/>
        </w:rPr>
      </w:pPr>
      <w:r>
        <w:rPr>
          <w:rFonts w:ascii="Calibri"/>
          <w:b/>
          <w:sz w:val="20"/>
        </w:rPr>
        <w:t>Total</w:t>
      </w:r>
      <w:r>
        <w:rPr>
          <w:rFonts w:ascii="Calibri"/>
          <w:b/>
          <w:spacing w:val="-7"/>
          <w:sz w:val="20"/>
        </w:rPr>
        <w:t xml:space="preserve"> </w:t>
      </w:r>
      <w:r>
        <w:rPr>
          <w:rFonts w:ascii="Calibri"/>
          <w:b/>
          <w:sz w:val="20"/>
        </w:rPr>
        <w:t>Property,</w:t>
      </w:r>
      <w:r>
        <w:rPr>
          <w:rFonts w:ascii="Calibri"/>
          <w:b/>
          <w:spacing w:val="-8"/>
          <w:sz w:val="20"/>
        </w:rPr>
        <w:t xml:space="preserve"> </w:t>
      </w:r>
      <w:r>
        <w:rPr>
          <w:rFonts w:ascii="Calibri"/>
          <w:b/>
          <w:sz w:val="20"/>
        </w:rPr>
        <w:t>Plant</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pacing w:val="-2"/>
          <w:sz w:val="20"/>
        </w:rPr>
        <w:t>Equipment</w:t>
      </w:r>
    </w:p>
    <w:p w14:paraId="701538A3" w14:textId="77777777" w:rsidR="00BD7B97" w:rsidRDefault="00BD7B97">
      <w:pPr>
        <w:pStyle w:val="BodyText"/>
        <w:rPr>
          <w:rFonts w:ascii="Calibri"/>
          <w:b/>
          <w:sz w:val="20"/>
        </w:rPr>
      </w:pPr>
    </w:p>
    <w:p w14:paraId="792AAA71" w14:textId="77777777" w:rsidR="00BD7B97" w:rsidRDefault="00BD7B97">
      <w:pPr>
        <w:pStyle w:val="BodyText"/>
        <w:spacing w:before="8"/>
        <w:rPr>
          <w:rFonts w:ascii="Calibri"/>
          <w:b/>
          <w:sz w:val="22"/>
        </w:rPr>
      </w:pPr>
    </w:p>
    <w:p w14:paraId="74D99A2C" w14:textId="77777777" w:rsidR="00BD7B97" w:rsidRDefault="00E4410B">
      <w:pPr>
        <w:spacing w:before="1" w:line="328" w:lineRule="auto"/>
        <w:ind w:left="141" w:right="598" w:hanging="1"/>
        <w:rPr>
          <w:rFonts w:ascii="Calibri"/>
          <w:sz w:val="18"/>
        </w:rPr>
      </w:pPr>
      <w:r>
        <w:rPr>
          <w:rFonts w:ascii="Calibri"/>
          <w:sz w:val="18"/>
        </w:rPr>
        <w:t>(a)</w:t>
      </w:r>
      <w:r>
        <w:rPr>
          <w:rFonts w:ascii="Calibri"/>
          <w:spacing w:val="40"/>
          <w:sz w:val="18"/>
        </w:rPr>
        <w:t xml:space="preserve"> </w:t>
      </w:r>
      <w:r>
        <w:rPr>
          <w:rFonts w:ascii="Calibri"/>
          <w:sz w:val="18"/>
        </w:rPr>
        <w:t>Accumulated</w:t>
      </w:r>
      <w:r>
        <w:rPr>
          <w:rFonts w:ascii="Calibri"/>
          <w:spacing w:val="-3"/>
          <w:sz w:val="18"/>
        </w:rPr>
        <w:t xml:space="preserve"> </w:t>
      </w:r>
      <w:r>
        <w:rPr>
          <w:rFonts w:ascii="Calibri"/>
          <w:sz w:val="18"/>
        </w:rPr>
        <w:t>depreciation</w:t>
      </w:r>
      <w:r>
        <w:rPr>
          <w:rFonts w:ascii="Calibri"/>
          <w:spacing w:val="-1"/>
          <w:sz w:val="18"/>
        </w:rPr>
        <w:t xml:space="preserve"> </w:t>
      </w:r>
      <w:r>
        <w:rPr>
          <w:rFonts w:ascii="Calibri"/>
          <w:sz w:val="18"/>
        </w:rPr>
        <w:t>has</w:t>
      </w:r>
      <w:r>
        <w:rPr>
          <w:rFonts w:ascii="Calibri"/>
          <w:spacing w:val="-2"/>
          <w:sz w:val="18"/>
        </w:rPr>
        <w:t xml:space="preserve"> </w:t>
      </w:r>
      <w:r>
        <w:rPr>
          <w:rFonts w:ascii="Calibri"/>
          <w:sz w:val="18"/>
        </w:rPr>
        <w:t>increased</w:t>
      </w:r>
      <w:r>
        <w:rPr>
          <w:rFonts w:ascii="Calibri"/>
          <w:spacing w:val="-3"/>
          <w:sz w:val="18"/>
        </w:rPr>
        <w:t xml:space="preserve"> </w:t>
      </w:r>
      <w:r>
        <w:rPr>
          <w:rFonts w:ascii="Calibri"/>
          <w:sz w:val="18"/>
        </w:rPr>
        <w:t>significantly</w:t>
      </w:r>
      <w:r>
        <w:rPr>
          <w:rFonts w:ascii="Calibri"/>
          <w:spacing w:val="-2"/>
          <w:sz w:val="18"/>
        </w:rPr>
        <w:t xml:space="preserve"> </w:t>
      </w:r>
      <w:r>
        <w:rPr>
          <w:rFonts w:ascii="Calibri"/>
          <w:sz w:val="18"/>
        </w:rPr>
        <w:t>resulting</w:t>
      </w:r>
      <w:r>
        <w:rPr>
          <w:rFonts w:ascii="Calibri"/>
          <w:spacing w:val="-3"/>
          <w:sz w:val="18"/>
        </w:rPr>
        <w:t xml:space="preserve"> </w:t>
      </w:r>
      <w:r>
        <w:rPr>
          <w:rFonts w:ascii="Calibri"/>
          <w:sz w:val="18"/>
        </w:rPr>
        <w:t>from</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accounting process</w:t>
      </w:r>
      <w:r>
        <w:rPr>
          <w:rFonts w:ascii="Calibri"/>
          <w:spacing w:val="-3"/>
          <w:sz w:val="18"/>
        </w:rPr>
        <w:t xml:space="preserve"> </w:t>
      </w:r>
      <w:r>
        <w:rPr>
          <w:rFonts w:ascii="Calibri"/>
          <w:sz w:val="18"/>
        </w:rPr>
        <w:t>that</w:t>
      </w:r>
      <w:r>
        <w:rPr>
          <w:rFonts w:ascii="Calibri"/>
          <w:spacing w:val="-2"/>
          <w:sz w:val="18"/>
        </w:rPr>
        <w:t xml:space="preserve"> </w:t>
      </w:r>
      <w:r>
        <w:rPr>
          <w:rFonts w:ascii="Calibri"/>
          <w:sz w:val="18"/>
        </w:rPr>
        <w:t>occurs</w:t>
      </w:r>
      <w:r>
        <w:rPr>
          <w:rFonts w:ascii="Calibri"/>
          <w:spacing w:val="-3"/>
          <w:sz w:val="18"/>
        </w:rPr>
        <w:t xml:space="preserve"> </w:t>
      </w:r>
      <w:r>
        <w:rPr>
          <w:rFonts w:ascii="Calibri"/>
          <w:sz w:val="18"/>
        </w:rPr>
        <w:t>when</w:t>
      </w:r>
      <w:r>
        <w:rPr>
          <w:rFonts w:ascii="Calibri"/>
          <w:spacing w:val="-3"/>
          <w:sz w:val="18"/>
        </w:rPr>
        <w:t xml:space="preserve"> </w:t>
      </w:r>
      <w:r>
        <w:rPr>
          <w:rFonts w:ascii="Calibri"/>
          <w:sz w:val="18"/>
        </w:rPr>
        <w:t>a valuation is undertaken.</w:t>
      </w:r>
    </w:p>
    <w:p w14:paraId="5AFC8431" w14:textId="77777777" w:rsidR="00BD7B97" w:rsidRDefault="00E4410B">
      <w:pPr>
        <w:spacing w:line="328" w:lineRule="auto"/>
        <w:ind w:left="141" w:right="622" w:hanging="1"/>
        <w:rPr>
          <w:rFonts w:ascii="Calibri"/>
          <w:sz w:val="18"/>
        </w:rPr>
      </w:pPr>
      <w:r>
        <w:rPr>
          <w:rFonts w:ascii="Calibri"/>
          <w:sz w:val="18"/>
        </w:rPr>
        <w:t>Depreciation</w:t>
      </w:r>
      <w:r>
        <w:rPr>
          <w:rFonts w:ascii="Calibri"/>
          <w:spacing w:val="-3"/>
          <w:sz w:val="18"/>
        </w:rPr>
        <w:t xml:space="preserve"> </w:t>
      </w:r>
      <w:r>
        <w:rPr>
          <w:rFonts w:ascii="Calibri"/>
          <w:sz w:val="18"/>
        </w:rPr>
        <w:t>accumulated</w:t>
      </w:r>
      <w:r>
        <w:rPr>
          <w:rFonts w:ascii="Calibri"/>
          <w:spacing w:val="-3"/>
          <w:sz w:val="18"/>
        </w:rPr>
        <w:t xml:space="preserve"> </w:t>
      </w:r>
      <w:r>
        <w:rPr>
          <w:rFonts w:ascii="Calibri"/>
          <w:sz w:val="18"/>
        </w:rPr>
        <w:t>to</w:t>
      </w:r>
      <w:r>
        <w:rPr>
          <w:rFonts w:ascii="Calibri"/>
          <w:spacing w:val="-1"/>
          <w:sz w:val="18"/>
        </w:rPr>
        <w:t xml:space="preserve"> </w:t>
      </w:r>
      <w:r>
        <w:rPr>
          <w:rFonts w:ascii="Calibri"/>
          <w:sz w:val="18"/>
        </w:rPr>
        <w:t>the</w:t>
      </w:r>
      <w:r>
        <w:rPr>
          <w:rFonts w:ascii="Calibri"/>
          <w:spacing w:val="-1"/>
          <w:sz w:val="18"/>
        </w:rPr>
        <w:t xml:space="preserve"> </w:t>
      </w:r>
      <w:r>
        <w:rPr>
          <w:rFonts w:ascii="Calibri"/>
          <w:sz w:val="18"/>
        </w:rPr>
        <w:t>date</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valuation</w:t>
      </w:r>
      <w:r>
        <w:rPr>
          <w:rFonts w:ascii="Calibri"/>
          <w:spacing w:val="-3"/>
          <w:sz w:val="18"/>
        </w:rPr>
        <w:t xml:space="preserve"> </w:t>
      </w:r>
      <w:r>
        <w:rPr>
          <w:rFonts w:ascii="Calibri"/>
          <w:sz w:val="18"/>
        </w:rPr>
        <w:t>is</w:t>
      </w:r>
      <w:r>
        <w:rPr>
          <w:rFonts w:ascii="Calibri"/>
          <w:spacing w:val="-3"/>
          <w:sz w:val="18"/>
        </w:rPr>
        <w:t xml:space="preserve"> </w:t>
      </w:r>
      <w:r>
        <w:rPr>
          <w:rFonts w:ascii="Calibri"/>
          <w:sz w:val="18"/>
        </w:rPr>
        <w:t>removed</w:t>
      </w:r>
      <w:r>
        <w:rPr>
          <w:rFonts w:ascii="Calibri"/>
          <w:spacing w:val="-3"/>
          <w:sz w:val="18"/>
        </w:rPr>
        <w:t xml:space="preserve"> </w:t>
      </w:r>
      <w:r>
        <w:rPr>
          <w:rFonts w:ascii="Calibri"/>
          <w:sz w:val="18"/>
        </w:rPr>
        <w:t>and</w:t>
      </w:r>
      <w:r>
        <w:rPr>
          <w:rFonts w:ascii="Calibri"/>
          <w:spacing w:val="-1"/>
          <w:sz w:val="18"/>
        </w:rPr>
        <w:t xml:space="preserve"> </w:t>
      </w:r>
      <w:r>
        <w:rPr>
          <w:rFonts w:ascii="Calibri"/>
          <w:sz w:val="18"/>
        </w:rPr>
        <w:t>replaced</w:t>
      </w:r>
      <w:r>
        <w:rPr>
          <w:rFonts w:ascii="Calibri"/>
          <w:spacing w:val="-3"/>
          <w:sz w:val="18"/>
        </w:rPr>
        <w:t xml:space="preserve"> </w:t>
      </w:r>
      <w:r>
        <w:rPr>
          <w:rFonts w:ascii="Calibri"/>
          <w:sz w:val="18"/>
        </w:rPr>
        <w:t>with</w:t>
      </w:r>
      <w:r>
        <w:rPr>
          <w:rFonts w:ascii="Calibri"/>
          <w:spacing w:val="-3"/>
          <w:sz w:val="18"/>
        </w:rPr>
        <w:t xml:space="preserve"> </w:t>
      </w:r>
      <w:r>
        <w:rPr>
          <w:rFonts w:ascii="Calibri"/>
          <w:sz w:val="18"/>
        </w:rPr>
        <w:t>the</w:t>
      </w:r>
      <w:r>
        <w:rPr>
          <w:rFonts w:ascii="Calibri"/>
          <w:spacing w:val="-3"/>
          <w:sz w:val="18"/>
        </w:rPr>
        <w:t xml:space="preserve"> </w:t>
      </w:r>
      <w:r>
        <w:rPr>
          <w:rFonts w:ascii="Calibri"/>
          <w:sz w:val="18"/>
        </w:rPr>
        <w:t>new</w:t>
      </w:r>
      <w:r>
        <w:rPr>
          <w:rFonts w:ascii="Calibri"/>
          <w:spacing w:val="-1"/>
          <w:sz w:val="18"/>
        </w:rPr>
        <w:t xml:space="preserve"> </w:t>
      </w:r>
      <w:r>
        <w:rPr>
          <w:rFonts w:ascii="Calibri"/>
          <w:sz w:val="18"/>
        </w:rPr>
        <w:t>asset</w:t>
      </w:r>
      <w:r>
        <w:rPr>
          <w:rFonts w:ascii="Calibri"/>
          <w:spacing w:val="-2"/>
          <w:sz w:val="18"/>
        </w:rPr>
        <w:t xml:space="preserve"> </w:t>
      </w:r>
      <w:r>
        <w:rPr>
          <w:rFonts w:ascii="Calibri"/>
          <w:sz w:val="18"/>
        </w:rPr>
        <w:t>value</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then depreciation begins to accumulate again until the next valuation takes place.</w:t>
      </w:r>
    </w:p>
    <w:p w14:paraId="24682F88" w14:textId="77777777" w:rsidR="00BD7B97" w:rsidRDefault="00BD7B97">
      <w:pPr>
        <w:spacing w:line="328" w:lineRule="auto"/>
        <w:rPr>
          <w:rFonts w:ascii="Calibri"/>
          <w:sz w:val="18"/>
        </w:rPr>
        <w:sectPr w:rsidR="00BD7B97">
          <w:pgSz w:w="11910" w:h="16840"/>
          <w:pgMar w:top="2220" w:right="900" w:bottom="660" w:left="1300" w:header="1274" w:footer="473" w:gutter="0"/>
          <w:cols w:space="720"/>
        </w:sectPr>
      </w:pPr>
    </w:p>
    <w:p w14:paraId="4BF4452E" w14:textId="77777777" w:rsidR="00BD7B97" w:rsidRDefault="00026635">
      <w:pPr>
        <w:pStyle w:val="Heading7"/>
        <w:spacing w:before="19"/>
        <w:ind w:left="3958" w:right="4407"/>
      </w:pPr>
      <w:r>
        <w:lastRenderedPageBreak/>
        <w:pict w14:anchorId="5BAC33AB">
          <v:shape id="docshape843" o:spid="_x0000_s1067" type="#_x0000_t202" style="position:absolute;left:0;text-align:left;margin-left:24.85pt;margin-top:55.7pt;width:12.1pt;height:223.75pt;z-index:15816704;mso-position-horizontal-relative:page;mso-position-vertical-relative:page" filled="f" stroked="f">
            <v:textbox style="layout-flow:vertical" inset="0,0,0,0">
              <w:txbxContent>
                <w:p w14:paraId="6B87C2C5" w14:textId="77777777" w:rsidR="00BD7B97" w:rsidRDefault="00E4410B">
                  <w:pPr>
                    <w:ind w:left="20"/>
                    <w:rPr>
                      <w:sz w:val="16"/>
                    </w:rPr>
                  </w:pPr>
                  <w:r>
                    <w:rPr>
                      <w:rFonts w:ascii="Montserrat"/>
                      <w:color w:val="414042"/>
                      <w:sz w:val="16"/>
                    </w:rPr>
                    <w:t>124</w:t>
                  </w:r>
                  <w:r>
                    <w:rPr>
                      <w:rFonts w:ascii="Montserrat"/>
                      <w:color w:val="414042"/>
                      <w:spacing w:val="37"/>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3"/>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2"/>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r w:rsidR="00E4410B">
        <w:t>Canberra</w:t>
      </w:r>
      <w:r w:rsidR="00E4410B">
        <w:rPr>
          <w:spacing w:val="-5"/>
        </w:rPr>
        <w:t xml:space="preserve"> </w:t>
      </w:r>
      <w:r w:rsidR="00E4410B">
        <w:t>Institute</w:t>
      </w:r>
      <w:r w:rsidR="00E4410B">
        <w:rPr>
          <w:spacing w:val="-4"/>
        </w:rPr>
        <w:t xml:space="preserve"> </w:t>
      </w:r>
      <w:r w:rsidR="00E4410B">
        <w:t>of</w:t>
      </w:r>
      <w:r w:rsidR="00E4410B">
        <w:rPr>
          <w:spacing w:val="-7"/>
        </w:rPr>
        <w:t xml:space="preserve"> </w:t>
      </w:r>
      <w:r w:rsidR="00E4410B">
        <w:rPr>
          <w:spacing w:val="-2"/>
        </w:rPr>
        <w:t>Technology</w:t>
      </w:r>
    </w:p>
    <w:p w14:paraId="750EC834" w14:textId="77777777" w:rsidR="00BD7B97" w:rsidRDefault="00E4410B">
      <w:pPr>
        <w:spacing w:before="2"/>
        <w:ind w:left="3958" w:right="4407"/>
        <w:jc w:val="center"/>
        <w:rPr>
          <w:rFonts w:ascii="Calibri"/>
          <w:b/>
          <w:sz w:val="28"/>
        </w:rPr>
      </w:pPr>
      <w:r>
        <w:rPr>
          <w:rFonts w:ascii="Calibri"/>
          <w:b/>
          <w:sz w:val="28"/>
        </w:rPr>
        <w:t>Notes</w:t>
      </w:r>
      <w:r>
        <w:rPr>
          <w:rFonts w:ascii="Calibri"/>
          <w:b/>
          <w:spacing w:val="-4"/>
          <w:sz w:val="28"/>
        </w:rPr>
        <w:t xml:space="preserve"> </w:t>
      </w:r>
      <w:r>
        <w:rPr>
          <w:rFonts w:ascii="Calibri"/>
          <w:b/>
          <w:sz w:val="28"/>
        </w:rPr>
        <w:t>to</w:t>
      </w:r>
      <w:r>
        <w:rPr>
          <w:rFonts w:ascii="Calibri"/>
          <w:b/>
          <w:spacing w:val="-5"/>
          <w:sz w:val="28"/>
        </w:rPr>
        <w:t xml:space="preserve"> </w:t>
      </w:r>
      <w:r>
        <w:rPr>
          <w:rFonts w:ascii="Calibri"/>
          <w:b/>
          <w:sz w:val="28"/>
        </w:rPr>
        <w:t>and</w:t>
      </w:r>
      <w:r>
        <w:rPr>
          <w:rFonts w:ascii="Calibri"/>
          <w:b/>
          <w:spacing w:val="-4"/>
          <w:sz w:val="28"/>
        </w:rPr>
        <w:t xml:space="preserve"> </w:t>
      </w:r>
      <w:r>
        <w:rPr>
          <w:rFonts w:ascii="Calibri"/>
          <w:b/>
          <w:sz w:val="28"/>
        </w:rPr>
        <w:t>Forming</w:t>
      </w:r>
      <w:r>
        <w:rPr>
          <w:rFonts w:ascii="Calibri"/>
          <w:b/>
          <w:spacing w:val="-4"/>
          <w:sz w:val="28"/>
        </w:rPr>
        <w:t xml:space="preserve"> </w:t>
      </w:r>
      <w:r>
        <w:rPr>
          <w:rFonts w:ascii="Calibri"/>
          <w:b/>
          <w:sz w:val="28"/>
        </w:rPr>
        <w:t>Part</w:t>
      </w:r>
      <w:r>
        <w:rPr>
          <w:rFonts w:ascii="Calibri"/>
          <w:b/>
          <w:spacing w:val="-4"/>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3"/>
          <w:sz w:val="28"/>
        </w:rPr>
        <w:t xml:space="preserve"> </w:t>
      </w:r>
      <w:r>
        <w:rPr>
          <w:rFonts w:ascii="Calibri"/>
          <w:b/>
          <w:sz w:val="28"/>
        </w:rPr>
        <w:t>Statements For the Year Ended 31 December 2022</w:t>
      </w:r>
    </w:p>
    <w:p w14:paraId="53237291" w14:textId="77777777" w:rsidR="00BD7B97" w:rsidRDefault="00BD7B97">
      <w:pPr>
        <w:pStyle w:val="BodyText"/>
        <w:spacing w:before="11"/>
        <w:rPr>
          <w:rFonts w:ascii="Calibri"/>
          <w:b/>
          <w:sz w:val="27"/>
        </w:rPr>
      </w:pPr>
    </w:p>
    <w:p w14:paraId="11EF124D" w14:textId="77777777" w:rsidR="00BD7B97" w:rsidRDefault="00E4410B">
      <w:pPr>
        <w:pStyle w:val="Heading9"/>
        <w:tabs>
          <w:tab w:val="left" w:pos="1325"/>
        </w:tabs>
        <w:ind w:left="132"/>
      </w:pPr>
      <w:r>
        <w:t xml:space="preserve">NOTE </w:t>
      </w:r>
      <w:r>
        <w:rPr>
          <w:spacing w:val="-5"/>
        </w:rPr>
        <w:t>15.</w:t>
      </w:r>
      <w:r>
        <w:tab/>
        <w:t>PROPERTY,</w:t>
      </w:r>
      <w:r>
        <w:rPr>
          <w:spacing w:val="-6"/>
        </w:rPr>
        <w:t xml:space="preserve"> </w:t>
      </w:r>
      <w:r>
        <w:t>PLANT</w:t>
      </w:r>
      <w:r>
        <w:rPr>
          <w:spacing w:val="-1"/>
        </w:rPr>
        <w:t xml:space="preserve"> </w:t>
      </w:r>
      <w:r>
        <w:t>AND</w:t>
      </w:r>
      <w:r>
        <w:rPr>
          <w:spacing w:val="-4"/>
        </w:rPr>
        <w:t xml:space="preserve"> </w:t>
      </w:r>
      <w:r>
        <w:t>EQUIPMENT</w:t>
      </w:r>
      <w:r>
        <w:rPr>
          <w:spacing w:val="-3"/>
        </w:rPr>
        <w:t xml:space="preserve"> </w:t>
      </w:r>
      <w:r>
        <w:t>–</w:t>
      </w:r>
      <w:r>
        <w:rPr>
          <w:spacing w:val="-1"/>
        </w:rPr>
        <w:t xml:space="preserve"> </w:t>
      </w:r>
      <w:r>
        <w:rPr>
          <w:spacing w:val="-2"/>
        </w:rPr>
        <w:t>CONTINUED</w:t>
      </w:r>
    </w:p>
    <w:p w14:paraId="1B9DBD7C" w14:textId="77777777" w:rsidR="00BD7B97" w:rsidRDefault="00E4410B">
      <w:pPr>
        <w:spacing w:before="122"/>
        <w:ind w:left="132"/>
        <w:rPr>
          <w:rFonts w:ascii="Calibri"/>
          <w:b/>
          <w:sz w:val="20"/>
        </w:rPr>
      </w:pPr>
      <w:r>
        <w:rPr>
          <w:rFonts w:ascii="Calibri"/>
          <w:b/>
          <w:sz w:val="20"/>
        </w:rPr>
        <w:t>Reconciliation</w:t>
      </w:r>
      <w:r>
        <w:rPr>
          <w:rFonts w:ascii="Calibri"/>
          <w:b/>
          <w:spacing w:val="-5"/>
          <w:sz w:val="20"/>
        </w:rPr>
        <w:t xml:space="preserve"> </w:t>
      </w:r>
      <w:r>
        <w:rPr>
          <w:rFonts w:ascii="Calibri"/>
          <w:b/>
          <w:sz w:val="20"/>
        </w:rPr>
        <w:t>of</w:t>
      </w:r>
      <w:r>
        <w:rPr>
          <w:rFonts w:ascii="Calibri"/>
          <w:b/>
          <w:spacing w:val="-7"/>
          <w:sz w:val="20"/>
        </w:rPr>
        <w:t xml:space="preserve"> </w:t>
      </w:r>
      <w:r>
        <w:rPr>
          <w:rFonts w:ascii="Calibri"/>
          <w:b/>
          <w:sz w:val="20"/>
        </w:rPr>
        <w:t>Property,</w:t>
      </w:r>
      <w:r>
        <w:rPr>
          <w:rFonts w:ascii="Calibri"/>
          <w:b/>
          <w:spacing w:val="-7"/>
          <w:sz w:val="20"/>
        </w:rPr>
        <w:t xml:space="preserve"> </w:t>
      </w:r>
      <w:r>
        <w:rPr>
          <w:rFonts w:ascii="Calibri"/>
          <w:b/>
          <w:sz w:val="20"/>
        </w:rPr>
        <w:t>Plant</w:t>
      </w:r>
      <w:r>
        <w:rPr>
          <w:rFonts w:ascii="Calibri"/>
          <w:b/>
          <w:spacing w:val="-5"/>
          <w:sz w:val="20"/>
        </w:rPr>
        <w:t xml:space="preserve"> </w:t>
      </w:r>
      <w:r>
        <w:rPr>
          <w:rFonts w:ascii="Calibri"/>
          <w:b/>
          <w:sz w:val="20"/>
        </w:rPr>
        <w:t>and</w:t>
      </w:r>
      <w:r>
        <w:rPr>
          <w:rFonts w:ascii="Calibri"/>
          <w:b/>
          <w:spacing w:val="-6"/>
          <w:sz w:val="20"/>
        </w:rPr>
        <w:t xml:space="preserve"> </w:t>
      </w:r>
      <w:r>
        <w:rPr>
          <w:rFonts w:ascii="Calibri"/>
          <w:b/>
          <w:spacing w:val="-2"/>
          <w:sz w:val="20"/>
        </w:rPr>
        <w:t>Equipment</w:t>
      </w:r>
    </w:p>
    <w:p w14:paraId="0D7B09A7" w14:textId="77777777" w:rsidR="00BD7B97" w:rsidRDefault="00E4410B">
      <w:pPr>
        <w:spacing w:before="120"/>
        <w:ind w:left="132"/>
        <w:rPr>
          <w:rFonts w:ascii="Calibri"/>
          <w:sz w:val="20"/>
        </w:rPr>
      </w:pPr>
      <w:r>
        <w:rPr>
          <w:rFonts w:ascii="Calibri"/>
          <w:sz w:val="20"/>
        </w:rPr>
        <w:t>The</w:t>
      </w:r>
      <w:r>
        <w:rPr>
          <w:rFonts w:ascii="Calibri"/>
          <w:spacing w:val="-6"/>
          <w:sz w:val="20"/>
        </w:rPr>
        <w:t xml:space="preserve"> </w:t>
      </w:r>
      <w:r>
        <w:rPr>
          <w:rFonts w:ascii="Calibri"/>
          <w:sz w:val="20"/>
        </w:rPr>
        <w:t>following</w:t>
      </w:r>
      <w:r>
        <w:rPr>
          <w:rFonts w:ascii="Calibri"/>
          <w:spacing w:val="-5"/>
          <w:sz w:val="20"/>
        </w:rPr>
        <w:t xml:space="preserve"> </w:t>
      </w:r>
      <w:r>
        <w:rPr>
          <w:rFonts w:ascii="Calibri"/>
          <w:sz w:val="20"/>
        </w:rPr>
        <w:t>table</w:t>
      </w:r>
      <w:r>
        <w:rPr>
          <w:rFonts w:ascii="Calibri"/>
          <w:spacing w:val="-7"/>
          <w:sz w:val="20"/>
        </w:rPr>
        <w:t xml:space="preserve"> </w:t>
      </w:r>
      <w:r>
        <w:rPr>
          <w:rFonts w:ascii="Calibri"/>
          <w:sz w:val="20"/>
        </w:rPr>
        <w:t>shows</w:t>
      </w:r>
      <w:r>
        <w:rPr>
          <w:rFonts w:ascii="Calibri"/>
          <w:spacing w:val="-3"/>
          <w:sz w:val="20"/>
        </w:rPr>
        <w:t xml:space="preserve"> </w:t>
      </w:r>
      <w:r>
        <w:rPr>
          <w:rFonts w:ascii="Calibri"/>
          <w:sz w:val="20"/>
        </w:rPr>
        <w:t>the</w:t>
      </w:r>
      <w:r>
        <w:rPr>
          <w:rFonts w:ascii="Calibri"/>
          <w:spacing w:val="-6"/>
          <w:sz w:val="20"/>
        </w:rPr>
        <w:t xml:space="preserve"> </w:t>
      </w:r>
      <w:r>
        <w:rPr>
          <w:rFonts w:ascii="Calibri"/>
          <w:sz w:val="20"/>
        </w:rPr>
        <w:t>movement</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Property,</w:t>
      </w:r>
      <w:r>
        <w:rPr>
          <w:rFonts w:ascii="Calibri"/>
          <w:spacing w:val="-4"/>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6"/>
          <w:sz w:val="20"/>
        </w:rPr>
        <w:t xml:space="preserve"> </w:t>
      </w:r>
      <w:r>
        <w:rPr>
          <w:rFonts w:ascii="Calibri"/>
          <w:sz w:val="20"/>
        </w:rPr>
        <w:t>Equipment</w:t>
      </w:r>
      <w:r>
        <w:rPr>
          <w:rFonts w:ascii="Calibri"/>
          <w:spacing w:val="-4"/>
          <w:sz w:val="20"/>
        </w:rPr>
        <w:t xml:space="preserve"> </w:t>
      </w:r>
      <w:r>
        <w:rPr>
          <w:rFonts w:ascii="Calibri"/>
          <w:sz w:val="20"/>
        </w:rPr>
        <w:t>during</w:t>
      </w:r>
      <w:r>
        <w:rPr>
          <w:rFonts w:ascii="Calibri"/>
          <w:spacing w:val="-5"/>
          <w:sz w:val="20"/>
        </w:rPr>
        <w:t xml:space="preserve"> </w:t>
      </w:r>
      <w:r>
        <w:rPr>
          <w:rFonts w:ascii="Calibri"/>
          <w:sz w:val="20"/>
        </w:rPr>
        <w:t>2022</w:t>
      </w:r>
      <w:r>
        <w:rPr>
          <w:rFonts w:ascii="Calibri"/>
          <w:spacing w:val="-5"/>
          <w:sz w:val="20"/>
        </w:rPr>
        <w:t xml:space="preserve"> </w:t>
      </w:r>
      <w:r>
        <w:rPr>
          <w:rFonts w:ascii="Calibri"/>
          <w:sz w:val="20"/>
        </w:rPr>
        <w:t>and</w:t>
      </w:r>
      <w:r>
        <w:rPr>
          <w:rFonts w:ascii="Calibri"/>
          <w:spacing w:val="-5"/>
          <w:sz w:val="20"/>
        </w:rPr>
        <w:t xml:space="preserve"> </w:t>
      </w:r>
      <w:r>
        <w:rPr>
          <w:rFonts w:ascii="Calibri"/>
          <w:spacing w:val="-4"/>
          <w:sz w:val="20"/>
        </w:rPr>
        <w:t>2021</w:t>
      </w:r>
    </w:p>
    <w:p w14:paraId="442E09B5" w14:textId="77777777" w:rsidR="00BD7B97" w:rsidRDefault="00BD7B97">
      <w:pPr>
        <w:pStyle w:val="BodyText"/>
        <w:spacing w:before="4" w:after="1"/>
        <w:rPr>
          <w:rFonts w:ascii="Calibri"/>
          <w:sz w:val="10"/>
        </w:rPr>
      </w:pPr>
    </w:p>
    <w:tbl>
      <w:tblPr>
        <w:tblW w:w="0" w:type="auto"/>
        <w:tblInd w:w="118" w:type="dxa"/>
        <w:tblLayout w:type="fixed"/>
        <w:tblCellMar>
          <w:left w:w="0" w:type="dxa"/>
          <w:right w:w="0" w:type="dxa"/>
        </w:tblCellMar>
        <w:tblLook w:val="01E0" w:firstRow="1" w:lastRow="1" w:firstColumn="1" w:lastColumn="1" w:noHBand="0" w:noVBand="0"/>
      </w:tblPr>
      <w:tblGrid>
        <w:gridCol w:w="4162"/>
        <w:gridCol w:w="1474"/>
        <w:gridCol w:w="1128"/>
        <w:gridCol w:w="1314"/>
        <w:gridCol w:w="1519"/>
        <w:gridCol w:w="1181"/>
        <w:gridCol w:w="1364"/>
        <w:gridCol w:w="1274"/>
        <w:gridCol w:w="1035"/>
      </w:tblGrid>
      <w:tr w:rsidR="00BD7B97" w14:paraId="30C36232" w14:textId="77777777">
        <w:trPr>
          <w:trHeight w:val="848"/>
        </w:trPr>
        <w:tc>
          <w:tcPr>
            <w:tcW w:w="4162" w:type="dxa"/>
          </w:tcPr>
          <w:p w14:paraId="35374DE1" w14:textId="77777777" w:rsidR="00BD7B97" w:rsidRDefault="00BD7B97">
            <w:pPr>
              <w:pStyle w:val="TableParagraph"/>
              <w:jc w:val="left"/>
              <w:rPr>
                <w:rFonts w:ascii="Times New Roman"/>
                <w:sz w:val="20"/>
              </w:rPr>
            </w:pPr>
          </w:p>
        </w:tc>
        <w:tc>
          <w:tcPr>
            <w:tcW w:w="1474" w:type="dxa"/>
          </w:tcPr>
          <w:p w14:paraId="25B38483" w14:textId="77777777" w:rsidR="00BD7B97" w:rsidRDefault="00BD7B97">
            <w:pPr>
              <w:pStyle w:val="TableParagraph"/>
              <w:jc w:val="left"/>
              <w:rPr>
                <w:rFonts w:ascii="Calibri"/>
                <w:sz w:val="20"/>
              </w:rPr>
            </w:pPr>
          </w:p>
          <w:p w14:paraId="72EF4BE9" w14:textId="77777777" w:rsidR="00BD7B97" w:rsidRDefault="00BD7B97">
            <w:pPr>
              <w:pStyle w:val="TableParagraph"/>
              <w:spacing w:before="4"/>
              <w:jc w:val="left"/>
              <w:rPr>
                <w:rFonts w:ascii="Calibri"/>
                <w:sz w:val="27"/>
              </w:rPr>
            </w:pPr>
          </w:p>
          <w:p w14:paraId="61401DEE" w14:textId="77777777" w:rsidR="00BD7B97" w:rsidRDefault="00E4410B">
            <w:pPr>
              <w:pStyle w:val="TableParagraph"/>
              <w:ind w:right="227"/>
              <w:rPr>
                <w:rFonts w:ascii="Calibri"/>
                <w:b/>
                <w:sz w:val="20"/>
              </w:rPr>
            </w:pPr>
            <w:r>
              <w:rPr>
                <w:rFonts w:ascii="Calibri"/>
                <w:b/>
                <w:spacing w:val="-4"/>
                <w:sz w:val="20"/>
              </w:rPr>
              <w:t>Land</w:t>
            </w:r>
          </w:p>
        </w:tc>
        <w:tc>
          <w:tcPr>
            <w:tcW w:w="1128" w:type="dxa"/>
          </w:tcPr>
          <w:p w14:paraId="73C93010" w14:textId="77777777" w:rsidR="00BD7B97" w:rsidRDefault="00BD7B97">
            <w:pPr>
              <w:pStyle w:val="TableParagraph"/>
              <w:jc w:val="left"/>
              <w:rPr>
                <w:rFonts w:ascii="Calibri"/>
                <w:sz w:val="20"/>
              </w:rPr>
            </w:pPr>
          </w:p>
          <w:p w14:paraId="0845D8A4" w14:textId="77777777" w:rsidR="00BD7B97" w:rsidRDefault="00BD7B97">
            <w:pPr>
              <w:pStyle w:val="TableParagraph"/>
              <w:spacing w:before="4"/>
              <w:jc w:val="left"/>
              <w:rPr>
                <w:rFonts w:ascii="Calibri"/>
                <w:sz w:val="27"/>
              </w:rPr>
            </w:pPr>
          </w:p>
          <w:p w14:paraId="7A94C4BF" w14:textId="77777777" w:rsidR="00BD7B97" w:rsidRDefault="00E4410B">
            <w:pPr>
              <w:pStyle w:val="TableParagraph"/>
              <w:ind w:right="142"/>
              <w:rPr>
                <w:rFonts w:ascii="Calibri"/>
                <w:b/>
                <w:sz w:val="20"/>
              </w:rPr>
            </w:pPr>
            <w:r>
              <w:rPr>
                <w:rFonts w:ascii="Calibri"/>
                <w:b/>
                <w:spacing w:val="-2"/>
                <w:sz w:val="20"/>
              </w:rPr>
              <w:t>Buildings</w:t>
            </w:r>
          </w:p>
        </w:tc>
        <w:tc>
          <w:tcPr>
            <w:tcW w:w="1314" w:type="dxa"/>
          </w:tcPr>
          <w:p w14:paraId="384CC3EE" w14:textId="77777777" w:rsidR="00BD7B97" w:rsidRDefault="00BD7B97">
            <w:pPr>
              <w:pStyle w:val="TableParagraph"/>
              <w:spacing w:before="7"/>
              <w:jc w:val="left"/>
              <w:rPr>
                <w:rFonts w:ascii="Calibri"/>
                <w:sz w:val="19"/>
              </w:rPr>
            </w:pPr>
          </w:p>
          <w:p w14:paraId="740554B4" w14:textId="77777777" w:rsidR="00BD7B97" w:rsidRDefault="00E4410B">
            <w:pPr>
              <w:pStyle w:val="TableParagraph"/>
              <w:spacing w:line="290" w:lineRule="atLeast"/>
              <w:ind w:left="424" w:right="131" w:hanging="281"/>
              <w:jc w:val="left"/>
              <w:rPr>
                <w:rFonts w:ascii="Calibri"/>
                <w:b/>
                <w:sz w:val="20"/>
              </w:rPr>
            </w:pPr>
            <w:r>
              <w:rPr>
                <w:rFonts w:ascii="Calibri"/>
                <w:b/>
                <w:spacing w:val="-2"/>
                <w:sz w:val="20"/>
              </w:rPr>
              <w:t>Right-of-Use Buildings</w:t>
            </w:r>
          </w:p>
        </w:tc>
        <w:tc>
          <w:tcPr>
            <w:tcW w:w="1519" w:type="dxa"/>
          </w:tcPr>
          <w:p w14:paraId="0B8F7607" w14:textId="77777777" w:rsidR="00BD7B97" w:rsidRDefault="00E4410B">
            <w:pPr>
              <w:pStyle w:val="TableParagraph"/>
              <w:spacing w:before="9"/>
              <w:ind w:right="166"/>
              <w:rPr>
                <w:rFonts w:ascii="Calibri"/>
                <w:b/>
                <w:sz w:val="20"/>
              </w:rPr>
            </w:pPr>
            <w:r>
              <w:rPr>
                <w:rFonts w:ascii="Calibri"/>
                <w:b/>
                <w:spacing w:val="-2"/>
                <w:sz w:val="20"/>
              </w:rPr>
              <w:t>Buildings</w:t>
            </w:r>
            <w:r>
              <w:rPr>
                <w:rFonts w:ascii="Calibri"/>
                <w:b/>
                <w:spacing w:val="5"/>
                <w:sz w:val="20"/>
              </w:rPr>
              <w:t xml:space="preserve"> </w:t>
            </w:r>
            <w:r>
              <w:rPr>
                <w:rFonts w:ascii="Calibri"/>
                <w:b/>
                <w:spacing w:val="-5"/>
                <w:sz w:val="20"/>
              </w:rPr>
              <w:t>and</w:t>
            </w:r>
          </w:p>
          <w:p w14:paraId="19AFAF1B" w14:textId="77777777" w:rsidR="00BD7B97" w:rsidRDefault="00E4410B">
            <w:pPr>
              <w:pStyle w:val="TableParagraph"/>
              <w:spacing w:before="22" w:line="270" w:lineRule="atLeast"/>
              <w:ind w:left="135" w:right="163" w:firstLine="381"/>
              <w:rPr>
                <w:rFonts w:ascii="Calibri"/>
                <w:b/>
                <w:sz w:val="20"/>
              </w:rPr>
            </w:pPr>
            <w:r>
              <w:rPr>
                <w:rFonts w:ascii="Calibri"/>
                <w:b/>
                <w:spacing w:val="-2"/>
                <w:sz w:val="20"/>
              </w:rPr>
              <w:t>Leasehold Improvements</w:t>
            </w:r>
          </w:p>
        </w:tc>
        <w:tc>
          <w:tcPr>
            <w:tcW w:w="1181" w:type="dxa"/>
          </w:tcPr>
          <w:p w14:paraId="03DD5A02" w14:textId="77777777" w:rsidR="00BD7B97" w:rsidRDefault="00BD7B97">
            <w:pPr>
              <w:pStyle w:val="TableParagraph"/>
              <w:spacing w:before="7"/>
              <w:jc w:val="left"/>
              <w:rPr>
                <w:rFonts w:ascii="Calibri"/>
              </w:rPr>
            </w:pPr>
          </w:p>
          <w:p w14:paraId="5DD29EDF" w14:textId="77777777" w:rsidR="00BD7B97" w:rsidRDefault="00E4410B">
            <w:pPr>
              <w:pStyle w:val="TableParagraph"/>
              <w:spacing w:line="270" w:lineRule="atLeast"/>
              <w:ind w:left="167" w:right="96" w:firstLine="120"/>
              <w:jc w:val="left"/>
              <w:rPr>
                <w:rFonts w:ascii="Calibri"/>
                <w:b/>
                <w:sz w:val="20"/>
              </w:rPr>
            </w:pPr>
            <w:r>
              <w:rPr>
                <w:rFonts w:ascii="Calibri"/>
                <w:b/>
                <w:sz w:val="20"/>
              </w:rPr>
              <w:t>Plant</w:t>
            </w:r>
            <w:r>
              <w:rPr>
                <w:rFonts w:ascii="Calibri"/>
                <w:b/>
                <w:spacing w:val="-12"/>
                <w:sz w:val="20"/>
              </w:rPr>
              <w:t xml:space="preserve"> </w:t>
            </w:r>
            <w:r>
              <w:rPr>
                <w:rFonts w:ascii="Calibri"/>
                <w:b/>
                <w:sz w:val="20"/>
              </w:rPr>
              <w:t xml:space="preserve">and </w:t>
            </w:r>
            <w:r>
              <w:rPr>
                <w:rFonts w:ascii="Calibri"/>
                <w:b/>
                <w:spacing w:val="-2"/>
                <w:sz w:val="20"/>
              </w:rPr>
              <w:t>Equipment</w:t>
            </w:r>
          </w:p>
        </w:tc>
        <w:tc>
          <w:tcPr>
            <w:tcW w:w="1364" w:type="dxa"/>
          </w:tcPr>
          <w:p w14:paraId="7425A7ED" w14:textId="77777777" w:rsidR="00BD7B97" w:rsidRDefault="00E4410B">
            <w:pPr>
              <w:pStyle w:val="TableParagraph"/>
              <w:spacing w:before="9"/>
              <w:ind w:right="222"/>
              <w:rPr>
                <w:rFonts w:ascii="Calibri"/>
                <w:b/>
                <w:sz w:val="20"/>
              </w:rPr>
            </w:pPr>
            <w:r>
              <w:rPr>
                <w:rFonts w:ascii="Calibri"/>
                <w:b/>
                <w:spacing w:val="-2"/>
                <w:sz w:val="20"/>
              </w:rPr>
              <w:t>Right-of-</w:t>
            </w:r>
            <w:r>
              <w:rPr>
                <w:rFonts w:ascii="Calibri"/>
                <w:b/>
                <w:spacing w:val="-5"/>
                <w:sz w:val="20"/>
              </w:rPr>
              <w:t>Use</w:t>
            </w:r>
          </w:p>
          <w:p w14:paraId="63A823E9" w14:textId="77777777" w:rsidR="00BD7B97" w:rsidRDefault="00E4410B">
            <w:pPr>
              <w:pStyle w:val="TableParagraph"/>
              <w:spacing w:before="22" w:line="270" w:lineRule="atLeast"/>
              <w:ind w:left="231" w:right="219" w:firstLine="120"/>
              <w:rPr>
                <w:rFonts w:ascii="Calibri"/>
                <w:b/>
                <w:sz w:val="20"/>
              </w:rPr>
            </w:pPr>
            <w:r>
              <w:rPr>
                <w:rFonts w:ascii="Calibri"/>
                <w:b/>
                <w:sz w:val="20"/>
              </w:rPr>
              <w:t>Plant</w:t>
            </w:r>
            <w:r>
              <w:rPr>
                <w:rFonts w:ascii="Calibri"/>
                <w:b/>
                <w:spacing w:val="-12"/>
                <w:sz w:val="20"/>
              </w:rPr>
              <w:t xml:space="preserve"> </w:t>
            </w:r>
            <w:r>
              <w:rPr>
                <w:rFonts w:ascii="Calibri"/>
                <w:b/>
                <w:sz w:val="20"/>
              </w:rPr>
              <w:t xml:space="preserve">and </w:t>
            </w:r>
            <w:r>
              <w:rPr>
                <w:rFonts w:ascii="Calibri"/>
                <w:b/>
                <w:spacing w:val="-2"/>
                <w:sz w:val="20"/>
              </w:rPr>
              <w:t>Equipment</w:t>
            </w:r>
          </w:p>
        </w:tc>
        <w:tc>
          <w:tcPr>
            <w:tcW w:w="1274" w:type="dxa"/>
          </w:tcPr>
          <w:p w14:paraId="44768261" w14:textId="77777777" w:rsidR="00BD7B97" w:rsidRDefault="00BD7B97">
            <w:pPr>
              <w:pStyle w:val="TableParagraph"/>
              <w:spacing w:before="7"/>
              <w:jc w:val="left"/>
              <w:rPr>
                <w:rFonts w:ascii="Calibri"/>
              </w:rPr>
            </w:pPr>
          </w:p>
          <w:p w14:paraId="117489D3" w14:textId="77777777" w:rsidR="00BD7B97" w:rsidRDefault="00E4410B">
            <w:pPr>
              <w:pStyle w:val="TableParagraph"/>
              <w:spacing w:line="270" w:lineRule="atLeast"/>
              <w:ind w:left="402" w:right="333" w:hanging="178"/>
              <w:jc w:val="left"/>
              <w:rPr>
                <w:rFonts w:ascii="Calibri"/>
                <w:b/>
                <w:sz w:val="20"/>
              </w:rPr>
            </w:pPr>
            <w:r>
              <w:rPr>
                <w:rFonts w:ascii="Calibri"/>
                <w:b/>
                <w:spacing w:val="-2"/>
                <w:sz w:val="20"/>
              </w:rPr>
              <w:t>Heritage Assets</w:t>
            </w:r>
          </w:p>
        </w:tc>
        <w:tc>
          <w:tcPr>
            <w:tcW w:w="1035" w:type="dxa"/>
          </w:tcPr>
          <w:p w14:paraId="3ED81B2D" w14:textId="77777777" w:rsidR="00BD7B97" w:rsidRDefault="00BD7B97">
            <w:pPr>
              <w:pStyle w:val="TableParagraph"/>
              <w:jc w:val="left"/>
              <w:rPr>
                <w:rFonts w:ascii="Calibri"/>
                <w:sz w:val="20"/>
              </w:rPr>
            </w:pPr>
          </w:p>
          <w:p w14:paraId="039757AE" w14:textId="77777777" w:rsidR="00BD7B97" w:rsidRDefault="00BD7B97">
            <w:pPr>
              <w:pStyle w:val="TableParagraph"/>
              <w:spacing w:before="4"/>
              <w:jc w:val="left"/>
              <w:rPr>
                <w:rFonts w:ascii="Calibri"/>
                <w:sz w:val="27"/>
              </w:rPr>
            </w:pPr>
          </w:p>
          <w:p w14:paraId="600B68E1" w14:textId="77777777" w:rsidR="00BD7B97" w:rsidRDefault="00E4410B">
            <w:pPr>
              <w:pStyle w:val="TableParagraph"/>
              <w:ind w:right="28"/>
              <w:rPr>
                <w:rFonts w:ascii="Calibri"/>
                <w:b/>
                <w:sz w:val="20"/>
              </w:rPr>
            </w:pPr>
            <w:r>
              <w:rPr>
                <w:rFonts w:ascii="Calibri"/>
                <w:b/>
                <w:spacing w:val="-2"/>
                <w:sz w:val="20"/>
              </w:rPr>
              <w:t>Total</w:t>
            </w:r>
          </w:p>
        </w:tc>
      </w:tr>
      <w:tr w:rsidR="00BD7B97" w14:paraId="5101EA49" w14:textId="77777777">
        <w:trPr>
          <w:trHeight w:val="280"/>
        </w:trPr>
        <w:tc>
          <w:tcPr>
            <w:tcW w:w="4162" w:type="dxa"/>
          </w:tcPr>
          <w:p w14:paraId="529AE590" w14:textId="77777777" w:rsidR="00BD7B97" w:rsidRDefault="00E4410B">
            <w:pPr>
              <w:pStyle w:val="TableParagraph"/>
              <w:spacing w:before="5"/>
              <w:ind w:left="50"/>
              <w:jc w:val="left"/>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2022</w:t>
            </w:r>
          </w:p>
        </w:tc>
        <w:tc>
          <w:tcPr>
            <w:tcW w:w="1474" w:type="dxa"/>
          </w:tcPr>
          <w:p w14:paraId="1B65B781" w14:textId="77777777" w:rsidR="00BD7B97" w:rsidRDefault="00E4410B">
            <w:pPr>
              <w:pStyle w:val="TableParagraph"/>
              <w:spacing w:line="233" w:lineRule="exact"/>
              <w:ind w:right="228"/>
              <w:rPr>
                <w:rFonts w:ascii="Calibri" w:hAnsi="Calibri"/>
                <w:b/>
                <w:sz w:val="20"/>
              </w:rPr>
            </w:pPr>
            <w:r>
              <w:rPr>
                <w:rFonts w:ascii="Calibri" w:hAnsi="Calibri"/>
                <w:b/>
                <w:spacing w:val="-2"/>
                <w:sz w:val="20"/>
              </w:rPr>
              <w:t>$’000</w:t>
            </w:r>
          </w:p>
        </w:tc>
        <w:tc>
          <w:tcPr>
            <w:tcW w:w="1128" w:type="dxa"/>
          </w:tcPr>
          <w:p w14:paraId="283DA2D0" w14:textId="77777777" w:rsidR="00BD7B97" w:rsidRDefault="00E4410B">
            <w:pPr>
              <w:pStyle w:val="TableParagraph"/>
              <w:spacing w:line="233" w:lineRule="exact"/>
              <w:ind w:right="141"/>
              <w:rPr>
                <w:rFonts w:ascii="Calibri" w:hAnsi="Calibri"/>
                <w:b/>
                <w:sz w:val="20"/>
              </w:rPr>
            </w:pPr>
            <w:r>
              <w:rPr>
                <w:rFonts w:ascii="Calibri" w:hAnsi="Calibri"/>
                <w:b/>
                <w:spacing w:val="-2"/>
                <w:sz w:val="20"/>
              </w:rPr>
              <w:t>$’000</w:t>
            </w:r>
          </w:p>
        </w:tc>
        <w:tc>
          <w:tcPr>
            <w:tcW w:w="1314" w:type="dxa"/>
          </w:tcPr>
          <w:p w14:paraId="5F9BBBF5" w14:textId="77777777" w:rsidR="00BD7B97" w:rsidRDefault="00E4410B">
            <w:pPr>
              <w:pStyle w:val="TableParagraph"/>
              <w:spacing w:line="233" w:lineRule="exact"/>
              <w:ind w:right="133"/>
              <w:rPr>
                <w:rFonts w:ascii="Calibri" w:hAnsi="Calibri"/>
                <w:b/>
                <w:sz w:val="20"/>
              </w:rPr>
            </w:pPr>
            <w:r>
              <w:rPr>
                <w:rFonts w:ascii="Calibri" w:hAnsi="Calibri"/>
                <w:b/>
                <w:spacing w:val="-2"/>
                <w:sz w:val="20"/>
              </w:rPr>
              <w:t>$’000</w:t>
            </w:r>
          </w:p>
        </w:tc>
        <w:tc>
          <w:tcPr>
            <w:tcW w:w="1519" w:type="dxa"/>
          </w:tcPr>
          <w:p w14:paraId="7486A142" w14:textId="77777777" w:rsidR="00BD7B97" w:rsidRDefault="00E4410B">
            <w:pPr>
              <w:pStyle w:val="TableParagraph"/>
              <w:spacing w:line="233" w:lineRule="exact"/>
              <w:ind w:right="166"/>
              <w:rPr>
                <w:rFonts w:ascii="Calibri" w:hAnsi="Calibri"/>
                <w:b/>
                <w:sz w:val="20"/>
              </w:rPr>
            </w:pPr>
            <w:r>
              <w:rPr>
                <w:rFonts w:ascii="Calibri" w:hAnsi="Calibri"/>
                <w:b/>
                <w:spacing w:val="-2"/>
                <w:sz w:val="20"/>
              </w:rPr>
              <w:t>$’000</w:t>
            </w:r>
          </w:p>
        </w:tc>
        <w:tc>
          <w:tcPr>
            <w:tcW w:w="1181" w:type="dxa"/>
          </w:tcPr>
          <w:p w14:paraId="6BE55975" w14:textId="77777777" w:rsidR="00BD7B97" w:rsidRDefault="00E4410B">
            <w:pPr>
              <w:pStyle w:val="TableParagraph"/>
              <w:spacing w:line="233" w:lineRule="exact"/>
              <w:ind w:right="104"/>
              <w:rPr>
                <w:rFonts w:ascii="Calibri" w:hAnsi="Calibri"/>
                <w:b/>
                <w:sz w:val="20"/>
              </w:rPr>
            </w:pPr>
            <w:r>
              <w:rPr>
                <w:rFonts w:ascii="Calibri" w:hAnsi="Calibri"/>
                <w:b/>
                <w:spacing w:val="-2"/>
                <w:sz w:val="20"/>
              </w:rPr>
              <w:t>$’000</w:t>
            </w:r>
          </w:p>
        </w:tc>
        <w:tc>
          <w:tcPr>
            <w:tcW w:w="1364" w:type="dxa"/>
          </w:tcPr>
          <w:p w14:paraId="58A5E0B4" w14:textId="77777777" w:rsidR="00BD7B97" w:rsidRDefault="00E4410B">
            <w:pPr>
              <w:pStyle w:val="TableParagraph"/>
              <w:spacing w:line="233" w:lineRule="exact"/>
              <w:ind w:right="222"/>
              <w:rPr>
                <w:rFonts w:ascii="Calibri" w:hAnsi="Calibri"/>
                <w:b/>
                <w:sz w:val="20"/>
              </w:rPr>
            </w:pPr>
            <w:r>
              <w:rPr>
                <w:rFonts w:ascii="Calibri" w:hAnsi="Calibri"/>
                <w:b/>
                <w:spacing w:val="-2"/>
                <w:sz w:val="20"/>
              </w:rPr>
              <w:t>$’000</w:t>
            </w:r>
          </w:p>
        </w:tc>
        <w:tc>
          <w:tcPr>
            <w:tcW w:w="1274" w:type="dxa"/>
          </w:tcPr>
          <w:p w14:paraId="6EAA3553" w14:textId="77777777" w:rsidR="00BD7B97" w:rsidRDefault="00E4410B">
            <w:pPr>
              <w:pStyle w:val="TableParagraph"/>
              <w:spacing w:line="233" w:lineRule="exact"/>
              <w:ind w:right="341"/>
              <w:rPr>
                <w:rFonts w:ascii="Calibri" w:hAnsi="Calibri"/>
                <w:b/>
                <w:sz w:val="20"/>
              </w:rPr>
            </w:pPr>
            <w:r>
              <w:rPr>
                <w:rFonts w:ascii="Calibri" w:hAnsi="Calibri"/>
                <w:b/>
                <w:spacing w:val="-2"/>
                <w:sz w:val="20"/>
              </w:rPr>
              <w:t>$’000</w:t>
            </w:r>
          </w:p>
        </w:tc>
        <w:tc>
          <w:tcPr>
            <w:tcW w:w="1035" w:type="dxa"/>
          </w:tcPr>
          <w:p w14:paraId="12CCAC7D" w14:textId="77777777" w:rsidR="00BD7B97" w:rsidRDefault="00E4410B">
            <w:pPr>
              <w:pStyle w:val="TableParagraph"/>
              <w:spacing w:line="233" w:lineRule="exact"/>
              <w:ind w:right="27"/>
              <w:rPr>
                <w:rFonts w:ascii="Calibri" w:hAnsi="Calibri"/>
                <w:b/>
                <w:sz w:val="20"/>
              </w:rPr>
            </w:pPr>
            <w:r>
              <w:rPr>
                <w:rFonts w:ascii="Calibri" w:hAnsi="Calibri"/>
                <w:b/>
                <w:spacing w:val="-2"/>
                <w:sz w:val="20"/>
              </w:rPr>
              <w:t>$’000</w:t>
            </w:r>
          </w:p>
        </w:tc>
      </w:tr>
      <w:tr w:rsidR="00BD7B97" w14:paraId="1003C87A" w14:textId="77777777">
        <w:trPr>
          <w:trHeight w:val="540"/>
        </w:trPr>
        <w:tc>
          <w:tcPr>
            <w:tcW w:w="4162" w:type="dxa"/>
          </w:tcPr>
          <w:p w14:paraId="5185D92C" w14:textId="77777777" w:rsidR="00BD7B97" w:rsidRDefault="00E4410B">
            <w:pPr>
              <w:pStyle w:val="TableParagraph"/>
              <w:spacing w:line="238"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5"/>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pacing w:val="-5"/>
                <w:sz w:val="20"/>
              </w:rPr>
              <w:t>the</w:t>
            </w:r>
          </w:p>
          <w:p w14:paraId="16E940FB" w14:textId="77777777" w:rsidR="00BD7B97" w:rsidRDefault="00E4410B">
            <w:pPr>
              <w:pStyle w:val="TableParagraph"/>
              <w:spacing w:before="32"/>
              <w:ind w:left="50"/>
              <w:jc w:val="left"/>
              <w:rPr>
                <w:rFonts w:ascii="Calibri"/>
                <w:b/>
                <w:sz w:val="20"/>
              </w:rPr>
            </w:pPr>
            <w:r>
              <w:rPr>
                <w:rFonts w:ascii="Calibri"/>
                <w:b/>
                <w:sz w:val="20"/>
              </w:rPr>
              <w:t>Reporting</w:t>
            </w:r>
            <w:r>
              <w:rPr>
                <w:rFonts w:ascii="Calibri"/>
                <w:b/>
                <w:spacing w:val="-10"/>
                <w:sz w:val="20"/>
              </w:rPr>
              <w:t xml:space="preserve"> </w:t>
            </w:r>
            <w:r>
              <w:rPr>
                <w:rFonts w:ascii="Calibri"/>
                <w:b/>
                <w:spacing w:val="-2"/>
                <w:sz w:val="20"/>
              </w:rPr>
              <w:t>Period</w:t>
            </w:r>
          </w:p>
        </w:tc>
        <w:tc>
          <w:tcPr>
            <w:tcW w:w="1474" w:type="dxa"/>
          </w:tcPr>
          <w:p w14:paraId="0D6EA86A" w14:textId="77777777" w:rsidR="00BD7B97" w:rsidRDefault="00BD7B97">
            <w:pPr>
              <w:pStyle w:val="TableParagraph"/>
              <w:spacing w:before="8"/>
              <w:jc w:val="left"/>
              <w:rPr>
                <w:rFonts w:ascii="Calibri"/>
                <w:sz w:val="20"/>
              </w:rPr>
            </w:pPr>
          </w:p>
          <w:p w14:paraId="693FAC11" w14:textId="77777777" w:rsidR="00BD7B97" w:rsidRDefault="00E4410B">
            <w:pPr>
              <w:pStyle w:val="TableParagraph"/>
              <w:spacing w:before="1"/>
              <w:ind w:right="228"/>
              <w:rPr>
                <w:rFonts w:ascii="Calibri"/>
                <w:b/>
                <w:sz w:val="20"/>
              </w:rPr>
            </w:pPr>
            <w:r>
              <w:rPr>
                <w:rFonts w:ascii="Calibri"/>
                <w:b/>
                <w:spacing w:val="-2"/>
                <w:sz w:val="20"/>
              </w:rPr>
              <w:t>47,970</w:t>
            </w:r>
          </w:p>
        </w:tc>
        <w:tc>
          <w:tcPr>
            <w:tcW w:w="1128" w:type="dxa"/>
          </w:tcPr>
          <w:p w14:paraId="4AB905E8" w14:textId="77777777" w:rsidR="00BD7B97" w:rsidRDefault="00BD7B97">
            <w:pPr>
              <w:pStyle w:val="TableParagraph"/>
              <w:spacing w:before="8"/>
              <w:jc w:val="left"/>
              <w:rPr>
                <w:rFonts w:ascii="Calibri"/>
                <w:sz w:val="20"/>
              </w:rPr>
            </w:pPr>
          </w:p>
          <w:p w14:paraId="3724672E" w14:textId="77777777" w:rsidR="00BD7B97" w:rsidRDefault="00E4410B">
            <w:pPr>
              <w:pStyle w:val="TableParagraph"/>
              <w:spacing w:before="1"/>
              <w:ind w:right="142"/>
              <w:rPr>
                <w:rFonts w:ascii="Calibri"/>
                <w:b/>
                <w:sz w:val="20"/>
              </w:rPr>
            </w:pPr>
            <w:r>
              <w:rPr>
                <w:rFonts w:ascii="Calibri"/>
                <w:b/>
                <w:spacing w:val="-2"/>
                <w:sz w:val="20"/>
              </w:rPr>
              <w:t>123,992</w:t>
            </w:r>
          </w:p>
        </w:tc>
        <w:tc>
          <w:tcPr>
            <w:tcW w:w="1314" w:type="dxa"/>
          </w:tcPr>
          <w:p w14:paraId="0A9717A5" w14:textId="77777777" w:rsidR="00BD7B97" w:rsidRDefault="00BD7B97">
            <w:pPr>
              <w:pStyle w:val="TableParagraph"/>
              <w:spacing w:before="8"/>
              <w:jc w:val="left"/>
              <w:rPr>
                <w:rFonts w:ascii="Calibri"/>
                <w:sz w:val="20"/>
              </w:rPr>
            </w:pPr>
          </w:p>
          <w:p w14:paraId="6172D6CD" w14:textId="77777777" w:rsidR="00BD7B97" w:rsidRDefault="00E4410B">
            <w:pPr>
              <w:pStyle w:val="TableParagraph"/>
              <w:spacing w:before="1"/>
              <w:ind w:right="133"/>
              <w:rPr>
                <w:rFonts w:ascii="Calibri"/>
                <w:b/>
                <w:sz w:val="20"/>
              </w:rPr>
            </w:pPr>
            <w:r>
              <w:rPr>
                <w:rFonts w:ascii="Calibri"/>
                <w:b/>
                <w:spacing w:val="-2"/>
                <w:sz w:val="20"/>
              </w:rPr>
              <w:t>3,020</w:t>
            </w:r>
          </w:p>
        </w:tc>
        <w:tc>
          <w:tcPr>
            <w:tcW w:w="1519" w:type="dxa"/>
          </w:tcPr>
          <w:p w14:paraId="0DA769B7" w14:textId="77777777" w:rsidR="00BD7B97" w:rsidRDefault="00BD7B97">
            <w:pPr>
              <w:pStyle w:val="TableParagraph"/>
              <w:spacing w:before="8"/>
              <w:jc w:val="left"/>
              <w:rPr>
                <w:rFonts w:ascii="Calibri"/>
                <w:sz w:val="20"/>
              </w:rPr>
            </w:pPr>
          </w:p>
          <w:p w14:paraId="6A8F52E4" w14:textId="77777777" w:rsidR="00BD7B97" w:rsidRDefault="00E4410B">
            <w:pPr>
              <w:pStyle w:val="TableParagraph"/>
              <w:spacing w:before="1"/>
              <w:ind w:right="166"/>
              <w:rPr>
                <w:rFonts w:ascii="Calibri"/>
                <w:b/>
                <w:sz w:val="20"/>
              </w:rPr>
            </w:pPr>
            <w:r>
              <w:rPr>
                <w:rFonts w:ascii="Calibri"/>
                <w:b/>
                <w:spacing w:val="-2"/>
                <w:sz w:val="20"/>
              </w:rPr>
              <w:t>1,503</w:t>
            </w:r>
          </w:p>
        </w:tc>
        <w:tc>
          <w:tcPr>
            <w:tcW w:w="1181" w:type="dxa"/>
          </w:tcPr>
          <w:p w14:paraId="176BE4A0" w14:textId="77777777" w:rsidR="00BD7B97" w:rsidRDefault="00BD7B97">
            <w:pPr>
              <w:pStyle w:val="TableParagraph"/>
              <w:spacing w:before="8"/>
              <w:jc w:val="left"/>
              <w:rPr>
                <w:rFonts w:ascii="Calibri"/>
                <w:sz w:val="20"/>
              </w:rPr>
            </w:pPr>
          </w:p>
          <w:p w14:paraId="212E81E7" w14:textId="77777777" w:rsidR="00BD7B97" w:rsidRDefault="00E4410B">
            <w:pPr>
              <w:pStyle w:val="TableParagraph"/>
              <w:spacing w:before="1"/>
              <w:ind w:right="104"/>
              <w:rPr>
                <w:rFonts w:ascii="Calibri"/>
                <w:b/>
                <w:sz w:val="20"/>
              </w:rPr>
            </w:pPr>
            <w:r>
              <w:rPr>
                <w:rFonts w:ascii="Calibri"/>
                <w:b/>
                <w:spacing w:val="-2"/>
                <w:sz w:val="20"/>
              </w:rPr>
              <w:t>7,305</w:t>
            </w:r>
          </w:p>
        </w:tc>
        <w:tc>
          <w:tcPr>
            <w:tcW w:w="1364" w:type="dxa"/>
          </w:tcPr>
          <w:p w14:paraId="103A421A" w14:textId="77777777" w:rsidR="00BD7B97" w:rsidRDefault="00BD7B97">
            <w:pPr>
              <w:pStyle w:val="TableParagraph"/>
              <w:spacing w:before="8"/>
              <w:jc w:val="left"/>
              <w:rPr>
                <w:rFonts w:ascii="Calibri"/>
                <w:sz w:val="20"/>
              </w:rPr>
            </w:pPr>
          </w:p>
          <w:p w14:paraId="2606A85A" w14:textId="77777777" w:rsidR="00BD7B97" w:rsidRDefault="00E4410B">
            <w:pPr>
              <w:pStyle w:val="TableParagraph"/>
              <w:spacing w:before="1"/>
              <w:ind w:right="220"/>
              <w:rPr>
                <w:rFonts w:ascii="Calibri"/>
                <w:b/>
                <w:sz w:val="20"/>
              </w:rPr>
            </w:pPr>
            <w:r>
              <w:rPr>
                <w:rFonts w:ascii="Calibri"/>
                <w:b/>
                <w:spacing w:val="-5"/>
                <w:sz w:val="20"/>
              </w:rPr>
              <w:t>69</w:t>
            </w:r>
          </w:p>
        </w:tc>
        <w:tc>
          <w:tcPr>
            <w:tcW w:w="1274" w:type="dxa"/>
          </w:tcPr>
          <w:p w14:paraId="6875546B" w14:textId="77777777" w:rsidR="00BD7B97" w:rsidRDefault="00BD7B97">
            <w:pPr>
              <w:pStyle w:val="TableParagraph"/>
              <w:spacing w:before="8"/>
              <w:jc w:val="left"/>
              <w:rPr>
                <w:rFonts w:ascii="Calibri"/>
                <w:sz w:val="20"/>
              </w:rPr>
            </w:pPr>
          </w:p>
          <w:p w14:paraId="783470E6" w14:textId="77777777" w:rsidR="00BD7B97" w:rsidRDefault="00E4410B">
            <w:pPr>
              <w:pStyle w:val="TableParagraph"/>
              <w:spacing w:before="1"/>
              <w:ind w:right="342"/>
              <w:rPr>
                <w:rFonts w:ascii="Calibri"/>
                <w:b/>
                <w:sz w:val="20"/>
              </w:rPr>
            </w:pPr>
            <w:r>
              <w:rPr>
                <w:rFonts w:ascii="Calibri"/>
                <w:b/>
                <w:spacing w:val="-5"/>
                <w:sz w:val="20"/>
              </w:rPr>
              <w:t>135</w:t>
            </w:r>
          </w:p>
        </w:tc>
        <w:tc>
          <w:tcPr>
            <w:tcW w:w="1035" w:type="dxa"/>
          </w:tcPr>
          <w:p w14:paraId="0EDC1434" w14:textId="77777777" w:rsidR="00BD7B97" w:rsidRDefault="00BD7B97">
            <w:pPr>
              <w:pStyle w:val="TableParagraph"/>
              <w:spacing w:before="8"/>
              <w:jc w:val="left"/>
              <w:rPr>
                <w:rFonts w:ascii="Calibri"/>
                <w:sz w:val="20"/>
              </w:rPr>
            </w:pPr>
          </w:p>
          <w:p w14:paraId="2BFFD10E" w14:textId="77777777" w:rsidR="00BD7B97" w:rsidRDefault="00E4410B">
            <w:pPr>
              <w:pStyle w:val="TableParagraph"/>
              <w:spacing w:before="1"/>
              <w:ind w:right="28"/>
              <w:rPr>
                <w:rFonts w:ascii="Calibri"/>
                <w:b/>
                <w:sz w:val="20"/>
              </w:rPr>
            </w:pPr>
            <w:r>
              <w:rPr>
                <w:rFonts w:ascii="Calibri"/>
                <w:b/>
                <w:spacing w:val="-2"/>
                <w:sz w:val="20"/>
              </w:rPr>
              <w:t>183,994</w:t>
            </w:r>
          </w:p>
        </w:tc>
      </w:tr>
      <w:tr w:rsidR="00BD7B97" w14:paraId="0DB85E1E" w14:textId="77777777">
        <w:trPr>
          <w:trHeight w:val="276"/>
        </w:trPr>
        <w:tc>
          <w:tcPr>
            <w:tcW w:w="4162" w:type="dxa"/>
          </w:tcPr>
          <w:p w14:paraId="7C2EA13F" w14:textId="77777777" w:rsidR="00BD7B97" w:rsidRDefault="00E4410B">
            <w:pPr>
              <w:pStyle w:val="TableParagraph"/>
              <w:spacing w:before="5"/>
              <w:ind w:left="50"/>
              <w:jc w:val="left"/>
              <w:rPr>
                <w:rFonts w:ascii="Calibri"/>
                <w:sz w:val="20"/>
              </w:rPr>
            </w:pPr>
            <w:r>
              <w:rPr>
                <w:rFonts w:ascii="Calibri"/>
                <w:spacing w:val="-2"/>
                <w:sz w:val="20"/>
              </w:rPr>
              <w:t>Additions</w:t>
            </w:r>
          </w:p>
        </w:tc>
        <w:tc>
          <w:tcPr>
            <w:tcW w:w="1474" w:type="dxa"/>
          </w:tcPr>
          <w:p w14:paraId="23ECDF2E"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513AB3C3" w14:textId="77777777" w:rsidR="00BD7B97" w:rsidRDefault="00E4410B">
            <w:pPr>
              <w:pStyle w:val="TableParagraph"/>
              <w:spacing w:line="233" w:lineRule="exact"/>
              <w:ind w:right="141"/>
              <w:rPr>
                <w:rFonts w:ascii="Calibri"/>
                <w:sz w:val="20"/>
              </w:rPr>
            </w:pPr>
            <w:r>
              <w:rPr>
                <w:rFonts w:ascii="Calibri"/>
                <w:w w:val="99"/>
                <w:sz w:val="20"/>
              </w:rPr>
              <w:t>-</w:t>
            </w:r>
          </w:p>
        </w:tc>
        <w:tc>
          <w:tcPr>
            <w:tcW w:w="1314" w:type="dxa"/>
          </w:tcPr>
          <w:p w14:paraId="540F27B1" w14:textId="77777777" w:rsidR="00BD7B97" w:rsidRDefault="00E4410B">
            <w:pPr>
              <w:pStyle w:val="TableParagraph"/>
              <w:spacing w:line="233" w:lineRule="exact"/>
              <w:ind w:right="132"/>
              <w:rPr>
                <w:rFonts w:ascii="Calibri"/>
                <w:sz w:val="20"/>
              </w:rPr>
            </w:pPr>
            <w:r>
              <w:rPr>
                <w:rFonts w:ascii="Calibri"/>
                <w:w w:val="99"/>
                <w:sz w:val="20"/>
              </w:rPr>
              <w:t>-</w:t>
            </w:r>
          </w:p>
        </w:tc>
        <w:tc>
          <w:tcPr>
            <w:tcW w:w="1519" w:type="dxa"/>
          </w:tcPr>
          <w:p w14:paraId="647281B2" w14:textId="77777777" w:rsidR="00BD7B97" w:rsidRDefault="00E4410B">
            <w:pPr>
              <w:pStyle w:val="TableParagraph"/>
              <w:spacing w:line="233" w:lineRule="exact"/>
              <w:ind w:right="165"/>
              <w:rPr>
                <w:rFonts w:ascii="Calibri"/>
                <w:sz w:val="20"/>
              </w:rPr>
            </w:pPr>
            <w:r>
              <w:rPr>
                <w:rFonts w:ascii="Calibri"/>
                <w:w w:val="99"/>
                <w:sz w:val="20"/>
              </w:rPr>
              <w:t>-</w:t>
            </w:r>
          </w:p>
        </w:tc>
        <w:tc>
          <w:tcPr>
            <w:tcW w:w="1181" w:type="dxa"/>
          </w:tcPr>
          <w:p w14:paraId="17E6860C" w14:textId="77777777" w:rsidR="00BD7B97" w:rsidRDefault="00E4410B">
            <w:pPr>
              <w:pStyle w:val="TableParagraph"/>
              <w:spacing w:line="233" w:lineRule="exact"/>
              <w:ind w:right="104"/>
              <w:rPr>
                <w:rFonts w:ascii="Calibri"/>
                <w:sz w:val="20"/>
              </w:rPr>
            </w:pPr>
            <w:r>
              <w:rPr>
                <w:rFonts w:ascii="Calibri"/>
                <w:spacing w:val="-2"/>
                <w:sz w:val="20"/>
              </w:rPr>
              <w:t>1,475</w:t>
            </w:r>
          </w:p>
        </w:tc>
        <w:tc>
          <w:tcPr>
            <w:tcW w:w="1364" w:type="dxa"/>
          </w:tcPr>
          <w:p w14:paraId="01B141EC" w14:textId="77777777" w:rsidR="00BD7B97" w:rsidRDefault="00E4410B">
            <w:pPr>
              <w:pStyle w:val="TableParagraph"/>
              <w:spacing w:line="233" w:lineRule="exact"/>
              <w:ind w:right="223"/>
              <w:rPr>
                <w:rFonts w:ascii="Calibri"/>
                <w:sz w:val="20"/>
              </w:rPr>
            </w:pPr>
            <w:r>
              <w:rPr>
                <w:rFonts w:ascii="Calibri"/>
                <w:spacing w:val="-5"/>
                <w:sz w:val="20"/>
              </w:rPr>
              <w:t>245</w:t>
            </w:r>
          </w:p>
        </w:tc>
        <w:tc>
          <w:tcPr>
            <w:tcW w:w="1274" w:type="dxa"/>
          </w:tcPr>
          <w:p w14:paraId="083A99C2"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4B296299" w14:textId="77777777" w:rsidR="00BD7B97" w:rsidRDefault="00E4410B">
            <w:pPr>
              <w:pStyle w:val="TableParagraph"/>
              <w:spacing w:line="233" w:lineRule="exact"/>
              <w:ind w:right="28"/>
              <w:rPr>
                <w:rFonts w:ascii="Calibri"/>
                <w:sz w:val="20"/>
              </w:rPr>
            </w:pPr>
            <w:r>
              <w:rPr>
                <w:rFonts w:ascii="Calibri"/>
                <w:spacing w:val="-2"/>
                <w:sz w:val="20"/>
              </w:rPr>
              <w:t>1,720</w:t>
            </w:r>
          </w:p>
        </w:tc>
      </w:tr>
      <w:tr w:rsidR="00BD7B97" w14:paraId="19C04CFC" w14:textId="77777777">
        <w:trPr>
          <w:trHeight w:val="276"/>
        </w:trPr>
        <w:tc>
          <w:tcPr>
            <w:tcW w:w="4162" w:type="dxa"/>
          </w:tcPr>
          <w:p w14:paraId="74FF6795" w14:textId="77777777" w:rsidR="00BD7B97" w:rsidRDefault="00E4410B">
            <w:pPr>
              <w:pStyle w:val="TableParagraph"/>
              <w:spacing w:before="5"/>
              <w:ind w:left="50"/>
              <w:jc w:val="left"/>
              <w:rPr>
                <w:rFonts w:ascii="Calibri"/>
                <w:sz w:val="20"/>
              </w:rPr>
            </w:pPr>
            <w:r>
              <w:rPr>
                <w:rFonts w:ascii="Calibri"/>
                <w:sz w:val="20"/>
              </w:rPr>
              <w:t>Revaluation</w:t>
            </w:r>
            <w:r>
              <w:rPr>
                <w:rFonts w:ascii="Calibri"/>
                <w:spacing w:val="-10"/>
                <w:sz w:val="20"/>
              </w:rPr>
              <w:t xml:space="preserve"> </w:t>
            </w:r>
            <w:r>
              <w:rPr>
                <w:rFonts w:ascii="Calibri"/>
                <w:spacing w:val="-2"/>
                <w:sz w:val="20"/>
              </w:rPr>
              <w:t>Increment/(Decrement)</w:t>
            </w:r>
          </w:p>
        </w:tc>
        <w:tc>
          <w:tcPr>
            <w:tcW w:w="1474" w:type="dxa"/>
          </w:tcPr>
          <w:p w14:paraId="0535B24C" w14:textId="77777777" w:rsidR="00BD7B97" w:rsidRDefault="00E4410B">
            <w:pPr>
              <w:pStyle w:val="TableParagraph"/>
              <w:spacing w:line="233" w:lineRule="exact"/>
              <w:ind w:right="228"/>
              <w:rPr>
                <w:rFonts w:ascii="Calibri"/>
                <w:sz w:val="20"/>
              </w:rPr>
            </w:pPr>
            <w:r>
              <w:rPr>
                <w:rFonts w:ascii="Calibri"/>
                <w:spacing w:val="-2"/>
                <w:sz w:val="20"/>
              </w:rPr>
              <w:t>19,578</w:t>
            </w:r>
          </w:p>
        </w:tc>
        <w:tc>
          <w:tcPr>
            <w:tcW w:w="1128" w:type="dxa"/>
          </w:tcPr>
          <w:p w14:paraId="7805C820" w14:textId="77777777" w:rsidR="00BD7B97" w:rsidRDefault="00E4410B">
            <w:pPr>
              <w:pStyle w:val="TableParagraph"/>
              <w:spacing w:line="233" w:lineRule="exact"/>
              <w:ind w:right="142"/>
              <w:rPr>
                <w:rFonts w:ascii="Calibri"/>
                <w:sz w:val="20"/>
              </w:rPr>
            </w:pPr>
            <w:r>
              <w:rPr>
                <w:rFonts w:ascii="Calibri"/>
                <w:spacing w:val="-2"/>
                <w:sz w:val="20"/>
              </w:rPr>
              <w:t>6,196</w:t>
            </w:r>
          </w:p>
        </w:tc>
        <w:tc>
          <w:tcPr>
            <w:tcW w:w="1314" w:type="dxa"/>
          </w:tcPr>
          <w:p w14:paraId="10DB6E83" w14:textId="77777777" w:rsidR="00BD7B97" w:rsidRDefault="00E4410B">
            <w:pPr>
              <w:pStyle w:val="TableParagraph"/>
              <w:spacing w:line="233" w:lineRule="exact"/>
              <w:ind w:right="132"/>
              <w:rPr>
                <w:rFonts w:ascii="Calibri"/>
                <w:sz w:val="20"/>
              </w:rPr>
            </w:pPr>
            <w:r>
              <w:rPr>
                <w:rFonts w:ascii="Calibri"/>
                <w:w w:val="99"/>
                <w:sz w:val="20"/>
              </w:rPr>
              <w:t>-</w:t>
            </w:r>
          </w:p>
        </w:tc>
        <w:tc>
          <w:tcPr>
            <w:tcW w:w="1519" w:type="dxa"/>
          </w:tcPr>
          <w:p w14:paraId="4D2B46DE" w14:textId="77777777" w:rsidR="00BD7B97" w:rsidRDefault="00E4410B">
            <w:pPr>
              <w:pStyle w:val="TableParagraph"/>
              <w:spacing w:line="233" w:lineRule="exact"/>
              <w:ind w:right="165"/>
              <w:rPr>
                <w:rFonts w:ascii="Calibri"/>
                <w:sz w:val="20"/>
              </w:rPr>
            </w:pPr>
            <w:r>
              <w:rPr>
                <w:rFonts w:ascii="Calibri"/>
                <w:w w:val="99"/>
                <w:sz w:val="20"/>
              </w:rPr>
              <w:t>-</w:t>
            </w:r>
          </w:p>
        </w:tc>
        <w:tc>
          <w:tcPr>
            <w:tcW w:w="1181" w:type="dxa"/>
          </w:tcPr>
          <w:p w14:paraId="104AA418" w14:textId="77777777" w:rsidR="00BD7B97" w:rsidRDefault="00E4410B">
            <w:pPr>
              <w:pStyle w:val="TableParagraph"/>
              <w:spacing w:line="233" w:lineRule="exact"/>
              <w:ind w:right="103"/>
              <w:rPr>
                <w:rFonts w:ascii="Calibri"/>
                <w:sz w:val="20"/>
              </w:rPr>
            </w:pPr>
            <w:r>
              <w:rPr>
                <w:rFonts w:ascii="Calibri"/>
                <w:w w:val="99"/>
                <w:sz w:val="20"/>
              </w:rPr>
              <w:t>-</w:t>
            </w:r>
          </w:p>
        </w:tc>
        <w:tc>
          <w:tcPr>
            <w:tcW w:w="1364" w:type="dxa"/>
          </w:tcPr>
          <w:p w14:paraId="1A85E059" w14:textId="77777777" w:rsidR="00BD7B97" w:rsidRDefault="00E4410B">
            <w:pPr>
              <w:pStyle w:val="TableParagraph"/>
              <w:spacing w:line="233" w:lineRule="exact"/>
              <w:ind w:right="221"/>
              <w:rPr>
                <w:rFonts w:ascii="Calibri"/>
                <w:sz w:val="20"/>
              </w:rPr>
            </w:pPr>
            <w:r>
              <w:rPr>
                <w:rFonts w:ascii="Calibri"/>
                <w:w w:val="99"/>
                <w:sz w:val="20"/>
              </w:rPr>
              <w:t>-</w:t>
            </w:r>
          </w:p>
        </w:tc>
        <w:tc>
          <w:tcPr>
            <w:tcW w:w="1274" w:type="dxa"/>
          </w:tcPr>
          <w:p w14:paraId="1CFC6F94"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1B5151EA" w14:textId="77777777" w:rsidR="00BD7B97" w:rsidRDefault="00E4410B">
            <w:pPr>
              <w:pStyle w:val="TableParagraph"/>
              <w:spacing w:line="233" w:lineRule="exact"/>
              <w:ind w:right="27"/>
              <w:rPr>
                <w:rFonts w:ascii="Calibri"/>
                <w:sz w:val="20"/>
              </w:rPr>
            </w:pPr>
            <w:r>
              <w:rPr>
                <w:rFonts w:ascii="Calibri"/>
                <w:spacing w:val="-2"/>
                <w:sz w:val="20"/>
              </w:rPr>
              <w:t>25,774</w:t>
            </w:r>
          </w:p>
        </w:tc>
      </w:tr>
      <w:tr w:rsidR="00BD7B97" w14:paraId="23169B74" w14:textId="77777777">
        <w:trPr>
          <w:trHeight w:val="275"/>
        </w:trPr>
        <w:tc>
          <w:tcPr>
            <w:tcW w:w="4162" w:type="dxa"/>
          </w:tcPr>
          <w:p w14:paraId="01562443" w14:textId="77777777" w:rsidR="00BD7B97" w:rsidRDefault="00E4410B">
            <w:pPr>
              <w:pStyle w:val="TableParagraph"/>
              <w:spacing w:before="5"/>
              <w:ind w:left="50"/>
              <w:jc w:val="left"/>
              <w:rPr>
                <w:rFonts w:ascii="Calibri"/>
                <w:sz w:val="20"/>
              </w:rPr>
            </w:pPr>
            <w:r>
              <w:rPr>
                <w:rFonts w:ascii="Calibri"/>
                <w:spacing w:val="-2"/>
                <w:sz w:val="20"/>
              </w:rPr>
              <w:t>Depreciation</w:t>
            </w:r>
          </w:p>
        </w:tc>
        <w:tc>
          <w:tcPr>
            <w:tcW w:w="1474" w:type="dxa"/>
          </w:tcPr>
          <w:p w14:paraId="60B9C11B"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51320D70" w14:textId="77777777" w:rsidR="00BD7B97" w:rsidRDefault="00E4410B">
            <w:pPr>
              <w:pStyle w:val="TableParagraph"/>
              <w:spacing w:line="233" w:lineRule="exact"/>
              <w:ind w:right="141"/>
              <w:rPr>
                <w:rFonts w:ascii="Calibri"/>
                <w:sz w:val="20"/>
              </w:rPr>
            </w:pPr>
            <w:r>
              <w:rPr>
                <w:rFonts w:ascii="Calibri"/>
                <w:spacing w:val="-2"/>
                <w:sz w:val="20"/>
              </w:rPr>
              <w:t>(7,171)</w:t>
            </w:r>
          </w:p>
        </w:tc>
        <w:tc>
          <w:tcPr>
            <w:tcW w:w="1314" w:type="dxa"/>
          </w:tcPr>
          <w:p w14:paraId="083A64D2" w14:textId="77777777" w:rsidR="00BD7B97" w:rsidRDefault="00E4410B">
            <w:pPr>
              <w:pStyle w:val="TableParagraph"/>
              <w:spacing w:line="233" w:lineRule="exact"/>
              <w:ind w:right="134"/>
              <w:rPr>
                <w:rFonts w:ascii="Calibri"/>
                <w:sz w:val="20"/>
              </w:rPr>
            </w:pPr>
            <w:r>
              <w:rPr>
                <w:rFonts w:ascii="Calibri"/>
                <w:spacing w:val="-2"/>
                <w:sz w:val="20"/>
              </w:rPr>
              <w:t>(710)</w:t>
            </w:r>
          </w:p>
        </w:tc>
        <w:tc>
          <w:tcPr>
            <w:tcW w:w="1519" w:type="dxa"/>
          </w:tcPr>
          <w:p w14:paraId="433A8BAE" w14:textId="77777777" w:rsidR="00BD7B97" w:rsidRDefault="00E4410B">
            <w:pPr>
              <w:pStyle w:val="TableParagraph"/>
              <w:spacing w:line="233" w:lineRule="exact"/>
              <w:ind w:right="167"/>
              <w:rPr>
                <w:rFonts w:ascii="Calibri"/>
                <w:sz w:val="20"/>
              </w:rPr>
            </w:pPr>
            <w:r>
              <w:rPr>
                <w:rFonts w:ascii="Calibri"/>
                <w:spacing w:val="-2"/>
                <w:sz w:val="20"/>
              </w:rPr>
              <w:t>(345)</w:t>
            </w:r>
          </w:p>
        </w:tc>
        <w:tc>
          <w:tcPr>
            <w:tcW w:w="1181" w:type="dxa"/>
          </w:tcPr>
          <w:p w14:paraId="380D5F50" w14:textId="77777777" w:rsidR="00BD7B97" w:rsidRDefault="00E4410B">
            <w:pPr>
              <w:pStyle w:val="TableParagraph"/>
              <w:spacing w:line="233" w:lineRule="exact"/>
              <w:ind w:right="104"/>
              <w:rPr>
                <w:rFonts w:ascii="Calibri"/>
                <w:sz w:val="20"/>
              </w:rPr>
            </w:pPr>
            <w:r>
              <w:rPr>
                <w:rFonts w:ascii="Calibri"/>
                <w:spacing w:val="-2"/>
                <w:sz w:val="20"/>
              </w:rPr>
              <w:t>(1,166)</w:t>
            </w:r>
          </w:p>
        </w:tc>
        <w:tc>
          <w:tcPr>
            <w:tcW w:w="1364" w:type="dxa"/>
          </w:tcPr>
          <w:p w14:paraId="740E5661" w14:textId="77777777" w:rsidR="00BD7B97" w:rsidRDefault="00E4410B">
            <w:pPr>
              <w:pStyle w:val="TableParagraph"/>
              <w:spacing w:line="233" w:lineRule="exact"/>
              <w:ind w:right="223"/>
              <w:rPr>
                <w:rFonts w:ascii="Calibri"/>
                <w:sz w:val="20"/>
              </w:rPr>
            </w:pPr>
            <w:r>
              <w:rPr>
                <w:rFonts w:ascii="Calibri"/>
                <w:spacing w:val="-2"/>
                <w:sz w:val="20"/>
              </w:rPr>
              <w:t>(101)</w:t>
            </w:r>
          </w:p>
        </w:tc>
        <w:tc>
          <w:tcPr>
            <w:tcW w:w="1274" w:type="dxa"/>
          </w:tcPr>
          <w:p w14:paraId="6514AAAB"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64E43D75" w14:textId="77777777" w:rsidR="00BD7B97" w:rsidRDefault="00E4410B">
            <w:pPr>
              <w:pStyle w:val="TableParagraph"/>
              <w:spacing w:line="233" w:lineRule="exact"/>
              <w:ind w:right="27"/>
              <w:rPr>
                <w:rFonts w:ascii="Calibri"/>
                <w:sz w:val="20"/>
              </w:rPr>
            </w:pPr>
            <w:r>
              <w:rPr>
                <w:rFonts w:ascii="Calibri"/>
                <w:spacing w:val="-2"/>
                <w:sz w:val="20"/>
              </w:rPr>
              <w:t>(9,493)</w:t>
            </w:r>
          </w:p>
        </w:tc>
      </w:tr>
      <w:tr w:rsidR="00BD7B97" w14:paraId="378C79FE" w14:textId="77777777">
        <w:trPr>
          <w:trHeight w:val="276"/>
        </w:trPr>
        <w:tc>
          <w:tcPr>
            <w:tcW w:w="4162" w:type="dxa"/>
          </w:tcPr>
          <w:p w14:paraId="355684D6" w14:textId="77777777" w:rsidR="00BD7B97" w:rsidRDefault="00E4410B">
            <w:pPr>
              <w:pStyle w:val="TableParagraph"/>
              <w:spacing w:before="5"/>
              <w:ind w:left="50"/>
              <w:jc w:val="left"/>
              <w:rPr>
                <w:rFonts w:ascii="Calibri"/>
                <w:sz w:val="20"/>
              </w:rPr>
            </w:pPr>
            <w:r>
              <w:rPr>
                <w:rFonts w:ascii="Calibri"/>
                <w:spacing w:val="-2"/>
                <w:sz w:val="20"/>
              </w:rPr>
              <w:t>Disposals</w:t>
            </w:r>
          </w:p>
        </w:tc>
        <w:tc>
          <w:tcPr>
            <w:tcW w:w="1474" w:type="dxa"/>
          </w:tcPr>
          <w:p w14:paraId="5332DB76"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611A0FE9" w14:textId="77777777" w:rsidR="00BD7B97" w:rsidRDefault="00E4410B">
            <w:pPr>
              <w:pStyle w:val="TableParagraph"/>
              <w:spacing w:line="233" w:lineRule="exact"/>
              <w:ind w:right="141"/>
              <w:rPr>
                <w:rFonts w:ascii="Calibri"/>
                <w:sz w:val="20"/>
              </w:rPr>
            </w:pPr>
            <w:r>
              <w:rPr>
                <w:rFonts w:ascii="Calibri"/>
                <w:w w:val="99"/>
                <w:sz w:val="20"/>
              </w:rPr>
              <w:t>-</w:t>
            </w:r>
          </w:p>
        </w:tc>
        <w:tc>
          <w:tcPr>
            <w:tcW w:w="1314" w:type="dxa"/>
          </w:tcPr>
          <w:p w14:paraId="3FE159E0" w14:textId="77777777" w:rsidR="00BD7B97" w:rsidRDefault="00E4410B">
            <w:pPr>
              <w:pStyle w:val="TableParagraph"/>
              <w:spacing w:line="233" w:lineRule="exact"/>
              <w:ind w:right="132"/>
              <w:rPr>
                <w:rFonts w:ascii="Calibri"/>
                <w:sz w:val="20"/>
              </w:rPr>
            </w:pPr>
            <w:r>
              <w:rPr>
                <w:rFonts w:ascii="Calibri"/>
                <w:w w:val="99"/>
                <w:sz w:val="20"/>
              </w:rPr>
              <w:t>-</w:t>
            </w:r>
          </w:p>
        </w:tc>
        <w:tc>
          <w:tcPr>
            <w:tcW w:w="1519" w:type="dxa"/>
          </w:tcPr>
          <w:p w14:paraId="4341C65C" w14:textId="77777777" w:rsidR="00BD7B97" w:rsidRDefault="00E4410B">
            <w:pPr>
              <w:pStyle w:val="TableParagraph"/>
              <w:spacing w:line="233" w:lineRule="exact"/>
              <w:ind w:right="165"/>
              <w:rPr>
                <w:rFonts w:ascii="Calibri"/>
                <w:sz w:val="20"/>
              </w:rPr>
            </w:pPr>
            <w:r>
              <w:rPr>
                <w:rFonts w:ascii="Calibri"/>
                <w:w w:val="99"/>
                <w:sz w:val="20"/>
              </w:rPr>
              <w:t>-</w:t>
            </w:r>
          </w:p>
        </w:tc>
        <w:tc>
          <w:tcPr>
            <w:tcW w:w="1181" w:type="dxa"/>
          </w:tcPr>
          <w:p w14:paraId="4D63850C" w14:textId="77777777" w:rsidR="00BD7B97" w:rsidRDefault="00E4410B">
            <w:pPr>
              <w:pStyle w:val="TableParagraph"/>
              <w:spacing w:line="233" w:lineRule="exact"/>
              <w:ind w:right="105"/>
              <w:rPr>
                <w:rFonts w:ascii="Calibri"/>
                <w:sz w:val="20"/>
              </w:rPr>
            </w:pPr>
            <w:r>
              <w:rPr>
                <w:rFonts w:ascii="Calibri"/>
                <w:spacing w:val="-4"/>
                <w:sz w:val="20"/>
              </w:rPr>
              <w:t>(48)</w:t>
            </w:r>
          </w:p>
        </w:tc>
        <w:tc>
          <w:tcPr>
            <w:tcW w:w="1364" w:type="dxa"/>
          </w:tcPr>
          <w:p w14:paraId="7DF3FE17" w14:textId="77777777" w:rsidR="00BD7B97" w:rsidRDefault="00E4410B">
            <w:pPr>
              <w:pStyle w:val="TableParagraph"/>
              <w:spacing w:line="233" w:lineRule="exact"/>
              <w:ind w:right="223"/>
              <w:rPr>
                <w:rFonts w:ascii="Calibri"/>
                <w:sz w:val="20"/>
              </w:rPr>
            </w:pPr>
            <w:r>
              <w:rPr>
                <w:rFonts w:ascii="Calibri"/>
                <w:spacing w:val="-4"/>
                <w:sz w:val="20"/>
              </w:rPr>
              <w:t>(55)</w:t>
            </w:r>
          </w:p>
        </w:tc>
        <w:tc>
          <w:tcPr>
            <w:tcW w:w="1274" w:type="dxa"/>
          </w:tcPr>
          <w:p w14:paraId="1467A54E"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673D5901" w14:textId="77777777" w:rsidR="00BD7B97" w:rsidRDefault="00E4410B">
            <w:pPr>
              <w:pStyle w:val="TableParagraph"/>
              <w:spacing w:line="233" w:lineRule="exact"/>
              <w:ind w:right="29"/>
              <w:rPr>
                <w:rFonts w:ascii="Calibri"/>
                <w:sz w:val="20"/>
              </w:rPr>
            </w:pPr>
            <w:r>
              <w:rPr>
                <w:rFonts w:ascii="Calibri"/>
                <w:spacing w:val="-2"/>
                <w:sz w:val="20"/>
              </w:rPr>
              <w:t>(103)</w:t>
            </w:r>
          </w:p>
        </w:tc>
      </w:tr>
      <w:tr w:rsidR="00BD7B97" w14:paraId="4C6E4F2E" w14:textId="77777777">
        <w:trPr>
          <w:trHeight w:val="282"/>
        </w:trPr>
        <w:tc>
          <w:tcPr>
            <w:tcW w:w="4162" w:type="dxa"/>
          </w:tcPr>
          <w:p w14:paraId="2330DE11" w14:textId="77777777" w:rsidR="00BD7B97" w:rsidRDefault="00E4410B">
            <w:pPr>
              <w:pStyle w:val="TableParagraph"/>
              <w:spacing w:before="5"/>
              <w:ind w:left="50"/>
              <w:jc w:val="left"/>
              <w:rPr>
                <w:rFonts w:ascii="Calibri"/>
                <w:sz w:val="20"/>
              </w:rPr>
            </w:pPr>
            <w:r>
              <w:rPr>
                <w:rFonts w:ascii="Calibri"/>
                <w:sz w:val="20"/>
              </w:rPr>
              <w:t>Depreciation</w:t>
            </w:r>
            <w:r>
              <w:rPr>
                <w:rFonts w:ascii="Calibri"/>
                <w:spacing w:val="-8"/>
                <w:sz w:val="20"/>
              </w:rPr>
              <w:t xml:space="preserve"> </w:t>
            </w:r>
            <w:r>
              <w:rPr>
                <w:rFonts w:ascii="Calibri"/>
                <w:sz w:val="20"/>
              </w:rPr>
              <w:t>Write-back</w:t>
            </w:r>
            <w:r>
              <w:rPr>
                <w:rFonts w:ascii="Calibri"/>
                <w:spacing w:val="-7"/>
                <w:sz w:val="20"/>
              </w:rPr>
              <w:t xml:space="preserve"> </w:t>
            </w:r>
            <w:r>
              <w:rPr>
                <w:rFonts w:ascii="Calibri"/>
                <w:sz w:val="20"/>
              </w:rPr>
              <w:t>for</w:t>
            </w:r>
            <w:r>
              <w:rPr>
                <w:rFonts w:ascii="Calibri"/>
                <w:spacing w:val="-7"/>
                <w:sz w:val="20"/>
              </w:rPr>
              <w:t xml:space="preserve"> </w:t>
            </w:r>
            <w:r>
              <w:rPr>
                <w:rFonts w:ascii="Calibri"/>
                <w:sz w:val="20"/>
              </w:rPr>
              <w:t>Asset</w:t>
            </w:r>
            <w:r>
              <w:rPr>
                <w:rFonts w:ascii="Calibri"/>
                <w:spacing w:val="-7"/>
                <w:sz w:val="20"/>
              </w:rPr>
              <w:t xml:space="preserve"> </w:t>
            </w:r>
            <w:r>
              <w:rPr>
                <w:rFonts w:ascii="Calibri"/>
                <w:spacing w:val="-2"/>
                <w:sz w:val="20"/>
              </w:rPr>
              <w:t>Disposals</w:t>
            </w:r>
          </w:p>
        </w:tc>
        <w:tc>
          <w:tcPr>
            <w:tcW w:w="1474" w:type="dxa"/>
          </w:tcPr>
          <w:p w14:paraId="24C3EF05"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0BB5592D" w14:textId="77777777" w:rsidR="00BD7B97" w:rsidRDefault="00E4410B">
            <w:pPr>
              <w:pStyle w:val="TableParagraph"/>
              <w:spacing w:line="233" w:lineRule="exact"/>
              <w:ind w:right="141"/>
              <w:rPr>
                <w:rFonts w:ascii="Calibri"/>
                <w:sz w:val="20"/>
              </w:rPr>
            </w:pPr>
            <w:r>
              <w:rPr>
                <w:rFonts w:ascii="Calibri"/>
                <w:w w:val="99"/>
                <w:sz w:val="20"/>
              </w:rPr>
              <w:t>-</w:t>
            </w:r>
          </w:p>
        </w:tc>
        <w:tc>
          <w:tcPr>
            <w:tcW w:w="1314" w:type="dxa"/>
          </w:tcPr>
          <w:p w14:paraId="472ADC54" w14:textId="77777777" w:rsidR="00BD7B97" w:rsidRDefault="00E4410B">
            <w:pPr>
              <w:pStyle w:val="TableParagraph"/>
              <w:spacing w:line="233" w:lineRule="exact"/>
              <w:ind w:right="132"/>
              <w:rPr>
                <w:rFonts w:ascii="Calibri"/>
                <w:sz w:val="20"/>
              </w:rPr>
            </w:pPr>
            <w:r>
              <w:rPr>
                <w:rFonts w:ascii="Calibri"/>
                <w:w w:val="99"/>
                <w:sz w:val="20"/>
              </w:rPr>
              <w:t>-</w:t>
            </w:r>
          </w:p>
        </w:tc>
        <w:tc>
          <w:tcPr>
            <w:tcW w:w="1519" w:type="dxa"/>
          </w:tcPr>
          <w:p w14:paraId="52535935" w14:textId="77777777" w:rsidR="00BD7B97" w:rsidRDefault="00E4410B">
            <w:pPr>
              <w:pStyle w:val="TableParagraph"/>
              <w:spacing w:line="233" w:lineRule="exact"/>
              <w:ind w:right="165"/>
              <w:rPr>
                <w:rFonts w:ascii="Calibri"/>
                <w:sz w:val="20"/>
              </w:rPr>
            </w:pPr>
            <w:r>
              <w:rPr>
                <w:rFonts w:ascii="Calibri"/>
                <w:w w:val="99"/>
                <w:sz w:val="20"/>
              </w:rPr>
              <w:t>-</w:t>
            </w:r>
          </w:p>
        </w:tc>
        <w:tc>
          <w:tcPr>
            <w:tcW w:w="1181" w:type="dxa"/>
          </w:tcPr>
          <w:p w14:paraId="62922629" w14:textId="77777777" w:rsidR="00BD7B97" w:rsidRDefault="00E4410B">
            <w:pPr>
              <w:pStyle w:val="TableParagraph"/>
              <w:spacing w:line="233" w:lineRule="exact"/>
              <w:ind w:right="103"/>
              <w:rPr>
                <w:rFonts w:ascii="Calibri"/>
                <w:sz w:val="20"/>
              </w:rPr>
            </w:pPr>
            <w:r>
              <w:rPr>
                <w:rFonts w:ascii="Calibri"/>
                <w:w w:val="99"/>
                <w:sz w:val="20"/>
              </w:rPr>
              <w:t>-</w:t>
            </w:r>
          </w:p>
        </w:tc>
        <w:tc>
          <w:tcPr>
            <w:tcW w:w="1364" w:type="dxa"/>
          </w:tcPr>
          <w:p w14:paraId="1BCEDFEB" w14:textId="77777777" w:rsidR="00BD7B97" w:rsidRDefault="00E4410B">
            <w:pPr>
              <w:pStyle w:val="TableParagraph"/>
              <w:spacing w:line="233" w:lineRule="exact"/>
              <w:ind w:right="220"/>
              <w:rPr>
                <w:rFonts w:ascii="Calibri"/>
                <w:sz w:val="20"/>
              </w:rPr>
            </w:pPr>
            <w:r>
              <w:rPr>
                <w:rFonts w:ascii="Calibri"/>
                <w:spacing w:val="-5"/>
                <w:sz w:val="20"/>
              </w:rPr>
              <w:t>55</w:t>
            </w:r>
          </w:p>
        </w:tc>
        <w:tc>
          <w:tcPr>
            <w:tcW w:w="1274" w:type="dxa"/>
          </w:tcPr>
          <w:p w14:paraId="6A70F8DC"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0B07FC7F" w14:textId="77777777" w:rsidR="00BD7B97" w:rsidRDefault="00E4410B">
            <w:pPr>
              <w:pStyle w:val="TableParagraph"/>
              <w:spacing w:line="233" w:lineRule="exact"/>
              <w:ind w:right="25"/>
              <w:rPr>
                <w:rFonts w:ascii="Calibri"/>
                <w:sz w:val="20"/>
              </w:rPr>
            </w:pPr>
            <w:r>
              <w:rPr>
                <w:rFonts w:ascii="Calibri"/>
                <w:spacing w:val="-5"/>
                <w:sz w:val="20"/>
              </w:rPr>
              <w:t>55</w:t>
            </w:r>
          </w:p>
        </w:tc>
      </w:tr>
      <w:tr w:rsidR="00BD7B97" w14:paraId="21F3A639" w14:textId="77777777">
        <w:trPr>
          <w:trHeight w:val="327"/>
        </w:trPr>
        <w:tc>
          <w:tcPr>
            <w:tcW w:w="4162" w:type="dxa"/>
          </w:tcPr>
          <w:p w14:paraId="3EE076A5" w14:textId="77777777" w:rsidR="00BD7B97" w:rsidRDefault="00E4410B">
            <w:pPr>
              <w:pStyle w:val="TableParagraph"/>
              <w:spacing w:before="23"/>
              <w:ind w:left="50"/>
              <w:jc w:val="left"/>
              <w:rPr>
                <w:rFonts w:ascii="Calibri"/>
                <w:sz w:val="20"/>
              </w:rPr>
            </w:pPr>
            <w:r>
              <w:rPr>
                <w:rFonts w:ascii="Calibri"/>
                <w:sz w:val="20"/>
              </w:rPr>
              <w:t>Other</w:t>
            </w:r>
            <w:r>
              <w:rPr>
                <w:rFonts w:ascii="Calibri"/>
                <w:spacing w:val="-7"/>
                <w:sz w:val="20"/>
              </w:rPr>
              <w:t xml:space="preserve"> </w:t>
            </w:r>
            <w:r>
              <w:rPr>
                <w:rFonts w:ascii="Calibri"/>
                <w:spacing w:val="-2"/>
                <w:sz w:val="20"/>
              </w:rPr>
              <w:t>Movements</w:t>
            </w:r>
            <w:r>
              <w:rPr>
                <w:rFonts w:ascii="Calibri"/>
                <w:spacing w:val="-2"/>
                <w:sz w:val="20"/>
                <w:vertAlign w:val="superscript"/>
              </w:rPr>
              <w:t>(a)</w:t>
            </w:r>
          </w:p>
        </w:tc>
        <w:tc>
          <w:tcPr>
            <w:tcW w:w="1474" w:type="dxa"/>
            <w:tcBorders>
              <w:bottom w:val="single" w:sz="4" w:space="0" w:color="000000"/>
            </w:tcBorders>
          </w:tcPr>
          <w:p w14:paraId="4434771A" w14:textId="77777777" w:rsidR="00BD7B97" w:rsidRDefault="00E4410B">
            <w:pPr>
              <w:pStyle w:val="TableParagraph"/>
              <w:spacing w:line="239" w:lineRule="exact"/>
              <w:ind w:right="227"/>
              <w:rPr>
                <w:rFonts w:ascii="Calibri"/>
                <w:sz w:val="20"/>
              </w:rPr>
            </w:pPr>
            <w:r>
              <w:rPr>
                <w:rFonts w:ascii="Calibri"/>
                <w:w w:val="99"/>
                <w:sz w:val="20"/>
              </w:rPr>
              <w:t>-</w:t>
            </w:r>
          </w:p>
        </w:tc>
        <w:tc>
          <w:tcPr>
            <w:tcW w:w="1128" w:type="dxa"/>
            <w:tcBorders>
              <w:bottom w:val="single" w:sz="4" w:space="0" w:color="000000"/>
            </w:tcBorders>
          </w:tcPr>
          <w:p w14:paraId="2BC9EE26" w14:textId="77777777" w:rsidR="00BD7B97" w:rsidRDefault="00E4410B">
            <w:pPr>
              <w:pStyle w:val="TableParagraph"/>
              <w:spacing w:line="239" w:lineRule="exact"/>
              <w:ind w:right="141"/>
              <w:rPr>
                <w:rFonts w:ascii="Calibri"/>
                <w:sz w:val="20"/>
              </w:rPr>
            </w:pPr>
            <w:r>
              <w:rPr>
                <w:rFonts w:ascii="Calibri"/>
                <w:w w:val="99"/>
                <w:sz w:val="20"/>
              </w:rPr>
              <w:t>-</w:t>
            </w:r>
          </w:p>
        </w:tc>
        <w:tc>
          <w:tcPr>
            <w:tcW w:w="1314" w:type="dxa"/>
            <w:tcBorders>
              <w:bottom w:val="single" w:sz="4" w:space="0" w:color="000000"/>
            </w:tcBorders>
          </w:tcPr>
          <w:p w14:paraId="7CC1E924" w14:textId="77777777" w:rsidR="00BD7B97" w:rsidRDefault="00E4410B">
            <w:pPr>
              <w:pStyle w:val="TableParagraph"/>
              <w:spacing w:line="239" w:lineRule="exact"/>
              <w:ind w:right="132"/>
              <w:rPr>
                <w:rFonts w:ascii="Calibri"/>
                <w:sz w:val="20"/>
              </w:rPr>
            </w:pPr>
            <w:r>
              <w:rPr>
                <w:rFonts w:ascii="Calibri"/>
                <w:w w:val="99"/>
                <w:sz w:val="20"/>
              </w:rPr>
              <w:t>-</w:t>
            </w:r>
          </w:p>
        </w:tc>
        <w:tc>
          <w:tcPr>
            <w:tcW w:w="1519" w:type="dxa"/>
            <w:tcBorders>
              <w:bottom w:val="single" w:sz="4" w:space="0" w:color="000000"/>
            </w:tcBorders>
          </w:tcPr>
          <w:p w14:paraId="3619F2E7" w14:textId="77777777" w:rsidR="00BD7B97" w:rsidRDefault="00E4410B">
            <w:pPr>
              <w:pStyle w:val="TableParagraph"/>
              <w:spacing w:line="239" w:lineRule="exact"/>
              <w:ind w:right="165"/>
              <w:rPr>
                <w:rFonts w:ascii="Calibri"/>
                <w:sz w:val="20"/>
              </w:rPr>
            </w:pPr>
            <w:r>
              <w:rPr>
                <w:rFonts w:ascii="Calibri"/>
                <w:w w:val="99"/>
                <w:sz w:val="20"/>
              </w:rPr>
              <w:t>-</w:t>
            </w:r>
          </w:p>
        </w:tc>
        <w:tc>
          <w:tcPr>
            <w:tcW w:w="1181" w:type="dxa"/>
            <w:tcBorders>
              <w:bottom w:val="single" w:sz="4" w:space="0" w:color="000000"/>
            </w:tcBorders>
          </w:tcPr>
          <w:p w14:paraId="1C886641" w14:textId="77777777" w:rsidR="00BD7B97" w:rsidRDefault="00E4410B">
            <w:pPr>
              <w:pStyle w:val="TableParagraph"/>
              <w:spacing w:line="239" w:lineRule="exact"/>
              <w:ind w:right="105"/>
              <w:rPr>
                <w:rFonts w:ascii="Calibri"/>
                <w:sz w:val="20"/>
              </w:rPr>
            </w:pPr>
            <w:r>
              <w:rPr>
                <w:rFonts w:ascii="Calibri"/>
                <w:spacing w:val="-2"/>
                <w:sz w:val="20"/>
              </w:rPr>
              <w:t>(182)</w:t>
            </w:r>
          </w:p>
        </w:tc>
        <w:tc>
          <w:tcPr>
            <w:tcW w:w="1364" w:type="dxa"/>
            <w:tcBorders>
              <w:bottom w:val="single" w:sz="4" w:space="0" w:color="000000"/>
            </w:tcBorders>
          </w:tcPr>
          <w:p w14:paraId="37C79964" w14:textId="77777777" w:rsidR="00BD7B97" w:rsidRDefault="00E4410B">
            <w:pPr>
              <w:pStyle w:val="TableParagraph"/>
              <w:spacing w:line="239" w:lineRule="exact"/>
              <w:ind w:right="221"/>
              <w:rPr>
                <w:rFonts w:ascii="Calibri"/>
                <w:sz w:val="20"/>
              </w:rPr>
            </w:pPr>
            <w:r>
              <w:rPr>
                <w:rFonts w:ascii="Calibri"/>
                <w:w w:val="99"/>
                <w:sz w:val="20"/>
              </w:rPr>
              <w:t>-</w:t>
            </w:r>
          </w:p>
        </w:tc>
        <w:tc>
          <w:tcPr>
            <w:tcW w:w="1274" w:type="dxa"/>
            <w:tcBorders>
              <w:bottom w:val="single" w:sz="4" w:space="0" w:color="000000"/>
            </w:tcBorders>
          </w:tcPr>
          <w:p w14:paraId="7F5459A1" w14:textId="77777777" w:rsidR="00BD7B97" w:rsidRDefault="00E4410B">
            <w:pPr>
              <w:pStyle w:val="TableParagraph"/>
              <w:spacing w:line="239" w:lineRule="exact"/>
              <w:ind w:right="341"/>
              <w:rPr>
                <w:rFonts w:ascii="Calibri"/>
                <w:sz w:val="20"/>
              </w:rPr>
            </w:pPr>
            <w:r>
              <w:rPr>
                <w:rFonts w:ascii="Calibri"/>
                <w:w w:val="99"/>
                <w:sz w:val="20"/>
              </w:rPr>
              <w:t>-</w:t>
            </w:r>
          </w:p>
        </w:tc>
        <w:tc>
          <w:tcPr>
            <w:tcW w:w="1035" w:type="dxa"/>
            <w:tcBorders>
              <w:bottom w:val="single" w:sz="4" w:space="0" w:color="000000"/>
            </w:tcBorders>
          </w:tcPr>
          <w:p w14:paraId="61FF808E" w14:textId="77777777" w:rsidR="00BD7B97" w:rsidRDefault="00E4410B">
            <w:pPr>
              <w:pStyle w:val="TableParagraph"/>
              <w:spacing w:line="239" w:lineRule="exact"/>
              <w:ind w:right="29"/>
              <w:rPr>
                <w:rFonts w:ascii="Calibri"/>
                <w:sz w:val="20"/>
              </w:rPr>
            </w:pPr>
            <w:r>
              <w:rPr>
                <w:rFonts w:ascii="Calibri"/>
                <w:spacing w:val="-2"/>
                <w:sz w:val="20"/>
              </w:rPr>
              <w:t>(182)</w:t>
            </w:r>
          </w:p>
        </w:tc>
      </w:tr>
      <w:tr w:rsidR="00BD7B97" w14:paraId="1C5937F0" w14:textId="77777777">
        <w:trPr>
          <w:trHeight w:val="291"/>
        </w:trPr>
        <w:tc>
          <w:tcPr>
            <w:tcW w:w="4162" w:type="dxa"/>
          </w:tcPr>
          <w:p w14:paraId="1B3C9BFF" w14:textId="77777777" w:rsidR="00BD7B97" w:rsidRDefault="00E4410B">
            <w:pPr>
              <w:pStyle w:val="TableParagraph"/>
              <w:spacing w:before="13"/>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4"/>
                <w:sz w:val="20"/>
              </w:rPr>
              <w:t xml:space="preserve"> </w:t>
            </w:r>
            <w:r>
              <w:rPr>
                <w:rFonts w:ascii="Calibri"/>
                <w:b/>
                <w:sz w:val="20"/>
              </w:rPr>
              <w:t>at</w:t>
            </w:r>
            <w:r>
              <w:rPr>
                <w:rFonts w:ascii="Calibri"/>
                <w:b/>
                <w:spacing w:val="-4"/>
                <w:sz w:val="20"/>
              </w:rPr>
              <w:t xml:space="preserve"> </w:t>
            </w:r>
            <w:r>
              <w:rPr>
                <w:rFonts w:ascii="Calibri"/>
                <w:b/>
                <w:sz w:val="20"/>
              </w:rPr>
              <w:t>the</w:t>
            </w:r>
            <w:r>
              <w:rPr>
                <w:rFonts w:ascii="Calibri"/>
                <w:b/>
                <w:spacing w:val="-4"/>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the</w:t>
            </w:r>
          </w:p>
        </w:tc>
        <w:tc>
          <w:tcPr>
            <w:tcW w:w="1474" w:type="dxa"/>
            <w:tcBorders>
              <w:top w:val="single" w:sz="4" w:space="0" w:color="000000"/>
            </w:tcBorders>
          </w:tcPr>
          <w:p w14:paraId="7F393D74" w14:textId="77777777" w:rsidR="00BD7B97" w:rsidRDefault="00BD7B97">
            <w:pPr>
              <w:pStyle w:val="TableParagraph"/>
              <w:jc w:val="left"/>
              <w:rPr>
                <w:rFonts w:ascii="Times New Roman"/>
                <w:sz w:val="20"/>
              </w:rPr>
            </w:pPr>
          </w:p>
        </w:tc>
        <w:tc>
          <w:tcPr>
            <w:tcW w:w="1128" w:type="dxa"/>
            <w:tcBorders>
              <w:top w:val="single" w:sz="4" w:space="0" w:color="000000"/>
            </w:tcBorders>
          </w:tcPr>
          <w:p w14:paraId="51F797B5" w14:textId="77777777" w:rsidR="00BD7B97" w:rsidRDefault="00BD7B97">
            <w:pPr>
              <w:pStyle w:val="TableParagraph"/>
              <w:jc w:val="left"/>
              <w:rPr>
                <w:rFonts w:ascii="Times New Roman"/>
                <w:sz w:val="20"/>
              </w:rPr>
            </w:pPr>
          </w:p>
        </w:tc>
        <w:tc>
          <w:tcPr>
            <w:tcW w:w="1314" w:type="dxa"/>
            <w:tcBorders>
              <w:top w:val="single" w:sz="4" w:space="0" w:color="000000"/>
            </w:tcBorders>
          </w:tcPr>
          <w:p w14:paraId="2283CB4E" w14:textId="77777777" w:rsidR="00BD7B97" w:rsidRDefault="00BD7B97">
            <w:pPr>
              <w:pStyle w:val="TableParagraph"/>
              <w:jc w:val="left"/>
              <w:rPr>
                <w:rFonts w:ascii="Times New Roman"/>
                <w:sz w:val="20"/>
              </w:rPr>
            </w:pPr>
          </w:p>
        </w:tc>
        <w:tc>
          <w:tcPr>
            <w:tcW w:w="1519" w:type="dxa"/>
            <w:tcBorders>
              <w:top w:val="single" w:sz="4" w:space="0" w:color="000000"/>
            </w:tcBorders>
          </w:tcPr>
          <w:p w14:paraId="351B2CEE" w14:textId="77777777" w:rsidR="00BD7B97" w:rsidRDefault="00BD7B97">
            <w:pPr>
              <w:pStyle w:val="TableParagraph"/>
              <w:jc w:val="left"/>
              <w:rPr>
                <w:rFonts w:ascii="Times New Roman"/>
                <w:sz w:val="20"/>
              </w:rPr>
            </w:pPr>
          </w:p>
        </w:tc>
        <w:tc>
          <w:tcPr>
            <w:tcW w:w="1181" w:type="dxa"/>
            <w:tcBorders>
              <w:top w:val="single" w:sz="4" w:space="0" w:color="000000"/>
            </w:tcBorders>
          </w:tcPr>
          <w:p w14:paraId="6E9765C6" w14:textId="77777777" w:rsidR="00BD7B97" w:rsidRDefault="00BD7B97">
            <w:pPr>
              <w:pStyle w:val="TableParagraph"/>
              <w:jc w:val="left"/>
              <w:rPr>
                <w:rFonts w:ascii="Times New Roman"/>
                <w:sz w:val="20"/>
              </w:rPr>
            </w:pPr>
          </w:p>
        </w:tc>
        <w:tc>
          <w:tcPr>
            <w:tcW w:w="1364" w:type="dxa"/>
            <w:tcBorders>
              <w:top w:val="single" w:sz="4" w:space="0" w:color="000000"/>
            </w:tcBorders>
          </w:tcPr>
          <w:p w14:paraId="4128496D" w14:textId="77777777" w:rsidR="00BD7B97" w:rsidRDefault="00BD7B97">
            <w:pPr>
              <w:pStyle w:val="TableParagraph"/>
              <w:jc w:val="left"/>
              <w:rPr>
                <w:rFonts w:ascii="Times New Roman"/>
                <w:sz w:val="20"/>
              </w:rPr>
            </w:pPr>
          </w:p>
        </w:tc>
        <w:tc>
          <w:tcPr>
            <w:tcW w:w="1274" w:type="dxa"/>
            <w:tcBorders>
              <w:top w:val="single" w:sz="4" w:space="0" w:color="000000"/>
            </w:tcBorders>
          </w:tcPr>
          <w:p w14:paraId="4195B509" w14:textId="77777777" w:rsidR="00BD7B97" w:rsidRDefault="00BD7B97">
            <w:pPr>
              <w:pStyle w:val="TableParagraph"/>
              <w:jc w:val="left"/>
              <w:rPr>
                <w:rFonts w:ascii="Times New Roman"/>
                <w:sz w:val="20"/>
              </w:rPr>
            </w:pPr>
          </w:p>
        </w:tc>
        <w:tc>
          <w:tcPr>
            <w:tcW w:w="1035" w:type="dxa"/>
            <w:tcBorders>
              <w:top w:val="single" w:sz="4" w:space="0" w:color="000000"/>
            </w:tcBorders>
          </w:tcPr>
          <w:p w14:paraId="274EFD54" w14:textId="77777777" w:rsidR="00BD7B97" w:rsidRDefault="00BD7B97">
            <w:pPr>
              <w:pStyle w:val="TableParagraph"/>
              <w:jc w:val="left"/>
              <w:rPr>
                <w:rFonts w:ascii="Times New Roman"/>
                <w:sz w:val="20"/>
              </w:rPr>
            </w:pPr>
          </w:p>
        </w:tc>
      </w:tr>
      <w:tr w:rsidR="00BD7B97" w14:paraId="1FF991A0" w14:textId="77777777">
        <w:trPr>
          <w:trHeight w:val="261"/>
        </w:trPr>
        <w:tc>
          <w:tcPr>
            <w:tcW w:w="4162" w:type="dxa"/>
          </w:tcPr>
          <w:p w14:paraId="25C3C369" w14:textId="77777777" w:rsidR="00BD7B97" w:rsidRDefault="00E4410B">
            <w:pPr>
              <w:pStyle w:val="TableParagraph"/>
              <w:spacing w:line="241" w:lineRule="exact"/>
              <w:ind w:left="50"/>
              <w:jc w:val="left"/>
              <w:rPr>
                <w:rFonts w:ascii="Calibri"/>
                <w:b/>
                <w:sz w:val="20"/>
              </w:rPr>
            </w:pPr>
            <w:r>
              <w:rPr>
                <w:rFonts w:ascii="Calibri"/>
                <w:b/>
                <w:sz w:val="20"/>
              </w:rPr>
              <w:t>Reporting</w:t>
            </w:r>
            <w:r>
              <w:rPr>
                <w:rFonts w:ascii="Calibri"/>
                <w:b/>
                <w:spacing w:val="-10"/>
                <w:sz w:val="20"/>
              </w:rPr>
              <w:t xml:space="preserve"> </w:t>
            </w:r>
            <w:r>
              <w:rPr>
                <w:rFonts w:ascii="Calibri"/>
                <w:b/>
                <w:spacing w:val="-2"/>
                <w:sz w:val="20"/>
              </w:rPr>
              <w:t>Period</w:t>
            </w:r>
          </w:p>
        </w:tc>
        <w:tc>
          <w:tcPr>
            <w:tcW w:w="1474" w:type="dxa"/>
            <w:tcBorders>
              <w:bottom w:val="double" w:sz="6" w:space="0" w:color="000000"/>
            </w:tcBorders>
          </w:tcPr>
          <w:p w14:paraId="622C6916" w14:textId="77777777" w:rsidR="00BD7B97" w:rsidRDefault="00E4410B">
            <w:pPr>
              <w:pStyle w:val="TableParagraph"/>
              <w:spacing w:line="241" w:lineRule="exact"/>
              <w:ind w:right="228"/>
              <w:rPr>
                <w:rFonts w:ascii="Calibri"/>
                <w:b/>
                <w:sz w:val="20"/>
              </w:rPr>
            </w:pPr>
            <w:r>
              <w:rPr>
                <w:rFonts w:ascii="Calibri"/>
                <w:b/>
                <w:spacing w:val="-2"/>
                <w:sz w:val="20"/>
              </w:rPr>
              <w:t>67,548</w:t>
            </w:r>
          </w:p>
        </w:tc>
        <w:tc>
          <w:tcPr>
            <w:tcW w:w="1128" w:type="dxa"/>
            <w:tcBorders>
              <w:bottom w:val="double" w:sz="6" w:space="0" w:color="000000"/>
            </w:tcBorders>
          </w:tcPr>
          <w:p w14:paraId="5CC857F1" w14:textId="77777777" w:rsidR="00BD7B97" w:rsidRDefault="00E4410B">
            <w:pPr>
              <w:pStyle w:val="TableParagraph"/>
              <w:spacing w:line="241" w:lineRule="exact"/>
              <w:ind w:right="142"/>
              <w:rPr>
                <w:rFonts w:ascii="Calibri"/>
                <w:b/>
                <w:sz w:val="20"/>
              </w:rPr>
            </w:pPr>
            <w:r>
              <w:rPr>
                <w:rFonts w:ascii="Calibri"/>
                <w:b/>
                <w:spacing w:val="-2"/>
                <w:sz w:val="20"/>
              </w:rPr>
              <w:t>123,017</w:t>
            </w:r>
          </w:p>
        </w:tc>
        <w:tc>
          <w:tcPr>
            <w:tcW w:w="1314" w:type="dxa"/>
            <w:tcBorders>
              <w:bottom w:val="double" w:sz="6" w:space="0" w:color="000000"/>
            </w:tcBorders>
          </w:tcPr>
          <w:p w14:paraId="0CE2A86C" w14:textId="77777777" w:rsidR="00BD7B97" w:rsidRDefault="00E4410B">
            <w:pPr>
              <w:pStyle w:val="TableParagraph"/>
              <w:spacing w:line="241" w:lineRule="exact"/>
              <w:ind w:right="133"/>
              <w:rPr>
                <w:rFonts w:ascii="Calibri"/>
                <w:b/>
                <w:sz w:val="20"/>
              </w:rPr>
            </w:pPr>
            <w:r>
              <w:rPr>
                <w:rFonts w:ascii="Calibri"/>
                <w:b/>
                <w:spacing w:val="-2"/>
                <w:sz w:val="20"/>
              </w:rPr>
              <w:t>2,310</w:t>
            </w:r>
          </w:p>
        </w:tc>
        <w:tc>
          <w:tcPr>
            <w:tcW w:w="1519" w:type="dxa"/>
            <w:tcBorders>
              <w:bottom w:val="double" w:sz="6" w:space="0" w:color="000000"/>
            </w:tcBorders>
          </w:tcPr>
          <w:p w14:paraId="6E63F1FA" w14:textId="77777777" w:rsidR="00BD7B97" w:rsidRDefault="00E4410B">
            <w:pPr>
              <w:pStyle w:val="TableParagraph"/>
              <w:spacing w:line="241" w:lineRule="exact"/>
              <w:ind w:right="166"/>
              <w:rPr>
                <w:rFonts w:ascii="Calibri"/>
                <w:b/>
                <w:sz w:val="20"/>
              </w:rPr>
            </w:pPr>
            <w:r>
              <w:rPr>
                <w:rFonts w:ascii="Calibri"/>
                <w:b/>
                <w:spacing w:val="-2"/>
                <w:sz w:val="20"/>
              </w:rPr>
              <w:t>1,158</w:t>
            </w:r>
          </w:p>
        </w:tc>
        <w:tc>
          <w:tcPr>
            <w:tcW w:w="1181" w:type="dxa"/>
            <w:tcBorders>
              <w:bottom w:val="double" w:sz="6" w:space="0" w:color="000000"/>
            </w:tcBorders>
          </w:tcPr>
          <w:p w14:paraId="0B46ED3F" w14:textId="77777777" w:rsidR="00BD7B97" w:rsidRDefault="00E4410B">
            <w:pPr>
              <w:pStyle w:val="TableParagraph"/>
              <w:spacing w:line="241" w:lineRule="exact"/>
              <w:ind w:right="104"/>
              <w:rPr>
                <w:rFonts w:ascii="Calibri"/>
                <w:b/>
                <w:sz w:val="20"/>
              </w:rPr>
            </w:pPr>
            <w:r>
              <w:rPr>
                <w:rFonts w:ascii="Calibri"/>
                <w:b/>
                <w:spacing w:val="-2"/>
                <w:sz w:val="20"/>
              </w:rPr>
              <w:t>7,384</w:t>
            </w:r>
          </w:p>
        </w:tc>
        <w:tc>
          <w:tcPr>
            <w:tcW w:w="1364" w:type="dxa"/>
            <w:tcBorders>
              <w:bottom w:val="double" w:sz="6" w:space="0" w:color="000000"/>
            </w:tcBorders>
          </w:tcPr>
          <w:p w14:paraId="3B08533E" w14:textId="77777777" w:rsidR="00BD7B97" w:rsidRDefault="00E4410B">
            <w:pPr>
              <w:pStyle w:val="TableParagraph"/>
              <w:spacing w:line="241" w:lineRule="exact"/>
              <w:ind w:right="223"/>
              <w:rPr>
                <w:rFonts w:ascii="Calibri"/>
                <w:b/>
                <w:sz w:val="20"/>
              </w:rPr>
            </w:pPr>
            <w:r>
              <w:rPr>
                <w:rFonts w:ascii="Calibri"/>
                <w:b/>
                <w:spacing w:val="-5"/>
                <w:sz w:val="20"/>
              </w:rPr>
              <w:t>213</w:t>
            </w:r>
          </w:p>
        </w:tc>
        <w:tc>
          <w:tcPr>
            <w:tcW w:w="1274" w:type="dxa"/>
            <w:tcBorders>
              <w:bottom w:val="double" w:sz="6" w:space="0" w:color="000000"/>
            </w:tcBorders>
          </w:tcPr>
          <w:p w14:paraId="496E44B2" w14:textId="77777777" w:rsidR="00BD7B97" w:rsidRDefault="00E4410B">
            <w:pPr>
              <w:pStyle w:val="TableParagraph"/>
              <w:spacing w:line="241" w:lineRule="exact"/>
              <w:ind w:right="342"/>
              <w:rPr>
                <w:rFonts w:ascii="Calibri"/>
                <w:b/>
                <w:sz w:val="20"/>
              </w:rPr>
            </w:pPr>
            <w:r>
              <w:rPr>
                <w:rFonts w:ascii="Calibri"/>
                <w:b/>
                <w:spacing w:val="-5"/>
                <w:sz w:val="20"/>
              </w:rPr>
              <w:t>135</w:t>
            </w:r>
          </w:p>
        </w:tc>
        <w:tc>
          <w:tcPr>
            <w:tcW w:w="1035" w:type="dxa"/>
            <w:tcBorders>
              <w:bottom w:val="double" w:sz="6" w:space="0" w:color="000000"/>
            </w:tcBorders>
          </w:tcPr>
          <w:p w14:paraId="264E2BF8" w14:textId="77777777" w:rsidR="00BD7B97" w:rsidRDefault="00E4410B">
            <w:pPr>
              <w:pStyle w:val="TableParagraph"/>
              <w:spacing w:line="241" w:lineRule="exact"/>
              <w:ind w:right="28"/>
              <w:rPr>
                <w:rFonts w:ascii="Calibri"/>
                <w:b/>
                <w:sz w:val="20"/>
              </w:rPr>
            </w:pPr>
            <w:r>
              <w:rPr>
                <w:rFonts w:ascii="Calibri"/>
                <w:b/>
                <w:spacing w:val="-2"/>
                <w:sz w:val="20"/>
              </w:rPr>
              <w:t>201,765</w:t>
            </w:r>
          </w:p>
        </w:tc>
      </w:tr>
      <w:tr w:rsidR="00BD7B97" w14:paraId="29D038B7" w14:textId="77777777">
        <w:trPr>
          <w:trHeight w:val="572"/>
        </w:trPr>
        <w:tc>
          <w:tcPr>
            <w:tcW w:w="4162" w:type="dxa"/>
          </w:tcPr>
          <w:p w14:paraId="44547A5F" w14:textId="77777777" w:rsidR="00BD7B97" w:rsidRDefault="00E4410B">
            <w:pPr>
              <w:pStyle w:val="TableParagraph"/>
              <w:spacing w:before="34"/>
              <w:ind w:left="50"/>
              <w:jc w:val="left"/>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2021</w:t>
            </w:r>
          </w:p>
          <w:p w14:paraId="77E760C8" w14:textId="77777777" w:rsidR="00BD7B97" w:rsidRDefault="00E4410B">
            <w:pPr>
              <w:pStyle w:val="TableParagraph"/>
              <w:spacing w:before="15"/>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5"/>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pacing w:val="-5"/>
                <w:sz w:val="20"/>
              </w:rPr>
              <w:t>the</w:t>
            </w:r>
          </w:p>
        </w:tc>
        <w:tc>
          <w:tcPr>
            <w:tcW w:w="1474" w:type="dxa"/>
            <w:tcBorders>
              <w:top w:val="double" w:sz="6" w:space="0" w:color="000000"/>
            </w:tcBorders>
          </w:tcPr>
          <w:p w14:paraId="0278C36F" w14:textId="77777777" w:rsidR="00BD7B97" w:rsidRDefault="00BD7B97">
            <w:pPr>
              <w:pStyle w:val="TableParagraph"/>
              <w:jc w:val="left"/>
              <w:rPr>
                <w:rFonts w:ascii="Times New Roman"/>
                <w:sz w:val="20"/>
              </w:rPr>
            </w:pPr>
          </w:p>
        </w:tc>
        <w:tc>
          <w:tcPr>
            <w:tcW w:w="1128" w:type="dxa"/>
            <w:tcBorders>
              <w:top w:val="double" w:sz="6" w:space="0" w:color="000000"/>
            </w:tcBorders>
          </w:tcPr>
          <w:p w14:paraId="6DEE26A7" w14:textId="77777777" w:rsidR="00BD7B97" w:rsidRDefault="00BD7B97">
            <w:pPr>
              <w:pStyle w:val="TableParagraph"/>
              <w:jc w:val="left"/>
              <w:rPr>
                <w:rFonts w:ascii="Times New Roman"/>
                <w:sz w:val="20"/>
              </w:rPr>
            </w:pPr>
          </w:p>
        </w:tc>
        <w:tc>
          <w:tcPr>
            <w:tcW w:w="1314" w:type="dxa"/>
            <w:tcBorders>
              <w:top w:val="double" w:sz="6" w:space="0" w:color="000000"/>
            </w:tcBorders>
          </w:tcPr>
          <w:p w14:paraId="644DD0C0" w14:textId="77777777" w:rsidR="00BD7B97" w:rsidRDefault="00BD7B97">
            <w:pPr>
              <w:pStyle w:val="TableParagraph"/>
              <w:jc w:val="left"/>
              <w:rPr>
                <w:rFonts w:ascii="Times New Roman"/>
                <w:sz w:val="20"/>
              </w:rPr>
            </w:pPr>
          </w:p>
        </w:tc>
        <w:tc>
          <w:tcPr>
            <w:tcW w:w="1519" w:type="dxa"/>
            <w:tcBorders>
              <w:top w:val="double" w:sz="6" w:space="0" w:color="000000"/>
            </w:tcBorders>
          </w:tcPr>
          <w:p w14:paraId="184E3EE1" w14:textId="77777777" w:rsidR="00BD7B97" w:rsidRDefault="00BD7B97">
            <w:pPr>
              <w:pStyle w:val="TableParagraph"/>
              <w:jc w:val="left"/>
              <w:rPr>
                <w:rFonts w:ascii="Times New Roman"/>
                <w:sz w:val="20"/>
              </w:rPr>
            </w:pPr>
          </w:p>
        </w:tc>
        <w:tc>
          <w:tcPr>
            <w:tcW w:w="1181" w:type="dxa"/>
            <w:tcBorders>
              <w:top w:val="double" w:sz="6" w:space="0" w:color="000000"/>
            </w:tcBorders>
          </w:tcPr>
          <w:p w14:paraId="0CCEEB26" w14:textId="77777777" w:rsidR="00BD7B97" w:rsidRDefault="00BD7B97">
            <w:pPr>
              <w:pStyle w:val="TableParagraph"/>
              <w:jc w:val="left"/>
              <w:rPr>
                <w:rFonts w:ascii="Times New Roman"/>
                <w:sz w:val="20"/>
              </w:rPr>
            </w:pPr>
          </w:p>
        </w:tc>
        <w:tc>
          <w:tcPr>
            <w:tcW w:w="1364" w:type="dxa"/>
            <w:tcBorders>
              <w:top w:val="double" w:sz="6" w:space="0" w:color="000000"/>
            </w:tcBorders>
          </w:tcPr>
          <w:p w14:paraId="791FC720" w14:textId="77777777" w:rsidR="00BD7B97" w:rsidRDefault="00BD7B97">
            <w:pPr>
              <w:pStyle w:val="TableParagraph"/>
              <w:jc w:val="left"/>
              <w:rPr>
                <w:rFonts w:ascii="Times New Roman"/>
                <w:sz w:val="20"/>
              </w:rPr>
            </w:pPr>
          </w:p>
        </w:tc>
        <w:tc>
          <w:tcPr>
            <w:tcW w:w="1274" w:type="dxa"/>
            <w:tcBorders>
              <w:top w:val="double" w:sz="6" w:space="0" w:color="000000"/>
            </w:tcBorders>
          </w:tcPr>
          <w:p w14:paraId="53270AEA" w14:textId="77777777" w:rsidR="00BD7B97" w:rsidRDefault="00BD7B97">
            <w:pPr>
              <w:pStyle w:val="TableParagraph"/>
              <w:jc w:val="left"/>
              <w:rPr>
                <w:rFonts w:ascii="Times New Roman"/>
                <w:sz w:val="20"/>
              </w:rPr>
            </w:pPr>
          </w:p>
        </w:tc>
        <w:tc>
          <w:tcPr>
            <w:tcW w:w="1035" w:type="dxa"/>
            <w:tcBorders>
              <w:top w:val="double" w:sz="6" w:space="0" w:color="000000"/>
            </w:tcBorders>
          </w:tcPr>
          <w:p w14:paraId="1BDA8941" w14:textId="77777777" w:rsidR="00BD7B97" w:rsidRDefault="00BD7B97">
            <w:pPr>
              <w:pStyle w:val="TableParagraph"/>
              <w:jc w:val="left"/>
              <w:rPr>
                <w:rFonts w:ascii="Times New Roman"/>
                <w:sz w:val="20"/>
              </w:rPr>
            </w:pPr>
          </w:p>
        </w:tc>
      </w:tr>
      <w:tr w:rsidR="00BD7B97" w14:paraId="2873A0B5" w14:textId="77777777">
        <w:trPr>
          <w:trHeight w:val="284"/>
        </w:trPr>
        <w:tc>
          <w:tcPr>
            <w:tcW w:w="4162" w:type="dxa"/>
          </w:tcPr>
          <w:p w14:paraId="341C7D81" w14:textId="77777777" w:rsidR="00BD7B97" w:rsidRDefault="00E4410B">
            <w:pPr>
              <w:pStyle w:val="TableParagraph"/>
              <w:spacing w:before="14"/>
              <w:ind w:left="50"/>
              <w:jc w:val="left"/>
              <w:rPr>
                <w:rFonts w:ascii="Calibri"/>
                <w:b/>
                <w:sz w:val="20"/>
              </w:rPr>
            </w:pPr>
            <w:r>
              <w:rPr>
                <w:rFonts w:ascii="Calibri"/>
                <w:b/>
                <w:sz w:val="20"/>
              </w:rPr>
              <w:t>Reporting</w:t>
            </w:r>
            <w:r>
              <w:rPr>
                <w:rFonts w:ascii="Calibri"/>
                <w:b/>
                <w:spacing w:val="-10"/>
                <w:sz w:val="20"/>
              </w:rPr>
              <w:t xml:space="preserve"> </w:t>
            </w:r>
            <w:r>
              <w:rPr>
                <w:rFonts w:ascii="Calibri"/>
                <w:b/>
                <w:spacing w:val="-2"/>
                <w:sz w:val="20"/>
              </w:rPr>
              <w:t>Period</w:t>
            </w:r>
          </w:p>
        </w:tc>
        <w:tc>
          <w:tcPr>
            <w:tcW w:w="1474" w:type="dxa"/>
          </w:tcPr>
          <w:p w14:paraId="44077A1B" w14:textId="77777777" w:rsidR="00BD7B97" w:rsidRDefault="00E4410B">
            <w:pPr>
              <w:pStyle w:val="TableParagraph"/>
              <w:spacing w:line="242" w:lineRule="exact"/>
              <w:ind w:right="228"/>
              <w:rPr>
                <w:rFonts w:ascii="Calibri"/>
                <w:b/>
                <w:sz w:val="20"/>
              </w:rPr>
            </w:pPr>
            <w:r>
              <w:rPr>
                <w:rFonts w:ascii="Calibri"/>
                <w:b/>
                <w:spacing w:val="-2"/>
                <w:sz w:val="20"/>
              </w:rPr>
              <w:t>47,970</w:t>
            </w:r>
          </w:p>
        </w:tc>
        <w:tc>
          <w:tcPr>
            <w:tcW w:w="1128" w:type="dxa"/>
          </w:tcPr>
          <w:p w14:paraId="6DE43925" w14:textId="77777777" w:rsidR="00BD7B97" w:rsidRDefault="00E4410B">
            <w:pPr>
              <w:pStyle w:val="TableParagraph"/>
              <w:spacing w:line="242" w:lineRule="exact"/>
              <w:ind w:right="142"/>
              <w:rPr>
                <w:rFonts w:ascii="Calibri"/>
                <w:b/>
                <w:sz w:val="20"/>
              </w:rPr>
            </w:pPr>
            <w:r>
              <w:rPr>
                <w:rFonts w:ascii="Calibri"/>
                <w:b/>
                <w:spacing w:val="-2"/>
                <w:sz w:val="20"/>
              </w:rPr>
              <w:t>124,554</w:t>
            </w:r>
          </w:p>
        </w:tc>
        <w:tc>
          <w:tcPr>
            <w:tcW w:w="1314" w:type="dxa"/>
          </w:tcPr>
          <w:p w14:paraId="67712A63" w14:textId="77777777" w:rsidR="00BD7B97" w:rsidRDefault="00E4410B">
            <w:pPr>
              <w:pStyle w:val="TableParagraph"/>
              <w:spacing w:line="242" w:lineRule="exact"/>
              <w:ind w:right="133"/>
              <w:rPr>
                <w:rFonts w:ascii="Calibri"/>
                <w:b/>
                <w:sz w:val="20"/>
              </w:rPr>
            </w:pPr>
            <w:r>
              <w:rPr>
                <w:rFonts w:ascii="Calibri"/>
                <w:b/>
                <w:spacing w:val="-2"/>
                <w:sz w:val="20"/>
              </w:rPr>
              <w:t>3,731</w:t>
            </w:r>
          </w:p>
        </w:tc>
        <w:tc>
          <w:tcPr>
            <w:tcW w:w="1519" w:type="dxa"/>
          </w:tcPr>
          <w:p w14:paraId="7B74122B" w14:textId="77777777" w:rsidR="00BD7B97" w:rsidRDefault="00E4410B">
            <w:pPr>
              <w:pStyle w:val="TableParagraph"/>
              <w:spacing w:line="242" w:lineRule="exact"/>
              <w:ind w:right="166"/>
              <w:rPr>
                <w:rFonts w:ascii="Calibri"/>
                <w:b/>
                <w:sz w:val="20"/>
              </w:rPr>
            </w:pPr>
            <w:r>
              <w:rPr>
                <w:rFonts w:ascii="Calibri"/>
                <w:b/>
                <w:spacing w:val="-2"/>
                <w:sz w:val="20"/>
              </w:rPr>
              <w:t>1,898</w:t>
            </w:r>
          </w:p>
        </w:tc>
        <w:tc>
          <w:tcPr>
            <w:tcW w:w="1181" w:type="dxa"/>
          </w:tcPr>
          <w:p w14:paraId="2EEA05A4" w14:textId="77777777" w:rsidR="00BD7B97" w:rsidRDefault="00E4410B">
            <w:pPr>
              <w:pStyle w:val="TableParagraph"/>
              <w:spacing w:line="242" w:lineRule="exact"/>
              <w:ind w:right="104"/>
              <w:rPr>
                <w:rFonts w:ascii="Calibri"/>
                <w:b/>
                <w:sz w:val="20"/>
              </w:rPr>
            </w:pPr>
            <w:r>
              <w:rPr>
                <w:rFonts w:ascii="Calibri"/>
                <w:b/>
                <w:spacing w:val="-2"/>
                <w:sz w:val="20"/>
              </w:rPr>
              <w:t>7,387</w:t>
            </w:r>
          </w:p>
        </w:tc>
        <w:tc>
          <w:tcPr>
            <w:tcW w:w="1364" w:type="dxa"/>
          </w:tcPr>
          <w:p w14:paraId="62E72E88" w14:textId="77777777" w:rsidR="00BD7B97" w:rsidRDefault="00E4410B">
            <w:pPr>
              <w:pStyle w:val="TableParagraph"/>
              <w:spacing w:line="242" w:lineRule="exact"/>
              <w:ind w:right="223"/>
              <w:rPr>
                <w:rFonts w:ascii="Calibri"/>
                <w:b/>
                <w:sz w:val="20"/>
              </w:rPr>
            </w:pPr>
            <w:r>
              <w:rPr>
                <w:rFonts w:ascii="Calibri"/>
                <w:b/>
                <w:spacing w:val="-5"/>
                <w:sz w:val="20"/>
              </w:rPr>
              <w:t>207</w:t>
            </w:r>
          </w:p>
        </w:tc>
        <w:tc>
          <w:tcPr>
            <w:tcW w:w="1274" w:type="dxa"/>
          </w:tcPr>
          <w:p w14:paraId="59F0FBF5" w14:textId="77777777" w:rsidR="00BD7B97" w:rsidRDefault="00E4410B">
            <w:pPr>
              <w:pStyle w:val="TableParagraph"/>
              <w:spacing w:line="242" w:lineRule="exact"/>
              <w:ind w:right="342"/>
              <w:rPr>
                <w:rFonts w:ascii="Calibri"/>
                <w:b/>
                <w:sz w:val="20"/>
              </w:rPr>
            </w:pPr>
            <w:r>
              <w:rPr>
                <w:rFonts w:ascii="Calibri"/>
                <w:b/>
                <w:spacing w:val="-5"/>
                <w:sz w:val="20"/>
              </w:rPr>
              <w:t>143</w:t>
            </w:r>
          </w:p>
        </w:tc>
        <w:tc>
          <w:tcPr>
            <w:tcW w:w="1035" w:type="dxa"/>
          </w:tcPr>
          <w:p w14:paraId="0CFEDD12" w14:textId="77777777" w:rsidR="00BD7B97" w:rsidRDefault="00E4410B">
            <w:pPr>
              <w:pStyle w:val="TableParagraph"/>
              <w:spacing w:line="242" w:lineRule="exact"/>
              <w:ind w:right="28"/>
              <w:rPr>
                <w:rFonts w:ascii="Calibri"/>
                <w:b/>
                <w:sz w:val="20"/>
              </w:rPr>
            </w:pPr>
            <w:r>
              <w:rPr>
                <w:rFonts w:ascii="Calibri"/>
                <w:b/>
                <w:spacing w:val="-2"/>
                <w:sz w:val="20"/>
              </w:rPr>
              <w:t>185,890</w:t>
            </w:r>
          </w:p>
        </w:tc>
      </w:tr>
      <w:tr w:rsidR="00BD7B97" w14:paraId="65BA6515" w14:textId="77777777">
        <w:trPr>
          <w:trHeight w:val="275"/>
        </w:trPr>
        <w:tc>
          <w:tcPr>
            <w:tcW w:w="4162" w:type="dxa"/>
          </w:tcPr>
          <w:p w14:paraId="76E8F6D3" w14:textId="77777777" w:rsidR="00BD7B97" w:rsidRDefault="00E4410B">
            <w:pPr>
              <w:pStyle w:val="TableParagraph"/>
              <w:spacing w:before="5"/>
              <w:ind w:left="50"/>
              <w:jc w:val="left"/>
              <w:rPr>
                <w:rFonts w:ascii="Calibri"/>
                <w:sz w:val="20"/>
              </w:rPr>
            </w:pPr>
            <w:r>
              <w:rPr>
                <w:rFonts w:ascii="Calibri"/>
                <w:spacing w:val="-2"/>
                <w:sz w:val="20"/>
              </w:rPr>
              <w:t>Additions</w:t>
            </w:r>
          </w:p>
        </w:tc>
        <w:tc>
          <w:tcPr>
            <w:tcW w:w="1474" w:type="dxa"/>
          </w:tcPr>
          <w:p w14:paraId="6251E9E5"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7B86F019" w14:textId="77777777" w:rsidR="00BD7B97" w:rsidRDefault="00E4410B">
            <w:pPr>
              <w:pStyle w:val="TableParagraph"/>
              <w:spacing w:line="233" w:lineRule="exact"/>
              <w:ind w:right="142"/>
              <w:rPr>
                <w:rFonts w:ascii="Calibri"/>
                <w:sz w:val="20"/>
              </w:rPr>
            </w:pPr>
            <w:r>
              <w:rPr>
                <w:rFonts w:ascii="Calibri"/>
                <w:spacing w:val="-2"/>
                <w:sz w:val="20"/>
              </w:rPr>
              <w:t>6,520</w:t>
            </w:r>
          </w:p>
        </w:tc>
        <w:tc>
          <w:tcPr>
            <w:tcW w:w="1314" w:type="dxa"/>
          </w:tcPr>
          <w:p w14:paraId="02B5DD3B" w14:textId="77777777" w:rsidR="00BD7B97" w:rsidRDefault="00E4410B">
            <w:pPr>
              <w:pStyle w:val="TableParagraph"/>
              <w:spacing w:line="233" w:lineRule="exact"/>
              <w:ind w:right="132"/>
              <w:rPr>
                <w:rFonts w:ascii="Calibri"/>
                <w:sz w:val="20"/>
              </w:rPr>
            </w:pPr>
            <w:r>
              <w:rPr>
                <w:rFonts w:ascii="Calibri"/>
                <w:w w:val="99"/>
                <w:sz w:val="20"/>
              </w:rPr>
              <w:t>-</w:t>
            </w:r>
          </w:p>
        </w:tc>
        <w:tc>
          <w:tcPr>
            <w:tcW w:w="1519" w:type="dxa"/>
          </w:tcPr>
          <w:p w14:paraId="15F4D483" w14:textId="77777777" w:rsidR="00BD7B97" w:rsidRDefault="00E4410B">
            <w:pPr>
              <w:pStyle w:val="TableParagraph"/>
              <w:spacing w:line="233" w:lineRule="exact"/>
              <w:ind w:right="165"/>
              <w:rPr>
                <w:rFonts w:ascii="Calibri"/>
                <w:sz w:val="20"/>
              </w:rPr>
            </w:pPr>
            <w:r>
              <w:rPr>
                <w:rFonts w:ascii="Calibri"/>
                <w:w w:val="99"/>
                <w:sz w:val="20"/>
              </w:rPr>
              <w:t>-</w:t>
            </w:r>
          </w:p>
        </w:tc>
        <w:tc>
          <w:tcPr>
            <w:tcW w:w="1181" w:type="dxa"/>
          </w:tcPr>
          <w:p w14:paraId="6C896248" w14:textId="77777777" w:rsidR="00BD7B97" w:rsidRDefault="00E4410B">
            <w:pPr>
              <w:pStyle w:val="TableParagraph"/>
              <w:spacing w:line="233" w:lineRule="exact"/>
              <w:ind w:right="104"/>
              <w:rPr>
                <w:rFonts w:ascii="Calibri"/>
                <w:sz w:val="20"/>
              </w:rPr>
            </w:pPr>
            <w:r>
              <w:rPr>
                <w:rFonts w:ascii="Calibri"/>
                <w:spacing w:val="-5"/>
                <w:sz w:val="20"/>
              </w:rPr>
              <w:t>736</w:t>
            </w:r>
          </w:p>
        </w:tc>
        <w:tc>
          <w:tcPr>
            <w:tcW w:w="1364" w:type="dxa"/>
          </w:tcPr>
          <w:p w14:paraId="6D8C59F1" w14:textId="77777777" w:rsidR="00BD7B97" w:rsidRDefault="00E4410B">
            <w:pPr>
              <w:pStyle w:val="TableParagraph"/>
              <w:spacing w:line="233" w:lineRule="exact"/>
              <w:ind w:right="221"/>
              <w:rPr>
                <w:rFonts w:ascii="Calibri"/>
                <w:sz w:val="20"/>
              </w:rPr>
            </w:pPr>
            <w:r>
              <w:rPr>
                <w:rFonts w:ascii="Calibri"/>
                <w:w w:val="99"/>
                <w:sz w:val="20"/>
              </w:rPr>
              <w:t>-</w:t>
            </w:r>
          </w:p>
        </w:tc>
        <w:tc>
          <w:tcPr>
            <w:tcW w:w="1274" w:type="dxa"/>
          </w:tcPr>
          <w:p w14:paraId="3C636112"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4B8FC661" w14:textId="77777777" w:rsidR="00BD7B97" w:rsidRDefault="00E4410B">
            <w:pPr>
              <w:pStyle w:val="TableParagraph"/>
              <w:spacing w:line="233" w:lineRule="exact"/>
              <w:ind w:right="28"/>
              <w:rPr>
                <w:rFonts w:ascii="Calibri"/>
                <w:sz w:val="20"/>
              </w:rPr>
            </w:pPr>
            <w:r>
              <w:rPr>
                <w:rFonts w:ascii="Calibri"/>
                <w:spacing w:val="-2"/>
                <w:sz w:val="20"/>
              </w:rPr>
              <w:t>7,256</w:t>
            </w:r>
          </w:p>
        </w:tc>
      </w:tr>
      <w:tr w:rsidR="00BD7B97" w14:paraId="31B8C692" w14:textId="77777777">
        <w:trPr>
          <w:trHeight w:val="276"/>
        </w:trPr>
        <w:tc>
          <w:tcPr>
            <w:tcW w:w="4162" w:type="dxa"/>
          </w:tcPr>
          <w:p w14:paraId="3AC4BB68" w14:textId="77777777" w:rsidR="00BD7B97" w:rsidRDefault="00E4410B">
            <w:pPr>
              <w:pStyle w:val="TableParagraph"/>
              <w:spacing w:before="5"/>
              <w:ind w:left="50"/>
              <w:jc w:val="left"/>
              <w:rPr>
                <w:rFonts w:ascii="Calibri"/>
                <w:sz w:val="20"/>
              </w:rPr>
            </w:pPr>
            <w:r>
              <w:rPr>
                <w:rFonts w:ascii="Calibri"/>
                <w:spacing w:val="-2"/>
                <w:sz w:val="20"/>
              </w:rPr>
              <w:t>Depreciation</w:t>
            </w:r>
          </w:p>
        </w:tc>
        <w:tc>
          <w:tcPr>
            <w:tcW w:w="1474" w:type="dxa"/>
          </w:tcPr>
          <w:p w14:paraId="28566A63"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163C1722" w14:textId="77777777" w:rsidR="00BD7B97" w:rsidRDefault="00E4410B">
            <w:pPr>
              <w:pStyle w:val="TableParagraph"/>
              <w:spacing w:line="233" w:lineRule="exact"/>
              <w:ind w:right="141"/>
              <w:rPr>
                <w:rFonts w:ascii="Calibri"/>
                <w:sz w:val="20"/>
              </w:rPr>
            </w:pPr>
            <w:r>
              <w:rPr>
                <w:rFonts w:ascii="Calibri"/>
                <w:spacing w:val="-2"/>
                <w:sz w:val="20"/>
              </w:rPr>
              <w:t>(7,082)</w:t>
            </w:r>
          </w:p>
        </w:tc>
        <w:tc>
          <w:tcPr>
            <w:tcW w:w="1314" w:type="dxa"/>
          </w:tcPr>
          <w:p w14:paraId="1A502B8D" w14:textId="77777777" w:rsidR="00BD7B97" w:rsidRDefault="00E4410B">
            <w:pPr>
              <w:pStyle w:val="TableParagraph"/>
              <w:spacing w:line="233" w:lineRule="exact"/>
              <w:ind w:right="134"/>
              <w:rPr>
                <w:rFonts w:ascii="Calibri"/>
                <w:sz w:val="20"/>
              </w:rPr>
            </w:pPr>
            <w:r>
              <w:rPr>
                <w:rFonts w:ascii="Calibri"/>
                <w:spacing w:val="-2"/>
                <w:sz w:val="20"/>
              </w:rPr>
              <w:t>(711)</w:t>
            </w:r>
          </w:p>
        </w:tc>
        <w:tc>
          <w:tcPr>
            <w:tcW w:w="1519" w:type="dxa"/>
          </w:tcPr>
          <w:p w14:paraId="10A37C8B" w14:textId="77777777" w:rsidR="00BD7B97" w:rsidRDefault="00E4410B">
            <w:pPr>
              <w:pStyle w:val="TableParagraph"/>
              <w:spacing w:line="233" w:lineRule="exact"/>
              <w:ind w:right="167"/>
              <w:rPr>
                <w:rFonts w:ascii="Calibri"/>
                <w:sz w:val="20"/>
              </w:rPr>
            </w:pPr>
            <w:r>
              <w:rPr>
                <w:rFonts w:ascii="Calibri"/>
                <w:spacing w:val="-2"/>
                <w:sz w:val="20"/>
              </w:rPr>
              <w:t>(395)</w:t>
            </w:r>
          </w:p>
        </w:tc>
        <w:tc>
          <w:tcPr>
            <w:tcW w:w="1181" w:type="dxa"/>
          </w:tcPr>
          <w:p w14:paraId="6AED9C70" w14:textId="77777777" w:rsidR="00BD7B97" w:rsidRDefault="00E4410B">
            <w:pPr>
              <w:pStyle w:val="TableParagraph"/>
              <w:spacing w:line="233" w:lineRule="exact"/>
              <w:ind w:right="104"/>
              <w:rPr>
                <w:rFonts w:ascii="Calibri"/>
                <w:sz w:val="20"/>
              </w:rPr>
            </w:pPr>
            <w:r>
              <w:rPr>
                <w:rFonts w:ascii="Calibri"/>
                <w:spacing w:val="-2"/>
                <w:sz w:val="20"/>
              </w:rPr>
              <w:t>(1,064)</w:t>
            </w:r>
          </w:p>
        </w:tc>
        <w:tc>
          <w:tcPr>
            <w:tcW w:w="1364" w:type="dxa"/>
          </w:tcPr>
          <w:p w14:paraId="38975A84" w14:textId="77777777" w:rsidR="00BD7B97" w:rsidRDefault="00E4410B">
            <w:pPr>
              <w:pStyle w:val="TableParagraph"/>
              <w:spacing w:line="233" w:lineRule="exact"/>
              <w:ind w:right="223"/>
              <w:rPr>
                <w:rFonts w:ascii="Calibri"/>
                <w:sz w:val="20"/>
              </w:rPr>
            </w:pPr>
            <w:r>
              <w:rPr>
                <w:rFonts w:ascii="Calibri"/>
                <w:spacing w:val="-2"/>
                <w:sz w:val="20"/>
              </w:rPr>
              <w:t>(138)</w:t>
            </w:r>
          </w:p>
        </w:tc>
        <w:tc>
          <w:tcPr>
            <w:tcW w:w="1274" w:type="dxa"/>
          </w:tcPr>
          <w:p w14:paraId="21784E1A"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1F58EE40" w14:textId="77777777" w:rsidR="00BD7B97" w:rsidRDefault="00E4410B">
            <w:pPr>
              <w:pStyle w:val="TableParagraph"/>
              <w:spacing w:line="233" w:lineRule="exact"/>
              <w:ind w:right="27"/>
              <w:rPr>
                <w:rFonts w:ascii="Calibri"/>
                <w:sz w:val="20"/>
              </w:rPr>
            </w:pPr>
            <w:r>
              <w:rPr>
                <w:rFonts w:ascii="Calibri"/>
                <w:spacing w:val="-2"/>
                <w:sz w:val="20"/>
              </w:rPr>
              <w:t>(9,390)</w:t>
            </w:r>
          </w:p>
        </w:tc>
      </w:tr>
      <w:tr w:rsidR="00BD7B97" w14:paraId="52FFB741" w14:textId="77777777">
        <w:trPr>
          <w:trHeight w:val="276"/>
        </w:trPr>
        <w:tc>
          <w:tcPr>
            <w:tcW w:w="4162" w:type="dxa"/>
          </w:tcPr>
          <w:p w14:paraId="18A6A728" w14:textId="77777777" w:rsidR="00BD7B97" w:rsidRDefault="00E4410B">
            <w:pPr>
              <w:pStyle w:val="TableParagraph"/>
              <w:spacing w:before="5"/>
              <w:ind w:left="50"/>
              <w:jc w:val="left"/>
              <w:rPr>
                <w:rFonts w:ascii="Calibri"/>
                <w:sz w:val="20"/>
              </w:rPr>
            </w:pPr>
            <w:r>
              <w:rPr>
                <w:rFonts w:ascii="Calibri"/>
                <w:spacing w:val="-2"/>
                <w:sz w:val="20"/>
              </w:rPr>
              <w:t>Disposals</w:t>
            </w:r>
          </w:p>
        </w:tc>
        <w:tc>
          <w:tcPr>
            <w:tcW w:w="1474" w:type="dxa"/>
          </w:tcPr>
          <w:p w14:paraId="4C677462"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37E8BF0D" w14:textId="77777777" w:rsidR="00BD7B97" w:rsidRDefault="00E4410B">
            <w:pPr>
              <w:pStyle w:val="TableParagraph"/>
              <w:spacing w:line="233" w:lineRule="exact"/>
              <w:ind w:right="141"/>
              <w:rPr>
                <w:rFonts w:ascii="Calibri"/>
                <w:sz w:val="20"/>
              </w:rPr>
            </w:pPr>
            <w:r>
              <w:rPr>
                <w:rFonts w:ascii="Calibri"/>
                <w:w w:val="99"/>
                <w:sz w:val="20"/>
              </w:rPr>
              <w:t>-</w:t>
            </w:r>
          </w:p>
        </w:tc>
        <w:tc>
          <w:tcPr>
            <w:tcW w:w="1314" w:type="dxa"/>
          </w:tcPr>
          <w:p w14:paraId="76F61B54" w14:textId="77777777" w:rsidR="00BD7B97" w:rsidRDefault="00E4410B">
            <w:pPr>
              <w:pStyle w:val="TableParagraph"/>
              <w:spacing w:line="233" w:lineRule="exact"/>
              <w:ind w:right="132"/>
              <w:rPr>
                <w:rFonts w:ascii="Calibri"/>
                <w:sz w:val="20"/>
              </w:rPr>
            </w:pPr>
            <w:r>
              <w:rPr>
                <w:rFonts w:ascii="Calibri"/>
                <w:w w:val="99"/>
                <w:sz w:val="20"/>
              </w:rPr>
              <w:t>-</w:t>
            </w:r>
          </w:p>
        </w:tc>
        <w:tc>
          <w:tcPr>
            <w:tcW w:w="1519" w:type="dxa"/>
          </w:tcPr>
          <w:p w14:paraId="5A835BE7" w14:textId="77777777" w:rsidR="00BD7B97" w:rsidRDefault="00E4410B">
            <w:pPr>
              <w:pStyle w:val="TableParagraph"/>
              <w:spacing w:line="233" w:lineRule="exact"/>
              <w:ind w:right="165"/>
              <w:rPr>
                <w:rFonts w:ascii="Calibri"/>
                <w:sz w:val="20"/>
              </w:rPr>
            </w:pPr>
            <w:r>
              <w:rPr>
                <w:rFonts w:ascii="Calibri"/>
                <w:w w:val="99"/>
                <w:sz w:val="20"/>
              </w:rPr>
              <w:t>-</w:t>
            </w:r>
          </w:p>
        </w:tc>
        <w:tc>
          <w:tcPr>
            <w:tcW w:w="1181" w:type="dxa"/>
          </w:tcPr>
          <w:p w14:paraId="7C698674" w14:textId="77777777" w:rsidR="00BD7B97" w:rsidRDefault="00E4410B">
            <w:pPr>
              <w:pStyle w:val="TableParagraph"/>
              <w:spacing w:line="233" w:lineRule="exact"/>
              <w:ind w:right="105"/>
              <w:rPr>
                <w:rFonts w:ascii="Calibri"/>
                <w:sz w:val="20"/>
              </w:rPr>
            </w:pPr>
            <w:r>
              <w:rPr>
                <w:rFonts w:ascii="Calibri"/>
                <w:spacing w:val="-2"/>
                <w:sz w:val="20"/>
              </w:rPr>
              <w:t>(235)</w:t>
            </w:r>
          </w:p>
        </w:tc>
        <w:tc>
          <w:tcPr>
            <w:tcW w:w="1364" w:type="dxa"/>
          </w:tcPr>
          <w:p w14:paraId="775812AA" w14:textId="77777777" w:rsidR="00BD7B97" w:rsidRDefault="00E4410B">
            <w:pPr>
              <w:pStyle w:val="TableParagraph"/>
              <w:spacing w:line="233" w:lineRule="exact"/>
              <w:ind w:right="223"/>
              <w:rPr>
                <w:rFonts w:ascii="Calibri"/>
                <w:sz w:val="20"/>
              </w:rPr>
            </w:pPr>
            <w:r>
              <w:rPr>
                <w:rFonts w:ascii="Calibri"/>
                <w:spacing w:val="-2"/>
                <w:sz w:val="20"/>
              </w:rPr>
              <w:t>(192)</w:t>
            </w:r>
          </w:p>
        </w:tc>
        <w:tc>
          <w:tcPr>
            <w:tcW w:w="1274" w:type="dxa"/>
          </w:tcPr>
          <w:p w14:paraId="08D0EDC9" w14:textId="77777777" w:rsidR="00BD7B97" w:rsidRDefault="00E4410B">
            <w:pPr>
              <w:pStyle w:val="TableParagraph"/>
              <w:spacing w:line="233" w:lineRule="exact"/>
              <w:ind w:right="342"/>
              <w:rPr>
                <w:rFonts w:ascii="Calibri"/>
                <w:sz w:val="20"/>
              </w:rPr>
            </w:pPr>
            <w:r>
              <w:rPr>
                <w:rFonts w:ascii="Calibri"/>
                <w:spacing w:val="-5"/>
                <w:sz w:val="20"/>
              </w:rPr>
              <w:t>(8)</w:t>
            </w:r>
          </w:p>
        </w:tc>
        <w:tc>
          <w:tcPr>
            <w:tcW w:w="1035" w:type="dxa"/>
          </w:tcPr>
          <w:p w14:paraId="523EEC65" w14:textId="77777777" w:rsidR="00BD7B97" w:rsidRDefault="00E4410B">
            <w:pPr>
              <w:pStyle w:val="TableParagraph"/>
              <w:spacing w:line="233" w:lineRule="exact"/>
              <w:ind w:right="29"/>
              <w:rPr>
                <w:rFonts w:ascii="Calibri"/>
                <w:sz w:val="20"/>
              </w:rPr>
            </w:pPr>
            <w:r>
              <w:rPr>
                <w:rFonts w:ascii="Calibri"/>
                <w:spacing w:val="-2"/>
                <w:sz w:val="20"/>
              </w:rPr>
              <w:t>(435)</w:t>
            </w:r>
          </w:p>
        </w:tc>
      </w:tr>
      <w:tr w:rsidR="00BD7B97" w14:paraId="62D2AF66" w14:textId="77777777">
        <w:trPr>
          <w:trHeight w:val="276"/>
        </w:trPr>
        <w:tc>
          <w:tcPr>
            <w:tcW w:w="4162" w:type="dxa"/>
          </w:tcPr>
          <w:p w14:paraId="37262D47" w14:textId="77777777" w:rsidR="00BD7B97" w:rsidRDefault="00E4410B">
            <w:pPr>
              <w:pStyle w:val="TableParagraph"/>
              <w:spacing w:before="5"/>
              <w:ind w:left="50"/>
              <w:jc w:val="left"/>
              <w:rPr>
                <w:rFonts w:ascii="Calibri"/>
                <w:sz w:val="20"/>
              </w:rPr>
            </w:pPr>
            <w:r>
              <w:rPr>
                <w:rFonts w:ascii="Calibri"/>
                <w:sz w:val="20"/>
              </w:rPr>
              <w:t>Depreciation</w:t>
            </w:r>
            <w:r>
              <w:rPr>
                <w:rFonts w:ascii="Calibri"/>
                <w:spacing w:val="-8"/>
                <w:sz w:val="20"/>
              </w:rPr>
              <w:t xml:space="preserve"> </w:t>
            </w:r>
            <w:r>
              <w:rPr>
                <w:rFonts w:ascii="Calibri"/>
                <w:sz w:val="20"/>
              </w:rPr>
              <w:t>Write-back</w:t>
            </w:r>
            <w:r>
              <w:rPr>
                <w:rFonts w:ascii="Calibri"/>
                <w:spacing w:val="-7"/>
                <w:sz w:val="20"/>
              </w:rPr>
              <w:t xml:space="preserve"> </w:t>
            </w:r>
            <w:r>
              <w:rPr>
                <w:rFonts w:ascii="Calibri"/>
                <w:sz w:val="20"/>
              </w:rPr>
              <w:t>for</w:t>
            </w:r>
            <w:r>
              <w:rPr>
                <w:rFonts w:ascii="Calibri"/>
                <w:spacing w:val="-7"/>
                <w:sz w:val="20"/>
              </w:rPr>
              <w:t xml:space="preserve"> </w:t>
            </w:r>
            <w:r>
              <w:rPr>
                <w:rFonts w:ascii="Calibri"/>
                <w:sz w:val="20"/>
              </w:rPr>
              <w:t>Asset</w:t>
            </w:r>
            <w:r>
              <w:rPr>
                <w:rFonts w:ascii="Calibri"/>
                <w:spacing w:val="-7"/>
                <w:sz w:val="20"/>
              </w:rPr>
              <w:t xml:space="preserve"> </w:t>
            </w:r>
            <w:r>
              <w:rPr>
                <w:rFonts w:ascii="Calibri"/>
                <w:spacing w:val="-2"/>
                <w:sz w:val="20"/>
              </w:rPr>
              <w:t>Disposals</w:t>
            </w:r>
          </w:p>
        </w:tc>
        <w:tc>
          <w:tcPr>
            <w:tcW w:w="1474" w:type="dxa"/>
          </w:tcPr>
          <w:p w14:paraId="4EA3CF83" w14:textId="77777777" w:rsidR="00BD7B97" w:rsidRDefault="00E4410B">
            <w:pPr>
              <w:pStyle w:val="TableParagraph"/>
              <w:spacing w:line="233" w:lineRule="exact"/>
              <w:ind w:right="227"/>
              <w:rPr>
                <w:rFonts w:ascii="Calibri"/>
                <w:sz w:val="20"/>
              </w:rPr>
            </w:pPr>
            <w:r>
              <w:rPr>
                <w:rFonts w:ascii="Calibri"/>
                <w:w w:val="99"/>
                <w:sz w:val="20"/>
              </w:rPr>
              <w:t>-</w:t>
            </w:r>
          </w:p>
        </w:tc>
        <w:tc>
          <w:tcPr>
            <w:tcW w:w="1128" w:type="dxa"/>
          </w:tcPr>
          <w:p w14:paraId="7D5CC2CE" w14:textId="77777777" w:rsidR="00BD7B97" w:rsidRDefault="00E4410B">
            <w:pPr>
              <w:pStyle w:val="TableParagraph"/>
              <w:spacing w:line="233" w:lineRule="exact"/>
              <w:ind w:right="141"/>
              <w:rPr>
                <w:rFonts w:ascii="Calibri"/>
                <w:sz w:val="20"/>
              </w:rPr>
            </w:pPr>
            <w:r>
              <w:rPr>
                <w:rFonts w:ascii="Calibri"/>
                <w:w w:val="99"/>
                <w:sz w:val="20"/>
              </w:rPr>
              <w:t>-</w:t>
            </w:r>
          </w:p>
        </w:tc>
        <w:tc>
          <w:tcPr>
            <w:tcW w:w="1314" w:type="dxa"/>
          </w:tcPr>
          <w:p w14:paraId="6AAA6074" w14:textId="77777777" w:rsidR="00BD7B97" w:rsidRDefault="00E4410B">
            <w:pPr>
              <w:pStyle w:val="TableParagraph"/>
              <w:spacing w:line="233" w:lineRule="exact"/>
              <w:ind w:right="132"/>
              <w:rPr>
                <w:rFonts w:ascii="Calibri"/>
                <w:sz w:val="20"/>
              </w:rPr>
            </w:pPr>
            <w:r>
              <w:rPr>
                <w:rFonts w:ascii="Calibri"/>
                <w:w w:val="99"/>
                <w:sz w:val="20"/>
              </w:rPr>
              <w:t>-</w:t>
            </w:r>
          </w:p>
        </w:tc>
        <w:tc>
          <w:tcPr>
            <w:tcW w:w="1519" w:type="dxa"/>
          </w:tcPr>
          <w:p w14:paraId="254339A7" w14:textId="77777777" w:rsidR="00BD7B97" w:rsidRDefault="00E4410B">
            <w:pPr>
              <w:pStyle w:val="TableParagraph"/>
              <w:spacing w:line="233" w:lineRule="exact"/>
              <w:ind w:right="165"/>
              <w:rPr>
                <w:rFonts w:ascii="Calibri"/>
                <w:sz w:val="20"/>
              </w:rPr>
            </w:pPr>
            <w:r>
              <w:rPr>
                <w:rFonts w:ascii="Calibri"/>
                <w:w w:val="99"/>
                <w:sz w:val="20"/>
              </w:rPr>
              <w:t>-</w:t>
            </w:r>
          </w:p>
        </w:tc>
        <w:tc>
          <w:tcPr>
            <w:tcW w:w="1181" w:type="dxa"/>
          </w:tcPr>
          <w:p w14:paraId="1F078AA5" w14:textId="77777777" w:rsidR="00BD7B97" w:rsidRDefault="00E4410B">
            <w:pPr>
              <w:pStyle w:val="TableParagraph"/>
              <w:spacing w:line="233" w:lineRule="exact"/>
              <w:ind w:right="104"/>
              <w:rPr>
                <w:rFonts w:ascii="Calibri"/>
                <w:sz w:val="20"/>
              </w:rPr>
            </w:pPr>
            <w:r>
              <w:rPr>
                <w:rFonts w:ascii="Calibri"/>
                <w:spacing w:val="-5"/>
                <w:sz w:val="20"/>
              </w:rPr>
              <w:t>174</w:t>
            </w:r>
          </w:p>
        </w:tc>
        <w:tc>
          <w:tcPr>
            <w:tcW w:w="1364" w:type="dxa"/>
          </w:tcPr>
          <w:p w14:paraId="7F5EA0A6" w14:textId="77777777" w:rsidR="00BD7B97" w:rsidRDefault="00E4410B">
            <w:pPr>
              <w:pStyle w:val="TableParagraph"/>
              <w:spacing w:line="233" w:lineRule="exact"/>
              <w:ind w:right="223"/>
              <w:rPr>
                <w:rFonts w:ascii="Calibri"/>
                <w:sz w:val="20"/>
              </w:rPr>
            </w:pPr>
            <w:r>
              <w:rPr>
                <w:rFonts w:ascii="Calibri"/>
                <w:spacing w:val="-5"/>
                <w:sz w:val="20"/>
              </w:rPr>
              <w:t>192</w:t>
            </w:r>
          </w:p>
        </w:tc>
        <w:tc>
          <w:tcPr>
            <w:tcW w:w="1274" w:type="dxa"/>
          </w:tcPr>
          <w:p w14:paraId="6C45EFCC" w14:textId="77777777" w:rsidR="00BD7B97" w:rsidRDefault="00E4410B">
            <w:pPr>
              <w:pStyle w:val="TableParagraph"/>
              <w:spacing w:line="233" w:lineRule="exact"/>
              <w:ind w:right="341"/>
              <w:rPr>
                <w:rFonts w:ascii="Calibri"/>
                <w:sz w:val="20"/>
              </w:rPr>
            </w:pPr>
            <w:r>
              <w:rPr>
                <w:rFonts w:ascii="Calibri"/>
                <w:w w:val="99"/>
                <w:sz w:val="20"/>
              </w:rPr>
              <w:t>-</w:t>
            </w:r>
          </w:p>
        </w:tc>
        <w:tc>
          <w:tcPr>
            <w:tcW w:w="1035" w:type="dxa"/>
          </w:tcPr>
          <w:p w14:paraId="520D49BD" w14:textId="77777777" w:rsidR="00BD7B97" w:rsidRDefault="00E4410B">
            <w:pPr>
              <w:pStyle w:val="TableParagraph"/>
              <w:spacing w:line="233" w:lineRule="exact"/>
              <w:ind w:right="28"/>
              <w:rPr>
                <w:rFonts w:ascii="Calibri"/>
                <w:sz w:val="20"/>
              </w:rPr>
            </w:pPr>
            <w:r>
              <w:rPr>
                <w:rFonts w:ascii="Calibri"/>
                <w:spacing w:val="-5"/>
                <w:sz w:val="20"/>
              </w:rPr>
              <w:t>366</w:t>
            </w:r>
          </w:p>
        </w:tc>
      </w:tr>
      <w:tr w:rsidR="00BD7B97" w14:paraId="7DECDC29" w14:textId="77777777">
        <w:trPr>
          <w:trHeight w:val="249"/>
        </w:trPr>
        <w:tc>
          <w:tcPr>
            <w:tcW w:w="4162" w:type="dxa"/>
          </w:tcPr>
          <w:p w14:paraId="479FD0CB" w14:textId="77777777" w:rsidR="00BD7B97" w:rsidRDefault="00E4410B">
            <w:pPr>
              <w:pStyle w:val="TableParagraph"/>
              <w:spacing w:before="6" w:line="223" w:lineRule="exact"/>
              <w:ind w:left="50"/>
              <w:jc w:val="left"/>
              <w:rPr>
                <w:rFonts w:ascii="Calibri"/>
                <w:sz w:val="20"/>
              </w:rPr>
            </w:pPr>
            <w:r>
              <w:rPr>
                <w:rFonts w:ascii="Calibri"/>
                <w:sz w:val="20"/>
              </w:rPr>
              <w:t>Other</w:t>
            </w:r>
            <w:r>
              <w:rPr>
                <w:rFonts w:ascii="Calibri"/>
                <w:spacing w:val="-7"/>
                <w:sz w:val="20"/>
              </w:rPr>
              <w:t xml:space="preserve"> </w:t>
            </w:r>
            <w:r>
              <w:rPr>
                <w:rFonts w:ascii="Calibri"/>
                <w:spacing w:val="-2"/>
                <w:sz w:val="20"/>
              </w:rPr>
              <w:t>Movements</w:t>
            </w:r>
          </w:p>
        </w:tc>
        <w:tc>
          <w:tcPr>
            <w:tcW w:w="1474" w:type="dxa"/>
            <w:tcBorders>
              <w:bottom w:val="single" w:sz="4" w:space="0" w:color="000000"/>
            </w:tcBorders>
          </w:tcPr>
          <w:p w14:paraId="5919D56F" w14:textId="77777777" w:rsidR="00BD7B97" w:rsidRDefault="00E4410B">
            <w:pPr>
              <w:pStyle w:val="TableParagraph"/>
              <w:spacing w:line="229" w:lineRule="exact"/>
              <w:ind w:right="227"/>
              <w:rPr>
                <w:rFonts w:ascii="Calibri"/>
                <w:sz w:val="20"/>
              </w:rPr>
            </w:pPr>
            <w:r>
              <w:rPr>
                <w:rFonts w:ascii="Calibri"/>
                <w:w w:val="99"/>
                <w:sz w:val="20"/>
              </w:rPr>
              <w:t>-</w:t>
            </w:r>
          </w:p>
        </w:tc>
        <w:tc>
          <w:tcPr>
            <w:tcW w:w="1128" w:type="dxa"/>
            <w:tcBorders>
              <w:bottom w:val="single" w:sz="4" w:space="0" w:color="000000"/>
            </w:tcBorders>
          </w:tcPr>
          <w:p w14:paraId="4F1DED6C" w14:textId="77777777" w:rsidR="00BD7B97" w:rsidRDefault="00E4410B">
            <w:pPr>
              <w:pStyle w:val="TableParagraph"/>
              <w:spacing w:line="229" w:lineRule="exact"/>
              <w:ind w:right="141"/>
              <w:rPr>
                <w:rFonts w:ascii="Calibri"/>
                <w:sz w:val="20"/>
              </w:rPr>
            </w:pPr>
            <w:r>
              <w:rPr>
                <w:rFonts w:ascii="Calibri"/>
                <w:w w:val="99"/>
                <w:sz w:val="20"/>
              </w:rPr>
              <w:t>-</w:t>
            </w:r>
          </w:p>
        </w:tc>
        <w:tc>
          <w:tcPr>
            <w:tcW w:w="1314" w:type="dxa"/>
            <w:tcBorders>
              <w:bottom w:val="single" w:sz="4" w:space="0" w:color="000000"/>
            </w:tcBorders>
          </w:tcPr>
          <w:p w14:paraId="4A2A29DE" w14:textId="77777777" w:rsidR="00BD7B97" w:rsidRDefault="00E4410B">
            <w:pPr>
              <w:pStyle w:val="TableParagraph"/>
              <w:spacing w:line="229" w:lineRule="exact"/>
              <w:ind w:right="132"/>
              <w:rPr>
                <w:rFonts w:ascii="Calibri"/>
                <w:sz w:val="20"/>
              </w:rPr>
            </w:pPr>
            <w:r>
              <w:rPr>
                <w:rFonts w:ascii="Calibri"/>
                <w:w w:val="99"/>
                <w:sz w:val="20"/>
              </w:rPr>
              <w:t>-</w:t>
            </w:r>
          </w:p>
        </w:tc>
        <w:tc>
          <w:tcPr>
            <w:tcW w:w="1519" w:type="dxa"/>
            <w:tcBorders>
              <w:bottom w:val="single" w:sz="4" w:space="0" w:color="000000"/>
            </w:tcBorders>
          </w:tcPr>
          <w:p w14:paraId="4E94F720" w14:textId="77777777" w:rsidR="00BD7B97" w:rsidRDefault="00E4410B">
            <w:pPr>
              <w:pStyle w:val="TableParagraph"/>
              <w:spacing w:line="229" w:lineRule="exact"/>
              <w:ind w:right="165"/>
              <w:rPr>
                <w:rFonts w:ascii="Calibri"/>
                <w:sz w:val="20"/>
              </w:rPr>
            </w:pPr>
            <w:r>
              <w:rPr>
                <w:rFonts w:ascii="Calibri"/>
                <w:w w:val="99"/>
                <w:sz w:val="20"/>
              </w:rPr>
              <w:t>-</w:t>
            </w:r>
          </w:p>
        </w:tc>
        <w:tc>
          <w:tcPr>
            <w:tcW w:w="1181" w:type="dxa"/>
            <w:tcBorders>
              <w:bottom w:val="single" w:sz="4" w:space="0" w:color="000000"/>
            </w:tcBorders>
          </w:tcPr>
          <w:p w14:paraId="43D9596C" w14:textId="77777777" w:rsidR="00BD7B97" w:rsidRDefault="00E4410B">
            <w:pPr>
              <w:pStyle w:val="TableParagraph"/>
              <w:spacing w:line="229" w:lineRule="exact"/>
              <w:ind w:right="104"/>
              <w:rPr>
                <w:rFonts w:ascii="Calibri"/>
                <w:sz w:val="20"/>
              </w:rPr>
            </w:pPr>
            <w:r>
              <w:rPr>
                <w:rFonts w:ascii="Calibri"/>
                <w:spacing w:val="-5"/>
                <w:sz w:val="20"/>
              </w:rPr>
              <w:t>307</w:t>
            </w:r>
          </w:p>
        </w:tc>
        <w:tc>
          <w:tcPr>
            <w:tcW w:w="1364" w:type="dxa"/>
            <w:tcBorders>
              <w:bottom w:val="single" w:sz="4" w:space="0" w:color="000000"/>
            </w:tcBorders>
          </w:tcPr>
          <w:p w14:paraId="04485310" w14:textId="77777777" w:rsidR="00BD7B97" w:rsidRDefault="00E4410B">
            <w:pPr>
              <w:pStyle w:val="TableParagraph"/>
              <w:spacing w:line="229" w:lineRule="exact"/>
              <w:ind w:right="221"/>
              <w:rPr>
                <w:rFonts w:ascii="Calibri"/>
                <w:sz w:val="20"/>
              </w:rPr>
            </w:pPr>
            <w:r>
              <w:rPr>
                <w:rFonts w:ascii="Calibri"/>
                <w:w w:val="99"/>
                <w:sz w:val="20"/>
              </w:rPr>
              <w:t>-</w:t>
            </w:r>
          </w:p>
        </w:tc>
        <w:tc>
          <w:tcPr>
            <w:tcW w:w="1274" w:type="dxa"/>
            <w:tcBorders>
              <w:bottom w:val="single" w:sz="4" w:space="0" w:color="000000"/>
            </w:tcBorders>
          </w:tcPr>
          <w:p w14:paraId="65A74395" w14:textId="77777777" w:rsidR="00BD7B97" w:rsidRDefault="00E4410B">
            <w:pPr>
              <w:pStyle w:val="TableParagraph"/>
              <w:spacing w:line="229" w:lineRule="exact"/>
              <w:ind w:right="341"/>
              <w:rPr>
                <w:rFonts w:ascii="Calibri"/>
                <w:sz w:val="20"/>
              </w:rPr>
            </w:pPr>
            <w:r>
              <w:rPr>
                <w:rFonts w:ascii="Calibri"/>
                <w:w w:val="99"/>
                <w:sz w:val="20"/>
              </w:rPr>
              <w:t>-</w:t>
            </w:r>
          </w:p>
        </w:tc>
        <w:tc>
          <w:tcPr>
            <w:tcW w:w="1035" w:type="dxa"/>
            <w:tcBorders>
              <w:bottom w:val="single" w:sz="4" w:space="0" w:color="000000"/>
            </w:tcBorders>
          </w:tcPr>
          <w:p w14:paraId="5CD8A2DD" w14:textId="77777777" w:rsidR="00BD7B97" w:rsidRDefault="00E4410B">
            <w:pPr>
              <w:pStyle w:val="TableParagraph"/>
              <w:spacing w:line="229" w:lineRule="exact"/>
              <w:ind w:right="28"/>
              <w:rPr>
                <w:rFonts w:ascii="Calibri"/>
                <w:sz w:val="20"/>
              </w:rPr>
            </w:pPr>
            <w:r>
              <w:rPr>
                <w:rFonts w:ascii="Calibri"/>
                <w:spacing w:val="-5"/>
                <w:sz w:val="20"/>
              </w:rPr>
              <w:t>307</w:t>
            </w:r>
          </w:p>
        </w:tc>
      </w:tr>
      <w:tr w:rsidR="00BD7B97" w14:paraId="0FFCE035" w14:textId="77777777">
        <w:trPr>
          <w:trHeight w:val="290"/>
        </w:trPr>
        <w:tc>
          <w:tcPr>
            <w:tcW w:w="4162" w:type="dxa"/>
          </w:tcPr>
          <w:p w14:paraId="02C715F9" w14:textId="77777777" w:rsidR="00BD7B97" w:rsidRDefault="00E4410B">
            <w:pPr>
              <w:pStyle w:val="TableParagraph"/>
              <w:spacing w:before="11"/>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4"/>
                <w:sz w:val="20"/>
              </w:rPr>
              <w:t xml:space="preserve"> </w:t>
            </w:r>
            <w:r>
              <w:rPr>
                <w:rFonts w:ascii="Calibri"/>
                <w:b/>
                <w:sz w:val="20"/>
              </w:rPr>
              <w:t>at</w:t>
            </w:r>
            <w:r>
              <w:rPr>
                <w:rFonts w:ascii="Calibri"/>
                <w:b/>
                <w:spacing w:val="-4"/>
                <w:sz w:val="20"/>
              </w:rPr>
              <w:t xml:space="preserve"> </w:t>
            </w:r>
            <w:r>
              <w:rPr>
                <w:rFonts w:ascii="Calibri"/>
                <w:b/>
                <w:sz w:val="20"/>
              </w:rPr>
              <w:t>the</w:t>
            </w:r>
            <w:r>
              <w:rPr>
                <w:rFonts w:ascii="Calibri"/>
                <w:b/>
                <w:spacing w:val="-4"/>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the</w:t>
            </w:r>
          </w:p>
        </w:tc>
        <w:tc>
          <w:tcPr>
            <w:tcW w:w="1474" w:type="dxa"/>
            <w:tcBorders>
              <w:top w:val="single" w:sz="4" w:space="0" w:color="000000"/>
            </w:tcBorders>
          </w:tcPr>
          <w:p w14:paraId="2AA29559" w14:textId="77777777" w:rsidR="00BD7B97" w:rsidRDefault="00BD7B97">
            <w:pPr>
              <w:pStyle w:val="TableParagraph"/>
              <w:jc w:val="left"/>
              <w:rPr>
                <w:rFonts w:ascii="Times New Roman"/>
                <w:sz w:val="20"/>
              </w:rPr>
            </w:pPr>
          </w:p>
        </w:tc>
        <w:tc>
          <w:tcPr>
            <w:tcW w:w="1128" w:type="dxa"/>
            <w:tcBorders>
              <w:top w:val="single" w:sz="4" w:space="0" w:color="000000"/>
            </w:tcBorders>
          </w:tcPr>
          <w:p w14:paraId="3A485166" w14:textId="77777777" w:rsidR="00BD7B97" w:rsidRDefault="00BD7B97">
            <w:pPr>
              <w:pStyle w:val="TableParagraph"/>
              <w:jc w:val="left"/>
              <w:rPr>
                <w:rFonts w:ascii="Times New Roman"/>
                <w:sz w:val="20"/>
              </w:rPr>
            </w:pPr>
          </w:p>
        </w:tc>
        <w:tc>
          <w:tcPr>
            <w:tcW w:w="1314" w:type="dxa"/>
            <w:tcBorders>
              <w:top w:val="single" w:sz="4" w:space="0" w:color="000000"/>
            </w:tcBorders>
          </w:tcPr>
          <w:p w14:paraId="03678D46" w14:textId="77777777" w:rsidR="00BD7B97" w:rsidRDefault="00BD7B97">
            <w:pPr>
              <w:pStyle w:val="TableParagraph"/>
              <w:jc w:val="left"/>
              <w:rPr>
                <w:rFonts w:ascii="Times New Roman"/>
                <w:sz w:val="20"/>
              </w:rPr>
            </w:pPr>
          </w:p>
        </w:tc>
        <w:tc>
          <w:tcPr>
            <w:tcW w:w="1519" w:type="dxa"/>
            <w:tcBorders>
              <w:top w:val="single" w:sz="4" w:space="0" w:color="000000"/>
            </w:tcBorders>
          </w:tcPr>
          <w:p w14:paraId="36A37A64" w14:textId="77777777" w:rsidR="00BD7B97" w:rsidRDefault="00BD7B97">
            <w:pPr>
              <w:pStyle w:val="TableParagraph"/>
              <w:jc w:val="left"/>
              <w:rPr>
                <w:rFonts w:ascii="Times New Roman"/>
                <w:sz w:val="20"/>
              </w:rPr>
            </w:pPr>
          </w:p>
        </w:tc>
        <w:tc>
          <w:tcPr>
            <w:tcW w:w="1181" w:type="dxa"/>
            <w:tcBorders>
              <w:top w:val="single" w:sz="4" w:space="0" w:color="000000"/>
            </w:tcBorders>
          </w:tcPr>
          <w:p w14:paraId="389B1E81" w14:textId="77777777" w:rsidR="00BD7B97" w:rsidRDefault="00BD7B97">
            <w:pPr>
              <w:pStyle w:val="TableParagraph"/>
              <w:jc w:val="left"/>
              <w:rPr>
                <w:rFonts w:ascii="Times New Roman"/>
                <w:sz w:val="20"/>
              </w:rPr>
            </w:pPr>
          </w:p>
        </w:tc>
        <w:tc>
          <w:tcPr>
            <w:tcW w:w="1364" w:type="dxa"/>
            <w:tcBorders>
              <w:top w:val="single" w:sz="4" w:space="0" w:color="000000"/>
            </w:tcBorders>
          </w:tcPr>
          <w:p w14:paraId="31EDFBFA" w14:textId="77777777" w:rsidR="00BD7B97" w:rsidRDefault="00BD7B97">
            <w:pPr>
              <w:pStyle w:val="TableParagraph"/>
              <w:jc w:val="left"/>
              <w:rPr>
                <w:rFonts w:ascii="Times New Roman"/>
                <w:sz w:val="20"/>
              </w:rPr>
            </w:pPr>
          </w:p>
        </w:tc>
        <w:tc>
          <w:tcPr>
            <w:tcW w:w="1274" w:type="dxa"/>
            <w:tcBorders>
              <w:top w:val="single" w:sz="4" w:space="0" w:color="000000"/>
            </w:tcBorders>
          </w:tcPr>
          <w:p w14:paraId="11E879BE" w14:textId="77777777" w:rsidR="00BD7B97" w:rsidRDefault="00BD7B97">
            <w:pPr>
              <w:pStyle w:val="TableParagraph"/>
              <w:jc w:val="left"/>
              <w:rPr>
                <w:rFonts w:ascii="Times New Roman"/>
                <w:sz w:val="20"/>
              </w:rPr>
            </w:pPr>
          </w:p>
        </w:tc>
        <w:tc>
          <w:tcPr>
            <w:tcW w:w="1035" w:type="dxa"/>
            <w:tcBorders>
              <w:top w:val="single" w:sz="4" w:space="0" w:color="000000"/>
            </w:tcBorders>
          </w:tcPr>
          <w:p w14:paraId="1E933249" w14:textId="77777777" w:rsidR="00BD7B97" w:rsidRDefault="00BD7B97">
            <w:pPr>
              <w:pStyle w:val="TableParagraph"/>
              <w:jc w:val="left"/>
              <w:rPr>
                <w:rFonts w:ascii="Times New Roman"/>
                <w:sz w:val="20"/>
              </w:rPr>
            </w:pPr>
          </w:p>
        </w:tc>
      </w:tr>
      <w:tr w:rsidR="00BD7B97" w14:paraId="310251EC" w14:textId="77777777">
        <w:trPr>
          <w:trHeight w:val="262"/>
        </w:trPr>
        <w:tc>
          <w:tcPr>
            <w:tcW w:w="4162" w:type="dxa"/>
          </w:tcPr>
          <w:p w14:paraId="733201E1" w14:textId="77777777" w:rsidR="00BD7B97" w:rsidRDefault="00E4410B">
            <w:pPr>
              <w:pStyle w:val="TableParagraph"/>
              <w:spacing w:line="242" w:lineRule="exact"/>
              <w:ind w:left="50"/>
              <w:jc w:val="left"/>
              <w:rPr>
                <w:rFonts w:ascii="Calibri"/>
                <w:b/>
                <w:sz w:val="20"/>
              </w:rPr>
            </w:pPr>
            <w:r>
              <w:rPr>
                <w:rFonts w:ascii="Calibri"/>
                <w:b/>
                <w:sz w:val="20"/>
              </w:rPr>
              <w:t>Reporting</w:t>
            </w:r>
            <w:r>
              <w:rPr>
                <w:rFonts w:ascii="Calibri"/>
                <w:b/>
                <w:spacing w:val="-10"/>
                <w:sz w:val="20"/>
              </w:rPr>
              <w:t xml:space="preserve"> </w:t>
            </w:r>
            <w:r>
              <w:rPr>
                <w:rFonts w:ascii="Calibri"/>
                <w:b/>
                <w:spacing w:val="-2"/>
                <w:sz w:val="20"/>
              </w:rPr>
              <w:t>Period</w:t>
            </w:r>
          </w:p>
        </w:tc>
        <w:tc>
          <w:tcPr>
            <w:tcW w:w="1474" w:type="dxa"/>
            <w:tcBorders>
              <w:bottom w:val="double" w:sz="6" w:space="0" w:color="000000"/>
            </w:tcBorders>
          </w:tcPr>
          <w:p w14:paraId="607F1085" w14:textId="77777777" w:rsidR="00BD7B97" w:rsidRDefault="00E4410B">
            <w:pPr>
              <w:pStyle w:val="TableParagraph"/>
              <w:spacing w:line="242" w:lineRule="exact"/>
              <w:ind w:right="228"/>
              <w:rPr>
                <w:rFonts w:ascii="Calibri"/>
                <w:b/>
                <w:sz w:val="20"/>
              </w:rPr>
            </w:pPr>
            <w:r>
              <w:rPr>
                <w:rFonts w:ascii="Calibri"/>
                <w:b/>
                <w:spacing w:val="-2"/>
                <w:sz w:val="20"/>
              </w:rPr>
              <w:t>47,970</w:t>
            </w:r>
          </w:p>
        </w:tc>
        <w:tc>
          <w:tcPr>
            <w:tcW w:w="1128" w:type="dxa"/>
            <w:tcBorders>
              <w:bottom w:val="double" w:sz="6" w:space="0" w:color="000000"/>
            </w:tcBorders>
          </w:tcPr>
          <w:p w14:paraId="05A99ADB" w14:textId="77777777" w:rsidR="00BD7B97" w:rsidRDefault="00E4410B">
            <w:pPr>
              <w:pStyle w:val="TableParagraph"/>
              <w:spacing w:line="242" w:lineRule="exact"/>
              <w:ind w:right="142"/>
              <w:rPr>
                <w:rFonts w:ascii="Calibri"/>
                <w:b/>
                <w:sz w:val="20"/>
              </w:rPr>
            </w:pPr>
            <w:r>
              <w:rPr>
                <w:rFonts w:ascii="Calibri"/>
                <w:b/>
                <w:spacing w:val="-2"/>
                <w:sz w:val="20"/>
              </w:rPr>
              <w:t>123,992</w:t>
            </w:r>
          </w:p>
        </w:tc>
        <w:tc>
          <w:tcPr>
            <w:tcW w:w="1314" w:type="dxa"/>
            <w:tcBorders>
              <w:bottom w:val="double" w:sz="6" w:space="0" w:color="000000"/>
            </w:tcBorders>
          </w:tcPr>
          <w:p w14:paraId="56A6838C" w14:textId="77777777" w:rsidR="00BD7B97" w:rsidRDefault="00E4410B">
            <w:pPr>
              <w:pStyle w:val="TableParagraph"/>
              <w:spacing w:line="242" w:lineRule="exact"/>
              <w:ind w:right="133"/>
              <w:rPr>
                <w:rFonts w:ascii="Calibri"/>
                <w:b/>
                <w:sz w:val="20"/>
              </w:rPr>
            </w:pPr>
            <w:r>
              <w:rPr>
                <w:rFonts w:ascii="Calibri"/>
                <w:b/>
                <w:spacing w:val="-2"/>
                <w:sz w:val="20"/>
              </w:rPr>
              <w:t>3,020</w:t>
            </w:r>
          </w:p>
        </w:tc>
        <w:tc>
          <w:tcPr>
            <w:tcW w:w="1519" w:type="dxa"/>
            <w:tcBorders>
              <w:bottom w:val="double" w:sz="6" w:space="0" w:color="000000"/>
            </w:tcBorders>
          </w:tcPr>
          <w:p w14:paraId="4D117058" w14:textId="77777777" w:rsidR="00BD7B97" w:rsidRDefault="00E4410B">
            <w:pPr>
              <w:pStyle w:val="TableParagraph"/>
              <w:spacing w:line="242" w:lineRule="exact"/>
              <w:ind w:right="166"/>
              <w:rPr>
                <w:rFonts w:ascii="Calibri"/>
                <w:b/>
                <w:sz w:val="20"/>
              </w:rPr>
            </w:pPr>
            <w:r>
              <w:rPr>
                <w:rFonts w:ascii="Calibri"/>
                <w:b/>
                <w:spacing w:val="-2"/>
                <w:sz w:val="20"/>
              </w:rPr>
              <w:t>1,503</w:t>
            </w:r>
          </w:p>
        </w:tc>
        <w:tc>
          <w:tcPr>
            <w:tcW w:w="1181" w:type="dxa"/>
            <w:tcBorders>
              <w:bottom w:val="double" w:sz="6" w:space="0" w:color="000000"/>
            </w:tcBorders>
          </w:tcPr>
          <w:p w14:paraId="310FBBAF" w14:textId="77777777" w:rsidR="00BD7B97" w:rsidRDefault="00E4410B">
            <w:pPr>
              <w:pStyle w:val="TableParagraph"/>
              <w:spacing w:line="242" w:lineRule="exact"/>
              <w:ind w:right="104"/>
              <w:rPr>
                <w:rFonts w:ascii="Calibri"/>
                <w:b/>
                <w:sz w:val="20"/>
              </w:rPr>
            </w:pPr>
            <w:r>
              <w:rPr>
                <w:rFonts w:ascii="Calibri"/>
                <w:b/>
                <w:spacing w:val="-2"/>
                <w:sz w:val="20"/>
              </w:rPr>
              <w:t>7,305</w:t>
            </w:r>
          </w:p>
        </w:tc>
        <w:tc>
          <w:tcPr>
            <w:tcW w:w="1364" w:type="dxa"/>
            <w:tcBorders>
              <w:bottom w:val="double" w:sz="6" w:space="0" w:color="000000"/>
            </w:tcBorders>
          </w:tcPr>
          <w:p w14:paraId="439FE8A3" w14:textId="77777777" w:rsidR="00BD7B97" w:rsidRDefault="00E4410B">
            <w:pPr>
              <w:pStyle w:val="TableParagraph"/>
              <w:spacing w:line="242" w:lineRule="exact"/>
              <w:ind w:right="220"/>
              <w:rPr>
                <w:rFonts w:ascii="Calibri"/>
                <w:b/>
                <w:sz w:val="20"/>
              </w:rPr>
            </w:pPr>
            <w:r>
              <w:rPr>
                <w:rFonts w:ascii="Calibri"/>
                <w:b/>
                <w:spacing w:val="-5"/>
                <w:sz w:val="20"/>
              </w:rPr>
              <w:t>69</w:t>
            </w:r>
          </w:p>
        </w:tc>
        <w:tc>
          <w:tcPr>
            <w:tcW w:w="1274" w:type="dxa"/>
            <w:tcBorders>
              <w:bottom w:val="double" w:sz="6" w:space="0" w:color="000000"/>
            </w:tcBorders>
          </w:tcPr>
          <w:p w14:paraId="68AC9AAA" w14:textId="77777777" w:rsidR="00BD7B97" w:rsidRDefault="00E4410B">
            <w:pPr>
              <w:pStyle w:val="TableParagraph"/>
              <w:spacing w:line="242" w:lineRule="exact"/>
              <w:ind w:right="342"/>
              <w:rPr>
                <w:rFonts w:ascii="Calibri"/>
                <w:b/>
                <w:sz w:val="20"/>
              </w:rPr>
            </w:pPr>
            <w:r>
              <w:rPr>
                <w:rFonts w:ascii="Calibri"/>
                <w:b/>
                <w:spacing w:val="-5"/>
                <w:sz w:val="20"/>
              </w:rPr>
              <w:t>135</w:t>
            </w:r>
          </w:p>
        </w:tc>
        <w:tc>
          <w:tcPr>
            <w:tcW w:w="1035" w:type="dxa"/>
            <w:tcBorders>
              <w:bottom w:val="double" w:sz="6" w:space="0" w:color="000000"/>
            </w:tcBorders>
          </w:tcPr>
          <w:p w14:paraId="40B669B6" w14:textId="77777777" w:rsidR="00BD7B97" w:rsidRDefault="00E4410B">
            <w:pPr>
              <w:pStyle w:val="TableParagraph"/>
              <w:spacing w:line="242" w:lineRule="exact"/>
              <w:ind w:right="28"/>
              <w:rPr>
                <w:rFonts w:ascii="Calibri"/>
                <w:b/>
                <w:sz w:val="20"/>
              </w:rPr>
            </w:pPr>
            <w:r>
              <w:rPr>
                <w:rFonts w:ascii="Calibri"/>
                <w:b/>
                <w:spacing w:val="-2"/>
                <w:sz w:val="20"/>
              </w:rPr>
              <w:t>183,994</w:t>
            </w:r>
          </w:p>
        </w:tc>
      </w:tr>
    </w:tbl>
    <w:p w14:paraId="410D864D" w14:textId="77777777" w:rsidR="00BD7B97" w:rsidRDefault="00E4410B">
      <w:pPr>
        <w:spacing w:before="86"/>
        <w:ind w:left="161"/>
        <w:rPr>
          <w:rFonts w:ascii="Calibri"/>
          <w:sz w:val="18"/>
        </w:rPr>
      </w:pPr>
      <w:r>
        <w:rPr>
          <w:rFonts w:ascii="Calibri"/>
          <w:sz w:val="18"/>
        </w:rPr>
        <w:t>(a)</w:t>
      </w:r>
      <w:r>
        <w:rPr>
          <w:rFonts w:ascii="Calibri"/>
          <w:spacing w:val="34"/>
          <w:sz w:val="18"/>
        </w:rPr>
        <w:t xml:space="preserve">  </w:t>
      </w:r>
      <w:r>
        <w:rPr>
          <w:rFonts w:ascii="Calibri"/>
          <w:sz w:val="18"/>
        </w:rPr>
        <w:t>Other Movements</w:t>
      </w:r>
      <w:r>
        <w:rPr>
          <w:rFonts w:ascii="Calibri"/>
          <w:spacing w:val="-4"/>
          <w:sz w:val="18"/>
        </w:rPr>
        <w:t xml:space="preserve"> </w:t>
      </w:r>
      <w:r>
        <w:rPr>
          <w:rFonts w:ascii="Calibri"/>
          <w:sz w:val="18"/>
        </w:rPr>
        <w:t>include</w:t>
      </w:r>
      <w:r>
        <w:rPr>
          <w:rFonts w:ascii="Calibri"/>
          <w:spacing w:val="-2"/>
          <w:sz w:val="18"/>
        </w:rPr>
        <w:t xml:space="preserve"> </w:t>
      </w:r>
      <w:r>
        <w:rPr>
          <w:rFonts w:ascii="Calibri"/>
          <w:sz w:val="18"/>
        </w:rPr>
        <w:t>assets previously</w:t>
      </w:r>
      <w:r>
        <w:rPr>
          <w:rFonts w:ascii="Calibri"/>
          <w:spacing w:val="-2"/>
          <w:sz w:val="18"/>
        </w:rPr>
        <w:t xml:space="preserve"> </w:t>
      </w:r>
      <w:r>
        <w:rPr>
          <w:rFonts w:ascii="Calibri"/>
          <w:sz w:val="18"/>
        </w:rPr>
        <w:t>Capital</w:t>
      </w:r>
      <w:r>
        <w:rPr>
          <w:rFonts w:ascii="Calibri"/>
          <w:spacing w:val="-2"/>
          <w:sz w:val="18"/>
        </w:rPr>
        <w:t xml:space="preserve"> </w:t>
      </w:r>
      <w:r>
        <w:rPr>
          <w:rFonts w:ascii="Calibri"/>
          <w:sz w:val="18"/>
        </w:rPr>
        <w:t>Work</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Progress</w:t>
      </w:r>
      <w:r>
        <w:rPr>
          <w:rFonts w:ascii="Calibri"/>
          <w:spacing w:val="-2"/>
          <w:sz w:val="18"/>
        </w:rPr>
        <w:t xml:space="preserve"> </w:t>
      </w:r>
      <w:r>
        <w:rPr>
          <w:rFonts w:ascii="Calibri"/>
          <w:sz w:val="18"/>
        </w:rPr>
        <w:t>transferred</w:t>
      </w:r>
      <w:r>
        <w:rPr>
          <w:rFonts w:ascii="Calibri"/>
          <w:spacing w:val="-3"/>
          <w:sz w:val="18"/>
        </w:rPr>
        <w:t xml:space="preserve"> </w:t>
      </w:r>
      <w:r>
        <w:rPr>
          <w:rFonts w:ascii="Calibri"/>
          <w:sz w:val="18"/>
        </w:rPr>
        <w:t>to</w:t>
      </w:r>
      <w:r>
        <w:rPr>
          <w:rFonts w:ascii="Calibri"/>
          <w:spacing w:val="-1"/>
          <w:sz w:val="18"/>
        </w:rPr>
        <w:t xml:space="preserve"> </w:t>
      </w:r>
      <w:r>
        <w:rPr>
          <w:rFonts w:ascii="Calibri"/>
          <w:sz w:val="18"/>
        </w:rPr>
        <w:t>Plant</w:t>
      </w:r>
      <w:r>
        <w:rPr>
          <w:rFonts w:ascii="Calibri"/>
          <w:spacing w:val="-2"/>
          <w:sz w:val="18"/>
        </w:rPr>
        <w:t xml:space="preserve"> </w:t>
      </w:r>
      <w:r>
        <w:rPr>
          <w:rFonts w:ascii="Calibri"/>
          <w:sz w:val="18"/>
        </w:rPr>
        <w:t xml:space="preserve">and </w:t>
      </w:r>
      <w:r>
        <w:rPr>
          <w:rFonts w:ascii="Calibri"/>
          <w:spacing w:val="-2"/>
          <w:sz w:val="18"/>
        </w:rPr>
        <w:t>Equipment.</w:t>
      </w:r>
    </w:p>
    <w:p w14:paraId="3EE62152" w14:textId="77777777" w:rsidR="00BD7B97" w:rsidRDefault="00BD7B97">
      <w:pPr>
        <w:rPr>
          <w:rFonts w:ascii="Calibri"/>
          <w:sz w:val="18"/>
        </w:rPr>
        <w:sectPr w:rsidR="00BD7B97">
          <w:headerReference w:type="even" r:id="rId278"/>
          <w:footerReference w:type="even" r:id="rId279"/>
          <w:pgSz w:w="16840" w:h="11910" w:orient="landscape"/>
          <w:pgMar w:top="1080" w:right="1080" w:bottom="280" w:left="1080" w:header="0" w:footer="0" w:gutter="0"/>
          <w:cols w:space="720"/>
        </w:sectPr>
      </w:pPr>
    </w:p>
    <w:p w14:paraId="1D992F77" w14:textId="77777777" w:rsidR="00BD7B97" w:rsidRDefault="00026635">
      <w:pPr>
        <w:pStyle w:val="Heading7"/>
        <w:spacing w:before="19"/>
        <w:ind w:left="3958" w:right="4407"/>
      </w:pPr>
      <w:r>
        <w:lastRenderedPageBreak/>
        <w:pict w14:anchorId="78471842">
          <v:shape id="docshape844" o:spid="_x0000_s1066" type="#_x0000_t202" style="position:absolute;left:0;text-align:left;margin-left:22.9pt;margin-top:527.4pt;width:11.8pt;height:12.9pt;z-index:15817216;mso-position-horizontal-relative:page;mso-position-vertical-relative:page" filled="f" stroked="f">
            <v:textbox style="layout-flow:vertical" inset="0,0,0,0">
              <w:txbxContent>
                <w:p w14:paraId="2D06F2F1" w14:textId="77777777" w:rsidR="00BD7B97" w:rsidRDefault="00E4410B">
                  <w:pPr>
                    <w:spacing w:line="218" w:lineRule="exact"/>
                    <w:ind w:left="20"/>
                    <w:rPr>
                      <w:rFonts w:ascii="Montserrat"/>
                      <w:sz w:val="16"/>
                    </w:rPr>
                  </w:pPr>
                  <w:r>
                    <w:rPr>
                      <w:rFonts w:ascii="Montserrat"/>
                      <w:spacing w:val="-5"/>
                      <w:sz w:val="16"/>
                    </w:rPr>
                    <w:t>125</w:t>
                  </w:r>
                </w:p>
              </w:txbxContent>
            </v:textbox>
            <w10:wrap anchorx="page" anchory="page"/>
          </v:shape>
        </w:pict>
      </w:r>
      <w:r w:rsidR="00E4410B">
        <w:t>Canberra</w:t>
      </w:r>
      <w:r w:rsidR="00E4410B">
        <w:rPr>
          <w:spacing w:val="-5"/>
        </w:rPr>
        <w:t xml:space="preserve"> </w:t>
      </w:r>
      <w:r w:rsidR="00E4410B">
        <w:t>Institute</w:t>
      </w:r>
      <w:r w:rsidR="00E4410B">
        <w:rPr>
          <w:spacing w:val="-4"/>
        </w:rPr>
        <w:t xml:space="preserve"> </w:t>
      </w:r>
      <w:r w:rsidR="00E4410B">
        <w:t>of</w:t>
      </w:r>
      <w:r w:rsidR="00E4410B">
        <w:rPr>
          <w:spacing w:val="-7"/>
        </w:rPr>
        <w:t xml:space="preserve"> </w:t>
      </w:r>
      <w:r w:rsidR="00E4410B">
        <w:rPr>
          <w:spacing w:val="-2"/>
        </w:rPr>
        <w:t>Technology</w:t>
      </w:r>
    </w:p>
    <w:p w14:paraId="18BEB88E" w14:textId="77777777" w:rsidR="00BD7B97" w:rsidRDefault="00E4410B">
      <w:pPr>
        <w:spacing w:before="2"/>
        <w:ind w:left="3958" w:right="4407"/>
        <w:jc w:val="center"/>
        <w:rPr>
          <w:rFonts w:ascii="Calibri"/>
          <w:b/>
          <w:sz w:val="28"/>
        </w:rPr>
      </w:pPr>
      <w:r>
        <w:rPr>
          <w:rFonts w:ascii="Calibri"/>
          <w:b/>
          <w:sz w:val="28"/>
        </w:rPr>
        <w:t>Notes</w:t>
      </w:r>
      <w:r>
        <w:rPr>
          <w:rFonts w:ascii="Calibri"/>
          <w:b/>
          <w:spacing w:val="-4"/>
          <w:sz w:val="28"/>
        </w:rPr>
        <w:t xml:space="preserve"> </w:t>
      </w:r>
      <w:r>
        <w:rPr>
          <w:rFonts w:ascii="Calibri"/>
          <w:b/>
          <w:sz w:val="28"/>
        </w:rPr>
        <w:t>to</w:t>
      </w:r>
      <w:r>
        <w:rPr>
          <w:rFonts w:ascii="Calibri"/>
          <w:b/>
          <w:spacing w:val="-5"/>
          <w:sz w:val="28"/>
        </w:rPr>
        <w:t xml:space="preserve"> </w:t>
      </w:r>
      <w:r>
        <w:rPr>
          <w:rFonts w:ascii="Calibri"/>
          <w:b/>
          <w:sz w:val="28"/>
        </w:rPr>
        <w:t>and</w:t>
      </w:r>
      <w:r>
        <w:rPr>
          <w:rFonts w:ascii="Calibri"/>
          <w:b/>
          <w:spacing w:val="-4"/>
          <w:sz w:val="28"/>
        </w:rPr>
        <w:t xml:space="preserve"> </w:t>
      </w:r>
      <w:r>
        <w:rPr>
          <w:rFonts w:ascii="Calibri"/>
          <w:b/>
          <w:sz w:val="28"/>
        </w:rPr>
        <w:t>Forming</w:t>
      </w:r>
      <w:r>
        <w:rPr>
          <w:rFonts w:ascii="Calibri"/>
          <w:b/>
          <w:spacing w:val="-4"/>
          <w:sz w:val="28"/>
        </w:rPr>
        <w:t xml:space="preserve"> </w:t>
      </w:r>
      <w:r>
        <w:rPr>
          <w:rFonts w:ascii="Calibri"/>
          <w:b/>
          <w:sz w:val="28"/>
        </w:rPr>
        <w:t>Part</w:t>
      </w:r>
      <w:r>
        <w:rPr>
          <w:rFonts w:ascii="Calibri"/>
          <w:b/>
          <w:spacing w:val="-4"/>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3"/>
          <w:sz w:val="28"/>
        </w:rPr>
        <w:t xml:space="preserve"> </w:t>
      </w:r>
      <w:r>
        <w:rPr>
          <w:rFonts w:ascii="Calibri"/>
          <w:b/>
          <w:sz w:val="28"/>
        </w:rPr>
        <w:t>Statements For the Year Ended 31 December 2022</w:t>
      </w:r>
    </w:p>
    <w:p w14:paraId="67BAEEA2" w14:textId="77777777" w:rsidR="00BD7B97" w:rsidRDefault="00BD7B97">
      <w:pPr>
        <w:pStyle w:val="BodyText"/>
        <w:spacing w:before="11"/>
        <w:rPr>
          <w:rFonts w:ascii="Calibri"/>
          <w:b/>
          <w:sz w:val="27"/>
        </w:rPr>
      </w:pPr>
    </w:p>
    <w:p w14:paraId="0961AEE5" w14:textId="77777777" w:rsidR="00BD7B97" w:rsidRDefault="00E4410B">
      <w:pPr>
        <w:pStyle w:val="Heading9"/>
        <w:tabs>
          <w:tab w:val="left" w:pos="1325"/>
        </w:tabs>
        <w:ind w:left="132"/>
      </w:pPr>
      <w:r>
        <w:t xml:space="preserve">NOTE </w:t>
      </w:r>
      <w:r>
        <w:rPr>
          <w:spacing w:val="-5"/>
        </w:rPr>
        <w:t>15.</w:t>
      </w:r>
      <w:r>
        <w:tab/>
        <w:t>PROPERTY,</w:t>
      </w:r>
      <w:r>
        <w:rPr>
          <w:spacing w:val="-6"/>
        </w:rPr>
        <w:t xml:space="preserve"> </w:t>
      </w:r>
      <w:r>
        <w:t>PLANT</w:t>
      </w:r>
      <w:r>
        <w:rPr>
          <w:spacing w:val="-1"/>
        </w:rPr>
        <w:t xml:space="preserve"> </w:t>
      </w:r>
      <w:r>
        <w:t>AND</w:t>
      </w:r>
      <w:r>
        <w:rPr>
          <w:spacing w:val="-4"/>
        </w:rPr>
        <w:t xml:space="preserve"> </w:t>
      </w:r>
      <w:r>
        <w:t>EQUIPMENT</w:t>
      </w:r>
      <w:r>
        <w:rPr>
          <w:spacing w:val="-3"/>
        </w:rPr>
        <w:t xml:space="preserve"> </w:t>
      </w:r>
      <w:r>
        <w:t>–</w:t>
      </w:r>
      <w:r>
        <w:rPr>
          <w:spacing w:val="-1"/>
        </w:rPr>
        <w:t xml:space="preserve"> </w:t>
      </w:r>
      <w:r>
        <w:rPr>
          <w:spacing w:val="-2"/>
        </w:rPr>
        <w:t>CONTINUED</w:t>
      </w:r>
    </w:p>
    <w:p w14:paraId="037F4C34" w14:textId="77777777" w:rsidR="00BD7B97" w:rsidRDefault="00E4410B">
      <w:pPr>
        <w:spacing w:before="122"/>
        <w:ind w:left="132"/>
        <w:rPr>
          <w:rFonts w:ascii="Calibri"/>
          <w:b/>
          <w:sz w:val="20"/>
        </w:rPr>
      </w:pPr>
      <w:r>
        <w:rPr>
          <w:rFonts w:ascii="Calibri"/>
          <w:b/>
          <w:sz w:val="20"/>
        </w:rPr>
        <w:t>Reconciliation</w:t>
      </w:r>
      <w:r>
        <w:rPr>
          <w:rFonts w:ascii="Calibri"/>
          <w:b/>
          <w:spacing w:val="-5"/>
          <w:sz w:val="20"/>
        </w:rPr>
        <w:t xml:space="preserve"> </w:t>
      </w:r>
      <w:r>
        <w:rPr>
          <w:rFonts w:ascii="Calibri"/>
          <w:b/>
          <w:sz w:val="20"/>
        </w:rPr>
        <w:t>of</w:t>
      </w:r>
      <w:r>
        <w:rPr>
          <w:rFonts w:ascii="Calibri"/>
          <w:b/>
          <w:spacing w:val="-7"/>
          <w:sz w:val="20"/>
        </w:rPr>
        <w:t xml:space="preserve"> </w:t>
      </w:r>
      <w:r>
        <w:rPr>
          <w:rFonts w:ascii="Calibri"/>
          <w:b/>
          <w:sz w:val="20"/>
        </w:rPr>
        <w:t>Property,</w:t>
      </w:r>
      <w:r>
        <w:rPr>
          <w:rFonts w:ascii="Calibri"/>
          <w:b/>
          <w:spacing w:val="-7"/>
          <w:sz w:val="20"/>
        </w:rPr>
        <w:t xml:space="preserve"> </w:t>
      </w:r>
      <w:r>
        <w:rPr>
          <w:rFonts w:ascii="Calibri"/>
          <w:b/>
          <w:sz w:val="20"/>
        </w:rPr>
        <w:t>Plant</w:t>
      </w:r>
      <w:r>
        <w:rPr>
          <w:rFonts w:ascii="Calibri"/>
          <w:b/>
          <w:spacing w:val="-5"/>
          <w:sz w:val="20"/>
        </w:rPr>
        <w:t xml:space="preserve"> </w:t>
      </w:r>
      <w:r>
        <w:rPr>
          <w:rFonts w:ascii="Calibri"/>
          <w:b/>
          <w:sz w:val="20"/>
        </w:rPr>
        <w:t>and</w:t>
      </w:r>
      <w:r>
        <w:rPr>
          <w:rFonts w:ascii="Calibri"/>
          <w:b/>
          <w:spacing w:val="-6"/>
          <w:sz w:val="20"/>
        </w:rPr>
        <w:t xml:space="preserve"> </w:t>
      </w:r>
      <w:r>
        <w:rPr>
          <w:rFonts w:ascii="Calibri"/>
          <w:b/>
          <w:spacing w:val="-2"/>
          <w:sz w:val="20"/>
        </w:rPr>
        <w:t>Equipment</w:t>
      </w:r>
    </w:p>
    <w:p w14:paraId="459B2588" w14:textId="77777777" w:rsidR="00BD7B97" w:rsidRDefault="00E4410B">
      <w:pPr>
        <w:spacing w:before="120"/>
        <w:ind w:left="132"/>
        <w:rPr>
          <w:rFonts w:ascii="Calibri"/>
          <w:sz w:val="20"/>
        </w:rPr>
      </w:pPr>
      <w:r>
        <w:rPr>
          <w:rFonts w:ascii="Calibri"/>
          <w:sz w:val="20"/>
        </w:rPr>
        <w:t>The</w:t>
      </w:r>
      <w:r>
        <w:rPr>
          <w:rFonts w:ascii="Calibri"/>
          <w:spacing w:val="-6"/>
          <w:sz w:val="20"/>
        </w:rPr>
        <w:t xml:space="preserve"> </w:t>
      </w:r>
      <w:r>
        <w:rPr>
          <w:rFonts w:ascii="Calibri"/>
          <w:sz w:val="20"/>
        </w:rPr>
        <w:t>following</w:t>
      </w:r>
      <w:r>
        <w:rPr>
          <w:rFonts w:ascii="Calibri"/>
          <w:spacing w:val="-5"/>
          <w:sz w:val="20"/>
        </w:rPr>
        <w:t xml:space="preserve"> </w:t>
      </w:r>
      <w:r>
        <w:rPr>
          <w:rFonts w:ascii="Calibri"/>
          <w:sz w:val="20"/>
        </w:rPr>
        <w:t>table</w:t>
      </w:r>
      <w:r>
        <w:rPr>
          <w:rFonts w:ascii="Calibri"/>
          <w:spacing w:val="-7"/>
          <w:sz w:val="20"/>
        </w:rPr>
        <w:t xml:space="preserve"> </w:t>
      </w:r>
      <w:r>
        <w:rPr>
          <w:rFonts w:ascii="Calibri"/>
          <w:sz w:val="20"/>
        </w:rPr>
        <w:t>shows</w:t>
      </w:r>
      <w:r>
        <w:rPr>
          <w:rFonts w:ascii="Calibri"/>
          <w:spacing w:val="-3"/>
          <w:sz w:val="20"/>
        </w:rPr>
        <w:t xml:space="preserve"> </w:t>
      </w:r>
      <w:r>
        <w:rPr>
          <w:rFonts w:ascii="Calibri"/>
          <w:sz w:val="20"/>
        </w:rPr>
        <w:t>the</w:t>
      </w:r>
      <w:r>
        <w:rPr>
          <w:rFonts w:ascii="Calibri"/>
          <w:spacing w:val="-6"/>
          <w:sz w:val="20"/>
        </w:rPr>
        <w:t xml:space="preserve"> </w:t>
      </w:r>
      <w:r>
        <w:rPr>
          <w:rFonts w:ascii="Calibri"/>
          <w:sz w:val="20"/>
        </w:rPr>
        <w:t>movement</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Property,</w:t>
      </w:r>
      <w:r>
        <w:rPr>
          <w:rFonts w:ascii="Calibri"/>
          <w:spacing w:val="-4"/>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6"/>
          <w:sz w:val="20"/>
        </w:rPr>
        <w:t xml:space="preserve"> </w:t>
      </w:r>
      <w:r>
        <w:rPr>
          <w:rFonts w:ascii="Calibri"/>
          <w:sz w:val="20"/>
        </w:rPr>
        <w:t>Equipment</w:t>
      </w:r>
      <w:r>
        <w:rPr>
          <w:rFonts w:ascii="Calibri"/>
          <w:spacing w:val="-4"/>
          <w:sz w:val="20"/>
        </w:rPr>
        <w:t xml:space="preserve"> </w:t>
      </w:r>
      <w:r>
        <w:rPr>
          <w:rFonts w:ascii="Calibri"/>
          <w:sz w:val="20"/>
        </w:rPr>
        <w:t>during</w:t>
      </w:r>
      <w:r>
        <w:rPr>
          <w:rFonts w:ascii="Calibri"/>
          <w:spacing w:val="-5"/>
          <w:sz w:val="20"/>
        </w:rPr>
        <w:t xml:space="preserve"> </w:t>
      </w:r>
      <w:r>
        <w:rPr>
          <w:rFonts w:ascii="Calibri"/>
          <w:sz w:val="20"/>
        </w:rPr>
        <w:t>2022</w:t>
      </w:r>
      <w:r>
        <w:rPr>
          <w:rFonts w:ascii="Calibri"/>
          <w:spacing w:val="-5"/>
          <w:sz w:val="20"/>
        </w:rPr>
        <w:t xml:space="preserve"> </w:t>
      </w:r>
      <w:r>
        <w:rPr>
          <w:rFonts w:ascii="Calibri"/>
          <w:sz w:val="20"/>
        </w:rPr>
        <w:t>and</w:t>
      </w:r>
      <w:r>
        <w:rPr>
          <w:rFonts w:ascii="Calibri"/>
          <w:spacing w:val="-5"/>
          <w:sz w:val="20"/>
        </w:rPr>
        <w:t xml:space="preserve"> </w:t>
      </w:r>
      <w:r>
        <w:rPr>
          <w:rFonts w:ascii="Calibri"/>
          <w:spacing w:val="-2"/>
          <w:sz w:val="20"/>
        </w:rPr>
        <w:t>2021.</w:t>
      </w:r>
    </w:p>
    <w:p w14:paraId="6BFBA68C" w14:textId="77777777" w:rsidR="00BD7B97" w:rsidRDefault="00BD7B97">
      <w:pPr>
        <w:pStyle w:val="BodyText"/>
        <w:spacing w:before="4" w:after="1"/>
        <w:rPr>
          <w:rFonts w:ascii="Calibri"/>
          <w:sz w:val="10"/>
        </w:rPr>
      </w:pPr>
    </w:p>
    <w:tbl>
      <w:tblPr>
        <w:tblW w:w="0" w:type="auto"/>
        <w:tblInd w:w="118" w:type="dxa"/>
        <w:tblLayout w:type="fixed"/>
        <w:tblCellMar>
          <w:left w:w="0" w:type="dxa"/>
          <w:right w:w="0" w:type="dxa"/>
        </w:tblCellMar>
        <w:tblLook w:val="01E0" w:firstRow="1" w:lastRow="1" w:firstColumn="1" w:lastColumn="1" w:noHBand="0" w:noVBand="0"/>
      </w:tblPr>
      <w:tblGrid>
        <w:gridCol w:w="4162"/>
        <w:gridCol w:w="1421"/>
        <w:gridCol w:w="1119"/>
        <w:gridCol w:w="1252"/>
        <w:gridCol w:w="1489"/>
        <w:gridCol w:w="1174"/>
        <w:gridCol w:w="1347"/>
        <w:gridCol w:w="1260"/>
        <w:gridCol w:w="1011"/>
      </w:tblGrid>
      <w:tr w:rsidR="00BD7B97" w14:paraId="5C918CB8" w14:textId="77777777">
        <w:trPr>
          <w:trHeight w:val="848"/>
        </w:trPr>
        <w:tc>
          <w:tcPr>
            <w:tcW w:w="4162" w:type="dxa"/>
          </w:tcPr>
          <w:p w14:paraId="30314863" w14:textId="77777777" w:rsidR="00BD7B97" w:rsidRDefault="00BD7B97">
            <w:pPr>
              <w:pStyle w:val="TableParagraph"/>
              <w:jc w:val="left"/>
              <w:rPr>
                <w:rFonts w:ascii="Times New Roman"/>
                <w:sz w:val="20"/>
              </w:rPr>
            </w:pPr>
          </w:p>
        </w:tc>
        <w:tc>
          <w:tcPr>
            <w:tcW w:w="1421" w:type="dxa"/>
          </w:tcPr>
          <w:p w14:paraId="6DB2DDCC" w14:textId="77777777" w:rsidR="00BD7B97" w:rsidRDefault="00BD7B97">
            <w:pPr>
              <w:pStyle w:val="TableParagraph"/>
              <w:jc w:val="left"/>
              <w:rPr>
                <w:rFonts w:ascii="Calibri"/>
                <w:sz w:val="20"/>
              </w:rPr>
            </w:pPr>
          </w:p>
          <w:p w14:paraId="01F3C12A" w14:textId="77777777" w:rsidR="00BD7B97" w:rsidRDefault="00BD7B97">
            <w:pPr>
              <w:pStyle w:val="TableParagraph"/>
              <w:spacing w:before="4"/>
              <w:jc w:val="left"/>
              <w:rPr>
                <w:rFonts w:ascii="Calibri"/>
                <w:sz w:val="27"/>
              </w:rPr>
            </w:pPr>
          </w:p>
          <w:p w14:paraId="7F462B04" w14:textId="77777777" w:rsidR="00BD7B97" w:rsidRDefault="00E4410B">
            <w:pPr>
              <w:pStyle w:val="TableParagraph"/>
              <w:ind w:right="234"/>
              <w:rPr>
                <w:rFonts w:ascii="Calibri"/>
                <w:b/>
                <w:sz w:val="20"/>
              </w:rPr>
            </w:pPr>
            <w:r>
              <w:rPr>
                <w:rFonts w:ascii="Calibri"/>
                <w:b/>
                <w:spacing w:val="-4"/>
                <w:sz w:val="20"/>
              </w:rPr>
              <w:t>Land</w:t>
            </w:r>
          </w:p>
        </w:tc>
        <w:tc>
          <w:tcPr>
            <w:tcW w:w="1119" w:type="dxa"/>
          </w:tcPr>
          <w:p w14:paraId="41ED3297" w14:textId="77777777" w:rsidR="00BD7B97" w:rsidRDefault="00BD7B97">
            <w:pPr>
              <w:pStyle w:val="TableParagraph"/>
              <w:jc w:val="left"/>
              <w:rPr>
                <w:rFonts w:ascii="Calibri"/>
                <w:sz w:val="20"/>
              </w:rPr>
            </w:pPr>
          </w:p>
          <w:p w14:paraId="43BA9842" w14:textId="77777777" w:rsidR="00BD7B97" w:rsidRDefault="00BD7B97">
            <w:pPr>
              <w:pStyle w:val="TableParagraph"/>
              <w:spacing w:before="4"/>
              <w:jc w:val="left"/>
              <w:rPr>
                <w:rFonts w:ascii="Calibri"/>
                <w:sz w:val="27"/>
              </w:rPr>
            </w:pPr>
          </w:p>
          <w:p w14:paraId="686FE7CD" w14:textId="77777777" w:rsidR="00BD7B97" w:rsidRDefault="00E4410B">
            <w:pPr>
              <w:pStyle w:val="TableParagraph"/>
              <w:ind w:right="126"/>
              <w:rPr>
                <w:rFonts w:ascii="Calibri"/>
                <w:b/>
                <w:sz w:val="20"/>
              </w:rPr>
            </w:pPr>
            <w:r>
              <w:rPr>
                <w:rFonts w:ascii="Calibri"/>
                <w:b/>
                <w:spacing w:val="-2"/>
                <w:sz w:val="20"/>
              </w:rPr>
              <w:t>Buildings</w:t>
            </w:r>
          </w:p>
        </w:tc>
        <w:tc>
          <w:tcPr>
            <w:tcW w:w="1252" w:type="dxa"/>
          </w:tcPr>
          <w:p w14:paraId="281C9CC9" w14:textId="77777777" w:rsidR="00BD7B97" w:rsidRDefault="00BD7B97">
            <w:pPr>
              <w:pStyle w:val="TableParagraph"/>
              <w:spacing w:before="7"/>
              <w:jc w:val="left"/>
              <w:rPr>
                <w:rFonts w:ascii="Calibri"/>
                <w:sz w:val="19"/>
              </w:rPr>
            </w:pPr>
          </w:p>
          <w:p w14:paraId="6CB7816A" w14:textId="77777777" w:rsidR="00BD7B97" w:rsidRDefault="00E4410B">
            <w:pPr>
              <w:pStyle w:val="TableParagraph"/>
              <w:spacing w:line="290" w:lineRule="atLeast"/>
              <w:ind w:left="409" w:right="84" w:hanging="281"/>
              <w:jc w:val="left"/>
              <w:rPr>
                <w:rFonts w:ascii="Calibri"/>
                <w:b/>
                <w:sz w:val="20"/>
              </w:rPr>
            </w:pPr>
            <w:r>
              <w:rPr>
                <w:rFonts w:ascii="Calibri"/>
                <w:b/>
                <w:spacing w:val="-2"/>
                <w:sz w:val="20"/>
              </w:rPr>
              <w:t>Right-of-Use Buildings</w:t>
            </w:r>
          </w:p>
        </w:tc>
        <w:tc>
          <w:tcPr>
            <w:tcW w:w="1489" w:type="dxa"/>
          </w:tcPr>
          <w:p w14:paraId="56ECBAC4" w14:textId="77777777" w:rsidR="00BD7B97" w:rsidRDefault="00E4410B">
            <w:pPr>
              <w:pStyle w:val="TableParagraph"/>
              <w:spacing w:before="25" w:line="271" w:lineRule="auto"/>
              <w:ind w:left="473" w:right="180" w:hanging="279"/>
              <w:rPr>
                <w:rFonts w:ascii="Calibri"/>
                <w:b/>
                <w:sz w:val="20"/>
              </w:rPr>
            </w:pPr>
            <w:r>
              <w:rPr>
                <w:rFonts w:ascii="Calibri"/>
                <w:b/>
                <w:sz w:val="20"/>
              </w:rPr>
              <w:t>Buildings</w:t>
            </w:r>
            <w:r>
              <w:rPr>
                <w:rFonts w:ascii="Calibri"/>
                <w:b/>
                <w:spacing w:val="-12"/>
                <w:sz w:val="20"/>
              </w:rPr>
              <w:t xml:space="preserve"> </w:t>
            </w:r>
            <w:r>
              <w:rPr>
                <w:rFonts w:ascii="Calibri"/>
                <w:b/>
                <w:sz w:val="20"/>
              </w:rPr>
              <w:t xml:space="preserve">and </w:t>
            </w:r>
            <w:r>
              <w:rPr>
                <w:rFonts w:ascii="Calibri"/>
                <w:b/>
                <w:spacing w:val="-2"/>
                <w:sz w:val="20"/>
              </w:rPr>
              <w:t>Leasehold</w:t>
            </w:r>
          </w:p>
          <w:p w14:paraId="52C5C366" w14:textId="77777777" w:rsidR="00BD7B97" w:rsidRDefault="00E4410B">
            <w:pPr>
              <w:pStyle w:val="TableParagraph"/>
              <w:spacing w:before="1"/>
              <w:ind w:right="177"/>
              <w:rPr>
                <w:rFonts w:ascii="Calibri"/>
                <w:b/>
                <w:sz w:val="20"/>
              </w:rPr>
            </w:pPr>
            <w:r>
              <w:rPr>
                <w:rFonts w:ascii="Calibri"/>
                <w:b/>
                <w:spacing w:val="-2"/>
                <w:sz w:val="20"/>
              </w:rPr>
              <w:t>Improvements</w:t>
            </w:r>
          </w:p>
        </w:tc>
        <w:tc>
          <w:tcPr>
            <w:tcW w:w="1174" w:type="dxa"/>
          </w:tcPr>
          <w:p w14:paraId="07E603DD" w14:textId="77777777" w:rsidR="00BD7B97" w:rsidRDefault="00BD7B97">
            <w:pPr>
              <w:pStyle w:val="TableParagraph"/>
              <w:spacing w:before="7"/>
              <w:jc w:val="left"/>
              <w:rPr>
                <w:rFonts w:ascii="Calibri"/>
              </w:rPr>
            </w:pPr>
          </w:p>
          <w:p w14:paraId="1E2EE6AA" w14:textId="77777777" w:rsidR="00BD7B97" w:rsidRDefault="00E4410B">
            <w:pPr>
              <w:pStyle w:val="TableParagraph"/>
              <w:spacing w:line="270" w:lineRule="atLeast"/>
              <w:ind w:left="186" w:right="70" w:firstLine="120"/>
              <w:jc w:val="left"/>
              <w:rPr>
                <w:rFonts w:ascii="Calibri"/>
                <w:b/>
                <w:sz w:val="20"/>
              </w:rPr>
            </w:pPr>
            <w:r>
              <w:rPr>
                <w:rFonts w:ascii="Calibri"/>
                <w:b/>
                <w:sz w:val="20"/>
              </w:rPr>
              <w:t>Plant</w:t>
            </w:r>
            <w:r>
              <w:rPr>
                <w:rFonts w:ascii="Calibri"/>
                <w:b/>
                <w:spacing w:val="-12"/>
                <w:sz w:val="20"/>
              </w:rPr>
              <w:t xml:space="preserve"> </w:t>
            </w:r>
            <w:r>
              <w:rPr>
                <w:rFonts w:ascii="Calibri"/>
                <w:b/>
                <w:sz w:val="20"/>
              </w:rPr>
              <w:t xml:space="preserve">and </w:t>
            </w:r>
            <w:r>
              <w:rPr>
                <w:rFonts w:ascii="Calibri"/>
                <w:b/>
                <w:spacing w:val="-2"/>
                <w:sz w:val="20"/>
              </w:rPr>
              <w:t>Equipment</w:t>
            </w:r>
          </w:p>
        </w:tc>
        <w:tc>
          <w:tcPr>
            <w:tcW w:w="1347" w:type="dxa"/>
          </w:tcPr>
          <w:p w14:paraId="0853D623" w14:textId="77777777" w:rsidR="00BD7B97" w:rsidRDefault="00E4410B">
            <w:pPr>
              <w:pStyle w:val="TableParagraph"/>
              <w:spacing w:before="9"/>
              <w:ind w:right="224"/>
              <w:rPr>
                <w:rFonts w:ascii="Calibri"/>
                <w:b/>
                <w:sz w:val="20"/>
              </w:rPr>
            </w:pPr>
            <w:r>
              <w:rPr>
                <w:rFonts w:ascii="Calibri"/>
                <w:b/>
                <w:spacing w:val="-2"/>
                <w:sz w:val="20"/>
              </w:rPr>
              <w:t>Right-of-</w:t>
            </w:r>
            <w:r>
              <w:rPr>
                <w:rFonts w:ascii="Calibri"/>
                <w:b/>
                <w:spacing w:val="-5"/>
                <w:sz w:val="20"/>
              </w:rPr>
              <w:t>Use</w:t>
            </w:r>
          </w:p>
          <w:p w14:paraId="134AB00B" w14:textId="77777777" w:rsidR="00BD7B97" w:rsidRDefault="00E4410B">
            <w:pPr>
              <w:pStyle w:val="TableParagraph"/>
              <w:spacing w:before="22" w:line="270" w:lineRule="atLeast"/>
              <w:ind w:left="212" w:right="221" w:firstLine="120"/>
              <w:rPr>
                <w:rFonts w:ascii="Calibri"/>
                <w:b/>
                <w:sz w:val="20"/>
              </w:rPr>
            </w:pPr>
            <w:r>
              <w:rPr>
                <w:rFonts w:ascii="Calibri"/>
                <w:b/>
                <w:sz w:val="20"/>
              </w:rPr>
              <w:t>Plant</w:t>
            </w:r>
            <w:r>
              <w:rPr>
                <w:rFonts w:ascii="Calibri"/>
                <w:b/>
                <w:spacing w:val="-12"/>
                <w:sz w:val="20"/>
              </w:rPr>
              <w:t xml:space="preserve"> </w:t>
            </w:r>
            <w:r>
              <w:rPr>
                <w:rFonts w:ascii="Calibri"/>
                <w:b/>
                <w:sz w:val="20"/>
              </w:rPr>
              <w:t xml:space="preserve">and </w:t>
            </w:r>
            <w:r>
              <w:rPr>
                <w:rFonts w:ascii="Calibri"/>
                <w:b/>
                <w:spacing w:val="-2"/>
                <w:sz w:val="20"/>
              </w:rPr>
              <w:t>Equipment</w:t>
            </w:r>
          </w:p>
        </w:tc>
        <w:tc>
          <w:tcPr>
            <w:tcW w:w="1260" w:type="dxa"/>
          </w:tcPr>
          <w:p w14:paraId="335059BB" w14:textId="77777777" w:rsidR="00BD7B97" w:rsidRDefault="00BD7B97">
            <w:pPr>
              <w:pStyle w:val="TableParagraph"/>
              <w:spacing w:before="7"/>
              <w:jc w:val="left"/>
              <w:rPr>
                <w:rFonts w:ascii="Calibri"/>
              </w:rPr>
            </w:pPr>
          </w:p>
          <w:p w14:paraId="2C8F3C91" w14:textId="77777777" w:rsidR="00BD7B97" w:rsidRDefault="00E4410B">
            <w:pPr>
              <w:pStyle w:val="TableParagraph"/>
              <w:spacing w:line="270" w:lineRule="atLeast"/>
              <w:ind w:left="414" w:right="307" w:hanging="180"/>
              <w:jc w:val="left"/>
              <w:rPr>
                <w:rFonts w:ascii="Calibri"/>
                <w:b/>
                <w:sz w:val="20"/>
              </w:rPr>
            </w:pPr>
            <w:r>
              <w:rPr>
                <w:rFonts w:ascii="Calibri"/>
                <w:b/>
                <w:spacing w:val="-2"/>
                <w:sz w:val="20"/>
              </w:rPr>
              <w:t>Heritage Assets</w:t>
            </w:r>
          </w:p>
        </w:tc>
        <w:tc>
          <w:tcPr>
            <w:tcW w:w="1011" w:type="dxa"/>
          </w:tcPr>
          <w:p w14:paraId="0E135428" w14:textId="77777777" w:rsidR="00BD7B97" w:rsidRDefault="00BD7B97">
            <w:pPr>
              <w:pStyle w:val="TableParagraph"/>
              <w:jc w:val="left"/>
              <w:rPr>
                <w:rFonts w:ascii="Calibri"/>
                <w:sz w:val="20"/>
              </w:rPr>
            </w:pPr>
          </w:p>
          <w:p w14:paraId="16902EF7" w14:textId="77777777" w:rsidR="00BD7B97" w:rsidRDefault="00BD7B97">
            <w:pPr>
              <w:pStyle w:val="TableParagraph"/>
              <w:spacing w:before="4"/>
              <w:jc w:val="left"/>
              <w:rPr>
                <w:rFonts w:ascii="Calibri"/>
                <w:sz w:val="27"/>
              </w:rPr>
            </w:pPr>
          </w:p>
          <w:p w14:paraId="3466888E" w14:textId="77777777" w:rsidR="00BD7B97" w:rsidRDefault="00E4410B">
            <w:pPr>
              <w:pStyle w:val="TableParagraph"/>
              <w:ind w:right="20"/>
              <w:rPr>
                <w:rFonts w:ascii="Calibri"/>
                <w:b/>
                <w:sz w:val="20"/>
              </w:rPr>
            </w:pPr>
            <w:r>
              <w:rPr>
                <w:rFonts w:ascii="Calibri"/>
                <w:b/>
                <w:spacing w:val="-2"/>
                <w:sz w:val="20"/>
              </w:rPr>
              <w:t>Total</w:t>
            </w:r>
          </w:p>
        </w:tc>
      </w:tr>
      <w:tr w:rsidR="00BD7B97" w14:paraId="398CBAFC" w14:textId="77777777">
        <w:trPr>
          <w:trHeight w:val="284"/>
        </w:trPr>
        <w:tc>
          <w:tcPr>
            <w:tcW w:w="4162" w:type="dxa"/>
          </w:tcPr>
          <w:p w14:paraId="56D06694" w14:textId="77777777" w:rsidR="00BD7B97" w:rsidRDefault="00E4410B">
            <w:pPr>
              <w:pStyle w:val="TableParagraph"/>
              <w:spacing w:before="5"/>
              <w:ind w:left="50"/>
              <w:jc w:val="left"/>
              <w:rPr>
                <w:rFonts w:ascii="Calibri"/>
                <w:b/>
                <w:sz w:val="20"/>
              </w:rPr>
            </w:pPr>
            <w:r>
              <w:rPr>
                <w:rFonts w:ascii="Calibri"/>
                <w:b/>
                <w:sz w:val="20"/>
              </w:rPr>
              <w:t>CIT</w:t>
            </w:r>
            <w:r>
              <w:rPr>
                <w:rFonts w:ascii="Calibri"/>
                <w:b/>
                <w:spacing w:val="-6"/>
                <w:sz w:val="20"/>
              </w:rPr>
              <w:t xml:space="preserve"> </w:t>
            </w:r>
            <w:r>
              <w:rPr>
                <w:rFonts w:ascii="Calibri"/>
                <w:b/>
                <w:spacing w:val="-4"/>
                <w:sz w:val="20"/>
              </w:rPr>
              <w:t>2022</w:t>
            </w:r>
          </w:p>
        </w:tc>
        <w:tc>
          <w:tcPr>
            <w:tcW w:w="1421" w:type="dxa"/>
          </w:tcPr>
          <w:p w14:paraId="13FC1FA6" w14:textId="77777777" w:rsidR="00BD7B97" w:rsidRDefault="00E4410B">
            <w:pPr>
              <w:pStyle w:val="TableParagraph"/>
              <w:spacing w:line="233" w:lineRule="exact"/>
              <w:ind w:right="235"/>
              <w:rPr>
                <w:rFonts w:ascii="Calibri" w:hAnsi="Calibri"/>
                <w:b/>
                <w:sz w:val="20"/>
              </w:rPr>
            </w:pPr>
            <w:r>
              <w:rPr>
                <w:rFonts w:ascii="Calibri" w:hAnsi="Calibri"/>
                <w:b/>
                <w:spacing w:val="-2"/>
                <w:sz w:val="20"/>
              </w:rPr>
              <w:t>$’000</w:t>
            </w:r>
          </w:p>
        </w:tc>
        <w:tc>
          <w:tcPr>
            <w:tcW w:w="1119" w:type="dxa"/>
          </w:tcPr>
          <w:p w14:paraId="4A56DBA7" w14:textId="77777777" w:rsidR="00BD7B97" w:rsidRDefault="00E4410B">
            <w:pPr>
              <w:pStyle w:val="TableParagraph"/>
              <w:spacing w:line="233" w:lineRule="exact"/>
              <w:ind w:right="125"/>
              <w:rPr>
                <w:rFonts w:ascii="Calibri" w:hAnsi="Calibri"/>
                <w:b/>
                <w:sz w:val="20"/>
              </w:rPr>
            </w:pPr>
            <w:r>
              <w:rPr>
                <w:rFonts w:ascii="Calibri" w:hAnsi="Calibri"/>
                <w:b/>
                <w:spacing w:val="-2"/>
                <w:sz w:val="20"/>
              </w:rPr>
              <w:t>$’000</w:t>
            </w:r>
          </w:p>
        </w:tc>
        <w:tc>
          <w:tcPr>
            <w:tcW w:w="1252" w:type="dxa"/>
          </w:tcPr>
          <w:p w14:paraId="01355FED" w14:textId="77777777" w:rsidR="00BD7B97" w:rsidRDefault="00E4410B">
            <w:pPr>
              <w:pStyle w:val="TableParagraph"/>
              <w:spacing w:line="233" w:lineRule="exact"/>
              <w:ind w:right="86"/>
              <w:rPr>
                <w:rFonts w:ascii="Calibri" w:hAnsi="Calibri"/>
                <w:b/>
                <w:sz w:val="20"/>
              </w:rPr>
            </w:pPr>
            <w:r>
              <w:rPr>
                <w:rFonts w:ascii="Calibri" w:hAnsi="Calibri"/>
                <w:b/>
                <w:spacing w:val="-2"/>
                <w:sz w:val="20"/>
              </w:rPr>
              <w:t>$’000</w:t>
            </w:r>
          </w:p>
        </w:tc>
        <w:tc>
          <w:tcPr>
            <w:tcW w:w="1489" w:type="dxa"/>
          </w:tcPr>
          <w:p w14:paraId="77ADBACC" w14:textId="77777777" w:rsidR="00BD7B97" w:rsidRDefault="00E4410B">
            <w:pPr>
              <w:pStyle w:val="TableParagraph"/>
              <w:spacing w:line="233" w:lineRule="exact"/>
              <w:ind w:right="180"/>
              <w:rPr>
                <w:rFonts w:ascii="Calibri" w:hAnsi="Calibri"/>
                <w:b/>
                <w:sz w:val="20"/>
              </w:rPr>
            </w:pPr>
            <w:r>
              <w:rPr>
                <w:rFonts w:ascii="Calibri" w:hAnsi="Calibri"/>
                <w:b/>
                <w:spacing w:val="-2"/>
                <w:sz w:val="20"/>
              </w:rPr>
              <w:t>$’000</w:t>
            </w:r>
          </w:p>
        </w:tc>
        <w:tc>
          <w:tcPr>
            <w:tcW w:w="1174" w:type="dxa"/>
          </w:tcPr>
          <w:p w14:paraId="5EE40AB0" w14:textId="77777777" w:rsidR="00BD7B97" w:rsidRDefault="00E4410B">
            <w:pPr>
              <w:pStyle w:val="TableParagraph"/>
              <w:spacing w:line="233" w:lineRule="exact"/>
              <w:ind w:right="77"/>
              <w:rPr>
                <w:rFonts w:ascii="Calibri" w:hAnsi="Calibri"/>
                <w:b/>
                <w:sz w:val="20"/>
              </w:rPr>
            </w:pPr>
            <w:r>
              <w:rPr>
                <w:rFonts w:ascii="Calibri" w:hAnsi="Calibri"/>
                <w:b/>
                <w:spacing w:val="-2"/>
                <w:sz w:val="20"/>
              </w:rPr>
              <w:t>$’000</w:t>
            </w:r>
          </w:p>
        </w:tc>
        <w:tc>
          <w:tcPr>
            <w:tcW w:w="1347" w:type="dxa"/>
          </w:tcPr>
          <w:p w14:paraId="6D7ADA93" w14:textId="77777777" w:rsidR="00BD7B97" w:rsidRDefault="00E4410B">
            <w:pPr>
              <w:pStyle w:val="TableParagraph"/>
              <w:spacing w:line="233" w:lineRule="exact"/>
              <w:ind w:right="224"/>
              <w:rPr>
                <w:rFonts w:ascii="Calibri" w:hAnsi="Calibri"/>
                <w:b/>
                <w:sz w:val="20"/>
              </w:rPr>
            </w:pPr>
            <w:r>
              <w:rPr>
                <w:rFonts w:ascii="Calibri" w:hAnsi="Calibri"/>
                <w:b/>
                <w:spacing w:val="-2"/>
                <w:sz w:val="20"/>
              </w:rPr>
              <w:t>$’000</w:t>
            </w:r>
          </w:p>
        </w:tc>
        <w:tc>
          <w:tcPr>
            <w:tcW w:w="1260" w:type="dxa"/>
          </w:tcPr>
          <w:p w14:paraId="1D203509" w14:textId="77777777" w:rsidR="00BD7B97" w:rsidRDefault="00E4410B">
            <w:pPr>
              <w:pStyle w:val="TableParagraph"/>
              <w:spacing w:line="233" w:lineRule="exact"/>
              <w:ind w:right="315"/>
              <w:rPr>
                <w:rFonts w:ascii="Calibri" w:hAnsi="Calibri"/>
                <w:b/>
                <w:sz w:val="20"/>
              </w:rPr>
            </w:pPr>
            <w:r>
              <w:rPr>
                <w:rFonts w:ascii="Calibri" w:hAnsi="Calibri"/>
                <w:b/>
                <w:spacing w:val="-2"/>
                <w:sz w:val="20"/>
              </w:rPr>
              <w:t>$’000</w:t>
            </w:r>
          </w:p>
        </w:tc>
        <w:tc>
          <w:tcPr>
            <w:tcW w:w="1011" w:type="dxa"/>
          </w:tcPr>
          <w:p w14:paraId="779F6904" w14:textId="77777777" w:rsidR="00BD7B97" w:rsidRDefault="00E4410B">
            <w:pPr>
              <w:pStyle w:val="TableParagraph"/>
              <w:spacing w:line="233" w:lineRule="exact"/>
              <w:ind w:right="20"/>
              <w:rPr>
                <w:rFonts w:ascii="Calibri" w:hAnsi="Calibri"/>
                <w:b/>
                <w:sz w:val="20"/>
              </w:rPr>
            </w:pPr>
            <w:r>
              <w:rPr>
                <w:rFonts w:ascii="Calibri" w:hAnsi="Calibri"/>
                <w:b/>
                <w:spacing w:val="-2"/>
                <w:sz w:val="20"/>
              </w:rPr>
              <w:t>$’000</w:t>
            </w:r>
          </w:p>
        </w:tc>
      </w:tr>
      <w:tr w:rsidR="00BD7B97" w14:paraId="299325E0" w14:textId="77777777">
        <w:trPr>
          <w:trHeight w:val="267"/>
        </w:trPr>
        <w:tc>
          <w:tcPr>
            <w:tcW w:w="4162" w:type="dxa"/>
          </w:tcPr>
          <w:p w14:paraId="66EE2B30" w14:textId="77777777" w:rsidR="00BD7B97" w:rsidRDefault="00E4410B">
            <w:pPr>
              <w:pStyle w:val="TableParagraph"/>
              <w:spacing w:line="242"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5"/>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pacing w:val="-5"/>
                <w:sz w:val="20"/>
              </w:rPr>
              <w:t>the</w:t>
            </w:r>
          </w:p>
        </w:tc>
        <w:tc>
          <w:tcPr>
            <w:tcW w:w="1421" w:type="dxa"/>
          </w:tcPr>
          <w:p w14:paraId="59FBC1E1" w14:textId="77777777" w:rsidR="00BD7B97" w:rsidRDefault="00BD7B97">
            <w:pPr>
              <w:pStyle w:val="TableParagraph"/>
              <w:jc w:val="left"/>
              <w:rPr>
                <w:rFonts w:ascii="Times New Roman"/>
                <w:sz w:val="18"/>
              </w:rPr>
            </w:pPr>
          </w:p>
        </w:tc>
        <w:tc>
          <w:tcPr>
            <w:tcW w:w="1119" w:type="dxa"/>
          </w:tcPr>
          <w:p w14:paraId="2A49AEBB" w14:textId="77777777" w:rsidR="00BD7B97" w:rsidRDefault="00BD7B97">
            <w:pPr>
              <w:pStyle w:val="TableParagraph"/>
              <w:jc w:val="left"/>
              <w:rPr>
                <w:rFonts w:ascii="Times New Roman"/>
                <w:sz w:val="18"/>
              </w:rPr>
            </w:pPr>
          </w:p>
        </w:tc>
        <w:tc>
          <w:tcPr>
            <w:tcW w:w="1252" w:type="dxa"/>
          </w:tcPr>
          <w:p w14:paraId="67C0F52D" w14:textId="77777777" w:rsidR="00BD7B97" w:rsidRDefault="00BD7B97">
            <w:pPr>
              <w:pStyle w:val="TableParagraph"/>
              <w:jc w:val="left"/>
              <w:rPr>
                <w:rFonts w:ascii="Times New Roman"/>
                <w:sz w:val="18"/>
              </w:rPr>
            </w:pPr>
          </w:p>
        </w:tc>
        <w:tc>
          <w:tcPr>
            <w:tcW w:w="1489" w:type="dxa"/>
          </w:tcPr>
          <w:p w14:paraId="708AB6DB" w14:textId="77777777" w:rsidR="00BD7B97" w:rsidRDefault="00BD7B97">
            <w:pPr>
              <w:pStyle w:val="TableParagraph"/>
              <w:jc w:val="left"/>
              <w:rPr>
                <w:rFonts w:ascii="Times New Roman"/>
                <w:sz w:val="18"/>
              </w:rPr>
            </w:pPr>
          </w:p>
        </w:tc>
        <w:tc>
          <w:tcPr>
            <w:tcW w:w="1174" w:type="dxa"/>
          </w:tcPr>
          <w:p w14:paraId="1495E4E6" w14:textId="77777777" w:rsidR="00BD7B97" w:rsidRDefault="00BD7B97">
            <w:pPr>
              <w:pStyle w:val="TableParagraph"/>
              <w:jc w:val="left"/>
              <w:rPr>
                <w:rFonts w:ascii="Times New Roman"/>
                <w:sz w:val="18"/>
              </w:rPr>
            </w:pPr>
          </w:p>
        </w:tc>
        <w:tc>
          <w:tcPr>
            <w:tcW w:w="1347" w:type="dxa"/>
          </w:tcPr>
          <w:p w14:paraId="557B106A" w14:textId="77777777" w:rsidR="00BD7B97" w:rsidRDefault="00BD7B97">
            <w:pPr>
              <w:pStyle w:val="TableParagraph"/>
              <w:jc w:val="left"/>
              <w:rPr>
                <w:rFonts w:ascii="Times New Roman"/>
                <w:sz w:val="18"/>
              </w:rPr>
            </w:pPr>
          </w:p>
        </w:tc>
        <w:tc>
          <w:tcPr>
            <w:tcW w:w="1260" w:type="dxa"/>
          </w:tcPr>
          <w:p w14:paraId="6D318992" w14:textId="77777777" w:rsidR="00BD7B97" w:rsidRDefault="00BD7B97">
            <w:pPr>
              <w:pStyle w:val="TableParagraph"/>
              <w:jc w:val="left"/>
              <w:rPr>
                <w:rFonts w:ascii="Times New Roman"/>
                <w:sz w:val="18"/>
              </w:rPr>
            </w:pPr>
          </w:p>
        </w:tc>
        <w:tc>
          <w:tcPr>
            <w:tcW w:w="1011" w:type="dxa"/>
          </w:tcPr>
          <w:p w14:paraId="2077A8CB" w14:textId="77777777" w:rsidR="00BD7B97" w:rsidRDefault="00BD7B97">
            <w:pPr>
              <w:pStyle w:val="TableParagraph"/>
              <w:jc w:val="left"/>
              <w:rPr>
                <w:rFonts w:ascii="Times New Roman"/>
                <w:sz w:val="18"/>
              </w:rPr>
            </w:pPr>
          </w:p>
        </w:tc>
      </w:tr>
      <w:tr w:rsidR="00BD7B97" w14:paraId="5107F433" w14:textId="77777777">
        <w:trPr>
          <w:trHeight w:val="276"/>
        </w:trPr>
        <w:tc>
          <w:tcPr>
            <w:tcW w:w="4162" w:type="dxa"/>
          </w:tcPr>
          <w:p w14:paraId="0D20C9B6" w14:textId="77777777" w:rsidR="00BD7B97" w:rsidRDefault="00E4410B">
            <w:pPr>
              <w:pStyle w:val="TableParagraph"/>
              <w:spacing w:before="5"/>
              <w:ind w:left="50"/>
              <w:jc w:val="left"/>
              <w:rPr>
                <w:rFonts w:ascii="Calibri"/>
                <w:b/>
                <w:sz w:val="20"/>
              </w:rPr>
            </w:pPr>
            <w:r>
              <w:rPr>
                <w:rFonts w:ascii="Calibri"/>
                <w:b/>
                <w:sz w:val="20"/>
              </w:rPr>
              <w:t>Reporting</w:t>
            </w:r>
            <w:r>
              <w:rPr>
                <w:rFonts w:ascii="Calibri"/>
                <w:b/>
                <w:spacing w:val="-10"/>
                <w:sz w:val="20"/>
              </w:rPr>
              <w:t xml:space="preserve"> </w:t>
            </w:r>
            <w:r>
              <w:rPr>
                <w:rFonts w:ascii="Calibri"/>
                <w:b/>
                <w:spacing w:val="-2"/>
                <w:sz w:val="20"/>
              </w:rPr>
              <w:t>Period</w:t>
            </w:r>
          </w:p>
        </w:tc>
        <w:tc>
          <w:tcPr>
            <w:tcW w:w="1421" w:type="dxa"/>
          </w:tcPr>
          <w:p w14:paraId="3DE6FB99" w14:textId="77777777" w:rsidR="00BD7B97" w:rsidRDefault="00E4410B">
            <w:pPr>
              <w:pStyle w:val="TableParagraph"/>
              <w:spacing w:line="233" w:lineRule="exact"/>
              <w:ind w:right="235"/>
              <w:rPr>
                <w:rFonts w:ascii="Calibri"/>
                <w:b/>
                <w:sz w:val="20"/>
              </w:rPr>
            </w:pPr>
            <w:r>
              <w:rPr>
                <w:rFonts w:ascii="Calibri"/>
                <w:b/>
                <w:spacing w:val="-2"/>
                <w:sz w:val="20"/>
              </w:rPr>
              <w:t>47,970</w:t>
            </w:r>
          </w:p>
        </w:tc>
        <w:tc>
          <w:tcPr>
            <w:tcW w:w="1119" w:type="dxa"/>
          </w:tcPr>
          <w:p w14:paraId="614EE410" w14:textId="77777777" w:rsidR="00BD7B97" w:rsidRDefault="00E4410B">
            <w:pPr>
              <w:pStyle w:val="TableParagraph"/>
              <w:spacing w:line="233" w:lineRule="exact"/>
              <w:ind w:right="125"/>
              <w:rPr>
                <w:rFonts w:ascii="Calibri"/>
                <w:b/>
                <w:sz w:val="20"/>
              </w:rPr>
            </w:pPr>
            <w:r>
              <w:rPr>
                <w:rFonts w:ascii="Calibri"/>
                <w:b/>
                <w:spacing w:val="-2"/>
                <w:sz w:val="20"/>
              </w:rPr>
              <w:t>123,992</w:t>
            </w:r>
          </w:p>
        </w:tc>
        <w:tc>
          <w:tcPr>
            <w:tcW w:w="1252" w:type="dxa"/>
          </w:tcPr>
          <w:p w14:paraId="2A901E98" w14:textId="77777777" w:rsidR="00BD7B97" w:rsidRDefault="00E4410B">
            <w:pPr>
              <w:pStyle w:val="TableParagraph"/>
              <w:spacing w:line="233" w:lineRule="exact"/>
              <w:ind w:right="86"/>
              <w:rPr>
                <w:rFonts w:ascii="Calibri"/>
                <w:b/>
                <w:sz w:val="20"/>
              </w:rPr>
            </w:pPr>
            <w:r>
              <w:rPr>
                <w:rFonts w:ascii="Calibri"/>
                <w:b/>
                <w:spacing w:val="-2"/>
                <w:sz w:val="20"/>
              </w:rPr>
              <w:t>3,020</w:t>
            </w:r>
          </w:p>
        </w:tc>
        <w:tc>
          <w:tcPr>
            <w:tcW w:w="1489" w:type="dxa"/>
          </w:tcPr>
          <w:p w14:paraId="75F26C75" w14:textId="77777777" w:rsidR="00BD7B97" w:rsidRDefault="00E4410B">
            <w:pPr>
              <w:pStyle w:val="TableParagraph"/>
              <w:spacing w:line="233" w:lineRule="exact"/>
              <w:ind w:right="180"/>
              <w:rPr>
                <w:rFonts w:ascii="Calibri"/>
                <w:b/>
                <w:sz w:val="20"/>
              </w:rPr>
            </w:pPr>
            <w:r>
              <w:rPr>
                <w:rFonts w:ascii="Calibri"/>
                <w:b/>
                <w:spacing w:val="-2"/>
                <w:sz w:val="20"/>
              </w:rPr>
              <w:t>1,497</w:t>
            </w:r>
          </w:p>
        </w:tc>
        <w:tc>
          <w:tcPr>
            <w:tcW w:w="1174" w:type="dxa"/>
          </w:tcPr>
          <w:p w14:paraId="7037AA07" w14:textId="77777777" w:rsidR="00BD7B97" w:rsidRDefault="00E4410B">
            <w:pPr>
              <w:pStyle w:val="TableParagraph"/>
              <w:spacing w:line="233" w:lineRule="exact"/>
              <w:ind w:right="77"/>
              <w:rPr>
                <w:rFonts w:ascii="Calibri"/>
                <w:b/>
                <w:sz w:val="20"/>
              </w:rPr>
            </w:pPr>
            <w:r>
              <w:rPr>
                <w:rFonts w:ascii="Calibri"/>
                <w:b/>
                <w:spacing w:val="-2"/>
                <w:sz w:val="20"/>
              </w:rPr>
              <w:t>7,286</w:t>
            </w:r>
          </w:p>
        </w:tc>
        <w:tc>
          <w:tcPr>
            <w:tcW w:w="1347" w:type="dxa"/>
          </w:tcPr>
          <w:p w14:paraId="2282D38B" w14:textId="77777777" w:rsidR="00BD7B97" w:rsidRDefault="00E4410B">
            <w:pPr>
              <w:pStyle w:val="TableParagraph"/>
              <w:spacing w:line="233" w:lineRule="exact"/>
              <w:ind w:right="222"/>
              <w:rPr>
                <w:rFonts w:ascii="Calibri"/>
                <w:b/>
                <w:sz w:val="20"/>
              </w:rPr>
            </w:pPr>
            <w:r>
              <w:rPr>
                <w:rFonts w:ascii="Calibri"/>
                <w:b/>
                <w:spacing w:val="-5"/>
                <w:sz w:val="20"/>
              </w:rPr>
              <w:t>69</w:t>
            </w:r>
          </w:p>
        </w:tc>
        <w:tc>
          <w:tcPr>
            <w:tcW w:w="1260" w:type="dxa"/>
          </w:tcPr>
          <w:p w14:paraId="0FFA3EDC" w14:textId="77777777" w:rsidR="00BD7B97" w:rsidRDefault="00E4410B">
            <w:pPr>
              <w:pStyle w:val="TableParagraph"/>
              <w:spacing w:line="233" w:lineRule="exact"/>
              <w:ind w:right="315"/>
              <w:rPr>
                <w:rFonts w:ascii="Calibri"/>
                <w:b/>
                <w:sz w:val="20"/>
              </w:rPr>
            </w:pPr>
            <w:r>
              <w:rPr>
                <w:rFonts w:ascii="Calibri"/>
                <w:b/>
                <w:spacing w:val="-5"/>
                <w:sz w:val="20"/>
              </w:rPr>
              <w:t>135</w:t>
            </w:r>
          </w:p>
        </w:tc>
        <w:tc>
          <w:tcPr>
            <w:tcW w:w="1011" w:type="dxa"/>
          </w:tcPr>
          <w:p w14:paraId="0E4A3CB7" w14:textId="77777777" w:rsidR="00BD7B97" w:rsidRDefault="00E4410B">
            <w:pPr>
              <w:pStyle w:val="TableParagraph"/>
              <w:spacing w:line="233" w:lineRule="exact"/>
              <w:ind w:right="20"/>
              <w:rPr>
                <w:rFonts w:ascii="Calibri"/>
                <w:b/>
                <w:sz w:val="20"/>
              </w:rPr>
            </w:pPr>
            <w:r>
              <w:rPr>
                <w:rFonts w:ascii="Calibri"/>
                <w:b/>
                <w:spacing w:val="-2"/>
                <w:sz w:val="20"/>
              </w:rPr>
              <w:t>183,969</w:t>
            </w:r>
          </w:p>
        </w:tc>
      </w:tr>
      <w:tr w:rsidR="00BD7B97" w14:paraId="7ACB22E7" w14:textId="77777777">
        <w:trPr>
          <w:trHeight w:val="275"/>
        </w:trPr>
        <w:tc>
          <w:tcPr>
            <w:tcW w:w="4162" w:type="dxa"/>
          </w:tcPr>
          <w:p w14:paraId="39301973" w14:textId="77777777" w:rsidR="00BD7B97" w:rsidRDefault="00E4410B">
            <w:pPr>
              <w:pStyle w:val="TableParagraph"/>
              <w:spacing w:before="5"/>
              <w:ind w:left="50"/>
              <w:jc w:val="left"/>
              <w:rPr>
                <w:rFonts w:ascii="Calibri"/>
                <w:sz w:val="20"/>
              </w:rPr>
            </w:pPr>
            <w:r>
              <w:rPr>
                <w:rFonts w:ascii="Calibri"/>
                <w:spacing w:val="-2"/>
                <w:sz w:val="20"/>
              </w:rPr>
              <w:t>Additions</w:t>
            </w:r>
          </w:p>
        </w:tc>
        <w:tc>
          <w:tcPr>
            <w:tcW w:w="1421" w:type="dxa"/>
          </w:tcPr>
          <w:p w14:paraId="054D3137"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7D65B5B0" w14:textId="77777777" w:rsidR="00BD7B97" w:rsidRDefault="00E4410B">
            <w:pPr>
              <w:pStyle w:val="TableParagraph"/>
              <w:spacing w:line="233" w:lineRule="exact"/>
              <w:ind w:right="124"/>
              <w:rPr>
                <w:rFonts w:ascii="Calibri"/>
                <w:sz w:val="20"/>
              </w:rPr>
            </w:pPr>
            <w:r>
              <w:rPr>
                <w:rFonts w:ascii="Calibri"/>
                <w:w w:val="99"/>
                <w:sz w:val="20"/>
              </w:rPr>
              <w:t>-</w:t>
            </w:r>
          </w:p>
        </w:tc>
        <w:tc>
          <w:tcPr>
            <w:tcW w:w="1252" w:type="dxa"/>
          </w:tcPr>
          <w:p w14:paraId="41F80F4F"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Pr>
          <w:p w14:paraId="6470129A" w14:textId="77777777" w:rsidR="00BD7B97" w:rsidRDefault="00E4410B">
            <w:pPr>
              <w:pStyle w:val="TableParagraph"/>
              <w:spacing w:line="233" w:lineRule="exact"/>
              <w:ind w:right="179"/>
              <w:rPr>
                <w:rFonts w:ascii="Calibri"/>
                <w:sz w:val="20"/>
              </w:rPr>
            </w:pPr>
            <w:r>
              <w:rPr>
                <w:rFonts w:ascii="Calibri"/>
                <w:w w:val="99"/>
                <w:sz w:val="20"/>
              </w:rPr>
              <w:t>-</w:t>
            </w:r>
          </w:p>
        </w:tc>
        <w:tc>
          <w:tcPr>
            <w:tcW w:w="1174" w:type="dxa"/>
          </w:tcPr>
          <w:p w14:paraId="3A869408" w14:textId="77777777" w:rsidR="00BD7B97" w:rsidRDefault="00E4410B">
            <w:pPr>
              <w:pStyle w:val="TableParagraph"/>
              <w:spacing w:line="233" w:lineRule="exact"/>
              <w:ind w:right="77"/>
              <w:rPr>
                <w:rFonts w:ascii="Calibri"/>
                <w:sz w:val="20"/>
              </w:rPr>
            </w:pPr>
            <w:r>
              <w:rPr>
                <w:rFonts w:ascii="Calibri"/>
                <w:spacing w:val="-2"/>
                <w:sz w:val="20"/>
              </w:rPr>
              <w:t>1,447</w:t>
            </w:r>
          </w:p>
        </w:tc>
        <w:tc>
          <w:tcPr>
            <w:tcW w:w="1347" w:type="dxa"/>
          </w:tcPr>
          <w:p w14:paraId="57E9DAEF" w14:textId="77777777" w:rsidR="00BD7B97" w:rsidRDefault="00E4410B">
            <w:pPr>
              <w:pStyle w:val="TableParagraph"/>
              <w:spacing w:line="233" w:lineRule="exact"/>
              <w:ind w:right="225"/>
              <w:rPr>
                <w:rFonts w:ascii="Calibri"/>
                <w:sz w:val="20"/>
              </w:rPr>
            </w:pPr>
            <w:r>
              <w:rPr>
                <w:rFonts w:ascii="Calibri"/>
                <w:spacing w:val="-5"/>
                <w:sz w:val="20"/>
              </w:rPr>
              <w:t>245</w:t>
            </w:r>
          </w:p>
        </w:tc>
        <w:tc>
          <w:tcPr>
            <w:tcW w:w="1260" w:type="dxa"/>
          </w:tcPr>
          <w:p w14:paraId="4180EF78"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0A6FB6F9" w14:textId="77777777" w:rsidR="00BD7B97" w:rsidRDefault="00E4410B">
            <w:pPr>
              <w:pStyle w:val="TableParagraph"/>
              <w:spacing w:line="233" w:lineRule="exact"/>
              <w:ind w:right="20"/>
              <w:rPr>
                <w:rFonts w:ascii="Calibri"/>
                <w:sz w:val="20"/>
              </w:rPr>
            </w:pPr>
            <w:r>
              <w:rPr>
                <w:rFonts w:ascii="Calibri"/>
                <w:spacing w:val="-2"/>
                <w:sz w:val="20"/>
              </w:rPr>
              <w:t>1,692</w:t>
            </w:r>
          </w:p>
        </w:tc>
      </w:tr>
      <w:tr w:rsidR="00BD7B97" w14:paraId="200D5D9E" w14:textId="77777777">
        <w:trPr>
          <w:trHeight w:val="276"/>
        </w:trPr>
        <w:tc>
          <w:tcPr>
            <w:tcW w:w="4162" w:type="dxa"/>
          </w:tcPr>
          <w:p w14:paraId="5E06FDD0" w14:textId="77777777" w:rsidR="00BD7B97" w:rsidRDefault="00E4410B">
            <w:pPr>
              <w:pStyle w:val="TableParagraph"/>
              <w:spacing w:before="5"/>
              <w:ind w:left="50"/>
              <w:jc w:val="left"/>
              <w:rPr>
                <w:rFonts w:ascii="Calibri"/>
                <w:sz w:val="20"/>
              </w:rPr>
            </w:pPr>
            <w:r>
              <w:rPr>
                <w:rFonts w:ascii="Calibri"/>
                <w:sz w:val="20"/>
              </w:rPr>
              <w:t>Revaluation</w:t>
            </w:r>
            <w:r>
              <w:rPr>
                <w:rFonts w:ascii="Calibri"/>
                <w:spacing w:val="-10"/>
                <w:sz w:val="20"/>
              </w:rPr>
              <w:t xml:space="preserve"> </w:t>
            </w:r>
            <w:r>
              <w:rPr>
                <w:rFonts w:ascii="Calibri"/>
                <w:spacing w:val="-2"/>
                <w:sz w:val="20"/>
              </w:rPr>
              <w:t>Increment/(Decrement)</w:t>
            </w:r>
          </w:p>
        </w:tc>
        <w:tc>
          <w:tcPr>
            <w:tcW w:w="1421" w:type="dxa"/>
          </w:tcPr>
          <w:p w14:paraId="4D44052E" w14:textId="77777777" w:rsidR="00BD7B97" w:rsidRDefault="00E4410B">
            <w:pPr>
              <w:pStyle w:val="TableParagraph"/>
              <w:spacing w:line="233" w:lineRule="exact"/>
              <w:ind w:right="235"/>
              <w:rPr>
                <w:rFonts w:ascii="Calibri"/>
                <w:sz w:val="20"/>
              </w:rPr>
            </w:pPr>
            <w:r>
              <w:rPr>
                <w:rFonts w:ascii="Calibri"/>
                <w:spacing w:val="-2"/>
                <w:sz w:val="20"/>
              </w:rPr>
              <w:t>19,578</w:t>
            </w:r>
          </w:p>
        </w:tc>
        <w:tc>
          <w:tcPr>
            <w:tcW w:w="1119" w:type="dxa"/>
          </w:tcPr>
          <w:p w14:paraId="45878FC6" w14:textId="77777777" w:rsidR="00BD7B97" w:rsidRDefault="00E4410B">
            <w:pPr>
              <w:pStyle w:val="TableParagraph"/>
              <w:spacing w:line="233" w:lineRule="exact"/>
              <w:ind w:right="125"/>
              <w:rPr>
                <w:rFonts w:ascii="Calibri"/>
                <w:sz w:val="20"/>
              </w:rPr>
            </w:pPr>
            <w:r>
              <w:rPr>
                <w:rFonts w:ascii="Calibri"/>
                <w:spacing w:val="-2"/>
                <w:sz w:val="20"/>
              </w:rPr>
              <w:t>6,196</w:t>
            </w:r>
          </w:p>
        </w:tc>
        <w:tc>
          <w:tcPr>
            <w:tcW w:w="1252" w:type="dxa"/>
          </w:tcPr>
          <w:p w14:paraId="7CA38581"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Pr>
          <w:p w14:paraId="28459941" w14:textId="77777777" w:rsidR="00BD7B97" w:rsidRDefault="00E4410B">
            <w:pPr>
              <w:pStyle w:val="TableParagraph"/>
              <w:spacing w:line="233" w:lineRule="exact"/>
              <w:ind w:right="179"/>
              <w:rPr>
                <w:rFonts w:ascii="Calibri"/>
                <w:sz w:val="20"/>
              </w:rPr>
            </w:pPr>
            <w:r>
              <w:rPr>
                <w:rFonts w:ascii="Calibri"/>
                <w:w w:val="99"/>
                <w:sz w:val="20"/>
              </w:rPr>
              <w:t>-</w:t>
            </w:r>
          </w:p>
        </w:tc>
        <w:tc>
          <w:tcPr>
            <w:tcW w:w="1174" w:type="dxa"/>
          </w:tcPr>
          <w:p w14:paraId="111521F7" w14:textId="77777777" w:rsidR="00BD7B97" w:rsidRDefault="00E4410B">
            <w:pPr>
              <w:pStyle w:val="TableParagraph"/>
              <w:spacing w:line="233" w:lineRule="exact"/>
              <w:ind w:right="77"/>
              <w:rPr>
                <w:rFonts w:ascii="Calibri"/>
                <w:sz w:val="20"/>
              </w:rPr>
            </w:pPr>
            <w:r>
              <w:rPr>
                <w:rFonts w:ascii="Calibri"/>
                <w:w w:val="99"/>
                <w:sz w:val="20"/>
              </w:rPr>
              <w:t>-</w:t>
            </w:r>
          </w:p>
        </w:tc>
        <w:tc>
          <w:tcPr>
            <w:tcW w:w="1347" w:type="dxa"/>
          </w:tcPr>
          <w:p w14:paraId="72C4C1EA" w14:textId="77777777" w:rsidR="00BD7B97" w:rsidRDefault="00E4410B">
            <w:pPr>
              <w:pStyle w:val="TableParagraph"/>
              <w:spacing w:line="233" w:lineRule="exact"/>
              <w:ind w:right="223"/>
              <w:rPr>
                <w:rFonts w:ascii="Calibri"/>
                <w:sz w:val="20"/>
              </w:rPr>
            </w:pPr>
            <w:r>
              <w:rPr>
                <w:rFonts w:ascii="Calibri"/>
                <w:w w:val="99"/>
                <w:sz w:val="20"/>
              </w:rPr>
              <w:t>-</w:t>
            </w:r>
          </w:p>
        </w:tc>
        <w:tc>
          <w:tcPr>
            <w:tcW w:w="1260" w:type="dxa"/>
          </w:tcPr>
          <w:p w14:paraId="01502F43"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7C31DD8D" w14:textId="77777777" w:rsidR="00BD7B97" w:rsidRDefault="00E4410B">
            <w:pPr>
              <w:pStyle w:val="TableParagraph"/>
              <w:spacing w:line="233" w:lineRule="exact"/>
              <w:ind w:right="20"/>
              <w:rPr>
                <w:rFonts w:ascii="Calibri"/>
                <w:sz w:val="20"/>
              </w:rPr>
            </w:pPr>
            <w:r>
              <w:rPr>
                <w:rFonts w:ascii="Calibri"/>
                <w:spacing w:val="-2"/>
                <w:sz w:val="20"/>
              </w:rPr>
              <w:t>25,774</w:t>
            </w:r>
          </w:p>
        </w:tc>
      </w:tr>
      <w:tr w:rsidR="00BD7B97" w14:paraId="436ECD3A" w14:textId="77777777">
        <w:trPr>
          <w:trHeight w:val="275"/>
        </w:trPr>
        <w:tc>
          <w:tcPr>
            <w:tcW w:w="4162" w:type="dxa"/>
          </w:tcPr>
          <w:p w14:paraId="3BCD2AEC" w14:textId="77777777" w:rsidR="00BD7B97" w:rsidRDefault="00E4410B">
            <w:pPr>
              <w:pStyle w:val="TableParagraph"/>
              <w:spacing w:before="5"/>
              <w:ind w:left="50"/>
              <w:jc w:val="left"/>
              <w:rPr>
                <w:rFonts w:ascii="Calibri"/>
                <w:sz w:val="20"/>
              </w:rPr>
            </w:pPr>
            <w:r>
              <w:rPr>
                <w:rFonts w:ascii="Calibri"/>
                <w:spacing w:val="-2"/>
                <w:sz w:val="20"/>
              </w:rPr>
              <w:t>Depreciation</w:t>
            </w:r>
          </w:p>
        </w:tc>
        <w:tc>
          <w:tcPr>
            <w:tcW w:w="1421" w:type="dxa"/>
          </w:tcPr>
          <w:p w14:paraId="48F4863C"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67CE9837" w14:textId="77777777" w:rsidR="00BD7B97" w:rsidRDefault="00E4410B">
            <w:pPr>
              <w:pStyle w:val="TableParagraph"/>
              <w:spacing w:line="233" w:lineRule="exact"/>
              <w:ind w:right="125"/>
              <w:rPr>
                <w:rFonts w:ascii="Calibri"/>
                <w:sz w:val="20"/>
              </w:rPr>
            </w:pPr>
            <w:r>
              <w:rPr>
                <w:rFonts w:ascii="Calibri"/>
                <w:spacing w:val="-2"/>
                <w:sz w:val="20"/>
              </w:rPr>
              <w:t>(7,171)</w:t>
            </w:r>
          </w:p>
        </w:tc>
        <w:tc>
          <w:tcPr>
            <w:tcW w:w="1252" w:type="dxa"/>
          </w:tcPr>
          <w:p w14:paraId="7BB26FD0" w14:textId="77777777" w:rsidR="00BD7B97" w:rsidRDefault="00E4410B">
            <w:pPr>
              <w:pStyle w:val="TableParagraph"/>
              <w:spacing w:line="233" w:lineRule="exact"/>
              <w:ind w:right="87"/>
              <w:rPr>
                <w:rFonts w:ascii="Calibri"/>
                <w:sz w:val="20"/>
              </w:rPr>
            </w:pPr>
            <w:r>
              <w:rPr>
                <w:rFonts w:ascii="Calibri"/>
                <w:spacing w:val="-2"/>
                <w:sz w:val="20"/>
              </w:rPr>
              <w:t>(710)</w:t>
            </w:r>
          </w:p>
        </w:tc>
        <w:tc>
          <w:tcPr>
            <w:tcW w:w="1489" w:type="dxa"/>
          </w:tcPr>
          <w:p w14:paraId="077865BE" w14:textId="77777777" w:rsidR="00BD7B97" w:rsidRDefault="00E4410B">
            <w:pPr>
              <w:pStyle w:val="TableParagraph"/>
              <w:spacing w:line="233" w:lineRule="exact"/>
              <w:ind w:right="181"/>
              <w:rPr>
                <w:rFonts w:ascii="Calibri"/>
                <w:sz w:val="20"/>
              </w:rPr>
            </w:pPr>
            <w:r>
              <w:rPr>
                <w:rFonts w:ascii="Calibri"/>
                <w:spacing w:val="-2"/>
                <w:sz w:val="20"/>
              </w:rPr>
              <w:t>(339)</w:t>
            </w:r>
          </w:p>
        </w:tc>
        <w:tc>
          <w:tcPr>
            <w:tcW w:w="1174" w:type="dxa"/>
          </w:tcPr>
          <w:p w14:paraId="30E3E225" w14:textId="77777777" w:rsidR="00BD7B97" w:rsidRDefault="00E4410B">
            <w:pPr>
              <w:pStyle w:val="TableParagraph"/>
              <w:spacing w:line="233" w:lineRule="exact"/>
              <w:ind w:right="77"/>
              <w:rPr>
                <w:rFonts w:ascii="Calibri"/>
                <w:sz w:val="20"/>
              </w:rPr>
            </w:pPr>
            <w:r>
              <w:rPr>
                <w:rFonts w:ascii="Calibri"/>
                <w:spacing w:val="-2"/>
                <w:sz w:val="20"/>
              </w:rPr>
              <w:t>(1,149)</w:t>
            </w:r>
          </w:p>
        </w:tc>
        <w:tc>
          <w:tcPr>
            <w:tcW w:w="1347" w:type="dxa"/>
          </w:tcPr>
          <w:p w14:paraId="31678128" w14:textId="77777777" w:rsidR="00BD7B97" w:rsidRDefault="00E4410B">
            <w:pPr>
              <w:pStyle w:val="TableParagraph"/>
              <w:spacing w:line="233" w:lineRule="exact"/>
              <w:ind w:right="225"/>
              <w:rPr>
                <w:rFonts w:ascii="Calibri"/>
                <w:sz w:val="20"/>
              </w:rPr>
            </w:pPr>
            <w:r>
              <w:rPr>
                <w:rFonts w:ascii="Calibri"/>
                <w:spacing w:val="-2"/>
                <w:sz w:val="20"/>
              </w:rPr>
              <w:t>(101)</w:t>
            </w:r>
          </w:p>
        </w:tc>
        <w:tc>
          <w:tcPr>
            <w:tcW w:w="1260" w:type="dxa"/>
          </w:tcPr>
          <w:p w14:paraId="6AD29B98"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2CA7FBAC" w14:textId="77777777" w:rsidR="00BD7B97" w:rsidRDefault="00E4410B">
            <w:pPr>
              <w:pStyle w:val="TableParagraph"/>
              <w:spacing w:line="233" w:lineRule="exact"/>
              <w:ind w:right="20"/>
              <w:rPr>
                <w:rFonts w:ascii="Calibri"/>
                <w:sz w:val="20"/>
              </w:rPr>
            </w:pPr>
            <w:r>
              <w:rPr>
                <w:rFonts w:ascii="Calibri"/>
                <w:spacing w:val="-2"/>
                <w:sz w:val="20"/>
              </w:rPr>
              <w:t>(9,470)</w:t>
            </w:r>
          </w:p>
        </w:tc>
      </w:tr>
      <w:tr w:rsidR="00BD7B97" w14:paraId="588C60B5" w14:textId="77777777">
        <w:trPr>
          <w:trHeight w:val="276"/>
        </w:trPr>
        <w:tc>
          <w:tcPr>
            <w:tcW w:w="4162" w:type="dxa"/>
          </w:tcPr>
          <w:p w14:paraId="0CC3F873" w14:textId="77777777" w:rsidR="00BD7B97" w:rsidRDefault="00E4410B">
            <w:pPr>
              <w:pStyle w:val="TableParagraph"/>
              <w:spacing w:before="5"/>
              <w:ind w:left="50"/>
              <w:jc w:val="left"/>
              <w:rPr>
                <w:rFonts w:ascii="Calibri"/>
                <w:sz w:val="20"/>
              </w:rPr>
            </w:pPr>
            <w:r>
              <w:rPr>
                <w:rFonts w:ascii="Calibri"/>
                <w:spacing w:val="-2"/>
                <w:sz w:val="20"/>
              </w:rPr>
              <w:t>Disposals</w:t>
            </w:r>
          </w:p>
        </w:tc>
        <w:tc>
          <w:tcPr>
            <w:tcW w:w="1421" w:type="dxa"/>
          </w:tcPr>
          <w:p w14:paraId="551F071A"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22605A8C" w14:textId="77777777" w:rsidR="00BD7B97" w:rsidRDefault="00E4410B">
            <w:pPr>
              <w:pStyle w:val="TableParagraph"/>
              <w:spacing w:line="233" w:lineRule="exact"/>
              <w:ind w:right="124"/>
              <w:rPr>
                <w:rFonts w:ascii="Calibri"/>
                <w:sz w:val="20"/>
              </w:rPr>
            </w:pPr>
            <w:r>
              <w:rPr>
                <w:rFonts w:ascii="Calibri"/>
                <w:w w:val="99"/>
                <w:sz w:val="20"/>
              </w:rPr>
              <w:t>-</w:t>
            </w:r>
          </w:p>
        </w:tc>
        <w:tc>
          <w:tcPr>
            <w:tcW w:w="1252" w:type="dxa"/>
          </w:tcPr>
          <w:p w14:paraId="657E6820"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Pr>
          <w:p w14:paraId="3D6D8777" w14:textId="77777777" w:rsidR="00BD7B97" w:rsidRDefault="00E4410B">
            <w:pPr>
              <w:pStyle w:val="TableParagraph"/>
              <w:spacing w:line="233" w:lineRule="exact"/>
              <w:ind w:right="179"/>
              <w:rPr>
                <w:rFonts w:ascii="Calibri"/>
                <w:sz w:val="20"/>
              </w:rPr>
            </w:pPr>
            <w:r>
              <w:rPr>
                <w:rFonts w:ascii="Calibri"/>
                <w:w w:val="99"/>
                <w:sz w:val="20"/>
              </w:rPr>
              <w:t>-</w:t>
            </w:r>
          </w:p>
        </w:tc>
        <w:tc>
          <w:tcPr>
            <w:tcW w:w="1174" w:type="dxa"/>
          </w:tcPr>
          <w:p w14:paraId="2DF2B307" w14:textId="77777777" w:rsidR="00BD7B97" w:rsidRDefault="00E4410B">
            <w:pPr>
              <w:pStyle w:val="TableParagraph"/>
              <w:spacing w:line="233" w:lineRule="exact"/>
              <w:ind w:right="78"/>
              <w:rPr>
                <w:rFonts w:ascii="Calibri"/>
                <w:sz w:val="20"/>
              </w:rPr>
            </w:pPr>
            <w:r>
              <w:rPr>
                <w:rFonts w:ascii="Calibri"/>
                <w:spacing w:val="-4"/>
                <w:sz w:val="20"/>
              </w:rPr>
              <w:t>(48)</w:t>
            </w:r>
          </w:p>
        </w:tc>
        <w:tc>
          <w:tcPr>
            <w:tcW w:w="1347" w:type="dxa"/>
          </w:tcPr>
          <w:p w14:paraId="52CAE25E" w14:textId="77777777" w:rsidR="00BD7B97" w:rsidRDefault="00E4410B">
            <w:pPr>
              <w:pStyle w:val="TableParagraph"/>
              <w:spacing w:line="233" w:lineRule="exact"/>
              <w:ind w:right="225"/>
              <w:rPr>
                <w:rFonts w:ascii="Calibri"/>
                <w:sz w:val="20"/>
              </w:rPr>
            </w:pPr>
            <w:r>
              <w:rPr>
                <w:rFonts w:ascii="Calibri"/>
                <w:spacing w:val="-4"/>
                <w:sz w:val="20"/>
              </w:rPr>
              <w:t>(55)</w:t>
            </w:r>
          </w:p>
        </w:tc>
        <w:tc>
          <w:tcPr>
            <w:tcW w:w="1260" w:type="dxa"/>
          </w:tcPr>
          <w:p w14:paraId="4C5B0D49"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5C197AE4" w14:textId="77777777" w:rsidR="00BD7B97" w:rsidRDefault="00E4410B">
            <w:pPr>
              <w:pStyle w:val="TableParagraph"/>
              <w:spacing w:line="233" w:lineRule="exact"/>
              <w:ind w:right="21"/>
              <w:rPr>
                <w:rFonts w:ascii="Calibri"/>
                <w:sz w:val="20"/>
              </w:rPr>
            </w:pPr>
            <w:r>
              <w:rPr>
                <w:rFonts w:ascii="Calibri"/>
                <w:spacing w:val="-2"/>
                <w:sz w:val="20"/>
              </w:rPr>
              <w:t>(103)</w:t>
            </w:r>
          </w:p>
        </w:tc>
      </w:tr>
      <w:tr w:rsidR="00BD7B97" w14:paraId="1BE29EAB" w14:textId="77777777">
        <w:trPr>
          <w:trHeight w:val="276"/>
        </w:trPr>
        <w:tc>
          <w:tcPr>
            <w:tcW w:w="4162" w:type="dxa"/>
          </w:tcPr>
          <w:p w14:paraId="1C66DE77" w14:textId="77777777" w:rsidR="00BD7B97" w:rsidRDefault="00E4410B">
            <w:pPr>
              <w:pStyle w:val="TableParagraph"/>
              <w:spacing w:before="5"/>
              <w:ind w:left="50"/>
              <w:jc w:val="left"/>
              <w:rPr>
                <w:rFonts w:ascii="Calibri"/>
                <w:sz w:val="20"/>
              </w:rPr>
            </w:pPr>
            <w:r>
              <w:rPr>
                <w:rFonts w:ascii="Calibri"/>
                <w:sz w:val="20"/>
              </w:rPr>
              <w:t>Depreciation</w:t>
            </w:r>
            <w:r>
              <w:rPr>
                <w:rFonts w:ascii="Calibri"/>
                <w:spacing w:val="-8"/>
                <w:sz w:val="20"/>
              </w:rPr>
              <w:t xml:space="preserve"> </w:t>
            </w:r>
            <w:r>
              <w:rPr>
                <w:rFonts w:ascii="Calibri"/>
                <w:sz w:val="20"/>
              </w:rPr>
              <w:t>Write-back</w:t>
            </w:r>
            <w:r>
              <w:rPr>
                <w:rFonts w:ascii="Calibri"/>
                <w:spacing w:val="-7"/>
                <w:sz w:val="20"/>
              </w:rPr>
              <w:t xml:space="preserve"> </w:t>
            </w:r>
            <w:r>
              <w:rPr>
                <w:rFonts w:ascii="Calibri"/>
                <w:sz w:val="20"/>
              </w:rPr>
              <w:t>for</w:t>
            </w:r>
            <w:r>
              <w:rPr>
                <w:rFonts w:ascii="Calibri"/>
                <w:spacing w:val="-7"/>
                <w:sz w:val="20"/>
              </w:rPr>
              <w:t xml:space="preserve"> </w:t>
            </w:r>
            <w:r>
              <w:rPr>
                <w:rFonts w:ascii="Calibri"/>
                <w:sz w:val="20"/>
              </w:rPr>
              <w:t>Asset</w:t>
            </w:r>
            <w:r>
              <w:rPr>
                <w:rFonts w:ascii="Calibri"/>
                <w:spacing w:val="-7"/>
                <w:sz w:val="20"/>
              </w:rPr>
              <w:t xml:space="preserve"> </w:t>
            </w:r>
            <w:r>
              <w:rPr>
                <w:rFonts w:ascii="Calibri"/>
                <w:spacing w:val="-2"/>
                <w:sz w:val="20"/>
              </w:rPr>
              <w:t>Disposals</w:t>
            </w:r>
          </w:p>
        </w:tc>
        <w:tc>
          <w:tcPr>
            <w:tcW w:w="1421" w:type="dxa"/>
          </w:tcPr>
          <w:p w14:paraId="3171457C"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6183801C" w14:textId="77777777" w:rsidR="00BD7B97" w:rsidRDefault="00E4410B">
            <w:pPr>
              <w:pStyle w:val="TableParagraph"/>
              <w:spacing w:line="233" w:lineRule="exact"/>
              <w:ind w:right="124"/>
              <w:rPr>
                <w:rFonts w:ascii="Calibri"/>
                <w:sz w:val="20"/>
              </w:rPr>
            </w:pPr>
            <w:r>
              <w:rPr>
                <w:rFonts w:ascii="Calibri"/>
                <w:w w:val="99"/>
                <w:sz w:val="20"/>
              </w:rPr>
              <w:t>-</w:t>
            </w:r>
          </w:p>
        </w:tc>
        <w:tc>
          <w:tcPr>
            <w:tcW w:w="1252" w:type="dxa"/>
          </w:tcPr>
          <w:p w14:paraId="0CD698C1"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Pr>
          <w:p w14:paraId="1FAECAC7" w14:textId="77777777" w:rsidR="00BD7B97" w:rsidRDefault="00E4410B">
            <w:pPr>
              <w:pStyle w:val="TableParagraph"/>
              <w:spacing w:line="233" w:lineRule="exact"/>
              <w:ind w:right="179"/>
              <w:rPr>
                <w:rFonts w:ascii="Calibri"/>
                <w:sz w:val="20"/>
              </w:rPr>
            </w:pPr>
            <w:r>
              <w:rPr>
                <w:rFonts w:ascii="Calibri"/>
                <w:w w:val="99"/>
                <w:sz w:val="20"/>
              </w:rPr>
              <w:t>-</w:t>
            </w:r>
          </w:p>
        </w:tc>
        <w:tc>
          <w:tcPr>
            <w:tcW w:w="1174" w:type="dxa"/>
          </w:tcPr>
          <w:p w14:paraId="0FA603A5" w14:textId="77777777" w:rsidR="00BD7B97" w:rsidRDefault="00E4410B">
            <w:pPr>
              <w:pStyle w:val="TableParagraph"/>
              <w:spacing w:line="233" w:lineRule="exact"/>
              <w:ind w:right="77"/>
              <w:rPr>
                <w:rFonts w:ascii="Calibri"/>
                <w:sz w:val="20"/>
              </w:rPr>
            </w:pPr>
            <w:r>
              <w:rPr>
                <w:rFonts w:ascii="Calibri"/>
                <w:w w:val="99"/>
                <w:sz w:val="20"/>
              </w:rPr>
              <w:t>-</w:t>
            </w:r>
          </w:p>
        </w:tc>
        <w:tc>
          <w:tcPr>
            <w:tcW w:w="1347" w:type="dxa"/>
          </w:tcPr>
          <w:p w14:paraId="6EE69220" w14:textId="77777777" w:rsidR="00BD7B97" w:rsidRDefault="00E4410B">
            <w:pPr>
              <w:pStyle w:val="TableParagraph"/>
              <w:spacing w:line="233" w:lineRule="exact"/>
              <w:ind w:right="222"/>
              <w:rPr>
                <w:rFonts w:ascii="Calibri"/>
                <w:sz w:val="20"/>
              </w:rPr>
            </w:pPr>
            <w:r>
              <w:rPr>
                <w:rFonts w:ascii="Calibri"/>
                <w:spacing w:val="-5"/>
                <w:sz w:val="20"/>
              </w:rPr>
              <w:t>55</w:t>
            </w:r>
          </w:p>
        </w:tc>
        <w:tc>
          <w:tcPr>
            <w:tcW w:w="1260" w:type="dxa"/>
          </w:tcPr>
          <w:p w14:paraId="1E80D6E1"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4FC035F4" w14:textId="77777777" w:rsidR="00BD7B97" w:rsidRDefault="00E4410B">
            <w:pPr>
              <w:pStyle w:val="TableParagraph"/>
              <w:spacing w:line="233" w:lineRule="exact"/>
              <w:ind w:right="18"/>
              <w:rPr>
                <w:rFonts w:ascii="Calibri"/>
                <w:sz w:val="20"/>
              </w:rPr>
            </w:pPr>
            <w:r>
              <w:rPr>
                <w:rFonts w:ascii="Calibri"/>
                <w:spacing w:val="-5"/>
                <w:sz w:val="20"/>
              </w:rPr>
              <w:t>55</w:t>
            </w:r>
          </w:p>
        </w:tc>
      </w:tr>
      <w:tr w:rsidR="00BD7B97" w14:paraId="72635720" w14:textId="77777777">
        <w:trPr>
          <w:trHeight w:val="308"/>
        </w:trPr>
        <w:tc>
          <w:tcPr>
            <w:tcW w:w="4162" w:type="dxa"/>
          </w:tcPr>
          <w:p w14:paraId="5FEDD578" w14:textId="77777777" w:rsidR="00BD7B97" w:rsidRDefault="00E4410B">
            <w:pPr>
              <w:pStyle w:val="TableParagraph"/>
              <w:spacing w:before="5"/>
              <w:ind w:left="50"/>
              <w:jc w:val="left"/>
              <w:rPr>
                <w:rFonts w:ascii="Calibri"/>
                <w:sz w:val="20"/>
              </w:rPr>
            </w:pPr>
            <w:r>
              <w:rPr>
                <w:rFonts w:ascii="Calibri"/>
                <w:sz w:val="20"/>
              </w:rPr>
              <w:t>Other</w:t>
            </w:r>
            <w:r>
              <w:rPr>
                <w:rFonts w:ascii="Calibri"/>
                <w:spacing w:val="-7"/>
                <w:sz w:val="20"/>
              </w:rPr>
              <w:t xml:space="preserve"> </w:t>
            </w:r>
            <w:r>
              <w:rPr>
                <w:rFonts w:ascii="Calibri"/>
                <w:spacing w:val="-2"/>
                <w:sz w:val="20"/>
              </w:rPr>
              <w:t>Movements</w:t>
            </w:r>
          </w:p>
        </w:tc>
        <w:tc>
          <w:tcPr>
            <w:tcW w:w="1421" w:type="dxa"/>
            <w:tcBorders>
              <w:bottom w:val="single" w:sz="4" w:space="0" w:color="000000"/>
            </w:tcBorders>
          </w:tcPr>
          <w:p w14:paraId="42234425"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Borders>
              <w:bottom w:val="single" w:sz="4" w:space="0" w:color="000000"/>
            </w:tcBorders>
          </w:tcPr>
          <w:p w14:paraId="5DFA1A54" w14:textId="77777777" w:rsidR="00BD7B97" w:rsidRDefault="00E4410B">
            <w:pPr>
              <w:pStyle w:val="TableParagraph"/>
              <w:spacing w:line="233" w:lineRule="exact"/>
              <w:ind w:right="124"/>
              <w:rPr>
                <w:rFonts w:ascii="Calibri"/>
                <w:sz w:val="20"/>
              </w:rPr>
            </w:pPr>
            <w:r>
              <w:rPr>
                <w:rFonts w:ascii="Calibri"/>
                <w:w w:val="99"/>
                <w:sz w:val="20"/>
              </w:rPr>
              <w:t>-</w:t>
            </w:r>
          </w:p>
        </w:tc>
        <w:tc>
          <w:tcPr>
            <w:tcW w:w="1252" w:type="dxa"/>
            <w:tcBorders>
              <w:bottom w:val="single" w:sz="4" w:space="0" w:color="000000"/>
            </w:tcBorders>
          </w:tcPr>
          <w:p w14:paraId="5ED0EF04"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Borders>
              <w:bottom w:val="single" w:sz="4" w:space="0" w:color="000000"/>
            </w:tcBorders>
          </w:tcPr>
          <w:p w14:paraId="106E58E1" w14:textId="77777777" w:rsidR="00BD7B97" w:rsidRDefault="00E4410B">
            <w:pPr>
              <w:pStyle w:val="TableParagraph"/>
              <w:spacing w:line="233" w:lineRule="exact"/>
              <w:ind w:right="179"/>
              <w:rPr>
                <w:rFonts w:ascii="Calibri"/>
                <w:sz w:val="20"/>
              </w:rPr>
            </w:pPr>
            <w:r>
              <w:rPr>
                <w:rFonts w:ascii="Calibri"/>
                <w:w w:val="99"/>
                <w:sz w:val="20"/>
              </w:rPr>
              <w:t>-</w:t>
            </w:r>
          </w:p>
        </w:tc>
        <w:tc>
          <w:tcPr>
            <w:tcW w:w="1174" w:type="dxa"/>
            <w:tcBorders>
              <w:bottom w:val="single" w:sz="4" w:space="0" w:color="000000"/>
            </w:tcBorders>
          </w:tcPr>
          <w:p w14:paraId="74545CD8" w14:textId="77777777" w:rsidR="00BD7B97" w:rsidRDefault="00E4410B">
            <w:pPr>
              <w:pStyle w:val="TableParagraph"/>
              <w:spacing w:line="233" w:lineRule="exact"/>
              <w:ind w:right="78"/>
              <w:rPr>
                <w:rFonts w:ascii="Calibri"/>
                <w:sz w:val="20"/>
              </w:rPr>
            </w:pPr>
            <w:r>
              <w:rPr>
                <w:rFonts w:ascii="Calibri"/>
                <w:spacing w:val="-2"/>
                <w:sz w:val="20"/>
              </w:rPr>
              <w:t>(182)</w:t>
            </w:r>
          </w:p>
        </w:tc>
        <w:tc>
          <w:tcPr>
            <w:tcW w:w="1347" w:type="dxa"/>
            <w:tcBorders>
              <w:bottom w:val="single" w:sz="4" w:space="0" w:color="000000"/>
            </w:tcBorders>
          </w:tcPr>
          <w:p w14:paraId="637AB1A5" w14:textId="77777777" w:rsidR="00BD7B97" w:rsidRDefault="00E4410B">
            <w:pPr>
              <w:pStyle w:val="TableParagraph"/>
              <w:spacing w:line="233" w:lineRule="exact"/>
              <w:ind w:right="223"/>
              <w:rPr>
                <w:rFonts w:ascii="Calibri"/>
                <w:sz w:val="20"/>
              </w:rPr>
            </w:pPr>
            <w:r>
              <w:rPr>
                <w:rFonts w:ascii="Calibri"/>
                <w:w w:val="99"/>
                <w:sz w:val="20"/>
              </w:rPr>
              <w:t>-</w:t>
            </w:r>
          </w:p>
        </w:tc>
        <w:tc>
          <w:tcPr>
            <w:tcW w:w="1260" w:type="dxa"/>
            <w:tcBorders>
              <w:bottom w:val="single" w:sz="4" w:space="0" w:color="000000"/>
            </w:tcBorders>
          </w:tcPr>
          <w:p w14:paraId="74FDE56C"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Borders>
              <w:bottom w:val="single" w:sz="4" w:space="0" w:color="000000"/>
            </w:tcBorders>
          </w:tcPr>
          <w:p w14:paraId="4B57624F" w14:textId="77777777" w:rsidR="00BD7B97" w:rsidRDefault="00E4410B">
            <w:pPr>
              <w:pStyle w:val="TableParagraph"/>
              <w:spacing w:line="233" w:lineRule="exact"/>
              <w:ind w:right="21"/>
              <w:rPr>
                <w:rFonts w:ascii="Calibri"/>
                <w:sz w:val="20"/>
              </w:rPr>
            </w:pPr>
            <w:r>
              <w:rPr>
                <w:rFonts w:ascii="Calibri"/>
                <w:spacing w:val="-2"/>
                <w:sz w:val="20"/>
              </w:rPr>
              <w:t>(182)</w:t>
            </w:r>
          </w:p>
        </w:tc>
      </w:tr>
      <w:tr w:rsidR="00BD7B97" w14:paraId="06E514D2" w14:textId="77777777">
        <w:trPr>
          <w:trHeight w:val="433"/>
        </w:trPr>
        <w:tc>
          <w:tcPr>
            <w:tcW w:w="4162" w:type="dxa"/>
          </w:tcPr>
          <w:p w14:paraId="68124C13" w14:textId="77777777" w:rsidR="00BD7B97" w:rsidRDefault="00E4410B">
            <w:pPr>
              <w:pStyle w:val="TableParagraph"/>
              <w:spacing w:before="1" w:line="206" w:lineRule="exact"/>
              <w:ind w:left="50" w:right="510"/>
              <w:jc w:val="left"/>
              <w:rPr>
                <w:rFonts w:ascii="Calibri"/>
                <w:b/>
                <w:sz w:val="20"/>
              </w:rPr>
            </w:pPr>
            <w:r>
              <w:rPr>
                <w:rFonts w:ascii="Calibri"/>
                <w:b/>
                <w:sz w:val="20"/>
              </w:rPr>
              <w:t>Carrying</w:t>
            </w:r>
            <w:r>
              <w:rPr>
                <w:rFonts w:ascii="Calibri"/>
                <w:b/>
                <w:spacing w:val="-8"/>
                <w:sz w:val="20"/>
              </w:rPr>
              <w:t xml:space="preserve"> </w:t>
            </w:r>
            <w:r>
              <w:rPr>
                <w:rFonts w:ascii="Calibri"/>
                <w:b/>
                <w:sz w:val="20"/>
              </w:rPr>
              <w:t>Amount</w:t>
            </w:r>
            <w:r>
              <w:rPr>
                <w:rFonts w:ascii="Calibri"/>
                <w:b/>
                <w:spacing w:val="-7"/>
                <w:sz w:val="20"/>
              </w:rPr>
              <w:t xml:space="preserve"> </w:t>
            </w:r>
            <w:r>
              <w:rPr>
                <w:rFonts w:ascii="Calibri"/>
                <w:b/>
                <w:sz w:val="20"/>
              </w:rPr>
              <w:t>at</w:t>
            </w:r>
            <w:r>
              <w:rPr>
                <w:rFonts w:ascii="Calibri"/>
                <w:b/>
                <w:spacing w:val="-7"/>
                <w:sz w:val="20"/>
              </w:rPr>
              <w:t xml:space="preserve"> </w:t>
            </w:r>
            <w:r>
              <w:rPr>
                <w:rFonts w:ascii="Calibri"/>
                <w:b/>
                <w:sz w:val="20"/>
              </w:rPr>
              <w:t>the</w:t>
            </w:r>
            <w:r>
              <w:rPr>
                <w:rFonts w:ascii="Calibri"/>
                <w:b/>
                <w:spacing w:val="-7"/>
                <w:sz w:val="20"/>
              </w:rPr>
              <w:t xml:space="preserve"> </w:t>
            </w:r>
            <w:r>
              <w:rPr>
                <w:rFonts w:ascii="Calibri"/>
                <w:b/>
                <w:sz w:val="20"/>
              </w:rPr>
              <w:t>End</w:t>
            </w:r>
            <w:r>
              <w:rPr>
                <w:rFonts w:ascii="Calibri"/>
                <w:b/>
                <w:spacing w:val="-8"/>
                <w:sz w:val="20"/>
              </w:rPr>
              <w:t xml:space="preserve"> </w:t>
            </w:r>
            <w:r>
              <w:rPr>
                <w:rFonts w:ascii="Calibri"/>
                <w:b/>
                <w:sz w:val="20"/>
              </w:rPr>
              <w:t>of</w:t>
            </w:r>
            <w:r>
              <w:rPr>
                <w:rFonts w:ascii="Calibri"/>
                <w:b/>
                <w:spacing w:val="-7"/>
                <w:sz w:val="20"/>
              </w:rPr>
              <w:t xml:space="preserve"> </w:t>
            </w:r>
            <w:r>
              <w:rPr>
                <w:rFonts w:ascii="Calibri"/>
                <w:b/>
                <w:sz w:val="20"/>
              </w:rPr>
              <w:t>the Reporting Period</w:t>
            </w:r>
          </w:p>
        </w:tc>
        <w:tc>
          <w:tcPr>
            <w:tcW w:w="1421" w:type="dxa"/>
            <w:tcBorders>
              <w:top w:val="single" w:sz="4" w:space="0" w:color="000000"/>
              <w:bottom w:val="double" w:sz="6" w:space="0" w:color="000000"/>
            </w:tcBorders>
          </w:tcPr>
          <w:p w14:paraId="20FD7302" w14:textId="77777777" w:rsidR="00BD7B97" w:rsidRDefault="00BD7B97">
            <w:pPr>
              <w:pStyle w:val="TableParagraph"/>
              <w:spacing w:before="10"/>
              <w:jc w:val="left"/>
              <w:rPr>
                <w:rFonts w:ascii="Calibri"/>
                <w:sz w:val="16"/>
              </w:rPr>
            </w:pPr>
          </w:p>
          <w:p w14:paraId="3631E21A" w14:textId="77777777" w:rsidR="00BD7B97" w:rsidRDefault="00E4410B">
            <w:pPr>
              <w:pStyle w:val="TableParagraph"/>
              <w:spacing w:line="208" w:lineRule="exact"/>
              <w:ind w:right="235"/>
              <w:rPr>
                <w:rFonts w:ascii="Calibri"/>
                <w:b/>
                <w:sz w:val="20"/>
              </w:rPr>
            </w:pPr>
            <w:r>
              <w:rPr>
                <w:rFonts w:ascii="Calibri"/>
                <w:b/>
                <w:spacing w:val="-2"/>
                <w:sz w:val="20"/>
              </w:rPr>
              <w:t>67,548</w:t>
            </w:r>
          </w:p>
        </w:tc>
        <w:tc>
          <w:tcPr>
            <w:tcW w:w="1119" w:type="dxa"/>
            <w:tcBorders>
              <w:top w:val="single" w:sz="4" w:space="0" w:color="000000"/>
              <w:bottom w:val="double" w:sz="6" w:space="0" w:color="000000"/>
            </w:tcBorders>
          </w:tcPr>
          <w:p w14:paraId="32BBD923" w14:textId="77777777" w:rsidR="00BD7B97" w:rsidRDefault="00BD7B97">
            <w:pPr>
              <w:pStyle w:val="TableParagraph"/>
              <w:spacing w:before="10"/>
              <w:jc w:val="left"/>
              <w:rPr>
                <w:rFonts w:ascii="Calibri"/>
                <w:sz w:val="16"/>
              </w:rPr>
            </w:pPr>
          </w:p>
          <w:p w14:paraId="6B85D773" w14:textId="77777777" w:rsidR="00BD7B97" w:rsidRDefault="00E4410B">
            <w:pPr>
              <w:pStyle w:val="TableParagraph"/>
              <w:spacing w:line="208" w:lineRule="exact"/>
              <w:ind w:right="125"/>
              <w:rPr>
                <w:rFonts w:ascii="Calibri"/>
                <w:b/>
                <w:sz w:val="20"/>
              </w:rPr>
            </w:pPr>
            <w:r>
              <w:rPr>
                <w:rFonts w:ascii="Calibri"/>
                <w:b/>
                <w:spacing w:val="-2"/>
                <w:sz w:val="20"/>
              </w:rPr>
              <w:t>123,017</w:t>
            </w:r>
          </w:p>
        </w:tc>
        <w:tc>
          <w:tcPr>
            <w:tcW w:w="1252" w:type="dxa"/>
            <w:tcBorders>
              <w:top w:val="single" w:sz="4" w:space="0" w:color="000000"/>
              <w:bottom w:val="double" w:sz="6" w:space="0" w:color="000000"/>
            </w:tcBorders>
          </w:tcPr>
          <w:p w14:paraId="08A7386A" w14:textId="77777777" w:rsidR="00BD7B97" w:rsidRDefault="00BD7B97">
            <w:pPr>
              <w:pStyle w:val="TableParagraph"/>
              <w:spacing w:before="10"/>
              <w:jc w:val="left"/>
              <w:rPr>
                <w:rFonts w:ascii="Calibri"/>
                <w:sz w:val="16"/>
              </w:rPr>
            </w:pPr>
          </w:p>
          <w:p w14:paraId="122BE1B3" w14:textId="77777777" w:rsidR="00BD7B97" w:rsidRDefault="00E4410B">
            <w:pPr>
              <w:pStyle w:val="TableParagraph"/>
              <w:spacing w:line="208" w:lineRule="exact"/>
              <w:ind w:right="86"/>
              <w:rPr>
                <w:rFonts w:ascii="Calibri"/>
                <w:b/>
                <w:sz w:val="20"/>
              </w:rPr>
            </w:pPr>
            <w:r>
              <w:rPr>
                <w:rFonts w:ascii="Calibri"/>
                <w:b/>
                <w:spacing w:val="-2"/>
                <w:sz w:val="20"/>
              </w:rPr>
              <w:t>2,310</w:t>
            </w:r>
          </w:p>
        </w:tc>
        <w:tc>
          <w:tcPr>
            <w:tcW w:w="1489" w:type="dxa"/>
            <w:tcBorders>
              <w:top w:val="single" w:sz="4" w:space="0" w:color="000000"/>
              <w:bottom w:val="double" w:sz="6" w:space="0" w:color="000000"/>
            </w:tcBorders>
          </w:tcPr>
          <w:p w14:paraId="387E436E" w14:textId="77777777" w:rsidR="00BD7B97" w:rsidRDefault="00BD7B97">
            <w:pPr>
              <w:pStyle w:val="TableParagraph"/>
              <w:spacing w:before="10"/>
              <w:jc w:val="left"/>
              <w:rPr>
                <w:rFonts w:ascii="Calibri"/>
                <w:sz w:val="16"/>
              </w:rPr>
            </w:pPr>
          </w:p>
          <w:p w14:paraId="5EED9DAA" w14:textId="77777777" w:rsidR="00BD7B97" w:rsidRDefault="00E4410B">
            <w:pPr>
              <w:pStyle w:val="TableParagraph"/>
              <w:spacing w:line="208" w:lineRule="exact"/>
              <w:ind w:right="180"/>
              <w:rPr>
                <w:rFonts w:ascii="Calibri"/>
                <w:b/>
                <w:sz w:val="20"/>
              </w:rPr>
            </w:pPr>
            <w:r>
              <w:rPr>
                <w:rFonts w:ascii="Calibri"/>
                <w:b/>
                <w:spacing w:val="-2"/>
                <w:sz w:val="20"/>
              </w:rPr>
              <w:t>1,158</w:t>
            </w:r>
          </w:p>
        </w:tc>
        <w:tc>
          <w:tcPr>
            <w:tcW w:w="1174" w:type="dxa"/>
            <w:tcBorders>
              <w:top w:val="single" w:sz="4" w:space="0" w:color="000000"/>
              <w:bottom w:val="double" w:sz="6" w:space="0" w:color="000000"/>
            </w:tcBorders>
          </w:tcPr>
          <w:p w14:paraId="5CC66044" w14:textId="77777777" w:rsidR="00BD7B97" w:rsidRDefault="00BD7B97">
            <w:pPr>
              <w:pStyle w:val="TableParagraph"/>
              <w:spacing w:before="10"/>
              <w:jc w:val="left"/>
              <w:rPr>
                <w:rFonts w:ascii="Calibri"/>
                <w:sz w:val="16"/>
              </w:rPr>
            </w:pPr>
          </w:p>
          <w:p w14:paraId="416804EB" w14:textId="77777777" w:rsidR="00BD7B97" w:rsidRDefault="00E4410B">
            <w:pPr>
              <w:pStyle w:val="TableParagraph"/>
              <w:spacing w:line="208" w:lineRule="exact"/>
              <w:ind w:right="77"/>
              <w:rPr>
                <w:rFonts w:ascii="Calibri"/>
                <w:b/>
                <w:sz w:val="20"/>
              </w:rPr>
            </w:pPr>
            <w:r>
              <w:rPr>
                <w:rFonts w:ascii="Calibri"/>
                <w:b/>
                <w:spacing w:val="-2"/>
                <w:sz w:val="20"/>
              </w:rPr>
              <w:t>7,354</w:t>
            </w:r>
          </w:p>
        </w:tc>
        <w:tc>
          <w:tcPr>
            <w:tcW w:w="1347" w:type="dxa"/>
            <w:tcBorders>
              <w:top w:val="single" w:sz="4" w:space="0" w:color="000000"/>
              <w:bottom w:val="double" w:sz="6" w:space="0" w:color="000000"/>
            </w:tcBorders>
          </w:tcPr>
          <w:p w14:paraId="4E917AA5" w14:textId="77777777" w:rsidR="00BD7B97" w:rsidRDefault="00BD7B97">
            <w:pPr>
              <w:pStyle w:val="TableParagraph"/>
              <w:spacing w:before="10"/>
              <w:jc w:val="left"/>
              <w:rPr>
                <w:rFonts w:ascii="Calibri"/>
                <w:sz w:val="16"/>
              </w:rPr>
            </w:pPr>
          </w:p>
          <w:p w14:paraId="3E1AEC86" w14:textId="77777777" w:rsidR="00BD7B97" w:rsidRDefault="00E4410B">
            <w:pPr>
              <w:pStyle w:val="TableParagraph"/>
              <w:spacing w:line="208" w:lineRule="exact"/>
              <w:ind w:right="225"/>
              <w:rPr>
                <w:rFonts w:ascii="Calibri"/>
                <w:b/>
                <w:sz w:val="20"/>
              </w:rPr>
            </w:pPr>
            <w:r>
              <w:rPr>
                <w:rFonts w:ascii="Calibri"/>
                <w:b/>
                <w:spacing w:val="-5"/>
                <w:sz w:val="20"/>
              </w:rPr>
              <w:t>213</w:t>
            </w:r>
          </w:p>
        </w:tc>
        <w:tc>
          <w:tcPr>
            <w:tcW w:w="1260" w:type="dxa"/>
            <w:tcBorders>
              <w:top w:val="single" w:sz="4" w:space="0" w:color="000000"/>
              <w:bottom w:val="double" w:sz="6" w:space="0" w:color="000000"/>
            </w:tcBorders>
          </w:tcPr>
          <w:p w14:paraId="29F0AFB1" w14:textId="77777777" w:rsidR="00BD7B97" w:rsidRDefault="00BD7B97">
            <w:pPr>
              <w:pStyle w:val="TableParagraph"/>
              <w:spacing w:before="10"/>
              <w:jc w:val="left"/>
              <w:rPr>
                <w:rFonts w:ascii="Calibri"/>
                <w:sz w:val="16"/>
              </w:rPr>
            </w:pPr>
          </w:p>
          <w:p w14:paraId="1190D911" w14:textId="77777777" w:rsidR="00BD7B97" w:rsidRDefault="00E4410B">
            <w:pPr>
              <w:pStyle w:val="TableParagraph"/>
              <w:spacing w:line="208" w:lineRule="exact"/>
              <w:ind w:right="315"/>
              <w:rPr>
                <w:rFonts w:ascii="Calibri"/>
                <w:b/>
                <w:sz w:val="20"/>
              </w:rPr>
            </w:pPr>
            <w:r>
              <w:rPr>
                <w:rFonts w:ascii="Calibri"/>
                <w:b/>
                <w:spacing w:val="-5"/>
                <w:sz w:val="20"/>
              </w:rPr>
              <w:t>135</w:t>
            </w:r>
          </w:p>
        </w:tc>
        <w:tc>
          <w:tcPr>
            <w:tcW w:w="1011" w:type="dxa"/>
            <w:tcBorders>
              <w:top w:val="single" w:sz="4" w:space="0" w:color="000000"/>
              <w:bottom w:val="double" w:sz="6" w:space="0" w:color="000000"/>
            </w:tcBorders>
          </w:tcPr>
          <w:p w14:paraId="7CE42AC1" w14:textId="77777777" w:rsidR="00BD7B97" w:rsidRDefault="00BD7B97">
            <w:pPr>
              <w:pStyle w:val="TableParagraph"/>
              <w:spacing w:before="10"/>
              <w:jc w:val="left"/>
              <w:rPr>
                <w:rFonts w:ascii="Calibri"/>
                <w:sz w:val="16"/>
              </w:rPr>
            </w:pPr>
          </w:p>
          <w:p w14:paraId="58491630" w14:textId="77777777" w:rsidR="00BD7B97" w:rsidRDefault="00E4410B">
            <w:pPr>
              <w:pStyle w:val="TableParagraph"/>
              <w:spacing w:line="208" w:lineRule="exact"/>
              <w:ind w:right="20"/>
              <w:rPr>
                <w:rFonts w:ascii="Calibri"/>
                <w:b/>
                <w:sz w:val="20"/>
              </w:rPr>
            </w:pPr>
            <w:r>
              <w:rPr>
                <w:rFonts w:ascii="Calibri"/>
                <w:b/>
                <w:spacing w:val="-2"/>
                <w:sz w:val="20"/>
              </w:rPr>
              <w:t>201,735</w:t>
            </w:r>
          </w:p>
        </w:tc>
      </w:tr>
      <w:tr w:rsidR="00BD7B97" w14:paraId="66978936" w14:textId="77777777">
        <w:trPr>
          <w:trHeight w:val="454"/>
        </w:trPr>
        <w:tc>
          <w:tcPr>
            <w:tcW w:w="4162" w:type="dxa"/>
          </w:tcPr>
          <w:p w14:paraId="1D5C668D" w14:textId="77777777" w:rsidR="00BD7B97" w:rsidRDefault="00E4410B">
            <w:pPr>
              <w:pStyle w:val="TableParagraph"/>
              <w:spacing w:before="161"/>
              <w:ind w:left="50"/>
              <w:jc w:val="left"/>
              <w:rPr>
                <w:rFonts w:ascii="Calibri"/>
                <w:b/>
                <w:sz w:val="20"/>
              </w:rPr>
            </w:pPr>
            <w:r>
              <w:rPr>
                <w:rFonts w:ascii="Calibri"/>
                <w:b/>
                <w:sz w:val="20"/>
              </w:rPr>
              <w:t>CIT</w:t>
            </w:r>
            <w:r>
              <w:rPr>
                <w:rFonts w:ascii="Calibri"/>
                <w:b/>
                <w:spacing w:val="-6"/>
                <w:sz w:val="20"/>
              </w:rPr>
              <w:t xml:space="preserve"> </w:t>
            </w:r>
            <w:r>
              <w:rPr>
                <w:rFonts w:ascii="Calibri"/>
                <w:b/>
                <w:spacing w:val="-4"/>
                <w:sz w:val="20"/>
              </w:rPr>
              <w:t>2021</w:t>
            </w:r>
          </w:p>
        </w:tc>
        <w:tc>
          <w:tcPr>
            <w:tcW w:w="1421" w:type="dxa"/>
            <w:tcBorders>
              <w:top w:val="double" w:sz="6" w:space="0" w:color="000000"/>
            </w:tcBorders>
          </w:tcPr>
          <w:p w14:paraId="7CD6F3C7" w14:textId="77777777" w:rsidR="00BD7B97" w:rsidRDefault="00BD7B97">
            <w:pPr>
              <w:pStyle w:val="TableParagraph"/>
              <w:jc w:val="left"/>
              <w:rPr>
                <w:rFonts w:ascii="Times New Roman"/>
                <w:sz w:val="20"/>
              </w:rPr>
            </w:pPr>
          </w:p>
        </w:tc>
        <w:tc>
          <w:tcPr>
            <w:tcW w:w="1119" w:type="dxa"/>
            <w:tcBorders>
              <w:top w:val="double" w:sz="6" w:space="0" w:color="000000"/>
            </w:tcBorders>
          </w:tcPr>
          <w:p w14:paraId="5D532136" w14:textId="77777777" w:rsidR="00BD7B97" w:rsidRDefault="00BD7B97">
            <w:pPr>
              <w:pStyle w:val="TableParagraph"/>
              <w:jc w:val="left"/>
              <w:rPr>
                <w:rFonts w:ascii="Times New Roman"/>
                <w:sz w:val="20"/>
              </w:rPr>
            </w:pPr>
          </w:p>
        </w:tc>
        <w:tc>
          <w:tcPr>
            <w:tcW w:w="1252" w:type="dxa"/>
            <w:tcBorders>
              <w:top w:val="double" w:sz="6" w:space="0" w:color="000000"/>
            </w:tcBorders>
          </w:tcPr>
          <w:p w14:paraId="592E01A3" w14:textId="77777777" w:rsidR="00BD7B97" w:rsidRDefault="00BD7B97">
            <w:pPr>
              <w:pStyle w:val="TableParagraph"/>
              <w:jc w:val="left"/>
              <w:rPr>
                <w:rFonts w:ascii="Times New Roman"/>
                <w:sz w:val="20"/>
              </w:rPr>
            </w:pPr>
          </w:p>
        </w:tc>
        <w:tc>
          <w:tcPr>
            <w:tcW w:w="1489" w:type="dxa"/>
            <w:tcBorders>
              <w:top w:val="double" w:sz="6" w:space="0" w:color="000000"/>
            </w:tcBorders>
          </w:tcPr>
          <w:p w14:paraId="5501AF11" w14:textId="77777777" w:rsidR="00BD7B97" w:rsidRDefault="00BD7B97">
            <w:pPr>
              <w:pStyle w:val="TableParagraph"/>
              <w:jc w:val="left"/>
              <w:rPr>
                <w:rFonts w:ascii="Times New Roman"/>
                <w:sz w:val="20"/>
              </w:rPr>
            </w:pPr>
          </w:p>
        </w:tc>
        <w:tc>
          <w:tcPr>
            <w:tcW w:w="1174" w:type="dxa"/>
            <w:tcBorders>
              <w:top w:val="double" w:sz="6" w:space="0" w:color="000000"/>
            </w:tcBorders>
          </w:tcPr>
          <w:p w14:paraId="3CA60BBF" w14:textId="77777777" w:rsidR="00BD7B97" w:rsidRDefault="00BD7B97">
            <w:pPr>
              <w:pStyle w:val="TableParagraph"/>
              <w:jc w:val="left"/>
              <w:rPr>
                <w:rFonts w:ascii="Times New Roman"/>
                <w:sz w:val="20"/>
              </w:rPr>
            </w:pPr>
          </w:p>
        </w:tc>
        <w:tc>
          <w:tcPr>
            <w:tcW w:w="1347" w:type="dxa"/>
            <w:tcBorders>
              <w:top w:val="double" w:sz="6" w:space="0" w:color="000000"/>
            </w:tcBorders>
          </w:tcPr>
          <w:p w14:paraId="491D7FCB" w14:textId="77777777" w:rsidR="00BD7B97" w:rsidRDefault="00BD7B97">
            <w:pPr>
              <w:pStyle w:val="TableParagraph"/>
              <w:jc w:val="left"/>
              <w:rPr>
                <w:rFonts w:ascii="Times New Roman"/>
                <w:sz w:val="20"/>
              </w:rPr>
            </w:pPr>
          </w:p>
        </w:tc>
        <w:tc>
          <w:tcPr>
            <w:tcW w:w="1260" w:type="dxa"/>
            <w:tcBorders>
              <w:top w:val="double" w:sz="6" w:space="0" w:color="000000"/>
            </w:tcBorders>
          </w:tcPr>
          <w:p w14:paraId="0BBC6DAF" w14:textId="77777777" w:rsidR="00BD7B97" w:rsidRDefault="00BD7B97">
            <w:pPr>
              <w:pStyle w:val="TableParagraph"/>
              <w:jc w:val="left"/>
              <w:rPr>
                <w:rFonts w:ascii="Times New Roman"/>
                <w:sz w:val="20"/>
              </w:rPr>
            </w:pPr>
          </w:p>
        </w:tc>
        <w:tc>
          <w:tcPr>
            <w:tcW w:w="1011" w:type="dxa"/>
            <w:tcBorders>
              <w:top w:val="double" w:sz="6" w:space="0" w:color="000000"/>
            </w:tcBorders>
          </w:tcPr>
          <w:p w14:paraId="56C88B5E" w14:textId="77777777" w:rsidR="00BD7B97" w:rsidRDefault="00BD7B97">
            <w:pPr>
              <w:pStyle w:val="TableParagraph"/>
              <w:jc w:val="left"/>
              <w:rPr>
                <w:rFonts w:ascii="Times New Roman"/>
                <w:sz w:val="20"/>
              </w:rPr>
            </w:pPr>
          </w:p>
        </w:tc>
      </w:tr>
      <w:tr w:rsidR="00BD7B97" w14:paraId="578CC208" w14:textId="77777777">
        <w:trPr>
          <w:trHeight w:val="272"/>
        </w:trPr>
        <w:tc>
          <w:tcPr>
            <w:tcW w:w="4162" w:type="dxa"/>
          </w:tcPr>
          <w:p w14:paraId="5E77C451" w14:textId="77777777" w:rsidR="00BD7B97" w:rsidRDefault="00E4410B">
            <w:pPr>
              <w:pStyle w:val="TableParagraph"/>
              <w:spacing w:before="11" w:line="241"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5"/>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pacing w:val="-5"/>
                <w:sz w:val="20"/>
              </w:rPr>
              <w:t>the</w:t>
            </w:r>
          </w:p>
        </w:tc>
        <w:tc>
          <w:tcPr>
            <w:tcW w:w="1421" w:type="dxa"/>
          </w:tcPr>
          <w:p w14:paraId="33B34040" w14:textId="77777777" w:rsidR="00BD7B97" w:rsidRDefault="00BD7B97">
            <w:pPr>
              <w:pStyle w:val="TableParagraph"/>
              <w:jc w:val="left"/>
              <w:rPr>
                <w:rFonts w:ascii="Times New Roman"/>
                <w:sz w:val="20"/>
              </w:rPr>
            </w:pPr>
          </w:p>
        </w:tc>
        <w:tc>
          <w:tcPr>
            <w:tcW w:w="1119" w:type="dxa"/>
          </w:tcPr>
          <w:p w14:paraId="7EB4B582" w14:textId="77777777" w:rsidR="00BD7B97" w:rsidRDefault="00BD7B97">
            <w:pPr>
              <w:pStyle w:val="TableParagraph"/>
              <w:jc w:val="left"/>
              <w:rPr>
                <w:rFonts w:ascii="Times New Roman"/>
                <w:sz w:val="20"/>
              </w:rPr>
            </w:pPr>
          </w:p>
        </w:tc>
        <w:tc>
          <w:tcPr>
            <w:tcW w:w="1252" w:type="dxa"/>
          </w:tcPr>
          <w:p w14:paraId="75A42965" w14:textId="77777777" w:rsidR="00BD7B97" w:rsidRDefault="00BD7B97">
            <w:pPr>
              <w:pStyle w:val="TableParagraph"/>
              <w:jc w:val="left"/>
              <w:rPr>
                <w:rFonts w:ascii="Times New Roman"/>
                <w:sz w:val="20"/>
              </w:rPr>
            </w:pPr>
          </w:p>
        </w:tc>
        <w:tc>
          <w:tcPr>
            <w:tcW w:w="1489" w:type="dxa"/>
          </w:tcPr>
          <w:p w14:paraId="35D4FA8F" w14:textId="77777777" w:rsidR="00BD7B97" w:rsidRDefault="00BD7B97">
            <w:pPr>
              <w:pStyle w:val="TableParagraph"/>
              <w:jc w:val="left"/>
              <w:rPr>
                <w:rFonts w:ascii="Times New Roman"/>
                <w:sz w:val="20"/>
              </w:rPr>
            </w:pPr>
          </w:p>
        </w:tc>
        <w:tc>
          <w:tcPr>
            <w:tcW w:w="1174" w:type="dxa"/>
          </w:tcPr>
          <w:p w14:paraId="469D04F5" w14:textId="77777777" w:rsidR="00BD7B97" w:rsidRDefault="00BD7B97">
            <w:pPr>
              <w:pStyle w:val="TableParagraph"/>
              <w:jc w:val="left"/>
              <w:rPr>
                <w:rFonts w:ascii="Times New Roman"/>
                <w:sz w:val="20"/>
              </w:rPr>
            </w:pPr>
          </w:p>
        </w:tc>
        <w:tc>
          <w:tcPr>
            <w:tcW w:w="1347" w:type="dxa"/>
          </w:tcPr>
          <w:p w14:paraId="10D41003" w14:textId="77777777" w:rsidR="00BD7B97" w:rsidRDefault="00BD7B97">
            <w:pPr>
              <w:pStyle w:val="TableParagraph"/>
              <w:jc w:val="left"/>
              <w:rPr>
                <w:rFonts w:ascii="Times New Roman"/>
                <w:sz w:val="20"/>
              </w:rPr>
            </w:pPr>
          </w:p>
        </w:tc>
        <w:tc>
          <w:tcPr>
            <w:tcW w:w="1260" w:type="dxa"/>
          </w:tcPr>
          <w:p w14:paraId="3276F0DF" w14:textId="77777777" w:rsidR="00BD7B97" w:rsidRDefault="00BD7B97">
            <w:pPr>
              <w:pStyle w:val="TableParagraph"/>
              <w:jc w:val="left"/>
              <w:rPr>
                <w:rFonts w:ascii="Times New Roman"/>
                <w:sz w:val="20"/>
              </w:rPr>
            </w:pPr>
          </w:p>
        </w:tc>
        <w:tc>
          <w:tcPr>
            <w:tcW w:w="1011" w:type="dxa"/>
          </w:tcPr>
          <w:p w14:paraId="1803742E" w14:textId="77777777" w:rsidR="00BD7B97" w:rsidRDefault="00BD7B97">
            <w:pPr>
              <w:pStyle w:val="TableParagraph"/>
              <w:jc w:val="left"/>
              <w:rPr>
                <w:rFonts w:ascii="Times New Roman"/>
                <w:sz w:val="20"/>
              </w:rPr>
            </w:pPr>
          </w:p>
        </w:tc>
      </w:tr>
      <w:tr w:rsidR="00BD7B97" w14:paraId="41DF6368" w14:textId="77777777">
        <w:trPr>
          <w:trHeight w:val="249"/>
        </w:trPr>
        <w:tc>
          <w:tcPr>
            <w:tcW w:w="4162" w:type="dxa"/>
          </w:tcPr>
          <w:p w14:paraId="4DFC8505" w14:textId="77777777" w:rsidR="00BD7B97" w:rsidRDefault="00E4410B">
            <w:pPr>
              <w:pStyle w:val="TableParagraph"/>
              <w:spacing w:line="224" w:lineRule="exact"/>
              <w:ind w:left="50"/>
              <w:jc w:val="left"/>
              <w:rPr>
                <w:rFonts w:ascii="Calibri"/>
                <w:b/>
                <w:sz w:val="20"/>
              </w:rPr>
            </w:pPr>
            <w:r>
              <w:rPr>
                <w:rFonts w:ascii="Calibri"/>
                <w:b/>
                <w:sz w:val="20"/>
              </w:rPr>
              <w:t>Reporting</w:t>
            </w:r>
            <w:r>
              <w:rPr>
                <w:rFonts w:ascii="Calibri"/>
                <w:b/>
                <w:spacing w:val="-10"/>
                <w:sz w:val="20"/>
              </w:rPr>
              <w:t xml:space="preserve"> </w:t>
            </w:r>
            <w:r>
              <w:rPr>
                <w:rFonts w:ascii="Calibri"/>
                <w:b/>
                <w:spacing w:val="-2"/>
                <w:sz w:val="20"/>
              </w:rPr>
              <w:t>Period</w:t>
            </w:r>
          </w:p>
        </w:tc>
        <w:tc>
          <w:tcPr>
            <w:tcW w:w="1421" w:type="dxa"/>
          </w:tcPr>
          <w:p w14:paraId="6B880208" w14:textId="77777777" w:rsidR="00BD7B97" w:rsidRDefault="00E4410B">
            <w:pPr>
              <w:pStyle w:val="TableParagraph"/>
              <w:spacing w:line="224" w:lineRule="exact"/>
              <w:ind w:right="235"/>
              <w:rPr>
                <w:rFonts w:ascii="Calibri"/>
                <w:b/>
                <w:sz w:val="20"/>
              </w:rPr>
            </w:pPr>
            <w:r>
              <w:rPr>
                <w:rFonts w:ascii="Calibri"/>
                <w:b/>
                <w:spacing w:val="-2"/>
                <w:sz w:val="20"/>
              </w:rPr>
              <w:t>47,970</w:t>
            </w:r>
          </w:p>
        </w:tc>
        <w:tc>
          <w:tcPr>
            <w:tcW w:w="1119" w:type="dxa"/>
          </w:tcPr>
          <w:p w14:paraId="5BC2D85A" w14:textId="77777777" w:rsidR="00BD7B97" w:rsidRDefault="00E4410B">
            <w:pPr>
              <w:pStyle w:val="TableParagraph"/>
              <w:spacing w:line="224" w:lineRule="exact"/>
              <w:ind w:right="125"/>
              <w:rPr>
                <w:rFonts w:ascii="Calibri"/>
                <w:b/>
                <w:sz w:val="20"/>
              </w:rPr>
            </w:pPr>
            <w:r>
              <w:rPr>
                <w:rFonts w:ascii="Calibri"/>
                <w:b/>
                <w:spacing w:val="-2"/>
                <w:sz w:val="20"/>
              </w:rPr>
              <w:t>124,554</w:t>
            </w:r>
          </w:p>
        </w:tc>
        <w:tc>
          <w:tcPr>
            <w:tcW w:w="1252" w:type="dxa"/>
          </w:tcPr>
          <w:p w14:paraId="5CF2E0D1" w14:textId="77777777" w:rsidR="00BD7B97" w:rsidRDefault="00E4410B">
            <w:pPr>
              <w:pStyle w:val="TableParagraph"/>
              <w:spacing w:line="224" w:lineRule="exact"/>
              <w:ind w:right="86"/>
              <w:rPr>
                <w:rFonts w:ascii="Calibri"/>
                <w:b/>
                <w:sz w:val="20"/>
              </w:rPr>
            </w:pPr>
            <w:r>
              <w:rPr>
                <w:rFonts w:ascii="Calibri"/>
                <w:b/>
                <w:spacing w:val="-2"/>
                <w:sz w:val="20"/>
              </w:rPr>
              <w:t>3,731</w:t>
            </w:r>
          </w:p>
        </w:tc>
        <w:tc>
          <w:tcPr>
            <w:tcW w:w="1489" w:type="dxa"/>
          </w:tcPr>
          <w:p w14:paraId="6CA78FE2" w14:textId="77777777" w:rsidR="00BD7B97" w:rsidRDefault="00E4410B">
            <w:pPr>
              <w:pStyle w:val="TableParagraph"/>
              <w:spacing w:line="224" w:lineRule="exact"/>
              <w:ind w:right="180"/>
              <w:rPr>
                <w:rFonts w:ascii="Calibri"/>
                <w:b/>
                <w:sz w:val="20"/>
              </w:rPr>
            </w:pPr>
            <w:r>
              <w:rPr>
                <w:rFonts w:ascii="Calibri"/>
                <w:b/>
                <w:spacing w:val="-2"/>
                <w:sz w:val="20"/>
              </w:rPr>
              <w:t>1,836</w:t>
            </w:r>
          </w:p>
        </w:tc>
        <w:tc>
          <w:tcPr>
            <w:tcW w:w="1174" w:type="dxa"/>
          </w:tcPr>
          <w:p w14:paraId="7347C8C2" w14:textId="77777777" w:rsidR="00BD7B97" w:rsidRDefault="00E4410B">
            <w:pPr>
              <w:pStyle w:val="TableParagraph"/>
              <w:spacing w:line="224" w:lineRule="exact"/>
              <w:ind w:right="77"/>
              <w:rPr>
                <w:rFonts w:ascii="Calibri"/>
                <w:b/>
                <w:sz w:val="20"/>
              </w:rPr>
            </w:pPr>
            <w:r>
              <w:rPr>
                <w:rFonts w:ascii="Calibri"/>
                <w:b/>
                <w:spacing w:val="-2"/>
                <w:sz w:val="20"/>
              </w:rPr>
              <w:t>7,344</w:t>
            </w:r>
          </w:p>
        </w:tc>
        <w:tc>
          <w:tcPr>
            <w:tcW w:w="1347" w:type="dxa"/>
          </w:tcPr>
          <w:p w14:paraId="23EDBDD4" w14:textId="77777777" w:rsidR="00BD7B97" w:rsidRDefault="00E4410B">
            <w:pPr>
              <w:pStyle w:val="TableParagraph"/>
              <w:spacing w:line="224" w:lineRule="exact"/>
              <w:ind w:right="225"/>
              <w:rPr>
                <w:rFonts w:ascii="Calibri"/>
                <w:b/>
                <w:sz w:val="20"/>
              </w:rPr>
            </w:pPr>
            <w:r>
              <w:rPr>
                <w:rFonts w:ascii="Calibri"/>
                <w:b/>
                <w:spacing w:val="-5"/>
                <w:sz w:val="20"/>
              </w:rPr>
              <w:t>207</w:t>
            </w:r>
          </w:p>
        </w:tc>
        <w:tc>
          <w:tcPr>
            <w:tcW w:w="1260" w:type="dxa"/>
          </w:tcPr>
          <w:p w14:paraId="72983186" w14:textId="77777777" w:rsidR="00BD7B97" w:rsidRDefault="00E4410B">
            <w:pPr>
              <w:pStyle w:val="TableParagraph"/>
              <w:spacing w:line="224" w:lineRule="exact"/>
              <w:ind w:right="315"/>
              <w:rPr>
                <w:rFonts w:ascii="Calibri"/>
                <w:b/>
                <w:sz w:val="20"/>
              </w:rPr>
            </w:pPr>
            <w:r>
              <w:rPr>
                <w:rFonts w:ascii="Calibri"/>
                <w:b/>
                <w:spacing w:val="-5"/>
                <w:sz w:val="20"/>
              </w:rPr>
              <w:t>143</w:t>
            </w:r>
          </w:p>
        </w:tc>
        <w:tc>
          <w:tcPr>
            <w:tcW w:w="1011" w:type="dxa"/>
          </w:tcPr>
          <w:p w14:paraId="53B0D4C5" w14:textId="77777777" w:rsidR="00BD7B97" w:rsidRDefault="00E4410B">
            <w:pPr>
              <w:pStyle w:val="TableParagraph"/>
              <w:spacing w:line="224" w:lineRule="exact"/>
              <w:ind w:right="20"/>
              <w:rPr>
                <w:rFonts w:ascii="Calibri"/>
                <w:b/>
                <w:sz w:val="20"/>
              </w:rPr>
            </w:pPr>
            <w:r>
              <w:rPr>
                <w:rFonts w:ascii="Calibri"/>
                <w:b/>
                <w:spacing w:val="-2"/>
                <w:sz w:val="20"/>
              </w:rPr>
              <w:t>185,785</w:t>
            </w:r>
          </w:p>
        </w:tc>
      </w:tr>
      <w:tr w:rsidR="00BD7B97" w14:paraId="12C50B68" w14:textId="77777777">
        <w:trPr>
          <w:trHeight w:val="276"/>
        </w:trPr>
        <w:tc>
          <w:tcPr>
            <w:tcW w:w="4162" w:type="dxa"/>
          </w:tcPr>
          <w:p w14:paraId="31F55E74" w14:textId="77777777" w:rsidR="00BD7B97" w:rsidRDefault="00E4410B">
            <w:pPr>
              <w:pStyle w:val="TableParagraph"/>
              <w:spacing w:before="5"/>
              <w:ind w:left="50"/>
              <w:jc w:val="left"/>
              <w:rPr>
                <w:rFonts w:ascii="Calibri"/>
                <w:sz w:val="20"/>
              </w:rPr>
            </w:pPr>
            <w:r>
              <w:rPr>
                <w:rFonts w:ascii="Calibri"/>
                <w:spacing w:val="-2"/>
                <w:sz w:val="20"/>
              </w:rPr>
              <w:t>Additions</w:t>
            </w:r>
          </w:p>
        </w:tc>
        <w:tc>
          <w:tcPr>
            <w:tcW w:w="1421" w:type="dxa"/>
          </w:tcPr>
          <w:p w14:paraId="2D356188"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73EB6CA1" w14:textId="77777777" w:rsidR="00BD7B97" w:rsidRDefault="00E4410B">
            <w:pPr>
              <w:pStyle w:val="TableParagraph"/>
              <w:spacing w:line="233" w:lineRule="exact"/>
              <w:ind w:right="125"/>
              <w:rPr>
                <w:rFonts w:ascii="Calibri"/>
                <w:sz w:val="20"/>
              </w:rPr>
            </w:pPr>
            <w:r>
              <w:rPr>
                <w:rFonts w:ascii="Calibri"/>
                <w:spacing w:val="-2"/>
                <w:sz w:val="20"/>
              </w:rPr>
              <w:t>6,520</w:t>
            </w:r>
          </w:p>
        </w:tc>
        <w:tc>
          <w:tcPr>
            <w:tcW w:w="1252" w:type="dxa"/>
          </w:tcPr>
          <w:p w14:paraId="29B34E9B"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Pr>
          <w:p w14:paraId="5EDB5C5C" w14:textId="77777777" w:rsidR="00BD7B97" w:rsidRDefault="00E4410B">
            <w:pPr>
              <w:pStyle w:val="TableParagraph"/>
              <w:spacing w:line="233" w:lineRule="exact"/>
              <w:ind w:right="179"/>
              <w:rPr>
                <w:rFonts w:ascii="Calibri"/>
                <w:sz w:val="20"/>
              </w:rPr>
            </w:pPr>
            <w:r>
              <w:rPr>
                <w:rFonts w:ascii="Calibri"/>
                <w:w w:val="99"/>
                <w:sz w:val="20"/>
              </w:rPr>
              <w:t>-</w:t>
            </w:r>
          </w:p>
        </w:tc>
        <w:tc>
          <w:tcPr>
            <w:tcW w:w="1174" w:type="dxa"/>
          </w:tcPr>
          <w:p w14:paraId="20731D46" w14:textId="77777777" w:rsidR="00BD7B97" w:rsidRDefault="00E4410B">
            <w:pPr>
              <w:pStyle w:val="TableParagraph"/>
              <w:spacing w:line="233" w:lineRule="exact"/>
              <w:ind w:right="78"/>
              <w:rPr>
                <w:rFonts w:ascii="Calibri"/>
                <w:sz w:val="20"/>
              </w:rPr>
            </w:pPr>
            <w:r>
              <w:rPr>
                <w:rFonts w:ascii="Calibri"/>
                <w:spacing w:val="-5"/>
                <w:sz w:val="20"/>
              </w:rPr>
              <w:t>736</w:t>
            </w:r>
          </w:p>
        </w:tc>
        <w:tc>
          <w:tcPr>
            <w:tcW w:w="1347" w:type="dxa"/>
          </w:tcPr>
          <w:p w14:paraId="7B36D6D3" w14:textId="77777777" w:rsidR="00BD7B97" w:rsidRDefault="00E4410B">
            <w:pPr>
              <w:pStyle w:val="TableParagraph"/>
              <w:spacing w:line="233" w:lineRule="exact"/>
              <w:ind w:right="223"/>
              <w:rPr>
                <w:rFonts w:ascii="Calibri"/>
                <w:sz w:val="20"/>
              </w:rPr>
            </w:pPr>
            <w:r>
              <w:rPr>
                <w:rFonts w:ascii="Calibri"/>
                <w:w w:val="99"/>
                <w:sz w:val="20"/>
              </w:rPr>
              <w:t>-</w:t>
            </w:r>
          </w:p>
        </w:tc>
        <w:tc>
          <w:tcPr>
            <w:tcW w:w="1260" w:type="dxa"/>
          </w:tcPr>
          <w:p w14:paraId="01DC590A"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7D5075D3" w14:textId="77777777" w:rsidR="00BD7B97" w:rsidRDefault="00E4410B">
            <w:pPr>
              <w:pStyle w:val="TableParagraph"/>
              <w:spacing w:line="233" w:lineRule="exact"/>
              <w:ind w:right="20"/>
              <w:rPr>
                <w:rFonts w:ascii="Calibri"/>
                <w:sz w:val="20"/>
              </w:rPr>
            </w:pPr>
            <w:r>
              <w:rPr>
                <w:rFonts w:ascii="Calibri"/>
                <w:spacing w:val="-2"/>
                <w:sz w:val="20"/>
              </w:rPr>
              <w:t>7,256</w:t>
            </w:r>
          </w:p>
        </w:tc>
      </w:tr>
      <w:tr w:rsidR="00BD7B97" w14:paraId="7A72547B" w14:textId="77777777">
        <w:trPr>
          <w:trHeight w:val="275"/>
        </w:trPr>
        <w:tc>
          <w:tcPr>
            <w:tcW w:w="4162" w:type="dxa"/>
          </w:tcPr>
          <w:p w14:paraId="2C53409E" w14:textId="77777777" w:rsidR="00BD7B97" w:rsidRDefault="00E4410B">
            <w:pPr>
              <w:pStyle w:val="TableParagraph"/>
              <w:spacing w:before="5"/>
              <w:ind w:left="50"/>
              <w:jc w:val="left"/>
              <w:rPr>
                <w:rFonts w:ascii="Calibri"/>
                <w:sz w:val="20"/>
              </w:rPr>
            </w:pPr>
            <w:r>
              <w:rPr>
                <w:rFonts w:ascii="Calibri"/>
                <w:spacing w:val="-2"/>
                <w:sz w:val="20"/>
              </w:rPr>
              <w:t>Depreciation</w:t>
            </w:r>
          </w:p>
        </w:tc>
        <w:tc>
          <w:tcPr>
            <w:tcW w:w="1421" w:type="dxa"/>
          </w:tcPr>
          <w:p w14:paraId="10E2AAD8"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62C0D1D8" w14:textId="77777777" w:rsidR="00BD7B97" w:rsidRDefault="00E4410B">
            <w:pPr>
              <w:pStyle w:val="TableParagraph"/>
              <w:spacing w:line="233" w:lineRule="exact"/>
              <w:ind w:right="125"/>
              <w:rPr>
                <w:rFonts w:ascii="Calibri"/>
                <w:sz w:val="20"/>
              </w:rPr>
            </w:pPr>
            <w:r>
              <w:rPr>
                <w:rFonts w:ascii="Calibri"/>
                <w:spacing w:val="-2"/>
                <w:sz w:val="20"/>
              </w:rPr>
              <w:t>(7,082)</w:t>
            </w:r>
          </w:p>
        </w:tc>
        <w:tc>
          <w:tcPr>
            <w:tcW w:w="1252" w:type="dxa"/>
          </w:tcPr>
          <w:p w14:paraId="1A3F4036" w14:textId="77777777" w:rsidR="00BD7B97" w:rsidRDefault="00E4410B">
            <w:pPr>
              <w:pStyle w:val="TableParagraph"/>
              <w:spacing w:line="233" w:lineRule="exact"/>
              <w:ind w:right="87"/>
              <w:rPr>
                <w:rFonts w:ascii="Calibri"/>
                <w:sz w:val="20"/>
              </w:rPr>
            </w:pPr>
            <w:r>
              <w:rPr>
                <w:rFonts w:ascii="Calibri"/>
                <w:spacing w:val="-2"/>
                <w:sz w:val="20"/>
              </w:rPr>
              <w:t>(711)</w:t>
            </w:r>
          </w:p>
        </w:tc>
        <w:tc>
          <w:tcPr>
            <w:tcW w:w="1489" w:type="dxa"/>
          </w:tcPr>
          <w:p w14:paraId="078F0AF2" w14:textId="77777777" w:rsidR="00BD7B97" w:rsidRDefault="00E4410B">
            <w:pPr>
              <w:pStyle w:val="TableParagraph"/>
              <w:spacing w:line="233" w:lineRule="exact"/>
              <w:ind w:right="181"/>
              <w:rPr>
                <w:rFonts w:ascii="Calibri"/>
                <w:sz w:val="20"/>
              </w:rPr>
            </w:pPr>
            <w:r>
              <w:rPr>
                <w:rFonts w:ascii="Calibri"/>
                <w:spacing w:val="-2"/>
                <w:sz w:val="20"/>
              </w:rPr>
              <w:t>(339)</w:t>
            </w:r>
          </w:p>
        </w:tc>
        <w:tc>
          <w:tcPr>
            <w:tcW w:w="1174" w:type="dxa"/>
          </w:tcPr>
          <w:p w14:paraId="15A3A9A7" w14:textId="77777777" w:rsidR="00BD7B97" w:rsidRDefault="00E4410B">
            <w:pPr>
              <w:pStyle w:val="TableParagraph"/>
              <w:spacing w:line="233" w:lineRule="exact"/>
              <w:ind w:right="77"/>
              <w:rPr>
                <w:rFonts w:ascii="Calibri"/>
                <w:sz w:val="20"/>
              </w:rPr>
            </w:pPr>
            <w:r>
              <w:rPr>
                <w:rFonts w:ascii="Calibri"/>
                <w:spacing w:val="-2"/>
                <w:sz w:val="20"/>
              </w:rPr>
              <w:t>(1,038)</w:t>
            </w:r>
          </w:p>
        </w:tc>
        <w:tc>
          <w:tcPr>
            <w:tcW w:w="1347" w:type="dxa"/>
          </w:tcPr>
          <w:p w14:paraId="42B026F0" w14:textId="77777777" w:rsidR="00BD7B97" w:rsidRDefault="00E4410B">
            <w:pPr>
              <w:pStyle w:val="TableParagraph"/>
              <w:spacing w:line="233" w:lineRule="exact"/>
              <w:ind w:right="225"/>
              <w:rPr>
                <w:rFonts w:ascii="Calibri"/>
                <w:sz w:val="20"/>
              </w:rPr>
            </w:pPr>
            <w:r>
              <w:rPr>
                <w:rFonts w:ascii="Calibri"/>
                <w:spacing w:val="-2"/>
                <w:sz w:val="20"/>
              </w:rPr>
              <w:t>(138)</w:t>
            </w:r>
          </w:p>
        </w:tc>
        <w:tc>
          <w:tcPr>
            <w:tcW w:w="1260" w:type="dxa"/>
          </w:tcPr>
          <w:p w14:paraId="7AD292A9"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7B51568D" w14:textId="77777777" w:rsidR="00BD7B97" w:rsidRDefault="00E4410B">
            <w:pPr>
              <w:pStyle w:val="TableParagraph"/>
              <w:spacing w:line="233" w:lineRule="exact"/>
              <w:ind w:right="20"/>
              <w:rPr>
                <w:rFonts w:ascii="Calibri"/>
                <w:sz w:val="20"/>
              </w:rPr>
            </w:pPr>
            <w:r>
              <w:rPr>
                <w:rFonts w:ascii="Calibri"/>
                <w:spacing w:val="-2"/>
                <w:sz w:val="20"/>
              </w:rPr>
              <w:t>(9,308)</w:t>
            </w:r>
          </w:p>
        </w:tc>
      </w:tr>
      <w:tr w:rsidR="00BD7B97" w14:paraId="1486B5D1" w14:textId="77777777">
        <w:trPr>
          <w:trHeight w:val="276"/>
        </w:trPr>
        <w:tc>
          <w:tcPr>
            <w:tcW w:w="4162" w:type="dxa"/>
          </w:tcPr>
          <w:p w14:paraId="0F1FFD3B" w14:textId="77777777" w:rsidR="00BD7B97" w:rsidRDefault="00E4410B">
            <w:pPr>
              <w:pStyle w:val="TableParagraph"/>
              <w:spacing w:before="5"/>
              <w:ind w:left="50"/>
              <w:jc w:val="left"/>
              <w:rPr>
                <w:rFonts w:ascii="Calibri"/>
                <w:sz w:val="20"/>
              </w:rPr>
            </w:pPr>
            <w:r>
              <w:rPr>
                <w:rFonts w:ascii="Calibri"/>
                <w:spacing w:val="-2"/>
                <w:sz w:val="20"/>
              </w:rPr>
              <w:t>Disposals</w:t>
            </w:r>
          </w:p>
        </w:tc>
        <w:tc>
          <w:tcPr>
            <w:tcW w:w="1421" w:type="dxa"/>
          </w:tcPr>
          <w:p w14:paraId="59426E5D"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6490CCE2" w14:textId="77777777" w:rsidR="00BD7B97" w:rsidRDefault="00E4410B">
            <w:pPr>
              <w:pStyle w:val="TableParagraph"/>
              <w:spacing w:line="233" w:lineRule="exact"/>
              <w:ind w:right="124"/>
              <w:rPr>
                <w:rFonts w:ascii="Calibri"/>
                <w:sz w:val="20"/>
              </w:rPr>
            </w:pPr>
            <w:r>
              <w:rPr>
                <w:rFonts w:ascii="Calibri"/>
                <w:w w:val="99"/>
                <w:sz w:val="20"/>
              </w:rPr>
              <w:t>-</w:t>
            </w:r>
          </w:p>
        </w:tc>
        <w:tc>
          <w:tcPr>
            <w:tcW w:w="1252" w:type="dxa"/>
          </w:tcPr>
          <w:p w14:paraId="2210F7E9"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Pr>
          <w:p w14:paraId="00035827" w14:textId="77777777" w:rsidR="00BD7B97" w:rsidRDefault="00E4410B">
            <w:pPr>
              <w:pStyle w:val="TableParagraph"/>
              <w:spacing w:line="233" w:lineRule="exact"/>
              <w:ind w:right="179"/>
              <w:rPr>
                <w:rFonts w:ascii="Calibri"/>
                <w:b/>
                <w:sz w:val="20"/>
              </w:rPr>
            </w:pPr>
            <w:r>
              <w:rPr>
                <w:rFonts w:ascii="Calibri"/>
                <w:b/>
                <w:w w:val="99"/>
                <w:sz w:val="20"/>
              </w:rPr>
              <w:t>-</w:t>
            </w:r>
          </w:p>
        </w:tc>
        <w:tc>
          <w:tcPr>
            <w:tcW w:w="1174" w:type="dxa"/>
          </w:tcPr>
          <w:p w14:paraId="1B596D9E" w14:textId="77777777" w:rsidR="00BD7B97" w:rsidRDefault="00E4410B">
            <w:pPr>
              <w:pStyle w:val="TableParagraph"/>
              <w:spacing w:line="233" w:lineRule="exact"/>
              <w:ind w:right="78"/>
              <w:rPr>
                <w:rFonts w:ascii="Calibri"/>
                <w:sz w:val="20"/>
              </w:rPr>
            </w:pPr>
            <w:r>
              <w:rPr>
                <w:rFonts w:ascii="Calibri"/>
                <w:spacing w:val="-2"/>
                <w:sz w:val="20"/>
              </w:rPr>
              <w:t>(222)</w:t>
            </w:r>
          </w:p>
        </w:tc>
        <w:tc>
          <w:tcPr>
            <w:tcW w:w="1347" w:type="dxa"/>
          </w:tcPr>
          <w:p w14:paraId="50CF08A3" w14:textId="77777777" w:rsidR="00BD7B97" w:rsidRDefault="00E4410B">
            <w:pPr>
              <w:pStyle w:val="TableParagraph"/>
              <w:spacing w:line="233" w:lineRule="exact"/>
              <w:ind w:right="225"/>
              <w:rPr>
                <w:rFonts w:ascii="Calibri"/>
                <w:sz w:val="20"/>
              </w:rPr>
            </w:pPr>
            <w:r>
              <w:rPr>
                <w:rFonts w:ascii="Calibri"/>
                <w:spacing w:val="-2"/>
                <w:sz w:val="20"/>
              </w:rPr>
              <w:t>(192)</w:t>
            </w:r>
          </w:p>
        </w:tc>
        <w:tc>
          <w:tcPr>
            <w:tcW w:w="1260" w:type="dxa"/>
          </w:tcPr>
          <w:p w14:paraId="318B2C65" w14:textId="77777777" w:rsidR="00BD7B97" w:rsidRDefault="00E4410B">
            <w:pPr>
              <w:pStyle w:val="TableParagraph"/>
              <w:spacing w:line="233" w:lineRule="exact"/>
              <w:ind w:right="315"/>
              <w:rPr>
                <w:rFonts w:ascii="Calibri"/>
                <w:sz w:val="20"/>
              </w:rPr>
            </w:pPr>
            <w:r>
              <w:rPr>
                <w:rFonts w:ascii="Calibri"/>
                <w:spacing w:val="-5"/>
                <w:sz w:val="20"/>
              </w:rPr>
              <w:t>(8)</w:t>
            </w:r>
          </w:p>
        </w:tc>
        <w:tc>
          <w:tcPr>
            <w:tcW w:w="1011" w:type="dxa"/>
          </w:tcPr>
          <w:p w14:paraId="4332F250" w14:textId="77777777" w:rsidR="00BD7B97" w:rsidRDefault="00E4410B">
            <w:pPr>
              <w:pStyle w:val="TableParagraph"/>
              <w:spacing w:line="233" w:lineRule="exact"/>
              <w:ind w:right="21"/>
              <w:rPr>
                <w:rFonts w:ascii="Calibri"/>
                <w:sz w:val="20"/>
              </w:rPr>
            </w:pPr>
            <w:r>
              <w:rPr>
                <w:rFonts w:ascii="Calibri"/>
                <w:spacing w:val="-2"/>
                <w:sz w:val="20"/>
              </w:rPr>
              <w:t>(422)</w:t>
            </w:r>
          </w:p>
        </w:tc>
      </w:tr>
      <w:tr w:rsidR="00BD7B97" w14:paraId="008353F4" w14:textId="77777777">
        <w:trPr>
          <w:trHeight w:val="282"/>
        </w:trPr>
        <w:tc>
          <w:tcPr>
            <w:tcW w:w="4162" w:type="dxa"/>
          </w:tcPr>
          <w:p w14:paraId="0EF9C2BC" w14:textId="77777777" w:rsidR="00BD7B97" w:rsidRDefault="00E4410B">
            <w:pPr>
              <w:pStyle w:val="TableParagraph"/>
              <w:spacing w:before="5"/>
              <w:ind w:left="50"/>
              <w:jc w:val="left"/>
              <w:rPr>
                <w:rFonts w:ascii="Calibri"/>
                <w:sz w:val="20"/>
              </w:rPr>
            </w:pPr>
            <w:r>
              <w:rPr>
                <w:rFonts w:ascii="Calibri"/>
                <w:sz w:val="20"/>
              </w:rPr>
              <w:t>Depreciation</w:t>
            </w:r>
            <w:r>
              <w:rPr>
                <w:rFonts w:ascii="Calibri"/>
                <w:spacing w:val="-8"/>
                <w:sz w:val="20"/>
              </w:rPr>
              <w:t xml:space="preserve"> </w:t>
            </w:r>
            <w:r>
              <w:rPr>
                <w:rFonts w:ascii="Calibri"/>
                <w:sz w:val="20"/>
              </w:rPr>
              <w:t>Write-back</w:t>
            </w:r>
            <w:r>
              <w:rPr>
                <w:rFonts w:ascii="Calibri"/>
                <w:spacing w:val="-7"/>
                <w:sz w:val="20"/>
              </w:rPr>
              <w:t xml:space="preserve"> </w:t>
            </w:r>
            <w:r>
              <w:rPr>
                <w:rFonts w:ascii="Calibri"/>
                <w:sz w:val="20"/>
              </w:rPr>
              <w:t>for</w:t>
            </w:r>
            <w:r>
              <w:rPr>
                <w:rFonts w:ascii="Calibri"/>
                <w:spacing w:val="-7"/>
                <w:sz w:val="20"/>
              </w:rPr>
              <w:t xml:space="preserve"> </w:t>
            </w:r>
            <w:r>
              <w:rPr>
                <w:rFonts w:ascii="Calibri"/>
                <w:sz w:val="20"/>
              </w:rPr>
              <w:t>Asset</w:t>
            </w:r>
            <w:r>
              <w:rPr>
                <w:rFonts w:ascii="Calibri"/>
                <w:spacing w:val="-7"/>
                <w:sz w:val="20"/>
              </w:rPr>
              <w:t xml:space="preserve"> </w:t>
            </w:r>
            <w:r>
              <w:rPr>
                <w:rFonts w:ascii="Calibri"/>
                <w:spacing w:val="-2"/>
                <w:sz w:val="20"/>
              </w:rPr>
              <w:t>Disposals</w:t>
            </w:r>
          </w:p>
        </w:tc>
        <w:tc>
          <w:tcPr>
            <w:tcW w:w="1421" w:type="dxa"/>
          </w:tcPr>
          <w:p w14:paraId="1EB0556E" w14:textId="77777777" w:rsidR="00BD7B97" w:rsidRDefault="00E4410B">
            <w:pPr>
              <w:pStyle w:val="TableParagraph"/>
              <w:spacing w:line="233" w:lineRule="exact"/>
              <w:ind w:right="234"/>
              <w:rPr>
                <w:rFonts w:ascii="Calibri"/>
                <w:sz w:val="20"/>
              </w:rPr>
            </w:pPr>
            <w:r>
              <w:rPr>
                <w:rFonts w:ascii="Calibri"/>
                <w:w w:val="99"/>
                <w:sz w:val="20"/>
              </w:rPr>
              <w:t>-</w:t>
            </w:r>
          </w:p>
        </w:tc>
        <w:tc>
          <w:tcPr>
            <w:tcW w:w="1119" w:type="dxa"/>
          </w:tcPr>
          <w:p w14:paraId="6DCA1A1A" w14:textId="77777777" w:rsidR="00BD7B97" w:rsidRDefault="00E4410B">
            <w:pPr>
              <w:pStyle w:val="TableParagraph"/>
              <w:spacing w:line="233" w:lineRule="exact"/>
              <w:ind w:right="124"/>
              <w:rPr>
                <w:rFonts w:ascii="Calibri"/>
                <w:sz w:val="20"/>
              </w:rPr>
            </w:pPr>
            <w:r>
              <w:rPr>
                <w:rFonts w:ascii="Calibri"/>
                <w:w w:val="99"/>
                <w:sz w:val="20"/>
              </w:rPr>
              <w:t>-</w:t>
            </w:r>
          </w:p>
        </w:tc>
        <w:tc>
          <w:tcPr>
            <w:tcW w:w="1252" w:type="dxa"/>
          </w:tcPr>
          <w:p w14:paraId="7D5839AC" w14:textId="77777777" w:rsidR="00BD7B97" w:rsidRDefault="00E4410B">
            <w:pPr>
              <w:pStyle w:val="TableParagraph"/>
              <w:spacing w:line="233" w:lineRule="exact"/>
              <w:ind w:right="85"/>
              <w:rPr>
                <w:rFonts w:ascii="Calibri"/>
                <w:sz w:val="20"/>
              </w:rPr>
            </w:pPr>
            <w:r>
              <w:rPr>
                <w:rFonts w:ascii="Calibri"/>
                <w:w w:val="99"/>
                <w:sz w:val="20"/>
              </w:rPr>
              <w:t>-</w:t>
            </w:r>
          </w:p>
        </w:tc>
        <w:tc>
          <w:tcPr>
            <w:tcW w:w="1489" w:type="dxa"/>
          </w:tcPr>
          <w:p w14:paraId="3CA980C8" w14:textId="77777777" w:rsidR="00BD7B97" w:rsidRDefault="00E4410B">
            <w:pPr>
              <w:pStyle w:val="TableParagraph"/>
              <w:spacing w:line="233" w:lineRule="exact"/>
              <w:ind w:right="179"/>
              <w:rPr>
                <w:rFonts w:ascii="Calibri"/>
                <w:b/>
                <w:sz w:val="20"/>
              </w:rPr>
            </w:pPr>
            <w:r>
              <w:rPr>
                <w:rFonts w:ascii="Calibri"/>
                <w:b/>
                <w:w w:val="99"/>
                <w:sz w:val="20"/>
              </w:rPr>
              <w:t>-</w:t>
            </w:r>
          </w:p>
        </w:tc>
        <w:tc>
          <w:tcPr>
            <w:tcW w:w="1174" w:type="dxa"/>
          </w:tcPr>
          <w:p w14:paraId="4DBE57E4" w14:textId="77777777" w:rsidR="00BD7B97" w:rsidRDefault="00E4410B">
            <w:pPr>
              <w:pStyle w:val="TableParagraph"/>
              <w:spacing w:line="233" w:lineRule="exact"/>
              <w:ind w:right="78"/>
              <w:rPr>
                <w:rFonts w:ascii="Calibri"/>
                <w:sz w:val="20"/>
              </w:rPr>
            </w:pPr>
            <w:r>
              <w:rPr>
                <w:rFonts w:ascii="Calibri"/>
                <w:spacing w:val="-5"/>
                <w:sz w:val="20"/>
              </w:rPr>
              <w:t>159</w:t>
            </w:r>
          </w:p>
        </w:tc>
        <w:tc>
          <w:tcPr>
            <w:tcW w:w="1347" w:type="dxa"/>
          </w:tcPr>
          <w:p w14:paraId="1A3E9A80" w14:textId="77777777" w:rsidR="00BD7B97" w:rsidRDefault="00E4410B">
            <w:pPr>
              <w:pStyle w:val="TableParagraph"/>
              <w:spacing w:line="233" w:lineRule="exact"/>
              <w:ind w:right="225"/>
              <w:rPr>
                <w:rFonts w:ascii="Calibri"/>
                <w:sz w:val="20"/>
              </w:rPr>
            </w:pPr>
            <w:r>
              <w:rPr>
                <w:rFonts w:ascii="Calibri"/>
                <w:spacing w:val="-5"/>
                <w:sz w:val="20"/>
              </w:rPr>
              <w:t>192</w:t>
            </w:r>
          </w:p>
        </w:tc>
        <w:tc>
          <w:tcPr>
            <w:tcW w:w="1260" w:type="dxa"/>
          </w:tcPr>
          <w:p w14:paraId="6EB9DDB7" w14:textId="77777777" w:rsidR="00BD7B97" w:rsidRDefault="00E4410B">
            <w:pPr>
              <w:pStyle w:val="TableParagraph"/>
              <w:spacing w:line="233" w:lineRule="exact"/>
              <w:ind w:right="314"/>
              <w:rPr>
                <w:rFonts w:ascii="Calibri"/>
                <w:sz w:val="20"/>
              </w:rPr>
            </w:pPr>
            <w:r>
              <w:rPr>
                <w:rFonts w:ascii="Calibri"/>
                <w:w w:val="99"/>
                <w:sz w:val="20"/>
              </w:rPr>
              <w:t>-</w:t>
            </w:r>
          </w:p>
        </w:tc>
        <w:tc>
          <w:tcPr>
            <w:tcW w:w="1011" w:type="dxa"/>
          </w:tcPr>
          <w:p w14:paraId="6B7B9EAD" w14:textId="77777777" w:rsidR="00BD7B97" w:rsidRDefault="00E4410B">
            <w:pPr>
              <w:pStyle w:val="TableParagraph"/>
              <w:spacing w:line="233" w:lineRule="exact"/>
              <w:ind w:right="21"/>
              <w:rPr>
                <w:rFonts w:ascii="Calibri"/>
                <w:sz w:val="20"/>
              </w:rPr>
            </w:pPr>
            <w:r>
              <w:rPr>
                <w:rFonts w:ascii="Calibri"/>
                <w:spacing w:val="-5"/>
                <w:sz w:val="20"/>
              </w:rPr>
              <w:t>351</w:t>
            </w:r>
          </w:p>
        </w:tc>
      </w:tr>
      <w:tr w:rsidR="00BD7B97" w14:paraId="083FB79C" w14:textId="77777777">
        <w:trPr>
          <w:trHeight w:val="327"/>
        </w:trPr>
        <w:tc>
          <w:tcPr>
            <w:tcW w:w="4162" w:type="dxa"/>
          </w:tcPr>
          <w:p w14:paraId="493869EB" w14:textId="77777777" w:rsidR="00BD7B97" w:rsidRDefault="00E4410B">
            <w:pPr>
              <w:pStyle w:val="TableParagraph"/>
              <w:spacing w:before="24"/>
              <w:ind w:left="50"/>
              <w:jc w:val="left"/>
              <w:rPr>
                <w:rFonts w:ascii="Calibri"/>
                <w:sz w:val="20"/>
              </w:rPr>
            </w:pPr>
            <w:r>
              <w:rPr>
                <w:rFonts w:ascii="Calibri"/>
                <w:sz w:val="20"/>
              </w:rPr>
              <w:t>Other</w:t>
            </w:r>
            <w:r>
              <w:rPr>
                <w:rFonts w:ascii="Calibri"/>
                <w:spacing w:val="-7"/>
                <w:sz w:val="20"/>
              </w:rPr>
              <w:t xml:space="preserve"> </w:t>
            </w:r>
            <w:r>
              <w:rPr>
                <w:rFonts w:ascii="Calibri"/>
                <w:spacing w:val="-2"/>
                <w:sz w:val="20"/>
              </w:rPr>
              <w:t>Movements</w:t>
            </w:r>
            <w:r>
              <w:rPr>
                <w:rFonts w:ascii="Calibri"/>
                <w:spacing w:val="-2"/>
                <w:sz w:val="20"/>
                <w:vertAlign w:val="superscript"/>
              </w:rPr>
              <w:t>(b)</w:t>
            </w:r>
          </w:p>
        </w:tc>
        <w:tc>
          <w:tcPr>
            <w:tcW w:w="1421" w:type="dxa"/>
            <w:tcBorders>
              <w:bottom w:val="single" w:sz="4" w:space="0" w:color="000000"/>
            </w:tcBorders>
          </w:tcPr>
          <w:p w14:paraId="144431A5" w14:textId="77777777" w:rsidR="00BD7B97" w:rsidRDefault="00E4410B">
            <w:pPr>
              <w:pStyle w:val="TableParagraph"/>
              <w:spacing w:line="239" w:lineRule="exact"/>
              <w:ind w:right="234"/>
              <w:rPr>
                <w:rFonts w:ascii="Calibri"/>
                <w:sz w:val="20"/>
              </w:rPr>
            </w:pPr>
            <w:r>
              <w:rPr>
                <w:rFonts w:ascii="Calibri"/>
                <w:w w:val="99"/>
                <w:sz w:val="20"/>
              </w:rPr>
              <w:t>-</w:t>
            </w:r>
          </w:p>
        </w:tc>
        <w:tc>
          <w:tcPr>
            <w:tcW w:w="1119" w:type="dxa"/>
            <w:tcBorders>
              <w:bottom w:val="single" w:sz="4" w:space="0" w:color="000000"/>
            </w:tcBorders>
          </w:tcPr>
          <w:p w14:paraId="17313AA5" w14:textId="77777777" w:rsidR="00BD7B97" w:rsidRDefault="00E4410B">
            <w:pPr>
              <w:pStyle w:val="TableParagraph"/>
              <w:spacing w:line="239" w:lineRule="exact"/>
              <w:ind w:right="124"/>
              <w:rPr>
                <w:rFonts w:ascii="Calibri"/>
                <w:sz w:val="20"/>
              </w:rPr>
            </w:pPr>
            <w:r>
              <w:rPr>
                <w:rFonts w:ascii="Calibri"/>
                <w:w w:val="99"/>
                <w:sz w:val="20"/>
              </w:rPr>
              <w:t>-</w:t>
            </w:r>
          </w:p>
        </w:tc>
        <w:tc>
          <w:tcPr>
            <w:tcW w:w="1252" w:type="dxa"/>
            <w:tcBorders>
              <w:bottom w:val="single" w:sz="4" w:space="0" w:color="000000"/>
            </w:tcBorders>
          </w:tcPr>
          <w:p w14:paraId="56A38C27" w14:textId="77777777" w:rsidR="00BD7B97" w:rsidRDefault="00E4410B">
            <w:pPr>
              <w:pStyle w:val="TableParagraph"/>
              <w:spacing w:line="239" w:lineRule="exact"/>
              <w:ind w:right="85"/>
              <w:rPr>
                <w:rFonts w:ascii="Calibri"/>
                <w:sz w:val="20"/>
              </w:rPr>
            </w:pPr>
            <w:r>
              <w:rPr>
                <w:rFonts w:ascii="Calibri"/>
                <w:w w:val="99"/>
                <w:sz w:val="20"/>
              </w:rPr>
              <w:t>-</w:t>
            </w:r>
          </w:p>
        </w:tc>
        <w:tc>
          <w:tcPr>
            <w:tcW w:w="1489" w:type="dxa"/>
            <w:tcBorders>
              <w:bottom w:val="single" w:sz="4" w:space="0" w:color="000000"/>
            </w:tcBorders>
          </w:tcPr>
          <w:p w14:paraId="5B44A78E" w14:textId="77777777" w:rsidR="00BD7B97" w:rsidRDefault="00E4410B">
            <w:pPr>
              <w:pStyle w:val="TableParagraph"/>
              <w:spacing w:line="239" w:lineRule="exact"/>
              <w:ind w:right="179"/>
              <w:rPr>
                <w:rFonts w:ascii="Calibri"/>
                <w:b/>
                <w:sz w:val="20"/>
              </w:rPr>
            </w:pPr>
            <w:r>
              <w:rPr>
                <w:rFonts w:ascii="Calibri"/>
                <w:b/>
                <w:w w:val="99"/>
                <w:sz w:val="20"/>
              </w:rPr>
              <w:t>-</w:t>
            </w:r>
          </w:p>
        </w:tc>
        <w:tc>
          <w:tcPr>
            <w:tcW w:w="1174" w:type="dxa"/>
            <w:tcBorders>
              <w:bottom w:val="single" w:sz="4" w:space="0" w:color="000000"/>
            </w:tcBorders>
          </w:tcPr>
          <w:p w14:paraId="73DCE84C" w14:textId="77777777" w:rsidR="00BD7B97" w:rsidRDefault="00E4410B">
            <w:pPr>
              <w:pStyle w:val="TableParagraph"/>
              <w:spacing w:line="239" w:lineRule="exact"/>
              <w:ind w:right="78"/>
              <w:rPr>
                <w:rFonts w:ascii="Calibri"/>
                <w:sz w:val="20"/>
              </w:rPr>
            </w:pPr>
            <w:r>
              <w:rPr>
                <w:rFonts w:ascii="Calibri"/>
                <w:spacing w:val="-5"/>
                <w:sz w:val="20"/>
              </w:rPr>
              <w:t>307</w:t>
            </w:r>
          </w:p>
        </w:tc>
        <w:tc>
          <w:tcPr>
            <w:tcW w:w="1347" w:type="dxa"/>
            <w:tcBorders>
              <w:bottom w:val="single" w:sz="4" w:space="0" w:color="000000"/>
            </w:tcBorders>
          </w:tcPr>
          <w:p w14:paraId="7CC89328" w14:textId="77777777" w:rsidR="00BD7B97" w:rsidRDefault="00E4410B">
            <w:pPr>
              <w:pStyle w:val="TableParagraph"/>
              <w:spacing w:line="239" w:lineRule="exact"/>
              <w:ind w:right="223"/>
              <w:rPr>
                <w:rFonts w:ascii="Calibri"/>
                <w:b/>
                <w:sz w:val="20"/>
              </w:rPr>
            </w:pPr>
            <w:r>
              <w:rPr>
                <w:rFonts w:ascii="Calibri"/>
                <w:b/>
                <w:w w:val="99"/>
                <w:sz w:val="20"/>
              </w:rPr>
              <w:t>-</w:t>
            </w:r>
          </w:p>
        </w:tc>
        <w:tc>
          <w:tcPr>
            <w:tcW w:w="1260" w:type="dxa"/>
            <w:tcBorders>
              <w:bottom w:val="single" w:sz="4" w:space="0" w:color="000000"/>
            </w:tcBorders>
          </w:tcPr>
          <w:p w14:paraId="35C266EF" w14:textId="77777777" w:rsidR="00BD7B97" w:rsidRDefault="00E4410B">
            <w:pPr>
              <w:pStyle w:val="TableParagraph"/>
              <w:spacing w:line="239" w:lineRule="exact"/>
              <w:ind w:right="314"/>
              <w:rPr>
                <w:rFonts w:ascii="Calibri"/>
                <w:b/>
                <w:sz w:val="20"/>
              </w:rPr>
            </w:pPr>
            <w:r>
              <w:rPr>
                <w:rFonts w:ascii="Calibri"/>
                <w:b/>
                <w:w w:val="99"/>
                <w:sz w:val="20"/>
              </w:rPr>
              <w:t>-</w:t>
            </w:r>
          </w:p>
        </w:tc>
        <w:tc>
          <w:tcPr>
            <w:tcW w:w="1011" w:type="dxa"/>
            <w:tcBorders>
              <w:bottom w:val="single" w:sz="4" w:space="0" w:color="000000"/>
            </w:tcBorders>
          </w:tcPr>
          <w:p w14:paraId="7DF3ACF9" w14:textId="77777777" w:rsidR="00BD7B97" w:rsidRDefault="00E4410B">
            <w:pPr>
              <w:pStyle w:val="TableParagraph"/>
              <w:spacing w:line="239" w:lineRule="exact"/>
              <w:ind w:right="21"/>
              <w:rPr>
                <w:rFonts w:ascii="Calibri"/>
                <w:sz w:val="20"/>
              </w:rPr>
            </w:pPr>
            <w:r>
              <w:rPr>
                <w:rFonts w:ascii="Calibri"/>
                <w:spacing w:val="-5"/>
                <w:sz w:val="20"/>
              </w:rPr>
              <w:t>307</w:t>
            </w:r>
          </w:p>
        </w:tc>
      </w:tr>
      <w:tr w:rsidR="00BD7B97" w14:paraId="685E2DC8" w14:textId="77777777">
        <w:trPr>
          <w:trHeight w:val="264"/>
        </w:trPr>
        <w:tc>
          <w:tcPr>
            <w:tcW w:w="4162" w:type="dxa"/>
          </w:tcPr>
          <w:p w14:paraId="0F73858F" w14:textId="77777777" w:rsidR="00BD7B97" w:rsidRDefault="00E4410B">
            <w:pPr>
              <w:pStyle w:val="TableParagraph"/>
              <w:spacing w:before="1" w:line="243"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4"/>
                <w:sz w:val="20"/>
              </w:rPr>
              <w:t xml:space="preserve"> </w:t>
            </w:r>
            <w:r>
              <w:rPr>
                <w:rFonts w:ascii="Calibri"/>
                <w:b/>
                <w:sz w:val="20"/>
              </w:rPr>
              <w:t>at</w:t>
            </w:r>
            <w:r>
              <w:rPr>
                <w:rFonts w:ascii="Calibri"/>
                <w:b/>
                <w:spacing w:val="-2"/>
                <w:sz w:val="20"/>
              </w:rPr>
              <w:t xml:space="preserve"> </w:t>
            </w:r>
            <w:r>
              <w:rPr>
                <w:rFonts w:ascii="Calibri"/>
                <w:b/>
                <w:sz w:val="20"/>
              </w:rPr>
              <w:t>the</w:t>
            </w:r>
            <w:r>
              <w:rPr>
                <w:rFonts w:ascii="Calibri"/>
                <w:b/>
                <w:spacing w:val="-4"/>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the</w:t>
            </w:r>
          </w:p>
        </w:tc>
        <w:tc>
          <w:tcPr>
            <w:tcW w:w="1421" w:type="dxa"/>
            <w:tcBorders>
              <w:top w:val="single" w:sz="4" w:space="0" w:color="000000"/>
            </w:tcBorders>
          </w:tcPr>
          <w:p w14:paraId="5DD78707" w14:textId="77777777" w:rsidR="00BD7B97" w:rsidRDefault="00BD7B97">
            <w:pPr>
              <w:pStyle w:val="TableParagraph"/>
              <w:jc w:val="left"/>
              <w:rPr>
                <w:rFonts w:ascii="Times New Roman"/>
                <w:sz w:val="18"/>
              </w:rPr>
            </w:pPr>
          </w:p>
        </w:tc>
        <w:tc>
          <w:tcPr>
            <w:tcW w:w="1119" w:type="dxa"/>
            <w:tcBorders>
              <w:top w:val="single" w:sz="4" w:space="0" w:color="000000"/>
            </w:tcBorders>
          </w:tcPr>
          <w:p w14:paraId="30640DB5" w14:textId="77777777" w:rsidR="00BD7B97" w:rsidRDefault="00BD7B97">
            <w:pPr>
              <w:pStyle w:val="TableParagraph"/>
              <w:jc w:val="left"/>
              <w:rPr>
                <w:rFonts w:ascii="Times New Roman"/>
                <w:sz w:val="18"/>
              </w:rPr>
            </w:pPr>
          </w:p>
        </w:tc>
        <w:tc>
          <w:tcPr>
            <w:tcW w:w="1252" w:type="dxa"/>
            <w:tcBorders>
              <w:top w:val="single" w:sz="4" w:space="0" w:color="000000"/>
            </w:tcBorders>
          </w:tcPr>
          <w:p w14:paraId="096E9D64" w14:textId="77777777" w:rsidR="00BD7B97" w:rsidRDefault="00BD7B97">
            <w:pPr>
              <w:pStyle w:val="TableParagraph"/>
              <w:jc w:val="left"/>
              <w:rPr>
                <w:rFonts w:ascii="Times New Roman"/>
                <w:sz w:val="18"/>
              </w:rPr>
            </w:pPr>
          </w:p>
        </w:tc>
        <w:tc>
          <w:tcPr>
            <w:tcW w:w="1489" w:type="dxa"/>
            <w:tcBorders>
              <w:top w:val="single" w:sz="4" w:space="0" w:color="000000"/>
            </w:tcBorders>
          </w:tcPr>
          <w:p w14:paraId="7398C77D" w14:textId="77777777" w:rsidR="00BD7B97" w:rsidRDefault="00BD7B97">
            <w:pPr>
              <w:pStyle w:val="TableParagraph"/>
              <w:jc w:val="left"/>
              <w:rPr>
                <w:rFonts w:ascii="Times New Roman"/>
                <w:sz w:val="18"/>
              </w:rPr>
            </w:pPr>
          </w:p>
        </w:tc>
        <w:tc>
          <w:tcPr>
            <w:tcW w:w="1174" w:type="dxa"/>
            <w:tcBorders>
              <w:top w:val="single" w:sz="4" w:space="0" w:color="000000"/>
            </w:tcBorders>
          </w:tcPr>
          <w:p w14:paraId="4729EF29" w14:textId="77777777" w:rsidR="00BD7B97" w:rsidRDefault="00BD7B97">
            <w:pPr>
              <w:pStyle w:val="TableParagraph"/>
              <w:jc w:val="left"/>
              <w:rPr>
                <w:rFonts w:ascii="Times New Roman"/>
                <w:sz w:val="18"/>
              </w:rPr>
            </w:pPr>
          </w:p>
        </w:tc>
        <w:tc>
          <w:tcPr>
            <w:tcW w:w="1347" w:type="dxa"/>
            <w:tcBorders>
              <w:top w:val="single" w:sz="4" w:space="0" w:color="000000"/>
            </w:tcBorders>
          </w:tcPr>
          <w:p w14:paraId="2EC8CF56" w14:textId="77777777" w:rsidR="00BD7B97" w:rsidRDefault="00BD7B97">
            <w:pPr>
              <w:pStyle w:val="TableParagraph"/>
              <w:jc w:val="left"/>
              <w:rPr>
                <w:rFonts w:ascii="Times New Roman"/>
                <w:sz w:val="18"/>
              </w:rPr>
            </w:pPr>
          </w:p>
        </w:tc>
        <w:tc>
          <w:tcPr>
            <w:tcW w:w="1260" w:type="dxa"/>
            <w:tcBorders>
              <w:top w:val="single" w:sz="4" w:space="0" w:color="000000"/>
            </w:tcBorders>
          </w:tcPr>
          <w:p w14:paraId="68C6EF1B" w14:textId="77777777" w:rsidR="00BD7B97" w:rsidRDefault="00BD7B97">
            <w:pPr>
              <w:pStyle w:val="TableParagraph"/>
              <w:jc w:val="left"/>
              <w:rPr>
                <w:rFonts w:ascii="Times New Roman"/>
                <w:sz w:val="18"/>
              </w:rPr>
            </w:pPr>
          </w:p>
        </w:tc>
        <w:tc>
          <w:tcPr>
            <w:tcW w:w="1011" w:type="dxa"/>
            <w:tcBorders>
              <w:top w:val="single" w:sz="4" w:space="0" w:color="000000"/>
            </w:tcBorders>
          </w:tcPr>
          <w:p w14:paraId="32CFC8FC" w14:textId="77777777" w:rsidR="00BD7B97" w:rsidRDefault="00BD7B97">
            <w:pPr>
              <w:pStyle w:val="TableParagraph"/>
              <w:jc w:val="left"/>
              <w:rPr>
                <w:rFonts w:ascii="Times New Roman"/>
                <w:sz w:val="18"/>
              </w:rPr>
            </w:pPr>
          </w:p>
        </w:tc>
      </w:tr>
      <w:tr w:rsidR="00BD7B97" w14:paraId="6384D0B1" w14:textId="77777777">
        <w:trPr>
          <w:trHeight w:val="228"/>
        </w:trPr>
        <w:tc>
          <w:tcPr>
            <w:tcW w:w="4162" w:type="dxa"/>
          </w:tcPr>
          <w:p w14:paraId="000F4161" w14:textId="77777777" w:rsidR="00BD7B97" w:rsidRDefault="00E4410B">
            <w:pPr>
              <w:pStyle w:val="TableParagraph"/>
              <w:spacing w:line="209" w:lineRule="exact"/>
              <w:ind w:left="50"/>
              <w:jc w:val="left"/>
              <w:rPr>
                <w:rFonts w:ascii="Calibri"/>
                <w:b/>
                <w:sz w:val="20"/>
              </w:rPr>
            </w:pPr>
            <w:r>
              <w:rPr>
                <w:rFonts w:ascii="Calibri"/>
                <w:b/>
                <w:sz w:val="20"/>
              </w:rPr>
              <w:t>Reporting</w:t>
            </w:r>
            <w:r>
              <w:rPr>
                <w:rFonts w:ascii="Calibri"/>
                <w:b/>
                <w:spacing w:val="-10"/>
                <w:sz w:val="20"/>
              </w:rPr>
              <w:t xml:space="preserve"> </w:t>
            </w:r>
            <w:r>
              <w:rPr>
                <w:rFonts w:ascii="Calibri"/>
                <w:b/>
                <w:spacing w:val="-2"/>
                <w:sz w:val="20"/>
              </w:rPr>
              <w:t>Period</w:t>
            </w:r>
          </w:p>
        </w:tc>
        <w:tc>
          <w:tcPr>
            <w:tcW w:w="1421" w:type="dxa"/>
            <w:tcBorders>
              <w:bottom w:val="double" w:sz="6" w:space="0" w:color="000000"/>
            </w:tcBorders>
          </w:tcPr>
          <w:p w14:paraId="644BD30B" w14:textId="77777777" w:rsidR="00BD7B97" w:rsidRDefault="00E4410B">
            <w:pPr>
              <w:pStyle w:val="TableParagraph"/>
              <w:spacing w:line="209" w:lineRule="exact"/>
              <w:ind w:right="235"/>
              <w:rPr>
                <w:rFonts w:ascii="Calibri"/>
                <w:b/>
                <w:sz w:val="20"/>
              </w:rPr>
            </w:pPr>
            <w:r>
              <w:rPr>
                <w:rFonts w:ascii="Calibri"/>
                <w:b/>
                <w:spacing w:val="-2"/>
                <w:sz w:val="20"/>
              </w:rPr>
              <w:t>47,970</w:t>
            </w:r>
          </w:p>
        </w:tc>
        <w:tc>
          <w:tcPr>
            <w:tcW w:w="1119" w:type="dxa"/>
            <w:tcBorders>
              <w:bottom w:val="double" w:sz="6" w:space="0" w:color="000000"/>
            </w:tcBorders>
          </w:tcPr>
          <w:p w14:paraId="4BEC3EAA" w14:textId="77777777" w:rsidR="00BD7B97" w:rsidRDefault="00E4410B">
            <w:pPr>
              <w:pStyle w:val="TableParagraph"/>
              <w:spacing w:line="209" w:lineRule="exact"/>
              <w:ind w:right="125"/>
              <w:rPr>
                <w:rFonts w:ascii="Calibri"/>
                <w:b/>
                <w:sz w:val="20"/>
              </w:rPr>
            </w:pPr>
            <w:r>
              <w:rPr>
                <w:rFonts w:ascii="Calibri"/>
                <w:b/>
                <w:spacing w:val="-2"/>
                <w:sz w:val="20"/>
              </w:rPr>
              <w:t>123,992</w:t>
            </w:r>
          </w:p>
        </w:tc>
        <w:tc>
          <w:tcPr>
            <w:tcW w:w="1252" w:type="dxa"/>
            <w:tcBorders>
              <w:bottom w:val="double" w:sz="6" w:space="0" w:color="000000"/>
            </w:tcBorders>
          </w:tcPr>
          <w:p w14:paraId="412CD5ED" w14:textId="77777777" w:rsidR="00BD7B97" w:rsidRDefault="00E4410B">
            <w:pPr>
              <w:pStyle w:val="TableParagraph"/>
              <w:spacing w:line="209" w:lineRule="exact"/>
              <w:ind w:right="86"/>
              <w:rPr>
                <w:rFonts w:ascii="Calibri"/>
                <w:b/>
                <w:sz w:val="20"/>
              </w:rPr>
            </w:pPr>
            <w:r>
              <w:rPr>
                <w:rFonts w:ascii="Calibri"/>
                <w:b/>
                <w:spacing w:val="-2"/>
                <w:sz w:val="20"/>
              </w:rPr>
              <w:t>3,020</w:t>
            </w:r>
          </w:p>
        </w:tc>
        <w:tc>
          <w:tcPr>
            <w:tcW w:w="1489" w:type="dxa"/>
            <w:tcBorders>
              <w:bottom w:val="double" w:sz="6" w:space="0" w:color="000000"/>
            </w:tcBorders>
          </w:tcPr>
          <w:p w14:paraId="7017BA97" w14:textId="77777777" w:rsidR="00BD7B97" w:rsidRDefault="00E4410B">
            <w:pPr>
              <w:pStyle w:val="TableParagraph"/>
              <w:spacing w:line="209" w:lineRule="exact"/>
              <w:ind w:right="180"/>
              <w:rPr>
                <w:rFonts w:ascii="Calibri"/>
                <w:b/>
                <w:sz w:val="20"/>
              </w:rPr>
            </w:pPr>
            <w:r>
              <w:rPr>
                <w:rFonts w:ascii="Calibri"/>
                <w:b/>
                <w:spacing w:val="-2"/>
                <w:sz w:val="20"/>
              </w:rPr>
              <w:t>1,497</w:t>
            </w:r>
          </w:p>
        </w:tc>
        <w:tc>
          <w:tcPr>
            <w:tcW w:w="1174" w:type="dxa"/>
            <w:tcBorders>
              <w:bottom w:val="double" w:sz="6" w:space="0" w:color="000000"/>
            </w:tcBorders>
          </w:tcPr>
          <w:p w14:paraId="595E165C" w14:textId="77777777" w:rsidR="00BD7B97" w:rsidRDefault="00E4410B">
            <w:pPr>
              <w:pStyle w:val="TableParagraph"/>
              <w:spacing w:line="209" w:lineRule="exact"/>
              <w:ind w:right="77"/>
              <w:rPr>
                <w:rFonts w:ascii="Calibri"/>
                <w:b/>
                <w:sz w:val="20"/>
              </w:rPr>
            </w:pPr>
            <w:r>
              <w:rPr>
                <w:rFonts w:ascii="Calibri"/>
                <w:b/>
                <w:spacing w:val="-2"/>
                <w:sz w:val="20"/>
              </w:rPr>
              <w:t>7,286</w:t>
            </w:r>
          </w:p>
        </w:tc>
        <w:tc>
          <w:tcPr>
            <w:tcW w:w="1347" w:type="dxa"/>
            <w:tcBorders>
              <w:bottom w:val="double" w:sz="6" w:space="0" w:color="000000"/>
            </w:tcBorders>
          </w:tcPr>
          <w:p w14:paraId="098CA9A8" w14:textId="77777777" w:rsidR="00BD7B97" w:rsidRDefault="00E4410B">
            <w:pPr>
              <w:pStyle w:val="TableParagraph"/>
              <w:spacing w:line="209" w:lineRule="exact"/>
              <w:ind w:right="222"/>
              <w:rPr>
                <w:rFonts w:ascii="Calibri"/>
                <w:b/>
                <w:sz w:val="20"/>
              </w:rPr>
            </w:pPr>
            <w:r>
              <w:rPr>
                <w:rFonts w:ascii="Calibri"/>
                <w:b/>
                <w:spacing w:val="-5"/>
                <w:sz w:val="20"/>
              </w:rPr>
              <w:t>69</w:t>
            </w:r>
          </w:p>
        </w:tc>
        <w:tc>
          <w:tcPr>
            <w:tcW w:w="1260" w:type="dxa"/>
            <w:tcBorders>
              <w:bottom w:val="double" w:sz="6" w:space="0" w:color="000000"/>
            </w:tcBorders>
          </w:tcPr>
          <w:p w14:paraId="74554A86" w14:textId="77777777" w:rsidR="00BD7B97" w:rsidRDefault="00E4410B">
            <w:pPr>
              <w:pStyle w:val="TableParagraph"/>
              <w:spacing w:line="209" w:lineRule="exact"/>
              <w:ind w:right="315"/>
              <w:rPr>
                <w:rFonts w:ascii="Calibri"/>
                <w:b/>
                <w:sz w:val="20"/>
              </w:rPr>
            </w:pPr>
            <w:r>
              <w:rPr>
                <w:rFonts w:ascii="Calibri"/>
                <w:b/>
                <w:spacing w:val="-5"/>
                <w:sz w:val="20"/>
              </w:rPr>
              <w:t>135</w:t>
            </w:r>
          </w:p>
        </w:tc>
        <w:tc>
          <w:tcPr>
            <w:tcW w:w="1011" w:type="dxa"/>
            <w:tcBorders>
              <w:bottom w:val="double" w:sz="6" w:space="0" w:color="000000"/>
            </w:tcBorders>
          </w:tcPr>
          <w:p w14:paraId="0718F53D" w14:textId="77777777" w:rsidR="00BD7B97" w:rsidRDefault="00E4410B">
            <w:pPr>
              <w:pStyle w:val="TableParagraph"/>
              <w:spacing w:line="209" w:lineRule="exact"/>
              <w:ind w:right="20"/>
              <w:rPr>
                <w:rFonts w:ascii="Calibri"/>
                <w:b/>
                <w:sz w:val="20"/>
              </w:rPr>
            </w:pPr>
            <w:r>
              <w:rPr>
                <w:rFonts w:ascii="Calibri"/>
                <w:b/>
                <w:spacing w:val="-2"/>
                <w:sz w:val="20"/>
              </w:rPr>
              <w:t>183,969</w:t>
            </w:r>
          </w:p>
        </w:tc>
      </w:tr>
    </w:tbl>
    <w:p w14:paraId="79470498" w14:textId="77777777" w:rsidR="00BD7B97" w:rsidRDefault="00E4410B">
      <w:pPr>
        <w:pStyle w:val="ListParagraph"/>
        <w:numPr>
          <w:ilvl w:val="0"/>
          <w:numId w:val="18"/>
        </w:numPr>
        <w:tabs>
          <w:tab w:val="left" w:pos="515"/>
        </w:tabs>
        <w:spacing w:before="125"/>
        <w:rPr>
          <w:rFonts w:ascii="Calibri"/>
          <w:sz w:val="18"/>
        </w:rPr>
      </w:pPr>
      <w:r>
        <w:rPr>
          <w:rFonts w:ascii="Calibri"/>
          <w:sz w:val="18"/>
        </w:rPr>
        <w:t>Other</w:t>
      </w:r>
      <w:r>
        <w:rPr>
          <w:rFonts w:ascii="Calibri"/>
          <w:spacing w:val="-4"/>
          <w:sz w:val="18"/>
        </w:rPr>
        <w:t xml:space="preserve"> </w:t>
      </w:r>
      <w:r>
        <w:rPr>
          <w:rFonts w:ascii="Calibri"/>
          <w:sz w:val="18"/>
        </w:rPr>
        <w:t>Movements</w:t>
      </w:r>
      <w:r>
        <w:rPr>
          <w:rFonts w:ascii="Calibri"/>
          <w:spacing w:val="-4"/>
          <w:sz w:val="18"/>
        </w:rPr>
        <w:t xml:space="preserve"> </w:t>
      </w:r>
      <w:r>
        <w:rPr>
          <w:rFonts w:ascii="Calibri"/>
          <w:sz w:val="18"/>
        </w:rPr>
        <w:t>include</w:t>
      </w:r>
      <w:r>
        <w:rPr>
          <w:rFonts w:ascii="Calibri"/>
          <w:spacing w:val="-3"/>
          <w:sz w:val="18"/>
        </w:rPr>
        <w:t xml:space="preserve"> </w:t>
      </w:r>
      <w:r>
        <w:rPr>
          <w:rFonts w:ascii="Calibri"/>
          <w:sz w:val="18"/>
        </w:rPr>
        <w:t>assets</w:t>
      </w:r>
      <w:r>
        <w:rPr>
          <w:rFonts w:ascii="Calibri"/>
          <w:spacing w:val="-1"/>
          <w:sz w:val="18"/>
        </w:rPr>
        <w:t xml:space="preserve"> </w:t>
      </w:r>
      <w:r>
        <w:rPr>
          <w:rFonts w:ascii="Calibri"/>
          <w:sz w:val="18"/>
        </w:rPr>
        <w:t>previously</w:t>
      </w:r>
      <w:r>
        <w:rPr>
          <w:rFonts w:ascii="Calibri"/>
          <w:spacing w:val="-2"/>
          <w:sz w:val="18"/>
        </w:rPr>
        <w:t xml:space="preserve"> </w:t>
      </w:r>
      <w:r>
        <w:rPr>
          <w:rFonts w:ascii="Calibri"/>
          <w:sz w:val="18"/>
        </w:rPr>
        <w:t>Capital</w:t>
      </w:r>
      <w:r>
        <w:rPr>
          <w:rFonts w:ascii="Calibri"/>
          <w:spacing w:val="-3"/>
          <w:sz w:val="18"/>
        </w:rPr>
        <w:t xml:space="preserve"> </w:t>
      </w:r>
      <w:r>
        <w:rPr>
          <w:rFonts w:ascii="Calibri"/>
          <w:sz w:val="18"/>
        </w:rPr>
        <w:t>Work</w:t>
      </w:r>
      <w:r>
        <w:rPr>
          <w:rFonts w:ascii="Calibri"/>
          <w:spacing w:val="-2"/>
          <w:sz w:val="18"/>
        </w:rPr>
        <w:t xml:space="preserve"> </w:t>
      </w:r>
      <w:r>
        <w:rPr>
          <w:rFonts w:ascii="Calibri"/>
          <w:sz w:val="18"/>
        </w:rPr>
        <w:t>in</w:t>
      </w:r>
      <w:r>
        <w:rPr>
          <w:rFonts w:ascii="Calibri"/>
          <w:spacing w:val="-4"/>
          <w:sz w:val="18"/>
        </w:rPr>
        <w:t xml:space="preserve"> </w:t>
      </w:r>
      <w:r>
        <w:rPr>
          <w:rFonts w:ascii="Calibri"/>
          <w:sz w:val="18"/>
        </w:rPr>
        <w:t>Progress</w:t>
      </w:r>
      <w:r>
        <w:rPr>
          <w:rFonts w:ascii="Calibri"/>
          <w:spacing w:val="-3"/>
          <w:sz w:val="18"/>
        </w:rPr>
        <w:t xml:space="preserve"> </w:t>
      </w:r>
      <w:r>
        <w:rPr>
          <w:rFonts w:ascii="Calibri"/>
          <w:sz w:val="18"/>
        </w:rPr>
        <w:t>transferred</w:t>
      </w:r>
      <w:r>
        <w:rPr>
          <w:rFonts w:ascii="Calibri"/>
          <w:spacing w:val="-3"/>
          <w:sz w:val="18"/>
        </w:rPr>
        <w:t xml:space="preserve"> </w:t>
      </w:r>
      <w:r>
        <w:rPr>
          <w:rFonts w:ascii="Calibri"/>
          <w:sz w:val="18"/>
        </w:rPr>
        <w:t>to</w:t>
      </w:r>
      <w:r>
        <w:rPr>
          <w:rFonts w:ascii="Calibri"/>
          <w:spacing w:val="-2"/>
          <w:sz w:val="18"/>
        </w:rPr>
        <w:t xml:space="preserve"> </w:t>
      </w:r>
      <w:r>
        <w:rPr>
          <w:rFonts w:ascii="Calibri"/>
          <w:sz w:val="18"/>
        </w:rPr>
        <w:t>Plant</w:t>
      </w:r>
      <w:r>
        <w:rPr>
          <w:rFonts w:ascii="Calibri"/>
          <w:spacing w:val="-2"/>
          <w:sz w:val="18"/>
        </w:rPr>
        <w:t xml:space="preserve"> </w:t>
      </w:r>
      <w:r>
        <w:rPr>
          <w:rFonts w:ascii="Calibri"/>
          <w:sz w:val="18"/>
        </w:rPr>
        <w:t xml:space="preserve">and </w:t>
      </w:r>
      <w:r>
        <w:rPr>
          <w:rFonts w:ascii="Calibri"/>
          <w:spacing w:val="-2"/>
          <w:sz w:val="18"/>
        </w:rPr>
        <w:t>Equipment.</w:t>
      </w:r>
    </w:p>
    <w:p w14:paraId="34882372" w14:textId="77777777" w:rsidR="00BD7B97" w:rsidRDefault="00BD7B97">
      <w:pPr>
        <w:rPr>
          <w:rFonts w:ascii="Calibri"/>
          <w:sz w:val="18"/>
        </w:rPr>
        <w:sectPr w:rsidR="00BD7B97">
          <w:headerReference w:type="default" r:id="rId280"/>
          <w:footerReference w:type="default" r:id="rId281"/>
          <w:pgSz w:w="16840" w:h="11910" w:orient="landscape"/>
          <w:pgMar w:top="1060" w:right="1080" w:bottom="280" w:left="1080" w:header="0" w:footer="0" w:gutter="0"/>
          <w:cols w:space="720"/>
        </w:sectPr>
      </w:pPr>
    </w:p>
    <w:p w14:paraId="65C4995D" w14:textId="77777777" w:rsidR="00BD7B97" w:rsidRDefault="00E4410B">
      <w:pPr>
        <w:spacing w:before="124"/>
        <w:ind w:left="140"/>
        <w:rPr>
          <w:rFonts w:ascii="Calibri"/>
          <w:b/>
        </w:rPr>
      </w:pPr>
      <w:r>
        <w:rPr>
          <w:rFonts w:ascii="Calibri"/>
          <w:b/>
        </w:rPr>
        <w:lastRenderedPageBreak/>
        <w:t>Fair</w:t>
      </w:r>
      <w:r>
        <w:rPr>
          <w:rFonts w:ascii="Calibri"/>
          <w:b/>
          <w:spacing w:val="-3"/>
        </w:rPr>
        <w:t xml:space="preserve"> </w:t>
      </w:r>
      <w:r>
        <w:rPr>
          <w:rFonts w:ascii="Calibri"/>
          <w:b/>
        </w:rPr>
        <w:t>Value</w:t>
      </w:r>
      <w:r>
        <w:rPr>
          <w:rFonts w:ascii="Calibri"/>
          <w:b/>
          <w:spacing w:val="-2"/>
        </w:rPr>
        <w:t xml:space="preserve"> Hierarchy</w:t>
      </w:r>
    </w:p>
    <w:p w14:paraId="423C7388" w14:textId="77777777" w:rsidR="00BD7B97" w:rsidRDefault="00E4410B">
      <w:pPr>
        <w:spacing w:before="178" w:line="295" w:lineRule="auto"/>
        <w:ind w:left="139" w:right="271" w:firstLine="1"/>
        <w:rPr>
          <w:rFonts w:ascii="Calibri"/>
          <w:sz w:val="20"/>
        </w:rPr>
      </w:pPr>
      <w:r>
        <w:rPr>
          <w:rFonts w:ascii="Calibri"/>
          <w:sz w:val="20"/>
        </w:rPr>
        <w:t>The Fair Value Hierarchy below reflects the significance of the inputs used in determining fair value. The Fair</w:t>
      </w:r>
      <w:r>
        <w:rPr>
          <w:rFonts w:ascii="Calibri"/>
          <w:spacing w:val="40"/>
          <w:sz w:val="20"/>
        </w:rPr>
        <w:t xml:space="preserve"> </w:t>
      </w:r>
      <w:r>
        <w:rPr>
          <w:rFonts w:ascii="Calibri"/>
          <w:sz w:val="20"/>
        </w:rPr>
        <w:t>Value Hierarchy is made up of the following three levels:</w:t>
      </w:r>
    </w:p>
    <w:p w14:paraId="2428EDB8" w14:textId="77777777" w:rsidR="00BD7B97" w:rsidRDefault="00E4410B">
      <w:pPr>
        <w:pStyle w:val="ListParagraph"/>
        <w:numPr>
          <w:ilvl w:val="1"/>
          <w:numId w:val="18"/>
        </w:numPr>
        <w:tabs>
          <w:tab w:val="left" w:pos="563"/>
          <w:tab w:val="left" w:pos="564"/>
        </w:tabs>
        <w:spacing w:before="119" w:line="295" w:lineRule="auto"/>
        <w:ind w:right="295"/>
        <w:rPr>
          <w:rFonts w:ascii="Calibri" w:hAnsi="Calibri"/>
          <w:sz w:val="20"/>
        </w:rPr>
      </w:pPr>
      <w:r>
        <w:rPr>
          <w:rFonts w:ascii="Calibri" w:hAnsi="Calibri"/>
          <w:sz w:val="20"/>
        </w:rPr>
        <w:t>Level</w:t>
      </w:r>
      <w:r>
        <w:rPr>
          <w:rFonts w:ascii="Calibri" w:hAnsi="Calibri"/>
          <w:spacing w:val="-1"/>
          <w:sz w:val="20"/>
        </w:rPr>
        <w:t xml:space="preserve"> </w:t>
      </w:r>
      <w:r>
        <w:rPr>
          <w:rFonts w:ascii="Calibri" w:hAnsi="Calibri"/>
          <w:sz w:val="20"/>
        </w:rPr>
        <w:t>1</w:t>
      </w:r>
      <w:r>
        <w:rPr>
          <w:rFonts w:ascii="Calibri" w:hAnsi="Calibri"/>
          <w:spacing w:val="-1"/>
          <w:sz w:val="20"/>
        </w:rPr>
        <w:t xml:space="preserve"> </w:t>
      </w:r>
      <w:r>
        <w:rPr>
          <w:rFonts w:ascii="Calibri" w:hAnsi="Calibri"/>
          <w:sz w:val="20"/>
        </w:rPr>
        <w:t>–</w:t>
      </w:r>
      <w:r>
        <w:rPr>
          <w:rFonts w:ascii="Calibri" w:hAnsi="Calibri"/>
          <w:spacing w:val="-2"/>
          <w:sz w:val="20"/>
        </w:rPr>
        <w:t xml:space="preserve"> </w:t>
      </w:r>
      <w:r>
        <w:rPr>
          <w:rFonts w:ascii="Calibri" w:hAnsi="Calibri"/>
          <w:sz w:val="20"/>
        </w:rPr>
        <w:t>quoted prices (unadjusted) in active</w:t>
      </w:r>
      <w:r>
        <w:rPr>
          <w:rFonts w:ascii="Calibri" w:hAnsi="Calibri"/>
          <w:spacing w:val="-3"/>
          <w:sz w:val="20"/>
        </w:rPr>
        <w:t xml:space="preserve"> </w:t>
      </w:r>
      <w:r>
        <w:rPr>
          <w:rFonts w:ascii="Calibri" w:hAnsi="Calibri"/>
          <w:sz w:val="20"/>
        </w:rPr>
        <w:t>markets for identical assets or</w:t>
      </w:r>
      <w:r>
        <w:rPr>
          <w:rFonts w:ascii="Calibri" w:hAnsi="Calibri"/>
          <w:spacing w:val="-3"/>
          <w:sz w:val="20"/>
        </w:rPr>
        <w:t xml:space="preserve"> </w:t>
      </w:r>
      <w:r>
        <w:rPr>
          <w:rFonts w:ascii="Calibri" w:hAnsi="Calibri"/>
          <w:sz w:val="20"/>
        </w:rPr>
        <w:t>liabilities that the</w:t>
      </w:r>
      <w:r>
        <w:rPr>
          <w:rFonts w:ascii="Calibri" w:hAnsi="Calibri"/>
          <w:spacing w:val="-1"/>
          <w:sz w:val="20"/>
        </w:rPr>
        <w:t xml:space="preserve"> </w:t>
      </w:r>
      <w:r>
        <w:rPr>
          <w:rFonts w:ascii="Calibri" w:hAnsi="Calibri"/>
          <w:sz w:val="20"/>
        </w:rPr>
        <w:t>agency can access at the measurement date;</w:t>
      </w:r>
    </w:p>
    <w:p w14:paraId="51345FFE" w14:textId="77777777" w:rsidR="00BD7B97" w:rsidRDefault="00E4410B">
      <w:pPr>
        <w:pStyle w:val="ListParagraph"/>
        <w:numPr>
          <w:ilvl w:val="1"/>
          <w:numId w:val="18"/>
        </w:numPr>
        <w:tabs>
          <w:tab w:val="left" w:pos="564"/>
          <w:tab w:val="left" w:pos="565"/>
        </w:tabs>
        <w:spacing w:before="119" w:line="295" w:lineRule="auto"/>
        <w:ind w:left="562" w:right="297" w:hanging="424"/>
        <w:rPr>
          <w:rFonts w:ascii="Calibri" w:hAnsi="Calibri"/>
          <w:sz w:val="20"/>
        </w:rPr>
      </w:pPr>
      <w:r>
        <w:rPr>
          <w:rFonts w:ascii="Calibri" w:hAnsi="Calibri"/>
          <w:sz w:val="20"/>
        </w:rPr>
        <w:t>Level</w:t>
      </w:r>
      <w:r>
        <w:rPr>
          <w:rFonts w:ascii="Calibri" w:hAnsi="Calibri"/>
          <w:spacing w:val="22"/>
          <w:sz w:val="20"/>
        </w:rPr>
        <w:t xml:space="preserve"> </w:t>
      </w:r>
      <w:r>
        <w:rPr>
          <w:rFonts w:ascii="Calibri" w:hAnsi="Calibri"/>
          <w:sz w:val="20"/>
        </w:rPr>
        <w:t>2</w:t>
      </w:r>
      <w:r>
        <w:rPr>
          <w:rFonts w:ascii="Calibri" w:hAnsi="Calibri"/>
          <w:spacing w:val="24"/>
          <w:sz w:val="20"/>
        </w:rPr>
        <w:t xml:space="preserve"> </w:t>
      </w:r>
      <w:r>
        <w:rPr>
          <w:rFonts w:ascii="Calibri" w:hAnsi="Calibri"/>
          <w:sz w:val="20"/>
        </w:rPr>
        <w:t>–</w:t>
      </w:r>
      <w:r>
        <w:rPr>
          <w:rFonts w:ascii="Calibri" w:hAnsi="Calibri"/>
          <w:spacing w:val="21"/>
          <w:sz w:val="20"/>
        </w:rPr>
        <w:t xml:space="preserve"> </w:t>
      </w:r>
      <w:r>
        <w:rPr>
          <w:rFonts w:ascii="Calibri" w:hAnsi="Calibri"/>
          <w:sz w:val="20"/>
        </w:rPr>
        <w:t>inputs</w:t>
      </w:r>
      <w:r>
        <w:rPr>
          <w:rFonts w:ascii="Calibri" w:hAnsi="Calibri"/>
          <w:spacing w:val="24"/>
          <w:sz w:val="20"/>
        </w:rPr>
        <w:t xml:space="preserve"> </w:t>
      </w:r>
      <w:r>
        <w:rPr>
          <w:rFonts w:ascii="Calibri" w:hAnsi="Calibri"/>
          <w:sz w:val="20"/>
        </w:rPr>
        <w:t>other</w:t>
      </w:r>
      <w:r>
        <w:rPr>
          <w:rFonts w:ascii="Calibri" w:hAnsi="Calibri"/>
          <w:spacing w:val="22"/>
          <w:sz w:val="20"/>
        </w:rPr>
        <w:t xml:space="preserve"> </w:t>
      </w:r>
      <w:r>
        <w:rPr>
          <w:rFonts w:ascii="Calibri" w:hAnsi="Calibri"/>
          <w:sz w:val="20"/>
        </w:rPr>
        <w:t>than</w:t>
      </w:r>
      <w:r>
        <w:rPr>
          <w:rFonts w:ascii="Calibri" w:hAnsi="Calibri"/>
          <w:spacing w:val="24"/>
          <w:sz w:val="20"/>
        </w:rPr>
        <w:t xml:space="preserve"> </w:t>
      </w:r>
      <w:r>
        <w:rPr>
          <w:rFonts w:ascii="Calibri" w:hAnsi="Calibri"/>
          <w:sz w:val="20"/>
        </w:rPr>
        <w:t>quoted</w:t>
      </w:r>
      <w:r>
        <w:rPr>
          <w:rFonts w:ascii="Calibri" w:hAnsi="Calibri"/>
          <w:spacing w:val="23"/>
          <w:sz w:val="20"/>
        </w:rPr>
        <w:t xml:space="preserve"> </w:t>
      </w:r>
      <w:r>
        <w:rPr>
          <w:rFonts w:ascii="Calibri" w:hAnsi="Calibri"/>
          <w:sz w:val="20"/>
        </w:rPr>
        <w:t>prices</w:t>
      </w:r>
      <w:r>
        <w:rPr>
          <w:rFonts w:ascii="Calibri" w:hAnsi="Calibri"/>
          <w:spacing w:val="23"/>
          <w:sz w:val="20"/>
        </w:rPr>
        <w:t xml:space="preserve"> </w:t>
      </w:r>
      <w:r>
        <w:rPr>
          <w:rFonts w:ascii="Calibri" w:hAnsi="Calibri"/>
          <w:sz w:val="20"/>
        </w:rPr>
        <w:t>included</w:t>
      </w:r>
      <w:r>
        <w:rPr>
          <w:rFonts w:ascii="Calibri" w:hAnsi="Calibri"/>
          <w:spacing w:val="23"/>
          <w:sz w:val="20"/>
        </w:rPr>
        <w:t xml:space="preserve"> </w:t>
      </w:r>
      <w:r>
        <w:rPr>
          <w:rFonts w:ascii="Calibri" w:hAnsi="Calibri"/>
          <w:sz w:val="20"/>
        </w:rPr>
        <w:t>within</w:t>
      </w:r>
      <w:r>
        <w:rPr>
          <w:rFonts w:ascii="Calibri" w:hAnsi="Calibri"/>
          <w:spacing w:val="23"/>
          <w:sz w:val="20"/>
        </w:rPr>
        <w:t xml:space="preserve"> </w:t>
      </w:r>
      <w:r>
        <w:rPr>
          <w:rFonts w:ascii="Calibri" w:hAnsi="Calibri"/>
          <w:sz w:val="20"/>
        </w:rPr>
        <w:t>Level</w:t>
      </w:r>
      <w:r>
        <w:rPr>
          <w:rFonts w:ascii="Calibri" w:hAnsi="Calibri"/>
          <w:spacing w:val="22"/>
          <w:sz w:val="20"/>
        </w:rPr>
        <w:t xml:space="preserve"> </w:t>
      </w:r>
      <w:r>
        <w:rPr>
          <w:rFonts w:ascii="Calibri" w:hAnsi="Calibri"/>
          <w:sz w:val="20"/>
        </w:rPr>
        <w:t>1</w:t>
      </w:r>
      <w:r>
        <w:rPr>
          <w:rFonts w:ascii="Calibri" w:hAnsi="Calibri"/>
          <w:spacing w:val="21"/>
          <w:sz w:val="20"/>
        </w:rPr>
        <w:t xml:space="preserve"> </w:t>
      </w:r>
      <w:r>
        <w:rPr>
          <w:rFonts w:ascii="Calibri" w:hAnsi="Calibri"/>
          <w:sz w:val="20"/>
        </w:rPr>
        <w:t>that</w:t>
      </w:r>
      <w:r>
        <w:rPr>
          <w:rFonts w:ascii="Calibri" w:hAnsi="Calibri"/>
          <w:spacing w:val="23"/>
          <w:sz w:val="20"/>
        </w:rPr>
        <w:t xml:space="preserve"> </w:t>
      </w:r>
      <w:r>
        <w:rPr>
          <w:rFonts w:ascii="Calibri" w:hAnsi="Calibri"/>
          <w:sz w:val="20"/>
        </w:rPr>
        <w:t>are</w:t>
      </w:r>
      <w:r>
        <w:rPr>
          <w:rFonts w:ascii="Calibri" w:hAnsi="Calibri"/>
          <w:spacing w:val="23"/>
          <w:sz w:val="20"/>
        </w:rPr>
        <w:t xml:space="preserve"> </w:t>
      </w:r>
      <w:r>
        <w:rPr>
          <w:rFonts w:ascii="Calibri" w:hAnsi="Calibri"/>
          <w:sz w:val="20"/>
        </w:rPr>
        <w:t>observable</w:t>
      </w:r>
      <w:r>
        <w:rPr>
          <w:rFonts w:ascii="Calibri" w:hAnsi="Calibri"/>
          <w:spacing w:val="22"/>
          <w:sz w:val="20"/>
        </w:rPr>
        <w:t xml:space="preserve"> </w:t>
      </w:r>
      <w:r>
        <w:rPr>
          <w:rFonts w:ascii="Calibri" w:hAnsi="Calibri"/>
          <w:sz w:val="20"/>
        </w:rPr>
        <w:t>for</w:t>
      </w:r>
      <w:r>
        <w:rPr>
          <w:rFonts w:ascii="Calibri" w:hAnsi="Calibri"/>
          <w:spacing w:val="23"/>
          <w:sz w:val="20"/>
        </w:rPr>
        <w:t xml:space="preserve"> </w:t>
      </w:r>
      <w:r>
        <w:rPr>
          <w:rFonts w:ascii="Calibri" w:hAnsi="Calibri"/>
          <w:sz w:val="20"/>
        </w:rPr>
        <w:t>the</w:t>
      </w:r>
      <w:r>
        <w:rPr>
          <w:rFonts w:ascii="Calibri" w:hAnsi="Calibri"/>
          <w:spacing w:val="23"/>
          <w:sz w:val="20"/>
        </w:rPr>
        <w:t xml:space="preserve"> </w:t>
      </w:r>
      <w:r>
        <w:rPr>
          <w:rFonts w:ascii="Calibri" w:hAnsi="Calibri"/>
          <w:sz w:val="20"/>
        </w:rPr>
        <w:t>asset</w:t>
      </w:r>
      <w:r>
        <w:rPr>
          <w:rFonts w:ascii="Calibri" w:hAnsi="Calibri"/>
          <w:spacing w:val="22"/>
          <w:sz w:val="20"/>
        </w:rPr>
        <w:t xml:space="preserve"> </w:t>
      </w:r>
      <w:r>
        <w:rPr>
          <w:rFonts w:ascii="Calibri" w:hAnsi="Calibri"/>
          <w:sz w:val="20"/>
        </w:rPr>
        <w:t>or liability, either directly or indirectly; and</w:t>
      </w:r>
    </w:p>
    <w:p w14:paraId="61537D4C" w14:textId="77777777" w:rsidR="00BD7B97" w:rsidRDefault="00E4410B">
      <w:pPr>
        <w:pStyle w:val="ListParagraph"/>
        <w:numPr>
          <w:ilvl w:val="1"/>
          <w:numId w:val="18"/>
        </w:numPr>
        <w:tabs>
          <w:tab w:val="left" w:pos="562"/>
          <w:tab w:val="left" w:pos="563"/>
        </w:tabs>
        <w:spacing w:before="119"/>
        <w:ind w:left="562"/>
        <w:rPr>
          <w:rFonts w:ascii="Calibri" w:hAnsi="Calibri"/>
          <w:sz w:val="20"/>
        </w:rPr>
      </w:pPr>
      <w:r>
        <w:rPr>
          <w:rFonts w:ascii="Calibri" w:hAnsi="Calibri"/>
          <w:sz w:val="20"/>
        </w:rPr>
        <w:t>Level</w:t>
      </w:r>
      <w:r>
        <w:rPr>
          <w:rFonts w:ascii="Calibri" w:hAnsi="Calibri"/>
          <w:spacing w:val="-5"/>
          <w:sz w:val="20"/>
        </w:rPr>
        <w:t xml:space="preserve"> </w:t>
      </w:r>
      <w:r>
        <w:rPr>
          <w:rFonts w:ascii="Calibri" w:hAnsi="Calibri"/>
          <w:sz w:val="20"/>
        </w:rPr>
        <w:t>3</w:t>
      </w:r>
      <w:r>
        <w:rPr>
          <w:rFonts w:ascii="Calibri" w:hAnsi="Calibri"/>
          <w:spacing w:val="-4"/>
          <w:sz w:val="20"/>
        </w:rPr>
        <w:t xml:space="preserve"> </w:t>
      </w:r>
      <w:r>
        <w:rPr>
          <w:rFonts w:ascii="Calibri" w:hAnsi="Calibri"/>
          <w:sz w:val="20"/>
        </w:rPr>
        <w:t>–</w:t>
      </w:r>
      <w:r>
        <w:rPr>
          <w:rFonts w:ascii="Calibri" w:hAnsi="Calibri"/>
          <w:spacing w:val="-5"/>
          <w:sz w:val="20"/>
        </w:rPr>
        <w:t xml:space="preserve"> </w:t>
      </w:r>
      <w:r>
        <w:rPr>
          <w:rFonts w:ascii="Calibri" w:hAnsi="Calibri"/>
          <w:sz w:val="20"/>
        </w:rPr>
        <w:t>inputs</w:t>
      </w:r>
      <w:r>
        <w:rPr>
          <w:rFonts w:ascii="Calibri" w:hAnsi="Calibri"/>
          <w:spacing w:val="-3"/>
          <w:sz w:val="20"/>
        </w:rPr>
        <w:t xml:space="preserve"> </w:t>
      </w:r>
      <w:r>
        <w:rPr>
          <w:rFonts w:ascii="Calibri" w:hAnsi="Calibri"/>
          <w:sz w:val="20"/>
        </w:rPr>
        <w:t>that</w:t>
      </w:r>
      <w:r>
        <w:rPr>
          <w:rFonts w:ascii="Calibri" w:hAnsi="Calibri"/>
          <w:spacing w:val="-3"/>
          <w:sz w:val="20"/>
        </w:rPr>
        <w:t xml:space="preserve"> </w:t>
      </w:r>
      <w:r>
        <w:rPr>
          <w:rFonts w:ascii="Calibri" w:hAnsi="Calibri"/>
          <w:sz w:val="20"/>
        </w:rPr>
        <w:t>are</w:t>
      </w:r>
      <w:r>
        <w:rPr>
          <w:rFonts w:ascii="Calibri" w:hAnsi="Calibri"/>
          <w:spacing w:val="-6"/>
          <w:sz w:val="20"/>
        </w:rPr>
        <w:t xml:space="preserve"> </w:t>
      </w:r>
      <w:r>
        <w:rPr>
          <w:rFonts w:ascii="Calibri" w:hAnsi="Calibri"/>
          <w:sz w:val="20"/>
        </w:rPr>
        <w:t>unobservable</w:t>
      </w:r>
      <w:r>
        <w:rPr>
          <w:rFonts w:ascii="Calibri" w:hAnsi="Calibri"/>
          <w:spacing w:val="-3"/>
          <w:sz w:val="20"/>
        </w:rPr>
        <w:t xml:space="preserve"> </w:t>
      </w:r>
      <w:r>
        <w:rPr>
          <w:rFonts w:ascii="Calibri" w:hAnsi="Calibri"/>
          <w:sz w:val="20"/>
        </w:rPr>
        <w:t>for</w:t>
      </w:r>
      <w:r>
        <w:rPr>
          <w:rFonts w:ascii="Calibri" w:hAnsi="Calibri"/>
          <w:spacing w:val="-5"/>
          <w:sz w:val="20"/>
        </w:rPr>
        <w:t xml:space="preserve"> </w:t>
      </w:r>
      <w:r>
        <w:rPr>
          <w:rFonts w:ascii="Calibri" w:hAnsi="Calibri"/>
          <w:sz w:val="20"/>
        </w:rPr>
        <w:t>particular</w:t>
      </w:r>
      <w:r>
        <w:rPr>
          <w:rFonts w:ascii="Calibri" w:hAnsi="Calibri"/>
          <w:spacing w:val="-3"/>
          <w:sz w:val="20"/>
        </w:rPr>
        <w:t xml:space="preserve"> </w:t>
      </w:r>
      <w:r>
        <w:rPr>
          <w:rFonts w:ascii="Calibri" w:hAnsi="Calibri"/>
          <w:sz w:val="20"/>
        </w:rPr>
        <w:t>assets</w:t>
      </w:r>
      <w:r>
        <w:rPr>
          <w:rFonts w:ascii="Calibri" w:hAnsi="Calibri"/>
          <w:spacing w:val="-4"/>
          <w:sz w:val="20"/>
        </w:rPr>
        <w:t xml:space="preserve"> </w:t>
      </w:r>
      <w:r>
        <w:rPr>
          <w:rFonts w:ascii="Calibri" w:hAnsi="Calibri"/>
          <w:sz w:val="20"/>
        </w:rPr>
        <w:t>or</w:t>
      </w:r>
      <w:r>
        <w:rPr>
          <w:rFonts w:ascii="Calibri" w:hAnsi="Calibri"/>
          <w:spacing w:val="-5"/>
          <w:sz w:val="20"/>
        </w:rPr>
        <w:t xml:space="preserve"> </w:t>
      </w:r>
      <w:r>
        <w:rPr>
          <w:rFonts w:ascii="Calibri" w:hAnsi="Calibri"/>
          <w:spacing w:val="-2"/>
          <w:sz w:val="20"/>
        </w:rPr>
        <w:t>liabilities.</w:t>
      </w:r>
    </w:p>
    <w:p w14:paraId="5AFAA745" w14:textId="77777777" w:rsidR="00BD7B97" w:rsidRDefault="00BD7B97">
      <w:pPr>
        <w:pStyle w:val="BodyText"/>
        <w:spacing w:before="5"/>
        <w:rPr>
          <w:rFonts w:ascii="Calibri"/>
          <w:sz w:val="19"/>
        </w:rPr>
      </w:pPr>
    </w:p>
    <w:p w14:paraId="5CEFFA06" w14:textId="77777777" w:rsidR="00BD7B97" w:rsidRDefault="00E4410B">
      <w:pPr>
        <w:spacing w:line="295" w:lineRule="auto"/>
        <w:ind w:left="138" w:right="271"/>
        <w:rPr>
          <w:rFonts w:ascii="Calibri" w:hAnsi="Calibri"/>
          <w:sz w:val="20"/>
        </w:rPr>
      </w:pPr>
      <w:r>
        <w:rPr>
          <w:rFonts w:ascii="Calibri" w:hAnsi="Calibri"/>
          <w:sz w:val="20"/>
        </w:rPr>
        <w:t>Details</w:t>
      </w:r>
      <w:r>
        <w:rPr>
          <w:rFonts w:ascii="Calibri" w:hAnsi="Calibri"/>
          <w:spacing w:val="-4"/>
          <w:sz w:val="20"/>
        </w:rPr>
        <w:t xml:space="preserve"> </w:t>
      </w:r>
      <w:r>
        <w:rPr>
          <w:rFonts w:ascii="Calibri" w:hAnsi="Calibri"/>
          <w:sz w:val="20"/>
        </w:rPr>
        <w:t>of</w:t>
      </w:r>
      <w:r>
        <w:rPr>
          <w:rFonts w:ascii="Calibri" w:hAnsi="Calibri"/>
          <w:spacing w:val="-6"/>
          <w:sz w:val="20"/>
        </w:rPr>
        <w:t xml:space="preserve"> </w:t>
      </w:r>
      <w:r>
        <w:rPr>
          <w:rFonts w:ascii="Calibri" w:hAnsi="Calibri"/>
          <w:sz w:val="20"/>
        </w:rPr>
        <w:t>CIT’s</w:t>
      </w:r>
      <w:r>
        <w:rPr>
          <w:rFonts w:ascii="Calibri" w:hAnsi="Calibri"/>
          <w:spacing w:val="-4"/>
          <w:sz w:val="20"/>
        </w:rPr>
        <w:t xml:space="preserve"> </w:t>
      </w:r>
      <w:r>
        <w:rPr>
          <w:rFonts w:ascii="Calibri" w:hAnsi="Calibri"/>
          <w:sz w:val="20"/>
        </w:rPr>
        <w:t>property,</w:t>
      </w:r>
      <w:r>
        <w:rPr>
          <w:rFonts w:ascii="Calibri" w:hAnsi="Calibri"/>
          <w:spacing w:val="-4"/>
          <w:sz w:val="20"/>
        </w:rPr>
        <w:t xml:space="preserve"> </w:t>
      </w:r>
      <w:r>
        <w:rPr>
          <w:rFonts w:ascii="Calibri" w:hAnsi="Calibri"/>
          <w:sz w:val="20"/>
        </w:rPr>
        <w:t>plant</w:t>
      </w:r>
      <w:r>
        <w:rPr>
          <w:rFonts w:ascii="Calibri" w:hAnsi="Calibri"/>
          <w:spacing w:val="-6"/>
          <w:sz w:val="20"/>
        </w:rPr>
        <w:t xml:space="preserve"> </w:t>
      </w:r>
      <w:r>
        <w:rPr>
          <w:rFonts w:ascii="Calibri" w:hAnsi="Calibri"/>
          <w:sz w:val="20"/>
        </w:rPr>
        <w:t>and</w:t>
      </w:r>
      <w:r>
        <w:rPr>
          <w:rFonts w:ascii="Calibri" w:hAnsi="Calibri"/>
          <w:spacing w:val="-5"/>
          <w:sz w:val="20"/>
        </w:rPr>
        <w:t xml:space="preserve"> </w:t>
      </w:r>
      <w:r>
        <w:rPr>
          <w:rFonts w:ascii="Calibri" w:hAnsi="Calibri"/>
          <w:sz w:val="20"/>
        </w:rPr>
        <w:t>equipment</w:t>
      </w:r>
      <w:r>
        <w:rPr>
          <w:rFonts w:ascii="Calibri" w:hAnsi="Calibri"/>
          <w:spacing w:val="-4"/>
          <w:sz w:val="20"/>
        </w:rPr>
        <w:t xml:space="preserve"> </w:t>
      </w:r>
      <w:r>
        <w:rPr>
          <w:rFonts w:ascii="Calibri" w:hAnsi="Calibri"/>
          <w:sz w:val="20"/>
        </w:rPr>
        <w:t>at</w:t>
      </w:r>
      <w:r>
        <w:rPr>
          <w:rFonts w:ascii="Calibri" w:hAnsi="Calibri"/>
          <w:spacing w:val="-5"/>
          <w:sz w:val="20"/>
        </w:rPr>
        <w:t xml:space="preserve"> </w:t>
      </w:r>
      <w:r>
        <w:rPr>
          <w:rFonts w:ascii="Calibri" w:hAnsi="Calibri"/>
          <w:sz w:val="20"/>
        </w:rPr>
        <w:t>fair</w:t>
      </w:r>
      <w:r>
        <w:rPr>
          <w:rFonts w:ascii="Calibri" w:hAnsi="Calibri"/>
          <w:spacing w:val="-5"/>
          <w:sz w:val="20"/>
        </w:rPr>
        <w:t xml:space="preserve"> </w:t>
      </w:r>
      <w:r>
        <w:rPr>
          <w:rFonts w:ascii="Calibri" w:hAnsi="Calibri"/>
          <w:sz w:val="20"/>
        </w:rPr>
        <w:t>value</w:t>
      </w:r>
      <w:r>
        <w:rPr>
          <w:rFonts w:ascii="Calibri" w:hAnsi="Calibri"/>
          <w:spacing w:val="-6"/>
          <w:sz w:val="20"/>
        </w:rPr>
        <w:t xml:space="preserve"> </w:t>
      </w:r>
      <w:r>
        <w:rPr>
          <w:rFonts w:ascii="Calibri" w:hAnsi="Calibri"/>
          <w:sz w:val="20"/>
        </w:rPr>
        <w:t>and</w:t>
      </w:r>
      <w:r>
        <w:rPr>
          <w:rFonts w:ascii="Calibri" w:hAnsi="Calibri"/>
          <w:spacing w:val="-4"/>
          <w:sz w:val="20"/>
        </w:rPr>
        <w:t xml:space="preserve"> </w:t>
      </w:r>
      <w:r>
        <w:rPr>
          <w:rFonts w:ascii="Calibri" w:hAnsi="Calibri"/>
          <w:sz w:val="20"/>
        </w:rPr>
        <w:t>information</w:t>
      </w:r>
      <w:r>
        <w:rPr>
          <w:rFonts w:ascii="Calibri" w:hAnsi="Calibri"/>
          <w:spacing w:val="-3"/>
          <w:sz w:val="20"/>
        </w:rPr>
        <w:t xml:space="preserve"> </w:t>
      </w:r>
      <w:r>
        <w:rPr>
          <w:rFonts w:ascii="Calibri" w:hAnsi="Calibri"/>
          <w:sz w:val="20"/>
        </w:rPr>
        <w:t>about</w:t>
      </w:r>
      <w:r>
        <w:rPr>
          <w:rFonts w:ascii="Calibri" w:hAnsi="Calibri"/>
          <w:spacing w:val="-7"/>
          <w:sz w:val="20"/>
        </w:rPr>
        <w:t xml:space="preserve"> </w:t>
      </w:r>
      <w:r>
        <w:rPr>
          <w:rFonts w:ascii="Calibri" w:hAnsi="Calibri"/>
          <w:sz w:val="20"/>
        </w:rPr>
        <w:t>the</w:t>
      </w:r>
      <w:r>
        <w:rPr>
          <w:rFonts w:ascii="Calibri" w:hAnsi="Calibri"/>
          <w:spacing w:val="-6"/>
          <w:sz w:val="20"/>
        </w:rPr>
        <w:t xml:space="preserve"> </w:t>
      </w:r>
      <w:r>
        <w:rPr>
          <w:rFonts w:ascii="Calibri" w:hAnsi="Calibri"/>
          <w:sz w:val="20"/>
        </w:rPr>
        <w:t>Fair</w:t>
      </w:r>
      <w:r>
        <w:rPr>
          <w:rFonts w:ascii="Calibri" w:hAnsi="Calibri"/>
          <w:spacing w:val="-7"/>
          <w:sz w:val="20"/>
        </w:rPr>
        <w:t xml:space="preserve"> </w:t>
      </w:r>
      <w:r>
        <w:rPr>
          <w:rFonts w:ascii="Calibri" w:hAnsi="Calibri"/>
          <w:sz w:val="20"/>
        </w:rPr>
        <w:t>Value</w:t>
      </w:r>
      <w:r>
        <w:rPr>
          <w:rFonts w:ascii="Calibri" w:hAnsi="Calibri"/>
          <w:spacing w:val="-6"/>
          <w:sz w:val="20"/>
        </w:rPr>
        <w:t xml:space="preserve"> </w:t>
      </w:r>
      <w:r>
        <w:rPr>
          <w:rFonts w:ascii="Calibri" w:hAnsi="Calibri"/>
          <w:sz w:val="20"/>
        </w:rPr>
        <w:t>Hierarchy</w:t>
      </w:r>
      <w:r>
        <w:rPr>
          <w:rFonts w:ascii="Calibri" w:hAnsi="Calibri"/>
          <w:spacing w:val="-5"/>
          <w:sz w:val="20"/>
        </w:rPr>
        <w:t xml:space="preserve"> </w:t>
      </w:r>
      <w:r>
        <w:rPr>
          <w:rFonts w:ascii="Calibri" w:hAnsi="Calibri"/>
          <w:sz w:val="20"/>
        </w:rPr>
        <w:t>as</w:t>
      </w:r>
      <w:r>
        <w:rPr>
          <w:rFonts w:ascii="Calibri" w:hAnsi="Calibri"/>
          <w:spacing w:val="-4"/>
          <w:sz w:val="20"/>
        </w:rPr>
        <w:t xml:space="preserve"> </w:t>
      </w:r>
      <w:r>
        <w:rPr>
          <w:rFonts w:ascii="Calibri" w:hAnsi="Calibri"/>
          <w:sz w:val="20"/>
        </w:rPr>
        <w:t>at 31 December 2022 are as follows:</w:t>
      </w:r>
    </w:p>
    <w:p w14:paraId="7D57B0F6" w14:textId="77777777" w:rsidR="00BD7B97" w:rsidRDefault="00BD7B97">
      <w:pPr>
        <w:pStyle w:val="BodyText"/>
        <w:spacing w:before="2"/>
        <w:rPr>
          <w:rFonts w:ascii="Calibri"/>
          <w:sz w:val="24"/>
        </w:rPr>
      </w:pPr>
    </w:p>
    <w:p w14:paraId="282CC614" w14:textId="77777777" w:rsidR="00BD7B97" w:rsidRDefault="00E4410B">
      <w:pPr>
        <w:ind w:left="169"/>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2022</w:t>
      </w:r>
    </w:p>
    <w:p w14:paraId="58B7B8B8" w14:textId="77777777" w:rsidR="00BD7B97" w:rsidRDefault="00BD7B97">
      <w:pPr>
        <w:pStyle w:val="BodyText"/>
        <w:spacing w:before="5"/>
        <w:rPr>
          <w:rFonts w:ascii="Calibri"/>
          <w:b/>
          <w:sz w:val="16"/>
        </w:rPr>
      </w:pPr>
    </w:p>
    <w:tbl>
      <w:tblPr>
        <w:tblW w:w="0" w:type="auto"/>
        <w:tblInd w:w="126" w:type="dxa"/>
        <w:tblLayout w:type="fixed"/>
        <w:tblCellMar>
          <w:left w:w="0" w:type="dxa"/>
          <w:right w:w="0" w:type="dxa"/>
        </w:tblCellMar>
        <w:tblLook w:val="01E0" w:firstRow="1" w:lastRow="1" w:firstColumn="1" w:lastColumn="1" w:noHBand="0" w:noVBand="0"/>
      </w:tblPr>
      <w:tblGrid>
        <w:gridCol w:w="4193"/>
        <w:gridCol w:w="1527"/>
        <w:gridCol w:w="1188"/>
        <w:gridCol w:w="1230"/>
        <w:gridCol w:w="974"/>
      </w:tblGrid>
      <w:tr w:rsidR="00BD7B97" w14:paraId="0B746512" w14:textId="77777777">
        <w:trPr>
          <w:trHeight w:val="223"/>
        </w:trPr>
        <w:tc>
          <w:tcPr>
            <w:tcW w:w="9112" w:type="dxa"/>
            <w:gridSpan w:val="5"/>
          </w:tcPr>
          <w:p w14:paraId="1B364150" w14:textId="77777777" w:rsidR="00BD7B97" w:rsidRDefault="00E4410B">
            <w:pPr>
              <w:pStyle w:val="TableParagraph"/>
              <w:tabs>
                <w:tab w:val="left" w:pos="4699"/>
              </w:tabs>
              <w:spacing w:line="203" w:lineRule="exact"/>
              <w:ind w:left="50"/>
              <w:jc w:val="left"/>
              <w:rPr>
                <w:rFonts w:ascii="Calibri"/>
                <w:b/>
                <w:sz w:val="20"/>
              </w:rPr>
            </w:pPr>
            <w:r>
              <w:rPr>
                <w:rFonts w:ascii="Calibri"/>
                <w:b/>
                <w:sz w:val="20"/>
              </w:rPr>
              <w:t>Property,</w:t>
            </w:r>
            <w:r>
              <w:rPr>
                <w:rFonts w:ascii="Calibri"/>
                <w:b/>
                <w:spacing w:val="-8"/>
                <w:sz w:val="20"/>
              </w:rPr>
              <w:t xml:space="preserve"> </w:t>
            </w:r>
            <w:r>
              <w:rPr>
                <w:rFonts w:ascii="Calibri"/>
                <w:b/>
                <w:sz w:val="20"/>
              </w:rPr>
              <w:t>Plant</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Equipment</w:t>
            </w:r>
            <w:r>
              <w:rPr>
                <w:rFonts w:ascii="Calibri"/>
                <w:b/>
                <w:spacing w:val="-6"/>
                <w:sz w:val="20"/>
              </w:rPr>
              <w:t xml:space="preserve"> </w:t>
            </w:r>
            <w:r>
              <w:rPr>
                <w:rFonts w:ascii="Calibri"/>
                <w:b/>
                <w:sz w:val="20"/>
              </w:rPr>
              <w:t>at</w:t>
            </w:r>
            <w:r>
              <w:rPr>
                <w:rFonts w:ascii="Calibri"/>
                <w:b/>
                <w:spacing w:val="-7"/>
                <w:sz w:val="20"/>
              </w:rPr>
              <w:t xml:space="preserve"> </w:t>
            </w:r>
            <w:r>
              <w:rPr>
                <w:rFonts w:ascii="Calibri"/>
                <w:b/>
                <w:sz w:val="20"/>
              </w:rPr>
              <w:t>Fair</w:t>
            </w:r>
            <w:r>
              <w:rPr>
                <w:rFonts w:ascii="Calibri"/>
                <w:b/>
                <w:spacing w:val="-6"/>
                <w:sz w:val="20"/>
              </w:rPr>
              <w:t xml:space="preserve"> </w:t>
            </w:r>
            <w:r>
              <w:rPr>
                <w:rFonts w:ascii="Calibri"/>
                <w:b/>
                <w:spacing w:val="-2"/>
                <w:sz w:val="20"/>
              </w:rPr>
              <w:t>Value</w:t>
            </w:r>
            <w:r>
              <w:rPr>
                <w:rFonts w:ascii="Calibri"/>
                <w:b/>
                <w:sz w:val="20"/>
              </w:rPr>
              <w:tab/>
              <w:t>Classification</w:t>
            </w:r>
            <w:r>
              <w:rPr>
                <w:rFonts w:ascii="Calibri"/>
                <w:b/>
                <w:spacing w:val="-7"/>
                <w:sz w:val="20"/>
              </w:rPr>
              <w:t xml:space="preserve"> </w:t>
            </w:r>
            <w:r>
              <w:rPr>
                <w:rFonts w:ascii="Calibri"/>
                <w:b/>
                <w:sz w:val="20"/>
              </w:rPr>
              <w:t>According</w:t>
            </w:r>
            <w:r>
              <w:rPr>
                <w:rFonts w:ascii="Calibri"/>
                <w:b/>
                <w:spacing w:val="-9"/>
                <w:sz w:val="20"/>
              </w:rPr>
              <w:t xml:space="preserve"> </w:t>
            </w:r>
            <w:r>
              <w:rPr>
                <w:rFonts w:ascii="Calibri"/>
                <w:b/>
                <w:sz w:val="20"/>
              </w:rPr>
              <w:t>to</w:t>
            </w:r>
            <w:r>
              <w:rPr>
                <w:rFonts w:ascii="Calibri"/>
                <w:b/>
                <w:spacing w:val="-7"/>
                <w:sz w:val="20"/>
              </w:rPr>
              <w:t xml:space="preserve"> </w:t>
            </w:r>
            <w:r>
              <w:rPr>
                <w:rFonts w:ascii="Calibri"/>
                <w:b/>
                <w:sz w:val="20"/>
              </w:rPr>
              <w:t>Fair</w:t>
            </w:r>
            <w:r>
              <w:rPr>
                <w:rFonts w:ascii="Calibri"/>
                <w:b/>
                <w:spacing w:val="-8"/>
                <w:sz w:val="20"/>
              </w:rPr>
              <w:t xml:space="preserve"> </w:t>
            </w:r>
            <w:r>
              <w:rPr>
                <w:rFonts w:ascii="Calibri"/>
                <w:b/>
                <w:sz w:val="20"/>
              </w:rPr>
              <w:t>Value</w:t>
            </w:r>
            <w:r>
              <w:rPr>
                <w:rFonts w:ascii="Calibri"/>
                <w:b/>
                <w:spacing w:val="-7"/>
                <w:sz w:val="20"/>
              </w:rPr>
              <w:t xml:space="preserve"> </w:t>
            </w:r>
            <w:r>
              <w:rPr>
                <w:rFonts w:ascii="Calibri"/>
                <w:b/>
                <w:spacing w:val="-2"/>
                <w:sz w:val="20"/>
              </w:rPr>
              <w:t>Hierarchy</w:t>
            </w:r>
          </w:p>
        </w:tc>
      </w:tr>
      <w:tr w:rsidR="00BD7B97" w14:paraId="5DE13F00" w14:textId="77777777">
        <w:trPr>
          <w:trHeight w:val="303"/>
        </w:trPr>
        <w:tc>
          <w:tcPr>
            <w:tcW w:w="4193" w:type="dxa"/>
          </w:tcPr>
          <w:p w14:paraId="0B561033" w14:textId="77777777" w:rsidR="00BD7B97" w:rsidRDefault="00BD7B97">
            <w:pPr>
              <w:pStyle w:val="TableParagraph"/>
              <w:jc w:val="left"/>
              <w:rPr>
                <w:rFonts w:ascii="Times New Roman"/>
                <w:sz w:val="20"/>
              </w:rPr>
            </w:pPr>
          </w:p>
        </w:tc>
        <w:tc>
          <w:tcPr>
            <w:tcW w:w="1527" w:type="dxa"/>
            <w:tcBorders>
              <w:top w:val="single" w:sz="8" w:space="0" w:color="000000"/>
            </w:tcBorders>
          </w:tcPr>
          <w:p w14:paraId="7FB831E4" w14:textId="77777777" w:rsidR="00BD7B97" w:rsidRDefault="00E4410B">
            <w:pPr>
              <w:pStyle w:val="TableParagraph"/>
              <w:spacing w:before="18"/>
              <w:ind w:right="327"/>
              <w:rPr>
                <w:rFonts w:ascii="Calibri"/>
                <w:b/>
                <w:sz w:val="20"/>
              </w:rPr>
            </w:pPr>
            <w:r>
              <w:rPr>
                <w:rFonts w:ascii="Calibri"/>
                <w:b/>
                <w:sz w:val="20"/>
              </w:rPr>
              <w:t>Level</w:t>
            </w:r>
            <w:r>
              <w:rPr>
                <w:rFonts w:ascii="Calibri"/>
                <w:b/>
                <w:spacing w:val="-6"/>
                <w:sz w:val="20"/>
              </w:rPr>
              <w:t xml:space="preserve"> </w:t>
            </w:r>
            <w:r>
              <w:rPr>
                <w:rFonts w:ascii="Calibri"/>
                <w:b/>
                <w:spacing w:val="-10"/>
                <w:sz w:val="20"/>
              </w:rPr>
              <w:t>1</w:t>
            </w:r>
          </w:p>
        </w:tc>
        <w:tc>
          <w:tcPr>
            <w:tcW w:w="1188" w:type="dxa"/>
            <w:tcBorders>
              <w:top w:val="single" w:sz="8" w:space="0" w:color="000000"/>
            </w:tcBorders>
          </w:tcPr>
          <w:p w14:paraId="585EEEF7" w14:textId="77777777" w:rsidR="00BD7B97" w:rsidRDefault="00E4410B">
            <w:pPr>
              <w:pStyle w:val="TableParagraph"/>
              <w:spacing w:before="18"/>
              <w:ind w:right="286"/>
              <w:rPr>
                <w:rFonts w:ascii="Calibri"/>
                <w:b/>
                <w:sz w:val="20"/>
              </w:rPr>
            </w:pPr>
            <w:r>
              <w:rPr>
                <w:rFonts w:ascii="Calibri"/>
                <w:b/>
                <w:sz w:val="20"/>
              </w:rPr>
              <w:t>Level</w:t>
            </w:r>
            <w:r>
              <w:rPr>
                <w:rFonts w:ascii="Calibri"/>
                <w:b/>
                <w:spacing w:val="-6"/>
                <w:sz w:val="20"/>
              </w:rPr>
              <w:t xml:space="preserve"> </w:t>
            </w:r>
            <w:r>
              <w:rPr>
                <w:rFonts w:ascii="Calibri"/>
                <w:b/>
                <w:spacing w:val="-10"/>
                <w:sz w:val="20"/>
              </w:rPr>
              <w:t>2</w:t>
            </w:r>
          </w:p>
        </w:tc>
        <w:tc>
          <w:tcPr>
            <w:tcW w:w="1230" w:type="dxa"/>
            <w:tcBorders>
              <w:top w:val="single" w:sz="8" w:space="0" w:color="000000"/>
            </w:tcBorders>
          </w:tcPr>
          <w:p w14:paraId="4D024C60" w14:textId="77777777" w:rsidR="00BD7B97" w:rsidRDefault="00E4410B">
            <w:pPr>
              <w:pStyle w:val="TableParagraph"/>
              <w:spacing w:before="18"/>
              <w:ind w:right="285"/>
              <w:rPr>
                <w:rFonts w:ascii="Calibri"/>
                <w:b/>
                <w:sz w:val="20"/>
              </w:rPr>
            </w:pPr>
            <w:r>
              <w:rPr>
                <w:rFonts w:ascii="Calibri"/>
                <w:b/>
                <w:sz w:val="20"/>
              </w:rPr>
              <w:t>Level</w:t>
            </w:r>
            <w:r>
              <w:rPr>
                <w:rFonts w:ascii="Calibri"/>
                <w:b/>
                <w:spacing w:val="-6"/>
                <w:sz w:val="20"/>
              </w:rPr>
              <w:t xml:space="preserve"> </w:t>
            </w:r>
            <w:r>
              <w:rPr>
                <w:rFonts w:ascii="Calibri"/>
                <w:b/>
                <w:spacing w:val="-10"/>
                <w:sz w:val="20"/>
              </w:rPr>
              <w:t>3</w:t>
            </w:r>
          </w:p>
        </w:tc>
        <w:tc>
          <w:tcPr>
            <w:tcW w:w="974" w:type="dxa"/>
            <w:tcBorders>
              <w:top w:val="single" w:sz="8" w:space="0" w:color="000000"/>
            </w:tcBorders>
          </w:tcPr>
          <w:p w14:paraId="6C38E620" w14:textId="77777777" w:rsidR="00BD7B97" w:rsidRDefault="00E4410B">
            <w:pPr>
              <w:pStyle w:val="TableParagraph"/>
              <w:spacing w:before="18"/>
              <w:ind w:right="29"/>
              <w:rPr>
                <w:rFonts w:ascii="Calibri"/>
                <w:b/>
                <w:sz w:val="20"/>
              </w:rPr>
            </w:pPr>
            <w:r>
              <w:rPr>
                <w:rFonts w:ascii="Calibri"/>
                <w:b/>
                <w:spacing w:val="-2"/>
                <w:sz w:val="20"/>
              </w:rPr>
              <w:t>Total</w:t>
            </w:r>
          </w:p>
        </w:tc>
      </w:tr>
      <w:tr w:rsidR="00BD7B97" w14:paraId="48694032" w14:textId="77777777">
        <w:trPr>
          <w:trHeight w:val="552"/>
        </w:trPr>
        <w:tc>
          <w:tcPr>
            <w:tcW w:w="4193" w:type="dxa"/>
          </w:tcPr>
          <w:p w14:paraId="253ADA10" w14:textId="77777777" w:rsidR="00BD7B97" w:rsidRDefault="00BD7B97">
            <w:pPr>
              <w:pStyle w:val="TableParagraph"/>
              <w:spacing w:before="5"/>
              <w:jc w:val="left"/>
              <w:rPr>
                <w:rFonts w:ascii="Calibri"/>
                <w:b/>
                <w:sz w:val="20"/>
              </w:rPr>
            </w:pPr>
          </w:p>
          <w:p w14:paraId="5DCC6357" w14:textId="77777777" w:rsidR="00BD7B97" w:rsidRDefault="00E4410B">
            <w:pPr>
              <w:pStyle w:val="TableParagraph"/>
              <w:ind w:left="50"/>
              <w:jc w:val="left"/>
              <w:rPr>
                <w:rFonts w:ascii="Calibri"/>
                <w:sz w:val="20"/>
              </w:rPr>
            </w:pPr>
            <w:r>
              <w:rPr>
                <w:rFonts w:ascii="Calibri"/>
                <w:spacing w:val="-4"/>
                <w:sz w:val="20"/>
              </w:rPr>
              <w:t>Land</w:t>
            </w:r>
          </w:p>
        </w:tc>
        <w:tc>
          <w:tcPr>
            <w:tcW w:w="1527" w:type="dxa"/>
          </w:tcPr>
          <w:p w14:paraId="050BDE0C" w14:textId="77777777" w:rsidR="00BD7B97" w:rsidRDefault="00E4410B">
            <w:pPr>
              <w:pStyle w:val="TableParagraph"/>
              <w:spacing w:before="4"/>
              <w:ind w:right="326"/>
              <w:rPr>
                <w:rFonts w:ascii="Calibri" w:hAnsi="Calibri"/>
                <w:b/>
                <w:sz w:val="20"/>
              </w:rPr>
            </w:pPr>
            <w:r>
              <w:rPr>
                <w:rFonts w:ascii="Calibri" w:hAnsi="Calibri"/>
                <w:b/>
                <w:spacing w:val="-2"/>
                <w:sz w:val="20"/>
              </w:rPr>
              <w:t>$’000</w:t>
            </w:r>
          </w:p>
          <w:p w14:paraId="335212E1" w14:textId="77777777" w:rsidR="00BD7B97" w:rsidRDefault="00E4410B">
            <w:pPr>
              <w:pStyle w:val="TableParagraph"/>
              <w:spacing w:before="1"/>
              <w:ind w:right="326"/>
              <w:rPr>
                <w:rFonts w:ascii="Calibri"/>
                <w:sz w:val="20"/>
              </w:rPr>
            </w:pPr>
            <w:r>
              <w:rPr>
                <w:rFonts w:ascii="Calibri"/>
                <w:w w:val="99"/>
                <w:sz w:val="20"/>
              </w:rPr>
              <w:t>-</w:t>
            </w:r>
          </w:p>
        </w:tc>
        <w:tc>
          <w:tcPr>
            <w:tcW w:w="1188" w:type="dxa"/>
          </w:tcPr>
          <w:p w14:paraId="6EAB1522" w14:textId="77777777" w:rsidR="00BD7B97" w:rsidRDefault="00E4410B">
            <w:pPr>
              <w:pStyle w:val="TableParagraph"/>
              <w:spacing w:before="4"/>
              <w:ind w:right="285"/>
              <w:rPr>
                <w:rFonts w:ascii="Calibri" w:hAnsi="Calibri"/>
                <w:b/>
                <w:sz w:val="20"/>
              </w:rPr>
            </w:pPr>
            <w:r>
              <w:rPr>
                <w:rFonts w:ascii="Calibri" w:hAnsi="Calibri"/>
                <w:b/>
                <w:spacing w:val="-2"/>
                <w:sz w:val="20"/>
              </w:rPr>
              <w:t>$’000</w:t>
            </w:r>
          </w:p>
          <w:p w14:paraId="3456998F" w14:textId="77777777" w:rsidR="00BD7B97" w:rsidRDefault="00E4410B">
            <w:pPr>
              <w:pStyle w:val="TableParagraph"/>
              <w:spacing w:before="1"/>
              <w:ind w:right="285"/>
              <w:rPr>
                <w:rFonts w:ascii="Calibri"/>
                <w:sz w:val="20"/>
              </w:rPr>
            </w:pPr>
            <w:r>
              <w:rPr>
                <w:rFonts w:ascii="Calibri"/>
                <w:spacing w:val="-2"/>
                <w:sz w:val="20"/>
              </w:rPr>
              <w:t>67,548</w:t>
            </w:r>
          </w:p>
        </w:tc>
        <w:tc>
          <w:tcPr>
            <w:tcW w:w="1230" w:type="dxa"/>
          </w:tcPr>
          <w:p w14:paraId="794DE57A" w14:textId="77777777" w:rsidR="00BD7B97" w:rsidRDefault="00E4410B">
            <w:pPr>
              <w:pStyle w:val="TableParagraph"/>
              <w:spacing w:before="4"/>
              <w:ind w:right="284"/>
              <w:rPr>
                <w:rFonts w:ascii="Calibri" w:hAnsi="Calibri"/>
                <w:b/>
                <w:sz w:val="20"/>
              </w:rPr>
            </w:pPr>
            <w:r>
              <w:rPr>
                <w:rFonts w:ascii="Calibri" w:hAnsi="Calibri"/>
                <w:b/>
                <w:spacing w:val="-2"/>
                <w:sz w:val="20"/>
              </w:rPr>
              <w:t>$’000</w:t>
            </w:r>
          </w:p>
          <w:p w14:paraId="3C69740E" w14:textId="77777777" w:rsidR="00BD7B97" w:rsidRDefault="00E4410B">
            <w:pPr>
              <w:pStyle w:val="TableParagraph"/>
              <w:spacing w:before="1"/>
              <w:ind w:right="284"/>
              <w:rPr>
                <w:rFonts w:ascii="Calibri"/>
                <w:sz w:val="20"/>
              </w:rPr>
            </w:pPr>
            <w:r>
              <w:rPr>
                <w:rFonts w:ascii="Calibri"/>
                <w:w w:val="99"/>
                <w:sz w:val="20"/>
              </w:rPr>
              <w:t>-</w:t>
            </w:r>
          </w:p>
        </w:tc>
        <w:tc>
          <w:tcPr>
            <w:tcW w:w="974" w:type="dxa"/>
          </w:tcPr>
          <w:p w14:paraId="349604F1" w14:textId="77777777" w:rsidR="00BD7B97" w:rsidRDefault="00E4410B">
            <w:pPr>
              <w:pStyle w:val="TableParagraph"/>
              <w:spacing w:before="4"/>
              <w:ind w:right="29"/>
              <w:rPr>
                <w:rFonts w:ascii="Calibri" w:hAnsi="Calibri"/>
                <w:b/>
                <w:sz w:val="20"/>
              </w:rPr>
            </w:pPr>
            <w:r>
              <w:rPr>
                <w:rFonts w:ascii="Calibri" w:hAnsi="Calibri"/>
                <w:b/>
                <w:spacing w:val="-2"/>
                <w:sz w:val="20"/>
              </w:rPr>
              <w:t>$’000</w:t>
            </w:r>
          </w:p>
          <w:p w14:paraId="7A4872CE" w14:textId="77777777" w:rsidR="00BD7B97" w:rsidRDefault="00E4410B">
            <w:pPr>
              <w:pStyle w:val="TableParagraph"/>
              <w:spacing w:before="1"/>
              <w:ind w:right="29"/>
              <w:rPr>
                <w:rFonts w:ascii="Calibri"/>
                <w:sz w:val="20"/>
              </w:rPr>
            </w:pPr>
            <w:r>
              <w:rPr>
                <w:rFonts w:ascii="Calibri"/>
                <w:spacing w:val="-2"/>
                <w:sz w:val="20"/>
              </w:rPr>
              <w:t>67,548</w:t>
            </w:r>
          </w:p>
        </w:tc>
      </w:tr>
      <w:tr w:rsidR="00BD7B97" w14:paraId="407AFAE7" w14:textId="77777777">
        <w:trPr>
          <w:trHeight w:val="323"/>
        </w:trPr>
        <w:tc>
          <w:tcPr>
            <w:tcW w:w="4193" w:type="dxa"/>
          </w:tcPr>
          <w:p w14:paraId="08D0A5A5" w14:textId="77777777" w:rsidR="00BD7B97" w:rsidRDefault="00E4410B">
            <w:pPr>
              <w:pStyle w:val="TableParagraph"/>
              <w:spacing w:before="21"/>
              <w:ind w:left="50"/>
              <w:jc w:val="left"/>
              <w:rPr>
                <w:rFonts w:ascii="Calibri"/>
                <w:sz w:val="20"/>
              </w:rPr>
            </w:pPr>
            <w:r>
              <w:rPr>
                <w:rFonts w:ascii="Calibri"/>
                <w:spacing w:val="-2"/>
                <w:sz w:val="20"/>
              </w:rPr>
              <w:t>Buildings</w:t>
            </w:r>
          </w:p>
        </w:tc>
        <w:tc>
          <w:tcPr>
            <w:tcW w:w="1527" w:type="dxa"/>
          </w:tcPr>
          <w:p w14:paraId="476F587F" w14:textId="77777777" w:rsidR="00BD7B97" w:rsidRDefault="00E4410B">
            <w:pPr>
              <w:pStyle w:val="TableParagraph"/>
              <w:spacing w:before="21"/>
              <w:ind w:right="326"/>
              <w:rPr>
                <w:rFonts w:ascii="Calibri"/>
                <w:sz w:val="20"/>
              </w:rPr>
            </w:pPr>
            <w:r>
              <w:rPr>
                <w:rFonts w:ascii="Calibri"/>
                <w:w w:val="99"/>
                <w:sz w:val="20"/>
              </w:rPr>
              <w:t>-</w:t>
            </w:r>
          </w:p>
        </w:tc>
        <w:tc>
          <w:tcPr>
            <w:tcW w:w="1188" w:type="dxa"/>
          </w:tcPr>
          <w:p w14:paraId="15A2EAC3" w14:textId="77777777" w:rsidR="00BD7B97" w:rsidRDefault="00E4410B">
            <w:pPr>
              <w:pStyle w:val="TableParagraph"/>
              <w:spacing w:before="21"/>
              <w:ind w:right="286"/>
              <w:rPr>
                <w:rFonts w:ascii="Calibri"/>
                <w:sz w:val="20"/>
              </w:rPr>
            </w:pPr>
            <w:r>
              <w:rPr>
                <w:rFonts w:ascii="Calibri"/>
                <w:spacing w:val="-2"/>
                <w:sz w:val="20"/>
              </w:rPr>
              <w:t>1,260</w:t>
            </w:r>
          </w:p>
        </w:tc>
        <w:tc>
          <w:tcPr>
            <w:tcW w:w="1230" w:type="dxa"/>
          </w:tcPr>
          <w:p w14:paraId="26150086" w14:textId="77777777" w:rsidR="00BD7B97" w:rsidRDefault="00E4410B">
            <w:pPr>
              <w:pStyle w:val="TableParagraph"/>
              <w:spacing w:before="21"/>
              <w:ind w:right="284"/>
              <w:rPr>
                <w:rFonts w:ascii="Calibri"/>
                <w:sz w:val="20"/>
              </w:rPr>
            </w:pPr>
            <w:r>
              <w:rPr>
                <w:rFonts w:ascii="Calibri"/>
                <w:spacing w:val="-2"/>
                <w:sz w:val="20"/>
              </w:rPr>
              <w:t>121,757</w:t>
            </w:r>
          </w:p>
        </w:tc>
        <w:tc>
          <w:tcPr>
            <w:tcW w:w="974" w:type="dxa"/>
          </w:tcPr>
          <w:p w14:paraId="0EC1EBAD" w14:textId="77777777" w:rsidR="00BD7B97" w:rsidRDefault="00E4410B">
            <w:pPr>
              <w:pStyle w:val="TableParagraph"/>
              <w:spacing w:before="21"/>
              <w:ind w:right="29"/>
              <w:rPr>
                <w:rFonts w:ascii="Calibri"/>
                <w:sz w:val="20"/>
              </w:rPr>
            </w:pPr>
            <w:r>
              <w:rPr>
                <w:rFonts w:ascii="Calibri"/>
                <w:spacing w:val="-2"/>
                <w:sz w:val="20"/>
              </w:rPr>
              <w:t>123,017</w:t>
            </w:r>
          </w:p>
        </w:tc>
      </w:tr>
      <w:tr w:rsidR="00BD7B97" w14:paraId="41E68821" w14:textId="77777777">
        <w:trPr>
          <w:trHeight w:val="343"/>
        </w:trPr>
        <w:tc>
          <w:tcPr>
            <w:tcW w:w="4193" w:type="dxa"/>
          </w:tcPr>
          <w:p w14:paraId="48F84C74" w14:textId="77777777" w:rsidR="00BD7B97" w:rsidRDefault="00E4410B">
            <w:pPr>
              <w:pStyle w:val="TableParagraph"/>
              <w:spacing w:before="21"/>
              <w:ind w:left="50"/>
              <w:jc w:val="left"/>
              <w:rPr>
                <w:rFonts w:ascii="Calibri"/>
                <w:sz w:val="20"/>
              </w:rPr>
            </w:pPr>
            <w:r>
              <w:rPr>
                <w:rFonts w:ascii="Calibri"/>
                <w:sz w:val="20"/>
              </w:rPr>
              <w:t>Heritage</w:t>
            </w:r>
            <w:r>
              <w:rPr>
                <w:rFonts w:ascii="Calibri"/>
                <w:spacing w:val="-10"/>
                <w:sz w:val="20"/>
              </w:rPr>
              <w:t xml:space="preserve"> </w:t>
            </w:r>
            <w:r>
              <w:rPr>
                <w:rFonts w:ascii="Calibri"/>
                <w:spacing w:val="-2"/>
                <w:sz w:val="20"/>
              </w:rPr>
              <w:t>Assets</w:t>
            </w:r>
          </w:p>
        </w:tc>
        <w:tc>
          <w:tcPr>
            <w:tcW w:w="1527" w:type="dxa"/>
            <w:tcBorders>
              <w:bottom w:val="single" w:sz="4" w:space="0" w:color="000000"/>
            </w:tcBorders>
          </w:tcPr>
          <w:p w14:paraId="7899E47D" w14:textId="77777777" w:rsidR="00BD7B97" w:rsidRDefault="00E4410B">
            <w:pPr>
              <w:pStyle w:val="TableParagraph"/>
              <w:spacing w:before="21"/>
              <w:ind w:right="326"/>
              <w:rPr>
                <w:rFonts w:ascii="Calibri"/>
                <w:sz w:val="20"/>
              </w:rPr>
            </w:pPr>
            <w:r>
              <w:rPr>
                <w:rFonts w:ascii="Calibri"/>
                <w:w w:val="99"/>
                <w:sz w:val="20"/>
              </w:rPr>
              <w:t>-</w:t>
            </w:r>
          </w:p>
        </w:tc>
        <w:tc>
          <w:tcPr>
            <w:tcW w:w="1188" w:type="dxa"/>
            <w:tcBorders>
              <w:bottom w:val="single" w:sz="4" w:space="0" w:color="000000"/>
            </w:tcBorders>
          </w:tcPr>
          <w:p w14:paraId="42DF9442" w14:textId="77777777" w:rsidR="00BD7B97" w:rsidRDefault="00E4410B">
            <w:pPr>
              <w:pStyle w:val="TableParagraph"/>
              <w:spacing w:before="21"/>
              <w:ind w:right="286"/>
              <w:rPr>
                <w:rFonts w:ascii="Calibri"/>
                <w:sz w:val="20"/>
              </w:rPr>
            </w:pPr>
            <w:r>
              <w:rPr>
                <w:rFonts w:ascii="Calibri"/>
                <w:spacing w:val="-5"/>
                <w:sz w:val="20"/>
              </w:rPr>
              <w:t>127</w:t>
            </w:r>
          </w:p>
        </w:tc>
        <w:tc>
          <w:tcPr>
            <w:tcW w:w="1230" w:type="dxa"/>
            <w:tcBorders>
              <w:bottom w:val="single" w:sz="4" w:space="0" w:color="000000"/>
            </w:tcBorders>
          </w:tcPr>
          <w:p w14:paraId="164783C4" w14:textId="77777777" w:rsidR="00BD7B97" w:rsidRDefault="00E4410B">
            <w:pPr>
              <w:pStyle w:val="TableParagraph"/>
              <w:spacing w:before="21"/>
              <w:ind w:right="282"/>
              <w:rPr>
                <w:rFonts w:ascii="Calibri"/>
                <w:sz w:val="20"/>
              </w:rPr>
            </w:pPr>
            <w:r>
              <w:rPr>
                <w:rFonts w:ascii="Calibri"/>
                <w:w w:val="99"/>
                <w:sz w:val="20"/>
              </w:rPr>
              <w:t>8</w:t>
            </w:r>
          </w:p>
        </w:tc>
        <w:tc>
          <w:tcPr>
            <w:tcW w:w="974" w:type="dxa"/>
            <w:tcBorders>
              <w:bottom w:val="single" w:sz="4" w:space="0" w:color="000000"/>
            </w:tcBorders>
          </w:tcPr>
          <w:p w14:paraId="5096BD3C" w14:textId="77777777" w:rsidR="00BD7B97" w:rsidRDefault="00E4410B">
            <w:pPr>
              <w:pStyle w:val="TableParagraph"/>
              <w:spacing w:before="21"/>
              <w:ind w:right="29"/>
              <w:rPr>
                <w:rFonts w:ascii="Calibri"/>
                <w:sz w:val="20"/>
              </w:rPr>
            </w:pPr>
            <w:r>
              <w:rPr>
                <w:rFonts w:ascii="Calibri"/>
                <w:spacing w:val="-5"/>
                <w:sz w:val="20"/>
              </w:rPr>
              <w:t>135</w:t>
            </w:r>
          </w:p>
        </w:tc>
      </w:tr>
      <w:tr w:rsidR="00BD7B97" w14:paraId="30A417C3" w14:textId="77777777">
        <w:trPr>
          <w:trHeight w:val="289"/>
        </w:trPr>
        <w:tc>
          <w:tcPr>
            <w:tcW w:w="4193" w:type="dxa"/>
          </w:tcPr>
          <w:p w14:paraId="440131F4" w14:textId="77777777" w:rsidR="00BD7B97" w:rsidRDefault="00BD7B97">
            <w:pPr>
              <w:pStyle w:val="TableParagraph"/>
              <w:jc w:val="left"/>
              <w:rPr>
                <w:rFonts w:ascii="Times New Roman"/>
                <w:sz w:val="20"/>
              </w:rPr>
            </w:pPr>
          </w:p>
        </w:tc>
        <w:tc>
          <w:tcPr>
            <w:tcW w:w="1527" w:type="dxa"/>
            <w:tcBorders>
              <w:top w:val="single" w:sz="4" w:space="0" w:color="000000"/>
              <w:bottom w:val="double" w:sz="6" w:space="0" w:color="000000"/>
            </w:tcBorders>
          </w:tcPr>
          <w:p w14:paraId="7CE640EB" w14:textId="77777777" w:rsidR="00BD7B97" w:rsidRDefault="00E4410B">
            <w:pPr>
              <w:pStyle w:val="TableParagraph"/>
              <w:spacing w:before="23"/>
              <w:ind w:right="323"/>
              <w:rPr>
                <w:rFonts w:ascii="Calibri"/>
                <w:b/>
                <w:sz w:val="20"/>
              </w:rPr>
            </w:pPr>
            <w:r>
              <w:rPr>
                <w:rFonts w:ascii="Calibri"/>
                <w:b/>
                <w:w w:val="99"/>
                <w:sz w:val="20"/>
              </w:rPr>
              <w:t>-</w:t>
            </w:r>
          </w:p>
        </w:tc>
        <w:tc>
          <w:tcPr>
            <w:tcW w:w="1188" w:type="dxa"/>
            <w:tcBorders>
              <w:top w:val="single" w:sz="4" w:space="0" w:color="000000"/>
              <w:bottom w:val="double" w:sz="6" w:space="0" w:color="000000"/>
            </w:tcBorders>
          </w:tcPr>
          <w:p w14:paraId="28556B10" w14:textId="77777777" w:rsidR="00BD7B97" w:rsidRDefault="00E4410B">
            <w:pPr>
              <w:pStyle w:val="TableParagraph"/>
              <w:spacing w:before="23"/>
              <w:ind w:right="283"/>
              <w:rPr>
                <w:rFonts w:ascii="Calibri"/>
                <w:b/>
                <w:sz w:val="20"/>
              </w:rPr>
            </w:pPr>
            <w:r>
              <w:rPr>
                <w:rFonts w:ascii="Calibri"/>
                <w:b/>
                <w:spacing w:val="-2"/>
                <w:sz w:val="20"/>
              </w:rPr>
              <w:t>68,935</w:t>
            </w:r>
          </w:p>
        </w:tc>
        <w:tc>
          <w:tcPr>
            <w:tcW w:w="1230" w:type="dxa"/>
            <w:tcBorders>
              <w:top w:val="single" w:sz="4" w:space="0" w:color="000000"/>
              <w:bottom w:val="double" w:sz="6" w:space="0" w:color="000000"/>
            </w:tcBorders>
          </w:tcPr>
          <w:p w14:paraId="6FF909AB" w14:textId="77777777" w:rsidR="00BD7B97" w:rsidRDefault="00E4410B">
            <w:pPr>
              <w:pStyle w:val="TableParagraph"/>
              <w:spacing w:before="23"/>
              <w:ind w:right="282"/>
              <w:rPr>
                <w:rFonts w:ascii="Calibri"/>
                <w:b/>
                <w:sz w:val="20"/>
              </w:rPr>
            </w:pPr>
            <w:r>
              <w:rPr>
                <w:rFonts w:ascii="Calibri"/>
                <w:b/>
                <w:spacing w:val="-2"/>
                <w:sz w:val="20"/>
              </w:rPr>
              <w:t>121,765</w:t>
            </w:r>
          </w:p>
        </w:tc>
        <w:tc>
          <w:tcPr>
            <w:tcW w:w="974" w:type="dxa"/>
            <w:tcBorders>
              <w:top w:val="single" w:sz="4" w:space="0" w:color="000000"/>
              <w:bottom w:val="double" w:sz="6" w:space="0" w:color="000000"/>
            </w:tcBorders>
          </w:tcPr>
          <w:p w14:paraId="3FF4E28D" w14:textId="77777777" w:rsidR="00BD7B97" w:rsidRDefault="00E4410B">
            <w:pPr>
              <w:pStyle w:val="TableParagraph"/>
              <w:spacing w:before="23"/>
              <w:ind w:right="27"/>
              <w:rPr>
                <w:rFonts w:ascii="Calibri"/>
                <w:b/>
                <w:sz w:val="20"/>
              </w:rPr>
            </w:pPr>
            <w:r>
              <w:rPr>
                <w:rFonts w:ascii="Calibri"/>
                <w:b/>
                <w:spacing w:val="-2"/>
                <w:sz w:val="20"/>
              </w:rPr>
              <w:t>190,700</w:t>
            </w:r>
          </w:p>
        </w:tc>
      </w:tr>
      <w:tr w:rsidR="00BD7B97" w14:paraId="201FE8C5" w14:textId="77777777">
        <w:trPr>
          <w:trHeight w:val="500"/>
        </w:trPr>
        <w:tc>
          <w:tcPr>
            <w:tcW w:w="4193" w:type="dxa"/>
          </w:tcPr>
          <w:p w14:paraId="223053D5" w14:textId="77777777" w:rsidR="00BD7B97" w:rsidRDefault="00BD7B97">
            <w:pPr>
              <w:pStyle w:val="TableParagraph"/>
              <w:spacing w:before="3"/>
              <w:jc w:val="left"/>
              <w:rPr>
                <w:rFonts w:ascii="Calibri"/>
                <w:b/>
                <w:sz w:val="21"/>
              </w:rPr>
            </w:pPr>
          </w:p>
          <w:p w14:paraId="330CCA80" w14:textId="77777777" w:rsidR="00BD7B97" w:rsidRDefault="00E4410B">
            <w:pPr>
              <w:pStyle w:val="TableParagraph"/>
              <w:spacing w:before="1" w:line="220" w:lineRule="exact"/>
              <w:ind w:left="50"/>
              <w:jc w:val="left"/>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2021</w:t>
            </w:r>
          </w:p>
        </w:tc>
        <w:tc>
          <w:tcPr>
            <w:tcW w:w="1527" w:type="dxa"/>
            <w:tcBorders>
              <w:top w:val="double" w:sz="6" w:space="0" w:color="000000"/>
            </w:tcBorders>
          </w:tcPr>
          <w:p w14:paraId="0CC16C37" w14:textId="77777777" w:rsidR="00BD7B97" w:rsidRDefault="00BD7B97">
            <w:pPr>
              <w:pStyle w:val="TableParagraph"/>
              <w:jc w:val="left"/>
              <w:rPr>
                <w:rFonts w:ascii="Times New Roman"/>
                <w:sz w:val="20"/>
              </w:rPr>
            </w:pPr>
          </w:p>
        </w:tc>
        <w:tc>
          <w:tcPr>
            <w:tcW w:w="1188" w:type="dxa"/>
            <w:tcBorders>
              <w:top w:val="double" w:sz="6" w:space="0" w:color="000000"/>
            </w:tcBorders>
          </w:tcPr>
          <w:p w14:paraId="73613A0B" w14:textId="77777777" w:rsidR="00BD7B97" w:rsidRDefault="00BD7B97">
            <w:pPr>
              <w:pStyle w:val="TableParagraph"/>
              <w:jc w:val="left"/>
              <w:rPr>
                <w:rFonts w:ascii="Times New Roman"/>
                <w:sz w:val="20"/>
              </w:rPr>
            </w:pPr>
          </w:p>
        </w:tc>
        <w:tc>
          <w:tcPr>
            <w:tcW w:w="1230" w:type="dxa"/>
            <w:tcBorders>
              <w:top w:val="double" w:sz="6" w:space="0" w:color="000000"/>
            </w:tcBorders>
          </w:tcPr>
          <w:p w14:paraId="73FC9D72" w14:textId="77777777" w:rsidR="00BD7B97" w:rsidRDefault="00BD7B97">
            <w:pPr>
              <w:pStyle w:val="TableParagraph"/>
              <w:jc w:val="left"/>
              <w:rPr>
                <w:rFonts w:ascii="Times New Roman"/>
                <w:sz w:val="20"/>
              </w:rPr>
            </w:pPr>
          </w:p>
        </w:tc>
        <w:tc>
          <w:tcPr>
            <w:tcW w:w="974" w:type="dxa"/>
            <w:tcBorders>
              <w:top w:val="double" w:sz="6" w:space="0" w:color="000000"/>
            </w:tcBorders>
          </w:tcPr>
          <w:p w14:paraId="3D311C85" w14:textId="77777777" w:rsidR="00BD7B97" w:rsidRDefault="00BD7B97">
            <w:pPr>
              <w:pStyle w:val="TableParagraph"/>
              <w:jc w:val="left"/>
              <w:rPr>
                <w:rFonts w:ascii="Times New Roman"/>
                <w:sz w:val="20"/>
              </w:rPr>
            </w:pPr>
          </w:p>
        </w:tc>
      </w:tr>
      <w:tr w:rsidR="00BD7B97" w14:paraId="1E35E8E7" w14:textId="77777777">
        <w:trPr>
          <w:trHeight w:val="427"/>
        </w:trPr>
        <w:tc>
          <w:tcPr>
            <w:tcW w:w="9112" w:type="dxa"/>
            <w:gridSpan w:val="5"/>
          </w:tcPr>
          <w:p w14:paraId="033187DD" w14:textId="77777777" w:rsidR="00BD7B97" w:rsidRDefault="00E4410B">
            <w:pPr>
              <w:pStyle w:val="TableParagraph"/>
              <w:tabs>
                <w:tab w:val="left" w:pos="4699"/>
              </w:tabs>
              <w:spacing w:before="160"/>
              <w:ind w:left="50"/>
              <w:jc w:val="left"/>
              <w:rPr>
                <w:rFonts w:ascii="Calibri"/>
                <w:b/>
                <w:sz w:val="20"/>
              </w:rPr>
            </w:pPr>
            <w:r>
              <w:rPr>
                <w:rFonts w:ascii="Calibri"/>
                <w:b/>
                <w:sz w:val="20"/>
              </w:rPr>
              <w:t>Property,</w:t>
            </w:r>
            <w:r>
              <w:rPr>
                <w:rFonts w:ascii="Calibri"/>
                <w:b/>
                <w:spacing w:val="-8"/>
                <w:sz w:val="20"/>
              </w:rPr>
              <w:t xml:space="preserve"> </w:t>
            </w:r>
            <w:r>
              <w:rPr>
                <w:rFonts w:ascii="Calibri"/>
                <w:b/>
                <w:sz w:val="20"/>
              </w:rPr>
              <w:t>Plant</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Equipment</w:t>
            </w:r>
            <w:r>
              <w:rPr>
                <w:rFonts w:ascii="Calibri"/>
                <w:b/>
                <w:spacing w:val="-6"/>
                <w:sz w:val="20"/>
              </w:rPr>
              <w:t xml:space="preserve"> </w:t>
            </w:r>
            <w:r>
              <w:rPr>
                <w:rFonts w:ascii="Calibri"/>
                <w:b/>
                <w:sz w:val="20"/>
              </w:rPr>
              <w:t>at</w:t>
            </w:r>
            <w:r>
              <w:rPr>
                <w:rFonts w:ascii="Calibri"/>
                <w:b/>
                <w:spacing w:val="-7"/>
                <w:sz w:val="20"/>
              </w:rPr>
              <w:t xml:space="preserve"> </w:t>
            </w:r>
            <w:r>
              <w:rPr>
                <w:rFonts w:ascii="Calibri"/>
                <w:b/>
                <w:sz w:val="20"/>
              </w:rPr>
              <w:t>Fair</w:t>
            </w:r>
            <w:r>
              <w:rPr>
                <w:rFonts w:ascii="Calibri"/>
                <w:b/>
                <w:spacing w:val="-6"/>
                <w:sz w:val="20"/>
              </w:rPr>
              <w:t xml:space="preserve"> </w:t>
            </w:r>
            <w:r>
              <w:rPr>
                <w:rFonts w:ascii="Calibri"/>
                <w:b/>
                <w:spacing w:val="-2"/>
                <w:sz w:val="20"/>
              </w:rPr>
              <w:t>Value</w:t>
            </w:r>
            <w:r>
              <w:rPr>
                <w:rFonts w:ascii="Calibri"/>
                <w:b/>
                <w:sz w:val="20"/>
              </w:rPr>
              <w:tab/>
              <w:t>Classification</w:t>
            </w:r>
            <w:r>
              <w:rPr>
                <w:rFonts w:ascii="Calibri"/>
                <w:b/>
                <w:spacing w:val="-7"/>
                <w:sz w:val="20"/>
              </w:rPr>
              <w:t xml:space="preserve"> </w:t>
            </w:r>
            <w:r>
              <w:rPr>
                <w:rFonts w:ascii="Calibri"/>
                <w:b/>
                <w:sz w:val="20"/>
              </w:rPr>
              <w:t>According</w:t>
            </w:r>
            <w:r>
              <w:rPr>
                <w:rFonts w:ascii="Calibri"/>
                <w:b/>
                <w:spacing w:val="-9"/>
                <w:sz w:val="20"/>
              </w:rPr>
              <w:t xml:space="preserve"> </w:t>
            </w:r>
            <w:r>
              <w:rPr>
                <w:rFonts w:ascii="Calibri"/>
                <w:b/>
                <w:sz w:val="20"/>
              </w:rPr>
              <w:t>to</w:t>
            </w:r>
            <w:r>
              <w:rPr>
                <w:rFonts w:ascii="Calibri"/>
                <w:b/>
                <w:spacing w:val="-7"/>
                <w:sz w:val="20"/>
              </w:rPr>
              <w:t xml:space="preserve"> </w:t>
            </w:r>
            <w:r>
              <w:rPr>
                <w:rFonts w:ascii="Calibri"/>
                <w:b/>
                <w:sz w:val="20"/>
              </w:rPr>
              <w:t>Fair</w:t>
            </w:r>
            <w:r>
              <w:rPr>
                <w:rFonts w:ascii="Calibri"/>
                <w:b/>
                <w:spacing w:val="-8"/>
                <w:sz w:val="20"/>
              </w:rPr>
              <w:t xml:space="preserve"> </w:t>
            </w:r>
            <w:r>
              <w:rPr>
                <w:rFonts w:ascii="Calibri"/>
                <w:b/>
                <w:sz w:val="20"/>
              </w:rPr>
              <w:t>Value</w:t>
            </w:r>
            <w:r>
              <w:rPr>
                <w:rFonts w:ascii="Calibri"/>
                <w:b/>
                <w:spacing w:val="-7"/>
                <w:sz w:val="20"/>
              </w:rPr>
              <w:t xml:space="preserve"> </w:t>
            </w:r>
            <w:r>
              <w:rPr>
                <w:rFonts w:ascii="Calibri"/>
                <w:b/>
                <w:spacing w:val="-2"/>
                <w:sz w:val="20"/>
              </w:rPr>
              <w:t>Hierarchy</w:t>
            </w:r>
          </w:p>
        </w:tc>
      </w:tr>
      <w:tr w:rsidR="00BD7B97" w14:paraId="4DC6E697" w14:textId="77777777">
        <w:trPr>
          <w:trHeight w:val="302"/>
        </w:trPr>
        <w:tc>
          <w:tcPr>
            <w:tcW w:w="4193" w:type="dxa"/>
          </w:tcPr>
          <w:p w14:paraId="1534A191" w14:textId="77777777" w:rsidR="00BD7B97" w:rsidRDefault="00BD7B97">
            <w:pPr>
              <w:pStyle w:val="TableParagraph"/>
              <w:jc w:val="left"/>
              <w:rPr>
                <w:rFonts w:ascii="Times New Roman"/>
                <w:sz w:val="20"/>
              </w:rPr>
            </w:pPr>
          </w:p>
        </w:tc>
        <w:tc>
          <w:tcPr>
            <w:tcW w:w="1527" w:type="dxa"/>
            <w:tcBorders>
              <w:top w:val="single" w:sz="8" w:space="0" w:color="000000"/>
            </w:tcBorders>
          </w:tcPr>
          <w:p w14:paraId="1F26F246" w14:textId="77777777" w:rsidR="00BD7B97" w:rsidRDefault="00E4410B">
            <w:pPr>
              <w:pStyle w:val="TableParagraph"/>
              <w:spacing w:before="15"/>
              <w:ind w:right="327"/>
              <w:rPr>
                <w:rFonts w:ascii="Calibri"/>
                <w:b/>
                <w:sz w:val="20"/>
              </w:rPr>
            </w:pPr>
            <w:r>
              <w:rPr>
                <w:rFonts w:ascii="Calibri"/>
                <w:b/>
                <w:sz w:val="20"/>
              </w:rPr>
              <w:t>Level</w:t>
            </w:r>
            <w:r>
              <w:rPr>
                <w:rFonts w:ascii="Calibri"/>
                <w:b/>
                <w:spacing w:val="-6"/>
                <w:sz w:val="20"/>
              </w:rPr>
              <w:t xml:space="preserve"> </w:t>
            </w:r>
            <w:r>
              <w:rPr>
                <w:rFonts w:ascii="Calibri"/>
                <w:b/>
                <w:spacing w:val="-10"/>
                <w:sz w:val="20"/>
              </w:rPr>
              <w:t>1</w:t>
            </w:r>
          </w:p>
        </w:tc>
        <w:tc>
          <w:tcPr>
            <w:tcW w:w="1188" w:type="dxa"/>
            <w:tcBorders>
              <w:top w:val="single" w:sz="8" w:space="0" w:color="000000"/>
            </w:tcBorders>
          </w:tcPr>
          <w:p w14:paraId="34291C8E" w14:textId="77777777" w:rsidR="00BD7B97" w:rsidRDefault="00E4410B">
            <w:pPr>
              <w:pStyle w:val="TableParagraph"/>
              <w:spacing w:before="15"/>
              <w:ind w:right="286"/>
              <w:rPr>
                <w:rFonts w:ascii="Calibri"/>
                <w:b/>
                <w:sz w:val="20"/>
              </w:rPr>
            </w:pPr>
            <w:r>
              <w:rPr>
                <w:rFonts w:ascii="Calibri"/>
                <w:b/>
                <w:sz w:val="20"/>
              </w:rPr>
              <w:t>Level</w:t>
            </w:r>
            <w:r>
              <w:rPr>
                <w:rFonts w:ascii="Calibri"/>
                <w:b/>
                <w:spacing w:val="-6"/>
                <w:sz w:val="20"/>
              </w:rPr>
              <w:t xml:space="preserve"> </w:t>
            </w:r>
            <w:r>
              <w:rPr>
                <w:rFonts w:ascii="Calibri"/>
                <w:b/>
                <w:spacing w:val="-10"/>
                <w:sz w:val="20"/>
              </w:rPr>
              <w:t>2</w:t>
            </w:r>
          </w:p>
        </w:tc>
        <w:tc>
          <w:tcPr>
            <w:tcW w:w="1230" w:type="dxa"/>
            <w:tcBorders>
              <w:top w:val="single" w:sz="8" w:space="0" w:color="000000"/>
            </w:tcBorders>
          </w:tcPr>
          <w:p w14:paraId="2839451C" w14:textId="77777777" w:rsidR="00BD7B97" w:rsidRDefault="00E4410B">
            <w:pPr>
              <w:pStyle w:val="TableParagraph"/>
              <w:spacing w:before="15"/>
              <w:ind w:right="285"/>
              <w:rPr>
                <w:rFonts w:ascii="Calibri"/>
                <w:b/>
                <w:sz w:val="20"/>
              </w:rPr>
            </w:pPr>
            <w:r>
              <w:rPr>
                <w:rFonts w:ascii="Calibri"/>
                <w:b/>
                <w:sz w:val="20"/>
              </w:rPr>
              <w:t>Level</w:t>
            </w:r>
            <w:r>
              <w:rPr>
                <w:rFonts w:ascii="Calibri"/>
                <w:b/>
                <w:spacing w:val="-6"/>
                <w:sz w:val="20"/>
              </w:rPr>
              <w:t xml:space="preserve"> </w:t>
            </w:r>
            <w:r>
              <w:rPr>
                <w:rFonts w:ascii="Calibri"/>
                <w:b/>
                <w:spacing w:val="-10"/>
                <w:sz w:val="20"/>
              </w:rPr>
              <w:t>3</w:t>
            </w:r>
          </w:p>
        </w:tc>
        <w:tc>
          <w:tcPr>
            <w:tcW w:w="974" w:type="dxa"/>
            <w:tcBorders>
              <w:top w:val="single" w:sz="8" w:space="0" w:color="000000"/>
            </w:tcBorders>
          </w:tcPr>
          <w:p w14:paraId="381D0EA0" w14:textId="77777777" w:rsidR="00BD7B97" w:rsidRDefault="00E4410B">
            <w:pPr>
              <w:pStyle w:val="TableParagraph"/>
              <w:spacing w:before="15"/>
              <w:ind w:right="29"/>
              <w:rPr>
                <w:rFonts w:ascii="Calibri"/>
                <w:b/>
                <w:sz w:val="20"/>
              </w:rPr>
            </w:pPr>
            <w:r>
              <w:rPr>
                <w:rFonts w:ascii="Calibri"/>
                <w:b/>
                <w:spacing w:val="-2"/>
                <w:sz w:val="20"/>
              </w:rPr>
              <w:t>Total</w:t>
            </w:r>
          </w:p>
        </w:tc>
      </w:tr>
      <w:tr w:rsidR="00BD7B97" w14:paraId="2105CA6B" w14:textId="77777777">
        <w:trPr>
          <w:trHeight w:val="315"/>
        </w:trPr>
        <w:tc>
          <w:tcPr>
            <w:tcW w:w="4193" w:type="dxa"/>
          </w:tcPr>
          <w:p w14:paraId="62892038" w14:textId="77777777" w:rsidR="00BD7B97" w:rsidRDefault="00BD7B97">
            <w:pPr>
              <w:pStyle w:val="TableParagraph"/>
              <w:jc w:val="left"/>
              <w:rPr>
                <w:rFonts w:ascii="Times New Roman"/>
                <w:sz w:val="20"/>
              </w:rPr>
            </w:pPr>
          </w:p>
        </w:tc>
        <w:tc>
          <w:tcPr>
            <w:tcW w:w="1527" w:type="dxa"/>
          </w:tcPr>
          <w:p w14:paraId="41A5FDBA" w14:textId="77777777" w:rsidR="00BD7B97" w:rsidRDefault="00E4410B">
            <w:pPr>
              <w:pStyle w:val="TableParagraph"/>
              <w:spacing w:before="5"/>
              <w:ind w:right="326"/>
              <w:rPr>
                <w:rFonts w:ascii="Calibri" w:hAnsi="Calibri"/>
                <w:b/>
                <w:sz w:val="20"/>
              </w:rPr>
            </w:pPr>
            <w:r>
              <w:rPr>
                <w:rFonts w:ascii="Calibri" w:hAnsi="Calibri"/>
                <w:b/>
                <w:spacing w:val="-2"/>
                <w:sz w:val="20"/>
              </w:rPr>
              <w:t>$’000</w:t>
            </w:r>
          </w:p>
        </w:tc>
        <w:tc>
          <w:tcPr>
            <w:tcW w:w="1188" w:type="dxa"/>
          </w:tcPr>
          <w:p w14:paraId="1803AC4D" w14:textId="77777777" w:rsidR="00BD7B97" w:rsidRDefault="00E4410B">
            <w:pPr>
              <w:pStyle w:val="TableParagraph"/>
              <w:spacing w:before="5"/>
              <w:ind w:right="285"/>
              <w:rPr>
                <w:rFonts w:ascii="Calibri" w:hAnsi="Calibri"/>
                <w:b/>
                <w:sz w:val="20"/>
              </w:rPr>
            </w:pPr>
            <w:r>
              <w:rPr>
                <w:rFonts w:ascii="Calibri" w:hAnsi="Calibri"/>
                <w:b/>
                <w:spacing w:val="-2"/>
                <w:sz w:val="20"/>
              </w:rPr>
              <w:t>$’000</w:t>
            </w:r>
          </w:p>
        </w:tc>
        <w:tc>
          <w:tcPr>
            <w:tcW w:w="1230" w:type="dxa"/>
          </w:tcPr>
          <w:p w14:paraId="5FF5D6BE" w14:textId="77777777" w:rsidR="00BD7B97" w:rsidRDefault="00E4410B">
            <w:pPr>
              <w:pStyle w:val="TableParagraph"/>
              <w:spacing w:before="5"/>
              <w:ind w:right="284"/>
              <w:rPr>
                <w:rFonts w:ascii="Calibri" w:hAnsi="Calibri"/>
                <w:b/>
                <w:sz w:val="20"/>
              </w:rPr>
            </w:pPr>
            <w:r>
              <w:rPr>
                <w:rFonts w:ascii="Calibri" w:hAnsi="Calibri"/>
                <w:b/>
                <w:spacing w:val="-2"/>
                <w:sz w:val="20"/>
              </w:rPr>
              <w:t>$’000</w:t>
            </w:r>
          </w:p>
        </w:tc>
        <w:tc>
          <w:tcPr>
            <w:tcW w:w="974" w:type="dxa"/>
          </w:tcPr>
          <w:p w14:paraId="753C2FE1" w14:textId="77777777" w:rsidR="00BD7B97" w:rsidRDefault="00E4410B">
            <w:pPr>
              <w:pStyle w:val="TableParagraph"/>
              <w:spacing w:before="5"/>
              <w:ind w:right="29"/>
              <w:rPr>
                <w:rFonts w:ascii="Calibri" w:hAnsi="Calibri"/>
                <w:b/>
                <w:sz w:val="20"/>
              </w:rPr>
            </w:pPr>
            <w:r>
              <w:rPr>
                <w:rFonts w:ascii="Calibri" w:hAnsi="Calibri"/>
                <w:b/>
                <w:spacing w:val="-2"/>
                <w:sz w:val="20"/>
              </w:rPr>
              <w:t>$’000</w:t>
            </w:r>
          </w:p>
        </w:tc>
      </w:tr>
      <w:tr w:rsidR="00BD7B97" w14:paraId="3E89C8D9" w14:textId="77777777">
        <w:trPr>
          <w:trHeight w:val="338"/>
        </w:trPr>
        <w:tc>
          <w:tcPr>
            <w:tcW w:w="4193" w:type="dxa"/>
          </w:tcPr>
          <w:p w14:paraId="76333220" w14:textId="77777777" w:rsidR="00BD7B97" w:rsidRDefault="00E4410B">
            <w:pPr>
              <w:pStyle w:val="TableParagraph"/>
              <w:spacing w:before="28"/>
              <w:ind w:left="50"/>
              <w:jc w:val="left"/>
              <w:rPr>
                <w:rFonts w:ascii="Calibri"/>
                <w:sz w:val="20"/>
              </w:rPr>
            </w:pPr>
            <w:r>
              <w:rPr>
                <w:rFonts w:ascii="Calibri"/>
                <w:spacing w:val="-4"/>
                <w:sz w:val="20"/>
              </w:rPr>
              <w:t>Land</w:t>
            </w:r>
          </w:p>
        </w:tc>
        <w:tc>
          <w:tcPr>
            <w:tcW w:w="1527" w:type="dxa"/>
          </w:tcPr>
          <w:p w14:paraId="2516EBDD" w14:textId="77777777" w:rsidR="00BD7B97" w:rsidRDefault="00E4410B">
            <w:pPr>
              <w:pStyle w:val="TableParagraph"/>
              <w:spacing w:before="28"/>
              <w:ind w:right="386"/>
              <w:rPr>
                <w:rFonts w:ascii="Calibri"/>
                <w:sz w:val="20"/>
              </w:rPr>
            </w:pPr>
            <w:r>
              <w:rPr>
                <w:rFonts w:ascii="Calibri"/>
                <w:w w:val="99"/>
                <w:sz w:val="20"/>
              </w:rPr>
              <w:t>-</w:t>
            </w:r>
          </w:p>
        </w:tc>
        <w:tc>
          <w:tcPr>
            <w:tcW w:w="1188" w:type="dxa"/>
          </w:tcPr>
          <w:p w14:paraId="7B634909" w14:textId="77777777" w:rsidR="00BD7B97" w:rsidRDefault="00E4410B">
            <w:pPr>
              <w:pStyle w:val="TableParagraph"/>
              <w:spacing w:before="28"/>
              <w:ind w:right="285"/>
              <w:rPr>
                <w:rFonts w:ascii="Calibri"/>
                <w:sz w:val="20"/>
              </w:rPr>
            </w:pPr>
            <w:r>
              <w:rPr>
                <w:rFonts w:ascii="Calibri"/>
                <w:spacing w:val="-2"/>
                <w:sz w:val="20"/>
              </w:rPr>
              <w:t>47,970</w:t>
            </w:r>
          </w:p>
        </w:tc>
        <w:tc>
          <w:tcPr>
            <w:tcW w:w="1230" w:type="dxa"/>
          </w:tcPr>
          <w:p w14:paraId="2AF5D09D" w14:textId="77777777" w:rsidR="00BD7B97" w:rsidRDefault="00E4410B">
            <w:pPr>
              <w:pStyle w:val="TableParagraph"/>
              <w:spacing w:before="28"/>
              <w:ind w:right="284"/>
              <w:rPr>
                <w:rFonts w:ascii="Calibri"/>
                <w:sz w:val="20"/>
              </w:rPr>
            </w:pPr>
            <w:r>
              <w:rPr>
                <w:rFonts w:ascii="Calibri"/>
                <w:w w:val="99"/>
                <w:sz w:val="20"/>
              </w:rPr>
              <w:t>-</w:t>
            </w:r>
          </w:p>
        </w:tc>
        <w:tc>
          <w:tcPr>
            <w:tcW w:w="974" w:type="dxa"/>
          </w:tcPr>
          <w:p w14:paraId="3350D1B5" w14:textId="77777777" w:rsidR="00BD7B97" w:rsidRDefault="00E4410B">
            <w:pPr>
              <w:pStyle w:val="TableParagraph"/>
              <w:spacing w:before="28"/>
              <w:ind w:right="29"/>
              <w:rPr>
                <w:rFonts w:ascii="Calibri"/>
                <w:sz w:val="20"/>
              </w:rPr>
            </w:pPr>
            <w:r>
              <w:rPr>
                <w:rFonts w:ascii="Calibri"/>
                <w:spacing w:val="-2"/>
                <w:sz w:val="20"/>
              </w:rPr>
              <w:t>47,970</w:t>
            </w:r>
          </w:p>
        </w:tc>
      </w:tr>
      <w:tr w:rsidR="00BD7B97" w14:paraId="60700FC5" w14:textId="77777777">
        <w:trPr>
          <w:trHeight w:val="339"/>
        </w:trPr>
        <w:tc>
          <w:tcPr>
            <w:tcW w:w="4193" w:type="dxa"/>
          </w:tcPr>
          <w:p w14:paraId="46EAFA3C" w14:textId="77777777" w:rsidR="00BD7B97" w:rsidRDefault="00E4410B">
            <w:pPr>
              <w:pStyle w:val="TableParagraph"/>
              <w:spacing w:before="28"/>
              <w:ind w:left="50"/>
              <w:jc w:val="left"/>
              <w:rPr>
                <w:rFonts w:ascii="Calibri"/>
                <w:sz w:val="20"/>
              </w:rPr>
            </w:pPr>
            <w:r>
              <w:rPr>
                <w:rFonts w:ascii="Calibri"/>
                <w:spacing w:val="-2"/>
                <w:sz w:val="20"/>
              </w:rPr>
              <w:t>Buildings</w:t>
            </w:r>
          </w:p>
        </w:tc>
        <w:tc>
          <w:tcPr>
            <w:tcW w:w="1527" w:type="dxa"/>
          </w:tcPr>
          <w:p w14:paraId="3F8E9BA0" w14:textId="77777777" w:rsidR="00BD7B97" w:rsidRDefault="00E4410B">
            <w:pPr>
              <w:pStyle w:val="TableParagraph"/>
              <w:spacing w:before="28"/>
              <w:ind w:right="386"/>
              <w:rPr>
                <w:rFonts w:ascii="Calibri"/>
                <w:sz w:val="20"/>
              </w:rPr>
            </w:pPr>
            <w:r>
              <w:rPr>
                <w:rFonts w:ascii="Calibri"/>
                <w:w w:val="99"/>
                <w:sz w:val="20"/>
              </w:rPr>
              <w:t>-</w:t>
            </w:r>
          </w:p>
        </w:tc>
        <w:tc>
          <w:tcPr>
            <w:tcW w:w="1188" w:type="dxa"/>
          </w:tcPr>
          <w:p w14:paraId="5CF51C12" w14:textId="77777777" w:rsidR="00BD7B97" w:rsidRDefault="00E4410B">
            <w:pPr>
              <w:pStyle w:val="TableParagraph"/>
              <w:spacing w:before="28"/>
              <w:ind w:right="286"/>
              <w:rPr>
                <w:rFonts w:ascii="Calibri"/>
                <w:sz w:val="20"/>
              </w:rPr>
            </w:pPr>
            <w:r>
              <w:rPr>
                <w:rFonts w:ascii="Calibri"/>
                <w:spacing w:val="-2"/>
                <w:sz w:val="20"/>
              </w:rPr>
              <w:t>1,351</w:t>
            </w:r>
          </w:p>
        </w:tc>
        <w:tc>
          <w:tcPr>
            <w:tcW w:w="1230" w:type="dxa"/>
          </w:tcPr>
          <w:p w14:paraId="4242BB4D" w14:textId="77777777" w:rsidR="00BD7B97" w:rsidRDefault="00E4410B">
            <w:pPr>
              <w:pStyle w:val="TableParagraph"/>
              <w:spacing w:before="28"/>
              <w:ind w:right="284"/>
              <w:rPr>
                <w:rFonts w:ascii="Calibri"/>
                <w:sz w:val="20"/>
              </w:rPr>
            </w:pPr>
            <w:r>
              <w:rPr>
                <w:rFonts w:ascii="Calibri"/>
                <w:spacing w:val="-2"/>
                <w:sz w:val="20"/>
              </w:rPr>
              <w:t>122,641</w:t>
            </w:r>
          </w:p>
        </w:tc>
        <w:tc>
          <w:tcPr>
            <w:tcW w:w="974" w:type="dxa"/>
          </w:tcPr>
          <w:p w14:paraId="15184DDF" w14:textId="77777777" w:rsidR="00BD7B97" w:rsidRDefault="00E4410B">
            <w:pPr>
              <w:pStyle w:val="TableParagraph"/>
              <w:spacing w:before="28"/>
              <w:ind w:right="29"/>
              <w:rPr>
                <w:rFonts w:ascii="Calibri"/>
                <w:sz w:val="20"/>
              </w:rPr>
            </w:pPr>
            <w:r>
              <w:rPr>
                <w:rFonts w:ascii="Calibri"/>
                <w:spacing w:val="-2"/>
                <w:sz w:val="20"/>
              </w:rPr>
              <w:t>123,992</w:t>
            </w:r>
          </w:p>
        </w:tc>
      </w:tr>
      <w:tr w:rsidR="00BD7B97" w14:paraId="7472938A" w14:textId="77777777">
        <w:trPr>
          <w:trHeight w:val="272"/>
        </w:trPr>
        <w:tc>
          <w:tcPr>
            <w:tcW w:w="4193" w:type="dxa"/>
          </w:tcPr>
          <w:p w14:paraId="4619D567" w14:textId="77777777" w:rsidR="00BD7B97" w:rsidRDefault="00E4410B">
            <w:pPr>
              <w:pStyle w:val="TableParagraph"/>
              <w:spacing w:before="29" w:line="223" w:lineRule="exact"/>
              <w:ind w:left="50"/>
              <w:jc w:val="left"/>
              <w:rPr>
                <w:rFonts w:ascii="Calibri"/>
                <w:sz w:val="20"/>
              </w:rPr>
            </w:pPr>
            <w:r>
              <w:rPr>
                <w:rFonts w:ascii="Calibri"/>
                <w:sz w:val="20"/>
              </w:rPr>
              <w:t>Heritage</w:t>
            </w:r>
            <w:r>
              <w:rPr>
                <w:rFonts w:ascii="Calibri"/>
                <w:spacing w:val="-10"/>
                <w:sz w:val="20"/>
              </w:rPr>
              <w:t xml:space="preserve"> </w:t>
            </w:r>
            <w:r>
              <w:rPr>
                <w:rFonts w:ascii="Calibri"/>
                <w:spacing w:val="-2"/>
                <w:sz w:val="20"/>
              </w:rPr>
              <w:t>Assets</w:t>
            </w:r>
          </w:p>
        </w:tc>
        <w:tc>
          <w:tcPr>
            <w:tcW w:w="1527" w:type="dxa"/>
            <w:tcBorders>
              <w:bottom w:val="single" w:sz="4" w:space="0" w:color="000000"/>
            </w:tcBorders>
          </w:tcPr>
          <w:p w14:paraId="681CAC47" w14:textId="77777777" w:rsidR="00BD7B97" w:rsidRDefault="00E4410B">
            <w:pPr>
              <w:pStyle w:val="TableParagraph"/>
              <w:spacing w:before="29" w:line="223" w:lineRule="exact"/>
              <w:ind w:right="386"/>
              <w:rPr>
                <w:rFonts w:ascii="Calibri"/>
                <w:sz w:val="20"/>
              </w:rPr>
            </w:pPr>
            <w:r>
              <w:rPr>
                <w:rFonts w:ascii="Calibri"/>
                <w:w w:val="99"/>
                <w:sz w:val="20"/>
              </w:rPr>
              <w:t>-</w:t>
            </w:r>
          </w:p>
        </w:tc>
        <w:tc>
          <w:tcPr>
            <w:tcW w:w="1188" w:type="dxa"/>
            <w:tcBorders>
              <w:bottom w:val="single" w:sz="4" w:space="0" w:color="000000"/>
            </w:tcBorders>
          </w:tcPr>
          <w:p w14:paraId="2F0A1428" w14:textId="77777777" w:rsidR="00BD7B97" w:rsidRDefault="00E4410B">
            <w:pPr>
              <w:pStyle w:val="TableParagraph"/>
              <w:spacing w:before="29" w:line="223" w:lineRule="exact"/>
              <w:ind w:right="286"/>
              <w:rPr>
                <w:rFonts w:ascii="Calibri"/>
                <w:sz w:val="20"/>
              </w:rPr>
            </w:pPr>
            <w:r>
              <w:rPr>
                <w:rFonts w:ascii="Calibri"/>
                <w:spacing w:val="-5"/>
                <w:sz w:val="20"/>
              </w:rPr>
              <w:t>127</w:t>
            </w:r>
          </w:p>
        </w:tc>
        <w:tc>
          <w:tcPr>
            <w:tcW w:w="1230" w:type="dxa"/>
            <w:tcBorders>
              <w:bottom w:val="single" w:sz="4" w:space="0" w:color="000000"/>
            </w:tcBorders>
          </w:tcPr>
          <w:p w14:paraId="30B41FBE" w14:textId="77777777" w:rsidR="00BD7B97" w:rsidRDefault="00E4410B">
            <w:pPr>
              <w:pStyle w:val="TableParagraph"/>
              <w:spacing w:before="29" w:line="223" w:lineRule="exact"/>
              <w:ind w:right="282"/>
              <w:rPr>
                <w:rFonts w:ascii="Calibri"/>
                <w:sz w:val="20"/>
              </w:rPr>
            </w:pPr>
            <w:r>
              <w:rPr>
                <w:rFonts w:ascii="Calibri"/>
                <w:w w:val="99"/>
                <w:sz w:val="20"/>
              </w:rPr>
              <w:t>8</w:t>
            </w:r>
          </w:p>
        </w:tc>
        <w:tc>
          <w:tcPr>
            <w:tcW w:w="974" w:type="dxa"/>
            <w:tcBorders>
              <w:bottom w:val="single" w:sz="4" w:space="0" w:color="000000"/>
            </w:tcBorders>
          </w:tcPr>
          <w:p w14:paraId="0932945E" w14:textId="77777777" w:rsidR="00BD7B97" w:rsidRDefault="00E4410B">
            <w:pPr>
              <w:pStyle w:val="TableParagraph"/>
              <w:spacing w:before="29" w:line="223" w:lineRule="exact"/>
              <w:ind w:right="29"/>
              <w:rPr>
                <w:rFonts w:ascii="Calibri"/>
                <w:sz w:val="20"/>
              </w:rPr>
            </w:pPr>
            <w:r>
              <w:rPr>
                <w:rFonts w:ascii="Calibri"/>
                <w:spacing w:val="-5"/>
                <w:sz w:val="20"/>
              </w:rPr>
              <w:t>135</w:t>
            </w:r>
          </w:p>
        </w:tc>
      </w:tr>
      <w:tr w:rsidR="00BD7B97" w14:paraId="343D0071" w14:textId="77777777">
        <w:trPr>
          <w:trHeight w:val="289"/>
        </w:trPr>
        <w:tc>
          <w:tcPr>
            <w:tcW w:w="4193" w:type="dxa"/>
          </w:tcPr>
          <w:p w14:paraId="6A931A94" w14:textId="77777777" w:rsidR="00BD7B97" w:rsidRDefault="00BD7B97">
            <w:pPr>
              <w:pStyle w:val="TableParagraph"/>
              <w:jc w:val="left"/>
              <w:rPr>
                <w:rFonts w:ascii="Times New Roman"/>
                <w:sz w:val="20"/>
              </w:rPr>
            </w:pPr>
          </w:p>
        </w:tc>
        <w:tc>
          <w:tcPr>
            <w:tcW w:w="1527" w:type="dxa"/>
            <w:tcBorders>
              <w:top w:val="single" w:sz="4" w:space="0" w:color="000000"/>
              <w:bottom w:val="double" w:sz="6" w:space="0" w:color="000000"/>
            </w:tcBorders>
          </w:tcPr>
          <w:p w14:paraId="286F8CF0" w14:textId="77777777" w:rsidR="00BD7B97" w:rsidRDefault="00E4410B">
            <w:pPr>
              <w:pStyle w:val="TableParagraph"/>
              <w:spacing w:before="44" w:line="225" w:lineRule="exact"/>
              <w:ind w:right="386"/>
              <w:rPr>
                <w:rFonts w:ascii="Calibri"/>
                <w:b/>
                <w:sz w:val="20"/>
              </w:rPr>
            </w:pPr>
            <w:r>
              <w:rPr>
                <w:rFonts w:ascii="Calibri"/>
                <w:b/>
                <w:w w:val="99"/>
                <w:sz w:val="20"/>
              </w:rPr>
              <w:t>-</w:t>
            </w:r>
          </w:p>
        </w:tc>
        <w:tc>
          <w:tcPr>
            <w:tcW w:w="1188" w:type="dxa"/>
            <w:tcBorders>
              <w:top w:val="single" w:sz="4" w:space="0" w:color="000000"/>
              <w:bottom w:val="double" w:sz="6" w:space="0" w:color="000000"/>
            </w:tcBorders>
          </w:tcPr>
          <w:p w14:paraId="5A7E9F9D" w14:textId="77777777" w:rsidR="00BD7B97" w:rsidRDefault="00E4410B">
            <w:pPr>
              <w:pStyle w:val="TableParagraph"/>
              <w:spacing w:before="23"/>
              <w:ind w:right="283"/>
              <w:rPr>
                <w:rFonts w:ascii="Calibri"/>
                <w:b/>
                <w:sz w:val="20"/>
              </w:rPr>
            </w:pPr>
            <w:r>
              <w:rPr>
                <w:rFonts w:ascii="Calibri"/>
                <w:b/>
                <w:spacing w:val="-2"/>
                <w:sz w:val="20"/>
              </w:rPr>
              <w:t>49,448</w:t>
            </w:r>
          </w:p>
        </w:tc>
        <w:tc>
          <w:tcPr>
            <w:tcW w:w="1230" w:type="dxa"/>
            <w:tcBorders>
              <w:top w:val="single" w:sz="4" w:space="0" w:color="000000"/>
              <w:bottom w:val="double" w:sz="6" w:space="0" w:color="000000"/>
            </w:tcBorders>
          </w:tcPr>
          <w:p w14:paraId="46BE2E5D" w14:textId="77777777" w:rsidR="00BD7B97" w:rsidRDefault="00E4410B">
            <w:pPr>
              <w:pStyle w:val="TableParagraph"/>
              <w:spacing w:before="23"/>
              <w:ind w:right="282"/>
              <w:rPr>
                <w:rFonts w:ascii="Calibri"/>
                <w:b/>
                <w:sz w:val="20"/>
              </w:rPr>
            </w:pPr>
            <w:r>
              <w:rPr>
                <w:rFonts w:ascii="Calibri"/>
                <w:b/>
                <w:spacing w:val="-2"/>
                <w:sz w:val="20"/>
              </w:rPr>
              <w:t>122,649</w:t>
            </w:r>
          </w:p>
        </w:tc>
        <w:tc>
          <w:tcPr>
            <w:tcW w:w="974" w:type="dxa"/>
            <w:tcBorders>
              <w:top w:val="single" w:sz="4" w:space="0" w:color="000000"/>
              <w:bottom w:val="double" w:sz="6" w:space="0" w:color="000000"/>
            </w:tcBorders>
          </w:tcPr>
          <w:p w14:paraId="090587F2" w14:textId="77777777" w:rsidR="00BD7B97" w:rsidRDefault="00E4410B">
            <w:pPr>
              <w:pStyle w:val="TableParagraph"/>
              <w:spacing w:before="23"/>
              <w:ind w:right="27"/>
              <w:rPr>
                <w:rFonts w:ascii="Calibri"/>
                <w:b/>
                <w:sz w:val="20"/>
              </w:rPr>
            </w:pPr>
            <w:r>
              <w:rPr>
                <w:rFonts w:ascii="Calibri"/>
                <w:b/>
                <w:spacing w:val="-2"/>
                <w:sz w:val="20"/>
              </w:rPr>
              <w:t>172,097</w:t>
            </w:r>
          </w:p>
        </w:tc>
      </w:tr>
    </w:tbl>
    <w:p w14:paraId="2346CB5D" w14:textId="77777777" w:rsidR="00BD7B97" w:rsidRDefault="00BD7B97">
      <w:pPr>
        <w:rPr>
          <w:rFonts w:ascii="Calibri"/>
          <w:sz w:val="20"/>
        </w:rPr>
        <w:sectPr w:rsidR="00BD7B97">
          <w:headerReference w:type="even" r:id="rId282"/>
          <w:headerReference w:type="default" r:id="rId283"/>
          <w:footerReference w:type="even" r:id="rId284"/>
          <w:footerReference w:type="default" r:id="rId285"/>
          <w:pgSz w:w="11910" w:h="16840"/>
          <w:pgMar w:top="2860" w:right="1140" w:bottom="700" w:left="1300" w:header="1274" w:footer="518" w:gutter="0"/>
          <w:pgNumType w:start="126"/>
          <w:cols w:space="720"/>
        </w:sectPr>
      </w:pPr>
    </w:p>
    <w:p w14:paraId="6DF4803B" w14:textId="77777777" w:rsidR="00BD7B97" w:rsidRDefault="00E4410B">
      <w:pPr>
        <w:spacing w:before="124"/>
        <w:ind w:left="140"/>
        <w:rPr>
          <w:rFonts w:ascii="Calibri"/>
          <w:b/>
        </w:rPr>
      </w:pPr>
      <w:r>
        <w:rPr>
          <w:rFonts w:ascii="Calibri"/>
          <w:b/>
        </w:rPr>
        <w:lastRenderedPageBreak/>
        <w:t>Fair</w:t>
      </w:r>
      <w:r>
        <w:rPr>
          <w:rFonts w:ascii="Calibri"/>
          <w:b/>
          <w:spacing w:val="-3"/>
        </w:rPr>
        <w:t xml:space="preserve"> </w:t>
      </w:r>
      <w:r>
        <w:rPr>
          <w:rFonts w:ascii="Calibri"/>
          <w:b/>
        </w:rPr>
        <w:t>Value</w:t>
      </w:r>
      <w:r>
        <w:rPr>
          <w:rFonts w:ascii="Calibri"/>
          <w:b/>
          <w:spacing w:val="-4"/>
        </w:rPr>
        <w:t xml:space="preserve"> </w:t>
      </w:r>
      <w:r>
        <w:rPr>
          <w:rFonts w:ascii="Calibri"/>
          <w:b/>
        </w:rPr>
        <w:t>Hierarchy</w:t>
      </w:r>
      <w:r>
        <w:rPr>
          <w:rFonts w:ascii="Calibri"/>
          <w:b/>
          <w:spacing w:val="-1"/>
        </w:rPr>
        <w:t xml:space="preserve"> </w:t>
      </w:r>
      <w:r>
        <w:rPr>
          <w:rFonts w:ascii="Calibri"/>
          <w:b/>
        </w:rPr>
        <w:t>-</w:t>
      </w:r>
      <w:r>
        <w:rPr>
          <w:rFonts w:ascii="Calibri"/>
          <w:b/>
          <w:spacing w:val="-6"/>
        </w:rPr>
        <w:t xml:space="preserve"> </w:t>
      </w:r>
      <w:r>
        <w:rPr>
          <w:rFonts w:ascii="Calibri"/>
          <w:b/>
          <w:spacing w:val="-2"/>
        </w:rPr>
        <w:t>Continued</w:t>
      </w:r>
    </w:p>
    <w:p w14:paraId="57E84248" w14:textId="77777777" w:rsidR="00BD7B97" w:rsidRDefault="00BD7B97">
      <w:pPr>
        <w:pStyle w:val="BodyText"/>
        <w:spacing w:before="7"/>
        <w:rPr>
          <w:rFonts w:ascii="Calibri"/>
          <w:b/>
          <w:sz w:val="23"/>
        </w:rPr>
      </w:pPr>
    </w:p>
    <w:p w14:paraId="04439EE6" w14:textId="77777777" w:rsidR="00BD7B97" w:rsidRDefault="00E4410B">
      <w:pPr>
        <w:ind w:left="169"/>
        <w:rPr>
          <w:rFonts w:ascii="Calibri"/>
          <w:b/>
          <w:sz w:val="20"/>
        </w:rPr>
      </w:pPr>
      <w:r>
        <w:rPr>
          <w:rFonts w:ascii="Calibri"/>
          <w:b/>
          <w:sz w:val="20"/>
        </w:rPr>
        <w:t>Transfer</w:t>
      </w:r>
      <w:r>
        <w:rPr>
          <w:rFonts w:ascii="Calibri"/>
          <w:b/>
          <w:spacing w:val="-8"/>
          <w:sz w:val="20"/>
        </w:rPr>
        <w:t xml:space="preserve"> </w:t>
      </w:r>
      <w:r>
        <w:rPr>
          <w:rFonts w:ascii="Calibri"/>
          <w:b/>
          <w:sz w:val="20"/>
        </w:rPr>
        <w:t>Between</w:t>
      </w:r>
      <w:r>
        <w:rPr>
          <w:rFonts w:ascii="Calibri"/>
          <w:b/>
          <w:spacing w:val="-8"/>
          <w:sz w:val="20"/>
        </w:rPr>
        <w:t xml:space="preserve"> </w:t>
      </w:r>
      <w:r>
        <w:rPr>
          <w:rFonts w:ascii="Calibri"/>
          <w:b/>
          <w:spacing w:val="-2"/>
          <w:sz w:val="20"/>
        </w:rPr>
        <w:t>Categories</w:t>
      </w:r>
    </w:p>
    <w:p w14:paraId="31338FC2" w14:textId="77777777" w:rsidR="00BD7B97" w:rsidRDefault="00E4410B">
      <w:pPr>
        <w:spacing w:before="116"/>
        <w:ind w:left="169"/>
        <w:rPr>
          <w:rFonts w:ascii="Calibri"/>
          <w:sz w:val="20"/>
        </w:rPr>
      </w:pPr>
      <w:r>
        <w:rPr>
          <w:rFonts w:ascii="Calibri"/>
          <w:b/>
          <w:sz w:val="20"/>
        </w:rPr>
        <w:t>Transfers:</w:t>
      </w:r>
      <w:r>
        <w:rPr>
          <w:rFonts w:ascii="Calibri"/>
          <w:b/>
          <w:spacing w:val="-4"/>
          <w:sz w:val="20"/>
        </w:rPr>
        <w:t xml:space="preserve"> </w:t>
      </w:r>
      <w:r>
        <w:rPr>
          <w:rFonts w:ascii="Calibri"/>
          <w:sz w:val="20"/>
        </w:rPr>
        <w:t>There</w:t>
      </w:r>
      <w:r>
        <w:rPr>
          <w:rFonts w:ascii="Calibri"/>
          <w:spacing w:val="-6"/>
          <w:sz w:val="20"/>
        </w:rPr>
        <w:t xml:space="preserve"> </w:t>
      </w:r>
      <w:r>
        <w:rPr>
          <w:rFonts w:ascii="Calibri"/>
          <w:sz w:val="20"/>
        </w:rPr>
        <w:t>have</w:t>
      </w:r>
      <w:r>
        <w:rPr>
          <w:rFonts w:ascii="Calibri"/>
          <w:spacing w:val="-5"/>
          <w:sz w:val="20"/>
        </w:rPr>
        <w:t xml:space="preserve"> </w:t>
      </w:r>
      <w:r>
        <w:rPr>
          <w:rFonts w:ascii="Calibri"/>
          <w:sz w:val="20"/>
        </w:rPr>
        <w:t>been</w:t>
      </w:r>
      <w:r>
        <w:rPr>
          <w:rFonts w:ascii="Calibri"/>
          <w:spacing w:val="-5"/>
          <w:sz w:val="20"/>
        </w:rPr>
        <w:t xml:space="preserve"> </w:t>
      </w:r>
      <w:r>
        <w:rPr>
          <w:rFonts w:ascii="Calibri"/>
          <w:sz w:val="20"/>
        </w:rPr>
        <w:t>no</w:t>
      </w:r>
      <w:r>
        <w:rPr>
          <w:rFonts w:ascii="Calibri"/>
          <w:spacing w:val="-4"/>
          <w:sz w:val="20"/>
        </w:rPr>
        <w:t xml:space="preserve"> </w:t>
      </w:r>
      <w:r>
        <w:rPr>
          <w:rFonts w:ascii="Calibri"/>
          <w:sz w:val="20"/>
        </w:rPr>
        <w:t>transfers</w:t>
      </w:r>
      <w:r>
        <w:rPr>
          <w:rFonts w:ascii="Calibri"/>
          <w:spacing w:val="-4"/>
          <w:sz w:val="20"/>
        </w:rPr>
        <w:t xml:space="preserve"> </w:t>
      </w:r>
      <w:r>
        <w:rPr>
          <w:rFonts w:ascii="Calibri"/>
          <w:sz w:val="20"/>
        </w:rPr>
        <w:t>between</w:t>
      </w:r>
      <w:r>
        <w:rPr>
          <w:rFonts w:ascii="Calibri"/>
          <w:spacing w:val="-4"/>
          <w:sz w:val="20"/>
        </w:rPr>
        <w:t xml:space="preserve"> </w:t>
      </w:r>
      <w:r>
        <w:rPr>
          <w:rFonts w:ascii="Calibri"/>
          <w:sz w:val="20"/>
        </w:rPr>
        <w:t>level</w:t>
      </w:r>
      <w:r>
        <w:rPr>
          <w:rFonts w:ascii="Calibri"/>
          <w:spacing w:val="-6"/>
          <w:sz w:val="20"/>
        </w:rPr>
        <w:t xml:space="preserve"> </w:t>
      </w:r>
      <w:r>
        <w:rPr>
          <w:rFonts w:ascii="Calibri"/>
          <w:sz w:val="20"/>
        </w:rPr>
        <w:t>1,</w:t>
      </w:r>
      <w:r>
        <w:rPr>
          <w:rFonts w:ascii="Calibri"/>
          <w:spacing w:val="-4"/>
          <w:sz w:val="20"/>
        </w:rPr>
        <w:t xml:space="preserve"> </w:t>
      </w:r>
      <w:r>
        <w:rPr>
          <w:rFonts w:ascii="Calibri"/>
          <w:sz w:val="20"/>
        </w:rPr>
        <w:t>2</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3</w:t>
      </w:r>
      <w:r>
        <w:rPr>
          <w:rFonts w:ascii="Calibri"/>
          <w:spacing w:val="1"/>
          <w:sz w:val="20"/>
        </w:rPr>
        <w:t xml:space="preserve"> </w:t>
      </w:r>
      <w:r>
        <w:rPr>
          <w:rFonts w:ascii="Calibri"/>
          <w:sz w:val="20"/>
        </w:rPr>
        <w:t>during</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current</w:t>
      </w:r>
      <w:r>
        <w:rPr>
          <w:rFonts w:ascii="Calibri"/>
          <w:spacing w:val="-4"/>
          <w:sz w:val="20"/>
        </w:rPr>
        <w:t xml:space="preserve"> </w:t>
      </w:r>
      <w:r>
        <w:rPr>
          <w:rFonts w:ascii="Calibri"/>
          <w:sz w:val="20"/>
        </w:rPr>
        <w:t>or</w:t>
      </w:r>
      <w:r>
        <w:rPr>
          <w:rFonts w:ascii="Calibri"/>
          <w:spacing w:val="-5"/>
          <w:sz w:val="20"/>
        </w:rPr>
        <w:t xml:space="preserve"> </w:t>
      </w:r>
      <w:r>
        <w:rPr>
          <w:rFonts w:ascii="Calibri"/>
          <w:sz w:val="20"/>
        </w:rPr>
        <w:t>prior</w:t>
      </w:r>
      <w:r>
        <w:rPr>
          <w:rFonts w:ascii="Calibri"/>
          <w:spacing w:val="-4"/>
          <w:sz w:val="20"/>
        </w:rPr>
        <w:t xml:space="preserve"> </w:t>
      </w:r>
      <w:r>
        <w:rPr>
          <w:rFonts w:ascii="Calibri"/>
          <w:sz w:val="20"/>
        </w:rPr>
        <w:t>reporting</w:t>
      </w:r>
      <w:r>
        <w:rPr>
          <w:rFonts w:ascii="Calibri"/>
          <w:spacing w:val="-6"/>
          <w:sz w:val="20"/>
        </w:rPr>
        <w:t xml:space="preserve"> </w:t>
      </w:r>
      <w:r>
        <w:rPr>
          <w:rFonts w:ascii="Calibri"/>
          <w:spacing w:val="-2"/>
          <w:sz w:val="20"/>
        </w:rPr>
        <w:t>periods.</w:t>
      </w:r>
    </w:p>
    <w:p w14:paraId="221ED3C7" w14:textId="77777777" w:rsidR="00BD7B97" w:rsidRDefault="00E4410B">
      <w:pPr>
        <w:spacing w:before="92"/>
        <w:ind w:left="169"/>
        <w:rPr>
          <w:rFonts w:ascii="Calibri"/>
          <w:b/>
          <w:sz w:val="20"/>
        </w:rPr>
      </w:pPr>
      <w:r>
        <w:rPr>
          <w:rFonts w:ascii="Calibri"/>
          <w:b/>
          <w:sz w:val="20"/>
        </w:rPr>
        <w:t>CIT</w:t>
      </w:r>
      <w:r>
        <w:rPr>
          <w:rFonts w:ascii="Calibri"/>
          <w:b/>
          <w:spacing w:val="-6"/>
          <w:sz w:val="20"/>
        </w:rPr>
        <w:t xml:space="preserve"> </w:t>
      </w:r>
      <w:r>
        <w:rPr>
          <w:rFonts w:ascii="Calibri"/>
          <w:b/>
          <w:spacing w:val="-4"/>
          <w:sz w:val="20"/>
        </w:rPr>
        <w:t>2022</w:t>
      </w:r>
    </w:p>
    <w:p w14:paraId="13AF4C04" w14:textId="77777777" w:rsidR="00BD7B97" w:rsidRDefault="00BD7B97">
      <w:pPr>
        <w:pStyle w:val="BodyText"/>
        <w:spacing w:before="9"/>
        <w:rPr>
          <w:rFonts w:ascii="Calibri"/>
          <w:b/>
          <w:sz w:val="17"/>
        </w:rPr>
      </w:pPr>
    </w:p>
    <w:p w14:paraId="4703FD4F" w14:textId="77777777" w:rsidR="00BD7B97" w:rsidRDefault="00026635">
      <w:pPr>
        <w:tabs>
          <w:tab w:val="left" w:pos="4818"/>
        </w:tabs>
        <w:ind w:left="169"/>
        <w:rPr>
          <w:rFonts w:ascii="Calibri"/>
          <w:b/>
          <w:sz w:val="20"/>
        </w:rPr>
      </w:pPr>
      <w:r>
        <w:pict w14:anchorId="5A7AA6D1">
          <v:shape id="docshape853" o:spid="_x0000_s1065" type="#_x0000_t202" style="position:absolute;left:0;text-align:left;margin-left:277.6pt;margin-top:13.85pt;width:252.05pt;height:96.35pt;z-index:1581772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07"/>
                    <w:gridCol w:w="1179"/>
                    <w:gridCol w:w="1230"/>
                    <w:gridCol w:w="1004"/>
                  </w:tblGrid>
                  <w:tr w:rsidR="00BD7B97" w14:paraId="43E03F75" w14:textId="77777777">
                    <w:trPr>
                      <w:trHeight w:val="302"/>
                    </w:trPr>
                    <w:tc>
                      <w:tcPr>
                        <w:tcW w:w="1507" w:type="dxa"/>
                        <w:tcBorders>
                          <w:top w:val="single" w:sz="8" w:space="0" w:color="000000"/>
                        </w:tcBorders>
                      </w:tcPr>
                      <w:p w14:paraId="46D64BB8" w14:textId="77777777" w:rsidR="00BD7B97" w:rsidRDefault="00E4410B">
                        <w:pPr>
                          <w:pStyle w:val="TableParagraph"/>
                          <w:spacing w:before="15"/>
                          <w:ind w:right="307"/>
                          <w:rPr>
                            <w:rFonts w:ascii="Calibri"/>
                            <w:b/>
                            <w:sz w:val="20"/>
                          </w:rPr>
                        </w:pPr>
                        <w:r>
                          <w:rPr>
                            <w:rFonts w:ascii="Calibri"/>
                            <w:b/>
                            <w:sz w:val="20"/>
                          </w:rPr>
                          <w:t>Level</w:t>
                        </w:r>
                        <w:r>
                          <w:rPr>
                            <w:rFonts w:ascii="Calibri"/>
                            <w:b/>
                            <w:spacing w:val="-6"/>
                            <w:sz w:val="20"/>
                          </w:rPr>
                          <w:t xml:space="preserve"> </w:t>
                        </w:r>
                        <w:r>
                          <w:rPr>
                            <w:rFonts w:ascii="Calibri"/>
                            <w:b/>
                            <w:spacing w:val="-10"/>
                            <w:sz w:val="20"/>
                          </w:rPr>
                          <w:t>1</w:t>
                        </w:r>
                      </w:p>
                    </w:tc>
                    <w:tc>
                      <w:tcPr>
                        <w:tcW w:w="1179" w:type="dxa"/>
                        <w:tcBorders>
                          <w:top w:val="single" w:sz="8" w:space="0" w:color="000000"/>
                        </w:tcBorders>
                      </w:tcPr>
                      <w:p w14:paraId="2623B221" w14:textId="77777777" w:rsidR="00BD7B97" w:rsidRDefault="00E4410B">
                        <w:pPr>
                          <w:pStyle w:val="TableParagraph"/>
                          <w:spacing w:before="15"/>
                          <w:ind w:right="257"/>
                          <w:rPr>
                            <w:rFonts w:ascii="Calibri"/>
                            <w:b/>
                            <w:sz w:val="20"/>
                          </w:rPr>
                        </w:pPr>
                        <w:r>
                          <w:rPr>
                            <w:rFonts w:ascii="Calibri"/>
                            <w:b/>
                            <w:sz w:val="20"/>
                          </w:rPr>
                          <w:t>Level</w:t>
                        </w:r>
                        <w:r>
                          <w:rPr>
                            <w:rFonts w:ascii="Calibri"/>
                            <w:b/>
                            <w:spacing w:val="-6"/>
                            <w:sz w:val="20"/>
                          </w:rPr>
                          <w:t xml:space="preserve"> </w:t>
                        </w:r>
                        <w:r>
                          <w:rPr>
                            <w:rFonts w:ascii="Calibri"/>
                            <w:b/>
                            <w:spacing w:val="-10"/>
                            <w:sz w:val="20"/>
                          </w:rPr>
                          <w:t>2</w:t>
                        </w:r>
                      </w:p>
                    </w:tc>
                    <w:tc>
                      <w:tcPr>
                        <w:tcW w:w="1230" w:type="dxa"/>
                        <w:tcBorders>
                          <w:top w:val="single" w:sz="8" w:space="0" w:color="000000"/>
                        </w:tcBorders>
                      </w:tcPr>
                      <w:p w14:paraId="42755F20" w14:textId="77777777" w:rsidR="00BD7B97" w:rsidRDefault="00E4410B">
                        <w:pPr>
                          <w:pStyle w:val="TableParagraph"/>
                          <w:spacing w:before="15"/>
                          <w:ind w:right="256"/>
                          <w:rPr>
                            <w:rFonts w:ascii="Calibri"/>
                            <w:b/>
                            <w:sz w:val="20"/>
                          </w:rPr>
                        </w:pPr>
                        <w:r>
                          <w:rPr>
                            <w:rFonts w:ascii="Calibri"/>
                            <w:b/>
                            <w:sz w:val="20"/>
                          </w:rPr>
                          <w:t>Level</w:t>
                        </w:r>
                        <w:r>
                          <w:rPr>
                            <w:rFonts w:ascii="Calibri"/>
                            <w:b/>
                            <w:spacing w:val="-6"/>
                            <w:sz w:val="20"/>
                          </w:rPr>
                          <w:t xml:space="preserve"> </w:t>
                        </w:r>
                        <w:r>
                          <w:rPr>
                            <w:rFonts w:ascii="Calibri"/>
                            <w:b/>
                            <w:spacing w:val="-10"/>
                            <w:sz w:val="20"/>
                          </w:rPr>
                          <w:t>3</w:t>
                        </w:r>
                      </w:p>
                    </w:tc>
                    <w:tc>
                      <w:tcPr>
                        <w:tcW w:w="1004" w:type="dxa"/>
                        <w:tcBorders>
                          <w:top w:val="single" w:sz="8" w:space="0" w:color="000000"/>
                        </w:tcBorders>
                      </w:tcPr>
                      <w:p w14:paraId="2BCF1EE0" w14:textId="77777777" w:rsidR="00BD7B97" w:rsidRDefault="00E4410B">
                        <w:pPr>
                          <w:pStyle w:val="TableParagraph"/>
                          <w:spacing w:before="15"/>
                          <w:ind w:right="30"/>
                          <w:rPr>
                            <w:rFonts w:ascii="Calibri"/>
                            <w:b/>
                            <w:sz w:val="20"/>
                          </w:rPr>
                        </w:pPr>
                        <w:r>
                          <w:rPr>
                            <w:rFonts w:ascii="Calibri"/>
                            <w:b/>
                            <w:spacing w:val="-2"/>
                            <w:sz w:val="20"/>
                          </w:rPr>
                          <w:t>Total</w:t>
                        </w:r>
                      </w:p>
                    </w:tc>
                  </w:tr>
                  <w:tr w:rsidR="00BD7B97" w14:paraId="13619819" w14:textId="77777777">
                    <w:trPr>
                      <w:trHeight w:val="315"/>
                    </w:trPr>
                    <w:tc>
                      <w:tcPr>
                        <w:tcW w:w="1507" w:type="dxa"/>
                      </w:tcPr>
                      <w:p w14:paraId="0CEF3B4E" w14:textId="77777777" w:rsidR="00BD7B97" w:rsidRDefault="00E4410B">
                        <w:pPr>
                          <w:pStyle w:val="TableParagraph"/>
                          <w:spacing w:before="5"/>
                          <w:ind w:right="306"/>
                          <w:rPr>
                            <w:rFonts w:ascii="Calibri" w:hAnsi="Calibri"/>
                            <w:b/>
                            <w:sz w:val="20"/>
                          </w:rPr>
                        </w:pPr>
                        <w:r>
                          <w:rPr>
                            <w:rFonts w:ascii="Calibri" w:hAnsi="Calibri"/>
                            <w:b/>
                            <w:spacing w:val="-2"/>
                            <w:sz w:val="20"/>
                          </w:rPr>
                          <w:t>$’000</w:t>
                        </w:r>
                      </w:p>
                    </w:tc>
                    <w:tc>
                      <w:tcPr>
                        <w:tcW w:w="1179" w:type="dxa"/>
                      </w:tcPr>
                      <w:p w14:paraId="50C2E3F8" w14:textId="77777777" w:rsidR="00BD7B97" w:rsidRDefault="00E4410B">
                        <w:pPr>
                          <w:pStyle w:val="TableParagraph"/>
                          <w:spacing w:before="5"/>
                          <w:ind w:right="256"/>
                          <w:rPr>
                            <w:rFonts w:ascii="Calibri" w:hAnsi="Calibri"/>
                            <w:b/>
                            <w:sz w:val="20"/>
                          </w:rPr>
                        </w:pPr>
                        <w:r>
                          <w:rPr>
                            <w:rFonts w:ascii="Calibri" w:hAnsi="Calibri"/>
                            <w:b/>
                            <w:spacing w:val="-2"/>
                            <w:sz w:val="20"/>
                          </w:rPr>
                          <w:t>$’000</w:t>
                        </w:r>
                      </w:p>
                    </w:tc>
                    <w:tc>
                      <w:tcPr>
                        <w:tcW w:w="1230" w:type="dxa"/>
                      </w:tcPr>
                      <w:p w14:paraId="5FB0899E" w14:textId="77777777" w:rsidR="00BD7B97" w:rsidRDefault="00E4410B">
                        <w:pPr>
                          <w:pStyle w:val="TableParagraph"/>
                          <w:spacing w:before="5"/>
                          <w:ind w:right="255"/>
                          <w:rPr>
                            <w:rFonts w:ascii="Calibri" w:hAnsi="Calibri"/>
                            <w:b/>
                            <w:sz w:val="20"/>
                          </w:rPr>
                        </w:pPr>
                        <w:r>
                          <w:rPr>
                            <w:rFonts w:ascii="Calibri" w:hAnsi="Calibri"/>
                            <w:b/>
                            <w:spacing w:val="-2"/>
                            <w:sz w:val="20"/>
                          </w:rPr>
                          <w:t>$’000</w:t>
                        </w:r>
                      </w:p>
                    </w:tc>
                    <w:tc>
                      <w:tcPr>
                        <w:tcW w:w="1004" w:type="dxa"/>
                      </w:tcPr>
                      <w:p w14:paraId="129C5B27" w14:textId="77777777" w:rsidR="00BD7B97" w:rsidRDefault="00E4410B">
                        <w:pPr>
                          <w:pStyle w:val="TableParagraph"/>
                          <w:spacing w:before="5"/>
                          <w:ind w:right="30"/>
                          <w:rPr>
                            <w:rFonts w:ascii="Calibri" w:hAnsi="Calibri"/>
                            <w:b/>
                            <w:sz w:val="20"/>
                          </w:rPr>
                        </w:pPr>
                        <w:r>
                          <w:rPr>
                            <w:rFonts w:ascii="Calibri" w:hAnsi="Calibri"/>
                            <w:b/>
                            <w:spacing w:val="-2"/>
                            <w:sz w:val="20"/>
                          </w:rPr>
                          <w:t>$’000</w:t>
                        </w:r>
                      </w:p>
                    </w:tc>
                  </w:tr>
                  <w:tr w:rsidR="00BD7B97" w14:paraId="5FDA68F0" w14:textId="77777777">
                    <w:trPr>
                      <w:trHeight w:val="338"/>
                    </w:trPr>
                    <w:tc>
                      <w:tcPr>
                        <w:tcW w:w="1507" w:type="dxa"/>
                      </w:tcPr>
                      <w:p w14:paraId="2214C203" w14:textId="77777777" w:rsidR="00BD7B97" w:rsidRDefault="00E4410B">
                        <w:pPr>
                          <w:pStyle w:val="TableParagraph"/>
                          <w:spacing w:before="28"/>
                          <w:ind w:right="306"/>
                          <w:rPr>
                            <w:rFonts w:ascii="Calibri"/>
                            <w:sz w:val="20"/>
                          </w:rPr>
                        </w:pPr>
                        <w:r>
                          <w:rPr>
                            <w:rFonts w:ascii="Calibri"/>
                            <w:w w:val="99"/>
                            <w:sz w:val="20"/>
                          </w:rPr>
                          <w:t>-</w:t>
                        </w:r>
                      </w:p>
                    </w:tc>
                    <w:tc>
                      <w:tcPr>
                        <w:tcW w:w="1179" w:type="dxa"/>
                      </w:tcPr>
                      <w:p w14:paraId="1163B925" w14:textId="77777777" w:rsidR="00BD7B97" w:rsidRDefault="00E4410B">
                        <w:pPr>
                          <w:pStyle w:val="TableParagraph"/>
                          <w:spacing w:before="28"/>
                          <w:ind w:right="316"/>
                          <w:rPr>
                            <w:rFonts w:ascii="Calibri"/>
                            <w:sz w:val="20"/>
                          </w:rPr>
                        </w:pPr>
                        <w:r>
                          <w:rPr>
                            <w:rFonts w:ascii="Calibri"/>
                            <w:spacing w:val="-2"/>
                            <w:sz w:val="20"/>
                          </w:rPr>
                          <w:t>67,548</w:t>
                        </w:r>
                      </w:p>
                    </w:tc>
                    <w:tc>
                      <w:tcPr>
                        <w:tcW w:w="1230" w:type="dxa"/>
                      </w:tcPr>
                      <w:p w14:paraId="39C281EE" w14:textId="77777777" w:rsidR="00BD7B97" w:rsidRDefault="00E4410B">
                        <w:pPr>
                          <w:pStyle w:val="TableParagraph"/>
                          <w:spacing w:before="28"/>
                          <w:ind w:right="255"/>
                          <w:rPr>
                            <w:rFonts w:ascii="Calibri"/>
                            <w:sz w:val="20"/>
                          </w:rPr>
                        </w:pPr>
                        <w:r>
                          <w:rPr>
                            <w:rFonts w:ascii="Calibri"/>
                            <w:w w:val="99"/>
                            <w:sz w:val="20"/>
                          </w:rPr>
                          <w:t>-</w:t>
                        </w:r>
                      </w:p>
                    </w:tc>
                    <w:tc>
                      <w:tcPr>
                        <w:tcW w:w="1004" w:type="dxa"/>
                      </w:tcPr>
                      <w:p w14:paraId="75FF57DB" w14:textId="77777777" w:rsidR="00BD7B97" w:rsidRDefault="00E4410B">
                        <w:pPr>
                          <w:pStyle w:val="TableParagraph"/>
                          <w:spacing w:before="28"/>
                          <w:ind w:left="356"/>
                          <w:jc w:val="left"/>
                          <w:rPr>
                            <w:rFonts w:ascii="Calibri"/>
                            <w:sz w:val="20"/>
                          </w:rPr>
                        </w:pPr>
                        <w:r>
                          <w:rPr>
                            <w:rFonts w:ascii="Calibri"/>
                            <w:spacing w:val="-2"/>
                            <w:sz w:val="20"/>
                          </w:rPr>
                          <w:t>67,548</w:t>
                        </w:r>
                      </w:p>
                    </w:tc>
                  </w:tr>
                  <w:tr w:rsidR="00BD7B97" w14:paraId="059C854F" w14:textId="77777777">
                    <w:trPr>
                      <w:trHeight w:val="339"/>
                    </w:trPr>
                    <w:tc>
                      <w:tcPr>
                        <w:tcW w:w="1507" w:type="dxa"/>
                      </w:tcPr>
                      <w:p w14:paraId="58F8AD1B" w14:textId="77777777" w:rsidR="00BD7B97" w:rsidRDefault="00E4410B">
                        <w:pPr>
                          <w:pStyle w:val="TableParagraph"/>
                          <w:spacing w:before="29"/>
                          <w:ind w:right="306"/>
                          <w:rPr>
                            <w:rFonts w:ascii="Calibri"/>
                            <w:sz w:val="20"/>
                          </w:rPr>
                        </w:pPr>
                        <w:r>
                          <w:rPr>
                            <w:rFonts w:ascii="Calibri"/>
                            <w:w w:val="99"/>
                            <w:sz w:val="20"/>
                          </w:rPr>
                          <w:t>-</w:t>
                        </w:r>
                      </w:p>
                    </w:tc>
                    <w:tc>
                      <w:tcPr>
                        <w:tcW w:w="1179" w:type="dxa"/>
                      </w:tcPr>
                      <w:p w14:paraId="5715D08E" w14:textId="77777777" w:rsidR="00BD7B97" w:rsidRDefault="00E4410B">
                        <w:pPr>
                          <w:pStyle w:val="TableParagraph"/>
                          <w:spacing w:before="29"/>
                          <w:ind w:right="317"/>
                          <w:rPr>
                            <w:rFonts w:ascii="Calibri"/>
                            <w:sz w:val="20"/>
                          </w:rPr>
                        </w:pPr>
                        <w:r>
                          <w:rPr>
                            <w:rFonts w:ascii="Calibri"/>
                            <w:spacing w:val="-2"/>
                            <w:sz w:val="20"/>
                          </w:rPr>
                          <w:t>1,260</w:t>
                        </w:r>
                      </w:p>
                    </w:tc>
                    <w:tc>
                      <w:tcPr>
                        <w:tcW w:w="1230" w:type="dxa"/>
                      </w:tcPr>
                      <w:p w14:paraId="7AEEB910" w14:textId="77777777" w:rsidR="00BD7B97" w:rsidRDefault="00E4410B">
                        <w:pPr>
                          <w:pStyle w:val="TableParagraph"/>
                          <w:spacing w:before="29"/>
                          <w:ind w:right="315"/>
                          <w:rPr>
                            <w:rFonts w:ascii="Calibri"/>
                            <w:sz w:val="20"/>
                          </w:rPr>
                        </w:pPr>
                        <w:r>
                          <w:rPr>
                            <w:rFonts w:ascii="Calibri"/>
                            <w:spacing w:val="-2"/>
                            <w:sz w:val="20"/>
                          </w:rPr>
                          <w:t>121,757</w:t>
                        </w:r>
                      </w:p>
                    </w:tc>
                    <w:tc>
                      <w:tcPr>
                        <w:tcW w:w="1004" w:type="dxa"/>
                      </w:tcPr>
                      <w:p w14:paraId="333EA714" w14:textId="77777777" w:rsidR="00BD7B97" w:rsidRDefault="00E4410B">
                        <w:pPr>
                          <w:pStyle w:val="TableParagraph"/>
                          <w:spacing w:before="29"/>
                          <w:ind w:right="90"/>
                          <w:rPr>
                            <w:rFonts w:ascii="Calibri"/>
                            <w:sz w:val="20"/>
                          </w:rPr>
                        </w:pPr>
                        <w:r>
                          <w:rPr>
                            <w:rFonts w:ascii="Calibri"/>
                            <w:spacing w:val="-2"/>
                            <w:sz w:val="20"/>
                          </w:rPr>
                          <w:t>123,017</w:t>
                        </w:r>
                      </w:p>
                    </w:tc>
                  </w:tr>
                  <w:tr w:rsidR="00BD7B97" w14:paraId="2C044481" w14:textId="77777777">
                    <w:trPr>
                      <w:trHeight w:val="272"/>
                    </w:trPr>
                    <w:tc>
                      <w:tcPr>
                        <w:tcW w:w="1507" w:type="dxa"/>
                        <w:tcBorders>
                          <w:bottom w:val="single" w:sz="4" w:space="0" w:color="000000"/>
                        </w:tcBorders>
                      </w:tcPr>
                      <w:p w14:paraId="60B2CF69" w14:textId="77777777" w:rsidR="00BD7B97" w:rsidRDefault="00E4410B">
                        <w:pPr>
                          <w:pStyle w:val="TableParagraph"/>
                          <w:spacing w:before="29" w:line="223" w:lineRule="exact"/>
                          <w:ind w:right="306"/>
                          <w:rPr>
                            <w:rFonts w:ascii="Calibri"/>
                            <w:sz w:val="20"/>
                          </w:rPr>
                        </w:pPr>
                        <w:r>
                          <w:rPr>
                            <w:rFonts w:ascii="Calibri"/>
                            <w:w w:val="99"/>
                            <w:sz w:val="20"/>
                          </w:rPr>
                          <w:t>-</w:t>
                        </w:r>
                      </w:p>
                    </w:tc>
                    <w:tc>
                      <w:tcPr>
                        <w:tcW w:w="1179" w:type="dxa"/>
                        <w:tcBorders>
                          <w:bottom w:val="single" w:sz="4" w:space="0" w:color="000000"/>
                        </w:tcBorders>
                      </w:tcPr>
                      <w:p w14:paraId="46CBD353" w14:textId="77777777" w:rsidR="00BD7B97" w:rsidRDefault="00E4410B">
                        <w:pPr>
                          <w:pStyle w:val="TableParagraph"/>
                          <w:spacing w:before="29" w:line="223" w:lineRule="exact"/>
                          <w:ind w:right="317"/>
                          <w:rPr>
                            <w:rFonts w:ascii="Calibri"/>
                            <w:sz w:val="20"/>
                          </w:rPr>
                        </w:pPr>
                        <w:r>
                          <w:rPr>
                            <w:rFonts w:ascii="Calibri"/>
                            <w:spacing w:val="-5"/>
                            <w:sz w:val="20"/>
                          </w:rPr>
                          <w:t>127</w:t>
                        </w:r>
                      </w:p>
                    </w:tc>
                    <w:tc>
                      <w:tcPr>
                        <w:tcW w:w="1230" w:type="dxa"/>
                        <w:tcBorders>
                          <w:bottom w:val="single" w:sz="4" w:space="0" w:color="000000"/>
                        </w:tcBorders>
                      </w:tcPr>
                      <w:p w14:paraId="1476EB60" w14:textId="77777777" w:rsidR="00BD7B97" w:rsidRDefault="00E4410B">
                        <w:pPr>
                          <w:pStyle w:val="TableParagraph"/>
                          <w:spacing w:before="29" w:line="223" w:lineRule="exact"/>
                          <w:ind w:right="313"/>
                          <w:rPr>
                            <w:rFonts w:ascii="Calibri"/>
                            <w:sz w:val="20"/>
                          </w:rPr>
                        </w:pPr>
                        <w:r>
                          <w:rPr>
                            <w:rFonts w:ascii="Calibri"/>
                            <w:w w:val="99"/>
                            <w:sz w:val="20"/>
                          </w:rPr>
                          <w:t>8</w:t>
                        </w:r>
                      </w:p>
                    </w:tc>
                    <w:tc>
                      <w:tcPr>
                        <w:tcW w:w="1004" w:type="dxa"/>
                        <w:tcBorders>
                          <w:bottom w:val="single" w:sz="4" w:space="0" w:color="000000"/>
                        </w:tcBorders>
                      </w:tcPr>
                      <w:p w14:paraId="31307BA5" w14:textId="77777777" w:rsidR="00BD7B97" w:rsidRDefault="00E4410B">
                        <w:pPr>
                          <w:pStyle w:val="TableParagraph"/>
                          <w:spacing w:before="29" w:line="223" w:lineRule="exact"/>
                          <w:ind w:right="90"/>
                          <w:rPr>
                            <w:rFonts w:ascii="Calibri"/>
                            <w:sz w:val="20"/>
                          </w:rPr>
                        </w:pPr>
                        <w:r>
                          <w:rPr>
                            <w:rFonts w:ascii="Calibri"/>
                            <w:spacing w:val="-5"/>
                            <w:sz w:val="20"/>
                          </w:rPr>
                          <w:t>135</w:t>
                        </w:r>
                      </w:p>
                    </w:tc>
                  </w:tr>
                  <w:tr w:rsidR="00BD7B97" w14:paraId="6B78AB02" w14:textId="77777777">
                    <w:trPr>
                      <w:trHeight w:val="286"/>
                    </w:trPr>
                    <w:tc>
                      <w:tcPr>
                        <w:tcW w:w="1507" w:type="dxa"/>
                        <w:tcBorders>
                          <w:top w:val="single" w:sz="4" w:space="0" w:color="000000"/>
                          <w:bottom w:val="double" w:sz="6" w:space="0" w:color="000000"/>
                        </w:tcBorders>
                      </w:tcPr>
                      <w:p w14:paraId="3AC4E15B" w14:textId="77777777" w:rsidR="00BD7B97" w:rsidRDefault="00E4410B">
                        <w:pPr>
                          <w:pStyle w:val="TableParagraph"/>
                          <w:spacing w:before="23" w:line="244" w:lineRule="exact"/>
                          <w:ind w:right="303"/>
                          <w:rPr>
                            <w:rFonts w:ascii="Calibri"/>
                            <w:b/>
                            <w:sz w:val="20"/>
                          </w:rPr>
                        </w:pPr>
                        <w:r>
                          <w:rPr>
                            <w:rFonts w:ascii="Calibri"/>
                            <w:b/>
                            <w:w w:val="99"/>
                            <w:sz w:val="20"/>
                          </w:rPr>
                          <w:t>-</w:t>
                        </w:r>
                      </w:p>
                    </w:tc>
                    <w:tc>
                      <w:tcPr>
                        <w:tcW w:w="1179" w:type="dxa"/>
                        <w:tcBorders>
                          <w:top w:val="single" w:sz="4" w:space="0" w:color="000000"/>
                          <w:bottom w:val="double" w:sz="6" w:space="0" w:color="000000"/>
                        </w:tcBorders>
                      </w:tcPr>
                      <w:p w14:paraId="2E062764" w14:textId="77777777" w:rsidR="00BD7B97" w:rsidRDefault="00E4410B">
                        <w:pPr>
                          <w:pStyle w:val="TableParagraph"/>
                          <w:spacing w:before="23" w:line="244" w:lineRule="exact"/>
                          <w:ind w:right="254"/>
                          <w:rPr>
                            <w:rFonts w:ascii="Calibri"/>
                            <w:b/>
                            <w:sz w:val="20"/>
                          </w:rPr>
                        </w:pPr>
                        <w:r>
                          <w:rPr>
                            <w:rFonts w:ascii="Calibri"/>
                            <w:b/>
                            <w:spacing w:val="-2"/>
                            <w:sz w:val="20"/>
                          </w:rPr>
                          <w:t>68,935</w:t>
                        </w:r>
                      </w:p>
                    </w:tc>
                    <w:tc>
                      <w:tcPr>
                        <w:tcW w:w="1230" w:type="dxa"/>
                        <w:tcBorders>
                          <w:top w:val="single" w:sz="4" w:space="0" w:color="000000"/>
                          <w:bottom w:val="double" w:sz="6" w:space="0" w:color="000000"/>
                        </w:tcBorders>
                      </w:tcPr>
                      <w:p w14:paraId="3D21FE2C" w14:textId="77777777" w:rsidR="00BD7B97" w:rsidRDefault="00E4410B">
                        <w:pPr>
                          <w:pStyle w:val="TableParagraph"/>
                          <w:spacing w:before="23" w:line="244" w:lineRule="exact"/>
                          <w:ind w:right="253"/>
                          <w:rPr>
                            <w:rFonts w:ascii="Calibri"/>
                            <w:b/>
                            <w:sz w:val="20"/>
                          </w:rPr>
                        </w:pPr>
                        <w:r>
                          <w:rPr>
                            <w:rFonts w:ascii="Calibri"/>
                            <w:b/>
                            <w:spacing w:val="-2"/>
                            <w:sz w:val="20"/>
                          </w:rPr>
                          <w:t>121,765</w:t>
                        </w:r>
                      </w:p>
                    </w:tc>
                    <w:tc>
                      <w:tcPr>
                        <w:tcW w:w="1004" w:type="dxa"/>
                        <w:tcBorders>
                          <w:top w:val="single" w:sz="4" w:space="0" w:color="000000"/>
                          <w:bottom w:val="double" w:sz="6" w:space="0" w:color="000000"/>
                        </w:tcBorders>
                      </w:tcPr>
                      <w:p w14:paraId="5C20A577" w14:textId="77777777" w:rsidR="00BD7B97" w:rsidRDefault="00E4410B">
                        <w:pPr>
                          <w:pStyle w:val="TableParagraph"/>
                          <w:spacing w:before="23" w:line="244" w:lineRule="exact"/>
                          <w:ind w:right="27"/>
                          <w:rPr>
                            <w:rFonts w:ascii="Calibri"/>
                            <w:b/>
                            <w:sz w:val="20"/>
                          </w:rPr>
                        </w:pPr>
                        <w:r>
                          <w:rPr>
                            <w:rFonts w:ascii="Calibri"/>
                            <w:b/>
                            <w:spacing w:val="-2"/>
                            <w:sz w:val="20"/>
                          </w:rPr>
                          <w:t>190,700</w:t>
                        </w:r>
                      </w:p>
                    </w:tc>
                  </w:tr>
                </w:tbl>
                <w:p w14:paraId="0F455155" w14:textId="77777777" w:rsidR="00BD7B97" w:rsidRDefault="00BD7B97">
                  <w:pPr>
                    <w:pStyle w:val="BodyText"/>
                  </w:pPr>
                </w:p>
              </w:txbxContent>
            </v:textbox>
            <w10:wrap anchorx="page"/>
          </v:shape>
        </w:pict>
      </w:r>
      <w:r w:rsidR="00E4410B">
        <w:rPr>
          <w:rFonts w:ascii="Calibri"/>
          <w:b/>
          <w:sz w:val="20"/>
        </w:rPr>
        <w:t>Property,</w:t>
      </w:r>
      <w:r w:rsidR="00E4410B">
        <w:rPr>
          <w:rFonts w:ascii="Calibri"/>
          <w:b/>
          <w:spacing w:val="-8"/>
          <w:sz w:val="20"/>
        </w:rPr>
        <w:t xml:space="preserve"> </w:t>
      </w:r>
      <w:r w:rsidR="00E4410B">
        <w:rPr>
          <w:rFonts w:ascii="Calibri"/>
          <w:b/>
          <w:sz w:val="20"/>
        </w:rPr>
        <w:t>Plant</w:t>
      </w:r>
      <w:r w:rsidR="00E4410B">
        <w:rPr>
          <w:rFonts w:ascii="Calibri"/>
          <w:b/>
          <w:spacing w:val="-6"/>
          <w:sz w:val="20"/>
        </w:rPr>
        <w:t xml:space="preserve"> </w:t>
      </w:r>
      <w:r w:rsidR="00E4410B">
        <w:rPr>
          <w:rFonts w:ascii="Calibri"/>
          <w:b/>
          <w:sz w:val="20"/>
        </w:rPr>
        <w:t>and</w:t>
      </w:r>
      <w:r w:rsidR="00E4410B">
        <w:rPr>
          <w:rFonts w:ascii="Calibri"/>
          <w:b/>
          <w:spacing w:val="-6"/>
          <w:sz w:val="20"/>
        </w:rPr>
        <w:t xml:space="preserve"> </w:t>
      </w:r>
      <w:r w:rsidR="00E4410B">
        <w:rPr>
          <w:rFonts w:ascii="Calibri"/>
          <w:b/>
          <w:sz w:val="20"/>
        </w:rPr>
        <w:t>Equipment</w:t>
      </w:r>
      <w:r w:rsidR="00E4410B">
        <w:rPr>
          <w:rFonts w:ascii="Calibri"/>
          <w:b/>
          <w:spacing w:val="-6"/>
          <w:sz w:val="20"/>
        </w:rPr>
        <w:t xml:space="preserve"> </w:t>
      </w:r>
      <w:r w:rsidR="00E4410B">
        <w:rPr>
          <w:rFonts w:ascii="Calibri"/>
          <w:b/>
          <w:sz w:val="20"/>
        </w:rPr>
        <w:t>at</w:t>
      </w:r>
      <w:r w:rsidR="00E4410B">
        <w:rPr>
          <w:rFonts w:ascii="Calibri"/>
          <w:b/>
          <w:spacing w:val="-7"/>
          <w:sz w:val="20"/>
        </w:rPr>
        <w:t xml:space="preserve"> </w:t>
      </w:r>
      <w:r w:rsidR="00E4410B">
        <w:rPr>
          <w:rFonts w:ascii="Calibri"/>
          <w:b/>
          <w:sz w:val="20"/>
        </w:rPr>
        <w:t>Fair</w:t>
      </w:r>
      <w:r w:rsidR="00E4410B">
        <w:rPr>
          <w:rFonts w:ascii="Calibri"/>
          <w:b/>
          <w:spacing w:val="-6"/>
          <w:sz w:val="20"/>
        </w:rPr>
        <w:t xml:space="preserve"> </w:t>
      </w:r>
      <w:r w:rsidR="00E4410B">
        <w:rPr>
          <w:rFonts w:ascii="Calibri"/>
          <w:b/>
          <w:spacing w:val="-2"/>
          <w:sz w:val="20"/>
        </w:rPr>
        <w:t>Value</w:t>
      </w:r>
      <w:r w:rsidR="00E4410B">
        <w:rPr>
          <w:rFonts w:ascii="Calibri"/>
          <w:b/>
          <w:sz w:val="20"/>
        </w:rPr>
        <w:tab/>
        <w:t>Classification</w:t>
      </w:r>
      <w:r w:rsidR="00E4410B">
        <w:rPr>
          <w:rFonts w:ascii="Calibri"/>
          <w:b/>
          <w:spacing w:val="-7"/>
          <w:sz w:val="20"/>
        </w:rPr>
        <w:t xml:space="preserve"> </w:t>
      </w:r>
      <w:r w:rsidR="00E4410B">
        <w:rPr>
          <w:rFonts w:ascii="Calibri"/>
          <w:b/>
          <w:sz w:val="20"/>
        </w:rPr>
        <w:t>According</w:t>
      </w:r>
      <w:r w:rsidR="00E4410B">
        <w:rPr>
          <w:rFonts w:ascii="Calibri"/>
          <w:b/>
          <w:spacing w:val="-9"/>
          <w:sz w:val="20"/>
        </w:rPr>
        <w:t xml:space="preserve"> </w:t>
      </w:r>
      <w:r w:rsidR="00E4410B">
        <w:rPr>
          <w:rFonts w:ascii="Calibri"/>
          <w:b/>
          <w:sz w:val="20"/>
        </w:rPr>
        <w:t>to</w:t>
      </w:r>
      <w:r w:rsidR="00E4410B">
        <w:rPr>
          <w:rFonts w:ascii="Calibri"/>
          <w:b/>
          <w:spacing w:val="-7"/>
          <w:sz w:val="20"/>
        </w:rPr>
        <w:t xml:space="preserve"> </w:t>
      </w:r>
      <w:r w:rsidR="00E4410B">
        <w:rPr>
          <w:rFonts w:ascii="Calibri"/>
          <w:b/>
          <w:sz w:val="20"/>
        </w:rPr>
        <w:t>Fair</w:t>
      </w:r>
      <w:r w:rsidR="00E4410B">
        <w:rPr>
          <w:rFonts w:ascii="Calibri"/>
          <w:b/>
          <w:spacing w:val="-8"/>
          <w:sz w:val="20"/>
        </w:rPr>
        <w:t xml:space="preserve"> </w:t>
      </w:r>
      <w:r w:rsidR="00E4410B">
        <w:rPr>
          <w:rFonts w:ascii="Calibri"/>
          <w:b/>
          <w:sz w:val="20"/>
        </w:rPr>
        <w:t>Value</w:t>
      </w:r>
      <w:r w:rsidR="00E4410B">
        <w:rPr>
          <w:rFonts w:ascii="Calibri"/>
          <w:b/>
          <w:spacing w:val="-7"/>
          <w:sz w:val="20"/>
        </w:rPr>
        <w:t xml:space="preserve"> </w:t>
      </w:r>
      <w:r w:rsidR="00E4410B">
        <w:rPr>
          <w:rFonts w:ascii="Calibri"/>
          <w:b/>
          <w:spacing w:val="-2"/>
          <w:sz w:val="20"/>
        </w:rPr>
        <w:t>Hierarchy</w:t>
      </w:r>
    </w:p>
    <w:p w14:paraId="7F19A0F4" w14:textId="77777777" w:rsidR="00BD7B97" w:rsidRDefault="00BD7B97">
      <w:pPr>
        <w:pStyle w:val="BodyText"/>
        <w:rPr>
          <w:rFonts w:ascii="Calibri"/>
          <w:b/>
          <w:sz w:val="20"/>
        </w:rPr>
      </w:pPr>
    </w:p>
    <w:p w14:paraId="1540A801" w14:textId="77777777" w:rsidR="00BD7B97" w:rsidRDefault="00BD7B97">
      <w:pPr>
        <w:pStyle w:val="BodyText"/>
        <w:spacing w:before="10"/>
        <w:rPr>
          <w:rFonts w:ascii="Calibri"/>
          <w:b/>
          <w:sz w:val="28"/>
        </w:rPr>
      </w:pPr>
    </w:p>
    <w:p w14:paraId="6C79EF79" w14:textId="77777777" w:rsidR="00BD7B97" w:rsidRDefault="00E4410B">
      <w:pPr>
        <w:spacing w:line="333" w:lineRule="auto"/>
        <w:ind w:left="169" w:right="8230"/>
        <w:rPr>
          <w:rFonts w:ascii="Calibri"/>
          <w:sz w:val="20"/>
        </w:rPr>
      </w:pPr>
      <w:r>
        <w:rPr>
          <w:rFonts w:ascii="Calibri"/>
          <w:spacing w:val="-4"/>
          <w:sz w:val="20"/>
        </w:rPr>
        <w:t xml:space="preserve">Land </w:t>
      </w:r>
      <w:r>
        <w:rPr>
          <w:rFonts w:ascii="Calibri"/>
          <w:spacing w:val="-2"/>
          <w:sz w:val="20"/>
        </w:rPr>
        <w:t>Buildings</w:t>
      </w:r>
    </w:p>
    <w:p w14:paraId="1CE4EF3E" w14:textId="77777777" w:rsidR="00BD7B97" w:rsidRDefault="00E4410B">
      <w:pPr>
        <w:spacing w:line="243" w:lineRule="exact"/>
        <w:ind w:left="169"/>
        <w:rPr>
          <w:rFonts w:ascii="Calibri"/>
          <w:sz w:val="20"/>
        </w:rPr>
      </w:pPr>
      <w:r>
        <w:rPr>
          <w:rFonts w:ascii="Calibri"/>
          <w:sz w:val="20"/>
        </w:rPr>
        <w:t>Heritage</w:t>
      </w:r>
      <w:r>
        <w:rPr>
          <w:rFonts w:ascii="Calibri"/>
          <w:spacing w:val="-10"/>
          <w:sz w:val="20"/>
        </w:rPr>
        <w:t xml:space="preserve"> </w:t>
      </w:r>
      <w:r>
        <w:rPr>
          <w:rFonts w:ascii="Calibri"/>
          <w:spacing w:val="-2"/>
          <w:sz w:val="20"/>
        </w:rPr>
        <w:t>Assets</w:t>
      </w:r>
    </w:p>
    <w:p w14:paraId="15BAE1C9" w14:textId="77777777" w:rsidR="00BD7B97" w:rsidRDefault="00BD7B97">
      <w:pPr>
        <w:pStyle w:val="BodyText"/>
        <w:rPr>
          <w:rFonts w:ascii="Calibri"/>
          <w:sz w:val="20"/>
        </w:rPr>
      </w:pPr>
    </w:p>
    <w:p w14:paraId="3D74A1B4" w14:textId="77777777" w:rsidR="00BD7B97" w:rsidRDefault="00BD7B97">
      <w:pPr>
        <w:pStyle w:val="BodyText"/>
        <w:rPr>
          <w:rFonts w:ascii="Calibri"/>
          <w:sz w:val="20"/>
        </w:rPr>
      </w:pPr>
    </w:p>
    <w:p w14:paraId="3E6C4D62" w14:textId="77777777" w:rsidR="00BD7B97" w:rsidRDefault="00BD7B97">
      <w:pPr>
        <w:pStyle w:val="BodyText"/>
        <w:spacing w:before="5"/>
        <w:rPr>
          <w:rFonts w:ascii="Calibri"/>
          <w:sz w:val="18"/>
        </w:rPr>
      </w:pPr>
    </w:p>
    <w:p w14:paraId="5BE17E05" w14:textId="77777777" w:rsidR="00BD7B97" w:rsidRDefault="00E4410B">
      <w:pPr>
        <w:ind w:left="169"/>
        <w:rPr>
          <w:rFonts w:ascii="Calibri"/>
          <w:b/>
          <w:sz w:val="20"/>
        </w:rPr>
      </w:pPr>
      <w:r>
        <w:rPr>
          <w:rFonts w:ascii="Calibri"/>
          <w:b/>
          <w:sz w:val="20"/>
        </w:rPr>
        <w:t>CIT</w:t>
      </w:r>
      <w:r>
        <w:rPr>
          <w:rFonts w:ascii="Calibri"/>
          <w:b/>
          <w:spacing w:val="-6"/>
          <w:sz w:val="20"/>
        </w:rPr>
        <w:t xml:space="preserve"> </w:t>
      </w:r>
      <w:r>
        <w:rPr>
          <w:rFonts w:ascii="Calibri"/>
          <w:b/>
          <w:spacing w:val="-4"/>
          <w:sz w:val="20"/>
        </w:rPr>
        <w:t>2021</w:t>
      </w:r>
    </w:p>
    <w:p w14:paraId="74AC625A" w14:textId="77777777" w:rsidR="00BD7B97" w:rsidRDefault="00E4410B">
      <w:pPr>
        <w:tabs>
          <w:tab w:val="left" w:pos="4818"/>
        </w:tabs>
        <w:spacing w:before="143" w:after="30"/>
        <w:ind w:left="169"/>
        <w:rPr>
          <w:rFonts w:ascii="Calibri"/>
          <w:b/>
          <w:sz w:val="20"/>
        </w:rPr>
      </w:pPr>
      <w:r>
        <w:rPr>
          <w:rFonts w:ascii="Calibri"/>
          <w:b/>
          <w:sz w:val="20"/>
        </w:rPr>
        <w:t>Property,</w:t>
      </w:r>
      <w:r>
        <w:rPr>
          <w:rFonts w:ascii="Calibri"/>
          <w:b/>
          <w:spacing w:val="-8"/>
          <w:sz w:val="20"/>
        </w:rPr>
        <w:t xml:space="preserve"> </w:t>
      </w:r>
      <w:r>
        <w:rPr>
          <w:rFonts w:ascii="Calibri"/>
          <w:b/>
          <w:sz w:val="20"/>
        </w:rPr>
        <w:t>Plant</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Equipment</w:t>
      </w:r>
      <w:r>
        <w:rPr>
          <w:rFonts w:ascii="Calibri"/>
          <w:b/>
          <w:spacing w:val="-6"/>
          <w:sz w:val="20"/>
        </w:rPr>
        <w:t xml:space="preserve"> </w:t>
      </w:r>
      <w:r>
        <w:rPr>
          <w:rFonts w:ascii="Calibri"/>
          <w:b/>
          <w:sz w:val="20"/>
        </w:rPr>
        <w:t>at</w:t>
      </w:r>
      <w:r>
        <w:rPr>
          <w:rFonts w:ascii="Calibri"/>
          <w:b/>
          <w:spacing w:val="-7"/>
          <w:sz w:val="20"/>
        </w:rPr>
        <w:t xml:space="preserve"> </w:t>
      </w:r>
      <w:r>
        <w:rPr>
          <w:rFonts w:ascii="Calibri"/>
          <w:b/>
          <w:sz w:val="20"/>
        </w:rPr>
        <w:t>Fair</w:t>
      </w:r>
      <w:r>
        <w:rPr>
          <w:rFonts w:ascii="Calibri"/>
          <w:b/>
          <w:spacing w:val="-6"/>
          <w:sz w:val="20"/>
        </w:rPr>
        <w:t xml:space="preserve"> </w:t>
      </w:r>
      <w:r>
        <w:rPr>
          <w:rFonts w:ascii="Calibri"/>
          <w:b/>
          <w:spacing w:val="-2"/>
          <w:sz w:val="20"/>
        </w:rPr>
        <w:t>Value</w:t>
      </w:r>
      <w:r>
        <w:rPr>
          <w:rFonts w:ascii="Calibri"/>
          <w:b/>
          <w:sz w:val="20"/>
        </w:rPr>
        <w:tab/>
        <w:t>Classification</w:t>
      </w:r>
      <w:r>
        <w:rPr>
          <w:rFonts w:ascii="Calibri"/>
          <w:b/>
          <w:spacing w:val="-7"/>
          <w:sz w:val="20"/>
        </w:rPr>
        <w:t xml:space="preserve"> </w:t>
      </w:r>
      <w:r>
        <w:rPr>
          <w:rFonts w:ascii="Calibri"/>
          <w:b/>
          <w:sz w:val="20"/>
        </w:rPr>
        <w:t>According</w:t>
      </w:r>
      <w:r>
        <w:rPr>
          <w:rFonts w:ascii="Calibri"/>
          <w:b/>
          <w:spacing w:val="-9"/>
          <w:sz w:val="20"/>
        </w:rPr>
        <w:t xml:space="preserve"> </w:t>
      </w:r>
      <w:r>
        <w:rPr>
          <w:rFonts w:ascii="Calibri"/>
          <w:b/>
          <w:sz w:val="20"/>
        </w:rPr>
        <w:t>to</w:t>
      </w:r>
      <w:r>
        <w:rPr>
          <w:rFonts w:ascii="Calibri"/>
          <w:b/>
          <w:spacing w:val="-7"/>
          <w:sz w:val="20"/>
        </w:rPr>
        <w:t xml:space="preserve"> </w:t>
      </w:r>
      <w:r>
        <w:rPr>
          <w:rFonts w:ascii="Calibri"/>
          <w:b/>
          <w:sz w:val="20"/>
        </w:rPr>
        <w:t>Fair</w:t>
      </w:r>
      <w:r>
        <w:rPr>
          <w:rFonts w:ascii="Calibri"/>
          <w:b/>
          <w:spacing w:val="-8"/>
          <w:sz w:val="20"/>
        </w:rPr>
        <w:t xml:space="preserve"> </w:t>
      </w:r>
      <w:r>
        <w:rPr>
          <w:rFonts w:ascii="Calibri"/>
          <w:b/>
          <w:sz w:val="20"/>
        </w:rPr>
        <w:t>Value</w:t>
      </w:r>
      <w:r>
        <w:rPr>
          <w:rFonts w:ascii="Calibri"/>
          <w:b/>
          <w:spacing w:val="-7"/>
          <w:sz w:val="20"/>
        </w:rPr>
        <w:t xml:space="preserve"> </w:t>
      </w:r>
      <w:r>
        <w:rPr>
          <w:rFonts w:ascii="Calibri"/>
          <w:b/>
          <w:spacing w:val="-2"/>
          <w:sz w:val="20"/>
        </w:rPr>
        <w:t>Hierarchy</w:t>
      </w:r>
    </w:p>
    <w:tbl>
      <w:tblPr>
        <w:tblW w:w="0" w:type="auto"/>
        <w:tblInd w:w="126" w:type="dxa"/>
        <w:tblLayout w:type="fixed"/>
        <w:tblCellMar>
          <w:left w:w="0" w:type="dxa"/>
          <w:right w:w="0" w:type="dxa"/>
        </w:tblCellMar>
        <w:tblLook w:val="01E0" w:firstRow="1" w:lastRow="1" w:firstColumn="1" w:lastColumn="1" w:noHBand="0" w:noVBand="0"/>
      </w:tblPr>
      <w:tblGrid>
        <w:gridCol w:w="4186"/>
        <w:gridCol w:w="1514"/>
        <w:gridCol w:w="1179"/>
        <w:gridCol w:w="1230"/>
        <w:gridCol w:w="1004"/>
      </w:tblGrid>
      <w:tr w:rsidR="00BD7B97" w14:paraId="0CD873D3" w14:textId="77777777">
        <w:trPr>
          <w:trHeight w:val="302"/>
        </w:trPr>
        <w:tc>
          <w:tcPr>
            <w:tcW w:w="4186" w:type="dxa"/>
            <w:vMerge w:val="restart"/>
          </w:tcPr>
          <w:p w14:paraId="1445FD0D" w14:textId="77777777" w:rsidR="00BD7B97" w:rsidRDefault="00BD7B97">
            <w:pPr>
              <w:pStyle w:val="TableParagraph"/>
              <w:jc w:val="left"/>
              <w:rPr>
                <w:rFonts w:ascii="Times New Roman"/>
                <w:sz w:val="20"/>
              </w:rPr>
            </w:pPr>
          </w:p>
        </w:tc>
        <w:tc>
          <w:tcPr>
            <w:tcW w:w="1514" w:type="dxa"/>
            <w:tcBorders>
              <w:top w:val="single" w:sz="8" w:space="0" w:color="000000"/>
            </w:tcBorders>
          </w:tcPr>
          <w:p w14:paraId="5C0993FE" w14:textId="77777777" w:rsidR="00BD7B97" w:rsidRDefault="00E4410B">
            <w:pPr>
              <w:pStyle w:val="TableParagraph"/>
              <w:spacing w:before="15"/>
              <w:ind w:right="307"/>
              <w:rPr>
                <w:rFonts w:ascii="Calibri"/>
                <w:b/>
                <w:sz w:val="20"/>
              </w:rPr>
            </w:pPr>
            <w:r>
              <w:rPr>
                <w:rFonts w:ascii="Calibri"/>
                <w:b/>
                <w:sz w:val="20"/>
              </w:rPr>
              <w:t>Level</w:t>
            </w:r>
            <w:r>
              <w:rPr>
                <w:rFonts w:ascii="Calibri"/>
                <w:b/>
                <w:spacing w:val="-6"/>
                <w:sz w:val="20"/>
              </w:rPr>
              <w:t xml:space="preserve"> </w:t>
            </w:r>
            <w:r>
              <w:rPr>
                <w:rFonts w:ascii="Calibri"/>
                <w:b/>
                <w:spacing w:val="-10"/>
                <w:sz w:val="20"/>
              </w:rPr>
              <w:t>1</w:t>
            </w:r>
          </w:p>
        </w:tc>
        <w:tc>
          <w:tcPr>
            <w:tcW w:w="1179" w:type="dxa"/>
            <w:tcBorders>
              <w:top w:val="single" w:sz="8" w:space="0" w:color="000000"/>
            </w:tcBorders>
          </w:tcPr>
          <w:p w14:paraId="767F60EB" w14:textId="77777777" w:rsidR="00BD7B97" w:rsidRDefault="00E4410B">
            <w:pPr>
              <w:pStyle w:val="TableParagraph"/>
              <w:spacing w:before="15"/>
              <w:ind w:right="257"/>
              <w:rPr>
                <w:rFonts w:ascii="Calibri"/>
                <w:b/>
                <w:sz w:val="20"/>
              </w:rPr>
            </w:pPr>
            <w:r>
              <w:rPr>
                <w:rFonts w:ascii="Calibri"/>
                <w:b/>
                <w:sz w:val="20"/>
              </w:rPr>
              <w:t>Level</w:t>
            </w:r>
            <w:r>
              <w:rPr>
                <w:rFonts w:ascii="Calibri"/>
                <w:b/>
                <w:spacing w:val="-6"/>
                <w:sz w:val="20"/>
              </w:rPr>
              <w:t xml:space="preserve"> </w:t>
            </w:r>
            <w:r>
              <w:rPr>
                <w:rFonts w:ascii="Calibri"/>
                <w:b/>
                <w:spacing w:val="-10"/>
                <w:sz w:val="20"/>
              </w:rPr>
              <w:t>2</w:t>
            </w:r>
          </w:p>
        </w:tc>
        <w:tc>
          <w:tcPr>
            <w:tcW w:w="1230" w:type="dxa"/>
            <w:tcBorders>
              <w:top w:val="single" w:sz="8" w:space="0" w:color="000000"/>
            </w:tcBorders>
          </w:tcPr>
          <w:p w14:paraId="0FB61BEC" w14:textId="77777777" w:rsidR="00BD7B97" w:rsidRDefault="00E4410B">
            <w:pPr>
              <w:pStyle w:val="TableParagraph"/>
              <w:spacing w:before="15"/>
              <w:ind w:right="256"/>
              <w:rPr>
                <w:rFonts w:ascii="Calibri"/>
                <w:b/>
                <w:sz w:val="20"/>
              </w:rPr>
            </w:pPr>
            <w:r>
              <w:rPr>
                <w:rFonts w:ascii="Calibri"/>
                <w:b/>
                <w:sz w:val="20"/>
              </w:rPr>
              <w:t>Level</w:t>
            </w:r>
            <w:r>
              <w:rPr>
                <w:rFonts w:ascii="Calibri"/>
                <w:b/>
                <w:spacing w:val="-6"/>
                <w:sz w:val="20"/>
              </w:rPr>
              <w:t xml:space="preserve"> </w:t>
            </w:r>
            <w:r>
              <w:rPr>
                <w:rFonts w:ascii="Calibri"/>
                <w:b/>
                <w:spacing w:val="-10"/>
                <w:sz w:val="20"/>
              </w:rPr>
              <w:t>3</w:t>
            </w:r>
          </w:p>
        </w:tc>
        <w:tc>
          <w:tcPr>
            <w:tcW w:w="1004" w:type="dxa"/>
            <w:tcBorders>
              <w:top w:val="single" w:sz="8" w:space="0" w:color="000000"/>
            </w:tcBorders>
          </w:tcPr>
          <w:p w14:paraId="5859ECA6" w14:textId="77777777" w:rsidR="00BD7B97" w:rsidRDefault="00E4410B">
            <w:pPr>
              <w:pStyle w:val="TableParagraph"/>
              <w:spacing w:before="15"/>
              <w:ind w:right="30"/>
              <w:rPr>
                <w:rFonts w:ascii="Calibri"/>
                <w:b/>
                <w:sz w:val="20"/>
              </w:rPr>
            </w:pPr>
            <w:r>
              <w:rPr>
                <w:rFonts w:ascii="Calibri"/>
                <w:b/>
                <w:spacing w:val="-2"/>
                <w:sz w:val="20"/>
              </w:rPr>
              <w:t>Total</w:t>
            </w:r>
          </w:p>
        </w:tc>
      </w:tr>
      <w:tr w:rsidR="00BD7B97" w14:paraId="42AA5D12" w14:textId="77777777">
        <w:trPr>
          <w:trHeight w:val="315"/>
        </w:trPr>
        <w:tc>
          <w:tcPr>
            <w:tcW w:w="4186" w:type="dxa"/>
            <w:vMerge/>
            <w:tcBorders>
              <w:top w:val="nil"/>
            </w:tcBorders>
          </w:tcPr>
          <w:p w14:paraId="66E01F1F" w14:textId="77777777" w:rsidR="00BD7B97" w:rsidRDefault="00BD7B97">
            <w:pPr>
              <w:rPr>
                <w:sz w:val="2"/>
                <w:szCs w:val="2"/>
              </w:rPr>
            </w:pPr>
          </w:p>
        </w:tc>
        <w:tc>
          <w:tcPr>
            <w:tcW w:w="1514" w:type="dxa"/>
          </w:tcPr>
          <w:p w14:paraId="3F16CE50" w14:textId="77777777" w:rsidR="00BD7B97" w:rsidRDefault="00E4410B">
            <w:pPr>
              <w:pStyle w:val="TableParagraph"/>
              <w:spacing w:before="5"/>
              <w:ind w:right="306"/>
              <w:rPr>
                <w:rFonts w:ascii="Calibri" w:hAnsi="Calibri"/>
                <w:b/>
                <w:sz w:val="20"/>
              </w:rPr>
            </w:pPr>
            <w:r>
              <w:rPr>
                <w:rFonts w:ascii="Calibri" w:hAnsi="Calibri"/>
                <w:b/>
                <w:spacing w:val="-2"/>
                <w:sz w:val="20"/>
              </w:rPr>
              <w:t>$’000</w:t>
            </w:r>
          </w:p>
        </w:tc>
        <w:tc>
          <w:tcPr>
            <w:tcW w:w="1179" w:type="dxa"/>
          </w:tcPr>
          <w:p w14:paraId="68F5BC09" w14:textId="77777777" w:rsidR="00BD7B97" w:rsidRDefault="00E4410B">
            <w:pPr>
              <w:pStyle w:val="TableParagraph"/>
              <w:spacing w:before="5"/>
              <w:ind w:right="256"/>
              <w:rPr>
                <w:rFonts w:ascii="Calibri" w:hAnsi="Calibri"/>
                <w:b/>
                <w:sz w:val="20"/>
              </w:rPr>
            </w:pPr>
            <w:r>
              <w:rPr>
                <w:rFonts w:ascii="Calibri" w:hAnsi="Calibri"/>
                <w:b/>
                <w:spacing w:val="-2"/>
                <w:sz w:val="20"/>
              </w:rPr>
              <w:t>$’000</w:t>
            </w:r>
          </w:p>
        </w:tc>
        <w:tc>
          <w:tcPr>
            <w:tcW w:w="1230" w:type="dxa"/>
          </w:tcPr>
          <w:p w14:paraId="363B9178" w14:textId="77777777" w:rsidR="00BD7B97" w:rsidRDefault="00E4410B">
            <w:pPr>
              <w:pStyle w:val="TableParagraph"/>
              <w:spacing w:before="5"/>
              <w:ind w:right="255"/>
              <w:rPr>
                <w:rFonts w:ascii="Calibri" w:hAnsi="Calibri"/>
                <w:b/>
                <w:sz w:val="20"/>
              </w:rPr>
            </w:pPr>
            <w:r>
              <w:rPr>
                <w:rFonts w:ascii="Calibri" w:hAnsi="Calibri"/>
                <w:b/>
                <w:spacing w:val="-2"/>
                <w:sz w:val="20"/>
              </w:rPr>
              <w:t>$’000</w:t>
            </w:r>
          </w:p>
        </w:tc>
        <w:tc>
          <w:tcPr>
            <w:tcW w:w="1004" w:type="dxa"/>
          </w:tcPr>
          <w:p w14:paraId="26486729" w14:textId="77777777" w:rsidR="00BD7B97" w:rsidRDefault="00E4410B">
            <w:pPr>
              <w:pStyle w:val="TableParagraph"/>
              <w:spacing w:before="5"/>
              <w:ind w:right="30"/>
              <w:rPr>
                <w:rFonts w:ascii="Calibri" w:hAnsi="Calibri"/>
                <w:b/>
                <w:sz w:val="20"/>
              </w:rPr>
            </w:pPr>
            <w:r>
              <w:rPr>
                <w:rFonts w:ascii="Calibri" w:hAnsi="Calibri"/>
                <w:b/>
                <w:spacing w:val="-2"/>
                <w:sz w:val="20"/>
              </w:rPr>
              <w:t>$’000</w:t>
            </w:r>
          </w:p>
        </w:tc>
      </w:tr>
      <w:tr w:rsidR="00BD7B97" w14:paraId="22594194" w14:textId="77777777">
        <w:trPr>
          <w:trHeight w:val="339"/>
        </w:trPr>
        <w:tc>
          <w:tcPr>
            <w:tcW w:w="4186" w:type="dxa"/>
          </w:tcPr>
          <w:p w14:paraId="1CC158D4" w14:textId="77777777" w:rsidR="00BD7B97" w:rsidRDefault="00E4410B">
            <w:pPr>
              <w:pStyle w:val="TableParagraph"/>
              <w:spacing w:before="28"/>
              <w:ind w:left="50"/>
              <w:jc w:val="left"/>
              <w:rPr>
                <w:rFonts w:ascii="Calibri"/>
                <w:sz w:val="20"/>
              </w:rPr>
            </w:pPr>
            <w:r>
              <w:rPr>
                <w:rFonts w:ascii="Calibri"/>
                <w:spacing w:val="-4"/>
                <w:sz w:val="20"/>
              </w:rPr>
              <w:t>Land</w:t>
            </w:r>
          </w:p>
        </w:tc>
        <w:tc>
          <w:tcPr>
            <w:tcW w:w="1514" w:type="dxa"/>
          </w:tcPr>
          <w:p w14:paraId="407975F6" w14:textId="77777777" w:rsidR="00BD7B97" w:rsidRDefault="00E4410B">
            <w:pPr>
              <w:pStyle w:val="TableParagraph"/>
              <w:spacing w:before="28"/>
              <w:ind w:right="306"/>
              <w:rPr>
                <w:rFonts w:ascii="Calibri"/>
                <w:sz w:val="20"/>
              </w:rPr>
            </w:pPr>
            <w:r>
              <w:rPr>
                <w:rFonts w:ascii="Calibri"/>
                <w:w w:val="99"/>
                <w:sz w:val="20"/>
              </w:rPr>
              <w:t>-</w:t>
            </w:r>
          </w:p>
        </w:tc>
        <w:tc>
          <w:tcPr>
            <w:tcW w:w="1179" w:type="dxa"/>
          </w:tcPr>
          <w:p w14:paraId="0EAF3A02" w14:textId="77777777" w:rsidR="00BD7B97" w:rsidRDefault="00E4410B">
            <w:pPr>
              <w:pStyle w:val="TableParagraph"/>
              <w:spacing w:before="28"/>
              <w:ind w:right="316"/>
              <w:rPr>
                <w:rFonts w:ascii="Calibri"/>
                <w:sz w:val="20"/>
              </w:rPr>
            </w:pPr>
            <w:r>
              <w:rPr>
                <w:rFonts w:ascii="Calibri"/>
                <w:spacing w:val="-2"/>
                <w:sz w:val="20"/>
              </w:rPr>
              <w:t>47,970</w:t>
            </w:r>
          </w:p>
        </w:tc>
        <w:tc>
          <w:tcPr>
            <w:tcW w:w="1230" w:type="dxa"/>
          </w:tcPr>
          <w:p w14:paraId="735117D2" w14:textId="77777777" w:rsidR="00BD7B97" w:rsidRDefault="00E4410B">
            <w:pPr>
              <w:pStyle w:val="TableParagraph"/>
              <w:spacing w:before="28"/>
              <w:ind w:right="255"/>
              <w:rPr>
                <w:rFonts w:ascii="Calibri"/>
                <w:sz w:val="20"/>
              </w:rPr>
            </w:pPr>
            <w:r>
              <w:rPr>
                <w:rFonts w:ascii="Calibri"/>
                <w:w w:val="99"/>
                <w:sz w:val="20"/>
              </w:rPr>
              <w:t>-</w:t>
            </w:r>
          </w:p>
        </w:tc>
        <w:tc>
          <w:tcPr>
            <w:tcW w:w="1004" w:type="dxa"/>
          </w:tcPr>
          <w:p w14:paraId="090BBCDE" w14:textId="77777777" w:rsidR="00BD7B97" w:rsidRDefault="00E4410B">
            <w:pPr>
              <w:pStyle w:val="TableParagraph"/>
              <w:spacing w:before="28"/>
              <w:ind w:left="356"/>
              <w:jc w:val="left"/>
              <w:rPr>
                <w:rFonts w:ascii="Calibri"/>
                <w:sz w:val="20"/>
              </w:rPr>
            </w:pPr>
            <w:r>
              <w:rPr>
                <w:rFonts w:ascii="Calibri"/>
                <w:spacing w:val="-2"/>
                <w:sz w:val="20"/>
              </w:rPr>
              <w:t>47,970</w:t>
            </w:r>
          </w:p>
        </w:tc>
      </w:tr>
      <w:tr w:rsidR="00BD7B97" w14:paraId="19C609FE" w14:textId="77777777">
        <w:trPr>
          <w:trHeight w:val="339"/>
        </w:trPr>
        <w:tc>
          <w:tcPr>
            <w:tcW w:w="4186" w:type="dxa"/>
          </w:tcPr>
          <w:p w14:paraId="553595B1" w14:textId="77777777" w:rsidR="00BD7B97" w:rsidRDefault="00E4410B">
            <w:pPr>
              <w:pStyle w:val="TableParagraph"/>
              <w:spacing w:before="29"/>
              <w:ind w:left="50"/>
              <w:jc w:val="left"/>
              <w:rPr>
                <w:rFonts w:ascii="Calibri"/>
                <w:sz w:val="20"/>
              </w:rPr>
            </w:pPr>
            <w:r>
              <w:rPr>
                <w:rFonts w:ascii="Calibri"/>
                <w:spacing w:val="-2"/>
                <w:sz w:val="20"/>
              </w:rPr>
              <w:t>Buildings</w:t>
            </w:r>
          </w:p>
        </w:tc>
        <w:tc>
          <w:tcPr>
            <w:tcW w:w="1514" w:type="dxa"/>
          </w:tcPr>
          <w:p w14:paraId="03BC99B8" w14:textId="77777777" w:rsidR="00BD7B97" w:rsidRDefault="00E4410B">
            <w:pPr>
              <w:pStyle w:val="TableParagraph"/>
              <w:spacing w:before="29"/>
              <w:ind w:right="306"/>
              <w:rPr>
                <w:rFonts w:ascii="Calibri"/>
                <w:sz w:val="20"/>
              </w:rPr>
            </w:pPr>
            <w:r>
              <w:rPr>
                <w:rFonts w:ascii="Calibri"/>
                <w:w w:val="99"/>
                <w:sz w:val="20"/>
              </w:rPr>
              <w:t>-</w:t>
            </w:r>
          </w:p>
        </w:tc>
        <w:tc>
          <w:tcPr>
            <w:tcW w:w="1179" w:type="dxa"/>
          </w:tcPr>
          <w:p w14:paraId="7561E954" w14:textId="77777777" w:rsidR="00BD7B97" w:rsidRDefault="00E4410B">
            <w:pPr>
              <w:pStyle w:val="TableParagraph"/>
              <w:spacing w:before="29"/>
              <w:ind w:right="317"/>
              <w:rPr>
                <w:rFonts w:ascii="Calibri"/>
                <w:sz w:val="20"/>
              </w:rPr>
            </w:pPr>
            <w:r>
              <w:rPr>
                <w:rFonts w:ascii="Calibri"/>
                <w:spacing w:val="-2"/>
                <w:sz w:val="20"/>
              </w:rPr>
              <w:t>1,351</w:t>
            </w:r>
          </w:p>
        </w:tc>
        <w:tc>
          <w:tcPr>
            <w:tcW w:w="1230" w:type="dxa"/>
          </w:tcPr>
          <w:p w14:paraId="48413247" w14:textId="77777777" w:rsidR="00BD7B97" w:rsidRDefault="00E4410B">
            <w:pPr>
              <w:pStyle w:val="TableParagraph"/>
              <w:spacing w:before="29"/>
              <w:ind w:right="315"/>
              <w:rPr>
                <w:rFonts w:ascii="Calibri"/>
                <w:sz w:val="20"/>
              </w:rPr>
            </w:pPr>
            <w:r>
              <w:rPr>
                <w:rFonts w:ascii="Calibri"/>
                <w:spacing w:val="-2"/>
                <w:sz w:val="20"/>
              </w:rPr>
              <w:t>122,641</w:t>
            </w:r>
          </w:p>
        </w:tc>
        <w:tc>
          <w:tcPr>
            <w:tcW w:w="1004" w:type="dxa"/>
          </w:tcPr>
          <w:p w14:paraId="0832A3E4" w14:textId="77777777" w:rsidR="00BD7B97" w:rsidRDefault="00E4410B">
            <w:pPr>
              <w:pStyle w:val="TableParagraph"/>
              <w:spacing w:before="29"/>
              <w:ind w:right="90"/>
              <w:rPr>
                <w:rFonts w:ascii="Calibri"/>
                <w:sz w:val="20"/>
              </w:rPr>
            </w:pPr>
            <w:r>
              <w:rPr>
                <w:rFonts w:ascii="Calibri"/>
                <w:spacing w:val="-2"/>
                <w:sz w:val="20"/>
              </w:rPr>
              <w:t>123,992</w:t>
            </w:r>
          </w:p>
        </w:tc>
      </w:tr>
      <w:tr w:rsidR="00BD7B97" w14:paraId="41C3258A" w14:textId="77777777">
        <w:trPr>
          <w:trHeight w:val="271"/>
        </w:trPr>
        <w:tc>
          <w:tcPr>
            <w:tcW w:w="4186" w:type="dxa"/>
          </w:tcPr>
          <w:p w14:paraId="5D7A1689" w14:textId="77777777" w:rsidR="00BD7B97" w:rsidRDefault="00E4410B">
            <w:pPr>
              <w:pStyle w:val="TableParagraph"/>
              <w:spacing w:before="28" w:line="223" w:lineRule="exact"/>
              <w:ind w:left="50"/>
              <w:jc w:val="left"/>
              <w:rPr>
                <w:rFonts w:ascii="Calibri"/>
                <w:sz w:val="20"/>
              </w:rPr>
            </w:pPr>
            <w:r>
              <w:rPr>
                <w:rFonts w:ascii="Calibri"/>
                <w:sz w:val="20"/>
              </w:rPr>
              <w:t>Heritage</w:t>
            </w:r>
            <w:r>
              <w:rPr>
                <w:rFonts w:ascii="Calibri"/>
                <w:spacing w:val="-10"/>
                <w:sz w:val="20"/>
              </w:rPr>
              <w:t xml:space="preserve"> </w:t>
            </w:r>
            <w:r>
              <w:rPr>
                <w:rFonts w:ascii="Calibri"/>
                <w:spacing w:val="-2"/>
                <w:sz w:val="20"/>
              </w:rPr>
              <w:t>Assets</w:t>
            </w:r>
          </w:p>
        </w:tc>
        <w:tc>
          <w:tcPr>
            <w:tcW w:w="1514" w:type="dxa"/>
            <w:tcBorders>
              <w:bottom w:val="single" w:sz="4" w:space="0" w:color="000000"/>
            </w:tcBorders>
          </w:tcPr>
          <w:p w14:paraId="2FBF67A1" w14:textId="77777777" w:rsidR="00BD7B97" w:rsidRDefault="00E4410B">
            <w:pPr>
              <w:pStyle w:val="TableParagraph"/>
              <w:spacing w:before="28" w:line="223" w:lineRule="exact"/>
              <w:ind w:right="306"/>
              <w:rPr>
                <w:rFonts w:ascii="Calibri"/>
                <w:sz w:val="20"/>
              </w:rPr>
            </w:pPr>
            <w:r>
              <w:rPr>
                <w:rFonts w:ascii="Calibri"/>
                <w:w w:val="99"/>
                <w:sz w:val="20"/>
              </w:rPr>
              <w:t>-</w:t>
            </w:r>
          </w:p>
        </w:tc>
        <w:tc>
          <w:tcPr>
            <w:tcW w:w="1179" w:type="dxa"/>
            <w:tcBorders>
              <w:bottom w:val="single" w:sz="4" w:space="0" w:color="000000"/>
            </w:tcBorders>
          </w:tcPr>
          <w:p w14:paraId="5CF74781" w14:textId="77777777" w:rsidR="00BD7B97" w:rsidRDefault="00E4410B">
            <w:pPr>
              <w:pStyle w:val="TableParagraph"/>
              <w:spacing w:before="28" w:line="223" w:lineRule="exact"/>
              <w:ind w:right="317"/>
              <w:rPr>
                <w:rFonts w:ascii="Calibri"/>
                <w:sz w:val="20"/>
              </w:rPr>
            </w:pPr>
            <w:r>
              <w:rPr>
                <w:rFonts w:ascii="Calibri"/>
                <w:spacing w:val="-5"/>
                <w:sz w:val="20"/>
              </w:rPr>
              <w:t>127</w:t>
            </w:r>
          </w:p>
        </w:tc>
        <w:tc>
          <w:tcPr>
            <w:tcW w:w="1230" w:type="dxa"/>
            <w:tcBorders>
              <w:bottom w:val="single" w:sz="4" w:space="0" w:color="000000"/>
            </w:tcBorders>
          </w:tcPr>
          <w:p w14:paraId="157F0CA9" w14:textId="77777777" w:rsidR="00BD7B97" w:rsidRDefault="00E4410B">
            <w:pPr>
              <w:pStyle w:val="TableParagraph"/>
              <w:spacing w:before="28" w:line="223" w:lineRule="exact"/>
              <w:ind w:right="313"/>
              <w:rPr>
                <w:rFonts w:ascii="Calibri"/>
                <w:sz w:val="20"/>
              </w:rPr>
            </w:pPr>
            <w:r>
              <w:rPr>
                <w:rFonts w:ascii="Calibri"/>
                <w:w w:val="99"/>
                <w:sz w:val="20"/>
              </w:rPr>
              <w:t>8</w:t>
            </w:r>
          </w:p>
        </w:tc>
        <w:tc>
          <w:tcPr>
            <w:tcW w:w="1004" w:type="dxa"/>
            <w:tcBorders>
              <w:bottom w:val="single" w:sz="4" w:space="0" w:color="000000"/>
            </w:tcBorders>
          </w:tcPr>
          <w:p w14:paraId="46157F58" w14:textId="77777777" w:rsidR="00BD7B97" w:rsidRDefault="00E4410B">
            <w:pPr>
              <w:pStyle w:val="TableParagraph"/>
              <w:spacing w:before="28" w:line="223" w:lineRule="exact"/>
              <w:ind w:right="90"/>
              <w:rPr>
                <w:rFonts w:ascii="Calibri"/>
                <w:sz w:val="20"/>
              </w:rPr>
            </w:pPr>
            <w:r>
              <w:rPr>
                <w:rFonts w:ascii="Calibri"/>
                <w:spacing w:val="-5"/>
                <w:sz w:val="20"/>
              </w:rPr>
              <w:t>135</w:t>
            </w:r>
          </w:p>
        </w:tc>
      </w:tr>
      <w:tr w:rsidR="00BD7B97" w14:paraId="44FE8938" w14:textId="77777777">
        <w:trPr>
          <w:trHeight w:val="279"/>
        </w:trPr>
        <w:tc>
          <w:tcPr>
            <w:tcW w:w="4186" w:type="dxa"/>
          </w:tcPr>
          <w:p w14:paraId="7683FF6A" w14:textId="77777777" w:rsidR="00BD7B97" w:rsidRDefault="00BD7B97">
            <w:pPr>
              <w:pStyle w:val="TableParagraph"/>
              <w:jc w:val="left"/>
              <w:rPr>
                <w:rFonts w:ascii="Times New Roman"/>
                <w:sz w:val="20"/>
              </w:rPr>
            </w:pPr>
          </w:p>
        </w:tc>
        <w:tc>
          <w:tcPr>
            <w:tcW w:w="1514" w:type="dxa"/>
            <w:tcBorders>
              <w:top w:val="single" w:sz="4" w:space="0" w:color="000000"/>
              <w:bottom w:val="double" w:sz="6" w:space="0" w:color="000000"/>
            </w:tcBorders>
          </w:tcPr>
          <w:p w14:paraId="40EA6F02" w14:textId="77777777" w:rsidR="00BD7B97" w:rsidRDefault="00E4410B">
            <w:pPr>
              <w:pStyle w:val="TableParagraph"/>
              <w:spacing w:before="18" w:line="242" w:lineRule="exact"/>
              <w:ind w:right="303"/>
              <w:rPr>
                <w:rFonts w:ascii="Calibri"/>
                <w:b/>
                <w:sz w:val="20"/>
              </w:rPr>
            </w:pPr>
            <w:r>
              <w:rPr>
                <w:rFonts w:ascii="Calibri"/>
                <w:b/>
                <w:w w:val="99"/>
                <w:sz w:val="20"/>
              </w:rPr>
              <w:t>-</w:t>
            </w:r>
          </w:p>
        </w:tc>
        <w:tc>
          <w:tcPr>
            <w:tcW w:w="1179" w:type="dxa"/>
            <w:tcBorders>
              <w:top w:val="single" w:sz="4" w:space="0" w:color="000000"/>
              <w:bottom w:val="double" w:sz="6" w:space="0" w:color="000000"/>
            </w:tcBorders>
          </w:tcPr>
          <w:p w14:paraId="7CB16FF9" w14:textId="77777777" w:rsidR="00BD7B97" w:rsidRDefault="00E4410B">
            <w:pPr>
              <w:pStyle w:val="TableParagraph"/>
              <w:spacing w:before="18" w:line="242" w:lineRule="exact"/>
              <w:ind w:right="254"/>
              <w:rPr>
                <w:rFonts w:ascii="Calibri"/>
                <w:b/>
                <w:sz w:val="20"/>
              </w:rPr>
            </w:pPr>
            <w:r>
              <w:rPr>
                <w:rFonts w:ascii="Calibri"/>
                <w:b/>
                <w:spacing w:val="-2"/>
                <w:sz w:val="20"/>
              </w:rPr>
              <w:t>49,448</w:t>
            </w:r>
          </w:p>
        </w:tc>
        <w:tc>
          <w:tcPr>
            <w:tcW w:w="1230" w:type="dxa"/>
            <w:tcBorders>
              <w:top w:val="single" w:sz="4" w:space="0" w:color="000000"/>
              <w:bottom w:val="double" w:sz="6" w:space="0" w:color="000000"/>
            </w:tcBorders>
          </w:tcPr>
          <w:p w14:paraId="3E2191E7" w14:textId="77777777" w:rsidR="00BD7B97" w:rsidRDefault="00E4410B">
            <w:pPr>
              <w:pStyle w:val="TableParagraph"/>
              <w:spacing w:before="18" w:line="242" w:lineRule="exact"/>
              <w:ind w:right="253"/>
              <w:rPr>
                <w:rFonts w:ascii="Calibri"/>
                <w:b/>
                <w:sz w:val="20"/>
              </w:rPr>
            </w:pPr>
            <w:r>
              <w:rPr>
                <w:rFonts w:ascii="Calibri"/>
                <w:b/>
                <w:spacing w:val="-2"/>
                <w:sz w:val="20"/>
              </w:rPr>
              <w:t>122,649</w:t>
            </w:r>
          </w:p>
        </w:tc>
        <w:tc>
          <w:tcPr>
            <w:tcW w:w="1004" w:type="dxa"/>
            <w:tcBorders>
              <w:top w:val="single" w:sz="4" w:space="0" w:color="000000"/>
              <w:bottom w:val="double" w:sz="6" w:space="0" w:color="000000"/>
            </w:tcBorders>
          </w:tcPr>
          <w:p w14:paraId="28E71ADE" w14:textId="77777777" w:rsidR="00BD7B97" w:rsidRDefault="00E4410B">
            <w:pPr>
              <w:pStyle w:val="TableParagraph"/>
              <w:spacing w:before="18" w:line="242" w:lineRule="exact"/>
              <w:ind w:right="28"/>
              <w:rPr>
                <w:rFonts w:ascii="Calibri"/>
                <w:b/>
                <w:sz w:val="20"/>
              </w:rPr>
            </w:pPr>
            <w:r>
              <w:rPr>
                <w:rFonts w:ascii="Calibri"/>
                <w:b/>
                <w:spacing w:val="-2"/>
                <w:sz w:val="20"/>
              </w:rPr>
              <w:t>172,097</w:t>
            </w:r>
          </w:p>
        </w:tc>
      </w:tr>
    </w:tbl>
    <w:p w14:paraId="73E309A0" w14:textId="77777777" w:rsidR="00BD7B97" w:rsidRDefault="00BD7B97">
      <w:pPr>
        <w:pStyle w:val="BodyText"/>
        <w:rPr>
          <w:rFonts w:ascii="Calibri"/>
          <w:b/>
          <w:sz w:val="20"/>
        </w:rPr>
      </w:pPr>
    </w:p>
    <w:p w14:paraId="67F5289F" w14:textId="77777777" w:rsidR="00BD7B97" w:rsidRDefault="00BD7B97">
      <w:pPr>
        <w:pStyle w:val="BodyText"/>
        <w:spacing w:before="6"/>
        <w:rPr>
          <w:rFonts w:ascii="Calibri"/>
          <w:b/>
          <w:sz w:val="16"/>
        </w:rPr>
      </w:pPr>
    </w:p>
    <w:p w14:paraId="43245260" w14:textId="77777777" w:rsidR="00BD7B97" w:rsidRDefault="00E4410B">
      <w:pPr>
        <w:ind w:left="140"/>
        <w:rPr>
          <w:rFonts w:ascii="Calibri"/>
          <w:sz w:val="20"/>
        </w:rPr>
      </w:pPr>
      <w:r>
        <w:rPr>
          <w:rFonts w:ascii="Calibri"/>
          <w:sz w:val="20"/>
        </w:rPr>
        <w:t>See</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accounting</w:t>
      </w:r>
      <w:r>
        <w:rPr>
          <w:rFonts w:ascii="Calibri"/>
          <w:spacing w:val="-5"/>
          <w:sz w:val="20"/>
        </w:rPr>
        <w:t xml:space="preserve"> </w:t>
      </w:r>
      <w:r>
        <w:rPr>
          <w:rFonts w:ascii="Calibri"/>
          <w:sz w:val="20"/>
        </w:rPr>
        <w:t>policy</w:t>
      </w:r>
      <w:r>
        <w:rPr>
          <w:rFonts w:ascii="Calibri"/>
          <w:spacing w:val="-4"/>
          <w:sz w:val="20"/>
        </w:rPr>
        <w:t xml:space="preserve"> </w:t>
      </w:r>
      <w:r>
        <w:rPr>
          <w:rFonts w:ascii="Calibri"/>
          <w:sz w:val="20"/>
        </w:rPr>
        <w:t>notes</w:t>
      </w:r>
      <w:r>
        <w:rPr>
          <w:rFonts w:ascii="Calibri"/>
          <w:spacing w:val="-4"/>
          <w:sz w:val="20"/>
        </w:rPr>
        <w:t xml:space="preserve"> </w:t>
      </w:r>
      <w:r>
        <w:rPr>
          <w:rFonts w:ascii="Calibri"/>
          <w:sz w:val="20"/>
        </w:rPr>
        <w:t>for</w:t>
      </w:r>
      <w:r>
        <w:rPr>
          <w:rFonts w:ascii="Calibri"/>
          <w:spacing w:val="-6"/>
          <w:sz w:val="20"/>
        </w:rPr>
        <w:t xml:space="preserve"> </w:t>
      </w:r>
      <w:r>
        <w:rPr>
          <w:rFonts w:ascii="Calibri"/>
          <w:sz w:val="20"/>
        </w:rPr>
        <w:t>more</w:t>
      </w:r>
      <w:r>
        <w:rPr>
          <w:rFonts w:ascii="Calibri"/>
          <w:spacing w:val="-7"/>
          <w:sz w:val="20"/>
        </w:rPr>
        <w:t xml:space="preserve"> </w:t>
      </w:r>
      <w:r>
        <w:rPr>
          <w:rFonts w:ascii="Calibri"/>
          <w:sz w:val="20"/>
        </w:rPr>
        <w:t>information</w:t>
      </w:r>
      <w:r>
        <w:rPr>
          <w:rFonts w:ascii="Calibri"/>
          <w:spacing w:val="-4"/>
          <w:sz w:val="20"/>
        </w:rPr>
        <w:t xml:space="preserve"> </w:t>
      </w:r>
      <w:r>
        <w:rPr>
          <w:rFonts w:ascii="Calibri"/>
          <w:sz w:val="20"/>
        </w:rPr>
        <w:t>about</w:t>
      </w:r>
      <w:r>
        <w:rPr>
          <w:rFonts w:ascii="Calibri"/>
          <w:spacing w:val="-5"/>
          <w:sz w:val="20"/>
        </w:rPr>
        <w:t xml:space="preserve"> </w:t>
      </w:r>
      <w:r>
        <w:rPr>
          <w:rFonts w:ascii="Calibri"/>
          <w:sz w:val="20"/>
        </w:rPr>
        <w:t>Valuation</w:t>
      </w:r>
      <w:r>
        <w:rPr>
          <w:rFonts w:ascii="Calibri"/>
          <w:spacing w:val="-4"/>
          <w:sz w:val="20"/>
        </w:rPr>
        <w:t xml:space="preserve"> </w:t>
      </w:r>
      <w:r>
        <w:rPr>
          <w:rFonts w:ascii="Calibri"/>
          <w:sz w:val="20"/>
        </w:rPr>
        <w:t>techniques,</w:t>
      </w:r>
      <w:r>
        <w:rPr>
          <w:rFonts w:ascii="Calibri"/>
          <w:spacing w:val="-5"/>
          <w:sz w:val="20"/>
        </w:rPr>
        <w:t xml:space="preserve"> </w:t>
      </w:r>
      <w:r>
        <w:rPr>
          <w:rFonts w:ascii="Calibri"/>
          <w:sz w:val="20"/>
        </w:rPr>
        <w:t>inputs</w:t>
      </w:r>
      <w:r>
        <w:rPr>
          <w:rFonts w:ascii="Calibri"/>
          <w:spacing w:val="-6"/>
          <w:sz w:val="20"/>
        </w:rPr>
        <w:t xml:space="preserve"> </w:t>
      </w:r>
      <w:r>
        <w:rPr>
          <w:rFonts w:ascii="Calibri"/>
          <w:sz w:val="20"/>
        </w:rPr>
        <w:t>and</w:t>
      </w:r>
      <w:r>
        <w:rPr>
          <w:rFonts w:ascii="Calibri"/>
          <w:spacing w:val="-5"/>
          <w:sz w:val="20"/>
        </w:rPr>
        <w:t xml:space="preserve"> </w:t>
      </w:r>
      <w:r>
        <w:rPr>
          <w:rFonts w:ascii="Calibri"/>
          <w:spacing w:val="-2"/>
          <w:sz w:val="20"/>
        </w:rPr>
        <w:t>processes.</w:t>
      </w:r>
    </w:p>
    <w:p w14:paraId="6378F4F4" w14:textId="77777777" w:rsidR="00BD7B97" w:rsidRDefault="00BD7B97">
      <w:pPr>
        <w:rPr>
          <w:rFonts w:ascii="Calibri"/>
          <w:sz w:val="20"/>
        </w:rPr>
        <w:sectPr w:rsidR="00BD7B97">
          <w:pgSz w:w="11910" w:h="16840"/>
          <w:pgMar w:top="2860" w:right="1140" w:bottom="660" w:left="1300" w:header="1274" w:footer="473" w:gutter="0"/>
          <w:cols w:space="720"/>
        </w:sectPr>
      </w:pPr>
    </w:p>
    <w:p w14:paraId="325A2ACE" w14:textId="77777777" w:rsidR="00BD7B97" w:rsidRDefault="00E4410B">
      <w:pPr>
        <w:spacing w:before="124"/>
        <w:ind w:left="140"/>
        <w:rPr>
          <w:rFonts w:ascii="Calibri" w:hAnsi="Calibri"/>
          <w:b/>
        </w:rPr>
      </w:pPr>
      <w:r>
        <w:rPr>
          <w:rFonts w:ascii="Calibri" w:hAnsi="Calibri"/>
          <w:b/>
        </w:rPr>
        <w:lastRenderedPageBreak/>
        <w:t>Fair</w:t>
      </w:r>
      <w:r>
        <w:rPr>
          <w:rFonts w:ascii="Calibri" w:hAnsi="Calibri"/>
          <w:b/>
          <w:spacing w:val="-3"/>
        </w:rPr>
        <w:t xml:space="preserve"> </w:t>
      </w:r>
      <w:r>
        <w:rPr>
          <w:rFonts w:ascii="Calibri" w:hAnsi="Calibri"/>
          <w:b/>
        </w:rPr>
        <w:t>Value</w:t>
      </w:r>
      <w:r>
        <w:rPr>
          <w:rFonts w:ascii="Calibri" w:hAnsi="Calibri"/>
          <w:b/>
          <w:spacing w:val="-4"/>
        </w:rPr>
        <w:t xml:space="preserve"> </w:t>
      </w:r>
      <w:r>
        <w:rPr>
          <w:rFonts w:ascii="Calibri" w:hAnsi="Calibri"/>
          <w:b/>
        </w:rPr>
        <w:t>Hierarchy</w:t>
      </w:r>
      <w:r>
        <w:rPr>
          <w:rFonts w:ascii="Calibri" w:hAnsi="Calibri"/>
          <w:b/>
          <w:spacing w:val="-4"/>
        </w:rPr>
        <w:t xml:space="preserve"> </w:t>
      </w:r>
      <w:r>
        <w:rPr>
          <w:rFonts w:ascii="Calibri" w:hAnsi="Calibri"/>
          <w:b/>
        </w:rPr>
        <w:t>–</w:t>
      </w:r>
      <w:r>
        <w:rPr>
          <w:rFonts w:ascii="Calibri" w:hAnsi="Calibri"/>
          <w:b/>
          <w:spacing w:val="-2"/>
        </w:rPr>
        <w:t xml:space="preserve"> Continued</w:t>
      </w:r>
    </w:p>
    <w:p w14:paraId="4828E578" w14:textId="77777777" w:rsidR="00BD7B97" w:rsidRDefault="00BD7B97">
      <w:pPr>
        <w:pStyle w:val="BodyText"/>
        <w:spacing w:before="4"/>
        <w:rPr>
          <w:rFonts w:ascii="Calibri"/>
          <w:b/>
          <w:sz w:val="25"/>
        </w:rPr>
      </w:pPr>
    </w:p>
    <w:p w14:paraId="63F8151E" w14:textId="77777777" w:rsidR="00BD7B97" w:rsidRDefault="00E4410B">
      <w:pPr>
        <w:tabs>
          <w:tab w:val="left" w:pos="9201"/>
        </w:tabs>
        <w:spacing w:after="52"/>
        <w:ind w:left="169"/>
        <w:rPr>
          <w:rFonts w:ascii="Calibri"/>
          <w:b/>
          <w:sz w:val="20"/>
        </w:rPr>
      </w:pPr>
      <w:r>
        <w:rPr>
          <w:rFonts w:ascii="Calibri"/>
          <w:b/>
          <w:sz w:val="20"/>
        </w:rPr>
        <w:t>Fair</w:t>
      </w:r>
      <w:r>
        <w:rPr>
          <w:rFonts w:ascii="Calibri"/>
          <w:b/>
          <w:spacing w:val="-9"/>
          <w:sz w:val="20"/>
        </w:rPr>
        <w:t xml:space="preserve"> </w:t>
      </w:r>
      <w:r>
        <w:rPr>
          <w:rFonts w:ascii="Calibri"/>
          <w:b/>
          <w:sz w:val="20"/>
        </w:rPr>
        <w:t>value</w:t>
      </w:r>
      <w:r>
        <w:rPr>
          <w:rFonts w:ascii="Calibri"/>
          <w:b/>
          <w:spacing w:val="-8"/>
          <w:sz w:val="20"/>
        </w:rPr>
        <w:t xml:space="preserve"> </w:t>
      </w:r>
      <w:r>
        <w:rPr>
          <w:rFonts w:ascii="Calibri"/>
          <w:b/>
          <w:sz w:val="20"/>
        </w:rPr>
        <w:t>measurements</w:t>
      </w:r>
      <w:r>
        <w:rPr>
          <w:rFonts w:ascii="Calibri"/>
          <w:b/>
          <w:spacing w:val="-8"/>
          <w:sz w:val="20"/>
        </w:rPr>
        <w:t xml:space="preserve"> </w:t>
      </w:r>
      <w:r>
        <w:rPr>
          <w:rFonts w:ascii="Calibri"/>
          <w:b/>
          <w:sz w:val="20"/>
        </w:rPr>
        <w:t>using</w:t>
      </w:r>
      <w:r>
        <w:rPr>
          <w:rFonts w:ascii="Calibri"/>
          <w:b/>
          <w:spacing w:val="-10"/>
          <w:sz w:val="20"/>
        </w:rPr>
        <w:t xml:space="preserve"> </w:t>
      </w:r>
      <w:r>
        <w:rPr>
          <w:rFonts w:ascii="Calibri"/>
          <w:b/>
          <w:sz w:val="20"/>
        </w:rPr>
        <w:t>significant</w:t>
      </w:r>
      <w:r>
        <w:rPr>
          <w:rFonts w:ascii="Calibri"/>
          <w:b/>
          <w:spacing w:val="-8"/>
          <w:sz w:val="20"/>
        </w:rPr>
        <w:t xml:space="preserve"> </w:t>
      </w:r>
      <w:r>
        <w:rPr>
          <w:rFonts w:ascii="Calibri"/>
          <w:b/>
          <w:sz w:val="20"/>
        </w:rPr>
        <w:t>unobservable</w:t>
      </w:r>
      <w:r>
        <w:rPr>
          <w:rFonts w:ascii="Calibri"/>
          <w:b/>
          <w:spacing w:val="-8"/>
          <w:sz w:val="20"/>
        </w:rPr>
        <w:t xml:space="preserve"> </w:t>
      </w:r>
      <w:r>
        <w:rPr>
          <w:rFonts w:ascii="Calibri"/>
          <w:b/>
          <w:sz w:val="20"/>
        </w:rPr>
        <w:t>inputs</w:t>
      </w:r>
      <w:r>
        <w:rPr>
          <w:rFonts w:ascii="Calibri"/>
          <w:b/>
          <w:spacing w:val="-9"/>
          <w:sz w:val="20"/>
        </w:rPr>
        <w:t xml:space="preserve"> </w:t>
      </w:r>
      <w:r>
        <w:rPr>
          <w:rFonts w:ascii="Calibri"/>
          <w:b/>
          <w:sz w:val="20"/>
        </w:rPr>
        <w:t>(</w:t>
      </w:r>
      <w:r>
        <w:rPr>
          <w:rFonts w:ascii="Calibri"/>
          <w:b/>
          <w:sz w:val="20"/>
          <w:u w:val="single"/>
        </w:rPr>
        <w:t>Level</w:t>
      </w:r>
      <w:r>
        <w:rPr>
          <w:rFonts w:ascii="Calibri"/>
          <w:b/>
          <w:spacing w:val="-8"/>
          <w:sz w:val="20"/>
          <w:u w:val="single"/>
        </w:rPr>
        <w:t xml:space="preserve"> </w:t>
      </w:r>
      <w:r>
        <w:rPr>
          <w:rFonts w:ascii="Calibri"/>
          <w:b/>
          <w:spacing w:val="-5"/>
          <w:sz w:val="20"/>
          <w:u w:val="single"/>
        </w:rPr>
        <w:t>3)</w:t>
      </w:r>
      <w:r>
        <w:rPr>
          <w:rFonts w:ascii="Calibri"/>
          <w:b/>
          <w:sz w:val="20"/>
          <w:u w:val="single"/>
        </w:rPr>
        <w:tab/>
      </w:r>
    </w:p>
    <w:tbl>
      <w:tblPr>
        <w:tblW w:w="0" w:type="auto"/>
        <w:tblInd w:w="126" w:type="dxa"/>
        <w:tblLayout w:type="fixed"/>
        <w:tblCellMar>
          <w:left w:w="0" w:type="dxa"/>
          <w:right w:w="0" w:type="dxa"/>
        </w:tblCellMar>
        <w:tblLook w:val="01E0" w:firstRow="1" w:lastRow="1" w:firstColumn="1" w:lastColumn="1" w:noHBand="0" w:noVBand="0"/>
      </w:tblPr>
      <w:tblGrid>
        <w:gridCol w:w="5348"/>
        <w:gridCol w:w="2257"/>
        <w:gridCol w:w="1478"/>
      </w:tblGrid>
      <w:tr w:rsidR="00BD7B97" w14:paraId="0B70A76F" w14:textId="77777777">
        <w:trPr>
          <w:trHeight w:val="509"/>
        </w:trPr>
        <w:tc>
          <w:tcPr>
            <w:tcW w:w="5348" w:type="dxa"/>
          </w:tcPr>
          <w:p w14:paraId="3F4F08A6" w14:textId="77777777" w:rsidR="00BD7B97" w:rsidRDefault="00E4410B">
            <w:pPr>
              <w:pStyle w:val="TableParagraph"/>
              <w:spacing w:line="203" w:lineRule="exact"/>
              <w:ind w:left="50"/>
              <w:jc w:val="left"/>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2022</w:t>
            </w:r>
          </w:p>
        </w:tc>
        <w:tc>
          <w:tcPr>
            <w:tcW w:w="2257" w:type="dxa"/>
            <w:tcBorders>
              <w:bottom w:val="single" w:sz="4" w:space="0" w:color="000000"/>
            </w:tcBorders>
          </w:tcPr>
          <w:p w14:paraId="560B9F98" w14:textId="77777777" w:rsidR="00BD7B97" w:rsidRDefault="00E4410B">
            <w:pPr>
              <w:pStyle w:val="TableParagraph"/>
              <w:spacing w:line="203" w:lineRule="exact"/>
              <w:ind w:left="762"/>
              <w:jc w:val="left"/>
              <w:rPr>
                <w:rFonts w:ascii="Calibri"/>
                <w:b/>
                <w:sz w:val="20"/>
              </w:rPr>
            </w:pPr>
            <w:r>
              <w:rPr>
                <w:rFonts w:ascii="Calibri"/>
                <w:b/>
                <w:spacing w:val="-2"/>
                <w:sz w:val="20"/>
              </w:rPr>
              <w:t>Buildings</w:t>
            </w:r>
          </w:p>
        </w:tc>
        <w:tc>
          <w:tcPr>
            <w:tcW w:w="1478" w:type="dxa"/>
            <w:tcBorders>
              <w:bottom w:val="single" w:sz="4" w:space="0" w:color="000000"/>
            </w:tcBorders>
          </w:tcPr>
          <w:p w14:paraId="16F67B83" w14:textId="77777777" w:rsidR="00BD7B97" w:rsidRDefault="00E4410B">
            <w:pPr>
              <w:pStyle w:val="TableParagraph"/>
              <w:spacing w:line="203" w:lineRule="exact"/>
              <w:ind w:right="27"/>
              <w:rPr>
                <w:rFonts w:ascii="Calibri"/>
                <w:b/>
                <w:sz w:val="20"/>
              </w:rPr>
            </w:pPr>
            <w:r>
              <w:rPr>
                <w:rFonts w:ascii="Calibri"/>
                <w:b/>
                <w:spacing w:val="-2"/>
                <w:sz w:val="20"/>
              </w:rPr>
              <w:t>Heritage</w:t>
            </w:r>
          </w:p>
          <w:p w14:paraId="08ED1CA5" w14:textId="77777777" w:rsidR="00BD7B97" w:rsidRDefault="00E4410B">
            <w:pPr>
              <w:pStyle w:val="TableParagraph"/>
              <w:ind w:right="29"/>
              <w:rPr>
                <w:rFonts w:ascii="Calibri"/>
                <w:b/>
                <w:sz w:val="20"/>
              </w:rPr>
            </w:pPr>
            <w:r>
              <w:rPr>
                <w:rFonts w:ascii="Calibri"/>
                <w:b/>
                <w:spacing w:val="-2"/>
                <w:sz w:val="20"/>
              </w:rPr>
              <w:t>Assets</w:t>
            </w:r>
          </w:p>
        </w:tc>
      </w:tr>
      <w:tr w:rsidR="00BD7B97" w14:paraId="27385095" w14:textId="77777777">
        <w:trPr>
          <w:trHeight w:val="662"/>
        </w:trPr>
        <w:tc>
          <w:tcPr>
            <w:tcW w:w="5348" w:type="dxa"/>
          </w:tcPr>
          <w:p w14:paraId="7BD3F75B" w14:textId="77777777" w:rsidR="00BD7B97" w:rsidRDefault="00BD7B97">
            <w:pPr>
              <w:pStyle w:val="TableParagraph"/>
              <w:spacing w:before="8"/>
              <w:jc w:val="left"/>
              <w:rPr>
                <w:rFonts w:ascii="Calibri"/>
                <w:b/>
              </w:rPr>
            </w:pPr>
          </w:p>
          <w:p w14:paraId="0DC55A71" w14:textId="77777777" w:rsidR="00BD7B97" w:rsidRDefault="00E4410B">
            <w:pPr>
              <w:pStyle w:val="TableParagraph"/>
              <w:spacing w:before="1"/>
              <w:ind w:left="50"/>
              <w:jc w:val="left"/>
              <w:rPr>
                <w:rFonts w:ascii="Calibri"/>
                <w:b/>
                <w:sz w:val="20"/>
              </w:rPr>
            </w:pPr>
            <w:r>
              <w:rPr>
                <w:rFonts w:ascii="Calibri"/>
                <w:b/>
                <w:sz w:val="20"/>
              </w:rPr>
              <w:t>Fair</w:t>
            </w:r>
            <w:r>
              <w:rPr>
                <w:rFonts w:ascii="Calibri"/>
                <w:b/>
                <w:spacing w:val="-6"/>
                <w:sz w:val="20"/>
              </w:rPr>
              <w:t xml:space="preserve"> </w:t>
            </w:r>
            <w:r>
              <w:rPr>
                <w:rFonts w:ascii="Calibri"/>
                <w:b/>
                <w:sz w:val="20"/>
              </w:rPr>
              <w:t>Value</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4"/>
                <w:sz w:val="20"/>
              </w:rPr>
              <w:t xml:space="preserve"> </w:t>
            </w:r>
            <w:r>
              <w:rPr>
                <w:rFonts w:ascii="Calibri"/>
                <w:b/>
                <w:sz w:val="20"/>
              </w:rPr>
              <w:t>the</w:t>
            </w:r>
            <w:r>
              <w:rPr>
                <w:rFonts w:ascii="Calibri"/>
                <w:b/>
                <w:spacing w:val="-6"/>
                <w:sz w:val="20"/>
              </w:rPr>
              <w:t xml:space="preserve"> </w:t>
            </w:r>
            <w:r>
              <w:rPr>
                <w:rFonts w:ascii="Calibri"/>
                <w:b/>
                <w:sz w:val="20"/>
              </w:rPr>
              <w:t>Reporting</w:t>
            </w:r>
            <w:r>
              <w:rPr>
                <w:rFonts w:ascii="Calibri"/>
                <w:b/>
                <w:spacing w:val="-6"/>
                <w:sz w:val="20"/>
              </w:rPr>
              <w:t xml:space="preserve"> </w:t>
            </w:r>
            <w:r>
              <w:rPr>
                <w:rFonts w:ascii="Calibri"/>
                <w:b/>
                <w:spacing w:val="-2"/>
                <w:sz w:val="20"/>
              </w:rPr>
              <w:t>period</w:t>
            </w:r>
          </w:p>
        </w:tc>
        <w:tc>
          <w:tcPr>
            <w:tcW w:w="2257" w:type="dxa"/>
            <w:tcBorders>
              <w:top w:val="single" w:sz="4" w:space="0" w:color="000000"/>
            </w:tcBorders>
          </w:tcPr>
          <w:p w14:paraId="672B689B" w14:textId="77777777" w:rsidR="00BD7B97" w:rsidRDefault="00E4410B">
            <w:pPr>
              <w:pStyle w:val="TableParagraph"/>
              <w:spacing w:before="32"/>
              <w:ind w:left="796" w:right="739" w:firstLine="264"/>
              <w:jc w:val="left"/>
              <w:rPr>
                <w:rFonts w:ascii="Calibri" w:hAnsi="Calibri"/>
                <w:b/>
                <w:sz w:val="20"/>
              </w:rPr>
            </w:pPr>
            <w:r>
              <w:rPr>
                <w:rFonts w:ascii="Calibri" w:hAnsi="Calibri"/>
                <w:b/>
                <w:spacing w:val="-4"/>
                <w:sz w:val="20"/>
              </w:rPr>
              <w:t xml:space="preserve">$’000 </w:t>
            </w:r>
            <w:r>
              <w:rPr>
                <w:rFonts w:ascii="Calibri" w:hAnsi="Calibri"/>
                <w:b/>
                <w:spacing w:val="-2"/>
                <w:sz w:val="20"/>
              </w:rPr>
              <w:t>122,639</w:t>
            </w:r>
          </w:p>
        </w:tc>
        <w:tc>
          <w:tcPr>
            <w:tcW w:w="1478" w:type="dxa"/>
            <w:tcBorders>
              <w:top w:val="single" w:sz="4" w:space="0" w:color="000000"/>
            </w:tcBorders>
          </w:tcPr>
          <w:p w14:paraId="0758EE0F" w14:textId="77777777" w:rsidR="00BD7B97" w:rsidRDefault="00E4410B">
            <w:pPr>
              <w:pStyle w:val="TableParagraph"/>
              <w:spacing w:before="32"/>
              <w:ind w:right="28"/>
              <w:rPr>
                <w:rFonts w:ascii="Calibri" w:hAnsi="Calibri"/>
                <w:b/>
                <w:sz w:val="20"/>
              </w:rPr>
            </w:pPr>
            <w:r>
              <w:rPr>
                <w:rFonts w:ascii="Calibri" w:hAnsi="Calibri"/>
                <w:b/>
                <w:spacing w:val="-2"/>
                <w:sz w:val="20"/>
              </w:rPr>
              <w:t>$’000</w:t>
            </w:r>
          </w:p>
          <w:p w14:paraId="79B17090" w14:textId="77777777" w:rsidR="00BD7B97" w:rsidRDefault="00E4410B">
            <w:pPr>
              <w:pStyle w:val="TableParagraph"/>
              <w:spacing w:before="1"/>
              <w:ind w:right="86"/>
              <w:rPr>
                <w:rFonts w:ascii="Calibri"/>
                <w:b/>
                <w:sz w:val="20"/>
              </w:rPr>
            </w:pPr>
            <w:r>
              <w:rPr>
                <w:rFonts w:ascii="Calibri"/>
                <w:b/>
                <w:w w:val="99"/>
                <w:sz w:val="20"/>
              </w:rPr>
              <w:t>8</w:t>
            </w:r>
          </w:p>
        </w:tc>
      </w:tr>
      <w:tr w:rsidR="00BD7B97" w14:paraId="267CCCE0" w14:textId="77777777">
        <w:trPr>
          <w:trHeight w:val="382"/>
        </w:trPr>
        <w:tc>
          <w:tcPr>
            <w:tcW w:w="5348" w:type="dxa"/>
          </w:tcPr>
          <w:p w14:paraId="367818CE" w14:textId="77777777" w:rsidR="00BD7B97" w:rsidRDefault="00E4410B">
            <w:pPr>
              <w:pStyle w:val="TableParagraph"/>
              <w:spacing w:before="104"/>
              <w:ind w:left="50"/>
              <w:jc w:val="left"/>
              <w:rPr>
                <w:rFonts w:ascii="Calibri"/>
                <w:sz w:val="20"/>
              </w:rPr>
            </w:pPr>
            <w:r>
              <w:rPr>
                <w:rFonts w:ascii="Calibri"/>
                <w:sz w:val="20"/>
              </w:rPr>
              <w:t>Revaluation</w:t>
            </w:r>
            <w:r>
              <w:rPr>
                <w:rFonts w:ascii="Calibri"/>
                <w:spacing w:val="-10"/>
                <w:sz w:val="20"/>
              </w:rPr>
              <w:t xml:space="preserve"> </w:t>
            </w:r>
            <w:r>
              <w:rPr>
                <w:rFonts w:ascii="Calibri"/>
                <w:spacing w:val="-2"/>
                <w:sz w:val="20"/>
              </w:rPr>
              <w:t>Increment/(Decrement)</w:t>
            </w:r>
          </w:p>
        </w:tc>
        <w:tc>
          <w:tcPr>
            <w:tcW w:w="2257" w:type="dxa"/>
          </w:tcPr>
          <w:p w14:paraId="385C64E9" w14:textId="77777777" w:rsidR="00BD7B97" w:rsidRDefault="00E4410B">
            <w:pPr>
              <w:pStyle w:val="TableParagraph"/>
              <w:spacing w:before="104"/>
              <w:ind w:left="925" w:right="728"/>
              <w:jc w:val="center"/>
              <w:rPr>
                <w:rFonts w:ascii="Calibri"/>
                <w:sz w:val="20"/>
              </w:rPr>
            </w:pPr>
            <w:r>
              <w:rPr>
                <w:rFonts w:ascii="Calibri"/>
                <w:spacing w:val="-2"/>
                <w:sz w:val="20"/>
              </w:rPr>
              <w:t>6,236</w:t>
            </w:r>
          </w:p>
        </w:tc>
        <w:tc>
          <w:tcPr>
            <w:tcW w:w="1478" w:type="dxa"/>
          </w:tcPr>
          <w:p w14:paraId="4B9822D3" w14:textId="77777777" w:rsidR="00BD7B97" w:rsidRDefault="00E4410B">
            <w:pPr>
              <w:pStyle w:val="TableParagraph"/>
              <w:spacing w:before="104"/>
              <w:ind w:right="88"/>
              <w:rPr>
                <w:rFonts w:ascii="Calibri"/>
                <w:sz w:val="20"/>
              </w:rPr>
            </w:pPr>
            <w:r>
              <w:rPr>
                <w:rFonts w:ascii="Calibri"/>
                <w:w w:val="99"/>
                <w:sz w:val="20"/>
              </w:rPr>
              <w:t>-</w:t>
            </w:r>
          </w:p>
        </w:tc>
      </w:tr>
      <w:tr w:rsidR="00BD7B97" w14:paraId="328DC0E4" w14:textId="77777777">
        <w:trPr>
          <w:trHeight w:val="307"/>
        </w:trPr>
        <w:tc>
          <w:tcPr>
            <w:tcW w:w="5348" w:type="dxa"/>
          </w:tcPr>
          <w:p w14:paraId="1CCC6726" w14:textId="77777777" w:rsidR="00BD7B97" w:rsidRDefault="00E4410B">
            <w:pPr>
              <w:pStyle w:val="TableParagraph"/>
              <w:spacing w:line="242" w:lineRule="exact"/>
              <w:ind w:left="50"/>
              <w:jc w:val="left"/>
              <w:rPr>
                <w:rFonts w:ascii="Calibri"/>
                <w:sz w:val="20"/>
              </w:rPr>
            </w:pPr>
            <w:r>
              <w:rPr>
                <w:rFonts w:ascii="Calibri"/>
                <w:spacing w:val="-2"/>
                <w:sz w:val="20"/>
              </w:rPr>
              <w:t>Depreciation</w:t>
            </w:r>
          </w:p>
        </w:tc>
        <w:tc>
          <w:tcPr>
            <w:tcW w:w="2257" w:type="dxa"/>
            <w:tcBorders>
              <w:bottom w:val="single" w:sz="4" w:space="0" w:color="000000"/>
            </w:tcBorders>
          </w:tcPr>
          <w:p w14:paraId="689DD200" w14:textId="77777777" w:rsidR="00BD7B97" w:rsidRDefault="00E4410B">
            <w:pPr>
              <w:pStyle w:val="TableParagraph"/>
              <w:spacing w:line="242" w:lineRule="exact"/>
              <w:ind w:left="940"/>
              <w:jc w:val="left"/>
              <w:rPr>
                <w:rFonts w:ascii="Calibri"/>
                <w:sz w:val="20"/>
              </w:rPr>
            </w:pPr>
            <w:r>
              <w:rPr>
                <w:rFonts w:ascii="Calibri"/>
                <w:spacing w:val="-2"/>
                <w:sz w:val="20"/>
              </w:rPr>
              <w:t>(7,117)</w:t>
            </w:r>
          </w:p>
        </w:tc>
        <w:tc>
          <w:tcPr>
            <w:tcW w:w="1478" w:type="dxa"/>
            <w:tcBorders>
              <w:bottom w:val="single" w:sz="4" w:space="0" w:color="000000"/>
            </w:tcBorders>
          </w:tcPr>
          <w:p w14:paraId="098E48DB" w14:textId="77777777" w:rsidR="00BD7B97" w:rsidRDefault="00E4410B">
            <w:pPr>
              <w:pStyle w:val="TableParagraph"/>
              <w:spacing w:line="242" w:lineRule="exact"/>
              <w:ind w:right="88"/>
              <w:rPr>
                <w:rFonts w:ascii="Calibri"/>
                <w:sz w:val="20"/>
              </w:rPr>
            </w:pPr>
            <w:r>
              <w:rPr>
                <w:rFonts w:ascii="Calibri"/>
                <w:w w:val="99"/>
                <w:sz w:val="20"/>
              </w:rPr>
              <w:t>-</w:t>
            </w:r>
          </w:p>
        </w:tc>
      </w:tr>
      <w:tr w:rsidR="00BD7B97" w14:paraId="40BC39D5" w14:textId="77777777">
        <w:trPr>
          <w:trHeight w:val="323"/>
        </w:trPr>
        <w:tc>
          <w:tcPr>
            <w:tcW w:w="5348" w:type="dxa"/>
          </w:tcPr>
          <w:p w14:paraId="032DC1AD" w14:textId="77777777" w:rsidR="00BD7B97" w:rsidRDefault="00E4410B">
            <w:pPr>
              <w:pStyle w:val="TableParagraph"/>
              <w:spacing w:before="80" w:line="223" w:lineRule="exact"/>
              <w:ind w:left="50"/>
              <w:jc w:val="left"/>
              <w:rPr>
                <w:rFonts w:ascii="Calibri"/>
                <w:b/>
                <w:sz w:val="20"/>
              </w:rPr>
            </w:pPr>
            <w:r>
              <w:rPr>
                <w:rFonts w:ascii="Calibri"/>
                <w:b/>
                <w:sz w:val="20"/>
              </w:rPr>
              <w:t>Fair</w:t>
            </w:r>
            <w:r>
              <w:rPr>
                <w:rFonts w:ascii="Calibri"/>
                <w:b/>
                <w:spacing w:val="-5"/>
                <w:sz w:val="20"/>
              </w:rPr>
              <w:t xml:space="preserve"> </w:t>
            </w:r>
            <w:r>
              <w:rPr>
                <w:rFonts w:ascii="Calibri"/>
                <w:b/>
                <w:sz w:val="20"/>
              </w:rPr>
              <w:t>Value</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end</w:t>
            </w:r>
            <w:r>
              <w:rPr>
                <w:rFonts w:ascii="Calibri"/>
                <w:b/>
                <w:spacing w:val="-4"/>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2257" w:type="dxa"/>
            <w:tcBorders>
              <w:top w:val="single" w:sz="4" w:space="0" w:color="000000"/>
              <w:bottom w:val="double" w:sz="6" w:space="0" w:color="000000"/>
            </w:tcBorders>
          </w:tcPr>
          <w:p w14:paraId="0D6BAAF8" w14:textId="77777777" w:rsidR="00BD7B97" w:rsidRDefault="00E4410B">
            <w:pPr>
              <w:pStyle w:val="TableParagraph"/>
              <w:spacing w:before="80" w:line="223" w:lineRule="exact"/>
              <w:ind w:left="796"/>
              <w:jc w:val="left"/>
              <w:rPr>
                <w:rFonts w:ascii="Calibri"/>
                <w:b/>
                <w:sz w:val="20"/>
              </w:rPr>
            </w:pPr>
            <w:r>
              <w:rPr>
                <w:rFonts w:ascii="Calibri"/>
                <w:b/>
                <w:spacing w:val="-2"/>
                <w:sz w:val="20"/>
              </w:rPr>
              <w:t>121,758</w:t>
            </w:r>
          </w:p>
        </w:tc>
        <w:tc>
          <w:tcPr>
            <w:tcW w:w="1478" w:type="dxa"/>
            <w:tcBorders>
              <w:top w:val="single" w:sz="4" w:space="0" w:color="000000"/>
              <w:bottom w:val="double" w:sz="6" w:space="0" w:color="000000"/>
            </w:tcBorders>
          </w:tcPr>
          <w:p w14:paraId="768AAA82" w14:textId="77777777" w:rsidR="00BD7B97" w:rsidRDefault="00E4410B">
            <w:pPr>
              <w:pStyle w:val="TableParagraph"/>
              <w:spacing w:before="80" w:line="223" w:lineRule="exact"/>
              <w:ind w:right="86"/>
              <w:rPr>
                <w:rFonts w:ascii="Calibri"/>
                <w:b/>
                <w:sz w:val="20"/>
              </w:rPr>
            </w:pPr>
            <w:r>
              <w:rPr>
                <w:rFonts w:ascii="Calibri"/>
                <w:b/>
                <w:w w:val="99"/>
                <w:sz w:val="20"/>
              </w:rPr>
              <w:t>8</w:t>
            </w:r>
          </w:p>
        </w:tc>
      </w:tr>
      <w:tr w:rsidR="00BD7B97" w14:paraId="2AF8C793" w14:textId="77777777">
        <w:trPr>
          <w:trHeight w:val="646"/>
        </w:trPr>
        <w:tc>
          <w:tcPr>
            <w:tcW w:w="5348" w:type="dxa"/>
          </w:tcPr>
          <w:p w14:paraId="10037CEB" w14:textId="77777777" w:rsidR="00BD7B97" w:rsidRDefault="00BD7B97">
            <w:pPr>
              <w:pStyle w:val="TableParagraph"/>
              <w:spacing w:before="1"/>
              <w:jc w:val="left"/>
              <w:rPr>
                <w:rFonts w:ascii="Calibri"/>
                <w:b/>
                <w:sz w:val="20"/>
              </w:rPr>
            </w:pPr>
          </w:p>
          <w:p w14:paraId="70DC035B" w14:textId="77777777" w:rsidR="00BD7B97" w:rsidRDefault="00E4410B">
            <w:pPr>
              <w:pStyle w:val="TableParagraph"/>
              <w:ind w:left="50"/>
              <w:jc w:val="left"/>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2021</w:t>
            </w:r>
          </w:p>
        </w:tc>
        <w:tc>
          <w:tcPr>
            <w:tcW w:w="2257" w:type="dxa"/>
            <w:tcBorders>
              <w:top w:val="double" w:sz="6" w:space="0" w:color="000000"/>
            </w:tcBorders>
          </w:tcPr>
          <w:p w14:paraId="4379BEE8" w14:textId="77777777" w:rsidR="00BD7B97" w:rsidRDefault="00BD7B97">
            <w:pPr>
              <w:pStyle w:val="TableParagraph"/>
              <w:jc w:val="left"/>
              <w:rPr>
                <w:rFonts w:ascii="Times New Roman"/>
                <w:sz w:val="20"/>
              </w:rPr>
            </w:pPr>
          </w:p>
        </w:tc>
        <w:tc>
          <w:tcPr>
            <w:tcW w:w="1478" w:type="dxa"/>
            <w:tcBorders>
              <w:top w:val="double" w:sz="6" w:space="0" w:color="000000"/>
            </w:tcBorders>
          </w:tcPr>
          <w:p w14:paraId="309DA612" w14:textId="77777777" w:rsidR="00BD7B97" w:rsidRDefault="00BD7B97">
            <w:pPr>
              <w:pStyle w:val="TableParagraph"/>
              <w:jc w:val="left"/>
              <w:rPr>
                <w:rFonts w:ascii="Times New Roman"/>
                <w:sz w:val="20"/>
              </w:rPr>
            </w:pPr>
          </w:p>
        </w:tc>
      </w:tr>
      <w:tr w:rsidR="00BD7B97" w14:paraId="6A487545" w14:textId="77777777">
        <w:trPr>
          <w:trHeight w:val="552"/>
        </w:trPr>
        <w:tc>
          <w:tcPr>
            <w:tcW w:w="5348" w:type="dxa"/>
          </w:tcPr>
          <w:p w14:paraId="250D0D5F" w14:textId="77777777" w:rsidR="00BD7B97" w:rsidRDefault="00E4410B">
            <w:pPr>
              <w:pStyle w:val="TableParagraph"/>
              <w:spacing w:before="119"/>
              <w:ind w:left="50"/>
              <w:jc w:val="left"/>
              <w:rPr>
                <w:rFonts w:ascii="Calibri"/>
                <w:b/>
                <w:sz w:val="20"/>
              </w:rPr>
            </w:pPr>
            <w:r>
              <w:rPr>
                <w:rFonts w:ascii="Calibri"/>
                <w:b/>
                <w:sz w:val="20"/>
              </w:rPr>
              <w:t>Fair</w:t>
            </w:r>
            <w:r>
              <w:rPr>
                <w:rFonts w:ascii="Calibri"/>
                <w:b/>
                <w:spacing w:val="-6"/>
                <w:sz w:val="20"/>
              </w:rPr>
              <w:t xml:space="preserve"> </w:t>
            </w:r>
            <w:r>
              <w:rPr>
                <w:rFonts w:ascii="Calibri"/>
                <w:b/>
                <w:sz w:val="20"/>
              </w:rPr>
              <w:t>Value</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4"/>
                <w:sz w:val="20"/>
              </w:rPr>
              <w:t xml:space="preserve"> </w:t>
            </w:r>
            <w:r>
              <w:rPr>
                <w:rFonts w:ascii="Calibri"/>
                <w:b/>
                <w:sz w:val="20"/>
              </w:rPr>
              <w:t>the</w:t>
            </w:r>
            <w:r>
              <w:rPr>
                <w:rFonts w:ascii="Calibri"/>
                <w:b/>
                <w:spacing w:val="-6"/>
                <w:sz w:val="20"/>
              </w:rPr>
              <w:t xml:space="preserve"> </w:t>
            </w:r>
            <w:r>
              <w:rPr>
                <w:rFonts w:ascii="Calibri"/>
                <w:b/>
                <w:sz w:val="20"/>
              </w:rPr>
              <w:t>Reporting</w:t>
            </w:r>
            <w:r>
              <w:rPr>
                <w:rFonts w:ascii="Calibri"/>
                <w:b/>
                <w:spacing w:val="-6"/>
                <w:sz w:val="20"/>
              </w:rPr>
              <w:t xml:space="preserve"> </w:t>
            </w:r>
            <w:r>
              <w:rPr>
                <w:rFonts w:ascii="Calibri"/>
                <w:b/>
                <w:spacing w:val="-2"/>
                <w:sz w:val="20"/>
              </w:rPr>
              <w:t>period</w:t>
            </w:r>
          </w:p>
        </w:tc>
        <w:tc>
          <w:tcPr>
            <w:tcW w:w="2257" w:type="dxa"/>
          </w:tcPr>
          <w:p w14:paraId="00C6CD7B" w14:textId="77777777" w:rsidR="00BD7B97" w:rsidRDefault="00E4410B">
            <w:pPr>
              <w:pStyle w:val="TableParagraph"/>
              <w:spacing w:before="119"/>
              <w:ind w:left="796"/>
              <w:jc w:val="left"/>
              <w:rPr>
                <w:rFonts w:ascii="Calibri"/>
                <w:b/>
                <w:sz w:val="20"/>
              </w:rPr>
            </w:pPr>
            <w:r>
              <w:rPr>
                <w:rFonts w:ascii="Calibri"/>
                <w:b/>
                <w:spacing w:val="-2"/>
                <w:sz w:val="20"/>
              </w:rPr>
              <w:t>123,148</w:t>
            </w:r>
          </w:p>
        </w:tc>
        <w:tc>
          <w:tcPr>
            <w:tcW w:w="1478" w:type="dxa"/>
          </w:tcPr>
          <w:p w14:paraId="65C5A499" w14:textId="77777777" w:rsidR="00BD7B97" w:rsidRDefault="00E4410B">
            <w:pPr>
              <w:pStyle w:val="TableParagraph"/>
              <w:spacing w:before="119"/>
              <w:ind w:right="86"/>
              <w:rPr>
                <w:rFonts w:ascii="Calibri"/>
                <w:b/>
                <w:sz w:val="20"/>
              </w:rPr>
            </w:pPr>
            <w:r>
              <w:rPr>
                <w:rFonts w:ascii="Calibri"/>
                <w:b/>
                <w:w w:val="99"/>
                <w:sz w:val="20"/>
              </w:rPr>
              <w:t>8</w:t>
            </w:r>
          </w:p>
        </w:tc>
      </w:tr>
      <w:tr w:rsidR="00BD7B97" w14:paraId="263DBABD" w14:textId="77777777">
        <w:trPr>
          <w:trHeight w:val="662"/>
        </w:trPr>
        <w:tc>
          <w:tcPr>
            <w:tcW w:w="5348" w:type="dxa"/>
          </w:tcPr>
          <w:p w14:paraId="78C7CEC0" w14:textId="77777777" w:rsidR="00BD7B97" w:rsidRDefault="00E4410B">
            <w:pPr>
              <w:pStyle w:val="TableParagraph"/>
              <w:spacing w:before="55"/>
              <w:ind w:left="50"/>
              <w:jc w:val="left"/>
              <w:rPr>
                <w:rFonts w:ascii="Calibri"/>
                <w:sz w:val="20"/>
              </w:rPr>
            </w:pPr>
            <w:r>
              <w:rPr>
                <w:rFonts w:ascii="Calibri"/>
                <w:spacing w:val="-2"/>
                <w:sz w:val="20"/>
              </w:rPr>
              <w:t>Additions</w:t>
            </w:r>
          </w:p>
          <w:p w14:paraId="2453912A" w14:textId="77777777" w:rsidR="00BD7B97" w:rsidRDefault="00E4410B">
            <w:pPr>
              <w:pStyle w:val="TableParagraph"/>
              <w:spacing w:before="96"/>
              <w:ind w:left="50"/>
              <w:jc w:val="left"/>
              <w:rPr>
                <w:rFonts w:ascii="Calibri"/>
                <w:sz w:val="20"/>
              </w:rPr>
            </w:pPr>
            <w:r>
              <w:rPr>
                <w:rFonts w:ascii="Calibri"/>
                <w:spacing w:val="-2"/>
                <w:sz w:val="20"/>
              </w:rPr>
              <w:t>Depreciation</w:t>
            </w:r>
          </w:p>
        </w:tc>
        <w:tc>
          <w:tcPr>
            <w:tcW w:w="2257" w:type="dxa"/>
            <w:tcBorders>
              <w:bottom w:val="single" w:sz="4" w:space="0" w:color="000000"/>
            </w:tcBorders>
          </w:tcPr>
          <w:p w14:paraId="34F4C403" w14:textId="77777777" w:rsidR="00BD7B97" w:rsidRDefault="00E4410B">
            <w:pPr>
              <w:pStyle w:val="TableParagraph"/>
              <w:spacing w:before="55"/>
              <w:ind w:left="925" w:right="728"/>
              <w:jc w:val="center"/>
              <w:rPr>
                <w:rFonts w:ascii="Calibri"/>
                <w:sz w:val="20"/>
              </w:rPr>
            </w:pPr>
            <w:r>
              <w:rPr>
                <w:rFonts w:ascii="Calibri"/>
                <w:spacing w:val="-2"/>
                <w:sz w:val="20"/>
              </w:rPr>
              <w:t>6,520</w:t>
            </w:r>
          </w:p>
          <w:p w14:paraId="2D107312" w14:textId="77777777" w:rsidR="00BD7B97" w:rsidRDefault="00E4410B">
            <w:pPr>
              <w:pStyle w:val="TableParagraph"/>
              <w:spacing w:before="96"/>
              <w:ind w:left="926" w:right="728"/>
              <w:jc w:val="center"/>
              <w:rPr>
                <w:rFonts w:ascii="Calibri"/>
                <w:sz w:val="20"/>
              </w:rPr>
            </w:pPr>
            <w:r>
              <w:rPr>
                <w:rFonts w:ascii="Calibri"/>
                <w:spacing w:val="-2"/>
                <w:sz w:val="20"/>
              </w:rPr>
              <w:t>(7,029)</w:t>
            </w:r>
          </w:p>
        </w:tc>
        <w:tc>
          <w:tcPr>
            <w:tcW w:w="1478" w:type="dxa"/>
            <w:tcBorders>
              <w:bottom w:val="single" w:sz="4" w:space="0" w:color="000000"/>
            </w:tcBorders>
          </w:tcPr>
          <w:p w14:paraId="6B1B340E" w14:textId="77777777" w:rsidR="00BD7B97" w:rsidRDefault="00E4410B">
            <w:pPr>
              <w:pStyle w:val="TableParagraph"/>
              <w:spacing w:before="151"/>
              <w:ind w:right="88"/>
              <w:rPr>
                <w:rFonts w:ascii="Calibri"/>
                <w:sz w:val="20"/>
              </w:rPr>
            </w:pPr>
            <w:r>
              <w:rPr>
                <w:rFonts w:ascii="Calibri"/>
                <w:w w:val="99"/>
                <w:sz w:val="20"/>
              </w:rPr>
              <w:t>-</w:t>
            </w:r>
          </w:p>
          <w:p w14:paraId="0DA8F7F9" w14:textId="77777777" w:rsidR="00BD7B97" w:rsidRDefault="00E4410B">
            <w:pPr>
              <w:pStyle w:val="TableParagraph"/>
              <w:spacing w:before="24" w:line="223" w:lineRule="exact"/>
              <w:ind w:right="88"/>
              <w:rPr>
                <w:rFonts w:ascii="Calibri"/>
                <w:sz w:val="20"/>
              </w:rPr>
            </w:pPr>
            <w:r>
              <w:rPr>
                <w:rFonts w:ascii="Calibri"/>
                <w:w w:val="99"/>
                <w:sz w:val="20"/>
              </w:rPr>
              <w:t>-</w:t>
            </w:r>
          </w:p>
        </w:tc>
      </w:tr>
      <w:tr w:rsidR="00BD7B97" w14:paraId="7AC03C27" w14:textId="77777777">
        <w:trPr>
          <w:trHeight w:val="339"/>
        </w:trPr>
        <w:tc>
          <w:tcPr>
            <w:tcW w:w="5348" w:type="dxa"/>
          </w:tcPr>
          <w:p w14:paraId="2931AFBD" w14:textId="77777777" w:rsidR="00BD7B97" w:rsidRDefault="00E4410B">
            <w:pPr>
              <w:pStyle w:val="TableParagraph"/>
              <w:spacing w:before="97" w:line="222" w:lineRule="exact"/>
              <w:ind w:left="50"/>
              <w:jc w:val="left"/>
              <w:rPr>
                <w:rFonts w:ascii="Calibri"/>
                <w:b/>
                <w:sz w:val="20"/>
              </w:rPr>
            </w:pPr>
            <w:r>
              <w:rPr>
                <w:rFonts w:ascii="Calibri"/>
                <w:b/>
                <w:sz w:val="20"/>
              </w:rPr>
              <w:t>Fair</w:t>
            </w:r>
            <w:r>
              <w:rPr>
                <w:rFonts w:ascii="Calibri"/>
                <w:b/>
                <w:spacing w:val="-5"/>
                <w:sz w:val="20"/>
              </w:rPr>
              <w:t xml:space="preserve"> </w:t>
            </w:r>
            <w:r>
              <w:rPr>
                <w:rFonts w:ascii="Calibri"/>
                <w:b/>
                <w:sz w:val="20"/>
              </w:rPr>
              <w:t>Value</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end</w:t>
            </w:r>
            <w:r>
              <w:rPr>
                <w:rFonts w:ascii="Calibri"/>
                <w:b/>
                <w:spacing w:val="-4"/>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2257" w:type="dxa"/>
            <w:tcBorders>
              <w:top w:val="single" w:sz="4" w:space="0" w:color="000000"/>
              <w:bottom w:val="double" w:sz="6" w:space="0" w:color="000000"/>
            </w:tcBorders>
          </w:tcPr>
          <w:p w14:paraId="722FBFA5" w14:textId="77777777" w:rsidR="00BD7B97" w:rsidRDefault="00E4410B">
            <w:pPr>
              <w:pStyle w:val="TableParagraph"/>
              <w:spacing w:before="97" w:line="222" w:lineRule="exact"/>
              <w:ind w:left="796"/>
              <w:jc w:val="left"/>
              <w:rPr>
                <w:rFonts w:ascii="Calibri"/>
                <w:b/>
                <w:sz w:val="20"/>
              </w:rPr>
            </w:pPr>
            <w:r>
              <w:rPr>
                <w:rFonts w:ascii="Calibri"/>
                <w:b/>
                <w:spacing w:val="-2"/>
                <w:sz w:val="20"/>
              </w:rPr>
              <w:t>122,639</w:t>
            </w:r>
          </w:p>
        </w:tc>
        <w:tc>
          <w:tcPr>
            <w:tcW w:w="1478" w:type="dxa"/>
            <w:tcBorders>
              <w:top w:val="single" w:sz="4" w:space="0" w:color="000000"/>
              <w:bottom w:val="double" w:sz="6" w:space="0" w:color="000000"/>
            </w:tcBorders>
          </w:tcPr>
          <w:p w14:paraId="2CD822EA" w14:textId="77777777" w:rsidR="00BD7B97" w:rsidRDefault="00E4410B">
            <w:pPr>
              <w:pStyle w:val="TableParagraph"/>
              <w:spacing w:before="97" w:line="222" w:lineRule="exact"/>
              <w:ind w:right="86"/>
              <w:rPr>
                <w:rFonts w:ascii="Calibri"/>
                <w:b/>
                <w:sz w:val="20"/>
              </w:rPr>
            </w:pPr>
            <w:r>
              <w:rPr>
                <w:rFonts w:ascii="Calibri"/>
                <w:b/>
                <w:w w:val="99"/>
                <w:sz w:val="20"/>
              </w:rPr>
              <w:t>8</w:t>
            </w:r>
          </w:p>
        </w:tc>
      </w:tr>
    </w:tbl>
    <w:p w14:paraId="3BD09982" w14:textId="77777777" w:rsidR="00BD7B97" w:rsidRDefault="00BD7B97">
      <w:pPr>
        <w:spacing w:line="222" w:lineRule="exact"/>
        <w:rPr>
          <w:rFonts w:ascii="Calibri"/>
          <w:sz w:val="20"/>
        </w:rPr>
        <w:sectPr w:rsidR="00BD7B97">
          <w:pgSz w:w="11910" w:h="16840"/>
          <w:pgMar w:top="2860" w:right="1140" w:bottom="700" w:left="1300" w:header="1274" w:footer="518" w:gutter="0"/>
          <w:cols w:space="720"/>
        </w:sectPr>
      </w:pPr>
    </w:p>
    <w:p w14:paraId="4C9DD516" w14:textId="77777777" w:rsidR="00BD7B97" w:rsidRDefault="00E4410B">
      <w:pPr>
        <w:spacing w:before="124"/>
        <w:ind w:left="140"/>
        <w:rPr>
          <w:rFonts w:ascii="Calibri" w:hAnsi="Calibri"/>
          <w:b/>
        </w:rPr>
      </w:pPr>
      <w:r>
        <w:rPr>
          <w:rFonts w:ascii="Calibri" w:hAnsi="Calibri"/>
          <w:b/>
        </w:rPr>
        <w:lastRenderedPageBreak/>
        <w:t>Fair</w:t>
      </w:r>
      <w:r>
        <w:rPr>
          <w:rFonts w:ascii="Calibri" w:hAnsi="Calibri"/>
          <w:b/>
          <w:spacing w:val="-3"/>
        </w:rPr>
        <w:t xml:space="preserve"> </w:t>
      </w:r>
      <w:r>
        <w:rPr>
          <w:rFonts w:ascii="Calibri" w:hAnsi="Calibri"/>
          <w:b/>
        </w:rPr>
        <w:t>Value</w:t>
      </w:r>
      <w:r>
        <w:rPr>
          <w:rFonts w:ascii="Calibri" w:hAnsi="Calibri"/>
          <w:b/>
          <w:spacing w:val="-4"/>
        </w:rPr>
        <w:t xml:space="preserve"> </w:t>
      </w:r>
      <w:r>
        <w:rPr>
          <w:rFonts w:ascii="Calibri" w:hAnsi="Calibri"/>
          <w:b/>
        </w:rPr>
        <w:t>Hierarchy</w:t>
      </w:r>
      <w:r>
        <w:rPr>
          <w:rFonts w:ascii="Calibri" w:hAnsi="Calibri"/>
          <w:b/>
          <w:spacing w:val="-4"/>
        </w:rPr>
        <w:t xml:space="preserve"> </w:t>
      </w:r>
      <w:r>
        <w:rPr>
          <w:rFonts w:ascii="Calibri" w:hAnsi="Calibri"/>
          <w:b/>
        </w:rPr>
        <w:t>–</w:t>
      </w:r>
      <w:r>
        <w:rPr>
          <w:rFonts w:ascii="Calibri" w:hAnsi="Calibri"/>
          <w:b/>
          <w:spacing w:val="-2"/>
        </w:rPr>
        <w:t xml:space="preserve"> Continued</w:t>
      </w:r>
    </w:p>
    <w:p w14:paraId="5E04840F" w14:textId="77777777" w:rsidR="00BD7B97" w:rsidRDefault="00BD7B97">
      <w:pPr>
        <w:pStyle w:val="BodyText"/>
        <w:spacing w:before="4"/>
        <w:rPr>
          <w:rFonts w:ascii="Calibri"/>
          <w:b/>
          <w:sz w:val="25"/>
        </w:rPr>
      </w:pPr>
    </w:p>
    <w:p w14:paraId="6E4B0FD5" w14:textId="77777777" w:rsidR="00BD7B97" w:rsidRDefault="00E4410B">
      <w:pPr>
        <w:ind w:left="169"/>
        <w:rPr>
          <w:rFonts w:ascii="Calibri"/>
          <w:b/>
          <w:sz w:val="20"/>
        </w:rPr>
      </w:pPr>
      <w:r>
        <w:rPr>
          <w:rFonts w:ascii="Calibri"/>
          <w:b/>
          <w:sz w:val="20"/>
        </w:rPr>
        <w:t>Fair</w:t>
      </w:r>
      <w:r>
        <w:rPr>
          <w:rFonts w:ascii="Calibri"/>
          <w:b/>
          <w:spacing w:val="-9"/>
          <w:sz w:val="20"/>
        </w:rPr>
        <w:t xml:space="preserve"> </w:t>
      </w:r>
      <w:r>
        <w:rPr>
          <w:rFonts w:ascii="Calibri"/>
          <w:b/>
          <w:sz w:val="20"/>
        </w:rPr>
        <w:t>value</w:t>
      </w:r>
      <w:r>
        <w:rPr>
          <w:rFonts w:ascii="Calibri"/>
          <w:b/>
          <w:spacing w:val="-8"/>
          <w:sz w:val="20"/>
        </w:rPr>
        <w:t xml:space="preserve"> </w:t>
      </w:r>
      <w:r>
        <w:rPr>
          <w:rFonts w:ascii="Calibri"/>
          <w:b/>
          <w:sz w:val="20"/>
        </w:rPr>
        <w:t>measurements</w:t>
      </w:r>
      <w:r>
        <w:rPr>
          <w:rFonts w:ascii="Calibri"/>
          <w:b/>
          <w:spacing w:val="-8"/>
          <w:sz w:val="20"/>
        </w:rPr>
        <w:t xml:space="preserve"> </w:t>
      </w:r>
      <w:r>
        <w:rPr>
          <w:rFonts w:ascii="Calibri"/>
          <w:b/>
          <w:sz w:val="20"/>
        </w:rPr>
        <w:t>using</w:t>
      </w:r>
      <w:r>
        <w:rPr>
          <w:rFonts w:ascii="Calibri"/>
          <w:b/>
          <w:spacing w:val="-10"/>
          <w:sz w:val="20"/>
        </w:rPr>
        <w:t xml:space="preserve"> </w:t>
      </w:r>
      <w:r>
        <w:rPr>
          <w:rFonts w:ascii="Calibri"/>
          <w:b/>
          <w:sz w:val="20"/>
        </w:rPr>
        <w:t>significant</w:t>
      </w:r>
      <w:r>
        <w:rPr>
          <w:rFonts w:ascii="Calibri"/>
          <w:b/>
          <w:spacing w:val="-8"/>
          <w:sz w:val="20"/>
        </w:rPr>
        <w:t xml:space="preserve"> </w:t>
      </w:r>
      <w:r>
        <w:rPr>
          <w:rFonts w:ascii="Calibri"/>
          <w:b/>
          <w:sz w:val="20"/>
        </w:rPr>
        <w:t>unobservable</w:t>
      </w:r>
      <w:r>
        <w:rPr>
          <w:rFonts w:ascii="Calibri"/>
          <w:b/>
          <w:spacing w:val="-8"/>
          <w:sz w:val="20"/>
        </w:rPr>
        <w:t xml:space="preserve"> </w:t>
      </w:r>
      <w:r>
        <w:rPr>
          <w:rFonts w:ascii="Calibri"/>
          <w:b/>
          <w:sz w:val="20"/>
        </w:rPr>
        <w:t>inputs</w:t>
      </w:r>
      <w:r>
        <w:rPr>
          <w:rFonts w:ascii="Calibri"/>
          <w:b/>
          <w:spacing w:val="-9"/>
          <w:sz w:val="20"/>
        </w:rPr>
        <w:t xml:space="preserve"> </w:t>
      </w:r>
      <w:r>
        <w:rPr>
          <w:rFonts w:ascii="Calibri"/>
          <w:b/>
          <w:sz w:val="20"/>
        </w:rPr>
        <w:t>(Level</w:t>
      </w:r>
      <w:r>
        <w:rPr>
          <w:rFonts w:ascii="Calibri"/>
          <w:b/>
          <w:spacing w:val="-8"/>
          <w:sz w:val="20"/>
        </w:rPr>
        <w:t xml:space="preserve"> </w:t>
      </w:r>
      <w:r>
        <w:rPr>
          <w:rFonts w:ascii="Calibri"/>
          <w:b/>
          <w:spacing w:val="-5"/>
          <w:sz w:val="20"/>
        </w:rPr>
        <w:t>3)</w:t>
      </w:r>
    </w:p>
    <w:p w14:paraId="50AB5D28" w14:textId="77777777" w:rsidR="00BD7B97" w:rsidRDefault="00BD7B97">
      <w:pPr>
        <w:pStyle w:val="BodyText"/>
        <w:rPr>
          <w:rFonts w:ascii="Calibri"/>
          <w:b/>
          <w:sz w:val="20"/>
        </w:rPr>
      </w:pPr>
    </w:p>
    <w:tbl>
      <w:tblPr>
        <w:tblW w:w="0" w:type="auto"/>
        <w:tblInd w:w="126" w:type="dxa"/>
        <w:tblLayout w:type="fixed"/>
        <w:tblCellMar>
          <w:left w:w="0" w:type="dxa"/>
          <w:right w:w="0" w:type="dxa"/>
        </w:tblCellMar>
        <w:tblLook w:val="01E0" w:firstRow="1" w:lastRow="1" w:firstColumn="1" w:lastColumn="1" w:noHBand="0" w:noVBand="0"/>
      </w:tblPr>
      <w:tblGrid>
        <w:gridCol w:w="5026"/>
        <w:gridCol w:w="2250"/>
        <w:gridCol w:w="1702"/>
      </w:tblGrid>
      <w:tr w:rsidR="00BD7B97" w14:paraId="067A7D69" w14:textId="77777777">
        <w:trPr>
          <w:trHeight w:val="551"/>
        </w:trPr>
        <w:tc>
          <w:tcPr>
            <w:tcW w:w="5026" w:type="dxa"/>
          </w:tcPr>
          <w:p w14:paraId="5921AE42" w14:textId="77777777" w:rsidR="00BD7B97" w:rsidRDefault="00E4410B">
            <w:pPr>
              <w:pStyle w:val="TableParagraph"/>
              <w:spacing w:before="1"/>
              <w:ind w:left="50"/>
              <w:jc w:val="left"/>
              <w:rPr>
                <w:rFonts w:ascii="Calibri"/>
                <w:b/>
                <w:sz w:val="20"/>
              </w:rPr>
            </w:pPr>
            <w:r>
              <w:rPr>
                <w:rFonts w:ascii="Calibri"/>
                <w:b/>
                <w:sz w:val="20"/>
              </w:rPr>
              <w:t>CIT</w:t>
            </w:r>
            <w:r>
              <w:rPr>
                <w:rFonts w:ascii="Calibri"/>
                <w:b/>
                <w:spacing w:val="-6"/>
                <w:sz w:val="20"/>
              </w:rPr>
              <w:t xml:space="preserve"> </w:t>
            </w:r>
            <w:r>
              <w:rPr>
                <w:rFonts w:ascii="Calibri"/>
                <w:b/>
                <w:spacing w:val="-4"/>
                <w:sz w:val="20"/>
              </w:rPr>
              <w:t>2022</w:t>
            </w:r>
          </w:p>
        </w:tc>
        <w:tc>
          <w:tcPr>
            <w:tcW w:w="2250" w:type="dxa"/>
            <w:tcBorders>
              <w:top w:val="single" w:sz="4" w:space="0" w:color="000000"/>
              <w:bottom w:val="single" w:sz="4" w:space="0" w:color="000000"/>
            </w:tcBorders>
          </w:tcPr>
          <w:p w14:paraId="7C26F4F0" w14:textId="77777777" w:rsidR="00BD7B97" w:rsidRDefault="00E4410B">
            <w:pPr>
              <w:pStyle w:val="TableParagraph"/>
              <w:spacing w:before="1"/>
              <w:ind w:right="964"/>
              <w:rPr>
                <w:rFonts w:ascii="Calibri"/>
                <w:b/>
                <w:sz w:val="20"/>
              </w:rPr>
            </w:pPr>
            <w:r>
              <w:rPr>
                <w:rFonts w:ascii="Calibri"/>
                <w:b/>
                <w:spacing w:val="-2"/>
                <w:sz w:val="20"/>
              </w:rPr>
              <w:t>Buildings</w:t>
            </w:r>
          </w:p>
        </w:tc>
        <w:tc>
          <w:tcPr>
            <w:tcW w:w="1702" w:type="dxa"/>
            <w:tcBorders>
              <w:top w:val="single" w:sz="4" w:space="0" w:color="000000"/>
              <w:bottom w:val="single" w:sz="4" w:space="0" w:color="000000"/>
            </w:tcBorders>
          </w:tcPr>
          <w:p w14:paraId="7D8F88A8" w14:textId="77777777" w:rsidR="00BD7B97" w:rsidRDefault="00E4410B">
            <w:pPr>
              <w:pStyle w:val="TableParagraph"/>
              <w:spacing w:before="1"/>
              <w:ind w:left="1141" w:right="27" w:hanging="178"/>
              <w:rPr>
                <w:rFonts w:ascii="Calibri"/>
                <w:b/>
                <w:sz w:val="20"/>
              </w:rPr>
            </w:pPr>
            <w:r>
              <w:rPr>
                <w:rFonts w:ascii="Calibri"/>
                <w:b/>
                <w:spacing w:val="-2"/>
                <w:sz w:val="20"/>
              </w:rPr>
              <w:t>Heritage Assets</w:t>
            </w:r>
          </w:p>
        </w:tc>
      </w:tr>
      <w:tr w:rsidR="00BD7B97" w14:paraId="121E56CA" w14:textId="77777777">
        <w:trPr>
          <w:trHeight w:val="583"/>
        </w:trPr>
        <w:tc>
          <w:tcPr>
            <w:tcW w:w="5026" w:type="dxa"/>
          </w:tcPr>
          <w:p w14:paraId="2429D9AC" w14:textId="77777777" w:rsidR="00BD7B97" w:rsidRDefault="00BD7B97">
            <w:pPr>
              <w:pStyle w:val="TableParagraph"/>
              <w:spacing w:before="8"/>
              <w:jc w:val="left"/>
              <w:rPr>
                <w:rFonts w:ascii="Calibri"/>
                <w:b/>
              </w:rPr>
            </w:pPr>
          </w:p>
          <w:p w14:paraId="74905B9F" w14:textId="77777777" w:rsidR="00BD7B97" w:rsidRDefault="00E4410B">
            <w:pPr>
              <w:pStyle w:val="TableParagraph"/>
              <w:spacing w:before="1"/>
              <w:ind w:left="50"/>
              <w:jc w:val="left"/>
              <w:rPr>
                <w:rFonts w:ascii="Calibri"/>
                <w:b/>
                <w:sz w:val="20"/>
              </w:rPr>
            </w:pPr>
            <w:r>
              <w:rPr>
                <w:rFonts w:ascii="Calibri"/>
                <w:b/>
                <w:sz w:val="20"/>
              </w:rPr>
              <w:t>Fair</w:t>
            </w:r>
            <w:r>
              <w:rPr>
                <w:rFonts w:ascii="Calibri"/>
                <w:b/>
                <w:spacing w:val="-6"/>
                <w:sz w:val="20"/>
              </w:rPr>
              <w:t xml:space="preserve"> </w:t>
            </w:r>
            <w:r>
              <w:rPr>
                <w:rFonts w:ascii="Calibri"/>
                <w:b/>
                <w:sz w:val="20"/>
              </w:rPr>
              <w:t>Value</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4"/>
                <w:sz w:val="20"/>
              </w:rPr>
              <w:t xml:space="preserve"> </w:t>
            </w:r>
            <w:r>
              <w:rPr>
                <w:rFonts w:ascii="Calibri"/>
                <w:b/>
                <w:sz w:val="20"/>
              </w:rPr>
              <w:t>the</w:t>
            </w:r>
            <w:r>
              <w:rPr>
                <w:rFonts w:ascii="Calibri"/>
                <w:b/>
                <w:spacing w:val="-6"/>
                <w:sz w:val="20"/>
              </w:rPr>
              <w:t xml:space="preserve"> </w:t>
            </w:r>
            <w:r>
              <w:rPr>
                <w:rFonts w:ascii="Calibri"/>
                <w:b/>
                <w:sz w:val="20"/>
              </w:rPr>
              <w:t>Reporting</w:t>
            </w:r>
            <w:r>
              <w:rPr>
                <w:rFonts w:ascii="Calibri"/>
                <w:b/>
                <w:spacing w:val="-6"/>
                <w:sz w:val="20"/>
              </w:rPr>
              <w:t xml:space="preserve"> </w:t>
            </w:r>
            <w:r>
              <w:rPr>
                <w:rFonts w:ascii="Calibri"/>
                <w:b/>
                <w:spacing w:val="-2"/>
                <w:sz w:val="20"/>
              </w:rPr>
              <w:t>Period</w:t>
            </w:r>
          </w:p>
        </w:tc>
        <w:tc>
          <w:tcPr>
            <w:tcW w:w="2250" w:type="dxa"/>
            <w:tcBorders>
              <w:top w:val="single" w:sz="4" w:space="0" w:color="000000"/>
            </w:tcBorders>
          </w:tcPr>
          <w:p w14:paraId="6117CF2E" w14:textId="77777777" w:rsidR="00BD7B97" w:rsidRDefault="00E4410B">
            <w:pPr>
              <w:pStyle w:val="TableParagraph"/>
              <w:spacing w:before="32"/>
              <w:ind w:left="626" w:right="958" w:firstLine="201"/>
              <w:jc w:val="left"/>
              <w:rPr>
                <w:rFonts w:ascii="Calibri" w:hAnsi="Calibri"/>
                <w:b/>
                <w:sz w:val="20"/>
              </w:rPr>
            </w:pPr>
            <w:r>
              <w:rPr>
                <w:rFonts w:ascii="Calibri" w:hAnsi="Calibri"/>
                <w:b/>
                <w:spacing w:val="-4"/>
                <w:sz w:val="20"/>
              </w:rPr>
              <w:t xml:space="preserve">$’000 </w:t>
            </w:r>
            <w:r>
              <w:rPr>
                <w:rFonts w:ascii="Calibri" w:hAnsi="Calibri"/>
                <w:b/>
                <w:spacing w:val="-2"/>
                <w:sz w:val="20"/>
              </w:rPr>
              <w:t>122,639</w:t>
            </w:r>
          </w:p>
        </w:tc>
        <w:tc>
          <w:tcPr>
            <w:tcW w:w="1702" w:type="dxa"/>
            <w:tcBorders>
              <w:top w:val="single" w:sz="4" w:space="0" w:color="000000"/>
            </w:tcBorders>
          </w:tcPr>
          <w:p w14:paraId="6974119E" w14:textId="77777777" w:rsidR="00BD7B97" w:rsidRDefault="00E4410B">
            <w:pPr>
              <w:pStyle w:val="TableParagraph"/>
              <w:spacing w:before="32"/>
              <w:ind w:right="29"/>
              <w:rPr>
                <w:rFonts w:ascii="Calibri" w:hAnsi="Calibri"/>
                <w:b/>
                <w:sz w:val="20"/>
              </w:rPr>
            </w:pPr>
            <w:r>
              <w:rPr>
                <w:rFonts w:ascii="Calibri" w:hAnsi="Calibri"/>
                <w:b/>
                <w:spacing w:val="-2"/>
                <w:sz w:val="20"/>
              </w:rPr>
              <w:t>$’000</w:t>
            </w:r>
          </w:p>
          <w:p w14:paraId="24D4C88C" w14:textId="77777777" w:rsidR="00BD7B97" w:rsidRDefault="00E4410B">
            <w:pPr>
              <w:pStyle w:val="TableParagraph"/>
              <w:spacing w:before="1"/>
              <w:ind w:right="27"/>
              <w:rPr>
                <w:rFonts w:ascii="Calibri"/>
                <w:b/>
                <w:sz w:val="20"/>
              </w:rPr>
            </w:pPr>
            <w:r>
              <w:rPr>
                <w:rFonts w:ascii="Calibri"/>
                <w:b/>
                <w:w w:val="99"/>
                <w:sz w:val="20"/>
              </w:rPr>
              <w:t>8</w:t>
            </w:r>
          </w:p>
        </w:tc>
      </w:tr>
      <w:tr w:rsidR="00BD7B97" w14:paraId="4D5A711F" w14:textId="77777777">
        <w:trPr>
          <w:trHeight w:val="303"/>
        </w:trPr>
        <w:tc>
          <w:tcPr>
            <w:tcW w:w="5026" w:type="dxa"/>
          </w:tcPr>
          <w:p w14:paraId="30F43224" w14:textId="77777777" w:rsidR="00BD7B97" w:rsidRDefault="00E4410B">
            <w:pPr>
              <w:pStyle w:val="TableParagraph"/>
              <w:spacing w:before="25"/>
              <w:ind w:left="50"/>
              <w:jc w:val="left"/>
              <w:rPr>
                <w:rFonts w:ascii="Calibri"/>
                <w:sz w:val="20"/>
              </w:rPr>
            </w:pPr>
            <w:r>
              <w:rPr>
                <w:rFonts w:ascii="Calibri"/>
                <w:sz w:val="20"/>
              </w:rPr>
              <w:t>Revaluation</w:t>
            </w:r>
            <w:r>
              <w:rPr>
                <w:rFonts w:ascii="Calibri"/>
                <w:spacing w:val="-10"/>
                <w:sz w:val="20"/>
              </w:rPr>
              <w:t xml:space="preserve"> </w:t>
            </w:r>
            <w:r>
              <w:rPr>
                <w:rFonts w:ascii="Calibri"/>
                <w:spacing w:val="-2"/>
                <w:sz w:val="20"/>
              </w:rPr>
              <w:t>Increment/(Decrement)</w:t>
            </w:r>
          </w:p>
        </w:tc>
        <w:tc>
          <w:tcPr>
            <w:tcW w:w="2250" w:type="dxa"/>
          </w:tcPr>
          <w:p w14:paraId="23344FBE" w14:textId="77777777" w:rsidR="00BD7B97" w:rsidRDefault="00E4410B">
            <w:pPr>
              <w:pStyle w:val="TableParagraph"/>
              <w:spacing w:before="25"/>
              <w:ind w:right="963"/>
              <w:rPr>
                <w:rFonts w:ascii="Calibri"/>
                <w:sz w:val="20"/>
              </w:rPr>
            </w:pPr>
            <w:r>
              <w:rPr>
                <w:rFonts w:ascii="Calibri"/>
                <w:spacing w:val="-2"/>
                <w:sz w:val="20"/>
              </w:rPr>
              <w:t>6,236</w:t>
            </w:r>
          </w:p>
        </w:tc>
        <w:tc>
          <w:tcPr>
            <w:tcW w:w="1702" w:type="dxa"/>
          </w:tcPr>
          <w:p w14:paraId="28E3FC80" w14:textId="77777777" w:rsidR="00BD7B97" w:rsidRDefault="00E4410B">
            <w:pPr>
              <w:pStyle w:val="TableParagraph"/>
              <w:spacing w:before="25"/>
              <w:ind w:right="26"/>
              <w:rPr>
                <w:rFonts w:ascii="Calibri"/>
                <w:sz w:val="20"/>
              </w:rPr>
            </w:pPr>
            <w:r>
              <w:rPr>
                <w:rFonts w:ascii="Calibri"/>
                <w:w w:val="99"/>
                <w:sz w:val="20"/>
              </w:rPr>
              <w:t>-</w:t>
            </w:r>
          </w:p>
        </w:tc>
      </w:tr>
      <w:tr w:rsidR="00BD7B97" w14:paraId="6C0B034B" w14:textId="77777777">
        <w:trPr>
          <w:trHeight w:val="341"/>
        </w:trPr>
        <w:tc>
          <w:tcPr>
            <w:tcW w:w="5026" w:type="dxa"/>
          </w:tcPr>
          <w:p w14:paraId="21B29C10" w14:textId="77777777" w:rsidR="00BD7B97" w:rsidRDefault="00E4410B">
            <w:pPr>
              <w:pStyle w:val="TableParagraph"/>
              <w:spacing w:line="242" w:lineRule="exact"/>
              <w:ind w:left="50"/>
              <w:jc w:val="left"/>
              <w:rPr>
                <w:rFonts w:ascii="Calibri"/>
                <w:sz w:val="20"/>
              </w:rPr>
            </w:pPr>
            <w:r>
              <w:rPr>
                <w:rFonts w:ascii="Calibri"/>
                <w:spacing w:val="-2"/>
                <w:sz w:val="20"/>
              </w:rPr>
              <w:t>Depreciation</w:t>
            </w:r>
          </w:p>
        </w:tc>
        <w:tc>
          <w:tcPr>
            <w:tcW w:w="2250" w:type="dxa"/>
            <w:tcBorders>
              <w:bottom w:val="single" w:sz="4" w:space="0" w:color="000000"/>
            </w:tcBorders>
          </w:tcPr>
          <w:p w14:paraId="5C19D792" w14:textId="77777777" w:rsidR="00BD7B97" w:rsidRDefault="00E4410B">
            <w:pPr>
              <w:pStyle w:val="TableParagraph"/>
              <w:spacing w:line="242" w:lineRule="exact"/>
              <w:ind w:right="965"/>
              <w:rPr>
                <w:rFonts w:ascii="Calibri"/>
                <w:sz w:val="20"/>
              </w:rPr>
            </w:pPr>
            <w:r>
              <w:rPr>
                <w:rFonts w:ascii="Calibri"/>
                <w:spacing w:val="-2"/>
                <w:sz w:val="20"/>
              </w:rPr>
              <w:t>(7,117)</w:t>
            </w:r>
          </w:p>
        </w:tc>
        <w:tc>
          <w:tcPr>
            <w:tcW w:w="1702" w:type="dxa"/>
            <w:tcBorders>
              <w:bottom w:val="single" w:sz="4" w:space="0" w:color="000000"/>
            </w:tcBorders>
          </w:tcPr>
          <w:p w14:paraId="666FD9FF" w14:textId="77777777" w:rsidR="00BD7B97" w:rsidRDefault="00E4410B">
            <w:pPr>
              <w:pStyle w:val="TableParagraph"/>
              <w:spacing w:line="242" w:lineRule="exact"/>
              <w:ind w:right="26"/>
              <w:rPr>
                <w:rFonts w:ascii="Calibri"/>
                <w:sz w:val="20"/>
              </w:rPr>
            </w:pPr>
            <w:r>
              <w:rPr>
                <w:rFonts w:ascii="Calibri"/>
                <w:w w:val="99"/>
                <w:sz w:val="20"/>
              </w:rPr>
              <w:t>-</w:t>
            </w:r>
          </w:p>
        </w:tc>
      </w:tr>
      <w:tr w:rsidR="00BD7B97" w14:paraId="61DF7207" w14:textId="77777777">
        <w:trPr>
          <w:trHeight w:val="287"/>
        </w:trPr>
        <w:tc>
          <w:tcPr>
            <w:tcW w:w="5026" w:type="dxa"/>
          </w:tcPr>
          <w:p w14:paraId="7D8A5784" w14:textId="77777777" w:rsidR="00BD7B97" w:rsidRDefault="00E4410B">
            <w:pPr>
              <w:pStyle w:val="TableParagraph"/>
              <w:spacing w:before="45" w:line="222" w:lineRule="exact"/>
              <w:ind w:left="50"/>
              <w:jc w:val="left"/>
              <w:rPr>
                <w:rFonts w:ascii="Calibri"/>
                <w:b/>
                <w:sz w:val="20"/>
              </w:rPr>
            </w:pPr>
            <w:r>
              <w:rPr>
                <w:rFonts w:ascii="Calibri"/>
                <w:b/>
                <w:sz w:val="20"/>
              </w:rPr>
              <w:t>Fair</w:t>
            </w:r>
            <w:r>
              <w:rPr>
                <w:rFonts w:ascii="Calibri"/>
                <w:b/>
                <w:spacing w:val="-5"/>
                <w:sz w:val="20"/>
              </w:rPr>
              <w:t xml:space="preserve"> </w:t>
            </w:r>
            <w:r>
              <w:rPr>
                <w:rFonts w:ascii="Calibri"/>
                <w:b/>
                <w:sz w:val="20"/>
              </w:rPr>
              <w:t>Value</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end</w:t>
            </w:r>
            <w:r>
              <w:rPr>
                <w:rFonts w:ascii="Calibri"/>
                <w:b/>
                <w:spacing w:val="-4"/>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2250" w:type="dxa"/>
            <w:tcBorders>
              <w:top w:val="single" w:sz="4" w:space="0" w:color="000000"/>
              <w:bottom w:val="double" w:sz="6" w:space="0" w:color="000000"/>
            </w:tcBorders>
          </w:tcPr>
          <w:p w14:paraId="3F4C6C26" w14:textId="77777777" w:rsidR="00BD7B97" w:rsidRDefault="00E4410B">
            <w:pPr>
              <w:pStyle w:val="TableParagraph"/>
              <w:spacing w:before="45" w:line="222" w:lineRule="exact"/>
              <w:ind w:right="963"/>
              <w:rPr>
                <w:rFonts w:ascii="Calibri"/>
                <w:b/>
                <w:sz w:val="20"/>
              </w:rPr>
            </w:pPr>
            <w:r>
              <w:rPr>
                <w:rFonts w:ascii="Calibri"/>
                <w:b/>
                <w:spacing w:val="-2"/>
                <w:sz w:val="20"/>
              </w:rPr>
              <w:t>121,758</w:t>
            </w:r>
          </w:p>
        </w:tc>
        <w:tc>
          <w:tcPr>
            <w:tcW w:w="1702" w:type="dxa"/>
            <w:tcBorders>
              <w:top w:val="single" w:sz="4" w:space="0" w:color="000000"/>
              <w:bottom w:val="double" w:sz="6" w:space="0" w:color="000000"/>
            </w:tcBorders>
          </w:tcPr>
          <w:p w14:paraId="71DDB7C2" w14:textId="77777777" w:rsidR="00BD7B97" w:rsidRDefault="00E4410B">
            <w:pPr>
              <w:pStyle w:val="TableParagraph"/>
              <w:spacing w:before="45" w:line="222" w:lineRule="exact"/>
              <w:ind w:right="27"/>
              <w:rPr>
                <w:rFonts w:ascii="Calibri"/>
                <w:b/>
                <w:sz w:val="20"/>
              </w:rPr>
            </w:pPr>
            <w:r>
              <w:rPr>
                <w:rFonts w:ascii="Calibri"/>
                <w:b/>
                <w:w w:val="99"/>
                <w:sz w:val="20"/>
              </w:rPr>
              <w:t>8</w:t>
            </w:r>
          </w:p>
        </w:tc>
      </w:tr>
      <w:tr w:rsidR="00BD7B97" w14:paraId="517D255A" w14:textId="77777777">
        <w:trPr>
          <w:trHeight w:val="689"/>
        </w:trPr>
        <w:tc>
          <w:tcPr>
            <w:tcW w:w="5026" w:type="dxa"/>
          </w:tcPr>
          <w:p w14:paraId="54266DC1" w14:textId="77777777" w:rsidR="00BD7B97" w:rsidRDefault="00BD7B97">
            <w:pPr>
              <w:pStyle w:val="TableParagraph"/>
              <w:spacing w:before="7"/>
              <w:jc w:val="left"/>
              <w:rPr>
                <w:rFonts w:ascii="Calibri"/>
                <w:b/>
                <w:sz w:val="23"/>
              </w:rPr>
            </w:pPr>
          </w:p>
          <w:p w14:paraId="614D5E93" w14:textId="77777777" w:rsidR="00BD7B97" w:rsidRDefault="00E4410B">
            <w:pPr>
              <w:pStyle w:val="TableParagraph"/>
              <w:spacing w:before="1"/>
              <w:ind w:left="50"/>
              <w:jc w:val="left"/>
              <w:rPr>
                <w:rFonts w:ascii="Calibri"/>
                <w:b/>
                <w:sz w:val="20"/>
              </w:rPr>
            </w:pPr>
            <w:r>
              <w:rPr>
                <w:rFonts w:ascii="Calibri"/>
                <w:b/>
                <w:sz w:val="20"/>
              </w:rPr>
              <w:t>CIT</w:t>
            </w:r>
            <w:r>
              <w:rPr>
                <w:rFonts w:ascii="Calibri"/>
                <w:b/>
                <w:spacing w:val="-6"/>
                <w:sz w:val="20"/>
              </w:rPr>
              <w:t xml:space="preserve"> </w:t>
            </w:r>
            <w:r>
              <w:rPr>
                <w:rFonts w:ascii="Calibri"/>
                <w:b/>
                <w:spacing w:val="-4"/>
                <w:sz w:val="20"/>
              </w:rPr>
              <w:t>2021</w:t>
            </w:r>
          </w:p>
        </w:tc>
        <w:tc>
          <w:tcPr>
            <w:tcW w:w="2250" w:type="dxa"/>
            <w:tcBorders>
              <w:top w:val="double" w:sz="6" w:space="0" w:color="000000"/>
            </w:tcBorders>
          </w:tcPr>
          <w:p w14:paraId="703228F5" w14:textId="77777777" w:rsidR="00BD7B97" w:rsidRDefault="00BD7B97">
            <w:pPr>
              <w:pStyle w:val="TableParagraph"/>
              <w:jc w:val="left"/>
              <w:rPr>
                <w:rFonts w:ascii="Times New Roman"/>
                <w:sz w:val="20"/>
              </w:rPr>
            </w:pPr>
          </w:p>
        </w:tc>
        <w:tc>
          <w:tcPr>
            <w:tcW w:w="1702" w:type="dxa"/>
            <w:tcBorders>
              <w:top w:val="double" w:sz="6" w:space="0" w:color="000000"/>
            </w:tcBorders>
          </w:tcPr>
          <w:p w14:paraId="4F5A2CFF" w14:textId="77777777" w:rsidR="00BD7B97" w:rsidRDefault="00BD7B97">
            <w:pPr>
              <w:pStyle w:val="TableParagraph"/>
              <w:jc w:val="left"/>
              <w:rPr>
                <w:rFonts w:ascii="Times New Roman"/>
                <w:sz w:val="20"/>
              </w:rPr>
            </w:pPr>
          </w:p>
        </w:tc>
      </w:tr>
      <w:tr w:rsidR="00BD7B97" w14:paraId="4C47E2CE" w14:textId="77777777">
        <w:trPr>
          <w:trHeight w:val="417"/>
        </w:trPr>
        <w:tc>
          <w:tcPr>
            <w:tcW w:w="5026" w:type="dxa"/>
          </w:tcPr>
          <w:p w14:paraId="490ECB0E" w14:textId="77777777" w:rsidR="00BD7B97" w:rsidRDefault="00E4410B">
            <w:pPr>
              <w:pStyle w:val="TableParagraph"/>
              <w:spacing w:before="119"/>
              <w:ind w:left="50"/>
              <w:jc w:val="left"/>
              <w:rPr>
                <w:rFonts w:ascii="Calibri"/>
                <w:b/>
                <w:sz w:val="20"/>
              </w:rPr>
            </w:pPr>
            <w:r>
              <w:rPr>
                <w:rFonts w:ascii="Calibri"/>
                <w:b/>
                <w:sz w:val="20"/>
              </w:rPr>
              <w:t>Fair</w:t>
            </w:r>
            <w:r>
              <w:rPr>
                <w:rFonts w:ascii="Calibri"/>
                <w:b/>
                <w:spacing w:val="-6"/>
                <w:sz w:val="20"/>
              </w:rPr>
              <w:t xml:space="preserve"> </w:t>
            </w:r>
            <w:r>
              <w:rPr>
                <w:rFonts w:ascii="Calibri"/>
                <w:b/>
                <w:sz w:val="20"/>
              </w:rPr>
              <w:t>Value</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4"/>
                <w:sz w:val="20"/>
              </w:rPr>
              <w:t xml:space="preserve"> </w:t>
            </w:r>
            <w:r>
              <w:rPr>
                <w:rFonts w:ascii="Calibri"/>
                <w:b/>
                <w:sz w:val="20"/>
              </w:rPr>
              <w:t>the</w:t>
            </w:r>
            <w:r>
              <w:rPr>
                <w:rFonts w:ascii="Calibri"/>
                <w:b/>
                <w:spacing w:val="-6"/>
                <w:sz w:val="20"/>
              </w:rPr>
              <w:t xml:space="preserve"> </w:t>
            </w:r>
            <w:r>
              <w:rPr>
                <w:rFonts w:ascii="Calibri"/>
                <w:b/>
                <w:sz w:val="20"/>
              </w:rPr>
              <w:t>Reporting</w:t>
            </w:r>
            <w:r>
              <w:rPr>
                <w:rFonts w:ascii="Calibri"/>
                <w:b/>
                <w:spacing w:val="-6"/>
                <w:sz w:val="20"/>
              </w:rPr>
              <w:t xml:space="preserve"> </w:t>
            </w:r>
            <w:r>
              <w:rPr>
                <w:rFonts w:ascii="Calibri"/>
                <w:b/>
                <w:spacing w:val="-2"/>
                <w:sz w:val="20"/>
              </w:rPr>
              <w:t>Period</w:t>
            </w:r>
          </w:p>
        </w:tc>
        <w:tc>
          <w:tcPr>
            <w:tcW w:w="2250" w:type="dxa"/>
          </w:tcPr>
          <w:p w14:paraId="5790BE5D" w14:textId="77777777" w:rsidR="00BD7B97" w:rsidRDefault="00E4410B">
            <w:pPr>
              <w:pStyle w:val="TableParagraph"/>
              <w:spacing w:before="119"/>
              <w:ind w:right="963"/>
              <w:rPr>
                <w:rFonts w:ascii="Calibri"/>
                <w:b/>
                <w:sz w:val="20"/>
              </w:rPr>
            </w:pPr>
            <w:r>
              <w:rPr>
                <w:rFonts w:ascii="Calibri"/>
                <w:b/>
                <w:spacing w:val="-2"/>
                <w:sz w:val="20"/>
              </w:rPr>
              <w:t>123,148</w:t>
            </w:r>
          </w:p>
        </w:tc>
        <w:tc>
          <w:tcPr>
            <w:tcW w:w="1702" w:type="dxa"/>
          </w:tcPr>
          <w:p w14:paraId="66E3CD4D" w14:textId="77777777" w:rsidR="00BD7B97" w:rsidRDefault="00E4410B">
            <w:pPr>
              <w:pStyle w:val="TableParagraph"/>
              <w:spacing w:before="119"/>
              <w:ind w:right="27"/>
              <w:rPr>
                <w:rFonts w:ascii="Calibri"/>
                <w:b/>
                <w:sz w:val="20"/>
              </w:rPr>
            </w:pPr>
            <w:r>
              <w:rPr>
                <w:rFonts w:ascii="Calibri"/>
                <w:b/>
                <w:w w:val="99"/>
                <w:sz w:val="20"/>
              </w:rPr>
              <w:t>8</w:t>
            </w:r>
          </w:p>
        </w:tc>
      </w:tr>
      <w:tr w:rsidR="00BD7B97" w14:paraId="651D71E6" w14:textId="77777777">
        <w:trPr>
          <w:trHeight w:val="350"/>
        </w:trPr>
        <w:tc>
          <w:tcPr>
            <w:tcW w:w="5026" w:type="dxa"/>
          </w:tcPr>
          <w:p w14:paraId="7CD4DEE3" w14:textId="77777777" w:rsidR="00BD7B97" w:rsidRDefault="00E4410B">
            <w:pPr>
              <w:pStyle w:val="TableParagraph"/>
              <w:spacing w:before="16"/>
              <w:ind w:left="50"/>
              <w:jc w:val="left"/>
              <w:rPr>
                <w:rFonts w:ascii="Calibri"/>
                <w:sz w:val="20"/>
              </w:rPr>
            </w:pPr>
            <w:r>
              <w:rPr>
                <w:rFonts w:ascii="Calibri"/>
                <w:spacing w:val="-2"/>
                <w:sz w:val="20"/>
              </w:rPr>
              <w:t>Additions</w:t>
            </w:r>
          </w:p>
        </w:tc>
        <w:tc>
          <w:tcPr>
            <w:tcW w:w="2250" w:type="dxa"/>
          </w:tcPr>
          <w:p w14:paraId="0D779371" w14:textId="77777777" w:rsidR="00BD7B97" w:rsidRDefault="00E4410B">
            <w:pPr>
              <w:pStyle w:val="TableParagraph"/>
              <w:spacing w:before="16"/>
              <w:ind w:right="963"/>
              <w:rPr>
                <w:rFonts w:ascii="Calibri"/>
                <w:sz w:val="20"/>
              </w:rPr>
            </w:pPr>
            <w:r>
              <w:rPr>
                <w:rFonts w:ascii="Calibri"/>
                <w:spacing w:val="-2"/>
                <w:sz w:val="20"/>
              </w:rPr>
              <w:t>6,520</w:t>
            </w:r>
          </w:p>
        </w:tc>
        <w:tc>
          <w:tcPr>
            <w:tcW w:w="1702" w:type="dxa"/>
          </w:tcPr>
          <w:p w14:paraId="3F601BF6" w14:textId="77777777" w:rsidR="00BD7B97" w:rsidRDefault="00E4410B">
            <w:pPr>
              <w:pStyle w:val="TableParagraph"/>
              <w:spacing w:before="16"/>
              <w:ind w:right="26"/>
              <w:rPr>
                <w:rFonts w:ascii="Calibri"/>
                <w:sz w:val="20"/>
              </w:rPr>
            </w:pPr>
            <w:r>
              <w:rPr>
                <w:rFonts w:ascii="Calibri"/>
                <w:w w:val="99"/>
                <w:sz w:val="20"/>
              </w:rPr>
              <w:t>-</w:t>
            </w:r>
          </w:p>
        </w:tc>
      </w:tr>
      <w:tr w:rsidR="00BD7B97" w14:paraId="634A360B" w14:textId="77777777">
        <w:trPr>
          <w:trHeight w:val="295"/>
        </w:trPr>
        <w:tc>
          <w:tcPr>
            <w:tcW w:w="5026" w:type="dxa"/>
          </w:tcPr>
          <w:p w14:paraId="35A773F9" w14:textId="77777777" w:rsidR="00BD7B97" w:rsidRDefault="00E4410B">
            <w:pPr>
              <w:pStyle w:val="TableParagraph"/>
              <w:spacing w:line="225" w:lineRule="exact"/>
              <w:ind w:left="50"/>
              <w:jc w:val="left"/>
              <w:rPr>
                <w:rFonts w:ascii="Calibri"/>
                <w:sz w:val="20"/>
              </w:rPr>
            </w:pPr>
            <w:r>
              <w:rPr>
                <w:rFonts w:ascii="Calibri"/>
                <w:spacing w:val="-2"/>
                <w:sz w:val="20"/>
              </w:rPr>
              <w:t>Depreciation</w:t>
            </w:r>
          </w:p>
        </w:tc>
        <w:tc>
          <w:tcPr>
            <w:tcW w:w="2250" w:type="dxa"/>
            <w:tcBorders>
              <w:bottom w:val="single" w:sz="4" w:space="0" w:color="000000"/>
            </w:tcBorders>
          </w:tcPr>
          <w:p w14:paraId="7418F51D" w14:textId="77777777" w:rsidR="00BD7B97" w:rsidRDefault="00E4410B">
            <w:pPr>
              <w:pStyle w:val="TableParagraph"/>
              <w:spacing w:before="52" w:line="223" w:lineRule="exact"/>
              <w:ind w:right="965"/>
              <w:rPr>
                <w:rFonts w:ascii="Calibri"/>
                <w:sz w:val="20"/>
              </w:rPr>
            </w:pPr>
            <w:r>
              <w:rPr>
                <w:rFonts w:ascii="Calibri"/>
                <w:spacing w:val="-2"/>
                <w:sz w:val="20"/>
              </w:rPr>
              <w:t>(7,029)</w:t>
            </w:r>
          </w:p>
        </w:tc>
        <w:tc>
          <w:tcPr>
            <w:tcW w:w="1702" w:type="dxa"/>
            <w:tcBorders>
              <w:bottom w:val="single" w:sz="4" w:space="0" w:color="000000"/>
            </w:tcBorders>
          </w:tcPr>
          <w:p w14:paraId="7C805BAF" w14:textId="77777777" w:rsidR="00BD7B97" w:rsidRDefault="00E4410B">
            <w:pPr>
              <w:pStyle w:val="TableParagraph"/>
              <w:spacing w:before="52" w:line="223" w:lineRule="exact"/>
              <w:ind w:right="26"/>
              <w:rPr>
                <w:rFonts w:ascii="Calibri"/>
                <w:sz w:val="20"/>
              </w:rPr>
            </w:pPr>
            <w:r>
              <w:rPr>
                <w:rFonts w:ascii="Calibri"/>
                <w:w w:val="99"/>
                <w:sz w:val="20"/>
              </w:rPr>
              <w:t>-</w:t>
            </w:r>
          </w:p>
        </w:tc>
      </w:tr>
      <w:tr w:rsidR="00BD7B97" w14:paraId="41DBC81E" w14:textId="77777777">
        <w:trPr>
          <w:trHeight w:val="289"/>
        </w:trPr>
        <w:tc>
          <w:tcPr>
            <w:tcW w:w="5026" w:type="dxa"/>
          </w:tcPr>
          <w:p w14:paraId="31082C5F" w14:textId="77777777" w:rsidR="00BD7B97" w:rsidRDefault="00E4410B">
            <w:pPr>
              <w:pStyle w:val="TableParagraph"/>
              <w:spacing w:before="44" w:line="225" w:lineRule="exact"/>
              <w:ind w:left="50"/>
              <w:jc w:val="left"/>
              <w:rPr>
                <w:rFonts w:ascii="Calibri"/>
                <w:b/>
                <w:sz w:val="20"/>
              </w:rPr>
            </w:pPr>
            <w:r>
              <w:rPr>
                <w:rFonts w:ascii="Calibri"/>
                <w:b/>
                <w:sz w:val="20"/>
              </w:rPr>
              <w:t>Fair</w:t>
            </w:r>
            <w:r>
              <w:rPr>
                <w:rFonts w:ascii="Calibri"/>
                <w:b/>
                <w:spacing w:val="-5"/>
                <w:sz w:val="20"/>
              </w:rPr>
              <w:t xml:space="preserve"> </w:t>
            </w:r>
            <w:r>
              <w:rPr>
                <w:rFonts w:ascii="Calibri"/>
                <w:b/>
                <w:sz w:val="20"/>
              </w:rPr>
              <w:t>Value</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end</w:t>
            </w:r>
            <w:r>
              <w:rPr>
                <w:rFonts w:ascii="Calibri"/>
                <w:b/>
                <w:spacing w:val="-4"/>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2250" w:type="dxa"/>
            <w:tcBorders>
              <w:top w:val="single" w:sz="4" w:space="0" w:color="000000"/>
              <w:bottom w:val="double" w:sz="6" w:space="0" w:color="000000"/>
            </w:tcBorders>
          </w:tcPr>
          <w:p w14:paraId="219B1354" w14:textId="77777777" w:rsidR="00BD7B97" w:rsidRDefault="00E4410B">
            <w:pPr>
              <w:pStyle w:val="TableParagraph"/>
              <w:spacing w:before="44" w:line="225" w:lineRule="exact"/>
              <w:ind w:right="963"/>
              <w:rPr>
                <w:rFonts w:ascii="Calibri"/>
                <w:b/>
                <w:sz w:val="20"/>
              </w:rPr>
            </w:pPr>
            <w:r>
              <w:rPr>
                <w:rFonts w:ascii="Calibri"/>
                <w:b/>
                <w:spacing w:val="-2"/>
                <w:sz w:val="20"/>
              </w:rPr>
              <w:t>122,639</w:t>
            </w:r>
          </w:p>
        </w:tc>
        <w:tc>
          <w:tcPr>
            <w:tcW w:w="1702" w:type="dxa"/>
            <w:tcBorders>
              <w:top w:val="single" w:sz="4" w:space="0" w:color="000000"/>
              <w:bottom w:val="double" w:sz="6" w:space="0" w:color="000000"/>
            </w:tcBorders>
          </w:tcPr>
          <w:p w14:paraId="554136AF" w14:textId="77777777" w:rsidR="00BD7B97" w:rsidRDefault="00E4410B">
            <w:pPr>
              <w:pStyle w:val="TableParagraph"/>
              <w:spacing w:before="44" w:line="225" w:lineRule="exact"/>
              <w:ind w:right="27"/>
              <w:rPr>
                <w:rFonts w:ascii="Calibri"/>
                <w:b/>
                <w:sz w:val="20"/>
              </w:rPr>
            </w:pPr>
            <w:r>
              <w:rPr>
                <w:rFonts w:ascii="Calibri"/>
                <w:b/>
                <w:w w:val="99"/>
                <w:sz w:val="20"/>
              </w:rPr>
              <w:t>8</w:t>
            </w:r>
          </w:p>
        </w:tc>
      </w:tr>
    </w:tbl>
    <w:p w14:paraId="2798F9FF" w14:textId="77777777" w:rsidR="00BD7B97" w:rsidRDefault="00BD7B97">
      <w:pPr>
        <w:spacing w:line="225" w:lineRule="exact"/>
        <w:rPr>
          <w:rFonts w:ascii="Calibri"/>
          <w:sz w:val="20"/>
        </w:rPr>
        <w:sectPr w:rsidR="00BD7B97">
          <w:pgSz w:w="11910" w:h="16840"/>
          <w:pgMar w:top="2860" w:right="1140" w:bottom="660" w:left="1300" w:header="1274" w:footer="473" w:gutter="0"/>
          <w:cols w:space="720"/>
        </w:sectPr>
      </w:pPr>
    </w:p>
    <w:p w14:paraId="32BB6FF9" w14:textId="77777777" w:rsidR="00BD7B97" w:rsidRDefault="00BD7B97">
      <w:pPr>
        <w:pStyle w:val="BodyText"/>
        <w:rPr>
          <w:rFonts w:ascii="Calibri"/>
          <w:b/>
          <w:sz w:val="10"/>
        </w:rPr>
      </w:pPr>
    </w:p>
    <w:p w14:paraId="5BC3701B" w14:textId="77777777" w:rsidR="00BD7B97" w:rsidRDefault="00E4410B">
      <w:pPr>
        <w:spacing w:before="59" w:line="412" w:lineRule="auto"/>
        <w:ind w:left="140" w:right="3552" w:hanging="1"/>
        <w:rPr>
          <w:rFonts w:ascii="Calibri" w:hAnsi="Calibri"/>
          <w:sz w:val="20"/>
        </w:rPr>
      </w:pPr>
      <w:r>
        <w:rPr>
          <w:rFonts w:ascii="Calibri" w:hAnsi="Calibri"/>
          <w:sz w:val="20"/>
        </w:rPr>
        <w:t>CIT’s intangible assets comprise externally acquired software. Externally</w:t>
      </w:r>
      <w:r>
        <w:rPr>
          <w:rFonts w:ascii="Calibri" w:hAnsi="Calibri"/>
          <w:spacing w:val="-4"/>
          <w:sz w:val="20"/>
        </w:rPr>
        <w:t xml:space="preserve"> </w:t>
      </w:r>
      <w:r>
        <w:rPr>
          <w:rFonts w:ascii="Calibri" w:hAnsi="Calibri"/>
          <w:sz w:val="20"/>
        </w:rPr>
        <w:t>acquired</w:t>
      </w:r>
      <w:r>
        <w:rPr>
          <w:rFonts w:ascii="Calibri" w:hAnsi="Calibri"/>
          <w:spacing w:val="-5"/>
          <w:sz w:val="20"/>
        </w:rPr>
        <w:t xml:space="preserve"> </w:t>
      </w:r>
      <w:r>
        <w:rPr>
          <w:rFonts w:ascii="Calibri" w:hAnsi="Calibri"/>
          <w:sz w:val="20"/>
        </w:rPr>
        <w:t>software</w:t>
      </w:r>
      <w:r>
        <w:rPr>
          <w:rFonts w:ascii="Calibri" w:hAnsi="Calibri"/>
          <w:spacing w:val="-6"/>
          <w:sz w:val="20"/>
        </w:rPr>
        <w:t xml:space="preserve"> </w:t>
      </w:r>
      <w:r>
        <w:rPr>
          <w:rFonts w:ascii="Calibri" w:hAnsi="Calibri"/>
          <w:sz w:val="20"/>
        </w:rPr>
        <w:t>is</w:t>
      </w:r>
      <w:r>
        <w:rPr>
          <w:rFonts w:ascii="Calibri" w:hAnsi="Calibri"/>
          <w:spacing w:val="-4"/>
          <w:sz w:val="20"/>
        </w:rPr>
        <w:t xml:space="preserve"> </w:t>
      </w:r>
      <w:r>
        <w:rPr>
          <w:rFonts w:ascii="Calibri" w:hAnsi="Calibri"/>
          <w:sz w:val="20"/>
        </w:rPr>
        <w:t>recognised</w:t>
      </w:r>
      <w:r>
        <w:rPr>
          <w:rFonts w:ascii="Calibri" w:hAnsi="Calibri"/>
          <w:spacing w:val="-5"/>
          <w:sz w:val="20"/>
        </w:rPr>
        <w:t xml:space="preserve"> </w:t>
      </w:r>
      <w:r>
        <w:rPr>
          <w:rFonts w:ascii="Calibri" w:hAnsi="Calibri"/>
          <w:sz w:val="20"/>
        </w:rPr>
        <w:t>and</w:t>
      </w:r>
      <w:r>
        <w:rPr>
          <w:rFonts w:ascii="Calibri" w:hAnsi="Calibri"/>
          <w:spacing w:val="-5"/>
          <w:sz w:val="20"/>
        </w:rPr>
        <w:t xml:space="preserve"> </w:t>
      </w:r>
      <w:r>
        <w:rPr>
          <w:rFonts w:ascii="Calibri" w:hAnsi="Calibri"/>
          <w:sz w:val="20"/>
        </w:rPr>
        <w:t>capitalised</w:t>
      </w:r>
      <w:r>
        <w:rPr>
          <w:rFonts w:ascii="Calibri" w:hAnsi="Calibri"/>
          <w:spacing w:val="-7"/>
          <w:sz w:val="20"/>
        </w:rPr>
        <w:t xml:space="preserve"> </w:t>
      </w:r>
      <w:r>
        <w:rPr>
          <w:rFonts w:ascii="Calibri" w:hAnsi="Calibri"/>
          <w:sz w:val="20"/>
        </w:rPr>
        <w:t>when:</w:t>
      </w:r>
    </w:p>
    <w:p w14:paraId="73B0B50A" w14:textId="77777777" w:rsidR="00BD7B97" w:rsidRDefault="00E4410B">
      <w:pPr>
        <w:pStyle w:val="ListParagraph"/>
        <w:numPr>
          <w:ilvl w:val="0"/>
          <w:numId w:val="17"/>
        </w:numPr>
        <w:tabs>
          <w:tab w:val="left" w:pos="424"/>
        </w:tabs>
        <w:spacing w:before="0"/>
        <w:rPr>
          <w:rFonts w:ascii="Calibri"/>
          <w:sz w:val="20"/>
        </w:rPr>
      </w:pPr>
      <w:r>
        <w:rPr>
          <w:rFonts w:ascii="Calibri"/>
          <w:sz w:val="20"/>
        </w:rPr>
        <w:t>it</w:t>
      </w:r>
      <w:r>
        <w:rPr>
          <w:rFonts w:ascii="Calibri"/>
          <w:spacing w:val="-5"/>
          <w:sz w:val="20"/>
        </w:rPr>
        <w:t xml:space="preserve"> </w:t>
      </w:r>
      <w:r>
        <w:rPr>
          <w:rFonts w:ascii="Calibri"/>
          <w:sz w:val="20"/>
        </w:rPr>
        <w:t>is</w:t>
      </w:r>
      <w:r>
        <w:rPr>
          <w:rFonts w:ascii="Calibri"/>
          <w:spacing w:val="-4"/>
          <w:sz w:val="20"/>
        </w:rPr>
        <w:t xml:space="preserve"> </w:t>
      </w:r>
      <w:r>
        <w:rPr>
          <w:rFonts w:ascii="Calibri"/>
          <w:sz w:val="20"/>
        </w:rPr>
        <w:t>probable</w:t>
      </w:r>
      <w:r>
        <w:rPr>
          <w:rFonts w:ascii="Calibri"/>
          <w:spacing w:val="-5"/>
          <w:sz w:val="20"/>
        </w:rPr>
        <w:t xml:space="preserve"> </w:t>
      </w:r>
      <w:r>
        <w:rPr>
          <w:rFonts w:ascii="Calibri"/>
          <w:sz w:val="20"/>
        </w:rPr>
        <w:t>that</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expected</w:t>
      </w:r>
      <w:r>
        <w:rPr>
          <w:rFonts w:ascii="Calibri"/>
          <w:spacing w:val="-3"/>
          <w:sz w:val="20"/>
        </w:rPr>
        <w:t xml:space="preserve"> </w:t>
      </w:r>
      <w:r>
        <w:rPr>
          <w:rFonts w:ascii="Calibri"/>
          <w:sz w:val="20"/>
        </w:rPr>
        <w:t>future</w:t>
      </w:r>
      <w:r>
        <w:rPr>
          <w:rFonts w:ascii="Calibri"/>
          <w:spacing w:val="-6"/>
          <w:sz w:val="20"/>
        </w:rPr>
        <w:t xml:space="preserve"> </w:t>
      </w:r>
      <w:r>
        <w:rPr>
          <w:rFonts w:ascii="Calibri"/>
          <w:sz w:val="20"/>
        </w:rPr>
        <w:t>economic</w:t>
      </w:r>
      <w:r>
        <w:rPr>
          <w:rFonts w:ascii="Calibri"/>
          <w:spacing w:val="-4"/>
          <w:sz w:val="20"/>
        </w:rPr>
        <w:t xml:space="preserve"> </w:t>
      </w:r>
      <w:r>
        <w:rPr>
          <w:rFonts w:ascii="Calibri"/>
          <w:sz w:val="20"/>
        </w:rPr>
        <w:t>benefits</w:t>
      </w:r>
      <w:r>
        <w:rPr>
          <w:rFonts w:ascii="Calibri"/>
          <w:spacing w:val="-4"/>
          <w:sz w:val="20"/>
        </w:rPr>
        <w:t xml:space="preserve"> </w:t>
      </w:r>
      <w:r>
        <w:rPr>
          <w:rFonts w:ascii="Calibri"/>
          <w:sz w:val="20"/>
        </w:rPr>
        <w:t>attributable</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software</w:t>
      </w:r>
      <w:r>
        <w:rPr>
          <w:rFonts w:ascii="Calibri"/>
          <w:spacing w:val="-5"/>
          <w:sz w:val="20"/>
        </w:rPr>
        <w:t xml:space="preserve"> </w:t>
      </w:r>
      <w:r>
        <w:rPr>
          <w:rFonts w:ascii="Calibri"/>
          <w:sz w:val="20"/>
        </w:rPr>
        <w:t>will</w:t>
      </w:r>
      <w:r>
        <w:rPr>
          <w:rFonts w:ascii="Calibri"/>
          <w:spacing w:val="-3"/>
          <w:sz w:val="20"/>
        </w:rPr>
        <w:t xml:space="preserve"> </w:t>
      </w:r>
      <w:r>
        <w:rPr>
          <w:rFonts w:ascii="Calibri"/>
          <w:sz w:val="20"/>
        </w:rPr>
        <w:t>flow</w:t>
      </w:r>
      <w:r>
        <w:rPr>
          <w:rFonts w:ascii="Calibri"/>
          <w:spacing w:val="-5"/>
          <w:sz w:val="20"/>
        </w:rPr>
        <w:t xml:space="preserve"> </w:t>
      </w:r>
      <w:r>
        <w:rPr>
          <w:rFonts w:ascii="Calibri"/>
          <w:sz w:val="20"/>
        </w:rPr>
        <w:t>to</w:t>
      </w:r>
      <w:r>
        <w:rPr>
          <w:rFonts w:ascii="Calibri"/>
          <w:spacing w:val="-5"/>
          <w:sz w:val="20"/>
        </w:rPr>
        <w:t xml:space="preserve"> </w:t>
      </w:r>
      <w:r>
        <w:rPr>
          <w:rFonts w:ascii="Calibri"/>
          <w:spacing w:val="-4"/>
          <w:sz w:val="20"/>
        </w:rPr>
        <w:t>CIT;</w:t>
      </w:r>
    </w:p>
    <w:p w14:paraId="5D1E3CCA" w14:textId="77777777" w:rsidR="00BD7B97" w:rsidRDefault="00E4410B">
      <w:pPr>
        <w:pStyle w:val="ListParagraph"/>
        <w:numPr>
          <w:ilvl w:val="0"/>
          <w:numId w:val="17"/>
        </w:numPr>
        <w:tabs>
          <w:tab w:val="left" w:pos="424"/>
        </w:tabs>
        <w:spacing w:before="56"/>
        <w:rPr>
          <w:rFonts w:ascii="Calibri"/>
          <w:sz w:val="20"/>
        </w:rPr>
      </w:pPr>
      <w:r>
        <w:rPr>
          <w:rFonts w:ascii="Calibri"/>
          <w:sz w:val="20"/>
        </w:rPr>
        <w:t>the</w:t>
      </w:r>
      <w:r>
        <w:rPr>
          <w:rFonts w:ascii="Calibri"/>
          <w:spacing w:val="-5"/>
          <w:sz w:val="20"/>
        </w:rPr>
        <w:t xml:space="preserve"> </w:t>
      </w:r>
      <w:r>
        <w:rPr>
          <w:rFonts w:ascii="Calibri"/>
          <w:sz w:val="20"/>
        </w:rPr>
        <w:t>cost</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software</w:t>
      </w:r>
      <w:r>
        <w:rPr>
          <w:rFonts w:ascii="Calibri"/>
          <w:spacing w:val="-4"/>
          <w:sz w:val="20"/>
        </w:rPr>
        <w:t xml:space="preserve"> </w:t>
      </w:r>
      <w:r>
        <w:rPr>
          <w:rFonts w:ascii="Calibri"/>
          <w:sz w:val="20"/>
        </w:rPr>
        <w:t>can</w:t>
      </w:r>
      <w:r>
        <w:rPr>
          <w:rFonts w:ascii="Calibri"/>
          <w:spacing w:val="-2"/>
          <w:sz w:val="20"/>
        </w:rPr>
        <w:t xml:space="preserve"> </w:t>
      </w:r>
      <w:r>
        <w:rPr>
          <w:rFonts w:ascii="Calibri"/>
          <w:sz w:val="20"/>
        </w:rPr>
        <w:t>be</w:t>
      </w:r>
      <w:r>
        <w:rPr>
          <w:rFonts w:ascii="Calibri"/>
          <w:spacing w:val="-5"/>
          <w:sz w:val="20"/>
        </w:rPr>
        <w:t xml:space="preserve"> </w:t>
      </w:r>
      <w:r>
        <w:rPr>
          <w:rFonts w:ascii="Calibri"/>
          <w:sz w:val="20"/>
        </w:rPr>
        <w:t>measured</w:t>
      </w:r>
      <w:r>
        <w:rPr>
          <w:rFonts w:ascii="Calibri"/>
          <w:spacing w:val="-3"/>
          <w:sz w:val="20"/>
        </w:rPr>
        <w:t xml:space="preserve"> </w:t>
      </w:r>
      <w:r>
        <w:rPr>
          <w:rFonts w:ascii="Calibri"/>
          <w:sz w:val="20"/>
        </w:rPr>
        <w:t>reliably;</w:t>
      </w:r>
      <w:r>
        <w:rPr>
          <w:rFonts w:ascii="Calibri"/>
          <w:spacing w:val="-4"/>
          <w:sz w:val="20"/>
        </w:rPr>
        <w:t xml:space="preserve"> </w:t>
      </w:r>
      <w:r>
        <w:rPr>
          <w:rFonts w:ascii="Calibri"/>
          <w:spacing w:val="-5"/>
          <w:sz w:val="20"/>
        </w:rPr>
        <w:t>and</w:t>
      </w:r>
    </w:p>
    <w:p w14:paraId="6C0EEA78" w14:textId="77777777" w:rsidR="00BD7B97" w:rsidRDefault="00E4410B">
      <w:pPr>
        <w:pStyle w:val="ListParagraph"/>
        <w:numPr>
          <w:ilvl w:val="0"/>
          <w:numId w:val="17"/>
        </w:numPr>
        <w:tabs>
          <w:tab w:val="left" w:pos="424"/>
        </w:tabs>
        <w:spacing w:before="56"/>
        <w:rPr>
          <w:rFonts w:ascii="Calibri"/>
          <w:sz w:val="20"/>
        </w:rPr>
      </w:pPr>
      <w:r>
        <w:rPr>
          <w:rFonts w:ascii="Calibri"/>
          <w:sz w:val="20"/>
        </w:rPr>
        <w:t>the</w:t>
      </w:r>
      <w:r>
        <w:rPr>
          <w:rFonts w:ascii="Calibri"/>
          <w:spacing w:val="-6"/>
          <w:sz w:val="20"/>
        </w:rPr>
        <w:t xml:space="preserve"> </w:t>
      </w:r>
      <w:r>
        <w:rPr>
          <w:rFonts w:ascii="Calibri"/>
          <w:sz w:val="20"/>
        </w:rPr>
        <w:t>acquisition</w:t>
      </w:r>
      <w:r>
        <w:rPr>
          <w:rFonts w:ascii="Calibri"/>
          <w:spacing w:val="-3"/>
          <w:sz w:val="20"/>
        </w:rPr>
        <w:t xml:space="preserve"> </w:t>
      </w:r>
      <w:r>
        <w:rPr>
          <w:rFonts w:ascii="Calibri"/>
          <w:sz w:val="20"/>
        </w:rPr>
        <w:t>cost</w:t>
      </w:r>
      <w:r>
        <w:rPr>
          <w:rFonts w:ascii="Calibri"/>
          <w:spacing w:val="-5"/>
          <w:sz w:val="20"/>
        </w:rPr>
        <w:t xml:space="preserve"> </w:t>
      </w:r>
      <w:r>
        <w:rPr>
          <w:rFonts w:ascii="Calibri"/>
          <w:sz w:val="20"/>
        </w:rPr>
        <w:t>is</w:t>
      </w:r>
      <w:r>
        <w:rPr>
          <w:rFonts w:ascii="Calibri"/>
          <w:spacing w:val="-3"/>
          <w:sz w:val="20"/>
        </w:rPr>
        <w:t xml:space="preserve"> </w:t>
      </w:r>
      <w:r>
        <w:rPr>
          <w:rFonts w:ascii="Calibri"/>
          <w:sz w:val="20"/>
        </w:rPr>
        <w:t>equal</w:t>
      </w:r>
      <w:r>
        <w:rPr>
          <w:rFonts w:ascii="Calibri"/>
          <w:spacing w:val="-4"/>
          <w:sz w:val="20"/>
        </w:rPr>
        <w:t xml:space="preserve"> </w:t>
      </w:r>
      <w:r>
        <w:rPr>
          <w:rFonts w:ascii="Calibri"/>
          <w:sz w:val="20"/>
        </w:rPr>
        <w:t>to</w:t>
      </w:r>
      <w:r>
        <w:rPr>
          <w:rFonts w:ascii="Calibri"/>
          <w:spacing w:val="-5"/>
          <w:sz w:val="20"/>
        </w:rPr>
        <w:t xml:space="preserve"> </w:t>
      </w:r>
      <w:r>
        <w:rPr>
          <w:rFonts w:ascii="Calibri"/>
          <w:sz w:val="20"/>
        </w:rPr>
        <w:t>or</w:t>
      </w:r>
      <w:r>
        <w:rPr>
          <w:rFonts w:ascii="Calibri"/>
          <w:spacing w:val="-4"/>
          <w:sz w:val="20"/>
        </w:rPr>
        <w:t xml:space="preserve"> </w:t>
      </w:r>
      <w:r>
        <w:rPr>
          <w:rFonts w:ascii="Calibri"/>
          <w:sz w:val="20"/>
        </w:rPr>
        <w:t>exceeds</w:t>
      </w:r>
      <w:r>
        <w:rPr>
          <w:rFonts w:ascii="Calibri"/>
          <w:spacing w:val="-4"/>
          <w:sz w:val="20"/>
        </w:rPr>
        <w:t xml:space="preserve"> </w:t>
      </w:r>
      <w:r>
        <w:rPr>
          <w:rFonts w:ascii="Calibri"/>
          <w:spacing w:val="-2"/>
          <w:sz w:val="20"/>
        </w:rPr>
        <w:t>$50,000.</w:t>
      </w:r>
    </w:p>
    <w:p w14:paraId="1345FCAD" w14:textId="77777777" w:rsidR="00BD7B97" w:rsidRDefault="00E4410B">
      <w:pPr>
        <w:spacing w:before="176" w:line="295" w:lineRule="auto"/>
        <w:ind w:left="141" w:right="415" w:hanging="1"/>
        <w:rPr>
          <w:rFonts w:ascii="Calibri"/>
          <w:sz w:val="20"/>
        </w:rPr>
      </w:pPr>
      <w:r>
        <w:rPr>
          <w:rFonts w:ascii="Calibri"/>
          <w:sz w:val="20"/>
        </w:rPr>
        <w:t>Capitalised</w:t>
      </w:r>
      <w:r>
        <w:rPr>
          <w:rFonts w:ascii="Calibri"/>
          <w:spacing w:val="-2"/>
          <w:sz w:val="20"/>
        </w:rPr>
        <w:t xml:space="preserve"> </w:t>
      </w:r>
      <w:r>
        <w:rPr>
          <w:rFonts w:ascii="Calibri"/>
          <w:sz w:val="20"/>
        </w:rPr>
        <w:t>software</w:t>
      </w:r>
      <w:r>
        <w:rPr>
          <w:rFonts w:ascii="Calibri"/>
          <w:spacing w:val="-3"/>
          <w:sz w:val="20"/>
        </w:rPr>
        <w:t xml:space="preserve"> </w:t>
      </w:r>
      <w:r>
        <w:rPr>
          <w:rFonts w:ascii="Calibri"/>
          <w:sz w:val="20"/>
        </w:rPr>
        <w:t>has</w:t>
      </w:r>
      <w:r>
        <w:rPr>
          <w:rFonts w:ascii="Calibri"/>
          <w:spacing w:val="-1"/>
          <w:sz w:val="20"/>
        </w:rPr>
        <w:t xml:space="preserve"> </w:t>
      </w:r>
      <w:r>
        <w:rPr>
          <w:rFonts w:ascii="Calibri"/>
          <w:sz w:val="20"/>
        </w:rPr>
        <w:t>a</w:t>
      </w:r>
      <w:r>
        <w:rPr>
          <w:rFonts w:ascii="Calibri"/>
          <w:spacing w:val="-2"/>
          <w:sz w:val="20"/>
        </w:rPr>
        <w:t xml:space="preserve"> </w:t>
      </w:r>
      <w:r>
        <w:rPr>
          <w:rFonts w:ascii="Calibri"/>
          <w:sz w:val="20"/>
        </w:rPr>
        <w:t>finite</w:t>
      </w:r>
      <w:r>
        <w:rPr>
          <w:rFonts w:ascii="Calibri"/>
          <w:spacing w:val="-3"/>
          <w:sz w:val="20"/>
        </w:rPr>
        <w:t xml:space="preserve"> </w:t>
      </w:r>
      <w:r>
        <w:rPr>
          <w:rFonts w:ascii="Calibri"/>
          <w:sz w:val="20"/>
        </w:rPr>
        <w:t>useful</w:t>
      </w:r>
      <w:r>
        <w:rPr>
          <w:rFonts w:ascii="Calibri"/>
          <w:spacing w:val="-3"/>
          <w:sz w:val="20"/>
        </w:rPr>
        <w:t xml:space="preserve"> </w:t>
      </w:r>
      <w:r>
        <w:rPr>
          <w:rFonts w:ascii="Calibri"/>
          <w:sz w:val="20"/>
        </w:rPr>
        <w:t>life.</w:t>
      </w:r>
      <w:r>
        <w:rPr>
          <w:rFonts w:ascii="Calibri"/>
          <w:spacing w:val="-1"/>
          <w:sz w:val="20"/>
        </w:rPr>
        <w:t xml:space="preserve"> </w:t>
      </w:r>
      <w:r>
        <w:rPr>
          <w:rFonts w:ascii="Calibri"/>
          <w:sz w:val="20"/>
        </w:rPr>
        <w:t>Software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amortised</w:t>
      </w:r>
      <w:r>
        <w:rPr>
          <w:rFonts w:ascii="Calibri"/>
          <w:spacing w:val="-1"/>
          <w:sz w:val="20"/>
        </w:rPr>
        <w:t xml:space="preserve"> </w:t>
      </w:r>
      <w:r>
        <w:rPr>
          <w:rFonts w:ascii="Calibri"/>
          <w:sz w:val="20"/>
        </w:rPr>
        <w:t>on</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straight-line</w:t>
      </w:r>
      <w:r>
        <w:rPr>
          <w:rFonts w:ascii="Calibri"/>
          <w:spacing w:val="-3"/>
          <w:sz w:val="20"/>
        </w:rPr>
        <w:t xml:space="preserve"> </w:t>
      </w:r>
      <w:r>
        <w:rPr>
          <w:rFonts w:ascii="Calibri"/>
          <w:sz w:val="20"/>
        </w:rPr>
        <w:t>basis</w:t>
      </w:r>
      <w:r>
        <w:rPr>
          <w:rFonts w:ascii="Calibri"/>
          <w:spacing w:val="-7"/>
          <w:sz w:val="20"/>
        </w:rPr>
        <w:t xml:space="preserve"> </w:t>
      </w:r>
      <w:r>
        <w:rPr>
          <w:rFonts w:ascii="Calibri"/>
          <w:sz w:val="20"/>
        </w:rPr>
        <w:t>over</w:t>
      </w:r>
      <w:r>
        <w:rPr>
          <w:rFonts w:ascii="Calibri"/>
          <w:spacing w:val="-3"/>
          <w:sz w:val="20"/>
        </w:rPr>
        <w:t xml:space="preserve"> </w:t>
      </w:r>
      <w:r>
        <w:rPr>
          <w:rFonts w:ascii="Calibri"/>
          <w:sz w:val="20"/>
        </w:rPr>
        <w:t>its</w:t>
      </w:r>
      <w:r>
        <w:rPr>
          <w:rFonts w:ascii="Calibri"/>
          <w:spacing w:val="-1"/>
          <w:sz w:val="20"/>
        </w:rPr>
        <w:t xml:space="preserve"> </w:t>
      </w:r>
      <w:r>
        <w:rPr>
          <w:rFonts w:ascii="Calibri"/>
          <w:sz w:val="20"/>
        </w:rPr>
        <w:t>useful</w:t>
      </w:r>
      <w:r>
        <w:rPr>
          <w:rFonts w:ascii="Calibri"/>
          <w:spacing w:val="-3"/>
          <w:sz w:val="20"/>
        </w:rPr>
        <w:t xml:space="preserve"> </w:t>
      </w:r>
      <w:r>
        <w:rPr>
          <w:rFonts w:ascii="Calibri"/>
          <w:sz w:val="20"/>
        </w:rPr>
        <w:t>life, over a period not exceeding five years. Intangible assets are initially recorded at cost.</w:t>
      </w:r>
    </w:p>
    <w:p w14:paraId="7EFB2EB8" w14:textId="77777777" w:rsidR="00BD7B97" w:rsidRDefault="00BD7B97">
      <w:pPr>
        <w:pStyle w:val="BodyText"/>
        <w:spacing w:before="6"/>
        <w:rPr>
          <w:rFonts w:ascii="Calibri"/>
          <w:sz w:val="24"/>
        </w:rPr>
      </w:pPr>
    </w:p>
    <w:p w14:paraId="053C39B1" w14:textId="77777777" w:rsidR="00BD7B97" w:rsidRDefault="00026635">
      <w:pPr>
        <w:spacing w:line="295" w:lineRule="auto"/>
        <w:ind w:left="141" w:right="251"/>
        <w:rPr>
          <w:rFonts w:ascii="Calibri" w:hAnsi="Calibri"/>
          <w:sz w:val="20"/>
        </w:rPr>
      </w:pPr>
      <w:r>
        <w:pict w14:anchorId="2E5E9018">
          <v:shape id="docshape860" o:spid="_x0000_s1064" type="#_x0000_t202" style="position:absolute;left:0;text-align:left;margin-left:272.35pt;margin-top:40.9pt;width:257.35pt;height:143.25pt;z-index:1581824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41"/>
                    <w:gridCol w:w="1024"/>
                    <w:gridCol w:w="1525"/>
                    <w:gridCol w:w="934"/>
                  </w:tblGrid>
                  <w:tr w:rsidR="00BD7B97" w14:paraId="1A2945C1" w14:textId="77777777">
                    <w:trPr>
                      <w:trHeight w:val="266"/>
                    </w:trPr>
                    <w:tc>
                      <w:tcPr>
                        <w:tcW w:w="2565" w:type="dxa"/>
                        <w:gridSpan w:val="2"/>
                        <w:tcBorders>
                          <w:top w:val="single" w:sz="4" w:space="0" w:color="000000"/>
                          <w:bottom w:val="single" w:sz="4" w:space="0" w:color="000000"/>
                          <w:right w:val="single" w:sz="4" w:space="0" w:color="000000"/>
                        </w:tcBorders>
                      </w:tcPr>
                      <w:p w14:paraId="54F2298E" w14:textId="77777777" w:rsidR="00BD7B97" w:rsidRDefault="00E4410B">
                        <w:pPr>
                          <w:pStyle w:val="TableParagraph"/>
                          <w:spacing w:before="13" w:line="233"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69310F6A" w14:textId="77777777" w:rsidR="00BD7B97" w:rsidRDefault="00E4410B">
                        <w:pPr>
                          <w:pStyle w:val="TableParagraph"/>
                          <w:spacing w:before="13" w:line="233" w:lineRule="exact"/>
                          <w:ind w:left="1082" w:right="1086"/>
                          <w:jc w:val="center"/>
                          <w:rPr>
                            <w:rFonts w:ascii="Calibri"/>
                            <w:b/>
                            <w:sz w:val="20"/>
                          </w:rPr>
                        </w:pPr>
                        <w:r>
                          <w:rPr>
                            <w:rFonts w:ascii="Calibri"/>
                            <w:b/>
                            <w:spacing w:val="-5"/>
                            <w:sz w:val="20"/>
                          </w:rPr>
                          <w:t>CIT</w:t>
                        </w:r>
                      </w:p>
                    </w:tc>
                  </w:tr>
                  <w:tr w:rsidR="00BD7B97" w14:paraId="2B304B6D" w14:textId="77777777">
                    <w:trPr>
                      <w:trHeight w:val="289"/>
                    </w:trPr>
                    <w:tc>
                      <w:tcPr>
                        <w:tcW w:w="1541" w:type="dxa"/>
                        <w:tcBorders>
                          <w:top w:val="single" w:sz="4" w:space="0" w:color="000000"/>
                        </w:tcBorders>
                      </w:tcPr>
                      <w:p w14:paraId="3C65B456" w14:textId="77777777" w:rsidR="00BD7B97" w:rsidRDefault="00E4410B">
                        <w:pPr>
                          <w:pStyle w:val="TableParagraph"/>
                          <w:spacing w:before="13"/>
                          <w:ind w:right="327"/>
                          <w:rPr>
                            <w:rFonts w:ascii="Calibri"/>
                            <w:b/>
                            <w:sz w:val="20"/>
                          </w:rPr>
                        </w:pPr>
                        <w:r>
                          <w:rPr>
                            <w:rFonts w:ascii="Calibri"/>
                            <w:b/>
                            <w:spacing w:val="-4"/>
                            <w:sz w:val="20"/>
                          </w:rPr>
                          <w:t>2022</w:t>
                        </w:r>
                      </w:p>
                    </w:tc>
                    <w:tc>
                      <w:tcPr>
                        <w:tcW w:w="1024" w:type="dxa"/>
                        <w:tcBorders>
                          <w:top w:val="single" w:sz="4" w:space="0" w:color="000000"/>
                          <w:right w:val="single" w:sz="4" w:space="0" w:color="000000"/>
                        </w:tcBorders>
                      </w:tcPr>
                      <w:p w14:paraId="24C41C10" w14:textId="77777777" w:rsidR="00BD7B97" w:rsidRDefault="00E4410B">
                        <w:pPr>
                          <w:pStyle w:val="TableParagraph"/>
                          <w:spacing w:before="13"/>
                          <w:ind w:right="114"/>
                          <w:rPr>
                            <w:rFonts w:ascii="Calibri"/>
                            <w:b/>
                            <w:sz w:val="20"/>
                          </w:rPr>
                        </w:pPr>
                        <w:r>
                          <w:rPr>
                            <w:rFonts w:ascii="Calibri"/>
                            <w:b/>
                            <w:spacing w:val="-4"/>
                            <w:sz w:val="20"/>
                          </w:rPr>
                          <w:t>2021</w:t>
                        </w:r>
                      </w:p>
                    </w:tc>
                    <w:tc>
                      <w:tcPr>
                        <w:tcW w:w="1525" w:type="dxa"/>
                        <w:tcBorders>
                          <w:top w:val="single" w:sz="4" w:space="0" w:color="000000"/>
                          <w:left w:val="single" w:sz="4" w:space="0" w:color="000000"/>
                        </w:tcBorders>
                      </w:tcPr>
                      <w:p w14:paraId="12755CF8" w14:textId="77777777" w:rsidR="00BD7B97" w:rsidRDefault="00E4410B">
                        <w:pPr>
                          <w:pStyle w:val="TableParagraph"/>
                          <w:spacing w:before="13"/>
                          <w:ind w:right="324"/>
                          <w:rPr>
                            <w:rFonts w:ascii="Calibri"/>
                            <w:b/>
                            <w:sz w:val="20"/>
                          </w:rPr>
                        </w:pPr>
                        <w:r>
                          <w:rPr>
                            <w:rFonts w:ascii="Calibri"/>
                            <w:b/>
                            <w:spacing w:val="-4"/>
                            <w:sz w:val="20"/>
                          </w:rPr>
                          <w:t>2022</w:t>
                        </w:r>
                      </w:p>
                    </w:tc>
                    <w:tc>
                      <w:tcPr>
                        <w:tcW w:w="934" w:type="dxa"/>
                        <w:tcBorders>
                          <w:top w:val="single" w:sz="4" w:space="0" w:color="000000"/>
                        </w:tcBorders>
                      </w:tcPr>
                      <w:p w14:paraId="3B7C50B0" w14:textId="77777777" w:rsidR="00BD7B97" w:rsidRDefault="00E4410B">
                        <w:pPr>
                          <w:pStyle w:val="TableParagraph"/>
                          <w:spacing w:before="13"/>
                          <w:ind w:right="29"/>
                          <w:rPr>
                            <w:rFonts w:ascii="Calibri"/>
                            <w:b/>
                            <w:sz w:val="20"/>
                          </w:rPr>
                        </w:pPr>
                        <w:r>
                          <w:rPr>
                            <w:rFonts w:ascii="Calibri"/>
                            <w:b/>
                            <w:spacing w:val="-4"/>
                            <w:sz w:val="20"/>
                          </w:rPr>
                          <w:t>2021</w:t>
                        </w:r>
                      </w:p>
                    </w:tc>
                  </w:tr>
                  <w:tr w:rsidR="00BD7B97" w14:paraId="22909012" w14:textId="77777777">
                    <w:trPr>
                      <w:trHeight w:val="549"/>
                    </w:trPr>
                    <w:tc>
                      <w:tcPr>
                        <w:tcW w:w="1541" w:type="dxa"/>
                      </w:tcPr>
                      <w:p w14:paraId="76CA661E" w14:textId="77777777" w:rsidR="00BD7B97" w:rsidRDefault="00E4410B">
                        <w:pPr>
                          <w:pStyle w:val="TableParagraph"/>
                          <w:spacing w:line="239" w:lineRule="exact"/>
                          <w:ind w:right="326"/>
                          <w:rPr>
                            <w:rFonts w:ascii="Calibri" w:hAnsi="Calibri"/>
                            <w:b/>
                            <w:sz w:val="20"/>
                          </w:rPr>
                        </w:pPr>
                        <w:r>
                          <w:rPr>
                            <w:rFonts w:ascii="Calibri" w:hAnsi="Calibri"/>
                            <w:b/>
                            <w:spacing w:val="-2"/>
                            <w:sz w:val="20"/>
                          </w:rPr>
                          <w:t>$’000</w:t>
                        </w:r>
                      </w:p>
                    </w:tc>
                    <w:tc>
                      <w:tcPr>
                        <w:tcW w:w="1024" w:type="dxa"/>
                        <w:tcBorders>
                          <w:right w:val="single" w:sz="4" w:space="0" w:color="000000"/>
                        </w:tcBorders>
                      </w:tcPr>
                      <w:p w14:paraId="4DBC7EB7" w14:textId="77777777" w:rsidR="00BD7B97" w:rsidRDefault="00E4410B">
                        <w:pPr>
                          <w:pStyle w:val="TableParagraph"/>
                          <w:spacing w:line="239" w:lineRule="exact"/>
                          <w:ind w:right="113"/>
                          <w:rPr>
                            <w:rFonts w:ascii="Calibri" w:hAnsi="Calibri"/>
                            <w:b/>
                            <w:sz w:val="20"/>
                          </w:rPr>
                        </w:pPr>
                        <w:r>
                          <w:rPr>
                            <w:rFonts w:ascii="Calibri" w:hAnsi="Calibri"/>
                            <w:b/>
                            <w:spacing w:val="-2"/>
                            <w:sz w:val="20"/>
                          </w:rPr>
                          <w:t>$’000</w:t>
                        </w:r>
                      </w:p>
                    </w:tc>
                    <w:tc>
                      <w:tcPr>
                        <w:tcW w:w="1525" w:type="dxa"/>
                        <w:tcBorders>
                          <w:left w:val="single" w:sz="4" w:space="0" w:color="000000"/>
                        </w:tcBorders>
                      </w:tcPr>
                      <w:p w14:paraId="53560906" w14:textId="77777777" w:rsidR="00BD7B97" w:rsidRDefault="00E4410B">
                        <w:pPr>
                          <w:pStyle w:val="TableParagraph"/>
                          <w:spacing w:line="239" w:lineRule="exact"/>
                          <w:ind w:right="323"/>
                          <w:rPr>
                            <w:rFonts w:ascii="Calibri" w:hAnsi="Calibri"/>
                            <w:b/>
                            <w:sz w:val="20"/>
                          </w:rPr>
                        </w:pPr>
                        <w:r>
                          <w:rPr>
                            <w:rFonts w:ascii="Calibri" w:hAnsi="Calibri"/>
                            <w:b/>
                            <w:spacing w:val="-2"/>
                            <w:sz w:val="20"/>
                          </w:rPr>
                          <w:t>$’000</w:t>
                        </w:r>
                      </w:p>
                    </w:tc>
                    <w:tc>
                      <w:tcPr>
                        <w:tcW w:w="934" w:type="dxa"/>
                      </w:tcPr>
                      <w:p w14:paraId="26A4FD27" w14:textId="77777777" w:rsidR="00BD7B97" w:rsidRDefault="00E4410B">
                        <w:pPr>
                          <w:pStyle w:val="TableParagraph"/>
                          <w:spacing w:line="239" w:lineRule="exact"/>
                          <w:ind w:right="28"/>
                          <w:rPr>
                            <w:rFonts w:ascii="Calibri" w:hAnsi="Calibri"/>
                            <w:b/>
                            <w:sz w:val="20"/>
                          </w:rPr>
                        </w:pPr>
                        <w:r>
                          <w:rPr>
                            <w:rFonts w:ascii="Calibri" w:hAnsi="Calibri"/>
                            <w:b/>
                            <w:spacing w:val="-2"/>
                            <w:sz w:val="20"/>
                          </w:rPr>
                          <w:t>$’000</w:t>
                        </w:r>
                      </w:p>
                    </w:tc>
                  </w:tr>
                  <w:tr w:rsidR="00BD7B97" w14:paraId="5AA24E7B" w14:textId="77777777">
                    <w:trPr>
                      <w:trHeight w:val="557"/>
                    </w:trPr>
                    <w:tc>
                      <w:tcPr>
                        <w:tcW w:w="1541" w:type="dxa"/>
                      </w:tcPr>
                      <w:p w14:paraId="1EF3C048" w14:textId="77777777" w:rsidR="00BD7B97" w:rsidRDefault="00BD7B97">
                        <w:pPr>
                          <w:pStyle w:val="TableParagraph"/>
                          <w:spacing w:before="4"/>
                          <w:jc w:val="left"/>
                          <w:rPr>
                            <w:rFonts w:ascii="Calibri"/>
                            <w:b/>
                          </w:rPr>
                        </w:pPr>
                      </w:p>
                      <w:p w14:paraId="08245769" w14:textId="77777777" w:rsidR="00BD7B97" w:rsidRDefault="00E4410B">
                        <w:pPr>
                          <w:pStyle w:val="TableParagraph"/>
                          <w:spacing w:before="1"/>
                          <w:ind w:right="326"/>
                          <w:rPr>
                            <w:rFonts w:ascii="Calibri"/>
                            <w:sz w:val="20"/>
                          </w:rPr>
                        </w:pPr>
                        <w:r>
                          <w:rPr>
                            <w:rFonts w:ascii="Calibri"/>
                            <w:spacing w:val="-2"/>
                            <w:sz w:val="20"/>
                          </w:rPr>
                          <w:t>7,130</w:t>
                        </w:r>
                      </w:p>
                    </w:tc>
                    <w:tc>
                      <w:tcPr>
                        <w:tcW w:w="1024" w:type="dxa"/>
                        <w:tcBorders>
                          <w:right w:val="single" w:sz="4" w:space="0" w:color="000000"/>
                        </w:tcBorders>
                      </w:tcPr>
                      <w:p w14:paraId="753A1508" w14:textId="77777777" w:rsidR="00BD7B97" w:rsidRDefault="00BD7B97">
                        <w:pPr>
                          <w:pStyle w:val="TableParagraph"/>
                          <w:spacing w:before="4"/>
                          <w:jc w:val="left"/>
                          <w:rPr>
                            <w:rFonts w:ascii="Calibri"/>
                            <w:b/>
                          </w:rPr>
                        </w:pPr>
                      </w:p>
                      <w:p w14:paraId="5045D575" w14:textId="77777777" w:rsidR="00BD7B97" w:rsidRDefault="00E4410B">
                        <w:pPr>
                          <w:pStyle w:val="TableParagraph"/>
                          <w:spacing w:before="1"/>
                          <w:ind w:right="114"/>
                          <w:rPr>
                            <w:rFonts w:ascii="Calibri"/>
                            <w:sz w:val="20"/>
                          </w:rPr>
                        </w:pPr>
                        <w:r>
                          <w:rPr>
                            <w:rFonts w:ascii="Calibri"/>
                            <w:spacing w:val="-2"/>
                            <w:sz w:val="20"/>
                          </w:rPr>
                          <w:t>7,130</w:t>
                        </w:r>
                      </w:p>
                    </w:tc>
                    <w:tc>
                      <w:tcPr>
                        <w:tcW w:w="1525" w:type="dxa"/>
                        <w:tcBorders>
                          <w:left w:val="single" w:sz="4" w:space="0" w:color="000000"/>
                        </w:tcBorders>
                      </w:tcPr>
                      <w:p w14:paraId="221AC598" w14:textId="77777777" w:rsidR="00BD7B97" w:rsidRDefault="00BD7B97">
                        <w:pPr>
                          <w:pStyle w:val="TableParagraph"/>
                          <w:spacing w:before="4"/>
                          <w:jc w:val="left"/>
                          <w:rPr>
                            <w:rFonts w:ascii="Calibri"/>
                            <w:b/>
                          </w:rPr>
                        </w:pPr>
                      </w:p>
                      <w:p w14:paraId="781B14C2" w14:textId="77777777" w:rsidR="00BD7B97" w:rsidRDefault="00E4410B">
                        <w:pPr>
                          <w:pStyle w:val="TableParagraph"/>
                          <w:spacing w:before="1"/>
                          <w:ind w:right="324"/>
                          <w:rPr>
                            <w:rFonts w:ascii="Calibri"/>
                            <w:sz w:val="20"/>
                          </w:rPr>
                        </w:pPr>
                        <w:r>
                          <w:rPr>
                            <w:rFonts w:ascii="Calibri"/>
                            <w:spacing w:val="-2"/>
                            <w:sz w:val="20"/>
                          </w:rPr>
                          <w:t>7,130</w:t>
                        </w:r>
                      </w:p>
                    </w:tc>
                    <w:tc>
                      <w:tcPr>
                        <w:tcW w:w="934" w:type="dxa"/>
                      </w:tcPr>
                      <w:p w14:paraId="41F84DB0" w14:textId="77777777" w:rsidR="00BD7B97" w:rsidRDefault="00BD7B97">
                        <w:pPr>
                          <w:pStyle w:val="TableParagraph"/>
                          <w:spacing w:before="4"/>
                          <w:jc w:val="left"/>
                          <w:rPr>
                            <w:rFonts w:ascii="Calibri"/>
                            <w:b/>
                          </w:rPr>
                        </w:pPr>
                      </w:p>
                      <w:p w14:paraId="6DC93279" w14:textId="77777777" w:rsidR="00BD7B97" w:rsidRDefault="00E4410B">
                        <w:pPr>
                          <w:pStyle w:val="TableParagraph"/>
                          <w:spacing w:before="1"/>
                          <w:ind w:right="28"/>
                          <w:rPr>
                            <w:rFonts w:ascii="Calibri"/>
                            <w:sz w:val="20"/>
                          </w:rPr>
                        </w:pPr>
                        <w:r>
                          <w:rPr>
                            <w:rFonts w:ascii="Calibri"/>
                            <w:spacing w:val="-2"/>
                            <w:sz w:val="20"/>
                          </w:rPr>
                          <w:t>7,130</w:t>
                        </w:r>
                      </w:p>
                    </w:tc>
                  </w:tr>
                  <w:tr w:rsidR="00BD7B97" w14:paraId="740C5BCC" w14:textId="77777777">
                    <w:trPr>
                      <w:trHeight w:val="272"/>
                    </w:trPr>
                    <w:tc>
                      <w:tcPr>
                        <w:tcW w:w="1541" w:type="dxa"/>
                        <w:tcBorders>
                          <w:bottom w:val="single" w:sz="4" w:space="0" w:color="000000"/>
                        </w:tcBorders>
                      </w:tcPr>
                      <w:p w14:paraId="1FA9AEB6" w14:textId="77777777" w:rsidR="00BD7B97" w:rsidRDefault="00E4410B">
                        <w:pPr>
                          <w:pStyle w:val="TableParagraph"/>
                          <w:spacing w:before="3"/>
                          <w:ind w:right="326"/>
                          <w:rPr>
                            <w:rFonts w:ascii="Calibri"/>
                            <w:sz w:val="20"/>
                          </w:rPr>
                        </w:pPr>
                        <w:r>
                          <w:rPr>
                            <w:rFonts w:ascii="Calibri"/>
                            <w:spacing w:val="-2"/>
                            <w:sz w:val="20"/>
                          </w:rPr>
                          <w:t>(6,906)</w:t>
                        </w:r>
                      </w:p>
                    </w:tc>
                    <w:tc>
                      <w:tcPr>
                        <w:tcW w:w="1024" w:type="dxa"/>
                        <w:tcBorders>
                          <w:bottom w:val="single" w:sz="4" w:space="0" w:color="000000"/>
                          <w:right w:val="single" w:sz="4" w:space="0" w:color="000000"/>
                        </w:tcBorders>
                      </w:tcPr>
                      <w:p w14:paraId="4BA0306B" w14:textId="77777777" w:rsidR="00BD7B97" w:rsidRDefault="00E4410B">
                        <w:pPr>
                          <w:pStyle w:val="TableParagraph"/>
                          <w:spacing w:before="3"/>
                          <w:ind w:right="113"/>
                          <w:rPr>
                            <w:rFonts w:ascii="Calibri"/>
                            <w:sz w:val="20"/>
                          </w:rPr>
                        </w:pPr>
                        <w:r>
                          <w:rPr>
                            <w:rFonts w:ascii="Calibri"/>
                            <w:spacing w:val="-2"/>
                            <w:sz w:val="20"/>
                          </w:rPr>
                          <w:t>(6,726)</w:t>
                        </w:r>
                      </w:p>
                    </w:tc>
                    <w:tc>
                      <w:tcPr>
                        <w:tcW w:w="1525" w:type="dxa"/>
                        <w:tcBorders>
                          <w:left w:val="single" w:sz="4" w:space="0" w:color="000000"/>
                          <w:bottom w:val="single" w:sz="4" w:space="0" w:color="000000"/>
                        </w:tcBorders>
                      </w:tcPr>
                      <w:p w14:paraId="5B6E4A77" w14:textId="77777777" w:rsidR="00BD7B97" w:rsidRDefault="00E4410B">
                        <w:pPr>
                          <w:pStyle w:val="TableParagraph"/>
                          <w:spacing w:before="3"/>
                          <w:ind w:right="323"/>
                          <w:rPr>
                            <w:rFonts w:ascii="Calibri"/>
                            <w:sz w:val="20"/>
                          </w:rPr>
                        </w:pPr>
                        <w:r>
                          <w:rPr>
                            <w:rFonts w:ascii="Calibri"/>
                            <w:spacing w:val="-2"/>
                            <w:sz w:val="20"/>
                          </w:rPr>
                          <w:t>(6,906)</w:t>
                        </w:r>
                      </w:p>
                    </w:tc>
                    <w:tc>
                      <w:tcPr>
                        <w:tcW w:w="934" w:type="dxa"/>
                        <w:tcBorders>
                          <w:bottom w:val="single" w:sz="4" w:space="0" w:color="000000"/>
                        </w:tcBorders>
                      </w:tcPr>
                      <w:p w14:paraId="312BB004" w14:textId="77777777" w:rsidR="00BD7B97" w:rsidRDefault="00E4410B">
                        <w:pPr>
                          <w:pStyle w:val="TableParagraph"/>
                          <w:spacing w:before="3"/>
                          <w:ind w:right="28"/>
                          <w:rPr>
                            <w:rFonts w:ascii="Calibri"/>
                            <w:sz w:val="20"/>
                          </w:rPr>
                        </w:pPr>
                        <w:r>
                          <w:rPr>
                            <w:rFonts w:ascii="Calibri"/>
                            <w:spacing w:val="-2"/>
                            <w:sz w:val="20"/>
                          </w:rPr>
                          <w:t>(6,726)</w:t>
                        </w:r>
                      </w:p>
                    </w:tc>
                  </w:tr>
                  <w:tr w:rsidR="00BD7B97" w14:paraId="2C5F7334" w14:textId="77777777">
                    <w:trPr>
                      <w:trHeight w:val="266"/>
                    </w:trPr>
                    <w:tc>
                      <w:tcPr>
                        <w:tcW w:w="1541" w:type="dxa"/>
                        <w:tcBorders>
                          <w:top w:val="single" w:sz="4" w:space="0" w:color="000000"/>
                          <w:bottom w:val="single" w:sz="4" w:space="0" w:color="000000"/>
                        </w:tcBorders>
                      </w:tcPr>
                      <w:p w14:paraId="192A92DA" w14:textId="77777777" w:rsidR="00BD7B97" w:rsidRDefault="00E4410B">
                        <w:pPr>
                          <w:pStyle w:val="TableParagraph"/>
                          <w:spacing w:before="13" w:line="233" w:lineRule="exact"/>
                          <w:ind w:right="327"/>
                          <w:rPr>
                            <w:rFonts w:ascii="Calibri"/>
                            <w:b/>
                            <w:sz w:val="20"/>
                          </w:rPr>
                        </w:pPr>
                        <w:r>
                          <w:rPr>
                            <w:rFonts w:ascii="Calibri"/>
                            <w:b/>
                            <w:spacing w:val="-5"/>
                            <w:sz w:val="20"/>
                          </w:rPr>
                          <w:t>224</w:t>
                        </w:r>
                      </w:p>
                    </w:tc>
                    <w:tc>
                      <w:tcPr>
                        <w:tcW w:w="1024" w:type="dxa"/>
                        <w:tcBorders>
                          <w:top w:val="single" w:sz="4" w:space="0" w:color="000000"/>
                          <w:bottom w:val="single" w:sz="4" w:space="0" w:color="000000"/>
                          <w:right w:val="single" w:sz="4" w:space="0" w:color="000000"/>
                        </w:tcBorders>
                      </w:tcPr>
                      <w:p w14:paraId="115084D9" w14:textId="77777777" w:rsidR="00BD7B97" w:rsidRDefault="00E4410B">
                        <w:pPr>
                          <w:pStyle w:val="TableParagraph"/>
                          <w:spacing w:before="13" w:line="233" w:lineRule="exact"/>
                          <w:ind w:right="114"/>
                          <w:rPr>
                            <w:rFonts w:ascii="Calibri"/>
                            <w:b/>
                            <w:sz w:val="20"/>
                          </w:rPr>
                        </w:pPr>
                        <w:r>
                          <w:rPr>
                            <w:rFonts w:ascii="Calibri"/>
                            <w:b/>
                            <w:spacing w:val="-5"/>
                            <w:sz w:val="20"/>
                          </w:rPr>
                          <w:t>404</w:t>
                        </w:r>
                      </w:p>
                    </w:tc>
                    <w:tc>
                      <w:tcPr>
                        <w:tcW w:w="1525" w:type="dxa"/>
                        <w:tcBorders>
                          <w:top w:val="single" w:sz="4" w:space="0" w:color="000000"/>
                          <w:left w:val="single" w:sz="4" w:space="0" w:color="000000"/>
                          <w:bottom w:val="single" w:sz="4" w:space="0" w:color="000000"/>
                        </w:tcBorders>
                      </w:tcPr>
                      <w:p w14:paraId="59052F87" w14:textId="77777777" w:rsidR="00BD7B97" w:rsidRDefault="00E4410B">
                        <w:pPr>
                          <w:pStyle w:val="TableParagraph"/>
                          <w:spacing w:before="13" w:line="233" w:lineRule="exact"/>
                          <w:ind w:right="324"/>
                          <w:rPr>
                            <w:rFonts w:ascii="Calibri"/>
                            <w:b/>
                            <w:sz w:val="20"/>
                          </w:rPr>
                        </w:pPr>
                        <w:r>
                          <w:rPr>
                            <w:rFonts w:ascii="Calibri"/>
                            <w:b/>
                            <w:spacing w:val="-5"/>
                            <w:sz w:val="20"/>
                          </w:rPr>
                          <w:t>224</w:t>
                        </w:r>
                      </w:p>
                    </w:tc>
                    <w:tc>
                      <w:tcPr>
                        <w:tcW w:w="934" w:type="dxa"/>
                        <w:tcBorders>
                          <w:top w:val="single" w:sz="4" w:space="0" w:color="000000"/>
                          <w:bottom w:val="single" w:sz="4" w:space="0" w:color="000000"/>
                        </w:tcBorders>
                      </w:tcPr>
                      <w:p w14:paraId="36FD3ED0" w14:textId="77777777" w:rsidR="00BD7B97" w:rsidRDefault="00E4410B">
                        <w:pPr>
                          <w:pStyle w:val="TableParagraph"/>
                          <w:spacing w:before="13" w:line="233" w:lineRule="exact"/>
                          <w:ind w:right="29"/>
                          <w:rPr>
                            <w:rFonts w:ascii="Calibri"/>
                            <w:b/>
                            <w:sz w:val="20"/>
                          </w:rPr>
                        </w:pPr>
                        <w:r>
                          <w:rPr>
                            <w:rFonts w:ascii="Calibri"/>
                            <w:b/>
                            <w:spacing w:val="-5"/>
                            <w:sz w:val="20"/>
                          </w:rPr>
                          <w:t>404</w:t>
                        </w:r>
                      </w:p>
                    </w:tc>
                  </w:tr>
                  <w:tr w:rsidR="00BD7B97" w14:paraId="2A2B3C95" w14:textId="77777777">
                    <w:trPr>
                      <w:trHeight w:val="265"/>
                    </w:trPr>
                    <w:tc>
                      <w:tcPr>
                        <w:tcW w:w="1541" w:type="dxa"/>
                        <w:tcBorders>
                          <w:top w:val="single" w:sz="4" w:space="0" w:color="000000"/>
                          <w:bottom w:val="single" w:sz="4" w:space="0" w:color="000000"/>
                        </w:tcBorders>
                      </w:tcPr>
                      <w:p w14:paraId="64D349DC" w14:textId="77777777" w:rsidR="00BD7B97" w:rsidRDefault="00E4410B">
                        <w:pPr>
                          <w:pStyle w:val="TableParagraph"/>
                          <w:spacing w:before="13" w:line="233" w:lineRule="exact"/>
                          <w:ind w:right="327"/>
                          <w:rPr>
                            <w:rFonts w:ascii="Calibri"/>
                            <w:b/>
                            <w:sz w:val="20"/>
                          </w:rPr>
                        </w:pPr>
                        <w:r>
                          <w:rPr>
                            <w:rFonts w:ascii="Calibri"/>
                            <w:b/>
                            <w:spacing w:val="-5"/>
                            <w:sz w:val="20"/>
                          </w:rPr>
                          <w:t>224</w:t>
                        </w:r>
                      </w:p>
                    </w:tc>
                    <w:tc>
                      <w:tcPr>
                        <w:tcW w:w="1024" w:type="dxa"/>
                        <w:tcBorders>
                          <w:top w:val="single" w:sz="4" w:space="0" w:color="000000"/>
                          <w:bottom w:val="single" w:sz="4" w:space="0" w:color="000000"/>
                          <w:right w:val="single" w:sz="4" w:space="0" w:color="000000"/>
                        </w:tcBorders>
                      </w:tcPr>
                      <w:p w14:paraId="18C57110" w14:textId="77777777" w:rsidR="00BD7B97" w:rsidRDefault="00E4410B">
                        <w:pPr>
                          <w:pStyle w:val="TableParagraph"/>
                          <w:spacing w:before="13" w:line="233" w:lineRule="exact"/>
                          <w:ind w:right="114"/>
                          <w:rPr>
                            <w:rFonts w:ascii="Calibri"/>
                            <w:b/>
                            <w:sz w:val="20"/>
                          </w:rPr>
                        </w:pPr>
                        <w:r>
                          <w:rPr>
                            <w:rFonts w:ascii="Calibri"/>
                            <w:b/>
                            <w:spacing w:val="-5"/>
                            <w:sz w:val="20"/>
                          </w:rPr>
                          <w:t>404</w:t>
                        </w:r>
                      </w:p>
                    </w:tc>
                    <w:tc>
                      <w:tcPr>
                        <w:tcW w:w="1525" w:type="dxa"/>
                        <w:tcBorders>
                          <w:top w:val="single" w:sz="4" w:space="0" w:color="000000"/>
                          <w:left w:val="single" w:sz="4" w:space="0" w:color="000000"/>
                          <w:bottom w:val="single" w:sz="4" w:space="0" w:color="000000"/>
                        </w:tcBorders>
                      </w:tcPr>
                      <w:p w14:paraId="698F3B1E" w14:textId="77777777" w:rsidR="00BD7B97" w:rsidRDefault="00E4410B">
                        <w:pPr>
                          <w:pStyle w:val="TableParagraph"/>
                          <w:spacing w:before="13" w:line="233" w:lineRule="exact"/>
                          <w:ind w:right="324"/>
                          <w:rPr>
                            <w:rFonts w:ascii="Calibri"/>
                            <w:b/>
                            <w:sz w:val="20"/>
                          </w:rPr>
                        </w:pPr>
                        <w:r>
                          <w:rPr>
                            <w:rFonts w:ascii="Calibri"/>
                            <w:b/>
                            <w:spacing w:val="-5"/>
                            <w:sz w:val="20"/>
                          </w:rPr>
                          <w:t>224</w:t>
                        </w:r>
                      </w:p>
                    </w:tc>
                    <w:tc>
                      <w:tcPr>
                        <w:tcW w:w="934" w:type="dxa"/>
                        <w:tcBorders>
                          <w:top w:val="single" w:sz="4" w:space="0" w:color="000000"/>
                          <w:bottom w:val="single" w:sz="4" w:space="0" w:color="000000"/>
                        </w:tcBorders>
                      </w:tcPr>
                      <w:p w14:paraId="36DBD29A" w14:textId="77777777" w:rsidR="00BD7B97" w:rsidRDefault="00E4410B">
                        <w:pPr>
                          <w:pStyle w:val="TableParagraph"/>
                          <w:spacing w:before="13" w:line="233" w:lineRule="exact"/>
                          <w:ind w:right="29"/>
                          <w:rPr>
                            <w:rFonts w:ascii="Calibri"/>
                            <w:b/>
                            <w:sz w:val="20"/>
                          </w:rPr>
                        </w:pPr>
                        <w:r>
                          <w:rPr>
                            <w:rFonts w:ascii="Calibri"/>
                            <w:b/>
                            <w:spacing w:val="-5"/>
                            <w:sz w:val="20"/>
                          </w:rPr>
                          <w:t>404</w:t>
                        </w:r>
                      </w:p>
                    </w:tc>
                  </w:tr>
                  <w:tr w:rsidR="00BD7B97" w14:paraId="3184F01A" w14:textId="77777777">
                    <w:trPr>
                      <w:trHeight w:val="306"/>
                    </w:trPr>
                    <w:tc>
                      <w:tcPr>
                        <w:tcW w:w="1541" w:type="dxa"/>
                        <w:tcBorders>
                          <w:top w:val="single" w:sz="4" w:space="0" w:color="000000"/>
                          <w:bottom w:val="double" w:sz="6" w:space="0" w:color="000000"/>
                        </w:tcBorders>
                      </w:tcPr>
                      <w:p w14:paraId="57BFE36A" w14:textId="77777777" w:rsidR="00BD7B97" w:rsidRDefault="00E4410B">
                        <w:pPr>
                          <w:pStyle w:val="TableParagraph"/>
                          <w:spacing w:before="32"/>
                          <w:ind w:right="327"/>
                          <w:rPr>
                            <w:rFonts w:ascii="Calibri"/>
                            <w:b/>
                            <w:sz w:val="20"/>
                          </w:rPr>
                        </w:pPr>
                        <w:r>
                          <w:rPr>
                            <w:rFonts w:ascii="Calibri"/>
                            <w:b/>
                            <w:spacing w:val="-5"/>
                            <w:sz w:val="20"/>
                          </w:rPr>
                          <w:t>224</w:t>
                        </w:r>
                      </w:p>
                    </w:tc>
                    <w:tc>
                      <w:tcPr>
                        <w:tcW w:w="1024" w:type="dxa"/>
                        <w:tcBorders>
                          <w:top w:val="single" w:sz="4" w:space="0" w:color="000000"/>
                          <w:bottom w:val="double" w:sz="6" w:space="0" w:color="000000"/>
                          <w:right w:val="single" w:sz="4" w:space="0" w:color="000000"/>
                        </w:tcBorders>
                      </w:tcPr>
                      <w:p w14:paraId="778437B1" w14:textId="77777777" w:rsidR="00BD7B97" w:rsidRDefault="00E4410B">
                        <w:pPr>
                          <w:pStyle w:val="TableParagraph"/>
                          <w:spacing w:before="32"/>
                          <w:ind w:right="114"/>
                          <w:rPr>
                            <w:rFonts w:ascii="Calibri"/>
                            <w:b/>
                            <w:sz w:val="20"/>
                          </w:rPr>
                        </w:pPr>
                        <w:r>
                          <w:rPr>
                            <w:rFonts w:ascii="Calibri"/>
                            <w:b/>
                            <w:spacing w:val="-5"/>
                            <w:sz w:val="20"/>
                          </w:rPr>
                          <w:t>404</w:t>
                        </w:r>
                      </w:p>
                    </w:tc>
                    <w:tc>
                      <w:tcPr>
                        <w:tcW w:w="1525" w:type="dxa"/>
                        <w:tcBorders>
                          <w:top w:val="single" w:sz="4" w:space="0" w:color="000000"/>
                          <w:left w:val="single" w:sz="4" w:space="0" w:color="000000"/>
                          <w:bottom w:val="double" w:sz="6" w:space="0" w:color="000000"/>
                        </w:tcBorders>
                      </w:tcPr>
                      <w:p w14:paraId="26596781" w14:textId="77777777" w:rsidR="00BD7B97" w:rsidRDefault="00E4410B">
                        <w:pPr>
                          <w:pStyle w:val="TableParagraph"/>
                          <w:spacing w:before="32"/>
                          <w:ind w:right="324"/>
                          <w:rPr>
                            <w:rFonts w:ascii="Calibri"/>
                            <w:b/>
                            <w:sz w:val="20"/>
                          </w:rPr>
                        </w:pPr>
                        <w:r>
                          <w:rPr>
                            <w:rFonts w:ascii="Calibri"/>
                            <w:b/>
                            <w:spacing w:val="-5"/>
                            <w:sz w:val="20"/>
                          </w:rPr>
                          <w:t>224</w:t>
                        </w:r>
                      </w:p>
                    </w:tc>
                    <w:tc>
                      <w:tcPr>
                        <w:tcW w:w="934" w:type="dxa"/>
                        <w:tcBorders>
                          <w:top w:val="single" w:sz="4" w:space="0" w:color="000000"/>
                          <w:bottom w:val="double" w:sz="6" w:space="0" w:color="000000"/>
                        </w:tcBorders>
                      </w:tcPr>
                      <w:p w14:paraId="4EE49069" w14:textId="77777777" w:rsidR="00BD7B97" w:rsidRDefault="00E4410B">
                        <w:pPr>
                          <w:pStyle w:val="TableParagraph"/>
                          <w:spacing w:before="32"/>
                          <w:ind w:right="29"/>
                          <w:rPr>
                            <w:rFonts w:ascii="Calibri"/>
                            <w:b/>
                            <w:sz w:val="20"/>
                          </w:rPr>
                        </w:pPr>
                        <w:r>
                          <w:rPr>
                            <w:rFonts w:ascii="Calibri"/>
                            <w:b/>
                            <w:spacing w:val="-5"/>
                            <w:sz w:val="20"/>
                          </w:rPr>
                          <w:t>404</w:t>
                        </w:r>
                      </w:p>
                    </w:tc>
                  </w:tr>
                </w:tbl>
                <w:p w14:paraId="53FBD4C2" w14:textId="77777777" w:rsidR="00BD7B97" w:rsidRDefault="00BD7B97">
                  <w:pPr>
                    <w:pStyle w:val="BodyText"/>
                  </w:pPr>
                </w:p>
              </w:txbxContent>
            </v:textbox>
            <w10:wrap anchorx="page"/>
          </v:shape>
        </w:pict>
      </w:r>
      <w:r w:rsidR="00E4410B">
        <w:rPr>
          <w:rFonts w:ascii="Calibri" w:hAnsi="Calibri"/>
          <w:sz w:val="20"/>
        </w:rPr>
        <w:t>CIT</w:t>
      </w:r>
      <w:r w:rsidR="00E4410B">
        <w:rPr>
          <w:rFonts w:ascii="Calibri" w:hAnsi="Calibri"/>
          <w:spacing w:val="-6"/>
          <w:sz w:val="20"/>
        </w:rPr>
        <w:t xml:space="preserve"> </w:t>
      </w:r>
      <w:r w:rsidR="00E4410B">
        <w:rPr>
          <w:rFonts w:ascii="Calibri" w:hAnsi="Calibri"/>
          <w:sz w:val="20"/>
        </w:rPr>
        <w:t>has</w:t>
      </w:r>
      <w:r w:rsidR="00E4410B">
        <w:rPr>
          <w:rFonts w:ascii="Calibri" w:hAnsi="Calibri"/>
          <w:spacing w:val="-2"/>
          <w:sz w:val="20"/>
        </w:rPr>
        <w:t xml:space="preserve"> </w:t>
      </w:r>
      <w:r w:rsidR="00E4410B">
        <w:rPr>
          <w:rFonts w:ascii="Calibri" w:hAnsi="Calibri"/>
          <w:sz w:val="20"/>
        </w:rPr>
        <w:t>externally</w:t>
      </w:r>
      <w:r w:rsidR="00E4410B">
        <w:rPr>
          <w:rFonts w:ascii="Calibri" w:hAnsi="Calibri"/>
          <w:spacing w:val="-3"/>
          <w:sz w:val="20"/>
        </w:rPr>
        <w:t xml:space="preserve"> </w:t>
      </w:r>
      <w:r w:rsidR="00E4410B">
        <w:rPr>
          <w:rFonts w:ascii="Calibri" w:hAnsi="Calibri"/>
          <w:sz w:val="20"/>
        </w:rPr>
        <w:t>purchased</w:t>
      </w:r>
      <w:r w:rsidR="00E4410B">
        <w:rPr>
          <w:rFonts w:ascii="Calibri" w:hAnsi="Calibri"/>
          <w:spacing w:val="-2"/>
          <w:sz w:val="20"/>
        </w:rPr>
        <w:t xml:space="preserve"> </w:t>
      </w:r>
      <w:r w:rsidR="00E4410B">
        <w:rPr>
          <w:rFonts w:ascii="Calibri" w:hAnsi="Calibri"/>
          <w:sz w:val="20"/>
        </w:rPr>
        <w:t>software,</w:t>
      </w:r>
      <w:r w:rsidR="00E4410B">
        <w:rPr>
          <w:rFonts w:ascii="Calibri" w:hAnsi="Calibri"/>
          <w:spacing w:val="-3"/>
          <w:sz w:val="20"/>
        </w:rPr>
        <w:t xml:space="preserve"> </w:t>
      </w:r>
      <w:r w:rsidR="00E4410B">
        <w:rPr>
          <w:rFonts w:ascii="Calibri" w:hAnsi="Calibri"/>
          <w:sz w:val="20"/>
        </w:rPr>
        <w:t>comprising</w:t>
      </w:r>
      <w:r w:rsidR="00E4410B">
        <w:rPr>
          <w:rFonts w:ascii="Calibri" w:hAnsi="Calibri"/>
          <w:spacing w:val="-4"/>
          <w:sz w:val="20"/>
        </w:rPr>
        <w:t xml:space="preserve"> </w:t>
      </w:r>
      <w:r w:rsidR="00E4410B">
        <w:rPr>
          <w:rFonts w:ascii="Calibri" w:hAnsi="Calibri"/>
          <w:sz w:val="20"/>
        </w:rPr>
        <w:t>five</w:t>
      </w:r>
      <w:r w:rsidR="00E4410B">
        <w:rPr>
          <w:rFonts w:ascii="Calibri" w:hAnsi="Calibri"/>
          <w:spacing w:val="-5"/>
          <w:sz w:val="20"/>
        </w:rPr>
        <w:t xml:space="preserve"> </w:t>
      </w:r>
      <w:r w:rsidR="00E4410B">
        <w:rPr>
          <w:rFonts w:ascii="Calibri" w:hAnsi="Calibri"/>
          <w:sz w:val="20"/>
        </w:rPr>
        <w:t>core</w:t>
      </w:r>
      <w:r w:rsidR="00E4410B">
        <w:rPr>
          <w:rFonts w:ascii="Calibri" w:hAnsi="Calibri"/>
          <w:spacing w:val="-2"/>
          <w:sz w:val="20"/>
        </w:rPr>
        <w:t xml:space="preserve"> </w:t>
      </w:r>
      <w:r w:rsidR="00E4410B">
        <w:rPr>
          <w:rFonts w:ascii="Calibri" w:hAnsi="Calibri"/>
          <w:sz w:val="20"/>
        </w:rPr>
        <w:t>corporate</w:t>
      </w:r>
      <w:r w:rsidR="00E4410B">
        <w:rPr>
          <w:rFonts w:ascii="Calibri" w:hAnsi="Calibri"/>
          <w:spacing w:val="-3"/>
          <w:sz w:val="20"/>
        </w:rPr>
        <w:t xml:space="preserve"> </w:t>
      </w:r>
      <w:r w:rsidR="00E4410B">
        <w:rPr>
          <w:rFonts w:ascii="Calibri" w:hAnsi="Calibri"/>
          <w:sz w:val="20"/>
        </w:rPr>
        <w:t>business</w:t>
      </w:r>
      <w:r w:rsidR="00E4410B">
        <w:rPr>
          <w:rFonts w:ascii="Calibri" w:hAnsi="Calibri"/>
          <w:spacing w:val="-4"/>
          <w:sz w:val="20"/>
        </w:rPr>
        <w:t xml:space="preserve"> </w:t>
      </w:r>
      <w:r w:rsidR="00E4410B">
        <w:rPr>
          <w:rFonts w:ascii="Calibri" w:hAnsi="Calibri"/>
          <w:sz w:val="20"/>
        </w:rPr>
        <w:t>systems</w:t>
      </w:r>
      <w:r w:rsidR="00E4410B">
        <w:rPr>
          <w:rFonts w:ascii="Calibri" w:hAnsi="Calibri"/>
          <w:spacing w:val="-2"/>
          <w:sz w:val="20"/>
        </w:rPr>
        <w:t xml:space="preserve"> </w:t>
      </w:r>
      <w:r w:rsidR="00E4410B">
        <w:rPr>
          <w:rFonts w:ascii="Calibri" w:hAnsi="Calibri"/>
          <w:sz w:val="20"/>
        </w:rPr>
        <w:t>(off-the-shelf</w:t>
      </w:r>
      <w:r w:rsidR="00E4410B">
        <w:rPr>
          <w:rFonts w:ascii="Calibri" w:hAnsi="Calibri"/>
          <w:spacing w:val="-5"/>
          <w:sz w:val="20"/>
        </w:rPr>
        <w:t xml:space="preserve"> </w:t>
      </w:r>
      <w:r w:rsidR="00E4410B">
        <w:rPr>
          <w:rFonts w:ascii="Calibri" w:hAnsi="Calibri"/>
          <w:sz w:val="20"/>
        </w:rPr>
        <w:t>products modified to meet CIT’s needs) and software titles.</w:t>
      </w:r>
    </w:p>
    <w:p w14:paraId="727DDDB1" w14:textId="77777777" w:rsidR="00BD7B97" w:rsidRDefault="00BD7B97">
      <w:pPr>
        <w:pStyle w:val="BodyText"/>
        <w:rPr>
          <w:rFonts w:ascii="Calibri"/>
          <w:sz w:val="20"/>
        </w:rPr>
      </w:pPr>
    </w:p>
    <w:p w14:paraId="61AEB773" w14:textId="77777777" w:rsidR="00BD7B97" w:rsidRDefault="00BD7B97">
      <w:pPr>
        <w:pStyle w:val="BodyText"/>
        <w:rPr>
          <w:rFonts w:ascii="Calibri"/>
          <w:sz w:val="20"/>
        </w:rPr>
      </w:pPr>
    </w:p>
    <w:p w14:paraId="06C0A334" w14:textId="77777777" w:rsidR="00BD7B97" w:rsidRDefault="00BD7B97">
      <w:pPr>
        <w:pStyle w:val="BodyText"/>
        <w:rPr>
          <w:rFonts w:ascii="Calibri"/>
          <w:sz w:val="20"/>
        </w:rPr>
      </w:pPr>
    </w:p>
    <w:p w14:paraId="2741AF00" w14:textId="77777777" w:rsidR="00BD7B97" w:rsidRDefault="00BD7B97">
      <w:pPr>
        <w:pStyle w:val="BodyText"/>
        <w:spacing w:before="6"/>
        <w:rPr>
          <w:rFonts w:ascii="Calibri"/>
          <w:sz w:val="28"/>
        </w:rPr>
      </w:pPr>
    </w:p>
    <w:p w14:paraId="1DE353D1" w14:textId="77777777" w:rsidR="00BD7B97" w:rsidRDefault="00E4410B">
      <w:pPr>
        <w:spacing w:line="264" w:lineRule="auto"/>
        <w:ind w:left="169" w:right="6832"/>
        <w:rPr>
          <w:rFonts w:ascii="Calibri"/>
          <w:sz w:val="20"/>
        </w:rPr>
      </w:pPr>
      <w:r>
        <w:rPr>
          <w:rFonts w:ascii="Calibri"/>
          <w:b/>
          <w:sz w:val="20"/>
        </w:rPr>
        <w:t>Computer Software</w:t>
      </w:r>
      <w:r>
        <w:rPr>
          <w:rFonts w:ascii="Calibri"/>
          <w:b/>
          <w:spacing w:val="40"/>
          <w:sz w:val="20"/>
        </w:rPr>
        <w:t xml:space="preserve"> </w:t>
      </w:r>
      <w:r>
        <w:rPr>
          <w:rFonts w:ascii="Calibri"/>
          <w:i/>
          <w:sz w:val="20"/>
        </w:rPr>
        <w:t>Externally</w:t>
      </w:r>
      <w:r>
        <w:rPr>
          <w:rFonts w:ascii="Calibri"/>
          <w:i/>
          <w:spacing w:val="-12"/>
          <w:sz w:val="20"/>
        </w:rPr>
        <w:t xml:space="preserve"> </w:t>
      </w:r>
      <w:r>
        <w:rPr>
          <w:rFonts w:ascii="Calibri"/>
          <w:i/>
          <w:sz w:val="20"/>
        </w:rPr>
        <w:t>Purchased</w:t>
      </w:r>
      <w:r>
        <w:rPr>
          <w:rFonts w:ascii="Calibri"/>
          <w:i/>
          <w:spacing w:val="-11"/>
          <w:sz w:val="20"/>
        </w:rPr>
        <w:t xml:space="preserve"> </w:t>
      </w:r>
      <w:r>
        <w:rPr>
          <w:rFonts w:ascii="Calibri"/>
          <w:i/>
          <w:sz w:val="20"/>
        </w:rPr>
        <w:t xml:space="preserve">Software </w:t>
      </w:r>
      <w:r>
        <w:rPr>
          <w:rFonts w:ascii="Calibri"/>
          <w:sz w:val="20"/>
        </w:rPr>
        <w:t>Computer Software at Cost</w:t>
      </w:r>
    </w:p>
    <w:p w14:paraId="351330F9" w14:textId="77777777" w:rsidR="00BD7B97" w:rsidRDefault="00E4410B">
      <w:pPr>
        <w:spacing w:before="20" w:line="278" w:lineRule="auto"/>
        <w:ind w:left="169" w:right="6138"/>
        <w:rPr>
          <w:rFonts w:ascii="Calibri"/>
          <w:b/>
          <w:sz w:val="20"/>
        </w:rPr>
      </w:pPr>
      <w:r>
        <w:rPr>
          <w:rFonts w:ascii="Calibri"/>
          <w:sz w:val="20"/>
        </w:rPr>
        <w:t>Less: Accumulated Amortisation</w:t>
      </w:r>
      <w:r>
        <w:rPr>
          <w:rFonts w:ascii="Calibri"/>
          <w:sz w:val="20"/>
          <w:vertAlign w:val="superscript"/>
        </w:rPr>
        <w:t>(a)</w:t>
      </w:r>
      <w:r>
        <w:rPr>
          <w:rFonts w:ascii="Calibri"/>
          <w:sz w:val="20"/>
        </w:rPr>
        <w:t xml:space="preserve"> </w:t>
      </w:r>
      <w:r>
        <w:rPr>
          <w:rFonts w:ascii="Calibri"/>
          <w:b/>
          <w:i/>
          <w:sz w:val="20"/>
        </w:rPr>
        <w:t>Total</w:t>
      </w:r>
      <w:r>
        <w:rPr>
          <w:rFonts w:ascii="Calibri"/>
          <w:b/>
          <w:i/>
          <w:spacing w:val="-12"/>
          <w:sz w:val="20"/>
        </w:rPr>
        <w:t xml:space="preserve"> </w:t>
      </w:r>
      <w:r>
        <w:rPr>
          <w:rFonts w:ascii="Calibri"/>
          <w:b/>
          <w:i/>
          <w:sz w:val="20"/>
        </w:rPr>
        <w:t>Externally</w:t>
      </w:r>
      <w:r>
        <w:rPr>
          <w:rFonts w:ascii="Calibri"/>
          <w:b/>
          <w:i/>
          <w:spacing w:val="-11"/>
          <w:sz w:val="20"/>
        </w:rPr>
        <w:t xml:space="preserve"> </w:t>
      </w:r>
      <w:r>
        <w:rPr>
          <w:rFonts w:ascii="Calibri"/>
          <w:b/>
          <w:i/>
          <w:sz w:val="20"/>
        </w:rPr>
        <w:t>Purchased</w:t>
      </w:r>
      <w:r>
        <w:rPr>
          <w:rFonts w:ascii="Calibri"/>
          <w:b/>
          <w:i/>
          <w:spacing w:val="-11"/>
          <w:sz w:val="20"/>
        </w:rPr>
        <w:t xml:space="preserve"> </w:t>
      </w:r>
      <w:r>
        <w:rPr>
          <w:rFonts w:ascii="Calibri"/>
          <w:b/>
          <w:i/>
          <w:sz w:val="20"/>
        </w:rPr>
        <w:t xml:space="preserve">Software </w:t>
      </w:r>
      <w:r>
        <w:rPr>
          <w:rFonts w:ascii="Calibri"/>
          <w:b/>
          <w:sz w:val="20"/>
        </w:rPr>
        <w:t>Total Computer Software</w:t>
      </w:r>
    </w:p>
    <w:p w14:paraId="3C4A9534" w14:textId="77777777" w:rsidR="00BD7B97" w:rsidRDefault="00E4410B">
      <w:pPr>
        <w:spacing w:before="15"/>
        <w:ind w:left="169"/>
        <w:rPr>
          <w:rFonts w:ascii="Calibri"/>
          <w:b/>
          <w:sz w:val="20"/>
        </w:rPr>
      </w:pPr>
      <w:r>
        <w:rPr>
          <w:rFonts w:ascii="Calibri"/>
          <w:b/>
          <w:sz w:val="20"/>
        </w:rPr>
        <w:t>Total</w:t>
      </w:r>
      <w:r>
        <w:rPr>
          <w:rFonts w:ascii="Calibri"/>
          <w:b/>
          <w:spacing w:val="-9"/>
          <w:sz w:val="20"/>
        </w:rPr>
        <w:t xml:space="preserve"> </w:t>
      </w:r>
      <w:r>
        <w:rPr>
          <w:rFonts w:ascii="Calibri"/>
          <w:b/>
          <w:sz w:val="20"/>
        </w:rPr>
        <w:t>Intangible</w:t>
      </w:r>
      <w:r>
        <w:rPr>
          <w:rFonts w:ascii="Calibri"/>
          <w:b/>
          <w:spacing w:val="-6"/>
          <w:sz w:val="20"/>
        </w:rPr>
        <w:t xml:space="preserve"> </w:t>
      </w:r>
      <w:r>
        <w:rPr>
          <w:rFonts w:ascii="Calibri"/>
          <w:b/>
          <w:spacing w:val="-2"/>
          <w:sz w:val="20"/>
        </w:rPr>
        <w:t>Assets</w:t>
      </w:r>
    </w:p>
    <w:p w14:paraId="144AB014" w14:textId="77777777" w:rsidR="00BD7B97" w:rsidRDefault="00BD7B97">
      <w:pPr>
        <w:pStyle w:val="BodyText"/>
        <w:spacing w:before="2"/>
        <w:rPr>
          <w:rFonts w:ascii="Calibri"/>
          <w:b/>
          <w:sz w:val="28"/>
        </w:rPr>
      </w:pPr>
    </w:p>
    <w:p w14:paraId="1051ADFC" w14:textId="77777777" w:rsidR="00BD7B97" w:rsidRDefault="00E4410B">
      <w:pPr>
        <w:ind w:left="140"/>
        <w:rPr>
          <w:rFonts w:ascii="Calibri"/>
          <w:sz w:val="18"/>
        </w:rPr>
      </w:pPr>
      <w:r>
        <w:rPr>
          <w:rFonts w:ascii="Calibri"/>
          <w:sz w:val="18"/>
        </w:rPr>
        <w:t>a)</w:t>
      </w:r>
      <w:r>
        <w:rPr>
          <w:rFonts w:ascii="Calibri"/>
          <w:spacing w:val="35"/>
          <w:sz w:val="18"/>
        </w:rPr>
        <w:t xml:space="preserve"> </w:t>
      </w:r>
      <w:r>
        <w:rPr>
          <w:rFonts w:ascii="Calibri"/>
          <w:sz w:val="18"/>
        </w:rPr>
        <w:t>Computer</w:t>
      </w:r>
      <w:r>
        <w:rPr>
          <w:rFonts w:ascii="Calibri"/>
          <w:spacing w:val="-2"/>
          <w:sz w:val="18"/>
        </w:rPr>
        <w:t xml:space="preserve"> </w:t>
      </w:r>
      <w:r>
        <w:rPr>
          <w:rFonts w:ascii="Calibri"/>
          <w:sz w:val="18"/>
        </w:rPr>
        <w:t>Software</w:t>
      </w:r>
      <w:r>
        <w:rPr>
          <w:rFonts w:ascii="Calibri"/>
          <w:spacing w:val="-3"/>
          <w:sz w:val="18"/>
        </w:rPr>
        <w:t xml:space="preserve"> </w:t>
      </w:r>
      <w:r>
        <w:rPr>
          <w:rFonts w:ascii="Calibri"/>
          <w:sz w:val="18"/>
        </w:rPr>
        <w:t>amortisation</w:t>
      </w:r>
      <w:r>
        <w:rPr>
          <w:rFonts w:ascii="Calibri"/>
          <w:spacing w:val="-1"/>
          <w:sz w:val="18"/>
        </w:rPr>
        <w:t xml:space="preserve"> </w:t>
      </w:r>
      <w:r>
        <w:rPr>
          <w:rFonts w:ascii="Calibri"/>
          <w:sz w:val="18"/>
        </w:rPr>
        <w:t>is</w:t>
      </w:r>
      <w:r>
        <w:rPr>
          <w:rFonts w:ascii="Calibri"/>
          <w:spacing w:val="-3"/>
          <w:sz w:val="18"/>
        </w:rPr>
        <w:t xml:space="preserve"> </w:t>
      </w:r>
      <w:r>
        <w:rPr>
          <w:rFonts w:ascii="Calibri"/>
          <w:sz w:val="18"/>
        </w:rPr>
        <w:t>included</w:t>
      </w:r>
      <w:r>
        <w:rPr>
          <w:rFonts w:ascii="Calibri"/>
          <w:spacing w:val="-3"/>
          <w:sz w:val="18"/>
        </w:rPr>
        <w:t xml:space="preserve"> </w:t>
      </w:r>
      <w:r>
        <w:rPr>
          <w:rFonts w:ascii="Calibri"/>
          <w:sz w:val="18"/>
        </w:rPr>
        <w:t>in</w:t>
      </w:r>
      <w:r>
        <w:rPr>
          <w:rFonts w:ascii="Calibri"/>
          <w:spacing w:val="-2"/>
          <w:sz w:val="18"/>
        </w:rPr>
        <w:t xml:space="preserve"> </w:t>
      </w:r>
      <w:r>
        <w:rPr>
          <w:rFonts w:ascii="Calibri"/>
          <w:sz w:val="18"/>
        </w:rPr>
        <w:t>Depreciation</w:t>
      </w:r>
      <w:r>
        <w:rPr>
          <w:rFonts w:ascii="Calibri"/>
          <w:spacing w:val="-3"/>
          <w:sz w:val="18"/>
        </w:rPr>
        <w:t xml:space="preserve"> </w:t>
      </w:r>
      <w:r>
        <w:rPr>
          <w:rFonts w:ascii="Calibri"/>
          <w:sz w:val="18"/>
        </w:rPr>
        <w:t>and</w:t>
      </w:r>
      <w:r>
        <w:rPr>
          <w:rFonts w:ascii="Calibri"/>
          <w:spacing w:val="-2"/>
          <w:sz w:val="18"/>
        </w:rPr>
        <w:t xml:space="preserve"> </w:t>
      </w:r>
      <w:r>
        <w:rPr>
          <w:rFonts w:ascii="Calibri"/>
          <w:sz w:val="18"/>
        </w:rPr>
        <w:t>Amortisation</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the</w:t>
      </w:r>
      <w:r>
        <w:rPr>
          <w:rFonts w:ascii="Calibri"/>
          <w:spacing w:val="-3"/>
          <w:sz w:val="18"/>
        </w:rPr>
        <w:t xml:space="preserve"> </w:t>
      </w:r>
      <w:r>
        <w:rPr>
          <w:rFonts w:ascii="Calibri"/>
          <w:sz w:val="18"/>
        </w:rPr>
        <w:t>Operating</w:t>
      </w:r>
      <w:r>
        <w:rPr>
          <w:rFonts w:ascii="Calibri"/>
          <w:spacing w:val="1"/>
          <w:sz w:val="18"/>
        </w:rPr>
        <w:t xml:space="preserve"> </w:t>
      </w:r>
      <w:r>
        <w:rPr>
          <w:rFonts w:ascii="Calibri"/>
          <w:spacing w:val="-2"/>
          <w:sz w:val="18"/>
        </w:rPr>
        <w:t>Statement.</w:t>
      </w:r>
    </w:p>
    <w:p w14:paraId="288C514C" w14:textId="77777777" w:rsidR="00BD7B97" w:rsidRDefault="00BD7B97">
      <w:pPr>
        <w:pStyle w:val="BodyText"/>
        <w:rPr>
          <w:rFonts w:ascii="Calibri"/>
          <w:sz w:val="18"/>
        </w:rPr>
      </w:pPr>
    </w:p>
    <w:p w14:paraId="2A17A5A8" w14:textId="77777777" w:rsidR="00BD7B97" w:rsidRDefault="00E4410B">
      <w:pPr>
        <w:ind w:left="140"/>
        <w:rPr>
          <w:rFonts w:ascii="Calibri"/>
          <w:b/>
          <w:sz w:val="20"/>
        </w:rPr>
      </w:pPr>
      <w:r>
        <w:rPr>
          <w:rFonts w:ascii="Calibri"/>
          <w:b/>
          <w:sz w:val="20"/>
        </w:rPr>
        <w:t>Reconciliation</w:t>
      </w:r>
      <w:r>
        <w:rPr>
          <w:rFonts w:ascii="Calibri"/>
          <w:b/>
          <w:spacing w:val="-8"/>
          <w:sz w:val="20"/>
        </w:rPr>
        <w:t xml:space="preserve"> </w:t>
      </w:r>
      <w:r>
        <w:rPr>
          <w:rFonts w:ascii="Calibri"/>
          <w:b/>
          <w:sz w:val="20"/>
        </w:rPr>
        <w:t>of</w:t>
      </w:r>
      <w:r>
        <w:rPr>
          <w:rFonts w:ascii="Calibri"/>
          <w:b/>
          <w:spacing w:val="-9"/>
          <w:sz w:val="20"/>
        </w:rPr>
        <w:t xml:space="preserve"> </w:t>
      </w:r>
      <w:r>
        <w:rPr>
          <w:rFonts w:ascii="Calibri"/>
          <w:b/>
          <w:sz w:val="20"/>
        </w:rPr>
        <w:t>Intangible</w:t>
      </w:r>
      <w:r>
        <w:rPr>
          <w:rFonts w:ascii="Calibri"/>
          <w:b/>
          <w:spacing w:val="-6"/>
          <w:sz w:val="20"/>
        </w:rPr>
        <w:t xml:space="preserve"> </w:t>
      </w:r>
      <w:r>
        <w:rPr>
          <w:rFonts w:ascii="Calibri"/>
          <w:b/>
          <w:spacing w:val="-2"/>
          <w:sz w:val="20"/>
        </w:rPr>
        <w:t>Assets</w:t>
      </w:r>
    </w:p>
    <w:p w14:paraId="683AD7B9" w14:textId="77777777" w:rsidR="00BD7B97" w:rsidRDefault="00026635">
      <w:pPr>
        <w:spacing w:before="168" w:line="295" w:lineRule="auto"/>
        <w:ind w:left="139" w:right="415"/>
        <w:rPr>
          <w:rFonts w:ascii="Calibri"/>
          <w:sz w:val="20"/>
        </w:rPr>
      </w:pPr>
      <w:r>
        <w:pict w14:anchorId="7CCABF55">
          <v:shape id="docshape861" o:spid="_x0000_s1063" type="#_x0000_t202" style="position:absolute;left:0;text-align:left;margin-left:276.9pt;margin-top:49.6pt;width:257.25pt;height:109.25pt;z-index:15818752;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0"/>
                    <w:gridCol w:w="963"/>
                    <w:gridCol w:w="1586"/>
                    <w:gridCol w:w="873"/>
                  </w:tblGrid>
                  <w:tr w:rsidR="00BD7B97" w14:paraId="4982178B" w14:textId="77777777">
                    <w:trPr>
                      <w:trHeight w:val="249"/>
                    </w:trPr>
                    <w:tc>
                      <w:tcPr>
                        <w:tcW w:w="2563" w:type="dxa"/>
                        <w:gridSpan w:val="2"/>
                        <w:tcBorders>
                          <w:top w:val="single" w:sz="4" w:space="0" w:color="000000"/>
                          <w:bottom w:val="single" w:sz="4" w:space="0" w:color="000000"/>
                          <w:right w:val="single" w:sz="4" w:space="0" w:color="000000"/>
                        </w:tcBorders>
                      </w:tcPr>
                      <w:p w14:paraId="3D64E4E5" w14:textId="77777777" w:rsidR="00BD7B97" w:rsidRDefault="00E4410B">
                        <w:pPr>
                          <w:pStyle w:val="TableParagraph"/>
                          <w:spacing w:before="3" w:line="225"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62AE0852" w14:textId="77777777" w:rsidR="00BD7B97" w:rsidRDefault="00E4410B">
                        <w:pPr>
                          <w:pStyle w:val="TableParagraph"/>
                          <w:spacing w:before="3" w:line="225" w:lineRule="exact"/>
                          <w:ind w:left="1082" w:right="1087"/>
                          <w:jc w:val="center"/>
                          <w:rPr>
                            <w:rFonts w:ascii="Calibri"/>
                            <w:b/>
                            <w:sz w:val="20"/>
                          </w:rPr>
                        </w:pPr>
                        <w:r>
                          <w:rPr>
                            <w:rFonts w:ascii="Calibri"/>
                            <w:b/>
                            <w:spacing w:val="-5"/>
                            <w:sz w:val="20"/>
                          </w:rPr>
                          <w:t>CIT</w:t>
                        </w:r>
                      </w:p>
                    </w:tc>
                  </w:tr>
                  <w:tr w:rsidR="00BD7B97" w14:paraId="2B3C832E" w14:textId="77777777">
                    <w:trPr>
                      <w:trHeight w:val="272"/>
                    </w:trPr>
                    <w:tc>
                      <w:tcPr>
                        <w:tcW w:w="1600" w:type="dxa"/>
                        <w:tcBorders>
                          <w:top w:val="single" w:sz="4" w:space="0" w:color="000000"/>
                        </w:tcBorders>
                      </w:tcPr>
                      <w:p w14:paraId="1ECDFC9A" w14:textId="77777777" w:rsidR="00BD7B97" w:rsidRDefault="00E4410B">
                        <w:pPr>
                          <w:pStyle w:val="TableParagraph"/>
                          <w:spacing w:before="3"/>
                          <w:ind w:right="386"/>
                          <w:rPr>
                            <w:rFonts w:ascii="Calibri"/>
                            <w:b/>
                            <w:sz w:val="20"/>
                          </w:rPr>
                        </w:pPr>
                        <w:r>
                          <w:rPr>
                            <w:rFonts w:ascii="Calibri"/>
                            <w:b/>
                            <w:spacing w:val="-4"/>
                            <w:sz w:val="20"/>
                          </w:rPr>
                          <w:t>2022</w:t>
                        </w:r>
                      </w:p>
                    </w:tc>
                    <w:tc>
                      <w:tcPr>
                        <w:tcW w:w="963" w:type="dxa"/>
                        <w:tcBorders>
                          <w:top w:val="single" w:sz="4" w:space="0" w:color="000000"/>
                          <w:right w:val="single" w:sz="4" w:space="0" w:color="000000"/>
                        </w:tcBorders>
                      </w:tcPr>
                      <w:p w14:paraId="5F604FE6" w14:textId="77777777" w:rsidR="00BD7B97" w:rsidRDefault="00E4410B">
                        <w:pPr>
                          <w:pStyle w:val="TableParagraph"/>
                          <w:spacing w:before="3"/>
                          <w:ind w:right="114"/>
                          <w:rPr>
                            <w:rFonts w:ascii="Calibri"/>
                            <w:b/>
                            <w:sz w:val="20"/>
                          </w:rPr>
                        </w:pPr>
                        <w:r>
                          <w:rPr>
                            <w:rFonts w:ascii="Calibri"/>
                            <w:b/>
                            <w:spacing w:val="-4"/>
                            <w:sz w:val="20"/>
                          </w:rPr>
                          <w:t>2021</w:t>
                        </w:r>
                      </w:p>
                    </w:tc>
                    <w:tc>
                      <w:tcPr>
                        <w:tcW w:w="1586" w:type="dxa"/>
                        <w:tcBorders>
                          <w:top w:val="single" w:sz="4" w:space="0" w:color="000000"/>
                          <w:left w:val="single" w:sz="4" w:space="0" w:color="000000"/>
                        </w:tcBorders>
                      </w:tcPr>
                      <w:p w14:paraId="0CE60DFD" w14:textId="77777777" w:rsidR="00BD7B97" w:rsidRDefault="00E4410B">
                        <w:pPr>
                          <w:pStyle w:val="TableParagraph"/>
                          <w:spacing w:before="3"/>
                          <w:ind w:right="385"/>
                          <w:rPr>
                            <w:rFonts w:ascii="Calibri"/>
                            <w:b/>
                            <w:sz w:val="20"/>
                          </w:rPr>
                        </w:pPr>
                        <w:r>
                          <w:rPr>
                            <w:rFonts w:ascii="Calibri"/>
                            <w:b/>
                            <w:spacing w:val="-4"/>
                            <w:sz w:val="20"/>
                          </w:rPr>
                          <w:t>2022</w:t>
                        </w:r>
                      </w:p>
                    </w:tc>
                    <w:tc>
                      <w:tcPr>
                        <w:tcW w:w="873" w:type="dxa"/>
                        <w:tcBorders>
                          <w:top w:val="single" w:sz="4" w:space="0" w:color="000000"/>
                        </w:tcBorders>
                      </w:tcPr>
                      <w:p w14:paraId="70B357CF" w14:textId="77777777" w:rsidR="00BD7B97" w:rsidRDefault="00E4410B">
                        <w:pPr>
                          <w:pStyle w:val="TableParagraph"/>
                          <w:spacing w:before="3"/>
                          <w:ind w:right="27"/>
                          <w:rPr>
                            <w:rFonts w:ascii="Calibri"/>
                            <w:b/>
                            <w:sz w:val="20"/>
                          </w:rPr>
                        </w:pPr>
                        <w:r>
                          <w:rPr>
                            <w:rFonts w:ascii="Calibri"/>
                            <w:b/>
                            <w:spacing w:val="-4"/>
                            <w:sz w:val="20"/>
                          </w:rPr>
                          <w:t>2021</w:t>
                        </w:r>
                      </w:p>
                    </w:tc>
                  </w:tr>
                  <w:tr w:rsidR="00BD7B97" w14:paraId="5221025E" w14:textId="77777777">
                    <w:trPr>
                      <w:trHeight w:val="392"/>
                    </w:trPr>
                    <w:tc>
                      <w:tcPr>
                        <w:tcW w:w="1600" w:type="dxa"/>
                      </w:tcPr>
                      <w:p w14:paraId="4B81539A" w14:textId="77777777" w:rsidR="00BD7B97" w:rsidRDefault="00E4410B">
                        <w:pPr>
                          <w:pStyle w:val="TableParagraph"/>
                          <w:spacing w:line="232" w:lineRule="exact"/>
                          <w:ind w:right="385"/>
                          <w:rPr>
                            <w:rFonts w:ascii="Calibri" w:hAnsi="Calibri"/>
                            <w:b/>
                            <w:sz w:val="20"/>
                          </w:rPr>
                        </w:pPr>
                        <w:r>
                          <w:rPr>
                            <w:rFonts w:ascii="Calibri" w:hAnsi="Calibri"/>
                            <w:b/>
                            <w:spacing w:val="-2"/>
                            <w:sz w:val="20"/>
                          </w:rPr>
                          <w:t>$’000</w:t>
                        </w:r>
                      </w:p>
                    </w:tc>
                    <w:tc>
                      <w:tcPr>
                        <w:tcW w:w="963" w:type="dxa"/>
                        <w:tcBorders>
                          <w:right w:val="single" w:sz="4" w:space="0" w:color="000000"/>
                        </w:tcBorders>
                      </w:tcPr>
                      <w:p w14:paraId="3B711742" w14:textId="77777777" w:rsidR="00BD7B97" w:rsidRDefault="00E4410B">
                        <w:pPr>
                          <w:pStyle w:val="TableParagraph"/>
                          <w:spacing w:line="232" w:lineRule="exact"/>
                          <w:ind w:right="114"/>
                          <w:rPr>
                            <w:rFonts w:ascii="Calibri" w:hAnsi="Calibri"/>
                            <w:b/>
                            <w:sz w:val="20"/>
                          </w:rPr>
                        </w:pPr>
                        <w:r>
                          <w:rPr>
                            <w:rFonts w:ascii="Calibri" w:hAnsi="Calibri"/>
                            <w:b/>
                            <w:spacing w:val="-2"/>
                            <w:sz w:val="20"/>
                          </w:rPr>
                          <w:t>$’000</w:t>
                        </w:r>
                      </w:p>
                    </w:tc>
                    <w:tc>
                      <w:tcPr>
                        <w:tcW w:w="1586" w:type="dxa"/>
                        <w:tcBorders>
                          <w:left w:val="single" w:sz="4" w:space="0" w:color="000000"/>
                        </w:tcBorders>
                      </w:tcPr>
                      <w:p w14:paraId="7C96106C" w14:textId="77777777" w:rsidR="00BD7B97" w:rsidRDefault="00E4410B">
                        <w:pPr>
                          <w:pStyle w:val="TableParagraph"/>
                          <w:spacing w:line="232" w:lineRule="exact"/>
                          <w:ind w:right="385"/>
                          <w:rPr>
                            <w:rFonts w:ascii="Calibri" w:hAnsi="Calibri"/>
                            <w:b/>
                            <w:sz w:val="20"/>
                          </w:rPr>
                        </w:pPr>
                        <w:r>
                          <w:rPr>
                            <w:rFonts w:ascii="Calibri" w:hAnsi="Calibri"/>
                            <w:b/>
                            <w:spacing w:val="-2"/>
                            <w:sz w:val="20"/>
                          </w:rPr>
                          <w:t>$’000</w:t>
                        </w:r>
                      </w:p>
                    </w:tc>
                    <w:tc>
                      <w:tcPr>
                        <w:tcW w:w="873" w:type="dxa"/>
                      </w:tcPr>
                      <w:p w14:paraId="2400EA16" w14:textId="77777777" w:rsidR="00BD7B97" w:rsidRDefault="00E4410B">
                        <w:pPr>
                          <w:pStyle w:val="TableParagraph"/>
                          <w:spacing w:line="232" w:lineRule="exact"/>
                          <w:ind w:right="26"/>
                          <w:rPr>
                            <w:rFonts w:ascii="Calibri" w:hAnsi="Calibri"/>
                            <w:b/>
                            <w:sz w:val="20"/>
                          </w:rPr>
                        </w:pPr>
                        <w:r>
                          <w:rPr>
                            <w:rFonts w:ascii="Calibri" w:hAnsi="Calibri"/>
                            <w:b/>
                            <w:spacing w:val="-2"/>
                            <w:sz w:val="20"/>
                          </w:rPr>
                          <w:t>$’000</w:t>
                        </w:r>
                      </w:p>
                    </w:tc>
                  </w:tr>
                  <w:tr w:rsidR="00BD7B97" w14:paraId="7F5993F9" w14:textId="77777777">
                    <w:trPr>
                      <w:trHeight w:val="398"/>
                    </w:trPr>
                    <w:tc>
                      <w:tcPr>
                        <w:tcW w:w="1600" w:type="dxa"/>
                      </w:tcPr>
                      <w:p w14:paraId="5764A8B6" w14:textId="77777777" w:rsidR="00BD7B97" w:rsidRDefault="00E4410B">
                        <w:pPr>
                          <w:pStyle w:val="TableParagraph"/>
                          <w:spacing w:before="123"/>
                          <w:ind w:right="386"/>
                          <w:rPr>
                            <w:rFonts w:ascii="Calibri"/>
                            <w:b/>
                            <w:sz w:val="20"/>
                          </w:rPr>
                        </w:pPr>
                        <w:r>
                          <w:rPr>
                            <w:rFonts w:ascii="Calibri"/>
                            <w:b/>
                            <w:spacing w:val="-5"/>
                            <w:sz w:val="20"/>
                          </w:rPr>
                          <w:t>404</w:t>
                        </w:r>
                      </w:p>
                    </w:tc>
                    <w:tc>
                      <w:tcPr>
                        <w:tcW w:w="963" w:type="dxa"/>
                        <w:tcBorders>
                          <w:right w:val="single" w:sz="4" w:space="0" w:color="000000"/>
                        </w:tcBorders>
                      </w:tcPr>
                      <w:p w14:paraId="4BA942C8" w14:textId="77777777" w:rsidR="00BD7B97" w:rsidRDefault="00E4410B">
                        <w:pPr>
                          <w:pStyle w:val="TableParagraph"/>
                          <w:spacing w:before="123"/>
                          <w:ind w:right="114"/>
                          <w:rPr>
                            <w:rFonts w:ascii="Calibri"/>
                            <w:b/>
                            <w:sz w:val="20"/>
                          </w:rPr>
                        </w:pPr>
                        <w:r>
                          <w:rPr>
                            <w:rFonts w:ascii="Calibri"/>
                            <w:b/>
                            <w:spacing w:val="-5"/>
                            <w:sz w:val="20"/>
                          </w:rPr>
                          <w:t>584</w:t>
                        </w:r>
                      </w:p>
                    </w:tc>
                    <w:tc>
                      <w:tcPr>
                        <w:tcW w:w="1586" w:type="dxa"/>
                        <w:tcBorders>
                          <w:left w:val="single" w:sz="4" w:space="0" w:color="000000"/>
                        </w:tcBorders>
                      </w:tcPr>
                      <w:p w14:paraId="3773C561" w14:textId="77777777" w:rsidR="00BD7B97" w:rsidRDefault="00E4410B">
                        <w:pPr>
                          <w:pStyle w:val="TableParagraph"/>
                          <w:spacing w:before="123"/>
                          <w:ind w:right="385"/>
                          <w:rPr>
                            <w:rFonts w:ascii="Calibri"/>
                            <w:b/>
                            <w:sz w:val="20"/>
                          </w:rPr>
                        </w:pPr>
                        <w:r>
                          <w:rPr>
                            <w:rFonts w:ascii="Calibri"/>
                            <w:b/>
                            <w:spacing w:val="-5"/>
                            <w:sz w:val="20"/>
                          </w:rPr>
                          <w:t>404</w:t>
                        </w:r>
                      </w:p>
                    </w:tc>
                    <w:tc>
                      <w:tcPr>
                        <w:tcW w:w="873" w:type="dxa"/>
                      </w:tcPr>
                      <w:p w14:paraId="6F67E218" w14:textId="77777777" w:rsidR="00BD7B97" w:rsidRDefault="00E4410B">
                        <w:pPr>
                          <w:pStyle w:val="TableParagraph"/>
                          <w:spacing w:before="123"/>
                          <w:ind w:right="27"/>
                          <w:rPr>
                            <w:rFonts w:ascii="Calibri"/>
                            <w:b/>
                            <w:sz w:val="20"/>
                          </w:rPr>
                        </w:pPr>
                        <w:r>
                          <w:rPr>
                            <w:rFonts w:ascii="Calibri"/>
                            <w:b/>
                            <w:spacing w:val="-5"/>
                            <w:sz w:val="20"/>
                          </w:rPr>
                          <w:t>584</w:t>
                        </w:r>
                      </w:p>
                    </w:tc>
                  </w:tr>
                  <w:tr w:rsidR="00BD7B97" w14:paraId="6EC7F824" w14:textId="77777777">
                    <w:trPr>
                      <w:trHeight w:val="303"/>
                    </w:trPr>
                    <w:tc>
                      <w:tcPr>
                        <w:tcW w:w="1600" w:type="dxa"/>
                        <w:tcBorders>
                          <w:bottom w:val="single" w:sz="4" w:space="0" w:color="000000"/>
                        </w:tcBorders>
                      </w:tcPr>
                      <w:p w14:paraId="2A8EAEF8" w14:textId="77777777" w:rsidR="00BD7B97" w:rsidRDefault="00E4410B">
                        <w:pPr>
                          <w:pStyle w:val="TableParagraph"/>
                          <w:spacing w:line="238" w:lineRule="exact"/>
                          <w:ind w:right="386"/>
                          <w:rPr>
                            <w:rFonts w:ascii="Calibri"/>
                            <w:sz w:val="20"/>
                          </w:rPr>
                        </w:pPr>
                        <w:r>
                          <w:rPr>
                            <w:rFonts w:ascii="Calibri"/>
                            <w:spacing w:val="-2"/>
                            <w:sz w:val="20"/>
                          </w:rPr>
                          <w:t>(180)</w:t>
                        </w:r>
                      </w:p>
                    </w:tc>
                    <w:tc>
                      <w:tcPr>
                        <w:tcW w:w="963" w:type="dxa"/>
                        <w:tcBorders>
                          <w:bottom w:val="single" w:sz="4" w:space="0" w:color="000000"/>
                          <w:right w:val="single" w:sz="4" w:space="0" w:color="000000"/>
                        </w:tcBorders>
                      </w:tcPr>
                      <w:p w14:paraId="3EDB2F25" w14:textId="77777777" w:rsidR="00BD7B97" w:rsidRDefault="00E4410B">
                        <w:pPr>
                          <w:pStyle w:val="TableParagraph"/>
                          <w:spacing w:line="238" w:lineRule="exact"/>
                          <w:ind w:right="115"/>
                          <w:rPr>
                            <w:rFonts w:ascii="Calibri"/>
                            <w:sz w:val="20"/>
                          </w:rPr>
                        </w:pPr>
                        <w:r>
                          <w:rPr>
                            <w:rFonts w:ascii="Calibri"/>
                            <w:spacing w:val="-2"/>
                            <w:sz w:val="20"/>
                          </w:rPr>
                          <w:t>(180)</w:t>
                        </w:r>
                      </w:p>
                    </w:tc>
                    <w:tc>
                      <w:tcPr>
                        <w:tcW w:w="1586" w:type="dxa"/>
                        <w:tcBorders>
                          <w:left w:val="single" w:sz="4" w:space="0" w:color="000000"/>
                          <w:bottom w:val="single" w:sz="4" w:space="0" w:color="000000"/>
                        </w:tcBorders>
                      </w:tcPr>
                      <w:p w14:paraId="79AC6A1E" w14:textId="77777777" w:rsidR="00BD7B97" w:rsidRDefault="00E4410B">
                        <w:pPr>
                          <w:pStyle w:val="TableParagraph"/>
                          <w:spacing w:line="238" w:lineRule="exact"/>
                          <w:ind w:right="386"/>
                          <w:rPr>
                            <w:rFonts w:ascii="Calibri"/>
                            <w:sz w:val="20"/>
                          </w:rPr>
                        </w:pPr>
                        <w:r>
                          <w:rPr>
                            <w:rFonts w:ascii="Calibri"/>
                            <w:spacing w:val="-2"/>
                            <w:sz w:val="20"/>
                          </w:rPr>
                          <w:t>(180)</w:t>
                        </w:r>
                      </w:p>
                    </w:tc>
                    <w:tc>
                      <w:tcPr>
                        <w:tcW w:w="873" w:type="dxa"/>
                        <w:tcBorders>
                          <w:bottom w:val="single" w:sz="4" w:space="0" w:color="000000"/>
                        </w:tcBorders>
                      </w:tcPr>
                      <w:p w14:paraId="666FEC45" w14:textId="77777777" w:rsidR="00BD7B97" w:rsidRDefault="00E4410B">
                        <w:pPr>
                          <w:pStyle w:val="TableParagraph"/>
                          <w:spacing w:line="238" w:lineRule="exact"/>
                          <w:ind w:right="27"/>
                          <w:rPr>
                            <w:rFonts w:ascii="Calibri"/>
                            <w:sz w:val="20"/>
                          </w:rPr>
                        </w:pPr>
                        <w:r>
                          <w:rPr>
                            <w:rFonts w:ascii="Calibri"/>
                            <w:spacing w:val="-2"/>
                            <w:sz w:val="20"/>
                          </w:rPr>
                          <w:t>(180)</w:t>
                        </w:r>
                      </w:p>
                    </w:tc>
                  </w:tr>
                  <w:tr w:rsidR="00BD7B97" w14:paraId="01289CBD" w14:textId="77777777">
                    <w:trPr>
                      <w:trHeight w:val="496"/>
                    </w:trPr>
                    <w:tc>
                      <w:tcPr>
                        <w:tcW w:w="1600" w:type="dxa"/>
                        <w:tcBorders>
                          <w:top w:val="single" w:sz="4" w:space="0" w:color="000000"/>
                          <w:bottom w:val="double" w:sz="6" w:space="0" w:color="000000"/>
                        </w:tcBorders>
                      </w:tcPr>
                      <w:p w14:paraId="08877E8F" w14:textId="77777777" w:rsidR="00BD7B97" w:rsidRDefault="00BD7B97">
                        <w:pPr>
                          <w:pStyle w:val="TableParagraph"/>
                          <w:spacing w:before="9"/>
                          <w:jc w:val="left"/>
                          <w:rPr>
                            <w:rFonts w:ascii="Calibri"/>
                            <w:b/>
                            <w:sz w:val="19"/>
                          </w:rPr>
                        </w:pPr>
                      </w:p>
                      <w:p w14:paraId="510EE2A1" w14:textId="77777777" w:rsidR="00BD7B97" w:rsidRDefault="00E4410B">
                        <w:pPr>
                          <w:pStyle w:val="TableParagraph"/>
                          <w:spacing w:line="235" w:lineRule="exact"/>
                          <w:ind w:right="386"/>
                          <w:rPr>
                            <w:rFonts w:ascii="Calibri"/>
                            <w:b/>
                            <w:sz w:val="20"/>
                          </w:rPr>
                        </w:pPr>
                        <w:r>
                          <w:rPr>
                            <w:rFonts w:ascii="Calibri"/>
                            <w:b/>
                            <w:spacing w:val="-5"/>
                            <w:sz w:val="20"/>
                          </w:rPr>
                          <w:t>224</w:t>
                        </w:r>
                      </w:p>
                    </w:tc>
                    <w:tc>
                      <w:tcPr>
                        <w:tcW w:w="963" w:type="dxa"/>
                        <w:tcBorders>
                          <w:top w:val="single" w:sz="4" w:space="0" w:color="000000"/>
                          <w:bottom w:val="double" w:sz="6" w:space="0" w:color="000000"/>
                          <w:right w:val="single" w:sz="4" w:space="0" w:color="000000"/>
                        </w:tcBorders>
                      </w:tcPr>
                      <w:p w14:paraId="43191A8C" w14:textId="77777777" w:rsidR="00BD7B97" w:rsidRDefault="00BD7B97">
                        <w:pPr>
                          <w:pStyle w:val="TableParagraph"/>
                          <w:spacing w:before="9"/>
                          <w:jc w:val="left"/>
                          <w:rPr>
                            <w:rFonts w:ascii="Calibri"/>
                            <w:b/>
                            <w:sz w:val="19"/>
                          </w:rPr>
                        </w:pPr>
                      </w:p>
                      <w:p w14:paraId="351C4174" w14:textId="77777777" w:rsidR="00BD7B97" w:rsidRDefault="00E4410B">
                        <w:pPr>
                          <w:pStyle w:val="TableParagraph"/>
                          <w:spacing w:line="235" w:lineRule="exact"/>
                          <w:ind w:right="114"/>
                          <w:rPr>
                            <w:rFonts w:ascii="Calibri"/>
                            <w:b/>
                            <w:sz w:val="20"/>
                          </w:rPr>
                        </w:pPr>
                        <w:r>
                          <w:rPr>
                            <w:rFonts w:ascii="Calibri"/>
                            <w:b/>
                            <w:spacing w:val="-5"/>
                            <w:sz w:val="20"/>
                          </w:rPr>
                          <w:t>404</w:t>
                        </w:r>
                      </w:p>
                    </w:tc>
                    <w:tc>
                      <w:tcPr>
                        <w:tcW w:w="1586" w:type="dxa"/>
                        <w:tcBorders>
                          <w:top w:val="single" w:sz="4" w:space="0" w:color="000000"/>
                          <w:left w:val="single" w:sz="4" w:space="0" w:color="000000"/>
                          <w:bottom w:val="double" w:sz="6" w:space="0" w:color="000000"/>
                        </w:tcBorders>
                      </w:tcPr>
                      <w:p w14:paraId="1807DBC1" w14:textId="77777777" w:rsidR="00BD7B97" w:rsidRDefault="00BD7B97">
                        <w:pPr>
                          <w:pStyle w:val="TableParagraph"/>
                          <w:spacing w:before="9"/>
                          <w:jc w:val="left"/>
                          <w:rPr>
                            <w:rFonts w:ascii="Calibri"/>
                            <w:b/>
                            <w:sz w:val="19"/>
                          </w:rPr>
                        </w:pPr>
                      </w:p>
                      <w:p w14:paraId="00864213" w14:textId="77777777" w:rsidR="00BD7B97" w:rsidRDefault="00E4410B">
                        <w:pPr>
                          <w:pStyle w:val="TableParagraph"/>
                          <w:spacing w:line="235" w:lineRule="exact"/>
                          <w:ind w:right="385"/>
                          <w:rPr>
                            <w:rFonts w:ascii="Calibri"/>
                            <w:b/>
                            <w:sz w:val="20"/>
                          </w:rPr>
                        </w:pPr>
                        <w:r>
                          <w:rPr>
                            <w:rFonts w:ascii="Calibri"/>
                            <w:b/>
                            <w:spacing w:val="-5"/>
                            <w:sz w:val="20"/>
                          </w:rPr>
                          <w:t>224</w:t>
                        </w:r>
                      </w:p>
                    </w:tc>
                    <w:tc>
                      <w:tcPr>
                        <w:tcW w:w="873" w:type="dxa"/>
                        <w:tcBorders>
                          <w:top w:val="single" w:sz="4" w:space="0" w:color="000000"/>
                          <w:bottom w:val="double" w:sz="6" w:space="0" w:color="000000"/>
                        </w:tcBorders>
                      </w:tcPr>
                      <w:p w14:paraId="39A186E7" w14:textId="77777777" w:rsidR="00BD7B97" w:rsidRDefault="00BD7B97">
                        <w:pPr>
                          <w:pStyle w:val="TableParagraph"/>
                          <w:spacing w:before="9"/>
                          <w:jc w:val="left"/>
                          <w:rPr>
                            <w:rFonts w:ascii="Calibri"/>
                            <w:b/>
                            <w:sz w:val="19"/>
                          </w:rPr>
                        </w:pPr>
                      </w:p>
                      <w:p w14:paraId="04C12803" w14:textId="77777777" w:rsidR="00BD7B97" w:rsidRDefault="00E4410B">
                        <w:pPr>
                          <w:pStyle w:val="TableParagraph"/>
                          <w:spacing w:line="235" w:lineRule="exact"/>
                          <w:ind w:right="27"/>
                          <w:rPr>
                            <w:rFonts w:ascii="Calibri"/>
                            <w:b/>
                            <w:sz w:val="20"/>
                          </w:rPr>
                        </w:pPr>
                        <w:r>
                          <w:rPr>
                            <w:rFonts w:ascii="Calibri"/>
                            <w:b/>
                            <w:spacing w:val="-5"/>
                            <w:sz w:val="20"/>
                          </w:rPr>
                          <w:t>404</w:t>
                        </w:r>
                      </w:p>
                    </w:tc>
                  </w:tr>
                </w:tbl>
                <w:p w14:paraId="0E11A121" w14:textId="77777777" w:rsidR="00BD7B97" w:rsidRDefault="00BD7B97">
                  <w:pPr>
                    <w:pStyle w:val="BodyText"/>
                  </w:pPr>
                </w:p>
              </w:txbxContent>
            </v:textbox>
            <w10:wrap anchorx="page"/>
          </v:shape>
        </w:pict>
      </w:r>
      <w:r w:rsidR="00E4410B">
        <w:rPr>
          <w:rFonts w:ascii="Calibri"/>
          <w:sz w:val="20"/>
        </w:rPr>
        <w:t>The</w:t>
      </w:r>
      <w:r w:rsidR="00E4410B">
        <w:rPr>
          <w:rFonts w:ascii="Calibri"/>
          <w:spacing w:val="-4"/>
          <w:sz w:val="20"/>
        </w:rPr>
        <w:t xml:space="preserve"> </w:t>
      </w:r>
      <w:r w:rsidR="00E4410B">
        <w:rPr>
          <w:rFonts w:ascii="Calibri"/>
          <w:sz w:val="20"/>
        </w:rPr>
        <w:t>following</w:t>
      </w:r>
      <w:r w:rsidR="00E4410B">
        <w:rPr>
          <w:rFonts w:ascii="Calibri"/>
          <w:spacing w:val="-3"/>
          <w:sz w:val="20"/>
        </w:rPr>
        <w:t xml:space="preserve"> </w:t>
      </w:r>
      <w:r w:rsidR="00E4410B">
        <w:rPr>
          <w:rFonts w:ascii="Calibri"/>
          <w:sz w:val="20"/>
        </w:rPr>
        <w:t>table</w:t>
      </w:r>
      <w:r w:rsidR="00E4410B">
        <w:rPr>
          <w:rFonts w:ascii="Calibri"/>
          <w:spacing w:val="-4"/>
          <w:sz w:val="20"/>
        </w:rPr>
        <w:t xml:space="preserve"> </w:t>
      </w:r>
      <w:r w:rsidR="00E4410B">
        <w:rPr>
          <w:rFonts w:ascii="Calibri"/>
          <w:sz w:val="20"/>
        </w:rPr>
        <w:t>shows</w:t>
      </w:r>
      <w:r w:rsidR="00E4410B">
        <w:rPr>
          <w:rFonts w:ascii="Calibri"/>
          <w:spacing w:val="-1"/>
          <w:sz w:val="20"/>
        </w:rPr>
        <w:t xml:space="preserve"> </w:t>
      </w:r>
      <w:r w:rsidR="00E4410B">
        <w:rPr>
          <w:rFonts w:ascii="Calibri"/>
          <w:sz w:val="20"/>
        </w:rPr>
        <w:t>the</w:t>
      </w:r>
      <w:r w:rsidR="00E4410B">
        <w:rPr>
          <w:rFonts w:ascii="Calibri"/>
          <w:spacing w:val="-4"/>
          <w:sz w:val="20"/>
        </w:rPr>
        <w:t xml:space="preserve"> </w:t>
      </w:r>
      <w:r w:rsidR="00E4410B">
        <w:rPr>
          <w:rFonts w:ascii="Calibri"/>
          <w:sz w:val="20"/>
        </w:rPr>
        <w:t>movements in</w:t>
      </w:r>
      <w:r w:rsidR="00E4410B">
        <w:rPr>
          <w:rFonts w:ascii="Calibri"/>
          <w:spacing w:val="-2"/>
          <w:sz w:val="20"/>
        </w:rPr>
        <w:t xml:space="preserve"> </w:t>
      </w:r>
      <w:r w:rsidR="00E4410B">
        <w:rPr>
          <w:rFonts w:ascii="Calibri"/>
          <w:sz w:val="20"/>
        </w:rPr>
        <w:t>Intangible</w:t>
      </w:r>
      <w:r w:rsidR="00E4410B">
        <w:rPr>
          <w:rFonts w:ascii="Calibri"/>
          <w:spacing w:val="-3"/>
          <w:sz w:val="20"/>
        </w:rPr>
        <w:t xml:space="preserve"> </w:t>
      </w:r>
      <w:r w:rsidR="00E4410B">
        <w:rPr>
          <w:rFonts w:ascii="Calibri"/>
          <w:sz w:val="20"/>
        </w:rPr>
        <w:t>Assets</w:t>
      </w:r>
      <w:r w:rsidR="00E4410B">
        <w:rPr>
          <w:rFonts w:ascii="Calibri"/>
          <w:spacing w:val="-2"/>
          <w:sz w:val="20"/>
        </w:rPr>
        <w:t xml:space="preserve"> </w:t>
      </w:r>
      <w:r w:rsidR="00E4410B">
        <w:rPr>
          <w:rFonts w:ascii="Calibri"/>
          <w:sz w:val="20"/>
        </w:rPr>
        <w:t>from</w:t>
      </w:r>
      <w:r w:rsidR="00E4410B">
        <w:rPr>
          <w:rFonts w:ascii="Calibri"/>
          <w:spacing w:val="-3"/>
          <w:sz w:val="20"/>
        </w:rPr>
        <w:t xml:space="preserve"> </w:t>
      </w:r>
      <w:r w:rsidR="00E4410B">
        <w:rPr>
          <w:rFonts w:ascii="Calibri"/>
          <w:sz w:val="20"/>
        </w:rPr>
        <w:t>the</w:t>
      </w:r>
      <w:r w:rsidR="00E4410B">
        <w:rPr>
          <w:rFonts w:ascii="Calibri"/>
          <w:spacing w:val="-4"/>
          <w:sz w:val="20"/>
        </w:rPr>
        <w:t xml:space="preserve"> </w:t>
      </w:r>
      <w:r w:rsidR="00E4410B">
        <w:rPr>
          <w:rFonts w:ascii="Calibri"/>
          <w:sz w:val="20"/>
        </w:rPr>
        <w:t>beginning</w:t>
      </w:r>
      <w:r w:rsidR="00E4410B">
        <w:rPr>
          <w:rFonts w:ascii="Calibri"/>
          <w:spacing w:val="-3"/>
          <w:sz w:val="20"/>
        </w:rPr>
        <w:t xml:space="preserve"> </w:t>
      </w:r>
      <w:r w:rsidR="00E4410B">
        <w:rPr>
          <w:rFonts w:ascii="Calibri"/>
          <w:sz w:val="20"/>
        </w:rPr>
        <w:t>to</w:t>
      </w:r>
      <w:r w:rsidR="00E4410B">
        <w:rPr>
          <w:rFonts w:ascii="Calibri"/>
          <w:spacing w:val="-3"/>
          <w:sz w:val="20"/>
        </w:rPr>
        <w:t xml:space="preserve"> </w:t>
      </w:r>
      <w:r w:rsidR="00E4410B">
        <w:rPr>
          <w:rFonts w:ascii="Calibri"/>
          <w:sz w:val="20"/>
        </w:rPr>
        <w:t>the</w:t>
      </w:r>
      <w:r w:rsidR="00E4410B">
        <w:rPr>
          <w:rFonts w:ascii="Calibri"/>
          <w:spacing w:val="-1"/>
          <w:sz w:val="20"/>
        </w:rPr>
        <w:t xml:space="preserve"> </w:t>
      </w:r>
      <w:r w:rsidR="00E4410B">
        <w:rPr>
          <w:rFonts w:ascii="Calibri"/>
          <w:sz w:val="20"/>
        </w:rPr>
        <w:t>end</w:t>
      </w:r>
      <w:r w:rsidR="00E4410B">
        <w:rPr>
          <w:rFonts w:ascii="Calibri"/>
          <w:spacing w:val="-2"/>
          <w:sz w:val="20"/>
        </w:rPr>
        <w:t xml:space="preserve"> </w:t>
      </w:r>
      <w:r w:rsidR="00E4410B">
        <w:rPr>
          <w:rFonts w:ascii="Calibri"/>
          <w:sz w:val="20"/>
        </w:rPr>
        <w:t>of</w:t>
      </w:r>
      <w:r w:rsidR="00E4410B">
        <w:rPr>
          <w:rFonts w:ascii="Calibri"/>
          <w:spacing w:val="-4"/>
          <w:sz w:val="20"/>
        </w:rPr>
        <w:t xml:space="preserve"> </w:t>
      </w:r>
      <w:r w:rsidR="00E4410B">
        <w:rPr>
          <w:rFonts w:ascii="Calibri"/>
          <w:sz w:val="20"/>
        </w:rPr>
        <w:t>2021</w:t>
      </w:r>
      <w:r w:rsidR="00E4410B">
        <w:rPr>
          <w:rFonts w:ascii="Calibri"/>
          <w:spacing w:val="-3"/>
          <w:sz w:val="20"/>
        </w:rPr>
        <w:t xml:space="preserve"> </w:t>
      </w:r>
      <w:r w:rsidR="00E4410B">
        <w:rPr>
          <w:rFonts w:ascii="Calibri"/>
          <w:sz w:val="20"/>
        </w:rPr>
        <w:t xml:space="preserve">and </w:t>
      </w:r>
      <w:r w:rsidR="00E4410B">
        <w:rPr>
          <w:rFonts w:ascii="Calibri"/>
          <w:spacing w:val="-2"/>
          <w:sz w:val="20"/>
        </w:rPr>
        <w:t>2022.</w:t>
      </w:r>
    </w:p>
    <w:p w14:paraId="3472CF2A" w14:textId="77777777" w:rsidR="00BD7B97" w:rsidRDefault="00BD7B97">
      <w:pPr>
        <w:pStyle w:val="BodyText"/>
        <w:rPr>
          <w:rFonts w:ascii="Calibri"/>
          <w:sz w:val="20"/>
        </w:rPr>
      </w:pPr>
    </w:p>
    <w:p w14:paraId="33825ADF" w14:textId="77777777" w:rsidR="00BD7B97" w:rsidRDefault="00BD7B97">
      <w:pPr>
        <w:pStyle w:val="BodyText"/>
        <w:rPr>
          <w:rFonts w:ascii="Calibri"/>
          <w:sz w:val="20"/>
        </w:rPr>
      </w:pPr>
    </w:p>
    <w:p w14:paraId="2AE4E3F8" w14:textId="77777777" w:rsidR="00BD7B97" w:rsidRDefault="00BD7B97">
      <w:pPr>
        <w:pStyle w:val="BodyText"/>
        <w:rPr>
          <w:rFonts w:ascii="Calibri"/>
          <w:sz w:val="20"/>
        </w:rPr>
      </w:pPr>
    </w:p>
    <w:p w14:paraId="2A0A7B75" w14:textId="77777777" w:rsidR="00BD7B97" w:rsidRDefault="00BD7B97">
      <w:pPr>
        <w:pStyle w:val="BodyText"/>
        <w:spacing w:before="2"/>
        <w:rPr>
          <w:rFonts w:ascii="Calibri"/>
          <w:sz w:val="23"/>
        </w:rPr>
      </w:pPr>
    </w:p>
    <w:p w14:paraId="6F2F1397" w14:textId="77777777" w:rsidR="00BD7B97" w:rsidRDefault="00E4410B">
      <w:pPr>
        <w:spacing w:line="280" w:lineRule="auto"/>
        <w:ind w:left="397" w:right="5801" w:hanging="228"/>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6"/>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6"/>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z w:val="20"/>
        </w:rPr>
        <w:t>the Reporting Period</w:t>
      </w:r>
    </w:p>
    <w:p w14:paraId="7C0F6AC2" w14:textId="77777777" w:rsidR="00BD7B97" w:rsidRDefault="00E4410B">
      <w:pPr>
        <w:spacing w:line="210" w:lineRule="exact"/>
        <w:ind w:left="169"/>
        <w:rPr>
          <w:rFonts w:ascii="Calibri"/>
          <w:sz w:val="20"/>
        </w:rPr>
      </w:pPr>
      <w:r>
        <w:rPr>
          <w:rFonts w:ascii="Calibri"/>
          <w:spacing w:val="-2"/>
          <w:sz w:val="20"/>
        </w:rPr>
        <w:t>Amortisation</w:t>
      </w:r>
    </w:p>
    <w:p w14:paraId="767F8BAF" w14:textId="77777777" w:rsidR="00BD7B97" w:rsidRDefault="00E4410B">
      <w:pPr>
        <w:spacing w:before="81" w:line="235" w:lineRule="auto"/>
        <w:ind w:left="397" w:right="6138" w:hanging="228"/>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6"/>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6"/>
          <w:sz w:val="20"/>
        </w:rPr>
        <w:t xml:space="preserve"> </w:t>
      </w:r>
      <w:r>
        <w:rPr>
          <w:rFonts w:ascii="Calibri"/>
          <w:b/>
          <w:sz w:val="20"/>
        </w:rPr>
        <w:t>End</w:t>
      </w:r>
      <w:r>
        <w:rPr>
          <w:rFonts w:ascii="Calibri"/>
          <w:b/>
          <w:spacing w:val="-7"/>
          <w:sz w:val="20"/>
        </w:rPr>
        <w:t xml:space="preserve"> </w:t>
      </w:r>
      <w:r>
        <w:rPr>
          <w:rFonts w:ascii="Calibri"/>
          <w:b/>
          <w:sz w:val="20"/>
        </w:rPr>
        <w:t>of</w:t>
      </w:r>
      <w:r>
        <w:rPr>
          <w:rFonts w:ascii="Calibri"/>
          <w:b/>
          <w:spacing w:val="-7"/>
          <w:sz w:val="20"/>
        </w:rPr>
        <w:t xml:space="preserve"> </w:t>
      </w:r>
      <w:r>
        <w:rPr>
          <w:rFonts w:ascii="Calibri"/>
          <w:b/>
          <w:sz w:val="20"/>
        </w:rPr>
        <w:t>the Reporting Period</w:t>
      </w:r>
    </w:p>
    <w:p w14:paraId="161EB87B" w14:textId="77777777" w:rsidR="00BD7B97" w:rsidRDefault="00BD7B97">
      <w:pPr>
        <w:spacing w:line="235" w:lineRule="auto"/>
        <w:rPr>
          <w:rFonts w:ascii="Calibri"/>
          <w:sz w:val="20"/>
        </w:rPr>
        <w:sectPr w:rsidR="00BD7B97">
          <w:headerReference w:type="even" r:id="rId286"/>
          <w:headerReference w:type="default" r:id="rId287"/>
          <w:footerReference w:type="even" r:id="rId288"/>
          <w:footerReference w:type="default" r:id="rId289"/>
          <w:pgSz w:w="11910" w:h="16840"/>
          <w:pgMar w:top="2860" w:right="1140" w:bottom="700" w:left="1300" w:header="1274" w:footer="518" w:gutter="0"/>
          <w:pgNumType w:start="130"/>
          <w:cols w:space="720"/>
        </w:sectPr>
      </w:pPr>
    </w:p>
    <w:p w14:paraId="3397FC8F" w14:textId="77777777" w:rsidR="00BD7B97" w:rsidRDefault="00BD7B97">
      <w:pPr>
        <w:pStyle w:val="BodyText"/>
        <w:rPr>
          <w:rFonts w:ascii="Calibri"/>
          <w:b/>
          <w:sz w:val="20"/>
        </w:rPr>
      </w:pPr>
    </w:p>
    <w:p w14:paraId="68C0C46D" w14:textId="77777777" w:rsidR="00BD7B97" w:rsidRDefault="00BD7B97">
      <w:pPr>
        <w:pStyle w:val="BodyText"/>
        <w:spacing w:before="8"/>
        <w:rPr>
          <w:rFonts w:ascii="Calibri"/>
          <w:b/>
          <w:sz w:val="17"/>
        </w:rPr>
      </w:pPr>
    </w:p>
    <w:p w14:paraId="463C7891" w14:textId="77777777" w:rsidR="00BD7B97" w:rsidRDefault="00E4410B">
      <w:pPr>
        <w:pStyle w:val="Heading9"/>
        <w:tabs>
          <w:tab w:val="left" w:pos="1330"/>
        </w:tabs>
        <w:spacing w:before="1"/>
      </w:pPr>
      <w:r>
        <w:t>NOTE</w:t>
      </w:r>
      <w:r>
        <w:rPr>
          <w:spacing w:val="-1"/>
        </w:rPr>
        <w:t xml:space="preserve"> </w:t>
      </w:r>
      <w:r>
        <w:rPr>
          <w:spacing w:val="-5"/>
        </w:rPr>
        <w:t>17.</w:t>
      </w:r>
      <w:r>
        <w:tab/>
        <w:t>CAPITAL</w:t>
      </w:r>
      <w:r>
        <w:rPr>
          <w:spacing w:val="-3"/>
        </w:rPr>
        <w:t xml:space="preserve"> </w:t>
      </w:r>
      <w:r>
        <w:t>WORKS</w:t>
      </w:r>
      <w:r>
        <w:rPr>
          <w:spacing w:val="-2"/>
        </w:rPr>
        <w:t xml:space="preserve"> </w:t>
      </w:r>
      <w:r>
        <w:t>IN</w:t>
      </w:r>
      <w:r>
        <w:rPr>
          <w:spacing w:val="-2"/>
        </w:rPr>
        <w:t xml:space="preserve"> PROGRESS</w:t>
      </w:r>
    </w:p>
    <w:p w14:paraId="18EA2CE4" w14:textId="77777777" w:rsidR="00BD7B97" w:rsidRDefault="00026635">
      <w:pPr>
        <w:spacing w:before="177"/>
        <w:ind w:left="140"/>
        <w:rPr>
          <w:rFonts w:ascii="Calibri"/>
          <w:sz w:val="20"/>
        </w:rPr>
      </w:pPr>
      <w:r>
        <w:pict w14:anchorId="091B1F30">
          <v:shape id="docshape862" o:spid="_x0000_s1062" type="#_x0000_t202" style="position:absolute;left:0;text-align:left;margin-left:278.35pt;margin-top:32.9pt;width:257.35pt;height:96.65pt;z-index:1581926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3"/>
                    <w:gridCol w:w="1586"/>
                    <w:gridCol w:w="873"/>
                  </w:tblGrid>
                  <w:tr w:rsidR="00BD7B97" w14:paraId="17EAE7CB" w14:textId="77777777">
                    <w:trPr>
                      <w:trHeight w:val="249"/>
                    </w:trPr>
                    <w:tc>
                      <w:tcPr>
                        <w:tcW w:w="2565" w:type="dxa"/>
                        <w:gridSpan w:val="2"/>
                        <w:tcBorders>
                          <w:top w:val="single" w:sz="4" w:space="0" w:color="000000"/>
                          <w:bottom w:val="single" w:sz="4" w:space="0" w:color="000000"/>
                          <w:right w:val="single" w:sz="4" w:space="0" w:color="000000"/>
                        </w:tcBorders>
                      </w:tcPr>
                      <w:p w14:paraId="40EA67AD" w14:textId="77777777" w:rsidR="00BD7B97" w:rsidRDefault="00E4410B">
                        <w:pPr>
                          <w:pStyle w:val="TableParagraph"/>
                          <w:spacing w:before="3" w:line="225"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7B982C5D" w14:textId="77777777" w:rsidR="00BD7B97" w:rsidRDefault="00E4410B">
                        <w:pPr>
                          <w:pStyle w:val="TableParagraph"/>
                          <w:spacing w:before="3" w:line="225" w:lineRule="exact"/>
                          <w:ind w:left="1083" w:right="1086"/>
                          <w:jc w:val="center"/>
                          <w:rPr>
                            <w:rFonts w:ascii="Calibri"/>
                            <w:b/>
                            <w:sz w:val="20"/>
                          </w:rPr>
                        </w:pPr>
                        <w:r>
                          <w:rPr>
                            <w:rFonts w:ascii="Calibri"/>
                            <w:b/>
                            <w:spacing w:val="-5"/>
                            <w:sz w:val="20"/>
                          </w:rPr>
                          <w:t>CIT</w:t>
                        </w:r>
                      </w:p>
                    </w:tc>
                  </w:tr>
                  <w:tr w:rsidR="00BD7B97" w14:paraId="5A614EB4" w14:textId="77777777">
                    <w:trPr>
                      <w:trHeight w:val="274"/>
                    </w:trPr>
                    <w:tc>
                      <w:tcPr>
                        <w:tcW w:w="1602" w:type="dxa"/>
                        <w:tcBorders>
                          <w:top w:val="single" w:sz="4" w:space="0" w:color="000000"/>
                        </w:tcBorders>
                      </w:tcPr>
                      <w:p w14:paraId="29CB21E7" w14:textId="77777777" w:rsidR="00BD7B97" w:rsidRDefault="00E4410B">
                        <w:pPr>
                          <w:pStyle w:val="TableParagraph"/>
                          <w:spacing w:before="6"/>
                          <w:ind w:right="388"/>
                          <w:rPr>
                            <w:rFonts w:ascii="Calibri"/>
                            <w:b/>
                            <w:sz w:val="20"/>
                          </w:rPr>
                        </w:pPr>
                        <w:r>
                          <w:rPr>
                            <w:rFonts w:ascii="Calibri"/>
                            <w:b/>
                            <w:spacing w:val="-4"/>
                            <w:sz w:val="20"/>
                          </w:rPr>
                          <w:t>2022</w:t>
                        </w:r>
                      </w:p>
                    </w:tc>
                    <w:tc>
                      <w:tcPr>
                        <w:tcW w:w="963" w:type="dxa"/>
                        <w:tcBorders>
                          <w:top w:val="single" w:sz="4" w:space="0" w:color="000000"/>
                          <w:right w:val="single" w:sz="4" w:space="0" w:color="000000"/>
                        </w:tcBorders>
                      </w:tcPr>
                      <w:p w14:paraId="70E05582" w14:textId="77777777" w:rsidR="00BD7B97" w:rsidRDefault="00E4410B">
                        <w:pPr>
                          <w:pStyle w:val="TableParagraph"/>
                          <w:spacing w:before="6"/>
                          <w:ind w:right="114"/>
                          <w:rPr>
                            <w:rFonts w:ascii="Calibri"/>
                            <w:b/>
                            <w:sz w:val="20"/>
                          </w:rPr>
                        </w:pPr>
                        <w:r>
                          <w:rPr>
                            <w:rFonts w:ascii="Calibri"/>
                            <w:b/>
                            <w:spacing w:val="-4"/>
                            <w:sz w:val="20"/>
                          </w:rPr>
                          <w:t>2021</w:t>
                        </w:r>
                      </w:p>
                    </w:tc>
                    <w:tc>
                      <w:tcPr>
                        <w:tcW w:w="1586" w:type="dxa"/>
                        <w:tcBorders>
                          <w:top w:val="single" w:sz="4" w:space="0" w:color="000000"/>
                          <w:left w:val="single" w:sz="4" w:space="0" w:color="000000"/>
                        </w:tcBorders>
                      </w:tcPr>
                      <w:p w14:paraId="693D5E13" w14:textId="77777777" w:rsidR="00BD7B97" w:rsidRDefault="00E4410B">
                        <w:pPr>
                          <w:pStyle w:val="TableParagraph"/>
                          <w:spacing w:before="6"/>
                          <w:ind w:right="385"/>
                          <w:rPr>
                            <w:rFonts w:ascii="Calibri"/>
                            <w:b/>
                            <w:sz w:val="20"/>
                          </w:rPr>
                        </w:pPr>
                        <w:r>
                          <w:rPr>
                            <w:rFonts w:ascii="Calibri"/>
                            <w:b/>
                            <w:spacing w:val="-4"/>
                            <w:sz w:val="20"/>
                          </w:rPr>
                          <w:t>2022</w:t>
                        </w:r>
                      </w:p>
                    </w:tc>
                    <w:tc>
                      <w:tcPr>
                        <w:tcW w:w="873" w:type="dxa"/>
                        <w:tcBorders>
                          <w:top w:val="single" w:sz="4" w:space="0" w:color="000000"/>
                        </w:tcBorders>
                      </w:tcPr>
                      <w:p w14:paraId="724EF6DC" w14:textId="77777777" w:rsidR="00BD7B97" w:rsidRDefault="00E4410B">
                        <w:pPr>
                          <w:pStyle w:val="TableParagraph"/>
                          <w:spacing w:before="6"/>
                          <w:ind w:right="29"/>
                          <w:rPr>
                            <w:rFonts w:ascii="Calibri"/>
                            <w:b/>
                            <w:sz w:val="20"/>
                          </w:rPr>
                        </w:pPr>
                        <w:r>
                          <w:rPr>
                            <w:rFonts w:ascii="Calibri"/>
                            <w:b/>
                            <w:spacing w:val="-4"/>
                            <w:sz w:val="20"/>
                          </w:rPr>
                          <w:t>2021</w:t>
                        </w:r>
                      </w:p>
                    </w:tc>
                  </w:tr>
                  <w:tr w:rsidR="00BD7B97" w14:paraId="2EEC50E5" w14:textId="77777777">
                    <w:trPr>
                      <w:trHeight w:val="256"/>
                    </w:trPr>
                    <w:tc>
                      <w:tcPr>
                        <w:tcW w:w="1602" w:type="dxa"/>
                      </w:tcPr>
                      <w:p w14:paraId="62154819" w14:textId="77777777" w:rsidR="00BD7B97" w:rsidRDefault="00E4410B">
                        <w:pPr>
                          <w:pStyle w:val="TableParagraph"/>
                          <w:spacing w:line="231" w:lineRule="exact"/>
                          <w:ind w:right="387"/>
                          <w:rPr>
                            <w:rFonts w:ascii="Calibri" w:hAnsi="Calibri"/>
                            <w:b/>
                            <w:sz w:val="20"/>
                          </w:rPr>
                        </w:pPr>
                        <w:r>
                          <w:rPr>
                            <w:rFonts w:ascii="Calibri" w:hAnsi="Calibri"/>
                            <w:b/>
                            <w:spacing w:val="-2"/>
                            <w:sz w:val="20"/>
                          </w:rPr>
                          <w:t>$’000</w:t>
                        </w:r>
                      </w:p>
                    </w:tc>
                    <w:tc>
                      <w:tcPr>
                        <w:tcW w:w="963" w:type="dxa"/>
                        <w:tcBorders>
                          <w:right w:val="single" w:sz="4" w:space="0" w:color="000000"/>
                        </w:tcBorders>
                      </w:tcPr>
                      <w:p w14:paraId="657BD8D2" w14:textId="77777777" w:rsidR="00BD7B97" w:rsidRDefault="00E4410B">
                        <w:pPr>
                          <w:pStyle w:val="TableParagraph"/>
                          <w:spacing w:line="231" w:lineRule="exact"/>
                          <w:ind w:right="113"/>
                          <w:rPr>
                            <w:rFonts w:ascii="Calibri" w:hAnsi="Calibri"/>
                            <w:b/>
                            <w:sz w:val="20"/>
                          </w:rPr>
                        </w:pPr>
                        <w:r>
                          <w:rPr>
                            <w:rFonts w:ascii="Calibri" w:hAnsi="Calibri"/>
                            <w:b/>
                            <w:spacing w:val="-2"/>
                            <w:sz w:val="20"/>
                          </w:rPr>
                          <w:t>$’000</w:t>
                        </w:r>
                      </w:p>
                    </w:tc>
                    <w:tc>
                      <w:tcPr>
                        <w:tcW w:w="1586" w:type="dxa"/>
                        <w:tcBorders>
                          <w:left w:val="single" w:sz="4" w:space="0" w:color="000000"/>
                        </w:tcBorders>
                      </w:tcPr>
                      <w:p w14:paraId="5B39E626" w14:textId="77777777" w:rsidR="00BD7B97" w:rsidRDefault="00E4410B">
                        <w:pPr>
                          <w:pStyle w:val="TableParagraph"/>
                          <w:spacing w:line="231" w:lineRule="exact"/>
                          <w:ind w:right="384"/>
                          <w:rPr>
                            <w:rFonts w:ascii="Calibri" w:hAnsi="Calibri"/>
                            <w:b/>
                            <w:sz w:val="20"/>
                          </w:rPr>
                        </w:pPr>
                        <w:r>
                          <w:rPr>
                            <w:rFonts w:ascii="Calibri" w:hAnsi="Calibri"/>
                            <w:b/>
                            <w:spacing w:val="-2"/>
                            <w:sz w:val="20"/>
                          </w:rPr>
                          <w:t>$’000</w:t>
                        </w:r>
                      </w:p>
                    </w:tc>
                    <w:tc>
                      <w:tcPr>
                        <w:tcW w:w="873" w:type="dxa"/>
                      </w:tcPr>
                      <w:p w14:paraId="573F354B" w14:textId="77777777" w:rsidR="00BD7B97" w:rsidRDefault="00E4410B">
                        <w:pPr>
                          <w:pStyle w:val="TableParagraph"/>
                          <w:spacing w:line="231" w:lineRule="exact"/>
                          <w:ind w:right="28"/>
                          <w:rPr>
                            <w:rFonts w:ascii="Calibri" w:hAnsi="Calibri"/>
                            <w:b/>
                            <w:sz w:val="20"/>
                          </w:rPr>
                        </w:pPr>
                        <w:r>
                          <w:rPr>
                            <w:rFonts w:ascii="Calibri" w:hAnsi="Calibri"/>
                            <w:b/>
                            <w:spacing w:val="-2"/>
                            <w:sz w:val="20"/>
                          </w:rPr>
                          <w:t>$’000</w:t>
                        </w:r>
                      </w:p>
                    </w:tc>
                  </w:tr>
                  <w:tr w:rsidR="00BD7B97" w14:paraId="2D74925B" w14:textId="77777777">
                    <w:trPr>
                      <w:trHeight w:val="260"/>
                    </w:trPr>
                    <w:tc>
                      <w:tcPr>
                        <w:tcW w:w="1602" w:type="dxa"/>
                      </w:tcPr>
                      <w:p w14:paraId="3AE82214" w14:textId="77777777" w:rsidR="00BD7B97" w:rsidRDefault="00E4410B">
                        <w:pPr>
                          <w:pStyle w:val="TableParagraph"/>
                          <w:spacing w:line="233" w:lineRule="exact"/>
                          <w:ind w:right="388"/>
                          <w:rPr>
                            <w:rFonts w:ascii="Calibri"/>
                            <w:sz w:val="20"/>
                          </w:rPr>
                        </w:pPr>
                        <w:r>
                          <w:rPr>
                            <w:rFonts w:ascii="Calibri"/>
                            <w:spacing w:val="-5"/>
                            <w:sz w:val="20"/>
                          </w:rPr>
                          <w:t>216</w:t>
                        </w:r>
                      </w:p>
                    </w:tc>
                    <w:tc>
                      <w:tcPr>
                        <w:tcW w:w="963" w:type="dxa"/>
                        <w:tcBorders>
                          <w:right w:val="single" w:sz="4" w:space="0" w:color="000000"/>
                        </w:tcBorders>
                      </w:tcPr>
                      <w:p w14:paraId="76703EA4" w14:textId="77777777" w:rsidR="00BD7B97" w:rsidRDefault="00E4410B">
                        <w:pPr>
                          <w:pStyle w:val="TableParagraph"/>
                          <w:spacing w:line="233" w:lineRule="exact"/>
                          <w:ind w:right="114"/>
                          <w:rPr>
                            <w:rFonts w:ascii="Calibri"/>
                            <w:sz w:val="20"/>
                          </w:rPr>
                        </w:pPr>
                        <w:r>
                          <w:rPr>
                            <w:rFonts w:ascii="Calibri"/>
                            <w:spacing w:val="-5"/>
                            <w:sz w:val="20"/>
                          </w:rPr>
                          <w:t>194</w:t>
                        </w:r>
                      </w:p>
                    </w:tc>
                    <w:tc>
                      <w:tcPr>
                        <w:tcW w:w="1586" w:type="dxa"/>
                        <w:tcBorders>
                          <w:left w:val="single" w:sz="4" w:space="0" w:color="000000"/>
                        </w:tcBorders>
                      </w:tcPr>
                      <w:p w14:paraId="4B201090" w14:textId="77777777" w:rsidR="00BD7B97" w:rsidRDefault="00E4410B">
                        <w:pPr>
                          <w:pStyle w:val="TableParagraph"/>
                          <w:spacing w:line="233" w:lineRule="exact"/>
                          <w:ind w:right="385"/>
                          <w:rPr>
                            <w:rFonts w:ascii="Calibri"/>
                            <w:sz w:val="20"/>
                          </w:rPr>
                        </w:pPr>
                        <w:r>
                          <w:rPr>
                            <w:rFonts w:ascii="Calibri"/>
                            <w:spacing w:val="-5"/>
                            <w:sz w:val="20"/>
                          </w:rPr>
                          <w:t>216</w:t>
                        </w:r>
                      </w:p>
                    </w:tc>
                    <w:tc>
                      <w:tcPr>
                        <w:tcW w:w="873" w:type="dxa"/>
                      </w:tcPr>
                      <w:p w14:paraId="28284F3D" w14:textId="77777777" w:rsidR="00BD7B97" w:rsidRDefault="00E4410B">
                        <w:pPr>
                          <w:pStyle w:val="TableParagraph"/>
                          <w:spacing w:line="233" w:lineRule="exact"/>
                          <w:ind w:right="29"/>
                          <w:rPr>
                            <w:rFonts w:ascii="Calibri"/>
                            <w:sz w:val="20"/>
                          </w:rPr>
                        </w:pPr>
                        <w:r>
                          <w:rPr>
                            <w:rFonts w:ascii="Calibri"/>
                            <w:spacing w:val="-5"/>
                            <w:sz w:val="20"/>
                          </w:rPr>
                          <w:t>194</w:t>
                        </w:r>
                      </w:p>
                    </w:tc>
                  </w:tr>
                  <w:tr w:rsidR="00BD7B97" w14:paraId="46FEED46" w14:textId="77777777">
                    <w:trPr>
                      <w:trHeight w:val="260"/>
                    </w:trPr>
                    <w:tc>
                      <w:tcPr>
                        <w:tcW w:w="1602" w:type="dxa"/>
                      </w:tcPr>
                      <w:p w14:paraId="6C1F7390" w14:textId="77777777" w:rsidR="00BD7B97" w:rsidRDefault="00E4410B">
                        <w:pPr>
                          <w:pStyle w:val="TableParagraph"/>
                          <w:spacing w:line="234" w:lineRule="exact"/>
                          <w:ind w:right="387"/>
                          <w:rPr>
                            <w:rFonts w:ascii="Calibri"/>
                            <w:sz w:val="20"/>
                          </w:rPr>
                        </w:pPr>
                        <w:r>
                          <w:rPr>
                            <w:rFonts w:ascii="Calibri"/>
                            <w:spacing w:val="-2"/>
                            <w:sz w:val="20"/>
                          </w:rPr>
                          <w:t>2,262</w:t>
                        </w:r>
                      </w:p>
                    </w:tc>
                    <w:tc>
                      <w:tcPr>
                        <w:tcW w:w="963" w:type="dxa"/>
                        <w:tcBorders>
                          <w:right w:val="single" w:sz="4" w:space="0" w:color="000000"/>
                        </w:tcBorders>
                      </w:tcPr>
                      <w:p w14:paraId="0DA15899" w14:textId="77777777" w:rsidR="00BD7B97" w:rsidRDefault="00E4410B">
                        <w:pPr>
                          <w:pStyle w:val="TableParagraph"/>
                          <w:spacing w:line="234" w:lineRule="exact"/>
                          <w:ind w:right="114"/>
                          <w:rPr>
                            <w:rFonts w:ascii="Calibri"/>
                            <w:sz w:val="20"/>
                          </w:rPr>
                        </w:pPr>
                        <w:r>
                          <w:rPr>
                            <w:rFonts w:ascii="Calibri"/>
                            <w:spacing w:val="-2"/>
                            <w:sz w:val="20"/>
                          </w:rPr>
                          <w:t>1,599</w:t>
                        </w:r>
                      </w:p>
                    </w:tc>
                    <w:tc>
                      <w:tcPr>
                        <w:tcW w:w="1586" w:type="dxa"/>
                        <w:tcBorders>
                          <w:left w:val="single" w:sz="4" w:space="0" w:color="000000"/>
                        </w:tcBorders>
                      </w:tcPr>
                      <w:p w14:paraId="01D08DAC" w14:textId="77777777" w:rsidR="00BD7B97" w:rsidRDefault="00E4410B">
                        <w:pPr>
                          <w:pStyle w:val="TableParagraph"/>
                          <w:spacing w:line="234" w:lineRule="exact"/>
                          <w:ind w:right="385"/>
                          <w:rPr>
                            <w:rFonts w:ascii="Calibri"/>
                            <w:sz w:val="20"/>
                          </w:rPr>
                        </w:pPr>
                        <w:r>
                          <w:rPr>
                            <w:rFonts w:ascii="Calibri"/>
                            <w:spacing w:val="-2"/>
                            <w:sz w:val="20"/>
                          </w:rPr>
                          <w:t>2,262</w:t>
                        </w:r>
                      </w:p>
                    </w:tc>
                    <w:tc>
                      <w:tcPr>
                        <w:tcW w:w="873" w:type="dxa"/>
                      </w:tcPr>
                      <w:p w14:paraId="38D7B9C8" w14:textId="77777777" w:rsidR="00BD7B97" w:rsidRDefault="00E4410B">
                        <w:pPr>
                          <w:pStyle w:val="TableParagraph"/>
                          <w:spacing w:line="234" w:lineRule="exact"/>
                          <w:ind w:right="28"/>
                          <w:rPr>
                            <w:rFonts w:ascii="Calibri"/>
                            <w:sz w:val="20"/>
                          </w:rPr>
                        </w:pPr>
                        <w:r>
                          <w:rPr>
                            <w:rFonts w:ascii="Calibri"/>
                            <w:spacing w:val="-2"/>
                            <w:sz w:val="20"/>
                          </w:rPr>
                          <w:t>1,599</w:t>
                        </w:r>
                      </w:p>
                    </w:tc>
                  </w:tr>
                  <w:tr w:rsidR="00BD7B97" w14:paraId="2F5BF69C" w14:textId="77777777">
                    <w:trPr>
                      <w:trHeight w:val="299"/>
                    </w:trPr>
                    <w:tc>
                      <w:tcPr>
                        <w:tcW w:w="1602" w:type="dxa"/>
                        <w:tcBorders>
                          <w:bottom w:val="single" w:sz="4" w:space="0" w:color="000000"/>
                        </w:tcBorders>
                      </w:tcPr>
                      <w:p w14:paraId="3CE16913" w14:textId="77777777" w:rsidR="00BD7B97" w:rsidRDefault="00E4410B">
                        <w:pPr>
                          <w:pStyle w:val="TableParagraph"/>
                          <w:spacing w:line="233" w:lineRule="exact"/>
                          <w:ind w:right="385"/>
                          <w:rPr>
                            <w:rFonts w:ascii="Calibri"/>
                            <w:sz w:val="20"/>
                          </w:rPr>
                        </w:pPr>
                        <w:r>
                          <w:rPr>
                            <w:rFonts w:ascii="Calibri"/>
                            <w:spacing w:val="-5"/>
                            <w:sz w:val="20"/>
                          </w:rPr>
                          <w:t>64</w:t>
                        </w:r>
                      </w:p>
                    </w:tc>
                    <w:tc>
                      <w:tcPr>
                        <w:tcW w:w="963" w:type="dxa"/>
                        <w:tcBorders>
                          <w:bottom w:val="single" w:sz="4" w:space="0" w:color="000000"/>
                          <w:right w:val="single" w:sz="4" w:space="0" w:color="000000"/>
                        </w:tcBorders>
                      </w:tcPr>
                      <w:p w14:paraId="2E88E528" w14:textId="77777777" w:rsidR="00BD7B97" w:rsidRDefault="00E4410B">
                        <w:pPr>
                          <w:pStyle w:val="TableParagraph"/>
                          <w:spacing w:line="233" w:lineRule="exact"/>
                          <w:ind w:right="112"/>
                          <w:rPr>
                            <w:rFonts w:ascii="Calibri"/>
                            <w:sz w:val="20"/>
                          </w:rPr>
                        </w:pPr>
                        <w:r>
                          <w:rPr>
                            <w:rFonts w:ascii="Calibri"/>
                            <w:spacing w:val="-5"/>
                            <w:sz w:val="20"/>
                          </w:rPr>
                          <w:t>35</w:t>
                        </w:r>
                      </w:p>
                    </w:tc>
                    <w:tc>
                      <w:tcPr>
                        <w:tcW w:w="1586" w:type="dxa"/>
                        <w:tcBorders>
                          <w:left w:val="single" w:sz="4" w:space="0" w:color="000000"/>
                          <w:bottom w:val="single" w:sz="4" w:space="0" w:color="000000"/>
                        </w:tcBorders>
                      </w:tcPr>
                      <w:p w14:paraId="54CBEE8C" w14:textId="77777777" w:rsidR="00BD7B97" w:rsidRDefault="00E4410B">
                        <w:pPr>
                          <w:pStyle w:val="TableParagraph"/>
                          <w:spacing w:line="233" w:lineRule="exact"/>
                          <w:ind w:right="383"/>
                          <w:rPr>
                            <w:rFonts w:ascii="Calibri"/>
                            <w:sz w:val="20"/>
                          </w:rPr>
                        </w:pPr>
                        <w:r>
                          <w:rPr>
                            <w:rFonts w:ascii="Calibri"/>
                            <w:spacing w:val="-5"/>
                            <w:sz w:val="20"/>
                          </w:rPr>
                          <w:t>64</w:t>
                        </w:r>
                      </w:p>
                    </w:tc>
                    <w:tc>
                      <w:tcPr>
                        <w:tcW w:w="873" w:type="dxa"/>
                        <w:tcBorders>
                          <w:bottom w:val="single" w:sz="4" w:space="0" w:color="000000"/>
                        </w:tcBorders>
                      </w:tcPr>
                      <w:p w14:paraId="2E8B417C" w14:textId="77777777" w:rsidR="00BD7B97" w:rsidRDefault="00E4410B">
                        <w:pPr>
                          <w:pStyle w:val="TableParagraph"/>
                          <w:spacing w:line="233" w:lineRule="exact"/>
                          <w:ind w:right="26"/>
                          <w:rPr>
                            <w:rFonts w:ascii="Calibri"/>
                            <w:sz w:val="20"/>
                          </w:rPr>
                        </w:pPr>
                        <w:r>
                          <w:rPr>
                            <w:rFonts w:ascii="Calibri"/>
                            <w:spacing w:val="-5"/>
                            <w:sz w:val="20"/>
                          </w:rPr>
                          <w:t>35</w:t>
                        </w:r>
                      </w:p>
                    </w:tc>
                  </w:tr>
                  <w:tr w:rsidR="00BD7B97" w14:paraId="226EBA91" w14:textId="77777777">
                    <w:trPr>
                      <w:trHeight w:val="260"/>
                    </w:trPr>
                    <w:tc>
                      <w:tcPr>
                        <w:tcW w:w="1602" w:type="dxa"/>
                        <w:tcBorders>
                          <w:top w:val="single" w:sz="4" w:space="0" w:color="000000"/>
                          <w:bottom w:val="double" w:sz="6" w:space="0" w:color="000000"/>
                        </w:tcBorders>
                      </w:tcPr>
                      <w:p w14:paraId="761079DD" w14:textId="77777777" w:rsidR="00BD7B97" w:rsidRDefault="00E4410B">
                        <w:pPr>
                          <w:pStyle w:val="TableParagraph"/>
                          <w:spacing w:before="8" w:line="232" w:lineRule="exact"/>
                          <w:ind w:right="387"/>
                          <w:rPr>
                            <w:rFonts w:ascii="Calibri"/>
                            <w:b/>
                            <w:sz w:val="20"/>
                          </w:rPr>
                        </w:pPr>
                        <w:r>
                          <w:rPr>
                            <w:rFonts w:ascii="Calibri"/>
                            <w:b/>
                            <w:spacing w:val="-2"/>
                            <w:sz w:val="20"/>
                          </w:rPr>
                          <w:t>2,542</w:t>
                        </w:r>
                      </w:p>
                    </w:tc>
                    <w:tc>
                      <w:tcPr>
                        <w:tcW w:w="963" w:type="dxa"/>
                        <w:tcBorders>
                          <w:top w:val="single" w:sz="4" w:space="0" w:color="000000"/>
                          <w:bottom w:val="double" w:sz="6" w:space="0" w:color="000000"/>
                          <w:right w:val="single" w:sz="4" w:space="0" w:color="000000"/>
                        </w:tcBorders>
                      </w:tcPr>
                      <w:p w14:paraId="71200027" w14:textId="77777777" w:rsidR="00BD7B97" w:rsidRDefault="00E4410B">
                        <w:pPr>
                          <w:pStyle w:val="TableParagraph"/>
                          <w:spacing w:before="8" w:line="232" w:lineRule="exact"/>
                          <w:ind w:right="113"/>
                          <w:rPr>
                            <w:rFonts w:ascii="Calibri"/>
                            <w:b/>
                            <w:sz w:val="20"/>
                          </w:rPr>
                        </w:pPr>
                        <w:r>
                          <w:rPr>
                            <w:rFonts w:ascii="Calibri"/>
                            <w:b/>
                            <w:spacing w:val="-2"/>
                            <w:sz w:val="20"/>
                          </w:rPr>
                          <w:t>1,828</w:t>
                        </w:r>
                      </w:p>
                    </w:tc>
                    <w:tc>
                      <w:tcPr>
                        <w:tcW w:w="1586" w:type="dxa"/>
                        <w:tcBorders>
                          <w:top w:val="single" w:sz="4" w:space="0" w:color="000000"/>
                          <w:left w:val="single" w:sz="4" w:space="0" w:color="000000"/>
                          <w:bottom w:val="double" w:sz="6" w:space="0" w:color="000000"/>
                        </w:tcBorders>
                      </w:tcPr>
                      <w:p w14:paraId="73B2D585" w14:textId="77777777" w:rsidR="00BD7B97" w:rsidRDefault="00E4410B">
                        <w:pPr>
                          <w:pStyle w:val="TableParagraph"/>
                          <w:spacing w:before="8" w:line="232" w:lineRule="exact"/>
                          <w:ind w:right="384"/>
                          <w:rPr>
                            <w:rFonts w:ascii="Calibri"/>
                            <w:b/>
                            <w:sz w:val="20"/>
                          </w:rPr>
                        </w:pPr>
                        <w:r>
                          <w:rPr>
                            <w:rFonts w:ascii="Calibri"/>
                            <w:b/>
                            <w:spacing w:val="-2"/>
                            <w:sz w:val="20"/>
                          </w:rPr>
                          <w:t>2,542</w:t>
                        </w:r>
                      </w:p>
                    </w:tc>
                    <w:tc>
                      <w:tcPr>
                        <w:tcW w:w="873" w:type="dxa"/>
                        <w:tcBorders>
                          <w:top w:val="single" w:sz="4" w:space="0" w:color="000000"/>
                          <w:bottom w:val="double" w:sz="6" w:space="0" w:color="000000"/>
                        </w:tcBorders>
                      </w:tcPr>
                      <w:p w14:paraId="2EB64B2D" w14:textId="77777777" w:rsidR="00BD7B97" w:rsidRDefault="00E4410B">
                        <w:pPr>
                          <w:pStyle w:val="TableParagraph"/>
                          <w:spacing w:before="8" w:line="232" w:lineRule="exact"/>
                          <w:ind w:right="28"/>
                          <w:rPr>
                            <w:rFonts w:ascii="Calibri"/>
                            <w:b/>
                            <w:sz w:val="20"/>
                          </w:rPr>
                        </w:pPr>
                        <w:r>
                          <w:rPr>
                            <w:rFonts w:ascii="Calibri"/>
                            <w:b/>
                            <w:spacing w:val="-2"/>
                            <w:sz w:val="20"/>
                          </w:rPr>
                          <w:t>1,828</w:t>
                        </w:r>
                      </w:p>
                    </w:tc>
                  </w:tr>
                </w:tbl>
                <w:p w14:paraId="0CF80F84" w14:textId="77777777" w:rsidR="00BD7B97" w:rsidRDefault="00BD7B97">
                  <w:pPr>
                    <w:pStyle w:val="BodyText"/>
                  </w:pPr>
                </w:p>
              </w:txbxContent>
            </v:textbox>
            <w10:wrap anchorx="page"/>
          </v:shape>
        </w:pict>
      </w:r>
      <w:r w:rsidR="00E4410B">
        <w:rPr>
          <w:rFonts w:ascii="Calibri"/>
          <w:sz w:val="20"/>
        </w:rPr>
        <w:t>Assets</w:t>
      </w:r>
      <w:r w:rsidR="00E4410B">
        <w:rPr>
          <w:rFonts w:ascii="Calibri"/>
          <w:spacing w:val="-5"/>
          <w:sz w:val="20"/>
        </w:rPr>
        <w:t xml:space="preserve"> </w:t>
      </w:r>
      <w:r w:rsidR="00E4410B">
        <w:rPr>
          <w:rFonts w:ascii="Calibri"/>
          <w:sz w:val="20"/>
        </w:rPr>
        <w:t>under</w:t>
      </w:r>
      <w:r w:rsidR="00E4410B">
        <w:rPr>
          <w:rFonts w:ascii="Calibri"/>
          <w:spacing w:val="-6"/>
          <w:sz w:val="20"/>
        </w:rPr>
        <w:t xml:space="preserve"> </w:t>
      </w:r>
      <w:r w:rsidR="00E4410B">
        <w:rPr>
          <w:rFonts w:ascii="Calibri"/>
          <w:sz w:val="20"/>
        </w:rPr>
        <w:t>construction</w:t>
      </w:r>
      <w:r w:rsidR="00E4410B">
        <w:rPr>
          <w:rFonts w:ascii="Calibri"/>
          <w:spacing w:val="-5"/>
          <w:sz w:val="20"/>
        </w:rPr>
        <w:t xml:space="preserve"> </w:t>
      </w:r>
      <w:r w:rsidR="00E4410B">
        <w:rPr>
          <w:rFonts w:ascii="Calibri"/>
          <w:sz w:val="20"/>
        </w:rPr>
        <w:t>include</w:t>
      </w:r>
      <w:r w:rsidR="00E4410B">
        <w:rPr>
          <w:rFonts w:ascii="Calibri"/>
          <w:spacing w:val="-6"/>
          <w:sz w:val="20"/>
        </w:rPr>
        <w:t xml:space="preserve"> </w:t>
      </w:r>
      <w:r w:rsidR="00E4410B">
        <w:rPr>
          <w:rFonts w:ascii="Calibri"/>
          <w:sz w:val="20"/>
        </w:rPr>
        <w:t>buildings</w:t>
      </w:r>
      <w:r w:rsidR="00E4410B">
        <w:rPr>
          <w:rFonts w:ascii="Calibri"/>
          <w:spacing w:val="-5"/>
          <w:sz w:val="20"/>
        </w:rPr>
        <w:t xml:space="preserve"> </w:t>
      </w:r>
      <w:r w:rsidR="00E4410B">
        <w:rPr>
          <w:rFonts w:ascii="Calibri"/>
          <w:sz w:val="20"/>
        </w:rPr>
        <w:t>and</w:t>
      </w:r>
      <w:r w:rsidR="00E4410B">
        <w:rPr>
          <w:rFonts w:ascii="Calibri"/>
          <w:spacing w:val="-7"/>
          <w:sz w:val="20"/>
        </w:rPr>
        <w:t xml:space="preserve"> </w:t>
      </w:r>
      <w:r w:rsidR="00E4410B">
        <w:rPr>
          <w:rFonts w:ascii="Calibri"/>
          <w:spacing w:val="-2"/>
          <w:sz w:val="20"/>
        </w:rPr>
        <w:t>software.</w:t>
      </w:r>
    </w:p>
    <w:p w14:paraId="6AC8F4FA" w14:textId="77777777" w:rsidR="00BD7B97" w:rsidRDefault="00BD7B97">
      <w:pPr>
        <w:pStyle w:val="BodyText"/>
        <w:rPr>
          <w:rFonts w:ascii="Calibri"/>
          <w:sz w:val="20"/>
        </w:rPr>
      </w:pPr>
    </w:p>
    <w:p w14:paraId="3A6B05F8" w14:textId="77777777" w:rsidR="00BD7B97" w:rsidRDefault="00BD7B97">
      <w:pPr>
        <w:pStyle w:val="BodyText"/>
        <w:rPr>
          <w:rFonts w:ascii="Calibri"/>
          <w:sz w:val="20"/>
        </w:rPr>
      </w:pPr>
    </w:p>
    <w:p w14:paraId="36D0CB58" w14:textId="77777777" w:rsidR="00BD7B97" w:rsidRDefault="00BD7B97">
      <w:pPr>
        <w:pStyle w:val="BodyText"/>
        <w:rPr>
          <w:rFonts w:ascii="Calibri"/>
          <w:sz w:val="20"/>
        </w:rPr>
      </w:pPr>
    </w:p>
    <w:p w14:paraId="0315B70E" w14:textId="77777777" w:rsidR="00BD7B97" w:rsidRDefault="00BD7B97">
      <w:pPr>
        <w:pStyle w:val="BodyText"/>
        <w:spacing w:before="2"/>
        <w:rPr>
          <w:rFonts w:ascii="Calibri"/>
          <w:sz w:val="24"/>
        </w:rPr>
      </w:pPr>
    </w:p>
    <w:p w14:paraId="731C3D85" w14:textId="77777777" w:rsidR="00BD7B97" w:rsidRDefault="00E4410B">
      <w:pPr>
        <w:spacing w:line="256" w:lineRule="auto"/>
        <w:ind w:left="169" w:right="5801"/>
        <w:rPr>
          <w:rFonts w:ascii="Calibri"/>
          <w:sz w:val="20"/>
        </w:rPr>
      </w:pPr>
      <w:r>
        <w:rPr>
          <w:rFonts w:ascii="Calibri"/>
          <w:sz w:val="20"/>
        </w:rPr>
        <w:t>Plant</w:t>
      </w:r>
      <w:r>
        <w:rPr>
          <w:rFonts w:ascii="Calibri"/>
          <w:spacing w:val="-8"/>
          <w:sz w:val="20"/>
        </w:rPr>
        <w:t xml:space="preserve"> </w:t>
      </w:r>
      <w:r>
        <w:rPr>
          <w:rFonts w:ascii="Calibri"/>
          <w:sz w:val="20"/>
        </w:rPr>
        <w:t>and</w:t>
      </w:r>
      <w:r>
        <w:rPr>
          <w:rFonts w:ascii="Calibri"/>
          <w:spacing w:val="-8"/>
          <w:sz w:val="20"/>
        </w:rPr>
        <w:t xml:space="preserve"> </w:t>
      </w:r>
      <w:r>
        <w:rPr>
          <w:rFonts w:ascii="Calibri"/>
          <w:sz w:val="20"/>
        </w:rPr>
        <w:t>Equipment</w:t>
      </w:r>
      <w:r>
        <w:rPr>
          <w:rFonts w:ascii="Calibri"/>
          <w:spacing w:val="-8"/>
          <w:sz w:val="20"/>
        </w:rPr>
        <w:t xml:space="preserve"> </w:t>
      </w:r>
      <w:r>
        <w:rPr>
          <w:rFonts w:ascii="Calibri"/>
          <w:sz w:val="20"/>
        </w:rPr>
        <w:t>Works</w:t>
      </w:r>
      <w:r>
        <w:rPr>
          <w:rFonts w:ascii="Calibri"/>
          <w:spacing w:val="-8"/>
          <w:sz w:val="20"/>
        </w:rPr>
        <w:t xml:space="preserve"> </w:t>
      </w:r>
      <w:r>
        <w:rPr>
          <w:rFonts w:ascii="Calibri"/>
          <w:sz w:val="20"/>
        </w:rPr>
        <w:t>in</w:t>
      </w:r>
      <w:r>
        <w:rPr>
          <w:rFonts w:ascii="Calibri"/>
          <w:spacing w:val="-8"/>
          <w:sz w:val="20"/>
        </w:rPr>
        <w:t xml:space="preserve"> </w:t>
      </w:r>
      <w:r>
        <w:rPr>
          <w:rFonts w:ascii="Calibri"/>
          <w:sz w:val="20"/>
        </w:rPr>
        <w:t>Progress Buildings Works in Progress</w:t>
      </w:r>
    </w:p>
    <w:p w14:paraId="1D710252" w14:textId="77777777" w:rsidR="00BD7B97" w:rsidRDefault="00E4410B">
      <w:pPr>
        <w:spacing w:line="242" w:lineRule="exact"/>
        <w:ind w:left="169"/>
        <w:rPr>
          <w:rFonts w:ascii="Calibri"/>
          <w:sz w:val="20"/>
        </w:rPr>
      </w:pPr>
      <w:r>
        <w:rPr>
          <w:rFonts w:ascii="Calibri"/>
          <w:sz w:val="20"/>
        </w:rPr>
        <w:t>Software</w:t>
      </w:r>
      <w:r>
        <w:rPr>
          <w:rFonts w:ascii="Calibri"/>
          <w:spacing w:val="-7"/>
          <w:sz w:val="20"/>
        </w:rPr>
        <w:t xml:space="preserve"> </w:t>
      </w:r>
      <w:r>
        <w:rPr>
          <w:rFonts w:ascii="Calibri"/>
          <w:sz w:val="20"/>
        </w:rPr>
        <w:t>Works</w:t>
      </w:r>
      <w:r>
        <w:rPr>
          <w:rFonts w:ascii="Calibri"/>
          <w:spacing w:val="-6"/>
          <w:sz w:val="20"/>
        </w:rPr>
        <w:t xml:space="preserve"> </w:t>
      </w:r>
      <w:r>
        <w:rPr>
          <w:rFonts w:ascii="Calibri"/>
          <w:sz w:val="20"/>
        </w:rPr>
        <w:t>in</w:t>
      </w:r>
      <w:r>
        <w:rPr>
          <w:rFonts w:ascii="Calibri"/>
          <w:spacing w:val="-6"/>
          <w:sz w:val="20"/>
        </w:rPr>
        <w:t xml:space="preserve"> </w:t>
      </w:r>
      <w:r>
        <w:rPr>
          <w:rFonts w:ascii="Calibri"/>
          <w:spacing w:val="-2"/>
          <w:sz w:val="20"/>
        </w:rPr>
        <w:t>Progress</w:t>
      </w:r>
    </w:p>
    <w:p w14:paraId="1372B6AB" w14:textId="77777777" w:rsidR="00BD7B97" w:rsidRDefault="00E4410B">
      <w:pPr>
        <w:spacing w:before="85"/>
        <w:ind w:left="169"/>
        <w:rPr>
          <w:rFonts w:ascii="Calibri"/>
          <w:b/>
          <w:sz w:val="20"/>
        </w:rPr>
      </w:pPr>
      <w:r>
        <w:rPr>
          <w:rFonts w:ascii="Calibri"/>
          <w:b/>
          <w:sz w:val="20"/>
        </w:rPr>
        <w:t>Total</w:t>
      </w:r>
      <w:r>
        <w:rPr>
          <w:rFonts w:ascii="Calibri"/>
          <w:b/>
          <w:spacing w:val="-7"/>
          <w:sz w:val="20"/>
        </w:rPr>
        <w:t xml:space="preserve"> </w:t>
      </w:r>
      <w:r>
        <w:rPr>
          <w:rFonts w:ascii="Calibri"/>
          <w:b/>
          <w:sz w:val="20"/>
        </w:rPr>
        <w:t>Capital</w:t>
      </w:r>
      <w:r>
        <w:rPr>
          <w:rFonts w:ascii="Calibri"/>
          <w:b/>
          <w:spacing w:val="-4"/>
          <w:sz w:val="20"/>
        </w:rPr>
        <w:t xml:space="preserve"> </w:t>
      </w:r>
      <w:r>
        <w:rPr>
          <w:rFonts w:ascii="Calibri"/>
          <w:b/>
          <w:sz w:val="20"/>
        </w:rPr>
        <w:t>Works</w:t>
      </w:r>
      <w:r>
        <w:rPr>
          <w:rFonts w:ascii="Calibri"/>
          <w:b/>
          <w:spacing w:val="-5"/>
          <w:sz w:val="20"/>
        </w:rPr>
        <w:t xml:space="preserve"> </w:t>
      </w:r>
      <w:r>
        <w:rPr>
          <w:rFonts w:ascii="Calibri"/>
          <w:b/>
          <w:sz w:val="20"/>
        </w:rPr>
        <w:t>in</w:t>
      </w:r>
      <w:r>
        <w:rPr>
          <w:rFonts w:ascii="Calibri"/>
          <w:b/>
          <w:spacing w:val="-5"/>
          <w:sz w:val="20"/>
        </w:rPr>
        <w:t xml:space="preserve"> </w:t>
      </w:r>
      <w:r>
        <w:rPr>
          <w:rFonts w:ascii="Calibri"/>
          <w:b/>
          <w:spacing w:val="-2"/>
          <w:sz w:val="20"/>
        </w:rPr>
        <w:t>Progress</w:t>
      </w:r>
    </w:p>
    <w:p w14:paraId="32D67E69" w14:textId="77777777" w:rsidR="00BD7B97" w:rsidRDefault="00BD7B97">
      <w:pPr>
        <w:pStyle w:val="BodyText"/>
        <w:rPr>
          <w:rFonts w:ascii="Calibri"/>
          <w:b/>
          <w:sz w:val="27"/>
        </w:rPr>
      </w:pPr>
    </w:p>
    <w:p w14:paraId="69BC5623" w14:textId="77777777" w:rsidR="00BD7B97" w:rsidRDefault="00E4410B">
      <w:pPr>
        <w:ind w:left="140"/>
        <w:rPr>
          <w:rFonts w:ascii="Calibri"/>
          <w:b/>
          <w:sz w:val="20"/>
        </w:rPr>
      </w:pPr>
      <w:r>
        <w:rPr>
          <w:rFonts w:ascii="Calibri"/>
          <w:b/>
          <w:sz w:val="20"/>
        </w:rPr>
        <w:t>Reconciliation</w:t>
      </w:r>
      <w:r>
        <w:rPr>
          <w:rFonts w:ascii="Calibri"/>
          <w:b/>
          <w:spacing w:val="-5"/>
          <w:sz w:val="20"/>
        </w:rPr>
        <w:t xml:space="preserve"> </w:t>
      </w:r>
      <w:r>
        <w:rPr>
          <w:rFonts w:ascii="Calibri"/>
          <w:b/>
          <w:sz w:val="20"/>
        </w:rPr>
        <w:t>of</w:t>
      </w:r>
      <w:r>
        <w:rPr>
          <w:rFonts w:ascii="Calibri"/>
          <w:b/>
          <w:spacing w:val="-8"/>
          <w:sz w:val="20"/>
        </w:rPr>
        <w:t xml:space="preserve"> </w:t>
      </w:r>
      <w:r>
        <w:rPr>
          <w:rFonts w:ascii="Calibri"/>
          <w:b/>
          <w:sz w:val="20"/>
        </w:rPr>
        <w:t>Capital</w:t>
      </w:r>
      <w:r>
        <w:rPr>
          <w:rFonts w:ascii="Calibri"/>
          <w:b/>
          <w:spacing w:val="-5"/>
          <w:sz w:val="20"/>
        </w:rPr>
        <w:t xml:space="preserve"> </w:t>
      </w:r>
      <w:r>
        <w:rPr>
          <w:rFonts w:ascii="Calibri"/>
          <w:b/>
          <w:sz w:val="20"/>
        </w:rPr>
        <w:t>Works</w:t>
      </w:r>
      <w:r>
        <w:rPr>
          <w:rFonts w:ascii="Calibri"/>
          <w:b/>
          <w:spacing w:val="-6"/>
          <w:sz w:val="20"/>
        </w:rPr>
        <w:t xml:space="preserve"> </w:t>
      </w:r>
      <w:r>
        <w:rPr>
          <w:rFonts w:ascii="Calibri"/>
          <w:b/>
          <w:sz w:val="20"/>
        </w:rPr>
        <w:t>in</w:t>
      </w:r>
      <w:r>
        <w:rPr>
          <w:rFonts w:ascii="Calibri"/>
          <w:b/>
          <w:spacing w:val="-6"/>
          <w:sz w:val="20"/>
        </w:rPr>
        <w:t xml:space="preserve"> </w:t>
      </w:r>
      <w:r>
        <w:rPr>
          <w:rFonts w:ascii="Calibri"/>
          <w:b/>
          <w:spacing w:val="-2"/>
          <w:sz w:val="20"/>
        </w:rPr>
        <w:t>Progress</w:t>
      </w:r>
    </w:p>
    <w:p w14:paraId="79416E4E" w14:textId="77777777" w:rsidR="00BD7B97" w:rsidRDefault="00E4410B">
      <w:pPr>
        <w:spacing w:before="121"/>
        <w:ind w:left="140"/>
        <w:rPr>
          <w:rFonts w:ascii="Calibri"/>
          <w:sz w:val="20"/>
        </w:rPr>
      </w:pPr>
      <w:r>
        <w:rPr>
          <w:rFonts w:ascii="Calibri"/>
          <w:sz w:val="20"/>
        </w:rPr>
        <w:t>The</w:t>
      </w:r>
      <w:r>
        <w:rPr>
          <w:rFonts w:ascii="Calibri"/>
          <w:spacing w:val="-6"/>
          <w:sz w:val="20"/>
        </w:rPr>
        <w:t xml:space="preserve"> </w:t>
      </w:r>
      <w:r>
        <w:rPr>
          <w:rFonts w:ascii="Calibri"/>
          <w:sz w:val="20"/>
        </w:rPr>
        <w:t>following</w:t>
      </w:r>
      <w:r>
        <w:rPr>
          <w:rFonts w:ascii="Calibri"/>
          <w:spacing w:val="-5"/>
          <w:sz w:val="20"/>
        </w:rPr>
        <w:t xml:space="preserve"> </w:t>
      </w:r>
      <w:r>
        <w:rPr>
          <w:rFonts w:ascii="Calibri"/>
          <w:sz w:val="20"/>
        </w:rPr>
        <w:t>table</w:t>
      </w:r>
      <w:r>
        <w:rPr>
          <w:rFonts w:ascii="Calibri"/>
          <w:spacing w:val="-6"/>
          <w:sz w:val="20"/>
        </w:rPr>
        <w:t xml:space="preserve"> </w:t>
      </w:r>
      <w:r>
        <w:rPr>
          <w:rFonts w:ascii="Calibri"/>
          <w:sz w:val="20"/>
        </w:rPr>
        <w:t>shows</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movement</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Capital</w:t>
      </w:r>
      <w:r>
        <w:rPr>
          <w:rFonts w:ascii="Calibri"/>
          <w:spacing w:val="-5"/>
          <w:sz w:val="20"/>
        </w:rPr>
        <w:t xml:space="preserve"> </w:t>
      </w:r>
      <w:r>
        <w:rPr>
          <w:rFonts w:ascii="Calibri"/>
          <w:sz w:val="20"/>
        </w:rPr>
        <w:t>Works</w:t>
      </w:r>
      <w:r>
        <w:rPr>
          <w:rFonts w:ascii="Calibri"/>
          <w:spacing w:val="-4"/>
          <w:sz w:val="20"/>
        </w:rPr>
        <w:t xml:space="preserve"> </w:t>
      </w:r>
      <w:r>
        <w:rPr>
          <w:rFonts w:ascii="Calibri"/>
          <w:sz w:val="20"/>
        </w:rPr>
        <w:t>in</w:t>
      </w:r>
      <w:r>
        <w:rPr>
          <w:rFonts w:ascii="Calibri"/>
          <w:spacing w:val="-4"/>
          <w:sz w:val="20"/>
        </w:rPr>
        <w:t xml:space="preserve"> </w:t>
      </w:r>
      <w:r>
        <w:rPr>
          <w:rFonts w:ascii="Calibri"/>
          <w:sz w:val="20"/>
        </w:rPr>
        <w:t>Progress</w:t>
      </w:r>
      <w:r>
        <w:rPr>
          <w:rFonts w:ascii="Calibri"/>
          <w:spacing w:val="-5"/>
          <w:sz w:val="20"/>
        </w:rPr>
        <w:t xml:space="preserve"> </w:t>
      </w:r>
      <w:r>
        <w:rPr>
          <w:rFonts w:ascii="Calibri"/>
          <w:sz w:val="20"/>
        </w:rPr>
        <w:t>during</w:t>
      </w:r>
      <w:r>
        <w:rPr>
          <w:rFonts w:ascii="Calibri"/>
          <w:spacing w:val="-5"/>
          <w:sz w:val="20"/>
        </w:rPr>
        <w:t xml:space="preserve"> </w:t>
      </w:r>
      <w:r>
        <w:rPr>
          <w:rFonts w:ascii="Calibri"/>
          <w:sz w:val="20"/>
        </w:rPr>
        <w:t>2021</w:t>
      </w:r>
      <w:r>
        <w:rPr>
          <w:rFonts w:ascii="Calibri"/>
          <w:spacing w:val="-5"/>
          <w:sz w:val="20"/>
        </w:rPr>
        <w:t xml:space="preserve"> </w:t>
      </w:r>
      <w:r>
        <w:rPr>
          <w:rFonts w:ascii="Calibri"/>
          <w:sz w:val="20"/>
        </w:rPr>
        <w:t>and</w:t>
      </w:r>
      <w:r>
        <w:rPr>
          <w:rFonts w:ascii="Calibri"/>
          <w:spacing w:val="-4"/>
          <w:sz w:val="20"/>
        </w:rPr>
        <w:t xml:space="preserve"> </w:t>
      </w:r>
      <w:r>
        <w:rPr>
          <w:rFonts w:ascii="Calibri"/>
          <w:spacing w:val="-2"/>
          <w:sz w:val="20"/>
        </w:rPr>
        <w:t>2022.</w:t>
      </w:r>
    </w:p>
    <w:p w14:paraId="5E318E43" w14:textId="77777777" w:rsidR="00BD7B97" w:rsidRDefault="00BD7B97">
      <w:pPr>
        <w:pStyle w:val="BodyText"/>
        <w:rPr>
          <w:rFonts w:ascii="Calibri"/>
          <w:sz w:val="20"/>
        </w:rPr>
      </w:pPr>
    </w:p>
    <w:tbl>
      <w:tblPr>
        <w:tblW w:w="0" w:type="auto"/>
        <w:tblInd w:w="126" w:type="dxa"/>
        <w:tblLayout w:type="fixed"/>
        <w:tblCellMar>
          <w:left w:w="0" w:type="dxa"/>
          <w:right w:w="0" w:type="dxa"/>
        </w:tblCellMar>
        <w:tblLook w:val="01E0" w:firstRow="1" w:lastRow="1" w:firstColumn="1" w:lastColumn="1" w:noHBand="0" w:noVBand="0"/>
      </w:tblPr>
      <w:tblGrid>
        <w:gridCol w:w="4853"/>
        <w:gridCol w:w="1176"/>
        <w:gridCol w:w="1103"/>
        <w:gridCol w:w="1170"/>
        <w:gridCol w:w="843"/>
      </w:tblGrid>
      <w:tr w:rsidR="00BD7B97" w14:paraId="5A7BDBD8" w14:textId="77777777">
        <w:trPr>
          <w:trHeight w:val="1121"/>
        </w:trPr>
        <w:tc>
          <w:tcPr>
            <w:tcW w:w="4853" w:type="dxa"/>
          </w:tcPr>
          <w:p w14:paraId="2E2B77C8" w14:textId="77777777" w:rsidR="00BD7B97" w:rsidRDefault="00E4410B">
            <w:pPr>
              <w:pStyle w:val="TableParagraph"/>
              <w:spacing w:before="11"/>
              <w:ind w:left="50"/>
              <w:jc w:val="left"/>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2022</w:t>
            </w:r>
          </w:p>
        </w:tc>
        <w:tc>
          <w:tcPr>
            <w:tcW w:w="1176" w:type="dxa"/>
            <w:tcBorders>
              <w:top w:val="single" w:sz="4" w:space="0" w:color="000000"/>
            </w:tcBorders>
          </w:tcPr>
          <w:p w14:paraId="549F0C85" w14:textId="77777777" w:rsidR="00BD7B97" w:rsidRDefault="00E4410B">
            <w:pPr>
              <w:pStyle w:val="TableParagraph"/>
              <w:spacing w:before="11" w:line="278" w:lineRule="auto"/>
              <w:ind w:left="95" w:right="167" w:firstLine="120"/>
              <w:rPr>
                <w:rFonts w:ascii="Calibri"/>
                <w:b/>
                <w:sz w:val="20"/>
              </w:rPr>
            </w:pPr>
            <w:r>
              <w:rPr>
                <w:rFonts w:ascii="Calibri"/>
                <w:b/>
                <w:sz w:val="20"/>
              </w:rPr>
              <w:t>Plant</w:t>
            </w:r>
            <w:r>
              <w:rPr>
                <w:rFonts w:ascii="Calibri"/>
                <w:b/>
                <w:spacing w:val="-12"/>
                <w:sz w:val="20"/>
              </w:rPr>
              <w:t xml:space="preserve"> </w:t>
            </w:r>
            <w:r>
              <w:rPr>
                <w:rFonts w:ascii="Calibri"/>
                <w:b/>
                <w:sz w:val="20"/>
              </w:rPr>
              <w:t xml:space="preserve">and </w:t>
            </w:r>
            <w:r>
              <w:rPr>
                <w:rFonts w:ascii="Calibri"/>
                <w:b/>
                <w:spacing w:val="-2"/>
                <w:sz w:val="20"/>
              </w:rPr>
              <w:t xml:space="preserve">Equipment </w:t>
            </w:r>
            <w:r>
              <w:rPr>
                <w:rFonts w:ascii="Calibri"/>
                <w:b/>
                <w:sz w:val="20"/>
              </w:rPr>
              <w:t>Works in</w:t>
            </w:r>
          </w:p>
          <w:p w14:paraId="74B0347D" w14:textId="77777777" w:rsidR="00BD7B97" w:rsidRDefault="00E4410B">
            <w:pPr>
              <w:pStyle w:val="TableParagraph"/>
              <w:spacing w:line="235" w:lineRule="exact"/>
              <w:ind w:right="168"/>
              <w:rPr>
                <w:rFonts w:ascii="Calibri"/>
                <w:b/>
                <w:sz w:val="20"/>
              </w:rPr>
            </w:pPr>
            <w:r>
              <w:rPr>
                <w:rFonts w:ascii="Calibri"/>
                <w:b/>
                <w:spacing w:val="-2"/>
                <w:sz w:val="20"/>
              </w:rPr>
              <w:t>Progress</w:t>
            </w:r>
          </w:p>
        </w:tc>
        <w:tc>
          <w:tcPr>
            <w:tcW w:w="1103" w:type="dxa"/>
            <w:tcBorders>
              <w:top w:val="single" w:sz="4" w:space="0" w:color="000000"/>
            </w:tcBorders>
          </w:tcPr>
          <w:p w14:paraId="26DA8803" w14:textId="77777777" w:rsidR="00BD7B97" w:rsidRDefault="00BD7B97">
            <w:pPr>
              <w:pStyle w:val="TableParagraph"/>
              <w:spacing w:before="4"/>
              <w:jc w:val="left"/>
              <w:rPr>
                <w:rFonts w:ascii="Calibri"/>
              </w:rPr>
            </w:pPr>
          </w:p>
          <w:p w14:paraId="28A0A472" w14:textId="77777777" w:rsidR="00BD7B97" w:rsidRDefault="00E4410B">
            <w:pPr>
              <w:pStyle w:val="TableParagraph"/>
              <w:spacing w:line="270" w:lineRule="atLeast"/>
              <w:ind w:left="187" w:right="176" w:hanging="20"/>
              <w:jc w:val="both"/>
              <w:rPr>
                <w:rFonts w:ascii="Calibri"/>
                <w:b/>
                <w:sz w:val="20"/>
              </w:rPr>
            </w:pPr>
            <w:r>
              <w:rPr>
                <w:rFonts w:ascii="Calibri"/>
                <w:b/>
                <w:spacing w:val="-2"/>
                <w:sz w:val="20"/>
              </w:rPr>
              <w:t xml:space="preserve">Buildings </w:t>
            </w:r>
            <w:r>
              <w:rPr>
                <w:rFonts w:ascii="Calibri"/>
                <w:b/>
                <w:sz w:val="20"/>
              </w:rPr>
              <w:t>Works</w:t>
            </w:r>
            <w:r>
              <w:rPr>
                <w:rFonts w:ascii="Calibri"/>
                <w:b/>
                <w:spacing w:val="-12"/>
                <w:sz w:val="20"/>
              </w:rPr>
              <w:t xml:space="preserve"> </w:t>
            </w:r>
            <w:r>
              <w:rPr>
                <w:rFonts w:ascii="Calibri"/>
                <w:b/>
                <w:sz w:val="20"/>
              </w:rPr>
              <w:t xml:space="preserve">in </w:t>
            </w:r>
            <w:r>
              <w:rPr>
                <w:rFonts w:ascii="Calibri"/>
                <w:b/>
                <w:spacing w:val="-2"/>
                <w:sz w:val="20"/>
              </w:rPr>
              <w:t>Progress</w:t>
            </w:r>
          </w:p>
        </w:tc>
        <w:tc>
          <w:tcPr>
            <w:tcW w:w="1170" w:type="dxa"/>
            <w:tcBorders>
              <w:top w:val="single" w:sz="4" w:space="0" w:color="000000"/>
            </w:tcBorders>
          </w:tcPr>
          <w:p w14:paraId="35D17C96" w14:textId="77777777" w:rsidR="00BD7B97" w:rsidRDefault="00BD7B97">
            <w:pPr>
              <w:pStyle w:val="TableParagraph"/>
              <w:spacing w:before="4"/>
              <w:jc w:val="left"/>
              <w:rPr>
                <w:rFonts w:ascii="Calibri"/>
              </w:rPr>
            </w:pPr>
          </w:p>
          <w:p w14:paraId="40A551CC" w14:textId="77777777" w:rsidR="00BD7B97" w:rsidRDefault="00E4410B">
            <w:pPr>
              <w:pStyle w:val="TableParagraph"/>
              <w:spacing w:line="270" w:lineRule="atLeast"/>
              <w:ind w:left="193" w:right="238" w:hanging="17"/>
              <w:jc w:val="both"/>
              <w:rPr>
                <w:rFonts w:ascii="Calibri"/>
                <w:b/>
                <w:sz w:val="20"/>
              </w:rPr>
            </w:pPr>
            <w:r>
              <w:rPr>
                <w:rFonts w:ascii="Calibri"/>
                <w:b/>
                <w:spacing w:val="-2"/>
                <w:sz w:val="20"/>
              </w:rPr>
              <w:t xml:space="preserve">Software </w:t>
            </w:r>
            <w:r>
              <w:rPr>
                <w:rFonts w:ascii="Calibri"/>
                <w:b/>
                <w:sz w:val="20"/>
              </w:rPr>
              <w:t>Works</w:t>
            </w:r>
            <w:r>
              <w:rPr>
                <w:rFonts w:ascii="Calibri"/>
                <w:b/>
                <w:spacing w:val="-12"/>
                <w:sz w:val="20"/>
              </w:rPr>
              <w:t xml:space="preserve"> </w:t>
            </w:r>
            <w:r>
              <w:rPr>
                <w:rFonts w:ascii="Calibri"/>
                <w:b/>
                <w:sz w:val="20"/>
              </w:rPr>
              <w:t xml:space="preserve">in </w:t>
            </w:r>
            <w:r>
              <w:rPr>
                <w:rFonts w:ascii="Calibri"/>
                <w:b/>
                <w:spacing w:val="-2"/>
                <w:sz w:val="20"/>
              </w:rPr>
              <w:t>Progress</w:t>
            </w:r>
          </w:p>
        </w:tc>
        <w:tc>
          <w:tcPr>
            <w:tcW w:w="843" w:type="dxa"/>
            <w:tcBorders>
              <w:top w:val="single" w:sz="4" w:space="0" w:color="000000"/>
            </w:tcBorders>
          </w:tcPr>
          <w:p w14:paraId="213FC7A4" w14:textId="77777777" w:rsidR="00BD7B97" w:rsidRDefault="00BD7B97">
            <w:pPr>
              <w:pStyle w:val="TableParagraph"/>
              <w:jc w:val="left"/>
              <w:rPr>
                <w:rFonts w:ascii="Calibri"/>
                <w:sz w:val="20"/>
              </w:rPr>
            </w:pPr>
          </w:p>
          <w:p w14:paraId="26DAB1D3" w14:textId="77777777" w:rsidR="00BD7B97" w:rsidRDefault="00BD7B97">
            <w:pPr>
              <w:pStyle w:val="TableParagraph"/>
              <w:jc w:val="left"/>
              <w:rPr>
                <w:rFonts w:ascii="Calibri"/>
                <w:sz w:val="20"/>
              </w:rPr>
            </w:pPr>
          </w:p>
          <w:p w14:paraId="2EE4BDED" w14:textId="77777777" w:rsidR="00BD7B97" w:rsidRDefault="00BD7B97">
            <w:pPr>
              <w:pStyle w:val="TableParagraph"/>
              <w:spacing w:before="8"/>
              <w:jc w:val="left"/>
              <w:rPr>
                <w:rFonts w:ascii="Calibri"/>
                <w:sz w:val="29"/>
              </w:rPr>
            </w:pPr>
          </w:p>
          <w:p w14:paraId="1856F183" w14:textId="77777777" w:rsidR="00BD7B97" w:rsidRDefault="00E4410B">
            <w:pPr>
              <w:pStyle w:val="TableParagraph"/>
              <w:ind w:right="31"/>
              <w:rPr>
                <w:rFonts w:ascii="Calibri"/>
                <w:b/>
                <w:sz w:val="20"/>
              </w:rPr>
            </w:pPr>
            <w:r>
              <w:rPr>
                <w:rFonts w:ascii="Calibri"/>
                <w:b/>
                <w:spacing w:val="-2"/>
                <w:sz w:val="20"/>
              </w:rPr>
              <w:t>Total</w:t>
            </w:r>
          </w:p>
        </w:tc>
      </w:tr>
      <w:tr w:rsidR="00BD7B97" w14:paraId="40B49F16" w14:textId="77777777">
        <w:trPr>
          <w:trHeight w:val="248"/>
        </w:trPr>
        <w:tc>
          <w:tcPr>
            <w:tcW w:w="4853" w:type="dxa"/>
          </w:tcPr>
          <w:p w14:paraId="5CADE295" w14:textId="77777777" w:rsidR="00BD7B97" w:rsidRDefault="00BD7B97">
            <w:pPr>
              <w:pStyle w:val="TableParagraph"/>
              <w:jc w:val="left"/>
              <w:rPr>
                <w:rFonts w:ascii="Times New Roman"/>
                <w:sz w:val="18"/>
              </w:rPr>
            </w:pPr>
          </w:p>
        </w:tc>
        <w:tc>
          <w:tcPr>
            <w:tcW w:w="1176" w:type="dxa"/>
            <w:tcBorders>
              <w:bottom w:val="single" w:sz="4" w:space="0" w:color="000000"/>
            </w:tcBorders>
          </w:tcPr>
          <w:p w14:paraId="15DA444D" w14:textId="77777777" w:rsidR="00BD7B97" w:rsidRDefault="00E4410B">
            <w:pPr>
              <w:pStyle w:val="TableParagraph"/>
              <w:spacing w:line="229" w:lineRule="exact"/>
              <w:ind w:right="169"/>
              <w:rPr>
                <w:rFonts w:ascii="Calibri" w:hAnsi="Calibri"/>
                <w:b/>
                <w:sz w:val="20"/>
              </w:rPr>
            </w:pPr>
            <w:r>
              <w:rPr>
                <w:rFonts w:ascii="Calibri" w:hAnsi="Calibri"/>
                <w:b/>
                <w:spacing w:val="-2"/>
                <w:sz w:val="20"/>
              </w:rPr>
              <w:t>$’000</w:t>
            </w:r>
          </w:p>
        </w:tc>
        <w:tc>
          <w:tcPr>
            <w:tcW w:w="1103" w:type="dxa"/>
            <w:tcBorders>
              <w:bottom w:val="single" w:sz="4" w:space="0" w:color="000000"/>
            </w:tcBorders>
          </w:tcPr>
          <w:p w14:paraId="717AED1A" w14:textId="77777777" w:rsidR="00BD7B97" w:rsidRDefault="00E4410B">
            <w:pPr>
              <w:pStyle w:val="TableParagraph"/>
              <w:spacing w:line="229" w:lineRule="exact"/>
              <w:ind w:right="178"/>
              <w:rPr>
                <w:rFonts w:ascii="Calibri" w:hAnsi="Calibri"/>
                <w:b/>
                <w:sz w:val="20"/>
              </w:rPr>
            </w:pPr>
            <w:r>
              <w:rPr>
                <w:rFonts w:ascii="Calibri" w:hAnsi="Calibri"/>
                <w:b/>
                <w:spacing w:val="-2"/>
                <w:sz w:val="20"/>
              </w:rPr>
              <w:t>$’000</w:t>
            </w:r>
          </w:p>
        </w:tc>
        <w:tc>
          <w:tcPr>
            <w:tcW w:w="1170" w:type="dxa"/>
            <w:tcBorders>
              <w:bottom w:val="single" w:sz="4" w:space="0" w:color="000000"/>
            </w:tcBorders>
          </w:tcPr>
          <w:p w14:paraId="13E6E1F4" w14:textId="77777777" w:rsidR="00BD7B97" w:rsidRDefault="00E4410B">
            <w:pPr>
              <w:pStyle w:val="TableParagraph"/>
              <w:spacing w:line="229" w:lineRule="exact"/>
              <w:ind w:right="239"/>
              <w:rPr>
                <w:rFonts w:ascii="Calibri" w:hAnsi="Calibri"/>
                <w:b/>
                <w:sz w:val="20"/>
              </w:rPr>
            </w:pPr>
            <w:r>
              <w:rPr>
                <w:rFonts w:ascii="Calibri" w:hAnsi="Calibri"/>
                <w:b/>
                <w:spacing w:val="-2"/>
                <w:sz w:val="20"/>
              </w:rPr>
              <w:t>$’000</w:t>
            </w:r>
          </w:p>
        </w:tc>
        <w:tc>
          <w:tcPr>
            <w:tcW w:w="843" w:type="dxa"/>
            <w:tcBorders>
              <w:bottom w:val="single" w:sz="4" w:space="0" w:color="000000"/>
            </w:tcBorders>
          </w:tcPr>
          <w:p w14:paraId="1B770983" w14:textId="77777777" w:rsidR="00BD7B97" w:rsidRDefault="00E4410B">
            <w:pPr>
              <w:pStyle w:val="TableParagraph"/>
              <w:spacing w:line="229" w:lineRule="exact"/>
              <w:ind w:right="30"/>
              <w:rPr>
                <w:rFonts w:ascii="Calibri" w:hAnsi="Calibri"/>
                <w:b/>
                <w:sz w:val="20"/>
              </w:rPr>
            </w:pPr>
            <w:r>
              <w:rPr>
                <w:rFonts w:ascii="Calibri" w:hAnsi="Calibri"/>
                <w:b/>
                <w:spacing w:val="-2"/>
                <w:sz w:val="20"/>
              </w:rPr>
              <w:t>$’000</w:t>
            </w:r>
          </w:p>
        </w:tc>
      </w:tr>
      <w:tr w:rsidR="00BD7B97" w14:paraId="07E72E42" w14:textId="77777777">
        <w:trPr>
          <w:trHeight w:val="408"/>
        </w:trPr>
        <w:tc>
          <w:tcPr>
            <w:tcW w:w="4853" w:type="dxa"/>
          </w:tcPr>
          <w:p w14:paraId="6C47E72E" w14:textId="77777777" w:rsidR="00BD7B97" w:rsidRDefault="00E4410B">
            <w:pPr>
              <w:pStyle w:val="TableParagraph"/>
              <w:spacing w:before="123"/>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5"/>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pacing w:val="-5"/>
                <w:sz w:val="20"/>
              </w:rPr>
              <w:t>the</w:t>
            </w:r>
          </w:p>
        </w:tc>
        <w:tc>
          <w:tcPr>
            <w:tcW w:w="1176" w:type="dxa"/>
            <w:tcBorders>
              <w:top w:val="single" w:sz="4" w:space="0" w:color="000000"/>
            </w:tcBorders>
          </w:tcPr>
          <w:p w14:paraId="1D7CC7E6" w14:textId="77777777" w:rsidR="00BD7B97" w:rsidRDefault="00BD7B97">
            <w:pPr>
              <w:pStyle w:val="TableParagraph"/>
              <w:jc w:val="left"/>
              <w:rPr>
                <w:rFonts w:ascii="Times New Roman"/>
                <w:sz w:val="20"/>
              </w:rPr>
            </w:pPr>
          </w:p>
        </w:tc>
        <w:tc>
          <w:tcPr>
            <w:tcW w:w="1103" w:type="dxa"/>
            <w:tcBorders>
              <w:top w:val="single" w:sz="4" w:space="0" w:color="000000"/>
            </w:tcBorders>
          </w:tcPr>
          <w:p w14:paraId="570D8384" w14:textId="77777777" w:rsidR="00BD7B97" w:rsidRDefault="00BD7B97">
            <w:pPr>
              <w:pStyle w:val="TableParagraph"/>
              <w:jc w:val="left"/>
              <w:rPr>
                <w:rFonts w:ascii="Times New Roman"/>
                <w:sz w:val="20"/>
              </w:rPr>
            </w:pPr>
          </w:p>
        </w:tc>
        <w:tc>
          <w:tcPr>
            <w:tcW w:w="1170" w:type="dxa"/>
            <w:tcBorders>
              <w:top w:val="single" w:sz="4" w:space="0" w:color="000000"/>
            </w:tcBorders>
          </w:tcPr>
          <w:p w14:paraId="3C7B4B4D" w14:textId="77777777" w:rsidR="00BD7B97" w:rsidRDefault="00BD7B97">
            <w:pPr>
              <w:pStyle w:val="TableParagraph"/>
              <w:jc w:val="left"/>
              <w:rPr>
                <w:rFonts w:ascii="Times New Roman"/>
                <w:sz w:val="20"/>
              </w:rPr>
            </w:pPr>
          </w:p>
        </w:tc>
        <w:tc>
          <w:tcPr>
            <w:tcW w:w="843" w:type="dxa"/>
            <w:tcBorders>
              <w:top w:val="single" w:sz="4" w:space="0" w:color="000000"/>
            </w:tcBorders>
          </w:tcPr>
          <w:p w14:paraId="61049579" w14:textId="77777777" w:rsidR="00BD7B97" w:rsidRDefault="00BD7B97">
            <w:pPr>
              <w:pStyle w:val="TableParagraph"/>
              <w:jc w:val="left"/>
              <w:rPr>
                <w:rFonts w:ascii="Times New Roman"/>
                <w:sz w:val="20"/>
              </w:rPr>
            </w:pPr>
          </w:p>
        </w:tc>
      </w:tr>
      <w:tr w:rsidR="00BD7B97" w14:paraId="4661485E" w14:textId="77777777">
        <w:trPr>
          <w:trHeight w:val="273"/>
        </w:trPr>
        <w:tc>
          <w:tcPr>
            <w:tcW w:w="4853" w:type="dxa"/>
          </w:tcPr>
          <w:p w14:paraId="4AE651A6" w14:textId="77777777" w:rsidR="00BD7B97" w:rsidRDefault="00E4410B">
            <w:pPr>
              <w:pStyle w:val="TableParagraph"/>
              <w:spacing w:before="3"/>
              <w:ind w:left="278"/>
              <w:jc w:val="left"/>
              <w:rPr>
                <w:rFonts w:ascii="Calibri"/>
                <w:b/>
                <w:sz w:val="20"/>
              </w:rPr>
            </w:pPr>
            <w:r>
              <w:rPr>
                <w:rFonts w:ascii="Calibri"/>
                <w:b/>
                <w:sz w:val="20"/>
              </w:rPr>
              <w:t>Reporting</w:t>
            </w:r>
            <w:r>
              <w:rPr>
                <w:rFonts w:ascii="Calibri"/>
                <w:b/>
                <w:spacing w:val="-12"/>
                <w:sz w:val="20"/>
              </w:rPr>
              <w:t xml:space="preserve"> </w:t>
            </w:r>
            <w:r>
              <w:rPr>
                <w:rFonts w:ascii="Calibri"/>
                <w:b/>
                <w:spacing w:val="-2"/>
                <w:sz w:val="20"/>
              </w:rPr>
              <w:t>Period</w:t>
            </w:r>
          </w:p>
        </w:tc>
        <w:tc>
          <w:tcPr>
            <w:tcW w:w="1176" w:type="dxa"/>
          </w:tcPr>
          <w:p w14:paraId="00D72593" w14:textId="77777777" w:rsidR="00BD7B97" w:rsidRDefault="00E4410B">
            <w:pPr>
              <w:pStyle w:val="TableParagraph"/>
              <w:spacing w:before="3"/>
              <w:ind w:right="170"/>
              <w:rPr>
                <w:rFonts w:ascii="Calibri"/>
                <w:b/>
                <w:sz w:val="20"/>
              </w:rPr>
            </w:pPr>
            <w:r>
              <w:rPr>
                <w:rFonts w:ascii="Calibri"/>
                <w:b/>
                <w:spacing w:val="-5"/>
                <w:sz w:val="20"/>
              </w:rPr>
              <w:t>349</w:t>
            </w:r>
          </w:p>
        </w:tc>
        <w:tc>
          <w:tcPr>
            <w:tcW w:w="1103" w:type="dxa"/>
          </w:tcPr>
          <w:p w14:paraId="58C92AD4" w14:textId="77777777" w:rsidR="00BD7B97" w:rsidRDefault="00E4410B">
            <w:pPr>
              <w:pStyle w:val="TableParagraph"/>
              <w:spacing w:before="3"/>
              <w:ind w:right="178"/>
              <w:rPr>
                <w:rFonts w:ascii="Calibri"/>
                <w:b/>
                <w:sz w:val="20"/>
              </w:rPr>
            </w:pPr>
            <w:r>
              <w:rPr>
                <w:rFonts w:ascii="Calibri"/>
                <w:b/>
                <w:spacing w:val="-2"/>
                <w:sz w:val="20"/>
              </w:rPr>
              <w:t>1,307</w:t>
            </w:r>
          </w:p>
        </w:tc>
        <w:tc>
          <w:tcPr>
            <w:tcW w:w="1170" w:type="dxa"/>
          </w:tcPr>
          <w:p w14:paraId="387CEA39" w14:textId="77777777" w:rsidR="00BD7B97" w:rsidRDefault="00E4410B">
            <w:pPr>
              <w:pStyle w:val="TableParagraph"/>
              <w:spacing w:before="3"/>
              <w:ind w:right="240"/>
              <w:rPr>
                <w:rFonts w:ascii="Calibri"/>
                <w:b/>
                <w:sz w:val="20"/>
              </w:rPr>
            </w:pPr>
            <w:r>
              <w:rPr>
                <w:rFonts w:ascii="Calibri"/>
                <w:b/>
                <w:spacing w:val="-5"/>
                <w:sz w:val="20"/>
              </w:rPr>
              <w:t>172</w:t>
            </w:r>
          </w:p>
        </w:tc>
        <w:tc>
          <w:tcPr>
            <w:tcW w:w="843" w:type="dxa"/>
          </w:tcPr>
          <w:p w14:paraId="2B325E88" w14:textId="77777777" w:rsidR="00BD7B97" w:rsidRDefault="00E4410B">
            <w:pPr>
              <w:pStyle w:val="TableParagraph"/>
              <w:spacing w:before="3"/>
              <w:ind w:right="30"/>
              <w:rPr>
                <w:rFonts w:ascii="Calibri"/>
                <w:b/>
                <w:sz w:val="20"/>
              </w:rPr>
            </w:pPr>
            <w:r>
              <w:rPr>
                <w:rFonts w:ascii="Calibri"/>
                <w:b/>
                <w:spacing w:val="-2"/>
                <w:sz w:val="20"/>
              </w:rPr>
              <w:t>1,828</w:t>
            </w:r>
          </w:p>
        </w:tc>
      </w:tr>
      <w:tr w:rsidR="00BD7B97" w14:paraId="452A841E" w14:textId="77777777">
        <w:trPr>
          <w:trHeight w:val="284"/>
        </w:trPr>
        <w:tc>
          <w:tcPr>
            <w:tcW w:w="4853" w:type="dxa"/>
          </w:tcPr>
          <w:p w14:paraId="1D222A7F" w14:textId="77777777" w:rsidR="00BD7B97" w:rsidRDefault="00E4410B">
            <w:pPr>
              <w:pStyle w:val="TableParagraph"/>
              <w:spacing w:before="6"/>
              <w:ind w:left="50"/>
              <w:jc w:val="left"/>
              <w:rPr>
                <w:rFonts w:ascii="Calibri"/>
                <w:sz w:val="20"/>
              </w:rPr>
            </w:pPr>
            <w:r>
              <w:rPr>
                <w:rFonts w:ascii="Calibri"/>
                <w:spacing w:val="-2"/>
                <w:sz w:val="20"/>
              </w:rPr>
              <w:t>Additions</w:t>
            </w:r>
            <w:r>
              <w:rPr>
                <w:rFonts w:ascii="Calibri"/>
                <w:spacing w:val="-2"/>
                <w:sz w:val="20"/>
                <w:vertAlign w:val="superscript"/>
              </w:rPr>
              <w:t>(a)</w:t>
            </w:r>
          </w:p>
        </w:tc>
        <w:tc>
          <w:tcPr>
            <w:tcW w:w="1176" w:type="dxa"/>
          </w:tcPr>
          <w:p w14:paraId="42C516A3" w14:textId="77777777" w:rsidR="00BD7B97" w:rsidRDefault="00E4410B">
            <w:pPr>
              <w:pStyle w:val="TableParagraph"/>
              <w:spacing w:before="6"/>
              <w:ind w:right="170"/>
              <w:rPr>
                <w:rFonts w:ascii="Calibri"/>
                <w:sz w:val="20"/>
              </w:rPr>
            </w:pPr>
            <w:r>
              <w:rPr>
                <w:rFonts w:ascii="Calibri"/>
                <w:spacing w:val="-5"/>
                <w:sz w:val="20"/>
              </w:rPr>
              <w:t>112</w:t>
            </w:r>
          </w:p>
        </w:tc>
        <w:tc>
          <w:tcPr>
            <w:tcW w:w="1103" w:type="dxa"/>
          </w:tcPr>
          <w:p w14:paraId="1E025684" w14:textId="77777777" w:rsidR="00BD7B97" w:rsidRDefault="00E4410B">
            <w:pPr>
              <w:pStyle w:val="TableParagraph"/>
              <w:spacing w:before="6"/>
              <w:ind w:right="178"/>
              <w:rPr>
                <w:rFonts w:ascii="Calibri"/>
                <w:sz w:val="20"/>
              </w:rPr>
            </w:pPr>
            <w:r>
              <w:rPr>
                <w:rFonts w:ascii="Calibri"/>
                <w:spacing w:val="-2"/>
                <w:sz w:val="20"/>
              </w:rPr>
              <w:t>1,245</w:t>
            </w:r>
          </w:p>
        </w:tc>
        <w:tc>
          <w:tcPr>
            <w:tcW w:w="1170" w:type="dxa"/>
          </w:tcPr>
          <w:p w14:paraId="5ABDBDA0" w14:textId="77777777" w:rsidR="00BD7B97" w:rsidRDefault="00E4410B">
            <w:pPr>
              <w:pStyle w:val="TableParagraph"/>
              <w:spacing w:before="6"/>
              <w:ind w:right="238"/>
              <w:rPr>
                <w:rFonts w:ascii="Calibri"/>
                <w:sz w:val="20"/>
              </w:rPr>
            </w:pPr>
            <w:r>
              <w:rPr>
                <w:rFonts w:ascii="Calibri"/>
                <w:w w:val="99"/>
                <w:sz w:val="20"/>
              </w:rPr>
              <w:t>-</w:t>
            </w:r>
          </w:p>
        </w:tc>
        <w:tc>
          <w:tcPr>
            <w:tcW w:w="843" w:type="dxa"/>
          </w:tcPr>
          <w:p w14:paraId="3C207B64" w14:textId="77777777" w:rsidR="00BD7B97" w:rsidRDefault="00E4410B">
            <w:pPr>
              <w:pStyle w:val="TableParagraph"/>
              <w:spacing w:before="6"/>
              <w:ind w:right="31"/>
              <w:rPr>
                <w:rFonts w:ascii="Calibri"/>
                <w:sz w:val="20"/>
              </w:rPr>
            </w:pPr>
            <w:r>
              <w:rPr>
                <w:rFonts w:ascii="Calibri"/>
                <w:spacing w:val="-2"/>
                <w:sz w:val="20"/>
              </w:rPr>
              <w:t>1,357</w:t>
            </w:r>
          </w:p>
        </w:tc>
      </w:tr>
      <w:tr w:rsidR="00BD7B97" w14:paraId="316185A7" w14:textId="77777777">
        <w:trPr>
          <w:trHeight w:val="275"/>
        </w:trPr>
        <w:tc>
          <w:tcPr>
            <w:tcW w:w="4853" w:type="dxa"/>
          </w:tcPr>
          <w:p w14:paraId="0B1B561B" w14:textId="77777777" w:rsidR="00BD7B97" w:rsidRDefault="00E4410B">
            <w:pPr>
              <w:pStyle w:val="TableParagraph"/>
              <w:spacing w:line="242" w:lineRule="exact"/>
              <w:ind w:left="50"/>
              <w:jc w:val="left"/>
              <w:rPr>
                <w:rFonts w:ascii="Calibri"/>
                <w:sz w:val="20"/>
              </w:rPr>
            </w:pPr>
            <w:r>
              <w:rPr>
                <w:rFonts w:ascii="Calibri"/>
                <w:sz w:val="20"/>
              </w:rPr>
              <w:t>Capital</w:t>
            </w:r>
            <w:r>
              <w:rPr>
                <w:rFonts w:ascii="Calibri"/>
                <w:spacing w:val="-8"/>
                <w:sz w:val="20"/>
              </w:rPr>
              <w:t xml:space="preserve"> </w:t>
            </w:r>
            <w:r>
              <w:rPr>
                <w:rFonts w:ascii="Calibri"/>
                <w:sz w:val="20"/>
              </w:rPr>
              <w:t>Works</w:t>
            </w:r>
            <w:r>
              <w:rPr>
                <w:rFonts w:ascii="Calibri"/>
                <w:spacing w:val="-7"/>
                <w:sz w:val="20"/>
              </w:rPr>
              <w:t xml:space="preserve"> </w:t>
            </w:r>
            <w:r>
              <w:rPr>
                <w:rFonts w:ascii="Calibri"/>
                <w:sz w:val="20"/>
              </w:rPr>
              <w:t>in</w:t>
            </w:r>
            <w:r>
              <w:rPr>
                <w:rFonts w:ascii="Calibri"/>
                <w:spacing w:val="-7"/>
                <w:sz w:val="20"/>
              </w:rPr>
              <w:t xml:space="preserve"> </w:t>
            </w:r>
            <w:r>
              <w:rPr>
                <w:rFonts w:ascii="Calibri"/>
                <w:sz w:val="20"/>
              </w:rPr>
              <w:t>Progress</w:t>
            </w:r>
            <w:r>
              <w:rPr>
                <w:rFonts w:ascii="Calibri"/>
                <w:spacing w:val="-7"/>
                <w:sz w:val="20"/>
              </w:rPr>
              <w:t xml:space="preserve"> </w:t>
            </w:r>
            <w:r>
              <w:rPr>
                <w:rFonts w:ascii="Calibri"/>
                <w:sz w:val="20"/>
              </w:rPr>
              <w:t>Completed</w:t>
            </w:r>
            <w:r>
              <w:rPr>
                <w:rFonts w:ascii="Calibri"/>
                <w:spacing w:val="-7"/>
                <w:sz w:val="20"/>
              </w:rPr>
              <w:t xml:space="preserve"> </w:t>
            </w:r>
            <w:r>
              <w:rPr>
                <w:rFonts w:ascii="Calibri"/>
                <w:sz w:val="20"/>
              </w:rPr>
              <w:t>and</w:t>
            </w:r>
            <w:r>
              <w:rPr>
                <w:rFonts w:ascii="Calibri"/>
                <w:spacing w:val="-6"/>
                <w:sz w:val="20"/>
              </w:rPr>
              <w:t xml:space="preserve"> </w:t>
            </w:r>
            <w:r>
              <w:rPr>
                <w:rFonts w:ascii="Calibri"/>
                <w:sz w:val="20"/>
              </w:rPr>
              <w:t>Transferred</w:t>
            </w:r>
            <w:r>
              <w:rPr>
                <w:rFonts w:ascii="Calibri"/>
                <w:spacing w:val="-7"/>
                <w:sz w:val="20"/>
              </w:rPr>
              <w:t xml:space="preserve"> </w:t>
            </w:r>
            <w:r>
              <w:rPr>
                <w:rFonts w:ascii="Calibri"/>
                <w:spacing w:val="-5"/>
                <w:sz w:val="20"/>
              </w:rPr>
              <w:t>to</w:t>
            </w:r>
          </w:p>
        </w:tc>
        <w:tc>
          <w:tcPr>
            <w:tcW w:w="1176" w:type="dxa"/>
          </w:tcPr>
          <w:p w14:paraId="32C3102B" w14:textId="77777777" w:rsidR="00BD7B97" w:rsidRDefault="00BD7B97">
            <w:pPr>
              <w:pStyle w:val="TableParagraph"/>
              <w:jc w:val="left"/>
              <w:rPr>
                <w:rFonts w:ascii="Times New Roman"/>
                <w:sz w:val="20"/>
              </w:rPr>
            </w:pPr>
          </w:p>
        </w:tc>
        <w:tc>
          <w:tcPr>
            <w:tcW w:w="1103" w:type="dxa"/>
          </w:tcPr>
          <w:p w14:paraId="00500A9B" w14:textId="77777777" w:rsidR="00BD7B97" w:rsidRDefault="00BD7B97">
            <w:pPr>
              <w:pStyle w:val="TableParagraph"/>
              <w:jc w:val="left"/>
              <w:rPr>
                <w:rFonts w:ascii="Times New Roman"/>
                <w:sz w:val="20"/>
              </w:rPr>
            </w:pPr>
          </w:p>
        </w:tc>
        <w:tc>
          <w:tcPr>
            <w:tcW w:w="1170" w:type="dxa"/>
          </w:tcPr>
          <w:p w14:paraId="19B38CA4" w14:textId="77777777" w:rsidR="00BD7B97" w:rsidRDefault="00BD7B97">
            <w:pPr>
              <w:pStyle w:val="TableParagraph"/>
              <w:jc w:val="left"/>
              <w:rPr>
                <w:rFonts w:ascii="Times New Roman"/>
                <w:sz w:val="20"/>
              </w:rPr>
            </w:pPr>
          </w:p>
        </w:tc>
        <w:tc>
          <w:tcPr>
            <w:tcW w:w="843" w:type="dxa"/>
          </w:tcPr>
          <w:p w14:paraId="18272921" w14:textId="77777777" w:rsidR="00BD7B97" w:rsidRDefault="00BD7B97">
            <w:pPr>
              <w:pStyle w:val="TableParagraph"/>
              <w:jc w:val="left"/>
              <w:rPr>
                <w:rFonts w:ascii="Times New Roman"/>
                <w:sz w:val="20"/>
              </w:rPr>
            </w:pPr>
          </w:p>
        </w:tc>
      </w:tr>
      <w:tr w:rsidR="00BD7B97" w14:paraId="606039C9" w14:textId="77777777">
        <w:trPr>
          <w:trHeight w:val="276"/>
        </w:trPr>
        <w:tc>
          <w:tcPr>
            <w:tcW w:w="4853" w:type="dxa"/>
          </w:tcPr>
          <w:p w14:paraId="05511937" w14:textId="77777777" w:rsidR="00BD7B97" w:rsidRDefault="00E4410B">
            <w:pPr>
              <w:pStyle w:val="TableParagraph"/>
              <w:spacing w:line="242" w:lineRule="exact"/>
              <w:ind w:left="278"/>
              <w:jc w:val="left"/>
              <w:rPr>
                <w:rFonts w:ascii="Calibri"/>
                <w:sz w:val="20"/>
              </w:rPr>
            </w:pPr>
            <w:r>
              <w:rPr>
                <w:rFonts w:ascii="Calibri"/>
                <w:sz w:val="20"/>
              </w:rPr>
              <w:t>Property,</w:t>
            </w:r>
            <w:r>
              <w:rPr>
                <w:rFonts w:ascii="Calibri"/>
                <w:spacing w:val="-5"/>
                <w:sz w:val="20"/>
              </w:rPr>
              <w:t xml:space="preserve"> </w:t>
            </w:r>
            <w:r>
              <w:rPr>
                <w:rFonts w:ascii="Calibri"/>
                <w:sz w:val="20"/>
              </w:rPr>
              <w:t>Plant</w:t>
            </w:r>
            <w:r>
              <w:rPr>
                <w:rFonts w:ascii="Calibri"/>
                <w:spacing w:val="-7"/>
                <w:sz w:val="20"/>
              </w:rPr>
              <w:t xml:space="preserve"> </w:t>
            </w:r>
            <w:r>
              <w:rPr>
                <w:rFonts w:ascii="Calibri"/>
                <w:sz w:val="20"/>
              </w:rPr>
              <w:t>and</w:t>
            </w:r>
            <w:r>
              <w:rPr>
                <w:rFonts w:ascii="Calibri"/>
                <w:spacing w:val="-4"/>
                <w:sz w:val="20"/>
              </w:rPr>
              <w:t xml:space="preserve"> </w:t>
            </w:r>
            <w:r>
              <w:rPr>
                <w:rFonts w:ascii="Calibri"/>
                <w:spacing w:val="-2"/>
                <w:sz w:val="20"/>
              </w:rPr>
              <w:t>Equipment</w:t>
            </w:r>
          </w:p>
        </w:tc>
        <w:tc>
          <w:tcPr>
            <w:tcW w:w="1176" w:type="dxa"/>
          </w:tcPr>
          <w:p w14:paraId="13410BDB" w14:textId="77777777" w:rsidR="00BD7B97" w:rsidRDefault="00E4410B">
            <w:pPr>
              <w:pStyle w:val="TableParagraph"/>
              <w:spacing w:line="242" w:lineRule="exact"/>
              <w:ind w:right="171"/>
              <w:rPr>
                <w:rFonts w:ascii="Calibri"/>
                <w:sz w:val="20"/>
              </w:rPr>
            </w:pPr>
            <w:r>
              <w:rPr>
                <w:rFonts w:ascii="Calibri"/>
                <w:spacing w:val="-2"/>
                <w:sz w:val="20"/>
              </w:rPr>
              <w:t>(194)</w:t>
            </w:r>
          </w:p>
        </w:tc>
        <w:tc>
          <w:tcPr>
            <w:tcW w:w="1103" w:type="dxa"/>
          </w:tcPr>
          <w:p w14:paraId="41707EDD" w14:textId="77777777" w:rsidR="00BD7B97" w:rsidRDefault="00E4410B">
            <w:pPr>
              <w:pStyle w:val="TableParagraph"/>
              <w:spacing w:line="242" w:lineRule="exact"/>
              <w:ind w:right="180"/>
              <w:rPr>
                <w:rFonts w:ascii="Calibri"/>
                <w:sz w:val="20"/>
              </w:rPr>
            </w:pPr>
            <w:r>
              <w:rPr>
                <w:rFonts w:ascii="Calibri"/>
                <w:spacing w:val="-2"/>
                <w:sz w:val="20"/>
              </w:rPr>
              <w:t>(275)</w:t>
            </w:r>
          </w:p>
        </w:tc>
        <w:tc>
          <w:tcPr>
            <w:tcW w:w="1170" w:type="dxa"/>
          </w:tcPr>
          <w:p w14:paraId="13BFC7DE" w14:textId="77777777" w:rsidR="00BD7B97" w:rsidRDefault="00E4410B">
            <w:pPr>
              <w:pStyle w:val="TableParagraph"/>
              <w:spacing w:line="242" w:lineRule="exact"/>
              <w:ind w:right="238"/>
              <w:rPr>
                <w:rFonts w:ascii="Calibri"/>
                <w:sz w:val="20"/>
              </w:rPr>
            </w:pPr>
            <w:r>
              <w:rPr>
                <w:rFonts w:ascii="Calibri"/>
                <w:w w:val="99"/>
                <w:sz w:val="20"/>
              </w:rPr>
              <w:t>-</w:t>
            </w:r>
          </w:p>
        </w:tc>
        <w:tc>
          <w:tcPr>
            <w:tcW w:w="843" w:type="dxa"/>
          </w:tcPr>
          <w:p w14:paraId="3F63527C" w14:textId="77777777" w:rsidR="00BD7B97" w:rsidRDefault="00E4410B">
            <w:pPr>
              <w:pStyle w:val="TableParagraph"/>
              <w:spacing w:line="242" w:lineRule="exact"/>
              <w:ind w:right="32"/>
              <w:rPr>
                <w:rFonts w:ascii="Calibri"/>
                <w:sz w:val="20"/>
              </w:rPr>
            </w:pPr>
            <w:r>
              <w:rPr>
                <w:rFonts w:ascii="Calibri"/>
                <w:spacing w:val="-2"/>
                <w:sz w:val="20"/>
              </w:rPr>
              <w:t>(469)</w:t>
            </w:r>
          </w:p>
        </w:tc>
      </w:tr>
      <w:tr w:rsidR="00BD7B97" w14:paraId="7A590844" w14:textId="77777777">
        <w:trPr>
          <w:trHeight w:val="377"/>
        </w:trPr>
        <w:tc>
          <w:tcPr>
            <w:tcW w:w="4853" w:type="dxa"/>
          </w:tcPr>
          <w:p w14:paraId="6695AC95" w14:textId="77777777" w:rsidR="00BD7B97" w:rsidRDefault="00E4410B">
            <w:pPr>
              <w:pStyle w:val="TableParagraph"/>
              <w:spacing w:line="242" w:lineRule="exact"/>
              <w:ind w:left="50"/>
              <w:jc w:val="left"/>
              <w:rPr>
                <w:rFonts w:ascii="Calibri"/>
                <w:sz w:val="20"/>
              </w:rPr>
            </w:pPr>
            <w:r>
              <w:rPr>
                <w:rFonts w:ascii="Calibri"/>
                <w:sz w:val="20"/>
              </w:rPr>
              <w:t>Capital</w:t>
            </w:r>
            <w:r>
              <w:rPr>
                <w:rFonts w:ascii="Calibri"/>
                <w:spacing w:val="-7"/>
                <w:sz w:val="20"/>
              </w:rPr>
              <w:t xml:space="preserve"> </w:t>
            </w:r>
            <w:r>
              <w:rPr>
                <w:rFonts w:ascii="Calibri"/>
                <w:sz w:val="20"/>
              </w:rPr>
              <w:t>Works</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Progress</w:t>
            </w:r>
            <w:r>
              <w:rPr>
                <w:rFonts w:ascii="Calibri"/>
                <w:spacing w:val="-6"/>
                <w:sz w:val="20"/>
              </w:rPr>
              <w:t xml:space="preserve"> </w:t>
            </w:r>
            <w:r>
              <w:rPr>
                <w:rFonts w:ascii="Calibri"/>
                <w:spacing w:val="-2"/>
                <w:sz w:val="20"/>
              </w:rPr>
              <w:t>Expensed</w:t>
            </w:r>
          </w:p>
        </w:tc>
        <w:tc>
          <w:tcPr>
            <w:tcW w:w="1176" w:type="dxa"/>
            <w:tcBorders>
              <w:bottom w:val="single" w:sz="4" w:space="0" w:color="000000"/>
            </w:tcBorders>
          </w:tcPr>
          <w:p w14:paraId="170AC4CC" w14:textId="77777777" w:rsidR="00BD7B97" w:rsidRDefault="00E4410B">
            <w:pPr>
              <w:pStyle w:val="TableParagraph"/>
              <w:spacing w:line="242" w:lineRule="exact"/>
              <w:ind w:right="171"/>
              <w:rPr>
                <w:rFonts w:ascii="Calibri"/>
                <w:sz w:val="20"/>
              </w:rPr>
            </w:pPr>
            <w:r>
              <w:rPr>
                <w:rFonts w:ascii="Calibri"/>
                <w:spacing w:val="-4"/>
                <w:sz w:val="20"/>
              </w:rPr>
              <w:t>(51)</w:t>
            </w:r>
          </w:p>
        </w:tc>
        <w:tc>
          <w:tcPr>
            <w:tcW w:w="1103" w:type="dxa"/>
            <w:tcBorders>
              <w:bottom w:val="single" w:sz="4" w:space="0" w:color="000000"/>
            </w:tcBorders>
          </w:tcPr>
          <w:p w14:paraId="132C7278" w14:textId="77777777" w:rsidR="00BD7B97" w:rsidRDefault="00E4410B">
            <w:pPr>
              <w:pStyle w:val="TableParagraph"/>
              <w:spacing w:line="242" w:lineRule="exact"/>
              <w:ind w:right="179"/>
              <w:rPr>
                <w:rFonts w:ascii="Calibri"/>
                <w:sz w:val="20"/>
              </w:rPr>
            </w:pPr>
            <w:r>
              <w:rPr>
                <w:rFonts w:ascii="Calibri"/>
                <w:spacing w:val="-4"/>
                <w:sz w:val="20"/>
              </w:rPr>
              <w:t>(15)</w:t>
            </w:r>
          </w:p>
        </w:tc>
        <w:tc>
          <w:tcPr>
            <w:tcW w:w="1170" w:type="dxa"/>
            <w:tcBorders>
              <w:bottom w:val="single" w:sz="4" w:space="0" w:color="000000"/>
            </w:tcBorders>
          </w:tcPr>
          <w:p w14:paraId="2B302D74" w14:textId="77777777" w:rsidR="00BD7B97" w:rsidRDefault="00E4410B">
            <w:pPr>
              <w:pStyle w:val="TableParagraph"/>
              <w:spacing w:line="242" w:lineRule="exact"/>
              <w:ind w:right="241"/>
              <w:rPr>
                <w:rFonts w:ascii="Calibri"/>
                <w:sz w:val="20"/>
              </w:rPr>
            </w:pPr>
            <w:r>
              <w:rPr>
                <w:rFonts w:ascii="Calibri"/>
                <w:spacing w:val="-2"/>
                <w:sz w:val="20"/>
              </w:rPr>
              <w:t>(108)</w:t>
            </w:r>
          </w:p>
        </w:tc>
        <w:tc>
          <w:tcPr>
            <w:tcW w:w="843" w:type="dxa"/>
            <w:tcBorders>
              <w:bottom w:val="single" w:sz="4" w:space="0" w:color="000000"/>
            </w:tcBorders>
          </w:tcPr>
          <w:p w14:paraId="724C7608" w14:textId="77777777" w:rsidR="00BD7B97" w:rsidRDefault="00E4410B">
            <w:pPr>
              <w:pStyle w:val="TableParagraph"/>
              <w:spacing w:line="242" w:lineRule="exact"/>
              <w:ind w:right="32"/>
              <w:rPr>
                <w:rFonts w:ascii="Calibri"/>
                <w:sz w:val="20"/>
              </w:rPr>
            </w:pPr>
            <w:r>
              <w:rPr>
                <w:rFonts w:ascii="Calibri"/>
                <w:spacing w:val="-2"/>
                <w:sz w:val="20"/>
              </w:rPr>
              <w:t>(174)</w:t>
            </w:r>
          </w:p>
        </w:tc>
      </w:tr>
      <w:tr w:rsidR="00BD7B97" w14:paraId="436EFC08" w14:textId="77777777">
        <w:trPr>
          <w:trHeight w:val="277"/>
        </w:trPr>
        <w:tc>
          <w:tcPr>
            <w:tcW w:w="4853" w:type="dxa"/>
          </w:tcPr>
          <w:p w14:paraId="449F002E" w14:textId="77777777" w:rsidR="00BD7B97" w:rsidRDefault="00E4410B">
            <w:pPr>
              <w:pStyle w:val="TableParagraph"/>
              <w:spacing w:before="18" w:line="239"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1176" w:type="dxa"/>
            <w:tcBorders>
              <w:top w:val="single" w:sz="4" w:space="0" w:color="000000"/>
              <w:bottom w:val="double" w:sz="6" w:space="0" w:color="000000"/>
            </w:tcBorders>
          </w:tcPr>
          <w:p w14:paraId="22D6B8B5" w14:textId="77777777" w:rsidR="00BD7B97" w:rsidRDefault="00E4410B">
            <w:pPr>
              <w:pStyle w:val="TableParagraph"/>
              <w:spacing w:before="18" w:line="239" w:lineRule="exact"/>
              <w:ind w:right="170"/>
              <w:rPr>
                <w:rFonts w:ascii="Calibri"/>
                <w:b/>
                <w:sz w:val="20"/>
              </w:rPr>
            </w:pPr>
            <w:r>
              <w:rPr>
                <w:rFonts w:ascii="Calibri"/>
                <w:b/>
                <w:spacing w:val="-5"/>
                <w:sz w:val="20"/>
              </w:rPr>
              <w:t>216</w:t>
            </w:r>
          </w:p>
        </w:tc>
        <w:tc>
          <w:tcPr>
            <w:tcW w:w="1103" w:type="dxa"/>
            <w:tcBorders>
              <w:top w:val="single" w:sz="4" w:space="0" w:color="000000"/>
              <w:bottom w:val="double" w:sz="6" w:space="0" w:color="000000"/>
            </w:tcBorders>
          </w:tcPr>
          <w:p w14:paraId="2278C2FC" w14:textId="77777777" w:rsidR="00BD7B97" w:rsidRDefault="00E4410B">
            <w:pPr>
              <w:pStyle w:val="TableParagraph"/>
              <w:spacing w:before="18" w:line="239" w:lineRule="exact"/>
              <w:ind w:right="178"/>
              <w:rPr>
                <w:rFonts w:ascii="Calibri"/>
                <w:b/>
                <w:sz w:val="20"/>
              </w:rPr>
            </w:pPr>
            <w:r>
              <w:rPr>
                <w:rFonts w:ascii="Calibri"/>
                <w:b/>
                <w:spacing w:val="-2"/>
                <w:sz w:val="20"/>
              </w:rPr>
              <w:t>2,262</w:t>
            </w:r>
          </w:p>
        </w:tc>
        <w:tc>
          <w:tcPr>
            <w:tcW w:w="1170" w:type="dxa"/>
            <w:tcBorders>
              <w:top w:val="single" w:sz="4" w:space="0" w:color="000000"/>
              <w:bottom w:val="double" w:sz="6" w:space="0" w:color="000000"/>
            </w:tcBorders>
          </w:tcPr>
          <w:p w14:paraId="0DDCFF1D" w14:textId="77777777" w:rsidR="00BD7B97" w:rsidRDefault="00E4410B">
            <w:pPr>
              <w:pStyle w:val="TableParagraph"/>
              <w:spacing w:before="18" w:line="239" w:lineRule="exact"/>
              <w:ind w:right="237"/>
              <w:rPr>
                <w:rFonts w:ascii="Calibri"/>
                <w:b/>
                <w:sz w:val="20"/>
              </w:rPr>
            </w:pPr>
            <w:r>
              <w:rPr>
                <w:rFonts w:ascii="Calibri"/>
                <w:b/>
                <w:spacing w:val="-5"/>
                <w:sz w:val="20"/>
              </w:rPr>
              <w:t>64</w:t>
            </w:r>
          </w:p>
        </w:tc>
        <w:tc>
          <w:tcPr>
            <w:tcW w:w="843" w:type="dxa"/>
            <w:tcBorders>
              <w:top w:val="single" w:sz="4" w:space="0" w:color="000000"/>
              <w:bottom w:val="double" w:sz="6" w:space="0" w:color="000000"/>
            </w:tcBorders>
          </w:tcPr>
          <w:p w14:paraId="7233AC89" w14:textId="77777777" w:rsidR="00BD7B97" w:rsidRDefault="00E4410B">
            <w:pPr>
              <w:pStyle w:val="TableParagraph"/>
              <w:spacing w:before="18" w:line="239" w:lineRule="exact"/>
              <w:ind w:right="30"/>
              <w:rPr>
                <w:rFonts w:ascii="Calibri"/>
                <w:b/>
                <w:sz w:val="20"/>
              </w:rPr>
            </w:pPr>
            <w:r>
              <w:rPr>
                <w:rFonts w:ascii="Calibri"/>
                <w:b/>
                <w:spacing w:val="-2"/>
                <w:sz w:val="20"/>
              </w:rPr>
              <w:t>2,542</w:t>
            </w:r>
          </w:p>
        </w:tc>
      </w:tr>
      <w:tr w:rsidR="00BD7B97" w14:paraId="685F5E01" w14:textId="77777777">
        <w:trPr>
          <w:trHeight w:val="629"/>
        </w:trPr>
        <w:tc>
          <w:tcPr>
            <w:tcW w:w="4853" w:type="dxa"/>
          </w:tcPr>
          <w:p w14:paraId="13C786EA" w14:textId="77777777" w:rsidR="00BD7B97" w:rsidRDefault="00BD7B97">
            <w:pPr>
              <w:pStyle w:val="TableParagraph"/>
              <w:spacing w:before="5"/>
              <w:jc w:val="left"/>
              <w:rPr>
                <w:rFonts w:ascii="Calibri"/>
                <w:sz w:val="23"/>
              </w:rPr>
            </w:pPr>
          </w:p>
          <w:p w14:paraId="688F87D6" w14:textId="77777777" w:rsidR="00BD7B97" w:rsidRDefault="00E4410B">
            <w:pPr>
              <w:pStyle w:val="TableParagraph"/>
              <w:ind w:left="50"/>
              <w:jc w:val="left"/>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2021</w:t>
            </w:r>
          </w:p>
        </w:tc>
        <w:tc>
          <w:tcPr>
            <w:tcW w:w="1176" w:type="dxa"/>
          </w:tcPr>
          <w:p w14:paraId="655B0BDC" w14:textId="77777777" w:rsidR="00BD7B97" w:rsidRDefault="00BD7B97">
            <w:pPr>
              <w:pStyle w:val="TableParagraph"/>
              <w:jc w:val="left"/>
              <w:rPr>
                <w:rFonts w:ascii="Times New Roman"/>
                <w:sz w:val="20"/>
              </w:rPr>
            </w:pPr>
          </w:p>
        </w:tc>
        <w:tc>
          <w:tcPr>
            <w:tcW w:w="1103" w:type="dxa"/>
          </w:tcPr>
          <w:p w14:paraId="70E2DF12" w14:textId="77777777" w:rsidR="00BD7B97" w:rsidRDefault="00BD7B97">
            <w:pPr>
              <w:pStyle w:val="TableParagraph"/>
              <w:jc w:val="left"/>
              <w:rPr>
                <w:rFonts w:ascii="Times New Roman"/>
                <w:sz w:val="20"/>
              </w:rPr>
            </w:pPr>
          </w:p>
        </w:tc>
        <w:tc>
          <w:tcPr>
            <w:tcW w:w="1170" w:type="dxa"/>
          </w:tcPr>
          <w:p w14:paraId="4A94A1CF" w14:textId="77777777" w:rsidR="00BD7B97" w:rsidRDefault="00BD7B97">
            <w:pPr>
              <w:pStyle w:val="TableParagraph"/>
              <w:jc w:val="left"/>
              <w:rPr>
                <w:rFonts w:ascii="Times New Roman"/>
                <w:sz w:val="20"/>
              </w:rPr>
            </w:pPr>
          </w:p>
        </w:tc>
        <w:tc>
          <w:tcPr>
            <w:tcW w:w="843" w:type="dxa"/>
          </w:tcPr>
          <w:p w14:paraId="43106E2C" w14:textId="77777777" w:rsidR="00BD7B97" w:rsidRDefault="00BD7B97">
            <w:pPr>
              <w:pStyle w:val="TableParagraph"/>
              <w:jc w:val="left"/>
              <w:rPr>
                <w:rFonts w:ascii="Times New Roman"/>
                <w:sz w:val="20"/>
              </w:rPr>
            </w:pPr>
          </w:p>
        </w:tc>
      </w:tr>
      <w:tr w:rsidR="00BD7B97" w14:paraId="7A80479D" w14:textId="77777777">
        <w:trPr>
          <w:trHeight w:val="339"/>
        </w:trPr>
        <w:tc>
          <w:tcPr>
            <w:tcW w:w="4853" w:type="dxa"/>
          </w:tcPr>
          <w:p w14:paraId="2DA64C44" w14:textId="77777777" w:rsidR="00BD7B97" w:rsidRDefault="00E4410B">
            <w:pPr>
              <w:pStyle w:val="TableParagraph"/>
              <w:spacing w:before="62"/>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6"/>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3"/>
                <w:sz w:val="20"/>
              </w:rPr>
              <w:t xml:space="preserve"> </w:t>
            </w:r>
            <w:r>
              <w:rPr>
                <w:rFonts w:ascii="Calibri"/>
                <w:b/>
                <w:sz w:val="20"/>
              </w:rPr>
              <w:t>Beginning</w:t>
            </w:r>
            <w:r>
              <w:rPr>
                <w:rFonts w:ascii="Calibri"/>
                <w:b/>
                <w:spacing w:val="-6"/>
                <w:sz w:val="20"/>
              </w:rPr>
              <w:t xml:space="preserve"> </w:t>
            </w:r>
            <w:r>
              <w:rPr>
                <w:rFonts w:ascii="Calibri"/>
                <w:b/>
                <w:sz w:val="20"/>
              </w:rPr>
              <w:t>of</w:t>
            </w:r>
            <w:r>
              <w:rPr>
                <w:rFonts w:ascii="Calibri"/>
                <w:b/>
                <w:spacing w:val="-7"/>
                <w:sz w:val="20"/>
              </w:rPr>
              <w:t xml:space="preserve"> </w:t>
            </w:r>
            <w:r>
              <w:rPr>
                <w:rFonts w:ascii="Calibri"/>
                <w:b/>
                <w:spacing w:val="-5"/>
                <w:sz w:val="20"/>
              </w:rPr>
              <w:t>the</w:t>
            </w:r>
          </w:p>
        </w:tc>
        <w:tc>
          <w:tcPr>
            <w:tcW w:w="1176" w:type="dxa"/>
          </w:tcPr>
          <w:p w14:paraId="5FC8A8DD" w14:textId="77777777" w:rsidR="00BD7B97" w:rsidRDefault="00BD7B97">
            <w:pPr>
              <w:pStyle w:val="TableParagraph"/>
              <w:jc w:val="left"/>
              <w:rPr>
                <w:rFonts w:ascii="Times New Roman"/>
                <w:sz w:val="20"/>
              </w:rPr>
            </w:pPr>
          </w:p>
        </w:tc>
        <w:tc>
          <w:tcPr>
            <w:tcW w:w="1103" w:type="dxa"/>
          </w:tcPr>
          <w:p w14:paraId="30031029" w14:textId="77777777" w:rsidR="00BD7B97" w:rsidRDefault="00BD7B97">
            <w:pPr>
              <w:pStyle w:val="TableParagraph"/>
              <w:jc w:val="left"/>
              <w:rPr>
                <w:rFonts w:ascii="Times New Roman"/>
                <w:sz w:val="20"/>
              </w:rPr>
            </w:pPr>
          </w:p>
        </w:tc>
        <w:tc>
          <w:tcPr>
            <w:tcW w:w="1170" w:type="dxa"/>
          </w:tcPr>
          <w:p w14:paraId="008FC1A0" w14:textId="77777777" w:rsidR="00BD7B97" w:rsidRDefault="00BD7B97">
            <w:pPr>
              <w:pStyle w:val="TableParagraph"/>
              <w:jc w:val="left"/>
              <w:rPr>
                <w:rFonts w:ascii="Times New Roman"/>
                <w:sz w:val="20"/>
              </w:rPr>
            </w:pPr>
          </w:p>
        </w:tc>
        <w:tc>
          <w:tcPr>
            <w:tcW w:w="843" w:type="dxa"/>
          </w:tcPr>
          <w:p w14:paraId="2603CA9A" w14:textId="77777777" w:rsidR="00BD7B97" w:rsidRDefault="00BD7B97">
            <w:pPr>
              <w:pStyle w:val="TableParagraph"/>
              <w:jc w:val="left"/>
              <w:rPr>
                <w:rFonts w:ascii="Times New Roman"/>
                <w:sz w:val="20"/>
              </w:rPr>
            </w:pPr>
          </w:p>
        </w:tc>
      </w:tr>
      <w:tr w:rsidR="00BD7B97" w14:paraId="0E07B33C" w14:textId="77777777">
        <w:trPr>
          <w:trHeight w:val="274"/>
        </w:trPr>
        <w:tc>
          <w:tcPr>
            <w:tcW w:w="4853" w:type="dxa"/>
          </w:tcPr>
          <w:p w14:paraId="26485D4B" w14:textId="77777777" w:rsidR="00BD7B97" w:rsidRDefault="00E4410B">
            <w:pPr>
              <w:pStyle w:val="TableParagraph"/>
              <w:spacing w:line="240" w:lineRule="exact"/>
              <w:ind w:left="278"/>
              <w:jc w:val="left"/>
              <w:rPr>
                <w:rFonts w:ascii="Calibri"/>
                <w:b/>
                <w:sz w:val="20"/>
              </w:rPr>
            </w:pPr>
            <w:r>
              <w:rPr>
                <w:rFonts w:ascii="Calibri"/>
                <w:b/>
                <w:sz w:val="20"/>
              </w:rPr>
              <w:t>Reporting</w:t>
            </w:r>
            <w:r>
              <w:rPr>
                <w:rFonts w:ascii="Calibri"/>
                <w:b/>
                <w:spacing w:val="-12"/>
                <w:sz w:val="20"/>
              </w:rPr>
              <w:t xml:space="preserve"> </w:t>
            </w:r>
            <w:r>
              <w:rPr>
                <w:rFonts w:ascii="Calibri"/>
                <w:b/>
                <w:spacing w:val="-2"/>
                <w:sz w:val="20"/>
              </w:rPr>
              <w:t>Period</w:t>
            </w:r>
          </w:p>
        </w:tc>
        <w:tc>
          <w:tcPr>
            <w:tcW w:w="1176" w:type="dxa"/>
          </w:tcPr>
          <w:p w14:paraId="412FBCDE" w14:textId="77777777" w:rsidR="00BD7B97" w:rsidRDefault="00E4410B">
            <w:pPr>
              <w:pStyle w:val="TableParagraph"/>
              <w:spacing w:line="240" w:lineRule="exact"/>
              <w:ind w:right="168"/>
              <w:rPr>
                <w:rFonts w:ascii="Calibri"/>
                <w:b/>
                <w:sz w:val="20"/>
              </w:rPr>
            </w:pPr>
            <w:r>
              <w:rPr>
                <w:rFonts w:ascii="Calibri"/>
                <w:b/>
                <w:spacing w:val="-5"/>
                <w:sz w:val="20"/>
              </w:rPr>
              <w:t>35</w:t>
            </w:r>
          </w:p>
        </w:tc>
        <w:tc>
          <w:tcPr>
            <w:tcW w:w="1103" w:type="dxa"/>
          </w:tcPr>
          <w:p w14:paraId="5F6D7A72" w14:textId="77777777" w:rsidR="00BD7B97" w:rsidRDefault="00E4410B">
            <w:pPr>
              <w:pStyle w:val="TableParagraph"/>
              <w:spacing w:line="240" w:lineRule="exact"/>
              <w:ind w:right="178"/>
              <w:rPr>
                <w:rFonts w:ascii="Calibri"/>
                <w:b/>
                <w:sz w:val="20"/>
              </w:rPr>
            </w:pPr>
            <w:r>
              <w:rPr>
                <w:rFonts w:ascii="Calibri"/>
                <w:b/>
                <w:spacing w:val="-2"/>
                <w:sz w:val="20"/>
              </w:rPr>
              <w:t>2,306</w:t>
            </w:r>
          </w:p>
        </w:tc>
        <w:tc>
          <w:tcPr>
            <w:tcW w:w="1170" w:type="dxa"/>
          </w:tcPr>
          <w:p w14:paraId="05FF538A" w14:textId="77777777" w:rsidR="00BD7B97" w:rsidRDefault="00E4410B">
            <w:pPr>
              <w:pStyle w:val="TableParagraph"/>
              <w:spacing w:line="240" w:lineRule="exact"/>
              <w:ind w:right="238"/>
              <w:rPr>
                <w:rFonts w:ascii="Calibri"/>
                <w:b/>
                <w:sz w:val="20"/>
              </w:rPr>
            </w:pPr>
            <w:r>
              <w:rPr>
                <w:rFonts w:ascii="Calibri"/>
                <w:b/>
                <w:w w:val="99"/>
                <w:sz w:val="20"/>
              </w:rPr>
              <w:t>-</w:t>
            </w:r>
          </w:p>
        </w:tc>
        <w:tc>
          <w:tcPr>
            <w:tcW w:w="843" w:type="dxa"/>
          </w:tcPr>
          <w:p w14:paraId="2F348CBB" w14:textId="77777777" w:rsidR="00BD7B97" w:rsidRDefault="00E4410B">
            <w:pPr>
              <w:pStyle w:val="TableParagraph"/>
              <w:spacing w:line="240" w:lineRule="exact"/>
              <w:ind w:right="30"/>
              <w:rPr>
                <w:rFonts w:ascii="Calibri"/>
                <w:b/>
                <w:sz w:val="20"/>
              </w:rPr>
            </w:pPr>
            <w:r>
              <w:rPr>
                <w:rFonts w:ascii="Calibri"/>
                <w:b/>
                <w:spacing w:val="-2"/>
                <w:sz w:val="20"/>
              </w:rPr>
              <w:t>2,341</w:t>
            </w:r>
          </w:p>
        </w:tc>
      </w:tr>
      <w:tr w:rsidR="00BD7B97" w14:paraId="365280C1" w14:textId="77777777">
        <w:trPr>
          <w:trHeight w:val="276"/>
        </w:trPr>
        <w:tc>
          <w:tcPr>
            <w:tcW w:w="4853" w:type="dxa"/>
          </w:tcPr>
          <w:p w14:paraId="5873BB58" w14:textId="77777777" w:rsidR="00BD7B97" w:rsidRDefault="00E4410B">
            <w:pPr>
              <w:pStyle w:val="TableParagraph"/>
              <w:spacing w:line="242" w:lineRule="exact"/>
              <w:ind w:left="50"/>
              <w:jc w:val="left"/>
              <w:rPr>
                <w:rFonts w:ascii="Calibri"/>
                <w:sz w:val="20"/>
              </w:rPr>
            </w:pPr>
            <w:r>
              <w:rPr>
                <w:rFonts w:ascii="Calibri"/>
                <w:spacing w:val="-2"/>
                <w:sz w:val="20"/>
              </w:rPr>
              <w:t>Additions</w:t>
            </w:r>
          </w:p>
        </w:tc>
        <w:tc>
          <w:tcPr>
            <w:tcW w:w="1176" w:type="dxa"/>
          </w:tcPr>
          <w:p w14:paraId="6AE701CC" w14:textId="77777777" w:rsidR="00BD7B97" w:rsidRDefault="00E4410B">
            <w:pPr>
              <w:pStyle w:val="TableParagraph"/>
              <w:spacing w:line="242" w:lineRule="exact"/>
              <w:ind w:right="170"/>
              <w:rPr>
                <w:rFonts w:ascii="Calibri"/>
                <w:sz w:val="20"/>
              </w:rPr>
            </w:pPr>
            <w:r>
              <w:rPr>
                <w:rFonts w:ascii="Calibri"/>
                <w:spacing w:val="-5"/>
                <w:sz w:val="20"/>
              </w:rPr>
              <w:t>314</w:t>
            </w:r>
          </w:p>
        </w:tc>
        <w:tc>
          <w:tcPr>
            <w:tcW w:w="1103" w:type="dxa"/>
          </w:tcPr>
          <w:p w14:paraId="3B3CDF5A" w14:textId="77777777" w:rsidR="00BD7B97" w:rsidRDefault="00E4410B">
            <w:pPr>
              <w:pStyle w:val="TableParagraph"/>
              <w:spacing w:line="242" w:lineRule="exact"/>
              <w:ind w:right="178"/>
              <w:rPr>
                <w:rFonts w:ascii="Calibri"/>
                <w:sz w:val="20"/>
              </w:rPr>
            </w:pPr>
            <w:r>
              <w:rPr>
                <w:rFonts w:ascii="Calibri"/>
                <w:spacing w:val="-2"/>
                <w:sz w:val="20"/>
              </w:rPr>
              <w:t>6,130</w:t>
            </w:r>
          </w:p>
        </w:tc>
        <w:tc>
          <w:tcPr>
            <w:tcW w:w="1170" w:type="dxa"/>
          </w:tcPr>
          <w:p w14:paraId="29515D6F" w14:textId="77777777" w:rsidR="00BD7B97" w:rsidRDefault="00E4410B">
            <w:pPr>
              <w:pStyle w:val="TableParagraph"/>
              <w:spacing w:line="242" w:lineRule="exact"/>
              <w:ind w:right="240"/>
              <w:rPr>
                <w:rFonts w:ascii="Calibri"/>
                <w:sz w:val="20"/>
              </w:rPr>
            </w:pPr>
            <w:r>
              <w:rPr>
                <w:rFonts w:ascii="Calibri"/>
                <w:spacing w:val="-5"/>
                <w:sz w:val="20"/>
              </w:rPr>
              <w:t>196</w:t>
            </w:r>
          </w:p>
        </w:tc>
        <w:tc>
          <w:tcPr>
            <w:tcW w:w="843" w:type="dxa"/>
          </w:tcPr>
          <w:p w14:paraId="317A27B8" w14:textId="77777777" w:rsidR="00BD7B97" w:rsidRDefault="00E4410B">
            <w:pPr>
              <w:pStyle w:val="TableParagraph"/>
              <w:spacing w:line="242" w:lineRule="exact"/>
              <w:ind w:right="31"/>
              <w:rPr>
                <w:rFonts w:ascii="Calibri"/>
                <w:sz w:val="20"/>
              </w:rPr>
            </w:pPr>
            <w:r>
              <w:rPr>
                <w:rFonts w:ascii="Calibri"/>
                <w:spacing w:val="-2"/>
                <w:sz w:val="20"/>
              </w:rPr>
              <w:t>6,640</w:t>
            </w:r>
          </w:p>
        </w:tc>
      </w:tr>
      <w:tr w:rsidR="00BD7B97" w14:paraId="383F5913" w14:textId="77777777">
        <w:trPr>
          <w:trHeight w:val="276"/>
        </w:trPr>
        <w:tc>
          <w:tcPr>
            <w:tcW w:w="4853" w:type="dxa"/>
          </w:tcPr>
          <w:p w14:paraId="16224DD3" w14:textId="77777777" w:rsidR="00BD7B97" w:rsidRDefault="00E4410B">
            <w:pPr>
              <w:pStyle w:val="TableParagraph"/>
              <w:spacing w:line="242" w:lineRule="exact"/>
              <w:ind w:left="50"/>
              <w:jc w:val="left"/>
              <w:rPr>
                <w:rFonts w:ascii="Calibri"/>
                <w:sz w:val="20"/>
              </w:rPr>
            </w:pPr>
            <w:r>
              <w:rPr>
                <w:rFonts w:ascii="Calibri"/>
                <w:sz w:val="20"/>
              </w:rPr>
              <w:t>Capital</w:t>
            </w:r>
            <w:r>
              <w:rPr>
                <w:rFonts w:ascii="Calibri"/>
                <w:spacing w:val="-8"/>
                <w:sz w:val="20"/>
              </w:rPr>
              <w:t xml:space="preserve"> </w:t>
            </w:r>
            <w:r>
              <w:rPr>
                <w:rFonts w:ascii="Calibri"/>
                <w:sz w:val="20"/>
              </w:rPr>
              <w:t>Works</w:t>
            </w:r>
            <w:r>
              <w:rPr>
                <w:rFonts w:ascii="Calibri"/>
                <w:spacing w:val="-7"/>
                <w:sz w:val="20"/>
              </w:rPr>
              <w:t xml:space="preserve"> </w:t>
            </w:r>
            <w:r>
              <w:rPr>
                <w:rFonts w:ascii="Calibri"/>
                <w:sz w:val="20"/>
              </w:rPr>
              <w:t>in</w:t>
            </w:r>
            <w:r>
              <w:rPr>
                <w:rFonts w:ascii="Calibri"/>
                <w:spacing w:val="-7"/>
                <w:sz w:val="20"/>
              </w:rPr>
              <w:t xml:space="preserve"> </w:t>
            </w:r>
            <w:r>
              <w:rPr>
                <w:rFonts w:ascii="Calibri"/>
                <w:sz w:val="20"/>
              </w:rPr>
              <w:t>Progress</w:t>
            </w:r>
            <w:r>
              <w:rPr>
                <w:rFonts w:ascii="Calibri"/>
                <w:spacing w:val="-7"/>
                <w:sz w:val="20"/>
              </w:rPr>
              <w:t xml:space="preserve"> </w:t>
            </w:r>
            <w:r>
              <w:rPr>
                <w:rFonts w:ascii="Calibri"/>
                <w:sz w:val="20"/>
              </w:rPr>
              <w:t>Completed</w:t>
            </w:r>
            <w:r>
              <w:rPr>
                <w:rFonts w:ascii="Calibri"/>
                <w:spacing w:val="-7"/>
                <w:sz w:val="20"/>
              </w:rPr>
              <w:t xml:space="preserve"> </w:t>
            </w:r>
            <w:r>
              <w:rPr>
                <w:rFonts w:ascii="Calibri"/>
                <w:sz w:val="20"/>
              </w:rPr>
              <w:t>and</w:t>
            </w:r>
            <w:r>
              <w:rPr>
                <w:rFonts w:ascii="Calibri"/>
                <w:spacing w:val="-6"/>
                <w:sz w:val="20"/>
              </w:rPr>
              <w:t xml:space="preserve"> </w:t>
            </w:r>
            <w:r>
              <w:rPr>
                <w:rFonts w:ascii="Calibri"/>
                <w:sz w:val="20"/>
              </w:rPr>
              <w:t>Transferred</w:t>
            </w:r>
            <w:r>
              <w:rPr>
                <w:rFonts w:ascii="Calibri"/>
                <w:spacing w:val="-7"/>
                <w:sz w:val="20"/>
              </w:rPr>
              <w:t xml:space="preserve"> </w:t>
            </w:r>
            <w:r>
              <w:rPr>
                <w:rFonts w:ascii="Calibri"/>
                <w:spacing w:val="-5"/>
                <w:sz w:val="20"/>
              </w:rPr>
              <w:t>to</w:t>
            </w:r>
          </w:p>
        </w:tc>
        <w:tc>
          <w:tcPr>
            <w:tcW w:w="1176" w:type="dxa"/>
          </w:tcPr>
          <w:p w14:paraId="3D1045BC" w14:textId="77777777" w:rsidR="00BD7B97" w:rsidRDefault="00BD7B97">
            <w:pPr>
              <w:pStyle w:val="TableParagraph"/>
              <w:jc w:val="left"/>
              <w:rPr>
                <w:rFonts w:ascii="Times New Roman"/>
                <w:sz w:val="20"/>
              </w:rPr>
            </w:pPr>
          </w:p>
        </w:tc>
        <w:tc>
          <w:tcPr>
            <w:tcW w:w="1103" w:type="dxa"/>
          </w:tcPr>
          <w:p w14:paraId="34500BF9" w14:textId="77777777" w:rsidR="00BD7B97" w:rsidRDefault="00BD7B97">
            <w:pPr>
              <w:pStyle w:val="TableParagraph"/>
              <w:jc w:val="left"/>
              <w:rPr>
                <w:rFonts w:ascii="Times New Roman"/>
                <w:sz w:val="20"/>
              </w:rPr>
            </w:pPr>
          </w:p>
        </w:tc>
        <w:tc>
          <w:tcPr>
            <w:tcW w:w="1170" w:type="dxa"/>
          </w:tcPr>
          <w:p w14:paraId="7DE81EA7" w14:textId="77777777" w:rsidR="00BD7B97" w:rsidRDefault="00BD7B97">
            <w:pPr>
              <w:pStyle w:val="TableParagraph"/>
              <w:jc w:val="left"/>
              <w:rPr>
                <w:rFonts w:ascii="Times New Roman"/>
                <w:sz w:val="20"/>
              </w:rPr>
            </w:pPr>
          </w:p>
        </w:tc>
        <w:tc>
          <w:tcPr>
            <w:tcW w:w="843" w:type="dxa"/>
          </w:tcPr>
          <w:p w14:paraId="4CECECA5" w14:textId="77777777" w:rsidR="00BD7B97" w:rsidRDefault="00BD7B97">
            <w:pPr>
              <w:pStyle w:val="TableParagraph"/>
              <w:jc w:val="left"/>
              <w:rPr>
                <w:rFonts w:ascii="Times New Roman"/>
                <w:sz w:val="20"/>
              </w:rPr>
            </w:pPr>
          </w:p>
        </w:tc>
      </w:tr>
      <w:tr w:rsidR="00BD7B97" w14:paraId="0F15B623" w14:textId="77777777">
        <w:trPr>
          <w:trHeight w:val="276"/>
        </w:trPr>
        <w:tc>
          <w:tcPr>
            <w:tcW w:w="4853" w:type="dxa"/>
          </w:tcPr>
          <w:p w14:paraId="7148ED4A" w14:textId="77777777" w:rsidR="00BD7B97" w:rsidRDefault="00E4410B">
            <w:pPr>
              <w:pStyle w:val="TableParagraph"/>
              <w:spacing w:line="242" w:lineRule="exact"/>
              <w:ind w:left="278"/>
              <w:jc w:val="left"/>
              <w:rPr>
                <w:rFonts w:ascii="Calibri"/>
                <w:sz w:val="20"/>
              </w:rPr>
            </w:pPr>
            <w:r>
              <w:rPr>
                <w:rFonts w:ascii="Calibri"/>
                <w:sz w:val="20"/>
              </w:rPr>
              <w:t>Property,</w:t>
            </w:r>
            <w:r>
              <w:rPr>
                <w:rFonts w:ascii="Calibri"/>
                <w:spacing w:val="-5"/>
                <w:sz w:val="20"/>
              </w:rPr>
              <w:t xml:space="preserve"> </w:t>
            </w:r>
            <w:r>
              <w:rPr>
                <w:rFonts w:ascii="Calibri"/>
                <w:sz w:val="20"/>
              </w:rPr>
              <w:t>Plant</w:t>
            </w:r>
            <w:r>
              <w:rPr>
                <w:rFonts w:ascii="Calibri"/>
                <w:spacing w:val="-7"/>
                <w:sz w:val="20"/>
              </w:rPr>
              <w:t xml:space="preserve"> </w:t>
            </w:r>
            <w:r>
              <w:rPr>
                <w:rFonts w:ascii="Calibri"/>
                <w:sz w:val="20"/>
              </w:rPr>
              <w:t>and</w:t>
            </w:r>
            <w:r>
              <w:rPr>
                <w:rFonts w:ascii="Calibri"/>
                <w:spacing w:val="-4"/>
                <w:sz w:val="20"/>
              </w:rPr>
              <w:t xml:space="preserve"> </w:t>
            </w:r>
            <w:r>
              <w:rPr>
                <w:rFonts w:ascii="Calibri"/>
                <w:spacing w:val="-2"/>
                <w:sz w:val="20"/>
              </w:rPr>
              <w:t>Equipment</w:t>
            </w:r>
          </w:p>
        </w:tc>
        <w:tc>
          <w:tcPr>
            <w:tcW w:w="1176" w:type="dxa"/>
          </w:tcPr>
          <w:p w14:paraId="15C4235A" w14:textId="77777777" w:rsidR="00BD7B97" w:rsidRDefault="00E4410B">
            <w:pPr>
              <w:pStyle w:val="TableParagraph"/>
              <w:spacing w:line="242" w:lineRule="exact"/>
              <w:ind w:right="169"/>
              <w:rPr>
                <w:rFonts w:ascii="Calibri"/>
                <w:sz w:val="20"/>
              </w:rPr>
            </w:pPr>
            <w:r>
              <w:rPr>
                <w:rFonts w:ascii="Calibri"/>
                <w:w w:val="99"/>
                <w:sz w:val="20"/>
              </w:rPr>
              <w:t>-</w:t>
            </w:r>
          </w:p>
        </w:tc>
        <w:tc>
          <w:tcPr>
            <w:tcW w:w="1103" w:type="dxa"/>
          </w:tcPr>
          <w:p w14:paraId="208CE3BA" w14:textId="77777777" w:rsidR="00BD7B97" w:rsidRDefault="00E4410B">
            <w:pPr>
              <w:pStyle w:val="TableParagraph"/>
              <w:spacing w:line="242" w:lineRule="exact"/>
              <w:ind w:right="178"/>
              <w:rPr>
                <w:rFonts w:ascii="Calibri"/>
                <w:sz w:val="20"/>
              </w:rPr>
            </w:pPr>
            <w:r>
              <w:rPr>
                <w:rFonts w:ascii="Calibri"/>
                <w:spacing w:val="-2"/>
                <w:sz w:val="20"/>
              </w:rPr>
              <w:t>(6,954)</w:t>
            </w:r>
          </w:p>
        </w:tc>
        <w:tc>
          <w:tcPr>
            <w:tcW w:w="1170" w:type="dxa"/>
          </w:tcPr>
          <w:p w14:paraId="58091A9B" w14:textId="77777777" w:rsidR="00BD7B97" w:rsidRDefault="00E4410B">
            <w:pPr>
              <w:pStyle w:val="TableParagraph"/>
              <w:spacing w:line="242" w:lineRule="exact"/>
              <w:ind w:right="238"/>
              <w:rPr>
                <w:rFonts w:ascii="Calibri"/>
                <w:sz w:val="20"/>
              </w:rPr>
            </w:pPr>
            <w:r>
              <w:rPr>
                <w:rFonts w:ascii="Calibri"/>
                <w:w w:val="99"/>
                <w:sz w:val="20"/>
              </w:rPr>
              <w:t>-</w:t>
            </w:r>
          </w:p>
        </w:tc>
        <w:tc>
          <w:tcPr>
            <w:tcW w:w="843" w:type="dxa"/>
          </w:tcPr>
          <w:p w14:paraId="704E8373" w14:textId="77777777" w:rsidR="00BD7B97" w:rsidRDefault="00E4410B">
            <w:pPr>
              <w:pStyle w:val="TableParagraph"/>
              <w:spacing w:line="242" w:lineRule="exact"/>
              <w:ind w:right="31"/>
              <w:rPr>
                <w:rFonts w:ascii="Calibri"/>
                <w:sz w:val="20"/>
              </w:rPr>
            </w:pPr>
            <w:r>
              <w:rPr>
                <w:rFonts w:ascii="Calibri"/>
                <w:spacing w:val="-2"/>
                <w:sz w:val="20"/>
              </w:rPr>
              <w:t>(6,954)</w:t>
            </w:r>
          </w:p>
        </w:tc>
      </w:tr>
      <w:tr w:rsidR="00BD7B97" w14:paraId="775F1D1A" w14:textId="77777777">
        <w:trPr>
          <w:trHeight w:val="374"/>
        </w:trPr>
        <w:tc>
          <w:tcPr>
            <w:tcW w:w="4853" w:type="dxa"/>
          </w:tcPr>
          <w:p w14:paraId="4EF90ACC" w14:textId="77777777" w:rsidR="00BD7B97" w:rsidRDefault="00E4410B">
            <w:pPr>
              <w:pStyle w:val="TableParagraph"/>
              <w:spacing w:line="242" w:lineRule="exact"/>
              <w:ind w:left="50"/>
              <w:jc w:val="left"/>
              <w:rPr>
                <w:rFonts w:ascii="Calibri"/>
                <w:sz w:val="20"/>
              </w:rPr>
            </w:pPr>
            <w:r>
              <w:rPr>
                <w:rFonts w:ascii="Calibri"/>
                <w:sz w:val="20"/>
              </w:rPr>
              <w:t>Capital</w:t>
            </w:r>
            <w:r>
              <w:rPr>
                <w:rFonts w:ascii="Calibri"/>
                <w:spacing w:val="-7"/>
                <w:sz w:val="20"/>
              </w:rPr>
              <w:t xml:space="preserve"> </w:t>
            </w:r>
            <w:r>
              <w:rPr>
                <w:rFonts w:ascii="Calibri"/>
                <w:sz w:val="20"/>
              </w:rPr>
              <w:t>Works</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Progress</w:t>
            </w:r>
            <w:r>
              <w:rPr>
                <w:rFonts w:ascii="Calibri"/>
                <w:spacing w:val="-6"/>
                <w:sz w:val="20"/>
              </w:rPr>
              <w:t xml:space="preserve"> </w:t>
            </w:r>
            <w:r>
              <w:rPr>
                <w:rFonts w:ascii="Calibri"/>
                <w:spacing w:val="-2"/>
                <w:sz w:val="20"/>
              </w:rPr>
              <w:t>Expensed</w:t>
            </w:r>
          </w:p>
        </w:tc>
        <w:tc>
          <w:tcPr>
            <w:tcW w:w="1176" w:type="dxa"/>
            <w:tcBorders>
              <w:bottom w:val="single" w:sz="4" w:space="0" w:color="000000"/>
            </w:tcBorders>
          </w:tcPr>
          <w:p w14:paraId="432002C9" w14:textId="77777777" w:rsidR="00BD7B97" w:rsidRDefault="00BD7B97">
            <w:pPr>
              <w:pStyle w:val="TableParagraph"/>
              <w:jc w:val="left"/>
              <w:rPr>
                <w:rFonts w:ascii="Times New Roman"/>
                <w:sz w:val="20"/>
              </w:rPr>
            </w:pPr>
          </w:p>
        </w:tc>
        <w:tc>
          <w:tcPr>
            <w:tcW w:w="1103" w:type="dxa"/>
            <w:tcBorders>
              <w:bottom w:val="single" w:sz="4" w:space="0" w:color="000000"/>
            </w:tcBorders>
          </w:tcPr>
          <w:p w14:paraId="3E17A838" w14:textId="77777777" w:rsidR="00BD7B97" w:rsidRDefault="00E4410B">
            <w:pPr>
              <w:pStyle w:val="TableParagraph"/>
              <w:spacing w:line="242" w:lineRule="exact"/>
              <w:ind w:right="180"/>
              <w:rPr>
                <w:rFonts w:ascii="Calibri"/>
                <w:sz w:val="20"/>
              </w:rPr>
            </w:pPr>
            <w:r>
              <w:rPr>
                <w:rFonts w:ascii="Calibri"/>
                <w:spacing w:val="-2"/>
                <w:sz w:val="20"/>
              </w:rPr>
              <w:t>(175)</w:t>
            </w:r>
          </w:p>
        </w:tc>
        <w:tc>
          <w:tcPr>
            <w:tcW w:w="1170" w:type="dxa"/>
            <w:tcBorders>
              <w:bottom w:val="single" w:sz="4" w:space="0" w:color="000000"/>
            </w:tcBorders>
          </w:tcPr>
          <w:p w14:paraId="2C9D45F6" w14:textId="77777777" w:rsidR="00BD7B97" w:rsidRDefault="00E4410B">
            <w:pPr>
              <w:pStyle w:val="TableParagraph"/>
              <w:spacing w:line="242" w:lineRule="exact"/>
              <w:ind w:right="240"/>
              <w:rPr>
                <w:rFonts w:ascii="Calibri"/>
                <w:sz w:val="20"/>
              </w:rPr>
            </w:pPr>
            <w:r>
              <w:rPr>
                <w:rFonts w:ascii="Calibri"/>
                <w:spacing w:val="-4"/>
                <w:sz w:val="20"/>
              </w:rPr>
              <w:t>(24)</w:t>
            </w:r>
          </w:p>
        </w:tc>
        <w:tc>
          <w:tcPr>
            <w:tcW w:w="843" w:type="dxa"/>
            <w:tcBorders>
              <w:bottom w:val="single" w:sz="4" w:space="0" w:color="000000"/>
            </w:tcBorders>
          </w:tcPr>
          <w:p w14:paraId="2891AB23" w14:textId="77777777" w:rsidR="00BD7B97" w:rsidRDefault="00E4410B">
            <w:pPr>
              <w:pStyle w:val="TableParagraph"/>
              <w:spacing w:line="242" w:lineRule="exact"/>
              <w:ind w:right="32"/>
              <w:rPr>
                <w:rFonts w:ascii="Calibri"/>
                <w:sz w:val="20"/>
              </w:rPr>
            </w:pPr>
            <w:r>
              <w:rPr>
                <w:rFonts w:ascii="Calibri"/>
                <w:spacing w:val="-2"/>
                <w:sz w:val="20"/>
              </w:rPr>
              <w:t>(199)</w:t>
            </w:r>
          </w:p>
        </w:tc>
      </w:tr>
      <w:tr w:rsidR="00BD7B97" w14:paraId="050F95D5" w14:textId="77777777">
        <w:trPr>
          <w:trHeight w:val="279"/>
        </w:trPr>
        <w:tc>
          <w:tcPr>
            <w:tcW w:w="4853" w:type="dxa"/>
          </w:tcPr>
          <w:p w14:paraId="16EC61EA" w14:textId="77777777" w:rsidR="00BD7B97" w:rsidRDefault="00E4410B">
            <w:pPr>
              <w:pStyle w:val="TableParagraph"/>
              <w:spacing w:before="18" w:line="242"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1176" w:type="dxa"/>
            <w:tcBorders>
              <w:top w:val="single" w:sz="4" w:space="0" w:color="000000"/>
              <w:bottom w:val="double" w:sz="6" w:space="0" w:color="000000"/>
            </w:tcBorders>
          </w:tcPr>
          <w:p w14:paraId="0574FE0A" w14:textId="77777777" w:rsidR="00BD7B97" w:rsidRDefault="00E4410B">
            <w:pPr>
              <w:pStyle w:val="TableParagraph"/>
              <w:spacing w:before="18" w:line="242" w:lineRule="exact"/>
              <w:ind w:right="170"/>
              <w:rPr>
                <w:rFonts w:ascii="Calibri"/>
                <w:b/>
                <w:sz w:val="20"/>
              </w:rPr>
            </w:pPr>
            <w:r>
              <w:rPr>
                <w:rFonts w:ascii="Calibri"/>
                <w:b/>
                <w:spacing w:val="-5"/>
                <w:sz w:val="20"/>
              </w:rPr>
              <w:t>349</w:t>
            </w:r>
          </w:p>
        </w:tc>
        <w:tc>
          <w:tcPr>
            <w:tcW w:w="1103" w:type="dxa"/>
            <w:tcBorders>
              <w:top w:val="single" w:sz="4" w:space="0" w:color="000000"/>
              <w:bottom w:val="double" w:sz="6" w:space="0" w:color="000000"/>
            </w:tcBorders>
          </w:tcPr>
          <w:p w14:paraId="744289AA" w14:textId="77777777" w:rsidR="00BD7B97" w:rsidRDefault="00E4410B">
            <w:pPr>
              <w:pStyle w:val="TableParagraph"/>
              <w:spacing w:before="18" w:line="242" w:lineRule="exact"/>
              <w:ind w:right="178"/>
              <w:rPr>
                <w:rFonts w:ascii="Calibri"/>
                <w:b/>
                <w:sz w:val="20"/>
              </w:rPr>
            </w:pPr>
            <w:r>
              <w:rPr>
                <w:rFonts w:ascii="Calibri"/>
                <w:b/>
                <w:spacing w:val="-2"/>
                <w:sz w:val="20"/>
              </w:rPr>
              <w:t>1,307</w:t>
            </w:r>
          </w:p>
        </w:tc>
        <w:tc>
          <w:tcPr>
            <w:tcW w:w="1170" w:type="dxa"/>
            <w:tcBorders>
              <w:top w:val="single" w:sz="4" w:space="0" w:color="000000"/>
              <w:bottom w:val="double" w:sz="6" w:space="0" w:color="000000"/>
            </w:tcBorders>
          </w:tcPr>
          <w:p w14:paraId="37A83C43" w14:textId="77777777" w:rsidR="00BD7B97" w:rsidRDefault="00E4410B">
            <w:pPr>
              <w:pStyle w:val="TableParagraph"/>
              <w:spacing w:before="18" w:line="242" w:lineRule="exact"/>
              <w:ind w:right="240"/>
              <w:rPr>
                <w:rFonts w:ascii="Calibri"/>
                <w:b/>
                <w:sz w:val="20"/>
              </w:rPr>
            </w:pPr>
            <w:r>
              <w:rPr>
                <w:rFonts w:ascii="Calibri"/>
                <w:b/>
                <w:spacing w:val="-5"/>
                <w:sz w:val="20"/>
              </w:rPr>
              <w:t>172</w:t>
            </w:r>
          </w:p>
        </w:tc>
        <w:tc>
          <w:tcPr>
            <w:tcW w:w="843" w:type="dxa"/>
            <w:tcBorders>
              <w:top w:val="single" w:sz="4" w:space="0" w:color="000000"/>
              <w:bottom w:val="double" w:sz="6" w:space="0" w:color="000000"/>
            </w:tcBorders>
          </w:tcPr>
          <w:p w14:paraId="4C1CB9C5" w14:textId="77777777" w:rsidR="00BD7B97" w:rsidRDefault="00E4410B">
            <w:pPr>
              <w:pStyle w:val="TableParagraph"/>
              <w:spacing w:before="18" w:line="242" w:lineRule="exact"/>
              <w:ind w:right="30"/>
              <w:rPr>
                <w:rFonts w:ascii="Calibri"/>
                <w:b/>
                <w:sz w:val="20"/>
              </w:rPr>
            </w:pPr>
            <w:r>
              <w:rPr>
                <w:rFonts w:ascii="Calibri"/>
                <w:b/>
                <w:spacing w:val="-2"/>
                <w:sz w:val="20"/>
              </w:rPr>
              <w:t>1,828</w:t>
            </w:r>
          </w:p>
        </w:tc>
      </w:tr>
    </w:tbl>
    <w:p w14:paraId="41F3C8FF" w14:textId="77777777" w:rsidR="00BD7B97" w:rsidRDefault="00BD7B97">
      <w:pPr>
        <w:pStyle w:val="BodyText"/>
        <w:rPr>
          <w:rFonts w:ascii="Calibri"/>
          <w:sz w:val="20"/>
        </w:rPr>
      </w:pPr>
    </w:p>
    <w:p w14:paraId="4072B674" w14:textId="77777777" w:rsidR="00BD7B97" w:rsidRDefault="00BD7B97">
      <w:pPr>
        <w:pStyle w:val="BodyText"/>
        <w:spacing w:before="8"/>
        <w:rPr>
          <w:rFonts w:ascii="Calibri"/>
          <w:sz w:val="17"/>
        </w:rPr>
      </w:pPr>
    </w:p>
    <w:p w14:paraId="0BCE557D" w14:textId="77777777" w:rsidR="00BD7B97" w:rsidRDefault="00E4410B">
      <w:pPr>
        <w:pStyle w:val="ListParagraph"/>
        <w:numPr>
          <w:ilvl w:val="0"/>
          <w:numId w:val="16"/>
        </w:numPr>
        <w:tabs>
          <w:tab w:val="left" w:pos="419"/>
        </w:tabs>
        <w:spacing w:before="0" w:line="328" w:lineRule="auto"/>
        <w:ind w:right="295" w:hanging="2"/>
        <w:rPr>
          <w:rFonts w:ascii="Calibri"/>
          <w:sz w:val="18"/>
        </w:rPr>
      </w:pPr>
      <w:r>
        <w:rPr>
          <w:rFonts w:ascii="Calibri"/>
          <w:sz w:val="18"/>
        </w:rPr>
        <w:t>Capital</w:t>
      </w:r>
      <w:r>
        <w:rPr>
          <w:rFonts w:ascii="Calibri"/>
          <w:spacing w:val="-3"/>
          <w:sz w:val="18"/>
        </w:rPr>
        <w:t xml:space="preserve"> </w:t>
      </w:r>
      <w:r>
        <w:rPr>
          <w:rFonts w:ascii="Calibri"/>
          <w:sz w:val="18"/>
        </w:rPr>
        <w:t>works</w:t>
      </w:r>
      <w:r>
        <w:rPr>
          <w:rFonts w:ascii="Calibri"/>
          <w:spacing w:val="-3"/>
          <w:sz w:val="18"/>
        </w:rPr>
        <w:t xml:space="preserve"> </w:t>
      </w:r>
      <w:r>
        <w:rPr>
          <w:rFonts w:ascii="Calibri"/>
          <w:sz w:val="18"/>
        </w:rPr>
        <w:t>have</w:t>
      </w:r>
      <w:r>
        <w:rPr>
          <w:rFonts w:ascii="Calibri"/>
          <w:spacing w:val="-3"/>
          <w:sz w:val="18"/>
        </w:rPr>
        <w:t xml:space="preserve"> </w:t>
      </w:r>
      <w:r>
        <w:rPr>
          <w:rFonts w:ascii="Calibri"/>
          <w:sz w:val="18"/>
        </w:rPr>
        <w:t>decreased</w:t>
      </w:r>
      <w:r>
        <w:rPr>
          <w:rFonts w:ascii="Calibri"/>
          <w:spacing w:val="-1"/>
          <w:sz w:val="18"/>
        </w:rPr>
        <w:t xml:space="preserve"> </w:t>
      </w:r>
      <w:r>
        <w:rPr>
          <w:rFonts w:ascii="Calibri"/>
          <w:sz w:val="18"/>
        </w:rPr>
        <w:t>due</w:t>
      </w:r>
      <w:r>
        <w:rPr>
          <w:rFonts w:ascii="Calibri"/>
          <w:spacing w:val="-3"/>
          <w:sz w:val="18"/>
        </w:rPr>
        <w:t xml:space="preserve"> </w:t>
      </w:r>
      <w:r>
        <w:rPr>
          <w:rFonts w:ascii="Calibri"/>
          <w:sz w:val="18"/>
        </w:rPr>
        <w:t>to</w:t>
      </w:r>
      <w:r>
        <w:rPr>
          <w:rFonts w:ascii="Calibri"/>
          <w:spacing w:val="-2"/>
          <w:sz w:val="18"/>
        </w:rPr>
        <w:t xml:space="preserve"> </w:t>
      </w:r>
      <w:r>
        <w:rPr>
          <w:rFonts w:ascii="Calibri"/>
          <w:sz w:val="18"/>
        </w:rPr>
        <w:t>delays</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the</w:t>
      </w:r>
      <w:r>
        <w:rPr>
          <w:rFonts w:ascii="Calibri"/>
          <w:spacing w:val="-3"/>
          <w:sz w:val="18"/>
        </w:rPr>
        <w:t xml:space="preserve"> </w:t>
      </w:r>
      <w:r>
        <w:rPr>
          <w:rFonts w:ascii="Calibri"/>
          <w:sz w:val="18"/>
        </w:rPr>
        <w:t>commencement</w:t>
      </w:r>
      <w:r>
        <w:rPr>
          <w:rFonts w:ascii="Calibri"/>
          <w:spacing w:val="-2"/>
          <w:sz w:val="18"/>
        </w:rPr>
        <w:t xml:space="preserve"> </w:t>
      </w:r>
      <w:r>
        <w:rPr>
          <w:rFonts w:ascii="Calibri"/>
          <w:sz w:val="18"/>
        </w:rPr>
        <w:t>of</w:t>
      </w:r>
      <w:r>
        <w:rPr>
          <w:rFonts w:ascii="Calibri"/>
          <w:spacing w:val="-2"/>
          <w:sz w:val="18"/>
        </w:rPr>
        <w:t xml:space="preserve"> </w:t>
      </w:r>
      <w:r>
        <w:rPr>
          <w:rFonts w:ascii="Calibri"/>
          <w:sz w:val="18"/>
        </w:rPr>
        <w:t>building</w:t>
      </w:r>
      <w:r>
        <w:rPr>
          <w:rFonts w:ascii="Calibri"/>
          <w:spacing w:val="-3"/>
          <w:sz w:val="18"/>
        </w:rPr>
        <w:t xml:space="preserve"> </w:t>
      </w:r>
      <w:r>
        <w:rPr>
          <w:rFonts w:ascii="Calibri"/>
          <w:sz w:val="18"/>
        </w:rPr>
        <w:t>works</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2022,</w:t>
      </w:r>
      <w:r>
        <w:rPr>
          <w:rFonts w:ascii="Calibri"/>
          <w:spacing w:val="-2"/>
          <w:sz w:val="18"/>
        </w:rPr>
        <w:t xml:space="preserve"> </w:t>
      </w:r>
      <w:r>
        <w:rPr>
          <w:rFonts w:ascii="Calibri"/>
          <w:sz w:val="18"/>
        </w:rPr>
        <w:t>which</w:t>
      </w:r>
      <w:r>
        <w:rPr>
          <w:rFonts w:ascii="Calibri"/>
          <w:spacing w:val="-3"/>
          <w:sz w:val="18"/>
        </w:rPr>
        <w:t xml:space="preserve"> </w:t>
      </w:r>
      <w:r>
        <w:rPr>
          <w:rFonts w:ascii="Calibri"/>
          <w:sz w:val="18"/>
        </w:rPr>
        <w:t>are</w:t>
      </w:r>
      <w:r>
        <w:rPr>
          <w:rFonts w:ascii="Calibri"/>
          <w:spacing w:val="-3"/>
          <w:sz w:val="18"/>
        </w:rPr>
        <w:t xml:space="preserve"> </w:t>
      </w:r>
      <w:r>
        <w:rPr>
          <w:rFonts w:ascii="Calibri"/>
          <w:sz w:val="18"/>
        </w:rPr>
        <w:t>funded</w:t>
      </w:r>
      <w:r>
        <w:rPr>
          <w:rFonts w:ascii="Calibri"/>
          <w:spacing w:val="-3"/>
          <w:sz w:val="18"/>
        </w:rPr>
        <w:t xml:space="preserve"> </w:t>
      </w:r>
      <w:r>
        <w:rPr>
          <w:rFonts w:ascii="Calibri"/>
          <w:sz w:val="18"/>
        </w:rPr>
        <w:t>through the Better Infrastructure Fund program.</w:t>
      </w:r>
    </w:p>
    <w:p w14:paraId="05B24B9E" w14:textId="77777777" w:rsidR="00BD7B97" w:rsidRDefault="00BD7B97">
      <w:pPr>
        <w:spacing w:line="328" w:lineRule="auto"/>
        <w:rPr>
          <w:rFonts w:ascii="Calibri"/>
          <w:sz w:val="18"/>
        </w:rPr>
        <w:sectPr w:rsidR="00BD7B97">
          <w:pgSz w:w="11910" w:h="16840"/>
          <w:pgMar w:top="2120" w:right="1140" w:bottom="660" w:left="1300" w:header="1274" w:footer="473" w:gutter="0"/>
          <w:cols w:space="720"/>
        </w:sectPr>
      </w:pPr>
    </w:p>
    <w:p w14:paraId="240BB083" w14:textId="77777777" w:rsidR="00BD7B97" w:rsidRDefault="00BD7B97">
      <w:pPr>
        <w:pStyle w:val="BodyText"/>
        <w:spacing w:before="4" w:after="1"/>
        <w:rPr>
          <w:rFonts w:ascii="Calibri"/>
          <w:sz w:val="23"/>
        </w:rPr>
      </w:pPr>
    </w:p>
    <w:tbl>
      <w:tblPr>
        <w:tblW w:w="0" w:type="auto"/>
        <w:tblInd w:w="126" w:type="dxa"/>
        <w:tblLayout w:type="fixed"/>
        <w:tblCellMar>
          <w:left w:w="0" w:type="dxa"/>
          <w:right w:w="0" w:type="dxa"/>
        </w:tblCellMar>
        <w:tblLook w:val="01E0" w:firstRow="1" w:lastRow="1" w:firstColumn="1" w:lastColumn="1" w:noHBand="0" w:noVBand="0"/>
      </w:tblPr>
      <w:tblGrid>
        <w:gridCol w:w="4807"/>
        <w:gridCol w:w="1244"/>
        <w:gridCol w:w="1148"/>
        <w:gridCol w:w="1131"/>
        <w:gridCol w:w="784"/>
      </w:tblGrid>
      <w:tr w:rsidR="00BD7B97" w14:paraId="709D5662" w14:textId="77777777">
        <w:trPr>
          <w:trHeight w:val="1122"/>
        </w:trPr>
        <w:tc>
          <w:tcPr>
            <w:tcW w:w="4807" w:type="dxa"/>
          </w:tcPr>
          <w:p w14:paraId="6F7F4955" w14:textId="77777777" w:rsidR="00BD7B97" w:rsidRDefault="00E4410B">
            <w:pPr>
              <w:pStyle w:val="TableParagraph"/>
              <w:spacing w:before="13"/>
              <w:ind w:left="50"/>
              <w:jc w:val="left"/>
              <w:rPr>
                <w:rFonts w:ascii="Calibri"/>
                <w:b/>
                <w:sz w:val="20"/>
              </w:rPr>
            </w:pPr>
            <w:r>
              <w:rPr>
                <w:rFonts w:ascii="Calibri"/>
                <w:b/>
                <w:sz w:val="20"/>
              </w:rPr>
              <w:t>CIT</w:t>
            </w:r>
            <w:r>
              <w:rPr>
                <w:rFonts w:ascii="Calibri"/>
                <w:b/>
                <w:spacing w:val="-6"/>
                <w:sz w:val="20"/>
              </w:rPr>
              <w:t xml:space="preserve"> </w:t>
            </w:r>
            <w:r>
              <w:rPr>
                <w:rFonts w:ascii="Calibri"/>
                <w:b/>
                <w:spacing w:val="-4"/>
                <w:sz w:val="20"/>
              </w:rPr>
              <w:t>2022</w:t>
            </w:r>
          </w:p>
        </w:tc>
        <w:tc>
          <w:tcPr>
            <w:tcW w:w="1244" w:type="dxa"/>
            <w:tcBorders>
              <w:top w:val="single" w:sz="4" w:space="0" w:color="000000"/>
            </w:tcBorders>
          </w:tcPr>
          <w:p w14:paraId="012D477B" w14:textId="77777777" w:rsidR="00BD7B97" w:rsidRDefault="00E4410B">
            <w:pPr>
              <w:pStyle w:val="TableParagraph"/>
              <w:spacing w:before="13" w:line="276" w:lineRule="auto"/>
              <w:ind w:left="141" w:right="189" w:firstLine="120"/>
              <w:rPr>
                <w:rFonts w:ascii="Calibri"/>
                <w:b/>
                <w:sz w:val="20"/>
              </w:rPr>
            </w:pPr>
            <w:r>
              <w:rPr>
                <w:rFonts w:ascii="Calibri"/>
                <w:b/>
                <w:sz w:val="20"/>
              </w:rPr>
              <w:t>Plant</w:t>
            </w:r>
            <w:r>
              <w:rPr>
                <w:rFonts w:ascii="Calibri"/>
                <w:b/>
                <w:spacing w:val="-12"/>
                <w:sz w:val="20"/>
              </w:rPr>
              <w:t xml:space="preserve"> </w:t>
            </w:r>
            <w:r>
              <w:rPr>
                <w:rFonts w:ascii="Calibri"/>
                <w:b/>
                <w:sz w:val="20"/>
              </w:rPr>
              <w:t xml:space="preserve">and </w:t>
            </w:r>
            <w:r>
              <w:rPr>
                <w:rFonts w:ascii="Calibri"/>
                <w:b/>
                <w:spacing w:val="-2"/>
                <w:sz w:val="20"/>
              </w:rPr>
              <w:t xml:space="preserve">Equipment </w:t>
            </w:r>
            <w:r>
              <w:rPr>
                <w:rFonts w:ascii="Calibri"/>
                <w:b/>
                <w:sz w:val="20"/>
              </w:rPr>
              <w:t>Works in</w:t>
            </w:r>
          </w:p>
          <w:p w14:paraId="411BE811" w14:textId="77777777" w:rsidR="00BD7B97" w:rsidRDefault="00E4410B">
            <w:pPr>
              <w:pStyle w:val="TableParagraph"/>
              <w:spacing w:line="239" w:lineRule="exact"/>
              <w:ind w:right="190"/>
              <w:rPr>
                <w:rFonts w:ascii="Calibri"/>
                <w:b/>
                <w:sz w:val="20"/>
              </w:rPr>
            </w:pPr>
            <w:r>
              <w:rPr>
                <w:rFonts w:ascii="Calibri"/>
                <w:b/>
                <w:spacing w:val="-2"/>
                <w:sz w:val="20"/>
              </w:rPr>
              <w:t>Progress</w:t>
            </w:r>
          </w:p>
        </w:tc>
        <w:tc>
          <w:tcPr>
            <w:tcW w:w="1148" w:type="dxa"/>
            <w:tcBorders>
              <w:top w:val="single" w:sz="4" w:space="0" w:color="000000"/>
            </w:tcBorders>
          </w:tcPr>
          <w:p w14:paraId="66A2985C" w14:textId="77777777" w:rsidR="00BD7B97" w:rsidRDefault="00BD7B97">
            <w:pPr>
              <w:pStyle w:val="TableParagraph"/>
              <w:spacing w:before="4"/>
              <w:jc w:val="left"/>
              <w:rPr>
                <w:rFonts w:ascii="Calibri"/>
              </w:rPr>
            </w:pPr>
          </w:p>
          <w:p w14:paraId="06BBF1F8" w14:textId="77777777" w:rsidR="00BD7B97" w:rsidRDefault="00E4410B">
            <w:pPr>
              <w:pStyle w:val="TableParagraph"/>
              <w:spacing w:line="270" w:lineRule="atLeast"/>
              <w:ind w:left="211" w:right="198" w:hanging="20"/>
              <w:jc w:val="both"/>
              <w:rPr>
                <w:rFonts w:ascii="Calibri"/>
                <w:b/>
                <w:sz w:val="20"/>
              </w:rPr>
            </w:pPr>
            <w:r>
              <w:rPr>
                <w:rFonts w:ascii="Calibri"/>
                <w:b/>
                <w:spacing w:val="-2"/>
                <w:sz w:val="20"/>
              </w:rPr>
              <w:t xml:space="preserve">Buildings </w:t>
            </w:r>
            <w:r>
              <w:rPr>
                <w:rFonts w:ascii="Calibri"/>
                <w:b/>
                <w:sz w:val="20"/>
              </w:rPr>
              <w:t>Works</w:t>
            </w:r>
            <w:r>
              <w:rPr>
                <w:rFonts w:ascii="Calibri"/>
                <w:b/>
                <w:spacing w:val="-12"/>
                <w:sz w:val="20"/>
              </w:rPr>
              <w:t xml:space="preserve"> </w:t>
            </w:r>
            <w:r>
              <w:rPr>
                <w:rFonts w:ascii="Calibri"/>
                <w:b/>
                <w:sz w:val="20"/>
              </w:rPr>
              <w:t xml:space="preserve">in </w:t>
            </w:r>
            <w:r>
              <w:rPr>
                <w:rFonts w:ascii="Calibri"/>
                <w:b/>
                <w:spacing w:val="-2"/>
                <w:sz w:val="20"/>
              </w:rPr>
              <w:t>Progress</w:t>
            </w:r>
          </w:p>
        </w:tc>
        <w:tc>
          <w:tcPr>
            <w:tcW w:w="1131" w:type="dxa"/>
            <w:tcBorders>
              <w:top w:val="single" w:sz="4" w:space="0" w:color="000000"/>
            </w:tcBorders>
          </w:tcPr>
          <w:p w14:paraId="733E63D3" w14:textId="77777777" w:rsidR="00BD7B97" w:rsidRDefault="00BD7B97">
            <w:pPr>
              <w:pStyle w:val="TableParagraph"/>
              <w:spacing w:before="4"/>
              <w:jc w:val="left"/>
              <w:rPr>
                <w:rFonts w:ascii="Calibri"/>
              </w:rPr>
            </w:pPr>
          </w:p>
          <w:p w14:paraId="3B88805A" w14:textId="77777777" w:rsidR="00BD7B97" w:rsidRDefault="00E4410B">
            <w:pPr>
              <w:pStyle w:val="TableParagraph"/>
              <w:spacing w:line="270" w:lineRule="atLeast"/>
              <w:ind w:left="217" w:right="174" w:hanging="17"/>
              <w:jc w:val="both"/>
              <w:rPr>
                <w:rFonts w:ascii="Calibri"/>
                <w:b/>
                <w:sz w:val="20"/>
              </w:rPr>
            </w:pPr>
            <w:r>
              <w:rPr>
                <w:rFonts w:ascii="Calibri"/>
                <w:b/>
                <w:spacing w:val="-2"/>
                <w:sz w:val="20"/>
              </w:rPr>
              <w:t xml:space="preserve">Software </w:t>
            </w:r>
            <w:r>
              <w:rPr>
                <w:rFonts w:ascii="Calibri"/>
                <w:b/>
                <w:sz w:val="20"/>
              </w:rPr>
              <w:t>Works</w:t>
            </w:r>
            <w:r>
              <w:rPr>
                <w:rFonts w:ascii="Calibri"/>
                <w:b/>
                <w:spacing w:val="-12"/>
                <w:sz w:val="20"/>
              </w:rPr>
              <w:t xml:space="preserve"> </w:t>
            </w:r>
            <w:r>
              <w:rPr>
                <w:rFonts w:ascii="Calibri"/>
                <w:b/>
                <w:sz w:val="20"/>
              </w:rPr>
              <w:t xml:space="preserve">in </w:t>
            </w:r>
            <w:r>
              <w:rPr>
                <w:rFonts w:ascii="Calibri"/>
                <w:b/>
                <w:spacing w:val="-2"/>
                <w:sz w:val="20"/>
              </w:rPr>
              <w:t>Progress</w:t>
            </w:r>
          </w:p>
        </w:tc>
        <w:tc>
          <w:tcPr>
            <w:tcW w:w="784" w:type="dxa"/>
            <w:tcBorders>
              <w:top w:val="single" w:sz="4" w:space="0" w:color="000000"/>
            </w:tcBorders>
          </w:tcPr>
          <w:p w14:paraId="7EB0C958" w14:textId="77777777" w:rsidR="00BD7B97" w:rsidRDefault="00BD7B97">
            <w:pPr>
              <w:pStyle w:val="TableParagraph"/>
              <w:jc w:val="left"/>
              <w:rPr>
                <w:rFonts w:ascii="Calibri"/>
                <w:sz w:val="20"/>
              </w:rPr>
            </w:pPr>
          </w:p>
          <w:p w14:paraId="5F292E33" w14:textId="77777777" w:rsidR="00BD7B97" w:rsidRDefault="00BD7B97">
            <w:pPr>
              <w:pStyle w:val="TableParagraph"/>
              <w:jc w:val="left"/>
              <w:rPr>
                <w:rFonts w:ascii="Calibri"/>
                <w:sz w:val="20"/>
              </w:rPr>
            </w:pPr>
          </w:p>
          <w:p w14:paraId="49DE56D5" w14:textId="77777777" w:rsidR="00BD7B97" w:rsidRDefault="00BD7B97">
            <w:pPr>
              <w:pStyle w:val="TableParagraph"/>
              <w:spacing w:before="8"/>
              <w:jc w:val="left"/>
              <w:rPr>
                <w:rFonts w:ascii="Calibri"/>
                <w:sz w:val="29"/>
              </w:rPr>
            </w:pPr>
          </w:p>
          <w:p w14:paraId="71B61054" w14:textId="77777777" w:rsidR="00BD7B97" w:rsidRDefault="00E4410B">
            <w:pPr>
              <w:pStyle w:val="TableParagraph"/>
              <w:ind w:right="31"/>
              <w:rPr>
                <w:rFonts w:ascii="Calibri"/>
                <w:b/>
                <w:sz w:val="20"/>
              </w:rPr>
            </w:pPr>
            <w:r>
              <w:rPr>
                <w:rFonts w:ascii="Calibri"/>
                <w:b/>
                <w:spacing w:val="-2"/>
                <w:sz w:val="20"/>
              </w:rPr>
              <w:t>Total</w:t>
            </w:r>
          </w:p>
        </w:tc>
      </w:tr>
      <w:tr w:rsidR="00BD7B97" w14:paraId="0B9B08D2" w14:textId="77777777">
        <w:trPr>
          <w:trHeight w:val="247"/>
        </w:trPr>
        <w:tc>
          <w:tcPr>
            <w:tcW w:w="4807" w:type="dxa"/>
          </w:tcPr>
          <w:p w14:paraId="5F07CEC8" w14:textId="77777777" w:rsidR="00BD7B97" w:rsidRDefault="00BD7B97">
            <w:pPr>
              <w:pStyle w:val="TableParagraph"/>
              <w:jc w:val="left"/>
              <w:rPr>
                <w:rFonts w:ascii="Times New Roman"/>
                <w:sz w:val="18"/>
              </w:rPr>
            </w:pPr>
          </w:p>
        </w:tc>
        <w:tc>
          <w:tcPr>
            <w:tcW w:w="1244" w:type="dxa"/>
            <w:tcBorders>
              <w:bottom w:val="single" w:sz="4" w:space="0" w:color="000000"/>
            </w:tcBorders>
          </w:tcPr>
          <w:p w14:paraId="4994BF20" w14:textId="77777777" w:rsidR="00BD7B97" w:rsidRDefault="00E4410B">
            <w:pPr>
              <w:pStyle w:val="TableParagraph"/>
              <w:spacing w:line="228" w:lineRule="exact"/>
              <w:ind w:right="191"/>
              <w:rPr>
                <w:rFonts w:ascii="Calibri" w:hAnsi="Calibri"/>
                <w:b/>
                <w:sz w:val="20"/>
              </w:rPr>
            </w:pPr>
            <w:r>
              <w:rPr>
                <w:rFonts w:ascii="Calibri" w:hAnsi="Calibri"/>
                <w:b/>
                <w:spacing w:val="-2"/>
                <w:sz w:val="20"/>
              </w:rPr>
              <w:t>$’000</w:t>
            </w:r>
          </w:p>
        </w:tc>
        <w:tc>
          <w:tcPr>
            <w:tcW w:w="1148" w:type="dxa"/>
            <w:tcBorders>
              <w:bottom w:val="single" w:sz="4" w:space="0" w:color="000000"/>
            </w:tcBorders>
          </w:tcPr>
          <w:p w14:paraId="6A74FAC0" w14:textId="77777777" w:rsidR="00BD7B97" w:rsidRDefault="00E4410B">
            <w:pPr>
              <w:pStyle w:val="TableParagraph"/>
              <w:spacing w:line="228" w:lineRule="exact"/>
              <w:ind w:right="199"/>
              <w:rPr>
                <w:rFonts w:ascii="Calibri" w:hAnsi="Calibri"/>
                <w:b/>
                <w:sz w:val="20"/>
              </w:rPr>
            </w:pPr>
            <w:r>
              <w:rPr>
                <w:rFonts w:ascii="Calibri" w:hAnsi="Calibri"/>
                <w:b/>
                <w:spacing w:val="-2"/>
                <w:sz w:val="20"/>
              </w:rPr>
              <w:t>$’000</w:t>
            </w:r>
          </w:p>
        </w:tc>
        <w:tc>
          <w:tcPr>
            <w:tcW w:w="1131" w:type="dxa"/>
            <w:tcBorders>
              <w:bottom w:val="single" w:sz="4" w:space="0" w:color="000000"/>
            </w:tcBorders>
          </w:tcPr>
          <w:p w14:paraId="24C48692" w14:textId="77777777" w:rsidR="00BD7B97" w:rsidRDefault="00E4410B">
            <w:pPr>
              <w:pStyle w:val="TableParagraph"/>
              <w:spacing w:line="228" w:lineRule="exact"/>
              <w:ind w:right="176"/>
              <w:rPr>
                <w:rFonts w:ascii="Calibri" w:hAnsi="Calibri"/>
                <w:b/>
                <w:sz w:val="20"/>
              </w:rPr>
            </w:pPr>
            <w:r>
              <w:rPr>
                <w:rFonts w:ascii="Calibri" w:hAnsi="Calibri"/>
                <w:b/>
                <w:spacing w:val="-2"/>
                <w:sz w:val="20"/>
              </w:rPr>
              <w:t>$’000</w:t>
            </w:r>
          </w:p>
        </w:tc>
        <w:tc>
          <w:tcPr>
            <w:tcW w:w="784" w:type="dxa"/>
            <w:tcBorders>
              <w:bottom w:val="single" w:sz="4" w:space="0" w:color="000000"/>
            </w:tcBorders>
          </w:tcPr>
          <w:p w14:paraId="226B5B51" w14:textId="77777777" w:rsidR="00BD7B97" w:rsidRDefault="00E4410B">
            <w:pPr>
              <w:pStyle w:val="TableParagraph"/>
              <w:spacing w:line="228" w:lineRule="exact"/>
              <w:ind w:right="31"/>
              <w:rPr>
                <w:rFonts w:ascii="Calibri" w:hAnsi="Calibri"/>
                <w:b/>
                <w:sz w:val="20"/>
              </w:rPr>
            </w:pPr>
            <w:r>
              <w:rPr>
                <w:rFonts w:ascii="Calibri" w:hAnsi="Calibri"/>
                <w:b/>
                <w:spacing w:val="-2"/>
                <w:sz w:val="20"/>
              </w:rPr>
              <w:t>$’000</w:t>
            </w:r>
          </w:p>
        </w:tc>
      </w:tr>
      <w:tr w:rsidR="00BD7B97" w14:paraId="3987F3C8" w14:textId="77777777">
        <w:trPr>
          <w:trHeight w:val="395"/>
        </w:trPr>
        <w:tc>
          <w:tcPr>
            <w:tcW w:w="4807" w:type="dxa"/>
          </w:tcPr>
          <w:p w14:paraId="55AE2453" w14:textId="77777777" w:rsidR="00BD7B97" w:rsidRDefault="00E4410B">
            <w:pPr>
              <w:pStyle w:val="TableParagraph"/>
              <w:spacing w:before="116"/>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6"/>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3"/>
                <w:sz w:val="20"/>
              </w:rPr>
              <w:t xml:space="preserve"> </w:t>
            </w:r>
            <w:r>
              <w:rPr>
                <w:rFonts w:ascii="Calibri"/>
                <w:b/>
                <w:sz w:val="20"/>
              </w:rPr>
              <w:t>Beginning</w:t>
            </w:r>
            <w:r>
              <w:rPr>
                <w:rFonts w:ascii="Calibri"/>
                <w:b/>
                <w:spacing w:val="-6"/>
                <w:sz w:val="20"/>
              </w:rPr>
              <w:t xml:space="preserve"> </w:t>
            </w:r>
            <w:r>
              <w:rPr>
                <w:rFonts w:ascii="Calibri"/>
                <w:b/>
                <w:sz w:val="20"/>
              </w:rPr>
              <w:t>of</w:t>
            </w:r>
            <w:r>
              <w:rPr>
                <w:rFonts w:ascii="Calibri"/>
                <w:b/>
                <w:spacing w:val="-7"/>
                <w:sz w:val="20"/>
              </w:rPr>
              <w:t xml:space="preserve"> </w:t>
            </w:r>
            <w:r>
              <w:rPr>
                <w:rFonts w:ascii="Calibri"/>
                <w:b/>
                <w:spacing w:val="-5"/>
                <w:sz w:val="20"/>
              </w:rPr>
              <w:t>the</w:t>
            </w:r>
          </w:p>
        </w:tc>
        <w:tc>
          <w:tcPr>
            <w:tcW w:w="1244" w:type="dxa"/>
            <w:tcBorders>
              <w:top w:val="single" w:sz="4" w:space="0" w:color="000000"/>
            </w:tcBorders>
          </w:tcPr>
          <w:p w14:paraId="14B45B4C" w14:textId="77777777" w:rsidR="00BD7B97" w:rsidRDefault="00BD7B97">
            <w:pPr>
              <w:pStyle w:val="TableParagraph"/>
              <w:jc w:val="left"/>
              <w:rPr>
                <w:rFonts w:ascii="Times New Roman"/>
                <w:sz w:val="20"/>
              </w:rPr>
            </w:pPr>
          </w:p>
        </w:tc>
        <w:tc>
          <w:tcPr>
            <w:tcW w:w="1148" w:type="dxa"/>
            <w:tcBorders>
              <w:top w:val="single" w:sz="4" w:space="0" w:color="000000"/>
            </w:tcBorders>
          </w:tcPr>
          <w:p w14:paraId="661F2F99" w14:textId="77777777" w:rsidR="00BD7B97" w:rsidRDefault="00BD7B97">
            <w:pPr>
              <w:pStyle w:val="TableParagraph"/>
              <w:jc w:val="left"/>
              <w:rPr>
                <w:rFonts w:ascii="Times New Roman"/>
                <w:sz w:val="20"/>
              </w:rPr>
            </w:pPr>
          </w:p>
        </w:tc>
        <w:tc>
          <w:tcPr>
            <w:tcW w:w="1131" w:type="dxa"/>
            <w:tcBorders>
              <w:top w:val="single" w:sz="4" w:space="0" w:color="000000"/>
            </w:tcBorders>
          </w:tcPr>
          <w:p w14:paraId="5571FB3D" w14:textId="77777777" w:rsidR="00BD7B97" w:rsidRDefault="00BD7B97">
            <w:pPr>
              <w:pStyle w:val="TableParagraph"/>
              <w:jc w:val="left"/>
              <w:rPr>
                <w:rFonts w:ascii="Times New Roman"/>
                <w:sz w:val="20"/>
              </w:rPr>
            </w:pPr>
          </w:p>
        </w:tc>
        <w:tc>
          <w:tcPr>
            <w:tcW w:w="784" w:type="dxa"/>
            <w:tcBorders>
              <w:top w:val="single" w:sz="4" w:space="0" w:color="000000"/>
            </w:tcBorders>
          </w:tcPr>
          <w:p w14:paraId="10C03A44" w14:textId="77777777" w:rsidR="00BD7B97" w:rsidRDefault="00BD7B97">
            <w:pPr>
              <w:pStyle w:val="TableParagraph"/>
              <w:jc w:val="left"/>
              <w:rPr>
                <w:rFonts w:ascii="Times New Roman"/>
                <w:sz w:val="20"/>
              </w:rPr>
            </w:pPr>
          </w:p>
        </w:tc>
      </w:tr>
      <w:tr w:rsidR="00BD7B97" w14:paraId="6D6D6DCB" w14:textId="77777777">
        <w:trPr>
          <w:trHeight w:val="273"/>
        </w:trPr>
        <w:tc>
          <w:tcPr>
            <w:tcW w:w="4807" w:type="dxa"/>
          </w:tcPr>
          <w:p w14:paraId="2FA01886" w14:textId="77777777" w:rsidR="00BD7B97" w:rsidRDefault="00E4410B">
            <w:pPr>
              <w:pStyle w:val="TableParagraph"/>
              <w:spacing w:line="242" w:lineRule="exact"/>
              <w:ind w:left="278"/>
              <w:jc w:val="left"/>
              <w:rPr>
                <w:rFonts w:ascii="Calibri"/>
                <w:b/>
                <w:sz w:val="20"/>
              </w:rPr>
            </w:pPr>
            <w:r>
              <w:rPr>
                <w:rFonts w:ascii="Calibri"/>
                <w:b/>
                <w:sz w:val="20"/>
              </w:rPr>
              <w:t>Reporting</w:t>
            </w:r>
            <w:r>
              <w:rPr>
                <w:rFonts w:ascii="Calibri"/>
                <w:b/>
                <w:spacing w:val="-12"/>
                <w:sz w:val="20"/>
              </w:rPr>
              <w:t xml:space="preserve"> </w:t>
            </w:r>
            <w:r>
              <w:rPr>
                <w:rFonts w:ascii="Calibri"/>
                <w:b/>
                <w:spacing w:val="-2"/>
                <w:sz w:val="20"/>
              </w:rPr>
              <w:t>Period</w:t>
            </w:r>
          </w:p>
        </w:tc>
        <w:tc>
          <w:tcPr>
            <w:tcW w:w="1244" w:type="dxa"/>
          </w:tcPr>
          <w:p w14:paraId="2BD9907E" w14:textId="77777777" w:rsidR="00BD7B97" w:rsidRDefault="00E4410B">
            <w:pPr>
              <w:pStyle w:val="TableParagraph"/>
              <w:spacing w:line="242" w:lineRule="exact"/>
              <w:ind w:right="192"/>
              <w:rPr>
                <w:rFonts w:ascii="Calibri"/>
                <w:b/>
                <w:sz w:val="20"/>
              </w:rPr>
            </w:pPr>
            <w:r>
              <w:rPr>
                <w:rFonts w:ascii="Calibri"/>
                <w:b/>
                <w:spacing w:val="-5"/>
                <w:sz w:val="20"/>
              </w:rPr>
              <w:t>349</w:t>
            </w:r>
          </w:p>
        </w:tc>
        <w:tc>
          <w:tcPr>
            <w:tcW w:w="1148" w:type="dxa"/>
          </w:tcPr>
          <w:p w14:paraId="5488F402" w14:textId="77777777" w:rsidR="00BD7B97" w:rsidRDefault="00E4410B">
            <w:pPr>
              <w:pStyle w:val="TableParagraph"/>
              <w:spacing w:line="242" w:lineRule="exact"/>
              <w:ind w:right="199"/>
              <w:rPr>
                <w:rFonts w:ascii="Calibri"/>
                <w:b/>
                <w:sz w:val="20"/>
              </w:rPr>
            </w:pPr>
            <w:r>
              <w:rPr>
                <w:rFonts w:ascii="Calibri"/>
                <w:b/>
                <w:spacing w:val="-2"/>
                <w:sz w:val="20"/>
              </w:rPr>
              <w:t>1,307</w:t>
            </w:r>
          </w:p>
        </w:tc>
        <w:tc>
          <w:tcPr>
            <w:tcW w:w="1131" w:type="dxa"/>
          </w:tcPr>
          <w:p w14:paraId="2505E072" w14:textId="77777777" w:rsidR="00BD7B97" w:rsidRDefault="00E4410B">
            <w:pPr>
              <w:pStyle w:val="TableParagraph"/>
              <w:spacing w:line="242" w:lineRule="exact"/>
              <w:ind w:right="177"/>
              <w:rPr>
                <w:rFonts w:ascii="Calibri"/>
                <w:b/>
                <w:sz w:val="20"/>
              </w:rPr>
            </w:pPr>
            <w:r>
              <w:rPr>
                <w:rFonts w:ascii="Calibri"/>
                <w:b/>
                <w:spacing w:val="-5"/>
                <w:sz w:val="20"/>
              </w:rPr>
              <w:t>172</w:t>
            </w:r>
          </w:p>
        </w:tc>
        <w:tc>
          <w:tcPr>
            <w:tcW w:w="784" w:type="dxa"/>
          </w:tcPr>
          <w:p w14:paraId="6D804895" w14:textId="77777777" w:rsidR="00BD7B97" w:rsidRDefault="00E4410B">
            <w:pPr>
              <w:pStyle w:val="TableParagraph"/>
              <w:spacing w:line="242" w:lineRule="exact"/>
              <w:ind w:right="31"/>
              <w:rPr>
                <w:rFonts w:ascii="Calibri"/>
                <w:b/>
                <w:sz w:val="20"/>
              </w:rPr>
            </w:pPr>
            <w:r>
              <w:rPr>
                <w:rFonts w:ascii="Calibri"/>
                <w:b/>
                <w:spacing w:val="-2"/>
                <w:sz w:val="20"/>
              </w:rPr>
              <w:t>1,828</w:t>
            </w:r>
          </w:p>
        </w:tc>
      </w:tr>
      <w:tr w:rsidR="00BD7B97" w14:paraId="2DFFB8DC" w14:textId="77777777">
        <w:trPr>
          <w:trHeight w:val="296"/>
        </w:trPr>
        <w:tc>
          <w:tcPr>
            <w:tcW w:w="4807" w:type="dxa"/>
          </w:tcPr>
          <w:p w14:paraId="1A19F3B8" w14:textId="77777777" w:rsidR="00BD7B97" w:rsidRDefault="00E4410B">
            <w:pPr>
              <w:pStyle w:val="TableParagraph"/>
              <w:spacing w:before="12"/>
              <w:ind w:left="50"/>
              <w:jc w:val="left"/>
              <w:rPr>
                <w:rFonts w:ascii="Calibri"/>
                <w:sz w:val="20"/>
              </w:rPr>
            </w:pPr>
            <w:r>
              <w:rPr>
                <w:rFonts w:ascii="Calibri"/>
                <w:spacing w:val="-2"/>
                <w:sz w:val="20"/>
              </w:rPr>
              <w:t>Additions</w:t>
            </w:r>
            <w:r>
              <w:rPr>
                <w:rFonts w:ascii="Calibri"/>
                <w:spacing w:val="-2"/>
                <w:sz w:val="20"/>
                <w:vertAlign w:val="superscript"/>
              </w:rPr>
              <w:t>(a)</w:t>
            </w:r>
          </w:p>
        </w:tc>
        <w:tc>
          <w:tcPr>
            <w:tcW w:w="1244" w:type="dxa"/>
          </w:tcPr>
          <w:p w14:paraId="70A78DC4" w14:textId="77777777" w:rsidR="00BD7B97" w:rsidRDefault="00E4410B">
            <w:pPr>
              <w:pStyle w:val="TableParagraph"/>
              <w:spacing w:before="12"/>
              <w:ind w:right="192"/>
              <w:rPr>
                <w:rFonts w:ascii="Calibri"/>
                <w:sz w:val="20"/>
              </w:rPr>
            </w:pPr>
            <w:r>
              <w:rPr>
                <w:rFonts w:ascii="Calibri"/>
                <w:spacing w:val="-5"/>
                <w:sz w:val="20"/>
              </w:rPr>
              <w:t>112</w:t>
            </w:r>
          </w:p>
        </w:tc>
        <w:tc>
          <w:tcPr>
            <w:tcW w:w="1148" w:type="dxa"/>
          </w:tcPr>
          <w:p w14:paraId="66F693AF" w14:textId="77777777" w:rsidR="00BD7B97" w:rsidRDefault="00E4410B">
            <w:pPr>
              <w:pStyle w:val="TableParagraph"/>
              <w:spacing w:before="12"/>
              <w:ind w:right="200"/>
              <w:rPr>
                <w:rFonts w:ascii="Calibri"/>
                <w:sz w:val="20"/>
              </w:rPr>
            </w:pPr>
            <w:r>
              <w:rPr>
                <w:rFonts w:ascii="Calibri"/>
                <w:spacing w:val="-2"/>
                <w:sz w:val="20"/>
              </w:rPr>
              <w:t>1,245</w:t>
            </w:r>
          </w:p>
        </w:tc>
        <w:tc>
          <w:tcPr>
            <w:tcW w:w="1131" w:type="dxa"/>
          </w:tcPr>
          <w:p w14:paraId="1C8C879A" w14:textId="77777777" w:rsidR="00BD7B97" w:rsidRDefault="00E4410B">
            <w:pPr>
              <w:pStyle w:val="TableParagraph"/>
              <w:spacing w:before="12"/>
              <w:ind w:right="175"/>
              <w:rPr>
                <w:rFonts w:ascii="Calibri"/>
                <w:sz w:val="20"/>
              </w:rPr>
            </w:pPr>
            <w:r>
              <w:rPr>
                <w:rFonts w:ascii="Calibri"/>
                <w:w w:val="99"/>
                <w:sz w:val="20"/>
              </w:rPr>
              <w:t>-</w:t>
            </w:r>
          </w:p>
        </w:tc>
        <w:tc>
          <w:tcPr>
            <w:tcW w:w="784" w:type="dxa"/>
          </w:tcPr>
          <w:p w14:paraId="563AEF6B" w14:textId="77777777" w:rsidR="00BD7B97" w:rsidRDefault="00E4410B">
            <w:pPr>
              <w:pStyle w:val="TableParagraph"/>
              <w:spacing w:before="12"/>
              <w:ind w:right="31"/>
              <w:rPr>
                <w:rFonts w:ascii="Calibri"/>
                <w:sz w:val="20"/>
              </w:rPr>
            </w:pPr>
            <w:r>
              <w:rPr>
                <w:rFonts w:ascii="Calibri"/>
                <w:spacing w:val="-2"/>
                <w:sz w:val="20"/>
              </w:rPr>
              <w:t>1,357</w:t>
            </w:r>
          </w:p>
        </w:tc>
      </w:tr>
      <w:tr w:rsidR="00BD7B97" w14:paraId="6AF20149" w14:textId="77777777">
        <w:trPr>
          <w:trHeight w:val="281"/>
        </w:trPr>
        <w:tc>
          <w:tcPr>
            <w:tcW w:w="4807" w:type="dxa"/>
          </w:tcPr>
          <w:p w14:paraId="4663935B" w14:textId="77777777" w:rsidR="00BD7B97" w:rsidRDefault="00E4410B">
            <w:pPr>
              <w:pStyle w:val="TableParagraph"/>
              <w:spacing w:before="3"/>
              <w:ind w:left="50"/>
              <w:jc w:val="left"/>
              <w:rPr>
                <w:rFonts w:ascii="Calibri"/>
                <w:sz w:val="20"/>
              </w:rPr>
            </w:pPr>
            <w:r>
              <w:rPr>
                <w:rFonts w:ascii="Calibri"/>
                <w:sz w:val="20"/>
              </w:rPr>
              <w:t>Capital</w:t>
            </w:r>
            <w:r>
              <w:rPr>
                <w:rFonts w:ascii="Calibri"/>
                <w:spacing w:val="-8"/>
                <w:sz w:val="20"/>
              </w:rPr>
              <w:t xml:space="preserve"> </w:t>
            </w:r>
            <w:r>
              <w:rPr>
                <w:rFonts w:ascii="Calibri"/>
                <w:sz w:val="20"/>
              </w:rPr>
              <w:t>Works</w:t>
            </w:r>
            <w:r>
              <w:rPr>
                <w:rFonts w:ascii="Calibri"/>
                <w:spacing w:val="-7"/>
                <w:sz w:val="20"/>
              </w:rPr>
              <w:t xml:space="preserve"> </w:t>
            </w:r>
            <w:r>
              <w:rPr>
                <w:rFonts w:ascii="Calibri"/>
                <w:sz w:val="20"/>
              </w:rPr>
              <w:t>in</w:t>
            </w:r>
            <w:r>
              <w:rPr>
                <w:rFonts w:ascii="Calibri"/>
                <w:spacing w:val="-7"/>
                <w:sz w:val="20"/>
              </w:rPr>
              <w:t xml:space="preserve"> </w:t>
            </w:r>
            <w:r>
              <w:rPr>
                <w:rFonts w:ascii="Calibri"/>
                <w:sz w:val="20"/>
              </w:rPr>
              <w:t>Progress</w:t>
            </w:r>
            <w:r>
              <w:rPr>
                <w:rFonts w:ascii="Calibri"/>
                <w:spacing w:val="-7"/>
                <w:sz w:val="20"/>
              </w:rPr>
              <w:t xml:space="preserve"> </w:t>
            </w:r>
            <w:r>
              <w:rPr>
                <w:rFonts w:ascii="Calibri"/>
                <w:sz w:val="20"/>
              </w:rPr>
              <w:t>Completed</w:t>
            </w:r>
            <w:r>
              <w:rPr>
                <w:rFonts w:ascii="Calibri"/>
                <w:spacing w:val="-7"/>
                <w:sz w:val="20"/>
              </w:rPr>
              <w:t xml:space="preserve"> </w:t>
            </w:r>
            <w:r>
              <w:rPr>
                <w:rFonts w:ascii="Calibri"/>
                <w:sz w:val="20"/>
              </w:rPr>
              <w:t>and</w:t>
            </w:r>
            <w:r>
              <w:rPr>
                <w:rFonts w:ascii="Calibri"/>
                <w:spacing w:val="-6"/>
                <w:sz w:val="20"/>
              </w:rPr>
              <w:t xml:space="preserve"> </w:t>
            </w:r>
            <w:r>
              <w:rPr>
                <w:rFonts w:ascii="Calibri"/>
                <w:sz w:val="20"/>
              </w:rPr>
              <w:t>Transferred</w:t>
            </w:r>
            <w:r>
              <w:rPr>
                <w:rFonts w:ascii="Calibri"/>
                <w:spacing w:val="-7"/>
                <w:sz w:val="20"/>
              </w:rPr>
              <w:t xml:space="preserve"> </w:t>
            </w:r>
            <w:r>
              <w:rPr>
                <w:rFonts w:ascii="Calibri"/>
                <w:spacing w:val="-5"/>
                <w:sz w:val="20"/>
              </w:rPr>
              <w:t>to</w:t>
            </w:r>
          </w:p>
        </w:tc>
        <w:tc>
          <w:tcPr>
            <w:tcW w:w="1244" w:type="dxa"/>
          </w:tcPr>
          <w:p w14:paraId="7518F62D" w14:textId="77777777" w:rsidR="00BD7B97" w:rsidRDefault="00BD7B97">
            <w:pPr>
              <w:pStyle w:val="TableParagraph"/>
              <w:jc w:val="left"/>
              <w:rPr>
                <w:rFonts w:ascii="Times New Roman"/>
                <w:sz w:val="20"/>
              </w:rPr>
            </w:pPr>
          </w:p>
        </w:tc>
        <w:tc>
          <w:tcPr>
            <w:tcW w:w="1148" w:type="dxa"/>
          </w:tcPr>
          <w:p w14:paraId="59A920AB" w14:textId="77777777" w:rsidR="00BD7B97" w:rsidRDefault="00BD7B97">
            <w:pPr>
              <w:pStyle w:val="TableParagraph"/>
              <w:jc w:val="left"/>
              <w:rPr>
                <w:rFonts w:ascii="Times New Roman"/>
                <w:sz w:val="20"/>
              </w:rPr>
            </w:pPr>
          </w:p>
        </w:tc>
        <w:tc>
          <w:tcPr>
            <w:tcW w:w="1131" w:type="dxa"/>
          </w:tcPr>
          <w:p w14:paraId="485737EE" w14:textId="77777777" w:rsidR="00BD7B97" w:rsidRDefault="00BD7B97">
            <w:pPr>
              <w:pStyle w:val="TableParagraph"/>
              <w:jc w:val="left"/>
              <w:rPr>
                <w:rFonts w:ascii="Times New Roman"/>
                <w:sz w:val="20"/>
              </w:rPr>
            </w:pPr>
          </w:p>
        </w:tc>
        <w:tc>
          <w:tcPr>
            <w:tcW w:w="784" w:type="dxa"/>
          </w:tcPr>
          <w:p w14:paraId="5509904F" w14:textId="77777777" w:rsidR="00BD7B97" w:rsidRDefault="00BD7B97">
            <w:pPr>
              <w:pStyle w:val="TableParagraph"/>
              <w:jc w:val="left"/>
              <w:rPr>
                <w:rFonts w:ascii="Times New Roman"/>
                <w:sz w:val="20"/>
              </w:rPr>
            </w:pPr>
          </w:p>
        </w:tc>
      </w:tr>
      <w:tr w:rsidR="00BD7B97" w14:paraId="4C66B744" w14:textId="77777777">
        <w:trPr>
          <w:trHeight w:val="276"/>
        </w:trPr>
        <w:tc>
          <w:tcPr>
            <w:tcW w:w="4807" w:type="dxa"/>
          </w:tcPr>
          <w:p w14:paraId="61283E82" w14:textId="77777777" w:rsidR="00BD7B97" w:rsidRDefault="00E4410B">
            <w:pPr>
              <w:pStyle w:val="TableParagraph"/>
              <w:spacing w:line="242" w:lineRule="exact"/>
              <w:ind w:left="278"/>
              <w:jc w:val="left"/>
              <w:rPr>
                <w:rFonts w:ascii="Calibri"/>
                <w:sz w:val="20"/>
              </w:rPr>
            </w:pPr>
            <w:r>
              <w:rPr>
                <w:rFonts w:ascii="Calibri"/>
                <w:sz w:val="20"/>
              </w:rPr>
              <w:t>Property,</w:t>
            </w:r>
            <w:r>
              <w:rPr>
                <w:rFonts w:ascii="Calibri"/>
                <w:spacing w:val="-5"/>
                <w:sz w:val="20"/>
              </w:rPr>
              <w:t xml:space="preserve"> </w:t>
            </w:r>
            <w:r>
              <w:rPr>
                <w:rFonts w:ascii="Calibri"/>
                <w:sz w:val="20"/>
              </w:rPr>
              <w:t>Plant</w:t>
            </w:r>
            <w:r>
              <w:rPr>
                <w:rFonts w:ascii="Calibri"/>
                <w:spacing w:val="-7"/>
                <w:sz w:val="20"/>
              </w:rPr>
              <w:t xml:space="preserve"> </w:t>
            </w:r>
            <w:r>
              <w:rPr>
                <w:rFonts w:ascii="Calibri"/>
                <w:sz w:val="20"/>
              </w:rPr>
              <w:t>and</w:t>
            </w:r>
            <w:r>
              <w:rPr>
                <w:rFonts w:ascii="Calibri"/>
                <w:spacing w:val="-4"/>
                <w:sz w:val="20"/>
              </w:rPr>
              <w:t xml:space="preserve"> </w:t>
            </w:r>
            <w:r>
              <w:rPr>
                <w:rFonts w:ascii="Calibri"/>
                <w:spacing w:val="-2"/>
                <w:sz w:val="20"/>
              </w:rPr>
              <w:t>Equipment</w:t>
            </w:r>
          </w:p>
        </w:tc>
        <w:tc>
          <w:tcPr>
            <w:tcW w:w="1244" w:type="dxa"/>
          </w:tcPr>
          <w:p w14:paraId="5FF2FE21" w14:textId="77777777" w:rsidR="00BD7B97" w:rsidRDefault="00E4410B">
            <w:pPr>
              <w:pStyle w:val="TableParagraph"/>
              <w:spacing w:line="242" w:lineRule="exact"/>
              <w:ind w:right="193"/>
              <w:rPr>
                <w:rFonts w:ascii="Calibri"/>
                <w:sz w:val="20"/>
              </w:rPr>
            </w:pPr>
            <w:r>
              <w:rPr>
                <w:rFonts w:ascii="Calibri"/>
                <w:spacing w:val="-2"/>
                <w:sz w:val="20"/>
              </w:rPr>
              <w:t>(194)</w:t>
            </w:r>
          </w:p>
        </w:tc>
        <w:tc>
          <w:tcPr>
            <w:tcW w:w="1148" w:type="dxa"/>
          </w:tcPr>
          <w:p w14:paraId="080C3054" w14:textId="77777777" w:rsidR="00BD7B97" w:rsidRDefault="00E4410B">
            <w:pPr>
              <w:pStyle w:val="TableParagraph"/>
              <w:spacing w:line="242" w:lineRule="exact"/>
              <w:ind w:right="201"/>
              <w:rPr>
                <w:rFonts w:ascii="Calibri"/>
                <w:sz w:val="20"/>
              </w:rPr>
            </w:pPr>
            <w:r>
              <w:rPr>
                <w:rFonts w:ascii="Calibri"/>
                <w:spacing w:val="-2"/>
                <w:sz w:val="20"/>
              </w:rPr>
              <w:t>(275)</w:t>
            </w:r>
          </w:p>
        </w:tc>
        <w:tc>
          <w:tcPr>
            <w:tcW w:w="1131" w:type="dxa"/>
          </w:tcPr>
          <w:p w14:paraId="56A6AF0D" w14:textId="77777777" w:rsidR="00BD7B97" w:rsidRDefault="00E4410B">
            <w:pPr>
              <w:pStyle w:val="TableParagraph"/>
              <w:spacing w:line="242" w:lineRule="exact"/>
              <w:ind w:right="175"/>
              <w:rPr>
                <w:rFonts w:ascii="Calibri"/>
                <w:sz w:val="20"/>
              </w:rPr>
            </w:pPr>
            <w:r>
              <w:rPr>
                <w:rFonts w:ascii="Calibri"/>
                <w:w w:val="99"/>
                <w:sz w:val="20"/>
              </w:rPr>
              <w:t>-</w:t>
            </w:r>
          </w:p>
        </w:tc>
        <w:tc>
          <w:tcPr>
            <w:tcW w:w="784" w:type="dxa"/>
          </w:tcPr>
          <w:p w14:paraId="539669D3" w14:textId="77777777" w:rsidR="00BD7B97" w:rsidRDefault="00E4410B">
            <w:pPr>
              <w:pStyle w:val="TableParagraph"/>
              <w:spacing w:line="242" w:lineRule="exact"/>
              <w:ind w:right="32"/>
              <w:rPr>
                <w:rFonts w:ascii="Calibri"/>
                <w:sz w:val="20"/>
              </w:rPr>
            </w:pPr>
            <w:r>
              <w:rPr>
                <w:rFonts w:ascii="Calibri"/>
                <w:spacing w:val="-2"/>
                <w:sz w:val="20"/>
              </w:rPr>
              <w:t>(469)</w:t>
            </w:r>
          </w:p>
        </w:tc>
      </w:tr>
      <w:tr w:rsidR="00BD7B97" w14:paraId="2026FED6" w14:textId="77777777">
        <w:trPr>
          <w:trHeight w:val="360"/>
        </w:trPr>
        <w:tc>
          <w:tcPr>
            <w:tcW w:w="4807" w:type="dxa"/>
          </w:tcPr>
          <w:p w14:paraId="1B918FF6" w14:textId="77777777" w:rsidR="00BD7B97" w:rsidRDefault="00E4410B">
            <w:pPr>
              <w:pStyle w:val="TableParagraph"/>
              <w:spacing w:line="242" w:lineRule="exact"/>
              <w:ind w:left="50"/>
              <w:jc w:val="left"/>
              <w:rPr>
                <w:rFonts w:ascii="Calibri"/>
                <w:sz w:val="20"/>
              </w:rPr>
            </w:pPr>
            <w:r>
              <w:rPr>
                <w:rFonts w:ascii="Calibri"/>
                <w:sz w:val="20"/>
              </w:rPr>
              <w:t>Capital</w:t>
            </w:r>
            <w:r>
              <w:rPr>
                <w:rFonts w:ascii="Calibri"/>
                <w:spacing w:val="-7"/>
                <w:sz w:val="20"/>
              </w:rPr>
              <w:t xml:space="preserve"> </w:t>
            </w:r>
            <w:r>
              <w:rPr>
                <w:rFonts w:ascii="Calibri"/>
                <w:sz w:val="20"/>
              </w:rPr>
              <w:t>Works</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Progress</w:t>
            </w:r>
            <w:r>
              <w:rPr>
                <w:rFonts w:ascii="Calibri"/>
                <w:spacing w:val="-6"/>
                <w:sz w:val="20"/>
              </w:rPr>
              <w:t xml:space="preserve"> </w:t>
            </w:r>
            <w:r>
              <w:rPr>
                <w:rFonts w:ascii="Calibri"/>
                <w:spacing w:val="-2"/>
                <w:sz w:val="20"/>
              </w:rPr>
              <w:t>Expensed</w:t>
            </w:r>
          </w:p>
        </w:tc>
        <w:tc>
          <w:tcPr>
            <w:tcW w:w="1244" w:type="dxa"/>
            <w:tcBorders>
              <w:bottom w:val="single" w:sz="4" w:space="0" w:color="000000"/>
            </w:tcBorders>
          </w:tcPr>
          <w:p w14:paraId="3A4C8531" w14:textId="77777777" w:rsidR="00BD7B97" w:rsidRDefault="00E4410B">
            <w:pPr>
              <w:pStyle w:val="TableParagraph"/>
              <w:spacing w:line="242" w:lineRule="exact"/>
              <w:ind w:right="193"/>
              <w:rPr>
                <w:rFonts w:ascii="Calibri"/>
                <w:sz w:val="20"/>
              </w:rPr>
            </w:pPr>
            <w:r>
              <w:rPr>
                <w:rFonts w:ascii="Calibri"/>
                <w:spacing w:val="-4"/>
                <w:sz w:val="20"/>
              </w:rPr>
              <w:t>(51)</w:t>
            </w:r>
          </w:p>
        </w:tc>
        <w:tc>
          <w:tcPr>
            <w:tcW w:w="1148" w:type="dxa"/>
            <w:tcBorders>
              <w:bottom w:val="single" w:sz="4" w:space="0" w:color="000000"/>
            </w:tcBorders>
          </w:tcPr>
          <w:p w14:paraId="249E84D1" w14:textId="77777777" w:rsidR="00BD7B97" w:rsidRDefault="00E4410B">
            <w:pPr>
              <w:pStyle w:val="TableParagraph"/>
              <w:spacing w:line="242" w:lineRule="exact"/>
              <w:ind w:right="201"/>
              <w:rPr>
                <w:rFonts w:ascii="Calibri"/>
                <w:sz w:val="20"/>
              </w:rPr>
            </w:pPr>
            <w:r>
              <w:rPr>
                <w:rFonts w:ascii="Calibri"/>
                <w:spacing w:val="-4"/>
                <w:sz w:val="20"/>
              </w:rPr>
              <w:t>(15)</w:t>
            </w:r>
          </w:p>
        </w:tc>
        <w:tc>
          <w:tcPr>
            <w:tcW w:w="1131" w:type="dxa"/>
            <w:tcBorders>
              <w:bottom w:val="single" w:sz="4" w:space="0" w:color="000000"/>
            </w:tcBorders>
          </w:tcPr>
          <w:p w14:paraId="7059FB7F" w14:textId="77777777" w:rsidR="00BD7B97" w:rsidRDefault="00E4410B">
            <w:pPr>
              <w:pStyle w:val="TableParagraph"/>
              <w:spacing w:line="242" w:lineRule="exact"/>
              <w:ind w:right="178"/>
              <w:rPr>
                <w:rFonts w:ascii="Calibri"/>
                <w:sz w:val="20"/>
              </w:rPr>
            </w:pPr>
            <w:r>
              <w:rPr>
                <w:rFonts w:ascii="Calibri"/>
                <w:spacing w:val="-2"/>
                <w:sz w:val="20"/>
              </w:rPr>
              <w:t>(108)</w:t>
            </w:r>
          </w:p>
        </w:tc>
        <w:tc>
          <w:tcPr>
            <w:tcW w:w="784" w:type="dxa"/>
            <w:tcBorders>
              <w:bottom w:val="single" w:sz="4" w:space="0" w:color="000000"/>
            </w:tcBorders>
          </w:tcPr>
          <w:p w14:paraId="47123278" w14:textId="77777777" w:rsidR="00BD7B97" w:rsidRDefault="00E4410B">
            <w:pPr>
              <w:pStyle w:val="TableParagraph"/>
              <w:spacing w:line="242" w:lineRule="exact"/>
              <w:ind w:right="32"/>
              <w:rPr>
                <w:rFonts w:ascii="Calibri"/>
                <w:sz w:val="20"/>
              </w:rPr>
            </w:pPr>
            <w:r>
              <w:rPr>
                <w:rFonts w:ascii="Calibri"/>
                <w:spacing w:val="-2"/>
                <w:sz w:val="20"/>
              </w:rPr>
              <w:t>(174)</w:t>
            </w:r>
          </w:p>
        </w:tc>
      </w:tr>
      <w:tr w:rsidR="00BD7B97" w14:paraId="4F3128D9" w14:textId="77777777">
        <w:trPr>
          <w:trHeight w:val="277"/>
        </w:trPr>
        <w:tc>
          <w:tcPr>
            <w:tcW w:w="4807" w:type="dxa"/>
          </w:tcPr>
          <w:p w14:paraId="130B1809" w14:textId="77777777" w:rsidR="00BD7B97" w:rsidRDefault="00E4410B">
            <w:pPr>
              <w:pStyle w:val="TableParagraph"/>
              <w:spacing w:before="18" w:line="239"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1244" w:type="dxa"/>
            <w:tcBorders>
              <w:top w:val="single" w:sz="4" w:space="0" w:color="000000"/>
              <w:bottom w:val="double" w:sz="6" w:space="0" w:color="000000"/>
            </w:tcBorders>
          </w:tcPr>
          <w:p w14:paraId="2BA5BEE7" w14:textId="77777777" w:rsidR="00BD7B97" w:rsidRDefault="00E4410B">
            <w:pPr>
              <w:pStyle w:val="TableParagraph"/>
              <w:spacing w:before="18" w:line="239" w:lineRule="exact"/>
              <w:ind w:right="192"/>
              <w:rPr>
                <w:rFonts w:ascii="Calibri"/>
                <w:b/>
                <w:sz w:val="20"/>
              </w:rPr>
            </w:pPr>
            <w:r>
              <w:rPr>
                <w:rFonts w:ascii="Calibri"/>
                <w:b/>
                <w:spacing w:val="-5"/>
                <w:sz w:val="20"/>
              </w:rPr>
              <w:t>216</w:t>
            </w:r>
          </w:p>
        </w:tc>
        <w:tc>
          <w:tcPr>
            <w:tcW w:w="1148" w:type="dxa"/>
            <w:tcBorders>
              <w:top w:val="single" w:sz="4" w:space="0" w:color="000000"/>
              <w:bottom w:val="double" w:sz="6" w:space="0" w:color="000000"/>
            </w:tcBorders>
          </w:tcPr>
          <w:p w14:paraId="10996F26" w14:textId="77777777" w:rsidR="00BD7B97" w:rsidRDefault="00E4410B">
            <w:pPr>
              <w:pStyle w:val="TableParagraph"/>
              <w:spacing w:before="18" w:line="239" w:lineRule="exact"/>
              <w:ind w:right="199"/>
              <w:rPr>
                <w:rFonts w:ascii="Calibri"/>
                <w:b/>
                <w:sz w:val="20"/>
              </w:rPr>
            </w:pPr>
            <w:r>
              <w:rPr>
                <w:rFonts w:ascii="Calibri"/>
                <w:b/>
                <w:spacing w:val="-2"/>
                <w:sz w:val="20"/>
              </w:rPr>
              <w:t>2,262</w:t>
            </w:r>
          </w:p>
        </w:tc>
        <w:tc>
          <w:tcPr>
            <w:tcW w:w="1131" w:type="dxa"/>
            <w:tcBorders>
              <w:top w:val="single" w:sz="4" w:space="0" w:color="000000"/>
              <w:bottom w:val="double" w:sz="6" w:space="0" w:color="000000"/>
            </w:tcBorders>
          </w:tcPr>
          <w:p w14:paraId="6949C65D" w14:textId="77777777" w:rsidR="00BD7B97" w:rsidRDefault="00E4410B">
            <w:pPr>
              <w:pStyle w:val="TableParagraph"/>
              <w:spacing w:before="18" w:line="239" w:lineRule="exact"/>
              <w:ind w:right="174"/>
              <w:rPr>
                <w:rFonts w:ascii="Calibri"/>
                <w:b/>
                <w:sz w:val="20"/>
              </w:rPr>
            </w:pPr>
            <w:r>
              <w:rPr>
                <w:rFonts w:ascii="Calibri"/>
                <w:b/>
                <w:spacing w:val="-5"/>
                <w:sz w:val="20"/>
              </w:rPr>
              <w:t>64</w:t>
            </w:r>
          </w:p>
        </w:tc>
        <w:tc>
          <w:tcPr>
            <w:tcW w:w="784" w:type="dxa"/>
            <w:tcBorders>
              <w:top w:val="single" w:sz="4" w:space="0" w:color="000000"/>
              <w:bottom w:val="double" w:sz="6" w:space="0" w:color="000000"/>
            </w:tcBorders>
          </w:tcPr>
          <w:p w14:paraId="4E4BDB84" w14:textId="77777777" w:rsidR="00BD7B97" w:rsidRDefault="00E4410B">
            <w:pPr>
              <w:pStyle w:val="TableParagraph"/>
              <w:spacing w:before="18" w:line="239" w:lineRule="exact"/>
              <w:ind w:right="31"/>
              <w:rPr>
                <w:rFonts w:ascii="Calibri"/>
                <w:b/>
                <w:sz w:val="20"/>
              </w:rPr>
            </w:pPr>
            <w:r>
              <w:rPr>
                <w:rFonts w:ascii="Calibri"/>
                <w:b/>
                <w:spacing w:val="-2"/>
                <w:sz w:val="20"/>
              </w:rPr>
              <w:t>2,542</w:t>
            </w:r>
          </w:p>
        </w:tc>
      </w:tr>
      <w:tr w:rsidR="00BD7B97" w14:paraId="5B0A3935" w14:textId="77777777">
        <w:trPr>
          <w:trHeight w:val="710"/>
        </w:trPr>
        <w:tc>
          <w:tcPr>
            <w:tcW w:w="4807" w:type="dxa"/>
          </w:tcPr>
          <w:p w14:paraId="2BF8FB21" w14:textId="77777777" w:rsidR="00BD7B97" w:rsidRDefault="00BD7B97">
            <w:pPr>
              <w:pStyle w:val="TableParagraph"/>
              <w:spacing w:before="2"/>
              <w:jc w:val="left"/>
              <w:rPr>
                <w:rFonts w:ascii="Calibri"/>
                <w:sz w:val="26"/>
              </w:rPr>
            </w:pPr>
          </w:p>
          <w:p w14:paraId="09C6E2DB" w14:textId="77777777" w:rsidR="00BD7B97" w:rsidRDefault="00E4410B">
            <w:pPr>
              <w:pStyle w:val="TableParagraph"/>
              <w:ind w:left="50"/>
              <w:jc w:val="left"/>
              <w:rPr>
                <w:rFonts w:ascii="Calibri"/>
                <w:b/>
                <w:sz w:val="20"/>
              </w:rPr>
            </w:pPr>
            <w:r>
              <w:rPr>
                <w:rFonts w:ascii="Calibri"/>
                <w:b/>
                <w:sz w:val="20"/>
              </w:rPr>
              <w:t>CIT</w:t>
            </w:r>
            <w:r>
              <w:rPr>
                <w:rFonts w:ascii="Calibri"/>
                <w:b/>
                <w:spacing w:val="-6"/>
                <w:sz w:val="20"/>
              </w:rPr>
              <w:t xml:space="preserve"> </w:t>
            </w:r>
            <w:r>
              <w:rPr>
                <w:rFonts w:ascii="Calibri"/>
                <w:b/>
                <w:spacing w:val="-4"/>
                <w:sz w:val="20"/>
              </w:rPr>
              <w:t>2021</w:t>
            </w:r>
          </w:p>
        </w:tc>
        <w:tc>
          <w:tcPr>
            <w:tcW w:w="1244" w:type="dxa"/>
          </w:tcPr>
          <w:p w14:paraId="2DF99213" w14:textId="77777777" w:rsidR="00BD7B97" w:rsidRDefault="00BD7B97">
            <w:pPr>
              <w:pStyle w:val="TableParagraph"/>
              <w:jc w:val="left"/>
              <w:rPr>
                <w:rFonts w:ascii="Times New Roman"/>
                <w:sz w:val="20"/>
              </w:rPr>
            </w:pPr>
          </w:p>
        </w:tc>
        <w:tc>
          <w:tcPr>
            <w:tcW w:w="1148" w:type="dxa"/>
          </w:tcPr>
          <w:p w14:paraId="5A65A450" w14:textId="77777777" w:rsidR="00BD7B97" w:rsidRDefault="00BD7B97">
            <w:pPr>
              <w:pStyle w:val="TableParagraph"/>
              <w:jc w:val="left"/>
              <w:rPr>
                <w:rFonts w:ascii="Times New Roman"/>
                <w:sz w:val="20"/>
              </w:rPr>
            </w:pPr>
          </w:p>
        </w:tc>
        <w:tc>
          <w:tcPr>
            <w:tcW w:w="1131" w:type="dxa"/>
          </w:tcPr>
          <w:p w14:paraId="085D80DC" w14:textId="77777777" w:rsidR="00BD7B97" w:rsidRDefault="00BD7B97">
            <w:pPr>
              <w:pStyle w:val="TableParagraph"/>
              <w:jc w:val="left"/>
              <w:rPr>
                <w:rFonts w:ascii="Times New Roman"/>
                <w:sz w:val="20"/>
              </w:rPr>
            </w:pPr>
          </w:p>
        </w:tc>
        <w:tc>
          <w:tcPr>
            <w:tcW w:w="784" w:type="dxa"/>
          </w:tcPr>
          <w:p w14:paraId="06252BB4" w14:textId="77777777" w:rsidR="00BD7B97" w:rsidRDefault="00BD7B97">
            <w:pPr>
              <w:pStyle w:val="TableParagraph"/>
              <w:jc w:val="left"/>
              <w:rPr>
                <w:rFonts w:ascii="Times New Roman"/>
                <w:sz w:val="20"/>
              </w:rPr>
            </w:pPr>
          </w:p>
        </w:tc>
      </w:tr>
      <w:tr w:rsidR="00BD7B97" w14:paraId="089FEA78" w14:textId="77777777">
        <w:trPr>
          <w:trHeight w:val="387"/>
        </w:trPr>
        <w:tc>
          <w:tcPr>
            <w:tcW w:w="4807" w:type="dxa"/>
          </w:tcPr>
          <w:p w14:paraId="32419586" w14:textId="77777777" w:rsidR="00BD7B97" w:rsidRDefault="00E4410B">
            <w:pPr>
              <w:pStyle w:val="TableParagraph"/>
              <w:spacing w:before="109"/>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5"/>
                <w:sz w:val="20"/>
              </w:rPr>
              <w:t xml:space="preserve"> </w:t>
            </w:r>
            <w:r>
              <w:rPr>
                <w:rFonts w:ascii="Calibri"/>
                <w:b/>
                <w:sz w:val="20"/>
              </w:rPr>
              <w:t>at</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pacing w:val="-5"/>
                <w:sz w:val="20"/>
              </w:rPr>
              <w:t>the</w:t>
            </w:r>
          </w:p>
        </w:tc>
        <w:tc>
          <w:tcPr>
            <w:tcW w:w="1244" w:type="dxa"/>
          </w:tcPr>
          <w:p w14:paraId="19120568" w14:textId="77777777" w:rsidR="00BD7B97" w:rsidRDefault="00BD7B97">
            <w:pPr>
              <w:pStyle w:val="TableParagraph"/>
              <w:jc w:val="left"/>
              <w:rPr>
                <w:rFonts w:ascii="Times New Roman"/>
                <w:sz w:val="20"/>
              </w:rPr>
            </w:pPr>
          </w:p>
        </w:tc>
        <w:tc>
          <w:tcPr>
            <w:tcW w:w="1148" w:type="dxa"/>
          </w:tcPr>
          <w:p w14:paraId="63662472" w14:textId="77777777" w:rsidR="00BD7B97" w:rsidRDefault="00BD7B97">
            <w:pPr>
              <w:pStyle w:val="TableParagraph"/>
              <w:jc w:val="left"/>
              <w:rPr>
                <w:rFonts w:ascii="Times New Roman"/>
                <w:sz w:val="20"/>
              </w:rPr>
            </w:pPr>
          </w:p>
        </w:tc>
        <w:tc>
          <w:tcPr>
            <w:tcW w:w="1131" w:type="dxa"/>
          </w:tcPr>
          <w:p w14:paraId="6091160F" w14:textId="77777777" w:rsidR="00BD7B97" w:rsidRDefault="00BD7B97">
            <w:pPr>
              <w:pStyle w:val="TableParagraph"/>
              <w:jc w:val="left"/>
              <w:rPr>
                <w:rFonts w:ascii="Times New Roman"/>
                <w:sz w:val="20"/>
              </w:rPr>
            </w:pPr>
          </w:p>
        </w:tc>
        <w:tc>
          <w:tcPr>
            <w:tcW w:w="784" w:type="dxa"/>
          </w:tcPr>
          <w:p w14:paraId="390825D3" w14:textId="77777777" w:rsidR="00BD7B97" w:rsidRDefault="00BD7B97">
            <w:pPr>
              <w:pStyle w:val="TableParagraph"/>
              <w:jc w:val="left"/>
              <w:rPr>
                <w:rFonts w:ascii="Times New Roman"/>
                <w:sz w:val="20"/>
              </w:rPr>
            </w:pPr>
          </w:p>
        </w:tc>
      </w:tr>
      <w:tr w:rsidR="00BD7B97" w14:paraId="5C8CE1B9" w14:textId="77777777">
        <w:trPr>
          <w:trHeight w:val="276"/>
        </w:trPr>
        <w:tc>
          <w:tcPr>
            <w:tcW w:w="4807" w:type="dxa"/>
          </w:tcPr>
          <w:p w14:paraId="79F2B6C3" w14:textId="77777777" w:rsidR="00BD7B97" w:rsidRDefault="00E4410B">
            <w:pPr>
              <w:pStyle w:val="TableParagraph"/>
              <w:spacing w:line="242" w:lineRule="exact"/>
              <w:ind w:left="278"/>
              <w:jc w:val="left"/>
              <w:rPr>
                <w:rFonts w:ascii="Calibri"/>
                <w:b/>
                <w:sz w:val="20"/>
              </w:rPr>
            </w:pPr>
            <w:r>
              <w:rPr>
                <w:rFonts w:ascii="Calibri"/>
                <w:b/>
                <w:sz w:val="20"/>
              </w:rPr>
              <w:t>Reporting</w:t>
            </w:r>
            <w:r>
              <w:rPr>
                <w:rFonts w:ascii="Calibri"/>
                <w:b/>
                <w:spacing w:val="-12"/>
                <w:sz w:val="20"/>
              </w:rPr>
              <w:t xml:space="preserve"> </w:t>
            </w:r>
            <w:r>
              <w:rPr>
                <w:rFonts w:ascii="Calibri"/>
                <w:b/>
                <w:spacing w:val="-2"/>
                <w:sz w:val="20"/>
              </w:rPr>
              <w:t>Period</w:t>
            </w:r>
          </w:p>
        </w:tc>
        <w:tc>
          <w:tcPr>
            <w:tcW w:w="1244" w:type="dxa"/>
          </w:tcPr>
          <w:p w14:paraId="6F5A4761" w14:textId="77777777" w:rsidR="00BD7B97" w:rsidRDefault="00E4410B">
            <w:pPr>
              <w:pStyle w:val="TableParagraph"/>
              <w:spacing w:line="242" w:lineRule="exact"/>
              <w:ind w:right="190"/>
              <w:rPr>
                <w:rFonts w:ascii="Calibri"/>
                <w:b/>
                <w:sz w:val="20"/>
              </w:rPr>
            </w:pPr>
            <w:r>
              <w:rPr>
                <w:rFonts w:ascii="Calibri"/>
                <w:b/>
                <w:spacing w:val="-5"/>
                <w:sz w:val="20"/>
              </w:rPr>
              <w:t>35</w:t>
            </w:r>
          </w:p>
        </w:tc>
        <w:tc>
          <w:tcPr>
            <w:tcW w:w="1148" w:type="dxa"/>
          </w:tcPr>
          <w:p w14:paraId="75714DD8" w14:textId="77777777" w:rsidR="00BD7B97" w:rsidRDefault="00E4410B">
            <w:pPr>
              <w:pStyle w:val="TableParagraph"/>
              <w:spacing w:line="242" w:lineRule="exact"/>
              <w:ind w:right="199"/>
              <w:rPr>
                <w:rFonts w:ascii="Calibri"/>
                <w:b/>
                <w:sz w:val="20"/>
              </w:rPr>
            </w:pPr>
            <w:r>
              <w:rPr>
                <w:rFonts w:ascii="Calibri"/>
                <w:b/>
                <w:spacing w:val="-2"/>
                <w:sz w:val="20"/>
              </w:rPr>
              <w:t>2,306</w:t>
            </w:r>
          </w:p>
        </w:tc>
        <w:tc>
          <w:tcPr>
            <w:tcW w:w="1131" w:type="dxa"/>
          </w:tcPr>
          <w:p w14:paraId="16C4502E" w14:textId="77777777" w:rsidR="00BD7B97" w:rsidRDefault="00E4410B">
            <w:pPr>
              <w:pStyle w:val="TableParagraph"/>
              <w:spacing w:line="242" w:lineRule="exact"/>
              <w:ind w:right="175"/>
              <w:rPr>
                <w:rFonts w:ascii="Calibri"/>
                <w:b/>
                <w:sz w:val="20"/>
              </w:rPr>
            </w:pPr>
            <w:r>
              <w:rPr>
                <w:rFonts w:ascii="Calibri"/>
                <w:b/>
                <w:w w:val="99"/>
                <w:sz w:val="20"/>
              </w:rPr>
              <w:t>-</w:t>
            </w:r>
          </w:p>
        </w:tc>
        <w:tc>
          <w:tcPr>
            <w:tcW w:w="784" w:type="dxa"/>
          </w:tcPr>
          <w:p w14:paraId="0444C02B" w14:textId="77777777" w:rsidR="00BD7B97" w:rsidRDefault="00E4410B">
            <w:pPr>
              <w:pStyle w:val="TableParagraph"/>
              <w:spacing w:line="242" w:lineRule="exact"/>
              <w:ind w:right="31"/>
              <w:rPr>
                <w:rFonts w:ascii="Calibri"/>
                <w:b/>
                <w:sz w:val="20"/>
              </w:rPr>
            </w:pPr>
            <w:r>
              <w:rPr>
                <w:rFonts w:ascii="Calibri"/>
                <w:b/>
                <w:spacing w:val="-2"/>
                <w:sz w:val="20"/>
              </w:rPr>
              <w:t>2,341</w:t>
            </w:r>
          </w:p>
        </w:tc>
      </w:tr>
      <w:tr w:rsidR="00BD7B97" w14:paraId="7F10F0BC" w14:textId="77777777">
        <w:trPr>
          <w:trHeight w:val="276"/>
        </w:trPr>
        <w:tc>
          <w:tcPr>
            <w:tcW w:w="4807" w:type="dxa"/>
          </w:tcPr>
          <w:p w14:paraId="23BC6793" w14:textId="77777777" w:rsidR="00BD7B97" w:rsidRDefault="00E4410B">
            <w:pPr>
              <w:pStyle w:val="TableParagraph"/>
              <w:spacing w:line="242" w:lineRule="exact"/>
              <w:ind w:left="50"/>
              <w:jc w:val="left"/>
              <w:rPr>
                <w:rFonts w:ascii="Calibri"/>
                <w:sz w:val="20"/>
              </w:rPr>
            </w:pPr>
            <w:r>
              <w:rPr>
                <w:rFonts w:ascii="Calibri"/>
                <w:spacing w:val="-2"/>
                <w:sz w:val="20"/>
              </w:rPr>
              <w:t>Additions</w:t>
            </w:r>
          </w:p>
        </w:tc>
        <w:tc>
          <w:tcPr>
            <w:tcW w:w="1244" w:type="dxa"/>
          </w:tcPr>
          <w:p w14:paraId="0DDE456D" w14:textId="77777777" w:rsidR="00BD7B97" w:rsidRDefault="00E4410B">
            <w:pPr>
              <w:pStyle w:val="TableParagraph"/>
              <w:spacing w:line="242" w:lineRule="exact"/>
              <w:ind w:right="192"/>
              <w:rPr>
                <w:rFonts w:ascii="Calibri"/>
                <w:sz w:val="20"/>
              </w:rPr>
            </w:pPr>
            <w:r>
              <w:rPr>
                <w:rFonts w:ascii="Calibri"/>
                <w:spacing w:val="-5"/>
                <w:sz w:val="20"/>
              </w:rPr>
              <w:t>314</w:t>
            </w:r>
          </w:p>
        </w:tc>
        <w:tc>
          <w:tcPr>
            <w:tcW w:w="1148" w:type="dxa"/>
          </w:tcPr>
          <w:p w14:paraId="231A23F7" w14:textId="77777777" w:rsidR="00BD7B97" w:rsidRDefault="00E4410B">
            <w:pPr>
              <w:pStyle w:val="TableParagraph"/>
              <w:spacing w:line="242" w:lineRule="exact"/>
              <w:ind w:right="200"/>
              <w:rPr>
                <w:rFonts w:ascii="Calibri"/>
                <w:sz w:val="20"/>
              </w:rPr>
            </w:pPr>
            <w:r>
              <w:rPr>
                <w:rFonts w:ascii="Calibri"/>
                <w:spacing w:val="-2"/>
                <w:sz w:val="20"/>
              </w:rPr>
              <w:t>6,130</w:t>
            </w:r>
          </w:p>
        </w:tc>
        <w:tc>
          <w:tcPr>
            <w:tcW w:w="1131" w:type="dxa"/>
          </w:tcPr>
          <w:p w14:paraId="3CE28B81" w14:textId="77777777" w:rsidR="00BD7B97" w:rsidRDefault="00E4410B">
            <w:pPr>
              <w:pStyle w:val="TableParagraph"/>
              <w:spacing w:line="242" w:lineRule="exact"/>
              <w:ind w:right="177"/>
              <w:rPr>
                <w:rFonts w:ascii="Calibri"/>
                <w:sz w:val="20"/>
              </w:rPr>
            </w:pPr>
            <w:r>
              <w:rPr>
                <w:rFonts w:ascii="Calibri"/>
                <w:spacing w:val="-5"/>
                <w:sz w:val="20"/>
              </w:rPr>
              <w:t>196</w:t>
            </w:r>
          </w:p>
        </w:tc>
        <w:tc>
          <w:tcPr>
            <w:tcW w:w="784" w:type="dxa"/>
          </w:tcPr>
          <w:p w14:paraId="5A0EA65C" w14:textId="77777777" w:rsidR="00BD7B97" w:rsidRDefault="00E4410B">
            <w:pPr>
              <w:pStyle w:val="TableParagraph"/>
              <w:spacing w:line="242" w:lineRule="exact"/>
              <w:ind w:right="31"/>
              <w:rPr>
                <w:rFonts w:ascii="Calibri"/>
                <w:sz w:val="20"/>
              </w:rPr>
            </w:pPr>
            <w:r>
              <w:rPr>
                <w:rFonts w:ascii="Calibri"/>
                <w:spacing w:val="-2"/>
                <w:sz w:val="20"/>
              </w:rPr>
              <w:t>6,640</w:t>
            </w:r>
          </w:p>
        </w:tc>
      </w:tr>
      <w:tr w:rsidR="00BD7B97" w14:paraId="3D627E06" w14:textId="77777777">
        <w:trPr>
          <w:trHeight w:val="271"/>
        </w:trPr>
        <w:tc>
          <w:tcPr>
            <w:tcW w:w="4807" w:type="dxa"/>
          </w:tcPr>
          <w:p w14:paraId="47F049EB" w14:textId="77777777" w:rsidR="00BD7B97" w:rsidRDefault="00E4410B">
            <w:pPr>
              <w:pStyle w:val="TableParagraph"/>
              <w:spacing w:line="242" w:lineRule="exact"/>
              <w:ind w:left="50"/>
              <w:jc w:val="left"/>
              <w:rPr>
                <w:rFonts w:ascii="Calibri"/>
                <w:sz w:val="20"/>
              </w:rPr>
            </w:pPr>
            <w:r>
              <w:rPr>
                <w:rFonts w:ascii="Calibri"/>
                <w:sz w:val="20"/>
              </w:rPr>
              <w:t>Capital</w:t>
            </w:r>
            <w:r>
              <w:rPr>
                <w:rFonts w:ascii="Calibri"/>
                <w:spacing w:val="-8"/>
                <w:sz w:val="20"/>
              </w:rPr>
              <w:t xml:space="preserve"> </w:t>
            </w:r>
            <w:r>
              <w:rPr>
                <w:rFonts w:ascii="Calibri"/>
                <w:sz w:val="20"/>
              </w:rPr>
              <w:t>Works</w:t>
            </w:r>
            <w:r>
              <w:rPr>
                <w:rFonts w:ascii="Calibri"/>
                <w:spacing w:val="-7"/>
                <w:sz w:val="20"/>
              </w:rPr>
              <w:t xml:space="preserve"> </w:t>
            </w:r>
            <w:r>
              <w:rPr>
                <w:rFonts w:ascii="Calibri"/>
                <w:sz w:val="20"/>
              </w:rPr>
              <w:t>in</w:t>
            </w:r>
            <w:r>
              <w:rPr>
                <w:rFonts w:ascii="Calibri"/>
                <w:spacing w:val="-7"/>
                <w:sz w:val="20"/>
              </w:rPr>
              <w:t xml:space="preserve"> </w:t>
            </w:r>
            <w:r>
              <w:rPr>
                <w:rFonts w:ascii="Calibri"/>
                <w:sz w:val="20"/>
              </w:rPr>
              <w:t>Progress</w:t>
            </w:r>
            <w:r>
              <w:rPr>
                <w:rFonts w:ascii="Calibri"/>
                <w:spacing w:val="-7"/>
                <w:sz w:val="20"/>
              </w:rPr>
              <w:t xml:space="preserve"> </w:t>
            </w:r>
            <w:r>
              <w:rPr>
                <w:rFonts w:ascii="Calibri"/>
                <w:sz w:val="20"/>
              </w:rPr>
              <w:t>Completed</w:t>
            </w:r>
            <w:r>
              <w:rPr>
                <w:rFonts w:ascii="Calibri"/>
                <w:spacing w:val="-7"/>
                <w:sz w:val="20"/>
              </w:rPr>
              <w:t xml:space="preserve"> </w:t>
            </w:r>
            <w:r>
              <w:rPr>
                <w:rFonts w:ascii="Calibri"/>
                <w:sz w:val="20"/>
              </w:rPr>
              <w:t>and</w:t>
            </w:r>
            <w:r>
              <w:rPr>
                <w:rFonts w:ascii="Calibri"/>
                <w:spacing w:val="-6"/>
                <w:sz w:val="20"/>
              </w:rPr>
              <w:t xml:space="preserve"> </w:t>
            </w:r>
            <w:r>
              <w:rPr>
                <w:rFonts w:ascii="Calibri"/>
                <w:sz w:val="20"/>
              </w:rPr>
              <w:t>Transferred</w:t>
            </w:r>
            <w:r>
              <w:rPr>
                <w:rFonts w:ascii="Calibri"/>
                <w:spacing w:val="-7"/>
                <w:sz w:val="20"/>
              </w:rPr>
              <w:t xml:space="preserve"> </w:t>
            </w:r>
            <w:r>
              <w:rPr>
                <w:rFonts w:ascii="Calibri"/>
                <w:spacing w:val="-5"/>
                <w:sz w:val="20"/>
              </w:rPr>
              <w:t>to</w:t>
            </w:r>
          </w:p>
        </w:tc>
        <w:tc>
          <w:tcPr>
            <w:tcW w:w="1244" w:type="dxa"/>
          </w:tcPr>
          <w:p w14:paraId="68508C51" w14:textId="77777777" w:rsidR="00BD7B97" w:rsidRDefault="00BD7B97">
            <w:pPr>
              <w:pStyle w:val="TableParagraph"/>
              <w:jc w:val="left"/>
              <w:rPr>
                <w:rFonts w:ascii="Times New Roman"/>
                <w:sz w:val="20"/>
              </w:rPr>
            </w:pPr>
          </w:p>
        </w:tc>
        <w:tc>
          <w:tcPr>
            <w:tcW w:w="1148" w:type="dxa"/>
          </w:tcPr>
          <w:p w14:paraId="7523F85B" w14:textId="77777777" w:rsidR="00BD7B97" w:rsidRDefault="00BD7B97">
            <w:pPr>
              <w:pStyle w:val="TableParagraph"/>
              <w:jc w:val="left"/>
              <w:rPr>
                <w:rFonts w:ascii="Times New Roman"/>
                <w:sz w:val="20"/>
              </w:rPr>
            </w:pPr>
          </w:p>
        </w:tc>
        <w:tc>
          <w:tcPr>
            <w:tcW w:w="1131" w:type="dxa"/>
          </w:tcPr>
          <w:p w14:paraId="7FFBC1B3" w14:textId="77777777" w:rsidR="00BD7B97" w:rsidRDefault="00BD7B97">
            <w:pPr>
              <w:pStyle w:val="TableParagraph"/>
              <w:jc w:val="left"/>
              <w:rPr>
                <w:rFonts w:ascii="Times New Roman"/>
                <w:sz w:val="20"/>
              </w:rPr>
            </w:pPr>
          </w:p>
        </w:tc>
        <w:tc>
          <w:tcPr>
            <w:tcW w:w="784" w:type="dxa"/>
          </w:tcPr>
          <w:p w14:paraId="7842FFF6" w14:textId="77777777" w:rsidR="00BD7B97" w:rsidRDefault="00BD7B97">
            <w:pPr>
              <w:pStyle w:val="TableParagraph"/>
              <w:jc w:val="left"/>
              <w:rPr>
                <w:rFonts w:ascii="Times New Roman"/>
                <w:sz w:val="20"/>
              </w:rPr>
            </w:pPr>
          </w:p>
        </w:tc>
      </w:tr>
      <w:tr w:rsidR="00BD7B97" w14:paraId="4666F429" w14:textId="77777777">
        <w:trPr>
          <w:trHeight w:val="266"/>
        </w:trPr>
        <w:tc>
          <w:tcPr>
            <w:tcW w:w="4807" w:type="dxa"/>
          </w:tcPr>
          <w:p w14:paraId="06897730" w14:textId="77777777" w:rsidR="00BD7B97" w:rsidRDefault="00E4410B">
            <w:pPr>
              <w:pStyle w:val="TableParagraph"/>
              <w:spacing w:line="237" w:lineRule="exact"/>
              <w:ind w:left="278"/>
              <w:jc w:val="left"/>
              <w:rPr>
                <w:rFonts w:ascii="Calibri"/>
                <w:sz w:val="20"/>
              </w:rPr>
            </w:pPr>
            <w:r>
              <w:rPr>
                <w:rFonts w:ascii="Calibri"/>
                <w:sz w:val="20"/>
              </w:rPr>
              <w:t>Property,</w:t>
            </w:r>
            <w:r>
              <w:rPr>
                <w:rFonts w:ascii="Calibri"/>
                <w:spacing w:val="-5"/>
                <w:sz w:val="20"/>
              </w:rPr>
              <w:t xml:space="preserve"> </w:t>
            </w:r>
            <w:r>
              <w:rPr>
                <w:rFonts w:ascii="Calibri"/>
                <w:sz w:val="20"/>
              </w:rPr>
              <w:t>Plant</w:t>
            </w:r>
            <w:r>
              <w:rPr>
                <w:rFonts w:ascii="Calibri"/>
                <w:spacing w:val="-7"/>
                <w:sz w:val="20"/>
              </w:rPr>
              <w:t xml:space="preserve"> </w:t>
            </w:r>
            <w:r>
              <w:rPr>
                <w:rFonts w:ascii="Calibri"/>
                <w:sz w:val="20"/>
              </w:rPr>
              <w:t>and</w:t>
            </w:r>
            <w:r>
              <w:rPr>
                <w:rFonts w:ascii="Calibri"/>
                <w:spacing w:val="-4"/>
                <w:sz w:val="20"/>
              </w:rPr>
              <w:t xml:space="preserve"> </w:t>
            </w:r>
            <w:r>
              <w:rPr>
                <w:rFonts w:ascii="Calibri"/>
                <w:spacing w:val="-2"/>
                <w:sz w:val="20"/>
              </w:rPr>
              <w:t>Equipment</w:t>
            </w:r>
          </w:p>
        </w:tc>
        <w:tc>
          <w:tcPr>
            <w:tcW w:w="1244" w:type="dxa"/>
          </w:tcPr>
          <w:p w14:paraId="62AE1918" w14:textId="77777777" w:rsidR="00BD7B97" w:rsidRDefault="00E4410B">
            <w:pPr>
              <w:pStyle w:val="TableParagraph"/>
              <w:spacing w:line="237" w:lineRule="exact"/>
              <w:ind w:right="191"/>
              <w:rPr>
                <w:rFonts w:ascii="Calibri"/>
                <w:sz w:val="20"/>
              </w:rPr>
            </w:pPr>
            <w:r>
              <w:rPr>
                <w:rFonts w:ascii="Calibri"/>
                <w:w w:val="99"/>
                <w:sz w:val="20"/>
              </w:rPr>
              <w:t>-</w:t>
            </w:r>
          </w:p>
        </w:tc>
        <w:tc>
          <w:tcPr>
            <w:tcW w:w="1148" w:type="dxa"/>
          </w:tcPr>
          <w:p w14:paraId="4C059173" w14:textId="77777777" w:rsidR="00BD7B97" w:rsidRDefault="00E4410B">
            <w:pPr>
              <w:pStyle w:val="TableParagraph"/>
              <w:spacing w:line="237" w:lineRule="exact"/>
              <w:ind w:right="200"/>
              <w:rPr>
                <w:rFonts w:ascii="Calibri"/>
                <w:sz w:val="20"/>
              </w:rPr>
            </w:pPr>
            <w:r>
              <w:rPr>
                <w:rFonts w:ascii="Calibri"/>
                <w:spacing w:val="-2"/>
                <w:sz w:val="20"/>
              </w:rPr>
              <w:t>(6,954)</w:t>
            </w:r>
          </w:p>
        </w:tc>
        <w:tc>
          <w:tcPr>
            <w:tcW w:w="1131" w:type="dxa"/>
          </w:tcPr>
          <w:p w14:paraId="0CA9B98E" w14:textId="77777777" w:rsidR="00BD7B97" w:rsidRDefault="00E4410B">
            <w:pPr>
              <w:pStyle w:val="TableParagraph"/>
              <w:spacing w:line="237" w:lineRule="exact"/>
              <w:ind w:right="175"/>
              <w:rPr>
                <w:rFonts w:ascii="Calibri"/>
                <w:sz w:val="20"/>
              </w:rPr>
            </w:pPr>
            <w:r>
              <w:rPr>
                <w:rFonts w:ascii="Calibri"/>
                <w:w w:val="99"/>
                <w:sz w:val="20"/>
              </w:rPr>
              <w:t>-</w:t>
            </w:r>
          </w:p>
        </w:tc>
        <w:tc>
          <w:tcPr>
            <w:tcW w:w="784" w:type="dxa"/>
          </w:tcPr>
          <w:p w14:paraId="664028B7" w14:textId="77777777" w:rsidR="00BD7B97" w:rsidRDefault="00E4410B">
            <w:pPr>
              <w:pStyle w:val="TableParagraph"/>
              <w:spacing w:line="237" w:lineRule="exact"/>
              <w:ind w:right="31"/>
              <w:rPr>
                <w:rFonts w:ascii="Calibri"/>
                <w:sz w:val="20"/>
              </w:rPr>
            </w:pPr>
            <w:r>
              <w:rPr>
                <w:rFonts w:ascii="Calibri"/>
                <w:spacing w:val="-2"/>
                <w:sz w:val="20"/>
              </w:rPr>
              <w:t>(6,954)</w:t>
            </w:r>
          </w:p>
        </w:tc>
      </w:tr>
      <w:tr w:rsidR="00BD7B97" w14:paraId="6EA73C66" w14:textId="77777777">
        <w:trPr>
          <w:trHeight w:val="341"/>
        </w:trPr>
        <w:tc>
          <w:tcPr>
            <w:tcW w:w="4807" w:type="dxa"/>
          </w:tcPr>
          <w:p w14:paraId="76B19026" w14:textId="77777777" w:rsidR="00BD7B97" w:rsidRDefault="00E4410B">
            <w:pPr>
              <w:pStyle w:val="TableParagraph"/>
              <w:spacing w:line="237" w:lineRule="exact"/>
              <w:ind w:left="50"/>
              <w:jc w:val="left"/>
              <w:rPr>
                <w:rFonts w:ascii="Calibri"/>
                <w:sz w:val="20"/>
              </w:rPr>
            </w:pPr>
            <w:r>
              <w:rPr>
                <w:rFonts w:ascii="Calibri"/>
                <w:sz w:val="20"/>
              </w:rPr>
              <w:t>Capital</w:t>
            </w:r>
            <w:r>
              <w:rPr>
                <w:rFonts w:ascii="Calibri"/>
                <w:spacing w:val="-7"/>
                <w:sz w:val="20"/>
              </w:rPr>
              <w:t xml:space="preserve"> </w:t>
            </w:r>
            <w:r>
              <w:rPr>
                <w:rFonts w:ascii="Calibri"/>
                <w:sz w:val="20"/>
              </w:rPr>
              <w:t>Works</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Progress</w:t>
            </w:r>
            <w:r>
              <w:rPr>
                <w:rFonts w:ascii="Calibri"/>
                <w:spacing w:val="-6"/>
                <w:sz w:val="20"/>
              </w:rPr>
              <w:t xml:space="preserve"> </w:t>
            </w:r>
            <w:r>
              <w:rPr>
                <w:rFonts w:ascii="Calibri"/>
                <w:spacing w:val="-2"/>
                <w:sz w:val="20"/>
              </w:rPr>
              <w:t>Expensed</w:t>
            </w:r>
          </w:p>
        </w:tc>
        <w:tc>
          <w:tcPr>
            <w:tcW w:w="1244" w:type="dxa"/>
            <w:tcBorders>
              <w:bottom w:val="single" w:sz="4" w:space="0" w:color="000000"/>
            </w:tcBorders>
          </w:tcPr>
          <w:p w14:paraId="14F3F80B" w14:textId="77777777" w:rsidR="00BD7B97" w:rsidRDefault="00E4410B">
            <w:pPr>
              <w:pStyle w:val="TableParagraph"/>
              <w:spacing w:line="237" w:lineRule="exact"/>
              <w:ind w:right="191"/>
              <w:rPr>
                <w:rFonts w:ascii="Calibri"/>
                <w:sz w:val="20"/>
              </w:rPr>
            </w:pPr>
            <w:r>
              <w:rPr>
                <w:rFonts w:ascii="Calibri"/>
                <w:w w:val="99"/>
                <w:sz w:val="20"/>
              </w:rPr>
              <w:t>-</w:t>
            </w:r>
          </w:p>
        </w:tc>
        <w:tc>
          <w:tcPr>
            <w:tcW w:w="1148" w:type="dxa"/>
            <w:tcBorders>
              <w:bottom w:val="single" w:sz="4" w:space="0" w:color="000000"/>
            </w:tcBorders>
          </w:tcPr>
          <w:p w14:paraId="6E7F89BF" w14:textId="77777777" w:rsidR="00BD7B97" w:rsidRDefault="00E4410B">
            <w:pPr>
              <w:pStyle w:val="TableParagraph"/>
              <w:spacing w:line="237" w:lineRule="exact"/>
              <w:ind w:right="201"/>
              <w:rPr>
                <w:rFonts w:ascii="Calibri"/>
                <w:sz w:val="20"/>
              </w:rPr>
            </w:pPr>
            <w:r>
              <w:rPr>
                <w:rFonts w:ascii="Calibri"/>
                <w:spacing w:val="-2"/>
                <w:sz w:val="20"/>
              </w:rPr>
              <w:t>(175)</w:t>
            </w:r>
          </w:p>
        </w:tc>
        <w:tc>
          <w:tcPr>
            <w:tcW w:w="1131" w:type="dxa"/>
            <w:tcBorders>
              <w:bottom w:val="single" w:sz="4" w:space="0" w:color="000000"/>
            </w:tcBorders>
          </w:tcPr>
          <w:p w14:paraId="2DD456BB" w14:textId="77777777" w:rsidR="00BD7B97" w:rsidRDefault="00E4410B">
            <w:pPr>
              <w:pStyle w:val="TableParagraph"/>
              <w:spacing w:line="237" w:lineRule="exact"/>
              <w:ind w:right="177"/>
              <w:rPr>
                <w:rFonts w:ascii="Calibri"/>
                <w:sz w:val="20"/>
              </w:rPr>
            </w:pPr>
            <w:r>
              <w:rPr>
                <w:rFonts w:ascii="Calibri"/>
                <w:spacing w:val="-4"/>
                <w:sz w:val="20"/>
              </w:rPr>
              <w:t>(24)</w:t>
            </w:r>
          </w:p>
        </w:tc>
        <w:tc>
          <w:tcPr>
            <w:tcW w:w="784" w:type="dxa"/>
            <w:tcBorders>
              <w:bottom w:val="single" w:sz="4" w:space="0" w:color="000000"/>
            </w:tcBorders>
          </w:tcPr>
          <w:p w14:paraId="460FFE9A" w14:textId="77777777" w:rsidR="00BD7B97" w:rsidRDefault="00E4410B">
            <w:pPr>
              <w:pStyle w:val="TableParagraph"/>
              <w:spacing w:line="237" w:lineRule="exact"/>
              <w:ind w:right="32"/>
              <w:rPr>
                <w:rFonts w:ascii="Calibri"/>
                <w:sz w:val="20"/>
              </w:rPr>
            </w:pPr>
            <w:r>
              <w:rPr>
                <w:rFonts w:ascii="Calibri"/>
                <w:spacing w:val="-2"/>
                <w:sz w:val="20"/>
              </w:rPr>
              <w:t>(199)</w:t>
            </w:r>
          </w:p>
        </w:tc>
      </w:tr>
      <w:tr w:rsidR="00BD7B97" w14:paraId="389A9002" w14:textId="77777777">
        <w:trPr>
          <w:trHeight w:val="279"/>
        </w:trPr>
        <w:tc>
          <w:tcPr>
            <w:tcW w:w="4807" w:type="dxa"/>
          </w:tcPr>
          <w:p w14:paraId="20C508D2" w14:textId="77777777" w:rsidR="00BD7B97" w:rsidRDefault="00E4410B">
            <w:pPr>
              <w:pStyle w:val="TableParagraph"/>
              <w:spacing w:before="18" w:line="242" w:lineRule="exact"/>
              <w:ind w:left="50"/>
              <w:jc w:val="left"/>
              <w:rPr>
                <w:rFonts w:ascii="Calibri"/>
                <w:b/>
                <w:sz w:val="20"/>
              </w:rPr>
            </w:pPr>
            <w:r>
              <w:rPr>
                <w:rFonts w:ascii="Calibri"/>
                <w:b/>
                <w:sz w:val="20"/>
              </w:rPr>
              <w:t>Carrying</w:t>
            </w:r>
            <w:r>
              <w:rPr>
                <w:rFonts w:ascii="Calibri"/>
                <w:b/>
                <w:spacing w:val="-7"/>
                <w:sz w:val="20"/>
              </w:rPr>
              <w:t xml:space="preserve"> </w:t>
            </w:r>
            <w:r>
              <w:rPr>
                <w:rFonts w:ascii="Calibri"/>
                <w:b/>
                <w:sz w:val="20"/>
              </w:rPr>
              <w:t>Amount</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End</w:t>
            </w:r>
            <w:r>
              <w:rPr>
                <w:rFonts w:ascii="Calibri"/>
                <w:b/>
                <w:spacing w:val="-6"/>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1244" w:type="dxa"/>
            <w:tcBorders>
              <w:top w:val="single" w:sz="4" w:space="0" w:color="000000"/>
              <w:bottom w:val="double" w:sz="6" w:space="0" w:color="000000"/>
            </w:tcBorders>
          </w:tcPr>
          <w:p w14:paraId="41F02C31" w14:textId="77777777" w:rsidR="00BD7B97" w:rsidRDefault="00E4410B">
            <w:pPr>
              <w:pStyle w:val="TableParagraph"/>
              <w:spacing w:before="18" w:line="242" w:lineRule="exact"/>
              <w:ind w:right="192"/>
              <w:rPr>
                <w:rFonts w:ascii="Calibri"/>
                <w:b/>
                <w:sz w:val="20"/>
              </w:rPr>
            </w:pPr>
            <w:r>
              <w:rPr>
                <w:rFonts w:ascii="Calibri"/>
                <w:b/>
                <w:spacing w:val="-5"/>
                <w:sz w:val="20"/>
              </w:rPr>
              <w:t>349</w:t>
            </w:r>
          </w:p>
        </w:tc>
        <w:tc>
          <w:tcPr>
            <w:tcW w:w="1148" w:type="dxa"/>
            <w:tcBorders>
              <w:top w:val="single" w:sz="4" w:space="0" w:color="000000"/>
              <w:bottom w:val="double" w:sz="6" w:space="0" w:color="000000"/>
            </w:tcBorders>
          </w:tcPr>
          <w:p w14:paraId="35DC2DB7" w14:textId="77777777" w:rsidR="00BD7B97" w:rsidRDefault="00E4410B">
            <w:pPr>
              <w:pStyle w:val="TableParagraph"/>
              <w:spacing w:before="18" w:line="242" w:lineRule="exact"/>
              <w:ind w:right="199"/>
              <w:rPr>
                <w:rFonts w:ascii="Calibri"/>
                <w:b/>
                <w:sz w:val="20"/>
              </w:rPr>
            </w:pPr>
            <w:r>
              <w:rPr>
                <w:rFonts w:ascii="Calibri"/>
                <w:b/>
                <w:spacing w:val="-2"/>
                <w:sz w:val="20"/>
              </w:rPr>
              <w:t>1,307</w:t>
            </w:r>
          </w:p>
        </w:tc>
        <w:tc>
          <w:tcPr>
            <w:tcW w:w="1131" w:type="dxa"/>
            <w:tcBorders>
              <w:top w:val="single" w:sz="4" w:space="0" w:color="000000"/>
              <w:bottom w:val="double" w:sz="6" w:space="0" w:color="000000"/>
            </w:tcBorders>
          </w:tcPr>
          <w:p w14:paraId="5AD29E1F" w14:textId="77777777" w:rsidR="00BD7B97" w:rsidRDefault="00E4410B">
            <w:pPr>
              <w:pStyle w:val="TableParagraph"/>
              <w:spacing w:before="18" w:line="242" w:lineRule="exact"/>
              <w:ind w:right="177"/>
              <w:rPr>
                <w:rFonts w:ascii="Calibri"/>
                <w:b/>
                <w:sz w:val="20"/>
              </w:rPr>
            </w:pPr>
            <w:r>
              <w:rPr>
                <w:rFonts w:ascii="Calibri"/>
                <w:b/>
                <w:spacing w:val="-5"/>
                <w:sz w:val="20"/>
              </w:rPr>
              <w:t>172</w:t>
            </w:r>
          </w:p>
        </w:tc>
        <w:tc>
          <w:tcPr>
            <w:tcW w:w="784" w:type="dxa"/>
            <w:tcBorders>
              <w:top w:val="single" w:sz="4" w:space="0" w:color="000000"/>
              <w:bottom w:val="double" w:sz="6" w:space="0" w:color="000000"/>
            </w:tcBorders>
          </w:tcPr>
          <w:p w14:paraId="5D08E087" w14:textId="77777777" w:rsidR="00BD7B97" w:rsidRDefault="00E4410B">
            <w:pPr>
              <w:pStyle w:val="TableParagraph"/>
              <w:spacing w:before="18" w:line="242" w:lineRule="exact"/>
              <w:ind w:right="31"/>
              <w:rPr>
                <w:rFonts w:ascii="Calibri"/>
                <w:b/>
                <w:sz w:val="20"/>
              </w:rPr>
            </w:pPr>
            <w:r>
              <w:rPr>
                <w:rFonts w:ascii="Calibri"/>
                <w:b/>
                <w:spacing w:val="-2"/>
                <w:sz w:val="20"/>
              </w:rPr>
              <w:t>1,828</w:t>
            </w:r>
          </w:p>
        </w:tc>
      </w:tr>
    </w:tbl>
    <w:p w14:paraId="1C9364F6" w14:textId="77777777" w:rsidR="00BD7B97" w:rsidRDefault="00BD7B97">
      <w:pPr>
        <w:pStyle w:val="BodyText"/>
        <w:rPr>
          <w:rFonts w:ascii="Calibri"/>
          <w:sz w:val="20"/>
        </w:rPr>
      </w:pPr>
    </w:p>
    <w:p w14:paraId="5D94E8BD" w14:textId="77777777" w:rsidR="00BD7B97" w:rsidRDefault="00BD7B97">
      <w:pPr>
        <w:pStyle w:val="BodyText"/>
        <w:spacing w:before="6"/>
        <w:rPr>
          <w:rFonts w:ascii="Calibri"/>
          <w:sz w:val="17"/>
        </w:rPr>
      </w:pPr>
    </w:p>
    <w:p w14:paraId="34B17D6B" w14:textId="77777777" w:rsidR="00BD7B97" w:rsidRDefault="00E4410B">
      <w:pPr>
        <w:pStyle w:val="ListParagraph"/>
        <w:numPr>
          <w:ilvl w:val="0"/>
          <w:numId w:val="15"/>
        </w:numPr>
        <w:tabs>
          <w:tab w:val="left" w:pos="419"/>
        </w:tabs>
        <w:spacing w:before="1" w:line="328" w:lineRule="auto"/>
        <w:ind w:right="910" w:hanging="2"/>
        <w:rPr>
          <w:rFonts w:ascii="Calibri"/>
          <w:sz w:val="18"/>
        </w:rPr>
      </w:pPr>
      <w:r>
        <w:rPr>
          <w:rFonts w:ascii="Calibri"/>
          <w:sz w:val="18"/>
        </w:rPr>
        <w:t>Capital</w:t>
      </w:r>
      <w:r>
        <w:rPr>
          <w:rFonts w:ascii="Calibri"/>
          <w:spacing w:val="-3"/>
          <w:sz w:val="18"/>
        </w:rPr>
        <w:t xml:space="preserve"> </w:t>
      </w:r>
      <w:r>
        <w:rPr>
          <w:rFonts w:ascii="Calibri"/>
          <w:sz w:val="18"/>
        </w:rPr>
        <w:t>works</w:t>
      </w:r>
      <w:r>
        <w:rPr>
          <w:rFonts w:ascii="Calibri"/>
          <w:spacing w:val="-3"/>
          <w:sz w:val="18"/>
        </w:rPr>
        <w:t xml:space="preserve"> </w:t>
      </w:r>
      <w:r>
        <w:rPr>
          <w:rFonts w:ascii="Calibri"/>
          <w:sz w:val="18"/>
        </w:rPr>
        <w:t>have</w:t>
      </w:r>
      <w:r>
        <w:rPr>
          <w:rFonts w:ascii="Calibri"/>
          <w:spacing w:val="-3"/>
          <w:sz w:val="18"/>
        </w:rPr>
        <w:t xml:space="preserve"> </w:t>
      </w:r>
      <w:r>
        <w:rPr>
          <w:rFonts w:ascii="Calibri"/>
          <w:sz w:val="18"/>
        </w:rPr>
        <w:t>decreased due</w:t>
      </w:r>
      <w:r>
        <w:rPr>
          <w:rFonts w:ascii="Calibri"/>
          <w:spacing w:val="-3"/>
          <w:sz w:val="18"/>
        </w:rPr>
        <w:t xml:space="preserve"> </w:t>
      </w:r>
      <w:r>
        <w:rPr>
          <w:rFonts w:ascii="Calibri"/>
          <w:sz w:val="18"/>
        </w:rPr>
        <w:t>to</w:t>
      </w:r>
      <w:r>
        <w:rPr>
          <w:rFonts w:ascii="Calibri"/>
          <w:spacing w:val="-1"/>
          <w:sz w:val="18"/>
        </w:rPr>
        <w:t xml:space="preserve"> </w:t>
      </w:r>
      <w:r>
        <w:rPr>
          <w:rFonts w:ascii="Calibri"/>
          <w:sz w:val="18"/>
        </w:rPr>
        <w:t>delays</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the</w:t>
      </w:r>
      <w:r>
        <w:rPr>
          <w:rFonts w:ascii="Calibri"/>
          <w:spacing w:val="-3"/>
          <w:sz w:val="18"/>
        </w:rPr>
        <w:t xml:space="preserve"> </w:t>
      </w:r>
      <w:r>
        <w:rPr>
          <w:rFonts w:ascii="Calibri"/>
          <w:sz w:val="18"/>
        </w:rPr>
        <w:t>commencement</w:t>
      </w:r>
      <w:r>
        <w:rPr>
          <w:rFonts w:ascii="Calibri"/>
          <w:spacing w:val="-1"/>
          <w:sz w:val="18"/>
        </w:rPr>
        <w:t xml:space="preserve"> </w:t>
      </w:r>
      <w:r>
        <w:rPr>
          <w:rFonts w:ascii="Calibri"/>
          <w:sz w:val="18"/>
        </w:rPr>
        <w:t>of</w:t>
      </w:r>
      <w:r>
        <w:rPr>
          <w:rFonts w:ascii="Calibri"/>
          <w:spacing w:val="-2"/>
          <w:sz w:val="18"/>
        </w:rPr>
        <w:t xml:space="preserve"> </w:t>
      </w:r>
      <w:r>
        <w:rPr>
          <w:rFonts w:ascii="Calibri"/>
          <w:sz w:val="18"/>
        </w:rPr>
        <w:t>building</w:t>
      </w:r>
      <w:r>
        <w:rPr>
          <w:rFonts w:ascii="Calibri"/>
          <w:spacing w:val="-3"/>
          <w:sz w:val="18"/>
        </w:rPr>
        <w:t xml:space="preserve"> </w:t>
      </w:r>
      <w:r>
        <w:rPr>
          <w:rFonts w:ascii="Calibri"/>
          <w:sz w:val="18"/>
        </w:rPr>
        <w:t>works</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2022, which</w:t>
      </w:r>
      <w:r>
        <w:rPr>
          <w:rFonts w:ascii="Calibri"/>
          <w:spacing w:val="-3"/>
          <w:sz w:val="18"/>
        </w:rPr>
        <w:t xml:space="preserve"> </w:t>
      </w:r>
      <w:r>
        <w:rPr>
          <w:rFonts w:ascii="Calibri"/>
          <w:sz w:val="18"/>
        </w:rPr>
        <w:t>are</w:t>
      </w:r>
      <w:r>
        <w:rPr>
          <w:rFonts w:ascii="Calibri"/>
          <w:spacing w:val="-3"/>
          <w:sz w:val="18"/>
        </w:rPr>
        <w:t xml:space="preserve"> </w:t>
      </w:r>
      <w:r>
        <w:rPr>
          <w:rFonts w:ascii="Calibri"/>
          <w:sz w:val="18"/>
        </w:rPr>
        <w:t>funded through the Better Infrastructure Fund program.</w:t>
      </w:r>
    </w:p>
    <w:p w14:paraId="182534C9" w14:textId="77777777" w:rsidR="00BD7B97" w:rsidRDefault="00BD7B97">
      <w:pPr>
        <w:spacing w:line="328" w:lineRule="auto"/>
        <w:rPr>
          <w:rFonts w:ascii="Calibri"/>
          <w:sz w:val="18"/>
        </w:rPr>
        <w:sectPr w:rsidR="00BD7B97">
          <w:headerReference w:type="even" r:id="rId290"/>
          <w:headerReference w:type="default" r:id="rId291"/>
          <w:footerReference w:type="even" r:id="rId292"/>
          <w:footerReference w:type="default" r:id="rId293"/>
          <w:pgSz w:w="11910" w:h="16840"/>
          <w:pgMar w:top="2860" w:right="1140" w:bottom="700" w:left="1300" w:header="1274" w:footer="518" w:gutter="0"/>
          <w:pgNumType w:start="132"/>
          <w:cols w:space="720"/>
        </w:sectPr>
      </w:pPr>
    </w:p>
    <w:p w14:paraId="6666BE5C" w14:textId="77777777" w:rsidR="00BD7B97" w:rsidRDefault="00BD7B97">
      <w:pPr>
        <w:pStyle w:val="BodyText"/>
        <w:spacing w:before="2"/>
        <w:rPr>
          <w:rFonts w:ascii="Calibri"/>
          <w:sz w:val="24"/>
        </w:rPr>
      </w:pPr>
    </w:p>
    <w:p w14:paraId="0EA1CA3C" w14:textId="77777777" w:rsidR="00BD7B97" w:rsidRDefault="00E4410B">
      <w:pPr>
        <w:pStyle w:val="Heading9"/>
        <w:spacing w:before="52"/>
      </w:pPr>
      <w:r>
        <w:t>LIABILITY</w:t>
      </w:r>
      <w:r>
        <w:rPr>
          <w:spacing w:val="-1"/>
        </w:rPr>
        <w:t xml:space="preserve"> </w:t>
      </w:r>
      <w:r>
        <w:rPr>
          <w:spacing w:val="-2"/>
        </w:rPr>
        <w:t>NOTES</w:t>
      </w:r>
    </w:p>
    <w:p w14:paraId="6FD8081B" w14:textId="77777777" w:rsidR="00BD7B97" w:rsidRDefault="00E4410B">
      <w:pPr>
        <w:spacing w:before="120"/>
        <w:ind w:left="140"/>
        <w:rPr>
          <w:rFonts w:ascii="Calibri" w:hAnsi="Calibri"/>
          <w:b/>
          <w:sz w:val="24"/>
        </w:rPr>
      </w:pPr>
      <w:r>
        <w:rPr>
          <w:rFonts w:ascii="Calibri" w:hAnsi="Calibri"/>
          <w:b/>
          <w:sz w:val="24"/>
        </w:rPr>
        <w:t>Liabilities</w:t>
      </w:r>
      <w:r>
        <w:rPr>
          <w:rFonts w:ascii="Calibri" w:hAnsi="Calibri"/>
          <w:b/>
          <w:spacing w:val="-4"/>
          <w:sz w:val="24"/>
        </w:rPr>
        <w:t xml:space="preserve"> </w:t>
      </w:r>
      <w:r>
        <w:rPr>
          <w:rFonts w:ascii="Calibri" w:hAnsi="Calibri"/>
          <w:b/>
          <w:sz w:val="24"/>
        </w:rPr>
        <w:t>–</w:t>
      </w:r>
      <w:r>
        <w:rPr>
          <w:rFonts w:ascii="Calibri" w:hAnsi="Calibri"/>
          <w:b/>
          <w:spacing w:val="-2"/>
          <w:sz w:val="24"/>
        </w:rPr>
        <w:t xml:space="preserve"> </w:t>
      </w:r>
      <w:r>
        <w:rPr>
          <w:rFonts w:ascii="Calibri" w:hAnsi="Calibri"/>
          <w:b/>
          <w:sz w:val="24"/>
        </w:rPr>
        <w:t>Current and</w:t>
      </w:r>
      <w:r>
        <w:rPr>
          <w:rFonts w:ascii="Calibri" w:hAnsi="Calibri"/>
          <w:b/>
          <w:spacing w:val="-5"/>
          <w:sz w:val="24"/>
        </w:rPr>
        <w:t xml:space="preserve"> </w:t>
      </w:r>
      <w:r>
        <w:rPr>
          <w:rFonts w:ascii="Calibri" w:hAnsi="Calibri"/>
          <w:b/>
          <w:sz w:val="24"/>
        </w:rPr>
        <w:t>Non-</w:t>
      </w:r>
      <w:r>
        <w:rPr>
          <w:rFonts w:ascii="Calibri" w:hAnsi="Calibri"/>
          <w:b/>
          <w:spacing w:val="-2"/>
          <w:sz w:val="24"/>
        </w:rPr>
        <w:t>Current</w:t>
      </w:r>
    </w:p>
    <w:p w14:paraId="4DBBE95F" w14:textId="77777777" w:rsidR="00BD7B97" w:rsidRDefault="00E4410B">
      <w:pPr>
        <w:spacing w:before="57" w:line="295" w:lineRule="auto"/>
        <w:ind w:left="140" w:right="415"/>
        <w:rPr>
          <w:rFonts w:ascii="Calibri"/>
          <w:sz w:val="20"/>
        </w:rPr>
      </w:pPr>
      <w:r>
        <w:rPr>
          <w:rFonts w:ascii="Calibri"/>
          <w:sz w:val="20"/>
        </w:rPr>
        <w:t>Liabilities</w:t>
      </w:r>
      <w:r>
        <w:rPr>
          <w:rFonts w:ascii="Calibri"/>
          <w:spacing w:val="-2"/>
          <w:sz w:val="20"/>
        </w:rPr>
        <w:t xml:space="preserve"> </w:t>
      </w:r>
      <w:r>
        <w:rPr>
          <w:rFonts w:ascii="Calibri"/>
          <w:sz w:val="20"/>
        </w:rPr>
        <w:t>are</w:t>
      </w:r>
      <w:r>
        <w:rPr>
          <w:rFonts w:ascii="Calibri"/>
          <w:spacing w:val="-4"/>
          <w:sz w:val="20"/>
        </w:rPr>
        <w:t xml:space="preserve"> </w:t>
      </w:r>
      <w:r>
        <w:rPr>
          <w:rFonts w:ascii="Calibri"/>
          <w:sz w:val="20"/>
        </w:rPr>
        <w:t>classified</w:t>
      </w:r>
      <w:r>
        <w:rPr>
          <w:rFonts w:ascii="Calibri"/>
          <w:spacing w:val="-1"/>
          <w:sz w:val="20"/>
        </w:rPr>
        <w:t xml:space="preserve"> </w:t>
      </w:r>
      <w:r>
        <w:rPr>
          <w:rFonts w:ascii="Calibri"/>
          <w:sz w:val="20"/>
        </w:rPr>
        <w:t>as</w:t>
      </w:r>
      <w:r>
        <w:rPr>
          <w:rFonts w:ascii="Calibri"/>
          <w:spacing w:val="-2"/>
          <w:sz w:val="20"/>
        </w:rPr>
        <w:t xml:space="preserve"> </w:t>
      </w:r>
      <w:r>
        <w:rPr>
          <w:rFonts w:ascii="Calibri"/>
          <w:sz w:val="20"/>
        </w:rPr>
        <w:t>current</w:t>
      </w:r>
      <w:r>
        <w:rPr>
          <w:rFonts w:ascii="Calibri"/>
          <w:spacing w:val="-2"/>
          <w:sz w:val="20"/>
        </w:rPr>
        <w:t xml:space="preserve"> </w:t>
      </w:r>
      <w:r>
        <w:rPr>
          <w:rFonts w:ascii="Calibri"/>
          <w:sz w:val="20"/>
        </w:rPr>
        <w:t>when</w:t>
      </w:r>
      <w:r>
        <w:rPr>
          <w:rFonts w:ascii="Calibri"/>
          <w:spacing w:val="-2"/>
          <w:sz w:val="20"/>
        </w:rPr>
        <w:t xml:space="preserve"> </w:t>
      </w:r>
      <w:r>
        <w:rPr>
          <w:rFonts w:ascii="Calibri"/>
          <w:sz w:val="20"/>
        </w:rPr>
        <w:t>they</w:t>
      </w:r>
      <w:r>
        <w:rPr>
          <w:rFonts w:ascii="Calibri"/>
          <w:spacing w:val="-2"/>
          <w:sz w:val="20"/>
        </w:rPr>
        <w:t xml:space="preserve"> </w:t>
      </w:r>
      <w:r>
        <w:rPr>
          <w:rFonts w:ascii="Calibri"/>
          <w:sz w:val="20"/>
        </w:rPr>
        <w:t>are</w:t>
      </w:r>
      <w:r>
        <w:rPr>
          <w:rFonts w:ascii="Calibri"/>
          <w:spacing w:val="-4"/>
          <w:sz w:val="20"/>
        </w:rPr>
        <w:t xml:space="preserve"> </w:t>
      </w:r>
      <w:r>
        <w:rPr>
          <w:rFonts w:ascii="Calibri"/>
          <w:sz w:val="20"/>
        </w:rPr>
        <w:t>due</w:t>
      </w:r>
      <w:r>
        <w:rPr>
          <w:rFonts w:ascii="Calibri"/>
          <w:spacing w:val="-4"/>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4"/>
          <w:sz w:val="20"/>
        </w:rPr>
        <w:t xml:space="preserve"> </w:t>
      </w:r>
      <w:r>
        <w:rPr>
          <w:rFonts w:ascii="Calibri"/>
          <w:sz w:val="20"/>
        </w:rPr>
        <w:t>settled</w:t>
      </w:r>
      <w:r>
        <w:rPr>
          <w:rFonts w:ascii="Calibri"/>
          <w:spacing w:val="-2"/>
          <w:sz w:val="20"/>
        </w:rPr>
        <w:t xml:space="preserve"> </w:t>
      </w:r>
      <w:r>
        <w:rPr>
          <w:rFonts w:ascii="Calibri"/>
          <w:sz w:val="20"/>
        </w:rPr>
        <w:t>within</w:t>
      </w:r>
      <w:r>
        <w:rPr>
          <w:rFonts w:ascii="Calibri"/>
          <w:spacing w:val="-2"/>
          <w:sz w:val="20"/>
        </w:rPr>
        <w:t xml:space="preserve"> </w:t>
      </w:r>
      <w:r>
        <w:rPr>
          <w:rFonts w:ascii="Calibri"/>
          <w:sz w:val="20"/>
        </w:rPr>
        <w:t>12</w:t>
      </w:r>
      <w:r>
        <w:rPr>
          <w:rFonts w:ascii="Calibri"/>
          <w:spacing w:val="-1"/>
          <w:sz w:val="20"/>
        </w:rPr>
        <w:t xml:space="preserve"> </w:t>
      </w:r>
      <w:r>
        <w:rPr>
          <w:rFonts w:ascii="Calibri"/>
          <w:sz w:val="20"/>
        </w:rPr>
        <w:t>months</w:t>
      </w:r>
      <w:r>
        <w:rPr>
          <w:rFonts w:ascii="Calibri"/>
          <w:spacing w:val="-1"/>
          <w:sz w:val="20"/>
        </w:rPr>
        <w:t xml:space="preserve"> </w:t>
      </w:r>
      <w:r>
        <w:rPr>
          <w:rFonts w:ascii="Calibri"/>
          <w:sz w:val="20"/>
        </w:rPr>
        <w:t>after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reporting</w:t>
      </w:r>
      <w:r>
        <w:rPr>
          <w:rFonts w:ascii="Calibri"/>
          <w:spacing w:val="-2"/>
          <w:sz w:val="20"/>
        </w:rPr>
        <w:t xml:space="preserve"> </w:t>
      </w:r>
      <w:r>
        <w:rPr>
          <w:rFonts w:ascii="Calibri"/>
          <w:sz w:val="20"/>
        </w:rPr>
        <w:t xml:space="preserve">date or when CIT does not have an unconditional right to defer settlement of the liability for at least 12 months after the reporting date. Liabilities, which do not fall within the current classification, are classified as non- </w:t>
      </w:r>
      <w:r>
        <w:rPr>
          <w:rFonts w:ascii="Calibri"/>
          <w:spacing w:val="-2"/>
          <w:sz w:val="20"/>
        </w:rPr>
        <w:t>current.</w:t>
      </w:r>
    </w:p>
    <w:p w14:paraId="3CF4BB34" w14:textId="77777777" w:rsidR="00BD7B97" w:rsidRDefault="00E4410B">
      <w:pPr>
        <w:pStyle w:val="Heading9"/>
        <w:tabs>
          <w:tab w:val="left" w:pos="1333"/>
        </w:tabs>
        <w:spacing w:before="138"/>
      </w:pPr>
      <w:r>
        <w:t>NOTE</w:t>
      </w:r>
      <w:r>
        <w:rPr>
          <w:spacing w:val="-1"/>
        </w:rPr>
        <w:t xml:space="preserve"> </w:t>
      </w:r>
      <w:r>
        <w:rPr>
          <w:spacing w:val="-5"/>
        </w:rPr>
        <w:t>18.</w:t>
      </w:r>
      <w:r>
        <w:tab/>
      </w:r>
      <w:r>
        <w:rPr>
          <w:spacing w:val="-2"/>
        </w:rPr>
        <w:t>PAYABLES</w:t>
      </w:r>
    </w:p>
    <w:p w14:paraId="13BE7DA1" w14:textId="77777777" w:rsidR="00BD7B97" w:rsidRDefault="00026635">
      <w:pPr>
        <w:spacing w:before="165"/>
        <w:ind w:left="140" w:right="271"/>
        <w:rPr>
          <w:rFonts w:ascii="Calibri"/>
          <w:sz w:val="20"/>
        </w:rPr>
      </w:pPr>
      <w:r>
        <w:pict w14:anchorId="708818ED">
          <v:shape id="docshape869" o:spid="_x0000_s1061" type="#_x0000_t202" style="position:absolute;left:0;text-align:left;margin-left:276.9pt;margin-top:45.85pt;width:258.8pt;height:460.9pt;z-index:15819776;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659"/>
                    <w:gridCol w:w="943"/>
                    <w:gridCol w:w="978"/>
                    <w:gridCol w:w="1588"/>
                    <w:gridCol w:w="888"/>
                  </w:tblGrid>
                  <w:tr w:rsidR="00BD7B97" w14:paraId="0E08962F" w14:textId="77777777">
                    <w:trPr>
                      <w:trHeight w:val="266"/>
                    </w:trPr>
                    <w:tc>
                      <w:tcPr>
                        <w:tcW w:w="2580" w:type="dxa"/>
                        <w:gridSpan w:val="3"/>
                        <w:tcBorders>
                          <w:top w:val="single" w:sz="4" w:space="0" w:color="000000"/>
                          <w:bottom w:val="single" w:sz="4" w:space="0" w:color="000000"/>
                          <w:right w:val="single" w:sz="4" w:space="0" w:color="000000"/>
                        </w:tcBorders>
                      </w:tcPr>
                      <w:p w14:paraId="4B254215" w14:textId="77777777" w:rsidR="00BD7B97" w:rsidRDefault="00E4410B">
                        <w:pPr>
                          <w:pStyle w:val="TableParagraph"/>
                          <w:spacing w:before="14" w:line="233" w:lineRule="exact"/>
                          <w:ind w:left="698"/>
                          <w:jc w:val="left"/>
                          <w:rPr>
                            <w:rFonts w:ascii="Calibri"/>
                            <w:b/>
                            <w:sz w:val="20"/>
                          </w:rPr>
                        </w:pPr>
                        <w:r>
                          <w:rPr>
                            <w:rFonts w:ascii="Calibri"/>
                            <w:b/>
                            <w:spacing w:val="-2"/>
                            <w:sz w:val="20"/>
                          </w:rPr>
                          <w:t>Consolidated</w:t>
                        </w:r>
                      </w:p>
                    </w:tc>
                    <w:tc>
                      <w:tcPr>
                        <w:tcW w:w="2476" w:type="dxa"/>
                        <w:gridSpan w:val="2"/>
                        <w:tcBorders>
                          <w:top w:val="single" w:sz="4" w:space="0" w:color="000000"/>
                          <w:left w:val="single" w:sz="4" w:space="0" w:color="000000"/>
                          <w:bottom w:val="single" w:sz="4" w:space="0" w:color="000000"/>
                        </w:tcBorders>
                      </w:tcPr>
                      <w:p w14:paraId="6F64EDED" w14:textId="77777777" w:rsidR="00BD7B97" w:rsidRDefault="00E4410B">
                        <w:pPr>
                          <w:pStyle w:val="TableParagraph"/>
                          <w:spacing w:before="14" w:line="233" w:lineRule="exact"/>
                          <w:ind w:left="1065" w:right="1121"/>
                          <w:jc w:val="center"/>
                          <w:rPr>
                            <w:rFonts w:ascii="Calibri"/>
                            <w:b/>
                            <w:sz w:val="20"/>
                          </w:rPr>
                        </w:pPr>
                        <w:r>
                          <w:rPr>
                            <w:rFonts w:ascii="Calibri"/>
                            <w:b/>
                            <w:spacing w:val="-5"/>
                            <w:sz w:val="20"/>
                          </w:rPr>
                          <w:t>CIT</w:t>
                        </w:r>
                      </w:p>
                    </w:tc>
                  </w:tr>
                  <w:tr w:rsidR="00BD7B97" w14:paraId="795F467E" w14:textId="77777777">
                    <w:trPr>
                      <w:trHeight w:val="289"/>
                    </w:trPr>
                    <w:tc>
                      <w:tcPr>
                        <w:tcW w:w="659" w:type="dxa"/>
                        <w:tcBorders>
                          <w:top w:val="single" w:sz="4" w:space="0" w:color="000000"/>
                        </w:tcBorders>
                      </w:tcPr>
                      <w:p w14:paraId="7A7650ED" w14:textId="77777777" w:rsidR="00BD7B97" w:rsidRDefault="00BD7B97">
                        <w:pPr>
                          <w:pStyle w:val="TableParagraph"/>
                          <w:jc w:val="left"/>
                          <w:rPr>
                            <w:rFonts w:ascii="Times New Roman"/>
                            <w:sz w:val="20"/>
                          </w:rPr>
                        </w:pPr>
                      </w:p>
                    </w:tc>
                    <w:tc>
                      <w:tcPr>
                        <w:tcW w:w="943" w:type="dxa"/>
                        <w:tcBorders>
                          <w:top w:val="single" w:sz="4" w:space="0" w:color="000000"/>
                        </w:tcBorders>
                      </w:tcPr>
                      <w:p w14:paraId="280B9BB8" w14:textId="77777777" w:rsidR="00BD7B97" w:rsidRDefault="00E4410B">
                        <w:pPr>
                          <w:pStyle w:val="TableParagraph"/>
                          <w:spacing w:before="13"/>
                          <w:ind w:right="388"/>
                          <w:rPr>
                            <w:rFonts w:ascii="Calibri"/>
                            <w:b/>
                            <w:sz w:val="20"/>
                          </w:rPr>
                        </w:pPr>
                        <w:r>
                          <w:rPr>
                            <w:rFonts w:ascii="Calibri"/>
                            <w:b/>
                            <w:spacing w:val="-4"/>
                            <w:sz w:val="20"/>
                          </w:rPr>
                          <w:t>2022</w:t>
                        </w:r>
                      </w:p>
                    </w:tc>
                    <w:tc>
                      <w:tcPr>
                        <w:tcW w:w="978" w:type="dxa"/>
                        <w:tcBorders>
                          <w:top w:val="single" w:sz="4" w:space="0" w:color="000000"/>
                          <w:right w:val="single" w:sz="4" w:space="0" w:color="000000"/>
                        </w:tcBorders>
                      </w:tcPr>
                      <w:p w14:paraId="6061B2FD" w14:textId="77777777" w:rsidR="00BD7B97" w:rsidRDefault="00E4410B">
                        <w:pPr>
                          <w:pStyle w:val="TableParagraph"/>
                          <w:spacing w:before="13"/>
                          <w:ind w:right="131"/>
                          <w:rPr>
                            <w:rFonts w:ascii="Calibri"/>
                            <w:b/>
                            <w:sz w:val="20"/>
                          </w:rPr>
                        </w:pPr>
                        <w:r>
                          <w:rPr>
                            <w:rFonts w:ascii="Calibri"/>
                            <w:b/>
                            <w:spacing w:val="-4"/>
                            <w:sz w:val="20"/>
                          </w:rPr>
                          <w:t>2021</w:t>
                        </w:r>
                      </w:p>
                    </w:tc>
                    <w:tc>
                      <w:tcPr>
                        <w:tcW w:w="1588" w:type="dxa"/>
                        <w:tcBorders>
                          <w:top w:val="single" w:sz="4" w:space="0" w:color="000000"/>
                          <w:left w:val="single" w:sz="4" w:space="0" w:color="000000"/>
                        </w:tcBorders>
                      </w:tcPr>
                      <w:p w14:paraId="1F1C8940" w14:textId="77777777" w:rsidR="00BD7B97" w:rsidRDefault="00E4410B">
                        <w:pPr>
                          <w:pStyle w:val="TableParagraph"/>
                          <w:spacing w:before="13"/>
                          <w:ind w:right="404"/>
                          <w:rPr>
                            <w:rFonts w:ascii="Calibri"/>
                            <w:b/>
                            <w:sz w:val="20"/>
                          </w:rPr>
                        </w:pPr>
                        <w:r>
                          <w:rPr>
                            <w:rFonts w:ascii="Calibri"/>
                            <w:b/>
                            <w:spacing w:val="-4"/>
                            <w:sz w:val="20"/>
                          </w:rPr>
                          <w:t>2022</w:t>
                        </w:r>
                      </w:p>
                    </w:tc>
                    <w:tc>
                      <w:tcPr>
                        <w:tcW w:w="888" w:type="dxa"/>
                        <w:tcBorders>
                          <w:top w:val="single" w:sz="4" w:space="0" w:color="000000"/>
                        </w:tcBorders>
                      </w:tcPr>
                      <w:p w14:paraId="24CA20F6" w14:textId="77777777" w:rsidR="00BD7B97" w:rsidRDefault="00E4410B">
                        <w:pPr>
                          <w:pStyle w:val="TableParagraph"/>
                          <w:spacing w:before="13"/>
                          <w:ind w:right="61"/>
                          <w:rPr>
                            <w:rFonts w:ascii="Calibri"/>
                            <w:b/>
                            <w:sz w:val="20"/>
                          </w:rPr>
                        </w:pPr>
                        <w:r>
                          <w:rPr>
                            <w:rFonts w:ascii="Calibri"/>
                            <w:b/>
                            <w:spacing w:val="-4"/>
                            <w:sz w:val="20"/>
                          </w:rPr>
                          <w:t>2021</w:t>
                        </w:r>
                      </w:p>
                    </w:tc>
                  </w:tr>
                  <w:tr w:rsidR="00BD7B97" w14:paraId="57141158" w14:textId="77777777">
                    <w:trPr>
                      <w:trHeight w:val="411"/>
                    </w:trPr>
                    <w:tc>
                      <w:tcPr>
                        <w:tcW w:w="659" w:type="dxa"/>
                      </w:tcPr>
                      <w:p w14:paraId="57205AC4" w14:textId="77777777" w:rsidR="00BD7B97" w:rsidRDefault="00BD7B97">
                        <w:pPr>
                          <w:pStyle w:val="TableParagraph"/>
                          <w:jc w:val="left"/>
                          <w:rPr>
                            <w:rFonts w:ascii="Times New Roman"/>
                            <w:sz w:val="20"/>
                          </w:rPr>
                        </w:pPr>
                      </w:p>
                    </w:tc>
                    <w:tc>
                      <w:tcPr>
                        <w:tcW w:w="943" w:type="dxa"/>
                      </w:tcPr>
                      <w:p w14:paraId="0F46E8F3" w14:textId="77777777" w:rsidR="00BD7B97" w:rsidRDefault="00E4410B">
                        <w:pPr>
                          <w:pStyle w:val="TableParagraph"/>
                          <w:spacing w:line="239" w:lineRule="exact"/>
                          <w:ind w:right="387"/>
                          <w:rPr>
                            <w:rFonts w:ascii="Calibri" w:hAnsi="Calibri"/>
                            <w:b/>
                            <w:sz w:val="20"/>
                          </w:rPr>
                        </w:pPr>
                        <w:r>
                          <w:rPr>
                            <w:rFonts w:ascii="Calibri" w:hAnsi="Calibri"/>
                            <w:b/>
                            <w:spacing w:val="-2"/>
                            <w:sz w:val="20"/>
                          </w:rPr>
                          <w:t>$’000</w:t>
                        </w:r>
                      </w:p>
                    </w:tc>
                    <w:tc>
                      <w:tcPr>
                        <w:tcW w:w="978" w:type="dxa"/>
                        <w:tcBorders>
                          <w:right w:val="single" w:sz="4" w:space="0" w:color="000000"/>
                        </w:tcBorders>
                      </w:tcPr>
                      <w:p w14:paraId="2E635A4A" w14:textId="77777777" w:rsidR="00BD7B97" w:rsidRDefault="00E4410B">
                        <w:pPr>
                          <w:pStyle w:val="TableParagraph"/>
                          <w:spacing w:line="239" w:lineRule="exact"/>
                          <w:ind w:right="131"/>
                          <w:rPr>
                            <w:rFonts w:ascii="Calibri" w:hAnsi="Calibri"/>
                            <w:b/>
                            <w:sz w:val="20"/>
                          </w:rPr>
                        </w:pPr>
                        <w:r>
                          <w:rPr>
                            <w:rFonts w:ascii="Calibri" w:hAnsi="Calibri"/>
                            <w:b/>
                            <w:spacing w:val="-2"/>
                            <w:sz w:val="20"/>
                          </w:rPr>
                          <w:t>$’000</w:t>
                        </w:r>
                      </w:p>
                    </w:tc>
                    <w:tc>
                      <w:tcPr>
                        <w:tcW w:w="1588" w:type="dxa"/>
                        <w:tcBorders>
                          <w:left w:val="single" w:sz="4" w:space="0" w:color="000000"/>
                        </w:tcBorders>
                      </w:tcPr>
                      <w:p w14:paraId="348BA293" w14:textId="77777777" w:rsidR="00BD7B97" w:rsidRDefault="00E4410B">
                        <w:pPr>
                          <w:pStyle w:val="TableParagraph"/>
                          <w:spacing w:line="239" w:lineRule="exact"/>
                          <w:ind w:right="404"/>
                          <w:rPr>
                            <w:rFonts w:ascii="Calibri" w:hAnsi="Calibri"/>
                            <w:b/>
                            <w:sz w:val="20"/>
                          </w:rPr>
                        </w:pPr>
                        <w:r>
                          <w:rPr>
                            <w:rFonts w:ascii="Calibri" w:hAnsi="Calibri"/>
                            <w:b/>
                            <w:spacing w:val="-2"/>
                            <w:sz w:val="20"/>
                          </w:rPr>
                          <w:t>$’000</w:t>
                        </w:r>
                      </w:p>
                    </w:tc>
                    <w:tc>
                      <w:tcPr>
                        <w:tcW w:w="888" w:type="dxa"/>
                      </w:tcPr>
                      <w:p w14:paraId="6BE8A523" w14:textId="77777777" w:rsidR="00BD7B97" w:rsidRDefault="00E4410B">
                        <w:pPr>
                          <w:pStyle w:val="TableParagraph"/>
                          <w:spacing w:line="239" w:lineRule="exact"/>
                          <w:ind w:right="60"/>
                          <w:rPr>
                            <w:rFonts w:ascii="Calibri" w:hAnsi="Calibri"/>
                            <w:b/>
                            <w:sz w:val="20"/>
                          </w:rPr>
                        </w:pPr>
                        <w:r>
                          <w:rPr>
                            <w:rFonts w:ascii="Calibri" w:hAnsi="Calibri"/>
                            <w:b/>
                            <w:spacing w:val="-2"/>
                            <w:sz w:val="20"/>
                          </w:rPr>
                          <w:t>$’000</w:t>
                        </w:r>
                      </w:p>
                    </w:tc>
                  </w:tr>
                  <w:tr w:rsidR="00BD7B97" w14:paraId="5C25AA15" w14:textId="77777777">
                    <w:trPr>
                      <w:trHeight w:val="413"/>
                    </w:trPr>
                    <w:tc>
                      <w:tcPr>
                        <w:tcW w:w="659" w:type="dxa"/>
                      </w:tcPr>
                      <w:p w14:paraId="37EA50E2" w14:textId="77777777" w:rsidR="00BD7B97" w:rsidRDefault="00BD7B97">
                        <w:pPr>
                          <w:pStyle w:val="TableParagraph"/>
                          <w:jc w:val="left"/>
                          <w:rPr>
                            <w:rFonts w:ascii="Times New Roman"/>
                            <w:sz w:val="20"/>
                          </w:rPr>
                        </w:pPr>
                      </w:p>
                    </w:tc>
                    <w:tc>
                      <w:tcPr>
                        <w:tcW w:w="943" w:type="dxa"/>
                      </w:tcPr>
                      <w:p w14:paraId="332DC7DE" w14:textId="77777777" w:rsidR="00BD7B97" w:rsidRDefault="00E4410B">
                        <w:pPr>
                          <w:pStyle w:val="TableParagraph"/>
                          <w:spacing w:before="135"/>
                          <w:ind w:right="385"/>
                          <w:rPr>
                            <w:rFonts w:ascii="Calibri"/>
                            <w:sz w:val="20"/>
                          </w:rPr>
                        </w:pPr>
                        <w:r>
                          <w:rPr>
                            <w:rFonts w:ascii="Calibri"/>
                            <w:spacing w:val="-5"/>
                            <w:sz w:val="20"/>
                          </w:rPr>
                          <w:t>82</w:t>
                        </w:r>
                      </w:p>
                    </w:tc>
                    <w:tc>
                      <w:tcPr>
                        <w:tcW w:w="978" w:type="dxa"/>
                        <w:tcBorders>
                          <w:right w:val="single" w:sz="4" w:space="0" w:color="000000"/>
                        </w:tcBorders>
                      </w:tcPr>
                      <w:p w14:paraId="7E595A59" w14:textId="77777777" w:rsidR="00BD7B97" w:rsidRDefault="00E4410B">
                        <w:pPr>
                          <w:pStyle w:val="TableParagraph"/>
                          <w:spacing w:before="135"/>
                          <w:ind w:right="131"/>
                          <w:rPr>
                            <w:rFonts w:ascii="Calibri"/>
                            <w:sz w:val="20"/>
                          </w:rPr>
                        </w:pPr>
                        <w:r>
                          <w:rPr>
                            <w:rFonts w:ascii="Calibri"/>
                            <w:spacing w:val="-5"/>
                            <w:sz w:val="20"/>
                          </w:rPr>
                          <w:t>581</w:t>
                        </w:r>
                      </w:p>
                    </w:tc>
                    <w:tc>
                      <w:tcPr>
                        <w:tcW w:w="1588" w:type="dxa"/>
                        <w:tcBorders>
                          <w:left w:val="single" w:sz="4" w:space="0" w:color="000000"/>
                        </w:tcBorders>
                      </w:tcPr>
                      <w:p w14:paraId="44EC0C35" w14:textId="77777777" w:rsidR="00BD7B97" w:rsidRDefault="00E4410B">
                        <w:pPr>
                          <w:pStyle w:val="TableParagraph"/>
                          <w:spacing w:before="135"/>
                          <w:ind w:right="402"/>
                          <w:rPr>
                            <w:rFonts w:ascii="Calibri"/>
                            <w:sz w:val="20"/>
                          </w:rPr>
                        </w:pPr>
                        <w:r>
                          <w:rPr>
                            <w:rFonts w:ascii="Calibri"/>
                            <w:spacing w:val="-5"/>
                            <w:sz w:val="20"/>
                          </w:rPr>
                          <w:t>82</w:t>
                        </w:r>
                      </w:p>
                    </w:tc>
                    <w:tc>
                      <w:tcPr>
                        <w:tcW w:w="888" w:type="dxa"/>
                      </w:tcPr>
                      <w:p w14:paraId="2E9D1B1B" w14:textId="77777777" w:rsidR="00BD7B97" w:rsidRDefault="00E4410B">
                        <w:pPr>
                          <w:pStyle w:val="TableParagraph"/>
                          <w:spacing w:before="135"/>
                          <w:ind w:right="61"/>
                          <w:rPr>
                            <w:rFonts w:ascii="Calibri"/>
                            <w:sz w:val="20"/>
                          </w:rPr>
                        </w:pPr>
                        <w:r>
                          <w:rPr>
                            <w:rFonts w:ascii="Calibri"/>
                            <w:spacing w:val="-5"/>
                            <w:sz w:val="20"/>
                          </w:rPr>
                          <w:t>581</w:t>
                        </w:r>
                      </w:p>
                    </w:tc>
                  </w:tr>
                  <w:tr w:rsidR="00BD7B97" w14:paraId="261E766C" w14:textId="77777777">
                    <w:trPr>
                      <w:trHeight w:val="345"/>
                    </w:trPr>
                    <w:tc>
                      <w:tcPr>
                        <w:tcW w:w="659" w:type="dxa"/>
                        <w:tcBorders>
                          <w:bottom w:val="single" w:sz="4" w:space="0" w:color="000000"/>
                        </w:tcBorders>
                      </w:tcPr>
                      <w:p w14:paraId="2BFAC837" w14:textId="77777777" w:rsidR="00BD7B97" w:rsidRDefault="00BD7B97">
                        <w:pPr>
                          <w:pStyle w:val="TableParagraph"/>
                          <w:jc w:val="left"/>
                          <w:rPr>
                            <w:rFonts w:ascii="Times New Roman"/>
                            <w:sz w:val="20"/>
                          </w:rPr>
                        </w:pPr>
                      </w:p>
                    </w:tc>
                    <w:tc>
                      <w:tcPr>
                        <w:tcW w:w="943" w:type="dxa"/>
                        <w:tcBorders>
                          <w:bottom w:val="single" w:sz="4" w:space="0" w:color="000000"/>
                        </w:tcBorders>
                      </w:tcPr>
                      <w:p w14:paraId="4EDF9EA0" w14:textId="77777777" w:rsidR="00BD7B97" w:rsidRDefault="00E4410B">
                        <w:pPr>
                          <w:pStyle w:val="TableParagraph"/>
                          <w:spacing w:line="242" w:lineRule="exact"/>
                          <w:ind w:right="385"/>
                          <w:rPr>
                            <w:rFonts w:ascii="Calibri"/>
                            <w:sz w:val="20"/>
                          </w:rPr>
                        </w:pPr>
                        <w:r>
                          <w:rPr>
                            <w:rFonts w:ascii="Calibri"/>
                            <w:w w:val="99"/>
                            <w:sz w:val="20"/>
                          </w:rPr>
                          <w:t>2</w:t>
                        </w:r>
                      </w:p>
                    </w:tc>
                    <w:tc>
                      <w:tcPr>
                        <w:tcW w:w="978" w:type="dxa"/>
                        <w:tcBorders>
                          <w:bottom w:val="single" w:sz="4" w:space="0" w:color="000000"/>
                          <w:right w:val="single" w:sz="4" w:space="0" w:color="000000"/>
                        </w:tcBorders>
                      </w:tcPr>
                      <w:p w14:paraId="73D54640" w14:textId="77777777" w:rsidR="00BD7B97" w:rsidRDefault="00E4410B">
                        <w:pPr>
                          <w:pStyle w:val="TableParagraph"/>
                          <w:spacing w:line="242" w:lineRule="exact"/>
                          <w:ind w:right="131"/>
                          <w:rPr>
                            <w:rFonts w:ascii="Calibri"/>
                            <w:sz w:val="20"/>
                          </w:rPr>
                        </w:pPr>
                        <w:r>
                          <w:rPr>
                            <w:rFonts w:ascii="Calibri"/>
                            <w:spacing w:val="-5"/>
                            <w:sz w:val="20"/>
                          </w:rPr>
                          <w:t>341</w:t>
                        </w:r>
                      </w:p>
                    </w:tc>
                    <w:tc>
                      <w:tcPr>
                        <w:tcW w:w="1588" w:type="dxa"/>
                        <w:tcBorders>
                          <w:left w:val="single" w:sz="4" w:space="0" w:color="000000"/>
                          <w:bottom w:val="single" w:sz="4" w:space="0" w:color="000000"/>
                        </w:tcBorders>
                      </w:tcPr>
                      <w:p w14:paraId="57F4F531" w14:textId="77777777" w:rsidR="00BD7B97" w:rsidRDefault="00E4410B">
                        <w:pPr>
                          <w:pStyle w:val="TableParagraph"/>
                          <w:spacing w:line="242" w:lineRule="exact"/>
                          <w:ind w:right="402"/>
                          <w:rPr>
                            <w:rFonts w:ascii="Calibri"/>
                            <w:sz w:val="20"/>
                          </w:rPr>
                        </w:pPr>
                        <w:r>
                          <w:rPr>
                            <w:rFonts w:ascii="Calibri"/>
                            <w:w w:val="99"/>
                            <w:sz w:val="20"/>
                          </w:rPr>
                          <w:t>2</w:t>
                        </w:r>
                      </w:p>
                    </w:tc>
                    <w:tc>
                      <w:tcPr>
                        <w:tcW w:w="888" w:type="dxa"/>
                        <w:tcBorders>
                          <w:bottom w:val="single" w:sz="4" w:space="0" w:color="000000"/>
                        </w:tcBorders>
                      </w:tcPr>
                      <w:p w14:paraId="6B6F4106" w14:textId="77777777" w:rsidR="00BD7B97" w:rsidRDefault="00E4410B">
                        <w:pPr>
                          <w:pStyle w:val="TableParagraph"/>
                          <w:spacing w:line="242" w:lineRule="exact"/>
                          <w:ind w:right="61"/>
                          <w:rPr>
                            <w:rFonts w:ascii="Calibri"/>
                            <w:sz w:val="20"/>
                          </w:rPr>
                        </w:pPr>
                        <w:r>
                          <w:rPr>
                            <w:rFonts w:ascii="Calibri"/>
                            <w:spacing w:val="-5"/>
                            <w:sz w:val="20"/>
                          </w:rPr>
                          <w:t>341</w:t>
                        </w:r>
                      </w:p>
                    </w:tc>
                  </w:tr>
                  <w:tr w:rsidR="00BD7B97" w14:paraId="73DC880D" w14:textId="77777777">
                    <w:trPr>
                      <w:trHeight w:val="330"/>
                    </w:trPr>
                    <w:tc>
                      <w:tcPr>
                        <w:tcW w:w="659" w:type="dxa"/>
                        <w:tcBorders>
                          <w:top w:val="single" w:sz="4" w:space="0" w:color="000000"/>
                        </w:tcBorders>
                      </w:tcPr>
                      <w:p w14:paraId="79B1CECB" w14:textId="77777777" w:rsidR="00BD7B97" w:rsidRDefault="00BD7B97">
                        <w:pPr>
                          <w:pStyle w:val="TableParagraph"/>
                          <w:jc w:val="left"/>
                          <w:rPr>
                            <w:rFonts w:ascii="Times New Roman"/>
                            <w:sz w:val="20"/>
                          </w:rPr>
                        </w:pPr>
                      </w:p>
                    </w:tc>
                    <w:tc>
                      <w:tcPr>
                        <w:tcW w:w="943" w:type="dxa"/>
                        <w:tcBorders>
                          <w:top w:val="single" w:sz="4" w:space="0" w:color="000000"/>
                        </w:tcBorders>
                      </w:tcPr>
                      <w:p w14:paraId="35573F7A" w14:textId="77777777" w:rsidR="00BD7B97" w:rsidRDefault="00E4410B">
                        <w:pPr>
                          <w:pStyle w:val="TableParagraph"/>
                          <w:spacing w:before="11"/>
                          <w:ind w:right="385"/>
                          <w:rPr>
                            <w:rFonts w:ascii="Calibri"/>
                            <w:b/>
                            <w:sz w:val="20"/>
                          </w:rPr>
                        </w:pPr>
                        <w:r>
                          <w:rPr>
                            <w:rFonts w:ascii="Calibri"/>
                            <w:b/>
                            <w:spacing w:val="-5"/>
                            <w:sz w:val="20"/>
                          </w:rPr>
                          <w:t>84</w:t>
                        </w:r>
                      </w:p>
                    </w:tc>
                    <w:tc>
                      <w:tcPr>
                        <w:tcW w:w="978" w:type="dxa"/>
                        <w:tcBorders>
                          <w:top w:val="single" w:sz="4" w:space="0" w:color="000000"/>
                          <w:right w:val="single" w:sz="4" w:space="0" w:color="000000"/>
                        </w:tcBorders>
                      </w:tcPr>
                      <w:p w14:paraId="6F2AFD5D" w14:textId="77777777" w:rsidR="00BD7B97" w:rsidRDefault="00E4410B">
                        <w:pPr>
                          <w:pStyle w:val="TableParagraph"/>
                          <w:spacing w:before="11"/>
                          <w:ind w:right="131"/>
                          <w:rPr>
                            <w:rFonts w:ascii="Calibri"/>
                            <w:b/>
                            <w:sz w:val="20"/>
                          </w:rPr>
                        </w:pPr>
                        <w:r>
                          <w:rPr>
                            <w:rFonts w:ascii="Calibri"/>
                            <w:b/>
                            <w:spacing w:val="-5"/>
                            <w:sz w:val="20"/>
                          </w:rPr>
                          <w:t>922</w:t>
                        </w:r>
                      </w:p>
                    </w:tc>
                    <w:tc>
                      <w:tcPr>
                        <w:tcW w:w="1588" w:type="dxa"/>
                        <w:tcBorders>
                          <w:top w:val="single" w:sz="4" w:space="0" w:color="000000"/>
                          <w:left w:val="single" w:sz="4" w:space="0" w:color="000000"/>
                        </w:tcBorders>
                      </w:tcPr>
                      <w:p w14:paraId="5F46D504" w14:textId="77777777" w:rsidR="00BD7B97" w:rsidRDefault="00E4410B">
                        <w:pPr>
                          <w:pStyle w:val="TableParagraph"/>
                          <w:spacing w:before="11"/>
                          <w:ind w:right="402"/>
                          <w:rPr>
                            <w:rFonts w:ascii="Calibri"/>
                            <w:b/>
                            <w:sz w:val="20"/>
                          </w:rPr>
                        </w:pPr>
                        <w:r>
                          <w:rPr>
                            <w:rFonts w:ascii="Calibri"/>
                            <w:b/>
                            <w:spacing w:val="-5"/>
                            <w:sz w:val="20"/>
                          </w:rPr>
                          <w:t>84</w:t>
                        </w:r>
                      </w:p>
                    </w:tc>
                    <w:tc>
                      <w:tcPr>
                        <w:tcW w:w="888" w:type="dxa"/>
                        <w:tcBorders>
                          <w:top w:val="single" w:sz="4" w:space="0" w:color="000000"/>
                        </w:tcBorders>
                      </w:tcPr>
                      <w:p w14:paraId="3B66DA96" w14:textId="77777777" w:rsidR="00BD7B97" w:rsidRDefault="00E4410B">
                        <w:pPr>
                          <w:pStyle w:val="TableParagraph"/>
                          <w:spacing w:before="11"/>
                          <w:ind w:right="61"/>
                          <w:rPr>
                            <w:rFonts w:ascii="Calibri"/>
                            <w:b/>
                            <w:sz w:val="20"/>
                          </w:rPr>
                        </w:pPr>
                        <w:r>
                          <w:rPr>
                            <w:rFonts w:ascii="Calibri"/>
                            <w:b/>
                            <w:spacing w:val="-5"/>
                            <w:sz w:val="20"/>
                          </w:rPr>
                          <w:t>922</w:t>
                        </w:r>
                      </w:p>
                    </w:tc>
                  </w:tr>
                  <w:tr w:rsidR="00BD7B97" w14:paraId="4874A1AC" w14:textId="77777777">
                    <w:trPr>
                      <w:trHeight w:val="322"/>
                    </w:trPr>
                    <w:tc>
                      <w:tcPr>
                        <w:tcW w:w="659" w:type="dxa"/>
                      </w:tcPr>
                      <w:p w14:paraId="6E5C5993" w14:textId="77777777" w:rsidR="00BD7B97" w:rsidRDefault="00BD7B97">
                        <w:pPr>
                          <w:pStyle w:val="TableParagraph"/>
                          <w:jc w:val="left"/>
                          <w:rPr>
                            <w:rFonts w:ascii="Times New Roman"/>
                            <w:sz w:val="20"/>
                          </w:rPr>
                        </w:pPr>
                      </w:p>
                    </w:tc>
                    <w:tc>
                      <w:tcPr>
                        <w:tcW w:w="943" w:type="dxa"/>
                      </w:tcPr>
                      <w:p w14:paraId="67E54A2C" w14:textId="77777777" w:rsidR="00BD7B97" w:rsidRDefault="00E4410B">
                        <w:pPr>
                          <w:pStyle w:val="TableParagraph"/>
                          <w:spacing w:before="38"/>
                          <w:ind w:right="387"/>
                          <w:rPr>
                            <w:rFonts w:ascii="Calibri"/>
                            <w:sz w:val="20"/>
                          </w:rPr>
                        </w:pPr>
                        <w:r>
                          <w:rPr>
                            <w:rFonts w:ascii="Calibri"/>
                            <w:spacing w:val="-2"/>
                            <w:sz w:val="20"/>
                          </w:rPr>
                          <w:t>3,665</w:t>
                        </w:r>
                      </w:p>
                    </w:tc>
                    <w:tc>
                      <w:tcPr>
                        <w:tcW w:w="978" w:type="dxa"/>
                        <w:tcBorders>
                          <w:right w:val="single" w:sz="4" w:space="0" w:color="000000"/>
                        </w:tcBorders>
                      </w:tcPr>
                      <w:p w14:paraId="625B57DE" w14:textId="77777777" w:rsidR="00BD7B97" w:rsidRDefault="00E4410B">
                        <w:pPr>
                          <w:pStyle w:val="TableParagraph"/>
                          <w:spacing w:before="38"/>
                          <w:ind w:right="131"/>
                          <w:rPr>
                            <w:rFonts w:ascii="Calibri"/>
                            <w:sz w:val="20"/>
                          </w:rPr>
                        </w:pPr>
                        <w:r>
                          <w:rPr>
                            <w:rFonts w:ascii="Calibri"/>
                            <w:spacing w:val="-2"/>
                            <w:sz w:val="20"/>
                          </w:rPr>
                          <w:t>3,241</w:t>
                        </w:r>
                      </w:p>
                    </w:tc>
                    <w:tc>
                      <w:tcPr>
                        <w:tcW w:w="1588" w:type="dxa"/>
                        <w:tcBorders>
                          <w:left w:val="single" w:sz="4" w:space="0" w:color="000000"/>
                        </w:tcBorders>
                      </w:tcPr>
                      <w:p w14:paraId="6546D057" w14:textId="77777777" w:rsidR="00BD7B97" w:rsidRDefault="00E4410B">
                        <w:pPr>
                          <w:pStyle w:val="TableParagraph"/>
                          <w:spacing w:before="38"/>
                          <w:ind w:right="404"/>
                          <w:rPr>
                            <w:rFonts w:ascii="Calibri"/>
                            <w:sz w:val="20"/>
                          </w:rPr>
                        </w:pPr>
                        <w:r>
                          <w:rPr>
                            <w:rFonts w:ascii="Calibri"/>
                            <w:spacing w:val="-2"/>
                            <w:sz w:val="20"/>
                          </w:rPr>
                          <w:t>3,435</w:t>
                        </w:r>
                      </w:p>
                    </w:tc>
                    <w:tc>
                      <w:tcPr>
                        <w:tcW w:w="888" w:type="dxa"/>
                      </w:tcPr>
                      <w:p w14:paraId="68B37AA3" w14:textId="77777777" w:rsidR="00BD7B97" w:rsidRDefault="00E4410B">
                        <w:pPr>
                          <w:pStyle w:val="TableParagraph"/>
                          <w:spacing w:before="38"/>
                          <w:ind w:right="60"/>
                          <w:rPr>
                            <w:rFonts w:ascii="Calibri"/>
                            <w:sz w:val="20"/>
                          </w:rPr>
                        </w:pPr>
                        <w:r>
                          <w:rPr>
                            <w:rFonts w:ascii="Calibri"/>
                            <w:spacing w:val="-2"/>
                            <w:sz w:val="20"/>
                          </w:rPr>
                          <w:t>3,077</w:t>
                        </w:r>
                      </w:p>
                    </w:tc>
                  </w:tr>
                  <w:tr w:rsidR="00BD7B97" w14:paraId="7229AC5F" w14:textId="77777777">
                    <w:trPr>
                      <w:trHeight w:val="281"/>
                    </w:trPr>
                    <w:tc>
                      <w:tcPr>
                        <w:tcW w:w="659" w:type="dxa"/>
                      </w:tcPr>
                      <w:p w14:paraId="3D6B10E3" w14:textId="77777777" w:rsidR="00BD7B97" w:rsidRDefault="00BD7B97">
                        <w:pPr>
                          <w:pStyle w:val="TableParagraph"/>
                          <w:jc w:val="left"/>
                          <w:rPr>
                            <w:rFonts w:ascii="Times New Roman"/>
                            <w:sz w:val="20"/>
                          </w:rPr>
                        </w:pPr>
                      </w:p>
                    </w:tc>
                    <w:tc>
                      <w:tcPr>
                        <w:tcW w:w="943" w:type="dxa"/>
                      </w:tcPr>
                      <w:p w14:paraId="4F73A04B" w14:textId="77777777" w:rsidR="00BD7B97" w:rsidRDefault="00E4410B">
                        <w:pPr>
                          <w:pStyle w:val="TableParagraph"/>
                          <w:spacing w:before="3"/>
                          <w:ind w:right="385"/>
                          <w:rPr>
                            <w:rFonts w:ascii="Calibri"/>
                            <w:sz w:val="20"/>
                          </w:rPr>
                        </w:pPr>
                        <w:r>
                          <w:rPr>
                            <w:rFonts w:ascii="Calibri"/>
                            <w:spacing w:val="-5"/>
                            <w:sz w:val="20"/>
                          </w:rPr>
                          <w:t>67</w:t>
                        </w:r>
                      </w:p>
                    </w:tc>
                    <w:tc>
                      <w:tcPr>
                        <w:tcW w:w="978" w:type="dxa"/>
                        <w:tcBorders>
                          <w:right w:val="single" w:sz="4" w:space="0" w:color="000000"/>
                        </w:tcBorders>
                      </w:tcPr>
                      <w:p w14:paraId="21D93032" w14:textId="77777777" w:rsidR="00BD7B97" w:rsidRDefault="00E4410B">
                        <w:pPr>
                          <w:pStyle w:val="TableParagraph"/>
                          <w:spacing w:before="3"/>
                          <w:ind w:right="130"/>
                          <w:rPr>
                            <w:rFonts w:ascii="Calibri"/>
                            <w:sz w:val="20"/>
                          </w:rPr>
                        </w:pPr>
                        <w:r>
                          <w:rPr>
                            <w:rFonts w:ascii="Calibri"/>
                            <w:w w:val="99"/>
                            <w:sz w:val="20"/>
                          </w:rPr>
                          <w:t>-</w:t>
                        </w:r>
                      </w:p>
                    </w:tc>
                    <w:tc>
                      <w:tcPr>
                        <w:tcW w:w="1588" w:type="dxa"/>
                        <w:tcBorders>
                          <w:left w:val="single" w:sz="4" w:space="0" w:color="000000"/>
                        </w:tcBorders>
                      </w:tcPr>
                      <w:p w14:paraId="241AA490" w14:textId="77777777" w:rsidR="00BD7B97" w:rsidRDefault="00E4410B">
                        <w:pPr>
                          <w:pStyle w:val="TableParagraph"/>
                          <w:spacing w:before="3"/>
                          <w:ind w:right="402"/>
                          <w:rPr>
                            <w:rFonts w:ascii="Calibri"/>
                            <w:sz w:val="20"/>
                          </w:rPr>
                        </w:pPr>
                        <w:r>
                          <w:rPr>
                            <w:rFonts w:ascii="Calibri"/>
                            <w:spacing w:val="-5"/>
                            <w:sz w:val="20"/>
                          </w:rPr>
                          <w:t>38</w:t>
                        </w:r>
                      </w:p>
                    </w:tc>
                    <w:tc>
                      <w:tcPr>
                        <w:tcW w:w="888" w:type="dxa"/>
                      </w:tcPr>
                      <w:p w14:paraId="2D27FD35" w14:textId="77777777" w:rsidR="00BD7B97" w:rsidRDefault="00E4410B">
                        <w:pPr>
                          <w:pStyle w:val="TableParagraph"/>
                          <w:spacing w:before="3"/>
                          <w:ind w:right="60"/>
                          <w:rPr>
                            <w:rFonts w:ascii="Calibri"/>
                            <w:sz w:val="20"/>
                          </w:rPr>
                        </w:pPr>
                        <w:r>
                          <w:rPr>
                            <w:rFonts w:ascii="Calibri"/>
                            <w:w w:val="99"/>
                            <w:sz w:val="20"/>
                          </w:rPr>
                          <w:t>-</w:t>
                        </w:r>
                      </w:p>
                    </w:tc>
                  </w:tr>
                  <w:tr w:rsidR="00BD7B97" w14:paraId="65F8A60C" w14:textId="77777777">
                    <w:trPr>
                      <w:trHeight w:val="348"/>
                    </w:trPr>
                    <w:tc>
                      <w:tcPr>
                        <w:tcW w:w="659" w:type="dxa"/>
                        <w:tcBorders>
                          <w:bottom w:val="single" w:sz="4" w:space="0" w:color="000000"/>
                        </w:tcBorders>
                      </w:tcPr>
                      <w:p w14:paraId="43C6BBB6" w14:textId="77777777" w:rsidR="00BD7B97" w:rsidRDefault="00BD7B97">
                        <w:pPr>
                          <w:pStyle w:val="TableParagraph"/>
                          <w:jc w:val="left"/>
                          <w:rPr>
                            <w:rFonts w:ascii="Times New Roman"/>
                            <w:sz w:val="20"/>
                          </w:rPr>
                        </w:pPr>
                      </w:p>
                    </w:tc>
                    <w:tc>
                      <w:tcPr>
                        <w:tcW w:w="943" w:type="dxa"/>
                        <w:tcBorders>
                          <w:bottom w:val="single" w:sz="4" w:space="0" w:color="000000"/>
                        </w:tcBorders>
                      </w:tcPr>
                      <w:p w14:paraId="3A1C110E" w14:textId="77777777" w:rsidR="00BD7B97" w:rsidRDefault="00E4410B">
                        <w:pPr>
                          <w:pStyle w:val="TableParagraph"/>
                          <w:spacing w:line="242" w:lineRule="exact"/>
                          <w:ind w:right="388"/>
                          <w:rPr>
                            <w:rFonts w:ascii="Calibri"/>
                            <w:sz w:val="20"/>
                          </w:rPr>
                        </w:pPr>
                        <w:r>
                          <w:rPr>
                            <w:rFonts w:ascii="Calibri"/>
                            <w:spacing w:val="-5"/>
                            <w:sz w:val="20"/>
                          </w:rPr>
                          <w:t>429</w:t>
                        </w:r>
                      </w:p>
                    </w:tc>
                    <w:tc>
                      <w:tcPr>
                        <w:tcW w:w="978" w:type="dxa"/>
                        <w:tcBorders>
                          <w:bottom w:val="single" w:sz="4" w:space="0" w:color="000000"/>
                          <w:right w:val="single" w:sz="4" w:space="0" w:color="000000"/>
                        </w:tcBorders>
                      </w:tcPr>
                      <w:p w14:paraId="61C71B0E" w14:textId="77777777" w:rsidR="00BD7B97" w:rsidRDefault="00E4410B">
                        <w:pPr>
                          <w:pStyle w:val="TableParagraph"/>
                          <w:spacing w:line="242" w:lineRule="exact"/>
                          <w:ind w:right="130"/>
                          <w:rPr>
                            <w:rFonts w:ascii="Calibri"/>
                            <w:sz w:val="20"/>
                          </w:rPr>
                        </w:pPr>
                        <w:r>
                          <w:rPr>
                            <w:rFonts w:ascii="Calibri"/>
                            <w:w w:val="99"/>
                            <w:sz w:val="20"/>
                          </w:rPr>
                          <w:t>-</w:t>
                        </w:r>
                      </w:p>
                    </w:tc>
                    <w:tc>
                      <w:tcPr>
                        <w:tcW w:w="1588" w:type="dxa"/>
                        <w:tcBorders>
                          <w:left w:val="single" w:sz="4" w:space="0" w:color="000000"/>
                          <w:bottom w:val="single" w:sz="4" w:space="0" w:color="000000"/>
                        </w:tcBorders>
                      </w:tcPr>
                      <w:p w14:paraId="2E65C12D" w14:textId="77777777" w:rsidR="00BD7B97" w:rsidRDefault="00E4410B">
                        <w:pPr>
                          <w:pStyle w:val="TableParagraph"/>
                          <w:spacing w:line="242" w:lineRule="exact"/>
                          <w:ind w:right="403"/>
                          <w:rPr>
                            <w:rFonts w:ascii="Calibri"/>
                            <w:sz w:val="20"/>
                          </w:rPr>
                        </w:pPr>
                        <w:r>
                          <w:rPr>
                            <w:rFonts w:ascii="Calibri"/>
                            <w:w w:val="99"/>
                            <w:sz w:val="20"/>
                          </w:rPr>
                          <w:t>-</w:t>
                        </w:r>
                      </w:p>
                    </w:tc>
                    <w:tc>
                      <w:tcPr>
                        <w:tcW w:w="888" w:type="dxa"/>
                        <w:tcBorders>
                          <w:bottom w:val="single" w:sz="4" w:space="0" w:color="000000"/>
                        </w:tcBorders>
                      </w:tcPr>
                      <w:p w14:paraId="10B0B411" w14:textId="77777777" w:rsidR="00BD7B97" w:rsidRDefault="00E4410B">
                        <w:pPr>
                          <w:pStyle w:val="TableParagraph"/>
                          <w:spacing w:line="242" w:lineRule="exact"/>
                          <w:ind w:right="58"/>
                          <w:rPr>
                            <w:rFonts w:ascii="Calibri"/>
                            <w:sz w:val="20"/>
                          </w:rPr>
                        </w:pPr>
                        <w:r>
                          <w:rPr>
                            <w:rFonts w:ascii="Calibri"/>
                            <w:spacing w:val="-5"/>
                            <w:sz w:val="20"/>
                          </w:rPr>
                          <w:t>69</w:t>
                        </w:r>
                      </w:p>
                    </w:tc>
                  </w:tr>
                  <w:tr w:rsidR="00BD7B97" w14:paraId="226DB880" w14:textId="77777777">
                    <w:trPr>
                      <w:trHeight w:val="265"/>
                    </w:trPr>
                    <w:tc>
                      <w:tcPr>
                        <w:tcW w:w="659" w:type="dxa"/>
                        <w:tcBorders>
                          <w:top w:val="single" w:sz="4" w:space="0" w:color="000000"/>
                          <w:bottom w:val="single" w:sz="4" w:space="0" w:color="000000"/>
                        </w:tcBorders>
                      </w:tcPr>
                      <w:p w14:paraId="0F070B34" w14:textId="77777777" w:rsidR="00BD7B97" w:rsidRDefault="00BD7B97">
                        <w:pPr>
                          <w:pStyle w:val="TableParagraph"/>
                          <w:jc w:val="left"/>
                          <w:rPr>
                            <w:rFonts w:ascii="Times New Roman"/>
                            <w:sz w:val="18"/>
                          </w:rPr>
                        </w:pPr>
                      </w:p>
                    </w:tc>
                    <w:tc>
                      <w:tcPr>
                        <w:tcW w:w="943" w:type="dxa"/>
                        <w:tcBorders>
                          <w:top w:val="single" w:sz="4" w:space="0" w:color="000000"/>
                          <w:bottom w:val="single" w:sz="4" w:space="0" w:color="000000"/>
                        </w:tcBorders>
                      </w:tcPr>
                      <w:p w14:paraId="1C459280" w14:textId="77777777" w:rsidR="00BD7B97" w:rsidRDefault="00E4410B">
                        <w:pPr>
                          <w:pStyle w:val="TableParagraph"/>
                          <w:spacing w:before="11" w:line="235" w:lineRule="exact"/>
                          <w:ind w:right="387"/>
                          <w:rPr>
                            <w:rFonts w:ascii="Calibri"/>
                            <w:b/>
                            <w:sz w:val="20"/>
                          </w:rPr>
                        </w:pPr>
                        <w:r>
                          <w:rPr>
                            <w:rFonts w:ascii="Calibri"/>
                            <w:b/>
                            <w:spacing w:val="-2"/>
                            <w:sz w:val="20"/>
                          </w:rPr>
                          <w:t>4,161</w:t>
                        </w:r>
                      </w:p>
                    </w:tc>
                    <w:tc>
                      <w:tcPr>
                        <w:tcW w:w="978" w:type="dxa"/>
                        <w:tcBorders>
                          <w:top w:val="single" w:sz="4" w:space="0" w:color="000000"/>
                          <w:bottom w:val="single" w:sz="4" w:space="0" w:color="000000"/>
                          <w:right w:val="single" w:sz="4" w:space="0" w:color="000000"/>
                        </w:tcBorders>
                      </w:tcPr>
                      <w:p w14:paraId="3411EC5A" w14:textId="77777777" w:rsidR="00BD7B97" w:rsidRDefault="00E4410B">
                        <w:pPr>
                          <w:pStyle w:val="TableParagraph"/>
                          <w:spacing w:before="11" w:line="235" w:lineRule="exact"/>
                          <w:ind w:right="131"/>
                          <w:rPr>
                            <w:rFonts w:ascii="Calibri"/>
                            <w:b/>
                            <w:sz w:val="20"/>
                          </w:rPr>
                        </w:pPr>
                        <w:r>
                          <w:rPr>
                            <w:rFonts w:ascii="Calibri"/>
                            <w:b/>
                            <w:spacing w:val="-2"/>
                            <w:sz w:val="20"/>
                          </w:rPr>
                          <w:t>3,241</w:t>
                        </w:r>
                      </w:p>
                    </w:tc>
                    <w:tc>
                      <w:tcPr>
                        <w:tcW w:w="1588" w:type="dxa"/>
                        <w:tcBorders>
                          <w:top w:val="single" w:sz="4" w:space="0" w:color="000000"/>
                          <w:left w:val="single" w:sz="4" w:space="0" w:color="000000"/>
                          <w:bottom w:val="single" w:sz="4" w:space="0" w:color="000000"/>
                        </w:tcBorders>
                      </w:tcPr>
                      <w:p w14:paraId="2EA506D9" w14:textId="77777777" w:rsidR="00BD7B97" w:rsidRDefault="00E4410B">
                        <w:pPr>
                          <w:pStyle w:val="TableParagraph"/>
                          <w:spacing w:before="11" w:line="235" w:lineRule="exact"/>
                          <w:ind w:right="404"/>
                          <w:rPr>
                            <w:rFonts w:ascii="Calibri"/>
                            <w:b/>
                            <w:sz w:val="20"/>
                          </w:rPr>
                        </w:pPr>
                        <w:r>
                          <w:rPr>
                            <w:rFonts w:ascii="Calibri"/>
                            <w:b/>
                            <w:spacing w:val="-2"/>
                            <w:sz w:val="20"/>
                          </w:rPr>
                          <w:t>3,473</w:t>
                        </w:r>
                      </w:p>
                    </w:tc>
                    <w:tc>
                      <w:tcPr>
                        <w:tcW w:w="888" w:type="dxa"/>
                        <w:tcBorders>
                          <w:top w:val="single" w:sz="4" w:space="0" w:color="000000"/>
                          <w:bottom w:val="single" w:sz="4" w:space="0" w:color="000000"/>
                        </w:tcBorders>
                      </w:tcPr>
                      <w:p w14:paraId="0C04779F" w14:textId="77777777" w:rsidR="00BD7B97" w:rsidRDefault="00E4410B">
                        <w:pPr>
                          <w:pStyle w:val="TableParagraph"/>
                          <w:spacing w:before="11" w:line="235" w:lineRule="exact"/>
                          <w:ind w:right="60"/>
                          <w:rPr>
                            <w:rFonts w:ascii="Calibri"/>
                            <w:b/>
                            <w:sz w:val="20"/>
                          </w:rPr>
                        </w:pPr>
                        <w:r>
                          <w:rPr>
                            <w:rFonts w:ascii="Calibri"/>
                            <w:b/>
                            <w:spacing w:val="-2"/>
                            <w:sz w:val="20"/>
                          </w:rPr>
                          <w:t>3,146</w:t>
                        </w:r>
                      </w:p>
                    </w:tc>
                  </w:tr>
                  <w:tr w:rsidR="00BD7B97" w14:paraId="0997F470" w14:textId="77777777">
                    <w:trPr>
                      <w:trHeight w:val="170"/>
                    </w:trPr>
                    <w:tc>
                      <w:tcPr>
                        <w:tcW w:w="2580" w:type="dxa"/>
                        <w:gridSpan w:val="3"/>
                        <w:tcBorders>
                          <w:top w:val="single" w:sz="4" w:space="0" w:color="000000"/>
                          <w:bottom w:val="single" w:sz="4" w:space="0" w:color="000000"/>
                          <w:right w:val="single" w:sz="4" w:space="0" w:color="000000"/>
                        </w:tcBorders>
                      </w:tcPr>
                      <w:p w14:paraId="664BC0A4" w14:textId="77777777" w:rsidR="00BD7B97" w:rsidRDefault="00BD7B97">
                        <w:pPr>
                          <w:pStyle w:val="TableParagraph"/>
                          <w:jc w:val="left"/>
                          <w:rPr>
                            <w:rFonts w:ascii="Times New Roman"/>
                            <w:sz w:val="10"/>
                          </w:rPr>
                        </w:pPr>
                      </w:p>
                    </w:tc>
                    <w:tc>
                      <w:tcPr>
                        <w:tcW w:w="2476" w:type="dxa"/>
                        <w:gridSpan w:val="2"/>
                        <w:tcBorders>
                          <w:top w:val="single" w:sz="4" w:space="0" w:color="000000"/>
                          <w:left w:val="single" w:sz="4" w:space="0" w:color="000000"/>
                          <w:bottom w:val="single" w:sz="4" w:space="0" w:color="000000"/>
                        </w:tcBorders>
                      </w:tcPr>
                      <w:p w14:paraId="032A51FC" w14:textId="77777777" w:rsidR="00BD7B97" w:rsidRDefault="00BD7B97">
                        <w:pPr>
                          <w:pStyle w:val="TableParagraph"/>
                          <w:jc w:val="left"/>
                          <w:rPr>
                            <w:rFonts w:ascii="Times New Roman"/>
                            <w:sz w:val="10"/>
                          </w:rPr>
                        </w:pPr>
                      </w:p>
                    </w:tc>
                  </w:tr>
                  <w:tr w:rsidR="00BD7B97" w14:paraId="7141D41C" w14:textId="77777777">
                    <w:trPr>
                      <w:trHeight w:val="277"/>
                    </w:trPr>
                    <w:tc>
                      <w:tcPr>
                        <w:tcW w:w="659" w:type="dxa"/>
                        <w:tcBorders>
                          <w:top w:val="single" w:sz="4" w:space="0" w:color="000000"/>
                          <w:bottom w:val="double" w:sz="6" w:space="0" w:color="000000"/>
                        </w:tcBorders>
                      </w:tcPr>
                      <w:p w14:paraId="25890F89" w14:textId="77777777" w:rsidR="00BD7B97" w:rsidRDefault="00BD7B97">
                        <w:pPr>
                          <w:pStyle w:val="TableParagraph"/>
                          <w:jc w:val="left"/>
                          <w:rPr>
                            <w:rFonts w:ascii="Times New Roman"/>
                            <w:sz w:val="20"/>
                          </w:rPr>
                        </w:pPr>
                      </w:p>
                    </w:tc>
                    <w:tc>
                      <w:tcPr>
                        <w:tcW w:w="943" w:type="dxa"/>
                        <w:tcBorders>
                          <w:top w:val="single" w:sz="4" w:space="0" w:color="000000"/>
                          <w:bottom w:val="double" w:sz="6" w:space="0" w:color="000000"/>
                        </w:tcBorders>
                      </w:tcPr>
                      <w:p w14:paraId="1625B0A3" w14:textId="77777777" w:rsidR="00BD7B97" w:rsidRDefault="00E4410B">
                        <w:pPr>
                          <w:pStyle w:val="TableParagraph"/>
                          <w:spacing w:before="18" w:line="239" w:lineRule="exact"/>
                          <w:ind w:right="387"/>
                          <w:rPr>
                            <w:rFonts w:ascii="Calibri"/>
                            <w:b/>
                            <w:sz w:val="20"/>
                          </w:rPr>
                        </w:pPr>
                        <w:r>
                          <w:rPr>
                            <w:rFonts w:ascii="Calibri"/>
                            <w:b/>
                            <w:spacing w:val="-2"/>
                            <w:sz w:val="20"/>
                          </w:rPr>
                          <w:t>4,245</w:t>
                        </w:r>
                      </w:p>
                    </w:tc>
                    <w:tc>
                      <w:tcPr>
                        <w:tcW w:w="978" w:type="dxa"/>
                        <w:tcBorders>
                          <w:top w:val="single" w:sz="4" w:space="0" w:color="000000"/>
                          <w:bottom w:val="double" w:sz="6" w:space="0" w:color="000000"/>
                          <w:right w:val="single" w:sz="4" w:space="0" w:color="000000"/>
                        </w:tcBorders>
                      </w:tcPr>
                      <w:p w14:paraId="3EF61872" w14:textId="77777777" w:rsidR="00BD7B97" w:rsidRDefault="00E4410B">
                        <w:pPr>
                          <w:pStyle w:val="TableParagraph"/>
                          <w:spacing w:before="18" w:line="239" w:lineRule="exact"/>
                          <w:ind w:right="131"/>
                          <w:rPr>
                            <w:rFonts w:ascii="Calibri"/>
                            <w:b/>
                            <w:sz w:val="20"/>
                          </w:rPr>
                        </w:pPr>
                        <w:r>
                          <w:rPr>
                            <w:rFonts w:ascii="Calibri"/>
                            <w:b/>
                            <w:spacing w:val="-2"/>
                            <w:sz w:val="20"/>
                          </w:rPr>
                          <w:t>4,163</w:t>
                        </w:r>
                      </w:p>
                    </w:tc>
                    <w:tc>
                      <w:tcPr>
                        <w:tcW w:w="1588" w:type="dxa"/>
                        <w:tcBorders>
                          <w:top w:val="single" w:sz="4" w:space="0" w:color="000000"/>
                          <w:left w:val="single" w:sz="4" w:space="0" w:color="000000"/>
                          <w:bottom w:val="double" w:sz="6" w:space="0" w:color="000000"/>
                        </w:tcBorders>
                      </w:tcPr>
                      <w:p w14:paraId="0214AA97" w14:textId="77777777" w:rsidR="00BD7B97" w:rsidRDefault="00E4410B">
                        <w:pPr>
                          <w:pStyle w:val="TableParagraph"/>
                          <w:spacing w:before="18" w:line="239" w:lineRule="exact"/>
                          <w:ind w:right="404"/>
                          <w:rPr>
                            <w:rFonts w:ascii="Calibri"/>
                            <w:b/>
                            <w:sz w:val="20"/>
                          </w:rPr>
                        </w:pPr>
                        <w:r>
                          <w:rPr>
                            <w:rFonts w:ascii="Calibri"/>
                            <w:b/>
                            <w:spacing w:val="-2"/>
                            <w:sz w:val="20"/>
                          </w:rPr>
                          <w:t>3,557</w:t>
                        </w:r>
                      </w:p>
                    </w:tc>
                    <w:tc>
                      <w:tcPr>
                        <w:tcW w:w="888" w:type="dxa"/>
                        <w:tcBorders>
                          <w:top w:val="single" w:sz="4" w:space="0" w:color="000000"/>
                          <w:bottom w:val="double" w:sz="6" w:space="0" w:color="000000"/>
                        </w:tcBorders>
                      </w:tcPr>
                      <w:p w14:paraId="6DE1247D" w14:textId="77777777" w:rsidR="00BD7B97" w:rsidRDefault="00E4410B">
                        <w:pPr>
                          <w:pStyle w:val="TableParagraph"/>
                          <w:spacing w:before="18" w:line="239" w:lineRule="exact"/>
                          <w:ind w:right="60"/>
                          <w:rPr>
                            <w:rFonts w:ascii="Calibri"/>
                            <w:b/>
                            <w:sz w:val="20"/>
                          </w:rPr>
                        </w:pPr>
                        <w:r>
                          <w:rPr>
                            <w:rFonts w:ascii="Calibri"/>
                            <w:b/>
                            <w:spacing w:val="-2"/>
                            <w:sz w:val="20"/>
                          </w:rPr>
                          <w:t>4,068</w:t>
                        </w:r>
                      </w:p>
                    </w:tc>
                  </w:tr>
                  <w:tr w:rsidR="00BD7B97" w14:paraId="643ADBD3" w14:textId="77777777">
                    <w:trPr>
                      <w:trHeight w:val="601"/>
                    </w:trPr>
                    <w:tc>
                      <w:tcPr>
                        <w:tcW w:w="659" w:type="dxa"/>
                        <w:tcBorders>
                          <w:top w:val="double" w:sz="6" w:space="0" w:color="000000"/>
                        </w:tcBorders>
                      </w:tcPr>
                      <w:p w14:paraId="05731AF4" w14:textId="77777777" w:rsidR="00BD7B97" w:rsidRDefault="00BD7B97">
                        <w:pPr>
                          <w:pStyle w:val="TableParagraph"/>
                          <w:jc w:val="left"/>
                          <w:rPr>
                            <w:rFonts w:ascii="Times New Roman"/>
                            <w:sz w:val="20"/>
                          </w:rPr>
                        </w:pPr>
                      </w:p>
                    </w:tc>
                    <w:tc>
                      <w:tcPr>
                        <w:tcW w:w="943" w:type="dxa"/>
                        <w:tcBorders>
                          <w:top w:val="double" w:sz="6" w:space="0" w:color="000000"/>
                        </w:tcBorders>
                      </w:tcPr>
                      <w:p w14:paraId="2BDDC1F5" w14:textId="77777777" w:rsidR="00BD7B97" w:rsidRDefault="00BD7B97">
                        <w:pPr>
                          <w:pStyle w:val="TableParagraph"/>
                          <w:spacing w:before="5"/>
                          <w:jc w:val="left"/>
                          <w:rPr>
                            <w:rFonts w:ascii="Calibri"/>
                            <w:b/>
                            <w:sz w:val="26"/>
                          </w:rPr>
                        </w:pPr>
                      </w:p>
                      <w:p w14:paraId="75669A22" w14:textId="77777777" w:rsidR="00BD7B97" w:rsidRDefault="00E4410B">
                        <w:pPr>
                          <w:pStyle w:val="TableParagraph"/>
                          <w:ind w:right="387"/>
                          <w:rPr>
                            <w:rFonts w:ascii="Calibri"/>
                            <w:sz w:val="20"/>
                          </w:rPr>
                        </w:pPr>
                        <w:r>
                          <w:rPr>
                            <w:rFonts w:ascii="Calibri"/>
                            <w:spacing w:val="-2"/>
                            <w:sz w:val="20"/>
                          </w:rPr>
                          <w:t>4,040</w:t>
                        </w:r>
                      </w:p>
                    </w:tc>
                    <w:tc>
                      <w:tcPr>
                        <w:tcW w:w="978" w:type="dxa"/>
                        <w:tcBorders>
                          <w:top w:val="double" w:sz="6" w:space="0" w:color="000000"/>
                          <w:right w:val="single" w:sz="4" w:space="0" w:color="000000"/>
                        </w:tcBorders>
                      </w:tcPr>
                      <w:p w14:paraId="7C340B26" w14:textId="77777777" w:rsidR="00BD7B97" w:rsidRDefault="00BD7B97">
                        <w:pPr>
                          <w:pStyle w:val="TableParagraph"/>
                          <w:spacing w:before="5"/>
                          <w:jc w:val="left"/>
                          <w:rPr>
                            <w:rFonts w:ascii="Calibri"/>
                            <w:b/>
                            <w:sz w:val="26"/>
                          </w:rPr>
                        </w:pPr>
                      </w:p>
                      <w:p w14:paraId="739CBA4C" w14:textId="77777777" w:rsidR="00BD7B97" w:rsidRDefault="00E4410B">
                        <w:pPr>
                          <w:pStyle w:val="TableParagraph"/>
                          <w:ind w:right="131"/>
                          <w:rPr>
                            <w:rFonts w:ascii="Calibri"/>
                            <w:sz w:val="20"/>
                          </w:rPr>
                        </w:pPr>
                        <w:r>
                          <w:rPr>
                            <w:rFonts w:ascii="Calibri"/>
                            <w:spacing w:val="-2"/>
                            <w:sz w:val="20"/>
                          </w:rPr>
                          <w:t>4,095</w:t>
                        </w:r>
                      </w:p>
                    </w:tc>
                    <w:tc>
                      <w:tcPr>
                        <w:tcW w:w="1588" w:type="dxa"/>
                        <w:tcBorders>
                          <w:top w:val="double" w:sz="6" w:space="0" w:color="000000"/>
                          <w:left w:val="single" w:sz="4" w:space="0" w:color="000000"/>
                        </w:tcBorders>
                      </w:tcPr>
                      <w:p w14:paraId="5EA3DB6F" w14:textId="77777777" w:rsidR="00BD7B97" w:rsidRDefault="00BD7B97">
                        <w:pPr>
                          <w:pStyle w:val="TableParagraph"/>
                          <w:spacing w:before="5"/>
                          <w:jc w:val="left"/>
                          <w:rPr>
                            <w:rFonts w:ascii="Calibri"/>
                            <w:b/>
                            <w:sz w:val="26"/>
                          </w:rPr>
                        </w:pPr>
                      </w:p>
                      <w:p w14:paraId="4F262BD5" w14:textId="77777777" w:rsidR="00BD7B97" w:rsidRDefault="00E4410B">
                        <w:pPr>
                          <w:pStyle w:val="TableParagraph"/>
                          <w:ind w:right="373"/>
                          <w:rPr>
                            <w:rFonts w:ascii="Calibri"/>
                            <w:sz w:val="20"/>
                          </w:rPr>
                        </w:pPr>
                        <w:r>
                          <w:rPr>
                            <w:rFonts w:ascii="Calibri"/>
                            <w:spacing w:val="-2"/>
                            <w:sz w:val="20"/>
                          </w:rPr>
                          <w:t>3,352</w:t>
                        </w:r>
                      </w:p>
                    </w:tc>
                    <w:tc>
                      <w:tcPr>
                        <w:tcW w:w="888" w:type="dxa"/>
                        <w:tcBorders>
                          <w:top w:val="double" w:sz="6" w:space="0" w:color="000000"/>
                        </w:tcBorders>
                      </w:tcPr>
                      <w:p w14:paraId="066C638C" w14:textId="77777777" w:rsidR="00BD7B97" w:rsidRDefault="00BD7B97">
                        <w:pPr>
                          <w:pStyle w:val="TableParagraph"/>
                          <w:spacing w:before="5"/>
                          <w:jc w:val="left"/>
                          <w:rPr>
                            <w:rFonts w:ascii="Calibri"/>
                            <w:b/>
                            <w:sz w:val="26"/>
                          </w:rPr>
                        </w:pPr>
                      </w:p>
                      <w:p w14:paraId="0733AB2F" w14:textId="77777777" w:rsidR="00BD7B97" w:rsidRDefault="00E4410B">
                        <w:pPr>
                          <w:pStyle w:val="TableParagraph"/>
                          <w:ind w:right="32"/>
                          <w:rPr>
                            <w:rFonts w:ascii="Calibri"/>
                            <w:sz w:val="20"/>
                          </w:rPr>
                        </w:pPr>
                        <w:r>
                          <w:rPr>
                            <w:rFonts w:ascii="Calibri"/>
                            <w:spacing w:val="-2"/>
                            <w:sz w:val="20"/>
                          </w:rPr>
                          <w:t>4,000</w:t>
                        </w:r>
                      </w:p>
                    </w:tc>
                  </w:tr>
                  <w:tr w:rsidR="00BD7B97" w14:paraId="30F8F777" w14:textId="77777777">
                    <w:trPr>
                      <w:trHeight w:val="276"/>
                    </w:trPr>
                    <w:tc>
                      <w:tcPr>
                        <w:tcW w:w="659" w:type="dxa"/>
                      </w:tcPr>
                      <w:p w14:paraId="41101EDF" w14:textId="77777777" w:rsidR="00BD7B97" w:rsidRDefault="00BD7B97">
                        <w:pPr>
                          <w:pStyle w:val="TableParagraph"/>
                          <w:jc w:val="left"/>
                          <w:rPr>
                            <w:rFonts w:ascii="Times New Roman"/>
                            <w:sz w:val="20"/>
                          </w:rPr>
                        </w:pPr>
                      </w:p>
                    </w:tc>
                    <w:tc>
                      <w:tcPr>
                        <w:tcW w:w="943" w:type="dxa"/>
                      </w:tcPr>
                      <w:p w14:paraId="227D1619" w14:textId="77777777" w:rsidR="00BD7B97" w:rsidRDefault="00E4410B">
                        <w:pPr>
                          <w:pStyle w:val="TableParagraph"/>
                          <w:spacing w:line="242" w:lineRule="exact"/>
                          <w:ind w:right="388"/>
                          <w:rPr>
                            <w:rFonts w:ascii="Calibri"/>
                            <w:sz w:val="20"/>
                          </w:rPr>
                        </w:pPr>
                        <w:r>
                          <w:rPr>
                            <w:rFonts w:ascii="Calibri"/>
                            <w:spacing w:val="-5"/>
                            <w:sz w:val="20"/>
                          </w:rPr>
                          <w:t>156</w:t>
                        </w:r>
                      </w:p>
                    </w:tc>
                    <w:tc>
                      <w:tcPr>
                        <w:tcW w:w="978" w:type="dxa"/>
                        <w:tcBorders>
                          <w:right w:val="single" w:sz="4" w:space="0" w:color="000000"/>
                        </w:tcBorders>
                      </w:tcPr>
                      <w:p w14:paraId="33C582B1" w14:textId="77777777" w:rsidR="00BD7B97" w:rsidRDefault="00E4410B">
                        <w:pPr>
                          <w:pStyle w:val="TableParagraph"/>
                          <w:spacing w:line="242" w:lineRule="exact"/>
                          <w:ind w:right="129"/>
                          <w:rPr>
                            <w:rFonts w:ascii="Calibri"/>
                            <w:sz w:val="20"/>
                          </w:rPr>
                        </w:pPr>
                        <w:r>
                          <w:rPr>
                            <w:rFonts w:ascii="Calibri"/>
                            <w:spacing w:val="-5"/>
                            <w:sz w:val="20"/>
                          </w:rPr>
                          <w:t>58</w:t>
                        </w:r>
                      </w:p>
                    </w:tc>
                    <w:tc>
                      <w:tcPr>
                        <w:tcW w:w="1588" w:type="dxa"/>
                        <w:tcBorders>
                          <w:left w:val="single" w:sz="4" w:space="0" w:color="000000"/>
                        </w:tcBorders>
                      </w:tcPr>
                      <w:p w14:paraId="3B339053" w14:textId="77777777" w:rsidR="00BD7B97" w:rsidRDefault="00E4410B">
                        <w:pPr>
                          <w:pStyle w:val="TableParagraph"/>
                          <w:spacing w:line="242" w:lineRule="exact"/>
                          <w:ind w:right="373"/>
                          <w:rPr>
                            <w:rFonts w:ascii="Calibri"/>
                            <w:sz w:val="20"/>
                          </w:rPr>
                        </w:pPr>
                        <w:r>
                          <w:rPr>
                            <w:rFonts w:ascii="Calibri"/>
                            <w:spacing w:val="-5"/>
                            <w:sz w:val="20"/>
                          </w:rPr>
                          <w:t>156</w:t>
                        </w:r>
                      </w:p>
                    </w:tc>
                    <w:tc>
                      <w:tcPr>
                        <w:tcW w:w="888" w:type="dxa"/>
                      </w:tcPr>
                      <w:p w14:paraId="443499B1" w14:textId="77777777" w:rsidR="00BD7B97" w:rsidRDefault="00E4410B">
                        <w:pPr>
                          <w:pStyle w:val="TableParagraph"/>
                          <w:spacing w:line="242" w:lineRule="exact"/>
                          <w:ind w:right="29"/>
                          <w:rPr>
                            <w:rFonts w:ascii="Calibri"/>
                            <w:sz w:val="20"/>
                          </w:rPr>
                        </w:pPr>
                        <w:r>
                          <w:rPr>
                            <w:rFonts w:ascii="Calibri"/>
                            <w:spacing w:val="-5"/>
                            <w:sz w:val="20"/>
                          </w:rPr>
                          <w:t>58</w:t>
                        </w:r>
                      </w:p>
                    </w:tc>
                  </w:tr>
                  <w:tr w:rsidR="00BD7B97" w14:paraId="2E8D3D4B" w14:textId="77777777">
                    <w:trPr>
                      <w:trHeight w:val="257"/>
                    </w:trPr>
                    <w:tc>
                      <w:tcPr>
                        <w:tcW w:w="659" w:type="dxa"/>
                        <w:tcBorders>
                          <w:bottom w:val="single" w:sz="4" w:space="0" w:color="000000"/>
                        </w:tcBorders>
                      </w:tcPr>
                      <w:p w14:paraId="5A3A53BD" w14:textId="77777777" w:rsidR="00BD7B97" w:rsidRDefault="00BD7B97">
                        <w:pPr>
                          <w:pStyle w:val="TableParagraph"/>
                          <w:jc w:val="left"/>
                          <w:rPr>
                            <w:rFonts w:ascii="Times New Roman"/>
                            <w:sz w:val="18"/>
                          </w:rPr>
                        </w:pPr>
                      </w:p>
                    </w:tc>
                    <w:tc>
                      <w:tcPr>
                        <w:tcW w:w="943" w:type="dxa"/>
                        <w:tcBorders>
                          <w:bottom w:val="single" w:sz="4" w:space="0" w:color="000000"/>
                        </w:tcBorders>
                      </w:tcPr>
                      <w:p w14:paraId="0AAB6CC1" w14:textId="77777777" w:rsidR="00BD7B97" w:rsidRDefault="00E4410B">
                        <w:pPr>
                          <w:pStyle w:val="TableParagraph"/>
                          <w:spacing w:line="237" w:lineRule="exact"/>
                          <w:ind w:right="385"/>
                          <w:rPr>
                            <w:rFonts w:ascii="Calibri"/>
                            <w:sz w:val="20"/>
                          </w:rPr>
                        </w:pPr>
                        <w:r>
                          <w:rPr>
                            <w:rFonts w:ascii="Calibri"/>
                            <w:spacing w:val="-5"/>
                            <w:sz w:val="20"/>
                          </w:rPr>
                          <w:t>49</w:t>
                        </w:r>
                      </w:p>
                    </w:tc>
                    <w:tc>
                      <w:tcPr>
                        <w:tcW w:w="978" w:type="dxa"/>
                        <w:tcBorders>
                          <w:bottom w:val="single" w:sz="4" w:space="0" w:color="000000"/>
                          <w:right w:val="single" w:sz="4" w:space="0" w:color="000000"/>
                        </w:tcBorders>
                      </w:tcPr>
                      <w:p w14:paraId="6D77DB96" w14:textId="77777777" w:rsidR="00BD7B97" w:rsidRDefault="00E4410B">
                        <w:pPr>
                          <w:pStyle w:val="TableParagraph"/>
                          <w:spacing w:line="237" w:lineRule="exact"/>
                          <w:ind w:right="129"/>
                          <w:rPr>
                            <w:rFonts w:ascii="Calibri"/>
                            <w:sz w:val="20"/>
                          </w:rPr>
                        </w:pPr>
                        <w:r>
                          <w:rPr>
                            <w:rFonts w:ascii="Calibri"/>
                            <w:spacing w:val="-5"/>
                            <w:sz w:val="20"/>
                          </w:rPr>
                          <w:t>10</w:t>
                        </w:r>
                      </w:p>
                    </w:tc>
                    <w:tc>
                      <w:tcPr>
                        <w:tcW w:w="1588" w:type="dxa"/>
                        <w:tcBorders>
                          <w:left w:val="single" w:sz="4" w:space="0" w:color="000000"/>
                          <w:bottom w:val="single" w:sz="4" w:space="0" w:color="000000"/>
                        </w:tcBorders>
                      </w:tcPr>
                      <w:p w14:paraId="2A300187" w14:textId="77777777" w:rsidR="00BD7B97" w:rsidRDefault="00E4410B">
                        <w:pPr>
                          <w:pStyle w:val="TableParagraph"/>
                          <w:spacing w:line="237" w:lineRule="exact"/>
                          <w:ind w:right="371"/>
                          <w:rPr>
                            <w:rFonts w:ascii="Calibri"/>
                            <w:sz w:val="20"/>
                          </w:rPr>
                        </w:pPr>
                        <w:r>
                          <w:rPr>
                            <w:rFonts w:ascii="Calibri"/>
                            <w:spacing w:val="-5"/>
                            <w:sz w:val="20"/>
                          </w:rPr>
                          <w:t>49</w:t>
                        </w:r>
                      </w:p>
                    </w:tc>
                    <w:tc>
                      <w:tcPr>
                        <w:tcW w:w="888" w:type="dxa"/>
                        <w:tcBorders>
                          <w:bottom w:val="single" w:sz="4" w:space="0" w:color="000000"/>
                        </w:tcBorders>
                      </w:tcPr>
                      <w:p w14:paraId="0EB77196" w14:textId="77777777" w:rsidR="00BD7B97" w:rsidRDefault="00E4410B">
                        <w:pPr>
                          <w:pStyle w:val="TableParagraph"/>
                          <w:spacing w:line="237" w:lineRule="exact"/>
                          <w:ind w:right="29"/>
                          <w:rPr>
                            <w:rFonts w:ascii="Calibri"/>
                            <w:sz w:val="20"/>
                          </w:rPr>
                        </w:pPr>
                        <w:r>
                          <w:rPr>
                            <w:rFonts w:ascii="Calibri"/>
                            <w:spacing w:val="-5"/>
                            <w:sz w:val="20"/>
                          </w:rPr>
                          <w:t>10</w:t>
                        </w:r>
                      </w:p>
                    </w:tc>
                  </w:tr>
                  <w:tr w:rsidR="00BD7B97" w14:paraId="21E28F41" w14:textId="77777777">
                    <w:trPr>
                      <w:trHeight w:val="277"/>
                    </w:trPr>
                    <w:tc>
                      <w:tcPr>
                        <w:tcW w:w="659" w:type="dxa"/>
                        <w:tcBorders>
                          <w:top w:val="single" w:sz="4" w:space="0" w:color="000000"/>
                          <w:bottom w:val="double" w:sz="6" w:space="0" w:color="000000"/>
                        </w:tcBorders>
                      </w:tcPr>
                      <w:p w14:paraId="7B7529C1" w14:textId="77777777" w:rsidR="00BD7B97" w:rsidRDefault="00BD7B97">
                        <w:pPr>
                          <w:pStyle w:val="TableParagraph"/>
                          <w:jc w:val="left"/>
                          <w:rPr>
                            <w:rFonts w:ascii="Times New Roman"/>
                            <w:sz w:val="20"/>
                          </w:rPr>
                        </w:pPr>
                      </w:p>
                    </w:tc>
                    <w:tc>
                      <w:tcPr>
                        <w:tcW w:w="943" w:type="dxa"/>
                        <w:tcBorders>
                          <w:top w:val="single" w:sz="4" w:space="0" w:color="000000"/>
                          <w:bottom w:val="double" w:sz="6" w:space="0" w:color="000000"/>
                        </w:tcBorders>
                      </w:tcPr>
                      <w:p w14:paraId="58CFC434" w14:textId="77777777" w:rsidR="00BD7B97" w:rsidRDefault="00E4410B">
                        <w:pPr>
                          <w:pStyle w:val="TableParagraph"/>
                          <w:spacing w:before="18" w:line="239" w:lineRule="exact"/>
                          <w:ind w:right="387"/>
                          <w:rPr>
                            <w:rFonts w:ascii="Calibri"/>
                            <w:b/>
                            <w:sz w:val="20"/>
                          </w:rPr>
                        </w:pPr>
                        <w:r>
                          <w:rPr>
                            <w:rFonts w:ascii="Calibri"/>
                            <w:b/>
                            <w:spacing w:val="-2"/>
                            <w:sz w:val="20"/>
                          </w:rPr>
                          <w:t>4,245</w:t>
                        </w:r>
                      </w:p>
                    </w:tc>
                    <w:tc>
                      <w:tcPr>
                        <w:tcW w:w="978" w:type="dxa"/>
                        <w:tcBorders>
                          <w:top w:val="single" w:sz="4" w:space="0" w:color="000000"/>
                          <w:bottom w:val="double" w:sz="6" w:space="0" w:color="000000"/>
                          <w:right w:val="single" w:sz="4" w:space="0" w:color="000000"/>
                        </w:tcBorders>
                      </w:tcPr>
                      <w:p w14:paraId="35A6D8BB" w14:textId="77777777" w:rsidR="00BD7B97" w:rsidRDefault="00E4410B">
                        <w:pPr>
                          <w:pStyle w:val="TableParagraph"/>
                          <w:spacing w:before="18" w:line="239" w:lineRule="exact"/>
                          <w:ind w:right="131"/>
                          <w:rPr>
                            <w:rFonts w:ascii="Calibri"/>
                            <w:b/>
                            <w:sz w:val="20"/>
                          </w:rPr>
                        </w:pPr>
                        <w:r>
                          <w:rPr>
                            <w:rFonts w:ascii="Calibri"/>
                            <w:b/>
                            <w:spacing w:val="-2"/>
                            <w:sz w:val="20"/>
                          </w:rPr>
                          <w:t>4,163</w:t>
                        </w:r>
                      </w:p>
                    </w:tc>
                    <w:tc>
                      <w:tcPr>
                        <w:tcW w:w="1588" w:type="dxa"/>
                        <w:tcBorders>
                          <w:top w:val="single" w:sz="4" w:space="0" w:color="000000"/>
                          <w:left w:val="single" w:sz="4" w:space="0" w:color="000000"/>
                          <w:bottom w:val="double" w:sz="6" w:space="0" w:color="000000"/>
                        </w:tcBorders>
                      </w:tcPr>
                      <w:p w14:paraId="5CD54F9B" w14:textId="77777777" w:rsidR="00BD7B97" w:rsidRDefault="00E4410B">
                        <w:pPr>
                          <w:pStyle w:val="TableParagraph"/>
                          <w:spacing w:before="18" w:line="239" w:lineRule="exact"/>
                          <w:ind w:right="373"/>
                          <w:rPr>
                            <w:rFonts w:ascii="Calibri"/>
                            <w:b/>
                            <w:sz w:val="20"/>
                          </w:rPr>
                        </w:pPr>
                        <w:r>
                          <w:rPr>
                            <w:rFonts w:ascii="Calibri"/>
                            <w:b/>
                            <w:spacing w:val="-2"/>
                            <w:sz w:val="20"/>
                          </w:rPr>
                          <w:t>3,557</w:t>
                        </w:r>
                      </w:p>
                    </w:tc>
                    <w:tc>
                      <w:tcPr>
                        <w:tcW w:w="888" w:type="dxa"/>
                        <w:tcBorders>
                          <w:top w:val="single" w:sz="4" w:space="0" w:color="000000"/>
                          <w:bottom w:val="double" w:sz="6" w:space="0" w:color="000000"/>
                        </w:tcBorders>
                      </w:tcPr>
                      <w:p w14:paraId="7E5BC6B2" w14:textId="77777777" w:rsidR="00BD7B97" w:rsidRDefault="00E4410B">
                        <w:pPr>
                          <w:pStyle w:val="TableParagraph"/>
                          <w:spacing w:before="18" w:line="239" w:lineRule="exact"/>
                          <w:ind w:right="31"/>
                          <w:rPr>
                            <w:rFonts w:ascii="Calibri"/>
                            <w:b/>
                            <w:sz w:val="20"/>
                          </w:rPr>
                        </w:pPr>
                        <w:r>
                          <w:rPr>
                            <w:rFonts w:ascii="Calibri"/>
                            <w:b/>
                            <w:spacing w:val="-2"/>
                            <w:sz w:val="20"/>
                          </w:rPr>
                          <w:t>4,068</w:t>
                        </w:r>
                      </w:p>
                    </w:tc>
                  </w:tr>
                  <w:tr w:rsidR="00BD7B97" w14:paraId="708E2FFB" w14:textId="77777777">
                    <w:trPr>
                      <w:trHeight w:val="580"/>
                    </w:trPr>
                    <w:tc>
                      <w:tcPr>
                        <w:tcW w:w="659" w:type="dxa"/>
                        <w:tcBorders>
                          <w:top w:val="double" w:sz="6" w:space="0" w:color="000000"/>
                        </w:tcBorders>
                      </w:tcPr>
                      <w:p w14:paraId="0B9E7C5F" w14:textId="77777777" w:rsidR="00BD7B97" w:rsidRDefault="00E4410B">
                        <w:pPr>
                          <w:pStyle w:val="TableParagraph"/>
                          <w:spacing w:before="92"/>
                          <w:ind w:left="10"/>
                          <w:jc w:val="left"/>
                          <w:rPr>
                            <w:rFonts w:ascii="Calibri"/>
                            <w:b/>
                            <w:sz w:val="20"/>
                          </w:rPr>
                        </w:pPr>
                        <w:r>
                          <w:rPr>
                            <w:rFonts w:ascii="Calibri"/>
                            <w:b/>
                            <w:spacing w:val="-2"/>
                            <w:sz w:val="20"/>
                          </w:rPr>
                          <w:t>nment</w:t>
                        </w:r>
                      </w:p>
                    </w:tc>
                    <w:tc>
                      <w:tcPr>
                        <w:tcW w:w="943" w:type="dxa"/>
                        <w:tcBorders>
                          <w:top w:val="double" w:sz="6" w:space="0" w:color="000000"/>
                        </w:tcBorders>
                      </w:tcPr>
                      <w:p w14:paraId="5A15EE20" w14:textId="77777777" w:rsidR="00BD7B97" w:rsidRDefault="00BD7B97">
                        <w:pPr>
                          <w:pStyle w:val="TableParagraph"/>
                          <w:jc w:val="left"/>
                          <w:rPr>
                            <w:rFonts w:ascii="Times New Roman"/>
                            <w:sz w:val="20"/>
                          </w:rPr>
                        </w:pPr>
                      </w:p>
                    </w:tc>
                    <w:tc>
                      <w:tcPr>
                        <w:tcW w:w="978" w:type="dxa"/>
                        <w:tcBorders>
                          <w:top w:val="double" w:sz="6" w:space="0" w:color="000000"/>
                          <w:right w:val="single" w:sz="4" w:space="0" w:color="000000"/>
                        </w:tcBorders>
                      </w:tcPr>
                      <w:p w14:paraId="165D2283" w14:textId="77777777" w:rsidR="00BD7B97" w:rsidRDefault="00BD7B97">
                        <w:pPr>
                          <w:pStyle w:val="TableParagraph"/>
                          <w:jc w:val="left"/>
                          <w:rPr>
                            <w:rFonts w:ascii="Times New Roman"/>
                            <w:sz w:val="20"/>
                          </w:rPr>
                        </w:pPr>
                      </w:p>
                    </w:tc>
                    <w:tc>
                      <w:tcPr>
                        <w:tcW w:w="1588" w:type="dxa"/>
                        <w:tcBorders>
                          <w:top w:val="double" w:sz="6" w:space="0" w:color="000000"/>
                          <w:left w:val="single" w:sz="4" w:space="0" w:color="000000"/>
                        </w:tcBorders>
                      </w:tcPr>
                      <w:p w14:paraId="0E01A9C0" w14:textId="77777777" w:rsidR="00BD7B97" w:rsidRDefault="00BD7B97">
                        <w:pPr>
                          <w:pStyle w:val="TableParagraph"/>
                          <w:jc w:val="left"/>
                          <w:rPr>
                            <w:rFonts w:ascii="Times New Roman"/>
                            <w:sz w:val="20"/>
                          </w:rPr>
                        </w:pPr>
                      </w:p>
                    </w:tc>
                    <w:tc>
                      <w:tcPr>
                        <w:tcW w:w="888" w:type="dxa"/>
                        <w:tcBorders>
                          <w:top w:val="double" w:sz="6" w:space="0" w:color="000000"/>
                        </w:tcBorders>
                      </w:tcPr>
                      <w:p w14:paraId="70D9DA07" w14:textId="77777777" w:rsidR="00BD7B97" w:rsidRDefault="00BD7B97">
                        <w:pPr>
                          <w:pStyle w:val="TableParagraph"/>
                          <w:jc w:val="left"/>
                          <w:rPr>
                            <w:rFonts w:ascii="Times New Roman"/>
                            <w:sz w:val="20"/>
                          </w:rPr>
                        </w:pPr>
                      </w:p>
                    </w:tc>
                  </w:tr>
                  <w:tr w:rsidR="00BD7B97" w14:paraId="0C8634AA" w14:textId="77777777">
                    <w:trPr>
                      <w:trHeight w:val="486"/>
                    </w:trPr>
                    <w:tc>
                      <w:tcPr>
                        <w:tcW w:w="659" w:type="dxa"/>
                      </w:tcPr>
                      <w:p w14:paraId="19D3B0B0" w14:textId="77777777" w:rsidR="00BD7B97" w:rsidRDefault="00BD7B97">
                        <w:pPr>
                          <w:pStyle w:val="TableParagraph"/>
                          <w:jc w:val="left"/>
                          <w:rPr>
                            <w:rFonts w:ascii="Times New Roman"/>
                            <w:sz w:val="20"/>
                          </w:rPr>
                        </w:pPr>
                      </w:p>
                    </w:tc>
                    <w:tc>
                      <w:tcPr>
                        <w:tcW w:w="943" w:type="dxa"/>
                      </w:tcPr>
                      <w:p w14:paraId="692E1731" w14:textId="77777777" w:rsidR="00BD7B97" w:rsidRDefault="00BD7B97">
                        <w:pPr>
                          <w:pStyle w:val="TableParagraph"/>
                          <w:spacing w:before="12"/>
                          <w:jc w:val="left"/>
                          <w:rPr>
                            <w:rFonts w:ascii="Calibri"/>
                            <w:b/>
                            <w:sz w:val="16"/>
                          </w:rPr>
                        </w:pPr>
                      </w:p>
                      <w:p w14:paraId="283CA90A" w14:textId="77777777" w:rsidR="00BD7B97" w:rsidRDefault="00E4410B">
                        <w:pPr>
                          <w:pStyle w:val="TableParagraph"/>
                          <w:ind w:right="388"/>
                          <w:rPr>
                            <w:rFonts w:ascii="Calibri"/>
                            <w:sz w:val="20"/>
                          </w:rPr>
                        </w:pPr>
                        <w:r>
                          <w:rPr>
                            <w:rFonts w:ascii="Calibri"/>
                            <w:spacing w:val="-5"/>
                            <w:sz w:val="20"/>
                          </w:rPr>
                          <w:t>429</w:t>
                        </w:r>
                      </w:p>
                    </w:tc>
                    <w:tc>
                      <w:tcPr>
                        <w:tcW w:w="978" w:type="dxa"/>
                        <w:tcBorders>
                          <w:right w:val="single" w:sz="4" w:space="0" w:color="000000"/>
                        </w:tcBorders>
                      </w:tcPr>
                      <w:p w14:paraId="3A2DB03C" w14:textId="77777777" w:rsidR="00BD7B97" w:rsidRDefault="00BD7B97">
                        <w:pPr>
                          <w:pStyle w:val="TableParagraph"/>
                          <w:spacing w:before="12"/>
                          <w:jc w:val="left"/>
                          <w:rPr>
                            <w:rFonts w:ascii="Calibri"/>
                            <w:b/>
                            <w:sz w:val="16"/>
                          </w:rPr>
                        </w:pPr>
                      </w:p>
                      <w:p w14:paraId="05CED234" w14:textId="77777777" w:rsidR="00BD7B97" w:rsidRDefault="00E4410B">
                        <w:pPr>
                          <w:pStyle w:val="TableParagraph"/>
                          <w:ind w:right="130"/>
                          <w:rPr>
                            <w:rFonts w:ascii="Calibri"/>
                            <w:sz w:val="20"/>
                          </w:rPr>
                        </w:pPr>
                        <w:r>
                          <w:rPr>
                            <w:rFonts w:ascii="Calibri"/>
                            <w:w w:val="99"/>
                            <w:sz w:val="20"/>
                          </w:rPr>
                          <w:t>-</w:t>
                        </w:r>
                      </w:p>
                    </w:tc>
                    <w:tc>
                      <w:tcPr>
                        <w:tcW w:w="1588" w:type="dxa"/>
                        <w:tcBorders>
                          <w:left w:val="single" w:sz="4" w:space="0" w:color="000000"/>
                        </w:tcBorders>
                      </w:tcPr>
                      <w:p w14:paraId="6A62D7A6" w14:textId="77777777" w:rsidR="00BD7B97" w:rsidRDefault="00BD7B97">
                        <w:pPr>
                          <w:pStyle w:val="TableParagraph"/>
                          <w:spacing w:before="12"/>
                          <w:jc w:val="left"/>
                          <w:rPr>
                            <w:rFonts w:ascii="Calibri"/>
                            <w:b/>
                            <w:sz w:val="16"/>
                          </w:rPr>
                        </w:pPr>
                      </w:p>
                      <w:p w14:paraId="6CF7F56F" w14:textId="77777777" w:rsidR="00BD7B97" w:rsidRDefault="00E4410B">
                        <w:pPr>
                          <w:pStyle w:val="TableParagraph"/>
                          <w:ind w:right="372"/>
                          <w:rPr>
                            <w:rFonts w:ascii="Calibri"/>
                            <w:sz w:val="20"/>
                          </w:rPr>
                        </w:pPr>
                        <w:r>
                          <w:rPr>
                            <w:rFonts w:ascii="Calibri"/>
                            <w:w w:val="99"/>
                            <w:sz w:val="20"/>
                          </w:rPr>
                          <w:t>-</w:t>
                        </w:r>
                      </w:p>
                    </w:tc>
                    <w:tc>
                      <w:tcPr>
                        <w:tcW w:w="888" w:type="dxa"/>
                      </w:tcPr>
                      <w:p w14:paraId="7F8FA65F" w14:textId="77777777" w:rsidR="00BD7B97" w:rsidRDefault="00BD7B97">
                        <w:pPr>
                          <w:pStyle w:val="TableParagraph"/>
                          <w:spacing w:before="12"/>
                          <w:jc w:val="left"/>
                          <w:rPr>
                            <w:rFonts w:ascii="Calibri"/>
                            <w:b/>
                            <w:sz w:val="16"/>
                          </w:rPr>
                        </w:pPr>
                      </w:p>
                      <w:p w14:paraId="44EE7EE0" w14:textId="77777777" w:rsidR="00BD7B97" w:rsidRDefault="00E4410B">
                        <w:pPr>
                          <w:pStyle w:val="TableParagraph"/>
                          <w:ind w:right="29"/>
                          <w:rPr>
                            <w:rFonts w:ascii="Calibri"/>
                            <w:sz w:val="20"/>
                          </w:rPr>
                        </w:pPr>
                        <w:r>
                          <w:rPr>
                            <w:rFonts w:ascii="Calibri"/>
                            <w:spacing w:val="-5"/>
                            <w:sz w:val="20"/>
                          </w:rPr>
                          <w:t>69</w:t>
                        </w:r>
                      </w:p>
                    </w:tc>
                  </w:tr>
                  <w:tr w:rsidR="00BD7B97" w14:paraId="70380DB8" w14:textId="77777777">
                    <w:trPr>
                      <w:trHeight w:val="317"/>
                    </w:trPr>
                    <w:tc>
                      <w:tcPr>
                        <w:tcW w:w="659" w:type="dxa"/>
                        <w:tcBorders>
                          <w:bottom w:val="single" w:sz="4" w:space="0" w:color="000000"/>
                        </w:tcBorders>
                      </w:tcPr>
                      <w:p w14:paraId="139F16B5" w14:textId="77777777" w:rsidR="00BD7B97" w:rsidRDefault="00BD7B97">
                        <w:pPr>
                          <w:pStyle w:val="TableParagraph"/>
                          <w:jc w:val="left"/>
                          <w:rPr>
                            <w:rFonts w:ascii="Times New Roman"/>
                            <w:sz w:val="20"/>
                          </w:rPr>
                        </w:pPr>
                      </w:p>
                    </w:tc>
                    <w:tc>
                      <w:tcPr>
                        <w:tcW w:w="943" w:type="dxa"/>
                        <w:tcBorders>
                          <w:bottom w:val="single" w:sz="4" w:space="0" w:color="000000"/>
                        </w:tcBorders>
                      </w:tcPr>
                      <w:p w14:paraId="5936D307" w14:textId="77777777" w:rsidR="00BD7B97" w:rsidRDefault="00E4410B">
                        <w:pPr>
                          <w:pStyle w:val="TableParagraph"/>
                          <w:spacing w:line="242" w:lineRule="exact"/>
                          <w:ind w:right="387"/>
                          <w:rPr>
                            <w:rFonts w:ascii="Calibri"/>
                            <w:sz w:val="20"/>
                          </w:rPr>
                        </w:pPr>
                        <w:r>
                          <w:rPr>
                            <w:rFonts w:ascii="Calibri"/>
                            <w:spacing w:val="-2"/>
                            <w:sz w:val="20"/>
                          </w:rPr>
                          <w:t>1,677</w:t>
                        </w:r>
                      </w:p>
                    </w:tc>
                    <w:tc>
                      <w:tcPr>
                        <w:tcW w:w="978" w:type="dxa"/>
                        <w:tcBorders>
                          <w:bottom w:val="single" w:sz="4" w:space="0" w:color="000000"/>
                          <w:right w:val="single" w:sz="4" w:space="0" w:color="000000"/>
                        </w:tcBorders>
                      </w:tcPr>
                      <w:p w14:paraId="274A9301" w14:textId="77777777" w:rsidR="00BD7B97" w:rsidRDefault="00E4410B">
                        <w:pPr>
                          <w:pStyle w:val="TableParagraph"/>
                          <w:spacing w:line="242" w:lineRule="exact"/>
                          <w:ind w:right="131"/>
                          <w:rPr>
                            <w:rFonts w:ascii="Calibri"/>
                            <w:sz w:val="20"/>
                          </w:rPr>
                        </w:pPr>
                        <w:r>
                          <w:rPr>
                            <w:rFonts w:ascii="Calibri"/>
                            <w:spacing w:val="-2"/>
                            <w:sz w:val="20"/>
                          </w:rPr>
                          <w:t>1,883</w:t>
                        </w:r>
                      </w:p>
                    </w:tc>
                    <w:tc>
                      <w:tcPr>
                        <w:tcW w:w="1588" w:type="dxa"/>
                        <w:tcBorders>
                          <w:left w:val="single" w:sz="4" w:space="0" w:color="000000"/>
                          <w:bottom w:val="single" w:sz="4" w:space="0" w:color="000000"/>
                        </w:tcBorders>
                      </w:tcPr>
                      <w:p w14:paraId="72F65092" w14:textId="77777777" w:rsidR="00BD7B97" w:rsidRDefault="00E4410B">
                        <w:pPr>
                          <w:pStyle w:val="TableParagraph"/>
                          <w:spacing w:line="242" w:lineRule="exact"/>
                          <w:ind w:right="373"/>
                          <w:rPr>
                            <w:rFonts w:ascii="Calibri"/>
                            <w:sz w:val="20"/>
                          </w:rPr>
                        </w:pPr>
                        <w:r>
                          <w:rPr>
                            <w:rFonts w:ascii="Calibri"/>
                            <w:spacing w:val="-2"/>
                            <w:sz w:val="20"/>
                          </w:rPr>
                          <w:t>2,044</w:t>
                        </w:r>
                      </w:p>
                    </w:tc>
                    <w:tc>
                      <w:tcPr>
                        <w:tcW w:w="888" w:type="dxa"/>
                        <w:tcBorders>
                          <w:bottom w:val="single" w:sz="4" w:space="0" w:color="000000"/>
                        </w:tcBorders>
                      </w:tcPr>
                      <w:p w14:paraId="6E7DEE9E" w14:textId="77777777" w:rsidR="00BD7B97" w:rsidRDefault="00E4410B">
                        <w:pPr>
                          <w:pStyle w:val="TableParagraph"/>
                          <w:spacing w:line="242" w:lineRule="exact"/>
                          <w:ind w:right="32"/>
                          <w:rPr>
                            <w:rFonts w:ascii="Calibri"/>
                            <w:sz w:val="20"/>
                          </w:rPr>
                        </w:pPr>
                        <w:r>
                          <w:rPr>
                            <w:rFonts w:ascii="Calibri"/>
                            <w:spacing w:val="-2"/>
                            <w:sz w:val="20"/>
                          </w:rPr>
                          <w:t>1,719</w:t>
                        </w:r>
                      </w:p>
                    </w:tc>
                  </w:tr>
                  <w:tr w:rsidR="00BD7B97" w14:paraId="60998F75" w14:textId="77777777">
                    <w:trPr>
                      <w:trHeight w:val="266"/>
                    </w:trPr>
                    <w:tc>
                      <w:tcPr>
                        <w:tcW w:w="659" w:type="dxa"/>
                        <w:tcBorders>
                          <w:top w:val="single" w:sz="4" w:space="0" w:color="000000"/>
                          <w:bottom w:val="single" w:sz="4" w:space="0" w:color="000000"/>
                        </w:tcBorders>
                      </w:tcPr>
                      <w:p w14:paraId="31734275" w14:textId="77777777" w:rsidR="00BD7B97" w:rsidRDefault="00BD7B97">
                        <w:pPr>
                          <w:pStyle w:val="TableParagraph"/>
                          <w:jc w:val="left"/>
                          <w:rPr>
                            <w:rFonts w:ascii="Times New Roman"/>
                            <w:sz w:val="18"/>
                          </w:rPr>
                        </w:pPr>
                      </w:p>
                    </w:tc>
                    <w:tc>
                      <w:tcPr>
                        <w:tcW w:w="943" w:type="dxa"/>
                        <w:tcBorders>
                          <w:top w:val="single" w:sz="4" w:space="0" w:color="000000"/>
                          <w:bottom w:val="single" w:sz="4" w:space="0" w:color="000000"/>
                        </w:tcBorders>
                      </w:tcPr>
                      <w:p w14:paraId="2DC94AA9" w14:textId="77777777" w:rsidR="00BD7B97" w:rsidRDefault="00E4410B">
                        <w:pPr>
                          <w:pStyle w:val="TableParagraph"/>
                          <w:spacing w:before="11" w:line="235" w:lineRule="exact"/>
                          <w:ind w:right="387"/>
                          <w:rPr>
                            <w:rFonts w:ascii="Calibri"/>
                            <w:b/>
                            <w:sz w:val="20"/>
                          </w:rPr>
                        </w:pPr>
                        <w:r>
                          <w:rPr>
                            <w:rFonts w:ascii="Calibri"/>
                            <w:b/>
                            <w:spacing w:val="-2"/>
                            <w:sz w:val="20"/>
                          </w:rPr>
                          <w:t>2,106</w:t>
                        </w:r>
                      </w:p>
                    </w:tc>
                    <w:tc>
                      <w:tcPr>
                        <w:tcW w:w="978" w:type="dxa"/>
                        <w:tcBorders>
                          <w:top w:val="single" w:sz="4" w:space="0" w:color="000000"/>
                          <w:bottom w:val="single" w:sz="4" w:space="0" w:color="000000"/>
                          <w:right w:val="single" w:sz="4" w:space="0" w:color="000000"/>
                        </w:tcBorders>
                      </w:tcPr>
                      <w:p w14:paraId="1E420C2A" w14:textId="77777777" w:rsidR="00BD7B97" w:rsidRDefault="00E4410B">
                        <w:pPr>
                          <w:pStyle w:val="TableParagraph"/>
                          <w:spacing w:before="11" w:line="235" w:lineRule="exact"/>
                          <w:ind w:right="131"/>
                          <w:rPr>
                            <w:rFonts w:ascii="Calibri"/>
                            <w:b/>
                            <w:sz w:val="20"/>
                          </w:rPr>
                        </w:pPr>
                        <w:r>
                          <w:rPr>
                            <w:rFonts w:ascii="Calibri"/>
                            <w:b/>
                            <w:spacing w:val="-2"/>
                            <w:sz w:val="20"/>
                          </w:rPr>
                          <w:t>1,883</w:t>
                        </w:r>
                      </w:p>
                    </w:tc>
                    <w:tc>
                      <w:tcPr>
                        <w:tcW w:w="1588" w:type="dxa"/>
                        <w:tcBorders>
                          <w:top w:val="single" w:sz="4" w:space="0" w:color="000000"/>
                          <w:left w:val="single" w:sz="4" w:space="0" w:color="000000"/>
                          <w:bottom w:val="single" w:sz="4" w:space="0" w:color="000000"/>
                        </w:tcBorders>
                      </w:tcPr>
                      <w:p w14:paraId="66D967C5" w14:textId="77777777" w:rsidR="00BD7B97" w:rsidRDefault="00E4410B">
                        <w:pPr>
                          <w:pStyle w:val="TableParagraph"/>
                          <w:spacing w:before="11" w:line="235" w:lineRule="exact"/>
                          <w:ind w:right="373"/>
                          <w:rPr>
                            <w:rFonts w:ascii="Calibri"/>
                            <w:b/>
                            <w:sz w:val="20"/>
                          </w:rPr>
                        </w:pPr>
                        <w:r>
                          <w:rPr>
                            <w:rFonts w:ascii="Calibri"/>
                            <w:b/>
                            <w:spacing w:val="-2"/>
                            <w:sz w:val="20"/>
                          </w:rPr>
                          <w:t>2,044</w:t>
                        </w:r>
                      </w:p>
                    </w:tc>
                    <w:tc>
                      <w:tcPr>
                        <w:tcW w:w="888" w:type="dxa"/>
                        <w:tcBorders>
                          <w:top w:val="single" w:sz="4" w:space="0" w:color="000000"/>
                          <w:bottom w:val="single" w:sz="4" w:space="0" w:color="000000"/>
                        </w:tcBorders>
                      </w:tcPr>
                      <w:p w14:paraId="3D6ED977" w14:textId="77777777" w:rsidR="00BD7B97" w:rsidRDefault="00E4410B">
                        <w:pPr>
                          <w:pStyle w:val="TableParagraph"/>
                          <w:spacing w:before="11" w:line="235" w:lineRule="exact"/>
                          <w:ind w:right="31"/>
                          <w:rPr>
                            <w:rFonts w:ascii="Calibri"/>
                            <w:b/>
                            <w:sz w:val="20"/>
                          </w:rPr>
                        </w:pPr>
                        <w:r>
                          <w:rPr>
                            <w:rFonts w:ascii="Calibri"/>
                            <w:b/>
                            <w:spacing w:val="-2"/>
                            <w:sz w:val="20"/>
                          </w:rPr>
                          <w:t>1,788</w:t>
                        </w:r>
                      </w:p>
                    </w:tc>
                  </w:tr>
                  <w:tr w:rsidR="00BD7B97" w14:paraId="14D4E973" w14:textId="77777777">
                    <w:trPr>
                      <w:trHeight w:val="676"/>
                    </w:trPr>
                    <w:tc>
                      <w:tcPr>
                        <w:tcW w:w="659" w:type="dxa"/>
                        <w:tcBorders>
                          <w:top w:val="single" w:sz="4" w:space="0" w:color="000000"/>
                        </w:tcBorders>
                      </w:tcPr>
                      <w:p w14:paraId="7E21648D" w14:textId="77777777" w:rsidR="00BD7B97" w:rsidRDefault="00BD7B97">
                        <w:pPr>
                          <w:pStyle w:val="TableParagraph"/>
                          <w:jc w:val="left"/>
                          <w:rPr>
                            <w:rFonts w:ascii="Times New Roman"/>
                            <w:sz w:val="20"/>
                          </w:rPr>
                        </w:pPr>
                      </w:p>
                    </w:tc>
                    <w:tc>
                      <w:tcPr>
                        <w:tcW w:w="943" w:type="dxa"/>
                        <w:tcBorders>
                          <w:top w:val="single" w:sz="4" w:space="0" w:color="000000"/>
                        </w:tcBorders>
                      </w:tcPr>
                      <w:p w14:paraId="621B6863" w14:textId="77777777" w:rsidR="00BD7B97" w:rsidRDefault="00BD7B97">
                        <w:pPr>
                          <w:pStyle w:val="TableParagraph"/>
                          <w:jc w:val="left"/>
                          <w:rPr>
                            <w:rFonts w:ascii="Calibri"/>
                            <w:b/>
                            <w:sz w:val="20"/>
                          </w:rPr>
                        </w:pPr>
                      </w:p>
                      <w:p w14:paraId="50807ED9" w14:textId="77777777" w:rsidR="00BD7B97" w:rsidRDefault="00E4410B">
                        <w:pPr>
                          <w:pStyle w:val="TableParagraph"/>
                          <w:spacing w:before="153"/>
                          <w:ind w:right="385"/>
                          <w:rPr>
                            <w:rFonts w:ascii="Calibri"/>
                            <w:sz w:val="20"/>
                          </w:rPr>
                        </w:pPr>
                        <w:r>
                          <w:rPr>
                            <w:rFonts w:ascii="Calibri"/>
                            <w:spacing w:val="-5"/>
                            <w:sz w:val="20"/>
                          </w:rPr>
                          <w:t>82</w:t>
                        </w:r>
                      </w:p>
                    </w:tc>
                    <w:tc>
                      <w:tcPr>
                        <w:tcW w:w="978" w:type="dxa"/>
                        <w:tcBorders>
                          <w:top w:val="single" w:sz="4" w:space="0" w:color="000000"/>
                          <w:right w:val="single" w:sz="4" w:space="0" w:color="000000"/>
                        </w:tcBorders>
                      </w:tcPr>
                      <w:p w14:paraId="6C8F1F59" w14:textId="77777777" w:rsidR="00BD7B97" w:rsidRDefault="00BD7B97">
                        <w:pPr>
                          <w:pStyle w:val="TableParagraph"/>
                          <w:jc w:val="left"/>
                          <w:rPr>
                            <w:rFonts w:ascii="Calibri"/>
                            <w:b/>
                            <w:sz w:val="20"/>
                          </w:rPr>
                        </w:pPr>
                      </w:p>
                      <w:p w14:paraId="49B29557" w14:textId="77777777" w:rsidR="00BD7B97" w:rsidRDefault="00E4410B">
                        <w:pPr>
                          <w:pStyle w:val="TableParagraph"/>
                          <w:spacing w:before="153"/>
                          <w:ind w:right="131"/>
                          <w:rPr>
                            <w:rFonts w:ascii="Calibri"/>
                            <w:sz w:val="20"/>
                          </w:rPr>
                        </w:pPr>
                        <w:r>
                          <w:rPr>
                            <w:rFonts w:ascii="Calibri"/>
                            <w:spacing w:val="-5"/>
                            <w:sz w:val="20"/>
                          </w:rPr>
                          <w:t>581</w:t>
                        </w:r>
                      </w:p>
                    </w:tc>
                    <w:tc>
                      <w:tcPr>
                        <w:tcW w:w="1588" w:type="dxa"/>
                        <w:tcBorders>
                          <w:top w:val="single" w:sz="4" w:space="0" w:color="000000"/>
                          <w:left w:val="single" w:sz="4" w:space="0" w:color="000000"/>
                        </w:tcBorders>
                      </w:tcPr>
                      <w:p w14:paraId="6317F5C2" w14:textId="77777777" w:rsidR="00BD7B97" w:rsidRDefault="00BD7B97">
                        <w:pPr>
                          <w:pStyle w:val="TableParagraph"/>
                          <w:jc w:val="left"/>
                          <w:rPr>
                            <w:rFonts w:ascii="Calibri"/>
                            <w:b/>
                            <w:sz w:val="20"/>
                          </w:rPr>
                        </w:pPr>
                      </w:p>
                      <w:p w14:paraId="293BF46F" w14:textId="77777777" w:rsidR="00BD7B97" w:rsidRDefault="00E4410B">
                        <w:pPr>
                          <w:pStyle w:val="TableParagraph"/>
                          <w:spacing w:before="153"/>
                          <w:ind w:right="371"/>
                          <w:rPr>
                            <w:rFonts w:ascii="Calibri"/>
                            <w:sz w:val="20"/>
                          </w:rPr>
                        </w:pPr>
                        <w:r>
                          <w:rPr>
                            <w:rFonts w:ascii="Calibri"/>
                            <w:spacing w:val="-5"/>
                            <w:sz w:val="20"/>
                          </w:rPr>
                          <w:t>82</w:t>
                        </w:r>
                      </w:p>
                    </w:tc>
                    <w:tc>
                      <w:tcPr>
                        <w:tcW w:w="888" w:type="dxa"/>
                        <w:tcBorders>
                          <w:top w:val="single" w:sz="4" w:space="0" w:color="000000"/>
                        </w:tcBorders>
                      </w:tcPr>
                      <w:p w14:paraId="7C1D21CF" w14:textId="77777777" w:rsidR="00BD7B97" w:rsidRDefault="00BD7B97">
                        <w:pPr>
                          <w:pStyle w:val="TableParagraph"/>
                          <w:jc w:val="left"/>
                          <w:rPr>
                            <w:rFonts w:ascii="Calibri"/>
                            <w:b/>
                            <w:sz w:val="20"/>
                          </w:rPr>
                        </w:pPr>
                      </w:p>
                      <w:p w14:paraId="04A6FA17" w14:textId="77777777" w:rsidR="00BD7B97" w:rsidRDefault="00E4410B">
                        <w:pPr>
                          <w:pStyle w:val="TableParagraph"/>
                          <w:spacing w:before="153"/>
                          <w:ind w:right="32"/>
                          <w:rPr>
                            <w:rFonts w:ascii="Calibri"/>
                            <w:sz w:val="20"/>
                          </w:rPr>
                        </w:pPr>
                        <w:r>
                          <w:rPr>
                            <w:rFonts w:ascii="Calibri"/>
                            <w:spacing w:val="-5"/>
                            <w:sz w:val="20"/>
                          </w:rPr>
                          <w:t>581</w:t>
                        </w:r>
                      </w:p>
                    </w:tc>
                  </w:tr>
                  <w:tr w:rsidR="00BD7B97" w14:paraId="6C152E63" w14:textId="77777777">
                    <w:trPr>
                      <w:trHeight w:val="276"/>
                    </w:trPr>
                    <w:tc>
                      <w:tcPr>
                        <w:tcW w:w="659" w:type="dxa"/>
                      </w:tcPr>
                      <w:p w14:paraId="470C90E2" w14:textId="77777777" w:rsidR="00BD7B97" w:rsidRDefault="00BD7B97">
                        <w:pPr>
                          <w:pStyle w:val="TableParagraph"/>
                          <w:jc w:val="left"/>
                          <w:rPr>
                            <w:rFonts w:ascii="Times New Roman"/>
                            <w:sz w:val="20"/>
                          </w:rPr>
                        </w:pPr>
                      </w:p>
                    </w:tc>
                    <w:tc>
                      <w:tcPr>
                        <w:tcW w:w="943" w:type="dxa"/>
                      </w:tcPr>
                      <w:p w14:paraId="481EF91B" w14:textId="77777777" w:rsidR="00BD7B97" w:rsidRDefault="00E4410B">
                        <w:pPr>
                          <w:pStyle w:val="TableParagraph"/>
                          <w:spacing w:line="242" w:lineRule="exact"/>
                          <w:ind w:right="385"/>
                          <w:rPr>
                            <w:rFonts w:ascii="Calibri"/>
                            <w:sz w:val="20"/>
                          </w:rPr>
                        </w:pPr>
                        <w:r>
                          <w:rPr>
                            <w:rFonts w:ascii="Calibri"/>
                            <w:w w:val="99"/>
                            <w:sz w:val="20"/>
                          </w:rPr>
                          <w:t>2</w:t>
                        </w:r>
                      </w:p>
                    </w:tc>
                    <w:tc>
                      <w:tcPr>
                        <w:tcW w:w="978" w:type="dxa"/>
                        <w:tcBorders>
                          <w:right w:val="single" w:sz="4" w:space="0" w:color="000000"/>
                        </w:tcBorders>
                      </w:tcPr>
                      <w:p w14:paraId="674753D4" w14:textId="77777777" w:rsidR="00BD7B97" w:rsidRDefault="00E4410B">
                        <w:pPr>
                          <w:pStyle w:val="TableParagraph"/>
                          <w:spacing w:line="242" w:lineRule="exact"/>
                          <w:ind w:right="131"/>
                          <w:rPr>
                            <w:rFonts w:ascii="Calibri"/>
                            <w:sz w:val="20"/>
                          </w:rPr>
                        </w:pPr>
                        <w:r>
                          <w:rPr>
                            <w:rFonts w:ascii="Calibri"/>
                            <w:spacing w:val="-5"/>
                            <w:sz w:val="20"/>
                          </w:rPr>
                          <w:t>341</w:t>
                        </w:r>
                      </w:p>
                    </w:tc>
                    <w:tc>
                      <w:tcPr>
                        <w:tcW w:w="1588" w:type="dxa"/>
                        <w:tcBorders>
                          <w:left w:val="single" w:sz="4" w:space="0" w:color="000000"/>
                        </w:tcBorders>
                      </w:tcPr>
                      <w:p w14:paraId="3667CFBF" w14:textId="77777777" w:rsidR="00BD7B97" w:rsidRDefault="00E4410B">
                        <w:pPr>
                          <w:pStyle w:val="TableParagraph"/>
                          <w:spacing w:line="242" w:lineRule="exact"/>
                          <w:ind w:right="370"/>
                          <w:rPr>
                            <w:rFonts w:ascii="Calibri"/>
                            <w:sz w:val="20"/>
                          </w:rPr>
                        </w:pPr>
                        <w:r>
                          <w:rPr>
                            <w:rFonts w:ascii="Calibri"/>
                            <w:w w:val="99"/>
                            <w:sz w:val="20"/>
                          </w:rPr>
                          <w:t>2</w:t>
                        </w:r>
                      </w:p>
                    </w:tc>
                    <w:tc>
                      <w:tcPr>
                        <w:tcW w:w="888" w:type="dxa"/>
                      </w:tcPr>
                      <w:p w14:paraId="4799A329" w14:textId="77777777" w:rsidR="00BD7B97" w:rsidRDefault="00E4410B">
                        <w:pPr>
                          <w:pStyle w:val="TableParagraph"/>
                          <w:spacing w:line="242" w:lineRule="exact"/>
                          <w:ind w:right="32"/>
                          <w:rPr>
                            <w:rFonts w:ascii="Calibri"/>
                            <w:sz w:val="20"/>
                          </w:rPr>
                        </w:pPr>
                        <w:r>
                          <w:rPr>
                            <w:rFonts w:ascii="Calibri"/>
                            <w:spacing w:val="-5"/>
                            <w:sz w:val="20"/>
                          </w:rPr>
                          <w:t>341</w:t>
                        </w:r>
                      </w:p>
                    </w:tc>
                  </w:tr>
                  <w:tr w:rsidR="00BD7B97" w14:paraId="12487879" w14:textId="77777777">
                    <w:trPr>
                      <w:trHeight w:val="276"/>
                    </w:trPr>
                    <w:tc>
                      <w:tcPr>
                        <w:tcW w:w="659" w:type="dxa"/>
                      </w:tcPr>
                      <w:p w14:paraId="03A18BA6" w14:textId="77777777" w:rsidR="00BD7B97" w:rsidRDefault="00BD7B97">
                        <w:pPr>
                          <w:pStyle w:val="TableParagraph"/>
                          <w:jc w:val="left"/>
                          <w:rPr>
                            <w:rFonts w:ascii="Times New Roman"/>
                            <w:sz w:val="20"/>
                          </w:rPr>
                        </w:pPr>
                      </w:p>
                    </w:tc>
                    <w:tc>
                      <w:tcPr>
                        <w:tcW w:w="943" w:type="dxa"/>
                      </w:tcPr>
                      <w:p w14:paraId="67770032" w14:textId="77777777" w:rsidR="00BD7B97" w:rsidRDefault="00E4410B">
                        <w:pPr>
                          <w:pStyle w:val="TableParagraph"/>
                          <w:spacing w:line="242" w:lineRule="exact"/>
                          <w:ind w:right="387"/>
                          <w:rPr>
                            <w:rFonts w:ascii="Calibri"/>
                            <w:sz w:val="20"/>
                          </w:rPr>
                        </w:pPr>
                        <w:r>
                          <w:rPr>
                            <w:rFonts w:ascii="Calibri"/>
                            <w:spacing w:val="-2"/>
                            <w:sz w:val="20"/>
                          </w:rPr>
                          <w:t>1,988</w:t>
                        </w:r>
                      </w:p>
                    </w:tc>
                    <w:tc>
                      <w:tcPr>
                        <w:tcW w:w="978" w:type="dxa"/>
                        <w:tcBorders>
                          <w:right w:val="single" w:sz="4" w:space="0" w:color="000000"/>
                        </w:tcBorders>
                      </w:tcPr>
                      <w:p w14:paraId="5B4F7466" w14:textId="77777777" w:rsidR="00BD7B97" w:rsidRDefault="00E4410B">
                        <w:pPr>
                          <w:pStyle w:val="TableParagraph"/>
                          <w:spacing w:line="242" w:lineRule="exact"/>
                          <w:ind w:right="131"/>
                          <w:rPr>
                            <w:rFonts w:ascii="Calibri"/>
                            <w:sz w:val="20"/>
                          </w:rPr>
                        </w:pPr>
                        <w:r>
                          <w:rPr>
                            <w:rFonts w:ascii="Calibri"/>
                            <w:spacing w:val="-2"/>
                            <w:sz w:val="20"/>
                          </w:rPr>
                          <w:t>1,358</w:t>
                        </w:r>
                      </w:p>
                    </w:tc>
                    <w:tc>
                      <w:tcPr>
                        <w:tcW w:w="1588" w:type="dxa"/>
                        <w:tcBorders>
                          <w:left w:val="single" w:sz="4" w:space="0" w:color="000000"/>
                        </w:tcBorders>
                      </w:tcPr>
                      <w:p w14:paraId="12315F06" w14:textId="77777777" w:rsidR="00BD7B97" w:rsidRDefault="00E4410B">
                        <w:pPr>
                          <w:pStyle w:val="TableParagraph"/>
                          <w:spacing w:line="242" w:lineRule="exact"/>
                          <w:ind w:right="373"/>
                          <w:rPr>
                            <w:rFonts w:ascii="Calibri"/>
                            <w:sz w:val="20"/>
                          </w:rPr>
                        </w:pPr>
                        <w:r>
                          <w:rPr>
                            <w:rFonts w:ascii="Calibri"/>
                            <w:spacing w:val="-2"/>
                            <w:sz w:val="20"/>
                          </w:rPr>
                          <w:t>1,391</w:t>
                        </w:r>
                      </w:p>
                    </w:tc>
                    <w:tc>
                      <w:tcPr>
                        <w:tcW w:w="888" w:type="dxa"/>
                      </w:tcPr>
                      <w:p w14:paraId="0B172739" w14:textId="77777777" w:rsidR="00BD7B97" w:rsidRDefault="00E4410B">
                        <w:pPr>
                          <w:pStyle w:val="TableParagraph"/>
                          <w:spacing w:line="242" w:lineRule="exact"/>
                          <w:ind w:right="32"/>
                          <w:rPr>
                            <w:rFonts w:ascii="Calibri"/>
                            <w:sz w:val="20"/>
                          </w:rPr>
                        </w:pPr>
                        <w:r>
                          <w:rPr>
                            <w:rFonts w:ascii="Calibri"/>
                            <w:spacing w:val="-2"/>
                            <w:sz w:val="20"/>
                          </w:rPr>
                          <w:t>1,358</w:t>
                        </w:r>
                      </w:p>
                    </w:tc>
                  </w:tr>
                  <w:tr w:rsidR="00BD7B97" w14:paraId="4EAB5082" w14:textId="77777777">
                    <w:trPr>
                      <w:trHeight w:val="285"/>
                    </w:trPr>
                    <w:tc>
                      <w:tcPr>
                        <w:tcW w:w="659" w:type="dxa"/>
                        <w:tcBorders>
                          <w:bottom w:val="single" w:sz="4" w:space="0" w:color="000000"/>
                        </w:tcBorders>
                      </w:tcPr>
                      <w:p w14:paraId="0142675E" w14:textId="77777777" w:rsidR="00BD7B97" w:rsidRDefault="00BD7B97">
                        <w:pPr>
                          <w:pStyle w:val="TableParagraph"/>
                          <w:jc w:val="left"/>
                          <w:rPr>
                            <w:rFonts w:ascii="Times New Roman"/>
                            <w:sz w:val="20"/>
                          </w:rPr>
                        </w:pPr>
                      </w:p>
                    </w:tc>
                    <w:tc>
                      <w:tcPr>
                        <w:tcW w:w="943" w:type="dxa"/>
                        <w:tcBorders>
                          <w:bottom w:val="single" w:sz="4" w:space="0" w:color="000000"/>
                        </w:tcBorders>
                      </w:tcPr>
                      <w:p w14:paraId="6B843778" w14:textId="77777777" w:rsidR="00BD7B97" w:rsidRDefault="00E4410B">
                        <w:pPr>
                          <w:pStyle w:val="TableParagraph"/>
                          <w:spacing w:line="242" w:lineRule="exact"/>
                          <w:ind w:right="385"/>
                          <w:rPr>
                            <w:rFonts w:ascii="Calibri"/>
                            <w:sz w:val="20"/>
                          </w:rPr>
                        </w:pPr>
                        <w:r>
                          <w:rPr>
                            <w:rFonts w:ascii="Calibri"/>
                            <w:spacing w:val="-5"/>
                            <w:sz w:val="20"/>
                          </w:rPr>
                          <w:t>67</w:t>
                        </w:r>
                      </w:p>
                    </w:tc>
                    <w:tc>
                      <w:tcPr>
                        <w:tcW w:w="978" w:type="dxa"/>
                        <w:tcBorders>
                          <w:bottom w:val="single" w:sz="4" w:space="0" w:color="000000"/>
                          <w:right w:val="single" w:sz="4" w:space="0" w:color="000000"/>
                        </w:tcBorders>
                      </w:tcPr>
                      <w:p w14:paraId="4A50EAE2" w14:textId="77777777" w:rsidR="00BD7B97" w:rsidRDefault="00E4410B">
                        <w:pPr>
                          <w:pStyle w:val="TableParagraph"/>
                          <w:spacing w:line="242" w:lineRule="exact"/>
                          <w:ind w:right="130"/>
                          <w:rPr>
                            <w:rFonts w:ascii="Calibri"/>
                            <w:sz w:val="20"/>
                          </w:rPr>
                        </w:pPr>
                        <w:r>
                          <w:rPr>
                            <w:rFonts w:ascii="Calibri"/>
                            <w:w w:val="99"/>
                            <w:sz w:val="20"/>
                          </w:rPr>
                          <w:t>-</w:t>
                        </w:r>
                      </w:p>
                    </w:tc>
                    <w:tc>
                      <w:tcPr>
                        <w:tcW w:w="1588" w:type="dxa"/>
                        <w:tcBorders>
                          <w:left w:val="single" w:sz="4" w:space="0" w:color="000000"/>
                          <w:bottom w:val="single" w:sz="4" w:space="0" w:color="000000"/>
                        </w:tcBorders>
                      </w:tcPr>
                      <w:p w14:paraId="1D4FC1E3" w14:textId="77777777" w:rsidR="00BD7B97" w:rsidRDefault="00E4410B">
                        <w:pPr>
                          <w:pStyle w:val="TableParagraph"/>
                          <w:spacing w:line="242" w:lineRule="exact"/>
                          <w:ind w:right="371"/>
                          <w:rPr>
                            <w:rFonts w:ascii="Calibri"/>
                            <w:sz w:val="20"/>
                          </w:rPr>
                        </w:pPr>
                        <w:r>
                          <w:rPr>
                            <w:rFonts w:ascii="Calibri"/>
                            <w:spacing w:val="-5"/>
                            <w:sz w:val="20"/>
                          </w:rPr>
                          <w:t>38</w:t>
                        </w:r>
                      </w:p>
                    </w:tc>
                    <w:tc>
                      <w:tcPr>
                        <w:tcW w:w="888" w:type="dxa"/>
                        <w:tcBorders>
                          <w:bottom w:val="single" w:sz="4" w:space="0" w:color="000000"/>
                        </w:tcBorders>
                      </w:tcPr>
                      <w:p w14:paraId="17CDD684" w14:textId="77777777" w:rsidR="00BD7B97" w:rsidRDefault="00E4410B">
                        <w:pPr>
                          <w:pStyle w:val="TableParagraph"/>
                          <w:spacing w:line="242" w:lineRule="exact"/>
                          <w:ind w:right="31"/>
                          <w:rPr>
                            <w:rFonts w:ascii="Calibri"/>
                            <w:sz w:val="20"/>
                          </w:rPr>
                        </w:pPr>
                        <w:r>
                          <w:rPr>
                            <w:rFonts w:ascii="Calibri"/>
                            <w:w w:val="99"/>
                            <w:sz w:val="20"/>
                          </w:rPr>
                          <w:t>-</w:t>
                        </w:r>
                      </w:p>
                    </w:tc>
                  </w:tr>
                  <w:tr w:rsidR="00BD7B97" w14:paraId="0C5233B7" w14:textId="77777777">
                    <w:trPr>
                      <w:trHeight w:val="241"/>
                    </w:trPr>
                    <w:tc>
                      <w:tcPr>
                        <w:tcW w:w="659" w:type="dxa"/>
                        <w:tcBorders>
                          <w:top w:val="single" w:sz="4" w:space="0" w:color="000000"/>
                          <w:bottom w:val="single" w:sz="4" w:space="0" w:color="000000"/>
                        </w:tcBorders>
                      </w:tcPr>
                      <w:p w14:paraId="1D3C5ACE" w14:textId="77777777" w:rsidR="00BD7B97" w:rsidRDefault="00BD7B97">
                        <w:pPr>
                          <w:pStyle w:val="TableParagraph"/>
                          <w:jc w:val="left"/>
                          <w:rPr>
                            <w:rFonts w:ascii="Times New Roman"/>
                            <w:sz w:val="16"/>
                          </w:rPr>
                        </w:pPr>
                      </w:p>
                    </w:tc>
                    <w:tc>
                      <w:tcPr>
                        <w:tcW w:w="943" w:type="dxa"/>
                        <w:tcBorders>
                          <w:top w:val="single" w:sz="4" w:space="0" w:color="000000"/>
                          <w:bottom w:val="single" w:sz="4" w:space="0" w:color="000000"/>
                        </w:tcBorders>
                      </w:tcPr>
                      <w:p w14:paraId="2F744091" w14:textId="77777777" w:rsidR="00BD7B97" w:rsidRDefault="00E4410B">
                        <w:pPr>
                          <w:pStyle w:val="TableParagraph"/>
                          <w:spacing w:before="1" w:line="221" w:lineRule="exact"/>
                          <w:ind w:right="387"/>
                          <w:rPr>
                            <w:rFonts w:ascii="Calibri"/>
                            <w:b/>
                            <w:sz w:val="20"/>
                          </w:rPr>
                        </w:pPr>
                        <w:r>
                          <w:rPr>
                            <w:rFonts w:ascii="Calibri"/>
                            <w:b/>
                            <w:spacing w:val="-2"/>
                            <w:sz w:val="20"/>
                          </w:rPr>
                          <w:t>2,139</w:t>
                        </w:r>
                      </w:p>
                    </w:tc>
                    <w:tc>
                      <w:tcPr>
                        <w:tcW w:w="978" w:type="dxa"/>
                        <w:tcBorders>
                          <w:top w:val="single" w:sz="4" w:space="0" w:color="000000"/>
                          <w:bottom w:val="single" w:sz="4" w:space="0" w:color="000000"/>
                          <w:right w:val="single" w:sz="4" w:space="0" w:color="000000"/>
                        </w:tcBorders>
                      </w:tcPr>
                      <w:p w14:paraId="19DDC934" w14:textId="77777777" w:rsidR="00BD7B97" w:rsidRDefault="00E4410B">
                        <w:pPr>
                          <w:pStyle w:val="TableParagraph"/>
                          <w:spacing w:before="1" w:line="221" w:lineRule="exact"/>
                          <w:ind w:right="131"/>
                          <w:rPr>
                            <w:rFonts w:ascii="Calibri"/>
                            <w:b/>
                            <w:sz w:val="20"/>
                          </w:rPr>
                        </w:pPr>
                        <w:r>
                          <w:rPr>
                            <w:rFonts w:ascii="Calibri"/>
                            <w:b/>
                            <w:spacing w:val="-2"/>
                            <w:sz w:val="20"/>
                          </w:rPr>
                          <w:t>2,280</w:t>
                        </w:r>
                      </w:p>
                    </w:tc>
                    <w:tc>
                      <w:tcPr>
                        <w:tcW w:w="1588" w:type="dxa"/>
                        <w:tcBorders>
                          <w:top w:val="single" w:sz="4" w:space="0" w:color="000000"/>
                          <w:left w:val="single" w:sz="4" w:space="0" w:color="000000"/>
                          <w:bottom w:val="single" w:sz="4" w:space="0" w:color="000000"/>
                        </w:tcBorders>
                      </w:tcPr>
                      <w:p w14:paraId="6C7C9127" w14:textId="77777777" w:rsidR="00BD7B97" w:rsidRDefault="00E4410B">
                        <w:pPr>
                          <w:pStyle w:val="TableParagraph"/>
                          <w:spacing w:before="1" w:line="221" w:lineRule="exact"/>
                          <w:ind w:right="373"/>
                          <w:rPr>
                            <w:rFonts w:ascii="Calibri"/>
                            <w:b/>
                            <w:sz w:val="20"/>
                          </w:rPr>
                        </w:pPr>
                        <w:r>
                          <w:rPr>
                            <w:rFonts w:ascii="Calibri"/>
                            <w:b/>
                            <w:spacing w:val="-2"/>
                            <w:sz w:val="20"/>
                          </w:rPr>
                          <w:t>1,513</w:t>
                        </w:r>
                      </w:p>
                    </w:tc>
                    <w:tc>
                      <w:tcPr>
                        <w:tcW w:w="888" w:type="dxa"/>
                        <w:tcBorders>
                          <w:top w:val="single" w:sz="4" w:space="0" w:color="000000"/>
                          <w:bottom w:val="single" w:sz="4" w:space="0" w:color="000000"/>
                        </w:tcBorders>
                      </w:tcPr>
                      <w:p w14:paraId="01D96707" w14:textId="77777777" w:rsidR="00BD7B97" w:rsidRDefault="00E4410B">
                        <w:pPr>
                          <w:pStyle w:val="TableParagraph"/>
                          <w:spacing w:before="1" w:line="221" w:lineRule="exact"/>
                          <w:ind w:right="31"/>
                          <w:rPr>
                            <w:rFonts w:ascii="Calibri"/>
                            <w:b/>
                            <w:sz w:val="20"/>
                          </w:rPr>
                        </w:pPr>
                        <w:r>
                          <w:rPr>
                            <w:rFonts w:ascii="Calibri"/>
                            <w:b/>
                            <w:spacing w:val="-2"/>
                            <w:sz w:val="20"/>
                          </w:rPr>
                          <w:t>2,280</w:t>
                        </w:r>
                      </w:p>
                    </w:tc>
                  </w:tr>
                  <w:tr w:rsidR="00BD7B97" w14:paraId="78896E80" w14:textId="77777777">
                    <w:trPr>
                      <w:trHeight w:val="155"/>
                    </w:trPr>
                    <w:tc>
                      <w:tcPr>
                        <w:tcW w:w="2580" w:type="dxa"/>
                        <w:gridSpan w:val="3"/>
                        <w:tcBorders>
                          <w:top w:val="single" w:sz="4" w:space="0" w:color="000000"/>
                          <w:bottom w:val="single" w:sz="4" w:space="0" w:color="000000"/>
                          <w:right w:val="single" w:sz="4" w:space="0" w:color="000000"/>
                        </w:tcBorders>
                      </w:tcPr>
                      <w:p w14:paraId="4896A17D" w14:textId="77777777" w:rsidR="00BD7B97" w:rsidRDefault="00BD7B97">
                        <w:pPr>
                          <w:pStyle w:val="TableParagraph"/>
                          <w:jc w:val="left"/>
                          <w:rPr>
                            <w:rFonts w:ascii="Times New Roman"/>
                            <w:sz w:val="10"/>
                          </w:rPr>
                        </w:pPr>
                      </w:p>
                    </w:tc>
                    <w:tc>
                      <w:tcPr>
                        <w:tcW w:w="2476" w:type="dxa"/>
                        <w:gridSpan w:val="2"/>
                        <w:tcBorders>
                          <w:top w:val="single" w:sz="4" w:space="0" w:color="000000"/>
                          <w:left w:val="single" w:sz="4" w:space="0" w:color="000000"/>
                          <w:bottom w:val="single" w:sz="4" w:space="0" w:color="000000"/>
                        </w:tcBorders>
                      </w:tcPr>
                      <w:p w14:paraId="55BE171C" w14:textId="77777777" w:rsidR="00BD7B97" w:rsidRDefault="00BD7B97">
                        <w:pPr>
                          <w:pStyle w:val="TableParagraph"/>
                          <w:jc w:val="left"/>
                          <w:rPr>
                            <w:rFonts w:ascii="Times New Roman"/>
                            <w:sz w:val="10"/>
                          </w:rPr>
                        </w:pPr>
                      </w:p>
                    </w:tc>
                  </w:tr>
                  <w:tr w:rsidR="00BD7B97" w14:paraId="1EDC45B9" w14:textId="77777777">
                    <w:trPr>
                      <w:trHeight w:val="277"/>
                    </w:trPr>
                    <w:tc>
                      <w:tcPr>
                        <w:tcW w:w="659" w:type="dxa"/>
                        <w:tcBorders>
                          <w:top w:val="single" w:sz="4" w:space="0" w:color="000000"/>
                          <w:bottom w:val="double" w:sz="6" w:space="0" w:color="000000"/>
                        </w:tcBorders>
                      </w:tcPr>
                      <w:p w14:paraId="4B6122D4" w14:textId="77777777" w:rsidR="00BD7B97" w:rsidRDefault="00BD7B97">
                        <w:pPr>
                          <w:pStyle w:val="TableParagraph"/>
                          <w:jc w:val="left"/>
                          <w:rPr>
                            <w:rFonts w:ascii="Times New Roman"/>
                            <w:sz w:val="20"/>
                          </w:rPr>
                        </w:pPr>
                      </w:p>
                    </w:tc>
                    <w:tc>
                      <w:tcPr>
                        <w:tcW w:w="943" w:type="dxa"/>
                        <w:tcBorders>
                          <w:top w:val="single" w:sz="4" w:space="0" w:color="000000"/>
                          <w:bottom w:val="double" w:sz="6" w:space="0" w:color="000000"/>
                        </w:tcBorders>
                      </w:tcPr>
                      <w:p w14:paraId="68820271" w14:textId="77777777" w:rsidR="00BD7B97" w:rsidRDefault="00E4410B">
                        <w:pPr>
                          <w:pStyle w:val="TableParagraph"/>
                          <w:spacing w:before="18" w:line="239" w:lineRule="exact"/>
                          <w:ind w:right="387"/>
                          <w:rPr>
                            <w:rFonts w:ascii="Calibri"/>
                            <w:b/>
                            <w:sz w:val="20"/>
                          </w:rPr>
                        </w:pPr>
                        <w:r>
                          <w:rPr>
                            <w:rFonts w:ascii="Calibri"/>
                            <w:b/>
                            <w:spacing w:val="-2"/>
                            <w:sz w:val="20"/>
                          </w:rPr>
                          <w:t>4,245</w:t>
                        </w:r>
                      </w:p>
                    </w:tc>
                    <w:tc>
                      <w:tcPr>
                        <w:tcW w:w="978" w:type="dxa"/>
                        <w:tcBorders>
                          <w:top w:val="single" w:sz="4" w:space="0" w:color="000000"/>
                          <w:bottom w:val="double" w:sz="6" w:space="0" w:color="000000"/>
                          <w:right w:val="single" w:sz="4" w:space="0" w:color="000000"/>
                        </w:tcBorders>
                      </w:tcPr>
                      <w:p w14:paraId="5EA4AAAD" w14:textId="77777777" w:rsidR="00BD7B97" w:rsidRDefault="00E4410B">
                        <w:pPr>
                          <w:pStyle w:val="TableParagraph"/>
                          <w:spacing w:before="18" w:line="239" w:lineRule="exact"/>
                          <w:ind w:right="131"/>
                          <w:rPr>
                            <w:rFonts w:ascii="Calibri"/>
                            <w:b/>
                            <w:sz w:val="20"/>
                          </w:rPr>
                        </w:pPr>
                        <w:r>
                          <w:rPr>
                            <w:rFonts w:ascii="Calibri"/>
                            <w:b/>
                            <w:spacing w:val="-2"/>
                            <w:sz w:val="20"/>
                          </w:rPr>
                          <w:t>4,163</w:t>
                        </w:r>
                      </w:p>
                    </w:tc>
                    <w:tc>
                      <w:tcPr>
                        <w:tcW w:w="1588" w:type="dxa"/>
                        <w:tcBorders>
                          <w:top w:val="single" w:sz="4" w:space="0" w:color="000000"/>
                          <w:left w:val="single" w:sz="4" w:space="0" w:color="000000"/>
                          <w:bottom w:val="double" w:sz="6" w:space="0" w:color="000000"/>
                        </w:tcBorders>
                      </w:tcPr>
                      <w:p w14:paraId="6E3491D3" w14:textId="77777777" w:rsidR="00BD7B97" w:rsidRDefault="00E4410B">
                        <w:pPr>
                          <w:pStyle w:val="TableParagraph"/>
                          <w:spacing w:before="18" w:line="239" w:lineRule="exact"/>
                          <w:ind w:right="373"/>
                          <w:rPr>
                            <w:rFonts w:ascii="Calibri"/>
                            <w:b/>
                            <w:sz w:val="20"/>
                          </w:rPr>
                        </w:pPr>
                        <w:r>
                          <w:rPr>
                            <w:rFonts w:ascii="Calibri"/>
                            <w:b/>
                            <w:spacing w:val="-2"/>
                            <w:sz w:val="20"/>
                          </w:rPr>
                          <w:t>3,557</w:t>
                        </w:r>
                      </w:p>
                    </w:tc>
                    <w:tc>
                      <w:tcPr>
                        <w:tcW w:w="888" w:type="dxa"/>
                        <w:tcBorders>
                          <w:top w:val="single" w:sz="4" w:space="0" w:color="000000"/>
                          <w:bottom w:val="double" w:sz="6" w:space="0" w:color="000000"/>
                        </w:tcBorders>
                      </w:tcPr>
                      <w:p w14:paraId="71CB49D4" w14:textId="77777777" w:rsidR="00BD7B97" w:rsidRDefault="00E4410B">
                        <w:pPr>
                          <w:pStyle w:val="TableParagraph"/>
                          <w:spacing w:before="18" w:line="239" w:lineRule="exact"/>
                          <w:ind w:right="31"/>
                          <w:rPr>
                            <w:rFonts w:ascii="Calibri"/>
                            <w:b/>
                            <w:sz w:val="20"/>
                          </w:rPr>
                        </w:pPr>
                        <w:r>
                          <w:rPr>
                            <w:rFonts w:ascii="Calibri"/>
                            <w:b/>
                            <w:spacing w:val="-2"/>
                            <w:sz w:val="20"/>
                          </w:rPr>
                          <w:t>4,068</w:t>
                        </w:r>
                      </w:p>
                    </w:tc>
                  </w:tr>
                </w:tbl>
                <w:p w14:paraId="036B9FDB" w14:textId="77777777" w:rsidR="00BD7B97" w:rsidRDefault="00BD7B97">
                  <w:pPr>
                    <w:pStyle w:val="BodyText"/>
                  </w:pPr>
                </w:p>
              </w:txbxContent>
            </v:textbox>
            <w10:wrap anchorx="page"/>
          </v:shape>
        </w:pict>
      </w:r>
      <w:r w:rsidR="00E4410B">
        <w:rPr>
          <w:rFonts w:ascii="Calibri"/>
          <w:sz w:val="20"/>
        </w:rPr>
        <w:t>Payables</w:t>
      </w:r>
      <w:r w:rsidR="00E4410B">
        <w:rPr>
          <w:rFonts w:ascii="Calibri"/>
          <w:spacing w:val="-1"/>
          <w:sz w:val="20"/>
        </w:rPr>
        <w:t xml:space="preserve"> </w:t>
      </w:r>
      <w:r w:rsidR="00E4410B">
        <w:rPr>
          <w:rFonts w:ascii="Calibri"/>
          <w:sz w:val="20"/>
        </w:rPr>
        <w:t>are</w:t>
      </w:r>
      <w:r w:rsidR="00E4410B">
        <w:rPr>
          <w:rFonts w:ascii="Calibri"/>
          <w:spacing w:val="-4"/>
          <w:sz w:val="20"/>
        </w:rPr>
        <w:t xml:space="preserve"> </w:t>
      </w:r>
      <w:r w:rsidR="00E4410B">
        <w:rPr>
          <w:rFonts w:ascii="Calibri"/>
          <w:sz w:val="20"/>
        </w:rPr>
        <w:t>initially</w:t>
      </w:r>
      <w:r w:rsidR="00E4410B">
        <w:rPr>
          <w:rFonts w:ascii="Calibri"/>
          <w:spacing w:val="-2"/>
          <w:sz w:val="20"/>
        </w:rPr>
        <w:t xml:space="preserve"> </w:t>
      </w:r>
      <w:r w:rsidR="00E4410B">
        <w:rPr>
          <w:rFonts w:ascii="Calibri"/>
          <w:sz w:val="20"/>
        </w:rPr>
        <w:t>recognised</w:t>
      </w:r>
      <w:r w:rsidR="00E4410B">
        <w:rPr>
          <w:rFonts w:ascii="Calibri"/>
          <w:spacing w:val="-1"/>
          <w:sz w:val="20"/>
        </w:rPr>
        <w:t xml:space="preserve"> </w:t>
      </w:r>
      <w:r w:rsidR="00E4410B">
        <w:rPr>
          <w:rFonts w:ascii="Calibri"/>
          <w:sz w:val="20"/>
        </w:rPr>
        <w:t>at</w:t>
      </w:r>
      <w:r w:rsidR="00E4410B">
        <w:rPr>
          <w:rFonts w:ascii="Calibri"/>
          <w:spacing w:val="-3"/>
          <w:sz w:val="20"/>
        </w:rPr>
        <w:t xml:space="preserve"> </w:t>
      </w:r>
      <w:r w:rsidR="00E4410B">
        <w:rPr>
          <w:rFonts w:ascii="Calibri"/>
          <w:sz w:val="20"/>
        </w:rPr>
        <w:t>fair</w:t>
      </w:r>
      <w:r w:rsidR="00E4410B">
        <w:rPr>
          <w:rFonts w:ascii="Calibri"/>
          <w:spacing w:val="-3"/>
          <w:sz w:val="20"/>
        </w:rPr>
        <w:t xml:space="preserve"> </w:t>
      </w:r>
      <w:r w:rsidR="00E4410B">
        <w:rPr>
          <w:rFonts w:ascii="Calibri"/>
          <w:sz w:val="20"/>
        </w:rPr>
        <w:t>value</w:t>
      </w:r>
      <w:r w:rsidR="00E4410B">
        <w:rPr>
          <w:rFonts w:ascii="Calibri"/>
          <w:spacing w:val="-3"/>
          <w:sz w:val="20"/>
        </w:rPr>
        <w:t xml:space="preserve"> </w:t>
      </w:r>
      <w:r w:rsidR="00E4410B">
        <w:rPr>
          <w:rFonts w:ascii="Calibri"/>
          <w:sz w:val="20"/>
        </w:rPr>
        <w:t>based</w:t>
      </w:r>
      <w:r w:rsidR="00E4410B">
        <w:rPr>
          <w:rFonts w:ascii="Calibri"/>
          <w:spacing w:val="-2"/>
          <w:sz w:val="20"/>
        </w:rPr>
        <w:t xml:space="preserve"> </w:t>
      </w:r>
      <w:r w:rsidR="00E4410B">
        <w:rPr>
          <w:rFonts w:ascii="Calibri"/>
          <w:sz w:val="20"/>
        </w:rPr>
        <w:t>on</w:t>
      </w:r>
      <w:r w:rsidR="00E4410B">
        <w:rPr>
          <w:rFonts w:ascii="Calibri"/>
          <w:spacing w:val="-2"/>
          <w:sz w:val="20"/>
        </w:rPr>
        <w:t xml:space="preserve"> </w:t>
      </w:r>
      <w:r w:rsidR="00E4410B">
        <w:rPr>
          <w:rFonts w:ascii="Calibri"/>
          <w:sz w:val="20"/>
        </w:rPr>
        <w:t>the</w:t>
      </w:r>
      <w:r w:rsidR="00E4410B">
        <w:rPr>
          <w:rFonts w:ascii="Calibri"/>
          <w:spacing w:val="-4"/>
          <w:sz w:val="20"/>
        </w:rPr>
        <w:t xml:space="preserve"> </w:t>
      </w:r>
      <w:r w:rsidR="00E4410B">
        <w:rPr>
          <w:rFonts w:ascii="Calibri"/>
          <w:sz w:val="20"/>
        </w:rPr>
        <w:t>transaction.</w:t>
      </w:r>
      <w:r w:rsidR="00E4410B">
        <w:rPr>
          <w:rFonts w:ascii="Calibri"/>
          <w:spacing w:val="-2"/>
          <w:sz w:val="20"/>
        </w:rPr>
        <w:t xml:space="preserve"> </w:t>
      </w:r>
      <w:r w:rsidR="00E4410B">
        <w:rPr>
          <w:rFonts w:ascii="Calibri"/>
          <w:sz w:val="20"/>
        </w:rPr>
        <w:t>All</w:t>
      </w:r>
      <w:r w:rsidR="00E4410B">
        <w:rPr>
          <w:rFonts w:ascii="Calibri"/>
          <w:spacing w:val="-3"/>
          <w:sz w:val="20"/>
        </w:rPr>
        <w:t xml:space="preserve"> </w:t>
      </w:r>
      <w:r w:rsidR="00E4410B">
        <w:rPr>
          <w:rFonts w:ascii="Calibri"/>
          <w:sz w:val="20"/>
        </w:rPr>
        <w:t>amounts</w:t>
      </w:r>
      <w:r w:rsidR="00E4410B">
        <w:rPr>
          <w:rFonts w:ascii="Calibri"/>
          <w:spacing w:val="-1"/>
          <w:sz w:val="20"/>
        </w:rPr>
        <w:t xml:space="preserve"> </w:t>
      </w:r>
      <w:r w:rsidR="00E4410B">
        <w:rPr>
          <w:rFonts w:ascii="Calibri"/>
          <w:sz w:val="20"/>
        </w:rPr>
        <w:t>are</w:t>
      </w:r>
      <w:r w:rsidR="00E4410B">
        <w:rPr>
          <w:rFonts w:ascii="Calibri"/>
          <w:spacing w:val="-4"/>
          <w:sz w:val="20"/>
        </w:rPr>
        <w:t xml:space="preserve"> </w:t>
      </w:r>
      <w:r w:rsidR="00E4410B">
        <w:rPr>
          <w:rFonts w:ascii="Calibri"/>
          <w:sz w:val="20"/>
        </w:rPr>
        <w:t>normally</w:t>
      </w:r>
      <w:r w:rsidR="00E4410B">
        <w:rPr>
          <w:rFonts w:ascii="Calibri"/>
          <w:spacing w:val="-1"/>
          <w:sz w:val="20"/>
        </w:rPr>
        <w:t xml:space="preserve"> </w:t>
      </w:r>
      <w:r w:rsidR="00E4410B">
        <w:rPr>
          <w:rFonts w:ascii="Calibri"/>
          <w:sz w:val="20"/>
        </w:rPr>
        <w:t>settled</w:t>
      </w:r>
      <w:r w:rsidR="00E4410B">
        <w:rPr>
          <w:rFonts w:ascii="Calibri"/>
          <w:spacing w:val="-2"/>
          <w:sz w:val="20"/>
        </w:rPr>
        <w:t xml:space="preserve"> </w:t>
      </w:r>
      <w:r w:rsidR="00E4410B">
        <w:rPr>
          <w:rFonts w:ascii="Calibri"/>
          <w:sz w:val="20"/>
        </w:rPr>
        <w:t>within the</w:t>
      </w:r>
      <w:r w:rsidR="00E4410B">
        <w:rPr>
          <w:rFonts w:ascii="Calibri"/>
          <w:spacing w:val="-6"/>
          <w:sz w:val="20"/>
        </w:rPr>
        <w:t xml:space="preserve"> </w:t>
      </w:r>
      <w:r w:rsidR="00E4410B">
        <w:rPr>
          <w:rFonts w:ascii="Calibri"/>
          <w:sz w:val="20"/>
        </w:rPr>
        <w:t>terms</w:t>
      </w:r>
      <w:r w:rsidR="00E4410B">
        <w:rPr>
          <w:rFonts w:ascii="Calibri"/>
          <w:spacing w:val="-5"/>
          <w:sz w:val="20"/>
        </w:rPr>
        <w:t xml:space="preserve"> </w:t>
      </w:r>
      <w:r w:rsidR="00E4410B">
        <w:rPr>
          <w:rFonts w:ascii="Calibri"/>
          <w:sz w:val="20"/>
        </w:rPr>
        <w:t>of</w:t>
      </w:r>
      <w:r w:rsidR="00E4410B">
        <w:rPr>
          <w:rFonts w:ascii="Calibri"/>
          <w:spacing w:val="-5"/>
          <w:sz w:val="20"/>
        </w:rPr>
        <w:t xml:space="preserve"> </w:t>
      </w:r>
      <w:r w:rsidR="00E4410B">
        <w:rPr>
          <w:rFonts w:ascii="Calibri"/>
          <w:sz w:val="20"/>
        </w:rPr>
        <w:t>the</w:t>
      </w:r>
      <w:r w:rsidR="00E4410B">
        <w:rPr>
          <w:rFonts w:ascii="Calibri"/>
          <w:spacing w:val="-6"/>
          <w:sz w:val="20"/>
        </w:rPr>
        <w:t xml:space="preserve"> </w:t>
      </w:r>
      <w:r w:rsidR="00E4410B">
        <w:rPr>
          <w:rFonts w:ascii="Calibri"/>
          <w:sz w:val="20"/>
        </w:rPr>
        <w:t>invoice</w:t>
      </w:r>
      <w:r w:rsidR="00E4410B">
        <w:rPr>
          <w:rFonts w:ascii="Calibri"/>
          <w:spacing w:val="-5"/>
          <w:sz w:val="20"/>
        </w:rPr>
        <w:t xml:space="preserve"> </w:t>
      </w:r>
      <w:r w:rsidR="00E4410B">
        <w:rPr>
          <w:rFonts w:ascii="Calibri"/>
          <w:sz w:val="20"/>
        </w:rPr>
        <w:t>due</w:t>
      </w:r>
      <w:r w:rsidR="00E4410B">
        <w:rPr>
          <w:rFonts w:ascii="Calibri"/>
          <w:spacing w:val="-6"/>
          <w:sz w:val="20"/>
        </w:rPr>
        <w:t xml:space="preserve"> </w:t>
      </w:r>
      <w:r w:rsidR="00E4410B">
        <w:rPr>
          <w:rFonts w:ascii="Calibri"/>
          <w:sz w:val="20"/>
        </w:rPr>
        <w:t>date.</w:t>
      </w:r>
      <w:r w:rsidR="00E4410B">
        <w:rPr>
          <w:rFonts w:ascii="Calibri"/>
          <w:spacing w:val="-4"/>
          <w:sz w:val="20"/>
        </w:rPr>
        <w:t xml:space="preserve"> </w:t>
      </w:r>
      <w:r w:rsidR="00E4410B">
        <w:rPr>
          <w:rFonts w:ascii="Calibri"/>
          <w:sz w:val="20"/>
        </w:rPr>
        <w:t>Payables</w:t>
      </w:r>
      <w:r w:rsidR="00E4410B">
        <w:rPr>
          <w:rFonts w:ascii="Calibri"/>
          <w:spacing w:val="-4"/>
          <w:sz w:val="20"/>
        </w:rPr>
        <w:t xml:space="preserve"> </w:t>
      </w:r>
      <w:r w:rsidR="00E4410B">
        <w:rPr>
          <w:rFonts w:ascii="Calibri"/>
          <w:sz w:val="20"/>
        </w:rPr>
        <w:t>include</w:t>
      </w:r>
      <w:r w:rsidR="00E4410B">
        <w:rPr>
          <w:rFonts w:ascii="Calibri"/>
          <w:spacing w:val="-5"/>
          <w:sz w:val="20"/>
        </w:rPr>
        <w:t xml:space="preserve"> </w:t>
      </w:r>
      <w:r w:rsidR="00E4410B">
        <w:rPr>
          <w:rFonts w:ascii="Calibri"/>
          <w:sz w:val="20"/>
        </w:rPr>
        <w:t>Accounts</w:t>
      </w:r>
      <w:r w:rsidR="00E4410B">
        <w:rPr>
          <w:rFonts w:ascii="Calibri"/>
          <w:spacing w:val="-3"/>
          <w:sz w:val="20"/>
        </w:rPr>
        <w:t xml:space="preserve"> </w:t>
      </w:r>
      <w:r w:rsidR="00E4410B">
        <w:rPr>
          <w:rFonts w:ascii="Calibri"/>
          <w:sz w:val="20"/>
        </w:rPr>
        <w:t>Payables,</w:t>
      </w:r>
      <w:r w:rsidR="00E4410B">
        <w:rPr>
          <w:rFonts w:ascii="Calibri"/>
          <w:spacing w:val="-3"/>
          <w:sz w:val="20"/>
        </w:rPr>
        <w:t xml:space="preserve"> </w:t>
      </w:r>
      <w:r w:rsidR="00E4410B">
        <w:rPr>
          <w:rFonts w:ascii="Calibri"/>
          <w:sz w:val="20"/>
        </w:rPr>
        <w:t>Accrued</w:t>
      </w:r>
      <w:r w:rsidR="00E4410B">
        <w:rPr>
          <w:rFonts w:ascii="Calibri"/>
          <w:spacing w:val="-5"/>
          <w:sz w:val="20"/>
        </w:rPr>
        <w:t xml:space="preserve"> </w:t>
      </w:r>
      <w:r w:rsidR="00E4410B">
        <w:rPr>
          <w:rFonts w:ascii="Calibri"/>
          <w:sz w:val="20"/>
        </w:rPr>
        <w:t>Expenses</w:t>
      </w:r>
      <w:r w:rsidR="00E4410B">
        <w:rPr>
          <w:rFonts w:ascii="Calibri"/>
          <w:spacing w:val="-6"/>
          <w:sz w:val="20"/>
        </w:rPr>
        <w:t xml:space="preserve"> </w:t>
      </w:r>
      <w:r w:rsidR="00E4410B">
        <w:rPr>
          <w:rFonts w:ascii="Calibri"/>
          <w:sz w:val="20"/>
        </w:rPr>
        <w:t>and</w:t>
      </w:r>
      <w:r w:rsidR="00E4410B">
        <w:rPr>
          <w:rFonts w:ascii="Calibri"/>
          <w:spacing w:val="-4"/>
          <w:sz w:val="20"/>
        </w:rPr>
        <w:t xml:space="preserve"> </w:t>
      </w:r>
      <w:r w:rsidR="00E4410B">
        <w:rPr>
          <w:rFonts w:ascii="Calibri"/>
          <w:sz w:val="20"/>
        </w:rPr>
        <w:t>Other</w:t>
      </w:r>
      <w:r w:rsidR="00E4410B">
        <w:rPr>
          <w:rFonts w:ascii="Calibri"/>
          <w:spacing w:val="-4"/>
          <w:sz w:val="20"/>
        </w:rPr>
        <w:t xml:space="preserve"> </w:t>
      </w:r>
      <w:r w:rsidR="00E4410B">
        <w:rPr>
          <w:rFonts w:ascii="Calibri"/>
          <w:spacing w:val="-2"/>
          <w:sz w:val="20"/>
        </w:rPr>
        <w:t>Payables.</w:t>
      </w:r>
    </w:p>
    <w:p w14:paraId="0DE644C3" w14:textId="77777777" w:rsidR="00BD7B97" w:rsidRDefault="00BD7B97">
      <w:pPr>
        <w:pStyle w:val="BodyText"/>
        <w:rPr>
          <w:rFonts w:ascii="Calibri"/>
          <w:sz w:val="20"/>
        </w:rPr>
      </w:pPr>
    </w:p>
    <w:p w14:paraId="55E893F4" w14:textId="77777777" w:rsidR="00BD7B97" w:rsidRDefault="00BD7B97">
      <w:pPr>
        <w:pStyle w:val="BodyText"/>
        <w:rPr>
          <w:rFonts w:ascii="Calibri"/>
          <w:sz w:val="20"/>
        </w:rPr>
      </w:pPr>
    </w:p>
    <w:p w14:paraId="5680CA6F" w14:textId="77777777" w:rsidR="00BD7B97" w:rsidRDefault="00BD7B97">
      <w:pPr>
        <w:pStyle w:val="BodyText"/>
        <w:rPr>
          <w:rFonts w:ascii="Calibri"/>
          <w:sz w:val="20"/>
        </w:rPr>
      </w:pPr>
    </w:p>
    <w:p w14:paraId="25E2F984" w14:textId="77777777" w:rsidR="00BD7B97" w:rsidRDefault="00BD7B97">
      <w:pPr>
        <w:pStyle w:val="BodyText"/>
        <w:rPr>
          <w:rFonts w:ascii="Calibri"/>
          <w:sz w:val="20"/>
        </w:rPr>
      </w:pPr>
    </w:p>
    <w:p w14:paraId="0F8AF3BB" w14:textId="77777777" w:rsidR="00BD7B97" w:rsidRDefault="00E4410B">
      <w:pPr>
        <w:spacing w:before="151" w:line="271" w:lineRule="auto"/>
        <w:ind w:left="169" w:right="7879"/>
        <w:rPr>
          <w:rFonts w:ascii="Calibri"/>
          <w:sz w:val="20"/>
        </w:rPr>
      </w:pPr>
      <w:r>
        <w:rPr>
          <w:rFonts w:ascii="Calibri"/>
          <w:b/>
          <w:sz w:val="20"/>
        </w:rPr>
        <w:t>Current</w:t>
      </w:r>
      <w:r>
        <w:rPr>
          <w:rFonts w:ascii="Calibri"/>
          <w:b/>
          <w:spacing w:val="-12"/>
          <w:sz w:val="20"/>
        </w:rPr>
        <w:t xml:space="preserve"> </w:t>
      </w:r>
      <w:r>
        <w:rPr>
          <w:rFonts w:ascii="Calibri"/>
          <w:b/>
          <w:sz w:val="20"/>
        </w:rPr>
        <w:t xml:space="preserve">Payables </w:t>
      </w:r>
      <w:r>
        <w:rPr>
          <w:rFonts w:ascii="Calibri"/>
          <w:sz w:val="20"/>
        </w:rPr>
        <w:t>Trade Payables Other Payables</w:t>
      </w:r>
    </w:p>
    <w:p w14:paraId="60B4F7F1" w14:textId="77777777" w:rsidR="00BD7B97" w:rsidRDefault="00BD7B97">
      <w:pPr>
        <w:pStyle w:val="BodyText"/>
        <w:rPr>
          <w:rFonts w:ascii="Calibri"/>
          <w:sz w:val="20"/>
        </w:rPr>
      </w:pPr>
    </w:p>
    <w:p w14:paraId="1998BC6F" w14:textId="77777777" w:rsidR="00BD7B97" w:rsidRDefault="00BD7B97">
      <w:pPr>
        <w:pStyle w:val="BodyText"/>
        <w:spacing w:before="2"/>
        <w:rPr>
          <w:rFonts w:ascii="Calibri"/>
          <w:sz w:val="18"/>
        </w:rPr>
      </w:pPr>
    </w:p>
    <w:p w14:paraId="1381A6AC" w14:textId="77777777" w:rsidR="00BD7B97" w:rsidRDefault="00E4410B">
      <w:pPr>
        <w:spacing w:line="271" w:lineRule="auto"/>
        <w:ind w:left="169" w:right="7833"/>
        <w:rPr>
          <w:rFonts w:ascii="Calibri"/>
          <w:sz w:val="20"/>
        </w:rPr>
      </w:pPr>
      <w:r>
        <w:rPr>
          <w:rFonts w:ascii="Calibri"/>
          <w:sz w:val="20"/>
        </w:rPr>
        <w:t>Accrued</w:t>
      </w:r>
      <w:r>
        <w:rPr>
          <w:rFonts w:ascii="Calibri"/>
          <w:spacing w:val="-12"/>
          <w:sz w:val="20"/>
        </w:rPr>
        <w:t xml:space="preserve"> </w:t>
      </w:r>
      <w:r>
        <w:rPr>
          <w:rFonts w:ascii="Calibri"/>
          <w:sz w:val="20"/>
        </w:rPr>
        <w:t>Expenses GST Payable</w:t>
      </w:r>
    </w:p>
    <w:p w14:paraId="6FE3DEBC" w14:textId="77777777" w:rsidR="00BD7B97" w:rsidRDefault="00E4410B">
      <w:pPr>
        <w:spacing w:before="1"/>
        <w:ind w:left="169"/>
        <w:rPr>
          <w:rFonts w:ascii="Calibri"/>
          <w:sz w:val="20"/>
        </w:rPr>
      </w:pPr>
      <w:r>
        <w:rPr>
          <w:rFonts w:ascii="Calibri"/>
          <w:sz w:val="20"/>
        </w:rPr>
        <w:t>Inter-Entity</w:t>
      </w:r>
      <w:r>
        <w:rPr>
          <w:rFonts w:ascii="Calibri"/>
          <w:spacing w:val="-10"/>
          <w:sz w:val="20"/>
        </w:rPr>
        <w:t xml:space="preserve"> </w:t>
      </w:r>
      <w:r>
        <w:rPr>
          <w:rFonts w:ascii="Calibri"/>
          <w:spacing w:val="-2"/>
          <w:sz w:val="20"/>
        </w:rPr>
        <w:t>Payables</w:t>
      </w:r>
    </w:p>
    <w:p w14:paraId="13E4D2BA" w14:textId="77777777" w:rsidR="00BD7B97" w:rsidRDefault="00E4410B">
      <w:pPr>
        <w:spacing w:before="111"/>
        <w:ind w:left="169"/>
        <w:rPr>
          <w:rFonts w:ascii="Calibri"/>
          <w:b/>
          <w:sz w:val="20"/>
        </w:rPr>
      </w:pPr>
      <w:r>
        <w:rPr>
          <w:rFonts w:ascii="Calibri"/>
          <w:b/>
          <w:sz w:val="20"/>
        </w:rPr>
        <w:t>Total</w:t>
      </w:r>
      <w:r>
        <w:rPr>
          <w:rFonts w:ascii="Calibri"/>
          <w:b/>
          <w:spacing w:val="-7"/>
          <w:sz w:val="20"/>
        </w:rPr>
        <w:t xml:space="preserve"> </w:t>
      </w:r>
      <w:r>
        <w:rPr>
          <w:rFonts w:ascii="Calibri"/>
          <w:b/>
          <w:sz w:val="20"/>
        </w:rPr>
        <w:t>Current</w:t>
      </w:r>
      <w:r>
        <w:rPr>
          <w:rFonts w:ascii="Calibri"/>
          <w:b/>
          <w:spacing w:val="-6"/>
          <w:sz w:val="20"/>
        </w:rPr>
        <w:t xml:space="preserve"> </w:t>
      </w:r>
      <w:r>
        <w:rPr>
          <w:rFonts w:ascii="Calibri"/>
          <w:b/>
          <w:spacing w:val="-2"/>
          <w:sz w:val="20"/>
        </w:rPr>
        <w:t>Payables</w:t>
      </w:r>
    </w:p>
    <w:p w14:paraId="4C74E9EF" w14:textId="77777777" w:rsidR="00BD7B97" w:rsidRDefault="00BD7B97">
      <w:pPr>
        <w:pStyle w:val="BodyText"/>
        <w:spacing w:before="11"/>
        <w:rPr>
          <w:rFonts w:ascii="Calibri"/>
          <w:b/>
          <w:sz w:val="17"/>
        </w:rPr>
      </w:pPr>
    </w:p>
    <w:p w14:paraId="3C3F50CA" w14:textId="77777777" w:rsidR="00BD7B97" w:rsidRDefault="00E4410B">
      <w:pPr>
        <w:ind w:left="169"/>
        <w:rPr>
          <w:rFonts w:ascii="Calibri"/>
          <w:b/>
          <w:sz w:val="20"/>
        </w:rPr>
      </w:pPr>
      <w:r>
        <w:rPr>
          <w:rFonts w:ascii="Calibri"/>
          <w:b/>
          <w:sz w:val="20"/>
        </w:rPr>
        <w:t>Total</w:t>
      </w:r>
      <w:r>
        <w:rPr>
          <w:rFonts w:ascii="Calibri"/>
          <w:b/>
          <w:spacing w:val="-7"/>
          <w:sz w:val="20"/>
        </w:rPr>
        <w:t xml:space="preserve"> </w:t>
      </w:r>
      <w:r>
        <w:rPr>
          <w:rFonts w:ascii="Calibri"/>
          <w:b/>
          <w:spacing w:val="-2"/>
          <w:sz w:val="20"/>
        </w:rPr>
        <w:t>Payables</w:t>
      </w:r>
    </w:p>
    <w:p w14:paraId="640B1C7D" w14:textId="77777777" w:rsidR="00BD7B97" w:rsidRDefault="00E4410B">
      <w:pPr>
        <w:spacing w:before="93"/>
        <w:ind w:left="169"/>
        <w:rPr>
          <w:rFonts w:ascii="Calibri"/>
          <w:b/>
          <w:sz w:val="20"/>
        </w:rPr>
      </w:pPr>
      <w:r>
        <w:rPr>
          <w:rFonts w:ascii="Calibri"/>
          <w:b/>
          <w:sz w:val="20"/>
        </w:rPr>
        <w:t>Payables</w:t>
      </w:r>
      <w:r>
        <w:rPr>
          <w:rFonts w:ascii="Calibri"/>
          <w:b/>
          <w:spacing w:val="-6"/>
          <w:sz w:val="20"/>
        </w:rPr>
        <w:t xml:space="preserve"> </w:t>
      </w:r>
      <w:r>
        <w:rPr>
          <w:rFonts w:ascii="Calibri"/>
          <w:b/>
          <w:sz w:val="20"/>
        </w:rPr>
        <w:t>are</w:t>
      </w:r>
      <w:r>
        <w:rPr>
          <w:rFonts w:ascii="Calibri"/>
          <w:b/>
          <w:spacing w:val="-4"/>
          <w:sz w:val="20"/>
        </w:rPr>
        <w:t xml:space="preserve"> </w:t>
      </w:r>
      <w:r>
        <w:rPr>
          <w:rFonts w:ascii="Calibri"/>
          <w:b/>
          <w:sz w:val="20"/>
        </w:rPr>
        <w:t>aged</w:t>
      </w:r>
      <w:r>
        <w:rPr>
          <w:rFonts w:ascii="Calibri"/>
          <w:b/>
          <w:spacing w:val="-4"/>
          <w:sz w:val="20"/>
        </w:rPr>
        <w:t xml:space="preserve"> </w:t>
      </w:r>
      <w:r>
        <w:rPr>
          <w:rFonts w:ascii="Calibri"/>
          <w:b/>
          <w:sz w:val="20"/>
        </w:rPr>
        <w:t>as</w:t>
      </w:r>
      <w:r>
        <w:rPr>
          <w:rFonts w:ascii="Calibri"/>
          <w:b/>
          <w:spacing w:val="-4"/>
          <w:sz w:val="20"/>
        </w:rPr>
        <w:t xml:space="preserve"> </w:t>
      </w:r>
      <w:r>
        <w:rPr>
          <w:rFonts w:ascii="Calibri"/>
          <w:b/>
          <w:spacing w:val="-2"/>
          <w:sz w:val="20"/>
        </w:rPr>
        <w:t>follows:</w:t>
      </w:r>
    </w:p>
    <w:p w14:paraId="1950CFB7" w14:textId="77777777" w:rsidR="00BD7B97" w:rsidRDefault="00E4410B">
      <w:pPr>
        <w:spacing w:before="46"/>
        <w:ind w:left="169"/>
        <w:rPr>
          <w:rFonts w:ascii="Calibri"/>
          <w:sz w:val="20"/>
        </w:rPr>
      </w:pPr>
      <w:r>
        <w:rPr>
          <w:rFonts w:ascii="Calibri"/>
          <w:sz w:val="20"/>
        </w:rPr>
        <w:t>Not</w:t>
      </w:r>
      <w:r>
        <w:rPr>
          <w:rFonts w:ascii="Calibri"/>
          <w:spacing w:val="-4"/>
          <w:sz w:val="20"/>
        </w:rPr>
        <w:t xml:space="preserve"> </w:t>
      </w:r>
      <w:r>
        <w:rPr>
          <w:rFonts w:ascii="Calibri"/>
          <w:spacing w:val="-2"/>
          <w:sz w:val="20"/>
        </w:rPr>
        <w:t>Overdue</w:t>
      </w:r>
    </w:p>
    <w:p w14:paraId="4C3D4CF6" w14:textId="77777777" w:rsidR="00BD7B97" w:rsidRDefault="00E4410B">
      <w:pPr>
        <w:spacing w:before="32" w:line="278" w:lineRule="auto"/>
        <w:ind w:left="169" w:right="6767"/>
        <w:rPr>
          <w:rFonts w:ascii="Calibri"/>
          <w:b/>
          <w:sz w:val="20"/>
        </w:rPr>
      </w:pPr>
      <w:r>
        <w:rPr>
          <w:rFonts w:ascii="Calibri"/>
          <w:sz w:val="20"/>
        </w:rPr>
        <w:t>Overdue</w:t>
      </w:r>
      <w:r>
        <w:rPr>
          <w:rFonts w:ascii="Calibri"/>
          <w:spacing w:val="-8"/>
          <w:sz w:val="20"/>
        </w:rPr>
        <w:t xml:space="preserve"> </w:t>
      </w:r>
      <w:r>
        <w:rPr>
          <w:rFonts w:ascii="Calibri"/>
          <w:sz w:val="20"/>
        </w:rPr>
        <w:t>for</w:t>
      </w:r>
      <w:r>
        <w:rPr>
          <w:rFonts w:ascii="Calibri"/>
          <w:spacing w:val="-7"/>
          <w:sz w:val="20"/>
        </w:rPr>
        <w:t xml:space="preserve"> </w:t>
      </w:r>
      <w:r>
        <w:rPr>
          <w:rFonts w:ascii="Calibri"/>
          <w:sz w:val="20"/>
        </w:rPr>
        <w:t>Less</w:t>
      </w:r>
      <w:r>
        <w:rPr>
          <w:rFonts w:ascii="Calibri"/>
          <w:spacing w:val="-7"/>
          <w:sz w:val="20"/>
        </w:rPr>
        <w:t xml:space="preserve"> </w:t>
      </w:r>
      <w:r>
        <w:rPr>
          <w:rFonts w:ascii="Calibri"/>
          <w:sz w:val="20"/>
        </w:rPr>
        <w:t>than</w:t>
      </w:r>
      <w:r>
        <w:rPr>
          <w:rFonts w:ascii="Calibri"/>
          <w:spacing w:val="-7"/>
          <w:sz w:val="20"/>
        </w:rPr>
        <w:t xml:space="preserve"> </w:t>
      </w:r>
      <w:r>
        <w:rPr>
          <w:rFonts w:ascii="Calibri"/>
          <w:sz w:val="20"/>
        </w:rPr>
        <w:t>30</w:t>
      </w:r>
      <w:r>
        <w:rPr>
          <w:rFonts w:ascii="Calibri"/>
          <w:spacing w:val="-7"/>
          <w:sz w:val="20"/>
        </w:rPr>
        <w:t xml:space="preserve"> </w:t>
      </w:r>
      <w:r>
        <w:rPr>
          <w:rFonts w:ascii="Calibri"/>
          <w:sz w:val="20"/>
        </w:rPr>
        <w:t xml:space="preserve">Days Overdue for 30 to 60 Days </w:t>
      </w:r>
      <w:r>
        <w:rPr>
          <w:rFonts w:ascii="Calibri"/>
          <w:b/>
          <w:sz w:val="20"/>
        </w:rPr>
        <w:t>Total Payables</w:t>
      </w:r>
    </w:p>
    <w:p w14:paraId="66BE5D05" w14:textId="77777777" w:rsidR="00BD7B97" w:rsidRDefault="00E4410B">
      <w:pPr>
        <w:spacing w:before="110"/>
        <w:ind w:left="169"/>
        <w:rPr>
          <w:rFonts w:ascii="Calibri"/>
          <w:b/>
          <w:sz w:val="20"/>
        </w:rPr>
      </w:pPr>
      <w:r>
        <w:rPr>
          <w:rFonts w:ascii="Calibri"/>
          <w:b/>
          <w:sz w:val="20"/>
        </w:rPr>
        <w:t>Classification</w:t>
      </w:r>
      <w:r>
        <w:rPr>
          <w:rFonts w:ascii="Calibri"/>
          <w:b/>
          <w:spacing w:val="-8"/>
          <w:sz w:val="20"/>
        </w:rPr>
        <w:t xml:space="preserve"> </w:t>
      </w:r>
      <w:r>
        <w:rPr>
          <w:rFonts w:ascii="Calibri"/>
          <w:b/>
          <w:sz w:val="20"/>
        </w:rPr>
        <w:t>of</w:t>
      </w:r>
      <w:r>
        <w:rPr>
          <w:rFonts w:ascii="Calibri"/>
          <w:b/>
          <w:spacing w:val="-9"/>
          <w:sz w:val="20"/>
        </w:rPr>
        <w:t xml:space="preserve"> </w:t>
      </w:r>
      <w:r>
        <w:rPr>
          <w:rFonts w:ascii="Calibri"/>
          <w:b/>
          <w:sz w:val="20"/>
        </w:rPr>
        <w:t>ACT</w:t>
      </w:r>
      <w:r>
        <w:rPr>
          <w:rFonts w:ascii="Calibri"/>
          <w:b/>
          <w:spacing w:val="-9"/>
          <w:sz w:val="20"/>
        </w:rPr>
        <w:t xml:space="preserve"> </w:t>
      </w:r>
      <w:r>
        <w:rPr>
          <w:rFonts w:ascii="Calibri"/>
          <w:b/>
          <w:sz w:val="20"/>
        </w:rPr>
        <w:t>Government/Non-ACT</w:t>
      </w:r>
      <w:r>
        <w:rPr>
          <w:rFonts w:ascii="Calibri"/>
          <w:b/>
          <w:spacing w:val="-8"/>
          <w:sz w:val="20"/>
        </w:rPr>
        <w:t xml:space="preserve"> </w:t>
      </w:r>
      <w:r>
        <w:rPr>
          <w:rFonts w:ascii="Calibri"/>
          <w:b/>
          <w:spacing w:val="-4"/>
          <w:sz w:val="20"/>
        </w:rPr>
        <w:t>Gover</w:t>
      </w:r>
    </w:p>
    <w:p w14:paraId="300378FC" w14:textId="77777777" w:rsidR="00BD7B97" w:rsidRDefault="00E4410B">
      <w:pPr>
        <w:spacing w:before="147"/>
        <w:ind w:left="169"/>
        <w:rPr>
          <w:rFonts w:ascii="Calibri"/>
          <w:b/>
          <w:sz w:val="20"/>
        </w:rPr>
      </w:pPr>
      <w:r>
        <w:rPr>
          <w:rFonts w:ascii="Calibri"/>
          <w:b/>
          <w:sz w:val="20"/>
        </w:rPr>
        <w:t>Payables</w:t>
      </w:r>
      <w:r>
        <w:rPr>
          <w:rFonts w:ascii="Calibri"/>
          <w:b/>
          <w:spacing w:val="-9"/>
          <w:sz w:val="20"/>
        </w:rPr>
        <w:t xml:space="preserve"> </w:t>
      </w:r>
      <w:r>
        <w:rPr>
          <w:rFonts w:ascii="Calibri"/>
          <w:b/>
          <w:sz w:val="20"/>
        </w:rPr>
        <w:t>with</w:t>
      </w:r>
      <w:r>
        <w:rPr>
          <w:rFonts w:ascii="Calibri"/>
          <w:b/>
          <w:spacing w:val="-6"/>
          <w:sz w:val="20"/>
        </w:rPr>
        <w:t xml:space="preserve"> </w:t>
      </w:r>
      <w:r>
        <w:rPr>
          <w:rFonts w:ascii="Calibri"/>
          <w:b/>
          <w:sz w:val="20"/>
        </w:rPr>
        <w:t>ACT</w:t>
      </w:r>
      <w:r>
        <w:rPr>
          <w:rFonts w:ascii="Calibri"/>
          <w:b/>
          <w:spacing w:val="-9"/>
          <w:sz w:val="20"/>
        </w:rPr>
        <w:t xml:space="preserve"> </w:t>
      </w:r>
      <w:r>
        <w:rPr>
          <w:rFonts w:ascii="Calibri"/>
          <w:b/>
          <w:sz w:val="20"/>
        </w:rPr>
        <w:t>Government</w:t>
      </w:r>
      <w:r>
        <w:rPr>
          <w:rFonts w:ascii="Calibri"/>
          <w:b/>
          <w:spacing w:val="-7"/>
          <w:sz w:val="20"/>
        </w:rPr>
        <w:t xml:space="preserve"> </w:t>
      </w:r>
      <w:r>
        <w:rPr>
          <w:rFonts w:ascii="Calibri"/>
          <w:b/>
          <w:spacing w:val="-2"/>
          <w:sz w:val="20"/>
        </w:rPr>
        <w:t>Entities</w:t>
      </w:r>
    </w:p>
    <w:p w14:paraId="1045322B" w14:textId="77777777" w:rsidR="00BD7B97" w:rsidRDefault="00E4410B">
      <w:pPr>
        <w:spacing w:before="61" w:line="271" w:lineRule="auto"/>
        <w:ind w:left="169" w:right="7607"/>
        <w:rPr>
          <w:rFonts w:ascii="Calibri"/>
          <w:sz w:val="20"/>
        </w:rPr>
      </w:pPr>
      <w:r>
        <w:rPr>
          <w:rFonts w:ascii="Calibri"/>
          <w:sz w:val="20"/>
        </w:rPr>
        <w:t>Inter-Entity</w:t>
      </w:r>
      <w:r>
        <w:rPr>
          <w:rFonts w:ascii="Calibri"/>
          <w:spacing w:val="-12"/>
          <w:sz w:val="20"/>
        </w:rPr>
        <w:t xml:space="preserve"> </w:t>
      </w:r>
      <w:r>
        <w:rPr>
          <w:rFonts w:ascii="Calibri"/>
          <w:sz w:val="20"/>
        </w:rPr>
        <w:t>Payables Accrued Expenses</w:t>
      </w:r>
    </w:p>
    <w:p w14:paraId="49A24E33" w14:textId="77777777" w:rsidR="00BD7B97" w:rsidRDefault="00E4410B">
      <w:pPr>
        <w:spacing w:before="65" w:line="326" w:lineRule="auto"/>
        <w:ind w:left="169" w:right="5540"/>
        <w:jc w:val="both"/>
        <w:rPr>
          <w:rFonts w:ascii="Calibri"/>
          <w:sz w:val="20"/>
        </w:rPr>
      </w:pPr>
      <w:r>
        <w:rPr>
          <w:rFonts w:ascii="Calibri"/>
          <w:b/>
          <w:sz w:val="20"/>
        </w:rPr>
        <w:t>Total</w:t>
      </w:r>
      <w:r>
        <w:rPr>
          <w:rFonts w:ascii="Calibri"/>
          <w:b/>
          <w:spacing w:val="-8"/>
          <w:sz w:val="20"/>
        </w:rPr>
        <w:t xml:space="preserve"> </w:t>
      </w:r>
      <w:r>
        <w:rPr>
          <w:rFonts w:ascii="Calibri"/>
          <w:b/>
          <w:sz w:val="20"/>
        </w:rPr>
        <w:t>Payables</w:t>
      </w:r>
      <w:r>
        <w:rPr>
          <w:rFonts w:ascii="Calibri"/>
          <w:b/>
          <w:spacing w:val="-8"/>
          <w:sz w:val="20"/>
        </w:rPr>
        <w:t xml:space="preserve"> </w:t>
      </w:r>
      <w:r>
        <w:rPr>
          <w:rFonts w:ascii="Calibri"/>
          <w:b/>
          <w:sz w:val="20"/>
        </w:rPr>
        <w:t>with</w:t>
      </w:r>
      <w:r>
        <w:rPr>
          <w:rFonts w:ascii="Calibri"/>
          <w:b/>
          <w:spacing w:val="-6"/>
          <w:sz w:val="20"/>
        </w:rPr>
        <w:t xml:space="preserve"> </w:t>
      </w:r>
      <w:r>
        <w:rPr>
          <w:rFonts w:ascii="Calibri"/>
          <w:b/>
          <w:sz w:val="20"/>
        </w:rPr>
        <w:t>ACT</w:t>
      </w:r>
      <w:r>
        <w:rPr>
          <w:rFonts w:ascii="Calibri"/>
          <w:b/>
          <w:spacing w:val="-8"/>
          <w:sz w:val="20"/>
        </w:rPr>
        <w:t xml:space="preserve"> </w:t>
      </w:r>
      <w:r>
        <w:rPr>
          <w:rFonts w:ascii="Calibri"/>
          <w:b/>
          <w:sz w:val="20"/>
        </w:rPr>
        <w:t>Government</w:t>
      </w:r>
      <w:r>
        <w:rPr>
          <w:rFonts w:ascii="Calibri"/>
          <w:b/>
          <w:spacing w:val="-9"/>
          <w:sz w:val="20"/>
        </w:rPr>
        <w:t xml:space="preserve"> </w:t>
      </w:r>
      <w:r>
        <w:rPr>
          <w:rFonts w:ascii="Calibri"/>
          <w:b/>
          <w:sz w:val="20"/>
        </w:rPr>
        <w:t xml:space="preserve">Entities Payables with Non-ACT Government Entities </w:t>
      </w:r>
      <w:r>
        <w:rPr>
          <w:rFonts w:ascii="Calibri"/>
          <w:sz w:val="20"/>
        </w:rPr>
        <w:t>Trade Payables</w:t>
      </w:r>
    </w:p>
    <w:p w14:paraId="729EC54E" w14:textId="77777777" w:rsidR="00BD7B97" w:rsidRDefault="00E4410B">
      <w:pPr>
        <w:spacing w:line="187" w:lineRule="exact"/>
        <w:ind w:left="169"/>
        <w:jc w:val="both"/>
        <w:rPr>
          <w:rFonts w:ascii="Calibri"/>
          <w:sz w:val="20"/>
        </w:rPr>
      </w:pPr>
      <w:r>
        <w:rPr>
          <w:rFonts w:ascii="Calibri"/>
          <w:sz w:val="20"/>
        </w:rPr>
        <w:t>Other</w:t>
      </w:r>
      <w:r>
        <w:rPr>
          <w:rFonts w:ascii="Calibri"/>
          <w:spacing w:val="-7"/>
          <w:sz w:val="20"/>
        </w:rPr>
        <w:t xml:space="preserve"> </w:t>
      </w:r>
      <w:r>
        <w:rPr>
          <w:rFonts w:ascii="Calibri"/>
          <w:spacing w:val="-2"/>
          <w:sz w:val="20"/>
        </w:rPr>
        <w:t>Payables</w:t>
      </w:r>
    </w:p>
    <w:p w14:paraId="500425D0" w14:textId="77777777" w:rsidR="00BD7B97" w:rsidRDefault="00E4410B">
      <w:pPr>
        <w:spacing w:before="32" w:line="271" w:lineRule="auto"/>
        <w:ind w:left="169" w:right="7836"/>
        <w:jc w:val="both"/>
        <w:rPr>
          <w:rFonts w:ascii="Calibri"/>
          <w:sz w:val="20"/>
        </w:rPr>
      </w:pPr>
      <w:r>
        <w:rPr>
          <w:rFonts w:ascii="Calibri"/>
          <w:sz w:val="20"/>
        </w:rPr>
        <w:t>Accrued</w:t>
      </w:r>
      <w:r>
        <w:rPr>
          <w:rFonts w:ascii="Calibri"/>
          <w:spacing w:val="-12"/>
          <w:sz w:val="20"/>
        </w:rPr>
        <w:t xml:space="preserve"> </w:t>
      </w:r>
      <w:r>
        <w:rPr>
          <w:rFonts w:ascii="Calibri"/>
          <w:sz w:val="20"/>
        </w:rPr>
        <w:t>Expenses GST Payable</w:t>
      </w:r>
    </w:p>
    <w:p w14:paraId="4A2B8CBB" w14:textId="77777777" w:rsidR="00BD7B97" w:rsidRDefault="00E4410B">
      <w:pPr>
        <w:spacing w:before="24" w:line="427" w:lineRule="auto"/>
        <w:ind w:left="169" w:right="5801"/>
        <w:rPr>
          <w:rFonts w:ascii="Calibri"/>
          <w:b/>
          <w:sz w:val="20"/>
        </w:rPr>
      </w:pPr>
      <w:r>
        <w:rPr>
          <w:rFonts w:ascii="Calibri"/>
          <w:b/>
          <w:sz w:val="20"/>
        </w:rPr>
        <w:t>Total</w:t>
      </w:r>
      <w:r>
        <w:rPr>
          <w:rFonts w:ascii="Calibri"/>
          <w:b/>
          <w:spacing w:val="-10"/>
          <w:sz w:val="20"/>
        </w:rPr>
        <w:t xml:space="preserve"> </w:t>
      </w:r>
      <w:r>
        <w:rPr>
          <w:rFonts w:ascii="Calibri"/>
          <w:b/>
          <w:sz w:val="20"/>
        </w:rPr>
        <w:t>Payables</w:t>
      </w:r>
      <w:r>
        <w:rPr>
          <w:rFonts w:ascii="Calibri"/>
          <w:b/>
          <w:spacing w:val="-10"/>
          <w:sz w:val="20"/>
        </w:rPr>
        <w:t xml:space="preserve"> </w:t>
      </w:r>
      <w:r>
        <w:rPr>
          <w:rFonts w:ascii="Calibri"/>
          <w:b/>
          <w:sz w:val="20"/>
        </w:rPr>
        <w:t>with</w:t>
      </w:r>
      <w:r>
        <w:rPr>
          <w:rFonts w:ascii="Calibri"/>
          <w:b/>
          <w:spacing w:val="-8"/>
          <w:sz w:val="20"/>
        </w:rPr>
        <w:t xml:space="preserve"> </w:t>
      </w:r>
      <w:r>
        <w:rPr>
          <w:rFonts w:ascii="Calibri"/>
          <w:b/>
          <w:sz w:val="20"/>
        </w:rPr>
        <w:t>Non-ACT</w:t>
      </w:r>
      <w:r>
        <w:rPr>
          <w:rFonts w:ascii="Calibri"/>
          <w:b/>
          <w:spacing w:val="-10"/>
          <w:sz w:val="20"/>
        </w:rPr>
        <w:t xml:space="preserve"> </w:t>
      </w:r>
      <w:r>
        <w:rPr>
          <w:rFonts w:ascii="Calibri"/>
          <w:b/>
          <w:sz w:val="20"/>
        </w:rPr>
        <w:t>Government Total Payables</w:t>
      </w:r>
    </w:p>
    <w:p w14:paraId="03C2B88E" w14:textId="77777777" w:rsidR="00BD7B97" w:rsidRDefault="00BD7B97">
      <w:pPr>
        <w:spacing w:line="427" w:lineRule="auto"/>
        <w:rPr>
          <w:rFonts w:ascii="Calibri"/>
          <w:sz w:val="20"/>
        </w:rPr>
        <w:sectPr w:rsidR="00BD7B97">
          <w:pgSz w:w="11910" w:h="16840"/>
          <w:pgMar w:top="2220" w:right="1140" w:bottom="660" w:left="1300" w:header="1274" w:footer="473" w:gutter="0"/>
          <w:cols w:space="720"/>
        </w:sectPr>
      </w:pPr>
    </w:p>
    <w:p w14:paraId="602ED229" w14:textId="77777777" w:rsidR="00BD7B97" w:rsidRDefault="00BD7B97">
      <w:pPr>
        <w:pStyle w:val="BodyText"/>
        <w:spacing w:before="2"/>
        <w:rPr>
          <w:rFonts w:ascii="Calibri"/>
          <w:b/>
          <w:sz w:val="24"/>
        </w:rPr>
      </w:pPr>
    </w:p>
    <w:p w14:paraId="7F416008" w14:textId="77777777" w:rsidR="00BD7B97" w:rsidRDefault="00E4410B">
      <w:pPr>
        <w:pStyle w:val="Heading9"/>
        <w:tabs>
          <w:tab w:val="left" w:pos="1333"/>
        </w:tabs>
        <w:spacing w:before="52"/>
      </w:pPr>
      <w:r>
        <w:t>NOTE</w:t>
      </w:r>
      <w:r>
        <w:rPr>
          <w:spacing w:val="-1"/>
        </w:rPr>
        <w:t xml:space="preserve"> </w:t>
      </w:r>
      <w:r>
        <w:rPr>
          <w:spacing w:val="-5"/>
        </w:rPr>
        <w:t>19.</w:t>
      </w:r>
      <w:r>
        <w:tab/>
        <w:t>LEASE</w:t>
      </w:r>
      <w:r>
        <w:rPr>
          <w:spacing w:val="-3"/>
        </w:rPr>
        <w:t xml:space="preserve"> </w:t>
      </w:r>
      <w:r>
        <w:t>LIABILITIES</w:t>
      </w:r>
      <w:r>
        <w:rPr>
          <w:spacing w:val="-2"/>
        </w:rPr>
        <w:t xml:space="preserve"> </w:t>
      </w:r>
      <w:r>
        <w:t>–</w:t>
      </w:r>
      <w:r>
        <w:rPr>
          <w:spacing w:val="-2"/>
        </w:rPr>
        <w:t xml:space="preserve"> </w:t>
      </w:r>
      <w:r>
        <w:t>CIT</w:t>
      </w:r>
      <w:r>
        <w:rPr>
          <w:spacing w:val="-3"/>
        </w:rPr>
        <w:t xml:space="preserve"> </w:t>
      </w:r>
      <w:r>
        <w:t>AS</w:t>
      </w:r>
      <w:r>
        <w:rPr>
          <w:spacing w:val="-2"/>
        </w:rPr>
        <w:t xml:space="preserve"> </w:t>
      </w:r>
      <w:r>
        <w:t>A</w:t>
      </w:r>
      <w:r>
        <w:rPr>
          <w:spacing w:val="-2"/>
        </w:rPr>
        <w:t xml:space="preserve"> LESSEE</w:t>
      </w:r>
    </w:p>
    <w:p w14:paraId="0A0E1DC1" w14:textId="77777777" w:rsidR="00BD7B97" w:rsidRDefault="00E4410B">
      <w:pPr>
        <w:spacing w:before="170" w:line="412" w:lineRule="auto"/>
        <w:ind w:left="140" w:right="415"/>
        <w:rPr>
          <w:rFonts w:ascii="Calibri"/>
          <w:b/>
          <w:sz w:val="20"/>
        </w:rPr>
      </w:pPr>
      <w:r>
        <w:rPr>
          <w:rFonts w:ascii="Calibri"/>
          <w:sz w:val="20"/>
        </w:rPr>
        <w:t>CIT has leases over a range of assets including land and buildings, IT equipment and motor vehicles. Information</w:t>
      </w:r>
      <w:r>
        <w:rPr>
          <w:rFonts w:ascii="Calibri"/>
          <w:spacing w:val="-2"/>
          <w:sz w:val="20"/>
        </w:rPr>
        <w:t xml:space="preserve"> </w:t>
      </w:r>
      <w:r>
        <w:rPr>
          <w:rFonts w:ascii="Calibri"/>
          <w:sz w:val="20"/>
        </w:rPr>
        <w:t>relating</w:t>
      </w:r>
      <w:r>
        <w:rPr>
          <w:rFonts w:ascii="Calibri"/>
          <w:spacing w:val="-4"/>
          <w:sz w:val="20"/>
        </w:rPr>
        <w:t xml:space="preserve"> </w:t>
      </w:r>
      <w:r>
        <w:rPr>
          <w:rFonts w:ascii="Calibri"/>
          <w:sz w:val="20"/>
        </w:rPr>
        <w:t>to</w:t>
      </w:r>
      <w:r>
        <w:rPr>
          <w:rFonts w:ascii="Calibri"/>
          <w:spacing w:val="-4"/>
          <w:sz w:val="20"/>
        </w:rPr>
        <w:t xml:space="preserve"> </w:t>
      </w:r>
      <w:r>
        <w:rPr>
          <w:rFonts w:ascii="Calibri"/>
          <w:sz w:val="20"/>
        </w:rPr>
        <w:t>the</w:t>
      </w:r>
      <w:r>
        <w:rPr>
          <w:rFonts w:ascii="Calibri"/>
          <w:spacing w:val="-5"/>
          <w:sz w:val="20"/>
        </w:rPr>
        <w:t xml:space="preserve"> </w:t>
      </w:r>
      <w:r>
        <w:rPr>
          <w:rFonts w:ascii="Calibri"/>
          <w:sz w:val="20"/>
        </w:rPr>
        <w:t>leases</w:t>
      </w:r>
      <w:r>
        <w:rPr>
          <w:rFonts w:ascii="Calibri"/>
          <w:spacing w:val="-2"/>
          <w:sz w:val="20"/>
        </w:rPr>
        <w:t xml:space="preserve"> </w:t>
      </w:r>
      <w:r>
        <w:rPr>
          <w:rFonts w:ascii="Calibri"/>
          <w:sz w:val="20"/>
        </w:rPr>
        <w:t>in</w:t>
      </w:r>
      <w:r>
        <w:rPr>
          <w:rFonts w:ascii="Calibri"/>
          <w:spacing w:val="-3"/>
          <w:sz w:val="20"/>
        </w:rPr>
        <w:t xml:space="preserve"> </w:t>
      </w:r>
      <w:r>
        <w:rPr>
          <w:rFonts w:ascii="Calibri"/>
          <w:sz w:val="20"/>
        </w:rPr>
        <w:t>place</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associated</w:t>
      </w:r>
      <w:r>
        <w:rPr>
          <w:rFonts w:ascii="Calibri"/>
          <w:spacing w:val="-3"/>
          <w:sz w:val="20"/>
        </w:rPr>
        <w:t xml:space="preserve"> </w:t>
      </w:r>
      <w:r>
        <w:rPr>
          <w:rFonts w:ascii="Calibri"/>
          <w:sz w:val="20"/>
        </w:rPr>
        <w:t>balances</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transactions</w:t>
      </w:r>
      <w:r>
        <w:rPr>
          <w:rFonts w:ascii="Calibri"/>
          <w:spacing w:val="-2"/>
          <w:sz w:val="20"/>
        </w:rPr>
        <w:t xml:space="preserve"> </w:t>
      </w:r>
      <w:r>
        <w:rPr>
          <w:rFonts w:ascii="Calibri"/>
          <w:sz w:val="20"/>
        </w:rPr>
        <w:t>are</w:t>
      </w:r>
      <w:r>
        <w:rPr>
          <w:rFonts w:ascii="Calibri"/>
          <w:spacing w:val="-6"/>
          <w:sz w:val="20"/>
        </w:rPr>
        <w:t xml:space="preserve"> </w:t>
      </w:r>
      <w:r>
        <w:rPr>
          <w:rFonts w:ascii="Calibri"/>
          <w:sz w:val="20"/>
        </w:rPr>
        <w:t>provided</w:t>
      </w:r>
      <w:r>
        <w:rPr>
          <w:rFonts w:ascii="Calibri"/>
          <w:spacing w:val="-1"/>
          <w:sz w:val="20"/>
        </w:rPr>
        <w:t xml:space="preserve"> </w:t>
      </w:r>
      <w:r>
        <w:rPr>
          <w:rFonts w:ascii="Calibri"/>
          <w:sz w:val="20"/>
        </w:rPr>
        <w:t xml:space="preserve">below. </w:t>
      </w:r>
      <w:r>
        <w:rPr>
          <w:rFonts w:ascii="Calibri"/>
          <w:b/>
          <w:sz w:val="20"/>
        </w:rPr>
        <w:t>Terms and Conditions of Leases</w:t>
      </w:r>
    </w:p>
    <w:p w14:paraId="5A98188E" w14:textId="77777777" w:rsidR="00BD7B97" w:rsidRDefault="00BD7B97">
      <w:pPr>
        <w:spacing w:line="412" w:lineRule="auto"/>
        <w:rPr>
          <w:rFonts w:ascii="Calibri"/>
          <w:sz w:val="20"/>
        </w:rPr>
        <w:sectPr w:rsidR="00BD7B97">
          <w:headerReference w:type="even" r:id="rId294"/>
          <w:headerReference w:type="default" r:id="rId295"/>
          <w:footerReference w:type="even" r:id="rId296"/>
          <w:footerReference w:type="default" r:id="rId297"/>
          <w:pgSz w:w="11910" w:h="16840"/>
          <w:pgMar w:top="2120" w:right="1140" w:bottom="700" w:left="1300" w:header="1161" w:footer="518" w:gutter="0"/>
          <w:pgNumType w:start="134"/>
          <w:cols w:space="720"/>
        </w:sectPr>
      </w:pPr>
    </w:p>
    <w:p w14:paraId="17F2D635" w14:textId="77777777" w:rsidR="00BD7B97" w:rsidRDefault="00E4410B">
      <w:pPr>
        <w:spacing w:line="295" w:lineRule="auto"/>
        <w:ind w:left="248" w:right="30"/>
        <w:rPr>
          <w:rFonts w:ascii="Calibri"/>
          <w:sz w:val="20"/>
        </w:rPr>
      </w:pPr>
      <w:r>
        <w:rPr>
          <w:rFonts w:ascii="Calibri"/>
          <w:sz w:val="20"/>
        </w:rPr>
        <w:t>Building</w:t>
      </w:r>
      <w:r>
        <w:rPr>
          <w:rFonts w:ascii="Calibri"/>
          <w:spacing w:val="-12"/>
          <w:sz w:val="20"/>
        </w:rPr>
        <w:t xml:space="preserve"> </w:t>
      </w:r>
      <w:r>
        <w:rPr>
          <w:rFonts w:ascii="Calibri"/>
          <w:sz w:val="20"/>
        </w:rPr>
        <w:t>leases office</w:t>
      </w:r>
      <w:r>
        <w:rPr>
          <w:rFonts w:ascii="Calibri"/>
          <w:spacing w:val="-6"/>
          <w:sz w:val="20"/>
        </w:rPr>
        <w:t xml:space="preserve"> </w:t>
      </w:r>
      <w:r>
        <w:rPr>
          <w:rFonts w:ascii="Calibri"/>
          <w:spacing w:val="-2"/>
          <w:sz w:val="20"/>
        </w:rPr>
        <w:t>facilities</w:t>
      </w:r>
    </w:p>
    <w:p w14:paraId="5A1061D4" w14:textId="77777777" w:rsidR="00BD7B97" w:rsidRDefault="00E4410B">
      <w:pPr>
        <w:ind w:left="249"/>
        <w:jc w:val="both"/>
        <w:rPr>
          <w:rFonts w:ascii="Calibri"/>
          <w:sz w:val="20"/>
        </w:rPr>
      </w:pPr>
      <w:r>
        <w:br w:type="column"/>
      </w:r>
      <w:r>
        <w:rPr>
          <w:rFonts w:ascii="Calibri"/>
          <w:sz w:val="20"/>
        </w:rPr>
        <w:t>CIT</w:t>
      </w:r>
      <w:r>
        <w:rPr>
          <w:rFonts w:ascii="Calibri"/>
          <w:spacing w:val="-8"/>
          <w:sz w:val="20"/>
        </w:rPr>
        <w:t xml:space="preserve"> </w:t>
      </w:r>
      <w:r>
        <w:rPr>
          <w:rFonts w:ascii="Calibri"/>
          <w:sz w:val="20"/>
        </w:rPr>
        <w:t>has</w:t>
      </w:r>
      <w:r>
        <w:rPr>
          <w:rFonts w:ascii="Calibri"/>
          <w:spacing w:val="-3"/>
          <w:sz w:val="20"/>
        </w:rPr>
        <w:t xml:space="preserve"> </w:t>
      </w:r>
      <w:r>
        <w:rPr>
          <w:rFonts w:ascii="Calibri"/>
          <w:sz w:val="20"/>
        </w:rPr>
        <w:t>a</w:t>
      </w:r>
      <w:r>
        <w:rPr>
          <w:rFonts w:ascii="Calibri"/>
          <w:spacing w:val="-5"/>
          <w:sz w:val="20"/>
        </w:rPr>
        <w:t xml:space="preserve"> </w:t>
      </w:r>
      <w:r>
        <w:rPr>
          <w:rFonts w:ascii="Calibri"/>
          <w:sz w:val="20"/>
        </w:rPr>
        <w:t>non-cancellable</w:t>
      </w:r>
      <w:r>
        <w:rPr>
          <w:rFonts w:ascii="Calibri"/>
          <w:spacing w:val="-6"/>
          <w:sz w:val="20"/>
        </w:rPr>
        <w:t xml:space="preserve"> </w:t>
      </w:r>
      <w:r>
        <w:rPr>
          <w:rFonts w:ascii="Calibri"/>
          <w:sz w:val="20"/>
        </w:rPr>
        <w:t>lease</w:t>
      </w:r>
      <w:r>
        <w:rPr>
          <w:rFonts w:ascii="Calibri"/>
          <w:spacing w:val="-6"/>
          <w:sz w:val="20"/>
        </w:rPr>
        <w:t xml:space="preserve"> </w:t>
      </w:r>
      <w:r>
        <w:rPr>
          <w:rFonts w:ascii="Calibri"/>
          <w:sz w:val="20"/>
        </w:rPr>
        <w:t>for</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Tuggeranong</w:t>
      </w:r>
      <w:r>
        <w:rPr>
          <w:rFonts w:ascii="Calibri"/>
          <w:spacing w:val="-4"/>
          <w:sz w:val="20"/>
        </w:rPr>
        <w:t xml:space="preserve"> </w:t>
      </w:r>
      <w:r>
        <w:rPr>
          <w:rFonts w:ascii="Calibri"/>
          <w:sz w:val="20"/>
        </w:rPr>
        <w:t>Campus,</w:t>
      </w:r>
      <w:r>
        <w:rPr>
          <w:rFonts w:ascii="Calibri"/>
          <w:spacing w:val="-4"/>
          <w:sz w:val="20"/>
        </w:rPr>
        <w:t xml:space="preserve"> </w:t>
      </w:r>
      <w:r>
        <w:rPr>
          <w:rFonts w:ascii="Calibri"/>
          <w:sz w:val="20"/>
        </w:rPr>
        <w:t>which</w:t>
      </w:r>
      <w:r>
        <w:rPr>
          <w:rFonts w:ascii="Calibri"/>
          <w:spacing w:val="-5"/>
          <w:sz w:val="20"/>
        </w:rPr>
        <w:t xml:space="preserve"> </w:t>
      </w:r>
      <w:r>
        <w:rPr>
          <w:rFonts w:ascii="Calibri"/>
          <w:sz w:val="20"/>
        </w:rPr>
        <w:t>expires</w:t>
      </w:r>
      <w:r>
        <w:rPr>
          <w:rFonts w:ascii="Calibri"/>
          <w:spacing w:val="-3"/>
          <w:sz w:val="20"/>
        </w:rPr>
        <w:t xml:space="preserve"> </w:t>
      </w:r>
      <w:r>
        <w:rPr>
          <w:rFonts w:ascii="Calibri"/>
          <w:sz w:val="20"/>
        </w:rPr>
        <w:t>in</w:t>
      </w:r>
      <w:r>
        <w:rPr>
          <w:rFonts w:ascii="Calibri"/>
          <w:spacing w:val="-5"/>
          <w:sz w:val="20"/>
        </w:rPr>
        <w:t xml:space="preserve"> </w:t>
      </w:r>
      <w:r>
        <w:rPr>
          <w:rFonts w:ascii="Calibri"/>
          <w:spacing w:val="-2"/>
          <w:sz w:val="20"/>
        </w:rPr>
        <w:t>2026.</w:t>
      </w:r>
    </w:p>
    <w:p w14:paraId="4185F328" w14:textId="77777777" w:rsidR="00BD7B97" w:rsidRDefault="00E4410B">
      <w:pPr>
        <w:spacing w:before="176" w:line="295" w:lineRule="auto"/>
        <w:ind w:left="248" w:right="417" w:firstLine="1"/>
        <w:jc w:val="both"/>
        <w:rPr>
          <w:rFonts w:ascii="Calibri"/>
          <w:sz w:val="20"/>
        </w:rPr>
      </w:pPr>
      <w:r>
        <w:rPr>
          <w:rFonts w:ascii="Calibri"/>
          <w:sz w:val="20"/>
        </w:rPr>
        <w:t>A</w:t>
      </w:r>
      <w:r>
        <w:rPr>
          <w:rFonts w:ascii="Calibri"/>
          <w:spacing w:val="-6"/>
          <w:sz w:val="20"/>
        </w:rPr>
        <w:t xml:space="preserve"> </w:t>
      </w:r>
      <w:r>
        <w:rPr>
          <w:rFonts w:ascii="Calibri"/>
          <w:sz w:val="20"/>
        </w:rPr>
        <w:t>Make</w:t>
      </w:r>
      <w:r>
        <w:rPr>
          <w:rFonts w:ascii="Calibri"/>
          <w:spacing w:val="-5"/>
          <w:sz w:val="20"/>
        </w:rPr>
        <w:t xml:space="preserve"> </w:t>
      </w:r>
      <w:r>
        <w:rPr>
          <w:rFonts w:ascii="Calibri"/>
          <w:sz w:val="20"/>
        </w:rPr>
        <w:t>Good</w:t>
      </w:r>
      <w:r>
        <w:rPr>
          <w:rFonts w:ascii="Calibri"/>
          <w:spacing w:val="-5"/>
          <w:sz w:val="20"/>
        </w:rPr>
        <w:t xml:space="preserve"> </w:t>
      </w:r>
      <w:r>
        <w:rPr>
          <w:rFonts w:ascii="Calibri"/>
          <w:sz w:val="20"/>
        </w:rPr>
        <w:t>provision</w:t>
      </w:r>
      <w:r>
        <w:rPr>
          <w:rFonts w:ascii="Calibri"/>
          <w:spacing w:val="-6"/>
          <w:sz w:val="20"/>
        </w:rPr>
        <w:t xml:space="preserve"> </w:t>
      </w:r>
      <w:r>
        <w:rPr>
          <w:rFonts w:ascii="Calibri"/>
          <w:sz w:val="20"/>
        </w:rPr>
        <w:t>has</w:t>
      </w:r>
      <w:r>
        <w:rPr>
          <w:rFonts w:ascii="Calibri"/>
          <w:spacing w:val="-6"/>
          <w:sz w:val="20"/>
        </w:rPr>
        <w:t xml:space="preserve"> </w:t>
      </w:r>
      <w:r>
        <w:rPr>
          <w:rFonts w:ascii="Calibri"/>
          <w:sz w:val="20"/>
        </w:rPr>
        <w:t>been</w:t>
      </w:r>
      <w:r>
        <w:rPr>
          <w:rFonts w:ascii="Calibri"/>
          <w:spacing w:val="-5"/>
          <w:sz w:val="20"/>
        </w:rPr>
        <w:t xml:space="preserve"> </w:t>
      </w:r>
      <w:r>
        <w:rPr>
          <w:rFonts w:ascii="Calibri"/>
          <w:sz w:val="20"/>
        </w:rPr>
        <w:t>created</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satisfy</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condition</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lease</w:t>
      </w:r>
      <w:r>
        <w:rPr>
          <w:rFonts w:ascii="Calibri"/>
          <w:spacing w:val="-6"/>
          <w:sz w:val="20"/>
        </w:rPr>
        <w:t xml:space="preserve"> </w:t>
      </w:r>
      <w:r>
        <w:rPr>
          <w:rFonts w:ascii="Calibri"/>
          <w:sz w:val="20"/>
        </w:rPr>
        <w:t>agreements requiring CIT to restore the premises to its original state. It is considered probable that this expenditure will be required.</w:t>
      </w:r>
    </w:p>
    <w:p w14:paraId="4ACE2A02" w14:textId="77777777" w:rsidR="00BD7B97" w:rsidRDefault="00E4410B">
      <w:pPr>
        <w:spacing w:before="119" w:line="295" w:lineRule="auto"/>
        <w:ind w:left="249" w:right="972" w:hanging="2"/>
        <w:jc w:val="both"/>
        <w:rPr>
          <w:rFonts w:ascii="Calibri"/>
          <w:sz w:val="20"/>
        </w:rPr>
      </w:pPr>
      <w:r>
        <w:rPr>
          <w:rFonts w:ascii="Calibri"/>
          <w:sz w:val="20"/>
        </w:rPr>
        <w:t>The</w:t>
      </w:r>
      <w:r>
        <w:rPr>
          <w:rFonts w:ascii="Calibri"/>
          <w:spacing w:val="-5"/>
          <w:sz w:val="20"/>
        </w:rPr>
        <w:t xml:space="preserve"> </w:t>
      </w:r>
      <w:r>
        <w:rPr>
          <w:rFonts w:ascii="Calibri"/>
          <w:sz w:val="20"/>
        </w:rPr>
        <w:t>lease</w:t>
      </w:r>
      <w:r>
        <w:rPr>
          <w:rFonts w:ascii="Calibri"/>
          <w:spacing w:val="-4"/>
          <w:sz w:val="20"/>
        </w:rPr>
        <w:t xml:space="preserve"> </w:t>
      </w:r>
      <w:r>
        <w:rPr>
          <w:rFonts w:ascii="Calibri"/>
          <w:sz w:val="20"/>
        </w:rPr>
        <w:t>contains</w:t>
      </w:r>
      <w:r>
        <w:rPr>
          <w:rFonts w:ascii="Calibri"/>
          <w:spacing w:val="-2"/>
          <w:sz w:val="20"/>
        </w:rPr>
        <w:t xml:space="preserve"> </w:t>
      </w:r>
      <w:r>
        <w:rPr>
          <w:rFonts w:ascii="Calibri"/>
          <w:sz w:val="20"/>
        </w:rPr>
        <w:t>an</w:t>
      </w:r>
      <w:r>
        <w:rPr>
          <w:rFonts w:ascii="Calibri"/>
          <w:spacing w:val="-3"/>
          <w:sz w:val="20"/>
        </w:rPr>
        <w:t xml:space="preserve"> </w:t>
      </w:r>
      <w:r>
        <w:rPr>
          <w:rFonts w:ascii="Calibri"/>
          <w:sz w:val="20"/>
        </w:rPr>
        <w:t>annual</w:t>
      </w:r>
      <w:r>
        <w:rPr>
          <w:rFonts w:ascii="Calibri"/>
          <w:spacing w:val="-5"/>
          <w:sz w:val="20"/>
        </w:rPr>
        <w:t xml:space="preserve"> </w:t>
      </w:r>
      <w:r>
        <w:rPr>
          <w:rFonts w:ascii="Calibri"/>
          <w:sz w:val="20"/>
        </w:rPr>
        <w:t>pricing</w:t>
      </w:r>
      <w:r>
        <w:rPr>
          <w:rFonts w:ascii="Calibri"/>
          <w:spacing w:val="-4"/>
          <w:sz w:val="20"/>
        </w:rPr>
        <w:t xml:space="preserve"> </w:t>
      </w:r>
      <w:r>
        <w:rPr>
          <w:rFonts w:ascii="Calibri"/>
          <w:sz w:val="20"/>
        </w:rPr>
        <w:t>mechanism</w:t>
      </w:r>
      <w:r>
        <w:rPr>
          <w:rFonts w:ascii="Calibri"/>
          <w:spacing w:val="-4"/>
          <w:sz w:val="20"/>
        </w:rPr>
        <w:t xml:space="preserve"> </w:t>
      </w:r>
      <w:r>
        <w:rPr>
          <w:rFonts w:ascii="Calibri"/>
          <w:sz w:val="20"/>
        </w:rPr>
        <w:t>based</w:t>
      </w:r>
      <w:r>
        <w:rPr>
          <w:rFonts w:ascii="Calibri"/>
          <w:spacing w:val="-3"/>
          <w:sz w:val="20"/>
        </w:rPr>
        <w:t xml:space="preserve"> </w:t>
      </w:r>
      <w:r>
        <w:rPr>
          <w:rFonts w:ascii="Calibri"/>
          <w:sz w:val="20"/>
        </w:rPr>
        <w:t>on</w:t>
      </w:r>
      <w:r>
        <w:rPr>
          <w:rFonts w:ascii="Calibri"/>
          <w:spacing w:val="-3"/>
          <w:sz w:val="20"/>
        </w:rPr>
        <w:t xml:space="preserve"> </w:t>
      </w:r>
      <w:r>
        <w:rPr>
          <w:rFonts w:ascii="Calibri"/>
          <w:sz w:val="20"/>
        </w:rPr>
        <w:t>CPI</w:t>
      </w:r>
      <w:r>
        <w:rPr>
          <w:rFonts w:ascii="Calibri"/>
          <w:spacing w:val="-4"/>
          <w:sz w:val="20"/>
        </w:rPr>
        <w:t xml:space="preserve"> </w:t>
      </w:r>
      <w:r>
        <w:rPr>
          <w:rFonts w:ascii="Calibri"/>
          <w:sz w:val="20"/>
        </w:rPr>
        <w:t>movements</w:t>
      </w:r>
      <w:r>
        <w:rPr>
          <w:rFonts w:ascii="Calibri"/>
          <w:spacing w:val="-2"/>
          <w:sz w:val="20"/>
        </w:rPr>
        <w:t xml:space="preserve"> </w:t>
      </w:r>
      <w:r>
        <w:rPr>
          <w:rFonts w:ascii="Calibri"/>
          <w:sz w:val="20"/>
        </w:rPr>
        <w:t>at</w:t>
      </w:r>
      <w:r>
        <w:rPr>
          <w:rFonts w:ascii="Calibri"/>
          <w:spacing w:val="-3"/>
          <w:sz w:val="20"/>
        </w:rPr>
        <w:t xml:space="preserve"> </w:t>
      </w:r>
      <w:r>
        <w:rPr>
          <w:rFonts w:ascii="Calibri"/>
          <w:sz w:val="20"/>
        </w:rPr>
        <w:t>each anniversary of the lease inception.</w:t>
      </w:r>
    </w:p>
    <w:p w14:paraId="622E7ED1" w14:textId="77777777" w:rsidR="00BD7B97" w:rsidRDefault="00BD7B97">
      <w:pPr>
        <w:spacing w:line="295" w:lineRule="auto"/>
        <w:jc w:val="both"/>
        <w:rPr>
          <w:rFonts w:ascii="Calibri"/>
          <w:sz w:val="20"/>
        </w:rPr>
        <w:sectPr w:rsidR="00BD7B97">
          <w:type w:val="continuous"/>
          <w:pgSz w:w="11910" w:h="16840"/>
          <w:pgMar w:top="460" w:right="1140" w:bottom="280" w:left="1300" w:header="1161" w:footer="473" w:gutter="0"/>
          <w:cols w:num="2" w:space="720" w:equalWidth="0">
            <w:col w:w="1485" w:space="102"/>
            <w:col w:w="7883"/>
          </w:cols>
        </w:sectPr>
      </w:pPr>
    </w:p>
    <w:p w14:paraId="2CC40DF0" w14:textId="77777777" w:rsidR="00BD7B97" w:rsidRDefault="00E4410B">
      <w:pPr>
        <w:spacing w:before="120" w:line="295" w:lineRule="auto"/>
        <w:ind w:left="248" w:right="30"/>
        <w:rPr>
          <w:rFonts w:ascii="Calibri"/>
          <w:sz w:val="20"/>
        </w:rPr>
      </w:pPr>
      <w:r>
        <w:rPr>
          <w:rFonts w:ascii="Calibri"/>
          <w:sz w:val="20"/>
        </w:rPr>
        <w:t>Motor</w:t>
      </w:r>
      <w:r>
        <w:rPr>
          <w:rFonts w:ascii="Calibri"/>
          <w:spacing w:val="-12"/>
          <w:sz w:val="20"/>
        </w:rPr>
        <w:t xml:space="preserve"> </w:t>
      </w:r>
      <w:r>
        <w:rPr>
          <w:rFonts w:ascii="Calibri"/>
          <w:sz w:val="20"/>
        </w:rPr>
        <w:t xml:space="preserve">Vehicle </w:t>
      </w:r>
      <w:r>
        <w:rPr>
          <w:rFonts w:ascii="Calibri"/>
          <w:spacing w:val="-2"/>
          <w:sz w:val="20"/>
        </w:rPr>
        <w:t>leases</w:t>
      </w:r>
    </w:p>
    <w:p w14:paraId="78578D3F" w14:textId="77777777" w:rsidR="00BD7B97" w:rsidRDefault="00E4410B">
      <w:pPr>
        <w:spacing w:before="120" w:line="295" w:lineRule="auto"/>
        <w:ind w:left="248" w:right="313"/>
        <w:rPr>
          <w:rFonts w:ascii="Calibri"/>
          <w:sz w:val="20"/>
        </w:rPr>
      </w:pPr>
      <w:r>
        <w:br w:type="column"/>
      </w:r>
      <w:r>
        <w:rPr>
          <w:rFonts w:ascii="Calibri"/>
          <w:sz w:val="20"/>
        </w:rPr>
        <w:t>CIT holds 12 motor vehicle leases. The terms vary from four years to six years. These leases</w:t>
      </w:r>
      <w:r>
        <w:rPr>
          <w:rFonts w:ascii="Calibri"/>
          <w:spacing w:val="-2"/>
          <w:sz w:val="20"/>
        </w:rPr>
        <w:t xml:space="preserve"> </w:t>
      </w:r>
      <w:r>
        <w:rPr>
          <w:rFonts w:ascii="Calibri"/>
          <w:sz w:val="20"/>
        </w:rPr>
        <w:t>allow</w:t>
      </w:r>
      <w:r>
        <w:rPr>
          <w:rFonts w:ascii="Calibri"/>
          <w:spacing w:val="-3"/>
          <w:sz w:val="20"/>
        </w:rPr>
        <w:t xml:space="preserve"> </w:t>
      </w:r>
      <w:r>
        <w:rPr>
          <w:rFonts w:ascii="Calibri"/>
          <w:sz w:val="20"/>
        </w:rPr>
        <w:t>for</w:t>
      </w:r>
      <w:r>
        <w:rPr>
          <w:rFonts w:ascii="Calibri"/>
          <w:spacing w:val="-3"/>
          <w:sz w:val="20"/>
        </w:rPr>
        <w:t xml:space="preserve"> </w:t>
      </w:r>
      <w:r>
        <w:rPr>
          <w:rFonts w:ascii="Calibri"/>
          <w:sz w:val="20"/>
        </w:rPr>
        <w:t>extensions,</w:t>
      </w:r>
      <w:r>
        <w:rPr>
          <w:rFonts w:ascii="Calibri"/>
          <w:spacing w:val="-1"/>
          <w:sz w:val="20"/>
        </w:rPr>
        <w:t xml:space="preserve"> </w:t>
      </w:r>
      <w:r>
        <w:rPr>
          <w:rFonts w:ascii="Calibri"/>
          <w:sz w:val="20"/>
        </w:rPr>
        <w:t>however,</w:t>
      </w:r>
      <w:r>
        <w:rPr>
          <w:rFonts w:ascii="Calibri"/>
          <w:spacing w:val="-2"/>
          <w:sz w:val="20"/>
        </w:rPr>
        <w:t xml:space="preserve"> </w:t>
      </w:r>
      <w:r>
        <w:rPr>
          <w:rFonts w:ascii="Calibri"/>
          <w:sz w:val="20"/>
        </w:rPr>
        <w:t>have</w:t>
      </w:r>
      <w:r>
        <w:rPr>
          <w:rFonts w:ascii="Calibri"/>
          <w:spacing w:val="-3"/>
          <w:sz w:val="20"/>
        </w:rPr>
        <w:t xml:space="preserve"> </w:t>
      </w:r>
      <w:r>
        <w:rPr>
          <w:rFonts w:ascii="Calibri"/>
          <w:sz w:val="20"/>
        </w:rPr>
        <w:t>no</w:t>
      </w:r>
      <w:r>
        <w:rPr>
          <w:rFonts w:ascii="Calibri"/>
          <w:spacing w:val="-3"/>
          <w:sz w:val="20"/>
        </w:rPr>
        <w:t xml:space="preserve"> </w:t>
      </w:r>
      <w:r>
        <w:rPr>
          <w:rFonts w:ascii="Calibri"/>
          <w:sz w:val="20"/>
        </w:rPr>
        <w:t>terms</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renewal</w:t>
      </w:r>
      <w:r>
        <w:rPr>
          <w:rFonts w:ascii="Calibri"/>
          <w:spacing w:val="-3"/>
          <w:sz w:val="20"/>
        </w:rPr>
        <w:t xml:space="preserve"> </w:t>
      </w:r>
      <w:r>
        <w:rPr>
          <w:rFonts w:ascii="Calibri"/>
          <w:sz w:val="20"/>
        </w:rPr>
        <w:t>or</w:t>
      </w:r>
      <w:r>
        <w:rPr>
          <w:rFonts w:ascii="Calibri"/>
          <w:spacing w:val="-3"/>
          <w:sz w:val="20"/>
        </w:rPr>
        <w:t xml:space="preserve"> </w:t>
      </w:r>
      <w:r>
        <w:rPr>
          <w:rFonts w:ascii="Calibri"/>
          <w:sz w:val="20"/>
        </w:rPr>
        <w:t>purchase</w:t>
      </w:r>
      <w:r>
        <w:rPr>
          <w:rFonts w:ascii="Calibri"/>
          <w:spacing w:val="-3"/>
          <w:sz w:val="20"/>
        </w:rPr>
        <w:t xml:space="preserve"> </w:t>
      </w:r>
      <w:r>
        <w:rPr>
          <w:rFonts w:ascii="Calibri"/>
          <w:sz w:val="20"/>
        </w:rPr>
        <w:t>options,</w:t>
      </w:r>
      <w:r>
        <w:rPr>
          <w:rFonts w:ascii="Calibri"/>
          <w:spacing w:val="-1"/>
          <w:sz w:val="20"/>
        </w:rPr>
        <w:t xml:space="preserve"> </w:t>
      </w:r>
      <w:r>
        <w:rPr>
          <w:rFonts w:ascii="Calibri"/>
          <w:sz w:val="20"/>
        </w:rPr>
        <w:t>nor escalation clauses.</w:t>
      </w:r>
    </w:p>
    <w:p w14:paraId="51D29AA7" w14:textId="77777777" w:rsidR="00BD7B97" w:rsidRDefault="00BD7B97">
      <w:pPr>
        <w:spacing w:line="295" w:lineRule="auto"/>
        <w:rPr>
          <w:rFonts w:ascii="Calibri"/>
          <w:sz w:val="20"/>
        </w:rPr>
        <w:sectPr w:rsidR="00BD7B97">
          <w:type w:val="continuous"/>
          <w:pgSz w:w="11910" w:h="16840"/>
          <w:pgMar w:top="460" w:right="1140" w:bottom="280" w:left="1300" w:header="1161" w:footer="473" w:gutter="0"/>
          <w:cols w:num="2" w:space="720" w:equalWidth="0">
            <w:col w:w="1444" w:space="145"/>
            <w:col w:w="7881"/>
          </w:cols>
        </w:sectPr>
      </w:pPr>
    </w:p>
    <w:p w14:paraId="1783E0BF" w14:textId="77777777" w:rsidR="00BD7B97" w:rsidRDefault="00E4410B">
      <w:pPr>
        <w:spacing w:before="119" w:line="295" w:lineRule="auto"/>
        <w:ind w:left="248" w:hanging="1"/>
        <w:rPr>
          <w:rFonts w:ascii="Calibri"/>
          <w:sz w:val="20"/>
        </w:rPr>
      </w:pPr>
      <w:r>
        <w:rPr>
          <w:rFonts w:ascii="Calibri"/>
          <w:sz w:val="20"/>
        </w:rPr>
        <w:t>IT</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 xml:space="preserve">Office </w:t>
      </w:r>
      <w:r>
        <w:rPr>
          <w:rFonts w:ascii="Calibri"/>
          <w:spacing w:val="-2"/>
          <w:sz w:val="20"/>
        </w:rPr>
        <w:t>Equipment leases</w:t>
      </w:r>
    </w:p>
    <w:p w14:paraId="3951BE54" w14:textId="77777777" w:rsidR="00BD7B97" w:rsidRDefault="00E4410B">
      <w:pPr>
        <w:spacing w:before="119"/>
        <w:ind w:left="248"/>
        <w:rPr>
          <w:rFonts w:ascii="Calibri"/>
          <w:sz w:val="20"/>
        </w:rPr>
      </w:pPr>
      <w:r>
        <w:br w:type="column"/>
      </w:r>
      <w:r>
        <w:rPr>
          <w:rFonts w:ascii="Calibri"/>
          <w:sz w:val="20"/>
        </w:rPr>
        <w:t>CIT</w:t>
      </w:r>
      <w:r>
        <w:rPr>
          <w:rFonts w:ascii="Calibri"/>
          <w:spacing w:val="-8"/>
          <w:sz w:val="20"/>
        </w:rPr>
        <w:t xml:space="preserve"> </w:t>
      </w:r>
      <w:r>
        <w:rPr>
          <w:rFonts w:ascii="Calibri"/>
          <w:sz w:val="20"/>
        </w:rPr>
        <w:t>has</w:t>
      </w:r>
      <w:r>
        <w:rPr>
          <w:rFonts w:ascii="Calibri"/>
          <w:spacing w:val="-5"/>
          <w:sz w:val="20"/>
        </w:rPr>
        <w:t xml:space="preserve"> </w:t>
      </w:r>
      <w:r>
        <w:rPr>
          <w:rFonts w:ascii="Calibri"/>
          <w:sz w:val="20"/>
        </w:rPr>
        <w:t>numerous</w:t>
      </w:r>
      <w:r>
        <w:rPr>
          <w:rFonts w:ascii="Calibri"/>
          <w:spacing w:val="-3"/>
          <w:sz w:val="20"/>
        </w:rPr>
        <w:t xml:space="preserve"> </w:t>
      </w:r>
      <w:r>
        <w:rPr>
          <w:rFonts w:ascii="Calibri"/>
          <w:sz w:val="20"/>
        </w:rPr>
        <w:t>leases</w:t>
      </w:r>
      <w:r>
        <w:rPr>
          <w:rFonts w:ascii="Calibri"/>
          <w:spacing w:val="-5"/>
          <w:sz w:val="20"/>
        </w:rPr>
        <w:t xml:space="preserve"> </w:t>
      </w:r>
      <w:r>
        <w:rPr>
          <w:rFonts w:ascii="Calibri"/>
          <w:sz w:val="20"/>
        </w:rPr>
        <w:t>for</w:t>
      </w:r>
      <w:r>
        <w:rPr>
          <w:rFonts w:ascii="Calibri"/>
          <w:spacing w:val="-6"/>
          <w:sz w:val="20"/>
        </w:rPr>
        <w:t xml:space="preserve"> </w:t>
      </w:r>
      <w:r>
        <w:rPr>
          <w:rFonts w:ascii="Calibri"/>
          <w:sz w:val="20"/>
        </w:rPr>
        <w:t>equipment,</w:t>
      </w:r>
      <w:r>
        <w:rPr>
          <w:rFonts w:ascii="Calibri"/>
          <w:spacing w:val="-5"/>
          <w:sz w:val="20"/>
        </w:rPr>
        <w:t xml:space="preserve"> </w:t>
      </w:r>
      <w:r>
        <w:rPr>
          <w:rFonts w:ascii="Calibri"/>
          <w:sz w:val="20"/>
        </w:rPr>
        <w:t>including</w:t>
      </w:r>
      <w:r>
        <w:rPr>
          <w:rFonts w:ascii="Calibri"/>
          <w:spacing w:val="-5"/>
          <w:sz w:val="20"/>
        </w:rPr>
        <w:t xml:space="preserve"> </w:t>
      </w:r>
      <w:r>
        <w:rPr>
          <w:rFonts w:ascii="Calibri"/>
          <w:sz w:val="20"/>
        </w:rPr>
        <w:t>office</w:t>
      </w:r>
      <w:r>
        <w:rPr>
          <w:rFonts w:ascii="Calibri"/>
          <w:spacing w:val="-5"/>
          <w:sz w:val="20"/>
        </w:rPr>
        <w:t xml:space="preserve"> </w:t>
      </w:r>
      <w:r>
        <w:rPr>
          <w:rFonts w:ascii="Calibri"/>
          <w:sz w:val="20"/>
        </w:rPr>
        <w:t>equipment</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IT</w:t>
      </w:r>
      <w:r>
        <w:rPr>
          <w:rFonts w:ascii="Calibri"/>
          <w:spacing w:val="-7"/>
          <w:sz w:val="20"/>
        </w:rPr>
        <w:t xml:space="preserve"> </w:t>
      </w:r>
      <w:r>
        <w:rPr>
          <w:rFonts w:ascii="Calibri"/>
          <w:spacing w:val="-2"/>
          <w:sz w:val="20"/>
        </w:rPr>
        <w:t>equipment.</w:t>
      </w:r>
    </w:p>
    <w:p w14:paraId="0FFF662C" w14:textId="77777777" w:rsidR="00BD7B97" w:rsidRDefault="00E4410B">
      <w:pPr>
        <w:spacing w:before="176" w:line="295" w:lineRule="auto"/>
        <w:ind w:left="249" w:right="525" w:hanging="1"/>
        <w:rPr>
          <w:rFonts w:ascii="Calibri"/>
          <w:sz w:val="20"/>
        </w:rPr>
      </w:pPr>
      <w:r>
        <w:rPr>
          <w:rFonts w:ascii="Calibri"/>
          <w:sz w:val="20"/>
        </w:rPr>
        <w:t>Where</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value</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leased asset</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low</w:t>
      </w:r>
      <w:r>
        <w:rPr>
          <w:rFonts w:ascii="Calibri"/>
          <w:spacing w:val="-3"/>
          <w:sz w:val="20"/>
        </w:rPr>
        <w:t xml:space="preserve"> </w:t>
      </w:r>
      <w:r>
        <w:rPr>
          <w:rFonts w:ascii="Calibri"/>
          <w:sz w:val="20"/>
        </w:rPr>
        <w:t>value</w:t>
      </w:r>
      <w:r>
        <w:rPr>
          <w:rFonts w:ascii="Calibri"/>
          <w:spacing w:val="-3"/>
          <w:sz w:val="20"/>
        </w:rPr>
        <w:t xml:space="preserve"> </w:t>
      </w:r>
      <w:r>
        <w:rPr>
          <w:rFonts w:ascii="Calibri"/>
          <w:sz w:val="20"/>
        </w:rPr>
        <w:t>CIT</w:t>
      </w:r>
      <w:r>
        <w:rPr>
          <w:rFonts w:ascii="Calibri"/>
          <w:spacing w:val="-5"/>
          <w:sz w:val="20"/>
        </w:rPr>
        <w:t xml:space="preserve"> </w:t>
      </w:r>
      <w:r>
        <w:rPr>
          <w:rFonts w:ascii="Calibri"/>
          <w:sz w:val="20"/>
        </w:rPr>
        <w:t>has</w:t>
      </w:r>
      <w:r>
        <w:rPr>
          <w:rFonts w:ascii="Calibri"/>
          <w:spacing w:val="-1"/>
          <w:sz w:val="20"/>
        </w:rPr>
        <w:t xml:space="preserve"> </w:t>
      </w:r>
      <w:r>
        <w:rPr>
          <w:rFonts w:ascii="Calibri"/>
          <w:sz w:val="20"/>
        </w:rPr>
        <w:t>used</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exemption</w:t>
      </w:r>
      <w:r>
        <w:rPr>
          <w:rFonts w:ascii="Calibri"/>
          <w:spacing w:val="-1"/>
          <w:sz w:val="20"/>
        </w:rPr>
        <w:t xml:space="preserve"> </w:t>
      </w:r>
      <w:r>
        <w:rPr>
          <w:rFonts w:ascii="Calibri"/>
          <w:sz w:val="20"/>
        </w:rPr>
        <w:t>for leases of low value assets and accounts for the expense through the Operating Statement as incurred.</w:t>
      </w:r>
    </w:p>
    <w:p w14:paraId="53FF6EAA" w14:textId="77777777" w:rsidR="00BD7B97" w:rsidRDefault="00E4410B">
      <w:pPr>
        <w:spacing w:before="119" w:line="295" w:lineRule="auto"/>
        <w:ind w:left="249" w:right="525" w:hanging="1"/>
        <w:rPr>
          <w:rFonts w:ascii="Calibri" w:hAnsi="Calibri"/>
          <w:sz w:val="20"/>
        </w:rPr>
      </w:pPr>
      <w:r>
        <w:rPr>
          <w:rFonts w:ascii="Calibri" w:hAnsi="Calibri"/>
          <w:sz w:val="20"/>
        </w:rPr>
        <w:t>Leases</w:t>
      </w:r>
      <w:r>
        <w:rPr>
          <w:rFonts w:ascii="Calibri" w:hAnsi="Calibri"/>
          <w:spacing w:val="-1"/>
          <w:sz w:val="20"/>
        </w:rPr>
        <w:t xml:space="preserve"> </w:t>
      </w:r>
      <w:r>
        <w:rPr>
          <w:rFonts w:ascii="Calibri" w:hAnsi="Calibri"/>
          <w:sz w:val="20"/>
        </w:rPr>
        <w:t>for</w:t>
      </w:r>
      <w:r>
        <w:rPr>
          <w:rFonts w:ascii="Calibri" w:hAnsi="Calibri"/>
          <w:spacing w:val="-2"/>
          <w:sz w:val="20"/>
        </w:rPr>
        <w:t xml:space="preserve"> </w:t>
      </w:r>
      <w:r>
        <w:rPr>
          <w:rFonts w:ascii="Calibri" w:hAnsi="Calibri"/>
          <w:sz w:val="20"/>
        </w:rPr>
        <w:t>other</w:t>
      </w:r>
      <w:r>
        <w:rPr>
          <w:rFonts w:ascii="Calibri" w:hAnsi="Calibri"/>
          <w:spacing w:val="-2"/>
          <w:sz w:val="20"/>
        </w:rPr>
        <w:t xml:space="preserve"> </w:t>
      </w:r>
      <w:r>
        <w:rPr>
          <w:rFonts w:ascii="Calibri" w:hAnsi="Calibri"/>
          <w:sz w:val="20"/>
        </w:rPr>
        <w:t>assets</w:t>
      </w:r>
      <w:r>
        <w:rPr>
          <w:rFonts w:ascii="Calibri" w:hAnsi="Calibri"/>
          <w:spacing w:val="-1"/>
          <w:sz w:val="20"/>
        </w:rPr>
        <w:t xml:space="preserve"> </w:t>
      </w:r>
      <w:r>
        <w:rPr>
          <w:rFonts w:ascii="Calibri" w:hAnsi="Calibri"/>
          <w:sz w:val="20"/>
        </w:rPr>
        <w:t>have</w:t>
      </w:r>
      <w:r>
        <w:rPr>
          <w:rFonts w:ascii="Calibri" w:hAnsi="Calibri"/>
          <w:spacing w:val="-3"/>
          <w:sz w:val="20"/>
        </w:rPr>
        <w:t xml:space="preserve"> </w:t>
      </w:r>
      <w:r>
        <w:rPr>
          <w:rFonts w:ascii="Calibri" w:hAnsi="Calibri"/>
          <w:sz w:val="20"/>
        </w:rPr>
        <w:t>lease</w:t>
      </w:r>
      <w:r>
        <w:rPr>
          <w:rFonts w:ascii="Calibri" w:hAnsi="Calibri"/>
          <w:spacing w:val="-4"/>
          <w:sz w:val="20"/>
        </w:rPr>
        <w:t xml:space="preserve"> </w:t>
      </w:r>
      <w:r>
        <w:rPr>
          <w:rFonts w:ascii="Calibri" w:hAnsi="Calibri"/>
          <w:sz w:val="20"/>
        </w:rPr>
        <w:t>terms</w:t>
      </w:r>
      <w:r>
        <w:rPr>
          <w:rFonts w:ascii="Calibri" w:hAnsi="Calibri"/>
          <w:spacing w:val="-2"/>
          <w:sz w:val="20"/>
        </w:rPr>
        <w:t xml:space="preserve"> </w:t>
      </w:r>
      <w:r>
        <w:rPr>
          <w:rFonts w:ascii="Calibri" w:hAnsi="Calibri"/>
          <w:sz w:val="20"/>
        </w:rPr>
        <w:t>which</w:t>
      </w:r>
      <w:r>
        <w:rPr>
          <w:rFonts w:ascii="Calibri" w:hAnsi="Calibri"/>
          <w:spacing w:val="-2"/>
          <w:sz w:val="20"/>
        </w:rPr>
        <w:t xml:space="preserve"> </w:t>
      </w:r>
      <w:r>
        <w:rPr>
          <w:rFonts w:ascii="Calibri" w:hAnsi="Calibri"/>
          <w:sz w:val="20"/>
        </w:rPr>
        <w:t>vary</w:t>
      </w:r>
      <w:r>
        <w:rPr>
          <w:rFonts w:ascii="Calibri" w:hAnsi="Calibri"/>
          <w:spacing w:val="-2"/>
          <w:sz w:val="20"/>
        </w:rPr>
        <w:t xml:space="preserve"> </w:t>
      </w:r>
      <w:r>
        <w:rPr>
          <w:rFonts w:ascii="Calibri" w:hAnsi="Calibri"/>
          <w:sz w:val="20"/>
        </w:rPr>
        <w:t>from</w:t>
      </w:r>
      <w:r>
        <w:rPr>
          <w:rFonts w:ascii="Calibri" w:hAnsi="Calibri"/>
          <w:spacing w:val="-4"/>
          <w:sz w:val="20"/>
        </w:rPr>
        <w:t xml:space="preserve"> </w:t>
      </w:r>
      <w:r>
        <w:rPr>
          <w:rFonts w:ascii="Calibri" w:hAnsi="Calibri"/>
          <w:sz w:val="20"/>
        </w:rPr>
        <w:t>three</w:t>
      </w:r>
      <w:r>
        <w:rPr>
          <w:rFonts w:ascii="Calibri" w:hAnsi="Calibri"/>
          <w:spacing w:val="-3"/>
          <w:sz w:val="20"/>
        </w:rPr>
        <w:t xml:space="preserve"> </w:t>
      </w:r>
      <w:r>
        <w:rPr>
          <w:rFonts w:ascii="Calibri" w:hAnsi="Calibri"/>
          <w:sz w:val="20"/>
        </w:rPr>
        <w:t>–</w:t>
      </w:r>
      <w:r>
        <w:rPr>
          <w:rFonts w:ascii="Calibri" w:hAnsi="Calibri"/>
          <w:spacing w:val="-4"/>
          <w:sz w:val="20"/>
        </w:rPr>
        <w:t xml:space="preserve"> </w:t>
      </w:r>
      <w:r>
        <w:rPr>
          <w:rFonts w:ascii="Calibri" w:hAnsi="Calibri"/>
          <w:sz w:val="20"/>
        </w:rPr>
        <w:t>ten</w:t>
      </w:r>
      <w:r>
        <w:rPr>
          <w:rFonts w:ascii="Calibri" w:hAnsi="Calibri"/>
          <w:spacing w:val="-2"/>
          <w:sz w:val="20"/>
        </w:rPr>
        <w:t xml:space="preserve"> </w:t>
      </w:r>
      <w:r>
        <w:rPr>
          <w:rFonts w:ascii="Calibri" w:hAnsi="Calibri"/>
          <w:sz w:val="20"/>
        </w:rPr>
        <w:t>years</w:t>
      </w:r>
      <w:r>
        <w:rPr>
          <w:rFonts w:ascii="Calibri" w:hAnsi="Calibri"/>
          <w:spacing w:val="-1"/>
          <w:sz w:val="20"/>
        </w:rPr>
        <w:t xml:space="preserve"> </w:t>
      </w:r>
      <w:r>
        <w:rPr>
          <w:rFonts w:ascii="Calibri" w:hAnsi="Calibri"/>
          <w:sz w:val="20"/>
        </w:rPr>
        <w:t>and</w:t>
      </w:r>
      <w:r>
        <w:rPr>
          <w:rFonts w:ascii="Calibri" w:hAnsi="Calibri"/>
          <w:spacing w:val="-1"/>
          <w:sz w:val="20"/>
        </w:rPr>
        <w:t xml:space="preserve"> </w:t>
      </w:r>
      <w:r>
        <w:rPr>
          <w:rFonts w:ascii="Calibri" w:hAnsi="Calibri"/>
          <w:sz w:val="20"/>
        </w:rPr>
        <w:t>there are generally no extension or renewal options.</w:t>
      </w:r>
    </w:p>
    <w:p w14:paraId="094550F2" w14:textId="77777777" w:rsidR="00BD7B97" w:rsidRDefault="00BD7B97">
      <w:pPr>
        <w:spacing w:line="295" w:lineRule="auto"/>
        <w:rPr>
          <w:rFonts w:ascii="Calibri" w:hAnsi="Calibri"/>
          <w:sz w:val="20"/>
        </w:rPr>
        <w:sectPr w:rsidR="00BD7B97">
          <w:type w:val="continuous"/>
          <w:pgSz w:w="11910" w:h="16840"/>
          <w:pgMar w:top="460" w:right="1140" w:bottom="280" w:left="1300" w:header="1161" w:footer="473" w:gutter="0"/>
          <w:cols w:num="2" w:space="720" w:equalWidth="0">
            <w:col w:w="1317" w:space="272"/>
            <w:col w:w="7881"/>
          </w:cols>
        </w:sectPr>
      </w:pPr>
    </w:p>
    <w:p w14:paraId="433EF794" w14:textId="77777777" w:rsidR="00BD7B97" w:rsidRDefault="00BD7B97">
      <w:pPr>
        <w:pStyle w:val="BodyText"/>
        <w:spacing w:before="2"/>
        <w:rPr>
          <w:rFonts w:ascii="Calibri"/>
          <w:sz w:val="24"/>
        </w:rPr>
      </w:pPr>
    </w:p>
    <w:p w14:paraId="61ACD449" w14:textId="77777777" w:rsidR="00BD7B97" w:rsidRDefault="00E4410B">
      <w:pPr>
        <w:pStyle w:val="Heading9"/>
        <w:tabs>
          <w:tab w:val="left" w:pos="1333"/>
        </w:tabs>
        <w:spacing w:before="52"/>
      </w:pPr>
      <w:r>
        <w:t>NOTE</w:t>
      </w:r>
      <w:r>
        <w:rPr>
          <w:spacing w:val="-1"/>
        </w:rPr>
        <w:t xml:space="preserve"> </w:t>
      </w:r>
      <w:r>
        <w:rPr>
          <w:spacing w:val="-5"/>
        </w:rPr>
        <w:t>19.</w:t>
      </w:r>
      <w:r>
        <w:tab/>
        <w:t>LEASE</w:t>
      </w:r>
      <w:r>
        <w:rPr>
          <w:spacing w:val="-4"/>
        </w:rPr>
        <w:t xml:space="preserve"> </w:t>
      </w:r>
      <w:r>
        <w:t>LIABILITIES</w:t>
      </w:r>
      <w:r>
        <w:rPr>
          <w:spacing w:val="-3"/>
        </w:rPr>
        <w:t xml:space="preserve"> </w:t>
      </w:r>
      <w:r>
        <w:t>–</w:t>
      </w:r>
      <w:r>
        <w:rPr>
          <w:spacing w:val="-1"/>
        </w:rPr>
        <w:t xml:space="preserve"> </w:t>
      </w:r>
      <w:r>
        <w:t>CIT</w:t>
      </w:r>
      <w:r>
        <w:rPr>
          <w:spacing w:val="-2"/>
        </w:rPr>
        <w:t xml:space="preserve"> </w:t>
      </w:r>
      <w:r>
        <w:t>AS</w:t>
      </w:r>
      <w:r>
        <w:rPr>
          <w:spacing w:val="-2"/>
        </w:rPr>
        <w:t xml:space="preserve"> </w:t>
      </w:r>
      <w:r>
        <w:t>A</w:t>
      </w:r>
      <w:r>
        <w:rPr>
          <w:spacing w:val="-3"/>
        </w:rPr>
        <w:t xml:space="preserve"> </w:t>
      </w:r>
      <w:r>
        <w:t>LESSEE –</w:t>
      </w:r>
      <w:r>
        <w:rPr>
          <w:spacing w:val="-2"/>
        </w:rPr>
        <w:t xml:space="preserve"> CONTINUED</w:t>
      </w:r>
    </w:p>
    <w:p w14:paraId="3E58E776" w14:textId="77777777" w:rsidR="00BD7B97" w:rsidRDefault="00E4410B">
      <w:pPr>
        <w:spacing w:before="170"/>
        <w:ind w:left="140"/>
        <w:rPr>
          <w:rFonts w:ascii="Calibri"/>
          <w:sz w:val="20"/>
        </w:rPr>
      </w:pPr>
      <w:r>
        <w:rPr>
          <w:rFonts w:ascii="Calibri"/>
          <w:sz w:val="20"/>
        </w:rPr>
        <w:t>Lease</w:t>
      </w:r>
      <w:r>
        <w:rPr>
          <w:rFonts w:ascii="Calibri"/>
          <w:spacing w:val="-5"/>
          <w:sz w:val="20"/>
        </w:rPr>
        <w:t xml:space="preserve"> </w:t>
      </w:r>
      <w:r>
        <w:rPr>
          <w:rFonts w:ascii="Calibri"/>
          <w:sz w:val="20"/>
        </w:rPr>
        <w:t>liabilities</w:t>
      </w:r>
      <w:r>
        <w:rPr>
          <w:rFonts w:ascii="Calibri"/>
          <w:spacing w:val="-4"/>
          <w:sz w:val="20"/>
        </w:rPr>
        <w:t xml:space="preserve"> </w:t>
      </w:r>
      <w:r>
        <w:rPr>
          <w:rFonts w:ascii="Calibri"/>
          <w:sz w:val="20"/>
        </w:rPr>
        <w:t>include</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net</w:t>
      </w:r>
      <w:r>
        <w:rPr>
          <w:rFonts w:ascii="Calibri"/>
          <w:spacing w:val="-3"/>
          <w:sz w:val="20"/>
        </w:rPr>
        <w:t xml:space="preserve"> </w:t>
      </w:r>
      <w:r>
        <w:rPr>
          <w:rFonts w:ascii="Calibri"/>
          <w:sz w:val="20"/>
        </w:rPr>
        <w:t>present</w:t>
      </w:r>
      <w:r>
        <w:rPr>
          <w:rFonts w:ascii="Calibri"/>
          <w:spacing w:val="-4"/>
          <w:sz w:val="20"/>
        </w:rPr>
        <w:t xml:space="preserve"> </w:t>
      </w:r>
      <w:r>
        <w:rPr>
          <w:rFonts w:ascii="Calibri"/>
          <w:sz w:val="20"/>
        </w:rPr>
        <w:t>value</w:t>
      </w:r>
      <w:r>
        <w:rPr>
          <w:rFonts w:ascii="Calibri"/>
          <w:spacing w:val="-5"/>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following</w:t>
      </w:r>
      <w:r>
        <w:rPr>
          <w:rFonts w:ascii="Calibri"/>
          <w:spacing w:val="-5"/>
          <w:sz w:val="20"/>
        </w:rPr>
        <w:t xml:space="preserve"> </w:t>
      </w:r>
      <w:r>
        <w:rPr>
          <w:rFonts w:ascii="Calibri"/>
          <w:sz w:val="20"/>
        </w:rPr>
        <w:t>lease</w:t>
      </w:r>
      <w:r>
        <w:rPr>
          <w:rFonts w:ascii="Calibri"/>
          <w:spacing w:val="-4"/>
          <w:sz w:val="20"/>
        </w:rPr>
        <w:t xml:space="preserve"> </w:t>
      </w:r>
      <w:r>
        <w:rPr>
          <w:rFonts w:ascii="Calibri"/>
          <w:spacing w:val="-2"/>
          <w:sz w:val="20"/>
        </w:rPr>
        <w:t>payments:</w:t>
      </w:r>
    </w:p>
    <w:p w14:paraId="73B465C4" w14:textId="77777777" w:rsidR="00BD7B97" w:rsidRDefault="00E4410B">
      <w:pPr>
        <w:pStyle w:val="ListParagraph"/>
        <w:numPr>
          <w:ilvl w:val="1"/>
          <w:numId w:val="15"/>
        </w:numPr>
        <w:tabs>
          <w:tab w:val="left" w:pos="1205"/>
          <w:tab w:val="left" w:pos="1206"/>
        </w:tabs>
        <w:spacing w:before="176"/>
        <w:rPr>
          <w:rFonts w:ascii="Calibri"/>
          <w:sz w:val="20"/>
        </w:rPr>
      </w:pPr>
      <w:r>
        <w:rPr>
          <w:rFonts w:ascii="Calibri"/>
          <w:sz w:val="20"/>
        </w:rPr>
        <w:t>fixed</w:t>
      </w:r>
      <w:r>
        <w:rPr>
          <w:rFonts w:ascii="Calibri"/>
          <w:spacing w:val="-7"/>
          <w:sz w:val="20"/>
        </w:rPr>
        <w:t xml:space="preserve"> </w:t>
      </w:r>
      <w:r>
        <w:rPr>
          <w:rFonts w:ascii="Calibri"/>
          <w:sz w:val="20"/>
        </w:rPr>
        <w:t>payments</w:t>
      </w:r>
      <w:r>
        <w:rPr>
          <w:rFonts w:ascii="Calibri"/>
          <w:spacing w:val="-5"/>
          <w:sz w:val="20"/>
        </w:rPr>
        <w:t xml:space="preserve"> </w:t>
      </w:r>
      <w:r>
        <w:rPr>
          <w:rFonts w:ascii="Calibri"/>
          <w:sz w:val="20"/>
        </w:rPr>
        <w:t>(including</w:t>
      </w:r>
      <w:r>
        <w:rPr>
          <w:rFonts w:ascii="Calibri"/>
          <w:spacing w:val="-6"/>
          <w:sz w:val="20"/>
        </w:rPr>
        <w:t xml:space="preserve"> </w:t>
      </w:r>
      <w:r>
        <w:rPr>
          <w:rFonts w:ascii="Calibri"/>
          <w:sz w:val="20"/>
        </w:rPr>
        <w:t>in-substance</w:t>
      </w:r>
      <w:r>
        <w:rPr>
          <w:rFonts w:ascii="Calibri"/>
          <w:spacing w:val="-7"/>
          <w:sz w:val="20"/>
        </w:rPr>
        <w:t xml:space="preserve"> </w:t>
      </w:r>
      <w:r>
        <w:rPr>
          <w:rFonts w:ascii="Calibri"/>
          <w:sz w:val="20"/>
        </w:rPr>
        <w:t>fixed</w:t>
      </w:r>
      <w:r>
        <w:rPr>
          <w:rFonts w:ascii="Calibri"/>
          <w:spacing w:val="-7"/>
          <w:sz w:val="20"/>
        </w:rPr>
        <w:t xml:space="preserve"> </w:t>
      </w:r>
      <w:r>
        <w:rPr>
          <w:rFonts w:ascii="Calibri"/>
          <w:sz w:val="20"/>
        </w:rPr>
        <w:t>payments),</w:t>
      </w:r>
      <w:r>
        <w:rPr>
          <w:rFonts w:ascii="Calibri"/>
          <w:spacing w:val="-6"/>
          <w:sz w:val="20"/>
        </w:rPr>
        <w:t xml:space="preserve"> </w:t>
      </w:r>
      <w:r>
        <w:rPr>
          <w:rFonts w:ascii="Calibri"/>
          <w:sz w:val="20"/>
        </w:rPr>
        <w:t>less</w:t>
      </w:r>
      <w:r>
        <w:rPr>
          <w:rFonts w:ascii="Calibri"/>
          <w:spacing w:val="-6"/>
          <w:sz w:val="20"/>
        </w:rPr>
        <w:t xml:space="preserve"> </w:t>
      </w:r>
      <w:r>
        <w:rPr>
          <w:rFonts w:ascii="Calibri"/>
          <w:sz w:val="20"/>
        </w:rPr>
        <w:t>any</w:t>
      </w:r>
      <w:r>
        <w:rPr>
          <w:rFonts w:ascii="Calibri"/>
          <w:spacing w:val="-6"/>
          <w:sz w:val="20"/>
        </w:rPr>
        <w:t xml:space="preserve"> </w:t>
      </w:r>
      <w:r>
        <w:rPr>
          <w:rFonts w:ascii="Calibri"/>
          <w:sz w:val="20"/>
        </w:rPr>
        <w:t>lease</w:t>
      </w:r>
      <w:r>
        <w:rPr>
          <w:rFonts w:ascii="Calibri"/>
          <w:spacing w:val="-8"/>
          <w:sz w:val="20"/>
        </w:rPr>
        <w:t xml:space="preserve"> </w:t>
      </w:r>
      <w:r>
        <w:rPr>
          <w:rFonts w:ascii="Calibri"/>
          <w:sz w:val="20"/>
        </w:rPr>
        <w:t>incentive</w:t>
      </w:r>
      <w:r>
        <w:rPr>
          <w:rFonts w:ascii="Calibri"/>
          <w:spacing w:val="-7"/>
          <w:sz w:val="20"/>
        </w:rPr>
        <w:t xml:space="preserve"> </w:t>
      </w:r>
      <w:r>
        <w:rPr>
          <w:rFonts w:ascii="Calibri"/>
          <w:spacing w:val="-2"/>
          <w:sz w:val="20"/>
        </w:rPr>
        <w:t>receivables;</w:t>
      </w:r>
    </w:p>
    <w:p w14:paraId="6AB1107A" w14:textId="77777777" w:rsidR="00BD7B97" w:rsidRDefault="00E4410B">
      <w:pPr>
        <w:pStyle w:val="ListParagraph"/>
        <w:numPr>
          <w:ilvl w:val="1"/>
          <w:numId w:val="15"/>
        </w:numPr>
        <w:tabs>
          <w:tab w:val="left" w:pos="853"/>
        </w:tabs>
        <w:spacing w:before="175" w:line="295" w:lineRule="auto"/>
        <w:ind w:left="853" w:right="664" w:hanging="356"/>
        <w:rPr>
          <w:rFonts w:ascii="Calibri"/>
          <w:sz w:val="20"/>
        </w:rPr>
      </w:pPr>
      <w:r>
        <w:rPr>
          <w:rFonts w:ascii="Calibri"/>
          <w:sz w:val="20"/>
        </w:rPr>
        <w:t>variable</w:t>
      </w:r>
      <w:r>
        <w:rPr>
          <w:rFonts w:ascii="Calibri"/>
          <w:spacing w:val="-3"/>
          <w:sz w:val="20"/>
        </w:rPr>
        <w:t xml:space="preserve"> </w:t>
      </w:r>
      <w:r>
        <w:rPr>
          <w:rFonts w:ascii="Calibri"/>
          <w:sz w:val="20"/>
        </w:rPr>
        <w:t>lease</w:t>
      </w:r>
      <w:r>
        <w:rPr>
          <w:rFonts w:ascii="Calibri"/>
          <w:spacing w:val="-4"/>
          <w:sz w:val="20"/>
        </w:rPr>
        <w:t xml:space="preserve"> </w:t>
      </w:r>
      <w:r>
        <w:rPr>
          <w:rFonts w:ascii="Calibri"/>
          <w:sz w:val="20"/>
        </w:rPr>
        <w:t>payments that</w:t>
      </w:r>
      <w:r>
        <w:rPr>
          <w:rFonts w:ascii="Calibri"/>
          <w:spacing w:val="-4"/>
          <w:sz w:val="20"/>
        </w:rPr>
        <w:t xml:space="preserve"> </w:t>
      </w:r>
      <w:r>
        <w:rPr>
          <w:rFonts w:ascii="Calibri"/>
          <w:sz w:val="20"/>
        </w:rPr>
        <w:t>are</w:t>
      </w:r>
      <w:r>
        <w:rPr>
          <w:rFonts w:ascii="Calibri"/>
          <w:spacing w:val="-4"/>
          <w:sz w:val="20"/>
        </w:rPr>
        <w:t xml:space="preserve"> </w:t>
      </w:r>
      <w:r>
        <w:rPr>
          <w:rFonts w:ascii="Calibri"/>
          <w:sz w:val="20"/>
        </w:rPr>
        <w:t>based</w:t>
      </w:r>
      <w:r>
        <w:rPr>
          <w:rFonts w:ascii="Calibri"/>
          <w:spacing w:val="-2"/>
          <w:sz w:val="20"/>
        </w:rPr>
        <w:t xml:space="preserve"> </w:t>
      </w:r>
      <w:r>
        <w:rPr>
          <w:rFonts w:ascii="Calibri"/>
          <w:sz w:val="20"/>
        </w:rPr>
        <w:t>on</w:t>
      </w:r>
      <w:r>
        <w:rPr>
          <w:rFonts w:ascii="Calibri"/>
          <w:spacing w:val="-2"/>
          <w:sz w:val="20"/>
        </w:rPr>
        <w:t xml:space="preserve"> </w:t>
      </w:r>
      <w:r>
        <w:rPr>
          <w:rFonts w:ascii="Calibri"/>
          <w:sz w:val="20"/>
        </w:rPr>
        <w:t>an</w:t>
      </w:r>
      <w:r>
        <w:rPr>
          <w:rFonts w:ascii="Calibri"/>
          <w:spacing w:val="-2"/>
          <w:sz w:val="20"/>
        </w:rPr>
        <w:t xml:space="preserve"> </w:t>
      </w:r>
      <w:r>
        <w:rPr>
          <w:rFonts w:ascii="Calibri"/>
          <w:sz w:val="20"/>
        </w:rPr>
        <w:t>index</w:t>
      </w:r>
      <w:r>
        <w:rPr>
          <w:rFonts w:ascii="Calibri"/>
          <w:spacing w:val="-3"/>
          <w:sz w:val="20"/>
        </w:rPr>
        <w:t xml:space="preserve"> </w:t>
      </w:r>
      <w:r>
        <w:rPr>
          <w:rFonts w:ascii="Calibri"/>
          <w:sz w:val="20"/>
        </w:rPr>
        <w:t>or</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rate,</w:t>
      </w:r>
      <w:r>
        <w:rPr>
          <w:rFonts w:ascii="Calibri"/>
          <w:spacing w:val="-2"/>
          <w:sz w:val="20"/>
        </w:rPr>
        <w:t xml:space="preserve"> </w:t>
      </w:r>
      <w:r>
        <w:rPr>
          <w:rFonts w:ascii="Calibri"/>
          <w:sz w:val="20"/>
        </w:rPr>
        <w:t>initially</w:t>
      </w:r>
      <w:r>
        <w:rPr>
          <w:rFonts w:ascii="Calibri"/>
          <w:spacing w:val="-2"/>
          <w:sz w:val="20"/>
        </w:rPr>
        <w:t xml:space="preserve"> </w:t>
      </w:r>
      <w:r>
        <w:rPr>
          <w:rFonts w:ascii="Calibri"/>
          <w:sz w:val="20"/>
        </w:rPr>
        <w:t>measured</w:t>
      </w:r>
      <w:r>
        <w:rPr>
          <w:rFonts w:ascii="Calibri"/>
          <w:spacing w:val="-2"/>
          <w:sz w:val="20"/>
        </w:rPr>
        <w:t xml:space="preserve"> </w:t>
      </w:r>
      <w:r>
        <w:rPr>
          <w:rFonts w:ascii="Calibri"/>
          <w:sz w:val="20"/>
        </w:rPr>
        <w:t>using</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index</w:t>
      </w:r>
      <w:r>
        <w:rPr>
          <w:rFonts w:ascii="Calibri"/>
          <w:spacing w:val="-3"/>
          <w:sz w:val="20"/>
        </w:rPr>
        <w:t xml:space="preserve"> </w:t>
      </w:r>
      <w:r>
        <w:rPr>
          <w:rFonts w:ascii="Calibri"/>
          <w:sz w:val="20"/>
        </w:rPr>
        <w:t>or rate as at the commencement date;</w:t>
      </w:r>
    </w:p>
    <w:p w14:paraId="25D21753" w14:textId="77777777" w:rsidR="00BD7B97" w:rsidRDefault="00E4410B">
      <w:pPr>
        <w:pStyle w:val="ListParagraph"/>
        <w:numPr>
          <w:ilvl w:val="1"/>
          <w:numId w:val="15"/>
        </w:numPr>
        <w:tabs>
          <w:tab w:val="left" w:pos="1206"/>
          <w:tab w:val="left" w:pos="1207"/>
        </w:tabs>
        <w:spacing w:before="120"/>
        <w:ind w:left="1206" w:hanging="709"/>
        <w:rPr>
          <w:rFonts w:ascii="Calibri"/>
          <w:sz w:val="20"/>
        </w:rPr>
      </w:pPr>
      <w:r>
        <w:rPr>
          <w:rFonts w:ascii="Calibri"/>
          <w:sz w:val="20"/>
        </w:rPr>
        <w:t>amounts</w:t>
      </w:r>
      <w:r>
        <w:rPr>
          <w:rFonts w:ascii="Calibri"/>
          <w:spacing w:val="-4"/>
          <w:sz w:val="20"/>
        </w:rPr>
        <w:t xml:space="preserve"> </w:t>
      </w:r>
      <w:r>
        <w:rPr>
          <w:rFonts w:ascii="Calibri"/>
          <w:sz w:val="20"/>
        </w:rPr>
        <w:t>expected</w:t>
      </w:r>
      <w:r>
        <w:rPr>
          <w:rFonts w:ascii="Calibri"/>
          <w:spacing w:val="-4"/>
          <w:sz w:val="20"/>
        </w:rPr>
        <w:t xml:space="preserve"> </w:t>
      </w:r>
      <w:r>
        <w:rPr>
          <w:rFonts w:ascii="Calibri"/>
          <w:sz w:val="20"/>
        </w:rPr>
        <w:t>to</w:t>
      </w:r>
      <w:r>
        <w:rPr>
          <w:rFonts w:ascii="Calibri"/>
          <w:spacing w:val="-4"/>
          <w:sz w:val="20"/>
        </w:rPr>
        <w:t xml:space="preserve"> </w:t>
      </w:r>
      <w:r>
        <w:rPr>
          <w:rFonts w:ascii="Calibri"/>
          <w:sz w:val="20"/>
        </w:rPr>
        <w:t>be</w:t>
      </w:r>
      <w:r>
        <w:rPr>
          <w:rFonts w:ascii="Calibri"/>
          <w:spacing w:val="-6"/>
          <w:sz w:val="20"/>
        </w:rPr>
        <w:t xml:space="preserve"> </w:t>
      </w:r>
      <w:r>
        <w:rPr>
          <w:rFonts w:ascii="Calibri"/>
          <w:sz w:val="20"/>
        </w:rPr>
        <w:t>payable</w:t>
      </w:r>
      <w:r>
        <w:rPr>
          <w:rFonts w:ascii="Calibri"/>
          <w:spacing w:val="-5"/>
          <w:sz w:val="20"/>
        </w:rPr>
        <w:t xml:space="preserve"> </w:t>
      </w:r>
      <w:r>
        <w:rPr>
          <w:rFonts w:ascii="Calibri"/>
          <w:sz w:val="20"/>
        </w:rPr>
        <w:t>by</w:t>
      </w:r>
      <w:r>
        <w:rPr>
          <w:rFonts w:ascii="Calibri"/>
          <w:spacing w:val="-4"/>
          <w:sz w:val="20"/>
        </w:rPr>
        <w:t xml:space="preserve"> </w:t>
      </w:r>
      <w:r>
        <w:rPr>
          <w:rFonts w:ascii="Calibri"/>
          <w:sz w:val="20"/>
        </w:rPr>
        <w:t>CIT</w:t>
      </w:r>
      <w:r>
        <w:rPr>
          <w:rFonts w:ascii="Calibri"/>
          <w:spacing w:val="-6"/>
          <w:sz w:val="20"/>
        </w:rPr>
        <w:t xml:space="preserve"> </w:t>
      </w:r>
      <w:r>
        <w:rPr>
          <w:rFonts w:ascii="Calibri"/>
          <w:sz w:val="20"/>
        </w:rPr>
        <w:t>under</w:t>
      </w:r>
      <w:r>
        <w:rPr>
          <w:rFonts w:ascii="Calibri"/>
          <w:spacing w:val="-4"/>
          <w:sz w:val="20"/>
        </w:rPr>
        <w:t xml:space="preserve"> </w:t>
      </w:r>
      <w:r>
        <w:rPr>
          <w:rFonts w:ascii="Calibri"/>
          <w:sz w:val="20"/>
        </w:rPr>
        <w:t>residual</w:t>
      </w:r>
      <w:r>
        <w:rPr>
          <w:rFonts w:ascii="Calibri"/>
          <w:spacing w:val="-3"/>
          <w:sz w:val="20"/>
        </w:rPr>
        <w:t xml:space="preserve"> </w:t>
      </w:r>
      <w:r>
        <w:rPr>
          <w:rFonts w:ascii="Calibri"/>
          <w:sz w:val="20"/>
        </w:rPr>
        <w:t>value</w:t>
      </w:r>
      <w:r>
        <w:rPr>
          <w:rFonts w:ascii="Calibri"/>
          <w:spacing w:val="-5"/>
          <w:sz w:val="20"/>
        </w:rPr>
        <w:t xml:space="preserve"> </w:t>
      </w:r>
      <w:r>
        <w:rPr>
          <w:rFonts w:ascii="Calibri"/>
          <w:spacing w:val="-2"/>
          <w:sz w:val="20"/>
        </w:rPr>
        <w:t>guarantees;</w:t>
      </w:r>
    </w:p>
    <w:p w14:paraId="07D5A06D" w14:textId="77777777" w:rsidR="00BD7B97" w:rsidRDefault="00E4410B">
      <w:pPr>
        <w:pStyle w:val="ListParagraph"/>
        <w:numPr>
          <w:ilvl w:val="1"/>
          <w:numId w:val="15"/>
        </w:numPr>
        <w:tabs>
          <w:tab w:val="left" w:pos="1206"/>
          <w:tab w:val="left" w:pos="1207"/>
        </w:tabs>
        <w:spacing w:before="175" w:line="295" w:lineRule="auto"/>
        <w:ind w:left="1206" w:right="435"/>
        <w:rPr>
          <w:rFonts w:ascii="Calibri"/>
          <w:sz w:val="20"/>
        </w:rPr>
      </w:pPr>
      <w:r>
        <w:rPr>
          <w:rFonts w:ascii="Calibri"/>
          <w:sz w:val="20"/>
        </w:rPr>
        <w:t>the</w:t>
      </w:r>
      <w:r>
        <w:rPr>
          <w:rFonts w:ascii="Calibri"/>
          <w:spacing w:val="-3"/>
          <w:sz w:val="20"/>
        </w:rPr>
        <w:t xml:space="preserve"> </w:t>
      </w:r>
      <w:r>
        <w:rPr>
          <w:rFonts w:ascii="Calibri"/>
          <w:sz w:val="20"/>
        </w:rPr>
        <w:t>exercise</w:t>
      </w:r>
      <w:r>
        <w:rPr>
          <w:rFonts w:ascii="Calibri"/>
          <w:spacing w:val="-3"/>
          <w:sz w:val="20"/>
        </w:rPr>
        <w:t xml:space="preserve"> </w:t>
      </w:r>
      <w:r>
        <w:rPr>
          <w:rFonts w:ascii="Calibri"/>
          <w:sz w:val="20"/>
        </w:rPr>
        <w:t>price</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a</w:t>
      </w:r>
      <w:r>
        <w:rPr>
          <w:rFonts w:ascii="Calibri"/>
          <w:spacing w:val="-1"/>
          <w:sz w:val="20"/>
        </w:rPr>
        <w:t xml:space="preserve"> </w:t>
      </w:r>
      <w:r>
        <w:rPr>
          <w:rFonts w:ascii="Calibri"/>
          <w:sz w:val="20"/>
        </w:rPr>
        <w:t>purchase</w:t>
      </w:r>
      <w:r>
        <w:rPr>
          <w:rFonts w:ascii="Calibri"/>
          <w:spacing w:val="-2"/>
          <w:sz w:val="20"/>
        </w:rPr>
        <w:t xml:space="preserve"> </w:t>
      </w:r>
      <w:r>
        <w:rPr>
          <w:rFonts w:ascii="Calibri"/>
          <w:sz w:val="20"/>
        </w:rPr>
        <w:t>option</w:t>
      </w:r>
      <w:r>
        <w:rPr>
          <w:rFonts w:ascii="Calibri"/>
          <w:spacing w:val="-1"/>
          <w:sz w:val="20"/>
        </w:rPr>
        <w:t xml:space="preserve"> </w:t>
      </w:r>
      <w:r>
        <w:rPr>
          <w:rFonts w:ascii="Calibri"/>
          <w:sz w:val="20"/>
        </w:rPr>
        <w:t>if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lessee</w:t>
      </w:r>
      <w:r>
        <w:rPr>
          <w:rFonts w:ascii="Calibri"/>
          <w:spacing w:val="-2"/>
          <w:sz w:val="20"/>
        </w:rPr>
        <w:t xml:space="preserve"> </w:t>
      </w:r>
      <w:r>
        <w:rPr>
          <w:rFonts w:ascii="Calibri"/>
          <w:sz w:val="20"/>
        </w:rPr>
        <w:t>is</w:t>
      </w:r>
      <w:r>
        <w:rPr>
          <w:rFonts w:ascii="Calibri"/>
          <w:spacing w:val="-1"/>
          <w:sz w:val="20"/>
        </w:rPr>
        <w:t xml:space="preserve"> </w:t>
      </w:r>
      <w:r>
        <w:rPr>
          <w:rFonts w:ascii="Calibri"/>
          <w:sz w:val="20"/>
        </w:rPr>
        <w:t>reasonably</w:t>
      </w:r>
      <w:r>
        <w:rPr>
          <w:rFonts w:ascii="Calibri"/>
          <w:spacing w:val="-1"/>
          <w:sz w:val="20"/>
        </w:rPr>
        <w:t xml:space="preserve"> </w:t>
      </w:r>
      <w:r>
        <w:rPr>
          <w:rFonts w:ascii="Calibri"/>
          <w:sz w:val="20"/>
        </w:rPr>
        <w:t>certain</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exercise</w:t>
      </w:r>
      <w:r>
        <w:rPr>
          <w:rFonts w:ascii="Calibri"/>
          <w:spacing w:val="-2"/>
          <w:sz w:val="20"/>
        </w:rPr>
        <w:t xml:space="preserve"> </w:t>
      </w:r>
      <w:r>
        <w:rPr>
          <w:rFonts w:ascii="Calibri"/>
          <w:sz w:val="20"/>
        </w:rPr>
        <w:t>that</w:t>
      </w:r>
      <w:r>
        <w:rPr>
          <w:rFonts w:ascii="Calibri"/>
          <w:spacing w:val="-1"/>
          <w:sz w:val="20"/>
        </w:rPr>
        <w:t xml:space="preserve"> </w:t>
      </w:r>
      <w:r>
        <w:rPr>
          <w:rFonts w:ascii="Calibri"/>
          <w:sz w:val="20"/>
        </w:rPr>
        <w:t xml:space="preserve">option, </w:t>
      </w:r>
      <w:r>
        <w:rPr>
          <w:rFonts w:ascii="Calibri"/>
          <w:spacing w:val="-4"/>
          <w:sz w:val="20"/>
        </w:rPr>
        <w:t>and</w:t>
      </w:r>
    </w:p>
    <w:p w14:paraId="29781DD6" w14:textId="77777777" w:rsidR="00BD7B97" w:rsidRDefault="00E4410B">
      <w:pPr>
        <w:pStyle w:val="ListParagraph"/>
        <w:numPr>
          <w:ilvl w:val="1"/>
          <w:numId w:val="15"/>
        </w:numPr>
        <w:tabs>
          <w:tab w:val="left" w:pos="854"/>
        </w:tabs>
        <w:spacing w:before="120" w:line="295" w:lineRule="auto"/>
        <w:ind w:left="853" w:right="572" w:hanging="355"/>
        <w:rPr>
          <w:rFonts w:ascii="Calibri"/>
          <w:sz w:val="20"/>
        </w:rPr>
      </w:pPr>
      <w:r>
        <w:rPr>
          <w:rFonts w:ascii="Calibri"/>
          <w:sz w:val="20"/>
        </w:rPr>
        <w:t>payments</w:t>
      </w:r>
      <w:r>
        <w:rPr>
          <w:rFonts w:ascii="Calibri"/>
          <w:spacing w:val="-1"/>
          <w:sz w:val="20"/>
        </w:rPr>
        <w:t xml:space="preserve"> </w:t>
      </w:r>
      <w:r>
        <w:rPr>
          <w:rFonts w:ascii="Calibri"/>
          <w:sz w:val="20"/>
        </w:rPr>
        <w:t>of</w:t>
      </w:r>
      <w:r>
        <w:rPr>
          <w:rFonts w:ascii="Calibri"/>
          <w:spacing w:val="-4"/>
          <w:sz w:val="20"/>
        </w:rPr>
        <w:t xml:space="preserve"> </w:t>
      </w:r>
      <w:r>
        <w:rPr>
          <w:rFonts w:ascii="Calibri"/>
          <w:sz w:val="20"/>
        </w:rPr>
        <w:t>penalties for</w:t>
      </w:r>
      <w:r>
        <w:rPr>
          <w:rFonts w:ascii="Calibri"/>
          <w:spacing w:val="-3"/>
          <w:sz w:val="20"/>
        </w:rPr>
        <w:t xml:space="preserve"> </w:t>
      </w:r>
      <w:r>
        <w:rPr>
          <w:rFonts w:ascii="Calibri"/>
          <w:sz w:val="20"/>
        </w:rPr>
        <w:t>terminating</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lease,</w:t>
      </w:r>
      <w:r>
        <w:rPr>
          <w:rFonts w:ascii="Calibri"/>
          <w:spacing w:val="-2"/>
          <w:sz w:val="20"/>
        </w:rPr>
        <w:t xml:space="preserve"> </w:t>
      </w:r>
      <w:r>
        <w:rPr>
          <w:rFonts w:ascii="Calibri"/>
          <w:sz w:val="20"/>
        </w:rPr>
        <w:t>if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lease</w:t>
      </w:r>
      <w:r>
        <w:rPr>
          <w:rFonts w:ascii="Calibri"/>
          <w:spacing w:val="-3"/>
          <w:sz w:val="20"/>
        </w:rPr>
        <w:t xml:space="preserve"> </w:t>
      </w:r>
      <w:r>
        <w:rPr>
          <w:rFonts w:ascii="Calibri"/>
          <w:sz w:val="20"/>
        </w:rPr>
        <w:t>term</w:t>
      </w:r>
      <w:r>
        <w:rPr>
          <w:rFonts w:ascii="Calibri"/>
          <w:spacing w:val="-4"/>
          <w:sz w:val="20"/>
        </w:rPr>
        <w:t xml:space="preserve"> </w:t>
      </w:r>
      <w:r>
        <w:rPr>
          <w:rFonts w:ascii="Calibri"/>
          <w:sz w:val="20"/>
        </w:rPr>
        <w:t>reflects</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lessee</w:t>
      </w:r>
      <w:r>
        <w:rPr>
          <w:rFonts w:ascii="Calibri"/>
          <w:spacing w:val="-3"/>
          <w:sz w:val="20"/>
        </w:rPr>
        <w:t xml:space="preserve"> </w:t>
      </w:r>
      <w:r>
        <w:rPr>
          <w:rFonts w:ascii="Calibri"/>
          <w:sz w:val="20"/>
        </w:rPr>
        <w:t>exercising</w:t>
      </w:r>
      <w:r>
        <w:rPr>
          <w:rFonts w:ascii="Calibri"/>
          <w:spacing w:val="-2"/>
          <w:sz w:val="20"/>
        </w:rPr>
        <w:t xml:space="preserve"> </w:t>
      </w:r>
      <w:r>
        <w:rPr>
          <w:rFonts w:ascii="Calibri"/>
          <w:sz w:val="20"/>
        </w:rPr>
        <w:t>that termination option.</w:t>
      </w:r>
    </w:p>
    <w:p w14:paraId="001D62FA" w14:textId="77777777" w:rsidR="00BD7B97" w:rsidRDefault="00E4410B">
      <w:pPr>
        <w:spacing w:before="79" w:line="295" w:lineRule="auto"/>
        <w:ind w:left="140" w:right="415"/>
        <w:rPr>
          <w:rFonts w:ascii="Calibri"/>
          <w:sz w:val="20"/>
        </w:rPr>
      </w:pPr>
      <w:r>
        <w:rPr>
          <w:rFonts w:ascii="Calibri"/>
          <w:sz w:val="20"/>
        </w:rPr>
        <w:t>After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commencement</w:t>
      </w:r>
      <w:r>
        <w:rPr>
          <w:rFonts w:ascii="Calibri"/>
          <w:spacing w:val="-2"/>
          <w:sz w:val="20"/>
        </w:rPr>
        <w:t xml:space="preserve"> </w:t>
      </w:r>
      <w:r>
        <w:rPr>
          <w:rFonts w:ascii="Calibri"/>
          <w:sz w:val="20"/>
        </w:rPr>
        <w:t>date,</w:t>
      </w:r>
      <w:r>
        <w:rPr>
          <w:rFonts w:ascii="Calibri"/>
          <w:spacing w:val="-1"/>
          <w:sz w:val="20"/>
        </w:rPr>
        <w:t xml:space="preserve"> </w:t>
      </w:r>
      <w:r>
        <w:rPr>
          <w:rFonts w:ascii="Calibri"/>
          <w:sz w:val="20"/>
        </w:rPr>
        <w:t>lease</w:t>
      </w:r>
      <w:r>
        <w:rPr>
          <w:rFonts w:ascii="Calibri"/>
          <w:spacing w:val="-4"/>
          <w:sz w:val="20"/>
        </w:rPr>
        <w:t xml:space="preserve"> </w:t>
      </w:r>
      <w:r>
        <w:rPr>
          <w:rFonts w:ascii="Calibri"/>
          <w:sz w:val="20"/>
        </w:rPr>
        <w:t>liabilities</w:t>
      </w:r>
      <w:r>
        <w:rPr>
          <w:rFonts w:ascii="Calibri"/>
          <w:spacing w:val="-2"/>
          <w:sz w:val="20"/>
        </w:rPr>
        <w:t xml:space="preserve"> </w:t>
      </w:r>
      <w:r>
        <w:rPr>
          <w:rFonts w:ascii="Calibri"/>
          <w:sz w:val="20"/>
        </w:rPr>
        <w:t>are</w:t>
      </w:r>
      <w:r>
        <w:rPr>
          <w:rFonts w:ascii="Calibri"/>
          <w:spacing w:val="-1"/>
          <w:sz w:val="20"/>
        </w:rPr>
        <w:t xml:space="preserve"> </w:t>
      </w:r>
      <w:r>
        <w:rPr>
          <w:rFonts w:ascii="Calibri"/>
          <w:sz w:val="20"/>
        </w:rPr>
        <w:t>measured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reducing</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carrying</w:t>
      </w:r>
      <w:r>
        <w:rPr>
          <w:rFonts w:ascii="Calibri"/>
          <w:spacing w:val="-3"/>
          <w:sz w:val="20"/>
        </w:rPr>
        <w:t xml:space="preserve"> </w:t>
      </w:r>
      <w:r>
        <w:rPr>
          <w:rFonts w:ascii="Calibri"/>
          <w:sz w:val="20"/>
        </w:rPr>
        <w:t>amount</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reflect</w:t>
      </w:r>
      <w:r>
        <w:rPr>
          <w:rFonts w:ascii="Calibri"/>
          <w:spacing w:val="-3"/>
          <w:sz w:val="20"/>
        </w:rPr>
        <w:t xml:space="preserve"> </w:t>
      </w:r>
      <w:r>
        <w:rPr>
          <w:rFonts w:ascii="Calibri"/>
          <w:sz w:val="20"/>
        </w:rPr>
        <w:t xml:space="preserve">the lease payments made; and remeasuring the carrying amount to reflect any reassessment or lease </w:t>
      </w:r>
      <w:r>
        <w:rPr>
          <w:rFonts w:ascii="Calibri"/>
          <w:spacing w:val="-2"/>
          <w:sz w:val="20"/>
        </w:rPr>
        <w:t>modifications.</w:t>
      </w:r>
    </w:p>
    <w:p w14:paraId="026AC832" w14:textId="77777777" w:rsidR="00BD7B97" w:rsidRDefault="00E4410B">
      <w:pPr>
        <w:spacing w:before="119" w:line="295" w:lineRule="auto"/>
        <w:ind w:left="140" w:right="251"/>
        <w:rPr>
          <w:rFonts w:ascii="Calibri"/>
          <w:sz w:val="20"/>
        </w:rPr>
      </w:pPr>
      <w:r>
        <w:rPr>
          <w:rFonts w:ascii="Calibri"/>
          <w:sz w:val="20"/>
        </w:rPr>
        <w:t>Lease</w:t>
      </w:r>
      <w:r>
        <w:rPr>
          <w:rFonts w:ascii="Calibri"/>
          <w:spacing w:val="-3"/>
          <w:sz w:val="20"/>
        </w:rPr>
        <w:t xml:space="preserve"> </w:t>
      </w:r>
      <w:r>
        <w:rPr>
          <w:rFonts w:ascii="Calibri"/>
          <w:sz w:val="20"/>
        </w:rPr>
        <w:t>payments</w:t>
      </w:r>
      <w:r>
        <w:rPr>
          <w:rFonts w:ascii="Calibri"/>
          <w:spacing w:val="-1"/>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4"/>
          <w:sz w:val="20"/>
        </w:rPr>
        <w:t xml:space="preserve"> </w:t>
      </w:r>
      <w:r>
        <w:rPr>
          <w:rFonts w:ascii="Calibri"/>
          <w:sz w:val="20"/>
        </w:rPr>
        <w:t>made</w:t>
      </w:r>
      <w:r>
        <w:rPr>
          <w:rFonts w:ascii="Calibri"/>
          <w:spacing w:val="-4"/>
          <w:sz w:val="20"/>
        </w:rPr>
        <w:t xml:space="preserve"> </w:t>
      </w:r>
      <w:r>
        <w:rPr>
          <w:rFonts w:ascii="Calibri"/>
          <w:sz w:val="20"/>
        </w:rPr>
        <w:t>under</w:t>
      </w:r>
      <w:r>
        <w:rPr>
          <w:rFonts w:ascii="Calibri"/>
          <w:spacing w:val="-1"/>
          <w:sz w:val="20"/>
        </w:rPr>
        <w:t xml:space="preserve"> </w:t>
      </w:r>
      <w:r>
        <w:rPr>
          <w:rFonts w:ascii="Calibri"/>
          <w:sz w:val="20"/>
        </w:rPr>
        <w:t>reasonably</w:t>
      </w:r>
      <w:r>
        <w:rPr>
          <w:rFonts w:ascii="Calibri"/>
          <w:spacing w:val="-2"/>
          <w:sz w:val="20"/>
        </w:rPr>
        <w:t xml:space="preserve"> </w:t>
      </w:r>
      <w:r>
        <w:rPr>
          <w:rFonts w:ascii="Calibri"/>
          <w:sz w:val="20"/>
        </w:rPr>
        <w:t>certain</w:t>
      </w:r>
      <w:r>
        <w:rPr>
          <w:rFonts w:ascii="Calibri"/>
          <w:spacing w:val="-2"/>
          <w:sz w:val="20"/>
        </w:rPr>
        <w:t xml:space="preserve"> </w:t>
      </w:r>
      <w:r>
        <w:rPr>
          <w:rFonts w:ascii="Calibri"/>
          <w:sz w:val="20"/>
        </w:rPr>
        <w:t>extension</w:t>
      </w:r>
      <w:r>
        <w:rPr>
          <w:rFonts w:ascii="Calibri"/>
          <w:spacing w:val="-1"/>
          <w:sz w:val="20"/>
        </w:rPr>
        <w:t xml:space="preserve"> </w:t>
      </w:r>
      <w:r>
        <w:rPr>
          <w:rFonts w:ascii="Calibri"/>
          <w:sz w:val="20"/>
        </w:rPr>
        <w:t>options</w:t>
      </w:r>
      <w:r>
        <w:rPr>
          <w:rFonts w:ascii="Calibri"/>
          <w:spacing w:val="-1"/>
          <w:sz w:val="20"/>
        </w:rPr>
        <w:t xml:space="preserve"> </w:t>
      </w:r>
      <w:r>
        <w:rPr>
          <w:rFonts w:ascii="Calibri"/>
          <w:sz w:val="20"/>
        </w:rPr>
        <w:t>are</w:t>
      </w:r>
      <w:r>
        <w:rPr>
          <w:rFonts w:ascii="Calibri"/>
          <w:spacing w:val="-4"/>
          <w:sz w:val="20"/>
        </w:rPr>
        <w:t xml:space="preserve"> </w:t>
      </w:r>
      <w:r>
        <w:rPr>
          <w:rFonts w:ascii="Calibri"/>
          <w:sz w:val="20"/>
        </w:rPr>
        <w:t>also</w:t>
      </w:r>
      <w:r>
        <w:rPr>
          <w:rFonts w:ascii="Calibri"/>
          <w:spacing w:val="-2"/>
          <w:sz w:val="20"/>
        </w:rPr>
        <w:t xml:space="preserve"> </w:t>
      </w:r>
      <w:r>
        <w:rPr>
          <w:rFonts w:ascii="Calibri"/>
          <w:sz w:val="20"/>
        </w:rPr>
        <w:t>included</w:t>
      </w:r>
      <w:r>
        <w:rPr>
          <w:rFonts w:ascii="Calibri"/>
          <w:spacing w:val="-4"/>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measurement of the liability.</w:t>
      </w:r>
    </w:p>
    <w:p w14:paraId="558EE28F" w14:textId="77777777" w:rsidR="00BD7B97" w:rsidRDefault="00E4410B">
      <w:pPr>
        <w:spacing w:before="119" w:line="295" w:lineRule="auto"/>
        <w:ind w:left="140" w:right="271" w:hanging="1"/>
        <w:rPr>
          <w:rFonts w:ascii="Calibri" w:hAnsi="Calibri"/>
          <w:sz w:val="20"/>
        </w:rPr>
      </w:pPr>
      <w:r>
        <w:rPr>
          <w:rFonts w:ascii="Calibri" w:hAnsi="Calibri"/>
          <w:sz w:val="20"/>
        </w:rPr>
        <w:t>At</w:t>
      </w:r>
      <w:r>
        <w:rPr>
          <w:rFonts w:ascii="Calibri" w:hAnsi="Calibri"/>
          <w:spacing w:val="-2"/>
          <w:sz w:val="20"/>
        </w:rPr>
        <w:t xml:space="preserve"> </w:t>
      </w:r>
      <w:r>
        <w:rPr>
          <w:rFonts w:ascii="Calibri" w:hAnsi="Calibri"/>
          <w:sz w:val="20"/>
        </w:rPr>
        <w:t>inception</w:t>
      </w:r>
      <w:r>
        <w:rPr>
          <w:rFonts w:ascii="Calibri" w:hAnsi="Calibri"/>
          <w:spacing w:val="-1"/>
          <w:sz w:val="20"/>
        </w:rPr>
        <w:t xml:space="preserve"> </w:t>
      </w:r>
      <w:r>
        <w:rPr>
          <w:rFonts w:ascii="Calibri" w:hAnsi="Calibri"/>
          <w:sz w:val="20"/>
        </w:rPr>
        <w:t>of</w:t>
      </w:r>
      <w:r>
        <w:rPr>
          <w:rFonts w:ascii="Calibri" w:hAnsi="Calibri"/>
          <w:spacing w:val="-3"/>
          <w:sz w:val="20"/>
        </w:rPr>
        <w:t xml:space="preserve"> </w:t>
      </w:r>
      <w:r>
        <w:rPr>
          <w:rFonts w:ascii="Calibri" w:hAnsi="Calibri"/>
          <w:sz w:val="20"/>
        </w:rPr>
        <w:t>a</w:t>
      </w:r>
      <w:r>
        <w:rPr>
          <w:rFonts w:ascii="Calibri" w:hAnsi="Calibri"/>
          <w:spacing w:val="-1"/>
          <w:sz w:val="20"/>
        </w:rPr>
        <w:t xml:space="preserve"> </w:t>
      </w:r>
      <w:r>
        <w:rPr>
          <w:rFonts w:ascii="Calibri" w:hAnsi="Calibri"/>
          <w:sz w:val="20"/>
        </w:rPr>
        <w:t>contract,</w:t>
      </w:r>
      <w:r>
        <w:rPr>
          <w:rFonts w:ascii="Calibri" w:hAnsi="Calibri"/>
          <w:spacing w:val="-1"/>
          <w:sz w:val="20"/>
        </w:rPr>
        <w:t xml:space="preserve"> </w:t>
      </w:r>
      <w:r>
        <w:rPr>
          <w:rFonts w:ascii="Calibri" w:hAnsi="Calibri"/>
          <w:sz w:val="20"/>
        </w:rPr>
        <w:t>CIT</w:t>
      </w:r>
      <w:r>
        <w:rPr>
          <w:rFonts w:ascii="Calibri" w:hAnsi="Calibri"/>
          <w:spacing w:val="-1"/>
          <w:sz w:val="20"/>
        </w:rPr>
        <w:t xml:space="preserve"> </w:t>
      </w:r>
      <w:r>
        <w:rPr>
          <w:rFonts w:ascii="Calibri" w:hAnsi="Calibri"/>
          <w:sz w:val="20"/>
        </w:rPr>
        <w:t>assesses whether</w:t>
      </w:r>
      <w:r>
        <w:rPr>
          <w:rFonts w:ascii="Calibri" w:hAnsi="Calibri"/>
          <w:spacing w:val="-2"/>
          <w:sz w:val="20"/>
        </w:rPr>
        <w:t xml:space="preserve"> </w:t>
      </w:r>
      <w:r>
        <w:rPr>
          <w:rFonts w:ascii="Calibri" w:hAnsi="Calibri"/>
          <w:sz w:val="20"/>
        </w:rPr>
        <w:t>a</w:t>
      </w:r>
      <w:r>
        <w:rPr>
          <w:rFonts w:ascii="Calibri" w:hAnsi="Calibri"/>
          <w:spacing w:val="-1"/>
          <w:sz w:val="20"/>
        </w:rPr>
        <w:t xml:space="preserve"> </w:t>
      </w:r>
      <w:r>
        <w:rPr>
          <w:rFonts w:ascii="Calibri" w:hAnsi="Calibri"/>
          <w:sz w:val="20"/>
        </w:rPr>
        <w:t>lease</w:t>
      </w:r>
      <w:r>
        <w:rPr>
          <w:rFonts w:ascii="Calibri" w:hAnsi="Calibri"/>
          <w:spacing w:val="-3"/>
          <w:sz w:val="20"/>
        </w:rPr>
        <w:t xml:space="preserve"> </w:t>
      </w:r>
      <w:r>
        <w:rPr>
          <w:rFonts w:ascii="Calibri" w:hAnsi="Calibri"/>
          <w:sz w:val="20"/>
        </w:rPr>
        <w:t>exists –that is</w:t>
      </w:r>
      <w:r>
        <w:rPr>
          <w:rFonts w:ascii="Calibri" w:hAnsi="Calibri"/>
          <w:spacing w:val="-1"/>
          <w:sz w:val="20"/>
        </w:rPr>
        <w:t xml:space="preserve"> </w:t>
      </w:r>
      <w:r>
        <w:rPr>
          <w:rFonts w:ascii="Calibri" w:hAnsi="Calibri"/>
          <w:sz w:val="20"/>
        </w:rPr>
        <w:t>does</w:t>
      </w:r>
      <w:r>
        <w:rPr>
          <w:rFonts w:ascii="Calibri" w:hAnsi="Calibri"/>
          <w:spacing w:val="-3"/>
          <w:sz w:val="20"/>
        </w:rPr>
        <w:t xml:space="preserve"> </w:t>
      </w:r>
      <w:r>
        <w:rPr>
          <w:rFonts w:ascii="Calibri" w:hAnsi="Calibri"/>
          <w:sz w:val="20"/>
        </w:rPr>
        <w:t>the</w:t>
      </w:r>
      <w:r>
        <w:rPr>
          <w:rFonts w:ascii="Calibri" w:hAnsi="Calibri"/>
          <w:spacing w:val="-3"/>
          <w:sz w:val="20"/>
        </w:rPr>
        <w:t xml:space="preserve"> </w:t>
      </w:r>
      <w:r>
        <w:rPr>
          <w:rFonts w:ascii="Calibri" w:hAnsi="Calibri"/>
          <w:sz w:val="20"/>
        </w:rPr>
        <w:t>contract</w:t>
      </w:r>
      <w:r>
        <w:rPr>
          <w:rFonts w:ascii="Calibri" w:hAnsi="Calibri"/>
          <w:spacing w:val="-1"/>
          <w:sz w:val="20"/>
        </w:rPr>
        <w:t xml:space="preserve"> </w:t>
      </w:r>
      <w:r>
        <w:rPr>
          <w:rFonts w:ascii="Calibri" w:hAnsi="Calibri"/>
          <w:sz w:val="20"/>
        </w:rPr>
        <w:t>convey</w:t>
      </w:r>
      <w:r>
        <w:rPr>
          <w:rFonts w:ascii="Calibri" w:hAnsi="Calibri"/>
          <w:spacing w:val="-1"/>
          <w:sz w:val="20"/>
        </w:rPr>
        <w:t xml:space="preserve"> </w:t>
      </w:r>
      <w:r>
        <w:rPr>
          <w:rFonts w:ascii="Calibri" w:hAnsi="Calibri"/>
          <w:sz w:val="20"/>
        </w:rPr>
        <w:t>the</w:t>
      </w:r>
      <w:r>
        <w:rPr>
          <w:rFonts w:ascii="Calibri" w:hAnsi="Calibri"/>
          <w:spacing w:val="-2"/>
          <w:sz w:val="20"/>
        </w:rPr>
        <w:t xml:space="preserve"> </w:t>
      </w:r>
      <w:r>
        <w:rPr>
          <w:rFonts w:ascii="Calibri" w:hAnsi="Calibri"/>
          <w:sz w:val="20"/>
        </w:rPr>
        <w:t>right</w:t>
      </w:r>
      <w:r>
        <w:rPr>
          <w:rFonts w:ascii="Calibri" w:hAnsi="Calibri"/>
          <w:spacing w:val="-2"/>
          <w:sz w:val="20"/>
        </w:rPr>
        <w:t xml:space="preserve"> </w:t>
      </w:r>
      <w:r>
        <w:rPr>
          <w:rFonts w:ascii="Calibri" w:hAnsi="Calibri"/>
          <w:sz w:val="20"/>
        </w:rPr>
        <w:t>to control the use of an identified asset for a period of time in exchange for consideration.</w:t>
      </w:r>
    </w:p>
    <w:p w14:paraId="6596593C" w14:textId="77777777" w:rsidR="00BD7B97" w:rsidRDefault="00E4410B">
      <w:pPr>
        <w:spacing w:before="120"/>
        <w:ind w:left="140"/>
        <w:rPr>
          <w:rFonts w:ascii="Calibri"/>
          <w:sz w:val="20"/>
        </w:rPr>
      </w:pPr>
      <w:r>
        <w:rPr>
          <w:rFonts w:ascii="Calibri"/>
          <w:sz w:val="20"/>
        </w:rPr>
        <w:t>This</w:t>
      </w:r>
      <w:r>
        <w:rPr>
          <w:rFonts w:ascii="Calibri"/>
          <w:spacing w:val="-5"/>
          <w:sz w:val="20"/>
        </w:rPr>
        <w:t xml:space="preserve"> </w:t>
      </w:r>
      <w:r>
        <w:rPr>
          <w:rFonts w:ascii="Calibri"/>
          <w:sz w:val="20"/>
        </w:rPr>
        <w:t>involves</w:t>
      </w:r>
      <w:r>
        <w:rPr>
          <w:rFonts w:ascii="Calibri"/>
          <w:spacing w:val="-4"/>
          <w:sz w:val="20"/>
        </w:rPr>
        <w:t xml:space="preserve"> </w:t>
      </w:r>
      <w:r>
        <w:rPr>
          <w:rFonts w:ascii="Calibri"/>
          <w:sz w:val="20"/>
        </w:rPr>
        <w:t>an</w:t>
      </w:r>
      <w:r>
        <w:rPr>
          <w:rFonts w:ascii="Calibri"/>
          <w:spacing w:val="-4"/>
          <w:sz w:val="20"/>
        </w:rPr>
        <w:t xml:space="preserve"> </w:t>
      </w:r>
      <w:r>
        <w:rPr>
          <w:rFonts w:ascii="Calibri"/>
          <w:sz w:val="20"/>
        </w:rPr>
        <w:t>assessment</w:t>
      </w:r>
      <w:r>
        <w:rPr>
          <w:rFonts w:ascii="Calibri"/>
          <w:spacing w:val="-5"/>
          <w:sz w:val="20"/>
        </w:rPr>
        <w:t xml:space="preserve"> </w:t>
      </w:r>
      <w:r>
        <w:rPr>
          <w:rFonts w:ascii="Calibri"/>
          <w:sz w:val="20"/>
        </w:rPr>
        <w:t>of</w:t>
      </w:r>
      <w:r>
        <w:rPr>
          <w:rFonts w:ascii="Calibri"/>
          <w:spacing w:val="-5"/>
          <w:sz w:val="20"/>
        </w:rPr>
        <w:t xml:space="preserve"> </w:t>
      </w:r>
      <w:r>
        <w:rPr>
          <w:rFonts w:ascii="Calibri"/>
          <w:spacing w:val="-2"/>
          <w:sz w:val="20"/>
        </w:rPr>
        <w:t>whether:</w:t>
      </w:r>
    </w:p>
    <w:p w14:paraId="53EA2FC8" w14:textId="77777777" w:rsidR="00BD7B97" w:rsidRDefault="00E4410B">
      <w:pPr>
        <w:pStyle w:val="ListParagraph"/>
        <w:numPr>
          <w:ilvl w:val="0"/>
          <w:numId w:val="14"/>
        </w:numPr>
        <w:tabs>
          <w:tab w:val="left" w:pos="860"/>
          <w:tab w:val="left" w:pos="861"/>
        </w:tabs>
        <w:spacing w:before="166" w:line="292" w:lineRule="auto"/>
        <w:ind w:right="517" w:hanging="361"/>
        <w:rPr>
          <w:rFonts w:ascii="Calibri" w:hAnsi="Calibri"/>
          <w:sz w:val="20"/>
        </w:rPr>
      </w:pPr>
      <w:r>
        <w:rPr>
          <w:rFonts w:ascii="Calibri" w:hAnsi="Calibri"/>
          <w:sz w:val="20"/>
        </w:rPr>
        <w:t>the contract involves the use of an identified asset – this may be explicitly or implicitly identified within</w:t>
      </w:r>
      <w:r>
        <w:rPr>
          <w:rFonts w:ascii="Calibri" w:hAnsi="Calibri"/>
          <w:spacing w:val="-2"/>
          <w:sz w:val="20"/>
        </w:rPr>
        <w:t xml:space="preserve"> </w:t>
      </w:r>
      <w:r>
        <w:rPr>
          <w:rFonts w:ascii="Calibri" w:hAnsi="Calibri"/>
          <w:sz w:val="20"/>
        </w:rPr>
        <w:t>the</w:t>
      </w:r>
      <w:r>
        <w:rPr>
          <w:rFonts w:ascii="Calibri" w:hAnsi="Calibri"/>
          <w:spacing w:val="-4"/>
          <w:sz w:val="20"/>
        </w:rPr>
        <w:t xml:space="preserve"> </w:t>
      </w:r>
      <w:r>
        <w:rPr>
          <w:rFonts w:ascii="Calibri" w:hAnsi="Calibri"/>
          <w:sz w:val="20"/>
        </w:rPr>
        <w:t>agreement.</w:t>
      </w:r>
      <w:r>
        <w:rPr>
          <w:rFonts w:ascii="Calibri" w:hAnsi="Calibri"/>
          <w:spacing w:val="40"/>
          <w:sz w:val="20"/>
        </w:rPr>
        <w:t xml:space="preserve"> </w:t>
      </w:r>
      <w:r>
        <w:rPr>
          <w:rFonts w:ascii="Calibri" w:hAnsi="Calibri"/>
          <w:sz w:val="20"/>
        </w:rPr>
        <w:t>If</w:t>
      </w:r>
      <w:r>
        <w:rPr>
          <w:rFonts w:ascii="Calibri" w:hAnsi="Calibri"/>
          <w:spacing w:val="-4"/>
          <w:sz w:val="20"/>
        </w:rPr>
        <w:t xml:space="preserve"> </w:t>
      </w:r>
      <w:r>
        <w:rPr>
          <w:rFonts w:ascii="Calibri" w:hAnsi="Calibri"/>
          <w:sz w:val="20"/>
        </w:rPr>
        <w:t>the</w:t>
      </w:r>
      <w:r>
        <w:rPr>
          <w:rFonts w:ascii="Calibri" w:hAnsi="Calibri"/>
          <w:spacing w:val="-1"/>
          <w:sz w:val="20"/>
        </w:rPr>
        <w:t xml:space="preserve"> </w:t>
      </w:r>
      <w:r>
        <w:rPr>
          <w:rFonts w:ascii="Calibri" w:hAnsi="Calibri"/>
          <w:sz w:val="20"/>
        </w:rPr>
        <w:t>supplier</w:t>
      </w:r>
      <w:r>
        <w:rPr>
          <w:rFonts w:ascii="Calibri" w:hAnsi="Calibri"/>
          <w:spacing w:val="-2"/>
          <w:sz w:val="20"/>
        </w:rPr>
        <w:t xml:space="preserve"> </w:t>
      </w:r>
      <w:r>
        <w:rPr>
          <w:rFonts w:ascii="Calibri" w:hAnsi="Calibri"/>
          <w:sz w:val="20"/>
        </w:rPr>
        <w:t>has</w:t>
      </w:r>
      <w:r>
        <w:rPr>
          <w:rFonts w:ascii="Calibri" w:hAnsi="Calibri"/>
          <w:spacing w:val="-1"/>
          <w:sz w:val="20"/>
        </w:rPr>
        <w:t xml:space="preserve"> </w:t>
      </w:r>
      <w:r>
        <w:rPr>
          <w:rFonts w:ascii="Calibri" w:hAnsi="Calibri"/>
          <w:sz w:val="20"/>
        </w:rPr>
        <w:t>a</w:t>
      </w:r>
      <w:r>
        <w:rPr>
          <w:rFonts w:ascii="Calibri" w:hAnsi="Calibri"/>
          <w:spacing w:val="-5"/>
          <w:sz w:val="20"/>
        </w:rPr>
        <w:t xml:space="preserve"> </w:t>
      </w:r>
      <w:r>
        <w:rPr>
          <w:rFonts w:ascii="Calibri" w:hAnsi="Calibri"/>
          <w:sz w:val="20"/>
        </w:rPr>
        <w:t>substantive</w:t>
      </w:r>
      <w:r>
        <w:rPr>
          <w:rFonts w:ascii="Calibri" w:hAnsi="Calibri"/>
          <w:spacing w:val="-5"/>
          <w:sz w:val="20"/>
        </w:rPr>
        <w:t xml:space="preserve"> </w:t>
      </w:r>
      <w:r>
        <w:rPr>
          <w:rFonts w:ascii="Calibri" w:hAnsi="Calibri"/>
          <w:sz w:val="20"/>
        </w:rPr>
        <w:t>substitution</w:t>
      </w:r>
      <w:r>
        <w:rPr>
          <w:rFonts w:ascii="Calibri" w:hAnsi="Calibri"/>
          <w:spacing w:val="-1"/>
          <w:sz w:val="20"/>
        </w:rPr>
        <w:t xml:space="preserve"> </w:t>
      </w:r>
      <w:r>
        <w:rPr>
          <w:rFonts w:ascii="Calibri" w:hAnsi="Calibri"/>
          <w:sz w:val="20"/>
        </w:rPr>
        <w:t>right</w:t>
      </w:r>
      <w:r>
        <w:rPr>
          <w:rFonts w:ascii="Calibri" w:hAnsi="Calibri"/>
          <w:spacing w:val="-3"/>
          <w:sz w:val="20"/>
        </w:rPr>
        <w:t xml:space="preserve"> </w:t>
      </w:r>
      <w:r>
        <w:rPr>
          <w:rFonts w:ascii="Calibri" w:hAnsi="Calibri"/>
          <w:sz w:val="20"/>
        </w:rPr>
        <w:t>then</w:t>
      </w:r>
      <w:r>
        <w:rPr>
          <w:rFonts w:ascii="Calibri" w:hAnsi="Calibri"/>
          <w:spacing w:val="-2"/>
          <w:sz w:val="20"/>
        </w:rPr>
        <w:t xml:space="preserve"> </w:t>
      </w:r>
      <w:r>
        <w:rPr>
          <w:rFonts w:ascii="Calibri" w:hAnsi="Calibri"/>
          <w:sz w:val="20"/>
        </w:rPr>
        <w:t>there</w:t>
      </w:r>
      <w:r>
        <w:rPr>
          <w:rFonts w:ascii="Calibri" w:hAnsi="Calibri"/>
          <w:spacing w:val="-3"/>
          <w:sz w:val="20"/>
        </w:rPr>
        <w:t xml:space="preserve"> </w:t>
      </w:r>
      <w:r>
        <w:rPr>
          <w:rFonts w:ascii="Calibri" w:hAnsi="Calibri"/>
          <w:sz w:val="20"/>
        </w:rPr>
        <w:t>is</w:t>
      </w:r>
      <w:r>
        <w:rPr>
          <w:rFonts w:ascii="Calibri" w:hAnsi="Calibri"/>
          <w:spacing w:val="-2"/>
          <w:sz w:val="20"/>
        </w:rPr>
        <w:t xml:space="preserve"> </w:t>
      </w:r>
      <w:r>
        <w:rPr>
          <w:rFonts w:ascii="Calibri" w:hAnsi="Calibri"/>
          <w:sz w:val="20"/>
        </w:rPr>
        <w:t>no</w:t>
      </w:r>
      <w:r>
        <w:rPr>
          <w:rFonts w:ascii="Calibri" w:hAnsi="Calibri"/>
          <w:spacing w:val="-2"/>
          <w:sz w:val="20"/>
        </w:rPr>
        <w:t xml:space="preserve"> </w:t>
      </w:r>
      <w:r>
        <w:rPr>
          <w:rFonts w:ascii="Calibri" w:hAnsi="Calibri"/>
          <w:sz w:val="20"/>
        </w:rPr>
        <w:t xml:space="preserve">identified </w:t>
      </w:r>
      <w:r>
        <w:rPr>
          <w:rFonts w:ascii="Calibri" w:hAnsi="Calibri"/>
          <w:spacing w:val="-2"/>
          <w:sz w:val="20"/>
        </w:rPr>
        <w:t>asset;</w:t>
      </w:r>
    </w:p>
    <w:p w14:paraId="5A37F574" w14:textId="77777777" w:rsidR="00BD7B97" w:rsidRDefault="00E4410B">
      <w:pPr>
        <w:pStyle w:val="ListParagraph"/>
        <w:numPr>
          <w:ilvl w:val="0"/>
          <w:numId w:val="14"/>
        </w:numPr>
        <w:tabs>
          <w:tab w:val="left" w:pos="861"/>
          <w:tab w:val="left" w:pos="862"/>
        </w:tabs>
        <w:spacing w:before="115" w:line="292" w:lineRule="auto"/>
        <w:ind w:left="861" w:right="1039"/>
        <w:rPr>
          <w:rFonts w:ascii="Calibri" w:hAnsi="Calibri"/>
          <w:sz w:val="20"/>
        </w:rPr>
      </w:pPr>
      <w:r>
        <w:rPr>
          <w:rFonts w:ascii="Calibri" w:hAnsi="Calibri"/>
          <w:sz w:val="20"/>
        </w:rPr>
        <w:t>CIT</w:t>
      </w:r>
      <w:r>
        <w:rPr>
          <w:rFonts w:ascii="Calibri" w:hAnsi="Calibri"/>
          <w:spacing w:val="-4"/>
          <w:sz w:val="20"/>
        </w:rPr>
        <w:t xml:space="preserve"> </w:t>
      </w:r>
      <w:r>
        <w:rPr>
          <w:rFonts w:ascii="Calibri" w:hAnsi="Calibri"/>
          <w:sz w:val="20"/>
        </w:rPr>
        <w:t>has the</w:t>
      </w:r>
      <w:r>
        <w:rPr>
          <w:rFonts w:ascii="Calibri" w:hAnsi="Calibri"/>
          <w:spacing w:val="-3"/>
          <w:sz w:val="20"/>
        </w:rPr>
        <w:t xml:space="preserve"> </w:t>
      </w:r>
      <w:r>
        <w:rPr>
          <w:rFonts w:ascii="Calibri" w:hAnsi="Calibri"/>
          <w:sz w:val="20"/>
        </w:rPr>
        <w:t>right</w:t>
      </w:r>
      <w:r>
        <w:rPr>
          <w:rFonts w:ascii="Calibri" w:hAnsi="Calibri"/>
          <w:spacing w:val="-2"/>
          <w:sz w:val="20"/>
        </w:rPr>
        <w:t xml:space="preserve"> </w:t>
      </w:r>
      <w:r>
        <w:rPr>
          <w:rFonts w:ascii="Calibri" w:hAnsi="Calibri"/>
          <w:sz w:val="20"/>
        </w:rPr>
        <w:t>to</w:t>
      </w:r>
      <w:r>
        <w:rPr>
          <w:rFonts w:ascii="Calibri" w:hAnsi="Calibri"/>
          <w:spacing w:val="-2"/>
          <w:sz w:val="20"/>
        </w:rPr>
        <w:t xml:space="preserve"> </w:t>
      </w:r>
      <w:r>
        <w:rPr>
          <w:rFonts w:ascii="Calibri" w:hAnsi="Calibri"/>
          <w:sz w:val="20"/>
        </w:rPr>
        <w:t>obtain substantially all</w:t>
      </w:r>
      <w:r>
        <w:rPr>
          <w:rFonts w:ascii="Calibri" w:hAnsi="Calibri"/>
          <w:spacing w:val="-2"/>
          <w:sz w:val="20"/>
        </w:rPr>
        <w:t xml:space="preserve"> </w:t>
      </w:r>
      <w:r>
        <w:rPr>
          <w:rFonts w:ascii="Calibri" w:hAnsi="Calibri"/>
          <w:sz w:val="20"/>
        </w:rPr>
        <w:t>of</w:t>
      </w:r>
      <w:r>
        <w:rPr>
          <w:rFonts w:ascii="Calibri" w:hAnsi="Calibri"/>
          <w:spacing w:val="-3"/>
          <w:sz w:val="20"/>
        </w:rPr>
        <w:t xml:space="preserve"> </w:t>
      </w:r>
      <w:r>
        <w:rPr>
          <w:rFonts w:ascii="Calibri" w:hAnsi="Calibri"/>
          <w:sz w:val="20"/>
        </w:rPr>
        <w:t>the</w:t>
      </w:r>
      <w:r>
        <w:rPr>
          <w:rFonts w:ascii="Calibri" w:hAnsi="Calibri"/>
          <w:spacing w:val="-3"/>
          <w:sz w:val="20"/>
        </w:rPr>
        <w:t xml:space="preserve"> </w:t>
      </w:r>
      <w:r>
        <w:rPr>
          <w:rFonts w:ascii="Calibri" w:hAnsi="Calibri"/>
          <w:sz w:val="20"/>
        </w:rPr>
        <w:t>economic</w:t>
      </w:r>
      <w:r>
        <w:rPr>
          <w:rFonts w:ascii="Calibri" w:hAnsi="Calibri"/>
          <w:spacing w:val="-2"/>
          <w:sz w:val="20"/>
        </w:rPr>
        <w:t xml:space="preserve"> </w:t>
      </w:r>
      <w:r>
        <w:rPr>
          <w:rFonts w:ascii="Calibri" w:hAnsi="Calibri"/>
          <w:sz w:val="20"/>
        </w:rPr>
        <w:t>benefits</w:t>
      </w:r>
      <w:r>
        <w:rPr>
          <w:rFonts w:ascii="Calibri" w:hAnsi="Calibri"/>
          <w:spacing w:val="-1"/>
          <w:sz w:val="20"/>
        </w:rPr>
        <w:t xml:space="preserve"> </w:t>
      </w:r>
      <w:r>
        <w:rPr>
          <w:rFonts w:ascii="Calibri" w:hAnsi="Calibri"/>
          <w:sz w:val="20"/>
        </w:rPr>
        <w:t>from</w:t>
      </w:r>
      <w:r>
        <w:rPr>
          <w:rFonts w:ascii="Calibri" w:hAnsi="Calibri"/>
          <w:spacing w:val="-3"/>
          <w:sz w:val="20"/>
        </w:rPr>
        <w:t xml:space="preserve"> </w:t>
      </w:r>
      <w:r>
        <w:rPr>
          <w:rFonts w:ascii="Calibri" w:hAnsi="Calibri"/>
          <w:sz w:val="20"/>
        </w:rPr>
        <w:t>the</w:t>
      </w:r>
      <w:r>
        <w:rPr>
          <w:rFonts w:ascii="Calibri" w:hAnsi="Calibri"/>
          <w:spacing w:val="-3"/>
          <w:sz w:val="20"/>
        </w:rPr>
        <w:t xml:space="preserve"> </w:t>
      </w:r>
      <w:r>
        <w:rPr>
          <w:rFonts w:ascii="Calibri" w:hAnsi="Calibri"/>
          <w:sz w:val="20"/>
        </w:rPr>
        <w:t>use</w:t>
      </w:r>
      <w:r>
        <w:rPr>
          <w:rFonts w:ascii="Calibri" w:hAnsi="Calibri"/>
          <w:spacing w:val="-2"/>
          <w:sz w:val="20"/>
        </w:rPr>
        <w:t xml:space="preserve"> </w:t>
      </w:r>
      <w:r>
        <w:rPr>
          <w:rFonts w:ascii="Calibri" w:hAnsi="Calibri"/>
          <w:sz w:val="20"/>
        </w:rPr>
        <w:t>of</w:t>
      </w:r>
      <w:r>
        <w:rPr>
          <w:rFonts w:ascii="Calibri" w:hAnsi="Calibri"/>
          <w:spacing w:val="-3"/>
          <w:sz w:val="20"/>
        </w:rPr>
        <w:t xml:space="preserve"> </w:t>
      </w:r>
      <w:r>
        <w:rPr>
          <w:rFonts w:ascii="Calibri" w:hAnsi="Calibri"/>
          <w:sz w:val="20"/>
        </w:rPr>
        <w:t>the</w:t>
      </w:r>
      <w:r>
        <w:rPr>
          <w:rFonts w:ascii="Calibri" w:hAnsi="Calibri"/>
          <w:spacing w:val="-2"/>
          <w:sz w:val="20"/>
        </w:rPr>
        <w:t xml:space="preserve"> </w:t>
      </w:r>
      <w:r>
        <w:rPr>
          <w:rFonts w:ascii="Calibri" w:hAnsi="Calibri"/>
          <w:sz w:val="20"/>
        </w:rPr>
        <w:t>asset throughout the period of use;</w:t>
      </w:r>
    </w:p>
    <w:p w14:paraId="2FD04F43" w14:textId="77777777" w:rsidR="00BD7B97" w:rsidRDefault="00E4410B">
      <w:pPr>
        <w:pStyle w:val="ListParagraph"/>
        <w:numPr>
          <w:ilvl w:val="0"/>
          <w:numId w:val="14"/>
        </w:numPr>
        <w:tabs>
          <w:tab w:val="left" w:pos="861"/>
          <w:tab w:val="left" w:pos="862"/>
        </w:tabs>
        <w:spacing w:before="114" w:line="292" w:lineRule="auto"/>
        <w:ind w:left="861" w:right="633"/>
        <w:rPr>
          <w:rFonts w:ascii="Calibri" w:hAnsi="Calibri"/>
          <w:sz w:val="20"/>
        </w:rPr>
      </w:pPr>
      <w:r>
        <w:rPr>
          <w:rFonts w:ascii="Calibri" w:hAnsi="Calibri"/>
          <w:sz w:val="20"/>
        </w:rPr>
        <w:t>CIT</w:t>
      </w:r>
      <w:r>
        <w:rPr>
          <w:rFonts w:ascii="Calibri" w:hAnsi="Calibri"/>
          <w:spacing w:val="-4"/>
          <w:sz w:val="20"/>
        </w:rPr>
        <w:t xml:space="preserve"> </w:t>
      </w:r>
      <w:r>
        <w:rPr>
          <w:rFonts w:ascii="Calibri" w:hAnsi="Calibri"/>
          <w:sz w:val="20"/>
        </w:rPr>
        <w:t>has</w:t>
      </w:r>
      <w:r>
        <w:rPr>
          <w:rFonts w:ascii="Calibri" w:hAnsi="Calibri"/>
          <w:spacing w:val="-1"/>
          <w:sz w:val="20"/>
        </w:rPr>
        <w:t xml:space="preserve"> </w:t>
      </w:r>
      <w:r>
        <w:rPr>
          <w:rFonts w:ascii="Calibri" w:hAnsi="Calibri"/>
          <w:sz w:val="20"/>
        </w:rPr>
        <w:t>the</w:t>
      </w:r>
      <w:r>
        <w:rPr>
          <w:rFonts w:ascii="Calibri" w:hAnsi="Calibri"/>
          <w:spacing w:val="-4"/>
          <w:sz w:val="20"/>
        </w:rPr>
        <w:t xml:space="preserve"> </w:t>
      </w:r>
      <w:r>
        <w:rPr>
          <w:rFonts w:ascii="Calibri" w:hAnsi="Calibri"/>
          <w:sz w:val="20"/>
        </w:rPr>
        <w:t>right</w:t>
      </w:r>
      <w:r>
        <w:rPr>
          <w:rFonts w:ascii="Calibri" w:hAnsi="Calibri"/>
          <w:spacing w:val="-3"/>
          <w:sz w:val="20"/>
        </w:rPr>
        <w:t xml:space="preserve"> </w:t>
      </w:r>
      <w:r>
        <w:rPr>
          <w:rFonts w:ascii="Calibri" w:hAnsi="Calibri"/>
          <w:sz w:val="20"/>
        </w:rPr>
        <w:t>to</w:t>
      </w:r>
      <w:r>
        <w:rPr>
          <w:rFonts w:ascii="Calibri" w:hAnsi="Calibri"/>
          <w:spacing w:val="-3"/>
          <w:sz w:val="20"/>
        </w:rPr>
        <w:t xml:space="preserve"> </w:t>
      </w:r>
      <w:r>
        <w:rPr>
          <w:rFonts w:ascii="Calibri" w:hAnsi="Calibri"/>
          <w:sz w:val="20"/>
        </w:rPr>
        <w:t>direct</w:t>
      </w:r>
      <w:r>
        <w:rPr>
          <w:rFonts w:ascii="Calibri" w:hAnsi="Calibri"/>
          <w:spacing w:val="-2"/>
          <w:sz w:val="20"/>
        </w:rPr>
        <w:t xml:space="preserve"> </w:t>
      </w:r>
      <w:r>
        <w:rPr>
          <w:rFonts w:ascii="Calibri" w:hAnsi="Calibri"/>
          <w:sz w:val="20"/>
        </w:rPr>
        <w:t>the</w:t>
      </w:r>
      <w:r>
        <w:rPr>
          <w:rFonts w:ascii="Calibri" w:hAnsi="Calibri"/>
          <w:spacing w:val="-4"/>
          <w:sz w:val="20"/>
        </w:rPr>
        <w:t xml:space="preserve"> </w:t>
      </w:r>
      <w:r>
        <w:rPr>
          <w:rFonts w:ascii="Calibri" w:hAnsi="Calibri"/>
          <w:sz w:val="20"/>
        </w:rPr>
        <w:t>use</w:t>
      </w:r>
      <w:r>
        <w:rPr>
          <w:rFonts w:ascii="Calibri" w:hAnsi="Calibri"/>
          <w:spacing w:val="-3"/>
          <w:sz w:val="20"/>
        </w:rPr>
        <w:t xml:space="preserve"> </w:t>
      </w:r>
      <w:r>
        <w:rPr>
          <w:rFonts w:ascii="Calibri" w:hAnsi="Calibri"/>
          <w:sz w:val="20"/>
        </w:rPr>
        <w:t>of</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sz w:val="20"/>
        </w:rPr>
        <w:t>asset</w:t>
      </w:r>
      <w:r>
        <w:rPr>
          <w:rFonts w:ascii="Calibri" w:hAnsi="Calibri"/>
          <w:spacing w:val="-2"/>
          <w:sz w:val="20"/>
        </w:rPr>
        <w:t xml:space="preserve"> </w:t>
      </w:r>
      <w:r>
        <w:rPr>
          <w:rFonts w:ascii="Calibri" w:hAnsi="Calibri"/>
          <w:sz w:val="20"/>
        </w:rPr>
        <w:t>that</w:t>
      </w:r>
      <w:r>
        <w:rPr>
          <w:rFonts w:ascii="Calibri" w:hAnsi="Calibri"/>
          <w:spacing w:val="-2"/>
          <w:sz w:val="20"/>
        </w:rPr>
        <w:t xml:space="preserve"> </w:t>
      </w:r>
      <w:r>
        <w:rPr>
          <w:rFonts w:ascii="Calibri" w:hAnsi="Calibri"/>
          <w:sz w:val="20"/>
        </w:rPr>
        <w:t>is</w:t>
      </w:r>
      <w:r>
        <w:rPr>
          <w:rFonts w:ascii="Calibri" w:hAnsi="Calibri"/>
          <w:spacing w:val="-2"/>
          <w:sz w:val="20"/>
        </w:rPr>
        <w:t xml:space="preserve"> </w:t>
      </w:r>
      <w:r>
        <w:rPr>
          <w:rFonts w:ascii="Calibri" w:hAnsi="Calibri"/>
          <w:sz w:val="20"/>
        </w:rPr>
        <w:t>decision</w:t>
      </w:r>
      <w:r>
        <w:rPr>
          <w:rFonts w:ascii="Calibri" w:hAnsi="Calibri"/>
          <w:spacing w:val="-1"/>
          <w:sz w:val="20"/>
        </w:rPr>
        <w:t xml:space="preserve"> </w:t>
      </w:r>
      <w:r>
        <w:rPr>
          <w:rFonts w:ascii="Calibri" w:hAnsi="Calibri"/>
          <w:sz w:val="20"/>
        </w:rPr>
        <w:t>making</w:t>
      </w:r>
      <w:r>
        <w:rPr>
          <w:rFonts w:ascii="Calibri" w:hAnsi="Calibri"/>
          <w:spacing w:val="-3"/>
          <w:sz w:val="20"/>
        </w:rPr>
        <w:t xml:space="preserve"> </w:t>
      </w:r>
      <w:r>
        <w:rPr>
          <w:rFonts w:ascii="Calibri" w:hAnsi="Calibri"/>
          <w:sz w:val="20"/>
        </w:rPr>
        <w:t>rights</w:t>
      </w:r>
      <w:r>
        <w:rPr>
          <w:rFonts w:ascii="Calibri" w:hAnsi="Calibri"/>
          <w:spacing w:val="-1"/>
          <w:sz w:val="20"/>
        </w:rPr>
        <w:t xml:space="preserve"> </w:t>
      </w:r>
      <w:r>
        <w:rPr>
          <w:rFonts w:ascii="Calibri" w:hAnsi="Calibri"/>
          <w:sz w:val="20"/>
        </w:rPr>
        <w:t>in</w:t>
      </w:r>
      <w:r>
        <w:rPr>
          <w:rFonts w:ascii="Calibri" w:hAnsi="Calibri"/>
          <w:spacing w:val="-2"/>
          <w:sz w:val="20"/>
        </w:rPr>
        <w:t xml:space="preserve"> </w:t>
      </w:r>
      <w:r>
        <w:rPr>
          <w:rFonts w:ascii="Calibri" w:hAnsi="Calibri"/>
          <w:sz w:val="20"/>
        </w:rPr>
        <w:t>relation</w:t>
      </w:r>
      <w:r>
        <w:rPr>
          <w:rFonts w:ascii="Calibri" w:hAnsi="Calibri"/>
          <w:spacing w:val="-1"/>
          <w:sz w:val="20"/>
        </w:rPr>
        <w:t xml:space="preserve"> </w:t>
      </w:r>
      <w:r>
        <w:rPr>
          <w:rFonts w:ascii="Calibri" w:hAnsi="Calibri"/>
          <w:sz w:val="20"/>
        </w:rPr>
        <w:t>to</w:t>
      </w:r>
      <w:r>
        <w:rPr>
          <w:rFonts w:ascii="Calibri" w:hAnsi="Calibri"/>
          <w:spacing w:val="-4"/>
          <w:sz w:val="20"/>
        </w:rPr>
        <w:t xml:space="preserve"> </w:t>
      </w:r>
      <w:r>
        <w:rPr>
          <w:rFonts w:ascii="Calibri" w:hAnsi="Calibri"/>
          <w:sz w:val="20"/>
        </w:rPr>
        <w:t>changing how and for what purpose the asset is used.</w:t>
      </w:r>
    </w:p>
    <w:p w14:paraId="657D9B4C" w14:textId="77777777" w:rsidR="00BD7B97" w:rsidRDefault="00E4410B">
      <w:pPr>
        <w:spacing w:before="124" w:line="295" w:lineRule="auto"/>
        <w:ind w:left="141" w:right="271"/>
        <w:rPr>
          <w:rFonts w:ascii="Calibri"/>
          <w:sz w:val="20"/>
        </w:rPr>
      </w:pPr>
      <w:r>
        <w:rPr>
          <w:rFonts w:ascii="Calibri"/>
          <w:sz w:val="20"/>
        </w:rPr>
        <w:t>CIT</w:t>
      </w:r>
      <w:r>
        <w:rPr>
          <w:rFonts w:ascii="Calibri"/>
          <w:spacing w:val="-5"/>
          <w:sz w:val="20"/>
        </w:rPr>
        <w:t xml:space="preserve"> </w:t>
      </w:r>
      <w:r>
        <w:rPr>
          <w:rFonts w:ascii="Calibri"/>
          <w:sz w:val="20"/>
        </w:rPr>
        <w:t>has</w:t>
      </w:r>
      <w:r>
        <w:rPr>
          <w:rFonts w:ascii="Calibri"/>
          <w:spacing w:val="-2"/>
          <w:sz w:val="20"/>
        </w:rPr>
        <w:t xml:space="preserve"> </w:t>
      </w:r>
      <w:r>
        <w:rPr>
          <w:rFonts w:ascii="Calibri"/>
          <w:sz w:val="20"/>
        </w:rPr>
        <w:t>elected</w:t>
      </w:r>
      <w:r>
        <w:rPr>
          <w:rFonts w:ascii="Calibri"/>
          <w:spacing w:val="-2"/>
          <w:sz w:val="20"/>
        </w:rPr>
        <w:t xml:space="preserve"> </w:t>
      </w:r>
      <w:r>
        <w:rPr>
          <w:rFonts w:ascii="Calibri"/>
          <w:sz w:val="20"/>
        </w:rPr>
        <w:t>not</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separate</w:t>
      </w:r>
      <w:r>
        <w:rPr>
          <w:rFonts w:ascii="Calibri"/>
          <w:spacing w:val="-3"/>
          <w:sz w:val="20"/>
        </w:rPr>
        <w:t xml:space="preserve"> </w:t>
      </w:r>
      <w:r>
        <w:rPr>
          <w:rFonts w:ascii="Calibri"/>
          <w:sz w:val="20"/>
        </w:rPr>
        <w:t>non-lease</w:t>
      </w:r>
      <w:r>
        <w:rPr>
          <w:rFonts w:ascii="Calibri"/>
          <w:spacing w:val="-4"/>
          <w:sz w:val="20"/>
        </w:rPr>
        <w:t xml:space="preserve"> </w:t>
      </w:r>
      <w:r>
        <w:rPr>
          <w:rFonts w:ascii="Calibri"/>
          <w:sz w:val="20"/>
        </w:rPr>
        <w:t>components</w:t>
      </w:r>
      <w:r>
        <w:rPr>
          <w:rFonts w:ascii="Calibri"/>
          <w:spacing w:val="-1"/>
          <w:sz w:val="20"/>
        </w:rPr>
        <w:t xml:space="preserve"> </w:t>
      </w:r>
      <w:r>
        <w:rPr>
          <w:rFonts w:ascii="Calibri"/>
          <w:sz w:val="20"/>
        </w:rPr>
        <w:t>from</w:t>
      </w:r>
      <w:r>
        <w:rPr>
          <w:rFonts w:ascii="Calibri"/>
          <w:spacing w:val="-2"/>
          <w:sz w:val="20"/>
        </w:rPr>
        <w:t xml:space="preserve"> </w:t>
      </w:r>
      <w:r>
        <w:rPr>
          <w:rFonts w:ascii="Calibri"/>
          <w:sz w:val="20"/>
        </w:rPr>
        <w:t>lease</w:t>
      </w:r>
      <w:r>
        <w:rPr>
          <w:rFonts w:ascii="Calibri"/>
          <w:spacing w:val="-3"/>
          <w:sz w:val="20"/>
        </w:rPr>
        <w:t xml:space="preserve"> </w:t>
      </w:r>
      <w:r>
        <w:rPr>
          <w:rFonts w:ascii="Calibri"/>
          <w:sz w:val="20"/>
        </w:rPr>
        <w:t>components</w:t>
      </w:r>
      <w:r>
        <w:rPr>
          <w:rFonts w:ascii="Calibri"/>
          <w:spacing w:val="-2"/>
          <w:sz w:val="20"/>
        </w:rPr>
        <w:t xml:space="preserve"> </w:t>
      </w:r>
      <w:r>
        <w:rPr>
          <w:rFonts w:ascii="Calibri"/>
          <w:sz w:val="20"/>
        </w:rPr>
        <w:t>for</w:t>
      </w:r>
      <w:r>
        <w:rPr>
          <w:rFonts w:ascii="Calibri"/>
          <w:spacing w:val="-3"/>
          <w:sz w:val="20"/>
        </w:rPr>
        <w:t xml:space="preserve"> </w:t>
      </w:r>
      <w:r>
        <w:rPr>
          <w:rFonts w:ascii="Calibri"/>
          <w:sz w:val="20"/>
        </w:rPr>
        <w:t>leases,</w:t>
      </w:r>
      <w:r>
        <w:rPr>
          <w:rFonts w:ascii="Calibri"/>
          <w:spacing w:val="-2"/>
          <w:sz w:val="20"/>
        </w:rPr>
        <w:t xml:space="preserve"> </w:t>
      </w:r>
      <w:r>
        <w:rPr>
          <w:rFonts w:ascii="Calibri"/>
          <w:sz w:val="20"/>
        </w:rPr>
        <w:t>except</w:t>
      </w:r>
      <w:r>
        <w:rPr>
          <w:rFonts w:ascii="Calibri"/>
          <w:spacing w:val="-2"/>
          <w:sz w:val="20"/>
        </w:rPr>
        <w:t xml:space="preserve"> </w:t>
      </w:r>
      <w:r>
        <w:rPr>
          <w:rFonts w:ascii="Calibri"/>
          <w:sz w:val="20"/>
        </w:rPr>
        <w:t>for</w:t>
      </w:r>
      <w:r>
        <w:rPr>
          <w:rFonts w:ascii="Calibri"/>
          <w:spacing w:val="-3"/>
          <w:sz w:val="20"/>
        </w:rPr>
        <w:t xml:space="preserve"> </w:t>
      </w:r>
      <w:r>
        <w:rPr>
          <w:rFonts w:ascii="Calibri"/>
          <w:sz w:val="20"/>
        </w:rPr>
        <w:t>outgoings on the Tuggeranong lease. These are recognised as an expense as incurred in the operating statement.</w:t>
      </w:r>
    </w:p>
    <w:p w14:paraId="1EBBAA46" w14:textId="77777777" w:rsidR="00BD7B97" w:rsidRDefault="00E4410B">
      <w:pPr>
        <w:spacing w:before="119" w:line="295" w:lineRule="auto"/>
        <w:ind w:left="141" w:right="415"/>
        <w:rPr>
          <w:rFonts w:ascii="Calibri"/>
          <w:sz w:val="20"/>
        </w:rPr>
      </w:pPr>
      <w:r>
        <w:rPr>
          <w:rFonts w:ascii="Calibri"/>
          <w:sz w:val="20"/>
        </w:rPr>
        <w:t>At</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lease</w:t>
      </w:r>
      <w:r>
        <w:rPr>
          <w:rFonts w:ascii="Calibri"/>
          <w:spacing w:val="-4"/>
          <w:sz w:val="20"/>
        </w:rPr>
        <w:t xml:space="preserve"> </w:t>
      </w:r>
      <w:r>
        <w:rPr>
          <w:rFonts w:ascii="Calibri"/>
          <w:sz w:val="20"/>
        </w:rPr>
        <w:t>commencement</w:t>
      </w:r>
      <w:r>
        <w:rPr>
          <w:rFonts w:ascii="Calibri"/>
          <w:spacing w:val="-2"/>
          <w:sz w:val="20"/>
        </w:rPr>
        <w:t xml:space="preserve"> </w:t>
      </w:r>
      <w:r>
        <w:rPr>
          <w:rFonts w:ascii="Calibri"/>
          <w:sz w:val="20"/>
        </w:rPr>
        <w:t>date,</w:t>
      </w:r>
      <w:r>
        <w:rPr>
          <w:rFonts w:ascii="Calibri"/>
          <w:spacing w:val="-1"/>
          <w:sz w:val="20"/>
        </w:rPr>
        <w:t xml:space="preserve"> </w:t>
      </w:r>
      <w:r>
        <w:rPr>
          <w:rFonts w:ascii="Calibri"/>
          <w:sz w:val="20"/>
        </w:rPr>
        <w:t>CIT</w:t>
      </w:r>
      <w:r>
        <w:rPr>
          <w:rFonts w:ascii="Calibri"/>
          <w:spacing w:val="-5"/>
          <w:sz w:val="20"/>
        </w:rPr>
        <w:t xml:space="preserve"> </w:t>
      </w:r>
      <w:r>
        <w:rPr>
          <w:rFonts w:ascii="Calibri"/>
          <w:sz w:val="20"/>
        </w:rPr>
        <w:t>recognised</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right-of-use</w:t>
      </w:r>
      <w:r>
        <w:rPr>
          <w:rFonts w:ascii="Calibri"/>
          <w:spacing w:val="-3"/>
          <w:sz w:val="20"/>
        </w:rPr>
        <w:t xml:space="preserve"> </w:t>
      </w:r>
      <w:r>
        <w:rPr>
          <w:rFonts w:ascii="Calibri"/>
          <w:sz w:val="20"/>
        </w:rPr>
        <w:t>asset</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associated</w:t>
      </w:r>
      <w:r>
        <w:rPr>
          <w:rFonts w:ascii="Calibri"/>
          <w:spacing w:val="-2"/>
          <w:sz w:val="20"/>
        </w:rPr>
        <w:t xml:space="preserve"> </w:t>
      </w:r>
      <w:r>
        <w:rPr>
          <w:rFonts w:ascii="Calibri"/>
          <w:sz w:val="20"/>
        </w:rPr>
        <w:t>lease</w:t>
      </w:r>
      <w:r>
        <w:rPr>
          <w:rFonts w:ascii="Calibri"/>
          <w:spacing w:val="-5"/>
          <w:sz w:val="20"/>
        </w:rPr>
        <w:t xml:space="preserve"> </w:t>
      </w:r>
      <w:r>
        <w:rPr>
          <w:rFonts w:ascii="Calibri"/>
          <w:sz w:val="20"/>
        </w:rPr>
        <w:t>liability</w:t>
      </w:r>
      <w:r>
        <w:rPr>
          <w:rFonts w:ascii="Calibri"/>
          <w:spacing w:val="-1"/>
          <w:sz w:val="20"/>
        </w:rPr>
        <w:t xml:space="preserve"> </w:t>
      </w:r>
      <w:r>
        <w:rPr>
          <w:rFonts w:ascii="Calibri"/>
          <w:sz w:val="20"/>
        </w:rPr>
        <w:t>for</w:t>
      </w:r>
      <w:r>
        <w:rPr>
          <w:rFonts w:ascii="Calibri"/>
          <w:spacing w:val="-3"/>
          <w:sz w:val="20"/>
        </w:rPr>
        <w:t xml:space="preserve"> </w:t>
      </w:r>
      <w:r>
        <w:rPr>
          <w:rFonts w:ascii="Calibri"/>
          <w:sz w:val="20"/>
        </w:rPr>
        <w:t>the lease term.</w:t>
      </w:r>
    </w:p>
    <w:p w14:paraId="207FF5FB" w14:textId="77777777" w:rsidR="00BD7B97" w:rsidRDefault="00E4410B">
      <w:pPr>
        <w:spacing w:before="119" w:line="295" w:lineRule="auto"/>
        <w:ind w:left="140" w:right="478"/>
        <w:jc w:val="both"/>
        <w:rPr>
          <w:rFonts w:ascii="Calibri"/>
          <w:sz w:val="20"/>
        </w:rPr>
      </w:pPr>
      <w:r>
        <w:rPr>
          <w:rFonts w:ascii="Calibri"/>
          <w:sz w:val="20"/>
        </w:rPr>
        <w:t>The</w:t>
      </w:r>
      <w:r>
        <w:rPr>
          <w:rFonts w:ascii="Calibri"/>
          <w:spacing w:val="-4"/>
          <w:sz w:val="20"/>
        </w:rPr>
        <w:t xml:space="preserve"> </w:t>
      </w:r>
      <w:r>
        <w:rPr>
          <w:rFonts w:ascii="Calibri"/>
          <w:sz w:val="20"/>
        </w:rPr>
        <w:t>right-of-use</w:t>
      </w:r>
      <w:r>
        <w:rPr>
          <w:rFonts w:ascii="Calibri"/>
          <w:spacing w:val="-3"/>
          <w:sz w:val="20"/>
        </w:rPr>
        <w:t xml:space="preserve"> </w:t>
      </w:r>
      <w:r>
        <w:rPr>
          <w:rFonts w:ascii="Calibri"/>
          <w:sz w:val="20"/>
        </w:rPr>
        <w:t>asset</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measured</w:t>
      </w:r>
      <w:r>
        <w:rPr>
          <w:rFonts w:ascii="Calibri"/>
          <w:spacing w:val="-2"/>
          <w:sz w:val="20"/>
        </w:rPr>
        <w:t xml:space="preserve"> </w:t>
      </w:r>
      <w:r>
        <w:rPr>
          <w:rFonts w:ascii="Calibri"/>
          <w:sz w:val="20"/>
        </w:rPr>
        <w:t>using</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cost</w:t>
      </w:r>
      <w:r>
        <w:rPr>
          <w:rFonts w:ascii="Calibri"/>
          <w:spacing w:val="-3"/>
          <w:sz w:val="20"/>
        </w:rPr>
        <w:t xml:space="preserve"> </w:t>
      </w:r>
      <w:r>
        <w:rPr>
          <w:rFonts w:ascii="Calibri"/>
          <w:sz w:val="20"/>
        </w:rPr>
        <w:t>model</w:t>
      </w:r>
      <w:r>
        <w:rPr>
          <w:rFonts w:ascii="Calibri"/>
          <w:spacing w:val="-3"/>
          <w:sz w:val="20"/>
        </w:rPr>
        <w:t xml:space="preserve"> </w:t>
      </w:r>
      <w:r>
        <w:rPr>
          <w:rFonts w:ascii="Calibri"/>
          <w:sz w:val="20"/>
        </w:rPr>
        <w:t>where</w:t>
      </w:r>
      <w:r>
        <w:rPr>
          <w:rFonts w:ascii="Calibri"/>
          <w:spacing w:val="-4"/>
          <w:sz w:val="20"/>
        </w:rPr>
        <w:t xml:space="preserve"> </w:t>
      </w:r>
      <w:r>
        <w:rPr>
          <w:rFonts w:ascii="Calibri"/>
          <w:sz w:val="20"/>
        </w:rPr>
        <w:t>cost</w:t>
      </w:r>
      <w:r>
        <w:rPr>
          <w:rFonts w:ascii="Calibri"/>
          <w:spacing w:val="-2"/>
          <w:sz w:val="20"/>
        </w:rPr>
        <w:t xml:space="preserve"> </w:t>
      </w:r>
      <w:r>
        <w:rPr>
          <w:rFonts w:ascii="Calibri"/>
          <w:sz w:val="20"/>
        </w:rPr>
        <w:t>on</w:t>
      </w:r>
      <w:r>
        <w:rPr>
          <w:rFonts w:ascii="Calibri"/>
          <w:spacing w:val="-2"/>
          <w:sz w:val="20"/>
        </w:rPr>
        <w:t xml:space="preserve"> </w:t>
      </w:r>
      <w:r>
        <w:rPr>
          <w:rFonts w:ascii="Calibri"/>
          <w:sz w:val="20"/>
        </w:rPr>
        <w:t>initial</w:t>
      </w:r>
      <w:r>
        <w:rPr>
          <w:rFonts w:ascii="Calibri"/>
          <w:spacing w:val="-3"/>
          <w:sz w:val="20"/>
        </w:rPr>
        <w:t xml:space="preserve"> </w:t>
      </w:r>
      <w:r>
        <w:rPr>
          <w:rFonts w:ascii="Calibri"/>
          <w:sz w:val="20"/>
        </w:rPr>
        <w:t>recognition</w:t>
      </w:r>
      <w:r>
        <w:rPr>
          <w:rFonts w:ascii="Calibri"/>
          <w:spacing w:val="-2"/>
          <w:sz w:val="20"/>
        </w:rPr>
        <w:t xml:space="preserve"> </w:t>
      </w:r>
      <w:r>
        <w:rPr>
          <w:rFonts w:ascii="Calibri"/>
          <w:sz w:val="20"/>
        </w:rPr>
        <w:t>comprises</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lease liability, initial</w:t>
      </w:r>
      <w:r>
        <w:rPr>
          <w:rFonts w:ascii="Calibri"/>
          <w:spacing w:val="-1"/>
          <w:sz w:val="20"/>
        </w:rPr>
        <w:t xml:space="preserve"> </w:t>
      </w:r>
      <w:r>
        <w:rPr>
          <w:rFonts w:ascii="Calibri"/>
          <w:sz w:val="20"/>
        </w:rPr>
        <w:t>direct</w:t>
      </w:r>
      <w:r>
        <w:rPr>
          <w:rFonts w:ascii="Calibri"/>
          <w:spacing w:val="-1"/>
          <w:sz w:val="20"/>
        </w:rPr>
        <w:t xml:space="preserve"> </w:t>
      </w:r>
      <w:r>
        <w:rPr>
          <w:rFonts w:ascii="Calibri"/>
          <w:sz w:val="20"/>
        </w:rPr>
        <w:t>costs, prepaid lease</w:t>
      </w:r>
      <w:r>
        <w:rPr>
          <w:rFonts w:ascii="Calibri"/>
          <w:spacing w:val="-2"/>
          <w:sz w:val="20"/>
        </w:rPr>
        <w:t xml:space="preserve"> </w:t>
      </w:r>
      <w:r>
        <w:rPr>
          <w:rFonts w:ascii="Calibri"/>
          <w:sz w:val="20"/>
        </w:rPr>
        <w:t>payments, estimated cost of</w:t>
      </w:r>
      <w:r>
        <w:rPr>
          <w:rFonts w:ascii="Calibri"/>
          <w:spacing w:val="-2"/>
          <w:sz w:val="20"/>
        </w:rPr>
        <w:t xml:space="preserve"> </w:t>
      </w:r>
      <w:r>
        <w:rPr>
          <w:rFonts w:ascii="Calibri"/>
          <w:sz w:val="20"/>
        </w:rPr>
        <w:t>removal and restoration less any</w:t>
      </w:r>
      <w:r>
        <w:rPr>
          <w:rFonts w:ascii="Calibri"/>
          <w:spacing w:val="-2"/>
          <w:sz w:val="20"/>
        </w:rPr>
        <w:t xml:space="preserve"> </w:t>
      </w:r>
      <w:r>
        <w:rPr>
          <w:rFonts w:ascii="Calibri"/>
          <w:sz w:val="20"/>
        </w:rPr>
        <w:t>lease incentives received.</w:t>
      </w:r>
    </w:p>
    <w:p w14:paraId="680C5AA6" w14:textId="77777777" w:rsidR="00BD7B97" w:rsidRDefault="00E4410B">
      <w:pPr>
        <w:spacing w:before="121" w:line="295" w:lineRule="auto"/>
        <w:ind w:left="140" w:right="473"/>
        <w:jc w:val="both"/>
        <w:rPr>
          <w:rFonts w:ascii="Calibri"/>
          <w:sz w:val="20"/>
        </w:rPr>
      </w:pPr>
      <w:r>
        <w:rPr>
          <w:rFonts w:ascii="Calibri"/>
          <w:sz w:val="20"/>
        </w:rPr>
        <w:t>The</w:t>
      </w:r>
      <w:r>
        <w:rPr>
          <w:rFonts w:ascii="Calibri"/>
          <w:spacing w:val="-4"/>
          <w:sz w:val="20"/>
        </w:rPr>
        <w:t xml:space="preserve"> </w:t>
      </w:r>
      <w:r>
        <w:rPr>
          <w:rFonts w:ascii="Calibri"/>
          <w:sz w:val="20"/>
        </w:rPr>
        <w:t>right-of-use</w:t>
      </w:r>
      <w:r>
        <w:rPr>
          <w:rFonts w:ascii="Calibri"/>
          <w:spacing w:val="-3"/>
          <w:sz w:val="20"/>
        </w:rPr>
        <w:t xml:space="preserve"> </w:t>
      </w:r>
      <w:r>
        <w:rPr>
          <w:rFonts w:ascii="Calibri"/>
          <w:sz w:val="20"/>
        </w:rPr>
        <w:t>asset</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depreciated</w:t>
      </w:r>
      <w:r>
        <w:rPr>
          <w:rFonts w:ascii="Calibri"/>
          <w:spacing w:val="-1"/>
          <w:sz w:val="20"/>
        </w:rPr>
        <w:t xml:space="preserve"> </w:t>
      </w:r>
      <w:r>
        <w:rPr>
          <w:rFonts w:ascii="Calibri"/>
          <w:sz w:val="20"/>
        </w:rPr>
        <w:t>over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lease</w:t>
      </w:r>
      <w:r>
        <w:rPr>
          <w:rFonts w:ascii="Calibri"/>
          <w:spacing w:val="-4"/>
          <w:sz w:val="20"/>
        </w:rPr>
        <w:t xml:space="preserve"> </w:t>
      </w:r>
      <w:r>
        <w:rPr>
          <w:rFonts w:ascii="Calibri"/>
          <w:sz w:val="20"/>
        </w:rPr>
        <w:t>term</w:t>
      </w:r>
      <w:r>
        <w:rPr>
          <w:rFonts w:ascii="Calibri"/>
          <w:spacing w:val="-3"/>
          <w:sz w:val="20"/>
        </w:rPr>
        <w:t xml:space="preserve"> </w:t>
      </w:r>
      <w:r>
        <w:rPr>
          <w:rFonts w:ascii="Calibri"/>
          <w:sz w:val="20"/>
        </w:rPr>
        <w:t>on</w:t>
      </w:r>
      <w:r>
        <w:rPr>
          <w:rFonts w:ascii="Calibri"/>
          <w:spacing w:val="-2"/>
          <w:sz w:val="20"/>
        </w:rPr>
        <w:t xml:space="preserve"> </w:t>
      </w:r>
      <w:r>
        <w:rPr>
          <w:rFonts w:ascii="Calibri"/>
          <w:sz w:val="20"/>
        </w:rPr>
        <w:t>a</w:t>
      </w:r>
      <w:r>
        <w:rPr>
          <w:rFonts w:ascii="Calibri"/>
          <w:spacing w:val="-3"/>
          <w:sz w:val="20"/>
        </w:rPr>
        <w:t xml:space="preserve"> </w:t>
      </w:r>
      <w:r>
        <w:rPr>
          <w:rFonts w:ascii="Calibri"/>
          <w:sz w:val="20"/>
        </w:rPr>
        <w:t>straight-line</w:t>
      </w:r>
      <w:r>
        <w:rPr>
          <w:rFonts w:ascii="Calibri"/>
          <w:spacing w:val="-3"/>
          <w:sz w:val="20"/>
        </w:rPr>
        <w:t xml:space="preserve"> </w:t>
      </w:r>
      <w:r>
        <w:rPr>
          <w:rFonts w:ascii="Calibri"/>
          <w:sz w:val="20"/>
        </w:rPr>
        <w:t>basis</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assessed</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impairment in accordance with the impairment of assets accounting policy.</w:t>
      </w:r>
    </w:p>
    <w:p w14:paraId="3CFE828C" w14:textId="77777777" w:rsidR="00BD7B97" w:rsidRDefault="00E4410B">
      <w:pPr>
        <w:spacing w:before="119" w:line="295" w:lineRule="auto"/>
        <w:ind w:left="140" w:right="271"/>
        <w:rPr>
          <w:rFonts w:ascii="Calibri"/>
          <w:sz w:val="20"/>
        </w:rPr>
      </w:pPr>
      <w:r>
        <w:rPr>
          <w:rFonts w:ascii="Calibri"/>
          <w:sz w:val="20"/>
        </w:rPr>
        <w:t>The lease liability is initially measured at the present value of the remaining lease payments at the commencement</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lease. The</w:t>
      </w:r>
      <w:r>
        <w:rPr>
          <w:rFonts w:ascii="Calibri"/>
          <w:spacing w:val="-3"/>
          <w:sz w:val="20"/>
        </w:rPr>
        <w:t xml:space="preserve"> </w:t>
      </w:r>
      <w:r>
        <w:rPr>
          <w:rFonts w:ascii="Calibri"/>
          <w:sz w:val="20"/>
        </w:rPr>
        <w:t>discount</w:t>
      </w:r>
      <w:r>
        <w:rPr>
          <w:rFonts w:ascii="Calibri"/>
          <w:spacing w:val="-2"/>
          <w:sz w:val="20"/>
        </w:rPr>
        <w:t xml:space="preserve"> </w:t>
      </w:r>
      <w:r>
        <w:rPr>
          <w:rFonts w:ascii="Calibri"/>
          <w:sz w:val="20"/>
        </w:rPr>
        <w:t>rate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incremental</w:t>
      </w:r>
      <w:r>
        <w:rPr>
          <w:rFonts w:ascii="Calibri"/>
          <w:spacing w:val="-2"/>
          <w:sz w:val="20"/>
        </w:rPr>
        <w:t xml:space="preserve"> </w:t>
      </w:r>
      <w:r>
        <w:rPr>
          <w:rFonts w:ascii="Calibri"/>
          <w:sz w:val="20"/>
        </w:rPr>
        <w:t>borrowing</w:t>
      </w:r>
      <w:r>
        <w:rPr>
          <w:rFonts w:ascii="Calibri"/>
          <w:spacing w:val="-2"/>
          <w:sz w:val="20"/>
        </w:rPr>
        <w:t xml:space="preserve"> </w:t>
      </w:r>
      <w:r>
        <w:rPr>
          <w:rFonts w:ascii="Calibri"/>
          <w:sz w:val="20"/>
        </w:rPr>
        <w:t>rate</w:t>
      </w:r>
      <w:r>
        <w:rPr>
          <w:rFonts w:ascii="Calibri"/>
          <w:spacing w:val="-3"/>
          <w:sz w:val="20"/>
        </w:rPr>
        <w:t xml:space="preserve"> </w:t>
      </w:r>
      <w:r>
        <w:rPr>
          <w:rFonts w:ascii="Calibri"/>
          <w:sz w:val="20"/>
        </w:rPr>
        <w:t>published</w:t>
      </w:r>
      <w:r>
        <w:rPr>
          <w:rFonts w:ascii="Calibri"/>
          <w:spacing w:val="-1"/>
          <w:sz w:val="20"/>
        </w:rPr>
        <w:t xml:space="preserve"> </w:t>
      </w:r>
      <w:r>
        <w:rPr>
          <w:rFonts w:ascii="Calibri"/>
          <w:sz w:val="20"/>
        </w:rPr>
        <w:t>by</w:t>
      </w:r>
      <w:r>
        <w:rPr>
          <w:rFonts w:ascii="Calibri"/>
          <w:spacing w:val="-2"/>
          <w:sz w:val="20"/>
        </w:rPr>
        <w:t xml:space="preserve"> </w:t>
      </w:r>
      <w:r>
        <w:rPr>
          <w:rFonts w:ascii="Calibri"/>
          <w:sz w:val="20"/>
        </w:rPr>
        <w:t>ACT</w:t>
      </w:r>
      <w:r>
        <w:rPr>
          <w:rFonts w:ascii="Calibri"/>
          <w:spacing w:val="-4"/>
          <w:sz w:val="20"/>
        </w:rPr>
        <w:t xml:space="preserve"> </w:t>
      </w:r>
      <w:r>
        <w:rPr>
          <w:rFonts w:ascii="Calibri"/>
          <w:sz w:val="20"/>
        </w:rPr>
        <w:t>Treasury which most closely matches the remaining lease term.</w:t>
      </w:r>
    </w:p>
    <w:p w14:paraId="0AE31273" w14:textId="77777777" w:rsidR="00BD7B97" w:rsidRDefault="00BD7B97">
      <w:pPr>
        <w:spacing w:line="295" w:lineRule="auto"/>
        <w:rPr>
          <w:rFonts w:ascii="Calibri"/>
          <w:sz w:val="20"/>
        </w:rPr>
        <w:sectPr w:rsidR="00BD7B97">
          <w:pgSz w:w="11910" w:h="16840"/>
          <w:pgMar w:top="2120" w:right="1140" w:bottom="660" w:left="1300" w:header="1161" w:footer="473" w:gutter="0"/>
          <w:cols w:space="720"/>
        </w:sectPr>
      </w:pPr>
    </w:p>
    <w:p w14:paraId="4447743C" w14:textId="77777777" w:rsidR="00BD7B97" w:rsidRDefault="00BD7B97">
      <w:pPr>
        <w:pStyle w:val="BodyText"/>
        <w:spacing w:before="2"/>
        <w:rPr>
          <w:rFonts w:ascii="Calibri"/>
          <w:sz w:val="25"/>
        </w:rPr>
      </w:pPr>
    </w:p>
    <w:p w14:paraId="0442ECF4" w14:textId="77777777" w:rsidR="00BD7B97" w:rsidRDefault="00E4410B">
      <w:pPr>
        <w:pStyle w:val="Heading9"/>
        <w:spacing w:before="52"/>
      </w:pPr>
      <w:r>
        <w:t>NOTE</w:t>
      </w:r>
      <w:r>
        <w:rPr>
          <w:spacing w:val="-5"/>
        </w:rPr>
        <w:t xml:space="preserve"> </w:t>
      </w:r>
      <w:r>
        <w:t>19</w:t>
      </w:r>
      <w:r>
        <w:rPr>
          <w:spacing w:val="-2"/>
        </w:rPr>
        <w:t xml:space="preserve"> </w:t>
      </w:r>
      <w:r>
        <w:rPr>
          <w:b w:val="0"/>
        </w:rPr>
        <w:t>–</w:t>
      </w:r>
      <w:r>
        <w:rPr>
          <w:b w:val="0"/>
          <w:spacing w:val="-1"/>
        </w:rPr>
        <w:t xml:space="preserve"> </w:t>
      </w:r>
      <w:r>
        <w:t>LEASE</w:t>
      </w:r>
      <w:r>
        <w:rPr>
          <w:spacing w:val="-1"/>
        </w:rPr>
        <w:t xml:space="preserve"> </w:t>
      </w:r>
      <w:r>
        <w:t>LIABILITIES</w:t>
      </w:r>
      <w:r>
        <w:rPr>
          <w:spacing w:val="1"/>
        </w:rPr>
        <w:t xml:space="preserve"> </w:t>
      </w:r>
      <w:r>
        <w:t>–</w:t>
      </w:r>
      <w:r>
        <w:rPr>
          <w:spacing w:val="-3"/>
        </w:rPr>
        <w:t xml:space="preserve"> </w:t>
      </w:r>
      <w:r>
        <w:t>CIT</w:t>
      </w:r>
      <w:r>
        <w:rPr>
          <w:spacing w:val="1"/>
        </w:rPr>
        <w:t xml:space="preserve"> </w:t>
      </w:r>
      <w:r>
        <w:t>AS</w:t>
      </w:r>
      <w:r>
        <w:rPr>
          <w:spacing w:val="-4"/>
        </w:rPr>
        <w:t xml:space="preserve"> </w:t>
      </w:r>
      <w:r>
        <w:t>A</w:t>
      </w:r>
      <w:r>
        <w:rPr>
          <w:spacing w:val="-1"/>
        </w:rPr>
        <w:t xml:space="preserve"> </w:t>
      </w:r>
      <w:r>
        <w:t>LESSEE</w:t>
      </w:r>
      <w:r>
        <w:rPr>
          <w:spacing w:val="-2"/>
        </w:rPr>
        <w:t xml:space="preserve"> </w:t>
      </w:r>
      <w:r>
        <w:t>–</w:t>
      </w:r>
      <w:r>
        <w:rPr>
          <w:spacing w:val="-2"/>
        </w:rPr>
        <w:t xml:space="preserve"> CONTINUED</w:t>
      </w:r>
    </w:p>
    <w:p w14:paraId="1689073D" w14:textId="77777777" w:rsidR="00BD7B97" w:rsidRDefault="00E4410B">
      <w:pPr>
        <w:spacing w:before="165" w:line="295" w:lineRule="auto"/>
        <w:ind w:left="140" w:right="271"/>
        <w:rPr>
          <w:rFonts w:ascii="Calibri"/>
          <w:sz w:val="20"/>
        </w:rPr>
      </w:pPr>
      <w:r>
        <w:rPr>
          <w:rFonts w:ascii="Calibri"/>
          <w:sz w:val="20"/>
        </w:rPr>
        <w:t>Subsequent to initial recognition, the lease liability is measured at amortised cost using the effective interest rate</w:t>
      </w:r>
      <w:r>
        <w:rPr>
          <w:rFonts w:ascii="Calibri"/>
          <w:spacing w:val="-3"/>
          <w:sz w:val="20"/>
        </w:rPr>
        <w:t xml:space="preserve"> </w:t>
      </w:r>
      <w:r>
        <w:rPr>
          <w:rFonts w:ascii="Calibri"/>
          <w:sz w:val="20"/>
        </w:rPr>
        <w:t>method.</w:t>
      </w:r>
      <w:r>
        <w:rPr>
          <w:rFonts w:ascii="Calibri"/>
          <w:spacing w:val="40"/>
          <w:sz w:val="20"/>
        </w:rPr>
        <w:t xml:space="preserve"> </w:t>
      </w:r>
      <w:r>
        <w:rPr>
          <w:rFonts w:ascii="Calibri"/>
          <w:sz w:val="20"/>
        </w:rPr>
        <w:t>The</w:t>
      </w:r>
      <w:r>
        <w:rPr>
          <w:rFonts w:ascii="Calibri"/>
          <w:spacing w:val="-3"/>
          <w:sz w:val="20"/>
        </w:rPr>
        <w:t xml:space="preserve"> </w:t>
      </w:r>
      <w:r>
        <w:rPr>
          <w:rFonts w:ascii="Calibri"/>
          <w:sz w:val="20"/>
        </w:rPr>
        <w:t>lease</w:t>
      </w:r>
      <w:r>
        <w:rPr>
          <w:rFonts w:ascii="Calibri"/>
          <w:spacing w:val="-3"/>
          <w:sz w:val="20"/>
        </w:rPr>
        <w:t xml:space="preserve"> </w:t>
      </w:r>
      <w:r>
        <w:rPr>
          <w:rFonts w:ascii="Calibri"/>
          <w:sz w:val="20"/>
        </w:rPr>
        <w:t>liability</w:t>
      </w:r>
      <w:r>
        <w:rPr>
          <w:rFonts w:ascii="Calibri"/>
          <w:spacing w:val="-1"/>
          <w:sz w:val="20"/>
        </w:rPr>
        <w:t xml:space="preserve"> </w:t>
      </w:r>
      <w:r>
        <w:rPr>
          <w:rFonts w:ascii="Calibri"/>
          <w:sz w:val="20"/>
        </w:rPr>
        <w:t>will</w:t>
      </w:r>
      <w:r>
        <w:rPr>
          <w:rFonts w:ascii="Calibri"/>
          <w:spacing w:val="-3"/>
          <w:sz w:val="20"/>
        </w:rPr>
        <w:t xml:space="preserve"> </w:t>
      </w:r>
      <w:r>
        <w:rPr>
          <w:rFonts w:ascii="Calibri"/>
          <w:sz w:val="20"/>
        </w:rPr>
        <w:t>be</w:t>
      </w:r>
      <w:r>
        <w:rPr>
          <w:rFonts w:ascii="Calibri"/>
          <w:spacing w:val="-3"/>
          <w:sz w:val="20"/>
        </w:rPr>
        <w:t xml:space="preserve"> </w:t>
      </w:r>
      <w:r>
        <w:rPr>
          <w:rFonts w:ascii="Calibri"/>
          <w:sz w:val="20"/>
        </w:rPr>
        <w:t>remeasured</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situation</w:t>
      </w:r>
      <w:r>
        <w:rPr>
          <w:rFonts w:ascii="Calibri"/>
          <w:spacing w:val="-1"/>
          <w:sz w:val="20"/>
        </w:rPr>
        <w:t xml:space="preserve"> </w:t>
      </w:r>
      <w:r>
        <w:rPr>
          <w:rFonts w:ascii="Calibri"/>
          <w:sz w:val="20"/>
        </w:rPr>
        <w:t>where</w:t>
      </w:r>
      <w:r>
        <w:rPr>
          <w:rFonts w:ascii="Calibri"/>
          <w:spacing w:val="-3"/>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lease</w:t>
      </w:r>
      <w:r>
        <w:rPr>
          <w:rFonts w:ascii="Calibri"/>
          <w:spacing w:val="-1"/>
          <w:sz w:val="20"/>
        </w:rPr>
        <w:t xml:space="preserve"> </w:t>
      </w:r>
      <w:r>
        <w:rPr>
          <w:rFonts w:ascii="Calibri"/>
          <w:sz w:val="20"/>
        </w:rPr>
        <w:t>modification,</w:t>
      </w:r>
      <w:r>
        <w:rPr>
          <w:rFonts w:ascii="Calibri"/>
          <w:spacing w:val="-1"/>
          <w:sz w:val="20"/>
        </w:rPr>
        <w:t xml:space="preserve"> </w:t>
      </w:r>
      <w:r>
        <w:rPr>
          <w:rFonts w:ascii="Calibri"/>
          <w:sz w:val="20"/>
        </w:rPr>
        <w:t>change in estimate of the lease term or index upon which the lease payments are based (e.g. CPI) or a change in assessment of lease term.</w:t>
      </w:r>
    </w:p>
    <w:p w14:paraId="21E76449" w14:textId="77777777" w:rsidR="00BD7B97" w:rsidRDefault="00E4410B">
      <w:pPr>
        <w:spacing w:before="119" w:line="295" w:lineRule="auto"/>
        <w:ind w:left="140" w:right="271"/>
        <w:rPr>
          <w:rFonts w:ascii="Calibri"/>
          <w:sz w:val="20"/>
        </w:rPr>
      </w:pPr>
      <w:r>
        <w:rPr>
          <w:rFonts w:ascii="Calibri"/>
          <w:sz w:val="20"/>
        </w:rPr>
        <w:t>Where</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lease</w:t>
      </w:r>
      <w:r>
        <w:rPr>
          <w:rFonts w:ascii="Calibri"/>
          <w:spacing w:val="-4"/>
          <w:sz w:val="20"/>
        </w:rPr>
        <w:t xml:space="preserve"> </w:t>
      </w:r>
      <w:r>
        <w:rPr>
          <w:rFonts w:ascii="Calibri"/>
          <w:sz w:val="20"/>
        </w:rPr>
        <w:t>liability</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remeasured,</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right-of-use</w:t>
      </w:r>
      <w:r>
        <w:rPr>
          <w:rFonts w:ascii="Calibri"/>
          <w:spacing w:val="-3"/>
          <w:sz w:val="20"/>
        </w:rPr>
        <w:t xml:space="preserve"> </w:t>
      </w:r>
      <w:r>
        <w:rPr>
          <w:rFonts w:ascii="Calibri"/>
          <w:sz w:val="20"/>
        </w:rPr>
        <w:t>asset</w:t>
      </w:r>
      <w:r>
        <w:rPr>
          <w:rFonts w:ascii="Calibri"/>
          <w:spacing w:val="-2"/>
          <w:sz w:val="20"/>
        </w:rPr>
        <w:t xml:space="preserve"> </w:t>
      </w:r>
      <w:r>
        <w:rPr>
          <w:rFonts w:ascii="Calibri"/>
          <w:sz w:val="20"/>
        </w:rPr>
        <w:t>will</w:t>
      </w:r>
      <w:r>
        <w:rPr>
          <w:rFonts w:ascii="Calibri"/>
          <w:spacing w:val="-3"/>
          <w:sz w:val="20"/>
        </w:rPr>
        <w:t xml:space="preserve"> </w:t>
      </w:r>
      <w:r>
        <w:rPr>
          <w:rFonts w:ascii="Calibri"/>
          <w:sz w:val="20"/>
        </w:rPr>
        <w:t>be</w:t>
      </w:r>
      <w:r>
        <w:rPr>
          <w:rFonts w:ascii="Calibri"/>
          <w:spacing w:val="-4"/>
          <w:sz w:val="20"/>
        </w:rPr>
        <w:t xml:space="preserve"> </w:t>
      </w:r>
      <w:r>
        <w:rPr>
          <w:rFonts w:ascii="Calibri"/>
          <w:sz w:val="20"/>
        </w:rPr>
        <w:t>adjusted</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reflect</w:t>
      </w:r>
      <w:r>
        <w:rPr>
          <w:rFonts w:ascii="Calibri"/>
          <w:spacing w:val="-1"/>
          <w:sz w:val="20"/>
        </w:rPr>
        <w:t xml:space="preserve"> </w:t>
      </w:r>
      <w:r>
        <w:rPr>
          <w:rFonts w:ascii="Calibri"/>
          <w:sz w:val="20"/>
        </w:rPr>
        <w:t>the</w:t>
      </w:r>
      <w:r>
        <w:rPr>
          <w:rFonts w:ascii="Calibri"/>
          <w:spacing w:val="-4"/>
          <w:sz w:val="20"/>
        </w:rPr>
        <w:t xml:space="preserve"> </w:t>
      </w:r>
      <w:r>
        <w:rPr>
          <w:rFonts w:ascii="Calibri"/>
          <w:sz w:val="20"/>
        </w:rPr>
        <w:t>remeasurement</w:t>
      </w:r>
      <w:r>
        <w:rPr>
          <w:rFonts w:ascii="Calibri"/>
          <w:spacing w:val="-1"/>
          <w:sz w:val="20"/>
        </w:rPr>
        <w:t xml:space="preserve"> </w:t>
      </w:r>
      <w:r>
        <w:rPr>
          <w:rFonts w:ascii="Calibri"/>
          <w:sz w:val="20"/>
        </w:rPr>
        <w:t xml:space="preserve">or is recorded in the operating statement if the carrying amount of the right-of-use asset has been reduced to </w:t>
      </w:r>
      <w:r>
        <w:rPr>
          <w:rFonts w:ascii="Calibri"/>
          <w:spacing w:val="-2"/>
          <w:sz w:val="20"/>
        </w:rPr>
        <w:t>zero.</w:t>
      </w:r>
    </w:p>
    <w:p w14:paraId="44FF160B" w14:textId="77777777" w:rsidR="00BD7B97" w:rsidRDefault="00E4410B">
      <w:pPr>
        <w:spacing w:before="119"/>
        <w:ind w:left="140"/>
        <w:rPr>
          <w:rFonts w:ascii="Calibri"/>
          <w:b/>
          <w:sz w:val="20"/>
        </w:rPr>
      </w:pPr>
      <w:r>
        <w:rPr>
          <w:rFonts w:ascii="Calibri"/>
          <w:b/>
          <w:sz w:val="20"/>
        </w:rPr>
        <w:t>EXCEPTIONS</w:t>
      </w:r>
      <w:r>
        <w:rPr>
          <w:rFonts w:ascii="Calibri"/>
          <w:b/>
          <w:spacing w:val="-7"/>
          <w:sz w:val="20"/>
        </w:rPr>
        <w:t xml:space="preserve"> </w:t>
      </w:r>
      <w:r>
        <w:rPr>
          <w:rFonts w:ascii="Calibri"/>
          <w:b/>
          <w:sz w:val="20"/>
        </w:rPr>
        <w:t>TO</w:t>
      </w:r>
      <w:r>
        <w:rPr>
          <w:rFonts w:ascii="Calibri"/>
          <w:b/>
          <w:spacing w:val="-8"/>
          <w:sz w:val="20"/>
        </w:rPr>
        <w:t xml:space="preserve"> </w:t>
      </w:r>
      <w:r>
        <w:rPr>
          <w:rFonts w:ascii="Calibri"/>
          <w:b/>
          <w:sz w:val="20"/>
        </w:rPr>
        <w:t>LEASE</w:t>
      </w:r>
      <w:r>
        <w:rPr>
          <w:rFonts w:ascii="Calibri"/>
          <w:b/>
          <w:spacing w:val="-6"/>
          <w:sz w:val="20"/>
        </w:rPr>
        <w:t xml:space="preserve"> </w:t>
      </w:r>
      <w:r>
        <w:rPr>
          <w:rFonts w:ascii="Calibri"/>
          <w:b/>
          <w:spacing w:val="-2"/>
          <w:sz w:val="20"/>
        </w:rPr>
        <w:t>ACCOUNTING</w:t>
      </w:r>
    </w:p>
    <w:p w14:paraId="08FD6F74" w14:textId="77777777" w:rsidR="00BD7B97" w:rsidRDefault="00E4410B">
      <w:pPr>
        <w:spacing w:before="175" w:line="295" w:lineRule="auto"/>
        <w:ind w:left="140" w:right="377" w:hanging="1"/>
        <w:rPr>
          <w:rFonts w:ascii="Calibri"/>
          <w:sz w:val="20"/>
        </w:rPr>
      </w:pPr>
      <w:r>
        <w:rPr>
          <w:rFonts w:ascii="Calibri"/>
          <w:sz w:val="20"/>
        </w:rPr>
        <w:t>CIT</w:t>
      </w:r>
      <w:r>
        <w:rPr>
          <w:rFonts w:ascii="Calibri"/>
          <w:spacing w:val="-5"/>
          <w:sz w:val="20"/>
        </w:rPr>
        <w:t xml:space="preserve"> </w:t>
      </w:r>
      <w:r>
        <w:rPr>
          <w:rFonts w:ascii="Calibri"/>
          <w:sz w:val="20"/>
        </w:rPr>
        <w:t>has</w:t>
      </w:r>
      <w:r>
        <w:rPr>
          <w:rFonts w:ascii="Calibri"/>
          <w:spacing w:val="-1"/>
          <w:sz w:val="20"/>
        </w:rPr>
        <w:t xml:space="preserve"> </w:t>
      </w:r>
      <w:r>
        <w:rPr>
          <w:rFonts w:ascii="Calibri"/>
          <w:sz w:val="20"/>
        </w:rPr>
        <w:t>elected</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apply</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exceptions to</w:t>
      </w:r>
      <w:r>
        <w:rPr>
          <w:rFonts w:ascii="Calibri"/>
          <w:spacing w:val="-3"/>
          <w:sz w:val="20"/>
        </w:rPr>
        <w:t xml:space="preserve"> </w:t>
      </w:r>
      <w:r>
        <w:rPr>
          <w:rFonts w:ascii="Calibri"/>
          <w:sz w:val="20"/>
        </w:rPr>
        <w:t>lease</w:t>
      </w:r>
      <w:r>
        <w:rPr>
          <w:rFonts w:ascii="Calibri"/>
          <w:spacing w:val="-4"/>
          <w:sz w:val="20"/>
        </w:rPr>
        <w:t xml:space="preserve"> </w:t>
      </w:r>
      <w:r>
        <w:rPr>
          <w:rFonts w:ascii="Calibri"/>
          <w:sz w:val="20"/>
        </w:rPr>
        <w:t>accounting</w:t>
      </w:r>
      <w:r>
        <w:rPr>
          <w:rFonts w:ascii="Calibri"/>
          <w:spacing w:val="-2"/>
          <w:sz w:val="20"/>
        </w:rPr>
        <w:t xml:space="preserve"> </w:t>
      </w:r>
      <w:r>
        <w:rPr>
          <w:rFonts w:ascii="Calibri"/>
          <w:sz w:val="20"/>
        </w:rPr>
        <w:t>for</w:t>
      </w:r>
      <w:r>
        <w:rPr>
          <w:rFonts w:ascii="Calibri"/>
          <w:spacing w:val="-3"/>
          <w:sz w:val="20"/>
        </w:rPr>
        <w:t xml:space="preserve"> </w:t>
      </w:r>
      <w:r>
        <w:rPr>
          <w:rFonts w:ascii="Calibri"/>
          <w:sz w:val="20"/>
        </w:rPr>
        <w:t>both</w:t>
      </w:r>
      <w:r>
        <w:rPr>
          <w:rFonts w:ascii="Calibri"/>
          <w:spacing w:val="-1"/>
          <w:sz w:val="20"/>
        </w:rPr>
        <w:t xml:space="preserve"> </w:t>
      </w:r>
      <w:r>
        <w:rPr>
          <w:rFonts w:ascii="Calibri"/>
          <w:sz w:val="20"/>
        </w:rPr>
        <w:t>short-term</w:t>
      </w:r>
      <w:r>
        <w:rPr>
          <w:rFonts w:ascii="Calibri"/>
          <w:spacing w:val="-4"/>
          <w:sz w:val="20"/>
        </w:rPr>
        <w:t xml:space="preserve"> </w:t>
      </w:r>
      <w:r>
        <w:rPr>
          <w:rFonts w:ascii="Calibri"/>
          <w:sz w:val="20"/>
        </w:rPr>
        <w:t>leases</w:t>
      </w:r>
      <w:r>
        <w:rPr>
          <w:rFonts w:ascii="Calibri"/>
          <w:spacing w:val="-2"/>
          <w:sz w:val="20"/>
        </w:rPr>
        <w:t xml:space="preserve"> </w:t>
      </w:r>
      <w:r>
        <w:rPr>
          <w:rFonts w:ascii="Calibri"/>
          <w:sz w:val="20"/>
        </w:rPr>
        <w:t>(i.e.</w:t>
      </w:r>
      <w:r>
        <w:rPr>
          <w:rFonts w:ascii="Calibri"/>
          <w:spacing w:val="-3"/>
          <w:sz w:val="20"/>
        </w:rPr>
        <w:t xml:space="preserve"> </w:t>
      </w:r>
      <w:r>
        <w:rPr>
          <w:rFonts w:ascii="Calibri"/>
          <w:sz w:val="20"/>
        </w:rPr>
        <w:t>leases</w:t>
      </w:r>
      <w:r>
        <w:rPr>
          <w:rFonts w:ascii="Calibri"/>
          <w:spacing w:val="-1"/>
          <w:sz w:val="20"/>
        </w:rPr>
        <w:t xml:space="preserve"> </w:t>
      </w:r>
      <w:r>
        <w:rPr>
          <w:rFonts w:ascii="Calibri"/>
          <w:sz w:val="20"/>
        </w:rPr>
        <w:t>with</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term of less than or equal to 12 months) and leases of low-value assets which are defined by AASB 16 to be those with a value less than $10,000.</w:t>
      </w:r>
    </w:p>
    <w:p w14:paraId="7DA9653E" w14:textId="77777777" w:rsidR="00BD7B97" w:rsidRDefault="00E4410B">
      <w:pPr>
        <w:spacing w:before="120" w:line="295" w:lineRule="auto"/>
        <w:ind w:left="140" w:right="251"/>
        <w:rPr>
          <w:rFonts w:ascii="Calibri"/>
          <w:sz w:val="20"/>
        </w:rPr>
      </w:pPr>
      <w:r>
        <w:rPr>
          <w:rFonts w:ascii="Calibri"/>
          <w:sz w:val="20"/>
        </w:rPr>
        <w:t>CIT</w:t>
      </w:r>
      <w:r>
        <w:rPr>
          <w:rFonts w:ascii="Calibri"/>
          <w:spacing w:val="-4"/>
          <w:sz w:val="20"/>
        </w:rPr>
        <w:t xml:space="preserve"> </w:t>
      </w:r>
      <w:r>
        <w:rPr>
          <w:rFonts w:ascii="Calibri"/>
          <w:sz w:val="20"/>
        </w:rPr>
        <w:t>recognises</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payments</w:t>
      </w:r>
      <w:r>
        <w:rPr>
          <w:rFonts w:ascii="Calibri"/>
          <w:spacing w:val="-1"/>
          <w:sz w:val="20"/>
        </w:rPr>
        <w:t xml:space="preserve"> </w:t>
      </w:r>
      <w:r>
        <w:rPr>
          <w:rFonts w:ascii="Calibri"/>
          <w:sz w:val="20"/>
        </w:rPr>
        <w:t>associated</w:t>
      </w:r>
      <w:r>
        <w:rPr>
          <w:rFonts w:ascii="Calibri"/>
          <w:spacing w:val="-1"/>
          <w:sz w:val="20"/>
        </w:rPr>
        <w:t xml:space="preserve"> </w:t>
      </w:r>
      <w:r>
        <w:rPr>
          <w:rFonts w:ascii="Calibri"/>
          <w:sz w:val="20"/>
        </w:rPr>
        <w:t>with</w:t>
      </w:r>
      <w:r>
        <w:rPr>
          <w:rFonts w:ascii="Calibri"/>
          <w:spacing w:val="-2"/>
          <w:sz w:val="20"/>
        </w:rPr>
        <w:t xml:space="preserve"> </w:t>
      </w:r>
      <w:r>
        <w:rPr>
          <w:rFonts w:ascii="Calibri"/>
          <w:sz w:val="20"/>
        </w:rPr>
        <w:t>these</w:t>
      </w:r>
      <w:r>
        <w:rPr>
          <w:rFonts w:ascii="Calibri"/>
          <w:spacing w:val="-2"/>
          <w:sz w:val="20"/>
        </w:rPr>
        <w:t xml:space="preserve"> </w:t>
      </w:r>
      <w:r>
        <w:rPr>
          <w:rFonts w:ascii="Calibri"/>
          <w:sz w:val="20"/>
        </w:rPr>
        <w:t>leases</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an</w:t>
      </w:r>
      <w:r>
        <w:rPr>
          <w:rFonts w:ascii="Calibri"/>
          <w:spacing w:val="-2"/>
          <w:sz w:val="20"/>
        </w:rPr>
        <w:t xml:space="preserve"> </w:t>
      </w:r>
      <w:r>
        <w:rPr>
          <w:rFonts w:ascii="Calibri"/>
          <w:sz w:val="20"/>
        </w:rPr>
        <w:t>expense</w:t>
      </w:r>
      <w:r>
        <w:rPr>
          <w:rFonts w:ascii="Calibri"/>
          <w:spacing w:val="-2"/>
          <w:sz w:val="20"/>
        </w:rPr>
        <w:t xml:space="preserve"> </w:t>
      </w:r>
      <w:r>
        <w:rPr>
          <w:rFonts w:ascii="Calibri"/>
          <w:sz w:val="20"/>
        </w:rPr>
        <w:t>on</w:t>
      </w:r>
      <w:r>
        <w:rPr>
          <w:rFonts w:ascii="Calibri"/>
          <w:spacing w:val="-2"/>
          <w:sz w:val="20"/>
        </w:rPr>
        <w:t xml:space="preserve"> </w:t>
      </w:r>
      <w:r>
        <w:rPr>
          <w:rFonts w:ascii="Calibri"/>
          <w:sz w:val="20"/>
        </w:rPr>
        <w:t>a</w:t>
      </w:r>
      <w:r>
        <w:rPr>
          <w:rFonts w:ascii="Calibri"/>
          <w:spacing w:val="-4"/>
          <w:sz w:val="20"/>
        </w:rPr>
        <w:t xml:space="preserve"> </w:t>
      </w:r>
      <w:r>
        <w:rPr>
          <w:rFonts w:ascii="Calibri"/>
          <w:sz w:val="20"/>
        </w:rPr>
        <w:t>straight-line</w:t>
      </w:r>
      <w:r>
        <w:rPr>
          <w:rFonts w:ascii="Calibri"/>
          <w:spacing w:val="-2"/>
          <w:sz w:val="20"/>
        </w:rPr>
        <w:t xml:space="preserve"> </w:t>
      </w:r>
      <w:r>
        <w:rPr>
          <w:rFonts w:ascii="Calibri"/>
          <w:sz w:val="20"/>
        </w:rPr>
        <w:t>basis</w:t>
      </w:r>
      <w:r>
        <w:rPr>
          <w:rFonts w:ascii="Calibri"/>
          <w:spacing w:val="-2"/>
          <w:sz w:val="20"/>
        </w:rPr>
        <w:t xml:space="preserve"> </w:t>
      </w:r>
      <w:r>
        <w:rPr>
          <w:rFonts w:ascii="Calibri"/>
          <w:sz w:val="20"/>
        </w:rPr>
        <w:t>over</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 xml:space="preserve">lease </w:t>
      </w:r>
      <w:r>
        <w:rPr>
          <w:rFonts w:ascii="Calibri"/>
          <w:spacing w:val="-2"/>
          <w:sz w:val="20"/>
        </w:rPr>
        <w:t>term.</w:t>
      </w:r>
    </w:p>
    <w:p w14:paraId="669DECE3" w14:textId="77777777" w:rsidR="00BD7B97" w:rsidRDefault="00BD7B97">
      <w:pPr>
        <w:pStyle w:val="BodyText"/>
        <w:spacing w:before="3"/>
        <w:rPr>
          <w:rFonts w:ascii="Calibri"/>
          <w:sz w:val="19"/>
        </w:rPr>
      </w:pPr>
    </w:p>
    <w:p w14:paraId="5395B9EC" w14:textId="77777777" w:rsidR="00BD7B97" w:rsidRDefault="00026635">
      <w:pPr>
        <w:ind w:left="169"/>
        <w:rPr>
          <w:rFonts w:ascii="Calibri"/>
          <w:b/>
          <w:sz w:val="20"/>
        </w:rPr>
      </w:pPr>
      <w:r>
        <w:pict w14:anchorId="3031278C">
          <v:shape id="docshape874" o:spid="_x0000_s1060" type="#_x0000_t202" style="position:absolute;left:0;text-align:left;margin-left:276.9pt;margin-top:12.9pt;width:257.25pt;height:173.85pt;z-index:1582028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1"/>
                    <w:gridCol w:w="962"/>
                    <w:gridCol w:w="1588"/>
                    <w:gridCol w:w="873"/>
                  </w:tblGrid>
                  <w:tr w:rsidR="00BD7B97" w14:paraId="6E86F3D4" w14:textId="77777777">
                    <w:trPr>
                      <w:trHeight w:val="266"/>
                    </w:trPr>
                    <w:tc>
                      <w:tcPr>
                        <w:tcW w:w="2563" w:type="dxa"/>
                        <w:gridSpan w:val="2"/>
                        <w:tcBorders>
                          <w:top w:val="single" w:sz="4" w:space="0" w:color="000000"/>
                          <w:bottom w:val="single" w:sz="4" w:space="0" w:color="000000"/>
                          <w:right w:val="single" w:sz="4" w:space="0" w:color="000000"/>
                        </w:tcBorders>
                      </w:tcPr>
                      <w:p w14:paraId="7F020C6A" w14:textId="77777777" w:rsidR="00BD7B97" w:rsidRDefault="00E4410B">
                        <w:pPr>
                          <w:pStyle w:val="TableParagraph"/>
                          <w:spacing w:before="11" w:line="235" w:lineRule="exact"/>
                          <w:ind w:left="698"/>
                          <w:jc w:val="left"/>
                          <w:rPr>
                            <w:rFonts w:ascii="Calibri"/>
                            <w:b/>
                            <w:sz w:val="20"/>
                          </w:rPr>
                        </w:pPr>
                        <w:r>
                          <w:rPr>
                            <w:rFonts w:ascii="Calibri"/>
                            <w:b/>
                            <w:spacing w:val="-2"/>
                            <w:sz w:val="20"/>
                          </w:rPr>
                          <w:t>Consolidated</w:t>
                        </w:r>
                      </w:p>
                    </w:tc>
                    <w:tc>
                      <w:tcPr>
                        <w:tcW w:w="2461" w:type="dxa"/>
                        <w:gridSpan w:val="2"/>
                        <w:tcBorders>
                          <w:top w:val="single" w:sz="4" w:space="0" w:color="000000"/>
                          <w:left w:val="single" w:sz="4" w:space="0" w:color="000000"/>
                          <w:bottom w:val="single" w:sz="4" w:space="0" w:color="000000"/>
                        </w:tcBorders>
                      </w:tcPr>
                      <w:p w14:paraId="0CA3447C" w14:textId="77777777" w:rsidR="00BD7B97" w:rsidRDefault="00E4410B">
                        <w:pPr>
                          <w:pStyle w:val="TableParagraph"/>
                          <w:spacing w:before="11" w:line="235" w:lineRule="exact"/>
                          <w:ind w:left="1081" w:right="1088"/>
                          <w:jc w:val="center"/>
                          <w:rPr>
                            <w:rFonts w:ascii="Calibri"/>
                            <w:b/>
                            <w:sz w:val="20"/>
                          </w:rPr>
                        </w:pPr>
                        <w:r>
                          <w:rPr>
                            <w:rFonts w:ascii="Calibri"/>
                            <w:b/>
                            <w:spacing w:val="-5"/>
                            <w:sz w:val="20"/>
                          </w:rPr>
                          <w:t>CIT</w:t>
                        </w:r>
                      </w:p>
                    </w:tc>
                  </w:tr>
                  <w:tr w:rsidR="00BD7B97" w14:paraId="331C7452" w14:textId="77777777">
                    <w:trPr>
                      <w:trHeight w:val="287"/>
                    </w:trPr>
                    <w:tc>
                      <w:tcPr>
                        <w:tcW w:w="1601" w:type="dxa"/>
                        <w:tcBorders>
                          <w:top w:val="single" w:sz="4" w:space="0" w:color="000000"/>
                        </w:tcBorders>
                      </w:tcPr>
                      <w:p w14:paraId="4A45015A" w14:textId="77777777" w:rsidR="00BD7B97" w:rsidRDefault="00E4410B">
                        <w:pPr>
                          <w:pStyle w:val="TableParagraph"/>
                          <w:spacing w:before="11"/>
                          <w:ind w:right="387"/>
                          <w:rPr>
                            <w:rFonts w:ascii="Calibri"/>
                            <w:b/>
                            <w:sz w:val="20"/>
                          </w:rPr>
                        </w:pPr>
                        <w:r>
                          <w:rPr>
                            <w:rFonts w:ascii="Calibri"/>
                            <w:b/>
                            <w:spacing w:val="-4"/>
                            <w:sz w:val="20"/>
                          </w:rPr>
                          <w:t>2022</w:t>
                        </w:r>
                      </w:p>
                    </w:tc>
                    <w:tc>
                      <w:tcPr>
                        <w:tcW w:w="962" w:type="dxa"/>
                        <w:tcBorders>
                          <w:top w:val="single" w:sz="4" w:space="0" w:color="000000"/>
                          <w:right w:val="single" w:sz="4" w:space="0" w:color="000000"/>
                        </w:tcBorders>
                      </w:tcPr>
                      <w:p w14:paraId="5451C4EB" w14:textId="77777777" w:rsidR="00BD7B97" w:rsidRDefault="00E4410B">
                        <w:pPr>
                          <w:pStyle w:val="TableParagraph"/>
                          <w:spacing w:before="11"/>
                          <w:ind w:right="114"/>
                          <w:rPr>
                            <w:rFonts w:ascii="Calibri"/>
                            <w:b/>
                            <w:sz w:val="20"/>
                          </w:rPr>
                        </w:pPr>
                        <w:r>
                          <w:rPr>
                            <w:rFonts w:ascii="Calibri"/>
                            <w:b/>
                            <w:spacing w:val="-4"/>
                            <w:sz w:val="20"/>
                          </w:rPr>
                          <w:t>2021</w:t>
                        </w:r>
                      </w:p>
                    </w:tc>
                    <w:tc>
                      <w:tcPr>
                        <w:tcW w:w="1588" w:type="dxa"/>
                        <w:tcBorders>
                          <w:top w:val="single" w:sz="4" w:space="0" w:color="000000"/>
                          <w:left w:val="single" w:sz="4" w:space="0" w:color="000000"/>
                        </w:tcBorders>
                      </w:tcPr>
                      <w:p w14:paraId="5FFC4270" w14:textId="77777777" w:rsidR="00BD7B97" w:rsidRDefault="00E4410B">
                        <w:pPr>
                          <w:pStyle w:val="TableParagraph"/>
                          <w:spacing w:before="11"/>
                          <w:ind w:right="387"/>
                          <w:rPr>
                            <w:rFonts w:ascii="Calibri"/>
                            <w:b/>
                            <w:sz w:val="20"/>
                          </w:rPr>
                        </w:pPr>
                        <w:r>
                          <w:rPr>
                            <w:rFonts w:ascii="Calibri"/>
                            <w:b/>
                            <w:spacing w:val="-4"/>
                            <w:sz w:val="20"/>
                          </w:rPr>
                          <w:t>2022</w:t>
                        </w:r>
                      </w:p>
                    </w:tc>
                    <w:tc>
                      <w:tcPr>
                        <w:tcW w:w="873" w:type="dxa"/>
                        <w:tcBorders>
                          <w:top w:val="single" w:sz="4" w:space="0" w:color="000000"/>
                        </w:tcBorders>
                      </w:tcPr>
                      <w:p w14:paraId="6B8D9F12" w14:textId="77777777" w:rsidR="00BD7B97" w:rsidRDefault="00E4410B">
                        <w:pPr>
                          <w:pStyle w:val="TableParagraph"/>
                          <w:spacing w:before="11"/>
                          <w:ind w:right="29"/>
                          <w:rPr>
                            <w:rFonts w:ascii="Calibri"/>
                            <w:b/>
                            <w:sz w:val="20"/>
                          </w:rPr>
                        </w:pPr>
                        <w:r>
                          <w:rPr>
                            <w:rFonts w:ascii="Calibri"/>
                            <w:b/>
                            <w:spacing w:val="-4"/>
                            <w:sz w:val="20"/>
                          </w:rPr>
                          <w:t>2021</w:t>
                        </w:r>
                      </w:p>
                    </w:tc>
                  </w:tr>
                  <w:tr w:rsidR="00BD7B97" w14:paraId="7AB986AD" w14:textId="77777777">
                    <w:trPr>
                      <w:trHeight w:val="279"/>
                    </w:trPr>
                    <w:tc>
                      <w:tcPr>
                        <w:tcW w:w="1601" w:type="dxa"/>
                      </w:tcPr>
                      <w:p w14:paraId="65A72E27"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962" w:type="dxa"/>
                        <w:tcBorders>
                          <w:right w:val="single" w:sz="4" w:space="0" w:color="000000"/>
                        </w:tcBorders>
                      </w:tcPr>
                      <w:p w14:paraId="59A26921"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8" w:type="dxa"/>
                        <w:tcBorders>
                          <w:left w:val="single" w:sz="4" w:space="0" w:color="000000"/>
                        </w:tcBorders>
                      </w:tcPr>
                      <w:p w14:paraId="46A80475" w14:textId="77777777" w:rsidR="00BD7B97" w:rsidRDefault="00E4410B">
                        <w:pPr>
                          <w:pStyle w:val="TableParagraph"/>
                          <w:spacing w:line="239" w:lineRule="exact"/>
                          <w:ind w:right="387"/>
                          <w:rPr>
                            <w:rFonts w:ascii="Calibri" w:hAnsi="Calibri"/>
                            <w:b/>
                            <w:sz w:val="20"/>
                          </w:rPr>
                        </w:pPr>
                        <w:r>
                          <w:rPr>
                            <w:rFonts w:ascii="Calibri" w:hAnsi="Calibri"/>
                            <w:b/>
                            <w:spacing w:val="-2"/>
                            <w:sz w:val="20"/>
                          </w:rPr>
                          <w:t>$’000</w:t>
                        </w:r>
                      </w:p>
                    </w:tc>
                    <w:tc>
                      <w:tcPr>
                        <w:tcW w:w="873" w:type="dxa"/>
                      </w:tcPr>
                      <w:p w14:paraId="36BFE4CE" w14:textId="77777777" w:rsidR="00BD7B97" w:rsidRDefault="00E4410B">
                        <w:pPr>
                          <w:pStyle w:val="TableParagraph"/>
                          <w:spacing w:line="239" w:lineRule="exact"/>
                          <w:ind w:right="28"/>
                          <w:rPr>
                            <w:rFonts w:ascii="Calibri" w:hAnsi="Calibri"/>
                            <w:b/>
                            <w:sz w:val="20"/>
                          </w:rPr>
                        </w:pPr>
                        <w:r>
                          <w:rPr>
                            <w:rFonts w:ascii="Calibri" w:hAnsi="Calibri"/>
                            <w:b/>
                            <w:spacing w:val="-2"/>
                            <w:sz w:val="20"/>
                          </w:rPr>
                          <w:t>$’000</w:t>
                        </w:r>
                      </w:p>
                    </w:tc>
                  </w:tr>
                  <w:tr w:rsidR="00BD7B97" w14:paraId="2FABF50E" w14:textId="77777777">
                    <w:trPr>
                      <w:trHeight w:val="288"/>
                    </w:trPr>
                    <w:tc>
                      <w:tcPr>
                        <w:tcW w:w="1601" w:type="dxa"/>
                      </w:tcPr>
                      <w:p w14:paraId="3A70A4DE" w14:textId="77777777" w:rsidR="00BD7B97" w:rsidRDefault="00E4410B">
                        <w:pPr>
                          <w:pStyle w:val="TableParagraph"/>
                          <w:spacing w:before="3"/>
                          <w:ind w:right="387"/>
                          <w:rPr>
                            <w:rFonts w:ascii="Calibri"/>
                            <w:sz w:val="20"/>
                          </w:rPr>
                        </w:pPr>
                        <w:r>
                          <w:rPr>
                            <w:rFonts w:ascii="Calibri"/>
                            <w:spacing w:val="-5"/>
                            <w:sz w:val="20"/>
                          </w:rPr>
                          <w:t>796</w:t>
                        </w:r>
                      </w:p>
                    </w:tc>
                    <w:tc>
                      <w:tcPr>
                        <w:tcW w:w="962" w:type="dxa"/>
                        <w:tcBorders>
                          <w:right w:val="single" w:sz="4" w:space="0" w:color="000000"/>
                        </w:tcBorders>
                      </w:tcPr>
                      <w:p w14:paraId="0E71A29B" w14:textId="77777777" w:rsidR="00BD7B97" w:rsidRDefault="00E4410B">
                        <w:pPr>
                          <w:pStyle w:val="TableParagraph"/>
                          <w:spacing w:before="3"/>
                          <w:ind w:right="114"/>
                          <w:rPr>
                            <w:rFonts w:ascii="Calibri"/>
                            <w:sz w:val="20"/>
                          </w:rPr>
                        </w:pPr>
                        <w:r>
                          <w:rPr>
                            <w:rFonts w:ascii="Calibri"/>
                            <w:spacing w:val="-5"/>
                            <w:sz w:val="20"/>
                          </w:rPr>
                          <w:t>682</w:t>
                        </w:r>
                      </w:p>
                    </w:tc>
                    <w:tc>
                      <w:tcPr>
                        <w:tcW w:w="1588" w:type="dxa"/>
                        <w:tcBorders>
                          <w:left w:val="single" w:sz="4" w:space="0" w:color="000000"/>
                        </w:tcBorders>
                      </w:tcPr>
                      <w:p w14:paraId="3877D280" w14:textId="77777777" w:rsidR="00BD7B97" w:rsidRDefault="00E4410B">
                        <w:pPr>
                          <w:pStyle w:val="TableParagraph"/>
                          <w:spacing w:before="3"/>
                          <w:ind w:right="387"/>
                          <w:rPr>
                            <w:rFonts w:ascii="Calibri"/>
                            <w:sz w:val="20"/>
                          </w:rPr>
                        </w:pPr>
                        <w:r>
                          <w:rPr>
                            <w:rFonts w:ascii="Calibri"/>
                            <w:spacing w:val="-5"/>
                            <w:sz w:val="20"/>
                          </w:rPr>
                          <w:t>796</w:t>
                        </w:r>
                      </w:p>
                    </w:tc>
                    <w:tc>
                      <w:tcPr>
                        <w:tcW w:w="873" w:type="dxa"/>
                      </w:tcPr>
                      <w:p w14:paraId="67D34932" w14:textId="77777777" w:rsidR="00BD7B97" w:rsidRDefault="00E4410B">
                        <w:pPr>
                          <w:pStyle w:val="TableParagraph"/>
                          <w:spacing w:before="3"/>
                          <w:ind w:right="29"/>
                          <w:rPr>
                            <w:rFonts w:ascii="Calibri"/>
                            <w:sz w:val="20"/>
                          </w:rPr>
                        </w:pPr>
                        <w:r>
                          <w:rPr>
                            <w:rFonts w:ascii="Calibri"/>
                            <w:spacing w:val="-5"/>
                            <w:sz w:val="20"/>
                          </w:rPr>
                          <w:t>682</w:t>
                        </w:r>
                      </w:p>
                    </w:tc>
                  </w:tr>
                  <w:tr w:rsidR="00BD7B97" w14:paraId="523903AE" w14:textId="77777777">
                    <w:trPr>
                      <w:trHeight w:val="282"/>
                    </w:trPr>
                    <w:tc>
                      <w:tcPr>
                        <w:tcW w:w="1601" w:type="dxa"/>
                      </w:tcPr>
                      <w:p w14:paraId="72E4F785" w14:textId="77777777" w:rsidR="00BD7B97" w:rsidRDefault="00E4410B">
                        <w:pPr>
                          <w:pStyle w:val="TableParagraph"/>
                          <w:spacing w:before="3"/>
                          <w:ind w:right="384"/>
                          <w:rPr>
                            <w:rFonts w:ascii="Calibri"/>
                            <w:sz w:val="20"/>
                          </w:rPr>
                        </w:pPr>
                        <w:r>
                          <w:rPr>
                            <w:rFonts w:ascii="Calibri"/>
                            <w:spacing w:val="-5"/>
                            <w:sz w:val="20"/>
                          </w:rPr>
                          <w:t>66</w:t>
                        </w:r>
                      </w:p>
                    </w:tc>
                    <w:tc>
                      <w:tcPr>
                        <w:tcW w:w="962" w:type="dxa"/>
                        <w:tcBorders>
                          <w:right w:val="single" w:sz="4" w:space="0" w:color="000000"/>
                        </w:tcBorders>
                      </w:tcPr>
                      <w:p w14:paraId="54F89690" w14:textId="77777777" w:rsidR="00BD7B97" w:rsidRDefault="00E4410B">
                        <w:pPr>
                          <w:pStyle w:val="TableParagraph"/>
                          <w:spacing w:before="3"/>
                          <w:ind w:right="112"/>
                          <w:rPr>
                            <w:rFonts w:ascii="Calibri"/>
                            <w:sz w:val="20"/>
                          </w:rPr>
                        </w:pPr>
                        <w:r>
                          <w:rPr>
                            <w:rFonts w:ascii="Calibri"/>
                            <w:spacing w:val="-5"/>
                            <w:sz w:val="20"/>
                          </w:rPr>
                          <w:t>67</w:t>
                        </w:r>
                      </w:p>
                    </w:tc>
                    <w:tc>
                      <w:tcPr>
                        <w:tcW w:w="1588" w:type="dxa"/>
                        <w:tcBorders>
                          <w:left w:val="single" w:sz="4" w:space="0" w:color="000000"/>
                        </w:tcBorders>
                      </w:tcPr>
                      <w:p w14:paraId="5FB4E5DB" w14:textId="77777777" w:rsidR="00BD7B97" w:rsidRDefault="00E4410B">
                        <w:pPr>
                          <w:pStyle w:val="TableParagraph"/>
                          <w:spacing w:before="3"/>
                          <w:ind w:right="385"/>
                          <w:rPr>
                            <w:rFonts w:ascii="Calibri"/>
                            <w:sz w:val="20"/>
                          </w:rPr>
                        </w:pPr>
                        <w:r>
                          <w:rPr>
                            <w:rFonts w:ascii="Calibri"/>
                            <w:spacing w:val="-5"/>
                            <w:sz w:val="20"/>
                          </w:rPr>
                          <w:t>66</w:t>
                        </w:r>
                      </w:p>
                    </w:tc>
                    <w:tc>
                      <w:tcPr>
                        <w:tcW w:w="873" w:type="dxa"/>
                      </w:tcPr>
                      <w:p w14:paraId="39E2F0B4" w14:textId="77777777" w:rsidR="00BD7B97" w:rsidRDefault="00E4410B">
                        <w:pPr>
                          <w:pStyle w:val="TableParagraph"/>
                          <w:spacing w:before="3"/>
                          <w:ind w:right="26"/>
                          <w:rPr>
                            <w:rFonts w:ascii="Calibri"/>
                            <w:sz w:val="20"/>
                          </w:rPr>
                        </w:pPr>
                        <w:r>
                          <w:rPr>
                            <w:rFonts w:ascii="Calibri"/>
                            <w:spacing w:val="-5"/>
                            <w:sz w:val="20"/>
                          </w:rPr>
                          <w:t>67</w:t>
                        </w:r>
                      </w:p>
                    </w:tc>
                  </w:tr>
                  <w:tr w:rsidR="00BD7B97" w14:paraId="2849421B" w14:textId="77777777">
                    <w:trPr>
                      <w:trHeight w:val="257"/>
                    </w:trPr>
                    <w:tc>
                      <w:tcPr>
                        <w:tcW w:w="1601" w:type="dxa"/>
                        <w:tcBorders>
                          <w:bottom w:val="single" w:sz="4" w:space="0" w:color="000000"/>
                        </w:tcBorders>
                      </w:tcPr>
                      <w:p w14:paraId="704EFF54" w14:textId="77777777" w:rsidR="00BD7B97" w:rsidRDefault="00E4410B">
                        <w:pPr>
                          <w:pStyle w:val="TableParagraph"/>
                          <w:spacing w:line="237" w:lineRule="exact"/>
                          <w:ind w:right="385"/>
                          <w:rPr>
                            <w:rFonts w:ascii="Calibri"/>
                            <w:sz w:val="20"/>
                          </w:rPr>
                        </w:pPr>
                        <w:r>
                          <w:rPr>
                            <w:rFonts w:ascii="Calibri"/>
                            <w:w w:val="99"/>
                            <w:sz w:val="20"/>
                          </w:rPr>
                          <w:t>-</w:t>
                        </w:r>
                      </w:p>
                    </w:tc>
                    <w:tc>
                      <w:tcPr>
                        <w:tcW w:w="962" w:type="dxa"/>
                        <w:tcBorders>
                          <w:bottom w:val="single" w:sz="4" w:space="0" w:color="000000"/>
                          <w:right w:val="single" w:sz="4" w:space="0" w:color="000000"/>
                        </w:tcBorders>
                      </w:tcPr>
                      <w:p w14:paraId="21A6208B" w14:textId="77777777" w:rsidR="00BD7B97" w:rsidRDefault="00E4410B">
                        <w:pPr>
                          <w:pStyle w:val="TableParagraph"/>
                          <w:spacing w:line="237" w:lineRule="exact"/>
                          <w:ind w:right="112"/>
                          <w:rPr>
                            <w:rFonts w:ascii="Calibri"/>
                            <w:sz w:val="20"/>
                          </w:rPr>
                        </w:pPr>
                        <w:r>
                          <w:rPr>
                            <w:rFonts w:ascii="Calibri"/>
                            <w:w w:val="99"/>
                            <w:sz w:val="20"/>
                          </w:rPr>
                          <w:t>4</w:t>
                        </w:r>
                      </w:p>
                    </w:tc>
                    <w:tc>
                      <w:tcPr>
                        <w:tcW w:w="1588" w:type="dxa"/>
                        <w:tcBorders>
                          <w:left w:val="single" w:sz="4" w:space="0" w:color="000000"/>
                          <w:bottom w:val="single" w:sz="4" w:space="0" w:color="000000"/>
                        </w:tcBorders>
                      </w:tcPr>
                      <w:p w14:paraId="7D3B450A" w14:textId="77777777" w:rsidR="00BD7B97" w:rsidRDefault="00E4410B">
                        <w:pPr>
                          <w:pStyle w:val="TableParagraph"/>
                          <w:spacing w:line="237" w:lineRule="exact"/>
                          <w:ind w:right="386"/>
                          <w:rPr>
                            <w:rFonts w:ascii="Calibri"/>
                            <w:sz w:val="20"/>
                          </w:rPr>
                        </w:pPr>
                        <w:r>
                          <w:rPr>
                            <w:rFonts w:ascii="Calibri"/>
                            <w:w w:val="99"/>
                            <w:sz w:val="20"/>
                          </w:rPr>
                          <w:t>-</w:t>
                        </w:r>
                      </w:p>
                    </w:tc>
                    <w:tc>
                      <w:tcPr>
                        <w:tcW w:w="873" w:type="dxa"/>
                        <w:tcBorders>
                          <w:bottom w:val="single" w:sz="4" w:space="0" w:color="000000"/>
                        </w:tcBorders>
                      </w:tcPr>
                      <w:p w14:paraId="65D49AF3" w14:textId="77777777" w:rsidR="00BD7B97" w:rsidRDefault="00E4410B">
                        <w:pPr>
                          <w:pStyle w:val="TableParagraph"/>
                          <w:spacing w:line="237" w:lineRule="exact"/>
                          <w:ind w:right="26"/>
                          <w:rPr>
                            <w:rFonts w:ascii="Calibri"/>
                            <w:sz w:val="20"/>
                          </w:rPr>
                        </w:pPr>
                        <w:r>
                          <w:rPr>
                            <w:rFonts w:ascii="Calibri"/>
                            <w:w w:val="99"/>
                            <w:sz w:val="20"/>
                          </w:rPr>
                          <w:t>4</w:t>
                        </w:r>
                      </w:p>
                    </w:tc>
                  </w:tr>
                  <w:tr w:rsidR="00BD7B97" w14:paraId="132EE7D0" w14:textId="77777777">
                    <w:trPr>
                      <w:trHeight w:val="266"/>
                    </w:trPr>
                    <w:tc>
                      <w:tcPr>
                        <w:tcW w:w="1601" w:type="dxa"/>
                        <w:tcBorders>
                          <w:top w:val="single" w:sz="4" w:space="0" w:color="000000"/>
                          <w:bottom w:val="single" w:sz="4" w:space="0" w:color="000000"/>
                        </w:tcBorders>
                      </w:tcPr>
                      <w:p w14:paraId="1D79D9E1" w14:textId="77777777" w:rsidR="00BD7B97" w:rsidRDefault="00E4410B">
                        <w:pPr>
                          <w:pStyle w:val="TableParagraph"/>
                          <w:spacing w:before="11" w:line="235" w:lineRule="exact"/>
                          <w:ind w:right="387"/>
                          <w:rPr>
                            <w:rFonts w:ascii="Calibri"/>
                            <w:b/>
                            <w:sz w:val="20"/>
                          </w:rPr>
                        </w:pPr>
                        <w:r>
                          <w:rPr>
                            <w:rFonts w:ascii="Calibri"/>
                            <w:b/>
                            <w:spacing w:val="-5"/>
                            <w:sz w:val="20"/>
                          </w:rPr>
                          <w:t>862</w:t>
                        </w:r>
                      </w:p>
                    </w:tc>
                    <w:tc>
                      <w:tcPr>
                        <w:tcW w:w="962" w:type="dxa"/>
                        <w:tcBorders>
                          <w:top w:val="single" w:sz="4" w:space="0" w:color="000000"/>
                          <w:bottom w:val="single" w:sz="4" w:space="0" w:color="000000"/>
                          <w:right w:val="single" w:sz="4" w:space="0" w:color="000000"/>
                        </w:tcBorders>
                      </w:tcPr>
                      <w:p w14:paraId="66A85EEF" w14:textId="77777777" w:rsidR="00BD7B97" w:rsidRDefault="00E4410B">
                        <w:pPr>
                          <w:pStyle w:val="TableParagraph"/>
                          <w:spacing w:before="11" w:line="235" w:lineRule="exact"/>
                          <w:ind w:right="114"/>
                          <w:rPr>
                            <w:rFonts w:ascii="Calibri"/>
                            <w:b/>
                            <w:sz w:val="20"/>
                          </w:rPr>
                        </w:pPr>
                        <w:r>
                          <w:rPr>
                            <w:rFonts w:ascii="Calibri"/>
                            <w:b/>
                            <w:spacing w:val="-5"/>
                            <w:sz w:val="20"/>
                          </w:rPr>
                          <w:t>753</w:t>
                        </w:r>
                      </w:p>
                    </w:tc>
                    <w:tc>
                      <w:tcPr>
                        <w:tcW w:w="1588" w:type="dxa"/>
                        <w:tcBorders>
                          <w:top w:val="single" w:sz="4" w:space="0" w:color="000000"/>
                          <w:left w:val="single" w:sz="4" w:space="0" w:color="000000"/>
                          <w:bottom w:val="single" w:sz="4" w:space="0" w:color="000000"/>
                        </w:tcBorders>
                      </w:tcPr>
                      <w:p w14:paraId="644EDAA0" w14:textId="77777777" w:rsidR="00BD7B97" w:rsidRDefault="00E4410B">
                        <w:pPr>
                          <w:pStyle w:val="TableParagraph"/>
                          <w:spacing w:before="11" w:line="235" w:lineRule="exact"/>
                          <w:ind w:right="387"/>
                          <w:rPr>
                            <w:rFonts w:ascii="Calibri"/>
                            <w:b/>
                            <w:sz w:val="20"/>
                          </w:rPr>
                        </w:pPr>
                        <w:r>
                          <w:rPr>
                            <w:rFonts w:ascii="Calibri"/>
                            <w:b/>
                            <w:spacing w:val="-5"/>
                            <w:sz w:val="20"/>
                          </w:rPr>
                          <w:t>862</w:t>
                        </w:r>
                      </w:p>
                    </w:tc>
                    <w:tc>
                      <w:tcPr>
                        <w:tcW w:w="873" w:type="dxa"/>
                        <w:tcBorders>
                          <w:top w:val="single" w:sz="4" w:space="0" w:color="000000"/>
                          <w:bottom w:val="single" w:sz="4" w:space="0" w:color="000000"/>
                        </w:tcBorders>
                      </w:tcPr>
                      <w:p w14:paraId="40262A3B" w14:textId="77777777" w:rsidR="00BD7B97" w:rsidRDefault="00E4410B">
                        <w:pPr>
                          <w:pStyle w:val="TableParagraph"/>
                          <w:spacing w:before="11" w:line="235" w:lineRule="exact"/>
                          <w:ind w:right="29"/>
                          <w:rPr>
                            <w:rFonts w:ascii="Calibri"/>
                            <w:b/>
                            <w:sz w:val="20"/>
                          </w:rPr>
                        </w:pPr>
                        <w:r>
                          <w:rPr>
                            <w:rFonts w:ascii="Calibri"/>
                            <w:b/>
                            <w:spacing w:val="-5"/>
                            <w:sz w:val="20"/>
                          </w:rPr>
                          <w:t>753</w:t>
                        </w:r>
                      </w:p>
                    </w:tc>
                  </w:tr>
                  <w:tr w:rsidR="00BD7B97" w14:paraId="7CA1791D" w14:textId="77777777">
                    <w:trPr>
                      <w:trHeight w:val="643"/>
                    </w:trPr>
                    <w:tc>
                      <w:tcPr>
                        <w:tcW w:w="1601" w:type="dxa"/>
                        <w:tcBorders>
                          <w:top w:val="single" w:sz="4" w:space="0" w:color="000000"/>
                        </w:tcBorders>
                      </w:tcPr>
                      <w:p w14:paraId="097FC9E4" w14:textId="77777777" w:rsidR="00BD7B97" w:rsidRDefault="00BD7B97">
                        <w:pPr>
                          <w:pStyle w:val="TableParagraph"/>
                          <w:spacing w:before="4"/>
                          <w:jc w:val="left"/>
                          <w:rPr>
                            <w:rFonts w:ascii="Calibri"/>
                            <w:b/>
                            <w:sz w:val="29"/>
                          </w:rPr>
                        </w:pPr>
                      </w:p>
                      <w:p w14:paraId="0670F391" w14:textId="77777777" w:rsidR="00BD7B97" w:rsidRDefault="00E4410B">
                        <w:pPr>
                          <w:pStyle w:val="TableParagraph"/>
                          <w:spacing w:before="1"/>
                          <w:ind w:right="386"/>
                          <w:rPr>
                            <w:rFonts w:ascii="Calibri"/>
                            <w:sz w:val="20"/>
                          </w:rPr>
                        </w:pPr>
                        <w:r>
                          <w:rPr>
                            <w:rFonts w:ascii="Calibri"/>
                            <w:spacing w:val="-2"/>
                            <w:sz w:val="20"/>
                          </w:rPr>
                          <w:t>2,070</w:t>
                        </w:r>
                      </w:p>
                    </w:tc>
                    <w:tc>
                      <w:tcPr>
                        <w:tcW w:w="962" w:type="dxa"/>
                        <w:tcBorders>
                          <w:top w:val="single" w:sz="4" w:space="0" w:color="000000"/>
                          <w:right w:val="single" w:sz="4" w:space="0" w:color="000000"/>
                        </w:tcBorders>
                      </w:tcPr>
                      <w:p w14:paraId="363CBCF2" w14:textId="77777777" w:rsidR="00BD7B97" w:rsidRDefault="00BD7B97">
                        <w:pPr>
                          <w:pStyle w:val="TableParagraph"/>
                          <w:spacing w:before="4"/>
                          <w:jc w:val="left"/>
                          <w:rPr>
                            <w:rFonts w:ascii="Calibri"/>
                            <w:b/>
                            <w:sz w:val="29"/>
                          </w:rPr>
                        </w:pPr>
                      </w:p>
                      <w:p w14:paraId="53295D64" w14:textId="77777777" w:rsidR="00BD7B97" w:rsidRDefault="00E4410B">
                        <w:pPr>
                          <w:pStyle w:val="TableParagraph"/>
                          <w:spacing w:before="1"/>
                          <w:ind w:right="114"/>
                          <w:rPr>
                            <w:rFonts w:ascii="Calibri"/>
                            <w:sz w:val="20"/>
                          </w:rPr>
                        </w:pPr>
                        <w:r>
                          <w:rPr>
                            <w:rFonts w:ascii="Calibri"/>
                            <w:spacing w:val="-2"/>
                            <w:sz w:val="20"/>
                          </w:rPr>
                          <w:t>2,880</w:t>
                        </w:r>
                      </w:p>
                    </w:tc>
                    <w:tc>
                      <w:tcPr>
                        <w:tcW w:w="1588" w:type="dxa"/>
                        <w:tcBorders>
                          <w:top w:val="single" w:sz="4" w:space="0" w:color="000000"/>
                          <w:left w:val="single" w:sz="4" w:space="0" w:color="000000"/>
                        </w:tcBorders>
                      </w:tcPr>
                      <w:p w14:paraId="74F0981F" w14:textId="77777777" w:rsidR="00BD7B97" w:rsidRDefault="00BD7B97">
                        <w:pPr>
                          <w:pStyle w:val="TableParagraph"/>
                          <w:spacing w:before="4"/>
                          <w:jc w:val="left"/>
                          <w:rPr>
                            <w:rFonts w:ascii="Calibri"/>
                            <w:b/>
                            <w:sz w:val="29"/>
                          </w:rPr>
                        </w:pPr>
                      </w:p>
                      <w:p w14:paraId="4D08D273" w14:textId="77777777" w:rsidR="00BD7B97" w:rsidRDefault="00E4410B">
                        <w:pPr>
                          <w:pStyle w:val="TableParagraph"/>
                          <w:spacing w:before="1"/>
                          <w:ind w:right="387"/>
                          <w:rPr>
                            <w:rFonts w:ascii="Calibri"/>
                            <w:sz w:val="20"/>
                          </w:rPr>
                        </w:pPr>
                        <w:r>
                          <w:rPr>
                            <w:rFonts w:ascii="Calibri"/>
                            <w:spacing w:val="-2"/>
                            <w:sz w:val="20"/>
                          </w:rPr>
                          <w:t>2,021</w:t>
                        </w:r>
                      </w:p>
                    </w:tc>
                    <w:tc>
                      <w:tcPr>
                        <w:tcW w:w="873" w:type="dxa"/>
                        <w:tcBorders>
                          <w:top w:val="single" w:sz="4" w:space="0" w:color="000000"/>
                        </w:tcBorders>
                      </w:tcPr>
                      <w:p w14:paraId="667E62E9" w14:textId="77777777" w:rsidR="00BD7B97" w:rsidRDefault="00BD7B97">
                        <w:pPr>
                          <w:pStyle w:val="TableParagraph"/>
                          <w:spacing w:before="4"/>
                          <w:jc w:val="left"/>
                          <w:rPr>
                            <w:rFonts w:ascii="Calibri"/>
                            <w:b/>
                            <w:sz w:val="29"/>
                          </w:rPr>
                        </w:pPr>
                      </w:p>
                      <w:p w14:paraId="19A57C62" w14:textId="77777777" w:rsidR="00BD7B97" w:rsidRDefault="00E4410B">
                        <w:pPr>
                          <w:pStyle w:val="TableParagraph"/>
                          <w:spacing w:before="1"/>
                          <w:ind w:right="28"/>
                          <w:rPr>
                            <w:rFonts w:ascii="Calibri"/>
                            <w:sz w:val="20"/>
                          </w:rPr>
                        </w:pPr>
                        <w:r>
                          <w:rPr>
                            <w:rFonts w:ascii="Calibri"/>
                            <w:spacing w:val="-2"/>
                            <w:sz w:val="20"/>
                          </w:rPr>
                          <w:t>2,873</w:t>
                        </w:r>
                      </w:p>
                    </w:tc>
                  </w:tr>
                  <w:tr w:rsidR="00BD7B97" w14:paraId="45817FFC" w14:textId="77777777">
                    <w:trPr>
                      <w:trHeight w:val="260"/>
                    </w:trPr>
                    <w:tc>
                      <w:tcPr>
                        <w:tcW w:w="1601" w:type="dxa"/>
                        <w:tcBorders>
                          <w:bottom w:val="single" w:sz="4" w:space="0" w:color="000000"/>
                        </w:tcBorders>
                      </w:tcPr>
                      <w:p w14:paraId="59B0529B" w14:textId="77777777" w:rsidR="00BD7B97" w:rsidRDefault="00E4410B">
                        <w:pPr>
                          <w:pStyle w:val="TableParagraph"/>
                          <w:spacing w:before="3" w:line="237" w:lineRule="exact"/>
                          <w:ind w:right="387"/>
                          <w:rPr>
                            <w:rFonts w:ascii="Calibri"/>
                            <w:sz w:val="20"/>
                          </w:rPr>
                        </w:pPr>
                        <w:r>
                          <w:rPr>
                            <w:rFonts w:ascii="Calibri"/>
                            <w:spacing w:val="-5"/>
                            <w:sz w:val="20"/>
                          </w:rPr>
                          <w:t>148</w:t>
                        </w:r>
                      </w:p>
                    </w:tc>
                    <w:tc>
                      <w:tcPr>
                        <w:tcW w:w="962" w:type="dxa"/>
                        <w:tcBorders>
                          <w:bottom w:val="single" w:sz="4" w:space="0" w:color="000000"/>
                          <w:right w:val="single" w:sz="4" w:space="0" w:color="000000"/>
                        </w:tcBorders>
                      </w:tcPr>
                      <w:p w14:paraId="5C5DF4ED" w14:textId="77777777" w:rsidR="00BD7B97" w:rsidRDefault="00E4410B">
                        <w:pPr>
                          <w:pStyle w:val="TableParagraph"/>
                          <w:spacing w:before="3" w:line="237" w:lineRule="exact"/>
                          <w:ind w:right="113"/>
                          <w:rPr>
                            <w:rFonts w:ascii="Calibri"/>
                            <w:sz w:val="20"/>
                          </w:rPr>
                        </w:pPr>
                        <w:r>
                          <w:rPr>
                            <w:rFonts w:ascii="Calibri"/>
                            <w:w w:val="99"/>
                            <w:sz w:val="20"/>
                          </w:rPr>
                          <w:t>-</w:t>
                        </w:r>
                      </w:p>
                    </w:tc>
                    <w:tc>
                      <w:tcPr>
                        <w:tcW w:w="1588" w:type="dxa"/>
                        <w:tcBorders>
                          <w:left w:val="single" w:sz="4" w:space="0" w:color="000000"/>
                          <w:bottom w:val="single" w:sz="4" w:space="0" w:color="000000"/>
                        </w:tcBorders>
                      </w:tcPr>
                      <w:p w14:paraId="1B8A022A" w14:textId="77777777" w:rsidR="00BD7B97" w:rsidRDefault="00E4410B">
                        <w:pPr>
                          <w:pStyle w:val="TableParagraph"/>
                          <w:spacing w:before="3" w:line="237" w:lineRule="exact"/>
                          <w:ind w:right="387"/>
                          <w:rPr>
                            <w:rFonts w:ascii="Calibri"/>
                            <w:sz w:val="20"/>
                          </w:rPr>
                        </w:pPr>
                        <w:r>
                          <w:rPr>
                            <w:rFonts w:ascii="Calibri"/>
                            <w:spacing w:val="-5"/>
                            <w:sz w:val="20"/>
                          </w:rPr>
                          <w:t>148</w:t>
                        </w:r>
                      </w:p>
                    </w:tc>
                    <w:tc>
                      <w:tcPr>
                        <w:tcW w:w="873" w:type="dxa"/>
                        <w:tcBorders>
                          <w:bottom w:val="single" w:sz="4" w:space="0" w:color="000000"/>
                        </w:tcBorders>
                      </w:tcPr>
                      <w:p w14:paraId="1881C579" w14:textId="77777777" w:rsidR="00BD7B97" w:rsidRDefault="00E4410B">
                        <w:pPr>
                          <w:pStyle w:val="TableParagraph"/>
                          <w:spacing w:before="3" w:line="237" w:lineRule="exact"/>
                          <w:ind w:right="28"/>
                          <w:rPr>
                            <w:rFonts w:ascii="Calibri"/>
                            <w:sz w:val="20"/>
                          </w:rPr>
                        </w:pPr>
                        <w:r>
                          <w:rPr>
                            <w:rFonts w:ascii="Calibri"/>
                            <w:w w:val="99"/>
                            <w:sz w:val="20"/>
                          </w:rPr>
                          <w:t>-</w:t>
                        </w:r>
                      </w:p>
                    </w:tc>
                  </w:tr>
                  <w:tr w:rsidR="00BD7B97" w14:paraId="7C0D4CBB" w14:textId="77777777">
                    <w:trPr>
                      <w:trHeight w:val="265"/>
                    </w:trPr>
                    <w:tc>
                      <w:tcPr>
                        <w:tcW w:w="1601" w:type="dxa"/>
                        <w:tcBorders>
                          <w:top w:val="single" w:sz="4" w:space="0" w:color="000000"/>
                          <w:bottom w:val="single" w:sz="4" w:space="0" w:color="000000"/>
                        </w:tcBorders>
                      </w:tcPr>
                      <w:p w14:paraId="1417B5E6" w14:textId="77777777" w:rsidR="00BD7B97" w:rsidRDefault="00E4410B">
                        <w:pPr>
                          <w:pStyle w:val="TableParagraph"/>
                          <w:spacing w:before="13" w:line="233" w:lineRule="exact"/>
                          <w:ind w:right="386"/>
                          <w:rPr>
                            <w:rFonts w:ascii="Calibri"/>
                            <w:b/>
                            <w:sz w:val="20"/>
                          </w:rPr>
                        </w:pPr>
                        <w:r>
                          <w:rPr>
                            <w:rFonts w:ascii="Calibri"/>
                            <w:b/>
                            <w:spacing w:val="-2"/>
                            <w:sz w:val="20"/>
                          </w:rPr>
                          <w:t>2,218</w:t>
                        </w:r>
                      </w:p>
                    </w:tc>
                    <w:tc>
                      <w:tcPr>
                        <w:tcW w:w="962" w:type="dxa"/>
                        <w:tcBorders>
                          <w:top w:val="single" w:sz="4" w:space="0" w:color="000000"/>
                          <w:bottom w:val="single" w:sz="4" w:space="0" w:color="000000"/>
                          <w:right w:val="single" w:sz="4" w:space="0" w:color="000000"/>
                        </w:tcBorders>
                      </w:tcPr>
                      <w:p w14:paraId="6CA9F9BD" w14:textId="77777777" w:rsidR="00BD7B97" w:rsidRDefault="00E4410B">
                        <w:pPr>
                          <w:pStyle w:val="TableParagraph"/>
                          <w:spacing w:before="13" w:line="233" w:lineRule="exact"/>
                          <w:ind w:right="114"/>
                          <w:rPr>
                            <w:rFonts w:ascii="Calibri"/>
                            <w:b/>
                            <w:sz w:val="20"/>
                          </w:rPr>
                        </w:pPr>
                        <w:r>
                          <w:rPr>
                            <w:rFonts w:ascii="Calibri"/>
                            <w:b/>
                            <w:spacing w:val="-2"/>
                            <w:sz w:val="20"/>
                          </w:rPr>
                          <w:t>2,880</w:t>
                        </w:r>
                      </w:p>
                    </w:tc>
                    <w:tc>
                      <w:tcPr>
                        <w:tcW w:w="1588" w:type="dxa"/>
                        <w:tcBorders>
                          <w:top w:val="single" w:sz="4" w:space="0" w:color="000000"/>
                          <w:left w:val="single" w:sz="4" w:space="0" w:color="000000"/>
                          <w:bottom w:val="single" w:sz="4" w:space="0" w:color="000000"/>
                        </w:tcBorders>
                      </w:tcPr>
                      <w:p w14:paraId="4FDEC8E9" w14:textId="77777777" w:rsidR="00BD7B97" w:rsidRDefault="00E4410B">
                        <w:pPr>
                          <w:pStyle w:val="TableParagraph"/>
                          <w:spacing w:before="13" w:line="233" w:lineRule="exact"/>
                          <w:ind w:right="387"/>
                          <w:rPr>
                            <w:rFonts w:ascii="Calibri"/>
                            <w:b/>
                            <w:sz w:val="20"/>
                          </w:rPr>
                        </w:pPr>
                        <w:r>
                          <w:rPr>
                            <w:rFonts w:ascii="Calibri"/>
                            <w:b/>
                            <w:spacing w:val="-2"/>
                            <w:sz w:val="20"/>
                          </w:rPr>
                          <w:t>2,169</w:t>
                        </w:r>
                      </w:p>
                    </w:tc>
                    <w:tc>
                      <w:tcPr>
                        <w:tcW w:w="873" w:type="dxa"/>
                        <w:tcBorders>
                          <w:top w:val="single" w:sz="4" w:space="0" w:color="000000"/>
                          <w:bottom w:val="single" w:sz="4" w:space="0" w:color="000000"/>
                        </w:tcBorders>
                      </w:tcPr>
                      <w:p w14:paraId="30CE7939" w14:textId="77777777" w:rsidR="00BD7B97" w:rsidRDefault="00E4410B">
                        <w:pPr>
                          <w:pStyle w:val="TableParagraph"/>
                          <w:spacing w:before="13" w:line="233" w:lineRule="exact"/>
                          <w:ind w:right="28"/>
                          <w:rPr>
                            <w:rFonts w:ascii="Calibri"/>
                            <w:b/>
                            <w:sz w:val="20"/>
                          </w:rPr>
                        </w:pPr>
                        <w:r>
                          <w:rPr>
                            <w:rFonts w:ascii="Calibri"/>
                            <w:b/>
                            <w:spacing w:val="-2"/>
                            <w:sz w:val="20"/>
                          </w:rPr>
                          <w:t>2,873</w:t>
                        </w:r>
                      </w:p>
                    </w:tc>
                  </w:tr>
                  <w:tr w:rsidR="00BD7B97" w14:paraId="13A60A8F" w14:textId="77777777">
                    <w:trPr>
                      <w:trHeight w:val="279"/>
                    </w:trPr>
                    <w:tc>
                      <w:tcPr>
                        <w:tcW w:w="1601" w:type="dxa"/>
                        <w:tcBorders>
                          <w:top w:val="single" w:sz="4" w:space="0" w:color="000000"/>
                          <w:bottom w:val="double" w:sz="6" w:space="0" w:color="000000"/>
                        </w:tcBorders>
                      </w:tcPr>
                      <w:p w14:paraId="254597A6" w14:textId="77777777" w:rsidR="00BD7B97" w:rsidRDefault="00E4410B">
                        <w:pPr>
                          <w:pStyle w:val="TableParagraph"/>
                          <w:spacing w:before="18" w:line="242" w:lineRule="exact"/>
                          <w:ind w:right="386"/>
                          <w:rPr>
                            <w:rFonts w:ascii="Calibri"/>
                            <w:b/>
                            <w:sz w:val="20"/>
                          </w:rPr>
                        </w:pPr>
                        <w:r>
                          <w:rPr>
                            <w:rFonts w:ascii="Calibri"/>
                            <w:b/>
                            <w:spacing w:val="-2"/>
                            <w:sz w:val="20"/>
                          </w:rPr>
                          <w:t>3,080</w:t>
                        </w:r>
                      </w:p>
                    </w:tc>
                    <w:tc>
                      <w:tcPr>
                        <w:tcW w:w="962" w:type="dxa"/>
                        <w:tcBorders>
                          <w:top w:val="single" w:sz="4" w:space="0" w:color="000000"/>
                          <w:bottom w:val="double" w:sz="6" w:space="0" w:color="000000"/>
                          <w:right w:val="single" w:sz="4" w:space="0" w:color="000000"/>
                        </w:tcBorders>
                      </w:tcPr>
                      <w:p w14:paraId="79D77C90" w14:textId="77777777" w:rsidR="00BD7B97" w:rsidRDefault="00E4410B">
                        <w:pPr>
                          <w:pStyle w:val="TableParagraph"/>
                          <w:spacing w:before="18" w:line="242" w:lineRule="exact"/>
                          <w:ind w:right="114"/>
                          <w:rPr>
                            <w:rFonts w:ascii="Calibri"/>
                            <w:b/>
                            <w:sz w:val="20"/>
                          </w:rPr>
                        </w:pPr>
                        <w:r>
                          <w:rPr>
                            <w:rFonts w:ascii="Calibri"/>
                            <w:b/>
                            <w:spacing w:val="-2"/>
                            <w:sz w:val="20"/>
                          </w:rPr>
                          <w:t>3,633</w:t>
                        </w:r>
                      </w:p>
                    </w:tc>
                    <w:tc>
                      <w:tcPr>
                        <w:tcW w:w="1588" w:type="dxa"/>
                        <w:tcBorders>
                          <w:top w:val="single" w:sz="4" w:space="0" w:color="000000"/>
                          <w:left w:val="single" w:sz="4" w:space="0" w:color="000000"/>
                          <w:bottom w:val="double" w:sz="6" w:space="0" w:color="000000"/>
                        </w:tcBorders>
                      </w:tcPr>
                      <w:p w14:paraId="5AD2A888" w14:textId="77777777" w:rsidR="00BD7B97" w:rsidRDefault="00E4410B">
                        <w:pPr>
                          <w:pStyle w:val="TableParagraph"/>
                          <w:spacing w:before="18" w:line="242" w:lineRule="exact"/>
                          <w:ind w:right="387"/>
                          <w:rPr>
                            <w:rFonts w:ascii="Calibri"/>
                            <w:b/>
                            <w:sz w:val="20"/>
                          </w:rPr>
                        </w:pPr>
                        <w:r>
                          <w:rPr>
                            <w:rFonts w:ascii="Calibri"/>
                            <w:b/>
                            <w:spacing w:val="-2"/>
                            <w:sz w:val="20"/>
                          </w:rPr>
                          <w:t>3,031</w:t>
                        </w:r>
                      </w:p>
                    </w:tc>
                    <w:tc>
                      <w:tcPr>
                        <w:tcW w:w="873" w:type="dxa"/>
                        <w:tcBorders>
                          <w:top w:val="single" w:sz="4" w:space="0" w:color="000000"/>
                          <w:bottom w:val="double" w:sz="6" w:space="0" w:color="000000"/>
                        </w:tcBorders>
                      </w:tcPr>
                      <w:p w14:paraId="5E984BEF" w14:textId="77777777" w:rsidR="00BD7B97" w:rsidRDefault="00E4410B">
                        <w:pPr>
                          <w:pStyle w:val="TableParagraph"/>
                          <w:spacing w:before="18" w:line="242" w:lineRule="exact"/>
                          <w:ind w:right="28"/>
                          <w:rPr>
                            <w:rFonts w:ascii="Calibri"/>
                            <w:b/>
                            <w:sz w:val="20"/>
                          </w:rPr>
                        </w:pPr>
                        <w:r>
                          <w:rPr>
                            <w:rFonts w:ascii="Calibri"/>
                            <w:b/>
                            <w:spacing w:val="-2"/>
                            <w:sz w:val="20"/>
                          </w:rPr>
                          <w:t>3,626</w:t>
                        </w:r>
                      </w:p>
                    </w:tc>
                  </w:tr>
                </w:tbl>
                <w:p w14:paraId="63EFD7A7" w14:textId="77777777" w:rsidR="00BD7B97" w:rsidRDefault="00BD7B97">
                  <w:pPr>
                    <w:pStyle w:val="BodyText"/>
                  </w:pPr>
                </w:p>
              </w:txbxContent>
            </v:textbox>
            <w10:wrap anchorx="page"/>
          </v:shape>
        </w:pict>
      </w:r>
      <w:r w:rsidR="00E4410B">
        <w:rPr>
          <w:rFonts w:ascii="Calibri"/>
          <w:b/>
          <w:sz w:val="20"/>
        </w:rPr>
        <w:t>Current</w:t>
      </w:r>
      <w:r w:rsidR="00E4410B">
        <w:rPr>
          <w:rFonts w:ascii="Calibri"/>
          <w:b/>
          <w:spacing w:val="-9"/>
          <w:sz w:val="20"/>
        </w:rPr>
        <w:t xml:space="preserve"> </w:t>
      </w:r>
      <w:r w:rsidR="00E4410B">
        <w:rPr>
          <w:rFonts w:ascii="Calibri"/>
          <w:b/>
          <w:sz w:val="20"/>
        </w:rPr>
        <w:t>Lease</w:t>
      </w:r>
      <w:r w:rsidR="00E4410B">
        <w:rPr>
          <w:rFonts w:ascii="Calibri"/>
          <w:b/>
          <w:spacing w:val="-6"/>
          <w:sz w:val="20"/>
        </w:rPr>
        <w:t xml:space="preserve"> </w:t>
      </w:r>
      <w:r w:rsidR="00E4410B">
        <w:rPr>
          <w:rFonts w:ascii="Calibri"/>
          <w:b/>
          <w:spacing w:val="-2"/>
          <w:sz w:val="20"/>
        </w:rPr>
        <w:t>Liabilities</w:t>
      </w:r>
    </w:p>
    <w:p w14:paraId="320A7D6F" w14:textId="77777777" w:rsidR="00BD7B97" w:rsidRDefault="00BD7B97">
      <w:pPr>
        <w:pStyle w:val="BodyText"/>
        <w:rPr>
          <w:rFonts w:ascii="Calibri"/>
          <w:b/>
          <w:sz w:val="20"/>
        </w:rPr>
      </w:pPr>
    </w:p>
    <w:p w14:paraId="577AD7FA" w14:textId="77777777" w:rsidR="00BD7B97" w:rsidRDefault="00BD7B97">
      <w:pPr>
        <w:pStyle w:val="BodyText"/>
        <w:rPr>
          <w:rFonts w:ascii="Calibri"/>
          <w:b/>
          <w:sz w:val="20"/>
        </w:rPr>
      </w:pPr>
    </w:p>
    <w:p w14:paraId="1EBC64B2" w14:textId="77777777" w:rsidR="00BD7B97" w:rsidRDefault="00BD7B97">
      <w:pPr>
        <w:pStyle w:val="BodyText"/>
        <w:rPr>
          <w:rFonts w:ascii="Calibri"/>
          <w:b/>
          <w:sz w:val="20"/>
        </w:rPr>
      </w:pPr>
    </w:p>
    <w:p w14:paraId="3C6FB018" w14:textId="77777777" w:rsidR="00BD7B97" w:rsidRDefault="00E4410B">
      <w:pPr>
        <w:spacing w:before="168" w:line="271" w:lineRule="auto"/>
        <w:ind w:left="169" w:right="8056"/>
        <w:rPr>
          <w:rFonts w:ascii="Calibri"/>
          <w:sz w:val="20"/>
        </w:rPr>
      </w:pPr>
      <w:r>
        <w:rPr>
          <w:rFonts w:ascii="Calibri"/>
          <w:spacing w:val="-2"/>
          <w:sz w:val="20"/>
        </w:rPr>
        <w:t>Building</w:t>
      </w:r>
      <w:r>
        <w:rPr>
          <w:rFonts w:ascii="Calibri"/>
          <w:spacing w:val="-2"/>
          <w:sz w:val="20"/>
          <w:vertAlign w:val="superscript"/>
        </w:rPr>
        <w:t>(a)</w:t>
      </w:r>
      <w:r>
        <w:rPr>
          <w:rFonts w:ascii="Calibri"/>
          <w:spacing w:val="-2"/>
          <w:sz w:val="20"/>
        </w:rPr>
        <w:t xml:space="preserve"> </w:t>
      </w:r>
      <w:r>
        <w:rPr>
          <w:rFonts w:ascii="Calibri"/>
          <w:sz w:val="20"/>
        </w:rPr>
        <w:t>Motor</w:t>
      </w:r>
      <w:r>
        <w:rPr>
          <w:rFonts w:ascii="Calibri"/>
          <w:spacing w:val="-12"/>
          <w:sz w:val="20"/>
        </w:rPr>
        <w:t xml:space="preserve"> </w:t>
      </w:r>
      <w:r>
        <w:rPr>
          <w:rFonts w:ascii="Calibri"/>
          <w:sz w:val="20"/>
        </w:rPr>
        <w:t>Vehicles ICT</w:t>
      </w:r>
      <w:r>
        <w:rPr>
          <w:rFonts w:ascii="Calibri"/>
          <w:spacing w:val="-6"/>
          <w:sz w:val="20"/>
        </w:rPr>
        <w:t xml:space="preserve"> </w:t>
      </w:r>
      <w:r>
        <w:rPr>
          <w:rFonts w:ascii="Calibri"/>
          <w:spacing w:val="-2"/>
          <w:sz w:val="20"/>
        </w:rPr>
        <w:t>Equipment</w:t>
      </w:r>
    </w:p>
    <w:p w14:paraId="23C361BC" w14:textId="77777777" w:rsidR="00BD7B97" w:rsidRDefault="00E4410B">
      <w:pPr>
        <w:spacing w:before="1" w:line="314" w:lineRule="auto"/>
        <w:ind w:left="169" w:right="6855"/>
        <w:rPr>
          <w:rFonts w:ascii="Calibri"/>
          <w:sz w:val="20"/>
        </w:rPr>
      </w:pPr>
      <w:r>
        <w:rPr>
          <w:rFonts w:ascii="Calibri"/>
          <w:b/>
          <w:sz w:val="20"/>
        </w:rPr>
        <w:t>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Lease</w:t>
      </w:r>
      <w:r>
        <w:rPr>
          <w:rFonts w:ascii="Calibri"/>
          <w:b/>
          <w:spacing w:val="-11"/>
          <w:sz w:val="20"/>
        </w:rPr>
        <w:t xml:space="preserve"> </w:t>
      </w:r>
      <w:r>
        <w:rPr>
          <w:rFonts w:ascii="Calibri"/>
          <w:b/>
          <w:sz w:val="20"/>
        </w:rPr>
        <w:t xml:space="preserve">Liabilities Non-Current Lease Liabilities </w:t>
      </w:r>
      <w:r>
        <w:rPr>
          <w:rFonts w:ascii="Calibri"/>
          <w:spacing w:val="-2"/>
          <w:sz w:val="20"/>
        </w:rPr>
        <w:t>Building</w:t>
      </w:r>
      <w:r>
        <w:rPr>
          <w:rFonts w:ascii="Calibri"/>
          <w:spacing w:val="-2"/>
          <w:sz w:val="20"/>
          <w:vertAlign w:val="superscript"/>
        </w:rPr>
        <w:t>(a)</w:t>
      </w:r>
    </w:p>
    <w:p w14:paraId="19893B0C" w14:textId="77777777" w:rsidR="00BD7B97" w:rsidRDefault="00E4410B">
      <w:pPr>
        <w:spacing w:line="199" w:lineRule="exact"/>
        <w:ind w:left="169"/>
        <w:rPr>
          <w:rFonts w:ascii="Calibri"/>
          <w:sz w:val="20"/>
        </w:rPr>
      </w:pPr>
      <w:r>
        <w:rPr>
          <w:rFonts w:ascii="Calibri"/>
          <w:sz w:val="20"/>
        </w:rPr>
        <w:t>Motor</w:t>
      </w:r>
      <w:r>
        <w:rPr>
          <w:rFonts w:ascii="Calibri"/>
          <w:spacing w:val="-6"/>
          <w:sz w:val="20"/>
        </w:rPr>
        <w:t xml:space="preserve"> </w:t>
      </w:r>
      <w:r>
        <w:rPr>
          <w:rFonts w:ascii="Calibri"/>
          <w:spacing w:val="-2"/>
          <w:sz w:val="20"/>
        </w:rPr>
        <w:t>Vehicles</w:t>
      </w:r>
    </w:p>
    <w:p w14:paraId="40AAF55B" w14:textId="77777777" w:rsidR="00BD7B97" w:rsidRDefault="00E4410B">
      <w:pPr>
        <w:spacing w:before="32" w:line="266" w:lineRule="auto"/>
        <w:ind w:left="169" w:right="6138"/>
        <w:rPr>
          <w:rFonts w:ascii="Calibri"/>
          <w:b/>
          <w:sz w:val="20"/>
        </w:rPr>
      </w:pPr>
      <w:r>
        <w:rPr>
          <w:rFonts w:ascii="Calibri"/>
          <w:b/>
          <w:sz w:val="20"/>
        </w:rPr>
        <w:t>Total</w:t>
      </w:r>
      <w:r>
        <w:rPr>
          <w:rFonts w:ascii="Calibri"/>
          <w:b/>
          <w:spacing w:val="-12"/>
          <w:sz w:val="20"/>
        </w:rPr>
        <w:t xml:space="preserve"> </w:t>
      </w:r>
      <w:r>
        <w:rPr>
          <w:rFonts w:ascii="Calibri"/>
          <w:b/>
          <w:sz w:val="20"/>
        </w:rPr>
        <w:t>Non-Current</w:t>
      </w:r>
      <w:r>
        <w:rPr>
          <w:rFonts w:ascii="Calibri"/>
          <w:b/>
          <w:spacing w:val="-11"/>
          <w:sz w:val="20"/>
        </w:rPr>
        <w:t xml:space="preserve"> </w:t>
      </w:r>
      <w:r>
        <w:rPr>
          <w:rFonts w:ascii="Calibri"/>
          <w:b/>
          <w:sz w:val="20"/>
        </w:rPr>
        <w:t>Lease</w:t>
      </w:r>
      <w:r>
        <w:rPr>
          <w:rFonts w:ascii="Calibri"/>
          <w:b/>
          <w:spacing w:val="-11"/>
          <w:sz w:val="20"/>
        </w:rPr>
        <w:t xml:space="preserve"> </w:t>
      </w:r>
      <w:r>
        <w:rPr>
          <w:rFonts w:ascii="Calibri"/>
          <w:b/>
          <w:sz w:val="20"/>
        </w:rPr>
        <w:t>Liabilities Total Lease Liabilities</w:t>
      </w:r>
    </w:p>
    <w:p w14:paraId="79936E29" w14:textId="77777777" w:rsidR="00BD7B97" w:rsidRDefault="00BD7B97">
      <w:pPr>
        <w:pStyle w:val="BodyText"/>
        <w:spacing w:before="4"/>
        <w:rPr>
          <w:rFonts w:ascii="Calibri"/>
          <w:b/>
          <w:sz w:val="18"/>
        </w:rPr>
      </w:pPr>
    </w:p>
    <w:p w14:paraId="27F60D63" w14:textId="77777777" w:rsidR="00BD7B97" w:rsidRDefault="00E4410B">
      <w:pPr>
        <w:ind w:left="140"/>
        <w:rPr>
          <w:rFonts w:ascii="Calibri"/>
          <w:sz w:val="18"/>
        </w:rPr>
      </w:pPr>
      <w:r>
        <w:rPr>
          <w:rFonts w:ascii="Calibri"/>
          <w:sz w:val="18"/>
        </w:rPr>
        <w:t>(a)</w:t>
      </w:r>
      <w:r>
        <w:rPr>
          <w:rFonts w:ascii="Calibri"/>
          <w:spacing w:val="41"/>
          <w:sz w:val="18"/>
        </w:rPr>
        <w:t xml:space="preserve"> </w:t>
      </w:r>
      <w:r>
        <w:rPr>
          <w:rFonts w:ascii="Calibri"/>
          <w:sz w:val="18"/>
        </w:rPr>
        <w:t>Buildings</w:t>
      </w:r>
      <w:r>
        <w:rPr>
          <w:rFonts w:ascii="Calibri"/>
          <w:spacing w:val="-3"/>
          <w:sz w:val="18"/>
        </w:rPr>
        <w:t xml:space="preserve"> </w:t>
      </w:r>
      <w:r>
        <w:rPr>
          <w:rFonts w:ascii="Calibri"/>
          <w:sz w:val="18"/>
        </w:rPr>
        <w:t>lease is</w:t>
      </w:r>
      <w:r>
        <w:rPr>
          <w:rFonts w:ascii="Calibri"/>
          <w:spacing w:val="-3"/>
          <w:sz w:val="18"/>
        </w:rPr>
        <w:t xml:space="preserve"> </w:t>
      </w:r>
      <w:r>
        <w:rPr>
          <w:rFonts w:ascii="Calibri"/>
          <w:sz w:val="18"/>
        </w:rPr>
        <w:t>for</w:t>
      </w:r>
      <w:r>
        <w:rPr>
          <w:rFonts w:ascii="Calibri"/>
          <w:spacing w:val="-2"/>
          <w:sz w:val="18"/>
        </w:rPr>
        <w:t xml:space="preserve"> </w:t>
      </w:r>
      <w:r>
        <w:rPr>
          <w:rFonts w:ascii="Calibri"/>
          <w:sz w:val="18"/>
        </w:rPr>
        <w:t>the</w:t>
      </w:r>
      <w:r>
        <w:rPr>
          <w:rFonts w:ascii="Calibri"/>
          <w:spacing w:val="-2"/>
          <w:sz w:val="18"/>
        </w:rPr>
        <w:t xml:space="preserve"> </w:t>
      </w:r>
      <w:r>
        <w:rPr>
          <w:rFonts w:ascii="Calibri"/>
          <w:sz w:val="18"/>
        </w:rPr>
        <w:t>Tuggeranong</w:t>
      </w:r>
      <w:r>
        <w:rPr>
          <w:rFonts w:ascii="Calibri"/>
          <w:spacing w:val="-1"/>
          <w:sz w:val="18"/>
        </w:rPr>
        <w:t xml:space="preserve"> </w:t>
      </w:r>
      <w:r>
        <w:rPr>
          <w:rFonts w:ascii="Calibri"/>
          <w:sz w:val="18"/>
        </w:rPr>
        <w:t>Campus,</w:t>
      </w:r>
      <w:r>
        <w:rPr>
          <w:rFonts w:ascii="Calibri"/>
          <w:spacing w:val="-1"/>
          <w:sz w:val="18"/>
        </w:rPr>
        <w:t xml:space="preserve"> </w:t>
      </w:r>
      <w:r>
        <w:rPr>
          <w:rFonts w:ascii="Calibri"/>
          <w:sz w:val="18"/>
        </w:rPr>
        <w:t>which</w:t>
      </w:r>
      <w:r>
        <w:rPr>
          <w:rFonts w:ascii="Calibri"/>
          <w:spacing w:val="-2"/>
          <w:sz w:val="18"/>
        </w:rPr>
        <w:t xml:space="preserve"> </w:t>
      </w:r>
      <w:r>
        <w:rPr>
          <w:rFonts w:ascii="Calibri"/>
          <w:sz w:val="18"/>
        </w:rPr>
        <w:t>expires</w:t>
      </w:r>
      <w:r>
        <w:rPr>
          <w:rFonts w:ascii="Calibri"/>
          <w:spacing w:val="-3"/>
          <w:sz w:val="18"/>
        </w:rPr>
        <w:t xml:space="preserve"> </w:t>
      </w:r>
      <w:r>
        <w:rPr>
          <w:rFonts w:ascii="Calibri"/>
          <w:sz w:val="18"/>
        </w:rPr>
        <w:t>March</w:t>
      </w:r>
      <w:r>
        <w:rPr>
          <w:rFonts w:ascii="Calibri"/>
          <w:spacing w:val="-2"/>
          <w:sz w:val="18"/>
        </w:rPr>
        <w:t xml:space="preserve"> 2026.</w:t>
      </w:r>
    </w:p>
    <w:p w14:paraId="256C576C" w14:textId="77777777" w:rsidR="00BD7B97" w:rsidRDefault="00BD7B97">
      <w:pPr>
        <w:pStyle w:val="BodyText"/>
        <w:spacing w:before="10"/>
        <w:rPr>
          <w:rFonts w:ascii="Calibri"/>
          <w:sz w:val="14"/>
        </w:rPr>
      </w:pPr>
    </w:p>
    <w:p w14:paraId="48629683" w14:textId="77777777" w:rsidR="00BD7B97" w:rsidRDefault="00E4410B">
      <w:pPr>
        <w:ind w:left="140"/>
        <w:rPr>
          <w:rFonts w:ascii="Calibri"/>
          <w:b/>
          <w:sz w:val="20"/>
        </w:rPr>
      </w:pPr>
      <w:r>
        <w:rPr>
          <w:rFonts w:ascii="Calibri"/>
          <w:b/>
          <w:spacing w:val="-2"/>
          <w:sz w:val="20"/>
        </w:rPr>
        <w:t>Right-of-Use-Assets</w:t>
      </w:r>
    </w:p>
    <w:p w14:paraId="0934F5FC" w14:textId="77777777" w:rsidR="00BD7B97" w:rsidRDefault="00E4410B">
      <w:pPr>
        <w:spacing w:before="176" w:line="295" w:lineRule="auto"/>
        <w:ind w:left="138" w:firstLine="1"/>
        <w:rPr>
          <w:rFonts w:ascii="Calibri" w:hAnsi="Calibri"/>
          <w:sz w:val="20"/>
        </w:rPr>
      </w:pPr>
      <w:r>
        <w:rPr>
          <w:rFonts w:ascii="Calibri" w:hAnsi="Calibri"/>
          <w:sz w:val="20"/>
        </w:rPr>
        <w:t>The</w:t>
      </w:r>
      <w:r>
        <w:rPr>
          <w:rFonts w:ascii="Calibri" w:hAnsi="Calibri"/>
          <w:spacing w:val="21"/>
          <w:sz w:val="20"/>
        </w:rPr>
        <w:t xml:space="preserve"> </w:t>
      </w:r>
      <w:r>
        <w:rPr>
          <w:rFonts w:ascii="Calibri" w:hAnsi="Calibri"/>
          <w:sz w:val="20"/>
        </w:rPr>
        <w:t>opening</w:t>
      </w:r>
      <w:r>
        <w:rPr>
          <w:rFonts w:ascii="Calibri" w:hAnsi="Calibri"/>
          <w:spacing w:val="23"/>
          <w:sz w:val="20"/>
        </w:rPr>
        <w:t xml:space="preserve"> </w:t>
      </w:r>
      <w:r>
        <w:rPr>
          <w:rFonts w:ascii="Calibri" w:hAnsi="Calibri"/>
          <w:sz w:val="20"/>
        </w:rPr>
        <w:t>and</w:t>
      </w:r>
      <w:r>
        <w:rPr>
          <w:rFonts w:ascii="Calibri" w:hAnsi="Calibri"/>
          <w:spacing w:val="23"/>
          <w:sz w:val="20"/>
        </w:rPr>
        <w:t xml:space="preserve"> </w:t>
      </w:r>
      <w:r>
        <w:rPr>
          <w:rFonts w:ascii="Calibri" w:hAnsi="Calibri"/>
          <w:sz w:val="20"/>
        </w:rPr>
        <w:t>closing</w:t>
      </w:r>
      <w:r>
        <w:rPr>
          <w:rFonts w:ascii="Calibri" w:hAnsi="Calibri"/>
          <w:spacing w:val="22"/>
          <w:sz w:val="20"/>
        </w:rPr>
        <w:t xml:space="preserve"> </w:t>
      </w:r>
      <w:r>
        <w:rPr>
          <w:rFonts w:ascii="Calibri" w:hAnsi="Calibri"/>
          <w:sz w:val="20"/>
        </w:rPr>
        <w:t>balances</w:t>
      </w:r>
      <w:r>
        <w:rPr>
          <w:rFonts w:ascii="Calibri" w:hAnsi="Calibri"/>
          <w:spacing w:val="24"/>
          <w:sz w:val="20"/>
        </w:rPr>
        <w:t xml:space="preserve"> </w:t>
      </w:r>
      <w:r>
        <w:rPr>
          <w:rFonts w:ascii="Calibri" w:hAnsi="Calibri"/>
          <w:sz w:val="20"/>
        </w:rPr>
        <w:t>and</w:t>
      </w:r>
      <w:r>
        <w:rPr>
          <w:rFonts w:ascii="Calibri" w:hAnsi="Calibri"/>
          <w:spacing w:val="21"/>
          <w:sz w:val="20"/>
        </w:rPr>
        <w:t xml:space="preserve"> </w:t>
      </w:r>
      <w:r>
        <w:rPr>
          <w:rFonts w:ascii="Calibri" w:hAnsi="Calibri"/>
          <w:sz w:val="20"/>
        </w:rPr>
        <w:t>movements</w:t>
      </w:r>
      <w:r>
        <w:rPr>
          <w:rFonts w:ascii="Calibri" w:hAnsi="Calibri"/>
          <w:spacing w:val="24"/>
          <w:sz w:val="20"/>
        </w:rPr>
        <w:t xml:space="preserve"> </w:t>
      </w:r>
      <w:r>
        <w:rPr>
          <w:rFonts w:ascii="Calibri" w:hAnsi="Calibri"/>
          <w:sz w:val="20"/>
        </w:rPr>
        <w:t>of</w:t>
      </w:r>
      <w:r>
        <w:rPr>
          <w:rFonts w:ascii="Calibri" w:hAnsi="Calibri"/>
          <w:spacing w:val="21"/>
          <w:sz w:val="20"/>
        </w:rPr>
        <w:t xml:space="preserve"> </w:t>
      </w:r>
      <w:r>
        <w:rPr>
          <w:rFonts w:ascii="Calibri" w:hAnsi="Calibri"/>
          <w:sz w:val="20"/>
        </w:rPr>
        <w:t>the associated</w:t>
      </w:r>
      <w:r>
        <w:rPr>
          <w:rFonts w:ascii="Calibri" w:hAnsi="Calibri"/>
          <w:spacing w:val="24"/>
          <w:sz w:val="20"/>
        </w:rPr>
        <w:t xml:space="preserve"> </w:t>
      </w:r>
      <w:r>
        <w:rPr>
          <w:rFonts w:ascii="Calibri" w:hAnsi="Calibri"/>
          <w:sz w:val="20"/>
        </w:rPr>
        <w:t>right-of-use-assets</w:t>
      </w:r>
      <w:r>
        <w:rPr>
          <w:rFonts w:ascii="Calibri" w:hAnsi="Calibri"/>
          <w:spacing w:val="24"/>
          <w:sz w:val="20"/>
        </w:rPr>
        <w:t xml:space="preserve"> </w:t>
      </w:r>
      <w:r>
        <w:rPr>
          <w:rFonts w:ascii="Calibri" w:hAnsi="Calibri"/>
          <w:sz w:val="20"/>
        </w:rPr>
        <w:t>are</w:t>
      </w:r>
      <w:r>
        <w:rPr>
          <w:rFonts w:ascii="Calibri" w:hAnsi="Calibri"/>
          <w:spacing w:val="21"/>
          <w:sz w:val="20"/>
        </w:rPr>
        <w:t xml:space="preserve"> </w:t>
      </w:r>
      <w:r>
        <w:rPr>
          <w:rFonts w:ascii="Calibri" w:hAnsi="Calibri"/>
          <w:sz w:val="20"/>
        </w:rPr>
        <w:t>recorded</w:t>
      </w:r>
      <w:r>
        <w:rPr>
          <w:rFonts w:ascii="Calibri" w:hAnsi="Calibri"/>
          <w:spacing w:val="24"/>
          <w:sz w:val="20"/>
        </w:rPr>
        <w:t xml:space="preserve"> </w:t>
      </w:r>
      <w:r>
        <w:rPr>
          <w:rFonts w:ascii="Calibri" w:hAnsi="Calibri"/>
          <w:sz w:val="20"/>
        </w:rPr>
        <w:t>in</w:t>
      </w:r>
      <w:r>
        <w:rPr>
          <w:rFonts w:ascii="Calibri" w:hAnsi="Calibri"/>
          <w:spacing w:val="21"/>
          <w:sz w:val="20"/>
        </w:rPr>
        <w:t xml:space="preserve"> </w:t>
      </w:r>
      <w:r>
        <w:rPr>
          <w:rFonts w:ascii="Calibri" w:hAnsi="Calibri"/>
          <w:sz w:val="20"/>
        </w:rPr>
        <w:t>the reconciliation tables included in Note 15 ’Property, Plant and Equipment’.</w:t>
      </w:r>
    </w:p>
    <w:p w14:paraId="4FCD8895" w14:textId="77777777" w:rsidR="00BD7B97" w:rsidRDefault="00BD7B97">
      <w:pPr>
        <w:pStyle w:val="BodyText"/>
        <w:spacing w:before="10"/>
        <w:rPr>
          <w:rFonts w:ascii="Calibri"/>
          <w:sz w:val="19"/>
        </w:rPr>
      </w:pPr>
    </w:p>
    <w:p w14:paraId="1AFD9346" w14:textId="77777777" w:rsidR="00BD7B97" w:rsidRDefault="00E4410B">
      <w:pPr>
        <w:ind w:left="169"/>
        <w:rPr>
          <w:rFonts w:ascii="Calibri"/>
          <w:b/>
          <w:sz w:val="20"/>
        </w:rPr>
      </w:pPr>
      <w:r>
        <w:rPr>
          <w:rFonts w:ascii="Calibri"/>
          <w:b/>
          <w:sz w:val="20"/>
        </w:rPr>
        <w:t>Lease</w:t>
      </w:r>
      <w:r>
        <w:rPr>
          <w:rFonts w:ascii="Calibri"/>
          <w:b/>
          <w:spacing w:val="-5"/>
          <w:sz w:val="20"/>
        </w:rPr>
        <w:t xml:space="preserve"> </w:t>
      </w:r>
      <w:r>
        <w:rPr>
          <w:rFonts w:ascii="Calibri"/>
          <w:b/>
          <w:spacing w:val="-2"/>
          <w:sz w:val="20"/>
        </w:rPr>
        <w:t>Liabilities</w:t>
      </w:r>
    </w:p>
    <w:p w14:paraId="0D07A16D" w14:textId="77777777" w:rsidR="00BD7B97" w:rsidRDefault="00E4410B">
      <w:pPr>
        <w:spacing w:before="126" w:line="280" w:lineRule="auto"/>
        <w:ind w:left="169" w:right="667"/>
        <w:rPr>
          <w:rFonts w:ascii="Calibri"/>
          <w:sz w:val="18"/>
        </w:rPr>
      </w:pPr>
      <w:r>
        <w:rPr>
          <w:rFonts w:ascii="Calibri"/>
          <w:sz w:val="18"/>
        </w:rPr>
        <w:t>The</w:t>
      </w:r>
      <w:r>
        <w:rPr>
          <w:rFonts w:ascii="Calibri"/>
          <w:spacing w:val="-3"/>
          <w:sz w:val="18"/>
        </w:rPr>
        <w:t xml:space="preserve"> </w:t>
      </w:r>
      <w:r>
        <w:rPr>
          <w:rFonts w:ascii="Calibri"/>
          <w:sz w:val="18"/>
        </w:rPr>
        <w:t>maturity</w:t>
      </w:r>
      <w:r>
        <w:rPr>
          <w:rFonts w:ascii="Calibri"/>
          <w:spacing w:val="-2"/>
          <w:sz w:val="18"/>
        </w:rPr>
        <w:t xml:space="preserve"> </w:t>
      </w:r>
      <w:r>
        <w:rPr>
          <w:rFonts w:ascii="Calibri"/>
          <w:sz w:val="18"/>
        </w:rPr>
        <w:t>analysis</w:t>
      </w:r>
      <w:r>
        <w:rPr>
          <w:rFonts w:ascii="Calibri"/>
          <w:spacing w:val="-3"/>
          <w:sz w:val="18"/>
        </w:rPr>
        <w:t xml:space="preserve"> </w:t>
      </w:r>
      <w:r>
        <w:rPr>
          <w:rFonts w:ascii="Calibri"/>
          <w:sz w:val="18"/>
        </w:rPr>
        <w:t>of</w:t>
      </w:r>
      <w:r>
        <w:rPr>
          <w:rFonts w:ascii="Calibri"/>
          <w:spacing w:val="-3"/>
          <w:sz w:val="18"/>
        </w:rPr>
        <w:t xml:space="preserve"> </w:t>
      </w:r>
      <w:r>
        <w:rPr>
          <w:rFonts w:ascii="Calibri"/>
          <w:sz w:val="18"/>
        </w:rPr>
        <w:t>lease</w:t>
      </w:r>
      <w:r>
        <w:rPr>
          <w:rFonts w:ascii="Calibri"/>
          <w:spacing w:val="-3"/>
          <w:sz w:val="18"/>
        </w:rPr>
        <w:t xml:space="preserve"> </w:t>
      </w:r>
      <w:r>
        <w:rPr>
          <w:rFonts w:ascii="Calibri"/>
          <w:sz w:val="18"/>
        </w:rPr>
        <w:t>liabilities</w:t>
      </w:r>
      <w:r>
        <w:rPr>
          <w:rFonts w:ascii="Calibri"/>
          <w:spacing w:val="-3"/>
          <w:sz w:val="18"/>
        </w:rPr>
        <w:t xml:space="preserve"> </w:t>
      </w:r>
      <w:r>
        <w:rPr>
          <w:rFonts w:ascii="Calibri"/>
          <w:sz w:val="18"/>
        </w:rPr>
        <w:t>at</w:t>
      </w:r>
      <w:r>
        <w:rPr>
          <w:rFonts w:ascii="Calibri"/>
          <w:spacing w:val="-3"/>
          <w:sz w:val="18"/>
        </w:rPr>
        <w:t xml:space="preserve"> </w:t>
      </w:r>
      <w:r>
        <w:rPr>
          <w:rFonts w:ascii="Calibri"/>
          <w:sz w:val="18"/>
        </w:rPr>
        <w:t>31</w:t>
      </w:r>
      <w:r>
        <w:rPr>
          <w:rFonts w:ascii="Calibri"/>
          <w:spacing w:val="-2"/>
          <w:sz w:val="18"/>
        </w:rPr>
        <w:t xml:space="preserve"> </w:t>
      </w:r>
      <w:r>
        <w:rPr>
          <w:rFonts w:ascii="Calibri"/>
          <w:sz w:val="18"/>
        </w:rPr>
        <w:t>December</w:t>
      </w:r>
      <w:r>
        <w:rPr>
          <w:rFonts w:ascii="Calibri"/>
          <w:spacing w:val="-2"/>
          <w:sz w:val="18"/>
        </w:rPr>
        <w:t xml:space="preserve"> </w:t>
      </w:r>
      <w:r>
        <w:rPr>
          <w:rFonts w:ascii="Calibri"/>
          <w:sz w:val="18"/>
        </w:rPr>
        <w:t>2022</w:t>
      </w:r>
      <w:r>
        <w:rPr>
          <w:rFonts w:ascii="Calibri"/>
          <w:spacing w:val="-1"/>
          <w:sz w:val="18"/>
        </w:rPr>
        <w:t xml:space="preserve"> </w:t>
      </w:r>
      <w:r>
        <w:rPr>
          <w:rFonts w:ascii="Calibri"/>
          <w:sz w:val="18"/>
        </w:rPr>
        <w:t>based</w:t>
      </w:r>
      <w:r>
        <w:rPr>
          <w:rFonts w:ascii="Calibri"/>
          <w:spacing w:val="-3"/>
          <w:sz w:val="18"/>
        </w:rPr>
        <w:t xml:space="preserve"> </w:t>
      </w:r>
      <w:r>
        <w:rPr>
          <w:rFonts w:ascii="Calibri"/>
          <w:sz w:val="18"/>
        </w:rPr>
        <w:t>on</w:t>
      </w:r>
      <w:r>
        <w:rPr>
          <w:rFonts w:ascii="Calibri"/>
          <w:spacing w:val="-1"/>
          <w:sz w:val="18"/>
        </w:rPr>
        <w:t xml:space="preserve"> </w:t>
      </w:r>
      <w:r>
        <w:rPr>
          <w:rFonts w:ascii="Calibri"/>
          <w:sz w:val="18"/>
        </w:rPr>
        <w:t>contractual</w:t>
      </w:r>
      <w:r>
        <w:rPr>
          <w:rFonts w:ascii="Calibri"/>
          <w:spacing w:val="-2"/>
          <w:sz w:val="18"/>
        </w:rPr>
        <w:t xml:space="preserve"> </w:t>
      </w:r>
      <w:r>
        <w:rPr>
          <w:rFonts w:ascii="Calibri"/>
          <w:sz w:val="18"/>
        </w:rPr>
        <w:t>undiscounted</w:t>
      </w:r>
      <w:r>
        <w:rPr>
          <w:rFonts w:ascii="Calibri"/>
          <w:spacing w:val="-4"/>
          <w:sz w:val="18"/>
        </w:rPr>
        <w:t xml:space="preserve"> </w:t>
      </w:r>
      <w:r>
        <w:rPr>
          <w:rFonts w:ascii="Calibri"/>
          <w:sz w:val="18"/>
        </w:rPr>
        <w:t>cash</w:t>
      </w:r>
      <w:r>
        <w:rPr>
          <w:rFonts w:ascii="Calibri"/>
          <w:spacing w:val="-4"/>
          <w:sz w:val="18"/>
        </w:rPr>
        <w:t xml:space="preserve"> </w:t>
      </w:r>
      <w:r>
        <w:rPr>
          <w:rFonts w:ascii="Calibri"/>
          <w:sz w:val="18"/>
        </w:rPr>
        <w:t>flows</w:t>
      </w:r>
      <w:r>
        <w:rPr>
          <w:rFonts w:ascii="Calibri"/>
          <w:spacing w:val="-3"/>
          <w:sz w:val="18"/>
        </w:rPr>
        <w:t xml:space="preserve"> </w:t>
      </w:r>
      <w:r>
        <w:rPr>
          <w:rFonts w:ascii="Calibri"/>
          <w:sz w:val="18"/>
        </w:rPr>
        <w:t>is</w:t>
      </w:r>
      <w:r>
        <w:rPr>
          <w:rFonts w:ascii="Calibri"/>
          <w:spacing w:val="-4"/>
          <w:sz w:val="18"/>
        </w:rPr>
        <w:t xml:space="preserve"> </w:t>
      </w:r>
      <w:r>
        <w:rPr>
          <w:rFonts w:ascii="Calibri"/>
          <w:sz w:val="18"/>
        </w:rPr>
        <w:t>shown in the table below.</w:t>
      </w:r>
    </w:p>
    <w:p w14:paraId="78C88087" w14:textId="77777777" w:rsidR="00BD7B97" w:rsidRDefault="00E4410B">
      <w:pPr>
        <w:spacing w:line="239" w:lineRule="exact"/>
        <w:ind w:right="427"/>
        <w:jc w:val="right"/>
        <w:rPr>
          <w:rFonts w:ascii="Calibri"/>
          <w:b/>
          <w:sz w:val="20"/>
        </w:rPr>
      </w:pPr>
      <w:r>
        <w:rPr>
          <w:rFonts w:ascii="Calibri"/>
          <w:b/>
          <w:sz w:val="20"/>
        </w:rPr>
        <w:t>Lease</w:t>
      </w:r>
      <w:r>
        <w:rPr>
          <w:rFonts w:ascii="Calibri"/>
          <w:b/>
          <w:spacing w:val="-5"/>
          <w:sz w:val="20"/>
        </w:rPr>
        <w:t xml:space="preserve"> </w:t>
      </w:r>
      <w:r>
        <w:rPr>
          <w:rFonts w:ascii="Calibri"/>
          <w:b/>
          <w:spacing w:val="-2"/>
          <w:sz w:val="20"/>
        </w:rPr>
        <w:t>liabilities</w:t>
      </w:r>
    </w:p>
    <w:p w14:paraId="3EF7A225" w14:textId="77777777" w:rsidR="00BD7B97" w:rsidRDefault="00BD7B97">
      <w:pPr>
        <w:pStyle w:val="BodyText"/>
        <w:spacing w:before="11"/>
        <w:rPr>
          <w:rFonts w:ascii="Calibri"/>
          <w:b/>
          <w:sz w:val="5"/>
        </w:rPr>
      </w:pPr>
    </w:p>
    <w:tbl>
      <w:tblPr>
        <w:tblW w:w="0" w:type="auto"/>
        <w:tblInd w:w="510" w:type="dxa"/>
        <w:tblLayout w:type="fixed"/>
        <w:tblCellMar>
          <w:left w:w="0" w:type="dxa"/>
          <w:right w:w="0" w:type="dxa"/>
        </w:tblCellMar>
        <w:tblLook w:val="01E0" w:firstRow="1" w:lastRow="1" w:firstColumn="1" w:lastColumn="1" w:noHBand="0" w:noVBand="0"/>
      </w:tblPr>
      <w:tblGrid>
        <w:gridCol w:w="3238"/>
        <w:gridCol w:w="1674"/>
        <w:gridCol w:w="2052"/>
        <w:gridCol w:w="1622"/>
      </w:tblGrid>
      <w:tr w:rsidR="00BD7B97" w14:paraId="05BB0DBC" w14:textId="77777777">
        <w:trPr>
          <w:trHeight w:val="505"/>
        </w:trPr>
        <w:tc>
          <w:tcPr>
            <w:tcW w:w="4912" w:type="dxa"/>
            <w:gridSpan w:val="2"/>
          </w:tcPr>
          <w:p w14:paraId="3D143CE2" w14:textId="77777777" w:rsidR="00BD7B97" w:rsidRDefault="00BD7B97">
            <w:pPr>
              <w:pStyle w:val="TableParagraph"/>
              <w:jc w:val="left"/>
              <w:rPr>
                <w:rFonts w:ascii="Times New Roman"/>
                <w:sz w:val="20"/>
              </w:rPr>
            </w:pPr>
          </w:p>
        </w:tc>
        <w:tc>
          <w:tcPr>
            <w:tcW w:w="2052" w:type="dxa"/>
          </w:tcPr>
          <w:p w14:paraId="4C7082F7" w14:textId="77777777" w:rsidR="00BD7B97" w:rsidRDefault="00E4410B">
            <w:pPr>
              <w:pStyle w:val="TableParagraph"/>
              <w:spacing w:line="203" w:lineRule="exact"/>
              <w:ind w:right="333"/>
              <w:rPr>
                <w:rFonts w:ascii="Calibri"/>
                <w:b/>
                <w:sz w:val="20"/>
              </w:rPr>
            </w:pPr>
            <w:r>
              <w:rPr>
                <w:rFonts w:ascii="Calibri"/>
                <w:b/>
                <w:sz w:val="20"/>
              </w:rPr>
              <w:t>Total</w:t>
            </w:r>
            <w:r>
              <w:rPr>
                <w:rFonts w:ascii="Calibri"/>
                <w:b/>
                <w:spacing w:val="-7"/>
                <w:sz w:val="20"/>
              </w:rPr>
              <w:t xml:space="preserve"> </w:t>
            </w:r>
            <w:r>
              <w:rPr>
                <w:rFonts w:ascii="Calibri"/>
                <w:b/>
                <w:spacing w:val="-2"/>
                <w:sz w:val="20"/>
              </w:rPr>
              <w:t>undiscounted</w:t>
            </w:r>
          </w:p>
          <w:p w14:paraId="135D27E8" w14:textId="77777777" w:rsidR="00BD7B97" w:rsidRDefault="00E4410B">
            <w:pPr>
              <w:pStyle w:val="TableParagraph"/>
              <w:spacing w:before="32"/>
              <w:ind w:right="335"/>
              <w:rPr>
                <w:rFonts w:ascii="Calibri"/>
                <w:b/>
                <w:sz w:val="20"/>
              </w:rPr>
            </w:pPr>
            <w:r>
              <w:rPr>
                <w:rFonts w:ascii="Calibri"/>
                <w:b/>
                <w:sz w:val="20"/>
              </w:rPr>
              <w:t>lease</w:t>
            </w:r>
            <w:r>
              <w:rPr>
                <w:rFonts w:ascii="Calibri"/>
                <w:b/>
                <w:spacing w:val="-6"/>
                <w:sz w:val="20"/>
              </w:rPr>
              <w:t xml:space="preserve"> </w:t>
            </w:r>
            <w:r>
              <w:rPr>
                <w:rFonts w:ascii="Calibri"/>
                <w:b/>
                <w:spacing w:val="-2"/>
                <w:sz w:val="20"/>
              </w:rPr>
              <w:t>liabilities</w:t>
            </w:r>
          </w:p>
        </w:tc>
        <w:tc>
          <w:tcPr>
            <w:tcW w:w="1622" w:type="dxa"/>
          </w:tcPr>
          <w:p w14:paraId="77D0B184" w14:textId="77777777" w:rsidR="00BD7B97" w:rsidRDefault="00E4410B">
            <w:pPr>
              <w:pStyle w:val="TableParagraph"/>
              <w:spacing w:line="203" w:lineRule="exact"/>
              <w:ind w:left="332"/>
              <w:jc w:val="left"/>
              <w:rPr>
                <w:rFonts w:ascii="Calibri"/>
                <w:b/>
                <w:sz w:val="20"/>
              </w:rPr>
            </w:pPr>
            <w:r>
              <w:rPr>
                <w:rFonts w:ascii="Calibri"/>
                <w:b/>
                <w:sz w:val="20"/>
              </w:rPr>
              <w:t>included</w:t>
            </w:r>
            <w:r>
              <w:rPr>
                <w:rFonts w:ascii="Calibri"/>
                <w:b/>
                <w:spacing w:val="-6"/>
                <w:sz w:val="20"/>
              </w:rPr>
              <w:t xml:space="preserve"> </w:t>
            </w:r>
            <w:r>
              <w:rPr>
                <w:rFonts w:ascii="Calibri"/>
                <w:b/>
                <w:sz w:val="20"/>
              </w:rPr>
              <w:t>in</w:t>
            </w:r>
            <w:r>
              <w:rPr>
                <w:rFonts w:ascii="Calibri"/>
                <w:b/>
                <w:spacing w:val="-5"/>
                <w:sz w:val="20"/>
              </w:rPr>
              <w:t xml:space="preserve"> the</w:t>
            </w:r>
          </w:p>
          <w:p w14:paraId="1C3704AC" w14:textId="77777777" w:rsidR="00BD7B97" w:rsidRDefault="00E4410B">
            <w:pPr>
              <w:pStyle w:val="TableParagraph"/>
              <w:spacing w:before="15"/>
              <w:ind w:left="402"/>
              <w:jc w:val="left"/>
              <w:rPr>
                <w:rFonts w:ascii="Calibri"/>
                <w:b/>
                <w:sz w:val="20"/>
              </w:rPr>
            </w:pPr>
            <w:r>
              <w:rPr>
                <w:rFonts w:ascii="Calibri"/>
                <w:b/>
                <w:sz w:val="20"/>
              </w:rPr>
              <w:t>Balance</w:t>
            </w:r>
            <w:r>
              <w:rPr>
                <w:rFonts w:ascii="Calibri"/>
                <w:b/>
                <w:spacing w:val="-8"/>
                <w:sz w:val="20"/>
              </w:rPr>
              <w:t xml:space="preserve"> </w:t>
            </w:r>
            <w:r>
              <w:rPr>
                <w:rFonts w:ascii="Calibri"/>
                <w:b/>
                <w:spacing w:val="-2"/>
                <w:sz w:val="20"/>
              </w:rPr>
              <w:t>Sheet</w:t>
            </w:r>
          </w:p>
        </w:tc>
      </w:tr>
      <w:tr w:rsidR="00BD7B97" w14:paraId="7D0423F7" w14:textId="77777777">
        <w:trPr>
          <w:trHeight w:val="297"/>
        </w:trPr>
        <w:tc>
          <w:tcPr>
            <w:tcW w:w="3238" w:type="dxa"/>
          </w:tcPr>
          <w:p w14:paraId="740A9134" w14:textId="77777777" w:rsidR="00BD7B97" w:rsidRDefault="00E4410B">
            <w:pPr>
              <w:pStyle w:val="TableParagraph"/>
              <w:tabs>
                <w:tab w:val="left" w:pos="1521"/>
              </w:tabs>
              <w:spacing w:line="233" w:lineRule="exact"/>
              <w:ind w:right="195"/>
              <w:rPr>
                <w:rFonts w:ascii="Calibri" w:hAnsi="Calibri"/>
                <w:b/>
                <w:sz w:val="20"/>
              </w:rPr>
            </w:pPr>
            <w:r>
              <w:rPr>
                <w:rFonts w:ascii="Calibri" w:hAnsi="Calibri"/>
                <w:b/>
                <w:sz w:val="20"/>
              </w:rPr>
              <w:t>&lt;</w:t>
            </w:r>
            <w:r>
              <w:rPr>
                <w:rFonts w:ascii="Calibri" w:hAnsi="Calibri"/>
                <w:b/>
                <w:spacing w:val="-4"/>
                <w:sz w:val="20"/>
              </w:rPr>
              <w:t xml:space="preserve"> </w:t>
            </w:r>
            <w:r>
              <w:rPr>
                <w:rFonts w:ascii="Calibri" w:hAnsi="Calibri"/>
                <w:b/>
                <w:sz w:val="20"/>
              </w:rPr>
              <w:t>1</w:t>
            </w:r>
            <w:r>
              <w:rPr>
                <w:rFonts w:ascii="Calibri" w:hAnsi="Calibri"/>
                <w:b/>
                <w:spacing w:val="-2"/>
                <w:sz w:val="20"/>
              </w:rPr>
              <w:t xml:space="preserve"> </w:t>
            </w:r>
            <w:r>
              <w:rPr>
                <w:rFonts w:ascii="Calibri" w:hAnsi="Calibri"/>
                <w:b/>
                <w:sz w:val="20"/>
              </w:rPr>
              <w:t>year</w:t>
            </w:r>
            <w:r>
              <w:rPr>
                <w:rFonts w:ascii="Calibri" w:hAnsi="Calibri"/>
                <w:b/>
                <w:spacing w:val="-2"/>
                <w:sz w:val="20"/>
              </w:rPr>
              <w:t xml:space="preserve"> ($’000)</w:t>
            </w:r>
            <w:r>
              <w:rPr>
                <w:rFonts w:ascii="Calibri" w:hAnsi="Calibri"/>
                <w:b/>
                <w:sz w:val="20"/>
              </w:rPr>
              <w:tab/>
              <w:t>1</w:t>
            </w:r>
            <w:r>
              <w:rPr>
                <w:rFonts w:ascii="Calibri" w:hAnsi="Calibri"/>
                <w:b/>
                <w:spacing w:val="-2"/>
                <w:sz w:val="20"/>
              </w:rPr>
              <w:t xml:space="preserve"> </w:t>
            </w:r>
            <w:r>
              <w:rPr>
                <w:rFonts w:ascii="Calibri" w:hAnsi="Calibri"/>
                <w:b/>
                <w:sz w:val="20"/>
              </w:rPr>
              <w:t>-</w:t>
            </w:r>
            <w:r>
              <w:rPr>
                <w:rFonts w:ascii="Calibri" w:hAnsi="Calibri"/>
                <w:b/>
                <w:spacing w:val="-3"/>
                <w:sz w:val="20"/>
              </w:rPr>
              <w:t xml:space="preserve"> </w:t>
            </w:r>
            <w:r>
              <w:rPr>
                <w:rFonts w:ascii="Calibri" w:hAnsi="Calibri"/>
                <w:b/>
                <w:sz w:val="20"/>
              </w:rPr>
              <w:t>5</w:t>
            </w:r>
            <w:r>
              <w:rPr>
                <w:rFonts w:ascii="Calibri" w:hAnsi="Calibri"/>
                <w:b/>
                <w:spacing w:val="-2"/>
                <w:sz w:val="20"/>
              </w:rPr>
              <w:t xml:space="preserve"> </w:t>
            </w:r>
            <w:r>
              <w:rPr>
                <w:rFonts w:ascii="Calibri" w:hAnsi="Calibri"/>
                <w:b/>
                <w:sz w:val="20"/>
              </w:rPr>
              <w:t>years</w:t>
            </w:r>
            <w:r>
              <w:rPr>
                <w:rFonts w:ascii="Calibri" w:hAnsi="Calibri"/>
                <w:b/>
                <w:spacing w:val="-3"/>
                <w:sz w:val="20"/>
              </w:rPr>
              <w:t xml:space="preserve"> </w:t>
            </w:r>
            <w:r>
              <w:rPr>
                <w:rFonts w:ascii="Calibri" w:hAnsi="Calibri"/>
                <w:b/>
                <w:spacing w:val="-2"/>
                <w:sz w:val="20"/>
              </w:rPr>
              <w:t>($’000)</w:t>
            </w:r>
          </w:p>
        </w:tc>
        <w:tc>
          <w:tcPr>
            <w:tcW w:w="1674" w:type="dxa"/>
          </w:tcPr>
          <w:p w14:paraId="547162AA" w14:textId="77777777" w:rsidR="00BD7B97" w:rsidRDefault="00E4410B">
            <w:pPr>
              <w:pStyle w:val="TableParagraph"/>
              <w:numPr>
                <w:ilvl w:val="0"/>
                <w:numId w:val="13"/>
              </w:numPr>
              <w:tabs>
                <w:tab w:val="left" w:pos="144"/>
              </w:tabs>
              <w:spacing w:line="233" w:lineRule="exact"/>
              <w:ind w:left="143" w:right="114"/>
              <w:rPr>
                <w:rFonts w:ascii="Calibri" w:hAnsi="Calibri"/>
                <w:b/>
                <w:sz w:val="20"/>
              </w:rPr>
            </w:pPr>
            <w:r>
              <w:rPr>
                <w:rFonts w:ascii="Calibri" w:hAnsi="Calibri"/>
                <w:b/>
                <w:sz w:val="20"/>
              </w:rPr>
              <w:t>5</w:t>
            </w:r>
            <w:r>
              <w:rPr>
                <w:rFonts w:ascii="Calibri" w:hAnsi="Calibri"/>
                <w:b/>
                <w:spacing w:val="-3"/>
                <w:sz w:val="20"/>
              </w:rPr>
              <w:t xml:space="preserve"> </w:t>
            </w:r>
            <w:r>
              <w:rPr>
                <w:rFonts w:ascii="Calibri" w:hAnsi="Calibri"/>
                <w:b/>
                <w:sz w:val="20"/>
              </w:rPr>
              <w:t>years</w:t>
            </w:r>
            <w:r>
              <w:rPr>
                <w:rFonts w:ascii="Calibri" w:hAnsi="Calibri"/>
                <w:b/>
                <w:spacing w:val="-4"/>
                <w:sz w:val="20"/>
              </w:rPr>
              <w:t xml:space="preserve"> </w:t>
            </w:r>
            <w:r>
              <w:rPr>
                <w:rFonts w:ascii="Calibri" w:hAnsi="Calibri"/>
                <w:b/>
                <w:spacing w:val="-2"/>
                <w:sz w:val="20"/>
              </w:rPr>
              <w:t>($’000)</w:t>
            </w:r>
          </w:p>
        </w:tc>
        <w:tc>
          <w:tcPr>
            <w:tcW w:w="2052" w:type="dxa"/>
          </w:tcPr>
          <w:p w14:paraId="1CE2E775" w14:textId="77777777" w:rsidR="00BD7B97" w:rsidRDefault="00E4410B">
            <w:pPr>
              <w:pStyle w:val="TableParagraph"/>
              <w:spacing w:line="233" w:lineRule="exact"/>
              <w:ind w:right="334"/>
              <w:rPr>
                <w:rFonts w:ascii="Calibri" w:hAnsi="Calibri"/>
                <w:b/>
                <w:sz w:val="20"/>
              </w:rPr>
            </w:pPr>
            <w:r>
              <w:rPr>
                <w:rFonts w:ascii="Calibri" w:hAnsi="Calibri"/>
                <w:b/>
                <w:spacing w:val="-2"/>
                <w:sz w:val="20"/>
              </w:rPr>
              <w:t>($’000)</w:t>
            </w:r>
          </w:p>
        </w:tc>
        <w:tc>
          <w:tcPr>
            <w:tcW w:w="1622" w:type="dxa"/>
          </w:tcPr>
          <w:p w14:paraId="47D622DC" w14:textId="77777777" w:rsidR="00BD7B97" w:rsidRDefault="00E4410B">
            <w:pPr>
              <w:pStyle w:val="TableParagraph"/>
              <w:spacing w:line="233" w:lineRule="exact"/>
              <w:ind w:right="50"/>
              <w:rPr>
                <w:rFonts w:ascii="Calibri" w:hAnsi="Calibri"/>
                <w:b/>
                <w:sz w:val="20"/>
              </w:rPr>
            </w:pPr>
            <w:r>
              <w:rPr>
                <w:rFonts w:ascii="Calibri" w:hAnsi="Calibri"/>
                <w:b/>
                <w:spacing w:val="-2"/>
                <w:sz w:val="20"/>
              </w:rPr>
              <w:t>($’000)</w:t>
            </w:r>
          </w:p>
        </w:tc>
      </w:tr>
      <w:tr w:rsidR="00BD7B97" w14:paraId="08F31EAC" w14:textId="77777777">
        <w:trPr>
          <w:trHeight w:val="267"/>
        </w:trPr>
        <w:tc>
          <w:tcPr>
            <w:tcW w:w="3238" w:type="dxa"/>
          </w:tcPr>
          <w:p w14:paraId="22E4B6F7" w14:textId="77777777" w:rsidR="00BD7B97" w:rsidRDefault="00E4410B">
            <w:pPr>
              <w:pStyle w:val="TableParagraph"/>
              <w:tabs>
                <w:tab w:val="left" w:pos="1558"/>
              </w:tabs>
              <w:spacing w:before="27" w:line="220" w:lineRule="exact"/>
              <w:ind w:right="194"/>
              <w:rPr>
                <w:rFonts w:ascii="Calibri"/>
                <w:sz w:val="20"/>
              </w:rPr>
            </w:pPr>
            <w:r>
              <w:rPr>
                <w:rFonts w:ascii="Calibri"/>
                <w:spacing w:val="-5"/>
                <w:sz w:val="20"/>
              </w:rPr>
              <w:t>943</w:t>
            </w:r>
            <w:r>
              <w:rPr>
                <w:rFonts w:ascii="Calibri"/>
                <w:sz w:val="20"/>
              </w:rPr>
              <w:tab/>
            </w:r>
            <w:r>
              <w:rPr>
                <w:rFonts w:ascii="Calibri"/>
                <w:spacing w:val="-2"/>
                <w:sz w:val="20"/>
              </w:rPr>
              <w:t>2,249</w:t>
            </w:r>
          </w:p>
        </w:tc>
        <w:tc>
          <w:tcPr>
            <w:tcW w:w="1674" w:type="dxa"/>
          </w:tcPr>
          <w:p w14:paraId="3B4BDB80" w14:textId="77777777" w:rsidR="00BD7B97" w:rsidRDefault="00E4410B">
            <w:pPr>
              <w:pStyle w:val="TableParagraph"/>
              <w:spacing w:before="27" w:line="220" w:lineRule="exact"/>
              <w:ind w:right="113"/>
              <w:rPr>
                <w:rFonts w:ascii="Calibri"/>
                <w:sz w:val="20"/>
              </w:rPr>
            </w:pPr>
            <w:r>
              <w:rPr>
                <w:rFonts w:ascii="Calibri"/>
                <w:w w:val="99"/>
                <w:sz w:val="20"/>
              </w:rPr>
              <w:t>-</w:t>
            </w:r>
          </w:p>
        </w:tc>
        <w:tc>
          <w:tcPr>
            <w:tcW w:w="2052" w:type="dxa"/>
          </w:tcPr>
          <w:p w14:paraId="6830990F" w14:textId="77777777" w:rsidR="00BD7B97" w:rsidRDefault="00E4410B">
            <w:pPr>
              <w:pStyle w:val="TableParagraph"/>
              <w:spacing w:before="27" w:line="220" w:lineRule="exact"/>
              <w:ind w:right="334"/>
              <w:rPr>
                <w:rFonts w:ascii="Calibri"/>
                <w:sz w:val="20"/>
              </w:rPr>
            </w:pPr>
            <w:r>
              <w:rPr>
                <w:rFonts w:ascii="Calibri"/>
                <w:spacing w:val="-2"/>
                <w:sz w:val="20"/>
              </w:rPr>
              <w:t>3,192</w:t>
            </w:r>
          </w:p>
        </w:tc>
        <w:tc>
          <w:tcPr>
            <w:tcW w:w="1622" w:type="dxa"/>
          </w:tcPr>
          <w:p w14:paraId="2B6CD34E" w14:textId="77777777" w:rsidR="00BD7B97" w:rsidRDefault="00E4410B">
            <w:pPr>
              <w:pStyle w:val="TableParagraph"/>
              <w:spacing w:before="27" w:line="220" w:lineRule="exact"/>
              <w:ind w:right="50"/>
              <w:rPr>
                <w:rFonts w:ascii="Calibri"/>
                <w:sz w:val="20"/>
              </w:rPr>
            </w:pPr>
            <w:r>
              <w:rPr>
                <w:rFonts w:ascii="Calibri"/>
                <w:spacing w:val="-2"/>
                <w:sz w:val="20"/>
              </w:rPr>
              <w:t>3,031</w:t>
            </w:r>
          </w:p>
        </w:tc>
      </w:tr>
    </w:tbl>
    <w:p w14:paraId="71EC5CF6" w14:textId="77777777" w:rsidR="00BD7B97" w:rsidRDefault="00BD7B97">
      <w:pPr>
        <w:spacing w:line="220" w:lineRule="exact"/>
        <w:rPr>
          <w:rFonts w:ascii="Calibri"/>
          <w:sz w:val="20"/>
        </w:rPr>
        <w:sectPr w:rsidR="00BD7B97">
          <w:pgSz w:w="11910" w:h="16840"/>
          <w:pgMar w:top="2220" w:right="1140" w:bottom="700" w:left="1300" w:header="1161" w:footer="518" w:gutter="0"/>
          <w:cols w:space="720"/>
        </w:sectPr>
      </w:pPr>
    </w:p>
    <w:p w14:paraId="13B73737" w14:textId="77777777" w:rsidR="00BD7B97" w:rsidRDefault="00BD7B97">
      <w:pPr>
        <w:pStyle w:val="BodyText"/>
        <w:spacing w:before="2"/>
        <w:rPr>
          <w:rFonts w:ascii="Calibri"/>
          <w:b/>
          <w:sz w:val="24"/>
        </w:rPr>
      </w:pPr>
    </w:p>
    <w:p w14:paraId="76CDF78B" w14:textId="77777777" w:rsidR="00BD7B97" w:rsidRDefault="00E4410B">
      <w:pPr>
        <w:pStyle w:val="Heading9"/>
        <w:tabs>
          <w:tab w:val="left" w:pos="1330"/>
        </w:tabs>
        <w:spacing w:before="52"/>
      </w:pPr>
      <w:r>
        <w:t>NOTE</w:t>
      </w:r>
      <w:r>
        <w:rPr>
          <w:spacing w:val="-1"/>
        </w:rPr>
        <w:t xml:space="preserve"> </w:t>
      </w:r>
      <w:r>
        <w:rPr>
          <w:spacing w:val="-5"/>
        </w:rPr>
        <w:t>20.</w:t>
      </w:r>
      <w:r>
        <w:tab/>
        <w:t xml:space="preserve">EMPLOYEE </w:t>
      </w:r>
      <w:r>
        <w:rPr>
          <w:spacing w:val="-2"/>
        </w:rPr>
        <w:t>BENEFITS</w:t>
      </w:r>
    </w:p>
    <w:p w14:paraId="569E8309" w14:textId="77777777" w:rsidR="00BD7B97" w:rsidRDefault="00E4410B">
      <w:pPr>
        <w:spacing w:before="177"/>
        <w:ind w:left="140"/>
        <w:rPr>
          <w:rFonts w:ascii="Calibri"/>
          <w:b/>
          <w:sz w:val="20"/>
        </w:rPr>
      </w:pPr>
      <w:r>
        <w:rPr>
          <w:rFonts w:ascii="Calibri"/>
          <w:b/>
          <w:sz w:val="20"/>
        </w:rPr>
        <w:t>Wages</w:t>
      </w:r>
      <w:r>
        <w:rPr>
          <w:rFonts w:ascii="Calibri"/>
          <w:b/>
          <w:spacing w:val="-7"/>
          <w:sz w:val="20"/>
        </w:rPr>
        <w:t xml:space="preserve"> </w:t>
      </w:r>
      <w:r>
        <w:rPr>
          <w:rFonts w:ascii="Calibri"/>
          <w:b/>
          <w:sz w:val="20"/>
        </w:rPr>
        <w:t>and</w:t>
      </w:r>
      <w:r>
        <w:rPr>
          <w:rFonts w:ascii="Calibri"/>
          <w:b/>
          <w:spacing w:val="-5"/>
          <w:sz w:val="20"/>
        </w:rPr>
        <w:t xml:space="preserve"> </w:t>
      </w:r>
      <w:r>
        <w:rPr>
          <w:rFonts w:ascii="Calibri"/>
          <w:b/>
          <w:spacing w:val="-2"/>
          <w:sz w:val="20"/>
        </w:rPr>
        <w:t>Salaries</w:t>
      </w:r>
    </w:p>
    <w:p w14:paraId="1A15CDB5" w14:textId="77777777" w:rsidR="00BD7B97" w:rsidRDefault="00E4410B">
      <w:pPr>
        <w:spacing w:before="176" w:line="295" w:lineRule="auto"/>
        <w:ind w:left="140"/>
        <w:rPr>
          <w:rFonts w:ascii="Calibri"/>
          <w:sz w:val="20"/>
        </w:rPr>
      </w:pPr>
      <w:r>
        <w:rPr>
          <w:rFonts w:ascii="Calibri"/>
          <w:sz w:val="20"/>
        </w:rPr>
        <w:t>Accrued</w:t>
      </w:r>
      <w:r>
        <w:rPr>
          <w:rFonts w:ascii="Calibri"/>
          <w:spacing w:val="-2"/>
          <w:sz w:val="20"/>
        </w:rPr>
        <w:t xml:space="preserve"> </w:t>
      </w:r>
      <w:r>
        <w:rPr>
          <w:rFonts w:ascii="Calibri"/>
          <w:sz w:val="20"/>
        </w:rPr>
        <w:t>salaries</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wages</w:t>
      </w:r>
      <w:r>
        <w:rPr>
          <w:rFonts w:ascii="Calibri"/>
          <w:spacing w:val="-2"/>
          <w:sz w:val="20"/>
        </w:rPr>
        <w:t xml:space="preserve"> </w:t>
      </w:r>
      <w:r>
        <w:rPr>
          <w:rFonts w:ascii="Calibri"/>
          <w:sz w:val="20"/>
        </w:rPr>
        <w:t>are</w:t>
      </w:r>
      <w:r>
        <w:rPr>
          <w:rFonts w:ascii="Calibri"/>
          <w:spacing w:val="-3"/>
          <w:sz w:val="20"/>
        </w:rPr>
        <w:t xml:space="preserve"> </w:t>
      </w:r>
      <w:r>
        <w:rPr>
          <w:rFonts w:ascii="Calibri"/>
          <w:sz w:val="20"/>
        </w:rPr>
        <w:t>measured</w:t>
      </w:r>
      <w:r>
        <w:rPr>
          <w:rFonts w:ascii="Calibri"/>
          <w:spacing w:val="-2"/>
          <w:sz w:val="20"/>
        </w:rPr>
        <w:t xml:space="preserve"> </w:t>
      </w:r>
      <w:r>
        <w:rPr>
          <w:rFonts w:ascii="Calibri"/>
          <w:sz w:val="20"/>
        </w:rPr>
        <w:t>at</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amount</w:t>
      </w:r>
      <w:r>
        <w:rPr>
          <w:rFonts w:ascii="Calibri"/>
          <w:spacing w:val="-2"/>
          <w:sz w:val="20"/>
        </w:rPr>
        <w:t xml:space="preserve"> </w:t>
      </w:r>
      <w:r>
        <w:rPr>
          <w:rFonts w:ascii="Calibri"/>
          <w:sz w:val="20"/>
        </w:rPr>
        <w:t>that</w:t>
      </w:r>
      <w:r>
        <w:rPr>
          <w:rFonts w:ascii="Calibri"/>
          <w:spacing w:val="-2"/>
          <w:sz w:val="20"/>
        </w:rPr>
        <w:t xml:space="preserve"> </w:t>
      </w:r>
      <w:r>
        <w:rPr>
          <w:rFonts w:ascii="Calibri"/>
          <w:sz w:val="20"/>
        </w:rPr>
        <w:t>remains</w:t>
      </w:r>
      <w:r>
        <w:rPr>
          <w:rFonts w:ascii="Calibri"/>
          <w:spacing w:val="-1"/>
          <w:sz w:val="20"/>
        </w:rPr>
        <w:t xml:space="preserve"> </w:t>
      </w:r>
      <w:r>
        <w:rPr>
          <w:rFonts w:ascii="Calibri"/>
          <w:sz w:val="20"/>
        </w:rPr>
        <w:t>unpaid</w:t>
      </w:r>
      <w:r>
        <w:rPr>
          <w:rFonts w:ascii="Calibri"/>
          <w:spacing w:val="-1"/>
          <w:sz w:val="20"/>
        </w:rPr>
        <w:t xml:space="preserve"> </w:t>
      </w:r>
      <w:r>
        <w:rPr>
          <w:rFonts w:ascii="Calibri"/>
          <w:sz w:val="20"/>
        </w:rPr>
        <w:t>to</w:t>
      </w:r>
      <w:r>
        <w:rPr>
          <w:rFonts w:ascii="Calibri"/>
          <w:spacing w:val="-3"/>
          <w:sz w:val="20"/>
        </w:rPr>
        <w:t xml:space="preserve"> </w:t>
      </w:r>
      <w:r>
        <w:rPr>
          <w:rFonts w:ascii="Calibri"/>
          <w:sz w:val="20"/>
        </w:rPr>
        <w:t>employees</w:t>
      </w:r>
      <w:r>
        <w:rPr>
          <w:rFonts w:ascii="Calibri"/>
          <w:spacing w:val="-2"/>
          <w:sz w:val="20"/>
        </w:rPr>
        <w:t xml:space="preserve"> </w:t>
      </w:r>
      <w:r>
        <w:rPr>
          <w:rFonts w:ascii="Calibri"/>
          <w:sz w:val="20"/>
        </w:rPr>
        <w:t>at</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end</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the reporting period.</w:t>
      </w:r>
    </w:p>
    <w:p w14:paraId="51815FA3" w14:textId="77777777" w:rsidR="00BD7B97" w:rsidRDefault="00E4410B">
      <w:pPr>
        <w:spacing w:before="119"/>
        <w:ind w:left="140"/>
        <w:rPr>
          <w:rFonts w:ascii="Calibri"/>
          <w:b/>
          <w:sz w:val="20"/>
        </w:rPr>
      </w:pPr>
      <w:r>
        <w:rPr>
          <w:rFonts w:ascii="Calibri"/>
          <w:b/>
          <w:sz w:val="20"/>
        </w:rPr>
        <w:t>Annual</w:t>
      </w:r>
      <w:r>
        <w:rPr>
          <w:rFonts w:ascii="Calibri"/>
          <w:b/>
          <w:spacing w:val="-6"/>
          <w:sz w:val="20"/>
        </w:rPr>
        <w:t xml:space="preserve"> </w:t>
      </w:r>
      <w:r>
        <w:rPr>
          <w:rFonts w:ascii="Calibri"/>
          <w:b/>
          <w:sz w:val="20"/>
        </w:rPr>
        <w:t>and</w:t>
      </w:r>
      <w:r>
        <w:rPr>
          <w:rFonts w:ascii="Calibri"/>
          <w:b/>
          <w:spacing w:val="-5"/>
          <w:sz w:val="20"/>
        </w:rPr>
        <w:t xml:space="preserve"> </w:t>
      </w:r>
      <w:r>
        <w:rPr>
          <w:rFonts w:ascii="Calibri"/>
          <w:b/>
          <w:sz w:val="20"/>
        </w:rPr>
        <w:t>Long</w:t>
      </w:r>
      <w:r>
        <w:rPr>
          <w:rFonts w:ascii="Calibri"/>
          <w:b/>
          <w:spacing w:val="-6"/>
          <w:sz w:val="20"/>
        </w:rPr>
        <w:t xml:space="preserve"> </w:t>
      </w:r>
      <w:r>
        <w:rPr>
          <w:rFonts w:ascii="Calibri"/>
          <w:b/>
          <w:sz w:val="20"/>
        </w:rPr>
        <w:t>Service</w:t>
      </w:r>
      <w:r>
        <w:rPr>
          <w:rFonts w:ascii="Calibri"/>
          <w:b/>
          <w:spacing w:val="-4"/>
          <w:sz w:val="20"/>
        </w:rPr>
        <w:t xml:space="preserve"> Leave</w:t>
      </w:r>
    </w:p>
    <w:p w14:paraId="6B3EC39C" w14:textId="77777777" w:rsidR="00BD7B97" w:rsidRDefault="00E4410B">
      <w:pPr>
        <w:spacing w:before="176" w:line="295" w:lineRule="auto"/>
        <w:ind w:left="140" w:right="271"/>
        <w:rPr>
          <w:rFonts w:ascii="Calibri"/>
          <w:sz w:val="20"/>
        </w:rPr>
      </w:pPr>
      <w:r>
        <w:rPr>
          <w:rFonts w:ascii="Calibri"/>
          <w:sz w:val="20"/>
        </w:rPr>
        <w:t>Annual and long service leave including applicable on-costs that are not expected to be wholly settled within twelve months are measured at the present value of estimated future payments to be made in respect of services</w:t>
      </w:r>
      <w:r>
        <w:rPr>
          <w:rFonts w:ascii="Calibri"/>
          <w:spacing w:val="-1"/>
          <w:sz w:val="20"/>
        </w:rPr>
        <w:t xml:space="preserve"> </w:t>
      </w:r>
      <w:r>
        <w:rPr>
          <w:rFonts w:ascii="Calibri"/>
          <w:sz w:val="20"/>
        </w:rPr>
        <w:t>provided</w:t>
      </w:r>
      <w:r>
        <w:rPr>
          <w:rFonts w:ascii="Calibri"/>
          <w:spacing w:val="-1"/>
          <w:sz w:val="20"/>
        </w:rPr>
        <w:t xml:space="preserve"> </w:t>
      </w:r>
      <w:r>
        <w:rPr>
          <w:rFonts w:ascii="Calibri"/>
          <w:sz w:val="20"/>
        </w:rPr>
        <w:t>by</w:t>
      </w:r>
      <w:r>
        <w:rPr>
          <w:rFonts w:ascii="Calibri"/>
          <w:spacing w:val="-2"/>
          <w:sz w:val="20"/>
        </w:rPr>
        <w:t xml:space="preserve"> </w:t>
      </w:r>
      <w:r>
        <w:rPr>
          <w:rFonts w:ascii="Calibri"/>
          <w:sz w:val="20"/>
        </w:rPr>
        <w:t>employees</w:t>
      </w:r>
      <w:r>
        <w:rPr>
          <w:rFonts w:ascii="Calibri"/>
          <w:spacing w:val="-1"/>
          <w:sz w:val="20"/>
        </w:rPr>
        <w:t xml:space="preserve"> </w:t>
      </w:r>
      <w:r>
        <w:rPr>
          <w:rFonts w:ascii="Calibri"/>
          <w:sz w:val="20"/>
        </w:rPr>
        <w:t>up</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end</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reporting</w:t>
      </w:r>
      <w:r>
        <w:rPr>
          <w:rFonts w:ascii="Calibri"/>
          <w:spacing w:val="-3"/>
          <w:sz w:val="20"/>
        </w:rPr>
        <w:t xml:space="preserve"> </w:t>
      </w:r>
      <w:r>
        <w:rPr>
          <w:rFonts w:ascii="Calibri"/>
          <w:sz w:val="20"/>
        </w:rPr>
        <w:t>period.</w:t>
      </w:r>
      <w:r>
        <w:rPr>
          <w:rFonts w:ascii="Calibri"/>
          <w:spacing w:val="-2"/>
          <w:sz w:val="20"/>
        </w:rPr>
        <w:t xml:space="preserve"> </w:t>
      </w:r>
      <w:r>
        <w:rPr>
          <w:rFonts w:ascii="Calibri"/>
          <w:sz w:val="20"/>
        </w:rPr>
        <w:t>At</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end</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each reporting</w:t>
      </w:r>
      <w:r>
        <w:rPr>
          <w:rFonts w:ascii="Calibri"/>
          <w:spacing w:val="-2"/>
          <w:sz w:val="20"/>
        </w:rPr>
        <w:t xml:space="preserve"> </w:t>
      </w:r>
      <w:r>
        <w:rPr>
          <w:rFonts w:ascii="Calibri"/>
          <w:sz w:val="20"/>
        </w:rPr>
        <w:t>period,</w:t>
      </w:r>
      <w:r>
        <w:rPr>
          <w:rFonts w:ascii="Calibri"/>
          <w:spacing w:val="-2"/>
          <w:sz w:val="20"/>
        </w:rPr>
        <w:t xml:space="preserve"> </w:t>
      </w:r>
      <w:r>
        <w:rPr>
          <w:rFonts w:ascii="Calibri"/>
          <w:sz w:val="20"/>
        </w:rPr>
        <w:t>the present value of annual leave and long service leave payments is estimated using market yields on Commonwealth Government bonds with terms to maturity that match, as closely as possible, the estimated future cash flows.</w:t>
      </w:r>
    </w:p>
    <w:p w14:paraId="61E317E1" w14:textId="77777777" w:rsidR="00BD7B97" w:rsidRDefault="00E4410B">
      <w:pPr>
        <w:spacing w:before="179" w:line="295" w:lineRule="auto"/>
        <w:ind w:left="140" w:right="271"/>
        <w:rPr>
          <w:rFonts w:ascii="Calibri"/>
          <w:sz w:val="20"/>
        </w:rPr>
      </w:pPr>
      <w:r>
        <w:rPr>
          <w:rFonts w:ascii="Calibri"/>
          <w:sz w:val="20"/>
        </w:rPr>
        <w:t>Annual</w:t>
      </w:r>
      <w:r>
        <w:rPr>
          <w:rFonts w:ascii="Calibri"/>
          <w:spacing w:val="-2"/>
          <w:sz w:val="20"/>
        </w:rPr>
        <w:t xml:space="preserve"> </w:t>
      </w:r>
      <w:r>
        <w:rPr>
          <w:rFonts w:ascii="Calibri"/>
          <w:sz w:val="20"/>
        </w:rPr>
        <w:t>leave</w:t>
      </w:r>
      <w:r>
        <w:rPr>
          <w:rFonts w:ascii="Calibri"/>
          <w:spacing w:val="-4"/>
          <w:sz w:val="20"/>
        </w:rPr>
        <w:t xml:space="preserve"> </w:t>
      </w:r>
      <w:r>
        <w:rPr>
          <w:rFonts w:ascii="Calibri"/>
          <w:sz w:val="20"/>
        </w:rPr>
        <w:t>liabilities</w:t>
      </w:r>
      <w:r>
        <w:rPr>
          <w:rFonts w:ascii="Calibri"/>
          <w:spacing w:val="-2"/>
          <w:sz w:val="20"/>
        </w:rPr>
        <w:t xml:space="preserve"> </w:t>
      </w:r>
      <w:r>
        <w:rPr>
          <w:rFonts w:ascii="Calibri"/>
          <w:sz w:val="20"/>
        </w:rPr>
        <w:t>have</w:t>
      </w:r>
      <w:r>
        <w:rPr>
          <w:rFonts w:ascii="Calibri"/>
          <w:spacing w:val="-3"/>
          <w:sz w:val="20"/>
        </w:rPr>
        <w:t xml:space="preserve"> </w:t>
      </w:r>
      <w:r>
        <w:rPr>
          <w:rFonts w:ascii="Calibri"/>
          <w:sz w:val="20"/>
        </w:rPr>
        <w:t>been</w:t>
      </w:r>
      <w:r>
        <w:rPr>
          <w:rFonts w:ascii="Calibri"/>
          <w:spacing w:val="-1"/>
          <w:sz w:val="20"/>
        </w:rPr>
        <w:t xml:space="preserve"> </w:t>
      </w:r>
      <w:r>
        <w:rPr>
          <w:rFonts w:ascii="Calibri"/>
          <w:sz w:val="20"/>
        </w:rPr>
        <w:t>estimated</w:t>
      </w:r>
      <w:r>
        <w:rPr>
          <w:rFonts w:ascii="Calibri"/>
          <w:spacing w:val="-2"/>
          <w:sz w:val="20"/>
        </w:rPr>
        <w:t xml:space="preserve"> </w:t>
      </w:r>
      <w:r>
        <w:rPr>
          <w:rFonts w:ascii="Calibri"/>
          <w:sz w:val="20"/>
        </w:rPr>
        <w:t>on</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assumption</w:t>
      </w:r>
      <w:r>
        <w:rPr>
          <w:rFonts w:ascii="Calibri"/>
          <w:spacing w:val="-1"/>
          <w:sz w:val="20"/>
        </w:rPr>
        <w:t xml:space="preserve"> </w:t>
      </w:r>
      <w:r>
        <w:rPr>
          <w:rFonts w:ascii="Calibri"/>
          <w:sz w:val="20"/>
        </w:rPr>
        <w:t>that</w:t>
      </w:r>
      <w:r>
        <w:rPr>
          <w:rFonts w:ascii="Calibri"/>
          <w:spacing w:val="-2"/>
          <w:sz w:val="20"/>
        </w:rPr>
        <w:t xml:space="preserve"> </w:t>
      </w:r>
      <w:r>
        <w:rPr>
          <w:rFonts w:ascii="Calibri"/>
          <w:sz w:val="20"/>
        </w:rPr>
        <w:t>they</w:t>
      </w:r>
      <w:r>
        <w:rPr>
          <w:rFonts w:ascii="Calibri"/>
          <w:spacing w:val="-2"/>
          <w:sz w:val="20"/>
        </w:rPr>
        <w:t xml:space="preserve"> </w:t>
      </w:r>
      <w:r>
        <w:rPr>
          <w:rFonts w:ascii="Calibri"/>
          <w:sz w:val="20"/>
        </w:rPr>
        <w:t>will</w:t>
      </w:r>
      <w:r>
        <w:rPr>
          <w:rFonts w:ascii="Calibri"/>
          <w:spacing w:val="-4"/>
          <w:sz w:val="20"/>
        </w:rPr>
        <w:t xml:space="preserve"> </w:t>
      </w:r>
      <w:r>
        <w:rPr>
          <w:rFonts w:ascii="Calibri"/>
          <w:sz w:val="20"/>
        </w:rPr>
        <w:t>be</w:t>
      </w:r>
      <w:r>
        <w:rPr>
          <w:rFonts w:ascii="Calibri"/>
          <w:spacing w:val="-4"/>
          <w:sz w:val="20"/>
        </w:rPr>
        <w:t xml:space="preserve"> </w:t>
      </w:r>
      <w:r>
        <w:rPr>
          <w:rFonts w:ascii="Calibri"/>
          <w:sz w:val="20"/>
        </w:rPr>
        <w:t>wholly</w:t>
      </w:r>
      <w:r>
        <w:rPr>
          <w:rFonts w:ascii="Calibri"/>
          <w:spacing w:val="-2"/>
          <w:sz w:val="20"/>
        </w:rPr>
        <w:t xml:space="preserve"> </w:t>
      </w:r>
      <w:r>
        <w:rPr>
          <w:rFonts w:ascii="Calibri"/>
          <w:sz w:val="20"/>
        </w:rPr>
        <w:t>settled</w:t>
      </w:r>
      <w:r>
        <w:rPr>
          <w:rFonts w:ascii="Calibri"/>
          <w:spacing w:val="-2"/>
          <w:sz w:val="20"/>
        </w:rPr>
        <w:t xml:space="preserve"> </w:t>
      </w:r>
      <w:r>
        <w:rPr>
          <w:rFonts w:ascii="Calibri"/>
          <w:sz w:val="20"/>
        </w:rPr>
        <w:t>within</w:t>
      </w:r>
      <w:r>
        <w:rPr>
          <w:rFonts w:ascii="Calibri"/>
          <w:spacing w:val="-1"/>
          <w:sz w:val="20"/>
        </w:rPr>
        <w:t xml:space="preserve"> </w:t>
      </w:r>
      <w:r>
        <w:rPr>
          <w:rFonts w:ascii="Calibri"/>
          <w:sz w:val="20"/>
        </w:rPr>
        <w:t>three years. In 2022 the rate used to estimate the present value of future</w:t>
      </w:r>
    </w:p>
    <w:p w14:paraId="6017F544" w14:textId="77777777" w:rsidR="00BD7B97" w:rsidRDefault="00E4410B">
      <w:pPr>
        <w:pStyle w:val="ListParagraph"/>
        <w:numPr>
          <w:ilvl w:val="0"/>
          <w:numId w:val="12"/>
        </w:numPr>
        <w:tabs>
          <w:tab w:val="left" w:pos="860"/>
          <w:tab w:val="left" w:pos="861"/>
        </w:tabs>
        <w:spacing w:before="169"/>
        <w:ind w:hanging="361"/>
        <w:rPr>
          <w:rFonts w:ascii="Calibri" w:hAnsi="Calibri"/>
          <w:sz w:val="20"/>
        </w:rPr>
      </w:pPr>
      <w:r>
        <w:rPr>
          <w:rFonts w:ascii="Calibri" w:hAnsi="Calibri"/>
          <w:sz w:val="20"/>
        </w:rPr>
        <w:t>annual</w:t>
      </w:r>
      <w:r>
        <w:rPr>
          <w:rFonts w:ascii="Calibri" w:hAnsi="Calibri"/>
          <w:spacing w:val="-4"/>
          <w:sz w:val="20"/>
        </w:rPr>
        <w:t xml:space="preserve"> </w:t>
      </w:r>
      <w:r>
        <w:rPr>
          <w:rFonts w:ascii="Calibri" w:hAnsi="Calibri"/>
          <w:sz w:val="20"/>
        </w:rPr>
        <w:t>leave</w:t>
      </w:r>
      <w:r>
        <w:rPr>
          <w:rFonts w:ascii="Calibri" w:hAnsi="Calibri"/>
          <w:spacing w:val="-6"/>
          <w:sz w:val="20"/>
        </w:rPr>
        <w:t xml:space="preserve"> </w:t>
      </w:r>
      <w:r>
        <w:rPr>
          <w:rFonts w:ascii="Calibri" w:hAnsi="Calibri"/>
          <w:sz w:val="20"/>
        </w:rPr>
        <w:t>payments</w:t>
      </w:r>
      <w:r>
        <w:rPr>
          <w:rFonts w:ascii="Calibri" w:hAnsi="Calibri"/>
          <w:spacing w:val="-2"/>
          <w:sz w:val="20"/>
        </w:rPr>
        <w:t xml:space="preserve"> </w:t>
      </w:r>
      <w:r>
        <w:rPr>
          <w:rFonts w:ascii="Calibri" w:hAnsi="Calibri"/>
          <w:sz w:val="20"/>
        </w:rPr>
        <w:t>is</w:t>
      </w:r>
      <w:r>
        <w:rPr>
          <w:rFonts w:ascii="Calibri" w:hAnsi="Calibri"/>
          <w:spacing w:val="-4"/>
          <w:sz w:val="20"/>
        </w:rPr>
        <w:t xml:space="preserve"> </w:t>
      </w:r>
      <w:r>
        <w:rPr>
          <w:rFonts w:ascii="Calibri" w:hAnsi="Calibri"/>
          <w:sz w:val="20"/>
        </w:rPr>
        <w:t>101.1%</w:t>
      </w:r>
      <w:r>
        <w:rPr>
          <w:rFonts w:ascii="Calibri" w:hAnsi="Calibri"/>
          <w:spacing w:val="-6"/>
          <w:sz w:val="20"/>
        </w:rPr>
        <w:t xml:space="preserve"> </w:t>
      </w:r>
      <w:r>
        <w:rPr>
          <w:rFonts w:ascii="Calibri" w:hAnsi="Calibri"/>
          <w:sz w:val="20"/>
        </w:rPr>
        <w:t>(100.2%</w:t>
      </w:r>
      <w:r>
        <w:rPr>
          <w:rFonts w:ascii="Calibri" w:hAnsi="Calibri"/>
          <w:spacing w:val="-5"/>
          <w:sz w:val="20"/>
        </w:rPr>
        <w:t xml:space="preserve"> </w:t>
      </w:r>
      <w:r>
        <w:rPr>
          <w:rFonts w:ascii="Calibri" w:hAnsi="Calibri"/>
          <w:sz w:val="20"/>
        </w:rPr>
        <w:t>in</w:t>
      </w:r>
      <w:r>
        <w:rPr>
          <w:rFonts w:ascii="Calibri" w:hAnsi="Calibri"/>
          <w:spacing w:val="-4"/>
          <w:sz w:val="20"/>
        </w:rPr>
        <w:t xml:space="preserve"> </w:t>
      </w:r>
      <w:r>
        <w:rPr>
          <w:rFonts w:ascii="Calibri" w:hAnsi="Calibri"/>
          <w:sz w:val="20"/>
        </w:rPr>
        <w:t>2021);</w:t>
      </w:r>
      <w:r>
        <w:rPr>
          <w:rFonts w:ascii="Calibri" w:hAnsi="Calibri"/>
          <w:spacing w:val="-5"/>
          <w:sz w:val="20"/>
        </w:rPr>
        <w:t xml:space="preserve"> and</w:t>
      </w:r>
    </w:p>
    <w:p w14:paraId="12292C70" w14:textId="77777777" w:rsidR="00BD7B97" w:rsidRDefault="00BD7B97">
      <w:pPr>
        <w:pStyle w:val="BodyText"/>
        <w:spacing w:before="5"/>
        <w:rPr>
          <w:rFonts w:ascii="Calibri"/>
          <w:sz w:val="18"/>
        </w:rPr>
      </w:pPr>
    </w:p>
    <w:p w14:paraId="509A8C65" w14:textId="77777777" w:rsidR="00BD7B97" w:rsidRDefault="00E4410B">
      <w:pPr>
        <w:pStyle w:val="ListParagraph"/>
        <w:numPr>
          <w:ilvl w:val="0"/>
          <w:numId w:val="12"/>
        </w:numPr>
        <w:tabs>
          <w:tab w:val="left" w:pos="860"/>
          <w:tab w:val="left" w:pos="861"/>
        </w:tabs>
        <w:spacing w:before="0"/>
        <w:ind w:hanging="361"/>
        <w:rPr>
          <w:rFonts w:ascii="Calibri" w:hAnsi="Calibri"/>
          <w:sz w:val="20"/>
        </w:rPr>
      </w:pPr>
      <w:r>
        <w:rPr>
          <w:rFonts w:ascii="Calibri" w:hAnsi="Calibri"/>
          <w:sz w:val="20"/>
        </w:rPr>
        <w:t>payments</w:t>
      </w:r>
      <w:r>
        <w:rPr>
          <w:rFonts w:ascii="Calibri" w:hAnsi="Calibri"/>
          <w:spacing w:val="-3"/>
          <w:sz w:val="20"/>
        </w:rPr>
        <w:t xml:space="preserve"> </w:t>
      </w:r>
      <w:r>
        <w:rPr>
          <w:rFonts w:ascii="Calibri" w:hAnsi="Calibri"/>
          <w:sz w:val="20"/>
        </w:rPr>
        <w:t>for</w:t>
      </w:r>
      <w:r>
        <w:rPr>
          <w:rFonts w:ascii="Calibri" w:hAnsi="Calibri"/>
          <w:spacing w:val="-4"/>
          <w:sz w:val="20"/>
        </w:rPr>
        <w:t xml:space="preserve"> </w:t>
      </w:r>
      <w:r>
        <w:rPr>
          <w:rFonts w:ascii="Calibri" w:hAnsi="Calibri"/>
          <w:sz w:val="20"/>
        </w:rPr>
        <w:t>long</w:t>
      </w:r>
      <w:r>
        <w:rPr>
          <w:rFonts w:ascii="Calibri" w:hAnsi="Calibri"/>
          <w:spacing w:val="-4"/>
          <w:sz w:val="20"/>
        </w:rPr>
        <w:t xml:space="preserve"> </w:t>
      </w:r>
      <w:r>
        <w:rPr>
          <w:rFonts w:ascii="Calibri" w:hAnsi="Calibri"/>
          <w:sz w:val="20"/>
        </w:rPr>
        <w:t>service</w:t>
      </w:r>
      <w:r>
        <w:rPr>
          <w:rFonts w:ascii="Calibri" w:hAnsi="Calibri"/>
          <w:spacing w:val="-5"/>
          <w:sz w:val="20"/>
        </w:rPr>
        <w:t xml:space="preserve"> </w:t>
      </w:r>
      <w:r>
        <w:rPr>
          <w:rFonts w:ascii="Calibri" w:hAnsi="Calibri"/>
          <w:sz w:val="20"/>
        </w:rPr>
        <w:t>leave</w:t>
      </w:r>
      <w:r>
        <w:rPr>
          <w:rFonts w:ascii="Calibri" w:hAnsi="Calibri"/>
          <w:spacing w:val="-4"/>
          <w:sz w:val="20"/>
        </w:rPr>
        <w:t xml:space="preserve"> </w:t>
      </w:r>
      <w:r>
        <w:rPr>
          <w:rFonts w:ascii="Calibri" w:hAnsi="Calibri"/>
          <w:sz w:val="20"/>
        </w:rPr>
        <w:t>is</w:t>
      </w:r>
      <w:r>
        <w:rPr>
          <w:rFonts w:ascii="Calibri" w:hAnsi="Calibri"/>
          <w:spacing w:val="-3"/>
          <w:sz w:val="20"/>
        </w:rPr>
        <w:t xml:space="preserve"> </w:t>
      </w:r>
      <w:r>
        <w:rPr>
          <w:rFonts w:ascii="Calibri" w:hAnsi="Calibri"/>
          <w:sz w:val="20"/>
        </w:rPr>
        <w:t>92.8%</w:t>
      </w:r>
      <w:r>
        <w:rPr>
          <w:rFonts w:ascii="Calibri" w:hAnsi="Calibri"/>
          <w:spacing w:val="-5"/>
          <w:sz w:val="20"/>
        </w:rPr>
        <w:t xml:space="preserve"> </w:t>
      </w:r>
      <w:r>
        <w:rPr>
          <w:rFonts w:ascii="Calibri" w:hAnsi="Calibri"/>
          <w:sz w:val="20"/>
        </w:rPr>
        <w:t>(107.4%</w:t>
      </w:r>
      <w:r>
        <w:rPr>
          <w:rFonts w:ascii="Calibri" w:hAnsi="Calibri"/>
          <w:spacing w:val="-5"/>
          <w:sz w:val="20"/>
        </w:rPr>
        <w:t xml:space="preserve"> </w:t>
      </w:r>
      <w:r>
        <w:rPr>
          <w:rFonts w:ascii="Calibri" w:hAnsi="Calibri"/>
          <w:sz w:val="20"/>
        </w:rPr>
        <w:t>in</w:t>
      </w:r>
      <w:r>
        <w:rPr>
          <w:rFonts w:ascii="Calibri" w:hAnsi="Calibri"/>
          <w:spacing w:val="-4"/>
          <w:sz w:val="20"/>
        </w:rPr>
        <w:t xml:space="preserve"> </w:t>
      </w:r>
      <w:r>
        <w:rPr>
          <w:rFonts w:ascii="Calibri" w:hAnsi="Calibri"/>
          <w:spacing w:val="-2"/>
          <w:sz w:val="20"/>
        </w:rPr>
        <w:t>2021).</w:t>
      </w:r>
    </w:p>
    <w:p w14:paraId="5408D203" w14:textId="77777777" w:rsidR="00BD7B97" w:rsidRDefault="00BD7B97">
      <w:pPr>
        <w:pStyle w:val="BodyText"/>
        <w:spacing w:before="4"/>
        <w:rPr>
          <w:rFonts w:ascii="Calibri"/>
          <w:sz w:val="19"/>
        </w:rPr>
      </w:pPr>
    </w:p>
    <w:p w14:paraId="716D9654" w14:textId="77777777" w:rsidR="00BD7B97" w:rsidRDefault="00E4410B">
      <w:pPr>
        <w:spacing w:line="295" w:lineRule="auto"/>
        <w:ind w:left="140" w:right="415"/>
        <w:rPr>
          <w:rFonts w:ascii="Calibri"/>
          <w:sz w:val="20"/>
        </w:rPr>
      </w:pPr>
      <w:r>
        <w:rPr>
          <w:rFonts w:ascii="Calibri"/>
          <w:sz w:val="20"/>
        </w:rPr>
        <w:t>The</w:t>
      </w:r>
      <w:r>
        <w:rPr>
          <w:rFonts w:ascii="Calibri"/>
          <w:spacing w:val="-2"/>
          <w:sz w:val="20"/>
        </w:rPr>
        <w:t xml:space="preserve"> </w:t>
      </w:r>
      <w:r>
        <w:rPr>
          <w:rFonts w:ascii="Calibri"/>
          <w:sz w:val="20"/>
        </w:rPr>
        <w:t>long</w:t>
      </w:r>
      <w:r>
        <w:rPr>
          <w:rFonts w:ascii="Calibri"/>
          <w:spacing w:val="-1"/>
          <w:sz w:val="20"/>
        </w:rPr>
        <w:t xml:space="preserve"> </w:t>
      </w:r>
      <w:r>
        <w:rPr>
          <w:rFonts w:ascii="Calibri"/>
          <w:sz w:val="20"/>
        </w:rPr>
        <w:t>service</w:t>
      </w:r>
      <w:r>
        <w:rPr>
          <w:rFonts w:ascii="Calibri"/>
          <w:spacing w:val="-2"/>
          <w:sz w:val="20"/>
        </w:rPr>
        <w:t xml:space="preserve"> </w:t>
      </w:r>
      <w:r>
        <w:rPr>
          <w:rFonts w:ascii="Calibri"/>
          <w:sz w:val="20"/>
        </w:rPr>
        <w:t>leave</w:t>
      </w:r>
      <w:r>
        <w:rPr>
          <w:rFonts w:ascii="Calibri"/>
          <w:spacing w:val="-1"/>
          <w:sz w:val="20"/>
        </w:rPr>
        <w:t xml:space="preserve"> </w:t>
      </w:r>
      <w:r>
        <w:rPr>
          <w:rFonts w:ascii="Calibri"/>
          <w:sz w:val="20"/>
        </w:rPr>
        <w:t>liability is estimated with reference</w:t>
      </w:r>
      <w:r>
        <w:rPr>
          <w:rFonts w:ascii="Calibri"/>
          <w:spacing w:val="-1"/>
          <w:sz w:val="20"/>
        </w:rPr>
        <w:t xml:space="preserve"> </w:t>
      </w:r>
      <w:r>
        <w:rPr>
          <w:rFonts w:ascii="Calibri"/>
          <w:sz w:val="20"/>
        </w:rPr>
        <w:t>to</w:t>
      </w:r>
      <w:r>
        <w:rPr>
          <w:rFonts w:ascii="Calibri"/>
          <w:spacing w:val="-1"/>
          <w:sz w:val="20"/>
        </w:rPr>
        <w:t xml:space="preserve"> </w:t>
      </w:r>
      <w:r>
        <w:rPr>
          <w:rFonts w:ascii="Calibri"/>
          <w:sz w:val="20"/>
        </w:rPr>
        <w:t>the</w:t>
      </w:r>
      <w:r>
        <w:rPr>
          <w:rFonts w:ascii="Calibri"/>
          <w:spacing w:val="-1"/>
          <w:sz w:val="20"/>
        </w:rPr>
        <w:t xml:space="preserve"> </w:t>
      </w:r>
      <w:r>
        <w:rPr>
          <w:rFonts w:ascii="Calibri"/>
          <w:sz w:val="20"/>
        </w:rPr>
        <w:t>minimum</w:t>
      </w:r>
      <w:r>
        <w:rPr>
          <w:rFonts w:ascii="Calibri"/>
          <w:spacing w:val="-1"/>
          <w:sz w:val="20"/>
        </w:rPr>
        <w:t xml:space="preserve"> </w:t>
      </w:r>
      <w:r>
        <w:rPr>
          <w:rFonts w:ascii="Calibri"/>
          <w:sz w:val="20"/>
        </w:rPr>
        <w:t>period of</w:t>
      </w:r>
      <w:r>
        <w:rPr>
          <w:rFonts w:ascii="Calibri"/>
          <w:spacing w:val="-2"/>
          <w:sz w:val="20"/>
        </w:rPr>
        <w:t xml:space="preserve"> </w:t>
      </w:r>
      <w:r>
        <w:rPr>
          <w:rFonts w:ascii="Calibri"/>
          <w:sz w:val="20"/>
        </w:rPr>
        <w:t>qualifying service. For employees</w:t>
      </w:r>
      <w:r>
        <w:rPr>
          <w:rFonts w:ascii="Calibri"/>
          <w:spacing w:val="-2"/>
          <w:sz w:val="20"/>
        </w:rPr>
        <w:t xml:space="preserve"> </w:t>
      </w:r>
      <w:r>
        <w:rPr>
          <w:rFonts w:ascii="Calibri"/>
          <w:sz w:val="20"/>
        </w:rPr>
        <w:t>with</w:t>
      </w:r>
      <w:r>
        <w:rPr>
          <w:rFonts w:ascii="Calibri"/>
          <w:spacing w:val="-2"/>
          <w:sz w:val="20"/>
        </w:rPr>
        <w:t xml:space="preserve"> </w:t>
      </w:r>
      <w:r>
        <w:rPr>
          <w:rFonts w:ascii="Calibri"/>
          <w:sz w:val="20"/>
        </w:rPr>
        <w:t>less</w:t>
      </w:r>
      <w:r>
        <w:rPr>
          <w:rFonts w:ascii="Calibri"/>
          <w:spacing w:val="-2"/>
          <w:sz w:val="20"/>
        </w:rPr>
        <w:t xml:space="preserve"> </w:t>
      </w:r>
      <w:r>
        <w:rPr>
          <w:rFonts w:ascii="Calibri"/>
          <w:sz w:val="20"/>
        </w:rPr>
        <w:t>than</w:t>
      </w:r>
      <w:r>
        <w:rPr>
          <w:rFonts w:ascii="Calibri"/>
          <w:spacing w:val="-1"/>
          <w:sz w:val="20"/>
        </w:rPr>
        <w:t xml:space="preserve"> </w:t>
      </w:r>
      <w:r>
        <w:rPr>
          <w:rFonts w:ascii="Calibri"/>
          <w:sz w:val="20"/>
        </w:rPr>
        <w:t>the</w:t>
      </w:r>
      <w:r>
        <w:rPr>
          <w:rFonts w:ascii="Calibri"/>
          <w:spacing w:val="-6"/>
          <w:sz w:val="20"/>
        </w:rPr>
        <w:t xml:space="preserve"> </w:t>
      </w:r>
      <w:r>
        <w:rPr>
          <w:rFonts w:ascii="Calibri"/>
          <w:sz w:val="20"/>
        </w:rPr>
        <w:t>required</w:t>
      </w:r>
      <w:r>
        <w:rPr>
          <w:rFonts w:ascii="Calibri"/>
          <w:spacing w:val="-2"/>
          <w:sz w:val="20"/>
        </w:rPr>
        <w:t xml:space="preserve"> </w:t>
      </w:r>
      <w:r>
        <w:rPr>
          <w:rFonts w:ascii="Calibri"/>
          <w:sz w:val="20"/>
        </w:rPr>
        <w:t>minimum</w:t>
      </w:r>
      <w:r>
        <w:rPr>
          <w:rFonts w:ascii="Calibri"/>
          <w:spacing w:val="-4"/>
          <w:sz w:val="20"/>
        </w:rPr>
        <w:t xml:space="preserve"> </w:t>
      </w:r>
      <w:r>
        <w:rPr>
          <w:rFonts w:ascii="Calibri"/>
          <w:sz w:val="20"/>
        </w:rPr>
        <w:t>period</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seven</w:t>
      </w:r>
      <w:r>
        <w:rPr>
          <w:rFonts w:ascii="Calibri"/>
          <w:spacing w:val="-1"/>
          <w:sz w:val="20"/>
        </w:rPr>
        <w:t xml:space="preserve"> </w:t>
      </w:r>
      <w:r>
        <w:rPr>
          <w:rFonts w:ascii="Calibri"/>
          <w:sz w:val="20"/>
        </w:rPr>
        <w:t>years</w:t>
      </w:r>
      <w:r>
        <w:rPr>
          <w:rFonts w:ascii="Calibri"/>
          <w:spacing w:val="-1"/>
          <w:sz w:val="20"/>
        </w:rPr>
        <w:t xml:space="preserve"> </w:t>
      </w:r>
      <w:r>
        <w:rPr>
          <w:rFonts w:ascii="Calibri"/>
          <w:sz w:val="20"/>
        </w:rPr>
        <w:t>of</w:t>
      </w:r>
      <w:r>
        <w:rPr>
          <w:rFonts w:ascii="Calibri"/>
          <w:spacing w:val="-4"/>
          <w:sz w:val="20"/>
        </w:rPr>
        <w:t xml:space="preserve"> </w:t>
      </w:r>
      <w:r>
        <w:rPr>
          <w:rFonts w:ascii="Calibri"/>
          <w:sz w:val="20"/>
        </w:rPr>
        <w:t>qualifying</w:t>
      </w:r>
      <w:r>
        <w:rPr>
          <w:rFonts w:ascii="Calibri"/>
          <w:spacing w:val="-2"/>
          <w:sz w:val="20"/>
        </w:rPr>
        <w:t xml:space="preserve"> </w:t>
      </w:r>
      <w:r>
        <w:rPr>
          <w:rFonts w:ascii="Calibri"/>
          <w:sz w:val="20"/>
        </w:rPr>
        <w:t>service,</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probability that employees will reach the required minimum period has been taken into account in estimating the provision for long service leave and applicable on-costs.</w:t>
      </w:r>
    </w:p>
    <w:p w14:paraId="142CFB2C" w14:textId="77777777" w:rsidR="00BD7B97" w:rsidRDefault="00E4410B">
      <w:pPr>
        <w:spacing w:before="180" w:line="295" w:lineRule="auto"/>
        <w:ind w:left="140" w:right="415"/>
        <w:rPr>
          <w:rFonts w:ascii="Calibri"/>
          <w:sz w:val="20"/>
        </w:rPr>
      </w:pPr>
      <w:r>
        <w:rPr>
          <w:rFonts w:ascii="Calibri"/>
          <w:sz w:val="20"/>
        </w:rPr>
        <w:t>The provision for annual leave and long service leave includes estimated on-costs. As these on-costs only become payable if the employee takes annual and long service leave while in-service, the probability that employees</w:t>
      </w:r>
      <w:r>
        <w:rPr>
          <w:rFonts w:ascii="Calibri"/>
          <w:spacing w:val="-2"/>
          <w:sz w:val="20"/>
        </w:rPr>
        <w:t xml:space="preserve"> </w:t>
      </w:r>
      <w:r>
        <w:rPr>
          <w:rFonts w:ascii="Calibri"/>
          <w:sz w:val="20"/>
        </w:rPr>
        <w:t>will</w:t>
      </w:r>
      <w:r>
        <w:rPr>
          <w:rFonts w:ascii="Calibri"/>
          <w:spacing w:val="-4"/>
          <w:sz w:val="20"/>
        </w:rPr>
        <w:t xml:space="preserve"> </w:t>
      </w:r>
      <w:r>
        <w:rPr>
          <w:rFonts w:ascii="Calibri"/>
          <w:sz w:val="20"/>
        </w:rPr>
        <w:t>take</w:t>
      </w:r>
      <w:r>
        <w:rPr>
          <w:rFonts w:ascii="Calibri"/>
          <w:spacing w:val="-3"/>
          <w:sz w:val="20"/>
        </w:rPr>
        <w:t xml:space="preserve"> </w:t>
      </w:r>
      <w:r>
        <w:rPr>
          <w:rFonts w:ascii="Calibri"/>
          <w:sz w:val="20"/>
        </w:rPr>
        <w:t>annual</w:t>
      </w:r>
      <w:r>
        <w:rPr>
          <w:rFonts w:ascii="Calibri"/>
          <w:spacing w:val="-2"/>
          <w:sz w:val="20"/>
        </w:rPr>
        <w:t xml:space="preserve"> </w:t>
      </w:r>
      <w:r>
        <w:rPr>
          <w:rFonts w:ascii="Calibri"/>
          <w:sz w:val="20"/>
        </w:rPr>
        <w:t>and</w:t>
      </w:r>
      <w:r>
        <w:rPr>
          <w:rFonts w:ascii="Calibri"/>
          <w:spacing w:val="-1"/>
          <w:sz w:val="20"/>
        </w:rPr>
        <w:t xml:space="preserve"> </w:t>
      </w:r>
      <w:r>
        <w:rPr>
          <w:rFonts w:ascii="Calibri"/>
          <w:sz w:val="20"/>
        </w:rPr>
        <w:t>long</w:t>
      </w:r>
      <w:r>
        <w:rPr>
          <w:rFonts w:ascii="Calibri"/>
          <w:spacing w:val="-3"/>
          <w:sz w:val="20"/>
        </w:rPr>
        <w:t xml:space="preserve"> </w:t>
      </w:r>
      <w:r>
        <w:rPr>
          <w:rFonts w:ascii="Calibri"/>
          <w:sz w:val="20"/>
        </w:rPr>
        <w:t>service</w:t>
      </w:r>
      <w:r>
        <w:rPr>
          <w:rFonts w:ascii="Calibri"/>
          <w:spacing w:val="-4"/>
          <w:sz w:val="20"/>
        </w:rPr>
        <w:t xml:space="preserve"> </w:t>
      </w:r>
      <w:r>
        <w:rPr>
          <w:rFonts w:ascii="Calibri"/>
          <w:sz w:val="20"/>
        </w:rPr>
        <w:t>leave</w:t>
      </w:r>
      <w:r>
        <w:rPr>
          <w:rFonts w:ascii="Calibri"/>
          <w:spacing w:val="-4"/>
          <w:sz w:val="20"/>
        </w:rPr>
        <w:t xml:space="preserve"> </w:t>
      </w:r>
      <w:r>
        <w:rPr>
          <w:rFonts w:ascii="Calibri"/>
          <w:sz w:val="20"/>
        </w:rPr>
        <w:t>while</w:t>
      </w:r>
      <w:r>
        <w:rPr>
          <w:rFonts w:ascii="Calibri"/>
          <w:spacing w:val="-4"/>
          <w:sz w:val="20"/>
        </w:rPr>
        <w:t xml:space="preserve"> </w:t>
      </w:r>
      <w:r>
        <w:rPr>
          <w:rFonts w:ascii="Calibri"/>
          <w:sz w:val="20"/>
        </w:rPr>
        <w:t>in</w:t>
      </w:r>
      <w:r>
        <w:rPr>
          <w:rFonts w:ascii="Calibri"/>
          <w:spacing w:val="-2"/>
          <w:sz w:val="20"/>
        </w:rPr>
        <w:t xml:space="preserve"> </w:t>
      </w:r>
      <w:r>
        <w:rPr>
          <w:rFonts w:ascii="Calibri"/>
          <w:sz w:val="20"/>
        </w:rPr>
        <w:t>service</w:t>
      </w:r>
      <w:r>
        <w:rPr>
          <w:rFonts w:ascii="Calibri"/>
          <w:spacing w:val="-4"/>
          <w:sz w:val="20"/>
        </w:rPr>
        <w:t xml:space="preserve"> </w:t>
      </w:r>
      <w:r>
        <w:rPr>
          <w:rFonts w:ascii="Calibri"/>
          <w:sz w:val="20"/>
        </w:rPr>
        <w:t>has</w:t>
      </w:r>
      <w:r>
        <w:rPr>
          <w:rFonts w:ascii="Calibri"/>
          <w:spacing w:val="-1"/>
          <w:sz w:val="20"/>
        </w:rPr>
        <w:t xml:space="preserve"> </w:t>
      </w:r>
      <w:r>
        <w:rPr>
          <w:rFonts w:ascii="Calibri"/>
          <w:sz w:val="20"/>
        </w:rPr>
        <w:t>been</w:t>
      </w:r>
      <w:r>
        <w:rPr>
          <w:rFonts w:ascii="Calibri"/>
          <w:spacing w:val="-2"/>
          <w:sz w:val="20"/>
        </w:rPr>
        <w:t xml:space="preserve"> </w:t>
      </w:r>
      <w:r>
        <w:rPr>
          <w:rFonts w:ascii="Calibri"/>
          <w:sz w:val="20"/>
        </w:rPr>
        <w:t>taken</w:t>
      </w:r>
      <w:r>
        <w:rPr>
          <w:rFonts w:ascii="Calibri"/>
          <w:spacing w:val="-2"/>
          <w:sz w:val="20"/>
        </w:rPr>
        <w:t xml:space="preserve"> </w:t>
      </w:r>
      <w:r>
        <w:rPr>
          <w:rFonts w:ascii="Calibri"/>
          <w:sz w:val="20"/>
        </w:rPr>
        <w:t>into</w:t>
      </w:r>
      <w:r>
        <w:rPr>
          <w:rFonts w:ascii="Calibri"/>
          <w:spacing w:val="-2"/>
          <w:sz w:val="20"/>
        </w:rPr>
        <w:t xml:space="preserve"> </w:t>
      </w:r>
      <w:r>
        <w:rPr>
          <w:rFonts w:ascii="Calibri"/>
          <w:sz w:val="20"/>
        </w:rPr>
        <w:t>account</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estimating the liability for on-costs.</w:t>
      </w:r>
    </w:p>
    <w:p w14:paraId="1CAC74C5" w14:textId="77777777" w:rsidR="00BD7B97" w:rsidRDefault="00E4410B">
      <w:pPr>
        <w:spacing w:before="178" w:line="295" w:lineRule="auto"/>
        <w:ind w:left="140" w:right="415"/>
        <w:rPr>
          <w:rFonts w:ascii="Calibri"/>
          <w:sz w:val="20"/>
        </w:rPr>
      </w:pPr>
      <w:r>
        <w:rPr>
          <w:rFonts w:ascii="Calibri"/>
          <w:sz w:val="20"/>
        </w:rPr>
        <w:t>Annual leave and long service leave liabilities are classified as current liabilities in the Balance Sheet where there are no unconditional rights to defer the settlement of the liability for at least 12 months. Conditional long</w:t>
      </w:r>
      <w:r>
        <w:rPr>
          <w:rFonts w:ascii="Calibri"/>
          <w:spacing w:val="-3"/>
          <w:sz w:val="20"/>
        </w:rPr>
        <w:t xml:space="preserve"> </w:t>
      </w:r>
      <w:r>
        <w:rPr>
          <w:rFonts w:ascii="Calibri"/>
          <w:sz w:val="20"/>
        </w:rPr>
        <w:t>service</w:t>
      </w:r>
      <w:r>
        <w:rPr>
          <w:rFonts w:ascii="Calibri"/>
          <w:spacing w:val="-4"/>
          <w:sz w:val="20"/>
        </w:rPr>
        <w:t xml:space="preserve"> </w:t>
      </w:r>
      <w:r>
        <w:rPr>
          <w:rFonts w:ascii="Calibri"/>
          <w:sz w:val="20"/>
        </w:rPr>
        <w:t>leave</w:t>
      </w:r>
      <w:r>
        <w:rPr>
          <w:rFonts w:ascii="Calibri"/>
          <w:spacing w:val="-4"/>
          <w:sz w:val="20"/>
        </w:rPr>
        <w:t xml:space="preserve"> </w:t>
      </w:r>
      <w:r>
        <w:rPr>
          <w:rFonts w:ascii="Calibri"/>
          <w:sz w:val="20"/>
        </w:rPr>
        <w:t>liabilities</w:t>
      </w:r>
      <w:r>
        <w:rPr>
          <w:rFonts w:ascii="Calibri"/>
          <w:spacing w:val="-1"/>
          <w:sz w:val="20"/>
        </w:rPr>
        <w:t xml:space="preserve"> </w:t>
      </w:r>
      <w:r>
        <w:rPr>
          <w:rFonts w:ascii="Calibri"/>
          <w:sz w:val="20"/>
        </w:rPr>
        <w:t>are</w:t>
      </w:r>
      <w:r>
        <w:rPr>
          <w:rFonts w:ascii="Calibri"/>
          <w:spacing w:val="-3"/>
          <w:sz w:val="20"/>
        </w:rPr>
        <w:t xml:space="preserve"> </w:t>
      </w:r>
      <w:r>
        <w:rPr>
          <w:rFonts w:ascii="Calibri"/>
          <w:sz w:val="20"/>
        </w:rPr>
        <w:t>classified</w:t>
      </w:r>
      <w:r>
        <w:rPr>
          <w:rFonts w:ascii="Calibri"/>
          <w:spacing w:val="-1"/>
          <w:sz w:val="20"/>
        </w:rPr>
        <w:t xml:space="preserve"> </w:t>
      </w:r>
      <w:r>
        <w:rPr>
          <w:rFonts w:ascii="Calibri"/>
          <w:sz w:val="20"/>
        </w:rPr>
        <w:t>as</w:t>
      </w:r>
      <w:r>
        <w:rPr>
          <w:rFonts w:ascii="Calibri"/>
          <w:spacing w:val="-2"/>
          <w:sz w:val="20"/>
        </w:rPr>
        <w:t xml:space="preserve"> </w:t>
      </w:r>
      <w:r>
        <w:rPr>
          <w:rFonts w:ascii="Calibri"/>
          <w:sz w:val="20"/>
        </w:rPr>
        <w:t>non-current</w:t>
      </w:r>
      <w:r>
        <w:rPr>
          <w:rFonts w:ascii="Calibri"/>
          <w:spacing w:val="-2"/>
          <w:sz w:val="20"/>
        </w:rPr>
        <w:t xml:space="preserve"> </w:t>
      </w:r>
      <w:r>
        <w:rPr>
          <w:rFonts w:ascii="Calibri"/>
          <w:sz w:val="20"/>
        </w:rPr>
        <w:t>because</w:t>
      </w:r>
      <w:r>
        <w:rPr>
          <w:rFonts w:ascii="Calibri"/>
          <w:spacing w:val="-3"/>
          <w:sz w:val="20"/>
        </w:rPr>
        <w:t xml:space="preserve"> </w:t>
      </w:r>
      <w:r>
        <w:rPr>
          <w:rFonts w:ascii="Calibri"/>
          <w:sz w:val="20"/>
        </w:rPr>
        <w:t>CIT</w:t>
      </w:r>
      <w:r>
        <w:rPr>
          <w:rFonts w:ascii="Calibri"/>
          <w:spacing w:val="-5"/>
          <w:sz w:val="20"/>
        </w:rPr>
        <w:t xml:space="preserve"> </w:t>
      </w:r>
      <w:r>
        <w:rPr>
          <w:rFonts w:ascii="Calibri"/>
          <w:sz w:val="20"/>
        </w:rPr>
        <w:t>has</w:t>
      </w:r>
      <w:r>
        <w:rPr>
          <w:rFonts w:ascii="Calibri"/>
          <w:spacing w:val="-1"/>
          <w:sz w:val="20"/>
        </w:rPr>
        <w:t xml:space="preserve"> </w:t>
      </w:r>
      <w:r>
        <w:rPr>
          <w:rFonts w:ascii="Calibri"/>
          <w:sz w:val="20"/>
        </w:rPr>
        <w:t>an</w:t>
      </w:r>
      <w:r>
        <w:rPr>
          <w:rFonts w:ascii="Calibri"/>
          <w:spacing w:val="-2"/>
          <w:sz w:val="20"/>
        </w:rPr>
        <w:t xml:space="preserve"> </w:t>
      </w:r>
      <w:r>
        <w:rPr>
          <w:rFonts w:ascii="Calibri"/>
          <w:sz w:val="20"/>
        </w:rPr>
        <w:t>unconditional</w:t>
      </w:r>
      <w:r>
        <w:rPr>
          <w:rFonts w:ascii="Calibri"/>
          <w:spacing w:val="-2"/>
          <w:sz w:val="20"/>
        </w:rPr>
        <w:t xml:space="preserve"> </w:t>
      </w:r>
      <w:r>
        <w:rPr>
          <w:rFonts w:ascii="Calibri"/>
          <w:sz w:val="20"/>
        </w:rPr>
        <w:t>right</w:t>
      </w:r>
      <w:r>
        <w:rPr>
          <w:rFonts w:ascii="Calibri"/>
          <w:spacing w:val="-3"/>
          <w:sz w:val="20"/>
        </w:rPr>
        <w:t xml:space="preserve"> </w:t>
      </w:r>
      <w:r>
        <w:rPr>
          <w:rFonts w:ascii="Calibri"/>
          <w:sz w:val="20"/>
        </w:rPr>
        <w:t>to</w:t>
      </w:r>
      <w:r>
        <w:rPr>
          <w:rFonts w:ascii="Calibri"/>
          <w:spacing w:val="-2"/>
          <w:sz w:val="20"/>
        </w:rPr>
        <w:t xml:space="preserve"> </w:t>
      </w:r>
      <w:r>
        <w:rPr>
          <w:rFonts w:ascii="Calibri"/>
          <w:sz w:val="20"/>
        </w:rPr>
        <w:t>defer</w:t>
      </w:r>
      <w:r>
        <w:rPr>
          <w:rFonts w:ascii="Calibri"/>
          <w:spacing w:val="-3"/>
          <w:sz w:val="20"/>
        </w:rPr>
        <w:t xml:space="preserve"> </w:t>
      </w:r>
      <w:r>
        <w:rPr>
          <w:rFonts w:ascii="Calibri"/>
          <w:sz w:val="20"/>
        </w:rPr>
        <w:t>the settlement of the liability until the employee has completed the requisite years of service.</w:t>
      </w:r>
    </w:p>
    <w:p w14:paraId="1F085C5F" w14:textId="77777777" w:rsidR="00BD7B97" w:rsidRDefault="00E4410B">
      <w:pPr>
        <w:spacing w:before="179"/>
        <w:ind w:left="140"/>
        <w:rPr>
          <w:rFonts w:ascii="Calibri" w:hAnsi="Calibri"/>
          <w:b/>
          <w:sz w:val="20"/>
        </w:rPr>
      </w:pPr>
      <w:r>
        <w:rPr>
          <w:rFonts w:ascii="Calibri" w:hAnsi="Calibri"/>
          <w:b/>
          <w:sz w:val="20"/>
        </w:rPr>
        <w:t>Significant</w:t>
      </w:r>
      <w:r>
        <w:rPr>
          <w:rFonts w:ascii="Calibri" w:hAnsi="Calibri"/>
          <w:b/>
          <w:spacing w:val="-7"/>
          <w:sz w:val="20"/>
        </w:rPr>
        <w:t xml:space="preserve"> </w:t>
      </w:r>
      <w:r>
        <w:rPr>
          <w:rFonts w:ascii="Calibri" w:hAnsi="Calibri"/>
          <w:b/>
          <w:sz w:val="20"/>
        </w:rPr>
        <w:t>Accounting</w:t>
      </w:r>
      <w:r>
        <w:rPr>
          <w:rFonts w:ascii="Calibri" w:hAnsi="Calibri"/>
          <w:b/>
          <w:spacing w:val="-7"/>
          <w:sz w:val="20"/>
        </w:rPr>
        <w:t xml:space="preserve"> </w:t>
      </w:r>
      <w:r>
        <w:rPr>
          <w:rFonts w:ascii="Calibri" w:hAnsi="Calibri"/>
          <w:b/>
          <w:sz w:val="20"/>
        </w:rPr>
        <w:t>Judgements</w:t>
      </w:r>
      <w:r>
        <w:rPr>
          <w:rFonts w:ascii="Calibri" w:hAnsi="Calibri"/>
          <w:b/>
          <w:spacing w:val="-7"/>
          <w:sz w:val="20"/>
        </w:rPr>
        <w:t xml:space="preserve"> </w:t>
      </w:r>
      <w:r>
        <w:rPr>
          <w:rFonts w:ascii="Calibri" w:hAnsi="Calibri"/>
          <w:b/>
          <w:sz w:val="20"/>
        </w:rPr>
        <w:t>and</w:t>
      </w:r>
      <w:r>
        <w:rPr>
          <w:rFonts w:ascii="Calibri" w:hAnsi="Calibri"/>
          <w:b/>
          <w:spacing w:val="-6"/>
          <w:sz w:val="20"/>
        </w:rPr>
        <w:t xml:space="preserve"> </w:t>
      </w:r>
      <w:r>
        <w:rPr>
          <w:rFonts w:ascii="Calibri" w:hAnsi="Calibri"/>
          <w:b/>
          <w:sz w:val="20"/>
        </w:rPr>
        <w:t>Estimates</w:t>
      </w:r>
      <w:r>
        <w:rPr>
          <w:rFonts w:ascii="Calibri" w:hAnsi="Calibri"/>
          <w:b/>
          <w:spacing w:val="-8"/>
          <w:sz w:val="20"/>
        </w:rPr>
        <w:t xml:space="preserve"> </w:t>
      </w:r>
      <w:r>
        <w:rPr>
          <w:rFonts w:ascii="Calibri" w:hAnsi="Calibri"/>
          <w:b/>
          <w:sz w:val="20"/>
        </w:rPr>
        <w:t>–</w:t>
      </w:r>
      <w:r>
        <w:rPr>
          <w:rFonts w:ascii="Calibri" w:hAnsi="Calibri"/>
          <w:b/>
          <w:spacing w:val="-9"/>
          <w:sz w:val="20"/>
        </w:rPr>
        <w:t xml:space="preserve"> </w:t>
      </w:r>
      <w:r>
        <w:rPr>
          <w:rFonts w:ascii="Calibri" w:hAnsi="Calibri"/>
          <w:b/>
          <w:sz w:val="20"/>
        </w:rPr>
        <w:t>Employee</w:t>
      </w:r>
      <w:r>
        <w:rPr>
          <w:rFonts w:ascii="Calibri" w:hAnsi="Calibri"/>
          <w:b/>
          <w:spacing w:val="-7"/>
          <w:sz w:val="20"/>
        </w:rPr>
        <w:t xml:space="preserve"> </w:t>
      </w:r>
      <w:r>
        <w:rPr>
          <w:rFonts w:ascii="Calibri" w:hAnsi="Calibri"/>
          <w:b/>
          <w:spacing w:val="-2"/>
          <w:sz w:val="20"/>
        </w:rPr>
        <w:t>Benefits</w:t>
      </w:r>
    </w:p>
    <w:p w14:paraId="1ECC61D6" w14:textId="77777777" w:rsidR="00BD7B97" w:rsidRDefault="00BD7B97">
      <w:pPr>
        <w:pStyle w:val="BodyText"/>
        <w:spacing w:before="4"/>
        <w:rPr>
          <w:rFonts w:ascii="Calibri"/>
          <w:b/>
          <w:sz w:val="19"/>
        </w:rPr>
      </w:pPr>
    </w:p>
    <w:p w14:paraId="21D2007F" w14:textId="77777777" w:rsidR="00BD7B97" w:rsidRDefault="00E4410B">
      <w:pPr>
        <w:spacing w:line="295" w:lineRule="auto"/>
        <w:ind w:left="140" w:right="251"/>
        <w:rPr>
          <w:rFonts w:ascii="Calibri"/>
          <w:sz w:val="20"/>
        </w:rPr>
      </w:pPr>
      <w:r>
        <w:rPr>
          <w:rFonts w:ascii="Calibri"/>
          <w:sz w:val="20"/>
        </w:rPr>
        <w:t>Significant judgements have been applied in estimating the liability for employee benefits. The estimated liability for annual and long service leave requires a consideration of the future wage and salary levels, experience of employee departures, probability that leave</w:t>
      </w:r>
      <w:r>
        <w:rPr>
          <w:rFonts w:ascii="Calibri"/>
          <w:spacing w:val="-1"/>
          <w:sz w:val="20"/>
        </w:rPr>
        <w:t xml:space="preserve"> </w:t>
      </w:r>
      <w:r>
        <w:rPr>
          <w:rFonts w:ascii="Calibri"/>
          <w:sz w:val="20"/>
        </w:rPr>
        <w:t>will be taken in service and periods of service. The estimate</w:t>
      </w:r>
      <w:r>
        <w:rPr>
          <w:rFonts w:ascii="Calibri"/>
          <w:spacing w:val="-3"/>
          <w:sz w:val="20"/>
        </w:rPr>
        <w:t xml:space="preserve"> </w:t>
      </w:r>
      <w:r>
        <w:rPr>
          <w:rFonts w:ascii="Calibri"/>
          <w:sz w:val="20"/>
        </w:rPr>
        <w:t>also</w:t>
      </w:r>
      <w:r>
        <w:rPr>
          <w:rFonts w:ascii="Calibri"/>
          <w:spacing w:val="-2"/>
          <w:sz w:val="20"/>
        </w:rPr>
        <w:t xml:space="preserve"> </w:t>
      </w:r>
      <w:r>
        <w:rPr>
          <w:rFonts w:ascii="Calibri"/>
          <w:sz w:val="20"/>
        </w:rPr>
        <w:t>includes</w:t>
      </w:r>
      <w:r>
        <w:rPr>
          <w:rFonts w:ascii="Calibri"/>
          <w:spacing w:val="-2"/>
          <w:sz w:val="20"/>
        </w:rPr>
        <w:t xml:space="preserve"> </w:t>
      </w:r>
      <w:r>
        <w:rPr>
          <w:rFonts w:ascii="Calibri"/>
          <w:sz w:val="20"/>
        </w:rPr>
        <w:t>an</w:t>
      </w:r>
      <w:r>
        <w:rPr>
          <w:rFonts w:ascii="Calibri"/>
          <w:spacing w:val="-2"/>
          <w:sz w:val="20"/>
        </w:rPr>
        <w:t xml:space="preserve"> </w:t>
      </w:r>
      <w:r>
        <w:rPr>
          <w:rFonts w:ascii="Calibri"/>
          <w:sz w:val="20"/>
        </w:rPr>
        <w:t>assessment</w:t>
      </w:r>
      <w:r>
        <w:rPr>
          <w:rFonts w:ascii="Calibri"/>
          <w:spacing w:val="-1"/>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probability</w:t>
      </w:r>
      <w:r>
        <w:rPr>
          <w:rFonts w:ascii="Calibri"/>
          <w:spacing w:val="-1"/>
          <w:sz w:val="20"/>
        </w:rPr>
        <w:t xml:space="preserve"> </w:t>
      </w:r>
      <w:r>
        <w:rPr>
          <w:rFonts w:ascii="Calibri"/>
          <w:sz w:val="20"/>
        </w:rPr>
        <w:t>that</w:t>
      </w:r>
      <w:r>
        <w:rPr>
          <w:rFonts w:ascii="Calibri"/>
          <w:spacing w:val="-4"/>
          <w:sz w:val="20"/>
        </w:rPr>
        <w:t xml:space="preserve"> </w:t>
      </w:r>
      <w:r>
        <w:rPr>
          <w:rFonts w:ascii="Calibri"/>
          <w:sz w:val="20"/>
        </w:rPr>
        <w:t>employees</w:t>
      </w:r>
      <w:r>
        <w:rPr>
          <w:rFonts w:ascii="Calibri"/>
          <w:spacing w:val="-1"/>
          <w:sz w:val="20"/>
        </w:rPr>
        <w:t xml:space="preserve"> </w:t>
      </w:r>
      <w:r>
        <w:rPr>
          <w:rFonts w:ascii="Calibri"/>
          <w:sz w:val="20"/>
        </w:rPr>
        <w:t>will</w:t>
      </w:r>
      <w:r>
        <w:rPr>
          <w:rFonts w:ascii="Calibri"/>
          <w:spacing w:val="-3"/>
          <w:sz w:val="20"/>
        </w:rPr>
        <w:t xml:space="preserve"> </w:t>
      </w:r>
      <w:r>
        <w:rPr>
          <w:rFonts w:ascii="Calibri"/>
          <w:sz w:val="20"/>
        </w:rPr>
        <w:t>meet</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minimum</w:t>
      </w:r>
      <w:r>
        <w:rPr>
          <w:rFonts w:ascii="Calibri"/>
          <w:spacing w:val="-3"/>
          <w:sz w:val="20"/>
        </w:rPr>
        <w:t xml:space="preserve"> </w:t>
      </w:r>
      <w:r>
        <w:rPr>
          <w:rFonts w:ascii="Calibri"/>
          <w:sz w:val="20"/>
        </w:rPr>
        <w:t>service</w:t>
      </w:r>
      <w:r>
        <w:rPr>
          <w:rFonts w:ascii="Calibri"/>
          <w:spacing w:val="-3"/>
          <w:sz w:val="20"/>
        </w:rPr>
        <w:t xml:space="preserve"> </w:t>
      </w:r>
      <w:r>
        <w:rPr>
          <w:rFonts w:ascii="Calibri"/>
          <w:sz w:val="20"/>
        </w:rPr>
        <w:t>period required to qualify for long service leave and that on-costs will become payable.</w:t>
      </w:r>
    </w:p>
    <w:p w14:paraId="1069D2FE" w14:textId="77777777" w:rsidR="00BD7B97" w:rsidRDefault="00E4410B">
      <w:pPr>
        <w:spacing w:before="179" w:line="295" w:lineRule="auto"/>
        <w:ind w:left="141" w:right="271"/>
        <w:rPr>
          <w:rFonts w:ascii="Calibri"/>
          <w:sz w:val="20"/>
        </w:rPr>
      </w:pPr>
      <w:r>
        <w:rPr>
          <w:rFonts w:ascii="Calibri"/>
          <w:sz w:val="20"/>
        </w:rPr>
        <w:t>The significant judgements and assumptions included in the estimation of annual and long service leave liabilities</w:t>
      </w:r>
      <w:r>
        <w:rPr>
          <w:rFonts w:ascii="Calibri"/>
          <w:spacing w:val="-3"/>
          <w:sz w:val="20"/>
        </w:rPr>
        <w:t xml:space="preserve"> </w:t>
      </w:r>
      <w:r>
        <w:rPr>
          <w:rFonts w:ascii="Calibri"/>
          <w:sz w:val="20"/>
        </w:rPr>
        <w:t>include</w:t>
      </w:r>
      <w:r>
        <w:rPr>
          <w:rFonts w:ascii="Calibri"/>
          <w:spacing w:val="-5"/>
          <w:sz w:val="20"/>
        </w:rPr>
        <w:t xml:space="preserve"> </w:t>
      </w:r>
      <w:r>
        <w:rPr>
          <w:rFonts w:ascii="Calibri"/>
          <w:sz w:val="20"/>
        </w:rPr>
        <w:t>an</w:t>
      </w:r>
      <w:r>
        <w:rPr>
          <w:rFonts w:ascii="Calibri"/>
          <w:spacing w:val="-3"/>
          <w:sz w:val="20"/>
        </w:rPr>
        <w:t xml:space="preserve"> </w:t>
      </w:r>
      <w:r>
        <w:rPr>
          <w:rFonts w:ascii="Calibri"/>
          <w:sz w:val="20"/>
        </w:rPr>
        <w:t>assessment</w:t>
      </w:r>
      <w:r>
        <w:rPr>
          <w:rFonts w:ascii="Calibri"/>
          <w:spacing w:val="-2"/>
          <w:sz w:val="20"/>
        </w:rPr>
        <w:t xml:space="preserve"> </w:t>
      </w:r>
      <w:r>
        <w:rPr>
          <w:rFonts w:ascii="Calibri"/>
          <w:sz w:val="20"/>
        </w:rPr>
        <w:t>by</w:t>
      </w:r>
      <w:r>
        <w:rPr>
          <w:rFonts w:ascii="Calibri"/>
          <w:spacing w:val="-3"/>
          <w:sz w:val="20"/>
        </w:rPr>
        <w:t xml:space="preserve"> </w:t>
      </w:r>
      <w:r>
        <w:rPr>
          <w:rFonts w:ascii="Calibri"/>
          <w:sz w:val="20"/>
        </w:rPr>
        <w:t>an</w:t>
      </w:r>
      <w:r>
        <w:rPr>
          <w:rFonts w:ascii="Calibri"/>
          <w:spacing w:val="-5"/>
          <w:sz w:val="20"/>
        </w:rPr>
        <w:t xml:space="preserve"> </w:t>
      </w:r>
      <w:r>
        <w:rPr>
          <w:rFonts w:ascii="Calibri"/>
          <w:sz w:val="20"/>
        </w:rPr>
        <w:t>actuary.</w:t>
      </w:r>
      <w:r>
        <w:rPr>
          <w:rFonts w:ascii="Calibri"/>
          <w:spacing w:val="-3"/>
          <w:sz w:val="20"/>
        </w:rPr>
        <w:t xml:space="preserve"> </w:t>
      </w:r>
      <w:r>
        <w:rPr>
          <w:rFonts w:ascii="Calibri"/>
          <w:sz w:val="20"/>
        </w:rPr>
        <w:t>The</w:t>
      </w:r>
      <w:r>
        <w:rPr>
          <w:rFonts w:ascii="Calibri"/>
          <w:spacing w:val="-5"/>
          <w:sz w:val="20"/>
        </w:rPr>
        <w:t xml:space="preserve"> </w:t>
      </w:r>
      <w:r>
        <w:rPr>
          <w:rFonts w:ascii="Calibri"/>
          <w:sz w:val="20"/>
        </w:rPr>
        <w:t>Australian</w:t>
      </w:r>
      <w:r>
        <w:rPr>
          <w:rFonts w:ascii="Calibri"/>
          <w:spacing w:val="-2"/>
          <w:sz w:val="20"/>
        </w:rPr>
        <w:t xml:space="preserve"> </w:t>
      </w:r>
      <w:r>
        <w:rPr>
          <w:rFonts w:ascii="Calibri"/>
          <w:sz w:val="20"/>
        </w:rPr>
        <w:t>Government</w:t>
      </w:r>
      <w:r>
        <w:rPr>
          <w:rFonts w:ascii="Calibri"/>
          <w:spacing w:val="-3"/>
          <w:sz w:val="20"/>
        </w:rPr>
        <w:t xml:space="preserve"> </w:t>
      </w:r>
      <w:r>
        <w:rPr>
          <w:rFonts w:ascii="Calibri"/>
          <w:sz w:val="20"/>
        </w:rPr>
        <w:t>Actuary</w:t>
      </w:r>
      <w:r>
        <w:rPr>
          <w:rFonts w:ascii="Calibri"/>
          <w:spacing w:val="-3"/>
          <w:sz w:val="20"/>
        </w:rPr>
        <w:t xml:space="preserve"> </w:t>
      </w:r>
      <w:r>
        <w:rPr>
          <w:rFonts w:ascii="Calibri"/>
          <w:sz w:val="20"/>
        </w:rPr>
        <w:t>performed</w:t>
      </w:r>
      <w:r>
        <w:rPr>
          <w:rFonts w:ascii="Calibri"/>
          <w:spacing w:val="-3"/>
          <w:sz w:val="20"/>
        </w:rPr>
        <w:t xml:space="preserve"> </w:t>
      </w:r>
      <w:r>
        <w:rPr>
          <w:rFonts w:ascii="Calibri"/>
          <w:sz w:val="20"/>
        </w:rPr>
        <w:t>this</w:t>
      </w:r>
      <w:r>
        <w:rPr>
          <w:rFonts w:ascii="Calibri"/>
          <w:spacing w:val="-2"/>
          <w:sz w:val="20"/>
        </w:rPr>
        <w:t xml:space="preserve"> </w:t>
      </w:r>
      <w:r>
        <w:rPr>
          <w:rFonts w:ascii="Calibri"/>
          <w:sz w:val="20"/>
        </w:rPr>
        <w:t>assessment in December 2021. The next actuarial review is expected to be undertaken by early 2025.</w:t>
      </w:r>
    </w:p>
    <w:p w14:paraId="46D01F5B" w14:textId="77777777" w:rsidR="00BD7B97" w:rsidRDefault="00BD7B97">
      <w:pPr>
        <w:spacing w:line="295" w:lineRule="auto"/>
        <w:rPr>
          <w:rFonts w:ascii="Calibri"/>
          <w:sz w:val="20"/>
        </w:rPr>
        <w:sectPr w:rsidR="00BD7B97">
          <w:pgSz w:w="11910" w:h="16840"/>
          <w:pgMar w:top="2220" w:right="1140" w:bottom="660" w:left="1300" w:header="1161" w:footer="473" w:gutter="0"/>
          <w:cols w:space="720"/>
        </w:sectPr>
      </w:pPr>
    </w:p>
    <w:p w14:paraId="394FD208" w14:textId="77777777" w:rsidR="00BD7B97" w:rsidRDefault="00BD7B97">
      <w:pPr>
        <w:pStyle w:val="BodyText"/>
        <w:spacing w:before="2"/>
        <w:rPr>
          <w:rFonts w:ascii="Calibri"/>
          <w:sz w:val="24"/>
        </w:rPr>
      </w:pPr>
    </w:p>
    <w:p w14:paraId="46394CEE" w14:textId="77777777" w:rsidR="00BD7B97" w:rsidRDefault="00026635">
      <w:pPr>
        <w:pStyle w:val="Heading9"/>
        <w:tabs>
          <w:tab w:val="left" w:pos="1330"/>
        </w:tabs>
        <w:spacing w:before="52"/>
      </w:pPr>
      <w:r>
        <w:pict w14:anchorId="68C6EB9E">
          <v:shape id="docshape875" o:spid="_x0000_s1059" type="#_x0000_t202" style="position:absolute;left:0;text-align:left;margin-left:276.9pt;margin-top:30.95pt;width:257.25pt;height:437.1pt;z-index:15820800;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48"/>
                    <w:gridCol w:w="1015"/>
                    <w:gridCol w:w="1535"/>
                    <w:gridCol w:w="925"/>
                  </w:tblGrid>
                  <w:tr w:rsidR="00BD7B97" w14:paraId="0876F252" w14:textId="77777777">
                    <w:trPr>
                      <w:trHeight w:val="265"/>
                    </w:trPr>
                    <w:tc>
                      <w:tcPr>
                        <w:tcW w:w="2563" w:type="dxa"/>
                        <w:gridSpan w:val="2"/>
                        <w:tcBorders>
                          <w:top w:val="single" w:sz="4" w:space="0" w:color="000000"/>
                          <w:bottom w:val="single" w:sz="4" w:space="0" w:color="000000"/>
                          <w:right w:val="single" w:sz="4" w:space="0" w:color="000000"/>
                        </w:tcBorders>
                      </w:tcPr>
                      <w:p w14:paraId="0DF324F0" w14:textId="77777777" w:rsidR="00BD7B97" w:rsidRDefault="00E4410B">
                        <w:pPr>
                          <w:pStyle w:val="TableParagraph"/>
                          <w:spacing w:before="13" w:line="233" w:lineRule="exact"/>
                          <w:ind w:left="698"/>
                          <w:jc w:val="left"/>
                          <w:rPr>
                            <w:rFonts w:ascii="Calibri"/>
                            <w:b/>
                            <w:sz w:val="20"/>
                          </w:rPr>
                        </w:pPr>
                        <w:r>
                          <w:rPr>
                            <w:rFonts w:ascii="Calibri"/>
                            <w:b/>
                            <w:spacing w:val="-2"/>
                            <w:sz w:val="20"/>
                          </w:rPr>
                          <w:t>Consolidated</w:t>
                        </w:r>
                      </w:p>
                    </w:tc>
                    <w:tc>
                      <w:tcPr>
                        <w:tcW w:w="2460" w:type="dxa"/>
                        <w:gridSpan w:val="2"/>
                        <w:tcBorders>
                          <w:top w:val="single" w:sz="4" w:space="0" w:color="000000"/>
                          <w:left w:val="single" w:sz="4" w:space="0" w:color="000000"/>
                          <w:bottom w:val="single" w:sz="4" w:space="0" w:color="000000"/>
                        </w:tcBorders>
                      </w:tcPr>
                      <w:p w14:paraId="43DCCB7A" w14:textId="77777777" w:rsidR="00BD7B97" w:rsidRDefault="00E4410B">
                        <w:pPr>
                          <w:pStyle w:val="TableParagraph"/>
                          <w:spacing w:before="13" w:line="233" w:lineRule="exact"/>
                          <w:ind w:left="1082" w:right="1088"/>
                          <w:jc w:val="center"/>
                          <w:rPr>
                            <w:rFonts w:ascii="Calibri"/>
                            <w:b/>
                            <w:sz w:val="20"/>
                          </w:rPr>
                        </w:pPr>
                        <w:r>
                          <w:rPr>
                            <w:rFonts w:ascii="Calibri"/>
                            <w:b/>
                            <w:spacing w:val="-5"/>
                            <w:sz w:val="20"/>
                          </w:rPr>
                          <w:t>CIT</w:t>
                        </w:r>
                      </w:p>
                    </w:tc>
                  </w:tr>
                  <w:tr w:rsidR="00BD7B97" w14:paraId="371C5D8A" w14:textId="77777777">
                    <w:trPr>
                      <w:trHeight w:val="289"/>
                    </w:trPr>
                    <w:tc>
                      <w:tcPr>
                        <w:tcW w:w="1548" w:type="dxa"/>
                        <w:tcBorders>
                          <w:top w:val="single" w:sz="4" w:space="0" w:color="000000"/>
                        </w:tcBorders>
                      </w:tcPr>
                      <w:p w14:paraId="563AF5F3" w14:textId="77777777" w:rsidR="00BD7B97" w:rsidRDefault="00E4410B">
                        <w:pPr>
                          <w:pStyle w:val="TableParagraph"/>
                          <w:spacing w:before="13"/>
                          <w:ind w:right="334"/>
                          <w:rPr>
                            <w:rFonts w:ascii="Calibri"/>
                            <w:b/>
                            <w:sz w:val="20"/>
                          </w:rPr>
                        </w:pPr>
                        <w:r>
                          <w:rPr>
                            <w:rFonts w:ascii="Calibri"/>
                            <w:b/>
                            <w:spacing w:val="-4"/>
                            <w:sz w:val="20"/>
                          </w:rPr>
                          <w:t>2022</w:t>
                        </w:r>
                      </w:p>
                    </w:tc>
                    <w:tc>
                      <w:tcPr>
                        <w:tcW w:w="1015" w:type="dxa"/>
                        <w:tcBorders>
                          <w:top w:val="single" w:sz="4" w:space="0" w:color="000000"/>
                          <w:right w:val="single" w:sz="4" w:space="0" w:color="000000"/>
                        </w:tcBorders>
                      </w:tcPr>
                      <w:p w14:paraId="2EFA5407" w14:textId="77777777" w:rsidR="00BD7B97" w:rsidRDefault="00E4410B">
                        <w:pPr>
                          <w:pStyle w:val="TableParagraph"/>
                          <w:spacing w:before="13"/>
                          <w:ind w:right="114"/>
                          <w:rPr>
                            <w:rFonts w:ascii="Calibri"/>
                            <w:b/>
                            <w:sz w:val="20"/>
                          </w:rPr>
                        </w:pPr>
                        <w:r>
                          <w:rPr>
                            <w:rFonts w:ascii="Calibri"/>
                            <w:b/>
                            <w:spacing w:val="-4"/>
                            <w:sz w:val="20"/>
                          </w:rPr>
                          <w:t>2021</w:t>
                        </w:r>
                      </w:p>
                    </w:tc>
                    <w:tc>
                      <w:tcPr>
                        <w:tcW w:w="1535" w:type="dxa"/>
                        <w:tcBorders>
                          <w:top w:val="single" w:sz="4" w:space="0" w:color="000000"/>
                          <w:left w:val="single" w:sz="4" w:space="0" w:color="000000"/>
                        </w:tcBorders>
                      </w:tcPr>
                      <w:p w14:paraId="547667D5" w14:textId="77777777" w:rsidR="00BD7B97" w:rsidRDefault="00E4410B">
                        <w:pPr>
                          <w:pStyle w:val="TableParagraph"/>
                          <w:spacing w:before="13"/>
                          <w:ind w:right="334"/>
                          <w:rPr>
                            <w:rFonts w:ascii="Calibri"/>
                            <w:b/>
                            <w:sz w:val="20"/>
                          </w:rPr>
                        </w:pPr>
                        <w:r>
                          <w:rPr>
                            <w:rFonts w:ascii="Calibri"/>
                            <w:b/>
                            <w:spacing w:val="-4"/>
                            <w:sz w:val="20"/>
                          </w:rPr>
                          <w:t>2022</w:t>
                        </w:r>
                      </w:p>
                    </w:tc>
                    <w:tc>
                      <w:tcPr>
                        <w:tcW w:w="925" w:type="dxa"/>
                        <w:tcBorders>
                          <w:top w:val="single" w:sz="4" w:space="0" w:color="000000"/>
                        </w:tcBorders>
                      </w:tcPr>
                      <w:p w14:paraId="5D7A47AB" w14:textId="77777777" w:rsidR="00BD7B97" w:rsidRDefault="00E4410B">
                        <w:pPr>
                          <w:pStyle w:val="TableParagraph"/>
                          <w:spacing w:before="13"/>
                          <w:ind w:right="28"/>
                          <w:rPr>
                            <w:rFonts w:ascii="Calibri"/>
                            <w:b/>
                            <w:sz w:val="20"/>
                          </w:rPr>
                        </w:pPr>
                        <w:r>
                          <w:rPr>
                            <w:rFonts w:ascii="Calibri"/>
                            <w:b/>
                            <w:spacing w:val="-4"/>
                            <w:sz w:val="20"/>
                          </w:rPr>
                          <w:t>2021</w:t>
                        </w:r>
                      </w:p>
                    </w:tc>
                  </w:tr>
                  <w:tr w:rsidR="00BD7B97" w14:paraId="3D662E0F" w14:textId="77777777">
                    <w:trPr>
                      <w:trHeight w:val="441"/>
                    </w:trPr>
                    <w:tc>
                      <w:tcPr>
                        <w:tcW w:w="1548" w:type="dxa"/>
                      </w:tcPr>
                      <w:p w14:paraId="563D389E" w14:textId="77777777" w:rsidR="00BD7B97" w:rsidRDefault="00E4410B">
                        <w:pPr>
                          <w:pStyle w:val="TableParagraph"/>
                          <w:spacing w:line="239" w:lineRule="exact"/>
                          <w:ind w:right="333"/>
                          <w:rPr>
                            <w:rFonts w:ascii="Calibri" w:hAnsi="Calibri"/>
                            <w:b/>
                            <w:sz w:val="20"/>
                          </w:rPr>
                        </w:pPr>
                        <w:r>
                          <w:rPr>
                            <w:rFonts w:ascii="Calibri" w:hAnsi="Calibri"/>
                            <w:b/>
                            <w:spacing w:val="-2"/>
                            <w:sz w:val="20"/>
                          </w:rPr>
                          <w:t>$’000</w:t>
                        </w:r>
                      </w:p>
                    </w:tc>
                    <w:tc>
                      <w:tcPr>
                        <w:tcW w:w="1015" w:type="dxa"/>
                        <w:tcBorders>
                          <w:right w:val="single" w:sz="4" w:space="0" w:color="000000"/>
                        </w:tcBorders>
                      </w:tcPr>
                      <w:p w14:paraId="05B1FC2A"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35" w:type="dxa"/>
                        <w:tcBorders>
                          <w:left w:val="single" w:sz="4" w:space="0" w:color="000000"/>
                        </w:tcBorders>
                      </w:tcPr>
                      <w:p w14:paraId="182386EA" w14:textId="77777777" w:rsidR="00BD7B97" w:rsidRDefault="00E4410B">
                        <w:pPr>
                          <w:pStyle w:val="TableParagraph"/>
                          <w:spacing w:line="239" w:lineRule="exact"/>
                          <w:ind w:right="334"/>
                          <w:rPr>
                            <w:rFonts w:ascii="Calibri" w:hAnsi="Calibri"/>
                            <w:b/>
                            <w:sz w:val="20"/>
                          </w:rPr>
                        </w:pPr>
                        <w:r>
                          <w:rPr>
                            <w:rFonts w:ascii="Calibri" w:hAnsi="Calibri"/>
                            <w:b/>
                            <w:spacing w:val="-2"/>
                            <w:sz w:val="20"/>
                          </w:rPr>
                          <w:t>$’000</w:t>
                        </w:r>
                      </w:p>
                    </w:tc>
                    <w:tc>
                      <w:tcPr>
                        <w:tcW w:w="925" w:type="dxa"/>
                      </w:tcPr>
                      <w:p w14:paraId="25FB8691" w14:textId="77777777" w:rsidR="00BD7B97" w:rsidRDefault="00E4410B">
                        <w:pPr>
                          <w:pStyle w:val="TableParagraph"/>
                          <w:spacing w:line="239" w:lineRule="exact"/>
                          <w:ind w:right="27"/>
                          <w:rPr>
                            <w:rFonts w:ascii="Calibri" w:hAnsi="Calibri"/>
                            <w:b/>
                            <w:sz w:val="20"/>
                          </w:rPr>
                        </w:pPr>
                        <w:r>
                          <w:rPr>
                            <w:rFonts w:ascii="Calibri" w:hAnsi="Calibri"/>
                            <w:b/>
                            <w:spacing w:val="-2"/>
                            <w:sz w:val="20"/>
                          </w:rPr>
                          <w:t>$’000</w:t>
                        </w:r>
                      </w:p>
                    </w:tc>
                  </w:tr>
                  <w:tr w:rsidR="00BD7B97" w14:paraId="528B1FE6" w14:textId="77777777">
                    <w:trPr>
                      <w:trHeight w:val="443"/>
                    </w:trPr>
                    <w:tc>
                      <w:tcPr>
                        <w:tcW w:w="1548" w:type="dxa"/>
                      </w:tcPr>
                      <w:p w14:paraId="1401D6EF" w14:textId="77777777" w:rsidR="00BD7B97" w:rsidRDefault="00E4410B">
                        <w:pPr>
                          <w:pStyle w:val="TableParagraph"/>
                          <w:spacing w:before="165"/>
                          <w:ind w:right="333"/>
                          <w:rPr>
                            <w:rFonts w:ascii="Calibri"/>
                            <w:sz w:val="20"/>
                          </w:rPr>
                        </w:pPr>
                        <w:r>
                          <w:rPr>
                            <w:rFonts w:ascii="Calibri"/>
                            <w:spacing w:val="-2"/>
                            <w:sz w:val="20"/>
                          </w:rPr>
                          <w:t>8,630</w:t>
                        </w:r>
                      </w:p>
                    </w:tc>
                    <w:tc>
                      <w:tcPr>
                        <w:tcW w:w="1015" w:type="dxa"/>
                        <w:tcBorders>
                          <w:right w:val="single" w:sz="4" w:space="0" w:color="000000"/>
                        </w:tcBorders>
                      </w:tcPr>
                      <w:p w14:paraId="259F4E5E" w14:textId="77777777" w:rsidR="00BD7B97" w:rsidRDefault="00E4410B">
                        <w:pPr>
                          <w:pStyle w:val="TableParagraph"/>
                          <w:spacing w:before="165"/>
                          <w:ind w:right="114"/>
                          <w:rPr>
                            <w:rFonts w:ascii="Calibri"/>
                            <w:sz w:val="20"/>
                          </w:rPr>
                        </w:pPr>
                        <w:r>
                          <w:rPr>
                            <w:rFonts w:ascii="Calibri"/>
                            <w:spacing w:val="-2"/>
                            <w:sz w:val="20"/>
                          </w:rPr>
                          <w:t>8,362</w:t>
                        </w:r>
                      </w:p>
                    </w:tc>
                    <w:tc>
                      <w:tcPr>
                        <w:tcW w:w="1535" w:type="dxa"/>
                        <w:tcBorders>
                          <w:left w:val="single" w:sz="4" w:space="0" w:color="000000"/>
                        </w:tcBorders>
                      </w:tcPr>
                      <w:p w14:paraId="6B8E20D2" w14:textId="77777777" w:rsidR="00BD7B97" w:rsidRDefault="00E4410B">
                        <w:pPr>
                          <w:pStyle w:val="TableParagraph"/>
                          <w:spacing w:before="165"/>
                          <w:ind w:right="334"/>
                          <w:rPr>
                            <w:rFonts w:ascii="Calibri"/>
                            <w:sz w:val="20"/>
                          </w:rPr>
                        </w:pPr>
                        <w:r>
                          <w:rPr>
                            <w:rFonts w:ascii="Calibri"/>
                            <w:spacing w:val="-2"/>
                            <w:sz w:val="20"/>
                          </w:rPr>
                          <w:t>8,247</w:t>
                        </w:r>
                      </w:p>
                    </w:tc>
                    <w:tc>
                      <w:tcPr>
                        <w:tcW w:w="925" w:type="dxa"/>
                      </w:tcPr>
                      <w:p w14:paraId="468E0CBA" w14:textId="77777777" w:rsidR="00BD7B97" w:rsidRDefault="00E4410B">
                        <w:pPr>
                          <w:pStyle w:val="TableParagraph"/>
                          <w:spacing w:before="165"/>
                          <w:ind w:right="27"/>
                          <w:rPr>
                            <w:rFonts w:ascii="Calibri"/>
                            <w:sz w:val="20"/>
                          </w:rPr>
                        </w:pPr>
                        <w:r>
                          <w:rPr>
                            <w:rFonts w:ascii="Calibri"/>
                            <w:spacing w:val="-2"/>
                            <w:sz w:val="20"/>
                          </w:rPr>
                          <w:t>7,936</w:t>
                        </w:r>
                      </w:p>
                    </w:tc>
                  </w:tr>
                  <w:tr w:rsidR="00BD7B97" w14:paraId="3A227A30" w14:textId="77777777">
                    <w:trPr>
                      <w:trHeight w:val="276"/>
                    </w:trPr>
                    <w:tc>
                      <w:tcPr>
                        <w:tcW w:w="1548" w:type="dxa"/>
                      </w:tcPr>
                      <w:p w14:paraId="3E539CB6" w14:textId="77777777" w:rsidR="00BD7B97" w:rsidRDefault="00E4410B">
                        <w:pPr>
                          <w:pStyle w:val="TableParagraph"/>
                          <w:spacing w:line="242" w:lineRule="exact"/>
                          <w:ind w:right="333"/>
                          <w:rPr>
                            <w:rFonts w:ascii="Calibri"/>
                            <w:sz w:val="20"/>
                          </w:rPr>
                        </w:pPr>
                        <w:r>
                          <w:rPr>
                            <w:rFonts w:ascii="Calibri"/>
                            <w:spacing w:val="-2"/>
                            <w:sz w:val="20"/>
                          </w:rPr>
                          <w:t>13,592</w:t>
                        </w:r>
                      </w:p>
                    </w:tc>
                    <w:tc>
                      <w:tcPr>
                        <w:tcW w:w="1015" w:type="dxa"/>
                        <w:tcBorders>
                          <w:right w:val="single" w:sz="4" w:space="0" w:color="000000"/>
                        </w:tcBorders>
                      </w:tcPr>
                      <w:p w14:paraId="28AFCA03" w14:textId="77777777" w:rsidR="00BD7B97" w:rsidRDefault="00E4410B">
                        <w:pPr>
                          <w:pStyle w:val="TableParagraph"/>
                          <w:spacing w:line="242" w:lineRule="exact"/>
                          <w:ind w:right="114"/>
                          <w:rPr>
                            <w:rFonts w:ascii="Calibri"/>
                            <w:sz w:val="20"/>
                          </w:rPr>
                        </w:pPr>
                        <w:r>
                          <w:rPr>
                            <w:rFonts w:ascii="Calibri"/>
                            <w:spacing w:val="-2"/>
                            <w:sz w:val="20"/>
                          </w:rPr>
                          <w:t>15,238</w:t>
                        </w:r>
                      </w:p>
                    </w:tc>
                    <w:tc>
                      <w:tcPr>
                        <w:tcW w:w="1535" w:type="dxa"/>
                        <w:tcBorders>
                          <w:left w:val="single" w:sz="4" w:space="0" w:color="000000"/>
                        </w:tcBorders>
                      </w:tcPr>
                      <w:p w14:paraId="7AE58B09" w14:textId="77777777" w:rsidR="00BD7B97" w:rsidRDefault="00E4410B">
                        <w:pPr>
                          <w:pStyle w:val="TableParagraph"/>
                          <w:spacing w:line="242" w:lineRule="exact"/>
                          <w:ind w:right="334"/>
                          <w:rPr>
                            <w:rFonts w:ascii="Calibri"/>
                            <w:sz w:val="20"/>
                          </w:rPr>
                        </w:pPr>
                        <w:r>
                          <w:rPr>
                            <w:rFonts w:ascii="Calibri"/>
                            <w:spacing w:val="-2"/>
                            <w:sz w:val="20"/>
                          </w:rPr>
                          <w:t>13,076</w:t>
                        </w:r>
                      </w:p>
                    </w:tc>
                    <w:tc>
                      <w:tcPr>
                        <w:tcW w:w="925" w:type="dxa"/>
                      </w:tcPr>
                      <w:p w14:paraId="5313D014" w14:textId="77777777" w:rsidR="00BD7B97" w:rsidRDefault="00E4410B">
                        <w:pPr>
                          <w:pStyle w:val="TableParagraph"/>
                          <w:spacing w:line="242" w:lineRule="exact"/>
                          <w:ind w:right="27"/>
                          <w:rPr>
                            <w:rFonts w:ascii="Calibri"/>
                            <w:sz w:val="20"/>
                          </w:rPr>
                        </w:pPr>
                        <w:r>
                          <w:rPr>
                            <w:rFonts w:ascii="Calibri"/>
                            <w:spacing w:val="-2"/>
                            <w:sz w:val="20"/>
                          </w:rPr>
                          <w:t>14,645</w:t>
                        </w:r>
                      </w:p>
                    </w:tc>
                  </w:tr>
                  <w:tr w:rsidR="00BD7B97" w14:paraId="3AD4ADAB" w14:textId="77777777">
                    <w:trPr>
                      <w:trHeight w:val="276"/>
                    </w:trPr>
                    <w:tc>
                      <w:tcPr>
                        <w:tcW w:w="1548" w:type="dxa"/>
                      </w:tcPr>
                      <w:p w14:paraId="57B664FE" w14:textId="77777777" w:rsidR="00BD7B97" w:rsidRDefault="00E4410B">
                        <w:pPr>
                          <w:pStyle w:val="TableParagraph"/>
                          <w:spacing w:line="242" w:lineRule="exact"/>
                          <w:ind w:right="333"/>
                          <w:rPr>
                            <w:rFonts w:ascii="Calibri"/>
                            <w:sz w:val="20"/>
                          </w:rPr>
                        </w:pPr>
                        <w:r>
                          <w:rPr>
                            <w:rFonts w:ascii="Calibri"/>
                            <w:spacing w:val="-2"/>
                            <w:sz w:val="20"/>
                          </w:rPr>
                          <w:t>1,820</w:t>
                        </w:r>
                      </w:p>
                    </w:tc>
                    <w:tc>
                      <w:tcPr>
                        <w:tcW w:w="1015" w:type="dxa"/>
                        <w:tcBorders>
                          <w:right w:val="single" w:sz="4" w:space="0" w:color="000000"/>
                        </w:tcBorders>
                      </w:tcPr>
                      <w:p w14:paraId="0B4D5126" w14:textId="77777777" w:rsidR="00BD7B97" w:rsidRDefault="00E4410B">
                        <w:pPr>
                          <w:pStyle w:val="TableParagraph"/>
                          <w:spacing w:line="242" w:lineRule="exact"/>
                          <w:ind w:right="114"/>
                          <w:rPr>
                            <w:rFonts w:ascii="Calibri"/>
                            <w:sz w:val="20"/>
                          </w:rPr>
                        </w:pPr>
                        <w:r>
                          <w:rPr>
                            <w:rFonts w:ascii="Calibri"/>
                            <w:spacing w:val="-2"/>
                            <w:sz w:val="20"/>
                          </w:rPr>
                          <w:t>2,255</w:t>
                        </w:r>
                      </w:p>
                    </w:tc>
                    <w:tc>
                      <w:tcPr>
                        <w:tcW w:w="1535" w:type="dxa"/>
                        <w:tcBorders>
                          <w:left w:val="single" w:sz="4" w:space="0" w:color="000000"/>
                        </w:tcBorders>
                      </w:tcPr>
                      <w:p w14:paraId="302ECF5C" w14:textId="77777777" w:rsidR="00BD7B97" w:rsidRDefault="00E4410B">
                        <w:pPr>
                          <w:pStyle w:val="TableParagraph"/>
                          <w:spacing w:line="242" w:lineRule="exact"/>
                          <w:ind w:right="334"/>
                          <w:rPr>
                            <w:rFonts w:ascii="Calibri"/>
                            <w:sz w:val="20"/>
                          </w:rPr>
                        </w:pPr>
                        <w:r>
                          <w:rPr>
                            <w:rFonts w:ascii="Calibri"/>
                            <w:spacing w:val="-2"/>
                            <w:sz w:val="20"/>
                          </w:rPr>
                          <w:t>1,628</w:t>
                        </w:r>
                      </w:p>
                    </w:tc>
                    <w:tc>
                      <w:tcPr>
                        <w:tcW w:w="925" w:type="dxa"/>
                      </w:tcPr>
                      <w:p w14:paraId="0ED5CAE0" w14:textId="77777777" w:rsidR="00BD7B97" w:rsidRDefault="00E4410B">
                        <w:pPr>
                          <w:pStyle w:val="TableParagraph"/>
                          <w:spacing w:line="242" w:lineRule="exact"/>
                          <w:ind w:right="27"/>
                          <w:rPr>
                            <w:rFonts w:ascii="Calibri"/>
                            <w:sz w:val="20"/>
                          </w:rPr>
                        </w:pPr>
                        <w:r>
                          <w:rPr>
                            <w:rFonts w:ascii="Calibri"/>
                            <w:spacing w:val="-2"/>
                            <w:sz w:val="20"/>
                          </w:rPr>
                          <w:t>2,083</w:t>
                        </w:r>
                      </w:p>
                    </w:tc>
                  </w:tr>
                  <w:tr w:rsidR="00BD7B97" w14:paraId="7D4B2D2E" w14:textId="77777777">
                    <w:trPr>
                      <w:trHeight w:val="314"/>
                    </w:trPr>
                    <w:tc>
                      <w:tcPr>
                        <w:tcW w:w="1548" w:type="dxa"/>
                        <w:tcBorders>
                          <w:bottom w:val="single" w:sz="4" w:space="0" w:color="000000"/>
                        </w:tcBorders>
                      </w:tcPr>
                      <w:p w14:paraId="0C175F1A" w14:textId="77777777" w:rsidR="00BD7B97" w:rsidRDefault="00E4410B">
                        <w:pPr>
                          <w:pStyle w:val="TableParagraph"/>
                          <w:spacing w:line="242" w:lineRule="exact"/>
                          <w:ind w:right="334"/>
                          <w:rPr>
                            <w:rFonts w:ascii="Calibri"/>
                            <w:sz w:val="20"/>
                          </w:rPr>
                        </w:pPr>
                        <w:r>
                          <w:rPr>
                            <w:rFonts w:ascii="Calibri"/>
                            <w:spacing w:val="-5"/>
                            <w:sz w:val="20"/>
                          </w:rPr>
                          <w:t>311</w:t>
                        </w:r>
                      </w:p>
                    </w:tc>
                    <w:tc>
                      <w:tcPr>
                        <w:tcW w:w="1015" w:type="dxa"/>
                        <w:tcBorders>
                          <w:bottom w:val="single" w:sz="4" w:space="0" w:color="000000"/>
                          <w:right w:val="single" w:sz="4" w:space="0" w:color="000000"/>
                        </w:tcBorders>
                      </w:tcPr>
                      <w:p w14:paraId="77A82416" w14:textId="77777777" w:rsidR="00BD7B97" w:rsidRDefault="00E4410B">
                        <w:pPr>
                          <w:pStyle w:val="TableParagraph"/>
                          <w:spacing w:line="242" w:lineRule="exact"/>
                          <w:ind w:right="114"/>
                          <w:rPr>
                            <w:rFonts w:ascii="Calibri"/>
                            <w:sz w:val="20"/>
                          </w:rPr>
                        </w:pPr>
                        <w:r>
                          <w:rPr>
                            <w:rFonts w:ascii="Calibri"/>
                            <w:spacing w:val="-5"/>
                            <w:sz w:val="20"/>
                          </w:rPr>
                          <w:t>311</w:t>
                        </w:r>
                      </w:p>
                    </w:tc>
                    <w:tc>
                      <w:tcPr>
                        <w:tcW w:w="1535" w:type="dxa"/>
                        <w:tcBorders>
                          <w:left w:val="single" w:sz="4" w:space="0" w:color="000000"/>
                          <w:bottom w:val="single" w:sz="4" w:space="0" w:color="000000"/>
                        </w:tcBorders>
                      </w:tcPr>
                      <w:p w14:paraId="087D5050" w14:textId="77777777" w:rsidR="00BD7B97" w:rsidRDefault="00E4410B">
                        <w:pPr>
                          <w:pStyle w:val="TableParagraph"/>
                          <w:spacing w:line="242" w:lineRule="exact"/>
                          <w:ind w:right="334"/>
                          <w:rPr>
                            <w:rFonts w:ascii="Calibri"/>
                            <w:sz w:val="20"/>
                          </w:rPr>
                        </w:pPr>
                        <w:r>
                          <w:rPr>
                            <w:rFonts w:ascii="Calibri"/>
                            <w:spacing w:val="-5"/>
                            <w:sz w:val="20"/>
                          </w:rPr>
                          <w:t>302</w:t>
                        </w:r>
                      </w:p>
                    </w:tc>
                    <w:tc>
                      <w:tcPr>
                        <w:tcW w:w="925" w:type="dxa"/>
                        <w:tcBorders>
                          <w:bottom w:val="single" w:sz="4" w:space="0" w:color="000000"/>
                        </w:tcBorders>
                      </w:tcPr>
                      <w:p w14:paraId="4A7ECB54" w14:textId="77777777" w:rsidR="00BD7B97" w:rsidRDefault="00E4410B">
                        <w:pPr>
                          <w:pStyle w:val="TableParagraph"/>
                          <w:spacing w:line="242" w:lineRule="exact"/>
                          <w:ind w:right="28"/>
                          <w:rPr>
                            <w:rFonts w:ascii="Calibri"/>
                            <w:sz w:val="20"/>
                          </w:rPr>
                        </w:pPr>
                        <w:r>
                          <w:rPr>
                            <w:rFonts w:ascii="Calibri"/>
                            <w:spacing w:val="-5"/>
                            <w:sz w:val="20"/>
                          </w:rPr>
                          <w:t>306</w:t>
                        </w:r>
                      </w:p>
                    </w:tc>
                  </w:tr>
                  <w:tr w:rsidR="00BD7B97" w14:paraId="2D4E5C3E" w14:textId="77777777">
                    <w:trPr>
                      <w:trHeight w:val="266"/>
                    </w:trPr>
                    <w:tc>
                      <w:tcPr>
                        <w:tcW w:w="1548" w:type="dxa"/>
                        <w:tcBorders>
                          <w:top w:val="single" w:sz="4" w:space="0" w:color="000000"/>
                          <w:bottom w:val="single" w:sz="4" w:space="0" w:color="000000"/>
                        </w:tcBorders>
                      </w:tcPr>
                      <w:p w14:paraId="48112B7B" w14:textId="77777777" w:rsidR="00BD7B97" w:rsidRDefault="00E4410B">
                        <w:pPr>
                          <w:pStyle w:val="TableParagraph"/>
                          <w:spacing w:before="13" w:line="233" w:lineRule="exact"/>
                          <w:ind w:right="334"/>
                          <w:rPr>
                            <w:rFonts w:ascii="Calibri"/>
                            <w:b/>
                            <w:sz w:val="20"/>
                          </w:rPr>
                        </w:pPr>
                        <w:r>
                          <w:rPr>
                            <w:rFonts w:ascii="Calibri"/>
                            <w:b/>
                            <w:spacing w:val="-2"/>
                            <w:sz w:val="20"/>
                          </w:rPr>
                          <w:t>24,353</w:t>
                        </w:r>
                      </w:p>
                    </w:tc>
                    <w:tc>
                      <w:tcPr>
                        <w:tcW w:w="1015" w:type="dxa"/>
                        <w:tcBorders>
                          <w:top w:val="single" w:sz="4" w:space="0" w:color="000000"/>
                          <w:bottom w:val="single" w:sz="4" w:space="0" w:color="000000"/>
                          <w:right w:val="single" w:sz="4" w:space="0" w:color="000000"/>
                        </w:tcBorders>
                      </w:tcPr>
                      <w:p w14:paraId="55BDEB91" w14:textId="77777777" w:rsidR="00BD7B97" w:rsidRDefault="00E4410B">
                        <w:pPr>
                          <w:pStyle w:val="TableParagraph"/>
                          <w:spacing w:before="13" w:line="233" w:lineRule="exact"/>
                          <w:ind w:right="114"/>
                          <w:rPr>
                            <w:rFonts w:ascii="Calibri"/>
                            <w:b/>
                            <w:sz w:val="20"/>
                          </w:rPr>
                        </w:pPr>
                        <w:r>
                          <w:rPr>
                            <w:rFonts w:ascii="Calibri"/>
                            <w:b/>
                            <w:spacing w:val="-2"/>
                            <w:sz w:val="20"/>
                          </w:rPr>
                          <w:t>26,166</w:t>
                        </w:r>
                      </w:p>
                    </w:tc>
                    <w:tc>
                      <w:tcPr>
                        <w:tcW w:w="1535" w:type="dxa"/>
                        <w:tcBorders>
                          <w:top w:val="single" w:sz="4" w:space="0" w:color="000000"/>
                          <w:left w:val="single" w:sz="4" w:space="0" w:color="000000"/>
                          <w:bottom w:val="single" w:sz="4" w:space="0" w:color="000000"/>
                        </w:tcBorders>
                      </w:tcPr>
                      <w:p w14:paraId="72030A5D" w14:textId="77777777" w:rsidR="00BD7B97" w:rsidRDefault="00E4410B">
                        <w:pPr>
                          <w:pStyle w:val="TableParagraph"/>
                          <w:spacing w:before="13" w:line="233" w:lineRule="exact"/>
                          <w:ind w:right="334"/>
                          <w:rPr>
                            <w:rFonts w:ascii="Calibri"/>
                            <w:b/>
                            <w:sz w:val="20"/>
                          </w:rPr>
                        </w:pPr>
                        <w:r>
                          <w:rPr>
                            <w:rFonts w:ascii="Calibri"/>
                            <w:b/>
                            <w:spacing w:val="-2"/>
                            <w:sz w:val="20"/>
                          </w:rPr>
                          <w:t>23,253</w:t>
                        </w:r>
                      </w:p>
                    </w:tc>
                    <w:tc>
                      <w:tcPr>
                        <w:tcW w:w="925" w:type="dxa"/>
                        <w:tcBorders>
                          <w:top w:val="single" w:sz="4" w:space="0" w:color="000000"/>
                          <w:bottom w:val="single" w:sz="4" w:space="0" w:color="000000"/>
                        </w:tcBorders>
                      </w:tcPr>
                      <w:p w14:paraId="79B1992D" w14:textId="77777777" w:rsidR="00BD7B97" w:rsidRDefault="00E4410B">
                        <w:pPr>
                          <w:pStyle w:val="TableParagraph"/>
                          <w:spacing w:before="13" w:line="233" w:lineRule="exact"/>
                          <w:ind w:right="28"/>
                          <w:rPr>
                            <w:rFonts w:ascii="Calibri"/>
                            <w:b/>
                            <w:sz w:val="20"/>
                          </w:rPr>
                        </w:pPr>
                        <w:r>
                          <w:rPr>
                            <w:rFonts w:ascii="Calibri"/>
                            <w:b/>
                            <w:spacing w:val="-2"/>
                            <w:sz w:val="20"/>
                          </w:rPr>
                          <w:t>24,970</w:t>
                        </w:r>
                      </w:p>
                    </w:tc>
                  </w:tr>
                  <w:tr w:rsidR="00BD7B97" w14:paraId="4F3BD7E6" w14:textId="77777777">
                    <w:trPr>
                      <w:trHeight w:val="782"/>
                    </w:trPr>
                    <w:tc>
                      <w:tcPr>
                        <w:tcW w:w="1548" w:type="dxa"/>
                        <w:tcBorders>
                          <w:top w:val="single" w:sz="4" w:space="0" w:color="000000"/>
                          <w:bottom w:val="single" w:sz="4" w:space="0" w:color="000000"/>
                        </w:tcBorders>
                      </w:tcPr>
                      <w:p w14:paraId="32358AF8" w14:textId="77777777" w:rsidR="00BD7B97" w:rsidRDefault="00BD7B97">
                        <w:pPr>
                          <w:pStyle w:val="TableParagraph"/>
                          <w:jc w:val="left"/>
                          <w:rPr>
                            <w:rFonts w:ascii="Calibri"/>
                            <w:b/>
                            <w:sz w:val="20"/>
                          </w:rPr>
                        </w:pPr>
                      </w:p>
                      <w:p w14:paraId="4B211AC5" w14:textId="77777777" w:rsidR="00BD7B97" w:rsidRDefault="00BD7B97">
                        <w:pPr>
                          <w:pStyle w:val="TableParagraph"/>
                          <w:spacing w:before="1"/>
                          <w:jc w:val="left"/>
                          <w:rPr>
                            <w:rFonts w:ascii="Calibri"/>
                            <w:b/>
                            <w:sz w:val="18"/>
                          </w:rPr>
                        </w:pPr>
                      </w:p>
                      <w:p w14:paraId="500CC6C4" w14:textId="77777777" w:rsidR="00BD7B97" w:rsidRDefault="00E4410B">
                        <w:pPr>
                          <w:pStyle w:val="TableParagraph"/>
                          <w:ind w:right="333"/>
                          <w:rPr>
                            <w:rFonts w:ascii="Calibri"/>
                            <w:sz w:val="20"/>
                          </w:rPr>
                        </w:pPr>
                        <w:r>
                          <w:rPr>
                            <w:rFonts w:ascii="Calibri"/>
                            <w:spacing w:val="-2"/>
                            <w:sz w:val="20"/>
                          </w:rPr>
                          <w:t>1,224</w:t>
                        </w:r>
                      </w:p>
                    </w:tc>
                    <w:tc>
                      <w:tcPr>
                        <w:tcW w:w="1015" w:type="dxa"/>
                        <w:tcBorders>
                          <w:top w:val="single" w:sz="4" w:space="0" w:color="000000"/>
                          <w:bottom w:val="single" w:sz="4" w:space="0" w:color="000000"/>
                          <w:right w:val="single" w:sz="4" w:space="0" w:color="000000"/>
                        </w:tcBorders>
                      </w:tcPr>
                      <w:p w14:paraId="153226D2" w14:textId="77777777" w:rsidR="00BD7B97" w:rsidRDefault="00BD7B97">
                        <w:pPr>
                          <w:pStyle w:val="TableParagraph"/>
                          <w:jc w:val="left"/>
                          <w:rPr>
                            <w:rFonts w:ascii="Calibri"/>
                            <w:b/>
                            <w:sz w:val="20"/>
                          </w:rPr>
                        </w:pPr>
                      </w:p>
                      <w:p w14:paraId="4008030E" w14:textId="77777777" w:rsidR="00BD7B97" w:rsidRDefault="00BD7B97">
                        <w:pPr>
                          <w:pStyle w:val="TableParagraph"/>
                          <w:spacing w:before="1"/>
                          <w:jc w:val="left"/>
                          <w:rPr>
                            <w:rFonts w:ascii="Calibri"/>
                            <w:b/>
                            <w:sz w:val="18"/>
                          </w:rPr>
                        </w:pPr>
                      </w:p>
                      <w:p w14:paraId="0E6A15D8" w14:textId="77777777" w:rsidR="00BD7B97" w:rsidRDefault="00E4410B">
                        <w:pPr>
                          <w:pStyle w:val="TableParagraph"/>
                          <w:ind w:right="114"/>
                          <w:rPr>
                            <w:rFonts w:ascii="Calibri"/>
                            <w:sz w:val="20"/>
                          </w:rPr>
                        </w:pPr>
                        <w:r>
                          <w:rPr>
                            <w:rFonts w:ascii="Calibri"/>
                            <w:spacing w:val="-2"/>
                            <w:sz w:val="20"/>
                          </w:rPr>
                          <w:t>1,296</w:t>
                        </w:r>
                      </w:p>
                    </w:tc>
                    <w:tc>
                      <w:tcPr>
                        <w:tcW w:w="1535" w:type="dxa"/>
                        <w:tcBorders>
                          <w:top w:val="single" w:sz="4" w:space="0" w:color="000000"/>
                          <w:left w:val="single" w:sz="4" w:space="0" w:color="000000"/>
                          <w:bottom w:val="single" w:sz="4" w:space="0" w:color="000000"/>
                        </w:tcBorders>
                      </w:tcPr>
                      <w:p w14:paraId="16D4A636" w14:textId="77777777" w:rsidR="00BD7B97" w:rsidRDefault="00BD7B97">
                        <w:pPr>
                          <w:pStyle w:val="TableParagraph"/>
                          <w:jc w:val="left"/>
                          <w:rPr>
                            <w:rFonts w:ascii="Calibri"/>
                            <w:b/>
                            <w:sz w:val="20"/>
                          </w:rPr>
                        </w:pPr>
                      </w:p>
                      <w:p w14:paraId="76F91591" w14:textId="77777777" w:rsidR="00BD7B97" w:rsidRDefault="00BD7B97">
                        <w:pPr>
                          <w:pStyle w:val="TableParagraph"/>
                          <w:spacing w:before="1"/>
                          <w:jc w:val="left"/>
                          <w:rPr>
                            <w:rFonts w:ascii="Calibri"/>
                            <w:b/>
                            <w:sz w:val="18"/>
                          </w:rPr>
                        </w:pPr>
                      </w:p>
                      <w:p w14:paraId="4CBD6578" w14:textId="77777777" w:rsidR="00BD7B97" w:rsidRDefault="00E4410B">
                        <w:pPr>
                          <w:pStyle w:val="TableParagraph"/>
                          <w:ind w:right="334"/>
                          <w:rPr>
                            <w:rFonts w:ascii="Calibri"/>
                            <w:sz w:val="20"/>
                          </w:rPr>
                        </w:pPr>
                        <w:r>
                          <w:rPr>
                            <w:rFonts w:ascii="Calibri"/>
                            <w:spacing w:val="-2"/>
                            <w:sz w:val="20"/>
                          </w:rPr>
                          <w:t>1,157</w:t>
                        </w:r>
                      </w:p>
                    </w:tc>
                    <w:tc>
                      <w:tcPr>
                        <w:tcW w:w="925" w:type="dxa"/>
                        <w:tcBorders>
                          <w:top w:val="single" w:sz="4" w:space="0" w:color="000000"/>
                          <w:bottom w:val="single" w:sz="4" w:space="0" w:color="000000"/>
                        </w:tcBorders>
                      </w:tcPr>
                      <w:p w14:paraId="18EA87EF" w14:textId="77777777" w:rsidR="00BD7B97" w:rsidRDefault="00BD7B97">
                        <w:pPr>
                          <w:pStyle w:val="TableParagraph"/>
                          <w:jc w:val="left"/>
                          <w:rPr>
                            <w:rFonts w:ascii="Calibri"/>
                            <w:b/>
                            <w:sz w:val="20"/>
                          </w:rPr>
                        </w:pPr>
                      </w:p>
                      <w:p w14:paraId="786D9F68" w14:textId="77777777" w:rsidR="00BD7B97" w:rsidRDefault="00BD7B97">
                        <w:pPr>
                          <w:pStyle w:val="TableParagraph"/>
                          <w:spacing w:before="1"/>
                          <w:jc w:val="left"/>
                          <w:rPr>
                            <w:rFonts w:ascii="Calibri"/>
                            <w:b/>
                            <w:sz w:val="18"/>
                          </w:rPr>
                        </w:pPr>
                      </w:p>
                      <w:p w14:paraId="208952D7" w14:textId="77777777" w:rsidR="00BD7B97" w:rsidRDefault="00E4410B">
                        <w:pPr>
                          <w:pStyle w:val="TableParagraph"/>
                          <w:ind w:right="27"/>
                          <w:rPr>
                            <w:rFonts w:ascii="Calibri"/>
                            <w:sz w:val="20"/>
                          </w:rPr>
                        </w:pPr>
                        <w:r>
                          <w:rPr>
                            <w:rFonts w:ascii="Calibri"/>
                            <w:spacing w:val="-2"/>
                            <w:sz w:val="20"/>
                          </w:rPr>
                          <w:t>1,191</w:t>
                        </w:r>
                      </w:p>
                    </w:tc>
                  </w:tr>
                  <w:tr w:rsidR="00BD7B97" w14:paraId="58362F18" w14:textId="77777777">
                    <w:trPr>
                      <w:trHeight w:val="265"/>
                    </w:trPr>
                    <w:tc>
                      <w:tcPr>
                        <w:tcW w:w="1548" w:type="dxa"/>
                        <w:tcBorders>
                          <w:top w:val="single" w:sz="4" w:space="0" w:color="000000"/>
                          <w:bottom w:val="single" w:sz="4" w:space="0" w:color="000000"/>
                        </w:tcBorders>
                      </w:tcPr>
                      <w:p w14:paraId="45D66B92" w14:textId="77777777" w:rsidR="00BD7B97" w:rsidRDefault="00E4410B">
                        <w:pPr>
                          <w:pStyle w:val="TableParagraph"/>
                          <w:spacing w:before="13" w:line="233" w:lineRule="exact"/>
                          <w:ind w:right="333"/>
                          <w:rPr>
                            <w:rFonts w:ascii="Calibri"/>
                            <w:b/>
                            <w:sz w:val="20"/>
                          </w:rPr>
                        </w:pPr>
                        <w:r>
                          <w:rPr>
                            <w:rFonts w:ascii="Calibri"/>
                            <w:b/>
                            <w:spacing w:val="-2"/>
                            <w:sz w:val="20"/>
                          </w:rPr>
                          <w:t>1,224</w:t>
                        </w:r>
                      </w:p>
                    </w:tc>
                    <w:tc>
                      <w:tcPr>
                        <w:tcW w:w="1015" w:type="dxa"/>
                        <w:tcBorders>
                          <w:top w:val="single" w:sz="4" w:space="0" w:color="000000"/>
                          <w:bottom w:val="single" w:sz="4" w:space="0" w:color="000000"/>
                          <w:right w:val="single" w:sz="4" w:space="0" w:color="000000"/>
                        </w:tcBorders>
                      </w:tcPr>
                      <w:p w14:paraId="4DE991C9" w14:textId="77777777" w:rsidR="00BD7B97" w:rsidRDefault="00E4410B">
                        <w:pPr>
                          <w:pStyle w:val="TableParagraph"/>
                          <w:spacing w:before="13" w:line="233" w:lineRule="exact"/>
                          <w:ind w:right="114"/>
                          <w:rPr>
                            <w:rFonts w:ascii="Calibri"/>
                            <w:b/>
                            <w:sz w:val="20"/>
                          </w:rPr>
                        </w:pPr>
                        <w:r>
                          <w:rPr>
                            <w:rFonts w:ascii="Calibri"/>
                            <w:b/>
                            <w:spacing w:val="-2"/>
                            <w:sz w:val="20"/>
                          </w:rPr>
                          <w:t>1,296</w:t>
                        </w:r>
                      </w:p>
                    </w:tc>
                    <w:tc>
                      <w:tcPr>
                        <w:tcW w:w="1535" w:type="dxa"/>
                        <w:tcBorders>
                          <w:top w:val="single" w:sz="4" w:space="0" w:color="000000"/>
                          <w:left w:val="single" w:sz="4" w:space="0" w:color="000000"/>
                          <w:bottom w:val="single" w:sz="4" w:space="0" w:color="000000"/>
                        </w:tcBorders>
                      </w:tcPr>
                      <w:p w14:paraId="148AAC61" w14:textId="77777777" w:rsidR="00BD7B97" w:rsidRDefault="00E4410B">
                        <w:pPr>
                          <w:pStyle w:val="TableParagraph"/>
                          <w:spacing w:before="13" w:line="233" w:lineRule="exact"/>
                          <w:ind w:right="334"/>
                          <w:rPr>
                            <w:rFonts w:ascii="Calibri"/>
                            <w:b/>
                            <w:sz w:val="20"/>
                          </w:rPr>
                        </w:pPr>
                        <w:r>
                          <w:rPr>
                            <w:rFonts w:ascii="Calibri"/>
                            <w:b/>
                            <w:spacing w:val="-2"/>
                            <w:sz w:val="20"/>
                          </w:rPr>
                          <w:t>1,157</w:t>
                        </w:r>
                      </w:p>
                    </w:tc>
                    <w:tc>
                      <w:tcPr>
                        <w:tcW w:w="925" w:type="dxa"/>
                        <w:tcBorders>
                          <w:top w:val="single" w:sz="4" w:space="0" w:color="000000"/>
                          <w:bottom w:val="single" w:sz="4" w:space="0" w:color="000000"/>
                        </w:tcBorders>
                      </w:tcPr>
                      <w:p w14:paraId="2703CF58" w14:textId="77777777" w:rsidR="00BD7B97" w:rsidRDefault="00E4410B">
                        <w:pPr>
                          <w:pStyle w:val="TableParagraph"/>
                          <w:spacing w:before="13" w:line="233" w:lineRule="exact"/>
                          <w:ind w:right="27"/>
                          <w:rPr>
                            <w:rFonts w:ascii="Calibri"/>
                            <w:b/>
                            <w:sz w:val="20"/>
                          </w:rPr>
                        </w:pPr>
                        <w:r>
                          <w:rPr>
                            <w:rFonts w:ascii="Calibri"/>
                            <w:b/>
                            <w:spacing w:val="-2"/>
                            <w:sz w:val="20"/>
                          </w:rPr>
                          <w:t>1,191</w:t>
                        </w:r>
                      </w:p>
                    </w:tc>
                  </w:tr>
                  <w:tr w:rsidR="00BD7B97" w14:paraId="7ED270C2" w14:textId="77777777">
                    <w:trPr>
                      <w:trHeight w:val="277"/>
                    </w:trPr>
                    <w:tc>
                      <w:tcPr>
                        <w:tcW w:w="1548" w:type="dxa"/>
                        <w:tcBorders>
                          <w:top w:val="single" w:sz="4" w:space="0" w:color="000000"/>
                          <w:bottom w:val="double" w:sz="6" w:space="0" w:color="000000"/>
                        </w:tcBorders>
                      </w:tcPr>
                      <w:p w14:paraId="31B99A8A" w14:textId="77777777" w:rsidR="00BD7B97" w:rsidRDefault="00E4410B">
                        <w:pPr>
                          <w:pStyle w:val="TableParagraph"/>
                          <w:spacing w:before="18" w:line="239" w:lineRule="exact"/>
                          <w:ind w:right="334"/>
                          <w:rPr>
                            <w:rFonts w:ascii="Calibri"/>
                            <w:b/>
                            <w:sz w:val="20"/>
                          </w:rPr>
                        </w:pPr>
                        <w:r>
                          <w:rPr>
                            <w:rFonts w:ascii="Calibri"/>
                            <w:b/>
                            <w:spacing w:val="-2"/>
                            <w:sz w:val="20"/>
                          </w:rPr>
                          <w:t>25,577</w:t>
                        </w:r>
                      </w:p>
                    </w:tc>
                    <w:tc>
                      <w:tcPr>
                        <w:tcW w:w="1015" w:type="dxa"/>
                        <w:tcBorders>
                          <w:top w:val="single" w:sz="4" w:space="0" w:color="000000"/>
                          <w:bottom w:val="double" w:sz="6" w:space="0" w:color="000000"/>
                          <w:right w:val="single" w:sz="4" w:space="0" w:color="000000"/>
                        </w:tcBorders>
                      </w:tcPr>
                      <w:p w14:paraId="386A6C69" w14:textId="77777777" w:rsidR="00BD7B97" w:rsidRDefault="00E4410B">
                        <w:pPr>
                          <w:pStyle w:val="TableParagraph"/>
                          <w:spacing w:before="18" w:line="239" w:lineRule="exact"/>
                          <w:ind w:right="114"/>
                          <w:rPr>
                            <w:rFonts w:ascii="Calibri"/>
                            <w:b/>
                            <w:sz w:val="20"/>
                          </w:rPr>
                        </w:pPr>
                        <w:r>
                          <w:rPr>
                            <w:rFonts w:ascii="Calibri"/>
                            <w:b/>
                            <w:spacing w:val="-2"/>
                            <w:sz w:val="20"/>
                          </w:rPr>
                          <w:t>27,462</w:t>
                        </w:r>
                      </w:p>
                    </w:tc>
                    <w:tc>
                      <w:tcPr>
                        <w:tcW w:w="1535" w:type="dxa"/>
                        <w:tcBorders>
                          <w:top w:val="single" w:sz="4" w:space="0" w:color="000000"/>
                          <w:left w:val="single" w:sz="4" w:space="0" w:color="000000"/>
                          <w:bottom w:val="double" w:sz="6" w:space="0" w:color="000000"/>
                        </w:tcBorders>
                      </w:tcPr>
                      <w:p w14:paraId="65CDCE89" w14:textId="77777777" w:rsidR="00BD7B97" w:rsidRDefault="00E4410B">
                        <w:pPr>
                          <w:pStyle w:val="TableParagraph"/>
                          <w:spacing w:before="18" w:line="239" w:lineRule="exact"/>
                          <w:ind w:right="334"/>
                          <w:rPr>
                            <w:rFonts w:ascii="Calibri"/>
                            <w:b/>
                            <w:sz w:val="20"/>
                          </w:rPr>
                        </w:pPr>
                        <w:r>
                          <w:rPr>
                            <w:rFonts w:ascii="Calibri"/>
                            <w:b/>
                            <w:spacing w:val="-2"/>
                            <w:sz w:val="20"/>
                          </w:rPr>
                          <w:t>24,410</w:t>
                        </w:r>
                      </w:p>
                    </w:tc>
                    <w:tc>
                      <w:tcPr>
                        <w:tcW w:w="925" w:type="dxa"/>
                        <w:tcBorders>
                          <w:top w:val="single" w:sz="4" w:space="0" w:color="000000"/>
                          <w:bottom w:val="double" w:sz="6" w:space="0" w:color="000000"/>
                        </w:tcBorders>
                      </w:tcPr>
                      <w:p w14:paraId="2379482B" w14:textId="77777777" w:rsidR="00BD7B97" w:rsidRDefault="00E4410B">
                        <w:pPr>
                          <w:pStyle w:val="TableParagraph"/>
                          <w:spacing w:before="18" w:line="239" w:lineRule="exact"/>
                          <w:ind w:right="28"/>
                          <w:rPr>
                            <w:rFonts w:ascii="Calibri"/>
                            <w:b/>
                            <w:sz w:val="20"/>
                          </w:rPr>
                        </w:pPr>
                        <w:r>
                          <w:rPr>
                            <w:rFonts w:ascii="Calibri"/>
                            <w:b/>
                            <w:spacing w:val="-2"/>
                            <w:sz w:val="20"/>
                          </w:rPr>
                          <w:t>26,161</w:t>
                        </w:r>
                      </w:p>
                    </w:tc>
                  </w:tr>
                  <w:tr w:rsidR="00BD7B97" w14:paraId="6B35AC32" w14:textId="77777777">
                    <w:trPr>
                      <w:trHeight w:val="1272"/>
                    </w:trPr>
                    <w:tc>
                      <w:tcPr>
                        <w:tcW w:w="1548" w:type="dxa"/>
                        <w:tcBorders>
                          <w:top w:val="double" w:sz="6" w:space="0" w:color="000000"/>
                        </w:tcBorders>
                      </w:tcPr>
                      <w:p w14:paraId="6A3CCC31" w14:textId="77777777" w:rsidR="00BD7B97" w:rsidRDefault="00BD7B97">
                        <w:pPr>
                          <w:pStyle w:val="TableParagraph"/>
                          <w:jc w:val="left"/>
                          <w:rPr>
                            <w:rFonts w:ascii="Calibri"/>
                            <w:b/>
                            <w:sz w:val="20"/>
                          </w:rPr>
                        </w:pPr>
                      </w:p>
                      <w:p w14:paraId="39726E9C" w14:textId="77777777" w:rsidR="00BD7B97" w:rsidRDefault="00BD7B97">
                        <w:pPr>
                          <w:pStyle w:val="TableParagraph"/>
                          <w:jc w:val="left"/>
                          <w:rPr>
                            <w:rFonts w:ascii="Calibri"/>
                            <w:b/>
                            <w:sz w:val="20"/>
                          </w:rPr>
                        </w:pPr>
                      </w:p>
                      <w:p w14:paraId="760A2558" w14:textId="77777777" w:rsidR="00BD7B97" w:rsidRDefault="00BD7B97">
                        <w:pPr>
                          <w:pStyle w:val="TableParagraph"/>
                          <w:jc w:val="left"/>
                          <w:rPr>
                            <w:rFonts w:ascii="Calibri"/>
                            <w:b/>
                            <w:sz w:val="20"/>
                          </w:rPr>
                        </w:pPr>
                      </w:p>
                      <w:p w14:paraId="7E479687" w14:textId="77777777" w:rsidR="00BD7B97" w:rsidRDefault="00BD7B97">
                        <w:pPr>
                          <w:pStyle w:val="TableParagraph"/>
                          <w:spacing w:before="5"/>
                          <w:jc w:val="left"/>
                          <w:rPr>
                            <w:rFonts w:ascii="Calibri"/>
                            <w:b/>
                            <w:sz w:val="21"/>
                          </w:rPr>
                        </w:pPr>
                      </w:p>
                      <w:p w14:paraId="1B66B919" w14:textId="77777777" w:rsidR="00BD7B97" w:rsidRDefault="00E4410B">
                        <w:pPr>
                          <w:pStyle w:val="TableParagraph"/>
                          <w:ind w:right="333"/>
                          <w:rPr>
                            <w:rFonts w:ascii="Calibri"/>
                            <w:sz w:val="20"/>
                          </w:rPr>
                        </w:pPr>
                        <w:r>
                          <w:rPr>
                            <w:rFonts w:ascii="Calibri"/>
                            <w:spacing w:val="-2"/>
                            <w:sz w:val="20"/>
                          </w:rPr>
                          <w:t>4,757</w:t>
                        </w:r>
                      </w:p>
                    </w:tc>
                    <w:tc>
                      <w:tcPr>
                        <w:tcW w:w="1015" w:type="dxa"/>
                        <w:tcBorders>
                          <w:top w:val="double" w:sz="6" w:space="0" w:color="000000"/>
                          <w:right w:val="single" w:sz="4" w:space="0" w:color="000000"/>
                        </w:tcBorders>
                      </w:tcPr>
                      <w:p w14:paraId="4ED7B7E4" w14:textId="77777777" w:rsidR="00BD7B97" w:rsidRDefault="00BD7B97">
                        <w:pPr>
                          <w:pStyle w:val="TableParagraph"/>
                          <w:jc w:val="left"/>
                          <w:rPr>
                            <w:rFonts w:ascii="Calibri"/>
                            <w:b/>
                            <w:sz w:val="20"/>
                          </w:rPr>
                        </w:pPr>
                      </w:p>
                      <w:p w14:paraId="44B68E6E" w14:textId="77777777" w:rsidR="00BD7B97" w:rsidRDefault="00BD7B97">
                        <w:pPr>
                          <w:pStyle w:val="TableParagraph"/>
                          <w:jc w:val="left"/>
                          <w:rPr>
                            <w:rFonts w:ascii="Calibri"/>
                            <w:b/>
                            <w:sz w:val="20"/>
                          </w:rPr>
                        </w:pPr>
                      </w:p>
                      <w:p w14:paraId="2A82DB51" w14:textId="77777777" w:rsidR="00BD7B97" w:rsidRDefault="00BD7B97">
                        <w:pPr>
                          <w:pStyle w:val="TableParagraph"/>
                          <w:jc w:val="left"/>
                          <w:rPr>
                            <w:rFonts w:ascii="Calibri"/>
                            <w:b/>
                            <w:sz w:val="20"/>
                          </w:rPr>
                        </w:pPr>
                      </w:p>
                      <w:p w14:paraId="79248598" w14:textId="77777777" w:rsidR="00BD7B97" w:rsidRDefault="00BD7B97">
                        <w:pPr>
                          <w:pStyle w:val="TableParagraph"/>
                          <w:spacing w:before="5"/>
                          <w:jc w:val="left"/>
                          <w:rPr>
                            <w:rFonts w:ascii="Calibri"/>
                            <w:b/>
                            <w:sz w:val="21"/>
                          </w:rPr>
                        </w:pPr>
                      </w:p>
                      <w:p w14:paraId="092609E3" w14:textId="77777777" w:rsidR="00BD7B97" w:rsidRDefault="00E4410B">
                        <w:pPr>
                          <w:pStyle w:val="TableParagraph"/>
                          <w:ind w:right="114"/>
                          <w:rPr>
                            <w:rFonts w:ascii="Calibri"/>
                            <w:sz w:val="20"/>
                          </w:rPr>
                        </w:pPr>
                        <w:r>
                          <w:rPr>
                            <w:rFonts w:ascii="Calibri"/>
                            <w:spacing w:val="-2"/>
                            <w:sz w:val="20"/>
                          </w:rPr>
                          <w:t>4,905</w:t>
                        </w:r>
                      </w:p>
                    </w:tc>
                    <w:tc>
                      <w:tcPr>
                        <w:tcW w:w="1535" w:type="dxa"/>
                        <w:tcBorders>
                          <w:top w:val="double" w:sz="6" w:space="0" w:color="000000"/>
                          <w:left w:val="single" w:sz="4" w:space="0" w:color="000000"/>
                        </w:tcBorders>
                      </w:tcPr>
                      <w:p w14:paraId="13561213" w14:textId="77777777" w:rsidR="00BD7B97" w:rsidRDefault="00BD7B97">
                        <w:pPr>
                          <w:pStyle w:val="TableParagraph"/>
                          <w:jc w:val="left"/>
                          <w:rPr>
                            <w:rFonts w:ascii="Calibri"/>
                            <w:b/>
                            <w:sz w:val="20"/>
                          </w:rPr>
                        </w:pPr>
                      </w:p>
                      <w:p w14:paraId="680016C0" w14:textId="77777777" w:rsidR="00BD7B97" w:rsidRDefault="00BD7B97">
                        <w:pPr>
                          <w:pStyle w:val="TableParagraph"/>
                          <w:jc w:val="left"/>
                          <w:rPr>
                            <w:rFonts w:ascii="Calibri"/>
                            <w:b/>
                            <w:sz w:val="20"/>
                          </w:rPr>
                        </w:pPr>
                      </w:p>
                      <w:p w14:paraId="6675B843" w14:textId="77777777" w:rsidR="00BD7B97" w:rsidRDefault="00BD7B97">
                        <w:pPr>
                          <w:pStyle w:val="TableParagraph"/>
                          <w:jc w:val="left"/>
                          <w:rPr>
                            <w:rFonts w:ascii="Calibri"/>
                            <w:b/>
                            <w:sz w:val="20"/>
                          </w:rPr>
                        </w:pPr>
                      </w:p>
                      <w:p w14:paraId="4D2ACD7D" w14:textId="77777777" w:rsidR="00BD7B97" w:rsidRDefault="00BD7B97">
                        <w:pPr>
                          <w:pStyle w:val="TableParagraph"/>
                          <w:spacing w:before="5"/>
                          <w:jc w:val="left"/>
                          <w:rPr>
                            <w:rFonts w:ascii="Calibri"/>
                            <w:b/>
                            <w:sz w:val="21"/>
                          </w:rPr>
                        </w:pPr>
                      </w:p>
                      <w:p w14:paraId="7E1A0481" w14:textId="77777777" w:rsidR="00BD7B97" w:rsidRDefault="00E4410B">
                        <w:pPr>
                          <w:pStyle w:val="TableParagraph"/>
                          <w:ind w:right="334"/>
                          <w:rPr>
                            <w:rFonts w:ascii="Calibri"/>
                            <w:sz w:val="20"/>
                          </w:rPr>
                        </w:pPr>
                        <w:r>
                          <w:rPr>
                            <w:rFonts w:ascii="Calibri"/>
                            <w:spacing w:val="-2"/>
                            <w:sz w:val="20"/>
                          </w:rPr>
                          <w:t>4,548</w:t>
                        </w:r>
                      </w:p>
                    </w:tc>
                    <w:tc>
                      <w:tcPr>
                        <w:tcW w:w="925" w:type="dxa"/>
                        <w:tcBorders>
                          <w:top w:val="double" w:sz="6" w:space="0" w:color="000000"/>
                        </w:tcBorders>
                      </w:tcPr>
                      <w:p w14:paraId="472BCFBC" w14:textId="77777777" w:rsidR="00BD7B97" w:rsidRDefault="00BD7B97">
                        <w:pPr>
                          <w:pStyle w:val="TableParagraph"/>
                          <w:jc w:val="left"/>
                          <w:rPr>
                            <w:rFonts w:ascii="Calibri"/>
                            <w:b/>
                            <w:sz w:val="20"/>
                          </w:rPr>
                        </w:pPr>
                      </w:p>
                      <w:p w14:paraId="76CD3756" w14:textId="77777777" w:rsidR="00BD7B97" w:rsidRDefault="00BD7B97">
                        <w:pPr>
                          <w:pStyle w:val="TableParagraph"/>
                          <w:jc w:val="left"/>
                          <w:rPr>
                            <w:rFonts w:ascii="Calibri"/>
                            <w:b/>
                            <w:sz w:val="20"/>
                          </w:rPr>
                        </w:pPr>
                      </w:p>
                      <w:p w14:paraId="39D0C87E" w14:textId="77777777" w:rsidR="00BD7B97" w:rsidRDefault="00BD7B97">
                        <w:pPr>
                          <w:pStyle w:val="TableParagraph"/>
                          <w:jc w:val="left"/>
                          <w:rPr>
                            <w:rFonts w:ascii="Calibri"/>
                            <w:b/>
                            <w:sz w:val="20"/>
                          </w:rPr>
                        </w:pPr>
                      </w:p>
                      <w:p w14:paraId="19A85322" w14:textId="77777777" w:rsidR="00BD7B97" w:rsidRDefault="00BD7B97">
                        <w:pPr>
                          <w:pStyle w:val="TableParagraph"/>
                          <w:spacing w:before="5"/>
                          <w:jc w:val="left"/>
                          <w:rPr>
                            <w:rFonts w:ascii="Calibri"/>
                            <w:b/>
                            <w:sz w:val="21"/>
                          </w:rPr>
                        </w:pPr>
                      </w:p>
                      <w:p w14:paraId="6989EC28" w14:textId="77777777" w:rsidR="00BD7B97" w:rsidRDefault="00E4410B">
                        <w:pPr>
                          <w:pStyle w:val="TableParagraph"/>
                          <w:ind w:right="27"/>
                          <w:rPr>
                            <w:rFonts w:ascii="Calibri"/>
                            <w:sz w:val="20"/>
                          </w:rPr>
                        </w:pPr>
                        <w:r>
                          <w:rPr>
                            <w:rFonts w:ascii="Calibri"/>
                            <w:spacing w:val="-2"/>
                            <w:sz w:val="20"/>
                          </w:rPr>
                          <w:t>4,655</w:t>
                        </w:r>
                      </w:p>
                    </w:tc>
                  </w:tr>
                  <w:tr w:rsidR="00BD7B97" w14:paraId="5D853133" w14:textId="77777777">
                    <w:trPr>
                      <w:trHeight w:val="276"/>
                    </w:trPr>
                    <w:tc>
                      <w:tcPr>
                        <w:tcW w:w="1548" w:type="dxa"/>
                      </w:tcPr>
                      <w:p w14:paraId="051BE910" w14:textId="77777777" w:rsidR="00BD7B97" w:rsidRDefault="00E4410B">
                        <w:pPr>
                          <w:pStyle w:val="TableParagraph"/>
                          <w:spacing w:line="242" w:lineRule="exact"/>
                          <w:ind w:right="333"/>
                          <w:rPr>
                            <w:rFonts w:ascii="Calibri"/>
                            <w:sz w:val="20"/>
                          </w:rPr>
                        </w:pPr>
                        <w:r>
                          <w:rPr>
                            <w:rFonts w:ascii="Calibri"/>
                            <w:spacing w:val="-2"/>
                            <w:sz w:val="20"/>
                          </w:rPr>
                          <w:t>1,301</w:t>
                        </w:r>
                      </w:p>
                    </w:tc>
                    <w:tc>
                      <w:tcPr>
                        <w:tcW w:w="1015" w:type="dxa"/>
                        <w:tcBorders>
                          <w:right w:val="single" w:sz="4" w:space="0" w:color="000000"/>
                        </w:tcBorders>
                      </w:tcPr>
                      <w:p w14:paraId="1AC8B7B2" w14:textId="77777777" w:rsidR="00BD7B97" w:rsidRDefault="00E4410B">
                        <w:pPr>
                          <w:pStyle w:val="TableParagraph"/>
                          <w:spacing w:line="242" w:lineRule="exact"/>
                          <w:ind w:right="114"/>
                          <w:rPr>
                            <w:rFonts w:ascii="Calibri"/>
                            <w:sz w:val="20"/>
                          </w:rPr>
                        </w:pPr>
                        <w:r>
                          <w:rPr>
                            <w:rFonts w:ascii="Calibri"/>
                            <w:spacing w:val="-2"/>
                            <w:sz w:val="20"/>
                          </w:rPr>
                          <w:t>1,333</w:t>
                        </w:r>
                      </w:p>
                    </w:tc>
                    <w:tc>
                      <w:tcPr>
                        <w:tcW w:w="1535" w:type="dxa"/>
                        <w:tcBorders>
                          <w:left w:val="single" w:sz="4" w:space="0" w:color="000000"/>
                        </w:tcBorders>
                      </w:tcPr>
                      <w:p w14:paraId="213BF9F0" w14:textId="77777777" w:rsidR="00BD7B97" w:rsidRDefault="00E4410B">
                        <w:pPr>
                          <w:pStyle w:val="TableParagraph"/>
                          <w:spacing w:line="242" w:lineRule="exact"/>
                          <w:ind w:right="334"/>
                          <w:rPr>
                            <w:rFonts w:ascii="Calibri"/>
                            <w:sz w:val="20"/>
                          </w:rPr>
                        </w:pPr>
                        <w:r>
                          <w:rPr>
                            <w:rFonts w:ascii="Calibri"/>
                            <w:spacing w:val="-2"/>
                            <w:sz w:val="20"/>
                          </w:rPr>
                          <w:t>1,250</w:t>
                        </w:r>
                      </w:p>
                    </w:tc>
                    <w:tc>
                      <w:tcPr>
                        <w:tcW w:w="925" w:type="dxa"/>
                      </w:tcPr>
                      <w:p w14:paraId="14F0309A" w14:textId="77777777" w:rsidR="00BD7B97" w:rsidRDefault="00E4410B">
                        <w:pPr>
                          <w:pStyle w:val="TableParagraph"/>
                          <w:spacing w:line="242" w:lineRule="exact"/>
                          <w:ind w:right="27"/>
                          <w:rPr>
                            <w:rFonts w:ascii="Calibri"/>
                            <w:sz w:val="20"/>
                          </w:rPr>
                        </w:pPr>
                        <w:r>
                          <w:rPr>
                            <w:rFonts w:ascii="Calibri"/>
                            <w:spacing w:val="-2"/>
                            <w:sz w:val="20"/>
                          </w:rPr>
                          <w:t>1,276</w:t>
                        </w:r>
                      </w:p>
                    </w:tc>
                  </w:tr>
                  <w:tr w:rsidR="00BD7B97" w14:paraId="64A3E2C1" w14:textId="77777777">
                    <w:trPr>
                      <w:trHeight w:val="275"/>
                    </w:trPr>
                    <w:tc>
                      <w:tcPr>
                        <w:tcW w:w="1548" w:type="dxa"/>
                      </w:tcPr>
                      <w:p w14:paraId="59BD66A4" w14:textId="77777777" w:rsidR="00BD7B97" w:rsidRDefault="00E4410B">
                        <w:pPr>
                          <w:pStyle w:val="TableParagraph"/>
                          <w:spacing w:line="242" w:lineRule="exact"/>
                          <w:ind w:right="333"/>
                          <w:rPr>
                            <w:rFonts w:ascii="Calibri"/>
                            <w:sz w:val="20"/>
                          </w:rPr>
                        </w:pPr>
                        <w:r>
                          <w:rPr>
                            <w:rFonts w:ascii="Calibri"/>
                            <w:spacing w:val="-2"/>
                            <w:sz w:val="20"/>
                          </w:rPr>
                          <w:t>1,820</w:t>
                        </w:r>
                      </w:p>
                    </w:tc>
                    <w:tc>
                      <w:tcPr>
                        <w:tcW w:w="1015" w:type="dxa"/>
                        <w:tcBorders>
                          <w:right w:val="single" w:sz="4" w:space="0" w:color="000000"/>
                        </w:tcBorders>
                      </w:tcPr>
                      <w:p w14:paraId="521777BF" w14:textId="77777777" w:rsidR="00BD7B97" w:rsidRDefault="00E4410B">
                        <w:pPr>
                          <w:pStyle w:val="TableParagraph"/>
                          <w:spacing w:line="242" w:lineRule="exact"/>
                          <w:ind w:right="114"/>
                          <w:rPr>
                            <w:rFonts w:ascii="Calibri"/>
                            <w:sz w:val="20"/>
                          </w:rPr>
                        </w:pPr>
                        <w:r>
                          <w:rPr>
                            <w:rFonts w:ascii="Calibri"/>
                            <w:spacing w:val="-2"/>
                            <w:sz w:val="20"/>
                          </w:rPr>
                          <w:t>2,255</w:t>
                        </w:r>
                      </w:p>
                    </w:tc>
                    <w:tc>
                      <w:tcPr>
                        <w:tcW w:w="1535" w:type="dxa"/>
                        <w:tcBorders>
                          <w:left w:val="single" w:sz="4" w:space="0" w:color="000000"/>
                        </w:tcBorders>
                      </w:tcPr>
                      <w:p w14:paraId="6959AFE1" w14:textId="77777777" w:rsidR="00BD7B97" w:rsidRDefault="00E4410B">
                        <w:pPr>
                          <w:pStyle w:val="TableParagraph"/>
                          <w:spacing w:line="242" w:lineRule="exact"/>
                          <w:ind w:right="334"/>
                          <w:rPr>
                            <w:rFonts w:ascii="Calibri"/>
                            <w:sz w:val="20"/>
                          </w:rPr>
                        </w:pPr>
                        <w:r>
                          <w:rPr>
                            <w:rFonts w:ascii="Calibri"/>
                            <w:spacing w:val="-2"/>
                            <w:sz w:val="20"/>
                          </w:rPr>
                          <w:t>1,628</w:t>
                        </w:r>
                      </w:p>
                    </w:tc>
                    <w:tc>
                      <w:tcPr>
                        <w:tcW w:w="925" w:type="dxa"/>
                      </w:tcPr>
                      <w:p w14:paraId="30BD2E3F" w14:textId="77777777" w:rsidR="00BD7B97" w:rsidRDefault="00E4410B">
                        <w:pPr>
                          <w:pStyle w:val="TableParagraph"/>
                          <w:spacing w:line="242" w:lineRule="exact"/>
                          <w:ind w:right="27"/>
                          <w:rPr>
                            <w:rFonts w:ascii="Calibri"/>
                            <w:sz w:val="20"/>
                          </w:rPr>
                        </w:pPr>
                        <w:r>
                          <w:rPr>
                            <w:rFonts w:ascii="Calibri"/>
                            <w:spacing w:val="-2"/>
                            <w:sz w:val="20"/>
                          </w:rPr>
                          <w:t>2,083</w:t>
                        </w:r>
                      </w:p>
                    </w:tc>
                  </w:tr>
                  <w:tr w:rsidR="00BD7B97" w14:paraId="00A31885" w14:textId="77777777">
                    <w:trPr>
                      <w:trHeight w:val="338"/>
                    </w:trPr>
                    <w:tc>
                      <w:tcPr>
                        <w:tcW w:w="1548" w:type="dxa"/>
                        <w:tcBorders>
                          <w:bottom w:val="single" w:sz="4" w:space="0" w:color="000000"/>
                        </w:tcBorders>
                      </w:tcPr>
                      <w:p w14:paraId="7E3EE4F8" w14:textId="77777777" w:rsidR="00BD7B97" w:rsidRDefault="00E4410B">
                        <w:pPr>
                          <w:pStyle w:val="TableParagraph"/>
                          <w:spacing w:line="242" w:lineRule="exact"/>
                          <w:ind w:right="334"/>
                          <w:rPr>
                            <w:rFonts w:ascii="Calibri"/>
                            <w:sz w:val="20"/>
                          </w:rPr>
                        </w:pPr>
                        <w:r>
                          <w:rPr>
                            <w:rFonts w:ascii="Calibri"/>
                            <w:spacing w:val="-5"/>
                            <w:sz w:val="20"/>
                          </w:rPr>
                          <w:t>311</w:t>
                        </w:r>
                      </w:p>
                    </w:tc>
                    <w:tc>
                      <w:tcPr>
                        <w:tcW w:w="1015" w:type="dxa"/>
                        <w:tcBorders>
                          <w:bottom w:val="single" w:sz="4" w:space="0" w:color="000000"/>
                          <w:right w:val="single" w:sz="4" w:space="0" w:color="000000"/>
                        </w:tcBorders>
                      </w:tcPr>
                      <w:p w14:paraId="4DE2FCA6" w14:textId="77777777" w:rsidR="00BD7B97" w:rsidRDefault="00E4410B">
                        <w:pPr>
                          <w:pStyle w:val="TableParagraph"/>
                          <w:spacing w:line="242" w:lineRule="exact"/>
                          <w:ind w:right="114"/>
                          <w:rPr>
                            <w:rFonts w:ascii="Calibri"/>
                            <w:sz w:val="20"/>
                          </w:rPr>
                        </w:pPr>
                        <w:r>
                          <w:rPr>
                            <w:rFonts w:ascii="Calibri"/>
                            <w:spacing w:val="-5"/>
                            <w:sz w:val="20"/>
                          </w:rPr>
                          <w:t>311</w:t>
                        </w:r>
                      </w:p>
                    </w:tc>
                    <w:tc>
                      <w:tcPr>
                        <w:tcW w:w="1535" w:type="dxa"/>
                        <w:tcBorders>
                          <w:left w:val="single" w:sz="4" w:space="0" w:color="000000"/>
                          <w:bottom w:val="single" w:sz="4" w:space="0" w:color="000000"/>
                        </w:tcBorders>
                      </w:tcPr>
                      <w:p w14:paraId="18033E34" w14:textId="77777777" w:rsidR="00BD7B97" w:rsidRDefault="00E4410B">
                        <w:pPr>
                          <w:pStyle w:val="TableParagraph"/>
                          <w:spacing w:line="242" w:lineRule="exact"/>
                          <w:ind w:right="334"/>
                          <w:rPr>
                            <w:rFonts w:ascii="Calibri"/>
                            <w:sz w:val="20"/>
                          </w:rPr>
                        </w:pPr>
                        <w:r>
                          <w:rPr>
                            <w:rFonts w:ascii="Calibri"/>
                            <w:spacing w:val="-5"/>
                            <w:sz w:val="20"/>
                          </w:rPr>
                          <w:t>302</w:t>
                        </w:r>
                      </w:p>
                    </w:tc>
                    <w:tc>
                      <w:tcPr>
                        <w:tcW w:w="925" w:type="dxa"/>
                        <w:tcBorders>
                          <w:bottom w:val="single" w:sz="4" w:space="0" w:color="000000"/>
                        </w:tcBorders>
                      </w:tcPr>
                      <w:p w14:paraId="4F7618D2" w14:textId="77777777" w:rsidR="00BD7B97" w:rsidRDefault="00E4410B">
                        <w:pPr>
                          <w:pStyle w:val="TableParagraph"/>
                          <w:spacing w:line="242" w:lineRule="exact"/>
                          <w:ind w:right="28"/>
                          <w:rPr>
                            <w:rFonts w:ascii="Calibri"/>
                            <w:sz w:val="20"/>
                          </w:rPr>
                        </w:pPr>
                        <w:r>
                          <w:rPr>
                            <w:rFonts w:ascii="Calibri"/>
                            <w:spacing w:val="-5"/>
                            <w:sz w:val="20"/>
                          </w:rPr>
                          <w:t>306</w:t>
                        </w:r>
                      </w:p>
                    </w:tc>
                  </w:tr>
                  <w:tr w:rsidR="00BD7B97" w14:paraId="15D6A6BA" w14:textId="77777777">
                    <w:trPr>
                      <w:trHeight w:val="494"/>
                    </w:trPr>
                    <w:tc>
                      <w:tcPr>
                        <w:tcW w:w="1548" w:type="dxa"/>
                        <w:tcBorders>
                          <w:top w:val="single" w:sz="4" w:space="0" w:color="000000"/>
                          <w:bottom w:val="single" w:sz="4" w:space="0" w:color="000000"/>
                        </w:tcBorders>
                      </w:tcPr>
                      <w:p w14:paraId="0BF04CD5" w14:textId="77777777" w:rsidR="00BD7B97" w:rsidRDefault="00BD7B97">
                        <w:pPr>
                          <w:pStyle w:val="TableParagraph"/>
                          <w:spacing w:before="11"/>
                          <w:jc w:val="left"/>
                          <w:rPr>
                            <w:rFonts w:ascii="Calibri"/>
                            <w:b/>
                            <w:sz w:val="20"/>
                          </w:rPr>
                        </w:pPr>
                      </w:p>
                      <w:p w14:paraId="1CC048CC" w14:textId="77777777" w:rsidR="00BD7B97" w:rsidRDefault="00E4410B">
                        <w:pPr>
                          <w:pStyle w:val="TableParagraph"/>
                          <w:spacing w:line="219" w:lineRule="exact"/>
                          <w:ind w:right="333"/>
                          <w:rPr>
                            <w:rFonts w:ascii="Calibri"/>
                            <w:b/>
                            <w:sz w:val="20"/>
                          </w:rPr>
                        </w:pPr>
                        <w:r>
                          <w:rPr>
                            <w:rFonts w:ascii="Calibri"/>
                            <w:b/>
                            <w:spacing w:val="-2"/>
                            <w:sz w:val="20"/>
                          </w:rPr>
                          <w:t>8,189</w:t>
                        </w:r>
                      </w:p>
                    </w:tc>
                    <w:tc>
                      <w:tcPr>
                        <w:tcW w:w="1015" w:type="dxa"/>
                        <w:tcBorders>
                          <w:top w:val="single" w:sz="4" w:space="0" w:color="000000"/>
                          <w:bottom w:val="single" w:sz="4" w:space="0" w:color="000000"/>
                          <w:right w:val="single" w:sz="4" w:space="0" w:color="000000"/>
                        </w:tcBorders>
                      </w:tcPr>
                      <w:p w14:paraId="17B568AE" w14:textId="77777777" w:rsidR="00BD7B97" w:rsidRDefault="00BD7B97">
                        <w:pPr>
                          <w:pStyle w:val="TableParagraph"/>
                          <w:spacing w:before="11"/>
                          <w:jc w:val="left"/>
                          <w:rPr>
                            <w:rFonts w:ascii="Calibri"/>
                            <w:b/>
                            <w:sz w:val="20"/>
                          </w:rPr>
                        </w:pPr>
                      </w:p>
                      <w:p w14:paraId="257D9DA3" w14:textId="77777777" w:rsidR="00BD7B97" w:rsidRDefault="00E4410B">
                        <w:pPr>
                          <w:pStyle w:val="TableParagraph"/>
                          <w:spacing w:line="219" w:lineRule="exact"/>
                          <w:ind w:right="114"/>
                          <w:rPr>
                            <w:rFonts w:ascii="Calibri"/>
                            <w:b/>
                            <w:sz w:val="20"/>
                          </w:rPr>
                        </w:pPr>
                        <w:r>
                          <w:rPr>
                            <w:rFonts w:ascii="Calibri"/>
                            <w:b/>
                            <w:spacing w:val="-2"/>
                            <w:sz w:val="20"/>
                          </w:rPr>
                          <w:t>8,804</w:t>
                        </w:r>
                      </w:p>
                    </w:tc>
                    <w:tc>
                      <w:tcPr>
                        <w:tcW w:w="1535" w:type="dxa"/>
                        <w:tcBorders>
                          <w:top w:val="single" w:sz="4" w:space="0" w:color="000000"/>
                          <w:left w:val="single" w:sz="4" w:space="0" w:color="000000"/>
                          <w:bottom w:val="single" w:sz="4" w:space="0" w:color="000000"/>
                        </w:tcBorders>
                      </w:tcPr>
                      <w:p w14:paraId="5F153DCF" w14:textId="77777777" w:rsidR="00BD7B97" w:rsidRDefault="00BD7B97">
                        <w:pPr>
                          <w:pStyle w:val="TableParagraph"/>
                          <w:spacing w:before="11"/>
                          <w:jc w:val="left"/>
                          <w:rPr>
                            <w:rFonts w:ascii="Calibri"/>
                            <w:b/>
                            <w:sz w:val="20"/>
                          </w:rPr>
                        </w:pPr>
                      </w:p>
                      <w:p w14:paraId="4CF10A40" w14:textId="77777777" w:rsidR="00BD7B97" w:rsidRDefault="00E4410B">
                        <w:pPr>
                          <w:pStyle w:val="TableParagraph"/>
                          <w:spacing w:line="219" w:lineRule="exact"/>
                          <w:ind w:right="334"/>
                          <w:rPr>
                            <w:rFonts w:ascii="Calibri"/>
                            <w:b/>
                            <w:sz w:val="20"/>
                          </w:rPr>
                        </w:pPr>
                        <w:r>
                          <w:rPr>
                            <w:rFonts w:ascii="Calibri"/>
                            <w:b/>
                            <w:spacing w:val="-2"/>
                            <w:sz w:val="20"/>
                          </w:rPr>
                          <w:t>7,728</w:t>
                        </w:r>
                      </w:p>
                    </w:tc>
                    <w:tc>
                      <w:tcPr>
                        <w:tcW w:w="925" w:type="dxa"/>
                        <w:tcBorders>
                          <w:top w:val="single" w:sz="4" w:space="0" w:color="000000"/>
                          <w:bottom w:val="single" w:sz="4" w:space="0" w:color="000000"/>
                        </w:tcBorders>
                      </w:tcPr>
                      <w:p w14:paraId="56230587" w14:textId="77777777" w:rsidR="00BD7B97" w:rsidRDefault="00BD7B97">
                        <w:pPr>
                          <w:pStyle w:val="TableParagraph"/>
                          <w:spacing w:before="11"/>
                          <w:jc w:val="left"/>
                          <w:rPr>
                            <w:rFonts w:ascii="Calibri"/>
                            <w:b/>
                            <w:sz w:val="20"/>
                          </w:rPr>
                        </w:pPr>
                      </w:p>
                      <w:p w14:paraId="1897E270" w14:textId="77777777" w:rsidR="00BD7B97" w:rsidRDefault="00E4410B">
                        <w:pPr>
                          <w:pStyle w:val="TableParagraph"/>
                          <w:spacing w:line="219" w:lineRule="exact"/>
                          <w:ind w:right="27"/>
                          <w:rPr>
                            <w:rFonts w:ascii="Calibri"/>
                            <w:b/>
                            <w:sz w:val="20"/>
                          </w:rPr>
                        </w:pPr>
                        <w:r>
                          <w:rPr>
                            <w:rFonts w:ascii="Calibri"/>
                            <w:b/>
                            <w:spacing w:val="-2"/>
                            <w:sz w:val="20"/>
                          </w:rPr>
                          <w:t>8,320</w:t>
                        </w:r>
                      </w:p>
                    </w:tc>
                  </w:tr>
                  <w:tr w:rsidR="00BD7B97" w14:paraId="3FD41547" w14:textId="77777777">
                    <w:trPr>
                      <w:trHeight w:val="899"/>
                    </w:trPr>
                    <w:tc>
                      <w:tcPr>
                        <w:tcW w:w="1548" w:type="dxa"/>
                        <w:tcBorders>
                          <w:top w:val="single" w:sz="4" w:space="0" w:color="000000"/>
                        </w:tcBorders>
                      </w:tcPr>
                      <w:p w14:paraId="66C6DE59" w14:textId="77777777" w:rsidR="00BD7B97" w:rsidRDefault="00BD7B97">
                        <w:pPr>
                          <w:pStyle w:val="TableParagraph"/>
                          <w:jc w:val="left"/>
                          <w:rPr>
                            <w:rFonts w:ascii="Calibri"/>
                            <w:b/>
                            <w:sz w:val="20"/>
                          </w:rPr>
                        </w:pPr>
                      </w:p>
                      <w:p w14:paraId="764CDFAF" w14:textId="77777777" w:rsidR="00BD7B97" w:rsidRDefault="00BD7B97">
                        <w:pPr>
                          <w:pStyle w:val="TableParagraph"/>
                          <w:jc w:val="left"/>
                          <w:rPr>
                            <w:rFonts w:ascii="Calibri"/>
                            <w:b/>
                            <w:sz w:val="20"/>
                          </w:rPr>
                        </w:pPr>
                      </w:p>
                      <w:p w14:paraId="7E2E373A" w14:textId="77777777" w:rsidR="00BD7B97" w:rsidRDefault="00E4410B">
                        <w:pPr>
                          <w:pStyle w:val="TableParagraph"/>
                          <w:spacing w:before="132"/>
                          <w:ind w:right="333"/>
                          <w:rPr>
                            <w:rFonts w:ascii="Calibri"/>
                            <w:sz w:val="20"/>
                          </w:rPr>
                        </w:pPr>
                        <w:r>
                          <w:rPr>
                            <w:rFonts w:ascii="Calibri"/>
                            <w:spacing w:val="-2"/>
                            <w:sz w:val="20"/>
                          </w:rPr>
                          <w:t>3,873</w:t>
                        </w:r>
                      </w:p>
                    </w:tc>
                    <w:tc>
                      <w:tcPr>
                        <w:tcW w:w="1015" w:type="dxa"/>
                        <w:tcBorders>
                          <w:top w:val="single" w:sz="4" w:space="0" w:color="000000"/>
                          <w:right w:val="single" w:sz="4" w:space="0" w:color="000000"/>
                        </w:tcBorders>
                      </w:tcPr>
                      <w:p w14:paraId="4E09B99C" w14:textId="77777777" w:rsidR="00BD7B97" w:rsidRDefault="00BD7B97">
                        <w:pPr>
                          <w:pStyle w:val="TableParagraph"/>
                          <w:jc w:val="left"/>
                          <w:rPr>
                            <w:rFonts w:ascii="Calibri"/>
                            <w:b/>
                            <w:sz w:val="20"/>
                          </w:rPr>
                        </w:pPr>
                      </w:p>
                      <w:p w14:paraId="66227428" w14:textId="77777777" w:rsidR="00BD7B97" w:rsidRDefault="00BD7B97">
                        <w:pPr>
                          <w:pStyle w:val="TableParagraph"/>
                          <w:jc w:val="left"/>
                          <w:rPr>
                            <w:rFonts w:ascii="Calibri"/>
                            <w:b/>
                            <w:sz w:val="20"/>
                          </w:rPr>
                        </w:pPr>
                      </w:p>
                      <w:p w14:paraId="52CEFE3E" w14:textId="77777777" w:rsidR="00BD7B97" w:rsidRDefault="00E4410B">
                        <w:pPr>
                          <w:pStyle w:val="TableParagraph"/>
                          <w:spacing w:before="132"/>
                          <w:ind w:right="114"/>
                          <w:rPr>
                            <w:rFonts w:ascii="Calibri"/>
                            <w:sz w:val="20"/>
                          </w:rPr>
                        </w:pPr>
                        <w:r>
                          <w:rPr>
                            <w:rFonts w:ascii="Calibri"/>
                            <w:spacing w:val="-2"/>
                            <w:sz w:val="20"/>
                          </w:rPr>
                          <w:t>3,457</w:t>
                        </w:r>
                      </w:p>
                    </w:tc>
                    <w:tc>
                      <w:tcPr>
                        <w:tcW w:w="1535" w:type="dxa"/>
                        <w:tcBorders>
                          <w:top w:val="single" w:sz="4" w:space="0" w:color="000000"/>
                          <w:left w:val="single" w:sz="4" w:space="0" w:color="000000"/>
                        </w:tcBorders>
                      </w:tcPr>
                      <w:p w14:paraId="69FC76F3" w14:textId="77777777" w:rsidR="00BD7B97" w:rsidRDefault="00BD7B97">
                        <w:pPr>
                          <w:pStyle w:val="TableParagraph"/>
                          <w:jc w:val="left"/>
                          <w:rPr>
                            <w:rFonts w:ascii="Calibri"/>
                            <w:b/>
                            <w:sz w:val="20"/>
                          </w:rPr>
                        </w:pPr>
                      </w:p>
                      <w:p w14:paraId="156C2DBC" w14:textId="77777777" w:rsidR="00BD7B97" w:rsidRDefault="00BD7B97">
                        <w:pPr>
                          <w:pStyle w:val="TableParagraph"/>
                          <w:jc w:val="left"/>
                          <w:rPr>
                            <w:rFonts w:ascii="Calibri"/>
                            <w:b/>
                            <w:sz w:val="20"/>
                          </w:rPr>
                        </w:pPr>
                      </w:p>
                      <w:p w14:paraId="72233686" w14:textId="77777777" w:rsidR="00BD7B97" w:rsidRDefault="00E4410B">
                        <w:pPr>
                          <w:pStyle w:val="TableParagraph"/>
                          <w:spacing w:before="132"/>
                          <w:ind w:right="334"/>
                          <w:rPr>
                            <w:rFonts w:ascii="Calibri"/>
                            <w:sz w:val="20"/>
                          </w:rPr>
                        </w:pPr>
                        <w:r>
                          <w:rPr>
                            <w:rFonts w:ascii="Calibri"/>
                            <w:spacing w:val="-2"/>
                            <w:sz w:val="20"/>
                          </w:rPr>
                          <w:t>3,699</w:t>
                        </w:r>
                      </w:p>
                    </w:tc>
                    <w:tc>
                      <w:tcPr>
                        <w:tcW w:w="925" w:type="dxa"/>
                        <w:tcBorders>
                          <w:top w:val="single" w:sz="4" w:space="0" w:color="000000"/>
                        </w:tcBorders>
                      </w:tcPr>
                      <w:p w14:paraId="4BEF997B" w14:textId="77777777" w:rsidR="00BD7B97" w:rsidRDefault="00BD7B97">
                        <w:pPr>
                          <w:pStyle w:val="TableParagraph"/>
                          <w:jc w:val="left"/>
                          <w:rPr>
                            <w:rFonts w:ascii="Calibri"/>
                            <w:b/>
                            <w:sz w:val="20"/>
                          </w:rPr>
                        </w:pPr>
                      </w:p>
                      <w:p w14:paraId="41DFE59D" w14:textId="77777777" w:rsidR="00BD7B97" w:rsidRDefault="00BD7B97">
                        <w:pPr>
                          <w:pStyle w:val="TableParagraph"/>
                          <w:jc w:val="left"/>
                          <w:rPr>
                            <w:rFonts w:ascii="Calibri"/>
                            <w:b/>
                            <w:sz w:val="20"/>
                          </w:rPr>
                        </w:pPr>
                      </w:p>
                      <w:p w14:paraId="4578A162" w14:textId="77777777" w:rsidR="00BD7B97" w:rsidRDefault="00E4410B">
                        <w:pPr>
                          <w:pStyle w:val="TableParagraph"/>
                          <w:spacing w:before="132"/>
                          <w:ind w:right="27"/>
                          <w:rPr>
                            <w:rFonts w:ascii="Calibri"/>
                            <w:sz w:val="20"/>
                          </w:rPr>
                        </w:pPr>
                        <w:r>
                          <w:rPr>
                            <w:rFonts w:ascii="Calibri"/>
                            <w:spacing w:val="-2"/>
                            <w:sz w:val="20"/>
                          </w:rPr>
                          <w:t>3,281</w:t>
                        </w:r>
                      </w:p>
                    </w:tc>
                  </w:tr>
                  <w:tr w:rsidR="00BD7B97" w14:paraId="3A46A718" w14:textId="77777777">
                    <w:trPr>
                      <w:trHeight w:val="314"/>
                    </w:trPr>
                    <w:tc>
                      <w:tcPr>
                        <w:tcW w:w="1548" w:type="dxa"/>
                        <w:tcBorders>
                          <w:bottom w:val="single" w:sz="4" w:space="0" w:color="000000"/>
                        </w:tcBorders>
                      </w:tcPr>
                      <w:p w14:paraId="4641151E" w14:textId="77777777" w:rsidR="00BD7B97" w:rsidRDefault="00E4410B">
                        <w:pPr>
                          <w:pStyle w:val="TableParagraph"/>
                          <w:spacing w:line="242" w:lineRule="exact"/>
                          <w:ind w:right="333"/>
                          <w:rPr>
                            <w:rFonts w:ascii="Calibri"/>
                            <w:sz w:val="20"/>
                          </w:rPr>
                        </w:pPr>
                        <w:r>
                          <w:rPr>
                            <w:rFonts w:ascii="Calibri"/>
                            <w:spacing w:val="-2"/>
                            <w:sz w:val="20"/>
                          </w:rPr>
                          <w:t>13,515</w:t>
                        </w:r>
                      </w:p>
                    </w:tc>
                    <w:tc>
                      <w:tcPr>
                        <w:tcW w:w="1015" w:type="dxa"/>
                        <w:tcBorders>
                          <w:bottom w:val="single" w:sz="4" w:space="0" w:color="000000"/>
                          <w:right w:val="single" w:sz="4" w:space="0" w:color="000000"/>
                        </w:tcBorders>
                      </w:tcPr>
                      <w:p w14:paraId="49D3EEF3" w14:textId="77777777" w:rsidR="00BD7B97" w:rsidRDefault="00E4410B">
                        <w:pPr>
                          <w:pStyle w:val="TableParagraph"/>
                          <w:spacing w:line="242" w:lineRule="exact"/>
                          <w:ind w:right="114"/>
                          <w:rPr>
                            <w:rFonts w:ascii="Calibri"/>
                            <w:sz w:val="20"/>
                          </w:rPr>
                        </w:pPr>
                        <w:r>
                          <w:rPr>
                            <w:rFonts w:ascii="Calibri"/>
                            <w:spacing w:val="-2"/>
                            <w:sz w:val="20"/>
                          </w:rPr>
                          <w:t>15,201</w:t>
                        </w:r>
                      </w:p>
                    </w:tc>
                    <w:tc>
                      <w:tcPr>
                        <w:tcW w:w="1535" w:type="dxa"/>
                        <w:tcBorders>
                          <w:left w:val="single" w:sz="4" w:space="0" w:color="000000"/>
                          <w:bottom w:val="single" w:sz="4" w:space="0" w:color="000000"/>
                        </w:tcBorders>
                      </w:tcPr>
                      <w:p w14:paraId="6282ABF4" w14:textId="77777777" w:rsidR="00BD7B97" w:rsidRDefault="00E4410B">
                        <w:pPr>
                          <w:pStyle w:val="TableParagraph"/>
                          <w:spacing w:line="242" w:lineRule="exact"/>
                          <w:ind w:right="334"/>
                          <w:rPr>
                            <w:rFonts w:ascii="Calibri"/>
                            <w:sz w:val="20"/>
                          </w:rPr>
                        </w:pPr>
                        <w:r>
                          <w:rPr>
                            <w:rFonts w:ascii="Calibri"/>
                            <w:spacing w:val="-2"/>
                            <w:sz w:val="20"/>
                          </w:rPr>
                          <w:t>12,983</w:t>
                        </w:r>
                      </w:p>
                    </w:tc>
                    <w:tc>
                      <w:tcPr>
                        <w:tcW w:w="925" w:type="dxa"/>
                        <w:tcBorders>
                          <w:bottom w:val="single" w:sz="4" w:space="0" w:color="000000"/>
                        </w:tcBorders>
                      </w:tcPr>
                      <w:p w14:paraId="4A0B9B03" w14:textId="77777777" w:rsidR="00BD7B97" w:rsidRDefault="00E4410B">
                        <w:pPr>
                          <w:pStyle w:val="TableParagraph"/>
                          <w:spacing w:line="242" w:lineRule="exact"/>
                          <w:ind w:right="27"/>
                          <w:rPr>
                            <w:rFonts w:ascii="Calibri"/>
                            <w:sz w:val="20"/>
                          </w:rPr>
                        </w:pPr>
                        <w:r>
                          <w:rPr>
                            <w:rFonts w:ascii="Calibri"/>
                            <w:spacing w:val="-2"/>
                            <w:sz w:val="20"/>
                          </w:rPr>
                          <w:t>14,560</w:t>
                        </w:r>
                      </w:p>
                    </w:tc>
                  </w:tr>
                  <w:tr w:rsidR="00BD7B97" w14:paraId="11D5CABA" w14:textId="77777777">
                    <w:trPr>
                      <w:trHeight w:val="513"/>
                    </w:trPr>
                    <w:tc>
                      <w:tcPr>
                        <w:tcW w:w="1548" w:type="dxa"/>
                        <w:tcBorders>
                          <w:top w:val="single" w:sz="4" w:space="0" w:color="000000"/>
                          <w:bottom w:val="single" w:sz="4" w:space="0" w:color="000000"/>
                        </w:tcBorders>
                      </w:tcPr>
                      <w:p w14:paraId="438517DD" w14:textId="77777777" w:rsidR="00BD7B97" w:rsidRDefault="00BD7B97">
                        <w:pPr>
                          <w:pStyle w:val="TableParagraph"/>
                          <w:spacing w:before="9"/>
                          <w:jc w:val="left"/>
                          <w:rPr>
                            <w:rFonts w:ascii="Calibri"/>
                            <w:b/>
                            <w:sz w:val="21"/>
                          </w:rPr>
                        </w:pPr>
                      </w:p>
                      <w:p w14:paraId="63F15273" w14:textId="77777777" w:rsidR="00BD7B97" w:rsidRDefault="00E4410B">
                        <w:pPr>
                          <w:pStyle w:val="TableParagraph"/>
                          <w:spacing w:line="228" w:lineRule="exact"/>
                          <w:ind w:right="334"/>
                          <w:rPr>
                            <w:rFonts w:ascii="Calibri"/>
                            <w:b/>
                            <w:sz w:val="20"/>
                          </w:rPr>
                        </w:pPr>
                        <w:r>
                          <w:rPr>
                            <w:rFonts w:ascii="Calibri"/>
                            <w:b/>
                            <w:spacing w:val="-2"/>
                            <w:sz w:val="20"/>
                          </w:rPr>
                          <w:t>17,388</w:t>
                        </w:r>
                      </w:p>
                    </w:tc>
                    <w:tc>
                      <w:tcPr>
                        <w:tcW w:w="1015" w:type="dxa"/>
                        <w:tcBorders>
                          <w:top w:val="single" w:sz="4" w:space="0" w:color="000000"/>
                          <w:bottom w:val="single" w:sz="4" w:space="0" w:color="000000"/>
                          <w:right w:val="single" w:sz="4" w:space="0" w:color="000000"/>
                        </w:tcBorders>
                      </w:tcPr>
                      <w:p w14:paraId="3BF4E576" w14:textId="77777777" w:rsidR="00BD7B97" w:rsidRDefault="00BD7B97">
                        <w:pPr>
                          <w:pStyle w:val="TableParagraph"/>
                          <w:spacing w:before="9"/>
                          <w:jc w:val="left"/>
                          <w:rPr>
                            <w:rFonts w:ascii="Calibri"/>
                            <w:b/>
                            <w:sz w:val="21"/>
                          </w:rPr>
                        </w:pPr>
                      </w:p>
                      <w:p w14:paraId="3D13B7FC" w14:textId="77777777" w:rsidR="00BD7B97" w:rsidRDefault="00E4410B">
                        <w:pPr>
                          <w:pStyle w:val="TableParagraph"/>
                          <w:spacing w:line="228" w:lineRule="exact"/>
                          <w:ind w:right="114"/>
                          <w:rPr>
                            <w:rFonts w:ascii="Calibri"/>
                            <w:b/>
                            <w:sz w:val="20"/>
                          </w:rPr>
                        </w:pPr>
                        <w:r>
                          <w:rPr>
                            <w:rFonts w:ascii="Calibri"/>
                            <w:b/>
                            <w:spacing w:val="-2"/>
                            <w:sz w:val="20"/>
                          </w:rPr>
                          <w:t>18,658</w:t>
                        </w:r>
                      </w:p>
                    </w:tc>
                    <w:tc>
                      <w:tcPr>
                        <w:tcW w:w="1535" w:type="dxa"/>
                        <w:tcBorders>
                          <w:top w:val="single" w:sz="4" w:space="0" w:color="000000"/>
                          <w:left w:val="single" w:sz="4" w:space="0" w:color="000000"/>
                          <w:bottom w:val="single" w:sz="4" w:space="0" w:color="000000"/>
                        </w:tcBorders>
                      </w:tcPr>
                      <w:p w14:paraId="38860967" w14:textId="77777777" w:rsidR="00BD7B97" w:rsidRDefault="00BD7B97">
                        <w:pPr>
                          <w:pStyle w:val="TableParagraph"/>
                          <w:spacing w:before="9"/>
                          <w:jc w:val="left"/>
                          <w:rPr>
                            <w:rFonts w:ascii="Calibri"/>
                            <w:b/>
                            <w:sz w:val="21"/>
                          </w:rPr>
                        </w:pPr>
                      </w:p>
                      <w:p w14:paraId="09237981" w14:textId="77777777" w:rsidR="00BD7B97" w:rsidRDefault="00E4410B">
                        <w:pPr>
                          <w:pStyle w:val="TableParagraph"/>
                          <w:spacing w:line="228" w:lineRule="exact"/>
                          <w:ind w:right="334"/>
                          <w:rPr>
                            <w:rFonts w:ascii="Calibri"/>
                            <w:b/>
                            <w:sz w:val="20"/>
                          </w:rPr>
                        </w:pPr>
                        <w:r>
                          <w:rPr>
                            <w:rFonts w:ascii="Calibri"/>
                            <w:b/>
                            <w:spacing w:val="-2"/>
                            <w:sz w:val="20"/>
                          </w:rPr>
                          <w:t>16,682</w:t>
                        </w:r>
                      </w:p>
                    </w:tc>
                    <w:tc>
                      <w:tcPr>
                        <w:tcW w:w="925" w:type="dxa"/>
                        <w:tcBorders>
                          <w:top w:val="single" w:sz="4" w:space="0" w:color="000000"/>
                          <w:bottom w:val="single" w:sz="4" w:space="0" w:color="000000"/>
                        </w:tcBorders>
                      </w:tcPr>
                      <w:p w14:paraId="30F90F79" w14:textId="77777777" w:rsidR="00BD7B97" w:rsidRDefault="00BD7B97">
                        <w:pPr>
                          <w:pStyle w:val="TableParagraph"/>
                          <w:spacing w:before="9"/>
                          <w:jc w:val="left"/>
                          <w:rPr>
                            <w:rFonts w:ascii="Calibri"/>
                            <w:b/>
                            <w:sz w:val="21"/>
                          </w:rPr>
                        </w:pPr>
                      </w:p>
                      <w:p w14:paraId="5DD364FB" w14:textId="77777777" w:rsidR="00BD7B97" w:rsidRDefault="00E4410B">
                        <w:pPr>
                          <w:pStyle w:val="TableParagraph"/>
                          <w:spacing w:line="228" w:lineRule="exact"/>
                          <w:ind w:right="28"/>
                          <w:rPr>
                            <w:rFonts w:ascii="Calibri"/>
                            <w:b/>
                            <w:sz w:val="20"/>
                          </w:rPr>
                        </w:pPr>
                        <w:r>
                          <w:rPr>
                            <w:rFonts w:ascii="Calibri"/>
                            <w:b/>
                            <w:spacing w:val="-2"/>
                            <w:sz w:val="20"/>
                          </w:rPr>
                          <w:t>17,841</w:t>
                        </w:r>
                      </w:p>
                    </w:tc>
                  </w:tr>
                  <w:tr w:rsidR="00BD7B97" w14:paraId="43DC45EF" w14:textId="77777777">
                    <w:trPr>
                      <w:trHeight w:val="277"/>
                    </w:trPr>
                    <w:tc>
                      <w:tcPr>
                        <w:tcW w:w="1548" w:type="dxa"/>
                        <w:tcBorders>
                          <w:top w:val="single" w:sz="4" w:space="0" w:color="000000"/>
                          <w:bottom w:val="double" w:sz="6" w:space="0" w:color="000000"/>
                        </w:tcBorders>
                      </w:tcPr>
                      <w:p w14:paraId="51CEF75E" w14:textId="77777777" w:rsidR="00BD7B97" w:rsidRDefault="00E4410B">
                        <w:pPr>
                          <w:pStyle w:val="TableParagraph"/>
                          <w:spacing w:before="18" w:line="239" w:lineRule="exact"/>
                          <w:ind w:right="334"/>
                          <w:rPr>
                            <w:rFonts w:ascii="Calibri"/>
                            <w:b/>
                            <w:sz w:val="20"/>
                          </w:rPr>
                        </w:pPr>
                        <w:r>
                          <w:rPr>
                            <w:rFonts w:ascii="Calibri"/>
                            <w:b/>
                            <w:spacing w:val="-2"/>
                            <w:sz w:val="20"/>
                          </w:rPr>
                          <w:t>25,577</w:t>
                        </w:r>
                      </w:p>
                    </w:tc>
                    <w:tc>
                      <w:tcPr>
                        <w:tcW w:w="1015" w:type="dxa"/>
                        <w:tcBorders>
                          <w:top w:val="single" w:sz="4" w:space="0" w:color="000000"/>
                          <w:bottom w:val="double" w:sz="6" w:space="0" w:color="000000"/>
                          <w:right w:val="single" w:sz="4" w:space="0" w:color="000000"/>
                        </w:tcBorders>
                      </w:tcPr>
                      <w:p w14:paraId="0BF4BB07" w14:textId="77777777" w:rsidR="00BD7B97" w:rsidRDefault="00E4410B">
                        <w:pPr>
                          <w:pStyle w:val="TableParagraph"/>
                          <w:spacing w:before="18" w:line="239" w:lineRule="exact"/>
                          <w:ind w:right="114"/>
                          <w:rPr>
                            <w:rFonts w:ascii="Calibri"/>
                            <w:b/>
                            <w:sz w:val="20"/>
                          </w:rPr>
                        </w:pPr>
                        <w:r>
                          <w:rPr>
                            <w:rFonts w:ascii="Calibri"/>
                            <w:b/>
                            <w:spacing w:val="-2"/>
                            <w:sz w:val="20"/>
                          </w:rPr>
                          <w:t>27,462</w:t>
                        </w:r>
                      </w:p>
                    </w:tc>
                    <w:tc>
                      <w:tcPr>
                        <w:tcW w:w="1535" w:type="dxa"/>
                        <w:tcBorders>
                          <w:top w:val="single" w:sz="4" w:space="0" w:color="000000"/>
                          <w:left w:val="single" w:sz="4" w:space="0" w:color="000000"/>
                          <w:bottom w:val="double" w:sz="6" w:space="0" w:color="000000"/>
                        </w:tcBorders>
                      </w:tcPr>
                      <w:p w14:paraId="46B7A1E8" w14:textId="77777777" w:rsidR="00BD7B97" w:rsidRDefault="00E4410B">
                        <w:pPr>
                          <w:pStyle w:val="TableParagraph"/>
                          <w:spacing w:before="18" w:line="239" w:lineRule="exact"/>
                          <w:ind w:right="334"/>
                          <w:rPr>
                            <w:rFonts w:ascii="Calibri"/>
                            <w:b/>
                            <w:sz w:val="20"/>
                          </w:rPr>
                        </w:pPr>
                        <w:r>
                          <w:rPr>
                            <w:rFonts w:ascii="Calibri"/>
                            <w:b/>
                            <w:spacing w:val="-2"/>
                            <w:sz w:val="20"/>
                          </w:rPr>
                          <w:t>24,410</w:t>
                        </w:r>
                      </w:p>
                    </w:tc>
                    <w:tc>
                      <w:tcPr>
                        <w:tcW w:w="925" w:type="dxa"/>
                        <w:tcBorders>
                          <w:top w:val="single" w:sz="4" w:space="0" w:color="000000"/>
                          <w:bottom w:val="double" w:sz="6" w:space="0" w:color="000000"/>
                        </w:tcBorders>
                      </w:tcPr>
                      <w:p w14:paraId="0DCB1B20" w14:textId="77777777" w:rsidR="00BD7B97" w:rsidRDefault="00E4410B">
                        <w:pPr>
                          <w:pStyle w:val="TableParagraph"/>
                          <w:spacing w:before="18" w:line="239" w:lineRule="exact"/>
                          <w:ind w:right="28"/>
                          <w:rPr>
                            <w:rFonts w:ascii="Calibri"/>
                            <w:b/>
                            <w:sz w:val="20"/>
                          </w:rPr>
                        </w:pPr>
                        <w:r>
                          <w:rPr>
                            <w:rFonts w:ascii="Calibri"/>
                            <w:b/>
                            <w:spacing w:val="-2"/>
                            <w:sz w:val="20"/>
                          </w:rPr>
                          <w:t>26,161</w:t>
                        </w:r>
                      </w:p>
                    </w:tc>
                  </w:tr>
                </w:tbl>
                <w:p w14:paraId="7473BB36" w14:textId="77777777" w:rsidR="00BD7B97" w:rsidRDefault="00BD7B97">
                  <w:pPr>
                    <w:pStyle w:val="BodyText"/>
                  </w:pPr>
                </w:p>
              </w:txbxContent>
            </v:textbox>
            <w10:wrap anchorx="page"/>
          </v:shape>
        </w:pict>
      </w:r>
      <w:r w:rsidR="00E4410B">
        <w:t>NOTE</w:t>
      </w:r>
      <w:r w:rsidR="00E4410B">
        <w:rPr>
          <w:spacing w:val="-1"/>
        </w:rPr>
        <w:t xml:space="preserve"> </w:t>
      </w:r>
      <w:r w:rsidR="00E4410B">
        <w:rPr>
          <w:spacing w:val="-5"/>
        </w:rPr>
        <w:t>20.</w:t>
      </w:r>
      <w:r w:rsidR="00E4410B">
        <w:tab/>
        <w:t>EMPLOYEE BENEFITS</w:t>
      </w:r>
      <w:r w:rsidR="00E4410B">
        <w:rPr>
          <w:spacing w:val="-2"/>
        </w:rPr>
        <w:t xml:space="preserve"> </w:t>
      </w:r>
      <w:r w:rsidR="00E4410B">
        <w:t xml:space="preserve">– </w:t>
      </w:r>
      <w:r w:rsidR="00E4410B">
        <w:rPr>
          <w:spacing w:val="-2"/>
        </w:rPr>
        <w:t>CONTINUED</w:t>
      </w:r>
    </w:p>
    <w:p w14:paraId="1F492001" w14:textId="77777777" w:rsidR="00BD7B97" w:rsidRDefault="00BD7B97">
      <w:pPr>
        <w:pStyle w:val="BodyText"/>
        <w:rPr>
          <w:rFonts w:ascii="Calibri"/>
          <w:b/>
          <w:sz w:val="24"/>
        </w:rPr>
      </w:pPr>
    </w:p>
    <w:p w14:paraId="535D7C29" w14:textId="77777777" w:rsidR="00BD7B97" w:rsidRDefault="00BD7B97">
      <w:pPr>
        <w:pStyle w:val="BodyText"/>
        <w:rPr>
          <w:rFonts w:ascii="Calibri"/>
          <w:b/>
          <w:sz w:val="24"/>
        </w:rPr>
      </w:pPr>
    </w:p>
    <w:p w14:paraId="44711AC5" w14:textId="77777777" w:rsidR="00BD7B97" w:rsidRDefault="00BD7B97">
      <w:pPr>
        <w:pStyle w:val="BodyText"/>
        <w:rPr>
          <w:rFonts w:ascii="Calibri"/>
          <w:b/>
          <w:sz w:val="24"/>
        </w:rPr>
      </w:pPr>
    </w:p>
    <w:p w14:paraId="421CC44B" w14:textId="77777777" w:rsidR="00BD7B97" w:rsidRDefault="00BD7B97">
      <w:pPr>
        <w:pStyle w:val="BodyText"/>
        <w:spacing w:before="2"/>
        <w:rPr>
          <w:rFonts w:ascii="Calibri"/>
          <w:b/>
        </w:rPr>
      </w:pPr>
    </w:p>
    <w:p w14:paraId="64A34B15" w14:textId="77777777" w:rsidR="00BD7B97" w:rsidRDefault="00E4410B">
      <w:pPr>
        <w:ind w:left="169"/>
        <w:rPr>
          <w:rFonts w:ascii="Calibri"/>
          <w:b/>
          <w:sz w:val="20"/>
        </w:rPr>
      </w:pPr>
      <w:r>
        <w:rPr>
          <w:rFonts w:ascii="Calibri"/>
          <w:b/>
          <w:sz w:val="20"/>
        </w:rPr>
        <w:t>Current</w:t>
      </w:r>
      <w:r>
        <w:rPr>
          <w:rFonts w:ascii="Calibri"/>
          <w:b/>
          <w:spacing w:val="-11"/>
          <w:sz w:val="20"/>
        </w:rPr>
        <w:t xml:space="preserve"> </w:t>
      </w:r>
      <w:r>
        <w:rPr>
          <w:rFonts w:ascii="Calibri"/>
          <w:b/>
          <w:sz w:val="20"/>
        </w:rPr>
        <w:t>Employee</w:t>
      </w:r>
      <w:r>
        <w:rPr>
          <w:rFonts w:ascii="Calibri"/>
          <w:b/>
          <w:spacing w:val="-8"/>
          <w:sz w:val="20"/>
        </w:rPr>
        <w:t xml:space="preserve"> </w:t>
      </w:r>
      <w:r>
        <w:rPr>
          <w:rFonts w:ascii="Calibri"/>
          <w:b/>
          <w:spacing w:val="-2"/>
          <w:sz w:val="20"/>
        </w:rPr>
        <w:t>Benefits</w:t>
      </w:r>
    </w:p>
    <w:p w14:paraId="67845CA9" w14:textId="77777777" w:rsidR="00BD7B97" w:rsidRDefault="00E4410B">
      <w:pPr>
        <w:spacing w:before="92"/>
        <w:ind w:left="169"/>
        <w:rPr>
          <w:rFonts w:ascii="Calibri"/>
          <w:sz w:val="20"/>
        </w:rPr>
      </w:pPr>
      <w:r>
        <w:rPr>
          <w:rFonts w:ascii="Calibri"/>
          <w:sz w:val="20"/>
        </w:rPr>
        <w:t>Annual</w:t>
      </w:r>
      <w:r>
        <w:rPr>
          <w:rFonts w:ascii="Calibri"/>
          <w:spacing w:val="-6"/>
          <w:sz w:val="20"/>
        </w:rPr>
        <w:t xml:space="preserve"> </w:t>
      </w:r>
      <w:r>
        <w:rPr>
          <w:rFonts w:ascii="Calibri"/>
          <w:spacing w:val="-2"/>
          <w:sz w:val="20"/>
        </w:rPr>
        <w:t>Leave</w:t>
      </w:r>
    </w:p>
    <w:p w14:paraId="5BE3BF25" w14:textId="77777777" w:rsidR="00BD7B97" w:rsidRDefault="00E4410B">
      <w:pPr>
        <w:spacing w:before="32" w:line="271" w:lineRule="auto"/>
        <w:ind w:left="169" w:right="7607"/>
        <w:rPr>
          <w:rFonts w:ascii="Calibri"/>
          <w:sz w:val="20"/>
        </w:rPr>
      </w:pPr>
      <w:r>
        <w:rPr>
          <w:rFonts w:ascii="Calibri"/>
          <w:sz w:val="20"/>
        </w:rPr>
        <w:t>Long</w:t>
      </w:r>
      <w:r>
        <w:rPr>
          <w:rFonts w:ascii="Calibri"/>
          <w:spacing w:val="-12"/>
          <w:sz w:val="20"/>
        </w:rPr>
        <w:t xml:space="preserve"> </w:t>
      </w:r>
      <w:r>
        <w:rPr>
          <w:rFonts w:ascii="Calibri"/>
          <w:sz w:val="20"/>
        </w:rPr>
        <w:t>Service</w:t>
      </w:r>
      <w:r>
        <w:rPr>
          <w:rFonts w:ascii="Calibri"/>
          <w:spacing w:val="-11"/>
          <w:sz w:val="20"/>
        </w:rPr>
        <w:t xml:space="preserve"> </w:t>
      </w:r>
      <w:r>
        <w:rPr>
          <w:rFonts w:ascii="Calibri"/>
          <w:sz w:val="20"/>
        </w:rPr>
        <w:t>Leave Accrued Salaries Other Benefits</w:t>
      </w:r>
    </w:p>
    <w:p w14:paraId="4B28E308" w14:textId="77777777" w:rsidR="00BD7B97" w:rsidRDefault="00E4410B">
      <w:pPr>
        <w:spacing w:before="50" w:line="398" w:lineRule="auto"/>
        <w:ind w:left="169" w:right="6605"/>
        <w:rPr>
          <w:rFonts w:ascii="Calibri"/>
          <w:b/>
          <w:sz w:val="20"/>
        </w:rPr>
      </w:pPr>
      <w:r>
        <w:rPr>
          <w:rFonts w:ascii="Calibri"/>
          <w:b/>
          <w:sz w:val="20"/>
        </w:rPr>
        <w:t>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Employee</w:t>
      </w:r>
      <w:r>
        <w:rPr>
          <w:rFonts w:ascii="Calibri"/>
          <w:b/>
          <w:spacing w:val="-11"/>
          <w:sz w:val="20"/>
        </w:rPr>
        <w:t xml:space="preserve"> </w:t>
      </w:r>
      <w:r>
        <w:rPr>
          <w:rFonts w:ascii="Calibri"/>
          <w:b/>
          <w:sz w:val="20"/>
        </w:rPr>
        <w:t>Benefits Non-Current Employee Benefits</w:t>
      </w:r>
    </w:p>
    <w:p w14:paraId="7A9A75A8" w14:textId="77777777" w:rsidR="00BD7B97" w:rsidRDefault="00E4410B">
      <w:pPr>
        <w:spacing w:line="161" w:lineRule="exact"/>
        <w:ind w:left="169"/>
        <w:rPr>
          <w:rFonts w:ascii="Calibri"/>
          <w:sz w:val="20"/>
        </w:rPr>
      </w:pPr>
      <w:r>
        <w:rPr>
          <w:rFonts w:ascii="Calibri"/>
          <w:sz w:val="20"/>
        </w:rPr>
        <w:t>Long</w:t>
      </w:r>
      <w:r>
        <w:rPr>
          <w:rFonts w:ascii="Calibri"/>
          <w:spacing w:val="-7"/>
          <w:sz w:val="20"/>
        </w:rPr>
        <w:t xml:space="preserve"> </w:t>
      </w:r>
      <w:r>
        <w:rPr>
          <w:rFonts w:ascii="Calibri"/>
          <w:sz w:val="20"/>
        </w:rPr>
        <w:t>Service</w:t>
      </w:r>
      <w:r>
        <w:rPr>
          <w:rFonts w:ascii="Calibri"/>
          <w:spacing w:val="-8"/>
          <w:sz w:val="20"/>
        </w:rPr>
        <w:t xml:space="preserve"> </w:t>
      </w:r>
      <w:r>
        <w:rPr>
          <w:rFonts w:ascii="Calibri"/>
          <w:spacing w:val="-4"/>
          <w:sz w:val="20"/>
        </w:rPr>
        <w:t>Leave</w:t>
      </w:r>
    </w:p>
    <w:p w14:paraId="12A0A060" w14:textId="77777777" w:rsidR="00BD7B97" w:rsidRDefault="00E4410B">
      <w:pPr>
        <w:spacing w:before="97" w:line="276" w:lineRule="auto"/>
        <w:ind w:left="169" w:right="6138"/>
        <w:rPr>
          <w:rFonts w:ascii="Calibri"/>
          <w:b/>
          <w:sz w:val="20"/>
        </w:rPr>
      </w:pPr>
      <w:r>
        <w:rPr>
          <w:rFonts w:ascii="Calibri"/>
          <w:b/>
          <w:sz w:val="20"/>
        </w:rPr>
        <w:t>Total</w:t>
      </w:r>
      <w:r>
        <w:rPr>
          <w:rFonts w:ascii="Calibri"/>
          <w:b/>
          <w:spacing w:val="-12"/>
          <w:sz w:val="20"/>
        </w:rPr>
        <w:t xml:space="preserve"> </w:t>
      </w:r>
      <w:r>
        <w:rPr>
          <w:rFonts w:ascii="Calibri"/>
          <w:b/>
          <w:sz w:val="20"/>
        </w:rPr>
        <w:t>Non-Current</w:t>
      </w:r>
      <w:r>
        <w:rPr>
          <w:rFonts w:ascii="Calibri"/>
          <w:b/>
          <w:spacing w:val="-11"/>
          <w:sz w:val="20"/>
        </w:rPr>
        <w:t xml:space="preserve"> </w:t>
      </w:r>
      <w:r>
        <w:rPr>
          <w:rFonts w:ascii="Calibri"/>
          <w:b/>
          <w:sz w:val="20"/>
        </w:rPr>
        <w:t>Employee</w:t>
      </w:r>
      <w:r>
        <w:rPr>
          <w:rFonts w:ascii="Calibri"/>
          <w:b/>
          <w:spacing w:val="-11"/>
          <w:sz w:val="20"/>
        </w:rPr>
        <w:t xml:space="preserve"> </w:t>
      </w:r>
      <w:r>
        <w:rPr>
          <w:rFonts w:ascii="Calibri"/>
          <w:b/>
          <w:sz w:val="20"/>
        </w:rPr>
        <w:t>Benefits Total Employee Benefits</w:t>
      </w:r>
    </w:p>
    <w:p w14:paraId="37353D8B" w14:textId="77777777" w:rsidR="00BD7B97" w:rsidRDefault="00BD7B97">
      <w:pPr>
        <w:pStyle w:val="BodyText"/>
        <w:spacing w:before="5"/>
        <w:rPr>
          <w:rFonts w:ascii="Calibri"/>
          <w:b/>
          <w:sz w:val="23"/>
        </w:rPr>
      </w:pPr>
    </w:p>
    <w:p w14:paraId="1086DFF5" w14:textId="77777777" w:rsidR="00BD7B97" w:rsidRDefault="00E4410B">
      <w:pPr>
        <w:ind w:left="169"/>
        <w:rPr>
          <w:rFonts w:ascii="Calibri"/>
          <w:b/>
          <w:sz w:val="20"/>
        </w:rPr>
      </w:pPr>
      <w:r>
        <w:rPr>
          <w:rFonts w:ascii="Calibri"/>
          <w:b/>
          <w:sz w:val="20"/>
        </w:rPr>
        <w:t>Estimate</w:t>
      </w:r>
      <w:r>
        <w:rPr>
          <w:rFonts w:ascii="Calibri"/>
          <w:b/>
          <w:spacing w:val="-4"/>
          <w:sz w:val="20"/>
        </w:rPr>
        <w:t xml:space="preserve"> </w:t>
      </w:r>
      <w:r>
        <w:rPr>
          <w:rFonts w:ascii="Calibri"/>
          <w:b/>
          <w:sz w:val="20"/>
        </w:rPr>
        <w:t>of</w:t>
      </w:r>
      <w:r>
        <w:rPr>
          <w:rFonts w:ascii="Calibri"/>
          <w:b/>
          <w:spacing w:val="-5"/>
          <w:sz w:val="20"/>
        </w:rPr>
        <w:t xml:space="preserve"> </w:t>
      </w:r>
      <w:r>
        <w:rPr>
          <w:rFonts w:ascii="Calibri"/>
          <w:b/>
          <w:sz w:val="20"/>
        </w:rPr>
        <w:t>when</w:t>
      </w:r>
      <w:r>
        <w:rPr>
          <w:rFonts w:ascii="Calibri"/>
          <w:b/>
          <w:spacing w:val="-4"/>
          <w:sz w:val="20"/>
        </w:rPr>
        <w:t xml:space="preserve"> </w:t>
      </w:r>
      <w:r>
        <w:rPr>
          <w:rFonts w:ascii="Calibri"/>
          <w:b/>
          <w:sz w:val="20"/>
        </w:rPr>
        <w:t>Leave</w:t>
      </w:r>
      <w:r>
        <w:rPr>
          <w:rFonts w:ascii="Calibri"/>
          <w:b/>
          <w:spacing w:val="-4"/>
          <w:sz w:val="20"/>
        </w:rPr>
        <w:t xml:space="preserve"> </w:t>
      </w:r>
      <w:r>
        <w:rPr>
          <w:rFonts w:ascii="Calibri"/>
          <w:b/>
          <w:sz w:val="20"/>
        </w:rPr>
        <w:t>is</w:t>
      </w:r>
      <w:r>
        <w:rPr>
          <w:rFonts w:ascii="Calibri"/>
          <w:b/>
          <w:spacing w:val="-5"/>
          <w:sz w:val="20"/>
        </w:rPr>
        <w:t xml:space="preserve"> </w:t>
      </w:r>
      <w:r>
        <w:rPr>
          <w:rFonts w:ascii="Calibri"/>
          <w:b/>
          <w:spacing w:val="-2"/>
          <w:sz w:val="20"/>
        </w:rPr>
        <w:t>Payable</w:t>
      </w:r>
    </w:p>
    <w:p w14:paraId="214A610B" w14:textId="77777777" w:rsidR="00BD7B97" w:rsidRDefault="00E4410B">
      <w:pPr>
        <w:spacing w:before="152"/>
        <w:ind w:left="169"/>
        <w:rPr>
          <w:rFonts w:ascii="Calibri"/>
          <w:b/>
          <w:sz w:val="20"/>
        </w:rPr>
      </w:pPr>
      <w:r>
        <w:rPr>
          <w:rFonts w:ascii="Calibri"/>
          <w:b/>
          <w:sz w:val="20"/>
        </w:rPr>
        <w:t>Estimated</w:t>
      </w:r>
      <w:r>
        <w:rPr>
          <w:rFonts w:ascii="Calibri"/>
          <w:b/>
          <w:spacing w:val="-7"/>
          <w:sz w:val="20"/>
        </w:rPr>
        <w:t xml:space="preserve"> </w:t>
      </w:r>
      <w:r>
        <w:rPr>
          <w:rFonts w:ascii="Calibri"/>
          <w:b/>
          <w:sz w:val="20"/>
        </w:rPr>
        <w:t>Amount</w:t>
      </w:r>
      <w:r>
        <w:rPr>
          <w:rFonts w:ascii="Calibri"/>
          <w:b/>
          <w:spacing w:val="-7"/>
          <w:sz w:val="20"/>
        </w:rPr>
        <w:t xml:space="preserve"> </w:t>
      </w:r>
      <w:r>
        <w:rPr>
          <w:rFonts w:ascii="Calibri"/>
          <w:b/>
          <w:sz w:val="20"/>
        </w:rPr>
        <w:t>Payable</w:t>
      </w:r>
      <w:r>
        <w:rPr>
          <w:rFonts w:ascii="Calibri"/>
          <w:b/>
          <w:spacing w:val="-7"/>
          <w:sz w:val="20"/>
        </w:rPr>
        <w:t xml:space="preserve"> </w:t>
      </w:r>
      <w:r>
        <w:rPr>
          <w:rFonts w:ascii="Calibri"/>
          <w:b/>
          <w:sz w:val="20"/>
        </w:rPr>
        <w:t>within</w:t>
      </w:r>
      <w:r>
        <w:rPr>
          <w:rFonts w:ascii="Calibri"/>
          <w:b/>
          <w:spacing w:val="-7"/>
          <w:sz w:val="20"/>
        </w:rPr>
        <w:t xml:space="preserve"> </w:t>
      </w:r>
      <w:r>
        <w:rPr>
          <w:rFonts w:ascii="Calibri"/>
          <w:b/>
          <w:sz w:val="20"/>
        </w:rPr>
        <w:t>12</w:t>
      </w:r>
      <w:r>
        <w:rPr>
          <w:rFonts w:ascii="Calibri"/>
          <w:b/>
          <w:spacing w:val="-6"/>
          <w:sz w:val="20"/>
        </w:rPr>
        <w:t xml:space="preserve"> </w:t>
      </w:r>
      <w:r>
        <w:rPr>
          <w:rFonts w:ascii="Calibri"/>
          <w:b/>
          <w:spacing w:val="-2"/>
          <w:sz w:val="20"/>
        </w:rPr>
        <w:t>months</w:t>
      </w:r>
    </w:p>
    <w:p w14:paraId="3D79AED3" w14:textId="77777777" w:rsidR="00BD7B97" w:rsidRDefault="00E4410B">
      <w:pPr>
        <w:spacing w:before="92"/>
        <w:ind w:left="169"/>
        <w:rPr>
          <w:rFonts w:ascii="Calibri"/>
          <w:sz w:val="20"/>
        </w:rPr>
      </w:pPr>
      <w:r>
        <w:rPr>
          <w:rFonts w:ascii="Calibri"/>
          <w:sz w:val="20"/>
        </w:rPr>
        <w:t>Annual</w:t>
      </w:r>
      <w:r>
        <w:rPr>
          <w:rFonts w:ascii="Calibri"/>
          <w:spacing w:val="-6"/>
          <w:sz w:val="20"/>
        </w:rPr>
        <w:t xml:space="preserve"> </w:t>
      </w:r>
      <w:r>
        <w:rPr>
          <w:rFonts w:ascii="Calibri"/>
          <w:spacing w:val="-2"/>
          <w:sz w:val="20"/>
        </w:rPr>
        <w:t>Leave</w:t>
      </w:r>
    </w:p>
    <w:p w14:paraId="0034A79A" w14:textId="77777777" w:rsidR="00BD7B97" w:rsidRDefault="00E4410B">
      <w:pPr>
        <w:spacing w:before="31" w:line="271" w:lineRule="auto"/>
        <w:ind w:left="169" w:right="7607"/>
        <w:rPr>
          <w:rFonts w:ascii="Calibri"/>
          <w:sz w:val="20"/>
        </w:rPr>
      </w:pPr>
      <w:r>
        <w:rPr>
          <w:rFonts w:ascii="Calibri"/>
          <w:sz w:val="20"/>
        </w:rPr>
        <w:t>Long</w:t>
      </w:r>
      <w:r>
        <w:rPr>
          <w:rFonts w:ascii="Calibri"/>
          <w:spacing w:val="-12"/>
          <w:sz w:val="20"/>
        </w:rPr>
        <w:t xml:space="preserve"> </w:t>
      </w:r>
      <w:r>
        <w:rPr>
          <w:rFonts w:ascii="Calibri"/>
          <w:sz w:val="20"/>
        </w:rPr>
        <w:t>Service</w:t>
      </w:r>
      <w:r>
        <w:rPr>
          <w:rFonts w:ascii="Calibri"/>
          <w:spacing w:val="-11"/>
          <w:sz w:val="20"/>
        </w:rPr>
        <w:t xml:space="preserve"> </w:t>
      </w:r>
      <w:r>
        <w:rPr>
          <w:rFonts w:ascii="Calibri"/>
          <w:sz w:val="20"/>
        </w:rPr>
        <w:t>Leave Accrued Salaries Other Benefits</w:t>
      </w:r>
    </w:p>
    <w:p w14:paraId="7F0E7557" w14:textId="77777777" w:rsidR="00BD7B97" w:rsidRDefault="00E4410B">
      <w:pPr>
        <w:spacing w:before="82" w:line="244" w:lineRule="auto"/>
        <w:ind w:left="397" w:right="5993" w:hanging="228"/>
        <w:rPr>
          <w:rFonts w:ascii="Calibri"/>
          <w:b/>
          <w:sz w:val="20"/>
        </w:rPr>
      </w:pPr>
      <w:r>
        <w:rPr>
          <w:rFonts w:ascii="Calibri"/>
          <w:b/>
          <w:sz w:val="20"/>
        </w:rPr>
        <w:t>Total</w:t>
      </w:r>
      <w:r>
        <w:rPr>
          <w:rFonts w:ascii="Calibri"/>
          <w:b/>
          <w:spacing w:val="-11"/>
          <w:sz w:val="20"/>
        </w:rPr>
        <w:t xml:space="preserve"> </w:t>
      </w:r>
      <w:r>
        <w:rPr>
          <w:rFonts w:ascii="Calibri"/>
          <w:b/>
          <w:sz w:val="20"/>
        </w:rPr>
        <w:t>Employee</w:t>
      </w:r>
      <w:r>
        <w:rPr>
          <w:rFonts w:ascii="Calibri"/>
          <w:b/>
          <w:spacing w:val="-10"/>
          <w:sz w:val="20"/>
        </w:rPr>
        <w:t xml:space="preserve"> </w:t>
      </w:r>
      <w:r>
        <w:rPr>
          <w:rFonts w:ascii="Calibri"/>
          <w:b/>
          <w:sz w:val="20"/>
        </w:rPr>
        <w:t>Benefits</w:t>
      </w:r>
      <w:r>
        <w:rPr>
          <w:rFonts w:ascii="Calibri"/>
          <w:b/>
          <w:spacing w:val="-10"/>
          <w:sz w:val="20"/>
        </w:rPr>
        <w:t xml:space="preserve"> </w:t>
      </w:r>
      <w:r>
        <w:rPr>
          <w:rFonts w:ascii="Calibri"/>
          <w:b/>
          <w:sz w:val="20"/>
        </w:rPr>
        <w:t>Payable</w:t>
      </w:r>
      <w:r>
        <w:rPr>
          <w:rFonts w:ascii="Calibri"/>
          <w:b/>
          <w:spacing w:val="-10"/>
          <w:sz w:val="20"/>
        </w:rPr>
        <w:t xml:space="preserve"> </w:t>
      </w:r>
      <w:r>
        <w:rPr>
          <w:rFonts w:ascii="Calibri"/>
          <w:b/>
          <w:sz w:val="20"/>
        </w:rPr>
        <w:t>within 12 months</w:t>
      </w:r>
    </w:p>
    <w:p w14:paraId="68B885DD" w14:textId="77777777" w:rsidR="00BD7B97" w:rsidRDefault="00BD7B97">
      <w:pPr>
        <w:pStyle w:val="BodyText"/>
        <w:spacing w:before="4"/>
        <w:rPr>
          <w:rFonts w:ascii="Calibri"/>
          <w:b/>
          <w:sz w:val="23"/>
        </w:rPr>
      </w:pPr>
    </w:p>
    <w:p w14:paraId="09F44FDF" w14:textId="77777777" w:rsidR="00BD7B97" w:rsidRDefault="00E4410B">
      <w:pPr>
        <w:ind w:left="169"/>
        <w:rPr>
          <w:rFonts w:ascii="Calibri"/>
          <w:b/>
          <w:sz w:val="20"/>
        </w:rPr>
      </w:pPr>
      <w:r>
        <w:rPr>
          <w:rFonts w:ascii="Calibri"/>
          <w:b/>
          <w:sz w:val="20"/>
        </w:rPr>
        <w:t>Estimated</w:t>
      </w:r>
      <w:r>
        <w:rPr>
          <w:rFonts w:ascii="Calibri"/>
          <w:b/>
          <w:spacing w:val="-7"/>
          <w:sz w:val="20"/>
        </w:rPr>
        <w:t xml:space="preserve"> </w:t>
      </w:r>
      <w:r>
        <w:rPr>
          <w:rFonts w:ascii="Calibri"/>
          <w:b/>
          <w:sz w:val="20"/>
        </w:rPr>
        <w:t>Amount</w:t>
      </w:r>
      <w:r>
        <w:rPr>
          <w:rFonts w:ascii="Calibri"/>
          <w:b/>
          <w:spacing w:val="-6"/>
          <w:sz w:val="20"/>
        </w:rPr>
        <w:t xml:space="preserve"> </w:t>
      </w:r>
      <w:r>
        <w:rPr>
          <w:rFonts w:ascii="Calibri"/>
          <w:b/>
          <w:sz w:val="20"/>
        </w:rPr>
        <w:t>Payable</w:t>
      </w:r>
      <w:r>
        <w:rPr>
          <w:rFonts w:ascii="Calibri"/>
          <w:b/>
          <w:spacing w:val="-6"/>
          <w:sz w:val="20"/>
        </w:rPr>
        <w:t xml:space="preserve"> </w:t>
      </w:r>
      <w:r>
        <w:rPr>
          <w:rFonts w:ascii="Calibri"/>
          <w:b/>
          <w:sz w:val="20"/>
        </w:rPr>
        <w:t>after</w:t>
      </w:r>
      <w:r>
        <w:rPr>
          <w:rFonts w:ascii="Calibri"/>
          <w:b/>
          <w:spacing w:val="-6"/>
          <w:sz w:val="20"/>
        </w:rPr>
        <w:t xml:space="preserve"> </w:t>
      </w:r>
      <w:r>
        <w:rPr>
          <w:rFonts w:ascii="Calibri"/>
          <w:b/>
          <w:sz w:val="20"/>
        </w:rPr>
        <w:t>12</w:t>
      </w:r>
      <w:r>
        <w:rPr>
          <w:rFonts w:ascii="Calibri"/>
          <w:b/>
          <w:spacing w:val="-6"/>
          <w:sz w:val="20"/>
        </w:rPr>
        <w:t xml:space="preserve"> </w:t>
      </w:r>
      <w:r>
        <w:rPr>
          <w:rFonts w:ascii="Calibri"/>
          <w:b/>
          <w:spacing w:val="-2"/>
          <w:sz w:val="20"/>
        </w:rPr>
        <w:t>months</w:t>
      </w:r>
    </w:p>
    <w:p w14:paraId="7CA8D6A7" w14:textId="77777777" w:rsidR="00BD7B97" w:rsidRDefault="00E4410B">
      <w:pPr>
        <w:spacing w:before="92"/>
        <w:ind w:left="169"/>
        <w:rPr>
          <w:rFonts w:ascii="Calibri"/>
          <w:sz w:val="20"/>
        </w:rPr>
      </w:pPr>
      <w:r>
        <w:rPr>
          <w:rFonts w:ascii="Calibri"/>
          <w:sz w:val="20"/>
        </w:rPr>
        <w:t>Annual</w:t>
      </w:r>
      <w:r>
        <w:rPr>
          <w:rFonts w:ascii="Calibri"/>
          <w:spacing w:val="-6"/>
          <w:sz w:val="20"/>
        </w:rPr>
        <w:t xml:space="preserve"> </w:t>
      </w:r>
      <w:r>
        <w:rPr>
          <w:rFonts w:ascii="Calibri"/>
          <w:spacing w:val="-2"/>
          <w:sz w:val="20"/>
        </w:rPr>
        <w:t>Leave</w:t>
      </w:r>
    </w:p>
    <w:p w14:paraId="743FD128" w14:textId="77777777" w:rsidR="00BD7B97" w:rsidRDefault="00E4410B">
      <w:pPr>
        <w:spacing w:before="32"/>
        <w:ind w:left="169"/>
        <w:rPr>
          <w:rFonts w:ascii="Calibri"/>
          <w:sz w:val="20"/>
        </w:rPr>
      </w:pPr>
      <w:r>
        <w:rPr>
          <w:rFonts w:ascii="Calibri"/>
          <w:sz w:val="20"/>
        </w:rPr>
        <w:t>Long</w:t>
      </w:r>
      <w:r>
        <w:rPr>
          <w:rFonts w:ascii="Calibri"/>
          <w:spacing w:val="-7"/>
          <w:sz w:val="20"/>
        </w:rPr>
        <w:t xml:space="preserve"> </w:t>
      </w:r>
      <w:r>
        <w:rPr>
          <w:rFonts w:ascii="Calibri"/>
          <w:sz w:val="20"/>
        </w:rPr>
        <w:t>Service</w:t>
      </w:r>
      <w:r>
        <w:rPr>
          <w:rFonts w:ascii="Calibri"/>
          <w:spacing w:val="-8"/>
          <w:sz w:val="20"/>
        </w:rPr>
        <w:t xml:space="preserve"> </w:t>
      </w:r>
      <w:r>
        <w:rPr>
          <w:rFonts w:ascii="Calibri"/>
          <w:spacing w:val="-4"/>
          <w:sz w:val="20"/>
        </w:rPr>
        <w:t>Leave</w:t>
      </w:r>
    </w:p>
    <w:p w14:paraId="4F47DB8C" w14:textId="77777777" w:rsidR="00BD7B97" w:rsidRDefault="00E4410B">
      <w:pPr>
        <w:spacing w:before="92" w:line="252" w:lineRule="auto"/>
        <w:ind w:left="397" w:right="5993" w:hanging="228"/>
        <w:rPr>
          <w:rFonts w:ascii="Calibri"/>
          <w:b/>
          <w:sz w:val="20"/>
        </w:rPr>
      </w:pPr>
      <w:r>
        <w:rPr>
          <w:rFonts w:ascii="Calibri"/>
          <w:b/>
          <w:sz w:val="20"/>
        </w:rPr>
        <w:t>Total</w:t>
      </w:r>
      <w:r>
        <w:rPr>
          <w:rFonts w:ascii="Calibri"/>
          <w:b/>
          <w:spacing w:val="-11"/>
          <w:sz w:val="20"/>
        </w:rPr>
        <w:t xml:space="preserve"> </w:t>
      </w:r>
      <w:r>
        <w:rPr>
          <w:rFonts w:ascii="Calibri"/>
          <w:b/>
          <w:sz w:val="20"/>
        </w:rPr>
        <w:t>Employee</w:t>
      </w:r>
      <w:r>
        <w:rPr>
          <w:rFonts w:ascii="Calibri"/>
          <w:b/>
          <w:spacing w:val="-10"/>
          <w:sz w:val="20"/>
        </w:rPr>
        <w:t xml:space="preserve"> </w:t>
      </w:r>
      <w:r>
        <w:rPr>
          <w:rFonts w:ascii="Calibri"/>
          <w:b/>
          <w:sz w:val="20"/>
        </w:rPr>
        <w:t>Benefits</w:t>
      </w:r>
      <w:r>
        <w:rPr>
          <w:rFonts w:ascii="Calibri"/>
          <w:b/>
          <w:spacing w:val="-10"/>
          <w:sz w:val="20"/>
        </w:rPr>
        <w:t xml:space="preserve"> </w:t>
      </w:r>
      <w:r>
        <w:rPr>
          <w:rFonts w:ascii="Calibri"/>
          <w:b/>
          <w:sz w:val="20"/>
        </w:rPr>
        <w:t>Payable</w:t>
      </w:r>
      <w:r>
        <w:rPr>
          <w:rFonts w:ascii="Calibri"/>
          <w:b/>
          <w:spacing w:val="-10"/>
          <w:sz w:val="20"/>
        </w:rPr>
        <w:t xml:space="preserve"> </w:t>
      </w:r>
      <w:r>
        <w:rPr>
          <w:rFonts w:ascii="Calibri"/>
          <w:b/>
          <w:sz w:val="20"/>
        </w:rPr>
        <w:t>after 12 months</w:t>
      </w:r>
    </w:p>
    <w:p w14:paraId="12BE78FB" w14:textId="77777777" w:rsidR="00BD7B97" w:rsidRDefault="00E4410B">
      <w:pPr>
        <w:spacing w:before="20"/>
        <w:ind w:left="169"/>
        <w:rPr>
          <w:rFonts w:ascii="Calibri"/>
          <w:b/>
          <w:sz w:val="20"/>
        </w:rPr>
      </w:pPr>
      <w:r>
        <w:rPr>
          <w:rFonts w:ascii="Calibri"/>
          <w:b/>
          <w:sz w:val="20"/>
        </w:rPr>
        <w:t>Total</w:t>
      </w:r>
      <w:r>
        <w:rPr>
          <w:rFonts w:ascii="Calibri"/>
          <w:b/>
          <w:spacing w:val="-9"/>
          <w:sz w:val="20"/>
        </w:rPr>
        <w:t xml:space="preserve"> </w:t>
      </w:r>
      <w:r>
        <w:rPr>
          <w:rFonts w:ascii="Calibri"/>
          <w:b/>
          <w:sz w:val="20"/>
        </w:rPr>
        <w:t>Employee</w:t>
      </w:r>
      <w:r>
        <w:rPr>
          <w:rFonts w:ascii="Calibri"/>
          <w:b/>
          <w:spacing w:val="-7"/>
          <w:sz w:val="20"/>
        </w:rPr>
        <w:t xml:space="preserve"> </w:t>
      </w:r>
      <w:r>
        <w:rPr>
          <w:rFonts w:ascii="Calibri"/>
          <w:b/>
          <w:spacing w:val="-2"/>
          <w:sz w:val="20"/>
        </w:rPr>
        <w:t>Benefits</w:t>
      </w:r>
    </w:p>
    <w:p w14:paraId="3033F6F9" w14:textId="77777777" w:rsidR="00BD7B97" w:rsidRDefault="00BD7B97">
      <w:pPr>
        <w:rPr>
          <w:rFonts w:ascii="Calibri"/>
          <w:sz w:val="20"/>
        </w:rPr>
        <w:sectPr w:rsidR="00BD7B97">
          <w:pgSz w:w="11910" w:h="16840"/>
          <w:pgMar w:top="2220" w:right="1140" w:bottom="700" w:left="1300" w:header="1161" w:footer="518" w:gutter="0"/>
          <w:cols w:space="720"/>
        </w:sectPr>
      </w:pPr>
    </w:p>
    <w:p w14:paraId="5496745D" w14:textId="77777777" w:rsidR="00BD7B97" w:rsidRDefault="00BD7B97">
      <w:pPr>
        <w:pStyle w:val="BodyText"/>
        <w:spacing w:before="2"/>
        <w:rPr>
          <w:rFonts w:ascii="Calibri"/>
          <w:b/>
          <w:sz w:val="24"/>
        </w:rPr>
      </w:pPr>
    </w:p>
    <w:p w14:paraId="2AFAFFAF" w14:textId="77777777" w:rsidR="00BD7B97" w:rsidRDefault="00E4410B">
      <w:pPr>
        <w:pStyle w:val="Heading9"/>
        <w:tabs>
          <w:tab w:val="left" w:pos="1330"/>
        </w:tabs>
        <w:spacing w:before="52"/>
      </w:pPr>
      <w:r>
        <w:t>NOTE</w:t>
      </w:r>
      <w:r>
        <w:rPr>
          <w:spacing w:val="-1"/>
        </w:rPr>
        <w:t xml:space="preserve"> </w:t>
      </w:r>
      <w:r>
        <w:rPr>
          <w:spacing w:val="-5"/>
        </w:rPr>
        <w:t>21.</w:t>
      </w:r>
      <w:r>
        <w:tab/>
        <w:t>OTHER</w:t>
      </w:r>
      <w:r>
        <w:rPr>
          <w:spacing w:val="-2"/>
        </w:rPr>
        <w:t xml:space="preserve"> LIABILITIES</w:t>
      </w:r>
    </w:p>
    <w:p w14:paraId="7A2FA5A0" w14:textId="77777777" w:rsidR="00BD7B97" w:rsidRDefault="00BD7B97">
      <w:pPr>
        <w:pStyle w:val="BodyText"/>
        <w:spacing w:before="5"/>
        <w:rPr>
          <w:rFonts w:ascii="Calibri"/>
          <w:b/>
          <w:sz w:val="19"/>
        </w:rPr>
      </w:pPr>
    </w:p>
    <w:p w14:paraId="10F1EF27" w14:textId="77777777" w:rsidR="00BD7B97" w:rsidRDefault="00E4410B">
      <w:pPr>
        <w:ind w:left="140"/>
        <w:rPr>
          <w:rFonts w:ascii="Calibri"/>
          <w:b/>
          <w:sz w:val="20"/>
        </w:rPr>
      </w:pPr>
      <w:r>
        <w:rPr>
          <w:rFonts w:ascii="Calibri"/>
          <w:b/>
          <w:sz w:val="20"/>
        </w:rPr>
        <w:t>Contract</w:t>
      </w:r>
      <w:r>
        <w:rPr>
          <w:rFonts w:ascii="Calibri"/>
          <w:b/>
          <w:spacing w:val="-7"/>
          <w:sz w:val="20"/>
        </w:rPr>
        <w:t xml:space="preserve"> </w:t>
      </w:r>
      <w:r>
        <w:rPr>
          <w:rFonts w:ascii="Calibri"/>
          <w:b/>
          <w:spacing w:val="-2"/>
          <w:sz w:val="20"/>
        </w:rPr>
        <w:t>Liabilities</w:t>
      </w:r>
    </w:p>
    <w:p w14:paraId="2C7060BE" w14:textId="77777777" w:rsidR="00BD7B97" w:rsidRDefault="00E4410B">
      <w:pPr>
        <w:spacing w:before="97" w:line="295" w:lineRule="auto"/>
        <w:ind w:left="140" w:hanging="1"/>
        <w:rPr>
          <w:rFonts w:ascii="Calibri"/>
          <w:sz w:val="20"/>
        </w:rPr>
      </w:pPr>
      <w:r>
        <w:rPr>
          <w:rFonts w:ascii="Calibri"/>
          <w:sz w:val="20"/>
        </w:rPr>
        <w:t>Contract</w:t>
      </w:r>
      <w:r>
        <w:rPr>
          <w:rFonts w:ascii="Calibri"/>
          <w:spacing w:val="-2"/>
          <w:sz w:val="20"/>
        </w:rPr>
        <w:t xml:space="preserve"> </w:t>
      </w:r>
      <w:r>
        <w:rPr>
          <w:rFonts w:ascii="Calibri"/>
          <w:sz w:val="20"/>
        </w:rPr>
        <w:t>Liabilities</w:t>
      </w:r>
      <w:r>
        <w:rPr>
          <w:rFonts w:ascii="Calibri"/>
          <w:spacing w:val="-2"/>
          <w:sz w:val="20"/>
        </w:rPr>
        <w:t xml:space="preserve"> </w:t>
      </w:r>
      <w:r>
        <w:rPr>
          <w:rFonts w:ascii="Calibri"/>
          <w:sz w:val="20"/>
        </w:rPr>
        <w:t>is</w:t>
      </w:r>
      <w:r>
        <w:rPr>
          <w:rFonts w:ascii="Calibri"/>
          <w:spacing w:val="-2"/>
          <w:sz w:val="20"/>
        </w:rPr>
        <w:t xml:space="preserve"> </w:t>
      </w:r>
      <w:r>
        <w:rPr>
          <w:rFonts w:ascii="Calibri"/>
          <w:sz w:val="20"/>
        </w:rPr>
        <w:t>recognised</w:t>
      </w:r>
      <w:r>
        <w:rPr>
          <w:rFonts w:ascii="Calibri"/>
          <w:spacing w:val="-1"/>
          <w:sz w:val="20"/>
        </w:rPr>
        <w:t xml:space="preserve"> </w:t>
      </w:r>
      <w:r>
        <w:rPr>
          <w:rFonts w:ascii="Calibri"/>
          <w:sz w:val="20"/>
        </w:rPr>
        <w:t>as</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liability</w:t>
      </w:r>
      <w:r>
        <w:rPr>
          <w:rFonts w:ascii="Calibri"/>
          <w:spacing w:val="-1"/>
          <w:sz w:val="20"/>
        </w:rPr>
        <w:t xml:space="preserve"> </w:t>
      </w:r>
      <w:r>
        <w:rPr>
          <w:rFonts w:ascii="Calibri"/>
          <w:sz w:val="20"/>
        </w:rPr>
        <w:t>if</w:t>
      </w:r>
      <w:r>
        <w:rPr>
          <w:rFonts w:ascii="Calibri"/>
          <w:spacing w:val="-4"/>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present</w:t>
      </w:r>
      <w:r>
        <w:rPr>
          <w:rFonts w:ascii="Calibri"/>
          <w:spacing w:val="-2"/>
          <w:sz w:val="20"/>
        </w:rPr>
        <w:t xml:space="preserve"> </w:t>
      </w:r>
      <w:r>
        <w:rPr>
          <w:rFonts w:ascii="Calibri"/>
          <w:sz w:val="20"/>
        </w:rPr>
        <w:t>obligation</w:t>
      </w:r>
      <w:r>
        <w:rPr>
          <w:rFonts w:ascii="Calibri"/>
          <w:spacing w:val="-1"/>
          <w:sz w:val="20"/>
        </w:rPr>
        <w:t xml:space="preserve"> </w:t>
      </w:r>
      <w:r>
        <w:rPr>
          <w:rFonts w:ascii="Calibri"/>
          <w:sz w:val="20"/>
        </w:rPr>
        <w:t>to</w:t>
      </w:r>
      <w:r>
        <w:rPr>
          <w:rFonts w:ascii="Calibri"/>
          <w:spacing w:val="-3"/>
          <w:sz w:val="20"/>
        </w:rPr>
        <w:t xml:space="preserve"> </w:t>
      </w:r>
      <w:r>
        <w:rPr>
          <w:rFonts w:ascii="Calibri"/>
          <w:sz w:val="20"/>
        </w:rPr>
        <w:t>return</w:t>
      </w:r>
      <w:r>
        <w:rPr>
          <w:rFonts w:ascii="Calibri"/>
          <w:spacing w:val="-2"/>
          <w:sz w:val="20"/>
        </w:rPr>
        <w:t xml:space="preserve"> </w:t>
      </w:r>
      <w:r>
        <w:rPr>
          <w:rFonts w:ascii="Calibri"/>
          <w:sz w:val="20"/>
        </w:rPr>
        <w:t>the</w:t>
      </w:r>
      <w:r>
        <w:rPr>
          <w:rFonts w:ascii="Calibri"/>
          <w:spacing w:val="-6"/>
          <w:sz w:val="20"/>
        </w:rPr>
        <w:t xml:space="preserve"> </w:t>
      </w:r>
      <w:r>
        <w:rPr>
          <w:rFonts w:ascii="Calibri"/>
          <w:sz w:val="20"/>
        </w:rPr>
        <w:t>funds</w:t>
      </w:r>
      <w:r>
        <w:rPr>
          <w:rFonts w:ascii="Calibri"/>
          <w:spacing w:val="-1"/>
          <w:sz w:val="20"/>
        </w:rPr>
        <w:t xml:space="preserve"> </w:t>
      </w:r>
      <w:r>
        <w:rPr>
          <w:rFonts w:ascii="Calibri"/>
          <w:sz w:val="20"/>
        </w:rPr>
        <w:t>received</w:t>
      </w:r>
      <w:r>
        <w:rPr>
          <w:rFonts w:ascii="Calibri"/>
          <w:spacing w:val="-1"/>
          <w:sz w:val="20"/>
        </w:rPr>
        <w:t xml:space="preserve"> </w:t>
      </w:r>
      <w:r>
        <w:rPr>
          <w:rFonts w:ascii="Calibri"/>
          <w:sz w:val="20"/>
        </w:rPr>
        <w:t>or</w:t>
      </w:r>
      <w:r>
        <w:rPr>
          <w:rFonts w:ascii="Calibri"/>
          <w:spacing w:val="-3"/>
          <w:sz w:val="20"/>
        </w:rPr>
        <w:t xml:space="preserve"> </w:t>
      </w:r>
      <w:r>
        <w:rPr>
          <w:rFonts w:ascii="Calibri"/>
          <w:sz w:val="20"/>
        </w:rPr>
        <w:t>if deferral of revenue recognition is permitted or required under AASB 15.</w:t>
      </w:r>
    </w:p>
    <w:p w14:paraId="6E3C2DFD" w14:textId="77777777" w:rsidR="00BD7B97" w:rsidRDefault="00E4410B">
      <w:pPr>
        <w:spacing w:before="64"/>
        <w:ind w:left="141"/>
        <w:rPr>
          <w:rFonts w:ascii="Calibri"/>
          <w:sz w:val="20"/>
        </w:rPr>
      </w:pPr>
      <w:r>
        <w:rPr>
          <w:rFonts w:ascii="Calibri"/>
          <w:sz w:val="20"/>
        </w:rPr>
        <w:t>The</w:t>
      </w:r>
      <w:r>
        <w:rPr>
          <w:rFonts w:ascii="Calibri"/>
          <w:spacing w:val="-7"/>
          <w:sz w:val="20"/>
        </w:rPr>
        <w:t xml:space="preserve"> </w:t>
      </w:r>
      <w:r>
        <w:rPr>
          <w:rFonts w:ascii="Calibri"/>
          <w:sz w:val="20"/>
        </w:rPr>
        <w:t>JobTrainer</w:t>
      </w:r>
      <w:r>
        <w:rPr>
          <w:rFonts w:ascii="Calibri"/>
          <w:spacing w:val="-5"/>
          <w:sz w:val="20"/>
        </w:rPr>
        <w:t xml:space="preserve"> </w:t>
      </w:r>
      <w:r>
        <w:rPr>
          <w:rFonts w:ascii="Calibri"/>
          <w:sz w:val="20"/>
        </w:rPr>
        <w:t>funding</w:t>
      </w:r>
      <w:r>
        <w:rPr>
          <w:rFonts w:ascii="Calibri"/>
          <w:spacing w:val="-5"/>
          <w:sz w:val="20"/>
        </w:rPr>
        <w:t xml:space="preserve"> </w:t>
      </w:r>
      <w:r>
        <w:rPr>
          <w:rFonts w:ascii="Calibri"/>
          <w:sz w:val="20"/>
        </w:rPr>
        <w:t>deferred</w:t>
      </w:r>
      <w:r>
        <w:rPr>
          <w:rFonts w:ascii="Calibri"/>
          <w:spacing w:val="-5"/>
          <w:sz w:val="20"/>
        </w:rPr>
        <w:t xml:space="preserve"> </w:t>
      </w:r>
      <w:r>
        <w:rPr>
          <w:rFonts w:ascii="Calibri"/>
          <w:sz w:val="20"/>
        </w:rPr>
        <w:t>to</w:t>
      </w:r>
      <w:r>
        <w:rPr>
          <w:rFonts w:ascii="Calibri"/>
          <w:spacing w:val="-6"/>
          <w:sz w:val="20"/>
        </w:rPr>
        <w:t xml:space="preserve"> </w:t>
      </w:r>
      <w:r>
        <w:rPr>
          <w:rFonts w:ascii="Calibri"/>
          <w:sz w:val="20"/>
        </w:rPr>
        <w:t>future</w:t>
      </w:r>
      <w:r>
        <w:rPr>
          <w:rFonts w:ascii="Calibri"/>
          <w:spacing w:val="-6"/>
          <w:sz w:val="20"/>
        </w:rPr>
        <w:t xml:space="preserve"> </w:t>
      </w:r>
      <w:r>
        <w:rPr>
          <w:rFonts w:ascii="Calibri"/>
          <w:sz w:val="20"/>
        </w:rPr>
        <w:t>periods</w:t>
      </w:r>
      <w:r>
        <w:rPr>
          <w:rFonts w:ascii="Calibri"/>
          <w:spacing w:val="-5"/>
          <w:sz w:val="20"/>
        </w:rPr>
        <w:t xml:space="preserve"> </w:t>
      </w:r>
      <w:r>
        <w:rPr>
          <w:rFonts w:ascii="Calibri"/>
          <w:sz w:val="20"/>
        </w:rPr>
        <w:t>is</w:t>
      </w:r>
      <w:r>
        <w:rPr>
          <w:rFonts w:ascii="Calibri"/>
          <w:spacing w:val="-5"/>
          <w:sz w:val="20"/>
        </w:rPr>
        <w:t xml:space="preserve"> </w:t>
      </w:r>
      <w:r>
        <w:rPr>
          <w:rFonts w:ascii="Calibri"/>
          <w:sz w:val="20"/>
        </w:rPr>
        <w:t>both</w:t>
      </w:r>
      <w:r>
        <w:rPr>
          <w:rFonts w:ascii="Calibri"/>
          <w:spacing w:val="-7"/>
          <w:sz w:val="20"/>
        </w:rPr>
        <w:t xml:space="preserve"> </w:t>
      </w:r>
      <w:r>
        <w:rPr>
          <w:rFonts w:ascii="Calibri"/>
          <w:sz w:val="20"/>
        </w:rPr>
        <w:t>permitted</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required</w:t>
      </w:r>
      <w:r>
        <w:rPr>
          <w:rFonts w:ascii="Calibri"/>
          <w:spacing w:val="-5"/>
          <w:sz w:val="20"/>
        </w:rPr>
        <w:t xml:space="preserve"> </w:t>
      </w:r>
      <w:r>
        <w:rPr>
          <w:rFonts w:ascii="Calibri"/>
          <w:sz w:val="20"/>
        </w:rPr>
        <w:t>under</w:t>
      </w:r>
      <w:r>
        <w:rPr>
          <w:rFonts w:ascii="Calibri"/>
          <w:spacing w:val="-5"/>
          <w:sz w:val="20"/>
        </w:rPr>
        <w:t xml:space="preserve"> </w:t>
      </w:r>
      <w:r>
        <w:rPr>
          <w:rFonts w:ascii="Calibri"/>
          <w:sz w:val="20"/>
        </w:rPr>
        <w:t>AASB</w:t>
      </w:r>
      <w:r>
        <w:rPr>
          <w:rFonts w:ascii="Calibri"/>
          <w:spacing w:val="-6"/>
          <w:sz w:val="20"/>
        </w:rPr>
        <w:t xml:space="preserve"> </w:t>
      </w:r>
      <w:r>
        <w:rPr>
          <w:rFonts w:ascii="Calibri"/>
          <w:spacing w:val="-5"/>
          <w:sz w:val="20"/>
        </w:rPr>
        <w:t>15.</w:t>
      </w:r>
    </w:p>
    <w:p w14:paraId="15BD425E" w14:textId="77777777" w:rsidR="00BD7B97" w:rsidRDefault="00BD7B97">
      <w:pPr>
        <w:pStyle w:val="BodyText"/>
        <w:rPr>
          <w:rFonts w:ascii="Calibri"/>
          <w:sz w:val="20"/>
        </w:rPr>
      </w:pPr>
    </w:p>
    <w:p w14:paraId="18A7C294" w14:textId="77777777" w:rsidR="00BD7B97" w:rsidRDefault="00BD7B97">
      <w:pPr>
        <w:pStyle w:val="BodyText"/>
        <w:rPr>
          <w:rFonts w:ascii="Calibri"/>
          <w:sz w:val="20"/>
        </w:rPr>
      </w:pPr>
    </w:p>
    <w:p w14:paraId="76E0649B" w14:textId="77777777" w:rsidR="00BD7B97" w:rsidRDefault="00BD7B97">
      <w:pPr>
        <w:pStyle w:val="BodyText"/>
        <w:rPr>
          <w:rFonts w:ascii="Calibri"/>
          <w:sz w:val="20"/>
        </w:rPr>
      </w:pPr>
    </w:p>
    <w:p w14:paraId="19807B08" w14:textId="77777777" w:rsidR="00BD7B97" w:rsidRDefault="00BD7B97">
      <w:pPr>
        <w:pStyle w:val="BodyText"/>
        <w:rPr>
          <w:rFonts w:ascii="Calibri"/>
          <w:sz w:val="20"/>
        </w:rPr>
      </w:pPr>
    </w:p>
    <w:p w14:paraId="70FCAAF5" w14:textId="77777777" w:rsidR="00BD7B97" w:rsidRDefault="00BD7B97">
      <w:pPr>
        <w:pStyle w:val="BodyText"/>
        <w:rPr>
          <w:rFonts w:ascii="Calibri"/>
          <w:sz w:val="20"/>
        </w:rPr>
      </w:pPr>
    </w:p>
    <w:p w14:paraId="28377D08" w14:textId="77777777" w:rsidR="00BD7B97" w:rsidRDefault="00BD7B97">
      <w:pPr>
        <w:pStyle w:val="BodyText"/>
        <w:spacing w:before="9"/>
        <w:rPr>
          <w:rFonts w:ascii="Calibri"/>
          <w:sz w:val="16"/>
        </w:rPr>
      </w:pPr>
    </w:p>
    <w:p w14:paraId="73C4517A" w14:textId="77777777" w:rsidR="00BD7B97" w:rsidRDefault="00026635">
      <w:pPr>
        <w:spacing w:before="59"/>
        <w:ind w:left="169"/>
        <w:rPr>
          <w:rFonts w:ascii="Calibri"/>
          <w:b/>
          <w:sz w:val="20"/>
        </w:rPr>
      </w:pPr>
      <w:r>
        <w:pict w14:anchorId="3249EA5C">
          <v:shape id="docshape876" o:spid="_x0000_s1058" type="#_x0000_t202" style="position:absolute;left:0;text-align:left;margin-left:272.35pt;margin-top:-36.95pt;width:257.35pt;height:196.75pt;z-index:15821312;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1"/>
                    <w:gridCol w:w="964"/>
                    <w:gridCol w:w="1585"/>
                    <w:gridCol w:w="874"/>
                  </w:tblGrid>
                  <w:tr w:rsidR="00BD7B97" w14:paraId="55CCDE6C" w14:textId="77777777">
                    <w:trPr>
                      <w:trHeight w:val="249"/>
                    </w:trPr>
                    <w:tc>
                      <w:tcPr>
                        <w:tcW w:w="2565" w:type="dxa"/>
                        <w:gridSpan w:val="2"/>
                        <w:tcBorders>
                          <w:top w:val="single" w:sz="4" w:space="0" w:color="000000"/>
                          <w:bottom w:val="single" w:sz="4" w:space="0" w:color="000000"/>
                          <w:right w:val="single" w:sz="4" w:space="0" w:color="000000"/>
                        </w:tcBorders>
                      </w:tcPr>
                      <w:p w14:paraId="766EEC01" w14:textId="77777777" w:rsidR="00BD7B97" w:rsidRDefault="00E4410B">
                        <w:pPr>
                          <w:pStyle w:val="TableParagraph"/>
                          <w:spacing w:before="3" w:line="225" w:lineRule="exact"/>
                          <w:ind w:left="743"/>
                          <w:jc w:val="left"/>
                          <w:rPr>
                            <w:rFonts w:ascii="Calibri"/>
                            <w:b/>
                            <w:sz w:val="20"/>
                          </w:rPr>
                        </w:pPr>
                        <w:r>
                          <w:rPr>
                            <w:rFonts w:ascii="Calibri"/>
                            <w:b/>
                            <w:spacing w:val="-2"/>
                            <w:sz w:val="20"/>
                          </w:rPr>
                          <w:t>Consolidated</w:t>
                        </w:r>
                      </w:p>
                    </w:tc>
                    <w:tc>
                      <w:tcPr>
                        <w:tcW w:w="2459" w:type="dxa"/>
                        <w:gridSpan w:val="2"/>
                        <w:tcBorders>
                          <w:top w:val="single" w:sz="4" w:space="0" w:color="000000"/>
                          <w:left w:val="single" w:sz="4" w:space="0" w:color="000000"/>
                          <w:bottom w:val="single" w:sz="4" w:space="0" w:color="000000"/>
                        </w:tcBorders>
                      </w:tcPr>
                      <w:p w14:paraId="1860D4B5" w14:textId="77777777" w:rsidR="00BD7B97" w:rsidRDefault="00E4410B">
                        <w:pPr>
                          <w:pStyle w:val="TableParagraph"/>
                          <w:spacing w:before="3" w:line="225" w:lineRule="exact"/>
                          <w:ind w:left="1082" w:right="1086"/>
                          <w:jc w:val="center"/>
                          <w:rPr>
                            <w:rFonts w:ascii="Calibri"/>
                            <w:b/>
                            <w:sz w:val="20"/>
                          </w:rPr>
                        </w:pPr>
                        <w:r>
                          <w:rPr>
                            <w:rFonts w:ascii="Calibri"/>
                            <w:b/>
                            <w:spacing w:val="-5"/>
                            <w:sz w:val="20"/>
                          </w:rPr>
                          <w:t>CIT</w:t>
                        </w:r>
                      </w:p>
                    </w:tc>
                  </w:tr>
                  <w:tr w:rsidR="00BD7B97" w14:paraId="2581A1B9" w14:textId="77777777">
                    <w:trPr>
                      <w:trHeight w:val="271"/>
                    </w:trPr>
                    <w:tc>
                      <w:tcPr>
                        <w:tcW w:w="1601" w:type="dxa"/>
                        <w:tcBorders>
                          <w:top w:val="single" w:sz="4" w:space="0" w:color="000000"/>
                        </w:tcBorders>
                      </w:tcPr>
                      <w:p w14:paraId="2F7DB7B1" w14:textId="77777777" w:rsidR="00BD7B97" w:rsidRDefault="00E4410B">
                        <w:pPr>
                          <w:pStyle w:val="TableParagraph"/>
                          <w:spacing w:before="3"/>
                          <w:ind w:right="387"/>
                          <w:rPr>
                            <w:rFonts w:ascii="Calibri"/>
                            <w:b/>
                            <w:sz w:val="20"/>
                          </w:rPr>
                        </w:pPr>
                        <w:r>
                          <w:rPr>
                            <w:rFonts w:ascii="Calibri"/>
                            <w:b/>
                            <w:spacing w:val="-4"/>
                            <w:sz w:val="20"/>
                          </w:rPr>
                          <w:t>2022</w:t>
                        </w:r>
                      </w:p>
                    </w:tc>
                    <w:tc>
                      <w:tcPr>
                        <w:tcW w:w="964" w:type="dxa"/>
                        <w:tcBorders>
                          <w:top w:val="single" w:sz="4" w:space="0" w:color="000000"/>
                          <w:right w:val="single" w:sz="4" w:space="0" w:color="000000"/>
                        </w:tcBorders>
                      </w:tcPr>
                      <w:p w14:paraId="04FCCEB5" w14:textId="77777777" w:rsidR="00BD7B97" w:rsidRDefault="00E4410B">
                        <w:pPr>
                          <w:pStyle w:val="TableParagraph"/>
                          <w:spacing w:before="3"/>
                          <w:ind w:right="114"/>
                          <w:rPr>
                            <w:rFonts w:ascii="Calibri"/>
                            <w:b/>
                            <w:sz w:val="20"/>
                          </w:rPr>
                        </w:pPr>
                        <w:r>
                          <w:rPr>
                            <w:rFonts w:ascii="Calibri"/>
                            <w:b/>
                            <w:spacing w:val="-4"/>
                            <w:sz w:val="20"/>
                          </w:rPr>
                          <w:t>2021</w:t>
                        </w:r>
                      </w:p>
                    </w:tc>
                    <w:tc>
                      <w:tcPr>
                        <w:tcW w:w="1585" w:type="dxa"/>
                        <w:tcBorders>
                          <w:top w:val="single" w:sz="4" w:space="0" w:color="000000"/>
                          <w:left w:val="single" w:sz="4" w:space="0" w:color="000000"/>
                        </w:tcBorders>
                      </w:tcPr>
                      <w:p w14:paraId="71929B37" w14:textId="77777777" w:rsidR="00BD7B97" w:rsidRDefault="00E4410B">
                        <w:pPr>
                          <w:pStyle w:val="TableParagraph"/>
                          <w:spacing w:before="3"/>
                          <w:ind w:right="384"/>
                          <w:rPr>
                            <w:rFonts w:ascii="Calibri"/>
                            <w:b/>
                            <w:sz w:val="20"/>
                          </w:rPr>
                        </w:pPr>
                        <w:r>
                          <w:rPr>
                            <w:rFonts w:ascii="Calibri"/>
                            <w:b/>
                            <w:spacing w:val="-4"/>
                            <w:sz w:val="20"/>
                          </w:rPr>
                          <w:t>2022</w:t>
                        </w:r>
                      </w:p>
                    </w:tc>
                    <w:tc>
                      <w:tcPr>
                        <w:tcW w:w="874" w:type="dxa"/>
                        <w:tcBorders>
                          <w:top w:val="single" w:sz="4" w:space="0" w:color="000000"/>
                        </w:tcBorders>
                      </w:tcPr>
                      <w:p w14:paraId="2059864B" w14:textId="77777777" w:rsidR="00BD7B97" w:rsidRDefault="00E4410B">
                        <w:pPr>
                          <w:pStyle w:val="TableParagraph"/>
                          <w:spacing w:before="3"/>
                          <w:ind w:right="29"/>
                          <w:rPr>
                            <w:rFonts w:ascii="Calibri"/>
                            <w:b/>
                            <w:sz w:val="20"/>
                          </w:rPr>
                        </w:pPr>
                        <w:r>
                          <w:rPr>
                            <w:rFonts w:ascii="Calibri"/>
                            <w:b/>
                            <w:spacing w:val="-4"/>
                            <w:sz w:val="20"/>
                          </w:rPr>
                          <w:t>2021</w:t>
                        </w:r>
                      </w:p>
                    </w:tc>
                  </w:tr>
                  <w:tr w:rsidR="00BD7B97" w14:paraId="5FEAA06C" w14:textId="77777777">
                    <w:trPr>
                      <w:trHeight w:val="417"/>
                    </w:trPr>
                    <w:tc>
                      <w:tcPr>
                        <w:tcW w:w="1601" w:type="dxa"/>
                      </w:tcPr>
                      <w:p w14:paraId="7925EBB4" w14:textId="77777777" w:rsidR="00BD7B97" w:rsidRDefault="00E4410B">
                        <w:pPr>
                          <w:pStyle w:val="TableParagraph"/>
                          <w:spacing w:line="231" w:lineRule="exact"/>
                          <w:ind w:right="386"/>
                          <w:rPr>
                            <w:rFonts w:ascii="Calibri" w:hAnsi="Calibri"/>
                            <w:b/>
                            <w:sz w:val="20"/>
                          </w:rPr>
                        </w:pPr>
                        <w:r>
                          <w:rPr>
                            <w:rFonts w:ascii="Calibri" w:hAnsi="Calibri"/>
                            <w:b/>
                            <w:spacing w:val="-2"/>
                            <w:sz w:val="20"/>
                          </w:rPr>
                          <w:t>$’000</w:t>
                        </w:r>
                      </w:p>
                    </w:tc>
                    <w:tc>
                      <w:tcPr>
                        <w:tcW w:w="964" w:type="dxa"/>
                        <w:tcBorders>
                          <w:right w:val="single" w:sz="4" w:space="0" w:color="000000"/>
                        </w:tcBorders>
                      </w:tcPr>
                      <w:p w14:paraId="3ED04CC1" w14:textId="77777777" w:rsidR="00BD7B97" w:rsidRDefault="00E4410B">
                        <w:pPr>
                          <w:pStyle w:val="TableParagraph"/>
                          <w:spacing w:line="231" w:lineRule="exact"/>
                          <w:ind w:right="113"/>
                          <w:rPr>
                            <w:rFonts w:ascii="Calibri" w:hAnsi="Calibri"/>
                            <w:b/>
                            <w:sz w:val="20"/>
                          </w:rPr>
                        </w:pPr>
                        <w:r>
                          <w:rPr>
                            <w:rFonts w:ascii="Calibri" w:hAnsi="Calibri"/>
                            <w:b/>
                            <w:spacing w:val="-2"/>
                            <w:sz w:val="20"/>
                          </w:rPr>
                          <w:t>$’000</w:t>
                        </w:r>
                      </w:p>
                    </w:tc>
                    <w:tc>
                      <w:tcPr>
                        <w:tcW w:w="1585" w:type="dxa"/>
                        <w:tcBorders>
                          <w:left w:val="single" w:sz="4" w:space="0" w:color="000000"/>
                        </w:tcBorders>
                      </w:tcPr>
                      <w:p w14:paraId="581D6566" w14:textId="77777777" w:rsidR="00BD7B97" w:rsidRDefault="00E4410B">
                        <w:pPr>
                          <w:pStyle w:val="TableParagraph"/>
                          <w:spacing w:line="231" w:lineRule="exact"/>
                          <w:ind w:right="383"/>
                          <w:rPr>
                            <w:rFonts w:ascii="Calibri" w:hAnsi="Calibri"/>
                            <w:b/>
                            <w:sz w:val="20"/>
                          </w:rPr>
                        </w:pPr>
                        <w:r>
                          <w:rPr>
                            <w:rFonts w:ascii="Calibri" w:hAnsi="Calibri"/>
                            <w:b/>
                            <w:spacing w:val="-2"/>
                            <w:sz w:val="20"/>
                          </w:rPr>
                          <w:t>$’000</w:t>
                        </w:r>
                      </w:p>
                    </w:tc>
                    <w:tc>
                      <w:tcPr>
                        <w:tcW w:w="874" w:type="dxa"/>
                      </w:tcPr>
                      <w:p w14:paraId="7AC7D95C" w14:textId="77777777" w:rsidR="00BD7B97" w:rsidRDefault="00E4410B">
                        <w:pPr>
                          <w:pStyle w:val="TableParagraph"/>
                          <w:spacing w:line="231" w:lineRule="exact"/>
                          <w:ind w:right="28"/>
                          <w:rPr>
                            <w:rFonts w:ascii="Calibri" w:hAnsi="Calibri"/>
                            <w:b/>
                            <w:sz w:val="20"/>
                          </w:rPr>
                        </w:pPr>
                        <w:r>
                          <w:rPr>
                            <w:rFonts w:ascii="Calibri" w:hAnsi="Calibri"/>
                            <w:b/>
                            <w:spacing w:val="-2"/>
                            <w:sz w:val="20"/>
                          </w:rPr>
                          <w:t>$’000</w:t>
                        </w:r>
                      </w:p>
                    </w:tc>
                  </w:tr>
                  <w:tr w:rsidR="00BD7B97" w14:paraId="37056C41" w14:textId="77777777">
                    <w:trPr>
                      <w:trHeight w:val="420"/>
                    </w:trPr>
                    <w:tc>
                      <w:tcPr>
                        <w:tcW w:w="1601" w:type="dxa"/>
                      </w:tcPr>
                      <w:p w14:paraId="47192EC5" w14:textId="77777777" w:rsidR="00BD7B97" w:rsidRDefault="00E4410B">
                        <w:pPr>
                          <w:pStyle w:val="TableParagraph"/>
                          <w:spacing w:before="150"/>
                          <w:ind w:right="386"/>
                          <w:rPr>
                            <w:rFonts w:ascii="Calibri"/>
                            <w:sz w:val="20"/>
                          </w:rPr>
                        </w:pPr>
                        <w:r>
                          <w:rPr>
                            <w:rFonts w:ascii="Calibri"/>
                            <w:spacing w:val="-2"/>
                            <w:sz w:val="20"/>
                          </w:rPr>
                          <w:t>5,878</w:t>
                        </w:r>
                      </w:p>
                    </w:tc>
                    <w:tc>
                      <w:tcPr>
                        <w:tcW w:w="964" w:type="dxa"/>
                        <w:tcBorders>
                          <w:right w:val="single" w:sz="4" w:space="0" w:color="000000"/>
                        </w:tcBorders>
                      </w:tcPr>
                      <w:p w14:paraId="2C2405BF" w14:textId="77777777" w:rsidR="00BD7B97" w:rsidRDefault="00E4410B">
                        <w:pPr>
                          <w:pStyle w:val="TableParagraph"/>
                          <w:spacing w:before="150"/>
                          <w:ind w:right="114"/>
                          <w:rPr>
                            <w:rFonts w:ascii="Calibri"/>
                            <w:sz w:val="20"/>
                          </w:rPr>
                        </w:pPr>
                        <w:r>
                          <w:rPr>
                            <w:rFonts w:ascii="Calibri"/>
                            <w:spacing w:val="-2"/>
                            <w:sz w:val="20"/>
                          </w:rPr>
                          <w:t>6,075</w:t>
                        </w:r>
                      </w:p>
                    </w:tc>
                    <w:tc>
                      <w:tcPr>
                        <w:tcW w:w="1585" w:type="dxa"/>
                        <w:tcBorders>
                          <w:left w:val="single" w:sz="4" w:space="0" w:color="000000"/>
                        </w:tcBorders>
                      </w:tcPr>
                      <w:p w14:paraId="7CFD437B" w14:textId="77777777" w:rsidR="00BD7B97" w:rsidRDefault="00E4410B">
                        <w:pPr>
                          <w:pStyle w:val="TableParagraph"/>
                          <w:spacing w:before="150"/>
                          <w:ind w:right="384"/>
                          <w:rPr>
                            <w:rFonts w:ascii="Calibri"/>
                            <w:sz w:val="20"/>
                          </w:rPr>
                        </w:pPr>
                        <w:r>
                          <w:rPr>
                            <w:rFonts w:ascii="Calibri"/>
                            <w:spacing w:val="-2"/>
                            <w:sz w:val="20"/>
                          </w:rPr>
                          <w:t>5,878</w:t>
                        </w:r>
                      </w:p>
                    </w:tc>
                    <w:tc>
                      <w:tcPr>
                        <w:tcW w:w="874" w:type="dxa"/>
                      </w:tcPr>
                      <w:p w14:paraId="1B12B062" w14:textId="77777777" w:rsidR="00BD7B97" w:rsidRDefault="00E4410B">
                        <w:pPr>
                          <w:pStyle w:val="TableParagraph"/>
                          <w:spacing w:before="150"/>
                          <w:ind w:right="28"/>
                          <w:rPr>
                            <w:rFonts w:ascii="Calibri"/>
                            <w:sz w:val="20"/>
                          </w:rPr>
                        </w:pPr>
                        <w:r>
                          <w:rPr>
                            <w:rFonts w:ascii="Calibri"/>
                            <w:spacing w:val="-2"/>
                            <w:sz w:val="20"/>
                          </w:rPr>
                          <w:t>6,075</w:t>
                        </w:r>
                      </w:p>
                    </w:tc>
                  </w:tr>
                  <w:tr w:rsidR="00BD7B97" w14:paraId="481C5F16" w14:textId="77777777">
                    <w:trPr>
                      <w:trHeight w:val="301"/>
                    </w:trPr>
                    <w:tc>
                      <w:tcPr>
                        <w:tcW w:w="1601" w:type="dxa"/>
                        <w:tcBorders>
                          <w:bottom w:val="single" w:sz="4" w:space="0" w:color="000000"/>
                        </w:tcBorders>
                      </w:tcPr>
                      <w:p w14:paraId="6616CC7B" w14:textId="77777777" w:rsidR="00BD7B97" w:rsidRDefault="00E4410B">
                        <w:pPr>
                          <w:pStyle w:val="TableParagraph"/>
                          <w:spacing w:line="233" w:lineRule="exact"/>
                          <w:ind w:right="386"/>
                          <w:rPr>
                            <w:rFonts w:ascii="Calibri"/>
                            <w:sz w:val="20"/>
                          </w:rPr>
                        </w:pPr>
                        <w:r>
                          <w:rPr>
                            <w:rFonts w:ascii="Calibri"/>
                            <w:spacing w:val="-2"/>
                            <w:sz w:val="20"/>
                          </w:rPr>
                          <w:t>1,976</w:t>
                        </w:r>
                      </w:p>
                    </w:tc>
                    <w:tc>
                      <w:tcPr>
                        <w:tcW w:w="964" w:type="dxa"/>
                        <w:tcBorders>
                          <w:bottom w:val="single" w:sz="4" w:space="0" w:color="000000"/>
                          <w:right w:val="single" w:sz="4" w:space="0" w:color="000000"/>
                        </w:tcBorders>
                      </w:tcPr>
                      <w:p w14:paraId="13AF86D8" w14:textId="77777777" w:rsidR="00BD7B97" w:rsidRDefault="00E4410B">
                        <w:pPr>
                          <w:pStyle w:val="TableParagraph"/>
                          <w:spacing w:line="233" w:lineRule="exact"/>
                          <w:ind w:right="114"/>
                          <w:rPr>
                            <w:rFonts w:ascii="Calibri"/>
                            <w:sz w:val="20"/>
                          </w:rPr>
                        </w:pPr>
                        <w:r>
                          <w:rPr>
                            <w:rFonts w:ascii="Calibri"/>
                            <w:spacing w:val="-2"/>
                            <w:sz w:val="20"/>
                          </w:rPr>
                          <w:t>1,255</w:t>
                        </w:r>
                      </w:p>
                    </w:tc>
                    <w:tc>
                      <w:tcPr>
                        <w:tcW w:w="1585" w:type="dxa"/>
                        <w:tcBorders>
                          <w:left w:val="single" w:sz="4" w:space="0" w:color="000000"/>
                          <w:bottom w:val="single" w:sz="4" w:space="0" w:color="000000"/>
                        </w:tcBorders>
                      </w:tcPr>
                      <w:p w14:paraId="4FD4BF1F" w14:textId="77777777" w:rsidR="00BD7B97" w:rsidRDefault="00E4410B">
                        <w:pPr>
                          <w:pStyle w:val="TableParagraph"/>
                          <w:spacing w:line="233" w:lineRule="exact"/>
                          <w:ind w:right="384"/>
                          <w:rPr>
                            <w:rFonts w:ascii="Calibri"/>
                            <w:sz w:val="20"/>
                          </w:rPr>
                        </w:pPr>
                        <w:r>
                          <w:rPr>
                            <w:rFonts w:ascii="Calibri"/>
                            <w:spacing w:val="-5"/>
                            <w:sz w:val="20"/>
                          </w:rPr>
                          <w:t>399</w:t>
                        </w:r>
                      </w:p>
                    </w:tc>
                    <w:tc>
                      <w:tcPr>
                        <w:tcW w:w="874" w:type="dxa"/>
                        <w:tcBorders>
                          <w:bottom w:val="single" w:sz="4" w:space="0" w:color="000000"/>
                        </w:tcBorders>
                      </w:tcPr>
                      <w:p w14:paraId="2FB4DA03" w14:textId="77777777" w:rsidR="00BD7B97" w:rsidRDefault="00E4410B">
                        <w:pPr>
                          <w:pStyle w:val="TableParagraph"/>
                          <w:spacing w:line="233" w:lineRule="exact"/>
                          <w:ind w:right="29"/>
                          <w:rPr>
                            <w:rFonts w:ascii="Calibri"/>
                            <w:sz w:val="20"/>
                          </w:rPr>
                        </w:pPr>
                        <w:r>
                          <w:rPr>
                            <w:rFonts w:ascii="Calibri"/>
                            <w:spacing w:val="-5"/>
                            <w:sz w:val="20"/>
                          </w:rPr>
                          <w:t>216</w:t>
                        </w:r>
                      </w:p>
                    </w:tc>
                  </w:tr>
                  <w:tr w:rsidR="00BD7B97" w14:paraId="0EF32C1B" w14:textId="77777777">
                    <w:trPr>
                      <w:trHeight w:val="249"/>
                    </w:trPr>
                    <w:tc>
                      <w:tcPr>
                        <w:tcW w:w="1601" w:type="dxa"/>
                        <w:tcBorders>
                          <w:top w:val="single" w:sz="4" w:space="0" w:color="000000"/>
                          <w:bottom w:val="single" w:sz="4" w:space="0" w:color="000000"/>
                        </w:tcBorders>
                      </w:tcPr>
                      <w:p w14:paraId="0378991A" w14:textId="77777777" w:rsidR="00BD7B97" w:rsidRDefault="00E4410B">
                        <w:pPr>
                          <w:pStyle w:val="TableParagraph"/>
                          <w:spacing w:before="3" w:line="225" w:lineRule="exact"/>
                          <w:ind w:right="386"/>
                          <w:rPr>
                            <w:rFonts w:ascii="Calibri"/>
                            <w:b/>
                            <w:sz w:val="20"/>
                          </w:rPr>
                        </w:pPr>
                        <w:r>
                          <w:rPr>
                            <w:rFonts w:ascii="Calibri"/>
                            <w:b/>
                            <w:spacing w:val="-2"/>
                            <w:sz w:val="20"/>
                          </w:rPr>
                          <w:t>7,854</w:t>
                        </w:r>
                      </w:p>
                    </w:tc>
                    <w:tc>
                      <w:tcPr>
                        <w:tcW w:w="964" w:type="dxa"/>
                        <w:tcBorders>
                          <w:top w:val="single" w:sz="4" w:space="0" w:color="000000"/>
                          <w:bottom w:val="single" w:sz="4" w:space="0" w:color="000000"/>
                          <w:right w:val="single" w:sz="4" w:space="0" w:color="000000"/>
                        </w:tcBorders>
                      </w:tcPr>
                      <w:p w14:paraId="44962036" w14:textId="77777777" w:rsidR="00BD7B97" w:rsidRDefault="00E4410B">
                        <w:pPr>
                          <w:pStyle w:val="TableParagraph"/>
                          <w:spacing w:before="3" w:line="225" w:lineRule="exact"/>
                          <w:ind w:right="113"/>
                          <w:rPr>
                            <w:rFonts w:ascii="Calibri"/>
                            <w:b/>
                            <w:sz w:val="20"/>
                          </w:rPr>
                        </w:pPr>
                        <w:r>
                          <w:rPr>
                            <w:rFonts w:ascii="Calibri"/>
                            <w:b/>
                            <w:spacing w:val="-2"/>
                            <w:sz w:val="20"/>
                          </w:rPr>
                          <w:t>7,330</w:t>
                        </w:r>
                      </w:p>
                    </w:tc>
                    <w:tc>
                      <w:tcPr>
                        <w:tcW w:w="1585" w:type="dxa"/>
                        <w:tcBorders>
                          <w:top w:val="single" w:sz="4" w:space="0" w:color="000000"/>
                          <w:left w:val="single" w:sz="4" w:space="0" w:color="000000"/>
                          <w:bottom w:val="single" w:sz="4" w:space="0" w:color="000000"/>
                        </w:tcBorders>
                      </w:tcPr>
                      <w:p w14:paraId="4E5E8013" w14:textId="77777777" w:rsidR="00BD7B97" w:rsidRDefault="00E4410B">
                        <w:pPr>
                          <w:pStyle w:val="TableParagraph"/>
                          <w:spacing w:before="3" w:line="225" w:lineRule="exact"/>
                          <w:ind w:right="383"/>
                          <w:rPr>
                            <w:rFonts w:ascii="Calibri"/>
                            <w:b/>
                            <w:sz w:val="20"/>
                          </w:rPr>
                        </w:pPr>
                        <w:r>
                          <w:rPr>
                            <w:rFonts w:ascii="Calibri"/>
                            <w:b/>
                            <w:spacing w:val="-2"/>
                            <w:sz w:val="20"/>
                          </w:rPr>
                          <w:t>6,277</w:t>
                        </w:r>
                      </w:p>
                    </w:tc>
                    <w:tc>
                      <w:tcPr>
                        <w:tcW w:w="874" w:type="dxa"/>
                        <w:tcBorders>
                          <w:top w:val="single" w:sz="4" w:space="0" w:color="000000"/>
                          <w:bottom w:val="single" w:sz="4" w:space="0" w:color="000000"/>
                        </w:tcBorders>
                      </w:tcPr>
                      <w:p w14:paraId="1A64252F" w14:textId="77777777" w:rsidR="00BD7B97" w:rsidRDefault="00E4410B">
                        <w:pPr>
                          <w:pStyle w:val="TableParagraph"/>
                          <w:spacing w:before="3" w:line="225" w:lineRule="exact"/>
                          <w:ind w:right="28"/>
                          <w:rPr>
                            <w:rFonts w:ascii="Calibri"/>
                            <w:b/>
                            <w:sz w:val="20"/>
                          </w:rPr>
                        </w:pPr>
                        <w:r>
                          <w:rPr>
                            <w:rFonts w:ascii="Calibri"/>
                            <w:b/>
                            <w:spacing w:val="-2"/>
                            <w:sz w:val="20"/>
                          </w:rPr>
                          <w:t>6,291</w:t>
                        </w:r>
                      </w:p>
                    </w:tc>
                  </w:tr>
                  <w:tr w:rsidR="00BD7B97" w14:paraId="3C61E6DE" w14:textId="77777777">
                    <w:trPr>
                      <w:trHeight w:val="887"/>
                    </w:trPr>
                    <w:tc>
                      <w:tcPr>
                        <w:tcW w:w="1601" w:type="dxa"/>
                        <w:tcBorders>
                          <w:top w:val="single" w:sz="4" w:space="0" w:color="000000"/>
                        </w:tcBorders>
                      </w:tcPr>
                      <w:p w14:paraId="21EFCBD8" w14:textId="77777777" w:rsidR="00BD7B97" w:rsidRDefault="00BD7B97">
                        <w:pPr>
                          <w:pStyle w:val="TableParagraph"/>
                          <w:jc w:val="left"/>
                          <w:rPr>
                            <w:rFonts w:ascii="Calibri"/>
                            <w:sz w:val="20"/>
                          </w:rPr>
                        </w:pPr>
                      </w:p>
                      <w:p w14:paraId="076BF49D" w14:textId="77777777" w:rsidR="00BD7B97" w:rsidRDefault="00BD7B97">
                        <w:pPr>
                          <w:pStyle w:val="TableParagraph"/>
                          <w:spacing w:before="10"/>
                          <w:jc w:val="left"/>
                          <w:rPr>
                            <w:rFonts w:ascii="Calibri"/>
                            <w:sz w:val="27"/>
                          </w:rPr>
                        </w:pPr>
                      </w:p>
                      <w:p w14:paraId="5393E807" w14:textId="77777777" w:rsidR="00BD7B97" w:rsidRDefault="00E4410B">
                        <w:pPr>
                          <w:pStyle w:val="TableParagraph"/>
                          <w:spacing w:before="1"/>
                          <w:ind w:right="387"/>
                          <w:rPr>
                            <w:rFonts w:ascii="Calibri"/>
                            <w:sz w:val="20"/>
                          </w:rPr>
                        </w:pPr>
                        <w:r>
                          <w:rPr>
                            <w:rFonts w:ascii="Calibri"/>
                            <w:spacing w:val="-5"/>
                            <w:sz w:val="20"/>
                          </w:rPr>
                          <w:t>309</w:t>
                        </w:r>
                      </w:p>
                    </w:tc>
                    <w:tc>
                      <w:tcPr>
                        <w:tcW w:w="964" w:type="dxa"/>
                        <w:tcBorders>
                          <w:top w:val="single" w:sz="4" w:space="0" w:color="000000"/>
                          <w:right w:val="single" w:sz="4" w:space="0" w:color="000000"/>
                        </w:tcBorders>
                      </w:tcPr>
                      <w:p w14:paraId="6C3928D6" w14:textId="77777777" w:rsidR="00BD7B97" w:rsidRDefault="00BD7B97">
                        <w:pPr>
                          <w:pStyle w:val="TableParagraph"/>
                          <w:jc w:val="left"/>
                          <w:rPr>
                            <w:rFonts w:ascii="Calibri"/>
                            <w:sz w:val="20"/>
                          </w:rPr>
                        </w:pPr>
                      </w:p>
                      <w:p w14:paraId="67E080D7" w14:textId="77777777" w:rsidR="00BD7B97" w:rsidRDefault="00BD7B97">
                        <w:pPr>
                          <w:pStyle w:val="TableParagraph"/>
                          <w:spacing w:before="10"/>
                          <w:jc w:val="left"/>
                          <w:rPr>
                            <w:rFonts w:ascii="Calibri"/>
                            <w:sz w:val="27"/>
                          </w:rPr>
                        </w:pPr>
                      </w:p>
                      <w:p w14:paraId="2ABBB5E9" w14:textId="77777777" w:rsidR="00BD7B97" w:rsidRDefault="00E4410B">
                        <w:pPr>
                          <w:pStyle w:val="TableParagraph"/>
                          <w:spacing w:before="1"/>
                          <w:ind w:right="114"/>
                          <w:rPr>
                            <w:rFonts w:ascii="Calibri"/>
                            <w:sz w:val="20"/>
                          </w:rPr>
                        </w:pPr>
                        <w:r>
                          <w:rPr>
                            <w:rFonts w:ascii="Calibri"/>
                            <w:spacing w:val="-5"/>
                            <w:sz w:val="20"/>
                          </w:rPr>
                          <w:t>309</w:t>
                        </w:r>
                      </w:p>
                    </w:tc>
                    <w:tc>
                      <w:tcPr>
                        <w:tcW w:w="1585" w:type="dxa"/>
                        <w:tcBorders>
                          <w:top w:val="single" w:sz="4" w:space="0" w:color="000000"/>
                          <w:left w:val="single" w:sz="4" w:space="0" w:color="000000"/>
                        </w:tcBorders>
                      </w:tcPr>
                      <w:p w14:paraId="7E3E8482" w14:textId="77777777" w:rsidR="00BD7B97" w:rsidRDefault="00BD7B97">
                        <w:pPr>
                          <w:pStyle w:val="TableParagraph"/>
                          <w:jc w:val="left"/>
                          <w:rPr>
                            <w:rFonts w:ascii="Calibri"/>
                            <w:sz w:val="20"/>
                          </w:rPr>
                        </w:pPr>
                      </w:p>
                      <w:p w14:paraId="3F6E5966" w14:textId="77777777" w:rsidR="00BD7B97" w:rsidRDefault="00BD7B97">
                        <w:pPr>
                          <w:pStyle w:val="TableParagraph"/>
                          <w:spacing w:before="10"/>
                          <w:jc w:val="left"/>
                          <w:rPr>
                            <w:rFonts w:ascii="Calibri"/>
                            <w:sz w:val="27"/>
                          </w:rPr>
                        </w:pPr>
                      </w:p>
                      <w:p w14:paraId="076886BC" w14:textId="77777777" w:rsidR="00BD7B97" w:rsidRDefault="00E4410B">
                        <w:pPr>
                          <w:pStyle w:val="TableParagraph"/>
                          <w:spacing w:before="1"/>
                          <w:ind w:right="384"/>
                          <w:rPr>
                            <w:rFonts w:ascii="Calibri"/>
                            <w:sz w:val="20"/>
                          </w:rPr>
                        </w:pPr>
                        <w:r>
                          <w:rPr>
                            <w:rFonts w:ascii="Calibri"/>
                            <w:spacing w:val="-5"/>
                            <w:sz w:val="20"/>
                          </w:rPr>
                          <w:t>309</w:t>
                        </w:r>
                      </w:p>
                    </w:tc>
                    <w:tc>
                      <w:tcPr>
                        <w:tcW w:w="874" w:type="dxa"/>
                        <w:tcBorders>
                          <w:top w:val="single" w:sz="4" w:space="0" w:color="000000"/>
                        </w:tcBorders>
                      </w:tcPr>
                      <w:p w14:paraId="50058442" w14:textId="77777777" w:rsidR="00BD7B97" w:rsidRDefault="00BD7B97">
                        <w:pPr>
                          <w:pStyle w:val="TableParagraph"/>
                          <w:jc w:val="left"/>
                          <w:rPr>
                            <w:rFonts w:ascii="Calibri"/>
                            <w:sz w:val="20"/>
                          </w:rPr>
                        </w:pPr>
                      </w:p>
                      <w:p w14:paraId="7EAFA706" w14:textId="77777777" w:rsidR="00BD7B97" w:rsidRDefault="00BD7B97">
                        <w:pPr>
                          <w:pStyle w:val="TableParagraph"/>
                          <w:spacing w:before="10"/>
                          <w:jc w:val="left"/>
                          <w:rPr>
                            <w:rFonts w:ascii="Calibri"/>
                            <w:sz w:val="27"/>
                          </w:rPr>
                        </w:pPr>
                      </w:p>
                      <w:p w14:paraId="33A78339" w14:textId="77777777" w:rsidR="00BD7B97" w:rsidRDefault="00E4410B">
                        <w:pPr>
                          <w:pStyle w:val="TableParagraph"/>
                          <w:spacing w:before="1"/>
                          <w:ind w:right="29"/>
                          <w:rPr>
                            <w:rFonts w:ascii="Calibri"/>
                            <w:sz w:val="20"/>
                          </w:rPr>
                        </w:pPr>
                        <w:r>
                          <w:rPr>
                            <w:rFonts w:ascii="Calibri"/>
                            <w:spacing w:val="-5"/>
                            <w:sz w:val="20"/>
                          </w:rPr>
                          <w:t>309</w:t>
                        </w:r>
                      </w:p>
                    </w:tc>
                  </w:tr>
                  <w:tr w:rsidR="00BD7B97" w14:paraId="2FB48370" w14:textId="77777777">
                    <w:trPr>
                      <w:trHeight w:val="271"/>
                    </w:trPr>
                    <w:tc>
                      <w:tcPr>
                        <w:tcW w:w="1601" w:type="dxa"/>
                        <w:tcBorders>
                          <w:bottom w:val="single" w:sz="4" w:space="0" w:color="000000"/>
                        </w:tcBorders>
                      </w:tcPr>
                      <w:p w14:paraId="12E29F3A" w14:textId="77777777" w:rsidR="00BD7B97" w:rsidRDefault="00E4410B">
                        <w:pPr>
                          <w:pStyle w:val="TableParagraph"/>
                          <w:spacing w:before="21" w:line="230" w:lineRule="exact"/>
                          <w:ind w:right="387"/>
                          <w:rPr>
                            <w:rFonts w:ascii="Calibri"/>
                            <w:sz w:val="20"/>
                          </w:rPr>
                        </w:pPr>
                        <w:r>
                          <w:rPr>
                            <w:rFonts w:ascii="Calibri"/>
                            <w:spacing w:val="-5"/>
                            <w:sz w:val="20"/>
                          </w:rPr>
                          <w:t>550</w:t>
                        </w:r>
                      </w:p>
                    </w:tc>
                    <w:tc>
                      <w:tcPr>
                        <w:tcW w:w="964" w:type="dxa"/>
                        <w:tcBorders>
                          <w:bottom w:val="single" w:sz="4" w:space="0" w:color="000000"/>
                          <w:right w:val="single" w:sz="4" w:space="0" w:color="000000"/>
                        </w:tcBorders>
                      </w:tcPr>
                      <w:p w14:paraId="1B033FFA" w14:textId="77777777" w:rsidR="00BD7B97" w:rsidRDefault="00E4410B">
                        <w:pPr>
                          <w:pStyle w:val="TableParagraph"/>
                          <w:spacing w:before="21" w:line="230" w:lineRule="exact"/>
                          <w:ind w:right="114"/>
                          <w:rPr>
                            <w:rFonts w:ascii="Calibri"/>
                            <w:sz w:val="20"/>
                          </w:rPr>
                        </w:pPr>
                        <w:r>
                          <w:rPr>
                            <w:rFonts w:ascii="Calibri"/>
                            <w:spacing w:val="-5"/>
                            <w:sz w:val="20"/>
                          </w:rPr>
                          <w:t>794</w:t>
                        </w:r>
                      </w:p>
                    </w:tc>
                    <w:tc>
                      <w:tcPr>
                        <w:tcW w:w="1585" w:type="dxa"/>
                        <w:tcBorders>
                          <w:left w:val="single" w:sz="4" w:space="0" w:color="000000"/>
                          <w:bottom w:val="single" w:sz="4" w:space="0" w:color="000000"/>
                        </w:tcBorders>
                      </w:tcPr>
                      <w:p w14:paraId="66BA0D5E" w14:textId="77777777" w:rsidR="00BD7B97" w:rsidRDefault="00E4410B">
                        <w:pPr>
                          <w:pStyle w:val="TableParagraph"/>
                          <w:spacing w:before="21" w:line="230" w:lineRule="exact"/>
                          <w:ind w:right="384"/>
                          <w:rPr>
                            <w:rFonts w:ascii="Calibri"/>
                            <w:sz w:val="20"/>
                          </w:rPr>
                        </w:pPr>
                        <w:r>
                          <w:rPr>
                            <w:rFonts w:ascii="Calibri"/>
                            <w:spacing w:val="-5"/>
                            <w:sz w:val="20"/>
                          </w:rPr>
                          <w:t>550</w:t>
                        </w:r>
                      </w:p>
                    </w:tc>
                    <w:tc>
                      <w:tcPr>
                        <w:tcW w:w="874" w:type="dxa"/>
                        <w:tcBorders>
                          <w:bottom w:val="single" w:sz="4" w:space="0" w:color="000000"/>
                        </w:tcBorders>
                      </w:tcPr>
                      <w:p w14:paraId="0A9FCE28" w14:textId="77777777" w:rsidR="00BD7B97" w:rsidRDefault="00E4410B">
                        <w:pPr>
                          <w:pStyle w:val="TableParagraph"/>
                          <w:spacing w:before="21" w:line="230" w:lineRule="exact"/>
                          <w:ind w:right="29"/>
                          <w:rPr>
                            <w:rFonts w:ascii="Calibri"/>
                            <w:sz w:val="20"/>
                          </w:rPr>
                        </w:pPr>
                        <w:r>
                          <w:rPr>
                            <w:rFonts w:ascii="Calibri"/>
                            <w:spacing w:val="-5"/>
                            <w:sz w:val="20"/>
                          </w:rPr>
                          <w:t>794</w:t>
                        </w:r>
                      </w:p>
                    </w:tc>
                  </w:tr>
                  <w:tr w:rsidR="00BD7B97" w14:paraId="4E5D6590" w14:textId="77777777">
                    <w:trPr>
                      <w:trHeight w:val="251"/>
                    </w:trPr>
                    <w:tc>
                      <w:tcPr>
                        <w:tcW w:w="1601" w:type="dxa"/>
                        <w:tcBorders>
                          <w:top w:val="single" w:sz="4" w:space="0" w:color="000000"/>
                          <w:bottom w:val="single" w:sz="4" w:space="0" w:color="000000"/>
                        </w:tcBorders>
                      </w:tcPr>
                      <w:p w14:paraId="3B232E4A" w14:textId="77777777" w:rsidR="00BD7B97" w:rsidRDefault="00E4410B">
                        <w:pPr>
                          <w:pStyle w:val="TableParagraph"/>
                          <w:spacing w:before="6" w:line="225" w:lineRule="exact"/>
                          <w:ind w:right="387"/>
                          <w:rPr>
                            <w:rFonts w:ascii="Calibri"/>
                            <w:b/>
                            <w:sz w:val="20"/>
                          </w:rPr>
                        </w:pPr>
                        <w:r>
                          <w:rPr>
                            <w:rFonts w:ascii="Calibri"/>
                            <w:b/>
                            <w:spacing w:val="-5"/>
                            <w:sz w:val="20"/>
                          </w:rPr>
                          <w:t>859</w:t>
                        </w:r>
                      </w:p>
                    </w:tc>
                    <w:tc>
                      <w:tcPr>
                        <w:tcW w:w="964" w:type="dxa"/>
                        <w:tcBorders>
                          <w:top w:val="single" w:sz="4" w:space="0" w:color="000000"/>
                          <w:bottom w:val="single" w:sz="4" w:space="0" w:color="000000"/>
                          <w:right w:val="single" w:sz="4" w:space="0" w:color="000000"/>
                        </w:tcBorders>
                      </w:tcPr>
                      <w:p w14:paraId="4FB3951D" w14:textId="77777777" w:rsidR="00BD7B97" w:rsidRDefault="00E4410B">
                        <w:pPr>
                          <w:pStyle w:val="TableParagraph"/>
                          <w:spacing w:before="6" w:line="225" w:lineRule="exact"/>
                          <w:ind w:right="113"/>
                          <w:rPr>
                            <w:rFonts w:ascii="Calibri"/>
                            <w:b/>
                            <w:sz w:val="20"/>
                          </w:rPr>
                        </w:pPr>
                        <w:r>
                          <w:rPr>
                            <w:rFonts w:ascii="Calibri"/>
                            <w:b/>
                            <w:spacing w:val="-2"/>
                            <w:sz w:val="20"/>
                          </w:rPr>
                          <w:t>1,103</w:t>
                        </w:r>
                      </w:p>
                    </w:tc>
                    <w:tc>
                      <w:tcPr>
                        <w:tcW w:w="1585" w:type="dxa"/>
                        <w:tcBorders>
                          <w:top w:val="single" w:sz="4" w:space="0" w:color="000000"/>
                          <w:left w:val="single" w:sz="4" w:space="0" w:color="000000"/>
                          <w:bottom w:val="single" w:sz="4" w:space="0" w:color="000000"/>
                        </w:tcBorders>
                      </w:tcPr>
                      <w:p w14:paraId="376C5745" w14:textId="77777777" w:rsidR="00BD7B97" w:rsidRDefault="00E4410B">
                        <w:pPr>
                          <w:pStyle w:val="TableParagraph"/>
                          <w:spacing w:before="6" w:line="225" w:lineRule="exact"/>
                          <w:ind w:right="384"/>
                          <w:rPr>
                            <w:rFonts w:ascii="Calibri"/>
                            <w:b/>
                            <w:sz w:val="20"/>
                          </w:rPr>
                        </w:pPr>
                        <w:r>
                          <w:rPr>
                            <w:rFonts w:ascii="Calibri"/>
                            <w:b/>
                            <w:spacing w:val="-5"/>
                            <w:sz w:val="20"/>
                          </w:rPr>
                          <w:t>859</w:t>
                        </w:r>
                      </w:p>
                    </w:tc>
                    <w:tc>
                      <w:tcPr>
                        <w:tcW w:w="874" w:type="dxa"/>
                        <w:tcBorders>
                          <w:top w:val="single" w:sz="4" w:space="0" w:color="000000"/>
                          <w:bottom w:val="single" w:sz="4" w:space="0" w:color="000000"/>
                        </w:tcBorders>
                      </w:tcPr>
                      <w:p w14:paraId="525CD4D2" w14:textId="77777777" w:rsidR="00BD7B97" w:rsidRDefault="00E4410B">
                        <w:pPr>
                          <w:pStyle w:val="TableParagraph"/>
                          <w:spacing w:before="6" w:line="225" w:lineRule="exact"/>
                          <w:ind w:right="28"/>
                          <w:rPr>
                            <w:rFonts w:ascii="Calibri"/>
                            <w:b/>
                            <w:sz w:val="20"/>
                          </w:rPr>
                        </w:pPr>
                        <w:r>
                          <w:rPr>
                            <w:rFonts w:ascii="Calibri"/>
                            <w:b/>
                            <w:spacing w:val="-2"/>
                            <w:sz w:val="20"/>
                          </w:rPr>
                          <w:t>1,103</w:t>
                        </w:r>
                      </w:p>
                    </w:tc>
                  </w:tr>
                  <w:tr w:rsidR="00BD7B97" w14:paraId="79E53C16" w14:textId="77777777">
                    <w:trPr>
                      <w:trHeight w:val="244"/>
                    </w:trPr>
                    <w:tc>
                      <w:tcPr>
                        <w:tcW w:w="2565" w:type="dxa"/>
                        <w:gridSpan w:val="2"/>
                        <w:tcBorders>
                          <w:top w:val="single" w:sz="4" w:space="0" w:color="000000"/>
                          <w:bottom w:val="single" w:sz="4" w:space="0" w:color="000000"/>
                          <w:right w:val="single" w:sz="4" w:space="0" w:color="000000"/>
                        </w:tcBorders>
                      </w:tcPr>
                      <w:p w14:paraId="700E2704" w14:textId="77777777" w:rsidR="00BD7B97" w:rsidRDefault="00BD7B97">
                        <w:pPr>
                          <w:pStyle w:val="TableParagraph"/>
                          <w:jc w:val="left"/>
                          <w:rPr>
                            <w:rFonts w:ascii="Times New Roman"/>
                            <w:sz w:val="16"/>
                          </w:rPr>
                        </w:pPr>
                      </w:p>
                    </w:tc>
                    <w:tc>
                      <w:tcPr>
                        <w:tcW w:w="2459" w:type="dxa"/>
                        <w:gridSpan w:val="2"/>
                        <w:tcBorders>
                          <w:top w:val="single" w:sz="4" w:space="0" w:color="000000"/>
                          <w:left w:val="single" w:sz="4" w:space="0" w:color="000000"/>
                          <w:bottom w:val="single" w:sz="4" w:space="0" w:color="000000"/>
                        </w:tcBorders>
                      </w:tcPr>
                      <w:p w14:paraId="69FBBF42" w14:textId="77777777" w:rsidR="00BD7B97" w:rsidRDefault="00BD7B97">
                        <w:pPr>
                          <w:pStyle w:val="TableParagraph"/>
                          <w:jc w:val="left"/>
                          <w:rPr>
                            <w:rFonts w:ascii="Times New Roman"/>
                            <w:sz w:val="16"/>
                          </w:rPr>
                        </w:pPr>
                      </w:p>
                    </w:tc>
                  </w:tr>
                  <w:tr w:rsidR="00BD7B97" w14:paraId="51A294D8" w14:textId="77777777">
                    <w:trPr>
                      <w:trHeight w:val="260"/>
                    </w:trPr>
                    <w:tc>
                      <w:tcPr>
                        <w:tcW w:w="1601" w:type="dxa"/>
                        <w:tcBorders>
                          <w:top w:val="single" w:sz="4" w:space="0" w:color="000000"/>
                          <w:bottom w:val="double" w:sz="6" w:space="0" w:color="000000"/>
                        </w:tcBorders>
                      </w:tcPr>
                      <w:p w14:paraId="6A3F1485" w14:textId="77777777" w:rsidR="00BD7B97" w:rsidRDefault="00E4410B">
                        <w:pPr>
                          <w:pStyle w:val="TableParagraph"/>
                          <w:spacing w:before="8" w:line="232" w:lineRule="exact"/>
                          <w:ind w:right="386"/>
                          <w:rPr>
                            <w:rFonts w:ascii="Calibri"/>
                            <w:b/>
                            <w:sz w:val="20"/>
                          </w:rPr>
                        </w:pPr>
                        <w:r>
                          <w:rPr>
                            <w:rFonts w:ascii="Calibri"/>
                            <w:b/>
                            <w:spacing w:val="-2"/>
                            <w:sz w:val="20"/>
                          </w:rPr>
                          <w:t>8,713</w:t>
                        </w:r>
                      </w:p>
                    </w:tc>
                    <w:tc>
                      <w:tcPr>
                        <w:tcW w:w="964" w:type="dxa"/>
                        <w:tcBorders>
                          <w:top w:val="single" w:sz="4" w:space="0" w:color="000000"/>
                          <w:bottom w:val="double" w:sz="6" w:space="0" w:color="000000"/>
                          <w:right w:val="single" w:sz="4" w:space="0" w:color="000000"/>
                        </w:tcBorders>
                      </w:tcPr>
                      <w:p w14:paraId="11032E53" w14:textId="77777777" w:rsidR="00BD7B97" w:rsidRDefault="00E4410B">
                        <w:pPr>
                          <w:pStyle w:val="TableParagraph"/>
                          <w:spacing w:before="8" w:line="232" w:lineRule="exact"/>
                          <w:ind w:right="113"/>
                          <w:rPr>
                            <w:rFonts w:ascii="Calibri"/>
                            <w:b/>
                            <w:sz w:val="20"/>
                          </w:rPr>
                        </w:pPr>
                        <w:r>
                          <w:rPr>
                            <w:rFonts w:ascii="Calibri"/>
                            <w:b/>
                            <w:spacing w:val="-2"/>
                            <w:sz w:val="20"/>
                          </w:rPr>
                          <w:t>8,433</w:t>
                        </w:r>
                      </w:p>
                    </w:tc>
                    <w:tc>
                      <w:tcPr>
                        <w:tcW w:w="1585" w:type="dxa"/>
                        <w:tcBorders>
                          <w:top w:val="single" w:sz="4" w:space="0" w:color="000000"/>
                          <w:left w:val="single" w:sz="4" w:space="0" w:color="000000"/>
                          <w:bottom w:val="double" w:sz="6" w:space="0" w:color="000000"/>
                        </w:tcBorders>
                      </w:tcPr>
                      <w:p w14:paraId="4214F13B" w14:textId="77777777" w:rsidR="00BD7B97" w:rsidRDefault="00E4410B">
                        <w:pPr>
                          <w:pStyle w:val="TableParagraph"/>
                          <w:spacing w:before="8" w:line="232" w:lineRule="exact"/>
                          <w:ind w:right="383"/>
                          <w:rPr>
                            <w:rFonts w:ascii="Calibri"/>
                            <w:b/>
                            <w:sz w:val="20"/>
                          </w:rPr>
                        </w:pPr>
                        <w:r>
                          <w:rPr>
                            <w:rFonts w:ascii="Calibri"/>
                            <w:b/>
                            <w:spacing w:val="-2"/>
                            <w:sz w:val="20"/>
                          </w:rPr>
                          <w:t>7,136</w:t>
                        </w:r>
                      </w:p>
                    </w:tc>
                    <w:tc>
                      <w:tcPr>
                        <w:tcW w:w="874" w:type="dxa"/>
                        <w:tcBorders>
                          <w:top w:val="single" w:sz="4" w:space="0" w:color="000000"/>
                          <w:bottom w:val="double" w:sz="6" w:space="0" w:color="000000"/>
                        </w:tcBorders>
                      </w:tcPr>
                      <w:p w14:paraId="38773E6C" w14:textId="77777777" w:rsidR="00BD7B97" w:rsidRDefault="00E4410B">
                        <w:pPr>
                          <w:pStyle w:val="TableParagraph"/>
                          <w:spacing w:before="8" w:line="232" w:lineRule="exact"/>
                          <w:ind w:right="28"/>
                          <w:rPr>
                            <w:rFonts w:ascii="Calibri"/>
                            <w:b/>
                            <w:sz w:val="20"/>
                          </w:rPr>
                        </w:pPr>
                        <w:r>
                          <w:rPr>
                            <w:rFonts w:ascii="Calibri"/>
                            <w:b/>
                            <w:spacing w:val="-2"/>
                            <w:sz w:val="20"/>
                          </w:rPr>
                          <w:t>7,394</w:t>
                        </w:r>
                      </w:p>
                    </w:tc>
                  </w:tr>
                </w:tbl>
                <w:p w14:paraId="6534F39D" w14:textId="77777777" w:rsidR="00BD7B97" w:rsidRDefault="00BD7B97">
                  <w:pPr>
                    <w:pStyle w:val="BodyText"/>
                  </w:pPr>
                </w:p>
              </w:txbxContent>
            </v:textbox>
            <w10:wrap anchorx="page"/>
          </v:shape>
        </w:pict>
      </w:r>
      <w:r w:rsidR="00E4410B">
        <w:rPr>
          <w:rFonts w:ascii="Calibri"/>
          <w:b/>
          <w:sz w:val="20"/>
        </w:rPr>
        <w:t>Current</w:t>
      </w:r>
      <w:r w:rsidR="00E4410B">
        <w:rPr>
          <w:rFonts w:ascii="Calibri"/>
          <w:b/>
          <w:spacing w:val="-10"/>
          <w:sz w:val="20"/>
        </w:rPr>
        <w:t xml:space="preserve"> </w:t>
      </w:r>
      <w:r w:rsidR="00E4410B">
        <w:rPr>
          <w:rFonts w:ascii="Calibri"/>
          <w:b/>
          <w:sz w:val="20"/>
        </w:rPr>
        <w:t>Other</w:t>
      </w:r>
      <w:r w:rsidR="00E4410B">
        <w:rPr>
          <w:rFonts w:ascii="Calibri"/>
          <w:b/>
          <w:spacing w:val="-7"/>
          <w:sz w:val="20"/>
        </w:rPr>
        <w:t xml:space="preserve"> </w:t>
      </w:r>
      <w:r w:rsidR="00E4410B">
        <w:rPr>
          <w:rFonts w:ascii="Calibri"/>
          <w:b/>
          <w:spacing w:val="-2"/>
          <w:sz w:val="20"/>
        </w:rPr>
        <w:t>Liabilities</w:t>
      </w:r>
    </w:p>
    <w:p w14:paraId="4D76B0A7" w14:textId="77777777" w:rsidR="00BD7B97" w:rsidRDefault="00E4410B">
      <w:pPr>
        <w:spacing w:before="76" w:line="247" w:lineRule="auto"/>
        <w:ind w:left="169" w:right="7341"/>
        <w:rPr>
          <w:rFonts w:ascii="Calibri"/>
          <w:sz w:val="20"/>
        </w:rPr>
      </w:pPr>
      <w:r>
        <w:rPr>
          <w:rFonts w:ascii="Calibri"/>
          <w:sz w:val="20"/>
        </w:rPr>
        <w:t>Contract Liabilities Other</w:t>
      </w:r>
      <w:r>
        <w:rPr>
          <w:rFonts w:ascii="Calibri"/>
          <w:spacing w:val="-12"/>
          <w:sz w:val="20"/>
        </w:rPr>
        <w:t xml:space="preserve"> </w:t>
      </w:r>
      <w:r>
        <w:rPr>
          <w:rFonts w:ascii="Calibri"/>
          <w:sz w:val="20"/>
        </w:rPr>
        <w:t>Current</w:t>
      </w:r>
      <w:r>
        <w:rPr>
          <w:rFonts w:ascii="Calibri"/>
          <w:spacing w:val="-11"/>
          <w:sz w:val="20"/>
        </w:rPr>
        <w:t xml:space="preserve"> </w:t>
      </w:r>
      <w:r>
        <w:rPr>
          <w:rFonts w:ascii="Calibri"/>
          <w:sz w:val="20"/>
        </w:rPr>
        <w:t>Liabilities</w:t>
      </w:r>
    </w:p>
    <w:p w14:paraId="5D63CFE8" w14:textId="77777777" w:rsidR="00BD7B97" w:rsidRDefault="00E4410B">
      <w:pPr>
        <w:spacing w:before="75"/>
        <w:ind w:left="169"/>
        <w:rPr>
          <w:rFonts w:ascii="Calibri"/>
          <w:b/>
          <w:sz w:val="20"/>
        </w:rPr>
      </w:pPr>
      <w:r>
        <w:rPr>
          <w:rFonts w:ascii="Calibri"/>
          <w:b/>
          <w:sz w:val="20"/>
        </w:rPr>
        <w:t>Total</w:t>
      </w:r>
      <w:r>
        <w:rPr>
          <w:rFonts w:ascii="Calibri"/>
          <w:b/>
          <w:spacing w:val="-8"/>
          <w:sz w:val="20"/>
        </w:rPr>
        <w:t xml:space="preserve"> </w:t>
      </w:r>
      <w:r>
        <w:rPr>
          <w:rFonts w:ascii="Calibri"/>
          <w:b/>
          <w:sz w:val="20"/>
        </w:rPr>
        <w:t>Current</w:t>
      </w:r>
      <w:r>
        <w:rPr>
          <w:rFonts w:ascii="Calibri"/>
          <w:b/>
          <w:spacing w:val="-7"/>
          <w:sz w:val="20"/>
        </w:rPr>
        <w:t xml:space="preserve"> </w:t>
      </w:r>
      <w:r>
        <w:rPr>
          <w:rFonts w:ascii="Calibri"/>
          <w:b/>
          <w:sz w:val="20"/>
        </w:rPr>
        <w:t>Other</w:t>
      </w:r>
      <w:r>
        <w:rPr>
          <w:rFonts w:ascii="Calibri"/>
          <w:b/>
          <w:spacing w:val="-7"/>
          <w:sz w:val="20"/>
        </w:rPr>
        <w:t xml:space="preserve"> </w:t>
      </w:r>
      <w:r>
        <w:rPr>
          <w:rFonts w:ascii="Calibri"/>
          <w:b/>
          <w:spacing w:val="-2"/>
          <w:sz w:val="20"/>
        </w:rPr>
        <w:t>Liabilities</w:t>
      </w:r>
    </w:p>
    <w:p w14:paraId="592BDDEF" w14:textId="77777777" w:rsidR="00BD7B97" w:rsidRDefault="00BD7B97">
      <w:pPr>
        <w:pStyle w:val="BodyText"/>
        <w:spacing w:before="10"/>
        <w:rPr>
          <w:rFonts w:ascii="Calibri"/>
          <w:b/>
          <w:sz w:val="22"/>
        </w:rPr>
      </w:pPr>
    </w:p>
    <w:p w14:paraId="02EDEDD3" w14:textId="77777777" w:rsidR="00BD7B97" w:rsidRDefault="00E4410B">
      <w:pPr>
        <w:spacing w:before="1" w:line="314" w:lineRule="auto"/>
        <w:ind w:left="169" w:right="6855"/>
        <w:rPr>
          <w:rFonts w:ascii="Calibri"/>
          <w:sz w:val="20"/>
        </w:rPr>
      </w:pPr>
      <w:r>
        <w:rPr>
          <w:rFonts w:ascii="Calibri"/>
          <w:b/>
          <w:sz w:val="20"/>
        </w:rPr>
        <w:t>Non-Current</w:t>
      </w:r>
      <w:r>
        <w:rPr>
          <w:rFonts w:ascii="Calibri"/>
          <w:b/>
          <w:spacing w:val="-12"/>
          <w:sz w:val="20"/>
        </w:rPr>
        <w:t xml:space="preserve"> </w:t>
      </w:r>
      <w:r>
        <w:rPr>
          <w:rFonts w:ascii="Calibri"/>
          <w:b/>
          <w:sz w:val="20"/>
        </w:rPr>
        <w:t>Other</w:t>
      </w:r>
      <w:r>
        <w:rPr>
          <w:rFonts w:ascii="Calibri"/>
          <w:b/>
          <w:spacing w:val="-11"/>
          <w:sz w:val="20"/>
        </w:rPr>
        <w:t xml:space="preserve"> </w:t>
      </w:r>
      <w:r>
        <w:rPr>
          <w:rFonts w:ascii="Calibri"/>
          <w:b/>
          <w:sz w:val="20"/>
        </w:rPr>
        <w:t xml:space="preserve">Liabilities </w:t>
      </w:r>
      <w:r>
        <w:rPr>
          <w:rFonts w:ascii="Calibri"/>
          <w:sz w:val="20"/>
        </w:rPr>
        <w:t xml:space="preserve">Provision for Make Good </w:t>
      </w:r>
      <w:r>
        <w:rPr>
          <w:rFonts w:ascii="Calibri"/>
          <w:spacing w:val="-2"/>
          <w:sz w:val="20"/>
        </w:rPr>
        <w:t>Other</w:t>
      </w:r>
    </w:p>
    <w:p w14:paraId="7CC95C84" w14:textId="77777777" w:rsidR="00BD7B97" w:rsidRDefault="00E4410B">
      <w:pPr>
        <w:spacing w:line="192" w:lineRule="exact"/>
        <w:ind w:left="169"/>
        <w:rPr>
          <w:rFonts w:ascii="Calibri"/>
          <w:b/>
          <w:sz w:val="20"/>
        </w:rPr>
      </w:pPr>
      <w:r>
        <w:rPr>
          <w:rFonts w:ascii="Calibri"/>
          <w:b/>
          <w:sz w:val="20"/>
        </w:rPr>
        <w:t>Total</w:t>
      </w:r>
      <w:r>
        <w:rPr>
          <w:rFonts w:ascii="Calibri"/>
          <w:b/>
          <w:spacing w:val="-9"/>
          <w:sz w:val="20"/>
        </w:rPr>
        <w:t xml:space="preserve"> </w:t>
      </w:r>
      <w:r>
        <w:rPr>
          <w:rFonts w:ascii="Calibri"/>
          <w:b/>
          <w:sz w:val="20"/>
        </w:rPr>
        <w:t>Non-Current</w:t>
      </w:r>
      <w:r>
        <w:rPr>
          <w:rFonts w:ascii="Calibri"/>
          <w:b/>
          <w:spacing w:val="-8"/>
          <w:sz w:val="20"/>
        </w:rPr>
        <w:t xml:space="preserve"> </w:t>
      </w:r>
      <w:r>
        <w:rPr>
          <w:rFonts w:ascii="Calibri"/>
          <w:b/>
          <w:sz w:val="20"/>
        </w:rPr>
        <w:t>Other</w:t>
      </w:r>
      <w:r>
        <w:rPr>
          <w:rFonts w:ascii="Calibri"/>
          <w:b/>
          <w:spacing w:val="-9"/>
          <w:sz w:val="20"/>
        </w:rPr>
        <w:t xml:space="preserve"> </w:t>
      </w:r>
      <w:r>
        <w:rPr>
          <w:rFonts w:ascii="Calibri"/>
          <w:b/>
          <w:spacing w:val="-2"/>
          <w:sz w:val="20"/>
        </w:rPr>
        <w:t>Liabilities</w:t>
      </w:r>
    </w:p>
    <w:p w14:paraId="53EF1BE1" w14:textId="77777777" w:rsidR="00BD7B97" w:rsidRDefault="00BD7B97">
      <w:pPr>
        <w:pStyle w:val="BodyText"/>
        <w:spacing w:before="5"/>
        <w:rPr>
          <w:rFonts w:ascii="Calibri"/>
          <w:b/>
          <w:sz w:val="22"/>
        </w:rPr>
      </w:pPr>
    </w:p>
    <w:p w14:paraId="170D751C" w14:textId="77777777" w:rsidR="00BD7B97" w:rsidRDefault="00E4410B">
      <w:pPr>
        <w:ind w:left="169"/>
        <w:rPr>
          <w:rFonts w:ascii="Calibri"/>
          <w:b/>
          <w:sz w:val="20"/>
        </w:rPr>
      </w:pPr>
      <w:r>
        <w:rPr>
          <w:rFonts w:ascii="Calibri"/>
          <w:b/>
          <w:sz w:val="20"/>
        </w:rPr>
        <w:t>Total</w:t>
      </w:r>
      <w:r>
        <w:rPr>
          <w:rFonts w:ascii="Calibri"/>
          <w:b/>
          <w:spacing w:val="-7"/>
          <w:sz w:val="20"/>
        </w:rPr>
        <w:t xml:space="preserve"> </w:t>
      </w:r>
      <w:r>
        <w:rPr>
          <w:rFonts w:ascii="Calibri"/>
          <w:b/>
          <w:sz w:val="20"/>
        </w:rPr>
        <w:t>Other</w:t>
      </w:r>
      <w:r>
        <w:rPr>
          <w:rFonts w:ascii="Calibri"/>
          <w:b/>
          <w:spacing w:val="-6"/>
          <w:sz w:val="20"/>
        </w:rPr>
        <w:t xml:space="preserve"> </w:t>
      </w:r>
      <w:r>
        <w:rPr>
          <w:rFonts w:ascii="Calibri"/>
          <w:b/>
          <w:spacing w:val="-2"/>
          <w:sz w:val="20"/>
        </w:rPr>
        <w:t>Liabilities</w:t>
      </w:r>
    </w:p>
    <w:p w14:paraId="7A527C00" w14:textId="77777777" w:rsidR="00BD7B97" w:rsidRDefault="00BD7B97">
      <w:pPr>
        <w:pStyle w:val="BodyText"/>
        <w:rPr>
          <w:rFonts w:ascii="Calibri"/>
          <w:b/>
          <w:sz w:val="20"/>
        </w:rPr>
      </w:pPr>
    </w:p>
    <w:p w14:paraId="496BFB1E" w14:textId="77777777" w:rsidR="00BD7B97" w:rsidRDefault="00E4410B">
      <w:pPr>
        <w:spacing w:before="157" w:line="328" w:lineRule="auto"/>
        <w:ind w:left="141" w:right="415" w:hanging="1"/>
        <w:rPr>
          <w:rFonts w:ascii="Calibri"/>
          <w:sz w:val="18"/>
        </w:rPr>
      </w:pPr>
      <w:r>
        <w:rPr>
          <w:rFonts w:ascii="Calibri"/>
          <w:sz w:val="18"/>
        </w:rPr>
        <w:t>Contract</w:t>
      </w:r>
      <w:r>
        <w:rPr>
          <w:rFonts w:ascii="Calibri"/>
          <w:spacing w:val="-2"/>
          <w:sz w:val="18"/>
        </w:rPr>
        <w:t xml:space="preserve"> </w:t>
      </w:r>
      <w:r>
        <w:rPr>
          <w:rFonts w:ascii="Calibri"/>
          <w:sz w:val="18"/>
        </w:rPr>
        <w:t>Liabilities</w:t>
      </w:r>
      <w:r>
        <w:rPr>
          <w:rFonts w:ascii="Calibri"/>
          <w:spacing w:val="-3"/>
          <w:sz w:val="18"/>
        </w:rPr>
        <w:t xml:space="preserve"> </w:t>
      </w:r>
      <w:r>
        <w:rPr>
          <w:rFonts w:ascii="Calibri"/>
          <w:sz w:val="18"/>
        </w:rPr>
        <w:t>is</w:t>
      </w:r>
      <w:r>
        <w:rPr>
          <w:rFonts w:ascii="Calibri"/>
          <w:spacing w:val="-1"/>
          <w:sz w:val="18"/>
        </w:rPr>
        <w:t xml:space="preserve"> </w:t>
      </w:r>
      <w:r>
        <w:rPr>
          <w:rFonts w:ascii="Calibri"/>
          <w:sz w:val="18"/>
        </w:rPr>
        <w:t>predominantly</w:t>
      </w:r>
      <w:r>
        <w:rPr>
          <w:rFonts w:ascii="Calibri"/>
          <w:spacing w:val="-1"/>
          <w:sz w:val="18"/>
        </w:rPr>
        <w:t xml:space="preserve"> </w:t>
      </w:r>
      <w:r>
        <w:rPr>
          <w:rFonts w:ascii="Calibri"/>
          <w:sz w:val="18"/>
        </w:rPr>
        <w:t>due</w:t>
      </w:r>
      <w:r>
        <w:rPr>
          <w:rFonts w:ascii="Calibri"/>
          <w:spacing w:val="-3"/>
          <w:sz w:val="18"/>
        </w:rPr>
        <w:t xml:space="preserve"> </w:t>
      </w:r>
      <w:r>
        <w:rPr>
          <w:rFonts w:ascii="Calibri"/>
          <w:sz w:val="18"/>
        </w:rPr>
        <w:t>to</w:t>
      </w:r>
      <w:r>
        <w:rPr>
          <w:rFonts w:ascii="Calibri"/>
          <w:spacing w:val="-1"/>
          <w:sz w:val="18"/>
        </w:rPr>
        <w:t xml:space="preserve"> </w:t>
      </w:r>
      <w:r>
        <w:rPr>
          <w:rFonts w:ascii="Calibri"/>
          <w:sz w:val="18"/>
        </w:rPr>
        <w:t>$4</w:t>
      </w:r>
      <w:r>
        <w:rPr>
          <w:rFonts w:ascii="Calibri"/>
          <w:spacing w:val="-2"/>
          <w:sz w:val="18"/>
        </w:rPr>
        <w:t xml:space="preserve"> </w:t>
      </w:r>
      <w:r>
        <w:rPr>
          <w:rFonts w:ascii="Calibri"/>
          <w:sz w:val="18"/>
        </w:rPr>
        <w:t>million</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JobTrainer</w:t>
      </w:r>
      <w:r>
        <w:rPr>
          <w:rFonts w:ascii="Calibri"/>
          <w:spacing w:val="-2"/>
          <w:sz w:val="18"/>
        </w:rPr>
        <w:t xml:space="preserve"> </w:t>
      </w:r>
      <w:r>
        <w:rPr>
          <w:rFonts w:ascii="Calibri"/>
          <w:sz w:val="18"/>
        </w:rPr>
        <w:t>funding.</w:t>
      </w:r>
      <w:r>
        <w:rPr>
          <w:rFonts w:ascii="Calibri"/>
          <w:spacing w:val="-2"/>
          <w:sz w:val="18"/>
        </w:rPr>
        <w:t xml:space="preserve"> </w:t>
      </w:r>
      <w:r>
        <w:rPr>
          <w:rFonts w:ascii="Calibri"/>
          <w:sz w:val="18"/>
        </w:rPr>
        <w:t>At</w:t>
      </w:r>
      <w:r>
        <w:rPr>
          <w:rFonts w:ascii="Calibri"/>
          <w:spacing w:val="-3"/>
          <w:sz w:val="18"/>
        </w:rPr>
        <w:t xml:space="preserve"> </w:t>
      </w:r>
      <w:r>
        <w:rPr>
          <w:rFonts w:ascii="Calibri"/>
          <w:sz w:val="18"/>
        </w:rPr>
        <w:t>the</w:t>
      </w:r>
      <w:r>
        <w:rPr>
          <w:rFonts w:ascii="Calibri"/>
          <w:spacing w:val="-1"/>
          <w:sz w:val="18"/>
        </w:rPr>
        <w:t xml:space="preserve"> </w:t>
      </w:r>
      <w:r>
        <w:rPr>
          <w:rFonts w:ascii="Calibri"/>
          <w:sz w:val="18"/>
        </w:rPr>
        <w:t>end</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year all</w:t>
      </w:r>
      <w:r>
        <w:rPr>
          <w:rFonts w:ascii="Calibri"/>
          <w:spacing w:val="-3"/>
          <w:sz w:val="18"/>
        </w:rPr>
        <w:t xml:space="preserve"> </w:t>
      </w:r>
      <w:r>
        <w:rPr>
          <w:rFonts w:ascii="Calibri"/>
          <w:sz w:val="18"/>
        </w:rPr>
        <w:t>enrolment</w:t>
      </w:r>
      <w:r>
        <w:rPr>
          <w:rFonts w:ascii="Calibri"/>
          <w:spacing w:val="-2"/>
          <w:sz w:val="18"/>
        </w:rPr>
        <w:t xml:space="preserve"> </w:t>
      </w:r>
      <w:r>
        <w:rPr>
          <w:rFonts w:ascii="Calibri"/>
          <w:sz w:val="18"/>
        </w:rPr>
        <w:t>targets had not been reached and all students had not yet completed their qualifications.</w:t>
      </w:r>
    </w:p>
    <w:p w14:paraId="4E8D9620" w14:textId="77777777" w:rsidR="00BD7B97" w:rsidRDefault="00BD7B97">
      <w:pPr>
        <w:spacing w:line="328" w:lineRule="auto"/>
        <w:rPr>
          <w:rFonts w:ascii="Calibri"/>
          <w:sz w:val="18"/>
        </w:rPr>
        <w:sectPr w:rsidR="00BD7B97">
          <w:pgSz w:w="11910" w:h="16840"/>
          <w:pgMar w:top="2220" w:right="1140" w:bottom="660" w:left="1300" w:header="1161" w:footer="473" w:gutter="0"/>
          <w:cols w:space="720"/>
        </w:sectPr>
      </w:pPr>
    </w:p>
    <w:p w14:paraId="28C51681" w14:textId="77777777" w:rsidR="00BD7B97" w:rsidRDefault="00BD7B97">
      <w:pPr>
        <w:pStyle w:val="BodyText"/>
        <w:spacing w:before="2"/>
        <w:rPr>
          <w:rFonts w:ascii="Calibri"/>
          <w:sz w:val="24"/>
        </w:rPr>
      </w:pPr>
    </w:p>
    <w:p w14:paraId="2BFD1447" w14:textId="77777777" w:rsidR="00BD7B97" w:rsidRDefault="00E4410B">
      <w:pPr>
        <w:pStyle w:val="Heading9"/>
        <w:tabs>
          <w:tab w:val="left" w:pos="1330"/>
        </w:tabs>
        <w:spacing w:before="52"/>
      </w:pPr>
      <w:r>
        <w:t>NOTE</w:t>
      </w:r>
      <w:r>
        <w:rPr>
          <w:spacing w:val="-1"/>
        </w:rPr>
        <w:t xml:space="preserve"> </w:t>
      </w:r>
      <w:r>
        <w:rPr>
          <w:spacing w:val="-5"/>
        </w:rPr>
        <w:t>22.</w:t>
      </w:r>
      <w:r>
        <w:tab/>
        <w:t>ASSET</w:t>
      </w:r>
      <w:r>
        <w:rPr>
          <w:spacing w:val="-3"/>
        </w:rPr>
        <w:t xml:space="preserve"> </w:t>
      </w:r>
      <w:r>
        <w:t>REVALUATION</w:t>
      </w:r>
      <w:r>
        <w:rPr>
          <w:spacing w:val="-3"/>
        </w:rPr>
        <w:t xml:space="preserve"> </w:t>
      </w:r>
      <w:r>
        <w:rPr>
          <w:spacing w:val="-2"/>
        </w:rPr>
        <w:t>SURPLUS</w:t>
      </w:r>
    </w:p>
    <w:p w14:paraId="26FFB139" w14:textId="77777777" w:rsidR="00BD7B97" w:rsidRDefault="00BD7B97">
      <w:pPr>
        <w:pStyle w:val="BodyText"/>
        <w:spacing w:before="2"/>
        <w:rPr>
          <w:rFonts w:ascii="Calibri"/>
          <w:b/>
          <w:sz w:val="20"/>
        </w:rPr>
      </w:pPr>
    </w:p>
    <w:p w14:paraId="3A3EB1D9" w14:textId="77777777" w:rsidR="00BD7B97" w:rsidRDefault="00E4410B">
      <w:pPr>
        <w:spacing w:before="1"/>
        <w:ind w:left="140"/>
        <w:rPr>
          <w:rFonts w:ascii="Calibri"/>
          <w:b/>
          <w:sz w:val="20"/>
        </w:rPr>
      </w:pPr>
      <w:r>
        <w:rPr>
          <w:rFonts w:ascii="Calibri"/>
          <w:b/>
          <w:sz w:val="20"/>
        </w:rPr>
        <w:t>Asset</w:t>
      </w:r>
      <w:r>
        <w:rPr>
          <w:rFonts w:ascii="Calibri"/>
          <w:b/>
          <w:spacing w:val="-7"/>
          <w:sz w:val="20"/>
        </w:rPr>
        <w:t xml:space="preserve"> </w:t>
      </w:r>
      <w:r>
        <w:rPr>
          <w:rFonts w:ascii="Calibri"/>
          <w:b/>
          <w:sz w:val="20"/>
        </w:rPr>
        <w:t>Revaluation</w:t>
      </w:r>
      <w:r>
        <w:rPr>
          <w:rFonts w:ascii="Calibri"/>
          <w:b/>
          <w:spacing w:val="-6"/>
          <w:sz w:val="20"/>
        </w:rPr>
        <w:t xml:space="preserve"> </w:t>
      </w:r>
      <w:r>
        <w:rPr>
          <w:rFonts w:ascii="Calibri"/>
          <w:b/>
          <w:spacing w:val="-2"/>
          <w:sz w:val="20"/>
        </w:rPr>
        <w:t>Surplus</w:t>
      </w:r>
    </w:p>
    <w:p w14:paraId="12399904" w14:textId="77777777" w:rsidR="00BD7B97" w:rsidRDefault="00026635">
      <w:pPr>
        <w:spacing w:before="175" w:line="295" w:lineRule="auto"/>
        <w:ind w:left="138" w:right="271" w:firstLine="1"/>
        <w:rPr>
          <w:rFonts w:ascii="Calibri"/>
          <w:sz w:val="20"/>
        </w:rPr>
      </w:pPr>
      <w:r>
        <w:pict w14:anchorId="58B09CB8">
          <v:shape id="docshape877" o:spid="_x0000_s1057" type="#_x0000_t202" style="position:absolute;left:0;text-align:left;margin-left:299.35pt;margin-top:49.6pt;width:235.5pt;height:153.8pt;z-index:15821824;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80"/>
                    <w:gridCol w:w="961"/>
                    <w:gridCol w:w="1380"/>
                    <w:gridCol w:w="870"/>
                  </w:tblGrid>
                  <w:tr w:rsidR="00BD7B97" w14:paraId="2A987D64" w14:textId="77777777">
                    <w:trPr>
                      <w:trHeight w:val="265"/>
                    </w:trPr>
                    <w:tc>
                      <w:tcPr>
                        <w:tcW w:w="2341" w:type="dxa"/>
                        <w:gridSpan w:val="2"/>
                        <w:tcBorders>
                          <w:top w:val="single" w:sz="4" w:space="0" w:color="000000"/>
                          <w:bottom w:val="single" w:sz="4" w:space="0" w:color="000000"/>
                          <w:right w:val="single" w:sz="4" w:space="0" w:color="000000"/>
                        </w:tcBorders>
                      </w:tcPr>
                      <w:p w14:paraId="3CBDFE96" w14:textId="77777777" w:rsidR="00BD7B97" w:rsidRDefault="00E4410B">
                        <w:pPr>
                          <w:pStyle w:val="TableParagraph"/>
                          <w:spacing w:before="11" w:line="235" w:lineRule="exact"/>
                          <w:ind w:left="624"/>
                          <w:jc w:val="left"/>
                          <w:rPr>
                            <w:rFonts w:ascii="Calibri"/>
                            <w:b/>
                            <w:sz w:val="20"/>
                          </w:rPr>
                        </w:pPr>
                        <w:r>
                          <w:rPr>
                            <w:rFonts w:ascii="Calibri"/>
                            <w:b/>
                            <w:spacing w:val="-2"/>
                            <w:sz w:val="20"/>
                          </w:rPr>
                          <w:t>Consolidated</w:t>
                        </w:r>
                      </w:p>
                    </w:tc>
                    <w:tc>
                      <w:tcPr>
                        <w:tcW w:w="2250" w:type="dxa"/>
                        <w:gridSpan w:val="2"/>
                        <w:tcBorders>
                          <w:top w:val="single" w:sz="4" w:space="0" w:color="000000"/>
                          <w:left w:val="single" w:sz="4" w:space="0" w:color="000000"/>
                          <w:bottom w:val="single" w:sz="4" w:space="0" w:color="000000"/>
                        </w:tcBorders>
                      </w:tcPr>
                      <w:p w14:paraId="5FDC899F" w14:textId="77777777" w:rsidR="00BD7B97" w:rsidRDefault="00E4410B">
                        <w:pPr>
                          <w:pStyle w:val="TableParagraph"/>
                          <w:spacing w:before="11" w:line="235" w:lineRule="exact"/>
                          <w:ind w:left="976" w:right="984"/>
                          <w:jc w:val="center"/>
                          <w:rPr>
                            <w:rFonts w:ascii="Calibri"/>
                            <w:b/>
                            <w:sz w:val="20"/>
                          </w:rPr>
                        </w:pPr>
                        <w:r>
                          <w:rPr>
                            <w:rFonts w:ascii="Calibri"/>
                            <w:b/>
                            <w:spacing w:val="-5"/>
                            <w:sz w:val="20"/>
                          </w:rPr>
                          <w:t>CIT</w:t>
                        </w:r>
                      </w:p>
                    </w:tc>
                  </w:tr>
                  <w:tr w:rsidR="00BD7B97" w14:paraId="78D8C819" w14:textId="77777777">
                    <w:trPr>
                      <w:trHeight w:val="287"/>
                    </w:trPr>
                    <w:tc>
                      <w:tcPr>
                        <w:tcW w:w="1380" w:type="dxa"/>
                        <w:tcBorders>
                          <w:top w:val="single" w:sz="4" w:space="0" w:color="000000"/>
                        </w:tcBorders>
                      </w:tcPr>
                      <w:p w14:paraId="370F3CFF" w14:textId="77777777" w:rsidR="00BD7B97" w:rsidRDefault="00E4410B">
                        <w:pPr>
                          <w:pStyle w:val="TableParagraph"/>
                          <w:spacing w:before="11"/>
                          <w:ind w:right="283"/>
                          <w:rPr>
                            <w:rFonts w:ascii="Calibri"/>
                            <w:b/>
                            <w:sz w:val="20"/>
                          </w:rPr>
                        </w:pPr>
                        <w:r>
                          <w:rPr>
                            <w:rFonts w:ascii="Calibri"/>
                            <w:b/>
                            <w:spacing w:val="-4"/>
                            <w:sz w:val="20"/>
                          </w:rPr>
                          <w:t>2022</w:t>
                        </w:r>
                      </w:p>
                    </w:tc>
                    <w:tc>
                      <w:tcPr>
                        <w:tcW w:w="961" w:type="dxa"/>
                        <w:tcBorders>
                          <w:top w:val="single" w:sz="4" w:space="0" w:color="000000"/>
                          <w:right w:val="single" w:sz="4" w:space="0" w:color="000000"/>
                        </w:tcBorders>
                      </w:tcPr>
                      <w:p w14:paraId="5EA3CA0B" w14:textId="77777777" w:rsidR="00BD7B97" w:rsidRDefault="00E4410B">
                        <w:pPr>
                          <w:pStyle w:val="TableParagraph"/>
                          <w:spacing w:before="11"/>
                          <w:ind w:right="113"/>
                          <w:rPr>
                            <w:rFonts w:ascii="Calibri"/>
                            <w:b/>
                            <w:sz w:val="20"/>
                          </w:rPr>
                        </w:pPr>
                        <w:r>
                          <w:rPr>
                            <w:rFonts w:ascii="Calibri"/>
                            <w:b/>
                            <w:spacing w:val="-4"/>
                            <w:sz w:val="20"/>
                          </w:rPr>
                          <w:t>2021</w:t>
                        </w:r>
                      </w:p>
                    </w:tc>
                    <w:tc>
                      <w:tcPr>
                        <w:tcW w:w="1380" w:type="dxa"/>
                        <w:tcBorders>
                          <w:top w:val="single" w:sz="4" w:space="0" w:color="000000"/>
                          <w:left w:val="single" w:sz="4" w:space="0" w:color="000000"/>
                        </w:tcBorders>
                      </w:tcPr>
                      <w:p w14:paraId="4C8AE5CE" w14:textId="77777777" w:rsidR="00BD7B97" w:rsidRDefault="00E4410B">
                        <w:pPr>
                          <w:pStyle w:val="TableParagraph"/>
                          <w:spacing w:before="11"/>
                          <w:ind w:right="284"/>
                          <w:rPr>
                            <w:rFonts w:ascii="Calibri"/>
                            <w:b/>
                            <w:sz w:val="20"/>
                          </w:rPr>
                        </w:pPr>
                        <w:r>
                          <w:rPr>
                            <w:rFonts w:ascii="Calibri"/>
                            <w:b/>
                            <w:spacing w:val="-4"/>
                            <w:sz w:val="20"/>
                          </w:rPr>
                          <w:t>2022</w:t>
                        </w:r>
                      </w:p>
                    </w:tc>
                    <w:tc>
                      <w:tcPr>
                        <w:tcW w:w="870" w:type="dxa"/>
                        <w:tcBorders>
                          <w:top w:val="single" w:sz="4" w:space="0" w:color="000000"/>
                        </w:tcBorders>
                      </w:tcPr>
                      <w:p w14:paraId="079EF990" w14:textId="77777777" w:rsidR="00BD7B97" w:rsidRDefault="00E4410B">
                        <w:pPr>
                          <w:pStyle w:val="TableParagraph"/>
                          <w:spacing w:before="11"/>
                          <w:ind w:right="28"/>
                          <w:rPr>
                            <w:rFonts w:ascii="Calibri"/>
                            <w:b/>
                            <w:sz w:val="20"/>
                          </w:rPr>
                        </w:pPr>
                        <w:r>
                          <w:rPr>
                            <w:rFonts w:ascii="Calibri"/>
                            <w:b/>
                            <w:spacing w:val="-4"/>
                            <w:sz w:val="20"/>
                          </w:rPr>
                          <w:t>2021</w:t>
                        </w:r>
                      </w:p>
                    </w:tc>
                  </w:tr>
                  <w:tr w:rsidR="00BD7B97" w14:paraId="3B90DB17" w14:textId="77777777">
                    <w:trPr>
                      <w:trHeight w:val="273"/>
                    </w:trPr>
                    <w:tc>
                      <w:tcPr>
                        <w:tcW w:w="1380" w:type="dxa"/>
                      </w:tcPr>
                      <w:p w14:paraId="2F816F87" w14:textId="77777777" w:rsidR="00BD7B97" w:rsidRDefault="00E4410B">
                        <w:pPr>
                          <w:pStyle w:val="TableParagraph"/>
                          <w:spacing w:line="239" w:lineRule="exact"/>
                          <w:ind w:right="282"/>
                          <w:rPr>
                            <w:rFonts w:ascii="Calibri" w:hAnsi="Calibri"/>
                            <w:b/>
                            <w:sz w:val="20"/>
                          </w:rPr>
                        </w:pPr>
                        <w:r>
                          <w:rPr>
                            <w:rFonts w:ascii="Calibri" w:hAnsi="Calibri"/>
                            <w:b/>
                            <w:spacing w:val="-2"/>
                            <w:sz w:val="20"/>
                          </w:rPr>
                          <w:t>$’000</w:t>
                        </w:r>
                      </w:p>
                    </w:tc>
                    <w:tc>
                      <w:tcPr>
                        <w:tcW w:w="961" w:type="dxa"/>
                        <w:tcBorders>
                          <w:right w:val="single" w:sz="4" w:space="0" w:color="000000"/>
                        </w:tcBorders>
                      </w:tcPr>
                      <w:p w14:paraId="13A05F0B" w14:textId="77777777" w:rsidR="00BD7B97" w:rsidRDefault="00E4410B">
                        <w:pPr>
                          <w:pStyle w:val="TableParagraph"/>
                          <w:spacing w:line="239" w:lineRule="exact"/>
                          <w:ind w:right="113"/>
                          <w:rPr>
                            <w:rFonts w:ascii="Calibri" w:hAnsi="Calibri"/>
                            <w:b/>
                            <w:sz w:val="20"/>
                          </w:rPr>
                        </w:pPr>
                        <w:r>
                          <w:rPr>
                            <w:rFonts w:ascii="Calibri" w:hAnsi="Calibri"/>
                            <w:b/>
                            <w:spacing w:val="-2"/>
                            <w:sz w:val="20"/>
                          </w:rPr>
                          <w:t>$’000</w:t>
                        </w:r>
                      </w:p>
                    </w:tc>
                    <w:tc>
                      <w:tcPr>
                        <w:tcW w:w="1380" w:type="dxa"/>
                        <w:tcBorders>
                          <w:left w:val="single" w:sz="4" w:space="0" w:color="000000"/>
                        </w:tcBorders>
                      </w:tcPr>
                      <w:p w14:paraId="0A6AEA0A" w14:textId="77777777" w:rsidR="00BD7B97" w:rsidRDefault="00E4410B">
                        <w:pPr>
                          <w:pStyle w:val="TableParagraph"/>
                          <w:spacing w:line="239" w:lineRule="exact"/>
                          <w:ind w:right="283"/>
                          <w:rPr>
                            <w:rFonts w:ascii="Calibri" w:hAnsi="Calibri"/>
                            <w:b/>
                            <w:sz w:val="20"/>
                          </w:rPr>
                        </w:pPr>
                        <w:r>
                          <w:rPr>
                            <w:rFonts w:ascii="Calibri" w:hAnsi="Calibri"/>
                            <w:b/>
                            <w:spacing w:val="-2"/>
                            <w:sz w:val="20"/>
                          </w:rPr>
                          <w:t>$’000</w:t>
                        </w:r>
                      </w:p>
                    </w:tc>
                    <w:tc>
                      <w:tcPr>
                        <w:tcW w:w="870" w:type="dxa"/>
                      </w:tcPr>
                      <w:p w14:paraId="42A12839" w14:textId="77777777" w:rsidR="00BD7B97" w:rsidRDefault="00E4410B">
                        <w:pPr>
                          <w:pStyle w:val="TableParagraph"/>
                          <w:spacing w:line="239" w:lineRule="exact"/>
                          <w:ind w:right="27"/>
                          <w:rPr>
                            <w:rFonts w:ascii="Calibri" w:hAnsi="Calibri"/>
                            <w:b/>
                            <w:sz w:val="20"/>
                          </w:rPr>
                        </w:pPr>
                        <w:r>
                          <w:rPr>
                            <w:rFonts w:ascii="Calibri" w:hAnsi="Calibri"/>
                            <w:b/>
                            <w:spacing w:val="-2"/>
                            <w:sz w:val="20"/>
                          </w:rPr>
                          <w:t>$’000</w:t>
                        </w:r>
                      </w:p>
                    </w:tc>
                  </w:tr>
                  <w:tr w:rsidR="00BD7B97" w14:paraId="5E55BD48" w14:textId="77777777">
                    <w:trPr>
                      <w:trHeight w:val="328"/>
                    </w:trPr>
                    <w:tc>
                      <w:tcPr>
                        <w:tcW w:w="1380" w:type="dxa"/>
                      </w:tcPr>
                      <w:p w14:paraId="3F31C6AA" w14:textId="77777777" w:rsidR="00BD7B97" w:rsidRDefault="00E4410B">
                        <w:pPr>
                          <w:pStyle w:val="TableParagraph"/>
                          <w:spacing w:line="242" w:lineRule="exact"/>
                          <w:ind w:right="283"/>
                          <w:rPr>
                            <w:rFonts w:ascii="Calibri"/>
                            <w:b/>
                            <w:sz w:val="20"/>
                          </w:rPr>
                        </w:pPr>
                        <w:r>
                          <w:rPr>
                            <w:rFonts w:ascii="Calibri"/>
                            <w:b/>
                            <w:spacing w:val="-2"/>
                            <w:sz w:val="20"/>
                          </w:rPr>
                          <w:t>80,605</w:t>
                        </w:r>
                      </w:p>
                    </w:tc>
                    <w:tc>
                      <w:tcPr>
                        <w:tcW w:w="961" w:type="dxa"/>
                        <w:tcBorders>
                          <w:right w:val="single" w:sz="4" w:space="0" w:color="000000"/>
                        </w:tcBorders>
                      </w:tcPr>
                      <w:p w14:paraId="739F4245" w14:textId="77777777" w:rsidR="00BD7B97" w:rsidRDefault="00E4410B">
                        <w:pPr>
                          <w:pStyle w:val="TableParagraph"/>
                          <w:spacing w:line="242" w:lineRule="exact"/>
                          <w:ind w:right="113"/>
                          <w:rPr>
                            <w:rFonts w:ascii="Calibri"/>
                            <w:b/>
                            <w:sz w:val="20"/>
                          </w:rPr>
                        </w:pPr>
                        <w:r>
                          <w:rPr>
                            <w:rFonts w:ascii="Calibri"/>
                            <w:b/>
                            <w:spacing w:val="-2"/>
                            <w:sz w:val="20"/>
                          </w:rPr>
                          <w:t>80,744</w:t>
                        </w:r>
                      </w:p>
                    </w:tc>
                    <w:tc>
                      <w:tcPr>
                        <w:tcW w:w="1380" w:type="dxa"/>
                        <w:tcBorders>
                          <w:left w:val="single" w:sz="4" w:space="0" w:color="000000"/>
                        </w:tcBorders>
                      </w:tcPr>
                      <w:p w14:paraId="3FBE3B17" w14:textId="77777777" w:rsidR="00BD7B97" w:rsidRDefault="00E4410B">
                        <w:pPr>
                          <w:pStyle w:val="TableParagraph"/>
                          <w:spacing w:line="242" w:lineRule="exact"/>
                          <w:ind w:right="284"/>
                          <w:rPr>
                            <w:rFonts w:ascii="Calibri"/>
                            <w:b/>
                            <w:sz w:val="20"/>
                          </w:rPr>
                        </w:pPr>
                        <w:r>
                          <w:rPr>
                            <w:rFonts w:ascii="Calibri"/>
                            <w:b/>
                            <w:spacing w:val="-2"/>
                            <w:sz w:val="20"/>
                          </w:rPr>
                          <w:t>80,605</w:t>
                        </w:r>
                      </w:p>
                    </w:tc>
                    <w:tc>
                      <w:tcPr>
                        <w:tcW w:w="870" w:type="dxa"/>
                      </w:tcPr>
                      <w:p w14:paraId="7FEDBC17" w14:textId="77777777" w:rsidR="00BD7B97" w:rsidRDefault="00E4410B">
                        <w:pPr>
                          <w:pStyle w:val="TableParagraph"/>
                          <w:spacing w:line="242" w:lineRule="exact"/>
                          <w:ind w:right="28"/>
                          <w:rPr>
                            <w:rFonts w:ascii="Calibri"/>
                            <w:b/>
                            <w:sz w:val="20"/>
                          </w:rPr>
                        </w:pPr>
                        <w:r>
                          <w:rPr>
                            <w:rFonts w:ascii="Calibri"/>
                            <w:b/>
                            <w:spacing w:val="-2"/>
                            <w:sz w:val="20"/>
                          </w:rPr>
                          <w:t>80,744</w:t>
                        </w:r>
                      </w:p>
                    </w:tc>
                  </w:tr>
                  <w:tr w:rsidR="00BD7B97" w14:paraId="3D57A0B8" w14:textId="77777777">
                    <w:trPr>
                      <w:trHeight w:val="373"/>
                    </w:trPr>
                    <w:tc>
                      <w:tcPr>
                        <w:tcW w:w="1380" w:type="dxa"/>
                      </w:tcPr>
                      <w:p w14:paraId="1A4B67F9" w14:textId="77777777" w:rsidR="00BD7B97" w:rsidRDefault="00E4410B">
                        <w:pPr>
                          <w:pStyle w:val="TableParagraph"/>
                          <w:spacing w:before="50"/>
                          <w:ind w:right="282"/>
                          <w:rPr>
                            <w:rFonts w:ascii="Calibri"/>
                            <w:sz w:val="20"/>
                          </w:rPr>
                        </w:pPr>
                        <w:r>
                          <w:rPr>
                            <w:rFonts w:ascii="Calibri"/>
                            <w:w w:val="99"/>
                            <w:sz w:val="20"/>
                          </w:rPr>
                          <w:t>-</w:t>
                        </w:r>
                      </w:p>
                    </w:tc>
                    <w:tc>
                      <w:tcPr>
                        <w:tcW w:w="961" w:type="dxa"/>
                        <w:tcBorders>
                          <w:right w:val="single" w:sz="4" w:space="0" w:color="000000"/>
                        </w:tcBorders>
                      </w:tcPr>
                      <w:p w14:paraId="59E075C0" w14:textId="77777777" w:rsidR="00BD7B97" w:rsidRDefault="00E4410B">
                        <w:pPr>
                          <w:pStyle w:val="TableParagraph"/>
                          <w:spacing w:before="50"/>
                          <w:ind w:right="114"/>
                          <w:rPr>
                            <w:rFonts w:ascii="Calibri"/>
                            <w:sz w:val="20"/>
                          </w:rPr>
                        </w:pPr>
                        <w:r>
                          <w:rPr>
                            <w:rFonts w:ascii="Calibri"/>
                            <w:spacing w:val="-2"/>
                            <w:sz w:val="20"/>
                          </w:rPr>
                          <w:t>(139)</w:t>
                        </w:r>
                      </w:p>
                    </w:tc>
                    <w:tc>
                      <w:tcPr>
                        <w:tcW w:w="1380" w:type="dxa"/>
                        <w:tcBorders>
                          <w:left w:val="single" w:sz="4" w:space="0" w:color="000000"/>
                        </w:tcBorders>
                      </w:tcPr>
                      <w:p w14:paraId="13122CBB" w14:textId="77777777" w:rsidR="00BD7B97" w:rsidRDefault="00E4410B">
                        <w:pPr>
                          <w:pStyle w:val="TableParagraph"/>
                          <w:spacing w:before="50"/>
                          <w:ind w:right="282"/>
                          <w:rPr>
                            <w:rFonts w:ascii="Calibri"/>
                            <w:sz w:val="20"/>
                          </w:rPr>
                        </w:pPr>
                        <w:r>
                          <w:rPr>
                            <w:rFonts w:ascii="Calibri"/>
                            <w:w w:val="99"/>
                            <w:sz w:val="20"/>
                          </w:rPr>
                          <w:t>-</w:t>
                        </w:r>
                      </w:p>
                    </w:tc>
                    <w:tc>
                      <w:tcPr>
                        <w:tcW w:w="870" w:type="dxa"/>
                      </w:tcPr>
                      <w:p w14:paraId="3B4ABD94" w14:textId="77777777" w:rsidR="00BD7B97" w:rsidRDefault="00E4410B">
                        <w:pPr>
                          <w:pStyle w:val="TableParagraph"/>
                          <w:spacing w:before="50"/>
                          <w:ind w:right="28"/>
                          <w:rPr>
                            <w:rFonts w:ascii="Calibri"/>
                            <w:sz w:val="20"/>
                          </w:rPr>
                        </w:pPr>
                        <w:r>
                          <w:rPr>
                            <w:rFonts w:ascii="Calibri"/>
                            <w:spacing w:val="-2"/>
                            <w:sz w:val="20"/>
                          </w:rPr>
                          <w:t>(139)</w:t>
                        </w:r>
                      </w:p>
                    </w:tc>
                  </w:tr>
                  <w:tr w:rsidR="00BD7B97" w14:paraId="7CE6E055" w14:textId="77777777">
                    <w:trPr>
                      <w:trHeight w:val="350"/>
                    </w:trPr>
                    <w:tc>
                      <w:tcPr>
                        <w:tcW w:w="1380" w:type="dxa"/>
                      </w:tcPr>
                      <w:p w14:paraId="65BD9765" w14:textId="77777777" w:rsidR="00BD7B97" w:rsidRDefault="00E4410B">
                        <w:pPr>
                          <w:pStyle w:val="TableParagraph"/>
                          <w:spacing w:before="42"/>
                          <w:ind w:right="283"/>
                          <w:rPr>
                            <w:rFonts w:ascii="Calibri"/>
                            <w:sz w:val="20"/>
                          </w:rPr>
                        </w:pPr>
                        <w:r>
                          <w:rPr>
                            <w:rFonts w:ascii="Calibri"/>
                            <w:spacing w:val="-2"/>
                            <w:sz w:val="20"/>
                          </w:rPr>
                          <w:t>19,578</w:t>
                        </w:r>
                      </w:p>
                    </w:tc>
                    <w:tc>
                      <w:tcPr>
                        <w:tcW w:w="961" w:type="dxa"/>
                        <w:tcBorders>
                          <w:right w:val="single" w:sz="4" w:space="0" w:color="000000"/>
                        </w:tcBorders>
                      </w:tcPr>
                      <w:p w14:paraId="3565F4C1" w14:textId="77777777" w:rsidR="00BD7B97" w:rsidRDefault="00E4410B">
                        <w:pPr>
                          <w:pStyle w:val="TableParagraph"/>
                          <w:spacing w:before="42"/>
                          <w:ind w:right="112"/>
                          <w:rPr>
                            <w:rFonts w:ascii="Calibri"/>
                            <w:sz w:val="20"/>
                          </w:rPr>
                        </w:pPr>
                        <w:r>
                          <w:rPr>
                            <w:rFonts w:ascii="Calibri"/>
                            <w:w w:val="99"/>
                            <w:sz w:val="20"/>
                          </w:rPr>
                          <w:t>-</w:t>
                        </w:r>
                      </w:p>
                    </w:tc>
                    <w:tc>
                      <w:tcPr>
                        <w:tcW w:w="1380" w:type="dxa"/>
                        <w:tcBorders>
                          <w:left w:val="single" w:sz="4" w:space="0" w:color="000000"/>
                        </w:tcBorders>
                      </w:tcPr>
                      <w:p w14:paraId="236B5BA5" w14:textId="77777777" w:rsidR="00BD7B97" w:rsidRDefault="00E4410B">
                        <w:pPr>
                          <w:pStyle w:val="TableParagraph"/>
                          <w:spacing w:before="42"/>
                          <w:ind w:right="283"/>
                          <w:rPr>
                            <w:rFonts w:ascii="Calibri"/>
                            <w:sz w:val="20"/>
                          </w:rPr>
                        </w:pPr>
                        <w:r>
                          <w:rPr>
                            <w:rFonts w:ascii="Calibri"/>
                            <w:spacing w:val="-2"/>
                            <w:sz w:val="20"/>
                          </w:rPr>
                          <w:t>19,578</w:t>
                        </w:r>
                      </w:p>
                    </w:tc>
                    <w:tc>
                      <w:tcPr>
                        <w:tcW w:w="870" w:type="dxa"/>
                      </w:tcPr>
                      <w:p w14:paraId="68A78003" w14:textId="77777777" w:rsidR="00BD7B97" w:rsidRDefault="00E4410B">
                        <w:pPr>
                          <w:pStyle w:val="TableParagraph"/>
                          <w:spacing w:before="42"/>
                          <w:ind w:right="87"/>
                          <w:rPr>
                            <w:rFonts w:ascii="Calibri"/>
                            <w:sz w:val="20"/>
                          </w:rPr>
                        </w:pPr>
                        <w:r>
                          <w:rPr>
                            <w:rFonts w:ascii="Calibri"/>
                            <w:w w:val="99"/>
                            <w:sz w:val="20"/>
                          </w:rPr>
                          <w:t>-</w:t>
                        </w:r>
                      </w:p>
                    </w:tc>
                  </w:tr>
                  <w:tr w:rsidR="00BD7B97" w14:paraId="780C7662" w14:textId="77777777">
                    <w:trPr>
                      <w:trHeight w:val="287"/>
                    </w:trPr>
                    <w:tc>
                      <w:tcPr>
                        <w:tcW w:w="1380" w:type="dxa"/>
                        <w:tcBorders>
                          <w:bottom w:val="single" w:sz="4" w:space="0" w:color="000000"/>
                        </w:tcBorders>
                      </w:tcPr>
                      <w:p w14:paraId="403916A3" w14:textId="77777777" w:rsidR="00BD7B97" w:rsidRDefault="00E4410B">
                        <w:pPr>
                          <w:pStyle w:val="TableParagraph"/>
                          <w:spacing w:before="27" w:line="240" w:lineRule="exact"/>
                          <w:ind w:right="283"/>
                          <w:rPr>
                            <w:rFonts w:ascii="Calibri"/>
                            <w:sz w:val="20"/>
                          </w:rPr>
                        </w:pPr>
                        <w:r>
                          <w:rPr>
                            <w:rFonts w:ascii="Calibri"/>
                            <w:spacing w:val="-2"/>
                            <w:sz w:val="20"/>
                          </w:rPr>
                          <w:t>6,196</w:t>
                        </w:r>
                      </w:p>
                    </w:tc>
                    <w:tc>
                      <w:tcPr>
                        <w:tcW w:w="961" w:type="dxa"/>
                        <w:tcBorders>
                          <w:bottom w:val="single" w:sz="4" w:space="0" w:color="000000"/>
                          <w:right w:val="single" w:sz="4" w:space="0" w:color="000000"/>
                        </w:tcBorders>
                      </w:tcPr>
                      <w:p w14:paraId="69264B7F" w14:textId="77777777" w:rsidR="00BD7B97" w:rsidRDefault="00E4410B">
                        <w:pPr>
                          <w:pStyle w:val="TableParagraph"/>
                          <w:spacing w:before="27" w:line="240" w:lineRule="exact"/>
                          <w:ind w:right="112"/>
                          <w:rPr>
                            <w:rFonts w:ascii="Calibri"/>
                            <w:sz w:val="20"/>
                          </w:rPr>
                        </w:pPr>
                        <w:r>
                          <w:rPr>
                            <w:rFonts w:ascii="Calibri"/>
                            <w:w w:val="99"/>
                            <w:sz w:val="20"/>
                          </w:rPr>
                          <w:t>-</w:t>
                        </w:r>
                      </w:p>
                    </w:tc>
                    <w:tc>
                      <w:tcPr>
                        <w:tcW w:w="1380" w:type="dxa"/>
                        <w:tcBorders>
                          <w:left w:val="single" w:sz="4" w:space="0" w:color="000000"/>
                          <w:bottom w:val="single" w:sz="4" w:space="0" w:color="000000"/>
                        </w:tcBorders>
                      </w:tcPr>
                      <w:p w14:paraId="7D2B30A2" w14:textId="77777777" w:rsidR="00BD7B97" w:rsidRDefault="00E4410B">
                        <w:pPr>
                          <w:pStyle w:val="TableParagraph"/>
                          <w:spacing w:before="27" w:line="240" w:lineRule="exact"/>
                          <w:ind w:right="284"/>
                          <w:rPr>
                            <w:rFonts w:ascii="Calibri"/>
                            <w:sz w:val="20"/>
                          </w:rPr>
                        </w:pPr>
                        <w:r>
                          <w:rPr>
                            <w:rFonts w:ascii="Calibri"/>
                            <w:spacing w:val="-2"/>
                            <w:sz w:val="20"/>
                          </w:rPr>
                          <w:t>6,196</w:t>
                        </w:r>
                      </w:p>
                    </w:tc>
                    <w:tc>
                      <w:tcPr>
                        <w:tcW w:w="870" w:type="dxa"/>
                        <w:tcBorders>
                          <w:bottom w:val="single" w:sz="4" w:space="0" w:color="000000"/>
                        </w:tcBorders>
                      </w:tcPr>
                      <w:p w14:paraId="7CF5AD76" w14:textId="77777777" w:rsidR="00BD7B97" w:rsidRDefault="00E4410B">
                        <w:pPr>
                          <w:pStyle w:val="TableParagraph"/>
                          <w:spacing w:before="27" w:line="240" w:lineRule="exact"/>
                          <w:ind w:right="87"/>
                          <w:rPr>
                            <w:rFonts w:ascii="Calibri"/>
                            <w:sz w:val="20"/>
                          </w:rPr>
                        </w:pPr>
                        <w:r>
                          <w:rPr>
                            <w:rFonts w:ascii="Calibri"/>
                            <w:w w:val="99"/>
                            <w:sz w:val="20"/>
                          </w:rPr>
                          <w:t>-</w:t>
                        </w:r>
                      </w:p>
                    </w:tc>
                  </w:tr>
                  <w:tr w:rsidR="00BD7B97" w14:paraId="7A1F47BA" w14:textId="77777777">
                    <w:trPr>
                      <w:trHeight w:val="551"/>
                    </w:trPr>
                    <w:tc>
                      <w:tcPr>
                        <w:tcW w:w="1380" w:type="dxa"/>
                        <w:tcBorders>
                          <w:top w:val="single" w:sz="4" w:space="0" w:color="000000"/>
                          <w:bottom w:val="single" w:sz="4" w:space="0" w:color="000000"/>
                        </w:tcBorders>
                      </w:tcPr>
                      <w:p w14:paraId="11268ACF" w14:textId="77777777" w:rsidR="00BD7B97" w:rsidRDefault="00BD7B97">
                        <w:pPr>
                          <w:pStyle w:val="TableParagraph"/>
                          <w:spacing w:before="11"/>
                          <w:jc w:val="left"/>
                          <w:rPr>
                            <w:rFonts w:ascii="Calibri"/>
                            <w:b/>
                            <w:sz w:val="23"/>
                          </w:rPr>
                        </w:pPr>
                      </w:p>
                      <w:p w14:paraId="0EA7EEC2" w14:textId="77777777" w:rsidR="00BD7B97" w:rsidRDefault="00E4410B">
                        <w:pPr>
                          <w:pStyle w:val="TableParagraph"/>
                          <w:spacing w:line="240" w:lineRule="exact"/>
                          <w:ind w:right="283"/>
                          <w:rPr>
                            <w:rFonts w:ascii="Calibri"/>
                            <w:b/>
                            <w:sz w:val="20"/>
                          </w:rPr>
                        </w:pPr>
                        <w:r>
                          <w:rPr>
                            <w:rFonts w:ascii="Calibri"/>
                            <w:b/>
                            <w:spacing w:val="-2"/>
                            <w:sz w:val="20"/>
                          </w:rPr>
                          <w:t>25,774</w:t>
                        </w:r>
                      </w:p>
                    </w:tc>
                    <w:tc>
                      <w:tcPr>
                        <w:tcW w:w="961" w:type="dxa"/>
                        <w:tcBorders>
                          <w:top w:val="single" w:sz="4" w:space="0" w:color="000000"/>
                          <w:bottom w:val="single" w:sz="4" w:space="0" w:color="000000"/>
                          <w:right w:val="single" w:sz="4" w:space="0" w:color="000000"/>
                        </w:tcBorders>
                      </w:tcPr>
                      <w:p w14:paraId="5B7F4DDC" w14:textId="77777777" w:rsidR="00BD7B97" w:rsidRDefault="00BD7B97">
                        <w:pPr>
                          <w:pStyle w:val="TableParagraph"/>
                          <w:spacing w:before="11"/>
                          <w:jc w:val="left"/>
                          <w:rPr>
                            <w:rFonts w:ascii="Calibri"/>
                            <w:b/>
                            <w:sz w:val="23"/>
                          </w:rPr>
                        </w:pPr>
                      </w:p>
                      <w:p w14:paraId="3DDAD267" w14:textId="77777777" w:rsidR="00BD7B97" w:rsidRDefault="00E4410B">
                        <w:pPr>
                          <w:pStyle w:val="TableParagraph"/>
                          <w:spacing w:line="240" w:lineRule="exact"/>
                          <w:ind w:right="113"/>
                          <w:rPr>
                            <w:rFonts w:ascii="Calibri"/>
                            <w:b/>
                            <w:sz w:val="20"/>
                          </w:rPr>
                        </w:pPr>
                        <w:r>
                          <w:rPr>
                            <w:rFonts w:ascii="Calibri"/>
                            <w:b/>
                            <w:spacing w:val="-2"/>
                            <w:sz w:val="20"/>
                          </w:rPr>
                          <w:t>(139)</w:t>
                        </w:r>
                      </w:p>
                    </w:tc>
                    <w:tc>
                      <w:tcPr>
                        <w:tcW w:w="1380" w:type="dxa"/>
                        <w:tcBorders>
                          <w:top w:val="single" w:sz="4" w:space="0" w:color="000000"/>
                          <w:left w:val="single" w:sz="4" w:space="0" w:color="000000"/>
                          <w:bottom w:val="single" w:sz="4" w:space="0" w:color="000000"/>
                        </w:tcBorders>
                      </w:tcPr>
                      <w:p w14:paraId="0EC69F53" w14:textId="77777777" w:rsidR="00BD7B97" w:rsidRDefault="00BD7B97">
                        <w:pPr>
                          <w:pStyle w:val="TableParagraph"/>
                          <w:spacing w:before="11"/>
                          <w:jc w:val="left"/>
                          <w:rPr>
                            <w:rFonts w:ascii="Calibri"/>
                            <w:b/>
                            <w:sz w:val="23"/>
                          </w:rPr>
                        </w:pPr>
                      </w:p>
                      <w:p w14:paraId="74DAE7D3" w14:textId="77777777" w:rsidR="00BD7B97" w:rsidRDefault="00E4410B">
                        <w:pPr>
                          <w:pStyle w:val="TableParagraph"/>
                          <w:spacing w:line="240" w:lineRule="exact"/>
                          <w:ind w:right="284"/>
                          <w:rPr>
                            <w:rFonts w:ascii="Calibri"/>
                            <w:b/>
                            <w:sz w:val="20"/>
                          </w:rPr>
                        </w:pPr>
                        <w:r>
                          <w:rPr>
                            <w:rFonts w:ascii="Calibri"/>
                            <w:b/>
                            <w:spacing w:val="-2"/>
                            <w:sz w:val="20"/>
                          </w:rPr>
                          <w:t>25,774</w:t>
                        </w:r>
                      </w:p>
                    </w:tc>
                    <w:tc>
                      <w:tcPr>
                        <w:tcW w:w="870" w:type="dxa"/>
                        <w:tcBorders>
                          <w:top w:val="single" w:sz="4" w:space="0" w:color="000000"/>
                          <w:bottom w:val="single" w:sz="4" w:space="0" w:color="000000"/>
                        </w:tcBorders>
                      </w:tcPr>
                      <w:p w14:paraId="0CFC7E18" w14:textId="77777777" w:rsidR="00BD7B97" w:rsidRDefault="00BD7B97">
                        <w:pPr>
                          <w:pStyle w:val="TableParagraph"/>
                          <w:spacing w:before="11"/>
                          <w:jc w:val="left"/>
                          <w:rPr>
                            <w:rFonts w:ascii="Calibri"/>
                            <w:b/>
                            <w:sz w:val="23"/>
                          </w:rPr>
                        </w:pPr>
                      </w:p>
                      <w:p w14:paraId="4D7E1CAF" w14:textId="77777777" w:rsidR="00BD7B97" w:rsidRDefault="00E4410B">
                        <w:pPr>
                          <w:pStyle w:val="TableParagraph"/>
                          <w:spacing w:line="240" w:lineRule="exact"/>
                          <w:ind w:right="27"/>
                          <w:rPr>
                            <w:rFonts w:ascii="Calibri"/>
                            <w:b/>
                            <w:sz w:val="20"/>
                          </w:rPr>
                        </w:pPr>
                        <w:r>
                          <w:rPr>
                            <w:rFonts w:ascii="Calibri"/>
                            <w:b/>
                            <w:spacing w:val="-2"/>
                            <w:sz w:val="20"/>
                          </w:rPr>
                          <w:t>(139)</w:t>
                        </w:r>
                      </w:p>
                    </w:tc>
                  </w:tr>
                  <w:tr w:rsidR="00BD7B97" w14:paraId="4A8AD4F4" w14:textId="77777777">
                    <w:trPr>
                      <w:trHeight w:val="277"/>
                    </w:trPr>
                    <w:tc>
                      <w:tcPr>
                        <w:tcW w:w="1380" w:type="dxa"/>
                        <w:tcBorders>
                          <w:top w:val="single" w:sz="4" w:space="0" w:color="000000"/>
                          <w:bottom w:val="double" w:sz="6" w:space="0" w:color="000000"/>
                        </w:tcBorders>
                      </w:tcPr>
                      <w:p w14:paraId="1D0FA8D4" w14:textId="77777777" w:rsidR="00BD7B97" w:rsidRDefault="00E4410B">
                        <w:pPr>
                          <w:pStyle w:val="TableParagraph"/>
                          <w:spacing w:before="18" w:line="239" w:lineRule="exact"/>
                          <w:ind w:right="283"/>
                          <w:rPr>
                            <w:rFonts w:ascii="Calibri"/>
                            <w:b/>
                            <w:sz w:val="20"/>
                          </w:rPr>
                        </w:pPr>
                        <w:r>
                          <w:rPr>
                            <w:rFonts w:ascii="Calibri"/>
                            <w:b/>
                            <w:spacing w:val="-2"/>
                            <w:sz w:val="20"/>
                          </w:rPr>
                          <w:t>106,379</w:t>
                        </w:r>
                      </w:p>
                    </w:tc>
                    <w:tc>
                      <w:tcPr>
                        <w:tcW w:w="961" w:type="dxa"/>
                        <w:tcBorders>
                          <w:top w:val="single" w:sz="4" w:space="0" w:color="000000"/>
                          <w:bottom w:val="double" w:sz="6" w:space="0" w:color="000000"/>
                          <w:right w:val="single" w:sz="4" w:space="0" w:color="000000"/>
                        </w:tcBorders>
                      </w:tcPr>
                      <w:p w14:paraId="7CCC8309" w14:textId="77777777" w:rsidR="00BD7B97" w:rsidRDefault="00E4410B">
                        <w:pPr>
                          <w:pStyle w:val="TableParagraph"/>
                          <w:spacing w:before="18" w:line="239" w:lineRule="exact"/>
                          <w:ind w:right="113"/>
                          <w:rPr>
                            <w:rFonts w:ascii="Calibri"/>
                            <w:b/>
                            <w:sz w:val="20"/>
                          </w:rPr>
                        </w:pPr>
                        <w:r>
                          <w:rPr>
                            <w:rFonts w:ascii="Calibri"/>
                            <w:b/>
                            <w:spacing w:val="-2"/>
                            <w:sz w:val="20"/>
                          </w:rPr>
                          <w:t>80,605</w:t>
                        </w:r>
                      </w:p>
                    </w:tc>
                    <w:tc>
                      <w:tcPr>
                        <w:tcW w:w="1380" w:type="dxa"/>
                        <w:tcBorders>
                          <w:top w:val="single" w:sz="4" w:space="0" w:color="000000"/>
                          <w:left w:val="single" w:sz="4" w:space="0" w:color="000000"/>
                          <w:bottom w:val="double" w:sz="6" w:space="0" w:color="000000"/>
                        </w:tcBorders>
                      </w:tcPr>
                      <w:p w14:paraId="4CCBEF0C" w14:textId="77777777" w:rsidR="00BD7B97" w:rsidRDefault="00E4410B">
                        <w:pPr>
                          <w:pStyle w:val="TableParagraph"/>
                          <w:spacing w:before="18" w:line="239" w:lineRule="exact"/>
                          <w:ind w:right="284"/>
                          <w:rPr>
                            <w:rFonts w:ascii="Calibri"/>
                            <w:b/>
                            <w:sz w:val="20"/>
                          </w:rPr>
                        </w:pPr>
                        <w:r>
                          <w:rPr>
                            <w:rFonts w:ascii="Calibri"/>
                            <w:b/>
                            <w:spacing w:val="-2"/>
                            <w:sz w:val="20"/>
                          </w:rPr>
                          <w:t>106,379</w:t>
                        </w:r>
                      </w:p>
                    </w:tc>
                    <w:tc>
                      <w:tcPr>
                        <w:tcW w:w="870" w:type="dxa"/>
                        <w:tcBorders>
                          <w:top w:val="single" w:sz="4" w:space="0" w:color="000000"/>
                          <w:bottom w:val="double" w:sz="6" w:space="0" w:color="000000"/>
                        </w:tcBorders>
                      </w:tcPr>
                      <w:p w14:paraId="469E8616" w14:textId="77777777" w:rsidR="00BD7B97" w:rsidRDefault="00E4410B">
                        <w:pPr>
                          <w:pStyle w:val="TableParagraph"/>
                          <w:spacing w:before="18" w:line="239" w:lineRule="exact"/>
                          <w:ind w:right="28"/>
                          <w:rPr>
                            <w:rFonts w:ascii="Calibri"/>
                            <w:b/>
                            <w:sz w:val="20"/>
                          </w:rPr>
                        </w:pPr>
                        <w:r>
                          <w:rPr>
                            <w:rFonts w:ascii="Calibri"/>
                            <w:b/>
                            <w:spacing w:val="-2"/>
                            <w:sz w:val="20"/>
                          </w:rPr>
                          <w:t>80,605</w:t>
                        </w:r>
                      </w:p>
                    </w:tc>
                  </w:tr>
                </w:tbl>
                <w:p w14:paraId="4B18821C" w14:textId="77777777" w:rsidR="00BD7B97" w:rsidRDefault="00BD7B97">
                  <w:pPr>
                    <w:pStyle w:val="BodyText"/>
                  </w:pPr>
                </w:p>
              </w:txbxContent>
            </v:textbox>
            <w10:wrap anchorx="page"/>
          </v:shape>
        </w:pict>
      </w:r>
      <w:r w:rsidR="00E4410B">
        <w:rPr>
          <w:rFonts w:ascii="Calibri"/>
          <w:sz w:val="20"/>
        </w:rPr>
        <w:t>The Asset Revaluation Surplus is used to record the increments and decrements in the value of the Property,</w:t>
      </w:r>
      <w:r w:rsidR="00E4410B">
        <w:rPr>
          <w:rFonts w:ascii="Calibri"/>
          <w:spacing w:val="40"/>
          <w:sz w:val="20"/>
        </w:rPr>
        <w:t xml:space="preserve"> </w:t>
      </w:r>
      <w:r w:rsidR="00E4410B">
        <w:rPr>
          <w:rFonts w:ascii="Calibri"/>
          <w:sz w:val="20"/>
        </w:rPr>
        <w:t>Plant and Equipment.</w:t>
      </w:r>
    </w:p>
    <w:p w14:paraId="46AFF75C" w14:textId="77777777" w:rsidR="00BD7B97" w:rsidRDefault="00BD7B97">
      <w:pPr>
        <w:pStyle w:val="BodyText"/>
        <w:rPr>
          <w:rFonts w:ascii="Calibri"/>
          <w:sz w:val="20"/>
        </w:rPr>
      </w:pPr>
    </w:p>
    <w:p w14:paraId="67B15425" w14:textId="77777777" w:rsidR="00BD7B97" w:rsidRDefault="00BD7B97">
      <w:pPr>
        <w:pStyle w:val="BodyText"/>
        <w:rPr>
          <w:rFonts w:ascii="Calibri"/>
          <w:sz w:val="20"/>
        </w:rPr>
      </w:pPr>
    </w:p>
    <w:p w14:paraId="18F5F379" w14:textId="77777777" w:rsidR="00BD7B97" w:rsidRDefault="00BD7B97">
      <w:pPr>
        <w:pStyle w:val="BodyText"/>
        <w:rPr>
          <w:rFonts w:ascii="Calibri"/>
          <w:sz w:val="20"/>
        </w:rPr>
      </w:pPr>
    </w:p>
    <w:p w14:paraId="2E8A2F3E" w14:textId="77777777" w:rsidR="00BD7B97" w:rsidRDefault="00BD7B97">
      <w:pPr>
        <w:pStyle w:val="BodyText"/>
        <w:spacing w:before="5"/>
        <w:rPr>
          <w:rFonts w:ascii="Calibri"/>
          <w:sz w:val="28"/>
        </w:rPr>
      </w:pPr>
    </w:p>
    <w:p w14:paraId="06431F8A" w14:textId="77777777" w:rsidR="00BD7B97" w:rsidRDefault="00E4410B">
      <w:pPr>
        <w:spacing w:before="1"/>
        <w:ind w:left="169"/>
        <w:rPr>
          <w:rFonts w:ascii="Calibri"/>
          <w:b/>
          <w:sz w:val="20"/>
        </w:rPr>
      </w:pPr>
      <w:r>
        <w:rPr>
          <w:rFonts w:ascii="Calibri"/>
          <w:b/>
          <w:sz w:val="20"/>
        </w:rPr>
        <w:t>Balance</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p w14:paraId="581DA595" w14:textId="77777777" w:rsidR="00BD7B97" w:rsidRDefault="00E4410B">
      <w:pPr>
        <w:spacing w:before="120" w:line="352" w:lineRule="auto"/>
        <w:ind w:left="169" w:right="5801"/>
        <w:rPr>
          <w:rFonts w:ascii="Calibri"/>
          <w:sz w:val="20"/>
        </w:rPr>
      </w:pPr>
      <w:r>
        <w:rPr>
          <w:rFonts w:ascii="Calibri"/>
          <w:sz w:val="20"/>
        </w:rPr>
        <w:t>Transfer to Accumulated Funds</w:t>
      </w:r>
      <w:r>
        <w:rPr>
          <w:rFonts w:ascii="Calibri"/>
          <w:sz w:val="20"/>
          <w:vertAlign w:val="superscript"/>
        </w:rPr>
        <w:t>(a)</w:t>
      </w:r>
      <w:r>
        <w:rPr>
          <w:rFonts w:ascii="Calibri"/>
          <w:sz w:val="20"/>
        </w:rPr>
        <w:t xml:space="preserve"> Increment in Land due to Revaluation Increment</w:t>
      </w:r>
      <w:r>
        <w:rPr>
          <w:rFonts w:ascii="Calibri"/>
          <w:spacing w:val="-7"/>
          <w:sz w:val="20"/>
        </w:rPr>
        <w:t xml:space="preserve"> </w:t>
      </w:r>
      <w:r>
        <w:rPr>
          <w:rFonts w:ascii="Calibri"/>
          <w:sz w:val="20"/>
        </w:rPr>
        <w:t>in</w:t>
      </w:r>
      <w:r>
        <w:rPr>
          <w:rFonts w:ascii="Calibri"/>
          <w:spacing w:val="-7"/>
          <w:sz w:val="20"/>
        </w:rPr>
        <w:t xml:space="preserve"> </w:t>
      </w:r>
      <w:r>
        <w:rPr>
          <w:rFonts w:ascii="Calibri"/>
          <w:sz w:val="20"/>
        </w:rPr>
        <w:t>Buildings</w:t>
      </w:r>
      <w:r>
        <w:rPr>
          <w:rFonts w:ascii="Calibri"/>
          <w:spacing w:val="-7"/>
          <w:sz w:val="20"/>
        </w:rPr>
        <w:t xml:space="preserve"> </w:t>
      </w:r>
      <w:r>
        <w:rPr>
          <w:rFonts w:ascii="Calibri"/>
          <w:sz w:val="20"/>
        </w:rPr>
        <w:t>due</w:t>
      </w:r>
      <w:r>
        <w:rPr>
          <w:rFonts w:ascii="Calibri"/>
          <w:spacing w:val="-8"/>
          <w:sz w:val="20"/>
        </w:rPr>
        <w:t xml:space="preserve"> </w:t>
      </w:r>
      <w:r>
        <w:rPr>
          <w:rFonts w:ascii="Calibri"/>
          <w:sz w:val="20"/>
        </w:rPr>
        <w:t>to</w:t>
      </w:r>
      <w:r>
        <w:rPr>
          <w:rFonts w:ascii="Calibri"/>
          <w:spacing w:val="-9"/>
          <w:sz w:val="20"/>
        </w:rPr>
        <w:t xml:space="preserve"> </w:t>
      </w:r>
      <w:r>
        <w:rPr>
          <w:rFonts w:ascii="Calibri"/>
          <w:sz w:val="20"/>
        </w:rPr>
        <w:t>Revaluation</w:t>
      </w:r>
    </w:p>
    <w:p w14:paraId="046624AB" w14:textId="77777777" w:rsidR="00BD7B97" w:rsidRDefault="00E4410B">
      <w:pPr>
        <w:spacing w:line="171" w:lineRule="exact"/>
        <w:ind w:left="169"/>
        <w:rPr>
          <w:rFonts w:ascii="Calibri"/>
          <w:b/>
          <w:sz w:val="20"/>
        </w:rPr>
      </w:pPr>
      <w:r>
        <w:rPr>
          <w:rFonts w:ascii="Calibri"/>
          <w:b/>
          <w:sz w:val="20"/>
        </w:rPr>
        <w:t>Total</w:t>
      </w:r>
      <w:r>
        <w:rPr>
          <w:rFonts w:ascii="Calibri"/>
          <w:b/>
          <w:spacing w:val="-8"/>
          <w:sz w:val="20"/>
        </w:rPr>
        <w:t xml:space="preserve"> </w:t>
      </w:r>
      <w:r>
        <w:rPr>
          <w:rFonts w:ascii="Calibri"/>
          <w:b/>
          <w:sz w:val="20"/>
        </w:rPr>
        <w:t>Increase/(Decrease)</w:t>
      </w:r>
      <w:r>
        <w:rPr>
          <w:rFonts w:ascii="Calibri"/>
          <w:b/>
          <w:spacing w:val="-7"/>
          <w:sz w:val="20"/>
        </w:rPr>
        <w:t xml:space="preserve"> </w:t>
      </w:r>
      <w:r>
        <w:rPr>
          <w:rFonts w:ascii="Calibri"/>
          <w:b/>
          <w:sz w:val="20"/>
        </w:rPr>
        <w:t>in</w:t>
      </w:r>
      <w:r>
        <w:rPr>
          <w:rFonts w:ascii="Calibri"/>
          <w:b/>
          <w:spacing w:val="-6"/>
          <w:sz w:val="20"/>
        </w:rPr>
        <w:t xml:space="preserve"> </w:t>
      </w:r>
      <w:r>
        <w:rPr>
          <w:rFonts w:ascii="Calibri"/>
          <w:b/>
          <w:sz w:val="20"/>
        </w:rPr>
        <w:t>the</w:t>
      </w:r>
      <w:r>
        <w:rPr>
          <w:rFonts w:ascii="Calibri"/>
          <w:b/>
          <w:spacing w:val="-7"/>
          <w:sz w:val="20"/>
        </w:rPr>
        <w:t xml:space="preserve"> </w:t>
      </w:r>
      <w:r>
        <w:rPr>
          <w:rFonts w:ascii="Calibri"/>
          <w:b/>
          <w:sz w:val="20"/>
        </w:rPr>
        <w:t>Asset</w:t>
      </w:r>
      <w:r>
        <w:rPr>
          <w:rFonts w:ascii="Calibri"/>
          <w:b/>
          <w:spacing w:val="-6"/>
          <w:sz w:val="20"/>
        </w:rPr>
        <w:t xml:space="preserve"> </w:t>
      </w:r>
      <w:r>
        <w:rPr>
          <w:rFonts w:ascii="Calibri"/>
          <w:b/>
          <w:spacing w:val="-2"/>
          <w:sz w:val="20"/>
        </w:rPr>
        <w:t>Revaluation</w:t>
      </w:r>
    </w:p>
    <w:p w14:paraId="5D9957EF" w14:textId="77777777" w:rsidR="00BD7B97" w:rsidRDefault="00E4410B">
      <w:pPr>
        <w:spacing w:before="32"/>
        <w:ind w:left="169"/>
        <w:rPr>
          <w:rFonts w:ascii="Calibri"/>
          <w:b/>
          <w:sz w:val="20"/>
        </w:rPr>
      </w:pPr>
      <w:r>
        <w:rPr>
          <w:rFonts w:ascii="Calibri"/>
          <w:b/>
          <w:spacing w:val="-2"/>
          <w:sz w:val="20"/>
        </w:rPr>
        <w:t>Surplus</w:t>
      </w:r>
    </w:p>
    <w:p w14:paraId="5ECF6548" w14:textId="77777777" w:rsidR="00BD7B97" w:rsidRDefault="00E4410B">
      <w:pPr>
        <w:spacing w:before="44"/>
        <w:ind w:left="169"/>
        <w:rPr>
          <w:rFonts w:ascii="Calibri"/>
          <w:b/>
          <w:sz w:val="20"/>
        </w:rPr>
      </w:pPr>
      <w:r>
        <w:rPr>
          <w:rFonts w:ascii="Calibri"/>
          <w:b/>
          <w:sz w:val="20"/>
        </w:rPr>
        <w:t>Balance</w:t>
      </w:r>
      <w:r>
        <w:rPr>
          <w:rFonts w:ascii="Calibri"/>
          <w:b/>
          <w:spacing w:val="-5"/>
          <w:sz w:val="20"/>
        </w:rPr>
        <w:t xml:space="preserve"> </w:t>
      </w:r>
      <w:r>
        <w:rPr>
          <w:rFonts w:ascii="Calibri"/>
          <w:b/>
          <w:sz w:val="20"/>
        </w:rPr>
        <w:t>at</w:t>
      </w:r>
      <w:r>
        <w:rPr>
          <w:rFonts w:ascii="Calibri"/>
          <w:b/>
          <w:spacing w:val="-4"/>
          <w:sz w:val="20"/>
        </w:rPr>
        <w:t xml:space="preserve"> </w:t>
      </w:r>
      <w:r>
        <w:rPr>
          <w:rFonts w:ascii="Calibri"/>
          <w:b/>
          <w:sz w:val="20"/>
        </w:rPr>
        <w:t>the</w:t>
      </w:r>
      <w:r>
        <w:rPr>
          <w:rFonts w:ascii="Calibri"/>
          <w:b/>
          <w:spacing w:val="-4"/>
          <w:sz w:val="20"/>
        </w:rPr>
        <w:t xml:space="preserve"> </w:t>
      </w:r>
      <w:r>
        <w:rPr>
          <w:rFonts w:ascii="Calibri"/>
          <w:b/>
          <w:sz w:val="20"/>
        </w:rPr>
        <w:t>End</w:t>
      </w:r>
      <w:r>
        <w:rPr>
          <w:rFonts w:ascii="Calibri"/>
          <w:b/>
          <w:spacing w:val="-4"/>
          <w:sz w:val="20"/>
        </w:rPr>
        <w:t xml:space="preserve"> </w:t>
      </w:r>
      <w:r>
        <w:rPr>
          <w:rFonts w:ascii="Calibri"/>
          <w:b/>
          <w:sz w:val="20"/>
        </w:rPr>
        <w:t>of</w:t>
      </w:r>
      <w:r>
        <w:rPr>
          <w:rFonts w:ascii="Calibri"/>
          <w:b/>
          <w:spacing w:val="-5"/>
          <w:sz w:val="20"/>
        </w:rPr>
        <w:t xml:space="preserve"> </w:t>
      </w:r>
      <w:r>
        <w:rPr>
          <w:rFonts w:ascii="Calibri"/>
          <w:b/>
          <w:sz w:val="20"/>
        </w:rPr>
        <w:t>the</w:t>
      </w:r>
      <w:r>
        <w:rPr>
          <w:rFonts w:ascii="Calibri"/>
          <w:b/>
          <w:spacing w:val="-6"/>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p w14:paraId="556D65DA" w14:textId="77777777" w:rsidR="00BD7B97" w:rsidRDefault="00BD7B97">
      <w:pPr>
        <w:rPr>
          <w:rFonts w:ascii="Calibri"/>
          <w:sz w:val="20"/>
        </w:rPr>
        <w:sectPr w:rsidR="00BD7B97">
          <w:pgSz w:w="11910" w:h="16840"/>
          <w:pgMar w:top="2220" w:right="1140" w:bottom="700" w:left="1300" w:header="1161" w:footer="518" w:gutter="0"/>
          <w:cols w:space="720"/>
        </w:sectPr>
      </w:pPr>
    </w:p>
    <w:p w14:paraId="60E94F35" w14:textId="77777777" w:rsidR="00BD7B97" w:rsidRDefault="00BD7B97">
      <w:pPr>
        <w:pStyle w:val="BodyText"/>
        <w:spacing w:before="2"/>
        <w:rPr>
          <w:rFonts w:ascii="Calibri"/>
          <w:b/>
          <w:sz w:val="24"/>
        </w:rPr>
      </w:pPr>
    </w:p>
    <w:p w14:paraId="71909D7C" w14:textId="77777777" w:rsidR="00BD7B97" w:rsidRDefault="00E4410B">
      <w:pPr>
        <w:pStyle w:val="Heading9"/>
        <w:spacing w:before="52"/>
      </w:pPr>
      <w:r>
        <w:t xml:space="preserve">OTHER </w:t>
      </w:r>
      <w:r>
        <w:rPr>
          <w:spacing w:val="-2"/>
        </w:rPr>
        <w:t>NOTES</w:t>
      </w:r>
    </w:p>
    <w:p w14:paraId="53F69A34" w14:textId="77777777" w:rsidR="00BD7B97" w:rsidRDefault="00BD7B97">
      <w:pPr>
        <w:pStyle w:val="BodyText"/>
        <w:spacing w:before="12"/>
        <w:rPr>
          <w:rFonts w:ascii="Calibri"/>
          <w:b/>
          <w:sz w:val="23"/>
        </w:rPr>
      </w:pPr>
    </w:p>
    <w:p w14:paraId="368695FB" w14:textId="77777777" w:rsidR="00BD7B97" w:rsidRDefault="00E4410B">
      <w:pPr>
        <w:tabs>
          <w:tab w:val="left" w:pos="1330"/>
        </w:tabs>
        <w:ind w:left="140"/>
        <w:rPr>
          <w:rFonts w:ascii="Calibri"/>
          <w:b/>
          <w:sz w:val="24"/>
        </w:rPr>
      </w:pPr>
      <w:r>
        <w:rPr>
          <w:rFonts w:ascii="Calibri"/>
          <w:b/>
          <w:sz w:val="24"/>
        </w:rPr>
        <w:t>NOTE</w:t>
      </w:r>
      <w:r>
        <w:rPr>
          <w:rFonts w:ascii="Calibri"/>
          <w:b/>
          <w:spacing w:val="-1"/>
          <w:sz w:val="24"/>
        </w:rPr>
        <w:t xml:space="preserve"> </w:t>
      </w:r>
      <w:r>
        <w:rPr>
          <w:rFonts w:ascii="Calibri"/>
          <w:b/>
          <w:spacing w:val="-5"/>
          <w:sz w:val="24"/>
        </w:rPr>
        <w:t>23.</w:t>
      </w:r>
      <w:r>
        <w:rPr>
          <w:rFonts w:ascii="Calibri"/>
          <w:b/>
          <w:sz w:val="24"/>
        </w:rPr>
        <w:tab/>
        <w:t>FINANCIAL</w:t>
      </w:r>
      <w:r>
        <w:rPr>
          <w:rFonts w:ascii="Calibri"/>
          <w:b/>
          <w:spacing w:val="-3"/>
          <w:sz w:val="24"/>
        </w:rPr>
        <w:t xml:space="preserve"> </w:t>
      </w:r>
      <w:r>
        <w:rPr>
          <w:rFonts w:ascii="Calibri"/>
          <w:b/>
          <w:spacing w:val="-2"/>
          <w:sz w:val="24"/>
        </w:rPr>
        <w:t>INSTRUMENTS</w:t>
      </w:r>
    </w:p>
    <w:p w14:paraId="643496E6" w14:textId="77777777" w:rsidR="00BD7B97" w:rsidRDefault="00E4410B">
      <w:pPr>
        <w:spacing w:before="136"/>
        <w:ind w:left="140"/>
        <w:rPr>
          <w:rFonts w:ascii="Calibri"/>
          <w:b/>
          <w:sz w:val="20"/>
        </w:rPr>
      </w:pPr>
      <w:r>
        <w:rPr>
          <w:rFonts w:ascii="Calibri"/>
          <w:b/>
          <w:sz w:val="20"/>
        </w:rPr>
        <w:t>Interest</w:t>
      </w:r>
      <w:r>
        <w:rPr>
          <w:rFonts w:ascii="Calibri"/>
          <w:b/>
          <w:spacing w:val="-5"/>
          <w:sz w:val="20"/>
        </w:rPr>
        <w:t xml:space="preserve"> </w:t>
      </w:r>
      <w:r>
        <w:rPr>
          <w:rFonts w:ascii="Calibri"/>
          <w:b/>
          <w:sz w:val="20"/>
        </w:rPr>
        <w:t>Rate</w:t>
      </w:r>
      <w:r>
        <w:rPr>
          <w:rFonts w:ascii="Calibri"/>
          <w:b/>
          <w:spacing w:val="-4"/>
          <w:sz w:val="20"/>
        </w:rPr>
        <w:t xml:space="preserve"> Risk</w:t>
      </w:r>
    </w:p>
    <w:p w14:paraId="508DD1CA" w14:textId="77777777" w:rsidR="00BD7B97" w:rsidRDefault="00E4410B">
      <w:pPr>
        <w:spacing w:before="138" w:line="295" w:lineRule="auto"/>
        <w:ind w:left="141" w:right="377" w:hanging="1"/>
        <w:rPr>
          <w:rFonts w:ascii="Calibri" w:hAnsi="Calibri"/>
          <w:sz w:val="20"/>
        </w:rPr>
      </w:pPr>
      <w:r>
        <w:rPr>
          <w:rFonts w:ascii="Calibri" w:hAnsi="Calibri"/>
          <w:sz w:val="20"/>
        </w:rPr>
        <w:t>Interest</w:t>
      </w:r>
      <w:r>
        <w:rPr>
          <w:rFonts w:ascii="Calibri" w:hAnsi="Calibri"/>
          <w:spacing w:val="-2"/>
          <w:sz w:val="20"/>
        </w:rPr>
        <w:t xml:space="preserve"> </w:t>
      </w:r>
      <w:r>
        <w:rPr>
          <w:rFonts w:ascii="Calibri" w:hAnsi="Calibri"/>
          <w:sz w:val="20"/>
        </w:rPr>
        <w:t>rate</w:t>
      </w:r>
      <w:r>
        <w:rPr>
          <w:rFonts w:ascii="Calibri" w:hAnsi="Calibri"/>
          <w:spacing w:val="-2"/>
          <w:sz w:val="20"/>
        </w:rPr>
        <w:t xml:space="preserve"> </w:t>
      </w:r>
      <w:r>
        <w:rPr>
          <w:rFonts w:ascii="Calibri" w:hAnsi="Calibri"/>
          <w:sz w:val="20"/>
        </w:rPr>
        <w:t>risk</w:t>
      </w:r>
      <w:r>
        <w:rPr>
          <w:rFonts w:ascii="Calibri" w:hAnsi="Calibri"/>
          <w:spacing w:val="-2"/>
          <w:sz w:val="20"/>
        </w:rPr>
        <w:t xml:space="preserve"> </w:t>
      </w:r>
      <w:r>
        <w:rPr>
          <w:rFonts w:ascii="Calibri" w:hAnsi="Calibri"/>
          <w:sz w:val="20"/>
        </w:rPr>
        <w:t>is</w:t>
      </w:r>
      <w:r>
        <w:rPr>
          <w:rFonts w:ascii="Calibri" w:hAnsi="Calibri"/>
          <w:spacing w:val="-2"/>
          <w:sz w:val="20"/>
        </w:rPr>
        <w:t xml:space="preserve"> </w:t>
      </w:r>
      <w:r>
        <w:rPr>
          <w:rFonts w:ascii="Calibri" w:hAnsi="Calibri"/>
          <w:sz w:val="20"/>
        </w:rPr>
        <w:t>the</w:t>
      </w:r>
      <w:r>
        <w:rPr>
          <w:rFonts w:ascii="Calibri" w:hAnsi="Calibri"/>
          <w:spacing w:val="-3"/>
          <w:sz w:val="20"/>
        </w:rPr>
        <w:t xml:space="preserve"> </w:t>
      </w:r>
      <w:r>
        <w:rPr>
          <w:rFonts w:ascii="Calibri" w:hAnsi="Calibri"/>
          <w:sz w:val="20"/>
        </w:rPr>
        <w:t>risk</w:t>
      </w:r>
      <w:r>
        <w:rPr>
          <w:rFonts w:ascii="Calibri" w:hAnsi="Calibri"/>
          <w:spacing w:val="-2"/>
          <w:sz w:val="20"/>
        </w:rPr>
        <w:t xml:space="preserve"> </w:t>
      </w:r>
      <w:r>
        <w:rPr>
          <w:rFonts w:ascii="Calibri" w:hAnsi="Calibri"/>
          <w:sz w:val="20"/>
        </w:rPr>
        <w:t>that</w:t>
      </w:r>
      <w:r>
        <w:rPr>
          <w:rFonts w:ascii="Calibri" w:hAnsi="Calibri"/>
          <w:spacing w:val="-2"/>
          <w:sz w:val="20"/>
        </w:rPr>
        <w:t xml:space="preserve"> </w:t>
      </w:r>
      <w:r>
        <w:rPr>
          <w:rFonts w:ascii="Calibri" w:hAnsi="Calibri"/>
          <w:sz w:val="20"/>
        </w:rPr>
        <w:t>fair</w:t>
      </w:r>
      <w:r>
        <w:rPr>
          <w:rFonts w:ascii="Calibri" w:hAnsi="Calibri"/>
          <w:spacing w:val="-2"/>
          <w:sz w:val="20"/>
        </w:rPr>
        <w:t xml:space="preserve"> </w:t>
      </w:r>
      <w:r>
        <w:rPr>
          <w:rFonts w:ascii="Calibri" w:hAnsi="Calibri"/>
          <w:sz w:val="20"/>
        </w:rPr>
        <w:t>value</w:t>
      </w:r>
      <w:r>
        <w:rPr>
          <w:rFonts w:ascii="Calibri" w:hAnsi="Calibri"/>
          <w:spacing w:val="-2"/>
          <w:sz w:val="20"/>
        </w:rPr>
        <w:t xml:space="preserve"> </w:t>
      </w:r>
      <w:r>
        <w:rPr>
          <w:rFonts w:ascii="Calibri" w:hAnsi="Calibri"/>
          <w:sz w:val="20"/>
        </w:rPr>
        <w:t>or</w:t>
      </w:r>
      <w:r>
        <w:rPr>
          <w:rFonts w:ascii="Calibri" w:hAnsi="Calibri"/>
          <w:spacing w:val="-2"/>
          <w:sz w:val="20"/>
        </w:rPr>
        <w:t xml:space="preserve"> </w:t>
      </w:r>
      <w:r>
        <w:rPr>
          <w:rFonts w:ascii="Calibri" w:hAnsi="Calibri"/>
          <w:sz w:val="20"/>
        </w:rPr>
        <w:t>future</w:t>
      </w:r>
      <w:r>
        <w:rPr>
          <w:rFonts w:ascii="Calibri" w:hAnsi="Calibri"/>
          <w:spacing w:val="-2"/>
          <w:sz w:val="20"/>
        </w:rPr>
        <w:t xml:space="preserve"> </w:t>
      </w:r>
      <w:r>
        <w:rPr>
          <w:rFonts w:ascii="Calibri" w:hAnsi="Calibri"/>
          <w:sz w:val="20"/>
        </w:rPr>
        <w:t>cash</w:t>
      </w:r>
      <w:r>
        <w:rPr>
          <w:rFonts w:ascii="Calibri" w:hAnsi="Calibri"/>
          <w:spacing w:val="-2"/>
          <w:sz w:val="20"/>
        </w:rPr>
        <w:t xml:space="preserve"> </w:t>
      </w:r>
      <w:r>
        <w:rPr>
          <w:rFonts w:ascii="Calibri" w:hAnsi="Calibri"/>
          <w:sz w:val="20"/>
        </w:rPr>
        <w:t>flows</w:t>
      </w:r>
      <w:r>
        <w:rPr>
          <w:rFonts w:ascii="Calibri" w:hAnsi="Calibri"/>
          <w:spacing w:val="-2"/>
          <w:sz w:val="20"/>
        </w:rPr>
        <w:t xml:space="preserve"> </w:t>
      </w:r>
      <w:r>
        <w:rPr>
          <w:rFonts w:ascii="Calibri" w:hAnsi="Calibri"/>
          <w:sz w:val="20"/>
        </w:rPr>
        <w:t>of</w:t>
      </w:r>
      <w:r>
        <w:rPr>
          <w:rFonts w:ascii="Calibri" w:hAnsi="Calibri"/>
          <w:spacing w:val="-3"/>
          <w:sz w:val="20"/>
        </w:rPr>
        <w:t xml:space="preserve"> </w:t>
      </w:r>
      <w:r>
        <w:rPr>
          <w:rFonts w:ascii="Calibri" w:hAnsi="Calibri"/>
          <w:sz w:val="20"/>
        </w:rPr>
        <w:t>a</w:t>
      </w:r>
      <w:r>
        <w:rPr>
          <w:rFonts w:ascii="Calibri" w:hAnsi="Calibri"/>
          <w:spacing w:val="-2"/>
          <w:sz w:val="20"/>
        </w:rPr>
        <w:t xml:space="preserve"> </w:t>
      </w:r>
      <w:r>
        <w:rPr>
          <w:rFonts w:ascii="Calibri" w:hAnsi="Calibri"/>
          <w:sz w:val="20"/>
        </w:rPr>
        <w:t>financial</w:t>
      </w:r>
      <w:r>
        <w:rPr>
          <w:rFonts w:ascii="Calibri" w:hAnsi="Calibri"/>
          <w:spacing w:val="-2"/>
          <w:sz w:val="20"/>
        </w:rPr>
        <w:t xml:space="preserve"> </w:t>
      </w:r>
      <w:r>
        <w:rPr>
          <w:rFonts w:ascii="Calibri" w:hAnsi="Calibri"/>
          <w:sz w:val="20"/>
        </w:rPr>
        <w:t>instrument</w:t>
      </w:r>
      <w:r>
        <w:rPr>
          <w:rFonts w:ascii="Calibri" w:hAnsi="Calibri"/>
          <w:spacing w:val="-2"/>
          <w:sz w:val="20"/>
        </w:rPr>
        <w:t xml:space="preserve"> </w:t>
      </w:r>
      <w:r>
        <w:rPr>
          <w:rFonts w:ascii="Calibri" w:hAnsi="Calibri"/>
          <w:sz w:val="20"/>
        </w:rPr>
        <w:t>will</w:t>
      </w:r>
      <w:r>
        <w:rPr>
          <w:rFonts w:ascii="Calibri" w:hAnsi="Calibri"/>
          <w:spacing w:val="-2"/>
          <w:sz w:val="20"/>
        </w:rPr>
        <w:t xml:space="preserve"> </w:t>
      </w:r>
      <w:r>
        <w:rPr>
          <w:rFonts w:ascii="Calibri" w:hAnsi="Calibri"/>
          <w:sz w:val="20"/>
        </w:rPr>
        <w:t>fluctuate</w:t>
      </w:r>
      <w:r>
        <w:rPr>
          <w:rFonts w:ascii="Calibri" w:hAnsi="Calibri"/>
          <w:spacing w:val="-2"/>
          <w:sz w:val="20"/>
        </w:rPr>
        <w:t xml:space="preserve"> </w:t>
      </w:r>
      <w:r>
        <w:rPr>
          <w:rFonts w:ascii="Calibri" w:hAnsi="Calibri"/>
          <w:sz w:val="20"/>
        </w:rPr>
        <w:t>because of changes in market interest rates. CIT’s financial assets consist of cash and cash equivalents, which are normally exposed to floating interest rate risk. Based on the cash needs of CIT, floating interest rate risk is mitigated by investing cash in term deposits with fixed interest rates.</w:t>
      </w:r>
    </w:p>
    <w:p w14:paraId="6BB62339" w14:textId="77777777" w:rsidR="00BD7B97" w:rsidRDefault="00E4410B">
      <w:pPr>
        <w:spacing w:before="78" w:line="295" w:lineRule="auto"/>
        <w:ind w:left="141" w:right="271" w:hanging="1"/>
        <w:rPr>
          <w:rFonts w:ascii="Calibri"/>
          <w:sz w:val="20"/>
        </w:rPr>
      </w:pPr>
      <w:r>
        <w:rPr>
          <w:rFonts w:ascii="Calibri"/>
          <w:sz w:val="20"/>
        </w:rPr>
        <w:t>CIT does not have any financial liabilities held at floating interest rates and is therefore not exposed to movements</w:t>
      </w:r>
      <w:r>
        <w:rPr>
          <w:rFonts w:ascii="Calibri"/>
          <w:spacing w:val="-1"/>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amount</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interest</w:t>
      </w:r>
      <w:r>
        <w:rPr>
          <w:rFonts w:ascii="Calibri"/>
          <w:spacing w:val="-2"/>
          <w:sz w:val="20"/>
        </w:rPr>
        <w:t xml:space="preserve"> </w:t>
      </w:r>
      <w:r>
        <w:rPr>
          <w:rFonts w:ascii="Calibri"/>
          <w:sz w:val="20"/>
        </w:rPr>
        <w:t>payable.</w:t>
      </w:r>
      <w:r>
        <w:rPr>
          <w:rFonts w:ascii="Calibri"/>
          <w:spacing w:val="-2"/>
          <w:sz w:val="20"/>
        </w:rPr>
        <w:t xml:space="preserve"> </w:t>
      </w:r>
      <w:r>
        <w:rPr>
          <w:rFonts w:ascii="Calibri"/>
          <w:sz w:val="20"/>
        </w:rPr>
        <w:t>There</w:t>
      </w:r>
      <w:r>
        <w:rPr>
          <w:rFonts w:ascii="Calibri"/>
          <w:spacing w:val="-4"/>
          <w:sz w:val="20"/>
        </w:rPr>
        <w:t xml:space="preserve"> </w:t>
      </w:r>
      <w:r>
        <w:rPr>
          <w:rFonts w:ascii="Calibri"/>
          <w:sz w:val="20"/>
        </w:rPr>
        <w:t>have</w:t>
      </w:r>
      <w:r>
        <w:rPr>
          <w:rFonts w:ascii="Calibri"/>
          <w:spacing w:val="-1"/>
          <w:sz w:val="20"/>
        </w:rPr>
        <w:t xml:space="preserve"> </w:t>
      </w:r>
      <w:r>
        <w:rPr>
          <w:rFonts w:ascii="Calibri"/>
          <w:sz w:val="20"/>
        </w:rPr>
        <w:t>been</w:t>
      </w:r>
      <w:r>
        <w:rPr>
          <w:rFonts w:ascii="Calibri"/>
          <w:spacing w:val="-2"/>
          <w:sz w:val="20"/>
        </w:rPr>
        <w:t xml:space="preserve"> </w:t>
      </w:r>
      <w:r>
        <w:rPr>
          <w:rFonts w:ascii="Calibri"/>
          <w:sz w:val="20"/>
        </w:rPr>
        <w:t>no</w:t>
      </w:r>
      <w:r>
        <w:rPr>
          <w:rFonts w:ascii="Calibri"/>
          <w:spacing w:val="-3"/>
          <w:sz w:val="20"/>
        </w:rPr>
        <w:t xml:space="preserve"> </w:t>
      </w:r>
      <w:r>
        <w:rPr>
          <w:rFonts w:ascii="Calibri"/>
          <w:sz w:val="20"/>
        </w:rPr>
        <w:t>changes</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risk</w:t>
      </w:r>
      <w:r>
        <w:rPr>
          <w:rFonts w:ascii="Calibri"/>
          <w:spacing w:val="-2"/>
          <w:sz w:val="20"/>
        </w:rPr>
        <w:t xml:space="preserve"> </w:t>
      </w:r>
      <w:r>
        <w:rPr>
          <w:rFonts w:ascii="Calibri"/>
          <w:sz w:val="20"/>
        </w:rPr>
        <w:t>exposure</w:t>
      </w:r>
      <w:r>
        <w:rPr>
          <w:rFonts w:ascii="Calibri"/>
          <w:spacing w:val="-3"/>
          <w:sz w:val="20"/>
        </w:rPr>
        <w:t xml:space="preserve"> </w:t>
      </w:r>
      <w:r>
        <w:rPr>
          <w:rFonts w:ascii="Calibri"/>
          <w:sz w:val="20"/>
        </w:rPr>
        <w:t>or</w:t>
      </w:r>
      <w:r>
        <w:rPr>
          <w:rFonts w:ascii="Calibri"/>
          <w:spacing w:val="-3"/>
          <w:sz w:val="20"/>
        </w:rPr>
        <w:t xml:space="preserve"> </w:t>
      </w:r>
      <w:r>
        <w:rPr>
          <w:rFonts w:ascii="Calibri"/>
          <w:sz w:val="20"/>
        </w:rPr>
        <w:t>processes</w:t>
      </w:r>
      <w:r>
        <w:rPr>
          <w:rFonts w:ascii="Calibri"/>
          <w:spacing w:val="-1"/>
          <w:sz w:val="20"/>
        </w:rPr>
        <w:t xml:space="preserve"> </w:t>
      </w:r>
      <w:r>
        <w:rPr>
          <w:rFonts w:ascii="Calibri"/>
          <w:sz w:val="20"/>
        </w:rPr>
        <w:t>for managing risk since the last financial reporting period.</w:t>
      </w:r>
    </w:p>
    <w:p w14:paraId="457230AD" w14:textId="77777777" w:rsidR="00BD7B97" w:rsidRDefault="00E4410B">
      <w:pPr>
        <w:spacing w:before="79" w:line="297" w:lineRule="auto"/>
        <w:ind w:left="142" w:right="415" w:hanging="1"/>
        <w:rPr>
          <w:rFonts w:ascii="Calibri"/>
          <w:sz w:val="20"/>
        </w:rPr>
      </w:pPr>
      <w:r>
        <w:rPr>
          <w:rFonts w:ascii="Calibri"/>
          <w:sz w:val="20"/>
        </w:rPr>
        <w:t>A</w:t>
      </w:r>
      <w:r>
        <w:rPr>
          <w:rFonts w:ascii="Calibri"/>
          <w:spacing w:val="-3"/>
          <w:sz w:val="20"/>
        </w:rPr>
        <w:t xml:space="preserve"> </w:t>
      </w:r>
      <w:r>
        <w:rPr>
          <w:rFonts w:ascii="Calibri"/>
          <w:sz w:val="20"/>
        </w:rPr>
        <w:t>sensitivity</w:t>
      </w:r>
      <w:r>
        <w:rPr>
          <w:rFonts w:ascii="Calibri"/>
          <w:spacing w:val="-1"/>
          <w:sz w:val="20"/>
        </w:rPr>
        <w:t xml:space="preserve"> </w:t>
      </w:r>
      <w:r>
        <w:rPr>
          <w:rFonts w:ascii="Calibri"/>
          <w:sz w:val="20"/>
        </w:rPr>
        <w:t>analysis</w:t>
      </w:r>
      <w:r>
        <w:rPr>
          <w:rFonts w:ascii="Calibri"/>
          <w:spacing w:val="-4"/>
          <w:sz w:val="20"/>
        </w:rPr>
        <w:t xml:space="preserve"> </w:t>
      </w:r>
      <w:r>
        <w:rPr>
          <w:rFonts w:ascii="Calibri"/>
          <w:sz w:val="20"/>
        </w:rPr>
        <w:t>has</w:t>
      </w:r>
      <w:r>
        <w:rPr>
          <w:rFonts w:ascii="Calibri"/>
          <w:spacing w:val="-3"/>
          <w:sz w:val="20"/>
        </w:rPr>
        <w:t xml:space="preserve"> </w:t>
      </w:r>
      <w:r>
        <w:rPr>
          <w:rFonts w:ascii="Calibri"/>
          <w:sz w:val="20"/>
        </w:rPr>
        <w:t>not</w:t>
      </w:r>
      <w:r>
        <w:rPr>
          <w:rFonts w:ascii="Calibri"/>
          <w:spacing w:val="-2"/>
          <w:sz w:val="20"/>
        </w:rPr>
        <w:t xml:space="preserve"> </w:t>
      </w:r>
      <w:r>
        <w:rPr>
          <w:rFonts w:ascii="Calibri"/>
          <w:sz w:val="20"/>
        </w:rPr>
        <w:t>been</w:t>
      </w:r>
      <w:r>
        <w:rPr>
          <w:rFonts w:ascii="Calibri"/>
          <w:spacing w:val="-2"/>
          <w:sz w:val="20"/>
        </w:rPr>
        <w:t xml:space="preserve"> </w:t>
      </w:r>
      <w:r>
        <w:rPr>
          <w:rFonts w:ascii="Calibri"/>
          <w:sz w:val="20"/>
        </w:rPr>
        <w:t>undertaken</w:t>
      </w:r>
      <w:r>
        <w:rPr>
          <w:rFonts w:ascii="Calibri"/>
          <w:spacing w:val="-2"/>
          <w:sz w:val="20"/>
        </w:rPr>
        <w:t xml:space="preserve"> </w:t>
      </w:r>
      <w:r>
        <w:rPr>
          <w:rFonts w:ascii="Calibri"/>
          <w:sz w:val="20"/>
        </w:rPr>
        <w:t>for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interest</w:t>
      </w:r>
      <w:r>
        <w:rPr>
          <w:rFonts w:ascii="Calibri"/>
          <w:spacing w:val="-2"/>
          <w:sz w:val="20"/>
        </w:rPr>
        <w:t xml:space="preserve"> </w:t>
      </w:r>
      <w:r>
        <w:rPr>
          <w:rFonts w:ascii="Calibri"/>
          <w:sz w:val="20"/>
        </w:rPr>
        <w:t>rate</w:t>
      </w:r>
      <w:r>
        <w:rPr>
          <w:rFonts w:ascii="Calibri"/>
          <w:spacing w:val="-3"/>
          <w:sz w:val="20"/>
        </w:rPr>
        <w:t xml:space="preserve"> </w:t>
      </w:r>
      <w:r>
        <w:rPr>
          <w:rFonts w:ascii="Calibri"/>
          <w:sz w:val="20"/>
        </w:rPr>
        <w:t>risk</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CIT</w:t>
      </w:r>
      <w:r>
        <w:rPr>
          <w:rFonts w:ascii="Calibri"/>
          <w:spacing w:val="-4"/>
          <w:sz w:val="20"/>
        </w:rPr>
        <w:t xml:space="preserve"> </w:t>
      </w:r>
      <w:r>
        <w:rPr>
          <w:rFonts w:ascii="Calibri"/>
          <w:sz w:val="20"/>
        </w:rPr>
        <w:t>as</w:t>
      </w:r>
      <w:r>
        <w:rPr>
          <w:rFonts w:ascii="Calibri"/>
          <w:spacing w:val="-2"/>
          <w:sz w:val="20"/>
        </w:rPr>
        <w:t xml:space="preserve"> </w:t>
      </w:r>
      <w:r>
        <w:rPr>
          <w:rFonts w:ascii="Calibri"/>
          <w:sz w:val="20"/>
        </w:rPr>
        <w:t>it</w:t>
      </w:r>
      <w:r>
        <w:rPr>
          <w:rFonts w:ascii="Calibri"/>
          <w:spacing w:val="-3"/>
          <w:sz w:val="20"/>
        </w:rPr>
        <w:t xml:space="preserve"> </w:t>
      </w:r>
      <w:r>
        <w:rPr>
          <w:rFonts w:ascii="Calibri"/>
          <w:sz w:val="20"/>
        </w:rPr>
        <w:t>has</w:t>
      </w:r>
      <w:r>
        <w:rPr>
          <w:rFonts w:ascii="Calibri"/>
          <w:spacing w:val="-3"/>
          <w:sz w:val="20"/>
        </w:rPr>
        <w:t xml:space="preserve"> </w:t>
      </w:r>
      <w:r>
        <w:rPr>
          <w:rFonts w:ascii="Calibri"/>
          <w:sz w:val="20"/>
        </w:rPr>
        <w:t>been</w:t>
      </w:r>
      <w:r>
        <w:rPr>
          <w:rFonts w:ascii="Calibri"/>
          <w:spacing w:val="-2"/>
          <w:sz w:val="20"/>
        </w:rPr>
        <w:t xml:space="preserve"> </w:t>
      </w:r>
      <w:r>
        <w:rPr>
          <w:rFonts w:ascii="Calibri"/>
          <w:sz w:val="20"/>
        </w:rPr>
        <w:t>determined</w:t>
      </w:r>
      <w:r>
        <w:rPr>
          <w:rFonts w:ascii="Calibri"/>
          <w:spacing w:val="-1"/>
          <w:sz w:val="20"/>
        </w:rPr>
        <w:t xml:space="preserve"> </w:t>
      </w:r>
      <w:r>
        <w:rPr>
          <w:rFonts w:ascii="Calibri"/>
          <w:sz w:val="20"/>
        </w:rPr>
        <w:t>that the</w:t>
      </w:r>
      <w:r>
        <w:rPr>
          <w:rFonts w:ascii="Calibri"/>
          <w:spacing w:val="-6"/>
          <w:sz w:val="20"/>
        </w:rPr>
        <w:t xml:space="preserve"> </w:t>
      </w:r>
      <w:r>
        <w:rPr>
          <w:rFonts w:ascii="Calibri"/>
          <w:sz w:val="20"/>
        </w:rPr>
        <w:t>possible</w:t>
      </w:r>
      <w:r>
        <w:rPr>
          <w:rFonts w:ascii="Calibri"/>
          <w:spacing w:val="-5"/>
          <w:sz w:val="20"/>
        </w:rPr>
        <w:t xml:space="preserve"> </w:t>
      </w:r>
      <w:r>
        <w:rPr>
          <w:rFonts w:ascii="Calibri"/>
          <w:sz w:val="20"/>
        </w:rPr>
        <w:t>impact</w:t>
      </w:r>
      <w:r>
        <w:rPr>
          <w:rFonts w:ascii="Calibri"/>
          <w:spacing w:val="-3"/>
          <w:sz w:val="20"/>
        </w:rPr>
        <w:t xml:space="preserve"> </w:t>
      </w:r>
      <w:r>
        <w:rPr>
          <w:rFonts w:ascii="Calibri"/>
          <w:sz w:val="20"/>
        </w:rPr>
        <w:t>on</w:t>
      </w:r>
      <w:r>
        <w:rPr>
          <w:rFonts w:ascii="Calibri"/>
          <w:spacing w:val="-4"/>
          <w:sz w:val="20"/>
        </w:rPr>
        <w:t xml:space="preserve"> </w:t>
      </w:r>
      <w:r>
        <w:rPr>
          <w:rFonts w:ascii="Calibri"/>
          <w:sz w:val="20"/>
        </w:rPr>
        <w:t>income</w:t>
      </w:r>
      <w:r>
        <w:rPr>
          <w:rFonts w:ascii="Calibri"/>
          <w:spacing w:val="-5"/>
          <w:sz w:val="20"/>
        </w:rPr>
        <w:t xml:space="preserve"> </w:t>
      </w:r>
      <w:r>
        <w:rPr>
          <w:rFonts w:ascii="Calibri"/>
          <w:sz w:val="20"/>
        </w:rPr>
        <w:t>and</w:t>
      </w:r>
      <w:r>
        <w:rPr>
          <w:rFonts w:ascii="Calibri"/>
          <w:spacing w:val="-4"/>
          <w:sz w:val="20"/>
        </w:rPr>
        <w:t xml:space="preserve"> </w:t>
      </w:r>
      <w:r>
        <w:rPr>
          <w:rFonts w:ascii="Calibri"/>
          <w:sz w:val="20"/>
        </w:rPr>
        <w:t>expenses</w:t>
      </w:r>
      <w:r>
        <w:rPr>
          <w:rFonts w:ascii="Calibri"/>
          <w:spacing w:val="-3"/>
          <w:sz w:val="20"/>
        </w:rPr>
        <w:t xml:space="preserve"> </w:t>
      </w:r>
      <w:r>
        <w:rPr>
          <w:rFonts w:ascii="Calibri"/>
          <w:sz w:val="20"/>
        </w:rPr>
        <w:t>or</w:t>
      </w:r>
      <w:r>
        <w:rPr>
          <w:rFonts w:ascii="Calibri"/>
          <w:spacing w:val="-5"/>
          <w:sz w:val="20"/>
        </w:rPr>
        <w:t xml:space="preserve"> </w:t>
      </w:r>
      <w:r>
        <w:rPr>
          <w:rFonts w:ascii="Calibri"/>
          <w:sz w:val="20"/>
        </w:rPr>
        <w:t>total</w:t>
      </w:r>
      <w:r>
        <w:rPr>
          <w:rFonts w:ascii="Calibri"/>
          <w:spacing w:val="-5"/>
          <w:sz w:val="20"/>
        </w:rPr>
        <w:t xml:space="preserve"> </w:t>
      </w:r>
      <w:r>
        <w:rPr>
          <w:rFonts w:ascii="Calibri"/>
          <w:sz w:val="20"/>
        </w:rPr>
        <w:t>equity</w:t>
      </w:r>
      <w:r>
        <w:rPr>
          <w:rFonts w:ascii="Calibri"/>
          <w:spacing w:val="-5"/>
          <w:sz w:val="20"/>
        </w:rPr>
        <w:t xml:space="preserve"> </w:t>
      </w:r>
      <w:r>
        <w:rPr>
          <w:rFonts w:ascii="Calibri"/>
          <w:sz w:val="20"/>
        </w:rPr>
        <w:t>from</w:t>
      </w:r>
      <w:r>
        <w:rPr>
          <w:rFonts w:ascii="Calibri"/>
          <w:spacing w:val="-5"/>
          <w:sz w:val="20"/>
        </w:rPr>
        <w:t xml:space="preserve"> </w:t>
      </w:r>
      <w:r>
        <w:rPr>
          <w:rFonts w:ascii="Calibri"/>
          <w:sz w:val="20"/>
        </w:rPr>
        <w:t>fluctuations</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interest</w:t>
      </w:r>
      <w:r>
        <w:rPr>
          <w:rFonts w:ascii="Calibri"/>
          <w:spacing w:val="-4"/>
          <w:sz w:val="20"/>
        </w:rPr>
        <w:t xml:space="preserve"> </w:t>
      </w:r>
      <w:r>
        <w:rPr>
          <w:rFonts w:ascii="Calibri"/>
          <w:sz w:val="20"/>
        </w:rPr>
        <w:t>rates</w:t>
      </w:r>
      <w:r>
        <w:rPr>
          <w:rFonts w:ascii="Calibri"/>
          <w:spacing w:val="-4"/>
          <w:sz w:val="20"/>
        </w:rPr>
        <w:t xml:space="preserve"> </w:t>
      </w:r>
      <w:r>
        <w:rPr>
          <w:rFonts w:ascii="Calibri"/>
          <w:sz w:val="20"/>
        </w:rPr>
        <w:t>is</w:t>
      </w:r>
      <w:r>
        <w:rPr>
          <w:rFonts w:ascii="Calibri"/>
          <w:spacing w:val="-3"/>
          <w:sz w:val="20"/>
        </w:rPr>
        <w:t xml:space="preserve"> </w:t>
      </w:r>
      <w:r>
        <w:rPr>
          <w:rFonts w:ascii="Calibri"/>
          <w:spacing w:val="-2"/>
          <w:sz w:val="20"/>
        </w:rPr>
        <w:t>immaterial.</w:t>
      </w:r>
    </w:p>
    <w:p w14:paraId="48C23723" w14:textId="77777777" w:rsidR="00BD7B97" w:rsidRDefault="00E4410B">
      <w:pPr>
        <w:spacing w:before="76"/>
        <w:ind w:left="142"/>
        <w:rPr>
          <w:rFonts w:ascii="Calibri"/>
          <w:b/>
          <w:sz w:val="20"/>
        </w:rPr>
      </w:pPr>
      <w:r>
        <w:rPr>
          <w:rFonts w:ascii="Calibri"/>
          <w:b/>
          <w:sz w:val="20"/>
        </w:rPr>
        <w:t>Credit</w:t>
      </w:r>
      <w:r>
        <w:rPr>
          <w:rFonts w:ascii="Calibri"/>
          <w:b/>
          <w:spacing w:val="-6"/>
          <w:sz w:val="20"/>
        </w:rPr>
        <w:t xml:space="preserve"> </w:t>
      </w:r>
      <w:r>
        <w:rPr>
          <w:rFonts w:ascii="Calibri"/>
          <w:b/>
          <w:spacing w:val="-4"/>
          <w:sz w:val="20"/>
        </w:rPr>
        <w:t>Risk</w:t>
      </w:r>
    </w:p>
    <w:p w14:paraId="5DCA0ED5" w14:textId="77777777" w:rsidR="00BD7B97" w:rsidRDefault="00E4410B">
      <w:pPr>
        <w:spacing w:before="135" w:line="295" w:lineRule="auto"/>
        <w:ind w:left="142" w:right="271" w:hanging="1"/>
        <w:rPr>
          <w:rFonts w:ascii="Calibri"/>
          <w:sz w:val="20"/>
        </w:rPr>
      </w:pPr>
      <w:r>
        <w:rPr>
          <w:rFonts w:ascii="Calibri"/>
          <w:sz w:val="20"/>
        </w:rPr>
        <w:t>Credit</w:t>
      </w:r>
      <w:r>
        <w:rPr>
          <w:rFonts w:ascii="Calibri"/>
          <w:spacing w:val="-1"/>
          <w:sz w:val="20"/>
        </w:rPr>
        <w:t xml:space="preserve"> </w:t>
      </w:r>
      <w:r>
        <w:rPr>
          <w:rFonts w:ascii="Calibri"/>
          <w:sz w:val="20"/>
        </w:rPr>
        <w:t>risk</w:t>
      </w:r>
      <w:r>
        <w:rPr>
          <w:rFonts w:ascii="Calibri"/>
          <w:spacing w:val="-1"/>
          <w:sz w:val="20"/>
        </w:rPr>
        <w:t xml:space="preserve"> </w:t>
      </w:r>
      <w:r>
        <w:rPr>
          <w:rFonts w:ascii="Calibri"/>
          <w:sz w:val="20"/>
        </w:rPr>
        <w:t>is</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risk</w:t>
      </w:r>
      <w:r>
        <w:rPr>
          <w:rFonts w:ascii="Calibri"/>
          <w:spacing w:val="-1"/>
          <w:sz w:val="20"/>
        </w:rPr>
        <w:t xml:space="preserve"> </w:t>
      </w:r>
      <w:r>
        <w:rPr>
          <w:rFonts w:ascii="Calibri"/>
          <w:sz w:val="20"/>
        </w:rPr>
        <w:t>that</w:t>
      </w:r>
      <w:r>
        <w:rPr>
          <w:rFonts w:ascii="Calibri"/>
          <w:spacing w:val="-1"/>
          <w:sz w:val="20"/>
        </w:rPr>
        <w:t xml:space="preserve"> </w:t>
      </w:r>
      <w:r>
        <w:rPr>
          <w:rFonts w:ascii="Calibri"/>
          <w:sz w:val="20"/>
        </w:rPr>
        <w:t>one</w:t>
      </w:r>
      <w:r>
        <w:rPr>
          <w:rFonts w:ascii="Calibri"/>
          <w:spacing w:val="-3"/>
          <w:sz w:val="20"/>
        </w:rPr>
        <w:t xml:space="preserve"> </w:t>
      </w:r>
      <w:r>
        <w:rPr>
          <w:rFonts w:ascii="Calibri"/>
          <w:sz w:val="20"/>
        </w:rPr>
        <w:t>party to</w:t>
      </w:r>
      <w:r>
        <w:rPr>
          <w:rFonts w:ascii="Calibri"/>
          <w:spacing w:val="-2"/>
          <w:sz w:val="20"/>
        </w:rPr>
        <w:t xml:space="preserve"> </w:t>
      </w:r>
      <w:r>
        <w:rPr>
          <w:rFonts w:ascii="Calibri"/>
          <w:sz w:val="20"/>
        </w:rPr>
        <w:t>a</w:t>
      </w:r>
      <w:r>
        <w:rPr>
          <w:rFonts w:ascii="Calibri"/>
          <w:spacing w:val="-1"/>
          <w:sz w:val="20"/>
        </w:rPr>
        <w:t xml:space="preserve"> </w:t>
      </w:r>
      <w:r>
        <w:rPr>
          <w:rFonts w:ascii="Calibri"/>
          <w:sz w:val="20"/>
        </w:rPr>
        <w:t>financial</w:t>
      </w:r>
      <w:r>
        <w:rPr>
          <w:rFonts w:ascii="Calibri"/>
          <w:spacing w:val="-2"/>
          <w:sz w:val="20"/>
        </w:rPr>
        <w:t xml:space="preserve"> </w:t>
      </w:r>
      <w:r>
        <w:rPr>
          <w:rFonts w:ascii="Calibri"/>
          <w:sz w:val="20"/>
        </w:rPr>
        <w:t>instrument</w:t>
      </w:r>
      <w:r>
        <w:rPr>
          <w:rFonts w:ascii="Calibri"/>
          <w:spacing w:val="-1"/>
          <w:sz w:val="20"/>
        </w:rPr>
        <w:t xml:space="preserve"> </w:t>
      </w:r>
      <w:r>
        <w:rPr>
          <w:rFonts w:ascii="Calibri"/>
          <w:sz w:val="20"/>
        </w:rPr>
        <w:t>will</w:t>
      </w:r>
      <w:r>
        <w:rPr>
          <w:rFonts w:ascii="Calibri"/>
          <w:spacing w:val="-2"/>
          <w:sz w:val="20"/>
        </w:rPr>
        <w:t xml:space="preserve"> </w:t>
      </w:r>
      <w:r>
        <w:rPr>
          <w:rFonts w:ascii="Calibri"/>
          <w:sz w:val="20"/>
        </w:rPr>
        <w:t>fail</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discharge</w:t>
      </w:r>
      <w:r>
        <w:rPr>
          <w:rFonts w:ascii="Calibri"/>
          <w:spacing w:val="-2"/>
          <w:sz w:val="20"/>
        </w:rPr>
        <w:t xml:space="preserve"> </w:t>
      </w:r>
      <w:r>
        <w:rPr>
          <w:rFonts w:ascii="Calibri"/>
          <w:sz w:val="20"/>
        </w:rPr>
        <w:t>an</w:t>
      </w:r>
      <w:r>
        <w:rPr>
          <w:rFonts w:ascii="Calibri"/>
          <w:spacing w:val="-1"/>
          <w:sz w:val="20"/>
        </w:rPr>
        <w:t xml:space="preserve"> </w:t>
      </w:r>
      <w:r>
        <w:rPr>
          <w:rFonts w:ascii="Calibri"/>
          <w:sz w:val="20"/>
        </w:rPr>
        <w:t>obligation</w:t>
      </w:r>
      <w:r>
        <w:rPr>
          <w:rFonts w:ascii="Calibri"/>
          <w:spacing w:val="-1"/>
          <w:sz w:val="20"/>
        </w:rPr>
        <w:t xml:space="preserve"> </w:t>
      </w:r>
      <w:r>
        <w:rPr>
          <w:rFonts w:ascii="Calibri"/>
          <w:sz w:val="20"/>
        </w:rPr>
        <w:t>and cause</w:t>
      </w:r>
      <w:r>
        <w:rPr>
          <w:rFonts w:ascii="Calibri"/>
          <w:spacing w:val="-3"/>
          <w:sz w:val="20"/>
        </w:rPr>
        <w:t xml:space="preserve"> </w:t>
      </w:r>
      <w:r>
        <w:rPr>
          <w:rFonts w:ascii="Calibri"/>
          <w:sz w:val="20"/>
        </w:rPr>
        <w:t>the other party to incur a financial loss.</w:t>
      </w:r>
    </w:p>
    <w:p w14:paraId="2BA7E868" w14:textId="77777777" w:rsidR="00BD7B97" w:rsidRDefault="00E4410B">
      <w:pPr>
        <w:spacing w:before="100"/>
        <w:ind w:left="142"/>
        <w:rPr>
          <w:rFonts w:ascii="Calibri"/>
          <w:sz w:val="20"/>
        </w:rPr>
      </w:pPr>
      <w:r>
        <w:rPr>
          <w:rFonts w:ascii="Calibri"/>
          <w:sz w:val="20"/>
        </w:rPr>
        <w:t>CIT</w:t>
      </w:r>
      <w:r>
        <w:rPr>
          <w:rFonts w:ascii="Calibri"/>
          <w:spacing w:val="-6"/>
          <w:sz w:val="20"/>
        </w:rPr>
        <w:t xml:space="preserve"> </w:t>
      </w:r>
      <w:r>
        <w:rPr>
          <w:rFonts w:ascii="Calibri"/>
          <w:sz w:val="20"/>
        </w:rPr>
        <w:t>is</w:t>
      </w:r>
      <w:r>
        <w:rPr>
          <w:rFonts w:ascii="Calibri"/>
          <w:spacing w:val="-3"/>
          <w:sz w:val="20"/>
        </w:rPr>
        <w:t xml:space="preserve"> </w:t>
      </w:r>
      <w:r>
        <w:rPr>
          <w:rFonts w:ascii="Calibri"/>
          <w:sz w:val="20"/>
        </w:rPr>
        <w:t>exposed</w:t>
      </w:r>
      <w:r>
        <w:rPr>
          <w:rFonts w:ascii="Calibri"/>
          <w:spacing w:val="-3"/>
          <w:sz w:val="20"/>
        </w:rPr>
        <w:t xml:space="preserve"> </w:t>
      </w:r>
      <w:r>
        <w:rPr>
          <w:rFonts w:ascii="Calibri"/>
          <w:sz w:val="20"/>
        </w:rPr>
        <w:t>to</w:t>
      </w:r>
      <w:r>
        <w:rPr>
          <w:rFonts w:ascii="Calibri"/>
          <w:spacing w:val="-6"/>
          <w:sz w:val="20"/>
        </w:rPr>
        <w:t xml:space="preserve"> </w:t>
      </w:r>
      <w:r>
        <w:rPr>
          <w:rFonts w:ascii="Calibri"/>
          <w:sz w:val="20"/>
        </w:rPr>
        <w:t>credit</w:t>
      </w:r>
      <w:r>
        <w:rPr>
          <w:rFonts w:ascii="Calibri"/>
          <w:spacing w:val="-4"/>
          <w:sz w:val="20"/>
        </w:rPr>
        <w:t xml:space="preserve"> </w:t>
      </w:r>
      <w:r>
        <w:rPr>
          <w:rFonts w:ascii="Calibri"/>
          <w:sz w:val="20"/>
        </w:rPr>
        <w:t>risk</w:t>
      </w:r>
      <w:r>
        <w:rPr>
          <w:rFonts w:ascii="Calibri"/>
          <w:spacing w:val="-3"/>
          <w:sz w:val="20"/>
        </w:rPr>
        <w:t xml:space="preserve"> </w:t>
      </w:r>
      <w:r>
        <w:rPr>
          <w:rFonts w:ascii="Calibri"/>
          <w:spacing w:val="-4"/>
          <w:sz w:val="20"/>
        </w:rPr>
        <w:t>from:</w:t>
      </w:r>
    </w:p>
    <w:p w14:paraId="638BAE41" w14:textId="77777777" w:rsidR="00BD7B97" w:rsidRDefault="00E4410B">
      <w:pPr>
        <w:pStyle w:val="ListParagraph"/>
        <w:numPr>
          <w:ilvl w:val="0"/>
          <w:numId w:val="11"/>
        </w:numPr>
        <w:tabs>
          <w:tab w:val="left" w:pos="707"/>
        </w:tabs>
        <w:spacing w:before="45"/>
        <w:ind w:left="706"/>
        <w:rPr>
          <w:rFonts w:ascii="Calibri" w:hAnsi="Calibri"/>
          <w:sz w:val="20"/>
        </w:rPr>
      </w:pPr>
      <w:r>
        <w:rPr>
          <w:rFonts w:ascii="Calibri" w:hAnsi="Calibri"/>
          <w:sz w:val="20"/>
        </w:rPr>
        <w:t>the</w:t>
      </w:r>
      <w:r>
        <w:rPr>
          <w:rFonts w:ascii="Calibri" w:hAnsi="Calibri"/>
          <w:spacing w:val="-5"/>
          <w:sz w:val="20"/>
        </w:rPr>
        <w:t xml:space="preserve"> </w:t>
      </w:r>
      <w:r>
        <w:rPr>
          <w:rFonts w:ascii="Calibri" w:hAnsi="Calibri"/>
          <w:sz w:val="20"/>
        </w:rPr>
        <w:t>amount</w:t>
      </w:r>
      <w:r>
        <w:rPr>
          <w:rFonts w:ascii="Calibri" w:hAnsi="Calibri"/>
          <w:spacing w:val="-3"/>
          <w:sz w:val="20"/>
        </w:rPr>
        <w:t xml:space="preserve"> </w:t>
      </w:r>
      <w:r>
        <w:rPr>
          <w:rFonts w:ascii="Calibri" w:hAnsi="Calibri"/>
          <w:sz w:val="20"/>
        </w:rPr>
        <w:t>of</w:t>
      </w:r>
      <w:r>
        <w:rPr>
          <w:rFonts w:ascii="Calibri" w:hAnsi="Calibri"/>
          <w:spacing w:val="-5"/>
          <w:sz w:val="20"/>
        </w:rPr>
        <w:t xml:space="preserve"> </w:t>
      </w:r>
      <w:r>
        <w:rPr>
          <w:rFonts w:ascii="Calibri" w:hAnsi="Calibri"/>
          <w:sz w:val="20"/>
        </w:rPr>
        <w:t>the</w:t>
      </w:r>
      <w:r>
        <w:rPr>
          <w:rFonts w:ascii="Calibri" w:hAnsi="Calibri"/>
          <w:spacing w:val="-5"/>
          <w:sz w:val="20"/>
        </w:rPr>
        <w:t xml:space="preserve"> </w:t>
      </w:r>
      <w:r>
        <w:rPr>
          <w:rFonts w:ascii="Calibri" w:hAnsi="Calibri"/>
          <w:sz w:val="20"/>
        </w:rPr>
        <w:t>financial</w:t>
      </w:r>
      <w:r>
        <w:rPr>
          <w:rFonts w:ascii="Calibri" w:hAnsi="Calibri"/>
          <w:spacing w:val="-3"/>
          <w:sz w:val="20"/>
        </w:rPr>
        <w:t xml:space="preserve"> </w:t>
      </w:r>
      <w:r>
        <w:rPr>
          <w:rFonts w:ascii="Calibri" w:hAnsi="Calibri"/>
          <w:sz w:val="20"/>
        </w:rPr>
        <w:t>assets</w:t>
      </w:r>
      <w:r>
        <w:rPr>
          <w:rFonts w:ascii="Calibri" w:hAnsi="Calibri"/>
          <w:spacing w:val="-2"/>
          <w:sz w:val="20"/>
        </w:rPr>
        <w:t xml:space="preserve"> </w:t>
      </w:r>
      <w:r>
        <w:rPr>
          <w:rFonts w:ascii="Calibri" w:hAnsi="Calibri"/>
          <w:sz w:val="20"/>
        </w:rPr>
        <w:t>it</w:t>
      </w:r>
      <w:r>
        <w:rPr>
          <w:rFonts w:ascii="Calibri" w:hAnsi="Calibri"/>
          <w:spacing w:val="-4"/>
          <w:sz w:val="20"/>
        </w:rPr>
        <w:t xml:space="preserve"> </w:t>
      </w:r>
      <w:r>
        <w:rPr>
          <w:rFonts w:ascii="Calibri" w:hAnsi="Calibri"/>
          <w:sz w:val="20"/>
        </w:rPr>
        <w:t>holds</w:t>
      </w:r>
      <w:r>
        <w:rPr>
          <w:rFonts w:ascii="Calibri" w:hAnsi="Calibri"/>
          <w:spacing w:val="-4"/>
          <w:sz w:val="20"/>
        </w:rPr>
        <w:t xml:space="preserve"> </w:t>
      </w:r>
      <w:r>
        <w:rPr>
          <w:rFonts w:ascii="Calibri" w:hAnsi="Calibri"/>
          <w:sz w:val="20"/>
        </w:rPr>
        <w:t>net</w:t>
      </w:r>
      <w:r>
        <w:rPr>
          <w:rFonts w:ascii="Calibri" w:hAnsi="Calibri"/>
          <w:spacing w:val="-3"/>
          <w:sz w:val="20"/>
        </w:rPr>
        <w:t xml:space="preserve"> </w:t>
      </w:r>
      <w:r>
        <w:rPr>
          <w:rFonts w:ascii="Calibri" w:hAnsi="Calibri"/>
          <w:sz w:val="20"/>
        </w:rPr>
        <w:t>of</w:t>
      </w:r>
      <w:r>
        <w:rPr>
          <w:rFonts w:ascii="Calibri" w:hAnsi="Calibri"/>
          <w:spacing w:val="-5"/>
          <w:sz w:val="20"/>
        </w:rPr>
        <w:t xml:space="preserve"> </w:t>
      </w:r>
      <w:r>
        <w:rPr>
          <w:rFonts w:ascii="Calibri" w:hAnsi="Calibri"/>
          <w:sz w:val="20"/>
        </w:rPr>
        <w:t>any</w:t>
      </w:r>
      <w:r>
        <w:rPr>
          <w:rFonts w:ascii="Calibri" w:hAnsi="Calibri"/>
          <w:spacing w:val="-3"/>
          <w:sz w:val="20"/>
        </w:rPr>
        <w:t xml:space="preserve"> </w:t>
      </w:r>
      <w:r>
        <w:rPr>
          <w:rFonts w:ascii="Calibri" w:hAnsi="Calibri"/>
          <w:sz w:val="20"/>
        </w:rPr>
        <w:t>allowance</w:t>
      </w:r>
      <w:r>
        <w:rPr>
          <w:rFonts w:ascii="Calibri" w:hAnsi="Calibri"/>
          <w:spacing w:val="-4"/>
          <w:sz w:val="20"/>
        </w:rPr>
        <w:t xml:space="preserve"> </w:t>
      </w:r>
      <w:r>
        <w:rPr>
          <w:rFonts w:ascii="Calibri" w:hAnsi="Calibri"/>
          <w:sz w:val="20"/>
        </w:rPr>
        <w:t>for</w:t>
      </w:r>
      <w:r>
        <w:rPr>
          <w:rFonts w:ascii="Calibri" w:hAnsi="Calibri"/>
          <w:spacing w:val="-4"/>
          <w:sz w:val="20"/>
        </w:rPr>
        <w:t xml:space="preserve"> </w:t>
      </w:r>
      <w:r>
        <w:rPr>
          <w:rFonts w:ascii="Calibri" w:hAnsi="Calibri"/>
          <w:spacing w:val="-2"/>
          <w:sz w:val="20"/>
        </w:rPr>
        <w:t>impairment</w:t>
      </w:r>
    </w:p>
    <w:p w14:paraId="00A8D09A" w14:textId="77777777" w:rsidR="00BD7B97" w:rsidRDefault="00E4410B">
      <w:pPr>
        <w:pStyle w:val="ListParagraph"/>
        <w:numPr>
          <w:ilvl w:val="0"/>
          <w:numId w:val="11"/>
        </w:numPr>
        <w:tabs>
          <w:tab w:val="left" w:pos="707"/>
        </w:tabs>
        <w:spacing w:before="45"/>
        <w:ind w:left="706"/>
        <w:rPr>
          <w:rFonts w:ascii="Calibri" w:hAnsi="Calibri"/>
          <w:sz w:val="20"/>
        </w:rPr>
      </w:pPr>
      <w:r>
        <w:rPr>
          <w:rFonts w:ascii="Calibri" w:hAnsi="Calibri"/>
          <w:sz w:val="20"/>
        </w:rPr>
        <w:t>financial</w:t>
      </w:r>
      <w:r>
        <w:rPr>
          <w:rFonts w:ascii="Calibri" w:hAnsi="Calibri"/>
          <w:spacing w:val="-3"/>
          <w:sz w:val="20"/>
        </w:rPr>
        <w:t xml:space="preserve"> </w:t>
      </w:r>
      <w:r>
        <w:rPr>
          <w:rFonts w:ascii="Calibri" w:hAnsi="Calibri"/>
          <w:sz w:val="20"/>
        </w:rPr>
        <w:t>assets</w:t>
      </w:r>
      <w:r>
        <w:rPr>
          <w:rFonts w:ascii="Calibri" w:hAnsi="Calibri"/>
          <w:spacing w:val="-2"/>
          <w:sz w:val="20"/>
        </w:rPr>
        <w:t xml:space="preserve"> </w:t>
      </w:r>
      <w:r>
        <w:rPr>
          <w:rFonts w:ascii="Calibri" w:hAnsi="Calibri"/>
          <w:sz w:val="20"/>
        </w:rPr>
        <w:t>that</w:t>
      </w:r>
      <w:r>
        <w:rPr>
          <w:rFonts w:ascii="Calibri" w:hAnsi="Calibri"/>
          <w:spacing w:val="-3"/>
          <w:sz w:val="20"/>
        </w:rPr>
        <w:t xml:space="preserve"> </w:t>
      </w:r>
      <w:r>
        <w:rPr>
          <w:rFonts w:ascii="Calibri" w:hAnsi="Calibri"/>
          <w:sz w:val="20"/>
        </w:rPr>
        <w:t>are</w:t>
      </w:r>
      <w:r>
        <w:rPr>
          <w:rFonts w:ascii="Calibri" w:hAnsi="Calibri"/>
          <w:spacing w:val="-3"/>
          <w:sz w:val="20"/>
        </w:rPr>
        <w:t xml:space="preserve"> </w:t>
      </w:r>
      <w:r>
        <w:rPr>
          <w:rFonts w:ascii="Calibri" w:hAnsi="Calibri"/>
          <w:sz w:val="20"/>
        </w:rPr>
        <w:t>not</w:t>
      </w:r>
      <w:r>
        <w:rPr>
          <w:rFonts w:ascii="Calibri" w:hAnsi="Calibri"/>
          <w:spacing w:val="-5"/>
          <w:sz w:val="20"/>
        </w:rPr>
        <w:t xml:space="preserve"> </w:t>
      </w:r>
      <w:r>
        <w:rPr>
          <w:rFonts w:ascii="Calibri" w:hAnsi="Calibri"/>
          <w:sz w:val="20"/>
        </w:rPr>
        <w:t>past</w:t>
      </w:r>
      <w:r>
        <w:rPr>
          <w:rFonts w:ascii="Calibri" w:hAnsi="Calibri"/>
          <w:spacing w:val="-2"/>
          <w:sz w:val="20"/>
        </w:rPr>
        <w:t xml:space="preserve"> </w:t>
      </w:r>
      <w:r>
        <w:rPr>
          <w:rFonts w:ascii="Calibri" w:hAnsi="Calibri"/>
          <w:sz w:val="20"/>
        </w:rPr>
        <w:t>due</w:t>
      </w:r>
      <w:r>
        <w:rPr>
          <w:rFonts w:ascii="Calibri" w:hAnsi="Calibri"/>
          <w:spacing w:val="-5"/>
          <w:sz w:val="20"/>
        </w:rPr>
        <w:t xml:space="preserve"> </w:t>
      </w:r>
      <w:r>
        <w:rPr>
          <w:rFonts w:ascii="Calibri" w:hAnsi="Calibri"/>
          <w:sz w:val="20"/>
        </w:rPr>
        <w:t>or</w:t>
      </w:r>
      <w:r>
        <w:rPr>
          <w:rFonts w:ascii="Calibri" w:hAnsi="Calibri"/>
          <w:spacing w:val="-3"/>
          <w:sz w:val="20"/>
        </w:rPr>
        <w:t xml:space="preserve"> </w:t>
      </w:r>
      <w:r>
        <w:rPr>
          <w:rFonts w:ascii="Calibri" w:hAnsi="Calibri"/>
          <w:spacing w:val="-2"/>
          <w:sz w:val="20"/>
        </w:rPr>
        <w:t>impaired</w:t>
      </w:r>
    </w:p>
    <w:p w14:paraId="67576761" w14:textId="77777777" w:rsidR="00BD7B97" w:rsidRDefault="00E4410B">
      <w:pPr>
        <w:pStyle w:val="ListParagraph"/>
        <w:numPr>
          <w:ilvl w:val="0"/>
          <w:numId w:val="11"/>
        </w:numPr>
        <w:tabs>
          <w:tab w:val="left" w:pos="707"/>
        </w:tabs>
        <w:spacing w:before="46"/>
        <w:rPr>
          <w:rFonts w:ascii="Calibri" w:hAnsi="Calibri"/>
          <w:sz w:val="20"/>
        </w:rPr>
      </w:pPr>
      <w:r>
        <w:rPr>
          <w:rFonts w:ascii="Calibri" w:hAnsi="Calibri"/>
          <w:sz w:val="20"/>
        </w:rPr>
        <w:t>transactions</w:t>
      </w:r>
      <w:r>
        <w:rPr>
          <w:rFonts w:ascii="Calibri" w:hAnsi="Calibri"/>
          <w:spacing w:val="-5"/>
          <w:sz w:val="20"/>
        </w:rPr>
        <w:t xml:space="preserve"> </w:t>
      </w:r>
      <w:r>
        <w:rPr>
          <w:rFonts w:ascii="Calibri" w:hAnsi="Calibri"/>
          <w:sz w:val="20"/>
        </w:rPr>
        <w:t>with</w:t>
      </w:r>
      <w:r>
        <w:rPr>
          <w:rFonts w:ascii="Calibri" w:hAnsi="Calibri"/>
          <w:spacing w:val="-7"/>
          <w:sz w:val="20"/>
        </w:rPr>
        <w:t xml:space="preserve"> </w:t>
      </w:r>
      <w:r>
        <w:rPr>
          <w:rFonts w:ascii="Calibri" w:hAnsi="Calibri"/>
          <w:sz w:val="20"/>
        </w:rPr>
        <w:t>students</w:t>
      </w:r>
      <w:r>
        <w:rPr>
          <w:rFonts w:ascii="Calibri" w:hAnsi="Calibri"/>
          <w:spacing w:val="-5"/>
          <w:sz w:val="20"/>
        </w:rPr>
        <w:t xml:space="preserve"> </w:t>
      </w:r>
      <w:r>
        <w:rPr>
          <w:rFonts w:ascii="Calibri" w:hAnsi="Calibri"/>
          <w:sz w:val="20"/>
        </w:rPr>
        <w:t>and</w:t>
      </w:r>
      <w:r>
        <w:rPr>
          <w:rFonts w:ascii="Calibri" w:hAnsi="Calibri"/>
          <w:spacing w:val="-6"/>
          <w:sz w:val="20"/>
        </w:rPr>
        <w:t xml:space="preserve"> </w:t>
      </w:r>
      <w:r>
        <w:rPr>
          <w:rFonts w:ascii="Calibri" w:hAnsi="Calibri"/>
          <w:sz w:val="20"/>
        </w:rPr>
        <w:t>other</w:t>
      </w:r>
      <w:r>
        <w:rPr>
          <w:rFonts w:ascii="Calibri" w:hAnsi="Calibri"/>
          <w:spacing w:val="-5"/>
          <w:sz w:val="20"/>
        </w:rPr>
        <w:t xml:space="preserve"> </w:t>
      </w:r>
      <w:r>
        <w:rPr>
          <w:rFonts w:ascii="Calibri" w:hAnsi="Calibri"/>
          <w:sz w:val="20"/>
        </w:rPr>
        <w:t>commercial</w:t>
      </w:r>
      <w:r>
        <w:rPr>
          <w:rFonts w:ascii="Calibri" w:hAnsi="Calibri"/>
          <w:spacing w:val="-6"/>
          <w:sz w:val="20"/>
        </w:rPr>
        <w:t xml:space="preserve"> </w:t>
      </w:r>
      <w:r>
        <w:rPr>
          <w:rFonts w:ascii="Calibri" w:hAnsi="Calibri"/>
          <w:spacing w:val="-2"/>
          <w:sz w:val="20"/>
        </w:rPr>
        <w:t>entities</w:t>
      </w:r>
    </w:p>
    <w:p w14:paraId="1F25E05D" w14:textId="77777777" w:rsidR="00BD7B97" w:rsidRDefault="00E4410B">
      <w:pPr>
        <w:pStyle w:val="ListParagraph"/>
        <w:numPr>
          <w:ilvl w:val="0"/>
          <w:numId w:val="11"/>
        </w:numPr>
        <w:tabs>
          <w:tab w:val="left" w:pos="707"/>
        </w:tabs>
        <w:spacing w:before="45"/>
        <w:ind w:left="706"/>
        <w:rPr>
          <w:rFonts w:ascii="Calibri" w:hAnsi="Calibri"/>
          <w:sz w:val="20"/>
        </w:rPr>
      </w:pPr>
      <w:r>
        <w:rPr>
          <w:rFonts w:ascii="Calibri" w:hAnsi="Calibri"/>
          <w:sz w:val="20"/>
        </w:rPr>
        <w:t>term</w:t>
      </w:r>
      <w:r>
        <w:rPr>
          <w:rFonts w:ascii="Calibri" w:hAnsi="Calibri"/>
          <w:spacing w:val="-5"/>
          <w:sz w:val="20"/>
        </w:rPr>
        <w:t xml:space="preserve"> </w:t>
      </w:r>
      <w:r>
        <w:rPr>
          <w:rFonts w:ascii="Calibri" w:hAnsi="Calibri"/>
          <w:sz w:val="20"/>
        </w:rPr>
        <w:t>deposits</w:t>
      </w:r>
      <w:r>
        <w:rPr>
          <w:rFonts w:ascii="Calibri" w:hAnsi="Calibri"/>
          <w:spacing w:val="-2"/>
          <w:sz w:val="20"/>
        </w:rPr>
        <w:t xml:space="preserve"> </w:t>
      </w:r>
      <w:r>
        <w:rPr>
          <w:rFonts w:ascii="Calibri" w:hAnsi="Calibri"/>
          <w:sz w:val="20"/>
        </w:rPr>
        <w:t>and</w:t>
      </w:r>
      <w:r>
        <w:rPr>
          <w:rFonts w:ascii="Calibri" w:hAnsi="Calibri"/>
          <w:spacing w:val="-3"/>
          <w:sz w:val="20"/>
        </w:rPr>
        <w:t xml:space="preserve"> </w:t>
      </w:r>
      <w:r>
        <w:rPr>
          <w:rFonts w:ascii="Calibri" w:hAnsi="Calibri"/>
          <w:sz w:val="20"/>
        </w:rPr>
        <w:t>cash</w:t>
      </w:r>
      <w:r>
        <w:rPr>
          <w:rFonts w:ascii="Calibri" w:hAnsi="Calibri"/>
          <w:spacing w:val="-5"/>
          <w:sz w:val="20"/>
        </w:rPr>
        <w:t xml:space="preserve"> </w:t>
      </w:r>
      <w:r>
        <w:rPr>
          <w:rFonts w:ascii="Calibri" w:hAnsi="Calibri"/>
          <w:spacing w:val="-2"/>
          <w:sz w:val="20"/>
        </w:rPr>
        <w:t>balances</w:t>
      </w:r>
    </w:p>
    <w:p w14:paraId="0B1D12D9" w14:textId="77777777" w:rsidR="00BD7B97" w:rsidRDefault="00E4410B">
      <w:pPr>
        <w:spacing w:before="176"/>
        <w:ind w:left="140"/>
        <w:rPr>
          <w:rFonts w:ascii="Calibri"/>
          <w:sz w:val="20"/>
        </w:rPr>
      </w:pPr>
      <w:r>
        <w:rPr>
          <w:rFonts w:ascii="Calibri"/>
          <w:sz w:val="20"/>
        </w:rPr>
        <w:t>Credit</w:t>
      </w:r>
      <w:r>
        <w:rPr>
          <w:rFonts w:ascii="Calibri"/>
          <w:spacing w:val="-5"/>
          <w:sz w:val="20"/>
        </w:rPr>
        <w:t xml:space="preserve"> </w:t>
      </w:r>
      <w:r>
        <w:rPr>
          <w:rFonts w:ascii="Calibri"/>
          <w:sz w:val="20"/>
        </w:rPr>
        <w:t>risk</w:t>
      </w:r>
      <w:r>
        <w:rPr>
          <w:rFonts w:ascii="Calibri"/>
          <w:spacing w:val="-4"/>
          <w:sz w:val="20"/>
        </w:rPr>
        <w:t xml:space="preserve"> </w:t>
      </w:r>
      <w:r>
        <w:rPr>
          <w:rFonts w:ascii="Calibri"/>
          <w:sz w:val="20"/>
        </w:rPr>
        <w:t>is</w:t>
      </w:r>
      <w:r>
        <w:rPr>
          <w:rFonts w:ascii="Calibri"/>
          <w:spacing w:val="-4"/>
          <w:sz w:val="20"/>
        </w:rPr>
        <w:t xml:space="preserve"> </w:t>
      </w:r>
      <w:r>
        <w:rPr>
          <w:rFonts w:ascii="Calibri"/>
          <w:sz w:val="20"/>
        </w:rPr>
        <w:t>mitigated</w:t>
      </w:r>
      <w:r>
        <w:rPr>
          <w:rFonts w:ascii="Calibri"/>
          <w:spacing w:val="-4"/>
          <w:sz w:val="20"/>
        </w:rPr>
        <w:t xml:space="preserve"> </w:t>
      </w:r>
      <w:r>
        <w:rPr>
          <w:rFonts w:ascii="Calibri"/>
          <w:sz w:val="20"/>
        </w:rPr>
        <w:t>by</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following</w:t>
      </w:r>
      <w:r>
        <w:rPr>
          <w:rFonts w:ascii="Calibri"/>
          <w:spacing w:val="-4"/>
          <w:sz w:val="20"/>
        </w:rPr>
        <w:t xml:space="preserve"> </w:t>
      </w:r>
      <w:r>
        <w:rPr>
          <w:rFonts w:ascii="Calibri"/>
          <w:sz w:val="20"/>
        </w:rPr>
        <w:t>processes</w:t>
      </w:r>
      <w:r>
        <w:rPr>
          <w:rFonts w:ascii="Calibri"/>
          <w:spacing w:val="-3"/>
          <w:sz w:val="20"/>
        </w:rPr>
        <w:t xml:space="preserve"> </w:t>
      </w:r>
      <w:r>
        <w:rPr>
          <w:rFonts w:ascii="Calibri"/>
          <w:sz w:val="20"/>
        </w:rPr>
        <w:t>and</w:t>
      </w:r>
      <w:r>
        <w:rPr>
          <w:rFonts w:ascii="Calibri"/>
          <w:spacing w:val="-5"/>
          <w:sz w:val="20"/>
        </w:rPr>
        <w:t xml:space="preserve"> </w:t>
      </w:r>
      <w:r>
        <w:rPr>
          <w:rFonts w:ascii="Calibri"/>
          <w:spacing w:val="-2"/>
          <w:sz w:val="20"/>
        </w:rPr>
        <w:t>procedures:</w:t>
      </w:r>
    </w:p>
    <w:p w14:paraId="7568D81C" w14:textId="77777777" w:rsidR="00BD7B97" w:rsidRDefault="00E4410B">
      <w:pPr>
        <w:pStyle w:val="ListParagraph"/>
        <w:numPr>
          <w:ilvl w:val="0"/>
          <w:numId w:val="11"/>
        </w:numPr>
        <w:tabs>
          <w:tab w:val="left" w:pos="707"/>
        </w:tabs>
        <w:spacing w:before="45" w:line="292" w:lineRule="auto"/>
        <w:ind w:right="776"/>
        <w:rPr>
          <w:rFonts w:ascii="Calibri" w:hAnsi="Calibri"/>
          <w:sz w:val="20"/>
        </w:rPr>
      </w:pPr>
      <w:r>
        <w:rPr>
          <w:rFonts w:ascii="Calibri" w:hAnsi="Calibri"/>
          <w:sz w:val="20"/>
        </w:rPr>
        <w:t>the</w:t>
      </w:r>
      <w:r>
        <w:rPr>
          <w:rFonts w:ascii="Calibri" w:hAnsi="Calibri"/>
          <w:spacing w:val="-5"/>
          <w:sz w:val="20"/>
        </w:rPr>
        <w:t xml:space="preserve"> </w:t>
      </w:r>
      <w:r>
        <w:rPr>
          <w:rFonts w:ascii="Calibri" w:hAnsi="Calibri"/>
          <w:sz w:val="20"/>
        </w:rPr>
        <w:t>majority</w:t>
      </w:r>
      <w:r>
        <w:rPr>
          <w:rFonts w:ascii="Calibri" w:hAnsi="Calibri"/>
          <w:spacing w:val="-3"/>
          <w:sz w:val="20"/>
        </w:rPr>
        <w:t xml:space="preserve"> </w:t>
      </w:r>
      <w:r>
        <w:rPr>
          <w:rFonts w:ascii="Calibri" w:hAnsi="Calibri"/>
          <w:sz w:val="20"/>
        </w:rPr>
        <w:t>of</w:t>
      </w:r>
      <w:r>
        <w:rPr>
          <w:rFonts w:ascii="Calibri" w:hAnsi="Calibri"/>
          <w:spacing w:val="-5"/>
          <w:sz w:val="20"/>
        </w:rPr>
        <w:t xml:space="preserve"> </w:t>
      </w:r>
      <w:r>
        <w:rPr>
          <w:rFonts w:ascii="Calibri" w:hAnsi="Calibri"/>
          <w:sz w:val="20"/>
        </w:rPr>
        <w:t>revenue</w:t>
      </w:r>
      <w:r>
        <w:rPr>
          <w:rFonts w:ascii="Calibri" w:hAnsi="Calibri"/>
          <w:spacing w:val="-4"/>
          <w:sz w:val="20"/>
        </w:rPr>
        <w:t xml:space="preserve"> </w:t>
      </w:r>
      <w:r>
        <w:rPr>
          <w:rFonts w:ascii="Calibri" w:hAnsi="Calibri"/>
          <w:sz w:val="20"/>
        </w:rPr>
        <w:t>transactions</w:t>
      </w:r>
      <w:r>
        <w:rPr>
          <w:rFonts w:ascii="Calibri" w:hAnsi="Calibri"/>
          <w:spacing w:val="-2"/>
          <w:sz w:val="20"/>
        </w:rPr>
        <w:t xml:space="preserve"> </w:t>
      </w:r>
      <w:r>
        <w:rPr>
          <w:rFonts w:ascii="Calibri" w:hAnsi="Calibri"/>
          <w:sz w:val="20"/>
        </w:rPr>
        <w:t>take</w:t>
      </w:r>
      <w:r>
        <w:rPr>
          <w:rFonts w:ascii="Calibri" w:hAnsi="Calibri"/>
          <w:spacing w:val="-4"/>
          <w:sz w:val="20"/>
        </w:rPr>
        <w:t xml:space="preserve"> </w:t>
      </w:r>
      <w:r>
        <w:rPr>
          <w:rFonts w:ascii="Calibri" w:hAnsi="Calibri"/>
          <w:sz w:val="20"/>
        </w:rPr>
        <w:t>place</w:t>
      </w:r>
      <w:r>
        <w:rPr>
          <w:rFonts w:ascii="Calibri" w:hAnsi="Calibri"/>
          <w:spacing w:val="-4"/>
          <w:sz w:val="20"/>
        </w:rPr>
        <w:t xml:space="preserve"> </w:t>
      </w:r>
      <w:r>
        <w:rPr>
          <w:rFonts w:ascii="Calibri" w:hAnsi="Calibri"/>
          <w:sz w:val="20"/>
        </w:rPr>
        <w:t>with</w:t>
      </w:r>
      <w:r>
        <w:rPr>
          <w:rFonts w:ascii="Calibri" w:hAnsi="Calibri"/>
          <w:spacing w:val="-3"/>
          <w:sz w:val="20"/>
        </w:rPr>
        <w:t xml:space="preserve"> </w:t>
      </w:r>
      <w:r>
        <w:rPr>
          <w:rFonts w:ascii="Calibri" w:hAnsi="Calibri"/>
          <w:sz w:val="20"/>
        </w:rPr>
        <w:t>ACT</w:t>
      </w:r>
      <w:r>
        <w:rPr>
          <w:rFonts w:ascii="Calibri" w:hAnsi="Calibri"/>
          <w:spacing w:val="-2"/>
          <w:sz w:val="20"/>
        </w:rPr>
        <w:t xml:space="preserve"> </w:t>
      </w:r>
      <w:r>
        <w:rPr>
          <w:rFonts w:ascii="Calibri" w:hAnsi="Calibri"/>
          <w:sz w:val="20"/>
        </w:rPr>
        <w:t>Government</w:t>
      </w:r>
      <w:r>
        <w:rPr>
          <w:rFonts w:ascii="Calibri" w:hAnsi="Calibri"/>
          <w:spacing w:val="-3"/>
          <w:sz w:val="20"/>
        </w:rPr>
        <w:t xml:space="preserve"> </w:t>
      </w:r>
      <w:r>
        <w:rPr>
          <w:rFonts w:ascii="Calibri" w:hAnsi="Calibri"/>
          <w:sz w:val="20"/>
        </w:rPr>
        <w:t>and</w:t>
      </w:r>
      <w:r>
        <w:rPr>
          <w:rFonts w:ascii="Calibri" w:hAnsi="Calibri"/>
          <w:spacing w:val="-3"/>
          <w:sz w:val="20"/>
        </w:rPr>
        <w:t xml:space="preserve"> </w:t>
      </w:r>
      <w:r>
        <w:rPr>
          <w:rFonts w:ascii="Calibri" w:hAnsi="Calibri"/>
          <w:sz w:val="20"/>
        </w:rPr>
        <w:t>Australian</w:t>
      </w:r>
      <w:r>
        <w:rPr>
          <w:rFonts w:ascii="Calibri" w:hAnsi="Calibri"/>
          <w:spacing w:val="-3"/>
          <w:sz w:val="20"/>
        </w:rPr>
        <w:t xml:space="preserve"> </w:t>
      </w:r>
      <w:r>
        <w:rPr>
          <w:rFonts w:ascii="Calibri" w:hAnsi="Calibri"/>
          <w:sz w:val="20"/>
        </w:rPr>
        <w:t>Government entities hence any receivable generated does not carry a credit risk</w:t>
      </w:r>
    </w:p>
    <w:p w14:paraId="52379CBD" w14:textId="77777777" w:rsidR="00BD7B97" w:rsidRDefault="00E4410B">
      <w:pPr>
        <w:pStyle w:val="ListParagraph"/>
        <w:numPr>
          <w:ilvl w:val="0"/>
          <w:numId w:val="11"/>
        </w:numPr>
        <w:tabs>
          <w:tab w:val="left" w:pos="708"/>
        </w:tabs>
        <w:spacing w:before="0" w:line="248" w:lineRule="exact"/>
        <w:rPr>
          <w:rFonts w:ascii="Calibri" w:hAnsi="Calibri"/>
          <w:sz w:val="20"/>
        </w:rPr>
      </w:pPr>
      <w:r>
        <w:rPr>
          <w:rFonts w:ascii="Calibri" w:hAnsi="Calibri"/>
          <w:sz w:val="20"/>
        </w:rPr>
        <w:t>monitoring</w:t>
      </w:r>
      <w:r>
        <w:rPr>
          <w:rFonts w:ascii="Calibri" w:hAnsi="Calibri"/>
          <w:spacing w:val="-4"/>
          <w:sz w:val="20"/>
        </w:rPr>
        <w:t xml:space="preserve"> </w:t>
      </w:r>
      <w:r>
        <w:rPr>
          <w:rFonts w:ascii="Calibri" w:hAnsi="Calibri"/>
          <w:sz w:val="20"/>
        </w:rPr>
        <w:t>and</w:t>
      </w:r>
      <w:r>
        <w:rPr>
          <w:rFonts w:ascii="Calibri" w:hAnsi="Calibri"/>
          <w:spacing w:val="-3"/>
          <w:sz w:val="20"/>
        </w:rPr>
        <w:t xml:space="preserve"> </w:t>
      </w:r>
      <w:r>
        <w:rPr>
          <w:rFonts w:ascii="Calibri" w:hAnsi="Calibri"/>
          <w:sz w:val="20"/>
        </w:rPr>
        <w:t>collecting</w:t>
      </w:r>
      <w:r>
        <w:rPr>
          <w:rFonts w:ascii="Calibri" w:hAnsi="Calibri"/>
          <w:spacing w:val="-4"/>
          <w:sz w:val="20"/>
        </w:rPr>
        <w:t xml:space="preserve"> </w:t>
      </w:r>
      <w:r>
        <w:rPr>
          <w:rFonts w:ascii="Calibri" w:hAnsi="Calibri"/>
          <w:sz w:val="20"/>
        </w:rPr>
        <w:t>all</w:t>
      </w:r>
      <w:r>
        <w:rPr>
          <w:rFonts w:ascii="Calibri" w:hAnsi="Calibri"/>
          <w:spacing w:val="-4"/>
          <w:sz w:val="20"/>
        </w:rPr>
        <w:t xml:space="preserve"> </w:t>
      </w:r>
      <w:r>
        <w:rPr>
          <w:rFonts w:ascii="Calibri" w:hAnsi="Calibri"/>
          <w:sz w:val="20"/>
        </w:rPr>
        <w:t>financial</w:t>
      </w:r>
      <w:r>
        <w:rPr>
          <w:rFonts w:ascii="Calibri" w:hAnsi="Calibri"/>
          <w:spacing w:val="-4"/>
          <w:sz w:val="20"/>
        </w:rPr>
        <w:t xml:space="preserve"> </w:t>
      </w:r>
      <w:r>
        <w:rPr>
          <w:rFonts w:ascii="Calibri" w:hAnsi="Calibri"/>
          <w:sz w:val="20"/>
        </w:rPr>
        <w:t>assets</w:t>
      </w:r>
      <w:r>
        <w:rPr>
          <w:rFonts w:ascii="Calibri" w:hAnsi="Calibri"/>
          <w:spacing w:val="-3"/>
          <w:sz w:val="20"/>
        </w:rPr>
        <w:t xml:space="preserve"> </w:t>
      </w:r>
      <w:r>
        <w:rPr>
          <w:rFonts w:ascii="Calibri" w:hAnsi="Calibri"/>
          <w:sz w:val="20"/>
        </w:rPr>
        <w:t>not</w:t>
      </w:r>
      <w:r>
        <w:rPr>
          <w:rFonts w:ascii="Calibri" w:hAnsi="Calibri"/>
          <w:spacing w:val="-3"/>
          <w:sz w:val="20"/>
        </w:rPr>
        <w:t xml:space="preserve"> </w:t>
      </w:r>
      <w:r>
        <w:rPr>
          <w:rFonts w:ascii="Calibri" w:hAnsi="Calibri"/>
          <w:sz w:val="20"/>
        </w:rPr>
        <w:t>past</w:t>
      </w:r>
      <w:r>
        <w:rPr>
          <w:rFonts w:ascii="Calibri" w:hAnsi="Calibri"/>
          <w:spacing w:val="-7"/>
          <w:sz w:val="20"/>
        </w:rPr>
        <w:t xml:space="preserve"> </w:t>
      </w:r>
      <w:r>
        <w:rPr>
          <w:rFonts w:ascii="Calibri" w:hAnsi="Calibri"/>
          <w:sz w:val="20"/>
        </w:rPr>
        <w:t>due</w:t>
      </w:r>
      <w:r>
        <w:rPr>
          <w:rFonts w:ascii="Calibri" w:hAnsi="Calibri"/>
          <w:spacing w:val="-4"/>
          <w:sz w:val="20"/>
        </w:rPr>
        <w:t xml:space="preserve"> </w:t>
      </w:r>
      <w:r>
        <w:rPr>
          <w:rFonts w:ascii="Calibri" w:hAnsi="Calibri"/>
          <w:sz w:val="20"/>
        </w:rPr>
        <w:t>or</w:t>
      </w:r>
      <w:r>
        <w:rPr>
          <w:rFonts w:ascii="Calibri" w:hAnsi="Calibri"/>
          <w:spacing w:val="-6"/>
          <w:sz w:val="20"/>
        </w:rPr>
        <w:t xml:space="preserve"> </w:t>
      </w:r>
      <w:r>
        <w:rPr>
          <w:rFonts w:ascii="Calibri" w:hAnsi="Calibri"/>
          <w:spacing w:val="-2"/>
          <w:sz w:val="20"/>
        </w:rPr>
        <w:t>impaired</w:t>
      </w:r>
    </w:p>
    <w:p w14:paraId="3A84CE29" w14:textId="77777777" w:rsidR="00BD7B97" w:rsidRDefault="00E4410B">
      <w:pPr>
        <w:pStyle w:val="ListParagraph"/>
        <w:numPr>
          <w:ilvl w:val="0"/>
          <w:numId w:val="11"/>
        </w:numPr>
        <w:tabs>
          <w:tab w:val="left" w:pos="708"/>
        </w:tabs>
        <w:spacing w:before="45" w:line="295" w:lineRule="auto"/>
        <w:ind w:right="406"/>
        <w:rPr>
          <w:rFonts w:ascii="Calibri" w:hAnsi="Calibri"/>
          <w:sz w:val="20"/>
        </w:rPr>
      </w:pPr>
      <w:r>
        <w:rPr>
          <w:rFonts w:ascii="Calibri" w:hAnsi="Calibri"/>
          <w:sz w:val="20"/>
        </w:rPr>
        <w:t>transactional</w:t>
      </w:r>
      <w:r>
        <w:rPr>
          <w:rFonts w:ascii="Calibri" w:hAnsi="Calibri"/>
          <w:spacing w:val="-2"/>
          <w:sz w:val="20"/>
        </w:rPr>
        <w:t xml:space="preserve"> </w:t>
      </w:r>
      <w:r>
        <w:rPr>
          <w:rFonts w:ascii="Calibri" w:hAnsi="Calibri"/>
          <w:sz w:val="20"/>
        </w:rPr>
        <w:t>risks</w:t>
      </w:r>
      <w:r>
        <w:rPr>
          <w:rFonts w:ascii="Calibri" w:hAnsi="Calibri"/>
          <w:spacing w:val="-2"/>
          <w:sz w:val="20"/>
        </w:rPr>
        <w:t xml:space="preserve"> </w:t>
      </w:r>
      <w:r>
        <w:rPr>
          <w:rFonts w:ascii="Calibri" w:hAnsi="Calibri"/>
          <w:sz w:val="20"/>
        </w:rPr>
        <w:t>are</w:t>
      </w:r>
      <w:r>
        <w:rPr>
          <w:rFonts w:ascii="Calibri" w:hAnsi="Calibri"/>
          <w:spacing w:val="-4"/>
          <w:sz w:val="20"/>
        </w:rPr>
        <w:t xml:space="preserve"> </w:t>
      </w:r>
      <w:r>
        <w:rPr>
          <w:rFonts w:ascii="Calibri" w:hAnsi="Calibri"/>
          <w:sz w:val="20"/>
        </w:rPr>
        <w:t>managed</w:t>
      </w:r>
      <w:r>
        <w:rPr>
          <w:rFonts w:ascii="Calibri" w:hAnsi="Calibri"/>
          <w:spacing w:val="-2"/>
          <w:sz w:val="20"/>
        </w:rPr>
        <w:t xml:space="preserve"> </w:t>
      </w:r>
      <w:r>
        <w:rPr>
          <w:rFonts w:ascii="Calibri" w:hAnsi="Calibri"/>
          <w:sz w:val="20"/>
        </w:rPr>
        <w:t>through</w:t>
      </w:r>
      <w:r>
        <w:rPr>
          <w:rFonts w:ascii="Calibri" w:hAnsi="Calibri"/>
          <w:spacing w:val="-2"/>
          <w:sz w:val="20"/>
        </w:rPr>
        <w:t xml:space="preserve"> </w:t>
      </w:r>
      <w:r>
        <w:rPr>
          <w:rFonts w:ascii="Calibri" w:hAnsi="Calibri"/>
          <w:sz w:val="20"/>
        </w:rPr>
        <w:t>internal</w:t>
      </w:r>
      <w:r>
        <w:rPr>
          <w:rFonts w:ascii="Calibri" w:hAnsi="Calibri"/>
          <w:spacing w:val="-2"/>
          <w:sz w:val="20"/>
        </w:rPr>
        <w:t xml:space="preserve"> </w:t>
      </w:r>
      <w:r>
        <w:rPr>
          <w:rFonts w:ascii="Calibri" w:hAnsi="Calibri"/>
          <w:sz w:val="20"/>
        </w:rPr>
        <w:t>processes</w:t>
      </w:r>
      <w:r>
        <w:rPr>
          <w:rFonts w:ascii="Calibri" w:hAnsi="Calibri"/>
          <w:spacing w:val="-4"/>
          <w:sz w:val="20"/>
        </w:rPr>
        <w:t xml:space="preserve"> </w:t>
      </w:r>
      <w:r>
        <w:rPr>
          <w:rFonts w:ascii="Calibri" w:hAnsi="Calibri"/>
          <w:sz w:val="20"/>
        </w:rPr>
        <w:t>which</w:t>
      </w:r>
      <w:r>
        <w:rPr>
          <w:rFonts w:ascii="Calibri" w:hAnsi="Calibri"/>
          <w:spacing w:val="-2"/>
          <w:sz w:val="20"/>
        </w:rPr>
        <w:t xml:space="preserve"> </w:t>
      </w:r>
      <w:r>
        <w:rPr>
          <w:rFonts w:ascii="Calibri" w:hAnsi="Calibri"/>
          <w:sz w:val="20"/>
        </w:rPr>
        <w:t>include</w:t>
      </w:r>
      <w:r>
        <w:rPr>
          <w:rFonts w:ascii="Calibri" w:hAnsi="Calibri"/>
          <w:spacing w:val="-3"/>
          <w:sz w:val="20"/>
        </w:rPr>
        <w:t xml:space="preserve"> </w:t>
      </w:r>
      <w:r>
        <w:rPr>
          <w:rFonts w:ascii="Calibri" w:hAnsi="Calibri"/>
          <w:sz w:val="20"/>
        </w:rPr>
        <w:t>contacting</w:t>
      </w:r>
      <w:r>
        <w:rPr>
          <w:rFonts w:ascii="Calibri" w:hAnsi="Calibri"/>
          <w:spacing w:val="-3"/>
          <w:sz w:val="20"/>
        </w:rPr>
        <w:t xml:space="preserve"> </w:t>
      </w:r>
      <w:r>
        <w:rPr>
          <w:rFonts w:ascii="Calibri" w:hAnsi="Calibri"/>
          <w:sz w:val="20"/>
        </w:rPr>
        <w:t>debtors</w:t>
      </w:r>
      <w:r>
        <w:rPr>
          <w:rFonts w:ascii="Calibri" w:hAnsi="Calibri"/>
          <w:spacing w:val="-1"/>
          <w:sz w:val="20"/>
        </w:rPr>
        <w:t xml:space="preserve"> </w:t>
      </w:r>
      <w:r>
        <w:rPr>
          <w:rFonts w:ascii="Calibri" w:hAnsi="Calibri"/>
          <w:sz w:val="20"/>
        </w:rPr>
        <w:t>by</w:t>
      </w:r>
      <w:r>
        <w:rPr>
          <w:rFonts w:ascii="Calibri" w:hAnsi="Calibri"/>
          <w:spacing w:val="-4"/>
          <w:sz w:val="20"/>
        </w:rPr>
        <w:t xml:space="preserve"> </w:t>
      </w:r>
      <w:r>
        <w:rPr>
          <w:rFonts w:ascii="Calibri" w:hAnsi="Calibri"/>
          <w:sz w:val="20"/>
        </w:rPr>
        <w:t>phone and email and referring to a debt collection agency. With regard to student debtors, CIT can limit student access to facilities, obtaining of grades and graduating and by deregistering students with outstanding accounts.</w:t>
      </w:r>
    </w:p>
    <w:p w14:paraId="13E5CA06" w14:textId="77777777" w:rsidR="00BD7B97" w:rsidRDefault="00E4410B">
      <w:pPr>
        <w:pStyle w:val="ListParagraph"/>
        <w:numPr>
          <w:ilvl w:val="0"/>
          <w:numId w:val="11"/>
        </w:numPr>
        <w:tabs>
          <w:tab w:val="left" w:pos="708"/>
        </w:tabs>
        <w:spacing w:before="0" w:line="292" w:lineRule="auto"/>
        <w:ind w:left="708" w:right="568"/>
        <w:rPr>
          <w:rFonts w:ascii="Calibri" w:hAnsi="Calibri"/>
          <w:sz w:val="20"/>
        </w:rPr>
      </w:pPr>
      <w:r>
        <w:rPr>
          <w:rFonts w:ascii="Calibri" w:hAnsi="Calibri"/>
          <w:sz w:val="20"/>
        </w:rPr>
        <w:t>term</w:t>
      </w:r>
      <w:r>
        <w:rPr>
          <w:rFonts w:ascii="Calibri" w:hAnsi="Calibri"/>
          <w:spacing w:val="-4"/>
          <w:sz w:val="20"/>
        </w:rPr>
        <w:t xml:space="preserve"> </w:t>
      </w:r>
      <w:r>
        <w:rPr>
          <w:rFonts w:ascii="Calibri" w:hAnsi="Calibri"/>
          <w:sz w:val="20"/>
        </w:rPr>
        <w:t>deposits</w:t>
      </w:r>
      <w:r>
        <w:rPr>
          <w:rFonts w:ascii="Calibri" w:hAnsi="Calibri"/>
          <w:spacing w:val="-1"/>
          <w:sz w:val="20"/>
        </w:rPr>
        <w:t xml:space="preserve"> </w:t>
      </w:r>
      <w:r>
        <w:rPr>
          <w:rFonts w:ascii="Calibri" w:hAnsi="Calibri"/>
          <w:sz w:val="20"/>
        </w:rPr>
        <w:t>are</w:t>
      </w:r>
      <w:r>
        <w:rPr>
          <w:rFonts w:ascii="Calibri" w:hAnsi="Calibri"/>
          <w:spacing w:val="-4"/>
          <w:sz w:val="20"/>
        </w:rPr>
        <w:t xml:space="preserve"> </w:t>
      </w:r>
      <w:r>
        <w:rPr>
          <w:rFonts w:ascii="Calibri" w:hAnsi="Calibri"/>
          <w:sz w:val="20"/>
        </w:rPr>
        <w:t>held</w:t>
      </w:r>
      <w:r>
        <w:rPr>
          <w:rFonts w:ascii="Calibri" w:hAnsi="Calibri"/>
          <w:spacing w:val="-2"/>
          <w:sz w:val="20"/>
        </w:rPr>
        <w:t xml:space="preserve"> </w:t>
      </w:r>
      <w:r>
        <w:rPr>
          <w:rFonts w:ascii="Calibri" w:hAnsi="Calibri"/>
          <w:sz w:val="20"/>
        </w:rPr>
        <w:t>with</w:t>
      </w:r>
      <w:r>
        <w:rPr>
          <w:rFonts w:ascii="Calibri" w:hAnsi="Calibri"/>
          <w:spacing w:val="-2"/>
          <w:sz w:val="20"/>
        </w:rPr>
        <w:t xml:space="preserve"> </w:t>
      </w:r>
      <w:r>
        <w:rPr>
          <w:rFonts w:ascii="Calibri" w:hAnsi="Calibri"/>
          <w:sz w:val="20"/>
        </w:rPr>
        <w:t>the</w:t>
      </w:r>
      <w:r>
        <w:rPr>
          <w:rFonts w:ascii="Calibri" w:hAnsi="Calibri"/>
          <w:spacing w:val="-4"/>
          <w:sz w:val="20"/>
        </w:rPr>
        <w:t xml:space="preserve"> </w:t>
      </w:r>
      <w:r>
        <w:rPr>
          <w:rFonts w:ascii="Calibri" w:hAnsi="Calibri"/>
          <w:sz w:val="20"/>
        </w:rPr>
        <w:t>Illawarra</w:t>
      </w:r>
      <w:r>
        <w:rPr>
          <w:rFonts w:ascii="Calibri" w:hAnsi="Calibri"/>
          <w:spacing w:val="-2"/>
          <w:sz w:val="20"/>
        </w:rPr>
        <w:t xml:space="preserve"> </w:t>
      </w:r>
      <w:r>
        <w:rPr>
          <w:rFonts w:ascii="Calibri" w:hAnsi="Calibri"/>
          <w:sz w:val="20"/>
        </w:rPr>
        <w:t>Mutual</w:t>
      </w:r>
      <w:r>
        <w:rPr>
          <w:rFonts w:ascii="Calibri" w:hAnsi="Calibri"/>
          <w:spacing w:val="-2"/>
          <w:sz w:val="20"/>
        </w:rPr>
        <w:t xml:space="preserve"> </w:t>
      </w:r>
      <w:r>
        <w:rPr>
          <w:rFonts w:ascii="Calibri" w:hAnsi="Calibri"/>
          <w:sz w:val="20"/>
        </w:rPr>
        <w:t>Bank</w:t>
      </w:r>
      <w:r>
        <w:rPr>
          <w:rFonts w:ascii="Calibri" w:hAnsi="Calibri"/>
          <w:spacing w:val="-2"/>
          <w:sz w:val="20"/>
        </w:rPr>
        <w:t xml:space="preserve"> </w:t>
      </w:r>
      <w:r>
        <w:rPr>
          <w:rFonts w:ascii="Calibri" w:hAnsi="Calibri"/>
          <w:sz w:val="20"/>
        </w:rPr>
        <w:t>Limited,</w:t>
      </w:r>
      <w:r>
        <w:rPr>
          <w:rFonts w:ascii="Calibri" w:hAnsi="Calibri"/>
          <w:spacing w:val="-2"/>
          <w:sz w:val="20"/>
        </w:rPr>
        <w:t xml:space="preserve"> </w:t>
      </w:r>
      <w:r>
        <w:rPr>
          <w:rFonts w:ascii="Calibri" w:hAnsi="Calibri"/>
          <w:sz w:val="20"/>
        </w:rPr>
        <w:t>which</w:t>
      </w:r>
      <w:r>
        <w:rPr>
          <w:rFonts w:ascii="Calibri" w:hAnsi="Calibri"/>
          <w:spacing w:val="-2"/>
          <w:sz w:val="20"/>
        </w:rPr>
        <w:t xml:space="preserve"> </w:t>
      </w:r>
      <w:r>
        <w:rPr>
          <w:rFonts w:ascii="Calibri" w:hAnsi="Calibri"/>
          <w:sz w:val="20"/>
        </w:rPr>
        <w:t>has</w:t>
      </w:r>
      <w:r>
        <w:rPr>
          <w:rFonts w:ascii="Calibri" w:hAnsi="Calibri"/>
          <w:spacing w:val="-1"/>
          <w:sz w:val="20"/>
        </w:rPr>
        <w:t xml:space="preserve"> </w:t>
      </w:r>
      <w:r>
        <w:rPr>
          <w:rFonts w:ascii="Calibri" w:hAnsi="Calibri"/>
          <w:sz w:val="20"/>
        </w:rPr>
        <w:t>a</w:t>
      </w:r>
      <w:r>
        <w:rPr>
          <w:rFonts w:ascii="Calibri" w:hAnsi="Calibri"/>
          <w:spacing w:val="-2"/>
          <w:sz w:val="20"/>
        </w:rPr>
        <w:t xml:space="preserve"> </w:t>
      </w:r>
      <w:r>
        <w:rPr>
          <w:rFonts w:ascii="Calibri" w:hAnsi="Calibri"/>
          <w:sz w:val="20"/>
        </w:rPr>
        <w:t>long</w:t>
      </w:r>
      <w:r>
        <w:rPr>
          <w:rFonts w:ascii="Calibri" w:hAnsi="Calibri"/>
          <w:spacing w:val="-3"/>
          <w:sz w:val="20"/>
        </w:rPr>
        <w:t xml:space="preserve"> </w:t>
      </w:r>
      <w:r>
        <w:rPr>
          <w:rFonts w:ascii="Calibri" w:hAnsi="Calibri"/>
          <w:sz w:val="20"/>
        </w:rPr>
        <w:t>term</w:t>
      </w:r>
      <w:r>
        <w:rPr>
          <w:rFonts w:ascii="Calibri" w:hAnsi="Calibri"/>
          <w:spacing w:val="-4"/>
          <w:sz w:val="20"/>
        </w:rPr>
        <w:t xml:space="preserve"> </w:t>
      </w:r>
      <w:r>
        <w:rPr>
          <w:rFonts w:ascii="Calibri" w:hAnsi="Calibri"/>
          <w:sz w:val="20"/>
        </w:rPr>
        <w:t>credit</w:t>
      </w:r>
      <w:r>
        <w:rPr>
          <w:rFonts w:ascii="Calibri" w:hAnsi="Calibri"/>
          <w:spacing w:val="-2"/>
          <w:sz w:val="20"/>
        </w:rPr>
        <w:t xml:space="preserve"> </w:t>
      </w:r>
      <w:r>
        <w:rPr>
          <w:rFonts w:ascii="Calibri" w:hAnsi="Calibri"/>
          <w:sz w:val="20"/>
        </w:rPr>
        <w:t>rating</w:t>
      </w:r>
      <w:r>
        <w:rPr>
          <w:rFonts w:ascii="Calibri" w:hAnsi="Calibri"/>
          <w:spacing w:val="-3"/>
          <w:sz w:val="20"/>
        </w:rPr>
        <w:t xml:space="preserve"> </w:t>
      </w:r>
      <w:r>
        <w:rPr>
          <w:rFonts w:ascii="Calibri" w:hAnsi="Calibri"/>
          <w:sz w:val="20"/>
        </w:rPr>
        <w:t>of Baa1 with Moody’s Investor Services at December 2022.</w:t>
      </w:r>
    </w:p>
    <w:p w14:paraId="7183F476" w14:textId="77777777" w:rsidR="00BD7B97" w:rsidRDefault="00E4410B">
      <w:pPr>
        <w:pStyle w:val="ListParagraph"/>
        <w:numPr>
          <w:ilvl w:val="0"/>
          <w:numId w:val="11"/>
        </w:numPr>
        <w:tabs>
          <w:tab w:val="left" w:pos="708"/>
        </w:tabs>
        <w:spacing w:before="0" w:line="248" w:lineRule="exact"/>
        <w:ind w:left="708"/>
        <w:rPr>
          <w:rFonts w:ascii="Calibri" w:hAnsi="Calibri"/>
          <w:sz w:val="20"/>
        </w:rPr>
      </w:pPr>
      <w:r>
        <w:rPr>
          <w:rFonts w:ascii="Calibri" w:hAnsi="Calibri"/>
          <w:sz w:val="20"/>
        </w:rPr>
        <w:t>cash</w:t>
      </w:r>
      <w:r>
        <w:rPr>
          <w:rFonts w:ascii="Calibri" w:hAnsi="Calibri"/>
          <w:spacing w:val="-4"/>
          <w:sz w:val="20"/>
        </w:rPr>
        <w:t xml:space="preserve"> </w:t>
      </w:r>
      <w:r>
        <w:rPr>
          <w:rFonts w:ascii="Calibri" w:hAnsi="Calibri"/>
          <w:sz w:val="20"/>
        </w:rPr>
        <w:t>balances</w:t>
      </w:r>
      <w:r>
        <w:rPr>
          <w:rFonts w:ascii="Calibri" w:hAnsi="Calibri"/>
          <w:spacing w:val="-3"/>
          <w:sz w:val="20"/>
        </w:rPr>
        <w:t xml:space="preserve"> </w:t>
      </w:r>
      <w:r>
        <w:rPr>
          <w:rFonts w:ascii="Calibri" w:hAnsi="Calibri"/>
          <w:sz w:val="20"/>
        </w:rPr>
        <w:t>are</w:t>
      </w:r>
      <w:r>
        <w:rPr>
          <w:rFonts w:ascii="Calibri" w:hAnsi="Calibri"/>
          <w:spacing w:val="-6"/>
          <w:sz w:val="20"/>
        </w:rPr>
        <w:t xml:space="preserve"> </w:t>
      </w:r>
      <w:r>
        <w:rPr>
          <w:rFonts w:ascii="Calibri" w:hAnsi="Calibri"/>
          <w:sz w:val="20"/>
        </w:rPr>
        <w:t>held</w:t>
      </w:r>
      <w:r>
        <w:rPr>
          <w:rFonts w:ascii="Calibri" w:hAnsi="Calibri"/>
          <w:spacing w:val="-4"/>
          <w:sz w:val="20"/>
        </w:rPr>
        <w:t xml:space="preserve"> </w:t>
      </w:r>
      <w:r>
        <w:rPr>
          <w:rFonts w:ascii="Calibri" w:hAnsi="Calibri"/>
          <w:sz w:val="20"/>
        </w:rPr>
        <w:t>with</w:t>
      </w:r>
      <w:r>
        <w:rPr>
          <w:rFonts w:ascii="Calibri" w:hAnsi="Calibri"/>
          <w:spacing w:val="-4"/>
          <w:sz w:val="20"/>
        </w:rPr>
        <w:t xml:space="preserve"> </w:t>
      </w:r>
      <w:r>
        <w:rPr>
          <w:rFonts w:ascii="Calibri" w:hAnsi="Calibri"/>
          <w:sz w:val="20"/>
        </w:rPr>
        <w:t>Westpac</w:t>
      </w:r>
      <w:r>
        <w:rPr>
          <w:rFonts w:ascii="Calibri" w:hAnsi="Calibri"/>
          <w:spacing w:val="-4"/>
          <w:sz w:val="20"/>
        </w:rPr>
        <w:t xml:space="preserve"> </w:t>
      </w:r>
      <w:r>
        <w:rPr>
          <w:rFonts w:ascii="Calibri" w:hAnsi="Calibri"/>
          <w:sz w:val="20"/>
        </w:rPr>
        <w:t>Banking</w:t>
      </w:r>
      <w:r>
        <w:rPr>
          <w:rFonts w:ascii="Calibri" w:hAnsi="Calibri"/>
          <w:spacing w:val="-5"/>
          <w:sz w:val="20"/>
        </w:rPr>
        <w:t xml:space="preserve"> </w:t>
      </w:r>
      <w:r>
        <w:rPr>
          <w:rFonts w:ascii="Calibri" w:hAnsi="Calibri"/>
          <w:spacing w:val="-2"/>
          <w:sz w:val="20"/>
        </w:rPr>
        <w:t>Corporation.</w:t>
      </w:r>
    </w:p>
    <w:p w14:paraId="6E463A1E" w14:textId="77777777" w:rsidR="00BD7B97" w:rsidRDefault="00E4410B">
      <w:pPr>
        <w:spacing w:before="124"/>
        <w:ind w:left="141"/>
        <w:rPr>
          <w:rFonts w:ascii="Calibri"/>
          <w:sz w:val="20"/>
        </w:rPr>
      </w:pPr>
      <w:r>
        <w:rPr>
          <w:rFonts w:ascii="Calibri"/>
          <w:sz w:val="20"/>
        </w:rPr>
        <w:t>There</w:t>
      </w:r>
      <w:r>
        <w:rPr>
          <w:rFonts w:ascii="Calibri"/>
          <w:spacing w:val="-6"/>
          <w:sz w:val="20"/>
        </w:rPr>
        <w:t xml:space="preserve"> </w:t>
      </w:r>
      <w:r>
        <w:rPr>
          <w:rFonts w:ascii="Calibri"/>
          <w:sz w:val="20"/>
        </w:rPr>
        <w:t>have</w:t>
      </w:r>
      <w:r>
        <w:rPr>
          <w:rFonts w:ascii="Calibri"/>
          <w:spacing w:val="-6"/>
          <w:sz w:val="20"/>
        </w:rPr>
        <w:t xml:space="preserve"> </w:t>
      </w:r>
      <w:r>
        <w:rPr>
          <w:rFonts w:ascii="Calibri"/>
          <w:sz w:val="20"/>
        </w:rPr>
        <w:t>been</w:t>
      </w:r>
      <w:r>
        <w:rPr>
          <w:rFonts w:ascii="Calibri"/>
          <w:spacing w:val="-3"/>
          <w:sz w:val="20"/>
        </w:rPr>
        <w:t xml:space="preserve"> </w:t>
      </w:r>
      <w:r>
        <w:rPr>
          <w:rFonts w:ascii="Calibri"/>
          <w:sz w:val="20"/>
        </w:rPr>
        <w:t>no</w:t>
      </w:r>
      <w:r>
        <w:rPr>
          <w:rFonts w:ascii="Calibri"/>
          <w:spacing w:val="-5"/>
          <w:sz w:val="20"/>
        </w:rPr>
        <w:t xml:space="preserve"> </w:t>
      </w:r>
      <w:r>
        <w:rPr>
          <w:rFonts w:ascii="Calibri"/>
          <w:sz w:val="20"/>
        </w:rPr>
        <w:t>changes</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credit</w:t>
      </w:r>
      <w:r>
        <w:rPr>
          <w:rFonts w:ascii="Calibri"/>
          <w:spacing w:val="-5"/>
          <w:sz w:val="20"/>
        </w:rPr>
        <w:t xml:space="preserve"> </w:t>
      </w:r>
      <w:r>
        <w:rPr>
          <w:rFonts w:ascii="Calibri"/>
          <w:sz w:val="20"/>
        </w:rPr>
        <w:t>risk</w:t>
      </w:r>
      <w:r>
        <w:rPr>
          <w:rFonts w:ascii="Calibri"/>
          <w:spacing w:val="-4"/>
          <w:sz w:val="20"/>
        </w:rPr>
        <w:t xml:space="preserve"> </w:t>
      </w:r>
      <w:r>
        <w:rPr>
          <w:rFonts w:ascii="Calibri"/>
          <w:sz w:val="20"/>
        </w:rPr>
        <w:t>exposure</w:t>
      </w:r>
      <w:r>
        <w:rPr>
          <w:rFonts w:ascii="Calibri"/>
          <w:spacing w:val="-4"/>
          <w:sz w:val="20"/>
        </w:rPr>
        <w:t xml:space="preserve"> </w:t>
      </w:r>
      <w:r>
        <w:rPr>
          <w:rFonts w:ascii="Calibri"/>
          <w:sz w:val="20"/>
        </w:rPr>
        <w:t>since</w:t>
      </w:r>
      <w:r>
        <w:rPr>
          <w:rFonts w:ascii="Calibri"/>
          <w:spacing w:val="-6"/>
          <w:sz w:val="20"/>
        </w:rPr>
        <w:t xml:space="preserve"> </w:t>
      </w:r>
      <w:r>
        <w:rPr>
          <w:rFonts w:ascii="Calibri"/>
          <w:sz w:val="20"/>
        </w:rPr>
        <w:t>the</w:t>
      </w:r>
      <w:r>
        <w:rPr>
          <w:rFonts w:ascii="Calibri"/>
          <w:spacing w:val="-5"/>
          <w:sz w:val="20"/>
        </w:rPr>
        <w:t xml:space="preserve"> </w:t>
      </w:r>
      <w:r>
        <w:rPr>
          <w:rFonts w:ascii="Calibri"/>
          <w:sz w:val="20"/>
        </w:rPr>
        <w:t>last</w:t>
      </w:r>
      <w:r>
        <w:rPr>
          <w:rFonts w:ascii="Calibri"/>
          <w:spacing w:val="-4"/>
          <w:sz w:val="20"/>
        </w:rPr>
        <w:t xml:space="preserve"> </w:t>
      </w:r>
      <w:r>
        <w:rPr>
          <w:rFonts w:ascii="Calibri"/>
          <w:sz w:val="20"/>
        </w:rPr>
        <w:t>reporting</w:t>
      </w:r>
      <w:r>
        <w:rPr>
          <w:rFonts w:ascii="Calibri"/>
          <w:spacing w:val="-5"/>
          <w:sz w:val="20"/>
        </w:rPr>
        <w:t xml:space="preserve"> </w:t>
      </w:r>
      <w:r>
        <w:rPr>
          <w:rFonts w:ascii="Calibri"/>
          <w:spacing w:val="-2"/>
          <w:sz w:val="20"/>
        </w:rPr>
        <w:t>period.</w:t>
      </w:r>
    </w:p>
    <w:p w14:paraId="1730766E" w14:textId="77777777" w:rsidR="00BD7B97" w:rsidRDefault="00E4410B">
      <w:pPr>
        <w:spacing w:before="135"/>
        <w:ind w:left="141"/>
        <w:rPr>
          <w:rFonts w:ascii="Calibri"/>
          <w:sz w:val="20"/>
        </w:rPr>
      </w:pPr>
      <w:r>
        <w:rPr>
          <w:rFonts w:ascii="Calibri"/>
          <w:sz w:val="20"/>
        </w:rPr>
        <w:t>Trade</w:t>
      </w:r>
      <w:r>
        <w:rPr>
          <w:rFonts w:ascii="Calibri"/>
          <w:spacing w:val="-7"/>
          <w:sz w:val="20"/>
        </w:rPr>
        <w:t xml:space="preserve"> </w:t>
      </w:r>
      <w:r>
        <w:rPr>
          <w:rFonts w:ascii="Calibri"/>
          <w:sz w:val="20"/>
        </w:rPr>
        <w:t>receivables</w:t>
      </w:r>
      <w:r>
        <w:rPr>
          <w:rFonts w:ascii="Calibri"/>
          <w:spacing w:val="-6"/>
          <w:sz w:val="20"/>
        </w:rPr>
        <w:t xml:space="preserve"> </w:t>
      </w:r>
      <w:r>
        <w:rPr>
          <w:rFonts w:ascii="Calibri"/>
          <w:sz w:val="20"/>
        </w:rPr>
        <w:t>are</w:t>
      </w:r>
      <w:r>
        <w:rPr>
          <w:rFonts w:ascii="Calibri"/>
          <w:spacing w:val="-7"/>
          <w:sz w:val="20"/>
        </w:rPr>
        <w:t xml:space="preserve"> </w:t>
      </w:r>
      <w:r>
        <w:rPr>
          <w:rFonts w:ascii="Calibri"/>
          <w:sz w:val="20"/>
        </w:rPr>
        <w:t>measured</w:t>
      </w:r>
      <w:r>
        <w:rPr>
          <w:rFonts w:ascii="Calibri"/>
          <w:spacing w:val="-5"/>
          <w:sz w:val="20"/>
        </w:rPr>
        <w:t xml:space="preserve"> </w:t>
      </w:r>
      <w:r>
        <w:rPr>
          <w:rFonts w:ascii="Calibri"/>
          <w:sz w:val="20"/>
        </w:rPr>
        <w:t>at</w:t>
      </w:r>
      <w:r>
        <w:rPr>
          <w:rFonts w:ascii="Calibri"/>
          <w:spacing w:val="-6"/>
          <w:sz w:val="20"/>
        </w:rPr>
        <w:t xml:space="preserve"> </w:t>
      </w:r>
      <w:r>
        <w:rPr>
          <w:rFonts w:ascii="Calibri"/>
          <w:sz w:val="20"/>
        </w:rPr>
        <w:t>lifetime</w:t>
      </w:r>
      <w:r>
        <w:rPr>
          <w:rFonts w:ascii="Calibri"/>
          <w:spacing w:val="-7"/>
          <w:sz w:val="20"/>
        </w:rPr>
        <w:t xml:space="preserve"> </w:t>
      </w:r>
      <w:r>
        <w:rPr>
          <w:rFonts w:ascii="Calibri"/>
          <w:sz w:val="20"/>
        </w:rPr>
        <w:t>expected</w:t>
      </w:r>
      <w:r>
        <w:rPr>
          <w:rFonts w:ascii="Calibri"/>
          <w:spacing w:val="-7"/>
          <w:sz w:val="20"/>
        </w:rPr>
        <w:t xml:space="preserve"> </w:t>
      </w:r>
      <w:r>
        <w:rPr>
          <w:rFonts w:ascii="Calibri"/>
          <w:sz w:val="20"/>
        </w:rPr>
        <w:t>credit</w:t>
      </w:r>
      <w:r>
        <w:rPr>
          <w:rFonts w:ascii="Calibri"/>
          <w:spacing w:val="-6"/>
          <w:sz w:val="20"/>
        </w:rPr>
        <w:t xml:space="preserve"> </w:t>
      </w:r>
      <w:r>
        <w:rPr>
          <w:rFonts w:ascii="Calibri"/>
          <w:sz w:val="20"/>
        </w:rPr>
        <w:t>losses</w:t>
      </w:r>
      <w:r>
        <w:rPr>
          <w:rFonts w:ascii="Calibri"/>
          <w:spacing w:val="-5"/>
          <w:sz w:val="20"/>
        </w:rPr>
        <w:t xml:space="preserve"> </w:t>
      </w:r>
      <w:r>
        <w:rPr>
          <w:rFonts w:ascii="Calibri"/>
          <w:sz w:val="20"/>
        </w:rPr>
        <w:t>(the</w:t>
      </w:r>
      <w:r>
        <w:rPr>
          <w:rFonts w:ascii="Calibri"/>
          <w:spacing w:val="-7"/>
          <w:sz w:val="20"/>
        </w:rPr>
        <w:t xml:space="preserve"> </w:t>
      </w:r>
      <w:r>
        <w:rPr>
          <w:rFonts w:ascii="Calibri"/>
          <w:sz w:val="20"/>
        </w:rPr>
        <w:t>simplified</w:t>
      </w:r>
      <w:r>
        <w:rPr>
          <w:rFonts w:ascii="Calibri"/>
          <w:spacing w:val="-5"/>
          <w:sz w:val="20"/>
        </w:rPr>
        <w:t xml:space="preserve"> </w:t>
      </w:r>
      <w:r>
        <w:rPr>
          <w:rFonts w:ascii="Calibri"/>
          <w:spacing w:val="-2"/>
          <w:sz w:val="20"/>
        </w:rPr>
        <w:t>approach).</w:t>
      </w:r>
    </w:p>
    <w:p w14:paraId="393C123C" w14:textId="77777777" w:rsidR="00BD7B97" w:rsidRDefault="00E4410B">
      <w:pPr>
        <w:spacing w:before="178"/>
        <w:ind w:left="140"/>
        <w:rPr>
          <w:rFonts w:ascii="Calibri"/>
          <w:b/>
          <w:sz w:val="20"/>
        </w:rPr>
      </w:pPr>
      <w:r>
        <w:rPr>
          <w:rFonts w:ascii="Calibri"/>
          <w:b/>
          <w:sz w:val="20"/>
        </w:rPr>
        <w:t>Liquidity</w:t>
      </w:r>
      <w:r>
        <w:rPr>
          <w:rFonts w:ascii="Calibri"/>
          <w:b/>
          <w:spacing w:val="-12"/>
          <w:sz w:val="20"/>
        </w:rPr>
        <w:t xml:space="preserve"> </w:t>
      </w:r>
      <w:r>
        <w:rPr>
          <w:rFonts w:ascii="Calibri"/>
          <w:b/>
          <w:spacing w:val="-4"/>
          <w:sz w:val="20"/>
        </w:rPr>
        <w:t>Risk</w:t>
      </w:r>
    </w:p>
    <w:p w14:paraId="50944B15" w14:textId="77777777" w:rsidR="00BD7B97" w:rsidRDefault="00E4410B">
      <w:pPr>
        <w:spacing w:before="176" w:line="295" w:lineRule="auto"/>
        <w:ind w:left="140" w:right="415" w:hanging="1"/>
        <w:rPr>
          <w:rFonts w:ascii="Calibri"/>
          <w:sz w:val="20"/>
        </w:rPr>
      </w:pPr>
      <w:r>
        <w:rPr>
          <w:rFonts w:ascii="Calibri"/>
          <w:sz w:val="20"/>
        </w:rPr>
        <w:t>Liquidity Risk is the risk that CIT will encounter difficulties in meeting obligations associated with financial liabilities</w:t>
      </w:r>
      <w:r>
        <w:rPr>
          <w:rFonts w:ascii="Calibri"/>
          <w:spacing w:val="-2"/>
          <w:sz w:val="20"/>
        </w:rPr>
        <w:t xml:space="preserve"> </w:t>
      </w:r>
      <w:r>
        <w:rPr>
          <w:rFonts w:ascii="Calibri"/>
          <w:sz w:val="20"/>
        </w:rPr>
        <w:t>that</w:t>
      </w:r>
      <w:r>
        <w:rPr>
          <w:rFonts w:ascii="Calibri"/>
          <w:spacing w:val="-2"/>
          <w:sz w:val="20"/>
        </w:rPr>
        <w:t xml:space="preserve"> </w:t>
      </w:r>
      <w:r>
        <w:rPr>
          <w:rFonts w:ascii="Calibri"/>
          <w:sz w:val="20"/>
        </w:rPr>
        <w:t>are</w:t>
      </w:r>
      <w:r>
        <w:rPr>
          <w:rFonts w:ascii="Calibri"/>
          <w:spacing w:val="-4"/>
          <w:sz w:val="20"/>
        </w:rPr>
        <w:t xml:space="preserve"> </w:t>
      </w:r>
      <w:r>
        <w:rPr>
          <w:rFonts w:ascii="Calibri"/>
          <w:sz w:val="20"/>
        </w:rPr>
        <w:t>settled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delivering</w:t>
      </w:r>
      <w:r>
        <w:rPr>
          <w:rFonts w:ascii="Calibri"/>
          <w:spacing w:val="-2"/>
          <w:sz w:val="20"/>
        </w:rPr>
        <w:t xml:space="preserve"> </w:t>
      </w:r>
      <w:r>
        <w:rPr>
          <w:rFonts w:ascii="Calibri"/>
          <w:sz w:val="20"/>
        </w:rPr>
        <w:t>cash</w:t>
      </w:r>
      <w:r>
        <w:rPr>
          <w:rFonts w:ascii="Calibri"/>
          <w:spacing w:val="-2"/>
          <w:sz w:val="20"/>
        </w:rPr>
        <w:t xml:space="preserve"> </w:t>
      </w:r>
      <w:r>
        <w:rPr>
          <w:rFonts w:ascii="Calibri"/>
          <w:sz w:val="20"/>
        </w:rPr>
        <w:t>or</w:t>
      </w:r>
      <w:r>
        <w:rPr>
          <w:rFonts w:ascii="Calibri"/>
          <w:spacing w:val="-3"/>
          <w:sz w:val="20"/>
        </w:rPr>
        <w:t xml:space="preserve"> </w:t>
      </w:r>
      <w:r>
        <w:rPr>
          <w:rFonts w:ascii="Calibri"/>
          <w:sz w:val="20"/>
        </w:rPr>
        <w:t>another</w:t>
      </w:r>
      <w:r>
        <w:rPr>
          <w:rFonts w:ascii="Calibri"/>
          <w:spacing w:val="-2"/>
          <w:sz w:val="20"/>
        </w:rPr>
        <w:t xml:space="preserve"> </w:t>
      </w:r>
      <w:r>
        <w:rPr>
          <w:rFonts w:ascii="Calibri"/>
          <w:sz w:val="20"/>
        </w:rPr>
        <w:t>financial</w:t>
      </w:r>
      <w:r>
        <w:rPr>
          <w:rFonts w:ascii="Calibri"/>
          <w:spacing w:val="-2"/>
          <w:sz w:val="20"/>
        </w:rPr>
        <w:t xml:space="preserve"> </w:t>
      </w:r>
      <w:r>
        <w:rPr>
          <w:rFonts w:ascii="Calibri"/>
          <w:sz w:val="20"/>
        </w:rPr>
        <w:t>asset.</w:t>
      </w:r>
      <w:r>
        <w:rPr>
          <w:rFonts w:ascii="Calibri"/>
          <w:spacing w:val="-2"/>
          <w:sz w:val="20"/>
        </w:rPr>
        <w:t xml:space="preserve"> </w:t>
      </w:r>
      <w:r>
        <w:rPr>
          <w:rFonts w:ascii="Calibri"/>
          <w:sz w:val="20"/>
        </w:rPr>
        <w:t>CIT</w:t>
      </w:r>
      <w:r>
        <w:rPr>
          <w:rFonts w:ascii="Calibri"/>
          <w:spacing w:val="-5"/>
          <w:sz w:val="20"/>
        </w:rPr>
        <w:t xml:space="preserve"> </w:t>
      </w:r>
      <w:r>
        <w:rPr>
          <w:rFonts w:ascii="Calibri"/>
          <w:sz w:val="20"/>
        </w:rPr>
        <w:t>manages</w:t>
      </w:r>
      <w:r>
        <w:rPr>
          <w:rFonts w:ascii="Calibri"/>
          <w:spacing w:val="-2"/>
          <w:sz w:val="20"/>
        </w:rPr>
        <w:t xml:space="preserve"> </w:t>
      </w:r>
      <w:r>
        <w:rPr>
          <w:rFonts w:ascii="Calibri"/>
          <w:sz w:val="20"/>
        </w:rPr>
        <w:t>its</w:t>
      </w:r>
      <w:r>
        <w:rPr>
          <w:rFonts w:ascii="Calibri"/>
          <w:spacing w:val="-2"/>
          <w:sz w:val="20"/>
        </w:rPr>
        <w:t xml:space="preserve"> </w:t>
      </w:r>
      <w:r>
        <w:rPr>
          <w:rFonts w:ascii="Calibri"/>
          <w:sz w:val="20"/>
        </w:rPr>
        <w:t>exposure</w:t>
      </w:r>
      <w:r>
        <w:rPr>
          <w:rFonts w:ascii="Calibri"/>
          <w:spacing w:val="-3"/>
          <w:sz w:val="20"/>
        </w:rPr>
        <w:t xml:space="preserve"> </w:t>
      </w:r>
      <w:r>
        <w:rPr>
          <w:rFonts w:ascii="Calibri"/>
          <w:sz w:val="20"/>
        </w:rPr>
        <w:t>to</w:t>
      </w:r>
      <w:r>
        <w:rPr>
          <w:rFonts w:ascii="Calibri"/>
          <w:spacing w:val="-2"/>
          <w:sz w:val="20"/>
        </w:rPr>
        <w:t xml:space="preserve"> </w:t>
      </w:r>
      <w:r>
        <w:rPr>
          <w:rFonts w:ascii="Calibri"/>
          <w:sz w:val="20"/>
        </w:rPr>
        <w:t>Liquidity Risk by drawing down appropriations received progressively throughout the year and by progressively invoicing</w:t>
      </w:r>
      <w:r>
        <w:rPr>
          <w:rFonts w:ascii="Calibri"/>
          <w:spacing w:val="-1"/>
          <w:sz w:val="20"/>
        </w:rPr>
        <w:t xml:space="preserve"> </w:t>
      </w:r>
      <w:r>
        <w:rPr>
          <w:rFonts w:ascii="Calibri"/>
          <w:sz w:val="20"/>
        </w:rPr>
        <w:t>students</w:t>
      </w:r>
      <w:r>
        <w:rPr>
          <w:rFonts w:ascii="Calibri"/>
          <w:spacing w:val="-2"/>
          <w:sz w:val="20"/>
        </w:rPr>
        <w:t xml:space="preserve"> </w:t>
      </w:r>
      <w:r>
        <w:rPr>
          <w:rFonts w:ascii="Calibri"/>
          <w:sz w:val="20"/>
        </w:rPr>
        <w:t>and</w:t>
      </w:r>
      <w:r>
        <w:rPr>
          <w:rFonts w:ascii="Calibri"/>
          <w:spacing w:val="-1"/>
          <w:sz w:val="20"/>
        </w:rPr>
        <w:t xml:space="preserve"> </w:t>
      </w:r>
      <w:r>
        <w:rPr>
          <w:rFonts w:ascii="Calibri"/>
          <w:sz w:val="20"/>
        </w:rPr>
        <w:t>other</w:t>
      </w:r>
      <w:r>
        <w:rPr>
          <w:rFonts w:ascii="Calibri"/>
          <w:spacing w:val="-4"/>
          <w:sz w:val="20"/>
        </w:rPr>
        <w:t xml:space="preserve"> </w:t>
      </w:r>
      <w:r>
        <w:rPr>
          <w:rFonts w:ascii="Calibri"/>
          <w:sz w:val="20"/>
        </w:rPr>
        <w:t>debtors to</w:t>
      </w:r>
      <w:r>
        <w:rPr>
          <w:rFonts w:ascii="Calibri"/>
          <w:spacing w:val="-2"/>
          <w:sz w:val="20"/>
        </w:rPr>
        <w:t xml:space="preserve"> </w:t>
      </w:r>
      <w:r>
        <w:rPr>
          <w:rFonts w:ascii="Calibri"/>
          <w:sz w:val="20"/>
        </w:rPr>
        <w:t>ensure</w:t>
      </w:r>
      <w:r>
        <w:rPr>
          <w:rFonts w:ascii="Calibri"/>
          <w:spacing w:val="-2"/>
          <w:sz w:val="20"/>
        </w:rPr>
        <w:t xml:space="preserve"> </w:t>
      </w:r>
      <w:r>
        <w:rPr>
          <w:rFonts w:ascii="Calibri"/>
          <w:sz w:val="20"/>
        </w:rPr>
        <w:t>that</w:t>
      </w:r>
      <w:r>
        <w:rPr>
          <w:rFonts w:ascii="Calibri"/>
          <w:spacing w:val="-3"/>
          <w:sz w:val="20"/>
        </w:rPr>
        <w:t xml:space="preserve"> </w:t>
      </w:r>
      <w:r>
        <w:rPr>
          <w:rFonts w:ascii="Calibri"/>
          <w:sz w:val="20"/>
        </w:rPr>
        <w:t>it</w:t>
      </w:r>
      <w:r>
        <w:rPr>
          <w:rFonts w:ascii="Calibri"/>
          <w:spacing w:val="-2"/>
          <w:sz w:val="20"/>
        </w:rPr>
        <w:t xml:space="preserve"> </w:t>
      </w:r>
      <w:r>
        <w:rPr>
          <w:rFonts w:ascii="Calibri"/>
          <w:sz w:val="20"/>
        </w:rPr>
        <w:t>can</w:t>
      </w:r>
      <w:r>
        <w:rPr>
          <w:rFonts w:ascii="Calibri"/>
          <w:spacing w:val="-3"/>
          <w:sz w:val="20"/>
        </w:rPr>
        <w:t xml:space="preserve"> </w:t>
      </w:r>
      <w:r>
        <w:rPr>
          <w:rFonts w:ascii="Calibri"/>
          <w:sz w:val="20"/>
        </w:rPr>
        <w:t>meet</w:t>
      </w:r>
      <w:r>
        <w:rPr>
          <w:rFonts w:ascii="Calibri"/>
          <w:spacing w:val="-1"/>
          <w:sz w:val="20"/>
        </w:rPr>
        <w:t xml:space="preserve"> </w:t>
      </w:r>
      <w:r>
        <w:rPr>
          <w:rFonts w:ascii="Calibri"/>
          <w:sz w:val="20"/>
        </w:rPr>
        <w:t>its</w:t>
      </w:r>
      <w:r>
        <w:rPr>
          <w:rFonts w:ascii="Calibri"/>
          <w:spacing w:val="-1"/>
          <w:sz w:val="20"/>
        </w:rPr>
        <w:t xml:space="preserve"> </w:t>
      </w:r>
      <w:r>
        <w:rPr>
          <w:rFonts w:ascii="Calibri"/>
          <w:sz w:val="20"/>
        </w:rPr>
        <w:t>obligations throughout the</w:t>
      </w:r>
      <w:r>
        <w:rPr>
          <w:rFonts w:ascii="Calibri"/>
          <w:spacing w:val="-3"/>
          <w:sz w:val="20"/>
        </w:rPr>
        <w:t xml:space="preserve"> </w:t>
      </w:r>
      <w:r>
        <w:rPr>
          <w:rFonts w:ascii="Calibri"/>
          <w:sz w:val="20"/>
        </w:rPr>
        <w:t>year.</w:t>
      </w:r>
      <w:r>
        <w:rPr>
          <w:rFonts w:ascii="Calibri"/>
          <w:spacing w:val="-1"/>
          <w:sz w:val="20"/>
        </w:rPr>
        <w:t xml:space="preserve"> </w:t>
      </w:r>
      <w:r>
        <w:rPr>
          <w:rFonts w:ascii="Calibri"/>
          <w:sz w:val="20"/>
        </w:rPr>
        <w:t>See</w:t>
      </w:r>
      <w:r>
        <w:rPr>
          <w:rFonts w:ascii="Calibri"/>
          <w:spacing w:val="-3"/>
          <w:sz w:val="20"/>
        </w:rPr>
        <w:t xml:space="preserve"> </w:t>
      </w:r>
      <w:r>
        <w:rPr>
          <w:rFonts w:ascii="Calibri"/>
          <w:sz w:val="20"/>
        </w:rPr>
        <w:t>the maturity analysis for further details on when financial assets and liabilities mature.</w:t>
      </w:r>
    </w:p>
    <w:p w14:paraId="641142D0" w14:textId="77777777" w:rsidR="00BD7B97" w:rsidRDefault="00BD7B97">
      <w:pPr>
        <w:spacing w:line="295" w:lineRule="auto"/>
        <w:rPr>
          <w:rFonts w:ascii="Calibri"/>
          <w:sz w:val="20"/>
        </w:rPr>
        <w:sectPr w:rsidR="00BD7B97">
          <w:pgSz w:w="11910" w:h="16840"/>
          <w:pgMar w:top="2220" w:right="1140" w:bottom="660" w:left="1300" w:header="1161" w:footer="473" w:gutter="0"/>
          <w:cols w:space="720"/>
        </w:sectPr>
      </w:pPr>
    </w:p>
    <w:p w14:paraId="053D0BC5" w14:textId="77777777" w:rsidR="00BD7B97" w:rsidRDefault="00BD7B97">
      <w:pPr>
        <w:pStyle w:val="BodyText"/>
        <w:rPr>
          <w:rFonts w:ascii="Calibri"/>
          <w:sz w:val="20"/>
        </w:rPr>
      </w:pPr>
    </w:p>
    <w:p w14:paraId="11F92EC1" w14:textId="77777777" w:rsidR="00BD7B97" w:rsidRDefault="00BD7B97">
      <w:pPr>
        <w:pStyle w:val="BodyText"/>
        <w:spacing w:before="3"/>
        <w:rPr>
          <w:rFonts w:ascii="Calibri"/>
          <w:sz w:val="24"/>
        </w:rPr>
      </w:pPr>
    </w:p>
    <w:p w14:paraId="1F835FB5" w14:textId="77777777" w:rsidR="00BD7B97" w:rsidRDefault="00E4410B">
      <w:pPr>
        <w:pStyle w:val="Heading9"/>
        <w:tabs>
          <w:tab w:val="left" w:pos="1330"/>
        </w:tabs>
        <w:spacing w:before="52"/>
      </w:pPr>
      <w:r>
        <w:t>NOTE</w:t>
      </w:r>
      <w:r>
        <w:rPr>
          <w:spacing w:val="-1"/>
        </w:rPr>
        <w:t xml:space="preserve"> </w:t>
      </w:r>
      <w:r>
        <w:rPr>
          <w:spacing w:val="-5"/>
        </w:rPr>
        <w:t>23.</w:t>
      </w:r>
      <w:r>
        <w:tab/>
        <w:t>FINANCIAL</w:t>
      </w:r>
      <w:r>
        <w:rPr>
          <w:spacing w:val="-4"/>
        </w:rPr>
        <w:t xml:space="preserve"> </w:t>
      </w:r>
      <w:r>
        <w:t>INSTRUMENTS</w:t>
      </w:r>
      <w:r>
        <w:rPr>
          <w:spacing w:val="-1"/>
        </w:rPr>
        <w:t xml:space="preserve"> </w:t>
      </w:r>
      <w:r>
        <w:t>-</w:t>
      </w:r>
      <w:r>
        <w:rPr>
          <w:spacing w:val="-1"/>
        </w:rPr>
        <w:t xml:space="preserve"> </w:t>
      </w:r>
      <w:r>
        <w:rPr>
          <w:spacing w:val="-2"/>
        </w:rPr>
        <w:t>CONTINUED</w:t>
      </w:r>
    </w:p>
    <w:p w14:paraId="0DFB6212" w14:textId="77777777" w:rsidR="00BD7B97" w:rsidRDefault="00E4410B">
      <w:pPr>
        <w:spacing w:before="177" w:line="295" w:lineRule="auto"/>
        <w:ind w:left="140" w:hanging="1"/>
        <w:rPr>
          <w:rFonts w:ascii="Calibri" w:hAnsi="Calibri"/>
          <w:sz w:val="20"/>
        </w:rPr>
      </w:pPr>
      <w:r>
        <w:rPr>
          <w:rFonts w:ascii="Calibri" w:hAnsi="Calibri"/>
          <w:sz w:val="20"/>
        </w:rPr>
        <w:t>CIT’s</w:t>
      </w:r>
      <w:r>
        <w:rPr>
          <w:rFonts w:ascii="Calibri" w:hAnsi="Calibri"/>
          <w:spacing w:val="-1"/>
          <w:sz w:val="20"/>
        </w:rPr>
        <w:t xml:space="preserve"> </w:t>
      </w:r>
      <w:r>
        <w:rPr>
          <w:rFonts w:ascii="Calibri" w:hAnsi="Calibri"/>
          <w:sz w:val="20"/>
        </w:rPr>
        <w:t>exposure</w:t>
      </w:r>
      <w:r>
        <w:rPr>
          <w:rFonts w:ascii="Calibri" w:hAnsi="Calibri"/>
          <w:spacing w:val="-3"/>
          <w:sz w:val="20"/>
        </w:rPr>
        <w:t xml:space="preserve"> </w:t>
      </w:r>
      <w:r>
        <w:rPr>
          <w:rFonts w:ascii="Calibri" w:hAnsi="Calibri"/>
          <w:sz w:val="20"/>
        </w:rPr>
        <w:t>to</w:t>
      </w:r>
      <w:r>
        <w:rPr>
          <w:rFonts w:ascii="Calibri" w:hAnsi="Calibri"/>
          <w:spacing w:val="-3"/>
          <w:sz w:val="20"/>
        </w:rPr>
        <w:t xml:space="preserve"> </w:t>
      </w:r>
      <w:r>
        <w:rPr>
          <w:rFonts w:ascii="Calibri" w:hAnsi="Calibri"/>
          <w:sz w:val="20"/>
        </w:rPr>
        <w:t>Liquidity</w:t>
      </w:r>
      <w:r>
        <w:rPr>
          <w:rFonts w:ascii="Calibri" w:hAnsi="Calibri"/>
          <w:spacing w:val="-1"/>
          <w:sz w:val="20"/>
        </w:rPr>
        <w:t xml:space="preserve"> </w:t>
      </w:r>
      <w:r>
        <w:rPr>
          <w:rFonts w:ascii="Calibri" w:hAnsi="Calibri"/>
          <w:sz w:val="20"/>
        </w:rPr>
        <w:t>Risk</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the</w:t>
      </w:r>
      <w:r>
        <w:rPr>
          <w:rFonts w:ascii="Calibri" w:hAnsi="Calibri"/>
          <w:spacing w:val="-4"/>
          <w:sz w:val="20"/>
        </w:rPr>
        <w:t xml:space="preserve"> </w:t>
      </w:r>
      <w:r>
        <w:rPr>
          <w:rFonts w:ascii="Calibri" w:hAnsi="Calibri"/>
          <w:sz w:val="20"/>
        </w:rPr>
        <w:t>management</w:t>
      </w:r>
      <w:r>
        <w:rPr>
          <w:rFonts w:ascii="Calibri" w:hAnsi="Calibri"/>
          <w:spacing w:val="-2"/>
          <w:sz w:val="20"/>
        </w:rPr>
        <w:t xml:space="preserve"> </w:t>
      </w:r>
      <w:r>
        <w:rPr>
          <w:rFonts w:ascii="Calibri" w:hAnsi="Calibri"/>
          <w:sz w:val="20"/>
        </w:rPr>
        <w:t>of</w:t>
      </w:r>
      <w:r>
        <w:rPr>
          <w:rFonts w:ascii="Calibri" w:hAnsi="Calibri"/>
          <w:spacing w:val="-4"/>
          <w:sz w:val="20"/>
        </w:rPr>
        <w:t xml:space="preserve"> </w:t>
      </w:r>
      <w:r>
        <w:rPr>
          <w:rFonts w:ascii="Calibri" w:hAnsi="Calibri"/>
          <w:sz w:val="20"/>
        </w:rPr>
        <w:t>this</w:t>
      </w:r>
      <w:r>
        <w:rPr>
          <w:rFonts w:ascii="Calibri" w:hAnsi="Calibri"/>
          <w:spacing w:val="-2"/>
          <w:sz w:val="20"/>
        </w:rPr>
        <w:t xml:space="preserve"> </w:t>
      </w:r>
      <w:r>
        <w:rPr>
          <w:rFonts w:ascii="Calibri" w:hAnsi="Calibri"/>
          <w:sz w:val="20"/>
        </w:rPr>
        <w:t>risk</w:t>
      </w:r>
      <w:r>
        <w:rPr>
          <w:rFonts w:ascii="Calibri" w:hAnsi="Calibri"/>
          <w:spacing w:val="-2"/>
          <w:sz w:val="20"/>
        </w:rPr>
        <w:t xml:space="preserve"> </w:t>
      </w:r>
      <w:r>
        <w:rPr>
          <w:rFonts w:ascii="Calibri" w:hAnsi="Calibri"/>
          <w:sz w:val="20"/>
        </w:rPr>
        <w:t>has</w:t>
      </w:r>
      <w:r>
        <w:rPr>
          <w:rFonts w:ascii="Calibri" w:hAnsi="Calibri"/>
          <w:spacing w:val="-4"/>
          <w:sz w:val="20"/>
        </w:rPr>
        <w:t xml:space="preserve"> </w:t>
      </w:r>
      <w:r>
        <w:rPr>
          <w:rFonts w:ascii="Calibri" w:hAnsi="Calibri"/>
          <w:sz w:val="20"/>
        </w:rPr>
        <w:t>not</w:t>
      </w:r>
      <w:r>
        <w:rPr>
          <w:rFonts w:ascii="Calibri" w:hAnsi="Calibri"/>
          <w:spacing w:val="-2"/>
          <w:sz w:val="20"/>
        </w:rPr>
        <w:t xml:space="preserve"> </w:t>
      </w:r>
      <w:r>
        <w:rPr>
          <w:rFonts w:ascii="Calibri" w:hAnsi="Calibri"/>
          <w:sz w:val="20"/>
        </w:rPr>
        <w:t>changed</w:t>
      </w:r>
      <w:r>
        <w:rPr>
          <w:rFonts w:ascii="Calibri" w:hAnsi="Calibri"/>
          <w:spacing w:val="-2"/>
          <w:sz w:val="20"/>
        </w:rPr>
        <w:t xml:space="preserve"> </w:t>
      </w:r>
      <w:r>
        <w:rPr>
          <w:rFonts w:ascii="Calibri" w:hAnsi="Calibri"/>
          <w:sz w:val="20"/>
        </w:rPr>
        <w:t>since</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sz w:val="20"/>
        </w:rPr>
        <w:t>previous</w:t>
      </w:r>
      <w:r>
        <w:rPr>
          <w:rFonts w:ascii="Calibri" w:hAnsi="Calibri"/>
          <w:spacing w:val="-1"/>
          <w:sz w:val="20"/>
        </w:rPr>
        <w:t xml:space="preserve"> </w:t>
      </w:r>
      <w:r>
        <w:rPr>
          <w:rFonts w:ascii="Calibri" w:hAnsi="Calibri"/>
          <w:sz w:val="20"/>
        </w:rPr>
        <w:t xml:space="preserve">reporting </w:t>
      </w:r>
      <w:r>
        <w:rPr>
          <w:rFonts w:ascii="Calibri" w:hAnsi="Calibri"/>
          <w:spacing w:val="-2"/>
          <w:sz w:val="20"/>
        </w:rPr>
        <w:t>period.</w:t>
      </w:r>
    </w:p>
    <w:p w14:paraId="7FEE12AB" w14:textId="77777777" w:rsidR="00BD7B97" w:rsidRDefault="00E4410B">
      <w:pPr>
        <w:spacing w:before="119"/>
        <w:ind w:left="140"/>
        <w:rPr>
          <w:rFonts w:ascii="Calibri"/>
          <w:b/>
          <w:sz w:val="20"/>
        </w:rPr>
      </w:pPr>
      <w:r>
        <w:rPr>
          <w:rFonts w:ascii="Calibri"/>
          <w:b/>
          <w:sz w:val="20"/>
        </w:rPr>
        <w:t>Price</w:t>
      </w:r>
      <w:r>
        <w:rPr>
          <w:rFonts w:ascii="Calibri"/>
          <w:b/>
          <w:spacing w:val="-7"/>
          <w:sz w:val="20"/>
        </w:rPr>
        <w:t xml:space="preserve"> </w:t>
      </w:r>
      <w:r>
        <w:rPr>
          <w:rFonts w:ascii="Calibri"/>
          <w:b/>
          <w:spacing w:val="-4"/>
          <w:sz w:val="20"/>
        </w:rPr>
        <w:t>Risk</w:t>
      </w:r>
    </w:p>
    <w:p w14:paraId="6B4F2AEC" w14:textId="77777777" w:rsidR="00BD7B97" w:rsidRDefault="00E4410B">
      <w:pPr>
        <w:spacing w:before="135" w:line="295" w:lineRule="auto"/>
        <w:ind w:left="140" w:right="251" w:hanging="1"/>
        <w:rPr>
          <w:rFonts w:ascii="Calibri"/>
          <w:sz w:val="20"/>
        </w:rPr>
      </w:pPr>
      <w:r>
        <w:rPr>
          <w:rFonts w:ascii="Calibri"/>
          <w:sz w:val="20"/>
        </w:rPr>
        <w:t>Price Risk is the risk that the fair value or future cash flows of a financial instrument will fluctuate because of changes in market prices (other than those arising from interest rate risk or currency risk), whether these changes</w:t>
      </w:r>
      <w:r>
        <w:rPr>
          <w:rFonts w:ascii="Calibri"/>
          <w:spacing w:val="-2"/>
          <w:sz w:val="20"/>
        </w:rPr>
        <w:t xml:space="preserve"> </w:t>
      </w:r>
      <w:r>
        <w:rPr>
          <w:rFonts w:ascii="Calibri"/>
          <w:sz w:val="20"/>
        </w:rPr>
        <w:t>are</w:t>
      </w:r>
      <w:r>
        <w:rPr>
          <w:rFonts w:ascii="Calibri"/>
          <w:spacing w:val="-4"/>
          <w:sz w:val="20"/>
        </w:rPr>
        <w:t xml:space="preserve"> </w:t>
      </w:r>
      <w:r>
        <w:rPr>
          <w:rFonts w:ascii="Calibri"/>
          <w:sz w:val="20"/>
        </w:rPr>
        <w:t>caused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factors</w:t>
      </w:r>
      <w:r>
        <w:rPr>
          <w:rFonts w:ascii="Calibri"/>
          <w:spacing w:val="-4"/>
          <w:sz w:val="20"/>
        </w:rPr>
        <w:t xml:space="preserve"> </w:t>
      </w:r>
      <w:r>
        <w:rPr>
          <w:rFonts w:ascii="Calibri"/>
          <w:sz w:val="20"/>
        </w:rPr>
        <w:t>specific</w:t>
      </w:r>
      <w:r>
        <w:rPr>
          <w:rFonts w:ascii="Calibri"/>
          <w:spacing w:val="-3"/>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individual</w:t>
      </w:r>
      <w:r>
        <w:rPr>
          <w:rFonts w:ascii="Calibri"/>
          <w:spacing w:val="-1"/>
          <w:sz w:val="20"/>
        </w:rPr>
        <w:t xml:space="preserve"> </w:t>
      </w:r>
      <w:r>
        <w:rPr>
          <w:rFonts w:ascii="Calibri"/>
          <w:sz w:val="20"/>
        </w:rPr>
        <w:t>financial</w:t>
      </w:r>
      <w:r>
        <w:rPr>
          <w:rFonts w:ascii="Calibri"/>
          <w:spacing w:val="-2"/>
          <w:sz w:val="20"/>
        </w:rPr>
        <w:t xml:space="preserve"> </w:t>
      </w:r>
      <w:r>
        <w:rPr>
          <w:rFonts w:ascii="Calibri"/>
          <w:sz w:val="20"/>
        </w:rPr>
        <w:t>instrument</w:t>
      </w:r>
      <w:r>
        <w:rPr>
          <w:rFonts w:ascii="Calibri"/>
          <w:spacing w:val="-2"/>
          <w:sz w:val="20"/>
        </w:rPr>
        <w:t xml:space="preserve"> </w:t>
      </w:r>
      <w:r>
        <w:rPr>
          <w:rFonts w:ascii="Calibri"/>
          <w:sz w:val="20"/>
        </w:rPr>
        <w:t>or</w:t>
      </w:r>
      <w:r>
        <w:rPr>
          <w:rFonts w:ascii="Calibri"/>
          <w:spacing w:val="-3"/>
          <w:sz w:val="20"/>
        </w:rPr>
        <w:t xml:space="preserve"> </w:t>
      </w:r>
      <w:r>
        <w:rPr>
          <w:rFonts w:ascii="Calibri"/>
          <w:sz w:val="20"/>
        </w:rPr>
        <w:t>its</w:t>
      </w:r>
      <w:r>
        <w:rPr>
          <w:rFonts w:ascii="Calibri"/>
          <w:spacing w:val="-2"/>
          <w:sz w:val="20"/>
        </w:rPr>
        <w:t xml:space="preserve"> </w:t>
      </w:r>
      <w:r>
        <w:rPr>
          <w:rFonts w:ascii="Calibri"/>
          <w:sz w:val="20"/>
        </w:rPr>
        <w:t>issuer,</w:t>
      </w:r>
      <w:r>
        <w:rPr>
          <w:rFonts w:ascii="Calibri"/>
          <w:spacing w:val="-4"/>
          <w:sz w:val="20"/>
        </w:rPr>
        <w:t xml:space="preserve"> </w:t>
      </w:r>
      <w:r>
        <w:rPr>
          <w:rFonts w:ascii="Calibri"/>
          <w:sz w:val="20"/>
        </w:rPr>
        <w:t>or</w:t>
      </w:r>
      <w:r>
        <w:rPr>
          <w:rFonts w:ascii="Calibri"/>
          <w:spacing w:val="-3"/>
          <w:sz w:val="20"/>
        </w:rPr>
        <w:t xml:space="preserve"> </w:t>
      </w:r>
      <w:r>
        <w:rPr>
          <w:rFonts w:ascii="Calibri"/>
          <w:sz w:val="20"/>
        </w:rPr>
        <w:t>by</w:t>
      </w:r>
      <w:r>
        <w:rPr>
          <w:rFonts w:ascii="Calibri"/>
          <w:spacing w:val="-2"/>
          <w:sz w:val="20"/>
        </w:rPr>
        <w:t xml:space="preserve"> </w:t>
      </w:r>
      <w:r>
        <w:rPr>
          <w:rFonts w:ascii="Calibri"/>
          <w:sz w:val="20"/>
        </w:rPr>
        <w:t>factors</w:t>
      </w:r>
      <w:r>
        <w:rPr>
          <w:rFonts w:ascii="Calibri"/>
          <w:spacing w:val="-1"/>
          <w:sz w:val="20"/>
        </w:rPr>
        <w:t xml:space="preserve"> </w:t>
      </w:r>
      <w:r>
        <w:rPr>
          <w:rFonts w:ascii="Calibri"/>
          <w:sz w:val="20"/>
        </w:rPr>
        <w:t>affecting all similar financial instruments traded in the market. CIT has no exposure to price risk, as it does not hold financial instruments that are exposed to movements in market prices.</w:t>
      </w:r>
    </w:p>
    <w:p w14:paraId="572E82DD" w14:textId="77777777" w:rsidR="00BD7B97" w:rsidRDefault="00E4410B">
      <w:pPr>
        <w:spacing w:before="112" w:line="295" w:lineRule="auto"/>
        <w:ind w:left="142" w:right="271" w:hanging="1"/>
        <w:rPr>
          <w:rFonts w:ascii="Calibri"/>
          <w:sz w:val="20"/>
        </w:rPr>
      </w:pPr>
      <w:r>
        <w:rPr>
          <w:rFonts w:ascii="Calibri"/>
          <w:sz w:val="20"/>
        </w:rPr>
        <w:t>Financial</w:t>
      </w:r>
      <w:r>
        <w:rPr>
          <w:rFonts w:ascii="Calibri"/>
          <w:spacing w:val="-4"/>
          <w:sz w:val="20"/>
        </w:rPr>
        <w:t xml:space="preserve"> </w:t>
      </w:r>
      <w:r>
        <w:rPr>
          <w:rFonts w:ascii="Calibri"/>
          <w:sz w:val="20"/>
        </w:rPr>
        <w:t>assets</w:t>
      </w:r>
      <w:r>
        <w:rPr>
          <w:rFonts w:ascii="Calibri"/>
          <w:spacing w:val="-2"/>
          <w:sz w:val="20"/>
        </w:rPr>
        <w:t xml:space="preserve"> </w:t>
      </w:r>
      <w:r>
        <w:rPr>
          <w:rFonts w:ascii="Calibri"/>
          <w:sz w:val="20"/>
        </w:rPr>
        <w:t>are</w:t>
      </w:r>
      <w:r>
        <w:rPr>
          <w:rFonts w:ascii="Calibri"/>
          <w:spacing w:val="-5"/>
          <w:sz w:val="20"/>
        </w:rPr>
        <w:t xml:space="preserve"> </w:t>
      </w:r>
      <w:r>
        <w:rPr>
          <w:rFonts w:ascii="Calibri"/>
          <w:sz w:val="20"/>
        </w:rPr>
        <w:t>classified</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subsequently</w:t>
      </w:r>
      <w:r>
        <w:rPr>
          <w:rFonts w:ascii="Calibri"/>
          <w:spacing w:val="-3"/>
          <w:sz w:val="20"/>
        </w:rPr>
        <w:t xml:space="preserve"> </w:t>
      </w:r>
      <w:r>
        <w:rPr>
          <w:rFonts w:ascii="Calibri"/>
          <w:sz w:val="20"/>
        </w:rPr>
        <w:t>measured</w:t>
      </w:r>
      <w:r>
        <w:rPr>
          <w:rFonts w:ascii="Calibri"/>
          <w:spacing w:val="-3"/>
          <w:sz w:val="20"/>
        </w:rPr>
        <w:t xml:space="preserve"> </w:t>
      </w:r>
      <w:r>
        <w:rPr>
          <w:rFonts w:ascii="Calibri"/>
          <w:sz w:val="20"/>
        </w:rPr>
        <w:t>at</w:t>
      </w:r>
      <w:r>
        <w:rPr>
          <w:rFonts w:ascii="Calibri"/>
          <w:spacing w:val="-5"/>
          <w:sz w:val="20"/>
        </w:rPr>
        <w:t xml:space="preserve"> </w:t>
      </w:r>
      <w:r>
        <w:rPr>
          <w:rFonts w:ascii="Calibri"/>
          <w:sz w:val="20"/>
        </w:rPr>
        <w:t>amortised</w:t>
      </w:r>
      <w:r>
        <w:rPr>
          <w:rFonts w:ascii="Calibri"/>
          <w:spacing w:val="-2"/>
          <w:sz w:val="20"/>
        </w:rPr>
        <w:t xml:space="preserve"> </w:t>
      </w:r>
      <w:r>
        <w:rPr>
          <w:rFonts w:ascii="Calibri"/>
          <w:sz w:val="20"/>
        </w:rPr>
        <w:t>cost,</w:t>
      </w:r>
      <w:r>
        <w:rPr>
          <w:rFonts w:ascii="Calibri"/>
          <w:spacing w:val="-3"/>
          <w:sz w:val="20"/>
        </w:rPr>
        <w:t xml:space="preserve"> </w:t>
      </w:r>
      <w:r>
        <w:rPr>
          <w:rFonts w:ascii="Calibri"/>
          <w:sz w:val="20"/>
        </w:rPr>
        <w:t>fair</w:t>
      </w:r>
      <w:r>
        <w:rPr>
          <w:rFonts w:ascii="Calibri"/>
          <w:spacing w:val="-4"/>
          <w:sz w:val="20"/>
        </w:rPr>
        <w:t xml:space="preserve"> </w:t>
      </w:r>
      <w:r>
        <w:rPr>
          <w:rFonts w:ascii="Calibri"/>
          <w:sz w:val="20"/>
        </w:rPr>
        <w:t>value</w:t>
      </w:r>
      <w:r>
        <w:rPr>
          <w:rFonts w:ascii="Calibri"/>
          <w:spacing w:val="-4"/>
          <w:sz w:val="20"/>
        </w:rPr>
        <w:t xml:space="preserve"> </w:t>
      </w:r>
      <w:r>
        <w:rPr>
          <w:rFonts w:ascii="Calibri"/>
          <w:sz w:val="20"/>
        </w:rPr>
        <w:t>through</w:t>
      </w:r>
      <w:r>
        <w:rPr>
          <w:rFonts w:ascii="Calibri"/>
          <w:spacing w:val="-3"/>
          <w:sz w:val="20"/>
        </w:rPr>
        <w:t xml:space="preserve"> </w:t>
      </w:r>
      <w:r>
        <w:rPr>
          <w:rFonts w:ascii="Calibri"/>
          <w:sz w:val="20"/>
        </w:rPr>
        <w:t>other comprehensive income or fair value through profit or loss on the basis of both;</w:t>
      </w:r>
    </w:p>
    <w:p w14:paraId="2E5F3E1D" w14:textId="77777777" w:rsidR="00BD7B97" w:rsidRDefault="00E4410B">
      <w:pPr>
        <w:pStyle w:val="ListParagraph"/>
        <w:numPr>
          <w:ilvl w:val="0"/>
          <w:numId w:val="10"/>
        </w:numPr>
        <w:tabs>
          <w:tab w:val="left" w:pos="426"/>
        </w:tabs>
        <w:spacing w:before="71"/>
        <w:rPr>
          <w:rFonts w:ascii="Calibri"/>
          <w:sz w:val="20"/>
        </w:rPr>
      </w:pPr>
      <w:r>
        <w:rPr>
          <w:rFonts w:ascii="Calibri"/>
          <w:sz w:val="20"/>
        </w:rPr>
        <w:t>the</w:t>
      </w:r>
      <w:r>
        <w:rPr>
          <w:rFonts w:ascii="Calibri"/>
          <w:spacing w:val="-6"/>
          <w:sz w:val="20"/>
        </w:rPr>
        <w:t xml:space="preserve"> </w:t>
      </w:r>
      <w:r>
        <w:rPr>
          <w:rFonts w:ascii="Calibri"/>
          <w:sz w:val="20"/>
        </w:rPr>
        <w:t>business</w:t>
      </w:r>
      <w:r>
        <w:rPr>
          <w:rFonts w:ascii="Calibri"/>
          <w:spacing w:val="-3"/>
          <w:sz w:val="20"/>
        </w:rPr>
        <w:t xml:space="preserve"> </w:t>
      </w:r>
      <w:r>
        <w:rPr>
          <w:rFonts w:ascii="Calibri"/>
          <w:sz w:val="20"/>
        </w:rPr>
        <w:t>model</w:t>
      </w:r>
      <w:r>
        <w:rPr>
          <w:rFonts w:ascii="Calibri"/>
          <w:spacing w:val="-5"/>
          <w:sz w:val="20"/>
        </w:rPr>
        <w:t xml:space="preserve"> </w:t>
      </w:r>
      <w:r>
        <w:rPr>
          <w:rFonts w:ascii="Calibri"/>
          <w:sz w:val="20"/>
        </w:rPr>
        <w:t>for</w:t>
      </w:r>
      <w:r>
        <w:rPr>
          <w:rFonts w:ascii="Calibri"/>
          <w:spacing w:val="-5"/>
          <w:sz w:val="20"/>
        </w:rPr>
        <w:t xml:space="preserve"> </w:t>
      </w:r>
      <w:r>
        <w:rPr>
          <w:rFonts w:ascii="Calibri"/>
          <w:sz w:val="20"/>
        </w:rPr>
        <w:t>managing</w:t>
      </w:r>
      <w:r>
        <w:rPr>
          <w:rFonts w:ascii="Calibri"/>
          <w:spacing w:val="-3"/>
          <w:sz w:val="20"/>
        </w:rPr>
        <w:t xml:space="preserve"> </w:t>
      </w:r>
      <w:r>
        <w:rPr>
          <w:rFonts w:ascii="Calibri"/>
          <w:sz w:val="20"/>
        </w:rPr>
        <w:t>the</w:t>
      </w:r>
      <w:r>
        <w:rPr>
          <w:rFonts w:ascii="Calibri"/>
          <w:spacing w:val="-6"/>
          <w:sz w:val="20"/>
        </w:rPr>
        <w:t xml:space="preserve"> </w:t>
      </w:r>
      <w:r>
        <w:rPr>
          <w:rFonts w:ascii="Calibri"/>
          <w:sz w:val="20"/>
        </w:rPr>
        <w:t>financial</w:t>
      </w:r>
      <w:r>
        <w:rPr>
          <w:rFonts w:ascii="Calibri"/>
          <w:spacing w:val="-4"/>
          <w:sz w:val="20"/>
        </w:rPr>
        <w:t xml:space="preserve"> </w:t>
      </w:r>
      <w:r>
        <w:rPr>
          <w:rFonts w:ascii="Calibri"/>
          <w:sz w:val="20"/>
        </w:rPr>
        <w:t>assets;</w:t>
      </w:r>
      <w:r>
        <w:rPr>
          <w:rFonts w:ascii="Calibri"/>
          <w:spacing w:val="-5"/>
          <w:sz w:val="20"/>
        </w:rPr>
        <w:t xml:space="preserve"> and</w:t>
      </w:r>
    </w:p>
    <w:p w14:paraId="16DEB29C" w14:textId="77777777" w:rsidR="00BD7B97" w:rsidRDefault="00E4410B">
      <w:pPr>
        <w:pStyle w:val="ListParagraph"/>
        <w:numPr>
          <w:ilvl w:val="0"/>
          <w:numId w:val="10"/>
        </w:numPr>
        <w:tabs>
          <w:tab w:val="left" w:pos="427"/>
        </w:tabs>
        <w:spacing w:before="121" w:line="364" w:lineRule="auto"/>
        <w:ind w:left="142" w:right="3915" w:firstLine="0"/>
        <w:rPr>
          <w:rFonts w:ascii="Calibri"/>
          <w:sz w:val="20"/>
        </w:rPr>
      </w:pPr>
      <w:r>
        <w:rPr>
          <w:rFonts w:ascii="Calibri"/>
          <w:sz w:val="20"/>
        </w:rPr>
        <w:t>the</w:t>
      </w:r>
      <w:r>
        <w:rPr>
          <w:rFonts w:ascii="Calibri"/>
          <w:spacing w:val="-5"/>
          <w:sz w:val="20"/>
        </w:rPr>
        <w:t xml:space="preserve"> </w:t>
      </w:r>
      <w:r>
        <w:rPr>
          <w:rFonts w:ascii="Calibri"/>
          <w:sz w:val="20"/>
        </w:rPr>
        <w:t>contractual</w:t>
      </w:r>
      <w:r>
        <w:rPr>
          <w:rFonts w:ascii="Calibri"/>
          <w:spacing w:val="-4"/>
          <w:sz w:val="20"/>
        </w:rPr>
        <w:t xml:space="preserve"> </w:t>
      </w:r>
      <w:r>
        <w:rPr>
          <w:rFonts w:ascii="Calibri"/>
          <w:sz w:val="20"/>
        </w:rPr>
        <w:t>cash</w:t>
      </w:r>
      <w:r>
        <w:rPr>
          <w:rFonts w:ascii="Calibri"/>
          <w:spacing w:val="-4"/>
          <w:sz w:val="20"/>
        </w:rPr>
        <w:t xml:space="preserve"> </w:t>
      </w:r>
      <w:r>
        <w:rPr>
          <w:rFonts w:ascii="Calibri"/>
          <w:sz w:val="20"/>
        </w:rPr>
        <w:t>flow</w:t>
      </w:r>
      <w:r>
        <w:rPr>
          <w:rFonts w:ascii="Calibri"/>
          <w:spacing w:val="-5"/>
          <w:sz w:val="20"/>
        </w:rPr>
        <w:t xml:space="preserve"> </w:t>
      </w:r>
      <w:r>
        <w:rPr>
          <w:rFonts w:ascii="Calibri"/>
          <w:sz w:val="20"/>
        </w:rPr>
        <w:t>characteristics</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financial</w:t>
      </w:r>
      <w:r>
        <w:rPr>
          <w:rFonts w:ascii="Calibri"/>
          <w:spacing w:val="-4"/>
          <w:sz w:val="20"/>
        </w:rPr>
        <w:t xml:space="preserve"> </w:t>
      </w:r>
      <w:r>
        <w:rPr>
          <w:rFonts w:ascii="Calibri"/>
          <w:sz w:val="20"/>
        </w:rPr>
        <w:t>assets. Financial liabilities are measured at amortised cost.</w:t>
      </w:r>
    </w:p>
    <w:p w14:paraId="7876B680" w14:textId="77777777" w:rsidR="00BD7B97" w:rsidRDefault="00E4410B">
      <w:pPr>
        <w:spacing w:before="57"/>
        <w:ind w:left="142"/>
        <w:rPr>
          <w:rFonts w:ascii="Calibri"/>
          <w:b/>
          <w:sz w:val="20"/>
        </w:rPr>
      </w:pPr>
      <w:r>
        <w:rPr>
          <w:rFonts w:ascii="Calibri"/>
          <w:b/>
          <w:sz w:val="20"/>
        </w:rPr>
        <w:t>Fair</w:t>
      </w:r>
      <w:r>
        <w:rPr>
          <w:rFonts w:ascii="Calibri"/>
          <w:b/>
          <w:spacing w:val="-5"/>
          <w:sz w:val="20"/>
        </w:rPr>
        <w:t xml:space="preserve"> </w:t>
      </w:r>
      <w:r>
        <w:rPr>
          <w:rFonts w:ascii="Calibri"/>
          <w:b/>
          <w:sz w:val="20"/>
        </w:rPr>
        <w:t>Value</w:t>
      </w:r>
      <w:r>
        <w:rPr>
          <w:rFonts w:ascii="Calibri"/>
          <w:b/>
          <w:spacing w:val="-4"/>
          <w:sz w:val="20"/>
        </w:rPr>
        <w:t xml:space="preserve"> </w:t>
      </w:r>
      <w:r>
        <w:rPr>
          <w:rFonts w:ascii="Calibri"/>
          <w:b/>
          <w:sz w:val="20"/>
        </w:rPr>
        <w:t>of</w:t>
      </w:r>
      <w:r>
        <w:rPr>
          <w:rFonts w:ascii="Calibri"/>
          <w:b/>
          <w:spacing w:val="-6"/>
          <w:sz w:val="20"/>
        </w:rPr>
        <w:t xml:space="preserve"> </w:t>
      </w:r>
      <w:r>
        <w:rPr>
          <w:rFonts w:ascii="Calibri"/>
          <w:b/>
          <w:sz w:val="20"/>
        </w:rPr>
        <w:t>Financial</w:t>
      </w:r>
      <w:r>
        <w:rPr>
          <w:rFonts w:ascii="Calibri"/>
          <w:b/>
          <w:spacing w:val="-5"/>
          <w:sz w:val="20"/>
        </w:rPr>
        <w:t xml:space="preserve"> </w:t>
      </w:r>
      <w:r>
        <w:rPr>
          <w:rFonts w:ascii="Calibri"/>
          <w:b/>
          <w:sz w:val="20"/>
        </w:rPr>
        <w:t>Assets</w:t>
      </w:r>
      <w:r>
        <w:rPr>
          <w:rFonts w:ascii="Calibri"/>
          <w:b/>
          <w:spacing w:val="-2"/>
          <w:sz w:val="20"/>
        </w:rPr>
        <w:t xml:space="preserve"> </w:t>
      </w:r>
      <w:r>
        <w:rPr>
          <w:rFonts w:ascii="Calibri"/>
          <w:b/>
          <w:sz w:val="20"/>
        </w:rPr>
        <w:t>and</w:t>
      </w:r>
      <w:r>
        <w:rPr>
          <w:rFonts w:ascii="Calibri"/>
          <w:b/>
          <w:spacing w:val="-4"/>
          <w:sz w:val="20"/>
        </w:rPr>
        <w:t xml:space="preserve"> </w:t>
      </w:r>
      <w:r>
        <w:rPr>
          <w:rFonts w:ascii="Calibri"/>
          <w:b/>
          <w:spacing w:val="-2"/>
          <w:sz w:val="20"/>
        </w:rPr>
        <w:t>Liabilities</w:t>
      </w:r>
    </w:p>
    <w:p w14:paraId="7D4456AA" w14:textId="77777777" w:rsidR="00BD7B97" w:rsidRDefault="00E4410B">
      <w:pPr>
        <w:spacing w:before="135"/>
        <w:ind w:left="142"/>
        <w:rPr>
          <w:rFonts w:ascii="Calibri"/>
          <w:sz w:val="20"/>
        </w:rPr>
      </w:pPr>
      <w:r>
        <w:rPr>
          <w:rFonts w:ascii="Calibri"/>
          <w:sz w:val="20"/>
        </w:rPr>
        <w:t>The</w:t>
      </w:r>
      <w:r>
        <w:rPr>
          <w:rFonts w:ascii="Calibri"/>
          <w:spacing w:val="-6"/>
          <w:sz w:val="20"/>
        </w:rPr>
        <w:t xml:space="preserve"> </w:t>
      </w:r>
      <w:r>
        <w:rPr>
          <w:rFonts w:ascii="Calibri"/>
          <w:sz w:val="20"/>
        </w:rPr>
        <w:t>carrying</w:t>
      </w:r>
      <w:r>
        <w:rPr>
          <w:rFonts w:ascii="Calibri"/>
          <w:spacing w:val="-4"/>
          <w:sz w:val="20"/>
        </w:rPr>
        <w:t xml:space="preserve"> </w:t>
      </w:r>
      <w:r>
        <w:rPr>
          <w:rFonts w:ascii="Calibri"/>
          <w:sz w:val="20"/>
        </w:rPr>
        <w:t>amounts</w:t>
      </w:r>
      <w:r>
        <w:rPr>
          <w:rFonts w:ascii="Calibri"/>
          <w:spacing w:val="-3"/>
          <w:sz w:val="20"/>
        </w:rPr>
        <w:t xml:space="preserve"> </w:t>
      </w:r>
      <w:r>
        <w:rPr>
          <w:rFonts w:ascii="Calibri"/>
          <w:sz w:val="20"/>
        </w:rPr>
        <w:t>and</w:t>
      </w:r>
      <w:r>
        <w:rPr>
          <w:rFonts w:ascii="Calibri"/>
          <w:spacing w:val="-4"/>
          <w:sz w:val="20"/>
        </w:rPr>
        <w:t xml:space="preserve"> </w:t>
      </w:r>
      <w:r>
        <w:rPr>
          <w:rFonts w:ascii="Calibri"/>
          <w:sz w:val="20"/>
        </w:rPr>
        <w:t>fair</w:t>
      </w:r>
      <w:r>
        <w:rPr>
          <w:rFonts w:ascii="Calibri"/>
          <w:spacing w:val="-4"/>
          <w:sz w:val="20"/>
        </w:rPr>
        <w:t xml:space="preserve"> </w:t>
      </w:r>
      <w:r>
        <w:rPr>
          <w:rFonts w:ascii="Calibri"/>
          <w:sz w:val="20"/>
        </w:rPr>
        <w:t>values</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financial</w:t>
      </w:r>
      <w:r>
        <w:rPr>
          <w:rFonts w:ascii="Calibri"/>
          <w:spacing w:val="-4"/>
          <w:sz w:val="20"/>
        </w:rPr>
        <w:t xml:space="preserve"> </w:t>
      </w:r>
      <w:r>
        <w:rPr>
          <w:rFonts w:ascii="Calibri"/>
          <w:sz w:val="20"/>
        </w:rPr>
        <w:t>assets</w:t>
      </w:r>
      <w:r>
        <w:rPr>
          <w:rFonts w:ascii="Calibri"/>
          <w:spacing w:val="-2"/>
          <w:sz w:val="20"/>
        </w:rPr>
        <w:t xml:space="preserve"> </w:t>
      </w:r>
      <w:r>
        <w:rPr>
          <w:rFonts w:ascii="Calibri"/>
          <w:sz w:val="20"/>
        </w:rPr>
        <w:t>and</w:t>
      </w:r>
      <w:r>
        <w:rPr>
          <w:rFonts w:ascii="Calibri"/>
          <w:spacing w:val="-6"/>
          <w:sz w:val="20"/>
        </w:rPr>
        <w:t xml:space="preserve"> </w:t>
      </w:r>
      <w:r>
        <w:rPr>
          <w:rFonts w:ascii="Calibri"/>
          <w:sz w:val="20"/>
        </w:rPr>
        <w:t>liabilities</w:t>
      </w:r>
      <w:r>
        <w:rPr>
          <w:rFonts w:ascii="Calibri"/>
          <w:spacing w:val="-3"/>
          <w:sz w:val="20"/>
        </w:rPr>
        <w:t xml:space="preserve"> </w:t>
      </w:r>
      <w:r>
        <w:rPr>
          <w:rFonts w:ascii="Calibri"/>
          <w:sz w:val="20"/>
        </w:rPr>
        <w:t>at</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end</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reporting</w:t>
      </w:r>
      <w:r>
        <w:rPr>
          <w:rFonts w:ascii="Calibri"/>
          <w:spacing w:val="-3"/>
          <w:sz w:val="20"/>
        </w:rPr>
        <w:t xml:space="preserve"> </w:t>
      </w:r>
      <w:r>
        <w:rPr>
          <w:rFonts w:ascii="Calibri"/>
          <w:sz w:val="20"/>
        </w:rPr>
        <w:t>period</w:t>
      </w:r>
      <w:r>
        <w:rPr>
          <w:rFonts w:ascii="Calibri"/>
          <w:spacing w:val="-6"/>
          <w:sz w:val="20"/>
        </w:rPr>
        <w:t xml:space="preserve"> </w:t>
      </w:r>
      <w:r>
        <w:rPr>
          <w:rFonts w:ascii="Calibri"/>
          <w:spacing w:val="-4"/>
          <w:sz w:val="20"/>
        </w:rPr>
        <w:t>are:</w:t>
      </w:r>
    </w:p>
    <w:p w14:paraId="41BDB5DD" w14:textId="77777777" w:rsidR="00BD7B97" w:rsidRDefault="00026635">
      <w:pPr>
        <w:pStyle w:val="BodyText"/>
        <w:rPr>
          <w:rFonts w:ascii="Calibri"/>
          <w:sz w:val="20"/>
        </w:rPr>
      </w:pPr>
      <w:r>
        <w:pict w14:anchorId="0A791BC2">
          <v:rect id="docshape878" o:spid="_x0000_s1056" style="position:absolute;margin-left:278.8pt;margin-top:13.45pt;width:253pt;height:.5pt;z-index:-15634944;mso-wrap-distance-left:0;mso-wrap-distance-right:0;mso-position-horizontal-relative:page" fillcolor="black" stroked="f">
            <w10:wrap type="topAndBottom" anchorx="page"/>
          </v:rect>
        </w:pict>
      </w:r>
    </w:p>
    <w:p w14:paraId="25F6ADBD" w14:textId="77777777" w:rsidR="00BD7B97" w:rsidRDefault="00E4410B">
      <w:pPr>
        <w:spacing w:before="13"/>
        <w:ind w:left="6261"/>
        <w:rPr>
          <w:rFonts w:ascii="Calibri"/>
          <w:b/>
          <w:sz w:val="20"/>
        </w:rPr>
      </w:pPr>
      <w:r>
        <w:rPr>
          <w:rFonts w:ascii="Calibri"/>
          <w:b/>
          <w:spacing w:val="-2"/>
          <w:sz w:val="20"/>
        </w:rPr>
        <w:t>Consolidated</w:t>
      </w:r>
    </w:p>
    <w:p w14:paraId="0373E5F5" w14:textId="77777777" w:rsidR="00BD7B97" w:rsidRDefault="00BD7B97">
      <w:pPr>
        <w:pStyle w:val="BodyText"/>
        <w:spacing w:before="6"/>
        <w:rPr>
          <w:rFonts w:ascii="Calibri"/>
          <w:b/>
          <w:sz w:val="23"/>
        </w:rPr>
      </w:pPr>
    </w:p>
    <w:p w14:paraId="1049A79F" w14:textId="77777777" w:rsidR="00BD7B97" w:rsidRDefault="00026635">
      <w:pPr>
        <w:spacing w:line="288" w:lineRule="auto"/>
        <w:ind w:left="3896" w:right="5256"/>
        <w:jc w:val="center"/>
        <w:rPr>
          <w:rFonts w:ascii="Calibri"/>
          <w:b/>
          <w:sz w:val="20"/>
        </w:rPr>
      </w:pPr>
      <w:r>
        <w:pict w14:anchorId="632A9DF1">
          <v:shape id="docshape879" o:spid="_x0000_s1055" type="#_x0000_t202" style="position:absolute;left:0;text-align:left;margin-left:275.1pt;margin-top:-14pt;width:259.75pt;height:222.9pt;z-index:1582284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93"/>
                    <w:gridCol w:w="1253"/>
                    <w:gridCol w:w="1379"/>
                    <w:gridCol w:w="1052"/>
                  </w:tblGrid>
                  <w:tr w:rsidR="00BD7B97" w14:paraId="7F1C73E5" w14:textId="77777777">
                    <w:trPr>
                      <w:trHeight w:val="563"/>
                    </w:trPr>
                    <w:tc>
                      <w:tcPr>
                        <w:tcW w:w="1393" w:type="dxa"/>
                        <w:tcBorders>
                          <w:top w:val="single" w:sz="4" w:space="0" w:color="000000"/>
                        </w:tcBorders>
                      </w:tcPr>
                      <w:p w14:paraId="066979CE" w14:textId="77777777" w:rsidR="00BD7B97" w:rsidRDefault="00BD7B97">
                        <w:pPr>
                          <w:pStyle w:val="TableParagraph"/>
                          <w:spacing w:before="3"/>
                          <w:jc w:val="left"/>
                          <w:rPr>
                            <w:rFonts w:ascii="Calibri"/>
                            <w:sz w:val="23"/>
                          </w:rPr>
                        </w:pPr>
                      </w:p>
                      <w:p w14:paraId="17729121" w14:textId="77777777" w:rsidR="00BD7B97" w:rsidRDefault="00E4410B">
                        <w:pPr>
                          <w:pStyle w:val="TableParagraph"/>
                          <w:spacing w:before="1"/>
                          <w:ind w:right="193"/>
                          <w:rPr>
                            <w:rFonts w:ascii="Calibri"/>
                            <w:b/>
                            <w:sz w:val="20"/>
                          </w:rPr>
                        </w:pPr>
                        <w:r>
                          <w:rPr>
                            <w:rFonts w:ascii="Calibri"/>
                            <w:b/>
                            <w:spacing w:val="-2"/>
                            <w:sz w:val="20"/>
                          </w:rPr>
                          <w:t>Carrying</w:t>
                        </w:r>
                      </w:p>
                    </w:tc>
                    <w:tc>
                      <w:tcPr>
                        <w:tcW w:w="1253" w:type="dxa"/>
                        <w:tcBorders>
                          <w:top w:val="single" w:sz="4" w:space="0" w:color="000000"/>
                          <w:right w:val="single" w:sz="4" w:space="0" w:color="000000"/>
                        </w:tcBorders>
                      </w:tcPr>
                      <w:p w14:paraId="213668CB" w14:textId="77777777" w:rsidR="00BD7B97" w:rsidRDefault="00BD7B97">
                        <w:pPr>
                          <w:pStyle w:val="TableParagraph"/>
                          <w:spacing w:before="3"/>
                          <w:jc w:val="left"/>
                          <w:rPr>
                            <w:rFonts w:ascii="Calibri"/>
                            <w:sz w:val="23"/>
                          </w:rPr>
                        </w:pPr>
                      </w:p>
                      <w:p w14:paraId="3F5F0A5D" w14:textId="77777777" w:rsidR="00BD7B97" w:rsidRDefault="00E4410B">
                        <w:pPr>
                          <w:pStyle w:val="TableParagraph"/>
                          <w:spacing w:before="1"/>
                          <w:ind w:right="228"/>
                          <w:rPr>
                            <w:rFonts w:ascii="Calibri"/>
                            <w:b/>
                            <w:sz w:val="20"/>
                          </w:rPr>
                        </w:pPr>
                        <w:r>
                          <w:rPr>
                            <w:rFonts w:ascii="Calibri"/>
                            <w:b/>
                            <w:sz w:val="20"/>
                          </w:rPr>
                          <w:t>Fair</w:t>
                        </w:r>
                        <w:r>
                          <w:rPr>
                            <w:rFonts w:ascii="Calibri"/>
                            <w:b/>
                            <w:spacing w:val="-6"/>
                            <w:sz w:val="20"/>
                          </w:rPr>
                          <w:t xml:space="preserve"> </w:t>
                        </w:r>
                        <w:r>
                          <w:rPr>
                            <w:rFonts w:ascii="Calibri"/>
                            <w:b/>
                            <w:spacing w:val="-2"/>
                            <w:sz w:val="20"/>
                          </w:rPr>
                          <w:t>Value</w:t>
                        </w:r>
                      </w:p>
                    </w:tc>
                    <w:tc>
                      <w:tcPr>
                        <w:tcW w:w="1379" w:type="dxa"/>
                        <w:tcBorders>
                          <w:top w:val="single" w:sz="4" w:space="0" w:color="000000"/>
                          <w:left w:val="single" w:sz="4" w:space="0" w:color="000000"/>
                        </w:tcBorders>
                      </w:tcPr>
                      <w:p w14:paraId="3C1D6ABA" w14:textId="77777777" w:rsidR="00BD7B97" w:rsidRDefault="00BD7B97">
                        <w:pPr>
                          <w:pStyle w:val="TableParagraph"/>
                          <w:spacing w:before="3"/>
                          <w:jc w:val="left"/>
                          <w:rPr>
                            <w:rFonts w:ascii="Calibri"/>
                            <w:sz w:val="23"/>
                          </w:rPr>
                        </w:pPr>
                      </w:p>
                      <w:p w14:paraId="4F942C59" w14:textId="77777777" w:rsidR="00BD7B97" w:rsidRDefault="00E4410B">
                        <w:pPr>
                          <w:pStyle w:val="TableParagraph"/>
                          <w:spacing w:before="1"/>
                          <w:ind w:right="194"/>
                          <w:rPr>
                            <w:rFonts w:ascii="Calibri"/>
                            <w:b/>
                            <w:sz w:val="20"/>
                          </w:rPr>
                        </w:pPr>
                        <w:r>
                          <w:rPr>
                            <w:rFonts w:ascii="Calibri"/>
                            <w:b/>
                            <w:spacing w:val="-2"/>
                            <w:sz w:val="20"/>
                          </w:rPr>
                          <w:t>Carrying</w:t>
                        </w:r>
                      </w:p>
                    </w:tc>
                    <w:tc>
                      <w:tcPr>
                        <w:tcW w:w="1052" w:type="dxa"/>
                        <w:tcBorders>
                          <w:top w:val="single" w:sz="4" w:space="0" w:color="000000"/>
                        </w:tcBorders>
                      </w:tcPr>
                      <w:p w14:paraId="027636D1" w14:textId="77777777" w:rsidR="00BD7B97" w:rsidRDefault="00BD7B97">
                        <w:pPr>
                          <w:pStyle w:val="TableParagraph"/>
                          <w:spacing w:before="3"/>
                          <w:jc w:val="left"/>
                          <w:rPr>
                            <w:rFonts w:ascii="Calibri"/>
                            <w:sz w:val="23"/>
                          </w:rPr>
                        </w:pPr>
                      </w:p>
                      <w:p w14:paraId="0C21934C" w14:textId="77777777" w:rsidR="00BD7B97" w:rsidRDefault="00E4410B">
                        <w:pPr>
                          <w:pStyle w:val="TableParagraph"/>
                          <w:spacing w:before="1"/>
                          <w:ind w:right="33"/>
                          <w:rPr>
                            <w:rFonts w:ascii="Calibri"/>
                            <w:b/>
                            <w:sz w:val="20"/>
                          </w:rPr>
                        </w:pPr>
                        <w:r>
                          <w:rPr>
                            <w:rFonts w:ascii="Calibri"/>
                            <w:b/>
                            <w:sz w:val="20"/>
                          </w:rPr>
                          <w:t>Fair</w:t>
                        </w:r>
                        <w:r>
                          <w:rPr>
                            <w:rFonts w:ascii="Calibri"/>
                            <w:b/>
                            <w:spacing w:val="-6"/>
                            <w:sz w:val="20"/>
                          </w:rPr>
                          <w:t xml:space="preserve"> </w:t>
                        </w:r>
                        <w:r>
                          <w:rPr>
                            <w:rFonts w:ascii="Calibri"/>
                            <w:b/>
                            <w:spacing w:val="-2"/>
                            <w:sz w:val="20"/>
                          </w:rPr>
                          <w:t>Value</w:t>
                        </w:r>
                      </w:p>
                    </w:tc>
                  </w:tr>
                  <w:tr w:rsidR="00BD7B97" w14:paraId="6FCC65D7" w14:textId="77777777">
                    <w:trPr>
                      <w:trHeight w:val="276"/>
                    </w:trPr>
                    <w:tc>
                      <w:tcPr>
                        <w:tcW w:w="1393" w:type="dxa"/>
                      </w:tcPr>
                      <w:p w14:paraId="01970C40" w14:textId="77777777" w:rsidR="00BD7B97" w:rsidRDefault="00E4410B">
                        <w:pPr>
                          <w:pStyle w:val="TableParagraph"/>
                          <w:spacing w:line="242" w:lineRule="exact"/>
                          <w:ind w:right="189"/>
                          <w:rPr>
                            <w:rFonts w:ascii="Calibri"/>
                            <w:b/>
                            <w:sz w:val="20"/>
                          </w:rPr>
                        </w:pPr>
                        <w:r>
                          <w:rPr>
                            <w:rFonts w:ascii="Calibri"/>
                            <w:b/>
                            <w:spacing w:val="-2"/>
                            <w:sz w:val="20"/>
                          </w:rPr>
                          <w:t>Amount</w:t>
                        </w:r>
                      </w:p>
                    </w:tc>
                    <w:tc>
                      <w:tcPr>
                        <w:tcW w:w="1253" w:type="dxa"/>
                        <w:tcBorders>
                          <w:right w:val="single" w:sz="4" w:space="0" w:color="000000"/>
                        </w:tcBorders>
                      </w:tcPr>
                      <w:p w14:paraId="1ABDA561" w14:textId="77777777" w:rsidR="00BD7B97" w:rsidRDefault="00E4410B">
                        <w:pPr>
                          <w:pStyle w:val="TableParagraph"/>
                          <w:spacing w:line="242" w:lineRule="exact"/>
                          <w:ind w:right="222"/>
                          <w:rPr>
                            <w:rFonts w:ascii="Calibri"/>
                            <w:b/>
                            <w:sz w:val="20"/>
                          </w:rPr>
                        </w:pPr>
                        <w:r>
                          <w:rPr>
                            <w:rFonts w:ascii="Calibri"/>
                            <w:b/>
                            <w:spacing w:val="-2"/>
                            <w:sz w:val="20"/>
                          </w:rPr>
                          <w:t>Amount</w:t>
                        </w:r>
                      </w:p>
                    </w:tc>
                    <w:tc>
                      <w:tcPr>
                        <w:tcW w:w="1379" w:type="dxa"/>
                        <w:tcBorders>
                          <w:left w:val="single" w:sz="4" w:space="0" w:color="000000"/>
                        </w:tcBorders>
                      </w:tcPr>
                      <w:p w14:paraId="787E4191" w14:textId="77777777" w:rsidR="00BD7B97" w:rsidRDefault="00E4410B">
                        <w:pPr>
                          <w:pStyle w:val="TableParagraph"/>
                          <w:spacing w:line="242" w:lineRule="exact"/>
                          <w:ind w:right="190"/>
                          <w:rPr>
                            <w:rFonts w:ascii="Calibri"/>
                            <w:b/>
                            <w:sz w:val="20"/>
                          </w:rPr>
                        </w:pPr>
                        <w:r>
                          <w:rPr>
                            <w:rFonts w:ascii="Calibri"/>
                            <w:b/>
                            <w:spacing w:val="-2"/>
                            <w:sz w:val="20"/>
                          </w:rPr>
                          <w:t>Amount</w:t>
                        </w:r>
                      </w:p>
                    </w:tc>
                    <w:tc>
                      <w:tcPr>
                        <w:tcW w:w="1052" w:type="dxa"/>
                      </w:tcPr>
                      <w:p w14:paraId="1EA66063" w14:textId="77777777" w:rsidR="00BD7B97" w:rsidRDefault="00E4410B">
                        <w:pPr>
                          <w:pStyle w:val="TableParagraph"/>
                          <w:spacing w:line="242" w:lineRule="exact"/>
                          <w:ind w:right="27"/>
                          <w:rPr>
                            <w:rFonts w:ascii="Calibri"/>
                            <w:b/>
                            <w:sz w:val="20"/>
                          </w:rPr>
                        </w:pPr>
                        <w:r>
                          <w:rPr>
                            <w:rFonts w:ascii="Calibri"/>
                            <w:b/>
                            <w:spacing w:val="-2"/>
                            <w:sz w:val="20"/>
                          </w:rPr>
                          <w:t>Amount</w:t>
                        </w:r>
                      </w:p>
                    </w:tc>
                  </w:tr>
                  <w:tr w:rsidR="00BD7B97" w14:paraId="4A42A384" w14:textId="77777777">
                    <w:trPr>
                      <w:trHeight w:val="276"/>
                    </w:trPr>
                    <w:tc>
                      <w:tcPr>
                        <w:tcW w:w="1393" w:type="dxa"/>
                      </w:tcPr>
                      <w:p w14:paraId="0F6BEBEF" w14:textId="77777777" w:rsidR="00BD7B97" w:rsidRDefault="00E4410B">
                        <w:pPr>
                          <w:pStyle w:val="TableParagraph"/>
                          <w:spacing w:line="242" w:lineRule="exact"/>
                          <w:ind w:right="193"/>
                          <w:rPr>
                            <w:rFonts w:ascii="Calibri"/>
                            <w:b/>
                            <w:sz w:val="20"/>
                          </w:rPr>
                        </w:pPr>
                        <w:r>
                          <w:rPr>
                            <w:rFonts w:ascii="Calibri"/>
                            <w:b/>
                            <w:spacing w:val="-4"/>
                            <w:sz w:val="20"/>
                          </w:rPr>
                          <w:t>2022</w:t>
                        </w:r>
                      </w:p>
                    </w:tc>
                    <w:tc>
                      <w:tcPr>
                        <w:tcW w:w="1253" w:type="dxa"/>
                        <w:tcBorders>
                          <w:right w:val="single" w:sz="4" w:space="0" w:color="000000"/>
                        </w:tcBorders>
                      </w:tcPr>
                      <w:p w14:paraId="3A46E8FF" w14:textId="77777777" w:rsidR="00BD7B97" w:rsidRDefault="00E4410B">
                        <w:pPr>
                          <w:pStyle w:val="TableParagraph"/>
                          <w:spacing w:line="242" w:lineRule="exact"/>
                          <w:ind w:right="226"/>
                          <w:rPr>
                            <w:rFonts w:ascii="Calibri"/>
                            <w:b/>
                            <w:sz w:val="20"/>
                          </w:rPr>
                        </w:pPr>
                        <w:r>
                          <w:rPr>
                            <w:rFonts w:ascii="Calibri"/>
                            <w:b/>
                            <w:spacing w:val="-4"/>
                            <w:sz w:val="20"/>
                          </w:rPr>
                          <w:t>2022</w:t>
                        </w:r>
                      </w:p>
                    </w:tc>
                    <w:tc>
                      <w:tcPr>
                        <w:tcW w:w="1379" w:type="dxa"/>
                        <w:tcBorders>
                          <w:left w:val="single" w:sz="4" w:space="0" w:color="000000"/>
                        </w:tcBorders>
                      </w:tcPr>
                      <w:p w14:paraId="4D6548D1" w14:textId="77777777" w:rsidR="00BD7B97" w:rsidRDefault="00E4410B">
                        <w:pPr>
                          <w:pStyle w:val="TableParagraph"/>
                          <w:spacing w:line="242" w:lineRule="exact"/>
                          <w:ind w:right="194"/>
                          <w:rPr>
                            <w:rFonts w:ascii="Calibri"/>
                            <w:b/>
                            <w:sz w:val="20"/>
                          </w:rPr>
                        </w:pPr>
                        <w:r>
                          <w:rPr>
                            <w:rFonts w:ascii="Calibri"/>
                            <w:b/>
                            <w:spacing w:val="-4"/>
                            <w:sz w:val="20"/>
                          </w:rPr>
                          <w:t>2021</w:t>
                        </w:r>
                      </w:p>
                    </w:tc>
                    <w:tc>
                      <w:tcPr>
                        <w:tcW w:w="1052" w:type="dxa"/>
                      </w:tcPr>
                      <w:p w14:paraId="41A74D05" w14:textId="77777777" w:rsidR="00BD7B97" w:rsidRDefault="00E4410B">
                        <w:pPr>
                          <w:pStyle w:val="TableParagraph"/>
                          <w:spacing w:line="242" w:lineRule="exact"/>
                          <w:ind w:right="31"/>
                          <w:rPr>
                            <w:rFonts w:ascii="Calibri"/>
                            <w:b/>
                            <w:sz w:val="20"/>
                          </w:rPr>
                        </w:pPr>
                        <w:r>
                          <w:rPr>
                            <w:rFonts w:ascii="Calibri"/>
                            <w:b/>
                            <w:spacing w:val="-4"/>
                            <w:sz w:val="20"/>
                          </w:rPr>
                          <w:t>2021</w:t>
                        </w:r>
                      </w:p>
                    </w:tc>
                  </w:tr>
                  <w:tr w:rsidR="00BD7B97" w14:paraId="554EBC6A" w14:textId="77777777">
                    <w:trPr>
                      <w:trHeight w:val="444"/>
                    </w:trPr>
                    <w:tc>
                      <w:tcPr>
                        <w:tcW w:w="1393" w:type="dxa"/>
                      </w:tcPr>
                      <w:p w14:paraId="7987CB9A" w14:textId="77777777" w:rsidR="00BD7B97" w:rsidRDefault="00E4410B">
                        <w:pPr>
                          <w:pStyle w:val="TableParagraph"/>
                          <w:spacing w:line="242" w:lineRule="exact"/>
                          <w:ind w:right="192"/>
                          <w:rPr>
                            <w:rFonts w:ascii="Calibri" w:hAnsi="Calibri"/>
                            <w:b/>
                            <w:sz w:val="20"/>
                          </w:rPr>
                        </w:pPr>
                        <w:r>
                          <w:rPr>
                            <w:rFonts w:ascii="Calibri" w:hAnsi="Calibri"/>
                            <w:b/>
                            <w:spacing w:val="-2"/>
                            <w:sz w:val="20"/>
                          </w:rPr>
                          <w:t>$’000</w:t>
                        </w:r>
                      </w:p>
                    </w:tc>
                    <w:tc>
                      <w:tcPr>
                        <w:tcW w:w="1253" w:type="dxa"/>
                        <w:tcBorders>
                          <w:right w:val="single" w:sz="4" w:space="0" w:color="000000"/>
                        </w:tcBorders>
                      </w:tcPr>
                      <w:p w14:paraId="699ACC2D" w14:textId="77777777" w:rsidR="00BD7B97" w:rsidRDefault="00E4410B">
                        <w:pPr>
                          <w:pStyle w:val="TableParagraph"/>
                          <w:spacing w:line="242" w:lineRule="exact"/>
                          <w:ind w:right="226"/>
                          <w:rPr>
                            <w:rFonts w:ascii="Calibri" w:hAnsi="Calibri"/>
                            <w:b/>
                            <w:sz w:val="20"/>
                          </w:rPr>
                        </w:pPr>
                        <w:r>
                          <w:rPr>
                            <w:rFonts w:ascii="Calibri" w:hAnsi="Calibri"/>
                            <w:b/>
                            <w:spacing w:val="-2"/>
                            <w:sz w:val="20"/>
                          </w:rPr>
                          <w:t>$’000</w:t>
                        </w:r>
                      </w:p>
                    </w:tc>
                    <w:tc>
                      <w:tcPr>
                        <w:tcW w:w="1379" w:type="dxa"/>
                        <w:tcBorders>
                          <w:left w:val="single" w:sz="4" w:space="0" w:color="000000"/>
                        </w:tcBorders>
                      </w:tcPr>
                      <w:p w14:paraId="7297D6A7" w14:textId="77777777" w:rsidR="00BD7B97" w:rsidRDefault="00E4410B">
                        <w:pPr>
                          <w:pStyle w:val="TableParagraph"/>
                          <w:spacing w:line="242" w:lineRule="exact"/>
                          <w:ind w:right="194"/>
                          <w:rPr>
                            <w:rFonts w:ascii="Calibri" w:hAnsi="Calibri"/>
                            <w:b/>
                            <w:sz w:val="20"/>
                          </w:rPr>
                        </w:pPr>
                        <w:r>
                          <w:rPr>
                            <w:rFonts w:ascii="Calibri" w:hAnsi="Calibri"/>
                            <w:b/>
                            <w:spacing w:val="-2"/>
                            <w:sz w:val="20"/>
                          </w:rPr>
                          <w:t>$’000</w:t>
                        </w:r>
                      </w:p>
                    </w:tc>
                    <w:tc>
                      <w:tcPr>
                        <w:tcW w:w="1052" w:type="dxa"/>
                      </w:tcPr>
                      <w:p w14:paraId="4612AB9F" w14:textId="77777777" w:rsidR="00BD7B97" w:rsidRDefault="00E4410B">
                        <w:pPr>
                          <w:pStyle w:val="TableParagraph"/>
                          <w:spacing w:line="242" w:lineRule="exact"/>
                          <w:ind w:right="31"/>
                          <w:rPr>
                            <w:rFonts w:ascii="Calibri" w:hAnsi="Calibri"/>
                            <w:b/>
                            <w:sz w:val="20"/>
                          </w:rPr>
                        </w:pPr>
                        <w:r>
                          <w:rPr>
                            <w:rFonts w:ascii="Calibri" w:hAnsi="Calibri"/>
                            <w:b/>
                            <w:spacing w:val="-2"/>
                            <w:sz w:val="20"/>
                          </w:rPr>
                          <w:t>$’000</w:t>
                        </w:r>
                      </w:p>
                    </w:tc>
                  </w:tr>
                  <w:tr w:rsidR="00BD7B97" w14:paraId="49F403C9" w14:textId="77777777">
                    <w:trPr>
                      <w:trHeight w:val="443"/>
                    </w:trPr>
                    <w:tc>
                      <w:tcPr>
                        <w:tcW w:w="1393" w:type="dxa"/>
                      </w:tcPr>
                      <w:p w14:paraId="489F1D8D" w14:textId="77777777" w:rsidR="00BD7B97" w:rsidRDefault="00E4410B">
                        <w:pPr>
                          <w:pStyle w:val="TableParagraph"/>
                          <w:spacing w:before="165"/>
                          <w:ind w:right="193"/>
                          <w:rPr>
                            <w:rFonts w:ascii="Calibri"/>
                            <w:sz w:val="20"/>
                          </w:rPr>
                        </w:pPr>
                        <w:r>
                          <w:rPr>
                            <w:rFonts w:ascii="Calibri"/>
                            <w:spacing w:val="-2"/>
                            <w:sz w:val="20"/>
                          </w:rPr>
                          <w:t>15,918</w:t>
                        </w:r>
                      </w:p>
                    </w:tc>
                    <w:tc>
                      <w:tcPr>
                        <w:tcW w:w="1253" w:type="dxa"/>
                        <w:tcBorders>
                          <w:right w:val="single" w:sz="4" w:space="0" w:color="000000"/>
                        </w:tcBorders>
                      </w:tcPr>
                      <w:p w14:paraId="1B3D8B68" w14:textId="77777777" w:rsidR="00BD7B97" w:rsidRDefault="00E4410B">
                        <w:pPr>
                          <w:pStyle w:val="TableParagraph"/>
                          <w:spacing w:before="165"/>
                          <w:ind w:right="226"/>
                          <w:rPr>
                            <w:rFonts w:ascii="Calibri"/>
                            <w:sz w:val="20"/>
                          </w:rPr>
                        </w:pPr>
                        <w:r>
                          <w:rPr>
                            <w:rFonts w:ascii="Calibri"/>
                            <w:spacing w:val="-2"/>
                            <w:sz w:val="20"/>
                          </w:rPr>
                          <w:t>15,918</w:t>
                        </w:r>
                      </w:p>
                    </w:tc>
                    <w:tc>
                      <w:tcPr>
                        <w:tcW w:w="1379" w:type="dxa"/>
                        <w:tcBorders>
                          <w:left w:val="single" w:sz="4" w:space="0" w:color="000000"/>
                        </w:tcBorders>
                      </w:tcPr>
                      <w:p w14:paraId="2319DED0" w14:textId="77777777" w:rsidR="00BD7B97" w:rsidRDefault="00E4410B">
                        <w:pPr>
                          <w:pStyle w:val="TableParagraph"/>
                          <w:spacing w:before="165"/>
                          <w:ind w:right="194"/>
                          <w:rPr>
                            <w:rFonts w:ascii="Calibri"/>
                            <w:sz w:val="20"/>
                          </w:rPr>
                        </w:pPr>
                        <w:r>
                          <w:rPr>
                            <w:rFonts w:ascii="Calibri"/>
                            <w:spacing w:val="-2"/>
                            <w:sz w:val="20"/>
                          </w:rPr>
                          <w:t>19,525</w:t>
                        </w:r>
                      </w:p>
                    </w:tc>
                    <w:tc>
                      <w:tcPr>
                        <w:tcW w:w="1052" w:type="dxa"/>
                      </w:tcPr>
                      <w:p w14:paraId="328596B9" w14:textId="77777777" w:rsidR="00BD7B97" w:rsidRDefault="00E4410B">
                        <w:pPr>
                          <w:pStyle w:val="TableParagraph"/>
                          <w:spacing w:before="165"/>
                          <w:ind w:right="31"/>
                          <w:rPr>
                            <w:rFonts w:ascii="Calibri"/>
                            <w:sz w:val="20"/>
                          </w:rPr>
                        </w:pPr>
                        <w:r>
                          <w:rPr>
                            <w:rFonts w:ascii="Calibri"/>
                            <w:spacing w:val="-2"/>
                            <w:sz w:val="20"/>
                          </w:rPr>
                          <w:t>19,525</w:t>
                        </w:r>
                      </w:p>
                    </w:tc>
                  </w:tr>
                  <w:tr w:rsidR="00BD7B97" w14:paraId="24484AAD" w14:textId="77777777">
                    <w:trPr>
                      <w:trHeight w:val="314"/>
                    </w:trPr>
                    <w:tc>
                      <w:tcPr>
                        <w:tcW w:w="1393" w:type="dxa"/>
                        <w:tcBorders>
                          <w:bottom w:val="single" w:sz="4" w:space="0" w:color="000000"/>
                        </w:tcBorders>
                      </w:tcPr>
                      <w:p w14:paraId="314201EC" w14:textId="77777777" w:rsidR="00BD7B97" w:rsidRDefault="00E4410B">
                        <w:pPr>
                          <w:pStyle w:val="TableParagraph"/>
                          <w:spacing w:line="242" w:lineRule="exact"/>
                          <w:ind w:right="193"/>
                          <w:rPr>
                            <w:rFonts w:ascii="Calibri"/>
                            <w:sz w:val="20"/>
                          </w:rPr>
                        </w:pPr>
                        <w:r>
                          <w:rPr>
                            <w:rFonts w:ascii="Calibri"/>
                            <w:spacing w:val="-2"/>
                            <w:sz w:val="20"/>
                          </w:rPr>
                          <w:t>3,681</w:t>
                        </w:r>
                      </w:p>
                    </w:tc>
                    <w:tc>
                      <w:tcPr>
                        <w:tcW w:w="1253" w:type="dxa"/>
                        <w:tcBorders>
                          <w:bottom w:val="single" w:sz="4" w:space="0" w:color="000000"/>
                          <w:right w:val="single" w:sz="4" w:space="0" w:color="000000"/>
                        </w:tcBorders>
                      </w:tcPr>
                      <w:p w14:paraId="4C5094A6" w14:textId="77777777" w:rsidR="00BD7B97" w:rsidRDefault="00E4410B">
                        <w:pPr>
                          <w:pStyle w:val="TableParagraph"/>
                          <w:spacing w:line="242" w:lineRule="exact"/>
                          <w:ind w:right="226"/>
                          <w:rPr>
                            <w:rFonts w:ascii="Calibri"/>
                            <w:sz w:val="20"/>
                          </w:rPr>
                        </w:pPr>
                        <w:r>
                          <w:rPr>
                            <w:rFonts w:ascii="Calibri"/>
                            <w:spacing w:val="-2"/>
                            <w:sz w:val="20"/>
                          </w:rPr>
                          <w:t>3,681</w:t>
                        </w:r>
                      </w:p>
                    </w:tc>
                    <w:tc>
                      <w:tcPr>
                        <w:tcW w:w="1379" w:type="dxa"/>
                        <w:tcBorders>
                          <w:left w:val="single" w:sz="4" w:space="0" w:color="000000"/>
                          <w:bottom w:val="single" w:sz="4" w:space="0" w:color="000000"/>
                        </w:tcBorders>
                      </w:tcPr>
                      <w:p w14:paraId="4A637CF2" w14:textId="77777777" w:rsidR="00BD7B97" w:rsidRDefault="00E4410B">
                        <w:pPr>
                          <w:pStyle w:val="TableParagraph"/>
                          <w:spacing w:line="242" w:lineRule="exact"/>
                          <w:ind w:right="194"/>
                          <w:rPr>
                            <w:rFonts w:ascii="Calibri"/>
                            <w:sz w:val="20"/>
                          </w:rPr>
                        </w:pPr>
                        <w:r>
                          <w:rPr>
                            <w:rFonts w:ascii="Calibri"/>
                            <w:spacing w:val="-2"/>
                            <w:sz w:val="20"/>
                          </w:rPr>
                          <w:t>4,890</w:t>
                        </w:r>
                      </w:p>
                    </w:tc>
                    <w:tc>
                      <w:tcPr>
                        <w:tcW w:w="1052" w:type="dxa"/>
                        <w:tcBorders>
                          <w:bottom w:val="single" w:sz="4" w:space="0" w:color="000000"/>
                        </w:tcBorders>
                      </w:tcPr>
                      <w:p w14:paraId="65BD252E" w14:textId="77777777" w:rsidR="00BD7B97" w:rsidRDefault="00E4410B">
                        <w:pPr>
                          <w:pStyle w:val="TableParagraph"/>
                          <w:spacing w:line="242" w:lineRule="exact"/>
                          <w:ind w:right="31"/>
                          <w:rPr>
                            <w:rFonts w:ascii="Calibri"/>
                            <w:sz w:val="20"/>
                          </w:rPr>
                        </w:pPr>
                        <w:r>
                          <w:rPr>
                            <w:rFonts w:ascii="Calibri"/>
                            <w:spacing w:val="-2"/>
                            <w:sz w:val="20"/>
                          </w:rPr>
                          <w:t>4,890</w:t>
                        </w:r>
                      </w:p>
                    </w:tc>
                  </w:tr>
                  <w:tr w:rsidR="00BD7B97" w14:paraId="768C22AB" w14:textId="77777777">
                    <w:trPr>
                      <w:trHeight w:val="277"/>
                    </w:trPr>
                    <w:tc>
                      <w:tcPr>
                        <w:tcW w:w="1393" w:type="dxa"/>
                        <w:tcBorders>
                          <w:top w:val="single" w:sz="4" w:space="0" w:color="000000"/>
                          <w:bottom w:val="double" w:sz="6" w:space="0" w:color="000000"/>
                        </w:tcBorders>
                      </w:tcPr>
                      <w:p w14:paraId="04659715" w14:textId="77777777" w:rsidR="00BD7B97" w:rsidRDefault="00E4410B">
                        <w:pPr>
                          <w:pStyle w:val="TableParagraph"/>
                          <w:spacing w:before="18" w:line="239" w:lineRule="exact"/>
                          <w:ind w:right="193"/>
                          <w:rPr>
                            <w:rFonts w:ascii="Calibri"/>
                            <w:b/>
                            <w:sz w:val="20"/>
                          </w:rPr>
                        </w:pPr>
                        <w:r>
                          <w:rPr>
                            <w:rFonts w:ascii="Calibri"/>
                            <w:b/>
                            <w:spacing w:val="-2"/>
                            <w:sz w:val="20"/>
                          </w:rPr>
                          <w:t>19,599</w:t>
                        </w:r>
                      </w:p>
                    </w:tc>
                    <w:tc>
                      <w:tcPr>
                        <w:tcW w:w="1253" w:type="dxa"/>
                        <w:tcBorders>
                          <w:top w:val="single" w:sz="4" w:space="0" w:color="000000"/>
                          <w:bottom w:val="double" w:sz="6" w:space="0" w:color="000000"/>
                          <w:right w:val="single" w:sz="4" w:space="0" w:color="000000"/>
                        </w:tcBorders>
                      </w:tcPr>
                      <w:p w14:paraId="4861B800" w14:textId="77777777" w:rsidR="00BD7B97" w:rsidRDefault="00E4410B">
                        <w:pPr>
                          <w:pStyle w:val="TableParagraph"/>
                          <w:spacing w:before="18" w:line="239" w:lineRule="exact"/>
                          <w:ind w:right="226"/>
                          <w:rPr>
                            <w:rFonts w:ascii="Calibri"/>
                            <w:b/>
                            <w:sz w:val="20"/>
                          </w:rPr>
                        </w:pPr>
                        <w:r>
                          <w:rPr>
                            <w:rFonts w:ascii="Calibri"/>
                            <w:b/>
                            <w:spacing w:val="-2"/>
                            <w:sz w:val="20"/>
                          </w:rPr>
                          <w:t>19,599</w:t>
                        </w:r>
                      </w:p>
                    </w:tc>
                    <w:tc>
                      <w:tcPr>
                        <w:tcW w:w="1379" w:type="dxa"/>
                        <w:tcBorders>
                          <w:top w:val="single" w:sz="4" w:space="0" w:color="000000"/>
                          <w:left w:val="single" w:sz="4" w:space="0" w:color="000000"/>
                          <w:bottom w:val="double" w:sz="6" w:space="0" w:color="000000"/>
                        </w:tcBorders>
                      </w:tcPr>
                      <w:p w14:paraId="67DCBAC1" w14:textId="77777777" w:rsidR="00BD7B97" w:rsidRDefault="00E4410B">
                        <w:pPr>
                          <w:pStyle w:val="TableParagraph"/>
                          <w:spacing w:before="18" w:line="239" w:lineRule="exact"/>
                          <w:ind w:right="194"/>
                          <w:rPr>
                            <w:rFonts w:ascii="Calibri"/>
                            <w:b/>
                            <w:sz w:val="20"/>
                          </w:rPr>
                        </w:pPr>
                        <w:r>
                          <w:rPr>
                            <w:rFonts w:ascii="Calibri"/>
                            <w:b/>
                            <w:spacing w:val="-2"/>
                            <w:sz w:val="20"/>
                          </w:rPr>
                          <w:t>24,415</w:t>
                        </w:r>
                      </w:p>
                    </w:tc>
                    <w:tc>
                      <w:tcPr>
                        <w:tcW w:w="1052" w:type="dxa"/>
                        <w:tcBorders>
                          <w:top w:val="single" w:sz="4" w:space="0" w:color="000000"/>
                          <w:bottom w:val="double" w:sz="6" w:space="0" w:color="000000"/>
                        </w:tcBorders>
                      </w:tcPr>
                      <w:p w14:paraId="19F56764" w14:textId="77777777" w:rsidR="00BD7B97" w:rsidRDefault="00E4410B">
                        <w:pPr>
                          <w:pStyle w:val="TableParagraph"/>
                          <w:spacing w:before="18" w:line="239" w:lineRule="exact"/>
                          <w:ind w:right="31"/>
                          <w:rPr>
                            <w:rFonts w:ascii="Calibri"/>
                            <w:b/>
                            <w:sz w:val="20"/>
                          </w:rPr>
                        </w:pPr>
                        <w:r>
                          <w:rPr>
                            <w:rFonts w:ascii="Calibri"/>
                            <w:b/>
                            <w:spacing w:val="-2"/>
                            <w:sz w:val="20"/>
                          </w:rPr>
                          <w:t>24,415</w:t>
                        </w:r>
                      </w:p>
                    </w:tc>
                  </w:tr>
                  <w:tr w:rsidR="00BD7B97" w14:paraId="580D9074" w14:textId="77777777">
                    <w:trPr>
                      <w:trHeight w:val="876"/>
                    </w:trPr>
                    <w:tc>
                      <w:tcPr>
                        <w:tcW w:w="1393" w:type="dxa"/>
                        <w:tcBorders>
                          <w:top w:val="double" w:sz="6" w:space="0" w:color="000000"/>
                        </w:tcBorders>
                      </w:tcPr>
                      <w:p w14:paraId="791AF4ED" w14:textId="77777777" w:rsidR="00BD7B97" w:rsidRDefault="00BD7B97">
                        <w:pPr>
                          <w:pStyle w:val="TableParagraph"/>
                          <w:jc w:val="left"/>
                          <w:rPr>
                            <w:rFonts w:ascii="Calibri"/>
                            <w:sz w:val="20"/>
                          </w:rPr>
                        </w:pPr>
                      </w:p>
                      <w:p w14:paraId="1A331D37" w14:textId="77777777" w:rsidR="00BD7B97" w:rsidRDefault="00BD7B97">
                        <w:pPr>
                          <w:pStyle w:val="TableParagraph"/>
                          <w:jc w:val="left"/>
                          <w:rPr>
                            <w:rFonts w:ascii="Calibri"/>
                            <w:sz w:val="29"/>
                          </w:rPr>
                        </w:pPr>
                      </w:p>
                      <w:p w14:paraId="35F476DC" w14:textId="77777777" w:rsidR="00BD7B97" w:rsidRDefault="00E4410B">
                        <w:pPr>
                          <w:pStyle w:val="TableParagraph"/>
                          <w:ind w:right="193"/>
                          <w:rPr>
                            <w:rFonts w:ascii="Calibri"/>
                            <w:sz w:val="20"/>
                          </w:rPr>
                        </w:pPr>
                        <w:r>
                          <w:rPr>
                            <w:rFonts w:ascii="Calibri"/>
                            <w:spacing w:val="-2"/>
                            <w:sz w:val="20"/>
                          </w:rPr>
                          <w:t>4,178</w:t>
                        </w:r>
                      </w:p>
                    </w:tc>
                    <w:tc>
                      <w:tcPr>
                        <w:tcW w:w="1253" w:type="dxa"/>
                        <w:tcBorders>
                          <w:top w:val="double" w:sz="6" w:space="0" w:color="000000"/>
                          <w:right w:val="single" w:sz="4" w:space="0" w:color="000000"/>
                        </w:tcBorders>
                      </w:tcPr>
                      <w:p w14:paraId="7E80B261" w14:textId="77777777" w:rsidR="00BD7B97" w:rsidRDefault="00BD7B97">
                        <w:pPr>
                          <w:pStyle w:val="TableParagraph"/>
                          <w:jc w:val="left"/>
                          <w:rPr>
                            <w:rFonts w:ascii="Calibri"/>
                            <w:sz w:val="20"/>
                          </w:rPr>
                        </w:pPr>
                      </w:p>
                      <w:p w14:paraId="2A4838FD" w14:textId="77777777" w:rsidR="00BD7B97" w:rsidRDefault="00BD7B97">
                        <w:pPr>
                          <w:pStyle w:val="TableParagraph"/>
                          <w:jc w:val="left"/>
                          <w:rPr>
                            <w:rFonts w:ascii="Calibri"/>
                            <w:sz w:val="29"/>
                          </w:rPr>
                        </w:pPr>
                      </w:p>
                      <w:p w14:paraId="2FBEFE3B" w14:textId="77777777" w:rsidR="00BD7B97" w:rsidRDefault="00E4410B">
                        <w:pPr>
                          <w:pStyle w:val="TableParagraph"/>
                          <w:ind w:right="226"/>
                          <w:rPr>
                            <w:rFonts w:ascii="Calibri"/>
                            <w:sz w:val="20"/>
                          </w:rPr>
                        </w:pPr>
                        <w:r>
                          <w:rPr>
                            <w:rFonts w:ascii="Calibri"/>
                            <w:spacing w:val="-2"/>
                            <w:sz w:val="20"/>
                          </w:rPr>
                          <w:t>4,178</w:t>
                        </w:r>
                      </w:p>
                    </w:tc>
                    <w:tc>
                      <w:tcPr>
                        <w:tcW w:w="1379" w:type="dxa"/>
                        <w:tcBorders>
                          <w:top w:val="double" w:sz="6" w:space="0" w:color="000000"/>
                          <w:left w:val="single" w:sz="4" w:space="0" w:color="000000"/>
                        </w:tcBorders>
                      </w:tcPr>
                      <w:p w14:paraId="4D2BD960" w14:textId="77777777" w:rsidR="00BD7B97" w:rsidRDefault="00BD7B97">
                        <w:pPr>
                          <w:pStyle w:val="TableParagraph"/>
                          <w:jc w:val="left"/>
                          <w:rPr>
                            <w:rFonts w:ascii="Calibri"/>
                            <w:sz w:val="20"/>
                          </w:rPr>
                        </w:pPr>
                      </w:p>
                      <w:p w14:paraId="263F1DB4" w14:textId="77777777" w:rsidR="00BD7B97" w:rsidRDefault="00BD7B97">
                        <w:pPr>
                          <w:pStyle w:val="TableParagraph"/>
                          <w:jc w:val="left"/>
                          <w:rPr>
                            <w:rFonts w:ascii="Calibri"/>
                            <w:sz w:val="29"/>
                          </w:rPr>
                        </w:pPr>
                      </w:p>
                      <w:p w14:paraId="5E635675" w14:textId="77777777" w:rsidR="00BD7B97" w:rsidRDefault="00E4410B">
                        <w:pPr>
                          <w:pStyle w:val="TableParagraph"/>
                          <w:ind w:right="194"/>
                          <w:rPr>
                            <w:rFonts w:ascii="Calibri"/>
                            <w:sz w:val="20"/>
                          </w:rPr>
                        </w:pPr>
                        <w:r>
                          <w:rPr>
                            <w:rFonts w:ascii="Calibri"/>
                            <w:spacing w:val="-2"/>
                            <w:sz w:val="20"/>
                          </w:rPr>
                          <w:t>4,163</w:t>
                        </w:r>
                      </w:p>
                    </w:tc>
                    <w:tc>
                      <w:tcPr>
                        <w:tcW w:w="1052" w:type="dxa"/>
                        <w:tcBorders>
                          <w:top w:val="double" w:sz="6" w:space="0" w:color="000000"/>
                        </w:tcBorders>
                      </w:tcPr>
                      <w:p w14:paraId="23F8BF11" w14:textId="77777777" w:rsidR="00BD7B97" w:rsidRDefault="00BD7B97">
                        <w:pPr>
                          <w:pStyle w:val="TableParagraph"/>
                          <w:jc w:val="left"/>
                          <w:rPr>
                            <w:rFonts w:ascii="Calibri"/>
                            <w:sz w:val="20"/>
                          </w:rPr>
                        </w:pPr>
                      </w:p>
                      <w:p w14:paraId="18C6AC9F" w14:textId="77777777" w:rsidR="00BD7B97" w:rsidRDefault="00BD7B97">
                        <w:pPr>
                          <w:pStyle w:val="TableParagraph"/>
                          <w:jc w:val="left"/>
                          <w:rPr>
                            <w:rFonts w:ascii="Calibri"/>
                            <w:sz w:val="29"/>
                          </w:rPr>
                        </w:pPr>
                      </w:p>
                      <w:p w14:paraId="18D90124" w14:textId="77777777" w:rsidR="00BD7B97" w:rsidRDefault="00E4410B">
                        <w:pPr>
                          <w:pStyle w:val="TableParagraph"/>
                          <w:ind w:right="31"/>
                          <w:rPr>
                            <w:rFonts w:ascii="Calibri"/>
                            <w:sz w:val="20"/>
                          </w:rPr>
                        </w:pPr>
                        <w:r>
                          <w:rPr>
                            <w:rFonts w:ascii="Calibri"/>
                            <w:spacing w:val="-2"/>
                            <w:sz w:val="20"/>
                          </w:rPr>
                          <w:t>4,163</w:t>
                        </w:r>
                      </w:p>
                    </w:tc>
                  </w:tr>
                  <w:tr w:rsidR="00BD7B97" w14:paraId="4011E4E1" w14:textId="77777777">
                    <w:trPr>
                      <w:trHeight w:val="276"/>
                    </w:trPr>
                    <w:tc>
                      <w:tcPr>
                        <w:tcW w:w="1393" w:type="dxa"/>
                      </w:tcPr>
                      <w:p w14:paraId="1B6B8BD5" w14:textId="77777777" w:rsidR="00BD7B97" w:rsidRDefault="00E4410B">
                        <w:pPr>
                          <w:pStyle w:val="TableParagraph"/>
                          <w:spacing w:line="242" w:lineRule="exact"/>
                          <w:ind w:right="193"/>
                          <w:rPr>
                            <w:rFonts w:ascii="Calibri"/>
                            <w:sz w:val="20"/>
                          </w:rPr>
                        </w:pPr>
                        <w:r>
                          <w:rPr>
                            <w:rFonts w:ascii="Calibri"/>
                            <w:spacing w:val="-5"/>
                            <w:sz w:val="20"/>
                          </w:rPr>
                          <w:t>720</w:t>
                        </w:r>
                      </w:p>
                    </w:tc>
                    <w:tc>
                      <w:tcPr>
                        <w:tcW w:w="1253" w:type="dxa"/>
                        <w:tcBorders>
                          <w:right w:val="single" w:sz="4" w:space="0" w:color="000000"/>
                        </w:tcBorders>
                      </w:tcPr>
                      <w:p w14:paraId="07E02E1E" w14:textId="77777777" w:rsidR="00BD7B97" w:rsidRDefault="00E4410B">
                        <w:pPr>
                          <w:pStyle w:val="TableParagraph"/>
                          <w:spacing w:line="242" w:lineRule="exact"/>
                          <w:ind w:right="226"/>
                          <w:rPr>
                            <w:rFonts w:ascii="Calibri"/>
                            <w:sz w:val="20"/>
                          </w:rPr>
                        </w:pPr>
                        <w:r>
                          <w:rPr>
                            <w:rFonts w:ascii="Calibri"/>
                            <w:spacing w:val="-5"/>
                            <w:sz w:val="20"/>
                          </w:rPr>
                          <w:t>720</w:t>
                        </w:r>
                      </w:p>
                    </w:tc>
                    <w:tc>
                      <w:tcPr>
                        <w:tcW w:w="1379" w:type="dxa"/>
                        <w:tcBorders>
                          <w:left w:val="single" w:sz="4" w:space="0" w:color="000000"/>
                        </w:tcBorders>
                      </w:tcPr>
                      <w:p w14:paraId="3E55F02B" w14:textId="77777777" w:rsidR="00BD7B97" w:rsidRDefault="00E4410B">
                        <w:pPr>
                          <w:pStyle w:val="TableParagraph"/>
                          <w:spacing w:line="242" w:lineRule="exact"/>
                          <w:ind w:right="194"/>
                          <w:rPr>
                            <w:rFonts w:ascii="Calibri"/>
                            <w:sz w:val="20"/>
                          </w:rPr>
                        </w:pPr>
                        <w:r>
                          <w:rPr>
                            <w:rFonts w:ascii="Calibri"/>
                            <w:spacing w:val="-5"/>
                            <w:sz w:val="20"/>
                          </w:rPr>
                          <w:t>890</w:t>
                        </w:r>
                      </w:p>
                    </w:tc>
                    <w:tc>
                      <w:tcPr>
                        <w:tcW w:w="1052" w:type="dxa"/>
                      </w:tcPr>
                      <w:p w14:paraId="01EB6F1A" w14:textId="77777777" w:rsidR="00BD7B97" w:rsidRDefault="00E4410B">
                        <w:pPr>
                          <w:pStyle w:val="TableParagraph"/>
                          <w:spacing w:line="242" w:lineRule="exact"/>
                          <w:ind w:right="31"/>
                          <w:rPr>
                            <w:rFonts w:ascii="Calibri"/>
                            <w:sz w:val="20"/>
                          </w:rPr>
                        </w:pPr>
                        <w:r>
                          <w:rPr>
                            <w:rFonts w:ascii="Calibri"/>
                            <w:spacing w:val="-5"/>
                            <w:sz w:val="20"/>
                          </w:rPr>
                          <w:t>890</w:t>
                        </w:r>
                      </w:p>
                    </w:tc>
                  </w:tr>
                  <w:tr w:rsidR="00BD7B97" w14:paraId="7C946288" w14:textId="77777777">
                    <w:trPr>
                      <w:trHeight w:val="314"/>
                    </w:trPr>
                    <w:tc>
                      <w:tcPr>
                        <w:tcW w:w="1393" w:type="dxa"/>
                        <w:tcBorders>
                          <w:bottom w:val="single" w:sz="4" w:space="0" w:color="000000"/>
                        </w:tcBorders>
                      </w:tcPr>
                      <w:p w14:paraId="09865A92" w14:textId="77777777" w:rsidR="00BD7B97" w:rsidRDefault="00E4410B">
                        <w:pPr>
                          <w:pStyle w:val="TableParagraph"/>
                          <w:spacing w:line="242" w:lineRule="exact"/>
                          <w:ind w:right="193"/>
                          <w:rPr>
                            <w:rFonts w:ascii="Calibri"/>
                            <w:sz w:val="20"/>
                          </w:rPr>
                        </w:pPr>
                        <w:r>
                          <w:rPr>
                            <w:rFonts w:ascii="Calibri"/>
                            <w:spacing w:val="-2"/>
                            <w:sz w:val="20"/>
                          </w:rPr>
                          <w:t>3,080</w:t>
                        </w:r>
                      </w:p>
                    </w:tc>
                    <w:tc>
                      <w:tcPr>
                        <w:tcW w:w="1253" w:type="dxa"/>
                        <w:tcBorders>
                          <w:bottom w:val="single" w:sz="4" w:space="0" w:color="000000"/>
                          <w:right w:val="single" w:sz="4" w:space="0" w:color="000000"/>
                        </w:tcBorders>
                      </w:tcPr>
                      <w:p w14:paraId="024D3A75" w14:textId="77777777" w:rsidR="00BD7B97" w:rsidRDefault="00E4410B">
                        <w:pPr>
                          <w:pStyle w:val="TableParagraph"/>
                          <w:spacing w:line="242" w:lineRule="exact"/>
                          <w:ind w:right="226"/>
                          <w:rPr>
                            <w:rFonts w:ascii="Calibri"/>
                            <w:sz w:val="20"/>
                          </w:rPr>
                        </w:pPr>
                        <w:r>
                          <w:rPr>
                            <w:rFonts w:ascii="Calibri"/>
                            <w:spacing w:val="-2"/>
                            <w:sz w:val="20"/>
                          </w:rPr>
                          <w:t>3,080</w:t>
                        </w:r>
                      </w:p>
                    </w:tc>
                    <w:tc>
                      <w:tcPr>
                        <w:tcW w:w="1379" w:type="dxa"/>
                        <w:tcBorders>
                          <w:left w:val="single" w:sz="4" w:space="0" w:color="000000"/>
                          <w:bottom w:val="single" w:sz="4" w:space="0" w:color="000000"/>
                        </w:tcBorders>
                      </w:tcPr>
                      <w:p w14:paraId="67C83C72" w14:textId="77777777" w:rsidR="00BD7B97" w:rsidRDefault="00E4410B">
                        <w:pPr>
                          <w:pStyle w:val="TableParagraph"/>
                          <w:spacing w:line="242" w:lineRule="exact"/>
                          <w:ind w:right="194"/>
                          <w:rPr>
                            <w:rFonts w:ascii="Calibri"/>
                            <w:sz w:val="20"/>
                          </w:rPr>
                        </w:pPr>
                        <w:r>
                          <w:rPr>
                            <w:rFonts w:ascii="Calibri"/>
                            <w:spacing w:val="-2"/>
                            <w:sz w:val="20"/>
                          </w:rPr>
                          <w:t>3,633</w:t>
                        </w:r>
                      </w:p>
                    </w:tc>
                    <w:tc>
                      <w:tcPr>
                        <w:tcW w:w="1052" w:type="dxa"/>
                        <w:tcBorders>
                          <w:bottom w:val="single" w:sz="4" w:space="0" w:color="000000"/>
                        </w:tcBorders>
                      </w:tcPr>
                      <w:p w14:paraId="07C3C620" w14:textId="77777777" w:rsidR="00BD7B97" w:rsidRDefault="00E4410B">
                        <w:pPr>
                          <w:pStyle w:val="TableParagraph"/>
                          <w:spacing w:line="242" w:lineRule="exact"/>
                          <w:ind w:right="31"/>
                          <w:rPr>
                            <w:rFonts w:ascii="Calibri"/>
                            <w:sz w:val="20"/>
                          </w:rPr>
                        </w:pPr>
                        <w:r>
                          <w:rPr>
                            <w:rFonts w:ascii="Calibri"/>
                            <w:spacing w:val="-2"/>
                            <w:sz w:val="20"/>
                          </w:rPr>
                          <w:t>3,633</w:t>
                        </w:r>
                      </w:p>
                    </w:tc>
                  </w:tr>
                  <w:tr w:rsidR="00BD7B97" w14:paraId="17898479" w14:textId="77777777">
                    <w:trPr>
                      <w:trHeight w:val="279"/>
                    </w:trPr>
                    <w:tc>
                      <w:tcPr>
                        <w:tcW w:w="1393" w:type="dxa"/>
                        <w:tcBorders>
                          <w:top w:val="single" w:sz="4" w:space="0" w:color="000000"/>
                          <w:bottom w:val="double" w:sz="6" w:space="0" w:color="000000"/>
                        </w:tcBorders>
                      </w:tcPr>
                      <w:p w14:paraId="6395025A" w14:textId="77777777" w:rsidR="00BD7B97" w:rsidRDefault="00E4410B">
                        <w:pPr>
                          <w:pStyle w:val="TableParagraph"/>
                          <w:spacing w:before="18" w:line="242" w:lineRule="exact"/>
                          <w:ind w:right="192"/>
                          <w:rPr>
                            <w:rFonts w:ascii="Calibri"/>
                            <w:b/>
                            <w:sz w:val="20"/>
                          </w:rPr>
                        </w:pPr>
                        <w:r>
                          <w:rPr>
                            <w:rFonts w:ascii="Calibri"/>
                            <w:b/>
                            <w:spacing w:val="-2"/>
                            <w:sz w:val="20"/>
                          </w:rPr>
                          <w:t>7,978</w:t>
                        </w:r>
                      </w:p>
                    </w:tc>
                    <w:tc>
                      <w:tcPr>
                        <w:tcW w:w="1253" w:type="dxa"/>
                        <w:tcBorders>
                          <w:top w:val="single" w:sz="4" w:space="0" w:color="000000"/>
                          <w:bottom w:val="double" w:sz="6" w:space="0" w:color="000000"/>
                          <w:right w:val="single" w:sz="4" w:space="0" w:color="000000"/>
                        </w:tcBorders>
                      </w:tcPr>
                      <w:p w14:paraId="668815C7" w14:textId="77777777" w:rsidR="00BD7B97" w:rsidRDefault="00E4410B">
                        <w:pPr>
                          <w:pStyle w:val="TableParagraph"/>
                          <w:spacing w:before="18" w:line="242" w:lineRule="exact"/>
                          <w:ind w:right="226"/>
                          <w:rPr>
                            <w:rFonts w:ascii="Calibri"/>
                            <w:b/>
                            <w:sz w:val="20"/>
                          </w:rPr>
                        </w:pPr>
                        <w:r>
                          <w:rPr>
                            <w:rFonts w:ascii="Calibri"/>
                            <w:b/>
                            <w:spacing w:val="-2"/>
                            <w:sz w:val="20"/>
                          </w:rPr>
                          <w:t>7,978</w:t>
                        </w:r>
                      </w:p>
                    </w:tc>
                    <w:tc>
                      <w:tcPr>
                        <w:tcW w:w="1379" w:type="dxa"/>
                        <w:tcBorders>
                          <w:top w:val="single" w:sz="4" w:space="0" w:color="000000"/>
                          <w:left w:val="single" w:sz="4" w:space="0" w:color="000000"/>
                          <w:bottom w:val="double" w:sz="6" w:space="0" w:color="000000"/>
                        </w:tcBorders>
                      </w:tcPr>
                      <w:p w14:paraId="0DB86064" w14:textId="77777777" w:rsidR="00BD7B97" w:rsidRDefault="00E4410B">
                        <w:pPr>
                          <w:pStyle w:val="TableParagraph"/>
                          <w:spacing w:before="18" w:line="242" w:lineRule="exact"/>
                          <w:ind w:right="194"/>
                          <w:rPr>
                            <w:rFonts w:ascii="Calibri"/>
                            <w:b/>
                            <w:sz w:val="20"/>
                          </w:rPr>
                        </w:pPr>
                        <w:r>
                          <w:rPr>
                            <w:rFonts w:ascii="Calibri"/>
                            <w:b/>
                            <w:spacing w:val="-2"/>
                            <w:sz w:val="20"/>
                          </w:rPr>
                          <w:t>8,686</w:t>
                        </w:r>
                      </w:p>
                    </w:tc>
                    <w:tc>
                      <w:tcPr>
                        <w:tcW w:w="1052" w:type="dxa"/>
                        <w:tcBorders>
                          <w:top w:val="single" w:sz="4" w:space="0" w:color="000000"/>
                          <w:bottom w:val="double" w:sz="6" w:space="0" w:color="000000"/>
                        </w:tcBorders>
                      </w:tcPr>
                      <w:p w14:paraId="7556A1C9" w14:textId="77777777" w:rsidR="00BD7B97" w:rsidRDefault="00E4410B">
                        <w:pPr>
                          <w:pStyle w:val="TableParagraph"/>
                          <w:spacing w:before="18" w:line="242" w:lineRule="exact"/>
                          <w:ind w:right="31"/>
                          <w:rPr>
                            <w:rFonts w:ascii="Calibri"/>
                            <w:b/>
                            <w:sz w:val="20"/>
                          </w:rPr>
                        </w:pPr>
                        <w:r>
                          <w:rPr>
                            <w:rFonts w:ascii="Calibri"/>
                            <w:b/>
                            <w:spacing w:val="-2"/>
                            <w:sz w:val="20"/>
                          </w:rPr>
                          <w:t>8,686</w:t>
                        </w:r>
                      </w:p>
                    </w:tc>
                  </w:tr>
                </w:tbl>
                <w:p w14:paraId="11ABD187" w14:textId="77777777" w:rsidR="00BD7B97" w:rsidRDefault="00BD7B97">
                  <w:pPr>
                    <w:pStyle w:val="BodyText"/>
                  </w:pPr>
                </w:p>
              </w:txbxContent>
            </v:textbox>
            <w10:wrap anchorx="page"/>
          </v:shape>
        </w:pict>
      </w:r>
      <w:r w:rsidR="00E4410B">
        <w:rPr>
          <w:rFonts w:ascii="Calibri"/>
          <w:b/>
          <w:spacing w:val="-4"/>
          <w:sz w:val="20"/>
        </w:rPr>
        <w:t xml:space="preserve">Not </w:t>
      </w:r>
      <w:r w:rsidR="00E4410B">
        <w:rPr>
          <w:rFonts w:ascii="Calibri"/>
          <w:b/>
          <w:spacing w:val="-5"/>
          <w:sz w:val="20"/>
        </w:rPr>
        <w:t>No.</w:t>
      </w:r>
    </w:p>
    <w:p w14:paraId="74B03A67" w14:textId="77777777" w:rsidR="00BD7B97" w:rsidRDefault="00BD7B97">
      <w:pPr>
        <w:pStyle w:val="BodyText"/>
        <w:rPr>
          <w:rFonts w:ascii="Calibri"/>
          <w:b/>
          <w:sz w:val="20"/>
        </w:rPr>
      </w:pPr>
    </w:p>
    <w:p w14:paraId="27BD71BD" w14:textId="77777777" w:rsidR="00BD7B97" w:rsidRDefault="00BD7B97">
      <w:pPr>
        <w:pStyle w:val="BodyText"/>
        <w:spacing w:before="4" w:after="1"/>
        <w:rPr>
          <w:rFonts w:ascii="Calibri"/>
          <w:b/>
          <w:sz w:val="28"/>
        </w:rPr>
      </w:pPr>
    </w:p>
    <w:tbl>
      <w:tblPr>
        <w:tblW w:w="0" w:type="auto"/>
        <w:tblInd w:w="126" w:type="dxa"/>
        <w:tblLayout w:type="fixed"/>
        <w:tblCellMar>
          <w:left w:w="0" w:type="dxa"/>
          <w:right w:w="0" w:type="dxa"/>
        </w:tblCellMar>
        <w:tblLook w:val="01E0" w:firstRow="1" w:lastRow="1" w:firstColumn="1" w:lastColumn="1" w:noHBand="0" w:noVBand="0"/>
      </w:tblPr>
      <w:tblGrid>
        <w:gridCol w:w="3120"/>
        <w:gridCol w:w="979"/>
      </w:tblGrid>
      <w:tr w:rsidR="00BD7B97" w14:paraId="2745FA9D" w14:textId="77777777">
        <w:trPr>
          <w:trHeight w:val="260"/>
        </w:trPr>
        <w:tc>
          <w:tcPr>
            <w:tcW w:w="3120" w:type="dxa"/>
          </w:tcPr>
          <w:p w14:paraId="29C11DED" w14:textId="77777777" w:rsidR="00BD7B97" w:rsidRDefault="00E4410B">
            <w:pPr>
              <w:pStyle w:val="TableParagraph"/>
              <w:spacing w:line="203" w:lineRule="exact"/>
              <w:ind w:left="50"/>
              <w:jc w:val="left"/>
              <w:rPr>
                <w:rFonts w:ascii="Calibri"/>
                <w:b/>
                <w:sz w:val="20"/>
              </w:rPr>
            </w:pPr>
            <w:r>
              <w:rPr>
                <w:rFonts w:ascii="Calibri"/>
                <w:b/>
                <w:sz w:val="20"/>
              </w:rPr>
              <w:t>Financial</w:t>
            </w:r>
            <w:r>
              <w:rPr>
                <w:rFonts w:ascii="Calibri"/>
                <w:b/>
                <w:spacing w:val="-10"/>
                <w:sz w:val="20"/>
              </w:rPr>
              <w:t xml:space="preserve"> </w:t>
            </w:r>
            <w:r>
              <w:rPr>
                <w:rFonts w:ascii="Calibri"/>
                <w:b/>
                <w:spacing w:val="-2"/>
                <w:sz w:val="20"/>
              </w:rPr>
              <w:t>Assets</w:t>
            </w:r>
          </w:p>
        </w:tc>
        <w:tc>
          <w:tcPr>
            <w:tcW w:w="979" w:type="dxa"/>
          </w:tcPr>
          <w:p w14:paraId="70A5E4C3" w14:textId="77777777" w:rsidR="00BD7B97" w:rsidRDefault="00BD7B97">
            <w:pPr>
              <w:pStyle w:val="TableParagraph"/>
              <w:jc w:val="left"/>
              <w:rPr>
                <w:rFonts w:ascii="Times New Roman"/>
                <w:sz w:val="18"/>
              </w:rPr>
            </w:pPr>
          </w:p>
        </w:tc>
      </w:tr>
      <w:tr w:rsidR="00BD7B97" w14:paraId="5BBE6CD3" w14:textId="77777777">
        <w:trPr>
          <w:trHeight w:val="306"/>
        </w:trPr>
        <w:tc>
          <w:tcPr>
            <w:tcW w:w="3120" w:type="dxa"/>
          </w:tcPr>
          <w:p w14:paraId="42AC108F" w14:textId="77777777" w:rsidR="00BD7B97" w:rsidRDefault="00E4410B">
            <w:pPr>
              <w:pStyle w:val="TableParagraph"/>
              <w:spacing w:before="34"/>
              <w:ind w:left="50"/>
              <w:jc w:val="left"/>
              <w:rPr>
                <w:rFonts w:ascii="Calibri"/>
                <w:sz w:val="20"/>
              </w:rPr>
            </w:pPr>
            <w:r>
              <w:rPr>
                <w:rFonts w:ascii="Calibri"/>
                <w:sz w:val="20"/>
              </w:rPr>
              <w:t>Cash</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Cash</w:t>
            </w:r>
            <w:r>
              <w:rPr>
                <w:rFonts w:ascii="Calibri"/>
                <w:spacing w:val="-6"/>
                <w:sz w:val="20"/>
              </w:rPr>
              <w:t xml:space="preserve"> </w:t>
            </w:r>
            <w:r>
              <w:rPr>
                <w:rFonts w:ascii="Calibri"/>
                <w:spacing w:val="-2"/>
                <w:sz w:val="20"/>
              </w:rPr>
              <w:t>Equivalents</w:t>
            </w:r>
          </w:p>
        </w:tc>
        <w:tc>
          <w:tcPr>
            <w:tcW w:w="979" w:type="dxa"/>
          </w:tcPr>
          <w:p w14:paraId="5E040847" w14:textId="77777777" w:rsidR="00BD7B97" w:rsidRDefault="00E4410B">
            <w:pPr>
              <w:pStyle w:val="TableParagraph"/>
              <w:spacing w:before="20"/>
              <w:ind w:right="62"/>
              <w:rPr>
                <w:rFonts w:ascii="Calibri"/>
                <w:sz w:val="20"/>
              </w:rPr>
            </w:pPr>
            <w:r>
              <w:rPr>
                <w:rFonts w:ascii="Calibri"/>
                <w:spacing w:val="-5"/>
                <w:sz w:val="20"/>
              </w:rPr>
              <w:t>11</w:t>
            </w:r>
          </w:p>
        </w:tc>
      </w:tr>
      <w:tr w:rsidR="00BD7B97" w14:paraId="796FDB3A" w14:textId="77777777">
        <w:trPr>
          <w:trHeight w:val="319"/>
        </w:trPr>
        <w:tc>
          <w:tcPr>
            <w:tcW w:w="3120" w:type="dxa"/>
          </w:tcPr>
          <w:p w14:paraId="3361BD1C" w14:textId="77777777" w:rsidR="00BD7B97" w:rsidRDefault="00E4410B">
            <w:pPr>
              <w:pStyle w:val="TableParagraph"/>
              <w:spacing w:before="4"/>
              <w:ind w:left="50"/>
              <w:jc w:val="left"/>
              <w:rPr>
                <w:rFonts w:ascii="Calibri"/>
                <w:sz w:val="20"/>
              </w:rPr>
            </w:pPr>
            <w:r>
              <w:rPr>
                <w:rFonts w:ascii="Calibri"/>
                <w:spacing w:val="-2"/>
                <w:sz w:val="20"/>
              </w:rPr>
              <w:t>Receivables</w:t>
            </w:r>
          </w:p>
        </w:tc>
        <w:tc>
          <w:tcPr>
            <w:tcW w:w="979" w:type="dxa"/>
          </w:tcPr>
          <w:p w14:paraId="47A0A893" w14:textId="77777777" w:rsidR="00BD7B97" w:rsidRDefault="00E4410B">
            <w:pPr>
              <w:pStyle w:val="TableParagraph"/>
              <w:spacing w:line="234" w:lineRule="exact"/>
              <w:ind w:right="62"/>
              <w:rPr>
                <w:rFonts w:ascii="Calibri"/>
                <w:sz w:val="20"/>
              </w:rPr>
            </w:pPr>
            <w:r>
              <w:rPr>
                <w:rFonts w:ascii="Calibri"/>
                <w:spacing w:val="-5"/>
                <w:sz w:val="20"/>
              </w:rPr>
              <w:t>12</w:t>
            </w:r>
          </w:p>
        </w:tc>
      </w:tr>
      <w:tr w:rsidR="00BD7B97" w14:paraId="60F383C3" w14:textId="77777777">
        <w:trPr>
          <w:trHeight w:val="456"/>
        </w:trPr>
        <w:tc>
          <w:tcPr>
            <w:tcW w:w="3120" w:type="dxa"/>
          </w:tcPr>
          <w:p w14:paraId="533A3961" w14:textId="77777777" w:rsidR="00BD7B97" w:rsidRDefault="00E4410B">
            <w:pPr>
              <w:pStyle w:val="TableParagraph"/>
              <w:spacing w:before="33"/>
              <w:ind w:left="50"/>
              <w:jc w:val="left"/>
              <w:rPr>
                <w:rFonts w:ascii="Calibri"/>
                <w:b/>
                <w:sz w:val="20"/>
              </w:rPr>
            </w:pPr>
            <w:r>
              <w:rPr>
                <w:rFonts w:ascii="Calibri"/>
                <w:b/>
                <w:sz w:val="20"/>
              </w:rPr>
              <w:t>Total</w:t>
            </w:r>
            <w:r>
              <w:rPr>
                <w:rFonts w:ascii="Calibri"/>
                <w:b/>
                <w:spacing w:val="-8"/>
                <w:sz w:val="20"/>
              </w:rPr>
              <w:t xml:space="preserve"> </w:t>
            </w:r>
            <w:r>
              <w:rPr>
                <w:rFonts w:ascii="Calibri"/>
                <w:b/>
                <w:sz w:val="20"/>
              </w:rPr>
              <w:t>Financial</w:t>
            </w:r>
            <w:r>
              <w:rPr>
                <w:rFonts w:ascii="Calibri"/>
                <w:b/>
                <w:spacing w:val="-9"/>
                <w:sz w:val="20"/>
              </w:rPr>
              <w:t xml:space="preserve"> </w:t>
            </w:r>
            <w:r>
              <w:rPr>
                <w:rFonts w:ascii="Calibri"/>
                <w:b/>
                <w:spacing w:val="-2"/>
                <w:sz w:val="20"/>
              </w:rPr>
              <w:t>Assets</w:t>
            </w:r>
          </w:p>
        </w:tc>
        <w:tc>
          <w:tcPr>
            <w:tcW w:w="979" w:type="dxa"/>
          </w:tcPr>
          <w:p w14:paraId="7BB81B12" w14:textId="77777777" w:rsidR="00BD7B97" w:rsidRDefault="00BD7B97">
            <w:pPr>
              <w:pStyle w:val="TableParagraph"/>
              <w:jc w:val="left"/>
              <w:rPr>
                <w:rFonts w:ascii="Times New Roman"/>
                <w:sz w:val="20"/>
              </w:rPr>
            </w:pPr>
          </w:p>
        </w:tc>
      </w:tr>
      <w:tr w:rsidR="00BD7B97" w14:paraId="057E7DB9" w14:textId="77777777">
        <w:trPr>
          <w:trHeight w:val="442"/>
        </w:trPr>
        <w:tc>
          <w:tcPr>
            <w:tcW w:w="3120" w:type="dxa"/>
          </w:tcPr>
          <w:p w14:paraId="7912C45A" w14:textId="77777777" w:rsidR="00BD7B97" w:rsidRDefault="00E4410B">
            <w:pPr>
              <w:pStyle w:val="TableParagraph"/>
              <w:spacing w:before="141"/>
              <w:ind w:left="50"/>
              <w:jc w:val="left"/>
              <w:rPr>
                <w:rFonts w:ascii="Calibri"/>
                <w:b/>
                <w:sz w:val="20"/>
              </w:rPr>
            </w:pPr>
            <w:r>
              <w:rPr>
                <w:rFonts w:ascii="Calibri"/>
                <w:b/>
                <w:spacing w:val="-2"/>
                <w:sz w:val="20"/>
              </w:rPr>
              <w:t>Financial</w:t>
            </w:r>
            <w:r>
              <w:rPr>
                <w:rFonts w:ascii="Calibri"/>
                <w:b/>
                <w:spacing w:val="5"/>
                <w:sz w:val="20"/>
              </w:rPr>
              <w:t xml:space="preserve"> </w:t>
            </w:r>
            <w:r>
              <w:rPr>
                <w:rFonts w:ascii="Calibri"/>
                <w:b/>
                <w:spacing w:val="-2"/>
                <w:sz w:val="20"/>
              </w:rPr>
              <w:t>Liabilities</w:t>
            </w:r>
          </w:p>
        </w:tc>
        <w:tc>
          <w:tcPr>
            <w:tcW w:w="979" w:type="dxa"/>
          </w:tcPr>
          <w:p w14:paraId="60039BD7" w14:textId="77777777" w:rsidR="00BD7B97" w:rsidRDefault="00BD7B97">
            <w:pPr>
              <w:pStyle w:val="TableParagraph"/>
              <w:jc w:val="left"/>
              <w:rPr>
                <w:rFonts w:ascii="Times New Roman"/>
                <w:sz w:val="20"/>
              </w:rPr>
            </w:pPr>
          </w:p>
        </w:tc>
      </w:tr>
      <w:tr w:rsidR="00BD7B97" w14:paraId="5F507E30" w14:textId="77777777">
        <w:trPr>
          <w:trHeight w:val="306"/>
        </w:trPr>
        <w:tc>
          <w:tcPr>
            <w:tcW w:w="3120" w:type="dxa"/>
          </w:tcPr>
          <w:p w14:paraId="60A9C3EC" w14:textId="77777777" w:rsidR="00BD7B97" w:rsidRDefault="00E4410B">
            <w:pPr>
              <w:pStyle w:val="TableParagraph"/>
              <w:spacing w:before="34"/>
              <w:ind w:left="50"/>
              <w:jc w:val="left"/>
              <w:rPr>
                <w:rFonts w:ascii="Calibri"/>
                <w:sz w:val="20"/>
              </w:rPr>
            </w:pPr>
            <w:r>
              <w:rPr>
                <w:rFonts w:ascii="Calibri"/>
                <w:spacing w:val="-2"/>
                <w:sz w:val="20"/>
              </w:rPr>
              <w:t>Payables</w:t>
            </w:r>
          </w:p>
        </w:tc>
        <w:tc>
          <w:tcPr>
            <w:tcW w:w="979" w:type="dxa"/>
          </w:tcPr>
          <w:p w14:paraId="6BCE2AE5" w14:textId="77777777" w:rsidR="00BD7B97" w:rsidRDefault="00E4410B">
            <w:pPr>
              <w:pStyle w:val="TableParagraph"/>
              <w:spacing w:before="20"/>
              <w:ind w:right="62"/>
              <w:rPr>
                <w:rFonts w:ascii="Calibri"/>
                <w:sz w:val="20"/>
              </w:rPr>
            </w:pPr>
            <w:r>
              <w:rPr>
                <w:rFonts w:ascii="Calibri"/>
                <w:spacing w:val="-5"/>
                <w:sz w:val="20"/>
              </w:rPr>
              <w:t>18</w:t>
            </w:r>
          </w:p>
        </w:tc>
      </w:tr>
      <w:tr w:rsidR="00BD7B97" w14:paraId="38C95B31" w14:textId="77777777">
        <w:trPr>
          <w:trHeight w:val="276"/>
        </w:trPr>
        <w:tc>
          <w:tcPr>
            <w:tcW w:w="3120" w:type="dxa"/>
          </w:tcPr>
          <w:p w14:paraId="2E05DFF7" w14:textId="77777777" w:rsidR="00BD7B97" w:rsidRDefault="00E4410B">
            <w:pPr>
              <w:pStyle w:val="TableParagraph"/>
              <w:spacing w:before="4"/>
              <w:ind w:left="50"/>
              <w:jc w:val="left"/>
              <w:rPr>
                <w:rFonts w:ascii="Calibri"/>
                <w:sz w:val="20"/>
              </w:rPr>
            </w:pPr>
            <w:r>
              <w:rPr>
                <w:rFonts w:ascii="Calibri"/>
                <w:sz w:val="20"/>
              </w:rPr>
              <w:t>ACT</w:t>
            </w:r>
            <w:r>
              <w:rPr>
                <w:rFonts w:ascii="Calibri"/>
                <w:spacing w:val="-7"/>
                <w:sz w:val="20"/>
              </w:rPr>
              <w:t xml:space="preserve"> </w:t>
            </w:r>
            <w:r>
              <w:rPr>
                <w:rFonts w:ascii="Calibri"/>
                <w:sz w:val="20"/>
              </w:rPr>
              <w:t>Government</w:t>
            </w:r>
            <w:r>
              <w:rPr>
                <w:rFonts w:ascii="Calibri"/>
                <w:spacing w:val="-7"/>
                <w:sz w:val="20"/>
              </w:rPr>
              <w:t xml:space="preserve"> </w:t>
            </w:r>
            <w:r>
              <w:rPr>
                <w:rFonts w:ascii="Calibri"/>
                <w:spacing w:val="-2"/>
                <w:sz w:val="20"/>
              </w:rPr>
              <w:t>Borrowings</w:t>
            </w:r>
          </w:p>
        </w:tc>
        <w:tc>
          <w:tcPr>
            <w:tcW w:w="979" w:type="dxa"/>
          </w:tcPr>
          <w:p w14:paraId="326DC91E" w14:textId="77777777" w:rsidR="00BD7B97" w:rsidRDefault="00E4410B">
            <w:pPr>
              <w:pStyle w:val="TableParagraph"/>
              <w:spacing w:line="234" w:lineRule="exact"/>
              <w:ind w:right="48"/>
              <w:rPr>
                <w:rFonts w:ascii="Calibri"/>
                <w:sz w:val="20"/>
              </w:rPr>
            </w:pPr>
            <w:r>
              <w:rPr>
                <w:rFonts w:ascii="Calibri"/>
                <w:spacing w:val="-5"/>
                <w:sz w:val="20"/>
              </w:rPr>
              <w:t>21</w:t>
            </w:r>
          </w:p>
        </w:tc>
      </w:tr>
      <w:tr w:rsidR="00BD7B97" w14:paraId="71FC1165" w14:textId="77777777">
        <w:trPr>
          <w:trHeight w:val="319"/>
        </w:trPr>
        <w:tc>
          <w:tcPr>
            <w:tcW w:w="3120" w:type="dxa"/>
          </w:tcPr>
          <w:p w14:paraId="1FBC31BB" w14:textId="77777777" w:rsidR="00BD7B97" w:rsidRDefault="00E4410B">
            <w:pPr>
              <w:pStyle w:val="TableParagraph"/>
              <w:spacing w:before="4"/>
              <w:ind w:left="50"/>
              <w:jc w:val="left"/>
              <w:rPr>
                <w:rFonts w:ascii="Calibri"/>
                <w:sz w:val="20"/>
              </w:rPr>
            </w:pPr>
            <w:r>
              <w:rPr>
                <w:rFonts w:ascii="Calibri"/>
                <w:sz w:val="20"/>
              </w:rPr>
              <w:t>Lease</w:t>
            </w:r>
            <w:r>
              <w:rPr>
                <w:rFonts w:ascii="Calibri"/>
                <w:spacing w:val="-7"/>
                <w:sz w:val="20"/>
              </w:rPr>
              <w:t xml:space="preserve"> </w:t>
            </w:r>
            <w:r>
              <w:rPr>
                <w:rFonts w:ascii="Calibri"/>
                <w:spacing w:val="-2"/>
                <w:sz w:val="20"/>
              </w:rPr>
              <w:t>Liability</w:t>
            </w:r>
          </w:p>
        </w:tc>
        <w:tc>
          <w:tcPr>
            <w:tcW w:w="979" w:type="dxa"/>
          </w:tcPr>
          <w:p w14:paraId="11CC9EFD" w14:textId="77777777" w:rsidR="00BD7B97" w:rsidRDefault="00E4410B">
            <w:pPr>
              <w:pStyle w:val="TableParagraph"/>
              <w:spacing w:line="234" w:lineRule="exact"/>
              <w:ind w:right="64"/>
              <w:rPr>
                <w:rFonts w:ascii="Calibri"/>
                <w:sz w:val="20"/>
              </w:rPr>
            </w:pPr>
            <w:r>
              <w:rPr>
                <w:rFonts w:ascii="Calibri"/>
                <w:spacing w:val="-5"/>
                <w:sz w:val="20"/>
              </w:rPr>
              <w:t>19</w:t>
            </w:r>
          </w:p>
        </w:tc>
      </w:tr>
      <w:tr w:rsidR="00BD7B97" w14:paraId="4A191A65" w14:textId="77777777">
        <w:trPr>
          <w:trHeight w:val="273"/>
        </w:trPr>
        <w:tc>
          <w:tcPr>
            <w:tcW w:w="3120" w:type="dxa"/>
          </w:tcPr>
          <w:p w14:paraId="6E344673" w14:textId="77777777" w:rsidR="00BD7B97" w:rsidRDefault="00E4410B">
            <w:pPr>
              <w:pStyle w:val="TableParagraph"/>
              <w:spacing w:before="33" w:line="220" w:lineRule="exact"/>
              <w:ind w:left="50"/>
              <w:jc w:val="left"/>
              <w:rPr>
                <w:rFonts w:ascii="Calibri"/>
                <w:b/>
                <w:sz w:val="20"/>
              </w:rPr>
            </w:pPr>
            <w:r>
              <w:rPr>
                <w:rFonts w:ascii="Calibri"/>
                <w:b/>
                <w:sz w:val="20"/>
              </w:rPr>
              <w:t>Total</w:t>
            </w:r>
            <w:r>
              <w:rPr>
                <w:rFonts w:ascii="Calibri"/>
                <w:b/>
                <w:spacing w:val="-8"/>
                <w:sz w:val="20"/>
              </w:rPr>
              <w:t xml:space="preserve"> </w:t>
            </w:r>
            <w:r>
              <w:rPr>
                <w:rFonts w:ascii="Calibri"/>
                <w:b/>
                <w:sz w:val="20"/>
              </w:rPr>
              <w:t>Financial</w:t>
            </w:r>
            <w:r>
              <w:rPr>
                <w:rFonts w:ascii="Calibri"/>
                <w:b/>
                <w:spacing w:val="-9"/>
                <w:sz w:val="20"/>
              </w:rPr>
              <w:t xml:space="preserve"> </w:t>
            </w:r>
            <w:r>
              <w:rPr>
                <w:rFonts w:ascii="Calibri"/>
                <w:b/>
                <w:spacing w:val="-2"/>
                <w:sz w:val="20"/>
              </w:rPr>
              <w:t>Liabilities</w:t>
            </w:r>
          </w:p>
        </w:tc>
        <w:tc>
          <w:tcPr>
            <w:tcW w:w="979" w:type="dxa"/>
          </w:tcPr>
          <w:p w14:paraId="667FA63B" w14:textId="77777777" w:rsidR="00BD7B97" w:rsidRDefault="00BD7B97">
            <w:pPr>
              <w:pStyle w:val="TableParagraph"/>
              <w:jc w:val="left"/>
              <w:rPr>
                <w:rFonts w:ascii="Times New Roman"/>
                <w:sz w:val="20"/>
              </w:rPr>
            </w:pPr>
          </w:p>
        </w:tc>
      </w:tr>
    </w:tbl>
    <w:p w14:paraId="40168349" w14:textId="77777777" w:rsidR="00BD7B97" w:rsidRDefault="00BD7B97">
      <w:pPr>
        <w:pStyle w:val="BodyText"/>
        <w:rPr>
          <w:rFonts w:ascii="Calibri"/>
          <w:b/>
          <w:sz w:val="20"/>
        </w:rPr>
      </w:pPr>
    </w:p>
    <w:p w14:paraId="3AB76541" w14:textId="77777777" w:rsidR="00BD7B97" w:rsidRDefault="00E4410B">
      <w:pPr>
        <w:spacing w:before="133"/>
        <w:ind w:left="140"/>
        <w:rPr>
          <w:rFonts w:ascii="Calibri"/>
          <w:b/>
          <w:sz w:val="20"/>
        </w:rPr>
      </w:pPr>
      <w:r>
        <w:rPr>
          <w:rFonts w:ascii="Calibri"/>
          <w:b/>
          <w:sz w:val="20"/>
        </w:rPr>
        <w:t>Fair</w:t>
      </w:r>
      <w:r>
        <w:rPr>
          <w:rFonts w:ascii="Calibri"/>
          <w:b/>
          <w:spacing w:val="-5"/>
          <w:sz w:val="20"/>
        </w:rPr>
        <w:t xml:space="preserve"> </w:t>
      </w:r>
      <w:r>
        <w:rPr>
          <w:rFonts w:ascii="Calibri"/>
          <w:b/>
          <w:sz w:val="20"/>
        </w:rPr>
        <w:t>Value</w:t>
      </w:r>
      <w:r>
        <w:rPr>
          <w:rFonts w:ascii="Calibri"/>
          <w:b/>
          <w:spacing w:val="-5"/>
          <w:sz w:val="20"/>
        </w:rPr>
        <w:t xml:space="preserve"> </w:t>
      </w:r>
      <w:r>
        <w:rPr>
          <w:rFonts w:ascii="Calibri"/>
          <w:b/>
          <w:spacing w:val="-2"/>
          <w:sz w:val="20"/>
        </w:rPr>
        <w:t>Hierarchy</w:t>
      </w:r>
    </w:p>
    <w:p w14:paraId="28B4515F" w14:textId="77777777" w:rsidR="00BD7B97" w:rsidRDefault="00E4410B">
      <w:pPr>
        <w:spacing w:before="55" w:line="295" w:lineRule="auto"/>
        <w:ind w:left="140" w:hanging="1"/>
        <w:rPr>
          <w:rFonts w:ascii="Calibri"/>
          <w:sz w:val="20"/>
        </w:rPr>
      </w:pPr>
      <w:r>
        <w:rPr>
          <w:rFonts w:ascii="Calibri"/>
          <w:sz w:val="20"/>
        </w:rPr>
        <w:t>CIT</w:t>
      </w:r>
      <w:r>
        <w:rPr>
          <w:rFonts w:ascii="Calibri"/>
          <w:spacing w:val="-4"/>
          <w:sz w:val="20"/>
        </w:rPr>
        <w:t xml:space="preserve"> </w:t>
      </w:r>
      <w:r>
        <w:rPr>
          <w:rFonts w:ascii="Calibri"/>
          <w:sz w:val="20"/>
        </w:rPr>
        <w:t>does</w:t>
      </w:r>
      <w:r>
        <w:rPr>
          <w:rFonts w:ascii="Calibri"/>
          <w:spacing w:val="-2"/>
          <w:sz w:val="20"/>
        </w:rPr>
        <w:t xml:space="preserve"> </w:t>
      </w:r>
      <w:r>
        <w:rPr>
          <w:rFonts w:ascii="Calibri"/>
          <w:sz w:val="20"/>
        </w:rPr>
        <w:t>not</w:t>
      </w:r>
      <w:r>
        <w:rPr>
          <w:rFonts w:ascii="Calibri"/>
          <w:spacing w:val="-2"/>
          <w:sz w:val="20"/>
        </w:rPr>
        <w:t xml:space="preserve"> </w:t>
      </w:r>
      <w:r>
        <w:rPr>
          <w:rFonts w:ascii="Calibri"/>
          <w:sz w:val="20"/>
        </w:rPr>
        <w:t>have</w:t>
      </w:r>
      <w:r>
        <w:rPr>
          <w:rFonts w:ascii="Calibri"/>
          <w:spacing w:val="-3"/>
          <w:sz w:val="20"/>
        </w:rPr>
        <w:t xml:space="preserve"> </w:t>
      </w:r>
      <w:r>
        <w:rPr>
          <w:rFonts w:ascii="Calibri"/>
          <w:sz w:val="20"/>
        </w:rPr>
        <w:t>any</w:t>
      </w:r>
      <w:r>
        <w:rPr>
          <w:rFonts w:ascii="Calibri"/>
          <w:spacing w:val="-2"/>
          <w:sz w:val="20"/>
        </w:rPr>
        <w:t xml:space="preserve"> </w:t>
      </w:r>
      <w:r>
        <w:rPr>
          <w:rFonts w:ascii="Calibri"/>
          <w:sz w:val="20"/>
        </w:rPr>
        <w:t>financial</w:t>
      </w:r>
      <w:r>
        <w:rPr>
          <w:rFonts w:ascii="Calibri"/>
          <w:spacing w:val="-1"/>
          <w:sz w:val="20"/>
        </w:rPr>
        <w:t xml:space="preserve"> </w:t>
      </w:r>
      <w:r>
        <w:rPr>
          <w:rFonts w:ascii="Calibri"/>
          <w:sz w:val="20"/>
        </w:rPr>
        <w:t>assets</w:t>
      </w:r>
      <w:r>
        <w:rPr>
          <w:rFonts w:ascii="Calibri"/>
          <w:spacing w:val="-1"/>
          <w:sz w:val="20"/>
        </w:rPr>
        <w:t xml:space="preserve"> </w:t>
      </w:r>
      <w:r>
        <w:rPr>
          <w:rFonts w:ascii="Calibri"/>
          <w:sz w:val="20"/>
        </w:rPr>
        <w:t>or</w:t>
      </w:r>
      <w:r>
        <w:rPr>
          <w:rFonts w:ascii="Calibri"/>
          <w:spacing w:val="-3"/>
          <w:sz w:val="20"/>
        </w:rPr>
        <w:t xml:space="preserve"> </w:t>
      </w:r>
      <w:r>
        <w:rPr>
          <w:rFonts w:ascii="Calibri"/>
          <w:sz w:val="20"/>
        </w:rPr>
        <w:t>liabilities</w:t>
      </w:r>
      <w:r>
        <w:rPr>
          <w:rFonts w:ascii="Calibri"/>
          <w:spacing w:val="-2"/>
          <w:sz w:val="20"/>
        </w:rPr>
        <w:t xml:space="preserve"> </w:t>
      </w:r>
      <w:r>
        <w:rPr>
          <w:rFonts w:ascii="Calibri"/>
          <w:sz w:val="20"/>
        </w:rPr>
        <w:t>measured</w:t>
      </w:r>
      <w:r>
        <w:rPr>
          <w:rFonts w:ascii="Calibri"/>
          <w:spacing w:val="-2"/>
          <w:sz w:val="20"/>
        </w:rPr>
        <w:t xml:space="preserve"> </w:t>
      </w:r>
      <w:r>
        <w:rPr>
          <w:rFonts w:ascii="Calibri"/>
          <w:sz w:val="20"/>
        </w:rPr>
        <w:t>at</w:t>
      </w:r>
      <w:r>
        <w:rPr>
          <w:rFonts w:ascii="Calibri"/>
          <w:spacing w:val="-3"/>
          <w:sz w:val="20"/>
        </w:rPr>
        <w:t xml:space="preserve"> </w:t>
      </w:r>
      <w:r>
        <w:rPr>
          <w:rFonts w:ascii="Calibri"/>
          <w:sz w:val="20"/>
        </w:rPr>
        <w:t>fair</w:t>
      </w:r>
      <w:r>
        <w:rPr>
          <w:rFonts w:ascii="Calibri"/>
          <w:spacing w:val="-2"/>
          <w:sz w:val="20"/>
        </w:rPr>
        <w:t xml:space="preserve"> </w:t>
      </w:r>
      <w:r>
        <w:rPr>
          <w:rFonts w:ascii="Calibri"/>
          <w:sz w:val="20"/>
        </w:rPr>
        <w:t>value.</w:t>
      </w:r>
      <w:r>
        <w:rPr>
          <w:rFonts w:ascii="Calibri"/>
          <w:spacing w:val="-3"/>
          <w:sz w:val="20"/>
        </w:rPr>
        <w:t xml:space="preserve"> </w:t>
      </w:r>
      <w:r>
        <w:rPr>
          <w:rFonts w:ascii="Calibri"/>
          <w:sz w:val="20"/>
        </w:rPr>
        <w:t>As</w:t>
      </w:r>
      <w:r>
        <w:rPr>
          <w:rFonts w:ascii="Calibri"/>
          <w:spacing w:val="-2"/>
          <w:sz w:val="20"/>
        </w:rPr>
        <w:t xml:space="preserve"> </w:t>
      </w:r>
      <w:r>
        <w:rPr>
          <w:rFonts w:ascii="Calibri"/>
          <w:sz w:val="20"/>
        </w:rPr>
        <w:t>such,</w:t>
      </w:r>
      <w:r>
        <w:rPr>
          <w:rFonts w:ascii="Calibri"/>
          <w:spacing w:val="-2"/>
          <w:sz w:val="20"/>
        </w:rPr>
        <w:t xml:space="preserve"> </w:t>
      </w:r>
      <w:r>
        <w:rPr>
          <w:rFonts w:ascii="Calibri"/>
          <w:sz w:val="20"/>
        </w:rPr>
        <w:t>no</w:t>
      </w:r>
      <w:r>
        <w:rPr>
          <w:rFonts w:ascii="Calibri"/>
          <w:spacing w:val="-3"/>
          <w:sz w:val="20"/>
        </w:rPr>
        <w:t xml:space="preserve"> </w:t>
      </w:r>
      <w:r>
        <w:rPr>
          <w:rFonts w:ascii="Calibri"/>
          <w:sz w:val="20"/>
        </w:rPr>
        <w:t>Fair</w:t>
      </w:r>
      <w:r>
        <w:rPr>
          <w:rFonts w:ascii="Calibri"/>
          <w:spacing w:val="-3"/>
          <w:sz w:val="20"/>
        </w:rPr>
        <w:t xml:space="preserve"> </w:t>
      </w:r>
      <w:r>
        <w:rPr>
          <w:rFonts w:ascii="Calibri"/>
          <w:sz w:val="20"/>
        </w:rPr>
        <w:t>Value</w:t>
      </w:r>
      <w:r>
        <w:rPr>
          <w:rFonts w:ascii="Calibri"/>
          <w:spacing w:val="-4"/>
          <w:sz w:val="20"/>
        </w:rPr>
        <w:t xml:space="preserve"> </w:t>
      </w:r>
      <w:r>
        <w:rPr>
          <w:rFonts w:ascii="Calibri"/>
          <w:sz w:val="20"/>
        </w:rPr>
        <w:t>Hierarchy disclosures have been made.</w:t>
      </w:r>
    </w:p>
    <w:p w14:paraId="28A26C6D" w14:textId="77777777" w:rsidR="00BD7B97" w:rsidRDefault="00BD7B97">
      <w:pPr>
        <w:spacing w:line="295" w:lineRule="auto"/>
        <w:rPr>
          <w:rFonts w:ascii="Calibri"/>
          <w:sz w:val="20"/>
        </w:rPr>
        <w:sectPr w:rsidR="00BD7B97">
          <w:pgSz w:w="11910" w:h="16840"/>
          <w:pgMar w:top="2220" w:right="1140" w:bottom="700" w:left="1300" w:header="1161" w:footer="518" w:gutter="0"/>
          <w:cols w:space="720"/>
        </w:sectPr>
      </w:pPr>
    </w:p>
    <w:p w14:paraId="7A264CF0" w14:textId="77777777" w:rsidR="00BD7B97" w:rsidRDefault="00026635">
      <w:pPr>
        <w:pStyle w:val="Heading7"/>
        <w:spacing w:before="16"/>
        <w:ind w:left="4867" w:right="5250"/>
      </w:pPr>
      <w:r>
        <w:lastRenderedPageBreak/>
        <w:pict w14:anchorId="74FA16CA">
          <v:shape id="docshape880" o:spid="_x0000_s1054" type="#_x0000_t202" style="position:absolute;left:0;text-align:left;margin-left:22.9pt;margin-top:526.85pt;width:11.8pt;height:13.35pt;z-index:15823360;mso-position-horizontal-relative:page;mso-position-vertical-relative:page" filled="f" stroked="f">
            <v:textbox style="layout-flow:vertical" inset="0,0,0,0">
              <w:txbxContent>
                <w:p w14:paraId="03F25439" w14:textId="77777777" w:rsidR="00BD7B97" w:rsidRDefault="00E4410B">
                  <w:pPr>
                    <w:spacing w:line="218" w:lineRule="exact"/>
                    <w:ind w:left="20"/>
                    <w:rPr>
                      <w:rFonts w:ascii="Montserrat"/>
                      <w:sz w:val="16"/>
                    </w:rPr>
                  </w:pPr>
                  <w:r>
                    <w:rPr>
                      <w:rFonts w:ascii="Montserrat"/>
                      <w:spacing w:val="-7"/>
                      <w:sz w:val="16"/>
                    </w:rPr>
                    <w:t>143</w:t>
                  </w:r>
                </w:p>
              </w:txbxContent>
            </v:textbox>
            <w10:wrap anchorx="page" anchory="page"/>
          </v:shape>
        </w:pict>
      </w:r>
      <w:r w:rsidR="00E4410B">
        <w:t>Canberra</w:t>
      </w:r>
      <w:r w:rsidR="00E4410B">
        <w:rPr>
          <w:spacing w:val="-5"/>
        </w:rPr>
        <w:t xml:space="preserve"> </w:t>
      </w:r>
      <w:r w:rsidR="00E4410B">
        <w:t>Institute</w:t>
      </w:r>
      <w:r w:rsidR="00E4410B">
        <w:rPr>
          <w:spacing w:val="-4"/>
        </w:rPr>
        <w:t xml:space="preserve"> </w:t>
      </w:r>
      <w:r w:rsidR="00E4410B">
        <w:t>of</w:t>
      </w:r>
      <w:r w:rsidR="00E4410B">
        <w:rPr>
          <w:spacing w:val="-7"/>
        </w:rPr>
        <w:t xml:space="preserve"> </w:t>
      </w:r>
      <w:r w:rsidR="00E4410B">
        <w:rPr>
          <w:spacing w:val="-2"/>
        </w:rPr>
        <w:t>Technology</w:t>
      </w:r>
    </w:p>
    <w:p w14:paraId="2A628DFF" w14:textId="77777777" w:rsidR="00BD7B97" w:rsidRDefault="00E4410B">
      <w:pPr>
        <w:spacing w:before="2"/>
        <w:ind w:left="3950" w:right="4334"/>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5"/>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Statements For the Year Ended 31 December 2022</w:t>
      </w:r>
    </w:p>
    <w:p w14:paraId="21EE3E63" w14:textId="77777777" w:rsidR="00BD7B97" w:rsidRDefault="00BD7B97">
      <w:pPr>
        <w:pStyle w:val="BodyText"/>
        <w:spacing w:before="11"/>
        <w:rPr>
          <w:rFonts w:ascii="Calibri"/>
          <w:b/>
          <w:sz w:val="27"/>
        </w:rPr>
      </w:pPr>
    </w:p>
    <w:p w14:paraId="4BDC3222" w14:textId="77777777" w:rsidR="00BD7B97" w:rsidRDefault="00E4410B">
      <w:pPr>
        <w:pStyle w:val="Heading9"/>
        <w:ind w:left="125"/>
        <w:jc w:val="both"/>
      </w:pPr>
      <w:r>
        <w:t>NOTE</w:t>
      </w:r>
      <w:r>
        <w:rPr>
          <w:spacing w:val="-1"/>
        </w:rPr>
        <w:t xml:space="preserve"> </w:t>
      </w:r>
      <w:r>
        <w:t>23.</w:t>
      </w:r>
      <w:r>
        <w:rPr>
          <w:spacing w:val="78"/>
        </w:rPr>
        <w:t xml:space="preserve">  </w:t>
      </w:r>
      <w:r>
        <w:t>FINANCIAL</w:t>
      </w:r>
      <w:r>
        <w:rPr>
          <w:spacing w:val="-1"/>
        </w:rPr>
        <w:t xml:space="preserve"> </w:t>
      </w:r>
      <w:r>
        <w:t>INSTRUMENTS</w:t>
      </w:r>
      <w:r>
        <w:rPr>
          <w:spacing w:val="-1"/>
        </w:rPr>
        <w:t xml:space="preserve"> </w:t>
      </w:r>
      <w:r>
        <w:t xml:space="preserve">– </w:t>
      </w:r>
      <w:r>
        <w:rPr>
          <w:spacing w:val="-2"/>
        </w:rPr>
        <w:t>CONTINUED</w:t>
      </w:r>
    </w:p>
    <w:p w14:paraId="597C17D8" w14:textId="77777777" w:rsidR="00BD7B97" w:rsidRDefault="00BD7B97">
      <w:pPr>
        <w:pStyle w:val="BodyText"/>
        <w:spacing w:before="10"/>
        <w:rPr>
          <w:rFonts w:ascii="Calibri"/>
          <w:b/>
          <w:sz w:val="20"/>
        </w:rPr>
      </w:pPr>
    </w:p>
    <w:p w14:paraId="08AB9CFA" w14:textId="77777777" w:rsidR="00BD7B97" w:rsidRDefault="00E4410B">
      <w:pPr>
        <w:spacing w:line="295" w:lineRule="auto"/>
        <w:ind w:left="126" w:right="507" w:hanging="1"/>
        <w:jc w:val="both"/>
        <w:rPr>
          <w:rFonts w:ascii="Calibri"/>
          <w:sz w:val="20"/>
        </w:rPr>
      </w:pPr>
      <w:r>
        <w:rPr>
          <w:rFonts w:ascii="Calibri"/>
          <w:sz w:val="20"/>
        </w:rPr>
        <w:t>The</w:t>
      </w:r>
      <w:r>
        <w:rPr>
          <w:rFonts w:ascii="Calibri"/>
          <w:spacing w:val="-2"/>
          <w:sz w:val="20"/>
        </w:rPr>
        <w:t xml:space="preserve"> </w:t>
      </w:r>
      <w:r>
        <w:rPr>
          <w:rFonts w:ascii="Calibri"/>
          <w:sz w:val="20"/>
        </w:rPr>
        <w:t>following</w:t>
      </w:r>
      <w:r>
        <w:rPr>
          <w:rFonts w:ascii="Calibri"/>
          <w:spacing w:val="-2"/>
          <w:sz w:val="20"/>
        </w:rPr>
        <w:t xml:space="preserve"> </w:t>
      </w:r>
      <w:r>
        <w:rPr>
          <w:rFonts w:ascii="Calibri"/>
          <w:sz w:val="20"/>
        </w:rPr>
        <w:t>table</w:t>
      </w:r>
      <w:r>
        <w:rPr>
          <w:rFonts w:ascii="Calibri"/>
          <w:spacing w:val="-3"/>
          <w:sz w:val="20"/>
        </w:rPr>
        <w:t xml:space="preserve"> </w:t>
      </w:r>
      <w:r>
        <w:rPr>
          <w:rFonts w:ascii="Calibri"/>
          <w:sz w:val="20"/>
        </w:rPr>
        <w:t>sets out</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maturity analysis</w:t>
      </w:r>
      <w:r>
        <w:rPr>
          <w:rFonts w:ascii="Calibri"/>
          <w:spacing w:val="-1"/>
          <w:sz w:val="20"/>
        </w:rPr>
        <w:t xml:space="preserve"> </w:t>
      </w:r>
      <w:r>
        <w:rPr>
          <w:rFonts w:ascii="Calibri"/>
          <w:sz w:val="20"/>
        </w:rPr>
        <w:t>for</w:t>
      </w:r>
      <w:r>
        <w:rPr>
          <w:rFonts w:ascii="Calibri"/>
          <w:spacing w:val="-1"/>
          <w:sz w:val="20"/>
        </w:rPr>
        <w:t xml:space="preserve"> </w:t>
      </w:r>
      <w:r>
        <w:rPr>
          <w:rFonts w:ascii="Calibri"/>
          <w:sz w:val="20"/>
        </w:rPr>
        <w:t>financial</w:t>
      </w:r>
      <w:r>
        <w:rPr>
          <w:rFonts w:ascii="Calibri"/>
          <w:spacing w:val="-1"/>
          <w:sz w:val="20"/>
        </w:rPr>
        <w:t xml:space="preserve"> </w:t>
      </w:r>
      <w:r>
        <w:rPr>
          <w:rFonts w:ascii="Calibri"/>
          <w:sz w:val="20"/>
        </w:rPr>
        <w:t>assets and</w:t>
      </w:r>
      <w:r>
        <w:rPr>
          <w:rFonts w:ascii="Calibri"/>
          <w:spacing w:val="-1"/>
          <w:sz w:val="20"/>
        </w:rPr>
        <w:t xml:space="preserve"> </w:t>
      </w:r>
      <w:r>
        <w:rPr>
          <w:rFonts w:ascii="Calibri"/>
          <w:sz w:val="20"/>
        </w:rPr>
        <w:t>liabilities</w:t>
      </w:r>
      <w:r>
        <w:rPr>
          <w:rFonts w:ascii="Calibri"/>
          <w:spacing w:val="-1"/>
          <w:sz w:val="20"/>
        </w:rPr>
        <w:t xml:space="preserve"> </w:t>
      </w:r>
      <w:r>
        <w:rPr>
          <w:rFonts w:ascii="Calibri"/>
          <w:sz w:val="20"/>
        </w:rPr>
        <w:t>as</w:t>
      </w:r>
      <w:r>
        <w:rPr>
          <w:rFonts w:ascii="Calibri"/>
          <w:spacing w:val="-1"/>
          <w:sz w:val="20"/>
        </w:rPr>
        <w:t xml:space="preserve"> </w:t>
      </w:r>
      <w:r>
        <w:rPr>
          <w:rFonts w:ascii="Calibri"/>
          <w:sz w:val="20"/>
        </w:rPr>
        <w:t>well</w:t>
      </w:r>
      <w:r>
        <w:rPr>
          <w:rFonts w:ascii="Calibri"/>
          <w:spacing w:val="-2"/>
          <w:sz w:val="20"/>
        </w:rPr>
        <w:t xml:space="preserve"> </w:t>
      </w:r>
      <w:r>
        <w:rPr>
          <w:rFonts w:ascii="Calibri"/>
          <w:sz w:val="20"/>
        </w:rPr>
        <w:t>as</w:t>
      </w:r>
      <w:r>
        <w:rPr>
          <w:rFonts w:ascii="Calibri"/>
          <w:spacing w:val="-1"/>
          <w:sz w:val="20"/>
        </w:rPr>
        <w:t xml:space="preserve"> </w:t>
      </w:r>
      <w:r>
        <w:rPr>
          <w:rFonts w:ascii="Calibri"/>
          <w:sz w:val="20"/>
        </w:rPr>
        <w:t>the</w:t>
      </w:r>
      <w:r>
        <w:rPr>
          <w:rFonts w:ascii="Calibri"/>
          <w:spacing w:val="-3"/>
          <w:sz w:val="20"/>
        </w:rPr>
        <w:t xml:space="preserve"> </w:t>
      </w:r>
      <w:r>
        <w:rPr>
          <w:rFonts w:ascii="Calibri"/>
          <w:sz w:val="20"/>
        </w:rPr>
        <w:t>exposure</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interest</w:t>
      </w:r>
      <w:r>
        <w:rPr>
          <w:rFonts w:ascii="Calibri"/>
          <w:spacing w:val="-1"/>
          <w:sz w:val="20"/>
        </w:rPr>
        <w:t xml:space="preserve"> </w:t>
      </w:r>
      <w:r>
        <w:rPr>
          <w:rFonts w:ascii="Calibri"/>
          <w:sz w:val="20"/>
        </w:rPr>
        <w:t>rates,</w:t>
      </w:r>
      <w:r>
        <w:rPr>
          <w:rFonts w:ascii="Calibri"/>
          <w:spacing w:val="-1"/>
          <w:sz w:val="20"/>
        </w:rPr>
        <w:t xml:space="preserve"> </w:t>
      </w:r>
      <w:r>
        <w:rPr>
          <w:rFonts w:ascii="Calibri"/>
          <w:sz w:val="20"/>
        </w:rPr>
        <w:t>including</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weighted average</w:t>
      </w:r>
      <w:r>
        <w:rPr>
          <w:rFonts w:ascii="Calibri"/>
          <w:spacing w:val="-3"/>
          <w:sz w:val="20"/>
        </w:rPr>
        <w:t xml:space="preserve"> </w:t>
      </w:r>
      <w:r>
        <w:rPr>
          <w:rFonts w:ascii="Calibri"/>
          <w:sz w:val="20"/>
        </w:rPr>
        <w:t>interest</w:t>
      </w:r>
      <w:r>
        <w:rPr>
          <w:rFonts w:ascii="Calibri"/>
          <w:spacing w:val="-1"/>
          <w:sz w:val="20"/>
        </w:rPr>
        <w:t xml:space="preserve"> </w:t>
      </w:r>
      <w:r>
        <w:rPr>
          <w:rFonts w:ascii="Calibri"/>
          <w:sz w:val="20"/>
        </w:rPr>
        <w:t>rates</w:t>
      </w:r>
      <w:r>
        <w:rPr>
          <w:rFonts w:ascii="Calibri"/>
          <w:spacing w:val="-1"/>
          <w:sz w:val="20"/>
        </w:rPr>
        <w:t xml:space="preserve"> </w:t>
      </w:r>
      <w:r>
        <w:rPr>
          <w:rFonts w:ascii="Calibri"/>
          <w:sz w:val="20"/>
        </w:rPr>
        <w:t>by maturity</w:t>
      </w:r>
      <w:r>
        <w:rPr>
          <w:rFonts w:ascii="Calibri"/>
          <w:spacing w:val="-5"/>
          <w:sz w:val="20"/>
        </w:rPr>
        <w:t xml:space="preserve"> </w:t>
      </w:r>
      <w:r>
        <w:rPr>
          <w:rFonts w:ascii="Calibri"/>
          <w:sz w:val="20"/>
        </w:rPr>
        <w:t>period</w:t>
      </w:r>
      <w:r>
        <w:rPr>
          <w:rFonts w:ascii="Calibri"/>
          <w:spacing w:val="-5"/>
          <w:sz w:val="20"/>
        </w:rPr>
        <w:t xml:space="preserve"> </w:t>
      </w:r>
      <w:r>
        <w:rPr>
          <w:rFonts w:ascii="Calibri"/>
          <w:sz w:val="20"/>
        </w:rPr>
        <w:t>at</w:t>
      </w:r>
      <w:r>
        <w:rPr>
          <w:rFonts w:ascii="Calibri"/>
          <w:spacing w:val="-6"/>
          <w:sz w:val="20"/>
        </w:rPr>
        <w:t xml:space="preserve"> </w:t>
      </w:r>
      <w:r>
        <w:rPr>
          <w:rFonts w:ascii="Calibri"/>
          <w:sz w:val="20"/>
        </w:rPr>
        <w:t>31</w:t>
      </w:r>
      <w:r>
        <w:rPr>
          <w:rFonts w:ascii="Calibri"/>
          <w:spacing w:val="-7"/>
          <w:sz w:val="20"/>
        </w:rPr>
        <w:t xml:space="preserve"> </w:t>
      </w:r>
      <w:r>
        <w:rPr>
          <w:rFonts w:ascii="Calibri"/>
          <w:sz w:val="20"/>
        </w:rPr>
        <w:t>December</w:t>
      </w:r>
      <w:r>
        <w:rPr>
          <w:rFonts w:ascii="Calibri"/>
          <w:spacing w:val="-6"/>
          <w:sz w:val="20"/>
        </w:rPr>
        <w:t xml:space="preserve"> </w:t>
      </w:r>
      <w:r>
        <w:rPr>
          <w:rFonts w:ascii="Calibri"/>
          <w:sz w:val="20"/>
        </w:rPr>
        <w:t>2022.</w:t>
      </w:r>
      <w:r>
        <w:rPr>
          <w:rFonts w:ascii="Calibri"/>
          <w:spacing w:val="-7"/>
          <w:sz w:val="20"/>
        </w:rPr>
        <w:t xml:space="preserve"> </w:t>
      </w:r>
      <w:r>
        <w:rPr>
          <w:rFonts w:ascii="Calibri"/>
          <w:sz w:val="20"/>
        </w:rPr>
        <w:t>All</w:t>
      </w:r>
      <w:r>
        <w:rPr>
          <w:rFonts w:ascii="Calibri"/>
          <w:spacing w:val="-7"/>
          <w:sz w:val="20"/>
        </w:rPr>
        <w:t xml:space="preserve"> </w:t>
      </w:r>
      <w:r>
        <w:rPr>
          <w:rFonts w:ascii="Calibri"/>
          <w:sz w:val="20"/>
        </w:rPr>
        <w:t>financial</w:t>
      </w:r>
      <w:r>
        <w:rPr>
          <w:rFonts w:ascii="Calibri"/>
          <w:spacing w:val="-5"/>
          <w:sz w:val="20"/>
        </w:rPr>
        <w:t xml:space="preserve"> </w:t>
      </w:r>
      <w:r>
        <w:rPr>
          <w:rFonts w:ascii="Calibri"/>
          <w:sz w:val="20"/>
        </w:rPr>
        <w:t>assets,</w:t>
      </w:r>
      <w:r>
        <w:rPr>
          <w:rFonts w:ascii="Calibri"/>
          <w:spacing w:val="-6"/>
          <w:sz w:val="20"/>
        </w:rPr>
        <w:t xml:space="preserve"> </w:t>
      </w:r>
      <w:r>
        <w:rPr>
          <w:rFonts w:ascii="Calibri"/>
          <w:sz w:val="20"/>
        </w:rPr>
        <w:t>which</w:t>
      </w:r>
      <w:r>
        <w:rPr>
          <w:rFonts w:ascii="Calibri"/>
          <w:spacing w:val="-6"/>
          <w:sz w:val="20"/>
        </w:rPr>
        <w:t xml:space="preserve"> </w:t>
      </w:r>
      <w:r>
        <w:rPr>
          <w:rFonts w:ascii="Calibri"/>
          <w:sz w:val="20"/>
        </w:rPr>
        <w:t>have</w:t>
      </w:r>
      <w:r>
        <w:rPr>
          <w:rFonts w:ascii="Calibri"/>
          <w:spacing w:val="-7"/>
          <w:sz w:val="20"/>
        </w:rPr>
        <w:t xml:space="preserve"> </w:t>
      </w:r>
      <w:r>
        <w:rPr>
          <w:rFonts w:ascii="Calibri"/>
          <w:sz w:val="20"/>
        </w:rPr>
        <w:t>a</w:t>
      </w:r>
      <w:r>
        <w:rPr>
          <w:rFonts w:ascii="Calibri"/>
          <w:spacing w:val="-6"/>
          <w:sz w:val="20"/>
        </w:rPr>
        <w:t xml:space="preserve"> </w:t>
      </w:r>
      <w:r>
        <w:rPr>
          <w:rFonts w:ascii="Calibri"/>
          <w:sz w:val="20"/>
        </w:rPr>
        <w:t>floating</w:t>
      </w:r>
      <w:r>
        <w:rPr>
          <w:rFonts w:ascii="Calibri"/>
          <w:spacing w:val="-7"/>
          <w:sz w:val="20"/>
        </w:rPr>
        <w:t xml:space="preserve"> </w:t>
      </w:r>
      <w:r>
        <w:rPr>
          <w:rFonts w:ascii="Calibri"/>
          <w:sz w:val="20"/>
        </w:rPr>
        <w:t>interest</w:t>
      </w:r>
      <w:r>
        <w:rPr>
          <w:rFonts w:ascii="Calibri"/>
          <w:spacing w:val="-6"/>
          <w:sz w:val="20"/>
        </w:rPr>
        <w:t xml:space="preserve"> </w:t>
      </w:r>
      <w:r>
        <w:rPr>
          <w:rFonts w:ascii="Calibri"/>
          <w:sz w:val="20"/>
        </w:rPr>
        <w:t>rate</w:t>
      </w:r>
      <w:r>
        <w:rPr>
          <w:rFonts w:ascii="Calibri"/>
          <w:spacing w:val="-7"/>
          <w:sz w:val="20"/>
        </w:rPr>
        <w:t xml:space="preserve"> </w:t>
      </w:r>
      <w:r>
        <w:rPr>
          <w:rFonts w:ascii="Calibri"/>
          <w:sz w:val="20"/>
        </w:rPr>
        <w:t>or</w:t>
      </w:r>
      <w:r>
        <w:rPr>
          <w:rFonts w:ascii="Calibri"/>
          <w:spacing w:val="-7"/>
          <w:sz w:val="20"/>
        </w:rPr>
        <w:t xml:space="preserve"> </w:t>
      </w:r>
      <w:r>
        <w:rPr>
          <w:rFonts w:ascii="Calibri"/>
          <w:sz w:val="20"/>
        </w:rPr>
        <w:t>are</w:t>
      </w:r>
      <w:r>
        <w:rPr>
          <w:rFonts w:ascii="Calibri"/>
          <w:spacing w:val="-7"/>
          <w:sz w:val="20"/>
        </w:rPr>
        <w:t xml:space="preserve"> </w:t>
      </w:r>
      <w:r>
        <w:rPr>
          <w:rFonts w:ascii="Calibri"/>
          <w:sz w:val="20"/>
        </w:rPr>
        <w:t>non-interest</w:t>
      </w:r>
      <w:r>
        <w:rPr>
          <w:rFonts w:ascii="Calibri"/>
          <w:spacing w:val="-6"/>
          <w:sz w:val="20"/>
        </w:rPr>
        <w:t xml:space="preserve"> </w:t>
      </w:r>
      <w:r>
        <w:rPr>
          <w:rFonts w:ascii="Calibri"/>
          <w:sz w:val="20"/>
        </w:rPr>
        <w:t>bearing,</w:t>
      </w:r>
      <w:r>
        <w:rPr>
          <w:rFonts w:ascii="Calibri"/>
          <w:spacing w:val="-6"/>
          <w:sz w:val="20"/>
        </w:rPr>
        <w:t xml:space="preserve"> </w:t>
      </w:r>
      <w:r>
        <w:rPr>
          <w:rFonts w:ascii="Calibri"/>
          <w:sz w:val="20"/>
        </w:rPr>
        <w:t>will</w:t>
      </w:r>
      <w:r>
        <w:rPr>
          <w:rFonts w:ascii="Calibri"/>
          <w:spacing w:val="-5"/>
          <w:sz w:val="20"/>
        </w:rPr>
        <w:t xml:space="preserve"> </w:t>
      </w:r>
      <w:r>
        <w:rPr>
          <w:rFonts w:ascii="Calibri"/>
          <w:sz w:val="20"/>
        </w:rPr>
        <w:t>mature</w:t>
      </w:r>
      <w:r>
        <w:rPr>
          <w:rFonts w:ascii="Calibri"/>
          <w:spacing w:val="-7"/>
          <w:sz w:val="20"/>
        </w:rPr>
        <w:t xml:space="preserve"> </w:t>
      </w:r>
      <w:r>
        <w:rPr>
          <w:rFonts w:ascii="Calibri"/>
          <w:sz w:val="20"/>
        </w:rPr>
        <w:t>in</w:t>
      </w:r>
      <w:r>
        <w:rPr>
          <w:rFonts w:ascii="Calibri"/>
          <w:spacing w:val="-6"/>
          <w:sz w:val="20"/>
        </w:rPr>
        <w:t xml:space="preserve"> </w:t>
      </w:r>
      <w:r>
        <w:rPr>
          <w:rFonts w:ascii="Calibri"/>
          <w:sz w:val="20"/>
        </w:rPr>
        <w:t>one</w:t>
      </w:r>
      <w:r>
        <w:rPr>
          <w:rFonts w:ascii="Calibri"/>
          <w:spacing w:val="-7"/>
          <w:sz w:val="20"/>
        </w:rPr>
        <w:t xml:space="preserve"> </w:t>
      </w:r>
      <w:r>
        <w:rPr>
          <w:rFonts w:ascii="Calibri"/>
          <w:sz w:val="20"/>
        </w:rPr>
        <w:t>year</w:t>
      </w:r>
      <w:r>
        <w:rPr>
          <w:rFonts w:ascii="Calibri"/>
          <w:spacing w:val="-5"/>
          <w:sz w:val="20"/>
        </w:rPr>
        <w:t xml:space="preserve"> </w:t>
      </w:r>
      <w:r>
        <w:rPr>
          <w:rFonts w:ascii="Calibri"/>
          <w:sz w:val="20"/>
        </w:rPr>
        <w:t>or</w:t>
      </w:r>
      <w:r>
        <w:rPr>
          <w:rFonts w:ascii="Calibri"/>
          <w:spacing w:val="-7"/>
          <w:sz w:val="20"/>
        </w:rPr>
        <w:t xml:space="preserve"> </w:t>
      </w:r>
      <w:r>
        <w:rPr>
          <w:rFonts w:ascii="Calibri"/>
          <w:sz w:val="20"/>
        </w:rPr>
        <w:t>less.</w:t>
      </w:r>
      <w:r>
        <w:rPr>
          <w:rFonts w:ascii="Calibri"/>
          <w:spacing w:val="-6"/>
          <w:sz w:val="20"/>
        </w:rPr>
        <w:t xml:space="preserve"> </w:t>
      </w:r>
      <w:r>
        <w:rPr>
          <w:rFonts w:ascii="Calibri"/>
          <w:sz w:val="20"/>
        </w:rPr>
        <w:t>Payables</w:t>
      </w:r>
      <w:r>
        <w:rPr>
          <w:rFonts w:ascii="Calibri"/>
          <w:spacing w:val="-5"/>
          <w:sz w:val="20"/>
        </w:rPr>
        <w:t xml:space="preserve"> </w:t>
      </w:r>
      <w:r>
        <w:rPr>
          <w:rFonts w:ascii="Calibri"/>
          <w:sz w:val="20"/>
        </w:rPr>
        <w:t>will</w:t>
      </w:r>
      <w:r>
        <w:rPr>
          <w:rFonts w:ascii="Calibri"/>
          <w:spacing w:val="-7"/>
          <w:sz w:val="20"/>
        </w:rPr>
        <w:t xml:space="preserve"> </w:t>
      </w:r>
      <w:r>
        <w:rPr>
          <w:rFonts w:ascii="Calibri"/>
          <w:sz w:val="20"/>
        </w:rPr>
        <w:t>mature within one year and the non-interest-bearing loan will mature in eight years. All amounts appearing in the following maturity analysis are shown on an undiscounted cash flow basis.</w:t>
      </w:r>
    </w:p>
    <w:p w14:paraId="3AB1DEB0" w14:textId="77777777" w:rsidR="00BD7B97" w:rsidRDefault="00E4410B">
      <w:pPr>
        <w:spacing w:line="244" w:lineRule="exact"/>
        <w:ind w:left="126"/>
        <w:jc w:val="both"/>
        <w:rPr>
          <w:rFonts w:ascii="Calibri"/>
          <w:sz w:val="20"/>
        </w:rPr>
      </w:pPr>
      <w:r>
        <w:rPr>
          <w:rFonts w:ascii="Calibri"/>
          <w:sz w:val="20"/>
        </w:rPr>
        <w:t>CIT</w:t>
      </w:r>
      <w:r>
        <w:rPr>
          <w:rFonts w:ascii="Calibri"/>
          <w:spacing w:val="-6"/>
          <w:sz w:val="20"/>
        </w:rPr>
        <w:t xml:space="preserve"> </w:t>
      </w:r>
      <w:r>
        <w:rPr>
          <w:rFonts w:ascii="Calibri"/>
          <w:sz w:val="20"/>
        </w:rPr>
        <w:t>does</w:t>
      </w:r>
      <w:r>
        <w:rPr>
          <w:rFonts w:ascii="Calibri"/>
          <w:spacing w:val="-3"/>
          <w:sz w:val="20"/>
        </w:rPr>
        <w:t xml:space="preserve"> </w:t>
      </w:r>
      <w:r>
        <w:rPr>
          <w:rFonts w:ascii="Calibri"/>
          <w:sz w:val="20"/>
        </w:rPr>
        <w:t>not</w:t>
      </w:r>
      <w:r>
        <w:rPr>
          <w:rFonts w:ascii="Calibri"/>
          <w:spacing w:val="-4"/>
          <w:sz w:val="20"/>
        </w:rPr>
        <w:t xml:space="preserve"> </w:t>
      </w:r>
      <w:r>
        <w:rPr>
          <w:rFonts w:ascii="Calibri"/>
          <w:sz w:val="20"/>
        </w:rPr>
        <w:t>hold</w:t>
      </w:r>
      <w:r>
        <w:rPr>
          <w:rFonts w:ascii="Calibri"/>
          <w:spacing w:val="-3"/>
          <w:sz w:val="20"/>
        </w:rPr>
        <w:t xml:space="preserve"> </w:t>
      </w:r>
      <w:r>
        <w:rPr>
          <w:rFonts w:ascii="Calibri"/>
          <w:sz w:val="20"/>
        </w:rPr>
        <w:t>any</w:t>
      </w:r>
      <w:r>
        <w:rPr>
          <w:rFonts w:ascii="Calibri"/>
          <w:spacing w:val="-4"/>
          <w:sz w:val="20"/>
        </w:rPr>
        <w:t xml:space="preserve"> </w:t>
      </w:r>
      <w:r>
        <w:rPr>
          <w:rFonts w:ascii="Calibri"/>
          <w:sz w:val="20"/>
        </w:rPr>
        <w:t>collateral</w:t>
      </w:r>
      <w:r>
        <w:rPr>
          <w:rFonts w:ascii="Calibri"/>
          <w:spacing w:val="-5"/>
          <w:sz w:val="20"/>
        </w:rPr>
        <w:t xml:space="preserve"> </w:t>
      </w:r>
      <w:r>
        <w:rPr>
          <w:rFonts w:ascii="Calibri"/>
          <w:sz w:val="20"/>
        </w:rPr>
        <w:t>as</w:t>
      </w:r>
      <w:r>
        <w:rPr>
          <w:rFonts w:ascii="Calibri"/>
          <w:spacing w:val="-4"/>
          <w:sz w:val="20"/>
        </w:rPr>
        <w:t xml:space="preserve"> </w:t>
      </w:r>
      <w:r>
        <w:rPr>
          <w:rFonts w:ascii="Calibri"/>
          <w:sz w:val="20"/>
        </w:rPr>
        <w:t>security</w:t>
      </w:r>
      <w:r>
        <w:rPr>
          <w:rFonts w:ascii="Calibri"/>
          <w:spacing w:val="-3"/>
          <w:sz w:val="20"/>
        </w:rPr>
        <w:t xml:space="preserve"> </w:t>
      </w:r>
      <w:r>
        <w:rPr>
          <w:rFonts w:ascii="Calibri"/>
          <w:sz w:val="20"/>
        </w:rPr>
        <w:t>relating</w:t>
      </w:r>
      <w:r>
        <w:rPr>
          <w:rFonts w:ascii="Calibri"/>
          <w:spacing w:val="-3"/>
          <w:sz w:val="20"/>
        </w:rPr>
        <w:t xml:space="preserve"> </w:t>
      </w:r>
      <w:r>
        <w:rPr>
          <w:rFonts w:ascii="Calibri"/>
          <w:sz w:val="20"/>
        </w:rPr>
        <w:t>to</w:t>
      </w:r>
      <w:r>
        <w:rPr>
          <w:rFonts w:ascii="Calibri"/>
          <w:spacing w:val="-5"/>
          <w:sz w:val="20"/>
        </w:rPr>
        <w:t xml:space="preserve"> </w:t>
      </w:r>
      <w:r>
        <w:rPr>
          <w:rFonts w:ascii="Calibri"/>
          <w:sz w:val="20"/>
        </w:rPr>
        <w:t>financial</w:t>
      </w:r>
      <w:r>
        <w:rPr>
          <w:rFonts w:ascii="Calibri"/>
          <w:spacing w:val="-5"/>
          <w:sz w:val="20"/>
        </w:rPr>
        <w:t xml:space="preserve"> </w:t>
      </w:r>
      <w:r>
        <w:rPr>
          <w:rFonts w:ascii="Calibri"/>
          <w:spacing w:val="-2"/>
          <w:sz w:val="20"/>
        </w:rPr>
        <w:t>assets.</w:t>
      </w:r>
    </w:p>
    <w:p w14:paraId="54B8E4CC" w14:textId="77777777" w:rsidR="00BD7B97" w:rsidRDefault="00BD7B97">
      <w:pPr>
        <w:pStyle w:val="BodyText"/>
        <w:rPr>
          <w:rFonts w:ascii="Calibri"/>
          <w:sz w:val="19"/>
        </w:rPr>
      </w:pPr>
    </w:p>
    <w:p w14:paraId="542E3E4D" w14:textId="77777777" w:rsidR="00BD7B97" w:rsidRDefault="00E4410B">
      <w:pPr>
        <w:spacing w:before="59"/>
        <w:ind w:left="150" w:right="12899"/>
        <w:jc w:val="center"/>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2022</w:t>
      </w:r>
    </w:p>
    <w:p w14:paraId="0D18E1CC" w14:textId="77777777" w:rsidR="00BD7B97" w:rsidRDefault="00E4410B">
      <w:pPr>
        <w:spacing w:before="49"/>
        <w:ind w:left="1499" w:right="5285"/>
        <w:jc w:val="center"/>
        <w:rPr>
          <w:rFonts w:ascii="Calibri"/>
          <w:b/>
          <w:sz w:val="20"/>
        </w:rPr>
      </w:pPr>
      <w:r>
        <w:rPr>
          <w:rFonts w:ascii="Calibri"/>
          <w:b/>
          <w:spacing w:val="-2"/>
          <w:sz w:val="20"/>
        </w:rPr>
        <w:t>Weighted</w:t>
      </w:r>
    </w:p>
    <w:p w14:paraId="0E9B1013" w14:textId="77777777" w:rsidR="00BD7B97" w:rsidRDefault="00E4410B">
      <w:pPr>
        <w:tabs>
          <w:tab w:val="left" w:pos="2536"/>
          <w:tab w:val="left" w:pos="4282"/>
        </w:tabs>
        <w:spacing w:before="11" w:after="5"/>
        <w:ind w:left="1080"/>
        <w:jc w:val="center"/>
        <w:rPr>
          <w:rFonts w:ascii="Calibri"/>
          <w:b/>
          <w:sz w:val="20"/>
        </w:rPr>
      </w:pPr>
      <w:r>
        <w:rPr>
          <w:rFonts w:ascii="Calibri"/>
          <w:b/>
          <w:spacing w:val="-2"/>
          <w:sz w:val="20"/>
        </w:rPr>
        <w:t>Average</w:t>
      </w:r>
      <w:r>
        <w:rPr>
          <w:rFonts w:ascii="Calibri"/>
          <w:b/>
          <w:sz w:val="20"/>
        </w:rPr>
        <w:tab/>
      </w:r>
      <w:r>
        <w:rPr>
          <w:rFonts w:ascii="Calibri"/>
          <w:b/>
          <w:spacing w:val="-2"/>
          <w:sz w:val="20"/>
        </w:rPr>
        <w:t>Floating</w:t>
      </w:r>
      <w:r>
        <w:rPr>
          <w:rFonts w:ascii="Calibri"/>
          <w:b/>
          <w:sz w:val="20"/>
        </w:rPr>
        <w:tab/>
      </w:r>
      <w:r>
        <w:rPr>
          <w:rFonts w:ascii="Calibri"/>
          <w:b/>
          <w:position w:val="2"/>
          <w:sz w:val="20"/>
        </w:rPr>
        <w:t>Fixed</w:t>
      </w:r>
      <w:r>
        <w:rPr>
          <w:rFonts w:ascii="Calibri"/>
          <w:b/>
          <w:spacing w:val="-7"/>
          <w:position w:val="2"/>
          <w:sz w:val="20"/>
        </w:rPr>
        <w:t xml:space="preserve"> </w:t>
      </w:r>
      <w:r>
        <w:rPr>
          <w:rFonts w:ascii="Calibri"/>
          <w:b/>
          <w:position w:val="2"/>
          <w:sz w:val="20"/>
        </w:rPr>
        <w:t>Interest</w:t>
      </w:r>
      <w:r>
        <w:rPr>
          <w:rFonts w:ascii="Calibri"/>
          <w:b/>
          <w:spacing w:val="-7"/>
          <w:position w:val="2"/>
          <w:sz w:val="20"/>
        </w:rPr>
        <w:t xml:space="preserve"> </w:t>
      </w:r>
      <w:r>
        <w:rPr>
          <w:rFonts w:ascii="Calibri"/>
          <w:b/>
          <w:position w:val="2"/>
          <w:sz w:val="20"/>
        </w:rPr>
        <w:t>Maturing</w:t>
      </w:r>
      <w:r>
        <w:rPr>
          <w:rFonts w:ascii="Calibri"/>
          <w:b/>
          <w:spacing w:val="-9"/>
          <w:position w:val="2"/>
          <w:sz w:val="20"/>
        </w:rPr>
        <w:t xml:space="preserve"> </w:t>
      </w:r>
      <w:r>
        <w:rPr>
          <w:rFonts w:ascii="Calibri"/>
          <w:b/>
          <w:spacing w:val="-5"/>
          <w:position w:val="2"/>
          <w:sz w:val="20"/>
        </w:rPr>
        <w:t>In:</w:t>
      </w:r>
    </w:p>
    <w:tbl>
      <w:tblPr>
        <w:tblW w:w="0" w:type="auto"/>
        <w:tblInd w:w="111" w:type="dxa"/>
        <w:tblLayout w:type="fixed"/>
        <w:tblCellMar>
          <w:left w:w="0" w:type="dxa"/>
          <w:right w:w="0" w:type="dxa"/>
        </w:tblCellMar>
        <w:tblLook w:val="01E0" w:firstRow="1" w:lastRow="1" w:firstColumn="1" w:lastColumn="1" w:noHBand="0" w:noVBand="0"/>
      </w:tblPr>
      <w:tblGrid>
        <w:gridCol w:w="3409"/>
        <w:gridCol w:w="1381"/>
        <w:gridCol w:w="939"/>
        <w:gridCol w:w="1447"/>
        <w:gridCol w:w="1648"/>
        <w:gridCol w:w="1624"/>
        <w:gridCol w:w="1049"/>
        <w:gridCol w:w="1853"/>
        <w:gridCol w:w="1028"/>
      </w:tblGrid>
      <w:tr w:rsidR="00BD7B97" w14:paraId="6B7C3473" w14:textId="77777777">
        <w:trPr>
          <w:trHeight w:val="569"/>
        </w:trPr>
        <w:tc>
          <w:tcPr>
            <w:tcW w:w="3409" w:type="dxa"/>
            <w:vMerge w:val="restart"/>
          </w:tcPr>
          <w:p w14:paraId="6DC46EE2" w14:textId="77777777" w:rsidR="00BD7B97" w:rsidRDefault="00BD7B97">
            <w:pPr>
              <w:pStyle w:val="TableParagraph"/>
              <w:jc w:val="left"/>
              <w:rPr>
                <w:rFonts w:ascii="Times New Roman"/>
                <w:sz w:val="20"/>
              </w:rPr>
            </w:pPr>
          </w:p>
        </w:tc>
        <w:tc>
          <w:tcPr>
            <w:tcW w:w="1381" w:type="dxa"/>
          </w:tcPr>
          <w:p w14:paraId="23DEC6F8" w14:textId="77777777" w:rsidR="00BD7B97" w:rsidRDefault="00E4410B">
            <w:pPr>
              <w:pStyle w:val="TableParagraph"/>
              <w:spacing w:before="11"/>
              <w:ind w:left="707"/>
              <w:jc w:val="left"/>
              <w:rPr>
                <w:rFonts w:ascii="Calibri"/>
                <w:b/>
                <w:sz w:val="20"/>
              </w:rPr>
            </w:pPr>
            <w:r>
              <w:rPr>
                <w:rFonts w:ascii="Calibri"/>
                <w:b/>
                <w:spacing w:val="-4"/>
                <w:sz w:val="20"/>
              </w:rPr>
              <w:t>Note</w:t>
            </w:r>
          </w:p>
          <w:p w14:paraId="3483DD1B" w14:textId="77777777" w:rsidR="00BD7B97" w:rsidRDefault="00E4410B">
            <w:pPr>
              <w:pStyle w:val="TableParagraph"/>
              <w:spacing w:before="27"/>
              <w:ind w:left="707"/>
              <w:jc w:val="left"/>
              <w:rPr>
                <w:rFonts w:ascii="Calibri"/>
                <w:b/>
                <w:sz w:val="20"/>
              </w:rPr>
            </w:pPr>
            <w:r>
              <w:rPr>
                <w:rFonts w:ascii="Calibri"/>
                <w:b/>
                <w:spacing w:val="-5"/>
                <w:sz w:val="20"/>
              </w:rPr>
              <w:t>No.</w:t>
            </w:r>
          </w:p>
        </w:tc>
        <w:tc>
          <w:tcPr>
            <w:tcW w:w="939" w:type="dxa"/>
          </w:tcPr>
          <w:p w14:paraId="41C61373" w14:textId="77777777" w:rsidR="00BD7B97" w:rsidRDefault="00E4410B">
            <w:pPr>
              <w:pStyle w:val="TableParagraph"/>
              <w:spacing w:before="11"/>
              <w:ind w:right="20"/>
              <w:rPr>
                <w:rFonts w:ascii="Calibri"/>
                <w:b/>
                <w:sz w:val="20"/>
              </w:rPr>
            </w:pPr>
            <w:r>
              <w:rPr>
                <w:rFonts w:ascii="Calibri"/>
                <w:b/>
                <w:spacing w:val="-2"/>
                <w:sz w:val="20"/>
              </w:rPr>
              <w:t>Interest</w:t>
            </w:r>
          </w:p>
          <w:p w14:paraId="66E4F6EB" w14:textId="77777777" w:rsidR="00BD7B97" w:rsidRDefault="00E4410B">
            <w:pPr>
              <w:pStyle w:val="TableParagraph"/>
              <w:spacing w:before="44"/>
              <w:ind w:right="20"/>
              <w:rPr>
                <w:rFonts w:ascii="Calibri"/>
                <w:b/>
                <w:sz w:val="20"/>
              </w:rPr>
            </w:pPr>
            <w:r>
              <w:rPr>
                <w:rFonts w:ascii="Calibri"/>
                <w:b/>
                <w:spacing w:val="-4"/>
                <w:sz w:val="20"/>
              </w:rPr>
              <w:t>Rate</w:t>
            </w:r>
          </w:p>
        </w:tc>
        <w:tc>
          <w:tcPr>
            <w:tcW w:w="1447" w:type="dxa"/>
          </w:tcPr>
          <w:p w14:paraId="78E194E5" w14:textId="77777777" w:rsidR="00BD7B97" w:rsidRDefault="00E4410B">
            <w:pPr>
              <w:pStyle w:val="TableParagraph"/>
              <w:spacing w:before="23"/>
              <w:ind w:right="27"/>
              <w:rPr>
                <w:rFonts w:ascii="Calibri"/>
                <w:b/>
                <w:sz w:val="20"/>
              </w:rPr>
            </w:pPr>
            <w:r>
              <w:rPr>
                <w:rFonts w:ascii="Calibri"/>
                <w:b/>
                <w:spacing w:val="-2"/>
                <w:sz w:val="20"/>
              </w:rPr>
              <w:t>Interest</w:t>
            </w:r>
          </w:p>
        </w:tc>
        <w:tc>
          <w:tcPr>
            <w:tcW w:w="1648" w:type="dxa"/>
            <w:tcBorders>
              <w:top w:val="single" w:sz="4" w:space="0" w:color="000000"/>
            </w:tcBorders>
          </w:tcPr>
          <w:p w14:paraId="011A1B3E" w14:textId="77777777" w:rsidR="00BD7B97" w:rsidRDefault="00E4410B">
            <w:pPr>
              <w:pStyle w:val="TableParagraph"/>
              <w:spacing w:before="23"/>
              <w:ind w:left="891"/>
              <w:jc w:val="left"/>
              <w:rPr>
                <w:rFonts w:ascii="Calibri"/>
                <w:b/>
                <w:sz w:val="20"/>
              </w:rPr>
            </w:pPr>
            <w:r>
              <w:rPr>
                <w:rFonts w:ascii="Calibri"/>
                <w:b/>
                <w:sz w:val="20"/>
              </w:rPr>
              <w:t>1</w:t>
            </w:r>
            <w:r>
              <w:rPr>
                <w:rFonts w:ascii="Calibri"/>
                <w:b/>
                <w:spacing w:val="-3"/>
                <w:sz w:val="20"/>
              </w:rPr>
              <w:t xml:space="preserve"> </w:t>
            </w:r>
            <w:r>
              <w:rPr>
                <w:rFonts w:ascii="Calibri"/>
                <w:b/>
                <w:spacing w:val="-4"/>
                <w:sz w:val="20"/>
              </w:rPr>
              <w:t>Year</w:t>
            </w:r>
          </w:p>
          <w:p w14:paraId="6193CB59" w14:textId="77777777" w:rsidR="00BD7B97" w:rsidRDefault="00E4410B">
            <w:pPr>
              <w:pStyle w:val="TableParagraph"/>
              <w:spacing w:before="32"/>
              <w:ind w:left="843"/>
              <w:jc w:val="left"/>
              <w:rPr>
                <w:rFonts w:ascii="Calibri"/>
                <w:b/>
                <w:sz w:val="20"/>
              </w:rPr>
            </w:pPr>
            <w:r>
              <w:rPr>
                <w:rFonts w:ascii="Calibri"/>
                <w:b/>
                <w:sz w:val="20"/>
              </w:rPr>
              <w:t>or</w:t>
            </w:r>
            <w:r>
              <w:rPr>
                <w:rFonts w:ascii="Calibri"/>
                <w:b/>
                <w:spacing w:val="-2"/>
                <w:sz w:val="20"/>
              </w:rPr>
              <w:t xml:space="preserve"> </w:t>
            </w:r>
            <w:r>
              <w:rPr>
                <w:rFonts w:ascii="Calibri"/>
                <w:b/>
                <w:spacing w:val="-4"/>
                <w:sz w:val="20"/>
              </w:rPr>
              <w:t>Less</w:t>
            </w:r>
          </w:p>
        </w:tc>
        <w:tc>
          <w:tcPr>
            <w:tcW w:w="1624" w:type="dxa"/>
            <w:tcBorders>
              <w:top w:val="single" w:sz="4" w:space="0" w:color="000000"/>
            </w:tcBorders>
          </w:tcPr>
          <w:p w14:paraId="7DED0D84" w14:textId="77777777" w:rsidR="00BD7B97" w:rsidRDefault="00E4410B">
            <w:pPr>
              <w:pStyle w:val="TableParagraph"/>
              <w:spacing w:before="23"/>
              <w:ind w:right="419"/>
              <w:rPr>
                <w:rFonts w:ascii="Calibri"/>
                <w:b/>
                <w:sz w:val="20"/>
              </w:rPr>
            </w:pPr>
            <w:r>
              <w:rPr>
                <w:rFonts w:ascii="Calibri"/>
                <w:b/>
                <w:sz w:val="20"/>
              </w:rPr>
              <w:t>Over</w:t>
            </w:r>
            <w:r>
              <w:rPr>
                <w:rFonts w:ascii="Calibri"/>
                <w:b/>
                <w:spacing w:val="-4"/>
                <w:sz w:val="20"/>
              </w:rPr>
              <w:t xml:space="preserve"> </w:t>
            </w:r>
            <w:r>
              <w:rPr>
                <w:rFonts w:ascii="Calibri"/>
                <w:b/>
                <w:sz w:val="20"/>
              </w:rPr>
              <w:t>1</w:t>
            </w:r>
            <w:r>
              <w:rPr>
                <w:rFonts w:ascii="Calibri"/>
                <w:b/>
                <w:spacing w:val="-4"/>
                <w:sz w:val="20"/>
              </w:rPr>
              <w:t xml:space="preserve"> Year</w:t>
            </w:r>
          </w:p>
          <w:p w14:paraId="0A2C73BF" w14:textId="77777777" w:rsidR="00BD7B97" w:rsidRDefault="00E4410B">
            <w:pPr>
              <w:pStyle w:val="TableParagraph"/>
              <w:spacing w:before="32"/>
              <w:ind w:right="417"/>
              <w:rPr>
                <w:rFonts w:ascii="Calibri"/>
                <w:b/>
                <w:sz w:val="20"/>
              </w:rPr>
            </w:pPr>
            <w:r>
              <w:rPr>
                <w:rFonts w:ascii="Calibri"/>
                <w:b/>
                <w:sz w:val="20"/>
              </w:rPr>
              <w:t>to</w:t>
            </w:r>
            <w:r>
              <w:rPr>
                <w:rFonts w:ascii="Calibri"/>
                <w:b/>
                <w:spacing w:val="-1"/>
                <w:sz w:val="20"/>
              </w:rPr>
              <w:t xml:space="preserve"> </w:t>
            </w:r>
            <w:r>
              <w:rPr>
                <w:rFonts w:ascii="Calibri"/>
                <w:b/>
                <w:sz w:val="20"/>
              </w:rPr>
              <w:t>5</w:t>
            </w:r>
            <w:r>
              <w:rPr>
                <w:rFonts w:ascii="Calibri"/>
                <w:b/>
                <w:spacing w:val="-1"/>
                <w:sz w:val="20"/>
              </w:rPr>
              <w:t xml:space="preserve"> </w:t>
            </w:r>
            <w:r>
              <w:rPr>
                <w:rFonts w:ascii="Calibri"/>
                <w:b/>
                <w:spacing w:val="-2"/>
                <w:sz w:val="20"/>
              </w:rPr>
              <w:t>Years</w:t>
            </w:r>
          </w:p>
        </w:tc>
        <w:tc>
          <w:tcPr>
            <w:tcW w:w="1049" w:type="dxa"/>
            <w:tcBorders>
              <w:top w:val="single" w:sz="4" w:space="0" w:color="000000"/>
            </w:tcBorders>
          </w:tcPr>
          <w:p w14:paraId="6661245A" w14:textId="77777777" w:rsidR="00BD7B97" w:rsidRDefault="00E4410B">
            <w:pPr>
              <w:pStyle w:val="TableParagraph"/>
              <w:spacing w:before="23"/>
              <w:ind w:right="28"/>
              <w:rPr>
                <w:rFonts w:ascii="Calibri"/>
                <w:b/>
                <w:sz w:val="20"/>
              </w:rPr>
            </w:pPr>
            <w:r>
              <w:rPr>
                <w:rFonts w:ascii="Calibri"/>
                <w:b/>
                <w:spacing w:val="-4"/>
                <w:sz w:val="20"/>
              </w:rPr>
              <w:t>Over</w:t>
            </w:r>
          </w:p>
          <w:p w14:paraId="37BC72DA" w14:textId="77777777" w:rsidR="00BD7B97" w:rsidRDefault="00E4410B">
            <w:pPr>
              <w:pStyle w:val="TableParagraph"/>
              <w:spacing w:before="32"/>
              <w:ind w:right="26"/>
              <w:rPr>
                <w:rFonts w:ascii="Calibri"/>
                <w:b/>
                <w:sz w:val="20"/>
              </w:rPr>
            </w:pPr>
            <w:r>
              <w:rPr>
                <w:rFonts w:ascii="Calibri"/>
                <w:b/>
                <w:sz w:val="20"/>
              </w:rPr>
              <w:t>5</w:t>
            </w:r>
            <w:r>
              <w:rPr>
                <w:rFonts w:ascii="Calibri"/>
                <w:b/>
                <w:spacing w:val="-3"/>
                <w:sz w:val="20"/>
              </w:rPr>
              <w:t xml:space="preserve"> </w:t>
            </w:r>
            <w:r>
              <w:rPr>
                <w:rFonts w:ascii="Calibri"/>
                <w:b/>
                <w:spacing w:val="-4"/>
                <w:sz w:val="20"/>
              </w:rPr>
              <w:t>Years</w:t>
            </w:r>
          </w:p>
        </w:tc>
        <w:tc>
          <w:tcPr>
            <w:tcW w:w="1853" w:type="dxa"/>
          </w:tcPr>
          <w:p w14:paraId="538EED16" w14:textId="77777777" w:rsidR="00BD7B97" w:rsidRDefault="00E4410B">
            <w:pPr>
              <w:pStyle w:val="TableParagraph"/>
              <w:spacing w:before="23"/>
              <w:ind w:right="437"/>
              <w:rPr>
                <w:rFonts w:ascii="Calibri"/>
                <w:b/>
                <w:sz w:val="20"/>
              </w:rPr>
            </w:pPr>
            <w:r>
              <w:rPr>
                <w:rFonts w:ascii="Calibri"/>
                <w:b/>
                <w:spacing w:val="-2"/>
                <w:sz w:val="20"/>
              </w:rPr>
              <w:t>Non-Interest</w:t>
            </w:r>
          </w:p>
          <w:p w14:paraId="2D2A414E" w14:textId="77777777" w:rsidR="00BD7B97" w:rsidRDefault="00E4410B">
            <w:pPr>
              <w:pStyle w:val="TableParagraph"/>
              <w:spacing w:before="32"/>
              <w:ind w:right="439"/>
              <w:rPr>
                <w:rFonts w:ascii="Calibri"/>
                <w:b/>
                <w:sz w:val="20"/>
              </w:rPr>
            </w:pPr>
            <w:r>
              <w:rPr>
                <w:rFonts w:ascii="Calibri"/>
                <w:b/>
                <w:spacing w:val="-2"/>
                <w:sz w:val="20"/>
              </w:rPr>
              <w:t>Bearing</w:t>
            </w:r>
          </w:p>
        </w:tc>
        <w:tc>
          <w:tcPr>
            <w:tcW w:w="1028" w:type="dxa"/>
          </w:tcPr>
          <w:p w14:paraId="49181EC8" w14:textId="77777777" w:rsidR="00BD7B97" w:rsidRDefault="00BD7B97">
            <w:pPr>
              <w:pStyle w:val="TableParagraph"/>
              <w:spacing w:before="6"/>
              <w:jc w:val="left"/>
              <w:rPr>
                <w:rFonts w:ascii="Calibri"/>
                <w:b/>
                <w:sz w:val="24"/>
              </w:rPr>
            </w:pPr>
          </w:p>
          <w:p w14:paraId="3D61C981" w14:textId="77777777" w:rsidR="00BD7B97" w:rsidRDefault="00E4410B">
            <w:pPr>
              <w:pStyle w:val="TableParagraph"/>
              <w:ind w:right="29"/>
              <w:rPr>
                <w:rFonts w:ascii="Calibri"/>
                <w:b/>
                <w:sz w:val="20"/>
              </w:rPr>
            </w:pPr>
            <w:r>
              <w:rPr>
                <w:rFonts w:ascii="Calibri"/>
                <w:b/>
                <w:spacing w:val="-2"/>
                <w:sz w:val="20"/>
              </w:rPr>
              <w:t>Total</w:t>
            </w:r>
          </w:p>
        </w:tc>
      </w:tr>
      <w:tr w:rsidR="00BD7B97" w14:paraId="3E89D5BA" w14:textId="77777777">
        <w:trPr>
          <w:trHeight w:val="304"/>
        </w:trPr>
        <w:tc>
          <w:tcPr>
            <w:tcW w:w="3409" w:type="dxa"/>
            <w:vMerge/>
            <w:tcBorders>
              <w:top w:val="nil"/>
            </w:tcBorders>
          </w:tcPr>
          <w:p w14:paraId="16F510C6" w14:textId="77777777" w:rsidR="00BD7B97" w:rsidRDefault="00BD7B97">
            <w:pPr>
              <w:rPr>
                <w:sz w:val="2"/>
                <w:szCs w:val="2"/>
              </w:rPr>
            </w:pPr>
          </w:p>
        </w:tc>
        <w:tc>
          <w:tcPr>
            <w:tcW w:w="1381" w:type="dxa"/>
          </w:tcPr>
          <w:p w14:paraId="52912C1C" w14:textId="77777777" w:rsidR="00BD7B97" w:rsidRDefault="00BD7B97">
            <w:pPr>
              <w:pStyle w:val="TableParagraph"/>
              <w:jc w:val="left"/>
              <w:rPr>
                <w:rFonts w:ascii="Times New Roman"/>
                <w:sz w:val="20"/>
              </w:rPr>
            </w:pPr>
          </w:p>
        </w:tc>
        <w:tc>
          <w:tcPr>
            <w:tcW w:w="939" w:type="dxa"/>
          </w:tcPr>
          <w:p w14:paraId="26560025" w14:textId="77777777" w:rsidR="00BD7B97" w:rsidRDefault="00BD7B97">
            <w:pPr>
              <w:pStyle w:val="TableParagraph"/>
              <w:jc w:val="left"/>
              <w:rPr>
                <w:rFonts w:ascii="Times New Roman"/>
                <w:sz w:val="20"/>
              </w:rPr>
            </w:pPr>
          </w:p>
        </w:tc>
        <w:tc>
          <w:tcPr>
            <w:tcW w:w="1447" w:type="dxa"/>
          </w:tcPr>
          <w:p w14:paraId="4C505A57" w14:textId="77777777" w:rsidR="00BD7B97" w:rsidRDefault="00E4410B">
            <w:pPr>
              <w:pStyle w:val="TableParagraph"/>
              <w:spacing w:line="233" w:lineRule="exact"/>
              <w:ind w:right="28"/>
              <w:rPr>
                <w:rFonts w:ascii="Calibri" w:hAnsi="Calibri"/>
                <w:b/>
                <w:sz w:val="20"/>
              </w:rPr>
            </w:pPr>
            <w:r>
              <w:rPr>
                <w:rFonts w:ascii="Calibri" w:hAnsi="Calibri"/>
                <w:b/>
                <w:spacing w:val="-2"/>
                <w:sz w:val="20"/>
              </w:rPr>
              <w:t>$’000</w:t>
            </w:r>
          </w:p>
        </w:tc>
        <w:tc>
          <w:tcPr>
            <w:tcW w:w="1648" w:type="dxa"/>
          </w:tcPr>
          <w:p w14:paraId="41A69FB6" w14:textId="77777777" w:rsidR="00BD7B97" w:rsidRDefault="00E4410B">
            <w:pPr>
              <w:pStyle w:val="TableParagraph"/>
              <w:spacing w:line="233" w:lineRule="exact"/>
              <w:ind w:right="235"/>
              <w:rPr>
                <w:rFonts w:ascii="Calibri" w:hAnsi="Calibri"/>
                <w:b/>
                <w:sz w:val="20"/>
              </w:rPr>
            </w:pPr>
            <w:r>
              <w:rPr>
                <w:rFonts w:ascii="Calibri" w:hAnsi="Calibri"/>
                <w:b/>
                <w:spacing w:val="-2"/>
                <w:sz w:val="20"/>
              </w:rPr>
              <w:t>$’000</w:t>
            </w:r>
          </w:p>
        </w:tc>
        <w:tc>
          <w:tcPr>
            <w:tcW w:w="1624" w:type="dxa"/>
          </w:tcPr>
          <w:p w14:paraId="3049D65F" w14:textId="77777777" w:rsidR="00BD7B97" w:rsidRDefault="00E4410B">
            <w:pPr>
              <w:pStyle w:val="TableParagraph"/>
              <w:spacing w:line="233" w:lineRule="exact"/>
              <w:ind w:right="419"/>
              <w:rPr>
                <w:rFonts w:ascii="Calibri" w:hAnsi="Calibri"/>
                <w:b/>
                <w:sz w:val="20"/>
              </w:rPr>
            </w:pPr>
            <w:r>
              <w:rPr>
                <w:rFonts w:ascii="Calibri" w:hAnsi="Calibri"/>
                <w:b/>
                <w:spacing w:val="-2"/>
                <w:sz w:val="20"/>
              </w:rPr>
              <w:t>$’000</w:t>
            </w:r>
          </w:p>
        </w:tc>
        <w:tc>
          <w:tcPr>
            <w:tcW w:w="1049" w:type="dxa"/>
          </w:tcPr>
          <w:p w14:paraId="1BB1B868" w14:textId="77777777" w:rsidR="00BD7B97" w:rsidRDefault="00E4410B">
            <w:pPr>
              <w:pStyle w:val="TableParagraph"/>
              <w:spacing w:line="233" w:lineRule="exact"/>
              <w:ind w:right="28"/>
              <w:rPr>
                <w:rFonts w:ascii="Calibri" w:hAnsi="Calibri"/>
                <w:b/>
                <w:sz w:val="20"/>
              </w:rPr>
            </w:pPr>
            <w:r>
              <w:rPr>
                <w:rFonts w:ascii="Calibri" w:hAnsi="Calibri"/>
                <w:b/>
                <w:spacing w:val="-2"/>
                <w:sz w:val="20"/>
              </w:rPr>
              <w:t>$’000</w:t>
            </w:r>
          </w:p>
        </w:tc>
        <w:tc>
          <w:tcPr>
            <w:tcW w:w="1853" w:type="dxa"/>
          </w:tcPr>
          <w:p w14:paraId="0BFC229C" w14:textId="77777777" w:rsidR="00BD7B97" w:rsidRDefault="00E4410B">
            <w:pPr>
              <w:pStyle w:val="TableParagraph"/>
              <w:spacing w:line="233" w:lineRule="exact"/>
              <w:ind w:right="441"/>
              <w:rPr>
                <w:rFonts w:ascii="Calibri" w:hAnsi="Calibri"/>
                <w:b/>
                <w:sz w:val="20"/>
              </w:rPr>
            </w:pPr>
            <w:r>
              <w:rPr>
                <w:rFonts w:ascii="Calibri" w:hAnsi="Calibri"/>
                <w:b/>
                <w:spacing w:val="-2"/>
                <w:sz w:val="20"/>
              </w:rPr>
              <w:t>$’000</w:t>
            </w:r>
          </w:p>
        </w:tc>
        <w:tc>
          <w:tcPr>
            <w:tcW w:w="1028" w:type="dxa"/>
          </w:tcPr>
          <w:p w14:paraId="62C87052" w14:textId="77777777" w:rsidR="00BD7B97" w:rsidRDefault="00E4410B">
            <w:pPr>
              <w:pStyle w:val="TableParagraph"/>
              <w:spacing w:line="233" w:lineRule="exact"/>
              <w:ind w:right="29"/>
              <w:rPr>
                <w:rFonts w:ascii="Calibri" w:hAnsi="Calibri"/>
                <w:b/>
                <w:sz w:val="20"/>
              </w:rPr>
            </w:pPr>
            <w:r>
              <w:rPr>
                <w:rFonts w:ascii="Calibri" w:hAnsi="Calibri"/>
                <w:b/>
                <w:spacing w:val="-2"/>
                <w:sz w:val="20"/>
              </w:rPr>
              <w:t>$’000</w:t>
            </w:r>
          </w:p>
        </w:tc>
      </w:tr>
      <w:tr w:rsidR="00BD7B97" w14:paraId="5F42A70B" w14:textId="77777777">
        <w:trPr>
          <w:trHeight w:val="366"/>
        </w:trPr>
        <w:tc>
          <w:tcPr>
            <w:tcW w:w="3409" w:type="dxa"/>
          </w:tcPr>
          <w:p w14:paraId="48D9158A" w14:textId="77777777" w:rsidR="00BD7B97" w:rsidRDefault="00E4410B">
            <w:pPr>
              <w:pStyle w:val="TableParagraph"/>
              <w:spacing w:before="34"/>
              <w:ind w:left="50"/>
              <w:jc w:val="left"/>
              <w:rPr>
                <w:rFonts w:ascii="Calibri"/>
                <w:b/>
                <w:sz w:val="20"/>
              </w:rPr>
            </w:pPr>
            <w:r>
              <w:rPr>
                <w:rFonts w:ascii="Calibri"/>
                <w:b/>
                <w:spacing w:val="-2"/>
                <w:sz w:val="20"/>
              </w:rPr>
              <w:t>Financial</w:t>
            </w:r>
            <w:r>
              <w:rPr>
                <w:rFonts w:ascii="Calibri"/>
                <w:b/>
                <w:spacing w:val="5"/>
                <w:sz w:val="20"/>
              </w:rPr>
              <w:t xml:space="preserve"> </w:t>
            </w:r>
            <w:r>
              <w:rPr>
                <w:rFonts w:ascii="Calibri"/>
                <w:b/>
                <w:spacing w:val="-2"/>
                <w:sz w:val="20"/>
              </w:rPr>
              <w:t>Instruments</w:t>
            </w:r>
          </w:p>
        </w:tc>
        <w:tc>
          <w:tcPr>
            <w:tcW w:w="1381" w:type="dxa"/>
          </w:tcPr>
          <w:p w14:paraId="4B1C2839" w14:textId="77777777" w:rsidR="00BD7B97" w:rsidRDefault="00BD7B97">
            <w:pPr>
              <w:pStyle w:val="TableParagraph"/>
              <w:jc w:val="left"/>
              <w:rPr>
                <w:rFonts w:ascii="Times New Roman"/>
                <w:sz w:val="20"/>
              </w:rPr>
            </w:pPr>
          </w:p>
        </w:tc>
        <w:tc>
          <w:tcPr>
            <w:tcW w:w="939" w:type="dxa"/>
          </w:tcPr>
          <w:p w14:paraId="123FEB6D" w14:textId="77777777" w:rsidR="00BD7B97" w:rsidRDefault="00BD7B97">
            <w:pPr>
              <w:pStyle w:val="TableParagraph"/>
              <w:jc w:val="left"/>
              <w:rPr>
                <w:rFonts w:ascii="Times New Roman"/>
                <w:sz w:val="20"/>
              </w:rPr>
            </w:pPr>
          </w:p>
        </w:tc>
        <w:tc>
          <w:tcPr>
            <w:tcW w:w="1447" w:type="dxa"/>
          </w:tcPr>
          <w:p w14:paraId="39376A79" w14:textId="77777777" w:rsidR="00BD7B97" w:rsidRDefault="00BD7B97">
            <w:pPr>
              <w:pStyle w:val="TableParagraph"/>
              <w:jc w:val="left"/>
              <w:rPr>
                <w:rFonts w:ascii="Times New Roman"/>
                <w:sz w:val="20"/>
              </w:rPr>
            </w:pPr>
          </w:p>
        </w:tc>
        <w:tc>
          <w:tcPr>
            <w:tcW w:w="1648" w:type="dxa"/>
          </w:tcPr>
          <w:p w14:paraId="1DFC6E70" w14:textId="77777777" w:rsidR="00BD7B97" w:rsidRDefault="00BD7B97">
            <w:pPr>
              <w:pStyle w:val="TableParagraph"/>
              <w:jc w:val="left"/>
              <w:rPr>
                <w:rFonts w:ascii="Times New Roman"/>
                <w:sz w:val="20"/>
              </w:rPr>
            </w:pPr>
          </w:p>
        </w:tc>
        <w:tc>
          <w:tcPr>
            <w:tcW w:w="1624" w:type="dxa"/>
          </w:tcPr>
          <w:p w14:paraId="7825874A" w14:textId="77777777" w:rsidR="00BD7B97" w:rsidRDefault="00BD7B97">
            <w:pPr>
              <w:pStyle w:val="TableParagraph"/>
              <w:jc w:val="left"/>
              <w:rPr>
                <w:rFonts w:ascii="Times New Roman"/>
                <w:sz w:val="20"/>
              </w:rPr>
            </w:pPr>
          </w:p>
        </w:tc>
        <w:tc>
          <w:tcPr>
            <w:tcW w:w="1049" w:type="dxa"/>
          </w:tcPr>
          <w:p w14:paraId="52C42275" w14:textId="77777777" w:rsidR="00BD7B97" w:rsidRDefault="00BD7B97">
            <w:pPr>
              <w:pStyle w:val="TableParagraph"/>
              <w:jc w:val="left"/>
              <w:rPr>
                <w:rFonts w:ascii="Times New Roman"/>
                <w:sz w:val="20"/>
              </w:rPr>
            </w:pPr>
          </w:p>
        </w:tc>
        <w:tc>
          <w:tcPr>
            <w:tcW w:w="1853" w:type="dxa"/>
          </w:tcPr>
          <w:p w14:paraId="496AD704" w14:textId="77777777" w:rsidR="00BD7B97" w:rsidRDefault="00BD7B97">
            <w:pPr>
              <w:pStyle w:val="TableParagraph"/>
              <w:jc w:val="left"/>
              <w:rPr>
                <w:rFonts w:ascii="Times New Roman"/>
                <w:sz w:val="20"/>
              </w:rPr>
            </w:pPr>
          </w:p>
        </w:tc>
        <w:tc>
          <w:tcPr>
            <w:tcW w:w="1028" w:type="dxa"/>
          </w:tcPr>
          <w:p w14:paraId="22C79F9A" w14:textId="77777777" w:rsidR="00BD7B97" w:rsidRDefault="00BD7B97">
            <w:pPr>
              <w:pStyle w:val="TableParagraph"/>
              <w:jc w:val="left"/>
              <w:rPr>
                <w:rFonts w:ascii="Times New Roman"/>
                <w:sz w:val="20"/>
              </w:rPr>
            </w:pPr>
          </w:p>
        </w:tc>
      </w:tr>
      <w:tr w:rsidR="00BD7B97" w14:paraId="7E5DB5AE" w14:textId="77777777">
        <w:trPr>
          <w:trHeight w:val="358"/>
        </w:trPr>
        <w:tc>
          <w:tcPr>
            <w:tcW w:w="3409" w:type="dxa"/>
          </w:tcPr>
          <w:p w14:paraId="1B0F3182" w14:textId="77777777" w:rsidR="00BD7B97" w:rsidRDefault="00E4410B">
            <w:pPr>
              <w:pStyle w:val="TableParagraph"/>
              <w:spacing w:before="50"/>
              <w:ind w:left="50"/>
              <w:jc w:val="left"/>
              <w:rPr>
                <w:rFonts w:ascii="Calibri"/>
                <w:b/>
                <w:sz w:val="20"/>
              </w:rPr>
            </w:pPr>
            <w:r>
              <w:rPr>
                <w:rFonts w:ascii="Calibri"/>
                <w:b/>
                <w:sz w:val="20"/>
              </w:rPr>
              <w:t>Financial</w:t>
            </w:r>
            <w:r>
              <w:rPr>
                <w:rFonts w:ascii="Calibri"/>
                <w:b/>
                <w:spacing w:val="-10"/>
                <w:sz w:val="20"/>
              </w:rPr>
              <w:t xml:space="preserve"> </w:t>
            </w:r>
            <w:r>
              <w:rPr>
                <w:rFonts w:ascii="Calibri"/>
                <w:b/>
                <w:spacing w:val="-2"/>
                <w:sz w:val="20"/>
              </w:rPr>
              <w:t>Assets</w:t>
            </w:r>
          </w:p>
        </w:tc>
        <w:tc>
          <w:tcPr>
            <w:tcW w:w="1381" w:type="dxa"/>
          </w:tcPr>
          <w:p w14:paraId="30EAF9E8" w14:textId="77777777" w:rsidR="00BD7B97" w:rsidRDefault="00BD7B97">
            <w:pPr>
              <w:pStyle w:val="TableParagraph"/>
              <w:jc w:val="left"/>
              <w:rPr>
                <w:rFonts w:ascii="Times New Roman"/>
                <w:sz w:val="20"/>
              </w:rPr>
            </w:pPr>
          </w:p>
        </w:tc>
        <w:tc>
          <w:tcPr>
            <w:tcW w:w="939" w:type="dxa"/>
          </w:tcPr>
          <w:p w14:paraId="4181FD2B" w14:textId="77777777" w:rsidR="00BD7B97" w:rsidRDefault="00BD7B97">
            <w:pPr>
              <w:pStyle w:val="TableParagraph"/>
              <w:jc w:val="left"/>
              <w:rPr>
                <w:rFonts w:ascii="Times New Roman"/>
                <w:sz w:val="20"/>
              </w:rPr>
            </w:pPr>
          </w:p>
        </w:tc>
        <w:tc>
          <w:tcPr>
            <w:tcW w:w="1447" w:type="dxa"/>
          </w:tcPr>
          <w:p w14:paraId="32DA23D4" w14:textId="77777777" w:rsidR="00BD7B97" w:rsidRDefault="00BD7B97">
            <w:pPr>
              <w:pStyle w:val="TableParagraph"/>
              <w:jc w:val="left"/>
              <w:rPr>
                <w:rFonts w:ascii="Times New Roman"/>
                <w:sz w:val="20"/>
              </w:rPr>
            </w:pPr>
          </w:p>
        </w:tc>
        <w:tc>
          <w:tcPr>
            <w:tcW w:w="1648" w:type="dxa"/>
          </w:tcPr>
          <w:p w14:paraId="759D413F" w14:textId="77777777" w:rsidR="00BD7B97" w:rsidRDefault="00BD7B97">
            <w:pPr>
              <w:pStyle w:val="TableParagraph"/>
              <w:jc w:val="left"/>
              <w:rPr>
                <w:rFonts w:ascii="Times New Roman"/>
                <w:sz w:val="20"/>
              </w:rPr>
            </w:pPr>
          </w:p>
        </w:tc>
        <w:tc>
          <w:tcPr>
            <w:tcW w:w="1624" w:type="dxa"/>
          </w:tcPr>
          <w:p w14:paraId="2CDD07CC" w14:textId="77777777" w:rsidR="00BD7B97" w:rsidRDefault="00BD7B97">
            <w:pPr>
              <w:pStyle w:val="TableParagraph"/>
              <w:jc w:val="left"/>
              <w:rPr>
                <w:rFonts w:ascii="Times New Roman"/>
                <w:sz w:val="20"/>
              </w:rPr>
            </w:pPr>
          </w:p>
        </w:tc>
        <w:tc>
          <w:tcPr>
            <w:tcW w:w="1049" w:type="dxa"/>
          </w:tcPr>
          <w:p w14:paraId="3680E4F7" w14:textId="77777777" w:rsidR="00BD7B97" w:rsidRDefault="00BD7B97">
            <w:pPr>
              <w:pStyle w:val="TableParagraph"/>
              <w:jc w:val="left"/>
              <w:rPr>
                <w:rFonts w:ascii="Times New Roman"/>
                <w:sz w:val="20"/>
              </w:rPr>
            </w:pPr>
          </w:p>
        </w:tc>
        <w:tc>
          <w:tcPr>
            <w:tcW w:w="1853" w:type="dxa"/>
          </w:tcPr>
          <w:p w14:paraId="09DCB8FE" w14:textId="77777777" w:rsidR="00BD7B97" w:rsidRDefault="00BD7B97">
            <w:pPr>
              <w:pStyle w:val="TableParagraph"/>
              <w:jc w:val="left"/>
              <w:rPr>
                <w:rFonts w:ascii="Times New Roman"/>
                <w:sz w:val="20"/>
              </w:rPr>
            </w:pPr>
          </w:p>
        </w:tc>
        <w:tc>
          <w:tcPr>
            <w:tcW w:w="1028" w:type="dxa"/>
          </w:tcPr>
          <w:p w14:paraId="73B192E8" w14:textId="77777777" w:rsidR="00BD7B97" w:rsidRDefault="00BD7B97">
            <w:pPr>
              <w:pStyle w:val="TableParagraph"/>
              <w:jc w:val="left"/>
              <w:rPr>
                <w:rFonts w:ascii="Times New Roman"/>
                <w:sz w:val="20"/>
              </w:rPr>
            </w:pPr>
          </w:p>
        </w:tc>
      </w:tr>
      <w:tr w:rsidR="00BD7B97" w14:paraId="2DC52D63" w14:textId="77777777">
        <w:trPr>
          <w:trHeight w:val="297"/>
        </w:trPr>
        <w:tc>
          <w:tcPr>
            <w:tcW w:w="3409" w:type="dxa"/>
          </w:tcPr>
          <w:p w14:paraId="6C0FC786" w14:textId="77777777" w:rsidR="00BD7B97" w:rsidRDefault="00E4410B">
            <w:pPr>
              <w:pStyle w:val="TableParagraph"/>
              <w:spacing w:before="27"/>
              <w:ind w:left="50"/>
              <w:jc w:val="left"/>
              <w:rPr>
                <w:rFonts w:ascii="Calibri"/>
                <w:sz w:val="20"/>
              </w:rPr>
            </w:pPr>
            <w:r>
              <w:rPr>
                <w:rFonts w:ascii="Calibri"/>
                <w:sz w:val="20"/>
              </w:rPr>
              <w:t>Cash</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Cash</w:t>
            </w:r>
            <w:r>
              <w:rPr>
                <w:rFonts w:ascii="Calibri"/>
                <w:spacing w:val="-6"/>
                <w:sz w:val="20"/>
              </w:rPr>
              <w:t xml:space="preserve"> </w:t>
            </w:r>
            <w:r>
              <w:rPr>
                <w:rFonts w:ascii="Calibri"/>
                <w:spacing w:val="-2"/>
                <w:sz w:val="20"/>
              </w:rPr>
              <w:t>Equivalents</w:t>
            </w:r>
          </w:p>
        </w:tc>
        <w:tc>
          <w:tcPr>
            <w:tcW w:w="1381" w:type="dxa"/>
          </w:tcPr>
          <w:p w14:paraId="34664E80" w14:textId="77777777" w:rsidR="00BD7B97" w:rsidRDefault="00E4410B">
            <w:pPr>
              <w:pStyle w:val="TableParagraph"/>
              <w:spacing w:before="27"/>
              <w:ind w:right="359"/>
              <w:rPr>
                <w:rFonts w:ascii="Calibri"/>
                <w:sz w:val="20"/>
              </w:rPr>
            </w:pPr>
            <w:r>
              <w:rPr>
                <w:rFonts w:ascii="Calibri"/>
                <w:spacing w:val="-5"/>
                <w:sz w:val="20"/>
              </w:rPr>
              <w:t>11</w:t>
            </w:r>
          </w:p>
        </w:tc>
        <w:tc>
          <w:tcPr>
            <w:tcW w:w="939" w:type="dxa"/>
          </w:tcPr>
          <w:p w14:paraId="53DE50DA" w14:textId="77777777" w:rsidR="00BD7B97" w:rsidRDefault="00E4410B">
            <w:pPr>
              <w:pStyle w:val="TableParagraph"/>
              <w:spacing w:before="27"/>
              <w:ind w:right="20"/>
              <w:rPr>
                <w:rFonts w:ascii="Calibri"/>
                <w:sz w:val="20"/>
              </w:rPr>
            </w:pPr>
            <w:r>
              <w:rPr>
                <w:rFonts w:ascii="Calibri"/>
                <w:spacing w:val="-2"/>
                <w:sz w:val="20"/>
              </w:rPr>
              <w:t>1.97%</w:t>
            </w:r>
          </w:p>
        </w:tc>
        <w:tc>
          <w:tcPr>
            <w:tcW w:w="1447" w:type="dxa"/>
          </w:tcPr>
          <w:p w14:paraId="12D0988F" w14:textId="77777777" w:rsidR="00BD7B97" w:rsidRDefault="00E4410B">
            <w:pPr>
              <w:pStyle w:val="TableParagraph"/>
              <w:spacing w:before="27"/>
              <w:ind w:right="28"/>
              <w:rPr>
                <w:rFonts w:ascii="Calibri"/>
                <w:sz w:val="20"/>
              </w:rPr>
            </w:pPr>
            <w:r>
              <w:rPr>
                <w:rFonts w:ascii="Calibri"/>
                <w:spacing w:val="-2"/>
                <w:sz w:val="20"/>
              </w:rPr>
              <w:t>10,911</w:t>
            </w:r>
          </w:p>
        </w:tc>
        <w:tc>
          <w:tcPr>
            <w:tcW w:w="1648" w:type="dxa"/>
          </w:tcPr>
          <w:p w14:paraId="677965DC" w14:textId="77777777" w:rsidR="00BD7B97" w:rsidRDefault="00E4410B">
            <w:pPr>
              <w:pStyle w:val="TableParagraph"/>
              <w:spacing w:before="27"/>
              <w:ind w:right="236"/>
              <w:rPr>
                <w:rFonts w:ascii="Calibri"/>
                <w:sz w:val="20"/>
              </w:rPr>
            </w:pPr>
            <w:r>
              <w:rPr>
                <w:rFonts w:ascii="Calibri"/>
                <w:spacing w:val="-2"/>
                <w:sz w:val="20"/>
              </w:rPr>
              <w:t>5,000</w:t>
            </w:r>
          </w:p>
        </w:tc>
        <w:tc>
          <w:tcPr>
            <w:tcW w:w="1624" w:type="dxa"/>
          </w:tcPr>
          <w:p w14:paraId="3745A6CD" w14:textId="77777777" w:rsidR="00BD7B97" w:rsidRDefault="00E4410B">
            <w:pPr>
              <w:pStyle w:val="TableParagraph"/>
              <w:spacing w:before="27"/>
              <w:ind w:right="419"/>
              <w:rPr>
                <w:rFonts w:ascii="Calibri"/>
                <w:sz w:val="20"/>
              </w:rPr>
            </w:pPr>
            <w:r>
              <w:rPr>
                <w:rFonts w:ascii="Calibri"/>
                <w:w w:val="99"/>
                <w:sz w:val="20"/>
              </w:rPr>
              <w:t>-</w:t>
            </w:r>
          </w:p>
        </w:tc>
        <w:tc>
          <w:tcPr>
            <w:tcW w:w="1049" w:type="dxa"/>
          </w:tcPr>
          <w:p w14:paraId="061CE64F" w14:textId="77777777" w:rsidR="00BD7B97" w:rsidRDefault="00E4410B">
            <w:pPr>
              <w:pStyle w:val="TableParagraph"/>
              <w:spacing w:before="27"/>
              <w:ind w:right="28"/>
              <w:rPr>
                <w:rFonts w:ascii="Calibri"/>
                <w:sz w:val="20"/>
              </w:rPr>
            </w:pPr>
            <w:r>
              <w:rPr>
                <w:rFonts w:ascii="Calibri"/>
                <w:w w:val="99"/>
                <w:sz w:val="20"/>
              </w:rPr>
              <w:t>-</w:t>
            </w:r>
          </w:p>
        </w:tc>
        <w:tc>
          <w:tcPr>
            <w:tcW w:w="1853" w:type="dxa"/>
          </w:tcPr>
          <w:p w14:paraId="1DBC2464" w14:textId="77777777" w:rsidR="00BD7B97" w:rsidRDefault="00E4410B">
            <w:pPr>
              <w:pStyle w:val="TableParagraph"/>
              <w:spacing w:before="27"/>
              <w:ind w:right="439"/>
              <w:rPr>
                <w:rFonts w:ascii="Calibri"/>
                <w:sz w:val="20"/>
              </w:rPr>
            </w:pPr>
            <w:r>
              <w:rPr>
                <w:rFonts w:ascii="Calibri"/>
                <w:w w:val="99"/>
                <w:sz w:val="20"/>
              </w:rPr>
              <w:t>7</w:t>
            </w:r>
          </w:p>
        </w:tc>
        <w:tc>
          <w:tcPr>
            <w:tcW w:w="1028" w:type="dxa"/>
          </w:tcPr>
          <w:p w14:paraId="55CCD2F0" w14:textId="77777777" w:rsidR="00BD7B97" w:rsidRDefault="00E4410B">
            <w:pPr>
              <w:pStyle w:val="TableParagraph"/>
              <w:spacing w:before="27"/>
              <w:ind w:right="29"/>
              <w:rPr>
                <w:rFonts w:ascii="Calibri"/>
                <w:sz w:val="20"/>
              </w:rPr>
            </w:pPr>
            <w:r>
              <w:rPr>
                <w:rFonts w:ascii="Calibri"/>
                <w:spacing w:val="-2"/>
                <w:sz w:val="20"/>
              </w:rPr>
              <w:t>15,918</w:t>
            </w:r>
          </w:p>
        </w:tc>
      </w:tr>
      <w:tr w:rsidR="00BD7B97" w14:paraId="442C2DC8" w14:textId="77777777">
        <w:trPr>
          <w:trHeight w:val="325"/>
        </w:trPr>
        <w:tc>
          <w:tcPr>
            <w:tcW w:w="3409" w:type="dxa"/>
          </w:tcPr>
          <w:p w14:paraId="006AED89" w14:textId="77777777" w:rsidR="00BD7B97" w:rsidRDefault="00E4410B">
            <w:pPr>
              <w:pStyle w:val="TableParagraph"/>
              <w:spacing w:before="6"/>
              <w:ind w:left="50"/>
              <w:jc w:val="left"/>
              <w:rPr>
                <w:rFonts w:ascii="Calibri"/>
                <w:sz w:val="20"/>
              </w:rPr>
            </w:pPr>
            <w:r>
              <w:rPr>
                <w:rFonts w:ascii="Calibri"/>
                <w:spacing w:val="-2"/>
                <w:sz w:val="20"/>
              </w:rPr>
              <w:t>Receivables</w:t>
            </w:r>
            <w:r>
              <w:rPr>
                <w:rFonts w:ascii="Calibri"/>
                <w:spacing w:val="-2"/>
                <w:sz w:val="20"/>
                <w:vertAlign w:val="superscript"/>
              </w:rPr>
              <w:t>(a)</w:t>
            </w:r>
          </w:p>
        </w:tc>
        <w:tc>
          <w:tcPr>
            <w:tcW w:w="1381" w:type="dxa"/>
          </w:tcPr>
          <w:p w14:paraId="21274796" w14:textId="77777777" w:rsidR="00BD7B97" w:rsidRDefault="00E4410B">
            <w:pPr>
              <w:pStyle w:val="TableParagraph"/>
              <w:spacing w:before="6"/>
              <w:ind w:right="359"/>
              <w:rPr>
                <w:rFonts w:ascii="Calibri"/>
                <w:sz w:val="20"/>
              </w:rPr>
            </w:pPr>
            <w:r>
              <w:rPr>
                <w:rFonts w:ascii="Calibri"/>
                <w:spacing w:val="-5"/>
                <w:sz w:val="20"/>
              </w:rPr>
              <w:t>12</w:t>
            </w:r>
          </w:p>
        </w:tc>
        <w:tc>
          <w:tcPr>
            <w:tcW w:w="939" w:type="dxa"/>
          </w:tcPr>
          <w:p w14:paraId="7AF1FC6A" w14:textId="77777777" w:rsidR="00BD7B97" w:rsidRDefault="00BD7B97">
            <w:pPr>
              <w:pStyle w:val="TableParagraph"/>
              <w:jc w:val="left"/>
              <w:rPr>
                <w:rFonts w:ascii="Times New Roman"/>
                <w:sz w:val="20"/>
              </w:rPr>
            </w:pPr>
          </w:p>
        </w:tc>
        <w:tc>
          <w:tcPr>
            <w:tcW w:w="1447" w:type="dxa"/>
            <w:tcBorders>
              <w:bottom w:val="single" w:sz="4" w:space="0" w:color="000000"/>
            </w:tcBorders>
          </w:tcPr>
          <w:p w14:paraId="306D5952" w14:textId="77777777" w:rsidR="00BD7B97" w:rsidRDefault="00E4410B">
            <w:pPr>
              <w:pStyle w:val="TableParagraph"/>
              <w:spacing w:before="6"/>
              <w:ind w:right="27"/>
              <w:rPr>
                <w:rFonts w:ascii="Calibri"/>
                <w:sz w:val="20"/>
              </w:rPr>
            </w:pPr>
            <w:r>
              <w:rPr>
                <w:rFonts w:ascii="Calibri"/>
                <w:w w:val="99"/>
                <w:sz w:val="20"/>
              </w:rPr>
              <w:t>-</w:t>
            </w:r>
          </w:p>
        </w:tc>
        <w:tc>
          <w:tcPr>
            <w:tcW w:w="1648" w:type="dxa"/>
            <w:tcBorders>
              <w:bottom w:val="single" w:sz="4" w:space="0" w:color="000000"/>
            </w:tcBorders>
          </w:tcPr>
          <w:p w14:paraId="6E0862BF" w14:textId="77777777" w:rsidR="00BD7B97" w:rsidRDefault="00E4410B">
            <w:pPr>
              <w:pStyle w:val="TableParagraph"/>
              <w:spacing w:before="6"/>
              <w:ind w:right="235"/>
              <w:rPr>
                <w:rFonts w:ascii="Calibri"/>
                <w:sz w:val="20"/>
              </w:rPr>
            </w:pPr>
            <w:r>
              <w:rPr>
                <w:rFonts w:ascii="Calibri"/>
                <w:w w:val="99"/>
                <w:sz w:val="20"/>
              </w:rPr>
              <w:t>-</w:t>
            </w:r>
          </w:p>
        </w:tc>
        <w:tc>
          <w:tcPr>
            <w:tcW w:w="1624" w:type="dxa"/>
            <w:tcBorders>
              <w:bottom w:val="single" w:sz="4" w:space="0" w:color="000000"/>
            </w:tcBorders>
          </w:tcPr>
          <w:p w14:paraId="52C12FEC" w14:textId="77777777" w:rsidR="00BD7B97" w:rsidRDefault="00E4410B">
            <w:pPr>
              <w:pStyle w:val="TableParagraph"/>
              <w:spacing w:before="6"/>
              <w:ind w:right="419"/>
              <w:rPr>
                <w:rFonts w:ascii="Calibri"/>
                <w:sz w:val="20"/>
              </w:rPr>
            </w:pPr>
            <w:r>
              <w:rPr>
                <w:rFonts w:ascii="Calibri"/>
                <w:w w:val="99"/>
                <w:sz w:val="20"/>
              </w:rPr>
              <w:t>-</w:t>
            </w:r>
          </w:p>
        </w:tc>
        <w:tc>
          <w:tcPr>
            <w:tcW w:w="1049" w:type="dxa"/>
            <w:tcBorders>
              <w:bottom w:val="single" w:sz="4" w:space="0" w:color="000000"/>
            </w:tcBorders>
          </w:tcPr>
          <w:p w14:paraId="5858585C" w14:textId="77777777" w:rsidR="00BD7B97" w:rsidRDefault="00E4410B">
            <w:pPr>
              <w:pStyle w:val="TableParagraph"/>
              <w:spacing w:before="6"/>
              <w:ind w:right="28"/>
              <w:rPr>
                <w:rFonts w:ascii="Calibri"/>
                <w:sz w:val="20"/>
              </w:rPr>
            </w:pPr>
            <w:r>
              <w:rPr>
                <w:rFonts w:ascii="Calibri"/>
                <w:w w:val="99"/>
                <w:sz w:val="20"/>
              </w:rPr>
              <w:t>-</w:t>
            </w:r>
          </w:p>
        </w:tc>
        <w:tc>
          <w:tcPr>
            <w:tcW w:w="1853" w:type="dxa"/>
            <w:tcBorders>
              <w:bottom w:val="single" w:sz="4" w:space="0" w:color="000000"/>
            </w:tcBorders>
          </w:tcPr>
          <w:p w14:paraId="5042A347" w14:textId="77777777" w:rsidR="00BD7B97" w:rsidRDefault="00E4410B">
            <w:pPr>
              <w:pStyle w:val="TableParagraph"/>
              <w:spacing w:before="6"/>
              <w:ind w:right="441"/>
              <w:rPr>
                <w:rFonts w:ascii="Calibri"/>
                <w:sz w:val="20"/>
              </w:rPr>
            </w:pPr>
            <w:r>
              <w:rPr>
                <w:rFonts w:ascii="Calibri"/>
                <w:spacing w:val="-2"/>
                <w:sz w:val="20"/>
              </w:rPr>
              <w:t>3,681</w:t>
            </w:r>
          </w:p>
        </w:tc>
        <w:tc>
          <w:tcPr>
            <w:tcW w:w="1028" w:type="dxa"/>
            <w:tcBorders>
              <w:bottom w:val="single" w:sz="4" w:space="0" w:color="000000"/>
            </w:tcBorders>
          </w:tcPr>
          <w:p w14:paraId="277EBD2D" w14:textId="77777777" w:rsidR="00BD7B97" w:rsidRDefault="00E4410B">
            <w:pPr>
              <w:pStyle w:val="TableParagraph"/>
              <w:spacing w:before="6"/>
              <w:ind w:right="29"/>
              <w:rPr>
                <w:rFonts w:ascii="Calibri"/>
                <w:sz w:val="20"/>
              </w:rPr>
            </w:pPr>
            <w:r>
              <w:rPr>
                <w:rFonts w:ascii="Calibri"/>
                <w:spacing w:val="-2"/>
                <w:sz w:val="20"/>
              </w:rPr>
              <w:t>3,681</w:t>
            </w:r>
          </w:p>
        </w:tc>
      </w:tr>
      <w:tr w:rsidR="00BD7B97" w14:paraId="465CA485" w14:textId="77777777">
        <w:trPr>
          <w:trHeight w:val="265"/>
        </w:trPr>
        <w:tc>
          <w:tcPr>
            <w:tcW w:w="3409" w:type="dxa"/>
          </w:tcPr>
          <w:p w14:paraId="6DE5219A" w14:textId="77777777" w:rsidR="00BD7B97" w:rsidRDefault="00E4410B">
            <w:pPr>
              <w:pStyle w:val="TableParagraph"/>
              <w:spacing w:before="11" w:line="235" w:lineRule="exact"/>
              <w:ind w:left="50"/>
              <w:jc w:val="left"/>
              <w:rPr>
                <w:rFonts w:ascii="Calibri"/>
                <w:b/>
                <w:sz w:val="20"/>
              </w:rPr>
            </w:pPr>
            <w:r>
              <w:rPr>
                <w:rFonts w:ascii="Calibri"/>
                <w:b/>
                <w:sz w:val="20"/>
              </w:rPr>
              <w:t>Total</w:t>
            </w:r>
            <w:r>
              <w:rPr>
                <w:rFonts w:ascii="Calibri"/>
                <w:b/>
                <w:spacing w:val="-8"/>
                <w:sz w:val="20"/>
              </w:rPr>
              <w:t xml:space="preserve"> </w:t>
            </w:r>
            <w:r>
              <w:rPr>
                <w:rFonts w:ascii="Calibri"/>
                <w:b/>
                <w:sz w:val="20"/>
              </w:rPr>
              <w:t>Financial</w:t>
            </w:r>
            <w:r>
              <w:rPr>
                <w:rFonts w:ascii="Calibri"/>
                <w:b/>
                <w:spacing w:val="-9"/>
                <w:sz w:val="20"/>
              </w:rPr>
              <w:t xml:space="preserve"> </w:t>
            </w:r>
            <w:r>
              <w:rPr>
                <w:rFonts w:ascii="Calibri"/>
                <w:b/>
                <w:spacing w:val="-2"/>
                <w:sz w:val="20"/>
              </w:rPr>
              <w:t>Assets</w:t>
            </w:r>
          </w:p>
        </w:tc>
        <w:tc>
          <w:tcPr>
            <w:tcW w:w="1381" w:type="dxa"/>
          </w:tcPr>
          <w:p w14:paraId="0A4709E2" w14:textId="77777777" w:rsidR="00BD7B97" w:rsidRDefault="00BD7B97">
            <w:pPr>
              <w:pStyle w:val="TableParagraph"/>
              <w:jc w:val="left"/>
              <w:rPr>
                <w:rFonts w:ascii="Times New Roman"/>
                <w:sz w:val="18"/>
              </w:rPr>
            </w:pPr>
          </w:p>
        </w:tc>
        <w:tc>
          <w:tcPr>
            <w:tcW w:w="939" w:type="dxa"/>
          </w:tcPr>
          <w:p w14:paraId="6252DD2B" w14:textId="77777777" w:rsidR="00BD7B97" w:rsidRDefault="00BD7B97">
            <w:pPr>
              <w:pStyle w:val="TableParagraph"/>
              <w:jc w:val="left"/>
              <w:rPr>
                <w:rFonts w:ascii="Times New Roman"/>
                <w:sz w:val="18"/>
              </w:rPr>
            </w:pPr>
          </w:p>
        </w:tc>
        <w:tc>
          <w:tcPr>
            <w:tcW w:w="1447" w:type="dxa"/>
            <w:tcBorders>
              <w:top w:val="single" w:sz="4" w:space="0" w:color="000000"/>
              <w:bottom w:val="single" w:sz="4" w:space="0" w:color="000000"/>
            </w:tcBorders>
          </w:tcPr>
          <w:p w14:paraId="1FFBB20F" w14:textId="77777777" w:rsidR="00BD7B97" w:rsidRDefault="00E4410B">
            <w:pPr>
              <w:pStyle w:val="TableParagraph"/>
              <w:spacing w:before="11" w:line="235" w:lineRule="exact"/>
              <w:ind w:right="28"/>
              <w:rPr>
                <w:rFonts w:ascii="Calibri"/>
                <w:b/>
                <w:sz w:val="20"/>
              </w:rPr>
            </w:pPr>
            <w:r>
              <w:rPr>
                <w:rFonts w:ascii="Calibri"/>
                <w:b/>
                <w:spacing w:val="-2"/>
                <w:sz w:val="20"/>
              </w:rPr>
              <w:t>10,911</w:t>
            </w:r>
          </w:p>
        </w:tc>
        <w:tc>
          <w:tcPr>
            <w:tcW w:w="1648" w:type="dxa"/>
            <w:tcBorders>
              <w:top w:val="single" w:sz="4" w:space="0" w:color="000000"/>
              <w:bottom w:val="single" w:sz="4" w:space="0" w:color="000000"/>
            </w:tcBorders>
          </w:tcPr>
          <w:p w14:paraId="15EAB175" w14:textId="77777777" w:rsidR="00BD7B97" w:rsidRDefault="00E4410B">
            <w:pPr>
              <w:pStyle w:val="TableParagraph"/>
              <w:spacing w:before="11" w:line="235" w:lineRule="exact"/>
              <w:ind w:right="235"/>
              <w:rPr>
                <w:rFonts w:ascii="Calibri"/>
                <w:b/>
                <w:sz w:val="20"/>
              </w:rPr>
            </w:pPr>
            <w:r>
              <w:rPr>
                <w:rFonts w:ascii="Calibri"/>
                <w:b/>
                <w:spacing w:val="-2"/>
                <w:sz w:val="20"/>
              </w:rPr>
              <w:t>5,000</w:t>
            </w:r>
          </w:p>
        </w:tc>
        <w:tc>
          <w:tcPr>
            <w:tcW w:w="1624" w:type="dxa"/>
            <w:tcBorders>
              <w:top w:val="single" w:sz="4" w:space="0" w:color="000000"/>
              <w:bottom w:val="single" w:sz="4" w:space="0" w:color="000000"/>
            </w:tcBorders>
          </w:tcPr>
          <w:p w14:paraId="67A69E55" w14:textId="77777777" w:rsidR="00BD7B97" w:rsidRDefault="00E4410B">
            <w:pPr>
              <w:pStyle w:val="TableParagraph"/>
              <w:spacing w:before="11" w:line="235" w:lineRule="exact"/>
              <w:ind w:right="419"/>
              <w:rPr>
                <w:rFonts w:ascii="Calibri"/>
                <w:b/>
                <w:sz w:val="20"/>
              </w:rPr>
            </w:pPr>
            <w:r>
              <w:rPr>
                <w:rFonts w:ascii="Calibri"/>
                <w:b/>
                <w:w w:val="99"/>
                <w:sz w:val="20"/>
              </w:rPr>
              <w:t>-</w:t>
            </w:r>
          </w:p>
        </w:tc>
        <w:tc>
          <w:tcPr>
            <w:tcW w:w="1049" w:type="dxa"/>
            <w:tcBorders>
              <w:top w:val="single" w:sz="4" w:space="0" w:color="000000"/>
              <w:bottom w:val="single" w:sz="4" w:space="0" w:color="000000"/>
            </w:tcBorders>
          </w:tcPr>
          <w:p w14:paraId="7E1511FE" w14:textId="77777777" w:rsidR="00BD7B97" w:rsidRDefault="00E4410B">
            <w:pPr>
              <w:pStyle w:val="TableParagraph"/>
              <w:spacing w:before="11" w:line="235" w:lineRule="exact"/>
              <w:ind w:right="28"/>
              <w:rPr>
                <w:rFonts w:ascii="Calibri"/>
                <w:b/>
                <w:sz w:val="20"/>
              </w:rPr>
            </w:pPr>
            <w:r>
              <w:rPr>
                <w:rFonts w:ascii="Calibri"/>
                <w:b/>
                <w:w w:val="99"/>
                <w:sz w:val="20"/>
              </w:rPr>
              <w:t>-</w:t>
            </w:r>
          </w:p>
        </w:tc>
        <w:tc>
          <w:tcPr>
            <w:tcW w:w="1853" w:type="dxa"/>
            <w:tcBorders>
              <w:top w:val="single" w:sz="4" w:space="0" w:color="000000"/>
              <w:bottom w:val="single" w:sz="4" w:space="0" w:color="000000"/>
            </w:tcBorders>
          </w:tcPr>
          <w:p w14:paraId="09604BCA" w14:textId="77777777" w:rsidR="00BD7B97" w:rsidRDefault="00E4410B">
            <w:pPr>
              <w:pStyle w:val="TableParagraph"/>
              <w:spacing w:before="11" w:line="235" w:lineRule="exact"/>
              <w:ind w:right="441"/>
              <w:rPr>
                <w:rFonts w:ascii="Calibri"/>
                <w:b/>
                <w:sz w:val="20"/>
              </w:rPr>
            </w:pPr>
            <w:r>
              <w:rPr>
                <w:rFonts w:ascii="Calibri"/>
                <w:b/>
                <w:spacing w:val="-2"/>
                <w:sz w:val="20"/>
              </w:rPr>
              <w:t>3,688</w:t>
            </w:r>
          </w:p>
        </w:tc>
        <w:tc>
          <w:tcPr>
            <w:tcW w:w="1028" w:type="dxa"/>
            <w:tcBorders>
              <w:top w:val="single" w:sz="4" w:space="0" w:color="000000"/>
              <w:bottom w:val="single" w:sz="4" w:space="0" w:color="000000"/>
            </w:tcBorders>
          </w:tcPr>
          <w:p w14:paraId="4E484A71" w14:textId="77777777" w:rsidR="00BD7B97" w:rsidRDefault="00E4410B">
            <w:pPr>
              <w:pStyle w:val="TableParagraph"/>
              <w:spacing w:before="11" w:line="235" w:lineRule="exact"/>
              <w:ind w:right="29"/>
              <w:rPr>
                <w:rFonts w:ascii="Calibri"/>
                <w:b/>
                <w:sz w:val="20"/>
              </w:rPr>
            </w:pPr>
            <w:r>
              <w:rPr>
                <w:rFonts w:ascii="Calibri"/>
                <w:b/>
                <w:spacing w:val="-2"/>
                <w:sz w:val="20"/>
              </w:rPr>
              <w:t>19,599</w:t>
            </w:r>
          </w:p>
        </w:tc>
      </w:tr>
      <w:tr w:rsidR="00BD7B97" w14:paraId="0C75AAB9" w14:textId="77777777">
        <w:trPr>
          <w:trHeight w:val="386"/>
        </w:trPr>
        <w:tc>
          <w:tcPr>
            <w:tcW w:w="3409" w:type="dxa"/>
          </w:tcPr>
          <w:p w14:paraId="6B20697E" w14:textId="77777777" w:rsidR="00BD7B97" w:rsidRDefault="00E4410B">
            <w:pPr>
              <w:pStyle w:val="TableParagraph"/>
              <w:spacing w:before="80"/>
              <w:ind w:left="50"/>
              <w:jc w:val="left"/>
              <w:rPr>
                <w:rFonts w:ascii="Calibri"/>
                <w:b/>
                <w:sz w:val="20"/>
              </w:rPr>
            </w:pPr>
            <w:r>
              <w:rPr>
                <w:rFonts w:ascii="Calibri"/>
                <w:b/>
                <w:spacing w:val="-2"/>
                <w:sz w:val="20"/>
              </w:rPr>
              <w:t>Financial</w:t>
            </w:r>
            <w:r>
              <w:rPr>
                <w:rFonts w:ascii="Calibri"/>
                <w:b/>
                <w:spacing w:val="5"/>
                <w:sz w:val="20"/>
              </w:rPr>
              <w:t xml:space="preserve"> </w:t>
            </w:r>
            <w:r>
              <w:rPr>
                <w:rFonts w:ascii="Calibri"/>
                <w:b/>
                <w:spacing w:val="-2"/>
                <w:sz w:val="20"/>
              </w:rPr>
              <w:t>Liabilities</w:t>
            </w:r>
          </w:p>
        </w:tc>
        <w:tc>
          <w:tcPr>
            <w:tcW w:w="1381" w:type="dxa"/>
          </w:tcPr>
          <w:p w14:paraId="557BE52F" w14:textId="77777777" w:rsidR="00BD7B97" w:rsidRDefault="00BD7B97">
            <w:pPr>
              <w:pStyle w:val="TableParagraph"/>
              <w:jc w:val="left"/>
              <w:rPr>
                <w:rFonts w:ascii="Times New Roman"/>
                <w:sz w:val="20"/>
              </w:rPr>
            </w:pPr>
          </w:p>
        </w:tc>
        <w:tc>
          <w:tcPr>
            <w:tcW w:w="939" w:type="dxa"/>
          </w:tcPr>
          <w:p w14:paraId="0D1410D2" w14:textId="77777777" w:rsidR="00BD7B97" w:rsidRDefault="00BD7B97">
            <w:pPr>
              <w:pStyle w:val="TableParagraph"/>
              <w:jc w:val="left"/>
              <w:rPr>
                <w:rFonts w:ascii="Times New Roman"/>
                <w:sz w:val="20"/>
              </w:rPr>
            </w:pPr>
          </w:p>
        </w:tc>
        <w:tc>
          <w:tcPr>
            <w:tcW w:w="1447" w:type="dxa"/>
            <w:tcBorders>
              <w:top w:val="single" w:sz="4" w:space="0" w:color="000000"/>
            </w:tcBorders>
          </w:tcPr>
          <w:p w14:paraId="55D60C79" w14:textId="77777777" w:rsidR="00BD7B97" w:rsidRDefault="00BD7B97">
            <w:pPr>
              <w:pStyle w:val="TableParagraph"/>
              <w:jc w:val="left"/>
              <w:rPr>
                <w:rFonts w:ascii="Times New Roman"/>
                <w:sz w:val="20"/>
              </w:rPr>
            </w:pPr>
          </w:p>
        </w:tc>
        <w:tc>
          <w:tcPr>
            <w:tcW w:w="1648" w:type="dxa"/>
            <w:tcBorders>
              <w:top w:val="single" w:sz="4" w:space="0" w:color="000000"/>
            </w:tcBorders>
          </w:tcPr>
          <w:p w14:paraId="0FA9630A" w14:textId="77777777" w:rsidR="00BD7B97" w:rsidRDefault="00BD7B97">
            <w:pPr>
              <w:pStyle w:val="TableParagraph"/>
              <w:jc w:val="left"/>
              <w:rPr>
                <w:rFonts w:ascii="Times New Roman"/>
                <w:sz w:val="20"/>
              </w:rPr>
            </w:pPr>
          </w:p>
        </w:tc>
        <w:tc>
          <w:tcPr>
            <w:tcW w:w="1624" w:type="dxa"/>
            <w:tcBorders>
              <w:top w:val="single" w:sz="4" w:space="0" w:color="000000"/>
            </w:tcBorders>
          </w:tcPr>
          <w:p w14:paraId="70492B61" w14:textId="77777777" w:rsidR="00BD7B97" w:rsidRDefault="00BD7B97">
            <w:pPr>
              <w:pStyle w:val="TableParagraph"/>
              <w:jc w:val="left"/>
              <w:rPr>
                <w:rFonts w:ascii="Times New Roman"/>
                <w:sz w:val="20"/>
              </w:rPr>
            </w:pPr>
          </w:p>
        </w:tc>
        <w:tc>
          <w:tcPr>
            <w:tcW w:w="1049" w:type="dxa"/>
            <w:tcBorders>
              <w:top w:val="single" w:sz="4" w:space="0" w:color="000000"/>
            </w:tcBorders>
          </w:tcPr>
          <w:p w14:paraId="421223A5" w14:textId="77777777" w:rsidR="00BD7B97" w:rsidRDefault="00BD7B97">
            <w:pPr>
              <w:pStyle w:val="TableParagraph"/>
              <w:jc w:val="left"/>
              <w:rPr>
                <w:rFonts w:ascii="Times New Roman"/>
                <w:sz w:val="20"/>
              </w:rPr>
            </w:pPr>
          </w:p>
        </w:tc>
        <w:tc>
          <w:tcPr>
            <w:tcW w:w="1853" w:type="dxa"/>
            <w:tcBorders>
              <w:top w:val="single" w:sz="4" w:space="0" w:color="000000"/>
            </w:tcBorders>
          </w:tcPr>
          <w:p w14:paraId="4CEE5113" w14:textId="77777777" w:rsidR="00BD7B97" w:rsidRDefault="00BD7B97">
            <w:pPr>
              <w:pStyle w:val="TableParagraph"/>
              <w:jc w:val="left"/>
              <w:rPr>
                <w:rFonts w:ascii="Times New Roman"/>
                <w:sz w:val="20"/>
              </w:rPr>
            </w:pPr>
          </w:p>
        </w:tc>
        <w:tc>
          <w:tcPr>
            <w:tcW w:w="1028" w:type="dxa"/>
            <w:tcBorders>
              <w:top w:val="single" w:sz="4" w:space="0" w:color="000000"/>
            </w:tcBorders>
          </w:tcPr>
          <w:p w14:paraId="6DA92176" w14:textId="77777777" w:rsidR="00BD7B97" w:rsidRDefault="00BD7B97">
            <w:pPr>
              <w:pStyle w:val="TableParagraph"/>
              <w:jc w:val="left"/>
              <w:rPr>
                <w:rFonts w:ascii="Times New Roman"/>
                <w:sz w:val="20"/>
              </w:rPr>
            </w:pPr>
          </w:p>
        </w:tc>
      </w:tr>
      <w:tr w:rsidR="00BD7B97" w14:paraId="1E81ED7B" w14:textId="77777777">
        <w:trPr>
          <w:trHeight w:val="326"/>
        </w:trPr>
        <w:tc>
          <w:tcPr>
            <w:tcW w:w="3409" w:type="dxa"/>
          </w:tcPr>
          <w:p w14:paraId="1923429E" w14:textId="77777777" w:rsidR="00BD7B97" w:rsidRDefault="00E4410B">
            <w:pPr>
              <w:pStyle w:val="TableParagraph"/>
              <w:spacing w:before="42"/>
              <w:ind w:left="50"/>
              <w:jc w:val="left"/>
              <w:rPr>
                <w:rFonts w:ascii="Calibri"/>
                <w:sz w:val="20"/>
              </w:rPr>
            </w:pPr>
            <w:r>
              <w:rPr>
                <w:rFonts w:ascii="Calibri"/>
                <w:spacing w:val="-2"/>
                <w:sz w:val="20"/>
              </w:rPr>
              <w:t>Payables</w:t>
            </w:r>
            <w:r>
              <w:rPr>
                <w:rFonts w:ascii="Calibri"/>
                <w:spacing w:val="-2"/>
                <w:sz w:val="20"/>
                <w:vertAlign w:val="superscript"/>
              </w:rPr>
              <w:t>(a)</w:t>
            </w:r>
          </w:p>
        </w:tc>
        <w:tc>
          <w:tcPr>
            <w:tcW w:w="1381" w:type="dxa"/>
          </w:tcPr>
          <w:p w14:paraId="78BF5ED8" w14:textId="77777777" w:rsidR="00BD7B97" w:rsidRDefault="00E4410B">
            <w:pPr>
              <w:pStyle w:val="TableParagraph"/>
              <w:spacing w:before="42"/>
              <w:ind w:right="359"/>
              <w:rPr>
                <w:rFonts w:ascii="Calibri"/>
                <w:sz w:val="20"/>
              </w:rPr>
            </w:pPr>
            <w:r>
              <w:rPr>
                <w:rFonts w:ascii="Calibri"/>
                <w:spacing w:val="-5"/>
                <w:sz w:val="20"/>
              </w:rPr>
              <w:t>18</w:t>
            </w:r>
          </w:p>
        </w:tc>
        <w:tc>
          <w:tcPr>
            <w:tcW w:w="939" w:type="dxa"/>
          </w:tcPr>
          <w:p w14:paraId="60A66E31" w14:textId="77777777" w:rsidR="00BD7B97" w:rsidRDefault="00E4410B">
            <w:pPr>
              <w:pStyle w:val="TableParagraph"/>
              <w:spacing w:before="42"/>
              <w:ind w:right="20"/>
              <w:rPr>
                <w:rFonts w:ascii="Calibri"/>
                <w:sz w:val="20"/>
              </w:rPr>
            </w:pPr>
            <w:r>
              <w:rPr>
                <w:rFonts w:ascii="Calibri"/>
                <w:w w:val="99"/>
                <w:sz w:val="20"/>
              </w:rPr>
              <w:t>-</w:t>
            </w:r>
          </w:p>
        </w:tc>
        <w:tc>
          <w:tcPr>
            <w:tcW w:w="1447" w:type="dxa"/>
          </w:tcPr>
          <w:p w14:paraId="6BDE3307" w14:textId="77777777" w:rsidR="00BD7B97" w:rsidRDefault="00E4410B">
            <w:pPr>
              <w:pStyle w:val="TableParagraph"/>
              <w:spacing w:before="42"/>
              <w:ind w:right="27"/>
              <w:rPr>
                <w:rFonts w:ascii="Calibri"/>
                <w:sz w:val="20"/>
              </w:rPr>
            </w:pPr>
            <w:r>
              <w:rPr>
                <w:rFonts w:ascii="Calibri"/>
                <w:w w:val="99"/>
                <w:sz w:val="20"/>
              </w:rPr>
              <w:t>-</w:t>
            </w:r>
          </w:p>
        </w:tc>
        <w:tc>
          <w:tcPr>
            <w:tcW w:w="1648" w:type="dxa"/>
          </w:tcPr>
          <w:p w14:paraId="46587C98" w14:textId="77777777" w:rsidR="00BD7B97" w:rsidRDefault="00E4410B">
            <w:pPr>
              <w:pStyle w:val="TableParagraph"/>
              <w:spacing w:before="42"/>
              <w:ind w:right="235"/>
              <w:rPr>
                <w:rFonts w:ascii="Calibri"/>
                <w:sz w:val="20"/>
              </w:rPr>
            </w:pPr>
            <w:r>
              <w:rPr>
                <w:rFonts w:ascii="Calibri"/>
                <w:w w:val="99"/>
                <w:sz w:val="20"/>
              </w:rPr>
              <w:t>-</w:t>
            </w:r>
          </w:p>
        </w:tc>
        <w:tc>
          <w:tcPr>
            <w:tcW w:w="1624" w:type="dxa"/>
          </w:tcPr>
          <w:p w14:paraId="4BB0A02B" w14:textId="77777777" w:rsidR="00BD7B97" w:rsidRDefault="00E4410B">
            <w:pPr>
              <w:pStyle w:val="TableParagraph"/>
              <w:spacing w:before="42"/>
              <w:ind w:right="419"/>
              <w:rPr>
                <w:rFonts w:ascii="Calibri"/>
                <w:sz w:val="20"/>
              </w:rPr>
            </w:pPr>
            <w:r>
              <w:rPr>
                <w:rFonts w:ascii="Calibri"/>
                <w:w w:val="99"/>
                <w:sz w:val="20"/>
              </w:rPr>
              <w:t>-</w:t>
            </w:r>
          </w:p>
        </w:tc>
        <w:tc>
          <w:tcPr>
            <w:tcW w:w="1049" w:type="dxa"/>
          </w:tcPr>
          <w:p w14:paraId="51FD805D" w14:textId="77777777" w:rsidR="00BD7B97" w:rsidRDefault="00E4410B">
            <w:pPr>
              <w:pStyle w:val="TableParagraph"/>
              <w:spacing w:before="42"/>
              <w:ind w:right="28"/>
              <w:rPr>
                <w:rFonts w:ascii="Calibri"/>
                <w:sz w:val="20"/>
              </w:rPr>
            </w:pPr>
            <w:r>
              <w:rPr>
                <w:rFonts w:ascii="Calibri"/>
                <w:w w:val="99"/>
                <w:sz w:val="20"/>
              </w:rPr>
              <w:t>-</w:t>
            </w:r>
          </w:p>
        </w:tc>
        <w:tc>
          <w:tcPr>
            <w:tcW w:w="1853" w:type="dxa"/>
          </w:tcPr>
          <w:p w14:paraId="05325B76" w14:textId="77777777" w:rsidR="00BD7B97" w:rsidRDefault="00E4410B">
            <w:pPr>
              <w:pStyle w:val="TableParagraph"/>
              <w:spacing w:before="42"/>
              <w:ind w:right="441"/>
              <w:rPr>
                <w:rFonts w:ascii="Calibri"/>
                <w:sz w:val="20"/>
              </w:rPr>
            </w:pPr>
            <w:r>
              <w:rPr>
                <w:rFonts w:ascii="Calibri"/>
                <w:spacing w:val="-2"/>
                <w:sz w:val="20"/>
              </w:rPr>
              <w:t>4,178</w:t>
            </w:r>
          </w:p>
        </w:tc>
        <w:tc>
          <w:tcPr>
            <w:tcW w:w="1028" w:type="dxa"/>
          </w:tcPr>
          <w:p w14:paraId="77EB7204" w14:textId="77777777" w:rsidR="00BD7B97" w:rsidRDefault="00E4410B">
            <w:pPr>
              <w:pStyle w:val="TableParagraph"/>
              <w:spacing w:before="42"/>
              <w:ind w:right="29"/>
              <w:rPr>
                <w:rFonts w:ascii="Calibri"/>
                <w:sz w:val="20"/>
              </w:rPr>
            </w:pPr>
            <w:r>
              <w:rPr>
                <w:rFonts w:ascii="Calibri"/>
                <w:spacing w:val="-2"/>
                <w:sz w:val="20"/>
              </w:rPr>
              <w:t>4,178</w:t>
            </w:r>
          </w:p>
        </w:tc>
      </w:tr>
      <w:tr w:rsidR="00BD7B97" w14:paraId="66B0A566" w14:textId="77777777">
        <w:trPr>
          <w:trHeight w:val="282"/>
        </w:trPr>
        <w:tc>
          <w:tcPr>
            <w:tcW w:w="3409" w:type="dxa"/>
          </w:tcPr>
          <w:p w14:paraId="79803C0E" w14:textId="77777777" w:rsidR="00BD7B97" w:rsidRDefault="00E4410B">
            <w:pPr>
              <w:pStyle w:val="TableParagraph"/>
              <w:spacing w:before="3"/>
              <w:ind w:left="50"/>
              <w:jc w:val="left"/>
              <w:rPr>
                <w:rFonts w:ascii="Calibri"/>
                <w:sz w:val="20"/>
              </w:rPr>
            </w:pPr>
            <w:r>
              <w:rPr>
                <w:rFonts w:ascii="Calibri"/>
                <w:sz w:val="20"/>
              </w:rPr>
              <w:t>ACT</w:t>
            </w:r>
            <w:r>
              <w:rPr>
                <w:rFonts w:ascii="Calibri"/>
                <w:spacing w:val="-7"/>
                <w:sz w:val="20"/>
              </w:rPr>
              <w:t xml:space="preserve"> </w:t>
            </w:r>
            <w:r>
              <w:rPr>
                <w:rFonts w:ascii="Calibri"/>
                <w:sz w:val="20"/>
              </w:rPr>
              <w:t>Government</w:t>
            </w:r>
            <w:r>
              <w:rPr>
                <w:rFonts w:ascii="Calibri"/>
                <w:spacing w:val="-6"/>
                <w:sz w:val="20"/>
              </w:rPr>
              <w:t xml:space="preserve"> </w:t>
            </w:r>
            <w:r>
              <w:rPr>
                <w:rFonts w:ascii="Calibri"/>
                <w:spacing w:val="-2"/>
                <w:sz w:val="20"/>
              </w:rPr>
              <w:t>Borrowings</w:t>
            </w:r>
          </w:p>
        </w:tc>
        <w:tc>
          <w:tcPr>
            <w:tcW w:w="1381" w:type="dxa"/>
          </w:tcPr>
          <w:p w14:paraId="478CE404" w14:textId="77777777" w:rsidR="00BD7B97" w:rsidRDefault="00E4410B">
            <w:pPr>
              <w:pStyle w:val="TableParagraph"/>
              <w:spacing w:before="3"/>
              <w:ind w:right="359"/>
              <w:rPr>
                <w:rFonts w:ascii="Calibri"/>
                <w:sz w:val="20"/>
              </w:rPr>
            </w:pPr>
            <w:r>
              <w:rPr>
                <w:rFonts w:ascii="Calibri"/>
                <w:spacing w:val="-5"/>
                <w:sz w:val="20"/>
              </w:rPr>
              <w:t>21</w:t>
            </w:r>
          </w:p>
        </w:tc>
        <w:tc>
          <w:tcPr>
            <w:tcW w:w="939" w:type="dxa"/>
          </w:tcPr>
          <w:p w14:paraId="03143BE8" w14:textId="77777777" w:rsidR="00BD7B97" w:rsidRDefault="00BD7B97">
            <w:pPr>
              <w:pStyle w:val="TableParagraph"/>
              <w:jc w:val="left"/>
              <w:rPr>
                <w:rFonts w:ascii="Times New Roman"/>
                <w:sz w:val="20"/>
              </w:rPr>
            </w:pPr>
          </w:p>
        </w:tc>
        <w:tc>
          <w:tcPr>
            <w:tcW w:w="1447" w:type="dxa"/>
          </w:tcPr>
          <w:p w14:paraId="3A4AED93" w14:textId="77777777" w:rsidR="00BD7B97" w:rsidRDefault="00E4410B">
            <w:pPr>
              <w:pStyle w:val="TableParagraph"/>
              <w:spacing w:before="3"/>
              <w:ind w:right="27"/>
              <w:rPr>
                <w:rFonts w:ascii="Calibri"/>
                <w:sz w:val="20"/>
              </w:rPr>
            </w:pPr>
            <w:r>
              <w:rPr>
                <w:rFonts w:ascii="Calibri"/>
                <w:w w:val="99"/>
                <w:sz w:val="20"/>
              </w:rPr>
              <w:t>-</w:t>
            </w:r>
          </w:p>
        </w:tc>
        <w:tc>
          <w:tcPr>
            <w:tcW w:w="1648" w:type="dxa"/>
          </w:tcPr>
          <w:p w14:paraId="67890661" w14:textId="77777777" w:rsidR="00BD7B97" w:rsidRDefault="00E4410B">
            <w:pPr>
              <w:pStyle w:val="TableParagraph"/>
              <w:spacing w:before="3"/>
              <w:ind w:right="235"/>
              <w:rPr>
                <w:rFonts w:ascii="Calibri"/>
                <w:sz w:val="20"/>
              </w:rPr>
            </w:pPr>
            <w:r>
              <w:rPr>
                <w:rFonts w:ascii="Calibri"/>
                <w:w w:val="99"/>
                <w:sz w:val="20"/>
              </w:rPr>
              <w:t>-</w:t>
            </w:r>
          </w:p>
        </w:tc>
        <w:tc>
          <w:tcPr>
            <w:tcW w:w="1624" w:type="dxa"/>
          </w:tcPr>
          <w:p w14:paraId="0EC6B040" w14:textId="77777777" w:rsidR="00BD7B97" w:rsidRDefault="00E4410B">
            <w:pPr>
              <w:pStyle w:val="TableParagraph"/>
              <w:spacing w:before="3"/>
              <w:ind w:right="419"/>
              <w:rPr>
                <w:rFonts w:ascii="Calibri"/>
                <w:sz w:val="20"/>
              </w:rPr>
            </w:pPr>
            <w:r>
              <w:rPr>
                <w:rFonts w:ascii="Calibri"/>
                <w:w w:val="99"/>
                <w:sz w:val="20"/>
              </w:rPr>
              <w:t>-</w:t>
            </w:r>
          </w:p>
        </w:tc>
        <w:tc>
          <w:tcPr>
            <w:tcW w:w="1049" w:type="dxa"/>
          </w:tcPr>
          <w:p w14:paraId="77644823" w14:textId="77777777" w:rsidR="00BD7B97" w:rsidRDefault="00E4410B">
            <w:pPr>
              <w:pStyle w:val="TableParagraph"/>
              <w:spacing w:before="3"/>
              <w:ind w:right="28"/>
              <w:rPr>
                <w:rFonts w:ascii="Calibri"/>
                <w:sz w:val="20"/>
              </w:rPr>
            </w:pPr>
            <w:r>
              <w:rPr>
                <w:rFonts w:ascii="Calibri"/>
                <w:w w:val="99"/>
                <w:sz w:val="20"/>
              </w:rPr>
              <w:t>-</w:t>
            </w:r>
          </w:p>
        </w:tc>
        <w:tc>
          <w:tcPr>
            <w:tcW w:w="1853" w:type="dxa"/>
          </w:tcPr>
          <w:p w14:paraId="5D304C17" w14:textId="77777777" w:rsidR="00BD7B97" w:rsidRDefault="00E4410B">
            <w:pPr>
              <w:pStyle w:val="TableParagraph"/>
              <w:spacing w:before="3"/>
              <w:ind w:right="441"/>
              <w:rPr>
                <w:rFonts w:ascii="Calibri"/>
                <w:sz w:val="20"/>
              </w:rPr>
            </w:pPr>
            <w:r>
              <w:rPr>
                <w:rFonts w:ascii="Calibri"/>
                <w:spacing w:val="-5"/>
                <w:sz w:val="20"/>
              </w:rPr>
              <w:t>720</w:t>
            </w:r>
          </w:p>
        </w:tc>
        <w:tc>
          <w:tcPr>
            <w:tcW w:w="1028" w:type="dxa"/>
          </w:tcPr>
          <w:p w14:paraId="20E4056B" w14:textId="77777777" w:rsidR="00BD7B97" w:rsidRDefault="00E4410B">
            <w:pPr>
              <w:pStyle w:val="TableParagraph"/>
              <w:spacing w:before="3"/>
              <w:ind w:right="29"/>
              <w:rPr>
                <w:rFonts w:ascii="Calibri"/>
                <w:sz w:val="20"/>
              </w:rPr>
            </w:pPr>
            <w:r>
              <w:rPr>
                <w:rFonts w:ascii="Calibri"/>
                <w:spacing w:val="-5"/>
                <w:sz w:val="20"/>
              </w:rPr>
              <w:t>720</w:t>
            </w:r>
          </w:p>
        </w:tc>
      </w:tr>
      <w:tr w:rsidR="00BD7B97" w14:paraId="4B1431AE" w14:textId="77777777">
        <w:trPr>
          <w:trHeight w:val="317"/>
        </w:trPr>
        <w:tc>
          <w:tcPr>
            <w:tcW w:w="3409" w:type="dxa"/>
          </w:tcPr>
          <w:p w14:paraId="21C6177E" w14:textId="77777777" w:rsidR="00BD7B97" w:rsidRDefault="00E4410B">
            <w:pPr>
              <w:pStyle w:val="TableParagraph"/>
              <w:spacing w:line="242" w:lineRule="exact"/>
              <w:ind w:left="50"/>
              <w:jc w:val="left"/>
              <w:rPr>
                <w:rFonts w:ascii="Calibri"/>
                <w:sz w:val="20"/>
              </w:rPr>
            </w:pPr>
            <w:r>
              <w:rPr>
                <w:rFonts w:ascii="Calibri"/>
                <w:sz w:val="20"/>
              </w:rPr>
              <w:t>Lease</w:t>
            </w:r>
            <w:r>
              <w:rPr>
                <w:rFonts w:ascii="Calibri"/>
                <w:spacing w:val="-8"/>
                <w:sz w:val="20"/>
              </w:rPr>
              <w:t xml:space="preserve"> </w:t>
            </w:r>
            <w:r>
              <w:rPr>
                <w:rFonts w:ascii="Calibri"/>
                <w:spacing w:val="-2"/>
                <w:sz w:val="20"/>
              </w:rPr>
              <w:t>liability</w:t>
            </w:r>
          </w:p>
        </w:tc>
        <w:tc>
          <w:tcPr>
            <w:tcW w:w="1381" w:type="dxa"/>
          </w:tcPr>
          <w:p w14:paraId="478003A8" w14:textId="77777777" w:rsidR="00BD7B97" w:rsidRDefault="00E4410B">
            <w:pPr>
              <w:pStyle w:val="TableParagraph"/>
              <w:spacing w:line="242" w:lineRule="exact"/>
              <w:ind w:right="359"/>
              <w:rPr>
                <w:rFonts w:ascii="Calibri"/>
                <w:sz w:val="20"/>
              </w:rPr>
            </w:pPr>
            <w:r>
              <w:rPr>
                <w:rFonts w:ascii="Calibri"/>
                <w:spacing w:val="-5"/>
                <w:sz w:val="20"/>
              </w:rPr>
              <w:t>19</w:t>
            </w:r>
          </w:p>
        </w:tc>
        <w:tc>
          <w:tcPr>
            <w:tcW w:w="939" w:type="dxa"/>
          </w:tcPr>
          <w:p w14:paraId="1519176E" w14:textId="77777777" w:rsidR="00BD7B97" w:rsidRDefault="00BD7B97">
            <w:pPr>
              <w:pStyle w:val="TableParagraph"/>
              <w:jc w:val="left"/>
              <w:rPr>
                <w:rFonts w:ascii="Times New Roman"/>
                <w:sz w:val="20"/>
              </w:rPr>
            </w:pPr>
          </w:p>
        </w:tc>
        <w:tc>
          <w:tcPr>
            <w:tcW w:w="1447" w:type="dxa"/>
            <w:tcBorders>
              <w:bottom w:val="single" w:sz="4" w:space="0" w:color="000000"/>
            </w:tcBorders>
          </w:tcPr>
          <w:p w14:paraId="7EA490CD" w14:textId="77777777" w:rsidR="00BD7B97" w:rsidRDefault="00E4410B">
            <w:pPr>
              <w:pStyle w:val="TableParagraph"/>
              <w:spacing w:line="242" w:lineRule="exact"/>
              <w:ind w:right="27"/>
              <w:rPr>
                <w:rFonts w:ascii="Calibri"/>
                <w:sz w:val="20"/>
              </w:rPr>
            </w:pPr>
            <w:r>
              <w:rPr>
                <w:rFonts w:ascii="Calibri"/>
                <w:w w:val="99"/>
                <w:sz w:val="20"/>
              </w:rPr>
              <w:t>-</w:t>
            </w:r>
          </w:p>
        </w:tc>
        <w:tc>
          <w:tcPr>
            <w:tcW w:w="1648" w:type="dxa"/>
            <w:tcBorders>
              <w:bottom w:val="single" w:sz="4" w:space="0" w:color="000000"/>
            </w:tcBorders>
          </w:tcPr>
          <w:p w14:paraId="0A54115F" w14:textId="77777777" w:rsidR="00BD7B97" w:rsidRDefault="00E4410B">
            <w:pPr>
              <w:pStyle w:val="TableParagraph"/>
              <w:spacing w:line="242" w:lineRule="exact"/>
              <w:ind w:right="235"/>
              <w:rPr>
                <w:rFonts w:ascii="Calibri"/>
                <w:sz w:val="20"/>
              </w:rPr>
            </w:pPr>
            <w:r>
              <w:rPr>
                <w:rFonts w:ascii="Calibri"/>
                <w:w w:val="99"/>
                <w:sz w:val="20"/>
              </w:rPr>
              <w:t>-</w:t>
            </w:r>
          </w:p>
        </w:tc>
        <w:tc>
          <w:tcPr>
            <w:tcW w:w="1624" w:type="dxa"/>
            <w:tcBorders>
              <w:bottom w:val="single" w:sz="4" w:space="0" w:color="000000"/>
            </w:tcBorders>
          </w:tcPr>
          <w:p w14:paraId="562B1797" w14:textId="77777777" w:rsidR="00BD7B97" w:rsidRDefault="00E4410B">
            <w:pPr>
              <w:pStyle w:val="TableParagraph"/>
              <w:spacing w:line="242" w:lineRule="exact"/>
              <w:ind w:right="419"/>
              <w:rPr>
                <w:rFonts w:ascii="Calibri"/>
                <w:sz w:val="20"/>
              </w:rPr>
            </w:pPr>
            <w:r>
              <w:rPr>
                <w:rFonts w:ascii="Calibri"/>
                <w:w w:val="99"/>
                <w:sz w:val="20"/>
              </w:rPr>
              <w:t>-</w:t>
            </w:r>
          </w:p>
        </w:tc>
        <w:tc>
          <w:tcPr>
            <w:tcW w:w="1049" w:type="dxa"/>
            <w:tcBorders>
              <w:bottom w:val="single" w:sz="4" w:space="0" w:color="000000"/>
            </w:tcBorders>
          </w:tcPr>
          <w:p w14:paraId="4E34F0E5" w14:textId="77777777" w:rsidR="00BD7B97" w:rsidRDefault="00E4410B">
            <w:pPr>
              <w:pStyle w:val="TableParagraph"/>
              <w:spacing w:line="242" w:lineRule="exact"/>
              <w:ind w:right="28"/>
              <w:rPr>
                <w:rFonts w:ascii="Calibri"/>
                <w:sz w:val="20"/>
              </w:rPr>
            </w:pPr>
            <w:r>
              <w:rPr>
                <w:rFonts w:ascii="Calibri"/>
                <w:w w:val="99"/>
                <w:sz w:val="20"/>
              </w:rPr>
              <w:t>-</w:t>
            </w:r>
          </w:p>
        </w:tc>
        <w:tc>
          <w:tcPr>
            <w:tcW w:w="1853" w:type="dxa"/>
            <w:tcBorders>
              <w:bottom w:val="single" w:sz="4" w:space="0" w:color="000000"/>
            </w:tcBorders>
          </w:tcPr>
          <w:p w14:paraId="600A5064" w14:textId="77777777" w:rsidR="00BD7B97" w:rsidRDefault="00E4410B">
            <w:pPr>
              <w:pStyle w:val="TableParagraph"/>
              <w:spacing w:line="242" w:lineRule="exact"/>
              <w:ind w:right="441"/>
              <w:rPr>
                <w:rFonts w:ascii="Calibri"/>
                <w:sz w:val="20"/>
              </w:rPr>
            </w:pPr>
            <w:r>
              <w:rPr>
                <w:rFonts w:ascii="Calibri"/>
                <w:spacing w:val="-2"/>
                <w:sz w:val="20"/>
              </w:rPr>
              <w:t>3,080</w:t>
            </w:r>
          </w:p>
        </w:tc>
        <w:tc>
          <w:tcPr>
            <w:tcW w:w="1028" w:type="dxa"/>
            <w:tcBorders>
              <w:bottom w:val="single" w:sz="4" w:space="0" w:color="000000"/>
            </w:tcBorders>
          </w:tcPr>
          <w:p w14:paraId="06BAE5F2" w14:textId="77777777" w:rsidR="00BD7B97" w:rsidRDefault="00E4410B">
            <w:pPr>
              <w:pStyle w:val="TableParagraph"/>
              <w:spacing w:line="242" w:lineRule="exact"/>
              <w:ind w:right="29"/>
              <w:rPr>
                <w:rFonts w:ascii="Calibri"/>
                <w:sz w:val="20"/>
              </w:rPr>
            </w:pPr>
            <w:r>
              <w:rPr>
                <w:rFonts w:ascii="Calibri"/>
                <w:spacing w:val="-2"/>
                <w:sz w:val="20"/>
              </w:rPr>
              <w:t>3,080</w:t>
            </w:r>
          </w:p>
        </w:tc>
      </w:tr>
      <w:tr w:rsidR="00BD7B97" w14:paraId="3E7DE49D" w14:textId="77777777">
        <w:trPr>
          <w:trHeight w:val="266"/>
        </w:trPr>
        <w:tc>
          <w:tcPr>
            <w:tcW w:w="3409" w:type="dxa"/>
          </w:tcPr>
          <w:p w14:paraId="60C2C5F6" w14:textId="77777777" w:rsidR="00BD7B97" w:rsidRDefault="00E4410B">
            <w:pPr>
              <w:pStyle w:val="TableParagraph"/>
              <w:spacing w:before="11" w:line="236" w:lineRule="exact"/>
              <w:ind w:left="50"/>
              <w:jc w:val="left"/>
              <w:rPr>
                <w:rFonts w:ascii="Calibri"/>
                <w:b/>
                <w:sz w:val="20"/>
              </w:rPr>
            </w:pPr>
            <w:r>
              <w:rPr>
                <w:rFonts w:ascii="Calibri"/>
                <w:b/>
                <w:sz w:val="20"/>
              </w:rPr>
              <w:t>Total</w:t>
            </w:r>
            <w:r>
              <w:rPr>
                <w:rFonts w:ascii="Calibri"/>
                <w:b/>
                <w:spacing w:val="-8"/>
                <w:sz w:val="20"/>
              </w:rPr>
              <w:t xml:space="preserve"> </w:t>
            </w:r>
            <w:r>
              <w:rPr>
                <w:rFonts w:ascii="Calibri"/>
                <w:b/>
                <w:sz w:val="20"/>
              </w:rPr>
              <w:t>Financial</w:t>
            </w:r>
            <w:r>
              <w:rPr>
                <w:rFonts w:ascii="Calibri"/>
                <w:b/>
                <w:spacing w:val="-9"/>
                <w:sz w:val="20"/>
              </w:rPr>
              <w:t xml:space="preserve"> </w:t>
            </w:r>
            <w:r>
              <w:rPr>
                <w:rFonts w:ascii="Calibri"/>
                <w:b/>
                <w:spacing w:val="-2"/>
                <w:sz w:val="20"/>
              </w:rPr>
              <w:t>Liabilities</w:t>
            </w:r>
          </w:p>
        </w:tc>
        <w:tc>
          <w:tcPr>
            <w:tcW w:w="1381" w:type="dxa"/>
          </w:tcPr>
          <w:p w14:paraId="2B3161D5" w14:textId="77777777" w:rsidR="00BD7B97" w:rsidRDefault="00BD7B97">
            <w:pPr>
              <w:pStyle w:val="TableParagraph"/>
              <w:jc w:val="left"/>
              <w:rPr>
                <w:rFonts w:ascii="Times New Roman"/>
                <w:sz w:val="18"/>
              </w:rPr>
            </w:pPr>
          </w:p>
        </w:tc>
        <w:tc>
          <w:tcPr>
            <w:tcW w:w="939" w:type="dxa"/>
          </w:tcPr>
          <w:p w14:paraId="2082FEB3" w14:textId="77777777" w:rsidR="00BD7B97" w:rsidRDefault="00BD7B97">
            <w:pPr>
              <w:pStyle w:val="TableParagraph"/>
              <w:jc w:val="left"/>
              <w:rPr>
                <w:rFonts w:ascii="Times New Roman"/>
                <w:sz w:val="18"/>
              </w:rPr>
            </w:pPr>
          </w:p>
        </w:tc>
        <w:tc>
          <w:tcPr>
            <w:tcW w:w="1447" w:type="dxa"/>
            <w:tcBorders>
              <w:top w:val="single" w:sz="4" w:space="0" w:color="000000"/>
              <w:bottom w:val="single" w:sz="4" w:space="0" w:color="000000"/>
            </w:tcBorders>
          </w:tcPr>
          <w:p w14:paraId="5C71D618" w14:textId="77777777" w:rsidR="00BD7B97" w:rsidRDefault="00E4410B">
            <w:pPr>
              <w:pStyle w:val="TableParagraph"/>
              <w:spacing w:before="11" w:line="236" w:lineRule="exact"/>
              <w:ind w:right="27"/>
              <w:rPr>
                <w:rFonts w:ascii="Calibri"/>
                <w:b/>
                <w:sz w:val="20"/>
              </w:rPr>
            </w:pPr>
            <w:r>
              <w:rPr>
                <w:rFonts w:ascii="Calibri"/>
                <w:b/>
                <w:w w:val="99"/>
                <w:sz w:val="20"/>
              </w:rPr>
              <w:t>-</w:t>
            </w:r>
          </w:p>
        </w:tc>
        <w:tc>
          <w:tcPr>
            <w:tcW w:w="1648" w:type="dxa"/>
            <w:tcBorders>
              <w:top w:val="single" w:sz="4" w:space="0" w:color="000000"/>
              <w:bottom w:val="single" w:sz="4" w:space="0" w:color="000000"/>
            </w:tcBorders>
          </w:tcPr>
          <w:p w14:paraId="162F31FC" w14:textId="77777777" w:rsidR="00BD7B97" w:rsidRDefault="00E4410B">
            <w:pPr>
              <w:pStyle w:val="TableParagraph"/>
              <w:spacing w:before="11" w:line="236" w:lineRule="exact"/>
              <w:ind w:right="235"/>
              <w:rPr>
                <w:rFonts w:ascii="Calibri"/>
                <w:b/>
                <w:sz w:val="20"/>
              </w:rPr>
            </w:pPr>
            <w:r>
              <w:rPr>
                <w:rFonts w:ascii="Calibri"/>
                <w:b/>
                <w:w w:val="99"/>
                <w:sz w:val="20"/>
              </w:rPr>
              <w:t>-</w:t>
            </w:r>
          </w:p>
        </w:tc>
        <w:tc>
          <w:tcPr>
            <w:tcW w:w="1624" w:type="dxa"/>
            <w:tcBorders>
              <w:top w:val="single" w:sz="4" w:space="0" w:color="000000"/>
              <w:bottom w:val="single" w:sz="4" w:space="0" w:color="000000"/>
            </w:tcBorders>
          </w:tcPr>
          <w:p w14:paraId="2B9D4D2A" w14:textId="77777777" w:rsidR="00BD7B97" w:rsidRDefault="00E4410B">
            <w:pPr>
              <w:pStyle w:val="TableParagraph"/>
              <w:spacing w:before="11" w:line="236" w:lineRule="exact"/>
              <w:ind w:right="419"/>
              <w:rPr>
                <w:rFonts w:ascii="Calibri"/>
                <w:b/>
                <w:sz w:val="20"/>
              </w:rPr>
            </w:pPr>
            <w:r>
              <w:rPr>
                <w:rFonts w:ascii="Calibri"/>
                <w:b/>
                <w:w w:val="99"/>
                <w:sz w:val="20"/>
              </w:rPr>
              <w:t>-</w:t>
            </w:r>
          </w:p>
        </w:tc>
        <w:tc>
          <w:tcPr>
            <w:tcW w:w="1049" w:type="dxa"/>
            <w:tcBorders>
              <w:top w:val="single" w:sz="4" w:space="0" w:color="000000"/>
              <w:bottom w:val="single" w:sz="4" w:space="0" w:color="000000"/>
            </w:tcBorders>
          </w:tcPr>
          <w:p w14:paraId="4CA61C13" w14:textId="77777777" w:rsidR="00BD7B97" w:rsidRDefault="00E4410B">
            <w:pPr>
              <w:pStyle w:val="TableParagraph"/>
              <w:spacing w:before="11" w:line="236" w:lineRule="exact"/>
              <w:ind w:right="28"/>
              <w:rPr>
                <w:rFonts w:ascii="Calibri"/>
                <w:b/>
                <w:sz w:val="20"/>
              </w:rPr>
            </w:pPr>
            <w:r>
              <w:rPr>
                <w:rFonts w:ascii="Calibri"/>
                <w:b/>
                <w:w w:val="99"/>
                <w:sz w:val="20"/>
              </w:rPr>
              <w:t>-</w:t>
            </w:r>
          </w:p>
        </w:tc>
        <w:tc>
          <w:tcPr>
            <w:tcW w:w="1853" w:type="dxa"/>
            <w:tcBorders>
              <w:top w:val="single" w:sz="4" w:space="0" w:color="000000"/>
              <w:bottom w:val="single" w:sz="4" w:space="0" w:color="000000"/>
            </w:tcBorders>
          </w:tcPr>
          <w:p w14:paraId="1B8FDA40" w14:textId="77777777" w:rsidR="00BD7B97" w:rsidRDefault="00E4410B">
            <w:pPr>
              <w:pStyle w:val="TableParagraph"/>
              <w:spacing w:before="11" w:line="236" w:lineRule="exact"/>
              <w:ind w:right="441"/>
              <w:rPr>
                <w:rFonts w:ascii="Calibri"/>
                <w:b/>
                <w:sz w:val="20"/>
              </w:rPr>
            </w:pPr>
            <w:r>
              <w:rPr>
                <w:rFonts w:ascii="Calibri"/>
                <w:b/>
                <w:spacing w:val="-2"/>
                <w:sz w:val="20"/>
              </w:rPr>
              <w:t>7,978</w:t>
            </w:r>
          </w:p>
        </w:tc>
        <w:tc>
          <w:tcPr>
            <w:tcW w:w="1028" w:type="dxa"/>
            <w:tcBorders>
              <w:top w:val="single" w:sz="4" w:space="0" w:color="000000"/>
              <w:bottom w:val="single" w:sz="4" w:space="0" w:color="000000"/>
            </w:tcBorders>
          </w:tcPr>
          <w:p w14:paraId="78B47874" w14:textId="77777777" w:rsidR="00BD7B97" w:rsidRDefault="00E4410B">
            <w:pPr>
              <w:pStyle w:val="TableParagraph"/>
              <w:spacing w:before="11" w:line="236" w:lineRule="exact"/>
              <w:ind w:right="29"/>
              <w:rPr>
                <w:rFonts w:ascii="Calibri"/>
                <w:b/>
                <w:sz w:val="20"/>
              </w:rPr>
            </w:pPr>
            <w:r>
              <w:rPr>
                <w:rFonts w:ascii="Calibri"/>
                <w:b/>
                <w:spacing w:val="-2"/>
                <w:sz w:val="20"/>
              </w:rPr>
              <w:t>7,978</w:t>
            </w:r>
          </w:p>
        </w:tc>
      </w:tr>
      <w:tr w:rsidR="00BD7B97" w14:paraId="55F639EE" w14:textId="77777777">
        <w:trPr>
          <w:trHeight w:val="265"/>
        </w:trPr>
        <w:tc>
          <w:tcPr>
            <w:tcW w:w="3409" w:type="dxa"/>
          </w:tcPr>
          <w:p w14:paraId="7EB83937" w14:textId="77777777" w:rsidR="00BD7B97" w:rsidRDefault="00BD7B97">
            <w:pPr>
              <w:pStyle w:val="TableParagraph"/>
              <w:jc w:val="left"/>
              <w:rPr>
                <w:rFonts w:ascii="Times New Roman"/>
                <w:sz w:val="18"/>
              </w:rPr>
            </w:pPr>
          </w:p>
        </w:tc>
        <w:tc>
          <w:tcPr>
            <w:tcW w:w="1381" w:type="dxa"/>
          </w:tcPr>
          <w:p w14:paraId="7C77FF8B" w14:textId="77777777" w:rsidR="00BD7B97" w:rsidRDefault="00BD7B97">
            <w:pPr>
              <w:pStyle w:val="TableParagraph"/>
              <w:jc w:val="left"/>
              <w:rPr>
                <w:rFonts w:ascii="Times New Roman"/>
                <w:sz w:val="18"/>
              </w:rPr>
            </w:pPr>
          </w:p>
        </w:tc>
        <w:tc>
          <w:tcPr>
            <w:tcW w:w="939" w:type="dxa"/>
          </w:tcPr>
          <w:p w14:paraId="22936E69" w14:textId="77777777" w:rsidR="00BD7B97" w:rsidRDefault="00BD7B97">
            <w:pPr>
              <w:pStyle w:val="TableParagraph"/>
              <w:jc w:val="left"/>
              <w:rPr>
                <w:rFonts w:ascii="Times New Roman"/>
                <w:sz w:val="18"/>
              </w:rPr>
            </w:pPr>
          </w:p>
        </w:tc>
        <w:tc>
          <w:tcPr>
            <w:tcW w:w="1447" w:type="dxa"/>
            <w:tcBorders>
              <w:top w:val="single" w:sz="4" w:space="0" w:color="000000"/>
              <w:bottom w:val="single" w:sz="4" w:space="0" w:color="000000"/>
            </w:tcBorders>
          </w:tcPr>
          <w:p w14:paraId="0CFF6FD0" w14:textId="77777777" w:rsidR="00BD7B97" w:rsidRDefault="00BD7B97">
            <w:pPr>
              <w:pStyle w:val="TableParagraph"/>
              <w:jc w:val="left"/>
              <w:rPr>
                <w:rFonts w:ascii="Times New Roman"/>
                <w:sz w:val="18"/>
              </w:rPr>
            </w:pPr>
          </w:p>
        </w:tc>
        <w:tc>
          <w:tcPr>
            <w:tcW w:w="1648" w:type="dxa"/>
            <w:tcBorders>
              <w:top w:val="single" w:sz="4" w:space="0" w:color="000000"/>
              <w:bottom w:val="single" w:sz="4" w:space="0" w:color="000000"/>
            </w:tcBorders>
          </w:tcPr>
          <w:p w14:paraId="3E7144D8" w14:textId="77777777" w:rsidR="00BD7B97" w:rsidRDefault="00BD7B97">
            <w:pPr>
              <w:pStyle w:val="TableParagraph"/>
              <w:jc w:val="left"/>
              <w:rPr>
                <w:rFonts w:ascii="Times New Roman"/>
                <w:sz w:val="18"/>
              </w:rPr>
            </w:pPr>
          </w:p>
        </w:tc>
        <w:tc>
          <w:tcPr>
            <w:tcW w:w="1624" w:type="dxa"/>
            <w:tcBorders>
              <w:top w:val="single" w:sz="4" w:space="0" w:color="000000"/>
              <w:bottom w:val="single" w:sz="4" w:space="0" w:color="000000"/>
            </w:tcBorders>
          </w:tcPr>
          <w:p w14:paraId="1A6AFAD9" w14:textId="77777777" w:rsidR="00BD7B97" w:rsidRDefault="00BD7B97">
            <w:pPr>
              <w:pStyle w:val="TableParagraph"/>
              <w:jc w:val="left"/>
              <w:rPr>
                <w:rFonts w:ascii="Times New Roman"/>
                <w:sz w:val="18"/>
              </w:rPr>
            </w:pPr>
          </w:p>
        </w:tc>
        <w:tc>
          <w:tcPr>
            <w:tcW w:w="1049" w:type="dxa"/>
            <w:tcBorders>
              <w:top w:val="single" w:sz="4" w:space="0" w:color="000000"/>
              <w:bottom w:val="single" w:sz="4" w:space="0" w:color="000000"/>
            </w:tcBorders>
          </w:tcPr>
          <w:p w14:paraId="15260B49" w14:textId="77777777" w:rsidR="00BD7B97" w:rsidRDefault="00BD7B97">
            <w:pPr>
              <w:pStyle w:val="TableParagraph"/>
              <w:jc w:val="left"/>
              <w:rPr>
                <w:rFonts w:ascii="Times New Roman"/>
                <w:sz w:val="18"/>
              </w:rPr>
            </w:pPr>
          </w:p>
        </w:tc>
        <w:tc>
          <w:tcPr>
            <w:tcW w:w="1853" w:type="dxa"/>
            <w:tcBorders>
              <w:top w:val="single" w:sz="4" w:space="0" w:color="000000"/>
              <w:bottom w:val="single" w:sz="4" w:space="0" w:color="000000"/>
            </w:tcBorders>
          </w:tcPr>
          <w:p w14:paraId="6F8BA8B0" w14:textId="77777777" w:rsidR="00BD7B97" w:rsidRDefault="00BD7B97">
            <w:pPr>
              <w:pStyle w:val="TableParagraph"/>
              <w:jc w:val="left"/>
              <w:rPr>
                <w:rFonts w:ascii="Times New Roman"/>
                <w:sz w:val="18"/>
              </w:rPr>
            </w:pPr>
          </w:p>
        </w:tc>
        <w:tc>
          <w:tcPr>
            <w:tcW w:w="1028" w:type="dxa"/>
            <w:tcBorders>
              <w:top w:val="single" w:sz="4" w:space="0" w:color="000000"/>
              <w:bottom w:val="single" w:sz="4" w:space="0" w:color="000000"/>
            </w:tcBorders>
          </w:tcPr>
          <w:p w14:paraId="5BD3587A" w14:textId="77777777" w:rsidR="00BD7B97" w:rsidRDefault="00BD7B97">
            <w:pPr>
              <w:pStyle w:val="TableParagraph"/>
              <w:jc w:val="left"/>
              <w:rPr>
                <w:rFonts w:ascii="Times New Roman"/>
                <w:sz w:val="18"/>
              </w:rPr>
            </w:pPr>
          </w:p>
        </w:tc>
      </w:tr>
      <w:tr w:rsidR="00BD7B97" w14:paraId="0B0E0A00" w14:textId="77777777">
        <w:trPr>
          <w:trHeight w:val="279"/>
        </w:trPr>
        <w:tc>
          <w:tcPr>
            <w:tcW w:w="3409" w:type="dxa"/>
          </w:tcPr>
          <w:p w14:paraId="621931BB" w14:textId="77777777" w:rsidR="00BD7B97" w:rsidRDefault="00E4410B">
            <w:pPr>
              <w:pStyle w:val="TableParagraph"/>
              <w:spacing w:before="18" w:line="242" w:lineRule="exact"/>
              <w:ind w:left="50"/>
              <w:jc w:val="left"/>
              <w:rPr>
                <w:rFonts w:ascii="Calibri"/>
                <w:b/>
                <w:sz w:val="20"/>
              </w:rPr>
            </w:pPr>
            <w:r>
              <w:rPr>
                <w:rFonts w:ascii="Calibri"/>
                <w:b/>
                <w:sz w:val="20"/>
              </w:rPr>
              <w:t>Net</w:t>
            </w:r>
            <w:r>
              <w:rPr>
                <w:rFonts w:ascii="Calibri"/>
                <w:b/>
                <w:spacing w:val="-7"/>
                <w:sz w:val="20"/>
              </w:rPr>
              <w:t xml:space="preserve"> </w:t>
            </w:r>
            <w:r>
              <w:rPr>
                <w:rFonts w:ascii="Calibri"/>
                <w:b/>
                <w:sz w:val="20"/>
              </w:rPr>
              <w:t>Financial</w:t>
            </w:r>
            <w:r>
              <w:rPr>
                <w:rFonts w:ascii="Calibri"/>
                <w:b/>
                <w:spacing w:val="-9"/>
                <w:sz w:val="20"/>
              </w:rPr>
              <w:t xml:space="preserve"> </w:t>
            </w:r>
            <w:r>
              <w:rPr>
                <w:rFonts w:ascii="Calibri"/>
                <w:b/>
                <w:spacing w:val="-2"/>
                <w:sz w:val="20"/>
              </w:rPr>
              <w:t>Assets/(Liabilities)</w:t>
            </w:r>
          </w:p>
        </w:tc>
        <w:tc>
          <w:tcPr>
            <w:tcW w:w="1381" w:type="dxa"/>
          </w:tcPr>
          <w:p w14:paraId="7B95BDB4" w14:textId="77777777" w:rsidR="00BD7B97" w:rsidRDefault="00BD7B97">
            <w:pPr>
              <w:pStyle w:val="TableParagraph"/>
              <w:jc w:val="left"/>
              <w:rPr>
                <w:rFonts w:ascii="Times New Roman"/>
                <w:sz w:val="20"/>
              </w:rPr>
            </w:pPr>
          </w:p>
        </w:tc>
        <w:tc>
          <w:tcPr>
            <w:tcW w:w="939" w:type="dxa"/>
          </w:tcPr>
          <w:p w14:paraId="3A9B9C60" w14:textId="77777777" w:rsidR="00BD7B97" w:rsidRDefault="00BD7B97">
            <w:pPr>
              <w:pStyle w:val="TableParagraph"/>
              <w:jc w:val="left"/>
              <w:rPr>
                <w:rFonts w:ascii="Times New Roman"/>
                <w:sz w:val="20"/>
              </w:rPr>
            </w:pPr>
          </w:p>
        </w:tc>
        <w:tc>
          <w:tcPr>
            <w:tcW w:w="1447" w:type="dxa"/>
            <w:tcBorders>
              <w:top w:val="single" w:sz="4" w:space="0" w:color="000000"/>
              <w:bottom w:val="double" w:sz="6" w:space="0" w:color="000000"/>
            </w:tcBorders>
          </w:tcPr>
          <w:p w14:paraId="7ECADD9F" w14:textId="77777777" w:rsidR="00BD7B97" w:rsidRDefault="00E4410B">
            <w:pPr>
              <w:pStyle w:val="TableParagraph"/>
              <w:spacing w:before="18" w:line="242" w:lineRule="exact"/>
              <w:ind w:right="28"/>
              <w:rPr>
                <w:rFonts w:ascii="Calibri"/>
                <w:b/>
                <w:sz w:val="20"/>
              </w:rPr>
            </w:pPr>
            <w:r>
              <w:rPr>
                <w:rFonts w:ascii="Calibri"/>
                <w:b/>
                <w:spacing w:val="-2"/>
                <w:sz w:val="20"/>
              </w:rPr>
              <w:t>10,911</w:t>
            </w:r>
          </w:p>
        </w:tc>
        <w:tc>
          <w:tcPr>
            <w:tcW w:w="1648" w:type="dxa"/>
            <w:tcBorders>
              <w:top w:val="single" w:sz="4" w:space="0" w:color="000000"/>
              <w:bottom w:val="double" w:sz="6" w:space="0" w:color="000000"/>
            </w:tcBorders>
          </w:tcPr>
          <w:p w14:paraId="47A5194B" w14:textId="77777777" w:rsidR="00BD7B97" w:rsidRDefault="00E4410B">
            <w:pPr>
              <w:pStyle w:val="TableParagraph"/>
              <w:spacing w:before="18" w:line="242" w:lineRule="exact"/>
              <w:ind w:right="235"/>
              <w:rPr>
                <w:rFonts w:ascii="Calibri"/>
                <w:b/>
                <w:sz w:val="20"/>
              </w:rPr>
            </w:pPr>
            <w:r>
              <w:rPr>
                <w:rFonts w:ascii="Calibri"/>
                <w:b/>
                <w:spacing w:val="-2"/>
                <w:sz w:val="20"/>
              </w:rPr>
              <w:t>5,000</w:t>
            </w:r>
          </w:p>
        </w:tc>
        <w:tc>
          <w:tcPr>
            <w:tcW w:w="1624" w:type="dxa"/>
            <w:tcBorders>
              <w:top w:val="single" w:sz="4" w:space="0" w:color="000000"/>
              <w:bottom w:val="double" w:sz="6" w:space="0" w:color="000000"/>
            </w:tcBorders>
          </w:tcPr>
          <w:p w14:paraId="23C827E4" w14:textId="77777777" w:rsidR="00BD7B97" w:rsidRDefault="00E4410B">
            <w:pPr>
              <w:pStyle w:val="TableParagraph"/>
              <w:spacing w:before="18" w:line="242" w:lineRule="exact"/>
              <w:ind w:right="419"/>
              <w:rPr>
                <w:rFonts w:ascii="Calibri"/>
                <w:b/>
                <w:sz w:val="20"/>
              </w:rPr>
            </w:pPr>
            <w:r>
              <w:rPr>
                <w:rFonts w:ascii="Calibri"/>
                <w:b/>
                <w:w w:val="99"/>
                <w:sz w:val="20"/>
              </w:rPr>
              <w:t>-</w:t>
            </w:r>
          </w:p>
        </w:tc>
        <w:tc>
          <w:tcPr>
            <w:tcW w:w="1049" w:type="dxa"/>
            <w:tcBorders>
              <w:top w:val="single" w:sz="4" w:space="0" w:color="000000"/>
              <w:bottom w:val="double" w:sz="6" w:space="0" w:color="000000"/>
            </w:tcBorders>
          </w:tcPr>
          <w:p w14:paraId="50AF20E8" w14:textId="77777777" w:rsidR="00BD7B97" w:rsidRDefault="00E4410B">
            <w:pPr>
              <w:pStyle w:val="TableParagraph"/>
              <w:spacing w:before="18" w:line="242" w:lineRule="exact"/>
              <w:ind w:right="28"/>
              <w:rPr>
                <w:rFonts w:ascii="Calibri"/>
                <w:b/>
                <w:sz w:val="20"/>
              </w:rPr>
            </w:pPr>
            <w:r>
              <w:rPr>
                <w:rFonts w:ascii="Calibri"/>
                <w:b/>
                <w:w w:val="99"/>
                <w:sz w:val="20"/>
              </w:rPr>
              <w:t>-</w:t>
            </w:r>
          </w:p>
        </w:tc>
        <w:tc>
          <w:tcPr>
            <w:tcW w:w="1853" w:type="dxa"/>
            <w:tcBorders>
              <w:top w:val="single" w:sz="4" w:space="0" w:color="000000"/>
              <w:bottom w:val="double" w:sz="6" w:space="0" w:color="000000"/>
            </w:tcBorders>
          </w:tcPr>
          <w:p w14:paraId="698E3E45" w14:textId="77777777" w:rsidR="00BD7B97" w:rsidRDefault="00E4410B">
            <w:pPr>
              <w:pStyle w:val="TableParagraph"/>
              <w:spacing w:before="18" w:line="242" w:lineRule="exact"/>
              <w:ind w:right="441"/>
              <w:rPr>
                <w:rFonts w:ascii="Calibri"/>
                <w:b/>
                <w:sz w:val="20"/>
              </w:rPr>
            </w:pPr>
            <w:r>
              <w:rPr>
                <w:rFonts w:ascii="Calibri"/>
                <w:b/>
                <w:spacing w:val="-2"/>
                <w:sz w:val="20"/>
              </w:rPr>
              <w:t>(4,290)</w:t>
            </w:r>
          </w:p>
        </w:tc>
        <w:tc>
          <w:tcPr>
            <w:tcW w:w="1028" w:type="dxa"/>
            <w:tcBorders>
              <w:top w:val="single" w:sz="4" w:space="0" w:color="000000"/>
              <w:bottom w:val="double" w:sz="6" w:space="0" w:color="000000"/>
            </w:tcBorders>
          </w:tcPr>
          <w:p w14:paraId="10F7BCAE" w14:textId="77777777" w:rsidR="00BD7B97" w:rsidRDefault="00E4410B">
            <w:pPr>
              <w:pStyle w:val="TableParagraph"/>
              <w:spacing w:before="18" w:line="242" w:lineRule="exact"/>
              <w:ind w:right="29"/>
              <w:rPr>
                <w:rFonts w:ascii="Calibri"/>
                <w:b/>
                <w:sz w:val="20"/>
              </w:rPr>
            </w:pPr>
            <w:r>
              <w:rPr>
                <w:rFonts w:ascii="Calibri"/>
                <w:b/>
                <w:spacing w:val="-2"/>
                <w:sz w:val="20"/>
              </w:rPr>
              <w:t>11,621</w:t>
            </w:r>
          </w:p>
        </w:tc>
      </w:tr>
    </w:tbl>
    <w:p w14:paraId="34A24A9D" w14:textId="77777777" w:rsidR="00BD7B97" w:rsidRDefault="00BD7B97">
      <w:pPr>
        <w:pStyle w:val="BodyText"/>
        <w:spacing w:before="11"/>
        <w:rPr>
          <w:rFonts w:ascii="Calibri"/>
          <w:b/>
          <w:sz w:val="16"/>
        </w:rPr>
      </w:pPr>
    </w:p>
    <w:p w14:paraId="51152DBE" w14:textId="77777777" w:rsidR="00BD7B97" w:rsidRDefault="00E4410B">
      <w:pPr>
        <w:spacing w:before="63"/>
        <w:ind w:left="125"/>
        <w:rPr>
          <w:rFonts w:ascii="Calibri"/>
          <w:sz w:val="18"/>
        </w:rPr>
      </w:pPr>
      <w:r>
        <w:rPr>
          <w:rFonts w:ascii="Calibri"/>
          <w:sz w:val="18"/>
        </w:rPr>
        <w:t>(a)</w:t>
      </w:r>
      <w:r>
        <w:rPr>
          <w:rFonts w:ascii="Calibri"/>
          <w:spacing w:val="40"/>
          <w:sz w:val="18"/>
        </w:rPr>
        <w:t xml:space="preserve"> </w:t>
      </w:r>
      <w:r>
        <w:rPr>
          <w:rFonts w:ascii="Calibri"/>
          <w:sz w:val="18"/>
        </w:rPr>
        <w:t>Note</w:t>
      </w:r>
      <w:r>
        <w:rPr>
          <w:rFonts w:ascii="Calibri"/>
          <w:spacing w:val="-2"/>
          <w:sz w:val="18"/>
        </w:rPr>
        <w:t xml:space="preserve"> </w:t>
      </w:r>
      <w:r>
        <w:rPr>
          <w:rFonts w:ascii="Calibri"/>
          <w:sz w:val="18"/>
        </w:rPr>
        <w:t>this</w:t>
      </w:r>
      <w:r>
        <w:rPr>
          <w:rFonts w:ascii="Calibri"/>
          <w:spacing w:val="-2"/>
          <w:sz w:val="18"/>
        </w:rPr>
        <w:t xml:space="preserve"> </w:t>
      </w:r>
      <w:r>
        <w:rPr>
          <w:rFonts w:ascii="Calibri"/>
          <w:sz w:val="18"/>
        </w:rPr>
        <w:t>amount</w:t>
      </w:r>
      <w:r>
        <w:rPr>
          <w:rFonts w:ascii="Calibri"/>
          <w:spacing w:val="-1"/>
          <w:sz w:val="18"/>
        </w:rPr>
        <w:t xml:space="preserve"> </w:t>
      </w:r>
      <w:r>
        <w:rPr>
          <w:rFonts w:ascii="Calibri"/>
          <w:sz w:val="18"/>
        </w:rPr>
        <w:t>varies</w:t>
      </w:r>
      <w:r>
        <w:rPr>
          <w:rFonts w:ascii="Calibri"/>
          <w:spacing w:val="-2"/>
          <w:sz w:val="18"/>
        </w:rPr>
        <w:t xml:space="preserve"> </w:t>
      </w:r>
      <w:r>
        <w:rPr>
          <w:rFonts w:ascii="Calibri"/>
          <w:sz w:val="18"/>
        </w:rPr>
        <w:t>from</w:t>
      </w:r>
      <w:r>
        <w:rPr>
          <w:rFonts w:ascii="Calibri"/>
          <w:spacing w:val="-1"/>
          <w:sz w:val="18"/>
        </w:rPr>
        <w:t xml:space="preserve"> </w:t>
      </w:r>
      <w:r>
        <w:rPr>
          <w:rFonts w:ascii="Calibri"/>
          <w:sz w:val="18"/>
        </w:rPr>
        <w:t>Balance</w:t>
      </w:r>
      <w:r>
        <w:rPr>
          <w:rFonts w:ascii="Calibri"/>
          <w:spacing w:val="-2"/>
          <w:sz w:val="18"/>
        </w:rPr>
        <w:t xml:space="preserve"> </w:t>
      </w:r>
      <w:r>
        <w:rPr>
          <w:rFonts w:ascii="Calibri"/>
          <w:sz w:val="18"/>
        </w:rPr>
        <w:t>Sheet</w:t>
      </w:r>
      <w:r>
        <w:rPr>
          <w:rFonts w:ascii="Calibri"/>
          <w:spacing w:val="-1"/>
          <w:sz w:val="18"/>
        </w:rPr>
        <w:t xml:space="preserve"> </w:t>
      </w:r>
      <w:r>
        <w:rPr>
          <w:rFonts w:ascii="Calibri"/>
          <w:sz w:val="18"/>
        </w:rPr>
        <w:t>amount</w:t>
      </w:r>
      <w:r>
        <w:rPr>
          <w:rFonts w:ascii="Calibri"/>
          <w:spacing w:val="-1"/>
          <w:sz w:val="18"/>
        </w:rPr>
        <w:t xml:space="preserve"> </w:t>
      </w:r>
      <w:r>
        <w:rPr>
          <w:rFonts w:ascii="Calibri"/>
          <w:sz w:val="18"/>
        </w:rPr>
        <w:t>as it</w:t>
      </w:r>
      <w:r>
        <w:rPr>
          <w:rFonts w:ascii="Calibri"/>
          <w:spacing w:val="-2"/>
          <w:sz w:val="18"/>
        </w:rPr>
        <w:t xml:space="preserve"> </w:t>
      </w:r>
      <w:r>
        <w:rPr>
          <w:rFonts w:ascii="Calibri"/>
          <w:sz w:val="18"/>
        </w:rPr>
        <w:t>is</w:t>
      </w:r>
      <w:r>
        <w:rPr>
          <w:rFonts w:ascii="Calibri"/>
          <w:spacing w:val="-2"/>
          <w:sz w:val="18"/>
        </w:rPr>
        <w:t xml:space="preserve"> </w:t>
      </w:r>
      <w:r>
        <w:rPr>
          <w:rFonts w:ascii="Calibri"/>
          <w:sz w:val="18"/>
        </w:rPr>
        <w:t>adjusted</w:t>
      </w:r>
      <w:r>
        <w:rPr>
          <w:rFonts w:ascii="Calibri"/>
          <w:spacing w:val="-2"/>
          <w:sz w:val="18"/>
        </w:rPr>
        <w:t xml:space="preserve"> </w:t>
      </w:r>
      <w:r>
        <w:rPr>
          <w:rFonts w:ascii="Calibri"/>
          <w:sz w:val="18"/>
        </w:rPr>
        <w:t>for</w:t>
      </w:r>
      <w:r>
        <w:rPr>
          <w:rFonts w:ascii="Calibri"/>
          <w:spacing w:val="-1"/>
          <w:sz w:val="18"/>
        </w:rPr>
        <w:t xml:space="preserve"> </w:t>
      </w:r>
      <w:r>
        <w:rPr>
          <w:rFonts w:ascii="Calibri"/>
          <w:sz w:val="18"/>
        </w:rPr>
        <w:t>GST as</w:t>
      </w:r>
      <w:r>
        <w:rPr>
          <w:rFonts w:ascii="Calibri"/>
          <w:spacing w:val="-2"/>
          <w:sz w:val="18"/>
        </w:rPr>
        <w:t xml:space="preserve"> </w:t>
      </w:r>
      <w:r>
        <w:rPr>
          <w:rFonts w:ascii="Calibri"/>
          <w:sz w:val="18"/>
        </w:rPr>
        <w:t>per</w:t>
      </w:r>
      <w:r>
        <w:rPr>
          <w:rFonts w:ascii="Calibri"/>
          <w:spacing w:val="-1"/>
          <w:sz w:val="18"/>
        </w:rPr>
        <w:t xml:space="preserve"> </w:t>
      </w:r>
      <w:r>
        <w:rPr>
          <w:rFonts w:ascii="Calibri"/>
          <w:sz w:val="18"/>
        </w:rPr>
        <w:t>the Note</w:t>
      </w:r>
      <w:r>
        <w:rPr>
          <w:rFonts w:ascii="Calibri"/>
          <w:spacing w:val="-2"/>
          <w:sz w:val="18"/>
        </w:rPr>
        <w:t xml:space="preserve"> guidelines.</w:t>
      </w:r>
    </w:p>
    <w:p w14:paraId="3488C185" w14:textId="77777777" w:rsidR="00BD7B97" w:rsidRDefault="00BD7B97">
      <w:pPr>
        <w:rPr>
          <w:rFonts w:ascii="Calibri"/>
          <w:sz w:val="18"/>
        </w:rPr>
        <w:sectPr w:rsidR="00BD7B97">
          <w:headerReference w:type="default" r:id="rId298"/>
          <w:footerReference w:type="default" r:id="rId299"/>
          <w:pgSz w:w="16840" w:h="11910" w:orient="landscape"/>
          <w:pgMar w:top="1060" w:right="1060" w:bottom="280" w:left="1180" w:header="0" w:footer="0" w:gutter="0"/>
          <w:cols w:space="720"/>
        </w:sectPr>
      </w:pPr>
    </w:p>
    <w:p w14:paraId="7D74C994" w14:textId="77777777" w:rsidR="00BD7B97" w:rsidRDefault="00E4410B">
      <w:pPr>
        <w:pStyle w:val="Heading7"/>
        <w:spacing w:before="16"/>
        <w:ind w:left="4867" w:right="5251"/>
      </w:pPr>
      <w:r>
        <w:lastRenderedPageBreak/>
        <w:t>Canberra</w:t>
      </w:r>
      <w:r>
        <w:rPr>
          <w:spacing w:val="2"/>
        </w:rPr>
        <w:t xml:space="preserve"> </w:t>
      </w:r>
      <w:r>
        <w:t>Institute</w:t>
      </w:r>
      <w:r>
        <w:rPr>
          <w:spacing w:val="-7"/>
        </w:rPr>
        <w:t xml:space="preserve"> </w:t>
      </w:r>
      <w:r>
        <w:t>of</w:t>
      </w:r>
      <w:r>
        <w:rPr>
          <w:spacing w:val="-10"/>
        </w:rPr>
        <w:t xml:space="preserve"> </w:t>
      </w:r>
      <w:r>
        <w:rPr>
          <w:spacing w:val="-2"/>
        </w:rPr>
        <w:t>Technology</w:t>
      </w:r>
    </w:p>
    <w:p w14:paraId="046630CD" w14:textId="77777777" w:rsidR="00BD7B97" w:rsidRDefault="00E4410B">
      <w:pPr>
        <w:spacing w:before="2"/>
        <w:ind w:left="3950" w:right="4335"/>
        <w:jc w:val="center"/>
        <w:rPr>
          <w:rFonts w:ascii="Calibri"/>
          <w:b/>
          <w:sz w:val="28"/>
        </w:rPr>
      </w:pPr>
      <w:r>
        <w:rPr>
          <w:rFonts w:ascii="Calibri"/>
          <w:b/>
          <w:sz w:val="28"/>
        </w:rPr>
        <w:t>Notes</w:t>
      </w:r>
      <w:r>
        <w:rPr>
          <w:rFonts w:ascii="Calibri"/>
          <w:b/>
          <w:spacing w:val="-4"/>
          <w:sz w:val="28"/>
        </w:rPr>
        <w:t xml:space="preserve"> </w:t>
      </w:r>
      <w:r>
        <w:rPr>
          <w:rFonts w:ascii="Calibri"/>
          <w:b/>
          <w:sz w:val="28"/>
        </w:rPr>
        <w:t>to</w:t>
      </w:r>
      <w:r>
        <w:rPr>
          <w:rFonts w:ascii="Calibri"/>
          <w:b/>
          <w:spacing w:val="-5"/>
          <w:sz w:val="28"/>
        </w:rPr>
        <w:t xml:space="preserve"> </w:t>
      </w:r>
      <w:r>
        <w:rPr>
          <w:rFonts w:ascii="Calibri"/>
          <w:b/>
          <w:sz w:val="28"/>
        </w:rPr>
        <w:t>and</w:t>
      </w:r>
      <w:r>
        <w:rPr>
          <w:rFonts w:ascii="Calibri"/>
          <w:b/>
          <w:spacing w:val="-4"/>
          <w:sz w:val="28"/>
        </w:rPr>
        <w:t xml:space="preserve"> </w:t>
      </w:r>
      <w:r>
        <w:rPr>
          <w:rFonts w:ascii="Calibri"/>
          <w:b/>
          <w:sz w:val="28"/>
        </w:rPr>
        <w:t>Forming</w:t>
      </w:r>
      <w:r>
        <w:rPr>
          <w:rFonts w:ascii="Calibri"/>
          <w:b/>
          <w:spacing w:val="-4"/>
          <w:sz w:val="28"/>
        </w:rPr>
        <w:t xml:space="preserve"> </w:t>
      </w:r>
      <w:r>
        <w:rPr>
          <w:rFonts w:ascii="Calibri"/>
          <w:b/>
          <w:sz w:val="28"/>
        </w:rPr>
        <w:t>Part</w:t>
      </w:r>
      <w:r>
        <w:rPr>
          <w:rFonts w:ascii="Calibri"/>
          <w:b/>
          <w:spacing w:val="-4"/>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3"/>
          <w:sz w:val="28"/>
        </w:rPr>
        <w:t xml:space="preserve"> </w:t>
      </w:r>
      <w:r>
        <w:rPr>
          <w:rFonts w:ascii="Calibri"/>
          <w:b/>
          <w:sz w:val="28"/>
        </w:rPr>
        <w:t>Statements For the Year Ended 31 December 2022</w:t>
      </w:r>
    </w:p>
    <w:p w14:paraId="5F6AC9AA" w14:textId="77777777" w:rsidR="00BD7B97" w:rsidRDefault="00BD7B97">
      <w:pPr>
        <w:pStyle w:val="BodyText"/>
        <w:spacing w:before="11"/>
        <w:rPr>
          <w:rFonts w:ascii="Calibri"/>
          <w:b/>
          <w:sz w:val="27"/>
        </w:rPr>
      </w:pPr>
    </w:p>
    <w:p w14:paraId="1EC76A82" w14:textId="77777777" w:rsidR="00BD7B97" w:rsidRDefault="00E4410B">
      <w:pPr>
        <w:pStyle w:val="Heading9"/>
        <w:tabs>
          <w:tab w:val="left" w:pos="1316"/>
        </w:tabs>
        <w:ind w:left="125"/>
      </w:pPr>
      <w:r>
        <w:t xml:space="preserve">NOTE </w:t>
      </w:r>
      <w:r>
        <w:rPr>
          <w:spacing w:val="-5"/>
        </w:rPr>
        <w:t>23.</w:t>
      </w:r>
      <w:r>
        <w:tab/>
        <w:t>FINANCIAL</w:t>
      </w:r>
      <w:r>
        <w:rPr>
          <w:spacing w:val="-4"/>
        </w:rPr>
        <w:t xml:space="preserve"> </w:t>
      </w:r>
      <w:r>
        <w:t>INSTRUMENTS</w:t>
      </w:r>
      <w:r>
        <w:rPr>
          <w:spacing w:val="-2"/>
        </w:rPr>
        <w:t xml:space="preserve"> </w:t>
      </w:r>
      <w:r>
        <w:t>–</w:t>
      </w:r>
      <w:r>
        <w:rPr>
          <w:spacing w:val="-1"/>
        </w:rPr>
        <w:t xml:space="preserve"> </w:t>
      </w:r>
      <w:r>
        <w:rPr>
          <w:spacing w:val="-2"/>
        </w:rPr>
        <w:t>CONTINUED</w:t>
      </w:r>
    </w:p>
    <w:p w14:paraId="634DB858" w14:textId="77777777" w:rsidR="00BD7B97" w:rsidRDefault="00BD7B97">
      <w:pPr>
        <w:pStyle w:val="BodyText"/>
        <w:spacing w:before="4"/>
        <w:rPr>
          <w:rFonts w:ascii="Calibri"/>
          <w:b/>
          <w:sz w:val="19"/>
        </w:rPr>
      </w:pPr>
    </w:p>
    <w:p w14:paraId="37A5EDDF" w14:textId="77777777" w:rsidR="00BD7B97" w:rsidRDefault="00BD7B97">
      <w:pPr>
        <w:rPr>
          <w:rFonts w:ascii="Calibri"/>
          <w:sz w:val="19"/>
        </w:rPr>
        <w:sectPr w:rsidR="00BD7B97">
          <w:headerReference w:type="even" r:id="rId300"/>
          <w:footerReference w:type="even" r:id="rId301"/>
          <w:pgSz w:w="16840" w:h="11910" w:orient="landscape"/>
          <w:pgMar w:top="1220" w:right="1060" w:bottom="280" w:left="1180" w:header="0" w:footer="0" w:gutter="0"/>
          <w:cols w:space="720"/>
        </w:sectPr>
      </w:pPr>
    </w:p>
    <w:p w14:paraId="73A35F0C" w14:textId="77777777" w:rsidR="00BD7B97" w:rsidRDefault="00E4410B">
      <w:pPr>
        <w:spacing w:before="59"/>
        <w:ind w:left="154"/>
        <w:rPr>
          <w:rFonts w:ascii="Calibri"/>
          <w:b/>
          <w:sz w:val="20"/>
        </w:rPr>
      </w:pPr>
      <w:r>
        <w:rPr>
          <w:rFonts w:ascii="Calibri"/>
          <w:b/>
          <w:spacing w:val="-2"/>
          <w:sz w:val="20"/>
        </w:rPr>
        <w:t>Consolidated</w:t>
      </w:r>
      <w:r>
        <w:rPr>
          <w:rFonts w:ascii="Calibri"/>
          <w:b/>
          <w:spacing w:val="10"/>
          <w:sz w:val="20"/>
        </w:rPr>
        <w:t xml:space="preserve"> </w:t>
      </w:r>
      <w:r>
        <w:rPr>
          <w:rFonts w:ascii="Calibri"/>
          <w:b/>
          <w:spacing w:val="-4"/>
          <w:sz w:val="20"/>
        </w:rPr>
        <w:t>2021</w:t>
      </w:r>
    </w:p>
    <w:p w14:paraId="5D8243CC" w14:textId="77777777" w:rsidR="00BD7B97" w:rsidRDefault="00E4410B">
      <w:pPr>
        <w:spacing w:before="7"/>
        <w:rPr>
          <w:rFonts w:ascii="Calibri"/>
          <w:b/>
          <w:sz w:val="28"/>
        </w:rPr>
      </w:pPr>
      <w:r>
        <w:br w:type="column"/>
      </w:r>
    </w:p>
    <w:p w14:paraId="696FCD70" w14:textId="77777777" w:rsidR="00BD7B97" w:rsidRDefault="00E4410B">
      <w:pPr>
        <w:ind w:left="154"/>
        <w:rPr>
          <w:rFonts w:ascii="Calibri"/>
          <w:b/>
          <w:sz w:val="20"/>
        </w:rPr>
      </w:pPr>
      <w:r>
        <w:rPr>
          <w:rFonts w:ascii="Calibri"/>
          <w:b/>
          <w:spacing w:val="-2"/>
          <w:sz w:val="20"/>
        </w:rPr>
        <w:t>Weighted</w:t>
      </w:r>
    </w:p>
    <w:p w14:paraId="012923D9" w14:textId="77777777" w:rsidR="00BD7B97" w:rsidRDefault="00E4410B">
      <w:pPr>
        <w:tabs>
          <w:tab w:val="left" w:pos="1738"/>
          <w:tab w:val="left" w:pos="3483"/>
        </w:tabs>
        <w:spacing w:before="22"/>
        <w:ind w:left="283"/>
        <w:rPr>
          <w:rFonts w:ascii="Calibri"/>
          <w:b/>
          <w:sz w:val="20"/>
        </w:rPr>
      </w:pPr>
      <w:r>
        <w:rPr>
          <w:rFonts w:ascii="Calibri"/>
          <w:b/>
          <w:spacing w:val="-2"/>
          <w:sz w:val="20"/>
        </w:rPr>
        <w:t>Average</w:t>
      </w:r>
      <w:r>
        <w:rPr>
          <w:rFonts w:ascii="Calibri"/>
          <w:b/>
          <w:sz w:val="20"/>
        </w:rPr>
        <w:tab/>
      </w:r>
      <w:r>
        <w:rPr>
          <w:rFonts w:ascii="Calibri"/>
          <w:b/>
          <w:spacing w:val="-2"/>
          <w:sz w:val="20"/>
        </w:rPr>
        <w:t>Floating</w:t>
      </w:r>
      <w:r>
        <w:rPr>
          <w:rFonts w:ascii="Calibri"/>
          <w:b/>
          <w:sz w:val="20"/>
        </w:rPr>
        <w:tab/>
      </w:r>
      <w:r>
        <w:rPr>
          <w:rFonts w:ascii="Calibri"/>
          <w:b/>
          <w:position w:val="1"/>
          <w:sz w:val="20"/>
        </w:rPr>
        <w:t>Fixed</w:t>
      </w:r>
      <w:r>
        <w:rPr>
          <w:rFonts w:ascii="Calibri"/>
          <w:b/>
          <w:spacing w:val="-7"/>
          <w:position w:val="1"/>
          <w:sz w:val="20"/>
        </w:rPr>
        <w:t xml:space="preserve"> </w:t>
      </w:r>
      <w:r>
        <w:rPr>
          <w:rFonts w:ascii="Calibri"/>
          <w:b/>
          <w:position w:val="1"/>
          <w:sz w:val="20"/>
        </w:rPr>
        <w:t>Interest</w:t>
      </w:r>
      <w:r>
        <w:rPr>
          <w:rFonts w:ascii="Calibri"/>
          <w:b/>
          <w:spacing w:val="-7"/>
          <w:position w:val="1"/>
          <w:sz w:val="20"/>
        </w:rPr>
        <w:t xml:space="preserve"> </w:t>
      </w:r>
      <w:r>
        <w:rPr>
          <w:rFonts w:ascii="Calibri"/>
          <w:b/>
          <w:position w:val="1"/>
          <w:sz w:val="20"/>
        </w:rPr>
        <w:t>Maturing</w:t>
      </w:r>
      <w:r>
        <w:rPr>
          <w:rFonts w:ascii="Calibri"/>
          <w:b/>
          <w:spacing w:val="-9"/>
          <w:position w:val="1"/>
          <w:sz w:val="20"/>
        </w:rPr>
        <w:t xml:space="preserve"> </w:t>
      </w:r>
      <w:r>
        <w:rPr>
          <w:rFonts w:ascii="Calibri"/>
          <w:b/>
          <w:spacing w:val="-5"/>
          <w:position w:val="1"/>
          <w:sz w:val="20"/>
        </w:rPr>
        <w:t>In:</w:t>
      </w:r>
    </w:p>
    <w:p w14:paraId="2250ED5D" w14:textId="77777777" w:rsidR="00BD7B97" w:rsidRDefault="00BD7B97">
      <w:pPr>
        <w:rPr>
          <w:rFonts w:ascii="Calibri"/>
          <w:sz w:val="20"/>
        </w:rPr>
        <w:sectPr w:rsidR="00BD7B97">
          <w:type w:val="continuous"/>
          <w:pgSz w:w="16840" w:h="11910" w:orient="landscape"/>
          <w:pgMar w:top="460" w:right="1060" w:bottom="280" w:left="1180" w:header="0" w:footer="0" w:gutter="0"/>
          <w:cols w:num="2" w:space="720" w:equalWidth="0">
            <w:col w:w="1732" w:space="3057"/>
            <w:col w:w="9811"/>
          </w:cols>
        </w:sectPr>
      </w:pPr>
    </w:p>
    <w:tbl>
      <w:tblPr>
        <w:tblW w:w="0" w:type="auto"/>
        <w:tblInd w:w="111" w:type="dxa"/>
        <w:tblLayout w:type="fixed"/>
        <w:tblCellMar>
          <w:left w:w="0" w:type="dxa"/>
          <w:right w:w="0" w:type="dxa"/>
        </w:tblCellMar>
        <w:tblLook w:val="01E0" w:firstRow="1" w:lastRow="1" w:firstColumn="1" w:lastColumn="1" w:noHBand="0" w:noVBand="0"/>
      </w:tblPr>
      <w:tblGrid>
        <w:gridCol w:w="3340"/>
        <w:gridCol w:w="1415"/>
        <w:gridCol w:w="916"/>
        <w:gridCol w:w="1448"/>
        <w:gridCol w:w="1649"/>
        <w:gridCol w:w="1625"/>
        <w:gridCol w:w="1050"/>
        <w:gridCol w:w="1854"/>
        <w:gridCol w:w="1029"/>
      </w:tblGrid>
      <w:tr w:rsidR="00BD7B97" w14:paraId="4CB01B83" w14:textId="77777777">
        <w:trPr>
          <w:trHeight w:val="570"/>
        </w:trPr>
        <w:tc>
          <w:tcPr>
            <w:tcW w:w="3340" w:type="dxa"/>
          </w:tcPr>
          <w:p w14:paraId="15AEBEBD" w14:textId="77777777" w:rsidR="00BD7B97" w:rsidRDefault="00BD7B97">
            <w:pPr>
              <w:pStyle w:val="TableParagraph"/>
              <w:jc w:val="left"/>
              <w:rPr>
                <w:rFonts w:ascii="Times New Roman"/>
                <w:sz w:val="20"/>
              </w:rPr>
            </w:pPr>
          </w:p>
        </w:tc>
        <w:tc>
          <w:tcPr>
            <w:tcW w:w="1415" w:type="dxa"/>
          </w:tcPr>
          <w:p w14:paraId="6BD80F3E" w14:textId="77777777" w:rsidR="00BD7B97" w:rsidRDefault="00E4410B">
            <w:pPr>
              <w:pStyle w:val="TableParagraph"/>
              <w:spacing w:before="13"/>
              <w:ind w:left="761"/>
              <w:jc w:val="left"/>
              <w:rPr>
                <w:rFonts w:ascii="Calibri"/>
                <w:b/>
                <w:sz w:val="20"/>
              </w:rPr>
            </w:pPr>
            <w:r>
              <w:rPr>
                <w:rFonts w:ascii="Calibri"/>
                <w:b/>
                <w:spacing w:val="-4"/>
                <w:sz w:val="20"/>
              </w:rPr>
              <w:t>Note</w:t>
            </w:r>
          </w:p>
          <w:p w14:paraId="5ACDB705" w14:textId="77777777" w:rsidR="00BD7B97" w:rsidRDefault="00E4410B">
            <w:pPr>
              <w:pStyle w:val="TableParagraph"/>
              <w:spacing w:before="28"/>
              <w:ind w:left="761"/>
              <w:jc w:val="left"/>
              <w:rPr>
                <w:rFonts w:ascii="Calibri"/>
                <w:b/>
                <w:sz w:val="20"/>
              </w:rPr>
            </w:pPr>
            <w:r>
              <w:rPr>
                <w:rFonts w:ascii="Calibri"/>
                <w:b/>
                <w:spacing w:val="-5"/>
                <w:sz w:val="20"/>
              </w:rPr>
              <w:t>No.</w:t>
            </w:r>
          </w:p>
        </w:tc>
        <w:tc>
          <w:tcPr>
            <w:tcW w:w="916" w:type="dxa"/>
          </w:tcPr>
          <w:p w14:paraId="20F315DB" w14:textId="77777777" w:rsidR="00BD7B97" w:rsidRDefault="00E4410B">
            <w:pPr>
              <w:pStyle w:val="TableParagraph"/>
              <w:spacing w:before="13"/>
              <w:ind w:right="19"/>
              <w:rPr>
                <w:rFonts w:ascii="Calibri"/>
                <w:b/>
                <w:sz w:val="20"/>
              </w:rPr>
            </w:pPr>
            <w:r>
              <w:rPr>
                <w:rFonts w:ascii="Calibri"/>
                <w:b/>
                <w:spacing w:val="-2"/>
                <w:sz w:val="20"/>
              </w:rPr>
              <w:t>Interest</w:t>
            </w:r>
          </w:p>
          <w:p w14:paraId="289A40A3" w14:textId="77777777" w:rsidR="00BD7B97" w:rsidRDefault="00E4410B">
            <w:pPr>
              <w:pStyle w:val="TableParagraph"/>
              <w:spacing w:before="42"/>
              <w:ind w:right="19"/>
              <w:rPr>
                <w:rFonts w:ascii="Calibri"/>
                <w:b/>
                <w:sz w:val="20"/>
              </w:rPr>
            </w:pPr>
            <w:r>
              <w:rPr>
                <w:rFonts w:ascii="Calibri"/>
                <w:b/>
                <w:spacing w:val="-4"/>
                <w:sz w:val="20"/>
              </w:rPr>
              <w:t>Rate</w:t>
            </w:r>
          </w:p>
        </w:tc>
        <w:tc>
          <w:tcPr>
            <w:tcW w:w="1448" w:type="dxa"/>
          </w:tcPr>
          <w:p w14:paraId="40AE6B08" w14:textId="77777777" w:rsidR="00BD7B97" w:rsidRDefault="00E4410B">
            <w:pPr>
              <w:pStyle w:val="TableParagraph"/>
              <w:spacing w:before="23"/>
              <w:ind w:right="30"/>
              <w:rPr>
                <w:rFonts w:ascii="Calibri"/>
                <w:b/>
                <w:sz w:val="20"/>
              </w:rPr>
            </w:pPr>
            <w:r>
              <w:rPr>
                <w:rFonts w:ascii="Calibri"/>
                <w:b/>
                <w:spacing w:val="-2"/>
                <w:sz w:val="20"/>
              </w:rPr>
              <w:t>Interest</w:t>
            </w:r>
          </w:p>
        </w:tc>
        <w:tc>
          <w:tcPr>
            <w:tcW w:w="1649" w:type="dxa"/>
            <w:tcBorders>
              <w:top w:val="single" w:sz="4" w:space="0" w:color="000000"/>
            </w:tcBorders>
          </w:tcPr>
          <w:p w14:paraId="7E4CE61F" w14:textId="77777777" w:rsidR="00BD7B97" w:rsidRDefault="00E4410B">
            <w:pPr>
              <w:pStyle w:val="TableParagraph"/>
              <w:spacing w:before="23"/>
              <w:ind w:left="888"/>
              <w:jc w:val="left"/>
              <w:rPr>
                <w:rFonts w:ascii="Calibri"/>
                <w:b/>
                <w:sz w:val="20"/>
              </w:rPr>
            </w:pPr>
            <w:r>
              <w:rPr>
                <w:rFonts w:ascii="Calibri"/>
                <w:b/>
                <w:sz w:val="20"/>
              </w:rPr>
              <w:t>1</w:t>
            </w:r>
            <w:r>
              <w:rPr>
                <w:rFonts w:ascii="Calibri"/>
                <w:b/>
                <w:spacing w:val="-3"/>
                <w:sz w:val="20"/>
              </w:rPr>
              <w:t xml:space="preserve"> </w:t>
            </w:r>
            <w:r>
              <w:rPr>
                <w:rFonts w:ascii="Calibri"/>
                <w:b/>
                <w:spacing w:val="-4"/>
                <w:sz w:val="20"/>
              </w:rPr>
              <w:t>Year</w:t>
            </w:r>
          </w:p>
          <w:p w14:paraId="672539C2" w14:textId="77777777" w:rsidR="00BD7B97" w:rsidRDefault="00E4410B">
            <w:pPr>
              <w:pStyle w:val="TableParagraph"/>
              <w:spacing w:before="32"/>
              <w:ind w:left="840"/>
              <w:jc w:val="left"/>
              <w:rPr>
                <w:rFonts w:ascii="Calibri"/>
                <w:b/>
                <w:sz w:val="20"/>
              </w:rPr>
            </w:pPr>
            <w:r>
              <w:rPr>
                <w:rFonts w:ascii="Calibri"/>
                <w:b/>
                <w:sz w:val="20"/>
              </w:rPr>
              <w:t>or</w:t>
            </w:r>
            <w:r>
              <w:rPr>
                <w:rFonts w:ascii="Calibri"/>
                <w:b/>
                <w:spacing w:val="-2"/>
                <w:sz w:val="20"/>
              </w:rPr>
              <w:t xml:space="preserve"> </w:t>
            </w:r>
            <w:r>
              <w:rPr>
                <w:rFonts w:ascii="Calibri"/>
                <w:b/>
                <w:spacing w:val="-4"/>
                <w:sz w:val="20"/>
              </w:rPr>
              <w:t>Less</w:t>
            </w:r>
          </w:p>
        </w:tc>
        <w:tc>
          <w:tcPr>
            <w:tcW w:w="1625" w:type="dxa"/>
            <w:tcBorders>
              <w:top w:val="single" w:sz="4" w:space="0" w:color="000000"/>
            </w:tcBorders>
          </w:tcPr>
          <w:p w14:paraId="1A25A31E" w14:textId="77777777" w:rsidR="00BD7B97" w:rsidRDefault="00E4410B">
            <w:pPr>
              <w:pStyle w:val="TableParagraph"/>
              <w:spacing w:before="23"/>
              <w:ind w:right="424"/>
              <w:rPr>
                <w:rFonts w:ascii="Calibri"/>
                <w:b/>
                <w:sz w:val="20"/>
              </w:rPr>
            </w:pPr>
            <w:r>
              <w:rPr>
                <w:rFonts w:ascii="Calibri"/>
                <w:b/>
                <w:sz w:val="20"/>
              </w:rPr>
              <w:t>Over</w:t>
            </w:r>
            <w:r>
              <w:rPr>
                <w:rFonts w:ascii="Calibri"/>
                <w:b/>
                <w:spacing w:val="-4"/>
                <w:sz w:val="20"/>
              </w:rPr>
              <w:t xml:space="preserve"> </w:t>
            </w:r>
            <w:r>
              <w:rPr>
                <w:rFonts w:ascii="Calibri"/>
                <w:b/>
                <w:sz w:val="20"/>
              </w:rPr>
              <w:t>1</w:t>
            </w:r>
            <w:r>
              <w:rPr>
                <w:rFonts w:ascii="Calibri"/>
                <w:b/>
                <w:spacing w:val="-4"/>
                <w:sz w:val="20"/>
              </w:rPr>
              <w:t xml:space="preserve"> Year</w:t>
            </w:r>
          </w:p>
          <w:p w14:paraId="30EF6EFF" w14:textId="77777777" w:rsidR="00BD7B97" w:rsidRDefault="00E4410B">
            <w:pPr>
              <w:pStyle w:val="TableParagraph"/>
              <w:spacing w:before="32"/>
              <w:ind w:right="422"/>
              <w:rPr>
                <w:rFonts w:ascii="Calibri"/>
                <w:b/>
                <w:sz w:val="20"/>
              </w:rPr>
            </w:pPr>
            <w:r>
              <w:rPr>
                <w:rFonts w:ascii="Calibri"/>
                <w:b/>
                <w:sz w:val="20"/>
              </w:rPr>
              <w:t>to</w:t>
            </w:r>
            <w:r>
              <w:rPr>
                <w:rFonts w:ascii="Calibri"/>
                <w:b/>
                <w:spacing w:val="-1"/>
                <w:sz w:val="20"/>
              </w:rPr>
              <w:t xml:space="preserve"> </w:t>
            </w:r>
            <w:r>
              <w:rPr>
                <w:rFonts w:ascii="Calibri"/>
                <w:b/>
                <w:sz w:val="20"/>
              </w:rPr>
              <w:t>5</w:t>
            </w:r>
            <w:r>
              <w:rPr>
                <w:rFonts w:ascii="Calibri"/>
                <w:b/>
                <w:spacing w:val="-1"/>
                <w:sz w:val="20"/>
              </w:rPr>
              <w:t xml:space="preserve"> </w:t>
            </w:r>
            <w:r>
              <w:rPr>
                <w:rFonts w:ascii="Calibri"/>
                <w:b/>
                <w:spacing w:val="-2"/>
                <w:sz w:val="20"/>
              </w:rPr>
              <w:t>Years</w:t>
            </w:r>
          </w:p>
        </w:tc>
        <w:tc>
          <w:tcPr>
            <w:tcW w:w="1050" w:type="dxa"/>
            <w:tcBorders>
              <w:top w:val="single" w:sz="4" w:space="0" w:color="000000"/>
            </w:tcBorders>
          </w:tcPr>
          <w:p w14:paraId="6C81EFD8" w14:textId="77777777" w:rsidR="00BD7B97" w:rsidRDefault="00E4410B">
            <w:pPr>
              <w:pStyle w:val="TableParagraph"/>
              <w:spacing w:before="23"/>
              <w:ind w:right="34"/>
              <w:rPr>
                <w:rFonts w:ascii="Calibri"/>
                <w:b/>
                <w:sz w:val="20"/>
              </w:rPr>
            </w:pPr>
            <w:r>
              <w:rPr>
                <w:rFonts w:ascii="Calibri"/>
                <w:b/>
                <w:spacing w:val="-4"/>
                <w:sz w:val="20"/>
              </w:rPr>
              <w:t>Over</w:t>
            </w:r>
          </w:p>
          <w:p w14:paraId="4FDB2F0C" w14:textId="77777777" w:rsidR="00BD7B97" w:rsidRDefault="00E4410B">
            <w:pPr>
              <w:pStyle w:val="TableParagraph"/>
              <w:spacing w:before="32"/>
              <w:ind w:right="32"/>
              <w:rPr>
                <w:rFonts w:ascii="Calibri"/>
                <w:b/>
                <w:sz w:val="20"/>
              </w:rPr>
            </w:pPr>
            <w:r>
              <w:rPr>
                <w:rFonts w:ascii="Calibri"/>
                <w:b/>
                <w:sz w:val="20"/>
              </w:rPr>
              <w:t>5</w:t>
            </w:r>
            <w:r>
              <w:rPr>
                <w:rFonts w:ascii="Calibri"/>
                <w:b/>
                <w:spacing w:val="-3"/>
                <w:sz w:val="20"/>
              </w:rPr>
              <w:t xml:space="preserve"> </w:t>
            </w:r>
            <w:r>
              <w:rPr>
                <w:rFonts w:ascii="Calibri"/>
                <w:b/>
                <w:spacing w:val="-4"/>
                <w:sz w:val="20"/>
              </w:rPr>
              <w:t>Years</w:t>
            </w:r>
          </w:p>
        </w:tc>
        <w:tc>
          <w:tcPr>
            <w:tcW w:w="1854" w:type="dxa"/>
          </w:tcPr>
          <w:p w14:paraId="26A8C9AF" w14:textId="77777777" w:rsidR="00BD7B97" w:rsidRDefault="00E4410B">
            <w:pPr>
              <w:pStyle w:val="TableParagraph"/>
              <w:spacing w:before="23"/>
              <w:ind w:right="444"/>
              <w:rPr>
                <w:rFonts w:ascii="Calibri"/>
                <w:b/>
                <w:sz w:val="20"/>
              </w:rPr>
            </w:pPr>
            <w:r>
              <w:rPr>
                <w:rFonts w:ascii="Calibri"/>
                <w:b/>
                <w:spacing w:val="-2"/>
                <w:sz w:val="20"/>
              </w:rPr>
              <w:t>Non-Interest</w:t>
            </w:r>
          </w:p>
          <w:p w14:paraId="344E0EC0" w14:textId="77777777" w:rsidR="00BD7B97" w:rsidRDefault="00E4410B">
            <w:pPr>
              <w:pStyle w:val="TableParagraph"/>
              <w:spacing w:before="32"/>
              <w:ind w:right="446"/>
              <w:rPr>
                <w:rFonts w:ascii="Calibri"/>
                <w:b/>
                <w:sz w:val="20"/>
              </w:rPr>
            </w:pPr>
            <w:r>
              <w:rPr>
                <w:rFonts w:ascii="Calibri"/>
                <w:b/>
                <w:spacing w:val="-2"/>
                <w:sz w:val="20"/>
              </w:rPr>
              <w:t>Bearing</w:t>
            </w:r>
          </w:p>
        </w:tc>
        <w:tc>
          <w:tcPr>
            <w:tcW w:w="1029" w:type="dxa"/>
          </w:tcPr>
          <w:p w14:paraId="31989CDD" w14:textId="77777777" w:rsidR="00BD7B97" w:rsidRDefault="00BD7B97">
            <w:pPr>
              <w:pStyle w:val="TableParagraph"/>
              <w:spacing w:before="6"/>
              <w:jc w:val="left"/>
              <w:rPr>
                <w:rFonts w:ascii="Calibri"/>
                <w:b/>
                <w:sz w:val="24"/>
              </w:rPr>
            </w:pPr>
          </w:p>
          <w:p w14:paraId="46C69E34" w14:textId="77777777" w:rsidR="00BD7B97" w:rsidRDefault="00E4410B">
            <w:pPr>
              <w:pStyle w:val="TableParagraph"/>
              <w:ind w:right="37"/>
              <w:rPr>
                <w:rFonts w:ascii="Calibri"/>
                <w:b/>
                <w:sz w:val="20"/>
              </w:rPr>
            </w:pPr>
            <w:r>
              <w:rPr>
                <w:rFonts w:ascii="Calibri"/>
                <w:b/>
                <w:spacing w:val="-2"/>
                <w:sz w:val="20"/>
              </w:rPr>
              <w:t>Total</w:t>
            </w:r>
          </w:p>
        </w:tc>
      </w:tr>
      <w:tr w:rsidR="00BD7B97" w14:paraId="43FFF3C8" w14:textId="77777777">
        <w:trPr>
          <w:trHeight w:val="313"/>
        </w:trPr>
        <w:tc>
          <w:tcPr>
            <w:tcW w:w="3340" w:type="dxa"/>
          </w:tcPr>
          <w:p w14:paraId="1B1C5CA4" w14:textId="77777777" w:rsidR="00BD7B97" w:rsidRDefault="00BD7B97">
            <w:pPr>
              <w:pStyle w:val="TableParagraph"/>
              <w:jc w:val="left"/>
              <w:rPr>
                <w:rFonts w:ascii="Times New Roman"/>
                <w:sz w:val="20"/>
              </w:rPr>
            </w:pPr>
          </w:p>
        </w:tc>
        <w:tc>
          <w:tcPr>
            <w:tcW w:w="1415" w:type="dxa"/>
          </w:tcPr>
          <w:p w14:paraId="2A1AB035" w14:textId="77777777" w:rsidR="00BD7B97" w:rsidRDefault="00BD7B97">
            <w:pPr>
              <w:pStyle w:val="TableParagraph"/>
              <w:jc w:val="left"/>
              <w:rPr>
                <w:rFonts w:ascii="Times New Roman"/>
                <w:sz w:val="20"/>
              </w:rPr>
            </w:pPr>
          </w:p>
        </w:tc>
        <w:tc>
          <w:tcPr>
            <w:tcW w:w="916" w:type="dxa"/>
          </w:tcPr>
          <w:p w14:paraId="5CE6B6AC" w14:textId="77777777" w:rsidR="00BD7B97" w:rsidRDefault="00BD7B97">
            <w:pPr>
              <w:pStyle w:val="TableParagraph"/>
              <w:jc w:val="left"/>
              <w:rPr>
                <w:rFonts w:ascii="Times New Roman"/>
                <w:sz w:val="20"/>
              </w:rPr>
            </w:pPr>
          </w:p>
        </w:tc>
        <w:tc>
          <w:tcPr>
            <w:tcW w:w="1448" w:type="dxa"/>
          </w:tcPr>
          <w:p w14:paraId="19FAC106" w14:textId="77777777" w:rsidR="00BD7B97" w:rsidRDefault="00E4410B">
            <w:pPr>
              <w:pStyle w:val="TableParagraph"/>
              <w:spacing w:line="234" w:lineRule="exact"/>
              <w:ind w:right="31"/>
              <w:rPr>
                <w:rFonts w:ascii="Calibri" w:hAnsi="Calibri"/>
                <w:b/>
                <w:sz w:val="20"/>
              </w:rPr>
            </w:pPr>
            <w:r>
              <w:rPr>
                <w:rFonts w:ascii="Calibri" w:hAnsi="Calibri"/>
                <w:b/>
                <w:spacing w:val="-2"/>
                <w:sz w:val="20"/>
              </w:rPr>
              <w:t>$’000</w:t>
            </w:r>
          </w:p>
        </w:tc>
        <w:tc>
          <w:tcPr>
            <w:tcW w:w="1649" w:type="dxa"/>
          </w:tcPr>
          <w:p w14:paraId="43CBC32B" w14:textId="77777777" w:rsidR="00BD7B97" w:rsidRDefault="00E4410B">
            <w:pPr>
              <w:pStyle w:val="TableParagraph"/>
              <w:spacing w:line="234" w:lineRule="exact"/>
              <w:ind w:right="239"/>
              <w:rPr>
                <w:rFonts w:ascii="Calibri" w:hAnsi="Calibri"/>
                <w:b/>
                <w:sz w:val="20"/>
              </w:rPr>
            </w:pPr>
            <w:r>
              <w:rPr>
                <w:rFonts w:ascii="Calibri" w:hAnsi="Calibri"/>
                <w:b/>
                <w:spacing w:val="-2"/>
                <w:sz w:val="20"/>
              </w:rPr>
              <w:t>$’000</w:t>
            </w:r>
          </w:p>
        </w:tc>
        <w:tc>
          <w:tcPr>
            <w:tcW w:w="1625" w:type="dxa"/>
          </w:tcPr>
          <w:p w14:paraId="7B0B271A" w14:textId="77777777" w:rsidR="00BD7B97" w:rsidRDefault="00E4410B">
            <w:pPr>
              <w:pStyle w:val="TableParagraph"/>
              <w:spacing w:line="234" w:lineRule="exact"/>
              <w:ind w:right="424"/>
              <w:rPr>
                <w:rFonts w:ascii="Calibri" w:hAnsi="Calibri"/>
                <w:b/>
                <w:sz w:val="20"/>
              </w:rPr>
            </w:pPr>
            <w:r>
              <w:rPr>
                <w:rFonts w:ascii="Calibri" w:hAnsi="Calibri"/>
                <w:b/>
                <w:spacing w:val="-2"/>
                <w:sz w:val="20"/>
              </w:rPr>
              <w:t>$’000</w:t>
            </w:r>
          </w:p>
        </w:tc>
        <w:tc>
          <w:tcPr>
            <w:tcW w:w="1050" w:type="dxa"/>
          </w:tcPr>
          <w:p w14:paraId="75E81285" w14:textId="77777777" w:rsidR="00BD7B97" w:rsidRDefault="00E4410B">
            <w:pPr>
              <w:pStyle w:val="TableParagraph"/>
              <w:spacing w:line="234" w:lineRule="exact"/>
              <w:ind w:right="34"/>
              <w:rPr>
                <w:rFonts w:ascii="Calibri" w:hAnsi="Calibri"/>
                <w:b/>
                <w:sz w:val="20"/>
              </w:rPr>
            </w:pPr>
            <w:r>
              <w:rPr>
                <w:rFonts w:ascii="Calibri" w:hAnsi="Calibri"/>
                <w:b/>
                <w:spacing w:val="-2"/>
                <w:sz w:val="20"/>
              </w:rPr>
              <w:t>$’000</w:t>
            </w:r>
          </w:p>
        </w:tc>
        <w:tc>
          <w:tcPr>
            <w:tcW w:w="1854" w:type="dxa"/>
          </w:tcPr>
          <w:p w14:paraId="631B5EBE" w14:textId="77777777" w:rsidR="00BD7B97" w:rsidRDefault="00E4410B">
            <w:pPr>
              <w:pStyle w:val="TableParagraph"/>
              <w:spacing w:line="234" w:lineRule="exact"/>
              <w:ind w:right="448"/>
              <w:rPr>
                <w:rFonts w:ascii="Calibri" w:hAnsi="Calibri"/>
                <w:b/>
                <w:sz w:val="20"/>
              </w:rPr>
            </w:pPr>
            <w:r>
              <w:rPr>
                <w:rFonts w:ascii="Calibri" w:hAnsi="Calibri"/>
                <w:b/>
                <w:spacing w:val="-2"/>
                <w:sz w:val="20"/>
              </w:rPr>
              <w:t>$’000</w:t>
            </w:r>
          </w:p>
        </w:tc>
        <w:tc>
          <w:tcPr>
            <w:tcW w:w="1029" w:type="dxa"/>
          </w:tcPr>
          <w:p w14:paraId="2C0E848E" w14:textId="77777777" w:rsidR="00BD7B97" w:rsidRDefault="00E4410B">
            <w:pPr>
              <w:pStyle w:val="TableParagraph"/>
              <w:spacing w:line="234" w:lineRule="exact"/>
              <w:ind w:right="37"/>
              <w:rPr>
                <w:rFonts w:ascii="Calibri" w:hAnsi="Calibri"/>
                <w:b/>
                <w:sz w:val="20"/>
              </w:rPr>
            </w:pPr>
            <w:r>
              <w:rPr>
                <w:rFonts w:ascii="Calibri" w:hAnsi="Calibri"/>
                <w:b/>
                <w:spacing w:val="-2"/>
                <w:sz w:val="20"/>
              </w:rPr>
              <w:t>$’000</w:t>
            </w:r>
          </w:p>
        </w:tc>
      </w:tr>
      <w:tr w:rsidR="00BD7B97" w14:paraId="32C30FD0" w14:textId="77777777">
        <w:trPr>
          <w:trHeight w:val="357"/>
        </w:trPr>
        <w:tc>
          <w:tcPr>
            <w:tcW w:w="3340" w:type="dxa"/>
          </w:tcPr>
          <w:p w14:paraId="4D382256" w14:textId="77777777" w:rsidR="00BD7B97" w:rsidRDefault="00E4410B">
            <w:pPr>
              <w:pStyle w:val="TableParagraph"/>
              <w:spacing w:before="41"/>
              <w:ind w:left="50"/>
              <w:jc w:val="left"/>
              <w:rPr>
                <w:rFonts w:ascii="Calibri"/>
                <w:b/>
                <w:sz w:val="20"/>
              </w:rPr>
            </w:pPr>
            <w:r>
              <w:rPr>
                <w:rFonts w:ascii="Calibri"/>
                <w:b/>
                <w:spacing w:val="-2"/>
                <w:sz w:val="20"/>
              </w:rPr>
              <w:t>Financial</w:t>
            </w:r>
            <w:r>
              <w:rPr>
                <w:rFonts w:ascii="Calibri"/>
                <w:b/>
                <w:spacing w:val="5"/>
                <w:sz w:val="20"/>
              </w:rPr>
              <w:t xml:space="preserve"> </w:t>
            </w:r>
            <w:r>
              <w:rPr>
                <w:rFonts w:ascii="Calibri"/>
                <w:b/>
                <w:spacing w:val="-2"/>
                <w:sz w:val="20"/>
              </w:rPr>
              <w:t>Instruments</w:t>
            </w:r>
          </w:p>
        </w:tc>
        <w:tc>
          <w:tcPr>
            <w:tcW w:w="1415" w:type="dxa"/>
          </w:tcPr>
          <w:p w14:paraId="7D8A1F8B" w14:textId="77777777" w:rsidR="00BD7B97" w:rsidRDefault="00BD7B97">
            <w:pPr>
              <w:pStyle w:val="TableParagraph"/>
              <w:jc w:val="left"/>
              <w:rPr>
                <w:rFonts w:ascii="Times New Roman"/>
                <w:sz w:val="20"/>
              </w:rPr>
            </w:pPr>
          </w:p>
        </w:tc>
        <w:tc>
          <w:tcPr>
            <w:tcW w:w="916" w:type="dxa"/>
          </w:tcPr>
          <w:p w14:paraId="36E923B0" w14:textId="77777777" w:rsidR="00BD7B97" w:rsidRDefault="00BD7B97">
            <w:pPr>
              <w:pStyle w:val="TableParagraph"/>
              <w:jc w:val="left"/>
              <w:rPr>
                <w:rFonts w:ascii="Times New Roman"/>
                <w:sz w:val="20"/>
              </w:rPr>
            </w:pPr>
          </w:p>
        </w:tc>
        <w:tc>
          <w:tcPr>
            <w:tcW w:w="1448" w:type="dxa"/>
          </w:tcPr>
          <w:p w14:paraId="290AEB15" w14:textId="77777777" w:rsidR="00BD7B97" w:rsidRDefault="00BD7B97">
            <w:pPr>
              <w:pStyle w:val="TableParagraph"/>
              <w:jc w:val="left"/>
              <w:rPr>
                <w:rFonts w:ascii="Times New Roman"/>
                <w:sz w:val="20"/>
              </w:rPr>
            </w:pPr>
          </w:p>
        </w:tc>
        <w:tc>
          <w:tcPr>
            <w:tcW w:w="1649" w:type="dxa"/>
          </w:tcPr>
          <w:p w14:paraId="22E95DCC" w14:textId="77777777" w:rsidR="00BD7B97" w:rsidRDefault="00BD7B97">
            <w:pPr>
              <w:pStyle w:val="TableParagraph"/>
              <w:jc w:val="left"/>
              <w:rPr>
                <w:rFonts w:ascii="Times New Roman"/>
                <w:sz w:val="20"/>
              </w:rPr>
            </w:pPr>
          </w:p>
        </w:tc>
        <w:tc>
          <w:tcPr>
            <w:tcW w:w="1625" w:type="dxa"/>
          </w:tcPr>
          <w:p w14:paraId="6DC0146D" w14:textId="77777777" w:rsidR="00BD7B97" w:rsidRDefault="00BD7B97">
            <w:pPr>
              <w:pStyle w:val="TableParagraph"/>
              <w:jc w:val="left"/>
              <w:rPr>
                <w:rFonts w:ascii="Times New Roman"/>
                <w:sz w:val="20"/>
              </w:rPr>
            </w:pPr>
          </w:p>
        </w:tc>
        <w:tc>
          <w:tcPr>
            <w:tcW w:w="1050" w:type="dxa"/>
          </w:tcPr>
          <w:p w14:paraId="7CDC9813" w14:textId="77777777" w:rsidR="00BD7B97" w:rsidRDefault="00BD7B97">
            <w:pPr>
              <w:pStyle w:val="TableParagraph"/>
              <w:jc w:val="left"/>
              <w:rPr>
                <w:rFonts w:ascii="Times New Roman"/>
                <w:sz w:val="20"/>
              </w:rPr>
            </w:pPr>
          </w:p>
        </w:tc>
        <w:tc>
          <w:tcPr>
            <w:tcW w:w="1854" w:type="dxa"/>
          </w:tcPr>
          <w:p w14:paraId="35C3021F" w14:textId="77777777" w:rsidR="00BD7B97" w:rsidRDefault="00BD7B97">
            <w:pPr>
              <w:pStyle w:val="TableParagraph"/>
              <w:jc w:val="left"/>
              <w:rPr>
                <w:rFonts w:ascii="Times New Roman"/>
                <w:sz w:val="20"/>
              </w:rPr>
            </w:pPr>
          </w:p>
        </w:tc>
        <w:tc>
          <w:tcPr>
            <w:tcW w:w="1029" w:type="dxa"/>
          </w:tcPr>
          <w:p w14:paraId="1535246C" w14:textId="77777777" w:rsidR="00BD7B97" w:rsidRDefault="00BD7B97">
            <w:pPr>
              <w:pStyle w:val="TableParagraph"/>
              <w:jc w:val="left"/>
              <w:rPr>
                <w:rFonts w:ascii="Times New Roman"/>
                <w:sz w:val="20"/>
              </w:rPr>
            </w:pPr>
          </w:p>
        </w:tc>
      </w:tr>
      <w:tr w:rsidR="00BD7B97" w14:paraId="3130E3A0" w14:textId="77777777">
        <w:trPr>
          <w:trHeight w:val="343"/>
        </w:trPr>
        <w:tc>
          <w:tcPr>
            <w:tcW w:w="3340" w:type="dxa"/>
          </w:tcPr>
          <w:p w14:paraId="00426A78" w14:textId="77777777" w:rsidR="00BD7B97" w:rsidRDefault="00E4410B">
            <w:pPr>
              <w:pStyle w:val="TableParagraph"/>
              <w:spacing w:before="34"/>
              <w:ind w:left="50"/>
              <w:jc w:val="left"/>
              <w:rPr>
                <w:rFonts w:ascii="Calibri"/>
                <w:b/>
                <w:sz w:val="20"/>
              </w:rPr>
            </w:pPr>
            <w:r>
              <w:rPr>
                <w:rFonts w:ascii="Calibri"/>
                <w:b/>
                <w:sz w:val="20"/>
              </w:rPr>
              <w:t>Financial</w:t>
            </w:r>
            <w:r>
              <w:rPr>
                <w:rFonts w:ascii="Calibri"/>
                <w:b/>
                <w:spacing w:val="-10"/>
                <w:sz w:val="20"/>
              </w:rPr>
              <w:t xml:space="preserve"> </w:t>
            </w:r>
            <w:r>
              <w:rPr>
                <w:rFonts w:ascii="Calibri"/>
                <w:b/>
                <w:spacing w:val="-2"/>
                <w:sz w:val="20"/>
              </w:rPr>
              <w:t>Assets</w:t>
            </w:r>
          </w:p>
        </w:tc>
        <w:tc>
          <w:tcPr>
            <w:tcW w:w="1415" w:type="dxa"/>
          </w:tcPr>
          <w:p w14:paraId="0EFB3126" w14:textId="77777777" w:rsidR="00BD7B97" w:rsidRDefault="00BD7B97">
            <w:pPr>
              <w:pStyle w:val="TableParagraph"/>
              <w:jc w:val="left"/>
              <w:rPr>
                <w:rFonts w:ascii="Times New Roman"/>
                <w:sz w:val="20"/>
              </w:rPr>
            </w:pPr>
          </w:p>
        </w:tc>
        <w:tc>
          <w:tcPr>
            <w:tcW w:w="916" w:type="dxa"/>
          </w:tcPr>
          <w:p w14:paraId="55993115" w14:textId="77777777" w:rsidR="00BD7B97" w:rsidRDefault="00BD7B97">
            <w:pPr>
              <w:pStyle w:val="TableParagraph"/>
              <w:jc w:val="left"/>
              <w:rPr>
                <w:rFonts w:ascii="Times New Roman"/>
                <w:sz w:val="20"/>
              </w:rPr>
            </w:pPr>
          </w:p>
        </w:tc>
        <w:tc>
          <w:tcPr>
            <w:tcW w:w="1448" w:type="dxa"/>
          </w:tcPr>
          <w:p w14:paraId="70FCD643" w14:textId="77777777" w:rsidR="00BD7B97" w:rsidRDefault="00BD7B97">
            <w:pPr>
              <w:pStyle w:val="TableParagraph"/>
              <w:jc w:val="left"/>
              <w:rPr>
                <w:rFonts w:ascii="Times New Roman"/>
                <w:sz w:val="20"/>
              </w:rPr>
            </w:pPr>
          </w:p>
        </w:tc>
        <w:tc>
          <w:tcPr>
            <w:tcW w:w="1649" w:type="dxa"/>
          </w:tcPr>
          <w:p w14:paraId="2EB4C060" w14:textId="77777777" w:rsidR="00BD7B97" w:rsidRDefault="00BD7B97">
            <w:pPr>
              <w:pStyle w:val="TableParagraph"/>
              <w:jc w:val="left"/>
              <w:rPr>
                <w:rFonts w:ascii="Times New Roman"/>
                <w:sz w:val="20"/>
              </w:rPr>
            </w:pPr>
          </w:p>
        </w:tc>
        <w:tc>
          <w:tcPr>
            <w:tcW w:w="1625" w:type="dxa"/>
          </w:tcPr>
          <w:p w14:paraId="6744FC6A" w14:textId="77777777" w:rsidR="00BD7B97" w:rsidRDefault="00BD7B97">
            <w:pPr>
              <w:pStyle w:val="TableParagraph"/>
              <w:jc w:val="left"/>
              <w:rPr>
                <w:rFonts w:ascii="Times New Roman"/>
                <w:sz w:val="20"/>
              </w:rPr>
            </w:pPr>
          </w:p>
        </w:tc>
        <w:tc>
          <w:tcPr>
            <w:tcW w:w="1050" w:type="dxa"/>
          </w:tcPr>
          <w:p w14:paraId="5C944AAB" w14:textId="77777777" w:rsidR="00BD7B97" w:rsidRDefault="00BD7B97">
            <w:pPr>
              <w:pStyle w:val="TableParagraph"/>
              <w:jc w:val="left"/>
              <w:rPr>
                <w:rFonts w:ascii="Times New Roman"/>
                <w:sz w:val="20"/>
              </w:rPr>
            </w:pPr>
          </w:p>
        </w:tc>
        <w:tc>
          <w:tcPr>
            <w:tcW w:w="1854" w:type="dxa"/>
          </w:tcPr>
          <w:p w14:paraId="40016BFF" w14:textId="77777777" w:rsidR="00BD7B97" w:rsidRDefault="00BD7B97">
            <w:pPr>
              <w:pStyle w:val="TableParagraph"/>
              <w:jc w:val="left"/>
              <w:rPr>
                <w:rFonts w:ascii="Times New Roman"/>
                <w:sz w:val="20"/>
              </w:rPr>
            </w:pPr>
          </w:p>
        </w:tc>
        <w:tc>
          <w:tcPr>
            <w:tcW w:w="1029" w:type="dxa"/>
          </w:tcPr>
          <w:p w14:paraId="1198E25E" w14:textId="77777777" w:rsidR="00BD7B97" w:rsidRDefault="00BD7B97">
            <w:pPr>
              <w:pStyle w:val="TableParagraph"/>
              <w:jc w:val="left"/>
              <w:rPr>
                <w:rFonts w:ascii="Times New Roman"/>
                <w:sz w:val="20"/>
              </w:rPr>
            </w:pPr>
          </w:p>
        </w:tc>
      </w:tr>
      <w:tr w:rsidR="00BD7B97" w14:paraId="4D08A3CE" w14:textId="77777777">
        <w:trPr>
          <w:trHeight w:val="297"/>
        </w:trPr>
        <w:tc>
          <w:tcPr>
            <w:tcW w:w="3340" w:type="dxa"/>
          </w:tcPr>
          <w:p w14:paraId="3B9942CC" w14:textId="77777777" w:rsidR="00BD7B97" w:rsidRDefault="00E4410B">
            <w:pPr>
              <w:pStyle w:val="TableParagraph"/>
              <w:spacing w:before="27"/>
              <w:ind w:left="50"/>
              <w:jc w:val="left"/>
              <w:rPr>
                <w:rFonts w:ascii="Calibri"/>
                <w:sz w:val="20"/>
              </w:rPr>
            </w:pPr>
            <w:r>
              <w:rPr>
                <w:rFonts w:ascii="Calibri"/>
                <w:sz w:val="20"/>
              </w:rPr>
              <w:t>Cash</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Cash</w:t>
            </w:r>
            <w:r>
              <w:rPr>
                <w:rFonts w:ascii="Calibri"/>
                <w:spacing w:val="-4"/>
                <w:sz w:val="20"/>
              </w:rPr>
              <w:t xml:space="preserve"> </w:t>
            </w:r>
            <w:r>
              <w:rPr>
                <w:rFonts w:ascii="Calibri"/>
                <w:spacing w:val="-2"/>
                <w:sz w:val="20"/>
              </w:rPr>
              <w:t>Equivalents</w:t>
            </w:r>
          </w:p>
        </w:tc>
        <w:tc>
          <w:tcPr>
            <w:tcW w:w="1415" w:type="dxa"/>
          </w:tcPr>
          <w:p w14:paraId="01A46581" w14:textId="77777777" w:rsidR="00BD7B97" w:rsidRDefault="00E4410B">
            <w:pPr>
              <w:pStyle w:val="TableParagraph"/>
              <w:spacing w:before="27"/>
              <w:ind w:right="338"/>
              <w:rPr>
                <w:rFonts w:ascii="Calibri"/>
                <w:sz w:val="20"/>
              </w:rPr>
            </w:pPr>
            <w:r>
              <w:rPr>
                <w:rFonts w:ascii="Calibri"/>
                <w:spacing w:val="-5"/>
                <w:sz w:val="20"/>
              </w:rPr>
              <w:t>11</w:t>
            </w:r>
          </w:p>
        </w:tc>
        <w:tc>
          <w:tcPr>
            <w:tcW w:w="916" w:type="dxa"/>
          </w:tcPr>
          <w:p w14:paraId="1AD6ADBA" w14:textId="77777777" w:rsidR="00BD7B97" w:rsidRDefault="00E4410B">
            <w:pPr>
              <w:pStyle w:val="TableParagraph"/>
              <w:spacing w:before="27"/>
              <w:ind w:left="499"/>
              <w:jc w:val="left"/>
              <w:rPr>
                <w:rFonts w:ascii="Calibri"/>
                <w:sz w:val="20"/>
              </w:rPr>
            </w:pPr>
            <w:r>
              <w:rPr>
                <w:rFonts w:ascii="Calibri"/>
                <w:spacing w:val="-4"/>
                <w:sz w:val="20"/>
              </w:rPr>
              <w:t>0.9%</w:t>
            </w:r>
          </w:p>
        </w:tc>
        <w:tc>
          <w:tcPr>
            <w:tcW w:w="1448" w:type="dxa"/>
          </w:tcPr>
          <w:p w14:paraId="38D38453" w14:textId="77777777" w:rsidR="00BD7B97" w:rsidRDefault="00E4410B">
            <w:pPr>
              <w:pStyle w:val="TableParagraph"/>
              <w:spacing w:before="27"/>
              <w:ind w:right="31"/>
              <w:rPr>
                <w:rFonts w:ascii="Calibri"/>
                <w:sz w:val="20"/>
              </w:rPr>
            </w:pPr>
            <w:r>
              <w:rPr>
                <w:rFonts w:ascii="Calibri"/>
                <w:spacing w:val="-2"/>
                <w:sz w:val="20"/>
              </w:rPr>
              <w:t>16,519</w:t>
            </w:r>
          </w:p>
        </w:tc>
        <w:tc>
          <w:tcPr>
            <w:tcW w:w="1649" w:type="dxa"/>
          </w:tcPr>
          <w:p w14:paraId="25883BA2" w14:textId="77777777" w:rsidR="00BD7B97" w:rsidRDefault="00E4410B">
            <w:pPr>
              <w:pStyle w:val="TableParagraph"/>
              <w:spacing w:before="27"/>
              <w:ind w:right="240"/>
              <w:rPr>
                <w:rFonts w:ascii="Calibri"/>
                <w:sz w:val="20"/>
              </w:rPr>
            </w:pPr>
            <w:r>
              <w:rPr>
                <w:rFonts w:ascii="Calibri"/>
                <w:spacing w:val="-2"/>
                <w:sz w:val="20"/>
              </w:rPr>
              <w:t>3,000</w:t>
            </w:r>
          </w:p>
        </w:tc>
        <w:tc>
          <w:tcPr>
            <w:tcW w:w="1625" w:type="dxa"/>
          </w:tcPr>
          <w:p w14:paraId="76647EFB" w14:textId="77777777" w:rsidR="00BD7B97" w:rsidRDefault="00E4410B">
            <w:pPr>
              <w:pStyle w:val="TableParagraph"/>
              <w:spacing w:before="27"/>
              <w:ind w:right="424"/>
              <w:rPr>
                <w:rFonts w:ascii="Calibri"/>
                <w:sz w:val="20"/>
              </w:rPr>
            </w:pPr>
            <w:r>
              <w:rPr>
                <w:rFonts w:ascii="Calibri"/>
                <w:w w:val="99"/>
                <w:sz w:val="20"/>
              </w:rPr>
              <w:t>-</w:t>
            </w:r>
          </w:p>
        </w:tc>
        <w:tc>
          <w:tcPr>
            <w:tcW w:w="1050" w:type="dxa"/>
          </w:tcPr>
          <w:p w14:paraId="086847D1" w14:textId="77777777" w:rsidR="00BD7B97" w:rsidRDefault="00E4410B">
            <w:pPr>
              <w:pStyle w:val="TableParagraph"/>
              <w:spacing w:before="27"/>
              <w:ind w:right="34"/>
              <w:rPr>
                <w:rFonts w:ascii="Calibri"/>
                <w:sz w:val="20"/>
              </w:rPr>
            </w:pPr>
            <w:r>
              <w:rPr>
                <w:rFonts w:ascii="Calibri"/>
                <w:w w:val="99"/>
                <w:sz w:val="20"/>
              </w:rPr>
              <w:t>-</w:t>
            </w:r>
          </w:p>
        </w:tc>
        <w:tc>
          <w:tcPr>
            <w:tcW w:w="1854" w:type="dxa"/>
          </w:tcPr>
          <w:p w14:paraId="2397CE4E" w14:textId="77777777" w:rsidR="00BD7B97" w:rsidRDefault="00E4410B">
            <w:pPr>
              <w:pStyle w:val="TableParagraph"/>
              <w:spacing w:before="27"/>
              <w:ind w:right="446"/>
              <w:rPr>
                <w:rFonts w:ascii="Calibri"/>
                <w:sz w:val="20"/>
              </w:rPr>
            </w:pPr>
            <w:r>
              <w:rPr>
                <w:rFonts w:ascii="Calibri"/>
                <w:w w:val="99"/>
                <w:sz w:val="20"/>
              </w:rPr>
              <w:t>6</w:t>
            </w:r>
          </w:p>
        </w:tc>
        <w:tc>
          <w:tcPr>
            <w:tcW w:w="1029" w:type="dxa"/>
          </w:tcPr>
          <w:p w14:paraId="11D254B7" w14:textId="77777777" w:rsidR="00BD7B97" w:rsidRDefault="00E4410B">
            <w:pPr>
              <w:pStyle w:val="TableParagraph"/>
              <w:spacing w:before="27"/>
              <w:ind w:right="37"/>
              <w:rPr>
                <w:rFonts w:ascii="Calibri"/>
                <w:sz w:val="20"/>
              </w:rPr>
            </w:pPr>
            <w:r>
              <w:rPr>
                <w:rFonts w:ascii="Calibri"/>
                <w:spacing w:val="-2"/>
                <w:sz w:val="20"/>
              </w:rPr>
              <w:t>19,525</w:t>
            </w:r>
          </w:p>
        </w:tc>
      </w:tr>
      <w:tr w:rsidR="00BD7B97" w14:paraId="4D0DC77E" w14:textId="77777777">
        <w:trPr>
          <w:trHeight w:val="325"/>
        </w:trPr>
        <w:tc>
          <w:tcPr>
            <w:tcW w:w="3340" w:type="dxa"/>
          </w:tcPr>
          <w:p w14:paraId="5F80FFEF" w14:textId="77777777" w:rsidR="00BD7B97" w:rsidRDefault="00E4410B">
            <w:pPr>
              <w:pStyle w:val="TableParagraph"/>
              <w:spacing w:before="6"/>
              <w:ind w:left="50"/>
              <w:jc w:val="left"/>
              <w:rPr>
                <w:rFonts w:ascii="Calibri"/>
                <w:sz w:val="20"/>
              </w:rPr>
            </w:pPr>
            <w:r>
              <w:rPr>
                <w:rFonts w:ascii="Calibri"/>
                <w:spacing w:val="-2"/>
                <w:sz w:val="20"/>
              </w:rPr>
              <w:t>Receivables</w:t>
            </w:r>
            <w:r>
              <w:rPr>
                <w:rFonts w:ascii="Calibri"/>
                <w:spacing w:val="-2"/>
                <w:sz w:val="20"/>
                <w:vertAlign w:val="superscript"/>
              </w:rPr>
              <w:t>(a)</w:t>
            </w:r>
          </w:p>
        </w:tc>
        <w:tc>
          <w:tcPr>
            <w:tcW w:w="1415" w:type="dxa"/>
          </w:tcPr>
          <w:p w14:paraId="72E75574" w14:textId="77777777" w:rsidR="00BD7B97" w:rsidRDefault="00E4410B">
            <w:pPr>
              <w:pStyle w:val="TableParagraph"/>
              <w:spacing w:before="6"/>
              <w:ind w:right="338"/>
              <w:rPr>
                <w:rFonts w:ascii="Calibri"/>
                <w:sz w:val="20"/>
              </w:rPr>
            </w:pPr>
            <w:r>
              <w:rPr>
                <w:rFonts w:ascii="Calibri"/>
                <w:spacing w:val="-5"/>
                <w:sz w:val="20"/>
              </w:rPr>
              <w:t>12</w:t>
            </w:r>
          </w:p>
        </w:tc>
        <w:tc>
          <w:tcPr>
            <w:tcW w:w="916" w:type="dxa"/>
          </w:tcPr>
          <w:p w14:paraId="2FC636FB" w14:textId="77777777" w:rsidR="00BD7B97" w:rsidRDefault="00BD7B97">
            <w:pPr>
              <w:pStyle w:val="TableParagraph"/>
              <w:jc w:val="left"/>
              <w:rPr>
                <w:rFonts w:ascii="Times New Roman"/>
                <w:sz w:val="20"/>
              </w:rPr>
            </w:pPr>
          </w:p>
        </w:tc>
        <w:tc>
          <w:tcPr>
            <w:tcW w:w="1448" w:type="dxa"/>
            <w:tcBorders>
              <w:bottom w:val="single" w:sz="4" w:space="0" w:color="000000"/>
            </w:tcBorders>
          </w:tcPr>
          <w:p w14:paraId="62380E21" w14:textId="77777777" w:rsidR="00BD7B97" w:rsidRDefault="00E4410B">
            <w:pPr>
              <w:pStyle w:val="TableParagraph"/>
              <w:spacing w:before="6"/>
              <w:ind w:right="30"/>
              <w:rPr>
                <w:rFonts w:ascii="Calibri"/>
                <w:sz w:val="20"/>
              </w:rPr>
            </w:pPr>
            <w:r>
              <w:rPr>
                <w:rFonts w:ascii="Calibri"/>
                <w:w w:val="99"/>
                <w:sz w:val="20"/>
              </w:rPr>
              <w:t>-</w:t>
            </w:r>
          </w:p>
        </w:tc>
        <w:tc>
          <w:tcPr>
            <w:tcW w:w="1649" w:type="dxa"/>
            <w:tcBorders>
              <w:bottom w:val="single" w:sz="4" w:space="0" w:color="000000"/>
            </w:tcBorders>
          </w:tcPr>
          <w:p w14:paraId="1B82E4C1" w14:textId="77777777" w:rsidR="00BD7B97" w:rsidRDefault="00E4410B">
            <w:pPr>
              <w:pStyle w:val="TableParagraph"/>
              <w:spacing w:before="6"/>
              <w:ind w:right="239"/>
              <w:rPr>
                <w:rFonts w:ascii="Calibri"/>
                <w:sz w:val="20"/>
              </w:rPr>
            </w:pPr>
            <w:r>
              <w:rPr>
                <w:rFonts w:ascii="Calibri"/>
                <w:w w:val="99"/>
                <w:sz w:val="20"/>
              </w:rPr>
              <w:t>-</w:t>
            </w:r>
          </w:p>
        </w:tc>
        <w:tc>
          <w:tcPr>
            <w:tcW w:w="1625" w:type="dxa"/>
            <w:tcBorders>
              <w:bottom w:val="single" w:sz="4" w:space="0" w:color="000000"/>
            </w:tcBorders>
          </w:tcPr>
          <w:p w14:paraId="078E6EA6" w14:textId="77777777" w:rsidR="00BD7B97" w:rsidRDefault="00E4410B">
            <w:pPr>
              <w:pStyle w:val="TableParagraph"/>
              <w:spacing w:before="6"/>
              <w:ind w:right="424"/>
              <w:rPr>
                <w:rFonts w:ascii="Calibri"/>
                <w:sz w:val="20"/>
              </w:rPr>
            </w:pPr>
            <w:r>
              <w:rPr>
                <w:rFonts w:ascii="Calibri"/>
                <w:w w:val="99"/>
                <w:sz w:val="20"/>
              </w:rPr>
              <w:t>-</w:t>
            </w:r>
          </w:p>
        </w:tc>
        <w:tc>
          <w:tcPr>
            <w:tcW w:w="1050" w:type="dxa"/>
            <w:tcBorders>
              <w:bottom w:val="single" w:sz="4" w:space="0" w:color="000000"/>
            </w:tcBorders>
          </w:tcPr>
          <w:p w14:paraId="7E37820F" w14:textId="77777777" w:rsidR="00BD7B97" w:rsidRDefault="00E4410B">
            <w:pPr>
              <w:pStyle w:val="TableParagraph"/>
              <w:spacing w:before="6"/>
              <w:ind w:right="34"/>
              <w:rPr>
                <w:rFonts w:ascii="Calibri"/>
                <w:sz w:val="20"/>
              </w:rPr>
            </w:pPr>
            <w:r>
              <w:rPr>
                <w:rFonts w:ascii="Calibri"/>
                <w:w w:val="99"/>
                <w:sz w:val="20"/>
              </w:rPr>
              <w:t>-</w:t>
            </w:r>
          </w:p>
        </w:tc>
        <w:tc>
          <w:tcPr>
            <w:tcW w:w="1854" w:type="dxa"/>
            <w:tcBorders>
              <w:bottom w:val="single" w:sz="4" w:space="0" w:color="000000"/>
            </w:tcBorders>
          </w:tcPr>
          <w:p w14:paraId="32857CA6" w14:textId="77777777" w:rsidR="00BD7B97" w:rsidRDefault="00E4410B">
            <w:pPr>
              <w:pStyle w:val="TableParagraph"/>
              <w:spacing w:before="6"/>
              <w:ind w:right="448"/>
              <w:rPr>
                <w:rFonts w:ascii="Calibri"/>
                <w:sz w:val="20"/>
              </w:rPr>
            </w:pPr>
            <w:r>
              <w:rPr>
                <w:rFonts w:ascii="Calibri"/>
                <w:spacing w:val="-2"/>
                <w:sz w:val="20"/>
              </w:rPr>
              <w:t>4,890</w:t>
            </w:r>
          </w:p>
        </w:tc>
        <w:tc>
          <w:tcPr>
            <w:tcW w:w="1029" w:type="dxa"/>
            <w:tcBorders>
              <w:bottom w:val="single" w:sz="4" w:space="0" w:color="000000"/>
            </w:tcBorders>
          </w:tcPr>
          <w:p w14:paraId="460BC83E" w14:textId="77777777" w:rsidR="00BD7B97" w:rsidRDefault="00E4410B">
            <w:pPr>
              <w:pStyle w:val="TableParagraph"/>
              <w:spacing w:before="6"/>
              <w:ind w:right="37"/>
              <w:rPr>
                <w:rFonts w:ascii="Calibri"/>
                <w:sz w:val="20"/>
              </w:rPr>
            </w:pPr>
            <w:r>
              <w:rPr>
                <w:rFonts w:ascii="Calibri"/>
                <w:spacing w:val="-2"/>
                <w:sz w:val="20"/>
              </w:rPr>
              <w:t>4,890</w:t>
            </w:r>
          </w:p>
        </w:tc>
      </w:tr>
      <w:tr w:rsidR="00BD7B97" w14:paraId="5CC01457" w14:textId="77777777">
        <w:trPr>
          <w:trHeight w:val="266"/>
        </w:trPr>
        <w:tc>
          <w:tcPr>
            <w:tcW w:w="3340" w:type="dxa"/>
          </w:tcPr>
          <w:p w14:paraId="24AB05DD" w14:textId="77777777" w:rsidR="00BD7B97" w:rsidRDefault="00E4410B">
            <w:pPr>
              <w:pStyle w:val="TableParagraph"/>
              <w:spacing w:before="11" w:line="235" w:lineRule="exact"/>
              <w:ind w:left="50"/>
              <w:jc w:val="left"/>
              <w:rPr>
                <w:rFonts w:ascii="Calibri"/>
                <w:b/>
                <w:sz w:val="20"/>
              </w:rPr>
            </w:pPr>
            <w:r>
              <w:rPr>
                <w:rFonts w:ascii="Calibri"/>
                <w:b/>
                <w:sz w:val="20"/>
              </w:rPr>
              <w:t>Total</w:t>
            </w:r>
            <w:r>
              <w:rPr>
                <w:rFonts w:ascii="Calibri"/>
                <w:b/>
                <w:spacing w:val="-8"/>
                <w:sz w:val="20"/>
              </w:rPr>
              <w:t xml:space="preserve"> </w:t>
            </w:r>
            <w:r>
              <w:rPr>
                <w:rFonts w:ascii="Calibri"/>
                <w:b/>
                <w:sz w:val="20"/>
              </w:rPr>
              <w:t>Financial</w:t>
            </w:r>
            <w:r>
              <w:rPr>
                <w:rFonts w:ascii="Calibri"/>
                <w:b/>
                <w:spacing w:val="-9"/>
                <w:sz w:val="20"/>
              </w:rPr>
              <w:t xml:space="preserve"> </w:t>
            </w:r>
            <w:r>
              <w:rPr>
                <w:rFonts w:ascii="Calibri"/>
                <w:b/>
                <w:spacing w:val="-2"/>
                <w:sz w:val="20"/>
              </w:rPr>
              <w:t>Assets</w:t>
            </w:r>
          </w:p>
        </w:tc>
        <w:tc>
          <w:tcPr>
            <w:tcW w:w="1415" w:type="dxa"/>
          </w:tcPr>
          <w:p w14:paraId="500CC800" w14:textId="77777777" w:rsidR="00BD7B97" w:rsidRDefault="00BD7B97">
            <w:pPr>
              <w:pStyle w:val="TableParagraph"/>
              <w:jc w:val="left"/>
              <w:rPr>
                <w:rFonts w:ascii="Times New Roman"/>
                <w:sz w:val="18"/>
              </w:rPr>
            </w:pPr>
          </w:p>
        </w:tc>
        <w:tc>
          <w:tcPr>
            <w:tcW w:w="916" w:type="dxa"/>
          </w:tcPr>
          <w:p w14:paraId="1561843D" w14:textId="77777777" w:rsidR="00BD7B97" w:rsidRDefault="00BD7B97">
            <w:pPr>
              <w:pStyle w:val="TableParagraph"/>
              <w:jc w:val="left"/>
              <w:rPr>
                <w:rFonts w:ascii="Times New Roman"/>
                <w:sz w:val="18"/>
              </w:rPr>
            </w:pPr>
          </w:p>
        </w:tc>
        <w:tc>
          <w:tcPr>
            <w:tcW w:w="1448" w:type="dxa"/>
            <w:tcBorders>
              <w:top w:val="single" w:sz="4" w:space="0" w:color="000000"/>
              <w:bottom w:val="single" w:sz="4" w:space="0" w:color="000000"/>
            </w:tcBorders>
          </w:tcPr>
          <w:p w14:paraId="591AE2A3" w14:textId="77777777" w:rsidR="00BD7B97" w:rsidRDefault="00E4410B">
            <w:pPr>
              <w:pStyle w:val="TableParagraph"/>
              <w:spacing w:before="11" w:line="235" w:lineRule="exact"/>
              <w:ind w:right="31"/>
              <w:rPr>
                <w:rFonts w:ascii="Calibri"/>
                <w:b/>
                <w:sz w:val="20"/>
              </w:rPr>
            </w:pPr>
            <w:r>
              <w:rPr>
                <w:rFonts w:ascii="Calibri"/>
                <w:b/>
                <w:spacing w:val="-2"/>
                <w:sz w:val="20"/>
              </w:rPr>
              <w:t>16,519</w:t>
            </w:r>
          </w:p>
        </w:tc>
        <w:tc>
          <w:tcPr>
            <w:tcW w:w="1649" w:type="dxa"/>
            <w:tcBorders>
              <w:top w:val="single" w:sz="4" w:space="0" w:color="000000"/>
              <w:bottom w:val="single" w:sz="4" w:space="0" w:color="000000"/>
            </w:tcBorders>
          </w:tcPr>
          <w:p w14:paraId="7775762E" w14:textId="77777777" w:rsidR="00BD7B97" w:rsidRDefault="00E4410B">
            <w:pPr>
              <w:pStyle w:val="TableParagraph"/>
              <w:spacing w:before="11" w:line="235" w:lineRule="exact"/>
              <w:ind w:right="239"/>
              <w:rPr>
                <w:rFonts w:ascii="Calibri"/>
                <w:b/>
                <w:sz w:val="20"/>
              </w:rPr>
            </w:pPr>
            <w:r>
              <w:rPr>
                <w:rFonts w:ascii="Calibri"/>
                <w:b/>
                <w:spacing w:val="-2"/>
                <w:sz w:val="20"/>
              </w:rPr>
              <w:t>3,000</w:t>
            </w:r>
          </w:p>
        </w:tc>
        <w:tc>
          <w:tcPr>
            <w:tcW w:w="1625" w:type="dxa"/>
            <w:tcBorders>
              <w:top w:val="single" w:sz="4" w:space="0" w:color="000000"/>
              <w:bottom w:val="single" w:sz="4" w:space="0" w:color="000000"/>
            </w:tcBorders>
          </w:tcPr>
          <w:p w14:paraId="7043C349" w14:textId="77777777" w:rsidR="00BD7B97" w:rsidRDefault="00E4410B">
            <w:pPr>
              <w:pStyle w:val="TableParagraph"/>
              <w:spacing w:before="11" w:line="235" w:lineRule="exact"/>
              <w:ind w:right="424"/>
              <w:rPr>
                <w:rFonts w:ascii="Calibri"/>
                <w:b/>
                <w:sz w:val="20"/>
              </w:rPr>
            </w:pPr>
            <w:r>
              <w:rPr>
                <w:rFonts w:ascii="Calibri"/>
                <w:b/>
                <w:w w:val="99"/>
                <w:sz w:val="20"/>
              </w:rPr>
              <w:t>-</w:t>
            </w:r>
          </w:p>
        </w:tc>
        <w:tc>
          <w:tcPr>
            <w:tcW w:w="1050" w:type="dxa"/>
            <w:tcBorders>
              <w:top w:val="single" w:sz="4" w:space="0" w:color="000000"/>
              <w:bottom w:val="single" w:sz="4" w:space="0" w:color="000000"/>
            </w:tcBorders>
          </w:tcPr>
          <w:p w14:paraId="72A7BC08" w14:textId="77777777" w:rsidR="00BD7B97" w:rsidRDefault="00E4410B">
            <w:pPr>
              <w:pStyle w:val="TableParagraph"/>
              <w:spacing w:before="11" w:line="235" w:lineRule="exact"/>
              <w:ind w:right="34"/>
              <w:rPr>
                <w:rFonts w:ascii="Calibri"/>
                <w:b/>
                <w:sz w:val="20"/>
              </w:rPr>
            </w:pPr>
            <w:r>
              <w:rPr>
                <w:rFonts w:ascii="Calibri"/>
                <w:b/>
                <w:w w:val="99"/>
                <w:sz w:val="20"/>
              </w:rPr>
              <w:t>-</w:t>
            </w:r>
          </w:p>
        </w:tc>
        <w:tc>
          <w:tcPr>
            <w:tcW w:w="1854" w:type="dxa"/>
            <w:tcBorders>
              <w:top w:val="single" w:sz="4" w:space="0" w:color="000000"/>
              <w:bottom w:val="single" w:sz="4" w:space="0" w:color="000000"/>
            </w:tcBorders>
          </w:tcPr>
          <w:p w14:paraId="27E56A21" w14:textId="77777777" w:rsidR="00BD7B97" w:rsidRDefault="00E4410B">
            <w:pPr>
              <w:pStyle w:val="TableParagraph"/>
              <w:spacing w:before="11" w:line="235" w:lineRule="exact"/>
              <w:ind w:right="448"/>
              <w:rPr>
                <w:rFonts w:ascii="Calibri"/>
                <w:b/>
                <w:sz w:val="20"/>
              </w:rPr>
            </w:pPr>
            <w:r>
              <w:rPr>
                <w:rFonts w:ascii="Calibri"/>
                <w:b/>
                <w:spacing w:val="-2"/>
                <w:sz w:val="20"/>
              </w:rPr>
              <w:t>4,896</w:t>
            </w:r>
          </w:p>
        </w:tc>
        <w:tc>
          <w:tcPr>
            <w:tcW w:w="1029" w:type="dxa"/>
            <w:tcBorders>
              <w:top w:val="single" w:sz="4" w:space="0" w:color="000000"/>
              <w:bottom w:val="single" w:sz="4" w:space="0" w:color="000000"/>
            </w:tcBorders>
          </w:tcPr>
          <w:p w14:paraId="27254B22" w14:textId="77777777" w:rsidR="00BD7B97" w:rsidRDefault="00E4410B">
            <w:pPr>
              <w:pStyle w:val="TableParagraph"/>
              <w:spacing w:before="11" w:line="235" w:lineRule="exact"/>
              <w:ind w:right="37"/>
              <w:rPr>
                <w:rFonts w:ascii="Calibri"/>
                <w:b/>
                <w:sz w:val="20"/>
              </w:rPr>
            </w:pPr>
            <w:r>
              <w:rPr>
                <w:rFonts w:ascii="Calibri"/>
                <w:b/>
                <w:spacing w:val="-2"/>
                <w:sz w:val="20"/>
              </w:rPr>
              <w:t>24,415</w:t>
            </w:r>
          </w:p>
        </w:tc>
      </w:tr>
      <w:tr w:rsidR="00BD7B97" w14:paraId="1E081F92" w14:textId="77777777">
        <w:trPr>
          <w:trHeight w:val="434"/>
        </w:trPr>
        <w:tc>
          <w:tcPr>
            <w:tcW w:w="3340" w:type="dxa"/>
          </w:tcPr>
          <w:p w14:paraId="4FD94843" w14:textId="77777777" w:rsidR="00BD7B97" w:rsidRDefault="00E4410B">
            <w:pPr>
              <w:pStyle w:val="TableParagraph"/>
              <w:spacing w:before="126"/>
              <w:ind w:left="50"/>
              <w:jc w:val="left"/>
              <w:rPr>
                <w:rFonts w:ascii="Calibri"/>
                <w:b/>
                <w:sz w:val="20"/>
              </w:rPr>
            </w:pPr>
            <w:r>
              <w:rPr>
                <w:rFonts w:ascii="Calibri"/>
                <w:b/>
                <w:spacing w:val="-2"/>
                <w:sz w:val="20"/>
              </w:rPr>
              <w:t>Financial</w:t>
            </w:r>
            <w:r>
              <w:rPr>
                <w:rFonts w:ascii="Calibri"/>
                <w:b/>
                <w:spacing w:val="5"/>
                <w:sz w:val="20"/>
              </w:rPr>
              <w:t xml:space="preserve"> </w:t>
            </w:r>
            <w:r>
              <w:rPr>
                <w:rFonts w:ascii="Calibri"/>
                <w:b/>
                <w:spacing w:val="-2"/>
                <w:sz w:val="20"/>
              </w:rPr>
              <w:t>Liabilities</w:t>
            </w:r>
          </w:p>
        </w:tc>
        <w:tc>
          <w:tcPr>
            <w:tcW w:w="1415" w:type="dxa"/>
          </w:tcPr>
          <w:p w14:paraId="5DB61971" w14:textId="77777777" w:rsidR="00BD7B97" w:rsidRDefault="00BD7B97">
            <w:pPr>
              <w:pStyle w:val="TableParagraph"/>
              <w:jc w:val="left"/>
              <w:rPr>
                <w:rFonts w:ascii="Times New Roman"/>
                <w:sz w:val="20"/>
              </w:rPr>
            </w:pPr>
          </w:p>
        </w:tc>
        <w:tc>
          <w:tcPr>
            <w:tcW w:w="916" w:type="dxa"/>
          </w:tcPr>
          <w:p w14:paraId="2DFADB7E" w14:textId="77777777" w:rsidR="00BD7B97" w:rsidRDefault="00BD7B97">
            <w:pPr>
              <w:pStyle w:val="TableParagraph"/>
              <w:jc w:val="left"/>
              <w:rPr>
                <w:rFonts w:ascii="Times New Roman"/>
                <w:sz w:val="20"/>
              </w:rPr>
            </w:pPr>
          </w:p>
        </w:tc>
        <w:tc>
          <w:tcPr>
            <w:tcW w:w="1448" w:type="dxa"/>
            <w:tcBorders>
              <w:top w:val="single" w:sz="4" w:space="0" w:color="000000"/>
            </w:tcBorders>
          </w:tcPr>
          <w:p w14:paraId="0BC349A4" w14:textId="77777777" w:rsidR="00BD7B97" w:rsidRDefault="00BD7B97">
            <w:pPr>
              <w:pStyle w:val="TableParagraph"/>
              <w:jc w:val="left"/>
              <w:rPr>
                <w:rFonts w:ascii="Times New Roman"/>
                <w:sz w:val="20"/>
              </w:rPr>
            </w:pPr>
          </w:p>
        </w:tc>
        <w:tc>
          <w:tcPr>
            <w:tcW w:w="1649" w:type="dxa"/>
            <w:tcBorders>
              <w:top w:val="single" w:sz="4" w:space="0" w:color="000000"/>
            </w:tcBorders>
          </w:tcPr>
          <w:p w14:paraId="5DECDC63" w14:textId="77777777" w:rsidR="00BD7B97" w:rsidRDefault="00BD7B97">
            <w:pPr>
              <w:pStyle w:val="TableParagraph"/>
              <w:jc w:val="left"/>
              <w:rPr>
                <w:rFonts w:ascii="Times New Roman"/>
                <w:sz w:val="20"/>
              </w:rPr>
            </w:pPr>
          </w:p>
        </w:tc>
        <w:tc>
          <w:tcPr>
            <w:tcW w:w="1625" w:type="dxa"/>
            <w:tcBorders>
              <w:top w:val="single" w:sz="4" w:space="0" w:color="000000"/>
            </w:tcBorders>
          </w:tcPr>
          <w:p w14:paraId="62CFAA90" w14:textId="77777777" w:rsidR="00BD7B97" w:rsidRDefault="00BD7B97">
            <w:pPr>
              <w:pStyle w:val="TableParagraph"/>
              <w:jc w:val="left"/>
              <w:rPr>
                <w:rFonts w:ascii="Times New Roman"/>
                <w:sz w:val="20"/>
              </w:rPr>
            </w:pPr>
          </w:p>
        </w:tc>
        <w:tc>
          <w:tcPr>
            <w:tcW w:w="1050" w:type="dxa"/>
            <w:tcBorders>
              <w:top w:val="single" w:sz="4" w:space="0" w:color="000000"/>
            </w:tcBorders>
          </w:tcPr>
          <w:p w14:paraId="53CF4608" w14:textId="77777777" w:rsidR="00BD7B97" w:rsidRDefault="00BD7B97">
            <w:pPr>
              <w:pStyle w:val="TableParagraph"/>
              <w:jc w:val="left"/>
              <w:rPr>
                <w:rFonts w:ascii="Times New Roman"/>
                <w:sz w:val="20"/>
              </w:rPr>
            </w:pPr>
          </w:p>
        </w:tc>
        <w:tc>
          <w:tcPr>
            <w:tcW w:w="1854" w:type="dxa"/>
            <w:tcBorders>
              <w:top w:val="single" w:sz="4" w:space="0" w:color="000000"/>
            </w:tcBorders>
          </w:tcPr>
          <w:p w14:paraId="51BE7413" w14:textId="77777777" w:rsidR="00BD7B97" w:rsidRDefault="00BD7B97">
            <w:pPr>
              <w:pStyle w:val="TableParagraph"/>
              <w:jc w:val="left"/>
              <w:rPr>
                <w:rFonts w:ascii="Times New Roman"/>
                <w:sz w:val="20"/>
              </w:rPr>
            </w:pPr>
          </w:p>
        </w:tc>
        <w:tc>
          <w:tcPr>
            <w:tcW w:w="1029" w:type="dxa"/>
            <w:tcBorders>
              <w:top w:val="single" w:sz="4" w:space="0" w:color="000000"/>
            </w:tcBorders>
          </w:tcPr>
          <w:p w14:paraId="1277EE92" w14:textId="77777777" w:rsidR="00BD7B97" w:rsidRDefault="00BD7B97">
            <w:pPr>
              <w:pStyle w:val="TableParagraph"/>
              <w:jc w:val="left"/>
              <w:rPr>
                <w:rFonts w:ascii="Times New Roman"/>
                <w:sz w:val="20"/>
              </w:rPr>
            </w:pPr>
          </w:p>
        </w:tc>
      </w:tr>
      <w:tr w:rsidR="00BD7B97" w14:paraId="71A799C6" w14:textId="77777777">
        <w:trPr>
          <w:trHeight w:val="306"/>
        </w:trPr>
        <w:tc>
          <w:tcPr>
            <w:tcW w:w="3340" w:type="dxa"/>
          </w:tcPr>
          <w:p w14:paraId="38AFF749" w14:textId="77777777" w:rsidR="00BD7B97" w:rsidRDefault="00E4410B">
            <w:pPr>
              <w:pStyle w:val="TableParagraph"/>
              <w:spacing w:before="27"/>
              <w:ind w:left="50"/>
              <w:jc w:val="left"/>
              <w:rPr>
                <w:rFonts w:ascii="Calibri"/>
                <w:sz w:val="20"/>
              </w:rPr>
            </w:pPr>
            <w:r>
              <w:rPr>
                <w:rFonts w:ascii="Calibri"/>
                <w:spacing w:val="-2"/>
                <w:sz w:val="20"/>
              </w:rPr>
              <w:t>Payables</w:t>
            </w:r>
          </w:p>
        </w:tc>
        <w:tc>
          <w:tcPr>
            <w:tcW w:w="1415" w:type="dxa"/>
          </w:tcPr>
          <w:p w14:paraId="51AE7DCA" w14:textId="77777777" w:rsidR="00BD7B97" w:rsidRDefault="00E4410B">
            <w:pPr>
              <w:pStyle w:val="TableParagraph"/>
              <w:spacing w:before="27"/>
              <w:ind w:right="338"/>
              <w:rPr>
                <w:rFonts w:ascii="Calibri"/>
                <w:sz w:val="20"/>
              </w:rPr>
            </w:pPr>
            <w:r>
              <w:rPr>
                <w:rFonts w:ascii="Calibri"/>
                <w:spacing w:val="-5"/>
                <w:sz w:val="20"/>
              </w:rPr>
              <w:t>18</w:t>
            </w:r>
          </w:p>
        </w:tc>
        <w:tc>
          <w:tcPr>
            <w:tcW w:w="916" w:type="dxa"/>
          </w:tcPr>
          <w:p w14:paraId="2E1C9928" w14:textId="77777777" w:rsidR="00BD7B97" w:rsidRDefault="00BD7B97">
            <w:pPr>
              <w:pStyle w:val="TableParagraph"/>
              <w:jc w:val="left"/>
              <w:rPr>
                <w:rFonts w:ascii="Times New Roman"/>
                <w:sz w:val="20"/>
              </w:rPr>
            </w:pPr>
          </w:p>
        </w:tc>
        <w:tc>
          <w:tcPr>
            <w:tcW w:w="1448" w:type="dxa"/>
          </w:tcPr>
          <w:p w14:paraId="1A2C6727" w14:textId="77777777" w:rsidR="00BD7B97" w:rsidRDefault="00E4410B">
            <w:pPr>
              <w:pStyle w:val="TableParagraph"/>
              <w:spacing w:before="27"/>
              <w:ind w:right="30"/>
              <w:rPr>
                <w:rFonts w:ascii="Calibri"/>
                <w:sz w:val="20"/>
              </w:rPr>
            </w:pPr>
            <w:r>
              <w:rPr>
                <w:rFonts w:ascii="Calibri"/>
                <w:w w:val="99"/>
                <w:sz w:val="20"/>
              </w:rPr>
              <w:t>-</w:t>
            </w:r>
          </w:p>
        </w:tc>
        <w:tc>
          <w:tcPr>
            <w:tcW w:w="1649" w:type="dxa"/>
          </w:tcPr>
          <w:p w14:paraId="347E11EB" w14:textId="77777777" w:rsidR="00BD7B97" w:rsidRDefault="00E4410B">
            <w:pPr>
              <w:pStyle w:val="TableParagraph"/>
              <w:spacing w:before="27"/>
              <w:ind w:right="239"/>
              <w:rPr>
                <w:rFonts w:ascii="Calibri"/>
                <w:sz w:val="20"/>
              </w:rPr>
            </w:pPr>
            <w:r>
              <w:rPr>
                <w:rFonts w:ascii="Calibri"/>
                <w:w w:val="99"/>
                <w:sz w:val="20"/>
              </w:rPr>
              <w:t>-</w:t>
            </w:r>
          </w:p>
        </w:tc>
        <w:tc>
          <w:tcPr>
            <w:tcW w:w="1625" w:type="dxa"/>
          </w:tcPr>
          <w:p w14:paraId="63823A89" w14:textId="77777777" w:rsidR="00BD7B97" w:rsidRDefault="00E4410B">
            <w:pPr>
              <w:pStyle w:val="TableParagraph"/>
              <w:spacing w:before="27"/>
              <w:ind w:right="424"/>
              <w:rPr>
                <w:rFonts w:ascii="Calibri"/>
                <w:sz w:val="20"/>
              </w:rPr>
            </w:pPr>
            <w:r>
              <w:rPr>
                <w:rFonts w:ascii="Calibri"/>
                <w:w w:val="99"/>
                <w:sz w:val="20"/>
              </w:rPr>
              <w:t>-</w:t>
            </w:r>
          </w:p>
        </w:tc>
        <w:tc>
          <w:tcPr>
            <w:tcW w:w="1050" w:type="dxa"/>
          </w:tcPr>
          <w:p w14:paraId="160C95A1" w14:textId="77777777" w:rsidR="00BD7B97" w:rsidRDefault="00E4410B">
            <w:pPr>
              <w:pStyle w:val="TableParagraph"/>
              <w:spacing w:before="27"/>
              <w:ind w:right="34"/>
              <w:rPr>
                <w:rFonts w:ascii="Calibri"/>
                <w:sz w:val="20"/>
              </w:rPr>
            </w:pPr>
            <w:r>
              <w:rPr>
                <w:rFonts w:ascii="Calibri"/>
                <w:w w:val="99"/>
                <w:sz w:val="20"/>
              </w:rPr>
              <w:t>-</w:t>
            </w:r>
          </w:p>
        </w:tc>
        <w:tc>
          <w:tcPr>
            <w:tcW w:w="1854" w:type="dxa"/>
          </w:tcPr>
          <w:p w14:paraId="7BD4FEA0" w14:textId="77777777" w:rsidR="00BD7B97" w:rsidRDefault="00E4410B">
            <w:pPr>
              <w:pStyle w:val="TableParagraph"/>
              <w:spacing w:before="27"/>
              <w:ind w:right="448"/>
              <w:rPr>
                <w:rFonts w:ascii="Calibri"/>
                <w:sz w:val="20"/>
              </w:rPr>
            </w:pPr>
            <w:r>
              <w:rPr>
                <w:rFonts w:ascii="Calibri"/>
                <w:spacing w:val="-2"/>
                <w:sz w:val="20"/>
              </w:rPr>
              <w:t>4,163</w:t>
            </w:r>
          </w:p>
        </w:tc>
        <w:tc>
          <w:tcPr>
            <w:tcW w:w="1029" w:type="dxa"/>
          </w:tcPr>
          <w:p w14:paraId="353948B8" w14:textId="77777777" w:rsidR="00BD7B97" w:rsidRDefault="00E4410B">
            <w:pPr>
              <w:pStyle w:val="TableParagraph"/>
              <w:spacing w:before="27"/>
              <w:ind w:right="37"/>
              <w:rPr>
                <w:rFonts w:ascii="Calibri"/>
                <w:sz w:val="20"/>
              </w:rPr>
            </w:pPr>
            <w:r>
              <w:rPr>
                <w:rFonts w:ascii="Calibri"/>
                <w:spacing w:val="-2"/>
                <w:sz w:val="20"/>
              </w:rPr>
              <w:t>4,163</w:t>
            </w:r>
          </w:p>
        </w:tc>
      </w:tr>
      <w:tr w:rsidR="00BD7B97" w14:paraId="7DF053EF" w14:textId="77777777">
        <w:trPr>
          <w:trHeight w:val="276"/>
        </w:trPr>
        <w:tc>
          <w:tcPr>
            <w:tcW w:w="3340" w:type="dxa"/>
          </w:tcPr>
          <w:p w14:paraId="45C34674" w14:textId="77777777" w:rsidR="00BD7B97" w:rsidRDefault="00E4410B">
            <w:pPr>
              <w:pStyle w:val="TableParagraph"/>
              <w:spacing w:line="242" w:lineRule="exact"/>
              <w:ind w:left="50"/>
              <w:jc w:val="left"/>
              <w:rPr>
                <w:rFonts w:ascii="Calibri"/>
                <w:sz w:val="20"/>
              </w:rPr>
            </w:pPr>
            <w:r>
              <w:rPr>
                <w:rFonts w:ascii="Calibri"/>
                <w:sz w:val="20"/>
              </w:rPr>
              <w:t>ACT</w:t>
            </w:r>
            <w:r>
              <w:rPr>
                <w:rFonts w:ascii="Calibri"/>
                <w:spacing w:val="-6"/>
                <w:sz w:val="20"/>
              </w:rPr>
              <w:t xml:space="preserve"> </w:t>
            </w:r>
            <w:r>
              <w:rPr>
                <w:rFonts w:ascii="Calibri"/>
                <w:sz w:val="20"/>
              </w:rPr>
              <w:t>Government</w:t>
            </w:r>
            <w:r>
              <w:rPr>
                <w:rFonts w:ascii="Calibri"/>
                <w:spacing w:val="-7"/>
                <w:sz w:val="20"/>
              </w:rPr>
              <w:t xml:space="preserve"> </w:t>
            </w:r>
            <w:r>
              <w:rPr>
                <w:rFonts w:ascii="Calibri"/>
                <w:spacing w:val="-2"/>
                <w:sz w:val="20"/>
              </w:rPr>
              <w:t>Borrowings</w:t>
            </w:r>
          </w:p>
        </w:tc>
        <w:tc>
          <w:tcPr>
            <w:tcW w:w="1415" w:type="dxa"/>
          </w:tcPr>
          <w:p w14:paraId="6F729DFD" w14:textId="77777777" w:rsidR="00BD7B97" w:rsidRDefault="00E4410B">
            <w:pPr>
              <w:pStyle w:val="TableParagraph"/>
              <w:spacing w:line="242" w:lineRule="exact"/>
              <w:ind w:right="338"/>
              <w:rPr>
                <w:rFonts w:ascii="Calibri"/>
                <w:sz w:val="20"/>
              </w:rPr>
            </w:pPr>
            <w:r>
              <w:rPr>
                <w:rFonts w:ascii="Calibri"/>
                <w:spacing w:val="-5"/>
                <w:sz w:val="20"/>
              </w:rPr>
              <w:t>21</w:t>
            </w:r>
          </w:p>
        </w:tc>
        <w:tc>
          <w:tcPr>
            <w:tcW w:w="916" w:type="dxa"/>
          </w:tcPr>
          <w:p w14:paraId="1B23E88D" w14:textId="77777777" w:rsidR="00BD7B97" w:rsidRDefault="00BD7B97">
            <w:pPr>
              <w:pStyle w:val="TableParagraph"/>
              <w:jc w:val="left"/>
              <w:rPr>
                <w:rFonts w:ascii="Times New Roman"/>
                <w:sz w:val="20"/>
              </w:rPr>
            </w:pPr>
          </w:p>
        </w:tc>
        <w:tc>
          <w:tcPr>
            <w:tcW w:w="1448" w:type="dxa"/>
          </w:tcPr>
          <w:p w14:paraId="4B9D2397" w14:textId="77777777" w:rsidR="00BD7B97" w:rsidRDefault="00E4410B">
            <w:pPr>
              <w:pStyle w:val="TableParagraph"/>
              <w:spacing w:line="242" w:lineRule="exact"/>
              <w:ind w:right="30"/>
              <w:rPr>
                <w:rFonts w:ascii="Calibri"/>
                <w:sz w:val="20"/>
              </w:rPr>
            </w:pPr>
            <w:r>
              <w:rPr>
                <w:rFonts w:ascii="Calibri"/>
                <w:w w:val="99"/>
                <w:sz w:val="20"/>
              </w:rPr>
              <w:t>-</w:t>
            </w:r>
          </w:p>
        </w:tc>
        <w:tc>
          <w:tcPr>
            <w:tcW w:w="1649" w:type="dxa"/>
          </w:tcPr>
          <w:p w14:paraId="666B44CD" w14:textId="77777777" w:rsidR="00BD7B97" w:rsidRDefault="00E4410B">
            <w:pPr>
              <w:pStyle w:val="TableParagraph"/>
              <w:spacing w:line="242" w:lineRule="exact"/>
              <w:ind w:right="239"/>
              <w:rPr>
                <w:rFonts w:ascii="Calibri"/>
                <w:sz w:val="20"/>
              </w:rPr>
            </w:pPr>
            <w:r>
              <w:rPr>
                <w:rFonts w:ascii="Calibri"/>
                <w:w w:val="99"/>
                <w:sz w:val="20"/>
              </w:rPr>
              <w:t>-</w:t>
            </w:r>
          </w:p>
        </w:tc>
        <w:tc>
          <w:tcPr>
            <w:tcW w:w="1625" w:type="dxa"/>
          </w:tcPr>
          <w:p w14:paraId="3C3B4A5C" w14:textId="77777777" w:rsidR="00BD7B97" w:rsidRDefault="00E4410B">
            <w:pPr>
              <w:pStyle w:val="TableParagraph"/>
              <w:spacing w:line="242" w:lineRule="exact"/>
              <w:ind w:right="424"/>
              <w:rPr>
                <w:rFonts w:ascii="Calibri"/>
                <w:sz w:val="20"/>
              </w:rPr>
            </w:pPr>
            <w:r>
              <w:rPr>
                <w:rFonts w:ascii="Calibri"/>
                <w:w w:val="99"/>
                <w:sz w:val="20"/>
              </w:rPr>
              <w:t>-</w:t>
            </w:r>
          </w:p>
        </w:tc>
        <w:tc>
          <w:tcPr>
            <w:tcW w:w="1050" w:type="dxa"/>
          </w:tcPr>
          <w:p w14:paraId="49A075C0" w14:textId="77777777" w:rsidR="00BD7B97" w:rsidRDefault="00E4410B">
            <w:pPr>
              <w:pStyle w:val="TableParagraph"/>
              <w:spacing w:line="242" w:lineRule="exact"/>
              <w:ind w:right="34"/>
              <w:rPr>
                <w:rFonts w:ascii="Calibri"/>
                <w:sz w:val="20"/>
              </w:rPr>
            </w:pPr>
            <w:r>
              <w:rPr>
                <w:rFonts w:ascii="Calibri"/>
                <w:w w:val="99"/>
                <w:sz w:val="20"/>
              </w:rPr>
              <w:t>-</w:t>
            </w:r>
          </w:p>
        </w:tc>
        <w:tc>
          <w:tcPr>
            <w:tcW w:w="1854" w:type="dxa"/>
          </w:tcPr>
          <w:p w14:paraId="2BD227C9" w14:textId="77777777" w:rsidR="00BD7B97" w:rsidRDefault="00E4410B">
            <w:pPr>
              <w:pStyle w:val="TableParagraph"/>
              <w:spacing w:line="242" w:lineRule="exact"/>
              <w:ind w:right="448"/>
              <w:rPr>
                <w:rFonts w:ascii="Calibri"/>
                <w:sz w:val="20"/>
              </w:rPr>
            </w:pPr>
            <w:r>
              <w:rPr>
                <w:rFonts w:ascii="Calibri"/>
                <w:spacing w:val="-5"/>
                <w:sz w:val="20"/>
              </w:rPr>
              <w:t>890</w:t>
            </w:r>
          </w:p>
        </w:tc>
        <w:tc>
          <w:tcPr>
            <w:tcW w:w="1029" w:type="dxa"/>
          </w:tcPr>
          <w:p w14:paraId="384D061D" w14:textId="77777777" w:rsidR="00BD7B97" w:rsidRDefault="00E4410B">
            <w:pPr>
              <w:pStyle w:val="TableParagraph"/>
              <w:spacing w:line="242" w:lineRule="exact"/>
              <w:ind w:right="37"/>
              <w:rPr>
                <w:rFonts w:ascii="Calibri"/>
                <w:sz w:val="20"/>
              </w:rPr>
            </w:pPr>
            <w:r>
              <w:rPr>
                <w:rFonts w:ascii="Calibri"/>
                <w:spacing w:val="-5"/>
                <w:sz w:val="20"/>
              </w:rPr>
              <w:t>890</w:t>
            </w:r>
          </w:p>
        </w:tc>
      </w:tr>
      <w:tr w:rsidR="00BD7B97" w14:paraId="1393BB81" w14:textId="77777777">
        <w:trPr>
          <w:trHeight w:val="317"/>
        </w:trPr>
        <w:tc>
          <w:tcPr>
            <w:tcW w:w="3340" w:type="dxa"/>
          </w:tcPr>
          <w:p w14:paraId="07D0EA05" w14:textId="77777777" w:rsidR="00BD7B97" w:rsidRDefault="00E4410B">
            <w:pPr>
              <w:pStyle w:val="TableParagraph"/>
              <w:spacing w:line="242" w:lineRule="exact"/>
              <w:ind w:left="50"/>
              <w:jc w:val="left"/>
              <w:rPr>
                <w:rFonts w:ascii="Calibri"/>
                <w:sz w:val="20"/>
              </w:rPr>
            </w:pPr>
            <w:r>
              <w:rPr>
                <w:rFonts w:ascii="Calibri"/>
                <w:sz w:val="20"/>
              </w:rPr>
              <w:t>Lease</w:t>
            </w:r>
            <w:r>
              <w:rPr>
                <w:rFonts w:ascii="Calibri"/>
                <w:spacing w:val="-8"/>
                <w:sz w:val="20"/>
              </w:rPr>
              <w:t xml:space="preserve"> </w:t>
            </w:r>
            <w:r>
              <w:rPr>
                <w:rFonts w:ascii="Calibri"/>
                <w:spacing w:val="-2"/>
                <w:sz w:val="20"/>
              </w:rPr>
              <w:t>Liability</w:t>
            </w:r>
          </w:p>
        </w:tc>
        <w:tc>
          <w:tcPr>
            <w:tcW w:w="1415" w:type="dxa"/>
          </w:tcPr>
          <w:p w14:paraId="74AE6E65" w14:textId="77777777" w:rsidR="00BD7B97" w:rsidRDefault="00E4410B">
            <w:pPr>
              <w:pStyle w:val="TableParagraph"/>
              <w:spacing w:line="242" w:lineRule="exact"/>
              <w:ind w:right="338"/>
              <w:rPr>
                <w:rFonts w:ascii="Calibri"/>
                <w:sz w:val="20"/>
              </w:rPr>
            </w:pPr>
            <w:r>
              <w:rPr>
                <w:rFonts w:ascii="Calibri"/>
                <w:spacing w:val="-5"/>
                <w:sz w:val="20"/>
              </w:rPr>
              <w:t>19</w:t>
            </w:r>
          </w:p>
        </w:tc>
        <w:tc>
          <w:tcPr>
            <w:tcW w:w="916" w:type="dxa"/>
          </w:tcPr>
          <w:p w14:paraId="62CE1BD0" w14:textId="77777777" w:rsidR="00BD7B97" w:rsidRDefault="00BD7B97">
            <w:pPr>
              <w:pStyle w:val="TableParagraph"/>
              <w:jc w:val="left"/>
              <w:rPr>
                <w:rFonts w:ascii="Times New Roman"/>
                <w:sz w:val="20"/>
              </w:rPr>
            </w:pPr>
          </w:p>
        </w:tc>
        <w:tc>
          <w:tcPr>
            <w:tcW w:w="1448" w:type="dxa"/>
            <w:tcBorders>
              <w:bottom w:val="single" w:sz="4" w:space="0" w:color="000000"/>
            </w:tcBorders>
          </w:tcPr>
          <w:p w14:paraId="180DF5F9" w14:textId="77777777" w:rsidR="00BD7B97" w:rsidRDefault="00E4410B">
            <w:pPr>
              <w:pStyle w:val="TableParagraph"/>
              <w:spacing w:line="242" w:lineRule="exact"/>
              <w:ind w:right="30"/>
              <w:rPr>
                <w:rFonts w:ascii="Calibri"/>
                <w:sz w:val="20"/>
              </w:rPr>
            </w:pPr>
            <w:r>
              <w:rPr>
                <w:rFonts w:ascii="Calibri"/>
                <w:w w:val="99"/>
                <w:sz w:val="20"/>
              </w:rPr>
              <w:t>-</w:t>
            </w:r>
          </w:p>
        </w:tc>
        <w:tc>
          <w:tcPr>
            <w:tcW w:w="1649" w:type="dxa"/>
            <w:tcBorders>
              <w:bottom w:val="single" w:sz="4" w:space="0" w:color="000000"/>
            </w:tcBorders>
          </w:tcPr>
          <w:p w14:paraId="6AA20B26" w14:textId="77777777" w:rsidR="00BD7B97" w:rsidRDefault="00E4410B">
            <w:pPr>
              <w:pStyle w:val="TableParagraph"/>
              <w:spacing w:line="242" w:lineRule="exact"/>
              <w:ind w:right="239"/>
              <w:rPr>
                <w:rFonts w:ascii="Calibri"/>
                <w:sz w:val="20"/>
              </w:rPr>
            </w:pPr>
            <w:r>
              <w:rPr>
                <w:rFonts w:ascii="Calibri"/>
                <w:w w:val="99"/>
                <w:sz w:val="20"/>
              </w:rPr>
              <w:t>-</w:t>
            </w:r>
          </w:p>
        </w:tc>
        <w:tc>
          <w:tcPr>
            <w:tcW w:w="1625" w:type="dxa"/>
            <w:tcBorders>
              <w:bottom w:val="single" w:sz="4" w:space="0" w:color="000000"/>
            </w:tcBorders>
          </w:tcPr>
          <w:p w14:paraId="6592ABC3" w14:textId="77777777" w:rsidR="00BD7B97" w:rsidRDefault="00E4410B">
            <w:pPr>
              <w:pStyle w:val="TableParagraph"/>
              <w:spacing w:line="242" w:lineRule="exact"/>
              <w:ind w:right="424"/>
              <w:rPr>
                <w:rFonts w:ascii="Calibri"/>
                <w:sz w:val="20"/>
              </w:rPr>
            </w:pPr>
            <w:r>
              <w:rPr>
                <w:rFonts w:ascii="Calibri"/>
                <w:w w:val="99"/>
                <w:sz w:val="20"/>
              </w:rPr>
              <w:t>-</w:t>
            </w:r>
          </w:p>
        </w:tc>
        <w:tc>
          <w:tcPr>
            <w:tcW w:w="1050" w:type="dxa"/>
            <w:tcBorders>
              <w:bottom w:val="single" w:sz="4" w:space="0" w:color="000000"/>
            </w:tcBorders>
          </w:tcPr>
          <w:p w14:paraId="46D43473" w14:textId="77777777" w:rsidR="00BD7B97" w:rsidRDefault="00E4410B">
            <w:pPr>
              <w:pStyle w:val="TableParagraph"/>
              <w:spacing w:line="242" w:lineRule="exact"/>
              <w:ind w:right="34"/>
              <w:rPr>
                <w:rFonts w:ascii="Calibri"/>
                <w:sz w:val="20"/>
              </w:rPr>
            </w:pPr>
            <w:r>
              <w:rPr>
                <w:rFonts w:ascii="Calibri"/>
                <w:w w:val="99"/>
                <w:sz w:val="20"/>
              </w:rPr>
              <w:t>-</w:t>
            </w:r>
          </w:p>
        </w:tc>
        <w:tc>
          <w:tcPr>
            <w:tcW w:w="1854" w:type="dxa"/>
            <w:tcBorders>
              <w:bottom w:val="single" w:sz="4" w:space="0" w:color="000000"/>
            </w:tcBorders>
          </w:tcPr>
          <w:p w14:paraId="55ED0D19" w14:textId="77777777" w:rsidR="00BD7B97" w:rsidRDefault="00E4410B">
            <w:pPr>
              <w:pStyle w:val="TableParagraph"/>
              <w:spacing w:line="242" w:lineRule="exact"/>
              <w:ind w:right="448"/>
              <w:rPr>
                <w:rFonts w:ascii="Calibri"/>
                <w:sz w:val="20"/>
              </w:rPr>
            </w:pPr>
            <w:r>
              <w:rPr>
                <w:rFonts w:ascii="Calibri"/>
                <w:spacing w:val="-2"/>
                <w:sz w:val="20"/>
              </w:rPr>
              <w:t>3,633</w:t>
            </w:r>
          </w:p>
        </w:tc>
        <w:tc>
          <w:tcPr>
            <w:tcW w:w="1029" w:type="dxa"/>
            <w:tcBorders>
              <w:bottom w:val="single" w:sz="4" w:space="0" w:color="000000"/>
            </w:tcBorders>
          </w:tcPr>
          <w:p w14:paraId="021C5273" w14:textId="77777777" w:rsidR="00BD7B97" w:rsidRDefault="00E4410B">
            <w:pPr>
              <w:pStyle w:val="TableParagraph"/>
              <w:spacing w:line="242" w:lineRule="exact"/>
              <w:ind w:right="37"/>
              <w:rPr>
                <w:rFonts w:ascii="Calibri"/>
                <w:sz w:val="20"/>
              </w:rPr>
            </w:pPr>
            <w:r>
              <w:rPr>
                <w:rFonts w:ascii="Calibri"/>
                <w:spacing w:val="-2"/>
                <w:sz w:val="20"/>
              </w:rPr>
              <w:t>3,633</w:t>
            </w:r>
          </w:p>
        </w:tc>
      </w:tr>
      <w:tr w:rsidR="00BD7B97" w14:paraId="68B7D2FB" w14:textId="77777777">
        <w:trPr>
          <w:trHeight w:val="266"/>
        </w:trPr>
        <w:tc>
          <w:tcPr>
            <w:tcW w:w="3340" w:type="dxa"/>
          </w:tcPr>
          <w:p w14:paraId="258D0069" w14:textId="77777777" w:rsidR="00BD7B97" w:rsidRDefault="00E4410B">
            <w:pPr>
              <w:pStyle w:val="TableParagraph"/>
              <w:spacing w:before="11" w:line="235" w:lineRule="exact"/>
              <w:ind w:left="50"/>
              <w:jc w:val="left"/>
              <w:rPr>
                <w:rFonts w:ascii="Calibri"/>
                <w:b/>
                <w:sz w:val="20"/>
              </w:rPr>
            </w:pPr>
            <w:r>
              <w:rPr>
                <w:rFonts w:ascii="Calibri"/>
                <w:b/>
                <w:sz w:val="20"/>
              </w:rPr>
              <w:t>Total</w:t>
            </w:r>
            <w:r>
              <w:rPr>
                <w:rFonts w:ascii="Calibri"/>
                <w:b/>
                <w:spacing w:val="-8"/>
                <w:sz w:val="20"/>
              </w:rPr>
              <w:t xml:space="preserve"> </w:t>
            </w:r>
            <w:r>
              <w:rPr>
                <w:rFonts w:ascii="Calibri"/>
                <w:b/>
                <w:sz w:val="20"/>
              </w:rPr>
              <w:t>Financial</w:t>
            </w:r>
            <w:r>
              <w:rPr>
                <w:rFonts w:ascii="Calibri"/>
                <w:b/>
                <w:spacing w:val="-9"/>
                <w:sz w:val="20"/>
              </w:rPr>
              <w:t xml:space="preserve"> </w:t>
            </w:r>
            <w:r>
              <w:rPr>
                <w:rFonts w:ascii="Calibri"/>
                <w:b/>
                <w:spacing w:val="-2"/>
                <w:sz w:val="20"/>
              </w:rPr>
              <w:t>Liabilities</w:t>
            </w:r>
          </w:p>
        </w:tc>
        <w:tc>
          <w:tcPr>
            <w:tcW w:w="1415" w:type="dxa"/>
          </w:tcPr>
          <w:p w14:paraId="2D557DA2" w14:textId="77777777" w:rsidR="00BD7B97" w:rsidRDefault="00BD7B97">
            <w:pPr>
              <w:pStyle w:val="TableParagraph"/>
              <w:jc w:val="left"/>
              <w:rPr>
                <w:rFonts w:ascii="Times New Roman"/>
                <w:sz w:val="18"/>
              </w:rPr>
            </w:pPr>
          </w:p>
        </w:tc>
        <w:tc>
          <w:tcPr>
            <w:tcW w:w="916" w:type="dxa"/>
          </w:tcPr>
          <w:p w14:paraId="43C18040" w14:textId="77777777" w:rsidR="00BD7B97" w:rsidRDefault="00BD7B97">
            <w:pPr>
              <w:pStyle w:val="TableParagraph"/>
              <w:jc w:val="left"/>
              <w:rPr>
                <w:rFonts w:ascii="Times New Roman"/>
                <w:sz w:val="18"/>
              </w:rPr>
            </w:pPr>
          </w:p>
        </w:tc>
        <w:tc>
          <w:tcPr>
            <w:tcW w:w="1448" w:type="dxa"/>
            <w:tcBorders>
              <w:top w:val="single" w:sz="4" w:space="0" w:color="000000"/>
              <w:bottom w:val="single" w:sz="4" w:space="0" w:color="000000"/>
            </w:tcBorders>
          </w:tcPr>
          <w:p w14:paraId="7161ED44" w14:textId="77777777" w:rsidR="00BD7B97" w:rsidRDefault="00E4410B">
            <w:pPr>
              <w:pStyle w:val="TableParagraph"/>
              <w:spacing w:before="11" w:line="235" w:lineRule="exact"/>
              <w:ind w:right="30"/>
              <w:rPr>
                <w:rFonts w:ascii="Calibri"/>
                <w:b/>
                <w:sz w:val="20"/>
              </w:rPr>
            </w:pPr>
            <w:r>
              <w:rPr>
                <w:rFonts w:ascii="Calibri"/>
                <w:b/>
                <w:w w:val="99"/>
                <w:sz w:val="20"/>
              </w:rPr>
              <w:t>-</w:t>
            </w:r>
          </w:p>
        </w:tc>
        <w:tc>
          <w:tcPr>
            <w:tcW w:w="1649" w:type="dxa"/>
            <w:tcBorders>
              <w:top w:val="single" w:sz="4" w:space="0" w:color="000000"/>
              <w:bottom w:val="single" w:sz="4" w:space="0" w:color="000000"/>
            </w:tcBorders>
          </w:tcPr>
          <w:p w14:paraId="54D8379F" w14:textId="77777777" w:rsidR="00BD7B97" w:rsidRDefault="00E4410B">
            <w:pPr>
              <w:pStyle w:val="TableParagraph"/>
              <w:spacing w:before="11" w:line="235" w:lineRule="exact"/>
              <w:ind w:right="239"/>
              <w:rPr>
                <w:rFonts w:ascii="Calibri"/>
                <w:b/>
                <w:sz w:val="20"/>
              </w:rPr>
            </w:pPr>
            <w:r>
              <w:rPr>
                <w:rFonts w:ascii="Calibri"/>
                <w:b/>
                <w:w w:val="99"/>
                <w:sz w:val="20"/>
              </w:rPr>
              <w:t>-</w:t>
            </w:r>
          </w:p>
        </w:tc>
        <w:tc>
          <w:tcPr>
            <w:tcW w:w="1625" w:type="dxa"/>
            <w:tcBorders>
              <w:top w:val="single" w:sz="4" w:space="0" w:color="000000"/>
              <w:bottom w:val="single" w:sz="4" w:space="0" w:color="000000"/>
            </w:tcBorders>
          </w:tcPr>
          <w:p w14:paraId="05DABA96" w14:textId="77777777" w:rsidR="00BD7B97" w:rsidRDefault="00E4410B">
            <w:pPr>
              <w:pStyle w:val="TableParagraph"/>
              <w:spacing w:before="11" w:line="235" w:lineRule="exact"/>
              <w:ind w:right="424"/>
              <w:rPr>
                <w:rFonts w:ascii="Calibri"/>
                <w:b/>
                <w:sz w:val="20"/>
              </w:rPr>
            </w:pPr>
            <w:r>
              <w:rPr>
                <w:rFonts w:ascii="Calibri"/>
                <w:b/>
                <w:w w:val="99"/>
                <w:sz w:val="20"/>
              </w:rPr>
              <w:t>-</w:t>
            </w:r>
          </w:p>
        </w:tc>
        <w:tc>
          <w:tcPr>
            <w:tcW w:w="1050" w:type="dxa"/>
            <w:tcBorders>
              <w:top w:val="single" w:sz="4" w:space="0" w:color="000000"/>
              <w:bottom w:val="single" w:sz="4" w:space="0" w:color="000000"/>
            </w:tcBorders>
          </w:tcPr>
          <w:p w14:paraId="3334CE94" w14:textId="77777777" w:rsidR="00BD7B97" w:rsidRDefault="00E4410B">
            <w:pPr>
              <w:pStyle w:val="TableParagraph"/>
              <w:spacing w:before="11" w:line="235" w:lineRule="exact"/>
              <w:ind w:right="34"/>
              <w:rPr>
                <w:rFonts w:ascii="Calibri"/>
                <w:b/>
                <w:sz w:val="20"/>
              </w:rPr>
            </w:pPr>
            <w:r>
              <w:rPr>
                <w:rFonts w:ascii="Calibri"/>
                <w:b/>
                <w:w w:val="99"/>
                <w:sz w:val="20"/>
              </w:rPr>
              <w:t>-</w:t>
            </w:r>
          </w:p>
        </w:tc>
        <w:tc>
          <w:tcPr>
            <w:tcW w:w="1854" w:type="dxa"/>
            <w:tcBorders>
              <w:top w:val="single" w:sz="4" w:space="0" w:color="000000"/>
              <w:bottom w:val="single" w:sz="4" w:space="0" w:color="000000"/>
            </w:tcBorders>
          </w:tcPr>
          <w:p w14:paraId="0BE5E58D" w14:textId="77777777" w:rsidR="00BD7B97" w:rsidRDefault="00E4410B">
            <w:pPr>
              <w:pStyle w:val="TableParagraph"/>
              <w:spacing w:before="11" w:line="235" w:lineRule="exact"/>
              <w:ind w:right="448"/>
              <w:rPr>
                <w:rFonts w:ascii="Calibri"/>
                <w:b/>
                <w:sz w:val="20"/>
              </w:rPr>
            </w:pPr>
            <w:r>
              <w:rPr>
                <w:rFonts w:ascii="Calibri"/>
                <w:b/>
                <w:spacing w:val="-2"/>
                <w:sz w:val="20"/>
              </w:rPr>
              <w:t>8,686</w:t>
            </w:r>
          </w:p>
        </w:tc>
        <w:tc>
          <w:tcPr>
            <w:tcW w:w="1029" w:type="dxa"/>
            <w:tcBorders>
              <w:top w:val="single" w:sz="4" w:space="0" w:color="000000"/>
              <w:bottom w:val="single" w:sz="4" w:space="0" w:color="000000"/>
            </w:tcBorders>
          </w:tcPr>
          <w:p w14:paraId="0DA40746" w14:textId="77777777" w:rsidR="00BD7B97" w:rsidRDefault="00E4410B">
            <w:pPr>
              <w:pStyle w:val="TableParagraph"/>
              <w:spacing w:before="11" w:line="235" w:lineRule="exact"/>
              <w:ind w:right="37"/>
              <w:rPr>
                <w:rFonts w:ascii="Calibri"/>
                <w:b/>
                <w:sz w:val="20"/>
              </w:rPr>
            </w:pPr>
            <w:r>
              <w:rPr>
                <w:rFonts w:ascii="Calibri"/>
                <w:b/>
                <w:spacing w:val="-2"/>
                <w:sz w:val="20"/>
              </w:rPr>
              <w:t>8,686</w:t>
            </w:r>
          </w:p>
        </w:tc>
      </w:tr>
      <w:tr w:rsidR="00BD7B97" w14:paraId="15F357CF" w14:textId="77777777">
        <w:trPr>
          <w:trHeight w:val="265"/>
        </w:trPr>
        <w:tc>
          <w:tcPr>
            <w:tcW w:w="3340" w:type="dxa"/>
          </w:tcPr>
          <w:p w14:paraId="6F25DD1E" w14:textId="77777777" w:rsidR="00BD7B97" w:rsidRDefault="00BD7B97">
            <w:pPr>
              <w:pStyle w:val="TableParagraph"/>
              <w:jc w:val="left"/>
              <w:rPr>
                <w:rFonts w:ascii="Times New Roman"/>
                <w:sz w:val="18"/>
              </w:rPr>
            </w:pPr>
          </w:p>
        </w:tc>
        <w:tc>
          <w:tcPr>
            <w:tcW w:w="1415" w:type="dxa"/>
          </w:tcPr>
          <w:p w14:paraId="1AA0C45B" w14:textId="77777777" w:rsidR="00BD7B97" w:rsidRDefault="00BD7B97">
            <w:pPr>
              <w:pStyle w:val="TableParagraph"/>
              <w:jc w:val="left"/>
              <w:rPr>
                <w:rFonts w:ascii="Times New Roman"/>
                <w:sz w:val="18"/>
              </w:rPr>
            </w:pPr>
          </w:p>
        </w:tc>
        <w:tc>
          <w:tcPr>
            <w:tcW w:w="916" w:type="dxa"/>
          </w:tcPr>
          <w:p w14:paraId="2499A5A9" w14:textId="77777777" w:rsidR="00BD7B97" w:rsidRDefault="00BD7B97">
            <w:pPr>
              <w:pStyle w:val="TableParagraph"/>
              <w:jc w:val="left"/>
              <w:rPr>
                <w:rFonts w:ascii="Times New Roman"/>
                <w:sz w:val="18"/>
              </w:rPr>
            </w:pPr>
          </w:p>
        </w:tc>
        <w:tc>
          <w:tcPr>
            <w:tcW w:w="1448" w:type="dxa"/>
            <w:tcBorders>
              <w:top w:val="single" w:sz="4" w:space="0" w:color="000000"/>
              <w:bottom w:val="single" w:sz="4" w:space="0" w:color="000000"/>
            </w:tcBorders>
          </w:tcPr>
          <w:p w14:paraId="35750CA0" w14:textId="77777777" w:rsidR="00BD7B97" w:rsidRDefault="00BD7B97">
            <w:pPr>
              <w:pStyle w:val="TableParagraph"/>
              <w:jc w:val="left"/>
              <w:rPr>
                <w:rFonts w:ascii="Times New Roman"/>
                <w:sz w:val="18"/>
              </w:rPr>
            </w:pPr>
          </w:p>
        </w:tc>
        <w:tc>
          <w:tcPr>
            <w:tcW w:w="1649" w:type="dxa"/>
            <w:tcBorders>
              <w:top w:val="single" w:sz="4" w:space="0" w:color="000000"/>
              <w:bottom w:val="single" w:sz="4" w:space="0" w:color="000000"/>
            </w:tcBorders>
          </w:tcPr>
          <w:p w14:paraId="667233DC" w14:textId="77777777" w:rsidR="00BD7B97" w:rsidRDefault="00BD7B97">
            <w:pPr>
              <w:pStyle w:val="TableParagraph"/>
              <w:jc w:val="left"/>
              <w:rPr>
                <w:rFonts w:ascii="Times New Roman"/>
                <w:sz w:val="18"/>
              </w:rPr>
            </w:pPr>
          </w:p>
        </w:tc>
        <w:tc>
          <w:tcPr>
            <w:tcW w:w="1625" w:type="dxa"/>
            <w:tcBorders>
              <w:top w:val="single" w:sz="4" w:space="0" w:color="000000"/>
              <w:bottom w:val="single" w:sz="4" w:space="0" w:color="000000"/>
            </w:tcBorders>
          </w:tcPr>
          <w:p w14:paraId="463C61AD" w14:textId="77777777" w:rsidR="00BD7B97" w:rsidRDefault="00BD7B97">
            <w:pPr>
              <w:pStyle w:val="TableParagraph"/>
              <w:jc w:val="left"/>
              <w:rPr>
                <w:rFonts w:ascii="Times New Roman"/>
                <w:sz w:val="18"/>
              </w:rPr>
            </w:pPr>
          </w:p>
        </w:tc>
        <w:tc>
          <w:tcPr>
            <w:tcW w:w="1050" w:type="dxa"/>
            <w:tcBorders>
              <w:top w:val="single" w:sz="4" w:space="0" w:color="000000"/>
              <w:bottom w:val="single" w:sz="4" w:space="0" w:color="000000"/>
            </w:tcBorders>
          </w:tcPr>
          <w:p w14:paraId="157C1320" w14:textId="77777777" w:rsidR="00BD7B97" w:rsidRDefault="00BD7B97">
            <w:pPr>
              <w:pStyle w:val="TableParagraph"/>
              <w:jc w:val="left"/>
              <w:rPr>
                <w:rFonts w:ascii="Times New Roman"/>
                <w:sz w:val="18"/>
              </w:rPr>
            </w:pPr>
          </w:p>
        </w:tc>
        <w:tc>
          <w:tcPr>
            <w:tcW w:w="1854" w:type="dxa"/>
            <w:tcBorders>
              <w:top w:val="single" w:sz="4" w:space="0" w:color="000000"/>
              <w:bottom w:val="single" w:sz="4" w:space="0" w:color="000000"/>
            </w:tcBorders>
          </w:tcPr>
          <w:p w14:paraId="53F66DF8" w14:textId="77777777" w:rsidR="00BD7B97" w:rsidRDefault="00BD7B97">
            <w:pPr>
              <w:pStyle w:val="TableParagraph"/>
              <w:jc w:val="left"/>
              <w:rPr>
                <w:rFonts w:ascii="Times New Roman"/>
                <w:sz w:val="18"/>
              </w:rPr>
            </w:pPr>
          </w:p>
        </w:tc>
        <w:tc>
          <w:tcPr>
            <w:tcW w:w="1029" w:type="dxa"/>
            <w:tcBorders>
              <w:top w:val="single" w:sz="4" w:space="0" w:color="000000"/>
              <w:bottom w:val="single" w:sz="4" w:space="0" w:color="000000"/>
            </w:tcBorders>
          </w:tcPr>
          <w:p w14:paraId="2FE5978A" w14:textId="77777777" w:rsidR="00BD7B97" w:rsidRDefault="00BD7B97">
            <w:pPr>
              <w:pStyle w:val="TableParagraph"/>
              <w:jc w:val="left"/>
              <w:rPr>
                <w:rFonts w:ascii="Times New Roman"/>
                <w:sz w:val="18"/>
              </w:rPr>
            </w:pPr>
          </w:p>
        </w:tc>
      </w:tr>
      <w:tr w:rsidR="00BD7B97" w14:paraId="56642FDE" w14:textId="77777777">
        <w:trPr>
          <w:trHeight w:val="279"/>
        </w:trPr>
        <w:tc>
          <w:tcPr>
            <w:tcW w:w="3340" w:type="dxa"/>
          </w:tcPr>
          <w:p w14:paraId="337C6F66" w14:textId="77777777" w:rsidR="00BD7B97" w:rsidRDefault="00E4410B">
            <w:pPr>
              <w:pStyle w:val="TableParagraph"/>
              <w:spacing w:before="18" w:line="242" w:lineRule="exact"/>
              <w:ind w:left="50"/>
              <w:jc w:val="left"/>
              <w:rPr>
                <w:rFonts w:ascii="Calibri"/>
                <w:b/>
                <w:sz w:val="20"/>
              </w:rPr>
            </w:pPr>
            <w:r>
              <w:rPr>
                <w:rFonts w:ascii="Calibri"/>
                <w:b/>
                <w:sz w:val="20"/>
              </w:rPr>
              <w:t>Net</w:t>
            </w:r>
            <w:r>
              <w:rPr>
                <w:rFonts w:ascii="Calibri"/>
                <w:b/>
                <w:spacing w:val="-7"/>
                <w:sz w:val="20"/>
              </w:rPr>
              <w:t xml:space="preserve"> </w:t>
            </w:r>
            <w:r>
              <w:rPr>
                <w:rFonts w:ascii="Calibri"/>
                <w:b/>
                <w:sz w:val="20"/>
              </w:rPr>
              <w:t>Financial</w:t>
            </w:r>
            <w:r>
              <w:rPr>
                <w:rFonts w:ascii="Calibri"/>
                <w:b/>
                <w:spacing w:val="-9"/>
                <w:sz w:val="20"/>
              </w:rPr>
              <w:t xml:space="preserve"> </w:t>
            </w:r>
            <w:r>
              <w:rPr>
                <w:rFonts w:ascii="Calibri"/>
                <w:b/>
                <w:spacing w:val="-2"/>
                <w:sz w:val="20"/>
              </w:rPr>
              <w:t>Assets/Liabilities</w:t>
            </w:r>
          </w:p>
        </w:tc>
        <w:tc>
          <w:tcPr>
            <w:tcW w:w="1415" w:type="dxa"/>
          </w:tcPr>
          <w:p w14:paraId="47CA75AB" w14:textId="77777777" w:rsidR="00BD7B97" w:rsidRDefault="00BD7B97">
            <w:pPr>
              <w:pStyle w:val="TableParagraph"/>
              <w:jc w:val="left"/>
              <w:rPr>
                <w:rFonts w:ascii="Times New Roman"/>
                <w:sz w:val="20"/>
              </w:rPr>
            </w:pPr>
          </w:p>
        </w:tc>
        <w:tc>
          <w:tcPr>
            <w:tcW w:w="916" w:type="dxa"/>
          </w:tcPr>
          <w:p w14:paraId="3D110440" w14:textId="77777777" w:rsidR="00BD7B97" w:rsidRDefault="00BD7B97">
            <w:pPr>
              <w:pStyle w:val="TableParagraph"/>
              <w:jc w:val="left"/>
              <w:rPr>
                <w:rFonts w:ascii="Times New Roman"/>
                <w:sz w:val="20"/>
              </w:rPr>
            </w:pPr>
          </w:p>
        </w:tc>
        <w:tc>
          <w:tcPr>
            <w:tcW w:w="1448" w:type="dxa"/>
            <w:tcBorders>
              <w:top w:val="single" w:sz="4" w:space="0" w:color="000000"/>
              <w:bottom w:val="double" w:sz="6" w:space="0" w:color="000000"/>
            </w:tcBorders>
          </w:tcPr>
          <w:p w14:paraId="50DCF100" w14:textId="77777777" w:rsidR="00BD7B97" w:rsidRDefault="00E4410B">
            <w:pPr>
              <w:pStyle w:val="TableParagraph"/>
              <w:spacing w:before="18" w:line="242" w:lineRule="exact"/>
              <w:ind w:right="31"/>
              <w:rPr>
                <w:rFonts w:ascii="Calibri"/>
                <w:b/>
                <w:sz w:val="20"/>
              </w:rPr>
            </w:pPr>
            <w:r>
              <w:rPr>
                <w:rFonts w:ascii="Calibri"/>
                <w:b/>
                <w:spacing w:val="-2"/>
                <w:sz w:val="20"/>
              </w:rPr>
              <w:t>16,519</w:t>
            </w:r>
          </w:p>
        </w:tc>
        <w:tc>
          <w:tcPr>
            <w:tcW w:w="1649" w:type="dxa"/>
            <w:tcBorders>
              <w:top w:val="single" w:sz="4" w:space="0" w:color="000000"/>
              <w:bottom w:val="double" w:sz="6" w:space="0" w:color="000000"/>
            </w:tcBorders>
          </w:tcPr>
          <w:p w14:paraId="47168077" w14:textId="77777777" w:rsidR="00BD7B97" w:rsidRDefault="00E4410B">
            <w:pPr>
              <w:pStyle w:val="TableParagraph"/>
              <w:spacing w:before="18" w:line="242" w:lineRule="exact"/>
              <w:ind w:right="239"/>
              <w:rPr>
                <w:rFonts w:ascii="Calibri"/>
                <w:b/>
                <w:sz w:val="20"/>
              </w:rPr>
            </w:pPr>
            <w:r>
              <w:rPr>
                <w:rFonts w:ascii="Calibri"/>
                <w:b/>
                <w:spacing w:val="-2"/>
                <w:sz w:val="20"/>
              </w:rPr>
              <w:t>3,000</w:t>
            </w:r>
          </w:p>
        </w:tc>
        <w:tc>
          <w:tcPr>
            <w:tcW w:w="1625" w:type="dxa"/>
            <w:tcBorders>
              <w:top w:val="single" w:sz="4" w:space="0" w:color="000000"/>
              <w:bottom w:val="double" w:sz="6" w:space="0" w:color="000000"/>
            </w:tcBorders>
          </w:tcPr>
          <w:p w14:paraId="454B2B8C" w14:textId="77777777" w:rsidR="00BD7B97" w:rsidRDefault="00E4410B">
            <w:pPr>
              <w:pStyle w:val="TableParagraph"/>
              <w:spacing w:before="18" w:line="242" w:lineRule="exact"/>
              <w:ind w:right="424"/>
              <w:rPr>
                <w:rFonts w:ascii="Calibri"/>
                <w:b/>
                <w:sz w:val="20"/>
              </w:rPr>
            </w:pPr>
            <w:r>
              <w:rPr>
                <w:rFonts w:ascii="Calibri"/>
                <w:b/>
                <w:w w:val="99"/>
                <w:sz w:val="20"/>
              </w:rPr>
              <w:t>-</w:t>
            </w:r>
          </w:p>
        </w:tc>
        <w:tc>
          <w:tcPr>
            <w:tcW w:w="1050" w:type="dxa"/>
            <w:tcBorders>
              <w:top w:val="single" w:sz="4" w:space="0" w:color="000000"/>
              <w:bottom w:val="double" w:sz="6" w:space="0" w:color="000000"/>
            </w:tcBorders>
          </w:tcPr>
          <w:p w14:paraId="6FD27D49" w14:textId="77777777" w:rsidR="00BD7B97" w:rsidRDefault="00E4410B">
            <w:pPr>
              <w:pStyle w:val="TableParagraph"/>
              <w:spacing w:before="18" w:line="242" w:lineRule="exact"/>
              <w:ind w:right="34"/>
              <w:rPr>
                <w:rFonts w:ascii="Calibri"/>
                <w:b/>
                <w:sz w:val="20"/>
              </w:rPr>
            </w:pPr>
            <w:r>
              <w:rPr>
                <w:rFonts w:ascii="Calibri"/>
                <w:b/>
                <w:w w:val="99"/>
                <w:sz w:val="20"/>
              </w:rPr>
              <w:t>-</w:t>
            </w:r>
          </w:p>
        </w:tc>
        <w:tc>
          <w:tcPr>
            <w:tcW w:w="1854" w:type="dxa"/>
            <w:tcBorders>
              <w:top w:val="single" w:sz="4" w:space="0" w:color="000000"/>
              <w:bottom w:val="double" w:sz="6" w:space="0" w:color="000000"/>
            </w:tcBorders>
          </w:tcPr>
          <w:p w14:paraId="791D5B24" w14:textId="77777777" w:rsidR="00BD7B97" w:rsidRDefault="00E4410B">
            <w:pPr>
              <w:pStyle w:val="TableParagraph"/>
              <w:spacing w:before="18" w:line="242" w:lineRule="exact"/>
              <w:ind w:right="448"/>
              <w:rPr>
                <w:rFonts w:ascii="Calibri"/>
                <w:b/>
                <w:sz w:val="20"/>
              </w:rPr>
            </w:pPr>
            <w:r>
              <w:rPr>
                <w:rFonts w:ascii="Calibri"/>
                <w:b/>
                <w:spacing w:val="-2"/>
                <w:sz w:val="20"/>
              </w:rPr>
              <w:t>(3,790)</w:t>
            </w:r>
          </w:p>
        </w:tc>
        <w:tc>
          <w:tcPr>
            <w:tcW w:w="1029" w:type="dxa"/>
            <w:tcBorders>
              <w:top w:val="single" w:sz="4" w:space="0" w:color="000000"/>
              <w:bottom w:val="double" w:sz="6" w:space="0" w:color="000000"/>
            </w:tcBorders>
          </w:tcPr>
          <w:p w14:paraId="763E7D92" w14:textId="77777777" w:rsidR="00BD7B97" w:rsidRDefault="00E4410B">
            <w:pPr>
              <w:pStyle w:val="TableParagraph"/>
              <w:spacing w:before="18" w:line="242" w:lineRule="exact"/>
              <w:ind w:right="37"/>
              <w:rPr>
                <w:rFonts w:ascii="Calibri"/>
                <w:b/>
                <w:sz w:val="20"/>
              </w:rPr>
            </w:pPr>
            <w:r>
              <w:rPr>
                <w:rFonts w:ascii="Calibri"/>
                <w:b/>
                <w:spacing w:val="-2"/>
                <w:sz w:val="20"/>
              </w:rPr>
              <w:t>15,729</w:t>
            </w:r>
          </w:p>
        </w:tc>
      </w:tr>
    </w:tbl>
    <w:p w14:paraId="5C8D2BCB" w14:textId="77777777" w:rsidR="00BD7B97" w:rsidRDefault="00026635">
      <w:pPr>
        <w:pStyle w:val="BodyText"/>
        <w:spacing w:before="1"/>
        <w:rPr>
          <w:rFonts w:ascii="Calibri"/>
          <w:b/>
          <w:sz w:val="17"/>
        </w:rPr>
      </w:pPr>
      <w:r>
        <w:pict w14:anchorId="39494755">
          <v:shape id="docshape881" o:spid="_x0000_s1053" type="#_x0000_t202" style="position:absolute;margin-left:24.85pt;margin-top:55.7pt;width:12.1pt;height:222.75pt;z-index:15823872;mso-position-horizontal-relative:page;mso-position-vertical-relative:page" filled="f" stroked="f">
            <v:textbox style="layout-flow:vertical" inset="0,0,0,0">
              <w:txbxContent>
                <w:p w14:paraId="44DA472C" w14:textId="77777777" w:rsidR="00BD7B97" w:rsidRDefault="00E4410B">
                  <w:pPr>
                    <w:ind w:left="20"/>
                    <w:rPr>
                      <w:sz w:val="16"/>
                    </w:rPr>
                  </w:pPr>
                  <w:r>
                    <w:rPr>
                      <w:rFonts w:ascii="Montserrat"/>
                      <w:color w:val="414042"/>
                      <w:sz w:val="16"/>
                    </w:rPr>
                    <w:t>144</w:t>
                  </w:r>
                  <w:r>
                    <w:rPr>
                      <w:rFonts w:ascii="Montserrat"/>
                      <w:color w:val="414042"/>
                      <w:spacing w:val="29"/>
                      <w:sz w:val="16"/>
                    </w:rPr>
                    <w:t xml:space="preserve">  </w:t>
                  </w:r>
                  <w:r>
                    <w:rPr>
                      <w:rFonts w:ascii="Montserrat SemiBold"/>
                      <w:b/>
                      <w:color w:val="54C3BD"/>
                      <w:sz w:val="16"/>
                    </w:rPr>
                    <w:t>Canberra</w:t>
                  </w:r>
                  <w:r>
                    <w:rPr>
                      <w:rFonts w:ascii="Montserrat SemiBold"/>
                      <w:b/>
                      <w:color w:val="54C3BD"/>
                      <w:spacing w:val="-6"/>
                      <w:sz w:val="16"/>
                    </w:rPr>
                    <w:t xml:space="preserve"> </w:t>
                  </w:r>
                  <w:r>
                    <w:rPr>
                      <w:rFonts w:ascii="Montserrat SemiBold"/>
                      <w:b/>
                      <w:color w:val="54C3BD"/>
                      <w:sz w:val="16"/>
                    </w:rPr>
                    <w:t>Institute</w:t>
                  </w:r>
                  <w:r>
                    <w:rPr>
                      <w:rFonts w:ascii="Montserrat SemiBold"/>
                      <w:b/>
                      <w:color w:val="54C3BD"/>
                      <w:spacing w:val="-7"/>
                      <w:sz w:val="16"/>
                    </w:rPr>
                    <w:t xml:space="preserve"> </w:t>
                  </w:r>
                  <w:r>
                    <w:rPr>
                      <w:rFonts w:ascii="Montserrat SemiBold"/>
                      <w:b/>
                      <w:color w:val="54C3BD"/>
                      <w:sz w:val="16"/>
                    </w:rPr>
                    <w:t>of</w:t>
                  </w:r>
                  <w:r>
                    <w:rPr>
                      <w:rFonts w:ascii="Montserrat SemiBold"/>
                      <w:b/>
                      <w:color w:val="54C3BD"/>
                      <w:spacing w:val="-7"/>
                      <w:sz w:val="16"/>
                    </w:rPr>
                    <w:t xml:space="preserve"> </w:t>
                  </w:r>
                  <w:r>
                    <w:rPr>
                      <w:rFonts w:ascii="Montserrat SemiBold"/>
                      <w:b/>
                      <w:color w:val="54C3BD"/>
                      <w:sz w:val="16"/>
                    </w:rPr>
                    <w:t>Technology</w:t>
                  </w:r>
                  <w:r>
                    <w:rPr>
                      <w:rFonts w:ascii="Montserrat SemiBold"/>
                      <w:b/>
                      <w:color w:val="54C3BD"/>
                      <w:spacing w:val="-7"/>
                      <w:sz w:val="16"/>
                    </w:rPr>
                    <w:t xml:space="preserve"> </w:t>
                  </w:r>
                  <w:r>
                    <w:rPr>
                      <w:color w:val="414042"/>
                      <w:sz w:val="16"/>
                    </w:rPr>
                    <w:t>Annual</w:t>
                  </w:r>
                  <w:r>
                    <w:rPr>
                      <w:color w:val="414042"/>
                      <w:spacing w:val="-5"/>
                      <w:sz w:val="16"/>
                    </w:rPr>
                    <w:t xml:space="preserve"> </w:t>
                  </w:r>
                  <w:r>
                    <w:rPr>
                      <w:color w:val="414042"/>
                      <w:sz w:val="16"/>
                    </w:rPr>
                    <w:t>Report</w:t>
                  </w:r>
                  <w:r>
                    <w:rPr>
                      <w:color w:val="414042"/>
                      <w:spacing w:val="-5"/>
                      <w:sz w:val="16"/>
                    </w:rPr>
                    <w:t xml:space="preserve"> </w:t>
                  </w:r>
                  <w:r>
                    <w:rPr>
                      <w:color w:val="414042"/>
                      <w:spacing w:val="-4"/>
                      <w:sz w:val="16"/>
                    </w:rPr>
                    <w:t>2022</w:t>
                  </w:r>
                </w:p>
              </w:txbxContent>
            </v:textbox>
            <w10:wrap anchorx="page" anchory="page"/>
          </v:shape>
        </w:pict>
      </w:r>
    </w:p>
    <w:p w14:paraId="2ED5E3EA" w14:textId="77777777" w:rsidR="00BD7B97" w:rsidRDefault="00E4410B">
      <w:pPr>
        <w:spacing w:before="64"/>
        <w:ind w:left="125"/>
        <w:rPr>
          <w:rFonts w:ascii="Calibri"/>
          <w:sz w:val="18"/>
        </w:rPr>
      </w:pPr>
      <w:r>
        <w:rPr>
          <w:rFonts w:ascii="Calibri"/>
          <w:sz w:val="18"/>
        </w:rPr>
        <w:t>(a)</w:t>
      </w:r>
      <w:r>
        <w:rPr>
          <w:rFonts w:ascii="Calibri"/>
          <w:spacing w:val="40"/>
          <w:sz w:val="18"/>
        </w:rPr>
        <w:t xml:space="preserve"> </w:t>
      </w:r>
      <w:r>
        <w:rPr>
          <w:rFonts w:ascii="Calibri"/>
          <w:sz w:val="18"/>
        </w:rPr>
        <w:t>Note</w:t>
      </w:r>
      <w:r>
        <w:rPr>
          <w:rFonts w:ascii="Calibri"/>
          <w:spacing w:val="-2"/>
          <w:sz w:val="18"/>
        </w:rPr>
        <w:t xml:space="preserve"> </w:t>
      </w:r>
      <w:r>
        <w:rPr>
          <w:rFonts w:ascii="Calibri"/>
          <w:sz w:val="18"/>
        </w:rPr>
        <w:t>this</w:t>
      </w:r>
      <w:r>
        <w:rPr>
          <w:rFonts w:ascii="Calibri"/>
          <w:spacing w:val="-2"/>
          <w:sz w:val="18"/>
        </w:rPr>
        <w:t xml:space="preserve"> </w:t>
      </w:r>
      <w:r>
        <w:rPr>
          <w:rFonts w:ascii="Calibri"/>
          <w:sz w:val="18"/>
        </w:rPr>
        <w:t>amount</w:t>
      </w:r>
      <w:r>
        <w:rPr>
          <w:rFonts w:ascii="Calibri"/>
          <w:spacing w:val="-1"/>
          <w:sz w:val="18"/>
        </w:rPr>
        <w:t xml:space="preserve"> </w:t>
      </w:r>
      <w:r>
        <w:rPr>
          <w:rFonts w:ascii="Calibri"/>
          <w:sz w:val="18"/>
        </w:rPr>
        <w:t>varies</w:t>
      </w:r>
      <w:r>
        <w:rPr>
          <w:rFonts w:ascii="Calibri"/>
          <w:spacing w:val="-2"/>
          <w:sz w:val="18"/>
        </w:rPr>
        <w:t xml:space="preserve"> </w:t>
      </w:r>
      <w:r>
        <w:rPr>
          <w:rFonts w:ascii="Calibri"/>
          <w:sz w:val="18"/>
        </w:rPr>
        <w:t>from</w:t>
      </w:r>
      <w:r>
        <w:rPr>
          <w:rFonts w:ascii="Calibri"/>
          <w:spacing w:val="-1"/>
          <w:sz w:val="18"/>
        </w:rPr>
        <w:t xml:space="preserve"> </w:t>
      </w:r>
      <w:r>
        <w:rPr>
          <w:rFonts w:ascii="Calibri"/>
          <w:sz w:val="18"/>
        </w:rPr>
        <w:t>Balance</w:t>
      </w:r>
      <w:r>
        <w:rPr>
          <w:rFonts w:ascii="Calibri"/>
          <w:spacing w:val="-2"/>
          <w:sz w:val="18"/>
        </w:rPr>
        <w:t xml:space="preserve"> </w:t>
      </w:r>
      <w:r>
        <w:rPr>
          <w:rFonts w:ascii="Calibri"/>
          <w:sz w:val="18"/>
        </w:rPr>
        <w:t>Sheet</w:t>
      </w:r>
      <w:r>
        <w:rPr>
          <w:rFonts w:ascii="Calibri"/>
          <w:spacing w:val="-1"/>
          <w:sz w:val="18"/>
        </w:rPr>
        <w:t xml:space="preserve"> </w:t>
      </w:r>
      <w:r>
        <w:rPr>
          <w:rFonts w:ascii="Calibri"/>
          <w:sz w:val="18"/>
        </w:rPr>
        <w:t>amount</w:t>
      </w:r>
      <w:r>
        <w:rPr>
          <w:rFonts w:ascii="Calibri"/>
          <w:spacing w:val="-1"/>
          <w:sz w:val="18"/>
        </w:rPr>
        <w:t xml:space="preserve"> </w:t>
      </w:r>
      <w:r>
        <w:rPr>
          <w:rFonts w:ascii="Calibri"/>
          <w:sz w:val="18"/>
        </w:rPr>
        <w:t>as it</w:t>
      </w:r>
      <w:r>
        <w:rPr>
          <w:rFonts w:ascii="Calibri"/>
          <w:spacing w:val="-2"/>
          <w:sz w:val="18"/>
        </w:rPr>
        <w:t xml:space="preserve"> </w:t>
      </w:r>
      <w:r>
        <w:rPr>
          <w:rFonts w:ascii="Calibri"/>
          <w:sz w:val="18"/>
        </w:rPr>
        <w:t>is</w:t>
      </w:r>
      <w:r>
        <w:rPr>
          <w:rFonts w:ascii="Calibri"/>
          <w:spacing w:val="-2"/>
          <w:sz w:val="18"/>
        </w:rPr>
        <w:t xml:space="preserve"> </w:t>
      </w:r>
      <w:r>
        <w:rPr>
          <w:rFonts w:ascii="Calibri"/>
          <w:sz w:val="18"/>
        </w:rPr>
        <w:t>adjusted</w:t>
      </w:r>
      <w:r>
        <w:rPr>
          <w:rFonts w:ascii="Calibri"/>
          <w:spacing w:val="-2"/>
          <w:sz w:val="18"/>
        </w:rPr>
        <w:t xml:space="preserve"> </w:t>
      </w:r>
      <w:r>
        <w:rPr>
          <w:rFonts w:ascii="Calibri"/>
          <w:sz w:val="18"/>
        </w:rPr>
        <w:t>for</w:t>
      </w:r>
      <w:r>
        <w:rPr>
          <w:rFonts w:ascii="Calibri"/>
          <w:spacing w:val="-1"/>
          <w:sz w:val="18"/>
        </w:rPr>
        <w:t xml:space="preserve"> </w:t>
      </w:r>
      <w:r>
        <w:rPr>
          <w:rFonts w:ascii="Calibri"/>
          <w:sz w:val="18"/>
        </w:rPr>
        <w:t>GST as</w:t>
      </w:r>
      <w:r>
        <w:rPr>
          <w:rFonts w:ascii="Calibri"/>
          <w:spacing w:val="-2"/>
          <w:sz w:val="18"/>
        </w:rPr>
        <w:t xml:space="preserve"> </w:t>
      </w:r>
      <w:r>
        <w:rPr>
          <w:rFonts w:ascii="Calibri"/>
          <w:sz w:val="18"/>
        </w:rPr>
        <w:t>per</w:t>
      </w:r>
      <w:r>
        <w:rPr>
          <w:rFonts w:ascii="Calibri"/>
          <w:spacing w:val="-1"/>
          <w:sz w:val="18"/>
        </w:rPr>
        <w:t xml:space="preserve"> </w:t>
      </w:r>
      <w:r>
        <w:rPr>
          <w:rFonts w:ascii="Calibri"/>
          <w:sz w:val="18"/>
        </w:rPr>
        <w:t>the Note</w:t>
      </w:r>
      <w:r>
        <w:rPr>
          <w:rFonts w:ascii="Calibri"/>
          <w:spacing w:val="-2"/>
          <w:sz w:val="18"/>
        </w:rPr>
        <w:t xml:space="preserve"> guidelines.</w:t>
      </w:r>
    </w:p>
    <w:p w14:paraId="5E954154" w14:textId="77777777" w:rsidR="00BD7B97" w:rsidRDefault="00BD7B97">
      <w:pPr>
        <w:rPr>
          <w:rFonts w:ascii="Calibri"/>
          <w:sz w:val="18"/>
        </w:rPr>
        <w:sectPr w:rsidR="00BD7B97">
          <w:type w:val="continuous"/>
          <w:pgSz w:w="16840" w:h="11910" w:orient="landscape"/>
          <w:pgMar w:top="460" w:right="1060" w:bottom="280" w:left="1180" w:header="0" w:footer="0" w:gutter="0"/>
          <w:cols w:space="720"/>
        </w:sectPr>
      </w:pPr>
    </w:p>
    <w:p w14:paraId="1EF80BA2" w14:textId="77777777" w:rsidR="00BD7B97" w:rsidRDefault="00BD7B97">
      <w:pPr>
        <w:pStyle w:val="BodyText"/>
        <w:spacing w:before="4" w:after="1"/>
        <w:rPr>
          <w:rFonts w:ascii="Calibri"/>
          <w:sz w:val="23"/>
        </w:rPr>
      </w:pPr>
    </w:p>
    <w:tbl>
      <w:tblPr>
        <w:tblW w:w="0" w:type="auto"/>
        <w:tblInd w:w="377" w:type="dxa"/>
        <w:tblLayout w:type="fixed"/>
        <w:tblCellMar>
          <w:left w:w="0" w:type="dxa"/>
          <w:right w:w="0" w:type="dxa"/>
        </w:tblCellMar>
        <w:tblLook w:val="01E0" w:firstRow="1" w:lastRow="1" w:firstColumn="1" w:lastColumn="1" w:noHBand="0" w:noVBand="0"/>
      </w:tblPr>
      <w:tblGrid>
        <w:gridCol w:w="6322"/>
        <w:gridCol w:w="2025"/>
        <w:gridCol w:w="705"/>
      </w:tblGrid>
      <w:tr w:rsidR="00BD7B97" w14:paraId="7EA37980" w14:textId="77777777">
        <w:trPr>
          <w:trHeight w:val="265"/>
        </w:trPr>
        <w:tc>
          <w:tcPr>
            <w:tcW w:w="6322" w:type="dxa"/>
            <w:vMerge w:val="restart"/>
          </w:tcPr>
          <w:p w14:paraId="2CE310B5" w14:textId="77777777" w:rsidR="00BD7B97" w:rsidRDefault="00BD7B97">
            <w:pPr>
              <w:pStyle w:val="TableParagraph"/>
              <w:jc w:val="left"/>
              <w:rPr>
                <w:rFonts w:ascii="Times New Roman"/>
                <w:sz w:val="20"/>
              </w:rPr>
            </w:pPr>
          </w:p>
        </w:tc>
        <w:tc>
          <w:tcPr>
            <w:tcW w:w="2025" w:type="dxa"/>
            <w:tcBorders>
              <w:top w:val="single" w:sz="4" w:space="0" w:color="000000"/>
              <w:bottom w:val="single" w:sz="4" w:space="0" w:color="000000"/>
            </w:tcBorders>
          </w:tcPr>
          <w:p w14:paraId="1E04B4D7" w14:textId="77777777" w:rsidR="00BD7B97" w:rsidRDefault="00E4410B">
            <w:pPr>
              <w:pStyle w:val="TableParagraph"/>
              <w:spacing w:before="13" w:line="233" w:lineRule="exact"/>
              <w:ind w:left="818"/>
              <w:jc w:val="left"/>
              <w:rPr>
                <w:rFonts w:ascii="Calibri"/>
                <w:b/>
                <w:sz w:val="20"/>
              </w:rPr>
            </w:pPr>
            <w:r>
              <w:rPr>
                <w:rFonts w:ascii="Calibri"/>
                <w:b/>
                <w:spacing w:val="-2"/>
                <w:sz w:val="20"/>
              </w:rPr>
              <w:t>Consolidated</w:t>
            </w:r>
          </w:p>
        </w:tc>
        <w:tc>
          <w:tcPr>
            <w:tcW w:w="705" w:type="dxa"/>
            <w:tcBorders>
              <w:top w:val="single" w:sz="4" w:space="0" w:color="000000"/>
              <w:bottom w:val="single" w:sz="4" w:space="0" w:color="000000"/>
            </w:tcBorders>
          </w:tcPr>
          <w:p w14:paraId="359A61B7" w14:textId="77777777" w:rsidR="00BD7B97" w:rsidRDefault="00BD7B97">
            <w:pPr>
              <w:pStyle w:val="TableParagraph"/>
              <w:jc w:val="left"/>
              <w:rPr>
                <w:rFonts w:ascii="Times New Roman"/>
                <w:sz w:val="18"/>
              </w:rPr>
            </w:pPr>
          </w:p>
        </w:tc>
      </w:tr>
      <w:tr w:rsidR="00BD7B97" w14:paraId="011CDE43" w14:textId="77777777">
        <w:trPr>
          <w:trHeight w:val="570"/>
        </w:trPr>
        <w:tc>
          <w:tcPr>
            <w:tcW w:w="6322" w:type="dxa"/>
            <w:vMerge/>
            <w:tcBorders>
              <w:top w:val="nil"/>
            </w:tcBorders>
          </w:tcPr>
          <w:p w14:paraId="60792367" w14:textId="77777777" w:rsidR="00BD7B97" w:rsidRDefault="00BD7B97">
            <w:pPr>
              <w:rPr>
                <w:sz w:val="2"/>
                <w:szCs w:val="2"/>
              </w:rPr>
            </w:pPr>
          </w:p>
        </w:tc>
        <w:tc>
          <w:tcPr>
            <w:tcW w:w="2025" w:type="dxa"/>
            <w:tcBorders>
              <w:top w:val="single" w:sz="4" w:space="0" w:color="000000"/>
            </w:tcBorders>
          </w:tcPr>
          <w:p w14:paraId="225002A8" w14:textId="77777777" w:rsidR="00BD7B97" w:rsidRDefault="00E4410B">
            <w:pPr>
              <w:pStyle w:val="TableParagraph"/>
              <w:spacing w:before="13"/>
              <w:ind w:left="557" w:right="674"/>
              <w:jc w:val="center"/>
              <w:rPr>
                <w:rFonts w:ascii="Calibri"/>
                <w:b/>
                <w:sz w:val="20"/>
              </w:rPr>
            </w:pPr>
            <w:r>
              <w:rPr>
                <w:rFonts w:ascii="Calibri"/>
                <w:b/>
                <w:spacing w:val="-4"/>
                <w:sz w:val="20"/>
              </w:rPr>
              <w:t>2022</w:t>
            </w:r>
          </w:p>
          <w:p w14:paraId="7282B182" w14:textId="77777777" w:rsidR="00BD7B97" w:rsidRDefault="00E4410B">
            <w:pPr>
              <w:pStyle w:val="TableParagraph"/>
              <w:spacing w:before="27"/>
              <w:ind w:left="508" w:right="674"/>
              <w:jc w:val="center"/>
              <w:rPr>
                <w:rFonts w:ascii="Calibri" w:hAnsi="Calibri"/>
                <w:b/>
                <w:sz w:val="20"/>
              </w:rPr>
            </w:pPr>
            <w:r>
              <w:rPr>
                <w:rFonts w:ascii="Calibri" w:hAnsi="Calibri"/>
                <w:b/>
                <w:spacing w:val="-2"/>
                <w:sz w:val="20"/>
              </w:rPr>
              <w:t>$’000</w:t>
            </w:r>
          </w:p>
        </w:tc>
        <w:tc>
          <w:tcPr>
            <w:tcW w:w="705" w:type="dxa"/>
            <w:tcBorders>
              <w:top w:val="single" w:sz="4" w:space="0" w:color="000000"/>
            </w:tcBorders>
          </w:tcPr>
          <w:p w14:paraId="1AE0B733" w14:textId="77777777" w:rsidR="00BD7B97" w:rsidRDefault="00E4410B">
            <w:pPr>
              <w:pStyle w:val="TableParagraph"/>
              <w:spacing w:before="13"/>
              <w:ind w:left="270"/>
              <w:jc w:val="left"/>
              <w:rPr>
                <w:rFonts w:ascii="Calibri"/>
                <w:b/>
                <w:sz w:val="20"/>
              </w:rPr>
            </w:pPr>
            <w:r>
              <w:rPr>
                <w:rFonts w:ascii="Calibri"/>
                <w:b/>
                <w:spacing w:val="-4"/>
                <w:sz w:val="20"/>
              </w:rPr>
              <w:t>2021</w:t>
            </w:r>
          </w:p>
          <w:p w14:paraId="39E0D374" w14:textId="77777777" w:rsidR="00BD7B97" w:rsidRDefault="00E4410B">
            <w:pPr>
              <w:pStyle w:val="TableParagraph"/>
              <w:spacing w:before="27"/>
              <w:ind w:left="219"/>
              <w:jc w:val="left"/>
              <w:rPr>
                <w:rFonts w:ascii="Calibri" w:hAnsi="Calibri"/>
                <w:b/>
                <w:sz w:val="20"/>
              </w:rPr>
            </w:pPr>
            <w:r>
              <w:rPr>
                <w:rFonts w:ascii="Calibri" w:hAnsi="Calibri"/>
                <w:b/>
                <w:spacing w:val="-2"/>
                <w:sz w:val="20"/>
              </w:rPr>
              <w:t>$’000</w:t>
            </w:r>
          </w:p>
        </w:tc>
      </w:tr>
      <w:tr w:rsidR="00BD7B97" w14:paraId="6D3F6694" w14:textId="77777777">
        <w:trPr>
          <w:trHeight w:val="305"/>
        </w:trPr>
        <w:tc>
          <w:tcPr>
            <w:tcW w:w="6322" w:type="dxa"/>
          </w:tcPr>
          <w:p w14:paraId="4B877101" w14:textId="77777777" w:rsidR="00BD7B97" w:rsidRDefault="00E4410B">
            <w:pPr>
              <w:pStyle w:val="TableParagraph"/>
              <w:spacing w:before="4"/>
              <w:ind w:left="78"/>
              <w:jc w:val="left"/>
              <w:rPr>
                <w:rFonts w:ascii="Calibri"/>
                <w:b/>
                <w:sz w:val="20"/>
              </w:rPr>
            </w:pPr>
            <w:r>
              <w:rPr>
                <w:rFonts w:ascii="Calibri"/>
                <w:b/>
                <w:sz w:val="20"/>
              </w:rPr>
              <w:t>Carrying</w:t>
            </w:r>
            <w:r>
              <w:rPr>
                <w:rFonts w:ascii="Calibri"/>
                <w:b/>
                <w:spacing w:val="-8"/>
                <w:sz w:val="20"/>
              </w:rPr>
              <w:t xml:space="preserve"> </w:t>
            </w:r>
            <w:r>
              <w:rPr>
                <w:rFonts w:ascii="Calibri"/>
                <w:b/>
                <w:sz w:val="20"/>
              </w:rPr>
              <w:t>Amount</w:t>
            </w:r>
            <w:r>
              <w:rPr>
                <w:rFonts w:ascii="Calibri"/>
                <w:b/>
                <w:spacing w:val="-6"/>
                <w:sz w:val="20"/>
              </w:rPr>
              <w:t xml:space="preserve"> </w:t>
            </w:r>
            <w:r>
              <w:rPr>
                <w:rFonts w:ascii="Calibri"/>
                <w:b/>
                <w:sz w:val="20"/>
              </w:rPr>
              <w:t>of</w:t>
            </w:r>
            <w:r>
              <w:rPr>
                <w:rFonts w:ascii="Calibri"/>
                <w:b/>
                <w:spacing w:val="-7"/>
                <w:sz w:val="20"/>
              </w:rPr>
              <w:t xml:space="preserve"> </w:t>
            </w:r>
            <w:r>
              <w:rPr>
                <w:rFonts w:ascii="Calibri"/>
                <w:b/>
                <w:sz w:val="20"/>
              </w:rPr>
              <w:t>Each</w:t>
            </w:r>
            <w:r>
              <w:rPr>
                <w:rFonts w:ascii="Calibri"/>
                <w:b/>
                <w:spacing w:val="-6"/>
                <w:sz w:val="20"/>
              </w:rPr>
              <w:t xml:space="preserve"> </w:t>
            </w:r>
            <w:r>
              <w:rPr>
                <w:rFonts w:ascii="Calibri"/>
                <w:b/>
                <w:sz w:val="20"/>
              </w:rPr>
              <w:t>Category</w:t>
            </w:r>
            <w:r>
              <w:rPr>
                <w:rFonts w:ascii="Calibri"/>
                <w:b/>
                <w:spacing w:val="-7"/>
                <w:sz w:val="20"/>
              </w:rPr>
              <w:t xml:space="preserve"> </w:t>
            </w:r>
            <w:r>
              <w:rPr>
                <w:rFonts w:ascii="Calibri"/>
                <w:b/>
                <w:sz w:val="20"/>
              </w:rPr>
              <w:t>of</w:t>
            </w:r>
            <w:r>
              <w:rPr>
                <w:rFonts w:ascii="Calibri"/>
                <w:b/>
                <w:spacing w:val="-7"/>
                <w:sz w:val="20"/>
              </w:rPr>
              <w:t xml:space="preserve"> </w:t>
            </w:r>
            <w:r>
              <w:rPr>
                <w:rFonts w:ascii="Calibri"/>
                <w:b/>
                <w:sz w:val="20"/>
              </w:rPr>
              <w:t>Financial</w:t>
            </w:r>
            <w:r>
              <w:rPr>
                <w:rFonts w:ascii="Calibri"/>
                <w:b/>
                <w:spacing w:val="-5"/>
                <w:sz w:val="20"/>
              </w:rPr>
              <w:t xml:space="preserve"> </w:t>
            </w:r>
            <w:r>
              <w:rPr>
                <w:rFonts w:ascii="Calibri"/>
                <w:b/>
                <w:sz w:val="20"/>
              </w:rPr>
              <w:t>Asset</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Financial</w:t>
            </w:r>
            <w:r>
              <w:rPr>
                <w:rFonts w:ascii="Calibri"/>
                <w:b/>
                <w:spacing w:val="-8"/>
                <w:sz w:val="20"/>
              </w:rPr>
              <w:t xml:space="preserve"> </w:t>
            </w:r>
            <w:r>
              <w:rPr>
                <w:rFonts w:ascii="Calibri"/>
                <w:b/>
                <w:spacing w:val="-2"/>
                <w:sz w:val="20"/>
              </w:rPr>
              <w:t>Liability</w:t>
            </w:r>
          </w:p>
        </w:tc>
        <w:tc>
          <w:tcPr>
            <w:tcW w:w="2025" w:type="dxa"/>
          </w:tcPr>
          <w:p w14:paraId="260703D7" w14:textId="77777777" w:rsidR="00BD7B97" w:rsidRDefault="00BD7B97">
            <w:pPr>
              <w:pStyle w:val="TableParagraph"/>
              <w:jc w:val="left"/>
              <w:rPr>
                <w:rFonts w:ascii="Times New Roman"/>
                <w:sz w:val="20"/>
              </w:rPr>
            </w:pPr>
          </w:p>
        </w:tc>
        <w:tc>
          <w:tcPr>
            <w:tcW w:w="705" w:type="dxa"/>
          </w:tcPr>
          <w:p w14:paraId="762B1130" w14:textId="77777777" w:rsidR="00BD7B97" w:rsidRDefault="00BD7B97">
            <w:pPr>
              <w:pStyle w:val="TableParagraph"/>
              <w:jc w:val="left"/>
              <w:rPr>
                <w:rFonts w:ascii="Times New Roman"/>
                <w:sz w:val="20"/>
              </w:rPr>
            </w:pPr>
          </w:p>
        </w:tc>
      </w:tr>
      <w:tr w:rsidR="00BD7B97" w14:paraId="06D075CD" w14:textId="77777777">
        <w:trPr>
          <w:trHeight w:val="328"/>
        </w:trPr>
        <w:tc>
          <w:tcPr>
            <w:tcW w:w="6322" w:type="dxa"/>
          </w:tcPr>
          <w:p w14:paraId="344F3D9E" w14:textId="77777777" w:rsidR="00BD7B97" w:rsidRDefault="00E4410B">
            <w:pPr>
              <w:pStyle w:val="TableParagraph"/>
              <w:spacing w:before="20"/>
              <w:ind w:left="78"/>
              <w:jc w:val="left"/>
              <w:rPr>
                <w:rFonts w:ascii="Calibri"/>
                <w:b/>
                <w:sz w:val="20"/>
              </w:rPr>
            </w:pPr>
            <w:r>
              <w:rPr>
                <w:rFonts w:ascii="Calibri"/>
                <w:b/>
                <w:sz w:val="20"/>
              </w:rPr>
              <w:t>Financial</w:t>
            </w:r>
            <w:r>
              <w:rPr>
                <w:rFonts w:ascii="Calibri"/>
                <w:b/>
                <w:spacing w:val="-10"/>
                <w:sz w:val="20"/>
              </w:rPr>
              <w:t xml:space="preserve"> </w:t>
            </w:r>
            <w:r>
              <w:rPr>
                <w:rFonts w:ascii="Calibri"/>
                <w:b/>
                <w:spacing w:val="-2"/>
                <w:sz w:val="20"/>
              </w:rPr>
              <w:t>Assets</w:t>
            </w:r>
          </w:p>
        </w:tc>
        <w:tc>
          <w:tcPr>
            <w:tcW w:w="2025" w:type="dxa"/>
          </w:tcPr>
          <w:p w14:paraId="5EFBA7FE" w14:textId="77777777" w:rsidR="00BD7B97" w:rsidRDefault="00BD7B97">
            <w:pPr>
              <w:pStyle w:val="TableParagraph"/>
              <w:jc w:val="left"/>
              <w:rPr>
                <w:rFonts w:ascii="Times New Roman"/>
                <w:sz w:val="20"/>
              </w:rPr>
            </w:pPr>
          </w:p>
        </w:tc>
        <w:tc>
          <w:tcPr>
            <w:tcW w:w="705" w:type="dxa"/>
          </w:tcPr>
          <w:p w14:paraId="7768B40E" w14:textId="77777777" w:rsidR="00BD7B97" w:rsidRDefault="00BD7B97">
            <w:pPr>
              <w:pStyle w:val="TableParagraph"/>
              <w:jc w:val="left"/>
              <w:rPr>
                <w:rFonts w:ascii="Times New Roman"/>
                <w:sz w:val="20"/>
              </w:rPr>
            </w:pPr>
          </w:p>
        </w:tc>
      </w:tr>
      <w:tr w:rsidR="00BD7B97" w14:paraId="3DAB8D7E" w14:textId="77777777">
        <w:trPr>
          <w:trHeight w:val="444"/>
        </w:trPr>
        <w:tc>
          <w:tcPr>
            <w:tcW w:w="6322" w:type="dxa"/>
          </w:tcPr>
          <w:p w14:paraId="0643DE91" w14:textId="77777777" w:rsidR="00BD7B97" w:rsidRDefault="00E4410B">
            <w:pPr>
              <w:pStyle w:val="TableParagraph"/>
              <w:spacing w:before="27"/>
              <w:ind w:left="78"/>
              <w:jc w:val="left"/>
              <w:rPr>
                <w:rFonts w:ascii="Calibri"/>
                <w:sz w:val="20"/>
              </w:rPr>
            </w:pPr>
            <w:r>
              <w:rPr>
                <w:rFonts w:ascii="Calibri"/>
                <w:sz w:val="20"/>
              </w:rPr>
              <w:t>Financial</w:t>
            </w:r>
            <w:r>
              <w:rPr>
                <w:rFonts w:ascii="Calibri"/>
                <w:spacing w:val="-7"/>
                <w:sz w:val="20"/>
              </w:rPr>
              <w:t xml:space="preserve"> </w:t>
            </w:r>
            <w:r>
              <w:rPr>
                <w:rFonts w:ascii="Calibri"/>
                <w:sz w:val="20"/>
              </w:rPr>
              <w:t>Assets</w:t>
            </w:r>
            <w:r>
              <w:rPr>
                <w:rFonts w:ascii="Calibri"/>
                <w:spacing w:val="-6"/>
                <w:sz w:val="20"/>
              </w:rPr>
              <w:t xml:space="preserve"> </w:t>
            </w:r>
            <w:r>
              <w:rPr>
                <w:rFonts w:ascii="Calibri"/>
                <w:sz w:val="20"/>
              </w:rPr>
              <w:t>Measured</w:t>
            </w:r>
            <w:r>
              <w:rPr>
                <w:rFonts w:ascii="Calibri"/>
                <w:spacing w:val="-6"/>
                <w:sz w:val="20"/>
              </w:rPr>
              <w:t xml:space="preserve"> </w:t>
            </w:r>
            <w:r>
              <w:rPr>
                <w:rFonts w:ascii="Calibri"/>
                <w:sz w:val="20"/>
              </w:rPr>
              <w:t>at</w:t>
            </w:r>
            <w:r>
              <w:rPr>
                <w:rFonts w:ascii="Calibri"/>
                <w:spacing w:val="-9"/>
                <w:sz w:val="20"/>
              </w:rPr>
              <w:t xml:space="preserve"> </w:t>
            </w:r>
            <w:r>
              <w:rPr>
                <w:rFonts w:ascii="Calibri"/>
                <w:sz w:val="20"/>
              </w:rPr>
              <w:t>Amortised</w:t>
            </w:r>
            <w:r>
              <w:rPr>
                <w:rFonts w:ascii="Calibri"/>
                <w:spacing w:val="-6"/>
                <w:sz w:val="20"/>
              </w:rPr>
              <w:t xml:space="preserve"> </w:t>
            </w:r>
            <w:r>
              <w:rPr>
                <w:rFonts w:ascii="Calibri"/>
                <w:spacing w:val="-4"/>
                <w:sz w:val="20"/>
              </w:rPr>
              <w:t>Cost</w:t>
            </w:r>
          </w:p>
        </w:tc>
        <w:tc>
          <w:tcPr>
            <w:tcW w:w="2025" w:type="dxa"/>
          </w:tcPr>
          <w:p w14:paraId="74BE10C7" w14:textId="77777777" w:rsidR="00BD7B97" w:rsidRDefault="00E4410B">
            <w:pPr>
              <w:pStyle w:val="TableParagraph"/>
              <w:spacing w:before="27"/>
              <w:ind w:left="685" w:right="596"/>
              <w:jc w:val="center"/>
              <w:rPr>
                <w:rFonts w:ascii="Calibri"/>
                <w:sz w:val="20"/>
              </w:rPr>
            </w:pPr>
            <w:r>
              <w:rPr>
                <w:rFonts w:ascii="Calibri"/>
                <w:spacing w:val="-2"/>
                <w:sz w:val="20"/>
              </w:rPr>
              <w:t>19,599</w:t>
            </w:r>
          </w:p>
        </w:tc>
        <w:tc>
          <w:tcPr>
            <w:tcW w:w="705" w:type="dxa"/>
          </w:tcPr>
          <w:p w14:paraId="3A9693A9" w14:textId="77777777" w:rsidR="00BD7B97" w:rsidRDefault="00E4410B">
            <w:pPr>
              <w:pStyle w:val="TableParagraph"/>
              <w:spacing w:before="27"/>
              <w:ind w:left="102" w:right="15"/>
              <w:jc w:val="center"/>
              <w:rPr>
                <w:rFonts w:ascii="Calibri"/>
                <w:sz w:val="20"/>
              </w:rPr>
            </w:pPr>
            <w:r>
              <w:rPr>
                <w:rFonts w:ascii="Calibri"/>
                <w:spacing w:val="-2"/>
                <w:sz w:val="20"/>
              </w:rPr>
              <w:t>24,415</w:t>
            </w:r>
          </w:p>
        </w:tc>
      </w:tr>
      <w:tr w:rsidR="00BD7B97" w14:paraId="7303A06A" w14:textId="77777777">
        <w:trPr>
          <w:trHeight w:val="443"/>
        </w:trPr>
        <w:tc>
          <w:tcPr>
            <w:tcW w:w="6322" w:type="dxa"/>
          </w:tcPr>
          <w:p w14:paraId="795FDF1B" w14:textId="77777777" w:rsidR="00BD7B97" w:rsidRDefault="00E4410B">
            <w:pPr>
              <w:pStyle w:val="TableParagraph"/>
              <w:spacing w:before="135"/>
              <w:ind w:left="78"/>
              <w:jc w:val="left"/>
              <w:rPr>
                <w:rFonts w:ascii="Calibri"/>
                <w:b/>
                <w:sz w:val="20"/>
              </w:rPr>
            </w:pPr>
            <w:r>
              <w:rPr>
                <w:rFonts w:ascii="Calibri"/>
                <w:b/>
                <w:sz w:val="20"/>
              </w:rPr>
              <w:t>Financial</w:t>
            </w:r>
            <w:r>
              <w:rPr>
                <w:rFonts w:ascii="Calibri"/>
                <w:b/>
                <w:spacing w:val="-11"/>
                <w:sz w:val="20"/>
              </w:rPr>
              <w:t xml:space="preserve"> </w:t>
            </w:r>
            <w:r>
              <w:rPr>
                <w:rFonts w:ascii="Calibri"/>
                <w:b/>
                <w:spacing w:val="-2"/>
                <w:sz w:val="20"/>
              </w:rPr>
              <w:t>Liabilities</w:t>
            </w:r>
          </w:p>
        </w:tc>
        <w:tc>
          <w:tcPr>
            <w:tcW w:w="2025" w:type="dxa"/>
          </w:tcPr>
          <w:p w14:paraId="6DFF01D2" w14:textId="77777777" w:rsidR="00BD7B97" w:rsidRDefault="00BD7B97">
            <w:pPr>
              <w:pStyle w:val="TableParagraph"/>
              <w:jc w:val="left"/>
              <w:rPr>
                <w:rFonts w:ascii="Times New Roman"/>
                <w:sz w:val="20"/>
              </w:rPr>
            </w:pPr>
          </w:p>
        </w:tc>
        <w:tc>
          <w:tcPr>
            <w:tcW w:w="705" w:type="dxa"/>
          </w:tcPr>
          <w:p w14:paraId="6AF5CE98" w14:textId="77777777" w:rsidR="00BD7B97" w:rsidRDefault="00BD7B97">
            <w:pPr>
              <w:pStyle w:val="TableParagraph"/>
              <w:jc w:val="left"/>
              <w:rPr>
                <w:rFonts w:ascii="Times New Roman"/>
                <w:sz w:val="20"/>
              </w:rPr>
            </w:pPr>
          </w:p>
        </w:tc>
      </w:tr>
      <w:tr w:rsidR="00BD7B97" w14:paraId="78D58897" w14:textId="77777777">
        <w:trPr>
          <w:trHeight w:val="459"/>
        </w:trPr>
        <w:tc>
          <w:tcPr>
            <w:tcW w:w="6322" w:type="dxa"/>
          </w:tcPr>
          <w:p w14:paraId="6D2E04CE" w14:textId="77777777" w:rsidR="00BD7B97" w:rsidRDefault="00E4410B">
            <w:pPr>
              <w:pStyle w:val="TableParagraph"/>
              <w:spacing w:before="27"/>
              <w:ind w:left="78"/>
              <w:jc w:val="left"/>
              <w:rPr>
                <w:rFonts w:ascii="Calibri"/>
                <w:sz w:val="20"/>
              </w:rPr>
            </w:pPr>
            <w:r>
              <w:rPr>
                <w:rFonts w:ascii="Calibri"/>
                <w:sz w:val="20"/>
              </w:rPr>
              <w:t>Financial</w:t>
            </w:r>
            <w:r>
              <w:rPr>
                <w:rFonts w:ascii="Calibri"/>
                <w:spacing w:val="-8"/>
                <w:sz w:val="20"/>
              </w:rPr>
              <w:t xml:space="preserve"> </w:t>
            </w:r>
            <w:r>
              <w:rPr>
                <w:rFonts w:ascii="Calibri"/>
                <w:sz w:val="20"/>
              </w:rPr>
              <w:t>Liabilities</w:t>
            </w:r>
            <w:r>
              <w:rPr>
                <w:rFonts w:ascii="Calibri"/>
                <w:spacing w:val="-7"/>
                <w:sz w:val="20"/>
              </w:rPr>
              <w:t xml:space="preserve"> </w:t>
            </w:r>
            <w:r>
              <w:rPr>
                <w:rFonts w:ascii="Calibri"/>
                <w:sz w:val="20"/>
              </w:rPr>
              <w:t>Measured</w:t>
            </w:r>
            <w:r>
              <w:rPr>
                <w:rFonts w:ascii="Calibri"/>
                <w:spacing w:val="-5"/>
                <w:sz w:val="20"/>
              </w:rPr>
              <w:t xml:space="preserve"> </w:t>
            </w:r>
            <w:r>
              <w:rPr>
                <w:rFonts w:ascii="Calibri"/>
                <w:sz w:val="20"/>
              </w:rPr>
              <w:t>at</w:t>
            </w:r>
            <w:r>
              <w:rPr>
                <w:rFonts w:ascii="Calibri"/>
                <w:spacing w:val="-7"/>
                <w:sz w:val="20"/>
              </w:rPr>
              <w:t xml:space="preserve"> </w:t>
            </w:r>
            <w:r>
              <w:rPr>
                <w:rFonts w:ascii="Calibri"/>
                <w:sz w:val="20"/>
              </w:rPr>
              <w:t>Amortised</w:t>
            </w:r>
            <w:r>
              <w:rPr>
                <w:rFonts w:ascii="Calibri"/>
                <w:spacing w:val="-8"/>
                <w:sz w:val="20"/>
              </w:rPr>
              <w:t xml:space="preserve"> </w:t>
            </w:r>
            <w:r>
              <w:rPr>
                <w:rFonts w:ascii="Calibri"/>
                <w:spacing w:val="-4"/>
                <w:sz w:val="20"/>
              </w:rPr>
              <w:t>Cost</w:t>
            </w:r>
          </w:p>
        </w:tc>
        <w:tc>
          <w:tcPr>
            <w:tcW w:w="2025" w:type="dxa"/>
          </w:tcPr>
          <w:p w14:paraId="197B4E3F" w14:textId="77777777" w:rsidR="00BD7B97" w:rsidRDefault="00E4410B">
            <w:pPr>
              <w:pStyle w:val="TableParagraph"/>
              <w:spacing w:before="27"/>
              <w:ind w:left="685" w:right="495"/>
              <w:jc w:val="center"/>
              <w:rPr>
                <w:rFonts w:ascii="Calibri"/>
                <w:sz w:val="20"/>
              </w:rPr>
            </w:pPr>
            <w:r>
              <w:rPr>
                <w:rFonts w:ascii="Calibri"/>
                <w:spacing w:val="-2"/>
                <w:sz w:val="20"/>
              </w:rPr>
              <w:t>7,978</w:t>
            </w:r>
          </w:p>
        </w:tc>
        <w:tc>
          <w:tcPr>
            <w:tcW w:w="705" w:type="dxa"/>
          </w:tcPr>
          <w:p w14:paraId="2A7580A8" w14:textId="77777777" w:rsidR="00BD7B97" w:rsidRDefault="00E4410B">
            <w:pPr>
              <w:pStyle w:val="TableParagraph"/>
              <w:spacing w:before="27"/>
              <w:ind w:left="203" w:right="15"/>
              <w:jc w:val="center"/>
              <w:rPr>
                <w:rFonts w:ascii="Calibri"/>
                <w:sz w:val="20"/>
              </w:rPr>
            </w:pPr>
            <w:r>
              <w:rPr>
                <w:rFonts w:ascii="Calibri"/>
                <w:spacing w:val="-2"/>
                <w:sz w:val="20"/>
              </w:rPr>
              <w:t>8,686</w:t>
            </w:r>
          </w:p>
        </w:tc>
      </w:tr>
      <w:tr w:rsidR="00BD7B97" w14:paraId="6A04E722" w14:textId="77777777">
        <w:trPr>
          <w:trHeight w:val="391"/>
        </w:trPr>
        <w:tc>
          <w:tcPr>
            <w:tcW w:w="6322" w:type="dxa"/>
          </w:tcPr>
          <w:p w14:paraId="32E607B6" w14:textId="77777777" w:rsidR="00BD7B97" w:rsidRDefault="00E4410B">
            <w:pPr>
              <w:pStyle w:val="TableParagraph"/>
              <w:spacing w:before="151" w:line="220" w:lineRule="exact"/>
              <w:ind w:left="50"/>
              <w:jc w:val="left"/>
              <w:rPr>
                <w:rFonts w:ascii="Calibri"/>
                <w:b/>
                <w:sz w:val="20"/>
              </w:rPr>
            </w:pPr>
            <w:r>
              <w:rPr>
                <w:rFonts w:ascii="Calibri"/>
                <w:b/>
                <w:sz w:val="20"/>
              </w:rPr>
              <w:t>Fair</w:t>
            </w:r>
            <w:r>
              <w:rPr>
                <w:rFonts w:ascii="Calibri"/>
                <w:b/>
                <w:spacing w:val="-5"/>
                <w:sz w:val="20"/>
              </w:rPr>
              <w:t xml:space="preserve"> </w:t>
            </w:r>
            <w:r>
              <w:rPr>
                <w:rFonts w:ascii="Calibri"/>
                <w:b/>
                <w:spacing w:val="-2"/>
                <w:sz w:val="20"/>
              </w:rPr>
              <w:t>Value</w:t>
            </w:r>
          </w:p>
        </w:tc>
        <w:tc>
          <w:tcPr>
            <w:tcW w:w="2025" w:type="dxa"/>
          </w:tcPr>
          <w:p w14:paraId="3DC29886" w14:textId="77777777" w:rsidR="00BD7B97" w:rsidRDefault="00BD7B97">
            <w:pPr>
              <w:pStyle w:val="TableParagraph"/>
              <w:jc w:val="left"/>
              <w:rPr>
                <w:rFonts w:ascii="Times New Roman"/>
                <w:sz w:val="20"/>
              </w:rPr>
            </w:pPr>
          </w:p>
        </w:tc>
        <w:tc>
          <w:tcPr>
            <w:tcW w:w="705" w:type="dxa"/>
          </w:tcPr>
          <w:p w14:paraId="6D622A7D" w14:textId="77777777" w:rsidR="00BD7B97" w:rsidRDefault="00BD7B97">
            <w:pPr>
              <w:pStyle w:val="TableParagraph"/>
              <w:jc w:val="left"/>
              <w:rPr>
                <w:rFonts w:ascii="Times New Roman"/>
                <w:sz w:val="20"/>
              </w:rPr>
            </w:pPr>
          </w:p>
        </w:tc>
      </w:tr>
    </w:tbl>
    <w:p w14:paraId="5923E894" w14:textId="77777777" w:rsidR="00BD7B97" w:rsidRDefault="00BD7B97">
      <w:pPr>
        <w:pStyle w:val="BodyText"/>
        <w:spacing w:before="11"/>
        <w:rPr>
          <w:rFonts w:ascii="Calibri"/>
          <w:sz w:val="9"/>
        </w:rPr>
      </w:pPr>
    </w:p>
    <w:p w14:paraId="519E5ED0" w14:textId="77777777" w:rsidR="00BD7B97" w:rsidRDefault="00026635">
      <w:pPr>
        <w:spacing w:before="59" w:line="295" w:lineRule="auto"/>
        <w:ind w:left="420" w:right="412" w:hanging="1"/>
        <w:jc w:val="both"/>
        <w:rPr>
          <w:rFonts w:ascii="Calibri" w:hAnsi="Calibri"/>
          <w:sz w:val="20"/>
        </w:rPr>
      </w:pPr>
      <w:r>
        <w:pict w14:anchorId="4B425CC6">
          <v:shape id="docshape890" o:spid="_x0000_s1052" style="position:absolute;left:0;text-align:left;margin-left:453.55pt;margin-top:-153.25pt;width:.5pt;height:118.95pt;z-index:-26817024;mso-position-horizontal-relative:page" coordorigin="9071,-3065" coordsize="10,2379" o:spt="100" adj="0,,0" path="m9081,-1299r-10,l9071,-1023r,60l9071,-687r10,l9081,-963r,-60l9081,-1299xm9081,-2799r-10,l9071,-2523r,276l9071,-2247r,60l9071,-1911r,60l9071,-1851r,276l9071,-1299r10,l9081,-1575r,-276l9081,-1851r,-60l9081,-2187r,-60l9081,-2247r,-276l9081,-2799xm9081,-3065r-10,l9071,-2799r10,l9081,-3065xe" fillcolor="black" stroked="f">
            <v:stroke joinstyle="round"/>
            <v:formulas/>
            <v:path arrowok="t" o:connecttype="segments"/>
            <w10:wrap anchorx="page"/>
          </v:shape>
        </w:pict>
      </w:r>
      <w:r w:rsidR="00E4410B">
        <w:rPr>
          <w:rFonts w:ascii="Calibri" w:hAnsi="Calibri"/>
          <w:sz w:val="20"/>
        </w:rPr>
        <w:t>CIT does not have any financial assets that will be subsequently measured at fair value through other comprehensive</w:t>
      </w:r>
      <w:r w:rsidR="00E4410B">
        <w:rPr>
          <w:rFonts w:ascii="Calibri" w:hAnsi="Calibri"/>
          <w:spacing w:val="-2"/>
          <w:sz w:val="20"/>
        </w:rPr>
        <w:t xml:space="preserve"> </w:t>
      </w:r>
      <w:r w:rsidR="00E4410B">
        <w:rPr>
          <w:rFonts w:ascii="Calibri" w:hAnsi="Calibri"/>
          <w:sz w:val="20"/>
        </w:rPr>
        <w:t>income</w:t>
      </w:r>
      <w:r w:rsidR="00E4410B">
        <w:rPr>
          <w:rFonts w:ascii="Calibri" w:hAnsi="Calibri"/>
          <w:spacing w:val="-2"/>
          <w:sz w:val="20"/>
        </w:rPr>
        <w:t xml:space="preserve"> </w:t>
      </w:r>
      <w:r w:rsidR="00E4410B">
        <w:rPr>
          <w:rFonts w:ascii="Calibri" w:hAnsi="Calibri"/>
          <w:sz w:val="20"/>
        </w:rPr>
        <w:t>or fair value</w:t>
      </w:r>
      <w:r w:rsidR="00E4410B">
        <w:rPr>
          <w:rFonts w:ascii="Calibri" w:hAnsi="Calibri"/>
          <w:spacing w:val="-2"/>
          <w:sz w:val="20"/>
        </w:rPr>
        <w:t xml:space="preserve"> </w:t>
      </w:r>
      <w:r w:rsidR="00E4410B">
        <w:rPr>
          <w:rFonts w:ascii="Calibri" w:hAnsi="Calibri"/>
          <w:sz w:val="20"/>
        </w:rPr>
        <w:t>through</w:t>
      </w:r>
      <w:r w:rsidR="00E4410B">
        <w:rPr>
          <w:rFonts w:ascii="Calibri" w:hAnsi="Calibri"/>
          <w:spacing w:val="-2"/>
          <w:sz w:val="20"/>
        </w:rPr>
        <w:t xml:space="preserve"> </w:t>
      </w:r>
      <w:r w:rsidR="00E4410B">
        <w:rPr>
          <w:rFonts w:ascii="Calibri" w:hAnsi="Calibri"/>
          <w:sz w:val="20"/>
        </w:rPr>
        <w:t>profit</w:t>
      </w:r>
      <w:r w:rsidR="00E4410B">
        <w:rPr>
          <w:rFonts w:ascii="Calibri" w:hAnsi="Calibri"/>
          <w:spacing w:val="-2"/>
          <w:sz w:val="20"/>
        </w:rPr>
        <w:t xml:space="preserve"> </w:t>
      </w:r>
      <w:r w:rsidR="00E4410B">
        <w:rPr>
          <w:rFonts w:ascii="Calibri" w:hAnsi="Calibri"/>
          <w:sz w:val="20"/>
        </w:rPr>
        <w:t>or</w:t>
      </w:r>
      <w:r w:rsidR="00E4410B">
        <w:rPr>
          <w:rFonts w:ascii="Calibri" w:hAnsi="Calibri"/>
          <w:spacing w:val="-2"/>
          <w:sz w:val="20"/>
        </w:rPr>
        <w:t xml:space="preserve"> </w:t>
      </w:r>
      <w:r w:rsidR="00E4410B">
        <w:rPr>
          <w:rFonts w:ascii="Calibri" w:hAnsi="Calibri"/>
          <w:sz w:val="20"/>
        </w:rPr>
        <w:t>loss</w:t>
      </w:r>
      <w:r w:rsidR="00E4410B">
        <w:rPr>
          <w:rFonts w:ascii="Calibri" w:hAnsi="Calibri"/>
          <w:spacing w:val="-2"/>
          <w:sz w:val="20"/>
        </w:rPr>
        <w:t xml:space="preserve"> </w:t>
      </w:r>
      <w:r w:rsidR="00E4410B">
        <w:rPr>
          <w:rFonts w:ascii="Calibri" w:hAnsi="Calibri"/>
          <w:sz w:val="20"/>
        </w:rPr>
        <w:t>and</w:t>
      </w:r>
      <w:r w:rsidR="00E4410B">
        <w:rPr>
          <w:rFonts w:ascii="Calibri" w:hAnsi="Calibri"/>
          <w:spacing w:val="-2"/>
          <w:sz w:val="20"/>
        </w:rPr>
        <w:t xml:space="preserve"> </w:t>
      </w:r>
      <w:r w:rsidR="00E4410B">
        <w:rPr>
          <w:rFonts w:ascii="Calibri" w:hAnsi="Calibri"/>
          <w:sz w:val="20"/>
        </w:rPr>
        <w:t>as</w:t>
      </w:r>
      <w:r w:rsidR="00E4410B">
        <w:rPr>
          <w:rFonts w:ascii="Calibri" w:hAnsi="Calibri"/>
          <w:spacing w:val="-1"/>
          <w:sz w:val="20"/>
        </w:rPr>
        <w:t xml:space="preserve"> </w:t>
      </w:r>
      <w:r w:rsidR="00E4410B">
        <w:rPr>
          <w:rFonts w:ascii="Calibri" w:hAnsi="Calibri"/>
          <w:sz w:val="20"/>
        </w:rPr>
        <w:t>such</w:t>
      </w:r>
      <w:r w:rsidR="00E4410B">
        <w:rPr>
          <w:rFonts w:ascii="Calibri" w:hAnsi="Calibri"/>
          <w:spacing w:val="-2"/>
          <w:sz w:val="20"/>
        </w:rPr>
        <w:t xml:space="preserve"> </w:t>
      </w:r>
      <w:r w:rsidR="00E4410B">
        <w:rPr>
          <w:rFonts w:ascii="Calibri" w:hAnsi="Calibri"/>
          <w:sz w:val="20"/>
        </w:rPr>
        <w:t>these</w:t>
      </w:r>
      <w:r w:rsidR="00E4410B">
        <w:rPr>
          <w:rFonts w:ascii="Calibri" w:hAnsi="Calibri"/>
          <w:spacing w:val="-2"/>
          <w:sz w:val="20"/>
        </w:rPr>
        <w:t xml:space="preserve"> </w:t>
      </w:r>
      <w:r w:rsidR="00E4410B">
        <w:rPr>
          <w:rFonts w:ascii="Calibri" w:hAnsi="Calibri"/>
          <w:sz w:val="20"/>
        </w:rPr>
        <w:t>categories</w:t>
      </w:r>
      <w:r w:rsidR="00E4410B">
        <w:rPr>
          <w:rFonts w:ascii="Calibri" w:hAnsi="Calibri"/>
          <w:spacing w:val="-2"/>
          <w:sz w:val="20"/>
        </w:rPr>
        <w:t xml:space="preserve"> </w:t>
      </w:r>
      <w:r w:rsidR="00E4410B">
        <w:rPr>
          <w:rFonts w:ascii="Calibri" w:hAnsi="Calibri"/>
          <w:sz w:val="20"/>
        </w:rPr>
        <w:t>are</w:t>
      </w:r>
      <w:r w:rsidR="00E4410B">
        <w:rPr>
          <w:rFonts w:ascii="Calibri" w:hAnsi="Calibri"/>
          <w:spacing w:val="-3"/>
          <w:sz w:val="20"/>
        </w:rPr>
        <w:t xml:space="preserve"> </w:t>
      </w:r>
      <w:r w:rsidR="00E4410B">
        <w:rPr>
          <w:rFonts w:ascii="Calibri" w:hAnsi="Calibri"/>
          <w:sz w:val="20"/>
        </w:rPr>
        <w:t>not</w:t>
      </w:r>
      <w:r w:rsidR="00E4410B">
        <w:rPr>
          <w:rFonts w:ascii="Calibri" w:hAnsi="Calibri"/>
          <w:spacing w:val="-2"/>
          <w:sz w:val="20"/>
        </w:rPr>
        <w:t xml:space="preserve"> </w:t>
      </w:r>
      <w:r w:rsidR="00E4410B">
        <w:rPr>
          <w:rFonts w:ascii="Calibri" w:hAnsi="Calibri"/>
          <w:sz w:val="20"/>
        </w:rPr>
        <w:t>included</w:t>
      </w:r>
      <w:r w:rsidR="00E4410B">
        <w:rPr>
          <w:rFonts w:ascii="Calibri" w:hAnsi="Calibri"/>
          <w:spacing w:val="-1"/>
          <w:sz w:val="20"/>
        </w:rPr>
        <w:t xml:space="preserve"> </w:t>
      </w:r>
      <w:r w:rsidR="00E4410B">
        <w:rPr>
          <w:rFonts w:ascii="Calibri" w:hAnsi="Calibri"/>
          <w:sz w:val="20"/>
        </w:rPr>
        <w:t>above. CIT</w:t>
      </w:r>
      <w:r w:rsidR="00E4410B">
        <w:rPr>
          <w:rFonts w:ascii="Calibri" w:hAnsi="Calibri"/>
          <w:spacing w:val="-12"/>
          <w:sz w:val="20"/>
        </w:rPr>
        <w:t xml:space="preserve"> </w:t>
      </w:r>
      <w:r w:rsidR="00E4410B">
        <w:rPr>
          <w:rFonts w:ascii="Calibri" w:hAnsi="Calibri"/>
          <w:sz w:val="20"/>
        </w:rPr>
        <w:t>does</w:t>
      </w:r>
      <w:r w:rsidR="00E4410B">
        <w:rPr>
          <w:rFonts w:ascii="Calibri" w:hAnsi="Calibri"/>
          <w:spacing w:val="-11"/>
          <w:sz w:val="20"/>
        </w:rPr>
        <w:t xml:space="preserve"> </w:t>
      </w:r>
      <w:r w:rsidR="00E4410B">
        <w:rPr>
          <w:rFonts w:ascii="Calibri" w:hAnsi="Calibri"/>
          <w:sz w:val="20"/>
        </w:rPr>
        <w:t>not</w:t>
      </w:r>
      <w:r w:rsidR="00E4410B">
        <w:rPr>
          <w:rFonts w:ascii="Calibri" w:hAnsi="Calibri"/>
          <w:spacing w:val="-11"/>
          <w:sz w:val="20"/>
        </w:rPr>
        <w:t xml:space="preserve"> </w:t>
      </w:r>
      <w:r w:rsidR="00E4410B">
        <w:rPr>
          <w:rFonts w:ascii="Calibri" w:hAnsi="Calibri"/>
          <w:sz w:val="20"/>
        </w:rPr>
        <w:t>have</w:t>
      </w:r>
      <w:r w:rsidR="00E4410B">
        <w:rPr>
          <w:rFonts w:ascii="Calibri" w:hAnsi="Calibri"/>
          <w:spacing w:val="-12"/>
          <w:sz w:val="20"/>
        </w:rPr>
        <w:t xml:space="preserve"> </w:t>
      </w:r>
      <w:r w:rsidR="00E4410B">
        <w:rPr>
          <w:rFonts w:ascii="Calibri" w:hAnsi="Calibri"/>
          <w:sz w:val="20"/>
        </w:rPr>
        <w:t>any</w:t>
      </w:r>
      <w:r w:rsidR="00E4410B">
        <w:rPr>
          <w:rFonts w:ascii="Calibri" w:hAnsi="Calibri"/>
          <w:spacing w:val="-11"/>
          <w:sz w:val="20"/>
        </w:rPr>
        <w:t xml:space="preserve"> </w:t>
      </w:r>
      <w:r w:rsidR="00E4410B">
        <w:rPr>
          <w:rFonts w:ascii="Calibri" w:hAnsi="Calibri"/>
          <w:sz w:val="20"/>
        </w:rPr>
        <w:t>financial</w:t>
      </w:r>
      <w:r w:rsidR="00E4410B">
        <w:rPr>
          <w:rFonts w:ascii="Calibri" w:hAnsi="Calibri"/>
          <w:spacing w:val="-11"/>
          <w:sz w:val="20"/>
        </w:rPr>
        <w:t xml:space="preserve"> </w:t>
      </w:r>
      <w:r w:rsidR="00E4410B">
        <w:rPr>
          <w:rFonts w:ascii="Calibri" w:hAnsi="Calibri"/>
          <w:sz w:val="20"/>
        </w:rPr>
        <w:t>liabilities</w:t>
      </w:r>
      <w:r w:rsidR="00E4410B">
        <w:rPr>
          <w:rFonts w:ascii="Calibri" w:hAnsi="Calibri"/>
          <w:spacing w:val="-12"/>
          <w:sz w:val="20"/>
        </w:rPr>
        <w:t xml:space="preserve"> </w:t>
      </w:r>
      <w:r w:rsidR="00E4410B">
        <w:rPr>
          <w:rFonts w:ascii="Calibri" w:hAnsi="Calibri"/>
          <w:sz w:val="20"/>
        </w:rPr>
        <w:t>in</w:t>
      </w:r>
      <w:r w:rsidR="00E4410B">
        <w:rPr>
          <w:rFonts w:ascii="Calibri" w:hAnsi="Calibri"/>
          <w:spacing w:val="-11"/>
          <w:sz w:val="20"/>
        </w:rPr>
        <w:t xml:space="preserve"> </w:t>
      </w:r>
      <w:r w:rsidR="00E4410B">
        <w:rPr>
          <w:rFonts w:ascii="Calibri" w:hAnsi="Calibri"/>
          <w:sz w:val="20"/>
        </w:rPr>
        <w:t>the</w:t>
      </w:r>
      <w:r w:rsidR="00E4410B">
        <w:rPr>
          <w:rFonts w:ascii="Calibri" w:hAnsi="Calibri"/>
          <w:spacing w:val="-11"/>
          <w:sz w:val="20"/>
        </w:rPr>
        <w:t xml:space="preserve"> </w:t>
      </w:r>
      <w:r w:rsidR="00E4410B">
        <w:rPr>
          <w:rFonts w:ascii="Calibri" w:hAnsi="Calibri"/>
          <w:sz w:val="20"/>
        </w:rPr>
        <w:t>‘Financial</w:t>
      </w:r>
      <w:r w:rsidR="00E4410B">
        <w:rPr>
          <w:rFonts w:ascii="Calibri" w:hAnsi="Calibri"/>
          <w:spacing w:val="-12"/>
          <w:sz w:val="20"/>
        </w:rPr>
        <w:t xml:space="preserve"> </w:t>
      </w:r>
      <w:r w:rsidR="00E4410B">
        <w:rPr>
          <w:rFonts w:ascii="Calibri" w:hAnsi="Calibri"/>
          <w:sz w:val="20"/>
        </w:rPr>
        <w:t>Liabilities</w:t>
      </w:r>
      <w:r w:rsidR="00E4410B">
        <w:rPr>
          <w:rFonts w:ascii="Calibri" w:hAnsi="Calibri"/>
          <w:spacing w:val="-11"/>
          <w:sz w:val="20"/>
        </w:rPr>
        <w:t xml:space="preserve"> </w:t>
      </w:r>
      <w:r w:rsidR="00E4410B">
        <w:rPr>
          <w:rFonts w:ascii="Calibri" w:hAnsi="Calibri"/>
          <w:sz w:val="20"/>
        </w:rPr>
        <w:t>at</w:t>
      </w:r>
      <w:r w:rsidR="00E4410B">
        <w:rPr>
          <w:rFonts w:ascii="Calibri" w:hAnsi="Calibri"/>
          <w:spacing w:val="-11"/>
          <w:sz w:val="20"/>
        </w:rPr>
        <w:t xml:space="preserve"> </w:t>
      </w:r>
      <w:r w:rsidR="00E4410B">
        <w:rPr>
          <w:rFonts w:ascii="Calibri" w:hAnsi="Calibri"/>
          <w:sz w:val="20"/>
        </w:rPr>
        <w:t>Fair</w:t>
      </w:r>
      <w:r w:rsidR="00E4410B">
        <w:rPr>
          <w:rFonts w:ascii="Calibri" w:hAnsi="Calibri"/>
          <w:spacing w:val="-11"/>
          <w:sz w:val="20"/>
        </w:rPr>
        <w:t xml:space="preserve"> </w:t>
      </w:r>
      <w:r w:rsidR="00E4410B">
        <w:rPr>
          <w:rFonts w:ascii="Calibri" w:hAnsi="Calibri"/>
          <w:sz w:val="20"/>
        </w:rPr>
        <w:t>Value</w:t>
      </w:r>
      <w:r w:rsidR="00E4410B">
        <w:rPr>
          <w:rFonts w:ascii="Calibri" w:hAnsi="Calibri"/>
          <w:spacing w:val="-12"/>
          <w:sz w:val="20"/>
        </w:rPr>
        <w:t xml:space="preserve"> </w:t>
      </w:r>
      <w:r w:rsidR="00E4410B">
        <w:rPr>
          <w:rFonts w:ascii="Calibri" w:hAnsi="Calibri"/>
          <w:sz w:val="20"/>
        </w:rPr>
        <w:t>through</w:t>
      </w:r>
      <w:r w:rsidR="00E4410B">
        <w:rPr>
          <w:rFonts w:ascii="Calibri" w:hAnsi="Calibri"/>
          <w:spacing w:val="-11"/>
          <w:sz w:val="20"/>
        </w:rPr>
        <w:t xml:space="preserve"> </w:t>
      </w:r>
      <w:r w:rsidR="00E4410B">
        <w:rPr>
          <w:rFonts w:ascii="Calibri" w:hAnsi="Calibri"/>
          <w:sz w:val="20"/>
        </w:rPr>
        <w:t>Profit</w:t>
      </w:r>
      <w:r w:rsidR="00E4410B">
        <w:rPr>
          <w:rFonts w:ascii="Calibri" w:hAnsi="Calibri"/>
          <w:spacing w:val="-11"/>
          <w:sz w:val="20"/>
        </w:rPr>
        <w:t xml:space="preserve"> </w:t>
      </w:r>
      <w:r w:rsidR="00E4410B">
        <w:rPr>
          <w:rFonts w:ascii="Calibri" w:hAnsi="Calibri"/>
          <w:sz w:val="20"/>
        </w:rPr>
        <w:t>and</w:t>
      </w:r>
      <w:r w:rsidR="00E4410B">
        <w:rPr>
          <w:rFonts w:ascii="Calibri" w:hAnsi="Calibri"/>
          <w:spacing w:val="-12"/>
          <w:sz w:val="20"/>
        </w:rPr>
        <w:t xml:space="preserve"> </w:t>
      </w:r>
      <w:r w:rsidR="00E4410B">
        <w:rPr>
          <w:rFonts w:ascii="Calibri" w:hAnsi="Calibri"/>
          <w:sz w:val="20"/>
        </w:rPr>
        <w:t>Loss’</w:t>
      </w:r>
      <w:r w:rsidR="00E4410B">
        <w:rPr>
          <w:rFonts w:ascii="Calibri" w:hAnsi="Calibri"/>
          <w:spacing w:val="-11"/>
          <w:sz w:val="20"/>
        </w:rPr>
        <w:t xml:space="preserve"> </w:t>
      </w:r>
      <w:r w:rsidR="00E4410B">
        <w:rPr>
          <w:rFonts w:ascii="Calibri" w:hAnsi="Calibri"/>
          <w:sz w:val="20"/>
        </w:rPr>
        <w:t>category and, as such, this category is also not included above.</w:t>
      </w:r>
    </w:p>
    <w:p w14:paraId="43A844BA" w14:textId="77777777" w:rsidR="00BD7B97" w:rsidRDefault="00BD7B97">
      <w:pPr>
        <w:spacing w:line="295" w:lineRule="auto"/>
        <w:jc w:val="both"/>
        <w:rPr>
          <w:rFonts w:ascii="Calibri" w:hAnsi="Calibri"/>
          <w:sz w:val="20"/>
        </w:rPr>
        <w:sectPr w:rsidR="00BD7B97">
          <w:headerReference w:type="even" r:id="rId302"/>
          <w:headerReference w:type="default" r:id="rId303"/>
          <w:footerReference w:type="even" r:id="rId304"/>
          <w:footerReference w:type="default" r:id="rId305"/>
          <w:pgSz w:w="11910" w:h="16840"/>
          <w:pgMar w:top="2860" w:right="1020" w:bottom="660" w:left="1020" w:header="1274" w:footer="473" w:gutter="0"/>
          <w:pgNumType w:start="145"/>
          <w:cols w:space="720"/>
        </w:sectPr>
      </w:pPr>
    </w:p>
    <w:p w14:paraId="29617461" w14:textId="77777777" w:rsidR="00BD7B97" w:rsidRDefault="00BD7B97">
      <w:pPr>
        <w:pStyle w:val="BodyText"/>
        <w:rPr>
          <w:rFonts w:ascii="Calibri"/>
          <w:sz w:val="10"/>
        </w:rPr>
      </w:pPr>
    </w:p>
    <w:p w14:paraId="1ABA7ACB" w14:textId="77777777" w:rsidR="00BD7B97" w:rsidRDefault="00E4410B">
      <w:pPr>
        <w:spacing w:before="59"/>
        <w:ind w:left="420"/>
        <w:rPr>
          <w:rFonts w:ascii="Calibri"/>
          <w:b/>
          <w:sz w:val="20"/>
        </w:rPr>
      </w:pPr>
      <w:r>
        <w:rPr>
          <w:rFonts w:ascii="Calibri"/>
          <w:b/>
          <w:sz w:val="20"/>
        </w:rPr>
        <w:t>Capital</w:t>
      </w:r>
      <w:r>
        <w:rPr>
          <w:rFonts w:ascii="Calibri"/>
          <w:b/>
          <w:spacing w:val="-9"/>
          <w:sz w:val="20"/>
        </w:rPr>
        <w:t xml:space="preserve"> </w:t>
      </w:r>
      <w:r>
        <w:rPr>
          <w:rFonts w:ascii="Calibri"/>
          <w:b/>
          <w:spacing w:val="-2"/>
          <w:sz w:val="20"/>
        </w:rPr>
        <w:t>Commitments</w:t>
      </w:r>
    </w:p>
    <w:p w14:paraId="7F057125" w14:textId="77777777" w:rsidR="00BD7B97" w:rsidRDefault="00026635">
      <w:pPr>
        <w:spacing w:before="176" w:line="295" w:lineRule="auto"/>
        <w:ind w:left="420"/>
        <w:rPr>
          <w:rFonts w:ascii="Calibri"/>
          <w:sz w:val="20"/>
        </w:rPr>
      </w:pPr>
      <w:r>
        <w:pict w14:anchorId="4BEDEA0D">
          <v:shape id="docshape891" o:spid="_x0000_s1051" type="#_x0000_t202" style="position:absolute;left:0;text-align:left;margin-left:277.6pt;margin-top:41.95pt;width:255.05pt;height:116.3pt;z-index:15824896;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86"/>
                    <w:gridCol w:w="935"/>
                    <w:gridCol w:w="1586"/>
                    <w:gridCol w:w="875"/>
                  </w:tblGrid>
                  <w:tr w:rsidR="00BD7B97" w14:paraId="7B4309D4" w14:textId="77777777">
                    <w:trPr>
                      <w:trHeight w:val="275"/>
                    </w:trPr>
                    <w:tc>
                      <w:tcPr>
                        <w:tcW w:w="2521" w:type="dxa"/>
                        <w:gridSpan w:val="2"/>
                        <w:tcBorders>
                          <w:top w:val="single" w:sz="4" w:space="0" w:color="000000"/>
                          <w:bottom w:val="single" w:sz="4" w:space="0" w:color="000000"/>
                          <w:right w:val="single" w:sz="4" w:space="0" w:color="000000"/>
                        </w:tcBorders>
                      </w:tcPr>
                      <w:p w14:paraId="00B00BC6" w14:textId="77777777" w:rsidR="00BD7B97" w:rsidRDefault="00E4410B">
                        <w:pPr>
                          <w:pStyle w:val="TableParagraph"/>
                          <w:spacing w:before="18" w:line="237" w:lineRule="exact"/>
                          <w:ind w:left="683"/>
                          <w:jc w:val="left"/>
                          <w:rPr>
                            <w:rFonts w:ascii="Calibri"/>
                            <w:b/>
                            <w:sz w:val="20"/>
                          </w:rPr>
                        </w:pPr>
                        <w:r>
                          <w:rPr>
                            <w:rFonts w:ascii="Calibri"/>
                            <w:b/>
                            <w:spacing w:val="-2"/>
                            <w:sz w:val="20"/>
                          </w:rPr>
                          <w:t>Consolidated</w:t>
                        </w:r>
                      </w:p>
                    </w:tc>
                    <w:tc>
                      <w:tcPr>
                        <w:tcW w:w="2461" w:type="dxa"/>
                        <w:gridSpan w:val="2"/>
                        <w:tcBorders>
                          <w:top w:val="single" w:sz="4" w:space="0" w:color="000000"/>
                          <w:left w:val="single" w:sz="4" w:space="0" w:color="000000"/>
                          <w:bottom w:val="single" w:sz="4" w:space="0" w:color="000000"/>
                        </w:tcBorders>
                      </w:tcPr>
                      <w:p w14:paraId="7CC06080" w14:textId="77777777" w:rsidR="00BD7B97" w:rsidRDefault="00E4410B">
                        <w:pPr>
                          <w:pStyle w:val="TableParagraph"/>
                          <w:spacing w:before="18" w:line="237" w:lineRule="exact"/>
                          <w:ind w:left="1080" w:right="1089"/>
                          <w:jc w:val="center"/>
                          <w:rPr>
                            <w:rFonts w:ascii="Calibri"/>
                            <w:b/>
                            <w:sz w:val="20"/>
                          </w:rPr>
                        </w:pPr>
                        <w:r>
                          <w:rPr>
                            <w:rFonts w:ascii="Calibri"/>
                            <w:b/>
                            <w:spacing w:val="-5"/>
                            <w:sz w:val="20"/>
                          </w:rPr>
                          <w:t>CIT</w:t>
                        </w:r>
                      </w:p>
                    </w:tc>
                  </w:tr>
                  <w:tr w:rsidR="00BD7B97" w14:paraId="09ABA3C2" w14:textId="77777777">
                    <w:trPr>
                      <w:trHeight w:val="289"/>
                    </w:trPr>
                    <w:tc>
                      <w:tcPr>
                        <w:tcW w:w="1586" w:type="dxa"/>
                        <w:tcBorders>
                          <w:top w:val="single" w:sz="4" w:space="0" w:color="000000"/>
                        </w:tcBorders>
                      </w:tcPr>
                      <w:p w14:paraId="55DD1502" w14:textId="77777777" w:rsidR="00BD7B97" w:rsidRDefault="00E4410B">
                        <w:pPr>
                          <w:pStyle w:val="TableParagraph"/>
                          <w:spacing w:before="13"/>
                          <w:ind w:right="386"/>
                          <w:rPr>
                            <w:rFonts w:ascii="Calibri"/>
                            <w:b/>
                            <w:sz w:val="20"/>
                          </w:rPr>
                        </w:pPr>
                        <w:r>
                          <w:rPr>
                            <w:rFonts w:ascii="Calibri"/>
                            <w:b/>
                            <w:spacing w:val="-4"/>
                            <w:sz w:val="20"/>
                          </w:rPr>
                          <w:t>2022</w:t>
                        </w:r>
                      </w:p>
                    </w:tc>
                    <w:tc>
                      <w:tcPr>
                        <w:tcW w:w="935" w:type="dxa"/>
                        <w:tcBorders>
                          <w:top w:val="single" w:sz="4" w:space="0" w:color="000000"/>
                          <w:right w:val="single" w:sz="4" w:space="0" w:color="000000"/>
                        </w:tcBorders>
                      </w:tcPr>
                      <w:p w14:paraId="1D7BC578" w14:textId="77777777" w:rsidR="00BD7B97" w:rsidRDefault="00E4410B">
                        <w:pPr>
                          <w:pStyle w:val="TableParagraph"/>
                          <w:spacing w:before="13"/>
                          <w:ind w:right="87"/>
                          <w:rPr>
                            <w:rFonts w:ascii="Calibri"/>
                            <w:b/>
                            <w:sz w:val="20"/>
                          </w:rPr>
                        </w:pPr>
                        <w:r>
                          <w:rPr>
                            <w:rFonts w:ascii="Calibri"/>
                            <w:b/>
                            <w:spacing w:val="-4"/>
                            <w:sz w:val="20"/>
                          </w:rPr>
                          <w:t>2021</w:t>
                        </w:r>
                      </w:p>
                    </w:tc>
                    <w:tc>
                      <w:tcPr>
                        <w:tcW w:w="1586" w:type="dxa"/>
                        <w:tcBorders>
                          <w:top w:val="single" w:sz="4" w:space="0" w:color="000000"/>
                          <w:left w:val="single" w:sz="4" w:space="0" w:color="000000"/>
                        </w:tcBorders>
                      </w:tcPr>
                      <w:p w14:paraId="30535AF8" w14:textId="77777777" w:rsidR="00BD7B97" w:rsidRDefault="00E4410B">
                        <w:pPr>
                          <w:pStyle w:val="TableParagraph"/>
                          <w:spacing w:before="13"/>
                          <w:ind w:right="387"/>
                          <w:rPr>
                            <w:rFonts w:ascii="Calibri"/>
                            <w:b/>
                            <w:sz w:val="20"/>
                          </w:rPr>
                        </w:pPr>
                        <w:r>
                          <w:rPr>
                            <w:rFonts w:ascii="Calibri"/>
                            <w:b/>
                            <w:spacing w:val="-4"/>
                            <w:sz w:val="20"/>
                          </w:rPr>
                          <w:t>2022</w:t>
                        </w:r>
                      </w:p>
                    </w:tc>
                    <w:tc>
                      <w:tcPr>
                        <w:tcW w:w="875" w:type="dxa"/>
                        <w:tcBorders>
                          <w:top w:val="single" w:sz="4" w:space="0" w:color="000000"/>
                        </w:tcBorders>
                      </w:tcPr>
                      <w:p w14:paraId="08D5B5C9" w14:textId="77777777" w:rsidR="00BD7B97" w:rsidRDefault="00E4410B">
                        <w:pPr>
                          <w:pStyle w:val="TableParagraph"/>
                          <w:spacing w:before="13"/>
                          <w:ind w:right="32"/>
                          <w:rPr>
                            <w:rFonts w:ascii="Calibri"/>
                            <w:b/>
                            <w:sz w:val="20"/>
                          </w:rPr>
                        </w:pPr>
                        <w:r>
                          <w:rPr>
                            <w:rFonts w:ascii="Calibri"/>
                            <w:b/>
                            <w:spacing w:val="-4"/>
                            <w:sz w:val="20"/>
                          </w:rPr>
                          <w:t>2021</w:t>
                        </w:r>
                      </w:p>
                    </w:tc>
                  </w:tr>
                  <w:tr w:rsidR="00BD7B97" w14:paraId="2F857C47" w14:textId="77777777">
                    <w:trPr>
                      <w:trHeight w:val="621"/>
                    </w:trPr>
                    <w:tc>
                      <w:tcPr>
                        <w:tcW w:w="1586" w:type="dxa"/>
                      </w:tcPr>
                      <w:p w14:paraId="18B604BF" w14:textId="77777777" w:rsidR="00BD7B97" w:rsidRDefault="00E4410B">
                        <w:pPr>
                          <w:pStyle w:val="TableParagraph"/>
                          <w:spacing w:line="239" w:lineRule="exact"/>
                          <w:ind w:right="385"/>
                          <w:rPr>
                            <w:rFonts w:ascii="Calibri" w:hAnsi="Calibri"/>
                            <w:b/>
                            <w:sz w:val="20"/>
                          </w:rPr>
                        </w:pPr>
                        <w:r>
                          <w:rPr>
                            <w:rFonts w:ascii="Calibri" w:hAnsi="Calibri"/>
                            <w:b/>
                            <w:spacing w:val="-2"/>
                            <w:sz w:val="20"/>
                          </w:rPr>
                          <w:t>$’000</w:t>
                        </w:r>
                      </w:p>
                    </w:tc>
                    <w:tc>
                      <w:tcPr>
                        <w:tcW w:w="935" w:type="dxa"/>
                        <w:tcBorders>
                          <w:right w:val="single" w:sz="4" w:space="0" w:color="000000"/>
                        </w:tcBorders>
                      </w:tcPr>
                      <w:p w14:paraId="19E0E0DD" w14:textId="77777777" w:rsidR="00BD7B97" w:rsidRDefault="00E4410B">
                        <w:pPr>
                          <w:pStyle w:val="TableParagraph"/>
                          <w:spacing w:line="239" w:lineRule="exact"/>
                          <w:ind w:right="86"/>
                          <w:rPr>
                            <w:rFonts w:ascii="Calibri" w:hAnsi="Calibri"/>
                            <w:b/>
                            <w:sz w:val="20"/>
                          </w:rPr>
                        </w:pPr>
                        <w:r>
                          <w:rPr>
                            <w:rFonts w:ascii="Calibri" w:hAnsi="Calibri"/>
                            <w:b/>
                            <w:spacing w:val="-2"/>
                            <w:sz w:val="20"/>
                          </w:rPr>
                          <w:t>$’000</w:t>
                        </w:r>
                      </w:p>
                    </w:tc>
                    <w:tc>
                      <w:tcPr>
                        <w:tcW w:w="1586" w:type="dxa"/>
                        <w:tcBorders>
                          <w:left w:val="single" w:sz="4" w:space="0" w:color="000000"/>
                        </w:tcBorders>
                      </w:tcPr>
                      <w:p w14:paraId="631F5114"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875" w:type="dxa"/>
                      </w:tcPr>
                      <w:p w14:paraId="43766174" w14:textId="77777777" w:rsidR="00BD7B97" w:rsidRDefault="00E4410B">
                        <w:pPr>
                          <w:pStyle w:val="TableParagraph"/>
                          <w:spacing w:line="239" w:lineRule="exact"/>
                          <w:ind w:right="32"/>
                          <w:rPr>
                            <w:rFonts w:ascii="Calibri" w:hAnsi="Calibri"/>
                            <w:b/>
                            <w:sz w:val="20"/>
                          </w:rPr>
                        </w:pPr>
                        <w:r>
                          <w:rPr>
                            <w:rFonts w:ascii="Calibri" w:hAnsi="Calibri"/>
                            <w:b/>
                            <w:spacing w:val="-2"/>
                            <w:sz w:val="20"/>
                          </w:rPr>
                          <w:t>$’000</w:t>
                        </w:r>
                      </w:p>
                    </w:tc>
                  </w:tr>
                  <w:tr w:rsidR="00BD7B97" w14:paraId="1DEF9428" w14:textId="77777777">
                    <w:trPr>
                      <w:trHeight w:val="602"/>
                    </w:trPr>
                    <w:tc>
                      <w:tcPr>
                        <w:tcW w:w="1586" w:type="dxa"/>
                        <w:tcBorders>
                          <w:bottom w:val="single" w:sz="4" w:space="0" w:color="000000"/>
                        </w:tcBorders>
                      </w:tcPr>
                      <w:p w14:paraId="2EFD812B" w14:textId="77777777" w:rsidR="00BD7B97" w:rsidRDefault="00BD7B97">
                        <w:pPr>
                          <w:pStyle w:val="TableParagraph"/>
                          <w:spacing w:before="3"/>
                          <w:jc w:val="left"/>
                          <w:rPr>
                            <w:rFonts w:ascii="Calibri"/>
                            <w:sz w:val="28"/>
                          </w:rPr>
                        </w:pPr>
                      </w:p>
                      <w:p w14:paraId="4E510C23" w14:textId="77777777" w:rsidR="00BD7B97" w:rsidRDefault="00E4410B">
                        <w:pPr>
                          <w:pStyle w:val="TableParagraph"/>
                          <w:spacing w:line="237" w:lineRule="exact"/>
                          <w:ind w:right="386"/>
                          <w:rPr>
                            <w:rFonts w:ascii="Calibri"/>
                            <w:sz w:val="20"/>
                          </w:rPr>
                        </w:pPr>
                        <w:r>
                          <w:rPr>
                            <w:rFonts w:ascii="Calibri"/>
                            <w:spacing w:val="-5"/>
                            <w:sz w:val="20"/>
                          </w:rPr>
                          <w:t>431</w:t>
                        </w:r>
                      </w:p>
                    </w:tc>
                    <w:tc>
                      <w:tcPr>
                        <w:tcW w:w="935" w:type="dxa"/>
                        <w:tcBorders>
                          <w:bottom w:val="single" w:sz="4" w:space="0" w:color="000000"/>
                          <w:right w:val="single" w:sz="4" w:space="0" w:color="000000"/>
                        </w:tcBorders>
                      </w:tcPr>
                      <w:p w14:paraId="164B796D" w14:textId="77777777" w:rsidR="00BD7B97" w:rsidRDefault="00BD7B97">
                        <w:pPr>
                          <w:pStyle w:val="TableParagraph"/>
                          <w:spacing w:before="3"/>
                          <w:jc w:val="left"/>
                          <w:rPr>
                            <w:rFonts w:ascii="Calibri"/>
                            <w:sz w:val="28"/>
                          </w:rPr>
                        </w:pPr>
                      </w:p>
                      <w:p w14:paraId="687E14D9" w14:textId="77777777" w:rsidR="00BD7B97" w:rsidRDefault="00E4410B">
                        <w:pPr>
                          <w:pStyle w:val="TableParagraph"/>
                          <w:spacing w:line="237" w:lineRule="exact"/>
                          <w:ind w:right="87"/>
                          <w:rPr>
                            <w:rFonts w:ascii="Calibri"/>
                            <w:sz w:val="20"/>
                          </w:rPr>
                        </w:pPr>
                        <w:r>
                          <w:rPr>
                            <w:rFonts w:ascii="Calibri"/>
                            <w:spacing w:val="-2"/>
                            <w:sz w:val="20"/>
                          </w:rPr>
                          <w:t>2,613</w:t>
                        </w:r>
                      </w:p>
                    </w:tc>
                    <w:tc>
                      <w:tcPr>
                        <w:tcW w:w="1586" w:type="dxa"/>
                        <w:tcBorders>
                          <w:left w:val="single" w:sz="4" w:space="0" w:color="000000"/>
                          <w:bottom w:val="single" w:sz="4" w:space="0" w:color="000000"/>
                        </w:tcBorders>
                      </w:tcPr>
                      <w:p w14:paraId="47F2C942" w14:textId="77777777" w:rsidR="00BD7B97" w:rsidRDefault="00BD7B97">
                        <w:pPr>
                          <w:pStyle w:val="TableParagraph"/>
                          <w:spacing w:before="3"/>
                          <w:jc w:val="left"/>
                          <w:rPr>
                            <w:rFonts w:ascii="Calibri"/>
                            <w:sz w:val="28"/>
                          </w:rPr>
                        </w:pPr>
                      </w:p>
                      <w:p w14:paraId="481FCF8E" w14:textId="77777777" w:rsidR="00BD7B97" w:rsidRDefault="00E4410B">
                        <w:pPr>
                          <w:pStyle w:val="TableParagraph"/>
                          <w:spacing w:line="237" w:lineRule="exact"/>
                          <w:ind w:right="387"/>
                          <w:rPr>
                            <w:rFonts w:ascii="Calibri"/>
                            <w:sz w:val="20"/>
                          </w:rPr>
                        </w:pPr>
                        <w:r>
                          <w:rPr>
                            <w:rFonts w:ascii="Calibri"/>
                            <w:spacing w:val="-5"/>
                            <w:sz w:val="20"/>
                          </w:rPr>
                          <w:t>431</w:t>
                        </w:r>
                      </w:p>
                    </w:tc>
                    <w:tc>
                      <w:tcPr>
                        <w:tcW w:w="875" w:type="dxa"/>
                        <w:tcBorders>
                          <w:bottom w:val="single" w:sz="4" w:space="0" w:color="000000"/>
                        </w:tcBorders>
                      </w:tcPr>
                      <w:p w14:paraId="076A479E" w14:textId="77777777" w:rsidR="00BD7B97" w:rsidRDefault="00BD7B97">
                        <w:pPr>
                          <w:pStyle w:val="TableParagraph"/>
                          <w:spacing w:before="3"/>
                          <w:jc w:val="left"/>
                          <w:rPr>
                            <w:rFonts w:ascii="Calibri"/>
                            <w:sz w:val="28"/>
                          </w:rPr>
                        </w:pPr>
                      </w:p>
                      <w:p w14:paraId="134A2163" w14:textId="77777777" w:rsidR="00BD7B97" w:rsidRDefault="00E4410B">
                        <w:pPr>
                          <w:pStyle w:val="TableParagraph"/>
                          <w:spacing w:line="237" w:lineRule="exact"/>
                          <w:ind w:right="32"/>
                          <w:rPr>
                            <w:rFonts w:ascii="Calibri"/>
                            <w:sz w:val="20"/>
                          </w:rPr>
                        </w:pPr>
                        <w:r>
                          <w:rPr>
                            <w:rFonts w:ascii="Calibri"/>
                            <w:spacing w:val="-2"/>
                            <w:sz w:val="20"/>
                          </w:rPr>
                          <w:t>2,613</w:t>
                        </w:r>
                      </w:p>
                    </w:tc>
                  </w:tr>
                  <w:tr w:rsidR="00BD7B97" w14:paraId="6AA03CD9" w14:textId="77777777">
                    <w:trPr>
                      <w:trHeight w:val="499"/>
                    </w:trPr>
                    <w:tc>
                      <w:tcPr>
                        <w:tcW w:w="1586" w:type="dxa"/>
                        <w:tcBorders>
                          <w:top w:val="single" w:sz="4" w:space="0" w:color="000000"/>
                          <w:bottom w:val="single" w:sz="4" w:space="0" w:color="000000"/>
                        </w:tcBorders>
                      </w:tcPr>
                      <w:p w14:paraId="0B13770F" w14:textId="77777777" w:rsidR="00BD7B97" w:rsidRDefault="00BD7B97">
                        <w:pPr>
                          <w:pStyle w:val="TableParagraph"/>
                          <w:jc w:val="left"/>
                          <w:rPr>
                            <w:rFonts w:ascii="Calibri"/>
                            <w:sz w:val="21"/>
                          </w:rPr>
                        </w:pPr>
                      </w:p>
                      <w:p w14:paraId="04CB3A97" w14:textId="77777777" w:rsidR="00BD7B97" w:rsidRDefault="00E4410B">
                        <w:pPr>
                          <w:pStyle w:val="TableParagraph"/>
                          <w:spacing w:line="223" w:lineRule="exact"/>
                          <w:ind w:right="386"/>
                          <w:rPr>
                            <w:rFonts w:ascii="Calibri"/>
                            <w:b/>
                            <w:sz w:val="20"/>
                          </w:rPr>
                        </w:pPr>
                        <w:r>
                          <w:rPr>
                            <w:rFonts w:ascii="Calibri"/>
                            <w:b/>
                            <w:spacing w:val="-5"/>
                            <w:sz w:val="20"/>
                          </w:rPr>
                          <w:t>431</w:t>
                        </w:r>
                      </w:p>
                    </w:tc>
                    <w:tc>
                      <w:tcPr>
                        <w:tcW w:w="935" w:type="dxa"/>
                        <w:tcBorders>
                          <w:top w:val="single" w:sz="4" w:space="0" w:color="000000"/>
                          <w:bottom w:val="single" w:sz="4" w:space="0" w:color="000000"/>
                          <w:right w:val="single" w:sz="4" w:space="0" w:color="000000"/>
                        </w:tcBorders>
                      </w:tcPr>
                      <w:p w14:paraId="039378EB" w14:textId="77777777" w:rsidR="00BD7B97" w:rsidRDefault="00BD7B97">
                        <w:pPr>
                          <w:pStyle w:val="TableParagraph"/>
                          <w:jc w:val="left"/>
                          <w:rPr>
                            <w:rFonts w:ascii="Calibri"/>
                            <w:sz w:val="21"/>
                          </w:rPr>
                        </w:pPr>
                      </w:p>
                      <w:p w14:paraId="4B927C7A" w14:textId="77777777" w:rsidR="00BD7B97" w:rsidRDefault="00E4410B">
                        <w:pPr>
                          <w:pStyle w:val="TableParagraph"/>
                          <w:spacing w:line="223" w:lineRule="exact"/>
                          <w:ind w:right="86"/>
                          <w:rPr>
                            <w:rFonts w:ascii="Calibri"/>
                            <w:b/>
                            <w:sz w:val="20"/>
                          </w:rPr>
                        </w:pPr>
                        <w:r>
                          <w:rPr>
                            <w:rFonts w:ascii="Calibri"/>
                            <w:b/>
                            <w:spacing w:val="-2"/>
                            <w:sz w:val="20"/>
                          </w:rPr>
                          <w:t>2,613</w:t>
                        </w:r>
                      </w:p>
                    </w:tc>
                    <w:tc>
                      <w:tcPr>
                        <w:tcW w:w="1586" w:type="dxa"/>
                        <w:tcBorders>
                          <w:top w:val="single" w:sz="4" w:space="0" w:color="000000"/>
                          <w:left w:val="single" w:sz="4" w:space="0" w:color="000000"/>
                          <w:bottom w:val="single" w:sz="4" w:space="0" w:color="000000"/>
                        </w:tcBorders>
                      </w:tcPr>
                      <w:p w14:paraId="4DBE3B7F" w14:textId="77777777" w:rsidR="00BD7B97" w:rsidRDefault="00BD7B97">
                        <w:pPr>
                          <w:pStyle w:val="TableParagraph"/>
                          <w:jc w:val="left"/>
                          <w:rPr>
                            <w:rFonts w:ascii="Calibri"/>
                            <w:sz w:val="21"/>
                          </w:rPr>
                        </w:pPr>
                      </w:p>
                      <w:p w14:paraId="15FD558D" w14:textId="77777777" w:rsidR="00BD7B97" w:rsidRDefault="00E4410B">
                        <w:pPr>
                          <w:pStyle w:val="TableParagraph"/>
                          <w:spacing w:line="223" w:lineRule="exact"/>
                          <w:ind w:right="387"/>
                          <w:rPr>
                            <w:rFonts w:ascii="Calibri"/>
                            <w:b/>
                            <w:sz w:val="20"/>
                          </w:rPr>
                        </w:pPr>
                        <w:r>
                          <w:rPr>
                            <w:rFonts w:ascii="Calibri"/>
                            <w:b/>
                            <w:spacing w:val="-5"/>
                            <w:sz w:val="20"/>
                          </w:rPr>
                          <w:t>431</w:t>
                        </w:r>
                      </w:p>
                    </w:tc>
                    <w:tc>
                      <w:tcPr>
                        <w:tcW w:w="875" w:type="dxa"/>
                        <w:tcBorders>
                          <w:top w:val="single" w:sz="4" w:space="0" w:color="000000"/>
                          <w:bottom w:val="single" w:sz="4" w:space="0" w:color="000000"/>
                        </w:tcBorders>
                      </w:tcPr>
                      <w:p w14:paraId="32C7B09B" w14:textId="77777777" w:rsidR="00BD7B97" w:rsidRDefault="00BD7B97">
                        <w:pPr>
                          <w:pStyle w:val="TableParagraph"/>
                          <w:jc w:val="left"/>
                          <w:rPr>
                            <w:rFonts w:ascii="Calibri"/>
                            <w:sz w:val="21"/>
                          </w:rPr>
                        </w:pPr>
                      </w:p>
                      <w:p w14:paraId="31CEEE7F" w14:textId="77777777" w:rsidR="00BD7B97" w:rsidRDefault="00E4410B">
                        <w:pPr>
                          <w:pStyle w:val="TableParagraph"/>
                          <w:spacing w:line="223" w:lineRule="exact"/>
                          <w:ind w:right="32"/>
                          <w:rPr>
                            <w:rFonts w:ascii="Calibri"/>
                            <w:b/>
                            <w:sz w:val="20"/>
                          </w:rPr>
                        </w:pPr>
                        <w:r>
                          <w:rPr>
                            <w:rFonts w:ascii="Calibri"/>
                            <w:b/>
                            <w:spacing w:val="-2"/>
                            <w:sz w:val="20"/>
                          </w:rPr>
                          <w:t>2,613</w:t>
                        </w:r>
                      </w:p>
                    </w:tc>
                  </w:tr>
                </w:tbl>
                <w:p w14:paraId="204B524F" w14:textId="77777777" w:rsidR="00BD7B97" w:rsidRDefault="00BD7B97">
                  <w:pPr>
                    <w:pStyle w:val="BodyText"/>
                  </w:pPr>
                </w:p>
              </w:txbxContent>
            </v:textbox>
            <w10:wrap anchorx="page"/>
          </v:shape>
        </w:pict>
      </w:r>
      <w:r w:rsidR="00E4410B">
        <w:rPr>
          <w:rFonts w:ascii="Calibri"/>
          <w:sz w:val="20"/>
        </w:rPr>
        <w:t xml:space="preserve">Capital commitments contracted at reporting date that have not been recognised as liabilities, are payable as </w:t>
      </w:r>
      <w:r w:rsidR="00E4410B">
        <w:rPr>
          <w:rFonts w:ascii="Calibri"/>
          <w:spacing w:val="-2"/>
          <w:sz w:val="20"/>
        </w:rPr>
        <w:t>follows:</w:t>
      </w:r>
    </w:p>
    <w:p w14:paraId="0ED28983" w14:textId="77777777" w:rsidR="00BD7B97" w:rsidRDefault="00BD7B97">
      <w:pPr>
        <w:pStyle w:val="BodyText"/>
        <w:rPr>
          <w:rFonts w:ascii="Calibri"/>
          <w:sz w:val="20"/>
        </w:rPr>
      </w:pPr>
    </w:p>
    <w:p w14:paraId="3DF21DD0" w14:textId="77777777" w:rsidR="00BD7B97" w:rsidRDefault="00BD7B97">
      <w:pPr>
        <w:pStyle w:val="BodyText"/>
        <w:rPr>
          <w:rFonts w:ascii="Calibri"/>
          <w:sz w:val="20"/>
        </w:rPr>
      </w:pPr>
    </w:p>
    <w:p w14:paraId="0C6E8963" w14:textId="77777777" w:rsidR="00BD7B97" w:rsidRDefault="00BD7B97">
      <w:pPr>
        <w:pStyle w:val="BodyText"/>
        <w:rPr>
          <w:rFonts w:ascii="Calibri"/>
          <w:sz w:val="20"/>
        </w:rPr>
      </w:pPr>
    </w:p>
    <w:p w14:paraId="07993FC2" w14:textId="77777777" w:rsidR="00BD7B97" w:rsidRDefault="00BD7B97">
      <w:pPr>
        <w:pStyle w:val="BodyText"/>
        <w:spacing w:before="3"/>
        <w:rPr>
          <w:rFonts w:ascii="Calibri"/>
          <w:sz w:val="15"/>
        </w:rPr>
      </w:pPr>
    </w:p>
    <w:p w14:paraId="1D2FB013" w14:textId="77777777" w:rsidR="00BD7B97" w:rsidRDefault="00E4410B">
      <w:pPr>
        <w:spacing w:line="285" w:lineRule="auto"/>
        <w:ind w:left="677" w:right="5287" w:hanging="228"/>
        <w:rPr>
          <w:rFonts w:ascii="Calibri"/>
          <w:b/>
          <w:sz w:val="20"/>
        </w:rPr>
      </w:pPr>
      <w:r>
        <w:rPr>
          <w:rFonts w:ascii="Calibri"/>
          <w:b/>
          <w:sz w:val="20"/>
        </w:rPr>
        <w:t>Capital</w:t>
      </w:r>
      <w:r>
        <w:rPr>
          <w:rFonts w:ascii="Calibri"/>
          <w:b/>
          <w:spacing w:val="-8"/>
          <w:sz w:val="20"/>
        </w:rPr>
        <w:t xml:space="preserve"> </w:t>
      </w:r>
      <w:r>
        <w:rPr>
          <w:rFonts w:ascii="Calibri"/>
          <w:b/>
          <w:sz w:val="20"/>
        </w:rPr>
        <w:t>Commitments</w:t>
      </w:r>
      <w:r>
        <w:rPr>
          <w:rFonts w:ascii="Calibri"/>
          <w:b/>
          <w:spacing w:val="-6"/>
          <w:sz w:val="20"/>
        </w:rPr>
        <w:t xml:space="preserve"> </w:t>
      </w:r>
      <w:r>
        <w:rPr>
          <w:rFonts w:ascii="Calibri"/>
          <w:b/>
          <w:sz w:val="20"/>
        </w:rPr>
        <w:t>-</w:t>
      </w:r>
      <w:r>
        <w:rPr>
          <w:rFonts w:ascii="Calibri"/>
          <w:b/>
          <w:spacing w:val="-8"/>
          <w:sz w:val="20"/>
        </w:rPr>
        <w:t xml:space="preserve"> </w:t>
      </w:r>
      <w:r>
        <w:rPr>
          <w:rFonts w:ascii="Calibri"/>
          <w:b/>
          <w:sz w:val="20"/>
        </w:rPr>
        <w:t>Property,</w:t>
      </w:r>
      <w:r>
        <w:rPr>
          <w:rFonts w:ascii="Calibri"/>
          <w:b/>
          <w:spacing w:val="-9"/>
          <w:sz w:val="20"/>
        </w:rPr>
        <w:t xml:space="preserve"> </w:t>
      </w:r>
      <w:r>
        <w:rPr>
          <w:rFonts w:ascii="Calibri"/>
          <w:b/>
          <w:sz w:val="20"/>
        </w:rPr>
        <w:t>Plant</w:t>
      </w:r>
      <w:r>
        <w:rPr>
          <w:rFonts w:ascii="Calibri"/>
          <w:b/>
          <w:spacing w:val="-7"/>
          <w:sz w:val="20"/>
        </w:rPr>
        <w:t xml:space="preserve"> </w:t>
      </w:r>
      <w:r>
        <w:rPr>
          <w:rFonts w:ascii="Calibri"/>
          <w:b/>
          <w:sz w:val="20"/>
        </w:rPr>
        <w:t xml:space="preserve">and </w:t>
      </w:r>
      <w:r>
        <w:rPr>
          <w:rFonts w:ascii="Calibri"/>
          <w:b/>
          <w:spacing w:val="-2"/>
          <w:sz w:val="20"/>
        </w:rPr>
        <w:t>Equipment</w:t>
      </w:r>
    </w:p>
    <w:p w14:paraId="49827E07" w14:textId="77777777" w:rsidR="00BD7B97" w:rsidRDefault="00E4410B">
      <w:pPr>
        <w:spacing w:before="115"/>
        <w:ind w:left="449"/>
        <w:rPr>
          <w:rFonts w:ascii="Calibri"/>
          <w:sz w:val="20"/>
        </w:rPr>
      </w:pPr>
      <w:r>
        <w:rPr>
          <w:rFonts w:ascii="Calibri"/>
          <w:sz w:val="20"/>
        </w:rPr>
        <w:t>Within</w:t>
      </w:r>
      <w:r>
        <w:rPr>
          <w:rFonts w:ascii="Calibri"/>
          <w:spacing w:val="-4"/>
          <w:sz w:val="20"/>
        </w:rPr>
        <w:t xml:space="preserve"> </w:t>
      </w:r>
      <w:r>
        <w:rPr>
          <w:rFonts w:ascii="Calibri"/>
          <w:sz w:val="20"/>
        </w:rPr>
        <w:t>one</w:t>
      </w:r>
      <w:r>
        <w:rPr>
          <w:rFonts w:ascii="Calibri"/>
          <w:spacing w:val="-5"/>
          <w:sz w:val="20"/>
        </w:rPr>
        <w:t xml:space="preserve"> </w:t>
      </w:r>
      <w:r>
        <w:rPr>
          <w:rFonts w:ascii="Calibri"/>
          <w:spacing w:val="-2"/>
          <w:sz w:val="20"/>
        </w:rPr>
        <w:t>year</w:t>
      </w:r>
      <w:r>
        <w:rPr>
          <w:rFonts w:ascii="Calibri"/>
          <w:spacing w:val="-2"/>
          <w:sz w:val="20"/>
          <w:vertAlign w:val="superscript"/>
        </w:rPr>
        <w:t>(a)</w:t>
      </w:r>
    </w:p>
    <w:p w14:paraId="2E29A411" w14:textId="77777777" w:rsidR="00BD7B97" w:rsidRDefault="00E4410B">
      <w:pPr>
        <w:spacing w:before="35"/>
        <w:ind w:left="677" w:right="5287" w:hanging="228"/>
        <w:rPr>
          <w:rFonts w:ascii="Calibri"/>
          <w:b/>
          <w:sz w:val="20"/>
        </w:rPr>
      </w:pPr>
      <w:r>
        <w:rPr>
          <w:rFonts w:ascii="Calibri"/>
          <w:b/>
          <w:sz w:val="20"/>
        </w:rPr>
        <w:t>Total</w:t>
      </w:r>
      <w:r>
        <w:rPr>
          <w:rFonts w:ascii="Calibri"/>
          <w:b/>
          <w:spacing w:val="-7"/>
          <w:sz w:val="20"/>
        </w:rPr>
        <w:t xml:space="preserve"> </w:t>
      </w:r>
      <w:r>
        <w:rPr>
          <w:rFonts w:ascii="Calibri"/>
          <w:b/>
          <w:sz w:val="20"/>
        </w:rPr>
        <w:t>Capital</w:t>
      </w:r>
      <w:r>
        <w:rPr>
          <w:rFonts w:ascii="Calibri"/>
          <w:b/>
          <w:spacing w:val="-7"/>
          <w:sz w:val="20"/>
        </w:rPr>
        <w:t xml:space="preserve"> </w:t>
      </w:r>
      <w:r>
        <w:rPr>
          <w:rFonts w:ascii="Calibri"/>
          <w:b/>
          <w:sz w:val="20"/>
        </w:rPr>
        <w:t>Commitments</w:t>
      </w:r>
      <w:r>
        <w:rPr>
          <w:rFonts w:ascii="Calibri"/>
          <w:b/>
          <w:spacing w:val="-5"/>
          <w:sz w:val="20"/>
        </w:rPr>
        <w:t xml:space="preserve"> </w:t>
      </w:r>
      <w:r>
        <w:rPr>
          <w:rFonts w:ascii="Calibri"/>
          <w:b/>
          <w:sz w:val="20"/>
        </w:rPr>
        <w:t>-</w:t>
      </w:r>
      <w:r>
        <w:rPr>
          <w:rFonts w:ascii="Calibri"/>
          <w:b/>
          <w:spacing w:val="-5"/>
          <w:sz w:val="20"/>
        </w:rPr>
        <w:t xml:space="preserve"> </w:t>
      </w:r>
      <w:r>
        <w:rPr>
          <w:rFonts w:ascii="Calibri"/>
          <w:b/>
          <w:sz w:val="20"/>
        </w:rPr>
        <w:t>Property,</w:t>
      </w:r>
      <w:r>
        <w:rPr>
          <w:rFonts w:ascii="Calibri"/>
          <w:b/>
          <w:spacing w:val="-8"/>
          <w:sz w:val="20"/>
        </w:rPr>
        <w:t xml:space="preserve"> </w:t>
      </w:r>
      <w:r>
        <w:rPr>
          <w:rFonts w:ascii="Calibri"/>
          <w:b/>
          <w:sz w:val="20"/>
        </w:rPr>
        <w:t>Plant</w:t>
      </w:r>
      <w:r>
        <w:rPr>
          <w:rFonts w:ascii="Calibri"/>
          <w:b/>
          <w:spacing w:val="-6"/>
          <w:sz w:val="20"/>
        </w:rPr>
        <w:t xml:space="preserve"> </w:t>
      </w:r>
      <w:r>
        <w:rPr>
          <w:rFonts w:ascii="Calibri"/>
          <w:b/>
          <w:sz w:val="20"/>
        </w:rPr>
        <w:t xml:space="preserve">and </w:t>
      </w:r>
      <w:r>
        <w:rPr>
          <w:rFonts w:ascii="Calibri"/>
          <w:b/>
          <w:spacing w:val="-2"/>
          <w:sz w:val="20"/>
        </w:rPr>
        <w:t>Equipment</w:t>
      </w:r>
    </w:p>
    <w:p w14:paraId="0E87EBA2" w14:textId="77777777" w:rsidR="00BD7B97" w:rsidRDefault="00BD7B97">
      <w:pPr>
        <w:pStyle w:val="BodyText"/>
        <w:spacing w:before="11"/>
        <w:rPr>
          <w:rFonts w:ascii="Calibri"/>
          <w:b/>
          <w:sz w:val="23"/>
        </w:rPr>
      </w:pPr>
    </w:p>
    <w:p w14:paraId="0F6755F5" w14:textId="77777777" w:rsidR="00BD7B97" w:rsidRDefault="00E4410B">
      <w:pPr>
        <w:ind w:left="449"/>
        <w:rPr>
          <w:rFonts w:ascii="Calibri"/>
          <w:b/>
          <w:sz w:val="20"/>
        </w:rPr>
      </w:pPr>
      <w:r>
        <w:rPr>
          <w:rFonts w:ascii="Calibri"/>
          <w:b/>
          <w:sz w:val="20"/>
        </w:rPr>
        <w:t>Other</w:t>
      </w:r>
      <w:r>
        <w:rPr>
          <w:rFonts w:ascii="Calibri"/>
          <w:b/>
          <w:spacing w:val="-7"/>
          <w:sz w:val="20"/>
        </w:rPr>
        <w:t xml:space="preserve"> </w:t>
      </w:r>
      <w:r>
        <w:rPr>
          <w:rFonts w:ascii="Calibri"/>
          <w:b/>
          <w:spacing w:val="-2"/>
          <w:sz w:val="20"/>
        </w:rPr>
        <w:t>Commitments</w:t>
      </w:r>
    </w:p>
    <w:p w14:paraId="0A596303" w14:textId="77777777" w:rsidR="00BD7B97" w:rsidRDefault="00E4410B">
      <w:pPr>
        <w:spacing w:before="137"/>
        <w:ind w:left="449" w:right="85"/>
        <w:rPr>
          <w:rFonts w:ascii="Calibri"/>
          <w:sz w:val="20"/>
        </w:rPr>
      </w:pPr>
      <w:r>
        <w:rPr>
          <w:rFonts w:ascii="Calibri"/>
          <w:sz w:val="20"/>
        </w:rPr>
        <w:t>Other</w:t>
      </w:r>
      <w:r>
        <w:rPr>
          <w:rFonts w:ascii="Calibri"/>
          <w:spacing w:val="-3"/>
          <w:sz w:val="20"/>
        </w:rPr>
        <w:t xml:space="preserve"> </w:t>
      </w:r>
      <w:r>
        <w:rPr>
          <w:rFonts w:ascii="Calibri"/>
          <w:sz w:val="20"/>
        </w:rPr>
        <w:t>commitments</w:t>
      </w:r>
      <w:r>
        <w:rPr>
          <w:rFonts w:ascii="Calibri"/>
          <w:spacing w:val="-2"/>
          <w:sz w:val="20"/>
        </w:rPr>
        <w:t xml:space="preserve"> </w:t>
      </w:r>
      <w:r>
        <w:rPr>
          <w:rFonts w:ascii="Calibri"/>
          <w:sz w:val="20"/>
        </w:rPr>
        <w:t>contracted</w:t>
      </w:r>
      <w:r>
        <w:rPr>
          <w:rFonts w:ascii="Calibri"/>
          <w:spacing w:val="-3"/>
          <w:sz w:val="20"/>
        </w:rPr>
        <w:t xml:space="preserve"> </w:t>
      </w:r>
      <w:r>
        <w:rPr>
          <w:rFonts w:ascii="Calibri"/>
          <w:sz w:val="20"/>
        </w:rPr>
        <w:t>at</w:t>
      </w:r>
      <w:r>
        <w:rPr>
          <w:rFonts w:ascii="Calibri"/>
          <w:spacing w:val="-3"/>
          <w:sz w:val="20"/>
        </w:rPr>
        <w:t xml:space="preserve"> </w:t>
      </w:r>
      <w:r>
        <w:rPr>
          <w:rFonts w:ascii="Calibri"/>
          <w:sz w:val="20"/>
        </w:rPr>
        <w:t>reporting</w:t>
      </w:r>
      <w:r>
        <w:rPr>
          <w:rFonts w:ascii="Calibri"/>
          <w:spacing w:val="-4"/>
          <w:sz w:val="20"/>
        </w:rPr>
        <w:t xml:space="preserve"> </w:t>
      </w:r>
      <w:r>
        <w:rPr>
          <w:rFonts w:ascii="Calibri"/>
          <w:sz w:val="20"/>
        </w:rPr>
        <w:t>date</w:t>
      </w:r>
      <w:r>
        <w:rPr>
          <w:rFonts w:ascii="Calibri"/>
          <w:spacing w:val="-4"/>
          <w:sz w:val="20"/>
        </w:rPr>
        <w:t xml:space="preserve"> </w:t>
      </w:r>
      <w:r>
        <w:rPr>
          <w:rFonts w:ascii="Calibri"/>
          <w:sz w:val="20"/>
        </w:rPr>
        <w:t>that have</w:t>
      </w:r>
      <w:r>
        <w:rPr>
          <w:rFonts w:ascii="Calibri"/>
          <w:spacing w:val="-6"/>
          <w:sz w:val="20"/>
        </w:rPr>
        <w:t xml:space="preserve"> </w:t>
      </w:r>
      <w:r>
        <w:rPr>
          <w:rFonts w:ascii="Calibri"/>
          <w:sz w:val="20"/>
        </w:rPr>
        <w:t>not</w:t>
      </w:r>
      <w:r>
        <w:rPr>
          <w:rFonts w:ascii="Calibri"/>
          <w:spacing w:val="-3"/>
          <w:sz w:val="20"/>
        </w:rPr>
        <w:t xml:space="preserve"> </w:t>
      </w:r>
      <w:r>
        <w:rPr>
          <w:rFonts w:ascii="Calibri"/>
          <w:sz w:val="20"/>
        </w:rPr>
        <w:t>been</w:t>
      </w:r>
      <w:r>
        <w:rPr>
          <w:rFonts w:ascii="Calibri"/>
          <w:spacing w:val="-3"/>
          <w:sz w:val="20"/>
        </w:rPr>
        <w:t xml:space="preserve"> </w:t>
      </w:r>
      <w:r>
        <w:rPr>
          <w:rFonts w:ascii="Calibri"/>
          <w:sz w:val="20"/>
        </w:rPr>
        <w:t>recognised</w:t>
      </w:r>
      <w:r>
        <w:rPr>
          <w:rFonts w:ascii="Calibri"/>
          <w:spacing w:val="-3"/>
          <w:sz w:val="20"/>
        </w:rPr>
        <w:t xml:space="preserve"> </w:t>
      </w:r>
      <w:r>
        <w:rPr>
          <w:rFonts w:ascii="Calibri"/>
          <w:sz w:val="20"/>
        </w:rPr>
        <w:t>as</w:t>
      </w:r>
      <w:r>
        <w:rPr>
          <w:rFonts w:ascii="Calibri"/>
          <w:spacing w:val="-3"/>
          <w:sz w:val="20"/>
        </w:rPr>
        <w:t xml:space="preserve"> </w:t>
      </w:r>
      <w:r>
        <w:rPr>
          <w:rFonts w:ascii="Calibri"/>
          <w:sz w:val="20"/>
        </w:rPr>
        <w:t>liabilities,</w:t>
      </w:r>
      <w:r>
        <w:rPr>
          <w:rFonts w:ascii="Calibri"/>
          <w:spacing w:val="-3"/>
          <w:sz w:val="20"/>
        </w:rPr>
        <w:t xml:space="preserve"> </w:t>
      </w:r>
      <w:r>
        <w:rPr>
          <w:rFonts w:ascii="Calibri"/>
          <w:sz w:val="20"/>
        </w:rPr>
        <w:t>are</w:t>
      </w:r>
      <w:r>
        <w:rPr>
          <w:rFonts w:ascii="Calibri"/>
          <w:spacing w:val="-4"/>
          <w:sz w:val="20"/>
        </w:rPr>
        <w:t xml:space="preserve"> </w:t>
      </w:r>
      <w:r>
        <w:rPr>
          <w:rFonts w:ascii="Calibri"/>
          <w:sz w:val="20"/>
        </w:rPr>
        <w:t>payable</w:t>
      </w:r>
      <w:r>
        <w:rPr>
          <w:rFonts w:ascii="Calibri"/>
          <w:spacing w:val="-4"/>
          <w:sz w:val="20"/>
        </w:rPr>
        <w:t xml:space="preserve"> </w:t>
      </w:r>
      <w:r>
        <w:rPr>
          <w:rFonts w:ascii="Calibri"/>
          <w:sz w:val="20"/>
        </w:rPr>
        <w:t xml:space="preserve">as </w:t>
      </w:r>
      <w:r>
        <w:rPr>
          <w:rFonts w:ascii="Calibri"/>
          <w:spacing w:val="-2"/>
          <w:sz w:val="20"/>
        </w:rPr>
        <w:t>follows:</w:t>
      </w:r>
    </w:p>
    <w:tbl>
      <w:tblPr>
        <w:tblW w:w="0" w:type="auto"/>
        <w:tblInd w:w="386" w:type="dxa"/>
        <w:tblLayout w:type="fixed"/>
        <w:tblCellMar>
          <w:left w:w="0" w:type="dxa"/>
          <w:right w:w="0" w:type="dxa"/>
        </w:tblCellMar>
        <w:tblLook w:val="01E0" w:firstRow="1" w:lastRow="1" w:firstColumn="1" w:lastColumn="1" w:noHBand="0" w:noVBand="0"/>
      </w:tblPr>
      <w:tblGrid>
        <w:gridCol w:w="4213"/>
        <w:gridCol w:w="1587"/>
        <w:gridCol w:w="934"/>
        <w:gridCol w:w="1587"/>
        <w:gridCol w:w="874"/>
      </w:tblGrid>
      <w:tr w:rsidR="00BD7B97" w14:paraId="76280B3A" w14:textId="77777777">
        <w:trPr>
          <w:trHeight w:val="573"/>
        </w:trPr>
        <w:tc>
          <w:tcPr>
            <w:tcW w:w="4213" w:type="dxa"/>
          </w:tcPr>
          <w:p w14:paraId="223816C0" w14:textId="77777777" w:rsidR="00BD7B97" w:rsidRDefault="00BD7B97">
            <w:pPr>
              <w:pStyle w:val="TableParagraph"/>
              <w:spacing w:before="1"/>
              <w:jc w:val="left"/>
              <w:rPr>
                <w:rFonts w:ascii="Calibri"/>
                <w:sz w:val="24"/>
              </w:rPr>
            </w:pPr>
          </w:p>
          <w:p w14:paraId="5CCD811D" w14:textId="77777777" w:rsidR="00BD7B97" w:rsidRDefault="00E4410B">
            <w:pPr>
              <w:pStyle w:val="TableParagraph"/>
              <w:ind w:left="70"/>
              <w:jc w:val="left"/>
              <w:rPr>
                <w:rFonts w:ascii="Calibri"/>
                <w:sz w:val="20"/>
              </w:rPr>
            </w:pPr>
            <w:r>
              <w:rPr>
                <w:rFonts w:ascii="Calibri"/>
                <w:sz w:val="20"/>
              </w:rPr>
              <w:t>Within</w:t>
            </w:r>
            <w:r>
              <w:rPr>
                <w:rFonts w:ascii="Calibri"/>
                <w:spacing w:val="-4"/>
                <w:sz w:val="20"/>
              </w:rPr>
              <w:t xml:space="preserve"> </w:t>
            </w:r>
            <w:r>
              <w:rPr>
                <w:rFonts w:ascii="Calibri"/>
                <w:sz w:val="20"/>
              </w:rPr>
              <w:t>one</w:t>
            </w:r>
            <w:r>
              <w:rPr>
                <w:rFonts w:ascii="Calibri"/>
                <w:spacing w:val="-5"/>
                <w:sz w:val="20"/>
              </w:rPr>
              <w:t xml:space="preserve"> </w:t>
            </w:r>
            <w:r>
              <w:rPr>
                <w:rFonts w:ascii="Calibri"/>
                <w:spacing w:val="-4"/>
                <w:sz w:val="20"/>
              </w:rPr>
              <w:t>year</w:t>
            </w:r>
          </w:p>
        </w:tc>
        <w:tc>
          <w:tcPr>
            <w:tcW w:w="1587" w:type="dxa"/>
          </w:tcPr>
          <w:p w14:paraId="52DF2CAC" w14:textId="77777777" w:rsidR="00BD7B97" w:rsidRDefault="00BD7B97">
            <w:pPr>
              <w:pStyle w:val="TableParagraph"/>
              <w:spacing w:before="1"/>
              <w:jc w:val="left"/>
              <w:rPr>
                <w:rFonts w:ascii="Calibri"/>
                <w:sz w:val="24"/>
              </w:rPr>
            </w:pPr>
          </w:p>
          <w:p w14:paraId="56C194FB" w14:textId="77777777" w:rsidR="00BD7B97" w:rsidRDefault="00E4410B">
            <w:pPr>
              <w:pStyle w:val="TableParagraph"/>
              <w:ind w:right="387"/>
              <w:rPr>
                <w:rFonts w:ascii="Calibri"/>
                <w:sz w:val="20"/>
              </w:rPr>
            </w:pPr>
            <w:r>
              <w:rPr>
                <w:rFonts w:ascii="Calibri"/>
                <w:spacing w:val="-5"/>
                <w:sz w:val="20"/>
              </w:rPr>
              <w:t>645</w:t>
            </w:r>
          </w:p>
        </w:tc>
        <w:tc>
          <w:tcPr>
            <w:tcW w:w="934" w:type="dxa"/>
            <w:tcBorders>
              <w:right w:val="single" w:sz="4" w:space="0" w:color="000000"/>
            </w:tcBorders>
          </w:tcPr>
          <w:p w14:paraId="5B7D3A7F" w14:textId="77777777" w:rsidR="00BD7B97" w:rsidRDefault="00BD7B97">
            <w:pPr>
              <w:pStyle w:val="TableParagraph"/>
              <w:spacing w:before="1"/>
              <w:jc w:val="left"/>
              <w:rPr>
                <w:rFonts w:ascii="Calibri"/>
                <w:sz w:val="24"/>
              </w:rPr>
            </w:pPr>
          </w:p>
          <w:p w14:paraId="6E3A07C1" w14:textId="77777777" w:rsidR="00BD7B97" w:rsidRDefault="00E4410B">
            <w:pPr>
              <w:pStyle w:val="TableParagraph"/>
              <w:ind w:right="87"/>
              <w:rPr>
                <w:rFonts w:ascii="Calibri"/>
                <w:sz w:val="20"/>
              </w:rPr>
            </w:pPr>
            <w:r>
              <w:rPr>
                <w:rFonts w:ascii="Calibri"/>
                <w:spacing w:val="-5"/>
                <w:sz w:val="20"/>
              </w:rPr>
              <w:t>685</w:t>
            </w:r>
          </w:p>
        </w:tc>
        <w:tc>
          <w:tcPr>
            <w:tcW w:w="1587" w:type="dxa"/>
            <w:tcBorders>
              <w:left w:val="single" w:sz="4" w:space="0" w:color="000000"/>
            </w:tcBorders>
          </w:tcPr>
          <w:p w14:paraId="43486D5A" w14:textId="77777777" w:rsidR="00BD7B97" w:rsidRDefault="00BD7B97">
            <w:pPr>
              <w:pStyle w:val="TableParagraph"/>
              <w:spacing w:before="1"/>
              <w:jc w:val="left"/>
              <w:rPr>
                <w:rFonts w:ascii="Calibri"/>
                <w:sz w:val="24"/>
              </w:rPr>
            </w:pPr>
          </w:p>
          <w:p w14:paraId="4C97E173" w14:textId="77777777" w:rsidR="00BD7B97" w:rsidRDefault="00E4410B">
            <w:pPr>
              <w:pStyle w:val="TableParagraph"/>
              <w:ind w:right="388"/>
              <w:rPr>
                <w:rFonts w:ascii="Calibri"/>
                <w:sz w:val="20"/>
              </w:rPr>
            </w:pPr>
            <w:r>
              <w:rPr>
                <w:rFonts w:ascii="Calibri"/>
                <w:spacing w:val="-5"/>
                <w:sz w:val="20"/>
              </w:rPr>
              <w:t>645</w:t>
            </w:r>
          </w:p>
        </w:tc>
        <w:tc>
          <w:tcPr>
            <w:tcW w:w="874" w:type="dxa"/>
          </w:tcPr>
          <w:p w14:paraId="79B0C4C0" w14:textId="77777777" w:rsidR="00BD7B97" w:rsidRDefault="00BD7B97">
            <w:pPr>
              <w:pStyle w:val="TableParagraph"/>
              <w:spacing w:before="1"/>
              <w:jc w:val="left"/>
              <w:rPr>
                <w:rFonts w:ascii="Calibri"/>
                <w:sz w:val="24"/>
              </w:rPr>
            </w:pPr>
          </w:p>
          <w:p w14:paraId="0D790100" w14:textId="77777777" w:rsidR="00BD7B97" w:rsidRDefault="00E4410B">
            <w:pPr>
              <w:pStyle w:val="TableParagraph"/>
              <w:ind w:right="32"/>
              <w:rPr>
                <w:rFonts w:ascii="Calibri"/>
                <w:sz w:val="20"/>
              </w:rPr>
            </w:pPr>
            <w:r>
              <w:rPr>
                <w:rFonts w:ascii="Calibri"/>
                <w:spacing w:val="-5"/>
                <w:sz w:val="20"/>
              </w:rPr>
              <w:t>685</w:t>
            </w:r>
          </w:p>
        </w:tc>
      </w:tr>
      <w:tr w:rsidR="00BD7B97" w14:paraId="6621898C" w14:textId="77777777">
        <w:trPr>
          <w:trHeight w:val="254"/>
        </w:trPr>
        <w:tc>
          <w:tcPr>
            <w:tcW w:w="4213" w:type="dxa"/>
          </w:tcPr>
          <w:p w14:paraId="7943B30B" w14:textId="77777777" w:rsidR="00BD7B97" w:rsidRDefault="00E4410B">
            <w:pPr>
              <w:pStyle w:val="TableParagraph"/>
              <w:spacing w:line="235" w:lineRule="exact"/>
              <w:ind w:left="70"/>
              <w:jc w:val="left"/>
              <w:rPr>
                <w:rFonts w:ascii="Calibri"/>
                <w:sz w:val="20"/>
              </w:rPr>
            </w:pPr>
            <w:r>
              <w:rPr>
                <w:rFonts w:ascii="Calibri"/>
                <w:sz w:val="20"/>
              </w:rPr>
              <w:t>Later</w:t>
            </w:r>
            <w:r>
              <w:rPr>
                <w:rFonts w:ascii="Calibri"/>
                <w:spacing w:val="-5"/>
                <w:sz w:val="20"/>
              </w:rPr>
              <w:t xml:space="preserve"> </w:t>
            </w:r>
            <w:r>
              <w:rPr>
                <w:rFonts w:ascii="Calibri"/>
                <w:sz w:val="20"/>
              </w:rPr>
              <w:t>than</w:t>
            </w:r>
            <w:r>
              <w:rPr>
                <w:rFonts w:ascii="Calibri"/>
                <w:spacing w:val="-3"/>
                <w:sz w:val="20"/>
              </w:rPr>
              <w:t xml:space="preserve"> </w:t>
            </w:r>
            <w:r>
              <w:rPr>
                <w:rFonts w:ascii="Calibri"/>
                <w:sz w:val="20"/>
              </w:rPr>
              <w:t>one</w:t>
            </w:r>
            <w:r>
              <w:rPr>
                <w:rFonts w:ascii="Calibri"/>
                <w:spacing w:val="-5"/>
                <w:sz w:val="20"/>
              </w:rPr>
              <w:t xml:space="preserve"> </w:t>
            </w:r>
            <w:r>
              <w:rPr>
                <w:rFonts w:ascii="Calibri"/>
                <w:sz w:val="20"/>
              </w:rPr>
              <w:t>year</w:t>
            </w:r>
            <w:r>
              <w:rPr>
                <w:rFonts w:ascii="Calibri"/>
                <w:spacing w:val="-4"/>
                <w:sz w:val="20"/>
              </w:rPr>
              <w:t xml:space="preserve"> </w:t>
            </w:r>
            <w:r>
              <w:rPr>
                <w:rFonts w:ascii="Calibri"/>
                <w:sz w:val="20"/>
              </w:rPr>
              <w:t>but</w:t>
            </w:r>
            <w:r>
              <w:rPr>
                <w:rFonts w:ascii="Calibri"/>
                <w:spacing w:val="-3"/>
                <w:sz w:val="20"/>
              </w:rPr>
              <w:t xml:space="preserve"> </w:t>
            </w:r>
            <w:r>
              <w:rPr>
                <w:rFonts w:ascii="Calibri"/>
                <w:sz w:val="20"/>
              </w:rPr>
              <w:t>not</w:t>
            </w:r>
            <w:r>
              <w:rPr>
                <w:rFonts w:ascii="Calibri"/>
                <w:spacing w:val="-7"/>
                <w:sz w:val="20"/>
              </w:rPr>
              <w:t xml:space="preserve"> </w:t>
            </w:r>
            <w:r>
              <w:rPr>
                <w:rFonts w:ascii="Calibri"/>
                <w:sz w:val="20"/>
              </w:rPr>
              <w:t>later</w:t>
            </w:r>
            <w:r>
              <w:rPr>
                <w:rFonts w:ascii="Calibri"/>
                <w:spacing w:val="-5"/>
                <w:sz w:val="20"/>
              </w:rPr>
              <w:t xml:space="preserve"> </w:t>
            </w:r>
            <w:r>
              <w:rPr>
                <w:rFonts w:ascii="Calibri"/>
                <w:sz w:val="20"/>
              </w:rPr>
              <w:t>than</w:t>
            </w:r>
            <w:r>
              <w:rPr>
                <w:rFonts w:ascii="Calibri"/>
                <w:spacing w:val="-2"/>
                <w:sz w:val="20"/>
              </w:rPr>
              <w:t xml:space="preserve"> </w:t>
            </w:r>
            <w:r>
              <w:rPr>
                <w:rFonts w:ascii="Calibri"/>
                <w:sz w:val="20"/>
              </w:rPr>
              <w:t>five</w:t>
            </w:r>
            <w:r>
              <w:rPr>
                <w:rFonts w:ascii="Calibri"/>
                <w:spacing w:val="-5"/>
                <w:sz w:val="20"/>
              </w:rPr>
              <w:t xml:space="preserve"> </w:t>
            </w:r>
            <w:r>
              <w:rPr>
                <w:rFonts w:ascii="Calibri"/>
                <w:spacing w:val="-2"/>
                <w:sz w:val="20"/>
              </w:rPr>
              <w:t>years</w:t>
            </w:r>
          </w:p>
        </w:tc>
        <w:tc>
          <w:tcPr>
            <w:tcW w:w="1587" w:type="dxa"/>
          </w:tcPr>
          <w:p w14:paraId="35389A51" w14:textId="77777777" w:rsidR="00BD7B97" w:rsidRDefault="00E4410B">
            <w:pPr>
              <w:pStyle w:val="TableParagraph"/>
              <w:spacing w:line="235" w:lineRule="exact"/>
              <w:ind w:right="387"/>
              <w:rPr>
                <w:rFonts w:ascii="Calibri"/>
                <w:sz w:val="20"/>
              </w:rPr>
            </w:pPr>
            <w:r>
              <w:rPr>
                <w:rFonts w:ascii="Calibri"/>
                <w:spacing w:val="-5"/>
                <w:sz w:val="20"/>
              </w:rPr>
              <w:t>839</w:t>
            </w:r>
          </w:p>
        </w:tc>
        <w:tc>
          <w:tcPr>
            <w:tcW w:w="934" w:type="dxa"/>
            <w:tcBorders>
              <w:right w:val="single" w:sz="4" w:space="0" w:color="000000"/>
            </w:tcBorders>
          </w:tcPr>
          <w:p w14:paraId="5784EFDD" w14:textId="77777777" w:rsidR="00BD7B97" w:rsidRDefault="00E4410B">
            <w:pPr>
              <w:pStyle w:val="TableParagraph"/>
              <w:spacing w:line="235" w:lineRule="exact"/>
              <w:ind w:right="87"/>
              <w:rPr>
                <w:rFonts w:ascii="Calibri"/>
                <w:sz w:val="20"/>
              </w:rPr>
            </w:pPr>
            <w:r>
              <w:rPr>
                <w:rFonts w:ascii="Calibri"/>
                <w:spacing w:val="-5"/>
                <w:sz w:val="20"/>
              </w:rPr>
              <w:t>688</w:t>
            </w:r>
          </w:p>
        </w:tc>
        <w:tc>
          <w:tcPr>
            <w:tcW w:w="1587" w:type="dxa"/>
            <w:tcBorders>
              <w:left w:val="single" w:sz="4" w:space="0" w:color="000000"/>
            </w:tcBorders>
          </w:tcPr>
          <w:p w14:paraId="21F2D458" w14:textId="77777777" w:rsidR="00BD7B97" w:rsidRDefault="00E4410B">
            <w:pPr>
              <w:pStyle w:val="TableParagraph"/>
              <w:spacing w:line="235" w:lineRule="exact"/>
              <w:ind w:right="388"/>
              <w:rPr>
                <w:rFonts w:ascii="Calibri"/>
                <w:sz w:val="20"/>
              </w:rPr>
            </w:pPr>
            <w:r>
              <w:rPr>
                <w:rFonts w:ascii="Calibri"/>
                <w:spacing w:val="-5"/>
                <w:sz w:val="20"/>
              </w:rPr>
              <w:t>839</w:t>
            </w:r>
          </w:p>
        </w:tc>
        <w:tc>
          <w:tcPr>
            <w:tcW w:w="874" w:type="dxa"/>
          </w:tcPr>
          <w:p w14:paraId="7BC8EC63" w14:textId="77777777" w:rsidR="00BD7B97" w:rsidRDefault="00E4410B">
            <w:pPr>
              <w:pStyle w:val="TableParagraph"/>
              <w:spacing w:line="235" w:lineRule="exact"/>
              <w:ind w:right="32"/>
              <w:rPr>
                <w:rFonts w:ascii="Calibri"/>
                <w:sz w:val="20"/>
              </w:rPr>
            </w:pPr>
            <w:r>
              <w:rPr>
                <w:rFonts w:ascii="Calibri"/>
                <w:spacing w:val="-5"/>
                <w:sz w:val="20"/>
              </w:rPr>
              <w:t>688</w:t>
            </w:r>
          </w:p>
        </w:tc>
      </w:tr>
      <w:tr w:rsidR="00BD7B97" w14:paraId="55E1ECC2" w14:textId="77777777">
        <w:trPr>
          <w:trHeight w:val="275"/>
        </w:trPr>
        <w:tc>
          <w:tcPr>
            <w:tcW w:w="4213" w:type="dxa"/>
          </w:tcPr>
          <w:p w14:paraId="2FA6BC2B" w14:textId="77777777" w:rsidR="00BD7B97" w:rsidRDefault="00E4410B">
            <w:pPr>
              <w:pStyle w:val="TableParagraph"/>
              <w:spacing w:before="18" w:line="237" w:lineRule="exact"/>
              <w:ind w:left="70"/>
              <w:jc w:val="left"/>
              <w:rPr>
                <w:rFonts w:ascii="Calibri"/>
                <w:sz w:val="20"/>
              </w:rPr>
            </w:pPr>
            <w:r>
              <w:rPr>
                <w:rFonts w:ascii="Calibri"/>
                <w:sz w:val="20"/>
              </w:rPr>
              <w:t>Later</w:t>
            </w:r>
            <w:r>
              <w:rPr>
                <w:rFonts w:ascii="Calibri"/>
                <w:spacing w:val="-6"/>
                <w:sz w:val="20"/>
              </w:rPr>
              <w:t xml:space="preserve"> </w:t>
            </w:r>
            <w:r>
              <w:rPr>
                <w:rFonts w:ascii="Calibri"/>
                <w:sz w:val="20"/>
              </w:rPr>
              <w:t>than</w:t>
            </w:r>
            <w:r>
              <w:rPr>
                <w:rFonts w:ascii="Calibri"/>
                <w:spacing w:val="-3"/>
                <w:sz w:val="20"/>
              </w:rPr>
              <w:t xml:space="preserve"> </w:t>
            </w:r>
            <w:r>
              <w:rPr>
                <w:rFonts w:ascii="Calibri"/>
                <w:sz w:val="20"/>
              </w:rPr>
              <w:t>five</w:t>
            </w:r>
            <w:r>
              <w:rPr>
                <w:rFonts w:ascii="Calibri"/>
                <w:spacing w:val="-5"/>
                <w:sz w:val="20"/>
              </w:rPr>
              <w:t xml:space="preserve"> </w:t>
            </w:r>
            <w:r>
              <w:rPr>
                <w:rFonts w:ascii="Calibri"/>
                <w:spacing w:val="-2"/>
                <w:sz w:val="20"/>
              </w:rPr>
              <w:t>years</w:t>
            </w:r>
          </w:p>
        </w:tc>
        <w:tc>
          <w:tcPr>
            <w:tcW w:w="1587" w:type="dxa"/>
            <w:tcBorders>
              <w:bottom w:val="single" w:sz="4" w:space="0" w:color="000000"/>
            </w:tcBorders>
          </w:tcPr>
          <w:p w14:paraId="2A8D7E36" w14:textId="77777777" w:rsidR="00BD7B97" w:rsidRDefault="00E4410B">
            <w:pPr>
              <w:pStyle w:val="TableParagraph"/>
              <w:spacing w:before="18" w:line="237" w:lineRule="exact"/>
              <w:ind w:right="384"/>
              <w:rPr>
                <w:rFonts w:ascii="Calibri"/>
                <w:sz w:val="20"/>
              </w:rPr>
            </w:pPr>
            <w:r>
              <w:rPr>
                <w:rFonts w:ascii="Calibri"/>
                <w:spacing w:val="-5"/>
                <w:sz w:val="20"/>
              </w:rPr>
              <w:t>16</w:t>
            </w:r>
          </w:p>
        </w:tc>
        <w:tc>
          <w:tcPr>
            <w:tcW w:w="934" w:type="dxa"/>
            <w:tcBorders>
              <w:bottom w:val="single" w:sz="4" w:space="0" w:color="000000"/>
              <w:right w:val="single" w:sz="4" w:space="0" w:color="000000"/>
            </w:tcBorders>
          </w:tcPr>
          <w:p w14:paraId="112FA720" w14:textId="77777777" w:rsidR="00BD7B97" w:rsidRDefault="00E4410B">
            <w:pPr>
              <w:pStyle w:val="TableParagraph"/>
              <w:spacing w:before="18" w:line="237" w:lineRule="exact"/>
              <w:ind w:right="84"/>
              <w:rPr>
                <w:rFonts w:ascii="Calibri"/>
                <w:sz w:val="20"/>
              </w:rPr>
            </w:pPr>
            <w:r>
              <w:rPr>
                <w:rFonts w:ascii="Calibri"/>
                <w:spacing w:val="-5"/>
                <w:sz w:val="20"/>
              </w:rPr>
              <w:t>18</w:t>
            </w:r>
          </w:p>
        </w:tc>
        <w:tc>
          <w:tcPr>
            <w:tcW w:w="1587" w:type="dxa"/>
            <w:tcBorders>
              <w:left w:val="single" w:sz="4" w:space="0" w:color="000000"/>
              <w:bottom w:val="single" w:sz="4" w:space="0" w:color="000000"/>
            </w:tcBorders>
          </w:tcPr>
          <w:p w14:paraId="6C2B315E" w14:textId="77777777" w:rsidR="00BD7B97" w:rsidRDefault="00E4410B">
            <w:pPr>
              <w:pStyle w:val="TableParagraph"/>
              <w:spacing w:before="18" w:line="237" w:lineRule="exact"/>
              <w:ind w:right="385"/>
              <w:rPr>
                <w:rFonts w:ascii="Calibri"/>
                <w:sz w:val="20"/>
              </w:rPr>
            </w:pPr>
            <w:r>
              <w:rPr>
                <w:rFonts w:ascii="Calibri"/>
                <w:spacing w:val="-5"/>
                <w:sz w:val="20"/>
              </w:rPr>
              <w:t>16</w:t>
            </w:r>
          </w:p>
        </w:tc>
        <w:tc>
          <w:tcPr>
            <w:tcW w:w="874" w:type="dxa"/>
            <w:tcBorders>
              <w:bottom w:val="single" w:sz="4" w:space="0" w:color="000000"/>
            </w:tcBorders>
          </w:tcPr>
          <w:p w14:paraId="5011CC92" w14:textId="77777777" w:rsidR="00BD7B97" w:rsidRDefault="00E4410B">
            <w:pPr>
              <w:pStyle w:val="TableParagraph"/>
              <w:spacing w:before="18" w:line="237" w:lineRule="exact"/>
              <w:ind w:right="30"/>
              <w:rPr>
                <w:rFonts w:ascii="Calibri"/>
                <w:sz w:val="20"/>
              </w:rPr>
            </w:pPr>
            <w:r>
              <w:rPr>
                <w:rFonts w:ascii="Calibri"/>
                <w:spacing w:val="-5"/>
                <w:sz w:val="20"/>
              </w:rPr>
              <w:t>18</w:t>
            </w:r>
          </w:p>
        </w:tc>
      </w:tr>
      <w:tr w:rsidR="00BD7B97" w14:paraId="60080151" w14:textId="77777777">
        <w:trPr>
          <w:trHeight w:val="301"/>
        </w:trPr>
        <w:tc>
          <w:tcPr>
            <w:tcW w:w="4213" w:type="dxa"/>
          </w:tcPr>
          <w:p w14:paraId="5744A1A5" w14:textId="77777777" w:rsidR="00BD7B97" w:rsidRDefault="00E4410B">
            <w:pPr>
              <w:pStyle w:val="TableParagraph"/>
              <w:spacing w:before="30"/>
              <w:ind w:left="70"/>
              <w:jc w:val="left"/>
              <w:rPr>
                <w:rFonts w:ascii="Calibri"/>
                <w:b/>
                <w:sz w:val="20"/>
              </w:rPr>
            </w:pPr>
            <w:r>
              <w:rPr>
                <w:rFonts w:ascii="Calibri"/>
                <w:b/>
                <w:sz w:val="20"/>
              </w:rPr>
              <w:t>Total</w:t>
            </w:r>
            <w:r>
              <w:rPr>
                <w:rFonts w:ascii="Calibri"/>
                <w:b/>
                <w:spacing w:val="-7"/>
                <w:sz w:val="20"/>
              </w:rPr>
              <w:t xml:space="preserve"> </w:t>
            </w:r>
            <w:r>
              <w:rPr>
                <w:rFonts w:ascii="Calibri"/>
                <w:b/>
                <w:sz w:val="20"/>
              </w:rPr>
              <w:t>Other</w:t>
            </w:r>
            <w:r>
              <w:rPr>
                <w:rFonts w:ascii="Calibri"/>
                <w:b/>
                <w:spacing w:val="-6"/>
                <w:sz w:val="20"/>
              </w:rPr>
              <w:t xml:space="preserve"> </w:t>
            </w:r>
            <w:r>
              <w:rPr>
                <w:rFonts w:ascii="Calibri"/>
                <w:b/>
                <w:spacing w:val="-2"/>
                <w:sz w:val="20"/>
              </w:rPr>
              <w:t>Commitments</w:t>
            </w:r>
          </w:p>
        </w:tc>
        <w:tc>
          <w:tcPr>
            <w:tcW w:w="1587" w:type="dxa"/>
            <w:tcBorders>
              <w:top w:val="single" w:sz="4" w:space="0" w:color="000000"/>
              <w:bottom w:val="double" w:sz="6" w:space="0" w:color="000000"/>
            </w:tcBorders>
          </w:tcPr>
          <w:p w14:paraId="7EFA289B" w14:textId="77777777" w:rsidR="00BD7B97" w:rsidRDefault="00E4410B">
            <w:pPr>
              <w:pStyle w:val="TableParagraph"/>
              <w:spacing w:before="30"/>
              <w:ind w:right="386"/>
              <w:rPr>
                <w:rFonts w:ascii="Calibri"/>
                <w:b/>
                <w:sz w:val="20"/>
              </w:rPr>
            </w:pPr>
            <w:r>
              <w:rPr>
                <w:rFonts w:ascii="Calibri"/>
                <w:b/>
                <w:spacing w:val="-2"/>
                <w:sz w:val="20"/>
              </w:rPr>
              <w:t>1,500</w:t>
            </w:r>
          </w:p>
        </w:tc>
        <w:tc>
          <w:tcPr>
            <w:tcW w:w="934" w:type="dxa"/>
            <w:tcBorders>
              <w:top w:val="single" w:sz="4" w:space="0" w:color="000000"/>
              <w:bottom w:val="double" w:sz="6" w:space="0" w:color="000000"/>
              <w:right w:val="single" w:sz="4" w:space="0" w:color="000000"/>
            </w:tcBorders>
          </w:tcPr>
          <w:p w14:paraId="5DF4B133" w14:textId="77777777" w:rsidR="00BD7B97" w:rsidRDefault="00E4410B">
            <w:pPr>
              <w:pStyle w:val="TableParagraph"/>
              <w:spacing w:before="30"/>
              <w:ind w:right="86"/>
              <w:rPr>
                <w:rFonts w:ascii="Calibri"/>
                <w:b/>
                <w:sz w:val="20"/>
              </w:rPr>
            </w:pPr>
            <w:r>
              <w:rPr>
                <w:rFonts w:ascii="Calibri"/>
                <w:b/>
                <w:spacing w:val="-2"/>
                <w:sz w:val="20"/>
              </w:rPr>
              <w:t>1,391</w:t>
            </w:r>
          </w:p>
        </w:tc>
        <w:tc>
          <w:tcPr>
            <w:tcW w:w="1587" w:type="dxa"/>
            <w:tcBorders>
              <w:top w:val="single" w:sz="4" w:space="0" w:color="000000"/>
              <w:left w:val="single" w:sz="4" w:space="0" w:color="000000"/>
              <w:bottom w:val="double" w:sz="6" w:space="0" w:color="000000"/>
            </w:tcBorders>
          </w:tcPr>
          <w:p w14:paraId="0F3EEB24" w14:textId="77777777" w:rsidR="00BD7B97" w:rsidRDefault="00E4410B">
            <w:pPr>
              <w:pStyle w:val="TableParagraph"/>
              <w:spacing w:before="30"/>
              <w:ind w:right="387"/>
              <w:rPr>
                <w:rFonts w:ascii="Calibri"/>
                <w:b/>
                <w:sz w:val="20"/>
              </w:rPr>
            </w:pPr>
            <w:r>
              <w:rPr>
                <w:rFonts w:ascii="Calibri"/>
                <w:b/>
                <w:spacing w:val="-2"/>
                <w:sz w:val="20"/>
              </w:rPr>
              <w:t>1,500</w:t>
            </w:r>
          </w:p>
        </w:tc>
        <w:tc>
          <w:tcPr>
            <w:tcW w:w="874" w:type="dxa"/>
            <w:tcBorders>
              <w:top w:val="single" w:sz="4" w:space="0" w:color="000000"/>
              <w:bottom w:val="double" w:sz="6" w:space="0" w:color="000000"/>
            </w:tcBorders>
          </w:tcPr>
          <w:p w14:paraId="7BCF6FFC" w14:textId="77777777" w:rsidR="00BD7B97" w:rsidRDefault="00E4410B">
            <w:pPr>
              <w:pStyle w:val="TableParagraph"/>
              <w:spacing w:before="30"/>
              <w:ind w:right="32"/>
              <w:rPr>
                <w:rFonts w:ascii="Calibri"/>
                <w:b/>
                <w:sz w:val="20"/>
              </w:rPr>
            </w:pPr>
            <w:r>
              <w:rPr>
                <w:rFonts w:ascii="Calibri"/>
                <w:b/>
                <w:spacing w:val="-2"/>
                <w:sz w:val="20"/>
              </w:rPr>
              <w:t>1,391</w:t>
            </w:r>
          </w:p>
        </w:tc>
      </w:tr>
    </w:tbl>
    <w:p w14:paraId="2E277A7C" w14:textId="77777777" w:rsidR="00BD7B97" w:rsidRDefault="00BD7B97">
      <w:pPr>
        <w:pStyle w:val="BodyText"/>
        <w:spacing w:before="7"/>
        <w:rPr>
          <w:rFonts w:ascii="Calibri"/>
          <w:sz w:val="25"/>
        </w:rPr>
      </w:pPr>
    </w:p>
    <w:p w14:paraId="3B92BCC4" w14:textId="77777777" w:rsidR="00BD7B97" w:rsidRDefault="00E4410B">
      <w:pPr>
        <w:spacing w:line="328" w:lineRule="auto"/>
        <w:ind w:left="419" w:right="417"/>
        <w:jc w:val="both"/>
        <w:rPr>
          <w:rFonts w:ascii="Calibri"/>
          <w:sz w:val="18"/>
        </w:rPr>
      </w:pPr>
      <w:r>
        <w:rPr>
          <w:rFonts w:ascii="Calibri"/>
          <w:sz w:val="18"/>
        </w:rPr>
        <w:t>(a)</w:t>
      </w:r>
      <w:r>
        <w:rPr>
          <w:rFonts w:ascii="Calibri"/>
          <w:spacing w:val="40"/>
          <w:sz w:val="18"/>
        </w:rPr>
        <w:t xml:space="preserve"> </w:t>
      </w:r>
      <w:r>
        <w:rPr>
          <w:rFonts w:ascii="Calibri"/>
          <w:sz w:val="18"/>
        </w:rPr>
        <w:t>Capital</w:t>
      </w:r>
      <w:r>
        <w:rPr>
          <w:rFonts w:ascii="Calibri"/>
          <w:spacing w:val="-5"/>
          <w:sz w:val="18"/>
        </w:rPr>
        <w:t xml:space="preserve"> </w:t>
      </w:r>
      <w:r>
        <w:rPr>
          <w:rFonts w:ascii="Calibri"/>
          <w:sz w:val="18"/>
        </w:rPr>
        <w:t>Commitments</w:t>
      </w:r>
      <w:r>
        <w:rPr>
          <w:rFonts w:ascii="Calibri"/>
          <w:spacing w:val="-6"/>
          <w:sz w:val="18"/>
        </w:rPr>
        <w:t xml:space="preserve"> </w:t>
      </w:r>
      <w:r>
        <w:rPr>
          <w:rFonts w:ascii="Calibri"/>
          <w:sz w:val="18"/>
        </w:rPr>
        <w:t>are</w:t>
      </w:r>
      <w:r>
        <w:rPr>
          <w:rFonts w:ascii="Calibri"/>
          <w:spacing w:val="-6"/>
          <w:sz w:val="18"/>
        </w:rPr>
        <w:t xml:space="preserve"> </w:t>
      </w:r>
      <w:r>
        <w:rPr>
          <w:rFonts w:ascii="Calibri"/>
          <w:sz w:val="18"/>
        </w:rPr>
        <w:t>lower</w:t>
      </w:r>
      <w:r>
        <w:rPr>
          <w:rFonts w:ascii="Calibri"/>
          <w:spacing w:val="-4"/>
          <w:sz w:val="18"/>
        </w:rPr>
        <w:t xml:space="preserve"> </w:t>
      </w:r>
      <w:r>
        <w:rPr>
          <w:rFonts w:ascii="Calibri"/>
          <w:sz w:val="18"/>
        </w:rPr>
        <w:t>in</w:t>
      </w:r>
      <w:r>
        <w:rPr>
          <w:rFonts w:ascii="Calibri"/>
          <w:spacing w:val="-6"/>
          <w:sz w:val="18"/>
        </w:rPr>
        <w:t xml:space="preserve"> </w:t>
      </w:r>
      <w:r>
        <w:rPr>
          <w:rFonts w:ascii="Calibri"/>
          <w:sz w:val="18"/>
        </w:rPr>
        <w:t>2022</w:t>
      </w:r>
      <w:r>
        <w:rPr>
          <w:rFonts w:ascii="Calibri"/>
          <w:spacing w:val="-5"/>
          <w:sz w:val="18"/>
        </w:rPr>
        <w:t xml:space="preserve"> </w:t>
      </w:r>
      <w:r>
        <w:rPr>
          <w:rFonts w:ascii="Calibri"/>
          <w:sz w:val="18"/>
        </w:rPr>
        <w:t>due</w:t>
      </w:r>
      <w:r>
        <w:rPr>
          <w:rFonts w:ascii="Calibri"/>
          <w:spacing w:val="-5"/>
          <w:sz w:val="18"/>
        </w:rPr>
        <w:t xml:space="preserve"> </w:t>
      </w:r>
      <w:r>
        <w:rPr>
          <w:rFonts w:ascii="Calibri"/>
          <w:sz w:val="18"/>
        </w:rPr>
        <w:t>to</w:t>
      </w:r>
      <w:r>
        <w:rPr>
          <w:rFonts w:ascii="Calibri"/>
          <w:spacing w:val="-4"/>
          <w:sz w:val="18"/>
        </w:rPr>
        <w:t xml:space="preserve"> </w:t>
      </w:r>
      <w:r>
        <w:rPr>
          <w:rFonts w:ascii="Calibri"/>
          <w:sz w:val="18"/>
        </w:rPr>
        <w:t>procurement</w:t>
      </w:r>
      <w:r>
        <w:rPr>
          <w:rFonts w:ascii="Calibri"/>
          <w:spacing w:val="-5"/>
          <w:sz w:val="18"/>
        </w:rPr>
        <w:t xml:space="preserve"> </w:t>
      </w:r>
      <w:r>
        <w:rPr>
          <w:rFonts w:ascii="Calibri"/>
          <w:sz w:val="18"/>
        </w:rPr>
        <w:t>and</w:t>
      </w:r>
      <w:r>
        <w:rPr>
          <w:rFonts w:ascii="Calibri"/>
          <w:spacing w:val="-6"/>
          <w:sz w:val="18"/>
        </w:rPr>
        <w:t xml:space="preserve"> </w:t>
      </w:r>
      <w:r>
        <w:rPr>
          <w:rFonts w:ascii="Calibri"/>
          <w:sz w:val="18"/>
        </w:rPr>
        <w:t>contract</w:t>
      </w:r>
      <w:r>
        <w:rPr>
          <w:rFonts w:ascii="Calibri"/>
          <w:spacing w:val="-4"/>
          <w:sz w:val="18"/>
        </w:rPr>
        <w:t xml:space="preserve"> </w:t>
      </w:r>
      <w:r>
        <w:rPr>
          <w:rFonts w:ascii="Calibri"/>
          <w:sz w:val="18"/>
        </w:rPr>
        <w:t>processes</w:t>
      </w:r>
      <w:r>
        <w:rPr>
          <w:rFonts w:ascii="Calibri"/>
          <w:spacing w:val="-5"/>
          <w:sz w:val="18"/>
        </w:rPr>
        <w:t xml:space="preserve"> </w:t>
      </w:r>
      <w:r>
        <w:rPr>
          <w:rFonts w:ascii="Calibri"/>
          <w:sz w:val="18"/>
        </w:rPr>
        <w:t>taking</w:t>
      </w:r>
      <w:r>
        <w:rPr>
          <w:rFonts w:ascii="Calibri"/>
          <w:spacing w:val="-5"/>
          <w:sz w:val="18"/>
        </w:rPr>
        <w:t xml:space="preserve"> </w:t>
      </w:r>
      <w:r>
        <w:rPr>
          <w:rFonts w:ascii="Calibri"/>
          <w:sz w:val="18"/>
        </w:rPr>
        <w:t>longer</w:t>
      </w:r>
      <w:r>
        <w:rPr>
          <w:rFonts w:ascii="Calibri"/>
          <w:spacing w:val="-5"/>
          <w:sz w:val="18"/>
        </w:rPr>
        <w:t xml:space="preserve"> </w:t>
      </w:r>
      <w:r>
        <w:rPr>
          <w:rFonts w:ascii="Calibri"/>
          <w:sz w:val="18"/>
        </w:rPr>
        <w:t>than</w:t>
      </w:r>
      <w:r>
        <w:rPr>
          <w:rFonts w:ascii="Calibri"/>
          <w:spacing w:val="-5"/>
          <w:sz w:val="18"/>
        </w:rPr>
        <w:t xml:space="preserve"> </w:t>
      </w:r>
      <w:r>
        <w:rPr>
          <w:rFonts w:ascii="Calibri"/>
          <w:sz w:val="18"/>
        </w:rPr>
        <w:t>expected,</w:t>
      </w:r>
      <w:r>
        <w:rPr>
          <w:rFonts w:ascii="Calibri"/>
          <w:spacing w:val="-3"/>
          <w:sz w:val="18"/>
        </w:rPr>
        <w:t xml:space="preserve"> </w:t>
      </w:r>
      <w:r>
        <w:rPr>
          <w:rFonts w:ascii="Calibri"/>
          <w:sz w:val="18"/>
        </w:rPr>
        <w:t>due</w:t>
      </w:r>
      <w:r>
        <w:rPr>
          <w:rFonts w:ascii="Calibri"/>
          <w:spacing w:val="-5"/>
          <w:sz w:val="18"/>
        </w:rPr>
        <w:t xml:space="preserve"> </w:t>
      </w:r>
      <w:r>
        <w:rPr>
          <w:rFonts w:ascii="Calibri"/>
          <w:sz w:val="18"/>
        </w:rPr>
        <w:t>to availability of building works related contractors in the ACT region. Capital commitments are funded through the ACT Government Capital Budget hence there is no impact on the cash balance when meeting these commitments.</w:t>
      </w:r>
    </w:p>
    <w:p w14:paraId="07607D41" w14:textId="77777777" w:rsidR="00BD7B97" w:rsidRDefault="00BD7B97">
      <w:pPr>
        <w:spacing w:line="328" w:lineRule="auto"/>
        <w:jc w:val="both"/>
        <w:rPr>
          <w:rFonts w:ascii="Calibri"/>
          <w:sz w:val="18"/>
        </w:rPr>
        <w:sectPr w:rsidR="00BD7B97">
          <w:pgSz w:w="11910" w:h="16840"/>
          <w:pgMar w:top="2860" w:right="1020" w:bottom="700" w:left="1020" w:header="1274" w:footer="518" w:gutter="0"/>
          <w:cols w:space="720"/>
        </w:sectPr>
      </w:pPr>
    </w:p>
    <w:p w14:paraId="1BB1D61F" w14:textId="77777777" w:rsidR="00BD7B97" w:rsidRDefault="00BD7B97">
      <w:pPr>
        <w:pStyle w:val="BodyText"/>
        <w:rPr>
          <w:rFonts w:ascii="Calibri"/>
          <w:sz w:val="10"/>
        </w:rPr>
      </w:pPr>
    </w:p>
    <w:p w14:paraId="10701CE3" w14:textId="77777777" w:rsidR="00BD7B97" w:rsidRDefault="00E4410B">
      <w:pPr>
        <w:spacing w:before="59"/>
        <w:ind w:left="420"/>
        <w:rPr>
          <w:rFonts w:ascii="Calibri"/>
          <w:b/>
          <w:sz w:val="20"/>
        </w:rPr>
      </w:pPr>
      <w:r>
        <w:rPr>
          <w:rFonts w:ascii="Calibri"/>
          <w:b/>
          <w:sz w:val="20"/>
        </w:rPr>
        <w:t>Contingent</w:t>
      </w:r>
      <w:r>
        <w:rPr>
          <w:rFonts w:ascii="Calibri"/>
          <w:b/>
          <w:spacing w:val="-9"/>
          <w:sz w:val="20"/>
        </w:rPr>
        <w:t xml:space="preserve"> </w:t>
      </w:r>
      <w:r>
        <w:rPr>
          <w:rFonts w:ascii="Calibri"/>
          <w:b/>
          <w:spacing w:val="-2"/>
          <w:sz w:val="20"/>
        </w:rPr>
        <w:t>Liabilities</w:t>
      </w:r>
    </w:p>
    <w:p w14:paraId="3810D7BA" w14:textId="77777777" w:rsidR="00BD7B97" w:rsidRDefault="00E4410B">
      <w:pPr>
        <w:spacing w:before="176"/>
        <w:ind w:left="420"/>
        <w:rPr>
          <w:rFonts w:ascii="Calibri"/>
          <w:i/>
          <w:sz w:val="20"/>
        </w:rPr>
      </w:pPr>
      <w:r>
        <w:rPr>
          <w:rFonts w:ascii="Calibri"/>
          <w:i/>
          <w:sz w:val="20"/>
        </w:rPr>
        <w:t>Legal</w:t>
      </w:r>
      <w:r>
        <w:rPr>
          <w:rFonts w:ascii="Calibri"/>
          <w:i/>
          <w:spacing w:val="-5"/>
          <w:sz w:val="20"/>
        </w:rPr>
        <w:t xml:space="preserve"> </w:t>
      </w:r>
      <w:r>
        <w:rPr>
          <w:rFonts w:ascii="Calibri"/>
          <w:i/>
          <w:spacing w:val="-2"/>
          <w:sz w:val="20"/>
        </w:rPr>
        <w:t>Claims</w:t>
      </w:r>
    </w:p>
    <w:p w14:paraId="7930DB4D" w14:textId="77777777" w:rsidR="00BD7B97" w:rsidRDefault="00E4410B">
      <w:pPr>
        <w:spacing w:before="176" w:line="295" w:lineRule="auto"/>
        <w:ind w:left="419" w:right="415" w:firstLine="1"/>
        <w:jc w:val="both"/>
        <w:rPr>
          <w:rFonts w:ascii="Calibri"/>
          <w:sz w:val="20"/>
        </w:rPr>
      </w:pPr>
      <w:r>
        <w:rPr>
          <w:rFonts w:ascii="Calibri"/>
          <w:sz w:val="20"/>
        </w:rPr>
        <w:t>In December 2022 CIT reviewed pending legal claims from third parties. A public liability insurance policy, held with the ACT Insurance Authority, provides insurance cover for the legal costs that have occurred through defending</w:t>
      </w:r>
      <w:r>
        <w:rPr>
          <w:rFonts w:ascii="Calibri"/>
          <w:spacing w:val="-5"/>
          <w:sz w:val="20"/>
        </w:rPr>
        <w:t xml:space="preserve"> </w:t>
      </w:r>
      <w:r>
        <w:rPr>
          <w:rFonts w:ascii="Calibri"/>
          <w:sz w:val="20"/>
        </w:rPr>
        <w:t>claims</w:t>
      </w:r>
      <w:r>
        <w:rPr>
          <w:rFonts w:ascii="Calibri"/>
          <w:spacing w:val="-4"/>
          <w:sz w:val="20"/>
        </w:rPr>
        <w:t xml:space="preserve"> </w:t>
      </w:r>
      <w:r>
        <w:rPr>
          <w:rFonts w:ascii="Calibri"/>
          <w:sz w:val="20"/>
        </w:rPr>
        <w:t>against</w:t>
      </w:r>
      <w:r>
        <w:rPr>
          <w:rFonts w:ascii="Calibri"/>
          <w:spacing w:val="-4"/>
          <w:sz w:val="20"/>
        </w:rPr>
        <w:t xml:space="preserve"> </w:t>
      </w:r>
      <w:r>
        <w:rPr>
          <w:rFonts w:ascii="Calibri"/>
          <w:sz w:val="20"/>
        </w:rPr>
        <w:t>CIT</w:t>
      </w:r>
      <w:r>
        <w:rPr>
          <w:rFonts w:ascii="Calibri"/>
          <w:spacing w:val="-7"/>
          <w:sz w:val="20"/>
        </w:rPr>
        <w:t xml:space="preserve"> </w:t>
      </w:r>
      <w:r>
        <w:rPr>
          <w:rFonts w:ascii="Calibri"/>
          <w:sz w:val="20"/>
        </w:rPr>
        <w:t>from</w:t>
      </w:r>
      <w:r>
        <w:rPr>
          <w:rFonts w:ascii="Calibri"/>
          <w:spacing w:val="-5"/>
          <w:sz w:val="20"/>
        </w:rPr>
        <w:t xml:space="preserve"> </w:t>
      </w:r>
      <w:r>
        <w:rPr>
          <w:rFonts w:ascii="Calibri"/>
          <w:sz w:val="20"/>
        </w:rPr>
        <w:t>a</w:t>
      </w:r>
      <w:r>
        <w:rPr>
          <w:rFonts w:ascii="Calibri"/>
          <w:spacing w:val="-5"/>
          <w:sz w:val="20"/>
        </w:rPr>
        <w:t xml:space="preserve"> </w:t>
      </w:r>
      <w:r>
        <w:rPr>
          <w:rFonts w:ascii="Calibri"/>
          <w:sz w:val="20"/>
        </w:rPr>
        <w:t>third</w:t>
      </w:r>
      <w:r>
        <w:rPr>
          <w:rFonts w:ascii="Calibri"/>
          <w:spacing w:val="-4"/>
          <w:sz w:val="20"/>
        </w:rPr>
        <w:t xml:space="preserve"> </w:t>
      </w:r>
      <w:r>
        <w:rPr>
          <w:rFonts w:ascii="Calibri"/>
          <w:sz w:val="20"/>
        </w:rPr>
        <w:t>party.</w:t>
      </w:r>
      <w:r>
        <w:rPr>
          <w:rFonts w:ascii="Calibri"/>
          <w:spacing w:val="-7"/>
          <w:sz w:val="20"/>
        </w:rPr>
        <w:t xml:space="preserve"> </w:t>
      </w:r>
      <w:r>
        <w:rPr>
          <w:rFonts w:ascii="Calibri"/>
          <w:sz w:val="20"/>
        </w:rPr>
        <w:t>At</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reporting</w:t>
      </w:r>
      <w:r>
        <w:rPr>
          <w:rFonts w:ascii="Calibri"/>
          <w:spacing w:val="-5"/>
          <w:sz w:val="20"/>
        </w:rPr>
        <w:t xml:space="preserve"> </w:t>
      </w:r>
      <w:r>
        <w:rPr>
          <w:rFonts w:ascii="Calibri"/>
          <w:sz w:val="20"/>
        </w:rPr>
        <w:t>date</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estimated</w:t>
      </w:r>
      <w:r>
        <w:rPr>
          <w:rFonts w:ascii="Calibri"/>
          <w:spacing w:val="-5"/>
          <w:sz w:val="20"/>
        </w:rPr>
        <w:t xml:space="preserve"> </w:t>
      </w:r>
      <w:r>
        <w:rPr>
          <w:rFonts w:ascii="Calibri"/>
          <w:sz w:val="20"/>
        </w:rPr>
        <w:t>potential</w:t>
      </w:r>
      <w:r>
        <w:rPr>
          <w:rFonts w:ascii="Calibri"/>
          <w:spacing w:val="-5"/>
          <w:sz w:val="20"/>
        </w:rPr>
        <w:t xml:space="preserve"> </w:t>
      </w:r>
      <w:r>
        <w:rPr>
          <w:rFonts w:ascii="Calibri"/>
          <w:sz w:val="20"/>
        </w:rPr>
        <w:t>liability</w:t>
      </w:r>
      <w:r>
        <w:rPr>
          <w:rFonts w:ascii="Calibri"/>
          <w:spacing w:val="-3"/>
          <w:sz w:val="20"/>
        </w:rPr>
        <w:t xml:space="preserve"> </w:t>
      </w:r>
      <w:r>
        <w:rPr>
          <w:rFonts w:ascii="Calibri"/>
          <w:sz w:val="20"/>
        </w:rPr>
        <w:t>as</w:t>
      </w:r>
      <w:r>
        <w:rPr>
          <w:rFonts w:ascii="Calibri"/>
          <w:spacing w:val="-7"/>
          <w:sz w:val="20"/>
        </w:rPr>
        <w:t xml:space="preserve"> </w:t>
      </w:r>
      <w:r>
        <w:rPr>
          <w:rFonts w:ascii="Calibri"/>
          <w:sz w:val="20"/>
        </w:rPr>
        <w:t>a</w:t>
      </w:r>
      <w:r>
        <w:rPr>
          <w:rFonts w:ascii="Calibri"/>
          <w:spacing w:val="-5"/>
          <w:sz w:val="20"/>
        </w:rPr>
        <w:t xml:space="preserve"> </w:t>
      </w:r>
      <w:r>
        <w:rPr>
          <w:rFonts w:ascii="Calibri"/>
          <w:sz w:val="20"/>
        </w:rPr>
        <w:t>result of court action is $3,854,000 (2021 $561,000). The estimated contingent liability has not been provided for in the Financial Statements.</w:t>
      </w:r>
    </w:p>
    <w:p w14:paraId="625A05EB" w14:textId="77777777" w:rsidR="00BD7B97" w:rsidRDefault="00E4410B">
      <w:pPr>
        <w:spacing w:before="118"/>
        <w:ind w:left="419"/>
        <w:jc w:val="both"/>
        <w:rPr>
          <w:rFonts w:ascii="Calibri"/>
          <w:i/>
          <w:sz w:val="20"/>
        </w:rPr>
      </w:pPr>
      <w:r>
        <w:rPr>
          <w:rFonts w:ascii="Calibri"/>
          <w:i/>
          <w:sz w:val="20"/>
        </w:rPr>
        <w:t>Professional</w:t>
      </w:r>
      <w:r>
        <w:rPr>
          <w:rFonts w:ascii="Calibri"/>
          <w:i/>
          <w:spacing w:val="-11"/>
          <w:sz w:val="20"/>
        </w:rPr>
        <w:t xml:space="preserve"> </w:t>
      </w:r>
      <w:r>
        <w:rPr>
          <w:rFonts w:ascii="Calibri"/>
          <w:i/>
          <w:sz w:val="20"/>
        </w:rPr>
        <w:t>Development</w:t>
      </w:r>
      <w:r>
        <w:rPr>
          <w:rFonts w:ascii="Calibri"/>
          <w:i/>
          <w:spacing w:val="-10"/>
          <w:sz w:val="20"/>
        </w:rPr>
        <w:t xml:space="preserve"> </w:t>
      </w:r>
      <w:r>
        <w:rPr>
          <w:rFonts w:ascii="Calibri"/>
          <w:i/>
          <w:sz w:val="20"/>
        </w:rPr>
        <w:t>Training</w:t>
      </w:r>
      <w:r>
        <w:rPr>
          <w:rFonts w:ascii="Calibri"/>
          <w:i/>
          <w:spacing w:val="-10"/>
          <w:sz w:val="20"/>
        </w:rPr>
        <w:t xml:space="preserve"> </w:t>
      </w:r>
      <w:r>
        <w:rPr>
          <w:rFonts w:ascii="Calibri"/>
          <w:i/>
          <w:spacing w:val="-4"/>
          <w:sz w:val="20"/>
        </w:rPr>
        <w:t>Funds</w:t>
      </w:r>
    </w:p>
    <w:p w14:paraId="32A1E668" w14:textId="77777777" w:rsidR="00BD7B97" w:rsidRDefault="00E4410B">
      <w:pPr>
        <w:spacing w:before="177" w:line="295" w:lineRule="auto"/>
        <w:ind w:left="419" w:right="413"/>
        <w:jc w:val="both"/>
        <w:rPr>
          <w:rFonts w:ascii="Calibri"/>
          <w:sz w:val="20"/>
        </w:rPr>
      </w:pPr>
      <w:r>
        <w:rPr>
          <w:rFonts w:ascii="Calibri"/>
          <w:sz w:val="20"/>
        </w:rPr>
        <w:t>In December 2022</w:t>
      </w:r>
      <w:r>
        <w:rPr>
          <w:rFonts w:ascii="Calibri"/>
          <w:spacing w:val="-1"/>
          <w:sz w:val="20"/>
        </w:rPr>
        <w:t xml:space="preserve"> </w:t>
      </w:r>
      <w:r>
        <w:rPr>
          <w:rFonts w:ascii="Calibri"/>
          <w:sz w:val="20"/>
        </w:rPr>
        <w:t>CIT</w:t>
      </w:r>
      <w:r>
        <w:rPr>
          <w:rFonts w:ascii="Calibri"/>
          <w:spacing w:val="-2"/>
          <w:sz w:val="20"/>
        </w:rPr>
        <w:t xml:space="preserve"> </w:t>
      </w:r>
      <w:r>
        <w:rPr>
          <w:rFonts w:ascii="Calibri"/>
          <w:sz w:val="20"/>
        </w:rPr>
        <w:t>reviewed the</w:t>
      </w:r>
      <w:r>
        <w:rPr>
          <w:rFonts w:ascii="Calibri"/>
          <w:spacing w:val="-1"/>
          <w:sz w:val="20"/>
        </w:rPr>
        <w:t xml:space="preserve"> </w:t>
      </w:r>
      <w:r>
        <w:rPr>
          <w:rFonts w:ascii="Calibri"/>
          <w:sz w:val="20"/>
        </w:rPr>
        <w:t>CIT Teaching Staff</w:t>
      </w:r>
      <w:r>
        <w:rPr>
          <w:rFonts w:ascii="Calibri"/>
          <w:spacing w:val="-1"/>
          <w:sz w:val="20"/>
        </w:rPr>
        <w:t xml:space="preserve"> </w:t>
      </w:r>
      <w:r>
        <w:rPr>
          <w:rFonts w:ascii="Calibri"/>
          <w:sz w:val="20"/>
        </w:rPr>
        <w:t>Enterprise Agreement regarding a contingent obligation to</w:t>
      </w:r>
      <w:r>
        <w:rPr>
          <w:rFonts w:ascii="Calibri"/>
          <w:spacing w:val="-5"/>
          <w:sz w:val="20"/>
        </w:rPr>
        <w:t xml:space="preserve"> </w:t>
      </w:r>
      <w:r>
        <w:rPr>
          <w:rFonts w:ascii="Calibri"/>
          <w:sz w:val="20"/>
        </w:rPr>
        <w:t>set</w:t>
      </w:r>
      <w:r>
        <w:rPr>
          <w:rFonts w:ascii="Calibri"/>
          <w:spacing w:val="-5"/>
          <w:sz w:val="20"/>
        </w:rPr>
        <w:t xml:space="preserve"> </w:t>
      </w:r>
      <w:r>
        <w:rPr>
          <w:rFonts w:ascii="Calibri"/>
          <w:sz w:val="20"/>
        </w:rPr>
        <w:t>aside</w:t>
      </w:r>
      <w:r>
        <w:rPr>
          <w:rFonts w:ascii="Calibri"/>
          <w:spacing w:val="-6"/>
          <w:sz w:val="20"/>
        </w:rPr>
        <w:t xml:space="preserve"> </w:t>
      </w:r>
      <w:r>
        <w:rPr>
          <w:rFonts w:ascii="Calibri"/>
          <w:sz w:val="20"/>
        </w:rPr>
        <w:t>funds</w:t>
      </w:r>
      <w:r>
        <w:rPr>
          <w:rFonts w:ascii="Calibri"/>
          <w:spacing w:val="-4"/>
          <w:sz w:val="20"/>
        </w:rPr>
        <w:t xml:space="preserve"> </w:t>
      </w:r>
      <w:r>
        <w:rPr>
          <w:rFonts w:ascii="Calibri"/>
          <w:sz w:val="20"/>
        </w:rPr>
        <w:t>for</w:t>
      </w:r>
      <w:r>
        <w:rPr>
          <w:rFonts w:ascii="Calibri"/>
          <w:spacing w:val="-5"/>
          <w:sz w:val="20"/>
        </w:rPr>
        <w:t xml:space="preserve"> </w:t>
      </w:r>
      <w:r>
        <w:rPr>
          <w:rFonts w:ascii="Calibri"/>
          <w:sz w:val="20"/>
        </w:rPr>
        <w:t>staff</w:t>
      </w:r>
      <w:r>
        <w:rPr>
          <w:rFonts w:ascii="Calibri"/>
          <w:spacing w:val="-6"/>
          <w:sz w:val="20"/>
        </w:rPr>
        <w:t xml:space="preserve"> </w:t>
      </w:r>
      <w:r>
        <w:rPr>
          <w:rFonts w:ascii="Calibri"/>
          <w:sz w:val="20"/>
        </w:rPr>
        <w:t>professional</w:t>
      </w:r>
      <w:r>
        <w:rPr>
          <w:rFonts w:ascii="Calibri"/>
          <w:spacing w:val="-4"/>
          <w:sz w:val="20"/>
        </w:rPr>
        <w:t xml:space="preserve"> </w:t>
      </w:r>
      <w:r>
        <w:rPr>
          <w:rFonts w:ascii="Calibri"/>
          <w:sz w:val="20"/>
        </w:rPr>
        <w:t>development</w:t>
      </w:r>
      <w:r>
        <w:rPr>
          <w:rFonts w:ascii="Calibri"/>
          <w:spacing w:val="-4"/>
          <w:sz w:val="20"/>
        </w:rPr>
        <w:t xml:space="preserve"> </w:t>
      </w:r>
      <w:r>
        <w:rPr>
          <w:rFonts w:ascii="Calibri"/>
          <w:sz w:val="20"/>
        </w:rPr>
        <w:t>activities.</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estimated</w:t>
      </w:r>
      <w:r>
        <w:rPr>
          <w:rFonts w:ascii="Calibri"/>
          <w:spacing w:val="-4"/>
          <w:sz w:val="20"/>
        </w:rPr>
        <w:t xml:space="preserve"> </w:t>
      </w:r>
      <w:r>
        <w:rPr>
          <w:rFonts w:ascii="Calibri"/>
          <w:sz w:val="20"/>
        </w:rPr>
        <w:t>potential</w:t>
      </w:r>
      <w:r>
        <w:rPr>
          <w:rFonts w:ascii="Calibri"/>
          <w:spacing w:val="-5"/>
          <w:sz w:val="20"/>
        </w:rPr>
        <w:t xml:space="preserve"> </w:t>
      </w:r>
      <w:r>
        <w:rPr>
          <w:rFonts w:ascii="Calibri"/>
          <w:sz w:val="20"/>
        </w:rPr>
        <w:t>liability</w:t>
      </w:r>
      <w:r>
        <w:rPr>
          <w:rFonts w:ascii="Calibri"/>
          <w:spacing w:val="-4"/>
          <w:sz w:val="20"/>
        </w:rPr>
        <w:t xml:space="preserve"> </w:t>
      </w:r>
      <w:r>
        <w:rPr>
          <w:rFonts w:ascii="Calibri"/>
          <w:sz w:val="20"/>
        </w:rPr>
        <w:t>is</w:t>
      </w:r>
      <w:r>
        <w:rPr>
          <w:rFonts w:ascii="Calibri"/>
          <w:spacing w:val="-3"/>
          <w:sz w:val="20"/>
        </w:rPr>
        <w:t xml:space="preserve"> </w:t>
      </w:r>
      <w:r>
        <w:rPr>
          <w:rFonts w:ascii="Calibri"/>
          <w:sz w:val="20"/>
        </w:rPr>
        <w:t>$8,294,824</w:t>
      </w:r>
      <w:r>
        <w:rPr>
          <w:rFonts w:ascii="Calibri"/>
          <w:spacing w:val="-6"/>
          <w:sz w:val="20"/>
        </w:rPr>
        <w:t xml:space="preserve"> </w:t>
      </w:r>
      <w:r>
        <w:rPr>
          <w:rFonts w:ascii="Calibri"/>
          <w:sz w:val="20"/>
        </w:rPr>
        <w:t>at the</w:t>
      </w:r>
      <w:r>
        <w:rPr>
          <w:rFonts w:ascii="Calibri"/>
          <w:spacing w:val="-9"/>
          <w:sz w:val="20"/>
        </w:rPr>
        <w:t xml:space="preserve"> </w:t>
      </w:r>
      <w:r>
        <w:rPr>
          <w:rFonts w:ascii="Calibri"/>
          <w:sz w:val="20"/>
        </w:rPr>
        <w:t>reporting</w:t>
      </w:r>
      <w:r>
        <w:rPr>
          <w:rFonts w:ascii="Calibri"/>
          <w:spacing w:val="-9"/>
          <w:sz w:val="20"/>
        </w:rPr>
        <w:t xml:space="preserve"> </w:t>
      </w:r>
      <w:r>
        <w:rPr>
          <w:rFonts w:ascii="Calibri"/>
          <w:sz w:val="20"/>
        </w:rPr>
        <w:t>date</w:t>
      </w:r>
      <w:r>
        <w:rPr>
          <w:rFonts w:ascii="Calibri"/>
          <w:spacing w:val="-9"/>
          <w:sz w:val="20"/>
        </w:rPr>
        <w:t xml:space="preserve"> </w:t>
      </w:r>
      <w:r>
        <w:rPr>
          <w:rFonts w:ascii="Calibri"/>
          <w:sz w:val="20"/>
        </w:rPr>
        <w:t>(2021</w:t>
      </w:r>
      <w:r>
        <w:rPr>
          <w:rFonts w:ascii="Calibri"/>
          <w:spacing w:val="-8"/>
          <w:sz w:val="20"/>
        </w:rPr>
        <w:t xml:space="preserve"> </w:t>
      </w:r>
      <w:r>
        <w:rPr>
          <w:rFonts w:ascii="Calibri"/>
          <w:sz w:val="20"/>
        </w:rPr>
        <w:t>$500,222).</w:t>
      </w:r>
      <w:r>
        <w:rPr>
          <w:rFonts w:ascii="Calibri"/>
          <w:spacing w:val="-8"/>
          <w:sz w:val="20"/>
        </w:rPr>
        <w:t xml:space="preserve"> </w:t>
      </w:r>
      <w:r>
        <w:rPr>
          <w:rFonts w:ascii="Calibri"/>
          <w:sz w:val="20"/>
        </w:rPr>
        <w:t>The</w:t>
      </w:r>
      <w:r>
        <w:rPr>
          <w:rFonts w:ascii="Calibri"/>
          <w:spacing w:val="-9"/>
          <w:sz w:val="20"/>
        </w:rPr>
        <w:t xml:space="preserve"> </w:t>
      </w:r>
      <w:r>
        <w:rPr>
          <w:rFonts w:ascii="Calibri"/>
          <w:sz w:val="20"/>
        </w:rPr>
        <w:t>estimated</w:t>
      </w:r>
      <w:r>
        <w:rPr>
          <w:rFonts w:ascii="Calibri"/>
          <w:spacing w:val="-8"/>
          <w:sz w:val="20"/>
        </w:rPr>
        <w:t xml:space="preserve"> </w:t>
      </w:r>
      <w:r>
        <w:rPr>
          <w:rFonts w:ascii="Calibri"/>
          <w:sz w:val="20"/>
        </w:rPr>
        <w:t>contingent</w:t>
      </w:r>
      <w:r>
        <w:rPr>
          <w:rFonts w:ascii="Calibri"/>
          <w:spacing w:val="-8"/>
          <w:sz w:val="20"/>
        </w:rPr>
        <w:t xml:space="preserve"> </w:t>
      </w:r>
      <w:r>
        <w:rPr>
          <w:rFonts w:ascii="Calibri"/>
          <w:sz w:val="20"/>
        </w:rPr>
        <w:t>liability</w:t>
      </w:r>
      <w:r>
        <w:rPr>
          <w:rFonts w:ascii="Calibri"/>
          <w:spacing w:val="-7"/>
          <w:sz w:val="20"/>
        </w:rPr>
        <w:t xml:space="preserve"> </w:t>
      </w:r>
      <w:r>
        <w:rPr>
          <w:rFonts w:ascii="Calibri"/>
          <w:sz w:val="20"/>
        </w:rPr>
        <w:t>has</w:t>
      </w:r>
      <w:r>
        <w:rPr>
          <w:rFonts w:ascii="Calibri"/>
          <w:spacing w:val="-9"/>
          <w:sz w:val="20"/>
        </w:rPr>
        <w:t xml:space="preserve"> </w:t>
      </w:r>
      <w:r>
        <w:rPr>
          <w:rFonts w:ascii="Calibri"/>
          <w:sz w:val="20"/>
        </w:rPr>
        <w:t>not</w:t>
      </w:r>
      <w:r>
        <w:rPr>
          <w:rFonts w:ascii="Calibri"/>
          <w:spacing w:val="-8"/>
          <w:sz w:val="20"/>
        </w:rPr>
        <w:t xml:space="preserve"> </w:t>
      </w:r>
      <w:r>
        <w:rPr>
          <w:rFonts w:ascii="Calibri"/>
          <w:sz w:val="20"/>
        </w:rPr>
        <w:t>been</w:t>
      </w:r>
      <w:r>
        <w:rPr>
          <w:rFonts w:ascii="Calibri"/>
          <w:spacing w:val="-8"/>
          <w:sz w:val="20"/>
        </w:rPr>
        <w:t xml:space="preserve"> </w:t>
      </w:r>
      <w:r>
        <w:rPr>
          <w:rFonts w:ascii="Calibri"/>
          <w:sz w:val="20"/>
        </w:rPr>
        <w:t>provided</w:t>
      </w:r>
      <w:r>
        <w:rPr>
          <w:rFonts w:ascii="Calibri"/>
          <w:spacing w:val="-7"/>
          <w:sz w:val="20"/>
        </w:rPr>
        <w:t xml:space="preserve"> </w:t>
      </w:r>
      <w:r>
        <w:rPr>
          <w:rFonts w:ascii="Calibri"/>
          <w:sz w:val="20"/>
        </w:rPr>
        <w:t>for</w:t>
      </w:r>
      <w:r>
        <w:rPr>
          <w:rFonts w:ascii="Calibri"/>
          <w:spacing w:val="-8"/>
          <w:sz w:val="20"/>
        </w:rPr>
        <w:t xml:space="preserve"> </w:t>
      </w:r>
      <w:r>
        <w:rPr>
          <w:rFonts w:ascii="Calibri"/>
          <w:sz w:val="20"/>
        </w:rPr>
        <w:t>in</w:t>
      </w:r>
      <w:r>
        <w:rPr>
          <w:rFonts w:ascii="Calibri"/>
          <w:spacing w:val="-7"/>
          <w:sz w:val="20"/>
        </w:rPr>
        <w:t xml:space="preserve"> </w:t>
      </w:r>
      <w:r>
        <w:rPr>
          <w:rFonts w:ascii="Calibri"/>
          <w:sz w:val="20"/>
        </w:rPr>
        <w:t>the</w:t>
      </w:r>
      <w:r>
        <w:rPr>
          <w:rFonts w:ascii="Calibri"/>
          <w:spacing w:val="-9"/>
          <w:sz w:val="20"/>
        </w:rPr>
        <w:t xml:space="preserve"> </w:t>
      </w:r>
      <w:r>
        <w:rPr>
          <w:rFonts w:ascii="Calibri"/>
          <w:sz w:val="20"/>
        </w:rPr>
        <w:t xml:space="preserve">Financial </w:t>
      </w:r>
      <w:r>
        <w:rPr>
          <w:rFonts w:ascii="Calibri"/>
          <w:spacing w:val="-2"/>
          <w:sz w:val="20"/>
        </w:rPr>
        <w:t>Statements.</w:t>
      </w:r>
    </w:p>
    <w:p w14:paraId="0810FC0D" w14:textId="77777777" w:rsidR="00BD7B97" w:rsidRDefault="00E4410B">
      <w:pPr>
        <w:spacing w:before="118"/>
        <w:ind w:left="420"/>
        <w:jc w:val="both"/>
        <w:rPr>
          <w:rFonts w:ascii="Calibri"/>
          <w:b/>
          <w:sz w:val="20"/>
        </w:rPr>
      </w:pPr>
      <w:r>
        <w:rPr>
          <w:rFonts w:ascii="Calibri"/>
          <w:b/>
          <w:sz w:val="20"/>
        </w:rPr>
        <w:t>Contingent</w:t>
      </w:r>
      <w:r>
        <w:rPr>
          <w:rFonts w:ascii="Calibri"/>
          <w:b/>
          <w:spacing w:val="-9"/>
          <w:sz w:val="20"/>
        </w:rPr>
        <w:t xml:space="preserve"> </w:t>
      </w:r>
      <w:r>
        <w:rPr>
          <w:rFonts w:ascii="Calibri"/>
          <w:b/>
          <w:spacing w:val="-2"/>
          <w:sz w:val="20"/>
        </w:rPr>
        <w:t>Assets</w:t>
      </w:r>
    </w:p>
    <w:p w14:paraId="0EA23127" w14:textId="77777777" w:rsidR="00BD7B97" w:rsidRDefault="00E4410B">
      <w:pPr>
        <w:spacing w:before="176"/>
        <w:ind w:left="420"/>
        <w:jc w:val="both"/>
        <w:rPr>
          <w:rFonts w:ascii="Calibri"/>
          <w:i/>
          <w:sz w:val="20"/>
        </w:rPr>
      </w:pPr>
      <w:r>
        <w:rPr>
          <w:rFonts w:ascii="Calibri"/>
          <w:i/>
          <w:sz w:val="20"/>
        </w:rPr>
        <w:t>Legal</w:t>
      </w:r>
      <w:r>
        <w:rPr>
          <w:rFonts w:ascii="Calibri"/>
          <w:i/>
          <w:spacing w:val="-8"/>
          <w:sz w:val="20"/>
        </w:rPr>
        <w:t xml:space="preserve"> </w:t>
      </w:r>
      <w:r>
        <w:rPr>
          <w:rFonts w:ascii="Calibri"/>
          <w:i/>
          <w:sz w:val="20"/>
        </w:rPr>
        <w:t>Claims</w:t>
      </w:r>
      <w:r>
        <w:rPr>
          <w:rFonts w:ascii="Calibri"/>
          <w:i/>
          <w:spacing w:val="-8"/>
          <w:sz w:val="20"/>
        </w:rPr>
        <w:t xml:space="preserve"> </w:t>
      </w:r>
      <w:r>
        <w:rPr>
          <w:rFonts w:ascii="Calibri"/>
          <w:i/>
          <w:sz w:val="20"/>
        </w:rPr>
        <w:t>Insurance</w:t>
      </w:r>
      <w:r>
        <w:rPr>
          <w:rFonts w:ascii="Calibri"/>
          <w:i/>
          <w:spacing w:val="-6"/>
          <w:sz w:val="20"/>
        </w:rPr>
        <w:t xml:space="preserve"> </w:t>
      </w:r>
      <w:r>
        <w:rPr>
          <w:rFonts w:ascii="Calibri"/>
          <w:i/>
          <w:spacing w:val="-2"/>
          <w:sz w:val="20"/>
        </w:rPr>
        <w:t>Recovery</w:t>
      </w:r>
    </w:p>
    <w:p w14:paraId="7F446202" w14:textId="77777777" w:rsidR="00BD7B97" w:rsidRDefault="00E4410B">
      <w:pPr>
        <w:spacing w:before="176" w:line="295" w:lineRule="auto"/>
        <w:ind w:left="420" w:right="418"/>
        <w:jc w:val="both"/>
        <w:rPr>
          <w:rFonts w:ascii="Calibri"/>
          <w:sz w:val="20"/>
        </w:rPr>
      </w:pPr>
      <w:r>
        <w:rPr>
          <w:rFonts w:ascii="Calibri"/>
          <w:sz w:val="20"/>
        </w:rPr>
        <w:t>At the reporting date an estimate of the potential insurance settlement receivable in relation to pending legal claims from third parties is $312,735 (2021 $350,000).</w:t>
      </w:r>
    </w:p>
    <w:p w14:paraId="7D70D372" w14:textId="77777777" w:rsidR="00BD7B97" w:rsidRDefault="00BD7B97">
      <w:pPr>
        <w:pStyle w:val="BodyText"/>
        <w:spacing w:before="2"/>
        <w:rPr>
          <w:rFonts w:ascii="Calibri"/>
          <w:sz w:val="25"/>
        </w:rPr>
      </w:pPr>
    </w:p>
    <w:p w14:paraId="6C6CABD4" w14:textId="77777777" w:rsidR="00BD7B97" w:rsidRDefault="00E4410B">
      <w:pPr>
        <w:pStyle w:val="Heading9"/>
        <w:ind w:left="420"/>
        <w:jc w:val="both"/>
      </w:pPr>
      <w:r>
        <w:t>NOTE</w:t>
      </w:r>
      <w:r>
        <w:rPr>
          <w:spacing w:val="-2"/>
        </w:rPr>
        <w:t xml:space="preserve"> </w:t>
      </w:r>
      <w:r>
        <w:t>26.</w:t>
      </w:r>
      <w:r>
        <w:rPr>
          <w:spacing w:val="79"/>
        </w:rPr>
        <w:t xml:space="preserve">  </w:t>
      </w:r>
      <w:r>
        <w:t>EVENTS</w:t>
      </w:r>
      <w:r>
        <w:rPr>
          <w:spacing w:val="-2"/>
        </w:rPr>
        <w:t xml:space="preserve"> </w:t>
      </w:r>
      <w:r>
        <w:t>AFTER THE</w:t>
      </w:r>
      <w:r>
        <w:rPr>
          <w:spacing w:val="1"/>
        </w:rPr>
        <w:t xml:space="preserve"> </w:t>
      </w:r>
      <w:r>
        <w:t>REPORTING</w:t>
      </w:r>
      <w:r>
        <w:rPr>
          <w:spacing w:val="-1"/>
        </w:rPr>
        <w:t xml:space="preserve"> </w:t>
      </w:r>
      <w:r>
        <w:rPr>
          <w:spacing w:val="-2"/>
        </w:rPr>
        <w:t>PERIOD</w:t>
      </w:r>
    </w:p>
    <w:p w14:paraId="2008E81E" w14:textId="77777777" w:rsidR="00BD7B97" w:rsidRDefault="00BD7B97">
      <w:pPr>
        <w:pStyle w:val="BodyText"/>
        <w:spacing w:before="1"/>
        <w:rPr>
          <w:rFonts w:ascii="Calibri"/>
          <w:b/>
          <w:sz w:val="18"/>
        </w:rPr>
      </w:pPr>
    </w:p>
    <w:p w14:paraId="10BD835E" w14:textId="77777777" w:rsidR="00BD7B97" w:rsidRDefault="00E4410B">
      <w:pPr>
        <w:ind w:left="419" w:right="415" w:firstLine="1"/>
        <w:jc w:val="both"/>
        <w:rPr>
          <w:rFonts w:ascii="Calibri"/>
          <w:sz w:val="20"/>
        </w:rPr>
      </w:pPr>
      <w:r>
        <w:rPr>
          <w:rFonts w:ascii="Calibri"/>
          <w:sz w:val="20"/>
        </w:rPr>
        <w:t xml:space="preserve">On 20 February 2023, Skills Canberra confirmed that any unspent funds under the JobTrainer1 program could be carried over into the following financial year, and are available for investment into future training of ACT </w:t>
      </w:r>
      <w:r>
        <w:rPr>
          <w:rFonts w:ascii="Calibri"/>
          <w:spacing w:val="-2"/>
          <w:sz w:val="20"/>
        </w:rPr>
        <w:t>students.</w:t>
      </w:r>
    </w:p>
    <w:p w14:paraId="51657707" w14:textId="77777777" w:rsidR="00BD7B97" w:rsidRDefault="00BD7B97">
      <w:pPr>
        <w:pStyle w:val="BodyText"/>
        <w:rPr>
          <w:rFonts w:ascii="Calibri"/>
          <w:sz w:val="20"/>
        </w:rPr>
      </w:pPr>
    </w:p>
    <w:p w14:paraId="3C942521" w14:textId="77777777" w:rsidR="00BD7B97" w:rsidRDefault="00E4410B">
      <w:pPr>
        <w:spacing w:before="1" w:line="295" w:lineRule="auto"/>
        <w:ind w:left="419" w:right="1069"/>
        <w:rPr>
          <w:rFonts w:ascii="Calibri"/>
          <w:sz w:val="20"/>
        </w:rPr>
      </w:pPr>
      <w:r>
        <w:rPr>
          <w:rFonts w:ascii="Calibri"/>
          <w:sz w:val="20"/>
        </w:rPr>
        <w:t>There</w:t>
      </w:r>
      <w:r>
        <w:rPr>
          <w:rFonts w:ascii="Calibri"/>
          <w:spacing w:val="-1"/>
          <w:sz w:val="20"/>
        </w:rPr>
        <w:t xml:space="preserve"> </w:t>
      </w:r>
      <w:r>
        <w:rPr>
          <w:rFonts w:ascii="Calibri"/>
          <w:sz w:val="20"/>
        </w:rPr>
        <w:t>were</w:t>
      </w:r>
      <w:r>
        <w:rPr>
          <w:rFonts w:ascii="Calibri"/>
          <w:spacing w:val="-3"/>
          <w:sz w:val="20"/>
        </w:rPr>
        <w:t xml:space="preserve"> </w:t>
      </w:r>
      <w:r>
        <w:rPr>
          <w:rFonts w:ascii="Calibri"/>
          <w:sz w:val="20"/>
        </w:rPr>
        <w:t>no</w:t>
      </w:r>
      <w:r>
        <w:rPr>
          <w:rFonts w:ascii="Calibri"/>
          <w:spacing w:val="-3"/>
          <w:sz w:val="20"/>
        </w:rPr>
        <w:t xml:space="preserve"> </w:t>
      </w:r>
      <w:r>
        <w:rPr>
          <w:rFonts w:ascii="Calibri"/>
          <w:sz w:val="20"/>
        </w:rPr>
        <w:t>events</w:t>
      </w:r>
      <w:r>
        <w:rPr>
          <w:rFonts w:ascii="Calibri"/>
          <w:spacing w:val="-1"/>
          <w:sz w:val="20"/>
        </w:rPr>
        <w:t xml:space="preserve"> </w:t>
      </w:r>
      <w:r>
        <w:rPr>
          <w:rFonts w:ascii="Calibri"/>
          <w:sz w:val="20"/>
        </w:rPr>
        <w:t>occurring</w:t>
      </w:r>
      <w:r>
        <w:rPr>
          <w:rFonts w:ascii="Calibri"/>
          <w:spacing w:val="-2"/>
          <w:sz w:val="20"/>
        </w:rPr>
        <w:t xml:space="preserve"> </w:t>
      </w:r>
      <w:r>
        <w:rPr>
          <w:rFonts w:ascii="Calibri"/>
          <w:sz w:val="20"/>
        </w:rPr>
        <w:t>after</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balance</w:t>
      </w:r>
      <w:r>
        <w:rPr>
          <w:rFonts w:ascii="Calibri"/>
          <w:spacing w:val="-3"/>
          <w:sz w:val="20"/>
        </w:rPr>
        <w:t xml:space="preserve"> </w:t>
      </w:r>
      <w:r>
        <w:rPr>
          <w:rFonts w:ascii="Calibri"/>
          <w:sz w:val="20"/>
        </w:rPr>
        <w:t>date</w:t>
      </w:r>
      <w:r>
        <w:rPr>
          <w:rFonts w:ascii="Calibri"/>
          <w:spacing w:val="-3"/>
          <w:sz w:val="20"/>
        </w:rPr>
        <w:t xml:space="preserve"> </w:t>
      </w:r>
      <w:r>
        <w:rPr>
          <w:rFonts w:ascii="Calibri"/>
          <w:sz w:val="20"/>
        </w:rPr>
        <w:t>which</w:t>
      </w:r>
      <w:r>
        <w:rPr>
          <w:rFonts w:ascii="Calibri"/>
          <w:spacing w:val="-2"/>
          <w:sz w:val="20"/>
        </w:rPr>
        <w:t xml:space="preserve"> </w:t>
      </w:r>
      <w:r>
        <w:rPr>
          <w:rFonts w:ascii="Calibri"/>
          <w:sz w:val="20"/>
        </w:rPr>
        <w:t>would</w:t>
      </w:r>
      <w:r>
        <w:rPr>
          <w:rFonts w:ascii="Calibri"/>
          <w:spacing w:val="-2"/>
          <w:sz w:val="20"/>
        </w:rPr>
        <w:t xml:space="preserve"> </w:t>
      </w:r>
      <w:r>
        <w:rPr>
          <w:rFonts w:ascii="Calibri"/>
          <w:sz w:val="20"/>
        </w:rPr>
        <w:t>affect</w:t>
      </w:r>
      <w:r>
        <w:rPr>
          <w:rFonts w:ascii="Calibri"/>
          <w:spacing w:val="-3"/>
          <w:sz w:val="20"/>
        </w:rPr>
        <w:t xml:space="preserve"> </w:t>
      </w:r>
      <w:r>
        <w:rPr>
          <w:rFonts w:ascii="Calibri"/>
          <w:sz w:val="20"/>
        </w:rPr>
        <w:t>the</w:t>
      </w:r>
      <w:r>
        <w:rPr>
          <w:rFonts w:ascii="Calibri"/>
          <w:spacing w:val="-1"/>
          <w:sz w:val="20"/>
        </w:rPr>
        <w:t xml:space="preserve"> </w:t>
      </w:r>
      <w:r>
        <w:rPr>
          <w:rFonts w:ascii="Calibri"/>
          <w:sz w:val="20"/>
        </w:rPr>
        <w:t>financial</w:t>
      </w:r>
      <w:r>
        <w:rPr>
          <w:rFonts w:ascii="Calibri"/>
          <w:spacing w:val="-2"/>
          <w:sz w:val="20"/>
        </w:rPr>
        <w:t xml:space="preserve"> </w:t>
      </w:r>
      <w:r>
        <w:rPr>
          <w:rFonts w:ascii="Calibri"/>
          <w:sz w:val="20"/>
        </w:rPr>
        <w:t>statements</w:t>
      </w:r>
      <w:r>
        <w:rPr>
          <w:rFonts w:ascii="Calibri"/>
          <w:spacing w:val="-1"/>
          <w:sz w:val="20"/>
        </w:rPr>
        <w:t xml:space="preserve"> </w:t>
      </w:r>
      <w:r>
        <w:rPr>
          <w:rFonts w:ascii="Calibri"/>
          <w:sz w:val="20"/>
        </w:rPr>
        <w:t>at 31 December 2022.</w:t>
      </w:r>
    </w:p>
    <w:p w14:paraId="1A6137CF" w14:textId="77777777" w:rsidR="00BD7B97" w:rsidRDefault="00BD7B97">
      <w:pPr>
        <w:spacing w:line="295" w:lineRule="auto"/>
        <w:rPr>
          <w:rFonts w:ascii="Calibri"/>
          <w:sz w:val="20"/>
        </w:rPr>
        <w:sectPr w:rsidR="00BD7B97">
          <w:headerReference w:type="even" r:id="rId306"/>
          <w:headerReference w:type="default" r:id="rId307"/>
          <w:footerReference w:type="even" r:id="rId308"/>
          <w:footerReference w:type="default" r:id="rId309"/>
          <w:pgSz w:w="11910" w:h="16840"/>
          <w:pgMar w:top="2860" w:right="1020" w:bottom="660" w:left="1020" w:header="1274" w:footer="473" w:gutter="0"/>
          <w:pgNumType w:start="147"/>
          <w:cols w:space="720"/>
        </w:sectPr>
      </w:pPr>
    </w:p>
    <w:p w14:paraId="1EA6CB5B" w14:textId="77777777" w:rsidR="00BD7B97" w:rsidRDefault="00BD7B97">
      <w:pPr>
        <w:pStyle w:val="BodyText"/>
        <w:spacing w:before="5"/>
        <w:rPr>
          <w:rFonts w:ascii="Calibri"/>
          <w:sz w:val="9"/>
        </w:rPr>
      </w:pPr>
    </w:p>
    <w:p w14:paraId="7FD41CA6" w14:textId="77777777" w:rsidR="00BD7B97" w:rsidRDefault="00026635">
      <w:pPr>
        <w:spacing w:before="59"/>
        <w:ind w:left="420"/>
        <w:rPr>
          <w:rFonts w:ascii="Calibri"/>
          <w:sz w:val="20"/>
        </w:rPr>
      </w:pPr>
      <w:r>
        <w:pict w14:anchorId="0138D190">
          <v:shape id="docshape900" o:spid="_x0000_s1050" type="#_x0000_t202" style="position:absolute;left:0;text-align:left;margin-left:276.9pt;margin-top:15.35pt;width:257.25pt;height:212.25pt;z-index:15825408;mso-position-horizontal-relative:page"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1"/>
                    <w:gridCol w:w="962"/>
                    <w:gridCol w:w="1588"/>
                    <w:gridCol w:w="873"/>
                  </w:tblGrid>
                  <w:tr w:rsidR="00BD7B97" w14:paraId="39BA6352" w14:textId="77777777">
                    <w:trPr>
                      <w:trHeight w:val="265"/>
                    </w:trPr>
                    <w:tc>
                      <w:tcPr>
                        <w:tcW w:w="2563" w:type="dxa"/>
                        <w:gridSpan w:val="2"/>
                        <w:tcBorders>
                          <w:top w:val="single" w:sz="4" w:space="0" w:color="000000"/>
                          <w:bottom w:val="single" w:sz="4" w:space="0" w:color="000000"/>
                          <w:right w:val="single" w:sz="4" w:space="0" w:color="000000"/>
                        </w:tcBorders>
                      </w:tcPr>
                      <w:p w14:paraId="412EDA15" w14:textId="77777777" w:rsidR="00BD7B97" w:rsidRDefault="00E4410B">
                        <w:pPr>
                          <w:pStyle w:val="TableParagraph"/>
                          <w:spacing w:before="13" w:line="233" w:lineRule="exact"/>
                          <w:ind w:left="743"/>
                          <w:jc w:val="left"/>
                          <w:rPr>
                            <w:rFonts w:ascii="Calibri"/>
                            <w:b/>
                            <w:sz w:val="20"/>
                          </w:rPr>
                        </w:pPr>
                        <w:r>
                          <w:rPr>
                            <w:rFonts w:ascii="Calibri"/>
                            <w:b/>
                            <w:spacing w:val="-2"/>
                            <w:sz w:val="20"/>
                          </w:rPr>
                          <w:t>Consolidated</w:t>
                        </w:r>
                      </w:p>
                    </w:tc>
                    <w:tc>
                      <w:tcPr>
                        <w:tcW w:w="2461" w:type="dxa"/>
                        <w:gridSpan w:val="2"/>
                        <w:tcBorders>
                          <w:top w:val="single" w:sz="4" w:space="0" w:color="000000"/>
                          <w:left w:val="single" w:sz="4" w:space="0" w:color="000000"/>
                          <w:bottom w:val="single" w:sz="4" w:space="0" w:color="000000"/>
                        </w:tcBorders>
                      </w:tcPr>
                      <w:p w14:paraId="3D712C39" w14:textId="77777777" w:rsidR="00BD7B97" w:rsidRDefault="00E4410B">
                        <w:pPr>
                          <w:pStyle w:val="TableParagraph"/>
                          <w:spacing w:before="13" w:line="233" w:lineRule="exact"/>
                          <w:ind w:left="1081" w:right="1088"/>
                          <w:jc w:val="center"/>
                          <w:rPr>
                            <w:rFonts w:ascii="Calibri"/>
                            <w:b/>
                            <w:sz w:val="20"/>
                          </w:rPr>
                        </w:pPr>
                        <w:r>
                          <w:rPr>
                            <w:rFonts w:ascii="Calibri"/>
                            <w:b/>
                            <w:spacing w:val="-5"/>
                            <w:sz w:val="20"/>
                          </w:rPr>
                          <w:t>CIT</w:t>
                        </w:r>
                      </w:p>
                    </w:tc>
                  </w:tr>
                  <w:tr w:rsidR="00BD7B97" w14:paraId="4FC0B206" w14:textId="77777777">
                    <w:trPr>
                      <w:trHeight w:val="289"/>
                    </w:trPr>
                    <w:tc>
                      <w:tcPr>
                        <w:tcW w:w="1601" w:type="dxa"/>
                        <w:tcBorders>
                          <w:top w:val="single" w:sz="4" w:space="0" w:color="000000"/>
                        </w:tcBorders>
                      </w:tcPr>
                      <w:p w14:paraId="3E8107BF" w14:textId="77777777" w:rsidR="00BD7B97" w:rsidRDefault="00E4410B">
                        <w:pPr>
                          <w:pStyle w:val="TableParagraph"/>
                          <w:spacing w:before="13"/>
                          <w:ind w:right="387"/>
                          <w:rPr>
                            <w:rFonts w:ascii="Calibri"/>
                            <w:b/>
                            <w:sz w:val="20"/>
                          </w:rPr>
                        </w:pPr>
                        <w:r>
                          <w:rPr>
                            <w:rFonts w:ascii="Calibri"/>
                            <w:b/>
                            <w:spacing w:val="-4"/>
                            <w:sz w:val="20"/>
                          </w:rPr>
                          <w:t>2022</w:t>
                        </w:r>
                      </w:p>
                    </w:tc>
                    <w:tc>
                      <w:tcPr>
                        <w:tcW w:w="962" w:type="dxa"/>
                        <w:tcBorders>
                          <w:top w:val="single" w:sz="4" w:space="0" w:color="000000"/>
                          <w:right w:val="single" w:sz="4" w:space="0" w:color="000000"/>
                        </w:tcBorders>
                      </w:tcPr>
                      <w:p w14:paraId="771304BF" w14:textId="77777777" w:rsidR="00BD7B97" w:rsidRDefault="00E4410B">
                        <w:pPr>
                          <w:pStyle w:val="TableParagraph"/>
                          <w:spacing w:before="13"/>
                          <w:ind w:right="114"/>
                          <w:rPr>
                            <w:rFonts w:ascii="Calibri"/>
                            <w:b/>
                            <w:sz w:val="20"/>
                          </w:rPr>
                        </w:pPr>
                        <w:r>
                          <w:rPr>
                            <w:rFonts w:ascii="Calibri"/>
                            <w:b/>
                            <w:spacing w:val="-4"/>
                            <w:sz w:val="20"/>
                          </w:rPr>
                          <w:t>2021</w:t>
                        </w:r>
                      </w:p>
                    </w:tc>
                    <w:tc>
                      <w:tcPr>
                        <w:tcW w:w="1588" w:type="dxa"/>
                        <w:tcBorders>
                          <w:top w:val="single" w:sz="4" w:space="0" w:color="000000"/>
                          <w:left w:val="single" w:sz="4" w:space="0" w:color="000000"/>
                        </w:tcBorders>
                      </w:tcPr>
                      <w:p w14:paraId="2FAA15D7" w14:textId="77777777" w:rsidR="00BD7B97" w:rsidRDefault="00E4410B">
                        <w:pPr>
                          <w:pStyle w:val="TableParagraph"/>
                          <w:spacing w:before="13"/>
                          <w:ind w:right="387"/>
                          <w:rPr>
                            <w:rFonts w:ascii="Calibri"/>
                            <w:b/>
                            <w:sz w:val="20"/>
                          </w:rPr>
                        </w:pPr>
                        <w:r>
                          <w:rPr>
                            <w:rFonts w:ascii="Calibri"/>
                            <w:b/>
                            <w:spacing w:val="-4"/>
                            <w:sz w:val="20"/>
                          </w:rPr>
                          <w:t>2022</w:t>
                        </w:r>
                      </w:p>
                    </w:tc>
                    <w:tc>
                      <w:tcPr>
                        <w:tcW w:w="873" w:type="dxa"/>
                        <w:tcBorders>
                          <w:top w:val="single" w:sz="4" w:space="0" w:color="000000"/>
                        </w:tcBorders>
                      </w:tcPr>
                      <w:p w14:paraId="2B1495B9" w14:textId="77777777" w:rsidR="00BD7B97" w:rsidRDefault="00E4410B">
                        <w:pPr>
                          <w:pStyle w:val="TableParagraph"/>
                          <w:spacing w:before="13"/>
                          <w:ind w:right="29"/>
                          <w:rPr>
                            <w:rFonts w:ascii="Calibri"/>
                            <w:b/>
                            <w:sz w:val="20"/>
                          </w:rPr>
                        </w:pPr>
                        <w:r>
                          <w:rPr>
                            <w:rFonts w:ascii="Calibri"/>
                            <w:b/>
                            <w:spacing w:val="-4"/>
                            <w:sz w:val="20"/>
                          </w:rPr>
                          <w:t>2021</w:t>
                        </w:r>
                      </w:p>
                    </w:tc>
                  </w:tr>
                  <w:tr w:rsidR="00BD7B97" w14:paraId="005A65A5" w14:textId="77777777">
                    <w:trPr>
                      <w:trHeight w:val="313"/>
                    </w:trPr>
                    <w:tc>
                      <w:tcPr>
                        <w:tcW w:w="1601" w:type="dxa"/>
                      </w:tcPr>
                      <w:p w14:paraId="2E7A6586" w14:textId="77777777" w:rsidR="00BD7B97" w:rsidRDefault="00E4410B">
                        <w:pPr>
                          <w:pStyle w:val="TableParagraph"/>
                          <w:spacing w:line="239" w:lineRule="exact"/>
                          <w:ind w:right="386"/>
                          <w:rPr>
                            <w:rFonts w:ascii="Calibri" w:hAnsi="Calibri"/>
                            <w:b/>
                            <w:sz w:val="20"/>
                          </w:rPr>
                        </w:pPr>
                        <w:r>
                          <w:rPr>
                            <w:rFonts w:ascii="Calibri" w:hAnsi="Calibri"/>
                            <w:b/>
                            <w:spacing w:val="-2"/>
                            <w:sz w:val="20"/>
                          </w:rPr>
                          <w:t>$’000</w:t>
                        </w:r>
                      </w:p>
                    </w:tc>
                    <w:tc>
                      <w:tcPr>
                        <w:tcW w:w="962" w:type="dxa"/>
                        <w:tcBorders>
                          <w:right w:val="single" w:sz="4" w:space="0" w:color="000000"/>
                        </w:tcBorders>
                      </w:tcPr>
                      <w:p w14:paraId="28959B40" w14:textId="77777777" w:rsidR="00BD7B97" w:rsidRDefault="00E4410B">
                        <w:pPr>
                          <w:pStyle w:val="TableParagraph"/>
                          <w:spacing w:line="239" w:lineRule="exact"/>
                          <w:ind w:right="114"/>
                          <w:rPr>
                            <w:rFonts w:ascii="Calibri" w:hAnsi="Calibri"/>
                            <w:b/>
                            <w:sz w:val="20"/>
                          </w:rPr>
                        </w:pPr>
                        <w:r>
                          <w:rPr>
                            <w:rFonts w:ascii="Calibri" w:hAnsi="Calibri"/>
                            <w:b/>
                            <w:spacing w:val="-2"/>
                            <w:sz w:val="20"/>
                          </w:rPr>
                          <w:t>$’000</w:t>
                        </w:r>
                      </w:p>
                    </w:tc>
                    <w:tc>
                      <w:tcPr>
                        <w:tcW w:w="1588" w:type="dxa"/>
                        <w:tcBorders>
                          <w:left w:val="single" w:sz="4" w:space="0" w:color="000000"/>
                        </w:tcBorders>
                      </w:tcPr>
                      <w:p w14:paraId="0E71AA5D" w14:textId="77777777" w:rsidR="00BD7B97" w:rsidRDefault="00E4410B">
                        <w:pPr>
                          <w:pStyle w:val="TableParagraph"/>
                          <w:spacing w:line="239" w:lineRule="exact"/>
                          <w:ind w:right="387"/>
                          <w:rPr>
                            <w:rFonts w:ascii="Calibri" w:hAnsi="Calibri"/>
                            <w:b/>
                            <w:sz w:val="20"/>
                          </w:rPr>
                        </w:pPr>
                        <w:r>
                          <w:rPr>
                            <w:rFonts w:ascii="Calibri" w:hAnsi="Calibri"/>
                            <w:b/>
                            <w:spacing w:val="-2"/>
                            <w:sz w:val="20"/>
                          </w:rPr>
                          <w:t>$’000</w:t>
                        </w:r>
                      </w:p>
                    </w:tc>
                    <w:tc>
                      <w:tcPr>
                        <w:tcW w:w="873" w:type="dxa"/>
                      </w:tcPr>
                      <w:p w14:paraId="39A16988" w14:textId="77777777" w:rsidR="00BD7B97" w:rsidRDefault="00E4410B">
                        <w:pPr>
                          <w:pStyle w:val="TableParagraph"/>
                          <w:spacing w:line="239" w:lineRule="exact"/>
                          <w:ind w:right="28"/>
                          <w:rPr>
                            <w:rFonts w:ascii="Calibri" w:hAnsi="Calibri"/>
                            <w:b/>
                            <w:sz w:val="20"/>
                          </w:rPr>
                        </w:pPr>
                        <w:r>
                          <w:rPr>
                            <w:rFonts w:ascii="Calibri" w:hAnsi="Calibri"/>
                            <w:b/>
                            <w:spacing w:val="-2"/>
                            <w:sz w:val="20"/>
                          </w:rPr>
                          <w:t>$’000</w:t>
                        </w:r>
                      </w:p>
                    </w:tc>
                  </w:tr>
                  <w:tr w:rsidR="00BD7B97" w14:paraId="0B198F9A" w14:textId="77777777">
                    <w:trPr>
                      <w:trHeight w:val="334"/>
                    </w:trPr>
                    <w:tc>
                      <w:tcPr>
                        <w:tcW w:w="1601" w:type="dxa"/>
                      </w:tcPr>
                      <w:p w14:paraId="26FA1940" w14:textId="77777777" w:rsidR="00BD7B97" w:rsidRDefault="00E4410B">
                        <w:pPr>
                          <w:pStyle w:val="TableParagraph"/>
                          <w:spacing w:before="37"/>
                          <w:ind w:right="384"/>
                          <w:rPr>
                            <w:rFonts w:ascii="Calibri"/>
                            <w:b/>
                            <w:sz w:val="20"/>
                          </w:rPr>
                        </w:pPr>
                        <w:r>
                          <w:rPr>
                            <w:rFonts w:ascii="Calibri"/>
                            <w:b/>
                            <w:w w:val="99"/>
                            <w:sz w:val="20"/>
                          </w:rPr>
                          <w:t>5</w:t>
                        </w:r>
                      </w:p>
                    </w:tc>
                    <w:tc>
                      <w:tcPr>
                        <w:tcW w:w="962" w:type="dxa"/>
                        <w:tcBorders>
                          <w:right w:val="single" w:sz="4" w:space="0" w:color="000000"/>
                        </w:tcBorders>
                      </w:tcPr>
                      <w:p w14:paraId="63A76977" w14:textId="77777777" w:rsidR="00BD7B97" w:rsidRDefault="00E4410B">
                        <w:pPr>
                          <w:pStyle w:val="TableParagraph"/>
                          <w:spacing w:before="37"/>
                          <w:ind w:right="112"/>
                          <w:rPr>
                            <w:rFonts w:ascii="Calibri"/>
                            <w:b/>
                            <w:sz w:val="20"/>
                          </w:rPr>
                        </w:pPr>
                        <w:r>
                          <w:rPr>
                            <w:rFonts w:ascii="Calibri"/>
                            <w:b/>
                            <w:spacing w:val="-5"/>
                            <w:sz w:val="20"/>
                          </w:rPr>
                          <w:t>10</w:t>
                        </w:r>
                      </w:p>
                    </w:tc>
                    <w:tc>
                      <w:tcPr>
                        <w:tcW w:w="1588" w:type="dxa"/>
                        <w:tcBorders>
                          <w:left w:val="single" w:sz="4" w:space="0" w:color="000000"/>
                        </w:tcBorders>
                      </w:tcPr>
                      <w:p w14:paraId="2885F1D1" w14:textId="77777777" w:rsidR="00BD7B97" w:rsidRDefault="00E4410B">
                        <w:pPr>
                          <w:pStyle w:val="TableParagraph"/>
                          <w:spacing w:before="37"/>
                          <w:ind w:right="385"/>
                          <w:rPr>
                            <w:rFonts w:ascii="Calibri"/>
                            <w:b/>
                            <w:sz w:val="20"/>
                          </w:rPr>
                        </w:pPr>
                        <w:r>
                          <w:rPr>
                            <w:rFonts w:ascii="Calibri"/>
                            <w:b/>
                            <w:w w:val="99"/>
                            <w:sz w:val="20"/>
                          </w:rPr>
                          <w:t>5</w:t>
                        </w:r>
                      </w:p>
                    </w:tc>
                    <w:tc>
                      <w:tcPr>
                        <w:tcW w:w="873" w:type="dxa"/>
                      </w:tcPr>
                      <w:p w14:paraId="359AB4DF" w14:textId="77777777" w:rsidR="00BD7B97" w:rsidRDefault="00E4410B">
                        <w:pPr>
                          <w:pStyle w:val="TableParagraph"/>
                          <w:spacing w:before="37"/>
                          <w:ind w:right="26"/>
                          <w:rPr>
                            <w:rFonts w:ascii="Calibri"/>
                            <w:b/>
                            <w:sz w:val="20"/>
                          </w:rPr>
                        </w:pPr>
                        <w:r>
                          <w:rPr>
                            <w:rFonts w:ascii="Calibri"/>
                            <w:b/>
                            <w:spacing w:val="-5"/>
                            <w:sz w:val="20"/>
                          </w:rPr>
                          <w:t>10</w:t>
                        </w:r>
                      </w:p>
                    </w:tc>
                  </w:tr>
                  <w:tr w:rsidR="00BD7B97" w14:paraId="4BAB4B5B" w14:textId="77777777">
                    <w:trPr>
                      <w:trHeight w:val="314"/>
                    </w:trPr>
                    <w:tc>
                      <w:tcPr>
                        <w:tcW w:w="1601" w:type="dxa"/>
                      </w:tcPr>
                      <w:p w14:paraId="6EA6D073" w14:textId="77777777" w:rsidR="00BD7B97" w:rsidRDefault="00E4410B">
                        <w:pPr>
                          <w:pStyle w:val="TableParagraph"/>
                          <w:spacing w:before="16"/>
                          <w:ind w:right="385"/>
                          <w:rPr>
                            <w:rFonts w:ascii="Calibri"/>
                            <w:sz w:val="20"/>
                          </w:rPr>
                        </w:pPr>
                        <w:r>
                          <w:rPr>
                            <w:rFonts w:ascii="Calibri"/>
                            <w:w w:val="99"/>
                            <w:sz w:val="20"/>
                          </w:rPr>
                          <w:t>-</w:t>
                        </w:r>
                      </w:p>
                    </w:tc>
                    <w:tc>
                      <w:tcPr>
                        <w:tcW w:w="962" w:type="dxa"/>
                        <w:tcBorders>
                          <w:right w:val="single" w:sz="4" w:space="0" w:color="000000"/>
                        </w:tcBorders>
                      </w:tcPr>
                      <w:p w14:paraId="1097ACE3" w14:textId="77777777" w:rsidR="00BD7B97" w:rsidRDefault="00E4410B">
                        <w:pPr>
                          <w:pStyle w:val="TableParagraph"/>
                          <w:spacing w:before="16"/>
                          <w:ind w:right="112"/>
                          <w:rPr>
                            <w:rFonts w:ascii="Calibri"/>
                            <w:sz w:val="20"/>
                          </w:rPr>
                        </w:pPr>
                        <w:r>
                          <w:rPr>
                            <w:rFonts w:ascii="Calibri"/>
                            <w:w w:val="99"/>
                            <w:sz w:val="20"/>
                          </w:rPr>
                          <w:t>5</w:t>
                        </w:r>
                      </w:p>
                    </w:tc>
                    <w:tc>
                      <w:tcPr>
                        <w:tcW w:w="1588" w:type="dxa"/>
                        <w:tcBorders>
                          <w:left w:val="single" w:sz="4" w:space="0" w:color="000000"/>
                        </w:tcBorders>
                      </w:tcPr>
                      <w:p w14:paraId="25D04387" w14:textId="77777777" w:rsidR="00BD7B97" w:rsidRDefault="00E4410B">
                        <w:pPr>
                          <w:pStyle w:val="TableParagraph"/>
                          <w:spacing w:before="16"/>
                          <w:ind w:right="386"/>
                          <w:rPr>
                            <w:rFonts w:ascii="Calibri"/>
                            <w:sz w:val="20"/>
                          </w:rPr>
                        </w:pPr>
                        <w:r>
                          <w:rPr>
                            <w:rFonts w:ascii="Calibri"/>
                            <w:w w:val="99"/>
                            <w:sz w:val="20"/>
                          </w:rPr>
                          <w:t>-</w:t>
                        </w:r>
                      </w:p>
                    </w:tc>
                    <w:tc>
                      <w:tcPr>
                        <w:tcW w:w="873" w:type="dxa"/>
                      </w:tcPr>
                      <w:p w14:paraId="41BB5B53" w14:textId="77777777" w:rsidR="00BD7B97" w:rsidRDefault="00E4410B">
                        <w:pPr>
                          <w:pStyle w:val="TableParagraph"/>
                          <w:spacing w:before="16"/>
                          <w:ind w:right="26"/>
                          <w:rPr>
                            <w:rFonts w:ascii="Calibri"/>
                            <w:sz w:val="20"/>
                          </w:rPr>
                        </w:pPr>
                        <w:r>
                          <w:rPr>
                            <w:rFonts w:ascii="Calibri"/>
                            <w:w w:val="99"/>
                            <w:sz w:val="20"/>
                          </w:rPr>
                          <w:t>5</w:t>
                        </w:r>
                      </w:p>
                    </w:tc>
                  </w:tr>
                  <w:tr w:rsidR="00BD7B97" w14:paraId="42484F2E" w14:textId="77777777">
                    <w:trPr>
                      <w:trHeight w:val="314"/>
                    </w:trPr>
                    <w:tc>
                      <w:tcPr>
                        <w:tcW w:w="1601" w:type="dxa"/>
                      </w:tcPr>
                      <w:p w14:paraId="0576B17D" w14:textId="77777777" w:rsidR="00BD7B97" w:rsidRDefault="00E4410B">
                        <w:pPr>
                          <w:pStyle w:val="TableParagraph"/>
                          <w:spacing w:before="16"/>
                          <w:ind w:right="387"/>
                          <w:rPr>
                            <w:rFonts w:ascii="Calibri"/>
                            <w:sz w:val="20"/>
                          </w:rPr>
                        </w:pPr>
                        <w:r>
                          <w:rPr>
                            <w:rFonts w:ascii="Calibri"/>
                            <w:spacing w:val="-5"/>
                            <w:sz w:val="20"/>
                          </w:rPr>
                          <w:t>(4)</w:t>
                        </w:r>
                      </w:p>
                    </w:tc>
                    <w:tc>
                      <w:tcPr>
                        <w:tcW w:w="962" w:type="dxa"/>
                        <w:tcBorders>
                          <w:right w:val="single" w:sz="4" w:space="0" w:color="000000"/>
                        </w:tcBorders>
                      </w:tcPr>
                      <w:p w14:paraId="3583AA34" w14:textId="77777777" w:rsidR="00BD7B97" w:rsidRDefault="00E4410B">
                        <w:pPr>
                          <w:pStyle w:val="TableParagraph"/>
                          <w:spacing w:before="16"/>
                          <w:ind w:right="115"/>
                          <w:rPr>
                            <w:rFonts w:ascii="Calibri"/>
                            <w:sz w:val="20"/>
                          </w:rPr>
                        </w:pPr>
                        <w:r>
                          <w:rPr>
                            <w:rFonts w:ascii="Calibri"/>
                            <w:spacing w:val="-4"/>
                            <w:sz w:val="20"/>
                          </w:rPr>
                          <w:t>(10)</w:t>
                        </w:r>
                      </w:p>
                    </w:tc>
                    <w:tc>
                      <w:tcPr>
                        <w:tcW w:w="1588" w:type="dxa"/>
                        <w:tcBorders>
                          <w:left w:val="single" w:sz="4" w:space="0" w:color="000000"/>
                        </w:tcBorders>
                      </w:tcPr>
                      <w:p w14:paraId="172563A9" w14:textId="77777777" w:rsidR="00BD7B97" w:rsidRDefault="00E4410B">
                        <w:pPr>
                          <w:pStyle w:val="TableParagraph"/>
                          <w:spacing w:before="16"/>
                          <w:ind w:right="388"/>
                          <w:rPr>
                            <w:rFonts w:ascii="Calibri"/>
                            <w:sz w:val="20"/>
                          </w:rPr>
                        </w:pPr>
                        <w:r>
                          <w:rPr>
                            <w:rFonts w:ascii="Calibri"/>
                            <w:spacing w:val="-5"/>
                            <w:sz w:val="20"/>
                          </w:rPr>
                          <w:t>(4)</w:t>
                        </w:r>
                      </w:p>
                    </w:tc>
                    <w:tc>
                      <w:tcPr>
                        <w:tcW w:w="873" w:type="dxa"/>
                      </w:tcPr>
                      <w:p w14:paraId="106D0AE9" w14:textId="77777777" w:rsidR="00BD7B97" w:rsidRDefault="00E4410B">
                        <w:pPr>
                          <w:pStyle w:val="TableParagraph"/>
                          <w:spacing w:before="16"/>
                          <w:ind w:right="29"/>
                          <w:rPr>
                            <w:rFonts w:ascii="Calibri"/>
                            <w:sz w:val="20"/>
                          </w:rPr>
                        </w:pPr>
                        <w:r>
                          <w:rPr>
                            <w:rFonts w:ascii="Calibri"/>
                            <w:spacing w:val="-4"/>
                            <w:sz w:val="20"/>
                          </w:rPr>
                          <w:t>(10)</w:t>
                        </w:r>
                      </w:p>
                    </w:tc>
                  </w:tr>
                  <w:tr w:rsidR="00BD7B97" w14:paraId="723F71D4" w14:textId="77777777">
                    <w:trPr>
                      <w:trHeight w:val="355"/>
                    </w:trPr>
                    <w:tc>
                      <w:tcPr>
                        <w:tcW w:w="1601" w:type="dxa"/>
                        <w:tcBorders>
                          <w:bottom w:val="single" w:sz="4" w:space="0" w:color="000000"/>
                        </w:tcBorders>
                      </w:tcPr>
                      <w:p w14:paraId="6B127CF0" w14:textId="77777777" w:rsidR="00BD7B97" w:rsidRDefault="00E4410B">
                        <w:pPr>
                          <w:pStyle w:val="TableParagraph"/>
                          <w:spacing w:before="16"/>
                          <w:ind w:right="384"/>
                          <w:rPr>
                            <w:rFonts w:ascii="Calibri"/>
                            <w:sz w:val="20"/>
                          </w:rPr>
                        </w:pPr>
                        <w:r>
                          <w:rPr>
                            <w:rFonts w:ascii="Calibri"/>
                            <w:w w:val="99"/>
                            <w:sz w:val="20"/>
                          </w:rPr>
                          <w:t>6</w:t>
                        </w:r>
                      </w:p>
                    </w:tc>
                    <w:tc>
                      <w:tcPr>
                        <w:tcW w:w="962" w:type="dxa"/>
                        <w:tcBorders>
                          <w:bottom w:val="single" w:sz="4" w:space="0" w:color="000000"/>
                          <w:right w:val="single" w:sz="4" w:space="0" w:color="000000"/>
                        </w:tcBorders>
                      </w:tcPr>
                      <w:p w14:paraId="3F4FEC3D" w14:textId="77777777" w:rsidR="00BD7B97" w:rsidRDefault="00E4410B">
                        <w:pPr>
                          <w:pStyle w:val="TableParagraph"/>
                          <w:spacing w:before="16"/>
                          <w:ind w:right="113"/>
                          <w:rPr>
                            <w:rFonts w:ascii="Calibri"/>
                            <w:sz w:val="20"/>
                          </w:rPr>
                        </w:pPr>
                        <w:r>
                          <w:rPr>
                            <w:rFonts w:ascii="Calibri"/>
                            <w:w w:val="99"/>
                            <w:sz w:val="20"/>
                          </w:rPr>
                          <w:t>-</w:t>
                        </w:r>
                      </w:p>
                    </w:tc>
                    <w:tc>
                      <w:tcPr>
                        <w:tcW w:w="1588" w:type="dxa"/>
                        <w:tcBorders>
                          <w:left w:val="single" w:sz="4" w:space="0" w:color="000000"/>
                          <w:bottom w:val="single" w:sz="4" w:space="0" w:color="000000"/>
                        </w:tcBorders>
                      </w:tcPr>
                      <w:p w14:paraId="7826AD1C" w14:textId="77777777" w:rsidR="00BD7B97" w:rsidRDefault="00E4410B">
                        <w:pPr>
                          <w:pStyle w:val="TableParagraph"/>
                          <w:spacing w:before="16"/>
                          <w:ind w:right="385"/>
                          <w:rPr>
                            <w:rFonts w:ascii="Calibri"/>
                            <w:sz w:val="20"/>
                          </w:rPr>
                        </w:pPr>
                        <w:r>
                          <w:rPr>
                            <w:rFonts w:ascii="Calibri"/>
                            <w:w w:val="99"/>
                            <w:sz w:val="20"/>
                          </w:rPr>
                          <w:t>6</w:t>
                        </w:r>
                      </w:p>
                    </w:tc>
                    <w:tc>
                      <w:tcPr>
                        <w:tcW w:w="873" w:type="dxa"/>
                        <w:tcBorders>
                          <w:bottom w:val="single" w:sz="4" w:space="0" w:color="000000"/>
                        </w:tcBorders>
                      </w:tcPr>
                      <w:p w14:paraId="7ECBF9EA" w14:textId="77777777" w:rsidR="00BD7B97" w:rsidRDefault="00E4410B">
                        <w:pPr>
                          <w:pStyle w:val="TableParagraph"/>
                          <w:spacing w:before="16"/>
                          <w:ind w:right="28"/>
                          <w:rPr>
                            <w:rFonts w:ascii="Calibri"/>
                            <w:sz w:val="20"/>
                          </w:rPr>
                        </w:pPr>
                        <w:r>
                          <w:rPr>
                            <w:rFonts w:ascii="Calibri"/>
                            <w:w w:val="99"/>
                            <w:sz w:val="20"/>
                          </w:rPr>
                          <w:t>-</w:t>
                        </w:r>
                      </w:p>
                    </w:tc>
                  </w:tr>
                  <w:tr w:rsidR="00BD7B97" w14:paraId="54BAADC2" w14:textId="77777777">
                    <w:trPr>
                      <w:trHeight w:val="265"/>
                    </w:trPr>
                    <w:tc>
                      <w:tcPr>
                        <w:tcW w:w="1601" w:type="dxa"/>
                        <w:tcBorders>
                          <w:top w:val="single" w:sz="4" w:space="0" w:color="000000"/>
                          <w:bottom w:val="single" w:sz="4" w:space="0" w:color="000000"/>
                        </w:tcBorders>
                      </w:tcPr>
                      <w:p w14:paraId="06FEBA8B" w14:textId="77777777" w:rsidR="00BD7B97" w:rsidRDefault="00E4410B">
                        <w:pPr>
                          <w:pStyle w:val="TableParagraph"/>
                          <w:spacing w:before="13" w:line="233" w:lineRule="exact"/>
                          <w:ind w:right="384"/>
                          <w:rPr>
                            <w:rFonts w:ascii="Calibri"/>
                            <w:b/>
                            <w:sz w:val="20"/>
                          </w:rPr>
                        </w:pPr>
                        <w:r>
                          <w:rPr>
                            <w:rFonts w:ascii="Calibri"/>
                            <w:b/>
                            <w:w w:val="99"/>
                            <w:sz w:val="20"/>
                          </w:rPr>
                          <w:t>7</w:t>
                        </w:r>
                      </w:p>
                    </w:tc>
                    <w:tc>
                      <w:tcPr>
                        <w:tcW w:w="962" w:type="dxa"/>
                        <w:tcBorders>
                          <w:top w:val="single" w:sz="4" w:space="0" w:color="000000"/>
                          <w:bottom w:val="single" w:sz="4" w:space="0" w:color="000000"/>
                          <w:right w:val="single" w:sz="4" w:space="0" w:color="000000"/>
                        </w:tcBorders>
                      </w:tcPr>
                      <w:p w14:paraId="754728F4" w14:textId="77777777" w:rsidR="00BD7B97" w:rsidRDefault="00E4410B">
                        <w:pPr>
                          <w:pStyle w:val="TableParagraph"/>
                          <w:spacing w:before="13" w:line="233" w:lineRule="exact"/>
                          <w:ind w:right="112"/>
                          <w:rPr>
                            <w:rFonts w:ascii="Calibri"/>
                            <w:b/>
                            <w:sz w:val="20"/>
                          </w:rPr>
                        </w:pPr>
                        <w:r>
                          <w:rPr>
                            <w:rFonts w:ascii="Calibri"/>
                            <w:b/>
                            <w:w w:val="99"/>
                            <w:sz w:val="20"/>
                          </w:rPr>
                          <w:t>5</w:t>
                        </w:r>
                      </w:p>
                    </w:tc>
                    <w:tc>
                      <w:tcPr>
                        <w:tcW w:w="1588" w:type="dxa"/>
                        <w:tcBorders>
                          <w:top w:val="single" w:sz="4" w:space="0" w:color="000000"/>
                          <w:left w:val="single" w:sz="4" w:space="0" w:color="000000"/>
                          <w:bottom w:val="single" w:sz="4" w:space="0" w:color="000000"/>
                        </w:tcBorders>
                      </w:tcPr>
                      <w:p w14:paraId="45FB1D44" w14:textId="77777777" w:rsidR="00BD7B97" w:rsidRDefault="00E4410B">
                        <w:pPr>
                          <w:pStyle w:val="TableParagraph"/>
                          <w:spacing w:before="13" w:line="233" w:lineRule="exact"/>
                          <w:ind w:right="385"/>
                          <w:rPr>
                            <w:rFonts w:ascii="Calibri"/>
                            <w:b/>
                            <w:sz w:val="20"/>
                          </w:rPr>
                        </w:pPr>
                        <w:r>
                          <w:rPr>
                            <w:rFonts w:ascii="Calibri"/>
                            <w:b/>
                            <w:w w:val="99"/>
                            <w:sz w:val="20"/>
                          </w:rPr>
                          <w:t>7</w:t>
                        </w:r>
                      </w:p>
                    </w:tc>
                    <w:tc>
                      <w:tcPr>
                        <w:tcW w:w="873" w:type="dxa"/>
                        <w:tcBorders>
                          <w:top w:val="single" w:sz="4" w:space="0" w:color="000000"/>
                          <w:bottom w:val="single" w:sz="4" w:space="0" w:color="000000"/>
                        </w:tcBorders>
                      </w:tcPr>
                      <w:p w14:paraId="4D9E80A9" w14:textId="77777777" w:rsidR="00BD7B97" w:rsidRDefault="00E4410B">
                        <w:pPr>
                          <w:pStyle w:val="TableParagraph"/>
                          <w:spacing w:before="13" w:line="233" w:lineRule="exact"/>
                          <w:ind w:right="26"/>
                          <w:rPr>
                            <w:rFonts w:ascii="Calibri"/>
                            <w:b/>
                            <w:sz w:val="20"/>
                          </w:rPr>
                        </w:pPr>
                        <w:r>
                          <w:rPr>
                            <w:rFonts w:ascii="Calibri"/>
                            <w:b/>
                            <w:w w:val="99"/>
                            <w:sz w:val="20"/>
                          </w:rPr>
                          <w:t>5</w:t>
                        </w:r>
                      </w:p>
                    </w:tc>
                  </w:tr>
                  <w:tr w:rsidR="00BD7B97" w14:paraId="5AFA39E5" w14:textId="77777777">
                    <w:trPr>
                      <w:trHeight w:val="708"/>
                    </w:trPr>
                    <w:tc>
                      <w:tcPr>
                        <w:tcW w:w="2563" w:type="dxa"/>
                        <w:gridSpan w:val="2"/>
                        <w:tcBorders>
                          <w:top w:val="single" w:sz="4" w:space="0" w:color="000000"/>
                          <w:right w:val="single" w:sz="4" w:space="0" w:color="000000"/>
                        </w:tcBorders>
                      </w:tcPr>
                      <w:p w14:paraId="18A8C791" w14:textId="77777777" w:rsidR="00BD7B97" w:rsidRDefault="00BD7B97">
                        <w:pPr>
                          <w:pStyle w:val="TableParagraph"/>
                          <w:spacing w:before="6"/>
                          <w:jc w:val="left"/>
                          <w:rPr>
                            <w:rFonts w:ascii="Calibri"/>
                            <w:sz w:val="24"/>
                          </w:rPr>
                        </w:pPr>
                      </w:p>
                      <w:p w14:paraId="1DFCC238" w14:textId="77777777" w:rsidR="00BD7B97" w:rsidRDefault="00E4410B">
                        <w:pPr>
                          <w:pStyle w:val="TableParagraph"/>
                          <w:ind w:left="8"/>
                          <w:jc w:val="left"/>
                          <w:rPr>
                            <w:rFonts w:ascii="Calibri"/>
                            <w:b/>
                            <w:sz w:val="20"/>
                          </w:rPr>
                        </w:pPr>
                        <w:r>
                          <w:rPr>
                            <w:rFonts w:ascii="Calibri"/>
                            <w:b/>
                            <w:sz w:val="20"/>
                          </w:rPr>
                          <w:t>of</w:t>
                        </w:r>
                        <w:r>
                          <w:rPr>
                            <w:rFonts w:ascii="Calibri"/>
                            <w:b/>
                            <w:spacing w:val="-6"/>
                            <w:sz w:val="20"/>
                          </w:rPr>
                          <w:t xml:space="preserve"> </w:t>
                        </w:r>
                        <w:r>
                          <w:rPr>
                            <w:rFonts w:ascii="Calibri"/>
                            <w:b/>
                            <w:sz w:val="20"/>
                          </w:rPr>
                          <w:t>the</w:t>
                        </w:r>
                        <w:r>
                          <w:rPr>
                            <w:rFonts w:ascii="Calibri"/>
                            <w:b/>
                            <w:spacing w:val="-7"/>
                            <w:sz w:val="20"/>
                          </w:rPr>
                          <w:t xml:space="preserve"> </w:t>
                        </w:r>
                        <w:r>
                          <w:rPr>
                            <w:rFonts w:ascii="Calibri"/>
                            <w:b/>
                            <w:sz w:val="20"/>
                          </w:rPr>
                          <w:t>Reporting</w:t>
                        </w:r>
                        <w:r>
                          <w:rPr>
                            <w:rFonts w:ascii="Calibri"/>
                            <w:b/>
                            <w:spacing w:val="-5"/>
                            <w:sz w:val="20"/>
                          </w:rPr>
                          <w:t xml:space="preserve"> </w:t>
                        </w:r>
                        <w:r>
                          <w:rPr>
                            <w:rFonts w:ascii="Calibri"/>
                            <w:b/>
                            <w:spacing w:val="-2"/>
                            <w:sz w:val="20"/>
                          </w:rPr>
                          <w:t>Period:</w:t>
                        </w:r>
                      </w:p>
                    </w:tc>
                    <w:tc>
                      <w:tcPr>
                        <w:tcW w:w="1588" w:type="dxa"/>
                        <w:tcBorders>
                          <w:top w:val="single" w:sz="4" w:space="0" w:color="000000"/>
                          <w:left w:val="single" w:sz="4" w:space="0" w:color="000000"/>
                        </w:tcBorders>
                      </w:tcPr>
                      <w:p w14:paraId="04B3AF32" w14:textId="77777777" w:rsidR="00BD7B97" w:rsidRDefault="00BD7B97">
                        <w:pPr>
                          <w:pStyle w:val="TableParagraph"/>
                          <w:jc w:val="left"/>
                          <w:rPr>
                            <w:rFonts w:ascii="Times New Roman"/>
                            <w:sz w:val="20"/>
                          </w:rPr>
                        </w:pPr>
                      </w:p>
                    </w:tc>
                    <w:tc>
                      <w:tcPr>
                        <w:tcW w:w="873" w:type="dxa"/>
                        <w:tcBorders>
                          <w:top w:val="single" w:sz="4" w:space="0" w:color="000000"/>
                        </w:tcBorders>
                      </w:tcPr>
                      <w:p w14:paraId="7C54C443" w14:textId="77777777" w:rsidR="00BD7B97" w:rsidRDefault="00BD7B97">
                        <w:pPr>
                          <w:pStyle w:val="TableParagraph"/>
                          <w:jc w:val="left"/>
                          <w:rPr>
                            <w:rFonts w:ascii="Times New Roman"/>
                            <w:sz w:val="20"/>
                          </w:rPr>
                        </w:pPr>
                      </w:p>
                    </w:tc>
                  </w:tr>
                  <w:tr w:rsidR="00BD7B97" w14:paraId="284C92DC" w14:textId="77777777">
                    <w:trPr>
                      <w:trHeight w:val="398"/>
                    </w:trPr>
                    <w:tc>
                      <w:tcPr>
                        <w:tcW w:w="1601" w:type="dxa"/>
                      </w:tcPr>
                      <w:p w14:paraId="4C8BF443" w14:textId="77777777" w:rsidR="00BD7B97" w:rsidRDefault="00E4410B">
                        <w:pPr>
                          <w:pStyle w:val="TableParagraph"/>
                          <w:spacing w:before="128"/>
                          <w:ind w:right="384"/>
                          <w:rPr>
                            <w:rFonts w:ascii="Calibri"/>
                            <w:sz w:val="20"/>
                          </w:rPr>
                        </w:pPr>
                        <w:r>
                          <w:rPr>
                            <w:rFonts w:ascii="Calibri"/>
                            <w:w w:val="99"/>
                            <w:sz w:val="20"/>
                          </w:rPr>
                          <w:t>1</w:t>
                        </w:r>
                      </w:p>
                    </w:tc>
                    <w:tc>
                      <w:tcPr>
                        <w:tcW w:w="962" w:type="dxa"/>
                        <w:tcBorders>
                          <w:right w:val="single" w:sz="4" w:space="0" w:color="000000"/>
                        </w:tcBorders>
                      </w:tcPr>
                      <w:p w14:paraId="302681A9" w14:textId="77777777" w:rsidR="00BD7B97" w:rsidRDefault="00E4410B">
                        <w:pPr>
                          <w:pStyle w:val="TableParagraph"/>
                          <w:spacing w:before="128"/>
                          <w:ind w:right="112"/>
                          <w:rPr>
                            <w:rFonts w:ascii="Calibri"/>
                            <w:sz w:val="20"/>
                          </w:rPr>
                        </w:pPr>
                        <w:r>
                          <w:rPr>
                            <w:rFonts w:ascii="Calibri"/>
                            <w:w w:val="99"/>
                            <w:sz w:val="20"/>
                          </w:rPr>
                          <w:t>5</w:t>
                        </w:r>
                      </w:p>
                    </w:tc>
                    <w:tc>
                      <w:tcPr>
                        <w:tcW w:w="1588" w:type="dxa"/>
                        <w:tcBorders>
                          <w:left w:val="single" w:sz="4" w:space="0" w:color="000000"/>
                        </w:tcBorders>
                      </w:tcPr>
                      <w:p w14:paraId="504909A2" w14:textId="77777777" w:rsidR="00BD7B97" w:rsidRDefault="00E4410B">
                        <w:pPr>
                          <w:pStyle w:val="TableParagraph"/>
                          <w:spacing w:before="128"/>
                          <w:ind w:right="385"/>
                          <w:rPr>
                            <w:rFonts w:ascii="Calibri"/>
                            <w:sz w:val="20"/>
                          </w:rPr>
                        </w:pPr>
                        <w:r>
                          <w:rPr>
                            <w:rFonts w:ascii="Calibri"/>
                            <w:w w:val="99"/>
                            <w:sz w:val="20"/>
                          </w:rPr>
                          <w:t>1</w:t>
                        </w:r>
                      </w:p>
                    </w:tc>
                    <w:tc>
                      <w:tcPr>
                        <w:tcW w:w="873" w:type="dxa"/>
                      </w:tcPr>
                      <w:p w14:paraId="1D037281" w14:textId="77777777" w:rsidR="00BD7B97" w:rsidRDefault="00E4410B">
                        <w:pPr>
                          <w:pStyle w:val="TableParagraph"/>
                          <w:spacing w:before="128"/>
                          <w:ind w:right="26"/>
                          <w:rPr>
                            <w:rFonts w:ascii="Calibri"/>
                            <w:sz w:val="20"/>
                          </w:rPr>
                        </w:pPr>
                        <w:r>
                          <w:rPr>
                            <w:rFonts w:ascii="Calibri"/>
                            <w:w w:val="99"/>
                            <w:sz w:val="20"/>
                          </w:rPr>
                          <w:t>5</w:t>
                        </w:r>
                      </w:p>
                    </w:tc>
                  </w:tr>
                  <w:tr w:rsidR="00BD7B97" w14:paraId="5B9920F1" w14:textId="77777777">
                    <w:trPr>
                      <w:trHeight w:val="318"/>
                    </w:trPr>
                    <w:tc>
                      <w:tcPr>
                        <w:tcW w:w="1601" w:type="dxa"/>
                        <w:tcBorders>
                          <w:bottom w:val="single" w:sz="4" w:space="0" w:color="000000"/>
                        </w:tcBorders>
                      </w:tcPr>
                      <w:p w14:paraId="1CAACD27" w14:textId="77777777" w:rsidR="00BD7B97" w:rsidRDefault="00E4410B">
                        <w:pPr>
                          <w:pStyle w:val="TableParagraph"/>
                          <w:spacing w:line="233" w:lineRule="exact"/>
                          <w:ind w:right="384"/>
                          <w:rPr>
                            <w:rFonts w:ascii="Calibri"/>
                            <w:sz w:val="20"/>
                          </w:rPr>
                        </w:pPr>
                        <w:r>
                          <w:rPr>
                            <w:rFonts w:ascii="Calibri"/>
                            <w:w w:val="99"/>
                            <w:sz w:val="20"/>
                          </w:rPr>
                          <w:t>6</w:t>
                        </w:r>
                      </w:p>
                    </w:tc>
                    <w:tc>
                      <w:tcPr>
                        <w:tcW w:w="962" w:type="dxa"/>
                        <w:tcBorders>
                          <w:bottom w:val="single" w:sz="4" w:space="0" w:color="000000"/>
                          <w:right w:val="single" w:sz="4" w:space="0" w:color="000000"/>
                        </w:tcBorders>
                      </w:tcPr>
                      <w:p w14:paraId="5F8D12BB" w14:textId="77777777" w:rsidR="00BD7B97" w:rsidRDefault="00E4410B">
                        <w:pPr>
                          <w:pStyle w:val="TableParagraph"/>
                          <w:spacing w:line="233" w:lineRule="exact"/>
                          <w:ind w:right="113"/>
                          <w:rPr>
                            <w:rFonts w:ascii="Calibri"/>
                            <w:sz w:val="20"/>
                          </w:rPr>
                        </w:pPr>
                        <w:r>
                          <w:rPr>
                            <w:rFonts w:ascii="Calibri"/>
                            <w:w w:val="99"/>
                            <w:sz w:val="20"/>
                          </w:rPr>
                          <w:t>-</w:t>
                        </w:r>
                      </w:p>
                    </w:tc>
                    <w:tc>
                      <w:tcPr>
                        <w:tcW w:w="1588" w:type="dxa"/>
                        <w:tcBorders>
                          <w:left w:val="single" w:sz="4" w:space="0" w:color="000000"/>
                          <w:bottom w:val="single" w:sz="4" w:space="0" w:color="000000"/>
                        </w:tcBorders>
                      </w:tcPr>
                      <w:p w14:paraId="4214674D" w14:textId="77777777" w:rsidR="00BD7B97" w:rsidRDefault="00E4410B">
                        <w:pPr>
                          <w:pStyle w:val="TableParagraph"/>
                          <w:spacing w:line="233" w:lineRule="exact"/>
                          <w:ind w:right="385"/>
                          <w:rPr>
                            <w:rFonts w:ascii="Calibri"/>
                            <w:sz w:val="20"/>
                          </w:rPr>
                        </w:pPr>
                        <w:r>
                          <w:rPr>
                            <w:rFonts w:ascii="Calibri"/>
                            <w:w w:val="99"/>
                            <w:sz w:val="20"/>
                          </w:rPr>
                          <w:t>6</w:t>
                        </w:r>
                      </w:p>
                    </w:tc>
                    <w:tc>
                      <w:tcPr>
                        <w:tcW w:w="873" w:type="dxa"/>
                        <w:tcBorders>
                          <w:bottom w:val="single" w:sz="4" w:space="0" w:color="000000"/>
                        </w:tcBorders>
                      </w:tcPr>
                      <w:p w14:paraId="23CBC6DF" w14:textId="77777777" w:rsidR="00BD7B97" w:rsidRDefault="00E4410B">
                        <w:pPr>
                          <w:pStyle w:val="TableParagraph"/>
                          <w:spacing w:line="233" w:lineRule="exact"/>
                          <w:ind w:right="28"/>
                          <w:rPr>
                            <w:rFonts w:ascii="Calibri"/>
                            <w:sz w:val="20"/>
                          </w:rPr>
                        </w:pPr>
                        <w:r>
                          <w:rPr>
                            <w:rFonts w:ascii="Calibri"/>
                            <w:w w:val="99"/>
                            <w:sz w:val="20"/>
                          </w:rPr>
                          <w:t>-</w:t>
                        </w:r>
                      </w:p>
                    </w:tc>
                  </w:tr>
                  <w:tr w:rsidR="00BD7B97" w14:paraId="7E3BAA2F" w14:textId="77777777">
                    <w:trPr>
                      <w:trHeight w:val="277"/>
                    </w:trPr>
                    <w:tc>
                      <w:tcPr>
                        <w:tcW w:w="1601" w:type="dxa"/>
                        <w:tcBorders>
                          <w:top w:val="single" w:sz="4" w:space="0" w:color="000000"/>
                          <w:bottom w:val="double" w:sz="6" w:space="0" w:color="000000"/>
                        </w:tcBorders>
                      </w:tcPr>
                      <w:p w14:paraId="1C91A5C7" w14:textId="77777777" w:rsidR="00BD7B97" w:rsidRDefault="00E4410B">
                        <w:pPr>
                          <w:pStyle w:val="TableParagraph"/>
                          <w:spacing w:before="18" w:line="239" w:lineRule="exact"/>
                          <w:ind w:right="384"/>
                          <w:rPr>
                            <w:rFonts w:ascii="Calibri"/>
                            <w:b/>
                            <w:sz w:val="20"/>
                          </w:rPr>
                        </w:pPr>
                        <w:r>
                          <w:rPr>
                            <w:rFonts w:ascii="Calibri"/>
                            <w:b/>
                            <w:w w:val="99"/>
                            <w:sz w:val="20"/>
                          </w:rPr>
                          <w:t>7</w:t>
                        </w:r>
                      </w:p>
                    </w:tc>
                    <w:tc>
                      <w:tcPr>
                        <w:tcW w:w="962" w:type="dxa"/>
                        <w:tcBorders>
                          <w:top w:val="single" w:sz="4" w:space="0" w:color="000000"/>
                          <w:bottom w:val="double" w:sz="6" w:space="0" w:color="000000"/>
                          <w:right w:val="single" w:sz="4" w:space="0" w:color="000000"/>
                        </w:tcBorders>
                      </w:tcPr>
                      <w:p w14:paraId="1A91902C" w14:textId="77777777" w:rsidR="00BD7B97" w:rsidRDefault="00E4410B">
                        <w:pPr>
                          <w:pStyle w:val="TableParagraph"/>
                          <w:spacing w:before="18" w:line="239" w:lineRule="exact"/>
                          <w:ind w:right="112"/>
                          <w:rPr>
                            <w:rFonts w:ascii="Calibri"/>
                            <w:b/>
                            <w:sz w:val="20"/>
                          </w:rPr>
                        </w:pPr>
                        <w:r>
                          <w:rPr>
                            <w:rFonts w:ascii="Calibri"/>
                            <w:b/>
                            <w:w w:val="99"/>
                            <w:sz w:val="20"/>
                          </w:rPr>
                          <w:t>5</w:t>
                        </w:r>
                      </w:p>
                    </w:tc>
                    <w:tc>
                      <w:tcPr>
                        <w:tcW w:w="1588" w:type="dxa"/>
                        <w:tcBorders>
                          <w:top w:val="single" w:sz="4" w:space="0" w:color="000000"/>
                          <w:left w:val="single" w:sz="4" w:space="0" w:color="000000"/>
                          <w:bottom w:val="double" w:sz="6" w:space="0" w:color="000000"/>
                        </w:tcBorders>
                      </w:tcPr>
                      <w:p w14:paraId="5D54A965" w14:textId="77777777" w:rsidR="00BD7B97" w:rsidRDefault="00E4410B">
                        <w:pPr>
                          <w:pStyle w:val="TableParagraph"/>
                          <w:spacing w:before="18" w:line="239" w:lineRule="exact"/>
                          <w:ind w:right="385"/>
                          <w:rPr>
                            <w:rFonts w:ascii="Calibri"/>
                            <w:b/>
                            <w:sz w:val="20"/>
                          </w:rPr>
                        </w:pPr>
                        <w:r>
                          <w:rPr>
                            <w:rFonts w:ascii="Calibri"/>
                            <w:b/>
                            <w:w w:val="99"/>
                            <w:sz w:val="20"/>
                          </w:rPr>
                          <w:t>7</w:t>
                        </w:r>
                      </w:p>
                    </w:tc>
                    <w:tc>
                      <w:tcPr>
                        <w:tcW w:w="873" w:type="dxa"/>
                        <w:tcBorders>
                          <w:top w:val="single" w:sz="4" w:space="0" w:color="000000"/>
                          <w:bottom w:val="double" w:sz="6" w:space="0" w:color="000000"/>
                        </w:tcBorders>
                      </w:tcPr>
                      <w:p w14:paraId="13F3777D" w14:textId="77777777" w:rsidR="00BD7B97" w:rsidRDefault="00E4410B">
                        <w:pPr>
                          <w:pStyle w:val="TableParagraph"/>
                          <w:spacing w:before="18" w:line="239" w:lineRule="exact"/>
                          <w:ind w:right="26"/>
                          <w:rPr>
                            <w:rFonts w:ascii="Calibri"/>
                            <w:b/>
                            <w:sz w:val="20"/>
                          </w:rPr>
                        </w:pPr>
                        <w:r>
                          <w:rPr>
                            <w:rFonts w:ascii="Calibri"/>
                            <w:b/>
                            <w:w w:val="99"/>
                            <w:sz w:val="20"/>
                          </w:rPr>
                          <w:t>5</w:t>
                        </w:r>
                      </w:p>
                    </w:tc>
                  </w:tr>
                </w:tbl>
                <w:p w14:paraId="51FCBA9E" w14:textId="77777777" w:rsidR="00BD7B97" w:rsidRDefault="00BD7B97">
                  <w:pPr>
                    <w:pStyle w:val="BodyText"/>
                  </w:pPr>
                </w:p>
              </w:txbxContent>
            </v:textbox>
            <w10:wrap anchorx="page"/>
          </v:shape>
        </w:pict>
      </w:r>
      <w:r w:rsidR="00E4410B">
        <w:rPr>
          <w:rFonts w:ascii="Calibri"/>
          <w:sz w:val="20"/>
        </w:rPr>
        <w:t>CIT</w:t>
      </w:r>
      <w:r w:rsidR="00E4410B">
        <w:rPr>
          <w:rFonts w:ascii="Calibri"/>
          <w:spacing w:val="-6"/>
          <w:sz w:val="20"/>
        </w:rPr>
        <w:t xml:space="preserve"> </w:t>
      </w:r>
      <w:r w:rsidR="00E4410B">
        <w:rPr>
          <w:rFonts w:ascii="Calibri"/>
          <w:sz w:val="20"/>
        </w:rPr>
        <w:t>holds</w:t>
      </w:r>
      <w:r w:rsidR="00E4410B">
        <w:rPr>
          <w:rFonts w:ascii="Calibri"/>
          <w:spacing w:val="-3"/>
          <w:sz w:val="20"/>
        </w:rPr>
        <w:t xml:space="preserve"> </w:t>
      </w:r>
      <w:r w:rsidR="00E4410B">
        <w:rPr>
          <w:rFonts w:ascii="Calibri"/>
          <w:sz w:val="20"/>
        </w:rPr>
        <w:t>monies</w:t>
      </w:r>
      <w:r w:rsidR="00E4410B">
        <w:rPr>
          <w:rFonts w:ascii="Calibri"/>
          <w:spacing w:val="-2"/>
          <w:sz w:val="20"/>
        </w:rPr>
        <w:t xml:space="preserve"> </w:t>
      </w:r>
      <w:r w:rsidR="00E4410B">
        <w:rPr>
          <w:rFonts w:ascii="Calibri"/>
          <w:sz w:val="20"/>
        </w:rPr>
        <w:t>on</w:t>
      </w:r>
      <w:r w:rsidR="00E4410B">
        <w:rPr>
          <w:rFonts w:ascii="Calibri"/>
          <w:spacing w:val="-4"/>
          <w:sz w:val="20"/>
        </w:rPr>
        <w:t xml:space="preserve"> </w:t>
      </w:r>
      <w:r w:rsidR="00E4410B">
        <w:rPr>
          <w:rFonts w:ascii="Calibri"/>
          <w:sz w:val="20"/>
        </w:rPr>
        <w:t>behalf</w:t>
      </w:r>
      <w:r w:rsidR="00E4410B">
        <w:rPr>
          <w:rFonts w:ascii="Calibri"/>
          <w:spacing w:val="-4"/>
          <w:sz w:val="20"/>
        </w:rPr>
        <w:t xml:space="preserve"> </w:t>
      </w:r>
      <w:r w:rsidR="00E4410B">
        <w:rPr>
          <w:rFonts w:ascii="Calibri"/>
          <w:sz w:val="20"/>
        </w:rPr>
        <w:t>of</w:t>
      </w:r>
      <w:r w:rsidR="00E4410B">
        <w:rPr>
          <w:rFonts w:ascii="Calibri"/>
          <w:spacing w:val="-6"/>
          <w:sz w:val="20"/>
        </w:rPr>
        <w:t xml:space="preserve"> </w:t>
      </w:r>
      <w:r w:rsidR="00E4410B">
        <w:rPr>
          <w:rFonts w:ascii="Calibri"/>
          <w:sz w:val="20"/>
        </w:rPr>
        <w:t>third</w:t>
      </w:r>
      <w:r w:rsidR="00E4410B">
        <w:rPr>
          <w:rFonts w:ascii="Calibri"/>
          <w:spacing w:val="-2"/>
          <w:sz w:val="20"/>
        </w:rPr>
        <w:t xml:space="preserve"> </w:t>
      </w:r>
      <w:r w:rsidR="00E4410B">
        <w:rPr>
          <w:rFonts w:ascii="Calibri"/>
          <w:sz w:val="20"/>
        </w:rPr>
        <w:t>parties</w:t>
      </w:r>
      <w:r w:rsidR="00E4410B">
        <w:rPr>
          <w:rFonts w:ascii="Calibri"/>
          <w:spacing w:val="-4"/>
          <w:sz w:val="20"/>
        </w:rPr>
        <w:t xml:space="preserve"> </w:t>
      </w:r>
      <w:r w:rsidR="00E4410B">
        <w:rPr>
          <w:rFonts w:ascii="Calibri"/>
          <w:sz w:val="20"/>
        </w:rPr>
        <w:t>which</w:t>
      </w:r>
      <w:r w:rsidR="00E4410B">
        <w:rPr>
          <w:rFonts w:ascii="Calibri"/>
          <w:spacing w:val="-4"/>
          <w:sz w:val="20"/>
        </w:rPr>
        <w:t xml:space="preserve"> </w:t>
      </w:r>
      <w:r w:rsidR="00E4410B">
        <w:rPr>
          <w:rFonts w:ascii="Calibri"/>
          <w:sz w:val="20"/>
        </w:rPr>
        <w:t>are</w:t>
      </w:r>
      <w:r w:rsidR="00E4410B">
        <w:rPr>
          <w:rFonts w:ascii="Calibri"/>
          <w:spacing w:val="-5"/>
          <w:sz w:val="20"/>
        </w:rPr>
        <w:t xml:space="preserve"> </w:t>
      </w:r>
      <w:r w:rsidR="00E4410B">
        <w:rPr>
          <w:rFonts w:ascii="Calibri"/>
          <w:sz w:val="20"/>
        </w:rPr>
        <w:t>reported</w:t>
      </w:r>
      <w:r w:rsidR="00E4410B">
        <w:rPr>
          <w:rFonts w:ascii="Calibri"/>
          <w:spacing w:val="-4"/>
          <w:sz w:val="20"/>
        </w:rPr>
        <w:t xml:space="preserve"> </w:t>
      </w:r>
      <w:r w:rsidR="00E4410B">
        <w:rPr>
          <w:rFonts w:ascii="Calibri"/>
          <w:sz w:val="20"/>
        </w:rPr>
        <w:t>as</w:t>
      </w:r>
      <w:r w:rsidR="00E4410B">
        <w:rPr>
          <w:rFonts w:ascii="Calibri"/>
          <w:spacing w:val="-2"/>
          <w:sz w:val="20"/>
        </w:rPr>
        <w:t xml:space="preserve"> follows.</w:t>
      </w:r>
    </w:p>
    <w:p w14:paraId="075C0E29" w14:textId="77777777" w:rsidR="00BD7B97" w:rsidRDefault="00BD7B97">
      <w:pPr>
        <w:pStyle w:val="BodyText"/>
        <w:rPr>
          <w:rFonts w:ascii="Calibri"/>
          <w:sz w:val="20"/>
        </w:rPr>
      </w:pPr>
    </w:p>
    <w:p w14:paraId="7197E620" w14:textId="77777777" w:rsidR="00BD7B97" w:rsidRDefault="00BD7B97">
      <w:pPr>
        <w:pStyle w:val="BodyText"/>
        <w:rPr>
          <w:rFonts w:ascii="Calibri"/>
          <w:sz w:val="20"/>
        </w:rPr>
      </w:pPr>
    </w:p>
    <w:p w14:paraId="6B645268" w14:textId="77777777" w:rsidR="00BD7B97" w:rsidRDefault="00BD7B97">
      <w:pPr>
        <w:pStyle w:val="BodyText"/>
        <w:rPr>
          <w:rFonts w:ascii="Calibri"/>
          <w:sz w:val="20"/>
        </w:rPr>
      </w:pPr>
    </w:p>
    <w:p w14:paraId="02BA587F" w14:textId="77777777" w:rsidR="00BD7B97" w:rsidRDefault="00BD7B97">
      <w:pPr>
        <w:pStyle w:val="BodyText"/>
        <w:spacing w:before="1"/>
        <w:rPr>
          <w:rFonts w:ascii="Calibri"/>
          <w:sz w:val="19"/>
        </w:rPr>
      </w:pPr>
    </w:p>
    <w:p w14:paraId="41E1A53A" w14:textId="77777777" w:rsidR="00BD7B97" w:rsidRDefault="00E4410B">
      <w:pPr>
        <w:spacing w:line="309" w:lineRule="auto"/>
        <w:ind w:left="449" w:right="5287"/>
        <w:rPr>
          <w:rFonts w:ascii="Calibri"/>
          <w:sz w:val="20"/>
        </w:rPr>
      </w:pPr>
      <w:r>
        <w:rPr>
          <w:rFonts w:ascii="Calibri"/>
          <w:b/>
          <w:sz w:val="20"/>
        </w:rPr>
        <w:t>Balance</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Beginning</w:t>
      </w:r>
      <w:r>
        <w:rPr>
          <w:rFonts w:ascii="Calibri"/>
          <w:b/>
          <w:spacing w:val="-7"/>
          <w:sz w:val="20"/>
        </w:rPr>
        <w:t xml:space="preserve"> </w:t>
      </w:r>
      <w:r>
        <w:rPr>
          <w:rFonts w:ascii="Calibri"/>
          <w:b/>
          <w:sz w:val="20"/>
        </w:rPr>
        <w:t>of</w:t>
      </w:r>
      <w:r>
        <w:rPr>
          <w:rFonts w:ascii="Calibri"/>
          <w:b/>
          <w:spacing w:val="-6"/>
          <w:sz w:val="20"/>
        </w:rPr>
        <w:t xml:space="preserve"> </w:t>
      </w:r>
      <w:r>
        <w:rPr>
          <w:rFonts w:ascii="Calibri"/>
          <w:b/>
          <w:sz w:val="20"/>
        </w:rPr>
        <w:t>the</w:t>
      </w:r>
      <w:r>
        <w:rPr>
          <w:rFonts w:ascii="Calibri"/>
          <w:b/>
          <w:spacing w:val="-5"/>
          <w:sz w:val="20"/>
        </w:rPr>
        <w:t xml:space="preserve"> </w:t>
      </w:r>
      <w:r>
        <w:rPr>
          <w:rFonts w:ascii="Calibri"/>
          <w:b/>
          <w:sz w:val="20"/>
        </w:rPr>
        <w:t>Reporting</w:t>
      </w:r>
      <w:r>
        <w:rPr>
          <w:rFonts w:ascii="Calibri"/>
          <w:b/>
          <w:spacing w:val="-6"/>
          <w:sz w:val="20"/>
        </w:rPr>
        <w:t xml:space="preserve"> </w:t>
      </w:r>
      <w:r>
        <w:rPr>
          <w:rFonts w:ascii="Calibri"/>
          <w:b/>
          <w:sz w:val="20"/>
        </w:rPr>
        <w:t xml:space="preserve">Period </w:t>
      </w:r>
      <w:r>
        <w:rPr>
          <w:rFonts w:ascii="Calibri"/>
          <w:sz w:val="20"/>
        </w:rPr>
        <w:t>Receipts for Overseas Student Health Cover Payments for Overseas Student Health Cover Receipts for student car parking</w:t>
      </w:r>
    </w:p>
    <w:p w14:paraId="088C788B" w14:textId="77777777" w:rsidR="00BD7B97" w:rsidRDefault="00E4410B">
      <w:pPr>
        <w:spacing w:before="13" w:line="552" w:lineRule="auto"/>
        <w:ind w:left="449" w:right="5287"/>
        <w:rPr>
          <w:rFonts w:ascii="Calibri"/>
          <w:b/>
          <w:sz w:val="20"/>
        </w:rPr>
      </w:pPr>
      <w:r>
        <w:rPr>
          <w:rFonts w:ascii="Calibri"/>
          <w:b/>
          <w:sz w:val="20"/>
        </w:rPr>
        <w:t>Balance at the End of the Reporting Period Monies</w:t>
      </w:r>
      <w:r>
        <w:rPr>
          <w:rFonts w:ascii="Calibri"/>
          <w:b/>
          <w:spacing w:val="-5"/>
          <w:sz w:val="20"/>
        </w:rPr>
        <w:t xml:space="preserve"> </w:t>
      </w:r>
      <w:r>
        <w:rPr>
          <w:rFonts w:ascii="Calibri"/>
          <w:b/>
          <w:sz w:val="20"/>
        </w:rPr>
        <w:t>Held</w:t>
      </w:r>
      <w:r>
        <w:rPr>
          <w:rFonts w:ascii="Calibri"/>
          <w:b/>
          <w:spacing w:val="-4"/>
          <w:sz w:val="20"/>
        </w:rPr>
        <w:t xml:space="preserve"> </w:t>
      </w:r>
      <w:r>
        <w:rPr>
          <w:rFonts w:ascii="Calibri"/>
          <w:b/>
          <w:sz w:val="20"/>
        </w:rPr>
        <w:t>on</w:t>
      </w:r>
      <w:r>
        <w:rPr>
          <w:rFonts w:ascii="Calibri"/>
          <w:b/>
          <w:spacing w:val="-4"/>
          <w:sz w:val="20"/>
        </w:rPr>
        <w:t xml:space="preserve"> </w:t>
      </w:r>
      <w:r>
        <w:rPr>
          <w:rFonts w:ascii="Calibri"/>
          <w:b/>
          <w:sz w:val="20"/>
        </w:rPr>
        <w:t>Behalf</w:t>
      </w:r>
      <w:r>
        <w:rPr>
          <w:rFonts w:ascii="Calibri"/>
          <w:b/>
          <w:spacing w:val="-5"/>
          <w:sz w:val="20"/>
        </w:rPr>
        <w:t xml:space="preserve"> </w:t>
      </w:r>
      <w:r>
        <w:rPr>
          <w:rFonts w:ascii="Calibri"/>
          <w:b/>
          <w:sz w:val="20"/>
        </w:rPr>
        <w:t>of</w:t>
      </w:r>
      <w:r>
        <w:rPr>
          <w:rFonts w:ascii="Calibri"/>
          <w:b/>
          <w:spacing w:val="-2"/>
          <w:sz w:val="20"/>
        </w:rPr>
        <w:t xml:space="preserve"> </w:t>
      </w:r>
      <w:r>
        <w:rPr>
          <w:rFonts w:ascii="Calibri"/>
          <w:b/>
          <w:sz w:val="20"/>
        </w:rPr>
        <w:t>Third</w:t>
      </w:r>
      <w:r>
        <w:rPr>
          <w:rFonts w:ascii="Calibri"/>
          <w:b/>
          <w:spacing w:val="-4"/>
          <w:sz w:val="20"/>
        </w:rPr>
        <w:t xml:space="preserve"> </w:t>
      </w:r>
      <w:r>
        <w:rPr>
          <w:rFonts w:ascii="Calibri"/>
          <w:b/>
          <w:sz w:val="20"/>
        </w:rPr>
        <w:t>Parties</w:t>
      </w:r>
      <w:r>
        <w:rPr>
          <w:rFonts w:ascii="Calibri"/>
          <w:b/>
          <w:spacing w:val="-5"/>
          <w:sz w:val="20"/>
        </w:rPr>
        <w:t xml:space="preserve"> </w:t>
      </w:r>
      <w:r>
        <w:rPr>
          <w:rFonts w:ascii="Calibri"/>
          <w:b/>
          <w:sz w:val="20"/>
        </w:rPr>
        <w:t>at</w:t>
      </w:r>
      <w:r>
        <w:rPr>
          <w:rFonts w:ascii="Calibri"/>
          <w:b/>
          <w:spacing w:val="-4"/>
          <w:sz w:val="20"/>
        </w:rPr>
        <w:t xml:space="preserve"> </w:t>
      </w:r>
      <w:r>
        <w:rPr>
          <w:rFonts w:ascii="Calibri"/>
          <w:b/>
          <w:sz w:val="20"/>
        </w:rPr>
        <w:t>the</w:t>
      </w:r>
      <w:r>
        <w:rPr>
          <w:rFonts w:ascii="Calibri"/>
          <w:b/>
          <w:spacing w:val="-4"/>
          <w:sz w:val="20"/>
        </w:rPr>
        <w:t xml:space="preserve"> </w:t>
      </w:r>
      <w:r>
        <w:rPr>
          <w:rFonts w:ascii="Calibri"/>
          <w:b/>
          <w:sz w:val="20"/>
        </w:rPr>
        <w:t>End</w:t>
      </w:r>
    </w:p>
    <w:p w14:paraId="0FF92824" w14:textId="77777777" w:rsidR="00BD7B97" w:rsidRDefault="00E4410B">
      <w:pPr>
        <w:spacing w:line="221" w:lineRule="exact"/>
        <w:ind w:left="449"/>
        <w:rPr>
          <w:rFonts w:ascii="Calibri"/>
          <w:sz w:val="20"/>
        </w:rPr>
      </w:pPr>
      <w:r>
        <w:rPr>
          <w:rFonts w:ascii="Calibri"/>
          <w:sz w:val="20"/>
        </w:rPr>
        <w:t>Overseas</w:t>
      </w:r>
      <w:r>
        <w:rPr>
          <w:rFonts w:ascii="Calibri"/>
          <w:spacing w:val="-8"/>
          <w:sz w:val="20"/>
        </w:rPr>
        <w:t xml:space="preserve"> </w:t>
      </w:r>
      <w:r>
        <w:rPr>
          <w:rFonts w:ascii="Calibri"/>
          <w:sz w:val="20"/>
        </w:rPr>
        <w:t>Student</w:t>
      </w:r>
      <w:r>
        <w:rPr>
          <w:rFonts w:ascii="Calibri"/>
          <w:spacing w:val="-8"/>
          <w:sz w:val="20"/>
        </w:rPr>
        <w:t xml:space="preserve"> </w:t>
      </w:r>
      <w:r>
        <w:rPr>
          <w:rFonts w:ascii="Calibri"/>
          <w:sz w:val="20"/>
        </w:rPr>
        <w:t>Health</w:t>
      </w:r>
      <w:r>
        <w:rPr>
          <w:rFonts w:ascii="Calibri"/>
          <w:spacing w:val="-8"/>
          <w:sz w:val="20"/>
        </w:rPr>
        <w:t xml:space="preserve"> </w:t>
      </w:r>
      <w:r>
        <w:rPr>
          <w:rFonts w:ascii="Calibri"/>
          <w:spacing w:val="-4"/>
          <w:sz w:val="20"/>
        </w:rPr>
        <w:t>Cover</w:t>
      </w:r>
    </w:p>
    <w:p w14:paraId="6485B708" w14:textId="77777777" w:rsidR="00BD7B97" w:rsidRDefault="00E4410B">
      <w:pPr>
        <w:spacing w:before="15"/>
        <w:ind w:left="449"/>
        <w:rPr>
          <w:rFonts w:ascii="Calibri"/>
          <w:sz w:val="20"/>
        </w:rPr>
      </w:pPr>
      <w:r>
        <w:rPr>
          <w:rFonts w:ascii="Calibri"/>
          <w:sz w:val="20"/>
        </w:rPr>
        <w:t>Student</w:t>
      </w:r>
      <w:r>
        <w:rPr>
          <w:rFonts w:ascii="Calibri"/>
          <w:spacing w:val="-6"/>
          <w:sz w:val="20"/>
        </w:rPr>
        <w:t xml:space="preserve"> </w:t>
      </w:r>
      <w:r>
        <w:rPr>
          <w:rFonts w:ascii="Calibri"/>
          <w:sz w:val="20"/>
        </w:rPr>
        <w:t>car</w:t>
      </w:r>
      <w:r>
        <w:rPr>
          <w:rFonts w:ascii="Calibri"/>
          <w:spacing w:val="-6"/>
          <w:sz w:val="20"/>
        </w:rPr>
        <w:t xml:space="preserve"> </w:t>
      </w:r>
      <w:r>
        <w:rPr>
          <w:rFonts w:ascii="Calibri"/>
          <w:spacing w:val="-2"/>
          <w:sz w:val="20"/>
        </w:rPr>
        <w:t>parking</w:t>
      </w:r>
    </w:p>
    <w:p w14:paraId="78CB9275" w14:textId="77777777" w:rsidR="00BD7B97" w:rsidRDefault="00E4410B">
      <w:pPr>
        <w:spacing w:before="113"/>
        <w:ind w:left="449"/>
        <w:rPr>
          <w:rFonts w:ascii="Calibri"/>
          <w:b/>
          <w:sz w:val="20"/>
        </w:rPr>
      </w:pPr>
      <w:r>
        <w:rPr>
          <w:rFonts w:ascii="Calibri"/>
          <w:b/>
          <w:sz w:val="20"/>
        </w:rPr>
        <w:t>Total</w:t>
      </w:r>
      <w:r>
        <w:rPr>
          <w:rFonts w:ascii="Calibri"/>
          <w:b/>
          <w:spacing w:val="-7"/>
          <w:sz w:val="20"/>
        </w:rPr>
        <w:t xml:space="preserve"> </w:t>
      </w:r>
      <w:r>
        <w:rPr>
          <w:rFonts w:ascii="Calibri"/>
          <w:b/>
          <w:sz w:val="20"/>
        </w:rPr>
        <w:t>Third</w:t>
      </w:r>
      <w:r>
        <w:rPr>
          <w:rFonts w:ascii="Calibri"/>
          <w:b/>
          <w:spacing w:val="-6"/>
          <w:sz w:val="20"/>
        </w:rPr>
        <w:t xml:space="preserve"> </w:t>
      </w:r>
      <w:r>
        <w:rPr>
          <w:rFonts w:ascii="Calibri"/>
          <w:b/>
          <w:sz w:val="20"/>
        </w:rPr>
        <w:t>Party</w:t>
      </w:r>
      <w:r>
        <w:rPr>
          <w:rFonts w:ascii="Calibri"/>
          <w:b/>
          <w:spacing w:val="-6"/>
          <w:sz w:val="20"/>
        </w:rPr>
        <w:t xml:space="preserve"> </w:t>
      </w:r>
      <w:r>
        <w:rPr>
          <w:rFonts w:ascii="Calibri"/>
          <w:b/>
          <w:spacing w:val="-2"/>
          <w:sz w:val="20"/>
        </w:rPr>
        <w:t>Monies</w:t>
      </w:r>
    </w:p>
    <w:p w14:paraId="34BE8991" w14:textId="77777777" w:rsidR="00BD7B97" w:rsidRDefault="00BD7B97">
      <w:pPr>
        <w:pStyle w:val="BodyText"/>
        <w:rPr>
          <w:rFonts w:ascii="Calibri"/>
          <w:b/>
          <w:sz w:val="20"/>
        </w:rPr>
      </w:pPr>
    </w:p>
    <w:p w14:paraId="0CB04B48" w14:textId="77777777" w:rsidR="00BD7B97" w:rsidRDefault="00BD7B97">
      <w:pPr>
        <w:pStyle w:val="BodyText"/>
        <w:rPr>
          <w:rFonts w:ascii="Calibri"/>
          <w:b/>
          <w:sz w:val="20"/>
        </w:rPr>
      </w:pPr>
    </w:p>
    <w:p w14:paraId="6244C732" w14:textId="77777777" w:rsidR="00BD7B97" w:rsidRDefault="00E4410B">
      <w:pPr>
        <w:pStyle w:val="Heading9"/>
        <w:tabs>
          <w:tab w:val="left" w:pos="1613"/>
        </w:tabs>
        <w:spacing w:before="122"/>
        <w:ind w:left="420"/>
      </w:pPr>
      <w:r>
        <w:t>NOTE</w:t>
      </w:r>
      <w:r>
        <w:rPr>
          <w:spacing w:val="-1"/>
        </w:rPr>
        <w:t xml:space="preserve"> </w:t>
      </w:r>
      <w:r>
        <w:rPr>
          <w:spacing w:val="-5"/>
        </w:rPr>
        <w:t>28.</w:t>
      </w:r>
      <w:r>
        <w:tab/>
        <w:t>RELATED</w:t>
      </w:r>
      <w:r>
        <w:rPr>
          <w:spacing w:val="-5"/>
        </w:rPr>
        <w:t xml:space="preserve"> </w:t>
      </w:r>
      <w:r>
        <w:t>PARTY</w:t>
      </w:r>
      <w:r>
        <w:rPr>
          <w:spacing w:val="-1"/>
        </w:rPr>
        <w:t xml:space="preserve"> </w:t>
      </w:r>
      <w:r>
        <w:rPr>
          <w:spacing w:val="-2"/>
        </w:rPr>
        <w:t>DISCLOSURES</w:t>
      </w:r>
    </w:p>
    <w:p w14:paraId="039AB24B" w14:textId="77777777" w:rsidR="00BD7B97" w:rsidRDefault="00E4410B">
      <w:pPr>
        <w:spacing w:before="177" w:line="295" w:lineRule="auto"/>
        <w:ind w:left="420" w:right="411" w:hanging="1"/>
        <w:jc w:val="both"/>
        <w:rPr>
          <w:rFonts w:ascii="Calibri"/>
          <w:sz w:val="20"/>
        </w:rPr>
      </w:pPr>
      <w:r>
        <w:rPr>
          <w:rFonts w:ascii="Calibri"/>
          <w:sz w:val="20"/>
        </w:rPr>
        <w:t>A related party is a person that controls or has significant influence over the reporting entity or is a member of the</w:t>
      </w:r>
      <w:r>
        <w:rPr>
          <w:rFonts w:ascii="Calibri"/>
          <w:spacing w:val="-6"/>
          <w:sz w:val="20"/>
        </w:rPr>
        <w:t xml:space="preserve"> </w:t>
      </w:r>
      <w:r>
        <w:rPr>
          <w:rFonts w:ascii="Calibri"/>
          <w:sz w:val="20"/>
        </w:rPr>
        <w:t>Key</w:t>
      </w:r>
      <w:r>
        <w:rPr>
          <w:rFonts w:ascii="Calibri"/>
          <w:spacing w:val="-5"/>
          <w:sz w:val="20"/>
        </w:rPr>
        <w:t xml:space="preserve"> </w:t>
      </w:r>
      <w:r>
        <w:rPr>
          <w:rFonts w:ascii="Calibri"/>
          <w:sz w:val="20"/>
        </w:rPr>
        <w:t>Management</w:t>
      </w:r>
      <w:r>
        <w:rPr>
          <w:rFonts w:ascii="Calibri"/>
          <w:spacing w:val="-4"/>
          <w:sz w:val="20"/>
        </w:rPr>
        <w:t xml:space="preserve"> </w:t>
      </w:r>
      <w:r>
        <w:rPr>
          <w:rFonts w:ascii="Calibri"/>
          <w:sz w:val="20"/>
        </w:rPr>
        <w:t>Personnel</w:t>
      </w:r>
      <w:r>
        <w:rPr>
          <w:rFonts w:ascii="Calibri"/>
          <w:spacing w:val="-4"/>
          <w:sz w:val="20"/>
        </w:rPr>
        <w:t xml:space="preserve"> </w:t>
      </w:r>
      <w:r>
        <w:rPr>
          <w:rFonts w:ascii="Calibri"/>
          <w:sz w:val="20"/>
        </w:rPr>
        <w:t>(KMP)</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reporting</w:t>
      </w:r>
      <w:r>
        <w:rPr>
          <w:rFonts w:ascii="Calibri"/>
          <w:spacing w:val="-5"/>
          <w:sz w:val="20"/>
        </w:rPr>
        <w:t xml:space="preserve"> </w:t>
      </w:r>
      <w:r>
        <w:rPr>
          <w:rFonts w:ascii="Calibri"/>
          <w:sz w:val="20"/>
        </w:rPr>
        <w:t>entity</w:t>
      </w:r>
      <w:r>
        <w:rPr>
          <w:rFonts w:ascii="Calibri"/>
          <w:spacing w:val="-4"/>
          <w:sz w:val="20"/>
        </w:rPr>
        <w:t xml:space="preserve"> </w:t>
      </w:r>
      <w:r>
        <w:rPr>
          <w:rFonts w:ascii="Calibri"/>
          <w:sz w:val="20"/>
        </w:rPr>
        <w:t>or</w:t>
      </w:r>
      <w:r>
        <w:rPr>
          <w:rFonts w:ascii="Calibri"/>
          <w:spacing w:val="-5"/>
          <w:sz w:val="20"/>
        </w:rPr>
        <w:t xml:space="preserve"> </w:t>
      </w:r>
      <w:r>
        <w:rPr>
          <w:rFonts w:ascii="Calibri"/>
          <w:sz w:val="20"/>
        </w:rPr>
        <w:t>its</w:t>
      </w:r>
      <w:r>
        <w:rPr>
          <w:rFonts w:ascii="Calibri"/>
          <w:spacing w:val="-6"/>
          <w:sz w:val="20"/>
        </w:rPr>
        <w:t xml:space="preserve"> </w:t>
      </w:r>
      <w:r>
        <w:rPr>
          <w:rFonts w:ascii="Calibri"/>
          <w:sz w:val="20"/>
        </w:rPr>
        <w:t>parent</w:t>
      </w:r>
      <w:r>
        <w:rPr>
          <w:rFonts w:ascii="Calibri"/>
          <w:spacing w:val="-4"/>
          <w:sz w:val="20"/>
        </w:rPr>
        <w:t xml:space="preserve"> </w:t>
      </w:r>
      <w:r>
        <w:rPr>
          <w:rFonts w:ascii="Calibri"/>
          <w:sz w:val="20"/>
        </w:rPr>
        <w:t>entity</w:t>
      </w:r>
      <w:r>
        <w:rPr>
          <w:rFonts w:ascii="Calibri"/>
          <w:spacing w:val="-4"/>
          <w:sz w:val="20"/>
        </w:rPr>
        <w:t xml:space="preserve"> </w:t>
      </w:r>
      <w:r>
        <w:rPr>
          <w:rFonts w:ascii="Calibri"/>
          <w:sz w:val="20"/>
        </w:rPr>
        <w:t>and</w:t>
      </w:r>
      <w:r>
        <w:rPr>
          <w:rFonts w:ascii="Calibri"/>
          <w:spacing w:val="-5"/>
          <w:sz w:val="20"/>
        </w:rPr>
        <w:t xml:space="preserve"> </w:t>
      </w:r>
      <w:r>
        <w:rPr>
          <w:rFonts w:ascii="Calibri"/>
          <w:sz w:val="20"/>
        </w:rPr>
        <w:t>includes</w:t>
      </w:r>
      <w:r>
        <w:rPr>
          <w:rFonts w:ascii="Calibri"/>
          <w:spacing w:val="-4"/>
          <w:sz w:val="20"/>
        </w:rPr>
        <w:t xml:space="preserve"> </w:t>
      </w:r>
      <w:r>
        <w:rPr>
          <w:rFonts w:ascii="Calibri"/>
          <w:sz w:val="20"/>
        </w:rPr>
        <w:t>their</w:t>
      </w:r>
      <w:r>
        <w:rPr>
          <w:rFonts w:ascii="Calibri"/>
          <w:spacing w:val="-5"/>
          <w:sz w:val="20"/>
        </w:rPr>
        <w:t xml:space="preserve"> </w:t>
      </w:r>
      <w:r>
        <w:rPr>
          <w:rFonts w:ascii="Calibri"/>
          <w:sz w:val="20"/>
        </w:rPr>
        <w:t>close</w:t>
      </w:r>
      <w:r>
        <w:rPr>
          <w:rFonts w:ascii="Calibri"/>
          <w:spacing w:val="-6"/>
          <w:sz w:val="20"/>
        </w:rPr>
        <w:t xml:space="preserve"> </w:t>
      </w:r>
      <w:r>
        <w:rPr>
          <w:rFonts w:ascii="Calibri"/>
          <w:sz w:val="20"/>
        </w:rPr>
        <w:t>family members</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entities</w:t>
      </w:r>
      <w:r>
        <w:rPr>
          <w:rFonts w:ascii="Calibri"/>
          <w:spacing w:val="-11"/>
          <w:sz w:val="20"/>
        </w:rPr>
        <w:t xml:space="preserve"> </w:t>
      </w:r>
      <w:r>
        <w:rPr>
          <w:rFonts w:ascii="Calibri"/>
          <w:sz w:val="20"/>
        </w:rPr>
        <w:t>in</w:t>
      </w:r>
      <w:r>
        <w:rPr>
          <w:rFonts w:ascii="Calibri"/>
          <w:spacing w:val="-12"/>
          <w:sz w:val="20"/>
        </w:rPr>
        <w:t xml:space="preserve"> </w:t>
      </w:r>
      <w:r>
        <w:rPr>
          <w:rFonts w:ascii="Calibri"/>
          <w:sz w:val="20"/>
        </w:rPr>
        <w:t>which</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KMP</w:t>
      </w:r>
      <w:r>
        <w:rPr>
          <w:rFonts w:ascii="Calibri"/>
          <w:spacing w:val="-12"/>
          <w:sz w:val="20"/>
        </w:rPr>
        <w:t xml:space="preserve"> </w:t>
      </w:r>
      <w:r>
        <w:rPr>
          <w:rFonts w:ascii="Calibri"/>
          <w:sz w:val="20"/>
        </w:rPr>
        <w:t>and/or</w:t>
      </w:r>
      <w:r>
        <w:rPr>
          <w:rFonts w:ascii="Calibri"/>
          <w:spacing w:val="-11"/>
          <w:sz w:val="20"/>
        </w:rPr>
        <w:t xml:space="preserve"> </w:t>
      </w:r>
      <w:r>
        <w:rPr>
          <w:rFonts w:ascii="Calibri"/>
          <w:sz w:val="20"/>
        </w:rPr>
        <w:t>their</w:t>
      </w:r>
      <w:r>
        <w:rPr>
          <w:rFonts w:ascii="Calibri"/>
          <w:spacing w:val="-11"/>
          <w:sz w:val="20"/>
        </w:rPr>
        <w:t xml:space="preserve"> </w:t>
      </w:r>
      <w:r>
        <w:rPr>
          <w:rFonts w:ascii="Calibri"/>
          <w:sz w:val="20"/>
        </w:rPr>
        <w:t>close</w:t>
      </w:r>
      <w:r>
        <w:rPr>
          <w:rFonts w:ascii="Calibri"/>
          <w:spacing w:val="-12"/>
          <w:sz w:val="20"/>
        </w:rPr>
        <w:t xml:space="preserve"> </w:t>
      </w:r>
      <w:r>
        <w:rPr>
          <w:rFonts w:ascii="Calibri"/>
          <w:sz w:val="20"/>
        </w:rPr>
        <w:t>family</w:t>
      </w:r>
      <w:r>
        <w:rPr>
          <w:rFonts w:ascii="Calibri"/>
          <w:spacing w:val="-11"/>
          <w:sz w:val="20"/>
        </w:rPr>
        <w:t xml:space="preserve"> </w:t>
      </w:r>
      <w:r>
        <w:rPr>
          <w:rFonts w:ascii="Calibri"/>
          <w:sz w:val="20"/>
        </w:rPr>
        <w:t>members</w:t>
      </w:r>
      <w:r>
        <w:rPr>
          <w:rFonts w:ascii="Calibri"/>
          <w:spacing w:val="-11"/>
          <w:sz w:val="20"/>
        </w:rPr>
        <w:t xml:space="preserve"> </w:t>
      </w:r>
      <w:r>
        <w:rPr>
          <w:rFonts w:ascii="Calibri"/>
          <w:sz w:val="20"/>
        </w:rPr>
        <w:t>individually</w:t>
      </w:r>
      <w:r>
        <w:rPr>
          <w:rFonts w:ascii="Calibri"/>
          <w:spacing w:val="-11"/>
          <w:sz w:val="20"/>
        </w:rPr>
        <w:t xml:space="preserve"> </w:t>
      </w:r>
      <w:r>
        <w:rPr>
          <w:rFonts w:ascii="Calibri"/>
          <w:sz w:val="20"/>
        </w:rPr>
        <w:t>or</w:t>
      </w:r>
      <w:r>
        <w:rPr>
          <w:rFonts w:ascii="Calibri"/>
          <w:spacing w:val="-12"/>
          <w:sz w:val="20"/>
        </w:rPr>
        <w:t xml:space="preserve"> </w:t>
      </w:r>
      <w:r>
        <w:rPr>
          <w:rFonts w:ascii="Calibri"/>
          <w:sz w:val="20"/>
        </w:rPr>
        <w:t>jointly</w:t>
      </w:r>
      <w:r>
        <w:rPr>
          <w:rFonts w:ascii="Calibri"/>
          <w:spacing w:val="-11"/>
          <w:sz w:val="20"/>
        </w:rPr>
        <w:t xml:space="preserve"> </w:t>
      </w:r>
      <w:r>
        <w:rPr>
          <w:rFonts w:ascii="Calibri"/>
          <w:sz w:val="20"/>
        </w:rPr>
        <w:t>have</w:t>
      </w:r>
      <w:r>
        <w:rPr>
          <w:rFonts w:ascii="Calibri"/>
          <w:spacing w:val="-11"/>
          <w:sz w:val="20"/>
        </w:rPr>
        <w:t xml:space="preserve"> </w:t>
      </w:r>
      <w:r>
        <w:rPr>
          <w:rFonts w:ascii="Calibri"/>
          <w:sz w:val="20"/>
        </w:rPr>
        <w:t xml:space="preserve">controlling </w:t>
      </w:r>
      <w:r>
        <w:rPr>
          <w:rFonts w:ascii="Calibri"/>
          <w:spacing w:val="-2"/>
          <w:sz w:val="20"/>
        </w:rPr>
        <w:t>interests.</w:t>
      </w:r>
    </w:p>
    <w:p w14:paraId="60B694A7" w14:textId="77777777" w:rsidR="00BD7B97" w:rsidRDefault="00E4410B">
      <w:pPr>
        <w:spacing w:before="120" w:line="295" w:lineRule="auto"/>
        <w:ind w:left="421" w:right="412"/>
        <w:jc w:val="both"/>
        <w:rPr>
          <w:rFonts w:ascii="Calibri"/>
          <w:sz w:val="20"/>
        </w:rPr>
      </w:pPr>
      <w:r>
        <w:rPr>
          <w:rFonts w:ascii="Calibri"/>
          <w:sz w:val="20"/>
        </w:rPr>
        <w:t>KMP are those persons having authority and responsibility for planning, directing and controlling the activities of CIT, directly or indirectly.</w:t>
      </w:r>
    </w:p>
    <w:p w14:paraId="5771A75A" w14:textId="77777777" w:rsidR="00BD7B97" w:rsidRDefault="00E4410B">
      <w:pPr>
        <w:spacing w:before="119"/>
        <w:ind w:left="421"/>
        <w:jc w:val="both"/>
        <w:rPr>
          <w:rFonts w:ascii="Calibri"/>
          <w:sz w:val="20"/>
        </w:rPr>
      </w:pPr>
      <w:r>
        <w:rPr>
          <w:rFonts w:ascii="Calibri"/>
          <w:sz w:val="20"/>
        </w:rPr>
        <w:t>KMP</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CIT</w:t>
      </w:r>
      <w:r>
        <w:rPr>
          <w:rFonts w:ascii="Calibri"/>
          <w:spacing w:val="-5"/>
          <w:sz w:val="20"/>
        </w:rPr>
        <w:t xml:space="preserve"> </w:t>
      </w:r>
      <w:r>
        <w:rPr>
          <w:rFonts w:ascii="Calibri"/>
          <w:sz w:val="20"/>
        </w:rPr>
        <w:t>are</w:t>
      </w:r>
      <w:r>
        <w:rPr>
          <w:rFonts w:ascii="Calibri"/>
          <w:spacing w:val="-6"/>
          <w:sz w:val="20"/>
        </w:rPr>
        <w:t xml:space="preserve"> </w:t>
      </w:r>
      <w:r>
        <w:rPr>
          <w:rFonts w:ascii="Calibri"/>
          <w:sz w:val="20"/>
        </w:rPr>
        <w:t>the</w:t>
      </w:r>
      <w:r>
        <w:rPr>
          <w:rFonts w:ascii="Calibri"/>
          <w:spacing w:val="-5"/>
          <w:sz w:val="20"/>
        </w:rPr>
        <w:t xml:space="preserve"> </w:t>
      </w:r>
      <w:r>
        <w:rPr>
          <w:rFonts w:ascii="Calibri"/>
          <w:sz w:val="20"/>
        </w:rPr>
        <w:t>CIT</w:t>
      </w:r>
      <w:r>
        <w:rPr>
          <w:rFonts w:ascii="Calibri"/>
          <w:spacing w:val="-6"/>
          <w:sz w:val="20"/>
        </w:rPr>
        <w:t xml:space="preserve"> </w:t>
      </w:r>
      <w:r>
        <w:rPr>
          <w:rFonts w:ascii="Calibri"/>
          <w:sz w:val="20"/>
        </w:rPr>
        <w:t>Board</w:t>
      </w:r>
      <w:r>
        <w:rPr>
          <w:rFonts w:ascii="Calibri"/>
          <w:spacing w:val="-1"/>
          <w:sz w:val="20"/>
        </w:rPr>
        <w:t xml:space="preserve"> </w:t>
      </w:r>
      <w:r>
        <w:rPr>
          <w:rFonts w:ascii="Calibri"/>
          <w:sz w:val="20"/>
        </w:rPr>
        <w:t>Members,</w:t>
      </w:r>
      <w:r>
        <w:rPr>
          <w:rFonts w:ascii="Calibri"/>
          <w:spacing w:val="-3"/>
          <w:sz w:val="20"/>
        </w:rPr>
        <w:t xml:space="preserve"> </w:t>
      </w:r>
      <w:r>
        <w:rPr>
          <w:rFonts w:ascii="Calibri"/>
          <w:sz w:val="20"/>
        </w:rPr>
        <w:t>the</w:t>
      </w:r>
      <w:r>
        <w:rPr>
          <w:rFonts w:ascii="Calibri"/>
          <w:spacing w:val="-5"/>
          <w:sz w:val="20"/>
        </w:rPr>
        <w:t xml:space="preserve"> </w:t>
      </w:r>
      <w:r>
        <w:rPr>
          <w:rFonts w:ascii="Calibri"/>
          <w:sz w:val="20"/>
        </w:rPr>
        <w:t>Chief</w:t>
      </w:r>
      <w:r>
        <w:rPr>
          <w:rFonts w:ascii="Calibri"/>
          <w:spacing w:val="-6"/>
          <w:sz w:val="20"/>
        </w:rPr>
        <w:t xml:space="preserve"> </w:t>
      </w:r>
      <w:r>
        <w:rPr>
          <w:rFonts w:ascii="Calibri"/>
          <w:sz w:val="20"/>
        </w:rPr>
        <w:t>Executive</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Executive</w:t>
      </w:r>
      <w:r>
        <w:rPr>
          <w:rFonts w:ascii="Calibri"/>
          <w:spacing w:val="-5"/>
          <w:sz w:val="20"/>
        </w:rPr>
        <w:t xml:space="preserve"> </w:t>
      </w:r>
      <w:r>
        <w:rPr>
          <w:rFonts w:ascii="Calibri"/>
          <w:sz w:val="20"/>
        </w:rPr>
        <w:t>Management</w:t>
      </w:r>
      <w:r>
        <w:rPr>
          <w:rFonts w:ascii="Calibri"/>
          <w:spacing w:val="-2"/>
          <w:sz w:val="20"/>
        </w:rPr>
        <w:t xml:space="preserve"> </w:t>
      </w:r>
      <w:r>
        <w:rPr>
          <w:rFonts w:ascii="Calibri"/>
          <w:sz w:val="20"/>
        </w:rPr>
        <w:t>of</w:t>
      </w:r>
      <w:r>
        <w:rPr>
          <w:rFonts w:ascii="Calibri"/>
          <w:spacing w:val="-6"/>
          <w:sz w:val="20"/>
        </w:rPr>
        <w:t xml:space="preserve"> </w:t>
      </w:r>
      <w:r>
        <w:rPr>
          <w:rFonts w:ascii="Calibri"/>
          <w:spacing w:val="-4"/>
          <w:sz w:val="20"/>
        </w:rPr>
        <w:t>CIT.</w:t>
      </w:r>
    </w:p>
    <w:p w14:paraId="3E2E1BFC" w14:textId="77777777" w:rsidR="00BD7B97" w:rsidRDefault="00E4410B">
      <w:pPr>
        <w:spacing w:before="176" w:line="295" w:lineRule="auto"/>
        <w:ind w:left="420" w:right="441"/>
        <w:rPr>
          <w:rFonts w:ascii="Calibri"/>
          <w:sz w:val="20"/>
        </w:rPr>
      </w:pPr>
      <w:r>
        <w:rPr>
          <w:rFonts w:ascii="Calibri"/>
          <w:sz w:val="20"/>
        </w:rPr>
        <w:t>The Head of Service and the ACT Executive comprising the Cabinet Ministers are KMP of the ACT Government and are therefore related parties of CIT.</w:t>
      </w:r>
    </w:p>
    <w:p w14:paraId="09F468CB" w14:textId="77777777" w:rsidR="00BD7B97" w:rsidRDefault="00E4410B">
      <w:pPr>
        <w:spacing w:before="119" w:line="295" w:lineRule="auto"/>
        <w:ind w:left="421" w:hanging="1"/>
        <w:rPr>
          <w:rFonts w:ascii="Calibri"/>
          <w:sz w:val="20"/>
        </w:rPr>
      </w:pPr>
      <w:r>
        <w:rPr>
          <w:rFonts w:ascii="Calibri"/>
          <w:sz w:val="20"/>
        </w:rPr>
        <w:t>There</w:t>
      </w:r>
      <w:r>
        <w:rPr>
          <w:rFonts w:ascii="Calibri"/>
          <w:spacing w:val="32"/>
          <w:sz w:val="20"/>
        </w:rPr>
        <w:t xml:space="preserve"> </w:t>
      </w:r>
      <w:r>
        <w:rPr>
          <w:rFonts w:ascii="Calibri"/>
          <w:sz w:val="20"/>
        </w:rPr>
        <w:t>were</w:t>
      </w:r>
      <w:r>
        <w:rPr>
          <w:rFonts w:ascii="Calibri"/>
          <w:spacing w:val="32"/>
          <w:sz w:val="20"/>
        </w:rPr>
        <w:t xml:space="preserve"> </w:t>
      </w:r>
      <w:r>
        <w:rPr>
          <w:rFonts w:ascii="Calibri"/>
          <w:sz w:val="20"/>
        </w:rPr>
        <w:t>no</w:t>
      </w:r>
      <w:r>
        <w:rPr>
          <w:rFonts w:ascii="Calibri"/>
          <w:spacing w:val="31"/>
          <w:sz w:val="20"/>
        </w:rPr>
        <w:t xml:space="preserve"> </w:t>
      </w:r>
      <w:r>
        <w:rPr>
          <w:rFonts w:ascii="Calibri"/>
          <w:sz w:val="20"/>
        </w:rPr>
        <w:t>related</w:t>
      </w:r>
      <w:r>
        <w:rPr>
          <w:rFonts w:ascii="Calibri"/>
          <w:spacing w:val="34"/>
          <w:sz w:val="20"/>
        </w:rPr>
        <w:t xml:space="preserve"> </w:t>
      </w:r>
      <w:r>
        <w:rPr>
          <w:rFonts w:ascii="Calibri"/>
          <w:sz w:val="20"/>
        </w:rPr>
        <w:t>party</w:t>
      </w:r>
      <w:r>
        <w:rPr>
          <w:rFonts w:ascii="Calibri"/>
          <w:spacing w:val="33"/>
          <w:sz w:val="20"/>
        </w:rPr>
        <w:t xml:space="preserve"> </w:t>
      </w:r>
      <w:r>
        <w:rPr>
          <w:rFonts w:ascii="Calibri"/>
          <w:sz w:val="20"/>
        </w:rPr>
        <w:t>transactions</w:t>
      </w:r>
      <w:r>
        <w:rPr>
          <w:rFonts w:ascii="Calibri"/>
          <w:spacing w:val="33"/>
          <w:sz w:val="20"/>
        </w:rPr>
        <w:t xml:space="preserve"> </w:t>
      </w:r>
      <w:r>
        <w:rPr>
          <w:rFonts w:ascii="Calibri"/>
          <w:sz w:val="20"/>
        </w:rPr>
        <w:t>undertaken</w:t>
      </w:r>
      <w:r>
        <w:rPr>
          <w:rFonts w:ascii="Calibri"/>
          <w:spacing w:val="32"/>
          <w:sz w:val="20"/>
        </w:rPr>
        <w:t xml:space="preserve"> </w:t>
      </w:r>
      <w:r>
        <w:rPr>
          <w:rFonts w:ascii="Calibri"/>
          <w:sz w:val="20"/>
        </w:rPr>
        <w:t>directly</w:t>
      </w:r>
      <w:r>
        <w:rPr>
          <w:rFonts w:ascii="Calibri"/>
          <w:spacing w:val="32"/>
          <w:sz w:val="20"/>
        </w:rPr>
        <w:t xml:space="preserve"> </w:t>
      </w:r>
      <w:r>
        <w:rPr>
          <w:rFonts w:ascii="Calibri"/>
          <w:sz w:val="20"/>
        </w:rPr>
        <w:t>with</w:t>
      </w:r>
      <w:r>
        <w:rPr>
          <w:rFonts w:ascii="Calibri"/>
          <w:spacing w:val="34"/>
          <w:sz w:val="20"/>
        </w:rPr>
        <w:t xml:space="preserve"> </w:t>
      </w:r>
      <w:r>
        <w:rPr>
          <w:rFonts w:ascii="Calibri"/>
          <w:sz w:val="20"/>
        </w:rPr>
        <w:t>CIT</w:t>
      </w:r>
      <w:r>
        <w:rPr>
          <w:rFonts w:ascii="Calibri"/>
          <w:spacing w:val="31"/>
          <w:sz w:val="20"/>
        </w:rPr>
        <w:t xml:space="preserve"> </w:t>
      </w:r>
      <w:r>
        <w:rPr>
          <w:rFonts w:ascii="Calibri"/>
          <w:sz w:val="20"/>
        </w:rPr>
        <w:t>by</w:t>
      </w:r>
      <w:r>
        <w:rPr>
          <w:rFonts w:ascii="Calibri"/>
          <w:spacing w:val="31"/>
          <w:sz w:val="20"/>
        </w:rPr>
        <w:t xml:space="preserve"> </w:t>
      </w:r>
      <w:r>
        <w:rPr>
          <w:rFonts w:ascii="Calibri"/>
          <w:sz w:val="20"/>
        </w:rPr>
        <w:t>Cabinet</w:t>
      </w:r>
      <w:r>
        <w:rPr>
          <w:rFonts w:ascii="Calibri"/>
          <w:spacing w:val="34"/>
          <w:sz w:val="20"/>
        </w:rPr>
        <w:t xml:space="preserve"> </w:t>
      </w:r>
      <w:r>
        <w:rPr>
          <w:rFonts w:ascii="Calibri"/>
          <w:sz w:val="20"/>
        </w:rPr>
        <w:t>Ministers,</w:t>
      </w:r>
      <w:r>
        <w:rPr>
          <w:rFonts w:ascii="Calibri"/>
          <w:spacing w:val="33"/>
          <w:sz w:val="20"/>
        </w:rPr>
        <w:t xml:space="preserve"> </w:t>
      </w:r>
      <w:r>
        <w:rPr>
          <w:rFonts w:ascii="Calibri"/>
          <w:sz w:val="20"/>
        </w:rPr>
        <w:t>including</w:t>
      </w:r>
      <w:r>
        <w:rPr>
          <w:rFonts w:ascii="Calibri"/>
          <w:spacing w:val="31"/>
          <w:sz w:val="20"/>
        </w:rPr>
        <w:t xml:space="preserve"> </w:t>
      </w:r>
      <w:r>
        <w:rPr>
          <w:rFonts w:ascii="Calibri"/>
          <w:sz w:val="20"/>
        </w:rPr>
        <w:t>the Portfolio Minister, or by the Head of Service during the year ended 31 December 2022.</w:t>
      </w:r>
    </w:p>
    <w:p w14:paraId="0064E9D9" w14:textId="77777777" w:rsidR="00BD7B97" w:rsidRDefault="00E4410B">
      <w:pPr>
        <w:spacing w:before="119" w:line="295" w:lineRule="auto"/>
        <w:ind w:left="423" w:right="85" w:hanging="2"/>
        <w:rPr>
          <w:rFonts w:ascii="Calibri"/>
          <w:sz w:val="20"/>
        </w:rPr>
      </w:pPr>
      <w:r>
        <w:rPr>
          <w:rFonts w:ascii="Calibri"/>
          <w:sz w:val="20"/>
        </w:rPr>
        <w:t>This</w:t>
      </w:r>
      <w:r>
        <w:rPr>
          <w:rFonts w:ascii="Calibri"/>
          <w:spacing w:val="29"/>
          <w:sz w:val="20"/>
        </w:rPr>
        <w:t xml:space="preserve"> </w:t>
      </w:r>
      <w:r>
        <w:rPr>
          <w:rFonts w:ascii="Calibri"/>
          <w:sz w:val="20"/>
        </w:rPr>
        <w:t>note</w:t>
      </w:r>
      <w:r>
        <w:rPr>
          <w:rFonts w:ascii="Calibri"/>
          <w:spacing w:val="28"/>
          <w:sz w:val="20"/>
        </w:rPr>
        <w:t xml:space="preserve"> </w:t>
      </w:r>
      <w:r>
        <w:rPr>
          <w:rFonts w:ascii="Calibri"/>
          <w:sz w:val="20"/>
        </w:rPr>
        <w:t>does</w:t>
      </w:r>
      <w:r>
        <w:rPr>
          <w:rFonts w:ascii="Calibri"/>
          <w:spacing w:val="30"/>
          <w:sz w:val="20"/>
        </w:rPr>
        <w:t xml:space="preserve"> </w:t>
      </w:r>
      <w:r>
        <w:rPr>
          <w:rFonts w:ascii="Calibri"/>
          <w:sz w:val="20"/>
        </w:rPr>
        <w:t>not</w:t>
      </w:r>
      <w:r>
        <w:rPr>
          <w:rFonts w:ascii="Calibri"/>
          <w:spacing w:val="29"/>
          <w:sz w:val="20"/>
        </w:rPr>
        <w:t xml:space="preserve"> </w:t>
      </w:r>
      <w:r>
        <w:rPr>
          <w:rFonts w:ascii="Calibri"/>
          <w:sz w:val="20"/>
        </w:rPr>
        <w:t>include</w:t>
      </w:r>
      <w:r>
        <w:rPr>
          <w:rFonts w:ascii="Calibri"/>
          <w:spacing w:val="28"/>
          <w:sz w:val="20"/>
        </w:rPr>
        <w:t xml:space="preserve"> </w:t>
      </w:r>
      <w:r>
        <w:rPr>
          <w:rFonts w:ascii="Calibri"/>
          <w:sz w:val="20"/>
        </w:rPr>
        <w:t>typical</w:t>
      </w:r>
      <w:r>
        <w:rPr>
          <w:rFonts w:ascii="Calibri"/>
          <w:spacing w:val="29"/>
          <w:sz w:val="20"/>
        </w:rPr>
        <w:t xml:space="preserve"> </w:t>
      </w:r>
      <w:r>
        <w:rPr>
          <w:rFonts w:ascii="Calibri"/>
          <w:sz w:val="20"/>
        </w:rPr>
        <w:t>citizen</w:t>
      </w:r>
      <w:r>
        <w:rPr>
          <w:rFonts w:ascii="Calibri"/>
          <w:spacing w:val="29"/>
          <w:sz w:val="20"/>
        </w:rPr>
        <w:t xml:space="preserve"> </w:t>
      </w:r>
      <w:r>
        <w:rPr>
          <w:rFonts w:ascii="Calibri"/>
          <w:sz w:val="20"/>
        </w:rPr>
        <w:t>transactions</w:t>
      </w:r>
      <w:r>
        <w:rPr>
          <w:rFonts w:ascii="Calibri"/>
          <w:spacing w:val="30"/>
          <w:sz w:val="20"/>
        </w:rPr>
        <w:t xml:space="preserve"> </w:t>
      </w:r>
      <w:r>
        <w:rPr>
          <w:rFonts w:ascii="Calibri"/>
          <w:sz w:val="20"/>
        </w:rPr>
        <w:t>between</w:t>
      </w:r>
      <w:r>
        <w:rPr>
          <w:rFonts w:ascii="Calibri"/>
          <w:spacing w:val="29"/>
          <w:sz w:val="20"/>
        </w:rPr>
        <w:t xml:space="preserve"> </w:t>
      </w:r>
      <w:r>
        <w:rPr>
          <w:rFonts w:ascii="Calibri"/>
          <w:sz w:val="20"/>
        </w:rPr>
        <w:t>the</w:t>
      </w:r>
      <w:r>
        <w:rPr>
          <w:rFonts w:ascii="Calibri"/>
          <w:spacing w:val="27"/>
          <w:sz w:val="20"/>
        </w:rPr>
        <w:t xml:space="preserve"> </w:t>
      </w:r>
      <w:r>
        <w:rPr>
          <w:rFonts w:ascii="Calibri"/>
          <w:sz w:val="20"/>
        </w:rPr>
        <w:t>KMP</w:t>
      </w:r>
      <w:r>
        <w:rPr>
          <w:rFonts w:ascii="Calibri"/>
          <w:spacing w:val="29"/>
          <w:sz w:val="20"/>
        </w:rPr>
        <w:t xml:space="preserve"> </w:t>
      </w:r>
      <w:r>
        <w:rPr>
          <w:rFonts w:ascii="Calibri"/>
          <w:sz w:val="20"/>
        </w:rPr>
        <w:t>and</w:t>
      </w:r>
      <w:r>
        <w:rPr>
          <w:rFonts w:ascii="Calibri"/>
          <w:spacing w:val="29"/>
          <w:sz w:val="20"/>
        </w:rPr>
        <w:t xml:space="preserve"> </w:t>
      </w:r>
      <w:r>
        <w:rPr>
          <w:rFonts w:ascii="Calibri"/>
          <w:sz w:val="20"/>
        </w:rPr>
        <w:t>CIT</w:t>
      </w:r>
      <w:r>
        <w:rPr>
          <w:rFonts w:ascii="Calibri"/>
          <w:spacing w:val="27"/>
          <w:sz w:val="20"/>
        </w:rPr>
        <w:t xml:space="preserve"> </w:t>
      </w:r>
      <w:r>
        <w:rPr>
          <w:rFonts w:ascii="Calibri"/>
          <w:sz w:val="20"/>
        </w:rPr>
        <w:t>that</w:t>
      </w:r>
      <w:r>
        <w:rPr>
          <w:rFonts w:ascii="Calibri"/>
          <w:spacing w:val="32"/>
          <w:sz w:val="20"/>
        </w:rPr>
        <w:t xml:space="preserve"> </w:t>
      </w:r>
      <w:r>
        <w:rPr>
          <w:rFonts w:ascii="Calibri"/>
          <w:sz w:val="20"/>
        </w:rPr>
        <w:t>occur</w:t>
      </w:r>
      <w:r>
        <w:rPr>
          <w:rFonts w:ascii="Calibri"/>
          <w:spacing w:val="29"/>
          <w:sz w:val="20"/>
        </w:rPr>
        <w:t xml:space="preserve"> </w:t>
      </w:r>
      <w:r>
        <w:rPr>
          <w:rFonts w:ascii="Calibri"/>
          <w:sz w:val="20"/>
        </w:rPr>
        <w:t>on</w:t>
      </w:r>
      <w:r>
        <w:rPr>
          <w:rFonts w:ascii="Calibri"/>
          <w:spacing w:val="29"/>
          <w:sz w:val="20"/>
        </w:rPr>
        <w:t xml:space="preserve"> </w:t>
      </w:r>
      <w:r>
        <w:rPr>
          <w:rFonts w:ascii="Calibri"/>
          <w:sz w:val="20"/>
        </w:rPr>
        <w:t>terms</w:t>
      </w:r>
      <w:r>
        <w:rPr>
          <w:rFonts w:ascii="Calibri"/>
          <w:spacing w:val="29"/>
          <w:sz w:val="20"/>
        </w:rPr>
        <w:t xml:space="preserve"> </w:t>
      </w:r>
      <w:r>
        <w:rPr>
          <w:rFonts w:ascii="Calibri"/>
          <w:sz w:val="20"/>
        </w:rPr>
        <w:t>and conditions no different to those applying to the general public.</w:t>
      </w:r>
    </w:p>
    <w:p w14:paraId="3A6BE2DA" w14:textId="77777777" w:rsidR="00BD7B97" w:rsidRDefault="00BD7B97">
      <w:pPr>
        <w:spacing w:line="295" w:lineRule="auto"/>
        <w:rPr>
          <w:rFonts w:ascii="Calibri"/>
          <w:sz w:val="20"/>
        </w:rPr>
        <w:sectPr w:rsidR="00BD7B97">
          <w:pgSz w:w="11910" w:h="16840"/>
          <w:pgMar w:top="2860" w:right="1020" w:bottom="700" w:left="1020" w:header="1274" w:footer="518" w:gutter="0"/>
          <w:cols w:space="720"/>
        </w:sectPr>
      </w:pPr>
    </w:p>
    <w:p w14:paraId="57EAA7CD" w14:textId="77777777" w:rsidR="00BD7B97" w:rsidRDefault="00BD7B97">
      <w:pPr>
        <w:pStyle w:val="BodyText"/>
        <w:spacing w:before="2" w:after="1"/>
        <w:rPr>
          <w:rFonts w:ascii="Calibri"/>
          <w:sz w:val="18"/>
        </w:rPr>
      </w:pPr>
    </w:p>
    <w:tbl>
      <w:tblPr>
        <w:tblW w:w="0" w:type="auto"/>
        <w:tblInd w:w="377" w:type="dxa"/>
        <w:tblLayout w:type="fixed"/>
        <w:tblCellMar>
          <w:left w:w="0" w:type="dxa"/>
          <w:right w:w="0" w:type="dxa"/>
        </w:tblCellMar>
        <w:tblLook w:val="01E0" w:firstRow="1" w:lastRow="1" w:firstColumn="1" w:lastColumn="1" w:noHBand="0" w:noVBand="0"/>
      </w:tblPr>
      <w:tblGrid>
        <w:gridCol w:w="5403"/>
        <w:gridCol w:w="2474"/>
        <w:gridCol w:w="1201"/>
      </w:tblGrid>
      <w:tr w:rsidR="00BD7B97" w14:paraId="111C7183" w14:textId="77777777">
        <w:trPr>
          <w:trHeight w:val="244"/>
        </w:trPr>
        <w:tc>
          <w:tcPr>
            <w:tcW w:w="5403" w:type="dxa"/>
          </w:tcPr>
          <w:p w14:paraId="60344D32" w14:textId="77777777" w:rsidR="00BD7B97" w:rsidRDefault="00E4410B">
            <w:pPr>
              <w:pStyle w:val="TableParagraph"/>
              <w:spacing w:line="203" w:lineRule="exact"/>
              <w:ind w:left="50"/>
              <w:jc w:val="left"/>
              <w:rPr>
                <w:rFonts w:ascii="Calibri"/>
                <w:b/>
                <w:sz w:val="20"/>
              </w:rPr>
            </w:pPr>
            <w:r>
              <w:rPr>
                <w:rFonts w:ascii="Calibri"/>
                <w:b/>
                <w:sz w:val="20"/>
              </w:rPr>
              <w:t>(A)</w:t>
            </w:r>
            <w:r>
              <w:rPr>
                <w:rFonts w:ascii="Calibri"/>
                <w:b/>
                <w:spacing w:val="-10"/>
                <w:sz w:val="20"/>
              </w:rPr>
              <w:t xml:space="preserve"> </w:t>
            </w:r>
            <w:r>
              <w:rPr>
                <w:rFonts w:ascii="Calibri"/>
                <w:b/>
                <w:sz w:val="20"/>
              </w:rPr>
              <w:t>CONTROLLING</w:t>
            </w:r>
            <w:r>
              <w:rPr>
                <w:rFonts w:ascii="Calibri"/>
                <w:b/>
                <w:spacing w:val="-8"/>
                <w:sz w:val="20"/>
              </w:rPr>
              <w:t xml:space="preserve"> </w:t>
            </w:r>
            <w:r>
              <w:rPr>
                <w:rFonts w:ascii="Calibri"/>
                <w:b/>
                <w:spacing w:val="-2"/>
                <w:sz w:val="20"/>
              </w:rPr>
              <w:t>ENTITY</w:t>
            </w:r>
          </w:p>
        </w:tc>
        <w:tc>
          <w:tcPr>
            <w:tcW w:w="3675" w:type="dxa"/>
            <w:gridSpan w:val="2"/>
            <w:vMerge w:val="restart"/>
            <w:tcBorders>
              <w:bottom w:val="single" w:sz="4" w:space="0" w:color="000000"/>
            </w:tcBorders>
          </w:tcPr>
          <w:p w14:paraId="51825C51" w14:textId="77777777" w:rsidR="00BD7B97" w:rsidRDefault="00BD7B97">
            <w:pPr>
              <w:pStyle w:val="TableParagraph"/>
              <w:jc w:val="left"/>
              <w:rPr>
                <w:rFonts w:ascii="Times New Roman"/>
                <w:sz w:val="20"/>
              </w:rPr>
            </w:pPr>
          </w:p>
        </w:tc>
      </w:tr>
      <w:tr w:rsidR="00BD7B97" w14:paraId="3BCEE03C" w14:textId="77777777">
        <w:trPr>
          <w:trHeight w:val="349"/>
        </w:trPr>
        <w:tc>
          <w:tcPr>
            <w:tcW w:w="5403" w:type="dxa"/>
          </w:tcPr>
          <w:p w14:paraId="0B3B5927" w14:textId="77777777" w:rsidR="00BD7B97" w:rsidRDefault="00E4410B">
            <w:pPr>
              <w:pStyle w:val="TableParagraph"/>
              <w:spacing w:before="4"/>
              <w:ind w:left="50"/>
              <w:jc w:val="left"/>
              <w:rPr>
                <w:rFonts w:ascii="Calibri"/>
                <w:sz w:val="20"/>
              </w:rPr>
            </w:pPr>
            <w:r>
              <w:rPr>
                <w:rFonts w:ascii="Calibri"/>
                <w:sz w:val="20"/>
              </w:rPr>
              <w:t>CIT</w:t>
            </w:r>
            <w:r>
              <w:rPr>
                <w:rFonts w:ascii="Calibri"/>
                <w:spacing w:val="-7"/>
                <w:sz w:val="20"/>
              </w:rPr>
              <w:t xml:space="preserve"> </w:t>
            </w:r>
            <w:r>
              <w:rPr>
                <w:rFonts w:ascii="Calibri"/>
                <w:sz w:val="20"/>
              </w:rPr>
              <w:t>is</w:t>
            </w:r>
            <w:r>
              <w:rPr>
                <w:rFonts w:ascii="Calibri"/>
                <w:spacing w:val="-4"/>
                <w:sz w:val="20"/>
              </w:rPr>
              <w:t xml:space="preserve"> </w:t>
            </w:r>
            <w:r>
              <w:rPr>
                <w:rFonts w:ascii="Calibri"/>
                <w:sz w:val="20"/>
              </w:rPr>
              <w:t>an</w:t>
            </w:r>
            <w:r>
              <w:rPr>
                <w:rFonts w:ascii="Calibri"/>
                <w:spacing w:val="-5"/>
                <w:sz w:val="20"/>
              </w:rPr>
              <w:t xml:space="preserve"> </w:t>
            </w:r>
            <w:r>
              <w:rPr>
                <w:rFonts w:ascii="Calibri"/>
                <w:sz w:val="20"/>
              </w:rPr>
              <w:t>ACT</w:t>
            </w:r>
            <w:r>
              <w:rPr>
                <w:rFonts w:ascii="Calibri"/>
                <w:spacing w:val="-4"/>
                <w:sz w:val="20"/>
              </w:rPr>
              <w:t xml:space="preserve"> </w:t>
            </w:r>
            <w:r>
              <w:rPr>
                <w:rFonts w:ascii="Calibri"/>
                <w:sz w:val="20"/>
              </w:rPr>
              <w:t>Government</w:t>
            </w:r>
            <w:r>
              <w:rPr>
                <w:rFonts w:ascii="Calibri"/>
                <w:spacing w:val="-5"/>
                <w:sz w:val="20"/>
              </w:rPr>
              <w:t xml:space="preserve"> </w:t>
            </w:r>
            <w:r>
              <w:rPr>
                <w:rFonts w:ascii="Calibri"/>
                <w:sz w:val="20"/>
              </w:rPr>
              <w:t>controlled</w:t>
            </w:r>
            <w:r>
              <w:rPr>
                <w:rFonts w:ascii="Calibri"/>
                <w:spacing w:val="-3"/>
                <w:sz w:val="20"/>
              </w:rPr>
              <w:t xml:space="preserve"> </w:t>
            </w:r>
            <w:r>
              <w:rPr>
                <w:rFonts w:ascii="Calibri"/>
                <w:spacing w:val="-2"/>
                <w:sz w:val="20"/>
              </w:rPr>
              <w:t>entity.</w:t>
            </w:r>
          </w:p>
        </w:tc>
        <w:tc>
          <w:tcPr>
            <w:tcW w:w="3675" w:type="dxa"/>
            <w:gridSpan w:val="2"/>
            <w:vMerge/>
            <w:tcBorders>
              <w:top w:val="nil"/>
              <w:bottom w:val="single" w:sz="4" w:space="0" w:color="000000"/>
            </w:tcBorders>
          </w:tcPr>
          <w:p w14:paraId="7ED7E73C" w14:textId="77777777" w:rsidR="00BD7B97" w:rsidRDefault="00BD7B97">
            <w:pPr>
              <w:rPr>
                <w:sz w:val="2"/>
                <w:szCs w:val="2"/>
              </w:rPr>
            </w:pPr>
          </w:p>
        </w:tc>
      </w:tr>
      <w:tr w:rsidR="00BD7B97" w14:paraId="0CEBF4A9" w14:textId="77777777">
        <w:trPr>
          <w:trHeight w:val="409"/>
        </w:trPr>
        <w:tc>
          <w:tcPr>
            <w:tcW w:w="5403" w:type="dxa"/>
          </w:tcPr>
          <w:p w14:paraId="0A7D25F5" w14:textId="77777777" w:rsidR="00BD7B97" w:rsidRDefault="00E4410B">
            <w:pPr>
              <w:pStyle w:val="TableParagraph"/>
              <w:spacing w:before="64"/>
              <w:ind w:left="50"/>
              <w:jc w:val="left"/>
              <w:rPr>
                <w:rFonts w:ascii="Calibri"/>
                <w:b/>
                <w:sz w:val="20"/>
              </w:rPr>
            </w:pPr>
            <w:r>
              <w:rPr>
                <w:rFonts w:ascii="Calibri"/>
                <w:b/>
                <w:sz w:val="20"/>
              </w:rPr>
              <w:t>(B)</w:t>
            </w:r>
            <w:r>
              <w:rPr>
                <w:rFonts w:ascii="Calibri"/>
                <w:b/>
                <w:spacing w:val="-6"/>
                <w:sz w:val="20"/>
              </w:rPr>
              <w:t xml:space="preserve"> </w:t>
            </w:r>
            <w:r>
              <w:rPr>
                <w:rFonts w:ascii="Calibri"/>
                <w:b/>
                <w:sz w:val="20"/>
              </w:rPr>
              <w:t>KEY</w:t>
            </w:r>
            <w:r>
              <w:rPr>
                <w:rFonts w:ascii="Calibri"/>
                <w:b/>
                <w:spacing w:val="-5"/>
                <w:sz w:val="20"/>
              </w:rPr>
              <w:t xml:space="preserve"> </w:t>
            </w:r>
            <w:r>
              <w:rPr>
                <w:rFonts w:ascii="Calibri"/>
                <w:b/>
                <w:sz w:val="20"/>
              </w:rPr>
              <w:t>MANAGEMENT</w:t>
            </w:r>
            <w:r>
              <w:rPr>
                <w:rFonts w:ascii="Calibri"/>
                <w:b/>
                <w:spacing w:val="-5"/>
                <w:sz w:val="20"/>
              </w:rPr>
              <w:t xml:space="preserve"> </w:t>
            </w:r>
            <w:r>
              <w:rPr>
                <w:rFonts w:ascii="Calibri"/>
                <w:b/>
                <w:spacing w:val="-2"/>
                <w:sz w:val="20"/>
              </w:rPr>
              <w:t>PERSONNEL</w:t>
            </w:r>
          </w:p>
        </w:tc>
        <w:tc>
          <w:tcPr>
            <w:tcW w:w="3675" w:type="dxa"/>
            <w:gridSpan w:val="2"/>
            <w:vMerge/>
            <w:tcBorders>
              <w:top w:val="nil"/>
              <w:bottom w:val="single" w:sz="4" w:space="0" w:color="000000"/>
            </w:tcBorders>
          </w:tcPr>
          <w:p w14:paraId="7E25D867" w14:textId="77777777" w:rsidR="00BD7B97" w:rsidRDefault="00BD7B97">
            <w:pPr>
              <w:rPr>
                <w:sz w:val="2"/>
                <w:szCs w:val="2"/>
              </w:rPr>
            </w:pPr>
          </w:p>
        </w:tc>
      </w:tr>
      <w:tr w:rsidR="00BD7B97" w14:paraId="6BEEE6E0" w14:textId="77777777">
        <w:trPr>
          <w:trHeight w:val="349"/>
        </w:trPr>
        <w:tc>
          <w:tcPr>
            <w:tcW w:w="5403" w:type="dxa"/>
          </w:tcPr>
          <w:p w14:paraId="5315BA01" w14:textId="77777777" w:rsidR="00BD7B97" w:rsidRDefault="00E4410B">
            <w:pPr>
              <w:pStyle w:val="TableParagraph"/>
              <w:spacing w:before="64"/>
              <w:ind w:left="50"/>
              <w:jc w:val="left"/>
              <w:rPr>
                <w:rFonts w:ascii="Calibri"/>
                <w:b/>
                <w:sz w:val="20"/>
              </w:rPr>
            </w:pPr>
            <w:r>
              <w:rPr>
                <w:rFonts w:ascii="Calibri"/>
                <w:b/>
                <w:sz w:val="20"/>
              </w:rPr>
              <w:t>B.1</w:t>
            </w:r>
            <w:r>
              <w:rPr>
                <w:rFonts w:ascii="Calibri"/>
                <w:b/>
                <w:spacing w:val="-8"/>
                <w:sz w:val="20"/>
              </w:rPr>
              <w:t xml:space="preserve"> </w:t>
            </w:r>
            <w:r>
              <w:rPr>
                <w:rFonts w:ascii="Calibri"/>
                <w:b/>
                <w:sz w:val="20"/>
              </w:rPr>
              <w:t>Compensation</w:t>
            </w:r>
            <w:r>
              <w:rPr>
                <w:rFonts w:ascii="Calibri"/>
                <w:b/>
                <w:spacing w:val="-5"/>
                <w:sz w:val="20"/>
              </w:rPr>
              <w:t xml:space="preserve"> </w:t>
            </w:r>
            <w:r>
              <w:rPr>
                <w:rFonts w:ascii="Calibri"/>
                <w:b/>
                <w:sz w:val="20"/>
              </w:rPr>
              <w:t>of</w:t>
            </w:r>
            <w:r>
              <w:rPr>
                <w:rFonts w:ascii="Calibri"/>
                <w:b/>
                <w:spacing w:val="-7"/>
                <w:sz w:val="20"/>
              </w:rPr>
              <w:t xml:space="preserve"> </w:t>
            </w:r>
            <w:r>
              <w:rPr>
                <w:rFonts w:ascii="Calibri"/>
                <w:b/>
                <w:sz w:val="20"/>
              </w:rPr>
              <w:t>Key</w:t>
            </w:r>
            <w:r>
              <w:rPr>
                <w:rFonts w:ascii="Calibri"/>
                <w:b/>
                <w:spacing w:val="-8"/>
                <w:sz w:val="20"/>
              </w:rPr>
              <w:t xml:space="preserve"> </w:t>
            </w:r>
            <w:r>
              <w:rPr>
                <w:rFonts w:ascii="Calibri"/>
                <w:b/>
                <w:sz w:val="20"/>
              </w:rPr>
              <w:t>Management</w:t>
            </w:r>
            <w:r>
              <w:rPr>
                <w:rFonts w:ascii="Calibri"/>
                <w:b/>
                <w:spacing w:val="-5"/>
                <w:sz w:val="20"/>
              </w:rPr>
              <w:t xml:space="preserve"> </w:t>
            </w:r>
            <w:r>
              <w:rPr>
                <w:rFonts w:ascii="Calibri"/>
                <w:b/>
                <w:spacing w:val="-2"/>
                <w:sz w:val="20"/>
              </w:rPr>
              <w:t>Personnel</w:t>
            </w:r>
          </w:p>
        </w:tc>
        <w:tc>
          <w:tcPr>
            <w:tcW w:w="3675" w:type="dxa"/>
            <w:gridSpan w:val="2"/>
            <w:vMerge/>
            <w:tcBorders>
              <w:top w:val="nil"/>
              <w:bottom w:val="single" w:sz="4" w:space="0" w:color="000000"/>
            </w:tcBorders>
          </w:tcPr>
          <w:p w14:paraId="038DA490" w14:textId="77777777" w:rsidR="00BD7B97" w:rsidRDefault="00BD7B97">
            <w:pPr>
              <w:rPr>
                <w:sz w:val="2"/>
                <w:szCs w:val="2"/>
              </w:rPr>
            </w:pPr>
          </w:p>
        </w:tc>
      </w:tr>
      <w:tr w:rsidR="00BD7B97" w14:paraId="152F744D" w14:textId="77777777">
        <w:trPr>
          <w:trHeight w:val="540"/>
        </w:trPr>
        <w:tc>
          <w:tcPr>
            <w:tcW w:w="5403" w:type="dxa"/>
          </w:tcPr>
          <w:p w14:paraId="471C12EA" w14:textId="77777777" w:rsidR="00BD7B97" w:rsidRDefault="00E4410B">
            <w:pPr>
              <w:pStyle w:val="TableParagraph"/>
              <w:spacing w:before="4"/>
              <w:ind w:left="50"/>
              <w:jc w:val="left"/>
              <w:rPr>
                <w:rFonts w:ascii="Calibri"/>
                <w:sz w:val="20"/>
              </w:rPr>
            </w:pPr>
            <w:r>
              <w:rPr>
                <w:rFonts w:ascii="Calibri"/>
                <w:sz w:val="20"/>
              </w:rPr>
              <w:t>Compensation</w:t>
            </w:r>
            <w:r>
              <w:rPr>
                <w:rFonts w:ascii="Calibri"/>
                <w:spacing w:val="-3"/>
                <w:sz w:val="20"/>
              </w:rPr>
              <w:t xml:space="preserve"> </w:t>
            </w:r>
            <w:r>
              <w:rPr>
                <w:rFonts w:ascii="Calibri"/>
                <w:sz w:val="20"/>
              </w:rPr>
              <w:t>by</w:t>
            </w:r>
            <w:r>
              <w:rPr>
                <w:rFonts w:ascii="Calibri"/>
                <w:spacing w:val="-4"/>
                <w:sz w:val="20"/>
              </w:rPr>
              <w:t xml:space="preserve"> </w:t>
            </w:r>
            <w:r>
              <w:rPr>
                <w:rFonts w:ascii="Calibri"/>
                <w:sz w:val="20"/>
              </w:rPr>
              <w:t>CIT</w:t>
            </w:r>
            <w:r>
              <w:rPr>
                <w:rFonts w:ascii="Calibri"/>
                <w:spacing w:val="-6"/>
                <w:sz w:val="20"/>
              </w:rPr>
              <w:t xml:space="preserve"> </w:t>
            </w:r>
            <w:r>
              <w:rPr>
                <w:rFonts w:ascii="Calibri"/>
                <w:sz w:val="20"/>
              </w:rPr>
              <w:t>to</w:t>
            </w:r>
            <w:r>
              <w:rPr>
                <w:rFonts w:ascii="Calibri"/>
                <w:spacing w:val="-5"/>
                <w:sz w:val="20"/>
              </w:rPr>
              <w:t xml:space="preserve"> </w:t>
            </w:r>
            <w:r>
              <w:rPr>
                <w:rFonts w:ascii="Calibri"/>
                <w:sz w:val="20"/>
              </w:rPr>
              <w:t>KMP</w:t>
            </w:r>
            <w:r>
              <w:rPr>
                <w:rFonts w:ascii="Calibri"/>
                <w:spacing w:val="-3"/>
                <w:sz w:val="20"/>
              </w:rPr>
              <w:t xml:space="preserve"> </w:t>
            </w:r>
            <w:r>
              <w:rPr>
                <w:rFonts w:ascii="Calibri"/>
                <w:sz w:val="20"/>
              </w:rPr>
              <w:t>employed</w:t>
            </w:r>
            <w:r>
              <w:rPr>
                <w:rFonts w:ascii="Calibri"/>
                <w:spacing w:val="-2"/>
                <w:sz w:val="20"/>
              </w:rPr>
              <w:t xml:space="preserve"> </w:t>
            </w:r>
            <w:r>
              <w:rPr>
                <w:rFonts w:ascii="Calibri"/>
                <w:sz w:val="20"/>
              </w:rPr>
              <w:t>by</w:t>
            </w:r>
            <w:r>
              <w:rPr>
                <w:rFonts w:ascii="Calibri"/>
                <w:spacing w:val="-4"/>
                <w:sz w:val="20"/>
              </w:rPr>
              <w:t xml:space="preserve"> </w:t>
            </w:r>
            <w:r>
              <w:rPr>
                <w:rFonts w:ascii="Calibri"/>
                <w:sz w:val="20"/>
              </w:rPr>
              <w:t>CIT</w:t>
            </w:r>
            <w:r>
              <w:rPr>
                <w:rFonts w:ascii="Calibri"/>
                <w:spacing w:val="-6"/>
                <w:sz w:val="20"/>
              </w:rPr>
              <w:t xml:space="preserve"> </w:t>
            </w:r>
            <w:r>
              <w:rPr>
                <w:rFonts w:ascii="Calibri"/>
                <w:sz w:val="20"/>
              </w:rPr>
              <w:t>is</w:t>
            </w:r>
            <w:r>
              <w:rPr>
                <w:rFonts w:ascii="Calibri"/>
                <w:spacing w:val="-4"/>
                <w:sz w:val="20"/>
              </w:rPr>
              <w:t xml:space="preserve"> </w:t>
            </w:r>
            <w:r>
              <w:rPr>
                <w:rFonts w:ascii="Calibri"/>
                <w:sz w:val="20"/>
              </w:rPr>
              <w:t>set</w:t>
            </w:r>
            <w:r>
              <w:rPr>
                <w:rFonts w:ascii="Calibri"/>
                <w:spacing w:val="-4"/>
                <w:sz w:val="20"/>
              </w:rPr>
              <w:t xml:space="preserve"> </w:t>
            </w:r>
            <w:r>
              <w:rPr>
                <w:rFonts w:ascii="Calibri"/>
                <w:sz w:val="20"/>
              </w:rPr>
              <w:t>out</w:t>
            </w:r>
            <w:r>
              <w:rPr>
                <w:rFonts w:ascii="Calibri"/>
                <w:spacing w:val="-3"/>
                <w:sz w:val="20"/>
              </w:rPr>
              <w:t xml:space="preserve"> </w:t>
            </w:r>
            <w:r>
              <w:rPr>
                <w:rFonts w:ascii="Calibri"/>
                <w:spacing w:val="-2"/>
                <w:sz w:val="20"/>
              </w:rPr>
              <w:t>below.</w:t>
            </w:r>
          </w:p>
        </w:tc>
        <w:tc>
          <w:tcPr>
            <w:tcW w:w="3675" w:type="dxa"/>
            <w:gridSpan w:val="2"/>
            <w:vMerge/>
            <w:tcBorders>
              <w:top w:val="nil"/>
              <w:bottom w:val="single" w:sz="4" w:space="0" w:color="000000"/>
            </w:tcBorders>
          </w:tcPr>
          <w:p w14:paraId="1B0E7872" w14:textId="77777777" w:rsidR="00BD7B97" w:rsidRDefault="00BD7B97">
            <w:pPr>
              <w:rPr>
                <w:sz w:val="2"/>
                <w:szCs w:val="2"/>
              </w:rPr>
            </w:pPr>
          </w:p>
        </w:tc>
      </w:tr>
      <w:tr w:rsidR="00BD7B97" w14:paraId="489F2684" w14:textId="77777777">
        <w:trPr>
          <w:trHeight w:val="489"/>
        </w:trPr>
        <w:tc>
          <w:tcPr>
            <w:tcW w:w="5403" w:type="dxa"/>
          </w:tcPr>
          <w:p w14:paraId="588D5B01" w14:textId="77777777" w:rsidR="00BD7B97" w:rsidRDefault="00BD7B97">
            <w:pPr>
              <w:pStyle w:val="TableParagraph"/>
              <w:jc w:val="left"/>
              <w:rPr>
                <w:rFonts w:ascii="Times New Roman"/>
                <w:sz w:val="20"/>
              </w:rPr>
            </w:pPr>
          </w:p>
        </w:tc>
        <w:tc>
          <w:tcPr>
            <w:tcW w:w="2474" w:type="dxa"/>
            <w:tcBorders>
              <w:top w:val="single" w:sz="4" w:space="0" w:color="000000"/>
              <w:bottom w:val="single" w:sz="4" w:space="0" w:color="000000"/>
            </w:tcBorders>
          </w:tcPr>
          <w:p w14:paraId="41E91592" w14:textId="77777777" w:rsidR="00BD7B97" w:rsidRDefault="00E4410B">
            <w:pPr>
              <w:pStyle w:val="TableParagraph"/>
              <w:spacing w:before="1"/>
              <w:ind w:left="1432"/>
              <w:jc w:val="left"/>
              <w:rPr>
                <w:rFonts w:ascii="Calibri"/>
                <w:b/>
                <w:sz w:val="20"/>
              </w:rPr>
            </w:pPr>
            <w:r>
              <w:rPr>
                <w:rFonts w:ascii="Calibri"/>
                <w:b/>
                <w:spacing w:val="-4"/>
                <w:sz w:val="20"/>
              </w:rPr>
              <w:t>2022</w:t>
            </w:r>
          </w:p>
          <w:p w14:paraId="25ED6492" w14:textId="77777777" w:rsidR="00BD7B97" w:rsidRDefault="00E4410B">
            <w:pPr>
              <w:pStyle w:val="TableParagraph"/>
              <w:spacing w:before="1" w:line="223" w:lineRule="exact"/>
              <w:ind w:left="1382"/>
              <w:jc w:val="left"/>
              <w:rPr>
                <w:rFonts w:ascii="Calibri" w:hAnsi="Calibri"/>
                <w:b/>
                <w:sz w:val="20"/>
              </w:rPr>
            </w:pPr>
            <w:r>
              <w:rPr>
                <w:rFonts w:ascii="Calibri" w:hAnsi="Calibri"/>
                <w:b/>
                <w:spacing w:val="-2"/>
                <w:sz w:val="20"/>
              </w:rPr>
              <w:t>$’000</w:t>
            </w:r>
          </w:p>
        </w:tc>
        <w:tc>
          <w:tcPr>
            <w:tcW w:w="1201" w:type="dxa"/>
            <w:tcBorders>
              <w:top w:val="single" w:sz="4" w:space="0" w:color="000000"/>
              <w:bottom w:val="single" w:sz="4" w:space="0" w:color="000000"/>
            </w:tcBorders>
          </w:tcPr>
          <w:p w14:paraId="1F380969" w14:textId="77777777" w:rsidR="00BD7B97" w:rsidRDefault="00E4410B">
            <w:pPr>
              <w:pStyle w:val="TableParagraph"/>
              <w:spacing w:before="1"/>
              <w:ind w:left="687"/>
              <w:jc w:val="left"/>
              <w:rPr>
                <w:rFonts w:ascii="Calibri"/>
                <w:b/>
                <w:sz w:val="20"/>
              </w:rPr>
            </w:pPr>
            <w:r>
              <w:rPr>
                <w:rFonts w:ascii="Calibri"/>
                <w:b/>
                <w:spacing w:val="-4"/>
                <w:sz w:val="20"/>
              </w:rPr>
              <w:t>2021</w:t>
            </w:r>
          </w:p>
          <w:p w14:paraId="43CDC8DA" w14:textId="77777777" w:rsidR="00BD7B97" w:rsidRDefault="00E4410B">
            <w:pPr>
              <w:pStyle w:val="TableParagraph"/>
              <w:spacing w:before="1" w:line="223" w:lineRule="exact"/>
              <w:ind w:left="636"/>
              <w:jc w:val="left"/>
              <w:rPr>
                <w:rFonts w:ascii="Calibri" w:hAnsi="Calibri"/>
                <w:b/>
                <w:sz w:val="20"/>
              </w:rPr>
            </w:pPr>
            <w:r>
              <w:rPr>
                <w:rFonts w:ascii="Calibri" w:hAnsi="Calibri"/>
                <w:b/>
                <w:spacing w:val="-2"/>
                <w:sz w:val="20"/>
              </w:rPr>
              <w:t>$’000</w:t>
            </w:r>
          </w:p>
        </w:tc>
      </w:tr>
      <w:tr w:rsidR="00BD7B97" w14:paraId="325D80F2" w14:textId="77777777">
        <w:trPr>
          <w:trHeight w:val="417"/>
        </w:trPr>
        <w:tc>
          <w:tcPr>
            <w:tcW w:w="5403" w:type="dxa"/>
          </w:tcPr>
          <w:p w14:paraId="1C956F32" w14:textId="77777777" w:rsidR="00BD7B97" w:rsidRDefault="00E4410B">
            <w:pPr>
              <w:pStyle w:val="TableParagraph"/>
              <w:spacing w:before="78"/>
              <w:ind w:left="158"/>
              <w:jc w:val="left"/>
              <w:rPr>
                <w:rFonts w:ascii="Calibri"/>
                <w:sz w:val="20"/>
              </w:rPr>
            </w:pPr>
            <w:r>
              <w:rPr>
                <w:rFonts w:ascii="Calibri"/>
                <w:sz w:val="20"/>
              </w:rPr>
              <w:t>Short-term</w:t>
            </w:r>
            <w:r>
              <w:rPr>
                <w:rFonts w:ascii="Calibri"/>
                <w:spacing w:val="-10"/>
                <w:sz w:val="20"/>
              </w:rPr>
              <w:t xml:space="preserve"> </w:t>
            </w:r>
            <w:r>
              <w:rPr>
                <w:rFonts w:ascii="Calibri"/>
                <w:sz w:val="20"/>
              </w:rPr>
              <w:t>employee</w:t>
            </w:r>
            <w:r>
              <w:rPr>
                <w:rFonts w:ascii="Calibri"/>
                <w:spacing w:val="-10"/>
                <w:sz w:val="20"/>
              </w:rPr>
              <w:t xml:space="preserve"> </w:t>
            </w:r>
            <w:r>
              <w:rPr>
                <w:rFonts w:ascii="Calibri"/>
                <w:spacing w:val="-2"/>
                <w:sz w:val="20"/>
              </w:rPr>
              <w:t>benefits</w:t>
            </w:r>
            <w:r>
              <w:rPr>
                <w:rFonts w:ascii="Calibri"/>
                <w:spacing w:val="-2"/>
                <w:sz w:val="20"/>
                <w:vertAlign w:val="superscript"/>
              </w:rPr>
              <w:t>(a)</w:t>
            </w:r>
          </w:p>
        </w:tc>
        <w:tc>
          <w:tcPr>
            <w:tcW w:w="2474" w:type="dxa"/>
            <w:tcBorders>
              <w:top w:val="single" w:sz="4" w:space="0" w:color="000000"/>
            </w:tcBorders>
          </w:tcPr>
          <w:p w14:paraId="2BD79174" w14:textId="77777777" w:rsidR="00BD7B97" w:rsidRDefault="00E4410B">
            <w:pPr>
              <w:pStyle w:val="TableParagraph"/>
              <w:spacing w:before="78"/>
              <w:ind w:right="635"/>
              <w:rPr>
                <w:rFonts w:ascii="Calibri"/>
                <w:sz w:val="20"/>
              </w:rPr>
            </w:pPr>
            <w:r>
              <w:rPr>
                <w:rFonts w:ascii="Calibri"/>
                <w:spacing w:val="-2"/>
                <w:sz w:val="20"/>
              </w:rPr>
              <w:t>2,006</w:t>
            </w:r>
          </w:p>
        </w:tc>
        <w:tc>
          <w:tcPr>
            <w:tcW w:w="1201" w:type="dxa"/>
            <w:tcBorders>
              <w:top w:val="single" w:sz="4" w:space="0" w:color="000000"/>
            </w:tcBorders>
          </w:tcPr>
          <w:p w14:paraId="07F3E324" w14:textId="77777777" w:rsidR="00BD7B97" w:rsidRDefault="00E4410B">
            <w:pPr>
              <w:pStyle w:val="TableParagraph"/>
              <w:spacing w:before="78"/>
              <w:ind w:right="108"/>
              <w:rPr>
                <w:rFonts w:ascii="Calibri"/>
                <w:sz w:val="20"/>
              </w:rPr>
            </w:pPr>
            <w:r>
              <w:rPr>
                <w:rFonts w:ascii="Calibri"/>
                <w:spacing w:val="-2"/>
                <w:sz w:val="20"/>
              </w:rPr>
              <w:t>1,981</w:t>
            </w:r>
          </w:p>
        </w:tc>
      </w:tr>
      <w:tr w:rsidR="00BD7B97" w14:paraId="5FB496AC" w14:textId="77777777">
        <w:trPr>
          <w:trHeight w:val="396"/>
        </w:trPr>
        <w:tc>
          <w:tcPr>
            <w:tcW w:w="5403" w:type="dxa"/>
          </w:tcPr>
          <w:p w14:paraId="4828857A" w14:textId="77777777" w:rsidR="00BD7B97" w:rsidRDefault="00E4410B">
            <w:pPr>
              <w:pStyle w:val="TableParagraph"/>
              <w:spacing w:before="57"/>
              <w:ind w:left="158"/>
              <w:jc w:val="left"/>
              <w:rPr>
                <w:rFonts w:ascii="Calibri"/>
                <w:sz w:val="20"/>
              </w:rPr>
            </w:pPr>
            <w:r>
              <w:rPr>
                <w:rFonts w:ascii="Calibri"/>
                <w:sz w:val="20"/>
              </w:rPr>
              <w:t>Board</w:t>
            </w:r>
            <w:r>
              <w:rPr>
                <w:rFonts w:ascii="Calibri"/>
                <w:spacing w:val="-6"/>
                <w:sz w:val="20"/>
              </w:rPr>
              <w:t xml:space="preserve"> </w:t>
            </w:r>
            <w:r>
              <w:rPr>
                <w:rFonts w:ascii="Calibri"/>
                <w:sz w:val="20"/>
              </w:rPr>
              <w:t>member</w:t>
            </w:r>
            <w:r>
              <w:rPr>
                <w:rFonts w:ascii="Calibri"/>
                <w:spacing w:val="-6"/>
                <w:sz w:val="20"/>
              </w:rPr>
              <w:t xml:space="preserve"> </w:t>
            </w:r>
            <w:r>
              <w:rPr>
                <w:rFonts w:ascii="Calibri"/>
                <w:spacing w:val="-4"/>
                <w:sz w:val="20"/>
              </w:rPr>
              <w:t>fees</w:t>
            </w:r>
          </w:p>
        </w:tc>
        <w:tc>
          <w:tcPr>
            <w:tcW w:w="2474" w:type="dxa"/>
          </w:tcPr>
          <w:p w14:paraId="559570B0" w14:textId="77777777" w:rsidR="00BD7B97" w:rsidRDefault="00E4410B">
            <w:pPr>
              <w:pStyle w:val="TableParagraph"/>
              <w:spacing w:before="57"/>
              <w:ind w:right="637"/>
              <w:rPr>
                <w:rFonts w:ascii="Calibri"/>
                <w:sz w:val="20"/>
              </w:rPr>
            </w:pPr>
            <w:r>
              <w:rPr>
                <w:rFonts w:ascii="Calibri"/>
                <w:spacing w:val="-5"/>
                <w:sz w:val="20"/>
              </w:rPr>
              <w:t>303</w:t>
            </w:r>
          </w:p>
        </w:tc>
        <w:tc>
          <w:tcPr>
            <w:tcW w:w="1201" w:type="dxa"/>
          </w:tcPr>
          <w:p w14:paraId="6110E1D5" w14:textId="77777777" w:rsidR="00BD7B97" w:rsidRDefault="00E4410B">
            <w:pPr>
              <w:pStyle w:val="TableParagraph"/>
              <w:spacing w:before="57"/>
              <w:ind w:right="108"/>
              <w:rPr>
                <w:rFonts w:ascii="Calibri"/>
                <w:sz w:val="20"/>
              </w:rPr>
            </w:pPr>
            <w:r>
              <w:rPr>
                <w:rFonts w:ascii="Calibri"/>
                <w:spacing w:val="-5"/>
                <w:sz w:val="20"/>
              </w:rPr>
              <w:t>121</w:t>
            </w:r>
          </w:p>
        </w:tc>
      </w:tr>
      <w:tr w:rsidR="00BD7B97" w14:paraId="179CD228" w14:textId="77777777">
        <w:trPr>
          <w:trHeight w:val="377"/>
        </w:trPr>
        <w:tc>
          <w:tcPr>
            <w:tcW w:w="5403" w:type="dxa"/>
          </w:tcPr>
          <w:p w14:paraId="2E052CB6" w14:textId="77777777" w:rsidR="00BD7B97" w:rsidRDefault="00E4410B">
            <w:pPr>
              <w:pStyle w:val="TableParagraph"/>
              <w:spacing w:before="57"/>
              <w:ind w:left="158"/>
              <w:jc w:val="left"/>
              <w:rPr>
                <w:rFonts w:ascii="Calibri"/>
                <w:sz w:val="20"/>
              </w:rPr>
            </w:pPr>
            <w:r>
              <w:rPr>
                <w:rFonts w:ascii="Calibri"/>
                <w:sz w:val="20"/>
              </w:rPr>
              <w:t>Termination</w:t>
            </w:r>
            <w:r>
              <w:rPr>
                <w:rFonts w:ascii="Calibri"/>
                <w:spacing w:val="-11"/>
                <w:sz w:val="20"/>
              </w:rPr>
              <w:t xml:space="preserve"> </w:t>
            </w:r>
            <w:r>
              <w:rPr>
                <w:rFonts w:ascii="Calibri"/>
                <w:spacing w:val="-2"/>
                <w:sz w:val="20"/>
              </w:rPr>
              <w:t>Benefits</w:t>
            </w:r>
          </w:p>
        </w:tc>
        <w:tc>
          <w:tcPr>
            <w:tcW w:w="2474" w:type="dxa"/>
            <w:tcBorders>
              <w:bottom w:val="single" w:sz="4" w:space="0" w:color="000000"/>
            </w:tcBorders>
          </w:tcPr>
          <w:p w14:paraId="17910EFF" w14:textId="77777777" w:rsidR="00BD7B97" w:rsidRDefault="00E4410B">
            <w:pPr>
              <w:pStyle w:val="TableParagraph"/>
              <w:spacing w:before="57"/>
              <w:ind w:right="634"/>
              <w:rPr>
                <w:rFonts w:ascii="Calibri"/>
                <w:sz w:val="20"/>
              </w:rPr>
            </w:pPr>
            <w:r>
              <w:rPr>
                <w:rFonts w:ascii="Calibri"/>
                <w:w w:val="99"/>
                <w:sz w:val="20"/>
              </w:rPr>
              <w:t>-</w:t>
            </w:r>
          </w:p>
        </w:tc>
        <w:tc>
          <w:tcPr>
            <w:tcW w:w="1201" w:type="dxa"/>
            <w:tcBorders>
              <w:bottom w:val="single" w:sz="4" w:space="0" w:color="000000"/>
            </w:tcBorders>
          </w:tcPr>
          <w:p w14:paraId="32F90E0D" w14:textId="77777777" w:rsidR="00BD7B97" w:rsidRDefault="00E4410B">
            <w:pPr>
              <w:pStyle w:val="TableParagraph"/>
              <w:spacing w:before="57"/>
              <w:ind w:right="105"/>
              <w:rPr>
                <w:rFonts w:ascii="Calibri"/>
                <w:sz w:val="20"/>
              </w:rPr>
            </w:pPr>
            <w:r>
              <w:rPr>
                <w:rFonts w:ascii="Calibri"/>
                <w:spacing w:val="-5"/>
                <w:sz w:val="20"/>
              </w:rPr>
              <w:t>26</w:t>
            </w:r>
          </w:p>
        </w:tc>
      </w:tr>
      <w:tr w:rsidR="00BD7B97" w14:paraId="74FEB830" w14:textId="77777777">
        <w:trPr>
          <w:trHeight w:val="397"/>
        </w:trPr>
        <w:tc>
          <w:tcPr>
            <w:tcW w:w="5403" w:type="dxa"/>
          </w:tcPr>
          <w:p w14:paraId="7636FC4E" w14:textId="77777777" w:rsidR="00BD7B97" w:rsidRDefault="00E4410B">
            <w:pPr>
              <w:pStyle w:val="TableParagraph"/>
              <w:spacing w:before="78"/>
              <w:ind w:left="158"/>
              <w:jc w:val="left"/>
              <w:rPr>
                <w:rFonts w:ascii="Calibri"/>
                <w:b/>
                <w:sz w:val="20"/>
              </w:rPr>
            </w:pPr>
            <w:r>
              <w:rPr>
                <w:rFonts w:ascii="Calibri"/>
                <w:b/>
                <w:sz w:val="20"/>
              </w:rPr>
              <w:t>Total</w:t>
            </w:r>
            <w:r>
              <w:rPr>
                <w:rFonts w:ascii="Calibri"/>
                <w:b/>
                <w:spacing w:val="-6"/>
                <w:sz w:val="20"/>
              </w:rPr>
              <w:t xml:space="preserve"> </w:t>
            </w:r>
            <w:r>
              <w:rPr>
                <w:rFonts w:ascii="Calibri"/>
                <w:b/>
                <w:sz w:val="20"/>
              </w:rPr>
              <w:t>Compensation</w:t>
            </w:r>
            <w:r>
              <w:rPr>
                <w:rFonts w:ascii="Calibri"/>
                <w:b/>
                <w:spacing w:val="-2"/>
                <w:sz w:val="20"/>
              </w:rPr>
              <w:t xml:space="preserve"> </w:t>
            </w:r>
            <w:r>
              <w:rPr>
                <w:rFonts w:ascii="Calibri"/>
                <w:b/>
                <w:sz w:val="20"/>
              </w:rPr>
              <w:t>by</w:t>
            </w:r>
            <w:r>
              <w:rPr>
                <w:rFonts w:ascii="Calibri"/>
                <w:b/>
                <w:spacing w:val="-6"/>
                <w:sz w:val="20"/>
              </w:rPr>
              <w:t xml:space="preserve"> </w:t>
            </w:r>
            <w:r>
              <w:rPr>
                <w:rFonts w:ascii="Calibri"/>
                <w:b/>
                <w:sz w:val="20"/>
              </w:rPr>
              <w:t>CIT</w:t>
            </w:r>
            <w:r>
              <w:rPr>
                <w:rFonts w:ascii="Calibri"/>
                <w:b/>
                <w:spacing w:val="-6"/>
                <w:sz w:val="20"/>
              </w:rPr>
              <w:t xml:space="preserve"> </w:t>
            </w:r>
            <w:r>
              <w:rPr>
                <w:rFonts w:ascii="Calibri"/>
                <w:b/>
                <w:sz w:val="20"/>
              </w:rPr>
              <w:t>to</w:t>
            </w:r>
            <w:r>
              <w:rPr>
                <w:rFonts w:ascii="Calibri"/>
                <w:b/>
                <w:spacing w:val="-3"/>
                <w:sz w:val="20"/>
              </w:rPr>
              <w:t xml:space="preserve"> </w:t>
            </w:r>
            <w:r>
              <w:rPr>
                <w:rFonts w:ascii="Calibri"/>
                <w:b/>
                <w:spacing w:val="-5"/>
                <w:sz w:val="20"/>
              </w:rPr>
              <w:t>KMP</w:t>
            </w:r>
          </w:p>
        </w:tc>
        <w:tc>
          <w:tcPr>
            <w:tcW w:w="2474" w:type="dxa"/>
            <w:tcBorders>
              <w:top w:val="single" w:sz="4" w:space="0" w:color="000000"/>
              <w:bottom w:val="single" w:sz="4" w:space="0" w:color="000000"/>
            </w:tcBorders>
          </w:tcPr>
          <w:p w14:paraId="367A29E2" w14:textId="77777777" w:rsidR="00BD7B97" w:rsidRDefault="00E4410B">
            <w:pPr>
              <w:pStyle w:val="TableParagraph"/>
              <w:spacing w:before="78"/>
              <w:ind w:right="635"/>
              <w:rPr>
                <w:rFonts w:ascii="Calibri"/>
                <w:b/>
                <w:sz w:val="20"/>
              </w:rPr>
            </w:pPr>
            <w:r>
              <w:rPr>
                <w:rFonts w:ascii="Calibri"/>
                <w:b/>
                <w:spacing w:val="-2"/>
                <w:sz w:val="20"/>
              </w:rPr>
              <w:t>2,309</w:t>
            </w:r>
          </w:p>
        </w:tc>
        <w:tc>
          <w:tcPr>
            <w:tcW w:w="1201" w:type="dxa"/>
            <w:tcBorders>
              <w:top w:val="single" w:sz="4" w:space="0" w:color="000000"/>
              <w:bottom w:val="single" w:sz="4" w:space="0" w:color="000000"/>
            </w:tcBorders>
          </w:tcPr>
          <w:p w14:paraId="07A58C29" w14:textId="77777777" w:rsidR="00BD7B97" w:rsidRDefault="00E4410B">
            <w:pPr>
              <w:pStyle w:val="TableParagraph"/>
              <w:spacing w:before="78"/>
              <w:ind w:right="107"/>
              <w:rPr>
                <w:rFonts w:ascii="Calibri"/>
                <w:b/>
                <w:sz w:val="20"/>
              </w:rPr>
            </w:pPr>
            <w:r>
              <w:rPr>
                <w:rFonts w:ascii="Calibri"/>
                <w:b/>
                <w:spacing w:val="-2"/>
                <w:sz w:val="20"/>
              </w:rPr>
              <w:t>2,128</w:t>
            </w:r>
          </w:p>
        </w:tc>
      </w:tr>
    </w:tbl>
    <w:p w14:paraId="6AED0B96" w14:textId="77777777" w:rsidR="00BD7B97" w:rsidRDefault="00BD7B97">
      <w:pPr>
        <w:pStyle w:val="BodyText"/>
        <w:spacing w:before="8"/>
        <w:rPr>
          <w:rFonts w:ascii="Calibri"/>
          <w:sz w:val="11"/>
        </w:rPr>
      </w:pPr>
    </w:p>
    <w:p w14:paraId="22E266F7" w14:textId="77777777" w:rsidR="00BD7B97" w:rsidRDefault="00E4410B">
      <w:pPr>
        <w:spacing w:before="63" w:line="328" w:lineRule="auto"/>
        <w:ind w:left="421" w:right="441" w:hanging="2"/>
        <w:rPr>
          <w:rFonts w:ascii="Calibri"/>
          <w:sz w:val="18"/>
        </w:rPr>
      </w:pPr>
      <w:r>
        <w:rPr>
          <w:rFonts w:ascii="Calibri"/>
          <w:sz w:val="18"/>
        </w:rPr>
        <w:t>(a)</w:t>
      </w:r>
      <w:r>
        <w:rPr>
          <w:rFonts w:ascii="Calibri"/>
          <w:spacing w:val="-2"/>
          <w:sz w:val="18"/>
        </w:rPr>
        <w:t xml:space="preserve"> </w:t>
      </w:r>
      <w:r>
        <w:rPr>
          <w:rFonts w:ascii="Calibri"/>
          <w:sz w:val="18"/>
        </w:rPr>
        <w:t>Short</w:t>
      </w:r>
      <w:r>
        <w:rPr>
          <w:rFonts w:ascii="Calibri"/>
          <w:spacing w:val="-4"/>
          <w:sz w:val="18"/>
        </w:rPr>
        <w:t xml:space="preserve"> </w:t>
      </w:r>
      <w:r>
        <w:rPr>
          <w:rFonts w:ascii="Calibri"/>
          <w:sz w:val="18"/>
        </w:rPr>
        <w:t>term</w:t>
      </w:r>
      <w:r>
        <w:rPr>
          <w:rFonts w:ascii="Calibri"/>
          <w:spacing w:val="-4"/>
          <w:sz w:val="18"/>
        </w:rPr>
        <w:t xml:space="preserve"> </w:t>
      </w:r>
      <w:r>
        <w:rPr>
          <w:rFonts w:ascii="Calibri"/>
          <w:sz w:val="18"/>
        </w:rPr>
        <w:t>employee</w:t>
      </w:r>
      <w:r>
        <w:rPr>
          <w:rFonts w:ascii="Calibri"/>
          <w:spacing w:val="-2"/>
          <w:sz w:val="18"/>
        </w:rPr>
        <w:t xml:space="preserve"> </w:t>
      </w:r>
      <w:r>
        <w:rPr>
          <w:rFonts w:ascii="Calibri"/>
          <w:sz w:val="18"/>
        </w:rPr>
        <w:t>benefits</w:t>
      </w:r>
      <w:r>
        <w:rPr>
          <w:rFonts w:ascii="Calibri"/>
          <w:spacing w:val="-1"/>
          <w:sz w:val="18"/>
        </w:rPr>
        <w:t xml:space="preserve"> </w:t>
      </w:r>
      <w:r>
        <w:rPr>
          <w:rFonts w:ascii="Calibri"/>
          <w:sz w:val="18"/>
        </w:rPr>
        <w:t>include</w:t>
      </w:r>
      <w:r>
        <w:rPr>
          <w:rFonts w:ascii="Calibri"/>
          <w:spacing w:val="-3"/>
          <w:sz w:val="18"/>
        </w:rPr>
        <w:t xml:space="preserve"> </w:t>
      </w:r>
      <w:r>
        <w:rPr>
          <w:rFonts w:ascii="Calibri"/>
          <w:sz w:val="18"/>
        </w:rPr>
        <w:t>data</w:t>
      </w:r>
      <w:r>
        <w:rPr>
          <w:rFonts w:ascii="Calibri"/>
          <w:spacing w:val="-3"/>
          <w:sz w:val="18"/>
        </w:rPr>
        <w:t xml:space="preserve"> </w:t>
      </w:r>
      <w:r>
        <w:rPr>
          <w:rFonts w:ascii="Calibri"/>
          <w:sz w:val="18"/>
        </w:rPr>
        <w:t>previously</w:t>
      </w:r>
      <w:r>
        <w:rPr>
          <w:rFonts w:ascii="Calibri"/>
          <w:spacing w:val="-3"/>
          <w:sz w:val="18"/>
        </w:rPr>
        <w:t xml:space="preserve"> </w:t>
      </w:r>
      <w:r>
        <w:rPr>
          <w:rFonts w:ascii="Calibri"/>
          <w:sz w:val="18"/>
        </w:rPr>
        <w:t>classified</w:t>
      </w:r>
      <w:r>
        <w:rPr>
          <w:rFonts w:ascii="Calibri"/>
          <w:spacing w:val="-2"/>
          <w:sz w:val="18"/>
        </w:rPr>
        <w:t xml:space="preserve"> </w:t>
      </w:r>
      <w:r>
        <w:rPr>
          <w:rFonts w:ascii="Calibri"/>
          <w:sz w:val="18"/>
        </w:rPr>
        <w:t>as</w:t>
      </w:r>
      <w:r>
        <w:rPr>
          <w:rFonts w:ascii="Calibri"/>
          <w:spacing w:val="-4"/>
          <w:sz w:val="18"/>
        </w:rPr>
        <w:t xml:space="preserve"> </w:t>
      </w:r>
      <w:r>
        <w:rPr>
          <w:rFonts w:ascii="Calibri"/>
          <w:sz w:val="18"/>
        </w:rPr>
        <w:t>post-employee</w:t>
      </w:r>
      <w:r>
        <w:rPr>
          <w:rFonts w:ascii="Calibri"/>
          <w:spacing w:val="-4"/>
          <w:sz w:val="18"/>
        </w:rPr>
        <w:t xml:space="preserve"> </w:t>
      </w:r>
      <w:r>
        <w:rPr>
          <w:rFonts w:ascii="Calibri"/>
          <w:sz w:val="18"/>
        </w:rPr>
        <w:t>benefits</w:t>
      </w:r>
      <w:r>
        <w:rPr>
          <w:rFonts w:ascii="Calibri"/>
          <w:spacing w:val="-3"/>
          <w:sz w:val="18"/>
        </w:rPr>
        <w:t xml:space="preserve"> </w:t>
      </w:r>
      <w:r>
        <w:rPr>
          <w:rFonts w:ascii="Calibri"/>
          <w:sz w:val="18"/>
        </w:rPr>
        <w:t>and</w:t>
      </w:r>
      <w:r>
        <w:rPr>
          <w:rFonts w:ascii="Calibri"/>
          <w:spacing w:val="-4"/>
          <w:sz w:val="18"/>
        </w:rPr>
        <w:t xml:space="preserve"> </w:t>
      </w:r>
      <w:r>
        <w:rPr>
          <w:rFonts w:ascii="Calibri"/>
          <w:sz w:val="18"/>
        </w:rPr>
        <w:t>another</w:t>
      </w:r>
      <w:r>
        <w:rPr>
          <w:rFonts w:ascii="Calibri"/>
          <w:spacing w:val="-3"/>
          <w:sz w:val="18"/>
        </w:rPr>
        <w:t xml:space="preserve"> </w:t>
      </w:r>
      <w:r>
        <w:rPr>
          <w:rFonts w:ascii="Calibri"/>
          <w:sz w:val="18"/>
        </w:rPr>
        <w:t>staff</w:t>
      </w:r>
      <w:r>
        <w:rPr>
          <w:rFonts w:ascii="Calibri"/>
          <w:spacing w:val="-2"/>
          <w:sz w:val="18"/>
        </w:rPr>
        <w:t xml:space="preserve"> </w:t>
      </w:r>
      <w:r>
        <w:rPr>
          <w:rFonts w:ascii="Calibri"/>
          <w:sz w:val="18"/>
        </w:rPr>
        <w:t>member now classified as a KMP.</w:t>
      </w:r>
    </w:p>
    <w:p w14:paraId="6294D3BE" w14:textId="77777777" w:rsidR="00BD7B97" w:rsidRDefault="00E4410B">
      <w:pPr>
        <w:spacing w:before="94"/>
        <w:ind w:left="420"/>
        <w:rPr>
          <w:rFonts w:ascii="Calibri"/>
          <w:b/>
          <w:sz w:val="20"/>
        </w:rPr>
      </w:pPr>
      <w:r>
        <w:rPr>
          <w:rFonts w:ascii="Calibri"/>
          <w:b/>
          <w:sz w:val="20"/>
        </w:rPr>
        <w:t>B.2</w:t>
      </w:r>
      <w:r>
        <w:rPr>
          <w:rFonts w:ascii="Calibri"/>
          <w:b/>
          <w:spacing w:val="-8"/>
          <w:sz w:val="20"/>
        </w:rPr>
        <w:t xml:space="preserve"> </w:t>
      </w:r>
      <w:r>
        <w:rPr>
          <w:rFonts w:ascii="Calibri"/>
          <w:b/>
          <w:sz w:val="20"/>
        </w:rPr>
        <w:t>Transactions</w:t>
      </w:r>
      <w:r>
        <w:rPr>
          <w:rFonts w:ascii="Calibri"/>
          <w:b/>
          <w:spacing w:val="-7"/>
          <w:sz w:val="20"/>
        </w:rPr>
        <w:t xml:space="preserve"> </w:t>
      </w:r>
      <w:r>
        <w:rPr>
          <w:rFonts w:ascii="Calibri"/>
          <w:b/>
          <w:sz w:val="20"/>
        </w:rPr>
        <w:t>with</w:t>
      </w:r>
      <w:r>
        <w:rPr>
          <w:rFonts w:ascii="Calibri"/>
          <w:b/>
          <w:spacing w:val="-5"/>
          <w:sz w:val="20"/>
        </w:rPr>
        <w:t xml:space="preserve"> </w:t>
      </w:r>
      <w:r>
        <w:rPr>
          <w:rFonts w:ascii="Calibri"/>
          <w:b/>
          <w:sz w:val="20"/>
        </w:rPr>
        <w:t>related</w:t>
      </w:r>
      <w:r>
        <w:rPr>
          <w:rFonts w:ascii="Calibri"/>
          <w:b/>
          <w:spacing w:val="-5"/>
          <w:sz w:val="20"/>
        </w:rPr>
        <w:t xml:space="preserve"> </w:t>
      </w:r>
      <w:r>
        <w:rPr>
          <w:rFonts w:ascii="Calibri"/>
          <w:b/>
          <w:spacing w:val="-2"/>
          <w:sz w:val="20"/>
        </w:rPr>
        <w:t>parties</w:t>
      </w:r>
    </w:p>
    <w:p w14:paraId="028BFAD7" w14:textId="77777777" w:rsidR="00BD7B97" w:rsidRDefault="00E4410B">
      <w:pPr>
        <w:spacing w:before="176" w:line="295" w:lineRule="auto"/>
        <w:ind w:left="421" w:right="418" w:hanging="1"/>
        <w:jc w:val="both"/>
        <w:rPr>
          <w:rFonts w:ascii="Calibri" w:hAnsi="Calibri"/>
          <w:sz w:val="20"/>
        </w:rPr>
      </w:pPr>
      <w:r>
        <w:rPr>
          <w:rFonts w:ascii="Calibri" w:hAnsi="Calibri"/>
          <w:sz w:val="20"/>
        </w:rPr>
        <w:t>There</w:t>
      </w:r>
      <w:r>
        <w:rPr>
          <w:rFonts w:ascii="Calibri" w:hAnsi="Calibri"/>
          <w:spacing w:val="-12"/>
          <w:sz w:val="20"/>
        </w:rPr>
        <w:t xml:space="preserve"> </w:t>
      </w:r>
      <w:r>
        <w:rPr>
          <w:rFonts w:ascii="Calibri" w:hAnsi="Calibri"/>
          <w:sz w:val="20"/>
        </w:rPr>
        <w:t>were</w:t>
      </w:r>
      <w:r>
        <w:rPr>
          <w:rFonts w:ascii="Calibri" w:hAnsi="Calibri"/>
          <w:spacing w:val="-11"/>
          <w:sz w:val="20"/>
        </w:rPr>
        <w:t xml:space="preserve"> </w:t>
      </w:r>
      <w:r>
        <w:rPr>
          <w:rFonts w:ascii="Calibri" w:hAnsi="Calibri"/>
          <w:sz w:val="20"/>
        </w:rPr>
        <w:t>no</w:t>
      </w:r>
      <w:r>
        <w:rPr>
          <w:rFonts w:ascii="Calibri" w:hAnsi="Calibri"/>
          <w:spacing w:val="-11"/>
          <w:sz w:val="20"/>
        </w:rPr>
        <w:t xml:space="preserve"> </w:t>
      </w:r>
      <w:r>
        <w:rPr>
          <w:rFonts w:ascii="Calibri" w:hAnsi="Calibri"/>
          <w:sz w:val="20"/>
        </w:rPr>
        <w:t>transactions</w:t>
      </w:r>
      <w:r>
        <w:rPr>
          <w:rFonts w:ascii="Calibri" w:hAnsi="Calibri"/>
          <w:spacing w:val="-12"/>
          <w:sz w:val="20"/>
        </w:rPr>
        <w:t xml:space="preserve"> </w:t>
      </w:r>
      <w:r>
        <w:rPr>
          <w:rFonts w:ascii="Calibri" w:hAnsi="Calibri"/>
          <w:sz w:val="20"/>
        </w:rPr>
        <w:t>with</w:t>
      </w:r>
      <w:r>
        <w:rPr>
          <w:rFonts w:ascii="Calibri" w:hAnsi="Calibri"/>
          <w:spacing w:val="-11"/>
          <w:sz w:val="20"/>
        </w:rPr>
        <w:t xml:space="preserve"> </w:t>
      </w:r>
      <w:r>
        <w:rPr>
          <w:rFonts w:ascii="Calibri" w:hAnsi="Calibri"/>
          <w:sz w:val="20"/>
        </w:rPr>
        <w:t>parties</w:t>
      </w:r>
      <w:r>
        <w:rPr>
          <w:rFonts w:ascii="Calibri" w:hAnsi="Calibri"/>
          <w:spacing w:val="-11"/>
          <w:sz w:val="20"/>
        </w:rPr>
        <w:t xml:space="preserve"> </w:t>
      </w:r>
      <w:r>
        <w:rPr>
          <w:rFonts w:ascii="Calibri" w:hAnsi="Calibri"/>
          <w:sz w:val="20"/>
        </w:rPr>
        <w:t>related</w:t>
      </w:r>
      <w:r>
        <w:rPr>
          <w:rFonts w:ascii="Calibri" w:hAnsi="Calibri"/>
          <w:spacing w:val="-12"/>
          <w:sz w:val="20"/>
        </w:rPr>
        <w:t xml:space="preserve"> </w:t>
      </w:r>
      <w:r>
        <w:rPr>
          <w:rFonts w:ascii="Calibri" w:hAnsi="Calibri"/>
          <w:sz w:val="20"/>
        </w:rPr>
        <w:t>to</w:t>
      </w:r>
      <w:r>
        <w:rPr>
          <w:rFonts w:ascii="Calibri" w:hAnsi="Calibri"/>
          <w:spacing w:val="-11"/>
          <w:sz w:val="20"/>
        </w:rPr>
        <w:t xml:space="preserve"> </w:t>
      </w:r>
      <w:r>
        <w:rPr>
          <w:rFonts w:ascii="Calibri" w:hAnsi="Calibri"/>
          <w:sz w:val="20"/>
        </w:rPr>
        <w:t>KMP,</w:t>
      </w:r>
      <w:r>
        <w:rPr>
          <w:rFonts w:ascii="Calibri" w:hAnsi="Calibri"/>
          <w:spacing w:val="-11"/>
          <w:sz w:val="20"/>
        </w:rPr>
        <w:t xml:space="preserve"> </w:t>
      </w:r>
      <w:r>
        <w:rPr>
          <w:rFonts w:ascii="Calibri" w:hAnsi="Calibri"/>
          <w:sz w:val="20"/>
        </w:rPr>
        <w:t>including</w:t>
      </w:r>
      <w:r>
        <w:rPr>
          <w:rFonts w:ascii="Calibri" w:hAnsi="Calibri"/>
          <w:spacing w:val="-12"/>
          <w:sz w:val="20"/>
        </w:rPr>
        <w:t xml:space="preserve"> </w:t>
      </w:r>
      <w:r>
        <w:rPr>
          <w:rFonts w:ascii="Calibri" w:hAnsi="Calibri"/>
          <w:sz w:val="20"/>
        </w:rPr>
        <w:t>transactions</w:t>
      </w:r>
      <w:r>
        <w:rPr>
          <w:rFonts w:ascii="Calibri" w:hAnsi="Calibri"/>
          <w:spacing w:val="-11"/>
          <w:sz w:val="20"/>
        </w:rPr>
        <w:t xml:space="preserve"> </w:t>
      </w:r>
      <w:r>
        <w:rPr>
          <w:rFonts w:ascii="Calibri" w:hAnsi="Calibri"/>
          <w:sz w:val="20"/>
        </w:rPr>
        <w:t>with</w:t>
      </w:r>
      <w:r>
        <w:rPr>
          <w:rFonts w:ascii="Calibri" w:hAnsi="Calibri"/>
          <w:spacing w:val="-11"/>
          <w:sz w:val="20"/>
        </w:rPr>
        <w:t xml:space="preserve"> </w:t>
      </w:r>
      <w:r>
        <w:rPr>
          <w:rFonts w:ascii="Calibri" w:hAnsi="Calibri"/>
          <w:sz w:val="20"/>
        </w:rPr>
        <w:t>KMP’s</w:t>
      </w:r>
      <w:r>
        <w:rPr>
          <w:rFonts w:ascii="Calibri" w:hAnsi="Calibri"/>
          <w:spacing w:val="-11"/>
          <w:sz w:val="20"/>
        </w:rPr>
        <w:t xml:space="preserve"> </w:t>
      </w:r>
      <w:r>
        <w:rPr>
          <w:rFonts w:ascii="Calibri" w:hAnsi="Calibri"/>
          <w:sz w:val="20"/>
        </w:rPr>
        <w:t>close</w:t>
      </w:r>
      <w:r>
        <w:rPr>
          <w:rFonts w:ascii="Calibri" w:hAnsi="Calibri"/>
          <w:spacing w:val="-12"/>
          <w:sz w:val="20"/>
        </w:rPr>
        <w:t xml:space="preserve"> </w:t>
      </w:r>
      <w:r>
        <w:rPr>
          <w:rFonts w:ascii="Calibri" w:hAnsi="Calibri"/>
          <w:sz w:val="20"/>
        </w:rPr>
        <w:t>family</w:t>
      </w:r>
      <w:r>
        <w:rPr>
          <w:rFonts w:ascii="Calibri" w:hAnsi="Calibri"/>
          <w:spacing w:val="-11"/>
          <w:sz w:val="20"/>
        </w:rPr>
        <w:t xml:space="preserve"> </w:t>
      </w:r>
      <w:r>
        <w:rPr>
          <w:rFonts w:ascii="Calibri" w:hAnsi="Calibri"/>
          <w:sz w:val="20"/>
        </w:rPr>
        <w:t>members or other related entities that were material to the financial statements of CIT.</w:t>
      </w:r>
    </w:p>
    <w:p w14:paraId="4F22C346" w14:textId="77777777" w:rsidR="00BD7B97" w:rsidRDefault="00E4410B">
      <w:pPr>
        <w:pStyle w:val="ListParagraph"/>
        <w:numPr>
          <w:ilvl w:val="0"/>
          <w:numId w:val="9"/>
        </w:numPr>
        <w:tabs>
          <w:tab w:val="left" w:pos="698"/>
        </w:tabs>
        <w:spacing w:before="120"/>
        <w:rPr>
          <w:rFonts w:ascii="Calibri"/>
          <w:b/>
          <w:sz w:val="20"/>
        </w:rPr>
      </w:pPr>
      <w:r>
        <w:rPr>
          <w:rFonts w:ascii="Calibri"/>
          <w:b/>
          <w:sz w:val="20"/>
        </w:rPr>
        <w:t>TRANSACTIONS</w:t>
      </w:r>
      <w:r>
        <w:rPr>
          <w:rFonts w:ascii="Calibri"/>
          <w:b/>
          <w:spacing w:val="-11"/>
          <w:sz w:val="20"/>
        </w:rPr>
        <w:t xml:space="preserve"> </w:t>
      </w:r>
      <w:r>
        <w:rPr>
          <w:rFonts w:ascii="Calibri"/>
          <w:b/>
          <w:sz w:val="20"/>
        </w:rPr>
        <w:t>WITH</w:t>
      </w:r>
      <w:r>
        <w:rPr>
          <w:rFonts w:ascii="Calibri"/>
          <w:b/>
          <w:spacing w:val="-11"/>
          <w:sz w:val="20"/>
        </w:rPr>
        <w:t xml:space="preserve"> </w:t>
      </w:r>
      <w:r>
        <w:rPr>
          <w:rFonts w:ascii="Calibri"/>
          <w:b/>
          <w:sz w:val="20"/>
        </w:rPr>
        <w:t>OTHER</w:t>
      </w:r>
      <w:r>
        <w:rPr>
          <w:rFonts w:ascii="Calibri"/>
          <w:b/>
          <w:spacing w:val="-9"/>
          <w:sz w:val="20"/>
        </w:rPr>
        <w:t xml:space="preserve"> </w:t>
      </w:r>
      <w:r>
        <w:rPr>
          <w:rFonts w:ascii="Calibri"/>
          <w:b/>
          <w:sz w:val="20"/>
        </w:rPr>
        <w:t>ACT</w:t>
      </w:r>
      <w:r>
        <w:rPr>
          <w:rFonts w:ascii="Calibri"/>
          <w:b/>
          <w:spacing w:val="-10"/>
          <w:sz w:val="20"/>
        </w:rPr>
        <w:t xml:space="preserve"> </w:t>
      </w:r>
      <w:r>
        <w:rPr>
          <w:rFonts w:ascii="Calibri"/>
          <w:b/>
          <w:sz w:val="20"/>
        </w:rPr>
        <w:t>GOVERNMENT</w:t>
      </w:r>
      <w:r>
        <w:rPr>
          <w:rFonts w:ascii="Calibri"/>
          <w:b/>
          <w:spacing w:val="-9"/>
          <w:sz w:val="20"/>
        </w:rPr>
        <w:t xml:space="preserve"> </w:t>
      </w:r>
      <w:r>
        <w:rPr>
          <w:rFonts w:ascii="Calibri"/>
          <w:b/>
          <w:sz w:val="20"/>
        </w:rPr>
        <w:t>CONTROLLED</w:t>
      </w:r>
      <w:r>
        <w:rPr>
          <w:rFonts w:ascii="Calibri"/>
          <w:b/>
          <w:spacing w:val="-10"/>
          <w:sz w:val="20"/>
        </w:rPr>
        <w:t xml:space="preserve"> </w:t>
      </w:r>
      <w:r>
        <w:rPr>
          <w:rFonts w:ascii="Calibri"/>
          <w:b/>
          <w:spacing w:val="-2"/>
          <w:sz w:val="20"/>
        </w:rPr>
        <w:t>ENTITIES</w:t>
      </w:r>
    </w:p>
    <w:p w14:paraId="03AA44FA" w14:textId="77777777" w:rsidR="00BD7B97" w:rsidRDefault="00E4410B">
      <w:pPr>
        <w:spacing w:before="55" w:line="295" w:lineRule="auto"/>
        <w:ind w:left="420" w:right="417" w:firstLine="1"/>
        <w:jc w:val="both"/>
        <w:rPr>
          <w:rFonts w:ascii="Calibri"/>
          <w:sz w:val="20"/>
        </w:rPr>
      </w:pPr>
      <w:r>
        <w:rPr>
          <w:rFonts w:ascii="Calibri"/>
          <w:sz w:val="20"/>
        </w:rPr>
        <w:t xml:space="preserve">All transactions with ACT Government controlled entities are disclosed in the relevant notes to the financial </w:t>
      </w:r>
      <w:r>
        <w:rPr>
          <w:rFonts w:ascii="Calibri"/>
          <w:spacing w:val="-2"/>
          <w:sz w:val="20"/>
        </w:rPr>
        <w:t>statements.</w:t>
      </w:r>
    </w:p>
    <w:p w14:paraId="3624EE8E" w14:textId="77777777" w:rsidR="00BD7B97" w:rsidRDefault="00E4410B">
      <w:pPr>
        <w:pStyle w:val="ListParagraph"/>
        <w:numPr>
          <w:ilvl w:val="0"/>
          <w:numId w:val="9"/>
        </w:numPr>
        <w:tabs>
          <w:tab w:val="left" w:pos="716"/>
        </w:tabs>
        <w:spacing w:before="120"/>
        <w:ind w:left="715" w:hanging="296"/>
        <w:rPr>
          <w:rFonts w:ascii="Calibri"/>
          <w:b/>
          <w:sz w:val="20"/>
        </w:rPr>
      </w:pPr>
      <w:r>
        <w:rPr>
          <w:rFonts w:ascii="Calibri"/>
          <w:b/>
          <w:sz w:val="20"/>
        </w:rPr>
        <w:t>TRANSACTIONS</w:t>
      </w:r>
      <w:r>
        <w:rPr>
          <w:rFonts w:ascii="Calibri"/>
          <w:b/>
          <w:spacing w:val="-12"/>
          <w:sz w:val="20"/>
        </w:rPr>
        <w:t xml:space="preserve"> </w:t>
      </w:r>
      <w:r>
        <w:rPr>
          <w:rFonts w:ascii="Calibri"/>
          <w:b/>
          <w:sz w:val="20"/>
        </w:rPr>
        <w:t>WITHIN</w:t>
      </w:r>
      <w:r>
        <w:rPr>
          <w:rFonts w:ascii="Calibri"/>
          <w:b/>
          <w:spacing w:val="-10"/>
          <w:sz w:val="20"/>
        </w:rPr>
        <w:t xml:space="preserve"> </w:t>
      </w:r>
      <w:r>
        <w:rPr>
          <w:rFonts w:ascii="Calibri"/>
          <w:b/>
          <w:sz w:val="20"/>
        </w:rPr>
        <w:t>THE</w:t>
      </w:r>
      <w:r>
        <w:rPr>
          <w:rFonts w:ascii="Calibri"/>
          <w:b/>
          <w:spacing w:val="-10"/>
          <w:sz w:val="20"/>
        </w:rPr>
        <w:t xml:space="preserve"> </w:t>
      </w:r>
      <w:r>
        <w:rPr>
          <w:rFonts w:ascii="Calibri"/>
          <w:b/>
          <w:sz w:val="20"/>
        </w:rPr>
        <w:t>CONSOLIDATED</w:t>
      </w:r>
      <w:r>
        <w:rPr>
          <w:rFonts w:ascii="Calibri"/>
          <w:b/>
          <w:spacing w:val="-11"/>
          <w:sz w:val="20"/>
        </w:rPr>
        <w:t xml:space="preserve"> </w:t>
      </w:r>
      <w:r>
        <w:rPr>
          <w:rFonts w:ascii="Calibri"/>
          <w:b/>
          <w:spacing w:val="-4"/>
          <w:sz w:val="20"/>
        </w:rPr>
        <w:t>GROUP</w:t>
      </w:r>
    </w:p>
    <w:p w14:paraId="41E09F38" w14:textId="77777777" w:rsidR="00BD7B97" w:rsidRDefault="00E4410B">
      <w:pPr>
        <w:spacing w:before="56" w:line="295" w:lineRule="auto"/>
        <w:ind w:left="420" w:right="413"/>
        <w:jc w:val="both"/>
        <w:rPr>
          <w:rFonts w:ascii="Calibri"/>
          <w:sz w:val="20"/>
        </w:rPr>
      </w:pPr>
      <w:r>
        <w:rPr>
          <w:rFonts w:ascii="Calibri"/>
          <w:sz w:val="20"/>
        </w:rPr>
        <w:t>During the year CIT reported $1.838m of expenses ($2.174m in 2021) related to CIT Solutions, mainly management and recruitment of international students.</w:t>
      </w:r>
    </w:p>
    <w:p w14:paraId="6148F4D1" w14:textId="77777777" w:rsidR="00BD7B97" w:rsidRDefault="00E4410B">
      <w:pPr>
        <w:spacing w:before="119" w:line="295" w:lineRule="auto"/>
        <w:ind w:left="420" w:right="748"/>
        <w:jc w:val="both"/>
        <w:rPr>
          <w:rFonts w:ascii="Calibri" w:hAnsi="Calibri"/>
          <w:sz w:val="20"/>
        </w:rPr>
      </w:pPr>
      <w:r>
        <w:rPr>
          <w:rFonts w:ascii="Calibri" w:hAnsi="Calibri"/>
          <w:sz w:val="20"/>
        </w:rPr>
        <w:t>CIT</w:t>
      </w:r>
      <w:r>
        <w:rPr>
          <w:rFonts w:ascii="Calibri" w:hAnsi="Calibri"/>
          <w:spacing w:val="-4"/>
          <w:sz w:val="20"/>
        </w:rPr>
        <w:t xml:space="preserve"> </w:t>
      </w:r>
      <w:r>
        <w:rPr>
          <w:rFonts w:ascii="Calibri" w:hAnsi="Calibri"/>
          <w:sz w:val="20"/>
        </w:rPr>
        <w:t>earned</w:t>
      </w:r>
      <w:r>
        <w:rPr>
          <w:rFonts w:ascii="Calibri" w:hAnsi="Calibri"/>
          <w:spacing w:val="-2"/>
          <w:sz w:val="20"/>
        </w:rPr>
        <w:t xml:space="preserve"> </w:t>
      </w:r>
      <w:r>
        <w:rPr>
          <w:rFonts w:ascii="Calibri" w:hAnsi="Calibri"/>
          <w:sz w:val="20"/>
        </w:rPr>
        <w:t>$1.486m</w:t>
      </w:r>
      <w:r>
        <w:rPr>
          <w:rFonts w:ascii="Calibri" w:hAnsi="Calibri"/>
          <w:spacing w:val="-4"/>
          <w:sz w:val="20"/>
        </w:rPr>
        <w:t xml:space="preserve"> </w:t>
      </w:r>
      <w:r>
        <w:rPr>
          <w:rFonts w:ascii="Calibri" w:hAnsi="Calibri"/>
          <w:sz w:val="20"/>
        </w:rPr>
        <w:t>of</w:t>
      </w:r>
      <w:r>
        <w:rPr>
          <w:rFonts w:ascii="Calibri" w:hAnsi="Calibri"/>
          <w:spacing w:val="-4"/>
          <w:sz w:val="20"/>
        </w:rPr>
        <w:t xml:space="preserve"> </w:t>
      </w:r>
      <w:r>
        <w:rPr>
          <w:rFonts w:ascii="Calibri" w:hAnsi="Calibri"/>
          <w:sz w:val="20"/>
        </w:rPr>
        <w:t>revenue</w:t>
      </w:r>
      <w:r>
        <w:rPr>
          <w:rFonts w:ascii="Calibri" w:hAnsi="Calibri"/>
          <w:spacing w:val="-3"/>
          <w:sz w:val="20"/>
        </w:rPr>
        <w:t xml:space="preserve"> </w:t>
      </w:r>
      <w:r>
        <w:rPr>
          <w:rFonts w:ascii="Calibri" w:hAnsi="Calibri"/>
          <w:sz w:val="20"/>
        </w:rPr>
        <w:t>($1.127m</w:t>
      </w:r>
      <w:r>
        <w:rPr>
          <w:rFonts w:ascii="Calibri" w:hAnsi="Calibri"/>
          <w:spacing w:val="40"/>
          <w:sz w:val="20"/>
        </w:rPr>
        <w:t xml:space="preserve"> </w:t>
      </w:r>
      <w:r>
        <w:rPr>
          <w:rFonts w:ascii="Calibri" w:hAnsi="Calibri"/>
          <w:sz w:val="20"/>
        </w:rPr>
        <w:t>in</w:t>
      </w:r>
      <w:r>
        <w:rPr>
          <w:rFonts w:ascii="Calibri" w:hAnsi="Calibri"/>
          <w:spacing w:val="-2"/>
          <w:sz w:val="20"/>
        </w:rPr>
        <w:t xml:space="preserve"> </w:t>
      </w:r>
      <w:r>
        <w:rPr>
          <w:rFonts w:ascii="Calibri" w:hAnsi="Calibri"/>
          <w:sz w:val="20"/>
        </w:rPr>
        <w:t>2021)</w:t>
      </w:r>
      <w:r>
        <w:rPr>
          <w:rFonts w:ascii="Calibri" w:hAnsi="Calibri"/>
          <w:spacing w:val="-4"/>
          <w:sz w:val="20"/>
        </w:rPr>
        <w:t xml:space="preserve"> </w:t>
      </w:r>
      <w:r>
        <w:rPr>
          <w:rFonts w:ascii="Calibri" w:hAnsi="Calibri"/>
          <w:sz w:val="20"/>
        </w:rPr>
        <w:t>from</w:t>
      </w:r>
      <w:r>
        <w:rPr>
          <w:rFonts w:ascii="Calibri" w:hAnsi="Calibri"/>
          <w:spacing w:val="-4"/>
          <w:sz w:val="20"/>
        </w:rPr>
        <w:t xml:space="preserve"> </w:t>
      </w:r>
      <w:r>
        <w:rPr>
          <w:rFonts w:ascii="Calibri" w:hAnsi="Calibri"/>
          <w:sz w:val="20"/>
        </w:rPr>
        <w:t>CIT</w:t>
      </w:r>
      <w:r>
        <w:rPr>
          <w:rFonts w:ascii="Calibri" w:hAnsi="Calibri"/>
          <w:spacing w:val="-4"/>
          <w:sz w:val="20"/>
        </w:rPr>
        <w:t xml:space="preserve"> </w:t>
      </w:r>
      <w:r>
        <w:rPr>
          <w:rFonts w:ascii="Calibri" w:hAnsi="Calibri"/>
          <w:sz w:val="20"/>
        </w:rPr>
        <w:t>Solutions,</w:t>
      </w:r>
      <w:r>
        <w:rPr>
          <w:rFonts w:ascii="Calibri" w:hAnsi="Calibri"/>
          <w:spacing w:val="-1"/>
          <w:sz w:val="20"/>
        </w:rPr>
        <w:t xml:space="preserve"> </w:t>
      </w:r>
      <w:r>
        <w:rPr>
          <w:rFonts w:ascii="Calibri" w:hAnsi="Calibri"/>
          <w:sz w:val="20"/>
        </w:rPr>
        <w:t>largely</w:t>
      </w:r>
      <w:r>
        <w:rPr>
          <w:rFonts w:ascii="Calibri" w:hAnsi="Calibri"/>
          <w:spacing w:val="-2"/>
          <w:sz w:val="20"/>
        </w:rPr>
        <w:t xml:space="preserve"> </w:t>
      </w:r>
      <w:r>
        <w:rPr>
          <w:rFonts w:ascii="Calibri" w:hAnsi="Calibri"/>
          <w:sz w:val="20"/>
        </w:rPr>
        <w:t>comprising</w:t>
      </w:r>
      <w:r>
        <w:rPr>
          <w:rFonts w:ascii="Calibri" w:hAnsi="Calibri"/>
          <w:spacing w:val="-3"/>
          <w:sz w:val="20"/>
        </w:rPr>
        <w:t xml:space="preserve"> </w:t>
      </w:r>
      <w:r>
        <w:rPr>
          <w:rFonts w:ascii="Calibri" w:hAnsi="Calibri"/>
          <w:sz w:val="20"/>
        </w:rPr>
        <w:t>payments for</w:t>
      </w:r>
      <w:r>
        <w:rPr>
          <w:rFonts w:ascii="Calibri" w:hAnsi="Calibri"/>
          <w:spacing w:val="-3"/>
          <w:sz w:val="20"/>
        </w:rPr>
        <w:t xml:space="preserve"> </w:t>
      </w:r>
      <w:r>
        <w:rPr>
          <w:rFonts w:ascii="Calibri" w:hAnsi="Calibri"/>
          <w:sz w:val="20"/>
        </w:rPr>
        <w:t>the lease</w:t>
      </w:r>
      <w:r>
        <w:rPr>
          <w:rFonts w:ascii="Calibri" w:hAnsi="Calibri"/>
          <w:spacing w:val="-4"/>
          <w:sz w:val="20"/>
        </w:rPr>
        <w:t xml:space="preserve"> </w:t>
      </w:r>
      <w:r>
        <w:rPr>
          <w:rFonts w:ascii="Calibri" w:hAnsi="Calibri"/>
          <w:sz w:val="20"/>
        </w:rPr>
        <w:t>of</w:t>
      </w:r>
      <w:r>
        <w:rPr>
          <w:rFonts w:ascii="Calibri" w:hAnsi="Calibri"/>
          <w:spacing w:val="-4"/>
          <w:sz w:val="20"/>
        </w:rPr>
        <w:t xml:space="preserve"> </w:t>
      </w:r>
      <w:r>
        <w:rPr>
          <w:rFonts w:ascii="Calibri" w:hAnsi="Calibri"/>
          <w:sz w:val="20"/>
        </w:rPr>
        <w:t>CIT’s</w:t>
      </w:r>
      <w:r>
        <w:rPr>
          <w:rFonts w:ascii="Calibri" w:hAnsi="Calibri"/>
          <w:spacing w:val="-1"/>
          <w:sz w:val="20"/>
        </w:rPr>
        <w:t xml:space="preserve"> </w:t>
      </w:r>
      <w:r>
        <w:rPr>
          <w:rFonts w:ascii="Calibri" w:hAnsi="Calibri"/>
          <w:sz w:val="20"/>
        </w:rPr>
        <w:t>facilities</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a</w:t>
      </w:r>
      <w:r>
        <w:rPr>
          <w:rFonts w:ascii="Calibri" w:hAnsi="Calibri"/>
          <w:spacing w:val="-2"/>
          <w:sz w:val="20"/>
        </w:rPr>
        <w:t xml:space="preserve"> </w:t>
      </w:r>
      <w:r>
        <w:rPr>
          <w:rFonts w:ascii="Calibri" w:hAnsi="Calibri"/>
          <w:sz w:val="20"/>
        </w:rPr>
        <w:t>$600,000</w:t>
      </w:r>
      <w:r>
        <w:rPr>
          <w:rFonts w:ascii="Calibri" w:hAnsi="Calibri"/>
          <w:spacing w:val="-3"/>
          <w:sz w:val="20"/>
        </w:rPr>
        <w:t xml:space="preserve"> </w:t>
      </w:r>
      <w:r>
        <w:rPr>
          <w:rFonts w:ascii="Calibri" w:hAnsi="Calibri"/>
          <w:sz w:val="20"/>
        </w:rPr>
        <w:t>dividend</w:t>
      </w:r>
      <w:r>
        <w:rPr>
          <w:rFonts w:ascii="Calibri" w:hAnsi="Calibri"/>
          <w:spacing w:val="-2"/>
          <w:sz w:val="20"/>
        </w:rPr>
        <w:t xml:space="preserve"> </w:t>
      </w:r>
      <w:r>
        <w:rPr>
          <w:rFonts w:ascii="Calibri" w:hAnsi="Calibri"/>
          <w:sz w:val="20"/>
        </w:rPr>
        <w:t>payment.</w:t>
      </w:r>
      <w:r>
        <w:rPr>
          <w:rFonts w:ascii="Calibri" w:hAnsi="Calibri"/>
          <w:spacing w:val="-2"/>
          <w:sz w:val="20"/>
        </w:rPr>
        <w:t xml:space="preserve"> </w:t>
      </w:r>
      <w:r>
        <w:rPr>
          <w:rFonts w:ascii="Calibri" w:hAnsi="Calibri"/>
          <w:sz w:val="20"/>
        </w:rPr>
        <w:t>CIT</w:t>
      </w:r>
      <w:r>
        <w:rPr>
          <w:rFonts w:ascii="Calibri" w:hAnsi="Calibri"/>
          <w:spacing w:val="-4"/>
          <w:sz w:val="20"/>
        </w:rPr>
        <w:t xml:space="preserve"> </w:t>
      </w:r>
      <w:r>
        <w:rPr>
          <w:rFonts w:ascii="Calibri" w:hAnsi="Calibri"/>
          <w:sz w:val="20"/>
        </w:rPr>
        <w:t>has</w:t>
      </w:r>
      <w:r>
        <w:rPr>
          <w:rFonts w:ascii="Calibri" w:hAnsi="Calibri"/>
          <w:spacing w:val="-1"/>
          <w:sz w:val="20"/>
        </w:rPr>
        <w:t xml:space="preserve"> </w:t>
      </w:r>
      <w:r>
        <w:rPr>
          <w:rFonts w:ascii="Calibri" w:hAnsi="Calibri"/>
          <w:sz w:val="20"/>
        </w:rPr>
        <w:t>also</w:t>
      </w:r>
      <w:r>
        <w:rPr>
          <w:rFonts w:ascii="Calibri" w:hAnsi="Calibri"/>
          <w:spacing w:val="-2"/>
          <w:sz w:val="20"/>
        </w:rPr>
        <w:t xml:space="preserve"> </w:t>
      </w:r>
      <w:r>
        <w:rPr>
          <w:rFonts w:ascii="Calibri" w:hAnsi="Calibri"/>
          <w:sz w:val="20"/>
        </w:rPr>
        <w:t>received</w:t>
      </w:r>
      <w:r>
        <w:rPr>
          <w:rFonts w:ascii="Calibri" w:hAnsi="Calibri"/>
          <w:spacing w:val="-2"/>
          <w:sz w:val="20"/>
        </w:rPr>
        <w:t xml:space="preserve"> </w:t>
      </w:r>
      <w:r>
        <w:rPr>
          <w:rFonts w:ascii="Calibri" w:hAnsi="Calibri"/>
          <w:sz w:val="20"/>
        </w:rPr>
        <w:t>expense</w:t>
      </w:r>
      <w:r>
        <w:rPr>
          <w:rFonts w:ascii="Calibri" w:hAnsi="Calibri"/>
          <w:spacing w:val="-4"/>
          <w:sz w:val="20"/>
        </w:rPr>
        <w:t xml:space="preserve"> </w:t>
      </w:r>
      <w:r>
        <w:rPr>
          <w:rFonts w:ascii="Calibri" w:hAnsi="Calibri"/>
          <w:sz w:val="20"/>
        </w:rPr>
        <w:t>recovery</w:t>
      </w:r>
      <w:r>
        <w:rPr>
          <w:rFonts w:ascii="Calibri" w:hAnsi="Calibri"/>
          <w:spacing w:val="-1"/>
          <w:sz w:val="20"/>
        </w:rPr>
        <w:t xml:space="preserve"> </w:t>
      </w:r>
      <w:r>
        <w:rPr>
          <w:rFonts w:ascii="Calibri" w:hAnsi="Calibri"/>
          <w:sz w:val="20"/>
        </w:rPr>
        <w:t>payments from CIT Solutions, however, did not earn any revenue from the recoveries.</w:t>
      </w:r>
    </w:p>
    <w:p w14:paraId="46E4EF16" w14:textId="77777777" w:rsidR="00BD7B97" w:rsidRDefault="00E4410B">
      <w:pPr>
        <w:spacing w:before="119" w:line="295" w:lineRule="auto"/>
        <w:ind w:left="420" w:right="638" w:hanging="1"/>
        <w:jc w:val="both"/>
        <w:rPr>
          <w:rFonts w:ascii="Calibri" w:hAnsi="Calibri"/>
          <w:sz w:val="20"/>
        </w:rPr>
      </w:pPr>
      <w:r>
        <w:rPr>
          <w:rFonts w:ascii="Calibri" w:hAnsi="Calibri"/>
          <w:sz w:val="20"/>
        </w:rPr>
        <w:t>All</w:t>
      </w:r>
      <w:r>
        <w:rPr>
          <w:rFonts w:ascii="Calibri" w:hAnsi="Calibri"/>
          <w:spacing w:val="-3"/>
          <w:sz w:val="20"/>
        </w:rPr>
        <w:t xml:space="preserve"> </w:t>
      </w:r>
      <w:r>
        <w:rPr>
          <w:rFonts w:ascii="Calibri" w:hAnsi="Calibri"/>
          <w:sz w:val="20"/>
        </w:rPr>
        <w:t>transactions</w:t>
      </w:r>
      <w:r>
        <w:rPr>
          <w:rFonts w:ascii="Calibri" w:hAnsi="Calibri"/>
          <w:spacing w:val="-1"/>
          <w:sz w:val="20"/>
        </w:rPr>
        <w:t xml:space="preserve"> </w:t>
      </w:r>
      <w:r>
        <w:rPr>
          <w:rFonts w:ascii="Calibri" w:hAnsi="Calibri"/>
          <w:sz w:val="20"/>
        </w:rPr>
        <w:t>between</w:t>
      </w:r>
      <w:r>
        <w:rPr>
          <w:rFonts w:ascii="Calibri" w:hAnsi="Calibri"/>
          <w:spacing w:val="-2"/>
          <w:sz w:val="20"/>
        </w:rPr>
        <w:t xml:space="preserve"> </w:t>
      </w:r>
      <w:r>
        <w:rPr>
          <w:rFonts w:ascii="Calibri" w:hAnsi="Calibri"/>
          <w:sz w:val="20"/>
        </w:rPr>
        <w:t>CIT</w:t>
      </w:r>
      <w:r>
        <w:rPr>
          <w:rFonts w:ascii="Calibri" w:hAnsi="Calibri"/>
          <w:spacing w:val="-4"/>
          <w:sz w:val="20"/>
        </w:rPr>
        <w:t xml:space="preserve"> </w:t>
      </w:r>
      <w:r>
        <w:rPr>
          <w:rFonts w:ascii="Calibri" w:hAnsi="Calibri"/>
          <w:sz w:val="20"/>
        </w:rPr>
        <w:t>and</w:t>
      </w:r>
      <w:r>
        <w:rPr>
          <w:rFonts w:ascii="Calibri" w:hAnsi="Calibri"/>
          <w:spacing w:val="-1"/>
          <w:sz w:val="20"/>
        </w:rPr>
        <w:t xml:space="preserve"> </w:t>
      </w:r>
      <w:r>
        <w:rPr>
          <w:rFonts w:ascii="Calibri" w:hAnsi="Calibri"/>
          <w:sz w:val="20"/>
        </w:rPr>
        <w:t>CIT</w:t>
      </w:r>
      <w:r>
        <w:rPr>
          <w:rFonts w:ascii="Calibri" w:hAnsi="Calibri"/>
          <w:spacing w:val="-5"/>
          <w:sz w:val="20"/>
        </w:rPr>
        <w:t xml:space="preserve"> </w:t>
      </w:r>
      <w:r>
        <w:rPr>
          <w:rFonts w:ascii="Calibri" w:hAnsi="Calibri"/>
          <w:sz w:val="20"/>
        </w:rPr>
        <w:t>Solutions</w:t>
      </w:r>
      <w:r>
        <w:rPr>
          <w:rFonts w:ascii="Calibri" w:hAnsi="Calibri"/>
          <w:spacing w:val="-1"/>
          <w:sz w:val="20"/>
        </w:rPr>
        <w:t xml:space="preserve"> </w:t>
      </w:r>
      <w:r>
        <w:rPr>
          <w:rFonts w:ascii="Calibri" w:hAnsi="Calibri"/>
          <w:sz w:val="20"/>
        </w:rPr>
        <w:t>have</w:t>
      </w:r>
      <w:r>
        <w:rPr>
          <w:rFonts w:ascii="Calibri" w:hAnsi="Calibri"/>
          <w:spacing w:val="-3"/>
          <w:sz w:val="20"/>
        </w:rPr>
        <w:t xml:space="preserve"> </w:t>
      </w:r>
      <w:r>
        <w:rPr>
          <w:rFonts w:ascii="Calibri" w:hAnsi="Calibri"/>
          <w:sz w:val="20"/>
        </w:rPr>
        <w:t>been</w:t>
      </w:r>
      <w:r>
        <w:rPr>
          <w:rFonts w:ascii="Calibri" w:hAnsi="Calibri"/>
          <w:spacing w:val="-2"/>
          <w:sz w:val="20"/>
        </w:rPr>
        <w:t xml:space="preserve"> </w:t>
      </w:r>
      <w:r>
        <w:rPr>
          <w:rFonts w:ascii="Calibri" w:hAnsi="Calibri"/>
          <w:sz w:val="20"/>
        </w:rPr>
        <w:t>disclosed</w:t>
      </w:r>
      <w:r>
        <w:rPr>
          <w:rFonts w:ascii="Calibri" w:hAnsi="Calibri"/>
          <w:spacing w:val="-1"/>
          <w:sz w:val="20"/>
        </w:rPr>
        <w:t xml:space="preserve"> </w:t>
      </w:r>
      <w:r>
        <w:rPr>
          <w:rFonts w:ascii="Calibri" w:hAnsi="Calibri"/>
          <w:sz w:val="20"/>
        </w:rPr>
        <w:t>at</w:t>
      </w:r>
      <w:r>
        <w:rPr>
          <w:rFonts w:ascii="Calibri" w:hAnsi="Calibri"/>
          <w:spacing w:val="-3"/>
          <w:sz w:val="20"/>
        </w:rPr>
        <w:t xml:space="preserve"> </w:t>
      </w:r>
      <w:r>
        <w:rPr>
          <w:rFonts w:ascii="Calibri" w:hAnsi="Calibri"/>
          <w:sz w:val="20"/>
        </w:rPr>
        <w:t>arm’s</w:t>
      </w:r>
      <w:r>
        <w:rPr>
          <w:rFonts w:ascii="Calibri" w:hAnsi="Calibri"/>
          <w:spacing w:val="-1"/>
          <w:sz w:val="20"/>
        </w:rPr>
        <w:t xml:space="preserve"> </w:t>
      </w:r>
      <w:r>
        <w:rPr>
          <w:rFonts w:ascii="Calibri" w:hAnsi="Calibri"/>
          <w:sz w:val="20"/>
        </w:rPr>
        <w:t>length</w:t>
      </w:r>
      <w:r>
        <w:rPr>
          <w:rFonts w:ascii="Calibri" w:hAnsi="Calibri"/>
          <w:spacing w:val="-2"/>
          <w:sz w:val="20"/>
        </w:rPr>
        <w:t xml:space="preserve"> </w:t>
      </w:r>
      <w:r>
        <w:rPr>
          <w:rFonts w:ascii="Calibri" w:hAnsi="Calibri"/>
          <w:sz w:val="20"/>
        </w:rPr>
        <w:t>value</w:t>
      </w:r>
      <w:r>
        <w:rPr>
          <w:rFonts w:ascii="Calibri" w:hAnsi="Calibri"/>
          <w:spacing w:val="-6"/>
          <w:sz w:val="20"/>
        </w:rPr>
        <w:t xml:space="preserve"> </w:t>
      </w:r>
      <w:r>
        <w:rPr>
          <w:rFonts w:ascii="Calibri" w:hAnsi="Calibri"/>
          <w:sz w:val="20"/>
        </w:rPr>
        <w:t>and</w:t>
      </w:r>
      <w:r>
        <w:rPr>
          <w:rFonts w:ascii="Calibri" w:hAnsi="Calibri"/>
          <w:spacing w:val="-2"/>
          <w:sz w:val="20"/>
        </w:rPr>
        <w:t xml:space="preserve"> </w:t>
      </w:r>
      <w:r>
        <w:rPr>
          <w:rFonts w:ascii="Calibri" w:hAnsi="Calibri"/>
          <w:sz w:val="20"/>
        </w:rPr>
        <w:t>normal</w:t>
      </w:r>
      <w:r>
        <w:rPr>
          <w:rFonts w:ascii="Calibri" w:hAnsi="Calibri"/>
          <w:spacing w:val="-1"/>
          <w:sz w:val="20"/>
        </w:rPr>
        <w:t xml:space="preserve"> </w:t>
      </w:r>
      <w:r>
        <w:rPr>
          <w:rFonts w:ascii="Calibri" w:hAnsi="Calibri"/>
          <w:sz w:val="20"/>
        </w:rPr>
        <w:t>trading terms and conditions are applied.</w:t>
      </w:r>
    </w:p>
    <w:p w14:paraId="57B4EDD1" w14:textId="77777777" w:rsidR="00BD7B97" w:rsidRDefault="00BD7B97">
      <w:pPr>
        <w:spacing w:line="295" w:lineRule="auto"/>
        <w:jc w:val="both"/>
        <w:rPr>
          <w:rFonts w:ascii="Calibri" w:hAnsi="Calibri"/>
          <w:sz w:val="20"/>
        </w:rPr>
        <w:sectPr w:rsidR="00BD7B97">
          <w:headerReference w:type="even" r:id="rId310"/>
          <w:headerReference w:type="default" r:id="rId311"/>
          <w:footerReference w:type="even" r:id="rId312"/>
          <w:footerReference w:type="default" r:id="rId313"/>
          <w:pgSz w:w="11910" w:h="16840"/>
          <w:pgMar w:top="2880" w:right="1020" w:bottom="660" w:left="1020" w:header="1274" w:footer="473" w:gutter="0"/>
          <w:pgNumType w:start="149"/>
          <w:cols w:space="720"/>
        </w:sectPr>
      </w:pPr>
    </w:p>
    <w:p w14:paraId="53144810" w14:textId="77777777" w:rsidR="00BD7B97" w:rsidRDefault="00BD7B97">
      <w:pPr>
        <w:pStyle w:val="BodyText"/>
        <w:spacing w:before="2"/>
        <w:rPr>
          <w:rFonts w:ascii="Calibri"/>
          <w:sz w:val="24"/>
        </w:rPr>
      </w:pPr>
    </w:p>
    <w:p w14:paraId="4C1D5F2F" w14:textId="77777777" w:rsidR="00BD7B97" w:rsidRDefault="00E4410B">
      <w:pPr>
        <w:pStyle w:val="Heading9"/>
        <w:tabs>
          <w:tab w:val="left" w:pos="1613"/>
        </w:tabs>
        <w:spacing w:before="52"/>
        <w:ind w:left="420"/>
      </w:pPr>
      <w:r>
        <w:t>NOTE</w:t>
      </w:r>
      <w:r>
        <w:rPr>
          <w:spacing w:val="-1"/>
        </w:rPr>
        <w:t xml:space="preserve"> </w:t>
      </w:r>
      <w:r>
        <w:rPr>
          <w:spacing w:val="-5"/>
        </w:rPr>
        <w:t>29.</w:t>
      </w:r>
      <w:r>
        <w:tab/>
        <w:t>BUDGETARY</w:t>
      </w:r>
      <w:r>
        <w:rPr>
          <w:spacing w:val="-5"/>
        </w:rPr>
        <w:t xml:space="preserve"> </w:t>
      </w:r>
      <w:r>
        <w:rPr>
          <w:spacing w:val="-2"/>
        </w:rPr>
        <w:t>REPORTING</w:t>
      </w:r>
    </w:p>
    <w:p w14:paraId="1DD971F5" w14:textId="77777777" w:rsidR="00BD7B97" w:rsidRDefault="00E4410B">
      <w:pPr>
        <w:spacing w:before="177" w:line="295" w:lineRule="auto"/>
        <w:ind w:left="420" w:right="441"/>
        <w:rPr>
          <w:rFonts w:ascii="Calibri" w:hAnsi="Calibri"/>
          <w:sz w:val="20"/>
        </w:rPr>
      </w:pPr>
      <w:r>
        <w:rPr>
          <w:rFonts w:ascii="Calibri" w:hAnsi="Calibri"/>
          <w:sz w:val="20"/>
        </w:rPr>
        <w:t>Significant</w:t>
      </w:r>
      <w:r>
        <w:rPr>
          <w:rFonts w:ascii="Calibri" w:hAnsi="Calibri"/>
          <w:spacing w:val="-3"/>
          <w:sz w:val="20"/>
        </w:rPr>
        <w:t xml:space="preserve"> </w:t>
      </w:r>
      <w:r>
        <w:rPr>
          <w:rFonts w:ascii="Calibri" w:hAnsi="Calibri"/>
          <w:sz w:val="20"/>
        </w:rPr>
        <w:t>judgements</w:t>
      </w:r>
      <w:r>
        <w:rPr>
          <w:rFonts w:ascii="Calibri" w:hAnsi="Calibri"/>
          <w:spacing w:val="-1"/>
          <w:sz w:val="20"/>
        </w:rPr>
        <w:t xml:space="preserve"> </w:t>
      </w:r>
      <w:r>
        <w:rPr>
          <w:rFonts w:ascii="Calibri" w:hAnsi="Calibri"/>
          <w:sz w:val="20"/>
        </w:rPr>
        <w:t>have</w:t>
      </w:r>
      <w:r>
        <w:rPr>
          <w:rFonts w:ascii="Calibri" w:hAnsi="Calibri"/>
          <w:spacing w:val="-4"/>
          <w:sz w:val="20"/>
        </w:rPr>
        <w:t xml:space="preserve"> </w:t>
      </w:r>
      <w:r>
        <w:rPr>
          <w:rFonts w:ascii="Calibri" w:hAnsi="Calibri"/>
          <w:sz w:val="20"/>
        </w:rPr>
        <w:t>been</w:t>
      </w:r>
      <w:r>
        <w:rPr>
          <w:rFonts w:ascii="Calibri" w:hAnsi="Calibri"/>
          <w:spacing w:val="-2"/>
          <w:sz w:val="20"/>
        </w:rPr>
        <w:t xml:space="preserve"> </w:t>
      </w:r>
      <w:r>
        <w:rPr>
          <w:rFonts w:ascii="Calibri" w:hAnsi="Calibri"/>
          <w:sz w:val="20"/>
        </w:rPr>
        <w:t>applied</w:t>
      </w:r>
      <w:r>
        <w:rPr>
          <w:rFonts w:ascii="Calibri" w:hAnsi="Calibri"/>
          <w:spacing w:val="-3"/>
          <w:sz w:val="20"/>
        </w:rPr>
        <w:t xml:space="preserve"> </w:t>
      </w:r>
      <w:r>
        <w:rPr>
          <w:rFonts w:ascii="Calibri" w:hAnsi="Calibri"/>
          <w:sz w:val="20"/>
        </w:rPr>
        <w:t>in</w:t>
      </w:r>
      <w:r>
        <w:rPr>
          <w:rFonts w:ascii="Calibri" w:hAnsi="Calibri"/>
          <w:spacing w:val="-3"/>
          <w:sz w:val="20"/>
        </w:rPr>
        <w:t xml:space="preserve"> </w:t>
      </w:r>
      <w:r>
        <w:rPr>
          <w:rFonts w:ascii="Calibri" w:hAnsi="Calibri"/>
          <w:sz w:val="20"/>
        </w:rPr>
        <w:t>determining</w:t>
      </w:r>
      <w:r>
        <w:rPr>
          <w:rFonts w:ascii="Calibri" w:hAnsi="Calibri"/>
          <w:spacing w:val="-3"/>
          <w:sz w:val="20"/>
        </w:rPr>
        <w:t xml:space="preserve"> </w:t>
      </w:r>
      <w:r>
        <w:rPr>
          <w:rFonts w:ascii="Calibri" w:hAnsi="Calibri"/>
          <w:sz w:val="20"/>
        </w:rPr>
        <w:t>what</w:t>
      </w:r>
      <w:r>
        <w:rPr>
          <w:rFonts w:ascii="Calibri" w:hAnsi="Calibri"/>
          <w:spacing w:val="-3"/>
          <w:sz w:val="20"/>
        </w:rPr>
        <w:t xml:space="preserve"> </w:t>
      </w:r>
      <w:r>
        <w:rPr>
          <w:rFonts w:ascii="Calibri" w:hAnsi="Calibri"/>
          <w:sz w:val="20"/>
        </w:rPr>
        <w:t>variances</w:t>
      </w:r>
      <w:r>
        <w:rPr>
          <w:rFonts w:ascii="Calibri" w:hAnsi="Calibri"/>
          <w:spacing w:val="-2"/>
          <w:sz w:val="20"/>
        </w:rPr>
        <w:t xml:space="preserve"> </w:t>
      </w:r>
      <w:r>
        <w:rPr>
          <w:rFonts w:ascii="Calibri" w:hAnsi="Calibri"/>
          <w:sz w:val="20"/>
        </w:rPr>
        <w:t>are</w:t>
      </w:r>
      <w:r>
        <w:rPr>
          <w:rFonts w:ascii="Calibri" w:hAnsi="Calibri"/>
          <w:spacing w:val="-5"/>
          <w:sz w:val="20"/>
        </w:rPr>
        <w:t xml:space="preserve"> </w:t>
      </w:r>
      <w:r>
        <w:rPr>
          <w:rFonts w:ascii="Calibri" w:hAnsi="Calibri"/>
          <w:sz w:val="20"/>
        </w:rPr>
        <w:t>considered</w:t>
      </w:r>
      <w:r>
        <w:rPr>
          <w:rFonts w:ascii="Calibri" w:hAnsi="Calibri"/>
          <w:spacing w:val="-2"/>
          <w:sz w:val="20"/>
        </w:rPr>
        <w:t xml:space="preserve"> </w:t>
      </w:r>
      <w:r>
        <w:rPr>
          <w:rFonts w:ascii="Calibri" w:hAnsi="Calibri"/>
          <w:sz w:val="20"/>
        </w:rPr>
        <w:t>‘major</w:t>
      </w:r>
      <w:r>
        <w:rPr>
          <w:rFonts w:ascii="Calibri" w:hAnsi="Calibri"/>
          <w:spacing w:val="-3"/>
          <w:sz w:val="20"/>
        </w:rPr>
        <w:t xml:space="preserve"> </w:t>
      </w:r>
      <w:r>
        <w:rPr>
          <w:rFonts w:ascii="Calibri" w:hAnsi="Calibri"/>
          <w:sz w:val="20"/>
        </w:rPr>
        <w:t>variances’. Variances are considered major if both of the following criteria are met:</w:t>
      </w:r>
    </w:p>
    <w:p w14:paraId="39F57C5A" w14:textId="77777777" w:rsidR="00BD7B97" w:rsidRDefault="00E4410B">
      <w:pPr>
        <w:pStyle w:val="ListParagraph"/>
        <w:numPr>
          <w:ilvl w:val="0"/>
          <w:numId w:val="8"/>
        </w:numPr>
        <w:tabs>
          <w:tab w:val="left" w:pos="704"/>
        </w:tabs>
        <w:spacing w:before="109" w:line="295" w:lineRule="auto"/>
        <w:ind w:right="452"/>
        <w:rPr>
          <w:rFonts w:ascii="Calibri" w:hAnsi="Calibri"/>
          <w:sz w:val="20"/>
        </w:rPr>
      </w:pPr>
      <w:r>
        <w:rPr>
          <w:rFonts w:ascii="Calibri" w:hAnsi="Calibri"/>
          <w:sz w:val="20"/>
        </w:rPr>
        <w:t>The line item is a significant line item: where either the line item actual amount accounts for more than 10%</w:t>
      </w:r>
      <w:r>
        <w:rPr>
          <w:rFonts w:ascii="Calibri" w:hAnsi="Calibri"/>
          <w:spacing w:val="-4"/>
          <w:sz w:val="20"/>
        </w:rPr>
        <w:t xml:space="preserve"> </w:t>
      </w:r>
      <w:r>
        <w:rPr>
          <w:rFonts w:ascii="Calibri" w:hAnsi="Calibri"/>
          <w:sz w:val="20"/>
        </w:rPr>
        <w:t>of</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sz w:val="20"/>
        </w:rPr>
        <w:t>relevant</w:t>
      </w:r>
      <w:r>
        <w:rPr>
          <w:rFonts w:ascii="Calibri" w:hAnsi="Calibri"/>
          <w:spacing w:val="-2"/>
          <w:sz w:val="20"/>
        </w:rPr>
        <w:t xml:space="preserve"> </w:t>
      </w:r>
      <w:r>
        <w:rPr>
          <w:rFonts w:ascii="Calibri" w:hAnsi="Calibri"/>
          <w:sz w:val="20"/>
        </w:rPr>
        <w:t>associated</w:t>
      </w:r>
      <w:r>
        <w:rPr>
          <w:rFonts w:ascii="Calibri" w:hAnsi="Calibri"/>
          <w:spacing w:val="-1"/>
          <w:sz w:val="20"/>
        </w:rPr>
        <w:t xml:space="preserve"> </w:t>
      </w:r>
      <w:r>
        <w:rPr>
          <w:rFonts w:ascii="Calibri" w:hAnsi="Calibri"/>
          <w:sz w:val="20"/>
        </w:rPr>
        <w:t>category</w:t>
      </w:r>
      <w:r>
        <w:rPr>
          <w:rFonts w:ascii="Calibri" w:hAnsi="Calibri"/>
          <w:spacing w:val="-1"/>
          <w:sz w:val="20"/>
        </w:rPr>
        <w:t xml:space="preserve"> </w:t>
      </w:r>
      <w:r>
        <w:rPr>
          <w:rFonts w:ascii="Calibri" w:hAnsi="Calibri"/>
          <w:sz w:val="20"/>
        </w:rPr>
        <w:t>(Income,</w:t>
      </w:r>
      <w:r>
        <w:rPr>
          <w:rFonts w:ascii="Calibri" w:hAnsi="Calibri"/>
          <w:spacing w:val="-2"/>
          <w:sz w:val="20"/>
        </w:rPr>
        <w:t xml:space="preserve"> </w:t>
      </w:r>
      <w:r>
        <w:rPr>
          <w:rFonts w:ascii="Calibri" w:hAnsi="Calibri"/>
          <w:sz w:val="20"/>
        </w:rPr>
        <w:t>Expenses</w:t>
      </w:r>
      <w:r>
        <w:rPr>
          <w:rFonts w:ascii="Calibri" w:hAnsi="Calibri"/>
          <w:spacing w:val="-1"/>
          <w:sz w:val="20"/>
        </w:rPr>
        <w:t xml:space="preserve"> </w:t>
      </w:r>
      <w:r>
        <w:rPr>
          <w:rFonts w:ascii="Calibri" w:hAnsi="Calibri"/>
          <w:sz w:val="20"/>
        </w:rPr>
        <w:t>and</w:t>
      </w:r>
      <w:r>
        <w:rPr>
          <w:rFonts w:ascii="Calibri" w:hAnsi="Calibri"/>
          <w:spacing w:val="-2"/>
          <w:sz w:val="20"/>
        </w:rPr>
        <w:t xml:space="preserve"> </w:t>
      </w:r>
      <w:r>
        <w:rPr>
          <w:rFonts w:ascii="Calibri" w:hAnsi="Calibri"/>
          <w:sz w:val="20"/>
        </w:rPr>
        <w:t>Equity</w:t>
      </w:r>
      <w:r>
        <w:rPr>
          <w:rFonts w:ascii="Calibri" w:hAnsi="Calibri"/>
          <w:spacing w:val="-1"/>
          <w:sz w:val="20"/>
        </w:rPr>
        <w:t xml:space="preserve"> </w:t>
      </w:r>
      <w:r>
        <w:rPr>
          <w:rFonts w:ascii="Calibri" w:hAnsi="Calibri"/>
          <w:sz w:val="20"/>
        </w:rPr>
        <w:t>totals)</w:t>
      </w:r>
      <w:r>
        <w:rPr>
          <w:rFonts w:ascii="Calibri" w:hAnsi="Calibri"/>
          <w:spacing w:val="-3"/>
          <w:sz w:val="20"/>
        </w:rPr>
        <w:t xml:space="preserve"> </w:t>
      </w:r>
      <w:r>
        <w:rPr>
          <w:rFonts w:ascii="Calibri" w:hAnsi="Calibri"/>
          <w:sz w:val="20"/>
        </w:rPr>
        <w:t>or</w:t>
      </w:r>
      <w:r>
        <w:rPr>
          <w:rFonts w:ascii="Calibri" w:hAnsi="Calibri"/>
          <w:spacing w:val="-3"/>
          <w:sz w:val="20"/>
        </w:rPr>
        <w:t xml:space="preserve"> </w:t>
      </w:r>
      <w:r>
        <w:rPr>
          <w:rFonts w:ascii="Calibri" w:hAnsi="Calibri"/>
          <w:sz w:val="20"/>
        </w:rPr>
        <w:t>more</w:t>
      </w:r>
      <w:r>
        <w:rPr>
          <w:rFonts w:ascii="Calibri" w:hAnsi="Calibri"/>
          <w:spacing w:val="-4"/>
          <w:sz w:val="20"/>
        </w:rPr>
        <w:t xml:space="preserve"> </w:t>
      </w:r>
      <w:r>
        <w:rPr>
          <w:rFonts w:ascii="Calibri" w:hAnsi="Calibri"/>
          <w:sz w:val="20"/>
        </w:rPr>
        <w:t>than</w:t>
      </w:r>
      <w:r>
        <w:rPr>
          <w:rFonts w:ascii="Calibri" w:hAnsi="Calibri"/>
          <w:spacing w:val="-1"/>
          <w:sz w:val="20"/>
        </w:rPr>
        <w:t xml:space="preserve"> </w:t>
      </w:r>
      <w:r>
        <w:rPr>
          <w:rFonts w:ascii="Calibri" w:hAnsi="Calibri"/>
          <w:sz w:val="20"/>
        </w:rPr>
        <w:t>10%</w:t>
      </w:r>
      <w:r>
        <w:rPr>
          <w:rFonts w:ascii="Calibri" w:hAnsi="Calibri"/>
          <w:spacing w:val="-3"/>
          <w:sz w:val="20"/>
        </w:rPr>
        <w:t xml:space="preserve"> </w:t>
      </w:r>
      <w:r>
        <w:rPr>
          <w:rFonts w:ascii="Calibri" w:hAnsi="Calibri"/>
          <w:sz w:val="20"/>
        </w:rPr>
        <w:t>of</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sz w:val="20"/>
        </w:rPr>
        <w:t xml:space="preserve">sub- element (e.g. Current Liabilities and Receipts from Operating Activities totals) of the financial statements; </w:t>
      </w:r>
      <w:r>
        <w:rPr>
          <w:rFonts w:ascii="Calibri" w:hAnsi="Calibri"/>
          <w:spacing w:val="-4"/>
          <w:sz w:val="20"/>
        </w:rPr>
        <w:t>and</w:t>
      </w:r>
    </w:p>
    <w:p w14:paraId="19B052F4" w14:textId="77777777" w:rsidR="00BD7B97" w:rsidRDefault="00E4410B">
      <w:pPr>
        <w:pStyle w:val="ListParagraph"/>
        <w:numPr>
          <w:ilvl w:val="0"/>
          <w:numId w:val="8"/>
        </w:numPr>
        <w:tabs>
          <w:tab w:val="left" w:pos="705"/>
        </w:tabs>
        <w:spacing w:before="108" w:line="292" w:lineRule="auto"/>
        <w:ind w:left="704" w:right="896"/>
        <w:rPr>
          <w:rFonts w:ascii="Calibri" w:hAnsi="Calibri"/>
          <w:sz w:val="20"/>
        </w:rPr>
      </w:pPr>
      <w:r>
        <w:rPr>
          <w:rFonts w:ascii="Calibri" w:hAnsi="Calibri"/>
          <w:sz w:val="20"/>
        </w:rPr>
        <w:t>The</w:t>
      </w:r>
      <w:r>
        <w:rPr>
          <w:rFonts w:ascii="Calibri" w:hAnsi="Calibri"/>
          <w:spacing w:val="-4"/>
          <w:sz w:val="20"/>
        </w:rPr>
        <w:t xml:space="preserve"> </w:t>
      </w:r>
      <w:r>
        <w:rPr>
          <w:rFonts w:ascii="Calibri" w:hAnsi="Calibri"/>
          <w:sz w:val="20"/>
        </w:rPr>
        <w:t>variances</w:t>
      </w:r>
      <w:r>
        <w:rPr>
          <w:rFonts w:ascii="Calibri" w:hAnsi="Calibri"/>
          <w:spacing w:val="-1"/>
          <w:sz w:val="20"/>
        </w:rPr>
        <w:t xml:space="preserve"> </w:t>
      </w:r>
      <w:r>
        <w:rPr>
          <w:rFonts w:ascii="Calibri" w:hAnsi="Calibri"/>
          <w:sz w:val="20"/>
        </w:rPr>
        <w:t>(original</w:t>
      </w:r>
      <w:r>
        <w:rPr>
          <w:rFonts w:ascii="Calibri" w:hAnsi="Calibri"/>
          <w:spacing w:val="-3"/>
          <w:sz w:val="20"/>
        </w:rPr>
        <w:t xml:space="preserve"> </w:t>
      </w:r>
      <w:r>
        <w:rPr>
          <w:rFonts w:ascii="Calibri" w:hAnsi="Calibri"/>
          <w:sz w:val="20"/>
        </w:rPr>
        <w:t>budget to</w:t>
      </w:r>
      <w:r>
        <w:rPr>
          <w:rFonts w:ascii="Calibri" w:hAnsi="Calibri"/>
          <w:spacing w:val="-3"/>
          <w:sz w:val="20"/>
        </w:rPr>
        <w:t xml:space="preserve"> </w:t>
      </w:r>
      <w:r>
        <w:rPr>
          <w:rFonts w:ascii="Calibri" w:hAnsi="Calibri"/>
          <w:sz w:val="20"/>
        </w:rPr>
        <w:t>actual)</w:t>
      </w:r>
      <w:r>
        <w:rPr>
          <w:rFonts w:ascii="Calibri" w:hAnsi="Calibri"/>
          <w:spacing w:val="-3"/>
          <w:sz w:val="20"/>
        </w:rPr>
        <w:t xml:space="preserve"> </w:t>
      </w:r>
      <w:r>
        <w:rPr>
          <w:rFonts w:ascii="Calibri" w:hAnsi="Calibri"/>
          <w:sz w:val="20"/>
        </w:rPr>
        <w:t>are</w:t>
      </w:r>
      <w:r>
        <w:rPr>
          <w:rFonts w:ascii="Calibri" w:hAnsi="Calibri"/>
          <w:spacing w:val="-4"/>
          <w:sz w:val="20"/>
        </w:rPr>
        <w:t xml:space="preserve"> </w:t>
      </w:r>
      <w:r>
        <w:rPr>
          <w:rFonts w:ascii="Calibri" w:hAnsi="Calibri"/>
          <w:sz w:val="20"/>
        </w:rPr>
        <w:t>greater</w:t>
      </w:r>
      <w:r>
        <w:rPr>
          <w:rFonts w:ascii="Calibri" w:hAnsi="Calibri"/>
          <w:spacing w:val="-3"/>
          <w:sz w:val="20"/>
        </w:rPr>
        <w:t xml:space="preserve"> </w:t>
      </w:r>
      <w:r>
        <w:rPr>
          <w:rFonts w:ascii="Calibri" w:hAnsi="Calibri"/>
          <w:sz w:val="20"/>
        </w:rPr>
        <w:t>than</w:t>
      </w:r>
      <w:r>
        <w:rPr>
          <w:rFonts w:ascii="Calibri" w:hAnsi="Calibri"/>
          <w:spacing w:val="-1"/>
          <w:sz w:val="20"/>
        </w:rPr>
        <w:t xml:space="preserve"> </w:t>
      </w:r>
      <w:r>
        <w:rPr>
          <w:rFonts w:ascii="Calibri" w:hAnsi="Calibri"/>
          <w:sz w:val="20"/>
        </w:rPr>
        <w:t>plus</w:t>
      </w:r>
      <w:r>
        <w:rPr>
          <w:rFonts w:ascii="Calibri" w:hAnsi="Calibri"/>
          <w:spacing w:val="-1"/>
          <w:sz w:val="20"/>
        </w:rPr>
        <w:t xml:space="preserve"> </w:t>
      </w:r>
      <w:r>
        <w:rPr>
          <w:rFonts w:ascii="Calibri" w:hAnsi="Calibri"/>
          <w:sz w:val="20"/>
        </w:rPr>
        <w:t>(+)</w:t>
      </w:r>
      <w:r>
        <w:rPr>
          <w:rFonts w:ascii="Calibri" w:hAnsi="Calibri"/>
          <w:spacing w:val="-4"/>
          <w:sz w:val="20"/>
        </w:rPr>
        <w:t xml:space="preserve"> </w:t>
      </w:r>
      <w:r>
        <w:rPr>
          <w:rFonts w:ascii="Calibri" w:hAnsi="Calibri"/>
          <w:sz w:val="20"/>
        </w:rPr>
        <w:t>or</w:t>
      </w:r>
      <w:r>
        <w:rPr>
          <w:rFonts w:ascii="Calibri" w:hAnsi="Calibri"/>
          <w:spacing w:val="-3"/>
          <w:sz w:val="20"/>
        </w:rPr>
        <w:t xml:space="preserve"> </w:t>
      </w:r>
      <w:r>
        <w:rPr>
          <w:rFonts w:ascii="Calibri" w:hAnsi="Calibri"/>
          <w:sz w:val="20"/>
        </w:rPr>
        <w:t>minus</w:t>
      </w:r>
      <w:r>
        <w:rPr>
          <w:rFonts w:ascii="Calibri" w:hAnsi="Calibri"/>
          <w:spacing w:val="-1"/>
          <w:sz w:val="20"/>
        </w:rPr>
        <w:t xml:space="preserve"> </w:t>
      </w:r>
      <w:r>
        <w:rPr>
          <w:rFonts w:ascii="Calibri" w:hAnsi="Calibri"/>
          <w:sz w:val="20"/>
        </w:rPr>
        <w:t>(-)</w:t>
      </w:r>
      <w:r>
        <w:rPr>
          <w:rFonts w:ascii="Calibri" w:hAnsi="Calibri"/>
          <w:spacing w:val="-4"/>
          <w:sz w:val="20"/>
        </w:rPr>
        <w:t xml:space="preserve"> </w:t>
      </w:r>
      <w:r>
        <w:rPr>
          <w:rFonts w:ascii="Calibri" w:hAnsi="Calibri"/>
          <w:sz w:val="20"/>
        </w:rPr>
        <w:t>2.5%</w:t>
      </w:r>
      <w:r>
        <w:rPr>
          <w:rFonts w:ascii="Calibri" w:hAnsi="Calibri"/>
          <w:spacing w:val="-4"/>
          <w:sz w:val="20"/>
        </w:rPr>
        <w:t xml:space="preserve"> </w:t>
      </w:r>
      <w:r>
        <w:rPr>
          <w:rFonts w:ascii="Calibri" w:hAnsi="Calibri"/>
          <w:sz w:val="20"/>
        </w:rPr>
        <w:t>or</w:t>
      </w:r>
      <w:r>
        <w:rPr>
          <w:rFonts w:ascii="Calibri" w:hAnsi="Calibri"/>
          <w:spacing w:val="-3"/>
          <w:sz w:val="20"/>
        </w:rPr>
        <w:t xml:space="preserve"> </w:t>
      </w:r>
      <w:r>
        <w:rPr>
          <w:rFonts w:ascii="Calibri" w:hAnsi="Calibri"/>
          <w:sz w:val="20"/>
        </w:rPr>
        <w:t>$500,000</w:t>
      </w:r>
      <w:r>
        <w:rPr>
          <w:rFonts w:ascii="Calibri" w:hAnsi="Calibri"/>
          <w:spacing w:val="-2"/>
          <w:sz w:val="20"/>
        </w:rPr>
        <w:t xml:space="preserve"> </w:t>
      </w:r>
      <w:r>
        <w:rPr>
          <w:rFonts w:ascii="Calibri" w:hAnsi="Calibri"/>
          <w:sz w:val="20"/>
        </w:rPr>
        <w:t>of</w:t>
      </w:r>
      <w:r>
        <w:rPr>
          <w:rFonts w:ascii="Calibri" w:hAnsi="Calibri"/>
          <w:spacing w:val="-4"/>
          <w:sz w:val="20"/>
        </w:rPr>
        <w:t xml:space="preserve"> </w:t>
      </w:r>
      <w:r>
        <w:rPr>
          <w:rFonts w:ascii="Calibri" w:hAnsi="Calibri"/>
          <w:sz w:val="20"/>
        </w:rPr>
        <w:t>the budget for the financial statement line item.</w:t>
      </w:r>
    </w:p>
    <w:p w14:paraId="1C6B0E58" w14:textId="77777777" w:rsidR="00BD7B97" w:rsidRDefault="00BD7B97">
      <w:pPr>
        <w:pStyle w:val="BodyText"/>
        <w:spacing w:before="8"/>
        <w:rPr>
          <w:rFonts w:ascii="Calibri"/>
          <w:sz w:val="19"/>
        </w:rPr>
      </w:pPr>
    </w:p>
    <w:tbl>
      <w:tblPr>
        <w:tblW w:w="0" w:type="auto"/>
        <w:tblInd w:w="4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62"/>
        <w:gridCol w:w="991"/>
        <w:gridCol w:w="991"/>
        <w:gridCol w:w="994"/>
        <w:gridCol w:w="991"/>
        <w:gridCol w:w="2696"/>
      </w:tblGrid>
      <w:tr w:rsidR="00BD7B97" w14:paraId="52031C6F" w14:textId="77777777">
        <w:trPr>
          <w:trHeight w:val="976"/>
        </w:trPr>
        <w:tc>
          <w:tcPr>
            <w:tcW w:w="2662" w:type="dxa"/>
          </w:tcPr>
          <w:p w14:paraId="5212062E" w14:textId="77777777" w:rsidR="00BD7B97" w:rsidRDefault="00E4410B">
            <w:pPr>
              <w:pStyle w:val="TableParagraph"/>
              <w:spacing w:before="2"/>
              <w:ind w:left="107" w:right="194"/>
              <w:jc w:val="left"/>
              <w:rPr>
                <w:rFonts w:ascii="Calibri"/>
                <w:b/>
                <w:sz w:val="20"/>
              </w:rPr>
            </w:pPr>
            <w:r>
              <w:rPr>
                <w:rFonts w:ascii="Calibri"/>
                <w:b/>
                <w:sz w:val="20"/>
              </w:rPr>
              <w:t>Operating</w:t>
            </w:r>
            <w:r>
              <w:rPr>
                <w:rFonts w:ascii="Calibri"/>
                <w:b/>
                <w:spacing w:val="-12"/>
                <w:sz w:val="20"/>
              </w:rPr>
              <w:t xml:space="preserve"> </w:t>
            </w:r>
            <w:r>
              <w:rPr>
                <w:rFonts w:ascii="Calibri"/>
                <w:b/>
                <w:sz w:val="20"/>
              </w:rPr>
              <w:t>Statement</w:t>
            </w:r>
            <w:r>
              <w:rPr>
                <w:rFonts w:ascii="Calibri"/>
                <w:b/>
                <w:spacing w:val="-11"/>
                <w:sz w:val="20"/>
              </w:rPr>
              <w:t xml:space="preserve"> </w:t>
            </w:r>
            <w:r>
              <w:rPr>
                <w:rFonts w:ascii="Calibri"/>
                <w:b/>
                <w:sz w:val="20"/>
              </w:rPr>
              <w:t xml:space="preserve">Line </w:t>
            </w:r>
            <w:r>
              <w:rPr>
                <w:rFonts w:ascii="Calibri"/>
                <w:b/>
                <w:spacing w:val="-2"/>
                <w:sz w:val="20"/>
              </w:rPr>
              <w:t>Items</w:t>
            </w:r>
          </w:p>
        </w:tc>
        <w:tc>
          <w:tcPr>
            <w:tcW w:w="991" w:type="dxa"/>
          </w:tcPr>
          <w:p w14:paraId="1884061A" w14:textId="77777777" w:rsidR="00BD7B97" w:rsidRDefault="00BD7B97">
            <w:pPr>
              <w:pStyle w:val="TableParagraph"/>
              <w:spacing w:before="2"/>
              <w:jc w:val="left"/>
              <w:rPr>
                <w:rFonts w:ascii="Calibri"/>
                <w:sz w:val="20"/>
              </w:rPr>
            </w:pPr>
          </w:p>
          <w:p w14:paraId="1BEAE2CC" w14:textId="77777777" w:rsidR="00BD7B97" w:rsidRDefault="00E4410B">
            <w:pPr>
              <w:pStyle w:val="TableParagraph"/>
              <w:ind w:left="292" w:right="209" w:hanging="63"/>
              <w:jc w:val="left"/>
              <w:rPr>
                <w:rFonts w:ascii="Calibri"/>
                <w:b/>
                <w:sz w:val="20"/>
              </w:rPr>
            </w:pPr>
            <w:r>
              <w:rPr>
                <w:rFonts w:ascii="Calibri"/>
                <w:b/>
                <w:spacing w:val="-2"/>
                <w:sz w:val="20"/>
              </w:rPr>
              <w:t xml:space="preserve">Actual </w:t>
            </w:r>
            <w:r>
              <w:rPr>
                <w:rFonts w:ascii="Calibri"/>
                <w:b/>
                <w:spacing w:val="-4"/>
                <w:sz w:val="20"/>
              </w:rPr>
              <w:t>2022</w:t>
            </w:r>
          </w:p>
          <w:p w14:paraId="1D0B6D4D" w14:textId="77777777" w:rsidR="00BD7B97" w:rsidRDefault="00E4410B">
            <w:pPr>
              <w:pStyle w:val="TableParagraph"/>
              <w:spacing w:line="222" w:lineRule="exact"/>
              <w:ind w:left="266"/>
              <w:jc w:val="left"/>
              <w:rPr>
                <w:rFonts w:ascii="Calibri" w:hAnsi="Calibri"/>
                <w:b/>
                <w:sz w:val="20"/>
              </w:rPr>
            </w:pPr>
            <w:r>
              <w:rPr>
                <w:rFonts w:ascii="Calibri" w:hAnsi="Calibri"/>
                <w:b/>
                <w:spacing w:val="-2"/>
                <w:sz w:val="20"/>
              </w:rPr>
              <w:t>$’000</w:t>
            </w:r>
          </w:p>
        </w:tc>
        <w:tc>
          <w:tcPr>
            <w:tcW w:w="991" w:type="dxa"/>
          </w:tcPr>
          <w:p w14:paraId="5A6CD77F" w14:textId="77777777" w:rsidR="00BD7B97" w:rsidRDefault="00E4410B">
            <w:pPr>
              <w:pStyle w:val="TableParagraph"/>
              <w:spacing w:before="2"/>
              <w:ind w:left="165" w:right="149" w:hanging="1"/>
              <w:jc w:val="center"/>
              <w:rPr>
                <w:rFonts w:ascii="Calibri"/>
                <w:b/>
                <w:sz w:val="20"/>
              </w:rPr>
            </w:pPr>
            <w:r>
              <w:rPr>
                <w:rFonts w:ascii="Calibri"/>
                <w:b/>
                <w:spacing w:val="-2"/>
                <w:sz w:val="20"/>
              </w:rPr>
              <w:t>Original Budget</w:t>
            </w:r>
            <w:r>
              <w:rPr>
                <w:rFonts w:ascii="Calibri"/>
                <w:spacing w:val="-2"/>
                <w:sz w:val="20"/>
                <w:vertAlign w:val="superscript"/>
              </w:rPr>
              <w:t>1</w:t>
            </w:r>
            <w:r>
              <w:rPr>
                <w:rFonts w:ascii="Calibri"/>
                <w:spacing w:val="-2"/>
                <w:sz w:val="20"/>
              </w:rPr>
              <w:t xml:space="preserve"> </w:t>
            </w:r>
            <w:r>
              <w:rPr>
                <w:rFonts w:ascii="Calibri"/>
                <w:b/>
                <w:spacing w:val="-4"/>
                <w:sz w:val="20"/>
              </w:rPr>
              <w:t>2022</w:t>
            </w:r>
          </w:p>
          <w:p w14:paraId="1C9409A4" w14:textId="77777777" w:rsidR="00BD7B97" w:rsidRDefault="00E4410B">
            <w:pPr>
              <w:pStyle w:val="TableParagraph"/>
              <w:spacing w:line="223" w:lineRule="exact"/>
              <w:ind w:left="116" w:right="105"/>
              <w:jc w:val="center"/>
              <w:rPr>
                <w:rFonts w:ascii="Calibri" w:hAnsi="Calibri"/>
                <w:b/>
                <w:sz w:val="20"/>
              </w:rPr>
            </w:pPr>
            <w:r>
              <w:rPr>
                <w:rFonts w:ascii="Calibri" w:hAnsi="Calibri"/>
                <w:b/>
                <w:spacing w:val="-2"/>
                <w:sz w:val="20"/>
              </w:rPr>
              <w:t>$’000</w:t>
            </w:r>
          </w:p>
        </w:tc>
        <w:tc>
          <w:tcPr>
            <w:tcW w:w="994" w:type="dxa"/>
          </w:tcPr>
          <w:p w14:paraId="76429EA2" w14:textId="77777777" w:rsidR="00BD7B97" w:rsidRDefault="00BD7B97">
            <w:pPr>
              <w:pStyle w:val="TableParagraph"/>
              <w:jc w:val="left"/>
              <w:rPr>
                <w:rFonts w:ascii="Calibri"/>
                <w:sz w:val="20"/>
              </w:rPr>
            </w:pPr>
          </w:p>
          <w:p w14:paraId="74CCA6AF" w14:textId="77777777" w:rsidR="00BD7B97" w:rsidRDefault="00BD7B97">
            <w:pPr>
              <w:pStyle w:val="TableParagraph"/>
              <w:spacing w:before="3"/>
              <w:jc w:val="left"/>
              <w:rPr>
                <w:rFonts w:ascii="Calibri"/>
                <w:sz w:val="20"/>
              </w:rPr>
            </w:pPr>
          </w:p>
          <w:p w14:paraId="6A236EE6" w14:textId="77777777" w:rsidR="00BD7B97" w:rsidRDefault="00E4410B">
            <w:pPr>
              <w:pStyle w:val="TableParagraph"/>
              <w:spacing w:line="243" w:lineRule="exact"/>
              <w:ind w:left="119" w:right="108"/>
              <w:jc w:val="center"/>
              <w:rPr>
                <w:rFonts w:ascii="Calibri"/>
                <w:b/>
                <w:sz w:val="20"/>
              </w:rPr>
            </w:pPr>
            <w:r>
              <w:rPr>
                <w:rFonts w:ascii="Calibri"/>
                <w:b/>
                <w:spacing w:val="-2"/>
                <w:sz w:val="20"/>
              </w:rPr>
              <w:t>Variance</w:t>
            </w:r>
          </w:p>
          <w:p w14:paraId="6C6259F9" w14:textId="77777777" w:rsidR="00BD7B97" w:rsidRDefault="00E4410B">
            <w:pPr>
              <w:pStyle w:val="TableParagraph"/>
              <w:spacing w:line="222" w:lineRule="exact"/>
              <w:ind w:left="119" w:right="106"/>
              <w:jc w:val="center"/>
              <w:rPr>
                <w:rFonts w:ascii="Calibri" w:hAnsi="Calibri"/>
                <w:b/>
                <w:sz w:val="20"/>
              </w:rPr>
            </w:pPr>
            <w:r>
              <w:rPr>
                <w:rFonts w:ascii="Calibri" w:hAnsi="Calibri"/>
                <w:b/>
                <w:spacing w:val="-2"/>
                <w:sz w:val="20"/>
              </w:rPr>
              <w:t>$’000</w:t>
            </w:r>
          </w:p>
        </w:tc>
        <w:tc>
          <w:tcPr>
            <w:tcW w:w="991" w:type="dxa"/>
          </w:tcPr>
          <w:p w14:paraId="14229F4B" w14:textId="77777777" w:rsidR="00BD7B97" w:rsidRDefault="00BD7B97">
            <w:pPr>
              <w:pStyle w:val="TableParagraph"/>
              <w:jc w:val="left"/>
              <w:rPr>
                <w:rFonts w:ascii="Calibri"/>
                <w:sz w:val="20"/>
              </w:rPr>
            </w:pPr>
          </w:p>
          <w:p w14:paraId="0F45C136" w14:textId="77777777" w:rsidR="00BD7B97" w:rsidRDefault="00BD7B97">
            <w:pPr>
              <w:pStyle w:val="TableParagraph"/>
              <w:spacing w:before="3"/>
              <w:jc w:val="left"/>
              <w:rPr>
                <w:rFonts w:ascii="Calibri"/>
                <w:sz w:val="20"/>
              </w:rPr>
            </w:pPr>
          </w:p>
          <w:p w14:paraId="0211FA9B" w14:textId="77777777" w:rsidR="00BD7B97" w:rsidRDefault="00E4410B">
            <w:pPr>
              <w:pStyle w:val="TableParagraph"/>
              <w:spacing w:line="243" w:lineRule="exact"/>
              <w:ind w:left="119" w:right="105"/>
              <w:jc w:val="center"/>
              <w:rPr>
                <w:rFonts w:ascii="Calibri"/>
                <w:b/>
                <w:sz w:val="20"/>
              </w:rPr>
            </w:pPr>
            <w:r>
              <w:rPr>
                <w:rFonts w:ascii="Calibri"/>
                <w:b/>
                <w:spacing w:val="-2"/>
                <w:sz w:val="20"/>
              </w:rPr>
              <w:t>Variance</w:t>
            </w:r>
          </w:p>
          <w:p w14:paraId="06C7B273" w14:textId="77777777" w:rsidR="00BD7B97" w:rsidRDefault="00E4410B">
            <w:pPr>
              <w:pStyle w:val="TableParagraph"/>
              <w:spacing w:line="222" w:lineRule="exact"/>
              <w:ind w:left="14"/>
              <w:jc w:val="center"/>
              <w:rPr>
                <w:rFonts w:ascii="Calibri"/>
                <w:b/>
                <w:sz w:val="20"/>
              </w:rPr>
            </w:pPr>
            <w:r>
              <w:rPr>
                <w:rFonts w:ascii="Calibri"/>
                <w:b/>
                <w:w w:val="99"/>
                <w:sz w:val="20"/>
              </w:rPr>
              <w:t>%</w:t>
            </w:r>
          </w:p>
        </w:tc>
        <w:tc>
          <w:tcPr>
            <w:tcW w:w="2696" w:type="dxa"/>
          </w:tcPr>
          <w:p w14:paraId="3615AAB7" w14:textId="77777777" w:rsidR="00BD7B97" w:rsidRDefault="00BD7B97">
            <w:pPr>
              <w:pStyle w:val="TableParagraph"/>
              <w:jc w:val="left"/>
              <w:rPr>
                <w:rFonts w:ascii="Calibri"/>
                <w:sz w:val="20"/>
              </w:rPr>
            </w:pPr>
          </w:p>
          <w:p w14:paraId="7842FD25" w14:textId="77777777" w:rsidR="00BD7B97" w:rsidRDefault="00BD7B97">
            <w:pPr>
              <w:pStyle w:val="TableParagraph"/>
              <w:spacing w:before="3"/>
              <w:jc w:val="left"/>
              <w:rPr>
                <w:rFonts w:ascii="Calibri"/>
                <w:sz w:val="20"/>
              </w:rPr>
            </w:pPr>
          </w:p>
          <w:p w14:paraId="3CF65AB8" w14:textId="77777777" w:rsidR="00BD7B97" w:rsidRDefault="00E4410B">
            <w:pPr>
              <w:pStyle w:val="TableParagraph"/>
              <w:ind w:left="468"/>
              <w:jc w:val="left"/>
              <w:rPr>
                <w:rFonts w:ascii="Calibri"/>
                <w:b/>
                <w:sz w:val="20"/>
              </w:rPr>
            </w:pPr>
            <w:r>
              <w:rPr>
                <w:rFonts w:ascii="Calibri"/>
                <w:b/>
                <w:sz w:val="20"/>
              </w:rPr>
              <w:t>Variance</w:t>
            </w:r>
            <w:r>
              <w:rPr>
                <w:rFonts w:ascii="Calibri"/>
                <w:b/>
                <w:spacing w:val="-9"/>
                <w:sz w:val="20"/>
              </w:rPr>
              <w:t xml:space="preserve"> </w:t>
            </w:r>
            <w:r>
              <w:rPr>
                <w:rFonts w:ascii="Calibri"/>
                <w:b/>
                <w:spacing w:val="-2"/>
                <w:sz w:val="20"/>
              </w:rPr>
              <w:t>Explanation</w:t>
            </w:r>
          </w:p>
        </w:tc>
      </w:tr>
      <w:tr w:rsidR="00BD7B97" w14:paraId="3566C97D" w14:textId="77777777">
        <w:trPr>
          <w:trHeight w:val="1465"/>
        </w:trPr>
        <w:tc>
          <w:tcPr>
            <w:tcW w:w="2662" w:type="dxa"/>
          </w:tcPr>
          <w:p w14:paraId="5C66B520" w14:textId="77777777" w:rsidR="00BD7B97" w:rsidRDefault="00E4410B">
            <w:pPr>
              <w:pStyle w:val="TableParagraph"/>
              <w:spacing w:before="1"/>
              <w:ind w:left="107" w:right="194"/>
              <w:jc w:val="left"/>
              <w:rPr>
                <w:rFonts w:ascii="Calibri"/>
                <w:sz w:val="20"/>
              </w:rPr>
            </w:pPr>
            <w:r>
              <w:rPr>
                <w:rFonts w:ascii="Calibri"/>
                <w:sz w:val="20"/>
              </w:rPr>
              <w:t>Sale</w:t>
            </w:r>
            <w:r>
              <w:rPr>
                <w:rFonts w:ascii="Calibri"/>
                <w:spacing w:val="-12"/>
                <w:sz w:val="20"/>
              </w:rPr>
              <w:t xml:space="preserve"> </w:t>
            </w:r>
            <w:r>
              <w:rPr>
                <w:rFonts w:ascii="Calibri"/>
                <w:sz w:val="20"/>
              </w:rPr>
              <w:t>of</w:t>
            </w:r>
            <w:r>
              <w:rPr>
                <w:rFonts w:ascii="Calibri"/>
                <w:spacing w:val="-11"/>
                <w:sz w:val="20"/>
              </w:rPr>
              <w:t xml:space="preserve"> </w:t>
            </w:r>
            <w:r>
              <w:rPr>
                <w:rFonts w:ascii="Calibri"/>
                <w:sz w:val="20"/>
              </w:rPr>
              <w:t>Goods</w:t>
            </w:r>
            <w:r>
              <w:rPr>
                <w:rFonts w:ascii="Calibri"/>
                <w:spacing w:val="-9"/>
                <w:sz w:val="20"/>
              </w:rPr>
              <w:t xml:space="preserve"> </w:t>
            </w:r>
            <w:r>
              <w:rPr>
                <w:rFonts w:ascii="Calibri"/>
                <w:sz w:val="20"/>
              </w:rPr>
              <w:t>and</w:t>
            </w:r>
            <w:r>
              <w:rPr>
                <w:rFonts w:ascii="Calibri"/>
                <w:spacing w:val="-10"/>
                <w:sz w:val="20"/>
              </w:rPr>
              <w:t xml:space="preserve"> </w:t>
            </w:r>
            <w:r>
              <w:rPr>
                <w:rFonts w:ascii="Calibri"/>
                <w:sz w:val="20"/>
              </w:rPr>
              <w:t xml:space="preserve">Services from Contracts with </w:t>
            </w:r>
            <w:r>
              <w:rPr>
                <w:rFonts w:ascii="Calibri"/>
                <w:spacing w:val="-2"/>
                <w:sz w:val="20"/>
              </w:rPr>
              <w:t>Customers</w:t>
            </w:r>
          </w:p>
        </w:tc>
        <w:tc>
          <w:tcPr>
            <w:tcW w:w="991" w:type="dxa"/>
          </w:tcPr>
          <w:p w14:paraId="6B3F6E8E" w14:textId="77777777" w:rsidR="00BD7B97" w:rsidRDefault="00E4410B">
            <w:pPr>
              <w:pStyle w:val="TableParagraph"/>
              <w:spacing w:before="1"/>
              <w:ind w:right="93"/>
              <w:rPr>
                <w:rFonts w:ascii="Calibri"/>
                <w:sz w:val="20"/>
              </w:rPr>
            </w:pPr>
            <w:r>
              <w:rPr>
                <w:rFonts w:ascii="Calibri"/>
                <w:spacing w:val="-2"/>
                <w:sz w:val="20"/>
              </w:rPr>
              <w:t>27,546</w:t>
            </w:r>
          </w:p>
        </w:tc>
        <w:tc>
          <w:tcPr>
            <w:tcW w:w="991" w:type="dxa"/>
          </w:tcPr>
          <w:p w14:paraId="7B8126EF" w14:textId="77777777" w:rsidR="00BD7B97" w:rsidRDefault="00E4410B">
            <w:pPr>
              <w:pStyle w:val="TableParagraph"/>
              <w:spacing w:before="1"/>
              <w:ind w:right="92"/>
              <w:rPr>
                <w:rFonts w:ascii="Calibri"/>
                <w:sz w:val="20"/>
              </w:rPr>
            </w:pPr>
            <w:r>
              <w:rPr>
                <w:rFonts w:ascii="Calibri"/>
                <w:spacing w:val="-2"/>
                <w:sz w:val="20"/>
              </w:rPr>
              <w:t>32,268</w:t>
            </w:r>
          </w:p>
        </w:tc>
        <w:tc>
          <w:tcPr>
            <w:tcW w:w="994" w:type="dxa"/>
          </w:tcPr>
          <w:p w14:paraId="24BF87A7" w14:textId="77777777" w:rsidR="00BD7B97" w:rsidRDefault="00E4410B">
            <w:pPr>
              <w:pStyle w:val="TableParagraph"/>
              <w:spacing w:before="1"/>
              <w:ind w:right="93"/>
              <w:rPr>
                <w:rFonts w:ascii="Calibri"/>
                <w:sz w:val="20"/>
              </w:rPr>
            </w:pPr>
            <w:r>
              <w:rPr>
                <w:rFonts w:ascii="Calibri"/>
                <w:spacing w:val="-2"/>
                <w:sz w:val="20"/>
              </w:rPr>
              <w:t>(4,722)</w:t>
            </w:r>
          </w:p>
        </w:tc>
        <w:tc>
          <w:tcPr>
            <w:tcW w:w="991" w:type="dxa"/>
          </w:tcPr>
          <w:p w14:paraId="62C3C9A3" w14:textId="77777777" w:rsidR="00BD7B97" w:rsidRDefault="00E4410B">
            <w:pPr>
              <w:pStyle w:val="TableParagraph"/>
              <w:spacing w:before="1"/>
              <w:ind w:right="93"/>
              <w:rPr>
                <w:rFonts w:ascii="Calibri"/>
                <w:sz w:val="20"/>
              </w:rPr>
            </w:pPr>
            <w:r>
              <w:rPr>
                <w:rFonts w:ascii="Calibri"/>
                <w:spacing w:val="-4"/>
                <w:sz w:val="20"/>
              </w:rPr>
              <w:t>(15)</w:t>
            </w:r>
          </w:p>
        </w:tc>
        <w:tc>
          <w:tcPr>
            <w:tcW w:w="2696" w:type="dxa"/>
          </w:tcPr>
          <w:p w14:paraId="0C1B665B" w14:textId="77777777" w:rsidR="00BD7B97" w:rsidRDefault="00E4410B">
            <w:pPr>
              <w:pStyle w:val="TableParagraph"/>
              <w:spacing w:before="1"/>
              <w:ind w:left="108" w:right="153"/>
              <w:jc w:val="left"/>
              <w:rPr>
                <w:rFonts w:ascii="Calibri"/>
                <w:sz w:val="20"/>
              </w:rPr>
            </w:pPr>
            <w:r>
              <w:rPr>
                <w:rFonts w:ascii="Calibri"/>
                <w:sz w:val="20"/>
              </w:rPr>
              <w:t>Reduced student enrolments associated with COVID-19</w:t>
            </w:r>
            <w:r>
              <w:rPr>
                <w:rFonts w:ascii="Calibri"/>
                <w:spacing w:val="40"/>
                <w:sz w:val="20"/>
              </w:rPr>
              <w:t xml:space="preserve"> </w:t>
            </w:r>
            <w:r>
              <w:rPr>
                <w:rFonts w:ascii="Calibri"/>
                <w:sz w:val="20"/>
              </w:rPr>
              <w:t>and the strong local employment</w:t>
            </w:r>
            <w:r>
              <w:rPr>
                <w:rFonts w:ascii="Calibri"/>
                <w:spacing w:val="-12"/>
                <w:sz w:val="20"/>
              </w:rPr>
              <w:t xml:space="preserve"> </w:t>
            </w:r>
            <w:r>
              <w:rPr>
                <w:rFonts w:ascii="Calibri"/>
                <w:sz w:val="20"/>
              </w:rPr>
              <w:t>market</w:t>
            </w:r>
            <w:r>
              <w:rPr>
                <w:rFonts w:ascii="Calibri"/>
                <w:spacing w:val="-11"/>
                <w:sz w:val="20"/>
              </w:rPr>
              <w:t xml:space="preserve"> </w:t>
            </w:r>
            <w:r>
              <w:rPr>
                <w:rFonts w:ascii="Calibri"/>
                <w:sz w:val="20"/>
              </w:rPr>
              <w:t>reducing the immediate demand for</w:t>
            </w:r>
          </w:p>
          <w:p w14:paraId="1232795E" w14:textId="77777777" w:rsidR="00BD7B97" w:rsidRDefault="00E4410B">
            <w:pPr>
              <w:pStyle w:val="TableParagraph"/>
              <w:spacing w:before="1" w:line="223" w:lineRule="exact"/>
              <w:ind w:left="108"/>
              <w:jc w:val="left"/>
              <w:rPr>
                <w:rFonts w:ascii="Calibri"/>
                <w:sz w:val="20"/>
              </w:rPr>
            </w:pPr>
            <w:r>
              <w:rPr>
                <w:rFonts w:ascii="Calibri"/>
                <w:spacing w:val="-2"/>
                <w:sz w:val="20"/>
              </w:rPr>
              <w:t>training.</w:t>
            </w:r>
          </w:p>
        </w:tc>
      </w:tr>
      <w:tr w:rsidR="00BD7B97" w14:paraId="2D6186FA" w14:textId="77777777">
        <w:trPr>
          <w:trHeight w:val="2198"/>
        </w:trPr>
        <w:tc>
          <w:tcPr>
            <w:tcW w:w="2662" w:type="dxa"/>
          </w:tcPr>
          <w:p w14:paraId="434C9F0B" w14:textId="77777777" w:rsidR="00BD7B97" w:rsidRDefault="00E4410B">
            <w:pPr>
              <w:pStyle w:val="TableParagraph"/>
              <w:spacing w:before="1"/>
              <w:ind w:left="107"/>
              <w:jc w:val="left"/>
              <w:rPr>
                <w:rFonts w:ascii="Calibri"/>
                <w:sz w:val="20"/>
              </w:rPr>
            </w:pPr>
            <w:r>
              <w:rPr>
                <w:rFonts w:ascii="Calibri"/>
                <w:sz w:val="20"/>
              </w:rPr>
              <w:t>Employee</w:t>
            </w:r>
            <w:r>
              <w:rPr>
                <w:rFonts w:ascii="Calibri"/>
                <w:spacing w:val="-11"/>
                <w:sz w:val="20"/>
              </w:rPr>
              <w:t xml:space="preserve"> </w:t>
            </w:r>
            <w:r>
              <w:rPr>
                <w:rFonts w:ascii="Calibri"/>
                <w:spacing w:val="-2"/>
                <w:sz w:val="20"/>
              </w:rPr>
              <w:t>Expenses</w:t>
            </w:r>
          </w:p>
        </w:tc>
        <w:tc>
          <w:tcPr>
            <w:tcW w:w="991" w:type="dxa"/>
          </w:tcPr>
          <w:p w14:paraId="6D7E52A4" w14:textId="77777777" w:rsidR="00BD7B97" w:rsidRDefault="00E4410B">
            <w:pPr>
              <w:pStyle w:val="TableParagraph"/>
              <w:spacing w:before="1"/>
              <w:ind w:right="93"/>
              <w:rPr>
                <w:rFonts w:ascii="Calibri"/>
                <w:sz w:val="20"/>
              </w:rPr>
            </w:pPr>
            <w:r>
              <w:rPr>
                <w:rFonts w:ascii="Calibri"/>
                <w:spacing w:val="-2"/>
                <w:sz w:val="20"/>
              </w:rPr>
              <w:t>67,418</w:t>
            </w:r>
          </w:p>
        </w:tc>
        <w:tc>
          <w:tcPr>
            <w:tcW w:w="991" w:type="dxa"/>
          </w:tcPr>
          <w:p w14:paraId="22356221" w14:textId="77777777" w:rsidR="00BD7B97" w:rsidRDefault="00E4410B">
            <w:pPr>
              <w:pStyle w:val="TableParagraph"/>
              <w:spacing w:before="1"/>
              <w:ind w:right="92"/>
              <w:rPr>
                <w:rFonts w:ascii="Calibri"/>
                <w:sz w:val="20"/>
              </w:rPr>
            </w:pPr>
            <w:r>
              <w:rPr>
                <w:rFonts w:ascii="Calibri"/>
                <w:spacing w:val="-2"/>
                <w:sz w:val="20"/>
              </w:rPr>
              <w:t>74,979</w:t>
            </w:r>
          </w:p>
        </w:tc>
        <w:tc>
          <w:tcPr>
            <w:tcW w:w="994" w:type="dxa"/>
          </w:tcPr>
          <w:p w14:paraId="75024BE6" w14:textId="77777777" w:rsidR="00BD7B97" w:rsidRDefault="00E4410B">
            <w:pPr>
              <w:pStyle w:val="TableParagraph"/>
              <w:spacing w:before="1"/>
              <w:ind w:right="93"/>
              <w:rPr>
                <w:rFonts w:ascii="Calibri"/>
                <w:sz w:val="20"/>
              </w:rPr>
            </w:pPr>
            <w:r>
              <w:rPr>
                <w:rFonts w:ascii="Calibri"/>
                <w:spacing w:val="-2"/>
                <w:sz w:val="20"/>
              </w:rPr>
              <w:t>7,561</w:t>
            </w:r>
          </w:p>
        </w:tc>
        <w:tc>
          <w:tcPr>
            <w:tcW w:w="991" w:type="dxa"/>
          </w:tcPr>
          <w:p w14:paraId="7426B46E" w14:textId="77777777" w:rsidR="00BD7B97" w:rsidRDefault="00E4410B">
            <w:pPr>
              <w:pStyle w:val="TableParagraph"/>
              <w:spacing w:before="1"/>
              <w:ind w:right="90"/>
              <w:rPr>
                <w:rFonts w:ascii="Calibri"/>
                <w:sz w:val="20"/>
              </w:rPr>
            </w:pPr>
            <w:r>
              <w:rPr>
                <w:rFonts w:ascii="Calibri"/>
                <w:spacing w:val="-5"/>
                <w:sz w:val="20"/>
              </w:rPr>
              <w:t>10</w:t>
            </w:r>
          </w:p>
        </w:tc>
        <w:tc>
          <w:tcPr>
            <w:tcW w:w="2696" w:type="dxa"/>
          </w:tcPr>
          <w:p w14:paraId="0BE4E629" w14:textId="77777777" w:rsidR="00BD7B97" w:rsidRDefault="00E4410B">
            <w:pPr>
              <w:pStyle w:val="TableParagraph"/>
              <w:spacing w:before="1"/>
              <w:ind w:left="108" w:right="120"/>
              <w:jc w:val="left"/>
              <w:rPr>
                <w:rFonts w:ascii="Calibri"/>
                <w:sz w:val="20"/>
              </w:rPr>
            </w:pPr>
            <w:r>
              <w:rPr>
                <w:rFonts w:ascii="Calibri"/>
                <w:sz w:val="20"/>
              </w:rPr>
              <w:t>Favourable variance due mainly to the 26 Full Time Equivalent (FTE) staff lower than budgeted as a result of lower subject and student enrolments and salary expense contingencies set aside</w:t>
            </w:r>
            <w:r>
              <w:rPr>
                <w:rFonts w:ascii="Calibri"/>
                <w:spacing w:val="-8"/>
                <w:sz w:val="20"/>
              </w:rPr>
              <w:t xml:space="preserve"> </w:t>
            </w:r>
            <w:r>
              <w:rPr>
                <w:rFonts w:ascii="Calibri"/>
                <w:sz w:val="20"/>
              </w:rPr>
              <w:t>in</w:t>
            </w:r>
            <w:r>
              <w:rPr>
                <w:rFonts w:ascii="Calibri"/>
                <w:spacing w:val="-8"/>
                <w:sz w:val="20"/>
              </w:rPr>
              <w:t xml:space="preserve"> </w:t>
            </w:r>
            <w:r>
              <w:rPr>
                <w:rFonts w:ascii="Calibri"/>
                <w:sz w:val="20"/>
              </w:rPr>
              <w:t>the</w:t>
            </w:r>
            <w:r>
              <w:rPr>
                <w:rFonts w:ascii="Calibri"/>
                <w:spacing w:val="-9"/>
                <w:sz w:val="20"/>
              </w:rPr>
              <w:t xml:space="preserve"> </w:t>
            </w:r>
            <w:r>
              <w:rPr>
                <w:rFonts w:ascii="Calibri"/>
                <w:sz w:val="20"/>
              </w:rPr>
              <w:t>budget</w:t>
            </w:r>
            <w:r>
              <w:rPr>
                <w:rFonts w:ascii="Calibri"/>
                <w:spacing w:val="-7"/>
                <w:sz w:val="20"/>
              </w:rPr>
              <w:t xml:space="preserve"> </w:t>
            </w:r>
            <w:r>
              <w:rPr>
                <w:rFonts w:ascii="Calibri"/>
                <w:sz w:val="20"/>
              </w:rPr>
              <w:t>which</w:t>
            </w:r>
            <w:r>
              <w:rPr>
                <w:rFonts w:ascii="Calibri"/>
                <w:spacing w:val="-8"/>
                <w:sz w:val="20"/>
              </w:rPr>
              <w:t xml:space="preserve"> </w:t>
            </w:r>
            <w:r>
              <w:rPr>
                <w:rFonts w:ascii="Calibri"/>
                <w:sz w:val="20"/>
              </w:rPr>
              <w:t>was</w:t>
            </w:r>
          </w:p>
          <w:p w14:paraId="675E72A8" w14:textId="77777777" w:rsidR="00BD7B97" w:rsidRDefault="00E4410B">
            <w:pPr>
              <w:pStyle w:val="TableParagraph"/>
              <w:spacing w:before="1" w:line="223" w:lineRule="exact"/>
              <w:ind w:left="108"/>
              <w:jc w:val="left"/>
              <w:rPr>
                <w:rFonts w:ascii="Calibri"/>
                <w:sz w:val="20"/>
              </w:rPr>
            </w:pPr>
            <w:r>
              <w:rPr>
                <w:rFonts w:ascii="Calibri"/>
                <w:sz w:val="20"/>
              </w:rPr>
              <w:t>not</w:t>
            </w:r>
            <w:r>
              <w:rPr>
                <w:rFonts w:ascii="Calibri"/>
                <w:spacing w:val="-2"/>
                <w:sz w:val="20"/>
              </w:rPr>
              <w:t xml:space="preserve"> required.</w:t>
            </w:r>
          </w:p>
        </w:tc>
      </w:tr>
      <w:tr w:rsidR="00BD7B97" w14:paraId="6F6920EB" w14:textId="77777777">
        <w:trPr>
          <w:trHeight w:val="1952"/>
        </w:trPr>
        <w:tc>
          <w:tcPr>
            <w:tcW w:w="2662" w:type="dxa"/>
          </w:tcPr>
          <w:p w14:paraId="1183E689" w14:textId="77777777" w:rsidR="00BD7B97" w:rsidRDefault="00E4410B">
            <w:pPr>
              <w:pStyle w:val="TableParagraph"/>
              <w:spacing w:before="1"/>
              <w:ind w:left="107"/>
              <w:jc w:val="left"/>
              <w:rPr>
                <w:rFonts w:ascii="Calibri"/>
                <w:sz w:val="20"/>
              </w:rPr>
            </w:pPr>
            <w:r>
              <w:rPr>
                <w:rFonts w:ascii="Calibri"/>
                <w:sz w:val="20"/>
              </w:rPr>
              <w:t>Supplies</w:t>
            </w:r>
            <w:r>
              <w:rPr>
                <w:rFonts w:ascii="Calibri"/>
                <w:spacing w:val="-4"/>
                <w:sz w:val="20"/>
              </w:rPr>
              <w:t xml:space="preserve"> </w:t>
            </w:r>
            <w:r>
              <w:rPr>
                <w:rFonts w:ascii="Calibri"/>
                <w:sz w:val="20"/>
              </w:rPr>
              <w:t>and</w:t>
            </w:r>
            <w:r>
              <w:rPr>
                <w:rFonts w:ascii="Calibri"/>
                <w:spacing w:val="-5"/>
                <w:sz w:val="20"/>
              </w:rPr>
              <w:t xml:space="preserve"> </w:t>
            </w:r>
            <w:r>
              <w:rPr>
                <w:rFonts w:ascii="Calibri"/>
                <w:spacing w:val="-2"/>
                <w:sz w:val="20"/>
              </w:rPr>
              <w:t>Services</w:t>
            </w:r>
          </w:p>
        </w:tc>
        <w:tc>
          <w:tcPr>
            <w:tcW w:w="991" w:type="dxa"/>
          </w:tcPr>
          <w:p w14:paraId="0C2FD4B6" w14:textId="77777777" w:rsidR="00BD7B97" w:rsidRDefault="00E4410B">
            <w:pPr>
              <w:pStyle w:val="TableParagraph"/>
              <w:spacing w:before="1"/>
              <w:ind w:right="93"/>
              <w:rPr>
                <w:rFonts w:ascii="Calibri"/>
                <w:sz w:val="20"/>
              </w:rPr>
            </w:pPr>
            <w:r>
              <w:rPr>
                <w:rFonts w:ascii="Calibri"/>
                <w:spacing w:val="-2"/>
                <w:sz w:val="20"/>
              </w:rPr>
              <w:t>36,428</w:t>
            </w:r>
          </w:p>
        </w:tc>
        <w:tc>
          <w:tcPr>
            <w:tcW w:w="991" w:type="dxa"/>
          </w:tcPr>
          <w:p w14:paraId="220013C6" w14:textId="77777777" w:rsidR="00BD7B97" w:rsidRDefault="00E4410B">
            <w:pPr>
              <w:pStyle w:val="TableParagraph"/>
              <w:spacing w:before="1"/>
              <w:ind w:right="92"/>
              <w:rPr>
                <w:rFonts w:ascii="Calibri"/>
                <w:sz w:val="20"/>
              </w:rPr>
            </w:pPr>
            <w:r>
              <w:rPr>
                <w:rFonts w:ascii="Calibri"/>
                <w:spacing w:val="-2"/>
                <w:sz w:val="20"/>
              </w:rPr>
              <w:t>35,720</w:t>
            </w:r>
          </w:p>
        </w:tc>
        <w:tc>
          <w:tcPr>
            <w:tcW w:w="994" w:type="dxa"/>
          </w:tcPr>
          <w:p w14:paraId="78035B9B" w14:textId="77777777" w:rsidR="00BD7B97" w:rsidRDefault="00E4410B">
            <w:pPr>
              <w:pStyle w:val="TableParagraph"/>
              <w:spacing w:before="1"/>
              <w:ind w:right="93"/>
              <w:rPr>
                <w:rFonts w:ascii="Calibri"/>
                <w:sz w:val="20"/>
              </w:rPr>
            </w:pPr>
            <w:r>
              <w:rPr>
                <w:rFonts w:ascii="Calibri"/>
                <w:spacing w:val="-5"/>
                <w:sz w:val="20"/>
              </w:rPr>
              <w:t>708</w:t>
            </w:r>
          </w:p>
        </w:tc>
        <w:tc>
          <w:tcPr>
            <w:tcW w:w="991" w:type="dxa"/>
          </w:tcPr>
          <w:p w14:paraId="33DE50DB" w14:textId="77777777" w:rsidR="00BD7B97" w:rsidRDefault="00E4410B">
            <w:pPr>
              <w:pStyle w:val="TableParagraph"/>
              <w:spacing w:before="1"/>
              <w:ind w:right="90"/>
              <w:rPr>
                <w:rFonts w:ascii="Calibri"/>
                <w:sz w:val="20"/>
              </w:rPr>
            </w:pPr>
            <w:r>
              <w:rPr>
                <w:rFonts w:ascii="Calibri"/>
                <w:w w:val="99"/>
                <w:sz w:val="20"/>
              </w:rPr>
              <w:t>2</w:t>
            </w:r>
          </w:p>
        </w:tc>
        <w:tc>
          <w:tcPr>
            <w:tcW w:w="2696" w:type="dxa"/>
          </w:tcPr>
          <w:p w14:paraId="72D0ABA9" w14:textId="77777777" w:rsidR="00BD7B97" w:rsidRDefault="00E4410B">
            <w:pPr>
              <w:pStyle w:val="TableParagraph"/>
              <w:spacing w:before="1"/>
              <w:ind w:left="108" w:right="120"/>
              <w:jc w:val="left"/>
              <w:rPr>
                <w:rFonts w:ascii="Calibri"/>
                <w:sz w:val="20"/>
              </w:rPr>
            </w:pPr>
            <w:r>
              <w:rPr>
                <w:rFonts w:ascii="Calibri"/>
                <w:sz w:val="20"/>
              </w:rPr>
              <w:t>Unbudgeted information technology</w:t>
            </w:r>
            <w:r>
              <w:rPr>
                <w:rFonts w:ascii="Calibri"/>
                <w:spacing w:val="-9"/>
                <w:sz w:val="20"/>
              </w:rPr>
              <w:t xml:space="preserve"> </w:t>
            </w:r>
            <w:r>
              <w:rPr>
                <w:rFonts w:ascii="Calibri"/>
                <w:sz w:val="20"/>
              </w:rPr>
              <w:t>expenditure</w:t>
            </w:r>
            <w:r>
              <w:rPr>
                <w:rFonts w:ascii="Calibri"/>
                <w:spacing w:val="-9"/>
                <w:sz w:val="20"/>
              </w:rPr>
              <w:t xml:space="preserve"> </w:t>
            </w:r>
            <w:r>
              <w:rPr>
                <w:rFonts w:ascii="Calibri"/>
                <w:sz w:val="20"/>
              </w:rPr>
              <w:t>($1.5 million) for data centre migration to whole of government</w:t>
            </w:r>
            <w:r>
              <w:rPr>
                <w:rFonts w:ascii="Calibri"/>
                <w:spacing w:val="-12"/>
                <w:sz w:val="20"/>
              </w:rPr>
              <w:t xml:space="preserve"> </w:t>
            </w:r>
            <w:r>
              <w:rPr>
                <w:rFonts w:ascii="Calibri"/>
                <w:sz w:val="20"/>
              </w:rPr>
              <w:t>service,</w:t>
            </w:r>
            <w:r>
              <w:rPr>
                <w:rFonts w:ascii="Calibri"/>
                <w:spacing w:val="-11"/>
                <w:sz w:val="20"/>
              </w:rPr>
              <w:t xml:space="preserve"> </w:t>
            </w:r>
            <w:r>
              <w:rPr>
                <w:rFonts w:ascii="Calibri"/>
                <w:sz w:val="20"/>
              </w:rPr>
              <w:t>offset</w:t>
            </w:r>
            <w:r>
              <w:rPr>
                <w:rFonts w:ascii="Calibri"/>
                <w:spacing w:val="-11"/>
                <w:sz w:val="20"/>
              </w:rPr>
              <w:t xml:space="preserve"> </w:t>
            </w:r>
            <w:r>
              <w:rPr>
                <w:rFonts w:ascii="Calibri"/>
                <w:sz w:val="20"/>
              </w:rPr>
              <w:t>by a reduction in supplies and services expenses due lower</w:t>
            </w:r>
          </w:p>
          <w:p w14:paraId="4A5664E2" w14:textId="77777777" w:rsidR="00BD7B97" w:rsidRDefault="00E4410B">
            <w:pPr>
              <w:pStyle w:val="TableParagraph"/>
              <w:spacing w:line="223" w:lineRule="exact"/>
              <w:ind w:left="108"/>
              <w:jc w:val="left"/>
              <w:rPr>
                <w:rFonts w:ascii="Calibri"/>
                <w:sz w:val="20"/>
              </w:rPr>
            </w:pPr>
            <w:r>
              <w:rPr>
                <w:rFonts w:ascii="Calibri"/>
                <w:sz w:val="20"/>
              </w:rPr>
              <w:t>student</w:t>
            </w:r>
            <w:r>
              <w:rPr>
                <w:rFonts w:ascii="Calibri"/>
                <w:spacing w:val="-5"/>
                <w:sz w:val="20"/>
              </w:rPr>
              <w:t xml:space="preserve"> </w:t>
            </w:r>
            <w:r>
              <w:rPr>
                <w:rFonts w:ascii="Calibri"/>
                <w:spacing w:val="-2"/>
                <w:sz w:val="20"/>
              </w:rPr>
              <w:t>enrolments.</w:t>
            </w:r>
          </w:p>
        </w:tc>
      </w:tr>
    </w:tbl>
    <w:p w14:paraId="2F20CA03" w14:textId="77777777" w:rsidR="00BD7B97" w:rsidRDefault="00BD7B97">
      <w:pPr>
        <w:pStyle w:val="BodyText"/>
        <w:spacing w:before="10"/>
        <w:rPr>
          <w:rFonts w:ascii="Calibri"/>
          <w:sz w:val="24"/>
        </w:rPr>
      </w:pPr>
    </w:p>
    <w:p w14:paraId="17F2ABA3" w14:textId="77777777" w:rsidR="00BD7B97" w:rsidRDefault="00E4410B">
      <w:pPr>
        <w:spacing w:before="1" w:line="324" w:lineRule="auto"/>
        <w:ind w:left="421" w:right="441" w:hanging="2"/>
        <w:rPr>
          <w:rFonts w:ascii="Calibri"/>
          <w:sz w:val="18"/>
        </w:rPr>
      </w:pPr>
      <w:r>
        <w:rPr>
          <w:rFonts w:ascii="Calibri"/>
          <w:sz w:val="20"/>
          <w:vertAlign w:val="superscript"/>
        </w:rPr>
        <w:t>1</w:t>
      </w:r>
      <w:r>
        <w:rPr>
          <w:rFonts w:ascii="Calibri"/>
          <w:sz w:val="20"/>
        </w:rPr>
        <w:t xml:space="preserve"> Original </w:t>
      </w:r>
      <w:r>
        <w:rPr>
          <w:rFonts w:ascii="Calibri"/>
          <w:sz w:val="18"/>
        </w:rPr>
        <w:t>Budget refers to the amounts presented to the Legislative Assembly in the original budgeted financial statements</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respect</w:t>
      </w:r>
      <w:r>
        <w:rPr>
          <w:rFonts w:ascii="Calibri"/>
          <w:spacing w:val="-2"/>
          <w:sz w:val="18"/>
        </w:rPr>
        <w:t xml:space="preserve"> </w:t>
      </w:r>
      <w:r>
        <w:rPr>
          <w:rFonts w:ascii="Calibri"/>
          <w:sz w:val="18"/>
        </w:rPr>
        <w:t>of</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reporting</w:t>
      </w:r>
      <w:r>
        <w:rPr>
          <w:rFonts w:ascii="Calibri"/>
          <w:spacing w:val="-1"/>
          <w:sz w:val="18"/>
        </w:rPr>
        <w:t xml:space="preserve"> </w:t>
      </w:r>
      <w:r>
        <w:rPr>
          <w:rFonts w:ascii="Calibri"/>
          <w:sz w:val="18"/>
        </w:rPr>
        <w:t>period</w:t>
      </w:r>
      <w:r>
        <w:rPr>
          <w:rFonts w:ascii="Calibri"/>
          <w:spacing w:val="-3"/>
          <w:sz w:val="18"/>
        </w:rPr>
        <w:t xml:space="preserve"> </w:t>
      </w:r>
      <w:r>
        <w:rPr>
          <w:rFonts w:ascii="Calibri"/>
          <w:sz w:val="18"/>
        </w:rPr>
        <w:t>(Australian</w:t>
      </w:r>
      <w:r>
        <w:rPr>
          <w:rFonts w:ascii="Calibri"/>
          <w:spacing w:val="-3"/>
          <w:sz w:val="18"/>
        </w:rPr>
        <w:t xml:space="preserve"> </w:t>
      </w:r>
      <w:r>
        <w:rPr>
          <w:rFonts w:ascii="Calibri"/>
          <w:sz w:val="18"/>
        </w:rPr>
        <w:t>Capital</w:t>
      </w:r>
      <w:r>
        <w:rPr>
          <w:rFonts w:ascii="Calibri"/>
          <w:spacing w:val="-3"/>
          <w:sz w:val="18"/>
        </w:rPr>
        <w:t xml:space="preserve"> </w:t>
      </w:r>
      <w:r>
        <w:rPr>
          <w:rFonts w:ascii="Calibri"/>
          <w:sz w:val="18"/>
        </w:rPr>
        <w:t>Territory</w:t>
      </w:r>
      <w:r>
        <w:rPr>
          <w:rFonts w:ascii="Calibri"/>
          <w:spacing w:val="-2"/>
          <w:sz w:val="18"/>
        </w:rPr>
        <w:t xml:space="preserve"> </w:t>
      </w:r>
      <w:r>
        <w:rPr>
          <w:rFonts w:ascii="Calibri"/>
          <w:sz w:val="18"/>
        </w:rPr>
        <w:t>Budget</w:t>
      </w:r>
      <w:r>
        <w:rPr>
          <w:rFonts w:ascii="Calibri"/>
          <w:spacing w:val="-2"/>
          <w:sz w:val="18"/>
        </w:rPr>
        <w:t xml:space="preserve"> </w:t>
      </w:r>
      <w:r>
        <w:rPr>
          <w:rFonts w:ascii="Calibri"/>
          <w:sz w:val="18"/>
        </w:rPr>
        <w:t>2021-22).</w:t>
      </w:r>
      <w:r>
        <w:rPr>
          <w:rFonts w:ascii="Calibri"/>
          <w:spacing w:val="-2"/>
          <w:sz w:val="18"/>
        </w:rPr>
        <w:t xml:space="preserve"> </w:t>
      </w:r>
      <w:r>
        <w:rPr>
          <w:rFonts w:ascii="Calibri"/>
          <w:sz w:val="18"/>
        </w:rPr>
        <w:t>These</w:t>
      </w:r>
      <w:r>
        <w:rPr>
          <w:rFonts w:ascii="Calibri"/>
          <w:spacing w:val="-2"/>
          <w:sz w:val="18"/>
        </w:rPr>
        <w:t xml:space="preserve"> </w:t>
      </w:r>
      <w:r>
        <w:rPr>
          <w:rFonts w:ascii="Calibri"/>
          <w:sz w:val="18"/>
        </w:rPr>
        <w:t>amounts</w:t>
      </w:r>
      <w:r>
        <w:rPr>
          <w:rFonts w:ascii="Calibri"/>
          <w:spacing w:val="-2"/>
          <w:sz w:val="18"/>
        </w:rPr>
        <w:t xml:space="preserve"> </w:t>
      </w:r>
      <w:r>
        <w:rPr>
          <w:rFonts w:ascii="Calibri"/>
          <w:sz w:val="18"/>
        </w:rPr>
        <w:t>have</w:t>
      </w:r>
      <w:r>
        <w:rPr>
          <w:rFonts w:ascii="Calibri"/>
          <w:spacing w:val="-1"/>
          <w:sz w:val="18"/>
        </w:rPr>
        <w:t xml:space="preserve"> </w:t>
      </w:r>
      <w:r>
        <w:rPr>
          <w:rFonts w:ascii="Calibri"/>
          <w:sz w:val="18"/>
        </w:rPr>
        <w:t>not</w:t>
      </w:r>
      <w:r>
        <w:rPr>
          <w:rFonts w:ascii="Calibri"/>
          <w:spacing w:val="-2"/>
          <w:sz w:val="18"/>
        </w:rPr>
        <w:t xml:space="preserve"> </w:t>
      </w:r>
      <w:r>
        <w:rPr>
          <w:rFonts w:ascii="Calibri"/>
          <w:sz w:val="18"/>
        </w:rPr>
        <w:t>been adjusted to reflect supplementary appropriation or appropriation instruments.</w:t>
      </w:r>
    </w:p>
    <w:p w14:paraId="53AF37D2" w14:textId="77777777" w:rsidR="00BD7B97" w:rsidRDefault="00BD7B97">
      <w:pPr>
        <w:spacing w:line="324" w:lineRule="auto"/>
        <w:rPr>
          <w:rFonts w:ascii="Calibri"/>
          <w:sz w:val="18"/>
        </w:rPr>
        <w:sectPr w:rsidR="00BD7B97">
          <w:pgSz w:w="11910" w:h="16840"/>
          <w:pgMar w:top="2220" w:right="1020" w:bottom="700" w:left="1020" w:header="1274" w:footer="518" w:gutter="0"/>
          <w:cols w:space="720"/>
        </w:sectPr>
      </w:pPr>
    </w:p>
    <w:p w14:paraId="03FD688E" w14:textId="77777777" w:rsidR="00BD7B97" w:rsidRDefault="00BD7B97">
      <w:pPr>
        <w:pStyle w:val="BodyText"/>
        <w:spacing w:before="5"/>
        <w:rPr>
          <w:rFonts w:ascii="Calibri"/>
          <w:sz w:val="20"/>
        </w:rPr>
      </w:pPr>
    </w:p>
    <w:tbl>
      <w:tblPr>
        <w:tblW w:w="0" w:type="auto"/>
        <w:tblInd w:w="4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62"/>
        <w:gridCol w:w="991"/>
        <w:gridCol w:w="991"/>
        <w:gridCol w:w="994"/>
        <w:gridCol w:w="991"/>
        <w:gridCol w:w="2696"/>
      </w:tblGrid>
      <w:tr w:rsidR="00BD7B97" w14:paraId="01CE8BBD" w14:textId="77777777">
        <w:trPr>
          <w:trHeight w:val="976"/>
        </w:trPr>
        <w:tc>
          <w:tcPr>
            <w:tcW w:w="2662" w:type="dxa"/>
          </w:tcPr>
          <w:p w14:paraId="2BA0CD54" w14:textId="77777777" w:rsidR="00BD7B97" w:rsidRDefault="00E4410B">
            <w:pPr>
              <w:pStyle w:val="TableParagraph"/>
              <w:spacing w:before="1"/>
              <w:ind w:left="107"/>
              <w:jc w:val="left"/>
              <w:rPr>
                <w:rFonts w:ascii="Calibri"/>
                <w:b/>
                <w:sz w:val="20"/>
              </w:rPr>
            </w:pPr>
            <w:r>
              <w:rPr>
                <w:rFonts w:ascii="Calibri"/>
                <w:b/>
                <w:sz w:val="20"/>
              </w:rPr>
              <w:t>Balance</w:t>
            </w:r>
            <w:r>
              <w:rPr>
                <w:rFonts w:ascii="Calibri"/>
                <w:b/>
                <w:spacing w:val="-6"/>
                <w:sz w:val="20"/>
              </w:rPr>
              <w:t xml:space="preserve"> </w:t>
            </w:r>
            <w:r>
              <w:rPr>
                <w:rFonts w:ascii="Calibri"/>
                <w:b/>
                <w:sz w:val="20"/>
              </w:rPr>
              <w:t>Sheet</w:t>
            </w:r>
            <w:r>
              <w:rPr>
                <w:rFonts w:ascii="Calibri"/>
                <w:b/>
                <w:spacing w:val="-5"/>
                <w:sz w:val="20"/>
              </w:rPr>
              <w:t xml:space="preserve"> </w:t>
            </w:r>
            <w:r>
              <w:rPr>
                <w:rFonts w:ascii="Calibri"/>
                <w:b/>
                <w:sz w:val="20"/>
              </w:rPr>
              <w:t>Line</w:t>
            </w:r>
            <w:r>
              <w:rPr>
                <w:rFonts w:ascii="Calibri"/>
                <w:b/>
                <w:spacing w:val="-5"/>
                <w:sz w:val="20"/>
              </w:rPr>
              <w:t xml:space="preserve"> </w:t>
            </w:r>
            <w:r>
              <w:rPr>
                <w:rFonts w:ascii="Calibri"/>
                <w:b/>
                <w:spacing w:val="-2"/>
                <w:sz w:val="20"/>
              </w:rPr>
              <w:t>Items</w:t>
            </w:r>
          </w:p>
        </w:tc>
        <w:tc>
          <w:tcPr>
            <w:tcW w:w="991" w:type="dxa"/>
          </w:tcPr>
          <w:p w14:paraId="52F1DCC4" w14:textId="77777777" w:rsidR="00BD7B97" w:rsidRDefault="00BD7B97">
            <w:pPr>
              <w:pStyle w:val="TableParagraph"/>
              <w:spacing w:before="1"/>
              <w:jc w:val="left"/>
              <w:rPr>
                <w:rFonts w:ascii="Calibri"/>
                <w:sz w:val="20"/>
              </w:rPr>
            </w:pPr>
          </w:p>
          <w:p w14:paraId="23AF2F76" w14:textId="77777777" w:rsidR="00BD7B97" w:rsidRDefault="00E4410B">
            <w:pPr>
              <w:pStyle w:val="TableParagraph"/>
              <w:spacing w:before="1"/>
              <w:ind w:left="292" w:right="209" w:hanging="63"/>
              <w:jc w:val="left"/>
              <w:rPr>
                <w:rFonts w:ascii="Calibri"/>
                <w:b/>
                <w:sz w:val="20"/>
              </w:rPr>
            </w:pPr>
            <w:r>
              <w:rPr>
                <w:rFonts w:ascii="Calibri"/>
                <w:b/>
                <w:spacing w:val="-2"/>
                <w:sz w:val="20"/>
              </w:rPr>
              <w:t xml:space="preserve">Actual </w:t>
            </w:r>
            <w:r>
              <w:rPr>
                <w:rFonts w:ascii="Calibri"/>
                <w:b/>
                <w:spacing w:val="-4"/>
                <w:sz w:val="20"/>
              </w:rPr>
              <w:t>2022</w:t>
            </w:r>
          </w:p>
          <w:p w14:paraId="12BC76B2" w14:textId="77777777" w:rsidR="00BD7B97" w:rsidRDefault="00E4410B">
            <w:pPr>
              <w:pStyle w:val="TableParagraph"/>
              <w:spacing w:line="222" w:lineRule="exact"/>
              <w:ind w:left="266"/>
              <w:jc w:val="left"/>
              <w:rPr>
                <w:rFonts w:ascii="Calibri" w:hAnsi="Calibri"/>
                <w:b/>
                <w:sz w:val="20"/>
              </w:rPr>
            </w:pPr>
            <w:r>
              <w:rPr>
                <w:rFonts w:ascii="Calibri" w:hAnsi="Calibri"/>
                <w:b/>
                <w:spacing w:val="-2"/>
                <w:sz w:val="20"/>
              </w:rPr>
              <w:t>$’000</w:t>
            </w:r>
          </w:p>
        </w:tc>
        <w:tc>
          <w:tcPr>
            <w:tcW w:w="991" w:type="dxa"/>
          </w:tcPr>
          <w:p w14:paraId="63224050" w14:textId="77777777" w:rsidR="00BD7B97" w:rsidRDefault="00E4410B">
            <w:pPr>
              <w:pStyle w:val="TableParagraph"/>
              <w:spacing w:before="1"/>
              <w:ind w:left="165" w:right="149" w:hanging="1"/>
              <w:jc w:val="center"/>
              <w:rPr>
                <w:rFonts w:ascii="Calibri"/>
                <w:b/>
                <w:sz w:val="20"/>
              </w:rPr>
            </w:pPr>
            <w:r>
              <w:rPr>
                <w:rFonts w:ascii="Calibri"/>
                <w:b/>
                <w:spacing w:val="-2"/>
                <w:sz w:val="20"/>
              </w:rPr>
              <w:t>Original Budget</w:t>
            </w:r>
            <w:r>
              <w:rPr>
                <w:rFonts w:ascii="Calibri"/>
                <w:spacing w:val="-2"/>
                <w:sz w:val="20"/>
                <w:vertAlign w:val="superscript"/>
              </w:rPr>
              <w:t>1</w:t>
            </w:r>
            <w:r>
              <w:rPr>
                <w:rFonts w:ascii="Calibri"/>
                <w:spacing w:val="-2"/>
                <w:sz w:val="20"/>
              </w:rPr>
              <w:t xml:space="preserve"> </w:t>
            </w:r>
            <w:r>
              <w:rPr>
                <w:rFonts w:ascii="Calibri"/>
                <w:b/>
                <w:spacing w:val="-4"/>
                <w:sz w:val="20"/>
              </w:rPr>
              <w:t>2022</w:t>
            </w:r>
          </w:p>
          <w:p w14:paraId="340A1900" w14:textId="77777777" w:rsidR="00BD7B97" w:rsidRDefault="00E4410B">
            <w:pPr>
              <w:pStyle w:val="TableParagraph"/>
              <w:spacing w:line="223" w:lineRule="exact"/>
              <w:ind w:left="116" w:right="105"/>
              <w:jc w:val="center"/>
              <w:rPr>
                <w:rFonts w:ascii="Calibri" w:hAnsi="Calibri"/>
                <w:b/>
                <w:sz w:val="20"/>
              </w:rPr>
            </w:pPr>
            <w:r>
              <w:rPr>
                <w:rFonts w:ascii="Calibri" w:hAnsi="Calibri"/>
                <w:b/>
                <w:spacing w:val="-2"/>
                <w:sz w:val="20"/>
              </w:rPr>
              <w:t>$’000</w:t>
            </w:r>
          </w:p>
        </w:tc>
        <w:tc>
          <w:tcPr>
            <w:tcW w:w="994" w:type="dxa"/>
          </w:tcPr>
          <w:p w14:paraId="026DE9F9" w14:textId="77777777" w:rsidR="00BD7B97" w:rsidRDefault="00BD7B97">
            <w:pPr>
              <w:pStyle w:val="TableParagraph"/>
              <w:jc w:val="left"/>
              <w:rPr>
                <w:rFonts w:ascii="Calibri"/>
                <w:sz w:val="20"/>
              </w:rPr>
            </w:pPr>
          </w:p>
          <w:p w14:paraId="4DB5A82F" w14:textId="77777777" w:rsidR="00BD7B97" w:rsidRDefault="00BD7B97">
            <w:pPr>
              <w:pStyle w:val="TableParagraph"/>
              <w:jc w:val="left"/>
              <w:rPr>
                <w:rFonts w:ascii="Calibri"/>
                <w:sz w:val="20"/>
              </w:rPr>
            </w:pPr>
          </w:p>
          <w:p w14:paraId="4D01EBCB" w14:textId="77777777" w:rsidR="00BD7B97" w:rsidRDefault="00E4410B">
            <w:pPr>
              <w:pStyle w:val="TableParagraph"/>
              <w:ind w:left="119" w:right="108"/>
              <w:jc w:val="center"/>
              <w:rPr>
                <w:rFonts w:ascii="Calibri"/>
                <w:b/>
                <w:sz w:val="20"/>
              </w:rPr>
            </w:pPr>
            <w:r>
              <w:rPr>
                <w:rFonts w:ascii="Calibri"/>
                <w:b/>
                <w:spacing w:val="-2"/>
                <w:sz w:val="20"/>
              </w:rPr>
              <w:t>Variance</w:t>
            </w:r>
          </w:p>
          <w:p w14:paraId="5DBF979F" w14:textId="77777777" w:rsidR="00BD7B97" w:rsidRDefault="00E4410B">
            <w:pPr>
              <w:pStyle w:val="TableParagraph"/>
              <w:spacing w:before="1" w:line="223" w:lineRule="exact"/>
              <w:ind w:left="119" w:right="106"/>
              <w:jc w:val="center"/>
              <w:rPr>
                <w:rFonts w:ascii="Calibri" w:hAnsi="Calibri"/>
                <w:b/>
                <w:sz w:val="20"/>
              </w:rPr>
            </w:pPr>
            <w:r>
              <w:rPr>
                <w:rFonts w:ascii="Calibri" w:hAnsi="Calibri"/>
                <w:b/>
                <w:spacing w:val="-2"/>
                <w:sz w:val="20"/>
              </w:rPr>
              <w:t>$’000</w:t>
            </w:r>
          </w:p>
        </w:tc>
        <w:tc>
          <w:tcPr>
            <w:tcW w:w="991" w:type="dxa"/>
          </w:tcPr>
          <w:p w14:paraId="1A28968A" w14:textId="77777777" w:rsidR="00BD7B97" w:rsidRDefault="00BD7B97">
            <w:pPr>
              <w:pStyle w:val="TableParagraph"/>
              <w:jc w:val="left"/>
              <w:rPr>
                <w:rFonts w:ascii="Calibri"/>
                <w:sz w:val="20"/>
              </w:rPr>
            </w:pPr>
          </w:p>
          <w:p w14:paraId="2223F591" w14:textId="77777777" w:rsidR="00BD7B97" w:rsidRDefault="00BD7B97">
            <w:pPr>
              <w:pStyle w:val="TableParagraph"/>
              <w:jc w:val="left"/>
              <w:rPr>
                <w:rFonts w:ascii="Calibri"/>
                <w:sz w:val="20"/>
              </w:rPr>
            </w:pPr>
          </w:p>
          <w:p w14:paraId="58906F73" w14:textId="77777777" w:rsidR="00BD7B97" w:rsidRDefault="00E4410B">
            <w:pPr>
              <w:pStyle w:val="TableParagraph"/>
              <w:ind w:left="119" w:right="105"/>
              <w:jc w:val="center"/>
              <w:rPr>
                <w:rFonts w:ascii="Calibri"/>
                <w:b/>
                <w:sz w:val="20"/>
              </w:rPr>
            </w:pPr>
            <w:r>
              <w:rPr>
                <w:rFonts w:ascii="Calibri"/>
                <w:b/>
                <w:spacing w:val="-2"/>
                <w:sz w:val="20"/>
              </w:rPr>
              <w:t>Variance</w:t>
            </w:r>
          </w:p>
          <w:p w14:paraId="38107C53" w14:textId="77777777" w:rsidR="00BD7B97" w:rsidRDefault="00E4410B">
            <w:pPr>
              <w:pStyle w:val="TableParagraph"/>
              <w:spacing w:before="1" w:line="223" w:lineRule="exact"/>
              <w:ind w:left="14"/>
              <w:jc w:val="center"/>
              <w:rPr>
                <w:rFonts w:ascii="Calibri"/>
                <w:b/>
                <w:sz w:val="20"/>
              </w:rPr>
            </w:pPr>
            <w:r>
              <w:rPr>
                <w:rFonts w:ascii="Calibri"/>
                <w:b/>
                <w:w w:val="99"/>
                <w:sz w:val="20"/>
              </w:rPr>
              <w:t>%</w:t>
            </w:r>
          </w:p>
        </w:tc>
        <w:tc>
          <w:tcPr>
            <w:tcW w:w="2696" w:type="dxa"/>
          </w:tcPr>
          <w:p w14:paraId="6B7E450E" w14:textId="77777777" w:rsidR="00BD7B97" w:rsidRDefault="00BD7B97">
            <w:pPr>
              <w:pStyle w:val="TableParagraph"/>
              <w:jc w:val="left"/>
              <w:rPr>
                <w:rFonts w:ascii="Calibri"/>
                <w:sz w:val="20"/>
              </w:rPr>
            </w:pPr>
          </w:p>
          <w:p w14:paraId="662C202C" w14:textId="77777777" w:rsidR="00BD7B97" w:rsidRDefault="00BD7B97">
            <w:pPr>
              <w:pStyle w:val="TableParagraph"/>
              <w:jc w:val="left"/>
              <w:rPr>
                <w:rFonts w:ascii="Calibri"/>
                <w:sz w:val="20"/>
              </w:rPr>
            </w:pPr>
          </w:p>
          <w:p w14:paraId="45DB1C03" w14:textId="77777777" w:rsidR="00BD7B97" w:rsidRDefault="00E4410B">
            <w:pPr>
              <w:pStyle w:val="TableParagraph"/>
              <w:ind w:left="468"/>
              <w:jc w:val="left"/>
              <w:rPr>
                <w:rFonts w:ascii="Calibri"/>
                <w:b/>
                <w:sz w:val="20"/>
              </w:rPr>
            </w:pPr>
            <w:r>
              <w:rPr>
                <w:rFonts w:ascii="Calibri"/>
                <w:b/>
                <w:sz w:val="20"/>
              </w:rPr>
              <w:t>Variance</w:t>
            </w:r>
            <w:r>
              <w:rPr>
                <w:rFonts w:ascii="Calibri"/>
                <w:b/>
                <w:spacing w:val="-9"/>
                <w:sz w:val="20"/>
              </w:rPr>
              <w:t xml:space="preserve"> </w:t>
            </w:r>
            <w:r>
              <w:rPr>
                <w:rFonts w:ascii="Calibri"/>
                <w:b/>
                <w:spacing w:val="-2"/>
                <w:sz w:val="20"/>
              </w:rPr>
              <w:t>Explanation</w:t>
            </w:r>
          </w:p>
        </w:tc>
      </w:tr>
      <w:tr w:rsidR="00BD7B97" w14:paraId="21C9708B" w14:textId="77777777">
        <w:trPr>
          <w:trHeight w:val="719"/>
        </w:trPr>
        <w:tc>
          <w:tcPr>
            <w:tcW w:w="2662" w:type="dxa"/>
          </w:tcPr>
          <w:p w14:paraId="6BD393AB" w14:textId="77777777" w:rsidR="00BD7B97" w:rsidRDefault="00E4410B">
            <w:pPr>
              <w:pStyle w:val="TableParagraph"/>
              <w:spacing w:before="1"/>
              <w:ind w:left="107"/>
              <w:jc w:val="left"/>
              <w:rPr>
                <w:rFonts w:ascii="Calibri"/>
                <w:sz w:val="20"/>
              </w:rPr>
            </w:pPr>
            <w:r>
              <w:rPr>
                <w:rFonts w:ascii="Calibri"/>
                <w:sz w:val="20"/>
              </w:rPr>
              <w:t>Cash</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Cash</w:t>
            </w:r>
            <w:r>
              <w:rPr>
                <w:rFonts w:ascii="Calibri"/>
                <w:spacing w:val="-5"/>
                <w:sz w:val="20"/>
              </w:rPr>
              <w:t xml:space="preserve"> </w:t>
            </w:r>
            <w:r>
              <w:rPr>
                <w:rFonts w:ascii="Calibri"/>
                <w:spacing w:val="-2"/>
                <w:sz w:val="20"/>
              </w:rPr>
              <w:t>Equivalents</w:t>
            </w:r>
          </w:p>
        </w:tc>
        <w:tc>
          <w:tcPr>
            <w:tcW w:w="991" w:type="dxa"/>
          </w:tcPr>
          <w:p w14:paraId="2ED5084D" w14:textId="77777777" w:rsidR="00BD7B97" w:rsidRDefault="00E4410B">
            <w:pPr>
              <w:pStyle w:val="TableParagraph"/>
              <w:spacing w:before="1"/>
              <w:ind w:right="93"/>
              <w:rPr>
                <w:rFonts w:ascii="Calibri"/>
                <w:sz w:val="20"/>
              </w:rPr>
            </w:pPr>
            <w:r>
              <w:rPr>
                <w:rFonts w:ascii="Calibri"/>
                <w:spacing w:val="-2"/>
                <w:sz w:val="20"/>
              </w:rPr>
              <w:t>8,841</w:t>
            </w:r>
          </w:p>
        </w:tc>
        <w:tc>
          <w:tcPr>
            <w:tcW w:w="991" w:type="dxa"/>
          </w:tcPr>
          <w:p w14:paraId="3DAC4239" w14:textId="77777777" w:rsidR="00BD7B97" w:rsidRDefault="00E4410B">
            <w:pPr>
              <w:pStyle w:val="TableParagraph"/>
              <w:spacing w:before="1"/>
              <w:ind w:right="93"/>
              <w:rPr>
                <w:rFonts w:ascii="Calibri"/>
                <w:sz w:val="20"/>
              </w:rPr>
            </w:pPr>
            <w:r>
              <w:rPr>
                <w:rFonts w:ascii="Calibri"/>
                <w:spacing w:val="-2"/>
                <w:sz w:val="20"/>
              </w:rPr>
              <w:t>6,695</w:t>
            </w:r>
          </w:p>
        </w:tc>
        <w:tc>
          <w:tcPr>
            <w:tcW w:w="994" w:type="dxa"/>
          </w:tcPr>
          <w:p w14:paraId="14754CCB" w14:textId="77777777" w:rsidR="00BD7B97" w:rsidRDefault="00E4410B">
            <w:pPr>
              <w:pStyle w:val="TableParagraph"/>
              <w:spacing w:before="1"/>
              <w:ind w:right="93"/>
              <w:rPr>
                <w:rFonts w:ascii="Calibri"/>
                <w:sz w:val="20"/>
              </w:rPr>
            </w:pPr>
            <w:r>
              <w:rPr>
                <w:rFonts w:ascii="Calibri"/>
                <w:spacing w:val="-2"/>
                <w:sz w:val="20"/>
              </w:rPr>
              <w:t>2,146</w:t>
            </w:r>
          </w:p>
        </w:tc>
        <w:tc>
          <w:tcPr>
            <w:tcW w:w="991" w:type="dxa"/>
          </w:tcPr>
          <w:p w14:paraId="730FB12E" w14:textId="77777777" w:rsidR="00BD7B97" w:rsidRDefault="00E4410B">
            <w:pPr>
              <w:pStyle w:val="TableParagraph"/>
              <w:spacing w:before="1"/>
              <w:ind w:right="90"/>
              <w:rPr>
                <w:rFonts w:ascii="Calibri"/>
                <w:sz w:val="20"/>
              </w:rPr>
            </w:pPr>
            <w:r>
              <w:rPr>
                <w:rFonts w:ascii="Calibri"/>
                <w:spacing w:val="-5"/>
                <w:sz w:val="20"/>
              </w:rPr>
              <w:t>32</w:t>
            </w:r>
          </w:p>
        </w:tc>
        <w:tc>
          <w:tcPr>
            <w:tcW w:w="2696" w:type="dxa"/>
          </w:tcPr>
          <w:p w14:paraId="3C0D1CB6" w14:textId="77777777" w:rsidR="00BD7B97" w:rsidRDefault="00E4410B">
            <w:pPr>
              <w:pStyle w:val="TableParagraph"/>
              <w:spacing w:before="5" w:line="235" w:lineRule="auto"/>
              <w:ind w:left="108"/>
              <w:jc w:val="left"/>
              <w:rPr>
                <w:rFonts w:ascii="Calibri"/>
                <w:sz w:val="20"/>
              </w:rPr>
            </w:pPr>
            <w:r>
              <w:rPr>
                <w:rFonts w:ascii="Calibri"/>
                <w:sz w:val="20"/>
              </w:rPr>
              <w:t>JobTrainer funding had not been</w:t>
            </w:r>
            <w:r>
              <w:rPr>
                <w:rFonts w:ascii="Calibri"/>
                <w:spacing w:val="-10"/>
                <w:sz w:val="20"/>
              </w:rPr>
              <w:t xml:space="preserve"> </w:t>
            </w:r>
            <w:r>
              <w:rPr>
                <w:rFonts w:ascii="Calibri"/>
                <w:sz w:val="20"/>
              </w:rPr>
              <w:t>fully</w:t>
            </w:r>
            <w:r>
              <w:rPr>
                <w:rFonts w:ascii="Calibri"/>
                <w:spacing w:val="-10"/>
                <w:sz w:val="20"/>
              </w:rPr>
              <w:t xml:space="preserve"> </w:t>
            </w:r>
            <w:r>
              <w:rPr>
                <w:rFonts w:ascii="Calibri"/>
                <w:sz w:val="20"/>
              </w:rPr>
              <w:t>expended</w:t>
            </w:r>
            <w:r>
              <w:rPr>
                <w:rFonts w:ascii="Calibri"/>
                <w:spacing w:val="-10"/>
                <w:sz w:val="20"/>
              </w:rPr>
              <w:t xml:space="preserve"> </w:t>
            </w:r>
            <w:r>
              <w:rPr>
                <w:rFonts w:ascii="Calibri"/>
                <w:sz w:val="20"/>
              </w:rPr>
              <w:t>at</w:t>
            </w:r>
            <w:r>
              <w:rPr>
                <w:rFonts w:ascii="Calibri"/>
                <w:spacing w:val="-11"/>
                <w:sz w:val="20"/>
              </w:rPr>
              <w:t xml:space="preserve"> </w:t>
            </w:r>
            <w:r>
              <w:rPr>
                <w:rFonts w:ascii="Calibri"/>
                <w:sz w:val="20"/>
              </w:rPr>
              <w:t>year</w:t>
            </w:r>
          </w:p>
          <w:p w14:paraId="5E133447" w14:textId="77777777" w:rsidR="00BD7B97" w:rsidRDefault="00E4410B">
            <w:pPr>
              <w:pStyle w:val="TableParagraph"/>
              <w:spacing w:line="216" w:lineRule="exact"/>
              <w:ind w:left="108"/>
              <w:jc w:val="left"/>
              <w:rPr>
                <w:rFonts w:ascii="Calibri"/>
                <w:sz w:val="20"/>
              </w:rPr>
            </w:pPr>
            <w:r>
              <w:rPr>
                <w:rFonts w:ascii="Calibri"/>
                <w:spacing w:val="-4"/>
                <w:sz w:val="20"/>
              </w:rPr>
              <w:t>end.</w:t>
            </w:r>
          </w:p>
        </w:tc>
      </w:tr>
      <w:tr w:rsidR="00BD7B97" w14:paraId="3D526D2D" w14:textId="77777777">
        <w:trPr>
          <w:trHeight w:val="546"/>
        </w:trPr>
        <w:tc>
          <w:tcPr>
            <w:tcW w:w="2662" w:type="dxa"/>
          </w:tcPr>
          <w:p w14:paraId="47EF5BCA" w14:textId="77777777" w:rsidR="00BD7B97" w:rsidRDefault="00E4410B">
            <w:pPr>
              <w:pStyle w:val="TableParagraph"/>
              <w:spacing w:before="1"/>
              <w:ind w:left="107"/>
              <w:jc w:val="left"/>
              <w:rPr>
                <w:rFonts w:ascii="Calibri"/>
                <w:sz w:val="20"/>
              </w:rPr>
            </w:pPr>
            <w:r>
              <w:rPr>
                <w:rFonts w:ascii="Calibri"/>
                <w:spacing w:val="-2"/>
                <w:sz w:val="20"/>
              </w:rPr>
              <w:t>Receivables</w:t>
            </w:r>
          </w:p>
        </w:tc>
        <w:tc>
          <w:tcPr>
            <w:tcW w:w="991" w:type="dxa"/>
          </w:tcPr>
          <w:p w14:paraId="44A11F50" w14:textId="77777777" w:rsidR="00BD7B97" w:rsidRDefault="00E4410B">
            <w:pPr>
              <w:pStyle w:val="TableParagraph"/>
              <w:spacing w:before="1"/>
              <w:ind w:right="93"/>
              <w:rPr>
                <w:rFonts w:ascii="Calibri"/>
                <w:sz w:val="20"/>
              </w:rPr>
            </w:pPr>
            <w:r>
              <w:rPr>
                <w:rFonts w:ascii="Calibri"/>
                <w:spacing w:val="-2"/>
                <w:sz w:val="20"/>
              </w:rPr>
              <w:t>2,554</w:t>
            </w:r>
          </w:p>
        </w:tc>
        <w:tc>
          <w:tcPr>
            <w:tcW w:w="991" w:type="dxa"/>
          </w:tcPr>
          <w:p w14:paraId="743B0C1D" w14:textId="77777777" w:rsidR="00BD7B97" w:rsidRDefault="00E4410B">
            <w:pPr>
              <w:pStyle w:val="TableParagraph"/>
              <w:spacing w:before="1"/>
              <w:ind w:right="93"/>
              <w:rPr>
                <w:rFonts w:ascii="Calibri"/>
                <w:sz w:val="20"/>
              </w:rPr>
            </w:pPr>
            <w:r>
              <w:rPr>
                <w:rFonts w:ascii="Calibri"/>
                <w:spacing w:val="-2"/>
                <w:sz w:val="20"/>
              </w:rPr>
              <w:t>2,900</w:t>
            </w:r>
          </w:p>
        </w:tc>
        <w:tc>
          <w:tcPr>
            <w:tcW w:w="994" w:type="dxa"/>
          </w:tcPr>
          <w:p w14:paraId="184C9C63" w14:textId="77777777" w:rsidR="00BD7B97" w:rsidRDefault="00E4410B">
            <w:pPr>
              <w:pStyle w:val="TableParagraph"/>
              <w:spacing w:before="1"/>
              <w:ind w:right="94"/>
              <w:rPr>
                <w:rFonts w:ascii="Calibri"/>
                <w:sz w:val="20"/>
              </w:rPr>
            </w:pPr>
            <w:r>
              <w:rPr>
                <w:rFonts w:ascii="Calibri"/>
                <w:spacing w:val="-2"/>
                <w:sz w:val="20"/>
              </w:rPr>
              <w:t>(346)</w:t>
            </w:r>
          </w:p>
        </w:tc>
        <w:tc>
          <w:tcPr>
            <w:tcW w:w="991" w:type="dxa"/>
          </w:tcPr>
          <w:p w14:paraId="4E185283" w14:textId="77777777" w:rsidR="00BD7B97" w:rsidRDefault="00E4410B">
            <w:pPr>
              <w:pStyle w:val="TableParagraph"/>
              <w:spacing w:before="1"/>
              <w:ind w:right="93"/>
              <w:rPr>
                <w:rFonts w:ascii="Calibri"/>
                <w:sz w:val="20"/>
              </w:rPr>
            </w:pPr>
            <w:r>
              <w:rPr>
                <w:rFonts w:ascii="Calibri"/>
                <w:spacing w:val="-4"/>
                <w:sz w:val="20"/>
              </w:rPr>
              <w:t>(12)</w:t>
            </w:r>
          </w:p>
        </w:tc>
        <w:tc>
          <w:tcPr>
            <w:tcW w:w="2696" w:type="dxa"/>
          </w:tcPr>
          <w:p w14:paraId="16224F8C" w14:textId="77777777" w:rsidR="00BD7B97" w:rsidRDefault="00E4410B">
            <w:pPr>
              <w:pStyle w:val="TableParagraph"/>
              <w:spacing w:before="1"/>
              <w:ind w:left="108"/>
              <w:jc w:val="left"/>
              <w:rPr>
                <w:rFonts w:ascii="Calibri"/>
                <w:sz w:val="20"/>
              </w:rPr>
            </w:pPr>
            <w:r>
              <w:rPr>
                <w:rFonts w:ascii="Calibri"/>
                <w:sz w:val="20"/>
              </w:rPr>
              <w:t>This</w:t>
            </w:r>
            <w:r>
              <w:rPr>
                <w:rFonts w:ascii="Calibri"/>
                <w:spacing w:val="-7"/>
                <w:sz w:val="20"/>
              </w:rPr>
              <w:t xml:space="preserve"> </w:t>
            </w:r>
            <w:r>
              <w:rPr>
                <w:rFonts w:ascii="Calibri"/>
                <w:sz w:val="20"/>
              </w:rPr>
              <w:t>minor</w:t>
            </w:r>
            <w:r>
              <w:rPr>
                <w:rFonts w:ascii="Calibri"/>
                <w:spacing w:val="-8"/>
                <w:sz w:val="20"/>
              </w:rPr>
              <w:t xml:space="preserve"> </w:t>
            </w:r>
            <w:r>
              <w:rPr>
                <w:rFonts w:ascii="Calibri"/>
                <w:sz w:val="20"/>
              </w:rPr>
              <w:t>variance</w:t>
            </w:r>
            <w:r>
              <w:rPr>
                <w:rFonts w:ascii="Calibri"/>
                <w:spacing w:val="-8"/>
                <w:sz w:val="20"/>
              </w:rPr>
              <w:t xml:space="preserve"> </w:t>
            </w:r>
            <w:r>
              <w:rPr>
                <w:rFonts w:ascii="Calibri"/>
                <w:sz w:val="20"/>
              </w:rPr>
              <w:t>is</w:t>
            </w:r>
            <w:r>
              <w:rPr>
                <w:rFonts w:ascii="Calibri"/>
                <w:spacing w:val="-7"/>
                <w:sz w:val="20"/>
              </w:rPr>
              <w:t xml:space="preserve"> </w:t>
            </w:r>
            <w:r>
              <w:rPr>
                <w:rFonts w:ascii="Calibri"/>
                <w:sz w:val="20"/>
              </w:rPr>
              <w:t>due</w:t>
            </w:r>
            <w:r>
              <w:rPr>
                <w:rFonts w:ascii="Calibri"/>
                <w:spacing w:val="-9"/>
                <w:sz w:val="20"/>
              </w:rPr>
              <w:t xml:space="preserve"> </w:t>
            </w:r>
            <w:r>
              <w:rPr>
                <w:rFonts w:ascii="Calibri"/>
                <w:sz w:val="20"/>
              </w:rPr>
              <w:t>to normal</w:t>
            </w:r>
            <w:r>
              <w:rPr>
                <w:rFonts w:ascii="Calibri"/>
                <w:spacing w:val="-6"/>
                <w:sz w:val="20"/>
              </w:rPr>
              <w:t xml:space="preserve"> </w:t>
            </w:r>
            <w:r>
              <w:rPr>
                <w:rFonts w:ascii="Calibri"/>
                <w:sz w:val="20"/>
              </w:rPr>
              <w:t>business</w:t>
            </w:r>
            <w:r>
              <w:rPr>
                <w:rFonts w:ascii="Calibri"/>
                <w:spacing w:val="-3"/>
                <w:sz w:val="20"/>
              </w:rPr>
              <w:t xml:space="preserve"> </w:t>
            </w:r>
            <w:r>
              <w:rPr>
                <w:rFonts w:ascii="Calibri"/>
                <w:spacing w:val="-2"/>
                <w:sz w:val="20"/>
              </w:rPr>
              <w:t>operations.</w:t>
            </w:r>
          </w:p>
        </w:tc>
      </w:tr>
      <w:tr w:rsidR="00BD7B97" w14:paraId="12686D50" w14:textId="77777777">
        <w:trPr>
          <w:trHeight w:val="546"/>
        </w:trPr>
        <w:tc>
          <w:tcPr>
            <w:tcW w:w="2662" w:type="dxa"/>
          </w:tcPr>
          <w:p w14:paraId="1E331D7C" w14:textId="77777777" w:rsidR="00BD7B97" w:rsidRDefault="00E4410B">
            <w:pPr>
              <w:pStyle w:val="TableParagraph"/>
              <w:spacing w:before="1"/>
              <w:ind w:left="107" w:right="194"/>
              <w:jc w:val="left"/>
              <w:rPr>
                <w:rFonts w:ascii="Calibri"/>
                <w:sz w:val="20"/>
              </w:rPr>
            </w:pPr>
            <w:r>
              <w:rPr>
                <w:rFonts w:ascii="Calibri"/>
                <w:sz w:val="20"/>
              </w:rPr>
              <w:t>Property,</w:t>
            </w:r>
            <w:r>
              <w:rPr>
                <w:rFonts w:ascii="Calibri"/>
                <w:spacing w:val="-12"/>
                <w:sz w:val="20"/>
              </w:rPr>
              <w:t xml:space="preserve"> </w:t>
            </w:r>
            <w:r>
              <w:rPr>
                <w:rFonts w:ascii="Calibri"/>
                <w:sz w:val="20"/>
              </w:rPr>
              <w:t>Plant</w:t>
            </w:r>
            <w:r>
              <w:rPr>
                <w:rFonts w:ascii="Calibri"/>
                <w:spacing w:val="-11"/>
                <w:sz w:val="20"/>
              </w:rPr>
              <w:t xml:space="preserve"> </w:t>
            </w:r>
            <w:r>
              <w:rPr>
                <w:rFonts w:ascii="Calibri"/>
                <w:sz w:val="20"/>
              </w:rPr>
              <w:t xml:space="preserve">and </w:t>
            </w:r>
            <w:r>
              <w:rPr>
                <w:rFonts w:ascii="Calibri"/>
                <w:spacing w:val="-2"/>
                <w:sz w:val="20"/>
              </w:rPr>
              <w:t>Equipment</w:t>
            </w:r>
          </w:p>
        </w:tc>
        <w:tc>
          <w:tcPr>
            <w:tcW w:w="991" w:type="dxa"/>
          </w:tcPr>
          <w:p w14:paraId="29FED220" w14:textId="77777777" w:rsidR="00BD7B97" w:rsidRDefault="00E4410B">
            <w:pPr>
              <w:pStyle w:val="TableParagraph"/>
              <w:spacing w:before="1"/>
              <w:ind w:right="92"/>
              <w:rPr>
                <w:rFonts w:ascii="Calibri"/>
                <w:sz w:val="20"/>
              </w:rPr>
            </w:pPr>
            <w:r>
              <w:rPr>
                <w:rFonts w:ascii="Calibri"/>
                <w:spacing w:val="-2"/>
                <w:sz w:val="20"/>
              </w:rPr>
              <w:t>201,735</w:t>
            </w:r>
          </w:p>
        </w:tc>
        <w:tc>
          <w:tcPr>
            <w:tcW w:w="991" w:type="dxa"/>
          </w:tcPr>
          <w:p w14:paraId="2FCFD251" w14:textId="77777777" w:rsidR="00BD7B97" w:rsidRDefault="00E4410B">
            <w:pPr>
              <w:pStyle w:val="TableParagraph"/>
              <w:spacing w:before="1"/>
              <w:ind w:right="92"/>
              <w:rPr>
                <w:rFonts w:ascii="Calibri"/>
                <w:sz w:val="20"/>
              </w:rPr>
            </w:pPr>
            <w:r>
              <w:rPr>
                <w:rFonts w:ascii="Calibri"/>
                <w:spacing w:val="-2"/>
                <w:sz w:val="20"/>
              </w:rPr>
              <w:t>178,700</w:t>
            </w:r>
          </w:p>
        </w:tc>
        <w:tc>
          <w:tcPr>
            <w:tcW w:w="994" w:type="dxa"/>
          </w:tcPr>
          <w:p w14:paraId="52C44C36" w14:textId="77777777" w:rsidR="00BD7B97" w:rsidRDefault="00E4410B">
            <w:pPr>
              <w:pStyle w:val="TableParagraph"/>
              <w:spacing w:before="1"/>
              <w:ind w:right="93"/>
              <w:rPr>
                <w:rFonts w:ascii="Calibri"/>
                <w:sz w:val="20"/>
              </w:rPr>
            </w:pPr>
            <w:r>
              <w:rPr>
                <w:rFonts w:ascii="Calibri"/>
                <w:spacing w:val="-2"/>
                <w:sz w:val="20"/>
              </w:rPr>
              <w:t>23,035</w:t>
            </w:r>
          </w:p>
        </w:tc>
        <w:tc>
          <w:tcPr>
            <w:tcW w:w="991" w:type="dxa"/>
          </w:tcPr>
          <w:p w14:paraId="4FAC84D7" w14:textId="77777777" w:rsidR="00BD7B97" w:rsidRDefault="00E4410B">
            <w:pPr>
              <w:pStyle w:val="TableParagraph"/>
              <w:spacing w:before="1"/>
              <w:ind w:right="90"/>
              <w:rPr>
                <w:rFonts w:ascii="Calibri"/>
                <w:sz w:val="20"/>
              </w:rPr>
            </w:pPr>
            <w:r>
              <w:rPr>
                <w:rFonts w:ascii="Calibri"/>
                <w:spacing w:val="-5"/>
                <w:sz w:val="20"/>
              </w:rPr>
              <w:t>13</w:t>
            </w:r>
          </w:p>
        </w:tc>
        <w:tc>
          <w:tcPr>
            <w:tcW w:w="2696" w:type="dxa"/>
          </w:tcPr>
          <w:p w14:paraId="2871020D" w14:textId="77777777" w:rsidR="00BD7B97" w:rsidRDefault="00E4410B">
            <w:pPr>
              <w:pStyle w:val="TableParagraph"/>
              <w:spacing w:before="1"/>
              <w:ind w:left="108"/>
              <w:jc w:val="left"/>
              <w:rPr>
                <w:rFonts w:ascii="Calibri"/>
                <w:sz w:val="20"/>
              </w:rPr>
            </w:pPr>
            <w:r>
              <w:rPr>
                <w:rFonts w:ascii="Calibri"/>
                <w:sz w:val="20"/>
              </w:rPr>
              <w:t>Variance</w:t>
            </w:r>
            <w:r>
              <w:rPr>
                <w:rFonts w:ascii="Calibri"/>
                <w:spacing w:val="-10"/>
                <w:sz w:val="20"/>
              </w:rPr>
              <w:t xml:space="preserve"> </w:t>
            </w:r>
            <w:r>
              <w:rPr>
                <w:rFonts w:ascii="Calibri"/>
                <w:sz w:val="20"/>
              </w:rPr>
              <w:t>due</w:t>
            </w:r>
            <w:r>
              <w:rPr>
                <w:rFonts w:ascii="Calibri"/>
                <w:spacing w:val="-10"/>
                <w:sz w:val="20"/>
              </w:rPr>
              <w:t xml:space="preserve"> </w:t>
            </w:r>
            <w:r>
              <w:rPr>
                <w:rFonts w:ascii="Calibri"/>
                <w:sz w:val="20"/>
              </w:rPr>
              <w:t>to</w:t>
            </w:r>
            <w:r>
              <w:rPr>
                <w:rFonts w:ascii="Calibri"/>
                <w:spacing w:val="-9"/>
                <w:sz w:val="20"/>
              </w:rPr>
              <w:t xml:space="preserve"> </w:t>
            </w:r>
            <w:r>
              <w:rPr>
                <w:rFonts w:ascii="Calibri"/>
                <w:sz w:val="20"/>
              </w:rPr>
              <w:t>revaluation</w:t>
            </w:r>
            <w:r>
              <w:rPr>
                <w:rFonts w:ascii="Calibri"/>
                <w:spacing w:val="-8"/>
                <w:sz w:val="20"/>
              </w:rPr>
              <w:t xml:space="preserve"> </w:t>
            </w:r>
            <w:r>
              <w:rPr>
                <w:rFonts w:ascii="Calibri"/>
                <w:sz w:val="20"/>
              </w:rPr>
              <w:t>of land and buildings.</w:t>
            </w:r>
          </w:p>
        </w:tc>
      </w:tr>
      <w:tr w:rsidR="00BD7B97" w14:paraId="5FB73A7C" w14:textId="77777777">
        <w:trPr>
          <w:trHeight w:val="732"/>
        </w:trPr>
        <w:tc>
          <w:tcPr>
            <w:tcW w:w="2662" w:type="dxa"/>
          </w:tcPr>
          <w:p w14:paraId="4B365F91" w14:textId="77777777" w:rsidR="00BD7B97" w:rsidRDefault="00E4410B">
            <w:pPr>
              <w:pStyle w:val="TableParagraph"/>
              <w:spacing w:before="2"/>
              <w:ind w:left="107"/>
              <w:jc w:val="left"/>
              <w:rPr>
                <w:rFonts w:ascii="Calibri"/>
                <w:sz w:val="20"/>
              </w:rPr>
            </w:pPr>
            <w:r>
              <w:rPr>
                <w:rFonts w:ascii="Calibri"/>
                <w:spacing w:val="-2"/>
                <w:sz w:val="20"/>
              </w:rPr>
              <w:t>Payables</w:t>
            </w:r>
          </w:p>
        </w:tc>
        <w:tc>
          <w:tcPr>
            <w:tcW w:w="991" w:type="dxa"/>
          </w:tcPr>
          <w:p w14:paraId="7FFD1EC7" w14:textId="77777777" w:rsidR="00BD7B97" w:rsidRDefault="00E4410B">
            <w:pPr>
              <w:pStyle w:val="TableParagraph"/>
              <w:spacing w:before="2"/>
              <w:ind w:right="93"/>
              <w:rPr>
                <w:rFonts w:ascii="Calibri"/>
                <w:sz w:val="20"/>
              </w:rPr>
            </w:pPr>
            <w:r>
              <w:rPr>
                <w:rFonts w:ascii="Calibri"/>
                <w:spacing w:val="-2"/>
                <w:sz w:val="20"/>
              </w:rPr>
              <w:t>3,557</w:t>
            </w:r>
          </w:p>
        </w:tc>
        <w:tc>
          <w:tcPr>
            <w:tcW w:w="991" w:type="dxa"/>
          </w:tcPr>
          <w:p w14:paraId="2C92C815" w14:textId="77777777" w:rsidR="00BD7B97" w:rsidRDefault="00E4410B">
            <w:pPr>
              <w:pStyle w:val="TableParagraph"/>
              <w:spacing w:before="2"/>
              <w:ind w:right="93"/>
              <w:rPr>
                <w:rFonts w:ascii="Calibri"/>
                <w:sz w:val="20"/>
              </w:rPr>
            </w:pPr>
            <w:r>
              <w:rPr>
                <w:rFonts w:ascii="Calibri"/>
                <w:spacing w:val="-2"/>
                <w:sz w:val="20"/>
              </w:rPr>
              <w:t>3,200</w:t>
            </w:r>
          </w:p>
        </w:tc>
        <w:tc>
          <w:tcPr>
            <w:tcW w:w="994" w:type="dxa"/>
          </w:tcPr>
          <w:p w14:paraId="161296FD" w14:textId="77777777" w:rsidR="00BD7B97" w:rsidRDefault="00E4410B">
            <w:pPr>
              <w:pStyle w:val="TableParagraph"/>
              <w:spacing w:before="2"/>
              <w:ind w:right="94"/>
              <w:rPr>
                <w:rFonts w:ascii="Calibri"/>
                <w:sz w:val="20"/>
              </w:rPr>
            </w:pPr>
            <w:r>
              <w:rPr>
                <w:rFonts w:ascii="Calibri"/>
                <w:spacing w:val="-2"/>
                <w:sz w:val="20"/>
              </w:rPr>
              <w:t>(357)</w:t>
            </w:r>
          </w:p>
        </w:tc>
        <w:tc>
          <w:tcPr>
            <w:tcW w:w="991" w:type="dxa"/>
          </w:tcPr>
          <w:p w14:paraId="623714B7" w14:textId="77777777" w:rsidR="00BD7B97" w:rsidRDefault="00E4410B">
            <w:pPr>
              <w:pStyle w:val="TableParagraph"/>
              <w:spacing w:before="2"/>
              <w:ind w:right="93"/>
              <w:rPr>
                <w:rFonts w:ascii="Calibri"/>
                <w:sz w:val="20"/>
              </w:rPr>
            </w:pPr>
            <w:r>
              <w:rPr>
                <w:rFonts w:ascii="Calibri"/>
                <w:spacing w:val="-4"/>
                <w:sz w:val="20"/>
              </w:rPr>
              <w:t>(11)</w:t>
            </w:r>
          </w:p>
        </w:tc>
        <w:tc>
          <w:tcPr>
            <w:tcW w:w="2696" w:type="dxa"/>
          </w:tcPr>
          <w:p w14:paraId="7622A225" w14:textId="77777777" w:rsidR="00BD7B97" w:rsidRDefault="00E4410B">
            <w:pPr>
              <w:pStyle w:val="TableParagraph"/>
              <w:spacing w:before="2"/>
              <w:ind w:left="108"/>
              <w:jc w:val="left"/>
              <w:rPr>
                <w:rFonts w:ascii="Calibri"/>
                <w:sz w:val="20"/>
              </w:rPr>
            </w:pPr>
            <w:r>
              <w:rPr>
                <w:rFonts w:ascii="Calibri"/>
                <w:sz w:val="20"/>
              </w:rPr>
              <w:t>This</w:t>
            </w:r>
            <w:r>
              <w:rPr>
                <w:rFonts w:ascii="Calibri"/>
                <w:spacing w:val="-7"/>
                <w:sz w:val="20"/>
              </w:rPr>
              <w:t xml:space="preserve"> </w:t>
            </w:r>
            <w:r>
              <w:rPr>
                <w:rFonts w:ascii="Calibri"/>
                <w:sz w:val="20"/>
              </w:rPr>
              <w:t>variance</w:t>
            </w:r>
            <w:r>
              <w:rPr>
                <w:rFonts w:ascii="Calibri"/>
                <w:spacing w:val="-8"/>
                <w:sz w:val="20"/>
              </w:rPr>
              <w:t xml:space="preserve"> </w:t>
            </w:r>
            <w:r>
              <w:rPr>
                <w:rFonts w:ascii="Calibri"/>
                <w:sz w:val="20"/>
              </w:rPr>
              <w:t>is</w:t>
            </w:r>
            <w:r>
              <w:rPr>
                <w:rFonts w:ascii="Calibri"/>
                <w:spacing w:val="-7"/>
                <w:sz w:val="20"/>
              </w:rPr>
              <w:t xml:space="preserve"> </w:t>
            </w:r>
            <w:r>
              <w:rPr>
                <w:rFonts w:ascii="Calibri"/>
                <w:sz w:val="20"/>
              </w:rPr>
              <w:t>due</w:t>
            </w:r>
            <w:r>
              <w:rPr>
                <w:rFonts w:ascii="Calibri"/>
                <w:spacing w:val="-9"/>
                <w:sz w:val="20"/>
              </w:rPr>
              <w:t xml:space="preserve"> </w:t>
            </w:r>
            <w:r>
              <w:rPr>
                <w:rFonts w:ascii="Calibri"/>
                <w:sz w:val="20"/>
              </w:rPr>
              <w:t>to</w:t>
            </w:r>
            <w:r>
              <w:rPr>
                <w:rFonts w:ascii="Calibri"/>
                <w:spacing w:val="-7"/>
                <w:sz w:val="20"/>
              </w:rPr>
              <w:t xml:space="preserve"> </w:t>
            </w:r>
            <w:r>
              <w:rPr>
                <w:rFonts w:ascii="Calibri"/>
                <w:sz w:val="20"/>
              </w:rPr>
              <w:t>higher than expected accrued</w:t>
            </w:r>
          </w:p>
          <w:p w14:paraId="29B35456" w14:textId="77777777" w:rsidR="00BD7B97" w:rsidRDefault="00E4410B">
            <w:pPr>
              <w:pStyle w:val="TableParagraph"/>
              <w:spacing w:line="222" w:lineRule="exact"/>
              <w:ind w:left="108"/>
              <w:jc w:val="left"/>
              <w:rPr>
                <w:rFonts w:ascii="Calibri"/>
                <w:sz w:val="20"/>
              </w:rPr>
            </w:pPr>
            <w:r>
              <w:rPr>
                <w:rFonts w:ascii="Calibri"/>
                <w:spacing w:val="-2"/>
                <w:sz w:val="20"/>
              </w:rPr>
              <w:t>expenses.</w:t>
            </w:r>
          </w:p>
        </w:tc>
      </w:tr>
      <w:tr w:rsidR="00BD7B97" w14:paraId="0A926C6D" w14:textId="77777777">
        <w:trPr>
          <w:trHeight w:val="1465"/>
        </w:trPr>
        <w:tc>
          <w:tcPr>
            <w:tcW w:w="2662" w:type="dxa"/>
          </w:tcPr>
          <w:p w14:paraId="134B9FAF" w14:textId="77777777" w:rsidR="00BD7B97" w:rsidRDefault="00E4410B">
            <w:pPr>
              <w:pStyle w:val="TableParagraph"/>
              <w:spacing w:before="1"/>
              <w:ind w:left="107"/>
              <w:jc w:val="left"/>
              <w:rPr>
                <w:rFonts w:ascii="Calibri"/>
                <w:sz w:val="20"/>
              </w:rPr>
            </w:pPr>
            <w:r>
              <w:rPr>
                <w:rFonts w:ascii="Calibri"/>
                <w:sz w:val="20"/>
              </w:rPr>
              <w:t>Other</w:t>
            </w:r>
            <w:r>
              <w:rPr>
                <w:rFonts w:ascii="Calibri"/>
                <w:spacing w:val="-6"/>
                <w:sz w:val="20"/>
              </w:rPr>
              <w:t xml:space="preserve"> </w:t>
            </w:r>
            <w:r>
              <w:rPr>
                <w:rFonts w:ascii="Calibri"/>
                <w:sz w:val="20"/>
              </w:rPr>
              <w:t>Liabilities</w:t>
            </w:r>
            <w:r>
              <w:rPr>
                <w:rFonts w:ascii="Calibri"/>
                <w:spacing w:val="-6"/>
                <w:sz w:val="20"/>
              </w:rPr>
              <w:t xml:space="preserve"> </w:t>
            </w:r>
            <w:r>
              <w:rPr>
                <w:rFonts w:ascii="Calibri"/>
                <w:sz w:val="20"/>
              </w:rPr>
              <w:t>-</w:t>
            </w:r>
            <w:r>
              <w:rPr>
                <w:rFonts w:ascii="Calibri"/>
                <w:spacing w:val="-6"/>
                <w:sz w:val="20"/>
              </w:rPr>
              <w:t xml:space="preserve"> </w:t>
            </w:r>
            <w:r>
              <w:rPr>
                <w:rFonts w:ascii="Calibri"/>
                <w:spacing w:val="-2"/>
                <w:sz w:val="20"/>
              </w:rPr>
              <w:t>current</w:t>
            </w:r>
          </w:p>
        </w:tc>
        <w:tc>
          <w:tcPr>
            <w:tcW w:w="991" w:type="dxa"/>
          </w:tcPr>
          <w:p w14:paraId="5739C0FC" w14:textId="77777777" w:rsidR="00BD7B97" w:rsidRDefault="00E4410B">
            <w:pPr>
              <w:pStyle w:val="TableParagraph"/>
              <w:spacing w:before="1"/>
              <w:ind w:right="93"/>
              <w:rPr>
                <w:rFonts w:ascii="Calibri"/>
                <w:sz w:val="20"/>
              </w:rPr>
            </w:pPr>
            <w:r>
              <w:rPr>
                <w:rFonts w:ascii="Calibri"/>
                <w:spacing w:val="-2"/>
                <w:sz w:val="20"/>
              </w:rPr>
              <w:t>6,277</w:t>
            </w:r>
          </w:p>
        </w:tc>
        <w:tc>
          <w:tcPr>
            <w:tcW w:w="991" w:type="dxa"/>
          </w:tcPr>
          <w:p w14:paraId="5DAD572A" w14:textId="77777777" w:rsidR="00BD7B97" w:rsidRDefault="00E4410B">
            <w:pPr>
              <w:pStyle w:val="TableParagraph"/>
              <w:spacing w:before="1"/>
              <w:ind w:right="93"/>
              <w:rPr>
                <w:rFonts w:ascii="Calibri"/>
                <w:sz w:val="20"/>
              </w:rPr>
            </w:pPr>
            <w:r>
              <w:rPr>
                <w:rFonts w:ascii="Calibri"/>
                <w:spacing w:val="-2"/>
                <w:sz w:val="20"/>
              </w:rPr>
              <w:t>4,400</w:t>
            </w:r>
          </w:p>
        </w:tc>
        <w:tc>
          <w:tcPr>
            <w:tcW w:w="994" w:type="dxa"/>
          </w:tcPr>
          <w:p w14:paraId="5DF5DB5F" w14:textId="77777777" w:rsidR="00BD7B97" w:rsidRDefault="00E4410B">
            <w:pPr>
              <w:pStyle w:val="TableParagraph"/>
              <w:spacing w:before="1"/>
              <w:ind w:right="93"/>
              <w:rPr>
                <w:rFonts w:ascii="Calibri"/>
                <w:sz w:val="20"/>
              </w:rPr>
            </w:pPr>
            <w:r>
              <w:rPr>
                <w:rFonts w:ascii="Calibri"/>
                <w:spacing w:val="-2"/>
                <w:sz w:val="20"/>
              </w:rPr>
              <w:t>(1,877)</w:t>
            </w:r>
          </w:p>
        </w:tc>
        <w:tc>
          <w:tcPr>
            <w:tcW w:w="991" w:type="dxa"/>
          </w:tcPr>
          <w:p w14:paraId="3BEDA1AE" w14:textId="77777777" w:rsidR="00BD7B97" w:rsidRDefault="00E4410B">
            <w:pPr>
              <w:pStyle w:val="TableParagraph"/>
              <w:spacing w:before="1"/>
              <w:ind w:right="93"/>
              <w:rPr>
                <w:rFonts w:ascii="Calibri"/>
                <w:sz w:val="20"/>
              </w:rPr>
            </w:pPr>
            <w:r>
              <w:rPr>
                <w:rFonts w:ascii="Calibri"/>
                <w:spacing w:val="-4"/>
                <w:sz w:val="20"/>
              </w:rPr>
              <w:t>(43)</w:t>
            </w:r>
          </w:p>
        </w:tc>
        <w:tc>
          <w:tcPr>
            <w:tcW w:w="2696" w:type="dxa"/>
          </w:tcPr>
          <w:p w14:paraId="266065B5" w14:textId="77777777" w:rsidR="00BD7B97" w:rsidRDefault="00E4410B">
            <w:pPr>
              <w:pStyle w:val="TableParagraph"/>
              <w:spacing w:before="1"/>
              <w:ind w:left="108" w:right="120"/>
              <w:jc w:val="left"/>
              <w:rPr>
                <w:rFonts w:ascii="Calibri"/>
                <w:sz w:val="20"/>
              </w:rPr>
            </w:pPr>
            <w:r>
              <w:rPr>
                <w:rFonts w:ascii="Calibri"/>
                <w:sz w:val="20"/>
              </w:rPr>
              <w:t>JobTrainer Revenue in Advance is included in this category</w:t>
            </w:r>
            <w:r>
              <w:rPr>
                <w:rFonts w:ascii="Calibri"/>
                <w:spacing w:val="-12"/>
                <w:sz w:val="20"/>
              </w:rPr>
              <w:t xml:space="preserve"> </w:t>
            </w:r>
            <w:r>
              <w:rPr>
                <w:rFonts w:ascii="Calibri"/>
                <w:sz w:val="20"/>
              </w:rPr>
              <w:t>as</w:t>
            </w:r>
            <w:r>
              <w:rPr>
                <w:rFonts w:ascii="Calibri"/>
                <w:spacing w:val="-11"/>
                <w:sz w:val="20"/>
              </w:rPr>
              <w:t xml:space="preserve"> </w:t>
            </w:r>
            <w:r>
              <w:rPr>
                <w:rFonts w:ascii="Calibri"/>
                <w:sz w:val="20"/>
              </w:rPr>
              <w:t>all</w:t>
            </w:r>
            <w:r>
              <w:rPr>
                <w:rFonts w:ascii="Calibri"/>
                <w:spacing w:val="-11"/>
                <w:sz w:val="20"/>
              </w:rPr>
              <w:t xml:space="preserve"> </w:t>
            </w:r>
            <w:r>
              <w:rPr>
                <w:rFonts w:ascii="Calibri"/>
                <w:sz w:val="20"/>
              </w:rPr>
              <w:t>performance obligations under the arrangement have not yet</w:t>
            </w:r>
          </w:p>
          <w:p w14:paraId="5B2A8DE5" w14:textId="77777777" w:rsidR="00BD7B97" w:rsidRDefault="00E4410B">
            <w:pPr>
              <w:pStyle w:val="TableParagraph"/>
              <w:spacing w:before="1" w:line="223" w:lineRule="exact"/>
              <w:ind w:left="108"/>
              <w:jc w:val="left"/>
              <w:rPr>
                <w:rFonts w:ascii="Calibri"/>
                <w:sz w:val="20"/>
              </w:rPr>
            </w:pPr>
            <w:r>
              <w:rPr>
                <w:rFonts w:ascii="Calibri"/>
                <w:sz w:val="20"/>
              </w:rPr>
              <w:t>been</w:t>
            </w:r>
            <w:r>
              <w:rPr>
                <w:rFonts w:ascii="Calibri"/>
                <w:spacing w:val="-6"/>
                <w:sz w:val="20"/>
              </w:rPr>
              <w:t xml:space="preserve"> </w:t>
            </w:r>
            <w:r>
              <w:rPr>
                <w:rFonts w:ascii="Calibri"/>
                <w:spacing w:val="-4"/>
                <w:sz w:val="20"/>
              </w:rPr>
              <w:t>met.</w:t>
            </w:r>
          </w:p>
        </w:tc>
      </w:tr>
      <w:tr w:rsidR="00BD7B97" w14:paraId="7FEEF6CF" w14:textId="77777777">
        <w:trPr>
          <w:trHeight w:val="1221"/>
        </w:trPr>
        <w:tc>
          <w:tcPr>
            <w:tcW w:w="2662" w:type="dxa"/>
          </w:tcPr>
          <w:p w14:paraId="2E564A18" w14:textId="77777777" w:rsidR="00BD7B97" w:rsidRDefault="00E4410B">
            <w:pPr>
              <w:pStyle w:val="TableParagraph"/>
              <w:spacing w:before="1"/>
              <w:ind w:left="107" w:right="194"/>
              <w:jc w:val="left"/>
              <w:rPr>
                <w:rFonts w:ascii="Calibri" w:hAnsi="Calibri"/>
                <w:sz w:val="20"/>
              </w:rPr>
            </w:pPr>
            <w:r>
              <w:rPr>
                <w:rFonts w:ascii="Calibri" w:hAnsi="Calibri"/>
                <w:sz w:val="20"/>
              </w:rPr>
              <w:t>Employee</w:t>
            </w:r>
            <w:r>
              <w:rPr>
                <w:rFonts w:ascii="Calibri" w:hAnsi="Calibri"/>
                <w:spacing w:val="-12"/>
                <w:sz w:val="20"/>
              </w:rPr>
              <w:t xml:space="preserve"> </w:t>
            </w:r>
            <w:r>
              <w:rPr>
                <w:rFonts w:ascii="Calibri" w:hAnsi="Calibri"/>
                <w:sz w:val="20"/>
              </w:rPr>
              <w:t>benefits</w:t>
            </w:r>
            <w:r>
              <w:rPr>
                <w:rFonts w:ascii="Calibri" w:hAnsi="Calibri"/>
                <w:spacing w:val="-11"/>
                <w:sz w:val="20"/>
              </w:rPr>
              <w:t xml:space="preserve"> </w:t>
            </w:r>
            <w:r>
              <w:rPr>
                <w:rFonts w:ascii="Calibri" w:hAnsi="Calibri"/>
                <w:sz w:val="20"/>
              </w:rPr>
              <w:t>–</w:t>
            </w:r>
            <w:r>
              <w:rPr>
                <w:rFonts w:ascii="Calibri" w:hAnsi="Calibri"/>
                <w:spacing w:val="-11"/>
                <w:sz w:val="20"/>
              </w:rPr>
              <w:t xml:space="preserve"> </w:t>
            </w:r>
            <w:r>
              <w:rPr>
                <w:rFonts w:ascii="Calibri" w:hAnsi="Calibri"/>
                <w:sz w:val="20"/>
              </w:rPr>
              <w:t xml:space="preserve">non- </w:t>
            </w:r>
            <w:r>
              <w:rPr>
                <w:rFonts w:ascii="Calibri" w:hAnsi="Calibri"/>
                <w:spacing w:val="-2"/>
                <w:sz w:val="20"/>
              </w:rPr>
              <w:t>current</w:t>
            </w:r>
          </w:p>
        </w:tc>
        <w:tc>
          <w:tcPr>
            <w:tcW w:w="991" w:type="dxa"/>
          </w:tcPr>
          <w:p w14:paraId="3F6552E9" w14:textId="77777777" w:rsidR="00BD7B97" w:rsidRDefault="00E4410B">
            <w:pPr>
              <w:pStyle w:val="TableParagraph"/>
              <w:spacing w:before="1"/>
              <w:ind w:right="93"/>
              <w:rPr>
                <w:rFonts w:ascii="Calibri"/>
                <w:sz w:val="20"/>
              </w:rPr>
            </w:pPr>
            <w:r>
              <w:rPr>
                <w:rFonts w:ascii="Calibri"/>
                <w:spacing w:val="-2"/>
                <w:sz w:val="20"/>
              </w:rPr>
              <w:t>1,157</w:t>
            </w:r>
          </w:p>
        </w:tc>
        <w:tc>
          <w:tcPr>
            <w:tcW w:w="991" w:type="dxa"/>
          </w:tcPr>
          <w:p w14:paraId="2D2A8678" w14:textId="77777777" w:rsidR="00BD7B97" w:rsidRDefault="00E4410B">
            <w:pPr>
              <w:pStyle w:val="TableParagraph"/>
              <w:spacing w:before="1"/>
              <w:ind w:right="93"/>
              <w:rPr>
                <w:rFonts w:ascii="Calibri"/>
                <w:sz w:val="20"/>
              </w:rPr>
            </w:pPr>
            <w:r>
              <w:rPr>
                <w:rFonts w:ascii="Calibri"/>
                <w:spacing w:val="-2"/>
                <w:sz w:val="20"/>
              </w:rPr>
              <w:t>1,200</w:t>
            </w:r>
          </w:p>
        </w:tc>
        <w:tc>
          <w:tcPr>
            <w:tcW w:w="994" w:type="dxa"/>
          </w:tcPr>
          <w:p w14:paraId="53756A8E" w14:textId="77777777" w:rsidR="00BD7B97" w:rsidRDefault="00E4410B">
            <w:pPr>
              <w:pStyle w:val="TableParagraph"/>
              <w:spacing w:before="1"/>
              <w:ind w:right="90"/>
              <w:rPr>
                <w:rFonts w:ascii="Calibri"/>
                <w:sz w:val="20"/>
              </w:rPr>
            </w:pPr>
            <w:r>
              <w:rPr>
                <w:rFonts w:ascii="Calibri"/>
                <w:spacing w:val="-5"/>
                <w:sz w:val="20"/>
              </w:rPr>
              <w:t>43</w:t>
            </w:r>
          </w:p>
        </w:tc>
        <w:tc>
          <w:tcPr>
            <w:tcW w:w="991" w:type="dxa"/>
          </w:tcPr>
          <w:p w14:paraId="5A85B5EE" w14:textId="77777777" w:rsidR="00BD7B97" w:rsidRDefault="00E4410B">
            <w:pPr>
              <w:pStyle w:val="TableParagraph"/>
              <w:spacing w:before="1"/>
              <w:ind w:right="90"/>
              <w:rPr>
                <w:rFonts w:ascii="Calibri"/>
                <w:sz w:val="20"/>
              </w:rPr>
            </w:pPr>
            <w:r>
              <w:rPr>
                <w:rFonts w:ascii="Calibri"/>
                <w:w w:val="99"/>
                <w:sz w:val="20"/>
              </w:rPr>
              <w:t>4</w:t>
            </w:r>
          </w:p>
        </w:tc>
        <w:tc>
          <w:tcPr>
            <w:tcW w:w="2696" w:type="dxa"/>
          </w:tcPr>
          <w:p w14:paraId="56A15E53" w14:textId="77777777" w:rsidR="00BD7B97" w:rsidRDefault="00E4410B">
            <w:pPr>
              <w:pStyle w:val="TableParagraph"/>
              <w:spacing w:before="1"/>
              <w:ind w:left="108" w:right="120"/>
              <w:jc w:val="left"/>
              <w:rPr>
                <w:rFonts w:ascii="Calibri"/>
                <w:sz w:val="20"/>
              </w:rPr>
            </w:pPr>
            <w:r>
              <w:rPr>
                <w:rFonts w:ascii="Calibri"/>
                <w:sz w:val="20"/>
              </w:rPr>
              <w:t>This variance</w:t>
            </w:r>
            <w:r>
              <w:rPr>
                <w:rFonts w:ascii="Calibri"/>
                <w:spacing w:val="-1"/>
                <w:sz w:val="20"/>
              </w:rPr>
              <w:t xml:space="preserve"> </w:t>
            </w:r>
            <w:r>
              <w:rPr>
                <w:rFonts w:ascii="Calibri"/>
                <w:sz w:val="20"/>
              </w:rPr>
              <w:t>is due</w:t>
            </w:r>
            <w:r>
              <w:rPr>
                <w:rFonts w:ascii="Calibri"/>
                <w:spacing w:val="-2"/>
                <w:sz w:val="20"/>
              </w:rPr>
              <w:t xml:space="preserve"> </w:t>
            </w:r>
            <w:r>
              <w:rPr>
                <w:rFonts w:ascii="Calibri"/>
                <w:sz w:val="20"/>
              </w:rPr>
              <w:t>to Full Time</w:t>
            </w:r>
            <w:r>
              <w:rPr>
                <w:rFonts w:ascii="Calibri"/>
                <w:spacing w:val="-12"/>
                <w:sz w:val="20"/>
              </w:rPr>
              <w:t xml:space="preserve"> </w:t>
            </w:r>
            <w:r>
              <w:rPr>
                <w:rFonts w:ascii="Calibri"/>
                <w:sz w:val="20"/>
              </w:rPr>
              <w:t>Equivalent</w:t>
            </w:r>
            <w:r>
              <w:rPr>
                <w:rFonts w:ascii="Calibri"/>
                <w:spacing w:val="-11"/>
                <w:sz w:val="20"/>
              </w:rPr>
              <w:t xml:space="preserve"> </w:t>
            </w:r>
            <w:r>
              <w:rPr>
                <w:rFonts w:ascii="Calibri"/>
                <w:sz w:val="20"/>
              </w:rPr>
              <w:t>(FTE)</w:t>
            </w:r>
            <w:r>
              <w:rPr>
                <w:rFonts w:ascii="Calibri"/>
                <w:spacing w:val="-11"/>
                <w:sz w:val="20"/>
              </w:rPr>
              <w:t xml:space="preserve"> </w:t>
            </w:r>
            <w:r>
              <w:rPr>
                <w:rFonts w:ascii="Calibri"/>
                <w:sz w:val="20"/>
              </w:rPr>
              <w:t>staff lower than budgeted as a result</w:t>
            </w:r>
            <w:r>
              <w:rPr>
                <w:rFonts w:ascii="Calibri"/>
                <w:spacing w:val="-10"/>
                <w:sz w:val="20"/>
              </w:rPr>
              <w:t xml:space="preserve"> </w:t>
            </w:r>
            <w:r>
              <w:rPr>
                <w:rFonts w:ascii="Calibri"/>
                <w:sz w:val="20"/>
              </w:rPr>
              <w:t>of</w:t>
            </w:r>
            <w:r>
              <w:rPr>
                <w:rFonts w:ascii="Calibri"/>
                <w:spacing w:val="-11"/>
                <w:sz w:val="20"/>
              </w:rPr>
              <w:t xml:space="preserve"> </w:t>
            </w:r>
            <w:r>
              <w:rPr>
                <w:rFonts w:ascii="Calibri"/>
                <w:sz w:val="20"/>
              </w:rPr>
              <w:t>lower</w:t>
            </w:r>
            <w:r>
              <w:rPr>
                <w:rFonts w:ascii="Calibri"/>
                <w:spacing w:val="-9"/>
                <w:sz w:val="20"/>
              </w:rPr>
              <w:t xml:space="preserve"> </w:t>
            </w:r>
            <w:r>
              <w:rPr>
                <w:rFonts w:ascii="Calibri"/>
                <w:sz w:val="20"/>
              </w:rPr>
              <w:t>subject</w:t>
            </w:r>
            <w:r>
              <w:rPr>
                <w:rFonts w:ascii="Calibri"/>
                <w:spacing w:val="-9"/>
                <w:sz w:val="20"/>
              </w:rPr>
              <w:t xml:space="preserve"> </w:t>
            </w:r>
            <w:r>
              <w:rPr>
                <w:rFonts w:ascii="Calibri"/>
                <w:sz w:val="20"/>
              </w:rPr>
              <w:t>and</w:t>
            </w:r>
          </w:p>
          <w:p w14:paraId="07AC8174" w14:textId="77777777" w:rsidR="00BD7B97" w:rsidRDefault="00E4410B">
            <w:pPr>
              <w:pStyle w:val="TableParagraph"/>
              <w:spacing w:line="223" w:lineRule="exact"/>
              <w:ind w:left="108"/>
              <w:jc w:val="left"/>
              <w:rPr>
                <w:rFonts w:ascii="Calibri"/>
                <w:sz w:val="20"/>
              </w:rPr>
            </w:pPr>
            <w:r>
              <w:rPr>
                <w:rFonts w:ascii="Calibri"/>
                <w:sz w:val="20"/>
              </w:rPr>
              <w:t>student</w:t>
            </w:r>
            <w:r>
              <w:rPr>
                <w:rFonts w:ascii="Calibri"/>
                <w:spacing w:val="-5"/>
                <w:sz w:val="20"/>
              </w:rPr>
              <w:t xml:space="preserve"> </w:t>
            </w:r>
            <w:r>
              <w:rPr>
                <w:rFonts w:ascii="Calibri"/>
                <w:spacing w:val="-2"/>
                <w:sz w:val="20"/>
              </w:rPr>
              <w:t>enrolments.</w:t>
            </w:r>
          </w:p>
        </w:tc>
      </w:tr>
      <w:tr w:rsidR="00BD7B97" w14:paraId="2F3EF14D" w14:textId="77777777">
        <w:trPr>
          <w:trHeight w:val="976"/>
        </w:trPr>
        <w:tc>
          <w:tcPr>
            <w:tcW w:w="2662" w:type="dxa"/>
          </w:tcPr>
          <w:p w14:paraId="0D7F61D5" w14:textId="77777777" w:rsidR="00BD7B97" w:rsidRDefault="00E4410B">
            <w:pPr>
              <w:pStyle w:val="TableParagraph"/>
              <w:spacing w:before="1"/>
              <w:ind w:left="107" w:right="194"/>
              <w:jc w:val="left"/>
              <w:rPr>
                <w:rFonts w:ascii="Calibri" w:hAnsi="Calibri"/>
                <w:sz w:val="20"/>
              </w:rPr>
            </w:pPr>
            <w:r>
              <w:rPr>
                <w:rFonts w:ascii="Calibri" w:hAnsi="Calibri"/>
                <w:sz w:val="20"/>
              </w:rPr>
              <w:t>Other</w:t>
            </w:r>
            <w:r>
              <w:rPr>
                <w:rFonts w:ascii="Calibri" w:hAnsi="Calibri"/>
                <w:spacing w:val="-12"/>
                <w:sz w:val="20"/>
              </w:rPr>
              <w:t xml:space="preserve"> </w:t>
            </w:r>
            <w:r>
              <w:rPr>
                <w:rFonts w:ascii="Calibri" w:hAnsi="Calibri"/>
                <w:sz w:val="20"/>
              </w:rPr>
              <w:t>Liabilities</w:t>
            </w:r>
            <w:r>
              <w:rPr>
                <w:rFonts w:ascii="Calibri" w:hAnsi="Calibri"/>
                <w:spacing w:val="-11"/>
                <w:sz w:val="20"/>
              </w:rPr>
              <w:t xml:space="preserve"> </w:t>
            </w:r>
            <w:r>
              <w:rPr>
                <w:rFonts w:ascii="Calibri" w:hAnsi="Calibri"/>
                <w:sz w:val="20"/>
              </w:rPr>
              <w:t>–</w:t>
            </w:r>
            <w:r>
              <w:rPr>
                <w:rFonts w:ascii="Calibri" w:hAnsi="Calibri"/>
                <w:spacing w:val="-11"/>
                <w:sz w:val="20"/>
              </w:rPr>
              <w:t xml:space="preserve"> </w:t>
            </w:r>
            <w:r>
              <w:rPr>
                <w:rFonts w:ascii="Calibri" w:hAnsi="Calibri"/>
                <w:sz w:val="20"/>
              </w:rPr>
              <w:t xml:space="preserve">non- </w:t>
            </w:r>
            <w:r>
              <w:rPr>
                <w:rFonts w:ascii="Calibri" w:hAnsi="Calibri"/>
                <w:spacing w:val="-2"/>
                <w:sz w:val="20"/>
              </w:rPr>
              <w:t>current</w:t>
            </w:r>
          </w:p>
        </w:tc>
        <w:tc>
          <w:tcPr>
            <w:tcW w:w="991" w:type="dxa"/>
          </w:tcPr>
          <w:p w14:paraId="6AD8DAF4" w14:textId="77777777" w:rsidR="00BD7B97" w:rsidRDefault="00E4410B">
            <w:pPr>
              <w:pStyle w:val="TableParagraph"/>
              <w:spacing w:before="1"/>
              <w:ind w:right="93"/>
              <w:rPr>
                <w:rFonts w:ascii="Calibri"/>
                <w:sz w:val="20"/>
              </w:rPr>
            </w:pPr>
            <w:r>
              <w:rPr>
                <w:rFonts w:ascii="Calibri"/>
                <w:spacing w:val="-5"/>
                <w:sz w:val="20"/>
              </w:rPr>
              <w:t>859</w:t>
            </w:r>
          </w:p>
        </w:tc>
        <w:tc>
          <w:tcPr>
            <w:tcW w:w="991" w:type="dxa"/>
          </w:tcPr>
          <w:p w14:paraId="1C54B3C9" w14:textId="77777777" w:rsidR="00BD7B97" w:rsidRDefault="00E4410B">
            <w:pPr>
              <w:pStyle w:val="TableParagraph"/>
              <w:spacing w:before="1"/>
              <w:ind w:right="93"/>
              <w:rPr>
                <w:rFonts w:ascii="Calibri"/>
                <w:sz w:val="20"/>
              </w:rPr>
            </w:pPr>
            <w:r>
              <w:rPr>
                <w:rFonts w:ascii="Calibri"/>
                <w:spacing w:val="-4"/>
                <w:sz w:val="20"/>
              </w:rPr>
              <w:t>1150</w:t>
            </w:r>
          </w:p>
        </w:tc>
        <w:tc>
          <w:tcPr>
            <w:tcW w:w="994" w:type="dxa"/>
          </w:tcPr>
          <w:p w14:paraId="7881E448" w14:textId="77777777" w:rsidR="00BD7B97" w:rsidRDefault="00E4410B">
            <w:pPr>
              <w:pStyle w:val="TableParagraph"/>
              <w:spacing w:before="1"/>
              <w:ind w:right="93"/>
              <w:rPr>
                <w:rFonts w:ascii="Calibri"/>
                <w:sz w:val="20"/>
              </w:rPr>
            </w:pPr>
            <w:r>
              <w:rPr>
                <w:rFonts w:ascii="Calibri"/>
                <w:spacing w:val="-5"/>
                <w:sz w:val="20"/>
              </w:rPr>
              <w:t>291</w:t>
            </w:r>
          </w:p>
        </w:tc>
        <w:tc>
          <w:tcPr>
            <w:tcW w:w="991" w:type="dxa"/>
          </w:tcPr>
          <w:p w14:paraId="2A1F9C30" w14:textId="77777777" w:rsidR="00BD7B97" w:rsidRDefault="00E4410B">
            <w:pPr>
              <w:pStyle w:val="TableParagraph"/>
              <w:spacing w:before="1"/>
              <w:ind w:right="90"/>
              <w:rPr>
                <w:rFonts w:ascii="Calibri"/>
                <w:sz w:val="20"/>
              </w:rPr>
            </w:pPr>
            <w:r>
              <w:rPr>
                <w:rFonts w:ascii="Calibri"/>
                <w:spacing w:val="-5"/>
                <w:sz w:val="20"/>
              </w:rPr>
              <w:t>25</w:t>
            </w:r>
          </w:p>
        </w:tc>
        <w:tc>
          <w:tcPr>
            <w:tcW w:w="2696" w:type="dxa"/>
          </w:tcPr>
          <w:p w14:paraId="19B7A4FF" w14:textId="77777777" w:rsidR="00BD7B97" w:rsidRDefault="00E4410B">
            <w:pPr>
              <w:pStyle w:val="TableParagraph"/>
              <w:spacing w:before="1"/>
              <w:ind w:left="108"/>
              <w:jc w:val="left"/>
              <w:rPr>
                <w:rFonts w:ascii="Calibri"/>
                <w:sz w:val="20"/>
              </w:rPr>
            </w:pPr>
            <w:r>
              <w:rPr>
                <w:rFonts w:ascii="Calibri"/>
                <w:sz w:val="20"/>
              </w:rPr>
              <w:t>This variance is due to the budget</w:t>
            </w:r>
            <w:r>
              <w:rPr>
                <w:rFonts w:ascii="Calibri"/>
                <w:spacing w:val="-12"/>
                <w:sz w:val="20"/>
              </w:rPr>
              <w:t xml:space="preserve"> </w:t>
            </w:r>
            <w:r>
              <w:rPr>
                <w:rFonts w:ascii="Calibri"/>
                <w:sz w:val="20"/>
              </w:rPr>
              <w:t>for</w:t>
            </w:r>
            <w:r>
              <w:rPr>
                <w:rFonts w:ascii="Calibri"/>
                <w:spacing w:val="-11"/>
                <w:sz w:val="20"/>
              </w:rPr>
              <w:t xml:space="preserve"> </w:t>
            </w:r>
            <w:r>
              <w:rPr>
                <w:rFonts w:ascii="Calibri"/>
                <w:sz w:val="20"/>
              </w:rPr>
              <w:t>ACT</w:t>
            </w:r>
            <w:r>
              <w:rPr>
                <w:rFonts w:ascii="Calibri"/>
                <w:spacing w:val="-11"/>
                <w:sz w:val="20"/>
              </w:rPr>
              <w:t xml:space="preserve"> </w:t>
            </w:r>
            <w:r>
              <w:rPr>
                <w:rFonts w:ascii="Calibri"/>
                <w:sz w:val="20"/>
              </w:rPr>
              <w:t>Government borrowings not being</w:t>
            </w:r>
          </w:p>
          <w:p w14:paraId="35419005" w14:textId="77777777" w:rsidR="00BD7B97" w:rsidRDefault="00E4410B">
            <w:pPr>
              <w:pStyle w:val="TableParagraph"/>
              <w:spacing w:line="223" w:lineRule="exact"/>
              <w:ind w:left="108"/>
              <w:jc w:val="left"/>
              <w:rPr>
                <w:rFonts w:ascii="Calibri"/>
                <w:sz w:val="20"/>
              </w:rPr>
            </w:pPr>
            <w:r>
              <w:rPr>
                <w:rFonts w:ascii="Calibri"/>
                <w:sz w:val="20"/>
              </w:rPr>
              <w:t>adjusted</w:t>
            </w:r>
            <w:r>
              <w:rPr>
                <w:rFonts w:ascii="Calibri"/>
                <w:spacing w:val="-4"/>
                <w:sz w:val="20"/>
              </w:rPr>
              <w:t xml:space="preserve"> </w:t>
            </w:r>
            <w:r>
              <w:rPr>
                <w:rFonts w:ascii="Calibri"/>
                <w:sz w:val="20"/>
              </w:rPr>
              <w:t>for</w:t>
            </w:r>
            <w:r>
              <w:rPr>
                <w:rFonts w:ascii="Calibri"/>
                <w:spacing w:val="-4"/>
                <w:sz w:val="20"/>
              </w:rPr>
              <w:t xml:space="preserve"> </w:t>
            </w:r>
            <w:r>
              <w:rPr>
                <w:rFonts w:ascii="Calibri"/>
                <w:spacing w:val="-2"/>
                <w:sz w:val="20"/>
              </w:rPr>
              <w:t>repayments.</w:t>
            </w:r>
          </w:p>
        </w:tc>
      </w:tr>
      <w:tr w:rsidR="00BD7B97" w14:paraId="6BFB88FA" w14:textId="77777777">
        <w:trPr>
          <w:trHeight w:val="976"/>
        </w:trPr>
        <w:tc>
          <w:tcPr>
            <w:tcW w:w="2662" w:type="dxa"/>
          </w:tcPr>
          <w:p w14:paraId="1CBBD684" w14:textId="77777777" w:rsidR="00BD7B97" w:rsidRDefault="00E4410B">
            <w:pPr>
              <w:pStyle w:val="TableParagraph"/>
              <w:spacing w:before="1"/>
              <w:ind w:left="107"/>
              <w:jc w:val="left"/>
              <w:rPr>
                <w:rFonts w:ascii="Calibri" w:hAnsi="Calibri"/>
                <w:sz w:val="20"/>
              </w:rPr>
            </w:pPr>
            <w:r>
              <w:rPr>
                <w:rFonts w:ascii="Calibri" w:hAnsi="Calibri"/>
                <w:sz w:val="20"/>
              </w:rPr>
              <w:t>Lease</w:t>
            </w:r>
            <w:r>
              <w:rPr>
                <w:rFonts w:ascii="Calibri" w:hAnsi="Calibri"/>
                <w:spacing w:val="-8"/>
                <w:sz w:val="20"/>
              </w:rPr>
              <w:t xml:space="preserve"> </w:t>
            </w:r>
            <w:r>
              <w:rPr>
                <w:rFonts w:ascii="Calibri" w:hAnsi="Calibri"/>
                <w:sz w:val="20"/>
              </w:rPr>
              <w:t>Liabilities</w:t>
            </w:r>
            <w:r>
              <w:rPr>
                <w:rFonts w:ascii="Calibri" w:hAnsi="Calibri"/>
                <w:spacing w:val="-6"/>
                <w:sz w:val="20"/>
              </w:rPr>
              <w:t xml:space="preserve"> </w:t>
            </w:r>
            <w:r>
              <w:rPr>
                <w:rFonts w:ascii="Calibri" w:hAnsi="Calibri"/>
                <w:sz w:val="20"/>
              </w:rPr>
              <w:t>–</w:t>
            </w:r>
            <w:r>
              <w:rPr>
                <w:rFonts w:ascii="Calibri" w:hAnsi="Calibri"/>
                <w:spacing w:val="-8"/>
                <w:sz w:val="20"/>
              </w:rPr>
              <w:t xml:space="preserve"> </w:t>
            </w:r>
            <w:r>
              <w:rPr>
                <w:rFonts w:ascii="Calibri" w:hAnsi="Calibri"/>
                <w:sz w:val="20"/>
              </w:rPr>
              <w:t>non-</w:t>
            </w:r>
            <w:r>
              <w:rPr>
                <w:rFonts w:ascii="Calibri" w:hAnsi="Calibri"/>
                <w:spacing w:val="-2"/>
                <w:sz w:val="20"/>
              </w:rPr>
              <w:t>current</w:t>
            </w:r>
          </w:p>
        </w:tc>
        <w:tc>
          <w:tcPr>
            <w:tcW w:w="991" w:type="dxa"/>
          </w:tcPr>
          <w:p w14:paraId="6D213AA0" w14:textId="77777777" w:rsidR="00BD7B97" w:rsidRDefault="00E4410B">
            <w:pPr>
              <w:pStyle w:val="TableParagraph"/>
              <w:spacing w:before="1"/>
              <w:ind w:right="93"/>
              <w:rPr>
                <w:rFonts w:ascii="Calibri"/>
                <w:sz w:val="20"/>
              </w:rPr>
            </w:pPr>
            <w:r>
              <w:rPr>
                <w:rFonts w:ascii="Calibri"/>
                <w:spacing w:val="-2"/>
                <w:sz w:val="20"/>
              </w:rPr>
              <w:t>2,169</w:t>
            </w:r>
          </w:p>
        </w:tc>
        <w:tc>
          <w:tcPr>
            <w:tcW w:w="991" w:type="dxa"/>
          </w:tcPr>
          <w:p w14:paraId="2ED30091" w14:textId="77777777" w:rsidR="00BD7B97" w:rsidRDefault="00E4410B">
            <w:pPr>
              <w:pStyle w:val="TableParagraph"/>
              <w:spacing w:before="1"/>
              <w:ind w:right="93"/>
              <w:rPr>
                <w:rFonts w:ascii="Calibri"/>
                <w:sz w:val="20"/>
              </w:rPr>
            </w:pPr>
            <w:r>
              <w:rPr>
                <w:rFonts w:ascii="Calibri"/>
                <w:spacing w:val="-2"/>
                <w:sz w:val="20"/>
              </w:rPr>
              <w:t>3,000</w:t>
            </w:r>
          </w:p>
        </w:tc>
        <w:tc>
          <w:tcPr>
            <w:tcW w:w="994" w:type="dxa"/>
          </w:tcPr>
          <w:p w14:paraId="6FC978A4" w14:textId="77777777" w:rsidR="00BD7B97" w:rsidRDefault="00E4410B">
            <w:pPr>
              <w:pStyle w:val="TableParagraph"/>
              <w:spacing w:before="1"/>
              <w:ind w:right="93"/>
              <w:rPr>
                <w:rFonts w:ascii="Calibri"/>
                <w:sz w:val="20"/>
              </w:rPr>
            </w:pPr>
            <w:r>
              <w:rPr>
                <w:rFonts w:ascii="Calibri"/>
                <w:spacing w:val="-5"/>
                <w:sz w:val="20"/>
              </w:rPr>
              <w:t>831</w:t>
            </w:r>
          </w:p>
        </w:tc>
        <w:tc>
          <w:tcPr>
            <w:tcW w:w="991" w:type="dxa"/>
          </w:tcPr>
          <w:p w14:paraId="1F260DBD" w14:textId="77777777" w:rsidR="00BD7B97" w:rsidRDefault="00E4410B">
            <w:pPr>
              <w:pStyle w:val="TableParagraph"/>
              <w:spacing w:before="1"/>
              <w:ind w:right="90"/>
              <w:rPr>
                <w:rFonts w:ascii="Calibri"/>
                <w:sz w:val="20"/>
              </w:rPr>
            </w:pPr>
            <w:r>
              <w:rPr>
                <w:rFonts w:ascii="Calibri"/>
                <w:spacing w:val="-5"/>
                <w:sz w:val="20"/>
              </w:rPr>
              <w:t>28</w:t>
            </w:r>
          </w:p>
        </w:tc>
        <w:tc>
          <w:tcPr>
            <w:tcW w:w="2696" w:type="dxa"/>
          </w:tcPr>
          <w:p w14:paraId="11E9BD57" w14:textId="77777777" w:rsidR="00BD7B97" w:rsidRDefault="00E4410B">
            <w:pPr>
              <w:pStyle w:val="TableParagraph"/>
              <w:spacing w:before="1"/>
              <w:ind w:left="108"/>
              <w:jc w:val="left"/>
              <w:rPr>
                <w:rFonts w:ascii="Calibri"/>
                <w:sz w:val="20"/>
              </w:rPr>
            </w:pPr>
            <w:r>
              <w:rPr>
                <w:rFonts w:ascii="Calibri"/>
                <w:sz w:val="20"/>
              </w:rPr>
              <w:t>This variance is due to a miscalculation</w:t>
            </w:r>
            <w:r>
              <w:rPr>
                <w:rFonts w:ascii="Calibri"/>
                <w:spacing w:val="-12"/>
                <w:sz w:val="20"/>
              </w:rPr>
              <w:t xml:space="preserve"> </w:t>
            </w:r>
            <w:r>
              <w:rPr>
                <w:rFonts w:ascii="Calibri"/>
                <w:sz w:val="20"/>
              </w:rPr>
              <w:t>of</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budget amount for the non-current</w:t>
            </w:r>
          </w:p>
          <w:p w14:paraId="4F11767D" w14:textId="77777777" w:rsidR="00BD7B97" w:rsidRDefault="00E4410B">
            <w:pPr>
              <w:pStyle w:val="TableParagraph"/>
              <w:spacing w:line="223" w:lineRule="exact"/>
              <w:ind w:left="108"/>
              <w:jc w:val="left"/>
              <w:rPr>
                <w:rFonts w:ascii="Calibri"/>
                <w:sz w:val="20"/>
              </w:rPr>
            </w:pPr>
            <w:r>
              <w:rPr>
                <w:rFonts w:ascii="Calibri"/>
                <w:sz w:val="20"/>
              </w:rPr>
              <w:t>portion</w:t>
            </w:r>
            <w:r>
              <w:rPr>
                <w:rFonts w:ascii="Calibri"/>
                <w:spacing w:val="-3"/>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3"/>
                <w:sz w:val="20"/>
              </w:rPr>
              <w:t xml:space="preserve"> </w:t>
            </w:r>
            <w:r>
              <w:rPr>
                <w:rFonts w:ascii="Calibri"/>
                <w:spacing w:val="-2"/>
                <w:sz w:val="20"/>
              </w:rPr>
              <w:t>lease.</w:t>
            </w:r>
          </w:p>
        </w:tc>
      </w:tr>
      <w:tr w:rsidR="00BD7B97" w14:paraId="54B71390" w14:textId="77777777">
        <w:trPr>
          <w:trHeight w:val="731"/>
        </w:trPr>
        <w:tc>
          <w:tcPr>
            <w:tcW w:w="2662" w:type="dxa"/>
          </w:tcPr>
          <w:p w14:paraId="2BC2CA6B" w14:textId="77777777" w:rsidR="00BD7B97" w:rsidRDefault="00E4410B">
            <w:pPr>
              <w:pStyle w:val="TableParagraph"/>
              <w:spacing w:before="1"/>
              <w:ind w:left="107"/>
              <w:jc w:val="left"/>
              <w:rPr>
                <w:rFonts w:ascii="Calibri"/>
                <w:sz w:val="20"/>
              </w:rPr>
            </w:pPr>
            <w:r>
              <w:rPr>
                <w:rFonts w:ascii="Calibri"/>
                <w:sz w:val="20"/>
              </w:rPr>
              <w:t>Asset</w:t>
            </w:r>
            <w:r>
              <w:rPr>
                <w:rFonts w:ascii="Calibri"/>
                <w:spacing w:val="-6"/>
                <w:sz w:val="20"/>
              </w:rPr>
              <w:t xml:space="preserve"> </w:t>
            </w:r>
            <w:r>
              <w:rPr>
                <w:rFonts w:ascii="Calibri"/>
                <w:sz w:val="20"/>
              </w:rPr>
              <w:t>Revaluation</w:t>
            </w:r>
            <w:r>
              <w:rPr>
                <w:rFonts w:ascii="Calibri"/>
                <w:spacing w:val="-6"/>
                <w:sz w:val="20"/>
              </w:rPr>
              <w:t xml:space="preserve"> </w:t>
            </w:r>
            <w:r>
              <w:rPr>
                <w:rFonts w:ascii="Calibri"/>
                <w:spacing w:val="-2"/>
                <w:sz w:val="20"/>
              </w:rPr>
              <w:t>Surplus</w:t>
            </w:r>
          </w:p>
        </w:tc>
        <w:tc>
          <w:tcPr>
            <w:tcW w:w="991" w:type="dxa"/>
          </w:tcPr>
          <w:p w14:paraId="6ADC3E6A" w14:textId="77777777" w:rsidR="00BD7B97" w:rsidRDefault="00E4410B">
            <w:pPr>
              <w:pStyle w:val="TableParagraph"/>
              <w:spacing w:before="1"/>
              <w:ind w:right="92"/>
              <w:rPr>
                <w:rFonts w:ascii="Calibri"/>
                <w:sz w:val="20"/>
              </w:rPr>
            </w:pPr>
            <w:r>
              <w:rPr>
                <w:rFonts w:ascii="Calibri"/>
                <w:spacing w:val="-2"/>
                <w:sz w:val="20"/>
              </w:rPr>
              <w:t>106,379</w:t>
            </w:r>
          </w:p>
        </w:tc>
        <w:tc>
          <w:tcPr>
            <w:tcW w:w="991" w:type="dxa"/>
          </w:tcPr>
          <w:p w14:paraId="1E5356A8" w14:textId="77777777" w:rsidR="00BD7B97" w:rsidRDefault="00E4410B">
            <w:pPr>
              <w:pStyle w:val="TableParagraph"/>
              <w:spacing w:before="1"/>
              <w:ind w:right="93"/>
              <w:rPr>
                <w:rFonts w:ascii="Calibri"/>
                <w:sz w:val="20"/>
              </w:rPr>
            </w:pPr>
            <w:r>
              <w:rPr>
                <w:rFonts w:ascii="Calibri"/>
                <w:spacing w:val="-2"/>
                <w:sz w:val="20"/>
              </w:rPr>
              <w:t>80605</w:t>
            </w:r>
          </w:p>
        </w:tc>
        <w:tc>
          <w:tcPr>
            <w:tcW w:w="994" w:type="dxa"/>
          </w:tcPr>
          <w:p w14:paraId="7E301F1A" w14:textId="77777777" w:rsidR="00BD7B97" w:rsidRDefault="00E4410B">
            <w:pPr>
              <w:pStyle w:val="TableParagraph"/>
              <w:spacing w:before="1"/>
              <w:ind w:right="93"/>
              <w:rPr>
                <w:rFonts w:ascii="Calibri"/>
                <w:sz w:val="20"/>
              </w:rPr>
            </w:pPr>
            <w:r>
              <w:rPr>
                <w:rFonts w:ascii="Calibri"/>
                <w:spacing w:val="-2"/>
                <w:sz w:val="20"/>
              </w:rPr>
              <w:t>(25,774)</w:t>
            </w:r>
          </w:p>
        </w:tc>
        <w:tc>
          <w:tcPr>
            <w:tcW w:w="991" w:type="dxa"/>
          </w:tcPr>
          <w:p w14:paraId="172631DE" w14:textId="77777777" w:rsidR="00BD7B97" w:rsidRDefault="00E4410B">
            <w:pPr>
              <w:pStyle w:val="TableParagraph"/>
              <w:spacing w:before="1"/>
              <w:ind w:right="93"/>
              <w:rPr>
                <w:rFonts w:ascii="Calibri"/>
                <w:sz w:val="20"/>
              </w:rPr>
            </w:pPr>
            <w:r>
              <w:rPr>
                <w:rFonts w:ascii="Calibri"/>
                <w:spacing w:val="-4"/>
                <w:sz w:val="20"/>
              </w:rPr>
              <w:t>(32)</w:t>
            </w:r>
          </w:p>
        </w:tc>
        <w:tc>
          <w:tcPr>
            <w:tcW w:w="2696" w:type="dxa"/>
          </w:tcPr>
          <w:p w14:paraId="2F53CA38" w14:textId="77777777" w:rsidR="00BD7B97" w:rsidRDefault="00E4410B">
            <w:pPr>
              <w:pStyle w:val="TableParagraph"/>
              <w:spacing w:before="1"/>
              <w:ind w:left="108"/>
              <w:jc w:val="left"/>
              <w:rPr>
                <w:rFonts w:ascii="Calibri"/>
                <w:sz w:val="20"/>
              </w:rPr>
            </w:pPr>
            <w:r>
              <w:rPr>
                <w:rFonts w:ascii="Calibri"/>
                <w:sz w:val="20"/>
              </w:rPr>
              <w:t>This variance is due to favourable</w:t>
            </w:r>
            <w:r>
              <w:rPr>
                <w:rFonts w:ascii="Calibri"/>
                <w:spacing w:val="-12"/>
                <w:sz w:val="20"/>
              </w:rPr>
              <w:t xml:space="preserve"> </w:t>
            </w:r>
            <w:r>
              <w:rPr>
                <w:rFonts w:ascii="Calibri"/>
                <w:sz w:val="20"/>
              </w:rPr>
              <w:t>revaluation</w:t>
            </w:r>
            <w:r>
              <w:rPr>
                <w:rFonts w:ascii="Calibri"/>
                <w:spacing w:val="-11"/>
                <w:sz w:val="20"/>
              </w:rPr>
              <w:t xml:space="preserve"> </w:t>
            </w:r>
            <w:r>
              <w:rPr>
                <w:rFonts w:ascii="Calibri"/>
                <w:sz w:val="20"/>
              </w:rPr>
              <w:t>of</w:t>
            </w:r>
            <w:r>
              <w:rPr>
                <w:rFonts w:ascii="Calibri"/>
                <w:spacing w:val="-11"/>
                <w:sz w:val="20"/>
              </w:rPr>
              <w:t xml:space="preserve"> </w:t>
            </w:r>
            <w:r>
              <w:rPr>
                <w:rFonts w:ascii="Calibri"/>
                <w:sz w:val="20"/>
              </w:rPr>
              <w:t>land</w:t>
            </w:r>
          </w:p>
          <w:p w14:paraId="3C81A581" w14:textId="77777777" w:rsidR="00BD7B97" w:rsidRDefault="00E4410B">
            <w:pPr>
              <w:pStyle w:val="TableParagraph"/>
              <w:spacing w:line="222" w:lineRule="exact"/>
              <w:ind w:left="108"/>
              <w:jc w:val="left"/>
              <w:rPr>
                <w:rFonts w:ascii="Calibri"/>
                <w:sz w:val="20"/>
              </w:rPr>
            </w:pPr>
            <w:r>
              <w:rPr>
                <w:rFonts w:ascii="Calibri"/>
                <w:sz w:val="20"/>
              </w:rPr>
              <w:t>and</w:t>
            </w:r>
            <w:r>
              <w:rPr>
                <w:rFonts w:ascii="Calibri"/>
                <w:spacing w:val="-2"/>
                <w:sz w:val="20"/>
              </w:rPr>
              <w:t xml:space="preserve"> buildings.</w:t>
            </w:r>
          </w:p>
        </w:tc>
      </w:tr>
      <w:tr w:rsidR="00BD7B97" w14:paraId="088EABE7" w14:textId="77777777">
        <w:trPr>
          <w:trHeight w:val="1221"/>
        </w:trPr>
        <w:tc>
          <w:tcPr>
            <w:tcW w:w="2662" w:type="dxa"/>
          </w:tcPr>
          <w:p w14:paraId="0E766304" w14:textId="77777777" w:rsidR="00BD7B97" w:rsidRDefault="00E4410B">
            <w:pPr>
              <w:pStyle w:val="TableParagraph"/>
              <w:spacing w:before="1"/>
              <w:ind w:left="107" w:right="194"/>
              <w:jc w:val="left"/>
              <w:rPr>
                <w:rFonts w:ascii="Calibri"/>
                <w:sz w:val="20"/>
              </w:rPr>
            </w:pPr>
            <w:r>
              <w:rPr>
                <w:rFonts w:ascii="Calibri"/>
                <w:sz w:val="20"/>
              </w:rPr>
              <w:t>Assets</w:t>
            </w:r>
            <w:r>
              <w:rPr>
                <w:rFonts w:ascii="Calibri"/>
                <w:spacing w:val="-12"/>
                <w:sz w:val="20"/>
              </w:rPr>
              <w:t xml:space="preserve"> </w:t>
            </w:r>
            <w:r>
              <w:rPr>
                <w:rFonts w:ascii="Calibri"/>
                <w:sz w:val="20"/>
              </w:rPr>
              <w:t>Held</w:t>
            </w:r>
            <w:r>
              <w:rPr>
                <w:rFonts w:ascii="Calibri"/>
                <w:spacing w:val="-11"/>
                <w:sz w:val="20"/>
              </w:rPr>
              <w:t xml:space="preserve"> </w:t>
            </w:r>
            <w:r>
              <w:rPr>
                <w:rFonts w:ascii="Calibri"/>
                <w:sz w:val="20"/>
              </w:rPr>
              <w:t>for</w:t>
            </w:r>
            <w:r>
              <w:rPr>
                <w:rFonts w:ascii="Calibri"/>
                <w:spacing w:val="-11"/>
                <w:sz w:val="20"/>
              </w:rPr>
              <w:t xml:space="preserve"> </w:t>
            </w:r>
            <w:r>
              <w:rPr>
                <w:rFonts w:ascii="Calibri"/>
                <w:sz w:val="20"/>
              </w:rPr>
              <w:t>Distribution to Owners</w:t>
            </w:r>
          </w:p>
        </w:tc>
        <w:tc>
          <w:tcPr>
            <w:tcW w:w="991" w:type="dxa"/>
          </w:tcPr>
          <w:p w14:paraId="6EC152E9" w14:textId="77777777" w:rsidR="00BD7B97" w:rsidRDefault="00E4410B">
            <w:pPr>
              <w:pStyle w:val="TableParagraph"/>
              <w:spacing w:before="1"/>
              <w:ind w:right="93"/>
              <w:rPr>
                <w:rFonts w:ascii="Calibri"/>
                <w:sz w:val="20"/>
              </w:rPr>
            </w:pPr>
            <w:r>
              <w:rPr>
                <w:rFonts w:ascii="Calibri"/>
                <w:spacing w:val="-2"/>
                <w:sz w:val="20"/>
              </w:rPr>
              <w:t>5,573</w:t>
            </w:r>
          </w:p>
        </w:tc>
        <w:tc>
          <w:tcPr>
            <w:tcW w:w="991" w:type="dxa"/>
          </w:tcPr>
          <w:p w14:paraId="0996B945" w14:textId="77777777" w:rsidR="00BD7B97" w:rsidRDefault="00E4410B">
            <w:pPr>
              <w:pStyle w:val="TableParagraph"/>
              <w:spacing w:before="1"/>
              <w:ind w:right="93"/>
              <w:rPr>
                <w:rFonts w:ascii="Calibri"/>
                <w:sz w:val="20"/>
              </w:rPr>
            </w:pPr>
            <w:r>
              <w:rPr>
                <w:rFonts w:ascii="Calibri"/>
                <w:spacing w:val="-2"/>
                <w:sz w:val="20"/>
              </w:rPr>
              <w:t>2,914</w:t>
            </w:r>
          </w:p>
        </w:tc>
        <w:tc>
          <w:tcPr>
            <w:tcW w:w="994" w:type="dxa"/>
          </w:tcPr>
          <w:p w14:paraId="764E5305" w14:textId="77777777" w:rsidR="00BD7B97" w:rsidRDefault="00E4410B">
            <w:pPr>
              <w:pStyle w:val="TableParagraph"/>
              <w:spacing w:before="1"/>
              <w:ind w:right="93"/>
              <w:rPr>
                <w:rFonts w:ascii="Calibri"/>
                <w:sz w:val="20"/>
              </w:rPr>
            </w:pPr>
            <w:r>
              <w:rPr>
                <w:rFonts w:ascii="Calibri"/>
                <w:spacing w:val="-2"/>
                <w:sz w:val="20"/>
              </w:rPr>
              <w:t>2,659</w:t>
            </w:r>
          </w:p>
        </w:tc>
        <w:tc>
          <w:tcPr>
            <w:tcW w:w="991" w:type="dxa"/>
          </w:tcPr>
          <w:p w14:paraId="35D3E78B" w14:textId="77777777" w:rsidR="00BD7B97" w:rsidRDefault="00E4410B">
            <w:pPr>
              <w:pStyle w:val="TableParagraph"/>
              <w:spacing w:before="1"/>
              <w:ind w:right="90"/>
              <w:rPr>
                <w:rFonts w:ascii="Calibri"/>
                <w:sz w:val="20"/>
              </w:rPr>
            </w:pPr>
            <w:r>
              <w:rPr>
                <w:rFonts w:ascii="Calibri"/>
                <w:spacing w:val="-5"/>
                <w:sz w:val="20"/>
              </w:rPr>
              <w:t>91</w:t>
            </w:r>
          </w:p>
        </w:tc>
        <w:tc>
          <w:tcPr>
            <w:tcW w:w="2696" w:type="dxa"/>
          </w:tcPr>
          <w:p w14:paraId="1D669BBC" w14:textId="77777777" w:rsidR="00BD7B97" w:rsidRDefault="00E4410B">
            <w:pPr>
              <w:pStyle w:val="TableParagraph"/>
              <w:spacing w:before="1"/>
              <w:ind w:left="108" w:right="120"/>
              <w:jc w:val="left"/>
              <w:rPr>
                <w:rFonts w:ascii="Calibri"/>
                <w:sz w:val="20"/>
              </w:rPr>
            </w:pPr>
            <w:r>
              <w:rPr>
                <w:rFonts w:ascii="Calibri"/>
                <w:sz w:val="20"/>
              </w:rPr>
              <w:t>This</w:t>
            </w:r>
            <w:r>
              <w:rPr>
                <w:rFonts w:ascii="Calibri"/>
                <w:spacing w:val="-6"/>
                <w:sz w:val="20"/>
              </w:rPr>
              <w:t xml:space="preserve"> </w:t>
            </w:r>
            <w:r>
              <w:rPr>
                <w:rFonts w:ascii="Calibri"/>
                <w:sz w:val="20"/>
              </w:rPr>
              <w:t>variance</w:t>
            </w:r>
            <w:r>
              <w:rPr>
                <w:rFonts w:ascii="Calibri"/>
                <w:spacing w:val="-7"/>
                <w:sz w:val="20"/>
              </w:rPr>
              <w:t xml:space="preserve"> </w:t>
            </w:r>
            <w:r>
              <w:rPr>
                <w:rFonts w:ascii="Calibri"/>
                <w:sz w:val="20"/>
              </w:rPr>
              <w:t>is</w:t>
            </w:r>
            <w:r>
              <w:rPr>
                <w:rFonts w:ascii="Calibri"/>
                <w:spacing w:val="-6"/>
                <w:sz w:val="20"/>
              </w:rPr>
              <w:t xml:space="preserve"> </w:t>
            </w:r>
            <w:r>
              <w:rPr>
                <w:rFonts w:ascii="Calibri"/>
                <w:sz w:val="20"/>
              </w:rPr>
              <w:t>due</w:t>
            </w:r>
            <w:r>
              <w:rPr>
                <w:rFonts w:ascii="Calibri"/>
                <w:spacing w:val="-8"/>
                <w:sz w:val="20"/>
              </w:rPr>
              <w:t xml:space="preserve"> </w:t>
            </w:r>
            <w:r>
              <w:rPr>
                <w:rFonts w:ascii="Calibri"/>
                <w:sz w:val="20"/>
              </w:rPr>
              <w:t>to</w:t>
            </w:r>
            <w:r>
              <w:rPr>
                <w:rFonts w:ascii="Calibri"/>
                <w:spacing w:val="-6"/>
                <w:sz w:val="20"/>
              </w:rPr>
              <w:t xml:space="preserve"> </w:t>
            </w:r>
            <w:r>
              <w:rPr>
                <w:rFonts w:ascii="Calibri"/>
                <w:sz w:val="20"/>
              </w:rPr>
              <w:t>a</w:t>
            </w:r>
            <w:r>
              <w:rPr>
                <w:rFonts w:ascii="Calibri"/>
                <w:spacing w:val="-7"/>
                <w:sz w:val="20"/>
              </w:rPr>
              <w:t xml:space="preserve"> </w:t>
            </w:r>
            <w:r>
              <w:rPr>
                <w:rFonts w:ascii="Calibri"/>
                <w:sz w:val="20"/>
              </w:rPr>
              <w:t>delay in the transfer of part of the Watson Campus. This is expected to occur during</w:t>
            </w:r>
          </w:p>
          <w:p w14:paraId="047145C8" w14:textId="77777777" w:rsidR="00BD7B97" w:rsidRDefault="00E4410B">
            <w:pPr>
              <w:pStyle w:val="TableParagraph"/>
              <w:spacing w:line="223" w:lineRule="exact"/>
              <w:ind w:left="108"/>
              <w:jc w:val="left"/>
              <w:rPr>
                <w:rFonts w:ascii="Calibri"/>
                <w:sz w:val="20"/>
              </w:rPr>
            </w:pPr>
            <w:r>
              <w:rPr>
                <w:rFonts w:ascii="Calibri"/>
                <w:spacing w:val="-2"/>
                <w:sz w:val="20"/>
              </w:rPr>
              <w:t>2023.</w:t>
            </w:r>
          </w:p>
        </w:tc>
      </w:tr>
      <w:tr w:rsidR="00BD7B97" w14:paraId="2CEDD2E2" w14:textId="77777777">
        <w:trPr>
          <w:trHeight w:val="734"/>
        </w:trPr>
        <w:tc>
          <w:tcPr>
            <w:tcW w:w="2662" w:type="dxa"/>
          </w:tcPr>
          <w:p w14:paraId="646570C4" w14:textId="77777777" w:rsidR="00BD7B97" w:rsidRDefault="00E4410B">
            <w:pPr>
              <w:pStyle w:val="TableParagraph"/>
              <w:spacing w:before="2"/>
              <w:ind w:left="107"/>
              <w:jc w:val="left"/>
              <w:rPr>
                <w:rFonts w:ascii="Calibri"/>
                <w:sz w:val="20"/>
              </w:rPr>
            </w:pPr>
            <w:r>
              <w:rPr>
                <w:rFonts w:ascii="Calibri"/>
                <w:spacing w:val="-2"/>
                <w:sz w:val="20"/>
              </w:rPr>
              <w:t>Accumulated</w:t>
            </w:r>
            <w:r>
              <w:rPr>
                <w:rFonts w:ascii="Calibri"/>
                <w:spacing w:val="9"/>
                <w:sz w:val="20"/>
              </w:rPr>
              <w:t xml:space="preserve"> </w:t>
            </w:r>
            <w:r>
              <w:rPr>
                <w:rFonts w:ascii="Calibri"/>
                <w:spacing w:val="-4"/>
                <w:sz w:val="20"/>
              </w:rPr>
              <w:t>Funds</w:t>
            </w:r>
          </w:p>
        </w:tc>
        <w:tc>
          <w:tcPr>
            <w:tcW w:w="991" w:type="dxa"/>
          </w:tcPr>
          <w:p w14:paraId="22A403B8" w14:textId="77777777" w:rsidR="00BD7B97" w:rsidRDefault="00E4410B">
            <w:pPr>
              <w:pStyle w:val="TableParagraph"/>
              <w:spacing w:before="2"/>
              <w:ind w:right="93"/>
              <w:rPr>
                <w:rFonts w:ascii="Calibri"/>
                <w:sz w:val="20"/>
              </w:rPr>
            </w:pPr>
            <w:r>
              <w:rPr>
                <w:rFonts w:ascii="Calibri"/>
                <w:spacing w:val="-2"/>
                <w:sz w:val="20"/>
              </w:rPr>
              <w:t>78,333</w:t>
            </w:r>
          </w:p>
        </w:tc>
        <w:tc>
          <w:tcPr>
            <w:tcW w:w="991" w:type="dxa"/>
          </w:tcPr>
          <w:p w14:paraId="092F6EA2" w14:textId="77777777" w:rsidR="00BD7B97" w:rsidRDefault="00E4410B">
            <w:pPr>
              <w:pStyle w:val="TableParagraph"/>
              <w:spacing w:before="2"/>
              <w:ind w:right="92"/>
              <w:rPr>
                <w:rFonts w:ascii="Calibri"/>
                <w:sz w:val="20"/>
              </w:rPr>
            </w:pPr>
            <w:r>
              <w:rPr>
                <w:rFonts w:ascii="Calibri"/>
                <w:spacing w:val="-2"/>
                <w:sz w:val="20"/>
              </w:rPr>
              <w:t>78,492</w:t>
            </w:r>
          </w:p>
        </w:tc>
        <w:tc>
          <w:tcPr>
            <w:tcW w:w="994" w:type="dxa"/>
          </w:tcPr>
          <w:p w14:paraId="7BB3E695" w14:textId="77777777" w:rsidR="00BD7B97" w:rsidRDefault="00E4410B">
            <w:pPr>
              <w:pStyle w:val="TableParagraph"/>
              <w:spacing w:before="2"/>
              <w:ind w:right="93"/>
              <w:rPr>
                <w:rFonts w:ascii="Calibri"/>
                <w:sz w:val="20"/>
              </w:rPr>
            </w:pPr>
            <w:r>
              <w:rPr>
                <w:rFonts w:ascii="Calibri"/>
                <w:spacing w:val="-5"/>
                <w:sz w:val="20"/>
              </w:rPr>
              <w:t>159</w:t>
            </w:r>
          </w:p>
        </w:tc>
        <w:tc>
          <w:tcPr>
            <w:tcW w:w="991" w:type="dxa"/>
          </w:tcPr>
          <w:p w14:paraId="3FA1E900" w14:textId="77777777" w:rsidR="00BD7B97" w:rsidRDefault="00E4410B">
            <w:pPr>
              <w:pStyle w:val="TableParagraph"/>
              <w:spacing w:before="2"/>
              <w:ind w:right="90"/>
              <w:rPr>
                <w:rFonts w:ascii="Calibri"/>
                <w:sz w:val="20"/>
              </w:rPr>
            </w:pPr>
            <w:r>
              <w:rPr>
                <w:rFonts w:ascii="Calibri"/>
                <w:w w:val="99"/>
                <w:sz w:val="20"/>
              </w:rPr>
              <w:t>0</w:t>
            </w:r>
          </w:p>
        </w:tc>
        <w:tc>
          <w:tcPr>
            <w:tcW w:w="2696" w:type="dxa"/>
          </w:tcPr>
          <w:p w14:paraId="41747D0A" w14:textId="77777777" w:rsidR="00BD7B97" w:rsidRDefault="00E4410B">
            <w:pPr>
              <w:pStyle w:val="TableParagraph"/>
              <w:spacing w:line="240" w:lineRule="atLeast"/>
              <w:ind w:left="108" w:right="120"/>
              <w:jc w:val="left"/>
              <w:rPr>
                <w:rFonts w:ascii="Calibri"/>
                <w:sz w:val="20"/>
              </w:rPr>
            </w:pPr>
            <w:r>
              <w:rPr>
                <w:rFonts w:ascii="Calibri"/>
                <w:sz w:val="20"/>
              </w:rPr>
              <w:t>This</w:t>
            </w:r>
            <w:r>
              <w:rPr>
                <w:rFonts w:ascii="Calibri"/>
                <w:spacing w:val="-6"/>
                <w:sz w:val="20"/>
              </w:rPr>
              <w:t xml:space="preserve"> </w:t>
            </w:r>
            <w:r>
              <w:rPr>
                <w:rFonts w:ascii="Calibri"/>
                <w:sz w:val="20"/>
              </w:rPr>
              <w:t>variance</w:t>
            </w:r>
            <w:r>
              <w:rPr>
                <w:rFonts w:ascii="Calibri"/>
                <w:spacing w:val="-7"/>
                <w:sz w:val="20"/>
              </w:rPr>
              <w:t xml:space="preserve"> </w:t>
            </w:r>
            <w:r>
              <w:rPr>
                <w:rFonts w:ascii="Calibri"/>
                <w:sz w:val="20"/>
              </w:rPr>
              <w:t>is</w:t>
            </w:r>
            <w:r>
              <w:rPr>
                <w:rFonts w:ascii="Calibri"/>
                <w:spacing w:val="-6"/>
                <w:sz w:val="20"/>
              </w:rPr>
              <w:t xml:space="preserve"> </w:t>
            </w:r>
            <w:r>
              <w:rPr>
                <w:rFonts w:ascii="Calibri"/>
                <w:sz w:val="20"/>
              </w:rPr>
              <w:t>due</w:t>
            </w:r>
            <w:r>
              <w:rPr>
                <w:rFonts w:ascii="Calibri"/>
                <w:spacing w:val="-8"/>
                <w:sz w:val="20"/>
              </w:rPr>
              <w:t xml:space="preserve"> </w:t>
            </w:r>
            <w:r>
              <w:rPr>
                <w:rFonts w:ascii="Calibri"/>
                <w:sz w:val="20"/>
              </w:rPr>
              <w:t>to</w:t>
            </w:r>
            <w:r>
              <w:rPr>
                <w:rFonts w:ascii="Calibri"/>
                <w:spacing w:val="-6"/>
                <w:sz w:val="20"/>
              </w:rPr>
              <w:t xml:space="preserve"> </w:t>
            </w:r>
            <w:r>
              <w:rPr>
                <w:rFonts w:ascii="Calibri"/>
                <w:sz w:val="20"/>
              </w:rPr>
              <w:t>a</w:t>
            </w:r>
            <w:r>
              <w:rPr>
                <w:rFonts w:ascii="Calibri"/>
                <w:spacing w:val="-7"/>
                <w:sz w:val="20"/>
              </w:rPr>
              <w:t xml:space="preserve"> </w:t>
            </w:r>
            <w:r>
              <w:rPr>
                <w:rFonts w:ascii="Calibri"/>
                <w:sz w:val="20"/>
              </w:rPr>
              <w:t>lower than expected operating deficit in 2022.</w:t>
            </w:r>
          </w:p>
        </w:tc>
      </w:tr>
    </w:tbl>
    <w:p w14:paraId="3ABFF14F" w14:textId="77777777" w:rsidR="00BD7B97" w:rsidRDefault="00BD7B97">
      <w:pPr>
        <w:pStyle w:val="BodyText"/>
        <w:spacing w:before="2"/>
        <w:rPr>
          <w:rFonts w:ascii="Calibri"/>
          <w:sz w:val="18"/>
        </w:rPr>
      </w:pPr>
    </w:p>
    <w:p w14:paraId="709928EE" w14:textId="77777777" w:rsidR="00BD7B97" w:rsidRDefault="00E4410B">
      <w:pPr>
        <w:spacing w:before="59" w:line="324" w:lineRule="auto"/>
        <w:ind w:left="421" w:right="441" w:hanging="1"/>
        <w:rPr>
          <w:rFonts w:ascii="Calibri"/>
          <w:sz w:val="18"/>
        </w:rPr>
      </w:pPr>
      <w:r>
        <w:rPr>
          <w:rFonts w:ascii="Calibri"/>
          <w:position w:val="5"/>
          <w:sz w:val="12"/>
        </w:rPr>
        <w:t>1</w:t>
      </w:r>
      <w:r>
        <w:rPr>
          <w:rFonts w:ascii="Calibri"/>
          <w:spacing w:val="20"/>
          <w:position w:val="5"/>
          <w:sz w:val="12"/>
        </w:rPr>
        <w:t xml:space="preserve"> </w:t>
      </w:r>
      <w:r>
        <w:rPr>
          <w:rFonts w:ascii="Calibri"/>
          <w:sz w:val="20"/>
        </w:rPr>
        <w:t xml:space="preserve">Original </w:t>
      </w:r>
      <w:r>
        <w:rPr>
          <w:rFonts w:ascii="Calibri"/>
          <w:sz w:val="18"/>
        </w:rPr>
        <w:t>Budget refers to the amounts presented to the Legislative Assembly in the original budgeted financial statements</w:t>
      </w:r>
      <w:r>
        <w:rPr>
          <w:rFonts w:ascii="Calibri"/>
          <w:spacing w:val="-3"/>
          <w:sz w:val="18"/>
        </w:rPr>
        <w:t xml:space="preserve"> </w:t>
      </w:r>
      <w:r>
        <w:rPr>
          <w:rFonts w:ascii="Calibri"/>
          <w:sz w:val="18"/>
        </w:rPr>
        <w:t>in</w:t>
      </w:r>
      <w:r>
        <w:rPr>
          <w:rFonts w:ascii="Calibri"/>
          <w:spacing w:val="-3"/>
          <w:sz w:val="18"/>
        </w:rPr>
        <w:t xml:space="preserve"> </w:t>
      </w:r>
      <w:r>
        <w:rPr>
          <w:rFonts w:ascii="Calibri"/>
          <w:sz w:val="18"/>
        </w:rPr>
        <w:t>respect</w:t>
      </w:r>
      <w:r>
        <w:rPr>
          <w:rFonts w:ascii="Calibri"/>
          <w:spacing w:val="-2"/>
          <w:sz w:val="18"/>
        </w:rPr>
        <w:t xml:space="preserve"> </w:t>
      </w:r>
      <w:r>
        <w:rPr>
          <w:rFonts w:ascii="Calibri"/>
          <w:sz w:val="18"/>
        </w:rPr>
        <w:t>of</w:t>
      </w:r>
      <w:r>
        <w:rPr>
          <w:rFonts w:ascii="Calibri"/>
          <w:spacing w:val="-2"/>
          <w:sz w:val="18"/>
        </w:rPr>
        <w:t xml:space="preserve"> </w:t>
      </w:r>
      <w:r>
        <w:rPr>
          <w:rFonts w:ascii="Calibri"/>
          <w:sz w:val="18"/>
        </w:rPr>
        <w:t>the</w:t>
      </w:r>
      <w:r>
        <w:rPr>
          <w:rFonts w:ascii="Calibri"/>
          <w:spacing w:val="-3"/>
          <w:sz w:val="18"/>
        </w:rPr>
        <w:t xml:space="preserve"> </w:t>
      </w:r>
      <w:r>
        <w:rPr>
          <w:rFonts w:ascii="Calibri"/>
          <w:sz w:val="18"/>
        </w:rPr>
        <w:t>reporting</w:t>
      </w:r>
      <w:r>
        <w:rPr>
          <w:rFonts w:ascii="Calibri"/>
          <w:spacing w:val="-1"/>
          <w:sz w:val="18"/>
        </w:rPr>
        <w:t xml:space="preserve"> </w:t>
      </w:r>
      <w:r>
        <w:rPr>
          <w:rFonts w:ascii="Calibri"/>
          <w:sz w:val="18"/>
        </w:rPr>
        <w:t>period</w:t>
      </w:r>
      <w:r>
        <w:rPr>
          <w:rFonts w:ascii="Calibri"/>
          <w:spacing w:val="-3"/>
          <w:sz w:val="18"/>
        </w:rPr>
        <w:t xml:space="preserve"> </w:t>
      </w:r>
      <w:r>
        <w:rPr>
          <w:rFonts w:ascii="Calibri"/>
          <w:sz w:val="18"/>
        </w:rPr>
        <w:t>(Australian</w:t>
      </w:r>
      <w:r>
        <w:rPr>
          <w:rFonts w:ascii="Calibri"/>
          <w:spacing w:val="-3"/>
          <w:sz w:val="18"/>
        </w:rPr>
        <w:t xml:space="preserve"> </w:t>
      </w:r>
      <w:r>
        <w:rPr>
          <w:rFonts w:ascii="Calibri"/>
          <w:sz w:val="18"/>
        </w:rPr>
        <w:t>Capital</w:t>
      </w:r>
      <w:r>
        <w:rPr>
          <w:rFonts w:ascii="Calibri"/>
          <w:spacing w:val="-3"/>
          <w:sz w:val="18"/>
        </w:rPr>
        <w:t xml:space="preserve"> </w:t>
      </w:r>
      <w:r>
        <w:rPr>
          <w:rFonts w:ascii="Calibri"/>
          <w:sz w:val="18"/>
        </w:rPr>
        <w:t>Territory</w:t>
      </w:r>
      <w:r>
        <w:rPr>
          <w:rFonts w:ascii="Calibri"/>
          <w:spacing w:val="-2"/>
          <w:sz w:val="18"/>
        </w:rPr>
        <w:t xml:space="preserve"> </w:t>
      </w:r>
      <w:r>
        <w:rPr>
          <w:rFonts w:ascii="Calibri"/>
          <w:sz w:val="18"/>
        </w:rPr>
        <w:t>Budget</w:t>
      </w:r>
      <w:r>
        <w:rPr>
          <w:rFonts w:ascii="Calibri"/>
          <w:spacing w:val="-2"/>
          <w:sz w:val="18"/>
        </w:rPr>
        <w:t xml:space="preserve"> </w:t>
      </w:r>
      <w:r>
        <w:rPr>
          <w:rFonts w:ascii="Calibri"/>
          <w:sz w:val="18"/>
        </w:rPr>
        <w:t>2021-22).</w:t>
      </w:r>
      <w:r>
        <w:rPr>
          <w:rFonts w:ascii="Calibri"/>
          <w:spacing w:val="-2"/>
          <w:sz w:val="18"/>
        </w:rPr>
        <w:t xml:space="preserve"> </w:t>
      </w:r>
      <w:r>
        <w:rPr>
          <w:rFonts w:ascii="Calibri"/>
          <w:sz w:val="18"/>
        </w:rPr>
        <w:t>These</w:t>
      </w:r>
      <w:r>
        <w:rPr>
          <w:rFonts w:ascii="Calibri"/>
          <w:spacing w:val="-2"/>
          <w:sz w:val="18"/>
        </w:rPr>
        <w:t xml:space="preserve"> </w:t>
      </w:r>
      <w:r>
        <w:rPr>
          <w:rFonts w:ascii="Calibri"/>
          <w:sz w:val="18"/>
        </w:rPr>
        <w:t>amounts</w:t>
      </w:r>
      <w:r>
        <w:rPr>
          <w:rFonts w:ascii="Calibri"/>
          <w:spacing w:val="-2"/>
          <w:sz w:val="18"/>
        </w:rPr>
        <w:t xml:space="preserve"> </w:t>
      </w:r>
      <w:r>
        <w:rPr>
          <w:rFonts w:ascii="Calibri"/>
          <w:sz w:val="18"/>
        </w:rPr>
        <w:t>have</w:t>
      </w:r>
      <w:r>
        <w:rPr>
          <w:rFonts w:ascii="Calibri"/>
          <w:spacing w:val="-1"/>
          <w:sz w:val="18"/>
        </w:rPr>
        <w:t xml:space="preserve"> </w:t>
      </w:r>
      <w:r>
        <w:rPr>
          <w:rFonts w:ascii="Calibri"/>
          <w:sz w:val="18"/>
        </w:rPr>
        <w:t>not</w:t>
      </w:r>
      <w:r>
        <w:rPr>
          <w:rFonts w:ascii="Calibri"/>
          <w:spacing w:val="-2"/>
          <w:sz w:val="18"/>
        </w:rPr>
        <w:t xml:space="preserve"> </w:t>
      </w:r>
      <w:r>
        <w:rPr>
          <w:rFonts w:ascii="Calibri"/>
          <w:sz w:val="18"/>
        </w:rPr>
        <w:t>been adjusted to reflect supplementary appropriation or appropriation instruments.</w:t>
      </w:r>
    </w:p>
    <w:p w14:paraId="3EC42C5F" w14:textId="77777777" w:rsidR="00BD7B97" w:rsidRDefault="00BD7B97">
      <w:pPr>
        <w:spacing w:line="324" w:lineRule="auto"/>
        <w:rPr>
          <w:rFonts w:ascii="Calibri"/>
          <w:sz w:val="18"/>
        </w:rPr>
        <w:sectPr w:rsidR="00BD7B97">
          <w:headerReference w:type="even" r:id="rId314"/>
          <w:headerReference w:type="default" r:id="rId315"/>
          <w:footerReference w:type="even" r:id="rId316"/>
          <w:footerReference w:type="default" r:id="rId317"/>
          <w:pgSz w:w="11910" w:h="16840"/>
          <w:pgMar w:top="2860" w:right="1020" w:bottom="660" w:left="1020" w:header="1274" w:footer="473" w:gutter="0"/>
          <w:pgNumType w:start="151"/>
          <w:cols w:space="720"/>
        </w:sectPr>
      </w:pPr>
    </w:p>
    <w:p w14:paraId="06E7005F" w14:textId="77777777" w:rsidR="00BD7B97" w:rsidRDefault="00BD7B97">
      <w:pPr>
        <w:pStyle w:val="BodyText"/>
        <w:spacing w:before="2"/>
        <w:rPr>
          <w:rFonts w:ascii="Calibri"/>
          <w:sz w:val="24"/>
        </w:rPr>
      </w:pPr>
    </w:p>
    <w:p w14:paraId="6705F767" w14:textId="77777777" w:rsidR="00BD7B97" w:rsidRDefault="00E4410B">
      <w:pPr>
        <w:pStyle w:val="Heading9"/>
        <w:tabs>
          <w:tab w:val="left" w:pos="1613"/>
        </w:tabs>
        <w:spacing w:before="52"/>
        <w:ind w:left="420"/>
      </w:pPr>
      <w:r>
        <w:t>NOTE</w:t>
      </w:r>
      <w:r>
        <w:rPr>
          <w:spacing w:val="-1"/>
        </w:rPr>
        <w:t xml:space="preserve"> </w:t>
      </w:r>
      <w:r>
        <w:rPr>
          <w:spacing w:val="-5"/>
        </w:rPr>
        <w:t>29.</w:t>
      </w:r>
      <w:r>
        <w:tab/>
        <w:t>BUDGETARY</w:t>
      </w:r>
      <w:r>
        <w:rPr>
          <w:spacing w:val="-3"/>
        </w:rPr>
        <w:t xml:space="preserve"> </w:t>
      </w:r>
      <w:r>
        <w:t>REPORTING</w:t>
      </w:r>
      <w:r>
        <w:rPr>
          <w:spacing w:val="-2"/>
        </w:rPr>
        <w:t xml:space="preserve"> </w:t>
      </w:r>
      <w:r>
        <w:t>–</w:t>
      </w:r>
      <w:r>
        <w:rPr>
          <w:spacing w:val="-1"/>
        </w:rPr>
        <w:t xml:space="preserve"> </w:t>
      </w:r>
      <w:r>
        <w:rPr>
          <w:spacing w:val="-2"/>
        </w:rPr>
        <w:t>CONTINUED</w:t>
      </w:r>
    </w:p>
    <w:p w14:paraId="6AF121C7" w14:textId="77777777" w:rsidR="00BD7B97" w:rsidRDefault="00BD7B97">
      <w:pPr>
        <w:pStyle w:val="BodyText"/>
        <w:rPr>
          <w:rFonts w:ascii="Calibri"/>
          <w:b/>
          <w:sz w:val="24"/>
        </w:rPr>
      </w:pPr>
    </w:p>
    <w:tbl>
      <w:tblPr>
        <w:tblW w:w="0" w:type="auto"/>
        <w:tblInd w:w="4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62"/>
        <w:gridCol w:w="991"/>
        <w:gridCol w:w="991"/>
        <w:gridCol w:w="994"/>
        <w:gridCol w:w="991"/>
        <w:gridCol w:w="2696"/>
      </w:tblGrid>
      <w:tr w:rsidR="00BD7B97" w14:paraId="23D274CB" w14:textId="77777777">
        <w:trPr>
          <w:trHeight w:val="976"/>
        </w:trPr>
        <w:tc>
          <w:tcPr>
            <w:tcW w:w="2662" w:type="dxa"/>
          </w:tcPr>
          <w:p w14:paraId="3FA9B6B2" w14:textId="77777777" w:rsidR="00BD7B97" w:rsidRDefault="00E4410B">
            <w:pPr>
              <w:pStyle w:val="TableParagraph"/>
              <w:spacing w:before="1"/>
              <w:ind w:left="107"/>
              <w:jc w:val="left"/>
              <w:rPr>
                <w:rFonts w:ascii="Calibri"/>
                <w:b/>
                <w:sz w:val="20"/>
              </w:rPr>
            </w:pPr>
            <w:r>
              <w:rPr>
                <w:rFonts w:ascii="Calibri"/>
                <w:b/>
                <w:sz w:val="20"/>
              </w:rPr>
              <w:t>Statement</w:t>
            </w:r>
            <w:r>
              <w:rPr>
                <w:rFonts w:ascii="Calibri"/>
                <w:b/>
                <w:spacing w:val="-6"/>
                <w:sz w:val="20"/>
              </w:rPr>
              <w:t xml:space="preserve"> </w:t>
            </w:r>
            <w:r>
              <w:rPr>
                <w:rFonts w:ascii="Calibri"/>
                <w:b/>
                <w:sz w:val="20"/>
              </w:rPr>
              <w:t>of</w:t>
            </w:r>
            <w:r>
              <w:rPr>
                <w:rFonts w:ascii="Calibri"/>
                <w:b/>
                <w:spacing w:val="-7"/>
                <w:sz w:val="20"/>
              </w:rPr>
              <w:t xml:space="preserve"> </w:t>
            </w:r>
            <w:r>
              <w:rPr>
                <w:rFonts w:ascii="Calibri"/>
                <w:b/>
                <w:sz w:val="20"/>
              </w:rPr>
              <w:t>Cash</w:t>
            </w:r>
            <w:r>
              <w:rPr>
                <w:rFonts w:ascii="Calibri"/>
                <w:b/>
                <w:spacing w:val="-5"/>
                <w:sz w:val="20"/>
              </w:rPr>
              <w:t xml:space="preserve"> </w:t>
            </w:r>
            <w:r>
              <w:rPr>
                <w:rFonts w:ascii="Calibri"/>
                <w:b/>
                <w:sz w:val="20"/>
              </w:rPr>
              <w:t>Flow</w:t>
            </w:r>
            <w:r>
              <w:rPr>
                <w:rFonts w:ascii="Calibri"/>
                <w:b/>
                <w:spacing w:val="-6"/>
                <w:sz w:val="20"/>
              </w:rPr>
              <w:t xml:space="preserve"> </w:t>
            </w:r>
            <w:r>
              <w:rPr>
                <w:rFonts w:ascii="Calibri"/>
                <w:b/>
                <w:spacing w:val="-4"/>
                <w:sz w:val="20"/>
              </w:rPr>
              <w:t>Lines</w:t>
            </w:r>
          </w:p>
        </w:tc>
        <w:tc>
          <w:tcPr>
            <w:tcW w:w="991" w:type="dxa"/>
          </w:tcPr>
          <w:p w14:paraId="6CD2979D" w14:textId="77777777" w:rsidR="00BD7B97" w:rsidRDefault="00E4410B">
            <w:pPr>
              <w:pStyle w:val="TableParagraph"/>
              <w:spacing w:before="1"/>
              <w:ind w:left="292" w:right="209" w:hanging="63"/>
              <w:jc w:val="left"/>
              <w:rPr>
                <w:rFonts w:ascii="Calibri"/>
                <w:b/>
                <w:sz w:val="20"/>
              </w:rPr>
            </w:pPr>
            <w:r>
              <w:rPr>
                <w:rFonts w:ascii="Calibri"/>
                <w:b/>
                <w:spacing w:val="-2"/>
                <w:sz w:val="20"/>
              </w:rPr>
              <w:t xml:space="preserve">Actual </w:t>
            </w:r>
            <w:r>
              <w:rPr>
                <w:rFonts w:ascii="Calibri"/>
                <w:b/>
                <w:spacing w:val="-4"/>
                <w:sz w:val="20"/>
              </w:rPr>
              <w:t>2022</w:t>
            </w:r>
          </w:p>
          <w:p w14:paraId="660F50C7" w14:textId="77777777" w:rsidR="00BD7B97" w:rsidRDefault="00E4410B">
            <w:pPr>
              <w:pStyle w:val="TableParagraph"/>
              <w:spacing w:before="1"/>
              <w:ind w:left="266"/>
              <w:jc w:val="left"/>
              <w:rPr>
                <w:rFonts w:ascii="Calibri" w:hAnsi="Calibri"/>
                <w:b/>
                <w:sz w:val="20"/>
              </w:rPr>
            </w:pPr>
            <w:r>
              <w:rPr>
                <w:rFonts w:ascii="Calibri" w:hAnsi="Calibri"/>
                <w:b/>
                <w:spacing w:val="-2"/>
                <w:sz w:val="20"/>
              </w:rPr>
              <w:t>$’000</w:t>
            </w:r>
          </w:p>
        </w:tc>
        <w:tc>
          <w:tcPr>
            <w:tcW w:w="991" w:type="dxa"/>
          </w:tcPr>
          <w:p w14:paraId="749ACE1D" w14:textId="77777777" w:rsidR="00BD7B97" w:rsidRDefault="00E4410B">
            <w:pPr>
              <w:pStyle w:val="TableParagraph"/>
              <w:spacing w:before="1"/>
              <w:ind w:left="165" w:right="149" w:hanging="1"/>
              <w:jc w:val="center"/>
              <w:rPr>
                <w:rFonts w:ascii="Calibri"/>
                <w:b/>
                <w:sz w:val="20"/>
              </w:rPr>
            </w:pPr>
            <w:r>
              <w:rPr>
                <w:rFonts w:ascii="Calibri"/>
                <w:b/>
                <w:spacing w:val="-2"/>
                <w:sz w:val="20"/>
              </w:rPr>
              <w:t>Original Budget</w:t>
            </w:r>
            <w:r>
              <w:rPr>
                <w:rFonts w:ascii="Calibri"/>
                <w:spacing w:val="-2"/>
                <w:sz w:val="20"/>
                <w:vertAlign w:val="superscript"/>
              </w:rPr>
              <w:t>1</w:t>
            </w:r>
            <w:r>
              <w:rPr>
                <w:rFonts w:ascii="Calibri"/>
                <w:spacing w:val="-2"/>
                <w:sz w:val="20"/>
              </w:rPr>
              <w:t xml:space="preserve"> </w:t>
            </w:r>
            <w:r>
              <w:rPr>
                <w:rFonts w:ascii="Calibri"/>
                <w:b/>
                <w:spacing w:val="-4"/>
                <w:sz w:val="20"/>
              </w:rPr>
              <w:t>2022</w:t>
            </w:r>
          </w:p>
          <w:p w14:paraId="71E216FC" w14:textId="77777777" w:rsidR="00BD7B97" w:rsidRDefault="00E4410B">
            <w:pPr>
              <w:pStyle w:val="TableParagraph"/>
              <w:spacing w:line="223" w:lineRule="exact"/>
              <w:ind w:left="116" w:right="105"/>
              <w:jc w:val="center"/>
              <w:rPr>
                <w:rFonts w:ascii="Calibri" w:hAnsi="Calibri"/>
                <w:b/>
                <w:sz w:val="20"/>
              </w:rPr>
            </w:pPr>
            <w:r>
              <w:rPr>
                <w:rFonts w:ascii="Calibri" w:hAnsi="Calibri"/>
                <w:b/>
                <w:spacing w:val="-2"/>
                <w:sz w:val="20"/>
              </w:rPr>
              <w:t>$’000</w:t>
            </w:r>
          </w:p>
        </w:tc>
        <w:tc>
          <w:tcPr>
            <w:tcW w:w="994" w:type="dxa"/>
          </w:tcPr>
          <w:p w14:paraId="0998A37B" w14:textId="77777777" w:rsidR="00BD7B97" w:rsidRDefault="00E4410B">
            <w:pPr>
              <w:pStyle w:val="TableParagraph"/>
              <w:spacing w:before="1"/>
              <w:ind w:left="119" w:right="108"/>
              <w:jc w:val="center"/>
              <w:rPr>
                <w:rFonts w:ascii="Calibri"/>
                <w:b/>
                <w:sz w:val="20"/>
              </w:rPr>
            </w:pPr>
            <w:r>
              <w:rPr>
                <w:rFonts w:ascii="Calibri"/>
                <w:b/>
                <w:spacing w:val="-2"/>
                <w:sz w:val="20"/>
              </w:rPr>
              <w:t>Variance</w:t>
            </w:r>
          </w:p>
          <w:p w14:paraId="3FC468BF" w14:textId="77777777" w:rsidR="00BD7B97" w:rsidRDefault="00E4410B">
            <w:pPr>
              <w:pStyle w:val="TableParagraph"/>
              <w:spacing w:before="1"/>
              <w:ind w:left="119" w:right="106"/>
              <w:jc w:val="center"/>
              <w:rPr>
                <w:rFonts w:ascii="Calibri" w:hAnsi="Calibri"/>
                <w:b/>
                <w:sz w:val="20"/>
              </w:rPr>
            </w:pPr>
            <w:r>
              <w:rPr>
                <w:rFonts w:ascii="Calibri" w:hAnsi="Calibri"/>
                <w:b/>
                <w:spacing w:val="-2"/>
                <w:sz w:val="20"/>
              </w:rPr>
              <w:t>$’000</w:t>
            </w:r>
          </w:p>
        </w:tc>
        <w:tc>
          <w:tcPr>
            <w:tcW w:w="991" w:type="dxa"/>
          </w:tcPr>
          <w:p w14:paraId="6CF330AA" w14:textId="77777777" w:rsidR="00BD7B97" w:rsidRDefault="00E4410B">
            <w:pPr>
              <w:pStyle w:val="TableParagraph"/>
              <w:spacing w:before="1"/>
              <w:ind w:left="119" w:right="105"/>
              <w:jc w:val="center"/>
              <w:rPr>
                <w:rFonts w:ascii="Calibri"/>
                <w:b/>
                <w:sz w:val="20"/>
              </w:rPr>
            </w:pPr>
            <w:r>
              <w:rPr>
                <w:rFonts w:ascii="Calibri"/>
                <w:b/>
                <w:spacing w:val="-2"/>
                <w:sz w:val="20"/>
              </w:rPr>
              <w:t>Variance</w:t>
            </w:r>
          </w:p>
          <w:p w14:paraId="489EDC53" w14:textId="77777777" w:rsidR="00BD7B97" w:rsidRDefault="00E4410B">
            <w:pPr>
              <w:pStyle w:val="TableParagraph"/>
              <w:spacing w:before="1"/>
              <w:ind w:left="14"/>
              <w:jc w:val="center"/>
              <w:rPr>
                <w:rFonts w:ascii="Calibri"/>
                <w:b/>
                <w:sz w:val="20"/>
              </w:rPr>
            </w:pPr>
            <w:r>
              <w:rPr>
                <w:rFonts w:ascii="Calibri"/>
                <w:b/>
                <w:w w:val="99"/>
                <w:sz w:val="20"/>
              </w:rPr>
              <w:t>%</w:t>
            </w:r>
          </w:p>
        </w:tc>
        <w:tc>
          <w:tcPr>
            <w:tcW w:w="2696" w:type="dxa"/>
          </w:tcPr>
          <w:p w14:paraId="11772BA8" w14:textId="77777777" w:rsidR="00BD7B97" w:rsidRDefault="00E4410B">
            <w:pPr>
              <w:pStyle w:val="TableParagraph"/>
              <w:spacing w:before="1"/>
              <w:ind w:left="468"/>
              <w:jc w:val="left"/>
              <w:rPr>
                <w:rFonts w:ascii="Calibri"/>
                <w:b/>
                <w:sz w:val="20"/>
              </w:rPr>
            </w:pPr>
            <w:r>
              <w:rPr>
                <w:rFonts w:ascii="Calibri"/>
                <w:b/>
                <w:sz w:val="20"/>
              </w:rPr>
              <w:t>Variance</w:t>
            </w:r>
            <w:r>
              <w:rPr>
                <w:rFonts w:ascii="Calibri"/>
                <w:b/>
                <w:spacing w:val="-9"/>
                <w:sz w:val="20"/>
              </w:rPr>
              <w:t xml:space="preserve"> </w:t>
            </w:r>
            <w:r>
              <w:rPr>
                <w:rFonts w:ascii="Calibri"/>
                <w:b/>
                <w:spacing w:val="-2"/>
                <w:sz w:val="20"/>
              </w:rPr>
              <w:t>Explanation</w:t>
            </w:r>
          </w:p>
        </w:tc>
      </w:tr>
      <w:tr w:rsidR="00BD7B97" w14:paraId="7650D212" w14:textId="77777777">
        <w:trPr>
          <w:trHeight w:val="1710"/>
        </w:trPr>
        <w:tc>
          <w:tcPr>
            <w:tcW w:w="2662" w:type="dxa"/>
          </w:tcPr>
          <w:p w14:paraId="5BD76264" w14:textId="77777777" w:rsidR="00BD7B97" w:rsidRDefault="00E4410B">
            <w:pPr>
              <w:pStyle w:val="TableParagraph"/>
              <w:spacing w:before="1"/>
              <w:ind w:left="107"/>
              <w:jc w:val="left"/>
              <w:rPr>
                <w:rFonts w:ascii="Calibri"/>
                <w:sz w:val="20"/>
              </w:rPr>
            </w:pPr>
            <w:r>
              <w:rPr>
                <w:rFonts w:ascii="Calibri"/>
                <w:sz w:val="20"/>
              </w:rPr>
              <w:t>Payments</w:t>
            </w:r>
            <w:r>
              <w:rPr>
                <w:rFonts w:ascii="Calibri"/>
                <w:spacing w:val="-12"/>
                <w:sz w:val="20"/>
              </w:rPr>
              <w:t xml:space="preserve"> </w:t>
            </w:r>
            <w:r>
              <w:rPr>
                <w:rFonts w:ascii="Calibri"/>
                <w:sz w:val="20"/>
              </w:rPr>
              <w:t>for</w:t>
            </w:r>
            <w:r>
              <w:rPr>
                <w:rFonts w:ascii="Calibri"/>
                <w:spacing w:val="-11"/>
                <w:sz w:val="20"/>
              </w:rPr>
              <w:t xml:space="preserve"> </w:t>
            </w:r>
            <w:r>
              <w:rPr>
                <w:rFonts w:ascii="Calibri"/>
                <w:sz w:val="20"/>
              </w:rPr>
              <w:t>Property,</w:t>
            </w:r>
            <w:r>
              <w:rPr>
                <w:rFonts w:ascii="Calibri"/>
                <w:spacing w:val="-11"/>
                <w:sz w:val="20"/>
              </w:rPr>
              <w:t xml:space="preserve"> </w:t>
            </w:r>
            <w:r>
              <w:rPr>
                <w:rFonts w:ascii="Calibri"/>
                <w:sz w:val="20"/>
              </w:rPr>
              <w:t>Plant and Equipment</w:t>
            </w:r>
          </w:p>
        </w:tc>
        <w:tc>
          <w:tcPr>
            <w:tcW w:w="991" w:type="dxa"/>
          </w:tcPr>
          <w:p w14:paraId="70E67D94" w14:textId="77777777" w:rsidR="00BD7B97" w:rsidRDefault="00E4410B">
            <w:pPr>
              <w:pStyle w:val="TableParagraph"/>
              <w:spacing w:before="1"/>
              <w:ind w:right="93"/>
              <w:rPr>
                <w:rFonts w:ascii="Calibri"/>
                <w:sz w:val="20"/>
              </w:rPr>
            </w:pPr>
            <w:r>
              <w:rPr>
                <w:rFonts w:ascii="Calibri"/>
                <w:spacing w:val="-2"/>
                <w:sz w:val="20"/>
              </w:rPr>
              <w:t>1,862</w:t>
            </w:r>
          </w:p>
        </w:tc>
        <w:tc>
          <w:tcPr>
            <w:tcW w:w="991" w:type="dxa"/>
          </w:tcPr>
          <w:p w14:paraId="556C7C25" w14:textId="77777777" w:rsidR="00BD7B97" w:rsidRDefault="00E4410B">
            <w:pPr>
              <w:pStyle w:val="TableParagraph"/>
              <w:spacing w:before="1"/>
              <w:ind w:right="93"/>
              <w:rPr>
                <w:rFonts w:ascii="Calibri"/>
                <w:sz w:val="20"/>
              </w:rPr>
            </w:pPr>
            <w:r>
              <w:rPr>
                <w:rFonts w:ascii="Calibri"/>
                <w:spacing w:val="-2"/>
                <w:sz w:val="20"/>
              </w:rPr>
              <w:t>5,054</w:t>
            </w:r>
          </w:p>
        </w:tc>
        <w:tc>
          <w:tcPr>
            <w:tcW w:w="994" w:type="dxa"/>
          </w:tcPr>
          <w:p w14:paraId="3DE36824" w14:textId="77777777" w:rsidR="00BD7B97" w:rsidRDefault="00E4410B">
            <w:pPr>
              <w:pStyle w:val="TableParagraph"/>
              <w:spacing w:before="1"/>
              <w:ind w:right="93"/>
              <w:rPr>
                <w:rFonts w:ascii="Calibri"/>
                <w:sz w:val="20"/>
              </w:rPr>
            </w:pPr>
            <w:r>
              <w:rPr>
                <w:rFonts w:ascii="Calibri"/>
                <w:spacing w:val="-2"/>
                <w:sz w:val="20"/>
              </w:rPr>
              <w:t>3,192</w:t>
            </w:r>
          </w:p>
        </w:tc>
        <w:tc>
          <w:tcPr>
            <w:tcW w:w="991" w:type="dxa"/>
          </w:tcPr>
          <w:p w14:paraId="581EF89B" w14:textId="77777777" w:rsidR="00BD7B97" w:rsidRDefault="00E4410B">
            <w:pPr>
              <w:pStyle w:val="TableParagraph"/>
              <w:spacing w:before="1"/>
              <w:ind w:right="90"/>
              <w:rPr>
                <w:rFonts w:ascii="Calibri"/>
                <w:sz w:val="20"/>
              </w:rPr>
            </w:pPr>
            <w:r>
              <w:rPr>
                <w:rFonts w:ascii="Calibri"/>
                <w:spacing w:val="-5"/>
                <w:sz w:val="20"/>
              </w:rPr>
              <w:t>63</w:t>
            </w:r>
          </w:p>
        </w:tc>
        <w:tc>
          <w:tcPr>
            <w:tcW w:w="2696" w:type="dxa"/>
          </w:tcPr>
          <w:p w14:paraId="37342FBF" w14:textId="77777777" w:rsidR="00BD7B97" w:rsidRDefault="00E4410B">
            <w:pPr>
              <w:pStyle w:val="TableParagraph"/>
              <w:spacing w:before="1"/>
              <w:ind w:left="108" w:right="120"/>
              <w:jc w:val="left"/>
              <w:rPr>
                <w:rFonts w:ascii="Calibri"/>
                <w:sz w:val="20"/>
              </w:rPr>
            </w:pPr>
            <w:r>
              <w:rPr>
                <w:rFonts w:ascii="Calibri"/>
                <w:sz w:val="20"/>
              </w:rPr>
              <w:t>This</w:t>
            </w:r>
            <w:r>
              <w:rPr>
                <w:rFonts w:ascii="Calibri"/>
                <w:spacing w:val="-7"/>
                <w:sz w:val="20"/>
              </w:rPr>
              <w:t xml:space="preserve"> </w:t>
            </w:r>
            <w:r>
              <w:rPr>
                <w:rFonts w:ascii="Calibri"/>
                <w:sz w:val="20"/>
              </w:rPr>
              <w:t>variance</w:t>
            </w:r>
            <w:r>
              <w:rPr>
                <w:rFonts w:ascii="Calibri"/>
                <w:spacing w:val="-8"/>
                <w:sz w:val="20"/>
              </w:rPr>
              <w:t xml:space="preserve"> </w:t>
            </w:r>
            <w:r>
              <w:rPr>
                <w:rFonts w:ascii="Calibri"/>
                <w:sz w:val="20"/>
              </w:rPr>
              <w:t>is</w:t>
            </w:r>
            <w:r>
              <w:rPr>
                <w:rFonts w:ascii="Calibri"/>
                <w:spacing w:val="-7"/>
                <w:sz w:val="20"/>
              </w:rPr>
              <w:t xml:space="preserve"> </w:t>
            </w:r>
            <w:r>
              <w:rPr>
                <w:rFonts w:ascii="Calibri"/>
                <w:sz w:val="20"/>
              </w:rPr>
              <w:t>due</w:t>
            </w:r>
            <w:r>
              <w:rPr>
                <w:rFonts w:ascii="Calibri"/>
                <w:spacing w:val="-9"/>
                <w:sz w:val="20"/>
              </w:rPr>
              <w:t xml:space="preserve"> </w:t>
            </w:r>
            <w:r>
              <w:rPr>
                <w:rFonts w:ascii="Calibri"/>
                <w:sz w:val="20"/>
              </w:rPr>
              <w:t>to</w:t>
            </w:r>
            <w:r>
              <w:rPr>
                <w:rFonts w:ascii="Calibri"/>
                <w:spacing w:val="-7"/>
                <w:sz w:val="20"/>
              </w:rPr>
              <w:t xml:space="preserve"> </w:t>
            </w:r>
            <w:r>
              <w:rPr>
                <w:rFonts w:ascii="Calibri"/>
                <w:sz w:val="20"/>
              </w:rPr>
              <w:t>delays in Capital projects and Plant and Equipment projects.</w:t>
            </w:r>
          </w:p>
          <w:p w14:paraId="68187944" w14:textId="77777777" w:rsidR="00BD7B97" w:rsidRDefault="00E4410B">
            <w:pPr>
              <w:pStyle w:val="TableParagraph"/>
              <w:spacing w:before="2"/>
              <w:ind w:left="108" w:right="182"/>
              <w:jc w:val="both"/>
              <w:rPr>
                <w:rFonts w:ascii="Calibri"/>
                <w:sz w:val="20"/>
              </w:rPr>
            </w:pPr>
            <w:r>
              <w:rPr>
                <w:rFonts w:ascii="Calibri"/>
                <w:sz w:val="20"/>
              </w:rPr>
              <w:t>These</w:t>
            </w:r>
            <w:r>
              <w:rPr>
                <w:rFonts w:ascii="Calibri"/>
                <w:spacing w:val="-7"/>
                <w:sz w:val="20"/>
              </w:rPr>
              <w:t xml:space="preserve"> </w:t>
            </w:r>
            <w:r>
              <w:rPr>
                <w:rFonts w:ascii="Calibri"/>
                <w:sz w:val="20"/>
              </w:rPr>
              <w:t>projects</w:t>
            </w:r>
            <w:r>
              <w:rPr>
                <w:rFonts w:ascii="Calibri"/>
                <w:spacing w:val="-5"/>
                <w:sz w:val="20"/>
              </w:rPr>
              <w:t xml:space="preserve"> </w:t>
            </w:r>
            <w:r>
              <w:rPr>
                <w:rFonts w:ascii="Calibri"/>
                <w:sz w:val="20"/>
              </w:rPr>
              <w:t>are</w:t>
            </w:r>
            <w:r>
              <w:rPr>
                <w:rFonts w:ascii="Calibri"/>
                <w:spacing w:val="-7"/>
                <w:sz w:val="20"/>
              </w:rPr>
              <w:t xml:space="preserve"> </w:t>
            </w:r>
            <w:r>
              <w:rPr>
                <w:rFonts w:ascii="Calibri"/>
                <w:sz w:val="20"/>
              </w:rPr>
              <w:t>funded</w:t>
            </w:r>
            <w:r>
              <w:rPr>
                <w:rFonts w:ascii="Calibri"/>
                <w:spacing w:val="-6"/>
                <w:sz w:val="20"/>
              </w:rPr>
              <w:t xml:space="preserve"> </w:t>
            </w:r>
            <w:r>
              <w:rPr>
                <w:rFonts w:ascii="Calibri"/>
                <w:sz w:val="20"/>
              </w:rPr>
              <w:t>on a</w:t>
            </w:r>
            <w:r>
              <w:rPr>
                <w:rFonts w:ascii="Calibri"/>
                <w:spacing w:val="-4"/>
                <w:sz w:val="20"/>
              </w:rPr>
              <w:t xml:space="preserve"> </w:t>
            </w:r>
            <w:r>
              <w:rPr>
                <w:rFonts w:ascii="Calibri"/>
                <w:sz w:val="20"/>
              </w:rPr>
              <w:t>July</w:t>
            </w:r>
            <w:r>
              <w:rPr>
                <w:rFonts w:ascii="Calibri"/>
                <w:spacing w:val="-4"/>
                <w:sz w:val="20"/>
              </w:rPr>
              <w:t xml:space="preserve"> </w:t>
            </w:r>
            <w:r>
              <w:rPr>
                <w:rFonts w:ascii="Calibri"/>
                <w:sz w:val="20"/>
              </w:rPr>
              <w:t>to</w:t>
            </w:r>
            <w:r>
              <w:rPr>
                <w:rFonts w:ascii="Calibri"/>
                <w:spacing w:val="-7"/>
                <w:sz w:val="20"/>
              </w:rPr>
              <w:t xml:space="preserve"> </w:t>
            </w:r>
            <w:r>
              <w:rPr>
                <w:rFonts w:ascii="Calibri"/>
                <w:sz w:val="20"/>
              </w:rPr>
              <w:t>June</w:t>
            </w:r>
            <w:r>
              <w:rPr>
                <w:rFonts w:ascii="Calibri"/>
                <w:spacing w:val="-4"/>
                <w:sz w:val="20"/>
              </w:rPr>
              <w:t xml:space="preserve"> </w:t>
            </w:r>
            <w:r>
              <w:rPr>
                <w:rFonts w:ascii="Calibri"/>
                <w:sz w:val="20"/>
              </w:rPr>
              <w:t>basis,</w:t>
            </w:r>
            <w:r>
              <w:rPr>
                <w:rFonts w:ascii="Calibri"/>
                <w:spacing w:val="-6"/>
                <w:sz w:val="20"/>
              </w:rPr>
              <w:t xml:space="preserve"> </w:t>
            </w:r>
            <w:r>
              <w:rPr>
                <w:rFonts w:ascii="Calibri"/>
                <w:sz w:val="20"/>
              </w:rPr>
              <w:t>so</w:t>
            </w:r>
            <w:r>
              <w:rPr>
                <w:rFonts w:ascii="Calibri"/>
                <w:spacing w:val="-5"/>
                <w:sz w:val="20"/>
              </w:rPr>
              <w:t xml:space="preserve"> </w:t>
            </w:r>
            <w:r>
              <w:rPr>
                <w:rFonts w:ascii="Calibri"/>
                <w:sz w:val="20"/>
              </w:rPr>
              <w:t>will</w:t>
            </w:r>
            <w:r>
              <w:rPr>
                <w:rFonts w:ascii="Calibri"/>
                <w:spacing w:val="-6"/>
                <w:sz w:val="20"/>
              </w:rPr>
              <w:t xml:space="preserve"> </w:t>
            </w:r>
            <w:r>
              <w:rPr>
                <w:rFonts w:ascii="Calibri"/>
                <w:sz w:val="20"/>
              </w:rPr>
              <w:t>be completed in the first half of</w:t>
            </w:r>
          </w:p>
          <w:p w14:paraId="0DF11F77" w14:textId="77777777" w:rsidR="00BD7B97" w:rsidRDefault="00E4410B">
            <w:pPr>
              <w:pStyle w:val="TableParagraph"/>
              <w:spacing w:line="222" w:lineRule="exact"/>
              <w:ind w:left="108"/>
              <w:jc w:val="left"/>
              <w:rPr>
                <w:rFonts w:ascii="Calibri"/>
                <w:sz w:val="20"/>
              </w:rPr>
            </w:pPr>
            <w:r>
              <w:rPr>
                <w:rFonts w:ascii="Calibri"/>
                <w:spacing w:val="-2"/>
                <w:sz w:val="20"/>
              </w:rPr>
              <w:t>2023.</w:t>
            </w:r>
          </w:p>
        </w:tc>
      </w:tr>
      <w:tr w:rsidR="00BD7B97" w14:paraId="5195A63A" w14:textId="77777777">
        <w:trPr>
          <w:trHeight w:val="1221"/>
        </w:trPr>
        <w:tc>
          <w:tcPr>
            <w:tcW w:w="2662" w:type="dxa"/>
          </w:tcPr>
          <w:p w14:paraId="15980570" w14:textId="77777777" w:rsidR="00BD7B97" w:rsidRDefault="00E4410B">
            <w:pPr>
              <w:pStyle w:val="TableParagraph"/>
              <w:spacing w:before="2"/>
              <w:ind w:left="107" w:right="194"/>
              <w:jc w:val="left"/>
              <w:rPr>
                <w:rFonts w:ascii="Calibri"/>
                <w:sz w:val="20"/>
              </w:rPr>
            </w:pPr>
            <w:r>
              <w:rPr>
                <w:rFonts w:ascii="Calibri"/>
                <w:sz w:val="20"/>
              </w:rPr>
              <w:t>Sales</w:t>
            </w:r>
            <w:r>
              <w:rPr>
                <w:rFonts w:ascii="Calibri"/>
                <w:spacing w:val="-10"/>
                <w:sz w:val="20"/>
              </w:rPr>
              <w:t xml:space="preserve"> </w:t>
            </w:r>
            <w:r>
              <w:rPr>
                <w:rFonts w:ascii="Calibri"/>
                <w:sz w:val="20"/>
              </w:rPr>
              <w:t>of</w:t>
            </w:r>
            <w:r>
              <w:rPr>
                <w:rFonts w:ascii="Calibri"/>
                <w:spacing w:val="-12"/>
                <w:sz w:val="20"/>
              </w:rPr>
              <w:t xml:space="preserve"> </w:t>
            </w:r>
            <w:r>
              <w:rPr>
                <w:rFonts w:ascii="Calibri"/>
                <w:sz w:val="20"/>
              </w:rPr>
              <w:t>Goods</w:t>
            </w:r>
            <w:r>
              <w:rPr>
                <w:rFonts w:ascii="Calibri"/>
                <w:spacing w:val="-9"/>
                <w:sz w:val="20"/>
              </w:rPr>
              <w:t xml:space="preserve"> </w:t>
            </w:r>
            <w:r>
              <w:rPr>
                <w:rFonts w:ascii="Calibri"/>
                <w:sz w:val="20"/>
              </w:rPr>
              <w:t>and</w:t>
            </w:r>
            <w:r>
              <w:rPr>
                <w:rFonts w:ascii="Calibri"/>
                <w:spacing w:val="-10"/>
                <w:sz w:val="20"/>
              </w:rPr>
              <w:t xml:space="preserve"> </w:t>
            </w:r>
            <w:r>
              <w:rPr>
                <w:rFonts w:ascii="Calibri"/>
                <w:sz w:val="20"/>
              </w:rPr>
              <w:t xml:space="preserve">Services from Contracts with </w:t>
            </w:r>
            <w:r>
              <w:rPr>
                <w:rFonts w:ascii="Calibri"/>
                <w:spacing w:val="-2"/>
                <w:sz w:val="20"/>
              </w:rPr>
              <w:t>Customers</w:t>
            </w:r>
          </w:p>
        </w:tc>
        <w:tc>
          <w:tcPr>
            <w:tcW w:w="991" w:type="dxa"/>
          </w:tcPr>
          <w:p w14:paraId="041547C6" w14:textId="77777777" w:rsidR="00BD7B97" w:rsidRDefault="00E4410B">
            <w:pPr>
              <w:pStyle w:val="TableParagraph"/>
              <w:spacing w:before="2"/>
              <w:ind w:right="93"/>
              <w:rPr>
                <w:rFonts w:ascii="Calibri"/>
                <w:sz w:val="20"/>
              </w:rPr>
            </w:pPr>
            <w:r>
              <w:rPr>
                <w:rFonts w:ascii="Calibri"/>
                <w:spacing w:val="-2"/>
                <w:sz w:val="20"/>
              </w:rPr>
              <w:t>27,941</w:t>
            </w:r>
          </w:p>
        </w:tc>
        <w:tc>
          <w:tcPr>
            <w:tcW w:w="991" w:type="dxa"/>
          </w:tcPr>
          <w:p w14:paraId="3F6F1F3E" w14:textId="77777777" w:rsidR="00BD7B97" w:rsidRDefault="00E4410B">
            <w:pPr>
              <w:pStyle w:val="TableParagraph"/>
              <w:spacing w:before="2"/>
              <w:ind w:right="92"/>
              <w:rPr>
                <w:rFonts w:ascii="Calibri"/>
                <w:sz w:val="20"/>
              </w:rPr>
            </w:pPr>
            <w:r>
              <w:rPr>
                <w:rFonts w:ascii="Calibri"/>
                <w:spacing w:val="-2"/>
                <w:sz w:val="20"/>
              </w:rPr>
              <w:t>28,886</w:t>
            </w:r>
          </w:p>
        </w:tc>
        <w:tc>
          <w:tcPr>
            <w:tcW w:w="994" w:type="dxa"/>
          </w:tcPr>
          <w:p w14:paraId="250E5CBA" w14:textId="77777777" w:rsidR="00BD7B97" w:rsidRDefault="00E4410B">
            <w:pPr>
              <w:pStyle w:val="TableParagraph"/>
              <w:spacing w:before="2"/>
              <w:ind w:right="94"/>
              <w:rPr>
                <w:rFonts w:ascii="Calibri"/>
                <w:sz w:val="20"/>
              </w:rPr>
            </w:pPr>
            <w:r>
              <w:rPr>
                <w:rFonts w:ascii="Calibri"/>
                <w:spacing w:val="-2"/>
                <w:sz w:val="20"/>
              </w:rPr>
              <w:t>(945)</w:t>
            </w:r>
          </w:p>
        </w:tc>
        <w:tc>
          <w:tcPr>
            <w:tcW w:w="991" w:type="dxa"/>
          </w:tcPr>
          <w:p w14:paraId="3307FED3" w14:textId="77777777" w:rsidR="00BD7B97" w:rsidRDefault="00E4410B">
            <w:pPr>
              <w:pStyle w:val="TableParagraph"/>
              <w:spacing w:before="2"/>
              <w:ind w:right="93"/>
              <w:rPr>
                <w:rFonts w:ascii="Calibri"/>
                <w:sz w:val="20"/>
              </w:rPr>
            </w:pPr>
            <w:r>
              <w:rPr>
                <w:rFonts w:ascii="Calibri"/>
                <w:spacing w:val="-5"/>
                <w:sz w:val="20"/>
              </w:rPr>
              <w:t>(3)</w:t>
            </w:r>
          </w:p>
        </w:tc>
        <w:tc>
          <w:tcPr>
            <w:tcW w:w="2696" w:type="dxa"/>
          </w:tcPr>
          <w:p w14:paraId="54C7A16B" w14:textId="77777777" w:rsidR="00BD7B97" w:rsidRDefault="00E4410B">
            <w:pPr>
              <w:pStyle w:val="TableParagraph"/>
              <w:spacing w:before="2"/>
              <w:ind w:left="108" w:right="120"/>
              <w:jc w:val="left"/>
              <w:rPr>
                <w:rFonts w:ascii="Calibri"/>
                <w:sz w:val="20"/>
              </w:rPr>
            </w:pPr>
            <w:r>
              <w:rPr>
                <w:rFonts w:ascii="Calibri"/>
                <w:sz w:val="20"/>
              </w:rPr>
              <w:t>Reduced</w:t>
            </w:r>
            <w:r>
              <w:rPr>
                <w:rFonts w:ascii="Calibri"/>
                <w:spacing w:val="-12"/>
                <w:sz w:val="20"/>
              </w:rPr>
              <w:t xml:space="preserve"> </w:t>
            </w:r>
            <w:r>
              <w:rPr>
                <w:rFonts w:ascii="Calibri"/>
                <w:sz w:val="20"/>
              </w:rPr>
              <w:t>student</w:t>
            </w:r>
            <w:r>
              <w:rPr>
                <w:rFonts w:ascii="Calibri"/>
                <w:spacing w:val="-11"/>
                <w:sz w:val="20"/>
              </w:rPr>
              <w:t xml:space="preserve"> </w:t>
            </w:r>
            <w:r>
              <w:rPr>
                <w:rFonts w:ascii="Calibri"/>
                <w:sz w:val="20"/>
              </w:rPr>
              <w:t>enrolments and associated reduced Special Purpose funding resulting from COVID-19</w:t>
            </w:r>
          </w:p>
          <w:p w14:paraId="09886BA1" w14:textId="77777777" w:rsidR="00BD7B97" w:rsidRDefault="00E4410B">
            <w:pPr>
              <w:pStyle w:val="TableParagraph"/>
              <w:spacing w:line="223" w:lineRule="exact"/>
              <w:ind w:left="108"/>
              <w:jc w:val="left"/>
              <w:rPr>
                <w:rFonts w:ascii="Calibri"/>
                <w:sz w:val="20"/>
              </w:rPr>
            </w:pPr>
            <w:r>
              <w:rPr>
                <w:rFonts w:ascii="Calibri"/>
                <w:spacing w:val="-2"/>
                <w:sz w:val="20"/>
              </w:rPr>
              <w:t>impacts.</w:t>
            </w:r>
          </w:p>
        </w:tc>
      </w:tr>
      <w:tr w:rsidR="00BD7B97" w14:paraId="47C5630A" w14:textId="77777777">
        <w:trPr>
          <w:trHeight w:val="2195"/>
        </w:trPr>
        <w:tc>
          <w:tcPr>
            <w:tcW w:w="2662" w:type="dxa"/>
          </w:tcPr>
          <w:p w14:paraId="7516D563" w14:textId="77777777" w:rsidR="00BD7B97" w:rsidRDefault="00E4410B">
            <w:pPr>
              <w:pStyle w:val="TableParagraph"/>
              <w:spacing w:before="1"/>
              <w:ind w:left="107"/>
              <w:jc w:val="left"/>
              <w:rPr>
                <w:rFonts w:ascii="Calibri"/>
                <w:sz w:val="20"/>
              </w:rPr>
            </w:pPr>
            <w:r>
              <w:rPr>
                <w:rFonts w:ascii="Calibri"/>
                <w:sz w:val="20"/>
              </w:rPr>
              <w:t>Employee</w:t>
            </w:r>
            <w:r>
              <w:rPr>
                <w:rFonts w:ascii="Calibri"/>
                <w:spacing w:val="-11"/>
                <w:sz w:val="20"/>
              </w:rPr>
              <w:t xml:space="preserve"> </w:t>
            </w:r>
            <w:r>
              <w:rPr>
                <w:rFonts w:ascii="Calibri"/>
                <w:spacing w:val="-2"/>
                <w:sz w:val="20"/>
              </w:rPr>
              <w:t>Expenses</w:t>
            </w:r>
          </w:p>
        </w:tc>
        <w:tc>
          <w:tcPr>
            <w:tcW w:w="991" w:type="dxa"/>
          </w:tcPr>
          <w:p w14:paraId="08051A66" w14:textId="77777777" w:rsidR="00BD7B97" w:rsidRDefault="00E4410B">
            <w:pPr>
              <w:pStyle w:val="TableParagraph"/>
              <w:spacing w:before="1"/>
              <w:ind w:right="93"/>
              <w:rPr>
                <w:rFonts w:ascii="Calibri"/>
                <w:sz w:val="20"/>
              </w:rPr>
            </w:pPr>
            <w:r>
              <w:rPr>
                <w:rFonts w:ascii="Calibri"/>
                <w:spacing w:val="-2"/>
                <w:sz w:val="20"/>
              </w:rPr>
              <w:t>69,170</w:t>
            </w:r>
          </w:p>
        </w:tc>
        <w:tc>
          <w:tcPr>
            <w:tcW w:w="991" w:type="dxa"/>
          </w:tcPr>
          <w:p w14:paraId="46D27007" w14:textId="77777777" w:rsidR="00BD7B97" w:rsidRDefault="00E4410B">
            <w:pPr>
              <w:pStyle w:val="TableParagraph"/>
              <w:spacing w:before="1"/>
              <w:ind w:right="92"/>
              <w:rPr>
                <w:rFonts w:ascii="Calibri"/>
                <w:sz w:val="20"/>
              </w:rPr>
            </w:pPr>
            <w:r>
              <w:rPr>
                <w:rFonts w:ascii="Calibri"/>
                <w:spacing w:val="-2"/>
                <w:sz w:val="20"/>
              </w:rPr>
              <w:t>74,979</w:t>
            </w:r>
          </w:p>
        </w:tc>
        <w:tc>
          <w:tcPr>
            <w:tcW w:w="994" w:type="dxa"/>
          </w:tcPr>
          <w:p w14:paraId="1220A67F" w14:textId="77777777" w:rsidR="00BD7B97" w:rsidRDefault="00E4410B">
            <w:pPr>
              <w:pStyle w:val="TableParagraph"/>
              <w:spacing w:before="1"/>
              <w:ind w:right="93"/>
              <w:rPr>
                <w:rFonts w:ascii="Calibri"/>
                <w:sz w:val="20"/>
              </w:rPr>
            </w:pPr>
            <w:r>
              <w:rPr>
                <w:rFonts w:ascii="Calibri"/>
                <w:spacing w:val="-2"/>
                <w:sz w:val="20"/>
              </w:rPr>
              <w:t>5,809</w:t>
            </w:r>
          </w:p>
        </w:tc>
        <w:tc>
          <w:tcPr>
            <w:tcW w:w="991" w:type="dxa"/>
          </w:tcPr>
          <w:p w14:paraId="09A00379" w14:textId="77777777" w:rsidR="00BD7B97" w:rsidRDefault="00E4410B">
            <w:pPr>
              <w:pStyle w:val="TableParagraph"/>
              <w:spacing w:before="1"/>
              <w:ind w:right="90"/>
              <w:rPr>
                <w:rFonts w:ascii="Calibri"/>
                <w:sz w:val="20"/>
              </w:rPr>
            </w:pPr>
            <w:r>
              <w:rPr>
                <w:rFonts w:ascii="Calibri"/>
                <w:w w:val="99"/>
                <w:sz w:val="20"/>
              </w:rPr>
              <w:t>8</w:t>
            </w:r>
          </w:p>
        </w:tc>
        <w:tc>
          <w:tcPr>
            <w:tcW w:w="2696" w:type="dxa"/>
          </w:tcPr>
          <w:p w14:paraId="5AB1E84F" w14:textId="77777777" w:rsidR="00BD7B97" w:rsidRDefault="00E4410B">
            <w:pPr>
              <w:pStyle w:val="TableParagraph"/>
              <w:spacing w:before="1"/>
              <w:ind w:left="108" w:right="120"/>
              <w:jc w:val="left"/>
              <w:rPr>
                <w:rFonts w:ascii="Calibri"/>
                <w:sz w:val="20"/>
              </w:rPr>
            </w:pPr>
            <w:r>
              <w:rPr>
                <w:rFonts w:ascii="Calibri"/>
                <w:sz w:val="20"/>
              </w:rPr>
              <w:t>Favourable variance due mainly to the 26 Full Time Equivalent (FTE) staff lower than budgeted as a result of lower subject and student enrolments and salary expense contingencies set aside</w:t>
            </w:r>
            <w:r>
              <w:rPr>
                <w:rFonts w:ascii="Calibri"/>
                <w:spacing w:val="-8"/>
                <w:sz w:val="20"/>
              </w:rPr>
              <w:t xml:space="preserve"> </w:t>
            </w:r>
            <w:r>
              <w:rPr>
                <w:rFonts w:ascii="Calibri"/>
                <w:sz w:val="20"/>
              </w:rPr>
              <w:t>in</w:t>
            </w:r>
            <w:r>
              <w:rPr>
                <w:rFonts w:ascii="Calibri"/>
                <w:spacing w:val="-8"/>
                <w:sz w:val="20"/>
              </w:rPr>
              <w:t xml:space="preserve"> </w:t>
            </w:r>
            <w:r>
              <w:rPr>
                <w:rFonts w:ascii="Calibri"/>
                <w:sz w:val="20"/>
              </w:rPr>
              <w:t>the</w:t>
            </w:r>
            <w:r>
              <w:rPr>
                <w:rFonts w:ascii="Calibri"/>
                <w:spacing w:val="-9"/>
                <w:sz w:val="20"/>
              </w:rPr>
              <w:t xml:space="preserve"> </w:t>
            </w:r>
            <w:r>
              <w:rPr>
                <w:rFonts w:ascii="Calibri"/>
                <w:sz w:val="20"/>
              </w:rPr>
              <w:t>budget</w:t>
            </w:r>
            <w:r>
              <w:rPr>
                <w:rFonts w:ascii="Calibri"/>
                <w:spacing w:val="-7"/>
                <w:sz w:val="20"/>
              </w:rPr>
              <w:t xml:space="preserve"> </w:t>
            </w:r>
            <w:r>
              <w:rPr>
                <w:rFonts w:ascii="Calibri"/>
                <w:sz w:val="20"/>
              </w:rPr>
              <w:t>which</w:t>
            </w:r>
            <w:r>
              <w:rPr>
                <w:rFonts w:ascii="Calibri"/>
                <w:spacing w:val="-8"/>
                <w:sz w:val="20"/>
              </w:rPr>
              <w:t xml:space="preserve"> </w:t>
            </w:r>
            <w:r>
              <w:rPr>
                <w:rFonts w:ascii="Calibri"/>
                <w:sz w:val="20"/>
              </w:rPr>
              <w:t>was</w:t>
            </w:r>
          </w:p>
          <w:p w14:paraId="762A171B" w14:textId="77777777" w:rsidR="00BD7B97" w:rsidRDefault="00E4410B">
            <w:pPr>
              <w:pStyle w:val="TableParagraph"/>
              <w:spacing w:line="221" w:lineRule="exact"/>
              <w:ind w:left="108"/>
              <w:jc w:val="left"/>
              <w:rPr>
                <w:rFonts w:ascii="Calibri"/>
                <w:sz w:val="20"/>
              </w:rPr>
            </w:pPr>
            <w:r>
              <w:rPr>
                <w:rFonts w:ascii="Calibri"/>
                <w:sz w:val="20"/>
              </w:rPr>
              <w:t>not</w:t>
            </w:r>
            <w:r>
              <w:rPr>
                <w:rFonts w:ascii="Calibri"/>
                <w:spacing w:val="-2"/>
                <w:sz w:val="20"/>
              </w:rPr>
              <w:t xml:space="preserve"> required</w:t>
            </w:r>
          </w:p>
        </w:tc>
      </w:tr>
      <w:tr w:rsidR="00BD7B97" w14:paraId="64971005" w14:textId="77777777">
        <w:trPr>
          <w:trHeight w:val="2443"/>
        </w:trPr>
        <w:tc>
          <w:tcPr>
            <w:tcW w:w="2662" w:type="dxa"/>
          </w:tcPr>
          <w:p w14:paraId="7A7556C3" w14:textId="77777777" w:rsidR="00BD7B97" w:rsidRDefault="00E4410B">
            <w:pPr>
              <w:pStyle w:val="TableParagraph"/>
              <w:spacing w:before="1"/>
              <w:ind w:left="107"/>
              <w:jc w:val="left"/>
              <w:rPr>
                <w:rFonts w:ascii="Calibri"/>
                <w:sz w:val="20"/>
              </w:rPr>
            </w:pPr>
            <w:r>
              <w:rPr>
                <w:rFonts w:ascii="Calibri"/>
                <w:sz w:val="20"/>
              </w:rPr>
              <w:t>Supplies</w:t>
            </w:r>
            <w:r>
              <w:rPr>
                <w:rFonts w:ascii="Calibri"/>
                <w:spacing w:val="-4"/>
                <w:sz w:val="20"/>
              </w:rPr>
              <w:t xml:space="preserve"> </w:t>
            </w:r>
            <w:r>
              <w:rPr>
                <w:rFonts w:ascii="Calibri"/>
                <w:sz w:val="20"/>
              </w:rPr>
              <w:t>and</w:t>
            </w:r>
            <w:r>
              <w:rPr>
                <w:rFonts w:ascii="Calibri"/>
                <w:spacing w:val="-5"/>
                <w:sz w:val="20"/>
              </w:rPr>
              <w:t xml:space="preserve"> </w:t>
            </w:r>
            <w:r>
              <w:rPr>
                <w:rFonts w:ascii="Calibri"/>
                <w:spacing w:val="-2"/>
                <w:sz w:val="20"/>
              </w:rPr>
              <w:t>Services</w:t>
            </w:r>
          </w:p>
        </w:tc>
        <w:tc>
          <w:tcPr>
            <w:tcW w:w="991" w:type="dxa"/>
          </w:tcPr>
          <w:p w14:paraId="028E78C5" w14:textId="77777777" w:rsidR="00BD7B97" w:rsidRDefault="00E4410B">
            <w:pPr>
              <w:pStyle w:val="TableParagraph"/>
              <w:spacing w:before="1"/>
              <w:ind w:right="93"/>
              <w:rPr>
                <w:rFonts w:ascii="Calibri"/>
                <w:sz w:val="20"/>
              </w:rPr>
            </w:pPr>
            <w:r>
              <w:rPr>
                <w:rFonts w:ascii="Calibri"/>
                <w:spacing w:val="-2"/>
                <w:sz w:val="20"/>
              </w:rPr>
              <w:t>34,481</w:t>
            </w:r>
          </w:p>
        </w:tc>
        <w:tc>
          <w:tcPr>
            <w:tcW w:w="991" w:type="dxa"/>
          </w:tcPr>
          <w:p w14:paraId="2EBBCFD8" w14:textId="77777777" w:rsidR="00BD7B97" w:rsidRDefault="00E4410B">
            <w:pPr>
              <w:pStyle w:val="TableParagraph"/>
              <w:spacing w:before="1"/>
              <w:ind w:right="92"/>
              <w:rPr>
                <w:rFonts w:ascii="Calibri"/>
                <w:sz w:val="20"/>
              </w:rPr>
            </w:pPr>
            <w:r>
              <w:rPr>
                <w:rFonts w:ascii="Calibri"/>
                <w:spacing w:val="-2"/>
                <w:sz w:val="20"/>
              </w:rPr>
              <w:t>33,875</w:t>
            </w:r>
          </w:p>
        </w:tc>
        <w:tc>
          <w:tcPr>
            <w:tcW w:w="994" w:type="dxa"/>
          </w:tcPr>
          <w:p w14:paraId="762166BD" w14:textId="77777777" w:rsidR="00BD7B97" w:rsidRDefault="00E4410B">
            <w:pPr>
              <w:pStyle w:val="TableParagraph"/>
              <w:spacing w:before="1"/>
              <w:ind w:right="93"/>
              <w:rPr>
                <w:rFonts w:ascii="Calibri"/>
                <w:sz w:val="20"/>
              </w:rPr>
            </w:pPr>
            <w:r>
              <w:rPr>
                <w:rFonts w:ascii="Calibri"/>
                <w:spacing w:val="-5"/>
                <w:sz w:val="20"/>
              </w:rPr>
              <w:t>606</w:t>
            </w:r>
          </w:p>
        </w:tc>
        <w:tc>
          <w:tcPr>
            <w:tcW w:w="991" w:type="dxa"/>
          </w:tcPr>
          <w:p w14:paraId="7A6F4642" w14:textId="77777777" w:rsidR="00BD7B97" w:rsidRDefault="00E4410B">
            <w:pPr>
              <w:pStyle w:val="TableParagraph"/>
              <w:spacing w:before="1"/>
              <w:ind w:right="90"/>
              <w:rPr>
                <w:rFonts w:ascii="Calibri"/>
                <w:sz w:val="20"/>
              </w:rPr>
            </w:pPr>
            <w:r>
              <w:rPr>
                <w:rFonts w:ascii="Calibri"/>
                <w:w w:val="99"/>
                <w:sz w:val="20"/>
              </w:rPr>
              <w:t>2</w:t>
            </w:r>
          </w:p>
        </w:tc>
        <w:tc>
          <w:tcPr>
            <w:tcW w:w="2696" w:type="dxa"/>
          </w:tcPr>
          <w:p w14:paraId="19E75DDF" w14:textId="77777777" w:rsidR="00BD7B97" w:rsidRDefault="00E4410B">
            <w:pPr>
              <w:pStyle w:val="TableParagraph"/>
              <w:spacing w:before="1"/>
              <w:ind w:left="108" w:right="120"/>
              <w:jc w:val="left"/>
              <w:rPr>
                <w:rFonts w:ascii="Calibri"/>
                <w:sz w:val="20"/>
              </w:rPr>
            </w:pPr>
            <w:r>
              <w:rPr>
                <w:rFonts w:ascii="Calibri"/>
                <w:sz w:val="20"/>
              </w:rPr>
              <w:t>The variance is due to (ICT) expenses</w:t>
            </w:r>
            <w:r>
              <w:rPr>
                <w:rFonts w:ascii="Calibri"/>
                <w:spacing w:val="-12"/>
                <w:sz w:val="20"/>
              </w:rPr>
              <w:t xml:space="preserve"> </w:t>
            </w:r>
            <w:r>
              <w:rPr>
                <w:rFonts w:ascii="Calibri"/>
                <w:sz w:val="20"/>
              </w:rPr>
              <w:t>predominately</w:t>
            </w:r>
            <w:r>
              <w:rPr>
                <w:rFonts w:ascii="Calibri"/>
                <w:spacing w:val="-11"/>
                <w:sz w:val="20"/>
              </w:rPr>
              <w:t xml:space="preserve"> </w:t>
            </w:r>
            <w:r>
              <w:rPr>
                <w:rFonts w:ascii="Calibri"/>
                <w:sz w:val="20"/>
              </w:rPr>
              <w:t>paid to Shared Services under</w:t>
            </w:r>
          </w:p>
          <w:p w14:paraId="5C08EC48" w14:textId="77777777" w:rsidR="00BD7B97" w:rsidRDefault="00E4410B">
            <w:pPr>
              <w:pStyle w:val="TableParagraph"/>
              <w:spacing w:before="2"/>
              <w:ind w:left="108" w:right="120"/>
              <w:jc w:val="left"/>
              <w:rPr>
                <w:rFonts w:ascii="Calibri"/>
                <w:sz w:val="20"/>
              </w:rPr>
            </w:pPr>
            <w:r>
              <w:rPr>
                <w:rFonts w:ascii="Calibri"/>
                <w:sz w:val="20"/>
              </w:rPr>
              <w:t>the</w:t>
            </w:r>
            <w:r>
              <w:rPr>
                <w:rFonts w:ascii="Calibri"/>
                <w:spacing w:val="-12"/>
                <w:sz w:val="20"/>
              </w:rPr>
              <w:t xml:space="preserve"> </w:t>
            </w:r>
            <w:r>
              <w:rPr>
                <w:rFonts w:ascii="Calibri"/>
                <w:sz w:val="20"/>
              </w:rPr>
              <w:t>quarterly</w:t>
            </w:r>
            <w:r>
              <w:rPr>
                <w:rFonts w:ascii="Calibri"/>
                <w:spacing w:val="-11"/>
                <w:sz w:val="20"/>
              </w:rPr>
              <w:t xml:space="preserve"> </w:t>
            </w:r>
            <w:r>
              <w:rPr>
                <w:rFonts w:ascii="Calibri"/>
                <w:sz w:val="20"/>
              </w:rPr>
              <w:t>Simplified</w:t>
            </w:r>
            <w:r>
              <w:rPr>
                <w:rFonts w:ascii="Calibri"/>
                <w:spacing w:val="-11"/>
                <w:sz w:val="20"/>
              </w:rPr>
              <w:t xml:space="preserve"> </w:t>
            </w:r>
            <w:r>
              <w:rPr>
                <w:rFonts w:ascii="Calibri"/>
                <w:sz w:val="20"/>
              </w:rPr>
              <w:t>Billing Arrangement for ICT services and equipment.</w:t>
            </w:r>
            <w:r>
              <w:rPr>
                <w:rFonts w:ascii="Calibri"/>
                <w:spacing w:val="40"/>
                <w:sz w:val="20"/>
              </w:rPr>
              <w:t xml:space="preserve"> </w:t>
            </w:r>
            <w:r>
              <w:rPr>
                <w:rFonts w:ascii="Calibri"/>
                <w:sz w:val="20"/>
              </w:rPr>
              <w:t>These quarterly charges and other subscriptions-based ICT arrangements have increased</w:t>
            </w:r>
          </w:p>
          <w:p w14:paraId="5D5D6FCE" w14:textId="77777777" w:rsidR="00BD7B97" w:rsidRDefault="00E4410B">
            <w:pPr>
              <w:pStyle w:val="TableParagraph"/>
              <w:spacing w:line="222" w:lineRule="exact"/>
              <w:ind w:left="108"/>
              <w:jc w:val="left"/>
              <w:rPr>
                <w:rFonts w:ascii="Calibri"/>
                <w:sz w:val="20"/>
              </w:rPr>
            </w:pPr>
            <w:r>
              <w:rPr>
                <w:rFonts w:ascii="Calibri"/>
                <w:sz w:val="20"/>
              </w:rPr>
              <w:t>in</w:t>
            </w:r>
            <w:r>
              <w:rPr>
                <w:rFonts w:ascii="Calibri"/>
                <w:spacing w:val="-2"/>
                <w:sz w:val="20"/>
              </w:rPr>
              <w:t xml:space="preserve"> 2022.</w:t>
            </w:r>
          </w:p>
        </w:tc>
      </w:tr>
    </w:tbl>
    <w:p w14:paraId="124E7606" w14:textId="77777777" w:rsidR="00BD7B97" w:rsidRDefault="00BD7B97">
      <w:pPr>
        <w:pStyle w:val="BodyText"/>
        <w:spacing w:before="9"/>
        <w:rPr>
          <w:rFonts w:ascii="Calibri"/>
          <w:b/>
          <w:sz w:val="26"/>
        </w:rPr>
      </w:pPr>
    </w:p>
    <w:p w14:paraId="67126E5D" w14:textId="77777777" w:rsidR="00BD7B97" w:rsidRDefault="00E4410B">
      <w:pPr>
        <w:spacing w:line="328" w:lineRule="auto"/>
        <w:ind w:left="421" w:right="441" w:hanging="2"/>
        <w:rPr>
          <w:rFonts w:ascii="Calibri"/>
          <w:sz w:val="18"/>
        </w:rPr>
      </w:pPr>
      <w:r>
        <w:rPr>
          <w:rFonts w:ascii="Calibri"/>
          <w:position w:val="5"/>
          <w:sz w:val="12"/>
        </w:rPr>
        <w:t>1</w:t>
      </w:r>
      <w:r>
        <w:rPr>
          <w:rFonts w:ascii="Calibri"/>
          <w:spacing w:val="10"/>
          <w:position w:val="5"/>
          <w:sz w:val="12"/>
        </w:rPr>
        <w:t xml:space="preserve"> </w:t>
      </w:r>
      <w:r>
        <w:rPr>
          <w:rFonts w:ascii="Calibri"/>
          <w:sz w:val="18"/>
        </w:rPr>
        <w:t>Original</w:t>
      </w:r>
      <w:r>
        <w:rPr>
          <w:rFonts w:ascii="Calibri"/>
          <w:spacing w:val="-2"/>
          <w:sz w:val="18"/>
        </w:rPr>
        <w:t xml:space="preserve"> </w:t>
      </w:r>
      <w:r>
        <w:rPr>
          <w:rFonts w:ascii="Calibri"/>
          <w:sz w:val="18"/>
        </w:rPr>
        <w:t>Budget</w:t>
      </w:r>
      <w:r>
        <w:rPr>
          <w:rFonts w:ascii="Calibri"/>
          <w:spacing w:val="-2"/>
          <w:sz w:val="18"/>
        </w:rPr>
        <w:t xml:space="preserve"> </w:t>
      </w:r>
      <w:r>
        <w:rPr>
          <w:rFonts w:ascii="Calibri"/>
          <w:sz w:val="18"/>
        </w:rPr>
        <w:t>refers</w:t>
      </w:r>
      <w:r>
        <w:rPr>
          <w:rFonts w:ascii="Calibri"/>
          <w:spacing w:val="-3"/>
          <w:sz w:val="18"/>
        </w:rPr>
        <w:t xml:space="preserve"> </w:t>
      </w:r>
      <w:r>
        <w:rPr>
          <w:rFonts w:ascii="Calibri"/>
          <w:sz w:val="18"/>
        </w:rPr>
        <w:t>to</w:t>
      </w:r>
      <w:r>
        <w:rPr>
          <w:rFonts w:ascii="Calibri"/>
          <w:spacing w:val="-1"/>
          <w:sz w:val="18"/>
        </w:rPr>
        <w:t xml:space="preserve"> </w:t>
      </w:r>
      <w:r>
        <w:rPr>
          <w:rFonts w:ascii="Calibri"/>
          <w:sz w:val="18"/>
        </w:rPr>
        <w:t>the</w:t>
      </w:r>
      <w:r>
        <w:rPr>
          <w:rFonts w:ascii="Calibri"/>
          <w:spacing w:val="-3"/>
          <w:sz w:val="18"/>
        </w:rPr>
        <w:t xml:space="preserve"> </w:t>
      </w:r>
      <w:r>
        <w:rPr>
          <w:rFonts w:ascii="Calibri"/>
          <w:sz w:val="18"/>
        </w:rPr>
        <w:t>amounts</w:t>
      </w:r>
      <w:r>
        <w:rPr>
          <w:rFonts w:ascii="Calibri"/>
          <w:spacing w:val="-2"/>
          <w:sz w:val="18"/>
        </w:rPr>
        <w:t xml:space="preserve"> </w:t>
      </w:r>
      <w:r>
        <w:rPr>
          <w:rFonts w:ascii="Calibri"/>
          <w:sz w:val="18"/>
        </w:rPr>
        <w:t>presented</w:t>
      </w:r>
      <w:r>
        <w:rPr>
          <w:rFonts w:ascii="Calibri"/>
          <w:spacing w:val="-1"/>
          <w:sz w:val="18"/>
        </w:rPr>
        <w:t xml:space="preserve"> </w:t>
      </w:r>
      <w:r>
        <w:rPr>
          <w:rFonts w:ascii="Calibri"/>
          <w:sz w:val="18"/>
        </w:rPr>
        <w:t>to</w:t>
      </w:r>
      <w:r>
        <w:rPr>
          <w:rFonts w:ascii="Calibri"/>
          <w:spacing w:val="-1"/>
          <w:sz w:val="18"/>
        </w:rPr>
        <w:t xml:space="preserve"> </w:t>
      </w:r>
      <w:r>
        <w:rPr>
          <w:rFonts w:ascii="Calibri"/>
          <w:sz w:val="18"/>
        </w:rPr>
        <w:t>the</w:t>
      </w:r>
      <w:r>
        <w:rPr>
          <w:rFonts w:ascii="Calibri"/>
          <w:spacing w:val="-3"/>
          <w:sz w:val="18"/>
        </w:rPr>
        <w:t xml:space="preserve"> </w:t>
      </w:r>
      <w:r>
        <w:rPr>
          <w:rFonts w:ascii="Calibri"/>
          <w:sz w:val="18"/>
        </w:rPr>
        <w:t>Legislative</w:t>
      </w:r>
      <w:r>
        <w:rPr>
          <w:rFonts w:ascii="Calibri"/>
          <w:spacing w:val="-3"/>
          <w:sz w:val="18"/>
        </w:rPr>
        <w:t xml:space="preserve"> </w:t>
      </w:r>
      <w:r>
        <w:rPr>
          <w:rFonts w:ascii="Calibri"/>
          <w:sz w:val="18"/>
        </w:rPr>
        <w:t>Assembly</w:t>
      </w:r>
      <w:r>
        <w:rPr>
          <w:rFonts w:ascii="Calibri"/>
          <w:spacing w:val="-2"/>
          <w:sz w:val="18"/>
        </w:rPr>
        <w:t xml:space="preserve"> </w:t>
      </w:r>
      <w:r>
        <w:rPr>
          <w:rFonts w:ascii="Calibri"/>
          <w:sz w:val="18"/>
        </w:rPr>
        <w:t>in</w:t>
      </w:r>
      <w:r>
        <w:rPr>
          <w:rFonts w:ascii="Calibri"/>
          <w:spacing w:val="-3"/>
          <w:sz w:val="18"/>
        </w:rPr>
        <w:t xml:space="preserve"> </w:t>
      </w:r>
      <w:r>
        <w:rPr>
          <w:rFonts w:ascii="Calibri"/>
          <w:sz w:val="18"/>
        </w:rPr>
        <w:t>the</w:t>
      </w:r>
      <w:r>
        <w:rPr>
          <w:rFonts w:ascii="Calibri"/>
          <w:spacing w:val="-3"/>
          <w:sz w:val="18"/>
        </w:rPr>
        <w:t xml:space="preserve"> </w:t>
      </w:r>
      <w:r>
        <w:rPr>
          <w:rFonts w:ascii="Calibri"/>
          <w:sz w:val="18"/>
        </w:rPr>
        <w:t>original</w:t>
      </w:r>
      <w:r>
        <w:rPr>
          <w:rFonts w:ascii="Calibri"/>
          <w:spacing w:val="-2"/>
          <w:sz w:val="18"/>
        </w:rPr>
        <w:t xml:space="preserve"> </w:t>
      </w:r>
      <w:r>
        <w:rPr>
          <w:rFonts w:ascii="Calibri"/>
          <w:sz w:val="18"/>
        </w:rPr>
        <w:t>budgeted</w:t>
      </w:r>
      <w:r>
        <w:rPr>
          <w:rFonts w:ascii="Calibri"/>
          <w:spacing w:val="-3"/>
          <w:sz w:val="18"/>
        </w:rPr>
        <w:t xml:space="preserve"> </w:t>
      </w:r>
      <w:r>
        <w:rPr>
          <w:rFonts w:ascii="Calibri"/>
          <w:sz w:val="18"/>
        </w:rPr>
        <w:t>financial</w:t>
      </w:r>
      <w:r>
        <w:rPr>
          <w:rFonts w:ascii="Calibri"/>
          <w:spacing w:val="-2"/>
          <w:sz w:val="18"/>
        </w:rPr>
        <w:t xml:space="preserve"> </w:t>
      </w:r>
      <w:r>
        <w:rPr>
          <w:rFonts w:ascii="Calibri"/>
          <w:sz w:val="18"/>
        </w:rPr>
        <w:t>statements in respect of the reporting period (Australian Capital Territory Budget 2021-22). These amounts have not been adjusted to reflect supplementary appropriation or appropriation instruments.</w:t>
      </w:r>
    </w:p>
    <w:p w14:paraId="4920C9BD" w14:textId="77777777" w:rsidR="00BD7B97" w:rsidRDefault="00BD7B97">
      <w:pPr>
        <w:spacing w:line="328" w:lineRule="auto"/>
        <w:rPr>
          <w:rFonts w:ascii="Calibri"/>
          <w:sz w:val="18"/>
        </w:rPr>
        <w:sectPr w:rsidR="00BD7B97">
          <w:pgSz w:w="11910" w:h="16840"/>
          <w:pgMar w:top="2220" w:right="1020" w:bottom="700" w:left="1020" w:header="1274" w:footer="518" w:gutter="0"/>
          <w:cols w:space="720"/>
        </w:sectPr>
      </w:pPr>
    </w:p>
    <w:p w14:paraId="09E83D57" w14:textId="77777777" w:rsidR="00BD7B97" w:rsidRDefault="00E4410B">
      <w:pPr>
        <w:pStyle w:val="Heading3"/>
        <w:ind w:left="113"/>
      </w:pPr>
      <w:bookmarkStart w:id="40" w:name="_bookmark19"/>
      <w:bookmarkStart w:id="41" w:name="Capital_Works"/>
      <w:bookmarkEnd w:id="40"/>
      <w:bookmarkEnd w:id="41"/>
      <w:r>
        <w:rPr>
          <w:color w:val="021C36"/>
          <w:spacing w:val="-8"/>
        </w:rPr>
        <w:lastRenderedPageBreak/>
        <w:t>CAPITAL</w:t>
      </w:r>
      <w:r>
        <w:rPr>
          <w:color w:val="021C36"/>
          <w:spacing w:val="-25"/>
        </w:rPr>
        <w:t xml:space="preserve"> </w:t>
      </w:r>
      <w:r>
        <w:rPr>
          <w:color w:val="021C36"/>
          <w:spacing w:val="-4"/>
        </w:rPr>
        <w:t>WORKS</w:t>
      </w:r>
    </w:p>
    <w:p w14:paraId="2D85F8BD" w14:textId="77777777" w:rsidR="00BD7B97" w:rsidRDefault="00BD7B97">
      <w:pPr>
        <w:pStyle w:val="BodyText"/>
        <w:rPr>
          <w:rFonts w:ascii="Montserrat"/>
          <w:sz w:val="20"/>
        </w:rPr>
      </w:pPr>
    </w:p>
    <w:p w14:paraId="07A4451A" w14:textId="77777777" w:rsidR="00BD7B97" w:rsidRDefault="00BD7B97">
      <w:pPr>
        <w:pStyle w:val="BodyText"/>
        <w:rPr>
          <w:rFonts w:ascii="Montserrat"/>
          <w:sz w:val="20"/>
        </w:rPr>
      </w:pPr>
    </w:p>
    <w:p w14:paraId="43FBB323" w14:textId="77777777" w:rsidR="00BD7B97" w:rsidRDefault="00BD7B97">
      <w:pPr>
        <w:pStyle w:val="BodyText"/>
        <w:rPr>
          <w:rFonts w:ascii="Montserrat"/>
          <w:sz w:val="20"/>
        </w:rPr>
      </w:pPr>
    </w:p>
    <w:p w14:paraId="2A142480" w14:textId="77777777" w:rsidR="00BD7B97" w:rsidRDefault="00026635">
      <w:pPr>
        <w:pStyle w:val="BodyText"/>
        <w:spacing w:before="6"/>
        <w:rPr>
          <w:rFonts w:ascii="Montserrat"/>
          <w:sz w:val="25"/>
        </w:rPr>
      </w:pPr>
      <w:r>
        <w:pict w14:anchorId="7BCC36CF">
          <v:shape id="docshape915" o:spid="_x0000_s1049" style="position:absolute;margin-left:56.7pt;margin-top:18.75pt;width:481.9pt;height:.1pt;z-index:-15631360;mso-wrap-distance-left:0;mso-wrap-distance-right:0;mso-position-horizontal-relative:page" coordorigin="1134,375" coordsize="9638,0" path="m1134,375r9638,e" filled="f" strokecolor="#f57e20" strokeweight=".5pt">
            <v:path arrowok="t"/>
            <w10:wrap type="topAndBottom" anchorx="page"/>
          </v:shape>
        </w:pict>
      </w:r>
    </w:p>
    <w:p w14:paraId="61C913B8" w14:textId="77777777" w:rsidR="00BD7B97" w:rsidRDefault="00BD7B97">
      <w:pPr>
        <w:pStyle w:val="BodyText"/>
        <w:spacing w:before="1"/>
        <w:rPr>
          <w:rFonts w:ascii="Montserrat"/>
          <w:sz w:val="5"/>
        </w:rPr>
      </w:pPr>
    </w:p>
    <w:p w14:paraId="7A067626" w14:textId="77777777" w:rsidR="00BD7B97" w:rsidRDefault="00BD7B97">
      <w:pPr>
        <w:rPr>
          <w:rFonts w:ascii="Montserrat"/>
          <w:sz w:val="5"/>
        </w:rPr>
        <w:sectPr w:rsidR="00BD7B97">
          <w:headerReference w:type="default" r:id="rId318"/>
          <w:footerReference w:type="even" r:id="rId319"/>
          <w:footerReference w:type="default" r:id="rId320"/>
          <w:pgSz w:w="11910" w:h="16840"/>
          <w:pgMar w:top="1040" w:right="1020" w:bottom="660" w:left="1020" w:header="0" w:footer="473" w:gutter="0"/>
          <w:pgNumType w:start="153"/>
          <w:cols w:space="720"/>
        </w:sectPr>
      </w:pPr>
    </w:p>
    <w:p w14:paraId="64EF76C1" w14:textId="77777777" w:rsidR="00BD7B97" w:rsidRDefault="00E4410B">
      <w:pPr>
        <w:pStyle w:val="BodyText"/>
        <w:spacing w:before="50" w:line="235" w:lineRule="auto"/>
        <w:ind w:left="113"/>
      </w:pPr>
      <w:r>
        <w:rPr>
          <w:color w:val="414042"/>
        </w:rPr>
        <w:t>CIT continued to deliver a suite of capital works projects in 2022, supporting more teaching and learning</w:t>
      </w:r>
      <w:r>
        <w:rPr>
          <w:color w:val="414042"/>
          <w:spacing w:val="-6"/>
        </w:rPr>
        <w:t xml:space="preserve"> </w:t>
      </w:r>
      <w:r>
        <w:rPr>
          <w:color w:val="414042"/>
        </w:rPr>
        <w:t>spaces</w:t>
      </w:r>
      <w:r>
        <w:rPr>
          <w:color w:val="414042"/>
          <w:spacing w:val="-6"/>
        </w:rPr>
        <w:t xml:space="preserve"> </w:t>
      </w:r>
      <w:r>
        <w:rPr>
          <w:color w:val="414042"/>
        </w:rPr>
        <w:t>at</w:t>
      </w:r>
      <w:r>
        <w:rPr>
          <w:color w:val="414042"/>
          <w:spacing w:val="-6"/>
        </w:rPr>
        <w:t xml:space="preserve"> </w:t>
      </w:r>
      <w:r>
        <w:rPr>
          <w:color w:val="414042"/>
        </w:rPr>
        <w:t>CIT</w:t>
      </w:r>
      <w:r>
        <w:rPr>
          <w:color w:val="414042"/>
          <w:spacing w:val="-6"/>
        </w:rPr>
        <w:t xml:space="preserve"> </w:t>
      </w:r>
      <w:r>
        <w:rPr>
          <w:color w:val="414042"/>
        </w:rPr>
        <w:t>Fyshwick</w:t>
      </w:r>
      <w:r>
        <w:rPr>
          <w:color w:val="414042"/>
          <w:spacing w:val="-6"/>
        </w:rPr>
        <w:t xml:space="preserve"> </w:t>
      </w:r>
      <w:r>
        <w:rPr>
          <w:color w:val="414042"/>
        </w:rPr>
        <w:t>and</w:t>
      </w:r>
      <w:r>
        <w:rPr>
          <w:color w:val="414042"/>
          <w:spacing w:val="-6"/>
        </w:rPr>
        <w:t xml:space="preserve"> </w:t>
      </w:r>
      <w:r>
        <w:rPr>
          <w:color w:val="414042"/>
        </w:rPr>
        <w:t>Bruce</w:t>
      </w:r>
      <w:r>
        <w:rPr>
          <w:color w:val="414042"/>
          <w:spacing w:val="-6"/>
        </w:rPr>
        <w:t xml:space="preserve"> </w:t>
      </w:r>
      <w:r>
        <w:rPr>
          <w:color w:val="414042"/>
        </w:rPr>
        <w:t>campuses as well as upgrading critical plant equipment to support the provision of heating and cooling at the Bruce and Reid campuses.</w:t>
      </w:r>
    </w:p>
    <w:p w14:paraId="51ABBA21" w14:textId="77777777" w:rsidR="00BD7B97" w:rsidRDefault="00E4410B">
      <w:pPr>
        <w:pStyle w:val="BodyText"/>
        <w:spacing w:before="149" w:line="235" w:lineRule="auto"/>
        <w:ind w:left="113" w:right="228"/>
      </w:pPr>
      <w:r>
        <w:rPr>
          <w:color w:val="414042"/>
        </w:rPr>
        <w:t>Due</w:t>
      </w:r>
      <w:r>
        <w:rPr>
          <w:color w:val="414042"/>
          <w:spacing w:val="-1"/>
        </w:rPr>
        <w:t xml:space="preserve"> </w:t>
      </w:r>
      <w:r>
        <w:rPr>
          <w:color w:val="414042"/>
        </w:rPr>
        <w:t>to</w:t>
      </w:r>
      <w:r>
        <w:rPr>
          <w:color w:val="414042"/>
          <w:spacing w:val="-1"/>
        </w:rPr>
        <w:t xml:space="preserve"> </w:t>
      </w:r>
      <w:r>
        <w:rPr>
          <w:color w:val="414042"/>
        </w:rPr>
        <w:t>the</w:t>
      </w:r>
      <w:r>
        <w:rPr>
          <w:color w:val="414042"/>
          <w:spacing w:val="-1"/>
        </w:rPr>
        <w:t xml:space="preserve"> </w:t>
      </w:r>
      <w:r>
        <w:rPr>
          <w:color w:val="414042"/>
        </w:rPr>
        <w:t>impacts</w:t>
      </w:r>
      <w:r>
        <w:rPr>
          <w:color w:val="414042"/>
          <w:spacing w:val="-1"/>
        </w:rPr>
        <w:t xml:space="preserve"> </w:t>
      </w:r>
      <w:r>
        <w:rPr>
          <w:color w:val="414042"/>
        </w:rPr>
        <w:t>caused</w:t>
      </w:r>
      <w:r>
        <w:rPr>
          <w:color w:val="414042"/>
          <w:spacing w:val="-1"/>
        </w:rPr>
        <w:t xml:space="preserve"> </w:t>
      </w:r>
      <w:r>
        <w:rPr>
          <w:color w:val="414042"/>
        </w:rPr>
        <w:t>by</w:t>
      </w:r>
      <w:r>
        <w:rPr>
          <w:color w:val="414042"/>
          <w:spacing w:val="-1"/>
        </w:rPr>
        <w:t xml:space="preserve"> </w:t>
      </w:r>
      <w:r>
        <w:rPr>
          <w:color w:val="414042"/>
        </w:rPr>
        <w:t>COVID-19</w:t>
      </w:r>
      <w:r>
        <w:rPr>
          <w:color w:val="414042"/>
          <w:spacing w:val="-1"/>
        </w:rPr>
        <w:t xml:space="preserve"> </w:t>
      </w:r>
      <w:r>
        <w:rPr>
          <w:color w:val="414042"/>
        </w:rPr>
        <w:t>regarding the availability of labour and materials, CIT has experienced significant delays in the delivery of some projects, requiring the rollover of funding from</w:t>
      </w:r>
      <w:r>
        <w:rPr>
          <w:color w:val="414042"/>
          <w:spacing w:val="-7"/>
        </w:rPr>
        <w:t xml:space="preserve"> </w:t>
      </w:r>
      <w:r>
        <w:rPr>
          <w:color w:val="414042"/>
        </w:rPr>
        <w:t>the</w:t>
      </w:r>
      <w:r>
        <w:rPr>
          <w:color w:val="414042"/>
          <w:spacing w:val="-7"/>
        </w:rPr>
        <w:t xml:space="preserve"> </w:t>
      </w:r>
      <w:r>
        <w:rPr>
          <w:color w:val="414042"/>
        </w:rPr>
        <w:t>2021-22</w:t>
      </w:r>
      <w:r>
        <w:rPr>
          <w:color w:val="414042"/>
          <w:spacing w:val="-7"/>
        </w:rPr>
        <w:t xml:space="preserve"> </w:t>
      </w:r>
      <w:r>
        <w:rPr>
          <w:color w:val="414042"/>
        </w:rPr>
        <w:t>Better</w:t>
      </w:r>
      <w:r>
        <w:rPr>
          <w:color w:val="414042"/>
          <w:spacing w:val="-7"/>
        </w:rPr>
        <w:t xml:space="preserve"> </w:t>
      </w:r>
      <w:r>
        <w:rPr>
          <w:color w:val="414042"/>
        </w:rPr>
        <w:t>Infrastructure</w:t>
      </w:r>
      <w:r>
        <w:rPr>
          <w:color w:val="414042"/>
          <w:spacing w:val="-7"/>
        </w:rPr>
        <w:t xml:space="preserve"> </w:t>
      </w:r>
      <w:r>
        <w:rPr>
          <w:color w:val="414042"/>
        </w:rPr>
        <w:t>Funds</w:t>
      </w:r>
      <w:r>
        <w:rPr>
          <w:color w:val="414042"/>
          <w:spacing w:val="-7"/>
        </w:rPr>
        <w:t xml:space="preserve"> </w:t>
      </w:r>
      <w:r>
        <w:rPr>
          <w:color w:val="414042"/>
        </w:rPr>
        <w:t>(BIF).</w:t>
      </w:r>
    </w:p>
    <w:p w14:paraId="44107308" w14:textId="77777777" w:rsidR="00BD7B97" w:rsidRDefault="00E4410B">
      <w:pPr>
        <w:pStyle w:val="BodyText"/>
        <w:spacing w:before="7" w:line="235" w:lineRule="auto"/>
        <w:ind w:left="113"/>
      </w:pPr>
      <w:r>
        <w:rPr>
          <w:color w:val="414042"/>
        </w:rPr>
        <w:t>Consideration</w:t>
      </w:r>
      <w:r>
        <w:rPr>
          <w:color w:val="414042"/>
          <w:spacing w:val="-4"/>
        </w:rPr>
        <w:t xml:space="preserve"> </w:t>
      </w:r>
      <w:r>
        <w:rPr>
          <w:color w:val="414042"/>
        </w:rPr>
        <w:t>was</w:t>
      </w:r>
      <w:r>
        <w:rPr>
          <w:color w:val="414042"/>
          <w:spacing w:val="-4"/>
        </w:rPr>
        <w:t xml:space="preserve"> </w:t>
      </w:r>
      <w:r>
        <w:rPr>
          <w:color w:val="414042"/>
        </w:rPr>
        <w:t>given</w:t>
      </w:r>
      <w:r>
        <w:rPr>
          <w:color w:val="414042"/>
          <w:spacing w:val="-4"/>
        </w:rPr>
        <w:t xml:space="preserve"> </w:t>
      </w:r>
      <w:r>
        <w:rPr>
          <w:color w:val="414042"/>
        </w:rPr>
        <w:t>to</w:t>
      </w:r>
      <w:r>
        <w:rPr>
          <w:color w:val="414042"/>
          <w:spacing w:val="-4"/>
        </w:rPr>
        <w:t xml:space="preserve"> </w:t>
      </w:r>
      <w:r>
        <w:rPr>
          <w:color w:val="414042"/>
        </w:rPr>
        <w:t>bringing</w:t>
      </w:r>
      <w:r>
        <w:rPr>
          <w:color w:val="414042"/>
          <w:spacing w:val="-4"/>
        </w:rPr>
        <w:t xml:space="preserve"> </w:t>
      </w:r>
      <w:r>
        <w:rPr>
          <w:color w:val="414042"/>
        </w:rPr>
        <w:t>forward</w:t>
      </w:r>
      <w:r>
        <w:rPr>
          <w:color w:val="414042"/>
          <w:spacing w:val="-4"/>
        </w:rPr>
        <w:t xml:space="preserve"> </w:t>
      </w:r>
      <w:r>
        <w:rPr>
          <w:color w:val="414042"/>
        </w:rPr>
        <w:t>projects from the 2022-23 BIF however, due to the same impacts of labour and material shortages as well as long delivery timeframes, CIT was unable to escalate any projects from the 2022-23 BIF.</w:t>
      </w:r>
    </w:p>
    <w:p w14:paraId="4619DB17" w14:textId="77777777" w:rsidR="00BD7B97" w:rsidRDefault="00E4410B">
      <w:pPr>
        <w:pStyle w:val="BodyText"/>
        <w:spacing w:before="148" w:line="235" w:lineRule="auto"/>
        <w:ind w:left="113"/>
      </w:pPr>
      <w:r>
        <w:rPr>
          <w:color w:val="414042"/>
        </w:rPr>
        <w:t>The following outlines projects completed in 2022, despite material and labour hire shortages, as well as approved projects scheduled for delivery in 2023 and 2024.</w:t>
      </w:r>
      <w:r>
        <w:rPr>
          <w:color w:val="414042"/>
          <w:spacing w:val="-2"/>
        </w:rPr>
        <w:t xml:space="preserve"> </w:t>
      </w:r>
      <w:r>
        <w:rPr>
          <w:color w:val="414042"/>
        </w:rPr>
        <w:t>The</w:t>
      </w:r>
      <w:r>
        <w:rPr>
          <w:color w:val="414042"/>
          <w:spacing w:val="-2"/>
        </w:rPr>
        <w:t xml:space="preserve"> </w:t>
      </w:r>
      <w:r>
        <w:rPr>
          <w:color w:val="414042"/>
        </w:rPr>
        <w:t>projects</w:t>
      </w:r>
      <w:r>
        <w:rPr>
          <w:color w:val="414042"/>
          <w:spacing w:val="-2"/>
        </w:rPr>
        <w:t xml:space="preserve"> </w:t>
      </w:r>
      <w:r>
        <w:rPr>
          <w:color w:val="414042"/>
        </w:rPr>
        <w:t>are</w:t>
      </w:r>
      <w:r>
        <w:rPr>
          <w:color w:val="414042"/>
          <w:spacing w:val="-2"/>
        </w:rPr>
        <w:t xml:space="preserve"> </w:t>
      </w:r>
      <w:r>
        <w:rPr>
          <w:color w:val="414042"/>
        </w:rPr>
        <w:t>predominately</w:t>
      </w:r>
      <w:r>
        <w:rPr>
          <w:color w:val="414042"/>
          <w:spacing w:val="-2"/>
        </w:rPr>
        <w:t xml:space="preserve"> </w:t>
      </w:r>
      <w:r>
        <w:rPr>
          <w:color w:val="414042"/>
        </w:rPr>
        <w:t>funded</w:t>
      </w:r>
      <w:r>
        <w:rPr>
          <w:color w:val="414042"/>
          <w:spacing w:val="-2"/>
        </w:rPr>
        <w:t xml:space="preserve"> </w:t>
      </w:r>
      <w:r>
        <w:rPr>
          <w:color w:val="414042"/>
        </w:rPr>
        <w:t>through BIF</w:t>
      </w:r>
      <w:r>
        <w:rPr>
          <w:color w:val="414042"/>
          <w:spacing w:val="-6"/>
        </w:rPr>
        <w:t xml:space="preserve"> </w:t>
      </w:r>
      <w:r>
        <w:rPr>
          <w:color w:val="414042"/>
        </w:rPr>
        <w:t>allocations</w:t>
      </w:r>
      <w:r>
        <w:rPr>
          <w:color w:val="414042"/>
          <w:spacing w:val="-6"/>
        </w:rPr>
        <w:t xml:space="preserve"> </w:t>
      </w:r>
      <w:r>
        <w:rPr>
          <w:color w:val="414042"/>
        </w:rPr>
        <w:t>however,</w:t>
      </w:r>
      <w:r>
        <w:rPr>
          <w:color w:val="414042"/>
          <w:spacing w:val="-6"/>
        </w:rPr>
        <w:t xml:space="preserve"> </w:t>
      </w:r>
      <w:r>
        <w:rPr>
          <w:color w:val="414042"/>
        </w:rPr>
        <w:t>several</w:t>
      </w:r>
      <w:r>
        <w:rPr>
          <w:color w:val="414042"/>
          <w:spacing w:val="-6"/>
        </w:rPr>
        <w:t xml:space="preserve"> </w:t>
      </w:r>
      <w:r>
        <w:rPr>
          <w:color w:val="414042"/>
        </w:rPr>
        <w:t>projects</w:t>
      </w:r>
      <w:r>
        <w:rPr>
          <w:color w:val="414042"/>
          <w:spacing w:val="-6"/>
        </w:rPr>
        <w:t xml:space="preserve"> </w:t>
      </w:r>
      <w:r>
        <w:rPr>
          <w:color w:val="414042"/>
        </w:rPr>
        <w:t>were</w:t>
      </w:r>
      <w:r>
        <w:rPr>
          <w:color w:val="414042"/>
          <w:spacing w:val="-6"/>
        </w:rPr>
        <w:t xml:space="preserve"> </w:t>
      </w:r>
      <w:r>
        <w:rPr>
          <w:color w:val="414042"/>
        </w:rPr>
        <w:t>funded from CIT’s Repairs and Maintenance budget.</w:t>
      </w:r>
    </w:p>
    <w:p w14:paraId="68F6CB62" w14:textId="77777777" w:rsidR="00BD7B97" w:rsidRDefault="00E4410B">
      <w:pPr>
        <w:pStyle w:val="BodyText"/>
        <w:spacing w:before="150" w:line="235" w:lineRule="auto"/>
        <w:ind w:left="113" w:right="402"/>
      </w:pPr>
      <w:r>
        <w:rPr>
          <w:color w:val="414042"/>
        </w:rPr>
        <w:t>CIT are in the process of establishing appropriate project coding to support greater transparency</w:t>
      </w:r>
      <w:r>
        <w:rPr>
          <w:color w:val="414042"/>
          <w:spacing w:val="80"/>
        </w:rPr>
        <w:t xml:space="preserve"> </w:t>
      </w:r>
      <w:r>
        <w:rPr>
          <w:color w:val="414042"/>
        </w:rPr>
        <w:t>of</w:t>
      </w:r>
      <w:r>
        <w:rPr>
          <w:color w:val="414042"/>
          <w:spacing w:val="-3"/>
        </w:rPr>
        <w:t xml:space="preserve"> </w:t>
      </w:r>
      <w:r>
        <w:rPr>
          <w:color w:val="414042"/>
        </w:rPr>
        <w:t>project</w:t>
      </w:r>
      <w:r>
        <w:rPr>
          <w:color w:val="414042"/>
          <w:spacing w:val="-3"/>
        </w:rPr>
        <w:t xml:space="preserve"> </w:t>
      </w:r>
      <w:r>
        <w:rPr>
          <w:color w:val="414042"/>
        </w:rPr>
        <w:t>values</w:t>
      </w:r>
      <w:r>
        <w:rPr>
          <w:color w:val="414042"/>
          <w:spacing w:val="-3"/>
        </w:rPr>
        <w:t xml:space="preserve"> </w:t>
      </w:r>
      <w:r>
        <w:rPr>
          <w:color w:val="414042"/>
        </w:rPr>
        <w:t>vs</w:t>
      </w:r>
      <w:r>
        <w:rPr>
          <w:color w:val="414042"/>
          <w:spacing w:val="-3"/>
        </w:rPr>
        <w:t xml:space="preserve"> </w:t>
      </w:r>
      <w:r>
        <w:rPr>
          <w:color w:val="414042"/>
        </w:rPr>
        <w:t>project</w:t>
      </w:r>
      <w:r>
        <w:rPr>
          <w:color w:val="414042"/>
          <w:spacing w:val="-3"/>
        </w:rPr>
        <w:t xml:space="preserve"> </w:t>
      </w:r>
      <w:r>
        <w:rPr>
          <w:color w:val="414042"/>
        </w:rPr>
        <w:t>expenditure</w:t>
      </w:r>
      <w:r>
        <w:rPr>
          <w:color w:val="414042"/>
          <w:spacing w:val="-3"/>
        </w:rPr>
        <w:t xml:space="preserve"> </w:t>
      </w:r>
      <w:r>
        <w:rPr>
          <w:color w:val="414042"/>
        </w:rPr>
        <w:t>as</w:t>
      </w:r>
      <w:r>
        <w:rPr>
          <w:color w:val="414042"/>
          <w:spacing w:val="-3"/>
        </w:rPr>
        <w:t xml:space="preserve"> </w:t>
      </w:r>
      <w:r>
        <w:rPr>
          <w:color w:val="414042"/>
        </w:rPr>
        <w:t>well</w:t>
      </w:r>
      <w:r>
        <w:rPr>
          <w:color w:val="414042"/>
          <w:spacing w:val="-3"/>
        </w:rPr>
        <w:t xml:space="preserve"> </w:t>
      </w:r>
      <w:r>
        <w:rPr>
          <w:color w:val="414042"/>
        </w:rPr>
        <w:t>as contractor reporting that will see clarity around individual project costings, when projects are bundled. Until the new coding measures are implemented CIT are unable to include a table of</w:t>
      </w:r>
    </w:p>
    <w:p w14:paraId="5EE55A1F" w14:textId="77777777" w:rsidR="00BD7B97" w:rsidRDefault="00E4410B">
      <w:pPr>
        <w:pStyle w:val="BodyText"/>
        <w:spacing w:before="9" w:line="235" w:lineRule="auto"/>
        <w:ind w:left="113" w:right="63"/>
      </w:pPr>
      <w:r>
        <w:rPr>
          <w:color w:val="414042"/>
        </w:rPr>
        <w:t>project</w:t>
      </w:r>
      <w:r>
        <w:rPr>
          <w:color w:val="414042"/>
          <w:spacing w:val="-2"/>
        </w:rPr>
        <w:t xml:space="preserve"> </w:t>
      </w:r>
      <w:r>
        <w:rPr>
          <w:color w:val="414042"/>
        </w:rPr>
        <w:t>values</w:t>
      </w:r>
      <w:r>
        <w:rPr>
          <w:color w:val="414042"/>
          <w:spacing w:val="-2"/>
        </w:rPr>
        <w:t xml:space="preserve"> </w:t>
      </w:r>
      <w:r>
        <w:rPr>
          <w:color w:val="414042"/>
        </w:rPr>
        <w:t>vs</w:t>
      </w:r>
      <w:r>
        <w:rPr>
          <w:color w:val="414042"/>
          <w:spacing w:val="-2"/>
        </w:rPr>
        <w:t xml:space="preserve"> </w:t>
      </w:r>
      <w:r>
        <w:rPr>
          <w:color w:val="414042"/>
        </w:rPr>
        <w:t>expenditure</w:t>
      </w:r>
      <w:r>
        <w:rPr>
          <w:color w:val="414042"/>
          <w:spacing w:val="-2"/>
        </w:rPr>
        <w:t xml:space="preserve"> </w:t>
      </w:r>
      <w:r>
        <w:rPr>
          <w:color w:val="414042"/>
        </w:rPr>
        <w:t>for</w:t>
      </w:r>
      <w:r>
        <w:rPr>
          <w:color w:val="414042"/>
          <w:spacing w:val="-2"/>
        </w:rPr>
        <w:t xml:space="preserve"> </w:t>
      </w:r>
      <w:r>
        <w:rPr>
          <w:color w:val="414042"/>
        </w:rPr>
        <w:t>the</w:t>
      </w:r>
      <w:r>
        <w:rPr>
          <w:color w:val="414042"/>
          <w:spacing w:val="-2"/>
        </w:rPr>
        <w:t xml:space="preserve"> </w:t>
      </w:r>
      <w:r>
        <w:rPr>
          <w:color w:val="414042"/>
        </w:rPr>
        <w:t>2022</w:t>
      </w:r>
      <w:r>
        <w:rPr>
          <w:color w:val="414042"/>
          <w:spacing w:val="-2"/>
        </w:rPr>
        <w:t xml:space="preserve"> </w:t>
      </w:r>
      <w:r>
        <w:rPr>
          <w:color w:val="414042"/>
        </w:rPr>
        <w:t>Completed Projects for this reporting period. Although a table has</w:t>
      </w:r>
      <w:r>
        <w:rPr>
          <w:color w:val="414042"/>
          <w:spacing w:val="-3"/>
        </w:rPr>
        <w:t xml:space="preserve"> </w:t>
      </w:r>
      <w:r>
        <w:rPr>
          <w:color w:val="414042"/>
        </w:rPr>
        <w:t>been</w:t>
      </w:r>
      <w:r>
        <w:rPr>
          <w:color w:val="414042"/>
          <w:spacing w:val="-3"/>
        </w:rPr>
        <w:t xml:space="preserve"> </w:t>
      </w:r>
      <w:r>
        <w:rPr>
          <w:color w:val="414042"/>
        </w:rPr>
        <w:t>provided</w:t>
      </w:r>
      <w:r>
        <w:rPr>
          <w:color w:val="414042"/>
          <w:spacing w:val="-3"/>
        </w:rPr>
        <w:t xml:space="preserve"> </w:t>
      </w:r>
      <w:r>
        <w:rPr>
          <w:color w:val="414042"/>
        </w:rPr>
        <w:t>under</w:t>
      </w:r>
      <w:r>
        <w:rPr>
          <w:color w:val="414042"/>
          <w:spacing w:val="-3"/>
        </w:rPr>
        <w:t xml:space="preserve"> </w:t>
      </w:r>
      <w:r>
        <w:rPr>
          <w:color w:val="414042"/>
        </w:rPr>
        <w:t>Scheduled</w:t>
      </w:r>
      <w:r>
        <w:rPr>
          <w:color w:val="414042"/>
          <w:spacing w:val="-3"/>
        </w:rPr>
        <w:t xml:space="preserve"> </w:t>
      </w:r>
      <w:r>
        <w:rPr>
          <w:color w:val="414042"/>
        </w:rPr>
        <w:t>Projects,</w:t>
      </w:r>
      <w:r>
        <w:rPr>
          <w:color w:val="414042"/>
          <w:spacing w:val="-3"/>
        </w:rPr>
        <w:t xml:space="preserve"> </w:t>
      </w:r>
      <w:r>
        <w:rPr>
          <w:color w:val="414042"/>
        </w:rPr>
        <w:t>CIT</w:t>
      </w:r>
      <w:r>
        <w:rPr>
          <w:color w:val="414042"/>
          <w:spacing w:val="-3"/>
        </w:rPr>
        <w:t xml:space="preserve"> </w:t>
      </w:r>
      <w:r>
        <w:rPr>
          <w:color w:val="414042"/>
        </w:rPr>
        <w:t>will endeavour to increase available figures as coding is implemented</w:t>
      </w:r>
      <w:r>
        <w:rPr>
          <w:color w:val="414042"/>
          <w:spacing w:val="-5"/>
        </w:rPr>
        <w:t xml:space="preserve"> </w:t>
      </w:r>
      <w:r>
        <w:rPr>
          <w:color w:val="414042"/>
        </w:rPr>
        <w:t>across</w:t>
      </w:r>
      <w:r>
        <w:rPr>
          <w:color w:val="414042"/>
          <w:spacing w:val="-5"/>
        </w:rPr>
        <w:t xml:space="preserve"> </w:t>
      </w:r>
      <w:r>
        <w:rPr>
          <w:color w:val="414042"/>
        </w:rPr>
        <w:t>all</w:t>
      </w:r>
      <w:r>
        <w:rPr>
          <w:color w:val="414042"/>
          <w:spacing w:val="-5"/>
        </w:rPr>
        <w:t xml:space="preserve"> </w:t>
      </w:r>
      <w:r>
        <w:rPr>
          <w:color w:val="414042"/>
        </w:rPr>
        <w:t>capital</w:t>
      </w:r>
      <w:r>
        <w:rPr>
          <w:color w:val="414042"/>
          <w:spacing w:val="-5"/>
        </w:rPr>
        <w:t xml:space="preserve"> </w:t>
      </w:r>
      <w:r>
        <w:rPr>
          <w:color w:val="414042"/>
        </w:rPr>
        <w:t>works</w:t>
      </w:r>
      <w:r>
        <w:rPr>
          <w:color w:val="414042"/>
          <w:spacing w:val="-5"/>
        </w:rPr>
        <w:t xml:space="preserve"> </w:t>
      </w:r>
      <w:r>
        <w:rPr>
          <w:color w:val="414042"/>
        </w:rPr>
        <w:t>and</w:t>
      </w:r>
      <w:r>
        <w:rPr>
          <w:color w:val="414042"/>
          <w:spacing w:val="-5"/>
        </w:rPr>
        <w:t xml:space="preserve"> </w:t>
      </w:r>
      <w:r>
        <w:rPr>
          <w:color w:val="414042"/>
        </w:rPr>
        <w:t>repairs</w:t>
      </w:r>
      <w:r>
        <w:rPr>
          <w:color w:val="414042"/>
          <w:spacing w:val="-5"/>
        </w:rPr>
        <w:t xml:space="preserve"> </w:t>
      </w:r>
      <w:r>
        <w:rPr>
          <w:color w:val="414042"/>
        </w:rPr>
        <w:t>and maintenance projects.</w:t>
      </w:r>
    </w:p>
    <w:p w14:paraId="1FBF4A34" w14:textId="77777777" w:rsidR="00BD7B97" w:rsidRDefault="00BD7B97">
      <w:pPr>
        <w:pStyle w:val="BodyText"/>
        <w:spacing w:before="5"/>
        <w:rPr>
          <w:sz w:val="25"/>
        </w:rPr>
      </w:pPr>
    </w:p>
    <w:p w14:paraId="088E78CC" w14:textId="77777777" w:rsidR="00BD7B97" w:rsidRDefault="00E4410B">
      <w:pPr>
        <w:pStyle w:val="Heading6"/>
        <w:ind w:left="113"/>
        <w:rPr>
          <w:b/>
        </w:rPr>
      </w:pPr>
      <w:r>
        <w:rPr>
          <w:b/>
          <w:color w:val="54C3BD"/>
          <w:spacing w:val="-2"/>
        </w:rPr>
        <w:t>COMPLETED</w:t>
      </w:r>
      <w:r>
        <w:rPr>
          <w:b/>
          <w:color w:val="54C3BD"/>
          <w:spacing w:val="-12"/>
        </w:rPr>
        <w:t xml:space="preserve"> </w:t>
      </w:r>
      <w:r>
        <w:rPr>
          <w:b/>
          <w:color w:val="54C3BD"/>
          <w:spacing w:val="-2"/>
        </w:rPr>
        <w:t>PROJECTS</w:t>
      </w:r>
    </w:p>
    <w:p w14:paraId="5CBCDDA9" w14:textId="77777777" w:rsidR="00BD7B97" w:rsidRDefault="00E4410B">
      <w:pPr>
        <w:pStyle w:val="BodyText"/>
        <w:spacing w:before="109"/>
        <w:ind w:left="113"/>
      </w:pPr>
      <w:r>
        <w:rPr>
          <w:color w:val="414042"/>
        </w:rPr>
        <w:t>The</w:t>
      </w:r>
      <w:r>
        <w:rPr>
          <w:color w:val="414042"/>
          <w:spacing w:val="-4"/>
        </w:rPr>
        <w:t xml:space="preserve"> </w:t>
      </w:r>
      <w:r>
        <w:rPr>
          <w:color w:val="414042"/>
        </w:rPr>
        <w:t>following</w:t>
      </w:r>
      <w:r>
        <w:rPr>
          <w:color w:val="414042"/>
          <w:spacing w:val="-2"/>
        </w:rPr>
        <w:t xml:space="preserve"> </w:t>
      </w:r>
      <w:r>
        <w:rPr>
          <w:color w:val="414042"/>
        </w:rPr>
        <w:t>projects</w:t>
      </w:r>
      <w:r>
        <w:rPr>
          <w:color w:val="414042"/>
          <w:spacing w:val="-2"/>
        </w:rPr>
        <w:t xml:space="preserve"> </w:t>
      </w:r>
      <w:r>
        <w:rPr>
          <w:color w:val="414042"/>
        </w:rPr>
        <w:t>were</w:t>
      </w:r>
      <w:r>
        <w:rPr>
          <w:color w:val="414042"/>
          <w:spacing w:val="-1"/>
        </w:rPr>
        <w:t xml:space="preserve"> </w:t>
      </w:r>
      <w:r>
        <w:rPr>
          <w:color w:val="414042"/>
          <w:spacing w:val="-2"/>
        </w:rPr>
        <w:t>completed:</w:t>
      </w:r>
    </w:p>
    <w:p w14:paraId="54907509" w14:textId="77777777" w:rsidR="00BD7B97" w:rsidRDefault="00E4410B">
      <w:pPr>
        <w:pStyle w:val="ListParagraph"/>
        <w:numPr>
          <w:ilvl w:val="0"/>
          <w:numId w:val="7"/>
        </w:numPr>
        <w:tabs>
          <w:tab w:val="left" w:pos="398"/>
        </w:tabs>
        <w:spacing w:before="114" w:line="235" w:lineRule="auto"/>
        <w:ind w:right="194"/>
        <w:rPr>
          <w:sz w:val="21"/>
        </w:rPr>
      </w:pPr>
      <w:r>
        <w:rPr>
          <w:color w:val="414042"/>
          <w:sz w:val="21"/>
        </w:rPr>
        <w:t>Continued</w:t>
      </w:r>
      <w:r>
        <w:rPr>
          <w:color w:val="414042"/>
          <w:spacing w:val="-11"/>
          <w:sz w:val="21"/>
        </w:rPr>
        <w:t xml:space="preserve"> </w:t>
      </w:r>
      <w:r>
        <w:rPr>
          <w:color w:val="414042"/>
          <w:sz w:val="21"/>
        </w:rPr>
        <w:t>LED</w:t>
      </w:r>
      <w:r>
        <w:rPr>
          <w:color w:val="414042"/>
          <w:spacing w:val="-10"/>
          <w:sz w:val="21"/>
        </w:rPr>
        <w:t xml:space="preserve"> </w:t>
      </w:r>
      <w:r>
        <w:rPr>
          <w:color w:val="414042"/>
          <w:sz w:val="21"/>
        </w:rPr>
        <w:t>lighting</w:t>
      </w:r>
      <w:r>
        <w:rPr>
          <w:color w:val="414042"/>
          <w:spacing w:val="-11"/>
          <w:sz w:val="21"/>
        </w:rPr>
        <w:t xml:space="preserve"> </w:t>
      </w:r>
      <w:r>
        <w:rPr>
          <w:color w:val="414042"/>
          <w:sz w:val="21"/>
        </w:rPr>
        <w:t>upgrades</w:t>
      </w:r>
      <w:r>
        <w:rPr>
          <w:color w:val="414042"/>
          <w:spacing w:val="-10"/>
          <w:sz w:val="21"/>
        </w:rPr>
        <w:t xml:space="preserve"> </w:t>
      </w:r>
      <w:r>
        <w:rPr>
          <w:color w:val="414042"/>
          <w:sz w:val="21"/>
        </w:rPr>
        <w:t>–</w:t>
      </w:r>
      <w:r>
        <w:rPr>
          <w:color w:val="414042"/>
          <w:spacing w:val="-11"/>
          <w:sz w:val="21"/>
        </w:rPr>
        <w:t xml:space="preserve"> </w:t>
      </w:r>
      <w:r>
        <w:rPr>
          <w:color w:val="414042"/>
          <w:sz w:val="21"/>
        </w:rPr>
        <w:t>CIT</w:t>
      </w:r>
      <w:r>
        <w:rPr>
          <w:color w:val="414042"/>
          <w:spacing w:val="-10"/>
          <w:sz w:val="21"/>
        </w:rPr>
        <w:t xml:space="preserve"> </w:t>
      </w:r>
      <w:r>
        <w:rPr>
          <w:color w:val="414042"/>
          <w:sz w:val="21"/>
        </w:rPr>
        <w:t>Bruce</w:t>
      </w:r>
      <w:r>
        <w:rPr>
          <w:color w:val="414042"/>
          <w:spacing w:val="-11"/>
          <w:sz w:val="21"/>
        </w:rPr>
        <w:t xml:space="preserve"> </w:t>
      </w:r>
      <w:r>
        <w:rPr>
          <w:color w:val="414042"/>
          <w:sz w:val="21"/>
        </w:rPr>
        <w:t xml:space="preserve">and </w:t>
      </w:r>
      <w:r>
        <w:rPr>
          <w:color w:val="414042"/>
          <w:spacing w:val="-2"/>
          <w:sz w:val="21"/>
        </w:rPr>
        <w:t>Fyshwick</w:t>
      </w:r>
    </w:p>
    <w:p w14:paraId="44E6AF8A" w14:textId="77777777" w:rsidR="00BD7B97" w:rsidRDefault="00E4410B">
      <w:pPr>
        <w:pStyle w:val="ListParagraph"/>
        <w:numPr>
          <w:ilvl w:val="0"/>
          <w:numId w:val="7"/>
        </w:numPr>
        <w:tabs>
          <w:tab w:val="left" w:pos="398"/>
        </w:tabs>
        <w:spacing w:before="112" w:line="262" w:lineRule="exact"/>
        <w:ind w:hanging="285"/>
        <w:rPr>
          <w:sz w:val="21"/>
        </w:rPr>
      </w:pPr>
      <w:r>
        <w:rPr>
          <w:color w:val="414042"/>
          <w:sz w:val="21"/>
        </w:rPr>
        <w:t>Solar</w:t>
      </w:r>
      <w:r>
        <w:rPr>
          <w:color w:val="414042"/>
          <w:spacing w:val="-12"/>
          <w:sz w:val="21"/>
        </w:rPr>
        <w:t xml:space="preserve"> </w:t>
      </w:r>
      <w:r>
        <w:rPr>
          <w:color w:val="414042"/>
          <w:sz w:val="21"/>
        </w:rPr>
        <w:t>panel</w:t>
      </w:r>
      <w:r>
        <w:rPr>
          <w:color w:val="414042"/>
          <w:spacing w:val="-9"/>
          <w:sz w:val="21"/>
        </w:rPr>
        <w:t xml:space="preserve"> </w:t>
      </w:r>
      <w:r>
        <w:rPr>
          <w:color w:val="414042"/>
          <w:sz w:val="21"/>
        </w:rPr>
        <w:t>replacements</w:t>
      </w:r>
      <w:r>
        <w:rPr>
          <w:color w:val="414042"/>
          <w:spacing w:val="-9"/>
          <w:sz w:val="21"/>
        </w:rPr>
        <w:t xml:space="preserve"> </w:t>
      </w:r>
      <w:r>
        <w:rPr>
          <w:color w:val="414042"/>
          <w:sz w:val="21"/>
        </w:rPr>
        <w:t>to</w:t>
      </w:r>
      <w:r>
        <w:rPr>
          <w:color w:val="414042"/>
          <w:spacing w:val="-9"/>
          <w:sz w:val="21"/>
        </w:rPr>
        <w:t xml:space="preserve"> </w:t>
      </w:r>
      <w:r>
        <w:rPr>
          <w:color w:val="414042"/>
          <w:sz w:val="21"/>
        </w:rPr>
        <w:t>Block</w:t>
      </w:r>
      <w:r>
        <w:rPr>
          <w:color w:val="414042"/>
          <w:spacing w:val="-10"/>
          <w:sz w:val="21"/>
        </w:rPr>
        <w:t xml:space="preserve"> </w:t>
      </w:r>
      <w:r>
        <w:rPr>
          <w:color w:val="414042"/>
          <w:sz w:val="21"/>
        </w:rPr>
        <w:t>M&amp;L</w:t>
      </w:r>
      <w:r>
        <w:rPr>
          <w:color w:val="414042"/>
          <w:spacing w:val="-9"/>
          <w:sz w:val="21"/>
        </w:rPr>
        <w:t xml:space="preserve"> </w:t>
      </w:r>
      <w:r>
        <w:rPr>
          <w:color w:val="414042"/>
          <w:sz w:val="21"/>
        </w:rPr>
        <w:t>due</w:t>
      </w:r>
      <w:r>
        <w:rPr>
          <w:color w:val="414042"/>
          <w:spacing w:val="-9"/>
          <w:sz w:val="21"/>
        </w:rPr>
        <w:t xml:space="preserve"> </w:t>
      </w:r>
      <w:r>
        <w:rPr>
          <w:color w:val="414042"/>
          <w:sz w:val="21"/>
        </w:rPr>
        <w:t>to</w:t>
      </w:r>
      <w:r>
        <w:rPr>
          <w:color w:val="414042"/>
          <w:spacing w:val="-9"/>
          <w:sz w:val="21"/>
        </w:rPr>
        <w:t xml:space="preserve"> </w:t>
      </w:r>
      <w:r>
        <w:rPr>
          <w:color w:val="414042"/>
          <w:spacing w:val="-4"/>
          <w:sz w:val="21"/>
        </w:rPr>
        <w:t>hail</w:t>
      </w:r>
    </w:p>
    <w:p w14:paraId="60E90FBB" w14:textId="77777777" w:rsidR="00BD7B97" w:rsidRDefault="00E4410B">
      <w:pPr>
        <w:pStyle w:val="BodyText"/>
        <w:spacing w:line="262" w:lineRule="exact"/>
        <w:ind w:left="397"/>
      </w:pPr>
      <w:r>
        <w:rPr>
          <w:color w:val="414042"/>
          <w:spacing w:val="-2"/>
        </w:rPr>
        <w:t>damage</w:t>
      </w:r>
      <w:r>
        <w:rPr>
          <w:color w:val="414042"/>
          <w:spacing w:val="-6"/>
        </w:rPr>
        <w:t xml:space="preserve"> </w:t>
      </w:r>
      <w:r>
        <w:rPr>
          <w:color w:val="414042"/>
          <w:spacing w:val="-2"/>
        </w:rPr>
        <w:t>(Insurance</w:t>
      </w:r>
      <w:r>
        <w:rPr>
          <w:color w:val="414042"/>
          <w:spacing w:val="-5"/>
        </w:rPr>
        <w:t xml:space="preserve"> </w:t>
      </w:r>
      <w:r>
        <w:rPr>
          <w:color w:val="414042"/>
          <w:spacing w:val="-2"/>
        </w:rPr>
        <w:t>claim)</w:t>
      </w:r>
      <w:r>
        <w:rPr>
          <w:color w:val="414042"/>
          <w:spacing w:val="-6"/>
        </w:rPr>
        <w:t xml:space="preserve"> </w:t>
      </w:r>
      <w:r>
        <w:rPr>
          <w:color w:val="414042"/>
          <w:spacing w:val="-2"/>
        </w:rPr>
        <w:t>–</w:t>
      </w:r>
      <w:r>
        <w:rPr>
          <w:color w:val="414042"/>
          <w:spacing w:val="-5"/>
        </w:rPr>
        <w:t xml:space="preserve"> </w:t>
      </w:r>
      <w:r>
        <w:rPr>
          <w:color w:val="414042"/>
          <w:spacing w:val="-2"/>
        </w:rPr>
        <w:t>CIT</w:t>
      </w:r>
      <w:r>
        <w:rPr>
          <w:color w:val="414042"/>
          <w:spacing w:val="-5"/>
        </w:rPr>
        <w:t xml:space="preserve"> </w:t>
      </w:r>
      <w:r>
        <w:rPr>
          <w:color w:val="414042"/>
          <w:spacing w:val="-4"/>
        </w:rPr>
        <w:t>Bruce</w:t>
      </w:r>
    </w:p>
    <w:p w14:paraId="680D6787" w14:textId="77777777" w:rsidR="00BD7B97" w:rsidRDefault="00E4410B">
      <w:pPr>
        <w:pStyle w:val="ListParagraph"/>
        <w:numPr>
          <w:ilvl w:val="0"/>
          <w:numId w:val="7"/>
        </w:numPr>
        <w:tabs>
          <w:tab w:val="left" w:pos="398"/>
        </w:tabs>
        <w:spacing w:before="46" w:line="262" w:lineRule="exact"/>
        <w:ind w:hanging="285"/>
        <w:rPr>
          <w:sz w:val="21"/>
        </w:rPr>
      </w:pPr>
      <w:r>
        <w:br w:type="column"/>
      </w:r>
      <w:r>
        <w:rPr>
          <w:color w:val="414042"/>
          <w:sz w:val="21"/>
        </w:rPr>
        <w:t>Construction</w:t>
      </w:r>
      <w:r>
        <w:rPr>
          <w:color w:val="414042"/>
          <w:spacing w:val="-9"/>
          <w:sz w:val="21"/>
        </w:rPr>
        <w:t xml:space="preserve"> </w:t>
      </w:r>
      <w:r>
        <w:rPr>
          <w:color w:val="414042"/>
          <w:sz w:val="21"/>
        </w:rPr>
        <w:t>of</w:t>
      </w:r>
      <w:r>
        <w:rPr>
          <w:color w:val="414042"/>
          <w:spacing w:val="-7"/>
          <w:sz w:val="21"/>
        </w:rPr>
        <w:t xml:space="preserve"> </w:t>
      </w:r>
      <w:r>
        <w:rPr>
          <w:color w:val="414042"/>
          <w:sz w:val="21"/>
        </w:rPr>
        <w:t>a</w:t>
      </w:r>
      <w:r>
        <w:rPr>
          <w:color w:val="414042"/>
          <w:spacing w:val="-7"/>
          <w:sz w:val="21"/>
        </w:rPr>
        <w:t xml:space="preserve"> </w:t>
      </w:r>
      <w:r>
        <w:rPr>
          <w:color w:val="414042"/>
          <w:sz w:val="21"/>
        </w:rPr>
        <w:t>new</w:t>
      </w:r>
      <w:r>
        <w:rPr>
          <w:color w:val="414042"/>
          <w:spacing w:val="-7"/>
          <w:sz w:val="21"/>
        </w:rPr>
        <w:t xml:space="preserve"> </w:t>
      </w:r>
      <w:r>
        <w:rPr>
          <w:color w:val="414042"/>
          <w:sz w:val="21"/>
        </w:rPr>
        <w:t>Nursing</w:t>
      </w:r>
      <w:r>
        <w:rPr>
          <w:color w:val="414042"/>
          <w:spacing w:val="-7"/>
          <w:sz w:val="21"/>
        </w:rPr>
        <w:t xml:space="preserve"> </w:t>
      </w:r>
      <w:r>
        <w:rPr>
          <w:color w:val="414042"/>
          <w:sz w:val="21"/>
        </w:rPr>
        <w:t>Ward</w:t>
      </w:r>
      <w:r>
        <w:rPr>
          <w:color w:val="414042"/>
          <w:spacing w:val="-7"/>
          <w:sz w:val="21"/>
        </w:rPr>
        <w:t xml:space="preserve"> </w:t>
      </w:r>
      <w:r>
        <w:rPr>
          <w:color w:val="414042"/>
          <w:sz w:val="21"/>
        </w:rPr>
        <w:t>–</w:t>
      </w:r>
      <w:r>
        <w:rPr>
          <w:color w:val="414042"/>
          <w:spacing w:val="-7"/>
          <w:sz w:val="21"/>
        </w:rPr>
        <w:t xml:space="preserve"> </w:t>
      </w:r>
      <w:r>
        <w:rPr>
          <w:color w:val="414042"/>
          <w:sz w:val="21"/>
        </w:rPr>
        <w:t>B209</w:t>
      </w:r>
      <w:r>
        <w:rPr>
          <w:color w:val="414042"/>
          <w:spacing w:val="-7"/>
          <w:sz w:val="21"/>
        </w:rPr>
        <w:t xml:space="preserve"> </w:t>
      </w:r>
      <w:r>
        <w:rPr>
          <w:color w:val="414042"/>
          <w:sz w:val="21"/>
        </w:rPr>
        <w:t>&amp;</w:t>
      </w:r>
      <w:r>
        <w:rPr>
          <w:color w:val="414042"/>
          <w:spacing w:val="-6"/>
          <w:sz w:val="21"/>
        </w:rPr>
        <w:t xml:space="preserve"> </w:t>
      </w:r>
      <w:r>
        <w:rPr>
          <w:color w:val="414042"/>
          <w:spacing w:val="-4"/>
          <w:sz w:val="21"/>
        </w:rPr>
        <w:t>B210</w:t>
      </w:r>
    </w:p>
    <w:p w14:paraId="654983C7" w14:textId="77777777" w:rsidR="00BD7B97" w:rsidRDefault="00E4410B">
      <w:pPr>
        <w:pStyle w:val="BodyText"/>
        <w:spacing w:line="262" w:lineRule="exact"/>
        <w:ind w:left="397"/>
      </w:pPr>
      <w:r>
        <w:rPr>
          <w:color w:val="414042"/>
        </w:rPr>
        <w:t>–</w:t>
      </w:r>
      <w:r>
        <w:rPr>
          <w:color w:val="414042"/>
          <w:spacing w:val="-6"/>
        </w:rPr>
        <w:t xml:space="preserve"> </w:t>
      </w:r>
      <w:r>
        <w:rPr>
          <w:color w:val="414042"/>
        </w:rPr>
        <w:t>CIT</w:t>
      </w:r>
      <w:r>
        <w:rPr>
          <w:color w:val="414042"/>
          <w:spacing w:val="-5"/>
        </w:rPr>
        <w:t xml:space="preserve"> </w:t>
      </w:r>
      <w:r>
        <w:rPr>
          <w:color w:val="414042"/>
          <w:spacing w:val="-2"/>
        </w:rPr>
        <w:t>Bruce</w:t>
      </w:r>
    </w:p>
    <w:p w14:paraId="50514C0C" w14:textId="77777777" w:rsidR="00BD7B97" w:rsidRDefault="00E4410B">
      <w:pPr>
        <w:pStyle w:val="ListParagraph"/>
        <w:numPr>
          <w:ilvl w:val="0"/>
          <w:numId w:val="7"/>
        </w:numPr>
        <w:tabs>
          <w:tab w:val="left" w:pos="398"/>
        </w:tabs>
        <w:spacing w:before="113" w:line="235" w:lineRule="auto"/>
        <w:ind w:right="282"/>
        <w:rPr>
          <w:sz w:val="21"/>
        </w:rPr>
      </w:pPr>
      <w:r>
        <w:rPr>
          <w:color w:val="414042"/>
          <w:sz w:val="21"/>
        </w:rPr>
        <w:t>Refurbishment</w:t>
      </w:r>
      <w:r>
        <w:rPr>
          <w:color w:val="414042"/>
          <w:spacing w:val="-11"/>
          <w:sz w:val="21"/>
        </w:rPr>
        <w:t xml:space="preserve"> </w:t>
      </w:r>
      <w:r>
        <w:rPr>
          <w:color w:val="414042"/>
          <w:sz w:val="21"/>
        </w:rPr>
        <w:t>of</w:t>
      </w:r>
      <w:r>
        <w:rPr>
          <w:color w:val="414042"/>
          <w:spacing w:val="-10"/>
          <w:sz w:val="21"/>
        </w:rPr>
        <w:t xml:space="preserve"> </w:t>
      </w:r>
      <w:r>
        <w:rPr>
          <w:color w:val="414042"/>
          <w:sz w:val="21"/>
        </w:rPr>
        <w:t>forensic</w:t>
      </w:r>
      <w:r>
        <w:rPr>
          <w:color w:val="414042"/>
          <w:spacing w:val="-11"/>
          <w:sz w:val="21"/>
        </w:rPr>
        <w:t xml:space="preserve"> </w:t>
      </w:r>
      <w:r>
        <w:rPr>
          <w:color w:val="414042"/>
          <w:sz w:val="21"/>
        </w:rPr>
        <w:t>laboratory</w:t>
      </w:r>
      <w:r>
        <w:rPr>
          <w:color w:val="414042"/>
          <w:spacing w:val="-10"/>
          <w:sz w:val="21"/>
        </w:rPr>
        <w:t xml:space="preserve"> </w:t>
      </w:r>
      <w:r>
        <w:rPr>
          <w:color w:val="414042"/>
          <w:sz w:val="21"/>
        </w:rPr>
        <w:t>and</w:t>
      </w:r>
      <w:r>
        <w:rPr>
          <w:color w:val="414042"/>
          <w:spacing w:val="-11"/>
          <w:sz w:val="21"/>
        </w:rPr>
        <w:t xml:space="preserve"> </w:t>
      </w:r>
      <w:r>
        <w:rPr>
          <w:color w:val="414042"/>
          <w:sz w:val="21"/>
        </w:rPr>
        <w:t>physics classroom Block D – CIT Bruce</w:t>
      </w:r>
    </w:p>
    <w:p w14:paraId="59DF51A2" w14:textId="77777777" w:rsidR="00BD7B97" w:rsidRDefault="00E4410B">
      <w:pPr>
        <w:pStyle w:val="ListParagraph"/>
        <w:numPr>
          <w:ilvl w:val="0"/>
          <w:numId w:val="7"/>
        </w:numPr>
        <w:tabs>
          <w:tab w:val="left" w:pos="398"/>
        </w:tabs>
        <w:spacing w:line="235" w:lineRule="auto"/>
        <w:ind w:right="337"/>
        <w:rPr>
          <w:sz w:val="21"/>
        </w:rPr>
      </w:pPr>
      <w:r>
        <w:rPr>
          <w:color w:val="414042"/>
          <w:sz w:val="21"/>
        </w:rPr>
        <w:t>Preliminary</w:t>
      </w:r>
      <w:r>
        <w:rPr>
          <w:color w:val="414042"/>
          <w:spacing w:val="-11"/>
          <w:sz w:val="21"/>
        </w:rPr>
        <w:t xml:space="preserve"> </w:t>
      </w:r>
      <w:r>
        <w:rPr>
          <w:color w:val="414042"/>
          <w:sz w:val="21"/>
        </w:rPr>
        <w:t>assessment</w:t>
      </w:r>
      <w:r>
        <w:rPr>
          <w:color w:val="414042"/>
          <w:spacing w:val="-10"/>
          <w:sz w:val="21"/>
        </w:rPr>
        <w:t xml:space="preserve"> </w:t>
      </w:r>
      <w:r>
        <w:rPr>
          <w:color w:val="414042"/>
          <w:sz w:val="21"/>
        </w:rPr>
        <w:t>and</w:t>
      </w:r>
      <w:r>
        <w:rPr>
          <w:color w:val="414042"/>
          <w:spacing w:val="-11"/>
          <w:sz w:val="21"/>
        </w:rPr>
        <w:t xml:space="preserve"> </w:t>
      </w:r>
      <w:r>
        <w:rPr>
          <w:color w:val="414042"/>
          <w:sz w:val="21"/>
        </w:rPr>
        <w:t>report</w:t>
      </w:r>
      <w:r>
        <w:rPr>
          <w:color w:val="414042"/>
          <w:spacing w:val="-10"/>
          <w:sz w:val="21"/>
        </w:rPr>
        <w:t xml:space="preserve"> </w:t>
      </w:r>
      <w:r>
        <w:rPr>
          <w:color w:val="414042"/>
          <w:sz w:val="21"/>
        </w:rPr>
        <w:t>on</w:t>
      </w:r>
      <w:r>
        <w:rPr>
          <w:color w:val="414042"/>
          <w:spacing w:val="-11"/>
          <w:sz w:val="21"/>
        </w:rPr>
        <w:t xml:space="preserve"> </w:t>
      </w:r>
      <w:r>
        <w:rPr>
          <w:color w:val="414042"/>
          <w:sz w:val="21"/>
        </w:rPr>
        <w:t>proposed canteen upgrade options – CIT Bruce</w:t>
      </w:r>
    </w:p>
    <w:p w14:paraId="674B958E" w14:textId="77777777" w:rsidR="00BD7B97" w:rsidRDefault="00E4410B">
      <w:pPr>
        <w:pStyle w:val="ListParagraph"/>
        <w:numPr>
          <w:ilvl w:val="0"/>
          <w:numId w:val="7"/>
        </w:numPr>
        <w:tabs>
          <w:tab w:val="left" w:pos="398"/>
        </w:tabs>
        <w:spacing w:before="112" w:line="262" w:lineRule="exact"/>
        <w:ind w:hanging="285"/>
        <w:rPr>
          <w:sz w:val="21"/>
        </w:rPr>
      </w:pPr>
      <w:r>
        <w:rPr>
          <w:color w:val="414042"/>
          <w:sz w:val="21"/>
        </w:rPr>
        <w:t>Construction</w:t>
      </w:r>
      <w:r>
        <w:rPr>
          <w:color w:val="414042"/>
          <w:spacing w:val="-9"/>
          <w:sz w:val="21"/>
        </w:rPr>
        <w:t xml:space="preserve"> </w:t>
      </w:r>
      <w:r>
        <w:rPr>
          <w:color w:val="414042"/>
          <w:sz w:val="21"/>
        </w:rPr>
        <w:t>of</w:t>
      </w:r>
      <w:r>
        <w:rPr>
          <w:color w:val="414042"/>
          <w:spacing w:val="-6"/>
          <w:sz w:val="21"/>
        </w:rPr>
        <w:t xml:space="preserve"> </w:t>
      </w:r>
      <w:r>
        <w:rPr>
          <w:color w:val="414042"/>
          <w:sz w:val="21"/>
        </w:rPr>
        <w:t>a</w:t>
      </w:r>
      <w:r>
        <w:rPr>
          <w:color w:val="414042"/>
          <w:spacing w:val="-6"/>
          <w:sz w:val="21"/>
        </w:rPr>
        <w:t xml:space="preserve"> </w:t>
      </w:r>
      <w:r>
        <w:rPr>
          <w:color w:val="414042"/>
          <w:sz w:val="21"/>
        </w:rPr>
        <w:t>new</w:t>
      </w:r>
      <w:r>
        <w:rPr>
          <w:color w:val="414042"/>
          <w:spacing w:val="-7"/>
          <w:sz w:val="21"/>
        </w:rPr>
        <w:t xml:space="preserve"> </w:t>
      </w:r>
      <w:r>
        <w:rPr>
          <w:color w:val="414042"/>
          <w:sz w:val="21"/>
        </w:rPr>
        <w:t>mezzanine</w:t>
      </w:r>
      <w:r>
        <w:rPr>
          <w:color w:val="414042"/>
          <w:spacing w:val="-6"/>
          <w:sz w:val="21"/>
        </w:rPr>
        <w:t xml:space="preserve"> </w:t>
      </w:r>
      <w:r>
        <w:rPr>
          <w:color w:val="414042"/>
          <w:sz w:val="21"/>
        </w:rPr>
        <w:t>floor</w:t>
      </w:r>
      <w:r>
        <w:rPr>
          <w:color w:val="414042"/>
          <w:spacing w:val="-6"/>
          <w:sz w:val="21"/>
        </w:rPr>
        <w:t xml:space="preserve"> </w:t>
      </w:r>
      <w:r>
        <w:rPr>
          <w:color w:val="414042"/>
          <w:spacing w:val="-2"/>
          <w:sz w:val="21"/>
        </w:rPr>
        <w:t>(additional</w:t>
      </w:r>
    </w:p>
    <w:p w14:paraId="59B56364" w14:textId="77777777" w:rsidR="00BD7B97" w:rsidRDefault="00E4410B">
      <w:pPr>
        <w:pStyle w:val="BodyText"/>
        <w:spacing w:before="2" w:line="235" w:lineRule="auto"/>
        <w:ind w:left="397" w:right="713"/>
      </w:pPr>
      <w:r>
        <w:rPr>
          <w:color w:val="414042"/>
        </w:rPr>
        <w:t>teaching</w:t>
      </w:r>
      <w:r>
        <w:rPr>
          <w:color w:val="414042"/>
          <w:spacing w:val="-11"/>
        </w:rPr>
        <w:t xml:space="preserve"> </w:t>
      </w:r>
      <w:r>
        <w:rPr>
          <w:color w:val="414042"/>
        </w:rPr>
        <w:t>and</w:t>
      </w:r>
      <w:r>
        <w:rPr>
          <w:color w:val="414042"/>
          <w:spacing w:val="-10"/>
        </w:rPr>
        <w:t xml:space="preserve"> </w:t>
      </w:r>
      <w:r>
        <w:rPr>
          <w:color w:val="414042"/>
        </w:rPr>
        <w:t>learning</w:t>
      </w:r>
      <w:r>
        <w:rPr>
          <w:color w:val="414042"/>
          <w:spacing w:val="-11"/>
        </w:rPr>
        <w:t xml:space="preserve"> </w:t>
      </w:r>
      <w:r>
        <w:rPr>
          <w:color w:val="414042"/>
        </w:rPr>
        <w:t>spaces)</w:t>
      </w:r>
      <w:r>
        <w:rPr>
          <w:color w:val="414042"/>
          <w:spacing w:val="-10"/>
        </w:rPr>
        <w:t xml:space="preserve"> </w:t>
      </w:r>
      <w:r>
        <w:rPr>
          <w:color w:val="414042"/>
        </w:rPr>
        <w:t>–</w:t>
      </w:r>
      <w:r>
        <w:rPr>
          <w:color w:val="414042"/>
          <w:spacing w:val="-11"/>
        </w:rPr>
        <w:t xml:space="preserve"> </w:t>
      </w:r>
      <w:r>
        <w:rPr>
          <w:color w:val="414042"/>
        </w:rPr>
        <w:t>Block</w:t>
      </w:r>
      <w:r>
        <w:rPr>
          <w:color w:val="414042"/>
          <w:spacing w:val="-10"/>
        </w:rPr>
        <w:t xml:space="preserve"> </w:t>
      </w:r>
      <w:r>
        <w:rPr>
          <w:color w:val="414042"/>
        </w:rPr>
        <w:t>D</w:t>
      </w:r>
      <w:r>
        <w:rPr>
          <w:color w:val="414042"/>
          <w:spacing w:val="-11"/>
        </w:rPr>
        <w:t xml:space="preserve"> </w:t>
      </w:r>
      <w:r>
        <w:rPr>
          <w:color w:val="414042"/>
        </w:rPr>
        <w:t>– CIT</w:t>
      </w:r>
      <w:r>
        <w:rPr>
          <w:color w:val="414042"/>
          <w:spacing w:val="-5"/>
        </w:rPr>
        <w:t xml:space="preserve"> </w:t>
      </w:r>
      <w:r>
        <w:rPr>
          <w:color w:val="414042"/>
        </w:rPr>
        <w:t>Fyshwick</w:t>
      </w:r>
    </w:p>
    <w:p w14:paraId="1EB2E85E" w14:textId="77777777" w:rsidR="00BD7B97" w:rsidRDefault="00E4410B">
      <w:pPr>
        <w:pStyle w:val="ListParagraph"/>
        <w:numPr>
          <w:ilvl w:val="0"/>
          <w:numId w:val="7"/>
        </w:numPr>
        <w:tabs>
          <w:tab w:val="left" w:pos="398"/>
        </w:tabs>
        <w:spacing w:before="112"/>
        <w:ind w:hanging="285"/>
        <w:rPr>
          <w:sz w:val="21"/>
        </w:rPr>
      </w:pPr>
      <w:r>
        <w:rPr>
          <w:color w:val="414042"/>
          <w:sz w:val="21"/>
        </w:rPr>
        <w:t>Upgrading</w:t>
      </w:r>
      <w:r>
        <w:rPr>
          <w:color w:val="414042"/>
          <w:spacing w:val="-11"/>
          <w:sz w:val="21"/>
        </w:rPr>
        <w:t xml:space="preserve"> </w:t>
      </w:r>
      <w:r>
        <w:rPr>
          <w:color w:val="414042"/>
          <w:sz w:val="21"/>
        </w:rPr>
        <w:t>of</w:t>
      </w:r>
      <w:r>
        <w:rPr>
          <w:color w:val="414042"/>
          <w:spacing w:val="-10"/>
          <w:sz w:val="21"/>
        </w:rPr>
        <w:t xml:space="preserve"> </w:t>
      </w:r>
      <w:r>
        <w:rPr>
          <w:color w:val="414042"/>
          <w:sz w:val="21"/>
        </w:rPr>
        <w:t>air</w:t>
      </w:r>
      <w:r>
        <w:rPr>
          <w:color w:val="414042"/>
          <w:spacing w:val="-11"/>
          <w:sz w:val="21"/>
        </w:rPr>
        <w:t xml:space="preserve"> </w:t>
      </w:r>
      <w:r>
        <w:rPr>
          <w:color w:val="414042"/>
          <w:sz w:val="21"/>
        </w:rPr>
        <w:t>conditioning</w:t>
      </w:r>
      <w:r>
        <w:rPr>
          <w:color w:val="414042"/>
          <w:spacing w:val="-10"/>
          <w:sz w:val="21"/>
        </w:rPr>
        <w:t xml:space="preserve"> </w:t>
      </w:r>
      <w:r>
        <w:rPr>
          <w:color w:val="414042"/>
          <w:sz w:val="21"/>
        </w:rPr>
        <w:t>to</w:t>
      </w:r>
      <w:r>
        <w:rPr>
          <w:color w:val="414042"/>
          <w:spacing w:val="-11"/>
          <w:sz w:val="21"/>
        </w:rPr>
        <w:t xml:space="preserve"> </w:t>
      </w:r>
      <w:r>
        <w:rPr>
          <w:color w:val="414042"/>
          <w:sz w:val="21"/>
        </w:rPr>
        <w:t>Block</w:t>
      </w:r>
      <w:r>
        <w:rPr>
          <w:color w:val="414042"/>
          <w:spacing w:val="-10"/>
          <w:sz w:val="21"/>
        </w:rPr>
        <w:t xml:space="preserve"> </w:t>
      </w:r>
      <w:r>
        <w:rPr>
          <w:color w:val="414042"/>
          <w:sz w:val="21"/>
        </w:rPr>
        <w:t>G</w:t>
      </w:r>
      <w:r>
        <w:rPr>
          <w:color w:val="414042"/>
          <w:spacing w:val="-11"/>
          <w:sz w:val="21"/>
        </w:rPr>
        <w:t xml:space="preserve"> </w:t>
      </w:r>
      <w:r>
        <w:rPr>
          <w:color w:val="414042"/>
          <w:sz w:val="21"/>
        </w:rPr>
        <w:t>–</w:t>
      </w:r>
      <w:r>
        <w:rPr>
          <w:color w:val="414042"/>
          <w:spacing w:val="-10"/>
          <w:sz w:val="21"/>
        </w:rPr>
        <w:t xml:space="preserve"> </w:t>
      </w:r>
      <w:r>
        <w:rPr>
          <w:color w:val="414042"/>
          <w:sz w:val="21"/>
        </w:rPr>
        <w:t>CIT</w:t>
      </w:r>
      <w:r>
        <w:rPr>
          <w:color w:val="414042"/>
          <w:spacing w:val="-10"/>
          <w:sz w:val="21"/>
        </w:rPr>
        <w:t xml:space="preserve"> </w:t>
      </w:r>
      <w:r>
        <w:rPr>
          <w:color w:val="414042"/>
          <w:spacing w:val="-4"/>
          <w:sz w:val="21"/>
        </w:rPr>
        <w:t>Reid</w:t>
      </w:r>
    </w:p>
    <w:p w14:paraId="50892D59" w14:textId="77777777" w:rsidR="00BD7B97" w:rsidRDefault="00E4410B">
      <w:pPr>
        <w:pStyle w:val="ListParagraph"/>
        <w:numPr>
          <w:ilvl w:val="0"/>
          <w:numId w:val="7"/>
        </w:numPr>
        <w:tabs>
          <w:tab w:val="left" w:pos="398"/>
        </w:tabs>
        <w:spacing w:before="110" w:line="262" w:lineRule="exact"/>
        <w:ind w:hanging="285"/>
        <w:rPr>
          <w:sz w:val="21"/>
        </w:rPr>
      </w:pPr>
      <w:r>
        <w:rPr>
          <w:color w:val="414042"/>
          <w:spacing w:val="-2"/>
          <w:sz w:val="21"/>
        </w:rPr>
        <w:t>Continued</w:t>
      </w:r>
      <w:r>
        <w:rPr>
          <w:color w:val="414042"/>
          <w:spacing w:val="-1"/>
          <w:sz w:val="21"/>
        </w:rPr>
        <w:t xml:space="preserve"> </w:t>
      </w:r>
      <w:r>
        <w:rPr>
          <w:color w:val="414042"/>
          <w:spacing w:val="-2"/>
          <w:sz w:val="21"/>
        </w:rPr>
        <w:t>upgrading</w:t>
      </w:r>
      <w:r>
        <w:rPr>
          <w:color w:val="414042"/>
          <w:spacing w:val="-1"/>
          <w:sz w:val="21"/>
        </w:rPr>
        <w:t xml:space="preserve"> </w:t>
      </w:r>
      <w:r>
        <w:rPr>
          <w:color w:val="414042"/>
          <w:spacing w:val="-2"/>
          <w:sz w:val="21"/>
        </w:rPr>
        <w:t>of</w:t>
      </w:r>
      <w:r>
        <w:rPr>
          <w:color w:val="414042"/>
          <w:spacing w:val="-1"/>
          <w:sz w:val="21"/>
        </w:rPr>
        <w:t xml:space="preserve"> </w:t>
      </w:r>
      <w:r>
        <w:rPr>
          <w:color w:val="414042"/>
          <w:spacing w:val="-2"/>
          <w:sz w:val="21"/>
        </w:rPr>
        <w:t>fire</w:t>
      </w:r>
      <w:r>
        <w:rPr>
          <w:color w:val="414042"/>
          <w:spacing w:val="-1"/>
          <w:sz w:val="21"/>
        </w:rPr>
        <w:t xml:space="preserve"> </w:t>
      </w:r>
      <w:r>
        <w:rPr>
          <w:color w:val="414042"/>
          <w:spacing w:val="-2"/>
          <w:sz w:val="21"/>
        </w:rPr>
        <w:t>equipment</w:t>
      </w:r>
      <w:r>
        <w:rPr>
          <w:color w:val="414042"/>
          <w:spacing w:val="-1"/>
          <w:sz w:val="21"/>
        </w:rPr>
        <w:t xml:space="preserve"> </w:t>
      </w:r>
      <w:r>
        <w:rPr>
          <w:color w:val="414042"/>
          <w:spacing w:val="-2"/>
          <w:sz w:val="21"/>
        </w:rPr>
        <w:t>to</w:t>
      </w:r>
      <w:r>
        <w:rPr>
          <w:color w:val="414042"/>
          <w:spacing w:val="-1"/>
          <w:sz w:val="21"/>
        </w:rPr>
        <w:t xml:space="preserve"> </w:t>
      </w:r>
      <w:r>
        <w:rPr>
          <w:color w:val="414042"/>
          <w:spacing w:val="-4"/>
          <w:sz w:val="21"/>
        </w:rPr>
        <w:t>meet</w:t>
      </w:r>
    </w:p>
    <w:p w14:paraId="399D88F2" w14:textId="77777777" w:rsidR="00BD7B97" w:rsidRDefault="00E4410B">
      <w:pPr>
        <w:pStyle w:val="BodyText"/>
        <w:spacing w:line="262" w:lineRule="exact"/>
        <w:ind w:left="397"/>
      </w:pPr>
      <w:r>
        <w:rPr>
          <w:color w:val="414042"/>
          <w:spacing w:val="-2"/>
        </w:rPr>
        <w:t>compliance</w:t>
      </w:r>
      <w:r>
        <w:rPr>
          <w:color w:val="414042"/>
          <w:spacing w:val="-4"/>
        </w:rPr>
        <w:t xml:space="preserve"> </w:t>
      </w:r>
      <w:r>
        <w:rPr>
          <w:color w:val="414042"/>
          <w:spacing w:val="-2"/>
        </w:rPr>
        <w:t>–</w:t>
      </w:r>
      <w:r>
        <w:rPr>
          <w:color w:val="414042"/>
          <w:spacing w:val="-4"/>
        </w:rPr>
        <w:t xml:space="preserve"> </w:t>
      </w:r>
      <w:r>
        <w:rPr>
          <w:color w:val="414042"/>
          <w:spacing w:val="-2"/>
        </w:rPr>
        <w:t>All</w:t>
      </w:r>
      <w:r>
        <w:rPr>
          <w:color w:val="414042"/>
          <w:spacing w:val="-3"/>
        </w:rPr>
        <w:t xml:space="preserve"> </w:t>
      </w:r>
      <w:r>
        <w:rPr>
          <w:color w:val="414042"/>
          <w:spacing w:val="-2"/>
        </w:rPr>
        <w:t>Campuses</w:t>
      </w:r>
    </w:p>
    <w:p w14:paraId="6B9B8F0B" w14:textId="77777777" w:rsidR="00BD7B97" w:rsidRDefault="00E4410B">
      <w:pPr>
        <w:pStyle w:val="ListParagraph"/>
        <w:numPr>
          <w:ilvl w:val="0"/>
          <w:numId w:val="7"/>
        </w:numPr>
        <w:tabs>
          <w:tab w:val="left" w:pos="398"/>
        </w:tabs>
        <w:spacing w:before="113" w:line="235" w:lineRule="auto"/>
        <w:ind w:right="186"/>
        <w:rPr>
          <w:sz w:val="21"/>
        </w:rPr>
      </w:pPr>
      <w:r>
        <w:rPr>
          <w:color w:val="414042"/>
          <w:sz w:val="21"/>
        </w:rPr>
        <w:t>Installation</w:t>
      </w:r>
      <w:r>
        <w:rPr>
          <w:color w:val="414042"/>
          <w:spacing w:val="-13"/>
          <w:sz w:val="21"/>
        </w:rPr>
        <w:t xml:space="preserve"> </w:t>
      </w:r>
      <w:r>
        <w:rPr>
          <w:color w:val="414042"/>
          <w:sz w:val="21"/>
        </w:rPr>
        <w:t>of</w:t>
      </w:r>
      <w:r>
        <w:rPr>
          <w:color w:val="414042"/>
          <w:spacing w:val="-10"/>
          <w:sz w:val="21"/>
        </w:rPr>
        <w:t xml:space="preserve"> </w:t>
      </w:r>
      <w:r>
        <w:rPr>
          <w:color w:val="414042"/>
          <w:sz w:val="21"/>
        </w:rPr>
        <w:t>particle</w:t>
      </w:r>
      <w:r>
        <w:rPr>
          <w:color w:val="414042"/>
          <w:spacing w:val="-11"/>
          <w:sz w:val="21"/>
        </w:rPr>
        <w:t xml:space="preserve"> </w:t>
      </w:r>
      <w:r>
        <w:rPr>
          <w:color w:val="414042"/>
          <w:sz w:val="21"/>
        </w:rPr>
        <w:t>sensors</w:t>
      </w:r>
      <w:r>
        <w:rPr>
          <w:color w:val="414042"/>
          <w:spacing w:val="-10"/>
          <w:sz w:val="21"/>
        </w:rPr>
        <w:t xml:space="preserve"> </w:t>
      </w:r>
      <w:r>
        <w:rPr>
          <w:color w:val="414042"/>
          <w:sz w:val="21"/>
        </w:rPr>
        <w:t>and</w:t>
      </w:r>
      <w:r>
        <w:rPr>
          <w:color w:val="414042"/>
          <w:spacing w:val="-11"/>
          <w:sz w:val="21"/>
        </w:rPr>
        <w:t xml:space="preserve"> </w:t>
      </w:r>
      <w:r>
        <w:rPr>
          <w:color w:val="414042"/>
          <w:sz w:val="21"/>
        </w:rPr>
        <w:t>people</w:t>
      </w:r>
      <w:r>
        <w:rPr>
          <w:color w:val="414042"/>
          <w:spacing w:val="-10"/>
          <w:sz w:val="21"/>
        </w:rPr>
        <w:t xml:space="preserve"> </w:t>
      </w:r>
      <w:r>
        <w:rPr>
          <w:color w:val="414042"/>
          <w:sz w:val="21"/>
        </w:rPr>
        <w:t>counter to Block G carpentry workshops – CIT Bruce</w:t>
      </w:r>
    </w:p>
    <w:p w14:paraId="49CB7EC0" w14:textId="77777777" w:rsidR="00BD7B97" w:rsidRDefault="00E4410B">
      <w:pPr>
        <w:pStyle w:val="ListParagraph"/>
        <w:numPr>
          <w:ilvl w:val="0"/>
          <w:numId w:val="7"/>
        </w:numPr>
        <w:tabs>
          <w:tab w:val="left" w:pos="398"/>
        </w:tabs>
        <w:spacing w:line="235" w:lineRule="auto"/>
        <w:ind w:right="231"/>
        <w:rPr>
          <w:sz w:val="21"/>
        </w:rPr>
      </w:pPr>
      <w:r>
        <w:rPr>
          <w:color w:val="414042"/>
          <w:spacing w:val="-2"/>
          <w:sz w:val="21"/>
        </w:rPr>
        <w:t>Drainage upgrades to minimise water penetration</w:t>
      </w:r>
      <w:r>
        <w:rPr>
          <w:color w:val="414042"/>
          <w:sz w:val="21"/>
        </w:rPr>
        <w:t xml:space="preserve"> to the lower service tunnels – CIT Bruce</w:t>
      </w:r>
    </w:p>
    <w:p w14:paraId="1ECA5901" w14:textId="77777777" w:rsidR="00BD7B97" w:rsidRDefault="00E4410B">
      <w:pPr>
        <w:pStyle w:val="ListParagraph"/>
        <w:numPr>
          <w:ilvl w:val="0"/>
          <w:numId w:val="7"/>
        </w:numPr>
        <w:tabs>
          <w:tab w:val="left" w:pos="398"/>
        </w:tabs>
        <w:spacing w:line="235" w:lineRule="auto"/>
        <w:ind w:right="213"/>
        <w:rPr>
          <w:sz w:val="21"/>
        </w:rPr>
      </w:pPr>
      <w:r>
        <w:rPr>
          <w:color w:val="414042"/>
          <w:sz w:val="21"/>
        </w:rPr>
        <w:t>Sealing</w:t>
      </w:r>
      <w:r>
        <w:rPr>
          <w:color w:val="414042"/>
          <w:spacing w:val="-11"/>
          <w:sz w:val="21"/>
        </w:rPr>
        <w:t xml:space="preserve"> </w:t>
      </w:r>
      <w:r>
        <w:rPr>
          <w:color w:val="414042"/>
          <w:sz w:val="21"/>
        </w:rPr>
        <w:t>of</w:t>
      </w:r>
      <w:r>
        <w:rPr>
          <w:color w:val="414042"/>
          <w:spacing w:val="-10"/>
          <w:sz w:val="21"/>
        </w:rPr>
        <w:t xml:space="preserve"> </w:t>
      </w:r>
      <w:r>
        <w:rPr>
          <w:color w:val="414042"/>
          <w:sz w:val="21"/>
        </w:rPr>
        <w:t>asbestos</w:t>
      </w:r>
      <w:r>
        <w:rPr>
          <w:color w:val="414042"/>
          <w:spacing w:val="-11"/>
          <w:sz w:val="21"/>
        </w:rPr>
        <w:t xml:space="preserve"> </w:t>
      </w:r>
      <w:r>
        <w:rPr>
          <w:color w:val="414042"/>
          <w:sz w:val="21"/>
        </w:rPr>
        <w:t>benches</w:t>
      </w:r>
      <w:r>
        <w:rPr>
          <w:color w:val="414042"/>
          <w:spacing w:val="-10"/>
          <w:sz w:val="21"/>
        </w:rPr>
        <w:t xml:space="preserve"> </w:t>
      </w:r>
      <w:r>
        <w:rPr>
          <w:color w:val="414042"/>
          <w:sz w:val="21"/>
        </w:rPr>
        <w:t>–</w:t>
      </w:r>
      <w:r>
        <w:rPr>
          <w:color w:val="414042"/>
          <w:spacing w:val="-11"/>
          <w:sz w:val="21"/>
        </w:rPr>
        <w:t xml:space="preserve"> </w:t>
      </w:r>
      <w:r>
        <w:rPr>
          <w:color w:val="414042"/>
          <w:sz w:val="21"/>
        </w:rPr>
        <w:t>short-term</w:t>
      </w:r>
      <w:r>
        <w:rPr>
          <w:color w:val="414042"/>
          <w:spacing w:val="-10"/>
          <w:sz w:val="21"/>
        </w:rPr>
        <w:t xml:space="preserve"> </w:t>
      </w:r>
      <w:r>
        <w:rPr>
          <w:color w:val="414042"/>
          <w:sz w:val="21"/>
        </w:rPr>
        <w:t>solution while funding is being sought to upgrade –</w:t>
      </w:r>
    </w:p>
    <w:p w14:paraId="53C53941" w14:textId="77777777" w:rsidR="00BD7B97" w:rsidRDefault="00E4410B">
      <w:pPr>
        <w:pStyle w:val="BodyText"/>
        <w:spacing w:line="262" w:lineRule="exact"/>
        <w:ind w:left="397"/>
      </w:pPr>
      <w:r>
        <w:rPr>
          <w:color w:val="414042"/>
        </w:rPr>
        <w:t>CIT</w:t>
      </w:r>
      <w:r>
        <w:rPr>
          <w:color w:val="414042"/>
          <w:spacing w:val="-8"/>
        </w:rPr>
        <w:t xml:space="preserve"> </w:t>
      </w:r>
      <w:r>
        <w:rPr>
          <w:color w:val="414042"/>
          <w:spacing w:val="-2"/>
        </w:rPr>
        <w:t>Bruce</w:t>
      </w:r>
    </w:p>
    <w:p w14:paraId="50324DCD" w14:textId="77777777" w:rsidR="00BD7B97" w:rsidRDefault="00E4410B">
      <w:pPr>
        <w:pStyle w:val="ListParagraph"/>
        <w:numPr>
          <w:ilvl w:val="0"/>
          <w:numId w:val="7"/>
        </w:numPr>
        <w:tabs>
          <w:tab w:val="left" w:pos="398"/>
        </w:tabs>
        <w:spacing w:before="114" w:line="235" w:lineRule="auto"/>
        <w:ind w:right="283"/>
        <w:rPr>
          <w:sz w:val="21"/>
        </w:rPr>
      </w:pPr>
      <w:r>
        <w:rPr>
          <w:color w:val="414042"/>
          <w:sz w:val="21"/>
        </w:rPr>
        <w:t>Significant</w:t>
      </w:r>
      <w:r>
        <w:rPr>
          <w:color w:val="414042"/>
          <w:spacing w:val="-11"/>
          <w:sz w:val="21"/>
        </w:rPr>
        <w:t xml:space="preserve"> </w:t>
      </w:r>
      <w:r>
        <w:rPr>
          <w:color w:val="414042"/>
          <w:sz w:val="21"/>
        </w:rPr>
        <w:t>clean</w:t>
      </w:r>
      <w:r>
        <w:rPr>
          <w:color w:val="414042"/>
          <w:spacing w:val="-10"/>
          <w:sz w:val="21"/>
        </w:rPr>
        <w:t xml:space="preserve"> </w:t>
      </w:r>
      <w:r>
        <w:rPr>
          <w:color w:val="414042"/>
          <w:sz w:val="21"/>
        </w:rPr>
        <w:t>ups</w:t>
      </w:r>
      <w:r>
        <w:rPr>
          <w:color w:val="414042"/>
          <w:spacing w:val="-11"/>
          <w:sz w:val="21"/>
        </w:rPr>
        <w:t xml:space="preserve"> </w:t>
      </w:r>
      <w:r>
        <w:rPr>
          <w:color w:val="414042"/>
          <w:sz w:val="21"/>
        </w:rPr>
        <w:t>to</w:t>
      </w:r>
      <w:r>
        <w:rPr>
          <w:color w:val="414042"/>
          <w:spacing w:val="-10"/>
          <w:sz w:val="21"/>
        </w:rPr>
        <w:t xml:space="preserve"> </w:t>
      </w:r>
      <w:r>
        <w:rPr>
          <w:color w:val="414042"/>
          <w:sz w:val="21"/>
        </w:rPr>
        <w:t>address</w:t>
      </w:r>
      <w:r>
        <w:rPr>
          <w:color w:val="414042"/>
          <w:spacing w:val="-11"/>
          <w:sz w:val="21"/>
        </w:rPr>
        <w:t xml:space="preserve"> </w:t>
      </w:r>
      <w:r>
        <w:rPr>
          <w:color w:val="414042"/>
          <w:sz w:val="21"/>
        </w:rPr>
        <w:t>fire</w:t>
      </w:r>
      <w:r>
        <w:rPr>
          <w:color w:val="414042"/>
          <w:spacing w:val="-10"/>
          <w:sz w:val="21"/>
        </w:rPr>
        <w:t xml:space="preserve"> </w:t>
      </w:r>
      <w:r>
        <w:rPr>
          <w:color w:val="414042"/>
          <w:sz w:val="21"/>
        </w:rPr>
        <w:t>risks</w:t>
      </w:r>
      <w:r>
        <w:rPr>
          <w:color w:val="414042"/>
          <w:spacing w:val="-11"/>
          <w:sz w:val="21"/>
        </w:rPr>
        <w:t xml:space="preserve"> </w:t>
      </w:r>
      <w:r>
        <w:rPr>
          <w:color w:val="414042"/>
          <w:sz w:val="21"/>
        </w:rPr>
        <w:t>(storage of old materials &amp; equipment) – All campuses</w:t>
      </w:r>
    </w:p>
    <w:p w14:paraId="34DF8D7C" w14:textId="77777777" w:rsidR="00BD7B97" w:rsidRDefault="00E4410B">
      <w:pPr>
        <w:pStyle w:val="ListParagraph"/>
        <w:numPr>
          <w:ilvl w:val="0"/>
          <w:numId w:val="7"/>
        </w:numPr>
        <w:tabs>
          <w:tab w:val="left" w:pos="398"/>
        </w:tabs>
        <w:spacing w:before="112" w:line="262" w:lineRule="exact"/>
        <w:ind w:hanging="285"/>
        <w:rPr>
          <w:sz w:val="21"/>
        </w:rPr>
      </w:pPr>
      <w:r>
        <w:rPr>
          <w:color w:val="414042"/>
          <w:spacing w:val="-2"/>
          <w:sz w:val="21"/>
        </w:rPr>
        <w:t>Classroom</w:t>
      </w:r>
      <w:r>
        <w:rPr>
          <w:color w:val="414042"/>
          <w:spacing w:val="1"/>
          <w:sz w:val="21"/>
        </w:rPr>
        <w:t xml:space="preserve"> </w:t>
      </w:r>
      <w:r>
        <w:rPr>
          <w:color w:val="414042"/>
          <w:spacing w:val="-2"/>
          <w:sz w:val="21"/>
        </w:rPr>
        <w:t>upgrades</w:t>
      </w:r>
      <w:r>
        <w:rPr>
          <w:color w:val="414042"/>
          <w:spacing w:val="2"/>
          <w:sz w:val="21"/>
        </w:rPr>
        <w:t xml:space="preserve"> </w:t>
      </w:r>
      <w:r>
        <w:rPr>
          <w:color w:val="414042"/>
          <w:spacing w:val="-2"/>
          <w:sz w:val="21"/>
        </w:rPr>
        <w:t>–</w:t>
      </w:r>
      <w:r>
        <w:rPr>
          <w:color w:val="414042"/>
          <w:spacing w:val="2"/>
          <w:sz w:val="21"/>
        </w:rPr>
        <w:t xml:space="preserve"> </w:t>
      </w:r>
      <w:r>
        <w:rPr>
          <w:color w:val="414042"/>
          <w:spacing w:val="-2"/>
          <w:sz w:val="21"/>
        </w:rPr>
        <w:t>painting,</w:t>
      </w:r>
      <w:r>
        <w:rPr>
          <w:color w:val="414042"/>
          <w:spacing w:val="1"/>
          <w:sz w:val="21"/>
        </w:rPr>
        <w:t xml:space="preserve"> </w:t>
      </w:r>
      <w:r>
        <w:rPr>
          <w:color w:val="414042"/>
          <w:spacing w:val="-2"/>
          <w:sz w:val="21"/>
        </w:rPr>
        <w:t>flooring</w:t>
      </w:r>
      <w:r>
        <w:rPr>
          <w:color w:val="414042"/>
          <w:spacing w:val="2"/>
          <w:sz w:val="21"/>
        </w:rPr>
        <w:t xml:space="preserve"> </w:t>
      </w:r>
      <w:r>
        <w:rPr>
          <w:color w:val="414042"/>
          <w:spacing w:val="-2"/>
          <w:sz w:val="21"/>
        </w:rPr>
        <w:t>and</w:t>
      </w:r>
      <w:r>
        <w:rPr>
          <w:color w:val="414042"/>
          <w:spacing w:val="2"/>
          <w:sz w:val="21"/>
        </w:rPr>
        <w:t xml:space="preserve"> </w:t>
      </w:r>
      <w:r>
        <w:rPr>
          <w:color w:val="414042"/>
          <w:spacing w:val="-5"/>
          <w:sz w:val="21"/>
        </w:rPr>
        <w:t>new</w:t>
      </w:r>
    </w:p>
    <w:p w14:paraId="7F43A9FB" w14:textId="77777777" w:rsidR="00BD7B97" w:rsidRDefault="00E4410B">
      <w:pPr>
        <w:pStyle w:val="BodyText"/>
        <w:spacing w:line="262" w:lineRule="exact"/>
        <w:ind w:left="397"/>
      </w:pPr>
      <w:r>
        <w:rPr>
          <w:color w:val="414042"/>
        </w:rPr>
        <w:t>furniture</w:t>
      </w:r>
      <w:r>
        <w:rPr>
          <w:color w:val="414042"/>
          <w:spacing w:val="-9"/>
        </w:rPr>
        <w:t xml:space="preserve"> </w:t>
      </w:r>
      <w:r>
        <w:rPr>
          <w:color w:val="414042"/>
        </w:rPr>
        <w:t>–</w:t>
      </w:r>
      <w:r>
        <w:rPr>
          <w:color w:val="414042"/>
          <w:spacing w:val="-8"/>
        </w:rPr>
        <w:t xml:space="preserve"> </w:t>
      </w:r>
      <w:r>
        <w:rPr>
          <w:color w:val="414042"/>
        </w:rPr>
        <w:t>CIT</w:t>
      </w:r>
      <w:r>
        <w:rPr>
          <w:color w:val="414042"/>
          <w:spacing w:val="-9"/>
        </w:rPr>
        <w:t xml:space="preserve"> </w:t>
      </w:r>
      <w:r>
        <w:rPr>
          <w:color w:val="414042"/>
        </w:rPr>
        <w:t>Bruce</w:t>
      </w:r>
      <w:r>
        <w:rPr>
          <w:color w:val="414042"/>
          <w:spacing w:val="-8"/>
        </w:rPr>
        <w:t xml:space="preserve"> </w:t>
      </w:r>
      <w:r>
        <w:rPr>
          <w:color w:val="414042"/>
        </w:rPr>
        <w:t>and</w:t>
      </w:r>
      <w:r>
        <w:rPr>
          <w:color w:val="414042"/>
          <w:spacing w:val="-8"/>
        </w:rPr>
        <w:t xml:space="preserve"> </w:t>
      </w:r>
      <w:r>
        <w:rPr>
          <w:color w:val="414042"/>
          <w:spacing w:val="-2"/>
        </w:rPr>
        <w:t>Fyshwick</w:t>
      </w:r>
    </w:p>
    <w:p w14:paraId="61DCFD84" w14:textId="77777777" w:rsidR="00BD7B97" w:rsidRDefault="00E4410B">
      <w:pPr>
        <w:pStyle w:val="ListParagraph"/>
        <w:numPr>
          <w:ilvl w:val="0"/>
          <w:numId w:val="7"/>
        </w:numPr>
        <w:tabs>
          <w:tab w:val="left" w:pos="398"/>
        </w:tabs>
        <w:spacing w:before="113" w:line="235" w:lineRule="auto"/>
        <w:ind w:right="540"/>
        <w:rPr>
          <w:sz w:val="21"/>
        </w:rPr>
      </w:pPr>
      <w:r>
        <w:rPr>
          <w:color w:val="414042"/>
          <w:sz w:val="21"/>
        </w:rPr>
        <w:t>Upgrades</w:t>
      </w:r>
      <w:r>
        <w:rPr>
          <w:color w:val="414042"/>
          <w:spacing w:val="-13"/>
          <w:sz w:val="21"/>
        </w:rPr>
        <w:t xml:space="preserve"> </w:t>
      </w:r>
      <w:r>
        <w:rPr>
          <w:color w:val="414042"/>
          <w:sz w:val="21"/>
        </w:rPr>
        <w:t>to</w:t>
      </w:r>
      <w:r>
        <w:rPr>
          <w:color w:val="414042"/>
          <w:spacing w:val="-10"/>
          <w:sz w:val="21"/>
        </w:rPr>
        <w:t xml:space="preserve"> </w:t>
      </w:r>
      <w:r>
        <w:rPr>
          <w:color w:val="414042"/>
          <w:sz w:val="21"/>
        </w:rPr>
        <w:t>hot</w:t>
      </w:r>
      <w:r>
        <w:rPr>
          <w:color w:val="414042"/>
          <w:spacing w:val="-11"/>
          <w:sz w:val="21"/>
        </w:rPr>
        <w:t xml:space="preserve"> </w:t>
      </w:r>
      <w:r>
        <w:rPr>
          <w:color w:val="414042"/>
          <w:sz w:val="21"/>
        </w:rPr>
        <w:t>water</w:t>
      </w:r>
      <w:r>
        <w:rPr>
          <w:color w:val="414042"/>
          <w:spacing w:val="-10"/>
          <w:sz w:val="21"/>
        </w:rPr>
        <w:t xml:space="preserve"> </w:t>
      </w:r>
      <w:r>
        <w:rPr>
          <w:color w:val="414042"/>
          <w:sz w:val="21"/>
        </w:rPr>
        <w:t>supplies</w:t>
      </w:r>
      <w:r>
        <w:rPr>
          <w:color w:val="414042"/>
          <w:spacing w:val="-11"/>
          <w:sz w:val="21"/>
        </w:rPr>
        <w:t xml:space="preserve"> </w:t>
      </w:r>
      <w:r>
        <w:rPr>
          <w:color w:val="414042"/>
          <w:sz w:val="21"/>
        </w:rPr>
        <w:t>to</w:t>
      </w:r>
      <w:r>
        <w:rPr>
          <w:color w:val="414042"/>
          <w:spacing w:val="-10"/>
          <w:sz w:val="21"/>
        </w:rPr>
        <w:t xml:space="preserve"> </w:t>
      </w:r>
      <w:r>
        <w:rPr>
          <w:color w:val="414042"/>
          <w:sz w:val="21"/>
        </w:rPr>
        <w:t>Building</w:t>
      </w:r>
      <w:r>
        <w:rPr>
          <w:color w:val="414042"/>
          <w:spacing w:val="-11"/>
          <w:sz w:val="21"/>
        </w:rPr>
        <w:t xml:space="preserve"> </w:t>
      </w:r>
      <w:r>
        <w:rPr>
          <w:color w:val="414042"/>
          <w:sz w:val="21"/>
        </w:rPr>
        <w:t>C</w:t>
      </w:r>
      <w:r>
        <w:rPr>
          <w:color w:val="414042"/>
          <w:spacing w:val="-10"/>
          <w:sz w:val="21"/>
        </w:rPr>
        <w:t xml:space="preserve"> </w:t>
      </w:r>
      <w:r>
        <w:rPr>
          <w:color w:val="414042"/>
          <w:sz w:val="21"/>
        </w:rPr>
        <w:t>– CIT</w:t>
      </w:r>
      <w:r>
        <w:rPr>
          <w:color w:val="414042"/>
          <w:spacing w:val="-5"/>
          <w:sz w:val="21"/>
        </w:rPr>
        <w:t xml:space="preserve"> </w:t>
      </w:r>
      <w:r>
        <w:rPr>
          <w:color w:val="414042"/>
          <w:sz w:val="21"/>
        </w:rPr>
        <w:t>Reid</w:t>
      </w:r>
    </w:p>
    <w:p w14:paraId="75F68A31" w14:textId="77777777" w:rsidR="00BD7B97" w:rsidRDefault="00E4410B">
      <w:pPr>
        <w:pStyle w:val="ListParagraph"/>
        <w:numPr>
          <w:ilvl w:val="0"/>
          <w:numId w:val="7"/>
        </w:numPr>
        <w:tabs>
          <w:tab w:val="left" w:pos="398"/>
        </w:tabs>
        <w:spacing w:line="235" w:lineRule="auto"/>
        <w:ind w:right="390"/>
        <w:rPr>
          <w:sz w:val="21"/>
        </w:rPr>
      </w:pPr>
      <w:r>
        <w:rPr>
          <w:color w:val="414042"/>
          <w:sz w:val="21"/>
        </w:rPr>
        <w:t>Commence</w:t>
      </w:r>
      <w:r>
        <w:rPr>
          <w:color w:val="414042"/>
          <w:spacing w:val="-11"/>
          <w:sz w:val="21"/>
        </w:rPr>
        <w:t xml:space="preserve"> </w:t>
      </w:r>
      <w:r>
        <w:rPr>
          <w:color w:val="414042"/>
          <w:sz w:val="21"/>
        </w:rPr>
        <w:t>bathroom</w:t>
      </w:r>
      <w:r>
        <w:rPr>
          <w:color w:val="414042"/>
          <w:spacing w:val="-10"/>
          <w:sz w:val="21"/>
        </w:rPr>
        <w:t xml:space="preserve"> </w:t>
      </w:r>
      <w:r>
        <w:rPr>
          <w:color w:val="414042"/>
          <w:sz w:val="21"/>
        </w:rPr>
        <w:t>refresh</w:t>
      </w:r>
      <w:r>
        <w:rPr>
          <w:color w:val="414042"/>
          <w:spacing w:val="-11"/>
          <w:sz w:val="21"/>
        </w:rPr>
        <w:t xml:space="preserve"> </w:t>
      </w:r>
      <w:r>
        <w:rPr>
          <w:color w:val="414042"/>
          <w:sz w:val="21"/>
        </w:rPr>
        <w:t>(repairs,</w:t>
      </w:r>
      <w:r>
        <w:rPr>
          <w:color w:val="414042"/>
          <w:spacing w:val="-10"/>
          <w:sz w:val="21"/>
        </w:rPr>
        <w:t xml:space="preserve"> </w:t>
      </w:r>
      <w:r>
        <w:rPr>
          <w:color w:val="414042"/>
          <w:sz w:val="21"/>
        </w:rPr>
        <w:t>painting, new</w:t>
      </w:r>
      <w:r>
        <w:rPr>
          <w:color w:val="414042"/>
          <w:spacing w:val="-10"/>
          <w:sz w:val="21"/>
        </w:rPr>
        <w:t xml:space="preserve"> </w:t>
      </w:r>
      <w:r>
        <w:rPr>
          <w:color w:val="414042"/>
          <w:sz w:val="21"/>
        </w:rPr>
        <w:t>toilet</w:t>
      </w:r>
      <w:r>
        <w:rPr>
          <w:color w:val="414042"/>
          <w:spacing w:val="-10"/>
          <w:sz w:val="21"/>
        </w:rPr>
        <w:t xml:space="preserve"> </w:t>
      </w:r>
      <w:r>
        <w:rPr>
          <w:color w:val="414042"/>
          <w:sz w:val="21"/>
        </w:rPr>
        <w:t>seats</w:t>
      </w:r>
      <w:r>
        <w:rPr>
          <w:color w:val="414042"/>
          <w:spacing w:val="-10"/>
          <w:sz w:val="21"/>
        </w:rPr>
        <w:t xml:space="preserve"> </w:t>
      </w:r>
      <w:r>
        <w:rPr>
          <w:color w:val="414042"/>
          <w:sz w:val="21"/>
        </w:rPr>
        <w:t>and</w:t>
      </w:r>
      <w:r>
        <w:rPr>
          <w:color w:val="414042"/>
          <w:spacing w:val="-10"/>
          <w:sz w:val="21"/>
        </w:rPr>
        <w:t xml:space="preserve"> </w:t>
      </w:r>
      <w:r>
        <w:rPr>
          <w:color w:val="414042"/>
          <w:sz w:val="21"/>
        </w:rPr>
        <w:t>deep</w:t>
      </w:r>
      <w:r>
        <w:rPr>
          <w:color w:val="414042"/>
          <w:spacing w:val="-10"/>
          <w:sz w:val="21"/>
        </w:rPr>
        <w:t xml:space="preserve"> </w:t>
      </w:r>
      <w:r>
        <w:rPr>
          <w:color w:val="414042"/>
          <w:sz w:val="21"/>
        </w:rPr>
        <w:t>grout</w:t>
      </w:r>
      <w:r>
        <w:rPr>
          <w:color w:val="414042"/>
          <w:spacing w:val="-10"/>
          <w:sz w:val="21"/>
        </w:rPr>
        <w:t xml:space="preserve"> </w:t>
      </w:r>
      <w:r>
        <w:rPr>
          <w:color w:val="414042"/>
          <w:sz w:val="21"/>
        </w:rPr>
        <w:t>clean</w:t>
      </w:r>
      <w:r>
        <w:rPr>
          <w:color w:val="414042"/>
          <w:spacing w:val="-10"/>
          <w:sz w:val="21"/>
        </w:rPr>
        <w:t xml:space="preserve"> </w:t>
      </w:r>
      <w:r>
        <w:rPr>
          <w:color w:val="414042"/>
          <w:sz w:val="21"/>
        </w:rPr>
        <w:t>–</w:t>
      </w:r>
      <w:r>
        <w:rPr>
          <w:color w:val="414042"/>
          <w:spacing w:val="-10"/>
          <w:sz w:val="21"/>
        </w:rPr>
        <w:t xml:space="preserve"> </w:t>
      </w:r>
      <w:r>
        <w:rPr>
          <w:color w:val="414042"/>
          <w:sz w:val="21"/>
        </w:rPr>
        <w:t>CIT</w:t>
      </w:r>
      <w:r>
        <w:rPr>
          <w:color w:val="414042"/>
          <w:spacing w:val="-10"/>
          <w:sz w:val="21"/>
        </w:rPr>
        <w:t xml:space="preserve"> </w:t>
      </w:r>
      <w:r>
        <w:rPr>
          <w:color w:val="414042"/>
          <w:sz w:val="21"/>
        </w:rPr>
        <w:t>Reid</w:t>
      </w:r>
    </w:p>
    <w:p w14:paraId="0E206075" w14:textId="77777777" w:rsidR="00BD7B97" w:rsidRDefault="00E4410B">
      <w:pPr>
        <w:pStyle w:val="ListParagraph"/>
        <w:numPr>
          <w:ilvl w:val="0"/>
          <w:numId w:val="7"/>
        </w:numPr>
        <w:tabs>
          <w:tab w:val="left" w:pos="398"/>
        </w:tabs>
        <w:spacing w:line="235" w:lineRule="auto"/>
        <w:ind w:right="381"/>
        <w:rPr>
          <w:sz w:val="21"/>
        </w:rPr>
      </w:pPr>
      <w:r>
        <w:rPr>
          <w:color w:val="414042"/>
          <w:sz w:val="21"/>
        </w:rPr>
        <w:t>New</w:t>
      </w:r>
      <w:r>
        <w:rPr>
          <w:color w:val="414042"/>
          <w:spacing w:val="-11"/>
          <w:sz w:val="21"/>
        </w:rPr>
        <w:t xml:space="preserve"> </w:t>
      </w:r>
      <w:r>
        <w:rPr>
          <w:color w:val="414042"/>
          <w:sz w:val="21"/>
        </w:rPr>
        <w:t>awning</w:t>
      </w:r>
      <w:r>
        <w:rPr>
          <w:color w:val="414042"/>
          <w:spacing w:val="-10"/>
          <w:sz w:val="21"/>
        </w:rPr>
        <w:t xml:space="preserve"> </w:t>
      </w:r>
      <w:r>
        <w:rPr>
          <w:color w:val="414042"/>
          <w:sz w:val="21"/>
        </w:rPr>
        <w:t>and</w:t>
      </w:r>
      <w:r>
        <w:rPr>
          <w:color w:val="414042"/>
          <w:spacing w:val="-11"/>
          <w:sz w:val="21"/>
        </w:rPr>
        <w:t xml:space="preserve"> </w:t>
      </w:r>
      <w:r>
        <w:rPr>
          <w:color w:val="414042"/>
          <w:sz w:val="21"/>
        </w:rPr>
        <w:t>bicycle</w:t>
      </w:r>
      <w:r>
        <w:rPr>
          <w:color w:val="414042"/>
          <w:spacing w:val="-10"/>
          <w:sz w:val="21"/>
        </w:rPr>
        <w:t xml:space="preserve"> </w:t>
      </w:r>
      <w:r>
        <w:rPr>
          <w:color w:val="414042"/>
          <w:sz w:val="21"/>
        </w:rPr>
        <w:t>lock</w:t>
      </w:r>
      <w:r>
        <w:rPr>
          <w:color w:val="414042"/>
          <w:spacing w:val="-11"/>
          <w:sz w:val="21"/>
        </w:rPr>
        <w:t xml:space="preserve"> </w:t>
      </w:r>
      <w:r>
        <w:rPr>
          <w:color w:val="414042"/>
          <w:sz w:val="21"/>
        </w:rPr>
        <w:t>up</w:t>
      </w:r>
      <w:r>
        <w:rPr>
          <w:color w:val="414042"/>
          <w:spacing w:val="-10"/>
          <w:sz w:val="21"/>
        </w:rPr>
        <w:t xml:space="preserve"> </w:t>
      </w:r>
      <w:r>
        <w:rPr>
          <w:color w:val="414042"/>
          <w:sz w:val="21"/>
        </w:rPr>
        <w:t>(Near</w:t>
      </w:r>
      <w:r>
        <w:rPr>
          <w:color w:val="414042"/>
          <w:spacing w:val="-11"/>
          <w:sz w:val="21"/>
        </w:rPr>
        <w:t xml:space="preserve"> </w:t>
      </w:r>
      <w:r>
        <w:rPr>
          <w:color w:val="414042"/>
          <w:sz w:val="21"/>
        </w:rPr>
        <w:t>Block</w:t>
      </w:r>
      <w:r>
        <w:rPr>
          <w:color w:val="414042"/>
          <w:spacing w:val="-10"/>
          <w:sz w:val="21"/>
        </w:rPr>
        <w:t xml:space="preserve"> </w:t>
      </w:r>
      <w:r>
        <w:rPr>
          <w:color w:val="414042"/>
          <w:sz w:val="21"/>
        </w:rPr>
        <w:t>J)</w:t>
      </w:r>
      <w:r>
        <w:rPr>
          <w:color w:val="414042"/>
          <w:spacing w:val="-11"/>
          <w:sz w:val="21"/>
        </w:rPr>
        <w:t xml:space="preserve"> </w:t>
      </w:r>
      <w:r>
        <w:rPr>
          <w:color w:val="414042"/>
          <w:sz w:val="21"/>
        </w:rPr>
        <w:t>– CIT</w:t>
      </w:r>
      <w:r>
        <w:rPr>
          <w:color w:val="414042"/>
          <w:spacing w:val="-5"/>
          <w:sz w:val="21"/>
        </w:rPr>
        <w:t xml:space="preserve"> </w:t>
      </w:r>
      <w:r>
        <w:rPr>
          <w:color w:val="414042"/>
          <w:sz w:val="21"/>
        </w:rPr>
        <w:t>Bruce</w:t>
      </w:r>
    </w:p>
    <w:p w14:paraId="0B21164A" w14:textId="77777777" w:rsidR="00BD7B97" w:rsidRDefault="00E4410B">
      <w:pPr>
        <w:pStyle w:val="ListParagraph"/>
        <w:numPr>
          <w:ilvl w:val="0"/>
          <w:numId w:val="7"/>
        </w:numPr>
        <w:tabs>
          <w:tab w:val="left" w:pos="398"/>
        </w:tabs>
        <w:spacing w:line="235" w:lineRule="auto"/>
        <w:ind w:right="646"/>
        <w:jc w:val="both"/>
        <w:rPr>
          <w:sz w:val="21"/>
        </w:rPr>
      </w:pPr>
      <w:r>
        <w:rPr>
          <w:color w:val="414042"/>
          <w:sz w:val="21"/>
        </w:rPr>
        <w:t>Eight</w:t>
      </w:r>
      <w:r>
        <w:rPr>
          <w:color w:val="414042"/>
          <w:spacing w:val="-10"/>
          <w:sz w:val="21"/>
        </w:rPr>
        <w:t xml:space="preserve"> </w:t>
      </w:r>
      <w:r>
        <w:rPr>
          <w:color w:val="414042"/>
          <w:sz w:val="21"/>
        </w:rPr>
        <w:t>electrical</w:t>
      </w:r>
      <w:r>
        <w:rPr>
          <w:color w:val="414042"/>
          <w:spacing w:val="-10"/>
          <w:sz w:val="21"/>
        </w:rPr>
        <w:t xml:space="preserve"> </w:t>
      </w:r>
      <w:r>
        <w:rPr>
          <w:color w:val="414042"/>
          <w:sz w:val="21"/>
        </w:rPr>
        <w:t>vehicle</w:t>
      </w:r>
      <w:r>
        <w:rPr>
          <w:color w:val="414042"/>
          <w:spacing w:val="-10"/>
          <w:sz w:val="21"/>
        </w:rPr>
        <w:t xml:space="preserve"> </w:t>
      </w:r>
      <w:r>
        <w:rPr>
          <w:color w:val="414042"/>
          <w:sz w:val="21"/>
        </w:rPr>
        <w:t>(EV)</w:t>
      </w:r>
      <w:r>
        <w:rPr>
          <w:color w:val="414042"/>
          <w:spacing w:val="-10"/>
          <w:sz w:val="21"/>
        </w:rPr>
        <w:t xml:space="preserve"> </w:t>
      </w:r>
      <w:r>
        <w:rPr>
          <w:color w:val="414042"/>
          <w:sz w:val="21"/>
        </w:rPr>
        <w:t>charging</w:t>
      </w:r>
      <w:r>
        <w:rPr>
          <w:color w:val="414042"/>
          <w:spacing w:val="-10"/>
          <w:sz w:val="21"/>
        </w:rPr>
        <w:t xml:space="preserve"> </w:t>
      </w:r>
      <w:r>
        <w:rPr>
          <w:color w:val="414042"/>
          <w:sz w:val="21"/>
        </w:rPr>
        <w:t xml:space="preserve">stations </w:t>
      </w:r>
      <w:r>
        <w:rPr>
          <w:color w:val="414042"/>
          <w:spacing w:val="-2"/>
          <w:sz w:val="21"/>
        </w:rPr>
        <w:t>funded through a government initiative (fleet</w:t>
      </w:r>
      <w:r>
        <w:rPr>
          <w:color w:val="414042"/>
          <w:sz w:val="21"/>
        </w:rPr>
        <w:t xml:space="preserve"> vehicle upgrades to EV) – All campuses</w:t>
      </w:r>
    </w:p>
    <w:p w14:paraId="0F60C7B0" w14:textId="77777777" w:rsidR="00BD7B97" w:rsidRDefault="00E4410B">
      <w:pPr>
        <w:pStyle w:val="ListParagraph"/>
        <w:numPr>
          <w:ilvl w:val="0"/>
          <w:numId w:val="7"/>
        </w:numPr>
        <w:tabs>
          <w:tab w:val="left" w:pos="398"/>
        </w:tabs>
        <w:spacing w:before="117"/>
        <w:ind w:hanging="285"/>
        <w:jc w:val="both"/>
        <w:rPr>
          <w:sz w:val="21"/>
        </w:rPr>
      </w:pPr>
      <w:r>
        <w:rPr>
          <w:color w:val="414042"/>
          <w:sz w:val="21"/>
        </w:rPr>
        <w:t>Outdoor</w:t>
      </w:r>
      <w:r>
        <w:rPr>
          <w:color w:val="414042"/>
          <w:spacing w:val="-10"/>
          <w:sz w:val="21"/>
        </w:rPr>
        <w:t xml:space="preserve"> </w:t>
      </w:r>
      <w:r>
        <w:rPr>
          <w:color w:val="414042"/>
          <w:sz w:val="21"/>
        </w:rPr>
        <w:t>furniture</w:t>
      </w:r>
      <w:r>
        <w:rPr>
          <w:color w:val="414042"/>
          <w:spacing w:val="-10"/>
          <w:sz w:val="21"/>
        </w:rPr>
        <w:t xml:space="preserve"> </w:t>
      </w:r>
      <w:r>
        <w:rPr>
          <w:color w:val="414042"/>
          <w:sz w:val="21"/>
        </w:rPr>
        <w:t>upgrades</w:t>
      </w:r>
      <w:r>
        <w:rPr>
          <w:color w:val="414042"/>
          <w:spacing w:val="-10"/>
          <w:sz w:val="21"/>
        </w:rPr>
        <w:t xml:space="preserve"> </w:t>
      </w:r>
      <w:r>
        <w:rPr>
          <w:color w:val="414042"/>
          <w:sz w:val="21"/>
        </w:rPr>
        <w:t>–</w:t>
      </w:r>
      <w:r>
        <w:rPr>
          <w:color w:val="414042"/>
          <w:spacing w:val="-10"/>
          <w:sz w:val="21"/>
        </w:rPr>
        <w:t xml:space="preserve"> </w:t>
      </w:r>
      <w:r>
        <w:rPr>
          <w:color w:val="414042"/>
          <w:sz w:val="21"/>
        </w:rPr>
        <w:t>CIT</w:t>
      </w:r>
      <w:r>
        <w:rPr>
          <w:color w:val="414042"/>
          <w:spacing w:val="-10"/>
          <w:sz w:val="21"/>
        </w:rPr>
        <w:t xml:space="preserve"> </w:t>
      </w:r>
      <w:r>
        <w:rPr>
          <w:color w:val="414042"/>
          <w:spacing w:val="-2"/>
          <w:sz w:val="21"/>
        </w:rPr>
        <w:t>Fyshwick.</w:t>
      </w:r>
    </w:p>
    <w:p w14:paraId="0ED96443" w14:textId="77777777" w:rsidR="00BD7B97" w:rsidRDefault="00BD7B97">
      <w:pPr>
        <w:jc w:val="both"/>
        <w:rPr>
          <w:sz w:val="21"/>
        </w:rPr>
        <w:sectPr w:rsidR="00BD7B97">
          <w:type w:val="continuous"/>
          <w:pgSz w:w="11910" w:h="16840"/>
          <w:pgMar w:top="460" w:right="1020" w:bottom="280" w:left="1020" w:header="0" w:footer="518" w:gutter="0"/>
          <w:cols w:num="2" w:space="720" w:equalWidth="0">
            <w:col w:w="4701" w:space="373"/>
            <w:col w:w="4796"/>
          </w:cols>
        </w:sectPr>
      </w:pPr>
    </w:p>
    <w:p w14:paraId="44E81018" w14:textId="77777777" w:rsidR="00BD7B97" w:rsidRDefault="00E4410B">
      <w:pPr>
        <w:pStyle w:val="Heading6"/>
        <w:spacing w:before="31"/>
        <w:ind w:left="113"/>
        <w:rPr>
          <w:b/>
        </w:rPr>
      </w:pPr>
      <w:r>
        <w:rPr>
          <w:b/>
          <w:color w:val="54C3BD"/>
        </w:rPr>
        <w:lastRenderedPageBreak/>
        <w:t>WORKS</w:t>
      </w:r>
      <w:r>
        <w:rPr>
          <w:b/>
          <w:color w:val="54C3BD"/>
          <w:spacing w:val="-9"/>
        </w:rPr>
        <w:t xml:space="preserve"> </w:t>
      </w:r>
      <w:r>
        <w:rPr>
          <w:b/>
          <w:color w:val="54C3BD"/>
        </w:rPr>
        <w:t>STILL</w:t>
      </w:r>
      <w:r>
        <w:rPr>
          <w:b/>
          <w:color w:val="54C3BD"/>
          <w:spacing w:val="-8"/>
        </w:rPr>
        <w:t xml:space="preserve"> </w:t>
      </w:r>
      <w:r>
        <w:rPr>
          <w:b/>
          <w:color w:val="54C3BD"/>
        </w:rPr>
        <w:t>IN</w:t>
      </w:r>
      <w:r>
        <w:rPr>
          <w:b/>
          <w:color w:val="54C3BD"/>
          <w:spacing w:val="-8"/>
        </w:rPr>
        <w:t xml:space="preserve"> </w:t>
      </w:r>
      <w:r>
        <w:rPr>
          <w:b/>
          <w:color w:val="54C3BD"/>
          <w:spacing w:val="-2"/>
        </w:rPr>
        <w:t>PROGRESS</w:t>
      </w:r>
    </w:p>
    <w:p w14:paraId="15BE3393" w14:textId="77777777" w:rsidR="00BD7B97" w:rsidRDefault="00E4410B">
      <w:pPr>
        <w:pStyle w:val="BodyText"/>
        <w:spacing w:before="108"/>
        <w:ind w:left="113"/>
      </w:pPr>
      <w:r>
        <w:rPr>
          <w:color w:val="414042"/>
        </w:rPr>
        <w:t>The</w:t>
      </w:r>
      <w:r>
        <w:rPr>
          <w:color w:val="414042"/>
          <w:spacing w:val="-4"/>
        </w:rPr>
        <w:t xml:space="preserve"> </w:t>
      </w:r>
      <w:r>
        <w:rPr>
          <w:color w:val="414042"/>
        </w:rPr>
        <w:t>following</w:t>
      </w:r>
      <w:r>
        <w:rPr>
          <w:color w:val="414042"/>
          <w:spacing w:val="-2"/>
        </w:rPr>
        <w:t xml:space="preserve"> </w:t>
      </w:r>
      <w:r>
        <w:rPr>
          <w:color w:val="414042"/>
        </w:rPr>
        <w:t>projects</w:t>
      </w:r>
      <w:r>
        <w:rPr>
          <w:color w:val="414042"/>
          <w:spacing w:val="-2"/>
        </w:rPr>
        <w:t xml:space="preserve"> </w:t>
      </w:r>
      <w:r>
        <w:rPr>
          <w:color w:val="414042"/>
        </w:rPr>
        <w:t>are</w:t>
      </w:r>
      <w:r>
        <w:rPr>
          <w:color w:val="414042"/>
          <w:spacing w:val="-2"/>
        </w:rPr>
        <w:t xml:space="preserve"> </w:t>
      </w:r>
      <w:r>
        <w:rPr>
          <w:color w:val="414042"/>
        </w:rPr>
        <w:t>in</w:t>
      </w:r>
      <w:r>
        <w:rPr>
          <w:color w:val="414042"/>
          <w:spacing w:val="-2"/>
        </w:rPr>
        <w:t xml:space="preserve"> progress:</w:t>
      </w:r>
    </w:p>
    <w:p w14:paraId="3CCD537D" w14:textId="77777777" w:rsidR="00BD7B97" w:rsidRDefault="00E4410B">
      <w:pPr>
        <w:pStyle w:val="ListParagraph"/>
        <w:numPr>
          <w:ilvl w:val="0"/>
          <w:numId w:val="7"/>
        </w:numPr>
        <w:tabs>
          <w:tab w:val="left" w:pos="398"/>
        </w:tabs>
        <w:spacing w:before="110"/>
        <w:ind w:hanging="285"/>
        <w:rPr>
          <w:sz w:val="21"/>
        </w:rPr>
      </w:pPr>
      <w:r>
        <w:rPr>
          <w:color w:val="414042"/>
          <w:sz w:val="21"/>
        </w:rPr>
        <w:t>Upgrade</w:t>
      </w:r>
      <w:r>
        <w:rPr>
          <w:color w:val="414042"/>
          <w:spacing w:val="-10"/>
          <w:sz w:val="21"/>
        </w:rPr>
        <w:t xml:space="preserve"> </w:t>
      </w:r>
      <w:r>
        <w:rPr>
          <w:color w:val="414042"/>
          <w:sz w:val="21"/>
        </w:rPr>
        <w:t>of</w:t>
      </w:r>
      <w:r>
        <w:rPr>
          <w:color w:val="414042"/>
          <w:spacing w:val="-9"/>
          <w:sz w:val="21"/>
        </w:rPr>
        <w:t xml:space="preserve"> </w:t>
      </w:r>
      <w:r>
        <w:rPr>
          <w:color w:val="414042"/>
          <w:sz w:val="21"/>
        </w:rPr>
        <w:t>all</w:t>
      </w:r>
      <w:r>
        <w:rPr>
          <w:color w:val="414042"/>
          <w:spacing w:val="-10"/>
          <w:sz w:val="21"/>
        </w:rPr>
        <w:t xml:space="preserve"> </w:t>
      </w:r>
      <w:r>
        <w:rPr>
          <w:color w:val="414042"/>
          <w:sz w:val="21"/>
        </w:rPr>
        <w:t>emergency</w:t>
      </w:r>
      <w:r>
        <w:rPr>
          <w:color w:val="414042"/>
          <w:spacing w:val="-9"/>
          <w:sz w:val="21"/>
        </w:rPr>
        <w:t xml:space="preserve"> </w:t>
      </w:r>
      <w:r>
        <w:rPr>
          <w:color w:val="414042"/>
          <w:sz w:val="21"/>
        </w:rPr>
        <w:t>evacuation</w:t>
      </w:r>
      <w:r>
        <w:rPr>
          <w:color w:val="414042"/>
          <w:spacing w:val="-10"/>
          <w:sz w:val="21"/>
        </w:rPr>
        <w:t xml:space="preserve"> </w:t>
      </w:r>
      <w:r>
        <w:rPr>
          <w:color w:val="414042"/>
          <w:sz w:val="21"/>
        </w:rPr>
        <w:t>plans</w:t>
      </w:r>
      <w:r>
        <w:rPr>
          <w:color w:val="414042"/>
          <w:spacing w:val="-9"/>
          <w:sz w:val="21"/>
        </w:rPr>
        <w:t xml:space="preserve"> </w:t>
      </w:r>
      <w:r>
        <w:rPr>
          <w:color w:val="414042"/>
          <w:sz w:val="21"/>
        </w:rPr>
        <w:t>–</w:t>
      </w:r>
      <w:r>
        <w:rPr>
          <w:color w:val="414042"/>
          <w:spacing w:val="-10"/>
          <w:sz w:val="21"/>
        </w:rPr>
        <w:t xml:space="preserve"> </w:t>
      </w:r>
      <w:r>
        <w:rPr>
          <w:color w:val="414042"/>
          <w:sz w:val="21"/>
        </w:rPr>
        <w:t>CIT</w:t>
      </w:r>
      <w:r>
        <w:rPr>
          <w:color w:val="414042"/>
          <w:spacing w:val="-9"/>
          <w:sz w:val="21"/>
        </w:rPr>
        <w:t xml:space="preserve"> </w:t>
      </w:r>
      <w:r>
        <w:rPr>
          <w:color w:val="414042"/>
          <w:sz w:val="21"/>
        </w:rPr>
        <w:t>Fyshwick,</w:t>
      </w:r>
      <w:r>
        <w:rPr>
          <w:color w:val="414042"/>
          <w:spacing w:val="-10"/>
          <w:sz w:val="21"/>
        </w:rPr>
        <w:t xml:space="preserve"> </w:t>
      </w:r>
      <w:r>
        <w:rPr>
          <w:color w:val="414042"/>
          <w:sz w:val="21"/>
        </w:rPr>
        <w:t>Reid</w:t>
      </w:r>
      <w:r>
        <w:rPr>
          <w:color w:val="414042"/>
          <w:spacing w:val="-9"/>
          <w:sz w:val="21"/>
        </w:rPr>
        <w:t xml:space="preserve"> </w:t>
      </w:r>
      <w:r>
        <w:rPr>
          <w:color w:val="414042"/>
          <w:sz w:val="21"/>
        </w:rPr>
        <w:t>and</w:t>
      </w:r>
      <w:r>
        <w:rPr>
          <w:color w:val="414042"/>
          <w:spacing w:val="-9"/>
          <w:sz w:val="21"/>
        </w:rPr>
        <w:t xml:space="preserve"> </w:t>
      </w:r>
      <w:r>
        <w:rPr>
          <w:color w:val="414042"/>
          <w:spacing w:val="-2"/>
          <w:sz w:val="21"/>
        </w:rPr>
        <w:t>Bruce</w:t>
      </w:r>
    </w:p>
    <w:p w14:paraId="2C08A805" w14:textId="77777777" w:rsidR="00BD7B97" w:rsidRDefault="00E4410B">
      <w:pPr>
        <w:pStyle w:val="ListParagraph"/>
        <w:numPr>
          <w:ilvl w:val="0"/>
          <w:numId w:val="7"/>
        </w:numPr>
        <w:tabs>
          <w:tab w:val="left" w:pos="398"/>
        </w:tabs>
        <w:spacing w:before="109"/>
        <w:ind w:hanging="285"/>
        <w:rPr>
          <w:sz w:val="21"/>
        </w:rPr>
      </w:pPr>
      <w:r>
        <w:rPr>
          <w:color w:val="414042"/>
          <w:sz w:val="21"/>
        </w:rPr>
        <w:t>Roof</w:t>
      </w:r>
      <w:r>
        <w:rPr>
          <w:color w:val="414042"/>
          <w:spacing w:val="-9"/>
          <w:sz w:val="21"/>
        </w:rPr>
        <w:t xml:space="preserve"> </w:t>
      </w:r>
      <w:r>
        <w:rPr>
          <w:color w:val="414042"/>
          <w:sz w:val="21"/>
        </w:rPr>
        <w:t>upgrade</w:t>
      </w:r>
      <w:r>
        <w:rPr>
          <w:color w:val="414042"/>
          <w:spacing w:val="-7"/>
          <w:sz w:val="21"/>
        </w:rPr>
        <w:t xml:space="preserve"> </w:t>
      </w:r>
      <w:r>
        <w:rPr>
          <w:color w:val="414042"/>
          <w:sz w:val="21"/>
        </w:rPr>
        <w:t>to</w:t>
      </w:r>
      <w:r>
        <w:rPr>
          <w:color w:val="414042"/>
          <w:spacing w:val="-6"/>
          <w:sz w:val="21"/>
        </w:rPr>
        <w:t xml:space="preserve"> </w:t>
      </w:r>
      <w:r>
        <w:rPr>
          <w:color w:val="414042"/>
          <w:sz w:val="21"/>
        </w:rPr>
        <w:t>Block</w:t>
      </w:r>
      <w:r>
        <w:rPr>
          <w:color w:val="414042"/>
          <w:spacing w:val="-7"/>
          <w:sz w:val="21"/>
        </w:rPr>
        <w:t xml:space="preserve"> </w:t>
      </w:r>
      <w:r>
        <w:rPr>
          <w:color w:val="414042"/>
          <w:sz w:val="21"/>
        </w:rPr>
        <w:t>D</w:t>
      </w:r>
      <w:r>
        <w:rPr>
          <w:color w:val="414042"/>
          <w:spacing w:val="-7"/>
          <w:sz w:val="21"/>
        </w:rPr>
        <w:t xml:space="preserve"> </w:t>
      </w:r>
      <w:r>
        <w:rPr>
          <w:color w:val="414042"/>
          <w:sz w:val="21"/>
        </w:rPr>
        <w:t>–</w:t>
      </w:r>
      <w:r>
        <w:rPr>
          <w:color w:val="414042"/>
          <w:spacing w:val="-6"/>
          <w:sz w:val="21"/>
        </w:rPr>
        <w:t xml:space="preserve"> </w:t>
      </w:r>
      <w:r>
        <w:rPr>
          <w:color w:val="414042"/>
          <w:spacing w:val="-2"/>
          <w:sz w:val="21"/>
        </w:rPr>
        <w:t>Bruce</w:t>
      </w:r>
    </w:p>
    <w:p w14:paraId="632297D7" w14:textId="77777777" w:rsidR="00BD7B97" w:rsidRDefault="00E4410B">
      <w:pPr>
        <w:pStyle w:val="ListParagraph"/>
        <w:numPr>
          <w:ilvl w:val="0"/>
          <w:numId w:val="7"/>
        </w:numPr>
        <w:tabs>
          <w:tab w:val="left" w:pos="398"/>
        </w:tabs>
        <w:spacing w:before="110"/>
        <w:ind w:hanging="285"/>
        <w:rPr>
          <w:sz w:val="21"/>
        </w:rPr>
      </w:pPr>
      <w:r>
        <w:rPr>
          <w:color w:val="414042"/>
          <w:sz w:val="21"/>
        </w:rPr>
        <w:t>Continued</w:t>
      </w:r>
      <w:r>
        <w:rPr>
          <w:color w:val="414042"/>
          <w:spacing w:val="-11"/>
          <w:sz w:val="21"/>
        </w:rPr>
        <w:t xml:space="preserve"> </w:t>
      </w:r>
      <w:r>
        <w:rPr>
          <w:color w:val="414042"/>
          <w:sz w:val="21"/>
        </w:rPr>
        <w:t>LED</w:t>
      </w:r>
      <w:r>
        <w:rPr>
          <w:color w:val="414042"/>
          <w:spacing w:val="-10"/>
          <w:sz w:val="21"/>
        </w:rPr>
        <w:t xml:space="preserve"> </w:t>
      </w:r>
      <w:r>
        <w:rPr>
          <w:color w:val="414042"/>
          <w:sz w:val="21"/>
        </w:rPr>
        <w:t>lighting</w:t>
      </w:r>
      <w:r>
        <w:rPr>
          <w:color w:val="414042"/>
          <w:spacing w:val="-11"/>
          <w:sz w:val="21"/>
        </w:rPr>
        <w:t xml:space="preserve"> </w:t>
      </w:r>
      <w:r>
        <w:rPr>
          <w:color w:val="414042"/>
          <w:sz w:val="21"/>
        </w:rPr>
        <w:t>upgrades</w:t>
      </w:r>
      <w:r>
        <w:rPr>
          <w:color w:val="414042"/>
          <w:spacing w:val="-10"/>
          <w:sz w:val="21"/>
        </w:rPr>
        <w:t xml:space="preserve"> </w:t>
      </w:r>
      <w:r>
        <w:rPr>
          <w:color w:val="414042"/>
          <w:sz w:val="21"/>
        </w:rPr>
        <w:t>–</w:t>
      </w:r>
      <w:r>
        <w:rPr>
          <w:color w:val="414042"/>
          <w:spacing w:val="-11"/>
          <w:sz w:val="21"/>
        </w:rPr>
        <w:t xml:space="preserve"> </w:t>
      </w:r>
      <w:r>
        <w:rPr>
          <w:color w:val="414042"/>
          <w:sz w:val="21"/>
        </w:rPr>
        <w:t>CIT</w:t>
      </w:r>
      <w:r>
        <w:rPr>
          <w:color w:val="414042"/>
          <w:spacing w:val="-10"/>
          <w:sz w:val="21"/>
        </w:rPr>
        <w:t xml:space="preserve"> </w:t>
      </w:r>
      <w:r>
        <w:rPr>
          <w:color w:val="414042"/>
          <w:sz w:val="21"/>
        </w:rPr>
        <w:t>Bruce,</w:t>
      </w:r>
      <w:r>
        <w:rPr>
          <w:color w:val="414042"/>
          <w:spacing w:val="-11"/>
          <w:sz w:val="21"/>
        </w:rPr>
        <w:t xml:space="preserve"> </w:t>
      </w:r>
      <w:r>
        <w:rPr>
          <w:color w:val="414042"/>
          <w:sz w:val="21"/>
        </w:rPr>
        <w:t>Reid</w:t>
      </w:r>
      <w:r>
        <w:rPr>
          <w:color w:val="414042"/>
          <w:spacing w:val="-10"/>
          <w:sz w:val="21"/>
        </w:rPr>
        <w:t xml:space="preserve"> </w:t>
      </w:r>
      <w:r>
        <w:rPr>
          <w:color w:val="414042"/>
          <w:sz w:val="21"/>
        </w:rPr>
        <w:t>and</w:t>
      </w:r>
      <w:r>
        <w:rPr>
          <w:color w:val="414042"/>
          <w:spacing w:val="-10"/>
          <w:sz w:val="21"/>
        </w:rPr>
        <w:t xml:space="preserve"> </w:t>
      </w:r>
      <w:r>
        <w:rPr>
          <w:color w:val="414042"/>
          <w:spacing w:val="-2"/>
          <w:sz w:val="21"/>
        </w:rPr>
        <w:t>Fyshwick</w:t>
      </w:r>
    </w:p>
    <w:p w14:paraId="4127ECA5" w14:textId="77777777" w:rsidR="00BD7B97" w:rsidRDefault="00E4410B">
      <w:pPr>
        <w:pStyle w:val="ListParagraph"/>
        <w:numPr>
          <w:ilvl w:val="0"/>
          <w:numId w:val="7"/>
        </w:numPr>
        <w:tabs>
          <w:tab w:val="left" w:pos="398"/>
        </w:tabs>
        <w:spacing w:before="109"/>
        <w:ind w:hanging="285"/>
        <w:rPr>
          <w:sz w:val="21"/>
        </w:rPr>
      </w:pPr>
      <w:r>
        <w:rPr>
          <w:color w:val="414042"/>
          <w:spacing w:val="-2"/>
          <w:sz w:val="21"/>
        </w:rPr>
        <w:t>Additional</w:t>
      </w:r>
      <w:r>
        <w:rPr>
          <w:color w:val="414042"/>
          <w:spacing w:val="-3"/>
          <w:sz w:val="21"/>
        </w:rPr>
        <w:t xml:space="preserve"> </w:t>
      </w:r>
      <w:r>
        <w:rPr>
          <w:color w:val="414042"/>
          <w:spacing w:val="-2"/>
          <w:sz w:val="21"/>
        </w:rPr>
        <w:t>teaching</w:t>
      </w:r>
      <w:r>
        <w:rPr>
          <w:color w:val="414042"/>
          <w:spacing w:val="-1"/>
          <w:sz w:val="21"/>
        </w:rPr>
        <w:t xml:space="preserve"> </w:t>
      </w:r>
      <w:r>
        <w:rPr>
          <w:color w:val="414042"/>
          <w:spacing w:val="-2"/>
          <w:sz w:val="21"/>
        </w:rPr>
        <w:t>and</w:t>
      </w:r>
      <w:r>
        <w:rPr>
          <w:color w:val="414042"/>
          <w:spacing w:val="-1"/>
          <w:sz w:val="21"/>
        </w:rPr>
        <w:t xml:space="preserve"> </w:t>
      </w:r>
      <w:r>
        <w:rPr>
          <w:color w:val="414042"/>
          <w:spacing w:val="-2"/>
          <w:sz w:val="21"/>
        </w:rPr>
        <w:t>learning</w:t>
      </w:r>
      <w:r>
        <w:rPr>
          <w:color w:val="414042"/>
          <w:spacing w:val="-1"/>
          <w:sz w:val="21"/>
        </w:rPr>
        <w:t xml:space="preserve"> </w:t>
      </w:r>
      <w:r>
        <w:rPr>
          <w:color w:val="414042"/>
          <w:spacing w:val="-2"/>
          <w:sz w:val="21"/>
        </w:rPr>
        <w:t>spaces</w:t>
      </w:r>
      <w:r>
        <w:rPr>
          <w:color w:val="414042"/>
          <w:spacing w:val="-1"/>
          <w:sz w:val="21"/>
        </w:rPr>
        <w:t xml:space="preserve"> </w:t>
      </w:r>
      <w:r>
        <w:rPr>
          <w:color w:val="414042"/>
          <w:spacing w:val="-2"/>
          <w:sz w:val="21"/>
        </w:rPr>
        <w:t>–</w:t>
      </w:r>
      <w:r>
        <w:rPr>
          <w:color w:val="414042"/>
          <w:spacing w:val="-1"/>
          <w:sz w:val="21"/>
        </w:rPr>
        <w:t xml:space="preserve"> </w:t>
      </w:r>
      <w:r>
        <w:rPr>
          <w:color w:val="414042"/>
          <w:spacing w:val="-2"/>
          <w:sz w:val="21"/>
        </w:rPr>
        <w:t>new</w:t>
      </w:r>
      <w:r>
        <w:rPr>
          <w:color w:val="414042"/>
          <w:spacing w:val="-1"/>
          <w:sz w:val="21"/>
        </w:rPr>
        <w:t xml:space="preserve"> </w:t>
      </w:r>
      <w:r>
        <w:rPr>
          <w:color w:val="414042"/>
          <w:spacing w:val="-2"/>
          <w:sz w:val="21"/>
        </w:rPr>
        <w:t>mezzanine</w:t>
      </w:r>
      <w:r>
        <w:rPr>
          <w:color w:val="414042"/>
          <w:spacing w:val="-1"/>
          <w:sz w:val="21"/>
        </w:rPr>
        <w:t xml:space="preserve"> </w:t>
      </w:r>
      <w:r>
        <w:rPr>
          <w:color w:val="414042"/>
          <w:spacing w:val="-2"/>
          <w:sz w:val="21"/>
        </w:rPr>
        <w:t>floor</w:t>
      </w:r>
      <w:r>
        <w:rPr>
          <w:color w:val="414042"/>
          <w:spacing w:val="-1"/>
          <w:sz w:val="21"/>
        </w:rPr>
        <w:t xml:space="preserve"> </w:t>
      </w:r>
      <w:r>
        <w:rPr>
          <w:color w:val="414042"/>
          <w:spacing w:val="-2"/>
          <w:sz w:val="21"/>
        </w:rPr>
        <w:t>(195m/2)</w:t>
      </w:r>
      <w:r>
        <w:rPr>
          <w:color w:val="414042"/>
          <w:spacing w:val="-1"/>
          <w:sz w:val="21"/>
        </w:rPr>
        <w:t xml:space="preserve"> </w:t>
      </w:r>
      <w:r>
        <w:rPr>
          <w:color w:val="414042"/>
          <w:spacing w:val="-2"/>
          <w:sz w:val="21"/>
        </w:rPr>
        <w:t>–</w:t>
      </w:r>
      <w:r>
        <w:rPr>
          <w:color w:val="414042"/>
          <w:spacing w:val="-1"/>
          <w:sz w:val="21"/>
        </w:rPr>
        <w:t xml:space="preserve"> </w:t>
      </w:r>
      <w:r>
        <w:rPr>
          <w:color w:val="414042"/>
          <w:spacing w:val="-2"/>
          <w:sz w:val="21"/>
        </w:rPr>
        <w:t>CIT</w:t>
      </w:r>
      <w:r>
        <w:rPr>
          <w:color w:val="414042"/>
          <w:sz w:val="21"/>
        </w:rPr>
        <w:t xml:space="preserve"> </w:t>
      </w:r>
      <w:r>
        <w:rPr>
          <w:color w:val="414042"/>
          <w:spacing w:val="-2"/>
          <w:sz w:val="21"/>
        </w:rPr>
        <w:t>Fyshwick</w:t>
      </w:r>
    </w:p>
    <w:p w14:paraId="33AE521B" w14:textId="77777777" w:rsidR="00BD7B97" w:rsidRDefault="00E4410B">
      <w:pPr>
        <w:pStyle w:val="ListParagraph"/>
        <w:numPr>
          <w:ilvl w:val="0"/>
          <w:numId w:val="7"/>
        </w:numPr>
        <w:tabs>
          <w:tab w:val="left" w:pos="398"/>
        </w:tabs>
        <w:spacing w:before="109"/>
        <w:ind w:hanging="285"/>
        <w:rPr>
          <w:sz w:val="21"/>
        </w:rPr>
      </w:pPr>
      <w:r>
        <w:rPr>
          <w:color w:val="414042"/>
          <w:sz w:val="21"/>
        </w:rPr>
        <w:t>Plant</w:t>
      </w:r>
      <w:r>
        <w:rPr>
          <w:color w:val="414042"/>
          <w:spacing w:val="-10"/>
          <w:sz w:val="21"/>
        </w:rPr>
        <w:t xml:space="preserve"> </w:t>
      </w:r>
      <w:r>
        <w:rPr>
          <w:color w:val="414042"/>
          <w:sz w:val="21"/>
        </w:rPr>
        <w:t>equipment</w:t>
      </w:r>
      <w:r>
        <w:rPr>
          <w:color w:val="414042"/>
          <w:spacing w:val="-10"/>
          <w:sz w:val="21"/>
        </w:rPr>
        <w:t xml:space="preserve"> </w:t>
      </w:r>
      <w:r>
        <w:rPr>
          <w:color w:val="414042"/>
          <w:sz w:val="21"/>
        </w:rPr>
        <w:t>upgrade</w:t>
      </w:r>
      <w:r>
        <w:rPr>
          <w:color w:val="414042"/>
          <w:spacing w:val="-10"/>
          <w:sz w:val="21"/>
        </w:rPr>
        <w:t xml:space="preserve"> </w:t>
      </w:r>
      <w:r>
        <w:rPr>
          <w:color w:val="414042"/>
          <w:sz w:val="21"/>
        </w:rPr>
        <w:t>(1</w:t>
      </w:r>
      <w:r>
        <w:rPr>
          <w:color w:val="414042"/>
          <w:spacing w:val="-9"/>
          <w:sz w:val="21"/>
        </w:rPr>
        <w:t xml:space="preserve"> </w:t>
      </w:r>
      <w:r>
        <w:rPr>
          <w:color w:val="414042"/>
          <w:sz w:val="21"/>
        </w:rPr>
        <w:t>x</w:t>
      </w:r>
      <w:r>
        <w:rPr>
          <w:color w:val="414042"/>
          <w:spacing w:val="-10"/>
          <w:sz w:val="21"/>
        </w:rPr>
        <w:t xml:space="preserve"> </w:t>
      </w:r>
      <w:r>
        <w:rPr>
          <w:color w:val="414042"/>
          <w:sz w:val="21"/>
        </w:rPr>
        <w:t>passenger</w:t>
      </w:r>
      <w:r>
        <w:rPr>
          <w:color w:val="414042"/>
          <w:spacing w:val="-10"/>
          <w:sz w:val="21"/>
        </w:rPr>
        <w:t xml:space="preserve"> </w:t>
      </w:r>
      <w:r>
        <w:rPr>
          <w:color w:val="414042"/>
          <w:sz w:val="21"/>
        </w:rPr>
        <w:t>lift</w:t>
      </w:r>
      <w:r>
        <w:rPr>
          <w:color w:val="414042"/>
          <w:spacing w:val="-9"/>
          <w:sz w:val="21"/>
        </w:rPr>
        <w:t xml:space="preserve"> </w:t>
      </w:r>
      <w:r>
        <w:rPr>
          <w:color w:val="414042"/>
          <w:sz w:val="21"/>
        </w:rPr>
        <w:t>–</w:t>
      </w:r>
      <w:r>
        <w:rPr>
          <w:color w:val="414042"/>
          <w:spacing w:val="-10"/>
          <w:sz w:val="21"/>
        </w:rPr>
        <w:t xml:space="preserve"> </w:t>
      </w:r>
      <w:r>
        <w:rPr>
          <w:color w:val="414042"/>
          <w:sz w:val="21"/>
        </w:rPr>
        <w:t>Block</w:t>
      </w:r>
      <w:r>
        <w:rPr>
          <w:color w:val="414042"/>
          <w:spacing w:val="-10"/>
          <w:sz w:val="21"/>
        </w:rPr>
        <w:t xml:space="preserve"> </w:t>
      </w:r>
      <w:r>
        <w:rPr>
          <w:color w:val="414042"/>
          <w:sz w:val="21"/>
        </w:rPr>
        <w:t>A)</w:t>
      </w:r>
      <w:r>
        <w:rPr>
          <w:color w:val="414042"/>
          <w:spacing w:val="-10"/>
          <w:sz w:val="21"/>
        </w:rPr>
        <w:t xml:space="preserve"> </w:t>
      </w:r>
      <w:r>
        <w:rPr>
          <w:color w:val="414042"/>
          <w:sz w:val="21"/>
        </w:rPr>
        <w:t>–</w:t>
      </w:r>
      <w:r>
        <w:rPr>
          <w:color w:val="414042"/>
          <w:spacing w:val="-9"/>
          <w:sz w:val="21"/>
        </w:rPr>
        <w:t xml:space="preserve"> </w:t>
      </w:r>
      <w:r>
        <w:rPr>
          <w:color w:val="414042"/>
          <w:sz w:val="21"/>
        </w:rPr>
        <w:t>CIT</w:t>
      </w:r>
      <w:r>
        <w:rPr>
          <w:color w:val="414042"/>
          <w:spacing w:val="-10"/>
          <w:sz w:val="21"/>
        </w:rPr>
        <w:t xml:space="preserve"> </w:t>
      </w:r>
      <w:r>
        <w:rPr>
          <w:color w:val="414042"/>
          <w:spacing w:val="-2"/>
          <w:sz w:val="21"/>
        </w:rPr>
        <w:t>Fyshwick</w:t>
      </w:r>
    </w:p>
    <w:p w14:paraId="41909952" w14:textId="77777777" w:rsidR="00BD7B97" w:rsidRDefault="00E4410B">
      <w:pPr>
        <w:pStyle w:val="ListParagraph"/>
        <w:numPr>
          <w:ilvl w:val="0"/>
          <w:numId w:val="7"/>
        </w:numPr>
        <w:tabs>
          <w:tab w:val="left" w:pos="398"/>
        </w:tabs>
        <w:spacing w:before="110"/>
        <w:ind w:hanging="285"/>
        <w:rPr>
          <w:sz w:val="21"/>
        </w:rPr>
      </w:pPr>
      <w:r>
        <w:rPr>
          <w:color w:val="414042"/>
          <w:spacing w:val="-2"/>
          <w:sz w:val="21"/>
        </w:rPr>
        <w:t>Plant</w:t>
      </w:r>
      <w:r>
        <w:rPr>
          <w:color w:val="414042"/>
          <w:spacing w:val="-5"/>
          <w:sz w:val="21"/>
        </w:rPr>
        <w:t xml:space="preserve"> </w:t>
      </w:r>
      <w:r>
        <w:rPr>
          <w:color w:val="414042"/>
          <w:spacing w:val="-2"/>
          <w:sz w:val="21"/>
        </w:rPr>
        <w:t>equipment upgrade (3 x cooling towers) – CIT Bruce</w:t>
      </w:r>
    </w:p>
    <w:p w14:paraId="6356AB84" w14:textId="77777777" w:rsidR="00BD7B97" w:rsidRDefault="00E4410B">
      <w:pPr>
        <w:pStyle w:val="ListParagraph"/>
        <w:numPr>
          <w:ilvl w:val="0"/>
          <w:numId w:val="7"/>
        </w:numPr>
        <w:tabs>
          <w:tab w:val="left" w:pos="398"/>
        </w:tabs>
        <w:spacing w:before="109"/>
        <w:ind w:hanging="285"/>
        <w:rPr>
          <w:sz w:val="21"/>
        </w:rPr>
      </w:pPr>
      <w:r>
        <w:rPr>
          <w:color w:val="414042"/>
          <w:spacing w:val="-2"/>
          <w:sz w:val="21"/>
        </w:rPr>
        <w:t>Plant</w:t>
      </w:r>
      <w:r>
        <w:rPr>
          <w:color w:val="414042"/>
          <w:spacing w:val="-6"/>
          <w:sz w:val="21"/>
        </w:rPr>
        <w:t xml:space="preserve"> </w:t>
      </w:r>
      <w:r>
        <w:rPr>
          <w:color w:val="414042"/>
          <w:spacing w:val="-2"/>
          <w:sz w:val="21"/>
        </w:rPr>
        <w:t>equipment</w:t>
      </w:r>
      <w:r>
        <w:rPr>
          <w:color w:val="414042"/>
          <w:spacing w:val="-3"/>
          <w:sz w:val="21"/>
        </w:rPr>
        <w:t xml:space="preserve"> </w:t>
      </w:r>
      <w:r>
        <w:rPr>
          <w:color w:val="414042"/>
          <w:spacing w:val="-2"/>
          <w:sz w:val="21"/>
        </w:rPr>
        <w:t>upgrade</w:t>
      </w:r>
      <w:r>
        <w:rPr>
          <w:color w:val="414042"/>
          <w:spacing w:val="-3"/>
          <w:sz w:val="21"/>
        </w:rPr>
        <w:t xml:space="preserve"> </w:t>
      </w:r>
      <w:r>
        <w:rPr>
          <w:color w:val="414042"/>
          <w:spacing w:val="-2"/>
          <w:sz w:val="21"/>
        </w:rPr>
        <w:t>(1-2</w:t>
      </w:r>
      <w:r>
        <w:rPr>
          <w:color w:val="414042"/>
          <w:spacing w:val="-3"/>
          <w:sz w:val="21"/>
        </w:rPr>
        <w:t xml:space="preserve"> </w:t>
      </w:r>
      <w:r>
        <w:rPr>
          <w:color w:val="414042"/>
          <w:spacing w:val="-2"/>
          <w:sz w:val="21"/>
        </w:rPr>
        <w:t>automotive</w:t>
      </w:r>
      <w:r>
        <w:rPr>
          <w:color w:val="414042"/>
          <w:spacing w:val="-3"/>
          <w:sz w:val="21"/>
        </w:rPr>
        <w:t xml:space="preserve"> </w:t>
      </w:r>
      <w:r>
        <w:rPr>
          <w:color w:val="414042"/>
          <w:spacing w:val="-2"/>
          <w:sz w:val="21"/>
        </w:rPr>
        <w:t>spray</w:t>
      </w:r>
      <w:r>
        <w:rPr>
          <w:color w:val="414042"/>
          <w:spacing w:val="-3"/>
          <w:sz w:val="21"/>
        </w:rPr>
        <w:t xml:space="preserve"> </w:t>
      </w:r>
      <w:r>
        <w:rPr>
          <w:color w:val="414042"/>
          <w:spacing w:val="-2"/>
          <w:sz w:val="21"/>
        </w:rPr>
        <w:t>booths)</w:t>
      </w:r>
      <w:r>
        <w:rPr>
          <w:color w:val="414042"/>
          <w:spacing w:val="-3"/>
          <w:sz w:val="21"/>
        </w:rPr>
        <w:t xml:space="preserve"> </w:t>
      </w:r>
      <w:r>
        <w:rPr>
          <w:color w:val="414042"/>
          <w:spacing w:val="-2"/>
          <w:sz w:val="21"/>
        </w:rPr>
        <w:t>–</w:t>
      </w:r>
      <w:r>
        <w:rPr>
          <w:color w:val="414042"/>
          <w:spacing w:val="-3"/>
          <w:sz w:val="21"/>
        </w:rPr>
        <w:t xml:space="preserve"> </w:t>
      </w:r>
      <w:r>
        <w:rPr>
          <w:color w:val="414042"/>
          <w:spacing w:val="-2"/>
          <w:sz w:val="21"/>
        </w:rPr>
        <w:t>CIT</w:t>
      </w:r>
      <w:r>
        <w:rPr>
          <w:color w:val="414042"/>
          <w:spacing w:val="-3"/>
          <w:sz w:val="21"/>
        </w:rPr>
        <w:t xml:space="preserve"> </w:t>
      </w:r>
      <w:r>
        <w:rPr>
          <w:color w:val="414042"/>
          <w:spacing w:val="-2"/>
          <w:sz w:val="21"/>
        </w:rPr>
        <w:t>Fyshwick</w:t>
      </w:r>
    </w:p>
    <w:p w14:paraId="0EFEC0CC" w14:textId="77777777" w:rsidR="00BD7B97" w:rsidRDefault="00E4410B">
      <w:pPr>
        <w:pStyle w:val="ListParagraph"/>
        <w:numPr>
          <w:ilvl w:val="0"/>
          <w:numId w:val="7"/>
        </w:numPr>
        <w:tabs>
          <w:tab w:val="left" w:pos="398"/>
        </w:tabs>
        <w:spacing w:before="110"/>
        <w:ind w:hanging="285"/>
        <w:rPr>
          <w:sz w:val="21"/>
        </w:rPr>
      </w:pPr>
      <w:r>
        <w:rPr>
          <w:color w:val="414042"/>
          <w:spacing w:val="-2"/>
          <w:sz w:val="21"/>
        </w:rPr>
        <w:t>Construction</w:t>
      </w:r>
      <w:r>
        <w:rPr>
          <w:color w:val="414042"/>
          <w:spacing w:val="-3"/>
          <w:sz w:val="21"/>
        </w:rPr>
        <w:t xml:space="preserve"> </w:t>
      </w:r>
      <w:r>
        <w:rPr>
          <w:color w:val="414042"/>
          <w:spacing w:val="-2"/>
          <w:sz w:val="21"/>
        </w:rPr>
        <w:t>of</w:t>
      </w:r>
      <w:r>
        <w:rPr>
          <w:color w:val="414042"/>
          <w:sz w:val="21"/>
        </w:rPr>
        <w:t xml:space="preserve"> </w:t>
      </w:r>
      <w:r>
        <w:rPr>
          <w:color w:val="414042"/>
          <w:spacing w:val="-2"/>
          <w:sz w:val="21"/>
        </w:rPr>
        <w:t>new</w:t>
      </w:r>
      <w:r>
        <w:rPr>
          <w:color w:val="414042"/>
          <w:sz w:val="21"/>
        </w:rPr>
        <w:t xml:space="preserve"> </w:t>
      </w:r>
      <w:r>
        <w:rPr>
          <w:color w:val="414042"/>
          <w:spacing w:val="-2"/>
          <w:sz w:val="21"/>
        </w:rPr>
        <w:t>semi-enclosed</w:t>
      </w:r>
      <w:r>
        <w:rPr>
          <w:color w:val="414042"/>
          <w:sz w:val="21"/>
        </w:rPr>
        <w:t xml:space="preserve"> </w:t>
      </w:r>
      <w:r>
        <w:rPr>
          <w:color w:val="414042"/>
          <w:spacing w:val="-2"/>
          <w:sz w:val="21"/>
        </w:rPr>
        <w:t>awning</w:t>
      </w:r>
      <w:r>
        <w:rPr>
          <w:color w:val="414042"/>
          <w:sz w:val="21"/>
        </w:rPr>
        <w:t xml:space="preserve"> </w:t>
      </w:r>
      <w:r>
        <w:rPr>
          <w:color w:val="414042"/>
          <w:spacing w:val="-2"/>
          <w:sz w:val="21"/>
        </w:rPr>
        <w:t>–</w:t>
      </w:r>
      <w:r>
        <w:rPr>
          <w:color w:val="414042"/>
          <w:spacing w:val="-1"/>
          <w:sz w:val="21"/>
        </w:rPr>
        <w:t xml:space="preserve"> </w:t>
      </w:r>
      <w:r>
        <w:rPr>
          <w:color w:val="414042"/>
          <w:spacing w:val="-2"/>
          <w:sz w:val="21"/>
        </w:rPr>
        <w:t>Block</w:t>
      </w:r>
      <w:r>
        <w:rPr>
          <w:color w:val="414042"/>
          <w:sz w:val="21"/>
        </w:rPr>
        <w:t xml:space="preserve"> </w:t>
      </w:r>
      <w:r>
        <w:rPr>
          <w:color w:val="414042"/>
          <w:spacing w:val="-2"/>
          <w:sz w:val="21"/>
        </w:rPr>
        <w:t>G</w:t>
      </w:r>
      <w:r>
        <w:rPr>
          <w:color w:val="414042"/>
          <w:sz w:val="21"/>
        </w:rPr>
        <w:t xml:space="preserve"> </w:t>
      </w:r>
      <w:r>
        <w:rPr>
          <w:color w:val="414042"/>
          <w:spacing w:val="-2"/>
          <w:sz w:val="21"/>
        </w:rPr>
        <w:t>Front</w:t>
      </w:r>
      <w:r>
        <w:rPr>
          <w:color w:val="414042"/>
          <w:sz w:val="21"/>
        </w:rPr>
        <w:t xml:space="preserve"> </w:t>
      </w:r>
      <w:r>
        <w:rPr>
          <w:color w:val="414042"/>
          <w:spacing w:val="-2"/>
          <w:sz w:val="21"/>
        </w:rPr>
        <w:t>(more</w:t>
      </w:r>
      <w:r>
        <w:rPr>
          <w:color w:val="414042"/>
          <w:sz w:val="21"/>
        </w:rPr>
        <w:t xml:space="preserve"> </w:t>
      </w:r>
      <w:r>
        <w:rPr>
          <w:color w:val="414042"/>
          <w:spacing w:val="-2"/>
          <w:sz w:val="21"/>
        </w:rPr>
        <w:t>teaching</w:t>
      </w:r>
      <w:r>
        <w:rPr>
          <w:color w:val="414042"/>
          <w:spacing w:val="-1"/>
          <w:sz w:val="21"/>
        </w:rPr>
        <w:t xml:space="preserve"> </w:t>
      </w:r>
      <w:r>
        <w:rPr>
          <w:color w:val="414042"/>
          <w:spacing w:val="-2"/>
          <w:sz w:val="21"/>
        </w:rPr>
        <w:t>and</w:t>
      </w:r>
      <w:r>
        <w:rPr>
          <w:color w:val="414042"/>
          <w:sz w:val="21"/>
        </w:rPr>
        <w:t xml:space="preserve"> </w:t>
      </w:r>
      <w:r>
        <w:rPr>
          <w:color w:val="414042"/>
          <w:spacing w:val="-2"/>
          <w:sz w:val="21"/>
        </w:rPr>
        <w:t>learning</w:t>
      </w:r>
      <w:r>
        <w:rPr>
          <w:color w:val="414042"/>
          <w:sz w:val="21"/>
        </w:rPr>
        <w:t xml:space="preserve"> </w:t>
      </w:r>
      <w:r>
        <w:rPr>
          <w:color w:val="414042"/>
          <w:spacing w:val="-2"/>
          <w:sz w:val="21"/>
        </w:rPr>
        <w:t>spaces)</w:t>
      </w:r>
      <w:r>
        <w:rPr>
          <w:color w:val="414042"/>
          <w:sz w:val="21"/>
        </w:rPr>
        <w:t xml:space="preserve"> </w:t>
      </w:r>
      <w:r>
        <w:rPr>
          <w:color w:val="414042"/>
          <w:spacing w:val="-2"/>
          <w:sz w:val="21"/>
        </w:rPr>
        <w:t>–</w:t>
      </w:r>
      <w:r>
        <w:rPr>
          <w:color w:val="414042"/>
          <w:sz w:val="21"/>
        </w:rPr>
        <w:t xml:space="preserve"> </w:t>
      </w:r>
      <w:r>
        <w:rPr>
          <w:color w:val="414042"/>
          <w:spacing w:val="-2"/>
          <w:sz w:val="21"/>
        </w:rPr>
        <w:t>CIT</w:t>
      </w:r>
      <w:r>
        <w:rPr>
          <w:color w:val="414042"/>
          <w:sz w:val="21"/>
        </w:rPr>
        <w:t xml:space="preserve"> </w:t>
      </w:r>
      <w:r>
        <w:rPr>
          <w:color w:val="414042"/>
          <w:spacing w:val="-2"/>
          <w:sz w:val="21"/>
        </w:rPr>
        <w:t>Bruce</w:t>
      </w:r>
    </w:p>
    <w:p w14:paraId="5E36FD6B" w14:textId="77777777" w:rsidR="00BD7B97" w:rsidRDefault="00E4410B">
      <w:pPr>
        <w:pStyle w:val="ListParagraph"/>
        <w:numPr>
          <w:ilvl w:val="0"/>
          <w:numId w:val="7"/>
        </w:numPr>
        <w:tabs>
          <w:tab w:val="left" w:pos="398"/>
        </w:tabs>
        <w:spacing w:before="109"/>
        <w:ind w:hanging="285"/>
        <w:rPr>
          <w:sz w:val="21"/>
        </w:rPr>
      </w:pPr>
      <w:r>
        <w:rPr>
          <w:color w:val="414042"/>
          <w:spacing w:val="-2"/>
          <w:sz w:val="21"/>
        </w:rPr>
        <w:t>Plant</w:t>
      </w:r>
      <w:r>
        <w:rPr>
          <w:color w:val="414042"/>
          <w:spacing w:val="-5"/>
          <w:sz w:val="21"/>
        </w:rPr>
        <w:t xml:space="preserve"> </w:t>
      </w:r>
      <w:r>
        <w:rPr>
          <w:color w:val="414042"/>
          <w:spacing w:val="-2"/>
          <w:sz w:val="21"/>
        </w:rPr>
        <w:t>equipment</w:t>
      </w:r>
      <w:r>
        <w:rPr>
          <w:color w:val="414042"/>
          <w:spacing w:val="-3"/>
          <w:sz w:val="21"/>
        </w:rPr>
        <w:t xml:space="preserve"> </w:t>
      </w:r>
      <w:r>
        <w:rPr>
          <w:color w:val="414042"/>
          <w:spacing w:val="-2"/>
          <w:sz w:val="21"/>
        </w:rPr>
        <w:t>upgrade</w:t>
      </w:r>
      <w:r>
        <w:rPr>
          <w:color w:val="414042"/>
          <w:spacing w:val="-3"/>
          <w:sz w:val="21"/>
        </w:rPr>
        <w:t xml:space="preserve"> </w:t>
      </w:r>
      <w:r>
        <w:rPr>
          <w:color w:val="414042"/>
          <w:spacing w:val="-2"/>
          <w:sz w:val="21"/>
        </w:rPr>
        <w:t>(1</w:t>
      </w:r>
      <w:r>
        <w:rPr>
          <w:color w:val="414042"/>
          <w:spacing w:val="-3"/>
          <w:sz w:val="21"/>
        </w:rPr>
        <w:t xml:space="preserve"> </w:t>
      </w:r>
      <w:r>
        <w:rPr>
          <w:color w:val="414042"/>
          <w:spacing w:val="-2"/>
          <w:sz w:val="21"/>
        </w:rPr>
        <w:t>x</w:t>
      </w:r>
      <w:r>
        <w:rPr>
          <w:color w:val="414042"/>
          <w:spacing w:val="-3"/>
          <w:sz w:val="21"/>
        </w:rPr>
        <w:t xml:space="preserve"> </w:t>
      </w:r>
      <w:r>
        <w:rPr>
          <w:color w:val="414042"/>
          <w:spacing w:val="-2"/>
          <w:sz w:val="21"/>
        </w:rPr>
        <w:t>large</w:t>
      </w:r>
      <w:r>
        <w:rPr>
          <w:color w:val="414042"/>
          <w:spacing w:val="-3"/>
          <w:sz w:val="21"/>
        </w:rPr>
        <w:t xml:space="preserve"> </w:t>
      </w:r>
      <w:r>
        <w:rPr>
          <w:color w:val="414042"/>
          <w:spacing w:val="-2"/>
          <w:sz w:val="21"/>
        </w:rPr>
        <w:t>chiller)</w:t>
      </w:r>
      <w:r>
        <w:rPr>
          <w:color w:val="414042"/>
          <w:spacing w:val="-3"/>
          <w:sz w:val="21"/>
        </w:rPr>
        <w:t xml:space="preserve"> </w:t>
      </w:r>
      <w:r>
        <w:rPr>
          <w:color w:val="414042"/>
          <w:spacing w:val="-2"/>
          <w:sz w:val="21"/>
        </w:rPr>
        <w:t>–</w:t>
      </w:r>
      <w:r>
        <w:rPr>
          <w:color w:val="414042"/>
          <w:spacing w:val="-3"/>
          <w:sz w:val="21"/>
        </w:rPr>
        <w:t xml:space="preserve"> </w:t>
      </w:r>
      <w:r>
        <w:rPr>
          <w:color w:val="414042"/>
          <w:spacing w:val="-2"/>
          <w:sz w:val="21"/>
        </w:rPr>
        <w:t>CIT</w:t>
      </w:r>
      <w:r>
        <w:rPr>
          <w:color w:val="414042"/>
          <w:spacing w:val="-3"/>
          <w:sz w:val="21"/>
        </w:rPr>
        <w:t xml:space="preserve"> </w:t>
      </w:r>
      <w:r>
        <w:rPr>
          <w:color w:val="414042"/>
          <w:spacing w:val="-4"/>
          <w:sz w:val="21"/>
        </w:rPr>
        <w:t>Bruce</w:t>
      </w:r>
    </w:p>
    <w:p w14:paraId="7EA4CB42" w14:textId="77777777" w:rsidR="00BD7B97" w:rsidRDefault="00E4410B">
      <w:pPr>
        <w:pStyle w:val="ListParagraph"/>
        <w:numPr>
          <w:ilvl w:val="0"/>
          <w:numId w:val="7"/>
        </w:numPr>
        <w:tabs>
          <w:tab w:val="left" w:pos="398"/>
        </w:tabs>
        <w:spacing w:before="109"/>
        <w:ind w:hanging="285"/>
        <w:rPr>
          <w:sz w:val="21"/>
        </w:rPr>
      </w:pPr>
      <w:r>
        <w:rPr>
          <w:color w:val="414042"/>
          <w:spacing w:val="-2"/>
          <w:sz w:val="21"/>
        </w:rPr>
        <w:t>Construction</w:t>
      </w:r>
      <w:r>
        <w:rPr>
          <w:color w:val="414042"/>
          <w:spacing w:val="-3"/>
          <w:sz w:val="21"/>
        </w:rPr>
        <w:t xml:space="preserve"> </w:t>
      </w:r>
      <w:r>
        <w:rPr>
          <w:color w:val="414042"/>
          <w:spacing w:val="-2"/>
          <w:sz w:val="21"/>
        </w:rPr>
        <w:t>of</w:t>
      </w:r>
      <w:r>
        <w:rPr>
          <w:color w:val="414042"/>
          <w:spacing w:val="-1"/>
          <w:sz w:val="21"/>
        </w:rPr>
        <w:t xml:space="preserve"> </w:t>
      </w:r>
      <w:r>
        <w:rPr>
          <w:color w:val="414042"/>
          <w:spacing w:val="-2"/>
          <w:sz w:val="21"/>
        </w:rPr>
        <w:t>large</w:t>
      </w:r>
      <w:r>
        <w:rPr>
          <w:color w:val="414042"/>
          <w:sz w:val="21"/>
        </w:rPr>
        <w:t xml:space="preserve"> </w:t>
      </w:r>
      <w:r>
        <w:rPr>
          <w:color w:val="414042"/>
          <w:spacing w:val="-2"/>
          <w:sz w:val="21"/>
        </w:rPr>
        <w:t>awning</w:t>
      </w:r>
      <w:r>
        <w:rPr>
          <w:color w:val="414042"/>
          <w:spacing w:val="-1"/>
          <w:sz w:val="21"/>
        </w:rPr>
        <w:t xml:space="preserve"> </w:t>
      </w:r>
      <w:r>
        <w:rPr>
          <w:color w:val="414042"/>
          <w:spacing w:val="-2"/>
          <w:sz w:val="21"/>
        </w:rPr>
        <w:t>–</w:t>
      </w:r>
      <w:r>
        <w:rPr>
          <w:color w:val="414042"/>
          <w:spacing w:val="-1"/>
          <w:sz w:val="21"/>
        </w:rPr>
        <w:t xml:space="preserve"> </w:t>
      </w:r>
      <w:r>
        <w:rPr>
          <w:color w:val="414042"/>
          <w:spacing w:val="-2"/>
          <w:sz w:val="21"/>
        </w:rPr>
        <w:t>Block</w:t>
      </w:r>
      <w:r>
        <w:rPr>
          <w:color w:val="414042"/>
          <w:sz w:val="21"/>
        </w:rPr>
        <w:t xml:space="preserve"> </w:t>
      </w:r>
      <w:r>
        <w:rPr>
          <w:color w:val="414042"/>
          <w:spacing w:val="-2"/>
          <w:sz w:val="21"/>
        </w:rPr>
        <w:t>G</w:t>
      </w:r>
      <w:r>
        <w:rPr>
          <w:color w:val="414042"/>
          <w:spacing w:val="-1"/>
          <w:sz w:val="21"/>
        </w:rPr>
        <w:t xml:space="preserve"> </w:t>
      </w:r>
      <w:r>
        <w:rPr>
          <w:color w:val="414042"/>
          <w:spacing w:val="-2"/>
          <w:sz w:val="21"/>
        </w:rPr>
        <w:t>Rear</w:t>
      </w:r>
      <w:r>
        <w:rPr>
          <w:color w:val="414042"/>
          <w:sz w:val="21"/>
        </w:rPr>
        <w:t xml:space="preserve"> </w:t>
      </w:r>
      <w:r>
        <w:rPr>
          <w:color w:val="414042"/>
          <w:spacing w:val="-2"/>
          <w:sz w:val="21"/>
        </w:rPr>
        <w:t>(protected</w:t>
      </w:r>
      <w:r>
        <w:rPr>
          <w:color w:val="414042"/>
          <w:spacing w:val="-1"/>
          <w:sz w:val="21"/>
        </w:rPr>
        <w:t xml:space="preserve"> </w:t>
      </w:r>
      <w:r>
        <w:rPr>
          <w:color w:val="414042"/>
          <w:spacing w:val="-2"/>
          <w:sz w:val="21"/>
        </w:rPr>
        <w:t>outdoor</w:t>
      </w:r>
      <w:r>
        <w:rPr>
          <w:color w:val="414042"/>
          <w:spacing w:val="-1"/>
          <w:sz w:val="21"/>
        </w:rPr>
        <w:t xml:space="preserve"> </w:t>
      </w:r>
      <w:r>
        <w:rPr>
          <w:color w:val="414042"/>
          <w:spacing w:val="-2"/>
          <w:sz w:val="21"/>
        </w:rPr>
        <w:t>teaching</w:t>
      </w:r>
      <w:r>
        <w:rPr>
          <w:color w:val="414042"/>
          <w:sz w:val="21"/>
        </w:rPr>
        <w:t xml:space="preserve"> </w:t>
      </w:r>
      <w:r>
        <w:rPr>
          <w:color w:val="414042"/>
          <w:spacing w:val="-2"/>
          <w:sz w:val="21"/>
        </w:rPr>
        <w:t>and</w:t>
      </w:r>
      <w:r>
        <w:rPr>
          <w:color w:val="414042"/>
          <w:spacing w:val="-1"/>
          <w:sz w:val="21"/>
        </w:rPr>
        <w:t xml:space="preserve"> </w:t>
      </w:r>
      <w:r>
        <w:rPr>
          <w:color w:val="414042"/>
          <w:spacing w:val="-2"/>
          <w:sz w:val="21"/>
        </w:rPr>
        <w:t>learning</w:t>
      </w:r>
      <w:r>
        <w:rPr>
          <w:color w:val="414042"/>
          <w:spacing w:val="-1"/>
          <w:sz w:val="21"/>
        </w:rPr>
        <w:t xml:space="preserve"> </w:t>
      </w:r>
      <w:r>
        <w:rPr>
          <w:color w:val="414042"/>
          <w:spacing w:val="-2"/>
          <w:sz w:val="21"/>
        </w:rPr>
        <w:t>space)</w:t>
      </w:r>
      <w:r>
        <w:rPr>
          <w:color w:val="414042"/>
          <w:sz w:val="21"/>
        </w:rPr>
        <w:t xml:space="preserve"> </w:t>
      </w:r>
      <w:r>
        <w:rPr>
          <w:color w:val="414042"/>
          <w:spacing w:val="-2"/>
          <w:sz w:val="21"/>
        </w:rPr>
        <w:t>–</w:t>
      </w:r>
      <w:r>
        <w:rPr>
          <w:color w:val="414042"/>
          <w:spacing w:val="-1"/>
          <w:sz w:val="21"/>
        </w:rPr>
        <w:t xml:space="preserve"> </w:t>
      </w:r>
      <w:r>
        <w:rPr>
          <w:color w:val="414042"/>
          <w:spacing w:val="-2"/>
          <w:sz w:val="21"/>
        </w:rPr>
        <w:t>CIT</w:t>
      </w:r>
      <w:r>
        <w:rPr>
          <w:color w:val="414042"/>
          <w:sz w:val="21"/>
        </w:rPr>
        <w:t xml:space="preserve"> </w:t>
      </w:r>
      <w:r>
        <w:rPr>
          <w:color w:val="414042"/>
          <w:spacing w:val="-2"/>
          <w:sz w:val="21"/>
        </w:rPr>
        <w:t>Bruce</w:t>
      </w:r>
    </w:p>
    <w:p w14:paraId="13169791" w14:textId="77777777" w:rsidR="00BD7B97" w:rsidRDefault="00E4410B">
      <w:pPr>
        <w:pStyle w:val="ListParagraph"/>
        <w:numPr>
          <w:ilvl w:val="0"/>
          <w:numId w:val="7"/>
        </w:numPr>
        <w:tabs>
          <w:tab w:val="left" w:pos="398"/>
        </w:tabs>
        <w:spacing w:before="110"/>
        <w:ind w:hanging="285"/>
        <w:rPr>
          <w:sz w:val="21"/>
        </w:rPr>
      </w:pPr>
      <w:r>
        <w:rPr>
          <w:color w:val="414042"/>
          <w:sz w:val="21"/>
        </w:rPr>
        <w:t>Construction</w:t>
      </w:r>
      <w:r>
        <w:rPr>
          <w:color w:val="414042"/>
          <w:spacing w:val="-12"/>
          <w:sz w:val="21"/>
        </w:rPr>
        <w:t xml:space="preserve"> </w:t>
      </w:r>
      <w:r>
        <w:rPr>
          <w:color w:val="414042"/>
          <w:sz w:val="21"/>
        </w:rPr>
        <w:t>of</w:t>
      </w:r>
      <w:r>
        <w:rPr>
          <w:color w:val="414042"/>
          <w:spacing w:val="-10"/>
          <w:sz w:val="21"/>
        </w:rPr>
        <w:t xml:space="preserve"> </w:t>
      </w:r>
      <w:r>
        <w:rPr>
          <w:color w:val="414042"/>
          <w:sz w:val="21"/>
        </w:rPr>
        <w:t>a</w:t>
      </w:r>
      <w:r>
        <w:rPr>
          <w:color w:val="414042"/>
          <w:spacing w:val="-10"/>
          <w:sz w:val="21"/>
        </w:rPr>
        <w:t xml:space="preserve"> </w:t>
      </w:r>
      <w:r>
        <w:rPr>
          <w:color w:val="414042"/>
          <w:sz w:val="21"/>
        </w:rPr>
        <w:t>new</w:t>
      </w:r>
      <w:r>
        <w:rPr>
          <w:color w:val="414042"/>
          <w:spacing w:val="-10"/>
          <w:sz w:val="21"/>
        </w:rPr>
        <w:t xml:space="preserve"> </w:t>
      </w:r>
      <w:r>
        <w:rPr>
          <w:color w:val="414042"/>
          <w:sz w:val="21"/>
        </w:rPr>
        <w:t>awning</w:t>
      </w:r>
      <w:r>
        <w:rPr>
          <w:color w:val="414042"/>
          <w:spacing w:val="-10"/>
          <w:sz w:val="21"/>
        </w:rPr>
        <w:t xml:space="preserve"> </w:t>
      </w:r>
      <w:r>
        <w:rPr>
          <w:color w:val="414042"/>
          <w:sz w:val="21"/>
        </w:rPr>
        <w:t>–</w:t>
      </w:r>
      <w:r>
        <w:rPr>
          <w:color w:val="414042"/>
          <w:spacing w:val="-9"/>
          <w:sz w:val="21"/>
        </w:rPr>
        <w:t xml:space="preserve"> </w:t>
      </w:r>
      <w:r>
        <w:rPr>
          <w:color w:val="414042"/>
          <w:sz w:val="21"/>
        </w:rPr>
        <w:t>Block</w:t>
      </w:r>
      <w:r>
        <w:rPr>
          <w:color w:val="414042"/>
          <w:spacing w:val="-10"/>
          <w:sz w:val="21"/>
        </w:rPr>
        <w:t xml:space="preserve"> </w:t>
      </w:r>
      <w:r>
        <w:rPr>
          <w:color w:val="414042"/>
          <w:sz w:val="21"/>
        </w:rPr>
        <w:t>H</w:t>
      </w:r>
      <w:r>
        <w:rPr>
          <w:color w:val="414042"/>
          <w:spacing w:val="-10"/>
          <w:sz w:val="21"/>
        </w:rPr>
        <w:t xml:space="preserve"> </w:t>
      </w:r>
      <w:r>
        <w:rPr>
          <w:color w:val="414042"/>
          <w:sz w:val="21"/>
        </w:rPr>
        <w:t>(protected</w:t>
      </w:r>
      <w:r>
        <w:rPr>
          <w:color w:val="414042"/>
          <w:spacing w:val="-10"/>
          <w:sz w:val="21"/>
        </w:rPr>
        <w:t xml:space="preserve"> </w:t>
      </w:r>
      <w:r>
        <w:rPr>
          <w:color w:val="414042"/>
          <w:sz w:val="21"/>
        </w:rPr>
        <w:t>outdoor</w:t>
      </w:r>
      <w:r>
        <w:rPr>
          <w:color w:val="414042"/>
          <w:spacing w:val="-10"/>
          <w:sz w:val="21"/>
        </w:rPr>
        <w:t xml:space="preserve"> </w:t>
      </w:r>
      <w:r>
        <w:rPr>
          <w:color w:val="414042"/>
          <w:sz w:val="21"/>
        </w:rPr>
        <w:t>teaching</w:t>
      </w:r>
      <w:r>
        <w:rPr>
          <w:color w:val="414042"/>
          <w:spacing w:val="-9"/>
          <w:sz w:val="21"/>
        </w:rPr>
        <w:t xml:space="preserve"> </w:t>
      </w:r>
      <w:r>
        <w:rPr>
          <w:color w:val="414042"/>
          <w:sz w:val="21"/>
        </w:rPr>
        <w:t>and</w:t>
      </w:r>
      <w:r>
        <w:rPr>
          <w:color w:val="414042"/>
          <w:spacing w:val="-10"/>
          <w:sz w:val="21"/>
        </w:rPr>
        <w:t xml:space="preserve"> </w:t>
      </w:r>
      <w:r>
        <w:rPr>
          <w:color w:val="414042"/>
          <w:sz w:val="21"/>
        </w:rPr>
        <w:t>learning</w:t>
      </w:r>
      <w:r>
        <w:rPr>
          <w:color w:val="414042"/>
          <w:spacing w:val="-10"/>
          <w:sz w:val="21"/>
        </w:rPr>
        <w:t xml:space="preserve"> </w:t>
      </w:r>
      <w:r>
        <w:rPr>
          <w:color w:val="414042"/>
          <w:sz w:val="21"/>
        </w:rPr>
        <w:t>space)</w:t>
      </w:r>
      <w:r>
        <w:rPr>
          <w:color w:val="414042"/>
          <w:spacing w:val="-10"/>
          <w:sz w:val="21"/>
        </w:rPr>
        <w:t xml:space="preserve"> </w:t>
      </w:r>
      <w:r>
        <w:rPr>
          <w:color w:val="414042"/>
          <w:sz w:val="21"/>
        </w:rPr>
        <w:t>–</w:t>
      </w:r>
      <w:r>
        <w:rPr>
          <w:color w:val="414042"/>
          <w:spacing w:val="-10"/>
          <w:sz w:val="21"/>
        </w:rPr>
        <w:t xml:space="preserve"> </w:t>
      </w:r>
      <w:r>
        <w:rPr>
          <w:color w:val="414042"/>
          <w:sz w:val="21"/>
        </w:rPr>
        <w:t>CIT</w:t>
      </w:r>
      <w:r>
        <w:rPr>
          <w:color w:val="414042"/>
          <w:spacing w:val="-9"/>
          <w:sz w:val="21"/>
        </w:rPr>
        <w:t xml:space="preserve"> </w:t>
      </w:r>
      <w:r>
        <w:rPr>
          <w:color w:val="414042"/>
          <w:spacing w:val="-2"/>
          <w:sz w:val="21"/>
        </w:rPr>
        <w:t>Fyshwick</w:t>
      </w:r>
    </w:p>
    <w:p w14:paraId="64C1616D" w14:textId="77777777" w:rsidR="00BD7B97" w:rsidRDefault="00E4410B">
      <w:pPr>
        <w:pStyle w:val="ListParagraph"/>
        <w:numPr>
          <w:ilvl w:val="0"/>
          <w:numId w:val="7"/>
        </w:numPr>
        <w:tabs>
          <w:tab w:val="left" w:pos="398"/>
        </w:tabs>
        <w:spacing w:before="109"/>
        <w:ind w:hanging="285"/>
        <w:rPr>
          <w:sz w:val="21"/>
        </w:rPr>
      </w:pPr>
      <w:r>
        <w:rPr>
          <w:color w:val="414042"/>
          <w:spacing w:val="-2"/>
          <w:sz w:val="21"/>
        </w:rPr>
        <w:t>Classroom</w:t>
      </w:r>
      <w:r>
        <w:rPr>
          <w:color w:val="414042"/>
          <w:spacing w:val="-3"/>
          <w:sz w:val="21"/>
        </w:rPr>
        <w:t xml:space="preserve"> </w:t>
      </w:r>
      <w:r>
        <w:rPr>
          <w:color w:val="414042"/>
          <w:spacing w:val="-2"/>
          <w:sz w:val="21"/>
        </w:rPr>
        <w:t>upgrades</w:t>
      </w:r>
      <w:r>
        <w:rPr>
          <w:color w:val="414042"/>
          <w:sz w:val="21"/>
        </w:rPr>
        <w:t xml:space="preserve"> </w:t>
      </w:r>
      <w:r>
        <w:rPr>
          <w:color w:val="414042"/>
          <w:spacing w:val="-2"/>
          <w:sz w:val="21"/>
        </w:rPr>
        <w:t>–</w:t>
      </w:r>
      <w:r>
        <w:rPr>
          <w:color w:val="414042"/>
          <w:spacing w:val="-1"/>
          <w:sz w:val="21"/>
        </w:rPr>
        <w:t xml:space="preserve"> </w:t>
      </w:r>
      <w:r>
        <w:rPr>
          <w:color w:val="414042"/>
          <w:spacing w:val="-2"/>
          <w:sz w:val="21"/>
        </w:rPr>
        <w:t>20</w:t>
      </w:r>
      <w:r>
        <w:rPr>
          <w:color w:val="414042"/>
          <w:sz w:val="21"/>
        </w:rPr>
        <w:t xml:space="preserve"> </w:t>
      </w:r>
      <w:r>
        <w:rPr>
          <w:color w:val="414042"/>
          <w:spacing w:val="-2"/>
          <w:sz w:val="21"/>
        </w:rPr>
        <w:t>general</w:t>
      </w:r>
      <w:r>
        <w:rPr>
          <w:color w:val="414042"/>
          <w:sz w:val="21"/>
        </w:rPr>
        <w:t xml:space="preserve"> </w:t>
      </w:r>
      <w:r>
        <w:rPr>
          <w:color w:val="414042"/>
          <w:spacing w:val="-2"/>
          <w:sz w:val="21"/>
        </w:rPr>
        <w:t>purpose</w:t>
      </w:r>
      <w:r>
        <w:rPr>
          <w:color w:val="414042"/>
          <w:spacing w:val="-1"/>
          <w:sz w:val="21"/>
        </w:rPr>
        <w:t xml:space="preserve"> </w:t>
      </w:r>
      <w:r>
        <w:rPr>
          <w:color w:val="414042"/>
          <w:spacing w:val="-2"/>
          <w:sz w:val="21"/>
        </w:rPr>
        <w:t>classrooms</w:t>
      </w:r>
      <w:r>
        <w:rPr>
          <w:color w:val="414042"/>
          <w:sz w:val="21"/>
        </w:rPr>
        <w:t xml:space="preserve"> </w:t>
      </w:r>
      <w:r>
        <w:rPr>
          <w:color w:val="414042"/>
          <w:spacing w:val="-2"/>
          <w:sz w:val="21"/>
        </w:rPr>
        <w:t>(multiple</w:t>
      </w:r>
      <w:r>
        <w:rPr>
          <w:color w:val="414042"/>
          <w:sz w:val="21"/>
        </w:rPr>
        <w:t xml:space="preserve"> </w:t>
      </w:r>
      <w:r>
        <w:rPr>
          <w:color w:val="414042"/>
          <w:spacing w:val="-2"/>
          <w:sz w:val="21"/>
        </w:rPr>
        <w:t>buildings)</w:t>
      </w:r>
      <w:r>
        <w:rPr>
          <w:color w:val="414042"/>
          <w:spacing w:val="-1"/>
          <w:sz w:val="21"/>
        </w:rPr>
        <w:t xml:space="preserve"> </w:t>
      </w:r>
      <w:r>
        <w:rPr>
          <w:color w:val="414042"/>
          <w:spacing w:val="-2"/>
          <w:sz w:val="21"/>
        </w:rPr>
        <w:t>–</w:t>
      </w:r>
      <w:r>
        <w:rPr>
          <w:color w:val="414042"/>
          <w:sz w:val="21"/>
        </w:rPr>
        <w:t xml:space="preserve"> </w:t>
      </w:r>
      <w:r>
        <w:rPr>
          <w:color w:val="414042"/>
          <w:spacing w:val="-2"/>
          <w:sz w:val="21"/>
        </w:rPr>
        <w:t>CIT</w:t>
      </w:r>
      <w:r>
        <w:rPr>
          <w:color w:val="414042"/>
          <w:sz w:val="21"/>
        </w:rPr>
        <w:t xml:space="preserve"> </w:t>
      </w:r>
      <w:r>
        <w:rPr>
          <w:color w:val="414042"/>
          <w:spacing w:val="-2"/>
          <w:sz w:val="21"/>
        </w:rPr>
        <w:t>Bruce</w:t>
      </w:r>
    </w:p>
    <w:p w14:paraId="69C384F0" w14:textId="77777777" w:rsidR="00BD7B97" w:rsidRDefault="00E4410B">
      <w:pPr>
        <w:pStyle w:val="ListParagraph"/>
        <w:numPr>
          <w:ilvl w:val="0"/>
          <w:numId w:val="7"/>
        </w:numPr>
        <w:tabs>
          <w:tab w:val="left" w:pos="398"/>
        </w:tabs>
        <w:spacing w:before="110"/>
        <w:ind w:hanging="285"/>
        <w:rPr>
          <w:sz w:val="21"/>
        </w:rPr>
      </w:pPr>
      <w:r>
        <w:rPr>
          <w:color w:val="414042"/>
          <w:spacing w:val="-2"/>
          <w:sz w:val="21"/>
        </w:rPr>
        <w:t>Classroom</w:t>
      </w:r>
      <w:r>
        <w:rPr>
          <w:color w:val="414042"/>
          <w:spacing w:val="-3"/>
          <w:sz w:val="21"/>
        </w:rPr>
        <w:t xml:space="preserve"> </w:t>
      </w:r>
      <w:r>
        <w:rPr>
          <w:color w:val="414042"/>
          <w:spacing w:val="-2"/>
          <w:sz w:val="21"/>
        </w:rPr>
        <w:t>upgrades</w:t>
      </w:r>
      <w:r>
        <w:rPr>
          <w:color w:val="414042"/>
          <w:spacing w:val="-1"/>
          <w:sz w:val="21"/>
        </w:rPr>
        <w:t xml:space="preserve"> </w:t>
      </w:r>
      <w:r>
        <w:rPr>
          <w:color w:val="414042"/>
          <w:spacing w:val="-2"/>
          <w:sz w:val="21"/>
        </w:rPr>
        <w:t>–</w:t>
      </w:r>
      <w:r>
        <w:rPr>
          <w:color w:val="414042"/>
          <w:spacing w:val="-1"/>
          <w:sz w:val="21"/>
        </w:rPr>
        <w:t xml:space="preserve"> </w:t>
      </w:r>
      <w:r>
        <w:rPr>
          <w:color w:val="414042"/>
          <w:spacing w:val="-2"/>
          <w:sz w:val="21"/>
        </w:rPr>
        <w:t>10</w:t>
      </w:r>
      <w:r>
        <w:rPr>
          <w:color w:val="414042"/>
          <w:sz w:val="21"/>
        </w:rPr>
        <w:t xml:space="preserve"> </w:t>
      </w:r>
      <w:r>
        <w:rPr>
          <w:color w:val="414042"/>
          <w:spacing w:val="-2"/>
          <w:sz w:val="21"/>
        </w:rPr>
        <w:t>general</w:t>
      </w:r>
      <w:r>
        <w:rPr>
          <w:color w:val="414042"/>
          <w:spacing w:val="-1"/>
          <w:sz w:val="21"/>
        </w:rPr>
        <w:t xml:space="preserve"> </w:t>
      </w:r>
      <w:r>
        <w:rPr>
          <w:color w:val="414042"/>
          <w:spacing w:val="-2"/>
          <w:sz w:val="21"/>
        </w:rPr>
        <w:t>purpose</w:t>
      </w:r>
      <w:r>
        <w:rPr>
          <w:color w:val="414042"/>
          <w:spacing w:val="-1"/>
          <w:sz w:val="21"/>
        </w:rPr>
        <w:t xml:space="preserve"> </w:t>
      </w:r>
      <w:r>
        <w:rPr>
          <w:color w:val="414042"/>
          <w:spacing w:val="-2"/>
          <w:sz w:val="21"/>
        </w:rPr>
        <w:t>classrooms</w:t>
      </w:r>
      <w:r>
        <w:rPr>
          <w:color w:val="414042"/>
          <w:spacing w:val="-1"/>
          <w:sz w:val="21"/>
        </w:rPr>
        <w:t xml:space="preserve"> </w:t>
      </w:r>
      <w:r>
        <w:rPr>
          <w:color w:val="414042"/>
          <w:spacing w:val="-2"/>
          <w:sz w:val="21"/>
        </w:rPr>
        <w:t>(multiple</w:t>
      </w:r>
      <w:r>
        <w:rPr>
          <w:color w:val="414042"/>
          <w:sz w:val="21"/>
        </w:rPr>
        <w:t xml:space="preserve"> </w:t>
      </w:r>
      <w:r>
        <w:rPr>
          <w:color w:val="414042"/>
          <w:spacing w:val="-2"/>
          <w:sz w:val="21"/>
        </w:rPr>
        <w:t>buildings)</w:t>
      </w:r>
      <w:r>
        <w:rPr>
          <w:color w:val="414042"/>
          <w:spacing w:val="-1"/>
          <w:sz w:val="21"/>
        </w:rPr>
        <w:t xml:space="preserve"> </w:t>
      </w:r>
      <w:r>
        <w:rPr>
          <w:color w:val="414042"/>
          <w:spacing w:val="-2"/>
          <w:sz w:val="21"/>
        </w:rPr>
        <w:t>–</w:t>
      </w:r>
      <w:r>
        <w:rPr>
          <w:color w:val="414042"/>
          <w:spacing w:val="-1"/>
          <w:sz w:val="21"/>
        </w:rPr>
        <w:t xml:space="preserve"> </w:t>
      </w:r>
      <w:r>
        <w:rPr>
          <w:color w:val="414042"/>
          <w:spacing w:val="-2"/>
          <w:sz w:val="21"/>
        </w:rPr>
        <w:t>CIT</w:t>
      </w:r>
      <w:r>
        <w:rPr>
          <w:color w:val="414042"/>
          <w:sz w:val="21"/>
        </w:rPr>
        <w:t xml:space="preserve"> </w:t>
      </w:r>
      <w:r>
        <w:rPr>
          <w:color w:val="414042"/>
          <w:spacing w:val="-2"/>
          <w:sz w:val="21"/>
        </w:rPr>
        <w:t>Fyshwick</w:t>
      </w:r>
    </w:p>
    <w:p w14:paraId="0CCFCC13" w14:textId="77777777" w:rsidR="00BD7B97" w:rsidRDefault="00E4410B">
      <w:pPr>
        <w:pStyle w:val="ListParagraph"/>
        <w:numPr>
          <w:ilvl w:val="0"/>
          <w:numId w:val="7"/>
        </w:numPr>
        <w:tabs>
          <w:tab w:val="left" w:pos="398"/>
        </w:tabs>
        <w:spacing w:before="109"/>
        <w:ind w:hanging="285"/>
        <w:rPr>
          <w:sz w:val="21"/>
        </w:rPr>
      </w:pPr>
      <w:r>
        <w:rPr>
          <w:color w:val="414042"/>
          <w:sz w:val="21"/>
        </w:rPr>
        <w:t>Relocate</w:t>
      </w:r>
      <w:r>
        <w:rPr>
          <w:color w:val="414042"/>
          <w:spacing w:val="-13"/>
          <w:sz w:val="21"/>
        </w:rPr>
        <w:t xml:space="preserve"> </w:t>
      </w:r>
      <w:r>
        <w:rPr>
          <w:color w:val="414042"/>
          <w:sz w:val="21"/>
        </w:rPr>
        <w:t>demountable</w:t>
      </w:r>
      <w:r>
        <w:rPr>
          <w:color w:val="414042"/>
          <w:spacing w:val="-10"/>
          <w:sz w:val="21"/>
        </w:rPr>
        <w:t xml:space="preserve"> </w:t>
      </w:r>
      <w:r>
        <w:rPr>
          <w:color w:val="414042"/>
          <w:sz w:val="21"/>
        </w:rPr>
        <w:t>from</w:t>
      </w:r>
      <w:r>
        <w:rPr>
          <w:color w:val="414042"/>
          <w:spacing w:val="-11"/>
          <w:sz w:val="21"/>
        </w:rPr>
        <w:t xml:space="preserve"> </w:t>
      </w:r>
      <w:r>
        <w:rPr>
          <w:color w:val="414042"/>
          <w:sz w:val="21"/>
        </w:rPr>
        <w:t>Block</w:t>
      </w:r>
      <w:r>
        <w:rPr>
          <w:color w:val="414042"/>
          <w:spacing w:val="-10"/>
          <w:sz w:val="21"/>
        </w:rPr>
        <w:t xml:space="preserve"> </w:t>
      </w:r>
      <w:r>
        <w:rPr>
          <w:color w:val="414042"/>
          <w:sz w:val="21"/>
        </w:rPr>
        <w:t>X</w:t>
      </w:r>
      <w:r>
        <w:rPr>
          <w:color w:val="414042"/>
          <w:spacing w:val="-11"/>
          <w:sz w:val="21"/>
        </w:rPr>
        <w:t xml:space="preserve"> </w:t>
      </w:r>
      <w:r>
        <w:rPr>
          <w:color w:val="414042"/>
          <w:sz w:val="21"/>
        </w:rPr>
        <w:t>to</w:t>
      </w:r>
      <w:r>
        <w:rPr>
          <w:color w:val="414042"/>
          <w:spacing w:val="-10"/>
          <w:sz w:val="21"/>
        </w:rPr>
        <w:t xml:space="preserve"> </w:t>
      </w:r>
      <w:r>
        <w:rPr>
          <w:color w:val="414042"/>
          <w:sz w:val="21"/>
        </w:rPr>
        <w:t>Block</w:t>
      </w:r>
      <w:r>
        <w:rPr>
          <w:color w:val="414042"/>
          <w:spacing w:val="-11"/>
          <w:sz w:val="21"/>
        </w:rPr>
        <w:t xml:space="preserve"> </w:t>
      </w:r>
      <w:r>
        <w:rPr>
          <w:color w:val="414042"/>
          <w:sz w:val="21"/>
        </w:rPr>
        <w:t>P</w:t>
      </w:r>
      <w:r>
        <w:rPr>
          <w:color w:val="414042"/>
          <w:spacing w:val="-10"/>
          <w:sz w:val="21"/>
        </w:rPr>
        <w:t xml:space="preserve"> </w:t>
      </w:r>
      <w:r>
        <w:rPr>
          <w:color w:val="414042"/>
          <w:sz w:val="21"/>
        </w:rPr>
        <w:t>(new</w:t>
      </w:r>
      <w:r>
        <w:rPr>
          <w:color w:val="414042"/>
          <w:spacing w:val="-11"/>
          <w:sz w:val="21"/>
        </w:rPr>
        <w:t xml:space="preserve"> </w:t>
      </w:r>
      <w:r>
        <w:rPr>
          <w:color w:val="414042"/>
          <w:sz w:val="21"/>
        </w:rPr>
        <w:t>teach</w:t>
      </w:r>
      <w:r>
        <w:rPr>
          <w:color w:val="414042"/>
          <w:spacing w:val="-10"/>
          <w:sz w:val="21"/>
        </w:rPr>
        <w:t xml:space="preserve"> </w:t>
      </w:r>
      <w:r>
        <w:rPr>
          <w:color w:val="414042"/>
          <w:sz w:val="21"/>
        </w:rPr>
        <w:t>and</w:t>
      </w:r>
      <w:r>
        <w:rPr>
          <w:color w:val="414042"/>
          <w:spacing w:val="-11"/>
          <w:sz w:val="21"/>
        </w:rPr>
        <w:t xml:space="preserve"> </w:t>
      </w:r>
      <w:r>
        <w:rPr>
          <w:color w:val="414042"/>
          <w:sz w:val="21"/>
        </w:rPr>
        <w:t>learning</w:t>
      </w:r>
      <w:r>
        <w:rPr>
          <w:color w:val="414042"/>
          <w:spacing w:val="-10"/>
          <w:sz w:val="21"/>
        </w:rPr>
        <w:t xml:space="preserve"> </w:t>
      </w:r>
      <w:r>
        <w:rPr>
          <w:color w:val="414042"/>
          <w:sz w:val="21"/>
        </w:rPr>
        <w:t>space)</w:t>
      </w:r>
      <w:r>
        <w:rPr>
          <w:color w:val="414042"/>
          <w:spacing w:val="-11"/>
          <w:sz w:val="21"/>
        </w:rPr>
        <w:t xml:space="preserve"> </w:t>
      </w:r>
      <w:r>
        <w:rPr>
          <w:color w:val="414042"/>
          <w:sz w:val="21"/>
        </w:rPr>
        <w:t>–</w:t>
      </w:r>
      <w:r>
        <w:rPr>
          <w:color w:val="414042"/>
          <w:spacing w:val="-10"/>
          <w:sz w:val="21"/>
        </w:rPr>
        <w:t xml:space="preserve"> </w:t>
      </w:r>
      <w:r>
        <w:rPr>
          <w:color w:val="414042"/>
          <w:sz w:val="21"/>
        </w:rPr>
        <w:t>CIT</w:t>
      </w:r>
      <w:r>
        <w:rPr>
          <w:color w:val="414042"/>
          <w:spacing w:val="-10"/>
          <w:sz w:val="21"/>
        </w:rPr>
        <w:t xml:space="preserve"> </w:t>
      </w:r>
      <w:r>
        <w:rPr>
          <w:color w:val="414042"/>
          <w:spacing w:val="-2"/>
          <w:sz w:val="21"/>
        </w:rPr>
        <w:t>Bruce</w:t>
      </w:r>
    </w:p>
    <w:p w14:paraId="1AD4A310" w14:textId="77777777" w:rsidR="00BD7B97" w:rsidRDefault="00E4410B">
      <w:pPr>
        <w:pStyle w:val="ListParagraph"/>
        <w:numPr>
          <w:ilvl w:val="0"/>
          <w:numId w:val="7"/>
        </w:numPr>
        <w:tabs>
          <w:tab w:val="left" w:pos="398"/>
        </w:tabs>
        <w:spacing w:before="110"/>
        <w:ind w:hanging="285"/>
        <w:rPr>
          <w:sz w:val="21"/>
        </w:rPr>
      </w:pPr>
      <w:r>
        <w:rPr>
          <w:color w:val="414042"/>
          <w:spacing w:val="-2"/>
          <w:sz w:val="21"/>
        </w:rPr>
        <w:t>Heating and</w:t>
      </w:r>
      <w:r>
        <w:rPr>
          <w:color w:val="414042"/>
          <w:sz w:val="21"/>
        </w:rPr>
        <w:t xml:space="preserve"> </w:t>
      </w:r>
      <w:r>
        <w:rPr>
          <w:color w:val="414042"/>
          <w:spacing w:val="-2"/>
          <w:sz w:val="21"/>
        </w:rPr>
        <w:t>cooling</w:t>
      </w:r>
      <w:r>
        <w:rPr>
          <w:color w:val="414042"/>
          <w:sz w:val="21"/>
        </w:rPr>
        <w:t xml:space="preserve"> </w:t>
      </w:r>
      <w:r>
        <w:rPr>
          <w:color w:val="414042"/>
          <w:spacing w:val="-2"/>
          <w:sz w:val="21"/>
        </w:rPr>
        <w:t>solution</w:t>
      </w:r>
      <w:r>
        <w:rPr>
          <w:color w:val="414042"/>
          <w:spacing w:val="1"/>
          <w:sz w:val="21"/>
        </w:rPr>
        <w:t xml:space="preserve"> </w:t>
      </w:r>
      <w:r>
        <w:rPr>
          <w:color w:val="414042"/>
          <w:spacing w:val="-2"/>
          <w:sz w:val="21"/>
        </w:rPr>
        <w:t>–</w:t>
      </w:r>
      <w:r>
        <w:rPr>
          <w:color w:val="414042"/>
          <w:sz w:val="21"/>
        </w:rPr>
        <w:t xml:space="preserve"> </w:t>
      </w:r>
      <w:r>
        <w:rPr>
          <w:color w:val="414042"/>
          <w:spacing w:val="-2"/>
          <w:sz w:val="21"/>
        </w:rPr>
        <w:t>automotive</w:t>
      </w:r>
      <w:r>
        <w:rPr>
          <w:color w:val="414042"/>
          <w:sz w:val="21"/>
        </w:rPr>
        <w:t xml:space="preserve"> </w:t>
      </w:r>
      <w:r>
        <w:rPr>
          <w:color w:val="414042"/>
          <w:spacing w:val="-2"/>
          <w:sz w:val="21"/>
        </w:rPr>
        <w:t>workshop</w:t>
      </w:r>
      <w:r>
        <w:rPr>
          <w:color w:val="414042"/>
          <w:spacing w:val="1"/>
          <w:sz w:val="21"/>
        </w:rPr>
        <w:t xml:space="preserve"> </w:t>
      </w:r>
      <w:r>
        <w:rPr>
          <w:color w:val="414042"/>
          <w:spacing w:val="-2"/>
          <w:sz w:val="21"/>
        </w:rPr>
        <w:t>(900m/2)</w:t>
      </w:r>
      <w:r>
        <w:rPr>
          <w:color w:val="414042"/>
          <w:sz w:val="21"/>
        </w:rPr>
        <w:t xml:space="preserve"> </w:t>
      </w:r>
      <w:r>
        <w:rPr>
          <w:color w:val="414042"/>
          <w:spacing w:val="-2"/>
          <w:sz w:val="21"/>
        </w:rPr>
        <w:t>–</w:t>
      </w:r>
      <w:r>
        <w:rPr>
          <w:color w:val="414042"/>
          <w:sz w:val="21"/>
        </w:rPr>
        <w:t xml:space="preserve"> </w:t>
      </w:r>
      <w:r>
        <w:rPr>
          <w:color w:val="414042"/>
          <w:spacing w:val="-2"/>
          <w:sz w:val="21"/>
        </w:rPr>
        <w:t>CIT</w:t>
      </w:r>
      <w:r>
        <w:rPr>
          <w:color w:val="414042"/>
          <w:spacing w:val="1"/>
          <w:sz w:val="21"/>
        </w:rPr>
        <w:t xml:space="preserve"> </w:t>
      </w:r>
      <w:r>
        <w:rPr>
          <w:color w:val="414042"/>
          <w:spacing w:val="-2"/>
          <w:sz w:val="21"/>
        </w:rPr>
        <w:t>Fyshwick.</w:t>
      </w:r>
    </w:p>
    <w:p w14:paraId="6A804C17" w14:textId="77777777" w:rsidR="00BD7B97" w:rsidRDefault="00BD7B97">
      <w:pPr>
        <w:rPr>
          <w:sz w:val="21"/>
        </w:rPr>
        <w:sectPr w:rsidR="00BD7B97">
          <w:headerReference w:type="even" r:id="rId321"/>
          <w:pgSz w:w="11910" w:h="16840"/>
          <w:pgMar w:top="1040" w:right="1020" w:bottom="700" w:left="1020" w:header="0" w:footer="518" w:gutter="0"/>
          <w:cols w:space="720"/>
        </w:sectPr>
      </w:pPr>
    </w:p>
    <w:p w14:paraId="56F3FFCC" w14:textId="77777777" w:rsidR="00BD7B97" w:rsidRDefault="00026635">
      <w:pPr>
        <w:pStyle w:val="BodyText"/>
        <w:spacing w:before="3"/>
        <w:rPr>
          <w:sz w:val="2"/>
        </w:rPr>
      </w:pPr>
      <w:r>
        <w:lastRenderedPageBreak/>
        <w:pict w14:anchorId="645F9790">
          <v:shape id="docshape916" o:spid="_x0000_s1048" type="#_x0000_t202" style="position:absolute;margin-left:22.9pt;margin-top:527.45pt;width:11.8pt;height:12.85pt;z-index:15826432;mso-position-horizontal-relative:page;mso-position-vertical-relative:page" filled="f" stroked="f">
            <v:textbox style="layout-flow:vertical" inset="0,0,0,0">
              <w:txbxContent>
                <w:p w14:paraId="2160E597" w14:textId="77777777" w:rsidR="00BD7B97" w:rsidRDefault="00E4410B">
                  <w:pPr>
                    <w:spacing w:line="218" w:lineRule="exact"/>
                    <w:ind w:left="20"/>
                    <w:rPr>
                      <w:rFonts w:ascii="Montserrat"/>
                      <w:sz w:val="16"/>
                    </w:rPr>
                  </w:pPr>
                  <w:r>
                    <w:rPr>
                      <w:rFonts w:ascii="Montserrat"/>
                      <w:spacing w:val="-5"/>
                      <w:sz w:val="16"/>
                    </w:rPr>
                    <w:t>155</w:t>
                  </w:r>
                </w:p>
              </w:txbxContent>
            </v:textbox>
            <w10:wrap anchorx="page" anchory="page"/>
          </v:shape>
        </w:pict>
      </w:r>
    </w:p>
    <w:tbl>
      <w:tblPr>
        <w:tblW w:w="0" w:type="auto"/>
        <w:tblInd w:w="121" w:type="dxa"/>
        <w:tblLayout w:type="fixed"/>
        <w:tblCellMar>
          <w:left w:w="0" w:type="dxa"/>
          <w:right w:w="0" w:type="dxa"/>
        </w:tblCellMar>
        <w:tblLook w:val="01E0" w:firstRow="1" w:lastRow="1" w:firstColumn="1" w:lastColumn="1" w:noHBand="0" w:noVBand="0"/>
      </w:tblPr>
      <w:tblGrid>
        <w:gridCol w:w="5055"/>
        <w:gridCol w:w="1244"/>
        <w:gridCol w:w="1184"/>
        <w:gridCol w:w="1223"/>
        <w:gridCol w:w="1207"/>
        <w:gridCol w:w="1046"/>
        <w:gridCol w:w="1284"/>
        <w:gridCol w:w="1190"/>
        <w:gridCol w:w="1189"/>
      </w:tblGrid>
      <w:tr w:rsidR="00BD7B97" w14:paraId="00E36BD5" w14:textId="77777777">
        <w:trPr>
          <w:trHeight w:val="836"/>
        </w:trPr>
        <w:tc>
          <w:tcPr>
            <w:tcW w:w="5055" w:type="dxa"/>
            <w:tcBorders>
              <w:top w:val="single" w:sz="8" w:space="0" w:color="021C36"/>
              <w:bottom w:val="single" w:sz="8" w:space="0" w:color="021C36"/>
            </w:tcBorders>
            <w:shd w:val="clear" w:color="auto" w:fill="FEE1C8"/>
          </w:tcPr>
          <w:p w14:paraId="69A90F19" w14:textId="77777777" w:rsidR="00BD7B97" w:rsidRDefault="00BD7B97">
            <w:pPr>
              <w:pStyle w:val="TableParagraph"/>
              <w:jc w:val="left"/>
              <w:rPr>
                <w:sz w:val="24"/>
              </w:rPr>
            </w:pPr>
          </w:p>
          <w:p w14:paraId="15B511B2" w14:textId="77777777" w:rsidR="00BD7B97" w:rsidRDefault="00BD7B97">
            <w:pPr>
              <w:pStyle w:val="TableParagraph"/>
              <w:spacing w:before="2"/>
              <w:jc w:val="left"/>
              <w:rPr>
                <w:sz w:val="19"/>
              </w:rPr>
            </w:pPr>
          </w:p>
          <w:p w14:paraId="5E748472" w14:textId="77777777" w:rsidR="00BD7B97" w:rsidRDefault="00E4410B">
            <w:pPr>
              <w:pStyle w:val="TableParagraph"/>
              <w:ind w:left="56"/>
              <w:jc w:val="left"/>
              <w:rPr>
                <w:rFonts w:ascii="Calibri"/>
                <w:sz w:val="20"/>
              </w:rPr>
            </w:pPr>
            <w:r>
              <w:rPr>
                <w:rFonts w:ascii="Calibri"/>
                <w:color w:val="414042"/>
                <w:spacing w:val="-2"/>
                <w:w w:val="105"/>
                <w:sz w:val="20"/>
              </w:rPr>
              <w:t>Project</w:t>
            </w:r>
          </w:p>
        </w:tc>
        <w:tc>
          <w:tcPr>
            <w:tcW w:w="1244" w:type="dxa"/>
            <w:tcBorders>
              <w:top w:val="single" w:sz="8" w:space="0" w:color="021C36"/>
              <w:bottom w:val="single" w:sz="8" w:space="0" w:color="021C36"/>
            </w:tcBorders>
            <w:shd w:val="clear" w:color="auto" w:fill="FEE1C8"/>
          </w:tcPr>
          <w:p w14:paraId="3709FEC1" w14:textId="77777777" w:rsidR="00BD7B97" w:rsidRDefault="00BD7B97">
            <w:pPr>
              <w:pStyle w:val="TableParagraph"/>
              <w:spacing w:before="5"/>
              <w:jc w:val="left"/>
              <w:rPr>
                <w:sz w:val="24"/>
              </w:rPr>
            </w:pPr>
          </w:p>
          <w:p w14:paraId="157EF6D3" w14:textId="77777777" w:rsidR="00BD7B97" w:rsidRDefault="00E4410B">
            <w:pPr>
              <w:pStyle w:val="TableParagraph"/>
              <w:spacing w:line="235" w:lineRule="auto"/>
              <w:ind w:left="352" w:hanging="64"/>
              <w:jc w:val="left"/>
              <w:rPr>
                <w:rFonts w:ascii="Calibri"/>
                <w:sz w:val="20"/>
              </w:rPr>
            </w:pPr>
            <w:r>
              <w:rPr>
                <w:rFonts w:ascii="Calibri"/>
                <w:color w:val="414042"/>
                <w:spacing w:val="-2"/>
                <w:w w:val="105"/>
                <w:sz w:val="20"/>
              </w:rPr>
              <w:t>Funding source</w:t>
            </w:r>
          </w:p>
        </w:tc>
        <w:tc>
          <w:tcPr>
            <w:tcW w:w="1184" w:type="dxa"/>
            <w:tcBorders>
              <w:top w:val="single" w:sz="8" w:space="0" w:color="021C36"/>
              <w:bottom w:val="single" w:sz="8" w:space="0" w:color="021C36"/>
            </w:tcBorders>
            <w:shd w:val="clear" w:color="auto" w:fill="FEE1C8"/>
          </w:tcPr>
          <w:p w14:paraId="42CFC5C8" w14:textId="77777777" w:rsidR="00BD7B97" w:rsidRDefault="00E4410B">
            <w:pPr>
              <w:pStyle w:val="TableParagraph"/>
              <w:spacing w:before="66" w:line="235" w:lineRule="auto"/>
              <w:ind w:left="83" w:right="87"/>
              <w:jc w:val="center"/>
              <w:rPr>
                <w:rFonts w:ascii="Calibri"/>
                <w:sz w:val="20"/>
              </w:rPr>
            </w:pPr>
            <w:r>
              <w:rPr>
                <w:rFonts w:ascii="Calibri"/>
                <w:color w:val="414042"/>
                <w:spacing w:val="-2"/>
                <w:w w:val="105"/>
                <w:sz w:val="20"/>
              </w:rPr>
              <w:t xml:space="preserve">Anticipated Completion </w:t>
            </w:r>
            <w:r>
              <w:rPr>
                <w:rFonts w:ascii="Calibri"/>
                <w:color w:val="414042"/>
                <w:spacing w:val="-4"/>
                <w:w w:val="105"/>
                <w:sz w:val="20"/>
              </w:rPr>
              <w:t>Date</w:t>
            </w:r>
          </w:p>
        </w:tc>
        <w:tc>
          <w:tcPr>
            <w:tcW w:w="1223" w:type="dxa"/>
            <w:tcBorders>
              <w:top w:val="single" w:sz="8" w:space="0" w:color="021C36"/>
              <w:bottom w:val="single" w:sz="8" w:space="0" w:color="021C36"/>
            </w:tcBorders>
            <w:shd w:val="clear" w:color="auto" w:fill="FEE1C8"/>
          </w:tcPr>
          <w:p w14:paraId="37E36E49" w14:textId="77777777" w:rsidR="00BD7B97" w:rsidRDefault="00E4410B">
            <w:pPr>
              <w:pStyle w:val="TableParagraph"/>
              <w:spacing w:before="66" w:line="235" w:lineRule="auto"/>
              <w:ind w:left="87" w:firstLine="232"/>
              <w:jc w:val="left"/>
              <w:rPr>
                <w:rFonts w:ascii="Calibri"/>
                <w:sz w:val="20"/>
              </w:rPr>
            </w:pPr>
            <w:r>
              <w:rPr>
                <w:rFonts w:ascii="Calibri"/>
                <w:color w:val="414042"/>
                <w:spacing w:val="-2"/>
                <w:w w:val="105"/>
                <w:sz w:val="20"/>
              </w:rPr>
              <w:t>Actual Completion</w:t>
            </w:r>
          </w:p>
          <w:p w14:paraId="2B0ABE30" w14:textId="77777777" w:rsidR="00BD7B97" w:rsidRDefault="00E4410B">
            <w:pPr>
              <w:pStyle w:val="TableParagraph"/>
              <w:spacing w:line="242" w:lineRule="exact"/>
              <w:ind w:left="395"/>
              <w:jc w:val="left"/>
              <w:rPr>
                <w:rFonts w:ascii="Calibri"/>
                <w:sz w:val="20"/>
              </w:rPr>
            </w:pPr>
            <w:r>
              <w:rPr>
                <w:rFonts w:ascii="Calibri"/>
                <w:color w:val="414042"/>
                <w:spacing w:val="-4"/>
                <w:w w:val="105"/>
                <w:sz w:val="20"/>
              </w:rPr>
              <w:t>Date</w:t>
            </w:r>
          </w:p>
        </w:tc>
        <w:tc>
          <w:tcPr>
            <w:tcW w:w="1207" w:type="dxa"/>
            <w:tcBorders>
              <w:top w:val="single" w:sz="8" w:space="0" w:color="021C36"/>
              <w:bottom w:val="single" w:sz="8" w:space="0" w:color="021C36"/>
            </w:tcBorders>
            <w:shd w:val="clear" w:color="auto" w:fill="FEE1C8"/>
          </w:tcPr>
          <w:p w14:paraId="562EFED8" w14:textId="77777777" w:rsidR="00BD7B97" w:rsidRDefault="00E4410B">
            <w:pPr>
              <w:pStyle w:val="TableParagraph"/>
              <w:spacing w:before="66" w:line="235" w:lineRule="auto"/>
              <w:ind w:left="125" w:right="202"/>
              <w:jc w:val="center"/>
              <w:rPr>
                <w:rFonts w:ascii="Calibri"/>
                <w:sz w:val="20"/>
              </w:rPr>
            </w:pPr>
            <w:r>
              <w:rPr>
                <w:rFonts w:ascii="Calibri"/>
                <w:color w:val="414042"/>
                <w:spacing w:val="-2"/>
                <w:w w:val="105"/>
                <w:sz w:val="20"/>
              </w:rPr>
              <w:t>Estimated Project Value</w:t>
            </w:r>
          </w:p>
        </w:tc>
        <w:tc>
          <w:tcPr>
            <w:tcW w:w="1046" w:type="dxa"/>
            <w:tcBorders>
              <w:top w:val="single" w:sz="8" w:space="0" w:color="021C36"/>
              <w:bottom w:val="single" w:sz="8" w:space="0" w:color="021C36"/>
            </w:tcBorders>
            <w:shd w:val="clear" w:color="auto" w:fill="FEE1C8"/>
          </w:tcPr>
          <w:p w14:paraId="63F38247" w14:textId="77777777" w:rsidR="00BD7B97" w:rsidRDefault="00E4410B">
            <w:pPr>
              <w:pStyle w:val="TableParagraph"/>
              <w:spacing w:before="66" w:line="235" w:lineRule="auto"/>
              <w:ind w:left="233" w:right="157" w:hanging="26"/>
              <w:jc w:val="both"/>
              <w:rPr>
                <w:rFonts w:ascii="Calibri"/>
                <w:sz w:val="20"/>
              </w:rPr>
            </w:pPr>
            <w:r>
              <w:rPr>
                <w:rFonts w:ascii="Calibri"/>
                <w:color w:val="414042"/>
                <w:spacing w:val="-2"/>
                <w:w w:val="105"/>
                <w:sz w:val="20"/>
              </w:rPr>
              <w:t xml:space="preserve">Revised Project </w:t>
            </w:r>
            <w:r>
              <w:rPr>
                <w:rFonts w:ascii="Calibri"/>
                <w:color w:val="414042"/>
                <w:spacing w:val="-4"/>
                <w:w w:val="105"/>
                <w:sz w:val="20"/>
              </w:rPr>
              <w:t>Value</w:t>
            </w:r>
          </w:p>
        </w:tc>
        <w:tc>
          <w:tcPr>
            <w:tcW w:w="1284" w:type="dxa"/>
            <w:tcBorders>
              <w:top w:val="single" w:sz="8" w:space="0" w:color="021C36"/>
              <w:bottom w:val="single" w:sz="8" w:space="0" w:color="021C36"/>
            </w:tcBorders>
            <w:shd w:val="clear" w:color="auto" w:fill="FEE1C8"/>
          </w:tcPr>
          <w:p w14:paraId="0FD9C785" w14:textId="77777777" w:rsidR="00BD7B97" w:rsidRDefault="00BD7B97">
            <w:pPr>
              <w:pStyle w:val="TableParagraph"/>
              <w:spacing w:before="1"/>
              <w:jc w:val="left"/>
              <w:rPr>
                <w:sz w:val="24"/>
              </w:rPr>
            </w:pPr>
          </w:p>
          <w:p w14:paraId="30C7F81C" w14:textId="77777777" w:rsidR="00BD7B97" w:rsidRDefault="00E4410B">
            <w:pPr>
              <w:pStyle w:val="TableParagraph"/>
              <w:spacing w:line="242" w:lineRule="exact"/>
              <w:ind w:left="164" w:right="65"/>
              <w:jc w:val="center"/>
              <w:rPr>
                <w:rFonts w:ascii="Calibri"/>
                <w:sz w:val="20"/>
              </w:rPr>
            </w:pPr>
            <w:r>
              <w:rPr>
                <w:rFonts w:ascii="Calibri"/>
                <w:color w:val="414042"/>
                <w:spacing w:val="-4"/>
                <w:sz w:val="20"/>
              </w:rPr>
              <w:t>2022</w:t>
            </w:r>
          </w:p>
          <w:p w14:paraId="028605E5" w14:textId="77777777" w:rsidR="00BD7B97" w:rsidRDefault="00E4410B">
            <w:pPr>
              <w:pStyle w:val="TableParagraph"/>
              <w:spacing w:line="242" w:lineRule="exact"/>
              <w:ind w:left="164" w:right="65"/>
              <w:jc w:val="center"/>
              <w:rPr>
                <w:rFonts w:ascii="Calibri"/>
                <w:sz w:val="20"/>
              </w:rPr>
            </w:pPr>
            <w:r>
              <w:rPr>
                <w:rFonts w:ascii="Calibri"/>
                <w:color w:val="414042"/>
                <w:spacing w:val="-2"/>
                <w:w w:val="105"/>
                <w:sz w:val="20"/>
              </w:rPr>
              <w:t>Expenditure</w:t>
            </w:r>
          </w:p>
        </w:tc>
        <w:tc>
          <w:tcPr>
            <w:tcW w:w="1190" w:type="dxa"/>
            <w:tcBorders>
              <w:top w:val="single" w:sz="8" w:space="0" w:color="021C36"/>
              <w:bottom w:val="single" w:sz="8" w:space="0" w:color="021C36"/>
            </w:tcBorders>
            <w:shd w:val="clear" w:color="auto" w:fill="FEE1C8"/>
          </w:tcPr>
          <w:p w14:paraId="6A9CCCC0" w14:textId="77777777" w:rsidR="00BD7B97" w:rsidRDefault="00BD7B97">
            <w:pPr>
              <w:pStyle w:val="TableParagraph"/>
              <w:spacing w:before="1"/>
              <w:jc w:val="left"/>
              <w:rPr>
                <w:sz w:val="24"/>
              </w:rPr>
            </w:pPr>
          </w:p>
          <w:p w14:paraId="1C67C230" w14:textId="77777777" w:rsidR="00BD7B97" w:rsidRDefault="00E4410B">
            <w:pPr>
              <w:pStyle w:val="TableParagraph"/>
              <w:spacing w:line="242" w:lineRule="exact"/>
              <w:ind w:left="71" w:right="65"/>
              <w:jc w:val="center"/>
              <w:rPr>
                <w:rFonts w:ascii="Calibri"/>
                <w:sz w:val="20"/>
              </w:rPr>
            </w:pPr>
            <w:r>
              <w:rPr>
                <w:rFonts w:ascii="Calibri"/>
                <w:color w:val="414042"/>
                <w:spacing w:val="-4"/>
                <w:sz w:val="20"/>
              </w:rPr>
              <w:t>2023</w:t>
            </w:r>
          </w:p>
          <w:p w14:paraId="53916D26" w14:textId="77777777" w:rsidR="00BD7B97" w:rsidRDefault="00E4410B">
            <w:pPr>
              <w:pStyle w:val="TableParagraph"/>
              <w:spacing w:line="242" w:lineRule="exact"/>
              <w:ind w:left="71" w:right="65"/>
              <w:jc w:val="center"/>
              <w:rPr>
                <w:rFonts w:ascii="Calibri"/>
                <w:sz w:val="20"/>
              </w:rPr>
            </w:pPr>
            <w:r>
              <w:rPr>
                <w:rFonts w:ascii="Calibri"/>
                <w:color w:val="414042"/>
                <w:spacing w:val="-2"/>
                <w:w w:val="105"/>
                <w:sz w:val="20"/>
              </w:rPr>
              <w:t>Expenditure</w:t>
            </w:r>
          </w:p>
        </w:tc>
        <w:tc>
          <w:tcPr>
            <w:tcW w:w="1189" w:type="dxa"/>
            <w:tcBorders>
              <w:top w:val="single" w:sz="8" w:space="0" w:color="021C36"/>
              <w:bottom w:val="single" w:sz="8" w:space="0" w:color="021C36"/>
            </w:tcBorders>
            <w:shd w:val="clear" w:color="auto" w:fill="FEE1C8"/>
          </w:tcPr>
          <w:p w14:paraId="0D15301C" w14:textId="77777777" w:rsidR="00BD7B97" w:rsidRDefault="00E4410B">
            <w:pPr>
              <w:pStyle w:val="TableParagraph"/>
              <w:spacing w:before="66" w:line="235" w:lineRule="auto"/>
              <w:ind w:left="65" w:right="54" w:hanging="1"/>
              <w:jc w:val="center"/>
              <w:rPr>
                <w:rFonts w:ascii="Calibri"/>
                <w:sz w:val="20"/>
              </w:rPr>
            </w:pPr>
            <w:r>
              <w:rPr>
                <w:rFonts w:ascii="Calibri"/>
                <w:color w:val="414042"/>
                <w:spacing w:val="-2"/>
                <w:w w:val="105"/>
                <w:sz w:val="20"/>
              </w:rPr>
              <w:t xml:space="preserve">Total Expenditure </w:t>
            </w:r>
            <w:r>
              <w:rPr>
                <w:rFonts w:ascii="Calibri"/>
                <w:color w:val="414042"/>
                <w:w w:val="105"/>
                <w:sz w:val="20"/>
              </w:rPr>
              <w:t>to</w:t>
            </w:r>
            <w:r>
              <w:rPr>
                <w:rFonts w:ascii="Calibri"/>
                <w:color w:val="414042"/>
                <w:spacing w:val="-10"/>
                <w:w w:val="105"/>
                <w:sz w:val="20"/>
              </w:rPr>
              <w:t xml:space="preserve"> </w:t>
            </w:r>
            <w:r>
              <w:rPr>
                <w:rFonts w:ascii="Calibri"/>
                <w:color w:val="414042"/>
                <w:w w:val="105"/>
                <w:sz w:val="20"/>
              </w:rPr>
              <w:t>date</w:t>
            </w:r>
          </w:p>
        </w:tc>
      </w:tr>
      <w:tr w:rsidR="00BD7B97" w14:paraId="7AF761FA" w14:textId="77777777">
        <w:trPr>
          <w:trHeight w:val="624"/>
        </w:trPr>
        <w:tc>
          <w:tcPr>
            <w:tcW w:w="5055" w:type="dxa"/>
            <w:tcBorders>
              <w:top w:val="single" w:sz="8" w:space="0" w:color="021C36"/>
              <w:bottom w:val="single" w:sz="8" w:space="0" w:color="FFFFFF"/>
            </w:tcBorders>
            <w:shd w:val="clear" w:color="auto" w:fill="EFEFF0"/>
          </w:tcPr>
          <w:p w14:paraId="2FAC6CB3" w14:textId="77777777" w:rsidR="00BD7B97" w:rsidRDefault="00E4410B">
            <w:pPr>
              <w:pStyle w:val="TableParagraph"/>
              <w:spacing w:before="80" w:line="228" w:lineRule="auto"/>
              <w:ind w:left="57"/>
              <w:jc w:val="left"/>
              <w:rPr>
                <w:sz w:val="20"/>
              </w:rPr>
            </w:pPr>
            <w:r>
              <w:rPr>
                <w:color w:val="414042"/>
                <w:sz w:val="20"/>
              </w:rPr>
              <w:t>Emergency</w:t>
            </w:r>
            <w:r>
              <w:rPr>
                <w:color w:val="414042"/>
                <w:spacing w:val="-3"/>
                <w:sz w:val="20"/>
              </w:rPr>
              <w:t xml:space="preserve"> </w:t>
            </w:r>
            <w:r>
              <w:rPr>
                <w:color w:val="414042"/>
                <w:sz w:val="20"/>
              </w:rPr>
              <w:t>evacuation</w:t>
            </w:r>
            <w:r>
              <w:rPr>
                <w:color w:val="414042"/>
                <w:spacing w:val="-3"/>
                <w:sz w:val="20"/>
              </w:rPr>
              <w:t xml:space="preserve"> </w:t>
            </w:r>
            <w:r>
              <w:rPr>
                <w:color w:val="414042"/>
                <w:sz w:val="20"/>
              </w:rPr>
              <w:t>plan</w:t>
            </w:r>
            <w:r>
              <w:rPr>
                <w:color w:val="414042"/>
                <w:spacing w:val="-3"/>
                <w:sz w:val="20"/>
              </w:rPr>
              <w:t xml:space="preserve"> </w:t>
            </w:r>
            <w:r>
              <w:rPr>
                <w:color w:val="414042"/>
                <w:sz w:val="20"/>
              </w:rPr>
              <w:t>upgrades</w:t>
            </w:r>
            <w:r>
              <w:rPr>
                <w:color w:val="414042"/>
                <w:spacing w:val="-3"/>
                <w:sz w:val="20"/>
              </w:rPr>
              <w:t xml:space="preserve"> </w:t>
            </w:r>
            <w:r>
              <w:rPr>
                <w:color w:val="414042"/>
                <w:sz w:val="20"/>
              </w:rPr>
              <w:t>for</w:t>
            </w:r>
            <w:r>
              <w:rPr>
                <w:color w:val="414042"/>
                <w:spacing w:val="-3"/>
                <w:sz w:val="20"/>
              </w:rPr>
              <w:t xml:space="preserve"> </w:t>
            </w:r>
            <w:r>
              <w:rPr>
                <w:color w:val="414042"/>
                <w:sz w:val="20"/>
              </w:rPr>
              <w:t>Reid,</w:t>
            </w:r>
            <w:r>
              <w:rPr>
                <w:color w:val="414042"/>
                <w:spacing w:val="-3"/>
                <w:sz w:val="20"/>
              </w:rPr>
              <w:t xml:space="preserve"> </w:t>
            </w:r>
            <w:r>
              <w:rPr>
                <w:color w:val="414042"/>
                <w:sz w:val="20"/>
              </w:rPr>
              <w:t>Bruce</w:t>
            </w:r>
            <w:r>
              <w:rPr>
                <w:color w:val="414042"/>
                <w:spacing w:val="-3"/>
                <w:sz w:val="20"/>
              </w:rPr>
              <w:t xml:space="preserve"> </w:t>
            </w:r>
            <w:r>
              <w:rPr>
                <w:color w:val="414042"/>
                <w:sz w:val="20"/>
              </w:rPr>
              <w:t>and</w:t>
            </w:r>
            <w:r>
              <w:rPr>
                <w:color w:val="414042"/>
                <w:spacing w:val="40"/>
                <w:sz w:val="20"/>
              </w:rPr>
              <w:t xml:space="preserve"> </w:t>
            </w:r>
            <w:r>
              <w:rPr>
                <w:color w:val="414042"/>
                <w:sz w:val="20"/>
              </w:rPr>
              <w:t>Fyshwick</w:t>
            </w:r>
            <w:r>
              <w:rPr>
                <w:color w:val="414042"/>
                <w:spacing w:val="-1"/>
                <w:sz w:val="20"/>
              </w:rPr>
              <w:t xml:space="preserve"> </w:t>
            </w:r>
            <w:r>
              <w:rPr>
                <w:color w:val="414042"/>
                <w:sz w:val="20"/>
              </w:rPr>
              <w:t>Campuses</w:t>
            </w:r>
          </w:p>
        </w:tc>
        <w:tc>
          <w:tcPr>
            <w:tcW w:w="1244" w:type="dxa"/>
            <w:tcBorders>
              <w:top w:val="single" w:sz="8" w:space="0" w:color="021C36"/>
              <w:bottom w:val="single" w:sz="8" w:space="0" w:color="FFFFFF"/>
            </w:tcBorders>
            <w:shd w:val="clear" w:color="auto" w:fill="EFEFF0"/>
          </w:tcPr>
          <w:p w14:paraId="04D2C9DA" w14:textId="77777777" w:rsidR="00BD7B97" w:rsidRDefault="00E4410B">
            <w:pPr>
              <w:pStyle w:val="TableParagraph"/>
              <w:spacing w:before="56" w:line="246" w:lineRule="exact"/>
              <w:ind w:left="109" w:right="67"/>
              <w:jc w:val="center"/>
              <w:rPr>
                <w:sz w:val="20"/>
              </w:rPr>
            </w:pPr>
            <w:r>
              <w:rPr>
                <w:color w:val="414042"/>
                <w:sz w:val="20"/>
              </w:rPr>
              <w:t>Repairs</w:t>
            </w:r>
            <w:r>
              <w:rPr>
                <w:color w:val="414042"/>
                <w:spacing w:val="1"/>
                <w:sz w:val="20"/>
              </w:rPr>
              <w:t xml:space="preserve"> </w:t>
            </w:r>
            <w:r>
              <w:rPr>
                <w:color w:val="414042"/>
                <w:spacing w:val="-10"/>
                <w:sz w:val="20"/>
              </w:rPr>
              <w:t>&amp;</w:t>
            </w:r>
          </w:p>
          <w:p w14:paraId="25965F5D" w14:textId="77777777" w:rsidR="00BD7B97" w:rsidRDefault="00E4410B">
            <w:pPr>
              <w:pStyle w:val="TableParagraph"/>
              <w:spacing w:line="246" w:lineRule="exact"/>
              <w:ind w:left="109" w:right="67"/>
              <w:jc w:val="center"/>
              <w:rPr>
                <w:sz w:val="20"/>
              </w:rPr>
            </w:pPr>
            <w:r>
              <w:rPr>
                <w:color w:val="414042"/>
                <w:spacing w:val="-2"/>
                <w:sz w:val="20"/>
              </w:rPr>
              <w:t>Maintenance</w:t>
            </w:r>
          </w:p>
        </w:tc>
        <w:tc>
          <w:tcPr>
            <w:tcW w:w="1184" w:type="dxa"/>
            <w:tcBorders>
              <w:top w:val="single" w:sz="8" w:space="0" w:color="021C36"/>
              <w:bottom w:val="single" w:sz="8" w:space="0" w:color="FFFFFF"/>
            </w:tcBorders>
            <w:shd w:val="clear" w:color="auto" w:fill="EFEFF0"/>
          </w:tcPr>
          <w:p w14:paraId="14D54698" w14:textId="77777777" w:rsidR="00BD7B97" w:rsidRDefault="00E4410B">
            <w:pPr>
              <w:pStyle w:val="TableParagraph"/>
              <w:spacing w:before="56"/>
              <w:ind w:left="83" w:right="85"/>
              <w:jc w:val="center"/>
              <w:rPr>
                <w:sz w:val="20"/>
              </w:rPr>
            </w:pPr>
            <w:r>
              <w:rPr>
                <w:color w:val="414042"/>
                <w:spacing w:val="-6"/>
                <w:sz w:val="20"/>
              </w:rPr>
              <w:t>Mar-</w:t>
            </w:r>
            <w:r>
              <w:rPr>
                <w:color w:val="414042"/>
                <w:spacing w:val="-5"/>
                <w:sz w:val="20"/>
              </w:rPr>
              <w:t>23</w:t>
            </w:r>
          </w:p>
        </w:tc>
        <w:tc>
          <w:tcPr>
            <w:tcW w:w="1223" w:type="dxa"/>
            <w:tcBorders>
              <w:top w:val="single" w:sz="8" w:space="0" w:color="021C36"/>
              <w:bottom w:val="single" w:sz="8" w:space="0" w:color="FFFFFF"/>
            </w:tcBorders>
            <w:shd w:val="clear" w:color="auto" w:fill="EFEFF0"/>
          </w:tcPr>
          <w:p w14:paraId="55020235" w14:textId="77777777" w:rsidR="00BD7B97" w:rsidRDefault="00E4410B">
            <w:pPr>
              <w:pStyle w:val="TableParagraph"/>
              <w:spacing w:before="56"/>
              <w:ind w:left="239" w:right="267"/>
              <w:jc w:val="center"/>
              <w:rPr>
                <w:sz w:val="20"/>
              </w:rPr>
            </w:pPr>
            <w:r>
              <w:rPr>
                <w:color w:val="414042"/>
                <w:spacing w:val="-5"/>
                <w:sz w:val="20"/>
              </w:rPr>
              <w:t>TBA</w:t>
            </w:r>
          </w:p>
        </w:tc>
        <w:tc>
          <w:tcPr>
            <w:tcW w:w="1207" w:type="dxa"/>
            <w:tcBorders>
              <w:top w:val="single" w:sz="8" w:space="0" w:color="021C36"/>
              <w:bottom w:val="single" w:sz="8" w:space="0" w:color="FFFFFF"/>
            </w:tcBorders>
            <w:shd w:val="clear" w:color="auto" w:fill="EFEFF0"/>
          </w:tcPr>
          <w:p w14:paraId="491B8A4D" w14:textId="77777777" w:rsidR="00BD7B97" w:rsidRDefault="00E4410B">
            <w:pPr>
              <w:pStyle w:val="TableParagraph"/>
              <w:spacing w:before="56"/>
              <w:ind w:left="219"/>
              <w:jc w:val="left"/>
              <w:rPr>
                <w:sz w:val="20"/>
              </w:rPr>
            </w:pPr>
            <w:r>
              <w:rPr>
                <w:color w:val="414042"/>
                <w:spacing w:val="-2"/>
                <w:sz w:val="20"/>
              </w:rPr>
              <w:t>$0.022m</w:t>
            </w:r>
          </w:p>
        </w:tc>
        <w:tc>
          <w:tcPr>
            <w:tcW w:w="1046" w:type="dxa"/>
            <w:tcBorders>
              <w:top w:val="single" w:sz="8" w:space="0" w:color="021C36"/>
              <w:bottom w:val="single" w:sz="8" w:space="0" w:color="FFFFFF"/>
            </w:tcBorders>
            <w:shd w:val="clear" w:color="auto" w:fill="EFEFF0"/>
          </w:tcPr>
          <w:p w14:paraId="40958271" w14:textId="77777777" w:rsidR="00BD7B97" w:rsidRDefault="00E4410B">
            <w:pPr>
              <w:pStyle w:val="TableParagraph"/>
              <w:spacing w:before="56"/>
              <w:ind w:left="190" w:right="141"/>
              <w:jc w:val="center"/>
              <w:rPr>
                <w:sz w:val="20"/>
              </w:rPr>
            </w:pPr>
            <w:r>
              <w:rPr>
                <w:color w:val="414042"/>
                <w:spacing w:val="-2"/>
                <w:sz w:val="20"/>
              </w:rPr>
              <w:t>$0.022m</w:t>
            </w:r>
          </w:p>
        </w:tc>
        <w:tc>
          <w:tcPr>
            <w:tcW w:w="1284" w:type="dxa"/>
            <w:tcBorders>
              <w:top w:val="single" w:sz="8" w:space="0" w:color="021C36"/>
              <w:bottom w:val="single" w:sz="8" w:space="0" w:color="FFFFFF"/>
            </w:tcBorders>
            <w:shd w:val="clear" w:color="auto" w:fill="EFEFF0"/>
          </w:tcPr>
          <w:p w14:paraId="42B9F40E" w14:textId="77777777" w:rsidR="00BD7B97" w:rsidRDefault="00E4410B">
            <w:pPr>
              <w:pStyle w:val="TableParagraph"/>
              <w:spacing w:before="56"/>
              <w:ind w:right="482"/>
              <w:rPr>
                <w:sz w:val="20"/>
              </w:rPr>
            </w:pPr>
            <w:r>
              <w:rPr>
                <w:color w:val="414042"/>
                <w:spacing w:val="-5"/>
                <w:sz w:val="20"/>
              </w:rPr>
              <w:t>Nil</w:t>
            </w:r>
          </w:p>
        </w:tc>
        <w:tc>
          <w:tcPr>
            <w:tcW w:w="1190" w:type="dxa"/>
            <w:tcBorders>
              <w:top w:val="single" w:sz="8" w:space="0" w:color="021C36"/>
              <w:bottom w:val="single" w:sz="8" w:space="0" w:color="FFFFFF"/>
            </w:tcBorders>
            <w:shd w:val="clear" w:color="auto" w:fill="EFEFF0"/>
          </w:tcPr>
          <w:p w14:paraId="72D4901B" w14:textId="77777777" w:rsidR="00BD7B97" w:rsidRDefault="00E4410B">
            <w:pPr>
              <w:pStyle w:val="TableParagraph"/>
              <w:spacing w:before="56"/>
              <w:ind w:left="70" w:right="65"/>
              <w:jc w:val="center"/>
              <w:rPr>
                <w:sz w:val="20"/>
              </w:rPr>
            </w:pPr>
            <w:r>
              <w:rPr>
                <w:color w:val="414042"/>
                <w:spacing w:val="-5"/>
                <w:sz w:val="20"/>
              </w:rPr>
              <w:t>Nil</w:t>
            </w:r>
          </w:p>
        </w:tc>
        <w:tc>
          <w:tcPr>
            <w:tcW w:w="1189" w:type="dxa"/>
            <w:tcBorders>
              <w:top w:val="single" w:sz="8" w:space="0" w:color="021C36"/>
              <w:bottom w:val="single" w:sz="8" w:space="0" w:color="FFFFFF"/>
            </w:tcBorders>
            <w:shd w:val="clear" w:color="auto" w:fill="EFEFF0"/>
          </w:tcPr>
          <w:p w14:paraId="5FA93F89" w14:textId="77777777" w:rsidR="00BD7B97" w:rsidRDefault="00E4410B">
            <w:pPr>
              <w:pStyle w:val="TableParagraph"/>
              <w:spacing w:before="56"/>
              <w:ind w:left="473" w:right="466"/>
              <w:jc w:val="center"/>
              <w:rPr>
                <w:sz w:val="20"/>
              </w:rPr>
            </w:pPr>
            <w:r>
              <w:rPr>
                <w:color w:val="414042"/>
                <w:spacing w:val="-5"/>
                <w:sz w:val="20"/>
              </w:rPr>
              <w:t>Nil</w:t>
            </w:r>
          </w:p>
        </w:tc>
      </w:tr>
      <w:tr w:rsidR="00BD7B97" w14:paraId="453845BF" w14:textId="77777777">
        <w:trPr>
          <w:trHeight w:val="356"/>
        </w:trPr>
        <w:tc>
          <w:tcPr>
            <w:tcW w:w="5055" w:type="dxa"/>
            <w:tcBorders>
              <w:top w:val="single" w:sz="8" w:space="0" w:color="FFFFFF"/>
              <w:bottom w:val="single" w:sz="8" w:space="0" w:color="FFFFFF"/>
            </w:tcBorders>
            <w:shd w:val="clear" w:color="auto" w:fill="EFEFF0"/>
          </w:tcPr>
          <w:p w14:paraId="7F76B3A5" w14:textId="77777777" w:rsidR="00BD7B97" w:rsidRDefault="00E4410B">
            <w:pPr>
              <w:pStyle w:val="TableParagraph"/>
              <w:spacing w:before="56"/>
              <w:ind w:left="57"/>
              <w:jc w:val="left"/>
              <w:rPr>
                <w:sz w:val="20"/>
              </w:rPr>
            </w:pPr>
            <w:r>
              <w:rPr>
                <w:color w:val="414042"/>
                <w:sz w:val="20"/>
              </w:rPr>
              <w:t>Roof upgrade to Block D -</w:t>
            </w:r>
            <w:r>
              <w:rPr>
                <w:color w:val="414042"/>
                <w:spacing w:val="1"/>
                <w:sz w:val="20"/>
              </w:rPr>
              <w:t xml:space="preserve"> </w:t>
            </w:r>
            <w:r>
              <w:rPr>
                <w:color w:val="414042"/>
                <w:spacing w:val="-2"/>
                <w:sz w:val="20"/>
              </w:rPr>
              <w:t>Bruce</w:t>
            </w:r>
          </w:p>
        </w:tc>
        <w:tc>
          <w:tcPr>
            <w:tcW w:w="1244" w:type="dxa"/>
            <w:tcBorders>
              <w:top w:val="single" w:sz="8" w:space="0" w:color="FFFFFF"/>
              <w:bottom w:val="single" w:sz="8" w:space="0" w:color="FFFFFF"/>
            </w:tcBorders>
            <w:shd w:val="clear" w:color="auto" w:fill="EFEFF0"/>
          </w:tcPr>
          <w:p w14:paraId="07D6BCA7" w14:textId="77777777" w:rsidR="00BD7B97" w:rsidRDefault="00E4410B">
            <w:pPr>
              <w:pStyle w:val="TableParagraph"/>
              <w:spacing w:before="56"/>
              <w:ind w:right="157"/>
              <w:rPr>
                <w:sz w:val="20"/>
              </w:rPr>
            </w:pPr>
            <w:r>
              <w:rPr>
                <w:color w:val="414042"/>
                <w:spacing w:val="-5"/>
                <w:sz w:val="20"/>
              </w:rPr>
              <w:t>2021-</w:t>
            </w:r>
            <w:r>
              <w:rPr>
                <w:color w:val="414042"/>
                <w:spacing w:val="-4"/>
                <w:sz w:val="20"/>
              </w:rPr>
              <w:t>22BIF</w:t>
            </w:r>
          </w:p>
        </w:tc>
        <w:tc>
          <w:tcPr>
            <w:tcW w:w="1184" w:type="dxa"/>
            <w:tcBorders>
              <w:top w:val="single" w:sz="8" w:space="0" w:color="FFFFFF"/>
              <w:bottom w:val="single" w:sz="8" w:space="0" w:color="FFFFFF"/>
            </w:tcBorders>
            <w:shd w:val="clear" w:color="auto" w:fill="EFEFF0"/>
          </w:tcPr>
          <w:p w14:paraId="541001F2" w14:textId="77777777" w:rsidR="00BD7B97" w:rsidRDefault="00E4410B">
            <w:pPr>
              <w:pStyle w:val="TableParagraph"/>
              <w:spacing w:before="56"/>
              <w:ind w:left="83" w:right="84"/>
              <w:jc w:val="center"/>
              <w:rPr>
                <w:sz w:val="20"/>
              </w:rPr>
            </w:pPr>
            <w:r>
              <w:rPr>
                <w:color w:val="414042"/>
                <w:spacing w:val="-2"/>
                <w:sz w:val="20"/>
              </w:rPr>
              <w:t>Jun-</w:t>
            </w:r>
            <w:r>
              <w:rPr>
                <w:color w:val="414042"/>
                <w:spacing w:val="-5"/>
                <w:sz w:val="20"/>
              </w:rPr>
              <w:t>23</w:t>
            </w:r>
          </w:p>
        </w:tc>
        <w:tc>
          <w:tcPr>
            <w:tcW w:w="1223" w:type="dxa"/>
            <w:tcBorders>
              <w:top w:val="single" w:sz="8" w:space="0" w:color="FFFFFF"/>
              <w:bottom w:val="single" w:sz="8" w:space="0" w:color="FFFFFF"/>
            </w:tcBorders>
            <w:shd w:val="clear" w:color="auto" w:fill="EFEFF0"/>
          </w:tcPr>
          <w:p w14:paraId="0527925C" w14:textId="77777777" w:rsidR="00BD7B97" w:rsidRDefault="00E4410B">
            <w:pPr>
              <w:pStyle w:val="TableParagraph"/>
              <w:spacing w:before="56"/>
              <w:ind w:left="239" w:right="266"/>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5A26870C" w14:textId="77777777" w:rsidR="00BD7B97" w:rsidRDefault="00E4410B">
            <w:pPr>
              <w:pStyle w:val="TableParagraph"/>
              <w:spacing w:before="56"/>
              <w:ind w:left="226"/>
              <w:jc w:val="left"/>
              <w:rPr>
                <w:sz w:val="20"/>
              </w:rPr>
            </w:pPr>
            <w:r>
              <w:rPr>
                <w:color w:val="414042"/>
                <w:spacing w:val="-2"/>
                <w:sz w:val="20"/>
              </w:rPr>
              <w:t>$0.431m</w:t>
            </w:r>
          </w:p>
        </w:tc>
        <w:tc>
          <w:tcPr>
            <w:tcW w:w="1046" w:type="dxa"/>
            <w:tcBorders>
              <w:top w:val="single" w:sz="8" w:space="0" w:color="FFFFFF"/>
              <w:bottom w:val="single" w:sz="8" w:space="0" w:color="FFFFFF"/>
            </w:tcBorders>
            <w:shd w:val="clear" w:color="auto" w:fill="EFEFF0"/>
          </w:tcPr>
          <w:p w14:paraId="1317B6F9" w14:textId="77777777" w:rsidR="00BD7B97" w:rsidRDefault="00E4410B">
            <w:pPr>
              <w:pStyle w:val="TableParagraph"/>
              <w:spacing w:before="56"/>
              <w:ind w:left="190" w:right="141"/>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0FD3193F" w14:textId="77777777" w:rsidR="00BD7B97" w:rsidRDefault="00E4410B">
            <w:pPr>
              <w:pStyle w:val="TableParagraph"/>
              <w:spacing w:before="56"/>
              <w:ind w:right="482"/>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307C2E80" w14:textId="77777777" w:rsidR="00BD7B97" w:rsidRDefault="00E4410B">
            <w:pPr>
              <w:pStyle w:val="TableParagraph"/>
              <w:spacing w:before="56"/>
              <w:ind w:left="71" w:right="65"/>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2710A936" w14:textId="77777777" w:rsidR="00BD7B97" w:rsidRDefault="00E4410B">
            <w:pPr>
              <w:pStyle w:val="TableParagraph"/>
              <w:spacing w:before="56"/>
              <w:ind w:left="474" w:right="466"/>
              <w:jc w:val="center"/>
              <w:rPr>
                <w:sz w:val="20"/>
              </w:rPr>
            </w:pPr>
            <w:r>
              <w:rPr>
                <w:color w:val="414042"/>
                <w:spacing w:val="-5"/>
                <w:sz w:val="20"/>
              </w:rPr>
              <w:t>Nil</w:t>
            </w:r>
          </w:p>
        </w:tc>
      </w:tr>
      <w:tr w:rsidR="00BD7B97" w14:paraId="19E34AAC" w14:textId="77777777">
        <w:trPr>
          <w:trHeight w:val="596"/>
        </w:trPr>
        <w:tc>
          <w:tcPr>
            <w:tcW w:w="5055" w:type="dxa"/>
            <w:tcBorders>
              <w:top w:val="single" w:sz="8" w:space="0" w:color="FFFFFF"/>
              <w:bottom w:val="single" w:sz="8" w:space="0" w:color="FFFFFF"/>
            </w:tcBorders>
            <w:shd w:val="clear" w:color="auto" w:fill="EFEFF0"/>
          </w:tcPr>
          <w:p w14:paraId="1AD89505" w14:textId="77777777" w:rsidR="00BD7B97" w:rsidRDefault="00E4410B">
            <w:pPr>
              <w:pStyle w:val="TableParagraph"/>
              <w:spacing w:before="176"/>
              <w:ind w:left="57"/>
              <w:jc w:val="left"/>
              <w:rPr>
                <w:sz w:val="20"/>
              </w:rPr>
            </w:pPr>
            <w:r>
              <w:rPr>
                <w:color w:val="414042"/>
                <w:sz w:val="20"/>
              </w:rPr>
              <w:t>Continued</w:t>
            </w:r>
            <w:r>
              <w:rPr>
                <w:color w:val="414042"/>
                <w:spacing w:val="-5"/>
                <w:sz w:val="20"/>
              </w:rPr>
              <w:t xml:space="preserve"> </w:t>
            </w:r>
            <w:r>
              <w:rPr>
                <w:color w:val="414042"/>
                <w:sz w:val="20"/>
              </w:rPr>
              <w:t>LED</w:t>
            </w:r>
            <w:r>
              <w:rPr>
                <w:color w:val="414042"/>
                <w:spacing w:val="-3"/>
                <w:sz w:val="20"/>
              </w:rPr>
              <w:t xml:space="preserve"> </w:t>
            </w:r>
            <w:r>
              <w:rPr>
                <w:color w:val="414042"/>
                <w:sz w:val="20"/>
              </w:rPr>
              <w:t>lighting</w:t>
            </w:r>
            <w:r>
              <w:rPr>
                <w:color w:val="414042"/>
                <w:spacing w:val="-2"/>
                <w:sz w:val="20"/>
              </w:rPr>
              <w:t xml:space="preserve"> upgrades</w:t>
            </w:r>
          </w:p>
        </w:tc>
        <w:tc>
          <w:tcPr>
            <w:tcW w:w="1244" w:type="dxa"/>
            <w:tcBorders>
              <w:top w:val="single" w:sz="8" w:space="0" w:color="FFFFFF"/>
              <w:bottom w:val="single" w:sz="8" w:space="0" w:color="FFFFFF"/>
            </w:tcBorders>
            <w:shd w:val="clear" w:color="auto" w:fill="EFEFF0"/>
          </w:tcPr>
          <w:p w14:paraId="01D99220" w14:textId="77777777" w:rsidR="00BD7B97" w:rsidRDefault="00E4410B">
            <w:pPr>
              <w:pStyle w:val="TableParagraph"/>
              <w:spacing w:before="56" w:line="246" w:lineRule="exact"/>
              <w:ind w:left="110" w:right="67"/>
              <w:jc w:val="center"/>
              <w:rPr>
                <w:sz w:val="20"/>
              </w:rPr>
            </w:pPr>
            <w:r>
              <w:rPr>
                <w:color w:val="414042"/>
                <w:sz w:val="20"/>
              </w:rPr>
              <w:t>Repairs</w:t>
            </w:r>
            <w:r>
              <w:rPr>
                <w:color w:val="414042"/>
                <w:spacing w:val="1"/>
                <w:sz w:val="20"/>
              </w:rPr>
              <w:t xml:space="preserve"> </w:t>
            </w:r>
            <w:r>
              <w:rPr>
                <w:color w:val="414042"/>
                <w:spacing w:val="-10"/>
                <w:sz w:val="20"/>
              </w:rPr>
              <w:t>&amp;</w:t>
            </w:r>
          </w:p>
          <w:p w14:paraId="12C776AC" w14:textId="77777777" w:rsidR="00BD7B97" w:rsidRDefault="00E4410B">
            <w:pPr>
              <w:pStyle w:val="TableParagraph"/>
              <w:spacing w:line="246" w:lineRule="exact"/>
              <w:ind w:left="110" w:right="67"/>
              <w:jc w:val="center"/>
              <w:rPr>
                <w:sz w:val="20"/>
              </w:rPr>
            </w:pPr>
            <w:r>
              <w:rPr>
                <w:color w:val="414042"/>
                <w:spacing w:val="-2"/>
                <w:sz w:val="20"/>
              </w:rPr>
              <w:t>Maintenance</w:t>
            </w:r>
          </w:p>
        </w:tc>
        <w:tc>
          <w:tcPr>
            <w:tcW w:w="1184" w:type="dxa"/>
            <w:tcBorders>
              <w:top w:val="single" w:sz="8" w:space="0" w:color="FFFFFF"/>
              <w:bottom w:val="single" w:sz="8" w:space="0" w:color="FFFFFF"/>
            </w:tcBorders>
            <w:shd w:val="clear" w:color="auto" w:fill="EFEFF0"/>
          </w:tcPr>
          <w:p w14:paraId="09205BF0" w14:textId="77777777" w:rsidR="00BD7B97" w:rsidRDefault="00E4410B">
            <w:pPr>
              <w:pStyle w:val="TableParagraph"/>
              <w:spacing w:before="56"/>
              <w:ind w:left="83" w:right="85"/>
              <w:jc w:val="center"/>
              <w:rPr>
                <w:sz w:val="20"/>
              </w:rPr>
            </w:pPr>
            <w:r>
              <w:rPr>
                <w:color w:val="414042"/>
                <w:spacing w:val="-2"/>
                <w:sz w:val="20"/>
              </w:rPr>
              <w:t>Ongoing</w:t>
            </w:r>
          </w:p>
        </w:tc>
        <w:tc>
          <w:tcPr>
            <w:tcW w:w="1223" w:type="dxa"/>
            <w:tcBorders>
              <w:top w:val="single" w:sz="8" w:space="0" w:color="FFFFFF"/>
              <w:bottom w:val="single" w:sz="8" w:space="0" w:color="FFFFFF"/>
            </w:tcBorders>
            <w:shd w:val="clear" w:color="auto" w:fill="EFEFF0"/>
          </w:tcPr>
          <w:p w14:paraId="3973BA30" w14:textId="77777777" w:rsidR="00BD7B97" w:rsidRDefault="00E4410B">
            <w:pPr>
              <w:pStyle w:val="TableParagraph"/>
              <w:spacing w:before="56"/>
              <w:ind w:left="239" w:right="267"/>
              <w:jc w:val="center"/>
              <w:rPr>
                <w:sz w:val="20"/>
              </w:rPr>
            </w:pPr>
            <w:r>
              <w:rPr>
                <w:color w:val="414042"/>
                <w:spacing w:val="-2"/>
                <w:sz w:val="20"/>
              </w:rPr>
              <w:t>Ongoing</w:t>
            </w:r>
          </w:p>
        </w:tc>
        <w:tc>
          <w:tcPr>
            <w:tcW w:w="1207" w:type="dxa"/>
            <w:tcBorders>
              <w:top w:val="single" w:sz="8" w:space="0" w:color="FFFFFF"/>
              <w:bottom w:val="single" w:sz="8" w:space="0" w:color="FFFFFF"/>
            </w:tcBorders>
            <w:shd w:val="clear" w:color="auto" w:fill="EFEFF0"/>
          </w:tcPr>
          <w:p w14:paraId="27BA9F87" w14:textId="77777777" w:rsidR="00BD7B97" w:rsidRDefault="00E4410B">
            <w:pPr>
              <w:pStyle w:val="TableParagraph"/>
              <w:spacing w:before="56"/>
              <w:ind w:left="217"/>
              <w:jc w:val="left"/>
              <w:rPr>
                <w:sz w:val="20"/>
              </w:rPr>
            </w:pPr>
            <w:r>
              <w:rPr>
                <w:color w:val="414042"/>
                <w:spacing w:val="-2"/>
                <w:sz w:val="20"/>
              </w:rPr>
              <w:t>$0.050m</w:t>
            </w:r>
          </w:p>
        </w:tc>
        <w:tc>
          <w:tcPr>
            <w:tcW w:w="1046" w:type="dxa"/>
            <w:tcBorders>
              <w:top w:val="single" w:sz="8" w:space="0" w:color="FFFFFF"/>
              <w:bottom w:val="single" w:sz="8" w:space="0" w:color="FFFFFF"/>
            </w:tcBorders>
            <w:shd w:val="clear" w:color="auto" w:fill="EFEFF0"/>
          </w:tcPr>
          <w:p w14:paraId="3D86BA96" w14:textId="77777777" w:rsidR="00BD7B97" w:rsidRDefault="00E4410B">
            <w:pPr>
              <w:pStyle w:val="TableParagraph"/>
              <w:spacing w:before="56"/>
              <w:ind w:left="191" w:right="141"/>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74B0DD56" w14:textId="77777777" w:rsidR="00BD7B97" w:rsidRDefault="00E4410B">
            <w:pPr>
              <w:pStyle w:val="TableParagraph"/>
              <w:spacing w:before="56"/>
              <w:ind w:right="482"/>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40282C12" w14:textId="77777777" w:rsidR="00BD7B97" w:rsidRDefault="00E4410B">
            <w:pPr>
              <w:pStyle w:val="TableParagraph"/>
              <w:spacing w:before="56"/>
              <w:ind w:left="71" w:right="65"/>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602F83E1" w14:textId="77777777" w:rsidR="00BD7B97" w:rsidRDefault="00E4410B">
            <w:pPr>
              <w:pStyle w:val="TableParagraph"/>
              <w:spacing w:before="56"/>
              <w:ind w:left="474" w:right="466"/>
              <w:jc w:val="center"/>
              <w:rPr>
                <w:sz w:val="20"/>
              </w:rPr>
            </w:pPr>
            <w:r>
              <w:rPr>
                <w:color w:val="414042"/>
                <w:spacing w:val="-5"/>
                <w:sz w:val="20"/>
              </w:rPr>
              <w:t>Nil</w:t>
            </w:r>
          </w:p>
        </w:tc>
      </w:tr>
      <w:tr w:rsidR="00BD7B97" w14:paraId="5568A4BE" w14:textId="77777777">
        <w:trPr>
          <w:trHeight w:val="596"/>
        </w:trPr>
        <w:tc>
          <w:tcPr>
            <w:tcW w:w="5055" w:type="dxa"/>
            <w:tcBorders>
              <w:top w:val="single" w:sz="8" w:space="0" w:color="FFFFFF"/>
              <w:bottom w:val="single" w:sz="8" w:space="0" w:color="FFFFFF"/>
            </w:tcBorders>
            <w:shd w:val="clear" w:color="auto" w:fill="EFEFF0"/>
          </w:tcPr>
          <w:p w14:paraId="3FB46C98" w14:textId="77777777" w:rsidR="00BD7B97" w:rsidRDefault="00E4410B">
            <w:pPr>
              <w:pStyle w:val="TableParagraph"/>
              <w:spacing w:before="56" w:line="246" w:lineRule="exact"/>
              <w:ind w:left="57"/>
              <w:jc w:val="left"/>
              <w:rPr>
                <w:sz w:val="20"/>
              </w:rPr>
            </w:pPr>
            <w:r>
              <w:rPr>
                <w:color w:val="414042"/>
                <w:sz w:val="20"/>
              </w:rPr>
              <w:t>New</w:t>
            </w:r>
            <w:r>
              <w:rPr>
                <w:color w:val="414042"/>
                <w:spacing w:val="-1"/>
                <w:sz w:val="20"/>
              </w:rPr>
              <w:t xml:space="preserve"> </w:t>
            </w:r>
            <w:r>
              <w:rPr>
                <w:color w:val="414042"/>
                <w:sz w:val="20"/>
              </w:rPr>
              <w:t>teaching</w:t>
            </w:r>
            <w:r>
              <w:rPr>
                <w:color w:val="414042"/>
                <w:spacing w:val="-1"/>
                <w:sz w:val="20"/>
              </w:rPr>
              <w:t xml:space="preserve"> </w:t>
            </w:r>
            <w:r>
              <w:rPr>
                <w:color w:val="414042"/>
                <w:sz w:val="20"/>
              </w:rPr>
              <w:t>and</w:t>
            </w:r>
            <w:r>
              <w:rPr>
                <w:color w:val="414042"/>
                <w:spacing w:val="-1"/>
                <w:sz w:val="20"/>
              </w:rPr>
              <w:t xml:space="preserve"> </w:t>
            </w:r>
            <w:r>
              <w:rPr>
                <w:color w:val="414042"/>
                <w:sz w:val="20"/>
              </w:rPr>
              <w:t>learning</w:t>
            </w:r>
            <w:r>
              <w:rPr>
                <w:color w:val="414042"/>
                <w:spacing w:val="-1"/>
                <w:sz w:val="20"/>
              </w:rPr>
              <w:t xml:space="preserve"> </w:t>
            </w:r>
            <w:r>
              <w:rPr>
                <w:color w:val="414042"/>
                <w:sz w:val="20"/>
              </w:rPr>
              <w:t>space -</w:t>
            </w:r>
            <w:r>
              <w:rPr>
                <w:color w:val="414042"/>
                <w:spacing w:val="-1"/>
                <w:sz w:val="20"/>
              </w:rPr>
              <w:t xml:space="preserve"> </w:t>
            </w:r>
            <w:r>
              <w:rPr>
                <w:color w:val="414042"/>
                <w:sz w:val="20"/>
              </w:rPr>
              <w:t>mezzanine</w:t>
            </w:r>
            <w:r>
              <w:rPr>
                <w:color w:val="414042"/>
                <w:spacing w:val="-1"/>
                <w:sz w:val="20"/>
              </w:rPr>
              <w:t xml:space="preserve"> </w:t>
            </w:r>
            <w:r>
              <w:rPr>
                <w:color w:val="414042"/>
                <w:sz w:val="20"/>
              </w:rPr>
              <w:t>floor</w:t>
            </w:r>
            <w:r>
              <w:rPr>
                <w:color w:val="414042"/>
                <w:spacing w:val="-1"/>
                <w:sz w:val="20"/>
              </w:rPr>
              <w:t xml:space="preserve"> </w:t>
            </w:r>
            <w:r>
              <w:rPr>
                <w:color w:val="414042"/>
                <w:sz w:val="20"/>
              </w:rPr>
              <w:t xml:space="preserve">- </w:t>
            </w:r>
            <w:r>
              <w:rPr>
                <w:color w:val="414042"/>
                <w:spacing w:val="-2"/>
                <w:sz w:val="20"/>
              </w:rPr>
              <w:t>195m/2</w:t>
            </w:r>
          </w:p>
          <w:p w14:paraId="07B6E155" w14:textId="77777777" w:rsidR="00BD7B97" w:rsidRDefault="00E4410B">
            <w:pPr>
              <w:pStyle w:val="TableParagraph"/>
              <w:spacing w:line="246" w:lineRule="exact"/>
              <w:ind w:left="57"/>
              <w:jc w:val="left"/>
              <w:rPr>
                <w:sz w:val="20"/>
              </w:rPr>
            </w:pPr>
            <w:r>
              <w:rPr>
                <w:color w:val="414042"/>
                <w:sz w:val="20"/>
              </w:rPr>
              <w:t>-</w:t>
            </w:r>
            <w:r>
              <w:rPr>
                <w:color w:val="414042"/>
                <w:spacing w:val="-2"/>
                <w:sz w:val="20"/>
              </w:rPr>
              <w:t xml:space="preserve"> Fyshwick</w:t>
            </w:r>
          </w:p>
        </w:tc>
        <w:tc>
          <w:tcPr>
            <w:tcW w:w="1244" w:type="dxa"/>
            <w:tcBorders>
              <w:top w:val="single" w:sz="8" w:space="0" w:color="FFFFFF"/>
              <w:bottom w:val="single" w:sz="8" w:space="0" w:color="FFFFFF"/>
            </w:tcBorders>
            <w:shd w:val="clear" w:color="auto" w:fill="EFEFF0"/>
          </w:tcPr>
          <w:p w14:paraId="0DEF32C1" w14:textId="77777777" w:rsidR="00BD7B97" w:rsidRDefault="00E4410B">
            <w:pPr>
              <w:pStyle w:val="TableParagraph"/>
              <w:spacing w:before="56" w:line="246" w:lineRule="exact"/>
              <w:ind w:left="203"/>
              <w:jc w:val="left"/>
              <w:rPr>
                <w:sz w:val="20"/>
              </w:rPr>
            </w:pPr>
            <w:r>
              <w:rPr>
                <w:color w:val="414042"/>
                <w:spacing w:val="-5"/>
                <w:sz w:val="20"/>
              </w:rPr>
              <w:t>2021-</w:t>
            </w:r>
            <w:r>
              <w:rPr>
                <w:color w:val="414042"/>
                <w:spacing w:val="-4"/>
                <w:sz w:val="20"/>
              </w:rPr>
              <w:t>22BIF</w:t>
            </w:r>
          </w:p>
          <w:p w14:paraId="2C7AC46C" w14:textId="77777777" w:rsidR="00BD7B97" w:rsidRDefault="00E4410B">
            <w:pPr>
              <w:pStyle w:val="TableParagraph"/>
              <w:spacing w:line="246" w:lineRule="exact"/>
              <w:ind w:left="198"/>
              <w:jc w:val="left"/>
              <w:rPr>
                <w:sz w:val="20"/>
              </w:rPr>
            </w:pPr>
            <w:r>
              <w:rPr>
                <w:color w:val="414042"/>
                <w:spacing w:val="-2"/>
                <w:sz w:val="20"/>
              </w:rPr>
              <w:t>2022-</w:t>
            </w:r>
            <w:r>
              <w:rPr>
                <w:color w:val="414042"/>
                <w:spacing w:val="-4"/>
                <w:sz w:val="20"/>
              </w:rPr>
              <w:t>23BIF</w:t>
            </w:r>
          </w:p>
        </w:tc>
        <w:tc>
          <w:tcPr>
            <w:tcW w:w="1184" w:type="dxa"/>
            <w:tcBorders>
              <w:top w:val="single" w:sz="8" w:space="0" w:color="FFFFFF"/>
              <w:bottom w:val="single" w:sz="8" w:space="0" w:color="FFFFFF"/>
            </w:tcBorders>
            <w:shd w:val="clear" w:color="auto" w:fill="EFEFF0"/>
          </w:tcPr>
          <w:p w14:paraId="7CCE2073" w14:textId="77777777" w:rsidR="00BD7B97" w:rsidRDefault="00E4410B">
            <w:pPr>
              <w:pStyle w:val="TableParagraph"/>
              <w:spacing w:before="56"/>
              <w:ind w:left="83" w:right="85"/>
              <w:jc w:val="center"/>
              <w:rPr>
                <w:sz w:val="20"/>
              </w:rPr>
            </w:pPr>
            <w:r>
              <w:rPr>
                <w:color w:val="414042"/>
                <w:spacing w:val="-4"/>
                <w:sz w:val="20"/>
              </w:rPr>
              <w:t>Aug-</w:t>
            </w:r>
            <w:r>
              <w:rPr>
                <w:color w:val="414042"/>
                <w:spacing w:val="-5"/>
                <w:sz w:val="20"/>
              </w:rPr>
              <w:t>23</w:t>
            </w:r>
          </w:p>
        </w:tc>
        <w:tc>
          <w:tcPr>
            <w:tcW w:w="1223" w:type="dxa"/>
            <w:tcBorders>
              <w:top w:val="single" w:sz="8" w:space="0" w:color="FFFFFF"/>
              <w:bottom w:val="single" w:sz="8" w:space="0" w:color="FFFFFF"/>
            </w:tcBorders>
            <w:shd w:val="clear" w:color="auto" w:fill="EFEFF0"/>
          </w:tcPr>
          <w:p w14:paraId="0ABFC4FB" w14:textId="77777777" w:rsidR="00BD7B97" w:rsidRDefault="00E4410B">
            <w:pPr>
              <w:pStyle w:val="TableParagraph"/>
              <w:spacing w:before="56"/>
              <w:ind w:left="239" w:right="265"/>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79F4858E" w14:textId="77777777" w:rsidR="00BD7B97" w:rsidRDefault="00E4410B">
            <w:pPr>
              <w:pStyle w:val="TableParagraph"/>
              <w:spacing w:before="56"/>
              <w:ind w:left="215"/>
              <w:jc w:val="left"/>
              <w:rPr>
                <w:sz w:val="20"/>
              </w:rPr>
            </w:pPr>
            <w:r>
              <w:rPr>
                <w:color w:val="414042"/>
                <w:spacing w:val="-2"/>
                <w:sz w:val="20"/>
              </w:rPr>
              <w:t>$0.530m</w:t>
            </w:r>
          </w:p>
        </w:tc>
        <w:tc>
          <w:tcPr>
            <w:tcW w:w="1046" w:type="dxa"/>
            <w:tcBorders>
              <w:top w:val="single" w:sz="8" w:space="0" w:color="FFFFFF"/>
              <w:bottom w:val="single" w:sz="8" w:space="0" w:color="FFFFFF"/>
            </w:tcBorders>
            <w:shd w:val="clear" w:color="auto" w:fill="EFEFF0"/>
          </w:tcPr>
          <w:p w14:paraId="34B49784" w14:textId="77777777" w:rsidR="00BD7B97" w:rsidRDefault="00E4410B">
            <w:pPr>
              <w:pStyle w:val="TableParagraph"/>
              <w:spacing w:before="56"/>
              <w:ind w:left="191" w:right="141"/>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0F257168" w14:textId="77777777" w:rsidR="00BD7B97" w:rsidRDefault="00E4410B">
            <w:pPr>
              <w:pStyle w:val="TableParagraph"/>
              <w:spacing w:before="56"/>
              <w:ind w:right="482"/>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2A7C5D14" w14:textId="77777777" w:rsidR="00BD7B97" w:rsidRDefault="00E4410B">
            <w:pPr>
              <w:pStyle w:val="TableParagraph"/>
              <w:spacing w:before="56"/>
              <w:ind w:left="71" w:right="65"/>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000B87E2" w14:textId="77777777" w:rsidR="00BD7B97" w:rsidRDefault="00E4410B">
            <w:pPr>
              <w:pStyle w:val="TableParagraph"/>
              <w:spacing w:before="56"/>
              <w:ind w:left="474" w:right="465"/>
              <w:jc w:val="center"/>
              <w:rPr>
                <w:sz w:val="20"/>
              </w:rPr>
            </w:pPr>
            <w:r>
              <w:rPr>
                <w:color w:val="414042"/>
                <w:spacing w:val="-5"/>
                <w:sz w:val="20"/>
              </w:rPr>
              <w:t>Nil</w:t>
            </w:r>
          </w:p>
        </w:tc>
      </w:tr>
      <w:tr w:rsidR="00BD7B97" w14:paraId="77F44469" w14:textId="77777777">
        <w:trPr>
          <w:trHeight w:val="430"/>
        </w:trPr>
        <w:tc>
          <w:tcPr>
            <w:tcW w:w="5055" w:type="dxa"/>
            <w:tcBorders>
              <w:top w:val="single" w:sz="8" w:space="0" w:color="FFFFFF"/>
              <w:bottom w:val="single" w:sz="8" w:space="0" w:color="FFFFFF"/>
            </w:tcBorders>
            <w:shd w:val="clear" w:color="auto" w:fill="EFEFF0"/>
          </w:tcPr>
          <w:p w14:paraId="2A84FD58" w14:textId="77777777" w:rsidR="00BD7B97" w:rsidRDefault="00E4410B">
            <w:pPr>
              <w:pStyle w:val="TableParagraph"/>
              <w:spacing w:before="93"/>
              <w:ind w:left="58"/>
              <w:jc w:val="left"/>
              <w:rPr>
                <w:sz w:val="20"/>
              </w:rPr>
            </w:pPr>
            <w:r>
              <w:rPr>
                <w:color w:val="414042"/>
                <w:sz w:val="20"/>
              </w:rPr>
              <w:t>Passenger</w:t>
            </w:r>
            <w:r>
              <w:rPr>
                <w:color w:val="414042"/>
                <w:spacing w:val="-2"/>
                <w:sz w:val="20"/>
              </w:rPr>
              <w:t xml:space="preserve"> </w:t>
            </w:r>
            <w:r>
              <w:rPr>
                <w:color w:val="414042"/>
                <w:sz w:val="20"/>
              </w:rPr>
              <w:t>lift</w:t>
            </w:r>
            <w:r>
              <w:rPr>
                <w:color w:val="414042"/>
                <w:spacing w:val="-1"/>
                <w:sz w:val="20"/>
              </w:rPr>
              <w:t xml:space="preserve"> </w:t>
            </w:r>
            <w:r>
              <w:rPr>
                <w:color w:val="414042"/>
                <w:sz w:val="20"/>
              </w:rPr>
              <w:t>upgrade</w:t>
            </w:r>
            <w:r>
              <w:rPr>
                <w:color w:val="414042"/>
                <w:spacing w:val="-1"/>
                <w:sz w:val="20"/>
              </w:rPr>
              <w:t xml:space="preserve"> </w:t>
            </w:r>
            <w:r>
              <w:rPr>
                <w:color w:val="414042"/>
                <w:sz w:val="20"/>
              </w:rPr>
              <w:t>–</w:t>
            </w:r>
            <w:r>
              <w:rPr>
                <w:color w:val="414042"/>
                <w:spacing w:val="-2"/>
                <w:sz w:val="20"/>
              </w:rPr>
              <w:t xml:space="preserve"> Fyshwick</w:t>
            </w:r>
          </w:p>
        </w:tc>
        <w:tc>
          <w:tcPr>
            <w:tcW w:w="1244" w:type="dxa"/>
            <w:tcBorders>
              <w:top w:val="single" w:sz="8" w:space="0" w:color="FFFFFF"/>
              <w:bottom w:val="single" w:sz="8" w:space="0" w:color="FFFFFF"/>
            </w:tcBorders>
            <w:shd w:val="clear" w:color="auto" w:fill="EFEFF0"/>
          </w:tcPr>
          <w:p w14:paraId="4AF7E4CC" w14:textId="77777777" w:rsidR="00BD7B97" w:rsidRDefault="00E4410B">
            <w:pPr>
              <w:pStyle w:val="TableParagraph"/>
              <w:spacing w:before="56"/>
              <w:ind w:right="152"/>
              <w:rPr>
                <w:sz w:val="20"/>
              </w:rPr>
            </w:pPr>
            <w:r>
              <w:rPr>
                <w:color w:val="414042"/>
                <w:spacing w:val="-2"/>
                <w:sz w:val="20"/>
              </w:rPr>
              <w:t>2022-</w:t>
            </w:r>
            <w:r>
              <w:rPr>
                <w:color w:val="414042"/>
                <w:spacing w:val="-4"/>
                <w:sz w:val="20"/>
              </w:rPr>
              <w:t>23BIF</w:t>
            </w:r>
          </w:p>
        </w:tc>
        <w:tc>
          <w:tcPr>
            <w:tcW w:w="1184" w:type="dxa"/>
            <w:tcBorders>
              <w:top w:val="single" w:sz="8" w:space="0" w:color="FFFFFF"/>
              <w:bottom w:val="single" w:sz="8" w:space="0" w:color="FFFFFF"/>
            </w:tcBorders>
            <w:shd w:val="clear" w:color="auto" w:fill="EFEFF0"/>
          </w:tcPr>
          <w:p w14:paraId="2311390F" w14:textId="77777777" w:rsidR="00BD7B97" w:rsidRDefault="00E4410B">
            <w:pPr>
              <w:pStyle w:val="TableParagraph"/>
              <w:spacing w:before="56"/>
              <w:ind w:left="83" w:right="83"/>
              <w:jc w:val="center"/>
              <w:rPr>
                <w:sz w:val="20"/>
              </w:rPr>
            </w:pPr>
            <w:r>
              <w:rPr>
                <w:color w:val="414042"/>
                <w:spacing w:val="-4"/>
                <w:sz w:val="20"/>
              </w:rPr>
              <w:t>Aug-</w:t>
            </w:r>
            <w:r>
              <w:rPr>
                <w:color w:val="414042"/>
                <w:spacing w:val="-5"/>
                <w:sz w:val="20"/>
              </w:rPr>
              <w:t>23</w:t>
            </w:r>
          </w:p>
        </w:tc>
        <w:tc>
          <w:tcPr>
            <w:tcW w:w="1223" w:type="dxa"/>
            <w:tcBorders>
              <w:top w:val="single" w:sz="8" w:space="0" w:color="FFFFFF"/>
              <w:bottom w:val="single" w:sz="8" w:space="0" w:color="FFFFFF"/>
            </w:tcBorders>
            <w:shd w:val="clear" w:color="auto" w:fill="EFEFF0"/>
          </w:tcPr>
          <w:p w14:paraId="66C6AAD8" w14:textId="77777777" w:rsidR="00BD7B97" w:rsidRDefault="00E4410B">
            <w:pPr>
              <w:pStyle w:val="TableParagraph"/>
              <w:spacing w:before="56"/>
              <w:ind w:left="239" w:right="265"/>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6E951BB9" w14:textId="77777777" w:rsidR="00BD7B97" w:rsidRDefault="00E4410B">
            <w:pPr>
              <w:pStyle w:val="TableParagraph"/>
              <w:spacing w:before="56"/>
              <w:ind w:left="216"/>
              <w:jc w:val="left"/>
              <w:rPr>
                <w:sz w:val="20"/>
              </w:rPr>
            </w:pPr>
            <w:r>
              <w:rPr>
                <w:color w:val="414042"/>
                <w:spacing w:val="-2"/>
                <w:sz w:val="20"/>
              </w:rPr>
              <w:t>$0.600m</w:t>
            </w:r>
          </w:p>
        </w:tc>
        <w:tc>
          <w:tcPr>
            <w:tcW w:w="1046" w:type="dxa"/>
            <w:tcBorders>
              <w:top w:val="single" w:sz="8" w:space="0" w:color="FFFFFF"/>
              <w:bottom w:val="single" w:sz="8" w:space="0" w:color="FFFFFF"/>
            </w:tcBorders>
            <w:shd w:val="clear" w:color="auto" w:fill="EFEFF0"/>
          </w:tcPr>
          <w:p w14:paraId="695580B1" w14:textId="77777777" w:rsidR="00BD7B97" w:rsidRDefault="00E4410B">
            <w:pPr>
              <w:pStyle w:val="TableParagraph"/>
              <w:spacing w:before="56"/>
              <w:ind w:left="191" w:right="141"/>
              <w:jc w:val="center"/>
              <w:rPr>
                <w:sz w:val="20"/>
              </w:rPr>
            </w:pPr>
            <w:r>
              <w:rPr>
                <w:color w:val="414042"/>
                <w:spacing w:val="-2"/>
                <w:sz w:val="20"/>
              </w:rPr>
              <w:t>$0.730m</w:t>
            </w:r>
          </w:p>
        </w:tc>
        <w:tc>
          <w:tcPr>
            <w:tcW w:w="1284" w:type="dxa"/>
            <w:tcBorders>
              <w:top w:val="single" w:sz="8" w:space="0" w:color="FFFFFF"/>
              <w:bottom w:val="single" w:sz="8" w:space="0" w:color="FFFFFF"/>
            </w:tcBorders>
            <w:shd w:val="clear" w:color="auto" w:fill="EFEFF0"/>
          </w:tcPr>
          <w:p w14:paraId="1036E324" w14:textId="77777777" w:rsidR="00BD7B97" w:rsidRDefault="00E4410B">
            <w:pPr>
              <w:pStyle w:val="TableParagraph"/>
              <w:spacing w:before="56"/>
              <w:ind w:right="482"/>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24B49194" w14:textId="77777777" w:rsidR="00BD7B97" w:rsidRDefault="00E4410B">
            <w:pPr>
              <w:pStyle w:val="TableParagraph"/>
              <w:spacing w:before="56"/>
              <w:ind w:left="71" w:right="64"/>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3E41A8C4" w14:textId="77777777" w:rsidR="00BD7B97" w:rsidRDefault="00E4410B">
            <w:pPr>
              <w:pStyle w:val="TableParagraph"/>
              <w:spacing w:before="56"/>
              <w:ind w:left="474" w:right="465"/>
              <w:jc w:val="center"/>
              <w:rPr>
                <w:sz w:val="20"/>
              </w:rPr>
            </w:pPr>
            <w:r>
              <w:rPr>
                <w:color w:val="414042"/>
                <w:spacing w:val="-5"/>
                <w:sz w:val="20"/>
              </w:rPr>
              <w:t>Nil</w:t>
            </w:r>
          </w:p>
        </w:tc>
      </w:tr>
      <w:tr w:rsidR="00BD7B97" w14:paraId="2CA37DEB" w14:textId="77777777">
        <w:trPr>
          <w:trHeight w:val="430"/>
        </w:trPr>
        <w:tc>
          <w:tcPr>
            <w:tcW w:w="5055" w:type="dxa"/>
            <w:tcBorders>
              <w:top w:val="single" w:sz="8" w:space="0" w:color="FFFFFF"/>
              <w:bottom w:val="single" w:sz="8" w:space="0" w:color="FFFFFF"/>
            </w:tcBorders>
            <w:shd w:val="clear" w:color="auto" w:fill="EFEFF0"/>
          </w:tcPr>
          <w:p w14:paraId="70F16ED8" w14:textId="77777777" w:rsidR="00BD7B97" w:rsidRDefault="00E4410B">
            <w:pPr>
              <w:pStyle w:val="TableParagraph"/>
              <w:spacing w:before="93"/>
              <w:ind w:left="58"/>
              <w:jc w:val="left"/>
              <w:rPr>
                <w:sz w:val="20"/>
              </w:rPr>
            </w:pPr>
            <w:r>
              <w:rPr>
                <w:color w:val="414042"/>
                <w:sz w:val="20"/>
              </w:rPr>
              <w:t>Cooling</w:t>
            </w:r>
            <w:r>
              <w:rPr>
                <w:color w:val="414042"/>
                <w:spacing w:val="-3"/>
                <w:sz w:val="20"/>
              </w:rPr>
              <w:t xml:space="preserve"> </w:t>
            </w:r>
            <w:r>
              <w:rPr>
                <w:color w:val="414042"/>
                <w:sz w:val="20"/>
              </w:rPr>
              <w:t>tower</w:t>
            </w:r>
            <w:r>
              <w:rPr>
                <w:color w:val="414042"/>
                <w:spacing w:val="-1"/>
                <w:sz w:val="20"/>
              </w:rPr>
              <w:t xml:space="preserve"> </w:t>
            </w:r>
            <w:r>
              <w:rPr>
                <w:color w:val="414042"/>
                <w:sz w:val="20"/>
              </w:rPr>
              <w:t>upgrades</w:t>
            </w:r>
            <w:r>
              <w:rPr>
                <w:color w:val="414042"/>
                <w:spacing w:val="-1"/>
                <w:sz w:val="20"/>
              </w:rPr>
              <w:t xml:space="preserve"> </w:t>
            </w:r>
            <w:r>
              <w:rPr>
                <w:color w:val="414042"/>
                <w:sz w:val="20"/>
              </w:rPr>
              <w:t xml:space="preserve">– </w:t>
            </w:r>
            <w:r>
              <w:rPr>
                <w:color w:val="414042"/>
                <w:spacing w:val="-2"/>
                <w:sz w:val="20"/>
              </w:rPr>
              <w:t>Bruce</w:t>
            </w:r>
          </w:p>
        </w:tc>
        <w:tc>
          <w:tcPr>
            <w:tcW w:w="1244" w:type="dxa"/>
            <w:tcBorders>
              <w:top w:val="single" w:sz="8" w:space="0" w:color="FFFFFF"/>
              <w:bottom w:val="single" w:sz="8" w:space="0" w:color="FFFFFF"/>
            </w:tcBorders>
            <w:shd w:val="clear" w:color="auto" w:fill="EFEFF0"/>
          </w:tcPr>
          <w:p w14:paraId="79365AAA" w14:textId="77777777" w:rsidR="00BD7B97" w:rsidRDefault="00E4410B">
            <w:pPr>
              <w:pStyle w:val="TableParagraph"/>
              <w:spacing w:before="56"/>
              <w:ind w:right="152"/>
              <w:rPr>
                <w:sz w:val="20"/>
              </w:rPr>
            </w:pPr>
            <w:r>
              <w:rPr>
                <w:color w:val="414042"/>
                <w:spacing w:val="-2"/>
                <w:sz w:val="20"/>
              </w:rPr>
              <w:t>2022-</w:t>
            </w:r>
            <w:r>
              <w:rPr>
                <w:color w:val="414042"/>
                <w:spacing w:val="-4"/>
                <w:sz w:val="20"/>
              </w:rPr>
              <w:t>23BIF</w:t>
            </w:r>
          </w:p>
        </w:tc>
        <w:tc>
          <w:tcPr>
            <w:tcW w:w="1184" w:type="dxa"/>
            <w:tcBorders>
              <w:top w:val="single" w:sz="8" w:space="0" w:color="FFFFFF"/>
              <w:bottom w:val="single" w:sz="8" w:space="0" w:color="FFFFFF"/>
            </w:tcBorders>
            <w:shd w:val="clear" w:color="auto" w:fill="EFEFF0"/>
          </w:tcPr>
          <w:p w14:paraId="354111E3" w14:textId="77777777" w:rsidR="00BD7B97" w:rsidRDefault="00E4410B">
            <w:pPr>
              <w:pStyle w:val="TableParagraph"/>
              <w:spacing w:before="56"/>
              <w:ind w:left="83" w:right="83"/>
              <w:jc w:val="center"/>
              <w:rPr>
                <w:sz w:val="20"/>
              </w:rPr>
            </w:pPr>
            <w:r>
              <w:rPr>
                <w:color w:val="414042"/>
                <w:spacing w:val="-4"/>
                <w:sz w:val="20"/>
              </w:rPr>
              <w:t>Aug-</w:t>
            </w:r>
            <w:r>
              <w:rPr>
                <w:color w:val="414042"/>
                <w:spacing w:val="-5"/>
                <w:sz w:val="20"/>
              </w:rPr>
              <w:t>23</w:t>
            </w:r>
          </w:p>
        </w:tc>
        <w:tc>
          <w:tcPr>
            <w:tcW w:w="1223" w:type="dxa"/>
            <w:tcBorders>
              <w:top w:val="single" w:sz="8" w:space="0" w:color="FFFFFF"/>
              <w:bottom w:val="single" w:sz="8" w:space="0" w:color="FFFFFF"/>
            </w:tcBorders>
            <w:shd w:val="clear" w:color="auto" w:fill="EFEFF0"/>
          </w:tcPr>
          <w:p w14:paraId="1C57FB1F" w14:textId="77777777" w:rsidR="00BD7B97" w:rsidRDefault="00E4410B">
            <w:pPr>
              <w:pStyle w:val="TableParagraph"/>
              <w:spacing w:before="56"/>
              <w:ind w:left="239" w:right="264"/>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76499CF0" w14:textId="77777777" w:rsidR="00BD7B97" w:rsidRDefault="00E4410B">
            <w:pPr>
              <w:pStyle w:val="TableParagraph"/>
              <w:spacing w:before="56"/>
              <w:ind w:left="223"/>
              <w:jc w:val="left"/>
              <w:rPr>
                <w:sz w:val="20"/>
              </w:rPr>
            </w:pPr>
            <w:r>
              <w:rPr>
                <w:color w:val="414042"/>
                <w:spacing w:val="-2"/>
                <w:sz w:val="20"/>
              </w:rPr>
              <w:t>$0.700m</w:t>
            </w:r>
          </w:p>
        </w:tc>
        <w:tc>
          <w:tcPr>
            <w:tcW w:w="1046" w:type="dxa"/>
            <w:tcBorders>
              <w:top w:val="single" w:sz="8" w:space="0" w:color="FFFFFF"/>
              <w:bottom w:val="single" w:sz="8" w:space="0" w:color="FFFFFF"/>
            </w:tcBorders>
            <w:shd w:val="clear" w:color="auto" w:fill="EFEFF0"/>
          </w:tcPr>
          <w:p w14:paraId="0116AABD" w14:textId="77777777" w:rsidR="00BD7B97" w:rsidRDefault="00E4410B">
            <w:pPr>
              <w:pStyle w:val="TableParagraph"/>
              <w:spacing w:before="56"/>
              <w:ind w:left="191" w:right="140"/>
              <w:jc w:val="center"/>
              <w:rPr>
                <w:sz w:val="20"/>
              </w:rPr>
            </w:pPr>
            <w:r>
              <w:rPr>
                <w:color w:val="414042"/>
                <w:spacing w:val="-2"/>
                <w:sz w:val="20"/>
              </w:rPr>
              <w:t>$0.681m</w:t>
            </w:r>
          </w:p>
        </w:tc>
        <w:tc>
          <w:tcPr>
            <w:tcW w:w="1284" w:type="dxa"/>
            <w:tcBorders>
              <w:top w:val="single" w:sz="8" w:space="0" w:color="FFFFFF"/>
              <w:bottom w:val="single" w:sz="8" w:space="0" w:color="FFFFFF"/>
            </w:tcBorders>
            <w:shd w:val="clear" w:color="auto" w:fill="EFEFF0"/>
          </w:tcPr>
          <w:p w14:paraId="5DA0B866" w14:textId="77777777" w:rsidR="00BD7B97" w:rsidRDefault="00E4410B">
            <w:pPr>
              <w:pStyle w:val="TableParagraph"/>
              <w:spacing w:before="56"/>
              <w:ind w:right="481"/>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79CF138B" w14:textId="77777777" w:rsidR="00BD7B97" w:rsidRDefault="00E4410B">
            <w:pPr>
              <w:pStyle w:val="TableParagraph"/>
              <w:spacing w:before="56"/>
              <w:ind w:left="71" w:right="64"/>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182DB5C8" w14:textId="77777777" w:rsidR="00BD7B97" w:rsidRDefault="00E4410B">
            <w:pPr>
              <w:pStyle w:val="TableParagraph"/>
              <w:spacing w:before="56"/>
              <w:ind w:left="474" w:right="465"/>
              <w:jc w:val="center"/>
              <w:rPr>
                <w:sz w:val="20"/>
              </w:rPr>
            </w:pPr>
            <w:r>
              <w:rPr>
                <w:color w:val="414042"/>
                <w:spacing w:val="-5"/>
                <w:sz w:val="20"/>
              </w:rPr>
              <w:t>Nil</w:t>
            </w:r>
          </w:p>
        </w:tc>
      </w:tr>
      <w:tr w:rsidR="00BD7B97" w14:paraId="33603529" w14:textId="77777777">
        <w:trPr>
          <w:trHeight w:val="596"/>
        </w:trPr>
        <w:tc>
          <w:tcPr>
            <w:tcW w:w="5055" w:type="dxa"/>
            <w:tcBorders>
              <w:top w:val="single" w:sz="8" w:space="0" w:color="FFFFFF"/>
              <w:bottom w:val="single" w:sz="8" w:space="0" w:color="FFFFFF"/>
            </w:tcBorders>
            <w:shd w:val="clear" w:color="auto" w:fill="EFEFF0"/>
          </w:tcPr>
          <w:p w14:paraId="1722660F" w14:textId="77777777" w:rsidR="00BD7B97" w:rsidRDefault="00E4410B">
            <w:pPr>
              <w:pStyle w:val="TableParagraph"/>
              <w:spacing w:before="66" w:line="228" w:lineRule="auto"/>
              <w:ind w:left="58"/>
              <w:jc w:val="left"/>
              <w:rPr>
                <w:sz w:val="20"/>
              </w:rPr>
            </w:pPr>
            <w:r>
              <w:rPr>
                <w:color w:val="414042"/>
                <w:sz w:val="20"/>
              </w:rPr>
              <w:t>Automotive</w:t>
            </w:r>
            <w:r>
              <w:rPr>
                <w:color w:val="414042"/>
                <w:spacing w:val="-4"/>
                <w:sz w:val="20"/>
              </w:rPr>
              <w:t xml:space="preserve"> </w:t>
            </w:r>
            <w:r>
              <w:rPr>
                <w:color w:val="414042"/>
                <w:sz w:val="20"/>
              </w:rPr>
              <w:t>spray</w:t>
            </w:r>
            <w:r>
              <w:rPr>
                <w:color w:val="414042"/>
                <w:spacing w:val="-4"/>
                <w:sz w:val="20"/>
              </w:rPr>
              <w:t xml:space="preserve"> </w:t>
            </w:r>
            <w:r>
              <w:rPr>
                <w:color w:val="414042"/>
                <w:sz w:val="20"/>
              </w:rPr>
              <w:t>booth</w:t>
            </w:r>
            <w:r>
              <w:rPr>
                <w:color w:val="414042"/>
                <w:spacing w:val="-4"/>
                <w:sz w:val="20"/>
              </w:rPr>
              <w:t xml:space="preserve"> </w:t>
            </w:r>
            <w:r>
              <w:rPr>
                <w:color w:val="414042"/>
                <w:sz w:val="20"/>
              </w:rPr>
              <w:t>upgrades</w:t>
            </w:r>
            <w:r>
              <w:rPr>
                <w:color w:val="414042"/>
                <w:spacing w:val="-4"/>
                <w:sz w:val="20"/>
              </w:rPr>
              <w:t xml:space="preserve"> </w:t>
            </w:r>
            <w:r>
              <w:rPr>
                <w:color w:val="414042"/>
                <w:sz w:val="20"/>
              </w:rPr>
              <w:t>at</w:t>
            </w:r>
            <w:r>
              <w:rPr>
                <w:color w:val="414042"/>
                <w:spacing w:val="-4"/>
                <w:sz w:val="20"/>
              </w:rPr>
              <w:t xml:space="preserve"> </w:t>
            </w:r>
            <w:r>
              <w:rPr>
                <w:color w:val="414042"/>
                <w:sz w:val="20"/>
              </w:rPr>
              <w:t>Fyshwick</w:t>
            </w:r>
            <w:r>
              <w:rPr>
                <w:color w:val="414042"/>
                <w:spacing w:val="-4"/>
                <w:sz w:val="20"/>
              </w:rPr>
              <w:t xml:space="preserve"> </w:t>
            </w:r>
            <w:r>
              <w:rPr>
                <w:color w:val="414042"/>
                <w:sz w:val="20"/>
              </w:rPr>
              <w:t>–</w:t>
            </w:r>
            <w:r>
              <w:rPr>
                <w:color w:val="414042"/>
                <w:spacing w:val="-4"/>
                <w:sz w:val="20"/>
              </w:rPr>
              <w:t xml:space="preserve"> </w:t>
            </w:r>
            <w:r>
              <w:rPr>
                <w:color w:val="414042"/>
                <w:sz w:val="20"/>
              </w:rPr>
              <w:t>1-2</w:t>
            </w:r>
            <w:r>
              <w:rPr>
                <w:color w:val="414042"/>
                <w:spacing w:val="-4"/>
                <w:sz w:val="20"/>
              </w:rPr>
              <w:t xml:space="preserve"> </w:t>
            </w:r>
            <w:r>
              <w:rPr>
                <w:color w:val="414042"/>
                <w:sz w:val="20"/>
              </w:rPr>
              <w:t>new</w:t>
            </w:r>
            <w:r>
              <w:rPr>
                <w:color w:val="414042"/>
                <w:spacing w:val="40"/>
                <w:sz w:val="20"/>
              </w:rPr>
              <w:t xml:space="preserve"> </w:t>
            </w:r>
            <w:r>
              <w:rPr>
                <w:color w:val="414042"/>
                <w:spacing w:val="-2"/>
                <w:sz w:val="20"/>
              </w:rPr>
              <w:t>booths</w:t>
            </w:r>
          </w:p>
        </w:tc>
        <w:tc>
          <w:tcPr>
            <w:tcW w:w="1244" w:type="dxa"/>
            <w:tcBorders>
              <w:top w:val="single" w:sz="8" w:space="0" w:color="FFFFFF"/>
              <w:bottom w:val="single" w:sz="8" w:space="0" w:color="FFFFFF"/>
            </w:tcBorders>
            <w:shd w:val="clear" w:color="auto" w:fill="EFEFF0"/>
          </w:tcPr>
          <w:p w14:paraId="1DB1FE15" w14:textId="77777777" w:rsidR="00BD7B97" w:rsidRDefault="00E4410B">
            <w:pPr>
              <w:pStyle w:val="TableParagraph"/>
              <w:spacing w:before="56"/>
              <w:ind w:right="152"/>
              <w:rPr>
                <w:sz w:val="20"/>
              </w:rPr>
            </w:pPr>
            <w:r>
              <w:rPr>
                <w:color w:val="414042"/>
                <w:spacing w:val="-2"/>
                <w:sz w:val="20"/>
              </w:rPr>
              <w:t>2022-</w:t>
            </w:r>
            <w:r>
              <w:rPr>
                <w:color w:val="414042"/>
                <w:spacing w:val="-4"/>
                <w:sz w:val="20"/>
              </w:rPr>
              <w:t>23BIF</w:t>
            </w:r>
          </w:p>
        </w:tc>
        <w:tc>
          <w:tcPr>
            <w:tcW w:w="1184" w:type="dxa"/>
            <w:tcBorders>
              <w:top w:val="single" w:sz="8" w:space="0" w:color="FFFFFF"/>
              <w:bottom w:val="single" w:sz="8" w:space="0" w:color="FFFFFF"/>
            </w:tcBorders>
            <w:shd w:val="clear" w:color="auto" w:fill="EFEFF0"/>
          </w:tcPr>
          <w:p w14:paraId="506D1AAF" w14:textId="77777777" w:rsidR="00BD7B97" w:rsidRDefault="00E4410B">
            <w:pPr>
              <w:pStyle w:val="TableParagraph"/>
              <w:spacing w:before="56"/>
              <w:ind w:left="83" w:right="84"/>
              <w:jc w:val="center"/>
              <w:rPr>
                <w:sz w:val="20"/>
              </w:rPr>
            </w:pPr>
            <w:r>
              <w:rPr>
                <w:color w:val="414042"/>
                <w:spacing w:val="-4"/>
                <w:sz w:val="20"/>
              </w:rPr>
              <w:t>Aug-</w:t>
            </w:r>
            <w:r>
              <w:rPr>
                <w:color w:val="414042"/>
                <w:spacing w:val="-5"/>
                <w:sz w:val="20"/>
              </w:rPr>
              <w:t>23</w:t>
            </w:r>
          </w:p>
        </w:tc>
        <w:tc>
          <w:tcPr>
            <w:tcW w:w="1223" w:type="dxa"/>
            <w:tcBorders>
              <w:top w:val="single" w:sz="8" w:space="0" w:color="FFFFFF"/>
              <w:bottom w:val="single" w:sz="8" w:space="0" w:color="FFFFFF"/>
            </w:tcBorders>
            <w:shd w:val="clear" w:color="auto" w:fill="EFEFF0"/>
          </w:tcPr>
          <w:p w14:paraId="04A5881D" w14:textId="77777777" w:rsidR="00BD7B97" w:rsidRDefault="00E4410B">
            <w:pPr>
              <w:pStyle w:val="TableParagraph"/>
              <w:spacing w:before="56"/>
              <w:ind w:left="239" w:right="264"/>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5D638086" w14:textId="77777777" w:rsidR="00BD7B97" w:rsidRDefault="00E4410B">
            <w:pPr>
              <w:pStyle w:val="TableParagraph"/>
              <w:spacing w:before="56"/>
              <w:ind w:left="220"/>
              <w:jc w:val="left"/>
              <w:rPr>
                <w:sz w:val="20"/>
              </w:rPr>
            </w:pPr>
            <w:r>
              <w:rPr>
                <w:color w:val="414042"/>
                <w:spacing w:val="-2"/>
                <w:sz w:val="20"/>
              </w:rPr>
              <w:t>$0.450m</w:t>
            </w:r>
          </w:p>
        </w:tc>
        <w:tc>
          <w:tcPr>
            <w:tcW w:w="1046" w:type="dxa"/>
            <w:tcBorders>
              <w:top w:val="single" w:sz="8" w:space="0" w:color="FFFFFF"/>
              <w:bottom w:val="single" w:sz="8" w:space="0" w:color="FFFFFF"/>
            </w:tcBorders>
            <w:shd w:val="clear" w:color="auto" w:fill="EFEFF0"/>
          </w:tcPr>
          <w:p w14:paraId="4D46732A" w14:textId="77777777" w:rsidR="00BD7B97" w:rsidRDefault="00E4410B">
            <w:pPr>
              <w:pStyle w:val="TableParagraph"/>
              <w:spacing w:before="56"/>
              <w:ind w:left="191" w:right="140"/>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22BCEDF9" w14:textId="77777777" w:rsidR="00BD7B97" w:rsidRDefault="00E4410B">
            <w:pPr>
              <w:pStyle w:val="TableParagraph"/>
              <w:spacing w:before="56"/>
              <w:ind w:right="481"/>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45022985" w14:textId="77777777" w:rsidR="00BD7B97" w:rsidRDefault="00E4410B">
            <w:pPr>
              <w:pStyle w:val="TableParagraph"/>
              <w:spacing w:before="56"/>
              <w:ind w:left="71" w:right="63"/>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7EFFB8C4" w14:textId="77777777" w:rsidR="00BD7B97" w:rsidRDefault="00E4410B">
            <w:pPr>
              <w:pStyle w:val="TableParagraph"/>
              <w:spacing w:before="56"/>
              <w:ind w:left="474" w:right="464"/>
              <w:jc w:val="center"/>
              <w:rPr>
                <w:sz w:val="20"/>
              </w:rPr>
            </w:pPr>
            <w:r>
              <w:rPr>
                <w:color w:val="414042"/>
                <w:spacing w:val="-5"/>
                <w:sz w:val="20"/>
              </w:rPr>
              <w:t>Nil</w:t>
            </w:r>
          </w:p>
        </w:tc>
      </w:tr>
      <w:tr w:rsidR="00BD7B97" w14:paraId="0D491ACA" w14:textId="77777777">
        <w:trPr>
          <w:trHeight w:val="430"/>
        </w:trPr>
        <w:tc>
          <w:tcPr>
            <w:tcW w:w="5055" w:type="dxa"/>
            <w:tcBorders>
              <w:top w:val="single" w:sz="8" w:space="0" w:color="FFFFFF"/>
              <w:bottom w:val="single" w:sz="8" w:space="0" w:color="FFFFFF"/>
            </w:tcBorders>
            <w:shd w:val="clear" w:color="auto" w:fill="EFEFF0"/>
          </w:tcPr>
          <w:p w14:paraId="0CE42669" w14:textId="77777777" w:rsidR="00BD7B97" w:rsidRDefault="00E4410B">
            <w:pPr>
              <w:pStyle w:val="TableParagraph"/>
              <w:spacing w:before="93"/>
              <w:ind w:left="58"/>
              <w:jc w:val="left"/>
              <w:rPr>
                <w:sz w:val="20"/>
              </w:rPr>
            </w:pPr>
            <w:r>
              <w:rPr>
                <w:color w:val="414042"/>
                <w:sz w:val="20"/>
              </w:rPr>
              <w:t>Chiller</w:t>
            </w:r>
            <w:r>
              <w:rPr>
                <w:color w:val="414042"/>
                <w:spacing w:val="-3"/>
                <w:sz w:val="20"/>
              </w:rPr>
              <w:t xml:space="preserve"> </w:t>
            </w:r>
            <w:r>
              <w:rPr>
                <w:color w:val="414042"/>
                <w:sz w:val="20"/>
              </w:rPr>
              <w:t>upgrade</w:t>
            </w:r>
            <w:r>
              <w:rPr>
                <w:color w:val="414042"/>
                <w:spacing w:val="-1"/>
                <w:sz w:val="20"/>
              </w:rPr>
              <w:t xml:space="preserve"> </w:t>
            </w:r>
            <w:r>
              <w:rPr>
                <w:color w:val="414042"/>
                <w:sz w:val="20"/>
              </w:rPr>
              <w:t>–</w:t>
            </w:r>
            <w:r>
              <w:rPr>
                <w:color w:val="414042"/>
                <w:spacing w:val="-1"/>
                <w:sz w:val="20"/>
              </w:rPr>
              <w:t xml:space="preserve"> </w:t>
            </w:r>
            <w:r>
              <w:rPr>
                <w:color w:val="414042"/>
                <w:sz w:val="20"/>
              </w:rPr>
              <w:t>Block</w:t>
            </w:r>
            <w:r>
              <w:rPr>
                <w:color w:val="414042"/>
                <w:spacing w:val="-1"/>
                <w:sz w:val="20"/>
              </w:rPr>
              <w:t xml:space="preserve"> </w:t>
            </w:r>
            <w:r>
              <w:rPr>
                <w:color w:val="414042"/>
                <w:sz w:val="20"/>
              </w:rPr>
              <w:t>A</w:t>
            </w:r>
            <w:r>
              <w:rPr>
                <w:color w:val="414042"/>
                <w:spacing w:val="-1"/>
                <w:sz w:val="20"/>
              </w:rPr>
              <w:t xml:space="preserve"> </w:t>
            </w:r>
            <w:r>
              <w:rPr>
                <w:color w:val="414042"/>
                <w:spacing w:val="-2"/>
                <w:sz w:val="20"/>
              </w:rPr>
              <w:t>Bruce</w:t>
            </w:r>
          </w:p>
        </w:tc>
        <w:tc>
          <w:tcPr>
            <w:tcW w:w="1244" w:type="dxa"/>
            <w:tcBorders>
              <w:top w:val="single" w:sz="8" w:space="0" w:color="FFFFFF"/>
              <w:bottom w:val="single" w:sz="8" w:space="0" w:color="FFFFFF"/>
            </w:tcBorders>
            <w:shd w:val="clear" w:color="auto" w:fill="EFEFF0"/>
          </w:tcPr>
          <w:p w14:paraId="27A24CAF" w14:textId="77777777" w:rsidR="00BD7B97" w:rsidRDefault="00E4410B">
            <w:pPr>
              <w:pStyle w:val="TableParagraph"/>
              <w:spacing w:before="56"/>
              <w:ind w:right="153"/>
              <w:rPr>
                <w:sz w:val="20"/>
              </w:rPr>
            </w:pPr>
            <w:r>
              <w:rPr>
                <w:color w:val="414042"/>
                <w:spacing w:val="-2"/>
                <w:sz w:val="20"/>
              </w:rPr>
              <w:t>2023-</w:t>
            </w:r>
            <w:r>
              <w:rPr>
                <w:color w:val="414042"/>
                <w:spacing w:val="-4"/>
                <w:sz w:val="20"/>
              </w:rPr>
              <w:t>24BIF</w:t>
            </w:r>
          </w:p>
        </w:tc>
        <w:tc>
          <w:tcPr>
            <w:tcW w:w="1184" w:type="dxa"/>
            <w:tcBorders>
              <w:top w:val="single" w:sz="8" w:space="0" w:color="FFFFFF"/>
              <w:bottom w:val="single" w:sz="8" w:space="0" w:color="FFFFFF"/>
            </w:tcBorders>
            <w:shd w:val="clear" w:color="auto" w:fill="EFEFF0"/>
          </w:tcPr>
          <w:p w14:paraId="18649471" w14:textId="77777777" w:rsidR="00BD7B97" w:rsidRDefault="00E4410B">
            <w:pPr>
              <w:pStyle w:val="TableParagraph"/>
              <w:spacing w:before="56"/>
              <w:ind w:left="83" w:right="84"/>
              <w:jc w:val="center"/>
              <w:rPr>
                <w:sz w:val="20"/>
              </w:rPr>
            </w:pPr>
            <w:r>
              <w:rPr>
                <w:color w:val="414042"/>
                <w:spacing w:val="-2"/>
                <w:sz w:val="20"/>
              </w:rPr>
              <w:t>Jun-</w:t>
            </w:r>
            <w:r>
              <w:rPr>
                <w:color w:val="414042"/>
                <w:spacing w:val="-5"/>
                <w:sz w:val="20"/>
              </w:rPr>
              <w:t>24</w:t>
            </w:r>
          </w:p>
        </w:tc>
        <w:tc>
          <w:tcPr>
            <w:tcW w:w="1223" w:type="dxa"/>
            <w:tcBorders>
              <w:top w:val="single" w:sz="8" w:space="0" w:color="FFFFFF"/>
              <w:bottom w:val="single" w:sz="8" w:space="0" w:color="FFFFFF"/>
            </w:tcBorders>
            <w:shd w:val="clear" w:color="auto" w:fill="EFEFF0"/>
          </w:tcPr>
          <w:p w14:paraId="659F75BC" w14:textId="77777777" w:rsidR="00BD7B97" w:rsidRDefault="00E4410B">
            <w:pPr>
              <w:pStyle w:val="TableParagraph"/>
              <w:spacing w:before="56"/>
              <w:ind w:left="239" w:right="264"/>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3174A076" w14:textId="77777777" w:rsidR="00BD7B97" w:rsidRDefault="00E4410B">
            <w:pPr>
              <w:pStyle w:val="TableParagraph"/>
              <w:spacing w:before="56"/>
              <w:ind w:left="218"/>
              <w:jc w:val="left"/>
              <w:rPr>
                <w:sz w:val="20"/>
              </w:rPr>
            </w:pPr>
            <w:r>
              <w:rPr>
                <w:color w:val="414042"/>
                <w:spacing w:val="-2"/>
                <w:sz w:val="20"/>
              </w:rPr>
              <w:t>$0.650m</w:t>
            </w:r>
          </w:p>
        </w:tc>
        <w:tc>
          <w:tcPr>
            <w:tcW w:w="1046" w:type="dxa"/>
            <w:tcBorders>
              <w:top w:val="single" w:sz="8" w:space="0" w:color="FFFFFF"/>
              <w:bottom w:val="single" w:sz="8" w:space="0" w:color="FFFFFF"/>
            </w:tcBorders>
            <w:shd w:val="clear" w:color="auto" w:fill="EFEFF0"/>
          </w:tcPr>
          <w:p w14:paraId="623CAFAC" w14:textId="77777777" w:rsidR="00BD7B97" w:rsidRDefault="00E4410B">
            <w:pPr>
              <w:pStyle w:val="TableParagraph"/>
              <w:spacing w:before="56"/>
              <w:ind w:left="191" w:right="140"/>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4D2C4D66" w14:textId="77777777" w:rsidR="00BD7B97" w:rsidRDefault="00E4410B">
            <w:pPr>
              <w:pStyle w:val="TableParagraph"/>
              <w:spacing w:before="56"/>
              <w:ind w:right="481"/>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37A21BD2" w14:textId="77777777" w:rsidR="00BD7B97" w:rsidRDefault="00E4410B">
            <w:pPr>
              <w:pStyle w:val="TableParagraph"/>
              <w:spacing w:before="56"/>
              <w:ind w:left="71" w:right="63"/>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611211FE" w14:textId="77777777" w:rsidR="00BD7B97" w:rsidRDefault="00E4410B">
            <w:pPr>
              <w:pStyle w:val="TableParagraph"/>
              <w:spacing w:before="56"/>
              <w:ind w:left="474" w:right="464"/>
              <w:jc w:val="center"/>
              <w:rPr>
                <w:sz w:val="20"/>
              </w:rPr>
            </w:pPr>
            <w:r>
              <w:rPr>
                <w:color w:val="414042"/>
                <w:spacing w:val="-5"/>
                <w:sz w:val="20"/>
              </w:rPr>
              <w:t>Nil</w:t>
            </w:r>
          </w:p>
        </w:tc>
      </w:tr>
      <w:tr w:rsidR="00BD7B97" w14:paraId="259A5609" w14:textId="77777777">
        <w:trPr>
          <w:trHeight w:val="596"/>
        </w:trPr>
        <w:tc>
          <w:tcPr>
            <w:tcW w:w="5055" w:type="dxa"/>
            <w:tcBorders>
              <w:top w:val="single" w:sz="8" w:space="0" w:color="FFFFFF"/>
              <w:bottom w:val="single" w:sz="8" w:space="0" w:color="FFFFFF"/>
            </w:tcBorders>
            <w:shd w:val="clear" w:color="auto" w:fill="EFEFF0"/>
          </w:tcPr>
          <w:p w14:paraId="48955EDF" w14:textId="77777777" w:rsidR="00BD7B97" w:rsidRDefault="00E4410B">
            <w:pPr>
              <w:pStyle w:val="TableParagraph"/>
              <w:spacing w:before="66" w:line="228" w:lineRule="auto"/>
              <w:ind w:left="58" w:right="89"/>
              <w:jc w:val="left"/>
              <w:rPr>
                <w:sz w:val="20"/>
              </w:rPr>
            </w:pPr>
            <w:r>
              <w:rPr>
                <w:color w:val="414042"/>
                <w:sz w:val="20"/>
              </w:rPr>
              <w:t>Construction</w:t>
            </w:r>
            <w:r>
              <w:rPr>
                <w:color w:val="414042"/>
                <w:spacing w:val="-2"/>
                <w:sz w:val="20"/>
              </w:rPr>
              <w:t xml:space="preserve"> </w:t>
            </w:r>
            <w:r>
              <w:rPr>
                <w:color w:val="414042"/>
                <w:sz w:val="20"/>
              </w:rPr>
              <w:t>of</w:t>
            </w:r>
            <w:r>
              <w:rPr>
                <w:color w:val="414042"/>
                <w:spacing w:val="-2"/>
                <w:sz w:val="20"/>
              </w:rPr>
              <w:t xml:space="preserve"> </w:t>
            </w:r>
            <w:r>
              <w:rPr>
                <w:color w:val="414042"/>
                <w:sz w:val="20"/>
              </w:rPr>
              <w:t>a</w:t>
            </w:r>
            <w:r>
              <w:rPr>
                <w:color w:val="414042"/>
                <w:spacing w:val="-2"/>
                <w:sz w:val="20"/>
              </w:rPr>
              <w:t xml:space="preserve"> </w:t>
            </w:r>
            <w:r>
              <w:rPr>
                <w:color w:val="414042"/>
                <w:sz w:val="20"/>
              </w:rPr>
              <w:t>semi</w:t>
            </w:r>
            <w:r>
              <w:rPr>
                <w:color w:val="414042"/>
                <w:spacing w:val="-2"/>
                <w:sz w:val="20"/>
              </w:rPr>
              <w:t xml:space="preserve"> </w:t>
            </w:r>
            <w:r>
              <w:rPr>
                <w:color w:val="414042"/>
                <w:sz w:val="20"/>
              </w:rPr>
              <w:t>enclosed</w:t>
            </w:r>
            <w:r>
              <w:rPr>
                <w:color w:val="414042"/>
                <w:spacing w:val="-2"/>
                <w:sz w:val="20"/>
              </w:rPr>
              <w:t xml:space="preserve"> </w:t>
            </w:r>
            <w:r>
              <w:rPr>
                <w:color w:val="414042"/>
                <w:sz w:val="20"/>
              </w:rPr>
              <w:t>awning</w:t>
            </w:r>
            <w:r>
              <w:rPr>
                <w:color w:val="414042"/>
                <w:spacing w:val="-2"/>
                <w:sz w:val="20"/>
              </w:rPr>
              <w:t xml:space="preserve"> </w:t>
            </w:r>
            <w:r>
              <w:rPr>
                <w:color w:val="414042"/>
                <w:sz w:val="20"/>
              </w:rPr>
              <w:t>at</w:t>
            </w:r>
            <w:r>
              <w:rPr>
                <w:color w:val="414042"/>
                <w:spacing w:val="-2"/>
                <w:sz w:val="20"/>
              </w:rPr>
              <w:t xml:space="preserve"> </w:t>
            </w:r>
            <w:r>
              <w:rPr>
                <w:color w:val="414042"/>
                <w:sz w:val="20"/>
              </w:rPr>
              <w:t>the</w:t>
            </w:r>
            <w:r>
              <w:rPr>
                <w:color w:val="414042"/>
                <w:spacing w:val="-2"/>
                <w:sz w:val="20"/>
              </w:rPr>
              <w:t xml:space="preserve"> </w:t>
            </w:r>
            <w:r>
              <w:rPr>
                <w:color w:val="414042"/>
                <w:sz w:val="20"/>
              </w:rPr>
              <w:t>front</w:t>
            </w:r>
            <w:r>
              <w:rPr>
                <w:color w:val="414042"/>
                <w:spacing w:val="-2"/>
                <w:sz w:val="20"/>
              </w:rPr>
              <w:t xml:space="preserve"> </w:t>
            </w:r>
            <w:r>
              <w:rPr>
                <w:color w:val="414042"/>
                <w:sz w:val="20"/>
              </w:rPr>
              <w:t>of</w:t>
            </w:r>
            <w:r>
              <w:rPr>
                <w:color w:val="414042"/>
                <w:spacing w:val="-2"/>
                <w:sz w:val="20"/>
              </w:rPr>
              <w:t xml:space="preserve"> </w:t>
            </w:r>
            <w:r>
              <w:rPr>
                <w:color w:val="414042"/>
                <w:sz w:val="20"/>
              </w:rPr>
              <w:t>Block</w:t>
            </w:r>
            <w:r>
              <w:rPr>
                <w:color w:val="414042"/>
                <w:spacing w:val="40"/>
                <w:sz w:val="20"/>
              </w:rPr>
              <w:t xml:space="preserve"> </w:t>
            </w:r>
            <w:r>
              <w:rPr>
                <w:color w:val="414042"/>
                <w:sz w:val="20"/>
              </w:rPr>
              <w:t>G - Bruce</w:t>
            </w:r>
          </w:p>
        </w:tc>
        <w:tc>
          <w:tcPr>
            <w:tcW w:w="1244" w:type="dxa"/>
            <w:tcBorders>
              <w:top w:val="single" w:sz="8" w:space="0" w:color="FFFFFF"/>
              <w:bottom w:val="single" w:sz="8" w:space="0" w:color="FFFFFF"/>
            </w:tcBorders>
            <w:shd w:val="clear" w:color="auto" w:fill="EFEFF0"/>
          </w:tcPr>
          <w:p w14:paraId="2565604A" w14:textId="77777777" w:rsidR="00BD7B97" w:rsidRDefault="00E4410B">
            <w:pPr>
              <w:pStyle w:val="TableParagraph"/>
              <w:spacing w:before="56"/>
              <w:ind w:right="151"/>
              <w:rPr>
                <w:sz w:val="20"/>
              </w:rPr>
            </w:pPr>
            <w:r>
              <w:rPr>
                <w:color w:val="414042"/>
                <w:spacing w:val="-2"/>
                <w:sz w:val="20"/>
              </w:rPr>
              <w:t>2022-</w:t>
            </w:r>
            <w:r>
              <w:rPr>
                <w:color w:val="414042"/>
                <w:spacing w:val="-4"/>
                <w:sz w:val="20"/>
              </w:rPr>
              <w:t>23BIF</w:t>
            </w:r>
          </w:p>
        </w:tc>
        <w:tc>
          <w:tcPr>
            <w:tcW w:w="1184" w:type="dxa"/>
            <w:tcBorders>
              <w:top w:val="single" w:sz="8" w:space="0" w:color="FFFFFF"/>
              <w:bottom w:val="single" w:sz="8" w:space="0" w:color="FFFFFF"/>
            </w:tcBorders>
            <w:shd w:val="clear" w:color="auto" w:fill="EFEFF0"/>
          </w:tcPr>
          <w:p w14:paraId="3D2BB11A" w14:textId="77777777" w:rsidR="00BD7B97" w:rsidRDefault="00E4410B">
            <w:pPr>
              <w:pStyle w:val="TableParagraph"/>
              <w:spacing w:before="56"/>
              <w:ind w:left="83" w:right="84"/>
              <w:jc w:val="center"/>
              <w:rPr>
                <w:sz w:val="20"/>
              </w:rPr>
            </w:pPr>
            <w:r>
              <w:rPr>
                <w:color w:val="414042"/>
                <w:spacing w:val="-2"/>
                <w:sz w:val="20"/>
              </w:rPr>
              <w:t>Feb-</w:t>
            </w:r>
            <w:r>
              <w:rPr>
                <w:color w:val="414042"/>
                <w:spacing w:val="-5"/>
                <w:sz w:val="20"/>
              </w:rPr>
              <w:t>24</w:t>
            </w:r>
          </w:p>
        </w:tc>
        <w:tc>
          <w:tcPr>
            <w:tcW w:w="1223" w:type="dxa"/>
            <w:tcBorders>
              <w:top w:val="single" w:sz="8" w:space="0" w:color="FFFFFF"/>
              <w:bottom w:val="single" w:sz="8" w:space="0" w:color="FFFFFF"/>
            </w:tcBorders>
            <w:shd w:val="clear" w:color="auto" w:fill="EFEFF0"/>
          </w:tcPr>
          <w:p w14:paraId="50361174" w14:textId="77777777" w:rsidR="00BD7B97" w:rsidRDefault="00E4410B">
            <w:pPr>
              <w:pStyle w:val="TableParagraph"/>
              <w:spacing w:before="56"/>
              <w:ind w:left="239" w:right="264"/>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45487545" w14:textId="77777777" w:rsidR="00BD7B97" w:rsidRDefault="00E4410B">
            <w:pPr>
              <w:pStyle w:val="TableParagraph"/>
              <w:spacing w:before="56"/>
              <w:ind w:left="216"/>
              <w:jc w:val="left"/>
              <w:rPr>
                <w:sz w:val="20"/>
              </w:rPr>
            </w:pPr>
            <w:r>
              <w:rPr>
                <w:color w:val="414042"/>
                <w:spacing w:val="-2"/>
                <w:sz w:val="20"/>
              </w:rPr>
              <w:t>$0.850m</w:t>
            </w:r>
          </w:p>
        </w:tc>
        <w:tc>
          <w:tcPr>
            <w:tcW w:w="1046" w:type="dxa"/>
            <w:tcBorders>
              <w:top w:val="single" w:sz="8" w:space="0" w:color="FFFFFF"/>
              <w:bottom w:val="single" w:sz="8" w:space="0" w:color="FFFFFF"/>
            </w:tcBorders>
            <w:shd w:val="clear" w:color="auto" w:fill="EFEFF0"/>
          </w:tcPr>
          <w:p w14:paraId="07C7A1A6" w14:textId="77777777" w:rsidR="00BD7B97" w:rsidRDefault="00E4410B">
            <w:pPr>
              <w:pStyle w:val="TableParagraph"/>
              <w:spacing w:before="56"/>
              <w:ind w:left="191" w:right="139"/>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10911F05" w14:textId="77777777" w:rsidR="00BD7B97" w:rsidRDefault="00E4410B">
            <w:pPr>
              <w:pStyle w:val="TableParagraph"/>
              <w:spacing w:before="56"/>
              <w:ind w:right="481"/>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2A5FC1C2" w14:textId="77777777" w:rsidR="00BD7B97" w:rsidRDefault="00E4410B">
            <w:pPr>
              <w:pStyle w:val="TableParagraph"/>
              <w:spacing w:before="56"/>
              <w:ind w:left="71" w:right="63"/>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3698F922" w14:textId="77777777" w:rsidR="00BD7B97" w:rsidRDefault="00E4410B">
            <w:pPr>
              <w:pStyle w:val="TableParagraph"/>
              <w:spacing w:before="56"/>
              <w:ind w:left="474" w:right="464"/>
              <w:jc w:val="center"/>
              <w:rPr>
                <w:sz w:val="20"/>
              </w:rPr>
            </w:pPr>
            <w:r>
              <w:rPr>
                <w:color w:val="414042"/>
                <w:spacing w:val="-5"/>
                <w:sz w:val="20"/>
              </w:rPr>
              <w:t>Nil</w:t>
            </w:r>
          </w:p>
        </w:tc>
      </w:tr>
      <w:tr w:rsidR="00BD7B97" w14:paraId="14148288" w14:textId="77777777">
        <w:trPr>
          <w:trHeight w:val="430"/>
        </w:trPr>
        <w:tc>
          <w:tcPr>
            <w:tcW w:w="5055" w:type="dxa"/>
            <w:tcBorders>
              <w:top w:val="single" w:sz="8" w:space="0" w:color="FFFFFF"/>
              <w:bottom w:val="single" w:sz="8" w:space="0" w:color="FFFFFF"/>
            </w:tcBorders>
            <w:shd w:val="clear" w:color="auto" w:fill="EFEFF0"/>
          </w:tcPr>
          <w:p w14:paraId="2CE35217" w14:textId="77777777" w:rsidR="00BD7B97" w:rsidRDefault="00E4410B">
            <w:pPr>
              <w:pStyle w:val="TableParagraph"/>
              <w:spacing w:before="93"/>
              <w:ind w:left="58"/>
              <w:jc w:val="left"/>
              <w:rPr>
                <w:sz w:val="20"/>
              </w:rPr>
            </w:pPr>
            <w:r>
              <w:rPr>
                <w:color w:val="414042"/>
                <w:sz w:val="20"/>
              </w:rPr>
              <w:t>Construction</w:t>
            </w:r>
            <w:r>
              <w:rPr>
                <w:color w:val="414042"/>
                <w:spacing w:val="-2"/>
                <w:sz w:val="20"/>
              </w:rPr>
              <w:t xml:space="preserve"> </w:t>
            </w:r>
            <w:r>
              <w:rPr>
                <w:color w:val="414042"/>
                <w:sz w:val="20"/>
              </w:rPr>
              <w:t>of a new awning at</w:t>
            </w:r>
            <w:r>
              <w:rPr>
                <w:color w:val="414042"/>
                <w:spacing w:val="1"/>
                <w:sz w:val="20"/>
              </w:rPr>
              <w:t xml:space="preserve"> </w:t>
            </w:r>
            <w:r>
              <w:rPr>
                <w:color w:val="414042"/>
                <w:sz w:val="20"/>
              </w:rPr>
              <w:t>the rear of Block G –</w:t>
            </w:r>
            <w:r>
              <w:rPr>
                <w:color w:val="414042"/>
                <w:spacing w:val="1"/>
                <w:sz w:val="20"/>
              </w:rPr>
              <w:t xml:space="preserve"> </w:t>
            </w:r>
            <w:r>
              <w:rPr>
                <w:color w:val="414042"/>
                <w:spacing w:val="-4"/>
                <w:sz w:val="20"/>
              </w:rPr>
              <w:t>Bruce</w:t>
            </w:r>
          </w:p>
        </w:tc>
        <w:tc>
          <w:tcPr>
            <w:tcW w:w="1244" w:type="dxa"/>
            <w:tcBorders>
              <w:top w:val="single" w:sz="8" w:space="0" w:color="FFFFFF"/>
              <w:bottom w:val="single" w:sz="8" w:space="0" w:color="FFFFFF"/>
            </w:tcBorders>
            <w:shd w:val="clear" w:color="auto" w:fill="EFEFF0"/>
          </w:tcPr>
          <w:p w14:paraId="27D10663" w14:textId="77777777" w:rsidR="00BD7B97" w:rsidRDefault="00E4410B">
            <w:pPr>
              <w:pStyle w:val="TableParagraph"/>
              <w:spacing w:before="56"/>
              <w:ind w:right="153"/>
              <w:rPr>
                <w:sz w:val="20"/>
              </w:rPr>
            </w:pPr>
            <w:r>
              <w:rPr>
                <w:color w:val="414042"/>
                <w:spacing w:val="-2"/>
                <w:sz w:val="20"/>
              </w:rPr>
              <w:t>2023-</w:t>
            </w:r>
            <w:r>
              <w:rPr>
                <w:color w:val="414042"/>
                <w:spacing w:val="-4"/>
                <w:sz w:val="20"/>
              </w:rPr>
              <w:t>24BIF</w:t>
            </w:r>
          </w:p>
        </w:tc>
        <w:tc>
          <w:tcPr>
            <w:tcW w:w="1184" w:type="dxa"/>
            <w:tcBorders>
              <w:top w:val="single" w:sz="8" w:space="0" w:color="FFFFFF"/>
              <w:bottom w:val="single" w:sz="8" w:space="0" w:color="FFFFFF"/>
            </w:tcBorders>
            <w:shd w:val="clear" w:color="auto" w:fill="EFEFF0"/>
          </w:tcPr>
          <w:p w14:paraId="18EEC920" w14:textId="77777777" w:rsidR="00BD7B97" w:rsidRDefault="00E4410B">
            <w:pPr>
              <w:pStyle w:val="TableParagraph"/>
              <w:spacing w:before="56"/>
              <w:ind w:left="83" w:right="84"/>
              <w:jc w:val="center"/>
              <w:rPr>
                <w:sz w:val="20"/>
              </w:rPr>
            </w:pPr>
            <w:r>
              <w:rPr>
                <w:color w:val="414042"/>
                <w:spacing w:val="-2"/>
                <w:sz w:val="20"/>
              </w:rPr>
              <w:t>Jun-</w:t>
            </w:r>
            <w:r>
              <w:rPr>
                <w:color w:val="414042"/>
                <w:spacing w:val="-5"/>
                <w:sz w:val="20"/>
              </w:rPr>
              <w:t>24</w:t>
            </w:r>
          </w:p>
        </w:tc>
        <w:tc>
          <w:tcPr>
            <w:tcW w:w="1223" w:type="dxa"/>
            <w:tcBorders>
              <w:top w:val="single" w:sz="8" w:space="0" w:color="FFFFFF"/>
              <w:bottom w:val="single" w:sz="8" w:space="0" w:color="FFFFFF"/>
            </w:tcBorders>
            <w:shd w:val="clear" w:color="auto" w:fill="EFEFF0"/>
          </w:tcPr>
          <w:p w14:paraId="1BA69D34" w14:textId="77777777" w:rsidR="00BD7B97" w:rsidRDefault="00E4410B">
            <w:pPr>
              <w:pStyle w:val="TableParagraph"/>
              <w:spacing w:before="56"/>
              <w:ind w:left="239" w:right="263"/>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61E99FCB" w14:textId="77777777" w:rsidR="00BD7B97" w:rsidRDefault="00E4410B">
            <w:pPr>
              <w:pStyle w:val="TableParagraph"/>
              <w:spacing w:before="56"/>
              <w:ind w:left="221"/>
              <w:jc w:val="left"/>
              <w:rPr>
                <w:sz w:val="20"/>
              </w:rPr>
            </w:pPr>
            <w:r>
              <w:rPr>
                <w:color w:val="414042"/>
                <w:spacing w:val="-2"/>
                <w:sz w:val="20"/>
              </w:rPr>
              <w:t>$0.450m</w:t>
            </w:r>
          </w:p>
        </w:tc>
        <w:tc>
          <w:tcPr>
            <w:tcW w:w="1046" w:type="dxa"/>
            <w:tcBorders>
              <w:top w:val="single" w:sz="8" w:space="0" w:color="FFFFFF"/>
              <w:bottom w:val="single" w:sz="8" w:space="0" w:color="FFFFFF"/>
            </w:tcBorders>
            <w:shd w:val="clear" w:color="auto" w:fill="EFEFF0"/>
          </w:tcPr>
          <w:p w14:paraId="5AA408A9" w14:textId="77777777" w:rsidR="00BD7B97" w:rsidRDefault="00E4410B">
            <w:pPr>
              <w:pStyle w:val="TableParagraph"/>
              <w:spacing w:before="56"/>
              <w:ind w:left="191" w:right="139"/>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61ED1408" w14:textId="77777777" w:rsidR="00BD7B97" w:rsidRDefault="00E4410B">
            <w:pPr>
              <w:pStyle w:val="TableParagraph"/>
              <w:spacing w:before="56"/>
              <w:ind w:right="481"/>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5F267289" w14:textId="77777777" w:rsidR="00BD7B97" w:rsidRDefault="00E4410B">
            <w:pPr>
              <w:pStyle w:val="TableParagraph"/>
              <w:spacing w:before="56"/>
              <w:ind w:left="71" w:right="63"/>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6104E6BB" w14:textId="77777777" w:rsidR="00BD7B97" w:rsidRDefault="00E4410B">
            <w:pPr>
              <w:pStyle w:val="TableParagraph"/>
              <w:spacing w:before="56"/>
              <w:ind w:left="474" w:right="463"/>
              <w:jc w:val="center"/>
              <w:rPr>
                <w:sz w:val="20"/>
              </w:rPr>
            </w:pPr>
            <w:r>
              <w:rPr>
                <w:color w:val="414042"/>
                <w:spacing w:val="-5"/>
                <w:sz w:val="20"/>
              </w:rPr>
              <w:t>Nil</w:t>
            </w:r>
          </w:p>
        </w:tc>
      </w:tr>
      <w:tr w:rsidR="00BD7B97" w14:paraId="3575EB99" w14:textId="77777777">
        <w:trPr>
          <w:trHeight w:val="596"/>
        </w:trPr>
        <w:tc>
          <w:tcPr>
            <w:tcW w:w="5055" w:type="dxa"/>
            <w:tcBorders>
              <w:top w:val="single" w:sz="8" w:space="0" w:color="FFFFFF"/>
              <w:bottom w:val="single" w:sz="8" w:space="0" w:color="FFFFFF"/>
            </w:tcBorders>
            <w:shd w:val="clear" w:color="auto" w:fill="EFEFF0"/>
          </w:tcPr>
          <w:p w14:paraId="71E052C7" w14:textId="77777777" w:rsidR="00BD7B97" w:rsidRDefault="00E4410B">
            <w:pPr>
              <w:pStyle w:val="TableParagraph"/>
              <w:spacing w:before="66" w:line="228" w:lineRule="auto"/>
              <w:ind w:left="59" w:right="89"/>
              <w:jc w:val="left"/>
              <w:rPr>
                <w:sz w:val="20"/>
              </w:rPr>
            </w:pPr>
            <w:r>
              <w:rPr>
                <w:color w:val="414042"/>
                <w:sz w:val="20"/>
              </w:rPr>
              <w:t>Construction</w:t>
            </w:r>
            <w:r>
              <w:rPr>
                <w:color w:val="414042"/>
                <w:spacing w:val="-2"/>
                <w:sz w:val="20"/>
              </w:rPr>
              <w:t xml:space="preserve"> </w:t>
            </w:r>
            <w:r>
              <w:rPr>
                <w:color w:val="414042"/>
                <w:sz w:val="20"/>
              </w:rPr>
              <w:t>of</w:t>
            </w:r>
            <w:r>
              <w:rPr>
                <w:color w:val="414042"/>
                <w:spacing w:val="-2"/>
                <w:sz w:val="20"/>
              </w:rPr>
              <w:t xml:space="preserve"> </w:t>
            </w:r>
            <w:r>
              <w:rPr>
                <w:color w:val="414042"/>
                <w:sz w:val="20"/>
              </w:rPr>
              <w:t>a</w:t>
            </w:r>
            <w:r>
              <w:rPr>
                <w:color w:val="414042"/>
                <w:spacing w:val="-2"/>
                <w:sz w:val="20"/>
              </w:rPr>
              <w:t xml:space="preserve"> </w:t>
            </w:r>
            <w:r>
              <w:rPr>
                <w:color w:val="414042"/>
                <w:sz w:val="20"/>
              </w:rPr>
              <w:t>new</w:t>
            </w:r>
            <w:r>
              <w:rPr>
                <w:color w:val="414042"/>
                <w:spacing w:val="-2"/>
                <w:sz w:val="20"/>
              </w:rPr>
              <w:t xml:space="preserve"> </w:t>
            </w:r>
            <w:r>
              <w:rPr>
                <w:color w:val="414042"/>
                <w:sz w:val="20"/>
              </w:rPr>
              <w:t>awning</w:t>
            </w:r>
            <w:r>
              <w:rPr>
                <w:color w:val="414042"/>
                <w:spacing w:val="-2"/>
                <w:sz w:val="20"/>
              </w:rPr>
              <w:t xml:space="preserve"> </w:t>
            </w:r>
            <w:r>
              <w:rPr>
                <w:color w:val="414042"/>
                <w:sz w:val="20"/>
              </w:rPr>
              <w:t>at</w:t>
            </w:r>
            <w:r>
              <w:rPr>
                <w:color w:val="414042"/>
                <w:spacing w:val="-2"/>
                <w:sz w:val="20"/>
              </w:rPr>
              <w:t xml:space="preserve"> </w:t>
            </w:r>
            <w:r>
              <w:rPr>
                <w:color w:val="414042"/>
                <w:sz w:val="20"/>
              </w:rPr>
              <w:t>the</w:t>
            </w:r>
            <w:r>
              <w:rPr>
                <w:color w:val="414042"/>
                <w:spacing w:val="-2"/>
                <w:sz w:val="20"/>
              </w:rPr>
              <w:t xml:space="preserve"> </w:t>
            </w:r>
            <w:r>
              <w:rPr>
                <w:color w:val="414042"/>
                <w:sz w:val="20"/>
              </w:rPr>
              <w:t>side</w:t>
            </w:r>
            <w:r>
              <w:rPr>
                <w:color w:val="414042"/>
                <w:spacing w:val="-2"/>
                <w:sz w:val="20"/>
              </w:rPr>
              <w:t xml:space="preserve"> </w:t>
            </w:r>
            <w:r>
              <w:rPr>
                <w:color w:val="414042"/>
                <w:sz w:val="20"/>
              </w:rPr>
              <w:t>of</w:t>
            </w:r>
            <w:r>
              <w:rPr>
                <w:color w:val="414042"/>
                <w:spacing w:val="-2"/>
                <w:sz w:val="20"/>
              </w:rPr>
              <w:t xml:space="preserve"> </w:t>
            </w:r>
            <w:r>
              <w:rPr>
                <w:color w:val="414042"/>
                <w:sz w:val="20"/>
              </w:rPr>
              <w:t>Block</w:t>
            </w:r>
            <w:r>
              <w:rPr>
                <w:color w:val="414042"/>
                <w:spacing w:val="-2"/>
                <w:sz w:val="20"/>
              </w:rPr>
              <w:t xml:space="preserve"> </w:t>
            </w:r>
            <w:r>
              <w:rPr>
                <w:color w:val="414042"/>
                <w:sz w:val="20"/>
              </w:rPr>
              <w:t>H</w:t>
            </w:r>
            <w:r>
              <w:rPr>
                <w:color w:val="414042"/>
                <w:spacing w:val="-2"/>
                <w:sz w:val="20"/>
              </w:rPr>
              <w:t xml:space="preserve"> </w:t>
            </w:r>
            <w:r>
              <w:rPr>
                <w:color w:val="414042"/>
                <w:sz w:val="20"/>
              </w:rPr>
              <w:t>–</w:t>
            </w:r>
            <w:r>
              <w:rPr>
                <w:color w:val="414042"/>
                <w:spacing w:val="40"/>
                <w:sz w:val="20"/>
              </w:rPr>
              <w:t xml:space="preserve"> </w:t>
            </w:r>
            <w:r>
              <w:rPr>
                <w:color w:val="414042"/>
                <w:spacing w:val="-2"/>
                <w:sz w:val="20"/>
              </w:rPr>
              <w:t>Fyshwick</w:t>
            </w:r>
          </w:p>
        </w:tc>
        <w:tc>
          <w:tcPr>
            <w:tcW w:w="1244" w:type="dxa"/>
            <w:tcBorders>
              <w:top w:val="single" w:sz="8" w:space="0" w:color="FFFFFF"/>
              <w:bottom w:val="single" w:sz="8" w:space="0" w:color="FFFFFF"/>
            </w:tcBorders>
            <w:shd w:val="clear" w:color="auto" w:fill="EFEFF0"/>
          </w:tcPr>
          <w:p w14:paraId="45D47F0C" w14:textId="77777777" w:rsidR="00BD7B97" w:rsidRDefault="00E4410B">
            <w:pPr>
              <w:pStyle w:val="TableParagraph"/>
              <w:spacing w:before="56"/>
              <w:ind w:right="153"/>
              <w:rPr>
                <w:sz w:val="20"/>
              </w:rPr>
            </w:pPr>
            <w:r>
              <w:rPr>
                <w:color w:val="414042"/>
                <w:spacing w:val="-2"/>
                <w:sz w:val="20"/>
              </w:rPr>
              <w:t>2023-</w:t>
            </w:r>
            <w:r>
              <w:rPr>
                <w:color w:val="414042"/>
                <w:spacing w:val="-4"/>
                <w:sz w:val="20"/>
              </w:rPr>
              <w:t>24BIF</w:t>
            </w:r>
          </w:p>
        </w:tc>
        <w:tc>
          <w:tcPr>
            <w:tcW w:w="1184" w:type="dxa"/>
            <w:tcBorders>
              <w:top w:val="single" w:sz="8" w:space="0" w:color="FFFFFF"/>
              <w:bottom w:val="single" w:sz="8" w:space="0" w:color="FFFFFF"/>
            </w:tcBorders>
            <w:shd w:val="clear" w:color="auto" w:fill="EFEFF0"/>
          </w:tcPr>
          <w:p w14:paraId="041AD8CA" w14:textId="77777777" w:rsidR="00BD7B97" w:rsidRDefault="00E4410B">
            <w:pPr>
              <w:pStyle w:val="TableParagraph"/>
              <w:spacing w:before="56"/>
              <w:ind w:left="83" w:right="83"/>
              <w:jc w:val="center"/>
              <w:rPr>
                <w:sz w:val="20"/>
              </w:rPr>
            </w:pPr>
            <w:r>
              <w:rPr>
                <w:color w:val="414042"/>
                <w:spacing w:val="-2"/>
                <w:sz w:val="20"/>
              </w:rPr>
              <w:t>Jun-</w:t>
            </w:r>
            <w:r>
              <w:rPr>
                <w:color w:val="414042"/>
                <w:spacing w:val="-5"/>
                <w:sz w:val="20"/>
              </w:rPr>
              <w:t>24</w:t>
            </w:r>
          </w:p>
        </w:tc>
        <w:tc>
          <w:tcPr>
            <w:tcW w:w="1223" w:type="dxa"/>
            <w:tcBorders>
              <w:top w:val="single" w:sz="8" w:space="0" w:color="FFFFFF"/>
              <w:bottom w:val="single" w:sz="8" w:space="0" w:color="FFFFFF"/>
            </w:tcBorders>
            <w:shd w:val="clear" w:color="auto" w:fill="EFEFF0"/>
          </w:tcPr>
          <w:p w14:paraId="14FB604D" w14:textId="77777777" w:rsidR="00BD7B97" w:rsidRDefault="00E4410B">
            <w:pPr>
              <w:pStyle w:val="TableParagraph"/>
              <w:spacing w:before="56"/>
              <w:ind w:left="239" w:right="263"/>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0AAA362E" w14:textId="77777777" w:rsidR="00BD7B97" w:rsidRDefault="00E4410B">
            <w:pPr>
              <w:pStyle w:val="TableParagraph"/>
              <w:spacing w:before="56"/>
              <w:ind w:left="222"/>
              <w:jc w:val="left"/>
              <w:rPr>
                <w:sz w:val="20"/>
              </w:rPr>
            </w:pPr>
            <w:r>
              <w:rPr>
                <w:color w:val="414042"/>
                <w:spacing w:val="-2"/>
                <w:sz w:val="20"/>
              </w:rPr>
              <w:t>$0.195m</w:t>
            </w:r>
          </w:p>
        </w:tc>
        <w:tc>
          <w:tcPr>
            <w:tcW w:w="1046" w:type="dxa"/>
            <w:tcBorders>
              <w:top w:val="single" w:sz="8" w:space="0" w:color="FFFFFF"/>
              <w:bottom w:val="single" w:sz="8" w:space="0" w:color="FFFFFF"/>
            </w:tcBorders>
            <w:shd w:val="clear" w:color="auto" w:fill="EFEFF0"/>
          </w:tcPr>
          <w:p w14:paraId="3EED2BC6" w14:textId="77777777" w:rsidR="00BD7B97" w:rsidRDefault="00E4410B">
            <w:pPr>
              <w:pStyle w:val="TableParagraph"/>
              <w:spacing w:before="56"/>
              <w:ind w:left="191" w:right="139"/>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2BB51316" w14:textId="77777777" w:rsidR="00BD7B97" w:rsidRDefault="00E4410B">
            <w:pPr>
              <w:pStyle w:val="TableParagraph"/>
              <w:spacing w:before="56"/>
              <w:ind w:right="481"/>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5CAA09C2" w14:textId="77777777" w:rsidR="00BD7B97" w:rsidRDefault="00E4410B">
            <w:pPr>
              <w:pStyle w:val="TableParagraph"/>
              <w:spacing w:before="56"/>
              <w:ind w:left="71" w:right="63"/>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02453E5B" w14:textId="77777777" w:rsidR="00BD7B97" w:rsidRDefault="00E4410B">
            <w:pPr>
              <w:pStyle w:val="TableParagraph"/>
              <w:spacing w:before="56"/>
              <w:ind w:left="474" w:right="463"/>
              <w:jc w:val="center"/>
              <w:rPr>
                <w:sz w:val="20"/>
              </w:rPr>
            </w:pPr>
            <w:r>
              <w:rPr>
                <w:color w:val="414042"/>
                <w:spacing w:val="-5"/>
                <w:sz w:val="20"/>
              </w:rPr>
              <w:t>Nil</w:t>
            </w:r>
          </w:p>
        </w:tc>
      </w:tr>
      <w:tr w:rsidR="00BD7B97" w14:paraId="09614059" w14:textId="77777777">
        <w:trPr>
          <w:trHeight w:val="596"/>
        </w:trPr>
        <w:tc>
          <w:tcPr>
            <w:tcW w:w="5055" w:type="dxa"/>
            <w:tcBorders>
              <w:top w:val="single" w:sz="8" w:space="0" w:color="FFFFFF"/>
              <w:bottom w:val="single" w:sz="8" w:space="0" w:color="FFFFFF"/>
            </w:tcBorders>
            <w:shd w:val="clear" w:color="auto" w:fill="EFEFF0"/>
          </w:tcPr>
          <w:p w14:paraId="07DC0B74" w14:textId="77777777" w:rsidR="00BD7B97" w:rsidRDefault="00E4410B">
            <w:pPr>
              <w:pStyle w:val="TableParagraph"/>
              <w:spacing w:before="66" w:line="228" w:lineRule="auto"/>
              <w:ind w:left="59" w:right="89"/>
              <w:jc w:val="left"/>
              <w:rPr>
                <w:sz w:val="20"/>
              </w:rPr>
            </w:pPr>
            <w:r>
              <w:rPr>
                <w:color w:val="414042"/>
                <w:sz w:val="20"/>
              </w:rPr>
              <w:t>Classroom</w:t>
            </w:r>
            <w:r>
              <w:rPr>
                <w:color w:val="414042"/>
                <w:spacing w:val="-2"/>
                <w:sz w:val="20"/>
              </w:rPr>
              <w:t xml:space="preserve"> </w:t>
            </w:r>
            <w:r>
              <w:rPr>
                <w:color w:val="414042"/>
                <w:sz w:val="20"/>
              </w:rPr>
              <w:t>upgrades</w:t>
            </w:r>
            <w:r>
              <w:rPr>
                <w:color w:val="414042"/>
                <w:spacing w:val="-2"/>
                <w:sz w:val="20"/>
              </w:rPr>
              <w:t xml:space="preserve"> </w:t>
            </w:r>
            <w:r>
              <w:rPr>
                <w:color w:val="414042"/>
                <w:sz w:val="20"/>
              </w:rPr>
              <w:t>–</w:t>
            </w:r>
            <w:r>
              <w:rPr>
                <w:color w:val="414042"/>
                <w:spacing w:val="-2"/>
                <w:sz w:val="20"/>
              </w:rPr>
              <w:t xml:space="preserve"> </w:t>
            </w:r>
            <w:r>
              <w:rPr>
                <w:color w:val="414042"/>
                <w:sz w:val="20"/>
              </w:rPr>
              <w:t>20</w:t>
            </w:r>
            <w:r>
              <w:rPr>
                <w:color w:val="414042"/>
                <w:spacing w:val="-2"/>
                <w:sz w:val="20"/>
              </w:rPr>
              <w:t xml:space="preserve"> </w:t>
            </w:r>
            <w:r>
              <w:rPr>
                <w:color w:val="414042"/>
                <w:sz w:val="20"/>
              </w:rPr>
              <w:t>general</w:t>
            </w:r>
            <w:r>
              <w:rPr>
                <w:color w:val="414042"/>
                <w:spacing w:val="-2"/>
                <w:sz w:val="20"/>
              </w:rPr>
              <w:t xml:space="preserve"> </w:t>
            </w:r>
            <w:r>
              <w:rPr>
                <w:color w:val="414042"/>
                <w:sz w:val="20"/>
              </w:rPr>
              <w:t>purpose</w:t>
            </w:r>
            <w:r>
              <w:rPr>
                <w:color w:val="414042"/>
                <w:spacing w:val="-2"/>
                <w:sz w:val="20"/>
              </w:rPr>
              <w:t xml:space="preserve"> </w:t>
            </w:r>
            <w:r>
              <w:rPr>
                <w:color w:val="414042"/>
                <w:sz w:val="20"/>
              </w:rPr>
              <w:t>classrooms</w:t>
            </w:r>
            <w:r>
              <w:rPr>
                <w:color w:val="414042"/>
                <w:spacing w:val="-2"/>
                <w:sz w:val="20"/>
              </w:rPr>
              <w:t xml:space="preserve"> </w:t>
            </w:r>
            <w:r>
              <w:rPr>
                <w:color w:val="414042"/>
                <w:sz w:val="20"/>
              </w:rPr>
              <w:t>–</w:t>
            </w:r>
            <w:r>
              <w:rPr>
                <w:color w:val="414042"/>
                <w:spacing w:val="40"/>
                <w:sz w:val="20"/>
              </w:rPr>
              <w:t xml:space="preserve"> </w:t>
            </w:r>
            <w:r>
              <w:rPr>
                <w:color w:val="414042"/>
                <w:spacing w:val="-2"/>
                <w:sz w:val="20"/>
              </w:rPr>
              <w:t>Bruce</w:t>
            </w:r>
          </w:p>
        </w:tc>
        <w:tc>
          <w:tcPr>
            <w:tcW w:w="1244" w:type="dxa"/>
            <w:tcBorders>
              <w:top w:val="single" w:sz="8" w:space="0" w:color="FFFFFF"/>
              <w:bottom w:val="single" w:sz="8" w:space="0" w:color="FFFFFF"/>
            </w:tcBorders>
            <w:shd w:val="clear" w:color="auto" w:fill="EFEFF0"/>
          </w:tcPr>
          <w:p w14:paraId="1FB01478" w14:textId="77777777" w:rsidR="00BD7B97" w:rsidRDefault="00E4410B">
            <w:pPr>
              <w:pStyle w:val="TableParagraph"/>
              <w:spacing w:before="56"/>
              <w:ind w:right="153"/>
              <w:rPr>
                <w:sz w:val="20"/>
              </w:rPr>
            </w:pPr>
            <w:r>
              <w:rPr>
                <w:color w:val="414042"/>
                <w:spacing w:val="-2"/>
                <w:sz w:val="20"/>
              </w:rPr>
              <w:t>2023-</w:t>
            </w:r>
            <w:r>
              <w:rPr>
                <w:color w:val="414042"/>
                <w:spacing w:val="-4"/>
                <w:sz w:val="20"/>
              </w:rPr>
              <w:t>24BIF</w:t>
            </w:r>
          </w:p>
        </w:tc>
        <w:tc>
          <w:tcPr>
            <w:tcW w:w="1184" w:type="dxa"/>
            <w:tcBorders>
              <w:top w:val="single" w:sz="8" w:space="0" w:color="FFFFFF"/>
              <w:bottom w:val="single" w:sz="8" w:space="0" w:color="FFFFFF"/>
            </w:tcBorders>
            <w:shd w:val="clear" w:color="auto" w:fill="EFEFF0"/>
          </w:tcPr>
          <w:p w14:paraId="410E0354" w14:textId="77777777" w:rsidR="00BD7B97" w:rsidRDefault="00E4410B">
            <w:pPr>
              <w:pStyle w:val="TableParagraph"/>
              <w:spacing w:before="56"/>
              <w:ind w:left="83" w:right="83"/>
              <w:jc w:val="center"/>
              <w:rPr>
                <w:sz w:val="20"/>
              </w:rPr>
            </w:pPr>
            <w:r>
              <w:rPr>
                <w:color w:val="414042"/>
                <w:spacing w:val="-2"/>
                <w:sz w:val="20"/>
              </w:rPr>
              <w:t>Jun-</w:t>
            </w:r>
            <w:r>
              <w:rPr>
                <w:color w:val="414042"/>
                <w:spacing w:val="-5"/>
                <w:sz w:val="20"/>
              </w:rPr>
              <w:t>24</w:t>
            </w:r>
          </w:p>
        </w:tc>
        <w:tc>
          <w:tcPr>
            <w:tcW w:w="1223" w:type="dxa"/>
            <w:tcBorders>
              <w:top w:val="single" w:sz="8" w:space="0" w:color="FFFFFF"/>
              <w:bottom w:val="single" w:sz="8" w:space="0" w:color="FFFFFF"/>
            </w:tcBorders>
            <w:shd w:val="clear" w:color="auto" w:fill="EFEFF0"/>
          </w:tcPr>
          <w:p w14:paraId="51A28F25" w14:textId="77777777" w:rsidR="00BD7B97" w:rsidRDefault="00E4410B">
            <w:pPr>
              <w:pStyle w:val="TableParagraph"/>
              <w:spacing w:before="56"/>
              <w:ind w:left="239" w:right="263"/>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645A7247" w14:textId="77777777" w:rsidR="00BD7B97" w:rsidRDefault="00E4410B">
            <w:pPr>
              <w:pStyle w:val="TableParagraph"/>
              <w:spacing w:before="56"/>
              <w:ind w:left="222"/>
              <w:jc w:val="left"/>
              <w:rPr>
                <w:sz w:val="20"/>
              </w:rPr>
            </w:pPr>
            <w:r>
              <w:rPr>
                <w:color w:val="414042"/>
                <w:spacing w:val="-2"/>
                <w:sz w:val="20"/>
              </w:rPr>
              <w:t>$0.700m</w:t>
            </w:r>
          </w:p>
        </w:tc>
        <w:tc>
          <w:tcPr>
            <w:tcW w:w="1046" w:type="dxa"/>
            <w:tcBorders>
              <w:top w:val="single" w:sz="8" w:space="0" w:color="FFFFFF"/>
              <w:bottom w:val="single" w:sz="8" w:space="0" w:color="FFFFFF"/>
            </w:tcBorders>
            <w:shd w:val="clear" w:color="auto" w:fill="EFEFF0"/>
          </w:tcPr>
          <w:p w14:paraId="7CDF06F3" w14:textId="77777777" w:rsidR="00BD7B97" w:rsidRDefault="00E4410B">
            <w:pPr>
              <w:pStyle w:val="TableParagraph"/>
              <w:spacing w:before="56"/>
              <w:ind w:left="188" w:right="141"/>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131A8D78" w14:textId="77777777" w:rsidR="00BD7B97" w:rsidRDefault="00E4410B">
            <w:pPr>
              <w:pStyle w:val="TableParagraph"/>
              <w:spacing w:before="56"/>
              <w:ind w:right="483"/>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7CB1EB5D" w14:textId="77777777" w:rsidR="00BD7B97" w:rsidRDefault="00E4410B">
            <w:pPr>
              <w:pStyle w:val="TableParagraph"/>
              <w:spacing w:before="56"/>
              <w:ind w:left="69" w:right="65"/>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509F4685" w14:textId="77777777" w:rsidR="00BD7B97" w:rsidRDefault="00E4410B">
            <w:pPr>
              <w:pStyle w:val="TableParagraph"/>
              <w:spacing w:before="56"/>
              <w:ind w:left="472" w:right="466"/>
              <w:jc w:val="center"/>
              <w:rPr>
                <w:sz w:val="20"/>
              </w:rPr>
            </w:pPr>
            <w:r>
              <w:rPr>
                <w:color w:val="414042"/>
                <w:spacing w:val="-5"/>
                <w:sz w:val="20"/>
              </w:rPr>
              <w:t>Nil</w:t>
            </w:r>
          </w:p>
        </w:tc>
      </w:tr>
      <w:tr w:rsidR="00BD7B97" w14:paraId="4847E45B" w14:textId="77777777">
        <w:trPr>
          <w:trHeight w:val="596"/>
        </w:trPr>
        <w:tc>
          <w:tcPr>
            <w:tcW w:w="5055" w:type="dxa"/>
            <w:tcBorders>
              <w:top w:val="single" w:sz="8" w:space="0" w:color="FFFFFF"/>
              <w:bottom w:val="single" w:sz="8" w:space="0" w:color="FFFFFF"/>
            </w:tcBorders>
            <w:shd w:val="clear" w:color="auto" w:fill="EFEFF0"/>
          </w:tcPr>
          <w:p w14:paraId="72EE5C9D" w14:textId="77777777" w:rsidR="00BD7B97" w:rsidRDefault="00E4410B">
            <w:pPr>
              <w:pStyle w:val="TableParagraph"/>
              <w:spacing w:before="66" w:line="228" w:lineRule="auto"/>
              <w:ind w:left="56"/>
              <w:jc w:val="left"/>
              <w:rPr>
                <w:sz w:val="20"/>
              </w:rPr>
            </w:pPr>
            <w:r>
              <w:rPr>
                <w:color w:val="414042"/>
                <w:sz w:val="20"/>
              </w:rPr>
              <w:t>Classroom</w:t>
            </w:r>
            <w:r>
              <w:rPr>
                <w:color w:val="414042"/>
                <w:spacing w:val="-2"/>
                <w:sz w:val="20"/>
              </w:rPr>
              <w:t xml:space="preserve"> </w:t>
            </w:r>
            <w:r>
              <w:rPr>
                <w:color w:val="414042"/>
                <w:sz w:val="20"/>
              </w:rPr>
              <w:t>upgrades</w:t>
            </w:r>
            <w:r>
              <w:rPr>
                <w:color w:val="414042"/>
                <w:spacing w:val="-2"/>
                <w:sz w:val="20"/>
              </w:rPr>
              <w:t xml:space="preserve"> </w:t>
            </w:r>
            <w:r>
              <w:rPr>
                <w:color w:val="414042"/>
                <w:sz w:val="20"/>
              </w:rPr>
              <w:t>–</w:t>
            </w:r>
            <w:r>
              <w:rPr>
                <w:color w:val="414042"/>
                <w:spacing w:val="-2"/>
                <w:sz w:val="20"/>
              </w:rPr>
              <w:t xml:space="preserve"> </w:t>
            </w:r>
            <w:r>
              <w:rPr>
                <w:color w:val="414042"/>
                <w:sz w:val="20"/>
              </w:rPr>
              <w:t>10</w:t>
            </w:r>
            <w:r>
              <w:rPr>
                <w:color w:val="414042"/>
                <w:spacing w:val="-2"/>
                <w:sz w:val="20"/>
              </w:rPr>
              <w:t xml:space="preserve"> </w:t>
            </w:r>
            <w:r>
              <w:rPr>
                <w:color w:val="414042"/>
                <w:sz w:val="20"/>
              </w:rPr>
              <w:t>general</w:t>
            </w:r>
            <w:r>
              <w:rPr>
                <w:color w:val="414042"/>
                <w:spacing w:val="-2"/>
                <w:sz w:val="20"/>
              </w:rPr>
              <w:t xml:space="preserve"> </w:t>
            </w:r>
            <w:r>
              <w:rPr>
                <w:color w:val="414042"/>
                <w:sz w:val="20"/>
              </w:rPr>
              <w:t>purpose</w:t>
            </w:r>
            <w:r>
              <w:rPr>
                <w:color w:val="414042"/>
                <w:spacing w:val="-2"/>
                <w:sz w:val="20"/>
              </w:rPr>
              <w:t xml:space="preserve"> </w:t>
            </w:r>
            <w:r>
              <w:rPr>
                <w:color w:val="414042"/>
                <w:sz w:val="20"/>
              </w:rPr>
              <w:t>classrooms</w:t>
            </w:r>
            <w:r>
              <w:rPr>
                <w:color w:val="414042"/>
                <w:spacing w:val="-2"/>
                <w:sz w:val="20"/>
              </w:rPr>
              <w:t xml:space="preserve"> </w:t>
            </w:r>
            <w:r>
              <w:rPr>
                <w:color w:val="414042"/>
                <w:sz w:val="20"/>
              </w:rPr>
              <w:t>-</w:t>
            </w:r>
            <w:r>
              <w:rPr>
                <w:color w:val="414042"/>
                <w:spacing w:val="40"/>
                <w:sz w:val="20"/>
              </w:rPr>
              <w:t xml:space="preserve"> </w:t>
            </w:r>
            <w:r>
              <w:rPr>
                <w:color w:val="414042"/>
                <w:spacing w:val="-2"/>
                <w:sz w:val="20"/>
              </w:rPr>
              <w:t>Fyshwick</w:t>
            </w:r>
          </w:p>
        </w:tc>
        <w:tc>
          <w:tcPr>
            <w:tcW w:w="1244" w:type="dxa"/>
            <w:tcBorders>
              <w:top w:val="single" w:sz="8" w:space="0" w:color="FFFFFF"/>
              <w:bottom w:val="single" w:sz="8" w:space="0" w:color="FFFFFF"/>
            </w:tcBorders>
            <w:shd w:val="clear" w:color="auto" w:fill="EFEFF0"/>
          </w:tcPr>
          <w:p w14:paraId="3D63DB69" w14:textId="77777777" w:rsidR="00BD7B97" w:rsidRDefault="00E4410B">
            <w:pPr>
              <w:pStyle w:val="TableParagraph"/>
              <w:spacing w:before="56"/>
              <w:ind w:right="155"/>
              <w:rPr>
                <w:sz w:val="20"/>
              </w:rPr>
            </w:pPr>
            <w:r>
              <w:rPr>
                <w:color w:val="414042"/>
                <w:spacing w:val="-2"/>
                <w:sz w:val="20"/>
              </w:rPr>
              <w:t>2023-</w:t>
            </w:r>
            <w:r>
              <w:rPr>
                <w:color w:val="414042"/>
                <w:spacing w:val="-4"/>
                <w:sz w:val="20"/>
              </w:rPr>
              <w:t>24BIF</w:t>
            </w:r>
          </w:p>
        </w:tc>
        <w:tc>
          <w:tcPr>
            <w:tcW w:w="1184" w:type="dxa"/>
            <w:tcBorders>
              <w:top w:val="single" w:sz="8" w:space="0" w:color="FFFFFF"/>
              <w:bottom w:val="single" w:sz="8" w:space="0" w:color="FFFFFF"/>
            </w:tcBorders>
            <w:shd w:val="clear" w:color="auto" w:fill="EFEFF0"/>
          </w:tcPr>
          <w:p w14:paraId="3AE52608" w14:textId="77777777" w:rsidR="00BD7B97" w:rsidRDefault="00E4410B">
            <w:pPr>
              <w:pStyle w:val="TableParagraph"/>
              <w:spacing w:before="56"/>
              <w:ind w:left="83" w:right="86"/>
              <w:jc w:val="center"/>
              <w:rPr>
                <w:sz w:val="20"/>
              </w:rPr>
            </w:pPr>
            <w:r>
              <w:rPr>
                <w:color w:val="414042"/>
                <w:spacing w:val="-2"/>
                <w:sz w:val="20"/>
              </w:rPr>
              <w:t>Jun-</w:t>
            </w:r>
            <w:r>
              <w:rPr>
                <w:color w:val="414042"/>
                <w:spacing w:val="-5"/>
                <w:sz w:val="20"/>
              </w:rPr>
              <w:t>24</w:t>
            </w:r>
          </w:p>
        </w:tc>
        <w:tc>
          <w:tcPr>
            <w:tcW w:w="1223" w:type="dxa"/>
            <w:tcBorders>
              <w:top w:val="single" w:sz="8" w:space="0" w:color="FFFFFF"/>
              <w:bottom w:val="single" w:sz="8" w:space="0" w:color="FFFFFF"/>
            </w:tcBorders>
            <w:shd w:val="clear" w:color="auto" w:fill="EFEFF0"/>
          </w:tcPr>
          <w:p w14:paraId="03F0E76A" w14:textId="77777777" w:rsidR="00BD7B97" w:rsidRDefault="00E4410B">
            <w:pPr>
              <w:pStyle w:val="TableParagraph"/>
              <w:spacing w:before="56"/>
              <w:ind w:left="238" w:right="267"/>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4BEA6D34" w14:textId="77777777" w:rsidR="00BD7B97" w:rsidRDefault="00E4410B">
            <w:pPr>
              <w:pStyle w:val="TableParagraph"/>
              <w:spacing w:before="56"/>
              <w:ind w:left="215"/>
              <w:jc w:val="left"/>
              <w:rPr>
                <w:sz w:val="20"/>
              </w:rPr>
            </w:pPr>
            <w:r>
              <w:rPr>
                <w:color w:val="414042"/>
                <w:spacing w:val="-2"/>
                <w:sz w:val="20"/>
              </w:rPr>
              <w:t>$0.303m</w:t>
            </w:r>
          </w:p>
        </w:tc>
        <w:tc>
          <w:tcPr>
            <w:tcW w:w="1046" w:type="dxa"/>
            <w:tcBorders>
              <w:top w:val="single" w:sz="8" w:space="0" w:color="FFFFFF"/>
              <w:bottom w:val="single" w:sz="8" w:space="0" w:color="FFFFFF"/>
            </w:tcBorders>
            <w:shd w:val="clear" w:color="auto" w:fill="EFEFF0"/>
          </w:tcPr>
          <w:p w14:paraId="7B6C375C" w14:textId="77777777" w:rsidR="00BD7B97" w:rsidRDefault="00E4410B">
            <w:pPr>
              <w:pStyle w:val="TableParagraph"/>
              <w:spacing w:before="56"/>
              <w:ind w:left="189" w:right="141"/>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0194AB9A" w14:textId="77777777" w:rsidR="00BD7B97" w:rsidRDefault="00E4410B">
            <w:pPr>
              <w:pStyle w:val="TableParagraph"/>
              <w:spacing w:before="56"/>
              <w:ind w:right="483"/>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3F87EB11" w14:textId="77777777" w:rsidR="00BD7B97" w:rsidRDefault="00E4410B">
            <w:pPr>
              <w:pStyle w:val="TableParagraph"/>
              <w:spacing w:before="56"/>
              <w:ind w:left="69" w:right="65"/>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5C51C6E3" w14:textId="77777777" w:rsidR="00BD7B97" w:rsidRDefault="00E4410B">
            <w:pPr>
              <w:pStyle w:val="TableParagraph"/>
              <w:spacing w:before="56"/>
              <w:ind w:left="472" w:right="466"/>
              <w:jc w:val="center"/>
              <w:rPr>
                <w:sz w:val="20"/>
              </w:rPr>
            </w:pPr>
            <w:r>
              <w:rPr>
                <w:color w:val="414042"/>
                <w:spacing w:val="-5"/>
                <w:sz w:val="20"/>
              </w:rPr>
              <w:t>Nil</w:t>
            </w:r>
          </w:p>
        </w:tc>
      </w:tr>
      <w:tr w:rsidR="00BD7B97" w14:paraId="674F5C47" w14:textId="77777777">
        <w:trPr>
          <w:trHeight w:val="430"/>
        </w:trPr>
        <w:tc>
          <w:tcPr>
            <w:tcW w:w="5055" w:type="dxa"/>
            <w:tcBorders>
              <w:top w:val="single" w:sz="8" w:space="0" w:color="FFFFFF"/>
              <w:bottom w:val="single" w:sz="8" w:space="0" w:color="FFFFFF"/>
            </w:tcBorders>
            <w:shd w:val="clear" w:color="auto" w:fill="EFEFF0"/>
          </w:tcPr>
          <w:p w14:paraId="0910547F" w14:textId="77777777" w:rsidR="00BD7B97" w:rsidRDefault="00E4410B">
            <w:pPr>
              <w:pStyle w:val="TableParagraph"/>
              <w:spacing w:before="93"/>
              <w:ind w:left="56"/>
              <w:jc w:val="left"/>
              <w:rPr>
                <w:sz w:val="20"/>
              </w:rPr>
            </w:pPr>
            <w:r>
              <w:rPr>
                <w:color w:val="414042"/>
                <w:sz w:val="20"/>
              </w:rPr>
              <w:t>Relocation</w:t>
            </w:r>
            <w:r>
              <w:rPr>
                <w:color w:val="414042"/>
                <w:spacing w:val="-1"/>
                <w:sz w:val="20"/>
              </w:rPr>
              <w:t xml:space="preserve"> </w:t>
            </w:r>
            <w:r>
              <w:rPr>
                <w:color w:val="414042"/>
                <w:sz w:val="20"/>
              </w:rPr>
              <w:t>of</w:t>
            </w:r>
            <w:r>
              <w:rPr>
                <w:color w:val="414042"/>
                <w:spacing w:val="-1"/>
                <w:sz w:val="20"/>
              </w:rPr>
              <w:t xml:space="preserve"> </w:t>
            </w:r>
            <w:r>
              <w:rPr>
                <w:color w:val="414042"/>
                <w:sz w:val="20"/>
              </w:rPr>
              <w:t>potable</w:t>
            </w:r>
            <w:r>
              <w:rPr>
                <w:color w:val="414042"/>
                <w:spacing w:val="-1"/>
                <w:sz w:val="20"/>
              </w:rPr>
              <w:t xml:space="preserve"> </w:t>
            </w:r>
            <w:r>
              <w:rPr>
                <w:color w:val="414042"/>
                <w:sz w:val="20"/>
              </w:rPr>
              <w:t>demountable</w:t>
            </w:r>
            <w:r>
              <w:rPr>
                <w:color w:val="414042"/>
                <w:spacing w:val="-1"/>
                <w:sz w:val="20"/>
              </w:rPr>
              <w:t xml:space="preserve"> </w:t>
            </w:r>
            <w:r>
              <w:rPr>
                <w:color w:val="414042"/>
                <w:sz w:val="20"/>
              </w:rPr>
              <w:t>to</w:t>
            </w:r>
            <w:r>
              <w:rPr>
                <w:color w:val="414042"/>
                <w:spacing w:val="-1"/>
                <w:sz w:val="20"/>
              </w:rPr>
              <w:t xml:space="preserve"> </w:t>
            </w:r>
            <w:r>
              <w:rPr>
                <w:color w:val="414042"/>
                <w:sz w:val="20"/>
              </w:rPr>
              <w:t>Block</w:t>
            </w:r>
            <w:r>
              <w:rPr>
                <w:color w:val="414042"/>
                <w:spacing w:val="-1"/>
                <w:sz w:val="20"/>
              </w:rPr>
              <w:t xml:space="preserve"> </w:t>
            </w:r>
            <w:r>
              <w:rPr>
                <w:color w:val="414042"/>
                <w:sz w:val="20"/>
              </w:rPr>
              <w:t>P</w:t>
            </w:r>
            <w:r>
              <w:rPr>
                <w:color w:val="414042"/>
                <w:spacing w:val="-1"/>
                <w:sz w:val="20"/>
              </w:rPr>
              <w:t xml:space="preserve"> </w:t>
            </w:r>
            <w:r>
              <w:rPr>
                <w:color w:val="414042"/>
                <w:sz w:val="20"/>
              </w:rPr>
              <w:t>–</w:t>
            </w:r>
            <w:r>
              <w:rPr>
                <w:color w:val="414042"/>
                <w:spacing w:val="-1"/>
                <w:sz w:val="20"/>
              </w:rPr>
              <w:t xml:space="preserve"> </w:t>
            </w:r>
            <w:r>
              <w:rPr>
                <w:color w:val="414042"/>
                <w:spacing w:val="-2"/>
                <w:sz w:val="20"/>
              </w:rPr>
              <w:t>Bruce</w:t>
            </w:r>
          </w:p>
        </w:tc>
        <w:tc>
          <w:tcPr>
            <w:tcW w:w="1244" w:type="dxa"/>
            <w:tcBorders>
              <w:top w:val="single" w:sz="8" w:space="0" w:color="FFFFFF"/>
              <w:bottom w:val="single" w:sz="8" w:space="0" w:color="FFFFFF"/>
            </w:tcBorders>
            <w:shd w:val="clear" w:color="auto" w:fill="EFEFF0"/>
          </w:tcPr>
          <w:p w14:paraId="52865305" w14:textId="77777777" w:rsidR="00BD7B97" w:rsidRDefault="00E4410B">
            <w:pPr>
              <w:pStyle w:val="TableParagraph"/>
              <w:spacing w:before="56"/>
              <w:ind w:right="155"/>
              <w:rPr>
                <w:sz w:val="20"/>
              </w:rPr>
            </w:pPr>
            <w:r>
              <w:rPr>
                <w:color w:val="414042"/>
                <w:spacing w:val="-2"/>
                <w:sz w:val="20"/>
              </w:rPr>
              <w:t>2023-</w:t>
            </w:r>
            <w:r>
              <w:rPr>
                <w:color w:val="414042"/>
                <w:spacing w:val="-4"/>
                <w:sz w:val="20"/>
              </w:rPr>
              <w:t>24BIF</w:t>
            </w:r>
          </w:p>
        </w:tc>
        <w:tc>
          <w:tcPr>
            <w:tcW w:w="1184" w:type="dxa"/>
            <w:tcBorders>
              <w:top w:val="single" w:sz="8" w:space="0" w:color="FFFFFF"/>
              <w:bottom w:val="single" w:sz="8" w:space="0" w:color="FFFFFF"/>
            </w:tcBorders>
            <w:shd w:val="clear" w:color="auto" w:fill="EFEFF0"/>
          </w:tcPr>
          <w:p w14:paraId="062BBA37" w14:textId="77777777" w:rsidR="00BD7B97" w:rsidRDefault="00E4410B">
            <w:pPr>
              <w:pStyle w:val="TableParagraph"/>
              <w:spacing w:before="56"/>
              <w:ind w:left="83" w:right="86"/>
              <w:jc w:val="center"/>
              <w:rPr>
                <w:sz w:val="20"/>
              </w:rPr>
            </w:pPr>
            <w:r>
              <w:rPr>
                <w:color w:val="414042"/>
                <w:spacing w:val="-2"/>
                <w:sz w:val="20"/>
              </w:rPr>
              <w:t>Jun-</w:t>
            </w:r>
            <w:r>
              <w:rPr>
                <w:color w:val="414042"/>
                <w:spacing w:val="-5"/>
                <w:sz w:val="20"/>
              </w:rPr>
              <w:t>24</w:t>
            </w:r>
          </w:p>
        </w:tc>
        <w:tc>
          <w:tcPr>
            <w:tcW w:w="1223" w:type="dxa"/>
            <w:tcBorders>
              <w:top w:val="single" w:sz="8" w:space="0" w:color="FFFFFF"/>
              <w:bottom w:val="single" w:sz="8" w:space="0" w:color="FFFFFF"/>
            </w:tcBorders>
            <w:shd w:val="clear" w:color="auto" w:fill="EFEFF0"/>
          </w:tcPr>
          <w:p w14:paraId="569389D3" w14:textId="77777777" w:rsidR="00BD7B97" w:rsidRDefault="00E4410B">
            <w:pPr>
              <w:pStyle w:val="TableParagraph"/>
              <w:spacing w:before="56"/>
              <w:ind w:left="239" w:right="267"/>
              <w:jc w:val="center"/>
              <w:rPr>
                <w:sz w:val="20"/>
              </w:rPr>
            </w:pPr>
            <w:r>
              <w:rPr>
                <w:color w:val="414042"/>
                <w:spacing w:val="-5"/>
                <w:sz w:val="20"/>
              </w:rPr>
              <w:t>TBA</w:t>
            </w:r>
          </w:p>
        </w:tc>
        <w:tc>
          <w:tcPr>
            <w:tcW w:w="1207" w:type="dxa"/>
            <w:tcBorders>
              <w:top w:val="single" w:sz="8" w:space="0" w:color="FFFFFF"/>
              <w:bottom w:val="single" w:sz="8" w:space="0" w:color="FFFFFF"/>
            </w:tcBorders>
            <w:shd w:val="clear" w:color="auto" w:fill="EFEFF0"/>
          </w:tcPr>
          <w:p w14:paraId="751B462E" w14:textId="77777777" w:rsidR="00BD7B97" w:rsidRDefault="00E4410B">
            <w:pPr>
              <w:pStyle w:val="TableParagraph"/>
              <w:spacing w:before="56"/>
              <w:ind w:left="215"/>
              <w:jc w:val="left"/>
              <w:rPr>
                <w:sz w:val="20"/>
              </w:rPr>
            </w:pPr>
            <w:r>
              <w:rPr>
                <w:color w:val="414042"/>
                <w:spacing w:val="-2"/>
                <w:sz w:val="20"/>
              </w:rPr>
              <w:t>$0.200m</w:t>
            </w:r>
          </w:p>
        </w:tc>
        <w:tc>
          <w:tcPr>
            <w:tcW w:w="1046" w:type="dxa"/>
            <w:tcBorders>
              <w:top w:val="single" w:sz="8" w:space="0" w:color="FFFFFF"/>
              <w:bottom w:val="single" w:sz="8" w:space="0" w:color="FFFFFF"/>
            </w:tcBorders>
            <w:shd w:val="clear" w:color="auto" w:fill="EFEFF0"/>
          </w:tcPr>
          <w:p w14:paraId="32604D72" w14:textId="77777777" w:rsidR="00BD7B97" w:rsidRDefault="00E4410B">
            <w:pPr>
              <w:pStyle w:val="TableParagraph"/>
              <w:spacing w:before="56"/>
              <w:ind w:left="189" w:right="141"/>
              <w:jc w:val="center"/>
              <w:rPr>
                <w:sz w:val="20"/>
              </w:rPr>
            </w:pPr>
            <w:r>
              <w:rPr>
                <w:color w:val="414042"/>
                <w:spacing w:val="-5"/>
                <w:sz w:val="20"/>
              </w:rPr>
              <w:t>TBA</w:t>
            </w:r>
          </w:p>
        </w:tc>
        <w:tc>
          <w:tcPr>
            <w:tcW w:w="1284" w:type="dxa"/>
            <w:tcBorders>
              <w:top w:val="single" w:sz="8" w:space="0" w:color="FFFFFF"/>
              <w:bottom w:val="single" w:sz="8" w:space="0" w:color="FFFFFF"/>
            </w:tcBorders>
            <w:shd w:val="clear" w:color="auto" w:fill="EFEFF0"/>
          </w:tcPr>
          <w:p w14:paraId="3387D645" w14:textId="77777777" w:rsidR="00BD7B97" w:rsidRDefault="00E4410B">
            <w:pPr>
              <w:pStyle w:val="TableParagraph"/>
              <w:spacing w:before="56"/>
              <w:ind w:right="483"/>
              <w:rPr>
                <w:sz w:val="20"/>
              </w:rPr>
            </w:pPr>
            <w:r>
              <w:rPr>
                <w:color w:val="414042"/>
                <w:spacing w:val="-5"/>
                <w:sz w:val="20"/>
              </w:rPr>
              <w:t>Nil</w:t>
            </w:r>
          </w:p>
        </w:tc>
        <w:tc>
          <w:tcPr>
            <w:tcW w:w="1190" w:type="dxa"/>
            <w:tcBorders>
              <w:top w:val="single" w:sz="8" w:space="0" w:color="FFFFFF"/>
              <w:bottom w:val="single" w:sz="8" w:space="0" w:color="FFFFFF"/>
            </w:tcBorders>
            <w:shd w:val="clear" w:color="auto" w:fill="EFEFF0"/>
          </w:tcPr>
          <w:p w14:paraId="7D33F652" w14:textId="77777777" w:rsidR="00BD7B97" w:rsidRDefault="00E4410B">
            <w:pPr>
              <w:pStyle w:val="TableParagraph"/>
              <w:spacing w:before="56"/>
              <w:ind w:left="69" w:right="65"/>
              <w:jc w:val="center"/>
              <w:rPr>
                <w:sz w:val="20"/>
              </w:rPr>
            </w:pPr>
            <w:r>
              <w:rPr>
                <w:color w:val="414042"/>
                <w:spacing w:val="-5"/>
                <w:sz w:val="20"/>
              </w:rPr>
              <w:t>Nil</w:t>
            </w:r>
          </w:p>
        </w:tc>
        <w:tc>
          <w:tcPr>
            <w:tcW w:w="1189" w:type="dxa"/>
            <w:tcBorders>
              <w:top w:val="single" w:sz="8" w:space="0" w:color="FFFFFF"/>
              <w:bottom w:val="single" w:sz="8" w:space="0" w:color="FFFFFF"/>
            </w:tcBorders>
            <w:shd w:val="clear" w:color="auto" w:fill="EFEFF0"/>
          </w:tcPr>
          <w:p w14:paraId="4D7D9F26" w14:textId="77777777" w:rsidR="00BD7B97" w:rsidRDefault="00E4410B">
            <w:pPr>
              <w:pStyle w:val="TableParagraph"/>
              <w:spacing w:before="56"/>
              <w:ind w:left="472" w:right="466"/>
              <w:jc w:val="center"/>
              <w:rPr>
                <w:sz w:val="20"/>
              </w:rPr>
            </w:pPr>
            <w:r>
              <w:rPr>
                <w:color w:val="414042"/>
                <w:spacing w:val="-5"/>
                <w:sz w:val="20"/>
              </w:rPr>
              <w:t>Nil</w:t>
            </w:r>
          </w:p>
        </w:tc>
      </w:tr>
      <w:tr w:rsidR="00BD7B97" w14:paraId="074A72A2" w14:textId="77777777">
        <w:trPr>
          <w:trHeight w:val="596"/>
        </w:trPr>
        <w:tc>
          <w:tcPr>
            <w:tcW w:w="5055" w:type="dxa"/>
            <w:tcBorders>
              <w:top w:val="single" w:sz="8" w:space="0" w:color="FFFFFF"/>
              <w:bottom w:val="single" w:sz="8" w:space="0" w:color="021C36"/>
            </w:tcBorders>
            <w:shd w:val="clear" w:color="auto" w:fill="EFEFF0"/>
          </w:tcPr>
          <w:p w14:paraId="6A940A13" w14:textId="77777777" w:rsidR="00BD7B97" w:rsidRDefault="00E4410B">
            <w:pPr>
              <w:pStyle w:val="TableParagraph"/>
              <w:spacing w:before="66" w:line="228" w:lineRule="auto"/>
              <w:ind w:left="56"/>
              <w:jc w:val="left"/>
              <w:rPr>
                <w:sz w:val="20"/>
              </w:rPr>
            </w:pPr>
            <w:r>
              <w:rPr>
                <w:color w:val="414042"/>
                <w:sz w:val="20"/>
              </w:rPr>
              <w:t>New</w:t>
            </w:r>
            <w:r>
              <w:rPr>
                <w:color w:val="414042"/>
                <w:spacing w:val="-3"/>
                <w:sz w:val="20"/>
              </w:rPr>
              <w:t xml:space="preserve"> </w:t>
            </w:r>
            <w:r>
              <w:rPr>
                <w:color w:val="414042"/>
                <w:sz w:val="20"/>
              </w:rPr>
              <w:t>heating</w:t>
            </w:r>
            <w:r>
              <w:rPr>
                <w:color w:val="414042"/>
                <w:spacing w:val="-3"/>
                <w:sz w:val="20"/>
              </w:rPr>
              <w:t xml:space="preserve"> </w:t>
            </w:r>
            <w:r>
              <w:rPr>
                <w:color w:val="414042"/>
                <w:sz w:val="20"/>
              </w:rPr>
              <w:t>and</w:t>
            </w:r>
            <w:r>
              <w:rPr>
                <w:color w:val="414042"/>
                <w:spacing w:val="-3"/>
                <w:sz w:val="20"/>
              </w:rPr>
              <w:t xml:space="preserve"> </w:t>
            </w:r>
            <w:r>
              <w:rPr>
                <w:color w:val="414042"/>
                <w:sz w:val="20"/>
              </w:rPr>
              <w:t>cooling</w:t>
            </w:r>
            <w:r>
              <w:rPr>
                <w:color w:val="414042"/>
                <w:spacing w:val="-3"/>
                <w:sz w:val="20"/>
              </w:rPr>
              <w:t xml:space="preserve"> </w:t>
            </w:r>
            <w:r>
              <w:rPr>
                <w:color w:val="414042"/>
                <w:sz w:val="20"/>
              </w:rPr>
              <w:t>solution</w:t>
            </w:r>
            <w:r>
              <w:rPr>
                <w:color w:val="414042"/>
                <w:spacing w:val="-3"/>
                <w:sz w:val="20"/>
              </w:rPr>
              <w:t xml:space="preserve"> </w:t>
            </w:r>
            <w:r>
              <w:rPr>
                <w:color w:val="414042"/>
                <w:sz w:val="20"/>
              </w:rPr>
              <w:t>for</w:t>
            </w:r>
            <w:r>
              <w:rPr>
                <w:color w:val="414042"/>
                <w:spacing w:val="-3"/>
                <w:sz w:val="20"/>
              </w:rPr>
              <w:t xml:space="preserve"> </w:t>
            </w:r>
            <w:r>
              <w:rPr>
                <w:color w:val="414042"/>
                <w:sz w:val="20"/>
              </w:rPr>
              <w:t>enclosed</w:t>
            </w:r>
            <w:r>
              <w:rPr>
                <w:color w:val="414042"/>
                <w:spacing w:val="-3"/>
                <w:sz w:val="20"/>
              </w:rPr>
              <w:t xml:space="preserve"> </w:t>
            </w:r>
            <w:r>
              <w:rPr>
                <w:color w:val="414042"/>
                <w:sz w:val="20"/>
              </w:rPr>
              <w:t>workshop</w:t>
            </w:r>
            <w:r>
              <w:rPr>
                <w:color w:val="414042"/>
                <w:spacing w:val="-3"/>
                <w:sz w:val="20"/>
              </w:rPr>
              <w:t xml:space="preserve"> </w:t>
            </w:r>
            <w:r>
              <w:rPr>
                <w:color w:val="414042"/>
                <w:sz w:val="20"/>
              </w:rPr>
              <w:t>at</w:t>
            </w:r>
            <w:r>
              <w:rPr>
                <w:color w:val="414042"/>
                <w:spacing w:val="40"/>
                <w:sz w:val="20"/>
              </w:rPr>
              <w:t xml:space="preserve"> </w:t>
            </w:r>
            <w:r>
              <w:rPr>
                <w:color w:val="414042"/>
                <w:spacing w:val="-2"/>
                <w:sz w:val="20"/>
              </w:rPr>
              <w:t>Fyshwick</w:t>
            </w:r>
          </w:p>
        </w:tc>
        <w:tc>
          <w:tcPr>
            <w:tcW w:w="1244" w:type="dxa"/>
            <w:tcBorders>
              <w:top w:val="single" w:sz="8" w:space="0" w:color="FFFFFF"/>
              <w:bottom w:val="single" w:sz="8" w:space="0" w:color="021C36"/>
            </w:tcBorders>
            <w:shd w:val="clear" w:color="auto" w:fill="EFEFF0"/>
          </w:tcPr>
          <w:p w14:paraId="4C536586" w14:textId="77777777" w:rsidR="00BD7B97" w:rsidRDefault="00E4410B">
            <w:pPr>
              <w:pStyle w:val="TableParagraph"/>
              <w:spacing w:before="56"/>
              <w:ind w:right="155"/>
              <w:rPr>
                <w:sz w:val="20"/>
              </w:rPr>
            </w:pPr>
            <w:r>
              <w:rPr>
                <w:color w:val="414042"/>
                <w:spacing w:val="-2"/>
                <w:sz w:val="20"/>
              </w:rPr>
              <w:t>2023-</w:t>
            </w:r>
            <w:r>
              <w:rPr>
                <w:color w:val="414042"/>
                <w:spacing w:val="-4"/>
                <w:sz w:val="20"/>
              </w:rPr>
              <w:t>24BIF</w:t>
            </w:r>
          </w:p>
        </w:tc>
        <w:tc>
          <w:tcPr>
            <w:tcW w:w="1184" w:type="dxa"/>
            <w:tcBorders>
              <w:top w:val="single" w:sz="8" w:space="0" w:color="FFFFFF"/>
              <w:bottom w:val="single" w:sz="8" w:space="0" w:color="021C36"/>
            </w:tcBorders>
            <w:shd w:val="clear" w:color="auto" w:fill="EFEFF0"/>
          </w:tcPr>
          <w:p w14:paraId="366AB1BA" w14:textId="77777777" w:rsidR="00BD7B97" w:rsidRDefault="00E4410B">
            <w:pPr>
              <w:pStyle w:val="TableParagraph"/>
              <w:spacing w:before="56"/>
              <w:ind w:left="83" w:right="86"/>
              <w:jc w:val="center"/>
              <w:rPr>
                <w:sz w:val="20"/>
              </w:rPr>
            </w:pPr>
            <w:r>
              <w:rPr>
                <w:color w:val="414042"/>
                <w:spacing w:val="-2"/>
                <w:sz w:val="20"/>
              </w:rPr>
              <w:t>Jun-</w:t>
            </w:r>
            <w:r>
              <w:rPr>
                <w:color w:val="414042"/>
                <w:spacing w:val="-5"/>
                <w:sz w:val="20"/>
              </w:rPr>
              <w:t>24</w:t>
            </w:r>
          </w:p>
        </w:tc>
        <w:tc>
          <w:tcPr>
            <w:tcW w:w="1223" w:type="dxa"/>
            <w:tcBorders>
              <w:top w:val="single" w:sz="8" w:space="0" w:color="FFFFFF"/>
              <w:bottom w:val="single" w:sz="8" w:space="0" w:color="021C36"/>
            </w:tcBorders>
            <w:shd w:val="clear" w:color="auto" w:fill="EFEFF0"/>
          </w:tcPr>
          <w:p w14:paraId="36310390" w14:textId="77777777" w:rsidR="00BD7B97" w:rsidRDefault="00E4410B">
            <w:pPr>
              <w:pStyle w:val="TableParagraph"/>
              <w:spacing w:before="56"/>
              <w:ind w:left="239" w:right="267"/>
              <w:jc w:val="center"/>
              <w:rPr>
                <w:sz w:val="20"/>
              </w:rPr>
            </w:pPr>
            <w:r>
              <w:rPr>
                <w:color w:val="414042"/>
                <w:spacing w:val="-5"/>
                <w:sz w:val="20"/>
              </w:rPr>
              <w:t>TBA</w:t>
            </w:r>
          </w:p>
        </w:tc>
        <w:tc>
          <w:tcPr>
            <w:tcW w:w="1207" w:type="dxa"/>
            <w:tcBorders>
              <w:top w:val="single" w:sz="8" w:space="0" w:color="FFFFFF"/>
              <w:bottom w:val="single" w:sz="8" w:space="0" w:color="021C36"/>
            </w:tcBorders>
            <w:shd w:val="clear" w:color="auto" w:fill="EFEFF0"/>
          </w:tcPr>
          <w:p w14:paraId="116280BC" w14:textId="77777777" w:rsidR="00BD7B97" w:rsidRDefault="00E4410B">
            <w:pPr>
              <w:pStyle w:val="TableParagraph"/>
              <w:spacing w:before="56"/>
              <w:ind w:left="214"/>
              <w:jc w:val="left"/>
              <w:rPr>
                <w:sz w:val="20"/>
              </w:rPr>
            </w:pPr>
            <w:r>
              <w:rPr>
                <w:color w:val="414042"/>
                <w:spacing w:val="-2"/>
                <w:sz w:val="20"/>
              </w:rPr>
              <w:t>$0.250m</w:t>
            </w:r>
          </w:p>
        </w:tc>
        <w:tc>
          <w:tcPr>
            <w:tcW w:w="1046" w:type="dxa"/>
            <w:tcBorders>
              <w:top w:val="single" w:sz="8" w:space="0" w:color="FFFFFF"/>
              <w:bottom w:val="single" w:sz="8" w:space="0" w:color="021C36"/>
            </w:tcBorders>
            <w:shd w:val="clear" w:color="auto" w:fill="EFEFF0"/>
          </w:tcPr>
          <w:p w14:paraId="0AF16279" w14:textId="77777777" w:rsidR="00BD7B97" w:rsidRDefault="00E4410B">
            <w:pPr>
              <w:pStyle w:val="TableParagraph"/>
              <w:spacing w:before="56"/>
              <w:ind w:left="189" w:right="141"/>
              <w:jc w:val="center"/>
              <w:rPr>
                <w:sz w:val="20"/>
              </w:rPr>
            </w:pPr>
            <w:r>
              <w:rPr>
                <w:color w:val="414042"/>
                <w:spacing w:val="-5"/>
                <w:sz w:val="20"/>
              </w:rPr>
              <w:t>TBA</w:t>
            </w:r>
          </w:p>
        </w:tc>
        <w:tc>
          <w:tcPr>
            <w:tcW w:w="1284" w:type="dxa"/>
            <w:tcBorders>
              <w:top w:val="single" w:sz="8" w:space="0" w:color="FFFFFF"/>
              <w:bottom w:val="single" w:sz="8" w:space="0" w:color="021C36"/>
            </w:tcBorders>
            <w:shd w:val="clear" w:color="auto" w:fill="EFEFF0"/>
          </w:tcPr>
          <w:p w14:paraId="695B7BF2" w14:textId="77777777" w:rsidR="00BD7B97" w:rsidRDefault="00E4410B">
            <w:pPr>
              <w:pStyle w:val="TableParagraph"/>
              <w:spacing w:before="56"/>
              <w:ind w:right="483"/>
              <w:rPr>
                <w:sz w:val="20"/>
              </w:rPr>
            </w:pPr>
            <w:r>
              <w:rPr>
                <w:color w:val="414042"/>
                <w:spacing w:val="-5"/>
                <w:sz w:val="20"/>
              </w:rPr>
              <w:t>Nil</w:t>
            </w:r>
          </w:p>
        </w:tc>
        <w:tc>
          <w:tcPr>
            <w:tcW w:w="1190" w:type="dxa"/>
            <w:tcBorders>
              <w:top w:val="single" w:sz="8" w:space="0" w:color="FFFFFF"/>
              <w:bottom w:val="single" w:sz="8" w:space="0" w:color="021C36"/>
            </w:tcBorders>
            <w:shd w:val="clear" w:color="auto" w:fill="EFEFF0"/>
          </w:tcPr>
          <w:p w14:paraId="75AED165" w14:textId="77777777" w:rsidR="00BD7B97" w:rsidRDefault="00E4410B">
            <w:pPr>
              <w:pStyle w:val="TableParagraph"/>
              <w:spacing w:before="56"/>
              <w:ind w:left="69" w:right="65"/>
              <w:jc w:val="center"/>
              <w:rPr>
                <w:sz w:val="20"/>
              </w:rPr>
            </w:pPr>
            <w:r>
              <w:rPr>
                <w:color w:val="414042"/>
                <w:spacing w:val="-5"/>
                <w:sz w:val="20"/>
              </w:rPr>
              <w:t>Nil</w:t>
            </w:r>
          </w:p>
        </w:tc>
        <w:tc>
          <w:tcPr>
            <w:tcW w:w="1189" w:type="dxa"/>
            <w:tcBorders>
              <w:top w:val="single" w:sz="8" w:space="0" w:color="FFFFFF"/>
              <w:bottom w:val="single" w:sz="8" w:space="0" w:color="021C36"/>
            </w:tcBorders>
            <w:shd w:val="clear" w:color="auto" w:fill="EFEFF0"/>
          </w:tcPr>
          <w:p w14:paraId="4EA411C4" w14:textId="77777777" w:rsidR="00BD7B97" w:rsidRDefault="00E4410B">
            <w:pPr>
              <w:pStyle w:val="TableParagraph"/>
              <w:spacing w:before="56"/>
              <w:ind w:left="472" w:right="466"/>
              <w:jc w:val="center"/>
              <w:rPr>
                <w:sz w:val="20"/>
              </w:rPr>
            </w:pPr>
            <w:r>
              <w:rPr>
                <w:color w:val="414042"/>
                <w:spacing w:val="-5"/>
                <w:sz w:val="20"/>
              </w:rPr>
              <w:t>Nil</w:t>
            </w:r>
          </w:p>
        </w:tc>
      </w:tr>
      <w:tr w:rsidR="00BD7B97" w14:paraId="2640DF41" w14:textId="77777777">
        <w:trPr>
          <w:trHeight w:val="356"/>
        </w:trPr>
        <w:tc>
          <w:tcPr>
            <w:tcW w:w="5055" w:type="dxa"/>
            <w:tcBorders>
              <w:top w:val="single" w:sz="8" w:space="0" w:color="021C36"/>
              <w:bottom w:val="single" w:sz="8" w:space="0" w:color="021C36"/>
            </w:tcBorders>
            <w:shd w:val="clear" w:color="auto" w:fill="FEE1C8"/>
          </w:tcPr>
          <w:p w14:paraId="4E1C6FF1" w14:textId="77777777" w:rsidR="00BD7B97" w:rsidRDefault="00E4410B">
            <w:pPr>
              <w:pStyle w:val="TableParagraph"/>
              <w:spacing w:before="63"/>
              <w:ind w:left="56"/>
              <w:jc w:val="left"/>
              <w:rPr>
                <w:rFonts w:ascii="Calibri"/>
                <w:sz w:val="20"/>
              </w:rPr>
            </w:pPr>
            <w:r>
              <w:rPr>
                <w:rFonts w:ascii="Calibri"/>
                <w:color w:val="414042"/>
                <w:spacing w:val="-2"/>
                <w:w w:val="110"/>
                <w:sz w:val="20"/>
              </w:rPr>
              <w:t>Total</w:t>
            </w:r>
          </w:p>
        </w:tc>
        <w:tc>
          <w:tcPr>
            <w:tcW w:w="1244" w:type="dxa"/>
            <w:tcBorders>
              <w:top w:val="single" w:sz="8" w:space="0" w:color="021C36"/>
              <w:bottom w:val="single" w:sz="8" w:space="0" w:color="021C36"/>
            </w:tcBorders>
            <w:shd w:val="clear" w:color="auto" w:fill="FEE1C8"/>
          </w:tcPr>
          <w:p w14:paraId="33FF4825" w14:textId="77777777" w:rsidR="00BD7B97" w:rsidRDefault="00BD7B97">
            <w:pPr>
              <w:pStyle w:val="TableParagraph"/>
              <w:jc w:val="left"/>
              <w:rPr>
                <w:rFonts w:ascii="Times New Roman"/>
                <w:sz w:val="18"/>
              </w:rPr>
            </w:pPr>
          </w:p>
        </w:tc>
        <w:tc>
          <w:tcPr>
            <w:tcW w:w="1184" w:type="dxa"/>
            <w:tcBorders>
              <w:top w:val="single" w:sz="8" w:space="0" w:color="021C36"/>
              <w:bottom w:val="single" w:sz="8" w:space="0" w:color="021C36"/>
            </w:tcBorders>
            <w:shd w:val="clear" w:color="auto" w:fill="FEE1C8"/>
          </w:tcPr>
          <w:p w14:paraId="637F73E1" w14:textId="77777777" w:rsidR="00BD7B97" w:rsidRDefault="00BD7B97">
            <w:pPr>
              <w:pStyle w:val="TableParagraph"/>
              <w:jc w:val="left"/>
              <w:rPr>
                <w:rFonts w:ascii="Times New Roman"/>
                <w:sz w:val="18"/>
              </w:rPr>
            </w:pPr>
          </w:p>
        </w:tc>
        <w:tc>
          <w:tcPr>
            <w:tcW w:w="1223" w:type="dxa"/>
            <w:tcBorders>
              <w:top w:val="single" w:sz="8" w:space="0" w:color="021C36"/>
              <w:bottom w:val="single" w:sz="8" w:space="0" w:color="021C36"/>
            </w:tcBorders>
            <w:shd w:val="clear" w:color="auto" w:fill="FEE1C8"/>
          </w:tcPr>
          <w:p w14:paraId="2B8D60AC" w14:textId="77777777" w:rsidR="00BD7B97" w:rsidRDefault="00BD7B97">
            <w:pPr>
              <w:pStyle w:val="TableParagraph"/>
              <w:jc w:val="left"/>
              <w:rPr>
                <w:rFonts w:ascii="Times New Roman"/>
                <w:sz w:val="18"/>
              </w:rPr>
            </w:pPr>
          </w:p>
        </w:tc>
        <w:tc>
          <w:tcPr>
            <w:tcW w:w="1207" w:type="dxa"/>
            <w:tcBorders>
              <w:top w:val="single" w:sz="8" w:space="0" w:color="021C36"/>
              <w:bottom w:val="single" w:sz="8" w:space="0" w:color="021C36"/>
            </w:tcBorders>
            <w:shd w:val="clear" w:color="auto" w:fill="FEE1C8"/>
          </w:tcPr>
          <w:p w14:paraId="69C26978" w14:textId="77777777" w:rsidR="00BD7B97" w:rsidRDefault="00E4410B">
            <w:pPr>
              <w:pStyle w:val="TableParagraph"/>
              <w:spacing w:before="63"/>
              <w:ind w:left="191"/>
              <w:jc w:val="left"/>
              <w:rPr>
                <w:rFonts w:ascii="Calibri"/>
                <w:sz w:val="20"/>
              </w:rPr>
            </w:pPr>
            <w:r>
              <w:rPr>
                <w:rFonts w:ascii="Calibri"/>
                <w:color w:val="414042"/>
                <w:spacing w:val="-2"/>
                <w:w w:val="105"/>
                <w:sz w:val="20"/>
              </w:rPr>
              <w:t>$6.381m</w:t>
            </w:r>
          </w:p>
        </w:tc>
        <w:tc>
          <w:tcPr>
            <w:tcW w:w="1046" w:type="dxa"/>
            <w:tcBorders>
              <w:top w:val="single" w:sz="8" w:space="0" w:color="021C36"/>
              <w:bottom w:val="single" w:sz="8" w:space="0" w:color="021C36"/>
            </w:tcBorders>
            <w:shd w:val="clear" w:color="auto" w:fill="FEE1C8"/>
          </w:tcPr>
          <w:p w14:paraId="62550944" w14:textId="77777777" w:rsidR="00BD7B97" w:rsidRDefault="00BD7B97">
            <w:pPr>
              <w:pStyle w:val="TableParagraph"/>
              <w:jc w:val="left"/>
              <w:rPr>
                <w:rFonts w:ascii="Times New Roman"/>
                <w:sz w:val="18"/>
              </w:rPr>
            </w:pPr>
          </w:p>
        </w:tc>
        <w:tc>
          <w:tcPr>
            <w:tcW w:w="1284" w:type="dxa"/>
            <w:tcBorders>
              <w:top w:val="single" w:sz="8" w:space="0" w:color="021C36"/>
              <w:bottom w:val="single" w:sz="8" w:space="0" w:color="021C36"/>
            </w:tcBorders>
            <w:shd w:val="clear" w:color="auto" w:fill="FEE1C8"/>
          </w:tcPr>
          <w:p w14:paraId="73516C63" w14:textId="77777777" w:rsidR="00BD7B97" w:rsidRDefault="00BD7B97">
            <w:pPr>
              <w:pStyle w:val="TableParagraph"/>
              <w:jc w:val="left"/>
              <w:rPr>
                <w:rFonts w:ascii="Times New Roman"/>
                <w:sz w:val="18"/>
              </w:rPr>
            </w:pPr>
          </w:p>
        </w:tc>
        <w:tc>
          <w:tcPr>
            <w:tcW w:w="1190" w:type="dxa"/>
            <w:tcBorders>
              <w:top w:val="single" w:sz="8" w:space="0" w:color="021C36"/>
              <w:bottom w:val="single" w:sz="8" w:space="0" w:color="021C36"/>
            </w:tcBorders>
            <w:shd w:val="clear" w:color="auto" w:fill="FEE1C8"/>
          </w:tcPr>
          <w:p w14:paraId="15B80761" w14:textId="77777777" w:rsidR="00BD7B97" w:rsidRDefault="00BD7B97">
            <w:pPr>
              <w:pStyle w:val="TableParagraph"/>
              <w:jc w:val="left"/>
              <w:rPr>
                <w:rFonts w:ascii="Times New Roman"/>
                <w:sz w:val="18"/>
              </w:rPr>
            </w:pPr>
          </w:p>
        </w:tc>
        <w:tc>
          <w:tcPr>
            <w:tcW w:w="1189" w:type="dxa"/>
            <w:tcBorders>
              <w:top w:val="single" w:sz="8" w:space="0" w:color="021C36"/>
              <w:bottom w:val="single" w:sz="8" w:space="0" w:color="021C36"/>
            </w:tcBorders>
            <w:shd w:val="clear" w:color="auto" w:fill="FEE1C8"/>
          </w:tcPr>
          <w:p w14:paraId="4FFFDFFD" w14:textId="77777777" w:rsidR="00BD7B97" w:rsidRDefault="00BD7B97">
            <w:pPr>
              <w:pStyle w:val="TableParagraph"/>
              <w:jc w:val="left"/>
              <w:rPr>
                <w:rFonts w:ascii="Times New Roman"/>
                <w:sz w:val="18"/>
              </w:rPr>
            </w:pPr>
          </w:p>
        </w:tc>
      </w:tr>
    </w:tbl>
    <w:p w14:paraId="21C17B22" w14:textId="77777777" w:rsidR="00BD7B97" w:rsidRDefault="00BD7B97">
      <w:pPr>
        <w:rPr>
          <w:rFonts w:ascii="Times New Roman"/>
          <w:sz w:val="18"/>
        </w:rPr>
        <w:sectPr w:rsidR="00BD7B97">
          <w:headerReference w:type="default" r:id="rId322"/>
          <w:footerReference w:type="default" r:id="rId323"/>
          <w:pgSz w:w="16840" w:h="11910" w:orient="landscape"/>
          <w:pgMar w:top="1100" w:right="960" w:bottom="280" w:left="1020" w:header="0" w:footer="0" w:gutter="0"/>
          <w:cols w:space="720"/>
        </w:sectPr>
      </w:pPr>
    </w:p>
    <w:p w14:paraId="169D9BE0" w14:textId="77777777" w:rsidR="00BD7B97" w:rsidRDefault="00026635">
      <w:pPr>
        <w:spacing w:before="84"/>
        <w:ind w:left="113"/>
        <w:rPr>
          <w:rFonts w:ascii="Calibri"/>
        </w:rPr>
      </w:pPr>
      <w:r>
        <w:lastRenderedPageBreak/>
        <w:pict w14:anchorId="42465823">
          <v:shape id="docshape917" o:spid="_x0000_s1047" type="#_x0000_t202" style="position:absolute;left:0;text-align:left;margin-left:24.85pt;margin-top:55.7pt;width:12.1pt;height:223.5pt;z-index:15826944;mso-position-horizontal-relative:page;mso-position-vertical-relative:page" filled="f" stroked="f">
            <v:textbox style="layout-flow:vertical" inset="0,0,0,0">
              <w:txbxContent>
                <w:p w14:paraId="4ED69C30" w14:textId="77777777" w:rsidR="00BD7B97" w:rsidRDefault="00E4410B">
                  <w:pPr>
                    <w:ind w:left="20"/>
                    <w:rPr>
                      <w:sz w:val="16"/>
                    </w:rPr>
                  </w:pPr>
                  <w:r>
                    <w:rPr>
                      <w:rFonts w:ascii="Montserrat"/>
                      <w:color w:val="414042"/>
                      <w:sz w:val="16"/>
                    </w:rPr>
                    <w:t>156</w:t>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r w:rsidR="00E4410B">
        <w:rPr>
          <w:rFonts w:ascii="Calibri"/>
          <w:color w:val="002D3D"/>
          <w:w w:val="105"/>
        </w:rPr>
        <w:t>Statement</w:t>
      </w:r>
      <w:r w:rsidR="00E4410B">
        <w:rPr>
          <w:rFonts w:ascii="Calibri"/>
          <w:color w:val="002D3D"/>
          <w:spacing w:val="-7"/>
          <w:w w:val="105"/>
        </w:rPr>
        <w:t xml:space="preserve"> </w:t>
      </w:r>
      <w:r w:rsidR="00E4410B">
        <w:rPr>
          <w:rFonts w:ascii="Calibri"/>
          <w:color w:val="002D3D"/>
          <w:w w:val="105"/>
        </w:rPr>
        <w:t>of</w:t>
      </w:r>
      <w:r w:rsidR="00E4410B">
        <w:rPr>
          <w:rFonts w:ascii="Calibri"/>
          <w:color w:val="002D3D"/>
          <w:spacing w:val="-6"/>
          <w:w w:val="105"/>
        </w:rPr>
        <w:t xml:space="preserve"> </w:t>
      </w:r>
      <w:r w:rsidR="00E4410B">
        <w:rPr>
          <w:rFonts w:ascii="Calibri"/>
          <w:color w:val="002D3D"/>
          <w:w w:val="105"/>
        </w:rPr>
        <w:t>Capital</w:t>
      </w:r>
      <w:r w:rsidR="00E4410B">
        <w:rPr>
          <w:rFonts w:ascii="Calibri"/>
          <w:color w:val="002D3D"/>
          <w:spacing w:val="-6"/>
          <w:w w:val="105"/>
        </w:rPr>
        <w:t xml:space="preserve"> </w:t>
      </w:r>
      <w:r w:rsidR="00E4410B">
        <w:rPr>
          <w:rFonts w:ascii="Calibri"/>
          <w:color w:val="002D3D"/>
          <w:w w:val="105"/>
        </w:rPr>
        <w:t>Works</w:t>
      </w:r>
      <w:r w:rsidR="00E4410B">
        <w:rPr>
          <w:rFonts w:ascii="Calibri"/>
          <w:color w:val="002D3D"/>
          <w:spacing w:val="-6"/>
          <w:w w:val="105"/>
        </w:rPr>
        <w:t xml:space="preserve"> </w:t>
      </w:r>
      <w:r w:rsidR="00E4410B">
        <w:rPr>
          <w:rFonts w:ascii="Calibri"/>
          <w:color w:val="002D3D"/>
          <w:w w:val="105"/>
        </w:rPr>
        <w:t>Income</w:t>
      </w:r>
      <w:r w:rsidR="00E4410B">
        <w:rPr>
          <w:rFonts w:ascii="Calibri"/>
          <w:color w:val="002D3D"/>
          <w:spacing w:val="-6"/>
          <w:w w:val="105"/>
        </w:rPr>
        <w:t xml:space="preserve"> </w:t>
      </w:r>
      <w:r w:rsidR="00E4410B">
        <w:rPr>
          <w:rFonts w:ascii="Calibri"/>
          <w:color w:val="002D3D"/>
          <w:w w:val="105"/>
        </w:rPr>
        <w:t>and</w:t>
      </w:r>
      <w:r w:rsidR="00E4410B">
        <w:rPr>
          <w:rFonts w:ascii="Calibri"/>
          <w:color w:val="002D3D"/>
          <w:spacing w:val="-6"/>
          <w:w w:val="105"/>
        </w:rPr>
        <w:t xml:space="preserve"> </w:t>
      </w:r>
      <w:r w:rsidR="00E4410B">
        <w:rPr>
          <w:rFonts w:ascii="Calibri"/>
          <w:color w:val="002D3D"/>
          <w:spacing w:val="-2"/>
          <w:w w:val="105"/>
        </w:rPr>
        <w:t>Expenditure</w:t>
      </w:r>
    </w:p>
    <w:p w14:paraId="37718FA8" w14:textId="77777777" w:rsidR="00BD7B97" w:rsidRDefault="00BD7B97">
      <w:pPr>
        <w:pStyle w:val="BodyText"/>
        <w:spacing w:before="3" w:after="1"/>
        <w:rPr>
          <w:rFonts w:ascii="Calibri"/>
          <w:sz w:val="13"/>
        </w:rPr>
      </w:pPr>
    </w:p>
    <w:tbl>
      <w:tblPr>
        <w:tblW w:w="0" w:type="auto"/>
        <w:tblInd w:w="121" w:type="dxa"/>
        <w:tblLayout w:type="fixed"/>
        <w:tblCellMar>
          <w:left w:w="0" w:type="dxa"/>
          <w:right w:w="0" w:type="dxa"/>
        </w:tblCellMar>
        <w:tblLook w:val="01E0" w:firstRow="1" w:lastRow="1" w:firstColumn="1" w:lastColumn="1" w:noHBand="0" w:noVBand="0"/>
      </w:tblPr>
      <w:tblGrid>
        <w:gridCol w:w="1515"/>
        <w:gridCol w:w="1607"/>
        <w:gridCol w:w="848"/>
        <w:gridCol w:w="1243"/>
        <w:gridCol w:w="1022"/>
        <w:gridCol w:w="1020"/>
        <w:gridCol w:w="1022"/>
        <w:gridCol w:w="1245"/>
        <w:gridCol w:w="1231"/>
        <w:gridCol w:w="2178"/>
        <w:gridCol w:w="847"/>
        <w:gridCol w:w="847"/>
      </w:tblGrid>
      <w:tr w:rsidR="00BD7B97" w14:paraId="2A686B2A" w14:textId="77777777">
        <w:trPr>
          <w:trHeight w:val="366"/>
        </w:trPr>
        <w:tc>
          <w:tcPr>
            <w:tcW w:w="14625" w:type="dxa"/>
            <w:gridSpan w:val="12"/>
            <w:tcBorders>
              <w:top w:val="single" w:sz="8" w:space="0" w:color="002D3D"/>
            </w:tcBorders>
            <w:shd w:val="clear" w:color="auto" w:fill="FEE1C8"/>
          </w:tcPr>
          <w:p w14:paraId="1AA0EB1D" w14:textId="77777777" w:rsidR="00BD7B97" w:rsidRDefault="00E4410B">
            <w:pPr>
              <w:pStyle w:val="TableParagraph"/>
              <w:tabs>
                <w:tab w:val="left" w:pos="7962"/>
                <w:tab w:val="left" w:pos="13047"/>
              </w:tabs>
              <w:spacing w:before="63"/>
              <w:ind w:left="4635"/>
              <w:jc w:val="left"/>
              <w:rPr>
                <w:rFonts w:ascii="Calibri"/>
                <w:sz w:val="20"/>
              </w:rPr>
            </w:pPr>
            <w:r>
              <w:rPr>
                <w:rFonts w:ascii="Calibri"/>
                <w:color w:val="414042"/>
                <w:w w:val="105"/>
                <w:sz w:val="20"/>
              </w:rPr>
              <w:t>Prior</w:t>
            </w:r>
            <w:r>
              <w:rPr>
                <w:rFonts w:ascii="Calibri"/>
                <w:color w:val="414042"/>
                <w:spacing w:val="4"/>
                <w:w w:val="105"/>
                <w:sz w:val="20"/>
              </w:rPr>
              <w:t xml:space="preserve"> </w:t>
            </w:r>
            <w:r>
              <w:rPr>
                <w:rFonts w:ascii="Calibri"/>
                <w:color w:val="414042"/>
                <w:spacing w:val="-2"/>
                <w:w w:val="105"/>
                <w:sz w:val="20"/>
              </w:rPr>
              <w:t>Years</w:t>
            </w:r>
            <w:r>
              <w:rPr>
                <w:rFonts w:ascii="Calibri"/>
                <w:color w:val="414042"/>
                <w:sz w:val="20"/>
              </w:rPr>
              <w:tab/>
            </w:r>
            <w:r>
              <w:rPr>
                <w:rFonts w:ascii="Calibri"/>
                <w:color w:val="414042"/>
                <w:w w:val="105"/>
                <w:sz w:val="20"/>
              </w:rPr>
              <w:t>Current</w:t>
            </w:r>
            <w:r>
              <w:rPr>
                <w:rFonts w:ascii="Calibri"/>
                <w:color w:val="414042"/>
                <w:spacing w:val="-3"/>
                <w:w w:val="105"/>
                <w:sz w:val="20"/>
              </w:rPr>
              <w:t xml:space="preserve"> </w:t>
            </w:r>
            <w:r>
              <w:rPr>
                <w:rFonts w:ascii="Calibri"/>
                <w:color w:val="414042"/>
                <w:spacing w:val="-4"/>
                <w:w w:val="105"/>
                <w:sz w:val="20"/>
              </w:rPr>
              <w:t>Year</w:t>
            </w:r>
            <w:r>
              <w:rPr>
                <w:rFonts w:ascii="Calibri"/>
                <w:color w:val="414042"/>
                <w:sz w:val="20"/>
              </w:rPr>
              <w:tab/>
            </w:r>
            <w:r>
              <w:rPr>
                <w:rFonts w:ascii="Calibri"/>
                <w:color w:val="414042"/>
                <w:w w:val="105"/>
                <w:sz w:val="20"/>
              </w:rPr>
              <w:t>Completion</w:t>
            </w:r>
            <w:r>
              <w:rPr>
                <w:rFonts w:ascii="Calibri"/>
                <w:color w:val="414042"/>
                <w:spacing w:val="9"/>
                <w:w w:val="105"/>
                <w:sz w:val="20"/>
              </w:rPr>
              <w:t xml:space="preserve"> </w:t>
            </w:r>
            <w:r>
              <w:rPr>
                <w:rFonts w:ascii="Calibri"/>
                <w:color w:val="414042"/>
                <w:spacing w:val="-4"/>
                <w:w w:val="105"/>
                <w:sz w:val="20"/>
              </w:rPr>
              <w:t>Date</w:t>
            </w:r>
          </w:p>
        </w:tc>
      </w:tr>
      <w:tr w:rsidR="00BD7B97" w14:paraId="70DD1F8A" w14:textId="77777777">
        <w:trPr>
          <w:trHeight w:val="1326"/>
        </w:trPr>
        <w:tc>
          <w:tcPr>
            <w:tcW w:w="1515" w:type="dxa"/>
            <w:tcBorders>
              <w:bottom w:val="single" w:sz="8" w:space="0" w:color="002D3D"/>
            </w:tcBorders>
            <w:shd w:val="clear" w:color="auto" w:fill="FFEEE0"/>
          </w:tcPr>
          <w:p w14:paraId="02E3E382" w14:textId="77777777" w:rsidR="00BD7B97" w:rsidRDefault="00BD7B97">
            <w:pPr>
              <w:pStyle w:val="TableParagraph"/>
              <w:jc w:val="left"/>
              <w:rPr>
                <w:rFonts w:ascii="Calibri"/>
                <w:sz w:val="24"/>
              </w:rPr>
            </w:pPr>
          </w:p>
          <w:p w14:paraId="7B9B9D02" w14:textId="77777777" w:rsidR="00BD7B97" w:rsidRDefault="00BD7B97">
            <w:pPr>
              <w:pStyle w:val="TableParagraph"/>
              <w:spacing w:before="3"/>
              <w:jc w:val="left"/>
              <w:rPr>
                <w:rFonts w:ascii="Calibri"/>
                <w:sz w:val="21"/>
              </w:rPr>
            </w:pPr>
          </w:p>
          <w:p w14:paraId="1BE34B12" w14:textId="77777777" w:rsidR="00BD7B97" w:rsidRDefault="00E4410B">
            <w:pPr>
              <w:pStyle w:val="TableParagraph"/>
              <w:ind w:left="56"/>
              <w:jc w:val="left"/>
              <w:rPr>
                <w:rFonts w:ascii="Calibri"/>
                <w:sz w:val="20"/>
              </w:rPr>
            </w:pPr>
            <w:r>
              <w:rPr>
                <w:rFonts w:ascii="Calibri"/>
                <w:color w:val="414042"/>
                <w:spacing w:val="-2"/>
                <w:w w:val="105"/>
                <w:sz w:val="20"/>
              </w:rPr>
              <w:t>Project</w:t>
            </w:r>
          </w:p>
        </w:tc>
        <w:tc>
          <w:tcPr>
            <w:tcW w:w="1607" w:type="dxa"/>
            <w:tcBorders>
              <w:bottom w:val="single" w:sz="8" w:space="0" w:color="002D3D"/>
            </w:tcBorders>
            <w:shd w:val="clear" w:color="auto" w:fill="FFEEE0"/>
          </w:tcPr>
          <w:p w14:paraId="79C3A6F6" w14:textId="77777777" w:rsidR="00BD7B97" w:rsidRDefault="00E4410B">
            <w:pPr>
              <w:pStyle w:val="TableParagraph"/>
              <w:spacing w:before="76" w:line="235" w:lineRule="auto"/>
              <w:ind w:left="864" w:right="78" w:hanging="34"/>
              <w:jc w:val="both"/>
              <w:rPr>
                <w:rFonts w:ascii="Calibri"/>
                <w:sz w:val="20"/>
              </w:rPr>
            </w:pPr>
            <w:r>
              <w:rPr>
                <w:rFonts w:ascii="Calibri"/>
                <w:color w:val="414042"/>
                <w:spacing w:val="-2"/>
                <w:sz w:val="20"/>
              </w:rPr>
              <w:t xml:space="preserve">Original </w:t>
            </w:r>
            <w:r>
              <w:rPr>
                <w:rFonts w:ascii="Calibri"/>
                <w:color w:val="414042"/>
                <w:spacing w:val="-2"/>
                <w:w w:val="110"/>
                <w:sz w:val="20"/>
              </w:rPr>
              <w:t xml:space="preserve">Project </w:t>
            </w:r>
            <w:r>
              <w:rPr>
                <w:rFonts w:ascii="Calibri"/>
                <w:color w:val="414042"/>
                <w:spacing w:val="-4"/>
                <w:w w:val="110"/>
                <w:sz w:val="20"/>
              </w:rPr>
              <w:t>value</w:t>
            </w:r>
          </w:p>
          <w:p w14:paraId="61E918C3" w14:textId="77777777" w:rsidR="00BD7B97" w:rsidRDefault="00BD7B97">
            <w:pPr>
              <w:pStyle w:val="TableParagraph"/>
              <w:spacing w:before="7"/>
              <w:jc w:val="left"/>
              <w:rPr>
                <w:rFonts w:ascii="Calibri"/>
                <w:sz w:val="19"/>
              </w:rPr>
            </w:pPr>
          </w:p>
          <w:p w14:paraId="4667D22C" w14:textId="77777777" w:rsidR="00BD7B97" w:rsidRDefault="00E4410B">
            <w:pPr>
              <w:pStyle w:val="TableParagraph"/>
              <w:ind w:left="942"/>
              <w:jc w:val="left"/>
              <w:rPr>
                <w:rFonts w:ascii="Calibri" w:hAnsi="Calibri"/>
                <w:sz w:val="20"/>
              </w:rPr>
            </w:pPr>
            <w:r>
              <w:rPr>
                <w:rFonts w:ascii="Calibri" w:hAnsi="Calibri"/>
                <w:color w:val="414042"/>
                <w:spacing w:val="-2"/>
                <w:w w:val="105"/>
                <w:sz w:val="20"/>
              </w:rPr>
              <w:t>$’000</w:t>
            </w:r>
          </w:p>
        </w:tc>
        <w:tc>
          <w:tcPr>
            <w:tcW w:w="848" w:type="dxa"/>
            <w:tcBorders>
              <w:bottom w:val="single" w:sz="8" w:space="0" w:color="002D3D"/>
            </w:tcBorders>
            <w:shd w:val="clear" w:color="auto" w:fill="FFEEE0"/>
          </w:tcPr>
          <w:p w14:paraId="17F6B9F4" w14:textId="77777777" w:rsidR="00BD7B97" w:rsidRDefault="00E4410B">
            <w:pPr>
              <w:pStyle w:val="TableParagraph"/>
              <w:spacing w:before="76" w:line="235" w:lineRule="auto"/>
              <w:ind w:left="107" w:right="85" w:hanging="26"/>
              <w:jc w:val="both"/>
              <w:rPr>
                <w:rFonts w:ascii="Calibri"/>
                <w:sz w:val="20"/>
              </w:rPr>
            </w:pPr>
            <w:r>
              <w:rPr>
                <w:rFonts w:ascii="Calibri"/>
                <w:color w:val="414042"/>
                <w:spacing w:val="-2"/>
                <w:w w:val="105"/>
                <w:sz w:val="20"/>
              </w:rPr>
              <w:t xml:space="preserve">Revised Project </w:t>
            </w:r>
            <w:r>
              <w:rPr>
                <w:rFonts w:ascii="Calibri"/>
                <w:color w:val="414042"/>
                <w:spacing w:val="-4"/>
                <w:w w:val="105"/>
                <w:sz w:val="20"/>
              </w:rPr>
              <w:t>Value</w:t>
            </w:r>
          </w:p>
          <w:p w14:paraId="6F48828E" w14:textId="77777777" w:rsidR="00BD7B97" w:rsidRDefault="00BD7B97">
            <w:pPr>
              <w:pStyle w:val="TableParagraph"/>
              <w:spacing w:before="7"/>
              <w:jc w:val="left"/>
              <w:rPr>
                <w:rFonts w:ascii="Calibri"/>
                <w:sz w:val="19"/>
              </w:rPr>
            </w:pPr>
          </w:p>
          <w:p w14:paraId="4BC57546" w14:textId="77777777" w:rsidR="00BD7B97" w:rsidRDefault="00E4410B">
            <w:pPr>
              <w:pStyle w:val="TableParagraph"/>
              <w:ind w:left="185"/>
              <w:jc w:val="left"/>
              <w:rPr>
                <w:rFonts w:ascii="Calibri" w:hAnsi="Calibri"/>
                <w:sz w:val="20"/>
              </w:rPr>
            </w:pPr>
            <w:r>
              <w:rPr>
                <w:rFonts w:ascii="Calibri" w:hAnsi="Calibri"/>
                <w:color w:val="414042"/>
                <w:spacing w:val="-2"/>
                <w:w w:val="105"/>
                <w:sz w:val="20"/>
              </w:rPr>
              <w:t>$’000</w:t>
            </w:r>
          </w:p>
        </w:tc>
        <w:tc>
          <w:tcPr>
            <w:tcW w:w="1243" w:type="dxa"/>
            <w:tcBorders>
              <w:bottom w:val="single" w:sz="8" w:space="0" w:color="002D3D"/>
            </w:tcBorders>
            <w:shd w:val="clear" w:color="auto" w:fill="FFEEE0"/>
          </w:tcPr>
          <w:p w14:paraId="7130E9A6" w14:textId="77777777" w:rsidR="00BD7B97" w:rsidRDefault="00E4410B">
            <w:pPr>
              <w:pStyle w:val="TableParagraph"/>
              <w:spacing w:before="76" w:line="235" w:lineRule="auto"/>
              <w:ind w:left="364" w:right="361"/>
              <w:jc w:val="center"/>
              <w:rPr>
                <w:rFonts w:ascii="Calibri" w:hAnsi="Calibri"/>
                <w:sz w:val="20"/>
              </w:rPr>
            </w:pPr>
            <w:r>
              <w:rPr>
                <w:rFonts w:ascii="Calibri" w:hAnsi="Calibri"/>
                <w:color w:val="414042"/>
                <w:spacing w:val="-2"/>
                <w:w w:val="105"/>
                <w:sz w:val="20"/>
              </w:rPr>
              <w:t>Prior Year’s</w:t>
            </w:r>
          </w:p>
          <w:p w14:paraId="7C8082BB" w14:textId="77777777" w:rsidR="00BD7B97" w:rsidRDefault="00E4410B">
            <w:pPr>
              <w:pStyle w:val="TableParagraph"/>
              <w:spacing w:line="242" w:lineRule="exact"/>
              <w:ind w:left="94" w:right="94"/>
              <w:jc w:val="center"/>
              <w:rPr>
                <w:rFonts w:ascii="Calibri"/>
                <w:sz w:val="20"/>
              </w:rPr>
            </w:pPr>
            <w:r>
              <w:rPr>
                <w:rFonts w:ascii="Calibri"/>
                <w:color w:val="414042"/>
                <w:spacing w:val="-2"/>
                <w:w w:val="105"/>
                <w:sz w:val="20"/>
              </w:rPr>
              <w:t>Expenditure</w:t>
            </w:r>
          </w:p>
          <w:p w14:paraId="692442D5" w14:textId="77777777" w:rsidR="00BD7B97" w:rsidRDefault="00BD7B97">
            <w:pPr>
              <w:pStyle w:val="TableParagraph"/>
              <w:spacing w:before="4"/>
              <w:jc w:val="left"/>
              <w:rPr>
                <w:rFonts w:ascii="Calibri"/>
                <w:sz w:val="19"/>
              </w:rPr>
            </w:pPr>
          </w:p>
          <w:p w14:paraId="2F24CBCF" w14:textId="77777777" w:rsidR="00BD7B97" w:rsidRDefault="00E4410B">
            <w:pPr>
              <w:pStyle w:val="TableParagraph"/>
              <w:ind w:left="94" w:right="94"/>
              <w:jc w:val="center"/>
              <w:rPr>
                <w:rFonts w:ascii="Calibri" w:hAnsi="Calibri"/>
                <w:sz w:val="20"/>
              </w:rPr>
            </w:pPr>
            <w:r>
              <w:rPr>
                <w:rFonts w:ascii="Calibri" w:hAnsi="Calibri"/>
                <w:color w:val="414042"/>
                <w:spacing w:val="-2"/>
                <w:w w:val="105"/>
                <w:sz w:val="20"/>
              </w:rPr>
              <w:t>$’000</w:t>
            </w:r>
          </w:p>
        </w:tc>
        <w:tc>
          <w:tcPr>
            <w:tcW w:w="1022" w:type="dxa"/>
            <w:tcBorders>
              <w:bottom w:val="single" w:sz="8" w:space="0" w:color="002D3D"/>
            </w:tcBorders>
            <w:shd w:val="clear" w:color="auto" w:fill="FFEEE0"/>
          </w:tcPr>
          <w:p w14:paraId="31AB834A" w14:textId="77777777" w:rsidR="00BD7B97" w:rsidRDefault="00E4410B">
            <w:pPr>
              <w:pStyle w:val="TableParagraph"/>
              <w:spacing w:before="76" w:line="235" w:lineRule="auto"/>
              <w:ind w:left="114" w:right="109"/>
              <w:jc w:val="center"/>
              <w:rPr>
                <w:rFonts w:ascii="Calibri" w:hAnsi="Calibri"/>
                <w:sz w:val="20"/>
              </w:rPr>
            </w:pPr>
            <w:r>
              <w:rPr>
                <w:rFonts w:ascii="Calibri" w:hAnsi="Calibri"/>
                <w:color w:val="414042"/>
                <w:spacing w:val="-2"/>
                <w:w w:val="105"/>
                <w:sz w:val="20"/>
              </w:rPr>
              <w:t>Prior Year’s</w:t>
            </w:r>
          </w:p>
          <w:p w14:paraId="1BD8857A" w14:textId="77777777" w:rsidR="00BD7B97" w:rsidRDefault="00E4410B">
            <w:pPr>
              <w:pStyle w:val="TableParagraph"/>
              <w:spacing w:line="242" w:lineRule="exact"/>
              <w:ind w:left="75" w:right="73"/>
              <w:jc w:val="center"/>
              <w:rPr>
                <w:rFonts w:ascii="Calibri"/>
                <w:sz w:val="20"/>
              </w:rPr>
            </w:pPr>
            <w:r>
              <w:rPr>
                <w:rFonts w:ascii="Calibri"/>
                <w:color w:val="414042"/>
                <w:spacing w:val="-2"/>
                <w:w w:val="110"/>
                <w:sz w:val="20"/>
              </w:rPr>
              <w:t>Financing</w:t>
            </w:r>
          </w:p>
          <w:p w14:paraId="5C8559C2" w14:textId="77777777" w:rsidR="00BD7B97" w:rsidRDefault="00BD7B97">
            <w:pPr>
              <w:pStyle w:val="TableParagraph"/>
              <w:spacing w:before="4"/>
              <w:jc w:val="left"/>
              <w:rPr>
                <w:rFonts w:ascii="Calibri"/>
                <w:sz w:val="19"/>
              </w:rPr>
            </w:pPr>
          </w:p>
          <w:p w14:paraId="02D14969" w14:textId="77777777" w:rsidR="00BD7B97" w:rsidRDefault="00E4410B">
            <w:pPr>
              <w:pStyle w:val="TableParagraph"/>
              <w:ind w:left="114" w:right="112"/>
              <w:jc w:val="center"/>
              <w:rPr>
                <w:rFonts w:ascii="Calibri" w:hAnsi="Calibri"/>
                <w:sz w:val="20"/>
              </w:rPr>
            </w:pPr>
            <w:r>
              <w:rPr>
                <w:rFonts w:ascii="Calibri" w:hAnsi="Calibri"/>
                <w:color w:val="414042"/>
                <w:spacing w:val="-2"/>
                <w:w w:val="105"/>
                <w:sz w:val="20"/>
              </w:rPr>
              <w:t>$’000</w:t>
            </w:r>
          </w:p>
        </w:tc>
        <w:tc>
          <w:tcPr>
            <w:tcW w:w="1020" w:type="dxa"/>
            <w:tcBorders>
              <w:bottom w:val="single" w:sz="8" w:space="0" w:color="002D3D"/>
            </w:tcBorders>
            <w:shd w:val="clear" w:color="auto" w:fill="FFEEE0"/>
          </w:tcPr>
          <w:p w14:paraId="31FA0422" w14:textId="77777777" w:rsidR="00BD7B97" w:rsidRDefault="00BD7B97">
            <w:pPr>
              <w:pStyle w:val="TableParagraph"/>
              <w:spacing w:before="11"/>
              <w:jc w:val="left"/>
              <w:rPr>
                <w:rFonts w:ascii="Calibri"/>
                <w:sz w:val="25"/>
              </w:rPr>
            </w:pPr>
          </w:p>
          <w:p w14:paraId="5F7D4EAA" w14:textId="77777777" w:rsidR="00BD7B97" w:rsidRDefault="00E4410B">
            <w:pPr>
              <w:pStyle w:val="TableParagraph"/>
              <w:spacing w:line="235" w:lineRule="auto"/>
              <w:ind w:left="88" w:right="84"/>
              <w:jc w:val="center"/>
              <w:rPr>
                <w:rFonts w:ascii="Calibri"/>
                <w:sz w:val="20"/>
              </w:rPr>
            </w:pPr>
            <w:r>
              <w:rPr>
                <w:rFonts w:ascii="Calibri"/>
                <w:color w:val="414042"/>
                <w:spacing w:val="-2"/>
                <w:w w:val="105"/>
                <w:sz w:val="20"/>
              </w:rPr>
              <w:t>Budgeted Financing</w:t>
            </w:r>
          </w:p>
          <w:p w14:paraId="653FB715" w14:textId="77777777" w:rsidR="00BD7B97" w:rsidRDefault="00BD7B97">
            <w:pPr>
              <w:pStyle w:val="TableParagraph"/>
              <w:spacing w:before="6"/>
              <w:jc w:val="left"/>
              <w:rPr>
                <w:rFonts w:ascii="Calibri"/>
                <w:sz w:val="19"/>
              </w:rPr>
            </w:pPr>
          </w:p>
          <w:p w14:paraId="585F8CF9" w14:textId="77777777" w:rsidR="00BD7B97" w:rsidRDefault="00E4410B">
            <w:pPr>
              <w:pStyle w:val="TableParagraph"/>
              <w:ind w:left="85" w:right="84"/>
              <w:jc w:val="center"/>
              <w:rPr>
                <w:rFonts w:ascii="Calibri" w:hAnsi="Calibri"/>
                <w:sz w:val="20"/>
              </w:rPr>
            </w:pPr>
            <w:r>
              <w:rPr>
                <w:rFonts w:ascii="Calibri" w:hAnsi="Calibri"/>
                <w:color w:val="414042"/>
                <w:spacing w:val="-2"/>
                <w:w w:val="105"/>
                <w:sz w:val="20"/>
              </w:rPr>
              <w:t>$’000</w:t>
            </w:r>
          </w:p>
        </w:tc>
        <w:tc>
          <w:tcPr>
            <w:tcW w:w="1022" w:type="dxa"/>
            <w:tcBorders>
              <w:bottom w:val="single" w:sz="8" w:space="0" w:color="002D3D"/>
            </w:tcBorders>
            <w:shd w:val="clear" w:color="auto" w:fill="FFEEE0"/>
          </w:tcPr>
          <w:p w14:paraId="64B01F52" w14:textId="77777777" w:rsidR="00BD7B97" w:rsidRDefault="00BD7B97">
            <w:pPr>
              <w:pStyle w:val="TableParagraph"/>
              <w:spacing w:before="11"/>
              <w:jc w:val="left"/>
              <w:rPr>
                <w:rFonts w:ascii="Calibri"/>
                <w:sz w:val="25"/>
              </w:rPr>
            </w:pPr>
          </w:p>
          <w:p w14:paraId="53AE7816" w14:textId="77777777" w:rsidR="00BD7B97" w:rsidRDefault="00E4410B">
            <w:pPr>
              <w:pStyle w:val="TableParagraph"/>
              <w:spacing w:line="235" w:lineRule="auto"/>
              <w:ind w:left="114" w:right="112"/>
              <w:jc w:val="center"/>
              <w:rPr>
                <w:rFonts w:ascii="Calibri"/>
                <w:sz w:val="20"/>
              </w:rPr>
            </w:pPr>
            <w:r>
              <w:rPr>
                <w:rFonts w:ascii="Calibri"/>
                <w:color w:val="414042"/>
                <w:spacing w:val="-2"/>
                <w:w w:val="110"/>
                <w:sz w:val="20"/>
              </w:rPr>
              <w:t xml:space="preserve">Revised </w:t>
            </w:r>
            <w:r>
              <w:rPr>
                <w:rFonts w:ascii="Calibri"/>
                <w:color w:val="414042"/>
                <w:spacing w:val="-2"/>
                <w:sz w:val="20"/>
              </w:rPr>
              <w:t>Financing</w:t>
            </w:r>
          </w:p>
          <w:p w14:paraId="6741C206" w14:textId="77777777" w:rsidR="00BD7B97" w:rsidRDefault="00BD7B97">
            <w:pPr>
              <w:pStyle w:val="TableParagraph"/>
              <w:spacing w:before="6"/>
              <w:jc w:val="left"/>
              <w:rPr>
                <w:rFonts w:ascii="Calibri"/>
                <w:sz w:val="19"/>
              </w:rPr>
            </w:pPr>
          </w:p>
          <w:p w14:paraId="60BD5ECF" w14:textId="77777777" w:rsidR="00BD7B97" w:rsidRDefault="00E4410B">
            <w:pPr>
              <w:pStyle w:val="TableParagraph"/>
              <w:ind w:left="112" w:right="112"/>
              <w:jc w:val="center"/>
              <w:rPr>
                <w:rFonts w:ascii="Calibri" w:hAnsi="Calibri"/>
                <w:sz w:val="20"/>
              </w:rPr>
            </w:pPr>
            <w:r>
              <w:rPr>
                <w:rFonts w:ascii="Calibri" w:hAnsi="Calibri"/>
                <w:color w:val="414042"/>
                <w:spacing w:val="-2"/>
                <w:w w:val="105"/>
                <w:sz w:val="20"/>
              </w:rPr>
              <w:t>$’000</w:t>
            </w:r>
          </w:p>
        </w:tc>
        <w:tc>
          <w:tcPr>
            <w:tcW w:w="1245" w:type="dxa"/>
            <w:tcBorders>
              <w:bottom w:val="single" w:sz="8" w:space="0" w:color="002D3D"/>
            </w:tcBorders>
            <w:shd w:val="clear" w:color="auto" w:fill="FFEEE0"/>
          </w:tcPr>
          <w:p w14:paraId="5BEB03FD" w14:textId="77777777" w:rsidR="00BD7B97" w:rsidRDefault="00BD7B97">
            <w:pPr>
              <w:pStyle w:val="TableParagraph"/>
              <w:spacing w:before="11"/>
              <w:jc w:val="left"/>
              <w:rPr>
                <w:rFonts w:ascii="Calibri"/>
                <w:sz w:val="25"/>
              </w:rPr>
            </w:pPr>
          </w:p>
          <w:p w14:paraId="6204E41D" w14:textId="77777777" w:rsidR="00BD7B97" w:rsidRDefault="00E4410B">
            <w:pPr>
              <w:pStyle w:val="TableParagraph"/>
              <w:spacing w:line="235" w:lineRule="auto"/>
              <w:ind w:left="97" w:right="94"/>
              <w:jc w:val="center"/>
              <w:rPr>
                <w:rFonts w:ascii="Calibri"/>
                <w:sz w:val="20"/>
              </w:rPr>
            </w:pPr>
            <w:r>
              <w:rPr>
                <w:rFonts w:ascii="Calibri"/>
                <w:color w:val="414042"/>
                <w:spacing w:val="-2"/>
                <w:w w:val="105"/>
                <w:sz w:val="20"/>
              </w:rPr>
              <w:t>Budgeted Expenditure</w:t>
            </w:r>
          </w:p>
          <w:p w14:paraId="70B01941" w14:textId="77777777" w:rsidR="00BD7B97" w:rsidRDefault="00BD7B97">
            <w:pPr>
              <w:pStyle w:val="TableParagraph"/>
              <w:spacing w:before="6"/>
              <w:jc w:val="left"/>
              <w:rPr>
                <w:rFonts w:ascii="Calibri"/>
                <w:sz w:val="19"/>
              </w:rPr>
            </w:pPr>
          </w:p>
          <w:p w14:paraId="2EC5C1F5" w14:textId="77777777" w:rsidR="00BD7B97" w:rsidRDefault="00E4410B">
            <w:pPr>
              <w:pStyle w:val="TableParagraph"/>
              <w:ind w:left="94" w:right="94"/>
              <w:jc w:val="center"/>
              <w:rPr>
                <w:rFonts w:ascii="Calibri" w:hAnsi="Calibri"/>
                <w:sz w:val="20"/>
              </w:rPr>
            </w:pPr>
            <w:r>
              <w:rPr>
                <w:rFonts w:ascii="Calibri" w:hAnsi="Calibri"/>
                <w:color w:val="414042"/>
                <w:spacing w:val="-2"/>
                <w:w w:val="105"/>
                <w:sz w:val="20"/>
              </w:rPr>
              <w:t>$’000</w:t>
            </w:r>
          </w:p>
        </w:tc>
        <w:tc>
          <w:tcPr>
            <w:tcW w:w="1231" w:type="dxa"/>
            <w:tcBorders>
              <w:bottom w:val="single" w:sz="8" w:space="0" w:color="002D3D"/>
            </w:tcBorders>
            <w:shd w:val="clear" w:color="auto" w:fill="FFEEE0"/>
          </w:tcPr>
          <w:p w14:paraId="73AEAAD8" w14:textId="77777777" w:rsidR="00BD7B97" w:rsidRDefault="00BD7B97">
            <w:pPr>
              <w:pStyle w:val="TableParagraph"/>
              <w:spacing w:before="11"/>
              <w:jc w:val="left"/>
              <w:rPr>
                <w:rFonts w:ascii="Calibri"/>
                <w:sz w:val="25"/>
              </w:rPr>
            </w:pPr>
          </w:p>
          <w:p w14:paraId="0EDD0E51" w14:textId="77777777" w:rsidR="00BD7B97" w:rsidRDefault="00E4410B">
            <w:pPr>
              <w:pStyle w:val="TableParagraph"/>
              <w:spacing w:line="235" w:lineRule="auto"/>
              <w:ind w:left="91" w:right="70" w:hanging="1"/>
              <w:jc w:val="center"/>
              <w:rPr>
                <w:rFonts w:ascii="Calibri"/>
                <w:sz w:val="20"/>
              </w:rPr>
            </w:pPr>
            <w:r>
              <w:rPr>
                <w:rFonts w:ascii="Calibri"/>
                <w:color w:val="414042"/>
                <w:spacing w:val="-2"/>
                <w:w w:val="105"/>
                <w:sz w:val="20"/>
              </w:rPr>
              <w:t>Actual Expenditure</w:t>
            </w:r>
          </w:p>
          <w:p w14:paraId="517AF7FD" w14:textId="77777777" w:rsidR="00BD7B97" w:rsidRDefault="00BD7B97">
            <w:pPr>
              <w:pStyle w:val="TableParagraph"/>
              <w:spacing w:before="6"/>
              <w:jc w:val="left"/>
              <w:rPr>
                <w:rFonts w:ascii="Calibri"/>
                <w:sz w:val="19"/>
              </w:rPr>
            </w:pPr>
          </w:p>
          <w:p w14:paraId="75889872" w14:textId="77777777" w:rsidR="00BD7B97" w:rsidRDefault="00E4410B">
            <w:pPr>
              <w:pStyle w:val="TableParagraph"/>
              <w:ind w:left="370" w:right="351"/>
              <w:jc w:val="center"/>
              <w:rPr>
                <w:rFonts w:ascii="Calibri" w:hAnsi="Calibri"/>
                <w:sz w:val="20"/>
              </w:rPr>
            </w:pPr>
            <w:r>
              <w:rPr>
                <w:rFonts w:ascii="Calibri" w:hAnsi="Calibri"/>
                <w:color w:val="414042"/>
                <w:spacing w:val="-2"/>
                <w:w w:val="105"/>
                <w:sz w:val="20"/>
              </w:rPr>
              <w:t>$’000</w:t>
            </w:r>
          </w:p>
        </w:tc>
        <w:tc>
          <w:tcPr>
            <w:tcW w:w="2178" w:type="dxa"/>
            <w:tcBorders>
              <w:bottom w:val="single" w:sz="8" w:space="0" w:color="002D3D"/>
            </w:tcBorders>
            <w:shd w:val="clear" w:color="auto" w:fill="FFEEE0"/>
          </w:tcPr>
          <w:p w14:paraId="144D5111" w14:textId="77777777" w:rsidR="00BD7B97" w:rsidRDefault="00E4410B">
            <w:pPr>
              <w:pStyle w:val="TableParagraph"/>
              <w:tabs>
                <w:tab w:val="left" w:pos="1357"/>
              </w:tabs>
              <w:spacing w:before="73" w:line="242" w:lineRule="exact"/>
              <w:ind w:left="280"/>
              <w:jc w:val="left"/>
              <w:rPr>
                <w:rFonts w:ascii="Calibri"/>
                <w:sz w:val="20"/>
              </w:rPr>
            </w:pPr>
            <w:r>
              <w:rPr>
                <w:rFonts w:ascii="Calibri"/>
                <w:color w:val="414042"/>
                <w:spacing w:val="-2"/>
                <w:w w:val="110"/>
                <w:sz w:val="20"/>
              </w:rPr>
              <w:t>Total</w:t>
            </w:r>
            <w:r>
              <w:rPr>
                <w:rFonts w:ascii="Calibri"/>
                <w:color w:val="414042"/>
                <w:sz w:val="20"/>
              </w:rPr>
              <w:tab/>
            </w:r>
            <w:r>
              <w:rPr>
                <w:rFonts w:ascii="Calibri"/>
                <w:color w:val="414042"/>
                <w:spacing w:val="-4"/>
                <w:w w:val="110"/>
                <w:sz w:val="20"/>
              </w:rPr>
              <w:t>Total</w:t>
            </w:r>
          </w:p>
          <w:p w14:paraId="752BB231" w14:textId="77777777" w:rsidR="00BD7B97" w:rsidRDefault="00E4410B">
            <w:pPr>
              <w:pStyle w:val="TableParagraph"/>
              <w:tabs>
                <w:tab w:val="left" w:pos="1253"/>
              </w:tabs>
              <w:spacing w:before="1" w:line="235" w:lineRule="auto"/>
              <w:ind w:left="175" w:right="65" w:hanging="100"/>
              <w:jc w:val="left"/>
              <w:rPr>
                <w:rFonts w:ascii="Calibri"/>
                <w:sz w:val="20"/>
              </w:rPr>
            </w:pPr>
            <w:r>
              <w:rPr>
                <w:rFonts w:ascii="Calibri"/>
                <w:color w:val="414042"/>
                <w:w w:val="105"/>
                <w:sz w:val="20"/>
              </w:rPr>
              <w:t>Financing</w:t>
            </w:r>
            <w:r>
              <w:rPr>
                <w:rFonts w:ascii="Calibri"/>
                <w:color w:val="414042"/>
                <w:spacing w:val="40"/>
                <w:w w:val="105"/>
                <w:sz w:val="20"/>
              </w:rPr>
              <w:t xml:space="preserve"> </w:t>
            </w:r>
            <w:r>
              <w:rPr>
                <w:rFonts w:ascii="Calibri"/>
                <w:color w:val="414042"/>
                <w:w w:val="105"/>
                <w:sz w:val="20"/>
              </w:rPr>
              <w:t>Expenditure To</w:t>
            </w:r>
            <w:r>
              <w:rPr>
                <w:rFonts w:ascii="Calibri"/>
                <w:color w:val="414042"/>
                <w:spacing w:val="-10"/>
                <w:w w:val="105"/>
                <w:sz w:val="20"/>
              </w:rPr>
              <w:t xml:space="preserve"> </w:t>
            </w:r>
            <w:r>
              <w:rPr>
                <w:rFonts w:ascii="Calibri"/>
                <w:color w:val="414042"/>
                <w:w w:val="105"/>
                <w:sz w:val="20"/>
              </w:rPr>
              <w:t>Date</w:t>
            </w:r>
            <w:r>
              <w:rPr>
                <w:rFonts w:ascii="Calibri"/>
                <w:color w:val="414042"/>
                <w:sz w:val="20"/>
              </w:rPr>
              <w:tab/>
            </w:r>
            <w:r>
              <w:rPr>
                <w:rFonts w:ascii="Calibri"/>
                <w:color w:val="414042"/>
                <w:w w:val="105"/>
                <w:sz w:val="20"/>
              </w:rPr>
              <w:t>To</w:t>
            </w:r>
            <w:r>
              <w:rPr>
                <w:rFonts w:ascii="Calibri"/>
                <w:color w:val="414042"/>
                <w:spacing w:val="-10"/>
                <w:w w:val="105"/>
                <w:sz w:val="20"/>
              </w:rPr>
              <w:t xml:space="preserve"> </w:t>
            </w:r>
            <w:r>
              <w:rPr>
                <w:rFonts w:ascii="Calibri"/>
                <w:color w:val="414042"/>
                <w:w w:val="105"/>
                <w:sz w:val="20"/>
              </w:rPr>
              <w:t>Date</w:t>
            </w:r>
          </w:p>
          <w:p w14:paraId="28600AC5" w14:textId="77777777" w:rsidR="00BD7B97" w:rsidRDefault="00BD7B97">
            <w:pPr>
              <w:pStyle w:val="TableParagraph"/>
              <w:spacing w:before="6"/>
              <w:jc w:val="left"/>
              <w:rPr>
                <w:rFonts w:ascii="Calibri"/>
                <w:sz w:val="19"/>
              </w:rPr>
            </w:pPr>
          </w:p>
          <w:p w14:paraId="078A02E8" w14:textId="77777777" w:rsidR="00BD7B97" w:rsidRDefault="00E4410B">
            <w:pPr>
              <w:pStyle w:val="TableParagraph"/>
              <w:tabs>
                <w:tab w:val="left" w:pos="1341"/>
              </w:tabs>
              <w:ind w:left="264"/>
              <w:jc w:val="left"/>
              <w:rPr>
                <w:rFonts w:ascii="Calibri" w:hAnsi="Calibri"/>
                <w:sz w:val="20"/>
              </w:rPr>
            </w:pPr>
            <w:r>
              <w:rPr>
                <w:rFonts w:ascii="Calibri" w:hAnsi="Calibri"/>
                <w:color w:val="414042"/>
                <w:spacing w:val="-2"/>
                <w:w w:val="105"/>
                <w:sz w:val="20"/>
              </w:rPr>
              <w:t>$’000</w:t>
            </w:r>
            <w:r>
              <w:rPr>
                <w:rFonts w:ascii="Calibri" w:hAnsi="Calibri"/>
                <w:color w:val="414042"/>
                <w:sz w:val="20"/>
              </w:rPr>
              <w:tab/>
            </w:r>
            <w:r>
              <w:rPr>
                <w:rFonts w:ascii="Calibri" w:hAnsi="Calibri"/>
                <w:color w:val="414042"/>
                <w:spacing w:val="-2"/>
                <w:w w:val="105"/>
                <w:sz w:val="20"/>
              </w:rPr>
              <w:t>$’000</w:t>
            </w:r>
          </w:p>
        </w:tc>
        <w:tc>
          <w:tcPr>
            <w:tcW w:w="847" w:type="dxa"/>
            <w:tcBorders>
              <w:bottom w:val="single" w:sz="8" w:space="0" w:color="002D3D"/>
            </w:tcBorders>
            <w:shd w:val="clear" w:color="auto" w:fill="FFEEE0"/>
          </w:tcPr>
          <w:p w14:paraId="549E41DE" w14:textId="77777777" w:rsidR="00BD7B97" w:rsidRDefault="00BD7B97">
            <w:pPr>
              <w:pStyle w:val="TableParagraph"/>
              <w:jc w:val="left"/>
              <w:rPr>
                <w:rFonts w:ascii="Calibri"/>
                <w:sz w:val="24"/>
              </w:rPr>
            </w:pPr>
          </w:p>
          <w:p w14:paraId="5651B558" w14:textId="77777777" w:rsidR="00BD7B97" w:rsidRDefault="00BD7B97">
            <w:pPr>
              <w:pStyle w:val="TableParagraph"/>
              <w:spacing w:before="3"/>
              <w:jc w:val="left"/>
              <w:rPr>
                <w:rFonts w:ascii="Calibri"/>
                <w:sz w:val="21"/>
              </w:rPr>
            </w:pPr>
          </w:p>
          <w:p w14:paraId="17A6C6B1" w14:textId="77777777" w:rsidR="00BD7B97" w:rsidRDefault="00E4410B">
            <w:pPr>
              <w:pStyle w:val="TableParagraph"/>
              <w:ind w:left="71"/>
              <w:jc w:val="left"/>
              <w:rPr>
                <w:rFonts w:ascii="Calibri"/>
                <w:sz w:val="20"/>
              </w:rPr>
            </w:pPr>
            <w:r>
              <w:rPr>
                <w:rFonts w:ascii="Calibri"/>
                <w:color w:val="414042"/>
                <w:spacing w:val="-2"/>
                <w:w w:val="110"/>
                <w:sz w:val="20"/>
              </w:rPr>
              <w:t>Original</w:t>
            </w:r>
          </w:p>
          <w:p w14:paraId="74211FFB" w14:textId="77777777" w:rsidR="00BD7B97" w:rsidRDefault="00BD7B97">
            <w:pPr>
              <w:pStyle w:val="TableParagraph"/>
              <w:spacing w:before="4"/>
              <w:jc w:val="left"/>
              <w:rPr>
                <w:rFonts w:ascii="Calibri"/>
                <w:sz w:val="19"/>
              </w:rPr>
            </w:pPr>
          </w:p>
          <w:p w14:paraId="35D4DC6A" w14:textId="77777777" w:rsidR="00BD7B97" w:rsidRDefault="00E4410B">
            <w:pPr>
              <w:pStyle w:val="TableParagraph"/>
              <w:ind w:left="184"/>
              <w:jc w:val="left"/>
              <w:rPr>
                <w:rFonts w:ascii="Calibri" w:hAnsi="Calibri"/>
                <w:sz w:val="20"/>
              </w:rPr>
            </w:pPr>
            <w:r>
              <w:rPr>
                <w:rFonts w:ascii="Calibri" w:hAnsi="Calibri"/>
                <w:color w:val="414042"/>
                <w:spacing w:val="-2"/>
                <w:w w:val="105"/>
                <w:sz w:val="20"/>
              </w:rPr>
              <w:t>$’000</w:t>
            </w:r>
          </w:p>
        </w:tc>
        <w:tc>
          <w:tcPr>
            <w:tcW w:w="847" w:type="dxa"/>
            <w:tcBorders>
              <w:bottom w:val="single" w:sz="8" w:space="0" w:color="002D3D"/>
            </w:tcBorders>
            <w:shd w:val="clear" w:color="auto" w:fill="FFEEE0"/>
          </w:tcPr>
          <w:p w14:paraId="4218AEA4" w14:textId="77777777" w:rsidR="00BD7B97" w:rsidRDefault="00BD7B97">
            <w:pPr>
              <w:pStyle w:val="TableParagraph"/>
              <w:jc w:val="left"/>
              <w:rPr>
                <w:rFonts w:ascii="Calibri"/>
                <w:sz w:val="24"/>
              </w:rPr>
            </w:pPr>
          </w:p>
          <w:p w14:paraId="47F0A524" w14:textId="77777777" w:rsidR="00BD7B97" w:rsidRDefault="00BD7B97">
            <w:pPr>
              <w:pStyle w:val="TableParagraph"/>
              <w:spacing w:before="3"/>
              <w:jc w:val="left"/>
              <w:rPr>
                <w:rFonts w:ascii="Calibri"/>
                <w:sz w:val="21"/>
              </w:rPr>
            </w:pPr>
          </w:p>
          <w:p w14:paraId="75FC2E91" w14:textId="77777777" w:rsidR="00BD7B97" w:rsidRDefault="00E4410B">
            <w:pPr>
              <w:pStyle w:val="TableParagraph"/>
              <w:ind w:right="82"/>
              <w:rPr>
                <w:rFonts w:ascii="Calibri"/>
                <w:sz w:val="20"/>
              </w:rPr>
            </w:pPr>
            <w:r>
              <w:rPr>
                <w:rFonts w:ascii="Calibri"/>
                <w:color w:val="414042"/>
                <w:spacing w:val="-2"/>
                <w:w w:val="105"/>
                <w:sz w:val="20"/>
              </w:rPr>
              <w:t>Revised</w:t>
            </w:r>
          </w:p>
          <w:p w14:paraId="66935E5E" w14:textId="77777777" w:rsidR="00BD7B97" w:rsidRDefault="00BD7B97">
            <w:pPr>
              <w:pStyle w:val="TableParagraph"/>
              <w:spacing w:before="4"/>
              <w:jc w:val="left"/>
              <w:rPr>
                <w:rFonts w:ascii="Calibri"/>
                <w:sz w:val="19"/>
              </w:rPr>
            </w:pPr>
          </w:p>
          <w:p w14:paraId="3E98395B" w14:textId="77777777" w:rsidR="00BD7B97" w:rsidRDefault="00E4410B">
            <w:pPr>
              <w:pStyle w:val="TableParagraph"/>
              <w:ind w:right="166"/>
              <w:rPr>
                <w:rFonts w:ascii="Calibri" w:hAnsi="Calibri"/>
                <w:sz w:val="20"/>
              </w:rPr>
            </w:pPr>
            <w:r>
              <w:rPr>
                <w:rFonts w:ascii="Calibri" w:hAnsi="Calibri"/>
                <w:color w:val="414042"/>
                <w:spacing w:val="-2"/>
                <w:w w:val="105"/>
                <w:sz w:val="20"/>
              </w:rPr>
              <w:t>$’000</w:t>
            </w:r>
          </w:p>
        </w:tc>
      </w:tr>
    </w:tbl>
    <w:p w14:paraId="6E0FD5E9" w14:textId="77777777" w:rsidR="00BD7B97" w:rsidRDefault="00E4410B">
      <w:pPr>
        <w:spacing w:before="64" w:after="37" w:line="254" w:lineRule="auto"/>
        <w:ind w:left="170" w:right="12445"/>
        <w:rPr>
          <w:rFonts w:ascii="Calibri"/>
          <w:sz w:val="20"/>
        </w:rPr>
      </w:pPr>
      <w:r>
        <w:rPr>
          <w:rFonts w:ascii="Calibri"/>
          <w:color w:val="414042"/>
          <w:sz w:val="20"/>
        </w:rPr>
        <w:t xml:space="preserve">NEW WORKS and WORKS </w:t>
      </w:r>
      <w:r>
        <w:rPr>
          <w:rFonts w:ascii="Calibri"/>
          <w:color w:val="414042"/>
          <w:w w:val="105"/>
          <w:sz w:val="20"/>
        </w:rPr>
        <w:t>IN</w:t>
      </w:r>
      <w:r>
        <w:rPr>
          <w:rFonts w:ascii="Calibri"/>
          <w:color w:val="414042"/>
          <w:spacing w:val="-10"/>
          <w:w w:val="105"/>
          <w:sz w:val="20"/>
        </w:rPr>
        <w:t xml:space="preserve"> </w:t>
      </w:r>
      <w:r>
        <w:rPr>
          <w:rFonts w:ascii="Calibri"/>
          <w:color w:val="414042"/>
          <w:w w:val="105"/>
          <w:sz w:val="20"/>
        </w:rPr>
        <w:t>PROGRESS</w:t>
      </w:r>
    </w:p>
    <w:tbl>
      <w:tblPr>
        <w:tblW w:w="0" w:type="auto"/>
        <w:tblInd w:w="121" w:type="dxa"/>
        <w:tblLayout w:type="fixed"/>
        <w:tblCellMar>
          <w:left w:w="0" w:type="dxa"/>
          <w:right w:w="0" w:type="dxa"/>
        </w:tblCellMar>
        <w:tblLook w:val="01E0" w:firstRow="1" w:lastRow="1" w:firstColumn="1" w:lastColumn="1" w:noHBand="0" w:noVBand="0"/>
      </w:tblPr>
      <w:tblGrid>
        <w:gridCol w:w="2087"/>
        <w:gridCol w:w="1030"/>
        <w:gridCol w:w="1043"/>
        <w:gridCol w:w="946"/>
        <w:gridCol w:w="1082"/>
        <w:gridCol w:w="1064"/>
        <w:gridCol w:w="1076"/>
        <w:gridCol w:w="1232"/>
        <w:gridCol w:w="1092"/>
        <w:gridCol w:w="1174"/>
        <w:gridCol w:w="947"/>
        <w:gridCol w:w="997"/>
        <w:gridCol w:w="848"/>
      </w:tblGrid>
      <w:tr w:rsidR="00BD7B97" w14:paraId="028B6AD6" w14:textId="77777777">
        <w:trPr>
          <w:trHeight w:val="626"/>
        </w:trPr>
        <w:tc>
          <w:tcPr>
            <w:tcW w:w="2087" w:type="dxa"/>
            <w:tcBorders>
              <w:bottom w:val="single" w:sz="8" w:space="0" w:color="021C36"/>
            </w:tcBorders>
            <w:shd w:val="clear" w:color="auto" w:fill="EFEFF0"/>
          </w:tcPr>
          <w:p w14:paraId="708E3152" w14:textId="77777777" w:rsidR="00BD7B97" w:rsidRDefault="00E4410B">
            <w:pPr>
              <w:pStyle w:val="TableParagraph"/>
              <w:spacing w:before="66" w:line="247" w:lineRule="auto"/>
              <w:ind w:left="56"/>
              <w:jc w:val="left"/>
              <w:rPr>
                <w:sz w:val="20"/>
              </w:rPr>
            </w:pPr>
            <w:r>
              <w:rPr>
                <w:color w:val="414042"/>
                <w:sz w:val="20"/>
              </w:rPr>
              <w:t>Better</w:t>
            </w:r>
            <w:r>
              <w:rPr>
                <w:color w:val="414042"/>
                <w:spacing w:val="-9"/>
                <w:sz w:val="20"/>
              </w:rPr>
              <w:t xml:space="preserve"> </w:t>
            </w:r>
            <w:r>
              <w:rPr>
                <w:color w:val="414042"/>
                <w:sz w:val="20"/>
              </w:rPr>
              <w:t>Infrastructure</w:t>
            </w:r>
            <w:r>
              <w:rPr>
                <w:color w:val="414042"/>
                <w:spacing w:val="40"/>
                <w:sz w:val="20"/>
              </w:rPr>
              <w:t xml:space="preserve"> </w:t>
            </w:r>
            <w:r>
              <w:rPr>
                <w:color w:val="414042"/>
                <w:sz w:val="20"/>
              </w:rPr>
              <w:t>Funds</w:t>
            </w:r>
            <w:r>
              <w:rPr>
                <w:color w:val="414042"/>
                <w:spacing w:val="-1"/>
                <w:sz w:val="20"/>
              </w:rPr>
              <w:t xml:space="preserve"> </w:t>
            </w:r>
            <w:r>
              <w:rPr>
                <w:color w:val="414042"/>
                <w:sz w:val="20"/>
              </w:rPr>
              <w:t>2022-23</w:t>
            </w:r>
          </w:p>
        </w:tc>
        <w:tc>
          <w:tcPr>
            <w:tcW w:w="1030" w:type="dxa"/>
            <w:tcBorders>
              <w:bottom w:val="single" w:sz="8" w:space="0" w:color="021C36"/>
            </w:tcBorders>
            <w:shd w:val="clear" w:color="auto" w:fill="EFEFF0"/>
          </w:tcPr>
          <w:p w14:paraId="1A07035D" w14:textId="77777777" w:rsidR="00BD7B97" w:rsidRDefault="00E4410B">
            <w:pPr>
              <w:pStyle w:val="TableParagraph"/>
              <w:spacing w:before="66"/>
              <w:ind w:right="203"/>
              <w:rPr>
                <w:sz w:val="20"/>
              </w:rPr>
            </w:pPr>
            <w:r>
              <w:rPr>
                <w:color w:val="414042"/>
                <w:spacing w:val="-4"/>
                <w:sz w:val="20"/>
              </w:rPr>
              <w:t>2,990</w:t>
            </w:r>
          </w:p>
        </w:tc>
        <w:tc>
          <w:tcPr>
            <w:tcW w:w="1043" w:type="dxa"/>
            <w:tcBorders>
              <w:bottom w:val="single" w:sz="8" w:space="0" w:color="021C36"/>
            </w:tcBorders>
            <w:shd w:val="clear" w:color="auto" w:fill="EFEFF0"/>
          </w:tcPr>
          <w:p w14:paraId="1A18C1E8" w14:textId="77777777" w:rsidR="00BD7B97" w:rsidRDefault="00E4410B">
            <w:pPr>
              <w:pStyle w:val="TableParagraph"/>
              <w:spacing w:before="66"/>
              <w:ind w:left="208"/>
              <w:jc w:val="left"/>
              <w:rPr>
                <w:sz w:val="20"/>
              </w:rPr>
            </w:pPr>
            <w:r>
              <w:rPr>
                <w:color w:val="414042"/>
                <w:spacing w:val="-4"/>
                <w:sz w:val="20"/>
              </w:rPr>
              <w:t>2,990</w:t>
            </w:r>
          </w:p>
        </w:tc>
        <w:tc>
          <w:tcPr>
            <w:tcW w:w="946" w:type="dxa"/>
            <w:tcBorders>
              <w:bottom w:val="single" w:sz="8" w:space="0" w:color="021C36"/>
            </w:tcBorders>
            <w:shd w:val="clear" w:color="auto" w:fill="EFEFF0"/>
          </w:tcPr>
          <w:p w14:paraId="42D3A0D2" w14:textId="77777777" w:rsidR="00BD7B97" w:rsidRDefault="00E4410B">
            <w:pPr>
              <w:pStyle w:val="TableParagraph"/>
              <w:spacing w:before="66"/>
              <w:ind w:left="384"/>
              <w:jc w:val="left"/>
              <w:rPr>
                <w:sz w:val="20"/>
              </w:rPr>
            </w:pPr>
            <w:r>
              <w:rPr>
                <w:color w:val="414042"/>
                <w:sz w:val="20"/>
              </w:rPr>
              <w:t>0</w:t>
            </w:r>
          </w:p>
        </w:tc>
        <w:tc>
          <w:tcPr>
            <w:tcW w:w="1082" w:type="dxa"/>
            <w:tcBorders>
              <w:bottom w:val="single" w:sz="8" w:space="0" w:color="021C36"/>
            </w:tcBorders>
            <w:shd w:val="clear" w:color="auto" w:fill="EFEFF0"/>
          </w:tcPr>
          <w:p w14:paraId="4BCD7354" w14:textId="77777777" w:rsidR="00BD7B97" w:rsidRDefault="00E4410B">
            <w:pPr>
              <w:pStyle w:val="TableParagraph"/>
              <w:spacing w:before="66"/>
              <w:ind w:right="321"/>
              <w:rPr>
                <w:sz w:val="20"/>
              </w:rPr>
            </w:pPr>
            <w:r>
              <w:rPr>
                <w:color w:val="414042"/>
                <w:spacing w:val="-5"/>
                <w:sz w:val="20"/>
              </w:rPr>
              <w:t>918</w:t>
            </w:r>
          </w:p>
        </w:tc>
        <w:tc>
          <w:tcPr>
            <w:tcW w:w="1064" w:type="dxa"/>
            <w:tcBorders>
              <w:bottom w:val="single" w:sz="8" w:space="0" w:color="021C36"/>
            </w:tcBorders>
            <w:shd w:val="clear" w:color="auto" w:fill="EFEFF0"/>
          </w:tcPr>
          <w:p w14:paraId="23CE2B98" w14:textId="77777777" w:rsidR="00BD7B97" w:rsidRDefault="00E4410B">
            <w:pPr>
              <w:pStyle w:val="TableParagraph"/>
              <w:spacing w:before="66"/>
              <w:ind w:left="303" w:right="250"/>
              <w:jc w:val="center"/>
              <w:rPr>
                <w:sz w:val="20"/>
              </w:rPr>
            </w:pPr>
            <w:r>
              <w:rPr>
                <w:color w:val="414042"/>
                <w:spacing w:val="-4"/>
                <w:sz w:val="20"/>
              </w:rPr>
              <w:t>2,990</w:t>
            </w:r>
          </w:p>
        </w:tc>
        <w:tc>
          <w:tcPr>
            <w:tcW w:w="1076" w:type="dxa"/>
            <w:tcBorders>
              <w:bottom w:val="single" w:sz="8" w:space="0" w:color="021C36"/>
            </w:tcBorders>
            <w:shd w:val="clear" w:color="auto" w:fill="EFEFF0"/>
          </w:tcPr>
          <w:p w14:paraId="376B2409" w14:textId="77777777" w:rsidR="00BD7B97" w:rsidRDefault="00E4410B">
            <w:pPr>
              <w:pStyle w:val="TableParagraph"/>
              <w:spacing w:before="66"/>
              <w:ind w:left="296"/>
              <w:jc w:val="left"/>
              <w:rPr>
                <w:sz w:val="20"/>
              </w:rPr>
            </w:pPr>
            <w:r>
              <w:rPr>
                <w:color w:val="414042"/>
                <w:spacing w:val="-2"/>
                <w:sz w:val="20"/>
              </w:rPr>
              <w:t>3,908</w:t>
            </w:r>
          </w:p>
        </w:tc>
        <w:tc>
          <w:tcPr>
            <w:tcW w:w="1232" w:type="dxa"/>
            <w:tcBorders>
              <w:bottom w:val="single" w:sz="8" w:space="0" w:color="021C36"/>
            </w:tcBorders>
            <w:shd w:val="clear" w:color="auto" w:fill="EFEFF0"/>
          </w:tcPr>
          <w:p w14:paraId="2452417E" w14:textId="77777777" w:rsidR="00BD7B97" w:rsidRDefault="00E4410B">
            <w:pPr>
              <w:pStyle w:val="TableParagraph"/>
              <w:spacing w:before="66"/>
              <w:ind w:left="354"/>
              <w:jc w:val="left"/>
              <w:rPr>
                <w:sz w:val="20"/>
              </w:rPr>
            </w:pPr>
            <w:r>
              <w:rPr>
                <w:color w:val="414042"/>
                <w:spacing w:val="-2"/>
                <w:sz w:val="20"/>
              </w:rPr>
              <w:t>3,908</w:t>
            </w:r>
          </w:p>
        </w:tc>
        <w:tc>
          <w:tcPr>
            <w:tcW w:w="1092" w:type="dxa"/>
            <w:tcBorders>
              <w:bottom w:val="single" w:sz="8" w:space="0" w:color="021C36"/>
            </w:tcBorders>
            <w:shd w:val="clear" w:color="auto" w:fill="EFEFF0"/>
          </w:tcPr>
          <w:p w14:paraId="02A7388C" w14:textId="77777777" w:rsidR="00BD7B97" w:rsidRDefault="00E4410B">
            <w:pPr>
              <w:pStyle w:val="TableParagraph"/>
              <w:spacing w:before="66"/>
              <w:ind w:right="361"/>
              <w:rPr>
                <w:sz w:val="20"/>
              </w:rPr>
            </w:pPr>
            <w:r>
              <w:rPr>
                <w:color w:val="414042"/>
                <w:spacing w:val="-5"/>
                <w:sz w:val="20"/>
              </w:rPr>
              <w:t>137</w:t>
            </w:r>
          </w:p>
        </w:tc>
        <w:tc>
          <w:tcPr>
            <w:tcW w:w="1174" w:type="dxa"/>
            <w:tcBorders>
              <w:bottom w:val="single" w:sz="8" w:space="0" w:color="021C36"/>
            </w:tcBorders>
            <w:shd w:val="clear" w:color="auto" w:fill="EFEFF0"/>
          </w:tcPr>
          <w:p w14:paraId="6431080E" w14:textId="77777777" w:rsidR="00BD7B97" w:rsidRDefault="00E4410B">
            <w:pPr>
              <w:pStyle w:val="TableParagraph"/>
              <w:spacing w:before="66"/>
              <w:ind w:right="351"/>
              <w:rPr>
                <w:sz w:val="20"/>
              </w:rPr>
            </w:pPr>
            <w:r>
              <w:rPr>
                <w:color w:val="414042"/>
                <w:spacing w:val="-2"/>
                <w:sz w:val="20"/>
              </w:rPr>
              <w:t>3,908</w:t>
            </w:r>
          </w:p>
        </w:tc>
        <w:tc>
          <w:tcPr>
            <w:tcW w:w="947" w:type="dxa"/>
            <w:tcBorders>
              <w:bottom w:val="single" w:sz="8" w:space="0" w:color="021C36"/>
            </w:tcBorders>
            <w:shd w:val="clear" w:color="auto" w:fill="EFEFF0"/>
          </w:tcPr>
          <w:p w14:paraId="480EFFF1" w14:textId="77777777" w:rsidR="00BD7B97" w:rsidRDefault="00E4410B">
            <w:pPr>
              <w:pStyle w:val="TableParagraph"/>
              <w:spacing w:before="66"/>
              <w:ind w:left="357"/>
              <w:jc w:val="left"/>
              <w:rPr>
                <w:sz w:val="20"/>
              </w:rPr>
            </w:pPr>
            <w:r>
              <w:rPr>
                <w:color w:val="414042"/>
                <w:spacing w:val="-5"/>
                <w:sz w:val="20"/>
              </w:rPr>
              <w:t>385</w:t>
            </w:r>
          </w:p>
        </w:tc>
        <w:tc>
          <w:tcPr>
            <w:tcW w:w="997" w:type="dxa"/>
            <w:tcBorders>
              <w:bottom w:val="single" w:sz="8" w:space="0" w:color="021C36"/>
            </w:tcBorders>
            <w:shd w:val="clear" w:color="auto" w:fill="EFEFF0"/>
          </w:tcPr>
          <w:p w14:paraId="027D9EE4" w14:textId="77777777" w:rsidR="00BD7B97" w:rsidRDefault="00E4410B">
            <w:pPr>
              <w:pStyle w:val="TableParagraph"/>
              <w:spacing w:before="66"/>
              <w:ind w:left="301"/>
              <w:jc w:val="left"/>
              <w:rPr>
                <w:sz w:val="20"/>
              </w:rPr>
            </w:pPr>
            <w:r>
              <w:rPr>
                <w:color w:val="414042"/>
                <w:spacing w:val="-2"/>
                <w:sz w:val="20"/>
              </w:rPr>
              <w:t>Jun-</w:t>
            </w:r>
            <w:r>
              <w:rPr>
                <w:color w:val="414042"/>
                <w:spacing w:val="-5"/>
                <w:sz w:val="20"/>
              </w:rPr>
              <w:t>22</w:t>
            </w:r>
          </w:p>
        </w:tc>
        <w:tc>
          <w:tcPr>
            <w:tcW w:w="848" w:type="dxa"/>
            <w:tcBorders>
              <w:bottom w:val="single" w:sz="8" w:space="0" w:color="021C36"/>
            </w:tcBorders>
            <w:shd w:val="clear" w:color="auto" w:fill="EFEFF0"/>
          </w:tcPr>
          <w:p w14:paraId="2845383E" w14:textId="77777777" w:rsidR="00BD7B97" w:rsidRDefault="00E4410B">
            <w:pPr>
              <w:pStyle w:val="TableParagraph"/>
              <w:spacing w:before="66"/>
              <w:ind w:left="159"/>
              <w:jc w:val="left"/>
              <w:rPr>
                <w:sz w:val="20"/>
              </w:rPr>
            </w:pPr>
            <w:r>
              <w:rPr>
                <w:color w:val="414042"/>
                <w:spacing w:val="-4"/>
                <w:sz w:val="20"/>
              </w:rPr>
              <w:t>Jan-</w:t>
            </w:r>
            <w:r>
              <w:rPr>
                <w:color w:val="414042"/>
                <w:spacing w:val="-5"/>
                <w:sz w:val="20"/>
              </w:rPr>
              <w:t>23</w:t>
            </w:r>
          </w:p>
        </w:tc>
      </w:tr>
      <w:tr w:rsidR="00BD7B97" w14:paraId="58889A48" w14:textId="77777777">
        <w:trPr>
          <w:trHeight w:val="356"/>
        </w:trPr>
        <w:tc>
          <w:tcPr>
            <w:tcW w:w="2087" w:type="dxa"/>
            <w:tcBorders>
              <w:top w:val="single" w:sz="8" w:space="0" w:color="021C36"/>
              <w:bottom w:val="single" w:sz="8" w:space="0" w:color="021C36"/>
            </w:tcBorders>
            <w:shd w:val="clear" w:color="auto" w:fill="FEE1C8"/>
          </w:tcPr>
          <w:p w14:paraId="398E42B9" w14:textId="77777777" w:rsidR="00BD7B97" w:rsidRDefault="00E4410B">
            <w:pPr>
              <w:pStyle w:val="TableParagraph"/>
              <w:spacing w:before="63"/>
              <w:ind w:left="56"/>
              <w:jc w:val="left"/>
              <w:rPr>
                <w:rFonts w:ascii="Calibri"/>
                <w:sz w:val="20"/>
              </w:rPr>
            </w:pPr>
            <w:r>
              <w:rPr>
                <w:rFonts w:ascii="Calibri"/>
                <w:color w:val="414042"/>
                <w:w w:val="105"/>
                <w:sz w:val="20"/>
              </w:rPr>
              <w:t>Total</w:t>
            </w:r>
            <w:r>
              <w:rPr>
                <w:rFonts w:ascii="Calibri"/>
                <w:color w:val="414042"/>
                <w:spacing w:val="-12"/>
                <w:w w:val="105"/>
                <w:sz w:val="20"/>
              </w:rPr>
              <w:t xml:space="preserve"> </w:t>
            </w:r>
            <w:r>
              <w:rPr>
                <w:rFonts w:ascii="Calibri"/>
                <w:color w:val="414042"/>
                <w:w w:val="105"/>
                <w:sz w:val="20"/>
              </w:rPr>
              <w:t>New</w:t>
            </w:r>
            <w:r>
              <w:rPr>
                <w:rFonts w:ascii="Calibri"/>
                <w:color w:val="414042"/>
                <w:spacing w:val="-12"/>
                <w:w w:val="105"/>
                <w:sz w:val="20"/>
              </w:rPr>
              <w:t xml:space="preserve"> </w:t>
            </w:r>
            <w:r>
              <w:rPr>
                <w:rFonts w:ascii="Calibri"/>
                <w:color w:val="414042"/>
                <w:spacing w:val="-2"/>
                <w:w w:val="105"/>
                <w:sz w:val="20"/>
              </w:rPr>
              <w:t>Works</w:t>
            </w:r>
          </w:p>
        </w:tc>
        <w:tc>
          <w:tcPr>
            <w:tcW w:w="1030" w:type="dxa"/>
            <w:tcBorders>
              <w:top w:val="single" w:sz="8" w:space="0" w:color="021C36"/>
              <w:bottom w:val="single" w:sz="8" w:space="0" w:color="021C36"/>
            </w:tcBorders>
            <w:shd w:val="clear" w:color="auto" w:fill="FEE1C8"/>
          </w:tcPr>
          <w:p w14:paraId="21A288C8" w14:textId="77777777" w:rsidR="00BD7B97" w:rsidRDefault="00E4410B">
            <w:pPr>
              <w:pStyle w:val="TableParagraph"/>
              <w:spacing w:before="63"/>
              <w:ind w:right="182"/>
              <w:rPr>
                <w:rFonts w:ascii="Calibri"/>
                <w:sz w:val="20"/>
              </w:rPr>
            </w:pPr>
            <w:r>
              <w:rPr>
                <w:rFonts w:ascii="Calibri"/>
                <w:color w:val="414042"/>
                <w:spacing w:val="-2"/>
                <w:w w:val="105"/>
                <w:sz w:val="20"/>
              </w:rPr>
              <w:t>2,990</w:t>
            </w:r>
          </w:p>
        </w:tc>
        <w:tc>
          <w:tcPr>
            <w:tcW w:w="1043" w:type="dxa"/>
            <w:tcBorders>
              <w:top w:val="single" w:sz="8" w:space="0" w:color="021C36"/>
              <w:bottom w:val="single" w:sz="8" w:space="0" w:color="021C36"/>
            </w:tcBorders>
            <w:shd w:val="clear" w:color="auto" w:fill="FEE1C8"/>
          </w:tcPr>
          <w:p w14:paraId="73661567" w14:textId="77777777" w:rsidR="00BD7B97" w:rsidRDefault="00E4410B">
            <w:pPr>
              <w:pStyle w:val="TableParagraph"/>
              <w:spacing w:before="63"/>
              <w:ind w:left="186"/>
              <w:jc w:val="left"/>
              <w:rPr>
                <w:rFonts w:ascii="Calibri"/>
                <w:sz w:val="20"/>
              </w:rPr>
            </w:pPr>
            <w:r>
              <w:rPr>
                <w:rFonts w:ascii="Calibri"/>
                <w:color w:val="414042"/>
                <w:spacing w:val="-2"/>
                <w:w w:val="105"/>
                <w:sz w:val="20"/>
              </w:rPr>
              <w:t>2,990</w:t>
            </w:r>
          </w:p>
        </w:tc>
        <w:tc>
          <w:tcPr>
            <w:tcW w:w="946" w:type="dxa"/>
            <w:tcBorders>
              <w:top w:val="single" w:sz="8" w:space="0" w:color="021C36"/>
              <w:bottom w:val="single" w:sz="8" w:space="0" w:color="021C36"/>
            </w:tcBorders>
            <w:shd w:val="clear" w:color="auto" w:fill="FEE1C8"/>
          </w:tcPr>
          <w:p w14:paraId="2E500BD4" w14:textId="77777777" w:rsidR="00BD7B97" w:rsidRDefault="00E4410B">
            <w:pPr>
              <w:pStyle w:val="TableParagraph"/>
              <w:spacing w:before="63"/>
              <w:ind w:left="380"/>
              <w:jc w:val="left"/>
              <w:rPr>
                <w:rFonts w:ascii="Calibri"/>
                <w:sz w:val="20"/>
              </w:rPr>
            </w:pPr>
            <w:r>
              <w:rPr>
                <w:rFonts w:ascii="Calibri"/>
                <w:color w:val="414042"/>
                <w:w w:val="101"/>
                <w:sz w:val="20"/>
              </w:rPr>
              <w:t>0</w:t>
            </w:r>
          </w:p>
        </w:tc>
        <w:tc>
          <w:tcPr>
            <w:tcW w:w="1082" w:type="dxa"/>
            <w:tcBorders>
              <w:top w:val="single" w:sz="8" w:space="0" w:color="021C36"/>
              <w:bottom w:val="single" w:sz="8" w:space="0" w:color="021C36"/>
            </w:tcBorders>
            <w:shd w:val="clear" w:color="auto" w:fill="FEE1C8"/>
          </w:tcPr>
          <w:p w14:paraId="4FE27DC9" w14:textId="77777777" w:rsidR="00BD7B97" w:rsidRDefault="00E4410B">
            <w:pPr>
              <w:pStyle w:val="TableParagraph"/>
              <w:spacing w:before="63"/>
              <w:ind w:right="308"/>
              <w:rPr>
                <w:rFonts w:ascii="Calibri"/>
                <w:sz w:val="20"/>
              </w:rPr>
            </w:pPr>
            <w:r>
              <w:rPr>
                <w:rFonts w:ascii="Calibri"/>
                <w:color w:val="414042"/>
                <w:spacing w:val="-5"/>
                <w:sz w:val="20"/>
              </w:rPr>
              <w:t>918</w:t>
            </w:r>
          </w:p>
        </w:tc>
        <w:tc>
          <w:tcPr>
            <w:tcW w:w="1064" w:type="dxa"/>
            <w:tcBorders>
              <w:top w:val="single" w:sz="8" w:space="0" w:color="021C36"/>
              <w:bottom w:val="single" w:sz="8" w:space="0" w:color="021C36"/>
            </w:tcBorders>
            <w:shd w:val="clear" w:color="auto" w:fill="FEE1C8"/>
          </w:tcPr>
          <w:p w14:paraId="3F006395" w14:textId="77777777" w:rsidR="00BD7B97" w:rsidRDefault="00E4410B">
            <w:pPr>
              <w:pStyle w:val="TableParagraph"/>
              <w:spacing w:before="63"/>
              <w:ind w:left="303" w:right="251"/>
              <w:jc w:val="center"/>
              <w:rPr>
                <w:rFonts w:ascii="Calibri"/>
                <w:sz w:val="20"/>
              </w:rPr>
            </w:pPr>
            <w:r>
              <w:rPr>
                <w:rFonts w:ascii="Calibri"/>
                <w:color w:val="414042"/>
                <w:spacing w:val="-2"/>
                <w:w w:val="105"/>
                <w:sz w:val="20"/>
              </w:rPr>
              <w:t>2,990</w:t>
            </w:r>
          </w:p>
        </w:tc>
        <w:tc>
          <w:tcPr>
            <w:tcW w:w="1076" w:type="dxa"/>
            <w:tcBorders>
              <w:top w:val="single" w:sz="8" w:space="0" w:color="021C36"/>
              <w:bottom w:val="single" w:sz="8" w:space="0" w:color="021C36"/>
            </w:tcBorders>
            <w:shd w:val="clear" w:color="auto" w:fill="FEE1C8"/>
          </w:tcPr>
          <w:p w14:paraId="0CF9239F" w14:textId="77777777" w:rsidR="00BD7B97" w:rsidRDefault="00E4410B">
            <w:pPr>
              <w:pStyle w:val="TableParagraph"/>
              <w:spacing w:before="63"/>
              <w:ind w:left="275"/>
              <w:jc w:val="left"/>
              <w:rPr>
                <w:rFonts w:ascii="Calibri"/>
                <w:sz w:val="20"/>
              </w:rPr>
            </w:pPr>
            <w:r>
              <w:rPr>
                <w:rFonts w:ascii="Calibri"/>
                <w:color w:val="414042"/>
                <w:spacing w:val="-2"/>
                <w:w w:val="105"/>
                <w:sz w:val="20"/>
              </w:rPr>
              <w:t>3,908</w:t>
            </w:r>
          </w:p>
        </w:tc>
        <w:tc>
          <w:tcPr>
            <w:tcW w:w="1232" w:type="dxa"/>
            <w:tcBorders>
              <w:top w:val="single" w:sz="8" w:space="0" w:color="021C36"/>
              <w:bottom w:val="single" w:sz="8" w:space="0" w:color="021C36"/>
            </w:tcBorders>
            <w:shd w:val="clear" w:color="auto" w:fill="FEE1C8"/>
          </w:tcPr>
          <w:p w14:paraId="4CD85218" w14:textId="77777777" w:rsidR="00BD7B97" w:rsidRDefault="00E4410B">
            <w:pPr>
              <w:pStyle w:val="TableParagraph"/>
              <w:spacing w:before="63"/>
              <w:ind w:left="333"/>
              <w:jc w:val="left"/>
              <w:rPr>
                <w:rFonts w:ascii="Calibri"/>
                <w:sz w:val="20"/>
              </w:rPr>
            </w:pPr>
            <w:r>
              <w:rPr>
                <w:rFonts w:ascii="Calibri"/>
                <w:color w:val="414042"/>
                <w:spacing w:val="-2"/>
                <w:w w:val="105"/>
                <w:sz w:val="20"/>
              </w:rPr>
              <w:t>3,908</w:t>
            </w:r>
          </w:p>
        </w:tc>
        <w:tc>
          <w:tcPr>
            <w:tcW w:w="1092" w:type="dxa"/>
            <w:tcBorders>
              <w:top w:val="single" w:sz="8" w:space="0" w:color="021C36"/>
              <w:bottom w:val="single" w:sz="8" w:space="0" w:color="021C36"/>
            </w:tcBorders>
            <w:shd w:val="clear" w:color="auto" w:fill="FEE1C8"/>
          </w:tcPr>
          <w:p w14:paraId="21D23990" w14:textId="77777777" w:rsidR="00BD7B97" w:rsidRDefault="00E4410B">
            <w:pPr>
              <w:pStyle w:val="TableParagraph"/>
              <w:spacing w:before="63"/>
              <w:ind w:right="347"/>
              <w:rPr>
                <w:rFonts w:ascii="Calibri"/>
                <w:sz w:val="20"/>
              </w:rPr>
            </w:pPr>
            <w:r>
              <w:rPr>
                <w:rFonts w:ascii="Calibri"/>
                <w:color w:val="414042"/>
                <w:spacing w:val="-5"/>
                <w:sz w:val="20"/>
              </w:rPr>
              <w:t>137</w:t>
            </w:r>
          </w:p>
        </w:tc>
        <w:tc>
          <w:tcPr>
            <w:tcW w:w="1174" w:type="dxa"/>
            <w:tcBorders>
              <w:top w:val="single" w:sz="8" w:space="0" w:color="021C36"/>
              <w:bottom w:val="single" w:sz="8" w:space="0" w:color="021C36"/>
            </w:tcBorders>
            <w:shd w:val="clear" w:color="auto" w:fill="FEE1C8"/>
          </w:tcPr>
          <w:p w14:paraId="18F710CC" w14:textId="77777777" w:rsidR="00BD7B97" w:rsidRDefault="00E4410B">
            <w:pPr>
              <w:pStyle w:val="TableParagraph"/>
              <w:spacing w:before="63"/>
              <w:ind w:right="331"/>
              <w:rPr>
                <w:rFonts w:ascii="Calibri"/>
                <w:sz w:val="20"/>
              </w:rPr>
            </w:pPr>
            <w:r>
              <w:rPr>
                <w:rFonts w:ascii="Calibri"/>
                <w:color w:val="414042"/>
                <w:spacing w:val="-2"/>
                <w:w w:val="105"/>
                <w:sz w:val="20"/>
              </w:rPr>
              <w:t>3,908</w:t>
            </w:r>
          </w:p>
        </w:tc>
        <w:tc>
          <w:tcPr>
            <w:tcW w:w="2792" w:type="dxa"/>
            <w:gridSpan w:val="3"/>
            <w:tcBorders>
              <w:top w:val="single" w:sz="8" w:space="0" w:color="021C36"/>
              <w:bottom w:val="single" w:sz="8" w:space="0" w:color="021C36"/>
            </w:tcBorders>
            <w:shd w:val="clear" w:color="auto" w:fill="FEE1C8"/>
          </w:tcPr>
          <w:p w14:paraId="594C2086" w14:textId="77777777" w:rsidR="00BD7B97" w:rsidRDefault="00E4410B">
            <w:pPr>
              <w:pStyle w:val="TableParagraph"/>
              <w:spacing w:before="63"/>
              <w:ind w:left="348"/>
              <w:jc w:val="left"/>
              <w:rPr>
                <w:rFonts w:ascii="Calibri"/>
                <w:sz w:val="20"/>
              </w:rPr>
            </w:pPr>
            <w:r>
              <w:rPr>
                <w:rFonts w:ascii="Calibri"/>
                <w:color w:val="414042"/>
                <w:spacing w:val="-5"/>
                <w:sz w:val="20"/>
              </w:rPr>
              <w:t>385</w:t>
            </w:r>
          </w:p>
        </w:tc>
      </w:tr>
    </w:tbl>
    <w:p w14:paraId="0B93A1B0" w14:textId="77777777" w:rsidR="00BD7B97" w:rsidRDefault="00BD7B97">
      <w:pPr>
        <w:pStyle w:val="BodyText"/>
        <w:rPr>
          <w:rFonts w:ascii="Calibri"/>
          <w:sz w:val="26"/>
        </w:rPr>
      </w:pPr>
    </w:p>
    <w:p w14:paraId="39AE9522" w14:textId="77777777" w:rsidR="00BD7B97" w:rsidRDefault="00E4410B">
      <w:pPr>
        <w:spacing w:after="50"/>
        <w:ind w:left="170"/>
        <w:rPr>
          <w:rFonts w:ascii="Calibri"/>
          <w:sz w:val="20"/>
        </w:rPr>
      </w:pPr>
      <w:r>
        <w:rPr>
          <w:rFonts w:ascii="Calibri"/>
          <w:color w:val="414042"/>
          <w:sz w:val="20"/>
        </w:rPr>
        <w:t>COMPLETED</w:t>
      </w:r>
      <w:r>
        <w:rPr>
          <w:rFonts w:ascii="Calibri"/>
          <w:color w:val="414042"/>
          <w:spacing w:val="39"/>
          <w:sz w:val="20"/>
        </w:rPr>
        <w:t xml:space="preserve"> </w:t>
      </w:r>
      <w:r>
        <w:rPr>
          <w:rFonts w:ascii="Calibri"/>
          <w:color w:val="414042"/>
          <w:spacing w:val="-2"/>
          <w:sz w:val="20"/>
        </w:rPr>
        <w:t>PROJECTS</w:t>
      </w:r>
    </w:p>
    <w:tbl>
      <w:tblPr>
        <w:tblW w:w="0" w:type="auto"/>
        <w:tblInd w:w="121" w:type="dxa"/>
        <w:tblLayout w:type="fixed"/>
        <w:tblCellMar>
          <w:left w:w="0" w:type="dxa"/>
          <w:right w:w="0" w:type="dxa"/>
        </w:tblCellMar>
        <w:tblLook w:val="01E0" w:firstRow="1" w:lastRow="1" w:firstColumn="1" w:lastColumn="1" w:noHBand="0" w:noVBand="0"/>
      </w:tblPr>
      <w:tblGrid>
        <w:gridCol w:w="14627"/>
      </w:tblGrid>
      <w:tr w:rsidR="00BD7B97" w14:paraId="5AA8F638" w14:textId="77777777">
        <w:trPr>
          <w:trHeight w:val="2427"/>
        </w:trPr>
        <w:tc>
          <w:tcPr>
            <w:tcW w:w="14627" w:type="dxa"/>
            <w:tcBorders>
              <w:bottom w:val="single" w:sz="8" w:space="0" w:color="002D3D"/>
            </w:tcBorders>
            <w:shd w:val="clear" w:color="auto" w:fill="EFEFF0"/>
          </w:tcPr>
          <w:p w14:paraId="799C1C07" w14:textId="77777777" w:rsidR="00BD7B97" w:rsidRDefault="00E4410B">
            <w:pPr>
              <w:pStyle w:val="TableParagraph"/>
              <w:tabs>
                <w:tab w:val="left" w:pos="2487"/>
                <w:tab w:val="left" w:pos="3338"/>
                <w:tab w:val="left" w:pos="4544"/>
                <w:tab w:val="left" w:pos="5678"/>
                <w:tab w:val="left" w:pos="6541"/>
                <w:tab w:val="left" w:pos="7561"/>
                <w:tab w:val="left" w:pos="8695"/>
                <w:tab w:val="left" w:pos="9931"/>
                <w:tab w:val="left" w:pos="11048"/>
                <w:tab w:val="left" w:pos="12113"/>
                <w:tab w:val="left" w:pos="13076"/>
                <w:tab w:val="left" w:pos="13926"/>
              </w:tabs>
              <w:spacing w:before="70"/>
              <w:ind w:left="56"/>
              <w:jc w:val="left"/>
              <w:rPr>
                <w:sz w:val="20"/>
              </w:rPr>
            </w:pPr>
            <w:r>
              <w:rPr>
                <w:color w:val="414042"/>
                <w:sz w:val="20"/>
              </w:rPr>
              <w:t>Better</w:t>
            </w:r>
            <w:r>
              <w:rPr>
                <w:color w:val="414042"/>
                <w:spacing w:val="7"/>
                <w:sz w:val="20"/>
              </w:rPr>
              <w:t xml:space="preserve"> </w:t>
            </w:r>
            <w:r>
              <w:rPr>
                <w:color w:val="414042"/>
                <w:spacing w:val="-2"/>
                <w:sz w:val="20"/>
              </w:rPr>
              <w:t>Infrastructure</w:t>
            </w:r>
            <w:r>
              <w:rPr>
                <w:color w:val="414042"/>
                <w:sz w:val="20"/>
              </w:rPr>
              <w:tab/>
            </w:r>
            <w:r>
              <w:rPr>
                <w:color w:val="414042"/>
                <w:spacing w:val="-2"/>
                <w:sz w:val="20"/>
              </w:rPr>
              <w:t>2,917</w:t>
            </w:r>
            <w:r>
              <w:rPr>
                <w:color w:val="414042"/>
                <w:sz w:val="20"/>
              </w:rPr>
              <w:tab/>
            </w:r>
            <w:r>
              <w:rPr>
                <w:color w:val="414042"/>
                <w:spacing w:val="-4"/>
                <w:sz w:val="20"/>
              </w:rPr>
              <w:t>2,917</w:t>
            </w:r>
            <w:r>
              <w:rPr>
                <w:color w:val="414042"/>
                <w:sz w:val="20"/>
              </w:rPr>
              <w:tab/>
            </w:r>
            <w:r>
              <w:rPr>
                <w:color w:val="414042"/>
                <w:spacing w:val="-10"/>
                <w:sz w:val="20"/>
              </w:rPr>
              <w:t>0</w:t>
            </w:r>
            <w:r>
              <w:rPr>
                <w:color w:val="414042"/>
                <w:sz w:val="20"/>
              </w:rPr>
              <w:tab/>
            </w:r>
            <w:r>
              <w:rPr>
                <w:color w:val="414042"/>
                <w:spacing w:val="-10"/>
                <w:sz w:val="20"/>
              </w:rPr>
              <w:t>0</w:t>
            </w:r>
            <w:r>
              <w:rPr>
                <w:color w:val="414042"/>
                <w:sz w:val="20"/>
              </w:rPr>
              <w:tab/>
            </w:r>
            <w:r>
              <w:rPr>
                <w:color w:val="414042"/>
                <w:spacing w:val="-2"/>
                <w:sz w:val="20"/>
              </w:rPr>
              <w:t>2,917</w:t>
            </w:r>
            <w:r>
              <w:rPr>
                <w:color w:val="414042"/>
                <w:sz w:val="20"/>
              </w:rPr>
              <w:tab/>
            </w:r>
            <w:r>
              <w:rPr>
                <w:color w:val="414042"/>
                <w:spacing w:val="-2"/>
                <w:sz w:val="20"/>
              </w:rPr>
              <w:t>2,917</w:t>
            </w:r>
            <w:r>
              <w:rPr>
                <w:color w:val="414042"/>
                <w:sz w:val="20"/>
              </w:rPr>
              <w:tab/>
            </w:r>
            <w:r>
              <w:rPr>
                <w:color w:val="414042"/>
                <w:spacing w:val="-2"/>
                <w:sz w:val="20"/>
              </w:rPr>
              <w:t>2,917</w:t>
            </w:r>
            <w:r>
              <w:rPr>
                <w:color w:val="414042"/>
                <w:sz w:val="20"/>
              </w:rPr>
              <w:tab/>
            </w:r>
            <w:r>
              <w:rPr>
                <w:color w:val="414042"/>
                <w:spacing w:val="-2"/>
                <w:sz w:val="20"/>
              </w:rPr>
              <w:t>1,999</w:t>
            </w:r>
            <w:r>
              <w:rPr>
                <w:color w:val="414042"/>
                <w:sz w:val="20"/>
              </w:rPr>
              <w:tab/>
            </w:r>
            <w:r>
              <w:rPr>
                <w:color w:val="414042"/>
                <w:spacing w:val="-4"/>
                <w:sz w:val="20"/>
              </w:rPr>
              <w:t>2,917</w:t>
            </w:r>
            <w:r>
              <w:rPr>
                <w:color w:val="414042"/>
                <w:sz w:val="20"/>
              </w:rPr>
              <w:tab/>
            </w:r>
            <w:r>
              <w:rPr>
                <w:color w:val="414042"/>
                <w:spacing w:val="-4"/>
                <w:sz w:val="20"/>
              </w:rPr>
              <w:t>1,999</w:t>
            </w:r>
            <w:r>
              <w:rPr>
                <w:color w:val="414042"/>
                <w:sz w:val="20"/>
              </w:rPr>
              <w:tab/>
            </w:r>
            <w:r>
              <w:rPr>
                <w:color w:val="414042"/>
                <w:spacing w:val="-2"/>
                <w:sz w:val="20"/>
              </w:rPr>
              <w:t>Jun-</w:t>
            </w:r>
            <w:r>
              <w:rPr>
                <w:color w:val="414042"/>
                <w:spacing w:val="-5"/>
                <w:sz w:val="20"/>
              </w:rPr>
              <w:t>21</w:t>
            </w:r>
            <w:r>
              <w:rPr>
                <w:color w:val="414042"/>
                <w:sz w:val="20"/>
              </w:rPr>
              <w:tab/>
            </w:r>
            <w:r>
              <w:rPr>
                <w:color w:val="414042"/>
                <w:spacing w:val="-2"/>
                <w:sz w:val="20"/>
              </w:rPr>
              <w:t>Jun-</w:t>
            </w:r>
            <w:r>
              <w:rPr>
                <w:color w:val="414042"/>
                <w:spacing w:val="-5"/>
                <w:sz w:val="20"/>
              </w:rPr>
              <w:t>21</w:t>
            </w:r>
          </w:p>
          <w:p w14:paraId="74EC4136" w14:textId="77777777" w:rsidR="00BD7B97" w:rsidRDefault="00E4410B">
            <w:pPr>
              <w:pStyle w:val="TableParagraph"/>
              <w:spacing w:before="9"/>
              <w:ind w:left="56"/>
              <w:jc w:val="left"/>
              <w:rPr>
                <w:sz w:val="20"/>
              </w:rPr>
            </w:pPr>
            <w:r>
              <w:rPr>
                <w:color w:val="414042"/>
                <w:spacing w:val="-2"/>
                <w:sz w:val="20"/>
              </w:rPr>
              <w:t>Funds</w:t>
            </w:r>
            <w:r>
              <w:rPr>
                <w:color w:val="414042"/>
                <w:spacing w:val="-3"/>
                <w:sz w:val="20"/>
              </w:rPr>
              <w:t xml:space="preserve"> </w:t>
            </w:r>
            <w:r>
              <w:rPr>
                <w:color w:val="414042"/>
                <w:spacing w:val="-2"/>
                <w:sz w:val="20"/>
              </w:rPr>
              <w:t>2021-</w:t>
            </w:r>
            <w:r>
              <w:rPr>
                <w:color w:val="414042"/>
                <w:spacing w:val="-5"/>
                <w:sz w:val="20"/>
              </w:rPr>
              <w:t>22</w:t>
            </w:r>
          </w:p>
          <w:p w14:paraId="268E9A72" w14:textId="77777777" w:rsidR="00BD7B97" w:rsidRDefault="00E4410B">
            <w:pPr>
              <w:pStyle w:val="TableParagraph"/>
              <w:spacing w:before="129"/>
              <w:ind w:left="56"/>
              <w:jc w:val="left"/>
              <w:rPr>
                <w:sz w:val="20"/>
              </w:rPr>
            </w:pPr>
            <w:r>
              <w:rPr>
                <w:color w:val="414042"/>
                <w:sz w:val="20"/>
              </w:rPr>
              <w:t>Better</w:t>
            </w:r>
            <w:r>
              <w:rPr>
                <w:color w:val="414042"/>
                <w:spacing w:val="8"/>
                <w:sz w:val="20"/>
              </w:rPr>
              <w:t xml:space="preserve"> </w:t>
            </w:r>
            <w:r>
              <w:rPr>
                <w:color w:val="414042"/>
                <w:sz w:val="20"/>
              </w:rPr>
              <w:t>ICT</w:t>
            </w:r>
            <w:r>
              <w:rPr>
                <w:color w:val="414042"/>
                <w:spacing w:val="8"/>
                <w:sz w:val="20"/>
              </w:rPr>
              <w:t xml:space="preserve"> </w:t>
            </w:r>
            <w:r>
              <w:rPr>
                <w:color w:val="414042"/>
                <w:sz w:val="20"/>
              </w:rPr>
              <w:t>Services</w:t>
            </w:r>
            <w:r>
              <w:rPr>
                <w:color w:val="414042"/>
                <w:spacing w:val="8"/>
                <w:sz w:val="20"/>
              </w:rPr>
              <w:t xml:space="preserve"> </w:t>
            </w:r>
            <w:r>
              <w:rPr>
                <w:color w:val="414042"/>
                <w:spacing w:val="-5"/>
                <w:sz w:val="20"/>
              </w:rPr>
              <w:t>for</w:t>
            </w:r>
          </w:p>
          <w:p w14:paraId="47C7DB8F" w14:textId="77777777" w:rsidR="00BD7B97" w:rsidRDefault="00E4410B">
            <w:pPr>
              <w:pStyle w:val="TableParagraph"/>
              <w:spacing w:before="8"/>
              <w:ind w:left="56"/>
              <w:jc w:val="left"/>
              <w:rPr>
                <w:sz w:val="20"/>
              </w:rPr>
            </w:pPr>
            <w:r>
              <w:rPr>
                <w:color w:val="414042"/>
                <w:sz w:val="20"/>
              </w:rPr>
              <w:t>Students</w:t>
            </w:r>
            <w:r>
              <w:rPr>
                <w:color w:val="414042"/>
                <w:spacing w:val="1"/>
                <w:sz w:val="20"/>
              </w:rPr>
              <w:t xml:space="preserve"> </w:t>
            </w:r>
            <w:r>
              <w:rPr>
                <w:color w:val="414042"/>
                <w:sz w:val="20"/>
              </w:rPr>
              <w:t>&amp;</w:t>
            </w:r>
            <w:r>
              <w:rPr>
                <w:color w:val="414042"/>
                <w:spacing w:val="2"/>
                <w:sz w:val="20"/>
              </w:rPr>
              <w:t xml:space="preserve"> </w:t>
            </w:r>
            <w:r>
              <w:rPr>
                <w:color w:val="414042"/>
                <w:spacing w:val="-2"/>
                <w:sz w:val="20"/>
              </w:rPr>
              <w:t>Staff</w:t>
            </w:r>
          </w:p>
          <w:p w14:paraId="593ED61D" w14:textId="77777777" w:rsidR="00BD7B97" w:rsidRDefault="00E4410B">
            <w:pPr>
              <w:pStyle w:val="TableParagraph"/>
              <w:spacing w:before="126" w:line="247" w:lineRule="auto"/>
              <w:ind w:left="56" w:right="12281"/>
              <w:jc w:val="left"/>
              <w:rPr>
                <w:sz w:val="20"/>
              </w:rPr>
            </w:pPr>
            <w:r>
              <w:rPr>
                <w:color w:val="414042"/>
                <w:sz w:val="20"/>
              </w:rPr>
              <w:t>More</w:t>
            </w:r>
            <w:r>
              <w:rPr>
                <w:color w:val="414042"/>
                <w:spacing w:val="-10"/>
                <w:sz w:val="20"/>
              </w:rPr>
              <w:t xml:space="preserve"> </w:t>
            </w:r>
            <w:r>
              <w:rPr>
                <w:color w:val="414042"/>
                <w:sz w:val="20"/>
              </w:rPr>
              <w:t>jobs</w:t>
            </w:r>
            <w:r>
              <w:rPr>
                <w:color w:val="414042"/>
                <w:spacing w:val="-10"/>
                <w:sz w:val="20"/>
              </w:rPr>
              <w:t xml:space="preserve"> </w:t>
            </w:r>
            <w:r>
              <w:rPr>
                <w:color w:val="414042"/>
                <w:sz w:val="20"/>
              </w:rPr>
              <w:t>for</w:t>
            </w:r>
            <w:r>
              <w:rPr>
                <w:color w:val="414042"/>
                <w:spacing w:val="-10"/>
                <w:sz w:val="20"/>
              </w:rPr>
              <w:t xml:space="preserve"> </w:t>
            </w:r>
            <w:r>
              <w:rPr>
                <w:color w:val="414042"/>
                <w:sz w:val="20"/>
              </w:rPr>
              <w:t>our</w:t>
            </w:r>
            <w:r>
              <w:rPr>
                <w:color w:val="414042"/>
                <w:spacing w:val="-10"/>
                <w:sz w:val="20"/>
              </w:rPr>
              <w:t xml:space="preserve"> </w:t>
            </w:r>
            <w:r>
              <w:rPr>
                <w:color w:val="414042"/>
                <w:sz w:val="20"/>
              </w:rPr>
              <w:t>growing</w:t>
            </w:r>
            <w:r>
              <w:rPr>
                <w:color w:val="414042"/>
                <w:spacing w:val="40"/>
                <w:sz w:val="20"/>
              </w:rPr>
              <w:t xml:space="preserve"> </w:t>
            </w:r>
            <w:r>
              <w:rPr>
                <w:color w:val="414042"/>
                <w:sz w:val="20"/>
              </w:rPr>
              <w:t>city – CIT Campus</w:t>
            </w:r>
            <w:r>
              <w:rPr>
                <w:color w:val="414042"/>
                <w:spacing w:val="40"/>
                <w:sz w:val="20"/>
              </w:rPr>
              <w:t xml:space="preserve"> </w:t>
            </w:r>
            <w:r>
              <w:rPr>
                <w:color w:val="414042"/>
                <w:sz w:val="20"/>
              </w:rPr>
              <w:t>Modernisation – early</w:t>
            </w:r>
            <w:r>
              <w:rPr>
                <w:color w:val="414042"/>
                <w:spacing w:val="40"/>
                <w:sz w:val="20"/>
              </w:rPr>
              <w:t xml:space="preserve"> </w:t>
            </w:r>
            <w:r>
              <w:rPr>
                <w:color w:val="414042"/>
                <w:spacing w:val="-2"/>
                <w:sz w:val="20"/>
              </w:rPr>
              <w:t>planning</w:t>
            </w:r>
          </w:p>
        </w:tc>
      </w:tr>
      <w:tr w:rsidR="00BD7B97" w14:paraId="37A55D4B" w14:textId="77777777">
        <w:trPr>
          <w:trHeight w:val="993"/>
        </w:trPr>
        <w:tc>
          <w:tcPr>
            <w:tcW w:w="14627" w:type="dxa"/>
            <w:tcBorders>
              <w:top w:val="single" w:sz="8" w:space="0" w:color="002D3D"/>
              <w:bottom w:val="single" w:sz="8" w:space="0" w:color="002D3D"/>
            </w:tcBorders>
            <w:shd w:val="clear" w:color="auto" w:fill="FEE1C8"/>
          </w:tcPr>
          <w:p w14:paraId="1EFA9A76" w14:textId="77777777" w:rsidR="00BD7B97" w:rsidRDefault="00E4410B">
            <w:pPr>
              <w:pStyle w:val="TableParagraph"/>
              <w:spacing w:before="63" w:line="254" w:lineRule="auto"/>
              <w:ind w:left="56" w:right="12541"/>
              <w:jc w:val="left"/>
              <w:rPr>
                <w:rFonts w:ascii="Calibri"/>
                <w:sz w:val="20"/>
              </w:rPr>
            </w:pPr>
            <w:r>
              <w:rPr>
                <w:rFonts w:ascii="Calibri"/>
                <w:color w:val="414042"/>
                <w:sz w:val="20"/>
              </w:rPr>
              <w:t>Total</w:t>
            </w:r>
            <w:r>
              <w:rPr>
                <w:rFonts w:ascii="Calibri"/>
                <w:color w:val="414042"/>
                <w:spacing w:val="-7"/>
                <w:sz w:val="20"/>
              </w:rPr>
              <w:t xml:space="preserve"> </w:t>
            </w:r>
            <w:r>
              <w:rPr>
                <w:rFonts w:ascii="Calibri"/>
                <w:color w:val="414042"/>
                <w:sz w:val="20"/>
              </w:rPr>
              <w:t xml:space="preserve">Completed </w:t>
            </w:r>
            <w:r>
              <w:rPr>
                <w:rFonts w:ascii="Calibri"/>
                <w:color w:val="414042"/>
                <w:spacing w:val="-2"/>
                <w:w w:val="110"/>
                <w:sz w:val="20"/>
              </w:rPr>
              <w:t>Projects</w:t>
            </w:r>
          </w:p>
          <w:p w14:paraId="0F046BB9" w14:textId="77777777" w:rsidR="00BD7B97" w:rsidRDefault="00E4410B">
            <w:pPr>
              <w:pStyle w:val="TableParagraph"/>
              <w:spacing w:before="119"/>
              <w:ind w:left="56"/>
              <w:jc w:val="left"/>
              <w:rPr>
                <w:rFonts w:ascii="Calibri"/>
                <w:sz w:val="20"/>
              </w:rPr>
            </w:pPr>
            <w:r>
              <w:rPr>
                <w:rFonts w:ascii="Calibri"/>
                <w:color w:val="414042"/>
                <w:w w:val="105"/>
                <w:sz w:val="20"/>
              </w:rPr>
              <w:t>Grand</w:t>
            </w:r>
            <w:r>
              <w:rPr>
                <w:rFonts w:ascii="Calibri"/>
                <w:color w:val="414042"/>
                <w:spacing w:val="-6"/>
                <w:w w:val="105"/>
                <w:sz w:val="20"/>
              </w:rPr>
              <w:t xml:space="preserve"> </w:t>
            </w:r>
            <w:r>
              <w:rPr>
                <w:rFonts w:ascii="Calibri"/>
                <w:color w:val="414042"/>
                <w:spacing w:val="-2"/>
                <w:w w:val="105"/>
                <w:sz w:val="20"/>
              </w:rPr>
              <w:t>Total</w:t>
            </w:r>
          </w:p>
        </w:tc>
      </w:tr>
    </w:tbl>
    <w:p w14:paraId="5DF8CBDA" w14:textId="77777777" w:rsidR="00BD7B97" w:rsidRDefault="00BD7B97">
      <w:pPr>
        <w:rPr>
          <w:rFonts w:ascii="Calibri"/>
          <w:sz w:val="20"/>
        </w:rPr>
        <w:sectPr w:rsidR="00BD7B97">
          <w:headerReference w:type="even" r:id="rId324"/>
          <w:footerReference w:type="even" r:id="rId325"/>
          <w:pgSz w:w="16840" w:h="11910" w:orient="landscape"/>
          <w:pgMar w:top="1000" w:right="960" w:bottom="280" w:left="1020" w:header="0" w:footer="0" w:gutter="0"/>
          <w:cols w:space="720"/>
        </w:sectPr>
      </w:pPr>
    </w:p>
    <w:p w14:paraId="2CB16095" w14:textId="77777777" w:rsidR="00BD7B97" w:rsidRDefault="00E4410B">
      <w:pPr>
        <w:pStyle w:val="Heading3"/>
        <w:ind w:left="696"/>
      </w:pPr>
      <w:bookmarkStart w:id="42" w:name="_bookmark20"/>
      <w:bookmarkStart w:id="43" w:name="Asset_Management"/>
      <w:bookmarkEnd w:id="42"/>
      <w:bookmarkEnd w:id="43"/>
      <w:r>
        <w:rPr>
          <w:color w:val="021C36"/>
        </w:rPr>
        <w:lastRenderedPageBreak/>
        <w:t>ASSET</w:t>
      </w:r>
      <w:r>
        <w:rPr>
          <w:color w:val="021C36"/>
          <w:spacing w:val="-11"/>
        </w:rPr>
        <w:t xml:space="preserve"> </w:t>
      </w:r>
      <w:r>
        <w:rPr>
          <w:color w:val="021C36"/>
          <w:spacing w:val="-2"/>
        </w:rPr>
        <w:t>MANAGEMENT</w:t>
      </w:r>
    </w:p>
    <w:p w14:paraId="2BD30DAB" w14:textId="77777777" w:rsidR="00BD7B97" w:rsidRDefault="00BD7B97">
      <w:pPr>
        <w:pStyle w:val="BodyText"/>
        <w:rPr>
          <w:rFonts w:ascii="Montserrat"/>
          <w:sz w:val="20"/>
        </w:rPr>
      </w:pPr>
    </w:p>
    <w:p w14:paraId="5AC03548" w14:textId="77777777" w:rsidR="00BD7B97" w:rsidRDefault="00BD7B97">
      <w:pPr>
        <w:pStyle w:val="BodyText"/>
        <w:rPr>
          <w:rFonts w:ascii="Montserrat"/>
          <w:sz w:val="20"/>
        </w:rPr>
      </w:pPr>
    </w:p>
    <w:p w14:paraId="1AC8F508" w14:textId="77777777" w:rsidR="00BD7B97" w:rsidRDefault="00BD7B97">
      <w:pPr>
        <w:pStyle w:val="BodyText"/>
        <w:rPr>
          <w:rFonts w:ascii="Montserrat"/>
          <w:sz w:val="20"/>
        </w:rPr>
      </w:pPr>
    </w:p>
    <w:p w14:paraId="2A6D00A2" w14:textId="77777777" w:rsidR="00BD7B97" w:rsidRDefault="00026635">
      <w:pPr>
        <w:pStyle w:val="BodyText"/>
        <w:spacing w:before="6"/>
        <w:rPr>
          <w:rFonts w:ascii="Montserrat"/>
          <w:sz w:val="25"/>
        </w:rPr>
      </w:pPr>
      <w:r>
        <w:pict w14:anchorId="1FB014FA">
          <v:shape id="docshape920" o:spid="_x0000_s1046" style="position:absolute;margin-left:56.7pt;margin-top:18.75pt;width:481.9pt;height:.1pt;z-index:-15629824;mso-wrap-distance-left:0;mso-wrap-distance-right:0;mso-position-horizontal-relative:page" coordorigin="1134,375" coordsize="9638,0" path="m1134,375r9638,e" filled="f" strokecolor="#f57e20" strokeweight=".5pt">
            <v:path arrowok="t"/>
            <w10:wrap type="topAndBottom" anchorx="page"/>
          </v:shape>
        </w:pict>
      </w:r>
    </w:p>
    <w:p w14:paraId="32BE20B1" w14:textId="77777777" w:rsidR="00BD7B97" w:rsidRDefault="00BD7B97">
      <w:pPr>
        <w:pStyle w:val="BodyText"/>
        <w:spacing w:before="1"/>
        <w:rPr>
          <w:rFonts w:ascii="Montserrat"/>
          <w:sz w:val="5"/>
        </w:rPr>
      </w:pPr>
    </w:p>
    <w:p w14:paraId="42F8F7F9" w14:textId="77777777" w:rsidR="00BD7B97" w:rsidRDefault="00BD7B97">
      <w:pPr>
        <w:rPr>
          <w:rFonts w:ascii="Montserrat"/>
          <w:sz w:val="5"/>
        </w:rPr>
        <w:sectPr w:rsidR="00BD7B97">
          <w:headerReference w:type="default" r:id="rId326"/>
          <w:footerReference w:type="even" r:id="rId327"/>
          <w:footerReference w:type="default" r:id="rId328"/>
          <w:pgSz w:w="11910" w:h="16840"/>
          <w:pgMar w:top="1040" w:right="460" w:bottom="660" w:left="460" w:header="0" w:footer="473" w:gutter="0"/>
          <w:pgNumType w:start="157"/>
          <w:cols w:space="720"/>
        </w:sectPr>
      </w:pPr>
    </w:p>
    <w:p w14:paraId="644DE4D8" w14:textId="77777777" w:rsidR="00BD7B97" w:rsidRDefault="00E4410B">
      <w:pPr>
        <w:pStyle w:val="Heading6"/>
        <w:spacing w:before="50"/>
        <w:ind w:left="673"/>
        <w:rPr>
          <w:b/>
        </w:rPr>
      </w:pPr>
      <w:r>
        <w:rPr>
          <w:b/>
          <w:color w:val="54C3BD"/>
          <w:spacing w:val="-2"/>
        </w:rPr>
        <w:t>OVERVIEW</w:t>
      </w:r>
    </w:p>
    <w:p w14:paraId="1B51270F" w14:textId="77777777" w:rsidR="00BD7B97" w:rsidRDefault="00E4410B">
      <w:pPr>
        <w:pStyle w:val="BodyText"/>
        <w:spacing w:before="113" w:line="235" w:lineRule="auto"/>
        <w:ind w:left="673"/>
        <w:rPr>
          <w:sz w:val="12"/>
        </w:rPr>
      </w:pPr>
      <w:r>
        <w:rPr>
          <w:color w:val="414042"/>
        </w:rPr>
        <w:t>CIT Assets are predominately located at the Reid, Bruce and Fyshwick campuses and include the ownership</w:t>
      </w:r>
      <w:r>
        <w:rPr>
          <w:color w:val="414042"/>
          <w:spacing w:val="-4"/>
        </w:rPr>
        <w:t xml:space="preserve"> </w:t>
      </w:r>
      <w:r>
        <w:rPr>
          <w:color w:val="414042"/>
        </w:rPr>
        <w:t>and</w:t>
      </w:r>
      <w:r>
        <w:rPr>
          <w:color w:val="414042"/>
          <w:spacing w:val="-4"/>
        </w:rPr>
        <w:t xml:space="preserve"> </w:t>
      </w:r>
      <w:r>
        <w:rPr>
          <w:color w:val="414042"/>
        </w:rPr>
        <w:t>management</w:t>
      </w:r>
      <w:r>
        <w:rPr>
          <w:color w:val="414042"/>
          <w:spacing w:val="-4"/>
        </w:rPr>
        <w:t xml:space="preserve"> </w:t>
      </w:r>
      <w:r>
        <w:rPr>
          <w:color w:val="414042"/>
        </w:rPr>
        <w:t>of</w:t>
      </w:r>
      <w:r>
        <w:rPr>
          <w:color w:val="414042"/>
          <w:spacing w:val="-4"/>
        </w:rPr>
        <w:t xml:space="preserve"> </w:t>
      </w:r>
      <w:r>
        <w:rPr>
          <w:color w:val="414042"/>
        </w:rPr>
        <w:t>assets</w:t>
      </w:r>
      <w:r>
        <w:rPr>
          <w:color w:val="414042"/>
          <w:spacing w:val="-4"/>
        </w:rPr>
        <w:t xml:space="preserve"> </w:t>
      </w:r>
      <w:r>
        <w:rPr>
          <w:color w:val="414042"/>
        </w:rPr>
        <w:t>of</w:t>
      </w:r>
      <w:r>
        <w:rPr>
          <w:color w:val="414042"/>
          <w:spacing w:val="-4"/>
        </w:rPr>
        <w:t xml:space="preserve"> </w:t>
      </w:r>
      <w:r>
        <w:rPr>
          <w:color w:val="414042"/>
        </w:rPr>
        <w:t>varying</w:t>
      </w:r>
      <w:r>
        <w:rPr>
          <w:color w:val="414042"/>
          <w:spacing w:val="-4"/>
        </w:rPr>
        <w:t xml:space="preserve"> </w:t>
      </w:r>
      <w:r>
        <w:rPr>
          <w:color w:val="414042"/>
        </w:rPr>
        <w:t>age and condition across the following asset classes:</w:t>
      </w:r>
      <w:r>
        <w:rPr>
          <w:color w:val="414042"/>
          <w:position w:val="7"/>
          <w:sz w:val="12"/>
        </w:rPr>
        <w:t>1</w:t>
      </w:r>
    </w:p>
    <w:p w14:paraId="13543634" w14:textId="77777777" w:rsidR="00BD7B97" w:rsidRDefault="00E4410B">
      <w:pPr>
        <w:pStyle w:val="ListParagraph"/>
        <w:numPr>
          <w:ilvl w:val="1"/>
          <w:numId w:val="7"/>
        </w:numPr>
        <w:tabs>
          <w:tab w:val="left" w:pos="958"/>
        </w:tabs>
        <w:spacing w:before="114"/>
        <w:ind w:hanging="285"/>
        <w:rPr>
          <w:sz w:val="21"/>
        </w:rPr>
      </w:pPr>
      <w:r>
        <w:rPr>
          <w:color w:val="414042"/>
          <w:sz w:val="21"/>
        </w:rPr>
        <w:t>land</w:t>
      </w:r>
      <w:r>
        <w:rPr>
          <w:color w:val="414042"/>
          <w:spacing w:val="-9"/>
          <w:sz w:val="21"/>
        </w:rPr>
        <w:t xml:space="preserve"> </w:t>
      </w:r>
      <w:r>
        <w:rPr>
          <w:color w:val="414042"/>
          <w:sz w:val="21"/>
        </w:rPr>
        <w:t>and</w:t>
      </w:r>
      <w:r>
        <w:rPr>
          <w:color w:val="414042"/>
          <w:spacing w:val="-9"/>
          <w:sz w:val="21"/>
        </w:rPr>
        <w:t xml:space="preserve"> </w:t>
      </w:r>
      <w:r>
        <w:rPr>
          <w:color w:val="414042"/>
          <w:spacing w:val="-2"/>
          <w:sz w:val="21"/>
        </w:rPr>
        <w:t>buildings</w:t>
      </w:r>
    </w:p>
    <w:p w14:paraId="20B034DF" w14:textId="77777777" w:rsidR="00BD7B97" w:rsidRDefault="00E4410B">
      <w:pPr>
        <w:pStyle w:val="ListParagraph"/>
        <w:numPr>
          <w:ilvl w:val="1"/>
          <w:numId w:val="7"/>
        </w:numPr>
        <w:tabs>
          <w:tab w:val="left" w:pos="958"/>
        </w:tabs>
        <w:spacing w:before="109"/>
        <w:ind w:hanging="285"/>
        <w:rPr>
          <w:sz w:val="21"/>
        </w:rPr>
      </w:pPr>
      <w:r>
        <w:rPr>
          <w:color w:val="414042"/>
          <w:spacing w:val="-2"/>
          <w:sz w:val="21"/>
        </w:rPr>
        <w:t>plant</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equipment</w:t>
      </w:r>
    </w:p>
    <w:p w14:paraId="22E90988" w14:textId="77777777" w:rsidR="00BD7B97" w:rsidRDefault="00E4410B">
      <w:pPr>
        <w:pStyle w:val="ListParagraph"/>
        <w:numPr>
          <w:ilvl w:val="1"/>
          <w:numId w:val="7"/>
        </w:numPr>
        <w:tabs>
          <w:tab w:val="left" w:pos="958"/>
        </w:tabs>
        <w:spacing w:before="110"/>
        <w:ind w:hanging="285"/>
        <w:rPr>
          <w:sz w:val="21"/>
        </w:rPr>
      </w:pPr>
      <w:r>
        <w:rPr>
          <w:color w:val="414042"/>
          <w:spacing w:val="-2"/>
          <w:sz w:val="21"/>
        </w:rPr>
        <w:t>heritage</w:t>
      </w:r>
      <w:r>
        <w:rPr>
          <w:color w:val="414042"/>
          <w:spacing w:val="5"/>
          <w:sz w:val="21"/>
        </w:rPr>
        <w:t xml:space="preserve"> </w:t>
      </w:r>
      <w:r>
        <w:rPr>
          <w:color w:val="414042"/>
          <w:spacing w:val="-2"/>
          <w:sz w:val="21"/>
        </w:rPr>
        <w:t>assets</w:t>
      </w:r>
    </w:p>
    <w:p w14:paraId="611F7AEC" w14:textId="77777777" w:rsidR="00BD7B97" w:rsidRDefault="00E4410B">
      <w:pPr>
        <w:pStyle w:val="ListParagraph"/>
        <w:numPr>
          <w:ilvl w:val="1"/>
          <w:numId w:val="7"/>
        </w:numPr>
        <w:tabs>
          <w:tab w:val="left" w:pos="958"/>
        </w:tabs>
        <w:spacing w:before="109"/>
        <w:ind w:hanging="285"/>
        <w:rPr>
          <w:sz w:val="21"/>
        </w:rPr>
      </w:pPr>
      <w:r>
        <w:rPr>
          <w:color w:val="414042"/>
          <w:spacing w:val="-2"/>
          <w:sz w:val="21"/>
        </w:rPr>
        <w:t>software.</w:t>
      </w:r>
    </w:p>
    <w:p w14:paraId="0FBBABBE" w14:textId="77777777" w:rsidR="00BD7B97" w:rsidRDefault="00E4410B">
      <w:pPr>
        <w:pStyle w:val="BodyText"/>
        <w:spacing w:before="138"/>
        <w:ind w:left="673"/>
      </w:pPr>
      <w:r>
        <w:rPr>
          <w:color w:val="414042"/>
        </w:rPr>
        <w:t>Additional</w:t>
      </w:r>
      <w:r>
        <w:rPr>
          <w:color w:val="414042"/>
          <w:spacing w:val="-3"/>
        </w:rPr>
        <w:t xml:space="preserve"> </w:t>
      </w:r>
      <w:r>
        <w:rPr>
          <w:color w:val="414042"/>
        </w:rPr>
        <w:t>assets are</w:t>
      </w:r>
      <w:r>
        <w:rPr>
          <w:color w:val="414042"/>
          <w:spacing w:val="-1"/>
        </w:rPr>
        <w:t xml:space="preserve"> </w:t>
      </w:r>
      <w:r>
        <w:rPr>
          <w:color w:val="414042"/>
        </w:rPr>
        <w:t xml:space="preserve">located </w:t>
      </w:r>
      <w:r>
        <w:rPr>
          <w:color w:val="414042"/>
          <w:spacing w:val="-5"/>
        </w:rPr>
        <w:t>at:</w:t>
      </w:r>
    </w:p>
    <w:p w14:paraId="2DB8631A" w14:textId="77777777" w:rsidR="00BD7B97" w:rsidRDefault="00E4410B">
      <w:pPr>
        <w:pStyle w:val="ListParagraph"/>
        <w:numPr>
          <w:ilvl w:val="1"/>
          <w:numId w:val="7"/>
        </w:numPr>
        <w:tabs>
          <w:tab w:val="left" w:pos="958"/>
        </w:tabs>
        <w:spacing w:before="114" w:line="235" w:lineRule="auto"/>
        <w:ind w:right="373"/>
        <w:rPr>
          <w:sz w:val="21"/>
        </w:rPr>
      </w:pPr>
      <w:r>
        <w:rPr>
          <w:color w:val="414042"/>
          <w:spacing w:val="-2"/>
          <w:sz w:val="21"/>
        </w:rPr>
        <w:t>Gungahlin</w:t>
      </w:r>
      <w:r>
        <w:rPr>
          <w:color w:val="414042"/>
          <w:spacing w:val="-6"/>
          <w:sz w:val="21"/>
        </w:rPr>
        <w:t xml:space="preserve"> </w:t>
      </w:r>
      <w:r>
        <w:rPr>
          <w:color w:val="414042"/>
          <w:spacing w:val="-2"/>
          <w:sz w:val="21"/>
        </w:rPr>
        <w:t>Learning</w:t>
      </w:r>
      <w:r>
        <w:rPr>
          <w:color w:val="414042"/>
          <w:spacing w:val="-6"/>
          <w:sz w:val="21"/>
        </w:rPr>
        <w:t xml:space="preserve"> </w:t>
      </w:r>
      <w:r>
        <w:rPr>
          <w:color w:val="414042"/>
          <w:spacing w:val="-2"/>
          <w:sz w:val="21"/>
        </w:rPr>
        <w:t>Centre</w:t>
      </w:r>
      <w:r>
        <w:rPr>
          <w:color w:val="414042"/>
          <w:spacing w:val="-6"/>
          <w:sz w:val="21"/>
        </w:rPr>
        <w:t xml:space="preserve"> </w:t>
      </w:r>
      <w:r>
        <w:rPr>
          <w:color w:val="414042"/>
          <w:spacing w:val="-2"/>
          <w:sz w:val="21"/>
        </w:rPr>
        <w:t>(shared</w:t>
      </w:r>
      <w:r>
        <w:rPr>
          <w:color w:val="414042"/>
          <w:spacing w:val="-6"/>
          <w:sz w:val="21"/>
        </w:rPr>
        <w:t xml:space="preserve"> </w:t>
      </w:r>
      <w:r>
        <w:rPr>
          <w:color w:val="414042"/>
          <w:spacing w:val="-2"/>
          <w:sz w:val="21"/>
        </w:rPr>
        <w:t>community</w:t>
      </w:r>
      <w:r>
        <w:rPr>
          <w:color w:val="414042"/>
          <w:sz w:val="21"/>
        </w:rPr>
        <w:t xml:space="preserve"> space under an MOU with the Education </w:t>
      </w:r>
      <w:r>
        <w:rPr>
          <w:color w:val="414042"/>
          <w:spacing w:val="-2"/>
          <w:sz w:val="21"/>
        </w:rPr>
        <w:t>Directorate)</w:t>
      </w:r>
    </w:p>
    <w:p w14:paraId="15BEB670" w14:textId="77777777" w:rsidR="00BD7B97" w:rsidRDefault="00E4410B">
      <w:pPr>
        <w:pStyle w:val="ListParagraph"/>
        <w:numPr>
          <w:ilvl w:val="1"/>
          <w:numId w:val="7"/>
        </w:numPr>
        <w:tabs>
          <w:tab w:val="left" w:pos="958"/>
        </w:tabs>
        <w:spacing w:before="117" w:line="235" w:lineRule="auto"/>
        <w:ind w:right="301"/>
        <w:rPr>
          <w:sz w:val="21"/>
        </w:rPr>
      </w:pPr>
      <w:r>
        <w:rPr>
          <w:color w:val="414042"/>
          <w:spacing w:val="-2"/>
          <w:sz w:val="21"/>
        </w:rPr>
        <w:t>Tuggeranong Learning Centre (10-year property</w:t>
      </w:r>
      <w:r>
        <w:rPr>
          <w:color w:val="414042"/>
          <w:sz w:val="21"/>
        </w:rPr>
        <w:t xml:space="preserve"> lease with four years remaining)</w:t>
      </w:r>
    </w:p>
    <w:p w14:paraId="50699FEF" w14:textId="77777777" w:rsidR="00BD7B97" w:rsidRDefault="00E4410B">
      <w:pPr>
        <w:pStyle w:val="ListParagraph"/>
        <w:numPr>
          <w:ilvl w:val="1"/>
          <w:numId w:val="7"/>
        </w:numPr>
        <w:tabs>
          <w:tab w:val="left" w:pos="958"/>
        </w:tabs>
        <w:spacing w:line="235" w:lineRule="auto"/>
        <w:ind w:right="346"/>
        <w:rPr>
          <w:sz w:val="21"/>
        </w:rPr>
      </w:pPr>
      <w:r>
        <w:rPr>
          <w:color w:val="414042"/>
          <w:sz w:val="21"/>
        </w:rPr>
        <w:t>Watson</w:t>
      </w:r>
      <w:r>
        <w:rPr>
          <w:color w:val="414042"/>
          <w:spacing w:val="-13"/>
          <w:sz w:val="21"/>
        </w:rPr>
        <w:t xml:space="preserve"> </w:t>
      </w:r>
      <w:r>
        <w:rPr>
          <w:color w:val="414042"/>
          <w:sz w:val="21"/>
        </w:rPr>
        <w:t>campus</w:t>
      </w:r>
      <w:r>
        <w:rPr>
          <w:color w:val="414042"/>
          <w:spacing w:val="-10"/>
          <w:sz w:val="21"/>
        </w:rPr>
        <w:t xml:space="preserve"> </w:t>
      </w:r>
      <w:r>
        <w:rPr>
          <w:color w:val="414042"/>
          <w:sz w:val="21"/>
        </w:rPr>
        <w:t>(sub-leased</w:t>
      </w:r>
      <w:r>
        <w:rPr>
          <w:color w:val="414042"/>
          <w:spacing w:val="-11"/>
          <w:sz w:val="21"/>
        </w:rPr>
        <w:t xml:space="preserve"> </w:t>
      </w:r>
      <w:r>
        <w:rPr>
          <w:color w:val="414042"/>
          <w:sz w:val="21"/>
        </w:rPr>
        <w:t>to</w:t>
      </w:r>
      <w:r>
        <w:rPr>
          <w:color w:val="414042"/>
          <w:spacing w:val="-10"/>
          <w:sz w:val="21"/>
        </w:rPr>
        <w:t xml:space="preserve"> </w:t>
      </w:r>
      <w:r>
        <w:rPr>
          <w:color w:val="414042"/>
          <w:sz w:val="21"/>
        </w:rPr>
        <w:t>the</w:t>
      </w:r>
      <w:r>
        <w:rPr>
          <w:color w:val="414042"/>
          <w:spacing w:val="-11"/>
          <w:sz w:val="21"/>
        </w:rPr>
        <w:t xml:space="preserve"> </w:t>
      </w:r>
      <w:r>
        <w:rPr>
          <w:color w:val="414042"/>
          <w:sz w:val="21"/>
        </w:rPr>
        <w:t>Academy</w:t>
      </w:r>
      <w:r>
        <w:rPr>
          <w:color w:val="414042"/>
          <w:spacing w:val="-10"/>
          <w:sz w:val="21"/>
        </w:rPr>
        <w:t xml:space="preserve"> </w:t>
      </w:r>
      <w:r>
        <w:rPr>
          <w:color w:val="414042"/>
          <w:sz w:val="21"/>
        </w:rPr>
        <w:t>of Interactive</w:t>
      </w:r>
      <w:r>
        <w:rPr>
          <w:color w:val="414042"/>
          <w:spacing w:val="-5"/>
          <w:sz w:val="21"/>
        </w:rPr>
        <w:t xml:space="preserve"> </w:t>
      </w:r>
      <w:r>
        <w:rPr>
          <w:color w:val="414042"/>
          <w:sz w:val="21"/>
        </w:rPr>
        <w:t>Entertainment)</w:t>
      </w:r>
    </w:p>
    <w:p w14:paraId="7F2964F8" w14:textId="77777777" w:rsidR="00BD7B97" w:rsidRDefault="00E4410B">
      <w:pPr>
        <w:pStyle w:val="ListParagraph"/>
        <w:numPr>
          <w:ilvl w:val="1"/>
          <w:numId w:val="7"/>
        </w:numPr>
        <w:tabs>
          <w:tab w:val="left" w:pos="958"/>
        </w:tabs>
        <w:spacing w:before="112"/>
        <w:ind w:hanging="285"/>
        <w:rPr>
          <w:sz w:val="21"/>
        </w:rPr>
      </w:pPr>
      <w:r>
        <w:rPr>
          <w:color w:val="414042"/>
          <w:spacing w:val="-2"/>
          <w:sz w:val="21"/>
        </w:rPr>
        <w:t>Monterey</w:t>
      </w:r>
      <w:r>
        <w:rPr>
          <w:color w:val="414042"/>
          <w:spacing w:val="-1"/>
          <w:sz w:val="21"/>
        </w:rPr>
        <w:t xml:space="preserve"> </w:t>
      </w:r>
      <w:r>
        <w:rPr>
          <w:color w:val="414042"/>
          <w:spacing w:val="-2"/>
          <w:sz w:val="21"/>
        </w:rPr>
        <w:t>Student</w:t>
      </w:r>
      <w:r>
        <w:rPr>
          <w:color w:val="414042"/>
          <w:spacing w:val="-1"/>
          <w:sz w:val="21"/>
        </w:rPr>
        <w:t xml:space="preserve"> </w:t>
      </w:r>
      <w:r>
        <w:rPr>
          <w:color w:val="414042"/>
          <w:spacing w:val="-2"/>
          <w:sz w:val="21"/>
        </w:rPr>
        <w:t>Residences.</w:t>
      </w:r>
    </w:p>
    <w:p w14:paraId="7213736E" w14:textId="77777777" w:rsidR="00BD7B97" w:rsidRDefault="00E4410B">
      <w:pPr>
        <w:pStyle w:val="BodyText"/>
        <w:spacing w:before="142" w:line="235" w:lineRule="auto"/>
        <w:ind w:left="673" w:right="111"/>
        <w:jc w:val="both"/>
      </w:pPr>
      <w:r>
        <w:rPr>
          <w:color w:val="414042"/>
        </w:rPr>
        <w:t>The</w:t>
      </w:r>
      <w:r>
        <w:rPr>
          <w:color w:val="414042"/>
          <w:spacing w:val="-8"/>
        </w:rPr>
        <w:t xml:space="preserve"> </w:t>
      </w:r>
      <w:r>
        <w:rPr>
          <w:color w:val="414042"/>
        </w:rPr>
        <w:t>replacement</w:t>
      </w:r>
      <w:r>
        <w:rPr>
          <w:color w:val="414042"/>
          <w:spacing w:val="-8"/>
        </w:rPr>
        <w:t xml:space="preserve"> </w:t>
      </w:r>
      <w:r>
        <w:rPr>
          <w:color w:val="414042"/>
        </w:rPr>
        <w:t>(insured)</w:t>
      </w:r>
      <w:r>
        <w:rPr>
          <w:color w:val="414042"/>
          <w:spacing w:val="-8"/>
        </w:rPr>
        <w:t xml:space="preserve"> </w:t>
      </w:r>
      <w:r>
        <w:rPr>
          <w:color w:val="414042"/>
        </w:rPr>
        <w:t>cost</w:t>
      </w:r>
      <w:r>
        <w:rPr>
          <w:color w:val="414042"/>
          <w:spacing w:val="-8"/>
        </w:rPr>
        <w:t xml:space="preserve"> </w:t>
      </w:r>
      <w:r>
        <w:rPr>
          <w:color w:val="414042"/>
        </w:rPr>
        <w:t>of</w:t>
      </w:r>
      <w:r>
        <w:rPr>
          <w:color w:val="414042"/>
          <w:spacing w:val="-8"/>
        </w:rPr>
        <w:t xml:space="preserve"> </w:t>
      </w:r>
      <w:r>
        <w:rPr>
          <w:color w:val="414042"/>
        </w:rPr>
        <w:t>land</w:t>
      </w:r>
      <w:r>
        <w:rPr>
          <w:color w:val="414042"/>
          <w:spacing w:val="-8"/>
        </w:rPr>
        <w:t xml:space="preserve"> </w:t>
      </w:r>
      <w:r>
        <w:rPr>
          <w:color w:val="414042"/>
        </w:rPr>
        <w:t>and</w:t>
      </w:r>
      <w:r>
        <w:rPr>
          <w:color w:val="414042"/>
          <w:spacing w:val="-8"/>
        </w:rPr>
        <w:t xml:space="preserve"> </w:t>
      </w:r>
      <w:r>
        <w:rPr>
          <w:color w:val="414042"/>
        </w:rPr>
        <w:t>buildings at the three campuses (Reid, Bruce and Fyshwick) of around thirty-five hectares in total, is $699 million.</w:t>
      </w:r>
    </w:p>
    <w:p w14:paraId="6F402E2E" w14:textId="77777777" w:rsidR="00BD7B97" w:rsidRDefault="00E4410B">
      <w:pPr>
        <w:pStyle w:val="BodyText"/>
        <w:spacing w:before="145" w:line="235" w:lineRule="auto"/>
        <w:ind w:left="673" w:right="61"/>
      </w:pPr>
      <w:r>
        <w:rPr>
          <w:color w:val="414042"/>
        </w:rPr>
        <w:t>The Watson campus was subdivided into three</w:t>
      </w:r>
      <w:r>
        <w:rPr>
          <w:color w:val="414042"/>
          <w:spacing w:val="40"/>
        </w:rPr>
        <w:t xml:space="preserve"> </w:t>
      </w:r>
      <w:r>
        <w:rPr>
          <w:color w:val="414042"/>
        </w:rPr>
        <w:t>blocks during 2022 with the Academy of Interactive Entertainment (AIE) continuing to sub-lease Block B. The</w:t>
      </w:r>
      <w:r>
        <w:rPr>
          <w:color w:val="414042"/>
          <w:spacing w:val="-4"/>
        </w:rPr>
        <w:t xml:space="preserve"> </w:t>
      </w:r>
      <w:r>
        <w:rPr>
          <w:color w:val="414042"/>
        </w:rPr>
        <w:t>AIE</w:t>
      </w:r>
      <w:r>
        <w:rPr>
          <w:color w:val="414042"/>
          <w:spacing w:val="-4"/>
        </w:rPr>
        <w:t xml:space="preserve"> </w:t>
      </w:r>
      <w:r>
        <w:rPr>
          <w:color w:val="414042"/>
        </w:rPr>
        <w:t>purchased</w:t>
      </w:r>
      <w:r>
        <w:rPr>
          <w:color w:val="414042"/>
          <w:spacing w:val="-4"/>
        </w:rPr>
        <w:t xml:space="preserve"> </w:t>
      </w:r>
      <w:r>
        <w:rPr>
          <w:color w:val="414042"/>
        </w:rPr>
        <w:t>Block</w:t>
      </w:r>
      <w:r>
        <w:rPr>
          <w:color w:val="414042"/>
          <w:spacing w:val="-4"/>
        </w:rPr>
        <w:t xml:space="preserve"> </w:t>
      </w:r>
      <w:r>
        <w:rPr>
          <w:color w:val="414042"/>
        </w:rPr>
        <w:t>A</w:t>
      </w:r>
      <w:r>
        <w:rPr>
          <w:color w:val="414042"/>
          <w:spacing w:val="-4"/>
        </w:rPr>
        <w:t xml:space="preserve"> </w:t>
      </w:r>
      <w:r>
        <w:rPr>
          <w:color w:val="414042"/>
        </w:rPr>
        <w:t>from</w:t>
      </w:r>
      <w:r>
        <w:rPr>
          <w:color w:val="414042"/>
          <w:spacing w:val="-4"/>
        </w:rPr>
        <w:t xml:space="preserve"> </w:t>
      </w:r>
      <w:r>
        <w:rPr>
          <w:color w:val="414042"/>
        </w:rPr>
        <w:t>the</w:t>
      </w:r>
      <w:r>
        <w:rPr>
          <w:color w:val="414042"/>
          <w:spacing w:val="-4"/>
        </w:rPr>
        <w:t xml:space="preserve"> </w:t>
      </w:r>
      <w:r>
        <w:rPr>
          <w:color w:val="414042"/>
        </w:rPr>
        <w:t>ACT</w:t>
      </w:r>
      <w:r>
        <w:rPr>
          <w:color w:val="414042"/>
          <w:spacing w:val="-4"/>
        </w:rPr>
        <w:t xml:space="preserve"> </w:t>
      </w:r>
      <w:r>
        <w:rPr>
          <w:color w:val="414042"/>
        </w:rPr>
        <w:t>Government during 2022.</w:t>
      </w:r>
    </w:p>
    <w:p w14:paraId="0C389838" w14:textId="77777777" w:rsidR="00BD7B97" w:rsidRDefault="00E4410B">
      <w:pPr>
        <w:pStyle w:val="BodyText"/>
        <w:spacing w:before="149" w:line="235" w:lineRule="auto"/>
        <w:ind w:left="673"/>
      </w:pPr>
      <w:r>
        <w:rPr>
          <w:color w:val="414042"/>
        </w:rPr>
        <w:t>CIT</w:t>
      </w:r>
      <w:r>
        <w:rPr>
          <w:color w:val="414042"/>
          <w:spacing w:val="-4"/>
        </w:rPr>
        <w:t xml:space="preserve"> </w:t>
      </w:r>
      <w:r>
        <w:rPr>
          <w:color w:val="414042"/>
        </w:rPr>
        <w:t>buildings</w:t>
      </w:r>
      <w:r>
        <w:rPr>
          <w:color w:val="414042"/>
          <w:spacing w:val="-5"/>
        </w:rPr>
        <w:t xml:space="preserve"> </w:t>
      </w:r>
      <w:r>
        <w:rPr>
          <w:color w:val="414042"/>
        </w:rPr>
        <w:t>incorporate</w:t>
      </w:r>
      <w:r>
        <w:rPr>
          <w:color w:val="414042"/>
          <w:spacing w:val="-4"/>
        </w:rPr>
        <w:t xml:space="preserve"> </w:t>
      </w:r>
      <w:r>
        <w:rPr>
          <w:color w:val="414042"/>
        </w:rPr>
        <w:t>a</w:t>
      </w:r>
      <w:r>
        <w:rPr>
          <w:color w:val="414042"/>
          <w:spacing w:val="-5"/>
        </w:rPr>
        <w:t xml:space="preserve"> </w:t>
      </w:r>
      <w:r>
        <w:rPr>
          <w:color w:val="414042"/>
        </w:rPr>
        <w:t>range</w:t>
      </w:r>
      <w:r>
        <w:rPr>
          <w:color w:val="414042"/>
          <w:spacing w:val="-4"/>
        </w:rPr>
        <w:t xml:space="preserve"> </w:t>
      </w:r>
      <w:r>
        <w:rPr>
          <w:color w:val="414042"/>
        </w:rPr>
        <w:t>of</w:t>
      </w:r>
      <w:r>
        <w:rPr>
          <w:color w:val="414042"/>
          <w:spacing w:val="-5"/>
        </w:rPr>
        <w:t xml:space="preserve"> </w:t>
      </w:r>
      <w:r>
        <w:rPr>
          <w:color w:val="414042"/>
        </w:rPr>
        <w:t>function</w:t>
      </w:r>
      <w:r>
        <w:rPr>
          <w:color w:val="414042"/>
          <w:spacing w:val="-4"/>
        </w:rPr>
        <w:t xml:space="preserve"> </w:t>
      </w:r>
      <w:r>
        <w:rPr>
          <w:color w:val="414042"/>
        </w:rPr>
        <w:t>types including specialist facilities, workshops,</w:t>
      </w:r>
    </w:p>
    <w:p w14:paraId="72345968" w14:textId="77777777" w:rsidR="00BD7B97" w:rsidRDefault="00E4410B">
      <w:pPr>
        <w:pStyle w:val="BodyText"/>
        <w:spacing w:before="2" w:line="235" w:lineRule="auto"/>
        <w:ind w:left="673" w:right="28"/>
      </w:pPr>
      <w:r>
        <w:rPr>
          <w:color w:val="414042"/>
        </w:rPr>
        <w:t>general-purpose classrooms and ancillary office areas.</w:t>
      </w:r>
      <w:r>
        <w:rPr>
          <w:color w:val="414042"/>
          <w:spacing w:val="-5"/>
        </w:rPr>
        <w:t xml:space="preserve"> </w:t>
      </w:r>
      <w:r>
        <w:rPr>
          <w:color w:val="414042"/>
        </w:rPr>
        <w:t>The</w:t>
      </w:r>
      <w:r>
        <w:rPr>
          <w:color w:val="414042"/>
          <w:spacing w:val="-5"/>
        </w:rPr>
        <w:t xml:space="preserve"> </w:t>
      </w:r>
      <w:r>
        <w:rPr>
          <w:color w:val="414042"/>
        </w:rPr>
        <w:t>average</w:t>
      </w:r>
      <w:r>
        <w:rPr>
          <w:color w:val="414042"/>
          <w:spacing w:val="-5"/>
        </w:rPr>
        <w:t xml:space="preserve"> </w:t>
      </w:r>
      <w:r>
        <w:rPr>
          <w:color w:val="414042"/>
        </w:rPr>
        <w:t>age</w:t>
      </w:r>
      <w:r>
        <w:rPr>
          <w:color w:val="414042"/>
          <w:spacing w:val="-5"/>
        </w:rPr>
        <w:t xml:space="preserve"> </w:t>
      </w:r>
      <w:r>
        <w:rPr>
          <w:color w:val="414042"/>
        </w:rPr>
        <w:t>of</w:t>
      </w:r>
      <w:r>
        <w:rPr>
          <w:color w:val="414042"/>
          <w:spacing w:val="-5"/>
        </w:rPr>
        <w:t xml:space="preserve"> </w:t>
      </w:r>
      <w:r>
        <w:rPr>
          <w:color w:val="414042"/>
        </w:rPr>
        <w:t>all</w:t>
      </w:r>
      <w:r>
        <w:rPr>
          <w:color w:val="414042"/>
          <w:spacing w:val="-5"/>
        </w:rPr>
        <w:t xml:space="preserve"> </w:t>
      </w:r>
      <w:r>
        <w:rPr>
          <w:color w:val="414042"/>
        </w:rPr>
        <w:t>CIT</w:t>
      </w:r>
      <w:r>
        <w:rPr>
          <w:color w:val="414042"/>
          <w:spacing w:val="-5"/>
        </w:rPr>
        <w:t xml:space="preserve"> </w:t>
      </w:r>
      <w:r>
        <w:rPr>
          <w:color w:val="414042"/>
        </w:rPr>
        <w:t>buildings</w:t>
      </w:r>
      <w:r>
        <w:rPr>
          <w:color w:val="414042"/>
          <w:spacing w:val="-5"/>
        </w:rPr>
        <w:t xml:space="preserve"> </w:t>
      </w:r>
      <w:r>
        <w:rPr>
          <w:color w:val="414042"/>
        </w:rPr>
        <w:t>is</w:t>
      </w:r>
      <w:r>
        <w:rPr>
          <w:color w:val="414042"/>
          <w:spacing w:val="-5"/>
        </w:rPr>
        <w:t xml:space="preserve"> </w:t>
      </w:r>
      <w:r>
        <w:rPr>
          <w:color w:val="414042"/>
        </w:rPr>
        <w:t>38</w:t>
      </w:r>
      <w:r>
        <w:rPr>
          <w:color w:val="414042"/>
          <w:spacing w:val="-5"/>
        </w:rPr>
        <w:t xml:space="preserve"> </w:t>
      </w:r>
      <w:r>
        <w:rPr>
          <w:color w:val="414042"/>
        </w:rPr>
        <w:t>years and range from the first CIT building constructed</w:t>
      </w:r>
    </w:p>
    <w:p w14:paraId="5D56EC68" w14:textId="77777777" w:rsidR="00BD7B97" w:rsidRDefault="00E4410B">
      <w:pPr>
        <w:pStyle w:val="BodyText"/>
        <w:spacing w:before="4" w:line="235" w:lineRule="auto"/>
        <w:ind w:left="673" w:right="-1"/>
      </w:pPr>
      <w:r>
        <w:rPr>
          <w:color w:val="414042"/>
        </w:rPr>
        <w:t>in Reid in 1960, to the Learning Centre at Gungahlin Town</w:t>
      </w:r>
      <w:r>
        <w:rPr>
          <w:color w:val="414042"/>
          <w:spacing w:val="-11"/>
        </w:rPr>
        <w:t xml:space="preserve"> </w:t>
      </w:r>
      <w:r>
        <w:rPr>
          <w:color w:val="414042"/>
        </w:rPr>
        <w:t>Centre</w:t>
      </w:r>
      <w:r>
        <w:rPr>
          <w:color w:val="414042"/>
          <w:spacing w:val="-10"/>
        </w:rPr>
        <w:t xml:space="preserve"> </w:t>
      </w:r>
      <w:r>
        <w:rPr>
          <w:color w:val="414042"/>
        </w:rPr>
        <w:t>completed</w:t>
      </w:r>
      <w:r>
        <w:rPr>
          <w:color w:val="414042"/>
          <w:spacing w:val="-11"/>
        </w:rPr>
        <w:t xml:space="preserve"> </w:t>
      </w:r>
      <w:r>
        <w:rPr>
          <w:color w:val="414042"/>
        </w:rPr>
        <w:t>in</w:t>
      </w:r>
      <w:r>
        <w:rPr>
          <w:color w:val="414042"/>
          <w:spacing w:val="-10"/>
        </w:rPr>
        <w:t xml:space="preserve"> </w:t>
      </w:r>
      <w:r>
        <w:rPr>
          <w:color w:val="414042"/>
        </w:rPr>
        <w:t>2011.The</w:t>
      </w:r>
      <w:r>
        <w:rPr>
          <w:color w:val="414042"/>
          <w:spacing w:val="-11"/>
        </w:rPr>
        <w:t xml:space="preserve"> </w:t>
      </w:r>
      <w:r>
        <w:rPr>
          <w:color w:val="414042"/>
        </w:rPr>
        <w:t>completion</w:t>
      </w:r>
      <w:r>
        <w:rPr>
          <w:color w:val="414042"/>
          <w:spacing w:val="-10"/>
        </w:rPr>
        <w:t xml:space="preserve"> </w:t>
      </w:r>
      <w:r>
        <w:rPr>
          <w:color w:val="414042"/>
        </w:rPr>
        <w:t>of</w:t>
      </w:r>
      <w:r>
        <w:rPr>
          <w:color w:val="414042"/>
          <w:spacing w:val="-11"/>
        </w:rPr>
        <w:t xml:space="preserve"> </w:t>
      </w:r>
      <w:r>
        <w:rPr>
          <w:color w:val="414042"/>
        </w:rPr>
        <w:t>CIT Woden is scheduled for late 2024. CIT anticipates that students will begin using the Woden Campus in 2025.</w:t>
      </w:r>
    </w:p>
    <w:p w14:paraId="6AB834E9" w14:textId="77777777" w:rsidR="00BD7B97" w:rsidRDefault="00E4410B">
      <w:pPr>
        <w:pStyle w:val="BodyText"/>
        <w:spacing w:before="147" w:line="235" w:lineRule="auto"/>
        <w:ind w:left="673"/>
      </w:pPr>
      <w:r>
        <w:rPr>
          <w:color w:val="414042"/>
        </w:rPr>
        <w:t>There were no new buildings added to the asset register</w:t>
      </w:r>
      <w:r>
        <w:rPr>
          <w:color w:val="414042"/>
          <w:spacing w:val="-4"/>
        </w:rPr>
        <w:t xml:space="preserve"> </w:t>
      </w:r>
      <w:r>
        <w:rPr>
          <w:color w:val="414042"/>
        </w:rPr>
        <w:t>during</w:t>
      </w:r>
      <w:r>
        <w:rPr>
          <w:color w:val="414042"/>
          <w:spacing w:val="-4"/>
        </w:rPr>
        <w:t xml:space="preserve"> </w:t>
      </w:r>
      <w:r>
        <w:rPr>
          <w:color w:val="414042"/>
        </w:rPr>
        <w:t>2022,</w:t>
      </w:r>
      <w:r>
        <w:rPr>
          <w:color w:val="414042"/>
          <w:spacing w:val="-4"/>
        </w:rPr>
        <w:t xml:space="preserve"> </w:t>
      </w:r>
      <w:r>
        <w:rPr>
          <w:color w:val="414042"/>
        </w:rPr>
        <w:t>however</w:t>
      </w:r>
      <w:r>
        <w:rPr>
          <w:color w:val="414042"/>
          <w:spacing w:val="-4"/>
        </w:rPr>
        <w:t xml:space="preserve"> </w:t>
      </w:r>
      <w:r>
        <w:rPr>
          <w:color w:val="414042"/>
        </w:rPr>
        <w:t>significant</w:t>
      </w:r>
      <w:r>
        <w:rPr>
          <w:color w:val="414042"/>
          <w:spacing w:val="-4"/>
        </w:rPr>
        <w:t xml:space="preserve"> </w:t>
      </w:r>
      <w:r>
        <w:rPr>
          <w:color w:val="414042"/>
        </w:rPr>
        <w:t>renovations were</w:t>
      </w:r>
      <w:r>
        <w:rPr>
          <w:color w:val="414042"/>
          <w:spacing w:val="-7"/>
        </w:rPr>
        <w:t xml:space="preserve"> </w:t>
      </w:r>
      <w:r>
        <w:rPr>
          <w:color w:val="414042"/>
        </w:rPr>
        <w:t>completed</w:t>
      </w:r>
      <w:r>
        <w:rPr>
          <w:color w:val="414042"/>
          <w:spacing w:val="-7"/>
        </w:rPr>
        <w:t xml:space="preserve"> </w:t>
      </w:r>
      <w:r>
        <w:rPr>
          <w:color w:val="414042"/>
        </w:rPr>
        <w:t>during</w:t>
      </w:r>
      <w:r>
        <w:rPr>
          <w:color w:val="414042"/>
          <w:spacing w:val="-7"/>
        </w:rPr>
        <w:t xml:space="preserve"> </w:t>
      </w:r>
      <w:r>
        <w:rPr>
          <w:color w:val="414042"/>
        </w:rPr>
        <w:t>2022</w:t>
      </w:r>
      <w:r>
        <w:rPr>
          <w:color w:val="414042"/>
          <w:spacing w:val="-7"/>
        </w:rPr>
        <w:t xml:space="preserve"> </w:t>
      </w:r>
      <w:r>
        <w:rPr>
          <w:color w:val="414042"/>
        </w:rPr>
        <w:t>at</w:t>
      </w:r>
      <w:r>
        <w:rPr>
          <w:color w:val="414042"/>
          <w:spacing w:val="-7"/>
        </w:rPr>
        <w:t xml:space="preserve"> </w:t>
      </w:r>
      <w:r>
        <w:rPr>
          <w:color w:val="414042"/>
        </w:rPr>
        <w:t>the</w:t>
      </w:r>
      <w:r>
        <w:rPr>
          <w:color w:val="414042"/>
          <w:spacing w:val="-7"/>
        </w:rPr>
        <w:t xml:space="preserve"> </w:t>
      </w:r>
      <w:r>
        <w:rPr>
          <w:color w:val="414042"/>
        </w:rPr>
        <w:t>Fyshwick</w:t>
      </w:r>
      <w:r>
        <w:rPr>
          <w:color w:val="414042"/>
          <w:spacing w:val="-7"/>
        </w:rPr>
        <w:t xml:space="preserve"> </w:t>
      </w:r>
      <w:r>
        <w:rPr>
          <w:color w:val="414042"/>
        </w:rPr>
        <w:t>campus which are reflected in the CIT asset register.</w:t>
      </w:r>
    </w:p>
    <w:p w14:paraId="37D2B466" w14:textId="77777777" w:rsidR="00BD7B97" w:rsidRDefault="00E4410B">
      <w:pPr>
        <w:pStyle w:val="BodyText"/>
        <w:spacing w:before="49" w:line="235" w:lineRule="auto"/>
        <w:ind w:left="471" w:right="471"/>
      </w:pPr>
      <w:r>
        <w:br w:type="column"/>
      </w:r>
      <w:r>
        <w:rPr>
          <w:color w:val="414042"/>
        </w:rPr>
        <w:t>CIT’s Reid, Bruce and Fyshwick campuses and the Monterey Student Accommodation were subject to independent</w:t>
      </w:r>
      <w:r>
        <w:rPr>
          <w:color w:val="414042"/>
          <w:spacing w:val="-8"/>
        </w:rPr>
        <w:t xml:space="preserve"> </w:t>
      </w:r>
      <w:r>
        <w:rPr>
          <w:color w:val="414042"/>
        </w:rPr>
        <w:t>revaluation</w:t>
      </w:r>
      <w:r>
        <w:rPr>
          <w:color w:val="414042"/>
          <w:spacing w:val="-8"/>
        </w:rPr>
        <w:t xml:space="preserve"> </w:t>
      </w:r>
      <w:r>
        <w:rPr>
          <w:color w:val="414042"/>
        </w:rPr>
        <w:t>in</w:t>
      </w:r>
      <w:r>
        <w:rPr>
          <w:color w:val="414042"/>
          <w:spacing w:val="-8"/>
        </w:rPr>
        <w:t xml:space="preserve"> </w:t>
      </w:r>
      <w:r>
        <w:rPr>
          <w:color w:val="414042"/>
        </w:rPr>
        <w:t>2022.</w:t>
      </w:r>
      <w:r>
        <w:rPr>
          <w:color w:val="414042"/>
          <w:spacing w:val="-8"/>
        </w:rPr>
        <w:t xml:space="preserve"> </w:t>
      </w:r>
      <w:r>
        <w:rPr>
          <w:color w:val="414042"/>
        </w:rPr>
        <w:t>Revalued</w:t>
      </w:r>
      <w:r>
        <w:rPr>
          <w:color w:val="414042"/>
          <w:spacing w:val="-8"/>
        </w:rPr>
        <w:t xml:space="preserve"> </w:t>
      </w:r>
      <w:r>
        <w:rPr>
          <w:color w:val="414042"/>
        </w:rPr>
        <w:t>amounts have been included the 2022 Financial Statements.</w:t>
      </w:r>
    </w:p>
    <w:p w14:paraId="295F7A28" w14:textId="77777777" w:rsidR="00BD7B97" w:rsidRDefault="00E4410B">
      <w:pPr>
        <w:pStyle w:val="BodyText"/>
        <w:spacing w:before="147" w:line="235" w:lineRule="auto"/>
        <w:ind w:left="471" w:right="813"/>
      </w:pPr>
      <w:r>
        <w:rPr>
          <w:color w:val="414042"/>
        </w:rPr>
        <w:t>The CIT vehicle fleet consisted of seventeen passenger and light commercial vehicles. During 2022, CIT transitioned five hybrid vehicles for five electric vehicles and installed eight new electric charging</w:t>
      </w:r>
      <w:r>
        <w:rPr>
          <w:color w:val="414042"/>
          <w:spacing w:val="-4"/>
        </w:rPr>
        <w:t xml:space="preserve"> </w:t>
      </w:r>
      <w:r>
        <w:rPr>
          <w:color w:val="414042"/>
        </w:rPr>
        <w:t>stations</w:t>
      </w:r>
      <w:r>
        <w:rPr>
          <w:color w:val="414042"/>
          <w:spacing w:val="-4"/>
        </w:rPr>
        <w:t xml:space="preserve"> </w:t>
      </w:r>
      <w:r>
        <w:rPr>
          <w:color w:val="414042"/>
        </w:rPr>
        <w:t>across</w:t>
      </w:r>
      <w:r>
        <w:rPr>
          <w:color w:val="414042"/>
          <w:spacing w:val="-4"/>
        </w:rPr>
        <w:t xml:space="preserve"> </w:t>
      </w:r>
      <w:r>
        <w:rPr>
          <w:color w:val="414042"/>
        </w:rPr>
        <w:t>its</w:t>
      </w:r>
      <w:r>
        <w:rPr>
          <w:color w:val="414042"/>
          <w:spacing w:val="-4"/>
        </w:rPr>
        <w:t xml:space="preserve"> </w:t>
      </w:r>
      <w:r>
        <w:rPr>
          <w:color w:val="414042"/>
        </w:rPr>
        <w:t>campuses</w:t>
      </w:r>
      <w:r>
        <w:rPr>
          <w:color w:val="414042"/>
          <w:spacing w:val="-4"/>
        </w:rPr>
        <w:t xml:space="preserve"> </w:t>
      </w:r>
      <w:r>
        <w:rPr>
          <w:color w:val="414042"/>
        </w:rPr>
        <w:t>(three</w:t>
      </w:r>
      <w:r>
        <w:rPr>
          <w:color w:val="414042"/>
          <w:spacing w:val="-4"/>
        </w:rPr>
        <w:t xml:space="preserve"> </w:t>
      </w:r>
      <w:r>
        <w:rPr>
          <w:color w:val="414042"/>
        </w:rPr>
        <w:t>at</w:t>
      </w:r>
      <w:r>
        <w:rPr>
          <w:color w:val="414042"/>
          <w:spacing w:val="-4"/>
        </w:rPr>
        <w:t xml:space="preserve"> </w:t>
      </w:r>
      <w:r>
        <w:rPr>
          <w:color w:val="414042"/>
        </w:rPr>
        <w:t>Reid, three at Bruce and two at Fyshwick). CIT is also in</w:t>
      </w:r>
      <w:r>
        <w:rPr>
          <w:color w:val="414042"/>
          <w:spacing w:val="40"/>
        </w:rPr>
        <w:t xml:space="preserve"> </w:t>
      </w:r>
      <w:r>
        <w:rPr>
          <w:color w:val="414042"/>
        </w:rPr>
        <w:t xml:space="preserve">the process of working with the ACT Government and a successful grant recipient to install a bank of six public electric vehicle chargers at the CIT Bruce </w:t>
      </w:r>
      <w:r>
        <w:rPr>
          <w:color w:val="414042"/>
          <w:spacing w:val="-2"/>
        </w:rPr>
        <w:t>Campus.</w:t>
      </w:r>
    </w:p>
    <w:p w14:paraId="4EDE26D9" w14:textId="77777777" w:rsidR="00BD7B97" w:rsidRDefault="00BD7B97">
      <w:pPr>
        <w:pStyle w:val="BodyText"/>
        <w:spacing w:before="7"/>
        <w:rPr>
          <w:sz w:val="29"/>
        </w:rPr>
      </w:pPr>
    </w:p>
    <w:p w14:paraId="3B853643" w14:textId="77777777" w:rsidR="00BD7B97" w:rsidRDefault="00E4410B">
      <w:pPr>
        <w:pStyle w:val="Heading6"/>
        <w:spacing w:line="208" w:lineRule="auto"/>
        <w:ind w:left="471"/>
        <w:rPr>
          <w:b/>
        </w:rPr>
      </w:pPr>
      <w:r>
        <w:rPr>
          <w:b/>
          <w:color w:val="54C3BD"/>
        </w:rPr>
        <w:t>ASSET</w:t>
      </w:r>
      <w:r>
        <w:rPr>
          <w:b/>
          <w:color w:val="54C3BD"/>
          <w:spacing w:val="-23"/>
        </w:rPr>
        <w:t xml:space="preserve"> </w:t>
      </w:r>
      <w:r>
        <w:rPr>
          <w:b/>
          <w:color w:val="54C3BD"/>
        </w:rPr>
        <w:t>MAINTENANCE</w:t>
      </w:r>
      <w:r>
        <w:rPr>
          <w:b/>
          <w:color w:val="54C3BD"/>
          <w:spacing w:val="-22"/>
        </w:rPr>
        <w:t xml:space="preserve"> </w:t>
      </w:r>
      <w:r>
        <w:rPr>
          <w:b/>
          <w:color w:val="54C3BD"/>
        </w:rPr>
        <w:t xml:space="preserve">AND </w:t>
      </w:r>
      <w:r>
        <w:rPr>
          <w:b/>
          <w:color w:val="54C3BD"/>
          <w:spacing w:val="-2"/>
        </w:rPr>
        <w:t>UPGRADE</w:t>
      </w:r>
    </w:p>
    <w:p w14:paraId="007F839B" w14:textId="77777777" w:rsidR="00BD7B97" w:rsidRDefault="00E4410B">
      <w:pPr>
        <w:pStyle w:val="BodyText"/>
        <w:spacing w:before="124" w:line="235" w:lineRule="auto"/>
        <w:ind w:left="471" w:right="724"/>
      </w:pPr>
      <w:r>
        <w:rPr>
          <w:color w:val="414042"/>
        </w:rPr>
        <w:t>In 2022, CIT procured a full building condition audit</w:t>
      </w:r>
      <w:r>
        <w:rPr>
          <w:color w:val="414042"/>
          <w:spacing w:val="40"/>
        </w:rPr>
        <w:t xml:space="preserve"> </w:t>
      </w:r>
      <w:r>
        <w:rPr>
          <w:color w:val="414042"/>
        </w:rPr>
        <w:t>of the Bruce and Fyshwick campuses, including an audit on fixed and mobile plant and equipment as well as a roof condition audit. The audit will ensure that the Reid Campus is adequately maintained. The outcomes of the audit include a register and photo library of all assets as well as a planned schedule of upgrades over a 10-year period. This will support CIT in operationalising the Strategic Compass strategy, specifically, through key priority Campus Renewal initiatives.</w:t>
      </w:r>
      <w:r>
        <w:rPr>
          <w:color w:val="414042"/>
          <w:spacing w:val="-6"/>
        </w:rPr>
        <w:t xml:space="preserve"> </w:t>
      </w:r>
      <w:r>
        <w:rPr>
          <w:color w:val="414042"/>
        </w:rPr>
        <w:t>A</w:t>
      </w:r>
      <w:r>
        <w:rPr>
          <w:color w:val="414042"/>
          <w:spacing w:val="-4"/>
        </w:rPr>
        <w:t xml:space="preserve"> </w:t>
      </w:r>
      <w:r>
        <w:rPr>
          <w:color w:val="414042"/>
        </w:rPr>
        <w:t>key</w:t>
      </w:r>
      <w:r>
        <w:rPr>
          <w:color w:val="414042"/>
          <w:spacing w:val="-4"/>
        </w:rPr>
        <w:t xml:space="preserve"> </w:t>
      </w:r>
      <w:r>
        <w:rPr>
          <w:color w:val="414042"/>
        </w:rPr>
        <w:t>outcome</w:t>
      </w:r>
      <w:r>
        <w:rPr>
          <w:color w:val="414042"/>
          <w:spacing w:val="-3"/>
        </w:rPr>
        <w:t xml:space="preserve"> </w:t>
      </w:r>
      <w:r>
        <w:rPr>
          <w:color w:val="414042"/>
        </w:rPr>
        <w:t>will</w:t>
      </w:r>
      <w:r>
        <w:rPr>
          <w:color w:val="414042"/>
          <w:spacing w:val="-4"/>
        </w:rPr>
        <w:t xml:space="preserve"> </w:t>
      </w:r>
      <w:r>
        <w:rPr>
          <w:color w:val="414042"/>
        </w:rPr>
        <w:t>also</w:t>
      </w:r>
      <w:r>
        <w:rPr>
          <w:color w:val="414042"/>
          <w:spacing w:val="-4"/>
        </w:rPr>
        <w:t xml:space="preserve"> </w:t>
      </w:r>
      <w:r>
        <w:rPr>
          <w:color w:val="414042"/>
        </w:rPr>
        <w:t>include</w:t>
      </w:r>
      <w:r>
        <w:rPr>
          <w:color w:val="414042"/>
          <w:spacing w:val="-3"/>
        </w:rPr>
        <w:t xml:space="preserve"> </w:t>
      </w:r>
      <w:r>
        <w:rPr>
          <w:color w:val="414042"/>
          <w:spacing w:val="-2"/>
        </w:rPr>
        <w:t>scheduling</w:t>
      </w:r>
    </w:p>
    <w:p w14:paraId="36E88DED" w14:textId="77777777" w:rsidR="00BD7B97" w:rsidRDefault="00E4410B">
      <w:pPr>
        <w:pStyle w:val="BodyText"/>
        <w:spacing w:before="15" w:line="235" w:lineRule="auto"/>
        <w:ind w:left="471"/>
      </w:pPr>
      <w:r>
        <w:rPr>
          <w:color w:val="414042"/>
        </w:rPr>
        <w:t>and</w:t>
      </w:r>
      <w:r>
        <w:rPr>
          <w:color w:val="414042"/>
          <w:spacing w:val="-8"/>
        </w:rPr>
        <w:t xml:space="preserve"> </w:t>
      </w:r>
      <w:r>
        <w:rPr>
          <w:color w:val="414042"/>
        </w:rPr>
        <w:t>the</w:t>
      </w:r>
      <w:r>
        <w:rPr>
          <w:color w:val="414042"/>
          <w:spacing w:val="-8"/>
        </w:rPr>
        <w:t xml:space="preserve"> </w:t>
      </w:r>
      <w:r>
        <w:rPr>
          <w:color w:val="414042"/>
        </w:rPr>
        <w:t>appropriate</w:t>
      </w:r>
      <w:r>
        <w:rPr>
          <w:color w:val="414042"/>
          <w:spacing w:val="-8"/>
        </w:rPr>
        <w:t xml:space="preserve"> </w:t>
      </w:r>
      <w:r>
        <w:rPr>
          <w:color w:val="414042"/>
        </w:rPr>
        <w:t>assignment</w:t>
      </w:r>
      <w:r>
        <w:rPr>
          <w:color w:val="414042"/>
          <w:spacing w:val="-8"/>
        </w:rPr>
        <w:t xml:space="preserve"> </w:t>
      </w:r>
      <w:r>
        <w:rPr>
          <w:color w:val="414042"/>
        </w:rPr>
        <w:t>of</w:t>
      </w:r>
      <w:r>
        <w:rPr>
          <w:color w:val="414042"/>
          <w:spacing w:val="-8"/>
        </w:rPr>
        <w:t xml:space="preserve"> </w:t>
      </w:r>
      <w:r>
        <w:rPr>
          <w:color w:val="414042"/>
        </w:rPr>
        <w:t>responsibilities</w:t>
      </w:r>
      <w:r>
        <w:rPr>
          <w:color w:val="414042"/>
          <w:spacing w:val="-8"/>
        </w:rPr>
        <w:t xml:space="preserve"> </w:t>
      </w:r>
      <w:r>
        <w:rPr>
          <w:color w:val="414042"/>
        </w:rPr>
        <w:t>for maintaining plant and equipment.</w:t>
      </w:r>
    </w:p>
    <w:p w14:paraId="129994EB" w14:textId="77777777" w:rsidR="00BD7B97" w:rsidRDefault="00E4410B">
      <w:pPr>
        <w:pStyle w:val="BodyText"/>
        <w:spacing w:before="144" w:line="235" w:lineRule="auto"/>
        <w:ind w:left="471" w:right="1042"/>
      </w:pPr>
      <w:r>
        <w:rPr>
          <w:color w:val="414042"/>
        </w:rPr>
        <w:t>Shortfalls in building and grounds maintenance as</w:t>
      </w:r>
      <w:r>
        <w:rPr>
          <w:color w:val="414042"/>
          <w:spacing w:val="-6"/>
        </w:rPr>
        <w:t xml:space="preserve"> </w:t>
      </w:r>
      <w:r>
        <w:rPr>
          <w:color w:val="414042"/>
        </w:rPr>
        <w:t>well</w:t>
      </w:r>
      <w:r>
        <w:rPr>
          <w:color w:val="414042"/>
          <w:spacing w:val="-6"/>
        </w:rPr>
        <w:t xml:space="preserve"> </w:t>
      </w:r>
      <w:r>
        <w:rPr>
          <w:color w:val="414042"/>
        </w:rPr>
        <w:t>as</w:t>
      </w:r>
      <w:r>
        <w:rPr>
          <w:color w:val="414042"/>
          <w:spacing w:val="-6"/>
        </w:rPr>
        <w:t xml:space="preserve"> </w:t>
      </w:r>
      <w:r>
        <w:rPr>
          <w:color w:val="414042"/>
        </w:rPr>
        <w:t>preventative</w:t>
      </w:r>
      <w:r>
        <w:rPr>
          <w:color w:val="414042"/>
          <w:spacing w:val="-6"/>
        </w:rPr>
        <w:t xml:space="preserve"> </w:t>
      </w:r>
      <w:r>
        <w:rPr>
          <w:color w:val="414042"/>
        </w:rPr>
        <w:t>maintenance</w:t>
      </w:r>
      <w:r>
        <w:rPr>
          <w:color w:val="414042"/>
          <w:spacing w:val="-6"/>
        </w:rPr>
        <w:t xml:space="preserve"> </w:t>
      </w:r>
      <w:r>
        <w:rPr>
          <w:color w:val="414042"/>
        </w:rPr>
        <w:t>practices</w:t>
      </w:r>
      <w:r>
        <w:rPr>
          <w:color w:val="414042"/>
          <w:spacing w:val="-6"/>
        </w:rPr>
        <w:t xml:space="preserve"> </w:t>
      </w:r>
      <w:r>
        <w:rPr>
          <w:color w:val="414042"/>
        </w:rPr>
        <w:t>for plant</w:t>
      </w:r>
      <w:r>
        <w:rPr>
          <w:color w:val="414042"/>
          <w:spacing w:val="-5"/>
        </w:rPr>
        <w:t xml:space="preserve"> </w:t>
      </w:r>
      <w:r>
        <w:rPr>
          <w:color w:val="414042"/>
        </w:rPr>
        <w:t>and</w:t>
      </w:r>
      <w:r>
        <w:rPr>
          <w:color w:val="414042"/>
          <w:spacing w:val="-2"/>
        </w:rPr>
        <w:t xml:space="preserve"> </w:t>
      </w:r>
      <w:r>
        <w:rPr>
          <w:color w:val="414042"/>
        </w:rPr>
        <w:t>equipment</w:t>
      </w:r>
      <w:r>
        <w:rPr>
          <w:color w:val="414042"/>
          <w:spacing w:val="-2"/>
        </w:rPr>
        <w:t xml:space="preserve"> </w:t>
      </w:r>
      <w:r>
        <w:rPr>
          <w:color w:val="414042"/>
        </w:rPr>
        <w:t>was</w:t>
      </w:r>
      <w:r>
        <w:rPr>
          <w:color w:val="414042"/>
          <w:spacing w:val="-2"/>
        </w:rPr>
        <w:t xml:space="preserve"> </w:t>
      </w:r>
      <w:r>
        <w:rPr>
          <w:color w:val="414042"/>
        </w:rPr>
        <w:t>a</w:t>
      </w:r>
      <w:r>
        <w:rPr>
          <w:color w:val="414042"/>
          <w:spacing w:val="-2"/>
        </w:rPr>
        <w:t xml:space="preserve"> </w:t>
      </w:r>
      <w:r>
        <w:rPr>
          <w:color w:val="414042"/>
        </w:rPr>
        <w:t>key</w:t>
      </w:r>
      <w:r>
        <w:rPr>
          <w:color w:val="414042"/>
          <w:spacing w:val="-2"/>
        </w:rPr>
        <w:t xml:space="preserve"> </w:t>
      </w:r>
      <w:r>
        <w:rPr>
          <w:color w:val="414042"/>
        </w:rPr>
        <w:t>concern</w:t>
      </w:r>
      <w:r>
        <w:rPr>
          <w:color w:val="414042"/>
          <w:spacing w:val="-2"/>
        </w:rPr>
        <w:t xml:space="preserve"> </w:t>
      </w:r>
      <w:r>
        <w:rPr>
          <w:color w:val="414042"/>
        </w:rPr>
        <w:t>raised</w:t>
      </w:r>
      <w:r>
        <w:rPr>
          <w:color w:val="414042"/>
          <w:spacing w:val="-2"/>
        </w:rPr>
        <w:t xml:space="preserve"> </w:t>
      </w:r>
      <w:r>
        <w:rPr>
          <w:color w:val="414042"/>
          <w:spacing w:val="-5"/>
        </w:rPr>
        <w:t>in</w:t>
      </w:r>
    </w:p>
    <w:p w14:paraId="28F2B5D1" w14:textId="77777777" w:rsidR="00BD7B97" w:rsidRDefault="00E4410B">
      <w:pPr>
        <w:pStyle w:val="BodyText"/>
        <w:spacing w:before="4" w:line="235" w:lineRule="auto"/>
        <w:ind w:left="471" w:right="781"/>
        <w:jc w:val="both"/>
      </w:pPr>
      <w:r>
        <w:rPr>
          <w:color w:val="414042"/>
        </w:rPr>
        <w:t>2022 and was attributable to resourcing constraints. Expenditure</w:t>
      </w:r>
      <w:r>
        <w:rPr>
          <w:color w:val="414042"/>
          <w:spacing w:val="-10"/>
        </w:rPr>
        <w:t xml:space="preserve"> </w:t>
      </w:r>
      <w:r>
        <w:rPr>
          <w:color w:val="414042"/>
        </w:rPr>
        <w:t>on</w:t>
      </w:r>
      <w:r>
        <w:rPr>
          <w:color w:val="414042"/>
          <w:spacing w:val="-10"/>
        </w:rPr>
        <w:t xml:space="preserve"> </w:t>
      </w:r>
      <w:r>
        <w:rPr>
          <w:color w:val="414042"/>
        </w:rPr>
        <w:t>repairs</w:t>
      </w:r>
      <w:r>
        <w:rPr>
          <w:color w:val="414042"/>
          <w:spacing w:val="-10"/>
        </w:rPr>
        <w:t xml:space="preserve"> </w:t>
      </w:r>
      <w:r>
        <w:rPr>
          <w:color w:val="414042"/>
        </w:rPr>
        <w:t>and</w:t>
      </w:r>
      <w:r>
        <w:rPr>
          <w:color w:val="414042"/>
          <w:spacing w:val="-10"/>
        </w:rPr>
        <w:t xml:space="preserve"> </w:t>
      </w:r>
      <w:r>
        <w:rPr>
          <w:color w:val="414042"/>
        </w:rPr>
        <w:t>maintenance</w:t>
      </w:r>
      <w:r>
        <w:rPr>
          <w:color w:val="414042"/>
          <w:spacing w:val="-10"/>
        </w:rPr>
        <w:t xml:space="preserve"> </w:t>
      </w:r>
      <w:r>
        <w:rPr>
          <w:color w:val="414042"/>
        </w:rPr>
        <w:t>$4.7</w:t>
      </w:r>
      <w:r>
        <w:rPr>
          <w:color w:val="414042"/>
          <w:spacing w:val="-10"/>
        </w:rPr>
        <w:t xml:space="preserve"> </w:t>
      </w:r>
      <w:r>
        <w:rPr>
          <w:color w:val="414042"/>
        </w:rPr>
        <w:t>million in 2022.</w:t>
      </w:r>
    </w:p>
    <w:p w14:paraId="0235E07B" w14:textId="77777777" w:rsidR="00BD7B97" w:rsidRDefault="00BD7B97">
      <w:pPr>
        <w:spacing w:line="235" w:lineRule="auto"/>
        <w:jc w:val="both"/>
        <w:sectPr w:rsidR="00BD7B97">
          <w:type w:val="continuous"/>
          <w:pgSz w:w="11910" w:h="16840"/>
          <w:pgMar w:top="460" w:right="460" w:bottom="280" w:left="460" w:header="0" w:footer="518" w:gutter="0"/>
          <w:cols w:num="2" w:space="720" w:equalWidth="0">
            <w:col w:w="5237" w:space="40"/>
            <w:col w:w="5713"/>
          </w:cols>
        </w:sectPr>
      </w:pPr>
    </w:p>
    <w:p w14:paraId="67F18215" w14:textId="77777777" w:rsidR="00BD7B97" w:rsidRDefault="00BD7B97">
      <w:pPr>
        <w:pStyle w:val="BodyText"/>
        <w:spacing w:before="4"/>
      </w:pPr>
    </w:p>
    <w:p w14:paraId="371850B3" w14:textId="77777777" w:rsidR="00BD7B97" w:rsidRDefault="00E4410B">
      <w:pPr>
        <w:tabs>
          <w:tab w:val="left" w:pos="957"/>
        </w:tabs>
        <w:spacing w:before="100"/>
        <w:ind w:left="673"/>
        <w:rPr>
          <w:sz w:val="14"/>
        </w:rPr>
      </w:pPr>
      <w:r>
        <w:rPr>
          <w:color w:val="414042"/>
          <w:spacing w:val="-10"/>
          <w:sz w:val="14"/>
        </w:rPr>
        <w:t>1</w:t>
      </w:r>
      <w:r>
        <w:rPr>
          <w:color w:val="414042"/>
          <w:sz w:val="14"/>
        </w:rPr>
        <w:tab/>
        <w:t>For</w:t>
      </w:r>
      <w:r>
        <w:rPr>
          <w:color w:val="414042"/>
          <w:spacing w:val="5"/>
          <w:sz w:val="14"/>
        </w:rPr>
        <w:t xml:space="preserve"> </w:t>
      </w:r>
      <w:r>
        <w:rPr>
          <w:color w:val="414042"/>
          <w:sz w:val="14"/>
        </w:rPr>
        <w:t>more</w:t>
      </w:r>
      <w:r>
        <w:rPr>
          <w:color w:val="414042"/>
          <w:spacing w:val="6"/>
          <w:sz w:val="14"/>
        </w:rPr>
        <w:t xml:space="preserve"> </w:t>
      </w:r>
      <w:r>
        <w:rPr>
          <w:color w:val="414042"/>
          <w:sz w:val="14"/>
        </w:rPr>
        <w:t>information,</w:t>
      </w:r>
      <w:r>
        <w:rPr>
          <w:color w:val="414042"/>
          <w:spacing w:val="6"/>
          <w:sz w:val="14"/>
        </w:rPr>
        <w:t xml:space="preserve"> </w:t>
      </w:r>
      <w:r>
        <w:rPr>
          <w:color w:val="414042"/>
          <w:sz w:val="14"/>
        </w:rPr>
        <w:t>refer</w:t>
      </w:r>
      <w:r>
        <w:rPr>
          <w:color w:val="414042"/>
          <w:spacing w:val="6"/>
          <w:sz w:val="14"/>
        </w:rPr>
        <w:t xml:space="preserve"> </w:t>
      </w:r>
      <w:r>
        <w:rPr>
          <w:color w:val="414042"/>
          <w:sz w:val="14"/>
        </w:rPr>
        <w:t>to</w:t>
      </w:r>
      <w:r>
        <w:rPr>
          <w:color w:val="414042"/>
          <w:spacing w:val="6"/>
          <w:sz w:val="14"/>
        </w:rPr>
        <w:t xml:space="preserve"> </w:t>
      </w:r>
      <w:r>
        <w:rPr>
          <w:color w:val="414042"/>
          <w:sz w:val="14"/>
        </w:rPr>
        <w:t>Note</w:t>
      </w:r>
      <w:r>
        <w:rPr>
          <w:color w:val="414042"/>
          <w:spacing w:val="6"/>
          <w:sz w:val="14"/>
        </w:rPr>
        <w:t xml:space="preserve"> </w:t>
      </w:r>
      <w:r>
        <w:rPr>
          <w:color w:val="414042"/>
          <w:sz w:val="14"/>
        </w:rPr>
        <w:t>17</w:t>
      </w:r>
      <w:r>
        <w:rPr>
          <w:color w:val="414042"/>
          <w:spacing w:val="6"/>
          <w:sz w:val="14"/>
        </w:rPr>
        <w:t xml:space="preserve"> </w:t>
      </w:r>
      <w:r>
        <w:rPr>
          <w:color w:val="414042"/>
          <w:sz w:val="14"/>
        </w:rPr>
        <w:t>of</w:t>
      </w:r>
      <w:r>
        <w:rPr>
          <w:color w:val="414042"/>
          <w:spacing w:val="6"/>
          <w:sz w:val="14"/>
        </w:rPr>
        <w:t xml:space="preserve"> </w:t>
      </w:r>
      <w:r>
        <w:rPr>
          <w:color w:val="414042"/>
          <w:sz w:val="14"/>
        </w:rPr>
        <w:t>Financial</w:t>
      </w:r>
      <w:r>
        <w:rPr>
          <w:color w:val="414042"/>
          <w:spacing w:val="6"/>
          <w:sz w:val="14"/>
        </w:rPr>
        <w:t xml:space="preserve"> </w:t>
      </w:r>
      <w:r>
        <w:rPr>
          <w:color w:val="414042"/>
          <w:sz w:val="14"/>
        </w:rPr>
        <w:t>Statements</w:t>
      </w:r>
      <w:r>
        <w:rPr>
          <w:color w:val="414042"/>
          <w:spacing w:val="6"/>
          <w:sz w:val="14"/>
        </w:rPr>
        <w:t xml:space="preserve"> </w:t>
      </w:r>
      <w:r>
        <w:rPr>
          <w:color w:val="414042"/>
          <w:sz w:val="14"/>
        </w:rPr>
        <w:t>for</w:t>
      </w:r>
      <w:r>
        <w:rPr>
          <w:color w:val="414042"/>
          <w:spacing w:val="6"/>
          <w:sz w:val="14"/>
        </w:rPr>
        <w:t xml:space="preserve"> </w:t>
      </w:r>
      <w:r>
        <w:rPr>
          <w:color w:val="414042"/>
          <w:sz w:val="14"/>
        </w:rPr>
        <w:t>the</w:t>
      </w:r>
      <w:r>
        <w:rPr>
          <w:color w:val="414042"/>
          <w:spacing w:val="6"/>
          <w:sz w:val="14"/>
        </w:rPr>
        <w:t xml:space="preserve"> </w:t>
      </w:r>
      <w:r>
        <w:rPr>
          <w:color w:val="414042"/>
          <w:sz w:val="14"/>
        </w:rPr>
        <w:t>year</w:t>
      </w:r>
      <w:r>
        <w:rPr>
          <w:color w:val="414042"/>
          <w:spacing w:val="6"/>
          <w:sz w:val="14"/>
        </w:rPr>
        <w:t xml:space="preserve"> </w:t>
      </w:r>
      <w:r>
        <w:rPr>
          <w:color w:val="414042"/>
          <w:sz w:val="14"/>
        </w:rPr>
        <w:t>ended</w:t>
      </w:r>
      <w:r>
        <w:rPr>
          <w:color w:val="414042"/>
          <w:spacing w:val="6"/>
          <w:sz w:val="14"/>
        </w:rPr>
        <w:t xml:space="preserve"> </w:t>
      </w:r>
      <w:r>
        <w:rPr>
          <w:color w:val="414042"/>
          <w:spacing w:val="-2"/>
          <w:sz w:val="14"/>
        </w:rPr>
        <w:t>2020.</w:t>
      </w:r>
    </w:p>
    <w:p w14:paraId="3ADCB12E" w14:textId="77777777" w:rsidR="00BD7B97" w:rsidRDefault="00BD7B97">
      <w:pPr>
        <w:rPr>
          <w:sz w:val="14"/>
        </w:rPr>
        <w:sectPr w:rsidR="00BD7B97">
          <w:type w:val="continuous"/>
          <w:pgSz w:w="11910" w:h="16840"/>
          <w:pgMar w:top="460" w:right="460" w:bottom="280" w:left="460" w:header="0" w:footer="518" w:gutter="0"/>
          <w:cols w:space="720"/>
        </w:sectPr>
      </w:pPr>
    </w:p>
    <w:p w14:paraId="3F85F67F" w14:textId="77777777" w:rsidR="00BD7B97" w:rsidRDefault="00E4410B">
      <w:pPr>
        <w:pStyle w:val="BodyText"/>
        <w:spacing w:before="119" w:line="235" w:lineRule="auto"/>
        <w:ind w:left="673" w:right="5769"/>
      </w:pPr>
      <w:r>
        <w:rPr>
          <w:color w:val="414042"/>
        </w:rPr>
        <w:lastRenderedPageBreak/>
        <w:t>Due to the diverse nature of CIT’s operations, most buildings are configured for multiple use purposes including as classrooms, specialist teaching rooms (workshops, laboratories etc.), support areas (stores and</w:t>
      </w:r>
      <w:r>
        <w:rPr>
          <w:color w:val="414042"/>
          <w:spacing w:val="-2"/>
        </w:rPr>
        <w:t xml:space="preserve"> </w:t>
      </w:r>
      <w:r>
        <w:rPr>
          <w:color w:val="414042"/>
        </w:rPr>
        <w:t>preparation</w:t>
      </w:r>
      <w:r>
        <w:rPr>
          <w:color w:val="414042"/>
          <w:spacing w:val="-2"/>
        </w:rPr>
        <w:t xml:space="preserve"> </w:t>
      </w:r>
      <w:r>
        <w:rPr>
          <w:color w:val="414042"/>
        </w:rPr>
        <w:t>rooms)</w:t>
      </w:r>
      <w:r>
        <w:rPr>
          <w:color w:val="414042"/>
          <w:spacing w:val="-2"/>
        </w:rPr>
        <w:t xml:space="preserve"> </w:t>
      </w:r>
      <w:r>
        <w:rPr>
          <w:color w:val="414042"/>
        </w:rPr>
        <w:t>and</w:t>
      </w:r>
      <w:r>
        <w:rPr>
          <w:color w:val="414042"/>
          <w:spacing w:val="-2"/>
        </w:rPr>
        <w:t xml:space="preserve"> </w:t>
      </w:r>
      <w:r>
        <w:rPr>
          <w:color w:val="414042"/>
        </w:rPr>
        <w:t>offices.</w:t>
      </w:r>
      <w:r>
        <w:rPr>
          <w:color w:val="414042"/>
          <w:spacing w:val="-2"/>
        </w:rPr>
        <w:t xml:space="preserve"> </w:t>
      </w:r>
      <w:r>
        <w:rPr>
          <w:color w:val="414042"/>
        </w:rPr>
        <w:t>Where</w:t>
      </w:r>
      <w:r>
        <w:rPr>
          <w:color w:val="414042"/>
          <w:spacing w:val="-2"/>
        </w:rPr>
        <w:t xml:space="preserve"> </w:t>
      </w:r>
      <w:r>
        <w:rPr>
          <w:color w:val="414042"/>
        </w:rPr>
        <w:t>practical, teaching equipment is design for portability to maximise delivery options and physical location which</w:t>
      </w:r>
      <w:r>
        <w:rPr>
          <w:color w:val="414042"/>
          <w:spacing w:val="-3"/>
        </w:rPr>
        <w:t xml:space="preserve"> </w:t>
      </w:r>
      <w:r>
        <w:rPr>
          <w:color w:val="414042"/>
        </w:rPr>
        <w:t>supports</w:t>
      </w:r>
      <w:r>
        <w:rPr>
          <w:color w:val="414042"/>
          <w:spacing w:val="-3"/>
        </w:rPr>
        <w:t xml:space="preserve"> </w:t>
      </w:r>
      <w:r>
        <w:rPr>
          <w:color w:val="414042"/>
        </w:rPr>
        <w:t>greater</w:t>
      </w:r>
      <w:r>
        <w:rPr>
          <w:color w:val="414042"/>
          <w:spacing w:val="-3"/>
        </w:rPr>
        <w:t xml:space="preserve"> </w:t>
      </w:r>
      <w:r>
        <w:rPr>
          <w:color w:val="414042"/>
        </w:rPr>
        <w:t>flexibility</w:t>
      </w:r>
      <w:r>
        <w:rPr>
          <w:color w:val="414042"/>
          <w:spacing w:val="-3"/>
        </w:rPr>
        <w:t xml:space="preserve"> </w:t>
      </w:r>
      <w:r>
        <w:rPr>
          <w:color w:val="414042"/>
        </w:rPr>
        <w:t>for</w:t>
      </w:r>
      <w:r>
        <w:rPr>
          <w:color w:val="414042"/>
          <w:spacing w:val="-3"/>
        </w:rPr>
        <w:t xml:space="preserve"> </w:t>
      </w:r>
      <w:r>
        <w:rPr>
          <w:color w:val="414042"/>
        </w:rPr>
        <w:t>general</w:t>
      </w:r>
      <w:r>
        <w:rPr>
          <w:color w:val="414042"/>
          <w:spacing w:val="-3"/>
        </w:rPr>
        <w:t xml:space="preserve"> </w:t>
      </w:r>
      <w:r>
        <w:rPr>
          <w:color w:val="414042"/>
        </w:rPr>
        <w:t xml:space="preserve">purpose </w:t>
      </w:r>
      <w:r>
        <w:rPr>
          <w:color w:val="414042"/>
          <w:spacing w:val="-2"/>
        </w:rPr>
        <w:t>classrooms.</w:t>
      </w:r>
    </w:p>
    <w:p w14:paraId="114E363D" w14:textId="77777777" w:rsidR="00BD7B97" w:rsidRDefault="00E4410B">
      <w:pPr>
        <w:pStyle w:val="BodyText"/>
        <w:spacing w:before="153" w:line="235" w:lineRule="auto"/>
        <w:ind w:left="673" w:right="5801"/>
      </w:pPr>
      <w:r>
        <w:rPr>
          <w:color w:val="414042"/>
        </w:rPr>
        <w:t>The</w:t>
      </w:r>
      <w:r>
        <w:rPr>
          <w:color w:val="414042"/>
          <w:spacing w:val="-2"/>
        </w:rPr>
        <w:t xml:space="preserve"> </w:t>
      </w:r>
      <w:r>
        <w:rPr>
          <w:color w:val="414042"/>
        </w:rPr>
        <w:t>dynamic</w:t>
      </w:r>
      <w:r>
        <w:rPr>
          <w:color w:val="414042"/>
          <w:spacing w:val="-2"/>
        </w:rPr>
        <w:t xml:space="preserve"> </w:t>
      </w:r>
      <w:r>
        <w:rPr>
          <w:color w:val="414042"/>
        </w:rPr>
        <w:t>nature</w:t>
      </w:r>
      <w:r>
        <w:rPr>
          <w:color w:val="414042"/>
          <w:spacing w:val="-2"/>
        </w:rPr>
        <w:t xml:space="preserve"> </w:t>
      </w:r>
      <w:r>
        <w:rPr>
          <w:color w:val="414042"/>
        </w:rPr>
        <w:t>of</w:t>
      </w:r>
      <w:r>
        <w:rPr>
          <w:color w:val="414042"/>
          <w:spacing w:val="-2"/>
        </w:rPr>
        <w:t xml:space="preserve"> </w:t>
      </w:r>
      <w:r>
        <w:rPr>
          <w:color w:val="414042"/>
        </w:rPr>
        <w:t>CIT</w:t>
      </w:r>
      <w:r>
        <w:rPr>
          <w:color w:val="414042"/>
          <w:spacing w:val="-2"/>
        </w:rPr>
        <w:t xml:space="preserve"> </w:t>
      </w:r>
      <w:r>
        <w:rPr>
          <w:color w:val="414042"/>
        </w:rPr>
        <w:t>functions</w:t>
      </w:r>
      <w:r>
        <w:rPr>
          <w:color w:val="414042"/>
          <w:spacing w:val="-2"/>
        </w:rPr>
        <w:t xml:space="preserve"> </w:t>
      </w:r>
      <w:r>
        <w:rPr>
          <w:color w:val="414042"/>
        </w:rPr>
        <w:t>makes</w:t>
      </w:r>
      <w:r>
        <w:rPr>
          <w:color w:val="414042"/>
          <w:spacing w:val="-2"/>
        </w:rPr>
        <w:t xml:space="preserve"> </w:t>
      </w:r>
      <w:r>
        <w:rPr>
          <w:color w:val="414042"/>
        </w:rPr>
        <w:t>it</w:t>
      </w:r>
      <w:r>
        <w:rPr>
          <w:color w:val="414042"/>
          <w:spacing w:val="-2"/>
        </w:rPr>
        <w:t xml:space="preserve"> </w:t>
      </w:r>
      <w:r>
        <w:rPr>
          <w:color w:val="414042"/>
        </w:rPr>
        <w:t>difficult to determine the exact quantum of asset usage at</w:t>
      </w:r>
      <w:r>
        <w:rPr>
          <w:color w:val="414042"/>
          <w:spacing w:val="40"/>
        </w:rPr>
        <w:t xml:space="preserve"> </w:t>
      </w:r>
      <w:r>
        <w:rPr>
          <w:color w:val="414042"/>
        </w:rPr>
        <w:t>any given point in time. Further measures are being employed by CIT, including ‘people counters’ to provide greater accuracy when calculating utilisation rates.</w:t>
      </w:r>
      <w:r>
        <w:rPr>
          <w:color w:val="414042"/>
          <w:spacing w:val="-6"/>
        </w:rPr>
        <w:t xml:space="preserve"> </w:t>
      </w:r>
      <w:r>
        <w:rPr>
          <w:color w:val="414042"/>
        </w:rPr>
        <w:t>Appropriate</w:t>
      </w:r>
      <w:r>
        <w:rPr>
          <w:color w:val="414042"/>
          <w:spacing w:val="-6"/>
        </w:rPr>
        <w:t xml:space="preserve"> </w:t>
      </w:r>
      <w:r>
        <w:rPr>
          <w:color w:val="414042"/>
        </w:rPr>
        <w:t>solutions</w:t>
      </w:r>
      <w:r>
        <w:rPr>
          <w:color w:val="414042"/>
          <w:spacing w:val="-6"/>
        </w:rPr>
        <w:t xml:space="preserve"> </w:t>
      </w:r>
      <w:r>
        <w:rPr>
          <w:color w:val="414042"/>
        </w:rPr>
        <w:t>are</w:t>
      </w:r>
      <w:r>
        <w:rPr>
          <w:color w:val="414042"/>
          <w:spacing w:val="-6"/>
        </w:rPr>
        <w:t xml:space="preserve"> </w:t>
      </w:r>
      <w:r>
        <w:rPr>
          <w:color w:val="414042"/>
        </w:rPr>
        <w:t>being</w:t>
      </w:r>
      <w:r>
        <w:rPr>
          <w:color w:val="414042"/>
          <w:spacing w:val="-6"/>
        </w:rPr>
        <w:t xml:space="preserve"> </w:t>
      </w:r>
      <w:r>
        <w:rPr>
          <w:color w:val="414042"/>
        </w:rPr>
        <w:t>planned</w:t>
      </w:r>
      <w:r>
        <w:rPr>
          <w:color w:val="414042"/>
          <w:spacing w:val="-6"/>
        </w:rPr>
        <w:t xml:space="preserve"> </w:t>
      </w:r>
      <w:r>
        <w:rPr>
          <w:color w:val="414042"/>
        </w:rPr>
        <w:t>for</w:t>
      </w:r>
      <w:r>
        <w:rPr>
          <w:color w:val="414042"/>
          <w:spacing w:val="-6"/>
        </w:rPr>
        <w:t xml:space="preserve"> </w:t>
      </w:r>
      <w:r>
        <w:rPr>
          <w:color w:val="414042"/>
        </w:rPr>
        <w:t>the new Woden campus and were trialled at the Bruce campus in 2022.</w:t>
      </w:r>
    </w:p>
    <w:p w14:paraId="00837C4F" w14:textId="77777777" w:rsidR="00BD7B97" w:rsidRDefault="00E4410B">
      <w:pPr>
        <w:pStyle w:val="BodyText"/>
        <w:spacing w:before="152" w:line="235" w:lineRule="auto"/>
        <w:ind w:left="673" w:right="5917"/>
      </w:pPr>
      <w:r>
        <w:rPr>
          <w:color w:val="414042"/>
        </w:rPr>
        <w:t>Space</w:t>
      </w:r>
      <w:r>
        <w:rPr>
          <w:color w:val="414042"/>
          <w:spacing w:val="-6"/>
        </w:rPr>
        <w:t xml:space="preserve"> </w:t>
      </w:r>
      <w:r>
        <w:rPr>
          <w:color w:val="414042"/>
        </w:rPr>
        <w:t>utilisation</w:t>
      </w:r>
      <w:r>
        <w:rPr>
          <w:color w:val="414042"/>
          <w:spacing w:val="-6"/>
        </w:rPr>
        <w:t xml:space="preserve"> </w:t>
      </w:r>
      <w:r>
        <w:rPr>
          <w:color w:val="414042"/>
        </w:rPr>
        <w:t>is</w:t>
      </w:r>
      <w:r>
        <w:rPr>
          <w:color w:val="414042"/>
          <w:spacing w:val="-6"/>
        </w:rPr>
        <w:t xml:space="preserve"> </w:t>
      </w:r>
      <w:r>
        <w:rPr>
          <w:color w:val="414042"/>
        </w:rPr>
        <w:t>dynamic</w:t>
      </w:r>
      <w:r>
        <w:rPr>
          <w:color w:val="414042"/>
          <w:spacing w:val="-6"/>
        </w:rPr>
        <w:t xml:space="preserve"> </w:t>
      </w:r>
      <w:r>
        <w:rPr>
          <w:color w:val="414042"/>
        </w:rPr>
        <w:t>at</w:t>
      </w:r>
      <w:r>
        <w:rPr>
          <w:color w:val="414042"/>
          <w:spacing w:val="-6"/>
        </w:rPr>
        <w:t xml:space="preserve"> </w:t>
      </w:r>
      <w:r>
        <w:rPr>
          <w:color w:val="414042"/>
        </w:rPr>
        <w:t>CIT</w:t>
      </w:r>
      <w:r>
        <w:rPr>
          <w:color w:val="414042"/>
          <w:spacing w:val="-6"/>
        </w:rPr>
        <w:t xml:space="preserve"> </w:t>
      </w:r>
      <w:r>
        <w:rPr>
          <w:color w:val="414042"/>
        </w:rPr>
        <w:t>with</w:t>
      </w:r>
      <w:r>
        <w:rPr>
          <w:color w:val="414042"/>
          <w:spacing w:val="-6"/>
        </w:rPr>
        <w:t xml:space="preserve"> </w:t>
      </w:r>
      <w:r>
        <w:rPr>
          <w:color w:val="414042"/>
        </w:rPr>
        <w:t>distribution of learning in multimodal ways becoming a more</w:t>
      </w:r>
    </w:p>
    <w:p w14:paraId="4F449460" w14:textId="77777777" w:rsidR="00BD7B97" w:rsidRDefault="00E4410B">
      <w:pPr>
        <w:pStyle w:val="BodyText"/>
        <w:spacing w:before="3" w:line="235" w:lineRule="auto"/>
        <w:ind w:left="673" w:right="5769"/>
      </w:pPr>
      <w:r>
        <w:rPr>
          <w:color w:val="414042"/>
        </w:rPr>
        <w:t>pervasive</w:t>
      </w:r>
      <w:r>
        <w:rPr>
          <w:color w:val="414042"/>
          <w:spacing w:val="-6"/>
        </w:rPr>
        <w:t xml:space="preserve"> </w:t>
      </w:r>
      <w:r>
        <w:rPr>
          <w:color w:val="414042"/>
        </w:rPr>
        <w:t>feature</w:t>
      </w:r>
      <w:r>
        <w:rPr>
          <w:color w:val="414042"/>
          <w:spacing w:val="-6"/>
        </w:rPr>
        <w:t xml:space="preserve"> </w:t>
      </w:r>
      <w:r>
        <w:rPr>
          <w:color w:val="414042"/>
        </w:rPr>
        <w:t>of</w:t>
      </w:r>
      <w:r>
        <w:rPr>
          <w:color w:val="414042"/>
          <w:spacing w:val="-6"/>
        </w:rPr>
        <w:t xml:space="preserve"> </w:t>
      </w:r>
      <w:r>
        <w:rPr>
          <w:color w:val="414042"/>
        </w:rPr>
        <w:t>course</w:t>
      </w:r>
      <w:r>
        <w:rPr>
          <w:color w:val="414042"/>
          <w:spacing w:val="-6"/>
        </w:rPr>
        <w:t xml:space="preserve"> </w:t>
      </w:r>
      <w:r>
        <w:rPr>
          <w:color w:val="414042"/>
        </w:rPr>
        <w:t>delivery</w:t>
      </w:r>
      <w:r>
        <w:rPr>
          <w:color w:val="414042"/>
          <w:spacing w:val="-6"/>
        </w:rPr>
        <w:t xml:space="preserve"> </w:t>
      </w:r>
      <w:r>
        <w:rPr>
          <w:color w:val="414042"/>
        </w:rPr>
        <w:t>while</w:t>
      </w:r>
      <w:r>
        <w:rPr>
          <w:color w:val="414042"/>
          <w:spacing w:val="-6"/>
        </w:rPr>
        <w:t xml:space="preserve"> </w:t>
      </w:r>
      <w:r>
        <w:rPr>
          <w:color w:val="414042"/>
        </w:rPr>
        <w:t>maintaining face to face delivery and practice learning environments for many of our apprenticeships and trainee delivery styles .</w:t>
      </w:r>
    </w:p>
    <w:p w14:paraId="14FD1121" w14:textId="77777777" w:rsidR="00BD7B97" w:rsidRDefault="00E4410B">
      <w:pPr>
        <w:pStyle w:val="BodyText"/>
        <w:spacing w:before="147" w:line="235" w:lineRule="auto"/>
        <w:ind w:left="673" w:right="5769"/>
      </w:pPr>
      <w:r>
        <w:rPr>
          <w:color w:val="414042"/>
        </w:rPr>
        <w:t>CIT’s allocation rate for office accommodation is estimated</w:t>
      </w:r>
      <w:r>
        <w:rPr>
          <w:color w:val="414042"/>
          <w:spacing w:val="-4"/>
        </w:rPr>
        <w:t xml:space="preserve"> </w:t>
      </w:r>
      <w:r>
        <w:rPr>
          <w:color w:val="414042"/>
        </w:rPr>
        <w:t>at</w:t>
      </w:r>
      <w:r>
        <w:rPr>
          <w:color w:val="414042"/>
          <w:spacing w:val="-4"/>
        </w:rPr>
        <w:t xml:space="preserve"> </w:t>
      </w:r>
      <w:r>
        <w:rPr>
          <w:color w:val="414042"/>
        </w:rPr>
        <w:t>13m2</w:t>
      </w:r>
      <w:r>
        <w:rPr>
          <w:color w:val="414042"/>
          <w:spacing w:val="-4"/>
        </w:rPr>
        <w:t xml:space="preserve"> </w:t>
      </w:r>
      <w:r>
        <w:rPr>
          <w:color w:val="414042"/>
        </w:rPr>
        <w:t>of</w:t>
      </w:r>
      <w:r>
        <w:rPr>
          <w:color w:val="414042"/>
          <w:spacing w:val="-4"/>
        </w:rPr>
        <w:t xml:space="preserve"> </w:t>
      </w:r>
      <w:r>
        <w:rPr>
          <w:color w:val="414042"/>
        </w:rPr>
        <w:t>floor</w:t>
      </w:r>
      <w:r>
        <w:rPr>
          <w:color w:val="414042"/>
          <w:spacing w:val="-4"/>
        </w:rPr>
        <w:t xml:space="preserve"> </w:t>
      </w:r>
      <w:r>
        <w:rPr>
          <w:color w:val="414042"/>
        </w:rPr>
        <w:t>space</w:t>
      </w:r>
      <w:r>
        <w:rPr>
          <w:color w:val="414042"/>
          <w:spacing w:val="-4"/>
        </w:rPr>
        <w:t xml:space="preserve"> </w:t>
      </w:r>
      <w:r>
        <w:rPr>
          <w:color w:val="414042"/>
        </w:rPr>
        <w:t>per</w:t>
      </w:r>
      <w:r>
        <w:rPr>
          <w:color w:val="414042"/>
          <w:spacing w:val="-4"/>
        </w:rPr>
        <w:t xml:space="preserve"> </w:t>
      </w:r>
      <w:r>
        <w:rPr>
          <w:color w:val="414042"/>
        </w:rPr>
        <w:t>office</w:t>
      </w:r>
      <w:r>
        <w:rPr>
          <w:color w:val="414042"/>
          <w:spacing w:val="-4"/>
        </w:rPr>
        <w:t xml:space="preserve"> </w:t>
      </w:r>
      <w:r>
        <w:rPr>
          <w:color w:val="414042"/>
        </w:rPr>
        <w:t>employee.</w:t>
      </w:r>
    </w:p>
    <w:p w14:paraId="4B86CD4B" w14:textId="77777777" w:rsidR="00BD7B97" w:rsidRDefault="00BD7B97">
      <w:pPr>
        <w:spacing w:line="235" w:lineRule="auto"/>
        <w:sectPr w:rsidR="00BD7B97">
          <w:headerReference w:type="even" r:id="rId329"/>
          <w:pgSz w:w="11910" w:h="16840"/>
          <w:pgMar w:top="1520" w:right="460" w:bottom="700" w:left="460" w:header="1134" w:footer="518" w:gutter="0"/>
          <w:cols w:space="720"/>
        </w:sectPr>
      </w:pPr>
    </w:p>
    <w:p w14:paraId="0D7E99D4" w14:textId="77777777" w:rsidR="00BD7B97" w:rsidRDefault="00E4410B">
      <w:pPr>
        <w:pStyle w:val="Heading3"/>
        <w:ind w:left="673"/>
      </w:pPr>
      <w:bookmarkStart w:id="44" w:name="_bookmark21"/>
      <w:bookmarkStart w:id="45" w:name="Government_Contracting"/>
      <w:bookmarkEnd w:id="44"/>
      <w:bookmarkEnd w:id="45"/>
      <w:r>
        <w:rPr>
          <w:color w:val="021C36"/>
          <w:spacing w:val="-11"/>
        </w:rPr>
        <w:lastRenderedPageBreak/>
        <w:t>GOVERNMENT</w:t>
      </w:r>
      <w:r>
        <w:rPr>
          <w:color w:val="021C36"/>
          <w:spacing w:val="-25"/>
        </w:rPr>
        <w:t xml:space="preserve"> </w:t>
      </w:r>
      <w:r>
        <w:rPr>
          <w:color w:val="021C36"/>
          <w:spacing w:val="-2"/>
        </w:rPr>
        <w:t>CONTRACTING</w:t>
      </w:r>
    </w:p>
    <w:p w14:paraId="4CE01CDA" w14:textId="77777777" w:rsidR="00BD7B97" w:rsidRDefault="00BD7B97">
      <w:pPr>
        <w:pStyle w:val="BodyText"/>
        <w:rPr>
          <w:rFonts w:ascii="Montserrat"/>
          <w:sz w:val="20"/>
        </w:rPr>
      </w:pPr>
    </w:p>
    <w:p w14:paraId="4CBFB1EF" w14:textId="77777777" w:rsidR="00BD7B97" w:rsidRDefault="00BD7B97">
      <w:pPr>
        <w:pStyle w:val="BodyText"/>
        <w:rPr>
          <w:rFonts w:ascii="Montserrat"/>
          <w:sz w:val="20"/>
        </w:rPr>
      </w:pPr>
    </w:p>
    <w:p w14:paraId="7119F663" w14:textId="77777777" w:rsidR="00BD7B97" w:rsidRDefault="00BD7B97">
      <w:pPr>
        <w:pStyle w:val="BodyText"/>
        <w:rPr>
          <w:rFonts w:ascii="Montserrat"/>
          <w:sz w:val="20"/>
        </w:rPr>
      </w:pPr>
    </w:p>
    <w:p w14:paraId="0C0E28A2" w14:textId="77777777" w:rsidR="00BD7B97" w:rsidRDefault="00026635">
      <w:pPr>
        <w:pStyle w:val="BodyText"/>
        <w:spacing w:before="6"/>
        <w:rPr>
          <w:rFonts w:ascii="Montserrat"/>
          <w:sz w:val="25"/>
        </w:rPr>
      </w:pPr>
      <w:r>
        <w:pict w14:anchorId="412181A1">
          <v:shape id="docshape922" o:spid="_x0000_s1045" style="position:absolute;margin-left:56.7pt;margin-top:18.75pt;width:481.9pt;height:.1pt;z-index:-15629312;mso-wrap-distance-left:0;mso-wrap-distance-right:0;mso-position-horizontal-relative:page" coordorigin="1134,375" coordsize="9638,0" path="m1134,375r9638,e" filled="f" strokecolor="#f57e20" strokeweight=".5pt">
            <v:path arrowok="t"/>
            <w10:wrap type="topAndBottom" anchorx="page"/>
          </v:shape>
        </w:pict>
      </w:r>
    </w:p>
    <w:p w14:paraId="16397B49" w14:textId="77777777" w:rsidR="00BD7B97" w:rsidRDefault="00BD7B97">
      <w:pPr>
        <w:pStyle w:val="BodyText"/>
        <w:spacing w:before="1"/>
        <w:rPr>
          <w:rFonts w:ascii="Montserrat"/>
          <w:sz w:val="5"/>
        </w:rPr>
      </w:pPr>
    </w:p>
    <w:p w14:paraId="363B6E58" w14:textId="77777777" w:rsidR="00BD7B97" w:rsidRDefault="00BD7B97">
      <w:pPr>
        <w:rPr>
          <w:rFonts w:ascii="Montserrat"/>
          <w:sz w:val="5"/>
        </w:rPr>
        <w:sectPr w:rsidR="00BD7B97">
          <w:headerReference w:type="default" r:id="rId330"/>
          <w:pgSz w:w="11910" w:h="16840"/>
          <w:pgMar w:top="1040" w:right="460" w:bottom="660" w:left="460" w:header="0" w:footer="473" w:gutter="0"/>
          <w:cols w:space="720"/>
        </w:sectPr>
      </w:pPr>
    </w:p>
    <w:p w14:paraId="2105031B" w14:textId="77777777" w:rsidR="00BD7B97" w:rsidRDefault="00E4410B">
      <w:pPr>
        <w:pStyle w:val="BodyText"/>
        <w:spacing w:before="50" w:line="235" w:lineRule="auto"/>
        <w:ind w:left="673"/>
      </w:pPr>
      <w:r>
        <w:rPr>
          <w:color w:val="414042"/>
        </w:rPr>
        <w:t>CIT</w:t>
      </w:r>
      <w:r>
        <w:rPr>
          <w:color w:val="414042"/>
          <w:spacing w:val="-4"/>
        </w:rPr>
        <w:t xml:space="preserve"> </w:t>
      </w:r>
      <w:r>
        <w:rPr>
          <w:color w:val="414042"/>
        </w:rPr>
        <w:t>undertakes</w:t>
      </w:r>
      <w:r>
        <w:rPr>
          <w:color w:val="414042"/>
          <w:spacing w:val="-4"/>
        </w:rPr>
        <w:t xml:space="preserve"> </w:t>
      </w:r>
      <w:r>
        <w:rPr>
          <w:color w:val="414042"/>
        </w:rPr>
        <w:t>procurement</w:t>
      </w:r>
      <w:r>
        <w:rPr>
          <w:color w:val="414042"/>
          <w:spacing w:val="-4"/>
        </w:rPr>
        <w:t xml:space="preserve"> </w:t>
      </w:r>
      <w:r>
        <w:rPr>
          <w:color w:val="414042"/>
        </w:rPr>
        <w:t>activities</w:t>
      </w:r>
      <w:r>
        <w:rPr>
          <w:color w:val="414042"/>
          <w:spacing w:val="-4"/>
        </w:rPr>
        <w:t xml:space="preserve"> </w:t>
      </w:r>
      <w:r>
        <w:rPr>
          <w:color w:val="414042"/>
        </w:rPr>
        <w:t>for</w:t>
      </w:r>
      <w:r>
        <w:rPr>
          <w:color w:val="414042"/>
          <w:spacing w:val="-4"/>
        </w:rPr>
        <w:t xml:space="preserve"> </w:t>
      </w:r>
      <w:r>
        <w:rPr>
          <w:color w:val="414042"/>
        </w:rPr>
        <w:t>a</w:t>
      </w:r>
      <w:r>
        <w:rPr>
          <w:color w:val="414042"/>
          <w:spacing w:val="-4"/>
        </w:rPr>
        <w:t xml:space="preserve"> </w:t>
      </w:r>
      <w:r>
        <w:rPr>
          <w:color w:val="414042"/>
        </w:rPr>
        <w:t>range</w:t>
      </w:r>
      <w:r>
        <w:rPr>
          <w:color w:val="414042"/>
          <w:spacing w:val="-4"/>
        </w:rPr>
        <w:t xml:space="preserve"> </w:t>
      </w:r>
      <w:r>
        <w:rPr>
          <w:color w:val="414042"/>
        </w:rPr>
        <w:t xml:space="preserve">of goods, services and works. Procurement processes within CIT adhere to the </w:t>
      </w:r>
      <w:hyperlink r:id="rId331">
        <w:r>
          <w:rPr>
            <w:i/>
            <w:color w:val="414042"/>
          </w:rPr>
          <w:t>Government Procurement</w:t>
        </w:r>
      </w:hyperlink>
      <w:r>
        <w:rPr>
          <w:i/>
          <w:color w:val="414042"/>
          <w:spacing w:val="40"/>
        </w:rPr>
        <w:t xml:space="preserve"> </w:t>
      </w:r>
      <w:hyperlink r:id="rId332">
        <w:r>
          <w:rPr>
            <w:i/>
            <w:color w:val="414042"/>
          </w:rPr>
          <w:t>Act 2001</w:t>
        </w:r>
      </w:hyperlink>
      <w:r>
        <w:rPr>
          <w:i/>
          <w:color w:val="414042"/>
        </w:rPr>
        <w:t xml:space="preserve"> </w:t>
      </w:r>
      <w:r>
        <w:rPr>
          <w:color w:val="414042"/>
        </w:rPr>
        <w:t xml:space="preserve">and the </w:t>
      </w:r>
      <w:hyperlink r:id="rId333">
        <w:r>
          <w:rPr>
            <w:i/>
            <w:color w:val="414042"/>
          </w:rPr>
          <w:t>Government Procurement</w:t>
        </w:r>
      </w:hyperlink>
      <w:r>
        <w:rPr>
          <w:i/>
          <w:color w:val="414042"/>
          <w:spacing w:val="40"/>
        </w:rPr>
        <w:t xml:space="preserve"> </w:t>
      </w:r>
      <w:hyperlink r:id="rId334">
        <w:r>
          <w:rPr>
            <w:i/>
            <w:color w:val="414042"/>
          </w:rPr>
          <w:t>Regulation 2007</w:t>
        </w:r>
      </w:hyperlink>
      <w:r>
        <w:rPr>
          <w:i/>
          <w:color w:val="414042"/>
        </w:rPr>
        <w:t xml:space="preserve"> </w:t>
      </w:r>
      <w:r>
        <w:rPr>
          <w:color w:val="414042"/>
        </w:rPr>
        <w:t>and secondary guidelines and circulars. Procurement expenditure, selection and management processes are authorised by the appropriate delegate within CIT.</w:t>
      </w:r>
    </w:p>
    <w:p w14:paraId="5854F42E" w14:textId="77777777" w:rsidR="00BD7B97" w:rsidRDefault="00E4410B">
      <w:pPr>
        <w:pStyle w:val="BodyText"/>
        <w:spacing w:before="152" w:line="235" w:lineRule="auto"/>
        <w:ind w:left="673"/>
      </w:pPr>
      <w:r>
        <w:rPr>
          <w:color w:val="414042"/>
        </w:rPr>
        <w:t>A competitive procurement process is conducted wherever possible and any select or single select procurements are approved by the Chief Executive Officer</w:t>
      </w:r>
      <w:r>
        <w:rPr>
          <w:color w:val="414042"/>
          <w:spacing w:val="-6"/>
        </w:rPr>
        <w:t xml:space="preserve"> </w:t>
      </w:r>
      <w:r>
        <w:rPr>
          <w:color w:val="414042"/>
        </w:rPr>
        <w:t>and</w:t>
      </w:r>
      <w:r>
        <w:rPr>
          <w:color w:val="414042"/>
          <w:spacing w:val="-6"/>
        </w:rPr>
        <w:t xml:space="preserve"> </w:t>
      </w:r>
      <w:r>
        <w:rPr>
          <w:color w:val="414042"/>
        </w:rPr>
        <w:t>conducted</w:t>
      </w:r>
      <w:r>
        <w:rPr>
          <w:color w:val="414042"/>
          <w:spacing w:val="-6"/>
        </w:rPr>
        <w:t xml:space="preserve"> </w:t>
      </w:r>
      <w:r>
        <w:rPr>
          <w:color w:val="414042"/>
        </w:rPr>
        <w:t>under</w:t>
      </w:r>
      <w:r>
        <w:rPr>
          <w:color w:val="414042"/>
          <w:spacing w:val="-6"/>
        </w:rPr>
        <w:t xml:space="preserve"> </w:t>
      </w:r>
      <w:r>
        <w:rPr>
          <w:color w:val="414042"/>
        </w:rPr>
        <w:t>the</w:t>
      </w:r>
      <w:r>
        <w:rPr>
          <w:color w:val="414042"/>
          <w:spacing w:val="-6"/>
        </w:rPr>
        <w:t xml:space="preserve"> </w:t>
      </w:r>
      <w:r>
        <w:rPr>
          <w:color w:val="414042"/>
        </w:rPr>
        <w:t>guidance</w:t>
      </w:r>
      <w:r>
        <w:rPr>
          <w:color w:val="414042"/>
          <w:spacing w:val="-6"/>
        </w:rPr>
        <w:t xml:space="preserve"> </w:t>
      </w:r>
      <w:r>
        <w:rPr>
          <w:color w:val="414042"/>
        </w:rPr>
        <w:t xml:space="preserve">provided in the </w:t>
      </w:r>
      <w:hyperlink r:id="rId335">
        <w:r>
          <w:rPr>
            <w:i/>
            <w:color w:val="414042"/>
          </w:rPr>
          <w:t>Government Procurement Regulation 2007</w:t>
        </w:r>
      </w:hyperlink>
      <w:r>
        <w:rPr>
          <w:color w:val="414042"/>
        </w:rPr>
        <w:t>.</w:t>
      </w:r>
    </w:p>
    <w:p w14:paraId="4E286C97" w14:textId="77777777" w:rsidR="00BD7B97" w:rsidRDefault="00E4410B">
      <w:pPr>
        <w:pStyle w:val="BodyText"/>
        <w:spacing w:before="148" w:line="235" w:lineRule="auto"/>
        <w:ind w:left="673"/>
      </w:pPr>
      <w:r>
        <w:rPr>
          <w:color w:val="414042"/>
        </w:rPr>
        <w:t>In 2022 Procurement ACT continued to provide advice and support on procurement and contract management issues and worked with CIT on high value</w:t>
      </w:r>
      <w:r>
        <w:rPr>
          <w:color w:val="414042"/>
          <w:spacing w:val="-10"/>
        </w:rPr>
        <w:t xml:space="preserve"> </w:t>
      </w:r>
      <w:r>
        <w:rPr>
          <w:color w:val="414042"/>
        </w:rPr>
        <w:t>and/or</w:t>
      </w:r>
      <w:r>
        <w:rPr>
          <w:color w:val="414042"/>
          <w:spacing w:val="-10"/>
        </w:rPr>
        <w:t xml:space="preserve"> </w:t>
      </w:r>
      <w:r>
        <w:rPr>
          <w:color w:val="414042"/>
        </w:rPr>
        <w:t>high-risk</w:t>
      </w:r>
      <w:r>
        <w:rPr>
          <w:color w:val="414042"/>
          <w:spacing w:val="-10"/>
        </w:rPr>
        <w:t xml:space="preserve"> </w:t>
      </w:r>
      <w:r>
        <w:rPr>
          <w:color w:val="414042"/>
        </w:rPr>
        <w:t>procurements.</w:t>
      </w:r>
      <w:r>
        <w:rPr>
          <w:color w:val="414042"/>
          <w:spacing w:val="-10"/>
        </w:rPr>
        <w:t xml:space="preserve"> </w:t>
      </w:r>
      <w:r>
        <w:rPr>
          <w:color w:val="414042"/>
        </w:rPr>
        <w:t>CIT</w:t>
      </w:r>
      <w:r>
        <w:rPr>
          <w:color w:val="414042"/>
          <w:spacing w:val="-10"/>
        </w:rPr>
        <w:t xml:space="preserve"> </w:t>
      </w:r>
      <w:r>
        <w:rPr>
          <w:color w:val="414042"/>
        </w:rPr>
        <w:t>continued to</w:t>
      </w:r>
      <w:r>
        <w:rPr>
          <w:color w:val="414042"/>
          <w:spacing w:val="-2"/>
        </w:rPr>
        <w:t xml:space="preserve"> </w:t>
      </w:r>
      <w:r>
        <w:rPr>
          <w:color w:val="414042"/>
        </w:rPr>
        <w:t>be</w:t>
      </w:r>
      <w:r>
        <w:rPr>
          <w:color w:val="414042"/>
          <w:spacing w:val="-2"/>
        </w:rPr>
        <w:t xml:space="preserve"> </w:t>
      </w:r>
      <w:r>
        <w:rPr>
          <w:color w:val="414042"/>
        </w:rPr>
        <w:t>responsible</w:t>
      </w:r>
      <w:r>
        <w:rPr>
          <w:color w:val="414042"/>
          <w:spacing w:val="-2"/>
        </w:rPr>
        <w:t xml:space="preserve"> </w:t>
      </w:r>
      <w:r>
        <w:rPr>
          <w:color w:val="414042"/>
        </w:rPr>
        <w:t>for</w:t>
      </w:r>
      <w:r>
        <w:rPr>
          <w:color w:val="414042"/>
          <w:spacing w:val="-2"/>
        </w:rPr>
        <w:t xml:space="preserve"> </w:t>
      </w:r>
      <w:r>
        <w:rPr>
          <w:color w:val="414042"/>
        </w:rPr>
        <w:t>the</w:t>
      </w:r>
      <w:r>
        <w:rPr>
          <w:color w:val="414042"/>
          <w:spacing w:val="-2"/>
        </w:rPr>
        <w:t xml:space="preserve"> </w:t>
      </w:r>
      <w:r>
        <w:rPr>
          <w:color w:val="414042"/>
        </w:rPr>
        <w:t>management</w:t>
      </w:r>
      <w:r>
        <w:rPr>
          <w:color w:val="414042"/>
          <w:spacing w:val="-2"/>
        </w:rPr>
        <w:t xml:space="preserve"> </w:t>
      </w:r>
      <w:r>
        <w:rPr>
          <w:color w:val="414042"/>
        </w:rPr>
        <w:t>of</w:t>
      </w:r>
      <w:r>
        <w:rPr>
          <w:color w:val="414042"/>
          <w:spacing w:val="-2"/>
        </w:rPr>
        <w:t xml:space="preserve"> </w:t>
      </w:r>
      <w:r>
        <w:rPr>
          <w:color w:val="414042"/>
        </w:rPr>
        <w:t>contracts, and incidents of non-compliance by suppliers were followed up by the nominated CIT Officer.</w:t>
      </w:r>
    </w:p>
    <w:p w14:paraId="7FDABB90" w14:textId="77777777" w:rsidR="00BD7B97" w:rsidRDefault="00BD7B97">
      <w:pPr>
        <w:pStyle w:val="BodyText"/>
        <w:spacing w:before="7"/>
        <w:rPr>
          <w:sz w:val="25"/>
        </w:rPr>
      </w:pPr>
    </w:p>
    <w:p w14:paraId="055A73EF" w14:textId="77777777" w:rsidR="00BD7B97" w:rsidRDefault="00E4410B">
      <w:pPr>
        <w:pStyle w:val="Heading6"/>
        <w:ind w:left="673"/>
        <w:rPr>
          <w:b/>
        </w:rPr>
      </w:pPr>
      <w:r>
        <w:rPr>
          <w:b/>
          <w:color w:val="54C3BD"/>
        </w:rPr>
        <w:t>CONTRACT</w:t>
      </w:r>
      <w:r>
        <w:rPr>
          <w:b/>
          <w:color w:val="54C3BD"/>
          <w:spacing w:val="-11"/>
        </w:rPr>
        <w:t xml:space="preserve"> </w:t>
      </w:r>
      <w:r>
        <w:rPr>
          <w:b/>
          <w:color w:val="54C3BD"/>
          <w:spacing w:val="-2"/>
        </w:rPr>
        <w:t>INFORMATION</w:t>
      </w:r>
    </w:p>
    <w:p w14:paraId="7A1E4B99" w14:textId="77777777" w:rsidR="00BD7B97" w:rsidRDefault="00E4410B">
      <w:pPr>
        <w:pStyle w:val="BodyText"/>
        <w:spacing w:before="113" w:line="235" w:lineRule="auto"/>
        <w:ind w:left="673"/>
      </w:pPr>
      <w:r>
        <w:rPr>
          <w:color w:val="414042"/>
        </w:rPr>
        <w:t>The online ACT Government Contracts Register records</w:t>
      </w:r>
      <w:r>
        <w:rPr>
          <w:color w:val="414042"/>
          <w:spacing w:val="-1"/>
        </w:rPr>
        <w:t xml:space="preserve"> </w:t>
      </w:r>
      <w:r>
        <w:rPr>
          <w:color w:val="414042"/>
        </w:rPr>
        <w:t>contracts</w:t>
      </w:r>
      <w:r>
        <w:rPr>
          <w:color w:val="414042"/>
          <w:spacing w:val="-1"/>
        </w:rPr>
        <w:t xml:space="preserve"> </w:t>
      </w:r>
      <w:r>
        <w:rPr>
          <w:color w:val="414042"/>
        </w:rPr>
        <w:t>with</w:t>
      </w:r>
      <w:r>
        <w:rPr>
          <w:color w:val="414042"/>
          <w:spacing w:val="-1"/>
        </w:rPr>
        <w:t xml:space="preserve"> </w:t>
      </w:r>
      <w:r>
        <w:rPr>
          <w:color w:val="414042"/>
        </w:rPr>
        <w:t>suppliers</w:t>
      </w:r>
      <w:r>
        <w:rPr>
          <w:color w:val="414042"/>
          <w:spacing w:val="-1"/>
        </w:rPr>
        <w:t xml:space="preserve"> </w:t>
      </w:r>
      <w:r>
        <w:rPr>
          <w:color w:val="414042"/>
        </w:rPr>
        <w:t>of</w:t>
      </w:r>
      <w:r>
        <w:rPr>
          <w:color w:val="414042"/>
          <w:spacing w:val="-1"/>
        </w:rPr>
        <w:t xml:space="preserve"> </w:t>
      </w:r>
      <w:r>
        <w:rPr>
          <w:color w:val="414042"/>
        </w:rPr>
        <w:t>goods,</w:t>
      </w:r>
      <w:r>
        <w:rPr>
          <w:color w:val="414042"/>
          <w:spacing w:val="-1"/>
        </w:rPr>
        <w:t xml:space="preserve"> </w:t>
      </w:r>
      <w:r>
        <w:rPr>
          <w:color w:val="414042"/>
        </w:rPr>
        <w:t>services and works, with a value of $25,000 or more. A full</w:t>
      </w:r>
    </w:p>
    <w:p w14:paraId="77471A20" w14:textId="77777777" w:rsidR="00BD7B97" w:rsidRDefault="00E4410B">
      <w:pPr>
        <w:spacing w:before="50" w:line="235" w:lineRule="auto"/>
        <w:ind w:left="634" w:right="700"/>
        <w:rPr>
          <w:sz w:val="21"/>
        </w:rPr>
      </w:pPr>
      <w:r>
        <w:br w:type="column"/>
      </w:r>
      <w:r>
        <w:rPr>
          <w:color w:val="414042"/>
          <w:sz w:val="21"/>
        </w:rPr>
        <w:t>search</w:t>
      </w:r>
      <w:r>
        <w:rPr>
          <w:color w:val="414042"/>
          <w:spacing w:val="-4"/>
          <w:sz w:val="21"/>
        </w:rPr>
        <w:t xml:space="preserve"> </w:t>
      </w:r>
      <w:r>
        <w:rPr>
          <w:color w:val="414042"/>
          <w:sz w:val="21"/>
        </w:rPr>
        <w:t>of</w:t>
      </w:r>
      <w:r>
        <w:rPr>
          <w:color w:val="414042"/>
          <w:spacing w:val="-4"/>
          <w:sz w:val="21"/>
        </w:rPr>
        <w:t xml:space="preserve"> </w:t>
      </w:r>
      <w:r>
        <w:rPr>
          <w:color w:val="414042"/>
          <w:sz w:val="21"/>
        </w:rPr>
        <w:t>Canberra</w:t>
      </w:r>
      <w:r>
        <w:rPr>
          <w:color w:val="414042"/>
          <w:spacing w:val="-4"/>
          <w:sz w:val="21"/>
        </w:rPr>
        <w:t xml:space="preserve"> </w:t>
      </w:r>
      <w:r>
        <w:rPr>
          <w:color w:val="414042"/>
          <w:sz w:val="21"/>
        </w:rPr>
        <w:t>Institute</w:t>
      </w:r>
      <w:r>
        <w:rPr>
          <w:color w:val="414042"/>
          <w:spacing w:val="-4"/>
          <w:sz w:val="21"/>
        </w:rPr>
        <w:t xml:space="preserve"> </w:t>
      </w:r>
      <w:r>
        <w:rPr>
          <w:color w:val="414042"/>
          <w:sz w:val="21"/>
        </w:rPr>
        <w:t>of</w:t>
      </w:r>
      <w:r>
        <w:rPr>
          <w:color w:val="414042"/>
          <w:spacing w:val="-4"/>
          <w:sz w:val="21"/>
        </w:rPr>
        <w:t xml:space="preserve"> </w:t>
      </w:r>
      <w:r>
        <w:rPr>
          <w:color w:val="414042"/>
          <w:sz w:val="21"/>
        </w:rPr>
        <w:t>Technology</w:t>
      </w:r>
      <w:r>
        <w:rPr>
          <w:color w:val="414042"/>
          <w:spacing w:val="-4"/>
          <w:sz w:val="21"/>
        </w:rPr>
        <w:t xml:space="preserve"> </w:t>
      </w:r>
      <w:r>
        <w:rPr>
          <w:color w:val="414042"/>
          <w:sz w:val="21"/>
        </w:rPr>
        <w:t xml:space="preserve">contracts notified with an execution date from 1 January 2022 to 31 December 2022 can be made at </w:t>
      </w:r>
      <w:hyperlink r:id="rId336">
        <w:r>
          <w:rPr>
            <w:rFonts w:ascii="Source Sans Pro Semibold"/>
            <w:b/>
            <w:i/>
            <w:color w:val="414042"/>
            <w:sz w:val="21"/>
          </w:rPr>
          <w:t>https://www.</w:t>
        </w:r>
      </w:hyperlink>
      <w:r>
        <w:rPr>
          <w:rFonts w:ascii="Source Sans Pro Semibold"/>
          <w:b/>
          <w:i/>
          <w:color w:val="414042"/>
          <w:sz w:val="21"/>
        </w:rPr>
        <w:t xml:space="preserve"> </w:t>
      </w:r>
      <w:hyperlink r:id="rId337">
        <w:r>
          <w:rPr>
            <w:rFonts w:ascii="Source Sans Pro Semibold"/>
            <w:b/>
            <w:i/>
            <w:color w:val="414042"/>
            <w:spacing w:val="-2"/>
            <w:sz w:val="21"/>
          </w:rPr>
          <w:t>tenders.act.gov.au/contract/search</w:t>
        </w:r>
      </w:hyperlink>
      <w:r>
        <w:rPr>
          <w:color w:val="414042"/>
          <w:spacing w:val="-2"/>
          <w:sz w:val="21"/>
        </w:rPr>
        <w:t>.</w:t>
      </w:r>
    </w:p>
    <w:p w14:paraId="7DC22D0A" w14:textId="77777777" w:rsidR="00BD7B97" w:rsidRDefault="00BD7B97">
      <w:pPr>
        <w:pStyle w:val="BodyText"/>
        <w:spacing w:before="2"/>
        <w:rPr>
          <w:sz w:val="25"/>
        </w:rPr>
      </w:pPr>
    </w:p>
    <w:p w14:paraId="1D46DCBC" w14:textId="77777777" w:rsidR="00BD7B97" w:rsidRDefault="00E4410B">
      <w:pPr>
        <w:pStyle w:val="Heading6"/>
        <w:spacing w:before="1"/>
        <w:ind w:left="634"/>
        <w:rPr>
          <w:b/>
        </w:rPr>
      </w:pPr>
      <w:r>
        <w:rPr>
          <w:b/>
          <w:color w:val="54C3BD"/>
        </w:rPr>
        <w:t>SECURE</w:t>
      </w:r>
      <w:r>
        <w:rPr>
          <w:b/>
          <w:color w:val="54C3BD"/>
          <w:spacing w:val="-11"/>
        </w:rPr>
        <w:t xml:space="preserve"> </w:t>
      </w:r>
      <w:r>
        <w:rPr>
          <w:b/>
          <w:color w:val="54C3BD"/>
        </w:rPr>
        <w:t>LOCAL</w:t>
      </w:r>
      <w:r>
        <w:rPr>
          <w:b/>
          <w:color w:val="54C3BD"/>
          <w:spacing w:val="-10"/>
        </w:rPr>
        <w:t xml:space="preserve"> </w:t>
      </w:r>
      <w:r>
        <w:rPr>
          <w:b/>
          <w:color w:val="54C3BD"/>
        </w:rPr>
        <w:t>JOBS</w:t>
      </w:r>
      <w:r>
        <w:rPr>
          <w:b/>
          <w:color w:val="54C3BD"/>
          <w:spacing w:val="-10"/>
        </w:rPr>
        <w:t xml:space="preserve"> </w:t>
      </w:r>
      <w:r>
        <w:rPr>
          <w:b/>
          <w:color w:val="54C3BD"/>
          <w:spacing w:val="-4"/>
        </w:rPr>
        <w:t>CODE</w:t>
      </w:r>
    </w:p>
    <w:p w14:paraId="428ED4C4" w14:textId="77777777" w:rsidR="00BD7B97" w:rsidRDefault="00E4410B">
      <w:pPr>
        <w:pStyle w:val="BodyText"/>
        <w:spacing w:before="112" w:line="235" w:lineRule="auto"/>
        <w:ind w:left="634" w:right="853"/>
      </w:pPr>
      <w:r>
        <w:rPr>
          <w:color w:val="414042"/>
        </w:rPr>
        <w:t>CIT actively applies the requirements of the Secure Local Jobs Code. No exemptions from the Secure Local</w:t>
      </w:r>
      <w:r>
        <w:rPr>
          <w:color w:val="414042"/>
          <w:spacing w:val="-5"/>
        </w:rPr>
        <w:t xml:space="preserve"> </w:t>
      </w:r>
      <w:r>
        <w:rPr>
          <w:color w:val="414042"/>
        </w:rPr>
        <w:t>Jobs</w:t>
      </w:r>
      <w:r>
        <w:rPr>
          <w:color w:val="414042"/>
          <w:spacing w:val="-5"/>
        </w:rPr>
        <w:t xml:space="preserve"> </w:t>
      </w:r>
      <w:r>
        <w:rPr>
          <w:color w:val="414042"/>
        </w:rPr>
        <w:t>Code</w:t>
      </w:r>
      <w:r>
        <w:rPr>
          <w:color w:val="414042"/>
          <w:spacing w:val="-5"/>
        </w:rPr>
        <w:t xml:space="preserve"> </w:t>
      </w:r>
      <w:r>
        <w:rPr>
          <w:color w:val="414042"/>
        </w:rPr>
        <w:t>Requirements</w:t>
      </w:r>
      <w:r>
        <w:rPr>
          <w:color w:val="414042"/>
          <w:spacing w:val="-5"/>
        </w:rPr>
        <w:t xml:space="preserve"> </w:t>
      </w:r>
      <w:r>
        <w:rPr>
          <w:color w:val="414042"/>
        </w:rPr>
        <w:t>have</w:t>
      </w:r>
      <w:r>
        <w:rPr>
          <w:color w:val="414042"/>
          <w:spacing w:val="-5"/>
        </w:rPr>
        <w:t xml:space="preserve"> </w:t>
      </w:r>
      <w:r>
        <w:rPr>
          <w:color w:val="414042"/>
        </w:rPr>
        <w:t>been</w:t>
      </w:r>
      <w:r>
        <w:rPr>
          <w:color w:val="414042"/>
          <w:spacing w:val="-5"/>
        </w:rPr>
        <w:t xml:space="preserve"> </w:t>
      </w:r>
      <w:r>
        <w:rPr>
          <w:color w:val="414042"/>
        </w:rPr>
        <w:t>provided to CIT.</w:t>
      </w:r>
    </w:p>
    <w:p w14:paraId="7C852D14" w14:textId="77777777" w:rsidR="00BD7B97" w:rsidRDefault="00BD7B97">
      <w:pPr>
        <w:pStyle w:val="BodyText"/>
        <w:spacing w:before="11"/>
        <w:rPr>
          <w:sz w:val="28"/>
        </w:rPr>
      </w:pPr>
    </w:p>
    <w:p w14:paraId="1C1F5C38" w14:textId="77777777" w:rsidR="00BD7B97" w:rsidRDefault="00E4410B">
      <w:pPr>
        <w:pStyle w:val="Heading6"/>
        <w:spacing w:before="1" w:line="208" w:lineRule="auto"/>
        <w:ind w:left="634" w:right="853"/>
        <w:rPr>
          <w:b/>
        </w:rPr>
      </w:pPr>
      <w:r>
        <w:rPr>
          <w:b/>
          <w:color w:val="54C3BD"/>
        </w:rPr>
        <w:t>ABORIGINAL</w:t>
      </w:r>
      <w:r>
        <w:rPr>
          <w:b/>
          <w:color w:val="54C3BD"/>
          <w:spacing w:val="-23"/>
        </w:rPr>
        <w:t xml:space="preserve"> </w:t>
      </w:r>
      <w:r>
        <w:rPr>
          <w:b/>
          <w:color w:val="54C3BD"/>
        </w:rPr>
        <w:t>AND</w:t>
      </w:r>
      <w:r>
        <w:rPr>
          <w:b/>
          <w:color w:val="54C3BD"/>
          <w:spacing w:val="-22"/>
        </w:rPr>
        <w:t xml:space="preserve"> </w:t>
      </w:r>
      <w:r>
        <w:rPr>
          <w:b/>
          <w:color w:val="54C3BD"/>
        </w:rPr>
        <w:t xml:space="preserve">TORRES STRAIT ISLANDER PROCUREMENT POLICY </w:t>
      </w:r>
      <w:r>
        <w:rPr>
          <w:b/>
          <w:color w:val="54C3BD"/>
          <w:spacing w:val="-2"/>
        </w:rPr>
        <w:t>(ATSIPP)</w:t>
      </w:r>
    </w:p>
    <w:p w14:paraId="7A217EDF" w14:textId="77777777" w:rsidR="00BD7B97" w:rsidRDefault="00E4410B">
      <w:pPr>
        <w:pStyle w:val="BodyText"/>
        <w:spacing w:before="124" w:line="235" w:lineRule="auto"/>
        <w:ind w:left="634" w:right="700"/>
      </w:pPr>
      <w:r>
        <w:rPr>
          <w:color w:val="414042"/>
        </w:rPr>
        <w:t>CIT</w:t>
      </w:r>
      <w:r>
        <w:rPr>
          <w:color w:val="414042"/>
          <w:spacing w:val="-4"/>
        </w:rPr>
        <w:t xml:space="preserve"> </w:t>
      </w:r>
      <w:r>
        <w:rPr>
          <w:color w:val="414042"/>
        </w:rPr>
        <w:t>is</w:t>
      </w:r>
      <w:r>
        <w:rPr>
          <w:color w:val="414042"/>
          <w:spacing w:val="-4"/>
        </w:rPr>
        <w:t xml:space="preserve"> </w:t>
      </w:r>
      <w:r>
        <w:rPr>
          <w:color w:val="414042"/>
        </w:rPr>
        <w:t>committed</w:t>
      </w:r>
      <w:r>
        <w:rPr>
          <w:color w:val="414042"/>
          <w:spacing w:val="-4"/>
        </w:rPr>
        <w:t xml:space="preserve"> </w:t>
      </w:r>
      <w:r>
        <w:rPr>
          <w:color w:val="414042"/>
        </w:rPr>
        <w:t>to</w:t>
      </w:r>
      <w:r>
        <w:rPr>
          <w:color w:val="414042"/>
          <w:spacing w:val="-4"/>
        </w:rPr>
        <w:t xml:space="preserve"> </w:t>
      </w:r>
      <w:r>
        <w:rPr>
          <w:color w:val="414042"/>
        </w:rPr>
        <w:t>the</w:t>
      </w:r>
      <w:r>
        <w:rPr>
          <w:color w:val="414042"/>
          <w:spacing w:val="-4"/>
        </w:rPr>
        <w:t xml:space="preserve"> </w:t>
      </w:r>
      <w:r>
        <w:rPr>
          <w:color w:val="414042"/>
        </w:rPr>
        <w:t>success</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Aboriginal</w:t>
      </w:r>
      <w:r>
        <w:rPr>
          <w:color w:val="414042"/>
          <w:spacing w:val="-4"/>
        </w:rPr>
        <w:t xml:space="preserve"> </w:t>
      </w:r>
      <w:r>
        <w:rPr>
          <w:color w:val="414042"/>
        </w:rPr>
        <w:t>and Torres Strait Islander Procurement Policy. The target for Addressable Spend with Aboriginal and Torres Strait</w:t>
      </w:r>
      <w:r>
        <w:rPr>
          <w:color w:val="414042"/>
          <w:spacing w:val="-2"/>
        </w:rPr>
        <w:t xml:space="preserve"> </w:t>
      </w:r>
      <w:r>
        <w:rPr>
          <w:color w:val="414042"/>
        </w:rPr>
        <w:t>Islander</w:t>
      </w:r>
      <w:r>
        <w:rPr>
          <w:color w:val="414042"/>
          <w:spacing w:val="-2"/>
        </w:rPr>
        <w:t xml:space="preserve"> </w:t>
      </w:r>
      <w:r>
        <w:rPr>
          <w:color w:val="414042"/>
        </w:rPr>
        <w:t>Enterprises</w:t>
      </w:r>
      <w:r>
        <w:rPr>
          <w:color w:val="414042"/>
          <w:spacing w:val="-2"/>
        </w:rPr>
        <w:t xml:space="preserve"> </w:t>
      </w:r>
      <w:r>
        <w:rPr>
          <w:color w:val="414042"/>
        </w:rPr>
        <w:t>2.0%</w:t>
      </w:r>
      <w:r>
        <w:rPr>
          <w:color w:val="414042"/>
          <w:spacing w:val="-2"/>
        </w:rPr>
        <w:t xml:space="preserve"> </w:t>
      </w:r>
      <w:r>
        <w:rPr>
          <w:color w:val="414042"/>
        </w:rPr>
        <w:t>of</w:t>
      </w:r>
      <w:r>
        <w:rPr>
          <w:color w:val="414042"/>
          <w:spacing w:val="-2"/>
        </w:rPr>
        <w:t xml:space="preserve"> </w:t>
      </w:r>
      <w:r>
        <w:rPr>
          <w:color w:val="414042"/>
        </w:rPr>
        <w:t>the</w:t>
      </w:r>
      <w:r>
        <w:rPr>
          <w:color w:val="414042"/>
          <w:spacing w:val="-2"/>
        </w:rPr>
        <w:t xml:space="preserve"> </w:t>
      </w:r>
      <w:r>
        <w:rPr>
          <w:color w:val="414042"/>
        </w:rPr>
        <w:t>financial</w:t>
      </w:r>
      <w:r>
        <w:rPr>
          <w:color w:val="414042"/>
          <w:spacing w:val="-2"/>
        </w:rPr>
        <w:t xml:space="preserve"> </w:t>
      </w:r>
      <w:r>
        <w:rPr>
          <w:color w:val="414042"/>
        </w:rPr>
        <w:t>year’s addressable spend for FY2021-22 and FY2022-23.</w:t>
      </w:r>
    </w:p>
    <w:p w14:paraId="720D297E" w14:textId="77777777" w:rsidR="00BD7B97" w:rsidRDefault="00BD7B97">
      <w:pPr>
        <w:spacing w:line="235" w:lineRule="auto"/>
        <w:sectPr w:rsidR="00BD7B97">
          <w:type w:val="continuous"/>
          <w:pgSz w:w="11910" w:h="16840"/>
          <w:pgMar w:top="460" w:right="460" w:bottom="280" w:left="460" w:header="0" w:footer="518" w:gutter="0"/>
          <w:cols w:num="2" w:space="720" w:equalWidth="0">
            <w:col w:w="5074" w:space="40"/>
            <w:col w:w="5876"/>
          </w:cols>
        </w:sectPr>
      </w:pPr>
    </w:p>
    <w:p w14:paraId="7DFDC9F8" w14:textId="77777777" w:rsidR="00BD7B97" w:rsidRDefault="00BD7B97">
      <w:pPr>
        <w:pStyle w:val="BodyText"/>
        <w:rPr>
          <w:sz w:val="20"/>
        </w:rPr>
      </w:pPr>
    </w:p>
    <w:p w14:paraId="0C3A3166" w14:textId="77777777" w:rsidR="00BD7B97" w:rsidRDefault="00BD7B97">
      <w:pPr>
        <w:pStyle w:val="BodyText"/>
        <w:spacing w:before="3"/>
        <w:rPr>
          <w:sz w:val="19"/>
        </w:rPr>
      </w:pPr>
    </w:p>
    <w:p w14:paraId="2F85C4BD" w14:textId="77777777" w:rsidR="00BD7B97" w:rsidRDefault="00E4410B">
      <w:pPr>
        <w:spacing w:before="1"/>
        <w:ind w:left="673"/>
        <w:rPr>
          <w:rFonts w:ascii="Calibri"/>
        </w:rPr>
      </w:pPr>
      <w:r>
        <w:rPr>
          <w:rFonts w:ascii="Calibri"/>
          <w:color w:val="002D3D"/>
          <w:w w:val="105"/>
        </w:rPr>
        <w:t>ATSIPP</w:t>
      </w:r>
      <w:r>
        <w:rPr>
          <w:rFonts w:ascii="Calibri"/>
          <w:color w:val="002D3D"/>
          <w:spacing w:val="-7"/>
          <w:w w:val="105"/>
        </w:rPr>
        <w:t xml:space="preserve"> </w:t>
      </w:r>
      <w:r>
        <w:rPr>
          <w:rFonts w:ascii="Calibri"/>
          <w:color w:val="002D3D"/>
          <w:w w:val="105"/>
        </w:rPr>
        <w:t>Performance</w:t>
      </w:r>
      <w:r>
        <w:rPr>
          <w:rFonts w:ascii="Calibri"/>
          <w:color w:val="002D3D"/>
          <w:spacing w:val="-7"/>
          <w:w w:val="105"/>
        </w:rPr>
        <w:t xml:space="preserve"> </w:t>
      </w:r>
      <w:r>
        <w:rPr>
          <w:rFonts w:ascii="Calibri"/>
          <w:color w:val="002D3D"/>
          <w:w w:val="105"/>
        </w:rPr>
        <w:t>Measures</w:t>
      </w:r>
      <w:r>
        <w:rPr>
          <w:rFonts w:ascii="Calibri"/>
          <w:color w:val="002D3D"/>
          <w:spacing w:val="-7"/>
          <w:w w:val="105"/>
        </w:rPr>
        <w:t xml:space="preserve"> </w:t>
      </w:r>
      <w:r>
        <w:rPr>
          <w:rFonts w:ascii="Calibri"/>
          <w:color w:val="002D3D"/>
          <w:w w:val="105"/>
        </w:rPr>
        <w:t>for</w:t>
      </w:r>
      <w:r>
        <w:rPr>
          <w:rFonts w:ascii="Calibri"/>
          <w:color w:val="002D3D"/>
          <w:spacing w:val="-7"/>
          <w:w w:val="105"/>
        </w:rPr>
        <w:t xml:space="preserve"> </w:t>
      </w:r>
      <w:r>
        <w:rPr>
          <w:rFonts w:ascii="Calibri"/>
          <w:color w:val="002D3D"/>
          <w:w w:val="105"/>
        </w:rPr>
        <w:t>CIT</w:t>
      </w:r>
      <w:r>
        <w:rPr>
          <w:rFonts w:ascii="Calibri"/>
          <w:color w:val="002D3D"/>
          <w:spacing w:val="-7"/>
          <w:w w:val="105"/>
        </w:rPr>
        <w:t xml:space="preserve"> </w:t>
      </w:r>
      <w:r>
        <w:rPr>
          <w:rFonts w:ascii="Calibri"/>
          <w:color w:val="002D3D"/>
          <w:w w:val="105"/>
        </w:rPr>
        <w:t>in</w:t>
      </w:r>
      <w:r>
        <w:rPr>
          <w:rFonts w:ascii="Calibri"/>
          <w:color w:val="002D3D"/>
          <w:spacing w:val="-7"/>
          <w:w w:val="105"/>
        </w:rPr>
        <w:t xml:space="preserve"> </w:t>
      </w:r>
      <w:r>
        <w:rPr>
          <w:rFonts w:ascii="Calibri"/>
          <w:color w:val="002D3D"/>
          <w:w w:val="105"/>
        </w:rPr>
        <w:t>the</w:t>
      </w:r>
      <w:r>
        <w:rPr>
          <w:rFonts w:ascii="Calibri"/>
          <w:color w:val="002D3D"/>
          <w:spacing w:val="-7"/>
          <w:w w:val="105"/>
        </w:rPr>
        <w:t xml:space="preserve"> </w:t>
      </w:r>
      <w:r>
        <w:rPr>
          <w:rFonts w:ascii="Calibri"/>
          <w:color w:val="002D3D"/>
          <w:w w:val="105"/>
        </w:rPr>
        <w:t>calendar</w:t>
      </w:r>
      <w:r>
        <w:rPr>
          <w:rFonts w:ascii="Calibri"/>
          <w:color w:val="002D3D"/>
          <w:spacing w:val="-7"/>
          <w:w w:val="105"/>
        </w:rPr>
        <w:t xml:space="preserve"> </w:t>
      </w:r>
      <w:r>
        <w:rPr>
          <w:rFonts w:ascii="Calibri"/>
          <w:color w:val="002D3D"/>
          <w:w w:val="105"/>
        </w:rPr>
        <w:t>year</w:t>
      </w:r>
      <w:r>
        <w:rPr>
          <w:rFonts w:ascii="Calibri"/>
          <w:color w:val="002D3D"/>
          <w:spacing w:val="-7"/>
          <w:w w:val="105"/>
        </w:rPr>
        <w:t xml:space="preserve"> </w:t>
      </w:r>
      <w:r>
        <w:rPr>
          <w:rFonts w:ascii="Calibri"/>
          <w:color w:val="002D3D"/>
          <w:spacing w:val="-4"/>
          <w:w w:val="105"/>
        </w:rPr>
        <w:t>2022</w:t>
      </w:r>
    </w:p>
    <w:p w14:paraId="39D9405B" w14:textId="77777777" w:rsidR="00BD7B97" w:rsidRDefault="00BD7B97">
      <w:pPr>
        <w:pStyle w:val="BodyText"/>
        <w:spacing w:before="3" w:after="1"/>
        <w:rPr>
          <w:rFonts w:ascii="Calibri"/>
          <w:sz w:val="13"/>
        </w:rPr>
      </w:pPr>
    </w:p>
    <w:tbl>
      <w:tblPr>
        <w:tblW w:w="0" w:type="auto"/>
        <w:tblInd w:w="681" w:type="dxa"/>
        <w:tblLayout w:type="fixed"/>
        <w:tblCellMar>
          <w:left w:w="0" w:type="dxa"/>
          <w:right w:w="0" w:type="dxa"/>
        </w:tblCellMar>
        <w:tblLook w:val="01E0" w:firstRow="1" w:lastRow="1" w:firstColumn="1" w:lastColumn="1" w:noHBand="0" w:noVBand="0"/>
      </w:tblPr>
      <w:tblGrid>
        <w:gridCol w:w="8156"/>
        <w:gridCol w:w="1481"/>
      </w:tblGrid>
      <w:tr w:rsidR="00BD7B97" w14:paraId="4D6DB71D" w14:textId="77777777">
        <w:trPr>
          <w:trHeight w:val="364"/>
        </w:trPr>
        <w:tc>
          <w:tcPr>
            <w:tcW w:w="8156" w:type="dxa"/>
            <w:tcBorders>
              <w:top w:val="single" w:sz="8" w:space="0" w:color="002D3D"/>
              <w:bottom w:val="single" w:sz="8" w:space="0" w:color="002D3D"/>
            </w:tcBorders>
            <w:shd w:val="clear" w:color="auto" w:fill="FFEEE0"/>
          </w:tcPr>
          <w:p w14:paraId="5E86B7A7" w14:textId="77777777" w:rsidR="00BD7B97" w:rsidRDefault="00E4410B">
            <w:pPr>
              <w:pStyle w:val="TableParagraph"/>
              <w:spacing w:before="61"/>
              <w:ind w:left="80"/>
              <w:jc w:val="left"/>
              <w:rPr>
                <w:rFonts w:ascii="Calibri"/>
                <w:sz w:val="21"/>
              </w:rPr>
            </w:pPr>
            <w:r>
              <w:rPr>
                <w:rFonts w:ascii="Calibri"/>
                <w:color w:val="414042"/>
                <w:spacing w:val="-2"/>
                <w:w w:val="105"/>
                <w:sz w:val="21"/>
              </w:rPr>
              <w:t>Measure</w:t>
            </w:r>
          </w:p>
        </w:tc>
        <w:tc>
          <w:tcPr>
            <w:tcW w:w="1481" w:type="dxa"/>
            <w:tcBorders>
              <w:top w:val="single" w:sz="8" w:space="0" w:color="002D3D"/>
              <w:bottom w:val="single" w:sz="8" w:space="0" w:color="002D3D"/>
            </w:tcBorders>
            <w:shd w:val="clear" w:color="auto" w:fill="FFEEE0"/>
          </w:tcPr>
          <w:p w14:paraId="71405E47" w14:textId="77777777" w:rsidR="00BD7B97" w:rsidRDefault="00E4410B">
            <w:pPr>
              <w:pStyle w:val="TableParagraph"/>
              <w:spacing w:before="61"/>
              <w:ind w:left="166" w:right="332"/>
              <w:jc w:val="center"/>
              <w:rPr>
                <w:rFonts w:ascii="Calibri"/>
                <w:sz w:val="21"/>
              </w:rPr>
            </w:pPr>
            <w:r>
              <w:rPr>
                <w:rFonts w:ascii="Calibri"/>
                <w:color w:val="414042"/>
                <w:spacing w:val="-2"/>
                <w:w w:val="110"/>
                <w:sz w:val="21"/>
              </w:rPr>
              <w:t>Result</w:t>
            </w:r>
          </w:p>
        </w:tc>
      </w:tr>
      <w:tr w:rsidR="00BD7B97" w14:paraId="3F75DC60" w14:textId="77777777">
        <w:trPr>
          <w:trHeight w:val="624"/>
        </w:trPr>
        <w:tc>
          <w:tcPr>
            <w:tcW w:w="8156" w:type="dxa"/>
            <w:tcBorders>
              <w:top w:val="single" w:sz="8" w:space="0" w:color="002D3D"/>
              <w:bottom w:val="single" w:sz="8" w:space="0" w:color="FFFFFF"/>
            </w:tcBorders>
            <w:shd w:val="clear" w:color="auto" w:fill="EFEFF0"/>
          </w:tcPr>
          <w:p w14:paraId="0516ADFA" w14:textId="77777777" w:rsidR="00BD7B97" w:rsidRDefault="00E4410B">
            <w:pPr>
              <w:pStyle w:val="TableParagraph"/>
              <w:spacing w:before="58" w:line="235" w:lineRule="auto"/>
              <w:ind w:left="80"/>
              <w:jc w:val="left"/>
              <w:rPr>
                <w:sz w:val="21"/>
              </w:rPr>
            </w:pPr>
            <w:r>
              <w:rPr>
                <w:color w:val="414042"/>
                <w:sz w:val="21"/>
              </w:rPr>
              <w:t>The</w:t>
            </w:r>
            <w:r>
              <w:rPr>
                <w:color w:val="414042"/>
                <w:spacing w:val="-5"/>
                <w:sz w:val="21"/>
              </w:rPr>
              <w:t xml:space="preserve"> </w:t>
            </w:r>
            <w:r>
              <w:rPr>
                <w:color w:val="414042"/>
                <w:sz w:val="21"/>
              </w:rPr>
              <w:t>number</w:t>
            </w:r>
            <w:r>
              <w:rPr>
                <w:color w:val="414042"/>
                <w:spacing w:val="-5"/>
                <w:sz w:val="21"/>
              </w:rPr>
              <w:t xml:space="preserve"> </w:t>
            </w:r>
            <w:r>
              <w:rPr>
                <w:color w:val="414042"/>
                <w:sz w:val="21"/>
              </w:rPr>
              <w:t>of</w:t>
            </w:r>
            <w:r>
              <w:rPr>
                <w:color w:val="414042"/>
                <w:spacing w:val="-5"/>
                <w:sz w:val="21"/>
              </w:rPr>
              <w:t xml:space="preserve"> </w:t>
            </w:r>
            <w:r>
              <w:rPr>
                <w:color w:val="414042"/>
                <w:sz w:val="21"/>
              </w:rPr>
              <w:t>unique</w:t>
            </w:r>
            <w:r>
              <w:rPr>
                <w:color w:val="414042"/>
                <w:spacing w:val="-5"/>
                <w:sz w:val="21"/>
              </w:rPr>
              <w:t xml:space="preserve"> </w:t>
            </w:r>
            <w:r>
              <w:rPr>
                <w:color w:val="414042"/>
                <w:sz w:val="21"/>
              </w:rPr>
              <w:t>Aboriginal</w:t>
            </w:r>
            <w:r>
              <w:rPr>
                <w:color w:val="414042"/>
                <w:spacing w:val="-5"/>
                <w:sz w:val="21"/>
              </w:rPr>
              <w:t xml:space="preserve"> </w:t>
            </w:r>
            <w:r>
              <w:rPr>
                <w:color w:val="414042"/>
                <w:sz w:val="21"/>
              </w:rPr>
              <w:t>and</w:t>
            </w:r>
            <w:r>
              <w:rPr>
                <w:color w:val="414042"/>
                <w:spacing w:val="-5"/>
                <w:sz w:val="21"/>
              </w:rPr>
              <w:t xml:space="preserve"> </w:t>
            </w:r>
            <w:r>
              <w:rPr>
                <w:color w:val="414042"/>
                <w:sz w:val="21"/>
              </w:rPr>
              <w:t>Torres</w:t>
            </w:r>
            <w:r>
              <w:rPr>
                <w:color w:val="414042"/>
                <w:spacing w:val="-5"/>
                <w:sz w:val="21"/>
              </w:rPr>
              <w:t xml:space="preserve"> </w:t>
            </w:r>
            <w:r>
              <w:rPr>
                <w:color w:val="414042"/>
                <w:sz w:val="21"/>
              </w:rPr>
              <w:t>Strait</w:t>
            </w:r>
            <w:r>
              <w:rPr>
                <w:color w:val="414042"/>
                <w:spacing w:val="-5"/>
                <w:sz w:val="21"/>
              </w:rPr>
              <w:t xml:space="preserve"> </w:t>
            </w:r>
            <w:r>
              <w:rPr>
                <w:color w:val="414042"/>
                <w:sz w:val="21"/>
              </w:rPr>
              <w:t>Islander</w:t>
            </w:r>
            <w:r>
              <w:rPr>
                <w:color w:val="414042"/>
                <w:spacing w:val="-5"/>
                <w:sz w:val="21"/>
              </w:rPr>
              <w:t xml:space="preserve"> </w:t>
            </w:r>
            <w:r>
              <w:rPr>
                <w:color w:val="414042"/>
                <w:sz w:val="21"/>
              </w:rPr>
              <w:t>Enterprises</w:t>
            </w:r>
            <w:r>
              <w:rPr>
                <w:color w:val="414042"/>
                <w:spacing w:val="-5"/>
                <w:sz w:val="21"/>
              </w:rPr>
              <w:t xml:space="preserve"> </w:t>
            </w:r>
            <w:r>
              <w:rPr>
                <w:color w:val="414042"/>
                <w:sz w:val="21"/>
              </w:rPr>
              <w:t>that</w:t>
            </w:r>
            <w:r>
              <w:rPr>
                <w:color w:val="414042"/>
                <w:spacing w:val="-5"/>
                <w:sz w:val="21"/>
              </w:rPr>
              <w:t xml:space="preserve"> </w:t>
            </w:r>
            <w:r>
              <w:rPr>
                <w:color w:val="414042"/>
                <w:sz w:val="21"/>
              </w:rPr>
              <w:t>respond</w:t>
            </w:r>
            <w:r>
              <w:rPr>
                <w:color w:val="414042"/>
                <w:spacing w:val="-5"/>
                <w:sz w:val="21"/>
              </w:rPr>
              <w:t xml:space="preserve"> </w:t>
            </w:r>
            <w:r>
              <w:rPr>
                <w:color w:val="414042"/>
                <w:sz w:val="21"/>
              </w:rPr>
              <w:t>to</w:t>
            </w:r>
            <w:r>
              <w:rPr>
                <w:color w:val="414042"/>
                <w:spacing w:val="-5"/>
                <w:sz w:val="21"/>
              </w:rPr>
              <w:t xml:space="preserve"> </w:t>
            </w:r>
            <w:r>
              <w:rPr>
                <w:color w:val="414042"/>
                <w:sz w:val="21"/>
              </w:rPr>
              <w:t>CIT tender and quotation opportunities issued from the Approved Systems</w:t>
            </w:r>
          </w:p>
        </w:tc>
        <w:tc>
          <w:tcPr>
            <w:tcW w:w="1481" w:type="dxa"/>
            <w:tcBorders>
              <w:top w:val="single" w:sz="8" w:space="0" w:color="002D3D"/>
              <w:bottom w:val="single" w:sz="8" w:space="0" w:color="FFFFFF"/>
            </w:tcBorders>
            <w:shd w:val="clear" w:color="auto" w:fill="EFEFF0"/>
          </w:tcPr>
          <w:p w14:paraId="521D0C83" w14:textId="77777777" w:rsidR="00BD7B97" w:rsidRDefault="00E4410B">
            <w:pPr>
              <w:pStyle w:val="TableParagraph"/>
              <w:spacing w:before="184"/>
              <w:ind w:right="165"/>
              <w:jc w:val="center"/>
              <w:rPr>
                <w:sz w:val="21"/>
              </w:rPr>
            </w:pPr>
            <w:r>
              <w:rPr>
                <w:color w:val="414042"/>
                <w:sz w:val="21"/>
              </w:rPr>
              <w:t>2</w:t>
            </w:r>
          </w:p>
        </w:tc>
      </w:tr>
      <w:tr w:rsidR="00BD7B97" w14:paraId="351F0E22" w14:textId="77777777">
        <w:trPr>
          <w:trHeight w:val="624"/>
        </w:trPr>
        <w:tc>
          <w:tcPr>
            <w:tcW w:w="8156" w:type="dxa"/>
            <w:tcBorders>
              <w:top w:val="single" w:sz="8" w:space="0" w:color="FFFFFF"/>
              <w:bottom w:val="single" w:sz="8" w:space="0" w:color="FFFFFF"/>
            </w:tcBorders>
            <w:shd w:val="clear" w:color="auto" w:fill="EFEFF0"/>
          </w:tcPr>
          <w:p w14:paraId="27942019" w14:textId="77777777" w:rsidR="00BD7B97" w:rsidRDefault="00E4410B">
            <w:pPr>
              <w:pStyle w:val="TableParagraph"/>
              <w:spacing w:before="58" w:line="235" w:lineRule="auto"/>
              <w:ind w:left="80"/>
              <w:jc w:val="left"/>
              <w:rPr>
                <w:sz w:val="21"/>
              </w:rPr>
            </w:pPr>
            <w:r>
              <w:rPr>
                <w:color w:val="414042"/>
                <w:sz w:val="21"/>
              </w:rPr>
              <w:t>The</w:t>
            </w:r>
            <w:r>
              <w:rPr>
                <w:color w:val="414042"/>
                <w:spacing w:val="-5"/>
                <w:sz w:val="21"/>
              </w:rPr>
              <w:t xml:space="preserve"> </w:t>
            </w:r>
            <w:r>
              <w:rPr>
                <w:color w:val="414042"/>
                <w:sz w:val="21"/>
              </w:rPr>
              <w:t>number</w:t>
            </w:r>
            <w:r>
              <w:rPr>
                <w:color w:val="414042"/>
                <w:spacing w:val="-5"/>
                <w:sz w:val="21"/>
              </w:rPr>
              <w:t xml:space="preserve"> </w:t>
            </w:r>
            <w:r>
              <w:rPr>
                <w:color w:val="414042"/>
                <w:sz w:val="21"/>
              </w:rPr>
              <w:t>of</w:t>
            </w:r>
            <w:r>
              <w:rPr>
                <w:color w:val="414042"/>
                <w:spacing w:val="-5"/>
                <w:sz w:val="21"/>
              </w:rPr>
              <w:t xml:space="preserve"> </w:t>
            </w:r>
            <w:r>
              <w:rPr>
                <w:color w:val="414042"/>
                <w:sz w:val="21"/>
              </w:rPr>
              <w:t>unique</w:t>
            </w:r>
            <w:r>
              <w:rPr>
                <w:color w:val="414042"/>
                <w:spacing w:val="-5"/>
                <w:sz w:val="21"/>
              </w:rPr>
              <w:t xml:space="preserve"> </w:t>
            </w:r>
            <w:r>
              <w:rPr>
                <w:color w:val="414042"/>
                <w:sz w:val="21"/>
              </w:rPr>
              <w:t>Aboriginal</w:t>
            </w:r>
            <w:r>
              <w:rPr>
                <w:color w:val="414042"/>
                <w:spacing w:val="-5"/>
                <w:sz w:val="21"/>
              </w:rPr>
              <w:t xml:space="preserve"> </w:t>
            </w:r>
            <w:r>
              <w:rPr>
                <w:color w:val="414042"/>
                <w:sz w:val="21"/>
              </w:rPr>
              <w:t>and</w:t>
            </w:r>
            <w:r>
              <w:rPr>
                <w:color w:val="414042"/>
                <w:spacing w:val="-5"/>
                <w:sz w:val="21"/>
              </w:rPr>
              <w:t xml:space="preserve"> </w:t>
            </w:r>
            <w:r>
              <w:rPr>
                <w:color w:val="414042"/>
                <w:sz w:val="21"/>
              </w:rPr>
              <w:t>Torres</w:t>
            </w:r>
            <w:r>
              <w:rPr>
                <w:color w:val="414042"/>
                <w:spacing w:val="-5"/>
                <w:sz w:val="21"/>
              </w:rPr>
              <w:t xml:space="preserve"> </w:t>
            </w:r>
            <w:r>
              <w:rPr>
                <w:color w:val="414042"/>
                <w:sz w:val="21"/>
              </w:rPr>
              <w:t>Strait</w:t>
            </w:r>
            <w:r>
              <w:rPr>
                <w:color w:val="414042"/>
                <w:spacing w:val="-5"/>
                <w:sz w:val="21"/>
              </w:rPr>
              <w:t xml:space="preserve"> </w:t>
            </w:r>
            <w:r>
              <w:rPr>
                <w:color w:val="414042"/>
                <w:sz w:val="21"/>
              </w:rPr>
              <w:t>Islander</w:t>
            </w:r>
            <w:r>
              <w:rPr>
                <w:color w:val="414042"/>
                <w:spacing w:val="-5"/>
                <w:sz w:val="21"/>
              </w:rPr>
              <w:t xml:space="preserve"> </w:t>
            </w:r>
            <w:r>
              <w:rPr>
                <w:color w:val="414042"/>
                <w:sz w:val="21"/>
              </w:rPr>
              <w:t>Enterprises</w:t>
            </w:r>
            <w:r>
              <w:rPr>
                <w:color w:val="414042"/>
                <w:spacing w:val="-5"/>
                <w:sz w:val="21"/>
              </w:rPr>
              <w:t xml:space="preserve"> </w:t>
            </w:r>
            <w:r>
              <w:rPr>
                <w:color w:val="414042"/>
                <w:sz w:val="21"/>
              </w:rPr>
              <w:t>attributed</w:t>
            </w:r>
            <w:r>
              <w:rPr>
                <w:color w:val="414042"/>
                <w:spacing w:val="-5"/>
                <w:sz w:val="21"/>
              </w:rPr>
              <w:t xml:space="preserve"> </w:t>
            </w:r>
            <w:r>
              <w:rPr>
                <w:color w:val="414042"/>
                <w:sz w:val="21"/>
              </w:rPr>
              <w:t>a</w:t>
            </w:r>
            <w:r>
              <w:rPr>
                <w:color w:val="414042"/>
                <w:spacing w:val="-5"/>
                <w:sz w:val="21"/>
              </w:rPr>
              <w:t xml:space="preserve"> </w:t>
            </w:r>
            <w:r>
              <w:rPr>
                <w:color w:val="414042"/>
                <w:sz w:val="21"/>
              </w:rPr>
              <w:t>value</w:t>
            </w:r>
            <w:r>
              <w:rPr>
                <w:color w:val="414042"/>
                <w:spacing w:val="-5"/>
                <w:sz w:val="21"/>
              </w:rPr>
              <w:t xml:space="preserve"> </w:t>
            </w:r>
            <w:r>
              <w:rPr>
                <w:color w:val="414042"/>
                <w:sz w:val="21"/>
              </w:rPr>
              <w:t>of Addressable Spend</w:t>
            </w:r>
          </w:p>
        </w:tc>
        <w:tc>
          <w:tcPr>
            <w:tcW w:w="1481" w:type="dxa"/>
            <w:tcBorders>
              <w:top w:val="single" w:sz="8" w:space="0" w:color="FFFFFF"/>
              <w:bottom w:val="single" w:sz="8" w:space="0" w:color="FFFFFF"/>
            </w:tcBorders>
            <w:shd w:val="clear" w:color="auto" w:fill="EFEFF0"/>
          </w:tcPr>
          <w:p w14:paraId="78A03506" w14:textId="77777777" w:rsidR="00BD7B97" w:rsidRDefault="00E4410B">
            <w:pPr>
              <w:pStyle w:val="TableParagraph"/>
              <w:spacing w:before="184"/>
              <w:ind w:right="165"/>
              <w:jc w:val="center"/>
              <w:rPr>
                <w:sz w:val="21"/>
              </w:rPr>
            </w:pPr>
            <w:r>
              <w:rPr>
                <w:color w:val="414042"/>
                <w:sz w:val="21"/>
              </w:rPr>
              <w:t>9</w:t>
            </w:r>
          </w:p>
        </w:tc>
      </w:tr>
      <w:tr w:rsidR="00BD7B97" w14:paraId="496ACFF7" w14:textId="77777777">
        <w:trPr>
          <w:trHeight w:val="624"/>
        </w:trPr>
        <w:tc>
          <w:tcPr>
            <w:tcW w:w="8156" w:type="dxa"/>
            <w:tcBorders>
              <w:top w:val="single" w:sz="8" w:space="0" w:color="FFFFFF"/>
              <w:bottom w:val="single" w:sz="8" w:space="0" w:color="FFFFFF"/>
            </w:tcBorders>
            <w:shd w:val="clear" w:color="auto" w:fill="EFEFF0"/>
          </w:tcPr>
          <w:p w14:paraId="036DF803" w14:textId="77777777" w:rsidR="00BD7B97" w:rsidRDefault="00E4410B">
            <w:pPr>
              <w:pStyle w:val="TableParagraph"/>
              <w:spacing w:before="58" w:line="235" w:lineRule="auto"/>
              <w:ind w:left="80" w:right="88"/>
              <w:jc w:val="left"/>
              <w:rPr>
                <w:sz w:val="21"/>
              </w:rPr>
            </w:pPr>
            <w:r>
              <w:rPr>
                <w:color w:val="414042"/>
                <w:sz w:val="21"/>
              </w:rPr>
              <w:t>Percentage</w:t>
            </w:r>
            <w:r>
              <w:rPr>
                <w:color w:val="414042"/>
                <w:spacing w:val="-5"/>
                <w:sz w:val="21"/>
              </w:rPr>
              <w:t xml:space="preserve"> </w:t>
            </w:r>
            <w:r>
              <w:rPr>
                <w:color w:val="414042"/>
                <w:sz w:val="21"/>
              </w:rPr>
              <w:t>of</w:t>
            </w:r>
            <w:r>
              <w:rPr>
                <w:color w:val="414042"/>
                <w:spacing w:val="-5"/>
                <w:sz w:val="21"/>
              </w:rPr>
              <w:t xml:space="preserve"> </w:t>
            </w:r>
            <w:r>
              <w:rPr>
                <w:color w:val="414042"/>
                <w:sz w:val="21"/>
              </w:rPr>
              <w:t>the</w:t>
            </w:r>
            <w:r>
              <w:rPr>
                <w:color w:val="414042"/>
                <w:spacing w:val="-5"/>
                <w:sz w:val="21"/>
              </w:rPr>
              <w:t xml:space="preserve"> </w:t>
            </w:r>
            <w:r>
              <w:rPr>
                <w:color w:val="414042"/>
                <w:sz w:val="21"/>
              </w:rPr>
              <w:t>total</w:t>
            </w:r>
            <w:r>
              <w:rPr>
                <w:color w:val="414042"/>
                <w:spacing w:val="-5"/>
                <w:sz w:val="21"/>
              </w:rPr>
              <w:t xml:space="preserve"> </w:t>
            </w:r>
            <w:r>
              <w:rPr>
                <w:color w:val="414042"/>
                <w:sz w:val="21"/>
              </w:rPr>
              <w:t>Addressable</w:t>
            </w:r>
            <w:r>
              <w:rPr>
                <w:color w:val="414042"/>
                <w:spacing w:val="-5"/>
                <w:sz w:val="21"/>
              </w:rPr>
              <w:t xml:space="preserve"> </w:t>
            </w:r>
            <w:r>
              <w:rPr>
                <w:color w:val="414042"/>
                <w:sz w:val="21"/>
              </w:rPr>
              <w:t>Spend</w:t>
            </w:r>
            <w:r>
              <w:rPr>
                <w:color w:val="414042"/>
                <w:spacing w:val="-5"/>
                <w:sz w:val="21"/>
              </w:rPr>
              <w:t xml:space="preserve"> </w:t>
            </w:r>
            <w:r>
              <w:rPr>
                <w:color w:val="414042"/>
                <w:sz w:val="21"/>
              </w:rPr>
              <w:t>with</w:t>
            </w:r>
            <w:r>
              <w:rPr>
                <w:color w:val="414042"/>
                <w:spacing w:val="-5"/>
                <w:sz w:val="21"/>
              </w:rPr>
              <w:t xml:space="preserve"> </w:t>
            </w:r>
            <w:r>
              <w:rPr>
                <w:color w:val="414042"/>
                <w:sz w:val="21"/>
              </w:rPr>
              <w:t>Aboriginal</w:t>
            </w:r>
            <w:r>
              <w:rPr>
                <w:color w:val="414042"/>
                <w:spacing w:val="-5"/>
                <w:sz w:val="21"/>
              </w:rPr>
              <w:t xml:space="preserve"> </w:t>
            </w:r>
            <w:r>
              <w:rPr>
                <w:color w:val="414042"/>
                <w:sz w:val="21"/>
              </w:rPr>
              <w:t>and</w:t>
            </w:r>
            <w:r>
              <w:rPr>
                <w:color w:val="414042"/>
                <w:spacing w:val="-5"/>
                <w:sz w:val="21"/>
              </w:rPr>
              <w:t xml:space="preserve"> </w:t>
            </w:r>
            <w:r>
              <w:rPr>
                <w:color w:val="414042"/>
                <w:sz w:val="21"/>
              </w:rPr>
              <w:t>Torres</w:t>
            </w:r>
            <w:r>
              <w:rPr>
                <w:color w:val="414042"/>
                <w:spacing w:val="-5"/>
                <w:sz w:val="21"/>
              </w:rPr>
              <w:t xml:space="preserve"> </w:t>
            </w:r>
            <w:r>
              <w:rPr>
                <w:color w:val="414042"/>
                <w:sz w:val="21"/>
              </w:rPr>
              <w:t>Strait</w:t>
            </w:r>
            <w:r>
              <w:rPr>
                <w:color w:val="414042"/>
                <w:spacing w:val="-5"/>
                <w:sz w:val="21"/>
              </w:rPr>
              <w:t xml:space="preserve"> </w:t>
            </w:r>
            <w:r>
              <w:rPr>
                <w:color w:val="414042"/>
                <w:sz w:val="21"/>
              </w:rPr>
              <w:t>Islander Enterprises ($376,970.29/$18,433,913.19 = 2.04%)</w:t>
            </w:r>
          </w:p>
        </w:tc>
        <w:tc>
          <w:tcPr>
            <w:tcW w:w="1481" w:type="dxa"/>
            <w:tcBorders>
              <w:top w:val="single" w:sz="8" w:space="0" w:color="FFFFFF"/>
              <w:bottom w:val="single" w:sz="8" w:space="0" w:color="FFFFFF"/>
            </w:tcBorders>
            <w:shd w:val="clear" w:color="auto" w:fill="EFEFF0"/>
          </w:tcPr>
          <w:p w14:paraId="2CD02D69" w14:textId="77777777" w:rsidR="00BD7B97" w:rsidRDefault="00E4410B">
            <w:pPr>
              <w:pStyle w:val="TableParagraph"/>
              <w:spacing w:before="184"/>
              <w:ind w:left="166" w:right="335"/>
              <w:jc w:val="center"/>
              <w:rPr>
                <w:sz w:val="21"/>
              </w:rPr>
            </w:pPr>
            <w:r>
              <w:rPr>
                <w:color w:val="414042"/>
                <w:spacing w:val="-2"/>
                <w:sz w:val="21"/>
              </w:rPr>
              <w:t>2.04%</w:t>
            </w:r>
          </w:p>
        </w:tc>
      </w:tr>
    </w:tbl>
    <w:p w14:paraId="21B900C3" w14:textId="77777777" w:rsidR="00BD7B97" w:rsidRDefault="00BD7B97">
      <w:pPr>
        <w:jc w:val="center"/>
        <w:rPr>
          <w:sz w:val="21"/>
        </w:rPr>
        <w:sectPr w:rsidR="00BD7B97">
          <w:type w:val="continuous"/>
          <w:pgSz w:w="11910" w:h="16840"/>
          <w:pgMar w:top="460" w:right="460" w:bottom="280" w:left="460" w:header="0" w:footer="518" w:gutter="0"/>
          <w:cols w:space="720"/>
        </w:sectPr>
      </w:pPr>
    </w:p>
    <w:p w14:paraId="515EFDFF" w14:textId="77777777" w:rsidR="00BD7B97" w:rsidRDefault="00E4410B">
      <w:pPr>
        <w:pStyle w:val="BodyText"/>
        <w:spacing w:before="119" w:line="235" w:lineRule="auto"/>
        <w:ind w:left="673" w:right="600"/>
      </w:pPr>
      <w:r>
        <w:rPr>
          <w:color w:val="414042"/>
        </w:rPr>
        <w:lastRenderedPageBreak/>
        <w:t>Whole</w:t>
      </w:r>
      <w:r>
        <w:rPr>
          <w:color w:val="414042"/>
          <w:spacing w:val="-2"/>
        </w:rPr>
        <w:t xml:space="preserve"> </w:t>
      </w:r>
      <w:r>
        <w:rPr>
          <w:color w:val="414042"/>
        </w:rPr>
        <w:t>of</w:t>
      </w:r>
      <w:r>
        <w:rPr>
          <w:color w:val="414042"/>
          <w:spacing w:val="-2"/>
        </w:rPr>
        <w:t xml:space="preserve"> </w:t>
      </w:r>
      <w:r>
        <w:rPr>
          <w:color w:val="414042"/>
        </w:rPr>
        <w:t>government</w:t>
      </w:r>
      <w:r>
        <w:rPr>
          <w:color w:val="414042"/>
          <w:spacing w:val="-2"/>
        </w:rPr>
        <w:t xml:space="preserve"> </w:t>
      </w:r>
      <w:r>
        <w:rPr>
          <w:color w:val="414042"/>
        </w:rPr>
        <w:t>panels</w:t>
      </w:r>
      <w:r>
        <w:rPr>
          <w:color w:val="414042"/>
          <w:spacing w:val="-2"/>
        </w:rPr>
        <w:t xml:space="preserve"> </w:t>
      </w:r>
      <w:r>
        <w:rPr>
          <w:color w:val="414042"/>
        </w:rPr>
        <w:t>have</w:t>
      </w:r>
      <w:r>
        <w:rPr>
          <w:color w:val="414042"/>
          <w:spacing w:val="-2"/>
        </w:rPr>
        <w:t xml:space="preserve"> </w:t>
      </w:r>
      <w:r>
        <w:rPr>
          <w:color w:val="414042"/>
        </w:rPr>
        <w:t>already</w:t>
      </w:r>
      <w:r>
        <w:rPr>
          <w:color w:val="414042"/>
          <w:spacing w:val="-2"/>
        </w:rPr>
        <w:t xml:space="preserve"> </w:t>
      </w:r>
      <w:r>
        <w:rPr>
          <w:color w:val="414042"/>
        </w:rPr>
        <w:t>been</w:t>
      </w:r>
      <w:r>
        <w:rPr>
          <w:color w:val="414042"/>
          <w:spacing w:val="-2"/>
        </w:rPr>
        <w:t xml:space="preserve"> </w:t>
      </w:r>
      <w:r>
        <w:rPr>
          <w:color w:val="414042"/>
        </w:rPr>
        <w:t>through</w:t>
      </w:r>
      <w:r>
        <w:rPr>
          <w:color w:val="414042"/>
          <w:spacing w:val="-2"/>
        </w:rPr>
        <w:t xml:space="preserve"> </w:t>
      </w:r>
      <w:r>
        <w:rPr>
          <w:color w:val="414042"/>
        </w:rPr>
        <w:t>a</w:t>
      </w:r>
      <w:r>
        <w:rPr>
          <w:color w:val="414042"/>
          <w:spacing w:val="-2"/>
        </w:rPr>
        <w:t xml:space="preserve"> </w:t>
      </w:r>
      <w:r>
        <w:rPr>
          <w:color w:val="414042"/>
        </w:rPr>
        <w:t>procurement</w:t>
      </w:r>
      <w:r>
        <w:rPr>
          <w:color w:val="414042"/>
          <w:spacing w:val="-2"/>
        </w:rPr>
        <w:t xml:space="preserve"> </w:t>
      </w:r>
      <w:r>
        <w:rPr>
          <w:color w:val="414042"/>
        </w:rPr>
        <w:t>process</w:t>
      </w:r>
      <w:r>
        <w:rPr>
          <w:color w:val="414042"/>
          <w:spacing w:val="-2"/>
        </w:rPr>
        <w:t xml:space="preserve"> </w:t>
      </w:r>
      <w:r>
        <w:rPr>
          <w:color w:val="414042"/>
        </w:rPr>
        <w:t>that</w:t>
      </w:r>
      <w:r>
        <w:rPr>
          <w:color w:val="414042"/>
          <w:spacing w:val="-2"/>
        </w:rPr>
        <w:t xml:space="preserve"> </w:t>
      </w:r>
      <w:r>
        <w:rPr>
          <w:color w:val="414042"/>
        </w:rPr>
        <w:t>assessed</w:t>
      </w:r>
      <w:r>
        <w:rPr>
          <w:color w:val="414042"/>
          <w:spacing w:val="-2"/>
        </w:rPr>
        <w:t xml:space="preserve"> </w:t>
      </w:r>
      <w:r>
        <w:rPr>
          <w:color w:val="414042"/>
        </w:rPr>
        <w:t>the</w:t>
      </w:r>
      <w:r>
        <w:rPr>
          <w:color w:val="414042"/>
          <w:spacing w:val="-2"/>
        </w:rPr>
        <w:t xml:space="preserve"> </w:t>
      </w:r>
      <w:r>
        <w:rPr>
          <w:color w:val="414042"/>
        </w:rPr>
        <w:t>quality</w:t>
      </w:r>
      <w:r>
        <w:rPr>
          <w:color w:val="414042"/>
          <w:spacing w:val="-2"/>
        </w:rPr>
        <w:t xml:space="preserve"> </w:t>
      </w:r>
      <w:r>
        <w:rPr>
          <w:color w:val="414042"/>
        </w:rPr>
        <w:t xml:space="preserve">and ability of suppliers to provide services. They are an easy and efficient way of engaging suppliers for required </w:t>
      </w:r>
      <w:r>
        <w:rPr>
          <w:color w:val="414042"/>
          <w:spacing w:val="-2"/>
        </w:rPr>
        <w:t>services.</w:t>
      </w:r>
    </w:p>
    <w:p w14:paraId="44431294" w14:textId="77777777" w:rsidR="00BD7B97" w:rsidRDefault="00E4410B">
      <w:pPr>
        <w:pStyle w:val="BodyText"/>
        <w:spacing w:before="145" w:line="235" w:lineRule="auto"/>
        <w:ind w:left="673" w:right="600"/>
      </w:pPr>
      <w:r>
        <w:rPr>
          <w:color w:val="414042"/>
        </w:rPr>
        <w:t>CIT utilises whole of government panel arrangements periodically including the Creative Services Panel, the Professional</w:t>
      </w:r>
      <w:r>
        <w:rPr>
          <w:color w:val="414042"/>
          <w:spacing w:val="-1"/>
        </w:rPr>
        <w:t xml:space="preserve"> </w:t>
      </w:r>
      <w:r>
        <w:rPr>
          <w:color w:val="414042"/>
        </w:rPr>
        <w:t>and</w:t>
      </w:r>
      <w:r>
        <w:rPr>
          <w:color w:val="414042"/>
          <w:spacing w:val="-1"/>
        </w:rPr>
        <w:t xml:space="preserve"> </w:t>
      </w:r>
      <w:r>
        <w:rPr>
          <w:color w:val="414042"/>
        </w:rPr>
        <w:t>Consulting</w:t>
      </w:r>
      <w:r>
        <w:rPr>
          <w:color w:val="414042"/>
          <w:spacing w:val="-1"/>
        </w:rPr>
        <w:t xml:space="preserve"> </w:t>
      </w:r>
      <w:r>
        <w:rPr>
          <w:color w:val="414042"/>
        </w:rPr>
        <w:t>Services</w:t>
      </w:r>
      <w:r>
        <w:rPr>
          <w:color w:val="414042"/>
          <w:spacing w:val="-1"/>
        </w:rPr>
        <w:t xml:space="preserve"> </w:t>
      </w:r>
      <w:r>
        <w:rPr>
          <w:color w:val="414042"/>
        </w:rPr>
        <w:t>Panel</w:t>
      </w:r>
      <w:r>
        <w:rPr>
          <w:color w:val="414042"/>
          <w:spacing w:val="-1"/>
        </w:rPr>
        <w:t xml:space="preserve"> </w:t>
      </w:r>
      <w:r>
        <w:rPr>
          <w:color w:val="414042"/>
        </w:rPr>
        <w:t>and</w:t>
      </w:r>
      <w:r>
        <w:rPr>
          <w:color w:val="414042"/>
          <w:spacing w:val="-1"/>
        </w:rPr>
        <w:t xml:space="preserve"> </w:t>
      </w:r>
      <w:r>
        <w:rPr>
          <w:color w:val="414042"/>
        </w:rPr>
        <w:t>the</w:t>
      </w:r>
      <w:r>
        <w:rPr>
          <w:color w:val="414042"/>
          <w:spacing w:val="-1"/>
        </w:rPr>
        <w:t xml:space="preserve"> </w:t>
      </w:r>
      <w:r>
        <w:rPr>
          <w:color w:val="414042"/>
        </w:rPr>
        <w:t>Employee</w:t>
      </w:r>
      <w:r>
        <w:rPr>
          <w:color w:val="414042"/>
          <w:spacing w:val="-1"/>
        </w:rPr>
        <w:t xml:space="preserve"> </w:t>
      </w:r>
      <w:r>
        <w:rPr>
          <w:color w:val="414042"/>
        </w:rPr>
        <w:t>Assistance</w:t>
      </w:r>
      <w:r>
        <w:rPr>
          <w:color w:val="414042"/>
          <w:spacing w:val="-1"/>
        </w:rPr>
        <w:t xml:space="preserve"> </w:t>
      </w:r>
      <w:r>
        <w:rPr>
          <w:color w:val="414042"/>
        </w:rPr>
        <w:t>Program</w:t>
      </w:r>
      <w:r>
        <w:rPr>
          <w:color w:val="414042"/>
          <w:spacing w:val="-1"/>
        </w:rPr>
        <w:t xml:space="preserve"> </w:t>
      </w:r>
      <w:r>
        <w:rPr>
          <w:color w:val="414042"/>
        </w:rPr>
        <w:t>and</w:t>
      </w:r>
      <w:r>
        <w:rPr>
          <w:color w:val="414042"/>
          <w:spacing w:val="-1"/>
        </w:rPr>
        <w:t xml:space="preserve"> </w:t>
      </w:r>
      <w:r>
        <w:rPr>
          <w:color w:val="414042"/>
        </w:rPr>
        <w:t>Critical</w:t>
      </w:r>
      <w:r>
        <w:rPr>
          <w:color w:val="414042"/>
          <w:spacing w:val="-1"/>
        </w:rPr>
        <w:t xml:space="preserve"> </w:t>
      </w:r>
      <w:r>
        <w:rPr>
          <w:color w:val="414042"/>
        </w:rPr>
        <w:t>Incident</w:t>
      </w:r>
      <w:r>
        <w:rPr>
          <w:color w:val="414042"/>
          <w:spacing w:val="-1"/>
        </w:rPr>
        <w:t xml:space="preserve"> </w:t>
      </w:r>
      <w:r>
        <w:rPr>
          <w:color w:val="414042"/>
        </w:rPr>
        <w:t>Support Services Panel for the provision of associated services.</w:t>
      </w:r>
    </w:p>
    <w:p w14:paraId="5C2C83AB" w14:textId="77777777" w:rsidR="00BD7B97" w:rsidRDefault="00BD7B97">
      <w:pPr>
        <w:pStyle w:val="BodyText"/>
        <w:spacing w:before="6"/>
        <w:rPr>
          <w:sz w:val="29"/>
        </w:rPr>
      </w:pPr>
    </w:p>
    <w:tbl>
      <w:tblPr>
        <w:tblW w:w="0" w:type="auto"/>
        <w:tblInd w:w="681" w:type="dxa"/>
        <w:tblLayout w:type="fixed"/>
        <w:tblCellMar>
          <w:left w:w="0" w:type="dxa"/>
          <w:right w:w="0" w:type="dxa"/>
        </w:tblCellMar>
        <w:tblLook w:val="01E0" w:firstRow="1" w:lastRow="1" w:firstColumn="1" w:lastColumn="1" w:noHBand="0" w:noVBand="0"/>
      </w:tblPr>
      <w:tblGrid>
        <w:gridCol w:w="5693"/>
        <w:gridCol w:w="3945"/>
      </w:tblGrid>
      <w:tr w:rsidR="00BD7B97" w14:paraId="561BE5E9" w14:textId="77777777">
        <w:trPr>
          <w:trHeight w:val="364"/>
        </w:trPr>
        <w:tc>
          <w:tcPr>
            <w:tcW w:w="5693" w:type="dxa"/>
            <w:tcBorders>
              <w:top w:val="single" w:sz="8" w:space="0" w:color="002D3D"/>
              <w:bottom w:val="single" w:sz="8" w:space="0" w:color="002D3D"/>
            </w:tcBorders>
            <w:shd w:val="clear" w:color="auto" w:fill="FFEEE0"/>
          </w:tcPr>
          <w:p w14:paraId="32C41109" w14:textId="77777777" w:rsidR="00BD7B97" w:rsidRDefault="00E4410B">
            <w:pPr>
              <w:pStyle w:val="TableParagraph"/>
              <w:spacing w:before="61"/>
              <w:ind w:left="80"/>
              <w:jc w:val="left"/>
              <w:rPr>
                <w:rFonts w:ascii="Calibri"/>
                <w:sz w:val="21"/>
              </w:rPr>
            </w:pPr>
            <w:r>
              <w:rPr>
                <w:rFonts w:ascii="Calibri"/>
                <w:color w:val="414042"/>
                <w:sz w:val="21"/>
              </w:rPr>
              <w:t>Whole</w:t>
            </w:r>
            <w:r>
              <w:rPr>
                <w:rFonts w:ascii="Calibri"/>
                <w:color w:val="414042"/>
                <w:spacing w:val="17"/>
                <w:sz w:val="21"/>
              </w:rPr>
              <w:t xml:space="preserve"> </w:t>
            </w:r>
            <w:r>
              <w:rPr>
                <w:rFonts w:ascii="Calibri"/>
                <w:color w:val="414042"/>
                <w:sz w:val="21"/>
              </w:rPr>
              <w:t>of</w:t>
            </w:r>
            <w:r>
              <w:rPr>
                <w:rFonts w:ascii="Calibri"/>
                <w:color w:val="414042"/>
                <w:spacing w:val="17"/>
                <w:sz w:val="21"/>
              </w:rPr>
              <w:t xml:space="preserve"> </w:t>
            </w:r>
            <w:r>
              <w:rPr>
                <w:rFonts w:ascii="Calibri"/>
                <w:color w:val="414042"/>
                <w:sz w:val="21"/>
              </w:rPr>
              <w:t>Government</w:t>
            </w:r>
            <w:r>
              <w:rPr>
                <w:rFonts w:ascii="Calibri"/>
                <w:color w:val="414042"/>
                <w:spacing w:val="18"/>
                <w:sz w:val="21"/>
              </w:rPr>
              <w:t xml:space="preserve"> </w:t>
            </w:r>
            <w:r>
              <w:rPr>
                <w:rFonts w:ascii="Calibri"/>
                <w:color w:val="414042"/>
                <w:sz w:val="21"/>
              </w:rPr>
              <w:t>Panel</w:t>
            </w:r>
            <w:r>
              <w:rPr>
                <w:rFonts w:ascii="Calibri"/>
                <w:color w:val="414042"/>
                <w:spacing w:val="17"/>
                <w:sz w:val="21"/>
              </w:rPr>
              <w:t xml:space="preserve"> </w:t>
            </w:r>
            <w:r>
              <w:rPr>
                <w:rFonts w:ascii="Calibri"/>
                <w:color w:val="414042"/>
                <w:spacing w:val="-2"/>
                <w:sz w:val="21"/>
              </w:rPr>
              <w:t>Arrangements</w:t>
            </w:r>
          </w:p>
        </w:tc>
        <w:tc>
          <w:tcPr>
            <w:tcW w:w="3945" w:type="dxa"/>
            <w:tcBorders>
              <w:top w:val="single" w:sz="8" w:space="0" w:color="002D3D"/>
              <w:bottom w:val="single" w:sz="8" w:space="0" w:color="002D3D"/>
            </w:tcBorders>
            <w:shd w:val="clear" w:color="auto" w:fill="FFEEE0"/>
          </w:tcPr>
          <w:p w14:paraId="26CE5EE9" w14:textId="77777777" w:rsidR="00BD7B97" w:rsidRDefault="00E4410B">
            <w:pPr>
              <w:pStyle w:val="TableParagraph"/>
              <w:spacing w:before="61"/>
              <w:ind w:left="1761" w:right="241"/>
              <w:jc w:val="center"/>
              <w:rPr>
                <w:rFonts w:ascii="Calibri"/>
                <w:sz w:val="21"/>
              </w:rPr>
            </w:pPr>
            <w:r>
              <w:rPr>
                <w:rFonts w:ascii="Calibri"/>
                <w:color w:val="414042"/>
                <w:sz w:val="21"/>
              </w:rPr>
              <w:t>Expenditure</w:t>
            </w:r>
            <w:r>
              <w:rPr>
                <w:rFonts w:ascii="Calibri"/>
                <w:color w:val="414042"/>
                <w:spacing w:val="41"/>
                <w:sz w:val="21"/>
              </w:rPr>
              <w:t xml:space="preserve"> </w:t>
            </w:r>
            <w:r>
              <w:rPr>
                <w:rFonts w:ascii="Calibri"/>
                <w:color w:val="414042"/>
                <w:sz w:val="21"/>
              </w:rPr>
              <w:t>(inc</w:t>
            </w:r>
            <w:r>
              <w:rPr>
                <w:rFonts w:ascii="Calibri"/>
                <w:color w:val="414042"/>
                <w:spacing w:val="41"/>
                <w:sz w:val="21"/>
              </w:rPr>
              <w:t xml:space="preserve"> </w:t>
            </w:r>
            <w:r>
              <w:rPr>
                <w:rFonts w:ascii="Calibri"/>
                <w:color w:val="414042"/>
                <w:spacing w:val="-4"/>
                <w:sz w:val="21"/>
              </w:rPr>
              <w:t>GST)</w:t>
            </w:r>
          </w:p>
        </w:tc>
      </w:tr>
      <w:tr w:rsidR="00BD7B97" w14:paraId="1EEE93A8" w14:textId="77777777">
        <w:trPr>
          <w:trHeight w:val="364"/>
        </w:trPr>
        <w:tc>
          <w:tcPr>
            <w:tcW w:w="5693" w:type="dxa"/>
            <w:tcBorders>
              <w:top w:val="single" w:sz="8" w:space="0" w:color="002D3D"/>
              <w:bottom w:val="single" w:sz="8" w:space="0" w:color="FFFFFF"/>
            </w:tcBorders>
            <w:shd w:val="clear" w:color="auto" w:fill="EFEFF0"/>
          </w:tcPr>
          <w:p w14:paraId="0750109D" w14:textId="77777777" w:rsidR="00BD7B97" w:rsidRDefault="00E4410B">
            <w:pPr>
              <w:pStyle w:val="TableParagraph"/>
              <w:spacing w:before="54"/>
              <w:ind w:left="80"/>
              <w:jc w:val="left"/>
              <w:rPr>
                <w:sz w:val="21"/>
              </w:rPr>
            </w:pPr>
            <w:r>
              <w:rPr>
                <w:color w:val="414042"/>
                <w:sz w:val="21"/>
              </w:rPr>
              <w:t>Creative</w:t>
            </w:r>
            <w:r>
              <w:rPr>
                <w:color w:val="414042"/>
                <w:spacing w:val="-8"/>
                <w:sz w:val="21"/>
              </w:rPr>
              <w:t xml:space="preserve"> </w:t>
            </w:r>
            <w:r>
              <w:rPr>
                <w:color w:val="414042"/>
                <w:spacing w:val="-2"/>
                <w:sz w:val="21"/>
              </w:rPr>
              <w:t>Services</w:t>
            </w:r>
          </w:p>
        </w:tc>
        <w:tc>
          <w:tcPr>
            <w:tcW w:w="3945" w:type="dxa"/>
            <w:tcBorders>
              <w:top w:val="single" w:sz="8" w:space="0" w:color="002D3D"/>
              <w:bottom w:val="single" w:sz="8" w:space="0" w:color="FFFFFF"/>
            </w:tcBorders>
            <w:shd w:val="clear" w:color="auto" w:fill="EFEFF0"/>
          </w:tcPr>
          <w:p w14:paraId="2599F8E8" w14:textId="77777777" w:rsidR="00BD7B97" w:rsidRDefault="00E4410B">
            <w:pPr>
              <w:pStyle w:val="TableParagraph"/>
              <w:spacing w:before="54"/>
              <w:ind w:left="1761" w:right="240"/>
              <w:jc w:val="center"/>
              <w:rPr>
                <w:sz w:val="21"/>
              </w:rPr>
            </w:pPr>
            <w:r>
              <w:rPr>
                <w:color w:val="414042"/>
                <w:spacing w:val="-2"/>
                <w:sz w:val="21"/>
              </w:rPr>
              <w:t>$59,976.00</w:t>
            </w:r>
          </w:p>
        </w:tc>
      </w:tr>
      <w:tr w:rsidR="00BD7B97" w14:paraId="118BE4F0" w14:textId="77777777">
        <w:trPr>
          <w:trHeight w:val="364"/>
        </w:trPr>
        <w:tc>
          <w:tcPr>
            <w:tcW w:w="5693" w:type="dxa"/>
            <w:tcBorders>
              <w:top w:val="single" w:sz="8" w:space="0" w:color="FFFFFF"/>
              <w:bottom w:val="single" w:sz="8" w:space="0" w:color="FFFFFF"/>
            </w:tcBorders>
            <w:shd w:val="clear" w:color="auto" w:fill="EFEFF0"/>
          </w:tcPr>
          <w:p w14:paraId="41A3506C" w14:textId="77777777" w:rsidR="00BD7B97" w:rsidRDefault="00E4410B">
            <w:pPr>
              <w:pStyle w:val="TableParagraph"/>
              <w:spacing w:before="54"/>
              <w:ind w:left="80"/>
              <w:jc w:val="left"/>
              <w:rPr>
                <w:sz w:val="21"/>
              </w:rPr>
            </w:pPr>
            <w:r>
              <w:rPr>
                <w:color w:val="414042"/>
                <w:sz w:val="21"/>
              </w:rPr>
              <w:t>Travel</w:t>
            </w:r>
            <w:r>
              <w:rPr>
                <w:color w:val="414042"/>
                <w:spacing w:val="-10"/>
                <w:sz w:val="21"/>
              </w:rPr>
              <w:t xml:space="preserve"> </w:t>
            </w:r>
            <w:r>
              <w:rPr>
                <w:color w:val="414042"/>
                <w:sz w:val="21"/>
              </w:rPr>
              <w:t>(Flight,</w:t>
            </w:r>
            <w:r>
              <w:rPr>
                <w:color w:val="414042"/>
                <w:spacing w:val="-7"/>
                <w:sz w:val="21"/>
              </w:rPr>
              <w:t xml:space="preserve"> </w:t>
            </w:r>
            <w:r>
              <w:rPr>
                <w:color w:val="414042"/>
                <w:sz w:val="21"/>
              </w:rPr>
              <w:t>Accommodation</w:t>
            </w:r>
            <w:r>
              <w:rPr>
                <w:color w:val="414042"/>
                <w:spacing w:val="-7"/>
                <w:sz w:val="21"/>
              </w:rPr>
              <w:t xml:space="preserve"> </w:t>
            </w:r>
            <w:r>
              <w:rPr>
                <w:color w:val="414042"/>
                <w:sz w:val="21"/>
              </w:rPr>
              <w:t>and</w:t>
            </w:r>
            <w:r>
              <w:rPr>
                <w:color w:val="414042"/>
                <w:spacing w:val="-7"/>
                <w:sz w:val="21"/>
              </w:rPr>
              <w:t xml:space="preserve"> </w:t>
            </w:r>
            <w:r>
              <w:rPr>
                <w:color w:val="414042"/>
                <w:sz w:val="21"/>
              </w:rPr>
              <w:t>Car</w:t>
            </w:r>
            <w:r>
              <w:rPr>
                <w:color w:val="414042"/>
                <w:spacing w:val="-7"/>
                <w:sz w:val="21"/>
              </w:rPr>
              <w:t xml:space="preserve"> </w:t>
            </w:r>
            <w:r>
              <w:rPr>
                <w:color w:val="414042"/>
                <w:spacing w:val="-2"/>
                <w:sz w:val="21"/>
              </w:rPr>
              <w:t>Hire)</w:t>
            </w:r>
          </w:p>
        </w:tc>
        <w:tc>
          <w:tcPr>
            <w:tcW w:w="3945" w:type="dxa"/>
            <w:tcBorders>
              <w:top w:val="single" w:sz="8" w:space="0" w:color="FFFFFF"/>
              <w:bottom w:val="single" w:sz="8" w:space="0" w:color="FFFFFF"/>
            </w:tcBorders>
            <w:shd w:val="clear" w:color="auto" w:fill="EFEFF0"/>
          </w:tcPr>
          <w:p w14:paraId="31512883" w14:textId="77777777" w:rsidR="00BD7B97" w:rsidRDefault="00E4410B">
            <w:pPr>
              <w:pStyle w:val="TableParagraph"/>
              <w:spacing w:before="54"/>
              <w:ind w:left="1761" w:right="241"/>
              <w:jc w:val="center"/>
              <w:rPr>
                <w:sz w:val="21"/>
              </w:rPr>
            </w:pPr>
            <w:r>
              <w:rPr>
                <w:color w:val="414042"/>
                <w:spacing w:val="-2"/>
                <w:sz w:val="21"/>
              </w:rPr>
              <w:t>$84,120.00</w:t>
            </w:r>
          </w:p>
        </w:tc>
      </w:tr>
      <w:tr w:rsidR="00BD7B97" w14:paraId="4DEDBA39" w14:textId="77777777">
        <w:trPr>
          <w:trHeight w:val="364"/>
        </w:trPr>
        <w:tc>
          <w:tcPr>
            <w:tcW w:w="5693" w:type="dxa"/>
            <w:tcBorders>
              <w:top w:val="single" w:sz="8" w:space="0" w:color="FFFFFF"/>
              <w:bottom w:val="single" w:sz="8" w:space="0" w:color="FFFFFF"/>
            </w:tcBorders>
            <w:shd w:val="clear" w:color="auto" w:fill="EFEFF0"/>
          </w:tcPr>
          <w:p w14:paraId="3EDA7945" w14:textId="77777777" w:rsidR="00BD7B97" w:rsidRDefault="00E4410B">
            <w:pPr>
              <w:pStyle w:val="TableParagraph"/>
              <w:spacing w:before="54"/>
              <w:ind w:left="80"/>
              <w:jc w:val="left"/>
              <w:rPr>
                <w:sz w:val="21"/>
              </w:rPr>
            </w:pPr>
            <w:r>
              <w:rPr>
                <w:color w:val="414042"/>
                <w:sz w:val="21"/>
              </w:rPr>
              <w:t>Professional</w:t>
            </w:r>
            <w:r>
              <w:rPr>
                <w:color w:val="414042"/>
                <w:spacing w:val="-10"/>
                <w:sz w:val="21"/>
              </w:rPr>
              <w:t xml:space="preserve"> </w:t>
            </w:r>
            <w:r>
              <w:rPr>
                <w:color w:val="414042"/>
                <w:sz w:val="21"/>
              </w:rPr>
              <w:t>and</w:t>
            </w:r>
            <w:r>
              <w:rPr>
                <w:color w:val="414042"/>
                <w:spacing w:val="-8"/>
                <w:sz w:val="21"/>
              </w:rPr>
              <w:t xml:space="preserve"> </w:t>
            </w:r>
            <w:r>
              <w:rPr>
                <w:color w:val="414042"/>
                <w:sz w:val="21"/>
              </w:rPr>
              <w:t>Consulting</w:t>
            </w:r>
            <w:r>
              <w:rPr>
                <w:color w:val="414042"/>
                <w:spacing w:val="-7"/>
                <w:sz w:val="21"/>
              </w:rPr>
              <w:t xml:space="preserve"> </w:t>
            </w:r>
            <w:r>
              <w:rPr>
                <w:color w:val="414042"/>
                <w:spacing w:val="-2"/>
                <w:sz w:val="21"/>
              </w:rPr>
              <w:t>Services</w:t>
            </w:r>
          </w:p>
        </w:tc>
        <w:tc>
          <w:tcPr>
            <w:tcW w:w="3945" w:type="dxa"/>
            <w:tcBorders>
              <w:top w:val="single" w:sz="8" w:space="0" w:color="FFFFFF"/>
              <w:bottom w:val="single" w:sz="8" w:space="0" w:color="FFFFFF"/>
            </w:tcBorders>
            <w:shd w:val="clear" w:color="auto" w:fill="EFEFF0"/>
          </w:tcPr>
          <w:p w14:paraId="5E6B1ABD" w14:textId="77777777" w:rsidR="00BD7B97" w:rsidRDefault="00E4410B">
            <w:pPr>
              <w:pStyle w:val="TableParagraph"/>
              <w:spacing w:before="54"/>
              <w:ind w:left="1761" w:right="240"/>
              <w:jc w:val="center"/>
              <w:rPr>
                <w:sz w:val="21"/>
              </w:rPr>
            </w:pPr>
            <w:r>
              <w:rPr>
                <w:color w:val="414042"/>
                <w:spacing w:val="-2"/>
                <w:sz w:val="21"/>
              </w:rPr>
              <w:t>$202,000.00</w:t>
            </w:r>
          </w:p>
        </w:tc>
      </w:tr>
      <w:tr w:rsidR="00BD7B97" w14:paraId="67713F1F" w14:textId="77777777">
        <w:trPr>
          <w:trHeight w:val="364"/>
        </w:trPr>
        <w:tc>
          <w:tcPr>
            <w:tcW w:w="5693" w:type="dxa"/>
            <w:tcBorders>
              <w:top w:val="single" w:sz="8" w:space="0" w:color="FFFFFF"/>
              <w:bottom w:val="single" w:sz="8" w:space="0" w:color="FFFFFF"/>
            </w:tcBorders>
            <w:shd w:val="clear" w:color="auto" w:fill="EFEFF0"/>
          </w:tcPr>
          <w:p w14:paraId="340DF653" w14:textId="77777777" w:rsidR="00BD7B97" w:rsidRDefault="00E4410B">
            <w:pPr>
              <w:pStyle w:val="TableParagraph"/>
              <w:spacing w:before="54"/>
              <w:ind w:left="80"/>
              <w:jc w:val="left"/>
              <w:rPr>
                <w:sz w:val="21"/>
              </w:rPr>
            </w:pPr>
            <w:r>
              <w:rPr>
                <w:color w:val="414042"/>
                <w:sz w:val="21"/>
              </w:rPr>
              <w:t>Contractor</w:t>
            </w:r>
            <w:r>
              <w:rPr>
                <w:color w:val="414042"/>
                <w:spacing w:val="1"/>
                <w:sz w:val="21"/>
              </w:rPr>
              <w:t xml:space="preserve"> </w:t>
            </w:r>
            <w:r>
              <w:rPr>
                <w:color w:val="414042"/>
                <w:spacing w:val="-2"/>
                <w:sz w:val="21"/>
              </w:rPr>
              <w:t>Central</w:t>
            </w:r>
          </w:p>
        </w:tc>
        <w:tc>
          <w:tcPr>
            <w:tcW w:w="3945" w:type="dxa"/>
            <w:tcBorders>
              <w:top w:val="single" w:sz="8" w:space="0" w:color="FFFFFF"/>
              <w:bottom w:val="single" w:sz="8" w:space="0" w:color="FFFFFF"/>
            </w:tcBorders>
            <w:shd w:val="clear" w:color="auto" w:fill="EFEFF0"/>
          </w:tcPr>
          <w:p w14:paraId="16AF8AEC" w14:textId="77777777" w:rsidR="00BD7B97" w:rsidRDefault="00E4410B">
            <w:pPr>
              <w:pStyle w:val="TableParagraph"/>
              <w:spacing w:before="54"/>
              <w:ind w:left="1761" w:right="241"/>
              <w:jc w:val="center"/>
              <w:rPr>
                <w:sz w:val="21"/>
              </w:rPr>
            </w:pPr>
            <w:r>
              <w:rPr>
                <w:color w:val="414042"/>
                <w:spacing w:val="-2"/>
                <w:sz w:val="21"/>
              </w:rPr>
              <w:t>$295,440.00</w:t>
            </w:r>
          </w:p>
        </w:tc>
      </w:tr>
      <w:tr w:rsidR="00BD7B97" w14:paraId="154D3BE6" w14:textId="77777777">
        <w:trPr>
          <w:trHeight w:val="364"/>
        </w:trPr>
        <w:tc>
          <w:tcPr>
            <w:tcW w:w="5693" w:type="dxa"/>
            <w:tcBorders>
              <w:top w:val="single" w:sz="8" w:space="0" w:color="FFFFFF"/>
              <w:bottom w:val="single" w:sz="8" w:space="0" w:color="FFFFFF"/>
            </w:tcBorders>
            <w:shd w:val="clear" w:color="auto" w:fill="EFEFF0"/>
          </w:tcPr>
          <w:p w14:paraId="7E8F7BB9" w14:textId="77777777" w:rsidR="00BD7B97" w:rsidRDefault="00E4410B">
            <w:pPr>
              <w:pStyle w:val="TableParagraph"/>
              <w:spacing w:before="54"/>
              <w:ind w:left="80"/>
              <w:jc w:val="left"/>
              <w:rPr>
                <w:sz w:val="21"/>
              </w:rPr>
            </w:pPr>
            <w:r>
              <w:rPr>
                <w:color w:val="414042"/>
                <w:sz w:val="21"/>
              </w:rPr>
              <w:t>Employee</w:t>
            </w:r>
            <w:r>
              <w:rPr>
                <w:color w:val="414042"/>
                <w:spacing w:val="1"/>
                <w:sz w:val="21"/>
              </w:rPr>
              <w:t xml:space="preserve"> </w:t>
            </w:r>
            <w:r>
              <w:rPr>
                <w:color w:val="414042"/>
                <w:sz w:val="21"/>
              </w:rPr>
              <w:t xml:space="preserve">Assistance </w:t>
            </w:r>
            <w:r>
              <w:rPr>
                <w:color w:val="414042"/>
                <w:spacing w:val="-2"/>
                <w:sz w:val="21"/>
              </w:rPr>
              <w:t>Program</w:t>
            </w:r>
          </w:p>
        </w:tc>
        <w:tc>
          <w:tcPr>
            <w:tcW w:w="3945" w:type="dxa"/>
            <w:tcBorders>
              <w:top w:val="single" w:sz="8" w:space="0" w:color="FFFFFF"/>
              <w:bottom w:val="single" w:sz="8" w:space="0" w:color="FFFFFF"/>
            </w:tcBorders>
            <w:shd w:val="clear" w:color="auto" w:fill="EFEFF0"/>
          </w:tcPr>
          <w:p w14:paraId="618A64E3" w14:textId="77777777" w:rsidR="00BD7B97" w:rsidRDefault="00E4410B">
            <w:pPr>
              <w:pStyle w:val="TableParagraph"/>
              <w:spacing w:before="54"/>
              <w:ind w:left="1761" w:right="241"/>
              <w:jc w:val="center"/>
              <w:rPr>
                <w:sz w:val="21"/>
              </w:rPr>
            </w:pPr>
            <w:r>
              <w:rPr>
                <w:color w:val="414042"/>
                <w:spacing w:val="-2"/>
                <w:sz w:val="21"/>
              </w:rPr>
              <w:t>$40,890.00</w:t>
            </w:r>
          </w:p>
        </w:tc>
      </w:tr>
    </w:tbl>
    <w:p w14:paraId="4EFF9B74" w14:textId="77777777" w:rsidR="00BD7B97" w:rsidRDefault="00BD7B97">
      <w:pPr>
        <w:jc w:val="center"/>
        <w:rPr>
          <w:sz w:val="21"/>
        </w:rPr>
        <w:sectPr w:rsidR="00BD7B97">
          <w:headerReference w:type="even" r:id="rId338"/>
          <w:footerReference w:type="even" r:id="rId339"/>
          <w:footerReference w:type="default" r:id="rId340"/>
          <w:pgSz w:w="11910" w:h="16840"/>
          <w:pgMar w:top="1520" w:right="460" w:bottom="700" w:left="460" w:header="1134" w:footer="518" w:gutter="0"/>
          <w:pgNumType w:start="160"/>
          <w:cols w:space="720"/>
        </w:sectPr>
      </w:pPr>
    </w:p>
    <w:p w14:paraId="3EFB941F" w14:textId="77777777" w:rsidR="00BD7B97" w:rsidRDefault="00E4410B">
      <w:pPr>
        <w:pStyle w:val="Heading3"/>
        <w:ind w:left="673"/>
      </w:pPr>
      <w:bookmarkStart w:id="46" w:name="_bookmark22"/>
      <w:bookmarkStart w:id="47" w:name="Statement_of_Performance"/>
      <w:bookmarkEnd w:id="46"/>
      <w:bookmarkEnd w:id="47"/>
      <w:r>
        <w:rPr>
          <w:color w:val="021C36"/>
          <w:spacing w:val="-12"/>
        </w:rPr>
        <w:lastRenderedPageBreak/>
        <w:t>STATEMENT</w:t>
      </w:r>
      <w:r>
        <w:rPr>
          <w:color w:val="021C36"/>
          <w:spacing w:val="-20"/>
        </w:rPr>
        <w:t xml:space="preserve"> </w:t>
      </w:r>
      <w:r>
        <w:rPr>
          <w:color w:val="021C36"/>
          <w:spacing w:val="-12"/>
        </w:rPr>
        <w:t>OF</w:t>
      </w:r>
      <w:r>
        <w:rPr>
          <w:color w:val="021C36"/>
          <w:spacing w:val="-19"/>
        </w:rPr>
        <w:t xml:space="preserve"> </w:t>
      </w:r>
      <w:r>
        <w:rPr>
          <w:color w:val="021C36"/>
          <w:spacing w:val="-12"/>
        </w:rPr>
        <w:t>PERFORMANCE</w:t>
      </w:r>
    </w:p>
    <w:p w14:paraId="546E4114" w14:textId="77777777" w:rsidR="00BD7B97" w:rsidRDefault="00BD7B97">
      <w:pPr>
        <w:pStyle w:val="BodyText"/>
        <w:rPr>
          <w:rFonts w:ascii="Montserrat"/>
          <w:sz w:val="20"/>
        </w:rPr>
      </w:pPr>
    </w:p>
    <w:p w14:paraId="24C3719C" w14:textId="77777777" w:rsidR="00BD7B97" w:rsidRDefault="00BD7B97">
      <w:pPr>
        <w:pStyle w:val="BodyText"/>
        <w:rPr>
          <w:rFonts w:ascii="Montserrat"/>
          <w:sz w:val="20"/>
        </w:rPr>
      </w:pPr>
    </w:p>
    <w:p w14:paraId="78EA433D" w14:textId="77777777" w:rsidR="00BD7B97" w:rsidRDefault="00BD7B97">
      <w:pPr>
        <w:pStyle w:val="BodyText"/>
        <w:rPr>
          <w:rFonts w:ascii="Montserrat"/>
          <w:sz w:val="20"/>
        </w:rPr>
      </w:pPr>
    </w:p>
    <w:p w14:paraId="4E2265A2" w14:textId="77777777" w:rsidR="00BD7B97" w:rsidRDefault="00026635">
      <w:pPr>
        <w:pStyle w:val="BodyText"/>
        <w:spacing w:before="6"/>
        <w:rPr>
          <w:rFonts w:ascii="Montserrat"/>
          <w:sz w:val="25"/>
        </w:rPr>
      </w:pPr>
      <w:r>
        <w:pict w14:anchorId="3D76C9EA">
          <v:shape id="docshape926" o:spid="_x0000_s1044" style="position:absolute;margin-left:56.7pt;margin-top:18.75pt;width:481.9pt;height:.1pt;z-index:-15628800;mso-wrap-distance-left:0;mso-wrap-distance-right:0;mso-position-horizontal-relative:page" coordorigin="1134,375" coordsize="9638,0" path="m1134,375r9638,e" filled="f" strokecolor="#f57e20" strokeweight=".5pt">
            <v:path arrowok="t"/>
            <w10:wrap type="topAndBottom" anchorx="page"/>
          </v:shape>
        </w:pict>
      </w:r>
      <w:r w:rsidR="00E4410B">
        <w:rPr>
          <w:noProof/>
        </w:rPr>
        <w:drawing>
          <wp:anchor distT="0" distB="0" distL="0" distR="0" simplePos="0" relativeHeight="196" behindDoc="0" locked="0" layoutInCell="1" allowOverlap="1" wp14:anchorId="112CFA57" wp14:editId="058C9767">
            <wp:simplePos x="0" y="0"/>
            <wp:positionH relativeFrom="page">
              <wp:posOffset>1341005</wp:posOffset>
            </wp:positionH>
            <wp:positionV relativeFrom="paragraph">
              <wp:posOffset>490042</wp:posOffset>
            </wp:positionV>
            <wp:extent cx="4877166" cy="860964"/>
            <wp:effectExtent l="0" t="0" r="0" b="0"/>
            <wp:wrapTopAndBottom/>
            <wp:docPr id="3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9.jpeg"/>
                    <pic:cNvPicPr/>
                  </pic:nvPicPr>
                  <pic:blipFill>
                    <a:blip r:embed="rId341" cstate="print"/>
                    <a:stretch>
                      <a:fillRect/>
                    </a:stretch>
                  </pic:blipFill>
                  <pic:spPr>
                    <a:xfrm>
                      <a:off x="0" y="0"/>
                      <a:ext cx="4877166" cy="860964"/>
                    </a:xfrm>
                    <a:prstGeom prst="rect">
                      <a:avLst/>
                    </a:prstGeom>
                  </pic:spPr>
                </pic:pic>
              </a:graphicData>
            </a:graphic>
          </wp:anchor>
        </w:drawing>
      </w:r>
    </w:p>
    <w:p w14:paraId="18A1D60A" w14:textId="77777777" w:rsidR="00BD7B97" w:rsidRDefault="00BD7B97">
      <w:pPr>
        <w:pStyle w:val="BodyText"/>
        <w:spacing w:before="9"/>
        <w:rPr>
          <w:rFonts w:ascii="Montserrat"/>
          <w:sz w:val="26"/>
        </w:rPr>
      </w:pPr>
    </w:p>
    <w:p w14:paraId="139CFD7A" w14:textId="77777777" w:rsidR="00BD7B97" w:rsidRDefault="00E4410B">
      <w:pPr>
        <w:spacing w:before="9"/>
        <w:ind w:left="52"/>
        <w:jc w:val="center"/>
        <w:rPr>
          <w:rFonts w:ascii="Calibri"/>
          <w:b/>
          <w:sz w:val="21"/>
        </w:rPr>
      </w:pPr>
      <w:r>
        <w:rPr>
          <w:rFonts w:ascii="Calibri"/>
          <w:b/>
          <w:sz w:val="21"/>
        </w:rPr>
        <w:t>INDEPENDENT</w:t>
      </w:r>
      <w:r>
        <w:rPr>
          <w:rFonts w:ascii="Calibri"/>
          <w:b/>
          <w:spacing w:val="-5"/>
          <w:sz w:val="21"/>
        </w:rPr>
        <w:t xml:space="preserve"> </w:t>
      </w:r>
      <w:r>
        <w:rPr>
          <w:rFonts w:ascii="Calibri"/>
          <w:b/>
          <w:sz w:val="21"/>
        </w:rPr>
        <w:t>LIMITED</w:t>
      </w:r>
      <w:r>
        <w:rPr>
          <w:rFonts w:ascii="Calibri"/>
          <w:b/>
          <w:spacing w:val="-3"/>
          <w:sz w:val="21"/>
        </w:rPr>
        <w:t xml:space="preserve"> </w:t>
      </w:r>
      <w:r>
        <w:rPr>
          <w:rFonts w:ascii="Calibri"/>
          <w:b/>
          <w:sz w:val="21"/>
        </w:rPr>
        <w:t>ASSURANCE</w:t>
      </w:r>
      <w:r>
        <w:rPr>
          <w:rFonts w:ascii="Calibri"/>
          <w:b/>
          <w:spacing w:val="-4"/>
          <w:sz w:val="21"/>
        </w:rPr>
        <w:t xml:space="preserve"> </w:t>
      </w:r>
      <w:r>
        <w:rPr>
          <w:rFonts w:ascii="Calibri"/>
          <w:b/>
          <w:spacing w:val="-2"/>
          <w:sz w:val="21"/>
        </w:rPr>
        <w:t>REPORT</w:t>
      </w:r>
    </w:p>
    <w:p w14:paraId="08B4DB82" w14:textId="77777777" w:rsidR="00BD7B97" w:rsidRDefault="00E4410B">
      <w:pPr>
        <w:spacing w:before="179"/>
        <w:ind w:left="2237"/>
        <w:rPr>
          <w:rFonts w:ascii="Calibri"/>
          <w:b/>
          <w:sz w:val="18"/>
        </w:rPr>
      </w:pPr>
      <w:r>
        <w:rPr>
          <w:rFonts w:ascii="Calibri"/>
          <w:b/>
          <w:sz w:val="18"/>
        </w:rPr>
        <w:t>To</w:t>
      </w:r>
      <w:r>
        <w:rPr>
          <w:rFonts w:ascii="Calibri"/>
          <w:b/>
          <w:spacing w:val="-6"/>
          <w:sz w:val="18"/>
        </w:rPr>
        <w:t xml:space="preserve"> </w:t>
      </w:r>
      <w:r>
        <w:rPr>
          <w:rFonts w:ascii="Calibri"/>
          <w:b/>
          <w:sz w:val="18"/>
        </w:rPr>
        <w:t>the</w:t>
      </w:r>
      <w:r>
        <w:rPr>
          <w:rFonts w:ascii="Calibri"/>
          <w:b/>
          <w:spacing w:val="-7"/>
          <w:sz w:val="18"/>
        </w:rPr>
        <w:t xml:space="preserve"> </w:t>
      </w:r>
      <w:r>
        <w:rPr>
          <w:rFonts w:ascii="Calibri"/>
          <w:b/>
          <w:sz w:val="18"/>
        </w:rPr>
        <w:t>Members</w:t>
      </w:r>
      <w:r>
        <w:rPr>
          <w:rFonts w:ascii="Calibri"/>
          <w:b/>
          <w:spacing w:val="-6"/>
          <w:sz w:val="18"/>
        </w:rPr>
        <w:t xml:space="preserve"> </w:t>
      </w:r>
      <w:r>
        <w:rPr>
          <w:rFonts w:ascii="Calibri"/>
          <w:b/>
          <w:sz w:val="18"/>
        </w:rPr>
        <w:t>of</w:t>
      </w:r>
      <w:r>
        <w:rPr>
          <w:rFonts w:ascii="Calibri"/>
          <w:b/>
          <w:spacing w:val="-7"/>
          <w:sz w:val="18"/>
        </w:rPr>
        <w:t xml:space="preserve"> </w:t>
      </w:r>
      <w:r>
        <w:rPr>
          <w:rFonts w:ascii="Calibri"/>
          <w:b/>
          <w:sz w:val="18"/>
        </w:rPr>
        <w:t>the</w:t>
      </w:r>
      <w:r>
        <w:rPr>
          <w:rFonts w:ascii="Calibri"/>
          <w:b/>
          <w:spacing w:val="-7"/>
          <w:sz w:val="18"/>
        </w:rPr>
        <w:t xml:space="preserve"> </w:t>
      </w:r>
      <w:r>
        <w:rPr>
          <w:rFonts w:ascii="Calibri"/>
          <w:b/>
          <w:sz w:val="18"/>
        </w:rPr>
        <w:t>ACT</w:t>
      </w:r>
      <w:r>
        <w:rPr>
          <w:rFonts w:ascii="Calibri"/>
          <w:b/>
          <w:spacing w:val="-5"/>
          <w:sz w:val="18"/>
        </w:rPr>
        <w:t xml:space="preserve"> </w:t>
      </w:r>
      <w:r>
        <w:rPr>
          <w:rFonts w:ascii="Calibri"/>
          <w:b/>
          <w:sz w:val="18"/>
        </w:rPr>
        <w:t>Legislative</w:t>
      </w:r>
      <w:r>
        <w:rPr>
          <w:rFonts w:ascii="Calibri"/>
          <w:b/>
          <w:spacing w:val="-7"/>
          <w:sz w:val="18"/>
        </w:rPr>
        <w:t xml:space="preserve"> </w:t>
      </w:r>
      <w:r>
        <w:rPr>
          <w:rFonts w:ascii="Calibri"/>
          <w:b/>
          <w:spacing w:val="-2"/>
          <w:sz w:val="18"/>
        </w:rPr>
        <w:t>Assembly</w:t>
      </w:r>
    </w:p>
    <w:p w14:paraId="1D55C7D2" w14:textId="77777777" w:rsidR="00BD7B97" w:rsidRDefault="00E4410B">
      <w:pPr>
        <w:spacing w:before="94"/>
        <w:ind w:left="2237"/>
        <w:rPr>
          <w:rFonts w:ascii="Calibri"/>
          <w:b/>
          <w:sz w:val="16"/>
        </w:rPr>
      </w:pPr>
      <w:r>
        <w:rPr>
          <w:rFonts w:ascii="Calibri"/>
          <w:b/>
          <w:spacing w:val="-2"/>
          <w:w w:val="105"/>
          <w:sz w:val="16"/>
        </w:rPr>
        <w:t>Conclusion</w:t>
      </w:r>
    </w:p>
    <w:p w14:paraId="7EDF829A" w14:textId="77777777" w:rsidR="00BD7B97" w:rsidRDefault="00E4410B">
      <w:pPr>
        <w:spacing w:before="93" w:line="247" w:lineRule="auto"/>
        <w:ind w:left="2237" w:right="2180" w:hanging="1"/>
        <w:jc w:val="both"/>
        <w:rPr>
          <w:rFonts w:ascii="Calibri"/>
          <w:sz w:val="16"/>
        </w:rPr>
      </w:pPr>
      <w:r>
        <w:rPr>
          <w:rFonts w:ascii="Calibri"/>
          <w:w w:val="105"/>
          <w:sz w:val="16"/>
        </w:rPr>
        <w:t>I have undertaken a limited assurance engagement on the statement of performance of the</w:t>
      </w:r>
      <w:r>
        <w:rPr>
          <w:rFonts w:ascii="Calibri"/>
          <w:spacing w:val="40"/>
          <w:w w:val="105"/>
          <w:sz w:val="16"/>
        </w:rPr>
        <w:t xml:space="preserve"> </w:t>
      </w:r>
      <w:r>
        <w:rPr>
          <w:rFonts w:ascii="Calibri"/>
          <w:w w:val="105"/>
          <w:sz w:val="16"/>
        </w:rPr>
        <w:t>Canberra Institute of Technology for the year ended 31 December 2022.</w:t>
      </w:r>
    </w:p>
    <w:p w14:paraId="5FA23A71" w14:textId="77777777" w:rsidR="00BD7B97" w:rsidRDefault="00E4410B">
      <w:pPr>
        <w:spacing w:before="89" w:line="247" w:lineRule="auto"/>
        <w:ind w:left="2237" w:right="2180"/>
        <w:jc w:val="both"/>
        <w:rPr>
          <w:rFonts w:ascii="Calibri" w:hAnsi="Calibri"/>
          <w:sz w:val="16"/>
        </w:rPr>
      </w:pPr>
      <w:r>
        <w:rPr>
          <w:rFonts w:ascii="Calibri" w:hAnsi="Calibri"/>
          <w:w w:val="105"/>
          <w:sz w:val="16"/>
        </w:rPr>
        <w:t>Based</w:t>
      </w:r>
      <w:r>
        <w:rPr>
          <w:rFonts w:ascii="Calibri" w:hAnsi="Calibri"/>
          <w:spacing w:val="-10"/>
          <w:w w:val="105"/>
          <w:sz w:val="16"/>
        </w:rPr>
        <w:t xml:space="preserve"> </w:t>
      </w:r>
      <w:r>
        <w:rPr>
          <w:rFonts w:ascii="Calibri" w:hAnsi="Calibri"/>
          <w:w w:val="105"/>
          <w:sz w:val="16"/>
        </w:rPr>
        <w:t>on</w:t>
      </w:r>
      <w:r>
        <w:rPr>
          <w:rFonts w:ascii="Calibri" w:hAnsi="Calibri"/>
          <w:spacing w:val="-9"/>
          <w:w w:val="105"/>
          <w:sz w:val="16"/>
        </w:rPr>
        <w:t xml:space="preserve"> </w:t>
      </w:r>
      <w:r>
        <w:rPr>
          <w:rFonts w:ascii="Calibri" w:hAnsi="Calibri"/>
          <w:w w:val="105"/>
          <w:sz w:val="16"/>
        </w:rPr>
        <w:t>the</w:t>
      </w:r>
      <w:r>
        <w:rPr>
          <w:rFonts w:ascii="Calibri" w:hAnsi="Calibri"/>
          <w:spacing w:val="-8"/>
          <w:w w:val="105"/>
          <w:sz w:val="16"/>
        </w:rPr>
        <w:t xml:space="preserve"> </w:t>
      </w:r>
      <w:r>
        <w:rPr>
          <w:rFonts w:ascii="Calibri" w:hAnsi="Calibri"/>
          <w:w w:val="105"/>
          <w:sz w:val="16"/>
        </w:rPr>
        <w:t>procedures</w:t>
      </w:r>
      <w:r>
        <w:rPr>
          <w:rFonts w:ascii="Calibri" w:hAnsi="Calibri"/>
          <w:spacing w:val="-8"/>
          <w:w w:val="105"/>
          <w:sz w:val="16"/>
        </w:rPr>
        <w:t xml:space="preserve"> </w:t>
      </w:r>
      <w:r>
        <w:rPr>
          <w:rFonts w:ascii="Calibri" w:hAnsi="Calibri"/>
          <w:w w:val="105"/>
          <w:sz w:val="16"/>
        </w:rPr>
        <w:t>performed</w:t>
      </w:r>
      <w:r>
        <w:rPr>
          <w:rFonts w:ascii="Calibri" w:hAnsi="Calibri"/>
          <w:spacing w:val="-10"/>
          <w:w w:val="105"/>
          <w:sz w:val="16"/>
        </w:rPr>
        <w:t xml:space="preserve"> </w:t>
      </w:r>
      <w:r>
        <w:rPr>
          <w:rFonts w:ascii="Calibri" w:hAnsi="Calibri"/>
          <w:w w:val="105"/>
          <w:sz w:val="16"/>
        </w:rPr>
        <w:t>and</w:t>
      </w:r>
      <w:r>
        <w:rPr>
          <w:rFonts w:ascii="Calibri" w:hAnsi="Calibri"/>
          <w:spacing w:val="-9"/>
          <w:w w:val="105"/>
          <w:sz w:val="16"/>
        </w:rPr>
        <w:t xml:space="preserve"> </w:t>
      </w:r>
      <w:r>
        <w:rPr>
          <w:rFonts w:ascii="Calibri" w:hAnsi="Calibri"/>
          <w:w w:val="105"/>
          <w:sz w:val="16"/>
        </w:rPr>
        <w:t>evidence</w:t>
      </w:r>
      <w:r>
        <w:rPr>
          <w:rFonts w:ascii="Calibri" w:hAnsi="Calibri"/>
          <w:spacing w:val="-10"/>
          <w:w w:val="105"/>
          <w:sz w:val="16"/>
        </w:rPr>
        <w:t xml:space="preserve"> </w:t>
      </w:r>
      <w:r>
        <w:rPr>
          <w:rFonts w:ascii="Calibri" w:hAnsi="Calibri"/>
          <w:w w:val="105"/>
          <w:sz w:val="16"/>
        </w:rPr>
        <w:t>obtained,</w:t>
      </w:r>
      <w:r>
        <w:rPr>
          <w:rFonts w:ascii="Calibri" w:hAnsi="Calibri"/>
          <w:spacing w:val="-8"/>
          <w:w w:val="105"/>
          <w:sz w:val="16"/>
        </w:rPr>
        <w:t xml:space="preserve"> </w:t>
      </w:r>
      <w:r>
        <w:rPr>
          <w:rFonts w:ascii="Calibri" w:hAnsi="Calibri"/>
          <w:w w:val="105"/>
          <w:sz w:val="16"/>
        </w:rPr>
        <w:t>nothing</w:t>
      </w:r>
      <w:r>
        <w:rPr>
          <w:rFonts w:ascii="Calibri" w:hAnsi="Calibri"/>
          <w:spacing w:val="-9"/>
          <w:w w:val="105"/>
          <w:sz w:val="16"/>
        </w:rPr>
        <w:t xml:space="preserve"> </w:t>
      </w:r>
      <w:r>
        <w:rPr>
          <w:rFonts w:ascii="Calibri" w:hAnsi="Calibri"/>
          <w:w w:val="105"/>
          <w:sz w:val="16"/>
        </w:rPr>
        <w:t>has</w:t>
      </w:r>
      <w:r>
        <w:rPr>
          <w:rFonts w:ascii="Calibri" w:hAnsi="Calibri"/>
          <w:spacing w:val="-10"/>
          <w:w w:val="105"/>
          <w:sz w:val="16"/>
        </w:rPr>
        <w:t xml:space="preserve"> </w:t>
      </w:r>
      <w:r>
        <w:rPr>
          <w:rFonts w:ascii="Calibri" w:hAnsi="Calibri"/>
          <w:w w:val="105"/>
          <w:sz w:val="16"/>
        </w:rPr>
        <w:t>come</w:t>
      </w:r>
      <w:r>
        <w:rPr>
          <w:rFonts w:ascii="Calibri" w:hAnsi="Calibri"/>
          <w:spacing w:val="-9"/>
          <w:w w:val="105"/>
          <w:sz w:val="16"/>
        </w:rPr>
        <w:t xml:space="preserve"> </w:t>
      </w:r>
      <w:r>
        <w:rPr>
          <w:rFonts w:ascii="Calibri" w:hAnsi="Calibri"/>
          <w:w w:val="105"/>
          <w:sz w:val="16"/>
        </w:rPr>
        <w:t>to</w:t>
      </w:r>
      <w:r>
        <w:rPr>
          <w:rFonts w:ascii="Calibri" w:hAnsi="Calibri"/>
          <w:spacing w:val="-9"/>
          <w:w w:val="105"/>
          <w:sz w:val="16"/>
        </w:rPr>
        <w:t xml:space="preserve"> </w:t>
      </w:r>
      <w:r>
        <w:rPr>
          <w:rFonts w:ascii="Calibri" w:hAnsi="Calibri"/>
          <w:w w:val="105"/>
          <w:sz w:val="16"/>
        </w:rPr>
        <w:t>my</w:t>
      </w:r>
      <w:r>
        <w:rPr>
          <w:rFonts w:ascii="Calibri" w:hAnsi="Calibri"/>
          <w:spacing w:val="-8"/>
          <w:w w:val="105"/>
          <w:sz w:val="16"/>
        </w:rPr>
        <w:t xml:space="preserve"> </w:t>
      </w:r>
      <w:r>
        <w:rPr>
          <w:rFonts w:ascii="Calibri" w:hAnsi="Calibri"/>
          <w:w w:val="105"/>
          <w:sz w:val="16"/>
        </w:rPr>
        <w:t>attention</w:t>
      </w:r>
      <w:r>
        <w:rPr>
          <w:rFonts w:ascii="Calibri" w:hAnsi="Calibri"/>
          <w:spacing w:val="-10"/>
          <w:w w:val="105"/>
          <w:sz w:val="16"/>
        </w:rPr>
        <w:t xml:space="preserve"> </w:t>
      </w:r>
      <w:r>
        <w:rPr>
          <w:rFonts w:ascii="Calibri" w:hAnsi="Calibri"/>
          <w:w w:val="105"/>
          <w:sz w:val="16"/>
        </w:rPr>
        <w:t>to</w:t>
      </w:r>
      <w:r>
        <w:rPr>
          <w:rFonts w:ascii="Calibri" w:hAnsi="Calibri"/>
          <w:spacing w:val="40"/>
          <w:w w:val="105"/>
          <w:sz w:val="16"/>
        </w:rPr>
        <w:t xml:space="preserve"> </w:t>
      </w:r>
      <w:r>
        <w:rPr>
          <w:rFonts w:ascii="Calibri" w:hAnsi="Calibri"/>
          <w:w w:val="105"/>
          <w:sz w:val="16"/>
        </w:rPr>
        <w:t>indicate</w:t>
      </w:r>
      <w:r>
        <w:rPr>
          <w:rFonts w:ascii="Calibri" w:hAnsi="Calibri"/>
          <w:spacing w:val="-5"/>
          <w:w w:val="105"/>
          <w:sz w:val="16"/>
        </w:rPr>
        <w:t xml:space="preserve"> </w:t>
      </w:r>
      <w:r>
        <w:rPr>
          <w:rFonts w:ascii="Calibri" w:hAnsi="Calibri"/>
          <w:w w:val="105"/>
          <w:sz w:val="16"/>
        </w:rPr>
        <w:t>the</w:t>
      </w:r>
      <w:r>
        <w:rPr>
          <w:rFonts w:ascii="Calibri" w:hAnsi="Calibri"/>
          <w:spacing w:val="-5"/>
          <w:w w:val="105"/>
          <w:sz w:val="16"/>
        </w:rPr>
        <w:t xml:space="preserve"> </w:t>
      </w:r>
      <w:r>
        <w:rPr>
          <w:rFonts w:ascii="Calibri" w:hAnsi="Calibri"/>
          <w:w w:val="105"/>
          <w:sz w:val="16"/>
        </w:rPr>
        <w:t>results</w:t>
      </w:r>
      <w:r>
        <w:rPr>
          <w:rFonts w:ascii="Calibri" w:hAnsi="Calibri"/>
          <w:spacing w:val="-8"/>
          <w:w w:val="105"/>
          <w:sz w:val="16"/>
        </w:rPr>
        <w:t xml:space="preserve"> </w:t>
      </w:r>
      <w:r>
        <w:rPr>
          <w:rFonts w:ascii="Calibri" w:hAnsi="Calibri"/>
          <w:w w:val="105"/>
          <w:sz w:val="16"/>
        </w:rPr>
        <w:t>of</w:t>
      </w:r>
      <w:r>
        <w:rPr>
          <w:rFonts w:ascii="Calibri" w:hAnsi="Calibri"/>
          <w:spacing w:val="-8"/>
          <w:w w:val="105"/>
          <w:sz w:val="16"/>
        </w:rPr>
        <w:t xml:space="preserve"> </w:t>
      </w:r>
      <w:r>
        <w:rPr>
          <w:rFonts w:ascii="Calibri" w:hAnsi="Calibri"/>
          <w:w w:val="105"/>
          <w:sz w:val="16"/>
        </w:rPr>
        <w:t>the</w:t>
      </w:r>
      <w:r>
        <w:rPr>
          <w:rFonts w:ascii="Calibri" w:hAnsi="Calibri"/>
          <w:spacing w:val="-8"/>
          <w:w w:val="105"/>
          <w:sz w:val="16"/>
        </w:rPr>
        <w:t xml:space="preserve"> </w:t>
      </w:r>
      <w:r>
        <w:rPr>
          <w:rFonts w:ascii="Calibri" w:hAnsi="Calibri"/>
          <w:w w:val="105"/>
          <w:sz w:val="16"/>
        </w:rPr>
        <w:t>accountability</w:t>
      </w:r>
      <w:r>
        <w:rPr>
          <w:rFonts w:ascii="Calibri" w:hAnsi="Calibri"/>
          <w:spacing w:val="-5"/>
          <w:w w:val="105"/>
          <w:sz w:val="16"/>
        </w:rPr>
        <w:t xml:space="preserve"> </w:t>
      </w:r>
      <w:r>
        <w:rPr>
          <w:rFonts w:ascii="Calibri" w:hAnsi="Calibri"/>
          <w:w w:val="105"/>
          <w:sz w:val="16"/>
        </w:rPr>
        <w:t>indicators</w:t>
      </w:r>
      <w:r>
        <w:rPr>
          <w:rFonts w:ascii="Calibri" w:hAnsi="Calibri"/>
          <w:spacing w:val="-8"/>
          <w:w w:val="105"/>
          <w:sz w:val="16"/>
        </w:rPr>
        <w:t xml:space="preserve"> </w:t>
      </w:r>
      <w:r>
        <w:rPr>
          <w:rFonts w:ascii="Calibri" w:hAnsi="Calibri"/>
          <w:w w:val="105"/>
          <w:sz w:val="16"/>
        </w:rPr>
        <w:t>reported</w:t>
      </w:r>
      <w:r>
        <w:rPr>
          <w:rFonts w:ascii="Calibri" w:hAnsi="Calibri"/>
          <w:spacing w:val="-8"/>
          <w:w w:val="105"/>
          <w:sz w:val="16"/>
        </w:rPr>
        <w:t xml:space="preserve"> </w:t>
      </w:r>
      <w:r>
        <w:rPr>
          <w:rFonts w:ascii="Calibri" w:hAnsi="Calibri"/>
          <w:w w:val="105"/>
          <w:sz w:val="16"/>
        </w:rPr>
        <w:t>in</w:t>
      </w:r>
      <w:r>
        <w:rPr>
          <w:rFonts w:ascii="Calibri" w:hAnsi="Calibri"/>
          <w:spacing w:val="-7"/>
          <w:w w:val="105"/>
          <w:sz w:val="16"/>
        </w:rPr>
        <w:t xml:space="preserve"> </w:t>
      </w:r>
      <w:r>
        <w:rPr>
          <w:rFonts w:ascii="Calibri" w:hAnsi="Calibri"/>
          <w:w w:val="105"/>
          <w:sz w:val="16"/>
        </w:rPr>
        <w:t>the</w:t>
      </w:r>
      <w:r>
        <w:rPr>
          <w:rFonts w:ascii="Calibri" w:hAnsi="Calibri"/>
          <w:spacing w:val="-7"/>
          <w:w w:val="105"/>
          <w:sz w:val="16"/>
        </w:rPr>
        <w:t xml:space="preserve"> </w:t>
      </w:r>
      <w:r>
        <w:rPr>
          <w:rFonts w:ascii="Calibri" w:hAnsi="Calibri"/>
          <w:w w:val="105"/>
          <w:sz w:val="16"/>
        </w:rPr>
        <w:t>statement</w:t>
      </w:r>
      <w:r>
        <w:rPr>
          <w:rFonts w:ascii="Calibri" w:hAnsi="Calibri"/>
          <w:spacing w:val="-8"/>
          <w:w w:val="105"/>
          <w:sz w:val="16"/>
        </w:rPr>
        <w:t xml:space="preserve"> </w:t>
      </w:r>
      <w:r>
        <w:rPr>
          <w:rFonts w:ascii="Calibri" w:hAnsi="Calibri"/>
          <w:w w:val="105"/>
          <w:sz w:val="16"/>
        </w:rPr>
        <w:t>of</w:t>
      </w:r>
      <w:r>
        <w:rPr>
          <w:rFonts w:ascii="Calibri" w:hAnsi="Calibri"/>
          <w:spacing w:val="-8"/>
          <w:w w:val="105"/>
          <w:sz w:val="16"/>
        </w:rPr>
        <w:t xml:space="preserve"> </w:t>
      </w:r>
      <w:r>
        <w:rPr>
          <w:rFonts w:ascii="Calibri" w:hAnsi="Calibri"/>
          <w:w w:val="105"/>
          <w:sz w:val="16"/>
        </w:rPr>
        <w:t>performance</w:t>
      </w:r>
      <w:r>
        <w:rPr>
          <w:rFonts w:ascii="Calibri" w:hAnsi="Calibri"/>
          <w:spacing w:val="-5"/>
          <w:w w:val="105"/>
          <w:sz w:val="16"/>
        </w:rPr>
        <w:t xml:space="preserve"> </w:t>
      </w:r>
      <w:r>
        <w:rPr>
          <w:rFonts w:ascii="Calibri" w:hAnsi="Calibri"/>
          <w:w w:val="105"/>
          <w:sz w:val="16"/>
        </w:rPr>
        <w:t>for</w:t>
      </w:r>
      <w:r>
        <w:rPr>
          <w:rFonts w:ascii="Calibri" w:hAnsi="Calibri"/>
          <w:spacing w:val="40"/>
          <w:w w:val="105"/>
          <w:sz w:val="16"/>
        </w:rPr>
        <w:t xml:space="preserve"> </w:t>
      </w:r>
      <w:r>
        <w:rPr>
          <w:rFonts w:ascii="Calibri" w:hAnsi="Calibri"/>
          <w:sz w:val="16"/>
        </w:rPr>
        <w:t>the year ended</w:t>
      </w:r>
      <w:r>
        <w:rPr>
          <w:rFonts w:ascii="Calibri" w:hAnsi="Calibri"/>
          <w:spacing w:val="-3"/>
          <w:sz w:val="16"/>
        </w:rPr>
        <w:t xml:space="preserve"> </w:t>
      </w:r>
      <w:r>
        <w:rPr>
          <w:rFonts w:ascii="Calibri" w:hAnsi="Calibri"/>
          <w:sz w:val="16"/>
        </w:rPr>
        <w:t>31 December 2022 are not</w:t>
      </w:r>
      <w:r>
        <w:rPr>
          <w:rFonts w:ascii="Calibri" w:hAnsi="Calibri"/>
          <w:spacing w:val="-1"/>
          <w:sz w:val="16"/>
        </w:rPr>
        <w:t xml:space="preserve"> </w:t>
      </w:r>
      <w:r>
        <w:rPr>
          <w:rFonts w:ascii="Calibri" w:hAnsi="Calibri"/>
          <w:sz w:val="16"/>
        </w:rPr>
        <w:t>in</w:t>
      </w:r>
      <w:r>
        <w:rPr>
          <w:rFonts w:ascii="Calibri" w:hAnsi="Calibri"/>
          <w:spacing w:val="-1"/>
          <w:sz w:val="16"/>
        </w:rPr>
        <w:t xml:space="preserve"> </w:t>
      </w:r>
      <w:r>
        <w:rPr>
          <w:rFonts w:ascii="Calibri" w:hAnsi="Calibri"/>
          <w:sz w:val="16"/>
        </w:rPr>
        <w:t>agreement with the Canberra Institute</w:t>
      </w:r>
      <w:r>
        <w:rPr>
          <w:rFonts w:ascii="Calibri" w:hAnsi="Calibri"/>
          <w:spacing w:val="-1"/>
          <w:sz w:val="16"/>
        </w:rPr>
        <w:t xml:space="preserve"> </w:t>
      </w:r>
      <w:r>
        <w:rPr>
          <w:rFonts w:ascii="Calibri" w:hAnsi="Calibri"/>
          <w:sz w:val="16"/>
        </w:rPr>
        <w:t>of Technology’s</w:t>
      </w:r>
      <w:r>
        <w:rPr>
          <w:rFonts w:ascii="Calibri" w:hAnsi="Calibri"/>
          <w:spacing w:val="40"/>
          <w:w w:val="105"/>
          <w:sz w:val="16"/>
        </w:rPr>
        <w:t xml:space="preserve"> </w:t>
      </w:r>
      <w:r>
        <w:rPr>
          <w:rFonts w:ascii="Calibri" w:hAnsi="Calibri"/>
          <w:w w:val="105"/>
          <w:sz w:val="16"/>
        </w:rPr>
        <w:t>records</w:t>
      </w:r>
      <w:r>
        <w:rPr>
          <w:rFonts w:ascii="Calibri" w:hAnsi="Calibri"/>
          <w:spacing w:val="-8"/>
          <w:w w:val="105"/>
          <w:sz w:val="16"/>
        </w:rPr>
        <w:t xml:space="preserve"> </w:t>
      </w:r>
      <w:r>
        <w:rPr>
          <w:rFonts w:ascii="Calibri" w:hAnsi="Calibri"/>
          <w:w w:val="105"/>
          <w:sz w:val="16"/>
        </w:rPr>
        <w:t>or</w:t>
      </w:r>
      <w:r>
        <w:rPr>
          <w:rFonts w:ascii="Calibri" w:hAnsi="Calibri"/>
          <w:spacing w:val="-8"/>
          <w:w w:val="105"/>
          <w:sz w:val="16"/>
        </w:rPr>
        <w:t xml:space="preserve"> </w:t>
      </w:r>
      <w:r>
        <w:rPr>
          <w:rFonts w:ascii="Calibri" w:hAnsi="Calibri"/>
          <w:w w:val="105"/>
          <w:sz w:val="16"/>
        </w:rPr>
        <w:t>do</w:t>
      </w:r>
      <w:r>
        <w:rPr>
          <w:rFonts w:ascii="Calibri" w:hAnsi="Calibri"/>
          <w:spacing w:val="-5"/>
          <w:w w:val="105"/>
          <w:sz w:val="16"/>
        </w:rPr>
        <w:t xml:space="preserve"> </w:t>
      </w:r>
      <w:r>
        <w:rPr>
          <w:rFonts w:ascii="Calibri" w:hAnsi="Calibri"/>
          <w:w w:val="105"/>
          <w:sz w:val="16"/>
        </w:rPr>
        <w:t>not</w:t>
      </w:r>
      <w:r>
        <w:rPr>
          <w:rFonts w:ascii="Calibri" w:hAnsi="Calibri"/>
          <w:spacing w:val="-7"/>
          <w:w w:val="105"/>
          <w:sz w:val="16"/>
        </w:rPr>
        <w:t xml:space="preserve"> </w:t>
      </w:r>
      <w:r>
        <w:rPr>
          <w:rFonts w:ascii="Calibri" w:hAnsi="Calibri"/>
          <w:w w:val="105"/>
          <w:sz w:val="16"/>
        </w:rPr>
        <w:t>fairly</w:t>
      </w:r>
      <w:r>
        <w:rPr>
          <w:rFonts w:ascii="Calibri" w:hAnsi="Calibri"/>
          <w:spacing w:val="-7"/>
          <w:w w:val="105"/>
          <w:sz w:val="16"/>
        </w:rPr>
        <w:t xml:space="preserve"> </w:t>
      </w:r>
      <w:r>
        <w:rPr>
          <w:rFonts w:ascii="Calibri" w:hAnsi="Calibri"/>
          <w:w w:val="105"/>
          <w:sz w:val="16"/>
        </w:rPr>
        <w:t>reflect,</w:t>
      </w:r>
      <w:r>
        <w:rPr>
          <w:rFonts w:ascii="Calibri" w:hAnsi="Calibri"/>
          <w:spacing w:val="-6"/>
          <w:w w:val="105"/>
          <w:sz w:val="16"/>
        </w:rPr>
        <w:t xml:space="preserve"> </w:t>
      </w:r>
      <w:r>
        <w:rPr>
          <w:rFonts w:ascii="Calibri" w:hAnsi="Calibri"/>
          <w:w w:val="105"/>
          <w:sz w:val="16"/>
        </w:rPr>
        <w:t>in</w:t>
      </w:r>
      <w:r>
        <w:rPr>
          <w:rFonts w:ascii="Calibri" w:hAnsi="Calibri"/>
          <w:spacing w:val="-8"/>
          <w:w w:val="105"/>
          <w:sz w:val="16"/>
        </w:rPr>
        <w:t xml:space="preserve"> </w:t>
      </w:r>
      <w:r>
        <w:rPr>
          <w:rFonts w:ascii="Calibri" w:hAnsi="Calibri"/>
          <w:w w:val="105"/>
          <w:sz w:val="16"/>
        </w:rPr>
        <w:t>all</w:t>
      </w:r>
      <w:r>
        <w:rPr>
          <w:rFonts w:ascii="Calibri" w:hAnsi="Calibri"/>
          <w:spacing w:val="-8"/>
          <w:w w:val="105"/>
          <w:sz w:val="16"/>
        </w:rPr>
        <w:t xml:space="preserve"> </w:t>
      </w:r>
      <w:r>
        <w:rPr>
          <w:rFonts w:ascii="Calibri" w:hAnsi="Calibri"/>
          <w:w w:val="105"/>
          <w:sz w:val="16"/>
        </w:rPr>
        <w:t>material</w:t>
      </w:r>
      <w:r>
        <w:rPr>
          <w:rFonts w:ascii="Calibri" w:hAnsi="Calibri"/>
          <w:spacing w:val="-8"/>
          <w:w w:val="105"/>
          <w:sz w:val="16"/>
        </w:rPr>
        <w:t xml:space="preserve"> </w:t>
      </w:r>
      <w:r>
        <w:rPr>
          <w:rFonts w:ascii="Calibri" w:hAnsi="Calibri"/>
          <w:w w:val="105"/>
          <w:sz w:val="16"/>
        </w:rPr>
        <w:t>respects,</w:t>
      </w:r>
      <w:r>
        <w:rPr>
          <w:rFonts w:ascii="Calibri" w:hAnsi="Calibri"/>
          <w:spacing w:val="-5"/>
          <w:w w:val="105"/>
          <w:sz w:val="16"/>
        </w:rPr>
        <w:t xml:space="preserve"> </w:t>
      </w:r>
      <w:r>
        <w:rPr>
          <w:rFonts w:ascii="Calibri" w:hAnsi="Calibri"/>
          <w:w w:val="105"/>
          <w:sz w:val="16"/>
        </w:rPr>
        <w:t>the</w:t>
      </w:r>
      <w:r>
        <w:rPr>
          <w:rFonts w:ascii="Calibri" w:hAnsi="Calibri"/>
          <w:spacing w:val="-6"/>
          <w:w w:val="105"/>
          <w:sz w:val="16"/>
        </w:rPr>
        <w:t xml:space="preserve"> </w:t>
      </w:r>
      <w:r>
        <w:rPr>
          <w:rFonts w:ascii="Calibri" w:hAnsi="Calibri"/>
          <w:w w:val="105"/>
          <w:sz w:val="16"/>
        </w:rPr>
        <w:t>performance</w:t>
      </w:r>
      <w:r>
        <w:rPr>
          <w:rFonts w:ascii="Calibri" w:hAnsi="Calibri"/>
          <w:spacing w:val="-7"/>
          <w:w w:val="105"/>
          <w:sz w:val="16"/>
        </w:rPr>
        <w:t xml:space="preserve"> </w:t>
      </w:r>
      <w:r>
        <w:rPr>
          <w:rFonts w:ascii="Calibri" w:hAnsi="Calibri"/>
          <w:w w:val="105"/>
          <w:sz w:val="16"/>
        </w:rPr>
        <w:t>of</w:t>
      </w:r>
      <w:r>
        <w:rPr>
          <w:rFonts w:ascii="Calibri" w:hAnsi="Calibri"/>
          <w:spacing w:val="-6"/>
          <w:w w:val="105"/>
          <w:sz w:val="16"/>
        </w:rPr>
        <w:t xml:space="preserve"> </w:t>
      </w:r>
      <w:r>
        <w:rPr>
          <w:rFonts w:ascii="Calibri" w:hAnsi="Calibri"/>
          <w:w w:val="105"/>
          <w:sz w:val="16"/>
        </w:rPr>
        <w:t>the</w:t>
      </w:r>
      <w:r>
        <w:rPr>
          <w:rFonts w:ascii="Calibri" w:hAnsi="Calibri"/>
          <w:spacing w:val="-6"/>
          <w:w w:val="105"/>
          <w:sz w:val="16"/>
        </w:rPr>
        <w:t xml:space="preserve"> </w:t>
      </w:r>
      <w:r>
        <w:rPr>
          <w:rFonts w:ascii="Calibri" w:hAnsi="Calibri"/>
          <w:w w:val="105"/>
          <w:sz w:val="16"/>
        </w:rPr>
        <w:t>Canberra</w:t>
      </w:r>
      <w:r>
        <w:rPr>
          <w:rFonts w:ascii="Calibri" w:hAnsi="Calibri"/>
          <w:spacing w:val="-6"/>
          <w:w w:val="105"/>
          <w:sz w:val="16"/>
        </w:rPr>
        <w:t xml:space="preserve"> </w:t>
      </w:r>
      <w:r>
        <w:rPr>
          <w:rFonts w:ascii="Calibri" w:hAnsi="Calibri"/>
          <w:w w:val="105"/>
          <w:sz w:val="16"/>
        </w:rPr>
        <w:t>Institute</w:t>
      </w:r>
      <w:r>
        <w:rPr>
          <w:rFonts w:ascii="Calibri" w:hAnsi="Calibri"/>
          <w:spacing w:val="40"/>
          <w:w w:val="105"/>
          <w:sz w:val="16"/>
        </w:rPr>
        <w:t xml:space="preserve"> </w:t>
      </w:r>
      <w:r>
        <w:rPr>
          <w:rFonts w:ascii="Calibri" w:hAnsi="Calibri"/>
          <w:w w:val="105"/>
          <w:sz w:val="16"/>
        </w:rPr>
        <w:t xml:space="preserve">of Technology, in accordance with the </w:t>
      </w:r>
      <w:r>
        <w:rPr>
          <w:rFonts w:ascii="Calibri" w:hAnsi="Calibri"/>
          <w:i/>
          <w:w w:val="105"/>
          <w:sz w:val="16"/>
        </w:rPr>
        <w:t>Financial Management Act 1996</w:t>
      </w:r>
      <w:r>
        <w:rPr>
          <w:rFonts w:ascii="Calibri" w:hAnsi="Calibri"/>
          <w:w w:val="105"/>
          <w:sz w:val="16"/>
        </w:rPr>
        <w:t>.</w:t>
      </w:r>
    </w:p>
    <w:p w14:paraId="6DA8DB7D" w14:textId="77777777" w:rsidR="00BD7B97" w:rsidRDefault="00E4410B">
      <w:pPr>
        <w:spacing w:before="89"/>
        <w:ind w:left="2237"/>
        <w:jc w:val="both"/>
        <w:rPr>
          <w:rFonts w:ascii="Calibri"/>
          <w:b/>
          <w:sz w:val="16"/>
        </w:rPr>
      </w:pPr>
      <w:r>
        <w:rPr>
          <w:rFonts w:ascii="Calibri"/>
          <w:b/>
          <w:w w:val="105"/>
          <w:sz w:val="16"/>
        </w:rPr>
        <w:t>Basis</w:t>
      </w:r>
      <w:r>
        <w:rPr>
          <w:rFonts w:ascii="Calibri"/>
          <w:b/>
          <w:spacing w:val="-9"/>
          <w:w w:val="105"/>
          <w:sz w:val="16"/>
        </w:rPr>
        <w:t xml:space="preserve"> </w:t>
      </w:r>
      <w:r>
        <w:rPr>
          <w:rFonts w:ascii="Calibri"/>
          <w:b/>
          <w:w w:val="105"/>
          <w:sz w:val="16"/>
        </w:rPr>
        <w:t>for</w:t>
      </w:r>
      <w:r>
        <w:rPr>
          <w:rFonts w:ascii="Calibri"/>
          <w:b/>
          <w:spacing w:val="-10"/>
          <w:w w:val="105"/>
          <w:sz w:val="16"/>
        </w:rPr>
        <w:t xml:space="preserve"> </w:t>
      </w:r>
      <w:r>
        <w:rPr>
          <w:rFonts w:ascii="Calibri"/>
          <w:b/>
          <w:spacing w:val="-2"/>
          <w:w w:val="105"/>
          <w:sz w:val="16"/>
        </w:rPr>
        <w:t>conclusion</w:t>
      </w:r>
    </w:p>
    <w:p w14:paraId="01F92D78" w14:textId="77777777" w:rsidR="00BD7B97" w:rsidRDefault="00E4410B">
      <w:pPr>
        <w:spacing w:before="95" w:line="247" w:lineRule="auto"/>
        <w:ind w:left="2237" w:right="2180"/>
        <w:jc w:val="both"/>
        <w:rPr>
          <w:rFonts w:ascii="Calibri" w:hAnsi="Calibri"/>
          <w:sz w:val="16"/>
        </w:rPr>
      </w:pPr>
      <w:r>
        <w:rPr>
          <w:rFonts w:ascii="Calibri" w:hAnsi="Calibri"/>
          <w:w w:val="105"/>
          <w:sz w:val="16"/>
        </w:rPr>
        <w:t>I have conducted the engagement in accordance with the Standard on Assurance Engagements</w:t>
      </w:r>
      <w:r>
        <w:rPr>
          <w:rFonts w:ascii="Calibri" w:hAnsi="Calibri"/>
          <w:spacing w:val="40"/>
          <w:w w:val="105"/>
          <w:sz w:val="16"/>
        </w:rPr>
        <w:t xml:space="preserve"> </w:t>
      </w:r>
      <w:r>
        <w:rPr>
          <w:rFonts w:ascii="Calibri" w:hAnsi="Calibri"/>
          <w:w w:val="105"/>
          <w:sz w:val="16"/>
        </w:rPr>
        <w:t xml:space="preserve">ASAE 3000 </w:t>
      </w:r>
      <w:r>
        <w:rPr>
          <w:rFonts w:ascii="Calibri" w:hAnsi="Calibri"/>
          <w:i/>
          <w:w w:val="105"/>
          <w:sz w:val="16"/>
        </w:rPr>
        <w:t>Assurance Engagements Other than Audits or Reviews of Historical Financial</w:t>
      </w:r>
      <w:r>
        <w:rPr>
          <w:rFonts w:ascii="Calibri" w:hAnsi="Calibri"/>
          <w:i/>
          <w:spacing w:val="40"/>
          <w:w w:val="105"/>
          <w:sz w:val="16"/>
        </w:rPr>
        <w:t xml:space="preserve"> </w:t>
      </w:r>
      <w:r>
        <w:rPr>
          <w:rFonts w:ascii="Calibri" w:hAnsi="Calibri"/>
          <w:i/>
          <w:w w:val="105"/>
          <w:sz w:val="16"/>
        </w:rPr>
        <w:t>Information</w:t>
      </w:r>
      <w:r>
        <w:rPr>
          <w:rFonts w:ascii="Calibri" w:hAnsi="Calibri"/>
          <w:w w:val="105"/>
          <w:sz w:val="16"/>
        </w:rPr>
        <w:t>. My responsibilities under the standard and legislation are described in the</w:t>
      </w:r>
      <w:r>
        <w:rPr>
          <w:rFonts w:ascii="Calibri" w:hAnsi="Calibri"/>
          <w:spacing w:val="40"/>
          <w:w w:val="105"/>
          <w:sz w:val="16"/>
        </w:rPr>
        <w:t xml:space="preserve"> </w:t>
      </w:r>
      <w:r>
        <w:rPr>
          <w:rFonts w:ascii="Calibri" w:hAnsi="Calibri"/>
          <w:w w:val="105"/>
          <w:sz w:val="16"/>
        </w:rPr>
        <w:t>‘Auditor-General’s responsibilities’ section of this report.</w:t>
      </w:r>
    </w:p>
    <w:p w14:paraId="4F520D2A" w14:textId="77777777" w:rsidR="00BD7B97" w:rsidRDefault="00E4410B">
      <w:pPr>
        <w:spacing w:before="87" w:line="247" w:lineRule="auto"/>
        <w:ind w:left="2237" w:right="2181"/>
        <w:jc w:val="both"/>
        <w:rPr>
          <w:rFonts w:ascii="Calibri"/>
          <w:i/>
          <w:sz w:val="16"/>
        </w:rPr>
      </w:pPr>
      <w:r>
        <w:rPr>
          <w:rFonts w:ascii="Calibri"/>
          <w:w w:val="105"/>
          <w:sz w:val="16"/>
        </w:rPr>
        <w:t>I have complied with the independence and other relevant ethical requirements relating to</w:t>
      </w:r>
      <w:r>
        <w:rPr>
          <w:rFonts w:ascii="Calibri"/>
          <w:spacing w:val="40"/>
          <w:w w:val="105"/>
          <w:sz w:val="16"/>
        </w:rPr>
        <w:t xml:space="preserve"> </w:t>
      </w:r>
      <w:r>
        <w:rPr>
          <w:rFonts w:ascii="Calibri"/>
          <w:w w:val="105"/>
          <w:sz w:val="16"/>
        </w:rPr>
        <w:t>assurance</w:t>
      </w:r>
      <w:r>
        <w:rPr>
          <w:rFonts w:ascii="Calibri"/>
          <w:spacing w:val="40"/>
          <w:w w:val="105"/>
          <w:sz w:val="16"/>
        </w:rPr>
        <w:t xml:space="preserve"> </w:t>
      </w:r>
      <w:r>
        <w:rPr>
          <w:rFonts w:ascii="Calibri"/>
          <w:w w:val="105"/>
          <w:sz w:val="16"/>
        </w:rPr>
        <w:t>engagements,</w:t>
      </w:r>
      <w:r>
        <w:rPr>
          <w:rFonts w:ascii="Calibri"/>
          <w:spacing w:val="40"/>
          <w:w w:val="105"/>
          <w:sz w:val="16"/>
        </w:rPr>
        <w:t xml:space="preserve"> </w:t>
      </w:r>
      <w:r>
        <w:rPr>
          <w:rFonts w:ascii="Calibri"/>
          <w:w w:val="105"/>
          <w:sz w:val="16"/>
        </w:rPr>
        <w:t>and</w:t>
      </w:r>
      <w:r>
        <w:rPr>
          <w:rFonts w:ascii="Calibri"/>
          <w:spacing w:val="40"/>
          <w:w w:val="105"/>
          <w:sz w:val="16"/>
        </w:rPr>
        <w:t xml:space="preserve"> </w:t>
      </w:r>
      <w:r>
        <w:rPr>
          <w:rFonts w:ascii="Calibri"/>
          <w:w w:val="105"/>
          <w:sz w:val="16"/>
        </w:rPr>
        <w:t>the</w:t>
      </w:r>
      <w:r>
        <w:rPr>
          <w:rFonts w:ascii="Calibri"/>
          <w:spacing w:val="40"/>
          <w:w w:val="105"/>
          <w:sz w:val="16"/>
        </w:rPr>
        <w:t xml:space="preserve"> </w:t>
      </w:r>
      <w:r>
        <w:rPr>
          <w:rFonts w:ascii="Calibri"/>
          <w:w w:val="105"/>
          <w:sz w:val="16"/>
        </w:rPr>
        <w:t>ACT</w:t>
      </w:r>
      <w:r>
        <w:rPr>
          <w:rFonts w:ascii="Calibri"/>
          <w:spacing w:val="40"/>
          <w:w w:val="105"/>
          <w:sz w:val="16"/>
        </w:rPr>
        <w:t xml:space="preserve"> </w:t>
      </w:r>
      <w:r>
        <w:rPr>
          <w:rFonts w:ascii="Calibri"/>
          <w:w w:val="105"/>
          <w:sz w:val="16"/>
        </w:rPr>
        <w:t>Audit</w:t>
      </w:r>
      <w:r>
        <w:rPr>
          <w:rFonts w:ascii="Calibri"/>
          <w:spacing w:val="40"/>
          <w:w w:val="105"/>
          <w:sz w:val="16"/>
        </w:rPr>
        <w:t xml:space="preserve"> </w:t>
      </w:r>
      <w:r>
        <w:rPr>
          <w:rFonts w:ascii="Calibri"/>
          <w:w w:val="105"/>
          <w:sz w:val="16"/>
        </w:rPr>
        <w:t>Office</w:t>
      </w:r>
      <w:r>
        <w:rPr>
          <w:rFonts w:ascii="Calibri"/>
          <w:spacing w:val="40"/>
          <w:w w:val="105"/>
          <w:sz w:val="16"/>
        </w:rPr>
        <w:t xml:space="preserve"> </w:t>
      </w:r>
      <w:r>
        <w:rPr>
          <w:rFonts w:ascii="Calibri"/>
          <w:w w:val="105"/>
          <w:sz w:val="16"/>
        </w:rPr>
        <w:t>applies</w:t>
      </w:r>
      <w:r>
        <w:rPr>
          <w:rFonts w:ascii="Calibri"/>
          <w:spacing w:val="40"/>
          <w:w w:val="105"/>
          <w:sz w:val="16"/>
        </w:rPr>
        <w:t xml:space="preserve"> </w:t>
      </w:r>
      <w:r>
        <w:rPr>
          <w:rFonts w:ascii="Calibri"/>
          <w:w w:val="105"/>
          <w:sz w:val="16"/>
        </w:rPr>
        <w:t>Australian</w:t>
      </w:r>
      <w:r>
        <w:rPr>
          <w:rFonts w:ascii="Calibri"/>
          <w:spacing w:val="40"/>
          <w:w w:val="105"/>
          <w:sz w:val="16"/>
        </w:rPr>
        <w:t xml:space="preserve"> </w:t>
      </w:r>
      <w:r>
        <w:rPr>
          <w:rFonts w:ascii="Calibri"/>
          <w:w w:val="105"/>
          <w:sz w:val="16"/>
        </w:rPr>
        <w:t>Auditing</w:t>
      </w:r>
      <w:r>
        <w:rPr>
          <w:rFonts w:ascii="Calibri"/>
          <w:spacing w:val="40"/>
          <w:w w:val="105"/>
          <w:sz w:val="16"/>
        </w:rPr>
        <w:t xml:space="preserve"> </w:t>
      </w:r>
      <w:r>
        <w:rPr>
          <w:rFonts w:ascii="Calibri"/>
          <w:w w:val="105"/>
          <w:sz w:val="16"/>
        </w:rPr>
        <w:t>Standard</w:t>
      </w:r>
      <w:r>
        <w:rPr>
          <w:rFonts w:ascii="Calibri"/>
          <w:spacing w:val="40"/>
          <w:w w:val="105"/>
          <w:sz w:val="16"/>
        </w:rPr>
        <w:t xml:space="preserve"> </w:t>
      </w:r>
      <w:r>
        <w:rPr>
          <w:rFonts w:ascii="Calibri"/>
          <w:w w:val="105"/>
          <w:sz w:val="16"/>
        </w:rPr>
        <w:t>ASQC</w:t>
      </w:r>
      <w:r>
        <w:rPr>
          <w:rFonts w:ascii="Calibri"/>
          <w:spacing w:val="-4"/>
          <w:w w:val="105"/>
          <w:sz w:val="16"/>
        </w:rPr>
        <w:t xml:space="preserve"> </w:t>
      </w:r>
      <w:r>
        <w:rPr>
          <w:rFonts w:ascii="Calibri"/>
          <w:w w:val="105"/>
          <w:sz w:val="16"/>
        </w:rPr>
        <w:t>1</w:t>
      </w:r>
      <w:r>
        <w:rPr>
          <w:rFonts w:ascii="Calibri"/>
          <w:spacing w:val="-3"/>
          <w:w w:val="105"/>
          <w:sz w:val="16"/>
        </w:rPr>
        <w:t xml:space="preserve"> </w:t>
      </w:r>
      <w:r>
        <w:rPr>
          <w:rFonts w:ascii="Calibri"/>
          <w:i/>
          <w:w w:val="105"/>
          <w:sz w:val="16"/>
        </w:rPr>
        <w:t>Quality</w:t>
      </w:r>
      <w:r>
        <w:rPr>
          <w:rFonts w:ascii="Calibri"/>
          <w:i/>
          <w:spacing w:val="-4"/>
          <w:w w:val="105"/>
          <w:sz w:val="16"/>
        </w:rPr>
        <w:t xml:space="preserve"> </w:t>
      </w:r>
      <w:r>
        <w:rPr>
          <w:rFonts w:ascii="Calibri"/>
          <w:i/>
          <w:w w:val="105"/>
          <w:sz w:val="16"/>
        </w:rPr>
        <w:t>Control</w:t>
      </w:r>
      <w:r>
        <w:rPr>
          <w:rFonts w:ascii="Calibri"/>
          <w:i/>
          <w:spacing w:val="-4"/>
          <w:w w:val="105"/>
          <w:sz w:val="16"/>
        </w:rPr>
        <w:t xml:space="preserve"> </w:t>
      </w:r>
      <w:r>
        <w:rPr>
          <w:rFonts w:ascii="Calibri"/>
          <w:i/>
          <w:w w:val="105"/>
          <w:sz w:val="16"/>
        </w:rPr>
        <w:t>for</w:t>
      </w:r>
      <w:r>
        <w:rPr>
          <w:rFonts w:ascii="Calibri"/>
          <w:i/>
          <w:spacing w:val="-5"/>
          <w:w w:val="105"/>
          <w:sz w:val="16"/>
        </w:rPr>
        <w:t xml:space="preserve"> </w:t>
      </w:r>
      <w:r>
        <w:rPr>
          <w:rFonts w:ascii="Calibri"/>
          <w:i/>
          <w:w w:val="105"/>
          <w:sz w:val="16"/>
        </w:rPr>
        <w:t>Firms</w:t>
      </w:r>
      <w:r>
        <w:rPr>
          <w:rFonts w:ascii="Calibri"/>
          <w:i/>
          <w:spacing w:val="-3"/>
          <w:w w:val="105"/>
          <w:sz w:val="16"/>
        </w:rPr>
        <w:t xml:space="preserve"> </w:t>
      </w:r>
      <w:r>
        <w:rPr>
          <w:rFonts w:ascii="Calibri"/>
          <w:i/>
          <w:w w:val="105"/>
          <w:sz w:val="16"/>
        </w:rPr>
        <w:t>that</w:t>
      </w:r>
      <w:r>
        <w:rPr>
          <w:rFonts w:ascii="Calibri"/>
          <w:i/>
          <w:spacing w:val="-5"/>
          <w:w w:val="105"/>
          <w:sz w:val="16"/>
        </w:rPr>
        <w:t xml:space="preserve"> </w:t>
      </w:r>
      <w:r>
        <w:rPr>
          <w:rFonts w:ascii="Calibri"/>
          <w:i/>
          <w:w w:val="105"/>
          <w:sz w:val="16"/>
        </w:rPr>
        <w:t>Perform</w:t>
      </w:r>
      <w:r>
        <w:rPr>
          <w:rFonts w:ascii="Calibri"/>
          <w:i/>
          <w:spacing w:val="-4"/>
          <w:w w:val="105"/>
          <w:sz w:val="16"/>
        </w:rPr>
        <w:t xml:space="preserve"> </w:t>
      </w:r>
      <w:r>
        <w:rPr>
          <w:rFonts w:ascii="Calibri"/>
          <w:i/>
          <w:w w:val="105"/>
          <w:sz w:val="16"/>
        </w:rPr>
        <w:t>Audits</w:t>
      </w:r>
      <w:r>
        <w:rPr>
          <w:rFonts w:ascii="Calibri"/>
          <w:i/>
          <w:spacing w:val="-5"/>
          <w:w w:val="105"/>
          <w:sz w:val="16"/>
        </w:rPr>
        <w:t xml:space="preserve"> </w:t>
      </w:r>
      <w:r>
        <w:rPr>
          <w:rFonts w:ascii="Calibri"/>
          <w:i/>
          <w:w w:val="105"/>
          <w:sz w:val="16"/>
        </w:rPr>
        <w:t>and</w:t>
      </w:r>
      <w:r>
        <w:rPr>
          <w:rFonts w:ascii="Calibri"/>
          <w:i/>
          <w:spacing w:val="-4"/>
          <w:w w:val="105"/>
          <w:sz w:val="16"/>
        </w:rPr>
        <w:t xml:space="preserve"> </w:t>
      </w:r>
      <w:r>
        <w:rPr>
          <w:rFonts w:ascii="Calibri"/>
          <w:i/>
          <w:w w:val="105"/>
          <w:sz w:val="16"/>
        </w:rPr>
        <w:t>Reviews</w:t>
      </w:r>
      <w:r>
        <w:rPr>
          <w:rFonts w:ascii="Calibri"/>
          <w:i/>
          <w:spacing w:val="-3"/>
          <w:w w:val="105"/>
          <w:sz w:val="16"/>
        </w:rPr>
        <w:t xml:space="preserve"> </w:t>
      </w:r>
      <w:r>
        <w:rPr>
          <w:rFonts w:ascii="Calibri"/>
          <w:i/>
          <w:w w:val="105"/>
          <w:sz w:val="16"/>
        </w:rPr>
        <w:t>of</w:t>
      </w:r>
      <w:r>
        <w:rPr>
          <w:rFonts w:ascii="Calibri"/>
          <w:i/>
          <w:spacing w:val="-4"/>
          <w:w w:val="105"/>
          <w:sz w:val="16"/>
        </w:rPr>
        <w:t xml:space="preserve"> </w:t>
      </w:r>
      <w:r>
        <w:rPr>
          <w:rFonts w:ascii="Calibri"/>
          <w:i/>
          <w:w w:val="105"/>
          <w:sz w:val="16"/>
        </w:rPr>
        <w:t>Financial</w:t>
      </w:r>
      <w:r>
        <w:rPr>
          <w:rFonts w:ascii="Calibri"/>
          <w:i/>
          <w:spacing w:val="-4"/>
          <w:w w:val="105"/>
          <w:sz w:val="16"/>
        </w:rPr>
        <w:t xml:space="preserve"> </w:t>
      </w:r>
      <w:r>
        <w:rPr>
          <w:rFonts w:ascii="Calibri"/>
          <w:i/>
          <w:w w:val="105"/>
          <w:sz w:val="16"/>
        </w:rPr>
        <w:t>Reports</w:t>
      </w:r>
      <w:r>
        <w:rPr>
          <w:rFonts w:ascii="Calibri"/>
          <w:i/>
          <w:spacing w:val="-3"/>
          <w:w w:val="105"/>
          <w:sz w:val="16"/>
        </w:rPr>
        <w:t xml:space="preserve"> </w:t>
      </w:r>
      <w:r>
        <w:rPr>
          <w:rFonts w:ascii="Calibri"/>
          <w:i/>
          <w:w w:val="105"/>
          <w:sz w:val="16"/>
        </w:rPr>
        <w:t>and</w:t>
      </w:r>
      <w:r>
        <w:rPr>
          <w:rFonts w:ascii="Calibri"/>
          <w:i/>
          <w:spacing w:val="-4"/>
          <w:w w:val="105"/>
          <w:sz w:val="16"/>
        </w:rPr>
        <w:t xml:space="preserve"> </w:t>
      </w:r>
      <w:r>
        <w:rPr>
          <w:rFonts w:ascii="Calibri"/>
          <w:i/>
          <w:w w:val="105"/>
          <w:sz w:val="16"/>
        </w:rPr>
        <w:t>Other</w:t>
      </w:r>
      <w:r>
        <w:rPr>
          <w:rFonts w:ascii="Calibri"/>
          <w:i/>
          <w:spacing w:val="40"/>
          <w:w w:val="105"/>
          <w:sz w:val="16"/>
        </w:rPr>
        <w:t xml:space="preserve"> </w:t>
      </w:r>
      <w:r>
        <w:rPr>
          <w:rFonts w:ascii="Calibri"/>
          <w:i/>
          <w:w w:val="105"/>
          <w:sz w:val="16"/>
        </w:rPr>
        <w:t>Financial</w:t>
      </w:r>
      <w:r>
        <w:rPr>
          <w:rFonts w:ascii="Calibri"/>
          <w:i/>
          <w:spacing w:val="-1"/>
          <w:w w:val="105"/>
          <w:sz w:val="16"/>
        </w:rPr>
        <w:t xml:space="preserve"> </w:t>
      </w:r>
      <w:r>
        <w:rPr>
          <w:rFonts w:ascii="Calibri"/>
          <w:i/>
          <w:w w:val="105"/>
          <w:sz w:val="16"/>
        </w:rPr>
        <w:t>Information, Other Assurance Engagements</w:t>
      </w:r>
      <w:r>
        <w:rPr>
          <w:rFonts w:ascii="Calibri"/>
          <w:i/>
          <w:spacing w:val="-2"/>
          <w:w w:val="105"/>
          <w:sz w:val="16"/>
        </w:rPr>
        <w:t xml:space="preserve"> </w:t>
      </w:r>
      <w:r>
        <w:rPr>
          <w:rFonts w:ascii="Calibri"/>
          <w:i/>
          <w:w w:val="105"/>
          <w:sz w:val="16"/>
        </w:rPr>
        <w:t>and</w:t>
      </w:r>
      <w:r>
        <w:rPr>
          <w:rFonts w:ascii="Calibri"/>
          <w:i/>
          <w:spacing w:val="-1"/>
          <w:w w:val="105"/>
          <w:sz w:val="16"/>
        </w:rPr>
        <w:t xml:space="preserve"> </w:t>
      </w:r>
      <w:r>
        <w:rPr>
          <w:rFonts w:ascii="Calibri"/>
          <w:i/>
          <w:w w:val="105"/>
          <w:sz w:val="16"/>
        </w:rPr>
        <w:t>Related Services Engagements.</w:t>
      </w:r>
    </w:p>
    <w:p w14:paraId="19CFE36C" w14:textId="77777777" w:rsidR="00BD7B97" w:rsidRDefault="00E4410B">
      <w:pPr>
        <w:spacing w:before="89"/>
        <w:ind w:left="2237"/>
        <w:rPr>
          <w:rFonts w:ascii="Calibri"/>
          <w:sz w:val="16"/>
        </w:rPr>
      </w:pPr>
      <w:r>
        <w:rPr>
          <w:rFonts w:ascii="Calibri"/>
          <w:sz w:val="16"/>
        </w:rPr>
        <w:t>I believe</w:t>
      </w:r>
      <w:r>
        <w:rPr>
          <w:rFonts w:ascii="Calibri"/>
          <w:spacing w:val="2"/>
          <w:sz w:val="16"/>
        </w:rPr>
        <w:t xml:space="preserve"> </w:t>
      </w:r>
      <w:r>
        <w:rPr>
          <w:rFonts w:ascii="Calibri"/>
          <w:sz w:val="16"/>
        </w:rPr>
        <w:t>that</w:t>
      </w:r>
      <w:r>
        <w:rPr>
          <w:rFonts w:ascii="Calibri"/>
          <w:spacing w:val="-1"/>
          <w:sz w:val="16"/>
        </w:rPr>
        <w:t xml:space="preserve"> </w:t>
      </w:r>
      <w:r>
        <w:rPr>
          <w:rFonts w:ascii="Calibri"/>
          <w:sz w:val="16"/>
        </w:rPr>
        <w:t>sufficient and</w:t>
      </w:r>
      <w:r>
        <w:rPr>
          <w:rFonts w:ascii="Calibri"/>
          <w:spacing w:val="-2"/>
          <w:sz w:val="16"/>
        </w:rPr>
        <w:t xml:space="preserve"> </w:t>
      </w:r>
      <w:r>
        <w:rPr>
          <w:rFonts w:ascii="Calibri"/>
          <w:sz w:val="16"/>
        </w:rPr>
        <w:t>appropriate</w:t>
      </w:r>
      <w:r>
        <w:rPr>
          <w:rFonts w:ascii="Calibri"/>
          <w:spacing w:val="-1"/>
          <w:sz w:val="16"/>
        </w:rPr>
        <w:t xml:space="preserve"> </w:t>
      </w:r>
      <w:r>
        <w:rPr>
          <w:rFonts w:ascii="Calibri"/>
          <w:sz w:val="16"/>
        </w:rPr>
        <w:t>evidence</w:t>
      </w:r>
      <w:r>
        <w:rPr>
          <w:rFonts w:ascii="Calibri"/>
          <w:spacing w:val="2"/>
          <w:sz w:val="16"/>
        </w:rPr>
        <w:t xml:space="preserve"> </w:t>
      </w:r>
      <w:r>
        <w:rPr>
          <w:rFonts w:ascii="Calibri"/>
          <w:sz w:val="16"/>
        </w:rPr>
        <w:t>was</w:t>
      </w:r>
      <w:r>
        <w:rPr>
          <w:rFonts w:ascii="Calibri"/>
          <w:spacing w:val="1"/>
          <w:sz w:val="16"/>
        </w:rPr>
        <w:t xml:space="preserve"> </w:t>
      </w:r>
      <w:r>
        <w:rPr>
          <w:rFonts w:ascii="Calibri"/>
          <w:sz w:val="16"/>
        </w:rPr>
        <w:t>obtained to</w:t>
      </w:r>
      <w:r>
        <w:rPr>
          <w:rFonts w:ascii="Calibri"/>
          <w:spacing w:val="2"/>
          <w:sz w:val="16"/>
        </w:rPr>
        <w:t xml:space="preserve"> </w:t>
      </w:r>
      <w:r>
        <w:rPr>
          <w:rFonts w:ascii="Calibri"/>
          <w:sz w:val="16"/>
        </w:rPr>
        <w:t>provide</w:t>
      </w:r>
      <w:r>
        <w:rPr>
          <w:rFonts w:ascii="Calibri"/>
          <w:spacing w:val="2"/>
          <w:sz w:val="16"/>
        </w:rPr>
        <w:t xml:space="preserve"> </w:t>
      </w:r>
      <w:r>
        <w:rPr>
          <w:rFonts w:ascii="Calibri"/>
          <w:sz w:val="16"/>
        </w:rPr>
        <w:t>a</w:t>
      </w:r>
      <w:r>
        <w:rPr>
          <w:rFonts w:ascii="Calibri"/>
          <w:spacing w:val="1"/>
          <w:sz w:val="16"/>
        </w:rPr>
        <w:t xml:space="preserve"> </w:t>
      </w:r>
      <w:r>
        <w:rPr>
          <w:rFonts w:ascii="Calibri"/>
          <w:sz w:val="16"/>
        </w:rPr>
        <w:t>basis</w:t>
      </w:r>
      <w:r>
        <w:rPr>
          <w:rFonts w:ascii="Calibri"/>
          <w:spacing w:val="-2"/>
          <w:sz w:val="16"/>
        </w:rPr>
        <w:t xml:space="preserve"> </w:t>
      </w:r>
      <w:r>
        <w:rPr>
          <w:rFonts w:ascii="Calibri"/>
          <w:sz w:val="16"/>
        </w:rPr>
        <w:t>for</w:t>
      </w:r>
      <w:r>
        <w:rPr>
          <w:rFonts w:ascii="Calibri"/>
          <w:spacing w:val="-1"/>
          <w:sz w:val="16"/>
        </w:rPr>
        <w:t xml:space="preserve"> </w:t>
      </w:r>
      <w:r>
        <w:rPr>
          <w:rFonts w:ascii="Calibri"/>
          <w:sz w:val="16"/>
        </w:rPr>
        <w:t>my</w:t>
      </w:r>
      <w:r>
        <w:rPr>
          <w:rFonts w:ascii="Calibri"/>
          <w:spacing w:val="2"/>
          <w:sz w:val="16"/>
        </w:rPr>
        <w:t xml:space="preserve"> </w:t>
      </w:r>
      <w:r>
        <w:rPr>
          <w:rFonts w:ascii="Calibri"/>
          <w:spacing w:val="-2"/>
          <w:sz w:val="16"/>
        </w:rPr>
        <w:t>conclusion.</w:t>
      </w:r>
    </w:p>
    <w:p w14:paraId="57546493" w14:textId="77777777" w:rsidR="00BD7B97" w:rsidRDefault="00E4410B">
      <w:pPr>
        <w:spacing w:before="95"/>
        <w:ind w:left="2237"/>
        <w:rPr>
          <w:rFonts w:ascii="Calibri" w:hAnsi="Calibri"/>
          <w:b/>
          <w:sz w:val="16"/>
        </w:rPr>
      </w:pPr>
      <w:r>
        <w:rPr>
          <w:rFonts w:ascii="Calibri" w:hAnsi="Calibri"/>
          <w:b/>
          <w:sz w:val="16"/>
        </w:rPr>
        <w:t>Canberra</w:t>
      </w:r>
      <w:r>
        <w:rPr>
          <w:rFonts w:ascii="Calibri" w:hAnsi="Calibri"/>
          <w:b/>
          <w:spacing w:val="10"/>
          <w:sz w:val="16"/>
        </w:rPr>
        <w:t xml:space="preserve"> </w:t>
      </w:r>
      <w:r>
        <w:rPr>
          <w:rFonts w:ascii="Calibri" w:hAnsi="Calibri"/>
          <w:b/>
          <w:sz w:val="16"/>
        </w:rPr>
        <w:t>Institute</w:t>
      </w:r>
      <w:r>
        <w:rPr>
          <w:rFonts w:ascii="Calibri" w:hAnsi="Calibri"/>
          <w:b/>
          <w:spacing w:val="11"/>
          <w:sz w:val="16"/>
        </w:rPr>
        <w:t xml:space="preserve"> </w:t>
      </w:r>
      <w:r>
        <w:rPr>
          <w:rFonts w:ascii="Calibri" w:hAnsi="Calibri"/>
          <w:b/>
          <w:sz w:val="16"/>
        </w:rPr>
        <w:t>of</w:t>
      </w:r>
      <w:r>
        <w:rPr>
          <w:rFonts w:ascii="Calibri" w:hAnsi="Calibri"/>
          <w:b/>
          <w:spacing w:val="8"/>
          <w:sz w:val="16"/>
        </w:rPr>
        <w:t xml:space="preserve"> </w:t>
      </w:r>
      <w:r>
        <w:rPr>
          <w:rFonts w:ascii="Calibri" w:hAnsi="Calibri"/>
          <w:b/>
          <w:sz w:val="16"/>
        </w:rPr>
        <w:t>Technology’s</w:t>
      </w:r>
      <w:r>
        <w:rPr>
          <w:rFonts w:ascii="Calibri" w:hAnsi="Calibri"/>
          <w:b/>
          <w:spacing w:val="12"/>
          <w:sz w:val="16"/>
        </w:rPr>
        <w:t xml:space="preserve"> </w:t>
      </w:r>
      <w:r>
        <w:rPr>
          <w:rFonts w:ascii="Calibri" w:hAnsi="Calibri"/>
          <w:b/>
          <w:sz w:val="16"/>
        </w:rPr>
        <w:t>responsibilities</w:t>
      </w:r>
      <w:r>
        <w:rPr>
          <w:rFonts w:ascii="Calibri" w:hAnsi="Calibri"/>
          <w:b/>
          <w:spacing w:val="11"/>
          <w:sz w:val="16"/>
        </w:rPr>
        <w:t xml:space="preserve"> </w:t>
      </w:r>
      <w:r>
        <w:rPr>
          <w:rFonts w:ascii="Calibri" w:hAnsi="Calibri"/>
          <w:b/>
          <w:sz w:val="16"/>
        </w:rPr>
        <w:t>for</w:t>
      </w:r>
      <w:r>
        <w:rPr>
          <w:rFonts w:ascii="Calibri" w:hAnsi="Calibri"/>
          <w:b/>
          <w:spacing w:val="11"/>
          <w:sz w:val="16"/>
        </w:rPr>
        <w:t xml:space="preserve"> </w:t>
      </w:r>
      <w:r>
        <w:rPr>
          <w:rFonts w:ascii="Calibri" w:hAnsi="Calibri"/>
          <w:b/>
          <w:sz w:val="16"/>
        </w:rPr>
        <w:t>the</w:t>
      </w:r>
      <w:r>
        <w:rPr>
          <w:rFonts w:ascii="Calibri" w:hAnsi="Calibri"/>
          <w:b/>
          <w:spacing w:val="13"/>
          <w:sz w:val="16"/>
        </w:rPr>
        <w:t xml:space="preserve"> </w:t>
      </w:r>
      <w:r>
        <w:rPr>
          <w:rFonts w:ascii="Calibri" w:hAnsi="Calibri"/>
          <w:b/>
          <w:sz w:val="16"/>
        </w:rPr>
        <w:t>statement</w:t>
      </w:r>
      <w:r>
        <w:rPr>
          <w:rFonts w:ascii="Calibri" w:hAnsi="Calibri"/>
          <w:b/>
          <w:spacing w:val="11"/>
          <w:sz w:val="16"/>
        </w:rPr>
        <w:t xml:space="preserve"> </w:t>
      </w:r>
      <w:r>
        <w:rPr>
          <w:rFonts w:ascii="Calibri" w:hAnsi="Calibri"/>
          <w:b/>
          <w:sz w:val="16"/>
        </w:rPr>
        <w:t>of</w:t>
      </w:r>
      <w:r>
        <w:rPr>
          <w:rFonts w:ascii="Calibri" w:hAnsi="Calibri"/>
          <w:b/>
          <w:spacing w:val="10"/>
          <w:sz w:val="16"/>
        </w:rPr>
        <w:t xml:space="preserve"> </w:t>
      </w:r>
      <w:r>
        <w:rPr>
          <w:rFonts w:ascii="Calibri" w:hAnsi="Calibri"/>
          <w:b/>
          <w:spacing w:val="-2"/>
          <w:sz w:val="16"/>
        </w:rPr>
        <w:t>performance</w:t>
      </w:r>
    </w:p>
    <w:p w14:paraId="5BA33A09" w14:textId="77777777" w:rsidR="00BD7B97" w:rsidRDefault="00E4410B">
      <w:pPr>
        <w:spacing w:before="95"/>
        <w:ind w:left="2237"/>
        <w:rPr>
          <w:rFonts w:ascii="Calibri"/>
          <w:sz w:val="16"/>
        </w:rPr>
      </w:pPr>
      <w:r>
        <w:rPr>
          <w:rFonts w:ascii="Calibri"/>
          <w:sz w:val="16"/>
        </w:rPr>
        <w:t>The</w:t>
      </w:r>
      <w:r>
        <w:rPr>
          <w:rFonts w:ascii="Calibri"/>
          <w:spacing w:val="11"/>
          <w:sz w:val="16"/>
        </w:rPr>
        <w:t xml:space="preserve"> </w:t>
      </w:r>
      <w:r>
        <w:rPr>
          <w:rFonts w:ascii="Calibri"/>
          <w:sz w:val="16"/>
        </w:rPr>
        <w:t>Governing</w:t>
      </w:r>
      <w:r>
        <w:rPr>
          <w:rFonts w:ascii="Calibri"/>
          <w:spacing w:val="10"/>
          <w:sz w:val="16"/>
        </w:rPr>
        <w:t xml:space="preserve"> </w:t>
      </w:r>
      <w:r>
        <w:rPr>
          <w:rFonts w:ascii="Calibri"/>
          <w:sz w:val="16"/>
        </w:rPr>
        <w:t>Board</w:t>
      </w:r>
      <w:r>
        <w:rPr>
          <w:rFonts w:ascii="Calibri"/>
          <w:spacing w:val="7"/>
          <w:sz w:val="16"/>
        </w:rPr>
        <w:t xml:space="preserve"> </w:t>
      </w:r>
      <w:r>
        <w:rPr>
          <w:rFonts w:ascii="Calibri"/>
          <w:sz w:val="16"/>
        </w:rPr>
        <w:t>of</w:t>
      </w:r>
      <w:r>
        <w:rPr>
          <w:rFonts w:ascii="Calibri"/>
          <w:spacing w:val="8"/>
          <w:sz w:val="16"/>
        </w:rPr>
        <w:t xml:space="preserve"> </w:t>
      </w:r>
      <w:r>
        <w:rPr>
          <w:rFonts w:ascii="Calibri"/>
          <w:sz w:val="16"/>
        </w:rPr>
        <w:t>the</w:t>
      </w:r>
      <w:r>
        <w:rPr>
          <w:rFonts w:ascii="Calibri"/>
          <w:spacing w:val="12"/>
          <w:sz w:val="16"/>
        </w:rPr>
        <w:t xml:space="preserve"> </w:t>
      </w:r>
      <w:r>
        <w:rPr>
          <w:rFonts w:ascii="Calibri"/>
          <w:sz w:val="16"/>
        </w:rPr>
        <w:t>Canberra</w:t>
      </w:r>
      <w:r>
        <w:rPr>
          <w:rFonts w:ascii="Calibri"/>
          <w:spacing w:val="11"/>
          <w:sz w:val="16"/>
        </w:rPr>
        <w:t xml:space="preserve"> </w:t>
      </w:r>
      <w:r>
        <w:rPr>
          <w:rFonts w:ascii="Calibri"/>
          <w:sz w:val="16"/>
        </w:rPr>
        <w:t>Institute</w:t>
      </w:r>
      <w:r>
        <w:rPr>
          <w:rFonts w:ascii="Calibri"/>
          <w:spacing w:val="8"/>
          <w:sz w:val="16"/>
        </w:rPr>
        <w:t xml:space="preserve"> </w:t>
      </w:r>
      <w:r>
        <w:rPr>
          <w:rFonts w:ascii="Calibri"/>
          <w:sz w:val="16"/>
        </w:rPr>
        <w:t>of</w:t>
      </w:r>
      <w:r>
        <w:rPr>
          <w:rFonts w:ascii="Calibri"/>
          <w:spacing w:val="9"/>
          <w:sz w:val="16"/>
        </w:rPr>
        <w:t xml:space="preserve"> </w:t>
      </w:r>
      <w:r>
        <w:rPr>
          <w:rFonts w:ascii="Calibri"/>
          <w:sz w:val="16"/>
        </w:rPr>
        <w:t>Technology</w:t>
      </w:r>
      <w:r>
        <w:rPr>
          <w:rFonts w:ascii="Calibri"/>
          <w:spacing w:val="12"/>
          <w:sz w:val="16"/>
        </w:rPr>
        <w:t xml:space="preserve"> </w:t>
      </w:r>
      <w:r>
        <w:rPr>
          <w:rFonts w:ascii="Calibri"/>
          <w:sz w:val="16"/>
        </w:rPr>
        <w:t>is</w:t>
      </w:r>
      <w:r>
        <w:rPr>
          <w:rFonts w:ascii="Calibri"/>
          <w:spacing w:val="11"/>
          <w:sz w:val="16"/>
        </w:rPr>
        <w:t xml:space="preserve"> </w:t>
      </w:r>
      <w:r>
        <w:rPr>
          <w:rFonts w:ascii="Calibri"/>
          <w:sz w:val="16"/>
        </w:rPr>
        <w:t>responsible</w:t>
      </w:r>
      <w:r>
        <w:rPr>
          <w:rFonts w:ascii="Calibri"/>
          <w:spacing w:val="10"/>
          <w:sz w:val="16"/>
        </w:rPr>
        <w:t xml:space="preserve"> </w:t>
      </w:r>
      <w:r>
        <w:rPr>
          <w:rFonts w:ascii="Calibri"/>
          <w:spacing w:val="-4"/>
          <w:sz w:val="16"/>
        </w:rPr>
        <w:t>for:</w:t>
      </w:r>
    </w:p>
    <w:p w14:paraId="1FF654EC" w14:textId="77777777" w:rsidR="00BD7B97" w:rsidRDefault="00E4410B">
      <w:pPr>
        <w:pStyle w:val="ListParagraph"/>
        <w:numPr>
          <w:ilvl w:val="0"/>
          <w:numId w:val="6"/>
        </w:numPr>
        <w:tabs>
          <w:tab w:val="left" w:pos="2661"/>
        </w:tabs>
        <w:spacing w:before="94" w:line="247" w:lineRule="auto"/>
        <w:ind w:right="2182"/>
        <w:jc w:val="both"/>
        <w:rPr>
          <w:rFonts w:ascii="Calibri" w:hAnsi="Calibri"/>
          <w:sz w:val="16"/>
        </w:rPr>
      </w:pPr>
      <w:r>
        <w:rPr>
          <w:rFonts w:ascii="Calibri" w:hAnsi="Calibri"/>
          <w:w w:val="105"/>
          <w:sz w:val="16"/>
        </w:rPr>
        <w:t>preparing and fairly presenting the statement of performance in accordance with the</w:t>
      </w:r>
      <w:r>
        <w:rPr>
          <w:rFonts w:ascii="Calibri" w:hAnsi="Calibri"/>
          <w:spacing w:val="40"/>
          <w:w w:val="105"/>
          <w:sz w:val="16"/>
        </w:rPr>
        <w:t xml:space="preserve"> </w:t>
      </w:r>
      <w:r>
        <w:rPr>
          <w:rFonts w:ascii="Calibri" w:hAnsi="Calibri"/>
          <w:i/>
          <w:w w:val="105"/>
          <w:sz w:val="16"/>
        </w:rPr>
        <w:t xml:space="preserve">Financial Management Act 1996 </w:t>
      </w:r>
      <w:r>
        <w:rPr>
          <w:rFonts w:ascii="Calibri" w:hAnsi="Calibri"/>
          <w:w w:val="105"/>
          <w:sz w:val="16"/>
        </w:rPr>
        <w:t xml:space="preserve">and </w:t>
      </w:r>
      <w:r>
        <w:rPr>
          <w:rFonts w:ascii="Calibri" w:hAnsi="Calibri"/>
          <w:i/>
          <w:w w:val="105"/>
          <w:sz w:val="16"/>
        </w:rPr>
        <w:t>Financial Management (Statement of Performance</w:t>
      </w:r>
      <w:r>
        <w:rPr>
          <w:rFonts w:ascii="Calibri" w:hAnsi="Calibri"/>
          <w:i/>
          <w:spacing w:val="40"/>
          <w:w w:val="105"/>
          <w:sz w:val="16"/>
        </w:rPr>
        <w:t xml:space="preserve"> </w:t>
      </w:r>
      <w:r>
        <w:rPr>
          <w:rFonts w:ascii="Calibri" w:hAnsi="Calibri"/>
          <w:i/>
          <w:w w:val="105"/>
          <w:sz w:val="16"/>
        </w:rPr>
        <w:t>Scrutiny) Guidelines 2019</w:t>
      </w:r>
      <w:r>
        <w:rPr>
          <w:rFonts w:ascii="Calibri" w:hAnsi="Calibri"/>
          <w:w w:val="105"/>
          <w:sz w:val="16"/>
        </w:rPr>
        <w:t>; and</w:t>
      </w:r>
    </w:p>
    <w:p w14:paraId="4824998E" w14:textId="77777777" w:rsidR="00BD7B97" w:rsidRDefault="00E4410B">
      <w:pPr>
        <w:pStyle w:val="ListParagraph"/>
        <w:numPr>
          <w:ilvl w:val="0"/>
          <w:numId w:val="6"/>
        </w:numPr>
        <w:tabs>
          <w:tab w:val="left" w:pos="2661"/>
        </w:tabs>
        <w:spacing w:before="89" w:line="247" w:lineRule="auto"/>
        <w:ind w:right="2181"/>
        <w:jc w:val="both"/>
        <w:rPr>
          <w:rFonts w:ascii="Calibri" w:hAnsi="Calibri"/>
          <w:sz w:val="16"/>
        </w:rPr>
      </w:pPr>
      <w:r>
        <w:rPr>
          <w:rFonts w:ascii="Calibri" w:hAnsi="Calibri"/>
          <w:w w:val="105"/>
          <w:sz w:val="16"/>
        </w:rPr>
        <w:t>determining</w:t>
      </w:r>
      <w:r>
        <w:rPr>
          <w:rFonts w:ascii="Calibri" w:hAnsi="Calibri"/>
          <w:spacing w:val="-10"/>
          <w:w w:val="105"/>
          <w:sz w:val="16"/>
        </w:rPr>
        <w:t xml:space="preserve"> </w:t>
      </w:r>
      <w:r>
        <w:rPr>
          <w:rFonts w:ascii="Calibri" w:hAnsi="Calibri"/>
          <w:w w:val="105"/>
          <w:sz w:val="16"/>
        </w:rPr>
        <w:t>the</w:t>
      </w:r>
      <w:r>
        <w:rPr>
          <w:rFonts w:ascii="Calibri" w:hAnsi="Calibri"/>
          <w:spacing w:val="-9"/>
          <w:w w:val="105"/>
          <w:sz w:val="16"/>
        </w:rPr>
        <w:t xml:space="preserve"> </w:t>
      </w:r>
      <w:r>
        <w:rPr>
          <w:rFonts w:ascii="Calibri" w:hAnsi="Calibri"/>
          <w:w w:val="105"/>
          <w:sz w:val="16"/>
        </w:rPr>
        <w:t>internal</w:t>
      </w:r>
      <w:r>
        <w:rPr>
          <w:rFonts w:ascii="Calibri" w:hAnsi="Calibri"/>
          <w:spacing w:val="-10"/>
          <w:w w:val="105"/>
          <w:sz w:val="16"/>
        </w:rPr>
        <w:t xml:space="preserve"> </w:t>
      </w:r>
      <w:r>
        <w:rPr>
          <w:rFonts w:ascii="Calibri" w:hAnsi="Calibri"/>
          <w:w w:val="105"/>
          <w:sz w:val="16"/>
        </w:rPr>
        <w:t>controls</w:t>
      </w:r>
      <w:r>
        <w:rPr>
          <w:rFonts w:ascii="Calibri" w:hAnsi="Calibri"/>
          <w:spacing w:val="-9"/>
          <w:w w:val="105"/>
          <w:sz w:val="16"/>
        </w:rPr>
        <w:t xml:space="preserve"> </w:t>
      </w:r>
      <w:r>
        <w:rPr>
          <w:rFonts w:ascii="Calibri" w:hAnsi="Calibri"/>
          <w:w w:val="105"/>
          <w:sz w:val="16"/>
        </w:rPr>
        <w:t>necessary</w:t>
      </w:r>
      <w:r>
        <w:rPr>
          <w:rFonts w:ascii="Calibri" w:hAnsi="Calibri"/>
          <w:spacing w:val="-10"/>
          <w:w w:val="105"/>
          <w:sz w:val="16"/>
        </w:rPr>
        <w:t xml:space="preserve"> </w:t>
      </w:r>
      <w:r>
        <w:rPr>
          <w:rFonts w:ascii="Calibri" w:hAnsi="Calibri"/>
          <w:w w:val="105"/>
          <w:sz w:val="16"/>
        </w:rPr>
        <w:t>for</w:t>
      </w:r>
      <w:r>
        <w:rPr>
          <w:rFonts w:ascii="Calibri" w:hAnsi="Calibri"/>
          <w:spacing w:val="-9"/>
          <w:w w:val="105"/>
          <w:sz w:val="16"/>
        </w:rPr>
        <w:t xml:space="preserve"> </w:t>
      </w:r>
      <w:r>
        <w:rPr>
          <w:rFonts w:ascii="Calibri" w:hAnsi="Calibri"/>
          <w:w w:val="105"/>
          <w:sz w:val="16"/>
        </w:rPr>
        <w:t>the</w:t>
      </w:r>
      <w:r>
        <w:rPr>
          <w:rFonts w:ascii="Calibri" w:hAnsi="Calibri"/>
          <w:spacing w:val="-10"/>
          <w:w w:val="105"/>
          <w:sz w:val="16"/>
        </w:rPr>
        <w:t xml:space="preserve"> </w:t>
      </w:r>
      <w:r>
        <w:rPr>
          <w:rFonts w:ascii="Calibri" w:hAnsi="Calibri"/>
          <w:w w:val="105"/>
          <w:sz w:val="16"/>
        </w:rPr>
        <w:t>preparation</w:t>
      </w:r>
      <w:r>
        <w:rPr>
          <w:rFonts w:ascii="Calibri" w:hAnsi="Calibri"/>
          <w:spacing w:val="-9"/>
          <w:w w:val="105"/>
          <w:sz w:val="16"/>
        </w:rPr>
        <w:t xml:space="preserve"> </w:t>
      </w:r>
      <w:r>
        <w:rPr>
          <w:rFonts w:ascii="Calibri" w:hAnsi="Calibri"/>
          <w:w w:val="105"/>
          <w:sz w:val="16"/>
        </w:rPr>
        <w:t>and</w:t>
      </w:r>
      <w:r>
        <w:rPr>
          <w:rFonts w:ascii="Calibri" w:hAnsi="Calibri"/>
          <w:spacing w:val="-10"/>
          <w:w w:val="105"/>
          <w:sz w:val="16"/>
        </w:rPr>
        <w:t xml:space="preserve"> </w:t>
      </w:r>
      <w:r>
        <w:rPr>
          <w:rFonts w:ascii="Calibri" w:hAnsi="Calibri"/>
          <w:w w:val="105"/>
          <w:sz w:val="16"/>
        </w:rPr>
        <w:t>fair</w:t>
      </w:r>
      <w:r>
        <w:rPr>
          <w:rFonts w:ascii="Calibri" w:hAnsi="Calibri"/>
          <w:spacing w:val="-9"/>
          <w:w w:val="105"/>
          <w:sz w:val="16"/>
        </w:rPr>
        <w:t xml:space="preserve"> </w:t>
      </w:r>
      <w:r>
        <w:rPr>
          <w:rFonts w:ascii="Calibri" w:hAnsi="Calibri"/>
          <w:w w:val="105"/>
          <w:sz w:val="16"/>
        </w:rPr>
        <w:t>presentation</w:t>
      </w:r>
      <w:r>
        <w:rPr>
          <w:rFonts w:ascii="Calibri" w:hAnsi="Calibri"/>
          <w:spacing w:val="-10"/>
          <w:w w:val="105"/>
          <w:sz w:val="16"/>
        </w:rPr>
        <w:t xml:space="preserve"> </w:t>
      </w:r>
      <w:r>
        <w:rPr>
          <w:rFonts w:ascii="Calibri" w:hAnsi="Calibri"/>
          <w:w w:val="105"/>
          <w:sz w:val="16"/>
        </w:rPr>
        <w:t>of</w:t>
      </w:r>
      <w:r>
        <w:rPr>
          <w:rFonts w:ascii="Calibri" w:hAnsi="Calibri"/>
          <w:spacing w:val="-9"/>
          <w:w w:val="105"/>
          <w:sz w:val="16"/>
        </w:rPr>
        <w:t xml:space="preserve"> </w:t>
      </w:r>
      <w:r>
        <w:rPr>
          <w:rFonts w:ascii="Calibri" w:hAnsi="Calibri"/>
          <w:w w:val="105"/>
          <w:sz w:val="16"/>
        </w:rPr>
        <w:t>the</w:t>
      </w:r>
      <w:r>
        <w:rPr>
          <w:rFonts w:ascii="Calibri" w:hAnsi="Calibri"/>
          <w:spacing w:val="40"/>
          <w:w w:val="105"/>
          <w:sz w:val="16"/>
        </w:rPr>
        <w:t xml:space="preserve"> </w:t>
      </w:r>
      <w:r>
        <w:rPr>
          <w:rFonts w:ascii="Calibri" w:hAnsi="Calibri"/>
          <w:sz w:val="16"/>
        </w:rPr>
        <w:t>statement of performance so that the results of accountability indicators and accompanying</w:t>
      </w:r>
      <w:r>
        <w:rPr>
          <w:rFonts w:ascii="Calibri" w:hAnsi="Calibri"/>
          <w:spacing w:val="40"/>
          <w:w w:val="105"/>
          <w:sz w:val="16"/>
        </w:rPr>
        <w:t xml:space="preserve"> </w:t>
      </w:r>
      <w:r>
        <w:rPr>
          <w:rFonts w:ascii="Calibri" w:hAnsi="Calibri"/>
          <w:w w:val="105"/>
          <w:sz w:val="16"/>
        </w:rPr>
        <w:t>information are free from material</w:t>
      </w:r>
      <w:r>
        <w:rPr>
          <w:rFonts w:ascii="Calibri" w:hAnsi="Calibri"/>
          <w:spacing w:val="-1"/>
          <w:w w:val="105"/>
          <w:sz w:val="16"/>
        </w:rPr>
        <w:t xml:space="preserve"> </w:t>
      </w:r>
      <w:r>
        <w:rPr>
          <w:rFonts w:ascii="Calibri" w:hAnsi="Calibri"/>
          <w:w w:val="105"/>
          <w:sz w:val="16"/>
        </w:rPr>
        <w:t>misstatements,</w:t>
      </w:r>
      <w:r>
        <w:rPr>
          <w:rFonts w:ascii="Calibri" w:hAnsi="Calibri"/>
          <w:spacing w:val="-1"/>
          <w:w w:val="105"/>
          <w:sz w:val="16"/>
        </w:rPr>
        <w:t xml:space="preserve"> </w:t>
      </w:r>
      <w:r>
        <w:rPr>
          <w:rFonts w:ascii="Calibri" w:hAnsi="Calibri"/>
          <w:w w:val="105"/>
          <w:sz w:val="16"/>
        </w:rPr>
        <w:t>whether due to error</w:t>
      </w:r>
      <w:r>
        <w:rPr>
          <w:rFonts w:ascii="Calibri" w:hAnsi="Calibri"/>
          <w:spacing w:val="-1"/>
          <w:w w:val="105"/>
          <w:sz w:val="16"/>
        </w:rPr>
        <w:t xml:space="preserve"> </w:t>
      </w:r>
      <w:r>
        <w:rPr>
          <w:rFonts w:ascii="Calibri" w:hAnsi="Calibri"/>
          <w:w w:val="105"/>
          <w:sz w:val="16"/>
        </w:rPr>
        <w:t>or fraud.</w:t>
      </w:r>
    </w:p>
    <w:p w14:paraId="3F23C2CA" w14:textId="77777777" w:rsidR="00BD7B97" w:rsidRDefault="00E4410B">
      <w:pPr>
        <w:spacing w:before="89"/>
        <w:ind w:left="2237"/>
        <w:jc w:val="both"/>
        <w:rPr>
          <w:rFonts w:ascii="Calibri" w:hAnsi="Calibri"/>
          <w:b/>
          <w:sz w:val="16"/>
        </w:rPr>
      </w:pPr>
      <w:r>
        <w:rPr>
          <w:rFonts w:ascii="Calibri" w:hAnsi="Calibri"/>
          <w:b/>
          <w:sz w:val="16"/>
        </w:rPr>
        <w:t>Auditor-General’s</w:t>
      </w:r>
      <w:r>
        <w:rPr>
          <w:rFonts w:ascii="Calibri" w:hAnsi="Calibri"/>
          <w:b/>
          <w:spacing w:val="26"/>
          <w:sz w:val="16"/>
        </w:rPr>
        <w:t xml:space="preserve"> </w:t>
      </w:r>
      <w:r>
        <w:rPr>
          <w:rFonts w:ascii="Calibri" w:hAnsi="Calibri"/>
          <w:b/>
          <w:spacing w:val="-2"/>
          <w:sz w:val="16"/>
        </w:rPr>
        <w:t>responsibilities</w:t>
      </w:r>
    </w:p>
    <w:p w14:paraId="59F48FEE" w14:textId="77777777" w:rsidR="00BD7B97" w:rsidRDefault="00E4410B">
      <w:pPr>
        <w:spacing w:before="96" w:line="244" w:lineRule="auto"/>
        <w:ind w:left="2237" w:right="2181" w:hanging="1"/>
        <w:jc w:val="both"/>
        <w:rPr>
          <w:rFonts w:ascii="Calibri"/>
          <w:sz w:val="16"/>
        </w:rPr>
      </w:pPr>
      <w:r>
        <w:rPr>
          <w:rFonts w:ascii="Calibri"/>
          <w:sz w:val="16"/>
        </w:rPr>
        <w:t xml:space="preserve">Under the </w:t>
      </w:r>
      <w:r>
        <w:rPr>
          <w:rFonts w:ascii="Calibri"/>
          <w:i/>
          <w:sz w:val="16"/>
        </w:rPr>
        <w:t xml:space="preserve">Financial Management Act 1996 </w:t>
      </w:r>
      <w:r>
        <w:rPr>
          <w:rFonts w:ascii="Calibri"/>
          <w:sz w:val="16"/>
        </w:rPr>
        <w:t xml:space="preserve">and </w:t>
      </w:r>
      <w:r>
        <w:rPr>
          <w:rFonts w:ascii="Calibri"/>
          <w:i/>
          <w:sz w:val="16"/>
        </w:rPr>
        <w:t>Financial Management (Statement of Performance</w:t>
      </w:r>
      <w:r>
        <w:rPr>
          <w:rFonts w:ascii="Calibri"/>
          <w:i/>
          <w:spacing w:val="40"/>
          <w:w w:val="105"/>
          <w:sz w:val="16"/>
        </w:rPr>
        <w:t xml:space="preserve"> </w:t>
      </w:r>
      <w:r>
        <w:rPr>
          <w:rFonts w:ascii="Calibri"/>
          <w:i/>
          <w:spacing w:val="-2"/>
          <w:w w:val="105"/>
          <w:sz w:val="16"/>
        </w:rPr>
        <w:t>Scrutiny) Guidelines 2019</w:t>
      </w:r>
      <w:r>
        <w:rPr>
          <w:rFonts w:ascii="Calibri"/>
          <w:spacing w:val="-2"/>
          <w:w w:val="105"/>
          <w:sz w:val="16"/>
        </w:rPr>
        <w:t>, the Auditor-General is responsible for issuing a limited assurance report</w:t>
      </w:r>
      <w:r>
        <w:rPr>
          <w:rFonts w:ascii="Calibri"/>
          <w:spacing w:val="40"/>
          <w:w w:val="105"/>
          <w:sz w:val="16"/>
        </w:rPr>
        <w:t xml:space="preserve"> </w:t>
      </w:r>
      <w:r>
        <w:rPr>
          <w:rFonts w:ascii="Calibri"/>
          <w:w w:val="105"/>
          <w:sz w:val="16"/>
        </w:rPr>
        <w:t>on the statement of performance of the Canberra Institute of Technology.</w:t>
      </w:r>
    </w:p>
    <w:p w14:paraId="1642816B" w14:textId="77777777" w:rsidR="00BD7B97" w:rsidRDefault="00E4410B">
      <w:pPr>
        <w:spacing w:before="93" w:line="247" w:lineRule="auto"/>
        <w:ind w:left="2237" w:right="2178"/>
        <w:jc w:val="both"/>
        <w:rPr>
          <w:rFonts w:ascii="Calibri" w:hAnsi="Calibri"/>
          <w:sz w:val="16"/>
        </w:rPr>
      </w:pPr>
      <w:r>
        <w:rPr>
          <w:rFonts w:ascii="Calibri" w:hAnsi="Calibri"/>
          <w:w w:val="105"/>
          <w:sz w:val="16"/>
        </w:rPr>
        <w:t>My</w:t>
      </w:r>
      <w:r>
        <w:rPr>
          <w:rFonts w:ascii="Calibri" w:hAnsi="Calibri"/>
          <w:spacing w:val="-5"/>
          <w:w w:val="105"/>
          <w:sz w:val="16"/>
        </w:rPr>
        <w:t xml:space="preserve"> </w:t>
      </w:r>
      <w:r>
        <w:rPr>
          <w:rFonts w:ascii="Calibri" w:hAnsi="Calibri"/>
          <w:w w:val="105"/>
          <w:sz w:val="16"/>
        </w:rPr>
        <w:t>objective</w:t>
      </w:r>
      <w:r>
        <w:rPr>
          <w:rFonts w:ascii="Calibri" w:hAnsi="Calibri"/>
          <w:spacing w:val="-4"/>
          <w:w w:val="105"/>
          <w:sz w:val="16"/>
        </w:rPr>
        <w:t xml:space="preserve"> </w:t>
      </w:r>
      <w:r>
        <w:rPr>
          <w:rFonts w:ascii="Calibri" w:hAnsi="Calibri"/>
          <w:w w:val="105"/>
          <w:sz w:val="16"/>
        </w:rPr>
        <w:t>is</w:t>
      </w:r>
      <w:r>
        <w:rPr>
          <w:rFonts w:ascii="Calibri" w:hAnsi="Calibri"/>
          <w:spacing w:val="-3"/>
          <w:w w:val="105"/>
          <w:sz w:val="16"/>
        </w:rPr>
        <w:t xml:space="preserve"> </w:t>
      </w:r>
      <w:r>
        <w:rPr>
          <w:rFonts w:ascii="Calibri" w:hAnsi="Calibri"/>
          <w:w w:val="105"/>
          <w:sz w:val="16"/>
        </w:rPr>
        <w:t>to</w:t>
      </w:r>
      <w:r>
        <w:rPr>
          <w:rFonts w:ascii="Calibri" w:hAnsi="Calibri"/>
          <w:spacing w:val="-3"/>
          <w:w w:val="105"/>
          <w:sz w:val="16"/>
        </w:rPr>
        <w:t xml:space="preserve"> </w:t>
      </w:r>
      <w:r>
        <w:rPr>
          <w:rFonts w:ascii="Calibri" w:hAnsi="Calibri"/>
          <w:w w:val="105"/>
          <w:sz w:val="16"/>
        </w:rPr>
        <w:t>provide</w:t>
      </w:r>
      <w:r>
        <w:rPr>
          <w:rFonts w:ascii="Calibri" w:hAnsi="Calibri"/>
          <w:spacing w:val="-5"/>
          <w:w w:val="105"/>
          <w:sz w:val="16"/>
        </w:rPr>
        <w:t xml:space="preserve"> </w:t>
      </w:r>
      <w:r>
        <w:rPr>
          <w:rFonts w:ascii="Calibri" w:hAnsi="Calibri"/>
          <w:w w:val="105"/>
          <w:sz w:val="16"/>
        </w:rPr>
        <w:t>limited</w:t>
      </w:r>
      <w:r>
        <w:rPr>
          <w:rFonts w:ascii="Calibri" w:hAnsi="Calibri"/>
          <w:spacing w:val="-4"/>
          <w:w w:val="105"/>
          <w:sz w:val="16"/>
        </w:rPr>
        <w:t xml:space="preserve"> </w:t>
      </w:r>
      <w:r>
        <w:rPr>
          <w:rFonts w:ascii="Calibri" w:hAnsi="Calibri"/>
          <w:w w:val="105"/>
          <w:sz w:val="16"/>
        </w:rPr>
        <w:t>assurance</w:t>
      </w:r>
      <w:r>
        <w:rPr>
          <w:rFonts w:ascii="Calibri" w:hAnsi="Calibri"/>
          <w:spacing w:val="-4"/>
          <w:w w:val="105"/>
          <w:sz w:val="16"/>
        </w:rPr>
        <w:t xml:space="preserve"> </w:t>
      </w:r>
      <w:r>
        <w:rPr>
          <w:rFonts w:ascii="Calibri" w:hAnsi="Calibri"/>
          <w:w w:val="105"/>
          <w:sz w:val="16"/>
        </w:rPr>
        <w:t>on</w:t>
      </w:r>
      <w:r>
        <w:rPr>
          <w:rFonts w:ascii="Calibri" w:hAnsi="Calibri"/>
          <w:spacing w:val="-4"/>
          <w:w w:val="105"/>
          <w:sz w:val="16"/>
        </w:rPr>
        <w:t xml:space="preserve"> </w:t>
      </w:r>
      <w:r>
        <w:rPr>
          <w:rFonts w:ascii="Calibri" w:hAnsi="Calibri"/>
          <w:w w:val="105"/>
          <w:sz w:val="16"/>
        </w:rPr>
        <w:t>whether</w:t>
      </w:r>
      <w:r>
        <w:rPr>
          <w:rFonts w:ascii="Calibri" w:hAnsi="Calibri"/>
          <w:spacing w:val="-2"/>
          <w:w w:val="105"/>
          <w:sz w:val="16"/>
        </w:rPr>
        <w:t xml:space="preserve"> </w:t>
      </w:r>
      <w:r>
        <w:rPr>
          <w:rFonts w:ascii="Calibri" w:hAnsi="Calibri"/>
          <w:w w:val="105"/>
          <w:sz w:val="16"/>
        </w:rPr>
        <w:t>anything</w:t>
      </w:r>
      <w:r>
        <w:rPr>
          <w:rFonts w:ascii="Calibri" w:hAnsi="Calibri"/>
          <w:spacing w:val="-3"/>
          <w:w w:val="105"/>
          <w:sz w:val="16"/>
        </w:rPr>
        <w:t xml:space="preserve"> </w:t>
      </w:r>
      <w:r>
        <w:rPr>
          <w:rFonts w:ascii="Calibri" w:hAnsi="Calibri"/>
          <w:w w:val="105"/>
          <w:sz w:val="16"/>
        </w:rPr>
        <w:t>has</w:t>
      </w:r>
      <w:r>
        <w:rPr>
          <w:rFonts w:ascii="Calibri" w:hAnsi="Calibri"/>
          <w:spacing w:val="-4"/>
          <w:w w:val="105"/>
          <w:sz w:val="16"/>
        </w:rPr>
        <w:t xml:space="preserve"> </w:t>
      </w:r>
      <w:r>
        <w:rPr>
          <w:rFonts w:ascii="Calibri" w:hAnsi="Calibri"/>
          <w:w w:val="105"/>
          <w:sz w:val="16"/>
        </w:rPr>
        <w:t>come</w:t>
      </w:r>
      <w:r>
        <w:rPr>
          <w:rFonts w:ascii="Calibri" w:hAnsi="Calibri"/>
          <w:spacing w:val="-4"/>
          <w:w w:val="105"/>
          <w:sz w:val="16"/>
        </w:rPr>
        <w:t xml:space="preserve"> </w:t>
      </w:r>
      <w:r>
        <w:rPr>
          <w:rFonts w:ascii="Calibri" w:hAnsi="Calibri"/>
          <w:w w:val="105"/>
          <w:sz w:val="16"/>
        </w:rPr>
        <w:t>to</w:t>
      </w:r>
      <w:r>
        <w:rPr>
          <w:rFonts w:ascii="Calibri" w:hAnsi="Calibri"/>
          <w:spacing w:val="-2"/>
          <w:w w:val="105"/>
          <w:sz w:val="16"/>
        </w:rPr>
        <w:t xml:space="preserve"> </w:t>
      </w:r>
      <w:r>
        <w:rPr>
          <w:rFonts w:ascii="Calibri" w:hAnsi="Calibri"/>
          <w:w w:val="105"/>
          <w:sz w:val="16"/>
        </w:rPr>
        <w:t>my</w:t>
      </w:r>
      <w:r>
        <w:rPr>
          <w:rFonts w:ascii="Calibri" w:hAnsi="Calibri"/>
          <w:spacing w:val="-3"/>
          <w:w w:val="105"/>
          <w:sz w:val="16"/>
        </w:rPr>
        <w:t xml:space="preserve"> </w:t>
      </w:r>
      <w:r>
        <w:rPr>
          <w:rFonts w:ascii="Calibri" w:hAnsi="Calibri"/>
          <w:w w:val="105"/>
          <w:sz w:val="16"/>
        </w:rPr>
        <w:t>attention</w:t>
      </w:r>
      <w:r>
        <w:rPr>
          <w:rFonts w:ascii="Calibri" w:hAnsi="Calibri"/>
          <w:spacing w:val="-5"/>
          <w:w w:val="105"/>
          <w:sz w:val="16"/>
        </w:rPr>
        <w:t xml:space="preserve"> </w:t>
      </w:r>
      <w:r>
        <w:rPr>
          <w:rFonts w:ascii="Calibri" w:hAnsi="Calibri"/>
          <w:w w:val="105"/>
          <w:sz w:val="16"/>
        </w:rPr>
        <w:t>that</w:t>
      </w:r>
      <w:r>
        <w:rPr>
          <w:rFonts w:ascii="Calibri" w:hAnsi="Calibri"/>
          <w:spacing w:val="40"/>
          <w:w w:val="105"/>
          <w:sz w:val="16"/>
        </w:rPr>
        <w:t xml:space="preserve"> </w:t>
      </w:r>
      <w:r>
        <w:rPr>
          <w:rFonts w:ascii="Calibri" w:hAnsi="Calibri"/>
          <w:spacing w:val="-2"/>
          <w:w w:val="105"/>
          <w:sz w:val="16"/>
        </w:rPr>
        <w:t>indicates the results of the</w:t>
      </w:r>
      <w:r>
        <w:rPr>
          <w:rFonts w:ascii="Calibri" w:hAnsi="Calibri"/>
          <w:spacing w:val="-3"/>
          <w:w w:val="105"/>
          <w:sz w:val="16"/>
        </w:rPr>
        <w:t xml:space="preserve"> </w:t>
      </w:r>
      <w:r>
        <w:rPr>
          <w:rFonts w:ascii="Calibri" w:hAnsi="Calibri"/>
          <w:spacing w:val="-2"/>
          <w:w w:val="105"/>
          <w:sz w:val="16"/>
        </w:rPr>
        <w:t>accountability indicators reported in the statement of performance are</w:t>
      </w:r>
      <w:r>
        <w:rPr>
          <w:rFonts w:ascii="Calibri" w:hAnsi="Calibri"/>
          <w:spacing w:val="40"/>
          <w:w w:val="105"/>
          <w:sz w:val="16"/>
        </w:rPr>
        <w:t xml:space="preserve"> </w:t>
      </w:r>
      <w:r>
        <w:rPr>
          <w:rFonts w:ascii="Calibri" w:hAnsi="Calibri"/>
          <w:w w:val="105"/>
          <w:sz w:val="16"/>
        </w:rPr>
        <w:t>not</w:t>
      </w:r>
      <w:r>
        <w:rPr>
          <w:rFonts w:ascii="Calibri" w:hAnsi="Calibri"/>
          <w:spacing w:val="-8"/>
          <w:w w:val="105"/>
          <w:sz w:val="16"/>
        </w:rPr>
        <w:t xml:space="preserve"> </w:t>
      </w:r>
      <w:r>
        <w:rPr>
          <w:rFonts w:ascii="Calibri" w:hAnsi="Calibri"/>
          <w:w w:val="105"/>
          <w:sz w:val="16"/>
        </w:rPr>
        <w:t>in</w:t>
      </w:r>
      <w:r>
        <w:rPr>
          <w:rFonts w:ascii="Calibri" w:hAnsi="Calibri"/>
          <w:spacing w:val="-9"/>
          <w:w w:val="105"/>
          <w:sz w:val="16"/>
        </w:rPr>
        <w:t xml:space="preserve"> </w:t>
      </w:r>
      <w:r>
        <w:rPr>
          <w:rFonts w:ascii="Calibri" w:hAnsi="Calibri"/>
          <w:w w:val="105"/>
          <w:sz w:val="16"/>
        </w:rPr>
        <w:t>agreement</w:t>
      </w:r>
      <w:r>
        <w:rPr>
          <w:rFonts w:ascii="Calibri" w:hAnsi="Calibri"/>
          <w:spacing w:val="-10"/>
          <w:w w:val="105"/>
          <w:sz w:val="16"/>
        </w:rPr>
        <w:t xml:space="preserve"> </w:t>
      </w:r>
      <w:r>
        <w:rPr>
          <w:rFonts w:ascii="Calibri" w:hAnsi="Calibri"/>
          <w:w w:val="105"/>
          <w:sz w:val="16"/>
        </w:rPr>
        <w:t>with</w:t>
      </w:r>
      <w:r>
        <w:rPr>
          <w:rFonts w:ascii="Calibri" w:hAnsi="Calibri"/>
          <w:spacing w:val="-9"/>
          <w:w w:val="105"/>
          <w:sz w:val="16"/>
        </w:rPr>
        <w:t xml:space="preserve"> </w:t>
      </w:r>
      <w:r>
        <w:rPr>
          <w:rFonts w:ascii="Calibri" w:hAnsi="Calibri"/>
          <w:w w:val="105"/>
          <w:sz w:val="16"/>
        </w:rPr>
        <w:t>the</w:t>
      </w:r>
      <w:r>
        <w:rPr>
          <w:rFonts w:ascii="Calibri" w:hAnsi="Calibri"/>
          <w:spacing w:val="-9"/>
          <w:w w:val="105"/>
          <w:sz w:val="16"/>
        </w:rPr>
        <w:t xml:space="preserve"> </w:t>
      </w:r>
      <w:r>
        <w:rPr>
          <w:rFonts w:ascii="Calibri" w:hAnsi="Calibri"/>
          <w:w w:val="105"/>
          <w:sz w:val="16"/>
        </w:rPr>
        <w:t>Canberra</w:t>
      </w:r>
      <w:r>
        <w:rPr>
          <w:rFonts w:ascii="Calibri" w:hAnsi="Calibri"/>
          <w:spacing w:val="-8"/>
          <w:w w:val="105"/>
          <w:sz w:val="16"/>
        </w:rPr>
        <w:t xml:space="preserve"> </w:t>
      </w:r>
      <w:r>
        <w:rPr>
          <w:rFonts w:ascii="Calibri" w:hAnsi="Calibri"/>
          <w:w w:val="105"/>
          <w:sz w:val="16"/>
        </w:rPr>
        <w:t>Institute</w:t>
      </w:r>
      <w:r>
        <w:rPr>
          <w:rFonts w:ascii="Calibri" w:hAnsi="Calibri"/>
          <w:spacing w:val="-10"/>
          <w:w w:val="105"/>
          <w:sz w:val="16"/>
        </w:rPr>
        <w:t xml:space="preserve"> </w:t>
      </w:r>
      <w:r>
        <w:rPr>
          <w:rFonts w:ascii="Calibri" w:hAnsi="Calibri"/>
          <w:w w:val="105"/>
          <w:sz w:val="16"/>
        </w:rPr>
        <w:t>of</w:t>
      </w:r>
      <w:r>
        <w:rPr>
          <w:rFonts w:ascii="Calibri" w:hAnsi="Calibri"/>
          <w:spacing w:val="-9"/>
          <w:w w:val="105"/>
          <w:sz w:val="16"/>
        </w:rPr>
        <w:t xml:space="preserve"> </w:t>
      </w:r>
      <w:r>
        <w:rPr>
          <w:rFonts w:ascii="Calibri" w:hAnsi="Calibri"/>
          <w:w w:val="105"/>
          <w:sz w:val="16"/>
        </w:rPr>
        <w:t>Technology’s</w:t>
      </w:r>
      <w:r>
        <w:rPr>
          <w:rFonts w:ascii="Calibri" w:hAnsi="Calibri"/>
          <w:spacing w:val="-8"/>
          <w:w w:val="105"/>
          <w:sz w:val="16"/>
        </w:rPr>
        <w:t xml:space="preserve"> </w:t>
      </w:r>
      <w:r>
        <w:rPr>
          <w:rFonts w:ascii="Calibri" w:hAnsi="Calibri"/>
          <w:w w:val="105"/>
          <w:sz w:val="16"/>
        </w:rPr>
        <w:t>records</w:t>
      </w:r>
      <w:r>
        <w:rPr>
          <w:rFonts w:ascii="Calibri" w:hAnsi="Calibri"/>
          <w:spacing w:val="-8"/>
          <w:w w:val="105"/>
          <w:sz w:val="16"/>
        </w:rPr>
        <w:t xml:space="preserve"> </w:t>
      </w:r>
      <w:r>
        <w:rPr>
          <w:rFonts w:ascii="Calibri" w:hAnsi="Calibri"/>
          <w:w w:val="105"/>
          <w:sz w:val="16"/>
        </w:rPr>
        <w:t>or</w:t>
      </w:r>
      <w:r>
        <w:rPr>
          <w:rFonts w:ascii="Calibri" w:hAnsi="Calibri"/>
          <w:spacing w:val="-8"/>
          <w:w w:val="105"/>
          <w:sz w:val="16"/>
        </w:rPr>
        <w:t xml:space="preserve"> </w:t>
      </w:r>
      <w:r>
        <w:rPr>
          <w:rFonts w:ascii="Calibri" w:hAnsi="Calibri"/>
          <w:w w:val="105"/>
          <w:sz w:val="16"/>
        </w:rPr>
        <w:t>do</w:t>
      </w:r>
      <w:r>
        <w:rPr>
          <w:rFonts w:ascii="Calibri" w:hAnsi="Calibri"/>
          <w:spacing w:val="-7"/>
          <w:w w:val="105"/>
          <w:sz w:val="16"/>
        </w:rPr>
        <w:t xml:space="preserve"> </w:t>
      </w:r>
      <w:r>
        <w:rPr>
          <w:rFonts w:ascii="Calibri" w:hAnsi="Calibri"/>
          <w:w w:val="105"/>
          <w:sz w:val="16"/>
        </w:rPr>
        <w:t>not</w:t>
      </w:r>
      <w:r>
        <w:rPr>
          <w:rFonts w:ascii="Calibri" w:hAnsi="Calibri"/>
          <w:spacing w:val="-8"/>
          <w:w w:val="105"/>
          <w:sz w:val="16"/>
        </w:rPr>
        <w:t xml:space="preserve"> </w:t>
      </w:r>
      <w:r>
        <w:rPr>
          <w:rFonts w:ascii="Calibri" w:hAnsi="Calibri"/>
          <w:w w:val="105"/>
          <w:sz w:val="16"/>
        </w:rPr>
        <w:t>fairly</w:t>
      </w:r>
      <w:r>
        <w:rPr>
          <w:rFonts w:ascii="Calibri" w:hAnsi="Calibri"/>
          <w:spacing w:val="-8"/>
          <w:w w:val="105"/>
          <w:sz w:val="16"/>
        </w:rPr>
        <w:t xml:space="preserve"> </w:t>
      </w:r>
      <w:r>
        <w:rPr>
          <w:rFonts w:ascii="Calibri" w:hAnsi="Calibri"/>
          <w:w w:val="105"/>
          <w:sz w:val="16"/>
        </w:rPr>
        <w:t>reflect,</w:t>
      </w:r>
      <w:r>
        <w:rPr>
          <w:rFonts w:ascii="Calibri" w:hAnsi="Calibri"/>
          <w:spacing w:val="-8"/>
          <w:w w:val="105"/>
          <w:sz w:val="16"/>
        </w:rPr>
        <w:t xml:space="preserve"> </w:t>
      </w:r>
      <w:r>
        <w:rPr>
          <w:rFonts w:ascii="Calibri" w:hAnsi="Calibri"/>
          <w:w w:val="105"/>
          <w:sz w:val="16"/>
        </w:rPr>
        <w:t>in</w:t>
      </w:r>
      <w:r>
        <w:rPr>
          <w:rFonts w:ascii="Calibri" w:hAnsi="Calibri"/>
          <w:spacing w:val="-9"/>
          <w:w w:val="105"/>
          <w:sz w:val="16"/>
        </w:rPr>
        <w:t xml:space="preserve"> </w:t>
      </w:r>
      <w:r>
        <w:rPr>
          <w:rFonts w:ascii="Calibri" w:hAnsi="Calibri"/>
          <w:w w:val="105"/>
          <w:sz w:val="16"/>
        </w:rPr>
        <w:t>all</w:t>
      </w:r>
      <w:r>
        <w:rPr>
          <w:rFonts w:ascii="Calibri" w:hAnsi="Calibri"/>
          <w:spacing w:val="40"/>
          <w:w w:val="105"/>
          <w:sz w:val="16"/>
        </w:rPr>
        <w:t xml:space="preserve"> </w:t>
      </w:r>
      <w:r>
        <w:rPr>
          <w:rFonts w:ascii="Calibri" w:hAnsi="Calibri"/>
          <w:sz w:val="16"/>
        </w:rPr>
        <w:t>material respects, the performance of the Canberra Institute of Technology, in accordance with the</w:t>
      </w:r>
      <w:r>
        <w:rPr>
          <w:rFonts w:ascii="Calibri" w:hAnsi="Calibri"/>
          <w:spacing w:val="40"/>
          <w:w w:val="105"/>
          <w:sz w:val="16"/>
        </w:rPr>
        <w:t xml:space="preserve"> </w:t>
      </w:r>
      <w:r>
        <w:rPr>
          <w:rFonts w:ascii="Calibri" w:hAnsi="Calibri"/>
          <w:i/>
          <w:w w:val="105"/>
          <w:sz w:val="16"/>
        </w:rPr>
        <w:t>Financial Management Act 1996</w:t>
      </w:r>
      <w:r>
        <w:rPr>
          <w:rFonts w:ascii="Calibri" w:hAnsi="Calibri"/>
          <w:w w:val="105"/>
          <w:sz w:val="16"/>
        </w:rPr>
        <w:t>.</w:t>
      </w:r>
    </w:p>
    <w:p w14:paraId="106BA530" w14:textId="77777777" w:rsidR="00BD7B97" w:rsidRDefault="00026635">
      <w:pPr>
        <w:pStyle w:val="BodyText"/>
        <w:spacing w:before="12"/>
        <w:rPr>
          <w:rFonts w:ascii="Calibri"/>
          <w:sz w:val="14"/>
        </w:rPr>
      </w:pPr>
      <w:r>
        <w:pict w14:anchorId="7D98FBF1">
          <v:rect id="docshape927" o:spid="_x0000_s1043" style="position:absolute;margin-left:122.15pt;margin-top:10.35pt;width:367.5pt;height:.35pt;z-index:-15627776;mso-wrap-distance-left:0;mso-wrap-distance-right:0;mso-position-horizontal-relative:page" fillcolor="#245a9c" stroked="f">
            <w10:wrap type="topAndBottom" anchorx="page"/>
          </v:rect>
        </w:pict>
      </w:r>
    </w:p>
    <w:p w14:paraId="0CACE893" w14:textId="77777777" w:rsidR="00BD7B97" w:rsidRDefault="00BD7B97">
      <w:pPr>
        <w:pStyle w:val="BodyText"/>
        <w:spacing w:before="5"/>
        <w:rPr>
          <w:rFonts w:ascii="Calibri"/>
          <w:sz w:val="10"/>
        </w:rPr>
      </w:pPr>
    </w:p>
    <w:p w14:paraId="6063037A" w14:textId="77777777" w:rsidR="00BD7B97" w:rsidRDefault="00E4410B">
      <w:pPr>
        <w:tabs>
          <w:tab w:val="left" w:pos="4367"/>
        </w:tabs>
        <w:spacing w:before="71"/>
        <w:ind w:left="50"/>
        <w:jc w:val="center"/>
        <w:rPr>
          <w:rFonts w:ascii="Calibri"/>
          <w:sz w:val="16"/>
        </w:rPr>
      </w:pPr>
      <w:r>
        <w:rPr>
          <w:rFonts w:ascii="Calibri"/>
          <w:color w:val="2F5496"/>
          <w:sz w:val="16"/>
        </w:rPr>
        <w:t>Nara</w:t>
      </w:r>
      <w:r>
        <w:rPr>
          <w:rFonts w:ascii="Calibri"/>
          <w:color w:val="2F5496"/>
          <w:spacing w:val="10"/>
          <w:sz w:val="16"/>
        </w:rPr>
        <w:t xml:space="preserve"> </w:t>
      </w:r>
      <w:r>
        <w:rPr>
          <w:rFonts w:ascii="Calibri"/>
          <w:color w:val="2F5496"/>
          <w:sz w:val="16"/>
        </w:rPr>
        <w:t>Centre,</w:t>
      </w:r>
      <w:r>
        <w:rPr>
          <w:rFonts w:ascii="Calibri"/>
          <w:color w:val="2F5496"/>
          <w:spacing w:val="10"/>
          <w:sz w:val="16"/>
        </w:rPr>
        <w:t xml:space="preserve"> </w:t>
      </w:r>
      <w:r>
        <w:rPr>
          <w:rFonts w:ascii="Calibri"/>
          <w:color w:val="2F5496"/>
          <w:sz w:val="16"/>
        </w:rPr>
        <w:t>Level</w:t>
      </w:r>
      <w:r>
        <w:rPr>
          <w:rFonts w:ascii="Calibri"/>
          <w:color w:val="2F5496"/>
          <w:spacing w:val="11"/>
          <w:sz w:val="16"/>
        </w:rPr>
        <w:t xml:space="preserve"> </w:t>
      </w:r>
      <w:r>
        <w:rPr>
          <w:rFonts w:ascii="Calibri"/>
          <w:color w:val="2F5496"/>
          <w:sz w:val="16"/>
        </w:rPr>
        <w:t>4,</w:t>
      </w:r>
      <w:r>
        <w:rPr>
          <w:rFonts w:ascii="Calibri"/>
          <w:color w:val="2F5496"/>
          <w:spacing w:val="10"/>
          <w:sz w:val="16"/>
        </w:rPr>
        <w:t xml:space="preserve"> </w:t>
      </w:r>
      <w:r>
        <w:rPr>
          <w:rFonts w:ascii="Calibri"/>
          <w:color w:val="2F5496"/>
          <w:sz w:val="16"/>
        </w:rPr>
        <w:t>3</w:t>
      </w:r>
      <w:r>
        <w:rPr>
          <w:rFonts w:ascii="Calibri"/>
          <w:color w:val="2F5496"/>
          <w:spacing w:val="9"/>
          <w:sz w:val="16"/>
        </w:rPr>
        <w:t xml:space="preserve"> </w:t>
      </w:r>
      <w:r>
        <w:rPr>
          <w:rFonts w:ascii="Calibri"/>
          <w:color w:val="2F5496"/>
          <w:sz w:val="16"/>
        </w:rPr>
        <w:t>Constitution</w:t>
      </w:r>
      <w:r>
        <w:rPr>
          <w:rFonts w:ascii="Calibri"/>
          <w:color w:val="2F5496"/>
          <w:spacing w:val="7"/>
          <w:sz w:val="16"/>
        </w:rPr>
        <w:t xml:space="preserve"> </w:t>
      </w:r>
      <w:r>
        <w:rPr>
          <w:rFonts w:ascii="Calibri"/>
          <w:color w:val="2F5496"/>
          <w:sz w:val="16"/>
        </w:rPr>
        <w:t>Avenue,</w:t>
      </w:r>
      <w:r>
        <w:rPr>
          <w:rFonts w:ascii="Calibri"/>
          <w:color w:val="2F5496"/>
          <w:spacing w:val="10"/>
          <w:sz w:val="16"/>
        </w:rPr>
        <w:t xml:space="preserve"> </w:t>
      </w:r>
      <w:r>
        <w:rPr>
          <w:rFonts w:ascii="Calibri"/>
          <w:color w:val="2F5496"/>
          <w:sz w:val="16"/>
        </w:rPr>
        <w:t>Canberra</w:t>
      </w:r>
      <w:r>
        <w:rPr>
          <w:rFonts w:ascii="Calibri"/>
          <w:color w:val="2F5496"/>
          <w:spacing w:val="8"/>
          <w:sz w:val="16"/>
        </w:rPr>
        <w:t xml:space="preserve"> </w:t>
      </w:r>
      <w:r>
        <w:rPr>
          <w:rFonts w:ascii="Calibri"/>
          <w:color w:val="2F5496"/>
          <w:spacing w:val="-4"/>
          <w:sz w:val="16"/>
        </w:rPr>
        <w:t>2601</w:t>
      </w:r>
      <w:r>
        <w:rPr>
          <w:rFonts w:ascii="Calibri"/>
          <w:color w:val="2F5496"/>
          <w:sz w:val="16"/>
        </w:rPr>
        <w:tab/>
        <w:t>PO</w:t>
      </w:r>
      <w:r>
        <w:rPr>
          <w:rFonts w:ascii="Calibri"/>
          <w:color w:val="2F5496"/>
          <w:spacing w:val="8"/>
          <w:sz w:val="16"/>
        </w:rPr>
        <w:t xml:space="preserve"> </w:t>
      </w:r>
      <w:r>
        <w:rPr>
          <w:rFonts w:ascii="Calibri"/>
          <w:color w:val="2F5496"/>
          <w:sz w:val="16"/>
        </w:rPr>
        <w:t>Box</w:t>
      </w:r>
      <w:r>
        <w:rPr>
          <w:rFonts w:ascii="Calibri"/>
          <w:color w:val="2F5496"/>
          <w:spacing w:val="7"/>
          <w:sz w:val="16"/>
        </w:rPr>
        <w:t xml:space="preserve"> </w:t>
      </w:r>
      <w:r>
        <w:rPr>
          <w:rFonts w:ascii="Calibri"/>
          <w:color w:val="2F5496"/>
          <w:sz w:val="16"/>
        </w:rPr>
        <w:t>158</w:t>
      </w:r>
      <w:r>
        <w:rPr>
          <w:rFonts w:ascii="Calibri"/>
          <w:color w:val="2F5496"/>
          <w:spacing w:val="8"/>
          <w:sz w:val="16"/>
        </w:rPr>
        <w:t xml:space="preserve"> </w:t>
      </w:r>
      <w:r>
        <w:rPr>
          <w:rFonts w:ascii="Calibri"/>
          <w:color w:val="2F5496"/>
          <w:sz w:val="16"/>
        </w:rPr>
        <w:t>Canberra</w:t>
      </w:r>
      <w:r>
        <w:rPr>
          <w:rFonts w:ascii="Calibri"/>
          <w:color w:val="2F5496"/>
          <w:spacing w:val="9"/>
          <w:sz w:val="16"/>
        </w:rPr>
        <w:t xml:space="preserve"> </w:t>
      </w:r>
      <w:r>
        <w:rPr>
          <w:rFonts w:ascii="Calibri"/>
          <w:color w:val="2F5496"/>
          <w:sz w:val="16"/>
        </w:rPr>
        <w:t>ACT</w:t>
      </w:r>
      <w:r>
        <w:rPr>
          <w:rFonts w:ascii="Calibri"/>
          <w:color w:val="2F5496"/>
          <w:spacing w:val="6"/>
          <w:sz w:val="16"/>
        </w:rPr>
        <w:t xml:space="preserve"> </w:t>
      </w:r>
      <w:r>
        <w:rPr>
          <w:rFonts w:ascii="Calibri"/>
          <w:color w:val="2F5496"/>
          <w:spacing w:val="-4"/>
          <w:sz w:val="16"/>
        </w:rPr>
        <w:t>2601</w:t>
      </w:r>
    </w:p>
    <w:p w14:paraId="51894260" w14:textId="77777777" w:rsidR="00BD7B97" w:rsidRDefault="00E4410B">
      <w:pPr>
        <w:spacing w:before="22"/>
        <w:ind w:left="51"/>
        <w:jc w:val="center"/>
        <w:rPr>
          <w:rFonts w:ascii="Calibri"/>
          <w:sz w:val="16"/>
        </w:rPr>
      </w:pPr>
      <w:r>
        <w:rPr>
          <w:rFonts w:ascii="Calibri"/>
          <w:color w:val="2F5496"/>
          <w:w w:val="105"/>
          <w:sz w:val="16"/>
        </w:rPr>
        <w:t>T</w:t>
      </w:r>
      <w:r>
        <w:rPr>
          <w:rFonts w:ascii="Calibri"/>
          <w:color w:val="2F5496"/>
          <w:spacing w:val="-9"/>
          <w:w w:val="105"/>
          <w:sz w:val="16"/>
        </w:rPr>
        <w:t xml:space="preserve"> </w:t>
      </w:r>
      <w:r>
        <w:rPr>
          <w:rFonts w:ascii="Calibri"/>
          <w:color w:val="2F5496"/>
          <w:w w:val="105"/>
          <w:sz w:val="16"/>
        </w:rPr>
        <w:t>02</w:t>
      </w:r>
      <w:r>
        <w:rPr>
          <w:rFonts w:ascii="Calibri"/>
          <w:color w:val="2F5496"/>
          <w:spacing w:val="-8"/>
          <w:w w:val="105"/>
          <w:sz w:val="16"/>
        </w:rPr>
        <w:t xml:space="preserve"> </w:t>
      </w:r>
      <w:r>
        <w:rPr>
          <w:rFonts w:ascii="Calibri"/>
          <w:color w:val="2F5496"/>
          <w:w w:val="105"/>
          <w:sz w:val="16"/>
        </w:rPr>
        <w:t>6207</w:t>
      </w:r>
      <w:r>
        <w:rPr>
          <w:rFonts w:ascii="Calibri"/>
          <w:color w:val="2F5496"/>
          <w:spacing w:val="-9"/>
          <w:w w:val="105"/>
          <w:sz w:val="16"/>
        </w:rPr>
        <w:t xml:space="preserve"> </w:t>
      </w:r>
      <w:r>
        <w:rPr>
          <w:rFonts w:ascii="Calibri"/>
          <w:color w:val="2F5496"/>
          <w:w w:val="105"/>
          <w:sz w:val="16"/>
        </w:rPr>
        <w:t>0833</w:t>
      </w:r>
      <w:r>
        <w:rPr>
          <w:rFonts w:ascii="Calibri"/>
          <w:color w:val="2F5496"/>
          <w:spacing w:val="50"/>
          <w:w w:val="105"/>
          <w:sz w:val="16"/>
        </w:rPr>
        <w:t xml:space="preserve"> </w:t>
      </w:r>
      <w:r>
        <w:rPr>
          <w:rFonts w:ascii="Calibri"/>
          <w:color w:val="2F5496"/>
          <w:w w:val="105"/>
          <w:sz w:val="16"/>
        </w:rPr>
        <w:t>E</w:t>
      </w:r>
      <w:r>
        <w:rPr>
          <w:rFonts w:ascii="Calibri"/>
          <w:color w:val="2F5496"/>
          <w:spacing w:val="-7"/>
          <w:w w:val="105"/>
          <w:sz w:val="16"/>
        </w:rPr>
        <w:t xml:space="preserve"> </w:t>
      </w:r>
      <w:hyperlink r:id="rId342">
        <w:r>
          <w:rPr>
            <w:rFonts w:ascii="Calibri"/>
            <w:color w:val="2F5496"/>
            <w:w w:val="105"/>
            <w:sz w:val="16"/>
          </w:rPr>
          <w:t>actauditorgeneral@act.gov.au</w:t>
        </w:r>
      </w:hyperlink>
      <w:r>
        <w:rPr>
          <w:rFonts w:ascii="Calibri"/>
          <w:color w:val="2F5496"/>
          <w:spacing w:val="49"/>
          <w:w w:val="105"/>
          <w:sz w:val="16"/>
        </w:rPr>
        <w:t xml:space="preserve"> </w:t>
      </w:r>
      <w:r>
        <w:rPr>
          <w:rFonts w:ascii="Calibri"/>
          <w:color w:val="2F5496"/>
          <w:w w:val="105"/>
          <w:sz w:val="16"/>
        </w:rPr>
        <w:t>W</w:t>
      </w:r>
      <w:r>
        <w:rPr>
          <w:rFonts w:ascii="Calibri"/>
          <w:color w:val="2F5496"/>
          <w:spacing w:val="-9"/>
          <w:w w:val="105"/>
          <w:sz w:val="16"/>
        </w:rPr>
        <w:t xml:space="preserve"> </w:t>
      </w:r>
      <w:hyperlink r:id="rId343">
        <w:r>
          <w:rPr>
            <w:rFonts w:ascii="Calibri"/>
            <w:color w:val="2F5496"/>
            <w:spacing w:val="-2"/>
            <w:w w:val="105"/>
            <w:sz w:val="16"/>
          </w:rPr>
          <w:t>www.audit.act.gov.au</w:t>
        </w:r>
      </w:hyperlink>
    </w:p>
    <w:p w14:paraId="19C43BA9" w14:textId="77777777" w:rsidR="00BD7B97" w:rsidRDefault="00BD7B97">
      <w:pPr>
        <w:jc w:val="center"/>
        <w:rPr>
          <w:rFonts w:ascii="Calibri"/>
          <w:sz w:val="16"/>
        </w:rPr>
        <w:sectPr w:rsidR="00BD7B97">
          <w:headerReference w:type="default" r:id="rId344"/>
          <w:pgSz w:w="11910" w:h="16840"/>
          <w:pgMar w:top="1040" w:right="460" w:bottom="660" w:left="460" w:header="0" w:footer="473" w:gutter="0"/>
          <w:cols w:space="720"/>
        </w:sectPr>
      </w:pPr>
    </w:p>
    <w:p w14:paraId="1831939F" w14:textId="77777777" w:rsidR="00BD7B97" w:rsidRDefault="00BD7B97">
      <w:pPr>
        <w:pStyle w:val="BodyText"/>
        <w:rPr>
          <w:rFonts w:ascii="Calibri"/>
          <w:sz w:val="20"/>
        </w:rPr>
      </w:pPr>
    </w:p>
    <w:p w14:paraId="40F8EA57" w14:textId="77777777" w:rsidR="00BD7B97" w:rsidRDefault="00BD7B97">
      <w:pPr>
        <w:pStyle w:val="BodyText"/>
        <w:rPr>
          <w:rFonts w:ascii="Calibri"/>
          <w:sz w:val="20"/>
        </w:rPr>
      </w:pPr>
    </w:p>
    <w:p w14:paraId="2842F28F" w14:textId="77777777" w:rsidR="00BD7B97" w:rsidRDefault="00BD7B97">
      <w:pPr>
        <w:pStyle w:val="BodyText"/>
        <w:rPr>
          <w:rFonts w:ascii="Calibri"/>
          <w:sz w:val="20"/>
        </w:rPr>
      </w:pPr>
    </w:p>
    <w:p w14:paraId="2B602175" w14:textId="77777777" w:rsidR="00BD7B97" w:rsidRDefault="00BD7B97">
      <w:pPr>
        <w:pStyle w:val="BodyText"/>
        <w:spacing w:before="4" w:after="1"/>
        <w:rPr>
          <w:rFonts w:ascii="Calibri"/>
          <w:sz w:val="27"/>
        </w:rPr>
      </w:pPr>
    </w:p>
    <w:p w14:paraId="21F04040" w14:textId="77777777" w:rsidR="00BD7B97" w:rsidRDefault="00026635">
      <w:pPr>
        <w:pStyle w:val="BodyText"/>
        <w:spacing w:line="20" w:lineRule="exact"/>
        <w:ind w:left="673"/>
        <w:rPr>
          <w:rFonts w:ascii="Calibri"/>
          <w:sz w:val="2"/>
        </w:rPr>
      </w:pPr>
      <w:r>
        <w:rPr>
          <w:rFonts w:ascii="Calibri"/>
          <w:sz w:val="2"/>
        </w:rPr>
      </w:r>
      <w:r>
        <w:rPr>
          <w:rFonts w:ascii="Calibri"/>
          <w:sz w:val="2"/>
        </w:rPr>
        <w:pict w14:anchorId="1A1A3585">
          <v:group id="docshapegroup930" o:spid="_x0000_s1041" style="width:481.9pt;height:.5pt;mso-position-horizontal-relative:char;mso-position-vertical-relative:line" coordsize="9638,10">
            <v:line id="_x0000_s1042" style="position:absolute" from="0,5" to="9638,5" strokecolor="#f57e20" strokeweight=".5pt"/>
            <w10:anchorlock/>
          </v:group>
        </w:pict>
      </w:r>
    </w:p>
    <w:p w14:paraId="18DD9A50" w14:textId="77777777" w:rsidR="00BD7B97" w:rsidRDefault="00BD7B97">
      <w:pPr>
        <w:pStyle w:val="BodyText"/>
        <w:rPr>
          <w:rFonts w:ascii="Calibri"/>
          <w:sz w:val="20"/>
        </w:rPr>
      </w:pPr>
    </w:p>
    <w:p w14:paraId="0875B859" w14:textId="77777777" w:rsidR="00BD7B97" w:rsidRDefault="00BD7B97">
      <w:pPr>
        <w:pStyle w:val="BodyText"/>
        <w:rPr>
          <w:rFonts w:ascii="Calibri"/>
          <w:sz w:val="20"/>
        </w:rPr>
      </w:pPr>
    </w:p>
    <w:p w14:paraId="272DD42C" w14:textId="77777777" w:rsidR="00BD7B97" w:rsidRDefault="00BD7B97">
      <w:pPr>
        <w:pStyle w:val="BodyText"/>
        <w:rPr>
          <w:rFonts w:ascii="Calibri"/>
          <w:sz w:val="20"/>
        </w:rPr>
      </w:pPr>
    </w:p>
    <w:p w14:paraId="24316B69" w14:textId="77777777" w:rsidR="00BD7B97" w:rsidRDefault="00BD7B97">
      <w:pPr>
        <w:pStyle w:val="BodyText"/>
        <w:spacing w:before="11"/>
        <w:rPr>
          <w:rFonts w:ascii="Calibri"/>
          <w:sz w:val="24"/>
        </w:rPr>
      </w:pPr>
    </w:p>
    <w:p w14:paraId="16F2634E" w14:textId="77777777" w:rsidR="00BD7B97" w:rsidRDefault="00E4410B">
      <w:pPr>
        <w:spacing w:before="71" w:line="247" w:lineRule="auto"/>
        <w:ind w:left="2212" w:right="2205"/>
        <w:jc w:val="both"/>
        <w:rPr>
          <w:rFonts w:ascii="Calibri"/>
          <w:sz w:val="16"/>
        </w:rPr>
      </w:pPr>
      <w:r>
        <w:rPr>
          <w:rFonts w:ascii="Calibri"/>
          <w:w w:val="105"/>
          <w:sz w:val="16"/>
        </w:rPr>
        <w:t>In a limited assurance engagement, I perform procedures such as making inquiries with</w:t>
      </w:r>
      <w:r>
        <w:rPr>
          <w:rFonts w:ascii="Calibri"/>
          <w:spacing w:val="40"/>
          <w:w w:val="105"/>
          <w:sz w:val="16"/>
        </w:rPr>
        <w:t xml:space="preserve"> </w:t>
      </w:r>
      <w:r>
        <w:rPr>
          <w:rFonts w:ascii="Calibri"/>
          <w:w w:val="105"/>
          <w:sz w:val="16"/>
        </w:rPr>
        <w:t>representatives</w:t>
      </w:r>
      <w:r>
        <w:rPr>
          <w:rFonts w:ascii="Calibri"/>
          <w:spacing w:val="-10"/>
          <w:w w:val="105"/>
          <w:sz w:val="16"/>
        </w:rPr>
        <w:t xml:space="preserve"> </w:t>
      </w:r>
      <w:r>
        <w:rPr>
          <w:rFonts w:ascii="Calibri"/>
          <w:w w:val="105"/>
          <w:sz w:val="16"/>
        </w:rPr>
        <w:t>of</w:t>
      </w:r>
      <w:r>
        <w:rPr>
          <w:rFonts w:ascii="Calibri"/>
          <w:spacing w:val="-9"/>
          <w:w w:val="105"/>
          <w:sz w:val="16"/>
        </w:rPr>
        <w:t xml:space="preserve"> </w:t>
      </w:r>
      <w:r>
        <w:rPr>
          <w:rFonts w:ascii="Calibri"/>
          <w:w w:val="105"/>
          <w:sz w:val="16"/>
        </w:rPr>
        <w:t>the</w:t>
      </w:r>
      <w:r>
        <w:rPr>
          <w:rFonts w:ascii="Calibri"/>
          <w:spacing w:val="-10"/>
          <w:w w:val="105"/>
          <w:sz w:val="16"/>
        </w:rPr>
        <w:t xml:space="preserve"> </w:t>
      </w:r>
      <w:r>
        <w:rPr>
          <w:rFonts w:ascii="Calibri"/>
          <w:w w:val="105"/>
          <w:sz w:val="16"/>
        </w:rPr>
        <w:t>Canberra</w:t>
      </w:r>
      <w:r>
        <w:rPr>
          <w:rFonts w:ascii="Calibri"/>
          <w:spacing w:val="-9"/>
          <w:w w:val="105"/>
          <w:sz w:val="16"/>
        </w:rPr>
        <w:t xml:space="preserve"> </w:t>
      </w:r>
      <w:r>
        <w:rPr>
          <w:rFonts w:ascii="Calibri"/>
          <w:w w:val="105"/>
          <w:sz w:val="16"/>
        </w:rPr>
        <w:t>Institute</w:t>
      </w:r>
      <w:r>
        <w:rPr>
          <w:rFonts w:ascii="Calibri"/>
          <w:spacing w:val="-10"/>
          <w:w w:val="105"/>
          <w:sz w:val="16"/>
        </w:rPr>
        <w:t xml:space="preserve"> </w:t>
      </w:r>
      <w:r>
        <w:rPr>
          <w:rFonts w:ascii="Calibri"/>
          <w:w w:val="105"/>
          <w:sz w:val="16"/>
        </w:rPr>
        <w:t>of</w:t>
      </w:r>
      <w:r>
        <w:rPr>
          <w:rFonts w:ascii="Calibri"/>
          <w:spacing w:val="-9"/>
          <w:w w:val="105"/>
          <w:sz w:val="16"/>
        </w:rPr>
        <w:t xml:space="preserve"> </w:t>
      </w:r>
      <w:r>
        <w:rPr>
          <w:rFonts w:ascii="Calibri"/>
          <w:w w:val="105"/>
          <w:sz w:val="16"/>
        </w:rPr>
        <w:t>Technology,</w:t>
      </w:r>
      <w:r>
        <w:rPr>
          <w:rFonts w:ascii="Calibri"/>
          <w:spacing w:val="-10"/>
          <w:w w:val="105"/>
          <w:sz w:val="16"/>
        </w:rPr>
        <w:t xml:space="preserve"> </w:t>
      </w:r>
      <w:r>
        <w:rPr>
          <w:rFonts w:ascii="Calibri"/>
          <w:w w:val="105"/>
          <w:sz w:val="16"/>
        </w:rPr>
        <w:t>performing</w:t>
      </w:r>
      <w:r>
        <w:rPr>
          <w:rFonts w:ascii="Calibri"/>
          <w:spacing w:val="-9"/>
          <w:w w:val="105"/>
          <w:sz w:val="16"/>
        </w:rPr>
        <w:t xml:space="preserve"> </w:t>
      </w:r>
      <w:r>
        <w:rPr>
          <w:rFonts w:ascii="Calibri"/>
          <w:w w:val="105"/>
          <w:sz w:val="16"/>
        </w:rPr>
        <w:t>analytical</w:t>
      </w:r>
      <w:r>
        <w:rPr>
          <w:rFonts w:ascii="Calibri"/>
          <w:spacing w:val="-10"/>
          <w:w w:val="105"/>
          <w:sz w:val="16"/>
        </w:rPr>
        <w:t xml:space="preserve"> </w:t>
      </w:r>
      <w:r>
        <w:rPr>
          <w:rFonts w:ascii="Calibri"/>
          <w:w w:val="105"/>
          <w:sz w:val="16"/>
        </w:rPr>
        <w:t>review</w:t>
      </w:r>
      <w:r>
        <w:rPr>
          <w:rFonts w:ascii="Calibri"/>
          <w:spacing w:val="-9"/>
          <w:w w:val="105"/>
          <w:sz w:val="16"/>
        </w:rPr>
        <w:t xml:space="preserve"> </w:t>
      </w:r>
      <w:r>
        <w:rPr>
          <w:rFonts w:ascii="Calibri"/>
          <w:w w:val="105"/>
          <w:sz w:val="16"/>
        </w:rPr>
        <w:t>procedures</w:t>
      </w:r>
      <w:r>
        <w:rPr>
          <w:rFonts w:ascii="Calibri"/>
          <w:spacing w:val="40"/>
          <w:w w:val="105"/>
          <w:sz w:val="16"/>
        </w:rPr>
        <w:t xml:space="preserve"> </w:t>
      </w:r>
      <w:r>
        <w:rPr>
          <w:rFonts w:ascii="Calibri"/>
          <w:w w:val="105"/>
          <w:sz w:val="16"/>
        </w:rPr>
        <w:t>and examining selected evidence supporting the results of accountability indicators. The</w:t>
      </w:r>
      <w:r>
        <w:rPr>
          <w:rFonts w:ascii="Calibri"/>
          <w:spacing w:val="40"/>
          <w:w w:val="105"/>
          <w:sz w:val="16"/>
        </w:rPr>
        <w:t xml:space="preserve"> </w:t>
      </w:r>
      <w:r>
        <w:rPr>
          <w:rFonts w:ascii="Calibri"/>
          <w:w w:val="105"/>
          <w:sz w:val="16"/>
        </w:rPr>
        <w:t>procedures used depend on my judgement, including the assessment of the risks of material</w:t>
      </w:r>
      <w:r>
        <w:rPr>
          <w:rFonts w:ascii="Calibri"/>
          <w:spacing w:val="40"/>
          <w:w w:val="105"/>
          <w:sz w:val="16"/>
        </w:rPr>
        <w:t xml:space="preserve"> </w:t>
      </w:r>
      <w:r>
        <w:rPr>
          <w:rFonts w:ascii="Calibri"/>
          <w:w w:val="105"/>
          <w:sz w:val="16"/>
        </w:rPr>
        <w:t>misstatement of the results reported for the accountability indicators.</w:t>
      </w:r>
    </w:p>
    <w:p w14:paraId="6BD857BD" w14:textId="77777777" w:rsidR="00BD7B97" w:rsidRDefault="00E4410B">
      <w:pPr>
        <w:spacing w:before="87"/>
        <w:ind w:left="2212"/>
        <w:jc w:val="both"/>
        <w:rPr>
          <w:rFonts w:ascii="Calibri"/>
          <w:b/>
          <w:sz w:val="16"/>
        </w:rPr>
      </w:pPr>
      <w:r>
        <w:rPr>
          <w:rFonts w:ascii="Calibri"/>
          <w:b/>
          <w:sz w:val="16"/>
        </w:rPr>
        <w:t>Limitations</w:t>
      </w:r>
      <w:r>
        <w:rPr>
          <w:rFonts w:ascii="Calibri"/>
          <w:b/>
          <w:spacing w:val="7"/>
          <w:sz w:val="16"/>
        </w:rPr>
        <w:t xml:space="preserve"> </w:t>
      </w:r>
      <w:r>
        <w:rPr>
          <w:rFonts w:ascii="Calibri"/>
          <w:b/>
          <w:sz w:val="16"/>
        </w:rPr>
        <w:t>on</w:t>
      </w:r>
      <w:r>
        <w:rPr>
          <w:rFonts w:ascii="Calibri"/>
          <w:b/>
          <w:spacing w:val="9"/>
          <w:sz w:val="16"/>
        </w:rPr>
        <w:t xml:space="preserve"> </w:t>
      </w:r>
      <w:r>
        <w:rPr>
          <w:rFonts w:ascii="Calibri"/>
          <w:b/>
          <w:sz w:val="16"/>
        </w:rPr>
        <w:t>the</w:t>
      </w:r>
      <w:r>
        <w:rPr>
          <w:rFonts w:ascii="Calibri"/>
          <w:b/>
          <w:spacing w:val="10"/>
          <w:sz w:val="16"/>
        </w:rPr>
        <w:t xml:space="preserve"> </w:t>
      </w:r>
      <w:r>
        <w:rPr>
          <w:rFonts w:ascii="Calibri"/>
          <w:b/>
          <w:spacing w:val="-2"/>
          <w:sz w:val="16"/>
        </w:rPr>
        <w:t>scope</w:t>
      </w:r>
    </w:p>
    <w:p w14:paraId="65AAD489" w14:textId="77777777" w:rsidR="00BD7B97" w:rsidRDefault="00E4410B">
      <w:pPr>
        <w:spacing w:before="95" w:line="247" w:lineRule="auto"/>
        <w:ind w:left="2212" w:right="2203"/>
        <w:jc w:val="both"/>
        <w:rPr>
          <w:rFonts w:ascii="Calibri"/>
          <w:sz w:val="16"/>
        </w:rPr>
      </w:pPr>
      <w:r>
        <w:rPr>
          <w:rFonts w:ascii="Calibri"/>
          <w:w w:val="105"/>
          <w:sz w:val="16"/>
        </w:rPr>
        <w:t>The procedures performed in a limited assurance engagement are less in extent than those</w:t>
      </w:r>
      <w:r>
        <w:rPr>
          <w:rFonts w:ascii="Calibri"/>
          <w:spacing w:val="40"/>
          <w:w w:val="105"/>
          <w:sz w:val="16"/>
        </w:rPr>
        <w:t xml:space="preserve"> </w:t>
      </w:r>
      <w:r>
        <w:rPr>
          <w:rFonts w:ascii="Calibri"/>
          <w:spacing w:val="-2"/>
          <w:w w:val="105"/>
          <w:sz w:val="16"/>
        </w:rPr>
        <w:t>required in a reasonable assurance engagement and consequently the level of assurance obtained</w:t>
      </w:r>
      <w:r>
        <w:rPr>
          <w:rFonts w:ascii="Calibri"/>
          <w:spacing w:val="40"/>
          <w:w w:val="105"/>
          <w:sz w:val="16"/>
        </w:rPr>
        <w:t xml:space="preserve"> </w:t>
      </w:r>
      <w:r>
        <w:rPr>
          <w:rFonts w:ascii="Calibri"/>
          <w:w w:val="105"/>
          <w:sz w:val="16"/>
        </w:rPr>
        <w:t>is substantially lower than the assurance that would have been obtained had a reasonable</w:t>
      </w:r>
      <w:r>
        <w:rPr>
          <w:rFonts w:ascii="Calibri"/>
          <w:spacing w:val="40"/>
          <w:w w:val="105"/>
          <w:sz w:val="16"/>
        </w:rPr>
        <w:t xml:space="preserve"> </w:t>
      </w:r>
      <w:r>
        <w:rPr>
          <w:rFonts w:ascii="Calibri"/>
          <w:w w:val="105"/>
          <w:sz w:val="16"/>
        </w:rPr>
        <w:t>assurance engagement been performed. Accordingly, I do not express a reasonable assurance</w:t>
      </w:r>
      <w:r>
        <w:rPr>
          <w:rFonts w:ascii="Calibri"/>
          <w:spacing w:val="40"/>
          <w:w w:val="105"/>
          <w:sz w:val="16"/>
        </w:rPr>
        <w:t xml:space="preserve"> </w:t>
      </w:r>
      <w:r>
        <w:rPr>
          <w:rFonts w:ascii="Calibri"/>
          <w:w w:val="105"/>
          <w:sz w:val="16"/>
        </w:rPr>
        <w:t>opinion on the statement of performance.</w:t>
      </w:r>
    </w:p>
    <w:p w14:paraId="65A874BE" w14:textId="77777777" w:rsidR="00BD7B97" w:rsidRDefault="00E4410B">
      <w:pPr>
        <w:spacing w:before="88"/>
        <w:ind w:left="2212"/>
        <w:jc w:val="both"/>
        <w:rPr>
          <w:rFonts w:ascii="Calibri"/>
          <w:sz w:val="16"/>
        </w:rPr>
      </w:pPr>
      <w:r>
        <w:rPr>
          <w:rFonts w:ascii="Calibri"/>
          <w:sz w:val="16"/>
        </w:rPr>
        <w:t>This</w:t>
      </w:r>
      <w:r>
        <w:rPr>
          <w:rFonts w:ascii="Calibri"/>
          <w:spacing w:val="10"/>
          <w:sz w:val="16"/>
        </w:rPr>
        <w:t xml:space="preserve"> </w:t>
      </w:r>
      <w:r>
        <w:rPr>
          <w:rFonts w:ascii="Calibri"/>
          <w:sz w:val="16"/>
        </w:rPr>
        <w:t>limited</w:t>
      </w:r>
      <w:r>
        <w:rPr>
          <w:rFonts w:ascii="Calibri"/>
          <w:spacing w:val="11"/>
          <w:sz w:val="16"/>
        </w:rPr>
        <w:t xml:space="preserve"> </w:t>
      </w:r>
      <w:r>
        <w:rPr>
          <w:rFonts w:ascii="Calibri"/>
          <w:sz w:val="16"/>
        </w:rPr>
        <w:t>assurance</w:t>
      </w:r>
      <w:r>
        <w:rPr>
          <w:rFonts w:ascii="Calibri"/>
          <w:spacing w:val="12"/>
          <w:sz w:val="16"/>
        </w:rPr>
        <w:t xml:space="preserve"> </w:t>
      </w:r>
      <w:r>
        <w:rPr>
          <w:rFonts w:ascii="Calibri"/>
          <w:sz w:val="16"/>
        </w:rPr>
        <w:t>engagement</w:t>
      </w:r>
      <w:r>
        <w:rPr>
          <w:rFonts w:ascii="Calibri"/>
          <w:spacing w:val="13"/>
          <w:sz w:val="16"/>
        </w:rPr>
        <w:t xml:space="preserve"> </w:t>
      </w:r>
      <w:r>
        <w:rPr>
          <w:rFonts w:ascii="Calibri"/>
          <w:sz w:val="16"/>
        </w:rPr>
        <w:t>does</w:t>
      </w:r>
      <w:r>
        <w:rPr>
          <w:rFonts w:ascii="Calibri"/>
          <w:spacing w:val="11"/>
          <w:sz w:val="16"/>
        </w:rPr>
        <w:t xml:space="preserve"> </w:t>
      </w:r>
      <w:r>
        <w:rPr>
          <w:rFonts w:ascii="Calibri"/>
          <w:sz w:val="16"/>
        </w:rPr>
        <w:t>not</w:t>
      </w:r>
      <w:r>
        <w:rPr>
          <w:rFonts w:ascii="Calibri"/>
          <w:spacing w:val="12"/>
          <w:sz w:val="16"/>
        </w:rPr>
        <w:t xml:space="preserve"> </w:t>
      </w:r>
      <w:r>
        <w:rPr>
          <w:rFonts w:ascii="Calibri"/>
          <w:sz w:val="16"/>
        </w:rPr>
        <w:t>provide</w:t>
      </w:r>
      <w:r>
        <w:rPr>
          <w:rFonts w:ascii="Calibri"/>
          <w:spacing w:val="10"/>
          <w:sz w:val="16"/>
        </w:rPr>
        <w:t xml:space="preserve"> </w:t>
      </w:r>
      <w:r>
        <w:rPr>
          <w:rFonts w:ascii="Calibri"/>
          <w:sz w:val="16"/>
        </w:rPr>
        <w:t>assurance</w:t>
      </w:r>
      <w:r>
        <w:rPr>
          <w:rFonts w:ascii="Calibri"/>
          <w:spacing w:val="10"/>
          <w:sz w:val="16"/>
        </w:rPr>
        <w:t xml:space="preserve"> </w:t>
      </w:r>
      <w:r>
        <w:rPr>
          <w:rFonts w:ascii="Calibri"/>
          <w:sz w:val="16"/>
        </w:rPr>
        <w:t>on</w:t>
      </w:r>
      <w:r>
        <w:rPr>
          <w:rFonts w:ascii="Calibri"/>
          <w:spacing w:val="10"/>
          <w:sz w:val="16"/>
        </w:rPr>
        <w:t xml:space="preserve"> </w:t>
      </w:r>
      <w:r>
        <w:rPr>
          <w:rFonts w:ascii="Calibri"/>
          <w:spacing w:val="-4"/>
          <w:sz w:val="16"/>
        </w:rPr>
        <w:t>the:</w:t>
      </w:r>
    </w:p>
    <w:p w14:paraId="0A938939" w14:textId="77777777" w:rsidR="00BD7B97" w:rsidRDefault="00E4410B">
      <w:pPr>
        <w:pStyle w:val="ListParagraph"/>
        <w:numPr>
          <w:ilvl w:val="0"/>
          <w:numId w:val="6"/>
        </w:numPr>
        <w:tabs>
          <w:tab w:val="left" w:pos="2635"/>
          <w:tab w:val="left" w:pos="2636"/>
        </w:tabs>
        <w:spacing w:before="94" w:line="247" w:lineRule="auto"/>
        <w:ind w:left="2635" w:right="2208"/>
        <w:rPr>
          <w:rFonts w:ascii="Calibri" w:hAnsi="Calibri"/>
          <w:sz w:val="16"/>
        </w:rPr>
      </w:pPr>
      <w:r>
        <w:rPr>
          <w:rFonts w:ascii="Calibri" w:hAnsi="Calibri"/>
          <w:w w:val="105"/>
          <w:sz w:val="16"/>
        </w:rPr>
        <w:t>relevance</w:t>
      </w:r>
      <w:r>
        <w:rPr>
          <w:rFonts w:ascii="Calibri" w:hAnsi="Calibri"/>
          <w:spacing w:val="-5"/>
          <w:w w:val="105"/>
          <w:sz w:val="16"/>
        </w:rPr>
        <w:t xml:space="preserve"> </w:t>
      </w:r>
      <w:r>
        <w:rPr>
          <w:rFonts w:ascii="Calibri" w:hAnsi="Calibri"/>
          <w:w w:val="105"/>
          <w:sz w:val="16"/>
        </w:rPr>
        <w:t>or</w:t>
      </w:r>
      <w:r>
        <w:rPr>
          <w:rFonts w:ascii="Calibri" w:hAnsi="Calibri"/>
          <w:spacing w:val="-4"/>
          <w:w w:val="105"/>
          <w:sz w:val="16"/>
        </w:rPr>
        <w:t xml:space="preserve"> </w:t>
      </w:r>
      <w:r>
        <w:rPr>
          <w:rFonts w:ascii="Calibri" w:hAnsi="Calibri"/>
          <w:w w:val="105"/>
          <w:sz w:val="16"/>
        </w:rPr>
        <w:t>appropriateness</w:t>
      </w:r>
      <w:r>
        <w:rPr>
          <w:rFonts w:ascii="Calibri" w:hAnsi="Calibri"/>
          <w:spacing w:val="-4"/>
          <w:w w:val="105"/>
          <w:sz w:val="16"/>
        </w:rPr>
        <w:t xml:space="preserve"> </w:t>
      </w:r>
      <w:r>
        <w:rPr>
          <w:rFonts w:ascii="Calibri" w:hAnsi="Calibri"/>
          <w:w w:val="105"/>
          <w:sz w:val="16"/>
        </w:rPr>
        <w:t>of</w:t>
      </w:r>
      <w:r>
        <w:rPr>
          <w:rFonts w:ascii="Calibri" w:hAnsi="Calibri"/>
          <w:spacing w:val="-4"/>
          <w:w w:val="105"/>
          <w:sz w:val="16"/>
        </w:rPr>
        <w:t xml:space="preserve"> </w:t>
      </w:r>
      <w:r>
        <w:rPr>
          <w:rFonts w:ascii="Calibri" w:hAnsi="Calibri"/>
          <w:w w:val="105"/>
          <w:sz w:val="16"/>
        </w:rPr>
        <w:t>the</w:t>
      </w:r>
      <w:r>
        <w:rPr>
          <w:rFonts w:ascii="Calibri" w:hAnsi="Calibri"/>
          <w:spacing w:val="-4"/>
          <w:w w:val="105"/>
          <w:sz w:val="16"/>
        </w:rPr>
        <w:t xml:space="preserve"> </w:t>
      </w:r>
      <w:r>
        <w:rPr>
          <w:rFonts w:ascii="Calibri" w:hAnsi="Calibri"/>
          <w:w w:val="105"/>
          <w:sz w:val="16"/>
        </w:rPr>
        <w:t>accountability</w:t>
      </w:r>
      <w:r>
        <w:rPr>
          <w:rFonts w:ascii="Calibri" w:hAnsi="Calibri"/>
          <w:spacing w:val="-4"/>
          <w:w w:val="105"/>
          <w:sz w:val="16"/>
        </w:rPr>
        <w:t xml:space="preserve"> </w:t>
      </w:r>
      <w:r>
        <w:rPr>
          <w:rFonts w:ascii="Calibri" w:hAnsi="Calibri"/>
          <w:w w:val="105"/>
          <w:sz w:val="16"/>
        </w:rPr>
        <w:t>indicators</w:t>
      </w:r>
      <w:r>
        <w:rPr>
          <w:rFonts w:ascii="Calibri" w:hAnsi="Calibri"/>
          <w:spacing w:val="-4"/>
          <w:w w:val="105"/>
          <w:sz w:val="16"/>
        </w:rPr>
        <w:t xml:space="preserve"> </w:t>
      </w:r>
      <w:r>
        <w:rPr>
          <w:rFonts w:ascii="Calibri" w:hAnsi="Calibri"/>
          <w:w w:val="105"/>
          <w:sz w:val="16"/>
        </w:rPr>
        <w:t>reported</w:t>
      </w:r>
      <w:r>
        <w:rPr>
          <w:rFonts w:ascii="Calibri" w:hAnsi="Calibri"/>
          <w:spacing w:val="-4"/>
          <w:w w:val="105"/>
          <w:sz w:val="16"/>
        </w:rPr>
        <w:t xml:space="preserve"> </w:t>
      </w:r>
      <w:r>
        <w:rPr>
          <w:rFonts w:ascii="Calibri" w:hAnsi="Calibri"/>
          <w:w w:val="105"/>
          <w:sz w:val="16"/>
        </w:rPr>
        <w:t>in</w:t>
      </w:r>
      <w:r>
        <w:rPr>
          <w:rFonts w:ascii="Calibri" w:hAnsi="Calibri"/>
          <w:spacing w:val="-4"/>
          <w:w w:val="105"/>
          <w:sz w:val="16"/>
        </w:rPr>
        <w:t xml:space="preserve"> </w:t>
      </w:r>
      <w:r>
        <w:rPr>
          <w:rFonts w:ascii="Calibri" w:hAnsi="Calibri"/>
          <w:w w:val="105"/>
          <w:sz w:val="16"/>
        </w:rPr>
        <w:t>the</w:t>
      </w:r>
      <w:r>
        <w:rPr>
          <w:rFonts w:ascii="Calibri" w:hAnsi="Calibri"/>
          <w:spacing w:val="-5"/>
          <w:w w:val="105"/>
          <w:sz w:val="16"/>
        </w:rPr>
        <w:t xml:space="preserve"> </w:t>
      </w:r>
      <w:r>
        <w:rPr>
          <w:rFonts w:ascii="Calibri" w:hAnsi="Calibri"/>
          <w:w w:val="105"/>
          <w:sz w:val="16"/>
        </w:rPr>
        <w:t>statement</w:t>
      </w:r>
      <w:r>
        <w:rPr>
          <w:rFonts w:ascii="Calibri" w:hAnsi="Calibri"/>
          <w:spacing w:val="-5"/>
          <w:w w:val="105"/>
          <w:sz w:val="16"/>
        </w:rPr>
        <w:t xml:space="preserve"> </w:t>
      </w:r>
      <w:r>
        <w:rPr>
          <w:rFonts w:ascii="Calibri" w:hAnsi="Calibri"/>
          <w:w w:val="105"/>
          <w:sz w:val="16"/>
        </w:rPr>
        <w:t>of</w:t>
      </w:r>
      <w:r>
        <w:rPr>
          <w:rFonts w:ascii="Calibri" w:hAnsi="Calibri"/>
          <w:spacing w:val="40"/>
          <w:w w:val="105"/>
          <w:sz w:val="16"/>
        </w:rPr>
        <w:t xml:space="preserve"> </w:t>
      </w:r>
      <w:r>
        <w:rPr>
          <w:rFonts w:ascii="Calibri" w:hAnsi="Calibri"/>
          <w:w w:val="105"/>
          <w:sz w:val="16"/>
        </w:rPr>
        <w:t>performance or the related performance targets;</w:t>
      </w:r>
    </w:p>
    <w:p w14:paraId="59040E45" w14:textId="77777777" w:rsidR="00BD7B97" w:rsidRDefault="00E4410B">
      <w:pPr>
        <w:pStyle w:val="ListParagraph"/>
        <w:numPr>
          <w:ilvl w:val="0"/>
          <w:numId w:val="6"/>
        </w:numPr>
        <w:tabs>
          <w:tab w:val="left" w:pos="2635"/>
          <w:tab w:val="left" w:pos="2636"/>
        </w:tabs>
        <w:spacing w:before="90" w:line="247" w:lineRule="auto"/>
        <w:ind w:left="2635" w:right="2208"/>
        <w:rPr>
          <w:rFonts w:ascii="Calibri" w:hAnsi="Calibri"/>
          <w:sz w:val="16"/>
        </w:rPr>
      </w:pPr>
      <w:r>
        <w:rPr>
          <w:rFonts w:ascii="Calibri" w:hAnsi="Calibri"/>
          <w:w w:val="105"/>
          <w:sz w:val="16"/>
        </w:rPr>
        <w:t>accuracy</w:t>
      </w:r>
      <w:r>
        <w:rPr>
          <w:rFonts w:ascii="Calibri" w:hAnsi="Calibri"/>
          <w:spacing w:val="-10"/>
          <w:w w:val="105"/>
          <w:sz w:val="16"/>
        </w:rPr>
        <w:t xml:space="preserve"> </w:t>
      </w:r>
      <w:r>
        <w:rPr>
          <w:rFonts w:ascii="Calibri" w:hAnsi="Calibri"/>
          <w:w w:val="105"/>
          <w:sz w:val="16"/>
        </w:rPr>
        <w:t>of</w:t>
      </w:r>
      <w:r>
        <w:rPr>
          <w:rFonts w:ascii="Calibri" w:hAnsi="Calibri"/>
          <w:spacing w:val="-9"/>
          <w:w w:val="105"/>
          <w:sz w:val="16"/>
        </w:rPr>
        <w:t xml:space="preserve"> </w:t>
      </w:r>
      <w:r>
        <w:rPr>
          <w:rFonts w:ascii="Calibri" w:hAnsi="Calibri"/>
          <w:w w:val="105"/>
          <w:sz w:val="16"/>
        </w:rPr>
        <w:t>explanations</w:t>
      </w:r>
      <w:r>
        <w:rPr>
          <w:rFonts w:ascii="Calibri" w:hAnsi="Calibri"/>
          <w:spacing w:val="-10"/>
          <w:w w:val="105"/>
          <w:sz w:val="16"/>
        </w:rPr>
        <w:t xml:space="preserve"> </w:t>
      </w:r>
      <w:r>
        <w:rPr>
          <w:rFonts w:ascii="Calibri" w:hAnsi="Calibri"/>
          <w:w w:val="105"/>
          <w:sz w:val="16"/>
        </w:rPr>
        <w:t>provided</w:t>
      </w:r>
      <w:r>
        <w:rPr>
          <w:rFonts w:ascii="Calibri" w:hAnsi="Calibri"/>
          <w:spacing w:val="-9"/>
          <w:w w:val="105"/>
          <w:sz w:val="16"/>
        </w:rPr>
        <w:t xml:space="preserve"> </w:t>
      </w:r>
      <w:r>
        <w:rPr>
          <w:rFonts w:ascii="Calibri" w:hAnsi="Calibri"/>
          <w:w w:val="105"/>
          <w:sz w:val="16"/>
        </w:rPr>
        <w:t>for</w:t>
      </w:r>
      <w:r>
        <w:rPr>
          <w:rFonts w:ascii="Calibri" w:hAnsi="Calibri"/>
          <w:spacing w:val="-10"/>
          <w:w w:val="105"/>
          <w:sz w:val="16"/>
        </w:rPr>
        <w:t xml:space="preserve"> </w:t>
      </w:r>
      <w:r>
        <w:rPr>
          <w:rFonts w:ascii="Calibri" w:hAnsi="Calibri"/>
          <w:w w:val="105"/>
          <w:sz w:val="16"/>
        </w:rPr>
        <w:t>variations</w:t>
      </w:r>
      <w:r>
        <w:rPr>
          <w:rFonts w:ascii="Calibri" w:hAnsi="Calibri"/>
          <w:spacing w:val="-9"/>
          <w:w w:val="105"/>
          <w:sz w:val="16"/>
        </w:rPr>
        <w:t xml:space="preserve"> </w:t>
      </w:r>
      <w:r>
        <w:rPr>
          <w:rFonts w:ascii="Calibri" w:hAnsi="Calibri"/>
          <w:w w:val="105"/>
          <w:sz w:val="16"/>
        </w:rPr>
        <w:t>between</w:t>
      </w:r>
      <w:r>
        <w:rPr>
          <w:rFonts w:ascii="Calibri" w:hAnsi="Calibri"/>
          <w:spacing w:val="-10"/>
          <w:w w:val="105"/>
          <w:sz w:val="16"/>
        </w:rPr>
        <w:t xml:space="preserve"> </w:t>
      </w:r>
      <w:r>
        <w:rPr>
          <w:rFonts w:ascii="Calibri" w:hAnsi="Calibri"/>
          <w:w w:val="105"/>
          <w:sz w:val="16"/>
        </w:rPr>
        <w:t>actual</w:t>
      </w:r>
      <w:r>
        <w:rPr>
          <w:rFonts w:ascii="Calibri" w:hAnsi="Calibri"/>
          <w:spacing w:val="-9"/>
          <w:w w:val="105"/>
          <w:sz w:val="16"/>
        </w:rPr>
        <w:t xml:space="preserve"> </w:t>
      </w:r>
      <w:r>
        <w:rPr>
          <w:rFonts w:ascii="Calibri" w:hAnsi="Calibri"/>
          <w:w w:val="105"/>
          <w:sz w:val="16"/>
        </w:rPr>
        <w:t>and</w:t>
      </w:r>
      <w:r>
        <w:rPr>
          <w:rFonts w:ascii="Calibri" w:hAnsi="Calibri"/>
          <w:spacing w:val="-10"/>
          <w:w w:val="105"/>
          <w:sz w:val="16"/>
        </w:rPr>
        <w:t xml:space="preserve"> </w:t>
      </w:r>
      <w:r>
        <w:rPr>
          <w:rFonts w:ascii="Calibri" w:hAnsi="Calibri"/>
          <w:w w:val="105"/>
          <w:sz w:val="16"/>
        </w:rPr>
        <w:t>targeted</w:t>
      </w:r>
      <w:r>
        <w:rPr>
          <w:rFonts w:ascii="Calibri" w:hAnsi="Calibri"/>
          <w:spacing w:val="-9"/>
          <w:w w:val="105"/>
          <w:sz w:val="16"/>
        </w:rPr>
        <w:t xml:space="preserve"> </w:t>
      </w:r>
      <w:r>
        <w:rPr>
          <w:rFonts w:ascii="Calibri" w:hAnsi="Calibri"/>
          <w:w w:val="105"/>
          <w:sz w:val="16"/>
        </w:rPr>
        <w:t>performance</w:t>
      </w:r>
      <w:r>
        <w:rPr>
          <w:rFonts w:ascii="Calibri" w:hAnsi="Calibri"/>
          <w:spacing w:val="40"/>
          <w:w w:val="105"/>
          <w:sz w:val="16"/>
        </w:rPr>
        <w:t xml:space="preserve"> </w:t>
      </w:r>
      <w:r>
        <w:rPr>
          <w:rFonts w:ascii="Calibri" w:hAnsi="Calibri"/>
          <w:w w:val="105"/>
          <w:sz w:val="16"/>
        </w:rPr>
        <w:t>due to the often subjective nature of such explanations; or</w:t>
      </w:r>
    </w:p>
    <w:p w14:paraId="0BA4609C" w14:textId="77777777" w:rsidR="00BD7B97" w:rsidRDefault="00E4410B">
      <w:pPr>
        <w:pStyle w:val="ListParagraph"/>
        <w:numPr>
          <w:ilvl w:val="0"/>
          <w:numId w:val="6"/>
        </w:numPr>
        <w:tabs>
          <w:tab w:val="left" w:pos="2635"/>
          <w:tab w:val="left" w:pos="2636"/>
        </w:tabs>
        <w:spacing w:before="89"/>
        <w:ind w:left="2635"/>
        <w:rPr>
          <w:rFonts w:ascii="Calibri" w:hAnsi="Calibri"/>
          <w:sz w:val="16"/>
        </w:rPr>
      </w:pPr>
      <w:r>
        <w:rPr>
          <w:rFonts w:ascii="Calibri" w:hAnsi="Calibri"/>
          <w:sz w:val="16"/>
        </w:rPr>
        <w:t>adequacy</w:t>
      </w:r>
      <w:r>
        <w:rPr>
          <w:rFonts w:ascii="Calibri" w:hAnsi="Calibri"/>
          <w:spacing w:val="9"/>
          <w:sz w:val="16"/>
        </w:rPr>
        <w:t xml:space="preserve"> </w:t>
      </w:r>
      <w:r>
        <w:rPr>
          <w:rFonts w:ascii="Calibri" w:hAnsi="Calibri"/>
          <w:sz w:val="16"/>
        </w:rPr>
        <w:t>of</w:t>
      </w:r>
      <w:r>
        <w:rPr>
          <w:rFonts w:ascii="Calibri" w:hAnsi="Calibri"/>
          <w:spacing w:val="11"/>
          <w:sz w:val="16"/>
        </w:rPr>
        <w:t xml:space="preserve"> </w:t>
      </w:r>
      <w:r>
        <w:rPr>
          <w:rFonts w:ascii="Calibri" w:hAnsi="Calibri"/>
          <w:sz w:val="16"/>
        </w:rPr>
        <w:t>controls</w:t>
      </w:r>
      <w:r>
        <w:rPr>
          <w:rFonts w:ascii="Calibri" w:hAnsi="Calibri"/>
          <w:spacing w:val="11"/>
          <w:sz w:val="16"/>
        </w:rPr>
        <w:t xml:space="preserve"> </w:t>
      </w:r>
      <w:r>
        <w:rPr>
          <w:rFonts w:ascii="Calibri" w:hAnsi="Calibri"/>
          <w:sz w:val="16"/>
        </w:rPr>
        <w:t>implemented</w:t>
      </w:r>
      <w:r>
        <w:rPr>
          <w:rFonts w:ascii="Calibri" w:hAnsi="Calibri"/>
          <w:spacing w:val="12"/>
          <w:sz w:val="16"/>
        </w:rPr>
        <w:t xml:space="preserve"> </w:t>
      </w:r>
      <w:r>
        <w:rPr>
          <w:rFonts w:ascii="Calibri" w:hAnsi="Calibri"/>
          <w:sz w:val="16"/>
        </w:rPr>
        <w:t>by</w:t>
      </w:r>
      <w:r>
        <w:rPr>
          <w:rFonts w:ascii="Calibri" w:hAnsi="Calibri"/>
          <w:spacing w:val="10"/>
          <w:sz w:val="16"/>
        </w:rPr>
        <w:t xml:space="preserve"> </w:t>
      </w:r>
      <w:r>
        <w:rPr>
          <w:rFonts w:ascii="Calibri" w:hAnsi="Calibri"/>
          <w:sz w:val="16"/>
        </w:rPr>
        <w:t>the</w:t>
      </w:r>
      <w:r>
        <w:rPr>
          <w:rFonts w:ascii="Calibri" w:hAnsi="Calibri"/>
          <w:spacing w:val="11"/>
          <w:sz w:val="16"/>
        </w:rPr>
        <w:t xml:space="preserve"> </w:t>
      </w:r>
      <w:r>
        <w:rPr>
          <w:rFonts w:ascii="Calibri" w:hAnsi="Calibri"/>
          <w:sz w:val="16"/>
        </w:rPr>
        <w:t>Canberra</w:t>
      </w:r>
      <w:r>
        <w:rPr>
          <w:rFonts w:ascii="Calibri" w:hAnsi="Calibri"/>
          <w:spacing w:val="11"/>
          <w:sz w:val="16"/>
        </w:rPr>
        <w:t xml:space="preserve"> </w:t>
      </w:r>
      <w:r>
        <w:rPr>
          <w:rFonts w:ascii="Calibri" w:hAnsi="Calibri"/>
          <w:sz w:val="16"/>
        </w:rPr>
        <w:t>Institute</w:t>
      </w:r>
      <w:r>
        <w:rPr>
          <w:rFonts w:ascii="Calibri" w:hAnsi="Calibri"/>
          <w:spacing w:val="8"/>
          <w:sz w:val="16"/>
        </w:rPr>
        <w:t xml:space="preserve"> </w:t>
      </w:r>
      <w:r>
        <w:rPr>
          <w:rFonts w:ascii="Calibri" w:hAnsi="Calibri"/>
          <w:sz w:val="16"/>
        </w:rPr>
        <w:t>of</w:t>
      </w:r>
      <w:r>
        <w:rPr>
          <w:rFonts w:ascii="Calibri" w:hAnsi="Calibri"/>
          <w:spacing w:val="9"/>
          <w:sz w:val="16"/>
        </w:rPr>
        <w:t xml:space="preserve"> </w:t>
      </w:r>
      <w:r>
        <w:rPr>
          <w:rFonts w:ascii="Calibri" w:hAnsi="Calibri"/>
          <w:spacing w:val="-2"/>
          <w:sz w:val="16"/>
        </w:rPr>
        <w:t>Technology.</w:t>
      </w:r>
    </w:p>
    <w:p w14:paraId="3C1AF798" w14:textId="77777777" w:rsidR="00BD7B97" w:rsidRDefault="00BD7B97">
      <w:pPr>
        <w:pStyle w:val="BodyText"/>
        <w:rPr>
          <w:rFonts w:ascii="Calibri"/>
          <w:sz w:val="20"/>
        </w:rPr>
      </w:pPr>
    </w:p>
    <w:p w14:paraId="71996186" w14:textId="77777777" w:rsidR="00BD7B97" w:rsidRDefault="00E4410B">
      <w:pPr>
        <w:pStyle w:val="BodyText"/>
        <w:spacing w:before="2"/>
        <w:rPr>
          <w:rFonts w:ascii="Calibri"/>
          <w:sz w:val="18"/>
        </w:rPr>
      </w:pPr>
      <w:r>
        <w:rPr>
          <w:noProof/>
        </w:rPr>
        <w:drawing>
          <wp:anchor distT="0" distB="0" distL="0" distR="0" simplePos="0" relativeHeight="199" behindDoc="0" locked="0" layoutInCell="1" allowOverlap="1" wp14:anchorId="7A83F3DF" wp14:editId="332FB9EF">
            <wp:simplePos x="0" y="0"/>
            <wp:positionH relativeFrom="page">
              <wp:posOffset>1701563</wp:posOffset>
            </wp:positionH>
            <wp:positionV relativeFrom="paragraph">
              <wp:posOffset>156132</wp:posOffset>
            </wp:positionV>
            <wp:extent cx="377060" cy="291369"/>
            <wp:effectExtent l="0" t="0" r="0" b="0"/>
            <wp:wrapTopAndBottom/>
            <wp:docPr id="39"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10.png"/>
                    <pic:cNvPicPr/>
                  </pic:nvPicPr>
                  <pic:blipFill>
                    <a:blip r:embed="rId345" cstate="print"/>
                    <a:stretch>
                      <a:fillRect/>
                    </a:stretch>
                  </pic:blipFill>
                  <pic:spPr>
                    <a:xfrm>
                      <a:off x="0" y="0"/>
                      <a:ext cx="377060" cy="291369"/>
                    </a:xfrm>
                    <a:prstGeom prst="rect">
                      <a:avLst/>
                    </a:prstGeom>
                  </pic:spPr>
                </pic:pic>
              </a:graphicData>
            </a:graphic>
          </wp:anchor>
        </w:drawing>
      </w:r>
    </w:p>
    <w:p w14:paraId="243F53AF" w14:textId="77777777" w:rsidR="00BD7B97" w:rsidRDefault="00E4410B">
      <w:pPr>
        <w:spacing w:before="38"/>
        <w:ind w:left="2212"/>
        <w:jc w:val="both"/>
        <w:rPr>
          <w:rFonts w:ascii="Calibri"/>
          <w:sz w:val="16"/>
        </w:rPr>
      </w:pPr>
      <w:r>
        <w:rPr>
          <w:rFonts w:ascii="Calibri"/>
          <w:w w:val="105"/>
          <w:sz w:val="16"/>
        </w:rPr>
        <w:t>Ajay</w:t>
      </w:r>
      <w:r>
        <w:rPr>
          <w:rFonts w:ascii="Calibri"/>
          <w:spacing w:val="-8"/>
          <w:w w:val="105"/>
          <w:sz w:val="16"/>
        </w:rPr>
        <w:t xml:space="preserve"> </w:t>
      </w:r>
      <w:r>
        <w:rPr>
          <w:rFonts w:ascii="Calibri"/>
          <w:spacing w:val="-2"/>
          <w:w w:val="105"/>
          <w:sz w:val="16"/>
        </w:rPr>
        <w:t>Sharma</w:t>
      </w:r>
    </w:p>
    <w:p w14:paraId="2C7A19BF" w14:textId="77777777" w:rsidR="00BD7B97" w:rsidRDefault="00E4410B">
      <w:pPr>
        <w:spacing w:before="6" w:line="247" w:lineRule="auto"/>
        <w:ind w:left="2212" w:right="5917"/>
        <w:rPr>
          <w:rFonts w:ascii="Calibri"/>
          <w:sz w:val="16"/>
        </w:rPr>
      </w:pPr>
      <w:r>
        <w:rPr>
          <w:rFonts w:ascii="Calibri"/>
          <w:sz w:val="16"/>
        </w:rPr>
        <w:t>Assistant Auditor-General, Financial Audit</w:t>
      </w:r>
      <w:r>
        <w:rPr>
          <w:rFonts w:ascii="Calibri"/>
          <w:spacing w:val="40"/>
          <w:w w:val="105"/>
          <w:sz w:val="16"/>
        </w:rPr>
        <w:t xml:space="preserve"> </w:t>
      </w:r>
      <w:r>
        <w:rPr>
          <w:rFonts w:ascii="Calibri"/>
          <w:w w:val="105"/>
          <w:sz w:val="16"/>
        </w:rPr>
        <w:t>28 March 2023</w:t>
      </w:r>
    </w:p>
    <w:p w14:paraId="633A7E90" w14:textId="77777777" w:rsidR="00BD7B97" w:rsidRDefault="00BD7B97">
      <w:pPr>
        <w:spacing w:line="247" w:lineRule="auto"/>
        <w:rPr>
          <w:rFonts w:ascii="Calibri"/>
          <w:sz w:val="16"/>
        </w:rPr>
        <w:sectPr w:rsidR="00BD7B97">
          <w:headerReference w:type="even" r:id="rId346"/>
          <w:footerReference w:type="even" r:id="rId347"/>
          <w:footerReference w:type="default" r:id="rId348"/>
          <w:pgSz w:w="11910" w:h="16840"/>
          <w:pgMar w:top="1920" w:right="460" w:bottom="700" w:left="460" w:header="0" w:footer="518" w:gutter="0"/>
          <w:pgNumType w:start="162"/>
          <w:cols w:space="720"/>
        </w:sectPr>
      </w:pPr>
    </w:p>
    <w:p w14:paraId="561653C5" w14:textId="77777777" w:rsidR="00BD7B97" w:rsidRDefault="00BD7B97">
      <w:pPr>
        <w:pStyle w:val="BodyText"/>
        <w:rPr>
          <w:rFonts w:ascii="Calibri"/>
          <w:sz w:val="20"/>
        </w:rPr>
      </w:pPr>
    </w:p>
    <w:p w14:paraId="31989744" w14:textId="77777777" w:rsidR="00BD7B97" w:rsidRDefault="00E4410B">
      <w:pPr>
        <w:spacing w:before="174" w:line="360" w:lineRule="auto"/>
        <w:ind w:left="3587" w:right="3527"/>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12"/>
          <w:sz w:val="28"/>
        </w:rPr>
        <w:t xml:space="preserve"> </w:t>
      </w:r>
      <w:r>
        <w:rPr>
          <w:rFonts w:ascii="Calibri"/>
          <w:b/>
          <w:sz w:val="28"/>
        </w:rPr>
        <w:t>Technology Statement of Performance</w:t>
      </w:r>
    </w:p>
    <w:p w14:paraId="45EFD85B" w14:textId="77777777" w:rsidR="00BD7B97" w:rsidRDefault="00E4410B">
      <w:pPr>
        <w:spacing w:line="341" w:lineRule="exact"/>
        <w:ind w:left="4"/>
        <w:jc w:val="center"/>
        <w:rPr>
          <w:rFonts w:ascii="Calibri"/>
          <w:b/>
          <w:sz w:val="28"/>
        </w:rPr>
      </w:pPr>
      <w:r>
        <w:rPr>
          <w:rFonts w:ascii="Calibri"/>
          <w:b/>
          <w:sz w:val="28"/>
        </w:rPr>
        <w:t>For</w:t>
      </w:r>
      <w:r>
        <w:rPr>
          <w:rFonts w:ascii="Calibri"/>
          <w:b/>
          <w:spacing w:val="-4"/>
          <w:sz w:val="28"/>
        </w:rPr>
        <w:t xml:space="preserve"> </w:t>
      </w:r>
      <w:r>
        <w:rPr>
          <w:rFonts w:ascii="Calibri"/>
          <w:b/>
          <w:sz w:val="28"/>
        </w:rPr>
        <w:t>the</w:t>
      </w:r>
      <w:r>
        <w:rPr>
          <w:rFonts w:ascii="Calibri"/>
          <w:b/>
          <w:spacing w:val="-4"/>
          <w:sz w:val="28"/>
        </w:rPr>
        <w:t xml:space="preserve"> </w:t>
      </w:r>
      <w:r>
        <w:rPr>
          <w:rFonts w:ascii="Calibri"/>
          <w:b/>
          <w:sz w:val="28"/>
        </w:rPr>
        <w:t>Year</w:t>
      </w:r>
      <w:r>
        <w:rPr>
          <w:rFonts w:ascii="Calibri"/>
          <w:b/>
          <w:spacing w:val="-3"/>
          <w:sz w:val="28"/>
        </w:rPr>
        <w:t xml:space="preserve"> </w:t>
      </w:r>
      <w:r>
        <w:rPr>
          <w:rFonts w:ascii="Calibri"/>
          <w:b/>
          <w:sz w:val="28"/>
        </w:rPr>
        <w:t>Ended</w:t>
      </w:r>
      <w:r>
        <w:rPr>
          <w:rFonts w:ascii="Calibri"/>
          <w:b/>
          <w:spacing w:val="-4"/>
          <w:sz w:val="28"/>
        </w:rPr>
        <w:t xml:space="preserve"> </w:t>
      </w:r>
      <w:r>
        <w:rPr>
          <w:rFonts w:ascii="Calibri"/>
          <w:b/>
          <w:sz w:val="28"/>
        </w:rPr>
        <w:t>31</w:t>
      </w:r>
      <w:r>
        <w:rPr>
          <w:rFonts w:ascii="Calibri"/>
          <w:b/>
          <w:spacing w:val="-4"/>
          <w:sz w:val="28"/>
        </w:rPr>
        <w:t xml:space="preserve"> </w:t>
      </w:r>
      <w:r>
        <w:rPr>
          <w:rFonts w:ascii="Calibri"/>
          <w:b/>
          <w:sz w:val="28"/>
        </w:rPr>
        <w:t>December</w:t>
      </w:r>
      <w:r>
        <w:rPr>
          <w:rFonts w:ascii="Calibri"/>
          <w:b/>
          <w:spacing w:val="-4"/>
          <w:sz w:val="28"/>
        </w:rPr>
        <w:t xml:space="preserve"> 2022</w:t>
      </w:r>
    </w:p>
    <w:p w14:paraId="1D4BEDEF" w14:textId="77777777" w:rsidR="00BD7B97" w:rsidRDefault="00BD7B97">
      <w:pPr>
        <w:pStyle w:val="BodyText"/>
        <w:rPr>
          <w:rFonts w:ascii="Calibri"/>
          <w:b/>
          <w:sz w:val="28"/>
        </w:rPr>
      </w:pPr>
    </w:p>
    <w:p w14:paraId="04F39942" w14:textId="77777777" w:rsidR="00BD7B97" w:rsidRDefault="00BD7B97">
      <w:pPr>
        <w:pStyle w:val="BodyText"/>
        <w:rPr>
          <w:rFonts w:ascii="Calibri"/>
          <w:b/>
          <w:sz w:val="28"/>
        </w:rPr>
      </w:pPr>
    </w:p>
    <w:p w14:paraId="104B2BA2" w14:textId="77777777" w:rsidR="00BD7B97" w:rsidRDefault="00E4410B">
      <w:pPr>
        <w:spacing w:before="217"/>
        <w:ind w:left="5"/>
        <w:jc w:val="center"/>
        <w:rPr>
          <w:rFonts w:ascii="Calibri"/>
          <w:b/>
          <w:sz w:val="28"/>
        </w:rPr>
      </w:pPr>
      <w:r>
        <w:rPr>
          <w:rFonts w:ascii="Calibri"/>
          <w:b/>
          <w:sz w:val="28"/>
        </w:rPr>
        <w:t>Statement</w:t>
      </w:r>
      <w:r>
        <w:rPr>
          <w:rFonts w:ascii="Calibri"/>
          <w:b/>
          <w:spacing w:val="-3"/>
          <w:sz w:val="28"/>
        </w:rPr>
        <w:t xml:space="preserve"> </w:t>
      </w:r>
      <w:r>
        <w:rPr>
          <w:rFonts w:ascii="Calibri"/>
          <w:b/>
          <w:sz w:val="28"/>
        </w:rPr>
        <w:t>of</w:t>
      </w:r>
      <w:r>
        <w:rPr>
          <w:rFonts w:ascii="Calibri"/>
          <w:b/>
          <w:spacing w:val="-2"/>
          <w:sz w:val="28"/>
        </w:rPr>
        <w:t xml:space="preserve"> Responsibility</w:t>
      </w:r>
    </w:p>
    <w:p w14:paraId="2ED5913D" w14:textId="77777777" w:rsidR="00BD7B97" w:rsidRDefault="00BD7B97">
      <w:pPr>
        <w:pStyle w:val="BodyText"/>
        <w:rPr>
          <w:rFonts w:ascii="Calibri"/>
          <w:b/>
          <w:sz w:val="28"/>
        </w:rPr>
      </w:pPr>
    </w:p>
    <w:p w14:paraId="52318B27" w14:textId="77777777" w:rsidR="00BD7B97" w:rsidRDefault="00BD7B97">
      <w:pPr>
        <w:pStyle w:val="BodyText"/>
        <w:rPr>
          <w:rFonts w:ascii="Calibri"/>
          <w:b/>
          <w:sz w:val="28"/>
        </w:rPr>
      </w:pPr>
    </w:p>
    <w:p w14:paraId="51B447A2" w14:textId="77777777" w:rsidR="00BD7B97" w:rsidRDefault="00BD7B97">
      <w:pPr>
        <w:pStyle w:val="BodyText"/>
        <w:rPr>
          <w:rFonts w:ascii="Calibri"/>
          <w:b/>
          <w:sz w:val="28"/>
        </w:rPr>
      </w:pPr>
    </w:p>
    <w:p w14:paraId="0C2D0458" w14:textId="77777777" w:rsidR="00BD7B97" w:rsidRDefault="00E4410B">
      <w:pPr>
        <w:spacing w:before="198"/>
        <w:ind w:left="1338" w:right="1370"/>
        <w:rPr>
          <w:rFonts w:ascii="Calibri" w:hAnsi="Calibri"/>
          <w:sz w:val="20"/>
        </w:rPr>
      </w:pPr>
      <w:r>
        <w:rPr>
          <w:rFonts w:ascii="Calibri" w:hAnsi="Calibri"/>
          <w:sz w:val="20"/>
        </w:rPr>
        <w:t>In my opinion, the Statement of Performance is in agreement with the Canberra Institute of Technology’s records and fairly reflects the service performance of the Canberra Institute of Technology</w:t>
      </w:r>
      <w:r>
        <w:rPr>
          <w:rFonts w:ascii="Calibri" w:hAnsi="Calibri"/>
          <w:spacing w:val="-3"/>
          <w:sz w:val="20"/>
        </w:rPr>
        <w:t xml:space="preserve"> </w:t>
      </w:r>
      <w:r>
        <w:rPr>
          <w:rFonts w:ascii="Calibri" w:hAnsi="Calibri"/>
          <w:sz w:val="20"/>
        </w:rPr>
        <w:t>for</w:t>
      </w:r>
      <w:r>
        <w:rPr>
          <w:rFonts w:ascii="Calibri" w:hAnsi="Calibri"/>
          <w:spacing w:val="-3"/>
          <w:sz w:val="20"/>
        </w:rPr>
        <w:t xml:space="preserve"> </w:t>
      </w:r>
      <w:r>
        <w:rPr>
          <w:rFonts w:ascii="Calibri" w:hAnsi="Calibri"/>
          <w:sz w:val="20"/>
        </w:rPr>
        <w:t>the</w:t>
      </w:r>
      <w:r>
        <w:rPr>
          <w:rFonts w:ascii="Calibri" w:hAnsi="Calibri"/>
          <w:spacing w:val="-4"/>
          <w:sz w:val="20"/>
        </w:rPr>
        <w:t xml:space="preserve"> </w:t>
      </w:r>
      <w:r>
        <w:rPr>
          <w:rFonts w:ascii="Calibri" w:hAnsi="Calibri"/>
          <w:sz w:val="20"/>
        </w:rPr>
        <w:t>year</w:t>
      </w:r>
      <w:r>
        <w:rPr>
          <w:rFonts w:ascii="Calibri" w:hAnsi="Calibri"/>
          <w:spacing w:val="-3"/>
          <w:sz w:val="20"/>
        </w:rPr>
        <w:t xml:space="preserve"> </w:t>
      </w:r>
      <w:r>
        <w:rPr>
          <w:rFonts w:ascii="Calibri" w:hAnsi="Calibri"/>
          <w:sz w:val="20"/>
        </w:rPr>
        <w:t>ended</w:t>
      </w:r>
      <w:r>
        <w:rPr>
          <w:rFonts w:ascii="Calibri" w:hAnsi="Calibri"/>
          <w:spacing w:val="-3"/>
          <w:sz w:val="20"/>
        </w:rPr>
        <w:t xml:space="preserve"> </w:t>
      </w:r>
      <w:r>
        <w:rPr>
          <w:rFonts w:ascii="Calibri" w:hAnsi="Calibri"/>
          <w:sz w:val="20"/>
        </w:rPr>
        <w:t>31 December</w:t>
      </w:r>
      <w:r>
        <w:rPr>
          <w:rFonts w:ascii="Calibri" w:hAnsi="Calibri"/>
          <w:spacing w:val="-3"/>
          <w:sz w:val="20"/>
        </w:rPr>
        <w:t xml:space="preserve"> </w:t>
      </w:r>
      <w:r>
        <w:rPr>
          <w:rFonts w:ascii="Calibri" w:hAnsi="Calibri"/>
          <w:sz w:val="20"/>
        </w:rPr>
        <w:t>2022</w:t>
      </w:r>
      <w:r>
        <w:rPr>
          <w:rFonts w:ascii="Calibri" w:hAnsi="Calibri"/>
          <w:spacing w:val="-3"/>
          <w:sz w:val="20"/>
        </w:rPr>
        <w:t xml:space="preserve"> </w:t>
      </w:r>
      <w:r>
        <w:rPr>
          <w:rFonts w:ascii="Calibri" w:hAnsi="Calibri"/>
          <w:sz w:val="20"/>
        </w:rPr>
        <w:t>and</w:t>
      </w:r>
      <w:r>
        <w:rPr>
          <w:rFonts w:ascii="Calibri" w:hAnsi="Calibri"/>
          <w:spacing w:val="-3"/>
          <w:sz w:val="20"/>
        </w:rPr>
        <w:t xml:space="preserve"> </w:t>
      </w:r>
      <w:r>
        <w:rPr>
          <w:rFonts w:ascii="Calibri" w:hAnsi="Calibri"/>
          <w:sz w:val="20"/>
        </w:rPr>
        <w:t>also</w:t>
      </w:r>
      <w:r>
        <w:rPr>
          <w:rFonts w:ascii="Calibri" w:hAnsi="Calibri"/>
          <w:spacing w:val="-3"/>
          <w:sz w:val="20"/>
        </w:rPr>
        <w:t xml:space="preserve"> </w:t>
      </w:r>
      <w:r>
        <w:rPr>
          <w:rFonts w:ascii="Calibri" w:hAnsi="Calibri"/>
          <w:sz w:val="20"/>
        </w:rPr>
        <w:t>fairly</w:t>
      </w:r>
      <w:r>
        <w:rPr>
          <w:rFonts w:ascii="Calibri" w:hAnsi="Calibri"/>
          <w:spacing w:val="-3"/>
          <w:sz w:val="20"/>
        </w:rPr>
        <w:t xml:space="preserve"> </w:t>
      </w:r>
      <w:r>
        <w:rPr>
          <w:rFonts w:ascii="Calibri" w:hAnsi="Calibri"/>
          <w:sz w:val="20"/>
        </w:rPr>
        <w:t>reflects</w:t>
      </w:r>
      <w:r>
        <w:rPr>
          <w:rFonts w:ascii="Calibri" w:hAnsi="Calibri"/>
          <w:spacing w:val="-2"/>
          <w:sz w:val="20"/>
        </w:rPr>
        <w:t xml:space="preserve"> </w:t>
      </w:r>
      <w:r>
        <w:rPr>
          <w:rFonts w:ascii="Calibri" w:hAnsi="Calibri"/>
          <w:sz w:val="20"/>
        </w:rPr>
        <w:t>the</w:t>
      </w:r>
      <w:r>
        <w:rPr>
          <w:rFonts w:ascii="Calibri" w:hAnsi="Calibri"/>
          <w:spacing w:val="-4"/>
          <w:sz w:val="20"/>
        </w:rPr>
        <w:t xml:space="preserve"> </w:t>
      </w:r>
      <w:r>
        <w:rPr>
          <w:rFonts w:ascii="Calibri" w:hAnsi="Calibri"/>
          <w:sz w:val="20"/>
        </w:rPr>
        <w:t>judgements exercised</w:t>
      </w:r>
      <w:r>
        <w:rPr>
          <w:rFonts w:ascii="Calibri" w:hAnsi="Calibri"/>
          <w:spacing w:val="-3"/>
          <w:sz w:val="20"/>
        </w:rPr>
        <w:t xml:space="preserve"> </w:t>
      </w:r>
      <w:r>
        <w:rPr>
          <w:rFonts w:ascii="Calibri" w:hAnsi="Calibri"/>
          <w:sz w:val="20"/>
        </w:rPr>
        <w:t>in preparing it.</w:t>
      </w:r>
    </w:p>
    <w:p w14:paraId="360C6C6D" w14:textId="77777777" w:rsidR="00BD7B97" w:rsidRDefault="00BD7B97">
      <w:pPr>
        <w:pStyle w:val="BodyText"/>
        <w:rPr>
          <w:rFonts w:ascii="Calibri"/>
          <w:sz w:val="20"/>
        </w:rPr>
      </w:pPr>
    </w:p>
    <w:p w14:paraId="15A85DE1" w14:textId="77777777" w:rsidR="00BD7B97" w:rsidRDefault="00BD7B97">
      <w:pPr>
        <w:pStyle w:val="BodyText"/>
        <w:rPr>
          <w:rFonts w:ascii="Calibri"/>
          <w:sz w:val="20"/>
        </w:rPr>
      </w:pPr>
    </w:p>
    <w:p w14:paraId="772630C4" w14:textId="77777777" w:rsidR="00BD7B97" w:rsidRDefault="00BD7B97">
      <w:pPr>
        <w:pStyle w:val="BodyText"/>
        <w:rPr>
          <w:rFonts w:ascii="Calibri"/>
          <w:sz w:val="20"/>
        </w:rPr>
      </w:pPr>
    </w:p>
    <w:p w14:paraId="0F29B99B" w14:textId="77777777" w:rsidR="00BD7B97" w:rsidRDefault="00BD7B97">
      <w:pPr>
        <w:pStyle w:val="BodyText"/>
        <w:rPr>
          <w:rFonts w:ascii="Calibri"/>
          <w:sz w:val="20"/>
        </w:rPr>
      </w:pPr>
    </w:p>
    <w:p w14:paraId="4EC22016" w14:textId="77777777" w:rsidR="00BD7B97" w:rsidRDefault="00E4410B">
      <w:pPr>
        <w:pStyle w:val="BodyText"/>
        <w:spacing w:before="11"/>
        <w:rPr>
          <w:rFonts w:ascii="Calibri"/>
          <w:sz w:val="17"/>
        </w:rPr>
      </w:pPr>
      <w:r>
        <w:rPr>
          <w:noProof/>
        </w:rPr>
        <w:drawing>
          <wp:anchor distT="0" distB="0" distL="0" distR="0" simplePos="0" relativeHeight="200" behindDoc="0" locked="0" layoutInCell="1" allowOverlap="1" wp14:anchorId="48FCCC7B" wp14:editId="253D6F8A">
            <wp:simplePos x="0" y="0"/>
            <wp:positionH relativeFrom="page">
              <wp:posOffset>1141094</wp:posOffset>
            </wp:positionH>
            <wp:positionV relativeFrom="paragraph">
              <wp:posOffset>154366</wp:posOffset>
            </wp:positionV>
            <wp:extent cx="1013589" cy="524065"/>
            <wp:effectExtent l="0" t="0" r="0" b="0"/>
            <wp:wrapTopAndBottom/>
            <wp:docPr id="4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11.png"/>
                    <pic:cNvPicPr/>
                  </pic:nvPicPr>
                  <pic:blipFill>
                    <a:blip r:embed="rId349" cstate="print"/>
                    <a:stretch>
                      <a:fillRect/>
                    </a:stretch>
                  </pic:blipFill>
                  <pic:spPr>
                    <a:xfrm>
                      <a:off x="0" y="0"/>
                      <a:ext cx="1013589" cy="524065"/>
                    </a:xfrm>
                    <a:prstGeom prst="rect">
                      <a:avLst/>
                    </a:prstGeom>
                  </pic:spPr>
                </pic:pic>
              </a:graphicData>
            </a:graphic>
          </wp:anchor>
        </w:drawing>
      </w:r>
    </w:p>
    <w:p w14:paraId="0855CF5A" w14:textId="77777777" w:rsidR="00BD7B97" w:rsidRDefault="00BD7B97">
      <w:pPr>
        <w:pStyle w:val="BodyText"/>
        <w:spacing w:before="4"/>
        <w:rPr>
          <w:rFonts w:ascii="Calibri"/>
        </w:rPr>
      </w:pPr>
    </w:p>
    <w:p w14:paraId="5F005DA0" w14:textId="77777777" w:rsidR="00BD7B97" w:rsidRDefault="00E4410B">
      <w:pPr>
        <w:ind w:left="1338" w:right="8742"/>
        <w:rPr>
          <w:rFonts w:ascii="Calibri"/>
          <w:sz w:val="20"/>
        </w:rPr>
      </w:pPr>
      <w:r>
        <w:rPr>
          <w:rFonts w:ascii="Calibri"/>
          <w:sz w:val="20"/>
        </w:rPr>
        <w:t>Kate</w:t>
      </w:r>
      <w:r>
        <w:rPr>
          <w:rFonts w:ascii="Calibri"/>
          <w:spacing w:val="-12"/>
          <w:sz w:val="20"/>
        </w:rPr>
        <w:t xml:space="preserve"> </w:t>
      </w:r>
      <w:r>
        <w:rPr>
          <w:rFonts w:ascii="Calibri"/>
          <w:sz w:val="20"/>
        </w:rPr>
        <w:t xml:space="preserve">Lundy </w:t>
      </w:r>
      <w:r>
        <w:rPr>
          <w:rFonts w:ascii="Calibri"/>
          <w:spacing w:val="-2"/>
          <w:sz w:val="20"/>
        </w:rPr>
        <w:t>Chair</w:t>
      </w:r>
    </w:p>
    <w:p w14:paraId="2C14AA3A" w14:textId="77777777" w:rsidR="00BD7B97" w:rsidRDefault="00E4410B">
      <w:pPr>
        <w:spacing w:line="482" w:lineRule="auto"/>
        <w:ind w:left="1338" w:right="6306"/>
        <w:rPr>
          <w:rFonts w:ascii="Calibri"/>
          <w:sz w:val="20"/>
        </w:rPr>
      </w:pPr>
      <w:r>
        <w:rPr>
          <w:rFonts w:ascii="Calibri"/>
          <w:sz w:val="20"/>
        </w:rPr>
        <w:t>Canberra</w:t>
      </w:r>
      <w:r>
        <w:rPr>
          <w:rFonts w:ascii="Calibri"/>
          <w:spacing w:val="-8"/>
          <w:sz w:val="20"/>
        </w:rPr>
        <w:t xml:space="preserve"> </w:t>
      </w:r>
      <w:r>
        <w:rPr>
          <w:rFonts w:ascii="Calibri"/>
          <w:sz w:val="20"/>
        </w:rPr>
        <w:t>Institute</w:t>
      </w:r>
      <w:r>
        <w:rPr>
          <w:rFonts w:ascii="Calibri"/>
          <w:spacing w:val="-9"/>
          <w:sz w:val="20"/>
        </w:rPr>
        <w:t xml:space="preserve"> </w:t>
      </w:r>
      <w:r>
        <w:rPr>
          <w:rFonts w:ascii="Calibri"/>
          <w:sz w:val="20"/>
        </w:rPr>
        <w:t>of</w:t>
      </w:r>
      <w:r>
        <w:rPr>
          <w:rFonts w:ascii="Calibri"/>
          <w:spacing w:val="-10"/>
          <w:sz w:val="20"/>
        </w:rPr>
        <w:t xml:space="preserve"> </w:t>
      </w:r>
      <w:r>
        <w:rPr>
          <w:rFonts w:ascii="Calibri"/>
          <w:sz w:val="20"/>
        </w:rPr>
        <w:t>Technology</w:t>
      </w:r>
      <w:r>
        <w:rPr>
          <w:rFonts w:ascii="Calibri"/>
          <w:spacing w:val="-8"/>
          <w:sz w:val="20"/>
        </w:rPr>
        <w:t xml:space="preserve"> </w:t>
      </w:r>
      <w:r>
        <w:rPr>
          <w:rFonts w:ascii="Calibri"/>
          <w:sz w:val="20"/>
        </w:rPr>
        <w:t>Board 27 March 2023</w:t>
      </w:r>
    </w:p>
    <w:p w14:paraId="2FD34A83" w14:textId="77777777" w:rsidR="00BD7B97" w:rsidRDefault="00BD7B97">
      <w:pPr>
        <w:spacing w:line="482" w:lineRule="auto"/>
        <w:rPr>
          <w:rFonts w:ascii="Calibri"/>
          <w:sz w:val="20"/>
        </w:rPr>
        <w:sectPr w:rsidR="00BD7B97">
          <w:headerReference w:type="default" r:id="rId350"/>
          <w:pgSz w:w="11910" w:h="16840"/>
          <w:pgMar w:top="1920" w:right="460" w:bottom="660" w:left="460" w:header="0" w:footer="473" w:gutter="0"/>
          <w:cols w:space="720"/>
        </w:sectPr>
      </w:pPr>
    </w:p>
    <w:p w14:paraId="57DE5C74" w14:textId="77777777" w:rsidR="00BD7B97" w:rsidRDefault="00BD7B97">
      <w:pPr>
        <w:pStyle w:val="BodyText"/>
        <w:rPr>
          <w:rFonts w:ascii="Calibri"/>
          <w:sz w:val="20"/>
        </w:rPr>
      </w:pPr>
    </w:p>
    <w:p w14:paraId="088DB851" w14:textId="77777777" w:rsidR="00BD7B97" w:rsidRDefault="00BD7B97">
      <w:pPr>
        <w:pStyle w:val="BodyText"/>
        <w:rPr>
          <w:rFonts w:ascii="Calibri"/>
          <w:sz w:val="20"/>
        </w:rPr>
      </w:pPr>
    </w:p>
    <w:p w14:paraId="3FE4BDAA" w14:textId="77777777" w:rsidR="00BD7B97" w:rsidRDefault="00E4410B">
      <w:pPr>
        <w:spacing w:before="174" w:line="360" w:lineRule="auto"/>
        <w:ind w:left="3560" w:right="3554"/>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13"/>
          <w:sz w:val="28"/>
        </w:rPr>
        <w:t xml:space="preserve"> </w:t>
      </w:r>
      <w:r>
        <w:rPr>
          <w:rFonts w:ascii="Calibri"/>
          <w:b/>
          <w:sz w:val="28"/>
        </w:rPr>
        <w:t>Technology Statement of Performance</w:t>
      </w:r>
    </w:p>
    <w:p w14:paraId="454CEC1D" w14:textId="77777777" w:rsidR="00BD7B97" w:rsidRDefault="00E4410B">
      <w:pPr>
        <w:spacing w:line="341" w:lineRule="exact"/>
        <w:ind w:left="4"/>
        <w:jc w:val="center"/>
        <w:rPr>
          <w:rFonts w:ascii="Calibri"/>
          <w:b/>
          <w:sz w:val="28"/>
        </w:rPr>
      </w:pPr>
      <w:r>
        <w:rPr>
          <w:rFonts w:ascii="Calibri"/>
          <w:b/>
          <w:sz w:val="28"/>
        </w:rPr>
        <w:t>For</w:t>
      </w:r>
      <w:r>
        <w:rPr>
          <w:rFonts w:ascii="Calibri"/>
          <w:b/>
          <w:spacing w:val="-4"/>
          <w:sz w:val="28"/>
        </w:rPr>
        <w:t xml:space="preserve"> </w:t>
      </w:r>
      <w:r>
        <w:rPr>
          <w:rFonts w:ascii="Calibri"/>
          <w:b/>
          <w:sz w:val="28"/>
        </w:rPr>
        <w:t>the</w:t>
      </w:r>
      <w:r>
        <w:rPr>
          <w:rFonts w:ascii="Calibri"/>
          <w:b/>
          <w:spacing w:val="-4"/>
          <w:sz w:val="28"/>
        </w:rPr>
        <w:t xml:space="preserve"> </w:t>
      </w:r>
      <w:r>
        <w:rPr>
          <w:rFonts w:ascii="Calibri"/>
          <w:b/>
          <w:sz w:val="28"/>
        </w:rPr>
        <w:t>Year</w:t>
      </w:r>
      <w:r>
        <w:rPr>
          <w:rFonts w:ascii="Calibri"/>
          <w:b/>
          <w:spacing w:val="-3"/>
          <w:sz w:val="28"/>
        </w:rPr>
        <w:t xml:space="preserve"> </w:t>
      </w:r>
      <w:r>
        <w:rPr>
          <w:rFonts w:ascii="Calibri"/>
          <w:b/>
          <w:sz w:val="28"/>
        </w:rPr>
        <w:t>Ended</w:t>
      </w:r>
      <w:r>
        <w:rPr>
          <w:rFonts w:ascii="Calibri"/>
          <w:b/>
          <w:spacing w:val="-4"/>
          <w:sz w:val="28"/>
        </w:rPr>
        <w:t xml:space="preserve"> </w:t>
      </w:r>
      <w:r>
        <w:rPr>
          <w:rFonts w:ascii="Calibri"/>
          <w:b/>
          <w:sz w:val="28"/>
        </w:rPr>
        <w:t>31</w:t>
      </w:r>
      <w:r>
        <w:rPr>
          <w:rFonts w:ascii="Calibri"/>
          <w:b/>
          <w:spacing w:val="-4"/>
          <w:sz w:val="28"/>
        </w:rPr>
        <w:t xml:space="preserve"> </w:t>
      </w:r>
      <w:r>
        <w:rPr>
          <w:rFonts w:ascii="Calibri"/>
          <w:b/>
          <w:sz w:val="28"/>
        </w:rPr>
        <w:t>December</w:t>
      </w:r>
      <w:r>
        <w:rPr>
          <w:rFonts w:ascii="Calibri"/>
          <w:b/>
          <w:spacing w:val="-4"/>
          <w:sz w:val="28"/>
        </w:rPr>
        <w:t xml:space="preserve"> 2022</w:t>
      </w:r>
    </w:p>
    <w:p w14:paraId="330AE7B5" w14:textId="77777777" w:rsidR="00BD7B97" w:rsidRDefault="00BD7B97">
      <w:pPr>
        <w:pStyle w:val="BodyText"/>
        <w:rPr>
          <w:rFonts w:ascii="Calibri"/>
          <w:b/>
          <w:sz w:val="28"/>
        </w:rPr>
      </w:pPr>
    </w:p>
    <w:p w14:paraId="4467D60F" w14:textId="77777777" w:rsidR="00BD7B97" w:rsidRDefault="00BD7B97">
      <w:pPr>
        <w:pStyle w:val="BodyText"/>
        <w:rPr>
          <w:rFonts w:ascii="Calibri"/>
          <w:b/>
          <w:sz w:val="28"/>
        </w:rPr>
      </w:pPr>
    </w:p>
    <w:p w14:paraId="5E8BC5FA" w14:textId="77777777" w:rsidR="00BD7B97" w:rsidRDefault="00E4410B">
      <w:pPr>
        <w:spacing w:before="218"/>
        <w:ind w:left="2118" w:right="2114"/>
        <w:jc w:val="center"/>
        <w:rPr>
          <w:rFonts w:ascii="Calibri"/>
          <w:b/>
          <w:sz w:val="28"/>
        </w:rPr>
      </w:pPr>
      <w:r>
        <w:rPr>
          <w:rFonts w:ascii="Calibri"/>
          <w:b/>
          <w:sz w:val="28"/>
        </w:rPr>
        <w:t>Statement</w:t>
      </w:r>
      <w:r>
        <w:rPr>
          <w:rFonts w:ascii="Calibri"/>
          <w:b/>
          <w:spacing w:val="-5"/>
          <w:sz w:val="28"/>
        </w:rPr>
        <w:t xml:space="preserve"> </w:t>
      </w:r>
      <w:r>
        <w:rPr>
          <w:rFonts w:ascii="Calibri"/>
          <w:b/>
          <w:sz w:val="28"/>
        </w:rPr>
        <w:t>by</w:t>
      </w:r>
      <w:r>
        <w:rPr>
          <w:rFonts w:ascii="Calibri"/>
          <w:b/>
          <w:spacing w:val="-6"/>
          <w:sz w:val="28"/>
        </w:rPr>
        <w:t xml:space="preserve"> </w:t>
      </w:r>
      <w:r>
        <w:rPr>
          <w:rFonts w:ascii="Calibri"/>
          <w:b/>
          <w:sz w:val="28"/>
        </w:rPr>
        <w:t>the</w:t>
      </w:r>
      <w:r>
        <w:rPr>
          <w:rFonts w:ascii="Calibri"/>
          <w:b/>
          <w:spacing w:val="-5"/>
          <w:sz w:val="28"/>
        </w:rPr>
        <w:t xml:space="preserve"> </w:t>
      </w:r>
      <w:r>
        <w:rPr>
          <w:rFonts w:ascii="Calibri"/>
          <w:b/>
          <w:sz w:val="28"/>
        </w:rPr>
        <w:t>Executive</w:t>
      </w:r>
      <w:r>
        <w:rPr>
          <w:rFonts w:ascii="Calibri"/>
          <w:b/>
          <w:spacing w:val="-6"/>
          <w:sz w:val="28"/>
        </w:rPr>
        <w:t xml:space="preserve"> </w:t>
      </w:r>
      <w:r>
        <w:rPr>
          <w:rFonts w:ascii="Calibri"/>
          <w:b/>
          <w:sz w:val="28"/>
        </w:rPr>
        <w:t>Director</w:t>
      </w:r>
      <w:r>
        <w:rPr>
          <w:rFonts w:ascii="Calibri"/>
          <w:b/>
          <w:spacing w:val="-5"/>
          <w:sz w:val="28"/>
        </w:rPr>
        <w:t xml:space="preserve"> </w:t>
      </w:r>
      <w:r>
        <w:rPr>
          <w:rFonts w:ascii="Calibri"/>
          <w:b/>
          <w:sz w:val="28"/>
        </w:rPr>
        <w:t>Strategic</w:t>
      </w:r>
      <w:r>
        <w:rPr>
          <w:rFonts w:ascii="Calibri"/>
          <w:b/>
          <w:spacing w:val="-6"/>
          <w:sz w:val="28"/>
        </w:rPr>
        <w:t xml:space="preserve"> </w:t>
      </w:r>
      <w:r>
        <w:rPr>
          <w:rFonts w:ascii="Calibri"/>
          <w:b/>
          <w:sz w:val="28"/>
        </w:rPr>
        <w:t>Finance</w:t>
      </w:r>
      <w:r>
        <w:rPr>
          <w:rFonts w:ascii="Calibri"/>
          <w:b/>
          <w:spacing w:val="-5"/>
          <w:sz w:val="28"/>
        </w:rPr>
        <w:t xml:space="preserve"> </w:t>
      </w:r>
      <w:r>
        <w:rPr>
          <w:rFonts w:ascii="Calibri"/>
          <w:b/>
          <w:sz w:val="28"/>
        </w:rPr>
        <w:t xml:space="preserve">and </w:t>
      </w:r>
      <w:r>
        <w:rPr>
          <w:rFonts w:ascii="Calibri"/>
          <w:b/>
          <w:spacing w:val="-2"/>
          <w:sz w:val="28"/>
        </w:rPr>
        <w:t>Transformation</w:t>
      </w:r>
    </w:p>
    <w:p w14:paraId="3337016E" w14:textId="77777777" w:rsidR="00BD7B97" w:rsidRDefault="00BD7B97">
      <w:pPr>
        <w:pStyle w:val="BodyText"/>
        <w:rPr>
          <w:rFonts w:ascii="Calibri"/>
          <w:b/>
          <w:sz w:val="28"/>
        </w:rPr>
      </w:pPr>
    </w:p>
    <w:p w14:paraId="603EAB3B" w14:textId="77777777" w:rsidR="00BD7B97" w:rsidRDefault="00BD7B97">
      <w:pPr>
        <w:pStyle w:val="BodyText"/>
        <w:rPr>
          <w:rFonts w:ascii="Calibri"/>
          <w:b/>
          <w:sz w:val="28"/>
        </w:rPr>
      </w:pPr>
    </w:p>
    <w:p w14:paraId="5F3BE134" w14:textId="77777777" w:rsidR="00BD7B97" w:rsidRDefault="00BD7B97">
      <w:pPr>
        <w:pStyle w:val="BodyText"/>
        <w:rPr>
          <w:rFonts w:ascii="Calibri"/>
          <w:b/>
          <w:sz w:val="28"/>
        </w:rPr>
      </w:pPr>
    </w:p>
    <w:p w14:paraId="173B81E0" w14:textId="77777777" w:rsidR="00BD7B97" w:rsidRDefault="00E4410B">
      <w:pPr>
        <w:spacing w:before="197"/>
        <w:ind w:left="1338" w:right="1370"/>
        <w:rPr>
          <w:rFonts w:ascii="Calibri" w:hAnsi="Calibri"/>
          <w:sz w:val="20"/>
        </w:rPr>
      </w:pPr>
      <w:r>
        <w:rPr>
          <w:rFonts w:ascii="Calibri" w:hAnsi="Calibri"/>
          <w:sz w:val="20"/>
        </w:rPr>
        <w:t>In my opinion, the Statement of Performance is in agreement with the Canberra Institute of Technology’s records and fairly reflects the service performance of the Canberra Institute of Technology</w:t>
      </w:r>
      <w:r>
        <w:rPr>
          <w:rFonts w:ascii="Calibri" w:hAnsi="Calibri"/>
          <w:spacing w:val="-3"/>
          <w:sz w:val="20"/>
        </w:rPr>
        <w:t xml:space="preserve"> </w:t>
      </w:r>
      <w:r>
        <w:rPr>
          <w:rFonts w:ascii="Calibri" w:hAnsi="Calibri"/>
          <w:sz w:val="20"/>
        </w:rPr>
        <w:t>for</w:t>
      </w:r>
      <w:r>
        <w:rPr>
          <w:rFonts w:ascii="Calibri" w:hAnsi="Calibri"/>
          <w:spacing w:val="-3"/>
          <w:sz w:val="20"/>
        </w:rPr>
        <w:t xml:space="preserve"> </w:t>
      </w:r>
      <w:r>
        <w:rPr>
          <w:rFonts w:ascii="Calibri" w:hAnsi="Calibri"/>
          <w:sz w:val="20"/>
        </w:rPr>
        <w:t>the</w:t>
      </w:r>
      <w:r>
        <w:rPr>
          <w:rFonts w:ascii="Calibri" w:hAnsi="Calibri"/>
          <w:spacing w:val="-4"/>
          <w:sz w:val="20"/>
        </w:rPr>
        <w:t xml:space="preserve"> </w:t>
      </w:r>
      <w:r>
        <w:rPr>
          <w:rFonts w:ascii="Calibri" w:hAnsi="Calibri"/>
          <w:sz w:val="20"/>
        </w:rPr>
        <w:t>year</w:t>
      </w:r>
      <w:r>
        <w:rPr>
          <w:rFonts w:ascii="Calibri" w:hAnsi="Calibri"/>
          <w:spacing w:val="-3"/>
          <w:sz w:val="20"/>
        </w:rPr>
        <w:t xml:space="preserve"> </w:t>
      </w:r>
      <w:r>
        <w:rPr>
          <w:rFonts w:ascii="Calibri" w:hAnsi="Calibri"/>
          <w:sz w:val="20"/>
        </w:rPr>
        <w:t>ended</w:t>
      </w:r>
      <w:r>
        <w:rPr>
          <w:rFonts w:ascii="Calibri" w:hAnsi="Calibri"/>
          <w:spacing w:val="-3"/>
          <w:sz w:val="20"/>
        </w:rPr>
        <w:t xml:space="preserve"> </w:t>
      </w:r>
      <w:r>
        <w:rPr>
          <w:rFonts w:ascii="Calibri" w:hAnsi="Calibri"/>
          <w:sz w:val="20"/>
        </w:rPr>
        <w:t>31 December</w:t>
      </w:r>
      <w:r>
        <w:rPr>
          <w:rFonts w:ascii="Calibri" w:hAnsi="Calibri"/>
          <w:spacing w:val="-3"/>
          <w:sz w:val="20"/>
        </w:rPr>
        <w:t xml:space="preserve"> </w:t>
      </w:r>
      <w:r>
        <w:rPr>
          <w:rFonts w:ascii="Calibri" w:hAnsi="Calibri"/>
          <w:sz w:val="20"/>
        </w:rPr>
        <w:t>2022</w:t>
      </w:r>
      <w:r>
        <w:rPr>
          <w:rFonts w:ascii="Calibri" w:hAnsi="Calibri"/>
          <w:spacing w:val="-3"/>
          <w:sz w:val="20"/>
        </w:rPr>
        <w:t xml:space="preserve"> </w:t>
      </w:r>
      <w:r>
        <w:rPr>
          <w:rFonts w:ascii="Calibri" w:hAnsi="Calibri"/>
          <w:sz w:val="20"/>
        </w:rPr>
        <w:t>and</w:t>
      </w:r>
      <w:r>
        <w:rPr>
          <w:rFonts w:ascii="Calibri" w:hAnsi="Calibri"/>
          <w:spacing w:val="-3"/>
          <w:sz w:val="20"/>
        </w:rPr>
        <w:t xml:space="preserve"> </w:t>
      </w:r>
      <w:r>
        <w:rPr>
          <w:rFonts w:ascii="Calibri" w:hAnsi="Calibri"/>
          <w:sz w:val="20"/>
        </w:rPr>
        <w:t>also</w:t>
      </w:r>
      <w:r>
        <w:rPr>
          <w:rFonts w:ascii="Calibri" w:hAnsi="Calibri"/>
          <w:spacing w:val="-3"/>
          <w:sz w:val="20"/>
        </w:rPr>
        <w:t xml:space="preserve"> </w:t>
      </w:r>
      <w:r>
        <w:rPr>
          <w:rFonts w:ascii="Calibri" w:hAnsi="Calibri"/>
          <w:sz w:val="20"/>
        </w:rPr>
        <w:t>fairly</w:t>
      </w:r>
      <w:r>
        <w:rPr>
          <w:rFonts w:ascii="Calibri" w:hAnsi="Calibri"/>
          <w:spacing w:val="-3"/>
          <w:sz w:val="20"/>
        </w:rPr>
        <w:t xml:space="preserve"> </w:t>
      </w:r>
      <w:r>
        <w:rPr>
          <w:rFonts w:ascii="Calibri" w:hAnsi="Calibri"/>
          <w:sz w:val="20"/>
        </w:rPr>
        <w:t>reflects</w:t>
      </w:r>
      <w:r>
        <w:rPr>
          <w:rFonts w:ascii="Calibri" w:hAnsi="Calibri"/>
          <w:spacing w:val="-2"/>
          <w:sz w:val="20"/>
        </w:rPr>
        <w:t xml:space="preserve"> </w:t>
      </w:r>
      <w:r>
        <w:rPr>
          <w:rFonts w:ascii="Calibri" w:hAnsi="Calibri"/>
          <w:sz w:val="20"/>
        </w:rPr>
        <w:t>the</w:t>
      </w:r>
      <w:r>
        <w:rPr>
          <w:rFonts w:ascii="Calibri" w:hAnsi="Calibri"/>
          <w:spacing w:val="-4"/>
          <w:sz w:val="20"/>
        </w:rPr>
        <w:t xml:space="preserve"> </w:t>
      </w:r>
      <w:r>
        <w:rPr>
          <w:rFonts w:ascii="Calibri" w:hAnsi="Calibri"/>
          <w:sz w:val="20"/>
        </w:rPr>
        <w:t>judgements exercised</w:t>
      </w:r>
      <w:r>
        <w:rPr>
          <w:rFonts w:ascii="Calibri" w:hAnsi="Calibri"/>
          <w:spacing w:val="-3"/>
          <w:sz w:val="20"/>
        </w:rPr>
        <w:t xml:space="preserve"> </w:t>
      </w:r>
      <w:r>
        <w:rPr>
          <w:rFonts w:ascii="Calibri" w:hAnsi="Calibri"/>
          <w:sz w:val="20"/>
        </w:rPr>
        <w:t>in preparing it.</w:t>
      </w:r>
    </w:p>
    <w:p w14:paraId="60F23D1F" w14:textId="77777777" w:rsidR="00BD7B97" w:rsidRDefault="00BD7B97">
      <w:pPr>
        <w:pStyle w:val="BodyText"/>
        <w:rPr>
          <w:rFonts w:ascii="Calibri"/>
          <w:sz w:val="20"/>
        </w:rPr>
      </w:pPr>
    </w:p>
    <w:p w14:paraId="481FCACB" w14:textId="77777777" w:rsidR="00BD7B97" w:rsidRDefault="00BD7B97">
      <w:pPr>
        <w:pStyle w:val="BodyText"/>
        <w:rPr>
          <w:rFonts w:ascii="Calibri"/>
          <w:sz w:val="20"/>
        </w:rPr>
      </w:pPr>
    </w:p>
    <w:p w14:paraId="06B3A33E" w14:textId="77777777" w:rsidR="00BD7B97" w:rsidRDefault="00BD7B97">
      <w:pPr>
        <w:pStyle w:val="BodyText"/>
        <w:rPr>
          <w:rFonts w:ascii="Calibri"/>
          <w:sz w:val="20"/>
        </w:rPr>
      </w:pPr>
    </w:p>
    <w:p w14:paraId="348A3EAA" w14:textId="77777777" w:rsidR="00BD7B97" w:rsidRDefault="00BD7B97">
      <w:pPr>
        <w:pStyle w:val="BodyText"/>
        <w:rPr>
          <w:rFonts w:ascii="Calibri"/>
          <w:sz w:val="20"/>
        </w:rPr>
      </w:pPr>
    </w:p>
    <w:p w14:paraId="3692E1FD" w14:textId="77777777" w:rsidR="00BD7B97" w:rsidRDefault="00E4410B">
      <w:pPr>
        <w:pStyle w:val="BodyText"/>
        <w:spacing w:before="11"/>
        <w:rPr>
          <w:rFonts w:ascii="Calibri"/>
          <w:sz w:val="25"/>
        </w:rPr>
      </w:pPr>
      <w:r>
        <w:rPr>
          <w:noProof/>
        </w:rPr>
        <w:drawing>
          <wp:anchor distT="0" distB="0" distL="0" distR="0" simplePos="0" relativeHeight="201" behindDoc="0" locked="0" layoutInCell="1" allowOverlap="1" wp14:anchorId="40ECC757" wp14:editId="56A83603">
            <wp:simplePos x="0" y="0"/>
            <wp:positionH relativeFrom="page">
              <wp:posOffset>1330978</wp:posOffset>
            </wp:positionH>
            <wp:positionV relativeFrom="paragraph">
              <wp:posOffset>216517</wp:posOffset>
            </wp:positionV>
            <wp:extent cx="962043" cy="262032"/>
            <wp:effectExtent l="0" t="0" r="0" b="0"/>
            <wp:wrapTopAndBottom/>
            <wp:docPr id="43"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2.png"/>
                    <pic:cNvPicPr/>
                  </pic:nvPicPr>
                  <pic:blipFill>
                    <a:blip r:embed="rId351" cstate="print"/>
                    <a:stretch>
                      <a:fillRect/>
                    </a:stretch>
                  </pic:blipFill>
                  <pic:spPr>
                    <a:xfrm>
                      <a:off x="0" y="0"/>
                      <a:ext cx="962043" cy="262032"/>
                    </a:xfrm>
                    <a:prstGeom prst="rect">
                      <a:avLst/>
                    </a:prstGeom>
                  </pic:spPr>
                </pic:pic>
              </a:graphicData>
            </a:graphic>
          </wp:anchor>
        </w:drawing>
      </w:r>
    </w:p>
    <w:p w14:paraId="3BF485C5" w14:textId="77777777" w:rsidR="00BD7B97" w:rsidRDefault="00BD7B97">
      <w:pPr>
        <w:pStyle w:val="BodyText"/>
        <w:spacing w:before="12"/>
        <w:rPr>
          <w:rFonts w:ascii="Calibri"/>
          <w:sz w:val="29"/>
        </w:rPr>
      </w:pPr>
    </w:p>
    <w:p w14:paraId="2EBCAEC2" w14:textId="77777777" w:rsidR="00BD7B97" w:rsidRDefault="00E4410B">
      <w:pPr>
        <w:ind w:left="1338"/>
        <w:rPr>
          <w:rFonts w:ascii="Calibri"/>
          <w:sz w:val="20"/>
        </w:rPr>
      </w:pPr>
      <w:r>
        <w:rPr>
          <w:rFonts w:ascii="Calibri"/>
          <w:sz w:val="20"/>
        </w:rPr>
        <w:t>Craig</w:t>
      </w:r>
      <w:r>
        <w:rPr>
          <w:rFonts w:ascii="Calibri"/>
          <w:spacing w:val="-9"/>
          <w:sz w:val="20"/>
        </w:rPr>
        <w:t xml:space="preserve"> </w:t>
      </w:r>
      <w:r>
        <w:rPr>
          <w:rFonts w:ascii="Calibri"/>
          <w:spacing w:val="-2"/>
          <w:sz w:val="20"/>
        </w:rPr>
        <w:t>Jordan</w:t>
      </w:r>
    </w:p>
    <w:p w14:paraId="17891A4D" w14:textId="77777777" w:rsidR="00BD7B97" w:rsidRDefault="00E4410B">
      <w:pPr>
        <w:spacing w:before="120" w:line="355" w:lineRule="auto"/>
        <w:ind w:left="1338" w:right="4384"/>
        <w:rPr>
          <w:rFonts w:ascii="Calibri"/>
          <w:sz w:val="20"/>
        </w:rPr>
      </w:pPr>
      <w:r>
        <w:rPr>
          <w:rFonts w:ascii="Calibri"/>
          <w:sz w:val="20"/>
        </w:rPr>
        <w:t>Executive</w:t>
      </w:r>
      <w:r>
        <w:rPr>
          <w:rFonts w:ascii="Calibri"/>
          <w:spacing w:val="-7"/>
          <w:sz w:val="20"/>
        </w:rPr>
        <w:t xml:space="preserve"> </w:t>
      </w:r>
      <w:r>
        <w:rPr>
          <w:rFonts w:ascii="Calibri"/>
          <w:sz w:val="20"/>
        </w:rPr>
        <w:t>Director</w:t>
      </w:r>
      <w:r>
        <w:rPr>
          <w:rFonts w:ascii="Calibri"/>
          <w:spacing w:val="-7"/>
          <w:sz w:val="20"/>
        </w:rPr>
        <w:t xml:space="preserve"> </w:t>
      </w:r>
      <w:r>
        <w:rPr>
          <w:rFonts w:ascii="Calibri"/>
          <w:sz w:val="20"/>
        </w:rPr>
        <w:t>Strategic</w:t>
      </w:r>
      <w:r>
        <w:rPr>
          <w:rFonts w:ascii="Calibri"/>
          <w:spacing w:val="-8"/>
          <w:sz w:val="20"/>
        </w:rPr>
        <w:t xml:space="preserve"> </w:t>
      </w:r>
      <w:r>
        <w:rPr>
          <w:rFonts w:ascii="Calibri"/>
          <w:sz w:val="20"/>
        </w:rPr>
        <w:t>Finance</w:t>
      </w:r>
      <w:r>
        <w:rPr>
          <w:rFonts w:ascii="Calibri"/>
          <w:spacing w:val="-9"/>
          <w:sz w:val="20"/>
        </w:rPr>
        <w:t xml:space="preserve"> </w:t>
      </w:r>
      <w:r>
        <w:rPr>
          <w:rFonts w:ascii="Calibri"/>
          <w:sz w:val="20"/>
        </w:rPr>
        <w:t>and</w:t>
      </w:r>
      <w:r>
        <w:rPr>
          <w:rFonts w:ascii="Calibri"/>
          <w:spacing w:val="-7"/>
          <w:sz w:val="20"/>
        </w:rPr>
        <w:t xml:space="preserve"> </w:t>
      </w:r>
      <w:r>
        <w:rPr>
          <w:rFonts w:ascii="Calibri"/>
          <w:sz w:val="20"/>
        </w:rPr>
        <w:t>Transformation Canberra Institute of Technology</w:t>
      </w:r>
    </w:p>
    <w:p w14:paraId="01C2BCF1" w14:textId="77777777" w:rsidR="00BD7B97" w:rsidRDefault="00E4410B">
      <w:pPr>
        <w:spacing w:before="130"/>
        <w:ind w:left="1338"/>
        <w:rPr>
          <w:rFonts w:ascii="Calibri"/>
          <w:sz w:val="20"/>
        </w:rPr>
      </w:pPr>
      <w:r>
        <w:rPr>
          <w:rFonts w:ascii="Calibri"/>
          <w:sz w:val="20"/>
        </w:rPr>
        <w:t>27</w:t>
      </w:r>
      <w:r>
        <w:rPr>
          <w:rFonts w:ascii="Calibri"/>
          <w:spacing w:val="-5"/>
          <w:sz w:val="20"/>
        </w:rPr>
        <w:t xml:space="preserve"> </w:t>
      </w:r>
      <w:r>
        <w:rPr>
          <w:rFonts w:ascii="Calibri"/>
          <w:sz w:val="20"/>
        </w:rPr>
        <w:t>March</w:t>
      </w:r>
      <w:r>
        <w:rPr>
          <w:rFonts w:ascii="Calibri"/>
          <w:spacing w:val="-3"/>
          <w:sz w:val="20"/>
        </w:rPr>
        <w:t xml:space="preserve"> </w:t>
      </w:r>
      <w:r>
        <w:rPr>
          <w:rFonts w:ascii="Calibri"/>
          <w:spacing w:val="-4"/>
          <w:sz w:val="20"/>
        </w:rPr>
        <w:t>2023</w:t>
      </w:r>
    </w:p>
    <w:p w14:paraId="26D7092C" w14:textId="77777777" w:rsidR="00BD7B97" w:rsidRDefault="00BD7B97">
      <w:pPr>
        <w:rPr>
          <w:rFonts w:ascii="Calibri"/>
          <w:sz w:val="20"/>
        </w:rPr>
        <w:sectPr w:rsidR="00BD7B97">
          <w:headerReference w:type="even" r:id="rId352"/>
          <w:footerReference w:type="even" r:id="rId353"/>
          <w:footerReference w:type="default" r:id="rId354"/>
          <w:pgSz w:w="11910" w:h="16840"/>
          <w:pgMar w:top="1920" w:right="460" w:bottom="700" w:left="460" w:header="0" w:footer="518" w:gutter="0"/>
          <w:pgNumType w:start="164"/>
          <w:cols w:space="720"/>
        </w:sectPr>
      </w:pPr>
    </w:p>
    <w:p w14:paraId="2287A97E" w14:textId="77777777" w:rsidR="00BD7B97" w:rsidRDefault="00BD7B97">
      <w:pPr>
        <w:pStyle w:val="BodyText"/>
        <w:rPr>
          <w:rFonts w:ascii="Calibri"/>
          <w:sz w:val="20"/>
        </w:rPr>
      </w:pPr>
    </w:p>
    <w:p w14:paraId="497DFC59" w14:textId="77777777" w:rsidR="00BD7B97" w:rsidRDefault="00BD7B97">
      <w:pPr>
        <w:pStyle w:val="BodyText"/>
        <w:spacing w:before="6" w:after="1"/>
        <w:rPr>
          <w:rFonts w:ascii="Calibri"/>
          <w:sz w:val="29"/>
        </w:rPr>
      </w:pPr>
    </w:p>
    <w:tbl>
      <w:tblPr>
        <w:tblW w:w="0" w:type="auto"/>
        <w:tblInd w:w="8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220"/>
        <w:gridCol w:w="853"/>
        <w:gridCol w:w="1558"/>
        <w:gridCol w:w="1561"/>
        <w:gridCol w:w="1136"/>
      </w:tblGrid>
      <w:tr w:rsidR="00BD7B97" w14:paraId="10F2DE11" w14:textId="77777777">
        <w:trPr>
          <w:trHeight w:val="532"/>
        </w:trPr>
        <w:tc>
          <w:tcPr>
            <w:tcW w:w="9328" w:type="dxa"/>
            <w:gridSpan w:val="5"/>
          </w:tcPr>
          <w:p w14:paraId="0146B74E" w14:textId="77777777" w:rsidR="00BD7B97" w:rsidRDefault="00E4410B">
            <w:pPr>
              <w:pStyle w:val="TableParagraph"/>
              <w:spacing w:before="119"/>
              <w:ind w:left="107"/>
              <w:jc w:val="left"/>
              <w:rPr>
                <w:rFonts w:ascii="Calibri"/>
                <w:b/>
                <w:sz w:val="24"/>
              </w:rPr>
            </w:pPr>
            <w:r>
              <w:rPr>
                <w:rFonts w:ascii="Calibri"/>
                <w:b/>
                <w:sz w:val="24"/>
              </w:rPr>
              <w:t>OUTPUT</w:t>
            </w:r>
            <w:r>
              <w:rPr>
                <w:rFonts w:ascii="Calibri"/>
                <w:b/>
                <w:spacing w:val="-2"/>
                <w:sz w:val="24"/>
              </w:rPr>
              <w:t xml:space="preserve"> </w:t>
            </w:r>
            <w:r>
              <w:rPr>
                <w:rFonts w:ascii="Calibri"/>
                <w:b/>
                <w:sz w:val="24"/>
              </w:rPr>
              <w:t>CLASS</w:t>
            </w:r>
            <w:r>
              <w:rPr>
                <w:rFonts w:ascii="Calibri"/>
                <w:b/>
                <w:spacing w:val="-3"/>
                <w:sz w:val="24"/>
              </w:rPr>
              <w:t xml:space="preserve"> </w:t>
            </w:r>
            <w:r>
              <w:rPr>
                <w:rFonts w:ascii="Calibri"/>
                <w:b/>
                <w:sz w:val="24"/>
              </w:rPr>
              <w:t>1:</w:t>
            </w:r>
            <w:r>
              <w:rPr>
                <w:rFonts w:ascii="Calibri"/>
                <w:b/>
                <w:spacing w:val="51"/>
                <w:sz w:val="24"/>
              </w:rPr>
              <w:t xml:space="preserve"> </w:t>
            </w:r>
            <w:r>
              <w:rPr>
                <w:rFonts w:ascii="Calibri"/>
                <w:b/>
                <w:sz w:val="24"/>
              </w:rPr>
              <w:t>CANBERRA</w:t>
            </w:r>
            <w:r>
              <w:rPr>
                <w:rFonts w:ascii="Calibri"/>
                <w:b/>
                <w:spacing w:val="-1"/>
                <w:sz w:val="24"/>
              </w:rPr>
              <w:t xml:space="preserve"> </w:t>
            </w:r>
            <w:r>
              <w:rPr>
                <w:rFonts w:ascii="Calibri"/>
                <w:b/>
                <w:sz w:val="24"/>
              </w:rPr>
              <w:t>INSTITUTE</w:t>
            </w:r>
            <w:r>
              <w:rPr>
                <w:rFonts w:ascii="Calibri"/>
                <w:b/>
                <w:spacing w:val="-3"/>
                <w:sz w:val="24"/>
              </w:rPr>
              <w:t xml:space="preserve"> </w:t>
            </w:r>
            <w:r>
              <w:rPr>
                <w:rFonts w:ascii="Calibri"/>
                <w:b/>
                <w:sz w:val="24"/>
              </w:rPr>
              <w:t>OF</w:t>
            </w:r>
            <w:r>
              <w:rPr>
                <w:rFonts w:ascii="Calibri"/>
                <w:b/>
                <w:spacing w:val="-4"/>
                <w:sz w:val="24"/>
              </w:rPr>
              <w:t xml:space="preserve"> </w:t>
            </w:r>
            <w:r>
              <w:rPr>
                <w:rFonts w:ascii="Calibri"/>
                <w:b/>
                <w:spacing w:val="-2"/>
                <w:sz w:val="24"/>
              </w:rPr>
              <w:t>TECHNOLOGY</w:t>
            </w:r>
          </w:p>
        </w:tc>
      </w:tr>
      <w:tr w:rsidR="00BD7B97" w14:paraId="7174F6C7" w14:textId="77777777">
        <w:trPr>
          <w:trHeight w:val="532"/>
        </w:trPr>
        <w:tc>
          <w:tcPr>
            <w:tcW w:w="9328" w:type="dxa"/>
            <w:gridSpan w:val="5"/>
          </w:tcPr>
          <w:p w14:paraId="503DE487" w14:textId="77777777" w:rsidR="00BD7B97" w:rsidRDefault="00E4410B">
            <w:pPr>
              <w:pStyle w:val="TableParagraph"/>
              <w:spacing w:before="119"/>
              <w:ind w:left="107"/>
              <w:jc w:val="left"/>
              <w:rPr>
                <w:rFonts w:ascii="Calibri"/>
                <w:sz w:val="24"/>
              </w:rPr>
            </w:pPr>
            <w:r>
              <w:rPr>
                <w:rFonts w:ascii="Calibri"/>
                <w:sz w:val="24"/>
              </w:rPr>
              <w:t>Output</w:t>
            </w:r>
            <w:r>
              <w:rPr>
                <w:rFonts w:ascii="Calibri"/>
                <w:spacing w:val="-4"/>
                <w:sz w:val="24"/>
              </w:rPr>
              <w:t xml:space="preserve"> </w:t>
            </w:r>
            <w:r>
              <w:rPr>
                <w:rFonts w:ascii="Calibri"/>
                <w:sz w:val="24"/>
              </w:rPr>
              <w:t>1:</w:t>
            </w:r>
            <w:r>
              <w:rPr>
                <w:rFonts w:ascii="Calibri"/>
                <w:spacing w:val="50"/>
                <w:sz w:val="24"/>
              </w:rPr>
              <w:t xml:space="preserve"> </w:t>
            </w:r>
            <w:r>
              <w:rPr>
                <w:rFonts w:ascii="Calibri"/>
                <w:sz w:val="24"/>
              </w:rPr>
              <w:t>Provision</w:t>
            </w:r>
            <w:r>
              <w:rPr>
                <w:rFonts w:ascii="Calibri"/>
                <w:spacing w:val="-4"/>
                <w:sz w:val="24"/>
              </w:rPr>
              <w:t xml:space="preserve"> </w:t>
            </w:r>
            <w:r>
              <w:rPr>
                <w:rFonts w:ascii="Calibri"/>
                <w:sz w:val="24"/>
              </w:rPr>
              <w:t>of</w:t>
            </w:r>
            <w:r>
              <w:rPr>
                <w:rFonts w:ascii="Calibri"/>
                <w:spacing w:val="-3"/>
                <w:sz w:val="24"/>
              </w:rPr>
              <w:t xml:space="preserve"> </w:t>
            </w:r>
            <w:r>
              <w:rPr>
                <w:rFonts w:ascii="Calibri"/>
                <w:sz w:val="24"/>
              </w:rPr>
              <w:t>Vocational Education</w:t>
            </w:r>
            <w:r>
              <w:rPr>
                <w:rFonts w:ascii="Calibri"/>
                <w:spacing w:val="-3"/>
                <w:sz w:val="24"/>
              </w:rPr>
              <w:t xml:space="preserve"> </w:t>
            </w:r>
            <w:r>
              <w:rPr>
                <w:rFonts w:ascii="Calibri"/>
                <w:sz w:val="24"/>
              </w:rPr>
              <w:t>and</w:t>
            </w:r>
            <w:r>
              <w:rPr>
                <w:rFonts w:ascii="Calibri"/>
                <w:spacing w:val="-5"/>
                <w:sz w:val="24"/>
              </w:rPr>
              <w:t xml:space="preserve"> </w:t>
            </w:r>
            <w:r>
              <w:rPr>
                <w:rFonts w:ascii="Calibri"/>
                <w:sz w:val="24"/>
              </w:rPr>
              <w:t>Training</w:t>
            </w:r>
            <w:r>
              <w:rPr>
                <w:rFonts w:ascii="Calibri"/>
                <w:spacing w:val="-2"/>
                <w:sz w:val="24"/>
              </w:rPr>
              <w:t xml:space="preserve"> Services</w:t>
            </w:r>
          </w:p>
        </w:tc>
      </w:tr>
      <w:tr w:rsidR="00BD7B97" w14:paraId="4D336B1F" w14:textId="77777777">
        <w:trPr>
          <w:trHeight w:val="534"/>
        </w:trPr>
        <w:tc>
          <w:tcPr>
            <w:tcW w:w="9328" w:type="dxa"/>
            <w:gridSpan w:val="5"/>
          </w:tcPr>
          <w:p w14:paraId="2F2C2FD3" w14:textId="77777777" w:rsidR="00BD7B97" w:rsidRDefault="00E4410B">
            <w:pPr>
              <w:pStyle w:val="TableParagraph"/>
              <w:spacing w:before="119"/>
              <w:ind w:left="107"/>
              <w:jc w:val="left"/>
              <w:rPr>
                <w:rFonts w:ascii="Calibri"/>
                <w:b/>
                <w:sz w:val="24"/>
              </w:rPr>
            </w:pPr>
            <w:r>
              <w:rPr>
                <w:rFonts w:ascii="Calibri"/>
                <w:b/>
                <w:sz w:val="24"/>
              </w:rPr>
              <w:t>1</w:t>
            </w:r>
            <w:r>
              <w:rPr>
                <w:rFonts w:ascii="Calibri"/>
                <w:b/>
                <w:spacing w:val="-2"/>
                <w:sz w:val="24"/>
              </w:rPr>
              <w:t xml:space="preserve"> </w:t>
            </w:r>
            <w:r>
              <w:rPr>
                <w:rFonts w:ascii="Calibri"/>
                <w:b/>
                <w:sz w:val="24"/>
              </w:rPr>
              <w:t>January</w:t>
            </w:r>
            <w:r>
              <w:rPr>
                <w:rFonts w:ascii="Calibri"/>
                <w:b/>
                <w:spacing w:val="-2"/>
                <w:sz w:val="24"/>
              </w:rPr>
              <w:t xml:space="preserve"> </w:t>
            </w:r>
            <w:r>
              <w:rPr>
                <w:rFonts w:ascii="Calibri"/>
                <w:b/>
                <w:sz w:val="24"/>
              </w:rPr>
              <w:t>2022</w:t>
            </w:r>
            <w:r>
              <w:rPr>
                <w:rFonts w:ascii="Calibri"/>
                <w:b/>
                <w:spacing w:val="-2"/>
                <w:sz w:val="24"/>
              </w:rPr>
              <w:t xml:space="preserve"> </w:t>
            </w:r>
            <w:r>
              <w:rPr>
                <w:rFonts w:ascii="Calibri"/>
                <w:b/>
                <w:sz w:val="24"/>
              </w:rPr>
              <w:t>to</w:t>
            </w:r>
            <w:r>
              <w:rPr>
                <w:rFonts w:ascii="Calibri"/>
                <w:b/>
                <w:spacing w:val="-3"/>
                <w:sz w:val="24"/>
              </w:rPr>
              <w:t xml:space="preserve"> </w:t>
            </w:r>
            <w:r>
              <w:rPr>
                <w:rFonts w:ascii="Calibri"/>
                <w:b/>
                <w:sz w:val="24"/>
              </w:rPr>
              <w:t>31</w:t>
            </w:r>
            <w:r>
              <w:rPr>
                <w:rFonts w:ascii="Calibri"/>
                <w:b/>
                <w:spacing w:val="-3"/>
                <w:sz w:val="24"/>
              </w:rPr>
              <w:t xml:space="preserve"> </w:t>
            </w:r>
            <w:r>
              <w:rPr>
                <w:rFonts w:ascii="Calibri"/>
                <w:b/>
                <w:sz w:val="24"/>
              </w:rPr>
              <w:t>December</w:t>
            </w:r>
            <w:r>
              <w:rPr>
                <w:rFonts w:ascii="Calibri"/>
                <w:b/>
                <w:spacing w:val="1"/>
                <w:sz w:val="24"/>
              </w:rPr>
              <w:t xml:space="preserve"> </w:t>
            </w:r>
            <w:r>
              <w:rPr>
                <w:rFonts w:ascii="Calibri"/>
                <w:b/>
                <w:spacing w:val="-4"/>
                <w:sz w:val="24"/>
              </w:rPr>
              <w:t>2022</w:t>
            </w:r>
          </w:p>
        </w:tc>
      </w:tr>
      <w:tr w:rsidR="00BD7B97" w14:paraId="79CEC01D" w14:textId="77777777">
        <w:trPr>
          <w:trHeight w:val="1170"/>
        </w:trPr>
        <w:tc>
          <w:tcPr>
            <w:tcW w:w="4220" w:type="dxa"/>
          </w:tcPr>
          <w:p w14:paraId="48A16A50" w14:textId="77777777" w:rsidR="00BD7B97" w:rsidRDefault="00BD7B97">
            <w:pPr>
              <w:pStyle w:val="TableParagraph"/>
              <w:jc w:val="left"/>
              <w:rPr>
                <w:rFonts w:ascii="Times New Roman"/>
              </w:rPr>
            </w:pPr>
          </w:p>
        </w:tc>
        <w:tc>
          <w:tcPr>
            <w:tcW w:w="853" w:type="dxa"/>
          </w:tcPr>
          <w:p w14:paraId="73786809" w14:textId="77777777" w:rsidR="00BD7B97" w:rsidRDefault="00BD7B97">
            <w:pPr>
              <w:pStyle w:val="TableParagraph"/>
              <w:spacing w:before="11"/>
              <w:jc w:val="left"/>
              <w:rPr>
                <w:rFonts w:ascii="Calibri"/>
                <w:sz w:val="35"/>
              </w:rPr>
            </w:pPr>
          </w:p>
          <w:p w14:paraId="6D3C0D77" w14:textId="77777777" w:rsidR="00BD7B97" w:rsidRDefault="00E4410B">
            <w:pPr>
              <w:pStyle w:val="TableParagraph"/>
              <w:ind w:left="116" w:right="104"/>
              <w:jc w:val="center"/>
              <w:rPr>
                <w:rFonts w:ascii="Calibri"/>
                <w:b/>
                <w:sz w:val="24"/>
              </w:rPr>
            </w:pPr>
            <w:r>
              <w:rPr>
                <w:rFonts w:ascii="Calibri"/>
                <w:b/>
                <w:spacing w:val="-2"/>
                <w:sz w:val="24"/>
              </w:rPr>
              <w:t>Notes</w:t>
            </w:r>
          </w:p>
        </w:tc>
        <w:tc>
          <w:tcPr>
            <w:tcW w:w="1558" w:type="dxa"/>
          </w:tcPr>
          <w:p w14:paraId="33DD7329" w14:textId="77777777" w:rsidR="00BD7B97" w:rsidRDefault="00E4410B">
            <w:pPr>
              <w:pStyle w:val="TableParagraph"/>
              <w:spacing w:line="292" w:lineRule="exact"/>
              <w:ind w:left="100" w:right="90"/>
              <w:jc w:val="center"/>
              <w:rPr>
                <w:rFonts w:ascii="Calibri"/>
                <w:b/>
                <w:sz w:val="24"/>
              </w:rPr>
            </w:pPr>
            <w:r>
              <w:rPr>
                <w:rFonts w:ascii="Calibri"/>
                <w:b/>
                <w:sz w:val="24"/>
              </w:rPr>
              <w:t>31</w:t>
            </w:r>
            <w:r>
              <w:rPr>
                <w:rFonts w:ascii="Calibri"/>
                <w:b/>
                <w:spacing w:val="1"/>
                <w:sz w:val="24"/>
              </w:rPr>
              <w:t xml:space="preserve"> </w:t>
            </w:r>
            <w:r>
              <w:rPr>
                <w:rFonts w:ascii="Calibri"/>
                <w:b/>
                <w:spacing w:val="-2"/>
                <w:sz w:val="24"/>
              </w:rPr>
              <w:t>December</w:t>
            </w:r>
          </w:p>
          <w:p w14:paraId="5197B925" w14:textId="77777777" w:rsidR="00BD7B97" w:rsidRDefault="00E4410B">
            <w:pPr>
              <w:pStyle w:val="TableParagraph"/>
              <w:ind w:left="100" w:right="87"/>
              <w:jc w:val="center"/>
              <w:rPr>
                <w:rFonts w:ascii="Calibri"/>
                <w:b/>
                <w:sz w:val="24"/>
              </w:rPr>
            </w:pPr>
            <w:r>
              <w:rPr>
                <w:rFonts w:ascii="Calibri"/>
                <w:b/>
                <w:spacing w:val="-4"/>
                <w:sz w:val="24"/>
              </w:rPr>
              <w:t>2022</w:t>
            </w:r>
          </w:p>
          <w:p w14:paraId="44A6A4B2" w14:textId="77777777" w:rsidR="00BD7B97" w:rsidRDefault="00E4410B">
            <w:pPr>
              <w:pStyle w:val="TableParagraph"/>
              <w:ind w:left="100" w:right="89"/>
              <w:jc w:val="center"/>
              <w:rPr>
                <w:rFonts w:ascii="Calibri"/>
                <w:b/>
                <w:sz w:val="24"/>
              </w:rPr>
            </w:pPr>
            <w:r>
              <w:rPr>
                <w:rFonts w:ascii="Calibri"/>
                <w:b/>
                <w:spacing w:val="-2"/>
                <w:sz w:val="24"/>
              </w:rPr>
              <w:t>Target</w:t>
            </w:r>
          </w:p>
          <w:p w14:paraId="48091BDA" w14:textId="77777777" w:rsidR="00BD7B97" w:rsidRDefault="00E4410B">
            <w:pPr>
              <w:pStyle w:val="TableParagraph"/>
              <w:spacing w:line="273" w:lineRule="exact"/>
              <w:ind w:left="100" w:right="87"/>
              <w:jc w:val="center"/>
              <w:rPr>
                <w:rFonts w:ascii="Calibri" w:hAnsi="Calibri"/>
                <w:b/>
                <w:sz w:val="24"/>
              </w:rPr>
            </w:pPr>
            <w:r>
              <w:rPr>
                <w:rFonts w:ascii="Calibri" w:hAnsi="Calibri"/>
                <w:b/>
                <w:spacing w:val="-2"/>
                <w:sz w:val="24"/>
              </w:rPr>
              <w:t>$‘000</w:t>
            </w:r>
          </w:p>
        </w:tc>
        <w:tc>
          <w:tcPr>
            <w:tcW w:w="1561" w:type="dxa"/>
          </w:tcPr>
          <w:p w14:paraId="207E5636" w14:textId="77777777" w:rsidR="00BD7B97" w:rsidRDefault="00E4410B">
            <w:pPr>
              <w:pStyle w:val="TableParagraph"/>
              <w:spacing w:line="292" w:lineRule="exact"/>
              <w:ind w:left="102" w:right="96"/>
              <w:jc w:val="center"/>
              <w:rPr>
                <w:rFonts w:ascii="Calibri"/>
                <w:b/>
                <w:sz w:val="24"/>
              </w:rPr>
            </w:pPr>
            <w:r>
              <w:rPr>
                <w:rFonts w:ascii="Calibri"/>
                <w:b/>
                <w:sz w:val="24"/>
              </w:rPr>
              <w:t>31</w:t>
            </w:r>
            <w:r>
              <w:rPr>
                <w:rFonts w:ascii="Calibri"/>
                <w:b/>
                <w:spacing w:val="1"/>
                <w:sz w:val="24"/>
              </w:rPr>
              <w:t xml:space="preserve"> </w:t>
            </w:r>
            <w:r>
              <w:rPr>
                <w:rFonts w:ascii="Calibri"/>
                <w:b/>
                <w:spacing w:val="-2"/>
                <w:sz w:val="24"/>
              </w:rPr>
              <w:t>December</w:t>
            </w:r>
          </w:p>
          <w:p w14:paraId="29BE0B31" w14:textId="77777777" w:rsidR="00BD7B97" w:rsidRDefault="00E4410B">
            <w:pPr>
              <w:pStyle w:val="TableParagraph"/>
              <w:ind w:left="102" w:right="92"/>
              <w:jc w:val="center"/>
              <w:rPr>
                <w:rFonts w:ascii="Calibri"/>
                <w:b/>
                <w:sz w:val="24"/>
              </w:rPr>
            </w:pPr>
            <w:r>
              <w:rPr>
                <w:rFonts w:ascii="Calibri"/>
                <w:b/>
                <w:spacing w:val="-4"/>
                <w:sz w:val="24"/>
              </w:rPr>
              <w:t>2022</w:t>
            </w:r>
          </w:p>
          <w:p w14:paraId="7AC02BC4" w14:textId="77777777" w:rsidR="00BD7B97" w:rsidRDefault="00E4410B">
            <w:pPr>
              <w:pStyle w:val="TableParagraph"/>
              <w:ind w:left="102" w:right="93"/>
              <w:jc w:val="center"/>
              <w:rPr>
                <w:rFonts w:ascii="Calibri"/>
                <w:b/>
                <w:sz w:val="24"/>
              </w:rPr>
            </w:pPr>
            <w:r>
              <w:rPr>
                <w:rFonts w:ascii="Calibri"/>
                <w:b/>
                <w:sz w:val="24"/>
              </w:rPr>
              <w:t>Actual</w:t>
            </w:r>
            <w:r>
              <w:rPr>
                <w:rFonts w:ascii="Calibri"/>
                <w:b/>
                <w:spacing w:val="-1"/>
                <w:sz w:val="24"/>
              </w:rPr>
              <w:t xml:space="preserve"> </w:t>
            </w:r>
            <w:r>
              <w:rPr>
                <w:rFonts w:ascii="Calibri"/>
                <w:b/>
                <w:spacing w:val="-2"/>
                <w:sz w:val="24"/>
              </w:rPr>
              <w:t>Result</w:t>
            </w:r>
          </w:p>
          <w:p w14:paraId="395BFDA8" w14:textId="77777777" w:rsidR="00BD7B97" w:rsidRDefault="00E4410B">
            <w:pPr>
              <w:pStyle w:val="TableParagraph"/>
              <w:spacing w:line="273" w:lineRule="exact"/>
              <w:ind w:left="102" w:right="93"/>
              <w:jc w:val="center"/>
              <w:rPr>
                <w:rFonts w:ascii="Calibri" w:hAnsi="Calibri"/>
                <w:b/>
                <w:sz w:val="24"/>
              </w:rPr>
            </w:pPr>
            <w:r>
              <w:rPr>
                <w:rFonts w:ascii="Calibri" w:hAnsi="Calibri"/>
                <w:b/>
                <w:spacing w:val="-2"/>
                <w:sz w:val="24"/>
              </w:rPr>
              <w:t>$‘000</w:t>
            </w:r>
          </w:p>
        </w:tc>
        <w:tc>
          <w:tcPr>
            <w:tcW w:w="1136" w:type="dxa"/>
          </w:tcPr>
          <w:p w14:paraId="191EEED3" w14:textId="77777777" w:rsidR="00BD7B97" w:rsidRDefault="00BD7B97">
            <w:pPr>
              <w:pStyle w:val="TableParagraph"/>
              <w:spacing w:before="11"/>
              <w:jc w:val="left"/>
              <w:rPr>
                <w:rFonts w:ascii="Calibri"/>
                <w:sz w:val="23"/>
              </w:rPr>
            </w:pPr>
          </w:p>
          <w:p w14:paraId="52BCD17E" w14:textId="77777777" w:rsidR="00BD7B97" w:rsidRDefault="00E4410B">
            <w:pPr>
              <w:pStyle w:val="TableParagraph"/>
              <w:ind w:left="115" w:right="108"/>
              <w:jc w:val="center"/>
              <w:rPr>
                <w:rFonts w:ascii="Calibri"/>
                <w:b/>
                <w:sz w:val="24"/>
              </w:rPr>
            </w:pPr>
            <w:r>
              <w:rPr>
                <w:rFonts w:ascii="Calibri"/>
                <w:b/>
                <w:spacing w:val="-2"/>
                <w:sz w:val="24"/>
              </w:rPr>
              <w:t>Variance</w:t>
            </w:r>
          </w:p>
          <w:p w14:paraId="30BDBB7F" w14:textId="77777777" w:rsidR="00BD7B97" w:rsidRDefault="00E4410B">
            <w:pPr>
              <w:pStyle w:val="TableParagraph"/>
              <w:ind w:left="113" w:right="108"/>
              <w:jc w:val="center"/>
              <w:rPr>
                <w:rFonts w:ascii="Calibri"/>
                <w:b/>
                <w:sz w:val="24"/>
              </w:rPr>
            </w:pPr>
            <w:r>
              <w:rPr>
                <w:rFonts w:ascii="Calibri"/>
                <w:b/>
                <w:spacing w:val="-5"/>
                <w:sz w:val="24"/>
              </w:rPr>
              <w:t>%*</w:t>
            </w:r>
          </w:p>
        </w:tc>
      </w:tr>
      <w:tr w:rsidR="00BD7B97" w14:paraId="3E16856D" w14:textId="77777777">
        <w:trPr>
          <w:trHeight w:val="292"/>
        </w:trPr>
        <w:tc>
          <w:tcPr>
            <w:tcW w:w="4220" w:type="dxa"/>
          </w:tcPr>
          <w:p w14:paraId="0BAD1598" w14:textId="77777777" w:rsidR="00BD7B97" w:rsidRDefault="00E4410B">
            <w:pPr>
              <w:pStyle w:val="TableParagraph"/>
              <w:spacing w:line="273" w:lineRule="exact"/>
              <w:ind w:left="107"/>
              <w:jc w:val="left"/>
              <w:rPr>
                <w:rFonts w:ascii="Calibri"/>
                <w:sz w:val="24"/>
              </w:rPr>
            </w:pPr>
            <w:r>
              <w:rPr>
                <w:rFonts w:ascii="Calibri"/>
                <w:sz w:val="24"/>
              </w:rPr>
              <w:t>Total</w:t>
            </w:r>
            <w:r>
              <w:rPr>
                <w:rFonts w:ascii="Calibri"/>
                <w:spacing w:val="-2"/>
                <w:sz w:val="24"/>
              </w:rPr>
              <w:t xml:space="preserve"> </w:t>
            </w:r>
            <w:r>
              <w:rPr>
                <w:rFonts w:ascii="Calibri"/>
                <w:spacing w:val="-4"/>
                <w:sz w:val="24"/>
              </w:rPr>
              <w:t>Cost</w:t>
            </w:r>
          </w:p>
        </w:tc>
        <w:tc>
          <w:tcPr>
            <w:tcW w:w="853" w:type="dxa"/>
          </w:tcPr>
          <w:p w14:paraId="0A2221D8" w14:textId="77777777" w:rsidR="00BD7B97" w:rsidRDefault="00BD7B97">
            <w:pPr>
              <w:pStyle w:val="TableParagraph"/>
              <w:jc w:val="left"/>
              <w:rPr>
                <w:rFonts w:ascii="Times New Roman"/>
                <w:sz w:val="20"/>
              </w:rPr>
            </w:pPr>
          </w:p>
        </w:tc>
        <w:tc>
          <w:tcPr>
            <w:tcW w:w="1558" w:type="dxa"/>
          </w:tcPr>
          <w:p w14:paraId="5A7902BB" w14:textId="77777777" w:rsidR="00BD7B97" w:rsidRDefault="00E4410B">
            <w:pPr>
              <w:pStyle w:val="TableParagraph"/>
              <w:spacing w:line="273" w:lineRule="exact"/>
              <w:ind w:left="382"/>
              <w:jc w:val="left"/>
              <w:rPr>
                <w:rFonts w:ascii="Calibri"/>
                <w:sz w:val="24"/>
              </w:rPr>
            </w:pPr>
            <w:r>
              <w:rPr>
                <w:rFonts w:ascii="Calibri"/>
                <w:spacing w:val="-2"/>
                <w:sz w:val="24"/>
              </w:rPr>
              <w:t>133,400</w:t>
            </w:r>
          </w:p>
        </w:tc>
        <w:tc>
          <w:tcPr>
            <w:tcW w:w="1561" w:type="dxa"/>
          </w:tcPr>
          <w:p w14:paraId="6F6AA0AA" w14:textId="77777777" w:rsidR="00BD7B97" w:rsidRDefault="00E4410B">
            <w:pPr>
              <w:pStyle w:val="TableParagraph"/>
              <w:spacing w:line="273" w:lineRule="exact"/>
              <w:ind w:right="371"/>
              <w:rPr>
                <w:rFonts w:ascii="Calibri"/>
                <w:sz w:val="24"/>
              </w:rPr>
            </w:pPr>
            <w:r>
              <w:rPr>
                <w:rFonts w:ascii="Calibri"/>
                <w:spacing w:val="-2"/>
                <w:sz w:val="24"/>
              </w:rPr>
              <w:t>125,425</w:t>
            </w:r>
          </w:p>
        </w:tc>
        <w:tc>
          <w:tcPr>
            <w:tcW w:w="1136" w:type="dxa"/>
          </w:tcPr>
          <w:p w14:paraId="68A286B4" w14:textId="77777777" w:rsidR="00BD7B97" w:rsidRDefault="00E4410B">
            <w:pPr>
              <w:pStyle w:val="TableParagraph"/>
              <w:spacing w:line="273" w:lineRule="exact"/>
              <w:ind w:left="114" w:right="108"/>
              <w:jc w:val="center"/>
              <w:rPr>
                <w:rFonts w:ascii="Calibri"/>
                <w:sz w:val="24"/>
              </w:rPr>
            </w:pPr>
            <w:r>
              <w:rPr>
                <w:rFonts w:ascii="Calibri"/>
                <w:spacing w:val="-5"/>
                <w:sz w:val="24"/>
              </w:rPr>
              <w:t>(6)</w:t>
            </w:r>
          </w:p>
        </w:tc>
      </w:tr>
      <w:tr w:rsidR="00BD7B97" w14:paraId="014BE8EF" w14:textId="77777777">
        <w:trPr>
          <w:trHeight w:val="294"/>
        </w:trPr>
        <w:tc>
          <w:tcPr>
            <w:tcW w:w="4220" w:type="dxa"/>
          </w:tcPr>
          <w:p w14:paraId="01097EDE" w14:textId="77777777" w:rsidR="00BD7B97" w:rsidRDefault="00E4410B">
            <w:pPr>
              <w:pStyle w:val="TableParagraph"/>
              <w:spacing w:before="1" w:line="273" w:lineRule="exact"/>
              <w:ind w:left="107"/>
              <w:jc w:val="left"/>
              <w:rPr>
                <w:rFonts w:ascii="Calibri"/>
                <w:sz w:val="24"/>
              </w:rPr>
            </w:pPr>
            <w:r>
              <w:rPr>
                <w:rFonts w:ascii="Calibri"/>
                <w:sz w:val="24"/>
              </w:rPr>
              <w:t>Controlled</w:t>
            </w:r>
            <w:r>
              <w:rPr>
                <w:rFonts w:ascii="Calibri"/>
                <w:spacing w:val="-4"/>
                <w:sz w:val="24"/>
              </w:rPr>
              <w:t xml:space="preserve"> </w:t>
            </w:r>
            <w:r>
              <w:rPr>
                <w:rFonts w:ascii="Calibri"/>
                <w:sz w:val="24"/>
              </w:rPr>
              <w:t>Recurrent</w:t>
            </w:r>
            <w:r>
              <w:rPr>
                <w:rFonts w:ascii="Calibri"/>
                <w:spacing w:val="-5"/>
                <w:sz w:val="24"/>
              </w:rPr>
              <w:t xml:space="preserve"> </w:t>
            </w:r>
            <w:r>
              <w:rPr>
                <w:rFonts w:ascii="Calibri"/>
                <w:spacing w:val="-2"/>
                <w:sz w:val="24"/>
              </w:rPr>
              <w:t>Payments</w:t>
            </w:r>
          </w:p>
        </w:tc>
        <w:tc>
          <w:tcPr>
            <w:tcW w:w="853" w:type="dxa"/>
          </w:tcPr>
          <w:p w14:paraId="6454BD13" w14:textId="77777777" w:rsidR="00BD7B97" w:rsidRDefault="00BD7B97">
            <w:pPr>
              <w:pStyle w:val="TableParagraph"/>
              <w:jc w:val="left"/>
              <w:rPr>
                <w:rFonts w:ascii="Times New Roman"/>
              </w:rPr>
            </w:pPr>
          </w:p>
        </w:tc>
        <w:tc>
          <w:tcPr>
            <w:tcW w:w="1558" w:type="dxa"/>
          </w:tcPr>
          <w:p w14:paraId="21E6651C" w14:textId="77777777" w:rsidR="00BD7B97" w:rsidRDefault="00E4410B">
            <w:pPr>
              <w:pStyle w:val="TableParagraph"/>
              <w:spacing w:before="1" w:line="273" w:lineRule="exact"/>
              <w:ind w:left="445"/>
              <w:jc w:val="left"/>
              <w:rPr>
                <w:rFonts w:ascii="Calibri"/>
                <w:sz w:val="24"/>
              </w:rPr>
            </w:pPr>
            <w:r>
              <w:rPr>
                <w:rFonts w:ascii="Calibri"/>
                <w:spacing w:val="-2"/>
                <w:sz w:val="24"/>
              </w:rPr>
              <w:t>78,758</w:t>
            </w:r>
          </w:p>
        </w:tc>
        <w:tc>
          <w:tcPr>
            <w:tcW w:w="1561" w:type="dxa"/>
          </w:tcPr>
          <w:p w14:paraId="1EC1B4FF" w14:textId="77777777" w:rsidR="00BD7B97" w:rsidRDefault="00E4410B">
            <w:pPr>
              <w:pStyle w:val="TableParagraph"/>
              <w:spacing w:before="1" w:line="273" w:lineRule="exact"/>
              <w:ind w:right="430"/>
              <w:rPr>
                <w:rFonts w:ascii="Calibri"/>
                <w:sz w:val="24"/>
              </w:rPr>
            </w:pPr>
            <w:r>
              <w:rPr>
                <w:rFonts w:ascii="Calibri"/>
                <w:spacing w:val="-2"/>
                <w:sz w:val="24"/>
              </w:rPr>
              <w:t>78,758</w:t>
            </w:r>
          </w:p>
        </w:tc>
        <w:tc>
          <w:tcPr>
            <w:tcW w:w="1136" w:type="dxa"/>
          </w:tcPr>
          <w:p w14:paraId="08495B9A" w14:textId="77777777" w:rsidR="00BD7B97" w:rsidRDefault="00E4410B">
            <w:pPr>
              <w:pStyle w:val="TableParagraph"/>
              <w:spacing w:before="1" w:line="273" w:lineRule="exact"/>
              <w:ind w:left="4"/>
              <w:jc w:val="center"/>
              <w:rPr>
                <w:rFonts w:ascii="Calibri"/>
                <w:sz w:val="24"/>
              </w:rPr>
            </w:pPr>
            <w:r>
              <w:rPr>
                <w:rFonts w:ascii="Calibri"/>
                <w:sz w:val="24"/>
              </w:rPr>
              <w:t>0</w:t>
            </w:r>
          </w:p>
        </w:tc>
      </w:tr>
      <w:tr w:rsidR="00BD7B97" w14:paraId="5431CEAA" w14:textId="77777777">
        <w:trPr>
          <w:trHeight w:val="532"/>
        </w:trPr>
        <w:tc>
          <w:tcPr>
            <w:tcW w:w="9328" w:type="dxa"/>
            <w:gridSpan w:val="5"/>
          </w:tcPr>
          <w:p w14:paraId="5833BEF6" w14:textId="77777777" w:rsidR="00BD7B97" w:rsidRDefault="00E4410B">
            <w:pPr>
              <w:pStyle w:val="TableParagraph"/>
              <w:spacing w:before="119"/>
              <w:ind w:left="107"/>
              <w:jc w:val="left"/>
              <w:rPr>
                <w:rFonts w:ascii="Calibri"/>
                <w:b/>
                <w:sz w:val="24"/>
              </w:rPr>
            </w:pPr>
            <w:r>
              <w:rPr>
                <w:rFonts w:ascii="Calibri"/>
                <w:b/>
                <w:sz w:val="24"/>
              </w:rPr>
              <w:t>1</w:t>
            </w:r>
            <w:r>
              <w:rPr>
                <w:rFonts w:ascii="Calibri"/>
                <w:b/>
                <w:spacing w:val="-1"/>
                <w:sz w:val="24"/>
              </w:rPr>
              <w:t xml:space="preserve"> </w:t>
            </w:r>
            <w:r>
              <w:rPr>
                <w:rFonts w:ascii="Calibri"/>
                <w:b/>
                <w:sz w:val="24"/>
              </w:rPr>
              <w:t>July</w:t>
            </w:r>
            <w:r>
              <w:rPr>
                <w:rFonts w:ascii="Calibri"/>
                <w:b/>
                <w:spacing w:val="-4"/>
                <w:sz w:val="24"/>
              </w:rPr>
              <w:t xml:space="preserve"> </w:t>
            </w:r>
            <w:r>
              <w:rPr>
                <w:rFonts w:ascii="Calibri"/>
                <w:b/>
                <w:sz w:val="24"/>
              </w:rPr>
              <w:t>2021 to</w:t>
            </w:r>
            <w:r>
              <w:rPr>
                <w:rFonts w:ascii="Calibri"/>
                <w:b/>
                <w:spacing w:val="-1"/>
                <w:sz w:val="24"/>
              </w:rPr>
              <w:t xml:space="preserve"> </w:t>
            </w:r>
            <w:r>
              <w:rPr>
                <w:rFonts w:ascii="Calibri"/>
                <w:b/>
                <w:sz w:val="24"/>
              </w:rPr>
              <w:t>30</w:t>
            </w:r>
            <w:r>
              <w:rPr>
                <w:rFonts w:ascii="Calibri"/>
                <w:b/>
                <w:spacing w:val="-1"/>
                <w:sz w:val="24"/>
              </w:rPr>
              <w:t xml:space="preserve"> </w:t>
            </w:r>
            <w:r>
              <w:rPr>
                <w:rFonts w:ascii="Calibri"/>
                <w:b/>
                <w:sz w:val="24"/>
              </w:rPr>
              <w:t xml:space="preserve">June </w:t>
            </w:r>
            <w:r>
              <w:rPr>
                <w:rFonts w:ascii="Calibri"/>
                <w:b/>
                <w:spacing w:val="-4"/>
                <w:sz w:val="24"/>
              </w:rPr>
              <w:t>2022</w:t>
            </w:r>
          </w:p>
        </w:tc>
      </w:tr>
      <w:tr w:rsidR="00BD7B97" w14:paraId="40B8E188" w14:textId="77777777">
        <w:trPr>
          <w:trHeight w:val="1172"/>
        </w:trPr>
        <w:tc>
          <w:tcPr>
            <w:tcW w:w="4220" w:type="dxa"/>
          </w:tcPr>
          <w:p w14:paraId="15D23942" w14:textId="77777777" w:rsidR="00BD7B97" w:rsidRDefault="00BD7B97">
            <w:pPr>
              <w:pStyle w:val="TableParagraph"/>
              <w:jc w:val="left"/>
              <w:rPr>
                <w:rFonts w:ascii="Times New Roman"/>
              </w:rPr>
            </w:pPr>
          </w:p>
        </w:tc>
        <w:tc>
          <w:tcPr>
            <w:tcW w:w="853" w:type="dxa"/>
          </w:tcPr>
          <w:p w14:paraId="3CEB693A" w14:textId="77777777" w:rsidR="00BD7B97" w:rsidRDefault="00BD7B97">
            <w:pPr>
              <w:pStyle w:val="TableParagraph"/>
              <w:spacing w:before="11"/>
              <w:jc w:val="left"/>
              <w:rPr>
                <w:rFonts w:ascii="Calibri"/>
                <w:sz w:val="35"/>
              </w:rPr>
            </w:pPr>
          </w:p>
          <w:p w14:paraId="2E309E27" w14:textId="77777777" w:rsidR="00BD7B97" w:rsidRDefault="00E4410B">
            <w:pPr>
              <w:pStyle w:val="TableParagraph"/>
              <w:ind w:left="116" w:right="104"/>
              <w:jc w:val="center"/>
              <w:rPr>
                <w:rFonts w:ascii="Calibri"/>
                <w:b/>
                <w:sz w:val="24"/>
              </w:rPr>
            </w:pPr>
            <w:r>
              <w:rPr>
                <w:rFonts w:ascii="Calibri"/>
                <w:b/>
                <w:spacing w:val="-2"/>
                <w:sz w:val="24"/>
              </w:rPr>
              <w:t>Notes</w:t>
            </w:r>
          </w:p>
        </w:tc>
        <w:tc>
          <w:tcPr>
            <w:tcW w:w="1558" w:type="dxa"/>
          </w:tcPr>
          <w:p w14:paraId="1A300DF8" w14:textId="77777777" w:rsidR="00BD7B97" w:rsidRDefault="00E4410B">
            <w:pPr>
              <w:pStyle w:val="TableParagraph"/>
              <w:spacing w:line="292" w:lineRule="exact"/>
              <w:ind w:left="100" w:right="88"/>
              <w:jc w:val="center"/>
              <w:rPr>
                <w:rFonts w:ascii="Calibri"/>
                <w:b/>
                <w:sz w:val="24"/>
              </w:rPr>
            </w:pPr>
            <w:r>
              <w:rPr>
                <w:rFonts w:ascii="Calibri"/>
                <w:b/>
                <w:sz w:val="24"/>
              </w:rPr>
              <w:t>30</w:t>
            </w:r>
            <w:r>
              <w:rPr>
                <w:rFonts w:ascii="Calibri"/>
                <w:b/>
                <w:spacing w:val="1"/>
                <w:sz w:val="24"/>
              </w:rPr>
              <w:t xml:space="preserve"> </w:t>
            </w:r>
            <w:r>
              <w:rPr>
                <w:rFonts w:ascii="Calibri"/>
                <w:b/>
                <w:spacing w:val="-4"/>
                <w:sz w:val="24"/>
              </w:rPr>
              <w:t>June</w:t>
            </w:r>
          </w:p>
          <w:p w14:paraId="4094A7BA" w14:textId="77777777" w:rsidR="00BD7B97" w:rsidRDefault="00E4410B">
            <w:pPr>
              <w:pStyle w:val="TableParagraph"/>
              <w:ind w:left="100" w:right="87"/>
              <w:jc w:val="center"/>
              <w:rPr>
                <w:rFonts w:ascii="Calibri"/>
                <w:b/>
                <w:sz w:val="24"/>
              </w:rPr>
            </w:pPr>
            <w:r>
              <w:rPr>
                <w:rFonts w:ascii="Calibri"/>
                <w:b/>
                <w:spacing w:val="-4"/>
                <w:sz w:val="24"/>
              </w:rPr>
              <w:t>2022</w:t>
            </w:r>
          </w:p>
          <w:p w14:paraId="21F37319" w14:textId="77777777" w:rsidR="00BD7B97" w:rsidRDefault="00E4410B">
            <w:pPr>
              <w:pStyle w:val="TableParagraph"/>
              <w:ind w:left="100" w:right="89"/>
              <w:jc w:val="center"/>
              <w:rPr>
                <w:rFonts w:ascii="Calibri"/>
                <w:b/>
                <w:sz w:val="24"/>
              </w:rPr>
            </w:pPr>
            <w:r>
              <w:rPr>
                <w:rFonts w:ascii="Calibri"/>
                <w:b/>
                <w:spacing w:val="-2"/>
                <w:sz w:val="24"/>
              </w:rPr>
              <w:t>Target</w:t>
            </w:r>
          </w:p>
          <w:p w14:paraId="13934879" w14:textId="77777777" w:rsidR="00BD7B97" w:rsidRDefault="00E4410B">
            <w:pPr>
              <w:pStyle w:val="TableParagraph"/>
              <w:spacing w:line="275" w:lineRule="exact"/>
              <w:ind w:left="100" w:right="87"/>
              <w:jc w:val="center"/>
              <w:rPr>
                <w:rFonts w:ascii="Calibri" w:hAnsi="Calibri"/>
                <w:b/>
                <w:sz w:val="24"/>
              </w:rPr>
            </w:pPr>
            <w:r>
              <w:rPr>
                <w:rFonts w:ascii="Calibri" w:hAnsi="Calibri"/>
                <w:b/>
                <w:spacing w:val="-2"/>
                <w:sz w:val="24"/>
              </w:rPr>
              <w:t>$‘000</w:t>
            </w:r>
          </w:p>
        </w:tc>
        <w:tc>
          <w:tcPr>
            <w:tcW w:w="1561" w:type="dxa"/>
          </w:tcPr>
          <w:p w14:paraId="144FFAE3" w14:textId="77777777" w:rsidR="00BD7B97" w:rsidRDefault="00E4410B">
            <w:pPr>
              <w:pStyle w:val="TableParagraph"/>
              <w:spacing w:line="292" w:lineRule="exact"/>
              <w:ind w:left="102" w:right="94"/>
              <w:jc w:val="center"/>
              <w:rPr>
                <w:rFonts w:ascii="Calibri"/>
                <w:b/>
                <w:sz w:val="24"/>
              </w:rPr>
            </w:pPr>
            <w:r>
              <w:rPr>
                <w:rFonts w:ascii="Calibri"/>
                <w:b/>
                <w:sz w:val="24"/>
              </w:rPr>
              <w:t>30</w:t>
            </w:r>
            <w:r>
              <w:rPr>
                <w:rFonts w:ascii="Calibri"/>
                <w:b/>
                <w:spacing w:val="1"/>
                <w:sz w:val="24"/>
              </w:rPr>
              <w:t xml:space="preserve"> </w:t>
            </w:r>
            <w:r>
              <w:rPr>
                <w:rFonts w:ascii="Calibri"/>
                <w:b/>
                <w:spacing w:val="-4"/>
                <w:sz w:val="24"/>
              </w:rPr>
              <w:t>June</w:t>
            </w:r>
          </w:p>
          <w:p w14:paraId="5B58A164" w14:textId="77777777" w:rsidR="00BD7B97" w:rsidRDefault="00E4410B">
            <w:pPr>
              <w:pStyle w:val="TableParagraph"/>
              <w:ind w:left="102" w:right="92"/>
              <w:jc w:val="center"/>
              <w:rPr>
                <w:rFonts w:ascii="Calibri"/>
                <w:b/>
                <w:sz w:val="24"/>
              </w:rPr>
            </w:pPr>
            <w:r>
              <w:rPr>
                <w:rFonts w:ascii="Calibri"/>
                <w:b/>
                <w:spacing w:val="-4"/>
                <w:sz w:val="24"/>
              </w:rPr>
              <w:t>2022</w:t>
            </w:r>
          </w:p>
          <w:p w14:paraId="72346BBE" w14:textId="77777777" w:rsidR="00BD7B97" w:rsidRDefault="00E4410B">
            <w:pPr>
              <w:pStyle w:val="TableParagraph"/>
              <w:ind w:left="102" w:right="93"/>
              <w:jc w:val="center"/>
              <w:rPr>
                <w:rFonts w:ascii="Calibri"/>
                <w:b/>
                <w:sz w:val="24"/>
              </w:rPr>
            </w:pPr>
            <w:r>
              <w:rPr>
                <w:rFonts w:ascii="Calibri"/>
                <w:b/>
                <w:sz w:val="24"/>
              </w:rPr>
              <w:t>Actual</w:t>
            </w:r>
            <w:r>
              <w:rPr>
                <w:rFonts w:ascii="Calibri"/>
                <w:b/>
                <w:spacing w:val="-1"/>
                <w:sz w:val="24"/>
              </w:rPr>
              <w:t xml:space="preserve"> </w:t>
            </w:r>
            <w:r>
              <w:rPr>
                <w:rFonts w:ascii="Calibri"/>
                <w:b/>
                <w:spacing w:val="-2"/>
                <w:sz w:val="24"/>
              </w:rPr>
              <w:t>Result</w:t>
            </w:r>
          </w:p>
          <w:p w14:paraId="60163FDF" w14:textId="77777777" w:rsidR="00BD7B97" w:rsidRDefault="00E4410B">
            <w:pPr>
              <w:pStyle w:val="TableParagraph"/>
              <w:spacing w:line="275" w:lineRule="exact"/>
              <w:ind w:left="102" w:right="93"/>
              <w:jc w:val="center"/>
              <w:rPr>
                <w:rFonts w:ascii="Calibri" w:hAnsi="Calibri"/>
                <w:b/>
                <w:sz w:val="24"/>
              </w:rPr>
            </w:pPr>
            <w:r>
              <w:rPr>
                <w:rFonts w:ascii="Calibri" w:hAnsi="Calibri"/>
                <w:b/>
                <w:spacing w:val="-2"/>
                <w:sz w:val="24"/>
              </w:rPr>
              <w:t>$‘000</w:t>
            </w:r>
          </w:p>
        </w:tc>
        <w:tc>
          <w:tcPr>
            <w:tcW w:w="1136" w:type="dxa"/>
          </w:tcPr>
          <w:p w14:paraId="509D44EC" w14:textId="77777777" w:rsidR="00BD7B97" w:rsidRDefault="00BD7B97">
            <w:pPr>
              <w:pStyle w:val="TableParagraph"/>
              <w:spacing w:before="11"/>
              <w:jc w:val="left"/>
              <w:rPr>
                <w:rFonts w:ascii="Calibri"/>
                <w:sz w:val="23"/>
              </w:rPr>
            </w:pPr>
          </w:p>
          <w:p w14:paraId="3C69F5B0" w14:textId="77777777" w:rsidR="00BD7B97" w:rsidRDefault="00E4410B">
            <w:pPr>
              <w:pStyle w:val="TableParagraph"/>
              <w:ind w:left="115" w:right="108"/>
              <w:jc w:val="center"/>
              <w:rPr>
                <w:rFonts w:ascii="Calibri"/>
                <w:b/>
                <w:sz w:val="24"/>
              </w:rPr>
            </w:pPr>
            <w:r>
              <w:rPr>
                <w:rFonts w:ascii="Calibri"/>
                <w:b/>
                <w:spacing w:val="-2"/>
                <w:sz w:val="24"/>
              </w:rPr>
              <w:t>Variance</w:t>
            </w:r>
          </w:p>
          <w:p w14:paraId="4803469D" w14:textId="77777777" w:rsidR="00BD7B97" w:rsidRDefault="00E4410B">
            <w:pPr>
              <w:pStyle w:val="TableParagraph"/>
              <w:ind w:left="113" w:right="108"/>
              <w:jc w:val="center"/>
              <w:rPr>
                <w:rFonts w:ascii="Calibri"/>
                <w:b/>
                <w:sz w:val="24"/>
              </w:rPr>
            </w:pPr>
            <w:r>
              <w:rPr>
                <w:rFonts w:ascii="Calibri"/>
                <w:b/>
                <w:spacing w:val="-5"/>
                <w:sz w:val="24"/>
              </w:rPr>
              <w:t>%*</w:t>
            </w:r>
          </w:p>
        </w:tc>
      </w:tr>
      <w:tr w:rsidR="00BD7B97" w14:paraId="57842294" w14:textId="77777777">
        <w:trPr>
          <w:trHeight w:val="292"/>
        </w:trPr>
        <w:tc>
          <w:tcPr>
            <w:tcW w:w="4220" w:type="dxa"/>
          </w:tcPr>
          <w:p w14:paraId="0FB0F8D9" w14:textId="77777777" w:rsidR="00BD7B97" w:rsidRDefault="00E4410B">
            <w:pPr>
              <w:pStyle w:val="TableParagraph"/>
              <w:spacing w:line="272" w:lineRule="exact"/>
              <w:ind w:left="107"/>
              <w:jc w:val="left"/>
              <w:rPr>
                <w:rFonts w:ascii="Calibri"/>
                <w:sz w:val="24"/>
              </w:rPr>
            </w:pPr>
            <w:r>
              <w:rPr>
                <w:rFonts w:ascii="Calibri"/>
                <w:sz w:val="24"/>
              </w:rPr>
              <w:t>Total</w:t>
            </w:r>
            <w:r>
              <w:rPr>
                <w:rFonts w:ascii="Calibri"/>
                <w:spacing w:val="-2"/>
                <w:sz w:val="24"/>
              </w:rPr>
              <w:t xml:space="preserve"> </w:t>
            </w:r>
            <w:r>
              <w:rPr>
                <w:rFonts w:ascii="Calibri"/>
                <w:spacing w:val="-4"/>
                <w:sz w:val="24"/>
              </w:rPr>
              <w:t>Cost</w:t>
            </w:r>
          </w:p>
        </w:tc>
        <w:tc>
          <w:tcPr>
            <w:tcW w:w="853" w:type="dxa"/>
          </w:tcPr>
          <w:p w14:paraId="13475987" w14:textId="77777777" w:rsidR="00BD7B97" w:rsidRDefault="00E4410B">
            <w:pPr>
              <w:pStyle w:val="TableParagraph"/>
              <w:spacing w:line="272" w:lineRule="exact"/>
              <w:ind w:left="12"/>
              <w:jc w:val="center"/>
              <w:rPr>
                <w:rFonts w:ascii="Calibri"/>
                <w:sz w:val="24"/>
              </w:rPr>
            </w:pPr>
            <w:r>
              <w:rPr>
                <w:rFonts w:ascii="Calibri"/>
                <w:sz w:val="24"/>
              </w:rPr>
              <w:t>1</w:t>
            </w:r>
          </w:p>
        </w:tc>
        <w:tc>
          <w:tcPr>
            <w:tcW w:w="1558" w:type="dxa"/>
          </w:tcPr>
          <w:p w14:paraId="33424877" w14:textId="77777777" w:rsidR="00BD7B97" w:rsidRDefault="00E4410B">
            <w:pPr>
              <w:pStyle w:val="TableParagraph"/>
              <w:spacing w:line="272" w:lineRule="exact"/>
              <w:ind w:left="382"/>
              <w:jc w:val="left"/>
              <w:rPr>
                <w:rFonts w:ascii="Calibri"/>
                <w:sz w:val="24"/>
              </w:rPr>
            </w:pPr>
            <w:r>
              <w:rPr>
                <w:rFonts w:ascii="Calibri"/>
                <w:spacing w:val="-2"/>
                <w:sz w:val="24"/>
              </w:rPr>
              <w:t>127,284</w:t>
            </w:r>
          </w:p>
        </w:tc>
        <w:tc>
          <w:tcPr>
            <w:tcW w:w="1561" w:type="dxa"/>
          </w:tcPr>
          <w:p w14:paraId="10E2CE75" w14:textId="77777777" w:rsidR="00BD7B97" w:rsidRDefault="00E4410B">
            <w:pPr>
              <w:pStyle w:val="TableParagraph"/>
              <w:spacing w:line="272" w:lineRule="exact"/>
              <w:ind w:right="371"/>
              <w:rPr>
                <w:rFonts w:ascii="Calibri"/>
                <w:sz w:val="24"/>
              </w:rPr>
            </w:pPr>
            <w:r>
              <w:rPr>
                <w:rFonts w:ascii="Calibri"/>
                <w:spacing w:val="-2"/>
                <w:sz w:val="24"/>
              </w:rPr>
              <w:t>121,750</w:t>
            </w:r>
          </w:p>
        </w:tc>
        <w:tc>
          <w:tcPr>
            <w:tcW w:w="1136" w:type="dxa"/>
          </w:tcPr>
          <w:p w14:paraId="68170E15" w14:textId="77777777" w:rsidR="00BD7B97" w:rsidRDefault="00E4410B">
            <w:pPr>
              <w:pStyle w:val="TableParagraph"/>
              <w:spacing w:line="272" w:lineRule="exact"/>
              <w:ind w:left="114" w:right="108"/>
              <w:jc w:val="center"/>
              <w:rPr>
                <w:rFonts w:ascii="Calibri"/>
                <w:sz w:val="24"/>
              </w:rPr>
            </w:pPr>
            <w:r>
              <w:rPr>
                <w:rFonts w:ascii="Calibri"/>
                <w:spacing w:val="-5"/>
                <w:sz w:val="24"/>
              </w:rPr>
              <w:t>(4)</w:t>
            </w:r>
          </w:p>
        </w:tc>
      </w:tr>
      <w:tr w:rsidR="00BD7B97" w14:paraId="3222F86E" w14:textId="77777777">
        <w:trPr>
          <w:trHeight w:val="292"/>
        </w:trPr>
        <w:tc>
          <w:tcPr>
            <w:tcW w:w="4220" w:type="dxa"/>
          </w:tcPr>
          <w:p w14:paraId="032F77A3" w14:textId="77777777" w:rsidR="00BD7B97" w:rsidRDefault="00E4410B">
            <w:pPr>
              <w:pStyle w:val="TableParagraph"/>
              <w:spacing w:line="272" w:lineRule="exact"/>
              <w:ind w:left="107"/>
              <w:jc w:val="left"/>
              <w:rPr>
                <w:rFonts w:ascii="Calibri"/>
                <w:sz w:val="24"/>
              </w:rPr>
            </w:pPr>
            <w:r>
              <w:rPr>
                <w:rFonts w:ascii="Calibri"/>
                <w:sz w:val="24"/>
              </w:rPr>
              <w:t>Controlled</w:t>
            </w:r>
            <w:r>
              <w:rPr>
                <w:rFonts w:ascii="Calibri"/>
                <w:spacing w:val="-4"/>
                <w:sz w:val="24"/>
              </w:rPr>
              <w:t xml:space="preserve"> </w:t>
            </w:r>
            <w:r>
              <w:rPr>
                <w:rFonts w:ascii="Calibri"/>
                <w:sz w:val="24"/>
              </w:rPr>
              <w:t>Recurrent</w:t>
            </w:r>
            <w:r>
              <w:rPr>
                <w:rFonts w:ascii="Calibri"/>
                <w:spacing w:val="-5"/>
                <w:sz w:val="24"/>
              </w:rPr>
              <w:t xml:space="preserve"> </w:t>
            </w:r>
            <w:r>
              <w:rPr>
                <w:rFonts w:ascii="Calibri"/>
                <w:spacing w:val="-2"/>
                <w:sz w:val="24"/>
              </w:rPr>
              <w:t>Payments</w:t>
            </w:r>
          </w:p>
        </w:tc>
        <w:tc>
          <w:tcPr>
            <w:tcW w:w="853" w:type="dxa"/>
          </w:tcPr>
          <w:p w14:paraId="4F0D62F5" w14:textId="77777777" w:rsidR="00BD7B97" w:rsidRDefault="00BD7B97">
            <w:pPr>
              <w:pStyle w:val="TableParagraph"/>
              <w:jc w:val="left"/>
              <w:rPr>
                <w:rFonts w:ascii="Times New Roman"/>
                <w:sz w:val="20"/>
              </w:rPr>
            </w:pPr>
          </w:p>
        </w:tc>
        <w:tc>
          <w:tcPr>
            <w:tcW w:w="1558" w:type="dxa"/>
          </w:tcPr>
          <w:p w14:paraId="4F9A3A6E" w14:textId="77777777" w:rsidR="00BD7B97" w:rsidRDefault="00E4410B">
            <w:pPr>
              <w:pStyle w:val="TableParagraph"/>
              <w:spacing w:line="272" w:lineRule="exact"/>
              <w:ind w:left="445"/>
              <w:jc w:val="left"/>
              <w:rPr>
                <w:rFonts w:ascii="Calibri"/>
                <w:sz w:val="24"/>
              </w:rPr>
            </w:pPr>
            <w:r>
              <w:rPr>
                <w:rFonts w:ascii="Calibri"/>
                <w:spacing w:val="-2"/>
                <w:sz w:val="24"/>
              </w:rPr>
              <w:t>78,742</w:t>
            </w:r>
          </w:p>
        </w:tc>
        <w:tc>
          <w:tcPr>
            <w:tcW w:w="1561" w:type="dxa"/>
          </w:tcPr>
          <w:p w14:paraId="6AC06E3E" w14:textId="77777777" w:rsidR="00BD7B97" w:rsidRDefault="00E4410B">
            <w:pPr>
              <w:pStyle w:val="TableParagraph"/>
              <w:spacing w:line="272" w:lineRule="exact"/>
              <w:ind w:right="430"/>
              <w:rPr>
                <w:rFonts w:ascii="Calibri"/>
                <w:sz w:val="24"/>
              </w:rPr>
            </w:pPr>
            <w:r>
              <w:rPr>
                <w:rFonts w:ascii="Calibri"/>
                <w:spacing w:val="-2"/>
                <w:sz w:val="24"/>
              </w:rPr>
              <w:t>78,742</w:t>
            </w:r>
          </w:p>
        </w:tc>
        <w:tc>
          <w:tcPr>
            <w:tcW w:w="1136" w:type="dxa"/>
          </w:tcPr>
          <w:p w14:paraId="73522A05" w14:textId="77777777" w:rsidR="00BD7B97" w:rsidRDefault="00E4410B">
            <w:pPr>
              <w:pStyle w:val="TableParagraph"/>
              <w:spacing w:line="272" w:lineRule="exact"/>
              <w:ind w:left="4"/>
              <w:jc w:val="center"/>
              <w:rPr>
                <w:rFonts w:ascii="Calibri"/>
                <w:sz w:val="24"/>
              </w:rPr>
            </w:pPr>
            <w:r>
              <w:rPr>
                <w:rFonts w:ascii="Calibri"/>
                <w:sz w:val="24"/>
              </w:rPr>
              <w:t>0</w:t>
            </w:r>
          </w:p>
        </w:tc>
      </w:tr>
    </w:tbl>
    <w:p w14:paraId="02A15C1F" w14:textId="77777777" w:rsidR="00BD7B97" w:rsidRDefault="00BD7B97">
      <w:pPr>
        <w:pStyle w:val="BodyText"/>
        <w:spacing w:before="2"/>
        <w:rPr>
          <w:rFonts w:ascii="Calibri"/>
          <w:sz w:val="20"/>
        </w:rPr>
      </w:pPr>
    </w:p>
    <w:p w14:paraId="0357C1AB" w14:textId="77777777" w:rsidR="00BD7B97" w:rsidRDefault="00E4410B">
      <w:pPr>
        <w:spacing w:before="52"/>
        <w:ind w:left="798" w:right="1370"/>
        <w:rPr>
          <w:rFonts w:ascii="Calibri"/>
          <w:sz w:val="24"/>
        </w:rPr>
      </w:pPr>
      <w:r>
        <w:rPr>
          <w:rFonts w:ascii="Calibri"/>
          <w:sz w:val="24"/>
        </w:rPr>
        <w:t>The</w:t>
      </w:r>
      <w:r>
        <w:rPr>
          <w:rFonts w:ascii="Calibri"/>
          <w:spacing w:val="-2"/>
          <w:sz w:val="24"/>
        </w:rPr>
        <w:t xml:space="preserve"> </w:t>
      </w:r>
      <w:r>
        <w:rPr>
          <w:rFonts w:ascii="Calibri"/>
          <w:sz w:val="24"/>
        </w:rPr>
        <w:t>above</w:t>
      </w:r>
      <w:r>
        <w:rPr>
          <w:rFonts w:ascii="Calibri"/>
          <w:spacing w:val="-5"/>
          <w:sz w:val="24"/>
        </w:rPr>
        <w:t xml:space="preserve"> </w:t>
      </w:r>
      <w:r>
        <w:rPr>
          <w:rFonts w:ascii="Calibri"/>
          <w:sz w:val="24"/>
        </w:rPr>
        <w:t>Statement</w:t>
      </w:r>
      <w:r>
        <w:rPr>
          <w:rFonts w:ascii="Calibri"/>
          <w:spacing w:val="-4"/>
          <w:sz w:val="24"/>
        </w:rPr>
        <w:t xml:space="preserve"> </w:t>
      </w:r>
      <w:r>
        <w:rPr>
          <w:rFonts w:ascii="Calibri"/>
          <w:sz w:val="24"/>
        </w:rPr>
        <w:t>of</w:t>
      </w:r>
      <w:r>
        <w:rPr>
          <w:rFonts w:ascii="Calibri"/>
          <w:spacing w:val="-6"/>
          <w:sz w:val="24"/>
        </w:rPr>
        <w:t xml:space="preserve"> </w:t>
      </w:r>
      <w:r>
        <w:rPr>
          <w:rFonts w:ascii="Calibri"/>
          <w:sz w:val="24"/>
        </w:rPr>
        <w:t>Performance</w:t>
      </w:r>
      <w:r>
        <w:rPr>
          <w:rFonts w:ascii="Calibri"/>
          <w:spacing w:val="-5"/>
          <w:sz w:val="24"/>
        </w:rPr>
        <w:t xml:space="preserve"> </w:t>
      </w:r>
      <w:r>
        <w:rPr>
          <w:rFonts w:ascii="Calibri"/>
          <w:sz w:val="24"/>
        </w:rPr>
        <w:t>should</w:t>
      </w:r>
      <w:r>
        <w:rPr>
          <w:rFonts w:ascii="Calibri"/>
          <w:spacing w:val="-4"/>
          <w:sz w:val="24"/>
        </w:rPr>
        <w:t xml:space="preserve"> </w:t>
      </w:r>
      <w:r>
        <w:rPr>
          <w:rFonts w:ascii="Calibri"/>
          <w:sz w:val="24"/>
        </w:rPr>
        <w:t>be</w:t>
      </w:r>
      <w:r>
        <w:rPr>
          <w:rFonts w:ascii="Calibri"/>
          <w:spacing w:val="-5"/>
          <w:sz w:val="24"/>
        </w:rPr>
        <w:t xml:space="preserve"> </w:t>
      </w:r>
      <w:r>
        <w:rPr>
          <w:rFonts w:ascii="Calibri"/>
          <w:sz w:val="24"/>
        </w:rPr>
        <w:t>read</w:t>
      </w:r>
      <w:r>
        <w:rPr>
          <w:rFonts w:ascii="Calibri"/>
          <w:spacing w:val="-2"/>
          <w:sz w:val="24"/>
        </w:rPr>
        <w:t xml:space="preserve"> </w:t>
      </w:r>
      <w:r>
        <w:rPr>
          <w:rFonts w:ascii="Calibri"/>
          <w:sz w:val="24"/>
        </w:rPr>
        <w:t>in</w:t>
      </w:r>
      <w:r>
        <w:rPr>
          <w:rFonts w:ascii="Calibri"/>
          <w:spacing w:val="-2"/>
          <w:sz w:val="24"/>
        </w:rPr>
        <w:t xml:space="preserve"> </w:t>
      </w:r>
      <w:r>
        <w:rPr>
          <w:rFonts w:ascii="Calibri"/>
          <w:sz w:val="24"/>
        </w:rPr>
        <w:t>conjunction</w:t>
      </w:r>
      <w:r>
        <w:rPr>
          <w:rFonts w:ascii="Calibri"/>
          <w:spacing w:val="-4"/>
          <w:sz w:val="24"/>
        </w:rPr>
        <w:t xml:space="preserve"> </w:t>
      </w:r>
      <w:r>
        <w:rPr>
          <w:rFonts w:ascii="Calibri"/>
          <w:sz w:val="24"/>
        </w:rPr>
        <w:t>with</w:t>
      </w:r>
      <w:r>
        <w:rPr>
          <w:rFonts w:ascii="Calibri"/>
          <w:spacing w:val="-4"/>
          <w:sz w:val="24"/>
        </w:rPr>
        <w:t xml:space="preserve"> </w:t>
      </w:r>
      <w:r>
        <w:rPr>
          <w:rFonts w:ascii="Calibri"/>
          <w:sz w:val="24"/>
        </w:rPr>
        <w:t>the accompanying notes.</w:t>
      </w:r>
    </w:p>
    <w:p w14:paraId="58AD7DA3" w14:textId="77777777" w:rsidR="00BD7B97" w:rsidRDefault="00E4410B">
      <w:pPr>
        <w:spacing w:before="120"/>
        <w:ind w:left="798" w:right="1874"/>
        <w:rPr>
          <w:rFonts w:ascii="Calibri"/>
          <w:i/>
          <w:sz w:val="24"/>
        </w:rPr>
      </w:pPr>
      <w:r>
        <w:rPr>
          <w:rFonts w:ascii="Calibri"/>
          <w:sz w:val="24"/>
        </w:rPr>
        <w:t>The</w:t>
      </w:r>
      <w:r>
        <w:rPr>
          <w:rFonts w:ascii="Calibri"/>
          <w:spacing w:val="-4"/>
          <w:sz w:val="24"/>
        </w:rPr>
        <w:t xml:space="preserve"> </w:t>
      </w:r>
      <w:r>
        <w:rPr>
          <w:rFonts w:ascii="Calibri"/>
          <w:sz w:val="24"/>
        </w:rPr>
        <w:t>Total</w:t>
      </w:r>
      <w:r>
        <w:rPr>
          <w:rFonts w:ascii="Calibri"/>
          <w:spacing w:val="-3"/>
          <w:sz w:val="24"/>
        </w:rPr>
        <w:t xml:space="preserve"> </w:t>
      </w:r>
      <w:r>
        <w:rPr>
          <w:rFonts w:ascii="Calibri"/>
          <w:sz w:val="24"/>
        </w:rPr>
        <w:t>Cost</w:t>
      </w:r>
      <w:r>
        <w:rPr>
          <w:rFonts w:ascii="Calibri"/>
          <w:spacing w:val="-4"/>
          <w:sz w:val="24"/>
        </w:rPr>
        <w:t xml:space="preserve"> </w:t>
      </w:r>
      <w:r>
        <w:rPr>
          <w:rFonts w:ascii="Calibri"/>
          <w:sz w:val="24"/>
        </w:rPr>
        <w:t>and</w:t>
      </w:r>
      <w:r>
        <w:rPr>
          <w:rFonts w:ascii="Calibri"/>
          <w:spacing w:val="-2"/>
          <w:sz w:val="24"/>
        </w:rPr>
        <w:t xml:space="preserve"> </w:t>
      </w:r>
      <w:r>
        <w:rPr>
          <w:rFonts w:ascii="Calibri"/>
          <w:sz w:val="24"/>
        </w:rPr>
        <w:t>Controlled</w:t>
      </w:r>
      <w:r>
        <w:rPr>
          <w:rFonts w:ascii="Calibri"/>
          <w:spacing w:val="-2"/>
          <w:sz w:val="24"/>
        </w:rPr>
        <w:t xml:space="preserve"> </w:t>
      </w:r>
      <w:r>
        <w:rPr>
          <w:rFonts w:ascii="Calibri"/>
          <w:sz w:val="24"/>
        </w:rPr>
        <w:t>Recurrent</w:t>
      </w:r>
      <w:r>
        <w:rPr>
          <w:rFonts w:ascii="Calibri"/>
          <w:spacing w:val="-4"/>
          <w:sz w:val="24"/>
        </w:rPr>
        <w:t xml:space="preserve"> </w:t>
      </w:r>
      <w:r>
        <w:rPr>
          <w:rFonts w:ascii="Calibri"/>
          <w:sz w:val="24"/>
        </w:rPr>
        <w:t>Payments</w:t>
      </w:r>
      <w:r>
        <w:rPr>
          <w:rFonts w:ascii="Calibri"/>
          <w:spacing w:val="-3"/>
          <w:sz w:val="24"/>
        </w:rPr>
        <w:t xml:space="preserve"> </w:t>
      </w:r>
      <w:r>
        <w:rPr>
          <w:rFonts w:ascii="Calibri"/>
          <w:sz w:val="24"/>
        </w:rPr>
        <w:t>were</w:t>
      </w:r>
      <w:r>
        <w:rPr>
          <w:rFonts w:ascii="Calibri"/>
          <w:spacing w:val="-5"/>
          <w:sz w:val="24"/>
        </w:rPr>
        <w:t xml:space="preserve"> </w:t>
      </w:r>
      <w:r>
        <w:rPr>
          <w:rFonts w:ascii="Calibri"/>
          <w:sz w:val="24"/>
        </w:rPr>
        <w:t>not</w:t>
      </w:r>
      <w:r>
        <w:rPr>
          <w:rFonts w:ascii="Calibri"/>
          <w:spacing w:val="-3"/>
          <w:sz w:val="24"/>
        </w:rPr>
        <w:t xml:space="preserve"> </w:t>
      </w:r>
      <w:r>
        <w:rPr>
          <w:rFonts w:ascii="Calibri"/>
          <w:sz w:val="24"/>
        </w:rPr>
        <w:t>examined</w:t>
      </w:r>
      <w:r>
        <w:rPr>
          <w:rFonts w:ascii="Calibri"/>
          <w:spacing w:val="-4"/>
          <w:sz w:val="24"/>
        </w:rPr>
        <w:t xml:space="preserve"> </w:t>
      </w:r>
      <w:r>
        <w:rPr>
          <w:rFonts w:ascii="Calibri"/>
          <w:sz w:val="24"/>
        </w:rPr>
        <w:t>by</w:t>
      </w:r>
      <w:r>
        <w:rPr>
          <w:rFonts w:ascii="Calibri"/>
          <w:spacing w:val="-5"/>
          <w:sz w:val="24"/>
        </w:rPr>
        <w:t xml:space="preserve"> </w:t>
      </w:r>
      <w:r>
        <w:rPr>
          <w:rFonts w:ascii="Calibri"/>
          <w:sz w:val="24"/>
        </w:rPr>
        <w:t>the</w:t>
      </w:r>
      <w:r>
        <w:rPr>
          <w:rFonts w:ascii="Calibri"/>
          <w:spacing w:val="-5"/>
          <w:sz w:val="24"/>
        </w:rPr>
        <w:t xml:space="preserve"> </w:t>
      </w:r>
      <w:r>
        <w:rPr>
          <w:rFonts w:ascii="Calibri"/>
          <w:sz w:val="24"/>
        </w:rPr>
        <w:t xml:space="preserve">ACT Audit Office in accordance with the </w:t>
      </w:r>
      <w:r>
        <w:rPr>
          <w:rFonts w:ascii="Calibri"/>
          <w:i/>
          <w:sz w:val="24"/>
        </w:rPr>
        <w:t>Financial Management (Statement of</w:t>
      </w:r>
    </w:p>
    <w:p w14:paraId="12B9AFBF" w14:textId="77777777" w:rsidR="00BD7B97" w:rsidRDefault="00E4410B">
      <w:pPr>
        <w:spacing w:line="293" w:lineRule="exact"/>
        <w:ind w:left="798"/>
        <w:rPr>
          <w:rFonts w:ascii="Calibri"/>
          <w:sz w:val="24"/>
        </w:rPr>
      </w:pPr>
      <w:r>
        <w:rPr>
          <w:rFonts w:ascii="Calibri"/>
          <w:i/>
          <w:sz w:val="24"/>
        </w:rPr>
        <w:t>Performance</w:t>
      </w:r>
      <w:r>
        <w:rPr>
          <w:rFonts w:ascii="Calibri"/>
          <w:i/>
          <w:spacing w:val="-4"/>
          <w:sz w:val="24"/>
        </w:rPr>
        <w:t xml:space="preserve"> </w:t>
      </w:r>
      <w:r>
        <w:rPr>
          <w:rFonts w:ascii="Calibri"/>
          <w:i/>
          <w:sz w:val="24"/>
        </w:rPr>
        <w:t>Scrutiny)</w:t>
      </w:r>
      <w:r>
        <w:rPr>
          <w:rFonts w:ascii="Calibri"/>
          <w:i/>
          <w:spacing w:val="-5"/>
          <w:sz w:val="24"/>
        </w:rPr>
        <w:t xml:space="preserve"> </w:t>
      </w:r>
      <w:r>
        <w:rPr>
          <w:rFonts w:ascii="Calibri"/>
          <w:i/>
          <w:sz w:val="24"/>
        </w:rPr>
        <w:t>Guidelines</w:t>
      </w:r>
      <w:r>
        <w:rPr>
          <w:rFonts w:ascii="Calibri"/>
          <w:i/>
          <w:spacing w:val="-4"/>
          <w:sz w:val="24"/>
        </w:rPr>
        <w:t xml:space="preserve"> 2019</w:t>
      </w:r>
      <w:r>
        <w:rPr>
          <w:rFonts w:ascii="Calibri"/>
          <w:spacing w:val="-4"/>
          <w:sz w:val="24"/>
        </w:rPr>
        <w:t>.</w:t>
      </w:r>
    </w:p>
    <w:p w14:paraId="7897FF43" w14:textId="77777777" w:rsidR="00BD7B97" w:rsidRDefault="00E4410B">
      <w:pPr>
        <w:spacing w:before="120"/>
        <w:ind w:left="798" w:right="2278"/>
        <w:jc w:val="both"/>
        <w:rPr>
          <w:rFonts w:ascii="Calibri"/>
          <w:sz w:val="24"/>
        </w:rPr>
      </w:pPr>
      <w:r>
        <w:rPr>
          <w:rFonts w:ascii="Calibri"/>
          <w:sz w:val="24"/>
        </w:rPr>
        <w:t>Total</w:t>
      </w:r>
      <w:r>
        <w:rPr>
          <w:rFonts w:ascii="Calibri"/>
          <w:spacing w:val="-2"/>
          <w:sz w:val="24"/>
        </w:rPr>
        <w:t xml:space="preserve"> </w:t>
      </w:r>
      <w:r>
        <w:rPr>
          <w:rFonts w:ascii="Calibri"/>
          <w:sz w:val="24"/>
        </w:rPr>
        <w:t>costs are</w:t>
      </w:r>
      <w:r>
        <w:rPr>
          <w:rFonts w:ascii="Calibri"/>
          <w:spacing w:val="-1"/>
          <w:sz w:val="24"/>
        </w:rPr>
        <w:t xml:space="preserve"> </w:t>
      </w:r>
      <w:r>
        <w:rPr>
          <w:rFonts w:ascii="Calibri"/>
          <w:sz w:val="24"/>
        </w:rPr>
        <w:t>below budget</w:t>
      </w:r>
      <w:r>
        <w:rPr>
          <w:rFonts w:ascii="Calibri"/>
          <w:spacing w:val="-1"/>
          <w:sz w:val="24"/>
        </w:rPr>
        <w:t xml:space="preserve"> </w:t>
      </w:r>
      <w:r>
        <w:rPr>
          <w:rFonts w:ascii="Calibri"/>
          <w:sz w:val="24"/>
        </w:rPr>
        <w:t>due mainly to</w:t>
      </w:r>
      <w:r>
        <w:rPr>
          <w:rFonts w:ascii="Calibri"/>
          <w:spacing w:val="-1"/>
          <w:sz w:val="24"/>
        </w:rPr>
        <w:t xml:space="preserve"> </w:t>
      </w:r>
      <w:r>
        <w:rPr>
          <w:rFonts w:ascii="Calibri"/>
          <w:sz w:val="24"/>
        </w:rPr>
        <w:t>the</w:t>
      </w:r>
      <w:r>
        <w:rPr>
          <w:rFonts w:ascii="Calibri"/>
          <w:spacing w:val="-2"/>
          <w:sz w:val="24"/>
        </w:rPr>
        <w:t xml:space="preserve"> </w:t>
      </w:r>
      <w:r>
        <w:rPr>
          <w:rFonts w:ascii="Calibri"/>
          <w:sz w:val="24"/>
        </w:rPr>
        <w:t>average cost</w:t>
      </w:r>
      <w:r>
        <w:rPr>
          <w:rFonts w:ascii="Calibri"/>
          <w:spacing w:val="-1"/>
          <w:sz w:val="24"/>
        </w:rPr>
        <w:t xml:space="preserve"> </w:t>
      </w:r>
      <w:r>
        <w:rPr>
          <w:rFonts w:ascii="Calibri"/>
          <w:sz w:val="24"/>
        </w:rPr>
        <w:t>per</w:t>
      </w:r>
      <w:r>
        <w:rPr>
          <w:rFonts w:ascii="Calibri"/>
          <w:spacing w:val="-1"/>
          <w:sz w:val="24"/>
        </w:rPr>
        <w:t xml:space="preserve"> </w:t>
      </w:r>
      <w:r>
        <w:rPr>
          <w:rFonts w:ascii="Calibri"/>
          <w:sz w:val="24"/>
        </w:rPr>
        <w:t>employee being overstated</w:t>
      </w:r>
      <w:r>
        <w:rPr>
          <w:rFonts w:ascii="Calibri"/>
          <w:spacing w:val="-3"/>
          <w:sz w:val="24"/>
        </w:rPr>
        <w:t xml:space="preserve"> </w:t>
      </w:r>
      <w:r>
        <w:rPr>
          <w:rFonts w:ascii="Calibri"/>
          <w:sz w:val="24"/>
        </w:rPr>
        <w:t>in</w:t>
      </w:r>
      <w:r>
        <w:rPr>
          <w:rFonts w:ascii="Calibri"/>
          <w:spacing w:val="-4"/>
          <w:sz w:val="24"/>
        </w:rPr>
        <w:t xml:space="preserve"> </w:t>
      </w:r>
      <w:r>
        <w:rPr>
          <w:rFonts w:ascii="Calibri"/>
          <w:sz w:val="24"/>
        </w:rPr>
        <w:t>the</w:t>
      </w:r>
      <w:r>
        <w:rPr>
          <w:rFonts w:ascii="Calibri"/>
          <w:spacing w:val="-2"/>
          <w:sz w:val="24"/>
        </w:rPr>
        <w:t xml:space="preserve"> </w:t>
      </w:r>
      <w:r>
        <w:rPr>
          <w:rFonts w:ascii="Calibri"/>
          <w:sz w:val="24"/>
        </w:rPr>
        <w:t>budget</w:t>
      </w:r>
      <w:r>
        <w:rPr>
          <w:rFonts w:ascii="Calibri"/>
          <w:spacing w:val="-3"/>
          <w:sz w:val="24"/>
        </w:rPr>
        <w:t xml:space="preserve"> </w:t>
      </w:r>
      <w:r>
        <w:rPr>
          <w:rFonts w:ascii="Calibri"/>
          <w:sz w:val="24"/>
        </w:rPr>
        <w:t>and</w:t>
      </w:r>
      <w:r>
        <w:rPr>
          <w:rFonts w:ascii="Calibri"/>
          <w:spacing w:val="-4"/>
          <w:sz w:val="24"/>
        </w:rPr>
        <w:t xml:space="preserve"> </w:t>
      </w:r>
      <w:r>
        <w:rPr>
          <w:rFonts w:ascii="Calibri"/>
          <w:sz w:val="24"/>
        </w:rPr>
        <w:t>less</w:t>
      </w:r>
      <w:r>
        <w:rPr>
          <w:rFonts w:ascii="Calibri"/>
          <w:spacing w:val="-3"/>
          <w:sz w:val="24"/>
        </w:rPr>
        <w:t xml:space="preserve"> </w:t>
      </w:r>
      <w:r>
        <w:rPr>
          <w:rFonts w:ascii="Calibri"/>
          <w:sz w:val="24"/>
        </w:rPr>
        <w:t>staff</w:t>
      </w:r>
      <w:r>
        <w:rPr>
          <w:rFonts w:ascii="Calibri"/>
          <w:spacing w:val="-4"/>
          <w:sz w:val="24"/>
        </w:rPr>
        <w:t xml:space="preserve"> </w:t>
      </w:r>
      <w:r>
        <w:rPr>
          <w:rFonts w:ascii="Calibri"/>
          <w:sz w:val="24"/>
        </w:rPr>
        <w:t>than</w:t>
      </w:r>
      <w:r>
        <w:rPr>
          <w:rFonts w:ascii="Calibri"/>
          <w:spacing w:val="-2"/>
          <w:sz w:val="24"/>
        </w:rPr>
        <w:t xml:space="preserve"> </w:t>
      </w:r>
      <w:r>
        <w:rPr>
          <w:rFonts w:ascii="Calibri"/>
          <w:sz w:val="24"/>
        </w:rPr>
        <w:t>budgeted</w:t>
      </w:r>
      <w:r>
        <w:rPr>
          <w:rFonts w:ascii="Calibri"/>
          <w:spacing w:val="-3"/>
          <w:sz w:val="24"/>
        </w:rPr>
        <w:t xml:space="preserve"> </w:t>
      </w:r>
      <w:r>
        <w:rPr>
          <w:rFonts w:ascii="Calibri"/>
          <w:sz w:val="24"/>
        </w:rPr>
        <w:t>as</w:t>
      </w:r>
      <w:r>
        <w:rPr>
          <w:rFonts w:ascii="Calibri"/>
          <w:spacing w:val="-3"/>
          <w:sz w:val="24"/>
        </w:rPr>
        <w:t xml:space="preserve"> </w:t>
      </w:r>
      <w:r>
        <w:rPr>
          <w:rFonts w:ascii="Calibri"/>
          <w:sz w:val="24"/>
        </w:rPr>
        <w:t>a</w:t>
      </w:r>
      <w:r>
        <w:rPr>
          <w:rFonts w:ascii="Calibri"/>
          <w:spacing w:val="-5"/>
          <w:sz w:val="24"/>
        </w:rPr>
        <w:t xml:space="preserve"> </w:t>
      </w:r>
      <w:r>
        <w:rPr>
          <w:rFonts w:ascii="Calibri"/>
          <w:sz w:val="24"/>
        </w:rPr>
        <w:t>result</w:t>
      </w:r>
      <w:r>
        <w:rPr>
          <w:rFonts w:ascii="Calibri"/>
          <w:spacing w:val="-4"/>
          <w:sz w:val="24"/>
        </w:rPr>
        <w:t xml:space="preserve"> </w:t>
      </w:r>
      <w:r>
        <w:rPr>
          <w:rFonts w:ascii="Calibri"/>
          <w:sz w:val="24"/>
        </w:rPr>
        <w:t>of</w:t>
      </w:r>
      <w:r>
        <w:rPr>
          <w:rFonts w:ascii="Calibri"/>
          <w:spacing w:val="-3"/>
          <w:sz w:val="24"/>
        </w:rPr>
        <w:t xml:space="preserve"> </w:t>
      </w:r>
      <w:r>
        <w:rPr>
          <w:rFonts w:ascii="Calibri"/>
          <w:sz w:val="24"/>
        </w:rPr>
        <w:t xml:space="preserve">lower subject </w:t>
      </w:r>
      <w:r>
        <w:rPr>
          <w:rFonts w:ascii="Calibri"/>
          <w:spacing w:val="-2"/>
          <w:sz w:val="24"/>
        </w:rPr>
        <w:t>enrolments.</w:t>
      </w:r>
    </w:p>
    <w:p w14:paraId="7A28951D" w14:textId="77777777" w:rsidR="00BD7B97" w:rsidRDefault="00BD7B97">
      <w:pPr>
        <w:pStyle w:val="BodyText"/>
        <w:rPr>
          <w:rFonts w:ascii="Calibri"/>
          <w:sz w:val="24"/>
        </w:rPr>
      </w:pPr>
    </w:p>
    <w:p w14:paraId="01ED6968" w14:textId="77777777" w:rsidR="00BD7B97" w:rsidRDefault="00BD7B97">
      <w:pPr>
        <w:pStyle w:val="BodyText"/>
        <w:spacing w:before="7"/>
        <w:rPr>
          <w:rFonts w:ascii="Calibri"/>
          <w:sz w:val="19"/>
        </w:rPr>
      </w:pPr>
    </w:p>
    <w:p w14:paraId="0BF1759A" w14:textId="77777777" w:rsidR="00BD7B97" w:rsidRDefault="00E4410B">
      <w:pPr>
        <w:ind w:left="798" w:right="1874"/>
        <w:rPr>
          <w:rFonts w:ascii="Calibri"/>
          <w:sz w:val="24"/>
        </w:rPr>
      </w:pPr>
      <w:r>
        <w:rPr>
          <w:rFonts w:ascii="Calibri"/>
          <w:sz w:val="24"/>
        </w:rPr>
        <w:t>*Variance</w:t>
      </w:r>
      <w:r>
        <w:rPr>
          <w:rFonts w:ascii="Calibri"/>
          <w:spacing w:val="-5"/>
          <w:sz w:val="24"/>
        </w:rPr>
        <w:t xml:space="preserve"> </w:t>
      </w:r>
      <w:r>
        <w:rPr>
          <w:rFonts w:ascii="Calibri"/>
          <w:sz w:val="24"/>
        </w:rPr>
        <w:t>from</w:t>
      </w:r>
      <w:r>
        <w:rPr>
          <w:rFonts w:ascii="Calibri"/>
          <w:spacing w:val="-2"/>
          <w:sz w:val="24"/>
        </w:rPr>
        <w:t xml:space="preserve"> </w:t>
      </w:r>
      <w:r>
        <w:rPr>
          <w:rFonts w:ascii="Calibri"/>
          <w:sz w:val="24"/>
        </w:rPr>
        <w:t>Target:</w:t>
      </w:r>
      <w:r>
        <w:rPr>
          <w:rFonts w:ascii="Calibri"/>
          <w:spacing w:val="-4"/>
          <w:sz w:val="24"/>
        </w:rPr>
        <w:t xml:space="preserve"> </w:t>
      </w:r>
      <w:r>
        <w:rPr>
          <w:rFonts w:ascii="Calibri"/>
          <w:sz w:val="24"/>
        </w:rPr>
        <w:t>The</w:t>
      </w:r>
      <w:r>
        <w:rPr>
          <w:rFonts w:ascii="Calibri"/>
          <w:spacing w:val="-4"/>
          <w:sz w:val="24"/>
        </w:rPr>
        <w:t xml:space="preserve"> </w:t>
      </w:r>
      <w:r>
        <w:rPr>
          <w:rFonts w:ascii="Calibri"/>
          <w:sz w:val="24"/>
        </w:rPr>
        <w:t>percentage</w:t>
      </w:r>
      <w:r>
        <w:rPr>
          <w:rFonts w:ascii="Calibri"/>
          <w:spacing w:val="-2"/>
          <w:sz w:val="24"/>
        </w:rPr>
        <w:t xml:space="preserve"> </w:t>
      </w:r>
      <w:r>
        <w:rPr>
          <w:rFonts w:ascii="Calibri"/>
          <w:sz w:val="24"/>
        </w:rPr>
        <w:t>variance</w:t>
      </w:r>
      <w:r>
        <w:rPr>
          <w:rFonts w:ascii="Calibri"/>
          <w:spacing w:val="-4"/>
          <w:sz w:val="24"/>
        </w:rPr>
        <w:t xml:space="preserve"> </w:t>
      </w:r>
      <w:r>
        <w:rPr>
          <w:rFonts w:ascii="Calibri"/>
          <w:sz w:val="24"/>
        </w:rPr>
        <w:t>is</w:t>
      </w:r>
      <w:r>
        <w:rPr>
          <w:rFonts w:ascii="Calibri"/>
          <w:spacing w:val="-3"/>
          <w:sz w:val="24"/>
        </w:rPr>
        <w:t xml:space="preserve"> </w:t>
      </w:r>
      <w:r>
        <w:rPr>
          <w:rFonts w:ascii="Calibri"/>
          <w:sz w:val="24"/>
        </w:rPr>
        <w:t>calculated</w:t>
      </w:r>
      <w:r>
        <w:rPr>
          <w:rFonts w:ascii="Calibri"/>
          <w:spacing w:val="-2"/>
          <w:sz w:val="24"/>
        </w:rPr>
        <w:t xml:space="preserve"> </w:t>
      </w:r>
      <w:r>
        <w:rPr>
          <w:rFonts w:ascii="Calibri"/>
          <w:sz w:val="24"/>
        </w:rPr>
        <w:t>by</w:t>
      </w:r>
      <w:r>
        <w:rPr>
          <w:rFonts w:ascii="Calibri"/>
          <w:spacing w:val="-3"/>
          <w:sz w:val="24"/>
        </w:rPr>
        <w:t xml:space="preserve"> </w:t>
      </w:r>
      <w:r>
        <w:rPr>
          <w:rFonts w:ascii="Calibri"/>
          <w:sz w:val="24"/>
        </w:rPr>
        <w:t>subtracting</w:t>
      </w:r>
      <w:r>
        <w:rPr>
          <w:rFonts w:ascii="Calibri"/>
          <w:spacing w:val="-3"/>
          <w:sz w:val="24"/>
        </w:rPr>
        <w:t xml:space="preserve"> </w:t>
      </w:r>
      <w:r>
        <w:rPr>
          <w:rFonts w:ascii="Calibri"/>
          <w:sz w:val="24"/>
        </w:rPr>
        <w:t>the target from the outcome and dividing this difference by the target.</w:t>
      </w:r>
    </w:p>
    <w:p w14:paraId="49395EFA" w14:textId="77777777" w:rsidR="00BD7B97" w:rsidRDefault="00BD7B97">
      <w:pPr>
        <w:rPr>
          <w:rFonts w:ascii="Calibri"/>
          <w:sz w:val="24"/>
        </w:rPr>
        <w:sectPr w:rsidR="00BD7B97">
          <w:headerReference w:type="default" r:id="rId355"/>
          <w:pgSz w:w="11910" w:h="16840"/>
          <w:pgMar w:top="1920" w:right="460" w:bottom="660" w:left="460" w:header="0" w:footer="473" w:gutter="0"/>
          <w:cols w:space="720"/>
        </w:sectPr>
      </w:pPr>
    </w:p>
    <w:tbl>
      <w:tblPr>
        <w:tblW w:w="0" w:type="auto"/>
        <w:tblInd w:w="1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0"/>
        <w:gridCol w:w="853"/>
        <w:gridCol w:w="1558"/>
        <w:gridCol w:w="1561"/>
        <w:gridCol w:w="1133"/>
      </w:tblGrid>
      <w:tr w:rsidR="00BD7B97" w14:paraId="6F16C30B" w14:textId="77777777">
        <w:trPr>
          <w:trHeight w:val="522"/>
        </w:trPr>
        <w:tc>
          <w:tcPr>
            <w:tcW w:w="9325" w:type="dxa"/>
            <w:gridSpan w:val="5"/>
          </w:tcPr>
          <w:p w14:paraId="38FD78F9" w14:textId="77777777" w:rsidR="00BD7B97" w:rsidRDefault="00E4410B">
            <w:pPr>
              <w:pStyle w:val="TableParagraph"/>
              <w:spacing w:line="292" w:lineRule="exact"/>
              <w:ind w:left="110"/>
              <w:jc w:val="left"/>
              <w:rPr>
                <w:rFonts w:ascii="Calibri"/>
                <w:b/>
                <w:sz w:val="24"/>
              </w:rPr>
            </w:pPr>
            <w:r>
              <w:rPr>
                <w:rFonts w:ascii="Calibri"/>
                <w:b/>
                <w:sz w:val="24"/>
              </w:rPr>
              <w:lastRenderedPageBreak/>
              <w:t>1</w:t>
            </w:r>
            <w:r>
              <w:rPr>
                <w:rFonts w:ascii="Calibri"/>
                <w:b/>
                <w:spacing w:val="-1"/>
                <w:sz w:val="24"/>
              </w:rPr>
              <w:t xml:space="preserve"> </w:t>
            </w:r>
            <w:r>
              <w:rPr>
                <w:rFonts w:ascii="Calibri"/>
                <w:b/>
                <w:sz w:val="24"/>
              </w:rPr>
              <w:t>January</w:t>
            </w:r>
            <w:r>
              <w:rPr>
                <w:rFonts w:ascii="Calibri"/>
                <w:b/>
                <w:spacing w:val="-3"/>
                <w:sz w:val="24"/>
              </w:rPr>
              <w:t xml:space="preserve"> </w:t>
            </w:r>
            <w:r>
              <w:rPr>
                <w:rFonts w:ascii="Calibri"/>
                <w:b/>
                <w:sz w:val="24"/>
              </w:rPr>
              <w:t>2022</w:t>
            </w:r>
            <w:r>
              <w:rPr>
                <w:rFonts w:ascii="Calibri"/>
                <w:b/>
                <w:spacing w:val="-3"/>
                <w:sz w:val="24"/>
              </w:rPr>
              <w:t xml:space="preserve"> </w:t>
            </w:r>
            <w:r>
              <w:rPr>
                <w:rFonts w:ascii="Calibri"/>
                <w:b/>
                <w:sz w:val="24"/>
              </w:rPr>
              <w:t>to</w:t>
            </w:r>
            <w:r>
              <w:rPr>
                <w:rFonts w:ascii="Calibri"/>
                <w:b/>
                <w:spacing w:val="-3"/>
                <w:sz w:val="24"/>
              </w:rPr>
              <w:t xml:space="preserve"> </w:t>
            </w:r>
            <w:r>
              <w:rPr>
                <w:rFonts w:ascii="Calibri"/>
                <w:b/>
                <w:sz w:val="24"/>
              </w:rPr>
              <w:t>31</w:t>
            </w:r>
            <w:r>
              <w:rPr>
                <w:rFonts w:ascii="Calibri"/>
                <w:b/>
                <w:spacing w:val="-3"/>
                <w:sz w:val="24"/>
              </w:rPr>
              <w:t xml:space="preserve"> </w:t>
            </w:r>
            <w:r>
              <w:rPr>
                <w:rFonts w:ascii="Calibri"/>
                <w:b/>
                <w:sz w:val="24"/>
              </w:rPr>
              <w:t xml:space="preserve">December </w:t>
            </w:r>
            <w:r>
              <w:rPr>
                <w:rFonts w:ascii="Calibri"/>
                <w:b/>
                <w:spacing w:val="-4"/>
                <w:sz w:val="24"/>
              </w:rPr>
              <w:t>2022</w:t>
            </w:r>
          </w:p>
        </w:tc>
      </w:tr>
      <w:tr w:rsidR="00BD7B97" w14:paraId="1A268125" w14:textId="77777777">
        <w:trPr>
          <w:trHeight w:val="877"/>
        </w:trPr>
        <w:tc>
          <w:tcPr>
            <w:tcW w:w="4220" w:type="dxa"/>
            <w:tcBorders>
              <w:left w:val="single" w:sz="6" w:space="0" w:color="000000"/>
              <w:bottom w:val="single" w:sz="6" w:space="0" w:color="000000"/>
              <w:right w:val="single" w:sz="6" w:space="0" w:color="000000"/>
            </w:tcBorders>
          </w:tcPr>
          <w:p w14:paraId="57456DFD" w14:textId="77777777" w:rsidR="00BD7B97" w:rsidRDefault="00E4410B">
            <w:pPr>
              <w:pStyle w:val="TableParagraph"/>
              <w:ind w:left="107" w:right="191"/>
              <w:jc w:val="left"/>
              <w:rPr>
                <w:rFonts w:ascii="Calibri" w:hAnsi="Calibri"/>
                <w:b/>
                <w:sz w:val="24"/>
              </w:rPr>
            </w:pPr>
            <w:r>
              <w:rPr>
                <w:rFonts w:ascii="Calibri" w:hAnsi="Calibri"/>
                <w:b/>
                <w:sz w:val="24"/>
              </w:rPr>
              <w:t>Accountability</w:t>
            </w:r>
            <w:r>
              <w:rPr>
                <w:rFonts w:ascii="Calibri" w:hAnsi="Calibri"/>
                <w:b/>
                <w:spacing w:val="-14"/>
                <w:sz w:val="24"/>
              </w:rPr>
              <w:t xml:space="preserve"> </w:t>
            </w:r>
            <w:r>
              <w:rPr>
                <w:rFonts w:ascii="Calibri" w:hAnsi="Calibri"/>
                <w:b/>
                <w:sz w:val="24"/>
              </w:rPr>
              <w:t>Indicators</w:t>
            </w:r>
            <w:r>
              <w:rPr>
                <w:rFonts w:ascii="Calibri" w:hAnsi="Calibri"/>
                <w:b/>
                <w:spacing w:val="-14"/>
                <w:sz w:val="24"/>
              </w:rPr>
              <w:t xml:space="preserve"> </w:t>
            </w:r>
            <w:r>
              <w:rPr>
                <w:rFonts w:ascii="Calibri" w:hAnsi="Calibri"/>
                <w:b/>
                <w:sz w:val="24"/>
              </w:rPr>
              <w:t>included</w:t>
            </w:r>
            <w:r>
              <w:rPr>
                <w:rFonts w:ascii="Calibri" w:hAnsi="Calibri"/>
                <w:b/>
                <w:spacing w:val="-13"/>
                <w:sz w:val="24"/>
              </w:rPr>
              <w:t xml:space="preserve"> </w:t>
            </w:r>
            <w:r>
              <w:rPr>
                <w:rFonts w:ascii="Calibri" w:hAnsi="Calibri"/>
                <w:b/>
                <w:sz w:val="24"/>
              </w:rPr>
              <w:t>in the</w:t>
            </w:r>
            <w:r>
              <w:rPr>
                <w:rFonts w:ascii="Calibri" w:hAnsi="Calibri"/>
                <w:b/>
                <w:spacing w:val="-4"/>
                <w:sz w:val="24"/>
              </w:rPr>
              <w:t xml:space="preserve"> </w:t>
            </w:r>
            <w:r>
              <w:rPr>
                <w:rFonts w:ascii="Calibri" w:hAnsi="Calibri"/>
                <w:b/>
                <w:sz w:val="24"/>
              </w:rPr>
              <w:t>Institute’s</w:t>
            </w:r>
            <w:r>
              <w:rPr>
                <w:rFonts w:ascii="Calibri" w:hAnsi="Calibri"/>
                <w:b/>
                <w:spacing w:val="-3"/>
                <w:sz w:val="24"/>
              </w:rPr>
              <w:t xml:space="preserve"> </w:t>
            </w:r>
            <w:r>
              <w:rPr>
                <w:rFonts w:ascii="Calibri" w:hAnsi="Calibri"/>
                <w:b/>
                <w:sz w:val="24"/>
              </w:rPr>
              <w:t>2022-23</w:t>
            </w:r>
            <w:r>
              <w:rPr>
                <w:rFonts w:ascii="Calibri" w:hAnsi="Calibri"/>
                <w:b/>
                <w:spacing w:val="-2"/>
                <w:sz w:val="24"/>
              </w:rPr>
              <w:t xml:space="preserve"> </w:t>
            </w:r>
            <w:r>
              <w:rPr>
                <w:rFonts w:ascii="Calibri" w:hAnsi="Calibri"/>
                <w:b/>
                <w:sz w:val="24"/>
              </w:rPr>
              <w:t>Statement</w:t>
            </w:r>
            <w:r>
              <w:rPr>
                <w:rFonts w:ascii="Calibri" w:hAnsi="Calibri"/>
                <w:b/>
                <w:spacing w:val="-1"/>
                <w:sz w:val="24"/>
              </w:rPr>
              <w:t xml:space="preserve"> </w:t>
            </w:r>
            <w:r>
              <w:rPr>
                <w:rFonts w:ascii="Calibri" w:hAnsi="Calibri"/>
                <w:b/>
                <w:spacing w:val="-5"/>
                <w:sz w:val="24"/>
              </w:rPr>
              <w:t>of</w:t>
            </w:r>
          </w:p>
          <w:p w14:paraId="1D995974" w14:textId="77777777" w:rsidR="00BD7B97" w:rsidRDefault="00E4410B">
            <w:pPr>
              <w:pStyle w:val="TableParagraph"/>
              <w:spacing w:line="273" w:lineRule="exact"/>
              <w:ind w:left="107"/>
              <w:jc w:val="left"/>
              <w:rPr>
                <w:rFonts w:ascii="Calibri"/>
                <w:b/>
                <w:sz w:val="24"/>
              </w:rPr>
            </w:pPr>
            <w:r>
              <w:rPr>
                <w:rFonts w:ascii="Calibri"/>
                <w:b/>
                <w:spacing w:val="-2"/>
                <w:sz w:val="24"/>
              </w:rPr>
              <w:t>Intent</w:t>
            </w:r>
          </w:p>
        </w:tc>
        <w:tc>
          <w:tcPr>
            <w:tcW w:w="853" w:type="dxa"/>
            <w:tcBorders>
              <w:left w:val="single" w:sz="6" w:space="0" w:color="000000"/>
              <w:bottom w:val="single" w:sz="6" w:space="0" w:color="000000"/>
              <w:right w:val="single" w:sz="6" w:space="0" w:color="000000"/>
            </w:tcBorders>
          </w:tcPr>
          <w:p w14:paraId="1F09891D" w14:textId="77777777" w:rsidR="00BD7B97" w:rsidRDefault="00BD7B97">
            <w:pPr>
              <w:pStyle w:val="TableParagraph"/>
              <w:spacing w:before="11"/>
              <w:jc w:val="left"/>
              <w:rPr>
                <w:rFonts w:ascii="Calibri"/>
                <w:sz w:val="23"/>
              </w:rPr>
            </w:pPr>
          </w:p>
          <w:p w14:paraId="4BDDEC6F" w14:textId="77777777" w:rsidR="00BD7B97" w:rsidRDefault="00E4410B">
            <w:pPr>
              <w:pStyle w:val="TableParagraph"/>
              <w:ind w:left="131"/>
              <w:jc w:val="left"/>
              <w:rPr>
                <w:rFonts w:ascii="Calibri"/>
                <w:b/>
                <w:sz w:val="24"/>
              </w:rPr>
            </w:pPr>
            <w:r>
              <w:rPr>
                <w:rFonts w:ascii="Calibri"/>
                <w:b/>
                <w:spacing w:val="-2"/>
                <w:sz w:val="24"/>
              </w:rPr>
              <w:t>Notes</w:t>
            </w:r>
          </w:p>
        </w:tc>
        <w:tc>
          <w:tcPr>
            <w:tcW w:w="1558" w:type="dxa"/>
            <w:tcBorders>
              <w:left w:val="single" w:sz="6" w:space="0" w:color="000000"/>
              <w:bottom w:val="single" w:sz="6" w:space="0" w:color="000000"/>
              <w:right w:val="single" w:sz="6" w:space="0" w:color="000000"/>
            </w:tcBorders>
          </w:tcPr>
          <w:p w14:paraId="1BC4426E" w14:textId="77777777" w:rsidR="00BD7B97" w:rsidRDefault="00E4410B">
            <w:pPr>
              <w:pStyle w:val="TableParagraph"/>
              <w:spacing w:line="292" w:lineRule="exact"/>
              <w:ind w:left="98" w:right="93"/>
              <w:jc w:val="center"/>
              <w:rPr>
                <w:rFonts w:ascii="Calibri"/>
                <w:b/>
                <w:sz w:val="24"/>
              </w:rPr>
            </w:pPr>
            <w:r>
              <w:rPr>
                <w:rFonts w:ascii="Calibri"/>
                <w:b/>
                <w:sz w:val="24"/>
              </w:rPr>
              <w:t>31</w:t>
            </w:r>
            <w:r>
              <w:rPr>
                <w:rFonts w:ascii="Calibri"/>
                <w:b/>
                <w:spacing w:val="1"/>
                <w:sz w:val="24"/>
              </w:rPr>
              <w:t xml:space="preserve"> </w:t>
            </w:r>
            <w:r>
              <w:rPr>
                <w:rFonts w:ascii="Calibri"/>
                <w:b/>
                <w:spacing w:val="-2"/>
                <w:sz w:val="24"/>
              </w:rPr>
              <w:t>December</w:t>
            </w:r>
          </w:p>
          <w:p w14:paraId="53354336" w14:textId="77777777" w:rsidR="00BD7B97" w:rsidRDefault="00E4410B">
            <w:pPr>
              <w:pStyle w:val="TableParagraph"/>
              <w:ind w:left="100" w:right="91"/>
              <w:jc w:val="center"/>
              <w:rPr>
                <w:rFonts w:ascii="Calibri"/>
                <w:b/>
                <w:sz w:val="24"/>
              </w:rPr>
            </w:pPr>
            <w:r>
              <w:rPr>
                <w:rFonts w:ascii="Calibri"/>
                <w:b/>
                <w:spacing w:val="-4"/>
                <w:sz w:val="24"/>
              </w:rPr>
              <w:t>2022</w:t>
            </w:r>
          </w:p>
          <w:p w14:paraId="3D6052DF" w14:textId="77777777" w:rsidR="00BD7B97" w:rsidRDefault="00E4410B">
            <w:pPr>
              <w:pStyle w:val="TableParagraph"/>
              <w:spacing w:line="273" w:lineRule="exact"/>
              <w:ind w:left="99" w:right="93"/>
              <w:jc w:val="center"/>
              <w:rPr>
                <w:rFonts w:ascii="Calibri"/>
                <w:b/>
                <w:sz w:val="24"/>
              </w:rPr>
            </w:pPr>
            <w:r>
              <w:rPr>
                <w:rFonts w:ascii="Calibri"/>
                <w:b/>
                <w:spacing w:val="-2"/>
                <w:sz w:val="24"/>
              </w:rPr>
              <w:t>Target</w:t>
            </w:r>
          </w:p>
        </w:tc>
        <w:tc>
          <w:tcPr>
            <w:tcW w:w="1561" w:type="dxa"/>
            <w:tcBorders>
              <w:left w:val="single" w:sz="6" w:space="0" w:color="000000"/>
              <w:bottom w:val="single" w:sz="6" w:space="0" w:color="000000"/>
              <w:right w:val="single" w:sz="6" w:space="0" w:color="000000"/>
            </w:tcBorders>
          </w:tcPr>
          <w:p w14:paraId="33581033" w14:textId="77777777" w:rsidR="00BD7B97" w:rsidRDefault="00E4410B">
            <w:pPr>
              <w:pStyle w:val="TableParagraph"/>
              <w:spacing w:line="292" w:lineRule="exact"/>
              <w:ind w:left="102" w:right="96"/>
              <w:jc w:val="center"/>
              <w:rPr>
                <w:rFonts w:ascii="Calibri"/>
                <w:b/>
                <w:sz w:val="24"/>
              </w:rPr>
            </w:pPr>
            <w:r>
              <w:rPr>
                <w:rFonts w:ascii="Calibri"/>
                <w:b/>
                <w:sz w:val="24"/>
              </w:rPr>
              <w:t>31</w:t>
            </w:r>
            <w:r>
              <w:rPr>
                <w:rFonts w:ascii="Calibri"/>
                <w:b/>
                <w:spacing w:val="1"/>
                <w:sz w:val="24"/>
              </w:rPr>
              <w:t xml:space="preserve"> </w:t>
            </w:r>
            <w:r>
              <w:rPr>
                <w:rFonts w:ascii="Calibri"/>
                <w:b/>
                <w:spacing w:val="-2"/>
                <w:sz w:val="24"/>
              </w:rPr>
              <w:t>December</w:t>
            </w:r>
          </w:p>
          <w:p w14:paraId="5472508A" w14:textId="77777777" w:rsidR="00BD7B97" w:rsidRDefault="00E4410B">
            <w:pPr>
              <w:pStyle w:val="TableParagraph"/>
              <w:ind w:left="102" w:right="92"/>
              <w:jc w:val="center"/>
              <w:rPr>
                <w:rFonts w:ascii="Calibri"/>
                <w:b/>
                <w:sz w:val="24"/>
              </w:rPr>
            </w:pPr>
            <w:r>
              <w:rPr>
                <w:rFonts w:ascii="Calibri"/>
                <w:b/>
                <w:spacing w:val="-4"/>
                <w:sz w:val="24"/>
              </w:rPr>
              <w:t>2022</w:t>
            </w:r>
          </w:p>
          <w:p w14:paraId="40889A12" w14:textId="77777777" w:rsidR="00BD7B97" w:rsidRDefault="00E4410B">
            <w:pPr>
              <w:pStyle w:val="TableParagraph"/>
              <w:spacing w:line="273" w:lineRule="exact"/>
              <w:ind w:left="102" w:right="93"/>
              <w:jc w:val="center"/>
              <w:rPr>
                <w:rFonts w:ascii="Calibri"/>
                <w:b/>
                <w:sz w:val="24"/>
              </w:rPr>
            </w:pPr>
            <w:r>
              <w:rPr>
                <w:rFonts w:ascii="Calibri"/>
                <w:b/>
                <w:sz w:val="24"/>
              </w:rPr>
              <w:t>Actual</w:t>
            </w:r>
            <w:r>
              <w:rPr>
                <w:rFonts w:ascii="Calibri"/>
                <w:b/>
                <w:spacing w:val="-1"/>
                <w:sz w:val="24"/>
              </w:rPr>
              <w:t xml:space="preserve"> </w:t>
            </w:r>
            <w:r>
              <w:rPr>
                <w:rFonts w:ascii="Calibri"/>
                <w:b/>
                <w:spacing w:val="-2"/>
                <w:sz w:val="24"/>
              </w:rPr>
              <w:t>Result</w:t>
            </w:r>
          </w:p>
        </w:tc>
        <w:tc>
          <w:tcPr>
            <w:tcW w:w="1133" w:type="dxa"/>
            <w:tcBorders>
              <w:left w:val="single" w:sz="6" w:space="0" w:color="000000"/>
              <w:bottom w:val="single" w:sz="6" w:space="0" w:color="000000"/>
              <w:right w:val="single" w:sz="6" w:space="0" w:color="000000"/>
            </w:tcBorders>
          </w:tcPr>
          <w:p w14:paraId="538B7982" w14:textId="77777777" w:rsidR="00BD7B97" w:rsidRDefault="00E4410B">
            <w:pPr>
              <w:pStyle w:val="TableParagraph"/>
              <w:spacing w:before="145"/>
              <w:ind w:left="115" w:right="105"/>
              <w:jc w:val="center"/>
              <w:rPr>
                <w:rFonts w:ascii="Calibri"/>
                <w:b/>
                <w:sz w:val="24"/>
              </w:rPr>
            </w:pPr>
            <w:r>
              <w:rPr>
                <w:rFonts w:ascii="Calibri"/>
                <w:b/>
                <w:spacing w:val="-2"/>
                <w:sz w:val="24"/>
              </w:rPr>
              <w:t>Variance</w:t>
            </w:r>
          </w:p>
          <w:p w14:paraId="28C14951" w14:textId="77777777" w:rsidR="00BD7B97" w:rsidRDefault="00E4410B">
            <w:pPr>
              <w:pStyle w:val="TableParagraph"/>
              <w:ind w:left="112" w:right="105"/>
              <w:jc w:val="center"/>
              <w:rPr>
                <w:rFonts w:ascii="Calibri"/>
                <w:b/>
                <w:sz w:val="24"/>
              </w:rPr>
            </w:pPr>
            <w:r>
              <w:rPr>
                <w:rFonts w:ascii="Calibri"/>
                <w:b/>
                <w:spacing w:val="-5"/>
                <w:sz w:val="24"/>
              </w:rPr>
              <w:t>%*</w:t>
            </w:r>
          </w:p>
        </w:tc>
      </w:tr>
      <w:tr w:rsidR="00BD7B97" w14:paraId="020BB83E" w14:textId="77777777">
        <w:trPr>
          <w:trHeight w:val="2584"/>
        </w:trPr>
        <w:tc>
          <w:tcPr>
            <w:tcW w:w="4220" w:type="dxa"/>
            <w:tcBorders>
              <w:top w:val="single" w:sz="6" w:space="0" w:color="000000"/>
              <w:left w:val="single" w:sz="6" w:space="0" w:color="000000"/>
              <w:right w:val="single" w:sz="6" w:space="0" w:color="000000"/>
            </w:tcBorders>
          </w:tcPr>
          <w:p w14:paraId="52351E50" w14:textId="77777777" w:rsidR="00BD7B97" w:rsidRDefault="00BD7B97">
            <w:pPr>
              <w:pStyle w:val="TableParagraph"/>
              <w:spacing w:before="1"/>
              <w:jc w:val="left"/>
              <w:rPr>
                <w:rFonts w:ascii="Calibri"/>
                <w:sz w:val="24"/>
              </w:rPr>
            </w:pPr>
          </w:p>
          <w:p w14:paraId="5AD8D3E7" w14:textId="77777777" w:rsidR="00BD7B97" w:rsidRDefault="00E4410B">
            <w:pPr>
              <w:pStyle w:val="TableParagraph"/>
              <w:numPr>
                <w:ilvl w:val="0"/>
                <w:numId w:val="5"/>
              </w:numPr>
              <w:tabs>
                <w:tab w:val="left" w:pos="415"/>
              </w:tabs>
              <w:ind w:hanging="361"/>
              <w:rPr>
                <w:rFonts w:ascii="Calibri"/>
                <w:sz w:val="24"/>
              </w:rPr>
            </w:pPr>
            <w:r>
              <w:rPr>
                <w:rFonts w:ascii="Calibri"/>
                <w:sz w:val="24"/>
              </w:rPr>
              <w:t>Subject</w:t>
            </w:r>
            <w:r>
              <w:rPr>
                <w:rFonts w:ascii="Calibri"/>
                <w:spacing w:val="-3"/>
                <w:sz w:val="24"/>
              </w:rPr>
              <w:t xml:space="preserve"> </w:t>
            </w:r>
            <w:r>
              <w:rPr>
                <w:rFonts w:ascii="Calibri"/>
                <w:spacing w:val="-2"/>
                <w:sz w:val="24"/>
              </w:rPr>
              <w:t>Enrolments</w:t>
            </w:r>
          </w:p>
          <w:p w14:paraId="4B4633E3" w14:textId="77777777" w:rsidR="00BD7B97" w:rsidRDefault="00E4410B">
            <w:pPr>
              <w:pStyle w:val="TableParagraph"/>
              <w:numPr>
                <w:ilvl w:val="0"/>
                <w:numId w:val="5"/>
              </w:numPr>
              <w:tabs>
                <w:tab w:val="left" w:pos="415"/>
              </w:tabs>
              <w:spacing w:before="6" w:line="580" w:lineRule="atLeast"/>
              <w:ind w:left="162" w:right="1355" w:hanging="109"/>
              <w:rPr>
                <w:rFonts w:ascii="Calibri"/>
                <w:sz w:val="24"/>
              </w:rPr>
            </w:pPr>
            <w:r>
              <w:rPr>
                <w:rFonts w:ascii="Calibri"/>
                <w:sz w:val="24"/>
              </w:rPr>
              <w:t>Subject Pass Rates Achieve</w:t>
            </w:r>
            <w:r>
              <w:rPr>
                <w:rFonts w:ascii="Calibri"/>
                <w:spacing w:val="-11"/>
                <w:sz w:val="24"/>
              </w:rPr>
              <w:t xml:space="preserve"> </w:t>
            </w:r>
            <w:r>
              <w:rPr>
                <w:rFonts w:ascii="Calibri"/>
                <w:sz w:val="24"/>
              </w:rPr>
              <w:t>key</w:t>
            </w:r>
            <w:r>
              <w:rPr>
                <w:rFonts w:ascii="Calibri"/>
                <w:spacing w:val="-14"/>
                <w:sz w:val="24"/>
              </w:rPr>
              <w:t xml:space="preserve"> </w:t>
            </w:r>
            <w:r>
              <w:rPr>
                <w:rFonts w:ascii="Calibri"/>
                <w:sz w:val="24"/>
              </w:rPr>
              <w:t>output</w:t>
            </w:r>
            <w:r>
              <w:rPr>
                <w:rFonts w:ascii="Calibri"/>
                <w:spacing w:val="-12"/>
                <w:sz w:val="24"/>
              </w:rPr>
              <w:t xml:space="preserve"> </w:t>
            </w:r>
            <w:r>
              <w:rPr>
                <w:rFonts w:ascii="Calibri"/>
                <w:sz w:val="24"/>
              </w:rPr>
              <w:t>targets:</w:t>
            </w:r>
          </w:p>
          <w:p w14:paraId="5F4165AD" w14:textId="77777777" w:rsidR="00BD7B97" w:rsidRDefault="00E4410B">
            <w:pPr>
              <w:pStyle w:val="TableParagraph"/>
              <w:numPr>
                <w:ilvl w:val="1"/>
                <w:numId w:val="5"/>
              </w:numPr>
              <w:tabs>
                <w:tab w:val="left" w:pos="805"/>
                <w:tab w:val="left" w:pos="807"/>
              </w:tabs>
              <w:spacing w:before="126"/>
              <w:ind w:hanging="417"/>
              <w:rPr>
                <w:rFonts w:ascii="Calibri"/>
                <w:sz w:val="24"/>
              </w:rPr>
            </w:pPr>
            <w:r>
              <w:rPr>
                <w:rFonts w:ascii="Calibri"/>
                <w:sz w:val="24"/>
              </w:rPr>
              <w:t>Learner</w:t>
            </w:r>
            <w:r>
              <w:rPr>
                <w:rFonts w:ascii="Calibri"/>
                <w:spacing w:val="-9"/>
                <w:sz w:val="24"/>
              </w:rPr>
              <w:t xml:space="preserve"> </w:t>
            </w:r>
            <w:r>
              <w:rPr>
                <w:rFonts w:ascii="Calibri"/>
                <w:sz w:val="24"/>
              </w:rPr>
              <w:t>Satisfaction</w:t>
            </w:r>
            <w:r>
              <w:rPr>
                <w:rFonts w:ascii="Calibri"/>
                <w:spacing w:val="-4"/>
                <w:sz w:val="24"/>
              </w:rPr>
              <w:t xml:space="preserve"> Rate</w:t>
            </w:r>
          </w:p>
          <w:p w14:paraId="6AE6925C" w14:textId="77777777" w:rsidR="00BD7B97" w:rsidRDefault="00E4410B">
            <w:pPr>
              <w:pStyle w:val="TableParagraph"/>
              <w:numPr>
                <w:ilvl w:val="1"/>
                <w:numId w:val="5"/>
              </w:numPr>
              <w:tabs>
                <w:tab w:val="left" w:pos="827"/>
                <w:tab w:val="left" w:pos="828"/>
              </w:tabs>
              <w:spacing w:before="60"/>
              <w:ind w:left="827" w:hanging="438"/>
              <w:rPr>
                <w:rFonts w:ascii="Calibri"/>
                <w:sz w:val="24"/>
              </w:rPr>
            </w:pPr>
            <w:r>
              <w:rPr>
                <w:rFonts w:ascii="Calibri"/>
                <w:sz w:val="24"/>
              </w:rPr>
              <w:t>Employer</w:t>
            </w:r>
            <w:r>
              <w:rPr>
                <w:rFonts w:ascii="Calibri"/>
                <w:spacing w:val="-9"/>
                <w:sz w:val="24"/>
              </w:rPr>
              <w:t xml:space="preserve"> </w:t>
            </w:r>
            <w:r>
              <w:rPr>
                <w:rFonts w:ascii="Calibri"/>
                <w:sz w:val="24"/>
              </w:rPr>
              <w:t>Satisfaction</w:t>
            </w:r>
            <w:r>
              <w:rPr>
                <w:rFonts w:ascii="Calibri"/>
                <w:spacing w:val="-4"/>
                <w:sz w:val="24"/>
              </w:rPr>
              <w:t xml:space="preserve"> Rate</w:t>
            </w:r>
          </w:p>
        </w:tc>
        <w:tc>
          <w:tcPr>
            <w:tcW w:w="853" w:type="dxa"/>
            <w:tcBorders>
              <w:top w:val="single" w:sz="6" w:space="0" w:color="000000"/>
              <w:left w:val="single" w:sz="6" w:space="0" w:color="000000"/>
              <w:right w:val="single" w:sz="6" w:space="0" w:color="000000"/>
            </w:tcBorders>
          </w:tcPr>
          <w:p w14:paraId="2A89BE92" w14:textId="77777777" w:rsidR="00BD7B97" w:rsidRDefault="00BD7B97">
            <w:pPr>
              <w:pStyle w:val="TableParagraph"/>
              <w:spacing w:before="1"/>
              <w:jc w:val="left"/>
              <w:rPr>
                <w:rFonts w:ascii="Calibri"/>
                <w:sz w:val="24"/>
              </w:rPr>
            </w:pPr>
          </w:p>
          <w:p w14:paraId="0160B74B" w14:textId="77777777" w:rsidR="00BD7B97" w:rsidRDefault="00E4410B">
            <w:pPr>
              <w:pStyle w:val="TableParagraph"/>
              <w:ind w:left="12"/>
              <w:jc w:val="center"/>
              <w:rPr>
                <w:rFonts w:ascii="Calibri"/>
                <w:sz w:val="24"/>
              </w:rPr>
            </w:pPr>
            <w:r>
              <w:rPr>
                <w:rFonts w:ascii="Calibri"/>
                <w:sz w:val="24"/>
              </w:rPr>
              <w:t>1</w:t>
            </w:r>
          </w:p>
          <w:p w14:paraId="766459F6" w14:textId="77777777" w:rsidR="00BD7B97" w:rsidRDefault="00BD7B97">
            <w:pPr>
              <w:pStyle w:val="TableParagraph"/>
              <w:jc w:val="left"/>
              <w:rPr>
                <w:rFonts w:ascii="Calibri"/>
                <w:sz w:val="24"/>
              </w:rPr>
            </w:pPr>
          </w:p>
          <w:p w14:paraId="02DC2889" w14:textId="77777777" w:rsidR="00BD7B97" w:rsidRDefault="00BD7B97">
            <w:pPr>
              <w:pStyle w:val="TableParagraph"/>
              <w:jc w:val="left"/>
              <w:rPr>
                <w:rFonts w:ascii="Calibri"/>
                <w:sz w:val="24"/>
              </w:rPr>
            </w:pPr>
          </w:p>
          <w:p w14:paraId="530BB9A7" w14:textId="77777777" w:rsidR="00BD7B97" w:rsidRDefault="00BD7B97">
            <w:pPr>
              <w:pStyle w:val="TableParagraph"/>
              <w:jc w:val="left"/>
              <w:rPr>
                <w:rFonts w:ascii="Calibri"/>
                <w:sz w:val="24"/>
              </w:rPr>
            </w:pPr>
          </w:p>
          <w:p w14:paraId="03DE2A1E" w14:textId="77777777" w:rsidR="00BD7B97" w:rsidRDefault="00BD7B97">
            <w:pPr>
              <w:pStyle w:val="TableParagraph"/>
              <w:spacing w:before="10"/>
              <w:jc w:val="left"/>
              <w:rPr>
                <w:rFonts w:ascii="Calibri"/>
                <w:sz w:val="33"/>
              </w:rPr>
            </w:pPr>
          </w:p>
          <w:p w14:paraId="7D028155" w14:textId="77777777" w:rsidR="00BD7B97" w:rsidRDefault="00E4410B">
            <w:pPr>
              <w:pStyle w:val="TableParagraph"/>
              <w:ind w:left="12"/>
              <w:jc w:val="center"/>
              <w:rPr>
                <w:rFonts w:ascii="Calibri"/>
                <w:sz w:val="24"/>
              </w:rPr>
            </w:pPr>
            <w:r>
              <w:rPr>
                <w:rFonts w:ascii="Calibri"/>
                <w:sz w:val="24"/>
              </w:rPr>
              <w:t>2</w:t>
            </w:r>
          </w:p>
          <w:p w14:paraId="6428A22C" w14:textId="77777777" w:rsidR="00BD7B97" w:rsidRDefault="00E4410B">
            <w:pPr>
              <w:pStyle w:val="TableParagraph"/>
              <w:spacing w:before="60"/>
              <w:ind w:left="12"/>
              <w:jc w:val="center"/>
              <w:rPr>
                <w:rFonts w:ascii="Calibri"/>
                <w:sz w:val="24"/>
              </w:rPr>
            </w:pPr>
            <w:r>
              <w:rPr>
                <w:rFonts w:ascii="Calibri"/>
                <w:sz w:val="24"/>
              </w:rPr>
              <w:t>3</w:t>
            </w:r>
          </w:p>
        </w:tc>
        <w:tc>
          <w:tcPr>
            <w:tcW w:w="1558" w:type="dxa"/>
            <w:tcBorders>
              <w:top w:val="single" w:sz="6" w:space="0" w:color="000000"/>
              <w:left w:val="single" w:sz="6" w:space="0" w:color="000000"/>
              <w:right w:val="single" w:sz="6" w:space="0" w:color="000000"/>
            </w:tcBorders>
          </w:tcPr>
          <w:p w14:paraId="05E25B6A" w14:textId="77777777" w:rsidR="00BD7B97" w:rsidRDefault="00BD7B97">
            <w:pPr>
              <w:pStyle w:val="TableParagraph"/>
              <w:spacing w:before="1"/>
              <w:jc w:val="left"/>
              <w:rPr>
                <w:rFonts w:ascii="Calibri"/>
                <w:sz w:val="24"/>
              </w:rPr>
            </w:pPr>
          </w:p>
          <w:p w14:paraId="57D9946C" w14:textId="77777777" w:rsidR="00BD7B97" w:rsidRDefault="00E4410B">
            <w:pPr>
              <w:pStyle w:val="TableParagraph"/>
              <w:ind w:right="91"/>
              <w:rPr>
                <w:rFonts w:ascii="Calibri"/>
                <w:sz w:val="24"/>
              </w:rPr>
            </w:pPr>
            <w:r>
              <w:rPr>
                <w:rFonts w:ascii="Calibri"/>
                <w:spacing w:val="-2"/>
                <w:sz w:val="24"/>
              </w:rPr>
              <w:t>100,000</w:t>
            </w:r>
          </w:p>
          <w:p w14:paraId="511FE5CD" w14:textId="77777777" w:rsidR="00BD7B97" w:rsidRDefault="00BD7B97">
            <w:pPr>
              <w:pStyle w:val="TableParagraph"/>
              <w:jc w:val="left"/>
              <w:rPr>
                <w:rFonts w:ascii="Calibri"/>
                <w:sz w:val="24"/>
              </w:rPr>
            </w:pPr>
          </w:p>
          <w:p w14:paraId="4FBFB8E5" w14:textId="77777777" w:rsidR="00BD7B97" w:rsidRDefault="00E4410B">
            <w:pPr>
              <w:pStyle w:val="TableParagraph"/>
              <w:ind w:right="90"/>
              <w:rPr>
                <w:rFonts w:ascii="Calibri"/>
                <w:sz w:val="24"/>
              </w:rPr>
            </w:pPr>
            <w:r>
              <w:rPr>
                <w:rFonts w:ascii="Calibri"/>
                <w:spacing w:val="-5"/>
                <w:sz w:val="24"/>
              </w:rPr>
              <w:t>85%</w:t>
            </w:r>
          </w:p>
          <w:p w14:paraId="092517B7" w14:textId="77777777" w:rsidR="00BD7B97" w:rsidRDefault="00BD7B97">
            <w:pPr>
              <w:pStyle w:val="TableParagraph"/>
              <w:jc w:val="left"/>
              <w:rPr>
                <w:rFonts w:ascii="Calibri"/>
                <w:sz w:val="24"/>
              </w:rPr>
            </w:pPr>
          </w:p>
          <w:p w14:paraId="6F0B77E2" w14:textId="77777777" w:rsidR="00BD7B97" w:rsidRDefault="00BD7B97">
            <w:pPr>
              <w:pStyle w:val="TableParagraph"/>
              <w:spacing w:before="10"/>
              <w:jc w:val="left"/>
              <w:rPr>
                <w:rFonts w:ascii="Calibri"/>
                <w:sz w:val="33"/>
              </w:rPr>
            </w:pPr>
          </w:p>
          <w:p w14:paraId="2602FFFB" w14:textId="77777777" w:rsidR="00BD7B97" w:rsidRDefault="00E4410B">
            <w:pPr>
              <w:pStyle w:val="TableParagraph"/>
              <w:ind w:left="1033"/>
              <w:jc w:val="left"/>
              <w:rPr>
                <w:rFonts w:ascii="Calibri"/>
                <w:sz w:val="24"/>
              </w:rPr>
            </w:pPr>
            <w:r>
              <w:rPr>
                <w:rFonts w:ascii="Calibri"/>
                <w:spacing w:val="-5"/>
                <w:sz w:val="24"/>
              </w:rPr>
              <w:t>85%</w:t>
            </w:r>
          </w:p>
          <w:p w14:paraId="5C2302CB" w14:textId="77777777" w:rsidR="00BD7B97" w:rsidRDefault="00E4410B">
            <w:pPr>
              <w:pStyle w:val="TableParagraph"/>
              <w:spacing w:before="60"/>
              <w:ind w:left="1033"/>
              <w:jc w:val="left"/>
              <w:rPr>
                <w:rFonts w:ascii="Calibri"/>
                <w:sz w:val="24"/>
              </w:rPr>
            </w:pPr>
            <w:r>
              <w:rPr>
                <w:rFonts w:ascii="Calibri"/>
                <w:spacing w:val="-5"/>
                <w:sz w:val="24"/>
              </w:rPr>
              <w:t>80%</w:t>
            </w:r>
          </w:p>
        </w:tc>
        <w:tc>
          <w:tcPr>
            <w:tcW w:w="1561" w:type="dxa"/>
            <w:tcBorders>
              <w:top w:val="single" w:sz="6" w:space="0" w:color="000000"/>
              <w:left w:val="single" w:sz="6" w:space="0" w:color="000000"/>
              <w:right w:val="single" w:sz="6" w:space="0" w:color="000000"/>
            </w:tcBorders>
          </w:tcPr>
          <w:p w14:paraId="462F11F1" w14:textId="77777777" w:rsidR="00BD7B97" w:rsidRDefault="00BD7B97">
            <w:pPr>
              <w:pStyle w:val="TableParagraph"/>
              <w:spacing w:before="1"/>
              <w:jc w:val="left"/>
              <w:rPr>
                <w:rFonts w:ascii="Calibri"/>
                <w:sz w:val="24"/>
              </w:rPr>
            </w:pPr>
          </w:p>
          <w:p w14:paraId="16D02F7B" w14:textId="77777777" w:rsidR="00BD7B97" w:rsidRDefault="00E4410B">
            <w:pPr>
              <w:pStyle w:val="TableParagraph"/>
              <w:ind w:right="92"/>
              <w:rPr>
                <w:rFonts w:ascii="Calibri"/>
                <w:sz w:val="24"/>
              </w:rPr>
            </w:pPr>
            <w:r>
              <w:rPr>
                <w:rFonts w:ascii="Calibri"/>
                <w:spacing w:val="-2"/>
                <w:sz w:val="24"/>
              </w:rPr>
              <w:t>93,701</w:t>
            </w:r>
          </w:p>
          <w:p w14:paraId="4BBA4EDC" w14:textId="77777777" w:rsidR="00BD7B97" w:rsidRDefault="00BD7B97">
            <w:pPr>
              <w:pStyle w:val="TableParagraph"/>
              <w:jc w:val="left"/>
              <w:rPr>
                <w:rFonts w:ascii="Calibri"/>
                <w:sz w:val="24"/>
              </w:rPr>
            </w:pPr>
          </w:p>
          <w:p w14:paraId="45702B35" w14:textId="77777777" w:rsidR="00BD7B97" w:rsidRDefault="00E4410B">
            <w:pPr>
              <w:pStyle w:val="TableParagraph"/>
              <w:ind w:right="91"/>
              <w:rPr>
                <w:rFonts w:ascii="Calibri"/>
                <w:sz w:val="24"/>
              </w:rPr>
            </w:pPr>
            <w:r>
              <w:rPr>
                <w:rFonts w:ascii="Calibri"/>
                <w:spacing w:val="-5"/>
                <w:sz w:val="24"/>
              </w:rPr>
              <w:t>86%</w:t>
            </w:r>
          </w:p>
          <w:p w14:paraId="7B366F8F" w14:textId="77777777" w:rsidR="00BD7B97" w:rsidRDefault="00BD7B97">
            <w:pPr>
              <w:pStyle w:val="TableParagraph"/>
              <w:jc w:val="left"/>
              <w:rPr>
                <w:rFonts w:ascii="Calibri"/>
                <w:sz w:val="24"/>
              </w:rPr>
            </w:pPr>
          </w:p>
          <w:p w14:paraId="7262C2F2" w14:textId="77777777" w:rsidR="00BD7B97" w:rsidRDefault="00BD7B97">
            <w:pPr>
              <w:pStyle w:val="TableParagraph"/>
              <w:spacing w:before="10"/>
              <w:jc w:val="left"/>
              <w:rPr>
                <w:rFonts w:ascii="Calibri"/>
                <w:sz w:val="33"/>
              </w:rPr>
            </w:pPr>
          </w:p>
          <w:p w14:paraId="51DDC3CF" w14:textId="77777777" w:rsidR="00BD7B97" w:rsidRDefault="00E4410B">
            <w:pPr>
              <w:pStyle w:val="TableParagraph"/>
              <w:ind w:left="1035"/>
              <w:jc w:val="left"/>
              <w:rPr>
                <w:rFonts w:ascii="Calibri"/>
                <w:sz w:val="24"/>
              </w:rPr>
            </w:pPr>
            <w:r>
              <w:rPr>
                <w:rFonts w:ascii="Calibri"/>
                <w:spacing w:val="-5"/>
                <w:sz w:val="24"/>
              </w:rPr>
              <w:t>81%</w:t>
            </w:r>
          </w:p>
          <w:p w14:paraId="43ADCCD1" w14:textId="77777777" w:rsidR="00BD7B97" w:rsidRDefault="00E4410B">
            <w:pPr>
              <w:pStyle w:val="TableParagraph"/>
              <w:spacing w:before="60"/>
              <w:ind w:left="1035"/>
              <w:jc w:val="left"/>
              <w:rPr>
                <w:rFonts w:ascii="Calibri"/>
                <w:sz w:val="24"/>
              </w:rPr>
            </w:pPr>
            <w:r>
              <w:rPr>
                <w:rFonts w:ascii="Calibri"/>
                <w:spacing w:val="-5"/>
                <w:sz w:val="24"/>
              </w:rPr>
              <w:t>89%</w:t>
            </w:r>
          </w:p>
        </w:tc>
        <w:tc>
          <w:tcPr>
            <w:tcW w:w="1133" w:type="dxa"/>
            <w:tcBorders>
              <w:top w:val="single" w:sz="6" w:space="0" w:color="000000"/>
              <w:left w:val="single" w:sz="6" w:space="0" w:color="000000"/>
              <w:right w:val="single" w:sz="6" w:space="0" w:color="000000"/>
            </w:tcBorders>
          </w:tcPr>
          <w:p w14:paraId="7D9747FC" w14:textId="77777777" w:rsidR="00BD7B97" w:rsidRDefault="00BD7B97">
            <w:pPr>
              <w:pStyle w:val="TableParagraph"/>
              <w:spacing w:before="1"/>
              <w:jc w:val="left"/>
              <w:rPr>
                <w:rFonts w:ascii="Calibri"/>
                <w:sz w:val="24"/>
              </w:rPr>
            </w:pPr>
          </w:p>
          <w:p w14:paraId="2FB19B7D" w14:textId="77777777" w:rsidR="00BD7B97" w:rsidRDefault="00E4410B">
            <w:pPr>
              <w:pStyle w:val="TableParagraph"/>
              <w:ind w:left="109" w:right="105"/>
              <w:jc w:val="center"/>
              <w:rPr>
                <w:rFonts w:ascii="Calibri"/>
                <w:sz w:val="24"/>
              </w:rPr>
            </w:pPr>
            <w:r>
              <w:rPr>
                <w:rFonts w:ascii="Calibri"/>
                <w:spacing w:val="-5"/>
                <w:sz w:val="24"/>
              </w:rPr>
              <w:t>(6)</w:t>
            </w:r>
          </w:p>
          <w:p w14:paraId="4BA6D783" w14:textId="77777777" w:rsidR="00BD7B97" w:rsidRDefault="00BD7B97">
            <w:pPr>
              <w:pStyle w:val="TableParagraph"/>
              <w:jc w:val="left"/>
              <w:rPr>
                <w:rFonts w:ascii="Calibri"/>
                <w:sz w:val="24"/>
              </w:rPr>
            </w:pPr>
          </w:p>
          <w:p w14:paraId="5AA692E8" w14:textId="77777777" w:rsidR="00BD7B97" w:rsidRDefault="00E4410B">
            <w:pPr>
              <w:pStyle w:val="TableParagraph"/>
              <w:ind w:left="2"/>
              <w:jc w:val="center"/>
              <w:rPr>
                <w:rFonts w:ascii="Calibri"/>
                <w:sz w:val="24"/>
              </w:rPr>
            </w:pPr>
            <w:r>
              <w:rPr>
                <w:rFonts w:ascii="Calibri"/>
                <w:sz w:val="24"/>
              </w:rPr>
              <w:t>1</w:t>
            </w:r>
          </w:p>
          <w:p w14:paraId="435EB1B6" w14:textId="77777777" w:rsidR="00BD7B97" w:rsidRDefault="00BD7B97">
            <w:pPr>
              <w:pStyle w:val="TableParagraph"/>
              <w:jc w:val="left"/>
              <w:rPr>
                <w:rFonts w:ascii="Calibri"/>
                <w:sz w:val="24"/>
              </w:rPr>
            </w:pPr>
          </w:p>
          <w:p w14:paraId="22D46E62" w14:textId="77777777" w:rsidR="00BD7B97" w:rsidRDefault="00BD7B97">
            <w:pPr>
              <w:pStyle w:val="TableParagraph"/>
              <w:spacing w:before="10"/>
              <w:jc w:val="left"/>
              <w:rPr>
                <w:rFonts w:ascii="Calibri"/>
                <w:sz w:val="33"/>
              </w:rPr>
            </w:pPr>
          </w:p>
          <w:p w14:paraId="4A9B6238" w14:textId="77777777" w:rsidR="00BD7B97" w:rsidRDefault="00E4410B">
            <w:pPr>
              <w:pStyle w:val="TableParagraph"/>
              <w:ind w:left="109" w:right="105"/>
              <w:jc w:val="center"/>
              <w:rPr>
                <w:rFonts w:ascii="Calibri"/>
                <w:sz w:val="24"/>
              </w:rPr>
            </w:pPr>
            <w:r>
              <w:rPr>
                <w:rFonts w:ascii="Calibri"/>
                <w:spacing w:val="-5"/>
                <w:sz w:val="24"/>
              </w:rPr>
              <w:t>(5)</w:t>
            </w:r>
          </w:p>
          <w:p w14:paraId="4613D629" w14:textId="77777777" w:rsidR="00BD7B97" w:rsidRDefault="00E4410B">
            <w:pPr>
              <w:pStyle w:val="TableParagraph"/>
              <w:spacing w:before="60"/>
              <w:ind w:left="111" w:right="105"/>
              <w:jc w:val="center"/>
              <w:rPr>
                <w:rFonts w:ascii="Calibri"/>
                <w:sz w:val="24"/>
              </w:rPr>
            </w:pPr>
            <w:r>
              <w:rPr>
                <w:rFonts w:ascii="Calibri"/>
                <w:spacing w:val="-5"/>
                <w:sz w:val="24"/>
              </w:rPr>
              <w:t>11</w:t>
            </w:r>
          </w:p>
        </w:tc>
      </w:tr>
    </w:tbl>
    <w:p w14:paraId="16A7D1BB" w14:textId="77777777" w:rsidR="00BD7B97" w:rsidRDefault="00BD7B97">
      <w:pPr>
        <w:pStyle w:val="BodyText"/>
        <w:spacing w:before="4"/>
        <w:rPr>
          <w:rFonts w:ascii="Calibri"/>
          <w:sz w:val="20"/>
        </w:rPr>
      </w:pPr>
    </w:p>
    <w:tbl>
      <w:tblPr>
        <w:tblW w:w="0" w:type="auto"/>
        <w:tblInd w:w="1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0"/>
        <w:gridCol w:w="853"/>
        <w:gridCol w:w="1561"/>
        <w:gridCol w:w="1562"/>
        <w:gridCol w:w="1137"/>
      </w:tblGrid>
      <w:tr w:rsidR="00BD7B97" w14:paraId="24EC161C" w14:textId="77777777">
        <w:trPr>
          <w:trHeight w:val="522"/>
        </w:trPr>
        <w:tc>
          <w:tcPr>
            <w:tcW w:w="9333" w:type="dxa"/>
            <w:gridSpan w:val="5"/>
          </w:tcPr>
          <w:p w14:paraId="3F25B70C" w14:textId="77777777" w:rsidR="00BD7B97" w:rsidRDefault="00E4410B">
            <w:pPr>
              <w:pStyle w:val="TableParagraph"/>
              <w:spacing w:line="292" w:lineRule="exact"/>
              <w:ind w:left="110"/>
              <w:jc w:val="left"/>
              <w:rPr>
                <w:rFonts w:ascii="Calibri"/>
                <w:b/>
                <w:sz w:val="24"/>
              </w:rPr>
            </w:pPr>
            <w:r>
              <w:rPr>
                <w:rFonts w:ascii="Calibri"/>
                <w:b/>
                <w:sz w:val="24"/>
              </w:rPr>
              <w:t>1</w:t>
            </w:r>
            <w:r>
              <w:rPr>
                <w:rFonts w:ascii="Calibri"/>
                <w:b/>
                <w:spacing w:val="-1"/>
                <w:sz w:val="24"/>
              </w:rPr>
              <w:t xml:space="preserve"> </w:t>
            </w:r>
            <w:r>
              <w:rPr>
                <w:rFonts w:ascii="Calibri"/>
                <w:b/>
                <w:sz w:val="24"/>
              </w:rPr>
              <w:t>July</w:t>
            </w:r>
            <w:r>
              <w:rPr>
                <w:rFonts w:ascii="Calibri"/>
                <w:b/>
                <w:spacing w:val="-4"/>
                <w:sz w:val="24"/>
              </w:rPr>
              <w:t xml:space="preserve"> </w:t>
            </w:r>
            <w:r>
              <w:rPr>
                <w:rFonts w:ascii="Calibri"/>
                <w:b/>
                <w:sz w:val="24"/>
              </w:rPr>
              <w:t>2021</w:t>
            </w:r>
            <w:r>
              <w:rPr>
                <w:rFonts w:ascii="Calibri"/>
                <w:b/>
                <w:spacing w:val="-1"/>
                <w:sz w:val="24"/>
              </w:rPr>
              <w:t xml:space="preserve"> </w:t>
            </w:r>
            <w:r>
              <w:rPr>
                <w:rFonts w:ascii="Calibri"/>
                <w:b/>
                <w:sz w:val="24"/>
              </w:rPr>
              <w:t>to 30</w:t>
            </w:r>
            <w:r>
              <w:rPr>
                <w:rFonts w:ascii="Calibri"/>
                <w:b/>
                <w:spacing w:val="-1"/>
                <w:sz w:val="24"/>
              </w:rPr>
              <w:t xml:space="preserve"> </w:t>
            </w:r>
            <w:r>
              <w:rPr>
                <w:rFonts w:ascii="Calibri"/>
                <w:b/>
                <w:sz w:val="24"/>
              </w:rPr>
              <w:t>June</w:t>
            </w:r>
            <w:r>
              <w:rPr>
                <w:rFonts w:ascii="Calibri"/>
                <w:b/>
                <w:spacing w:val="-2"/>
                <w:sz w:val="24"/>
              </w:rPr>
              <w:t xml:space="preserve"> </w:t>
            </w:r>
            <w:r>
              <w:rPr>
                <w:rFonts w:ascii="Calibri"/>
                <w:b/>
                <w:spacing w:val="-4"/>
                <w:sz w:val="24"/>
              </w:rPr>
              <w:t>2022</w:t>
            </w:r>
          </w:p>
        </w:tc>
      </w:tr>
      <w:tr w:rsidR="00BD7B97" w14:paraId="6229BB94" w14:textId="77777777">
        <w:trPr>
          <w:trHeight w:val="880"/>
        </w:trPr>
        <w:tc>
          <w:tcPr>
            <w:tcW w:w="4220" w:type="dxa"/>
            <w:tcBorders>
              <w:left w:val="single" w:sz="6" w:space="0" w:color="000000"/>
              <w:bottom w:val="single" w:sz="6" w:space="0" w:color="000000"/>
              <w:right w:val="single" w:sz="6" w:space="0" w:color="000000"/>
            </w:tcBorders>
          </w:tcPr>
          <w:p w14:paraId="10190658" w14:textId="77777777" w:rsidR="00BD7B97" w:rsidRDefault="00E4410B">
            <w:pPr>
              <w:pStyle w:val="TableParagraph"/>
              <w:ind w:left="107" w:right="191"/>
              <w:jc w:val="left"/>
              <w:rPr>
                <w:rFonts w:ascii="Calibri" w:hAnsi="Calibri"/>
                <w:b/>
                <w:sz w:val="24"/>
              </w:rPr>
            </w:pPr>
            <w:r>
              <w:rPr>
                <w:rFonts w:ascii="Calibri" w:hAnsi="Calibri"/>
                <w:b/>
                <w:sz w:val="24"/>
              </w:rPr>
              <w:t>Accountability</w:t>
            </w:r>
            <w:r>
              <w:rPr>
                <w:rFonts w:ascii="Calibri" w:hAnsi="Calibri"/>
                <w:b/>
                <w:spacing w:val="-14"/>
                <w:sz w:val="24"/>
              </w:rPr>
              <w:t xml:space="preserve"> </w:t>
            </w:r>
            <w:r>
              <w:rPr>
                <w:rFonts w:ascii="Calibri" w:hAnsi="Calibri"/>
                <w:b/>
                <w:sz w:val="24"/>
              </w:rPr>
              <w:t>Indicators</w:t>
            </w:r>
            <w:r>
              <w:rPr>
                <w:rFonts w:ascii="Calibri" w:hAnsi="Calibri"/>
                <w:b/>
                <w:spacing w:val="-14"/>
                <w:sz w:val="24"/>
              </w:rPr>
              <w:t xml:space="preserve"> </w:t>
            </w:r>
            <w:r>
              <w:rPr>
                <w:rFonts w:ascii="Calibri" w:hAnsi="Calibri"/>
                <w:b/>
                <w:sz w:val="24"/>
              </w:rPr>
              <w:t>included</w:t>
            </w:r>
            <w:r>
              <w:rPr>
                <w:rFonts w:ascii="Calibri" w:hAnsi="Calibri"/>
                <w:b/>
                <w:spacing w:val="-13"/>
                <w:sz w:val="24"/>
              </w:rPr>
              <w:t xml:space="preserve"> </w:t>
            </w:r>
            <w:r>
              <w:rPr>
                <w:rFonts w:ascii="Calibri" w:hAnsi="Calibri"/>
                <w:b/>
                <w:sz w:val="24"/>
              </w:rPr>
              <w:t>in the Institute’s 2021-22 Budget</w:t>
            </w:r>
          </w:p>
        </w:tc>
        <w:tc>
          <w:tcPr>
            <w:tcW w:w="853" w:type="dxa"/>
            <w:tcBorders>
              <w:left w:val="single" w:sz="6" w:space="0" w:color="000000"/>
              <w:bottom w:val="single" w:sz="6" w:space="0" w:color="000000"/>
              <w:right w:val="single" w:sz="6" w:space="0" w:color="000000"/>
            </w:tcBorders>
          </w:tcPr>
          <w:p w14:paraId="2B150D1A" w14:textId="77777777" w:rsidR="00BD7B97" w:rsidRDefault="00E4410B">
            <w:pPr>
              <w:pStyle w:val="TableParagraph"/>
              <w:spacing w:line="292" w:lineRule="exact"/>
              <w:ind w:left="107"/>
              <w:jc w:val="left"/>
              <w:rPr>
                <w:rFonts w:ascii="Calibri"/>
                <w:b/>
                <w:sz w:val="24"/>
              </w:rPr>
            </w:pPr>
            <w:r>
              <w:rPr>
                <w:rFonts w:ascii="Calibri"/>
                <w:b/>
                <w:spacing w:val="-2"/>
                <w:sz w:val="24"/>
              </w:rPr>
              <w:t>Notes</w:t>
            </w:r>
          </w:p>
        </w:tc>
        <w:tc>
          <w:tcPr>
            <w:tcW w:w="1561" w:type="dxa"/>
            <w:tcBorders>
              <w:left w:val="single" w:sz="6" w:space="0" w:color="000000"/>
              <w:bottom w:val="single" w:sz="6" w:space="0" w:color="000000"/>
              <w:right w:val="single" w:sz="6" w:space="0" w:color="000000"/>
            </w:tcBorders>
          </w:tcPr>
          <w:p w14:paraId="61A45B96" w14:textId="77777777" w:rsidR="00BD7B97" w:rsidRDefault="00E4410B">
            <w:pPr>
              <w:pStyle w:val="TableParagraph"/>
              <w:spacing w:line="292" w:lineRule="exact"/>
              <w:ind w:left="102" w:right="93"/>
              <w:jc w:val="center"/>
              <w:rPr>
                <w:rFonts w:ascii="Calibri"/>
                <w:b/>
                <w:sz w:val="24"/>
              </w:rPr>
            </w:pPr>
            <w:r>
              <w:rPr>
                <w:rFonts w:ascii="Calibri"/>
                <w:b/>
                <w:sz w:val="24"/>
              </w:rPr>
              <w:t>30</w:t>
            </w:r>
            <w:r>
              <w:rPr>
                <w:rFonts w:ascii="Calibri"/>
                <w:b/>
                <w:spacing w:val="1"/>
                <w:sz w:val="24"/>
              </w:rPr>
              <w:t xml:space="preserve"> </w:t>
            </w:r>
            <w:r>
              <w:rPr>
                <w:rFonts w:ascii="Calibri"/>
                <w:b/>
                <w:spacing w:val="-4"/>
                <w:sz w:val="24"/>
              </w:rPr>
              <w:t>June</w:t>
            </w:r>
          </w:p>
          <w:p w14:paraId="795A6BB8" w14:textId="77777777" w:rsidR="00BD7B97" w:rsidRDefault="00E4410B">
            <w:pPr>
              <w:pStyle w:val="TableParagraph"/>
              <w:ind w:left="102" w:right="92"/>
              <w:jc w:val="center"/>
              <w:rPr>
                <w:rFonts w:ascii="Calibri"/>
                <w:b/>
                <w:sz w:val="24"/>
              </w:rPr>
            </w:pPr>
            <w:r>
              <w:rPr>
                <w:rFonts w:ascii="Calibri"/>
                <w:b/>
                <w:spacing w:val="-4"/>
                <w:sz w:val="24"/>
              </w:rPr>
              <w:t>2022</w:t>
            </w:r>
          </w:p>
          <w:p w14:paraId="1CE37712" w14:textId="77777777" w:rsidR="00BD7B97" w:rsidRDefault="00E4410B">
            <w:pPr>
              <w:pStyle w:val="TableParagraph"/>
              <w:spacing w:before="2" w:line="273" w:lineRule="exact"/>
              <w:ind w:left="102" w:right="94"/>
              <w:jc w:val="center"/>
              <w:rPr>
                <w:rFonts w:ascii="Calibri"/>
                <w:b/>
                <w:sz w:val="24"/>
              </w:rPr>
            </w:pPr>
            <w:r>
              <w:rPr>
                <w:rFonts w:ascii="Calibri"/>
                <w:b/>
                <w:spacing w:val="-2"/>
                <w:sz w:val="24"/>
              </w:rPr>
              <w:t>Target</w:t>
            </w:r>
          </w:p>
        </w:tc>
        <w:tc>
          <w:tcPr>
            <w:tcW w:w="1562" w:type="dxa"/>
            <w:tcBorders>
              <w:left w:val="single" w:sz="6" w:space="0" w:color="000000"/>
              <w:bottom w:val="single" w:sz="6" w:space="0" w:color="000000"/>
              <w:right w:val="single" w:sz="6" w:space="0" w:color="000000"/>
            </w:tcBorders>
          </w:tcPr>
          <w:p w14:paraId="5D5B9F84" w14:textId="77777777" w:rsidR="00BD7B97" w:rsidRDefault="00E4410B">
            <w:pPr>
              <w:pStyle w:val="TableParagraph"/>
              <w:spacing w:line="292" w:lineRule="exact"/>
              <w:ind w:left="106" w:right="100"/>
              <w:jc w:val="center"/>
              <w:rPr>
                <w:rFonts w:ascii="Calibri"/>
                <w:b/>
                <w:sz w:val="24"/>
              </w:rPr>
            </w:pPr>
            <w:r>
              <w:rPr>
                <w:rFonts w:ascii="Calibri"/>
                <w:b/>
                <w:sz w:val="24"/>
              </w:rPr>
              <w:t>30</w:t>
            </w:r>
            <w:r>
              <w:rPr>
                <w:rFonts w:ascii="Calibri"/>
                <w:b/>
                <w:spacing w:val="1"/>
                <w:sz w:val="24"/>
              </w:rPr>
              <w:t xml:space="preserve"> </w:t>
            </w:r>
            <w:r>
              <w:rPr>
                <w:rFonts w:ascii="Calibri"/>
                <w:b/>
                <w:spacing w:val="-4"/>
                <w:sz w:val="24"/>
              </w:rPr>
              <w:t>June</w:t>
            </w:r>
          </w:p>
          <w:p w14:paraId="1F036AB7" w14:textId="77777777" w:rsidR="00BD7B97" w:rsidRDefault="00E4410B">
            <w:pPr>
              <w:pStyle w:val="TableParagraph"/>
              <w:ind w:left="107" w:right="99"/>
              <w:jc w:val="center"/>
              <w:rPr>
                <w:rFonts w:ascii="Calibri"/>
                <w:b/>
                <w:sz w:val="24"/>
              </w:rPr>
            </w:pPr>
            <w:r>
              <w:rPr>
                <w:rFonts w:ascii="Calibri"/>
                <w:b/>
                <w:spacing w:val="-4"/>
                <w:sz w:val="24"/>
              </w:rPr>
              <w:t>2022</w:t>
            </w:r>
          </w:p>
          <w:p w14:paraId="6121A733" w14:textId="77777777" w:rsidR="00BD7B97" w:rsidRDefault="00E4410B">
            <w:pPr>
              <w:pStyle w:val="TableParagraph"/>
              <w:spacing w:before="2" w:line="273" w:lineRule="exact"/>
              <w:ind w:left="107" w:right="100"/>
              <w:jc w:val="center"/>
              <w:rPr>
                <w:rFonts w:ascii="Calibri"/>
                <w:b/>
                <w:sz w:val="24"/>
              </w:rPr>
            </w:pPr>
            <w:r>
              <w:rPr>
                <w:rFonts w:ascii="Calibri"/>
                <w:b/>
                <w:sz w:val="24"/>
              </w:rPr>
              <w:t>Actual</w:t>
            </w:r>
            <w:r>
              <w:rPr>
                <w:rFonts w:ascii="Calibri"/>
                <w:b/>
                <w:spacing w:val="-1"/>
                <w:sz w:val="24"/>
              </w:rPr>
              <w:t xml:space="preserve"> </w:t>
            </w:r>
            <w:r>
              <w:rPr>
                <w:rFonts w:ascii="Calibri"/>
                <w:b/>
                <w:spacing w:val="-2"/>
                <w:sz w:val="24"/>
              </w:rPr>
              <w:t>Result</w:t>
            </w:r>
          </w:p>
        </w:tc>
        <w:tc>
          <w:tcPr>
            <w:tcW w:w="1137" w:type="dxa"/>
            <w:tcBorders>
              <w:left w:val="single" w:sz="6" w:space="0" w:color="000000"/>
              <w:bottom w:val="single" w:sz="6" w:space="0" w:color="000000"/>
              <w:right w:val="single" w:sz="6" w:space="0" w:color="000000"/>
            </w:tcBorders>
          </w:tcPr>
          <w:p w14:paraId="63183C9F" w14:textId="77777777" w:rsidR="00BD7B97" w:rsidRDefault="00E4410B">
            <w:pPr>
              <w:pStyle w:val="TableParagraph"/>
              <w:spacing w:line="292" w:lineRule="exact"/>
              <w:ind w:left="113" w:right="111"/>
              <w:jc w:val="center"/>
              <w:rPr>
                <w:rFonts w:ascii="Calibri"/>
                <w:b/>
                <w:sz w:val="24"/>
              </w:rPr>
            </w:pPr>
            <w:r>
              <w:rPr>
                <w:rFonts w:ascii="Calibri"/>
                <w:b/>
                <w:spacing w:val="-2"/>
                <w:sz w:val="24"/>
              </w:rPr>
              <w:t>Variance</w:t>
            </w:r>
          </w:p>
          <w:p w14:paraId="33DA8B96" w14:textId="77777777" w:rsidR="00BD7B97" w:rsidRDefault="00E4410B">
            <w:pPr>
              <w:pStyle w:val="TableParagraph"/>
              <w:ind w:left="112" w:right="111"/>
              <w:jc w:val="center"/>
              <w:rPr>
                <w:rFonts w:ascii="Calibri"/>
                <w:b/>
                <w:sz w:val="24"/>
              </w:rPr>
            </w:pPr>
            <w:r>
              <w:rPr>
                <w:rFonts w:ascii="Calibri"/>
                <w:b/>
                <w:spacing w:val="-5"/>
                <w:sz w:val="24"/>
              </w:rPr>
              <w:t>%*</w:t>
            </w:r>
          </w:p>
        </w:tc>
      </w:tr>
      <w:tr w:rsidR="00BD7B97" w14:paraId="6F3286B8" w14:textId="77777777">
        <w:trPr>
          <w:trHeight w:val="4994"/>
        </w:trPr>
        <w:tc>
          <w:tcPr>
            <w:tcW w:w="4220" w:type="dxa"/>
            <w:tcBorders>
              <w:top w:val="single" w:sz="6" w:space="0" w:color="000000"/>
              <w:left w:val="single" w:sz="6" w:space="0" w:color="000000"/>
              <w:right w:val="single" w:sz="6" w:space="0" w:color="000000"/>
            </w:tcBorders>
          </w:tcPr>
          <w:p w14:paraId="760DFE8B" w14:textId="77777777" w:rsidR="00BD7B97" w:rsidRDefault="00E4410B">
            <w:pPr>
              <w:pStyle w:val="TableParagraph"/>
              <w:numPr>
                <w:ilvl w:val="0"/>
                <w:numId w:val="4"/>
              </w:numPr>
              <w:tabs>
                <w:tab w:val="left" w:pos="415"/>
              </w:tabs>
              <w:spacing w:line="292" w:lineRule="exact"/>
              <w:ind w:hanging="361"/>
              <w:rPr>
                <w:rFonts w:ascii="Calibri"/>
                <w:sz w:val="24"/>
              </w:rPr>
            </w:pPr>
            <w:r>
              <w:rPr>
                <w:rFonts w:ascii="Calibri"/>
                <w:sz w:val="24"/>
              </w:rPr>
              <w:t>Subject</w:t>
            </w:r>
            <w:r>
              <w:rPr>
                <w:rFonts w:ascii="Calibri"/>
                <w:spacing w:val="-3"/>
                <w:sz w:val="24"/>
              </w:rPr>
              <w:t xml:space="preserve"> </w:t>
            </w:r>
            <w:r>
              <w:rPr>
                <w:rFonts w:ascii="Calibri"/>
                <w:spacing w:val="-2"/>
                <w:sz w:val="24"/>
              </w:rPr>
              <w:t>Enrolments</w:t>
            </w:r>
          </w:p>
          <w:p w14:paraId="11EB1C46" w14:textId="77777777" w:rsidR="00BD7B97" w:rsidRDefault="00BD7B97">
            <w:pPr>
              <w:pStyle w:val="TableParagraph"/>
              <w:spacing w:before="11"/>
              <w:jc w:val="left"/>
              <w:rPr>
                <w:rFonts w:ascii="Calibri"/>
                <w:sz w:val="23"/>
              </w:rPr>
            </w:pPr>
          </w:p>
          <w:p w14:paraId="03A873FD" w14:textId="77777777" w:rsidR="00BD7B97" w:rsidRDefault="00E4410B">
            <w:pPr>
              <w:pStyle w:val="TableParagraph"/>
              <w:numPr>
                <w:ilvl w:val="0"/>
                <w:numId w:val="4"/>
              </w:numPr>
              <w:tabs>
                <w:tab w:val="left" w:pos="415"/>
              </w:tabs>
              <w:spacing w:before="1"/>
              <w:ind w:hanging="361"/>
              <w:rPr>
                <w:rFonts w:ascii="Calibri"/>
                <w:sz w:val="24"/>
              </w:rPr>
            </w:pPr>
            <w:r>
              <w:rPr>
                <w:rFonts w:ascii="Calibri"/>
                <w:sz w:val="24"/>
              </w:rPr>
              <w:t>Subject</w:t>
            </w:r>
            <w:r>
              <w:rPr>
                <w:rFonts w:ascii="Calibri"/>
                <w:spacing w:val="-3"/>
                <w:sz w:val="24"/>
              </w:rPr>
              <w:t xml:space="preserve"> </w:t>
            </w:r>
            <w:r>
              <w:rPr>
                <w:rFonts w:ascii="Calibri"/>
                <w:sz w:val="24"/>
              </w:rPr>
              <w:t>Pass</w:t>
            </w:r>
            <w:r>
              <w:rPr>
                <w:rFonts w:ascii="Calibri"/>
                <w:spacing w:val="-2"/>
                <w:sz w:val="24"/>
              </w:rPr>
              <w:t xml:space="preserve"> </w:t>
            </w:r>
            <w:r>
              <w:rPr>
                <w:rFonts w:ascii="Calibri"/>
                <w:spacing w:val="-4"/>
                <w:sz w:val="24"/>
              </w:rPr>
              <w:t>Rates</w:t>
            </w:r>
          </w:p>
          <w:p w14:paraId="70765A1E" w14:textId="77777777" w:rsidR="00BD7B97" w:rsidRDefault="00BD7B97">
            <w:pPr>
              <w:pStyle w:val="TableParagraph"/>
              <w:jc w:val="left"/>
              <w:rPr>
                <w:rFonts w:ascii="Calibri"/>
                <w:sz w:val="24"/>
              </w:rPr>
            </w:pPr>
          </w:p>
          <w:p w14:paraId="076C2D5C" w14:textId="77777777" w:rsidR="00BD7B97" w:rsidRDefault="00E4410B">
            <w:pPr>
              <w:pStyle w:val="TableParagraph"/>
              <w:numPr>
                <w:ilvl w:val="0"/>
                <w:numId w:val="4"/>
              </w:numPr>
              <w:tabs>
                <w:tab w:val="left" w:pos="415"/>
              </w:tabs>
              <w:ind w:hanging="361"/>
              <w:rPr>
                <w:rFonts w:ascii="Calibri"/>
                <w:sz w:val="24"/>
              </w:rPr>
            </w:pPr>
            <w:r>
              <w:rPr>
                <w:rFonts w:ascii="Calibri"/>
                <w:sz w:val="24"/>
              </w:rPr>
              <w:t>Nominal</w:t>
            </w:r>
            <w:r>
              <w:rPr>
                <w:rFonts w:ascii="Calibri"/>
                <w:spacing w:val="-3"/>
                <w:sz w:val="24"/>
              </w:rPr>
              <w:t xml:space="preserve"> </w:t>
            </w:r>
            <w:r>
              <w:rPr>
                <w:rFonts w:ascii="Calibri"/>
                <w:spacing w:val="-2"/>
                <w:sz w:val="24"/>
              </w:rPr>
              <w:t>Hours**</w:t>
            </w:r>
          </w:p>
          <w:p w14:paraId="5C14CAA8" w14:textId="77777777" w:rsidR="00BD7B97" w:rsidRDefault="00BD7B97">
            <w:pPr>
              <w:pStyle w:val="TableParagraph"/>
              <w:spacing w:before="11"/>
              <w:jc w:val="left"/>
              <w:rPr>
                <w:rFonts w:ascii="Calibri"/>
                <w:sz w:val="23"/>
              </w:rPr>
            </w:pPr>
          </w:p>
          <w:p w14:paraId="24AF7DA1" w14:textId="77777777" w:rsidR="00BD7B97" w:rsidRDefault="00E4410B">
            <w:pPr>
              <w:pStyle w:val="TableParagraph"/>
              <w:numPr>
                <w:ilvl w:val="0"/>
                <w:numId w:val="4"/>
              </w:numPr>
              <w:tabs>
                <w:tab w:val="left" w:pos="415"/>
                <w:tab w:val="left" w:pos="416"/>
              </w:tabs>
              <w:ind w:left="415" w:right="1048" w:hanging="416"/>
              <w:jc w:val="right"/>
              <w:rPr>
                <w:rFonts w:ascii="Calibri"/>
                <w:sz w:val="24"/>
              </w:rPr>
            </w:pPr>
            <w:r>
              <w:rPr>
                <w:rFonts w:ascii="Calibri"/>
                <w:sz w:val="24"/>
              </w:rPr>
              <w:t>Achieve</w:t>
            </w:r>
            <w:r>
              <w:rPr>
                <w:rFonts w:ascii="Calibri"/>
                <w:spacing w:val="-2"/>
                <w:sz w:val="24"/>
              </w:rPr>
              <w:t xml:space="preserve"> </w:t>
            </w:r>
            <w:r>
              <w:rPr>
                <w:rFonts w:ascii="Calibri"/>
                <w:sz w:val="24"/>
              </w:rPr>
              <w:t>key</w:t>
            </w:r>
            <w:r>
              <w:rPr>
                <w:rFonts w:ascii="Calibri"/>
                <w:spacing w:val="-4"/>
                <w:sz w:val="24"/>
              </w:rPr>
              <w:t xml:space="preserve"> </w:t>
            </w:r>
            <w:r>
              <w:rPr>
                <w:rFonts w:ascii="Calibri"/>
                <w:sz w:val="24"/>
              </w:rPr>
              <w:t>output</w:t>
            </w:r>
            <w:r>
              <w:rPr>
                <w:rFonts w:ascii="Calibri"/>
                <w:spacing w:val="-2"/>
                <w:sz w:val="24"/>
              </w:rPr>
              <w:t xml:space="preserve"> targets:</w:t>
            </w:r>
          </w:p>
          <w:p w14:paraId="7B7340DB" w14:textId="77777777" w:rsidR="00BD7B97" w:rsidRDefault="00E4410B">
            <w:pPr>
              <w:pStyle w:val="TableParagraph"/>
              <w:numPr>
                <w:ilvl w:val="1"/>
                <w:numId w:val="4"/>
              </w:numPr>
              <w:tabs>
                <w:tab w:val="left" w:pos="415"/>
                <w:tab w:val="left" w:pos="416"/>
              </w:tabs>
              <w:spacing w:before="120"/>
              <w:ind w:left="415" w:right="1148"/>
              <w:jc w:val="right"/>
              <w:rPr>
                <w:rFonts w:ascii="Calibri"/>
                <w:sz w:val="24"/>
              </w:rPr>
            </w:pPr>
            <w:r>
              <w:rPr>
                <w:rFonts w:ascii="Calibri"/>
                <w:sz w:val="24"/>
              </w:rPr>
              <w:t>Program</w:t>
            </w:r>
            <w:r>
              <w:rPr>
                <w:rFonts w:ascii="Calibri"/>
                <w:spacing w:val="-6"/>
                <w:sz w:val="24"/>
              </w:rPr>
              <w:t xml:space="preserve"> </w:t>
            </w:r>
            <w:r>
              <w:rPr>
                <w:rFonts w:ascii="Calibri"/>
                <w:spacing w:val="-2"/>
                <w:sz w:val="24"/>
              </w:rPr>
              <w:t>Enrolments**</w:t>
            </w:r>
          </w:p>
          <w:p w14:paraId="0F8C1AAE" w14:textId="77777777" w:rsidR="00BD7B97" w:rsidRDefault="00E4410B">
            <w:pPr>
              <w:pStyle w:val="TableParagraph"/>
              <w:numPr>
                <w:ilvl w:val="1"/>
                <w:numId w:val="4"/>
              </w:numPr>
              <w:tabs>
                <w:tab w:val="left" w:pos="827"/>
                <w:tab w:val="left" w:pos="828"/>
              </w:tabs>
              <w:spacing w:before="60"/>
              <w:ind w:left="827" w:hanging="438"/>
              <w:rPr>
                <w:rFonts w:ascii="Calibri"/>
                <w:sz w:val="24"/>
              </w:rPr>
            </w:pPr>
            <w:r>
              <w:rPr>
                <w:rFonts w:ascii="Calibri"/>
                <w:sz w:val="24"/>
              </w:rPr>
              <w:t>Module</w:t>
            </w:r>
            <w:r>
              <w:rPr>
                <w:rFonts w:ascii="Calibri"/>
                <w:spacing w:val="-3"/>
                <w:sz w:val="24"/>
              </w:rPr>
              <w:t xml:space="preserve"> </w:t>
            </w:r>
            <w:r>
              <w:rPr>
                <w:rFonts w:ascii="Calibri"/>
                <w:sz w:val="24"/>
              </w:rPr>
              <w:t>Pass</w:t>
            </w:r>
            <w:r>
              <w:rPr>
                <w:rFonts w:ascii="Calibri"/>
                <w:spacing w:val="-3"/>
                <w:sz w:val="24"/>
              </w:rPr>
              <w:t xml:space="preserve"> </w:t>
            </w:r>
            <w:r>
              <w:rPr>
                <w:rFonts w:ascii="Calibri"/>
                <w:spacing w:val="-2"/>
                <w:sz w:val="24"/>
              </w:rPr>
              <w:t>Rates**</w:t>
            </w:r>
          </w:p>
          <w:p w14:paraId="0CE84846" w14:textId="77777777" w:rsidR="00BD7B97" w:rsidRDefault="00E4410B">
            <w:pPr>
              <w:pStyle w:val="TableParagraph"/>
              <w:numPr>
                <w:ilvl w:val="1"/>
                <w:numId w:val="4"/>
              </w:numPr>
              <w:tabs>
                <w:tab w:val="left" w:pos="828"/>
              </w:tabs>
              <w:spacing w:before="60"/>
              <w:ind w:left="827" w:hanging="438"/>
              <w:rPr>
                <w:rFonts w:ascii="Calibri"/>
                <w:sz w:val="24"/>
              </w:rPr>
            </w:pPr>
            <w:r>
              <w:rPr>
                <w:rFonts w:ascii="Calibri"/>
                <w:sz w:val="24"/>
              </w:rPr>
              <w:t>Program</w:t>
            </w:r>
            <w:r>
              <w:rPr>
                <w:rFonts w:ascii="Calibri"/>
                <w:spacing w:val="-1"/>
                <w:sz w:val="24"/>
              </w:rPr>
              <w:t xml:space="preserve"> </w:t>
            </w:r>
            <w:r>
              <w:rPr>
                <w:rFonts w:ascii="Calibri"/>
                <w:spacing w:val="-2"/>
                <w:sz w:val="24"/>
              </w:rPr>
              <w:t>Completions**</w:t>
            </w:r>
          </w:p>
          <w:p w14:paraId="46296EB6" w14:textId="77777777" w:rsidR="00BD7B97" w:rsidRDefault="00E4410B">
            <w:pPr>
              <w:pStyle w:val="TableParagraph"/>
              <w:numPr>
                <w:ilvl w:val="1"/>
                <w:numId w:val="4"/>
              </w:numPr>
              <w:tabs>
                <w:tab w:val="left" w:pos="827"/>
                <w:tab w:val="left" w:pos="828"/>
              </w:tabs>
              <w:spacing w:before="62"/>
              <w:ind w:left="827" w:hanging="438"/>
              <w:rPr>
                <w:rFonts w:ascii="Calibri"/>
                <w:sz w:val="24"/>
              </w:rPr>
            </w:pPr>
            <w:r>
              <w:rPr>
                <w:rFonts w:ascii="Calibri"/>
                <w:sz w:val="24"/>
              </w:rPr>
              <w:t>Learner</w:t>
            </w:r>
            <w:r>
              <w:rPr>
                <w:rFonts w:ascii="Calibri"/>
                <w:spacing w:val="-7"/>
                <w:sz w:val="24"/>
              </w:rPr>
              <w:t xml:space="preserve"> </w:t>
            </w:r>
            <w:r>
              <w:rPr>
                <w:rFonts w:ascii="Calibri"/>
                <w:sz w:val="24"/>
              </w:rPr>
              <w:t>Satisfaction</w:t>
            </w:r>
            <w:r>
              <w:rPr>
                <w:rFonts w:ascii="Calibri"/>
                <w:spacing w:val="-2"/>
                <w:sz w:val="24"/>
              </w:rPr>
              <w:t xml:space="preserve"> </w:t>
            </w:r>
            <w:r>
              <w:rPr>
                <w:rFonts w:ascii="Calibri"/>
                <w:spacing w:val="-4"/>
                <w:sz w:val="24"/>
              </w:rPr>
              <w:t>Rate</w:t>
            </w:r>
          </w:p>
          <w:p w14:paraId="3E890852" w14:textId="77777777" w:rsidR="00BD7B97" w:rsidRDefault="00E4410B">
            <w:pPr>
              <w:pStyle w:val="TableParagraph"/>
              <w:numPr>
                <w:ilvl w:val="1"/>
                <w:numId w:val="4"/>
              </w:numPr>
              <w:tabs>
                <w:tab w:val="left" w:pos="827"/>
                <w:tab w:val="left" w:pos="828"/>
              </w:tabs>
              <w:spacing w:before="60"/>
              <w:ind w:left="827" w:hanging="438"/>
              <w:rPr>
                <w:rFonts w:ascii="Calibri"/>
                <w:sz w:val="24"/>
              </w:rPr>
            </w:pPr>
            <w:r>
              <w:rPr>
                <w:rFonts w:ascii="Calibri"/>
                <w:sz w:val="24"/>
              </w:rPr>
              <w:t>Employer</w:t>
            </w:r>
            <w:r>
              <w:rPr>
                <w:rFonts w:ascii="Calibri"/>
                <w:spacing w:val="-9"/>
                <w:sz w:val="24"/>
              </w:rPr>
              <w:t xml:space="preserve"> </w:t>
            </w:r>
            <w:r>
              <w:rPr>
                <w:rFonts w:ascii="Calibri"/>
                <w:sz w:val="24"/>
              </w:rPr>
              <w:t>Satisfaction</w:t>
            </w:r>
            <w:r>
              <w:rPr>
                <w:rFonts w:ascii="Calibri"/>
                <w:spacing w:val="-4"/>
                <w:sz w:val="24"/>
              </w:rPr>
              <w:t xml:space="preserve"> Rate</w:t>
            </w:r>
          </w:p>
          <w:p w14:paraId="2A110137" w14:textId="77777777" w:rsidR="00BD7B97" w:rsidRDefault="00BD7B97">
            <w:pPr>
              <w:pStyle w:val="TableParagraph"/>
              <w:spacing w:before="10"/>
              <w:jc w:val="left"/>
              <w:rPr>
                <w:rFonts w:ascii="Calibri"/>
                <w:sz w:val="33"/>
              </w:rPr>
            </w:pPr>
          </w:p>
          <w:p w14:paraId="69686322" w14:textId="77777777" w:rsidR="00BD7B97" w:rsidRDefault="00E4410B">
            <w:pPr>
              <w:pStyle w:val="TableParagraph"/>
              <w:numPr>
                <w:ilvl w:val="0"/>
                <w:numId w:val="4"/>
              </w:numPr>
              <w:tabs>
                <w:tab w:val="left" w:pos="415"/>
              </w:tabs>
              <w:ind w:right="884"/>
              <w:rPr>
                <w:rFonts w:ascii="Calibri"/>
                <w:sz w:val="24"/>
              </w:rPr>
            </w:pPr>
            <w:r>
              <w:rPr>
                <w:rFonts w:ascii="Calibri"/>
                <w:sz w:val="24"/>
              </w:rPr>
              <w:t>Average</w:t>
            </w:r>
            <w:r>
              <w:rPr>
                <w:rFonts w:ascii="Calibri"/>
                <w:spacing w:val="-14"/>
                <w:sz w:val="24"/>
              </w:rPr>
              <w:t xml:space="preserve"> </w:t>
            </w:r>
            <w:r>
              <w:rPr>
                <w:rFonts w:ascii="Calibri"/>
                <w:sz w:val="24"/>
              </w:rPr>
              <w:t>Controlled</w:t>
            </w:r>
            <w:r>
              <w:rPr>
                <w:rFonts w:ascii="Calibri"/>
                <w:spacing w:val="-14"/>
                <w:sz w:val="24"/>
              </w:rPr>
              <w:t xml:space="preserve"> </w:t>
            </w:r>
            <w:r>
              <w:rPr>
                <w:rFonts w:ascii="Calibri"/>
                <w:sz w:val="24"/>
              </w:rPr>
              <w:t>Recurrent Payments</w:t>
            </w:r>
            <w:r>
              <w:rPr>
                <w:rFonts w:ascii="Calibri"/>
                <w:spacing w:val="-6"/>
                <w:sz w:val="24"/>
              </w:rPr>
              <w:t xml:space="preserve"> </w:t>
            </w:r>
            <w:r>
              <w:rPr>
                <w:rFonts w:ascii="Calibri"/>
                <w:sz w:val="24"/>
              </w:rPr>
              <w:t>per</w:t>
            </w:r>
            <w:r>
              <w:rPr>
                <w:rFonts w:ascii="Calibri"/>
                <w:spacing w:val="-3"/>
                <w:sz w:val="24"/>
              </w:rPr>
              <w:t xml:space="preserve"> </w:t>
            </w:r>
            <w:r>
              <w:rPr>
                <w:rFonts w:ascii="Calibri"/>
                <w:sz w:val="24"/>
              </w:rPr>
              <w:t>Nominal</w:t>
            </w:r>
            <w:r>
              <w:rPr>
                <w:rFonts w:ascii="Calibri"/>
                <w:spacing w:val="-6"/>
                <w:sz w:val="24"/>
              </w:rPr>
              <w:t xml:space="preserve"> </w:t>
            </w:r>
            <w:r>
              <w:rPr>
                <w:rFonts w:ascii="Calibri"/>
                <w:sz w:val="24"/>
              </w:rPr>
              <w:t>Hour*</w:t>
            </w:r>
          </w:p>
        </w:tc>
        <w:tc>
          <w:tcPr>
            <w:tcW w:w="853" w:type="dxa"/>
            <w:tcBorders>
              <w:top w:val="single" w:sz="6" w:space="0" w:color="000000"/>
              <w:left w:val="single" w:sz="6" w:space="0" w:color="000000"/>
              <w:right w:val="single" w:sz="6" w:space="0" w:color="000000"/>
            </w:tcBorders>
          </w:tcPr>
          <w:p w14:paraId="64B00C7B" w14:textId="77777777" w:rsidR="00BD7B97" w:rsidRDefault="00E4410B">
            <w:pPr>
              <w:pStyle w:val="TableParagraph"/>
              <w:spacing w:line="292" w:lineRule="exact"/>
              <w:ind w:left="12"/>
              <w:jc w:val="center"/>
              <w:rPr>
                <w:rFonts w:ascii="Calibri"/>
                <w:sz w:val="24"/>
              </w:rPr>
            </w:pPr>
            <w:r>
              <w:rPr>
                <w:rFonts w:ascii="Calibri"/>
                <w:sz w:val="24"/>
              </w:rPr>
              <w:t>1</w:t>
            </w:r>
          </w:p>
          <w:p w14:paraId="50DBB18F" w14:textId="77777777" w:rsidR="00BD7B97" w:rsidRDefault="00BD7B97">
            <w:pPr>
              <w:pStyle w:val="TableParagraph"/>
              <w:jc w:val="left"/>
              <w:rPr>
                <w:rFonts w:ascii="Calibri"/>
                <w:sz w:val="24"/>
              </w:rPr>
            </w:pPr>
          </w:p>
          <w:p w14:paraId="1737A3DA" w14:textId="77777777" w:rsidR="00BD7B97" w:rsidRDefault="00BD7B97">
            <w:pPr>
              <w:pStyle w:val="TableParagraph"/>
              <w:jc w:val="left"/>
              <w:rPr>
                <w:rFonts w:ascii="Calibri"/>
                <w:sz w:val="24"/>
              </w:rPr>
            </w:pPr>
          </w:p>
          <w:p w14:paraId="4C95A10F" w14:textId="77777777" w:rsidR="00BD7B97" w:rsidRDefault="00BD7B97">
            <w:pPr>
              <w:pStyle w:val="TableParagraph"/>
              <w:spacing w:before="12"/>
              <w:jc w:val="left"/>
              <w:rPr>
                <w:rFonts w:ascii="Calibri"/>
                <w:sz w:val="23"/>
              </w:rPr>
            </w:pPr>
          </w:p>
          <w:p w14:paraId="2350A580" w14:textId="77777777" w:rsidR="00BD7B97" w:rsidRDefault="00E4410B">
            <w:pPr>
              <w:pStyle w:val="TableParagraph"/>
              <w:ind w:left="12"/>
              <w:jc w:val="center"/>
              <w:rPr>
                <w:rFonts w:ascii="Calibri"/>
                <w:sz w:val="24"/>
              </w:rPr>
            </w:pPr>
            <w:r>
              <w:rPr>
                <w:rFonts w:ascii="Calibri"/>
                <w:sz w:val="24"/>
              </w:rPr>
              <w:t>1</w:t>
            </w:r>
          </w:p>
          <w:p w14:paraId="67E9EC4D" w14:textId="77777777" w:rsidR="00BD7B97" w:rsidRDefault="00BD7B97">
            <w:pPr>
              <w:pStyle w:val="TableParagraph"/>
              <w:jc w:val="left"/>
              <w:rPr>
                <w:rFonts w:ascii="Calibri"/>
                <w:sz w:val="24"/>
              </w:rPr>
            </w:pPr>
          </w:p>
          <w:p w14:paraId="141B26C8" w14:textId="77777777" w:rsidR="00BD7B97" w:rsidRDefault="00BD7B97">
            <w:pPr>
              <w:pStyle w:val="TableParagraph"/>
              <w:jc w:val="left"/>
              <w:rPr>
                <w:rFonts w:ascii="Calibri"/>
                <w:sz w:val="24"/>
              </w:rPr>
            </w:pPr>
          </w:p>
          <w:p w14:paraId="70AB9434" w14:textId="77777777" w:rsidR="00BD7B97" w:rsidRDefault="00BD7B97">
            <w:pPr>
              <w:pStyle w:val="TableParagraph"/>
              <w:jc w:val="left"/>
              <w:rPr>
                <w:rFonts w:ascii="Calibri"/>
                <w:sz w:val="24"/>
              </w:rPr>
            </w:pPr>
          </w:p>
          <w:p w14:paraId="01618F06" w14:textId="77777777" w:rsidR="00BD7B97" w:rsidRDefault="00E4410B">
            <w:pPr>
              <w:pStyle w:val="TableParagraph"/>
              <w:spacing w:before="179"/>
              <w:ind w:left="12"/>
              <w:jc w:val="center"/>
              <w:rPr>
                <w:rFonts w:ascii="Calibri"/>
                <w:sz w:val="24"/>
              </w:rPr>
            </w:pPr>
            <w:r>
              <w:rPr>
                <w:rFonts w:ascii="Calibri"/>
                <w:sz w:val="24"/>
              </w:rPr>
              <w:t>4</w:t>
            </w:r>
          </w:p>
          <w:p w14:paraId="16B87DAC" w14:textId="77777777" w:rsidR="00BD7B97" w:rsidRDefault="00E4410B">
            <w:pPr>
              <w:pStyle w:val="TableParagraph"/>
              <w:spacing w:before="60"/>
              <w:ind w:left="12"/>
              <w:jc w:val="center"/>
              <w:rPr>
                <w:rFonts w:ascii="Calibri"/>
                <w:sz w:val="24"/>
              </w:rPr>
            </w:pPr>
            <w:r>
              <w:rPr>
                <w:rFonts w:ascii="Calibri"/>
                <w:sz w:val="24"/>
              </w:rPr>
              <w:t>4</w:t>
            </w:r>
          </w:p>
          <w:p w14:paraId="3EB9F492" w14:textId="77777777" w:rsidR="00BD7B97" w:rsidRDefault="00E4410B">
            <w:pPr>
              <w:pStyle w:val="TableParagraph"/>
              <w:spacing w:before="62"/>
              <w:ind w:left="12"/>
              <w:jc w:val="center"/>
              <w:rPr>
                <w:rFonts w:ascii="Calibri"/>
                <w:sz w:val="24"/>
              </w:rPr>
            </w:pPr>
            <w:r>
              <w:rPr>
                <w:rFonts w:ascii="Calibri"/>
                <w:sz w:val="24"/>
              </w:rPr>
              <w:t>2</w:t>
            </w:r>
          </w:p>
          <w:p w14:paraId="7EE85625" w14:textId="77777777" w:rsidR="00BD7B97" w:rsidRDefault="00E4410B">
            <w:pPr>
              <w:pStyle w:val="TableParagraph"/>
              <w:spacing w:before="60"/>
              <w:ind w:left="12"/>
              <w:jc w:val="center"/>
              <w:rPr>
                <w:rFonts w:ascii="Calibri"/>
                <w:sz w:val="24"/>
              </w:rPr>
            </w:pPr>
            <w:r>
              <w:rPr>
                <w:rFonts w:ascii="Calibri"/>
                <w:sz w:val="24"/>
              </w:rPr>
              <w:t>3</w:t>
            </w:r>
          </w:p>
          <w:p w14:paraId="323DCE84" w14:textId="77777777" w:rsidR="00BD7B97" w:rsidRDefault="00BD7B97">
            <w:pPr>
              <w:pStyle w:val="TableParagraph"/>
              <w:spacing w:before="9"/>
              <w:jc w:val="left"/>
              <w:rPr>
                <w:rFonts w:ascii="Calibri"/>
                <w:sz w:val="33"/>
              </w:rPr>
            </w:pPr>
          </w:p>
          <w:p w14:paraId="08286836" w14:textId="77777777" w:rsidR="00BD7B97" w:rsidRDefault="00E4410B">
            <w:pPr>
              <w:pStyle w:val="TableParagraph"/>
              <w:spacing w:before="1"/>
              <w:ind w:left="12"/>
              <w:jc w:val="center"/>
              <w:rPr>
                <w:rFonts w:ascii="Calibri"/>
                <w:sz w:val="24"/>
              </w:rPr>
            </w:pPr>
            <w:r>
              <w:rPr>
                <w:rFonts w:ascii="Calibri"/>
                <w:sz w:val="24"/>
              </w:rPr>
              <w:t>5</w:t>
            </w:r>
          </w:p>
        </w:tc>
        <w:tc>
          <w:tcPr>
            <w:tcW w:w="1561" w:type="dxa"/>
            <w:tcBorders>
              <w:top w:val="single" w:sz="6" w:space="0" w:color="000000"/>
              <w:left w:val="single" w:sz="6" w:space="0" w:color="000000"/>
              <w:right w:val="single" w:sz="6" w:space="0" w:color="000000"/>
            </w:tcBorders>
          </w:tcPr>
          <w:p w14:paraId="11329352" w14:textId="77777777" w:rsidR="00BD7B97" w:rsidRDefault="00E4410B">
            <w:pPr>
              <w:pStyle w:val="TableParagraph"/>
              <w:spacing w:line="292" w:lineRule="exact"/>
              <w:ind w:left="661"/>
              <w:jc w:val="left"/>
              <w:rPr>
                <w:rFonts w:ascii="Calibri"/>
                <w:sz w:val="24"/>
              </w:rPr>
            </w:pPr>
            <w:r>
              <w:rPr>
                <w:rFonts w:ascii="Calibri"/>
                <w:spacing w:val="-2"/>
                <w:sz w:val="24"/>
              </w:rPr>
              <w:t>108,000</w:t>
            </w:r>
          </w:p>
          <w:p w14:paraId="5C4A7100" w14:textId="77777777" w:rsidR="00BD7B97" w:rsidRDefault="00BD7B97">
            <w:pPr>
              <w:pStyle w:val="TableParagraph"/>
              <w:spacing w:before="11"/>
              <w:jc w:val="left"/>
              <w:rPr>
                <w:rFonts w:ascii="Calibri"/>
                <w:sz w:val="23"/>
              </w:rPr>
            </w:pPr>
          </w:p>
          <w:p w14:paraId="2EDE0064" w14:textId="77777777" w:rsidR="00BD7B97" w:rsidRDefault="00E4410B">
            <w:pPr>
              <w:pStyle w:val="TableParagraph"/>
              <w:spacing w:before="1"/>
              <w:ind w:right="91"/>
              <w:rPr>
                <w:rFonts w:ascii="Calibri"/>
                <w:sz w:val="24"/>
              </w:rPr>
            </w:pPr>
            <w:r>
              <w:rPr>
                <w:rFonts w:ascii="Calibri"/>
                <w:spacing w:val="-5"/>
                <w:sz w:val="24"/>
              </w:rPr>
              <w:t>85%</w:t>
            </w:r>
          </w:p>
          <w:p w14:paraId="15C1CBAE" w14:textId="77777777" w:rsidR="00BD7B97" w:rsidRDefault="00BD7B97">
            <w:pPr>
              <w:pStyle w:val="TableParagraph"/>
              <w:jc w:val="left"/>
              <w:rPr>
                <w:rFonts w:ascii="Calibri"/>
                <w:sz w:val="24"/>
              </w:rPr>
            </w:pPr>
          </w:p>
          <w:p w14:paraId="46AF9366" w14:textId="77777777" w:rsidR="00BD7B97" w:rsidRDefault="00E4410B">
            <w:pPr>
              <w:pStyle w:val="TableParagraph"/>
              <w:ind w:right="92"/>
              <w:rPr>
                <w:rFonts w:ascii="Calibri"/>
                <w:sz w:val="24"/>
              </w:rPr>
            </w:pPr>
            <w:r>
              <w:rPr>
                <w:rFonts w:ascii="Calibri"/>
                <w:spacing w:val="-2"/>
                <w:sz w:val="24"/>
              </w:rPr>
              <w:t>2,600,000</w:t>
            </w:r>
          </w:p>
          <w:p w14:paraId="58B68AF1" w14:textId="77777777" w:rsidR="00BD7B97" w:rsidRDefault="00BD7B97">
            <w:pPr>
              <w:pStyle w:val="TableParagraph"/>
              <w:jc w:val="left"/>
              <w:rPr>
                <w:rFonts w:ascii="Calibri"/>
                <w:sz w:val="24"/>
              </w:rPr>
            </w:pPr>
          </w:p>
          <w:p w14:paraId="6DFD260D" w14:textId="77777777" w:rsidR="00BD7B97" w:rsidRDefault="00BD7B97">
            <w:pPr>
              <w:pStyle w:val="TableParagraph"/>
              <w:spacing w:before="9"/>
              <w:jc w:val="left"/>
              <w:rPr>
                <w:rFonts w:ascii="Calibri"/>
                <w:sz w:val="33"/>
              </w:rPr>
            </w:pPr>
          </w:p>
          <w:p w14:paraId="23A9AD25" w14:textId="77777777" w:rsidR="00BD7B97" w:rsidRDefault="00E4410B">
            <w:pPr>
              <w:pStyle w:val="TableParagraph"/>
              <w:ind w:right="91"/>
              <w:rPr>
                <w:rFonts w:ascii="Calibri"/>
                <w:sz w:val="24"/>
              </w:rPr>
            </w:pPr>
            <w:r>
              <w:rPr>
                <w:rFonts w:ascii="Calibri"/>
                <w:spacing w:val="-2"/>
                <w:sz w:val="24"/>
              </w:rPr>
              <w:t>10,200</w:t>
            </w:r>
          </w:p>
          <w:p w14:paraId="3F6437FD" w14:textId="77777777" w:rsidR="00BD7B97" w:rsidRDefault="00E4410B">
            <w:pPr>
              <w:pStyle w:val="TableParagraph"/>
              <w:spacing w:before="60"/>
              <w:ind w:right="91"/>
              <w:rPr>
                <w:rFonts w:ascii="Calibri"/>
                <w:sz w:val="24"/>
              </w:rPr>
            </w:pPr>
            <w:r>
              <w:rPr>
                <w:rFonts w:ascii="Calibri"/>
                <w:spacing w:val="-5"/>
                <w:sz w:val="24"/>
              </w:rPr>
              <w:t>75%</w:t>
            </w:r>
          </w:p>
          <w:p w14:paraId="02C4ACB2" w14:textId="77777777" w:rsidR="00BD7B97" w:rsidRDefault="00E4410B">
            <w:pPr>
              <w:pStyle w:val="TableParagraph"/>
              <w:spacing w:before="60"/>
              <w:ind w:right="92"/>
              <w:rPr>
                <w:rFonts w:ascii="Calibri"/>
                <w:sz w:val="24"/>
              </w:rPr>
            </w:pPr>
            <w:r>
              <w:rPr>
                <w:rFonts w:ascii="Calibri"/>
                <w:spacing w:val="-2"/>
                <w:sz w:val="24"/>
              </w:rPr>
              <w:t>3,400</w:t>
            </w:r>
          </w:p>
          <w:p w14:paraId="4E21DC97" w14:textId="77777777" w:rsidR="00BD7B97" w:rsidRDefault="00E4410B">
            <w:pPr>
              <w:pStyle w:val="TableParagraph"/>
              <w:spacing w:before="62"/>
              <w:ind w:right="91"/>
              <w:rPr>
                <w:rFonts w:ascii="Calibri"/>
                <w:sz w:val="24"/>
              </w:rPr>
            </w:pPr>
            <w:r>
              <w:rPr>
                <w:rFonts w:ascii="Calibri"/>
                <w:spacing w:val="-5"/>
                <w:sz w:val="24"/>
              </w:rPr>
              <w:t>85%</w:t>
            </w:r>
          </w:p>
          <w:p w14:paraId="041861FB" w14:textId="77777777" w:rsidR="00BD7B97" w:rsidRDefault="00E4410B">
            <w:pPr>
              <w:pStyle w:val="TableParagraph"/>
              <w:spacing w:before="60"/>
              <w:ind w:right="91"/>
              <w:rPr>
                <w:rFonts w:ascii="Calibri"/>
                <w:sz w:val="24"/>
              </w:rPr>
            </w:pPr>
            <w:r>
              <w:rPr>
                <w:rFonts w:ascii="Calibri"/>
                <w:spacing w:val="-5"/>
                <w:sz w:val="24"/>
              </w:rPr>
              <w:t>80%</w:t>
            </w:r>
          </w:p>
          <w:p w14:paraId="36738B7D" w14:textId="77777777" w:rsidR="00BD7B97" w:rsidRDefault="00BD7B97">
            <w:pPr>
              <w:pStyle w:val="TableParagraph"/>
              <w:spacing w:before="10"/>
              <w:jc w:val="left"/>
              <w:rPr>
                <w:rFonts w:ascii="Calibri"/>
                <w:sz w:val="33"/>
              </w:rPr>
            </w:pPr>
          </w:p>
          <w:p w14:paraId="09BB01D2" w14:textId="77777777" w:rsidR="00BD7B97" w:rsidRDefault="00E4410B">
            <w:pPr>
              <w:pStyle w:val="TableParagraph"/>
              <w:ind w:right="92"/>
              <w:rPr>
                <w:rFonts w:ascii="Calibri"/>
                <w:sz w:val="24"/>
              </w:rPr>
            </w:pPr>
            <w:r>
              <w:rPr>
                <w:rFonts w:ascii="Calibri"/>
                <w:spacing w:val="-2"/>
                <w:sz w:val="24"/>
              </w:rPr>
              <w:t>$30.29</w:t>
            </w:r>
          </w:p>
        </w:tc>
        <w:tc>
          <w:tcPr>
            <w:tcW w:w="1562" w:type="dxa"/>
            <w:tcBorders>
              <w:top w:val="single" w:sz="6" w:space="0" w:color="000000"/>
              <w:left w:val="single" w:sz="6" w:space="0" w:color="000000"/>
              <w:right w:val="single" w:sz="6" w:space="0" w:color="000000"/>
            </w:tcBorders>
          </w:tcPr>
          <w:p w14:paraId="66418CBC" w14:textId="77777777" w:rsidR="00BD7B97" w:rsidRDefault="00E4410B">
            <w:pPr>
              <w:pStyle w:val="TableParagraph"/>
              <w:spacing w:line="292" w:lineRule="exact"/>
              <w:ind w:left="782"/>
              <w:jc w:val="left"/>
              <w:rPr>
                <w:rFonts w:ascii="Calibri"/>
                <w:sz w:val="24"/>
              </w:rPr>
            </w:pPr>
            <w:r>
              <w:rPr>
                <w:rFonts w:ascii="Calibri"/>
                <w:spacing w:val="-2"/>
                <w:sz w:val="24"/>
              </w:rPr>
              <w:t>93,789</w:t>
            </w:r>
          </w:p>
          <w:p w14:paraId="7BC0F204" w14:textId="77777777" w:rsidR="00BD7B97" w:rsidRDefault="00BD7B97">
            <w:pPr>
              <w:pStyle w:val="TableParagraph"/>
              <w:spacing w:before="11"/>
              <w:jc w:val="left"/>
              <w:rPr>
                <w:rFonts w:ascii="Calibri"/>
                <w:sz w:val="23"/>
              </w:rPr>
            </w:pPr>
          </w:p>
          <w:p w14:paraId="34118EF8" w14:textId="77777777" w:rsidR="00BD7B97" w:rsidRDefault="00E4410B">
            <w:pPr>
              <w:pStyle w:val="TableParagraph"/>
              <w:spacing w:before="1"/>
              <w:ind w:right="93"/>
              <w:rPr>
                <w:rFonts w:ascii="Calibri"/>
                <w:sz w:val="24"/>
              </w:rPr>
            </w:pPr>
            <w:r>
              <w:rPr>
                <w:rFonts w:ascii="Calibri"/>
                <w:spacing w:val="-5"/>
                <w:sz w:val="24"/>
              </w:rPr>
              <w:t>85%</w:t>
            </w:r>
          </w:p>
          <w:p w14:paraId="20A6A254" w14:textId="77777777" w:rsidR="00BD7B97" w:rsidRDefault="00BD7B97">
            <w:pPr>
              <w:pStyle w:val="TableParagraph"/>
              <w:jc w:val="left"/>
              <w:rPr>
                <w:rFonts w:ascii="Calibri"/>
                <w:sz w:val="24"/>
              </w:rPr>
            </w:pPr>
          </w:p>
          <w:p w14:paraId="33AE2903" w14:textId="77777777" w:rsidR="00BD7B97" w:rsidRDefault="00E4410B">
            <w:pPr>
              <w:pStyle w:val="TableParagraph"/>
              <w:ind w:right="94"/>
              <w:rPr>
                <w:rFonts w:ascii="Calibri"/>
                <w:sz w:val="24"/>
              </w:rPr>
            </w:pPr>
            <w:r>
              <w:rPr>
                <w:rFonts w:ascii="Calibri"/>
                <w:spacing w:val="-2"/>
                <w:sz w:val="24"/>
              </w:rPr>
              <w:t>2,294,250</w:t>
            </w:r>
          </w:p>
          <w:p w14:paraId="3B683048" w14:textId="77777777" w:rsidR="00BD7B97" w:rsidRDefault="00BD7B97">
            <w:pPr>
              <w:pStyle w:val="TableParagraph"/>
              <w:jc w:val="left"/>
              <w:rPr>
                <w:rFonts w:ascii="Calibri"/>
                <w:sz w:val="24"/>
              </w:rPr>
            </w:pPr>
          </w:p>
          <w:p w14:paraId="27110BFB" w14:textId="77777777" w:rsidR="00BD7B97" w:rsidRDefault="00BD7B97">
            <w:pPr>
              <w:pStyle w:val="TableParagraph"/>
              <w:spacing w:before="9"/>
              <w:jc w:val="left"/>
              <w:rPr>
                <w:rFonts w:ascii="Calibri"/>
                <w:sz w:val="33"/>
              </w:rPr>
            </w:pPr>
          </w:p>
          <w:p w14:paraId="54055D25" w14:textId="77777777" w:rsidR="00BD7B97" w:rsidRDefault="00E4410B">
            <w:pPr>
              <w:pStyle w:val="TableParagraph"/>
              <w:ind w:right="93"/>
              <w:rPr>
                <w:rFonts w:ascii="Calibri"/>
                <w:sz w:val="24"/>
              </w:rPr>
            </w:pPr>
            <w:r>
              <w:rPr>
                <w:rFonts w:ascii="Calibri"/>
                <w:spacing w:val="-2"/>
                <w:sz w:val="24"/>
              </w:rPr>
              <w:t>10,634</w:t>
            </w:r>
          </w:p>
          <w:p w14:paraId="6CD340C9" w14:textId="77777777" w:rsidR="00BD7B97" w:rsidRDefault="00E4410B">
            <w:pPr>
              <w:pStyle w:val="TableParagraph"/>
              <w:spacing w:before="60"/>
              <w:ind w:right="93"/>
              <w:rPr>
                <w:rFonts w:ascii="Calibri"/>
                <w:sz w:val="24"/>
              </w:rPr>
            </w:pPr>
            <w:r>
              <w:rPr>
                <w:rFonts w:ascii="Calibri"/>
                <w:spacing w:val="-5"/>
                <w:sz w:val="24"/>
              </w:rPr>
              <w:t>79%</w:t>
            </w:r>
          </w:p>
          <w:p w14:paraId="7F6951E2" w14:textId="77777777" w:rsidR="00BD7B97" w:rsidRDefault="00E4410B">
            <w:pPr>
              <w:pStyle w:val="TableParagraph"/>
              <w:spacing w:before="60"/>
              <w:ind w:right="93"/>
              <w:rPr>
                <w:rFonts w:ascii="Calibri"/>
                <w:sz w:val="24"/>
              </w:rPr>
            </w:pPr>
            <w:r>
              <w:rPr>
                <w:rFonts w:ascii="Calibri"/>
                <w:spacing w:val="-2"/>
                <w:sz w:val="24"/>
              </w:rPr>
              <w:t>3,919</w:t>
            </w:r>
          </w:p>
          <w:p w14:paraId="0677367A" w14:textId="77777777" w:rsidR="00BD7B97" w:rsidRDefault="00E4410B">
            <w:pPr>
              <w:pStyle w:val="TableParagraph"/>
              <w:spacing w:before="62"/>
              <w:ind w:right="93"/>
              <w:rPr>
                <w:rFonts w:ascii="Calibri"/>
                <w:sz w:val="24"/>
              </w:rPr>
            </w:pPr>
            <w:r>
              <w:rPr>
                <w:rFonts w:ascii="Calibri"/>
                <w:spacing w:val="-5"/>
                <w:sz w:val="24"/>
              </w:rPr>
              <w:t>81%</w:t>
            </w:r>
          </w:p>
          <w:p w14:paraId="2671A50A" w14:textId="77777777" w:rsidR="00BD7B97" w:rsidRDefault="00E4410B">
            <w:pPr>
              <w:pStyle w:val="TableParagraph"/>
              <w:spacing w:before="60"/>
              <w:ind w:right="93"/>
              <w:rPr>
                <w:rFonts w:ascii="Calibri"/>
                <w:sz w:val="24"/>
              </w:rPr>
            </w:pPr>
            <w:r>
              <w:rPr>
                <w:rFonts w:ascii="Calibri"/>
                <w:spacing w:val="-5"/>
                <w:sz w:val="24"/>
              </w:rPr>
              <w:t>89%</w:t>
            </w:r>
          </w:p>
          <w:p w14:paraId="70D52561" w14:textId="77777777" w:rsidR="00BD7B97" w:rsidRDefault="00BD7B97">
            <w:pPr>
              <w:pStyle w:val="TableParagraph"/>
              <w:spacing w:before="10"/>
              <w:jc w:val="left"/>
              <w:rPr>
                <w:rFonts w:ascii="Calibri"/>
                <w:sz w:val="33"/>
              </w:rPr>
            </w:pPr>
          </w:p>
          <w:p w14:paraId="3C07F5A5" w14:textId="77777777" w:rsidR="00BD7B97" w:rsidRDefault="00E4410B">
            <w:pPr>
              <w:pStyle w:val="TableParagraph"/>
              <w:ind w:right="93"/>
              <w:rPr>
                <w:rFonts w:ascii="Calibri"/>
                <w:sz w:val="24"/>
              </w:rPr>
            </w:pPr>
            <w:r>
              <w:rPr>
                <w:rFonts w:ascii="Calibri"/>
                <w:spacing w:val="-2"/>
                <w:sz w:val="24"/>
              </w:rPr>
              <w:t>$34.32</w:t>
            </w:r>
          </w:p>
        </w:tc>
        <w:tc>
          <w:tcPr>
            <w:tcW w:w="1137" w:type="dxa"/>
            <w:tcBorders>
              <w:top w:val="single" w:sz="6" w:space="0" w:color="000000"/>
              <w:left w:val="single" w:sz="6" w:space="0" w:color="000000"/>
              <w:right w:val="single" w:sz="6" w:space="0" w:color="000000"/>
            </w:tcBorders>
          </w:tcPr>
          <w:p w14:paraId="18679B14" w14:textId="77777777" w:rsidR="00BD7B97" w:rsidRDefault="00E4410B">
            <w:pPr>
              <w:pStyle w:val="TableParagraph"/>
              <w:spacing w:line="292" w:lineRule="exact"/>
              <w:ind w:left="113" w:right="109"/>
              <w:jc w:val="center"/>
              <w:rPr>
                <w:rFonts w:ascii="Calibri"/>
                <w:sz w:val="24"/>
              </w:rPr>
            </w:pPr>
            <w:r>
              <w:rPr>
                <w:rFonts w:ascii="Calibri"/>
                <w:spacing w:val="-4"/>
                <w:sz w:val="24"/>
              </w:rPr>
              <w:t>(13)</w:t>
            </w:r>
          </w:p>
          <w:p w14:paraId="59B50377" w14:textId="77777777" w:rsidR="00BD7B97" w:rsidRDefault="00BD7B97">
            <w:pPr>
              <w:pStyle w:val="TableParagraph"/>
              <w:spacing w:before="11"/>
              <w:jc w:val="left"/>
              <w:rPr>
                <w:rFonts w:ascii="Calibri"/>
                <w:sz w:val="23"/>
              </w:rPr>
            </w:pPr>
          </w:p>
          <w:p w14:paraId="1052C4B9" w14:textId="77777777" w:rsidR="00BD7B97" w:rsidRDefault="00E4410B">
            <w:pPr>
              <w:pStyle w:val="TableParagraph"/>
              <w:spacing w:before="1"/>
              <w:jc w:val="center"/>
              <w:rPr>
                <w:rFonts w:ascii="Calibri"/>
                <w:sz w:val="24"/>
              </w:rPr>
            </w:pPr>
            <w:r>
              <w:rPr>
                <w:rFonts w:ascii="Calibri"/>
                <w:sz w:val="24"/>
              </w:rPr>
              <w:t>0</w:t>
            </w:r>
          </w:p>
          <w:p w14:paraId="5251B48A" w14:textId="77777777" w:rsidR="00BD7B97" w:rsidRDefault="00BD7B97">
            <w:pPr>
              <w:pStyle w:val="TableParagraph"/>
              <w:jc w:val="left"/>
              <w:rPr>
                <w:rFonts w:ascii="Calibri"/>
                <w:sz w:val="24"/>
              </w:rPr>
            </w:pPr>
          </w:p>
          <w:p w14:paraId="2387E8FA" w14:textId="77777777" w:rsidR="00BD7B97" w:rsidRDefault="00E4410B">
            <w:pPr>
              <w:pStyle w:val="TableParagraph"/>
              <w:ind w:left="113" w:right="110"/>
              <w:jc w:val="center"/>
              <w:rPr>
                <w:rFonts w:ascii="Calibri"/>
                <w:sz w:val="24"/>
              </w:rPr>
            </w:pPr>
            <w:r>
              <w:rPr>
                <w:rFonts w:ascii="Calibri"/>
                <w:spacing w:val="-4"/>
                <w:sz w:val="24"/>
              </w:rPr>
              <w:t>(12)</w:t>
            </w:r>
          </w:p>
          <w:p w14:paraId="3001864E" w14:textId="77777777" w:rsidR="00BD7B97" w:rsidRDefault="00BD7B97">
            <w:pPr>
              <w:pStyle w:val="TableParagraph"/>
              <w:jc w:val="left"/>
              <w:rPr>
                <w:rFonts w:ascii="Calibri"/>
                <w:sz w:val="24"/>
              </w:rPr>
            </w:pPr>
          </w:p>
          <w:p w14:paraId="458A1CC0" w14:textId="77777777" w:rsidR="00BD7B97" w:rsidRDefault="00BD7B97">
            <w:pPr>
              <w:pStyle w:val="TableParagraph"/>
              <w:spacing w:before="9"/>
              <w:jc w:val="left"/>
              <w:rPr>
                <w:rFonts w:ascii="Calibri"/>
                <w:sz w:val="33"/>
              </w:rPr>
            </w:pPr>
          </w:p>
          <w:p w14:paraId="5E7DD75A" w14:textId="77777777" w:rsidR="00BD7B97" w:rsidRDefault="00E4410B">
            <w:pPr>
              <w:pStyle w:val="TableParagraph"/>
              <w:jc w:val="center"/>
              <w:rPr>
                <w:rFonts w:ascii="Calibri"/>
                <w:sz w:val="24"/>
              </w:rPr>
            </w:pPr>
            <w:r>
              <w:rPr>
                <w:rFonts w:ascii="Calibri"/>
                <w:sz w:val="24"/>
              </w:rPr>
              <w:t>4</w:t>
            </w:r>
          </w:p>
          <w:p w14:paraId="1CBB7D3A" w14:textId="77777777" w:rsidR="00BD7B97" w:rsidRDefault="00E4410B">
            <w:pPr>
              <w:pStyle w:val="TableParagraph"/>
              <w:spacing w:before="60"/>
              <w:jc w:val="center"/>
              <w:rPr>
                <w:rFonts w:ascii="Calibri"/>
                <w:sz w:val="24"/>
              </w:rPr>
            </w:pPr>
            <w:r>
              <w:rPr>
                <w:rFonts w:ascii="Calibri"/>
                <w:sz w:val="24"/>
              </w:rPr>
              <w:t>5</w:t>
            </w:r>
          </w:p>
          <w:p w14:paraId="5FBFD244" w14:textId="77777777" w:rsidR="00BD7B97" w:rsidRDefault="00E4410B">
            <w:pPr>
              <w:pStyle w:val="TableParagraph"/>
              <w:spacing w:before="60"/>
              <w:ind w:left="113" w:right="110"/>
              <w:jc w:val="center"/>
              <w:rPr>
                <w:rFonts w:ascii="Calibri"/>
                <w:sz w:val="24"/>
              </w:rPr>
            </w:pPr>
            <w:r>
              <w:rPr>
                <w:rFonts w:ascii="Calibri"/>
                <w:spacing w:val="-5"/>
                <w:sz w:val="24"/>
              </w:rPr>
              <w:t>15</w:t>
            </w:r>
          </w:p>
          <w:p w14:paraId="5CF25D62" w14:textId="77777777" w:rsidR="00BD7B97" w:rsidRDefault="00E4410B">
            <w:pPr>
              <w:pStyle w:val="TableParagraph"/>
              <w:spacing w:before="62"/>
              <w:ind w:left="113" w:right="111"/>
              <w:jc w:val="center"/>
              <w:rPr>
                <w:rFonts w:ascii="Calibri"/>
                <w:sz w:val="24"/>
              </w:rPr>
            </w:pPr>
            <w:r>
              <w:rPr>
                <w:rFonts w:ascii="Calibri"/>
                <w:spacing w:val="-5"/>
                <w:sz w:val="24"/>
              </w:rPr>
              <w:t>(5)</w:t>
            </w:r>
          </w:p>
          <w:p w14:paraId="58F55AE8" w14:textId="77777777" w:rsidR="00BD7B97" w:rsidRDefault="00E4410B">
            <w:pPr>
              <w:pStyle w:val="TableParagraph"/>
              <w:spacing w:before="60"/>
              <w:ind w:left="113" w:right="111"/>
              <w:jc w:val="center"/>
              <w:rPr>
                <w:rFonts w:ascii="Calibri"/>
                <w:sz w:val="24"/>
              </w:rPr>
            </w:pPr>
            <w:r>
              <w:rPr>
                <w:rFonts w:ascii="Calibri"/>
                <w:spacing w:val="-5"/>
                <w:sz w:val="24"/>
              </w:rPr>
              <w:t>11</w:t>
            </w:r>
          </w:p>
          <w:p w14:paraId="57AD5C1C" w14:textId="77777777" w:rsidR="00BD7B97" w:rsidRDefault="00BD7B97">
            <w:pPr>
              <w:pStyle w:val="TableParagraph"/>
              <w:spacing w:before="10"/>
              <w:jc w:val="left"/>
              <w:rPr>
                <w:rFonts w:ascii="Calibri"/>
                <w:sz w:val="33"/>
              </w:rPr>
            </w:pPr>
          </w:p>
          <w:p w14:paraId="30B3723E" w14:textId="77777777" w:rsidR="00BD7B97" w:rsidRDefault="00E4410B">
            <w:pPr>
              <w:pStyle w:val="TableParagraph"/>
              <w:ind w:left="113" w:right="110"/>
              <w:jc w:val="center"/>
              <w:rPr>
                <w:rFonts w:ascii="Calibri"/>
                <w:sz w:val="24"/>
              </w:rPr>
            </w:pPr>
            <w:r>
              <w:rPr>
                <w:rFonts w:ascii="Calibri"/>
                <w:spacing w:val="-5"/>
                <w:sz w:val="24"/>
              </w:rPr>
              <w:t>13</w:t>
            </w:r>
          </w:p>
        </w:tc>
      </w:tr>
    </w:tbl>
    <w:p w14:paraId="006724A7" w14:textId="77777777" w:rsidR="00BD7B97" w:rsidRDefault="00E4410B">
      <w:pPr>
        <w:spacing w:before="3"/>
        <w:ind w:left="1338" w:right="1428"/>
        <w:rPr>
          <w:rFonts w:ascii="Segoe UI"/>
          <w:i/>
          <w:sz w:val="18"/>
        </w:rPr>
      </w:pPr>
      <w:r>
        <w:rPr>
          <w:rFonts w:ascii="Calibri"/>
          <w:sz w:val="20"/>
        </w:rPr>
        <w:t>The</w:t>
      </w:r>
      <w:r>
        <w:rPr>
          <w:rFonts w:ascii="Calibri"/>
          <w:spacing w:val="-4"/>
          <w:sz w:val="20"/>
        </w:rPr>
        <w:t xml:space="preserve"> </w:t>
      </w:r>
      <w:r>
        <w:rPr>
          <w:rFonts w:ascii="Calibri"/>
          <w:sz w:val="20"/>
        </w:rPr>
        <w:t>above</w:t>
      </w:r>
      <w:r>
        <w:rPr>
          <w:rFonts w:ascii="Calibri"/>
          <w:spacing w:val="-4"/>
          <w:sz w:val="20"/>
        </w:rPr>
        <w:t xml:space="preserve"> </w:t>
      </w:r>
      <w:r>
        <w:rPr>
          <w:rFonts w:ascii="Calibri"/>
          <w:sz w:val="20"/>
        </w:rPr>
        <w:t>Statement</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Performance</w:t>
      </w:r>
      <w:r>
        <w:rPr>
          <w:rFonts w:ascii="Calibri"/>
          <w:spacing w:val="-5"/>
          <w:sz w:val="20"/>
        </w:rPr>
        <w:t xml:space="preserve"> </w:t>
      </w:r>
      <w:r>
        <w:rPr>
          <w:rFonts w:ascii="Calibri"/>
          <w:sz w:val="20"/>
        </w:rPr>
        <w:t>should</w:t>
      </w:r>
      <w:r>
        <w:rPr>
          <w:rFonts w:ascii="Calibri"/>
          <w:spacing w:val="-3"/>
          <w:sz w:val="20"/>
        </w:rPr>
        <w:t xml:space="preserve"> </w:t>
      </w:r>
      <w:r>
        <w:rPr>
          <w:rFonts w:ascii="Calibri"/>
          <w:sz w:val="20"/>
        </w:rPr>
        <w:t>be</w:t>
      </w:r>
      <w:r>
        <w:rPr>
          <w:rFonts w:ascii="Calibri"/>
          <w:spacing w:val="-4"/>
          <w:sz w:val="20"/>
        </w:rPr>
        <w:t xml:space="preserve"> </w:t>
      </w:r>
      <w:r>
        <w:rPr>
          <w:rFonts w:ascii="Calibri"/>
          <w:sz w:val="20"/>
        </w:rPr>
        <w:t>read</w:t>
      </w:r>
      <w:r>
        <w:rPr>
          <w:rFonts w:ascii="Calibri"/>
          <w:spacing w:val="-2"/>
          <w:sz w:val="20"/>
        </w:rPr>
        <w:t xml:space="preserve"> </w:t>
      </w:r>
      <w:r>
        <w:rPr>
          <w:rFonts w:ascii="Calibri"/>
          <w:sz w:val="20"/>
        </w:rPr>
        <w:t>in</w:t>
      </w:r>
      <w:r>
        <w:rPr>
          <w:rFonts w:ascii="Calibri"/>
          <w:spacing w:val="-3"/>
          <w:sz w:val="20"/>
        </w:rPr>
        <w:t xml:space="preserve"> </w:t>
      </w:r>
      <w:r>
        <w:rPr>
          <w:rFonts w:ascii="Calibri"/>
          <w:sz w:val="20"/>
        </w:rPr>
        <w:t>conjunction</w:t>
      </w:r>
      <w:r>
        <w:rPr>
          <w:rFonts w:ascii="Calibri"/>
          <w:spacing w:val="-3"/>
          <w:sz w:val="20"/>
        </w:rPr>
        <w:t xml:space="preserve"> </w:t>
      </w:r>
      <w:r>
        <w:rPr>
          <w:rFonts w:ascii="Calibri"/>
          <w:sz w:val="20"/>
        </w:rPr>
        <w:t>with</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accompanying</w:t>
      </w:r>
      <w:r>
        <w:rPr>
          <w:rFonts w:ascii="Calibri"/>
          <w:spacing w:val="-4"/>
          <w:sz w:val="20"/>
        </w:rPr>
        <w:t xml:space="preserve"> </w:t>
      </w:r>
      <w:r>
        <w:rPr>
          <w:rFonts w:ascii="Calibri"/>
          <w:sz w:val="20"/>
        </w:rPr>
        <w:t xml:space="preserve">notes. </w:t>
      </w:r>
      <w:r>
        <w:rPr>
          <w:rFonts w:ascii="Segoe UI"/>
          <w:sz w:val="18"/>
        </w:rPr>
        <w:t xml:space="preserve">The above Accountability Indicators were examined by the ACT Audit Office in accordance with the </w:t>
      </w:r>
      <w:r>
        <w:rPr>
          <w:rFonts w:ascii="Segoe UI"/>
          <w:i/>
          <w:sz w:val="18"/>
        </w:rPr>
        <w:t>Financial Management Act 1996.</w:t>
      </w:r>
    </w:p>
    <w:p w14:paraId="0FF5CC0D" w14:textId="77777777" w:rsidR="00BD7B97" w:rsidRDefault="00E4410B">
      <w:pPr>
        <w:ind w:left="1338" w:right="1370"/>
        <w:rPr>
          <w:rFonts w:ascii="Calibri"/>
          <w:sz w:val="24"/>
        </w:rPr>
      </w:pPr>
      <w:r>
        <w:rPr>
          <w:rFonts w:ascii="Calibri"/>
          <w:sz w:val="24"/>
        </w:rPr>
        <w:t>*</w:t>
      </w:r>
      <w:r>
        <w:rPr>
          <w:rFonts w:ascii="Calibri"/>
          <w:spacing w:val="-2"/>
          <w:sz w:val="24"/>
        </w:rPr>
        <w:t xml:space="preserve"> </w:t>
      </w:r>
      <w:r>
        <w:rPr>
          <w:rFonts w:ascii="Calibri"/>
          <w:sz w:val="24"/>
        </w:rPr>
        <w:t>Variance</w:t>
      </w:r>
      <w:r>
        <w:rPr>
          <w:rFonts w:ascii="Calibri"/>
          <w:spacing w:val="-2"/>
          <w:sz w:val="24"/>
        </w:rPr>
        <w:t xml:space="preserve"> </w:t>
      </w:r>
      <w:r>
        <w:rPr>
          <w:rFonts w:ascii="Calibri"/>
          <w:sz w:val="24"/>
        </w:rPr>
        <w:t>from</w:t>
      </w:r>
      <w:r>
        <w:rPr>
          <w:rFonts w:ascii="Calibri"/>
          <w:spacing w:val="-5"/>
          <w:sz w:val="24"/>
        </w:rPr>
        <w:t xml:space="preserve"> </w:t>
      </w:r>
      <w:r>
        <w:rPr>
          <w:rFonts w:ascii="Calibri"/>
          <w:sz w:val="24"/>
        </w:rPr>
        <w:t>Target:</w:t>
      </w:r>
      <w:r>
        <w:rPr>
          <w:rFonts w:ascii="Calibri"/>
          <w:spacing w:val="-4"/>
          <w:sz w:val="24"/>
        </w:rPr>
        <w:t xml:space="preserve"> </w:t>
      </w:r>
      <w:r>
        <w:rPr>
          <w:rFonts w:ascii="Calibri"/>
          <w:sz w:val="24"/>
        </w:rPr>
        <w:t>The</w:t>
      </w:r>
      <w:r>
        <w:rPr>
          <w:rFonts w:ascii="Calibri"/>
          <w:spacing w:val="-4"/>
          <w:sz w:val="24"/>
        </w:rPr>
        <w:t xml:space="preserve"> </w:t>
      </w:r>
      <w:r>
        <w:rPr>
          <w:rFonts w:ascii="Calibri"/>
          <w:sz w:val="24"/>
        </w:rPr>
        <w:t>percentage</w:t>
      </w:r>
      <w:r>
        <w:rPr>
          <w:rFonts w:ascii="Calibri"/>
          <w:spacing w:val="-5"/>
          <w:sz w:val="24"/>
        </w:rPr>
        <w:t xml:space="preserve"> </w:t>
      </w:r>
      <w:r>
        <w:rPr>
          <w:rFonts w:ascii="Calibri"/>
          <w:sz w:val="24"/>
        </w:rPr>
        <w:t>variance</w:t>
      </w:r>
      <w:r>
        <w:rPr>
          <w:rFonts w:ascii="Calibri"/>
          <w:spacing w:val="-6"/>
          <w:sz w:val="24"/>
        </w:rPr>
        <w:t xml:space="preserve"> </w:t>
      </w:r>
      <w:r>
        <w:rPr>
          <w:rFonts w:ascii="Calibri"/>
          <w:sz w:val="24"/>
        </w:rPr>
        <w:t>is</w:t>
      </w:r>
      <w:r>
        <w:rPr>
          <w:rFonts w:ascii="Calibri"/>
          <w:spacing w:val="-3"/>
          <w:sz w:val="24"/>
        </w:rPr>
        <w:t xml:space="preserve"> </w:t>
      </w:r>
      <w:r>
        <w:rPr>
          <w:rFonts w:ascii="Calibri"/>
          <w:sz w:val="24"/>
        </w:rPr>
        <w:t>calculated</w:t>
      </w:r>
      <w:r>
        <w:rPr>
          <w:rFonts w:ascii="Calibri"/>
          <w:spacing w:val="-4"/>
          <w:sz w:val="24"/>
        </w:rPr>
        <w:t xml:space="preserve"> </w:t>
      </w:r>
      <w:r>
        <w:rPr>
          <w:rFonts w:ascii="Calibri"/>
          <w:sz w:val="24"/>
        </w:rPr>
        <w:t>by</w:t>
      </w:r>
      <w:r>
        <w:rPr>
          <w:rFonts w:ascii="Calibri"/>
          <w:spacing w:val="-3"/>
          <w:sz w:val="24"/>
        </w:rPr>
        <w:t xml:space="preserve"> </w:t>
      </w:r>
      <w:r>
        <w:rPr>
          <w:rFonts w:ascii="Calibri"/>
          <w:sz w:val="24"/>
        </w:rPr>
        <w:t>subtracting</w:t>
      </w:r>
      <w:r>
        <w:rPr>
          <w:rFonts w:ascii="Calibri"/>
          <w:spacing w:val="-3"/>
          <w:sz w:val="24"/>
        </w:rPr>
        <w:t xml:space="preserve"> </w:t>
      </w:r>
      <w:r>
        <w:rPr>
          <w:rFonts w:ascii="Calibri"/>
          <w:sz w:val="24"/>
        </w:rPr>
        <w:t>the target from the outcome and dividing this difference by the target.</w:t>
      </w:r>
    </w:p>
    <w:p w14:paraId="63A1B6BC" w14:textId="77777777" w:rsidR="00BD7B97" w:rsidRDefault="00BD7B97">
      <w:pPr>
        <w:pStyle w:val="BodyText"/>
        <w:spacing w:before="10"/>
        <w:rPr>
          <w:rFonts w:ascii="Calibri"/>
          <w:sz w:val="19"/>
        </w:rPr>
      </w:pPr>
    </w:p>
    <w:p w14:paraId="4DEC325A" w14:textId="77777777" w:rsidR="00BD7B97" w:rsidRDefault="00E4410B">
      <w:pPr>
        <w:ind w:left="1338" w:right="1370" w:hanging="1"/>
        <w:rPr>
          <w:rFonts w:ascii="Calibri"/>
          <w:sz w:val="24"/>
        </w:rPr>
      </w:pPr>
      <w:r>
        <w:rPr>
          <w:rFonts w:ascii="Calibri"/>
          <w:sz w:val="24"/>
        </w:rPr>
        <w:t>** Nominal Hours, Program Enrolments, Module Pass Rates, Program Completions and</w:t>
      </w:r>
      <w:r>
        <w:rPr>
          <w:rFonts w:ascii="Calibri"/>
          <w:spacing w:val="-4"/>
          <w:sz w:val="24"/>
        </w:rPr>
        <w:t xml:space="preserve"> </w:t>
      </w:r>
      <w:r>
        <w:rPr>
          <w:rFonts w:ascii="Calibri"/>
          <w:sz w:val="24"/>
        </w:rPr>
        <w:t>Average</w:t>
      </w:r>
      <w:r>
        <w:rPr>
          <w:rFonts w:ascii="Calibri"/>
          <w:spacing w:val="-2"/>
          <w:sz w:val="24"/>
        </w:rPr>
        <w:t xml:space="preserve"> </w:t>
      </w:r>
      <w:r>
        <w:rPr>
          <w:rFonts w:ascii="Calibri"/>
          <w:sz w:val="24"/>
        </w:rPr>
        <w:t>Controlled</w:t>
      </w:r>
      <w:r>
        <w:rPr>
          <w:rFonts w:ascii="Calibri"/>
          <w:spacing w:val="-5"/>
          <w:sz w:val="24"/>
        </w:rPr>
        <w:t xml:space="preserve"> </w:t>
      </w:r>
      <w:r>
        <w:rPr>
          <w:rFonts w:ascii="Calibri"/>
          <w:sz w:val="24"/>
        </w:rPr>
        <w:t>Recurrent</w:t>
      </w:r>
      <w:r>
        <w:rPr>
          <w:rFonts w:ascii="Calibri"/>
          <w:spacing w:val="-1"/>
          <w:sz w:val="24"/>
        </w:rPr>
        <w:t xml:space="preserve"> </w:t>
      </w:r>
      <w:r>
        <w:rPr>
          <w:rFonts w:ascii="Calibri"/>
          <w:sz w:val="24"/>
        </w:rPr>
        <w:t>Payment</w:t>
      </w:r>
      <w:r>
        <w:rPr>
          <w:rFonts w:ascii="Calibri"/>
          <w:spacing w:val="-3"/>
          <w:sz w:val="24"/>
        </w:rPr>
        <w:t xml:space="preserve"> </w:t>
      </w:r>
      <w:r>
        <w:rPr>
          <w:rFonts w:ascii="Calibri"/>
          <w:sz w:val="24"/>
        </w:rPr>
        <w:t>per</w:t>
      </w:r>
      <w:r>
        <w:rPr>
          <w:rFonts w:ascii="Calibri"/>
          <w:spacing w:val="-4"/>
          <w:sz w:val="24"/>
        </w:rPr>
        <w:t xml:space="preserve"> </w:t>
      </w:r>
      <w:r>
        <w:rPr>
          <w:rFonts w:ascii="Calibri"/>
          <w:sz w:val="24"/>
        </w:rPr>
        <w:t>Nominal</w:t>
      </w:r>
      <w:r>
        <w:rPr>
          <w:rFonts w:ascii="Calibri"/>
          <w:spacing w:val="-3"/>
          <w:sz w:val="24"/>
        </w:rPr>
        <w:t xml:space="preserve"> </w:t>
      </w:r>
      <w:r>
        <w:rPr>
          <w:rFonts w:ascii="Calibri"/>
          <w:sz w:val="24"/>
        </w:rPr>
        <w:t>Hour</w:t>
      </w:r>
      <w:r>
        <w:rPr>
          <w:rFonts w:ascii="Calibri"/>
          <w:spacing w:val="-4"/>
          <w:sz w:val="24"/>
        </w:rPr>
        <w:t xml:space="preserve"> </w:t>
      </w:r>
      <w:r>
        <w:rPr>
          <w:rFonts w:ascii="Calibri"/>
          <w:sz w:val="24"/>
        </w:rPr>
        <w:t>were</w:t>
      </w:r>
      <w:r>
        <w:rPr>
          <w:rFonts w:ascii="Calibri"/>
          <w:spacing w:val="-4"/>
          <w:sz w:val="24"/>
        </w:rPr>
        <w:t xml:space="preserve"> </w:t>
      </w:r>
      <w:r>
        <w:rPr>
          <w:rFonts w:ascii="Calibri"/>
          <w:sz w:val="24"/>
        </w:rPr>
        <w:t>discontinued as Accountability Indicators from 1 July 2022. These measures only related to training delivered under the default Profile student scheme (see below) and do not include students enrolled under other schemes.</w:t>
      </w:r>
    </w:p>
    <w:p w14:paraId="795493DD" w14:textId="77777777" w:rsidR="00BD7B97" w:rsidRDefault="00BD7B97">
      <w:pPr>
        <w:rPr>
          <w:rFonts w:ascii="Calibri"/>
          <w:sz w:val="24"/>
        </w:rPr>
        <w:sectPr w:rsidR="00BD7B97">
          <w:headerReference w:type="even" r:id="rId356"/>
          <w:footerReference w:type="even" r:id="rId357"/>
          <w:footerReference w:type="default" r:id="rId358"/>
          <w:pgSz w:w="11910" w:h="16840"/>
          <w:pgMar w:top="1920" w:right="460" w:bottom="700" w:left="460" w:header="0" w:footer="518" w:gutter="0"/>
          <w:pgNumType w:start="166"/>
          <w:cols w:space="720"/>
        </w:sectPr>
      </w:pPr>
    </w:p>
    <w:p w14:paraId="3CB97813" w14:textId="77777777" w:rsidR="00BD7B97" w:rsidRDefault="00E4410B">
      <w:pPr>
        <w:pStyle w:val="Heading9"/>
        <w:spacing w:before="35"/>
        <w:ind w:left="1338"/>
      </w:pPr>
      <w:r>
        <w:lastRenderedPageBreak/>
        <w:t>CIT</w:t>
      </w:r>
      <w:r>
        <w:rPr>
          <w:spacing w:val="-2"/>
        </w:rPr>
        <w:t xml:space="preserve"> </w:t>
      </w:r>
      <w:r>
        <w:t>Profile</w:t>
      </w:r>
      <w:r>
        <w:rPr>
          <w:spacing w:val="-4"/>
        </w:rPr>
        <w:t xml:space="preserve"> </w:t>
      </w:r>
      <w:r>
        <w:t>student</w:t>
      </w:r>
      <w:r>
        <w:rPr>
          <w:spacing w:val="-3"/>
        </w:rPr>
        <w:t xml:space="preserve"> </w:t>
      </w:r>
      <w:r>
        <w:rPr>
          <w:spacing w:val="-2"/>
        </w:rPr>
        <w:t>scheme</w:t>
      </w:r>
    </w:p>
    <w:p w14:paraId="3240553C" w14:textId="77777777" w:rsidR="00BD7B97" w:rsidRDefault="00E4410B">
      <w:pPr>
        <w:spacing w:before="120"/>
        <w:ind w:left="1338" w:right="1370" w:hanging="1"/>
        <w:rPr>
          <w:rFonts w:ascii="Calibri" w:hAnsi="Calibri"/>
          <w:sz w:val="24"/>
        </w:rPr>
      </w:pPr>
      <w:r>
        <w:rPr>
          <w:rFonts w:ascii="Calibri" w:hAnsi="Calibri"/>
          <w:sz w:val="24"/>
        </w:rPr>
        <w:t>CIT’s</w:t>
      </w:r>
      <w:r>
        <w:rPr>
          <w:rFonts w:ascii="Calibri" w:hAnsi="Calibri"/>
          <w:spacing w:val="-4"/>
          <w:sz w:val="24"/>
        </w:rPr>
        <w:t xml:space="preserve"> </w:t>
      </w:r>
      <w:r>
        <w:rPr>
          <w:rFonts w:ascii="Calibri" w:hAnsi="Calibri"/>
          <w:sz w:val="24"/>
        </w:rPr>
        <w:t>‘Profile’</w:t>
      </w:r>
      <w:r>
        <w:rPr>
          <w:rFonts w:ascii="Calibri" w:hAnsi="Calibri"/>
          <w:spacing w:val="-3"/>
          <w:sz w:val="24"/>
        </w:rPr>
        <w:t xml:space="preserve"> </w:t>
      </w:r>
      <w:r>
        <w:rPr>
          <w:rFonts w:ascii="Calibri" w:hAnsi="Calibri"/>
          <w:sz w:val="24"/>
        </w:rPr>
        <w:t>student</w:t>
      </w:r>
      <w:r>
        <w:rPr>
          <w:rFonts w:ascii="Calibri" w:hAnsi="Calibri"/>
          <w:spacing w:val="-3"/>
          <w:sz w:val="24"/>
        </w:rPr>
        <w:t xml:space="preserve"> </w:t>
      </w:r>
      <w:r>
        <w:rPr>
          <w:rFonts w:ascii="Calibri" w:hAnsi="Calibri"/>
          <w:sz w:val="24"/>
        </w:rPr>
        <w:t>scheme</w:t>
      </w:r>
      <w:r>
        <w:rPr>
          <w:rFonts w:ascii="Calibri" w:hAnsi="Calibri"/>
          <w:spacing w:val="-4"/>
          <w:sz w:val="24"/>
        </w:rPr>
        <w:t xml:space="preserve"> </w:t>
      </w:r>
      <w:r>
        <w:rPr>
          <w:rFonts w:ascii="Calibri" w:hAnsi="Calibri"/>
          <w:sz w:val="24"/>
        </w:rPr>
        <w:t>is</w:t>
      </w:r>
      <w:r>
        <w:rPr>
          <w:rFonts w:ascii="Calibri" w:hAnsi="Calibri"/>
          <w:spacing w:val="-6"/>
          <w:sz w:val="24"/>
        </w:rPr>
        <w:t xml:space="preserve"> </w:t>
      </w:r>
      <w:r>
        <w:rPr>
          <w:rFonts w:ascii="Calibri" w:hAnsi="Calibri"/>
          <w:sz w:val="24"/>
        </w:rPr>
        <w:t>the</w:t>
      </w:r>
      <w:r>
        <w:rPr>
          <w:rFonts w:ascii="Calibri" w:hAnsi="Calibri"/>
          <w:spacing w:val="-4"/>
          <w:sz w:val="24"/>
        </w:rPr>
        <w:t xml:space="preserve"> </w:t>
      </w:r>
      <w:r>
        <w:rPr>
          <w:rFonts w:ascii="Calibri" w:hAnsi="Calibri"/>
          <w:sz w:val="24"/>
        </w:rPr>
        <w:t>default</w:t>
      </w:r>
      <w:r>
        <w:rPr>
          <w:rFonts w:ascii="Calibri" w:hAnsi="Calibri"/>
          <w:spacing w:val="-5"/>
          <w:sz w:val="24"/>
        </w:rPr>
        <w:t xml:space="preserve"> </w:t>
      </w:r>
      <w:r>
        <w:rPr>
          <w:rFonts w:ascii="Calibri" w:hAnsi="Calibri"/>
          <w:sz w:val="24"/>
        </w:rPr>
        <w:t>general</w:t>
      </w:r>
      <w:r>
        <w:rPr>
          <w:rFonts w:ascii="Calibri" w:hAnsi="Calibri"/>
          <w:spacing w:val="-2"/>
          <w:sz w:val="24"/>
        </w:rPr>
        <w:t xml:space="preserve"> </w:t>
      </w:r>
      <w:r>
        <w:rPr>
          <w:rFonts w:ascii="Calibri" w:hAnsi="Calibri"/>
          <w:sz w:val="24"/>
        </w:rPr>
        <w:t>Government-subsidised</w:t>
      </w:r>
      <w:r>
        <w:rPr>
          <w:rFonts w:ascii="Calibri" w:hAnsi="Calibri"/>
          <w:spacing w:val="-3"/>
          <w:sz w:val="24"/>
        </w:rPr>
        <w:t xml:space="preserve"> </w:t>
      </w:r>
      <w:r>
        <w:rPr>
          <w:rFonts w:ascii="Calibri" w:hAnsi="Calibri"/>
          <w:sz w:val="24"/>
        </w:rPr>
        <w:t xml:space="preserve">student scheme for accredited training offered at CIT where no other student scheme is </w:t>
      </w:r>
      <w:r>
        <w:rPr>
          <w:rFonts w:ascii="Calibri" w:hAnsi="Calibri"/>
          <w:spacing w:val="-2"/>
          <w:sz w:val="24"/>
        </w:rPr>
        <w:t>available.</w:t>
      </w:r>
    </w:p>
    <w:p w14:paraId="69129A96" w14:textId="77777777" w:rsidR="00BD7B97" w:rsidRDefault="00E4410B">
      <w:pPr>
        <w:spacing w:before="120"/>
        <w:ind w:left="1338" w:right="1370"/>
        <w:rPr>
          <w:rFonts w:ascii="Calibri" w:hAnsi="Calibri"/>
          <w:sz w:val="24"/>
        </w:rPr>
      </w:pPr>
      <w:r>
        <w:rPr>
          <w:rFonts w:ascii="Calibri" w:hAnsi="Calibri"/>
          <w:sz w:val="24"/>
        </w:rPr>
        <w:t>Alternative student schemes include User Choice (for Apprentices and Trainees), Skilled</w:t>
      </w:r>
      <w:r>
        <w:rPr>
          <w:rFonts w:ascii="Calibri" w:hAnsi="Calibri"/>
          <w:spacing w:val="-2"/>
          <w:sz w:val="24"/>
        </w:rPr>
        <w:t xml:space="preserve"> </w:t>
      </w:r>
      <w:r>
        <w:rPr>
          <w:rFonts w:ascii="Calibri" w:hAnsi="Calibri"/>
          <w:sz w:val="24"/>
        </w:rPr>
        <w:t>Capital,</w:t>
      </w:r>
      <w:r>
        <w:rPr>
          <w:rFonts w:ascii="Calibri" w:hAnsi="Calibri"/>
          <w:spacing w:val="-3"/>
          <w:sz w:val="24"/>
        </w:rPr>
        <w:t xml:space="preserve"> </w:t>
      </w:r>
      <w:r>
        <w:rPr>
          <w:rFonts w:ascii="Calibri" w:hAnsi="Calibri"/>
          <w:sz w:val="24"/>
        </w:rPr>
        <w:t>JobTrainer,</w:t>
      </w:r>
      <w:r>
        <w:rPr>
          <w:rFonts w:ascii="Calibri" w:hAnsi="Calibri"/>
          <w:spacing w:val="-3"/>
          <w:sz w:val="24"/>
        </w:rPr>
        <w:t xml:space="preserve"> </w:t>
      </w:r>
      <w:r>
        <w:rPr>
          <w:rFonts w:ascii="Calibri" w:hAnsi="Calibri"/>
          <w:sz w:val="24"/>
        </w:rPr>
        <w:t>and</w:t>
      </w:r>
      <w:r>
        <w:rPr>
          <w:rFonts w:ascii="Calibri" w:hAnsi="Calibri"/>
          <w:spacing w:val="-3"/>
          <w:sz w:val="24"/>
        </w:rPr>
        <w:t xml:space="preserve"> </w:t>
      </w:r>
      <w:r>
        <w:rPr>
          <w:rFonts w:ascii="Calibri" w:hAnsi="Calibri"/>
          <w:sz w:val="24"/>
        </w:rPr>
        <w:t>Fee-Free</w:t>
      </w:r>
      <w:r>
        <w:rPr>
          <w:rFonts w:ascii="Calibri" w:hAnsi="Calibri"/>
          <w:spacing w:val="-3"/>
          <w:sz w:val="24"/>
        </w:rPr>
        <w:t xml:space="preserve"> </w:t>
      </w:r>
      <w:r>
        <w:rPr>
          <w:rFonts w:ascii="Calibri" w:hAnsi="Calibri"/>
          <w:sz w:val="24"/>
        </w:rPr>
        <w:t>TAFE;</w:t>
      </w:r>
      <w:r>
        <w:rPr>
          <w:rFonts w:ascii="Calibri" w:hAnsi="Calibri"/>
          <w:spacing w:val="-5"/>
          <w:sz w:val="24"/>
        </w:rPr>
        <w:t xml:space="preserve"> </w:t>
      </w:r>
      <w:r>
        <w:rPr>
          <w:rFonts w:ascii="Calibri" w:hAnsi="Calibri"/>
          <w:sz w:val="24"/>
        </w:rPr>
        <w:t>the</w:t>
      </w:r>
      <w:r>
        <w:rPr>
          <w:rFonts w:ascii="Calibri" w:hAnsi="Calibri"/>
          <w:spacing w:val="-3"/>
          <w:sz w:val="24"/>
        </w:rPr>
        <w:t xml:space="preserve"> </w:t>
      </w:r>
      <w:r>
        <w:rPr>
          <w:rFonts w:ascii="Calibri" w:hAnsi="Calibri"/>
          <w:sz w:val="24"/>
        </w:rPr>
        <w:t>number</w:t>
      </w:r>
      <w:r>
        <w:rPr>
          <w:rFonts w:ascii="Calibri" w:hAnsi="Calibri"/>
          <w:spacing w:val="-5"/>
          <w:sz w:val="24"/>
        </w:rPr>
        <w:t xml:space="preserve"> </w:t>
      </w:r>
      <w:r>
        <w:rPr>
          <w:rFonts w:ascii="Calibri" w:hAnsi="Calibri"/>
          <w:sz w:val="24"/>
        </w:rPr>
        <w:t>and</w:t>
      </w:r>
      <w:r>
        <w:rPr>
          <w:rFonts w:ascii="Calibri" w:hAnsi="Calibri"/>
          <w:spacing w:val="-3"/>
          <w:sz w:val="24"/>
        </w:rPr>
        <w:t xml:space="preserve"> </w:t>
      </w:r>
      <w:r>
        <w:rPr>
          <w:rFonts w:ascii="Calibri" w:hAnsi="Calibri"/>
          <w:sz w:val="24"/>
        </w:rPr>
        <w:t>significance</w:t>
      </w:r>
      <w:r>
        <w:rPr>
          <w:rFonts w:ascii="Calibri" w:hAnsi="Calibri"/>
          <w:spacing w:val="-3"/>
          <w:sz w:val="24"/>
        </w:rPr>
        <w:t xml:space="preserve"> </w:t>
      </w:r>
      <w:r>
        <w:rPr>
          <w:rFonts w:ascii="Calibri" w:hAnsi="Calibri"/>
          <w:sz w:val="24"/>
        </w:rPr>
        <w:t>of</w:t>
      </w:r>
      <w:r>
        <w:rPr>
          <w:rFonts w:ascii="Calibri" w:hAnsi="Calibri"/>
          <w:spacing w:val="-5"/>
          <w:sz w:val="24"/>
        </w:rPr>
        <w:t xml:space="preserve"> </w:t>
      </w:r>
      <w:r>
        <w:rPr>
          <w:rFonts w:ascii="Calibri" w:hAnsi="Calibri"/>
          <w:sz w:val="24"/>
        </w:rPr>
        <w:t>these alternative student schemes has been steadily increasing over recent years and represent an increasing proportion of CIT’s total effort.</w:t>
      </w:r>
    </w:p>
    <w:p w14:paraId="09C16AC0" w14:textId="77777777" w:rsidR="00BD7B97" w:rsidRDefault="00E4410B">
      <w:pPr>
        <w:spacing w:before="119"/>
        <w:ind w:left="1338" w:right="1370"/>
        <w:rPr>
          <w:rFonts w:ascii="Calibri" w:hAnsi="Calibri"/>
          <w:sz w:val="24"/>
        </w:rPr>
      </w:pPr>
      <w:r>
        <w:rPr>
          <w:rFonts w:ascii="Calibri" w:hAnsi="Calibri"/>
          <w:sz w:val="24"/>
        </w:rPr>
        <w:t>The</w:t>
      </w:r>
      <w:r>
        <w:rPr>
          <w:rFonts w:ascii="Calibri" w:hAnsi="Calibri"/>
          <w:spacing w:val="-2"/>
          <w:sz w:val="24"/>
        </w:rPr>
        <w:t xml:space="preserve"> </w:t>
      </w:r>
      <w:r>
        <w:rPr>
          <w:rFonts w:ascii="Calibri" w:hAnsi="Calibri"/>
          <w:sz w:val="24"/>
        </w:rPr>
        <w:t>accountability</w:t>
      </w:r>
      <w:r>
        <w:rPr>
          <w:rFonts w:ascii="Calibri" w:hAnsi="Calibri"/>
          <w:spacing w:val="-3"/>
          <w:sz w:val="24"/>
        </w:rPr>
        <w:t xml:space="preserve"> </w:t>
      </w:r>
      <w:r>
        <w:rPr>
          <w:rFonts w:ascii="Calibri" w:hAnsi="Calibri"/>
          <w:sz w:val="24"/>
        </w:rPr>
        <w:t>measures</w:t>
      </w:r>
      <w:r>
        <w:rPr>
          <w:rFonts w:ascii="Calibri" w:hAnsi="Calibri"/>
          <w:spacing w:val="-5"/>
          <w:sz w:val="24"/>
        </w:rPr>
        <w:t xml:space="preserve"> </w:t>
      </w:r>
      <w:r>
        <w:rPr>
          <w:rFonts w:ascii="Calibri" w:hAnsi="Calibri"/>
          <w:sz w:val="24"/>
        </w:rPr>
        <w:t>being</w:t>
      </w:r>
      <w:r>
        <w:rPr>
          <w:rFonts w:ascii="Calibri" w:hAnsi="Calibri"/>
          <w:spacing w:val="-5"/>
          <w:sz w:val="24"/>
        </w:rPr>
        <w:t xml:space="preserve"> </w:t>
      </w:r>
      <w:r>
        <w:rPr>
          <w:rFonts w:ascii="Calibri" w:hAnsi="Calibri"/>
          <w:sz w:val="24"/>
        </w:rPr>
        <w:t>discontinued</w:t>
      </w:r>
      <w:r>
        <w:rPr>
          <w:rFonts w:ascii="Calibri" w:hAnsi="Calibri"/>
          <w:spacing w:val="-4"/>
          <w:sz w:val="24"/>
        </w:rPr>
        <w:t xml:space="preserve"> </w:t>
      </w:r>
      <w:r>
        <w:rPr>
          <w:rFonts w:ascii="Calibri" w:hAnsi="Calibri"/>
          <w:sz w:val="24"/>
        </w:rPr>
        <w:t>from</w:t>
      </w:r>
      <w:r>
        <w:rPr>
          <w:rFonts w:ascii="Calibri" w:hAnsi="Calibri"/>
          <w:spacing w:val="-5"/>
          <w:sz w:val="24"/>
        </w:rPr>
        <w:t xml:space="preserve"> </w:t>
      </w:r>
      <w:r>
        <w:rPr>
          <w:rFonts w:ascii="Calibri" w:hAnsi="Calibri"/>
          <w:sz w:val="24"/>
        </w:rPr>
        <w:t>1</w:t>
      </w:r>
      <w:r>
        <w:rPr>
          <w:rFonts w:ascii="Calibri" w:hAnsi="Calibri"/>
          <w:spacing w:val="-2"/>
          <w:sz w:val="24"/>
        </w:rPr>
        <w:t xml:space="preserve"> </w:t>
      </w:r>
      <w:r>
        <w:rPr>
          <w:rFonts w:ascii="Calibri" w:hAnsi="Calibri"/>
          <w:sz w:val="24"/>
        </w:rPr>
        <w:t>July</w:t>
      </w:r>
      <w:r>
        <w:rPr>
          <w:rFonts w:ascii="Calibri" w:hAnsi="Calibri"/>
          <w:spacing w:val="-3"/>
          <w:sz w:val="24"/>
        </w:rPr>
        <w:t xml:space="preserve"> </w:t>
      </w:r>
      <w:r>
        <w:rPr>
          <w:rFonts w:ascii="Calibri" w:hAnsi="Calibri"/>
          <w:sz w:val="24"/>
        </w:rPr>
        <w:t>2022</w:t>
      </w:r>
      <w:r>
        <w:rPr>
          <w:rFonts w:ascii="Calibri" w:hAnsi="Calibri"/>
          <w:spacing w:val="-4"/>
          <w:sz w:val="24"/>
        </w:rPr>
        <w:t xml:space="preserve"> </w:t>
      </w:r>
      <w:r>
        <w:rPr>
          <w:rFonts w:ascii="Calibri" w:hAnsi="Calibri"/>
          <w:sz w:val="24"/>
        </w:rPr>
        <w:t>related</w:t>
      </w:r>
      <w:r>
        <w:rPr>
          <w:rFonts w:ascii="Calibri" w:hAnsi="Calibri"/>
          <w:spacing w:val="-6"/>
          <w:sz w:val="24"/>
        </w:rPr>
        <w:t xml:space="preserve"> </w:t>
      </w:r>
      <w:r>
        <w:rPr>
          <w:rFonts w:ascii="Calibri" w:hAnsi="Calibri"/>
          <w:sz w:val="24"/>
        </w:rPr>
        <w:t>only</w:t>
      </w:r>
      <w:r>
        <w:rPr>
          <w:rFonts w:ascii="Calibri" w:hAnsi="Calibri"/>
          <w:spacing w:val="-3"/>
          <w:sz w:val="24"/>
        </w:rPr>
        <w:t xml:space="preserve"> </w:t>
      </w:r>
      <w:r>
        <w:rPr>
          <w:rFonts w:ascii="Calibri" w:hAnsi="Calibri"/>
          <w:sz w:val="24"/>
        </w:rPr>
        <w:t>to training delivered under the Profile student scheme.</w:t>
      </w:r>
      <w:r>
        <w:rPr>
          <w:rFonts w:ascii="Calibri" w:hAnsi="Calibri"/>
          <w:spacing w:val="40"/>
          <w:sz w:val="24"/>
        </w:rPr>
        <w:t xml:space="preserve"> </w:t>
      </w:r>
      <w:r>
        <w:rPr>
          <w:rFonts w:ascii="Calibri" w:hAnsi="Calibri"/>
          <w:sz w:val="24"/>
        </w:rPr>
        <w:t xml:space="preserve">The new accountability measures include all student schemes, providing a clearer picture of CIT’s total </w:t>
      </w:r>
      <w:r>
        <w:rPr>
          <w:rFonts w:ascii="Calibri" w:hAnsi="Calibri"/>
          <w:spacing w:val="-2"/>
          <w:sz w:val="24"/>
        </w:rPr>
        <w:t>activity.</w:t>
      </w:r>
    </w:p>
    <w:p w14:paraId="5C28FDB2" w14:textId="77777777" w:rsidR="00BD7B97" w:rsidRDefault="00BD7B97">
      <w:pPr>
        <w:pStyle w:val="BodyText"/>
        <w:rPr>
          <w:rFonts w:ascii="Calibri"/>
          <w:sz w:val="24"/>
        </w:rPr>
      </w:pPr>
    </w:p>
    <w:p w14:paraId="2B998D7A" w14:textId="77777777" w:rsidR="00BD7B97" w:rsidRDefault="00BD7B97">
      <w:pPr>
        <w:pStyle w:val="BodyText"/>
        <w:spacing w:before="10"/>
        <w:rPr>
          <w:rFonts w:ascii="Calibri"/>
          <w:sz w:val="19"/>
        </w:rPr>
      </w:pPr>
    </w:p>
    <w:p w14:paraId="3CD545CE" w14:textId="77777777" w:rsidR="00BD7B97" w:rsidRDefault="00E4410B">
      <w:pPr>
        <w:ind w:left="1338"/>
        <w:rPr>
          <w:rFonts w:ascii="Segoe UI" w:hAnsi="Segoe UI"/>
          <w:sz w:val="20"/>
        </w:rPr>
      </w:pPr>
      <w:r>
        <w:rPr>
          <w:rFonts w:ascii="Calibri" w:hAnsi="Calibri"/>
          <w:sz w:val="24"/>
        </w:rPr>
        <w:t>Notes</w:t>
      </w:r>
      <w:r>
        <w:rPr>
          <w:rFonts w:ascii="Calibri" w:hAnsi="Calibri"/>
          <w:spacing w:val="-5"/>
          <w:sz w:val="24"/>
        </w:rPr>
        <w:t xml:space="preserve"> </w:t>
      </w:r>
      <w:r>
        <w:rPr>
          <w:rFonts w:ascii="Calibri" w:hAnsi="Calibri"/>
          <w:sz w:val="24"/>
        </w:rPr>
        <w:t>–</w:t>
      </w:r>
      <w:r>
        <w:rPr>
          <w:rFonts w:ascii="Calibri" w:hAnsi="Calibri"/>
          <w:spacing w:val="-2"/>
          <w:sz w:val="24"/>
        </w:rPr>
        <w:t xml:space="preserve"> </w:t>
      </w:r>
      <w:r>
        <w:rPr>
          <w:rFonts w:ascii="Calibri" w:hAnsi="Calibri"/>
          <w:sz w:val="24"/>
        </w:rPr>
        <w:t>Explanation</w:t>
      </w:r>
      <w:r>
        <w:rPr>
          <w:rFonts w:ascii="Calibri" w:hAnsi="Calibri"/>
          <w:spacing w:val="-3"/>
          <w:sz w:val="24"/>
        </w:rPr>
        <w:t xml:space="preserve"> </w:t>
      </w:r>
      <w:r>
        <w:rPr>
          <w:rFonts w:ascii="Calibri" w:hAnsi="Calibri"/>
          <w:sz w:val="24"/>
        </w:rPr>
        <w:t>of</w:t>
      </w:r>
      <w:r>
        <w:rPr>
          <w:rFonts w:ascii="Calibri" w:hAnsi="Calibri"/>
          <w:spacing w:val="-4"/>
          <w:sz w:val="24"/>
        </w:rPr>
        <w:t xml:space="preserve"> </w:t>
      </w:r>
      <w:r>
        <w:rPr>
          <w:rFonts w:ascii="Calibri" w:hAnsi="Calibri"/>
          <w:sz w:val="24"/>
        </w:rPr>
        <w:t>Material</w:t>
      </w:r>
      <w:r>
        <w:rPr>
          <w:rFonts w:ascii="Calibri" w:hAnsi="Calibri"/>
          <w:spacing w:val="-2"/>
          <w:sz w:val="24"/>
        </w:rPr>
        <w:t xml:space="preserve"> </w:t>
      </w:r>
      <w:r>
        <w:rPr>
          <w:rFonts w:ascii="Calibri" w:hAnsi="Calibri"/>
          <w:sz w:val="24"/>
        </w:rPr>
        <w:t>Variances</w:t>
      </w:r>
      <w:r>
        <w:rPr>
          <w:rFonts w:ascii="Calibri" w:hAnsi="Calibri"/>
          <w:spacing w:val="-1"/>
          <w:sz w:val="24"/>
        </w:rPr>
        <w:t xml:space="preserve"> </w:t>
      </w:r>
      <w:r>
        <w:rPr>
          <w:rFonts w:ascii="Segoe UI" w:hAnsi="Segoe UI"/>
          <w:sz w:val="20"/>
        </w:rPr>
        <w:t>(greater</w:t>
      </w:r>
      <w:r>
        <w:rPr>
          <w:rFonts w:ascii="Segoe UI" w:hAnsi="Segoe UI"/>
          <w:spacing w:val="-2"/>
          <w:sz w:val="20"/>
        </w:rPr>
        <w:t xml:space="preserve"> </w:t>
      </w:r>
      <w:r>
        <w:rPr>
          <w:rFonts w:ascii="Segoe UI" w:hAnsi="Segoe UI"/>
          <w:sz w:val="20"/>
        </w:rPr>
        <w:t>than</w:t>
      </w:r>
      <w:r>
        <w:rPr>
          <w:rFonts w:ascii="Segoe UI" w:hAnsi="Segoe UI"/>
          <w:spacing w:val="-4"/>
          <w:sz w:val="20"/>
        </w:rPr>
        <w:t xml:space="preserve"> </w:t>
      </w:r>
      <w:r>
        <w:rPr>
          <w:rFonts w:ascii="Segoe UI" w:hAnsi="Segoe UI"/>
          <w:sz w:val="20"/>
        </w:rPr>
        <w:t>or</w:t>
      </w:r>
      <w:r>
        <w:rPr>
          <w:rFonts w:ascii="Segoe UI" w:hAnsi="Segoe UI"/>
          <w:spacing w:val="-3"/>
          <w:sz w:val="20"/>
        </w:rPr>
        <w:t xml:space="preserve"> </w:t>
      </w:r>
      <w:r>
        <w:rPr>
          <w:rFonts w:ascii="Segoe UI" w:hAnsi="Segoe UI"/>
          <w:sz w:val="20"/>
        </w:rPr>
        <w:t>equal</w:t>
      </w:r>
      <w:r>
        <w:rPr>
          <w:rFonts w:ascii="Segoe UI" w:hAnsi="Segoe UI"/>
          <w:spacing w:val="-5"/>
          <w:sz w:val="20"/>
        </w:rPr>
        <w:t xml:space="preserve"> </w:t>
      </w:r>
      <w:r>
        <w:rPr>
          <w:rFonts w:ascii="Segoe UI" w:hAnsi="Segoe UI"/>
          <w:sz w:val="20"/>
        </w:rPr>
        <w:t>to</w:t>
      </w:r>
      <w:r>
        <w:rPr>
          <w:rFonts w:ascii="Segoe UI" w:hAnsi="Segoe UI"/>
          <w:spacing w:val="-3"/>
          <w:sz w:val="20"/>
        </w:rPr>
        <w:t xml:space="preserve"> </w:t>
      </w:r>
      <w:r>
        <w:rPr>
          <w:rFonts w:ascii="Segoe UI" w:hAnsi="Segoe UI"/>
          <w:spacing w:val="-5"/>
          <w:sz w:val="20"/>
        </w:rPr>
        <w:t>5%)</w:t>
      </w:r>
    </w:p>
    <w:p w14:paraId="5CE3CA6C" w14:textId="77777777" w:rsidR="00BD7B97" w:rsidRDefault="00E4410B">
      <w:pPr>
        <w:pStyle w:val="ListParagraph"/>
        <w:numPr>
          <w:ilvl w:val="0"/>
          <w:numId w:val="3"/>
        </w:numPr>
        <w:tabs>
          <w:tab w:val="left" w:pos="2050"/>
          <w:tab w:val="left" w:pos="2051"/>
        </w:tabs>
        <w:spacing w:before="0"/>
        <w:ind w:right="1382"/>
        <w:rPr>
          <w:rFonts w:ascii="Calibri"/>
          <w:sz w:val="24"/>
        </w:rPr>
      </w:pPr>
      <w:r>
        <w:rPr>
          <w:rFonts w:ascii="Calibri"/>
          <w:sz w:val="24"/>
        </w:rPr>
        <w:t>Subject</w:t>
      </w:r>
      <w:r>
        <w:rPr>
          <w:rFonts w:ascii="Calibri"/>
          <w:spacing w:val="-4"/>
          <w:sz w:val="24"/>
        </w:rPr>
        <w:t xml:space="preserve"> </w:t>
      </w:r>
      <w:r>
        <w:rPr>
          <w:rFonts w:ascii="Calibri"/>
          <w:sz w:val="24"/>
        </w:rPr>
        <w:t>enrolments</w:t>
      </w:r>
      <w:r>
        <w:rPr>
          <w:rFonts w:ascii="Calibri"/>
          <w:spacing w:val="-3"/>
          <w:sz w:val="24"/>
        </w:rPr>
        <w:t xml:space="preserve"> </w:t>
      </w:r>
      <w:r>
        <w:rPr>
          <w:rFonts w:ascii="Calibri"/>
          <w:sz w:val="24"/>
        </w:rPr>
        <w:t>for</w:t>
      </w:r>
      <w:r>
        <w:rPr>
          <w:rFonts w:ascii="Calibri"/>
          <w:spacing w:val="-4"/>
          <w:sz w:val="24"/>
        </w:rPr>
        <w:t xml:space="preserve"> </w:t>
      </w:r>
      <w:r>
        <w:rPr>
          <w:rFonts w:ascii="Calibri"/>
          <w:sz w:val="24"/>
        </w:rPr>
        <w:t>both</w:t>
      </w:r>
      <w:r>
        <w:rPr>
          <w:rFonts w:ascii="Calibri"/>
          <w:spacing w:val="-4"/>
          <w:sz w:val="24"/>
        </w:rPr>
        <w:t xml:space="preserve"> </w:t>
      </w:r>
      <w:r>
        <w:rPr>
          <w:rFonts w:ascii="Calibri"/>
          <w:sz w:val="24"/>
        </w:rPr>
        <w:t>periods</w:t>
      </w:r>
      <w:r>
        <w:rPr>
          <w:rFonts w:ascii="Calibri"/>
          <w:spacing w:val="-4"/>
          <w:sz w:val="24"/>
        </w:rPr>
        <w:t xml:space="preserve"> </w:t>
      </w:r>
      <w:r>
        <w:rPr>
          <w:rFonts w:ascii="Calibri"/>
          <w:sz w:val="24"/>
        </w:rPr>
        <w:t>and</w:t>
      </w:r>
      <w:r>
        <w:rPr>
          <w:rFonts w:ascii="Calibri"/>
          <w:spacing w:val="-4"/>
          <w:sz w:val="24"/>
        </w:rPr>
        <w:t xml:space="preserve"> </w:t>
      </w:r>
      <w:r>
        <w:rPr>
          <w:rFonts w:ascii="Calibri"/>
          <w:sz w:val="24"/>
        </w:rPr>
        <w:t>Nominal</w:t>
      </w:r>
      <w:r>
        <w:rPr>
          <w:rFonts w:ascii="Calibri"/>
          <w:spacing w:val="-4"/>
          <w:sz w:val="24"/>
        </w:rPr>
        <w:t xml:space="preserve"> </w:t>
      </w:r>
      <w:r>
        <w:rPr>
          <w:rFonts w:ascii="Calibri"/>
          <w:sz w:val="24"/>
        </w:rPr>
        <w:t>Hours</w:t>
      </w:r>
      <w:r>
        <w:rPr>
          <w:rFonts w:ascii="Calibri"/>
          <w:spacing w:val="-3"/>
          <w:sz w:val="24"/>
        </w:rPr>
        <w:t xml:space="preserve"> </w:t>
      </w:r>
      <w:r>
        <w:rPr>
          <w:rFonts w:ascii="Calibri"/>
          <w:sz w:val="24"/>
        </w:rPr>
        <w:t>for</w:t>
      </w:r>
      <w:r>
        <w:rPr>
          <w:rFonts w:ascii="Calibri"/>
          <w:spacing w:val="-4"/>
          <w:sz w:val="24"/>
        </w:rPr>
        <w:t xml:space="preserve"> </w:t>
      </w:r>
      <w:r>
        <w:rPr>
          <w:rFonts w:ascii="Calibri"/>
          <w:sz w:val="24"/>
        </w:rPr>
        <w:t>the</w:t>
      </w:r>
      <w:r>
        <w:rPr>
          <w:rFonts w:ascii="Calibri"/>
          <w:spacing w:val="-4"/>
          <w:sz w:val="24"/>
        </w:rPr>
        <w:t xml:space="preserve"> </w:t>
      </w:r>
      <w:r>
        <w:rPr>
          <w:rFonts w:ascii="Calibri"/>
          <w:sz w:val="24"/>
        </w:rPr>
        <w:t>period</w:t>
      </w:r>
      <w:r>
        <w:rPr>
          <w:rFonts w:ascii="Calibri"/>
          <w:spacing w:val="-2"/>
          <w:sz w:val="24"/>
        </w:rPr>
        <w:t xml:space="preserve"> </w:t>
      </w:r>
      <w:r>
        <w:rPr>
          <w:rFonts w:ascii="Calibri"/>
          <w:sz w:val="24"/>
        </w:rPr>
        <w:t>ended 30 June</w:t>
      </w:r>
      <w:r>
        <w:rPr>
          <w:rFonts w:ascii="Calibri"/>
          <w:spacing w:val="-1"/>
          <w:sz w:val="24"/>
        </w:rPr>
        <w:t xml:space="preserve"> </w:t>
      </w:r>
      <w:r>
        <w:rPr>
          <w:rFonts w:ascii="Calibri"/>
          <w:sz w:val="24"/>
        </w:rPr>
        <w:t>2022 are</w:t>
      </w:r>
      <w:r>
        <w:rPr>
          <w:rFonts w:ascii="Calibri"/>
          <w:spacing w:val="-1"/>
          <w:sz w:val="24"/>
        </w:rPr>
        <w:t xml:space="preserve"> </w:t>
      </w:r>
      <w:r>
        <w:rPr>
          <w:rFonts w:ascii="Calibri"/>
          <w:sz w:val="24"/>
        </w:rPr>
        <w:t>below</w:t>
      </w:r>
      <w:r>
        <w:rPr>
          <w:rFonts w:ascii="Calibri"/>
          <w:spacing w:val="-1"/>
          <w:sz w:val="24"/>
        </w:rPr>
        <w:t xml:space="preserve"> </w:t>
      </w:r>
      <w:r>
        <w:rPr>
          <w:rFonts w:ascii="Calibri"/>
          <w:sz w:val="24"/>
        </w:rPr>
        <w:t>target due</w:t>
      </w:r>
      <w:r>
        <w:rPr>
          <w:rFonts w:ascii="Calibri"/>
          <w:spacing w:val="-1"/>
          <w:sz w:val="24"/>
        </w:rPr>
        <w:t xml:space="preserve"> </w:t>
      </w:r>
      <w:r>
        <w:rPr>
          <w:rFonts w:ascii="Calibri"/>
          <w:sz w:val="24"/>
        </w:rPr>
        <w:t>to a combination of</w:t>
      </w:r>
      <w:r>
        <w:rPr>
          <w:rFonts w:ascii="Calibri"/>
          <w:spacing w:val="-1"/>
          <w:sz w:val="24"/>
        </w:rPr>
        <w:t xml:space="preserve"> </w:t>
      </w:r>
      <w:r>
        <w:rPr>
          <w:rFonts w:ascii="Calibri"/>
          <w:sz w:val="24"/>
        </w:rPr>
        <w:t>the flow-on</w:t>
      </w:r>
      <w:r>
        <w:rPr>
          <w:rFonts w:ascii="Calibri"/>
          <w:spacing w:val="-1"/>
          <w:sz w:val="24"/>
        </w:rPr>
        <w:t xml:space="preserve"> </w:t>
      </w:r>
      <w:r>
        <w:rPr>
          <w:rFonts w:ascii="Calibri"/>
          <w:sz w:val="24"/>
        </w:rPr>
        <w:t>effects</w:t>
      </w:r>
      <w:r>
        <w:rPr>
          <w:rFonts w:ascii="Calibri"/>
          <w:spacing w:val="-2"/>
          <w:sz w:val="24"/>
        </w:rPr>
        <w:t xml:space="preserve"> </w:t>
      </w:r>
      <w:r>
        <w:rPr>
          <w:rFonts w:ascii="Calibri"/>
          <w:sz w:val="24"/>
        </w:rPr>
        <w:t>of reduction in enrolments post-COVID-19 pandemic and the strong local employment market reducing the immediate demand for training.</w:t>
      </w:r>
    </w:p>
    <w:p w14:paraId="29D9823A" w14:textId="77777777" w:rsidR="00BD7B97" w:rsidRDefault="00E4410B">
      <w:pPr>
        <w:pStyle w:val="ListParagraph"/>
        <w:numPr>
          <w:ilvl w:val="0"/>
          <w:numId w:val="3"/>
        </w:numPr>
        <w:tabs>
          <w:tab w:val="left" w:pos="2051"/>
          <w:tab w:val="left" w:pos="2052"/>
        </w:tabs>
        <w:spacing w:before="119"/>
        <w:ind w:right="1393" w:hanging="355"/>
        <w:rPr>
          <w:rFonts w:ascii="Calibri"/>
          <w:sz w:val="24"/>
        </w:rPr>
      </w:pPr>
      <w:r>
        <w:rPr>
          <w:rFonts w:ascii="Calibri"/>
          <w:sz w:val="24"/>
        </w:rPr>
        <w:t>In 2022,</w:t>
      </w:r>
      <w:r>
        <w:rPr>
          <w:rFonts w:ascii="Calibri"/>
          <w:spacing w:val="-1"/>
          <w:sz w:val="24"/>
        </w:rPr>
        <w:t xml:space="preserve"> </w:t>
      </w:r>
      <w:r>
        <w:rPr>
          <w:rFonts w:ascii="Calibri"/>
          <w:sz w:val="24"/>
        </w:rPr>
        <w:t>the previous method of calculating</w:t>
      </w:r>
      <w:r>
        <w:rPr>
          <w:rFonts w:ascii="Calibri"/>
          <w:spacing w:val="-1"/>
          <w:sz w:val="24"/>
        </w:rPr>
        <w:t xml:space="preserve"> </w:t>
      </w:r>
      <w:r>
        <w:rPr>
          <w:rFonts w:ascii="Calibri"/>
          <w:sz w:val="24"/>
        </w:rPr>
        <w:t>the Learner Satisfaction rate</w:t>
      </w:r>
      <w:r>
        <w:rPr>
          <w:rFonts w:ascii="Calibri"/>
          <w:spacing w:val="-3"/>
          <w:sz w:val="24"/>
        </w:rPr>
        <w:t xml:space="preserve"> </w:t>
      </w:r>
      <w:r>
        <w:rPr>
          <w:rFonts w:ascii="Calibri"/>
          <w:sz w:val="24"/>
        </w:rPr>
        <w:t>was changed from the AVETMISS Learner Engagement Survey (LES) to the VET Student Experience Survey (VETSES); the results from the two different surveys are not directly comparable, and the figure for 2022 cannot be directly</w:t>
      </w:r>
      <w:r>
        <w:rPr>
          <w:rFonts w:ascii="Calibri"/>
          <w:spacing w:val="-3"/>
          <w:sz w:val="24"/>
        </w:rPr>
        <w:t xml:space="preserve"> </w:t>
      </w:r>
      <w:r>
        <w:rPr>
          <w:rFonts w:ascii="Calibri"/>
          <w:sz w:val="24"/>
        </w:rPr>
        <w:t>compared</w:t>
      </w:r>
      <w:r>
        <w:rPr>
          <w:rFonts w:ascii="Calibri"/>
          <w:spacing w:val="-4"/>
          <w:sz w:val="24"/>
        </w:rPr>
        <w:t xml:space="preserve"> </w:t>
      </w:r>
      <w:r>
        <w:rPr>
          <w:rFonts w:ascii="Calibri"/>
          <w:sz w:val="24"/>
        </w:rPr>
        <w:t>with</w:t>
      </w:r>
      <w:r>
        <w:rPr>
          <w:rFonts w:ascii="Calibri"/>
          <w:spacing w:val="-2"/>
          <w:sz w:val="24"/>
        </w:rPr>
        <w:t xml:space="preserve"> </w:t>
      </w:r>
      <w:r>
        <w:rPr>
          <w:rFonts w:ascii="Calibri"/>
          <w:sz w:val="24"/>
        </w:rPr>
        <w:t>previous</w:t>
      </w:r>
      <w:r>
        <w:rPr>
          <w:rFonts w:ascii="Calibri"/>
          <w:spacing w:val="-3"/>
          <w:sz w:val="24"/>
        </w:rPr>
        <w:t xml:space="preserve"> </w:t>
      </w:r>
      <w:r>
        <w:rPr>
          <w:rFonts w:ascii="Calibri"/>
          <w:sz w:val="24"/>
        </w:rPr>
        <w:t>years.</w:t>
      </w:r>
      <w:r>
        <w:rPr>
          <w:rFonts w:ascii="Calibri"/>
          <w:spacing w:val="40"/>
          <w:sz w:val="24"/>
        </w:rPr>
        <w:t xml:space="preserve"> </w:t>
      </w:r>
      <w:r>
        <w:rPr>
          <w:rFonts w:ascii="Calibri"/>
          <w:sz w:val="24"/>
        </w:rPr>
        <w:t>This</w:t>
      </w:r>
      <w:r>
        <w:rPr>
          <w:rFonts w:ascii="Calibri"/>
          <w:spacing w:val="-3"/>
          <w:sz w:val="24"/>
        </w:rPr>
        <w:t xml:space="preserve"> </w:t>
      </w:r>
      <w:r>
        <w:rPr>
          <w:rFonts w:ascii="Calibri"/>
          <w:sz w:val="24"/>
        </w:rPr>
        <w:t>change</w:t>
      </w:r>
      <w:r>
        <w:rPr>
          <w:rFonts w:ascii="Calibri"/>
          <w:spacing w:val="-1"/>
          <w:sz w:val="24"/>
        </w:rPr>
        <w:t xml:space="preserve"> </w:t>
      </w:r>
      <w:r>
        <w:rPr>
          <w:rFonts w:ascii="Calibri"/>
          <w:sz w:val="24"/>
        </w:rPr>
        <w:t>was</w:t>
      </w:r>
      <w:r>
        <w:rPr>
          <w:rFonts w:ascii="Calibri"/>
          <w:spacing w:val="-5"/>
          <w:sz w:val="24"/>
        </w:rPr>
        <w:t xml:space="preserve"> </w:t>
      </w:r>
      <w:r>
        <w:rPr>
          <w:rFonts w:ascii="Calibri"/>
          <w:sz w:val="24"/>
        </w:rPr>
        <w:t>made</w:t>
      </w:r>
      <w:r>
        <w:rPr>
          <w:rFonts w:ascii="Calibri"/>
          <w:spacing w:val="-5"/>
          <w:sz w:val="24"/>
        </w:rPr>
        <w:t xml:space="preserve"> </w:t>
      </w:r>
      <w:r>
        <w:rPr>
          <w:rFonts w:ascii="Calibri"/>
          <w:sz w:val="24"/>
        </w:rPr>
        <w:t>after</w:t>
      </w:r>
      <w:r>
        <w:rPr>
          <w:rFonts w:ascii="Calibri"/>
          <w:spacing w:val="-4"/>
          <w:sz w:val="24"/>
        </w:rPr>
        <w:t xml:space="preserve"> </w:t>
      </w:r>
      <w:r>
        <w:rPr>
          <w:rFonts w:ascii="Calibri"/>
          <w:sz w:val="24"/>
        </w:rPr>
        <w:t>the 2022 accountability indicator targets were set, and the target will be reviewed to determine if it is still appropriate under the new methodology.</w:t>
      </w:r>
    </w:p>
    <w:p w14:paraId="1865C19D" w14:textId="77777777" w:rsidR="00BD7B97" w:rsidRDefault="00E4410B">
      <w:pPr>
        <w:pStyle w:val="ListParagraph"/>
        <w:numPr>
          <w:ilvl w:val="0"/>
          <w:numId w:val="3"/>
        </w:numPr>
        <w:tabs>
          <w:tab w:val="left" w:pos="2051"/>
          <w:tab w:val="left" w:pos="2052"/>
        </w:tabs>
        <w:spacing w:before="122"/>
        <w:ind w:right="1373"/>
        <w:rPr>
          <w:rFonts w:ascii="Calibri" w:hAnsi="Calibri"/>
          <w:sz w:val="24"/>
        </w:rPr>
      </w:pPr>
      <w:r>
        <w:rPr>
          <w:rFonts w:ascii="Calibri" w:hAnsi="Calibri"/>
          <w:sz w:val="24"/>
        </w:rPr>
        <w:t>The 2022 employer satisfaction showed high overall levels of satisfaction consistent</w:t>
      </w:r>
      <w:r>
        <w:rPr>
          <w:rFonts w:ascii="Calibri" w:hAnsi="Calibri"/>
          <w:spacing w:val="-4"/>
          <w:sz w:val="24"/>
        </w:rPr>
        <w:t xml:space="preserve"> </w:t>
      </w:r>
      <w:r>
        <w:rPr>
          <w:rFonts w:ascii="Calibri" w:hAnsi="Calibri"/>
          <w:sz w:val="24"/>
        </w:rPr>
        <w:t>with</w:t>
      </w:r>
      <w:r>
        <w:rPr>
          <w:rFonts w:ascii="Calibri" w:hAnsi="Calibri"/>
          <w:spacing w:val="-4"/>
          <w:sz w:val="24"/>
        </w:rPr>
        <w:t xml:space="preserve"> </w:t>
      </w:r>
      <w:r>
        <w:rPr>
          <w:rFonts w:ascii="Calibri" w:hAnsi="Calibri"/>
          <w:sz w:val="24"/>
        </w:rPr>
        <w:t>previous</w:t>
      </w:r>
      <w:r>
        <w:rPr>
          <w:rFonts w:ascii="Calibri" w:hAnsi="Calibri"/>
          <w:spacing w:val="-5"/>
          <w:sz w:val="24"/>
        </w:rPr>
        <w:t xml:space="preserve"> </w:t>
      </w:r>
      <w:r>
        <w:rPr>
          <w:rFonts w:ascii="Calibri" w:hAnsi="Calibri"/>
          <w:sz w:val="24"/>
        </w:rPr>
        <w:t>years,</w:t>
      </w:r>
      <w:r>
        <w:rPr>
          <w:rFonts w:ascii="Calibri" w:hAnsi="Calibri"/>
          <w:spacing w:val="-3"/>
          <w:sz w:val="24"/>
        </w:rPr>
        <w:t xml:space="preserve"> </w:t>
      </w:r>
      <w:r>
        <w:rPr>
          <w:rFonts w:ascii="Calibri" w:hAnsi="Calibri"/>
          <w:sz w:val="24"/>
        </w:rPr>
        <w:t>reflecting</w:t>
      </w:r>
      <w:r>
        <w:rPr>
          <w:rFonts w:ascii="Calibri" w:hAnsi="Calibri"/>
          <w:spacing w:val="-5"/>
          <w:sz w:val="24"/>
        </w:rPr>
        <w:t xml:space="preserve"> </w:t>
      </w:r>
      <w:r>
        <w:rPr>
          <w:rFonts w:ascii="Calibri" w:hAnsi="Calibri"/>
          <w:sz w:val="24"/>
        </w:rPr>
        <w:t>the</w:t>
      </w:r>
      <w:r>
        <w:rPr>
          <w:rFonts w:ascii="Calibri" w:hAnsi="Calibri"/>
          <w:spacing w:val="-4"/>
          <w:sz w:val="24"/>
        </w:rPr>
        <w:t xml:space="preserve"> </w:t>
      </w:r>
      <w:r>
        <w:rPr>
          <w:rFonts w:ascii="Calibri" w:hAnsi="Calibri"/>
          <w:sz w:val="24"/>
        </w:rPr>
        <w:t>positive</w:t>
      </w:r>
      <w:r>
        <w:rPr>
          <w:rFonts w:ascii="Calibri" w:hAnsi="Calibri"/>
          <w:spacing w:val="-3"/>
          <w:sz w:val="24"/>
        </w:rPr>
        <w:t xml:space="preserve"> </w:t>
      </w:r>
      <w:r>
        <w:rPr>
          <w:rFonts w:ascii="Calibri" w:hAnsi="Calibri"/>
          <w:sz w:val="24"/>
        </w:rPr>
        <w:t>views</w:t>
      </w:r>
      <w:r>
        <w:rPr>
          <w:rFonts w:ascii="Calibri" w:hAnsi="Calibri"/>
          <w:spacing w:val="-3"/>
          <w:sz w:val="24"/>
        </w:rPr>
        <w:t xml:space="preserve"> </w:t>
      </w:r>
      <w:r>
        <w:rPr>
          <w:rFonts w:ascii="Calibri" w:hAnsi="Calibri"/>
          <w:sz w:val="24"/>
        </w:rPr>
        <w:t>of</w:t>
      </w:r>
      <w:r>
        <w:rPr>
          <w:rFonts w:ascii="Calibri" w:hAnsi="Calibri"/>
          <w:spacing w:val="-2"/>
          <w:sz w:val="24"/>
        </w:rPr>
        <w:t xml:space="preserve"> </w:t>
      </w:r>
      <w:r>
        <w:rPr>
          <w:rFonts w:ascii="Calibri" w:hAnsi="Calibri"/>
          <w:sz w:val="24"/>
        </w:rPr>
        <w:t>employers</w:t>
      </w:r>
      <w:r>
        <w:rPr>
          <w:rFonts w:ascii="Calibri" w:hAnsi="Calibri"/>
          <w:spacing w:val="-3"/>
          <w:sz w:val="24"/>
        </w:rPr>
        <w:t xml:space="preserve"> </w:t>
      </w:r>
      <w:r>
        <w:rPr>
          <w:rFonts w:ascii="Calibri" w:hAnsi="Calibri"/>
          <w:sz w:val="24"/>
        </w:rPr>
        <w:t>and the experiences of their employees at CIT.</w:t>
      </w:r>
      <w:r>
        <w:rPr>
          <w:rFonts w:ascii="Calibri" w:hAnsi="Calibri"/>
          <w:spacing w:val="40"/>
          <w:sz w:val="24"/>
        </w:rPr>
        <w:t xml:space="preserve"> </w:t>
      </w:r>
      <w:r>
        <w:rPr>
          <w:rFonts w:ascii="Calibri" w:hAnsi="Calibri"/>
          <w:sz w:val="24"/>
        </w:rPr>
        <w:t xml:space="preserve">This online survey was sent to all current employers of apprentices enrolled at CIT in 2022 and uses questions set by the Australian Skills Quality Authority (CIT’s primary Commonwealth regulator). The satisfaction rate is expressed as a proportion of completed </w:t>
      </w:r>
      <w:r>
        <w:rPr>
          <w:rFonts w:ascii="Calibri" w:hAnsi="Calibri"/>
          <w:spacing w:val="-2"/>
          <w:sz w:val="24"/>
        </w:rPr>
        <w:t>surveys.</w:t>
      </w:r>
    </w:p>
    <w:p w14:paraId="12C17603" w14:textId="77777777" w:rsidR="00BD7B97" w:rsidRDefault="00E4410B">
      <w:pPr>
        <w:pStyle w:val="ListParagraph"/>
        <w:numPr>
          <w:ilvl w:val="0"/>
          <w:numId w:val="3"/>
        </w:numPr>
        <w:tabs>
          <w:tab w:val="left" w:pos="2051"/>
          <w:tab w:val="left" w:pos="2053"/>
        </w:tabs>
        <w:spacing w:before="119"/>
        <w:ind w:left="2052" w:right="1571"/>
        <w:rPr>
          <w:rFonts w:ascii="Calibri" w:hAnsi="Calibri"/>
          <w:sz w:val="24"/>
        </w:rPr>
      </w:pPr>
      <w:r>
        <w:rPr>
          <w:rFonts w:ascii="Calibri" w:hAnsi="Calibri"/>
          <w:sz w:val="24"/>
        </w:rPr>
        <w:t>Module pass rates and program completions under the Profile student scheme</w:t>
      </w:r>
      <w:r>
        <w:rPr>
          <w:rFonts w:ascii="Calibri" w:hAnsi="Calibri"/>
          <w:spacing w:val="-3"/>
          <w:sz w:val="24"/>
        </w:rPr>
        <w:t xml:space="preserve"> </w:t>
      </w:r>
      <w:r>
        <w:rPr>
          <w:rFonts w:ascii="Calibri" w:hAnsi="Calibri"/>
          <w:sz w:val="24"/>
        </w:rPr>
        <w:t>were</w:t>
      </w:r>
      <w:r>
        <w:rPr>
          <w:rFonts w:ascii="Calibri" w:hAnsi="Calibri"/>
          <w:spacing w:val="-4"/>
          <w:sz w:val="24"/>
        </w:rPr>
        <w:t xml:space="preserve"> </w:t>
      </w:r>
      <w:r>
        <w:rPr>
          <w:rFonts w:ascii="Calibri" w:hAnsi="Calibri"/>
          <w:sz w:val="24"/>
        </w:rPr>
        <w:t>above</w:t>
      </w:r>
      <w:r>
        <w:rPr>
          <w:rFonts w:ascii="Calibri" w:hAnsi="Calibri"/>
          <w:spacing w:val="-5"/>
          <w:sz w:val="24"/>
        </w:rPr>
        <w:t xml:space="preserve"> </w:t>
      </w:r>
      <w:r>
        <w:rPr>
          <w:rFonts w:ascii="Calibri" w:hAnsi="Calibri"/>
          <w:sz w:val="24"/>
        </w:rPr>
        <w:t>target</w:t>
      </w:r>
      <w:r>
        <w:rPr>
          <w:rFonts w:ascii="Calibri" w:hAnsi="Calibri"/>
          <w:spacing w:val="-3"/>
          <w:sz w:val="24"/>
        </w:rPr>
        <w:t xml:space="preserve"> </w:t>
      </w:r>
      <w:r>
        <w:rPr>
          <w:rFonts w:ascii="Calibri" w:hAnsi="Calibri"/>
          <w:sz w:val="24"/>
        </w:rPr>
        <w:t>due</w:t>
      </w:r>
      <w:r>
        <w:rPr>
          <w:rFonts w:ascii="Calibri" w:hAnsi="Calibri"/>
          <w:spacing w:val="-5"/>
          <w:sz w:val="24"/>
        </w:rPr>
        <w:t xml:space="preserve"> </w:t>
      </w:r>
      <w:r>
        <w:rPr>
          <w:rFonts w:ascii="Calibri" w:hAnsi="Calibri"/>
          <w:sz w:val="24"/>
        </w:rPr>
        <w:t>to</w:t>
      </w:r>
      <w:r>
        <w:rPr>
          <w:rFonts w:ascii="Calibri" w:hAnsi="Calibri"/>
          <w:spacing w:val="-5"/>
          <w:sz w:val="24"/>
        </w:rPr>
        <w:t xml:space="preserve"> </w:t>
      </w:r>
      <w:r>
        <w:rPr>
          <w:rFonts w:ascii="Calibri" w:hAnsi="Calibri"/>
          <w:sz w:val="24"/>
        </w:rPr>
        <w:t>CIT’s</w:t>
      </w:r>
      <w:r>
        <w:rPr>
          <w:rFonts w:ascii="Calibri" w:hAnsi="Calibri"/>
          <w:spacing w:val="-3"/>
          <w:sz w:val="24"/>
        </w:rPr>
        <w:t xml:space="preserve"> </w:t>
      </w:r>
      <w:r>
        <w:rPr>
          <w:rFonts w:ascii="Calibri" w:hAnsi="Calibri"/>
          <w:sz w:val="24"/>
        </w:rPr>
        <w:t>continued</w:t>
      </w:r>
      <w:r>
        <w:rPr>
          <w:rFonts w:ascii="Calibri" w:hAnsi="Calibri"/>
          <w:spacing w:val="-4"/>
          <w:sz w:val="24"/>
        </w:rPr>
        <w:t xml:space="preserve"> </w:t>
      </w:r>
      <w:r>
        <w:rPr>
          <w:rFonts w:ascii="Calibri" w:hAnsi="Calibri"/>
          <w:sz w:val="24"/>
        </w:rPr>
        <w:t>focus</w:t>
      </w:r>
      <w:r>
        <w:rPr>
          <w:rFonts w:ascii="Calibri" w:hAnsi="Calibri"/>
          <w:spacing w:val="-5"/>
          <w:sz w:val="24"/>
        </w:rPr>
        <w:t xml:space="preserve"> </w:t>
      </w:r>
      <w:r>
        <w:rPr>
          <w:rFonts w:ascii="Calibri" w:hAnsi="Calibri"/>
          <w:sz w:val="24"/>
        </w:rPr>
        <w:t>on high-quality</w:t>
      </w:r>
      <w:r>
        <w:rPr>
          <w:rFonts w:ascii="Calibri" w:hAnsi="Calibri"/>
          <w:spacing w:val="-3"/>
          <w:sz w:val="24"/>
        </w:rPr>
        <w:t xml:space="preserve"> </w:t>
      </w:r>
      <w:r>
        <w:rPr>
          <w:rFonts w:ascii="Calibri" w:hAnsi="Calibri"/>
          <w:sz w:val="24"/>
        </w:rPr>
        <w:t>and relevant training and support for students.</w:t>
      </w:r>
    </w:p>
    <w:p w14:paraId="22D8F9A1" w14:textId="77777777" w:rsidR="00BD7B97" w:rsidRDefault="00E4410B">
      <w:pPr>
        <w:pStyle w:val="ListParagraph"/>
        <w:numPr>
          <w:ilvl w:val="0"/>
          <w:numId w:val="3"/>
        </w:numPr>
        <w:tabs>
          <w:tab w:val="left" w:pos="2052"/>
          <w:tab w:val="left" w:pos="2053"/>
        </w:tabs>
        <w:spacing w:before="120"/>
        <w:ind w:left="2052" w:right="1338"/>
        <w:rPr>
          <w:rFonts w:ascii="Calibri" w:hAnsi="Calibri"/>
          <w:sz w:val="24"/>
        </w:rPr>
      </w:pPr>
      <w:r>
        <w:rPr>
          <w:rFonts w:ascii="Calibri" w:hAnsi="Calibri"/>
          <w:sz w:val="24"/>
        </w:rPr>
        <w:t>Average</w:t>
      </w:r>
      <w:r>
        <w:rPr>
          <w:rFonts w:ascii="Calibri" w:hAnsi="Calibri"/>
          <w:spacing w:val="-4"/>
          <w:sz w:val="24"/>
        </w:rPr>
        <w:t xml:space="preserve"> </w:t>
      </w:r>
      <w:r>
        <w:rPr>
          <w:rFonts w:ascii="Calibri" w:hAnsi="Calibri"/>
          <w:sz w:val="24"/>
        </w:rPr>
        <w:t>Controlled</w:t>
      </w:r>
      <w:r>
        <w:rPr>
          <w:rFonts w:ascii="Calibri" w:hAnsi="Calibri"/>
          <w:spacing w:val="-1"/>
          <w:sz w:val="24"/>
        </w:rPr>
        <w:t xml:space="preserve"> </w:t>
      </w:r>
      <w:r>
        <w:rPr>
          <w:rFonts w:ascii="Calibri" w:hAnsi="Calibri"/>
          <w:sz w:val="24"/>
        </w:rPr>
        <w:t>Recurrent</w:t>
      </w:r>
      <w:r>
        <w:rPr>
          <w:rFonts w:ascii="Calibri" w:hAnsi="Calibri"/>
          <w:spacing w:val="-6"/>
          <w:sz w:val="24"/>
        </w:rPr>
        <w:t xml:space="preserve"> </w:t>
      </w:r>
      <w:r>
        <w:rPr>
          <w:rFonts w:ascii="Calibri" w:hAnsi="Calibri"/>
          <w:sz w:val="24"/>
        </w:rPr>
        <w:t>Payments</w:t>
      </w:r>
      <w:r>
        <w:rPr>
          <w:rFonts w:ascii="Calibri" w:hAnsi="Calibri"/>
          <w:spacing w:val="-7"/>
          <w:sz w:val="24"/>
        </w:rPr>
        <w:t xml:space="preserve"> </w:t>
      </w:r>
      <w:r>
        <w:rPr>
          <w:rFonts w:ascii="Calibri" w:hAnsi="Calibri"/>
          <w:sz w:val="24"/>
        </w:rPr>
        <w:t>per</w:t>
      </w:r>
      <w:r>
        <w:rPr>
          <w:rFonts w:ascii="Calibri" w:hAnsi="Calibri"/>
          <w:spacing w:val="-6"/>
          <w:sz w:val="24"/>
        </w:rPr>
        <w:t xml:space="preserve"> </w:t>
      </w:r>
      <w:r>
        <w:rPr>
          <w:rFonts w:ascii="Calibri" w:hAnsi="Calibri"/>
          <w:sz w:val="24"/>
        </w:rPr>
        <w:t>Nominal</w:t>
      </w:r>
      <w:r>
        <w:rPr>
          <w:rFonts w:ascii="Calibri" w:hAnsi="Calibri"/>
          <w:spacing w:val="-4"/>
          <w:sz w:val="24"/>
        </w:rPr>
        <w:t xml:space="preserve"> </w:t>
      </w:r>
      <w:r>
        <w:rPr>
          <w:rFonts w:ascii="Calibri" w:hAnsi="Calibri"/>
          <w:sz w:val="24"/>
        </w:rPr>
        <w:t>Hour</w:t>
      </w:r>
      <w:r>
        <w:rPr>
          <w:rFonts w:ascii="Calibri" w:hAnsi="Calibri"/>
          <w:spacing w:val="-2"/>
          <w:sz w:val="24"/>
        </w:rPr>
        <w:t xml:space="preserve"> </w:t>
      </w:r>
      <w:r>
        <w:rPr>
          <w:rFonts w:ascii="Calibri" w:hAnsi="Calibri"/>
          <w:sz w:val="24"/>
        </w:rPr>
        <w:t>for</w:t>
      </w:r>
      <w:r>
        <w:rPr>
          <w:rFonts w:ascii="Calibri" w:hAnsi="Calibri"/>
          <w:spacing w:val="-4"/>
          <w:sz w:val="24"/>
        </w:rPr>
        <w:t xml:space="preserve"> </w:t>
      </w:r>
      <w:r>
        <w:rPr>
          <w:rFonts w:ascii="Calibri" w:hAnsi="Calibri"/>
          <w:sz w:val="24"/>
        </w:rPr>
        <w:t>students</w:t>
      </w:r>
      <w:r>
        <w:rPr>
          <w:rFonts w:ascii="Calibri" w:hAnsi="Calibri"/>
          <w:spacing w:val="-5"/>
          <w:sz w:val="24"/>
        </w:rPr>
        <w:t xml:space="preserve"> </w:t>
      </w:r>
      <w:r>
        <w:rPr>
          <w:rFonts w:ascii="Calibri" w:hAnsi="Calibri"/>
          <w:sz w:val="24"/>
        </w:rPr>
        <w:t>under the Profile student scheme was above target due to lower numbers of students</w:t>
      </w:r>
      <w:r>
        <w:rPr>
          <w:rFonts w:ascii="Calibri" w:hAnsi="Calibri"/>
          <w:spacing w:val="-5"/>
          <w:sz w:val="24"/>
        </w:rPr>
        <w:t xml:space="preserve"> </w:t>
      </w:r>
      <w:r>
        <w:rPr>
          <w:rFonts w:ascii="Calibri" w:hAnsi="Calibri"/>
          <w:sz w:val="24"/>
        </w:rPr>
        <w:t>in</w:t>
      </w:r>
      <w:r>
        <w:rPr>
          <w:rFonts w:ascii="Calibri" w:hAnsi="Calibri"/>
          <w:spacing w:val="-4"/>
          <w:sz w:val="24"/>
        </w:rPr>
        <w:t xml:space="preserve"> </w:t>
      </w:r>
      <w:r>
        <w:rPr>
          <w:rFonts w:ascii="Calibri" w:hAnsi="Calibri"/>
          <w:sz w:val="24"/>
        </w:rPr>
        <w:t>this</w:t>
      </w:r>
      <w:r>
        <w:rPr>
          <w:rFonts w:ascii="Calibri" w:hAnsi="Calibri"/>
          <w:spacing w:val="-3"/>
          <w:sz w:val="24"/>
        </w:rPr>
        <w:t xml:space="preserve"> </w:t>
      </w:r>
      <w:r>
        <w:rPr>
          <w:rFonts w:ascii="Calibri" w:hAnsi="Calibri"/>
          <w:sz w:val="24"/>
        </w:rPr>
        <w:t>scheme,</w:t>
      </w:r>
      <w:r>
        <w:rPr>
          <w:rFonts w:ascii="Calibri" w:hAnsi="Calibri"/>
          <w:spacing w:val="-4"/>
          <w:sz w:val="24"/>
        </w:rPr>
        <w:t xml:space="preserve"> </w:t>
      </w:r>
      <w:r>
        <w:rPr>
          <w:rFonts w:ascii="Calibri" w:hAnsi="Calibri"/>
          <w:sz w:val="24"/>
        </w:rPr>
        <w:t>with</w:t>
      </w:r>
      <w:r>
        <w:rPr>
          <w:rFonts w:ascii="Calibri" w:hAnsi="Calibri"/>
          <w:spacing w:val="-2"/>
          <w:sz w:val="24"/>
        </w:rPr>
        <w:t xml:space="preserve"> </w:t>
      </w:r>
      <w:r>
        <w:rPr>
          <w:rFonts w:ascii="Calibri" w:hAnsi="Calibri"/>
          <w:sz w:val="24"/>
        </w:rPr>
        <w:t>students</w:t>
      </w:r>
      <w:r>
        <w:rPr>
          <w:rFonts w:ascii="Calibri" w:hAnsi="Calibri"/>
          <w:spacing w:val="-5"/>
          <w:sz w:val="24"/>
        </w:rPr>
        <w:t xml:space="preserve"> </w:t>
      </w:r>
      <w:r>
        <w:rPr>
          <w:rFonts w:ascii="Calibri" w:hAnsi="Calibri"/>
          <w:sz w:val="24"/>
        </w:rPr>
        <w:t>increasingly</w:t>
      </w:r>
      <w:r>
        <w:rPr>
          <w:rFonts w:ascii="Calibri" w:hAnsi="Calibri"/>
          <w:spacing w:val="-3"/>
          <w:sz w:val="24"/>
        </w:rPr>
        <w:t xml:space="preserve"> </w:t>
      </w:r>
      <w:r>
        <w:rPr>
          <w:rFonts w:ascii="Calibri" w:hAnsi="Calibri"/>
          <w:sz w:val="24"/>
        </w:rPr>
        <w:t>studying</w:t>
      </w:r>
      <w:r>
        <w:rPr>
          <w:rFonts w:ascii="Calibri" w:hAnsi="Calibri"/>
          <w:spacing w:val="-3"/>
          <w:sz w:val="24"/>
        </w:rPr>
        <w:t xml:space="preserve"> </w:t>
      </w:r>
      <w:r>
        <w:rPr>
          <w:rFonts w:ascii="Calibri" w:hAnsi="Calibri"/>
          <w:sz w:val="24"/>
        </w:rPr>
        <w:t>under</w:t>
      </w:r>
      <w:r>
        <w:rPr>
          <w:rFonts w:ascii="Calibri" w:hAnsi="Calibri"/>
          <w:spacing w:val="-2"/>
          <w:sz w:val="24"/>
        </w:rPr>
        <w:t xml:space="preserve"> </w:t>
      </w:r>
      <w:r>
        <w:rPr>
          <w:rFonts w:ascii="Calibri" w:hAnsi="Calibri"/>
          <w:sz w:val="24"/>
        </w:rPr>
        <w:t>alternative schemes.</w:t>
      </w:r>
      <w:r>
        <w:rPr>
          <w:rFonts w:ascii="Calibri" w:hAnsi="Calibri"/>
          <w:spacing w:val="40"/>
          <w:sz w:val="24"/>
        </w:rPr>
        <w:t xml:space="preserve"> </w:t>
      </w:r>
      <w:r>
        <w:rPr>
          <w:rFonts w:ascii="Calibri" w:hAnsi="Calibri"/>
          <w:sz w:val="24"/>
        </w:rPr>
        <w:t>This results in a higher figure per Nominal Hour, despite CIT’s funding and expenditure remaining unchanged.</w:t>
      </w:r>
    </w:p>
    <w:p w14:paraId="78ED533A" w14:textId="77777777" w:rsidR="00BD7B97" w:rsidRDefault="00BD7B97">
      <w:pPr>
        <w:rPr>
          <w:rFonts w:ascii="Calibri" w:hAnsi="Calibri"/>
          <w:sz w:val="24"/>
        </w:rPr>
        <w:sectPr w:rsidR="00BD7B97">
          <w:headerReference w:type="default" r:id="rId359"/>
          <w:pgSz w:w="11910" w:h="16840"/>
          <w:pgMar w:top="1880" w:right="460" w:bottom="660" w:left="460" w:header="0" w:footer="473" w:gutter="0"/>
          <w:cols w:space="720"/>
        </w:sectPr>
      </w:pPr>
    </w:p>
    <w:p w14:paraId="439ECBAF" w14:textId="77777777" w:rsidR="00BD7B97" w:rsidRDefault="00E4410B">
      <w:pPr>
        <w:pStyle w:val="Heading9"/>
        <w:spacing w:before="75"/>
        <w:ind w:left="1338"/>
      </w:pPr>
      <w:r>
        <w:lastRenderedPageBreak/>
        <w:t>Accountability</w:t>
      </w:r>
      <w:r>
        <w:rPr>
          <w:spacing w:val="-7"/>
        </w:rPr>
        <w:t xml:space="preserve"> </w:t>
      </w:r>
      <w:r>
        <w:t>Indicator</w:t>
      </w:r>
      <w:r>
        <w:rPr>
          <w:spacing w:val="-4"/>
        </w:rPr>
        <w:t xml:space="preserve"> </w:t>
      </w:r>
      <w:r>
        <w:rPr>
          <w:spacing w:val="-2"/>
        </w:rPr>
        <w:t>Definitions</w:t>
      </w:r>
    </w:p>
    <w:p w14:paraId="3DF8DCE7" w14:textId="77777777" w:rsidR="00BD7B97" w:rsidRDefault="00E4410B">
      <w:pPr>
        <w:pStyle w:val="ListParagraph"/>
        <w:numPr>
          <w:ilvl w:val="1"/>
          <w:numId w:val="9"/>
        </w:numPr>
        <w:tabs>
          <w:tab w:val="left" w:pos="1711"/>
        </w:tabs>
        <w:spacing w:before="199"/>
        <w:ind w:right="1389"/>
        <w:rPr>
          <w:rFonts w:ascii="Calibri"/>
          <w:sz w:val="24"/>
        </w:rPr>
      </w:pPr>
      <w:r>
        <w:rPr>
          <w:rFonts w:ascii="Calibri"/>
          <w:b/>
          <w:sz w:val="24"/>
        </w:rPr>
        <w:t>Subject</w:t>
      </w:r>
      <w:r>
        <w:rPr>
          <w:rFonts w:ascii="Calibri"/>
          <w:b/>
          <w:spacing w:val="-4"/>
          <w:sz w:val="24"/>
        </w:rPr>
        <w:t xml:space="preserve"> </w:t>
      </w:r>
      <w:r>
        <w:rPr>
          <w:rFonts w:ascii="Calibri"/>
          <w:b/>
          <w:sz w:val="24"/>
        </w:rPr>
        <w:t>Enrolments</w:t>
      </w:r>
      <w:r>
        <w:rPr>
          <w:rFonts w:ascii="Calibri"/>
          <w:b/>
          <w:spacing w:val="-2"/>
          <w:sz w:val="24"/>
        </w:rPr>
        <w:t xml:space="preserve"> </w:t>
      </w:r>
      <w:r>
        <w:rPr>
          <w:rFonts w:ascii="Calibri"/>
          <w:sz w:val="24"/>
        </w:rPr>
        <w:t>is</w:t>
      </w:r>
      <w:r>
        <w:rPr>
          <w:rFonts w:ascii="Calibri"/>
          <w:spacing w:val="-3"/>
          <w:sz w:val="24"/>
        </w:rPr>
        <w:t xml:space="preserve"> </w:t>
      </w:r>
      <w:r>
        <w:rPr>
          <w:rFonts w:ascii="Calibri"/>
          <w:sz w:val="24"/>
        </w:rPr>
        <w:t>the</w:t>
      </w:r>
      <w:r>
        <w:rPr>
          <w:rFonts w:ascii="Calibri"/>
          <w:spacing w:val="-2"/>
          <w:sz w:val="24"/>
        </w:rPr>
        <w:t xml:space="preserve"> </w:t>
      </w:r>
      <w:r>
        <w:rPr>
          <w:rFonts w:ascii="Calibri"/>
          <w:sz w:val="24"/>
        </w:rPr>
        <w:t>sum</w:t>
      </w:r>
      <w:r>
        <w:rPr>
          <w:rFonts w:ascii="Calibri"/>
          <w:spacing w:val="-5"/>
          <w:sz w:val="24"/>
        </w:rPr>
        <w:t xml:space="preserve"> </w:t>
      </w:r>
      <w:r>
        <w:rPr>
          <w:rFonts w:ascii="Calibri"/>
          <w:sz w:val="24"/>
        </w:rPr>
        <w:t>of</w:t>
      </w:r>
      <w:r>
        <w:rPr>
          <w:rFonts w:ascii="Calibri"/>
          <w:spacing w:val="-4"/>
          <w:sz w:val="24"/>
        </w:rPr>
        <w:t xml:space="preserve"> </w:t>
      </w:r>
      <w:r>
        <w:rPr>
          <w:rFonts w:ascii="Calibri"/>
          <w:sz w:val="24"/>
        </w:rPr>
        <w:t>the</w:t>
      </w:r>
      <w:r>
        <w:rPr>
          <w:rFonts w:ascii="Calibri"/>
          <w:spacing w:val="-3"/>
          <w:sz w:val="24"/>
        </w:rPr>
        <w:t xml:space="preserve"> </w:t>
      </w:r>
      <w:r>
        <w:rPr>
          <w:rFonts w:ascii="Calibri"/>
          <w:b/>
          <w:sz w:val="24"/>
        </w:rPr>
        <w:t>total</w:t>
      </w:r>
      <w:r>
        <w:rPr>
          <w:rFonts w:ascii="Calibri"/>
          <w:b/>
          <w:spacing w:val="-4"/>
          <w:sz w:val="24"/>
        </w:rPr>
        <w:t xml:space="preserve"> </w:t>
      </w:r>
      <w:r>
        <w:rPr>
          <w:rFonts w:ascii="Calibri"/>
          <w:sz w:val="24"/>
        </w:rPr>
        <w:t>student</w:t>
      </w:r>
      <w:r>
        <w:rPr>
          <w:rFonts w:ascii="Calibri"/>
          <w:spacing w:val="-4"/>
          <w:sz w:val="24"/>
        </w:rPr>
        <w:t xml:space="preserve"> </w:t>
      </w:r>
      <w:r>
        <w:rPr>
          <w:rFonts w:ascii="Calibri"/>
          <w:sz w:val="24"/>
        </w:rPr>
        <w:t>enrolments</w:t>
      </w:r>
      <w:r>
        <w:rPr>
          <w:rFonts w:ascii="Calibri"/>
          <w:spacing w:val="-2"/>
          <w:sz w:val="24"/>
        </w:rPr>
        <w:t xml:space="preserve"> </w:t>
      </w:r>
      <w:r>
        <w:rPr>
          <w:rFonts w:ascii="Calibri"/>
          <w:sz w:val="24"/>
        </w:rPr>
        <w:t>in</w:t>
      </w:r>
      <w:r>
        <w:rPr>
          <w:rFonts w:ascii="Calibri"/>
          <w:spacing w:val="-2"/>
          <w:sz w:val="24"/>
        </w:rPr>
        <w:t xml:space="preserve"> </w:t>
      </w:r>
      <w:r>
        <w:rPr>
          <w:rFonts w:ascii="Calibri"/>
          <w:sz w:val="24"/>
        </w:rPr>
        <w:t>each</w:t>
      </w:r>
      <w:r>
        <w:rPr>
          <w:rFonts w:ascii="Calibri"/>
          <w:spacing w:val="-4"/>
          <w:sz w:val="24"/>
        </w:rPr>
        <w:t xml:space="preserve"> </w:t>
      </w:r>
      <w:r>
        <w:rPr>
          <w:rFonts w:ascii="Calibri"/>
          <w:sz w:val="24"/>
        </w:rPr>
        <w:t>individual Unit of Competency for the reporting period, excluding any enrolments relating to students who withdrew without attendance (i.e., where a Withdrawal - Without Attendance/WW grade has been recorded). This measure includes all students enrolled at CIT during the reporting period.</w:t>
      </w:r>
    </w:p>
    <w:p w14:paraId="0F3F6C14" w14:textId="77777777" w:rsidR="00BD7B97" w:rsidRDefault="00E4410B">
      <w:pPr>
        <w:pStyle w:val="ListParagraph"/>
        <w:numPr>
          <w:ilvl w:val="1"/>
          <w:numId w:val="9"/>
        </w:numPr>
        <w:tabs>
          <w:tab w:val="left" w:pos="1711"/>
        </w:tabs>
        <w:spacing w:before="201"/>
        <w:ind w:right="1595"/>
        <w:rPr>
          <w:rFonts w:ascii="Calibri"/>
          <w:sz w:val="24"/>
        </w:rPr>
      </w:pPr>
      <w:r>
        <w:rPr>
          <w:rFonts w:ascii="Calibri"/>
          <w:b/>
          <w:sz w:val="24"/>
        </w:rPr>
        <w:t xml:space="preserve">Subject Pass Rates </w:t>
      </w:r>
      <w:r>
        <w:rPr>
          <w:rFonts w:ascii="Calibri"/>
          <w:sz w:val="24"/>
        </w:rPr>
        <w:t>reflect the proportion of subject enrolments issued with a grade indicating successful completion of the Unit of Competency during the reporting</w:t>
      </w:r>
      <w:r>
        <w:rPr>
          <w:rFonts w:ascii="Calibri"/>
          <w:spacing w:val="-5"/>
          <w:sz w:val="24"/>
        </w:rPr>
        <w:t xml:space="preserve"> </w:t>
      </w:r>
      <w:r>
        <w:rPr>
          <w:rFonts w:ascii="Calibri"/>
          <w:sz w:val="24"/>
        </w:rPr>
        <w:t>period,</w:t>
      </w:r>
      <w:r>
        <w:rPr>
          <w:rFonts w:ascii="Calibri"/>
          <w:spacing w:val="-5"/>
          <w:sz w:val="24"/>
        </w:rPr>
        <w:t xml:space="preserve"> </w:t>
      </w:r>
      <w:r>
        <w:rPr>
          <w:rFonts w:ascii="Calibri"/>
          <w:sz w:val="24"/>
        </w:rPr>
        <w:t>expressed</w:t>
      </w:r>
      <w:r>
        <w:rPr>
          <w:rFonts w:ascii="Calibri"/>
          <w:spacing w:val="-3"/>
          <w:sz w:val="24"/>
        </w:rPr>
        <w:t xml:space="preserve"> </w:t>
      </w:r>
      <w:r>
        <w:rPr>
          <w:rFonts w:ascii="Calibri"/>
          <w:sz w:val="24"/>
        </w:rPr>
        <w:t>as</w:t>
      </w:r>
      <w:r>
        <w:rPr>
          <w:rFonts w:ascii="Calibri"/>
          <w:spacing w:val="-3"/>
          <w:sz w:val="24"/>
        </w:rPr>
        <w:t xml:space="preserve"> </w:t>
      </w:r>
      <w:r>
        <w:rPr>
          <w:rFonts w:ascii="Calibri"/>
          <w:sz w:val="24"/>
        </w:rPr>
        <w:t>a</w:t>
      </w:r>
      <w:r>
        <w:rPr>
          <w:rFonts w:ascii="Calibri"/>
          <w:spacing w:val="-5"/>
          <w:sz w:val="24"/>
        </w:rPr>
        <w:t xml:space="preserve"> </w:t>
      </w:r>
      <w:r>
        <w:rPr>
          <w:rFonts w:ascii="Calibri"/>
          <w:sz w:val="24"/>
        </w:rPr>
        <w:t>percentage</w:t>
      </w:r>
      <w:r>
        <w:rPr>
          <w:rFonts w:ascii="Calibri"/>
          <w:spacing w:val="-3"/>
          <w:sz w:val="24"/>
        </w:rPr>
        <w:t xml:space="preserve"> </w:t>
      </w:r>
      <w:r>
        <w:rPr>
          <w:rFonts w:ascii="Calibri"/>
          <w:sz w:val="24"/>
        </w:rPr>
        <w:t>of</w:t>
      </w:r>
      <w:r>
        <w:rPr>
          <w:rFonts w:ascii="Calibri"/>
          <w:spacing w:val="-4"/>
          <w:sz w:val="24"/>
        </w:rPr>
        <w:t xml:space="preserve"> </w:t>
      </w:r>
      <w:r>
        <w:rPr>
          <w:rFonts w:ascii="Calibri"/>
          <w:sz w:val="24"/>
        </w:rPr>
        <w:t>total</w:t>
      </w:r>
      <w:r>
        <w:rPr>
          <w:rFonts w:ascii="Calibri"/>
          <w:spacing w:val="-3"/>
          <w:sz w:val="24"/>
        </w:rPr>
        <w:t xml:space="preserve"> </w:t>
      </w:r>
      <w:r>
        <w:rPr>
          <w:rFonts w:ascii="Calibri"/>
          <w:sz w:val="24"/>
        </w:rPr>
        <w:t>subject</w:t>
      </w:r>
      <w:r>
        <w:rPr>
          <w:rFonts w:ascii="Calibri"/>
          <w:spacing w:val="-4"/>
          <w:sz w:val="24"/>
        </w:rPr>
        <w:t xml:space="preserve"> </w:t>
      </w:r>
      <w:r>
        <w:rPr>
          <w:rFonts w:ascii="Calibri"/>
          <w:sz w:val="24"/>
        </w:rPr>
        <w:t>enrolments</w:t>
      </w:r>
      <w:r>
        <w:rPr>
          <w:rFonts w:ascii="Calibri"/>
          <w:spacing w:val="-5"/>
          <w:sz w:val="24"/>
        </w:rPr>
        <w:t xml:space="preserve"> </w:t>
      </w:r>
      <w:r>
        <w:rPr>
          <w:rFonts w:ascii="Calibri"/>
          <w:sz w:val="24"/>
        </w:rPr>
        <w:t>during the same period. This measure includes all students enrolled at CIT during the reporting period.</w:t>
      </w:r>
    </w:p>
    <w:p w14:paraId="0F21ECCC" w14:textId="77777777" w:rsidR="00BD7B97" w:rsidRDefault="00E4410B">
      <w:pPr>
        <w:pStyle w:val="ListParagraph"/>
        <w:numPr>
          <w:ilvl w:val="1"/>
          <w:numId w:val="9"/>
        </w:numPr>
        <w:tabs>
          <w:tab w:val="left" w:pos="1706"/>
        </w:tabs>
        <w:spacing w:before="120"/>
        <w:ind w:left="1705" w:right="1328" w:hanging="356"/>
        <w:jc w:val="both"/>
        <w:rPr>
          <w:rFonts w:ascii="Calibri" w:hAnsi="Calibri"/>
          <w:sz w:val="24"/>
        </w:rPr>
      </w:pPr>
      <w:r>
        <w:rPr>
          <w:rFonts w:ascii="Calibri" w:hAnsi="Calibri"/>
          <w:sz w:val="24"/>
        </w:rPr>
        <w:t>Student activity data reported here (</w:t>
      </w:r>
      <w:r>
        <w:rPr>
          <w:rFonts w:ascii="Calibri" w:hAnsi="Calibri"/>
          <w:b/>
          <w:sz w:val="24"/>
        </w:rPr>
        <w:t>Nominal Hours, Program Enrolments, Module Pass Rates and Program Completions</w:t>
      </w:r>
      <w:r>
        <w:rPr>
          <w:rFonts w:ascii="Calibri" w:hAnsi="Calibri"/>
          <w:sz w:val="24"/>
        </w:rPr>
        <w:t>) only includes the subset of CIT’s education delivery traditionally referred to as ‘Profile’ activity. ‘Profile’ refers to training offered with heavily subsidised student fees that is not funded by any source other than ACT Government Controlled Recurrent Payments (CRP). CIT’s other student activity, including student activity subsidised through other ACT Government funding mechanisms such as the User Choice (Australasian Apprenticeships) and Skilled Capital programs is not included in these figures.</w:t>
      </w:r>
    </w:p>
    <w:p w14:paraId="2386040F" w14:textId="77777777" w:rsidR="00BD7B97" w:rsidRDefault="00BD7B97">
      <w:pPr>
        <w:pStyle w:val="BodyText"/>
        <w:spacing w:before="9"/>
        <w:rPr>
          <w:rFonts w:ascii="Calibri"/>
          <w:sz w:val="19"/>
        </w:rPr>
      </w:pPr>
    </w:p>
    <w:p w14:paraId="675684E5" w14:textId="77777777" w:rsidR="00BD7B97" w:rsidRDefault="00E4410B">
      <w:pPr>
        <w:pStyle w:val="ListParagraph"/>
        <w:numPr>
          <w:ilvl w:val="1"/>
          <w:numId w:val="9"/>
        </w:numPr>
        <w:tabs>
          <w:tab w:val="left" w:pos="1706"/>
        </w:tabs>
        <w:spacing w:before="0"/>
        <w:ind w:left="1705" w:right="1330" w:hanging="356"/>
        <w:jc w:val="both"/>
        <w:rPr>
          <w:rFonts w:ascii="Calibri"/>
          <w:sz w:val="24"/>
        </w:rPr>
      </w:pPr>
      <w:r>
        <w:rPr>
          <w:rFonts w:ascii="Calibri"/>
          <w:b/>
          <w:sz w:val="24"/>
        </w:rPr>
        <w:t xml:space="preserve">Nominal Hours </w:t>
      </w:r>
      <w:r>
        <w:rPr>
          <w:rFonts w:ascii="Calibri"/>
          <w:sz w:val="24"/>
        </w:rPr>
        <w:t>is the nationally accepted quantitative output measure for the Vocational Education and Training sector. This measures</w:t>
      </w:r>
      <w:r>
        <w:rPr>
          <w:rFonts w:ascii="Calibri"/>
          <w:spacing w:val="-1"/>
          <w:sz w:val="24"/>
        </w:rPr>
        <w:t xml:space="preserve"> </w:t>
      </w:r>
      <w:r>
        <w:rPr>
          <w:rFonts w:ascii="Calibri"/>
          <w:sz w:val="24"/>
        </w:rPr>
        <w:t>the anticipated hours of supervised learning or training provided by Registered Training Organisations (RTOs) to adequately present the educational material associated with the delivery and assessment of a program of study. It also includes student contact hours delivered through a Recognition of Prior Learning (RPL) process.</w:t>
      </w:r>
    </w:p>
    <w:p w14:paraId="7D353009" w14:textId="77777777" w:rsidR="00BD7B97" w:rsidRDefault="00BD7B97">
      <w:pPr>
        <w:pStyle w:val="BodyText"/>
        <w:spacing w:before="7"/>
        <w:rPr>
          <w:rFonts w:ascii="Calibri"/>
          <w:sz w:val="19"/>
        </w:rPr>
      </w:pPr>
    </w:p>
    <w:p w14:paraId="7C80CA38" w14:textId="77777777" w:rsidR="00BD7B97" w:rsidRDefault="00E4410B">
      <w:pPr>
        <w:pStyle w:val="ListParagraph"/>
        <w:numPr>
          <w:ilvl w:val="1"/>
          <w:numId w:val="9"/>
        </w:numPr>
        <w:tabs>
          <w:tab w:val="left" w:pos="1711"/>
        </w:tabs>
        <w:spacing w:before="0"/>
        <w:ind w:hanging="361"/>
        <w:rPr>
          <w:rFonts w:ascii="Calibri"/>
          <w:sz w:val="24"/>
        </w:rPr>
      </w:pPr>
      <w:r>
        <w:rPr>
          <w:rFonts w:ascii="Calibri"/>
          <w:b/>
          <w:sz w:val="24"/>
        </w:rPr>
        <w:t>Output</w:t>
      </w:r>
      <w:r>
        <w:rPr>
          <w:rFonts w:ascii="Calibri"/>
          <w:b/>
          <w:spacing w:val="-3"/>
          <w:sz w:val="24"/>
        </w:rPr>
        <w:t xml:space="preserve"> </w:t>
      </w:r>
      <w:r>
        <w:rPr>
          <w:rFonts w:ascii="Calibri"/>
          <w:b/>
          <w:sz w:val="24"/>
        </w:rPr>
        <w:t>targets</w:t>
      </w:r>
      <w:r>
        <w:rPr>
          <w:rFonts w:ascii="Calibri"/>
          <w:b/>
          <w:spacing w:val="1"/>
          <w:sz w:val="24"/>
        </w:rPr>
        <w:t xml:space="preserve"> </w:t>
      </w:r>
      <w:r>
        <w:rPr>
          <w:rFonts w:ascii="Calibri"/>
          <w:sz w:val="24"/>
        </w:rPr>
        <w:t>are</w:t>
      </w:r>
      <w:r>
        <w:rPr>
          <w:rFonts w:ascii="Calibri"/>
          <w:spacing w:val="-2"/>
          <w:sz w:val="24"/>
        </w:rPr>
        <w:t xml:space="preserve"> </w:t>
      </w:r>
      <w:r>
        <w:rPr>
          <w:rFonts w:ascii="Calibri"/>
          <w:sz w:val="24"/>
        </w:rPr>
        <w:t>as</w:t>
      </w:r>
      <w:r>
        <w:rPr>
          <w:rFonts w:ascii="Calibri"/>
          <w:spacing w:val="-1"/>
          <w:sz w:val="24"/>
        </w:rPr>
        <w:t xml:space="preserve"> </w:t>
      </w:r>
      <w:r>
        <w:rPr>
          <w:rFonts w:ascii="Calibri"/>
          <w:sz w:val="24"/>
        </w:rPr>
        <w:t>specified</w:t>
      </w:r>
      <w:r>
        <w:rPr>
          <w:rFonts w:ascii="Calibri"/>
          <w:spacing w:val="-1"/>
          <w:sz w:val="24"/>
        </w:rPr>
        <w:t xml:space="preserve"> </w:t>
      </w:r>
      <w:r>
        <w:rPr>
          <w:rFonts w:ascii="Calibri"/>
          <w:spacing w:val="-2"/>
          <w:sz w:val="24"/>
        </w:rPr>
        <w:t>below.</w:t>
      </w:r>
    </w:p>
    <w:p w14:paraId="73DAB768" w14:textId="77777777" w:rsidR="00BD7B97" w:rsidRDefault="00BD7B97">
      <w:pPr>
        <w:pStyle w:val="BodyText"/>
        <w:spacing w:before="8"/>
        <w:rPr>
          <w:rFonts w:ascii="Calibri"/>
          <w:sz w:val="19"/>
        </w:rPr>
      </w:pPr>
    </w:p>
    <w:p w14:paraId="28BB14BB" w14:textId="77777777" w:rsidR="00BD7B97" w:rsidRDefault="00E4410B">
      <w:pPr>
        <w:pStyle w:val="ListParagraph"/>
        <w:numPr>
          <w:ilvl w:val="2"/>
          <w:numId w:val="9"/>
        </w:numPr>
        <w:tabs>
          <w:tab w:val="left" w:pos="2772"/>
        </w:tabs>
        <w:spacing w:before="0"/>
        <w:ind w:right="1330"/>
        <w:jc w:val="both"/>
        <w:rPr>
          <w:rFonts w:ascii="Calibri"/>
          <w:sz w:val="24"/>
        </w:rPr>
      </w:pPr>
      <w:r>
        <w:rPr>
          <w:rFonts w:ascii="Calibri"/>
          <w:sz w:val="24"/>
        </w:rPr>
        <w:t xml:space="preserve">The number of records of students completing program enrolment requirements in accordance with the national Australian Vocational Education and Training Management Information Statistical Standard </w:t>
      </w:r>
      <w:r>
        <w:rPr>
          <w:rFonts w:ascii="Calibri"/>
          <w:spacing w:val="-2"/>
          <w:sz w:val="24"/>
        </w:rPr>
        <w:t>(AVETMISS).</w:t>
      </w:r>
    </w:p>
    <w:p w14:paraId="2C171ED4" w14:textId="77777777" w:rsidR="00BD7B97" w:rsidRDefault="00E4410B">
      <w:pPr>
        <w:pStyle w:val="ListParagraph"/>
        <w:numPr>
          <w:ilvl w:val="2"/>
          <w:numId w:val="9"/>
        </w:numPr>
        <w:tabs>
          <w:tab w:val="left" w:pos="2772"/>
        </w:tabs>
        <w:spacing w:before="122"/>
        <w:ind w:right="1334" w:hanging="526"/>
        <w:jc w:val="both"/>
        <w:rPr>
          <w:rFonts w:ascii="Calibri"/>
          <w:sz w:val="24"/>
        </w:rPr>
      </w:pPr>
      <w:r>
        <w:rPr>
          <w:rFonts w:ascii="Calibri"/>
          <w:sz w:val="24"/>
        </w:rPr>
        <w:t>The proportion of successful module (subject) outcomes compared to module</w:t>
      </w:r>
      <w:r>
        <w:rPr>
          <w:rFonts w:ascii="Calibri"/>
          <w:spacing w:val="-14"/>
          <w:sz w:val="24"/>
        </w:rPr>
        <w:t xml:space="preserve"> </w:t>
      </w:r>
      <w:r>
        <w:rPr>
          <w:rFonts w:ascii="Calibri"/>
          <w:sz w:val="24"/>
        </w:rPr>
        <w:t>enrolments</w:t>
      </w:r>
      <w:r>
        <w:rPr>
          <w:rFonts w:ascii="Calibri"/>
          <w:spacing w:val="-14"/>
          <w:sz w:val="24"/>
        </w:rPr>
        <w:t xml:space="preserve"> </w:t>
      </w:r>
      <w:r>
        <w:rPr>
          <w:rFonts w:ascii="Calibri"/>
          <w:sz w:val="24"/>
        </w:rPr>
        <w:t>weighted</w:t>
      </w:r>
      <w:r>
        <w:rPr>
          <w:rFonts w:ascii="Calibri"/>
          <w:spacing w:val="-11"/>
          <w:sz w:val="24"/>
        </w:rPr>
        <w:t xml:space="preserve"> </w:t>
      </w:r>
      <w:r>
        <w:rPr>
          <w:rFonts w:ascii="Calibri"/>
          <w:sz w:val="24"/>
        </w:rPr>
        <w:t>by</w:t>
      </w:r>
      <w:r>
        <w:rPr>
          <w:rFonts w:ascii="Calibri"/>
          <w:spacing w:val="-14"/>
          <w:sz w:val="24"/>
        </w:rPr>
        <w:t xml:space="preserve"> </w:t>
      </w:r>
      <w:r>
        <w:rPr>
          <w:rFonts w:ascii="Calibri"/>
          <w:sz w:val="24"/>
        </w:rPr>
        <w:t>Nominal</w:t>
      </w:r>
      <w:r>
        <w:rPr>
          <w:rFonts w:ascii="Calibri"/>
          <w:spacing w:val="-12"/>
          <w:sz w:val="24"/>
        </w:rPr>
        <w:t xml:space="preserve"> </w:t>
      </w:r>
      <w:r>
        <w:rPr>
          <w:rFonts w:ascii="Calibri"/>
          <w:sz w:val="24"/>
        </w:rPr>
        <w:t>Hours</w:t>
      </w:r>
      <w:r>
        <w:rPr>
          <w:rFonts w:ascii="Calibri"/>
          <w:spacing w:val="-13"/>
          <w:sz w:val="24"/>
        </w:rPr>
        <w:t xml:space="preserve"> </w:t>
      </w:r>
      <w:r>
        <w:rPr>
          <w:rFonts w:ascii="Calibri"/>
          <w:sz w:val="24"/>
        </w:rPr>
        <w:t>in</w:t>
      </w:r>
      <w:r>
        <w:rPr>
          <w:rFonts w:ascii="Calibri"/>
          <w:spacing w:val="-13"/>
          <w:sz w:val="24"/>
        </w:rPr>
        <w:t xml:space="preserve"> </w:t>
      </w:r>
      <w:r>
        <w:rPr>
          <w:rFonts w:ascii="Calibri"/>
          <w:sz w:val="24"/>
        </w:rPr>
        <w:t>accordance</w:t>
      </w:r>
      <w:r>
        <w:rPr>
          <w:rFonts w:ascii="Calibri"/>
          <w:spacing w:val="-14"/>
          <w:sz w:val="24"/>
        </w:rPr>
        <w:t xml:space="preserve"> </w:t>
      </w:r>
      <w:r>
        <w:rPr>
          <w:rFonts w:ascii="Calibri"/>
          <w:sz w:val="24"/>
        </w:rPr>
        <w:t>with</w:t>
      </w:r>
      <w:r>
        <w:rPr>
          <w:rFonts w:ascii="Calibri"/>
          <w:spacing w:val="-14"/>
          <w:sz w:val="24"/>
        </w:rPr>
        <w:t xml:space="preserve"> </w:t>
      </w:r>
      <w:r>
        <w:rPr>
          <w:rFonts w:ascii="Calibri"/>
          <w:sz w:val="24"/>
        </w:rPr>
        <w:t>the national AVETMIS Standard.</w:t>
      </w:r>
    </w:p>
    <w:p w14:paraId="0E067D24" w14:textId="77777777" w:rsidR="00BD7B97" w:rsidRDefault="00E4410B">
      <w:pPr>
        <w:pStyle w:val="ListParagraph"/>
        <w:numPr>
          <w:ilvl w:val="2"/>
          <w:numId w:val="9"/>
        </w:numPr>
        <w:tabs>
          <w:tab w:val="left" w:pos="2772"/>
        </w:tabs>
        <w:spacing w:before="120"/>
        <w:ind w:right="1332" w:hanging="581"/>
        <w:jc w:val="both"/>
        <w:rPr>
          <w:rFonts w:ascii="Calibri"/>
          <w:sz w:val="24"/>
        </w:rPr>
      </w:pPr>
      <w:r>
        <w:rPr>
          <w:rFonts w:ascii="Calibri"/>
          <w:sz w:val="24"/>
        </w:rPr>
        <w:t>The number of student records where program completion requirements</w:t>
      </w:r>
      <w:r>
        <w:rPr>
          <w:rFonts w:ascii="Calibri"/>
          <w:spacing w:val="-14"/>
          <w:sz w:val="24"/>
        </w:rPr>
        <w:t xml:space="preserve"> </w:t>
      </w:r>
      <w:r>
        <w:rPr>
          <w:rFonts w:ascii="Calibri"/>
          <w:sz w:val="24"/>
        </w:rPr>
        <w:t>have</w:t>
      </w:r>
      <w:r>
        <w:rPr>
          <w:rFonts w:ascii="Calibri"/>
          <w:spacing w:val="-14"/>
          <w:sz w:val="24"/>
        </w:rPr>
        <w:t xml:space="preserve"> </w:t>
      </w:r>
      <w:r>
        <w:rPr>
          <w:rFonts w:ascii="Calibri"/>
          <w:sz w:val="24"/>
        </w:rPr>
        <w:t>been</w:t>
      </w:r>
      <w:r>
        <w:rPr>
          <w:rFonts w:ascii="Calibri"/>
          <w:spacing w:val="-13"/>
          <w:sz w:val="24"/>
        </w:rPr>
        <w:t xml:space="preserve"> </w:t>
      </w:r>
      <w:r>
        <w:rPr>
          <w:rFonts w:ascii="Calibri"/>
          <w:sz w:val="24"/>
        </w:rPr>
        <w:t>met</w:t>
      </w:r>
      <w:r>
        <w:rPr>
          <w:rFonts w:ascii="Calibri"/>
          <w:spacing w:val="-14"/>
          <w:sz w:val="24"/>
        </w:rPr>
        <w:t xml:space="preserve"> </w:t>
      </w:r>
      <w:r>
        <w:rPr>
          <w:rFonts w:ascii="Calibri"/>
          <w:sz w:val="24"/>
        </w:rPr>
        <w:t>in</w:t>
      </w:r>
      <w:r>
        <w:rPr>
          <w:rFonts w:ascii="Calibri"/>
          <w:spacing w:val="-13"/>
          <w:sz w:val="24"/>
        </w:rPr>
        <w:t xml:space="preserve"> </w:t>
      </w:r>
      <w:r>
        <w:rPr>
          <w:rFonts w:ascii="Calibri"/>
          <w:sz w:val="24"/>
        </w:rPr>
        <w:t>accordance</w:t>
      </w:r>
      <w:r>
        <w:rPr>
          <w:rFonts w:ascii="Calibri"/>
          <w:spacing w:val="-14"/>
          <w:sz w:val="24"/>
        </w:rPr>
        <w:t xml:space="preserve"> </w:t>
      </w:r>
      <w:r>
        <w:rPr>
          <w:rFonts w:ascii="Calibri"/>
          <w:sz w:val="24"/>
        </w:rPr>
        <w:t>with</w:t>
      </w:r>
      <w:r>
        <w:rPr>
          <w:rFonts w:ascii="Calibri"/>
          <w:spacing w:val="-13"/>
          <w:sz w:val="24"/>
        </w:rPr>
        <w:t xml:space="preserve"> </w:t>
      </w:r>
      <w:r>
        <w:rPr>
          <w:rFonts w:ascii="Calibri"/>
          <w:sz w:val="24"/>
        </w:rPr>
        <w:t>the</w:t>
      </w:r>
      <w:r>
        <w:rPr>
          <w:rFonts w:ascii="Calibri"/>
          <w:spacing w:val="-14"/>
          <w:sz w:val="24"/>
        </w:rPr>
        <w:t xml:space="preserve"> </w:t>
      </w:r>
      <w:r>
        <w:rPr>
          <w:rFonts w:ascii="Calibri"/>
          <w:sz w:val="24"/>
        </w:rPr>
        <w:t>AVETMIS</w:t>
      </w:r>
      <w:r>
        <w:rPr>
          <w:rFonts w:ascii="Calibri"/>
          <w:spacing w:val="-14"/>
          <w:sz w:val="24"/>
        </w:rPr>
        <w:t xml:space="preserve"> </w:t>
      </w:r>
      <w:r>
        <w:rPr>
          <w:rFonts w:ascii="Calibri"/>
          <w:sz w:val="24"/>
        </w:rPr>
        <w:t>Standard for students completing study in the previous academic year(s). This measure</w:t>
      </w:r>
      <w:r>
        <w:rPr>
          <w:rFonts w:ascii="Calibri"/>
          <w:spacing w:val="-14"/>
          <w:sz w:val="24"/>
        </w:rPr>
        <w:t xml:space="preserve"> </w:t>
      </w:r>
      <w:r>
        <w:rPr>
          <w:rFonts w:ascii="Calibri"/>
          <w:sz w:val="24"/>
        </w:rPr>
        <w:t>does</w:t>
      </w:r>
      <w:r>
        <w:rPr>
          <w:rFonts w:ascii="Calibri"/>
          <w:spacing w:val="-14"/>
          <w:sz w:val="24"/>
        </w:rPr>
        <w:t xml:space="preserve"> </w:t>
      </w:r>
      <w:r>
        <w:rPr>
          <w:rFonts w:ascii="Calibri"/>
          <w:sz w:val="24"/>
        </w:rPr>
        <w:t>not</w:t>
      </w:r>
      <w:r>
        <w:rPr>
          <w:rFonts w:ascii="Calibri"/>
          <w:spacing w:val="-13"/>
          <w:sz w:val="24"/>
        </w:rPr>
        <w:t xml:space="preserve"> </w:t>
      </w:r>
      <w:r>
        <w:rPr>
          <w:rFonts w:ascii="Calibri"/>
          <w:sz w:val="24"/>
        </w:rPr>
        <w:t>include</w:t>
      </w:r>
      <w:r>
        <w:rPr>
          <w:rFonts w:ascii="Calibri"/>
          <w:spacing w:val="-14"/>
          <w:sz w:val="24"/>
        </w:rPr>
        <w:t xml:space="preserve"> </w:t>
      </w:r>
      <w:r>
        <w:rPr>
          <w:rFonts w:ascii="Calibri"/>
          <w:sz w:val="24"/>
        </w:rPr>
        <w:t>completions</w:t>
      </w:r>
      <w:r>
        <w:rPr>
          <w:rFonts w:ascii="Calibri"/>
          <w:spacing w:val="-13"/>
          <w:sz w:val="24"/>
        </w:rPr>
        <w:t xml:space="preserve"> </w:t>
      </w:r>
      <w:r>
        <w:rPr>
          <w:rFonts w:ascii="Calibri"/>
          <w:sz w:val="24"/>
        </w:rPr>
        <w:t>for</w:t>
      </w:r>
      <w:r>
        <w:rPr>
          <w:rFonts w:ascii="Calibri"/>
          <w:spacing w:val="-14"/>
          <w:sz w:val="24"/>
        </w:rPr>
        <w:t xml:space="preserve"> </w:t>
      </w:r>
      <w:r>
        <w:rPr>
          <w:rFonts w:ascii="Calibri"/>
          <w:sz w:val="24"/>
        </w:rPr>
        <w:t>non-accredited</w:t>
      </w:r>
      <w:r>
        <w:rPr>
          <w:rFonts w:ascii="Calibri"/>
          <w:spacing w:val="-13"/>
          <w:sz w:val="24"/>
        </w:rPr>
        <w:t xml:space="preserve"> </w:t>
      </w:r>
      <w:r>
        <w:rPr>
          <w:rFonts w:ascii="Calibri"/>
          <w:sz w:val="24"/>
        </w:rPr>
        <w:t>training</w:t>
      </w:r>
      <w:r>
        <w:rPr>
          <w:rFonts w:ascii="Calibri"/>
          <w:spacing w:val="-14"/>
          <w:sz w:val="24"/>
        </w:rPr>
        <w:t xml:space="preserve"> </w:t>
      </w:r>
      <w:r>
        <w:rPr>
          <w:rFonts w:ascii="Calibri"/>
          <w:sz w:val="24"/>
        </w:rPr>
        <w:t>such as Adult Community Education (ACE) programs.</w:t>
      </w:r>
    </w:p>
    <w:p w14:paraId="29FB848D" w14:textId="77777777" w:rsidR="00BD7B97" w:rsidRDefault="00E4410B">
      <w:pPr>
        <w:pStyle w:val="ListParagraph"/>
        <w:numPr>
          <w:ilvl w:val="2"/>
          <w:numId w:val="9"/>
        </w:numPr>
        <w:tabs>
          <w:tab w:val="left" w:pos="2772"/>
        </w:tabs>
        <w:spacing w:before="119"/>
        <w:ind w:right="1329" w:hanging="581"/>
        <w:jc w:val="both"/>
        <w:rPr>
          <w:rFonts w:ascii="Calibri"/>
          <w:sz w:val="24"/>
        </w:rPr>
      </w:pPr>
      <w:r>
        <w:rPr>
          <w:rFonts w:ascii="Calibri"/>
          <w:sz w:val="24"/>
        </w:rPr>
        <w:t>The learner satisfaction rate measures the proportion of current CIT students participating in the VET Student Experience Survey (VETSES) who</w:t>
      </w:r>
      <w:r>
        <w:rPr>
          <w:rFonts w:ascii="Calibri"/>
          <w:spacing w:val="-9"/>
          <w:sz w:val="24"/>
        </w:rPr>
        <w:t xml:space="preserve"> </w:t>
      </w:r>
      <w:r>
        <w:rPr>
          <w:rFonts w:ascii="Calibri"/>
          <w:sz w:val="24"/>
        </w:rPr>
        <w:t>indicated</w:t>
      </w:r>
      <w:r>
        <w:rPr>
          <w:rFonts w:ascii="Calibri"/>
          <w:spacing w:val="-11"/>
          <w:sz w:val="24"/>
        </w:rPr>
        <w:t xml:space="preserve"> </w:t>
      </w:r>
      <w:r>
        <w:rPr>
          <w:rFonts w:ascii="Calibri"/>
          <w:sz w:val="24"/>
        </w:rPr>
        <w:t>that</w:t>
      </w:r>
      <w:r>
        <w:rPr>
          <w:rFonts w:ascii="Calibri"/>
          <w:spacing w:val="-9"/>
          <w:sz w:val="24"/>
        </w:rPr>
        <w:t xml:space="preserve"> </w:t>
      </w:r>
      <w:r>
        <w:rPr>
          <w:rFonts w:ascii="Calibri"/>
          <w:sz w:val="24"/>
        </w:rPr>
        <w:t>they</w:t>
      </w:r>
      <w:r>
        <w:rPr>
          <w:rFonts w:ascii="Calibri"/>
          <w:spacing w:val="-12"/>
          <w:sz w:val="24"/>
        </w:rPr>
        <w:t xml:space="preserve"> </w:t>
      </w:r>
      <w:r>
        <w:rPr>
          <w:rFonts w:ascii="Calibri"/>
          <w:sz w:val="24"/>
        </w:rPr>
        <w:t>were</w:t>
      </w:r>
      <w:r>
        <w:rPr>
          <w:rFonts w:ascii="Calibri"/>
          <w:spacing w:val="-9"/>
          <w:sz w:val="24"/>
        </w:rPr>
        <w:t xml:space="preserve"> </w:t>
      </w:r>
      <w:r>
        <w:rPr>
          <w:rFonts w:ascii="Calibri"/>
          <w:sz w:val="24"/>
        </w:rPr>
        <w:t>satisfied</w:t>
      </w:r>
      <w:r>
        <w:rPr>
          <w:rFonts w:ascii="Calibri"/>
          <w:spacing w:val="-9"/>
          <w:sz w:val="24"/>
        </w:rPr>
        <w:t xml:space="preserve"> </w:t>
      </w:r>
      <w:r>
        <w:rPr>
          <w:rFonts w:ascii="Calibri"/>
          <w:sz w:val="24"/>
        </w:rPr>
        <w:t>with</w:t>
      </w:r>
      <w:r>
        <w:rPr>
          <w:rFonts w:ascii="Calibri"/>
          <w:spacing w:val="-11"/>
          <w:sz w:val="24"/>
        </w:rPr>
        <w:t xml:space="preserve"> </w:t>
      </w:r>
      <w:r>
        <w:rPr>
          <w:rFonts w:ascii="Calibri"/>
          <w:sz w:val="24"/>
        </w:rPr>
        <w:t>the</w:t>
      </w:r>
      <w:r>
        <w:rPr>
          <w:rFonts w:ascii="Calibri"/>
          <w:spacing w:val="-9"/>
          <w:sz w:val="24"/>
        </w:rPr>
        <w:t xml:space="preserve"> </w:t>
      </w:r>
      <w:r>
        <w:rPr>
          <w:rFonts w:ascii="Calibri"/>
          <w:sz w:val="24"/>
        </w:rPr>
        <w:t>training</w:t>
      </w:r>
      <w:r>
        <w:rPr>
          <w:rFonts w:ascii="Calibri"/>
          <w:spacing w:val="-10"/>
          <w:sz w:val="24"/>
        </w:rPr>
        <w:t xml:space="preserve"> </w:t>
      </w:r>
      <w:r>
        <w:rPr>
          <w:rFonts w:ascii="Calibri"/>
          <w:sz w:val="24"/>
        </w:rPr>
        <w:t>at</w:t>
      </w:r>
      <w:r>
        <w:rPr>
          <w:rFonts w:ascii="Calibri"/>
          <w:spacing w:val="-9"/>
          <w:sz w:val="24"/>
        </w:rPr>
        <w:t xml:space="preserve"> </w:t>
      </w:r>
      <w:r>
        <w:rPr>
          <w:rFonts w:ascii="Calibri"/>
          <w:sz w:val="24"/>
        </w:rPr>
        <w:t>CIT.</w:t>
      </w:r>
      <w:r>
        <w:rPr>
          <w:rFonts w:ascii="Calibri"/>
          <w:spacing w:val="80"/>
          <w:sz w:val="24"/>
        </w:rPr>
        <w:t xml:space="preserve"> </w:t>
      </w:r>
      <w:r>
        <w:rPr>
          <w:rFonts w:ascii="Calibri"/>
          <w:sz w:val="24"/>
        </w:rPr>
        <w:t>In</w:t>
      </w:r>
      <w:r>
        <w:rPr>
          <w:rFonts w:ascii="Calibri"/>
          <w:spacing w:val="-9"/>
          <w:sz w:val="24"/>
        </w:rPr>
        <w:t xml:space="preserve"> </w:t>
      </w:r>
      <w:r>
        <w:rPr>
          <w:rFonts w:ascii="Calibri"/>
          <w:sz w:val="24"/>
        </w:rPr>
        <w:t>prior</w:t>
      </w:r>
    </w:p>
    <w:p w14:paraId="3118F116" w14:textId="77777777" w:rsidR="00BD7B97" w:rsidRDefault="00BD7B97">
      <w:pPr>
        <w:jc w:val="both"/>
        <w:rPr>
          <w:rFonts w:ascii="Calibri"/>
          <w:sz w:val="24"/>
        </w:rPr>
        <w:sectPr w:rsidR="00BD7B97">
          <w:headerReference w:type="even" r:id="rId360"/>
          <w:footerReference w:type="even" r:id="rId361"/>
          <w:footerReference w:type="default" r:id="rId362"/>
          <w:pgSz w:w="11910" w:h="16840"/>
          <w:pgMar w:top="1920" w:right="460" w:bottom="700" w:left="460" w:header="0" w:footer="518" w:gutter="0"/>
          <w:pgNumType w:start="168"/>
          <w:cols w:space="720"/>
        </w:sectPr>
      </w:pPr>
    </w:p>
    <w:p w14:paraId="24E5A6FF" w14:textId="77777777" w:rsidR="00BD7B97" w:rsidRDefault="00E4410B">
      <w:pPr>
        <w:spacing w:before="35"/>
        <w:ind w:left="2770" w:right="1330"/>
        <w:jc w:val="both"/>
        <w:rPr>
          <w:rFonts w:ascii="Calibri"/>
          <w:sz w:val="24"/>
        </w:rPr>
      </w:pPr>
      <w:r>
        <w:rPr>
          <w:rFonts w:ascii="Calibri"/>
          <w:sz w:val="24"/>
        </w:rPr>
        <w:lastRenderedPageBreak/>
        <w:t>years</w:t>
      </w:r>
      <w:r>
        <w:rPr>
          <w:rFonts w:ascii="Calibri"/>
          <w:spacing w:val="-3"/>
          <w:sz w:val="24"/>
        </w:rPr>
        <w:t xml:space="preserve"> </w:t>
      </w:r>
      <w:r>
        <w:rPr>
          <w:rFonts w:ascii="Calibri"/>
          <w:sz w:val="24"/>
        </w:rPr>
        <w:t>the</w:t>
      </w:r>
      <w:r>
        <w:rPr>
          <w:rFonts w:ascii="Calibri"/>
          <w:spacing w:val="-2"/>
          <w:sz w:val="24"/>
        </w:rPr>
        <w:t xml:space="preserve"> </w:t>
      </w:r>
      <w:r>
        <w:rPr>
          <w:rFonts w:ascii="Calibri"/>
          <w:sz w:val="24"/>
        </w:rPr>
        <w:t>Learner</w:t>
      </w:r>
      <w:r>
        <w:rPr>
          <w:rFonts w:ascii="Calibri"/>
          <w:spacing w:val="-3"/>
          <w:sz w:val="24"/>
        </w:rPr>
        <w:t xml:space="preserve"> </w:t>
      </w:r>
      <w:r>
        <w:rPr>
          <w:rFonts w:ascii="Calibri"/>
          <w:sz w:val="24"/>
        </w:rPr>
        <w:t>Engagement</w:t>
      </w:r>
      <w:r>
        <w:rPr>
          <w:rFonts w:ascii="Calibri"/>
          <w:spacing w:val="-3"/>
          <w:sz w:val="24"/>
        </w:rPr>
        <w:t xml:space="preserve"> </w:t>
      </w:r>
      <w:r>
        <w:rPr>
          <w:rFonts w:ascii="Calibri"/>
          <w:sz w:val="24"/>
        </w:rPr>
        <w:t>Survey</w:t>
      </w:r>
      <w:r>
        <w:rPr>
          <w:rFonts w:ascii="Calibri"/>
          <w:spacing w:val="-3"/>
          <w:sz w:val="24"/>
        </w:rPr>
        <w:t xml:space="preserve"> </w:t>
      </w:r>
      <w:r>
        <w:rPr>
          <w:rFonts w:ascii="Calibri"/>
          <w:sz w:val="24"/>
        </w:rPr>
        <w:t>(LES)</w:t>
      </w:r>
      <w:r>
        <w:rPr>
          <w:rFonts w:ascii="Calibri"/>
          <w:spacing w:val="-4"/>
          <w:sz w:val="24"/>
        </w:rPr>
        <w:t xml:space="preserve"> </w:t>
      </w:r>
      <w:r>
        <w:rPr>
          <w:rFonts w:ascii="Calibri"/>
          <w:sz w:val="24"/>
        </w:rPr>
        <w:t>was</w:t>
      </w:r>
      <w:r>
        <w:rPr>
          <w:rFonts w:ascii="Calibri"/>
          <w:spacing w:val="-5"/>
          <w:sz w:val="24"/>
        </w:rPr>
        <w:t xml:space="preserve"> </w:t>
      </w:r>
      <w:r>
        <w:rPr>
          <w:rFonts w:ascii="Calibri"/>
          <w:sz w:val="24"/>
        </w:rPr>
        <w:t>used</w:t>
      </w:r>
      <w:r>
        <w:rPr>
          <w:rFonts w:ascii="Calibri"/>
          <w:spacing w:val="-4"/>
          <w:sz w:val="24"/>
        </w:rPr>
        <w:t xml:space="preserve"> </w:t>
      </w:r>
      <w:r>
        <w:rPr>
          <w:rFonts w:ascii="Calibri"/>
          <w:sz w:val="24"/>
        </w:rPr>
        <w:t>for</w:t>
      </w:r>
      <w:r>
        <w:rPr>
          <w:rFonts w:ascii="Calibri"/>
          <w:spacing w:val="-4"/>
          <w:sz w:val="24"/>
        </w:rPr>
        <w:t xml:space="preserve"> </w:t>
      </w:r>
      <w:r>
        <w:rPr>
          <w:rFonts w:ascii="Calibri"/>
          <w:sz w:val="24"/>
        </w:rPr>
        <w:t>this</w:t>
      </w:r>
      <w:r>
        <w:rPr>
          <w:rFonts w:ascii="Calibri"/>
          <w:spacing w:val="-5"/>
          <w:sz w:val="24"/>
        </w:rPr>
        <w:t xml:space="preserve"> </w:t>
      </w:r>
      <w:r>
        <w:rPr>
          <w:rFonts w:ascii="Calibri"/>
          <w:sz w:val="24"/>
        </w:rPr>
        <w:t>measure, which used a different methodology.</w:t>
      </w:r>
    </w:p>
    <w:p w14:paraId="19443B7D" w14:textId="77777777" w:rsidR="00BD7B97" w:rsidRDefault="00E4410B">
      <w:pPr>
        <w:pStyle w:val="ListParagraph"/>
        <w:numPr>
          <w:ilvl w:val="2"/>
          <w:numId w:val="9"/>
        </w:numPr>
        <w:tabs>
          <w:tab w:val="left" w:pos="2771"/>
        </w:tabs>
        <w:spacing w:before="120"/>
        <w:ind w:left="2770" w:right="1335" w:hanging="526"/>
        <w:jc w:val="both"/>
        <w:rPr>
          <w:rFonts w:ascii="Calibri"/>
          <w:sz w:val="24"/>
        </w:rPr>
      </w:pPr>
      <w:r>
        <w:rPr>
          <w:rFonts w:ascii="Calibri"/>
          <w:sz w:val="24"/>
        </w:rPr>
        <w:t>The employer satisfaction rate measures the proportion of employers with apprentices or trainees at CIT that expressed their satisfaction with the training delivered at CIT.</w:t>
      </w:r>
    </w:p>
    <w:p w14:paraId="69AADC63" w14:textId="77777777" w:rsidR="00BD7B97" w:rsidRDefault="00E4410B">
      <w:pPr>
        <w:pStyle w:val="ListParagraph"/>
        <w:numPr>
          <w:ilvl w:val="1"/>
          <w:numId w:val="9"/>
        </w:numPr>
        <w:tabs>
          <w:tab w:val="left" w:pos="1711"/>
        </w:tabs>
        <w:spacing w:before="119"/>
        <w:ind w:right="1329"/>
        <w:jc w:val="both"/>
        <w:rPr>
          <w:rFonts w:ascii="Calibri"/>
          <w:sz w:val="24"/>
        </w:rPr>
      </w:pPr>
      <w:r>
        <w:rPr>
          <w:rFonts w:ascii="Calibri"/>
          <w:sz w:val="24"/>
        </w:rPr>
        <w:t>The Average Government Payment per Nominal Hour is an output target calculated as the Total Controlled Recurrent Payments divided by the Nominal Hours outcome for Profile training programs delivered. A below-target Nominal Hour outcome will result in a higher figure for this target.</w:t>
      </w:r>
    </w:p>
    <w:p w14:paraId="5AD5A1B9" w14:textId="77777777" w:rsidR="00BD7B97" w:rsidRDefault="00BD7B97">
      <w:pPr>
        <w:jc w:val="both"/>
        <w:rPr>
          <w:rFonts w:ascii="Calibri"/>
          <w:sz w:val="24"/>
        </w:rPr>
        <w:sectPr w:rsidR="00BD7B97">
          <w:headerReference w:type="default" r:id="rId363"/>
          <w:pgSz w:w="11910" w:h="16840"/>
          <w:pgMar w:top="1920" w:right="460" w:bottom="660" w:left="460" w:header="0" w:footer="473" w:gutter="0"/>
          <w:cols w:space="720"/>
        </w:sectPr>
      </w:pPr>
    </w:p>
    <w:p w14:paraId="50AA154A" w14:textId="77777777" w:rsidR="00BD7B97" w:rsidRDefault="00E4410B">
      <w:pPr>
        <w:pStyle w:val="Heading3"/>
        <w:ind w:left="673"/>
      </w:pPr>
      <w:bookmarkStart w:id="48" w:name="_bookmark23"/>
      <w:bookmarkStart w:id="49" w:name="Acronyms_and_Abbreviations"/>
      <w:bookmarkEnd w:id="48"/>
      <w:bookmarkEnd w:id="49"/>
      <w:r>
        <w:rPr>
          <w:color w:val="021C36"/>
          <w:spacing w:val="-4"/>
        </w:rPr>
        <w:lastRenderedPageBreak/>
        <w:t>ACRONYMS</w:t>
      </w:r>
      <w:r>
        <w:rPr>
          <w:color w:val="021C36"/>
          <w:spacing w:val="-30"/>
        </w:rPr>
        <w:t xml:space="preserve"> </w:t>
      </w:r>
      <w:r>
        <w:rPr>
          <w:color w:val="021C36"/>
          <w:spacing w:val="-4"/>
        </w:rPr>
        <w:t>AND</w:t>
      </w:r>
      <w:r>
        <w:rPr>
          <w:color w:val="021C36"/>
          <w:spacing w:val="-28"/>
        </w:rPr>
        <w:t xml:space="preserve"> </w:t>
      </w:r>
      <w:r>
        <w:rPr>
          <w:color w:val="021C36"/>
          <w:spacing w:val="-4"/>
        </w:rPr>
        <w:t>ABBREVIATIONS</w:t>
      </w:r>
    </w:p>
    <w:p w14:paraId="27FFA4FB" w14:textId="77777777" w:rsidR="00BD7B97" w:rsidRDefault="00BD7B97">
      <w:pPr>
        <w:pStyle w:val="BodyText"/>
        <w:rPr>
          <w:rFonts w:ascii="Montserrat"/>
          <w:sz w:val="20"/>
        </w:rPr>
      </w:pPr>
    </w:p>
    <w:p w14:paraId="1568F6A5" w14:textId="77777777" w:rsidR="00BD7B97" w:rsidRDefault="00BD7B97">
      <w:pPr>
        <w:pStyle w:val="BodyText"/>
        <w:rPr>
          <w:rFonts w:ascii="Montserrat"/>
          <w:sz w:val="20"/>
        </w:rPr>
      </w:pPr>
    </w:p>
    <w:p w14:paraId="76CADA06" w14:textId="77777777" w:rsidR="00BD7B97" w:rsidRDefault="00BD7B97">
      <w:pPr>
        <w:pStyle w:val="BodyText"/>
        <w:rPr>
          <w:rFonts w:ascii="Montserrat"/>
          <w:sz w:val="20"/>
        </w:rPr>
      </w:pPr>
    </w:p>
    <w:p w14:paraId="5F1B2053" w14:textId="77777777" w:rsidR="00BD7B97" w:rsidRDefault="00026635">
      <w:pPr>
        <w:pStyle w:val="BodyText"/>
        <w:spacing w:before="6"/>
        <w:rPr>
          <w:rFonts w:ascii="Montserrat"/>
          <w:sz w:val="25"/>
        </w:rPr>
      </w:pPr>
      <w:r>
        <w:pict w14:anchorId="0E2CF007">
          <v:shape id="docshape939" o:spid="_x0000_s1040" style="position:absolute;margin-left:56.7pt;margin-top:18.75pt;width:481.9pt;height:.1pt;z-index:-15625216;mso-wrap-distance-left:0;mso-wrap-distance-right:0;mso-position-horizontal-relative:page" coordorigin="1134,375" coordsize="9638,0" path="m1134,375r9638,e" filled="f" strokecolor="#f57e20" strokeweight=".5pt">
            <v:path arrowok="t"/>
            <w10:wrap type="topAndBottom" anchorx="page"/>
          </v:shape>
        </w:pict>
      </w:r>
    </w:p>
    <w:p w14:paraId="2EB3EBA4" w14:textId="77777777" w:rsidR="00BD7B97" w:rsidRDefault="00BD7B97">
      <w:pPr>
        <w:pStyle w:val="BodyText"/>
        <w:spacing w:before="1"/>
        <w:rPr>
          <w:rFonts w:ascii="Montserrat"/>
          <w:sz w:val="5"/>
        </w:rPr>
      </w:pPr>
    </w:p>
    <w:p w14:paraId="4763C41A" w14:textId="77777777" w:rsidR="00BD7B97" w:rsidRDefault="00BD7B97">
      <w:pPr>
        <w:rPr>
          <w:rFonts w:ascii="Montserrat"/>
          <w:sz w:val="5"/>
        </w:rPr>
        <w:sectPr w:rsidR="00BD7B97">
          <w:headerReference w:type="even" r:id="rId364"/>
          <w:footerReference w:type="even" r:id="rId365"/>
          <w:footerReference w:type="default" r:id="rId366"/>
          <w:pgSz w:w="11910" w:h="16840"/>
          <w:pgMar w:top="1040" w:right="460" w:bottom="700" w:left="460" w:header="0" w:footer="518" w:gutter="0"/>
          <w:pgNumType w:start="170"/>
          <w:cols w:space="720"/>
        </w:sectPr>
      </w:pPr>
    </w:p>
    <w:p w14:paraId="5966E4E6" w14:textId="77777777" w:rsidR="00BD7B97" w:rsidRDefault="00E4410B">
      <w:pPr>
        <w:pStyle w:val="BodyText"/>
        <w:tabs>
          <w:tab w:val="left" w:pos="1693"/>
        </w:tabs>
        <w:spacing w:before="46"/>
        <w:ind w:left="673"/>
      </w:pPr>
      <w:r>
        <w:rPr>
          <w:color w:val="414042"/>
          <w:spacing w:val="-5"/>
        </w:rPr>
        <w:t>AC</w:t>
      </w:r>
      <w:r>
        <w:rPr>
          <w:color w:val="414042"/>
        </w:rPr>
        <w:tab/>
        <w:t>Academic</w:t>
      </w:r>
      <w:r>
        <w:rPr>
          <w:color w:val="414042"/>
          <w:spacing w:val="-4"/>
        </w:rPr>
        <w:t xml:space="preserve"> </w:t>
      </w:r>
      <w:r>
        <w:rPr>
          <w:color w:val="414042"/>
          <w:spacing w:val="-2"/>
        </w:rPr>
        <w:t>Council</w:t>
      </w:r>
    </w:p>
    <w:p w14:paraId="5B682205" w14:textId="77777777" w:rsidR="00BD7B97" w:rsidRDefault="00E4410B">
      <w:pPr>
        <w:pStyle w:val="BodyText"/>
        <w:tabs>
          <w:tab w:val="left" w:pos="1693"/>
        </w:tabs>
        <w:spacing w:before="36" w:line="273" w:lineRule="auto"/>
        <w:ind w:left="673" w:right="635"/>
      </w:pPr>
      <w:r>
        <w:rPr>
          <w:color w:val="414042"/>
          <w:spacing w:val="-4"/>
        </w:rPr>
        <w:t>ACE</w:t>
      </w:r>
      <w:r>
        <w:rPr>
          <w:color w:val="414042"/>
        </w:rPr>
        <w:tab/>
        <w:t>Adult</w:t>
      </w:r>
      <w:r>
        <w:rPr>
          <w:color w:val="414042"/>
          <w:spacing w:val="-11"/>
        </w:rPr>
        <w:t xml:space="preserve"> </w:t>
      </w:r>
      <w:r>
        <w:rPr>
          <w:color w:val="414042"/>
        </w:rPr>
        <w:t>and</w:t>
      </w:r>
      <w:r>
        <w:rPr>
          <w:color w:val="414042"/>
          <w:spacing w:val="-10"/>
        </w:rPr>
        <w:t xml:space="preserve"> </w:t>
      </w:r>
      <w:r>
        <w:rPr>
          <w:color w:val="414042"/>
        </w:rPr>
        <w:t>Community</w:t>
      </w:r>
      <w:r>
        <w:rPr>
          <w:color w:val="414042"/>
          <w:spacing w:val="-11"/>
        </w:rPr>
        <w:t xml:space="preserve"> </w:t>
      </w:r>
      <w:r>
        <w:rPr>
          <w:color w:val="414042"/>
        </w:rPr>
        <w:t xml:space="preserve">Education </w:t>
      </w:r>
      <w:r>
        <w:rPr>
          <w:color w:val="414042"/>
          <w:spacing w:val="-4"/>
        </w:rPr>
        <w:t>ACT</w:t>
      </w:r>
      <w:r>
        <w:rPr>
          <w:color w:val="414042"/>
        </w:rPr>
        <w:tab/>
        <w:t>Australian Capital Territory</w:t>
      </w:r>
      <w:r>
        <w:rPr>
          <w:color w:val="414042"/>
          <w:spacing w:val="40"/>
        </w:rPr>
        <w:t xml:space="preserve"> </w:t>
      </w:r>
      <w:r>
        <w:rPr>
          <w:color w:val="414042"/>
          <w:spacing w:val="-2"/>
        </w:rPr>
        <w:t>ACTIA</w:t>
      </w:r>
      <w:r>
        <w:rPr>
          <w:color w:val="414042"/>
        </w:rPr>
        <w:tab/>
        <w:t>ACT Insurance Authority</w:t>
      </w:r>
    </w:p>
    <w:p w14:paraId="44EE0B2F" w14:textId="77777777" w:rsidR="00BD7B97" w:rsidRDefault="00E4410B">
      <w:pPr>
        <w:pStyle w:val="BodyText"/>
        <w:tabs>
          <w:tab w:val="left" w:pos="1693"/>
        </w:tabs>
        <w:spacing w:line="261" w:lineRule="exact"/>
        <w:ind w:left="673"/>
      </w:pPr>
      <w:r>
        <w:rPr>
          <w:color w:val="414042"/>
          <w:spacing w:val="-2"/>
        </w:rPr>
        <w:t>ACTPS</w:t>
      </w:r>
      <w:r>
        <w:rPr>
          <w:color w:val="414042"/>
        </w:rPr>
        <w:tab/>
        <w:t>ACT</w:t>
      </w:r>
      <w:r>
        <w:rPr>
          <w:color w:val="414042"/>
          <w:spacing w:val="-4"/>
        </w:rPr>
        <w:t xml:space="preserve"> </w:t>
      </w:r>
      <w:r>
        <w:rPr>
          <w:color w:val="414042"/>
        </w:rPr>
        <w:t>Public</w:t>
      </w:r>
      <w:r>
        <w:rPr>
          <w:color w:val="414042"/>
          <w:spacing w:val="-4"/>
        </w:rPr>
        <w:t xml:space="preserve"> </w:t>
      </w:r>
      <w:r>
        <w:rPr>
          <w:color w:val="414042"/>
          <w:spacing w:val="-2"/>
        </w:rPr>
        <w:t>Service</w:t>
      </w:r>
    </w:p>
    <w:p w14:paraId="7B2FDD17" w14:textId="77777777" w:rsidR="00BD7B97" w:rsidRDefault="00E4410B">
      <w:pPr>
        <w:pStyle w:val="BodyText"/>
        <w:tabs>
          <w:tab w:val="left" w:pos="1693"/>
        </w:tabs>
        <w:spacing w:line="300" w:lineRule="atLeast"/>
        <w:ind w:left="673" w:right="312"/>
      </w:pPr>
      <w:r>
        <w:rPr>
          <w:color w:val="414042"/>
          <w:spacing w:val="-4"/>
        </w:rPr>
        <w:t>ACU</w:t>
      </w:r>
      <w:r>
        <w:rPr>
          <w:color w:val="414042"/>
        </w:rPr>
        <w:tab/>
        <w:t xml:space="preserve">Australian Catholic University </w:t>
      </w:r>
      <w:r>
        <w:rPr>
          <w:color w:val="414042"/>
          <w:spacing w:val="-2"/>
        </w:rPr>
        <w:t>AIATSIS</w:t>
      </w:r>
      <w:r>
        <w:rPr>
          <w:color w:val="414042"/>
        </w:rPr>
        <w:tab/>
        <w:t>Australian</w:t>
      </w:r>
      <w:r>
        <w:rPr>
          <w:color w:val="414042"/>
          <w:spacing w:val="-10"/>
        </w:rPr>
        <w:t xml:space="preserve"> </w:t>
      </w:r>
      <w:r>
        <w:rPr>
          <w:color w:val="414042"/>
        </w:rPr>
        <w:t>Institute</w:t>
      </w:r>
      <w:r>
        <w:rPr>
          <w:color w:val="414042"/>
          <w:spacing w:val="-10"/>
        </w:rPr>
        <w:t xml:space="preserve"> </w:t>
      </w:r>
      <w:r>
        <w:rPr>
          <w:color w:val="414042"/>
        </w:rPr>
        <w:t>of</w:t>
      </w:r>
      <w:r>
        <w:rPr>
          <w:color w:val="414042"/>
          <w:spacing w:val="-10"/>
        </w:rPr>
        <w:t xml:space="preserve"> </w:t>
      </w:r>
      <w:r>
        <w:rPr>
          <w:color w:val="414042"/>
        </w:rPr>
        <w:t>Aboriginal</w:t>
      </w:r>
      <w:r>
        <w:rPr>
          <w:color w:val="414042"/>
          <w:spacing w:val="-10"/>
        </w:rPr>
        <w:t xml:space="preserve"> </w:t>
      </w:r>
      <w:r>
        <w:rPr>
          <w:color w:val="414042"/>
        </w:rPr>
        <w:t>and</w:t>
      </w:r>
    </w:p>
    <w:p w14:paraId="7641C572" w14:textId="77777777" w:rsidR="00BD7B97" w:rsidRDefault="00E4410B">
      <w:pPr>
        <w:pStyle w:val="BodyText"/>
        <w:spacing w:line="243" w:lineRule="exact"/>
        <w:ind w:left="1693"/>
      </w:pPr>
      <w:r>
        <w:rPr>
          <w:color w:val="414042"/>
        </w:rPr>
        <w:t>Torres</w:t>
      </w:r>
      <w:r>
        <w:rPr>
          <w:color w:val="414042"/>
          <w:spacing w:val="-8"/>
        </w:rPr>
        <w:t xml:space="preserve"> </w:t>
      </w:r>
      <w:r>
        <w:rPr>
          <w:color w:val="414042"/>
        </w:rPr>
        <w:t>Strait</w:t>
      </w:r>
      <w:r>
        <w:rPr>
          <w:color w:val="414042"/>
          <w:spacing w:val="-7"/>
        </w:rPr>
        <w:t xml:space="preserve"> </w:t>
      </w:r>
      <w:r>
        <w:rPr>
          <w:color w:val="414042"/>
        </w:rPr>
        <w:t>Islander</w:t>
      </w:r>
      <w:r>
        <w:rPr>
          <w:color w:val="414042"/>
          <w:spacing w:val="-7"/>
        </w:rPr>
        <w:t xml:space="preserve"> </w:t>
      </w:r>
      <w:r>
        <w:rPr>
          <w:color w:val="414042"/>
          <w:spacing w:val="-2"/>
        </w:rPr>
        <w:t>Studies</w:t>
      </w:r>
    </w:p>
    <w:p w14:paraId="54409DA0" w14:textId="77777777" w:rsidR="00BD7B97" w:rsidRDefault="00E4410B">
      <w:pPr>
        <w:pStyle w:val="BodyText"/>
        <w:tabs>
          <w:tab w:val="left" w:pos="1693"/>
        </w:tabs>
        <w:spacing w:before="36"/>
        <w:ind w:left="673"/>
      </w:pPr>
      <w:r>
        <w:rPr>
          <w:color w:val="414042"/>
          <w:spacing w:val="-4"/>
        </w:rPr>
        <w:t>AIUE</w:t>
      </w:r>
      <w:r>
        <w:rPr>
          <w:color w:val="414042"/>
        </w:rPr>
        <w:tab/>
        <w:t>Academy</w:t>
      </w:r>
      <w:r>
        <w:rPr>
          <w:color w:val="414042"/>
          <w:spacing w:val="-2"/>
        </w:rPr>
        <w:t xml:space="preserve"> </w:t>
      </w:r>
      <w:r>
        <w:rPr>
          <w:color w:val="414042"/>
        </w:rPr>
        <w:t xml:space="preserve">of Interactive </w:t>
      </w:r>
      <w:r>
        <w:rPr>
          <w:color w:val="414042"/>
          <w:spacing w:val="-2"/>
        </w:rPr>
        <w:t>Entertainment</w:t>
      </w:r>
    </w:p>
    <w:p w14:paraId="4DEBDCAA" w14:textId="77777777" w:rsidR="00BD7B97" w:rsidRDefault="00E4410B">
      <w:pPr>
        <w:pStyle w:val="BodyText"/>
        <w:tabs>
          <w:tab w:val="left" w:pos="1693"/>
        </w:tabs>
        <w:spacing w:before="36" w:line="254" w:lineRule="exact"/>
        <w:ind w:left="673"/>
      </w:pPr>
      <w:r>
        <w:rPr>
          <w:color w:val="414042"/>
          <w:spacing w:val="-2"/>
        </w:rPr>
        <w:t>ANMAC</w:t>
      </w:r>
      <w:r>
        <w:rPr>
          <w:color w:val="414042"/>
        </w:rPr>
        <w:tab/>
        <w:t>Australian</w:t>
      </w:r>
      <w:r>
        <w:rPr>
          <w:color w:val="414042"/>
          <w:spacing w:val="-6"/>
        </w:rPr>
        <w:t xml:space="preserve"> </w:t>
      </w:r>
      <w:r>
        <w:rPr>
          <w:color w:val="414042"/>
        </w:rPr>
        <w:t>Nursing</w:t>
      </w:r>
      <w:r>
        <w:rPr>
          <w:color w:val="414042"/>
          <w:spacing w:val="-3"/>
        </w:rPr>
        <w:t xml:space="preserve"> </w:t>
      </w:r>
      <w:r>
        <w:rPr>
          <w:color w:val="414042"/>
        </w:rPr>
        <w:t>&amp;</w:t>
      </w:r>
      <w:r>
        <w:rPr>
          <w:color w:val="414042"/>
          <w:spacing w:val="-3"/>
        </w:rPr>
        <w:t xml:space="preserve"> </w:t>
      </w:r>
      <w:r>
        <w:rPr>
          <w:color w:val="414042"/>
          <w:spacing w:val="-2"/>
        </w:rPr>
        <w:t>Midwives</w:t>
      </w:r>
    </w:p>
    <w:p w14:paraId="6C7D41EB" w14:textId="77777777" w:rsidR="00BD7B97" w:rsidRDefault="00E4410B">
      <w:pPr>
        <w:pStyle w:val="BodyText"/>
        <w:spacing w:line="254" w:lineRule="exact"/>
        <w:ind w:left="1693"/>
      </w:pPr>
      <w:r>
        <w:rPr>
          <w:color w:val="414042"/>
        </w:rPr>
        <w:t>Accreditation</w:t>
      </w:r>
      <w:r>
        <w:rPr>
          <w:color w:val="414042"/>
          <w:spacing w:val="-7"/>
        </w:rPr>
        <w:t xml:space="preserve"> </w:t>
      </w:r>
      <w:r>
        <w:rPr>
          <w:color w:val="414042"/>
          <w:spacing w:val="-2"/>
        </w:rPr>
        <w:t>Council</w:t>
      </w:r>
    </w:p>
    <w:p w14:paraId="1C56BE3F" w14:textId="77777777" w:rsidR="00BD7B97" w:rsidRDefault="00E4410B">
      <w:pPr>
        <w:pStyle w:val="BodyText"/>
        <w:tabs>
          <w:tab w:val="left" w:pos="1693"/>
        </w:tabs>
        <w:spacing w:before="36"/>
        <w:ind w:left="673"/>
      </w:pPr>
      <w:r>
        <w:rPr>
          <w:color w:val="414042"/>
          <w:spacing w:val="-5"/>
        </w:rPr>
        <w:t>ANU</w:t>
      </w:r>
      <w:r>
        <w:rPr>
          <w:color w:val="414042"/>
        </w:rPr>
        <w:tab/>
        <w:t>Australian</w:t>
      </w:r>
      <w:r>
        <w:rPr>
          <w:color w:val="414042"/>
          <w:spacing w:val="-9"/>
        </w:rPr>
        <w:t xml:space="preserve"> </w:t>
      </w:r>
      <w:r>
        <w:rPr>
          <w:color w:val="414042"/>
        </w:rPr>
        <w:t>National</w:t>
      </w:r>
      <w:r>
        <w:rPr>
          <w:color w:val="414042"/>
          <w:spacing w:val="-6"/>
        </w:rPr>
        <w:t xml:space="preserve"> </w:t>
      </w:r>
      <w:r>
        <w:rPr>
          <w:color w:val="414042"/>
          <w:spacing w:val="-2"/>
        </w:rPr>
        <w:t>University</w:t>
      </w:r>
    </w:p>
    <w:p w14:paraId="46CD43B0" w14:textId="77777777" w:rsidR="00BD7B97" w:rsidRDefault="00E4410B">
      <w:pPr>
        <w:pStyle w:val="BodyText"/>
        <w:tabs>
          <w:tab w:val="left" w:pos="1693"/>
        </w:tabs>
        <w:spacing w:before="36" w:line="273" w:lineRule="auto"/>
        <w:ind w:left="673"/>
      </w:pPr>
      <w:r>
        <w:rPr>
          <w:color w:val="414042"/>
          <w:spacing w:val="-4"/>
        </w:rPr>
        <w:t>AQF</w:t>
      </w:r>
      <w:r>
        <w:rPr>
          <w:color w:val="414042"/>
        </w:rPr>
        <w:tab/>
        <w:t xml:space="preserve">Australian Qualifications Framework </w:t>
      </w:r>
      <w:r>
        <w:rPr>
          <w:color w:val="414042"/>
          <w:spacing w:val="-4"/>
        </w:rPr>
        <w:t>ASbA</w:t>
      </w:r>
      <w:r>
        <w:rPr>
          <w:color w:val="414042"/>
        </w:rPr>
        <w:tab/>
        <w:t>Australian</w:t>
      </w:r>
      <w:r>
        <w:rPr>
          <w:color w:val="414042"/>
          <w:spacing w:val="-11"/>
        </w:rPr>
        <w:t xml:space="preserve"> </w:t>
      </w:r>
      <w:r>
        <w:rPr>
          <w:color w:val="414042"/>
        </w:rPr>
        <w:t>School-based</w:t>
      </w:r>
      <w:r>
        <w:rPr>
          <w:color w:val="414042"/>
          <w:spacing w:val="-10"/>
        </w:rPr>
        <w:t xml:space="preserve"> </w:t>
      </w:r>
      <w:r>
        <w:rPr>
          <w:color w:val="414042"/>
        </w:rPr>
        <w:t xml:space="preserve">Apprenticeship </w:t>
      </w:r>
      <w:r>
        <w:rPr>
          <w:color w:val="414042"/>
          <w:spacing w:val="-2"/>
        </w:rPr>
        <w:t>ASNZS</w:t>
      </w:r>
      <w:r>
        <w:rPr>
          <w:color w:val="414042"/>
        </w:rPr>
        <w:tab/>
        <w:t>Australian/New Zealand Standard</w:t>
      </w:r>
    </w:p>
    <w:p w14:paraId="4BAA97BF" w14:textId="77777777" w:rsidR="00BD7B97" w:rsidRDefault="00E4410B">
      <w:pPr>
        <w:pStyle w:val="BodyText"/>
        <w:tabs>
          <w:tab w:val="left" w:pos="1693"/>
        </w:tabs>
        <w:spacing w:line="261" w:lineRule="exact"/>
        <w:ind w:left="673"/>
      </w:pPr>
      <w:r>
        <w:rPr>
          <w:color w:val="414042"/>
          <w:spacing w:val="-4"/>
        </w:rPr>
        <w:t>ASQA</w:t>
      </w:r>
      <w:r>
        <w:rPr>
          <w:color w:val="414042"/>
        </w:rPr>
        <w:tab/>
        <w:t>Australian</w:t>
      </w:r>
      <w:r>
        <w:rPr>
          <w:color w:val="414042"/>
          <w:spacing w:val="-5"/>
        </w:rPr>
        <w:t xml:space="preserve"> </w:t>
      </w:r>
      <w:r>
        <w:rPr>
          <w:color w:val="414042"/>
        </w:rPr>
        <w:t>Skills</w:t>
      </w:r>
      <w:r>
        <w:rPr>
          <w:color w:val="414042"/>
          <w:spacing w:val="-3"/>
        </w:rPr>
        <w:t xml:space="preserve"> </w:t>
      </w:r>
      <w:r>
        <w:rPr>
          <w:color w:val="414042"/>
        </w:rPr>
        <w:t>Quality</w:t>
      </w:r>
      <w:r>
        <w:rPr>
          <w:color w:val="414042"/>
          <w:spacing w:val="-3"/>
        </w:rPr>
        <w:t xml:space="preserve"> </w:t>
      </w:r>
      <w:r>
        <w:rPr>
          <w:color w:val="414042"/>
          <w:spacing w:val="-2"/>
        </w:rPr>
        <w:t>Authority</w:t>
      </w:r>
    </w:p>
    <w:p w14:paraId="6A8C47EF" w14:textId="77777777" w:rsidR="00BD7B97" w:rsidRDefault="00E4410B">
      <w:pPr>
        <w:pStyle w:val="BodyText"/>
        <w:tabs>
          <w:tab w:val="left" w:pos="1693"/>
        </w:tabs>
        <w:spacing w:before="52" w:line="220" w:lineRule="auto"/>
        <w:ind w:left="1693" w:right="371" w:hanging="1020"/>
      </w:pPr>
      <w:r>
        <w:rPr>
          <w:color w:val="414042"/>
          <w:spacing w:val="-2"/>
        </w:rPr>
        <w:t>ATSIPP</w:t>
      </w:r>
      <w:r>
        <w:rPr>
          <w:color w:val="414042"/>
        </w:rPr>
        <w:tab/>
        <w:t>Aboriginal</w:t>
      </w:r>
      <w:r>
        <w:rPr>
          <w:color w:val="414042"/>
          <w:spacing w:val="-11"/>
        </w:rPr>
        <w:t xml:space="preserve"> </w:t>
      </w:r>
      <w:r>
        <w:rPr>
          <w:color w:val="414042"/>
        </w:rPr>
        <w:t>and</w:t>
      </w:r>
      <w:r>
        <w:rPr>
          <w:color w:val="414042"/>
          <w:spacing w:val="-10"/>
        </w:rPr>
        <w:t xml:space="preserve"> </w:t>
      </w:r>
      <w:r>
        <w:rPr>
          <w:color w:val="414042"/>
        </w:rPr>
        <w:t>Torres</w:t>
      </w:r>
      <w:r>
        <w:rPr>
          <w:color w:val="414042"/>
          <w:spacing w:val="-11"/>
        </w:rPr>
        <w:t xml:space="preserve"> </w:t>
      </w:r>
      <w:r>
        <w:rPr>
          <w:color w:val="414042"/>
        </w:rPr>
        <w:t>Strait</w:t>
      </w:r>
      <w:r>
        <w:rPr>
          <w:color w:val="414042"/>
          <w:spacing w:val="-10"/>
        </w:rPr>
        <w:t xml:space="preserve"> </w:t>
      </w:r>
      <w:r>
        <w:rPr>
          <w:color w:val="414042"/>
        </w:rPr>
        <w:t>Islander Procurement Policy</w:t>
      </w:r>
    </w:p>
    <w:p w14:paraId="22B09BF4" w14:textId="77777777" w:rsidR="00BD7B97" w:rsidRDefault="00E4410B">
      <w:pPr>
        <w:pStyle w:val="BodyText"/>
        <w:tabs>
          <w:tab w:val="left" w:pos="1693"/>
        </w:tabs>
        <w:spacing w:before="41"/>
        <w:ind w:left="673"/>
      </w:pPr>
      <w:r>
        <w:rPr>
          <w:color w:val="414042"/>
          <w:spacing w:val="-5"/>
        </w:rPr>
        <w:t>BCP</w:t>
      </w:r>
      <w:r>
        <w:rPr>
          <w:color w:val="414042"/>
        </w:rPr>
        <w:tab/>
        <w:t>Business</w:t>
      </w:r>
      <w:r>
        <w:rPr>
          <w:color w:val="414042"/>
          <w:spacing w:val="-2"/>
        </w:rPr>
        <w:t xml:space="preserve"> </w:t>
      </w:r>
      <w:r>
        <w:rPr>
          <w:color w:val="414042"/>
        </w:rPr>
        <w:t>Continuity</w:t>
      </w:r>
      <w:r>
        <w:rPr>
          <w:color w:val="414042"/>
          <w:spacing w:val="-1"/>
        </w:rPr>
        <w:t xml:space="preserve"> </w:t>
      </w:r>
      <w:r>
        <w:rPr>
          <w:color w:val="414042"/>
          <w:spacing w:val="-4"/>
        </w:rPr>
        <w:t>Plan</w:t>
      </w:r>
    </w:p>
    <w:p w14:paraId="6C5BAA57" w14:textId="77777777" w:rsidR="00BD7B97" w:rsidRDefault="00E4410B">
      <w:pPr>
        <w:pStyle w:val="BodyText"/>
        <w:tabs>
          <w:tab w:val="left" w:pos="1693"/>
        </w:tabs>
        <w:spacing w:before="36"/>
        <w:ind w:left="673"/>
      </w:pPr>
      <w:r>
        <w:rPr>
          <w:color w:val="414042"/>
          <w:spacing w:val="-5"/>
        </w:rPr>
        <w:t>BIF</w:t>
      </w:r>
      <w:r>
        <w:rPr>
          <w:color w:val="414042"/>
        </w:rPr>
        <w:tab/>
        <w:t>Better</w:t>
      </w:r>
      <w:r>
        <w:rPr>
          <w:color w:val="414042"/>
          <w:spacing w:val="6"/>
        </w:rPr>
        <w:t xml:space="preserve"> </w:t>
      </w:r>
      <w:r>
        <w:rPr>
          <w:color w:val="414042"/>
        </w:rPr>
        <w:t>Infrastructure</w:t>
      </w:r>
      <w:r>
        <w:rPr>
          <w:color w:val="414042"/>
          <w:spacing w:val="7"/>
        </w:rPr>
        <w:t xml:space="preserve"> </w:t>
      </w:r>
      <w:r>
        <w:rPr>
          <w:color w:val="414042"/>
          <w:spacing w:val="-4"/>
        </w:rPr>
        <w:t>Fund</w:t>
      </w:r>
    </w:p>
    <w:p w14:paraId="13A2CF7B" w14:textId="77777777" w:rsidR="00BD7B97" w:rsidRDefault="00E4410B">
      <w:pPr>
        <w:pStyle w:val="BodyText"/>
        <w:tabs>
          <w:tab w:val="left" w:pos="1693"/>
        </w:tabs>
        <w:spacing w:before="36" w:line="273" w:lineRule="auto"/>
        <w:ind w:left="673" w:right="68"/>
      </w:pPr>
      <w:r>
        <w:rPr>
          <w:color w:val="414042"/>
          <w:spacing w:val="-4"/>
        </w:rPr>
        <w:t>BSSS</w:t>
      </w:r>
      <w:r>
        <w:rPr>
          <w:color w:val="414042"/>
        </w:rPr>
        <w:tab/>
        <w:t>ACT</w:t>
      </w:r>
      <w:r>
        <w:rPr>
          <w:color w:val="414042"/>
          <w:spacing w:val="-6"/>
        </w:rPr>
        <w:t xml:space="preserve"> </w:t>
      </w:r>
      <w:r>
        <w:rPr>
          <w:color w:val="414042"/>
        </w:rPr>
        <w:t>Board</w:t>
      </w:r>
      <w:r>
        <w:rPr>
          <w:color w:val="414042"/>
          <w:spacing w:val="-6"/>
        </w:rPr>
        <w:t xml:space="preserve"> </w:t>
      </w:r>
      <w:r>
        <w:rPr>
          <w:color w:val="414042"/>
        </w:rPr>
        <w:t>of</w:t>
      </w:r>
      <w:r>
        <w:rPr>
          <w:color w:val="414042"/>
          <w:spacing w:val="-6"/>
        </w:rPr>
        <w:t xml:space="preserve"> </w:t>
      </w:r>
      <w:r>
        <w:rPr>
          <w:color w:val="414042"/>
        </w:rPr>
        <w:t>Senior</w:t>
      </w:r>
      <w:r>
        <w:rPr>
          <w:color w:val="414042"/>
          <w:spacing w:val="-6"/>
        </w:rPr>
        <w:t xml:space="preserve"> </w:t>
      </w:r>
      <w:r>
        <w:rPr>
          <w:color w:val="414042"/>
        </w:rPr>
        <w:t>Secondary</w:t>
      </w:r>
      <w:r>
        <w:rPr>
          <w:color w:val="414042"/>
          <w:spacing w:val="-6"/>
        </w:rPr>
        <w:t xml:space="preserve"> </w:t>
      </w:r>
      <w:r>
        <w:rPr>
          <w:color w:val="414042"/>
        </w:rPr>
        <w:t xml:space="preserve">Studies </w:t>
      </w:r>
      <w:r>
        <w:rPr>
          <w:color w:val="414042"/>
          <w:spacing w:val="-2"/>
        </w:rPr>
        <w:t>CBRIN</w:t>
      </w:r>
      <w:r>
        <w:rPr>
          <w:color w:val="414042"/>
        </w:rPr>
        <w:tab/>
        <w:t>Canberra Innovation Network</w:t>
      </w:r>
    </w:p>
    <w:p w14:paraId="67FE6F88" w14:textId="77777777" w:rsidR="00BD7B97" w:rsidRDefault="00E4410B">
      <w:pPr>
        <w:pStyle w:val="BodyText"/>
        <w:tabs>
          <w:tab w:val="left" w:pos="1693"/>
        </w:tabs>
        <w:spacing w:line="262" w:lineRule="exact"/>
        <w:ind w:left="673"/>
      </w:pPr>
      <w:r>
        <w:rPr>
          <w:color w:val="414042"/>
          <w:spacing w:val="-5"/>
        </w:rPr>
        <w:t>CEO</w:t>
      </w:r>
      <w:r>
        <w:rPr>
          <w:color w:val="414042"/>
        </w:rPr>
        <w:tab/>
        <w:t>Chief</w:t>
      </w:r>
      <w:r>
        <w:rPr>
          <w:color w:val="414042"/>
          <w:spacing w:val="-2"/>
        </w:rPr>
        <w:t xml:space="preserve"> </w:t>
      </w:r>
      <w:r>
        <w:rPr>
          <w:color w:val="414042"/>
        </w:rPr>
        <w:t xml:space="preserve">Executive </w:t>
      </w:r>
      <w:r>
        <w:rPr>
          <w:color w:val="414042"/>
          <w:spacing w:val="-2"/>
        </w:rPr>
        <w:t>Officer</w:t>
      </w:r>
    </w:p>
    <w:p w14:paraId="2709AA0C" w14:textId="77777777" w:rsidR="00BD7B97" w:rsidRDefault="00E4410B">
      <w:pPr>
        <w:pStyle w:val="BodyText"/>
        <w:tabs>
          <w:tab w:val="left" w:pos="1693"/>
        </w:tabs>
        <w:spacing w:before="36" w:line="273" w:lineRule="auto"/>
        <w:ind w:left="673" w:right="621"/>
      </w:pPr>
      <w:r>
        <w:rPr>
          <w:color w:val="414042"/>
          <w:spacing w:val="-4"/>
        </w:rPr>
        <w:t>CIT</w:t>
      </w:r>
      <w:r>
        <w:rPr>
          <w:color w:val="414042"/>
        </w:rPr>
        <w:tab/>
        <w:t>Canberra</w:t>
      </w:r>
      <w:r>
        <w:rPr>
          <w:color w:val="414042"/>
          <w:spacing w:val="-11"/>
        </w:rPr>
        <w:t xml:space="preserve"> </w:t>
      </w:r>
      <w:r>
        <w:rPr>
          <w:color w:val="414042"/>
        </w:rPr>
        <w:t>Institute</w:t>
      </w:r>
      <w:r>
        <w:rPr>
          <w:color w:val="414042"/>
          <w:spacing w:val="-10"/>
        </w:rPr>
        <w:t xml:space="preserve"> </w:t>
      </w:r>
      <w:r>
        <w:rPr>
          <w:color w:val="414042"/>
        </w:rPr>
        <w:t>of</w:t>
      </w:r>
      <w:r>
        <w:rPr>
          <w:color w:val="414042"/>
          <w:spacing w:val="-11"/>
        </w:rPr>
        <w:t xml:space="preserve"> </w:t>
      </w:r>
      <w:r>
        <w:rPr>
          <w:color w:val="414042"/>
        </w:rPr>
        <w:t xml:space="preserve">Technology </w:t>
      </w:r>
      <w:r>
        <w:rPr>
          <w:color w:val="414042"/>
          <w:spacing w:val="-4"/>
        </w:rPr>
        <w:t>CITSA</w:t>
      </w:r>
      <w:r>
        <w:rPr>
          <w:color w:val="414042"/>
        </w:rPr>
        <w:tab/>
        <w:t>CIT Student Association</w:t>
      </w:r>
    </w:p>
    <w:p w14:paraId="38CD4894" w14:textId="77777777" w:rsidR="00BD7B97" w:rsidRDefault="00E4410B">
      <w:pPr>
        <w:pStyle w:val="BodyText"/>
        <w:tabs>
          <w:tab w:val="left" w:pos="1693"/>
        </w:tabs>
        <w:spacing w:line="262" w:lineRule="exact"/>
        <w:ind w:left="673"/>
      </w:pPr>
      <w:r>
        <w:rPr>
          <w:color w:val="414042"/>
          <w:spacing w:val="-5"/>
        </w:rPr>
        <w:t>CMT</w:t>
      </w:r>
      <w:r>
        <w:rPr>
          <w:color w:val="414042"/>
        </w:rPr>
        <w:tab/>
        <w:t>Crisis</w:t>
      </w:r>
      <w:r>
        <w:rPr>
          <w:color w:val="414042"/>
          <w:spacing w:val="-8"/>
        </w:rPr>
        <w:t xml:space="preserve"> </w:t>
      </w:r>
      <w:r>
        <w:rPr>
          <w:color w:val="414042"/>
        </w:rPr>
        <w:t>Management</w:t>
      </w:r>
      <w:r>
        <w:rPr>
          <w:color w:val="414042"/>
          <w:spacing w:val="-7"/>
        </w:rPr>
        <w:t xml:space="preserve"> </w:t>
      </w:r>
      <w:r>
        <w:rPr>
          <w:color w:val="414042"/>
          <w:spacing w:val="-4"/>
        </w:rPr>
        <w:t>Team</w:t>
      </w:r>
    </w:p>
    <w:p w14:paraId="366634C7" w14:textId="77777777" w:rsidR="00BD7B97" w:rsidRDefault="00E4410B">
      <w:pPr>
        <w:pStyle w:val="BodyText"/>
        <w:tabs>
          <w:tab w:val="left" w:pos="1693"/>
        </w:tabs>
        <w:spacing w:before="53" w:line="220" w:lineRule="auto"/>
        <w:ind w:left="1693" w:right="530" w:hanging="1020"/>
      </w:pPr>
      <w:r>
        <w:rPr>
          <w:color w:val="414042"/>
          <w:spacing w:val="-2"/>
        </w:rPr>
        <w:t>CMTEDD</w:t>
      </w:r>
      <w:r>
        <w:rPr>
          <w:color w:val="414042"/>
        </w:rPr>
        <w:tab/>
      </w:r>
      <w:r>
        <w:rPr>
          <w:color w:val="414042"/>
          <w:spacing w:val="-2"/>
        </w:rPr>
        <w:t>Chief</w:t>
      </w:r>
      <w:r>
        <w:rPr>
          <w:color w:val="414042"/>
          <w:spacing w:val="-6"/>
        </w:rPr>
        <w:t xml:space="preserve"> </w:t>
      </w:r>
      <w:r>
        <w:rPr>
          <w:color w:val="414042"/>
          <w:spacing w:val="-2"/>
        </w:rPr>
        <w:t>Minister,</w:t>
      </w:r>
      <w:r>
        <w:rPr>
          <w:color w:val="414042"/>
          <w:spacing w:val="-6"/>
        </w:rPr>
        <w:t xml:space="preserve"> </w:t>
      </w:r>
      <w:r>
        <w:rPr>
          <w:color w:val="414042"/>
          <w:spacing w:val="-2"/>
        </w:rPr>
        <w:t>Treasury,</w:t>
      </w:r>
      <w:r>
        <w:rPr>
          <w:color w:val="414042"/>
          <w:spacing w:val="-6"/>
        </w:rPr>
        <w:t xml:space="preserve"> </w:t>
      </w:r>
      <w:r>
        <w:rPr>
          <w:color w:val="414042"/>
          <w:spacing w:val="-2"/>
        </w:rPr>
        <w:t>Economic</w:t>
      </w:r>
      <w:r>
        <w:rPr>
          <w:color w:val="414042"/>
        </w:rPr>
        <w:t xml:space="preserve"> Development Directory</w:t>
      </w:r>
    </w:p>
    <w:p w14:paraId="0A037610" w14:textId="77777777" w:rsidR="00BD7B97" w:rsidRDefault="00E4410B">
      <w:pPr>
        <w:pStyle w:val="BodyText"/>
        <w:tabs>
          <w:tab w:val="left" w:pos="1693"/>
        </w:tabs>
        <w:spacing w:before="41"/>
        <w:ind w:left="673"/>
      </w:pPr>
      <w:r>
        <w:rPr>
          <w:color w:val="414042"/>
          <w:spacing w:val="-5"/>
        </w:rPr>
        <w:t>CPP</w:t>
      </w:r>
      <w:r>
        <w:rPr>
          <w:color w:val="414042"/>
        </w:rPr>
        <w:tab/>
        <w:t>Career</w:t>
      </w:r>
      <w:r>
        <w:rPr>
          <w:color w:val="414042"/>
          <w:spacing w:val="-5"/>
        </w:rPr>
        <w:t xml:space="preserve"> </w:t>
      </w:r>
      <w:r>
        <w:rPr>
          <w:color w:val="414042"/>
        </w:rPr>
        <w:t>Pathway</w:t>
      </w:r>
      <w:r>
        <w:rPr>
          <w:color w:val="414042"/>
          <w:spacing w:val="-3"/>
        </w:rPr>
        <w:t xml:space="preserve"> </w:t>
      </w:r>
      <w:r>
        <w:rPr>
          <w:color w:val="414042"/>
          <w:spacing w:val="-2"/>
        </w:rPr>
        <w:t>Program</w:t>
      </w:r>
    </w:p>
    <w:p w14:paraId="41D4E707" w14:textId="77777777" w:rsidR="00BD7B97" w:rsidRDefault="00E4410B">
      <w:pPr>
        <w:pStyle w:val="BodyText"/>
        <w:tabs>
          <w:tab w:val="left" w:pos="1693"/>
        </w:tabs>
        <w:spacing w:before="36" w:line="273" w:lineRule="auto"/>
        <w:ind w:left="673" w:right="828"/>
      </w:pPr>
      <w:r>
        <w:rPr>
          <w:color w:val="414042"/>
          <w:spacing w:val="-4"/>
        </w:rPr>
        <w:t>CRP</w:t>
      </w:r>
      <w:r>
        <w:rPr>
          <w:color w:val="414042"/>
        </w:rPr>
        <w:tab/>
        <w:t>Controlled</w:t>
      </w:r>
      <w:r>
        <w:rPr>
          <w:color w:val="414042"/>
          <w:spacing w:val="-11"/>
        </w:rPr>
        <w:t xml:space="preserve"> </w:t>
      </w:r>
      <w:r>
        <w:rPr>
          <w:color w:val="414042"/>
        </w:rPr>
        <w:t>Recurrent</w:t>
      </w:r>
      <w:r>
        <w:rPr>
          <w:color w:val="414042"/>
          <w:spacing w:val="-10"/>
        </w:rPr>
        <w:t xml:space="preserve"> </w:t>
      </w:r>
      <w:r>
        <w:rPr>
          <w:color w:val="414042"/>
        </w:rPr>
        <w:t xml:space="preserve">Payment </w:t>
      </w:r>
      <w:r>
        <w:rPr>
          <w:color w:val="414042"/>
          <w:spacing w:val="-4"/>
        </w:rPr>
        <w:t>CSU</w:t>
      </w:r>
      <w:r>
        <w:rPr>
          <w:color w:val="414042"/>
        </w:rPr>
        <w:tab/>
        <w:t>Charles Sturt University</w:t>
      </w:r>
    </w:p>
    <w:p w14:paraId="1FAFDF9F" w14:textId="77777777" w:rsidR="00BD7B97" w:rsidRDefault="00E4410B">
      <w:pPr>
        <w:pStyle w:val="BodyText"/>
        <w:tabs>
          <w:tab w:val="left" w:pos="1693"/>
        </w:tabs>
        <w:spacing w:line="273" w:lineRule="auto"/>
        <w:ind w:left="673" w:right="442"/>
      </w:pPr>
      <w:r>
        <w:rPr>
          <w:color w:val="414042"/>
          <w:spacing w:val="-4"/>
        </w:rPr>
        <w:t>DIRC</w:t>
      </w:r>
      <w:r>
        <w:rPr>
          <w:color w:val="414042"/>
        </w:rPr>
        <w:tab/>
        <w:t>Design</w:t>
      </w:r>
      <w:r>
        <w:rPr>
          <w:color w:val="414042"/>
          <w:spacing w:val="-11"/>
        </w:rPr>
        <w:t xml:space="preserve"> </w:t>
      </w:r>
      <w:r>
        <w:rPr>
          <w:color w:val="414042"/>
        </w:rPr>
        <w:t>Innovation</w:t>
      </w:r>
      <w:r>
        <w:rPr>
          <w:color w:val="414042"/>
          <w:spacing w:val="-10"/>
        </w:rPr>
        <w:t xml:space="preserve"> </w:t>
      </w:r>
      <w:r>
        <w:rPr>
          <w:color w:val="414042"/>
        </w:rPr>
        <w:t>Research</w:t>
      </w:r>
      <w:r>
        <w:rPr>
          <w:color w:val="414042"/>
          <w:spacing w:val="-11"/>
        </w:rPr>
        <w:t xml:space="preserve"> </w:t>
      </w:r>
      <w:r>
        <w:rPr>
          <w:color w:val="414042"/>
        </w:rPr>
        <w:t xml:space="preserve">Centre </w:t>
      </w:r>
      <w:r>
        <w:rPr>
          <w:color w:val="414042"/>
          <w:spacing w:val="-6"/>
        </w:rPr>
        <w:t>EA</w:t>
      </w:r>
      <w:r>
        <w:rPr>
          <w:color w:val="414042"/>
        </w:rPr>
        <w:tab/>
        <w:t>Enterprise Agreement</w:t>
      </w:r>
    </w:p>
    <w:p w14:paraId="392295B4" w14:textId="77777777" w:rsidR="00BD7B97" w:rsidRDefault="00E4410B">
      <w:pPr>
        <w:pStyle w:val="BodyText"/>
        <w:tabs>
          <w:tab w:val="left" w:pos="1693"/>
        </w:tabs>
        <w:spacing w:line="273" w:lineRule="auto"/>
        <w:ind w:left="673" w:right="434"/>
      </w:pPr>
      <w:r>
        <w:rPr>
          <w:color w:val="414042"/>
          <w:spacing w:val="-4"/>
        </w:rPr>
        <w:t>EAP</w:t>
      </w:r>
      <w:r>
        <w:rPr>
          <w:color w:val="414042"/>
        </w:rPr>
        <w:tab/>
        <w:t>Employee Assistance Program</w:t>
      </w:r>
      <w:r>
        <w:rPr>
          <w:color w:val="414042"/>
          <w:spacing w:val="80"/>
        </w:rPr>
        <w:t xml:space="preserve"> </w:t>
      </w:r>
      <w:r>
        <w:rPr>
          <w:color w:val="414042"/>
          <w:spacing w:val="-4"/>
        </w:rPr>
        <w:t>EMC</w:t>
      </w:r>
      <w:r>
        <w:rPr>
          <w:color w:val="414042"/>
        </w:rPr>
        <w:tab/>
        <w:t>Executive</w:t>
      </w:r>
      <w:r>
        <w:rPr>
          <w:color w:val="414042"/>
          <w:spacing w:val="-11"/>
        </w:rPr>
        <w:t xml:space="preserve"> </w:t>
      </w:r>
      <w:r>
        <w:rPr>
          <w:color w:val="414042"/>
        </w:rPr>
        <w:t>Management</w:t>
      </w:r>
      <w:r>
        <w:rPr>
          <w:color w:val="414042"/>
          <w:spacing w:val="-10"/>
        </w:rPr>
        <w:t xml:space="preserve"> </w:t>
      </w:r>
      <w:r>
        <w:rPr>
          <w:color w:val="414042"/>
        </w:rPr>
        <w:t xml:space="preserve">Committee </w:t>
      </w:r>
      <w:r>
        <w:rPr>
          <w:color w:val="414042"/>
          <w:spacing w:val="-4"/>
        </w:rPr>
        <w:t>ESS</w:t>
      </w:r>
      <w:r>
        <w:rPr>
          <w:color w:val="414042"/>
        </w:rPr>
        <w:tab/>
        <w:t>Employer Satisfaction Survey</w:t>
      </w:r>
    </w:p>
    <w:p w14:paraId="7ED5E40B" w14:textId="77777777" w:rsidR="00BD7B97" w:rsidRDefault="00E4410B">
      <w:pPr>
        <w:pStyle w:val="BodyText"/>
        <w:tabs>
          <w:tab w:val="left" w:pos="1693"/>
        </w:tabs>
        <w:spacing w:line="273" w:lineRule="auto"/>
        <w:ind w:left="673" w:right="447"/>
      </w:pPr>
      <w:r>
        <w:rPr>
          <w:color w:val="414042"/>
          <w:spacing w:val="-4"/>
        </w:rPr>
        <w:t>ETD</w:t>
      </w:r>
      <w:r>
        <w:rPr>
          <w:color w:val="414042"/>
        </w:rPr>
        <w:tab/>
        <w:t>Education</w:t>
      </w:r>
      <w:r>
        <w:rPr>
          <w:color w:val="414042"/>
          <w:spacing w:val="-11"/>
        </w:rPr>
        <w:t xml:space="preserve"> </w:t>
      </w:r>
      <w:r>
        <w:rPr>
          <w:color w:val="414042"/>
        </w:rPr>
        <w:t>and</w:t>
      </w:r>
      <w:r>
        <w:rPr>
          <w:color w:val="414042"/>
          <w:spacing w:val="-10"/>
        </w:rPr>
        <w:t xml:space="preserve"> </w:t>
      </w:r>
      <w:r>
        <w:rPr>
          <w:color w:val="414042"/>
        </w:rPr>
        <w:t>Training</w:t>
      </w:r>
      <w:r>
        <w:rPr>
          <w:color w:val="414042"/>
          <w:spacing w:val="-11"/>
        </w:rPr>
        <w:t xml:space="preserve"> </w:t>
      </w:r>
      <w:r>
        <w:rPr>
          <w:color w:val="414042"/>
        </w:rPr>
        <w:t xml:space="preserve">Directorate </w:t>
      </w:r>
      <w:r>
        <w:rPr>
          <w:color w:val="414042"/>
          <w:spacing w:val="-4"/>
        </w:rPr>
        <w:t>FMA</w:t>
      </w:r>
      <w:r>
        <w:rPr>
          <w:color w:val="414042"/>
        </w:rPr>
        <w:tab/>
        <w:t xml:space="preserve">Financial Management Act 1996 </w:t>
      </w:r>
      <w:r>
        <w:rPr>
          <w:color w:val="414042"/>
          <w:spacing w:val="-4"/>
        </w:rPr>
        <w:t>FOI</w:t>
      </w:r>
      <w:r>
        <w:rPr>
          <w:color w:val="414042"/>
        </w:rPr>
        <w:tab/>
        <w:t>Freedom of Information</w:t>
      </w:r>
    </w:p>
    <w:p w14:paraId="6E9A690A" w14:textId="77777777" w:rsidR="00BD7B97" w:rsidRDefault="00E4410B">
      <w:pPr>
        <w:pStyle w:val="BodyText"/>
        <w:tabs>
          <w:tab w:val="left" w:pos="1693"/>
        </w:tabs>
        <w:spacing w:line="273" w:lineRule="auto"/>
        <w:ind w:left="673" w:right="635"/>
      </w:pPr>
      <w:r>
        <w:rPr>
          <w:color w:val="414042"/>
        </w:rPr>
        <w:t>FOI Act</w:t>
      </w:r>
      <w:r>
        <w:rPr>
          <w:color w:val="414042"/>
        </w:rPr>
        <w:tab/>
        <w:t>Freedom</w:t>
      </w:r>
      <w:r>
        <w:rPr>
          <w:color w:val="414042"/>
          <w:spacing w:val="-11"/>
        </w:rPr>
        <w:t xml:space="preserve"> </w:t>
      </w:r>
      <w:r>
        <w:rPr>
          <w:color w:val="414042"/>
        </w:rPr>
        <w:t>of</w:t>
      </w:r>
      <w:r>
        <w:rPr>
          <w:color w:val="414042"/>
          <w:spacing w:val="-10"/>
        </w:rPr>
        <w:t xml:space="preserve"> </w:t>
      </w:r>
      <w:r>
        <w:rPr>
          <w:color w:val="414042"/>
        </w:rPr>
        <w:t>Information</w:t>
      </w:r>
      <w:r>
        <w:rPr>
          <w:color w:val="414042"/>
          <w:spacing w:val="-11"/>
        </w:rPr>
        <w:t xml:space="preserve"> </w:t>
      </w:r>
      <w:r>
        <w:rPr>
          <w:color w:val="414042"/>
        </w:rPr>
        <w:t>Act</w:t>
      </w:r>
      <w:r>
        <w:rPr>
          <w:color w:val="414042"/>
          <w:spacing w:val="-10"/>
        </w:rPr>
        <w:t xml:space="preserve"> </w:t>
      </w:r>
      <w:r>
        <w:rPr>
          <w:color w:val="414042"/>
        </w:rPr>
        <w:t xml:space="preserve">2016 </w:t>
      </w:r>
      <w:r>
        <w:rPr>
          <w:color w:val="414042"/>
          <w:spacing w:val="-4"/>
        </w:rPr>
        <w:t>FTE</w:t>
      </w:r>
      <w:r>
        <w:rPr>
          <w:color w:val="414042"/>
        </w:rPr>
        <w:tab/>
        <w:t>Full-Time</w:t>
      </w:r>
      <w:r>
        <w:rPr>
          <w:color w:val="414042"/>
          <w:spacing w:val="-1"/>
        </w:rPr>
        <w:t xml:space="preserve"> </w:t>
      </w:r>
      <w:r>
        <w:rPr>
          <w:color w:val="414042"/>
        </w:rPr>
        <w:t>Equivalent</w:t>
      </w:r>
    </w:p>
    <w:p w14:paraId="34BC85F7" w14:textId="77777777" w:rsidR="00BD7B97" w:rsidRDefault="00E4410B">
      <w:pPr>
        <w:pStyle w:val="BodyText"/>
        <w:tabs>
          <w:tab w:val="left" w:pos="1693"/>
        </w:tabs>
        <w:spacing w:line="273" w:lineRule="auto"/>
        <w:ind w:left="673" w:right="1234"/>
      </w:pPr>
      <w:r>
        <w:rPr>
          <w:color w:val="414042"/>
          <w:spacing w:val="-4"/>
        </w:rPr>
        <w:t>GWO</w:t>
      </w:r>
      <w:r>
        <w:rPr>
          <w:color w:val="414042"/>
        </w:rPr>
        <w:tab/>
        <w:t>Global</w:t>
      </w:r>
      <w:r>
        <w:rPr>
          <w:color w:val="414042"/>
          <w:spacing w:val="-11"/>
        </w:rPr>
        <w:t xml:space="preserve"> </w:t>
      </w:r>
      <w:r>
        <w:rPr>
          <w:color w:val="414042"/>
        </w:rPr>
        <w:t>Wind</w:t>
      </w:r>
      <w:r>
        <w:rPr>
          <w:color w:val="414042"/>
          <w:spacing w:val="-10"/>
        </w:rPr>
        <w:t xml:space="preserve"> </w:t>
      </w:r>
      <w:r>
        <w:rPr>
          <w:color w:val="414042"/>
        </w:rPr>
        <w:t xml:space="preserve">Organisation </w:t>
      </w:r>
      <w:r>
        <w:rPr>
          <w:color w:val="414042"/>
          <w:spacing w:val="-6"/>
        </w:rPr>
        <w:t>HR</w:t>
      </w:r>
      <w:r>
        <w:rPr>
          <w:color w:val="414042"/>
        </w:rPr>
        <w:tab/>
        <w:t>Human Resources</w:t>
      </w:r>
    </w:p>
    <w:p w14:paraId="3F6C2CC6" w14:textId="77777777" w:rsidR="00BD7B97" w:rsidRDefault="00E4410B">
      <w:pPr>
        <w:pStyle w:val="BodyText"/>
        <w:tabs>
          <w:tab w:val="left" w:pos="1630"/>
        </w:tabs>
        <w:spacing w:before="46" w:line="268" w:lineRule="auto"/>
        <w:ind w:left="610" w:right="1388"/>
      </w:pPr>
      <w:r>
        <w:br w:type="column"/>
      </w:r>
      <w:r>
        <w:rPr>
          <w:color w:val="414042"/>
          <w:spacing w:val="-4"/>
        </w:rPr>
        <w:t>HSR</w:t>
      </w:r>
      <w:r>
        <w:rPr>
          <w:color w:val="414042"/>
        </w:rPr>
        <w:tab/>
        <w:t>Health</w:t>
      </w:r>
      <w:r>
        <w:rPr>
          <w:color w:val="414042"/>
          <w:spacing w:val="-8"/>
        </w:rPr>
        <w:t xml:space="preserve"> </w:t>
      </w:r>
      <w:r>
        <w:rPr>
          <w:color w:val="414042"/>
        </w:rPr>
        <w:t>and</w:t>
      </w:r>
      <w:r>
        <w:rPr>
          <w:color w:val="414042"/>
          <w:spacing w:val="-8"/>
        </w:rPr>
        <w:t xml:space="preserve"> </w:t>
      </w:r>
      <w:r>
        <w:rPr>
          <w:color w:val="414042"/>
        </w:rPr>
        <w:t>Safety</w:t>
      </w:r>
      <w:r>
        <w:rPr>
          <w:color w:val="414042"/>
          <w:spacing w:val="-8"/>
        </w:rPr>
        <w:t xml:space="preserve"> </w:t>
      </w:r>
      <w:r>
        <w:rPr>
          <w:color w:val="414042"/>
        </w:rPr>
        <w:t xml:space="preserve">Representative </w:t>
      </w:r>
      <w:r>
        <w:rPr>
          <w:color w:val="414042"/>
          <w:spacing w:val="-4"/>
        </w:rPr>
        <w:t>IAG</w:t>
      </w:r>
      <w:r>
        <w:rPr>
          <w:color w:val="414042"/>
        </w:rPr>
        <w:tab/>
        <w:t>Industry Advisory Group</w:t>
      </w:r>
    </w:p>
    <w:p w14:paraId="33FE6BD1" w14:textId="77777777" w:rsidR="00BD7B97" w:rsidRDefault="00E4410B">
      <w:pPr>
        <w:pStyle w:val="BodyText"/>
        <w:tabs>
          <w:tab w:val="left" w:pos="1630"/>
        </w:tabs>
        <w:spacing w:before="2" w:line="268" w:lineRule="auto"/>
        <w:ind w:left="610" w:right="1171"/>
      </w:pPr>
      <w:r>
        <w:rPr>
          <w:color w:val="414042"/>
          <w:spacing w:val="-4"/>
        </w:rPr>
        <w:t>IAHA</w:t>
      </w:r>
      <w:r>
        <w:rPr>
          <w:color w:val="414042"/>
        </w:rPr>
        <w:tab/>
        <w:t xml:space="preserve">Indigenous Allied Health Australia </w:t>
      </w:r>
      <w:r>
        <w:rPr>
          <w:color w:val="414042"/>
          <w:spacing w:val="-4"/>
        </w:rPr>
        <w:t>IAP</w:t>
      </w:r>
      <w:r>
        <w:rPr>
          <w:color w:val="414042"/>
        </w:rPr>
        <w:tab/>
        <w:t>Indigenous</w:t>
      </w:r>
      <w:r>
        <w:rPr>
          <w:color w:val="414042"/>
          <w:spacing w:val="-13"/>
        </w:rPr>
        <w:t xml:space="preserve"> </w:t>
      </w:r>
      <w:r>
        <w:rPr>
          <w:color w:val="414042"/>
        </w:rPr>
        <w:t>Apprenticeship</w:t>
      </w:r>
      <w:r>
        <w:rPr>
          <w:color w:val="414042"/>
          <w:spacing w:val="-10"/>
        </w:rPr>
        <w:t xml:space="preserve"> </w:t>
      </w:r>
      <w:r>
        <w:rPr>
          <w:color w:val="414042"/>
        </w:rPr>
        <w:t xml:space="preserve">Program </w:t>
      </w:r>
      <w:r>
        <w:rPr>
          <w:color w:val="414042"/>
          <w:spacing w:val="-2"/>
        </w:rPr>
        <w:t>IAGPD</w:t>
      </w:r>
      <w:r>
        <w:rPr>
          <w:color w:val="414042"/>
        </w:rPr>
        <w:tab/>
        <w:t>Indigenous Australian Government</w:t>
      </w:r>
    </w:p>
    <w:p w14:paraId="427AFA22" w14:textId="77777777" w:rsidR="00BD7B97" w:rsidRDefault="00E4410B">
      <w:pPr>
        <w:pStyle w:val="BodyText"/>
        <w:spacing w:line="211" w:lineRule="exact"/>
        <w:ind w:left="1630"/>
      </w:pPr>
      <w:r>
        <w:rPr>
          <w:color w:val="414042"/>
        </w:rPr>
        <w:t>Development</w:t>
      </w:r>
      <w:r>
        <w:rPr>
          <w:color w:val="414042"/>
          <w:spacing w:val="-4"/>
        </w:rPr>
        <w:t xml:space="preserve"> </w:t>
      </w:r>
      <w:r>
        <w:rPr>
          <w:color w:val="414042"/>
          <w:spacing w:val="-2"/>
        </w:rPr>
        <w:t>Program</w:t>
      </w:r>
    </w:p>
    <w:p w14:paraId="02DAAF97" w14:textId="77777777" w:rsidR="00BD7B97" w:rsidRDefault="00E4410B">
      <w:pPr>
        <w:pStyle w:val="BodyText"/>
        <w:tabs>
          <w:tab w:val="left" w:pos="1630"/>
        </w:tabs>
        <w:spacing w:before="52" w:line="218" w:lineRule="auto"/>
        <w:ind w:left="1630" w:right="1430" w:hanging="1020"/>
      </w:pPr>
      <w:r>
        <w:rPr>
          <w:color w:val="414042"/>
          <w:spacing w:val="-4"/>
        </w:rPr>
        <w:t>ICT</w:t>
      </w:r>
      <w:r>
        <w:rPr>
          <w:color w:val="414042"/>
        </w:rPr>
        <w:tab/>
        <w:t>Information</w:t>
      </w:r>
      <w:r>
        <w:rPr>
          <w:color w:val="414042"/>
          <w:spacing w:val="-11"/>
        </w:rPr>
        <w:t xml:space="preserve"> </w:t>
      </w:r>
      <w:r>
        <w:rPr>
          <w:color w:val="414042"/>
        </w:rPr>
        <w:t>and</w:t>
      </w:r>
      <w:r>
        <w:rPr>
          <w:color w:val="414042"/>
          <w:spacing w:val="-10"/>
        </w:rPr>
        <w:t xml:space="preserve"> </w:t>
      </w:r>
      <w:r>
        <w:rPr>
          <w:color w:val="414042"/>
        </w:rPr>
        <w:t xml:space="preserve">Communication </w:t>
      </w:r>
      <w:r>
        <w:rPr>
          <w:color w:val="414042"/>
          <w:spacing w:val="-2"/>
        </w:rPr>
        <w:t>Technology</w:t>
      </w:r>
    </w:p>
    <w:p w14:paraId="1A8EE10A" w14:textId="77777777" w:rsidR="00BD7B97" w:rsidRDefault="00E4410B">
      <w:pPr>
        <w:pStyle w:val="BodyText"/>
        <w:tabs>
          <w:tab w:val="left" w:pos="1630"/>
        </w:tabs>
        <w:spacing w:before="57" w:line="218" w:lineRule="auto"/>
        <w:ind w:left="1630" w:right="979" w:hanging="1020"/>
      </w:pPr>
      <w:r>
        <w:rPr>
          <w:color w:val="414042"/>
          <w:spacing w:val="-2"/>
        </w:rPr>
        <w:t>IMICT</w:t>
      </w:r>
      <w:r>
        <w:rPr>
          <w:color w:val="414042"/>
        </w:rPr>
        <w:tab/>
      </w:r>
      <w:r>
        <w:rPr>
          <w:color w:val="414042"/>
          <w:spacing w:val="-2"/>
        </w:rPr>
        <w:t>Information Management/Information</w:t>
      </w:r>
      <w:r>
        <w:rPr>
          <w:color w:val="414042"/>
        </w:rPr>
        <w:t xml:space="preserve"> and Communication Technology</w:t>
      </w:r>
    </w:p>
    <w:p w14:paraId="765C046A" w14:textId="77777777" w:rsidR="00BD7B97" w:rsidRDefault="00E4410B">
      <w:pPr>
        <w:pStyle w:val="BodyText"/>
        <w:tabs>
          <w:tab w:val="left" w:pos="1630"/>
        </w:tabs>
        <w:spacing w:before="38"/>
        <w:ind w:left="610"/>
      </w:pPr>
      <w:r>
        <w:rPr>
          <w:color w:val="414042"/>
          <w:spacing w:val="-5"/>
        </w:rPr>
        <w:t>JSA</w:t>
      </w:r>
      <w:r>
        <w:rPr>
          <w:color w:val="414042"/>
        </w:rPr>
        <w:tab/>
        <w:t>Jobs</w:t>
      </w:r>
      <w:r>
        <w:rPr>
          <w:color w:val="414042"/>
          <w:spacing w:val="-5"/>
        </w:rPr>
        <w:t xml:space="preserve"> </w:t>
      </w:r>
      <w:r>
        <w:rPr>
          <w:color w:val="414042"/>
        </w:rPr>
        <w:t>and</w:t>
      </w:r>
      <w:r>
        <w:rPr>
          <w:color w:val="414042"/>
          <w:spacing w:val="-3"/>
        </w:rPr>
        <w:t xml:space="preserve"> </w:t>
      </w:r>
      <w:r>
        <w:rPr>
          <w:color w:val="414042"/>
        </w:rPr>
        <w:t>Skills</w:t>
      </w:r>
      <w:r>
        <w:rPr>
          <w:color w:val="414042"/>
          <w:spacing w:val="-2"/>
        </w:rPr>
        <w:t xml:space="preserve"> Australia</w:t>
      </w:r>
    </w:p>
    <w:p w14:paraId="432247CD" w14:textId="77777777" w:rsidR="00BD7B97" w:rsidRDefault="00E4410B">
      <w:pPr>
        <w:pStyle w:val="BodyText"/>
        <w:tabs>
          <w:tab w:val="left" w:pos="1630"/>
        </w:tabs>
        <w:spacing w:before="33"/>
        <w:ind w:left="610"/>
      </w:pPr>
      <w:r>
        <w:rPr>
          <w:color w:val="414042"/>
          <w:spacing w:val="-5"/>
        </w:rPr>
        <w:t>LES</w:t>
      </w:r>
      <w:r>
        <w:rPr>
          <w:color w:val="414042"/>
        </w:rPr>
        <w:tab/>
        <w:t>Learner</w:t>
      </w:r>
      <w:r>
        <w:rPr>
          <w:color w:val="414042"/>
          <w:spacing w:val="-8"/>
        </w:rPr>
        <w:t xml:space="preserve"> </w:t>
      </w:r>
      <w:r>
        <w:rPr>
          <w:color w:val="414042"/>
        </w:rPr>
        <w:t>Engagement</w:t>
      </w:r>
      <w:r>
        <w:rPr>
          <w:color w:val="414042"/>
          <w:spacing w:val="-5"/>
        </w:rPr>
        <w:t xml:space="preserve"> </w:t>
      </w:r>
      <w:r>
        <w:rPr>
          <w:color w:val="414042"/>
          <w:spacing w:val="-2"/>
        </w:rPr>
        <w:t>Survey</w:t>
      </w:r>
    </w:p>
    <w:p w14:paraId="15294F87" w14:textId="77777777" w:rsidR="00BD7B97" w:rsidRDefault="00E4410B">
      <w:pPr>
        <w:pStyle w:val="BodyText"/>
        <w:tabs>
          <w:tab w:val="left" w:pos="1630"/>
        </w:tabs>
        <w:spacing w:before="33"/>
        <w:ind w:left="610"/>
      </w:pPr>
      <w:r>
        <w:rPr>
          <w:color w:val="414042"/>
          <w:spacing w:val="-5"/>
        </w:rPr>
        <w:t>LLN</w:t>
      </w:r>
      <w:r>
        <w:rPr>
          <w:color w:val="414042"/>
        </w:rPr>
        <w:tab/>
        <w:t>Language,</w:t>
      </w:r>
      <w:r>
        <w:rPr>
          <w:color w:val="414042"/>
          <w:spacing w:val="-3"/>
        </w:rPr>
        <w:t xml:space="preserve"> </w:t>
      </w:r>
      <w:r>
        <w:rPr>
          <w:color w:val="414042"/>
        </w:rPr>
        <w:t>Literacy</w:t>
      </w:r>
      <w:r>
        <w:rPr>
          <w:color w:val="414042"/>
          <w:spacing w:val="-1"/>
        </w:rPr>
        <w:t xml:space="preserve"> </w:t>
      </w:r>
      <w:r>
        <w:rPr>
          <w:color w:val="414042"/>
        </w:rPr>
        <w:t>and</w:t>
      </w:r>
      <w:r>
        <w:rPr>
          <w:color w:val="414042"/>
          <w:spacing w:val="-1"/>
        </w:rPr>
        <w:t xml:space="preserve"> </w:t>
      </w:r>
      <w:r>
        <w:rPr>
          <w:color w:val="414042"/>
          <w:spacing w:val="-2"/>
        </w:rPr>
        <w:t>Numeracy</w:t>
      </w:r>
    </w:p>
    <w:p w14:paraId="6CDCAF87" w14:textId="77777777" w:rsidR="00BD7B97" w:rsidRDefault="00E4410B">
      <w:pPr>
        <w:pStyle w:val="BodyText"/>
        <w:tabs>
          <w:tab w:val="left" w:pos="1630"/>
        </w:tabs>
        <w:spacing w:before="33" w:line="268" w:lineRule="auto"/>
        <w:ind w:left="610" w:right="705"/>
      </w:pPr>
      <w:r>
        <w:rPr>
          <w:color w:val="414042"/>
          <w:spacing w:val="-4"/>
        </w:rPr>
        <w:t>LLND</w:t>
      </w:r>
      <w:r>
        <w:rPr>
          <w:color w:val="414042"/>
        </w:rPr>
        <w:tab/>
        <w:t>Language,</w:t>
      </w:r>
      <w:r>
        <w:rPr>
          <w:color w:val="414042"/>
          <w:spacing w:val="-8"/>
        </w:rPr>
        <w:t xml:space="preserve"> </w:t>
      </w:r>
      <w:r>
        <w:rPr>
          <w:color w:val="414042"/>
        </w:rPr>
        <w:t>Literacy,</w:t>
      </w:r>
      <w:r>
        <w:rPr>
          <w:color w:val="414042"/>
          <w:spacing w:val="-8"/>
        </w:rPr>
        <w:t xml:space="preserve"> </w:t>
      </w:r>
      <w:r>
        <w:rPr>
          <w:color w:val="414042"/>
        </w:rPr>
        <w:t>Numeracy</w:t>
      </w:r>
      <w:r>
        <w:rPr>
          <w:color w:val="414042"/>
          <w:spacing w:val="-8"/>
        </w:rPr>
        <w:t xml:space="preserve"> </w:t>
      </w:r>
      <w:r>
        <w:rPr>
          <w:color w:val="414042"/>
        </w:rPr>
        <w:t>and</w:t>
      </w:r>
      <w:r>
        <w:rPr>
          <w:color w:val="414042"/>
          <w:spacing w:val="-8"/>
        </w:rPr>
        <w:t xml:space="preserve"> </w:t>
      </w:r>
      <w:r>
        <w:rPr>
          <w:color w:val="414042"/>
        </w:rPr>
        <w:t xml:space="preserve">Digital </w:t>
      </w:r>
      <w:r>
        <w:rPr>
          <w:color w:val="414042"/>
          <w:spacing w:val="-4"/>
        </w:rPr>
        <w:t>LSA</w:t>
      </w:r>
      <w:r>
        <w:rPr>
          <w:color w:val="414042"/>
        </w:rPr>
        <w:tab/>
        <w:t>Learning Support Assistant</w:t>
      </w:r>
    </w:p>
    <w:p w14:paraId="6946C4CD" w14:textId="77777777" w:rsidR="00BD7B97" w:rsidRDefault="00E4410B">
      <w:pPr>
        <w:pStyle w:val="BodyText"/>
        <w:tabs>
          <w:tab w:val="left" w:pos="1630"/>
        </w:tabs>
        <w:spacing w:before="2"/>
        <w:ind w:left="610"/>
      </w:pPr>
      <w:r>
        <w:rPr>
          <w:color w:val="414042"/>
          <w:spacing w:val="-5"/>
        </w:rPr>
        <w:t>MCP</w:t>
      </w:r>
      <w:r>
        <w:rPr>
          <w:color w:val="414042"/>
        </w:rPr>
        <w:tab/>
        <w:t>Major</w:t>
      </w:r>
      <w:r>
        <w:rPr>
          <w:color w:val="414042"/>
          <w:spacing w:val="-2"/>
        </w:rPr>
        <w:t xml:space="preserve"> </w:t>
      </w:r>
      <w:r>
        <w:rPr>
          <w:color w:val="414042"/>
        </w:rPr>
        <w:t>Projects</w:t>
      </w:r>
      <w:r>
        <w:rPr>
          <w:color w:val="414042"/>
          <w:spacing w:val="1"/>
        </w:rPr>
        <w:t xml:space="preserve"> </w:t>
      </w:r>
      <w:r>
        <w:rPr>
          <w:color w:val="414042"/>
          <w:spacing w:val="-2"/>
        </w:rPr>
        <w:t>Canberra</w:t>
      </w:r>
    </w:p>
    <w:p w14:paraId="5AF8E8ED" w14:textId="77777777" w:rsidR="00BD7B97" w:rsidRDefault="00E4410B">
      <w:pPr>
        <w:pStyle w:val="BodyText"/>
        <w:tabs>
          <w:tab w:val="left" w:pos="1630"/>
        </w:tabs>
        <w:spacing w:before="33" w:line="268" w:lineRule="auto"/>
        <w:ind w:left="610" w:right="1486"/>
      </w:pPr>
      <w:r>
        <w:rPr>
          <w:color w:val="414042"/>
          <w:spacing w:val="-4"/>
        </w:rPr>
        <w:t>MOU</w:t>
      </w:r>
      <w:r>
        <w:rPr>
          <w:color w:val="414042"/>
        </w:rPr>
        <w:tab/>
        <w:t>Memorandum</w:t>
      </w:r>
      <w:r>
        <w:rPr>
          <w:color w:val="414042"/>
          <w:spacing w:val="-11"/>
        </w:rPr>
        <w:t xml:space="preserve"> </w:t>
      </w:r>
      <w:r>
        <w:rPr>
          <w:color w:val="414042"/>
        </w:rPr>
        <w:t>of</w:t>
      </w:r>
      <w:r>
        <w:rPr>
          <w:color w:val="414042"/>
          <w:spacing w:val="-10"/>
        </w:rPr>
        <w:t xml:space="preserve"> </w:t>
      </w:r>
      <w:r>
        <w:rPr>
          <w:color w:val="414042"/>
        </w:rPr>
        <w:t xml:space="preserve">Understanding </w:t>
      </w:r>
      <w:r>
        <w:rPr>
          <w:color w:val="414042"/>
          <w:spacing w:val="-4"/>
        </w:rPr>
        <w:t>MPC</w:t>
      </w:r>
      <w:r>
        <w:rPr>
          <w:color w:val="414042"/>
        </w:rPr>
        <w:tab/>
        <w:t>Major Projects Canberra</w:t>
      </w:r>
    </w:p>
    <w:p w14:paraId="1A0CC0FD" w14:textId="77777777" w:rsidR="00BD7B97" w:rsidRDefault="00E4410B">
      <w:pPr>
        <w:pStyle w:val="BodyText"/>
        <w:tabs>
          <w:tab w:val="left" w:pos="1630"/>
        </w:tabs>
        <w:spacing w:before="21" w:line="218" w:lineRule="auto"/>
        <w:ind w:left="1630" w:right="767" w:hanging="1020"/>
      </w:pPr>
      <w:r>
        <w:rPr>
          <w:color w:val="414042"/>
          <w:spacing w:val="-4"/>
        </w:rPr>
        <w:t>NCVER</w:t>
      </w:r>
      <w:r>
        <w:rPr>
          <w:color w:val="414042"/>
        </w:rPr>
        <w:tab/>
        <w:t>National</w:t>
      </w:r>
      <w:r>
        <w:rPr>
          <w:color w:val="414042"/>
          <w:spacing w:val="-13"/>
        </w:rPr>
        <w:t xml:space="preserve"> </w:t>
      </w:r>
      <w:r>
        <w:rPr>
          <w:color w:val="414042"/>
        </w:rPr>
        <w:t>Centre</w:t>
      </w:r>
      <w:r>
        <w:rPr>
          <w:color w:val="414042"/>
          <w:spacing w:val="-10"/>
        </w:rPr>
        <w:t xml:space="preserve"> </w:t>
      </w:r>
      <w:r>
        <w:rPr>
          <w:color w:val="414042"/>
        </w:rPr>
        <w:t>for</w:t>
      </w:r>
      <w:r>
        <w:rPr>
          <w:color w:val="414042"/>
          <w:spacing w:val="-11"/>
        </w:rPr>
        <w:t xml:space="preserve"> </w:t>
      </w:r>
      <w:r>
        <w:rPr>
          <w:color w:val="414042"/>
        </w:rPr>
        <w:t>Vocational</w:t>
      </w:r>
      <w:r>
        <w:rPr>
          <w:color w:val="414042"/>
          <w:spacing w:val="-10"/>
        </w:rPr>
        <w:t xml:space="preserve"> </w:t>
      </w:r>
      <w:r>
        <w:rPr>
          <w:color w:val="414042"/>
        </w:rPr>
        <w:t xml:space="preserve">Education </w:t>
      </w:r>
      <w:r>
        <w:rPr>
          <w:color w:val="414042"/>
          <w:spacing w:val="-2"/>
        </w:rPr>
        <w:t>Research</w:t>
      </w:r>
    </w:p>
    <w:p w14:paraId="76546B2B" w14:textId="77777777" w:rsidR="00BD7B97" w:rsidRDefault="00E4410B">
      <w:pPr>
        <w:pStyle w:val="BodyText"/>
        <w:tabs>
          <w:tab w:val="left" w:pos="1630"/>
        </w:tabs>
        <w:spacing w:before="39" w:line="268" w:lineRule="auto"/>
        <w:ind w:left="610" w:right="674"/>
      </w:pPr>
      <w:r>
        <w:rPr>
          <w:color w:val="414042"/>
          <w:spacing w:val="-4"/>
        </w:rPr>
        <w:t>NUHEP</w:t>
      </w:r>
      <w:r>
        <w:rPr>
          <w:color w:val="414042"/>
        </w:rPr>
        <w:tab/>
        <w:t>Non-University</w:t>
      </w:r>
      <w:r>
        <w:rPr>
          <w:color w:val="414042"/>
          <w:spacing w:val="-11"/>
        </w:rPr>
        <w:t xml:space="preserve"> </w:t>
      </w:r>
      <w:r>
        <w:rPr>
          <w:color w:val="414042"/>
        </w:rPr>
        <w:t>Higher</w:t>
      </w:r>
      <w:r>
        <w:rPr>
          <w:color w:val="414042"/>
          <w:spacing w:val="-9"/>
        </w:rPr>
        <w:t xml:space="preserve"> </w:t>
      </w:r>
      <w:r>
        <w:rPr>
          <w:color w:val="414042"/>
        </w:rPr>
        <w:t>Education</w:t>
      </w:r>
      <w:r>
        <w:rPr>
          <w:color w:val="414042"/>
          <w:spacing w:val="-10"/>
        </w:rPr>
        <w:t xml:space="preserve"> </w:t>
      </w:r>
      <w:r>
        <w:rPr>
          <w:color w:val="414042"/>
        </w:rPr>
        <w:t xml:space="preserve">Provider </w:t>
      </w:r>
      <w:r>
        <w:rPr>
          <w:color w:val="414042"/>
          <w:spacing w:val="-4"/>
        </w:rPr>
        <w:t>PIF</w:t>
      </w:r>
      <w:r>
        <w:rPr>
          <w:color w:val="414042"/>
        </w:rPr>
        <w:tab/>
        <w:t>Product Innovation Fund</w:t>
      </w:r>
    </w:p>
    <w:p w14:paraId="1FA058D8" w14:textId="77777777" w:rsidR="00BD7B97" w:rsidRDefault="00E4410B">
      <w:pPr>
        <w:pStyle w:val="BodyText"/>
        <w:tabs>
          <w:tab w:val="left" w:pos="1630"/>
        </w:tabs>
        <w:spacing w:before="2" w:line="268" w:lineRule="auto"/>
        <w:ind w:left="610" w:right="1747"/>
      </w:pPr>
      <w:r>
        <w:rPr>
          <w:color w:val="414042"/>
          <w:spacing w:val="-4"/>
        </w:rPr>
        <w:t>RAP</w:t>
      </w:r>
      <w:r>
        <w:rPr>
          <w:color w:val="414042"/>
        </w:rPr>
        <w:tab/>
        <w:t xml:space="preserve">Reconciliation Action Plan </w:t>
      </w:r>
      <w:r>
        <w:rPr>
          <w:color w:val="414042"/>
          <w:spacing w:val="-4"/>
        </w:rPr>
        <w:t>RED</w:t>
      </w:r>
      <w:r>
        <w:rPr>
          <w:color w:val="414042"/>
        </w:rPr>
        <w:tab/>
        <w:t>Respect,</w:t>
      </w:r>
      <w:r>
        <w:rPr>
          <w:color w:val="414042"/>
          <w:spacing w:val="-2"/>
        </w:rPr>
        <w:t xml:space="preserve"> </w:t>
      </w:r>
      <w:r>
        <w:rPr>
          <w:color w:val="414042"/>
        </w:rPr>
        <w:t>Equity</w:t>
      </w:r>
      <w:r>
        <w:rPr>
          <w:color w:val="414042"/>
          <w:spacing w:val="-2"/>
        </w:rPr>
        <w:t xml:space="preserve"> </w:t>
      </w:r>
      <w:r>
        <w:rPr>
          <w:color w:val="414042"/>
        </w:rPr>
        <w:t>and</w:t>
      </w:r>
      <w:r>
        <w:rPr>
          <w:color w:val="414042"/>
          <w:spacing w:val="-2"/>
        </w:rPr>
        <w:t xml:space="preserve"> </w:t>
      </w:r>
      <w:r>
        <w:rPr>
          <w:color w:val="414042"/>
        </w:rPr>
        <w:t>Diversity</w:t>
      </w:r>
    </w:p>
    <w:p w14:paraId="657D12A2" w14:textId="77777777" w:rsidR="00BD7B97" w:rsidRDefault="00E4410B">
      <w:pPr>
        <w:pStyle w:val="BodyText"/>
        <w:tabs>
          <w:tab w:val="left" w:pos="1630"/>
        </w:tabs>
        <w:spacing w:before="3" w:line="252" w:lineRule="exact"/>
        <w:ind w:left="610"/>
      </w:pPr>
      <w:r>
        <w:rPr>
          <w:color w:val="414042"/>
          <w:spacing w:val="-2"/>
        </w:rPr>
        <w:t>REDCO</w:t>
      </w:r>
      <w:r>
        <w:rPr>
          <w:color w:val="414042"/>
        </w:rPr>
        <w:tab/>
        <w:t>Respect,</w:t>
      </w:r>
      <w:r>
        <w:rPr>
          <w:color w:val="414042"/>
          <w:spacing w:val="2"/>
        </w:rPr>
        <w:t xml:space="preserve"> </w:t>
      </w:r>
      <w:r>
        <w:rPr>
          <w:color w:val="414042"/>
        </w:rPr>
        <w:t>Equity</w:t>
      </w:r>
      <w:r>
        <w:rPr>
          <w:color w:val="414042"/>
          <w:spacing w:val="5"/>
        </w:rPr>
        <w:t xml:space="preserve"> </w:t>
      </w:r>
      <w:r>
        <w:rPr>
          <w:color w:val="414042"/>
        </w:rPr>
        <w:t>and</w:t>
      </w:r>
      <w:r>
        <w:rPr>
          <w:color w:val="414042"/>
          <w:spacing w:val="5"/>
        </w:rPr>
        <w:t xml:space="preserve"> </w:t>
      </w:r>
      <w:r>
        <w:rPr>
          <w:color w:val="414042"/>
        </w:rPr>
        <w:t>Diversity</w:t>
      </w:r>
      <w:r>
        <w:rPr>
          <w:color w:val="414042"/>
          <w:spacing w:val="5"/>
        </w:rPr>
        <w:t xml:space="preserve"> </w:t>
      </w:r>
      <w:r>
        <w:rPr>
          <w:color w:val="414042"/>
          <w:spacing w:val="-2"/>
        </w:rPr>
        <w:t>Contact</w:t>
      </w:r>
    </w:p>
    <w:p w14:paraId="0A40CB96" w14:textId="77777777" w:rsidR="00BD7B97" w:rsidRDefault="00E4410B">
      <w:pPr>
        <w:pStyle w:val="BodyText"/>
        <w:spacing w:line="252" w:lineRule="exact"/>
        <w:ind w:left="1630"/>
      </w:pPr>
      <w:r>
        <w:rPr>
          <w:color w:val="414042"/>
          <w:spacing w:val="-2"/>
        </w:rPr>
        <w:t>Officer</w:t>
      </w:r>
    </w:p>
    <w:p w14:paraId="72CF0132" w14:textId="77777777" w:rsidR="00BD7B97" w:rsidRDefault="00E4410B">
      <w:pPr>
        <w:pStyle w:val="BodyText"/>
        <w:tabs>
          <w:tab w:val="left" w:pos="1630"/>
        </w:tabs>
        <w:spacing w:before="33" w:line="268" w:lineRule="auto"/>
        <w:ind w:left="610" w:right="1452"/>
      </w:pPr>
      <w:r>
        <w:rPr>
          <w:color w:val="414042"/>
          <w:spacing w:val="-4"/>
        </w:rPr>
        <w:t>RMP</w:t>
      </w:r>
      <w:r>
        <w:rPr>
          <w:color w:val="414042"/>
        </w:rPr>
        <w:tab/>
        <w:t xml:space="preserve">Records Management Program </w:t>
      </w:r>
      <w:r>
        <w:rPr>
          <w:color w:val="414042"/>
          <w:spacing w:val="-4"/>
        </w:rPr>
        <w:t>RTO</w:t>
      </w:r>
      <w:r>
        <w:rPr>
          <w:color w:val="414042"/>
        </w:rPr>
        <w:tab/>
        <w:t>Registered</w:t>
      </w:r>
      <w:r>
        <w:rPr>
          <w:color w:val="414042"/>
          <w:spacing w:val="-11"/>
        </w:rPr>
        <w:t xml:space="preserve"> </w:t>
      </w:r>
      <w:r>
        <w:rPr>
          <w:color w:val="414042"/>
        </w:rPr>
        <w:t>Training</w:t>
      </w:r>
      <w:r>
        <w:rPr>
          <w:color w:val="414042"/>
          <w:spacing w:val="-10"/>
        </w:rPr>
        <w:t xml:space="preserve"> </w:t>
      </w:r>
      <w:r>
        <w:rPr>
          <w:color w:val="414042"/>
        </w:rPr>
        <w:t xml:space="preserve">Organisation </w:t>
      </w:r>
      <w:r>
        <w:rPr>
          <w:color w:val="414042"/>
          <w:spacing w:val="-2"/>
        </w:rPr>
        <w:t>SERBIR</w:t>
      </w:r>
      <w:r>
        <w:rPr>
          <w:color w:val="414042"/>
        </w:rPr>
        <w:tab/>
        <w:t>Senior</w:t>
      </w:r>
      <w:r>
        <w:rPr>
          <w:color w:val="414042"/>
          <w:spacing w:val="-3"/>
        </w:rPr>
        <w:t xml:space="preserve"> </w:t>
      </w:r>
      <w:r>
        <w:rPr>
          <w:color w:val="414042"/>
        </w:rPr>
        <w:t>Executive</w:t>
      </w:r>
      <w:r>
        <w:rPr>
          <w:color w:val="414042"/>
          <w:spacing w:val="-1"/>
        </w:rPr>
        <w:t xml:space="preserve"> </w:t>
      </w:r>
      <w:r>
        <w:rPr>
          <w:color w:val="414042"/>
        </w:rPr>
        <w:t>Responsible</w:t>
      </w:r>
      <w:r>
        <w:rPr>
          <w:color w:val="414042"/>
          <w:spacing w:val="-1"/>
        </w:rPr>
        <w:t xml:space="preserve"> </w:t>
      </w:r>
      <w:r>
        <w:rPr>
          <w:color w:val="414042"/>
          <w:spacing w:val="-5"/>
        </w:rPr>
        <w:t>for</w:t>
      </w:r>
    </w:p>
    <w:p w14:paraId="0A6DD4DA" w14:textId="77777777" w:rsidR="00BD7B97" w:rsidRDefault="00E4410B">
      <w:pPr>
        <w:pStyle w:val="BodyText"/>
        <w:spacing w:line="211" w:lineRule="exact"/>
        <w:ind w:left="1630"/>
      </w:pPr>
      <w:r>
        <w:rPr>
          <w:color w:val="414042"/>
        </w:rPr>
        <w:t>Business</w:t>
      </w:r>
      <w:r>
        <w:rPr>
          <w:color w:val="414042"/>
          <w:spacing w:val="2"/>
        </w:rPr>
        <w:t xml:space="preserve"> </w:t>
      </w:r>
      <w:r>
        <w:rPr>
          <w:color w:val="414042"/>
        </w:rPr>
        <w:t>Integrity</w:t>
      </w:r>
      <w:r>
        <w:rPr>
          <w:color w:val="414042"/>
          <w:spacing w:val="3"/>
        </w:rPr>
        <w:t xml:space="preserve"> </w:t>
      </w:r>
      <w:r>
        <w:rPr>
          <w:color w:val="414042"/>
          <w:spacing w:val="-4"/>
        </w:rPr>
        <w:t>Risk</w:t>
      </w:r>
    </w:p>
    <w:p w14:paraId="328B6213" w14:textId="77777777" w:rsidR="00BD7B97" w:rsidRDefault="00E4410B">
      <w:pPr>
        <w:pStyle w:val="BodyText"/>
        <w:tabs>
          <w:tab w:val="left" w:pos="1630"/>
        </w:tabs>
        <w:spacing w:before="33" w:line="268" w:lineRule="auto"/>
        <w:ind w:left="610" w:right="1527"/>
      </w:pPr>
      <w:r>
        <w:rPr>
          <w:color w:val="414042"/>
          <w:spacing w:val="-4"/>
        </w:rPr>
        <w:t>SWATT</w:t>
      </w:r>
      <w:r>
        <w:rPr>
          <w:color w:val="414042"/>
        </w:rPr>
        <w:tab/>
        <w:t>Study</w:t>
      </w:r>
      <w:r>
        <w:rPr>
          <w:color w:val="414042"/>
          <w:spacing w:val="-7"/>
        </w:rPr>
        <w:t xml:space="preserve"> </w:t>
      </w:r>
      <w:r>
        <w:rPr>
          <w:color w:val="414042"/>
        </w:rPr>
        <w:t>Work</w:t>
      </w:r>
      <w:r>
        <w:rPr>
          <w:color w:val="414042"/>
          <w:spacing w:val="-7"/>
        </w:rPr>
        <w:t xml:space="preserve"> </w:t>
      </w:r>
      <w:r>
        <w:rPr>
          <w:color w:val="414042"/>
        </w:rPr>
        <w:t>Anywhere</w:t>
      </w:r>
      <w:r>
        <w:rPr>
          <w:color w:val="414042"/>
          <w:spacing w:val="-7"/>
        </w:rPr>
        <w:t xml:space="preserve"> </w:t>
      </w:r>
      <w:r>
        <w:rPr>
          <w:color w:val="414042"/>
        </w:rPr>
        <w:t>Any</w:t>
      </w:r>
      <w:r>
        <w:rPr>
          <w:color w:val="414042"/>
          <w:spacing w:val="-7"/>
        </w:rPr>
        <w:t xml:space="preserve"> </w:t>
      </w:r>
      <w:r>
        <w:rPr>
          <w:color w:val="414042"/>
        </w:rPr>
        <w:t xml:space="preserve">Time </w:t>
      </w:r>
      <w:r>
        <w:rPr>
          <w:color w:val="414042"/>
          <w:spacing w:val="-4"/>
        </w:rPr>
        <w:t>TAE</w:t>
      </w:r>
      <w:r>
        <w:rPr>
          <w:color w:val="414042"/>
        </w:rPr>
        <w:tab/>
        <w:t>Training and Education</w:t>
      </w:r>
    </w:p>
    <w:p w14:paraId="283E3331" w14:textId="77777777" w:rsidR="00BD7B97" w:rsidRDefault="00E4410B">
      <w:pPr>
        <w:pStyle w:val="BodyText"/>
        <w:tabs>
          <w:tab w:val="left" w:pos="1630"/>
        </w:tabs>
        <w:spacing w:before="2" w:line="268" w:lineRule="auto"/>
        <w:ind w:left="610" w:right="1458"/>
      </w:pPr>
      <w:r>
        <w:rPr>
          <w:color w:val="414042"/>
          <w:spacing w:val="-4"/>
        </w:rPr>
        <w:t>TAFE</w:t>
      </w:r>
      <w:r>
        <w:rPr>
          <w:color w:val="414042"/>
        </w:rPr>
        <w:tab/>
        <w:t>Technical</w:t>
      </w:r>
      <w:r>
        <w:rPr>
          <w:color w:val="414042"/>
          <w:spacing w:val="-11"/>
        </w:rPr>
        <w:t xml:space="preserve"> </w:t>
      </w:r>
      <w:r>
        <w:rPr>
          <w:color w:val="414042"/>
        </w:rPr>
        <w:t>and</w:t>
      </w:r>
      <w:r>
        <w:rPr>
          <w:color w:val="414042"/>
          <w:spacing w:val="-10"/>
        </w:rPr>
        <w:t xml:space="preserve"> </w:t>
      </w:r>
      <w:r>
        <w:rPr>
          <w:color w:val="414042"/>
        </w:rPr>
        <w:t>Further</w:t>
      </w:r>
      <w:r>
        <w:rPr>
          <w:color w:val="414042"/>
          <w:spacing w:val="-11"/>
        </w:rPr>
        <w:t xml:space="preserve"> </w:t>
      </w:r>
      <w:r>
        <w:rPr>
          <w:color w:val="414042"/>
        </w:rPr>
        <w:t xml:space="preserve">Education </w:t>
      </w:r>
      <w:r>
        <w:rPr>
          <w:color w:val="414042"/>
          <w:spacing w:val="-4"/>
        </w:rPr>
        <w:t>TDA</w:t>
      </w:r>
      <w:r>
        <w:rPr>
          <w:color w:val="414042"/>
        </w:rPr>
        <w:tab/>
        <w:t>TAFE Directors Australia</w:t>
      </w:r>
    </w:p>
    <w:p w14:paraId="753EB2CB" w14:textId="77777777" w:rsidR="00BD7B97" w:rsidRDefault="00E4410B">
      <w:pPr>
        <w:pStyle w:val="BodyText"/>
        <w:tabs>
          <w:tab w:val="left" w:pos="1630"/>
        </w:tabs>
        <w:spacing w:before="22" w:line="218" w:lineRule="auto"/>
        <w:ind w:left="1630" w:right="721" w:hanging="1020"/>
      </w:pPr>
      <w:r>
        <w:rPr>
          <w:color w:val="414042"/>
          <w:spacing w:val="-2"/>
        </w:rPr>
        <w:t>TEQSA</w:t>
      </w:r>
      <w:r>
        <w:rPr>
          <w:color w:val="414042"/>
        </w:rPr>
        <w:tab/>
        <w:t>Tertiary</w:t>
      </w:r>
      <w:r>
        <w:rPr>
          <w:color w:val="414042"/>
          <w:spacing w:val="-10"/>
        </w:rPr>
        <w:t xml:space="preserve"> </w:t>
      </w:r>
      <w:r>
        <w:rPr>
          <w:color w:val="414042"/>
        </w:rPr>
        <w:t>Education</w:t>
      </w:r>
      <w:r>
        <w:rPr>
          <w:color w:val="414042"/>
          <w:spacing w:val="-10"/>
        </w:rPr>
        <w:t xml:space="preserve"> </w:t>
      </w:r>
      <w:r>
        <w:rPr>
          <w:color w:val="414042"/>
        </w:rPr>
        <w:t>Quality</w:t>
      </w:r>
      <w:r>
        <w:rPr>
          <w:color w:val="414042"/>
          <w:spacing w:val="-10"/>
        </w:rPr>
        <w:t xml:space="preserve"> </w:t>
      </w:r>
      <w:r>
        <w:rPr>
          <w:color w:val="414042"/>
        </w:rPr>
        <w:t>and</w:t>
      </w:r>
      <w:r>
        <w:rPr>
          <w:color w:val="414042"/>
          <w:spacing w:val="-10"/>
        </w:rPr>
        <w:t xml:space="preserve"> </w:t>
      </w:r>
      <w:r>
        <w:rPr>
          <w:color w:val="414042"/>
        </w:rPr>
        <w:t xml:space="preserve">Standards </w:t>
      </w:r>
      <w:r>
        <w:rPr>
          <w:color w:val="414042"/>
          <w:spacing w:val="-2"/>
        </w:rPr>
        <w:t>Agency</w:t>
      </w:r>
    </w:p>
    <w:p w14:paraId="015E0757" w14:textId="77777777" w:rsidR="00BD7B97" w:rsidRDefault="00E4410B">
      <w:pPr>
        <w:pStyle w:val="BodyText"/>
        <w:tabs>
          <w:tab w:val="left" w:pos="1630"/>
        </w:tabs>
        <w:spacing w:before="38"/>
        <w:ind w:left="610"/>
      </w:pPr>
      <w:r>
        <w:rPr>
          <w:color w:val="414042"/>
          <w:spacing w:val="-5"/>
        </w:rPr>
        <w:t>UC</w:t>
      </w:r>
      <w:r>
        <w:rPr>
          <w:color w:val="414042"/>
        </w:rPr>
        <w:tab/>
        <w:t>University</w:t>
      </w:r>
      <w:r>
        <w:rPr>
          <w:color w:val="414042"/>
          <w:spacing w:val="-1"/>
        </w:rPr>
        <w:t xml:space="preserve"> </w:t>
      </w:r>
      <w:r>
        <w:rPr>
          <w:color w:val="414042"/>
        </w:rPr>
        <w:t>of</w:t>
      </w:r>
      <w:r>
        <w:rPr>
          <w:color w:val="414042"/>
          <w:spacing w:val="2"/>
        </w:rPr>
        <w:t xml:space="preserve"> </w:t>
      </w:r>
      <w:r>
        <w:rPr>
          <w:color w:val="414042"/>
          <w:spacing w:val="-2"/>
        </w:rPr>
        <w:t>Canberra</w:t>
      </w:r>
    </w:p>
    <w:p w14:paraId="0F4C562C" w14:textId="77777777" w:rsidR="00BD7B97" w:rsidRDefault="00E4410B">
      <w:pPr>
        <w:pStyle w:val="BodyText"/>
        <w:tabs>
          <w:tab w:val="left" w:pos="1630"/>
        </w:tabs>
        <w:spacing w:before="33" w:line="268" w:lineRule="auto"/>
        <w:ind w:left="610" w:right="1318"/>
      </w:pPr>
      <w:r>
        <w:rPr>
          <w:color w:val="414042"/>
          <w:spacing w:val="-4"/>
        </w:rPr>
        <w:t>UNEC</w:t>
      </w:r>
      <w:r>
        <w:rPr>
          <w:color w:val="414042"/>
        </w:rPr>
        <w:tab/>
        <w:t xml:space="preserve">United Ngunnawal Elders Council </w:t>
      </w:r>
      <w:r>
        <w:rPr>
          <w:color w:val="414042"/>
          <w:spacing w:val="-4"/>
        </w:rPr>
        <w:t>UNSW</w:t>
      </w:r>
      <w:r>
        <w:rPr>
          <w:color w:val="414042"/>
        </w:rPr>
        <w:tab/>
        <w:t>University of New South Wales</w:t>
      </w:r>
      <w:r>
        <w:rPr>
          <w:color w:val="414042"/>
          <w:spacing w:val="40"/>
        </w:rPr>
        <w:t xml:space="preserve"> </w:t>
      </w:r>
      <w:r>
        <w:rPr>
          <w:color w:val="414042"/>
          <w:spacing w:val="-4"/>
        </w:rPr>
        <w:t>VET</w:t>
      </w:r>
      <w:r>
        <w:rPr>
          <w:color w:val="414042"/>
        </w:rPr>
        <w:tab/>
      </w:r>
      <w:r>
        <w:rPr>
          <w:color w:val="414042"/>
          <w:spacing w:val="-2"/>
        </w:rPr>
        <w:t>Vocational Education and Training</w:t>
      </w:r>
      <w:r>
        <w:rPr>
          <w:color w:val="414042"/>
        </w:rPr>
        <w:t xml:space="preserve"> </w:t>
      </w:r>
      <w:r>
        <w:rPr>
          <w:color w:val="414042"/>
          <w:spacing w:val="-2"/>
        </w:rPr>
        <w:t>VETSES</w:t>
      </w:r>
      <w:r>
        <w:rPr>
          <w:color w:val="414042"/>
        </w:rPr>
        <w:tab/>
        <w:t xml:space="preserve">VET Student Experience Survey </w:t>
      </w:r>
      <w:r>
        <w:rPr>
          <w:color w:val="414042"/>
          <w:spacing w:val="-4"/>
        </w:rPr>
        <w:t>WHS</w:t>
      </w:r>
      <w:r>
        <w:rPr>
          <w:color w:val="414042"/>
        </w:rPr>
        <w:tab/>
        <w:t>Work Health and Safety</w:t>
      </w:r>
    </w:p>
    <w:p w14:paraId="7E9286FC" w14:textId="77777777" w:rsidR="00BD7B97" w:rsidRDefault="00E4410B">
      <w:pPr>
        <w:pStyle w:val="BodyText"/>
        <w:tabs>
          <w:tab w:val="left" w:pos="1630"/>
        </w:tabs>
        <w:spacing w:before="6" w:line="268" w:lineRule="auto"/>
        <w:ind w:left="610" w:right="1474"/>
      </w:pPr>
      <w:r>
        <w:rPr>
          <w:color w:val="414042"/>
        </w:rPr>
        <w:t>WHS Act</w:t>
      </w:r>
      <w:r>
        <w:rPr>
          <w:color w:val="414042"/>
        </w:rPr>
        <w:tab/>
        <w:t>Work</w:t>
      </w:r>
      <w:r>
        <w:rPr>
          <w:color w:val="414042"/>
          <w:spacing w:val="-7"/>
        </w:rPr>
        <w:t xml:space="preserve"> </w:t>
      </w:r>
      <w:r>
        <w:rPr>
          <w:color w:val="414042"/>
        </w:rPr>
        <w:t>Health</w:t>
      </w:r>
      <w:r>
        <w:rPr>
          <w:color w:val="414042"/>
          <w:spacing w:val="-7"/>
        </w:rPr>
        <w:t xml:space="preserve"> </w:t>
      </w:r>
      <w:r>
        <w:rPr>
          <w:color w:val="414042"/>
        </w:rPr>
        <w:t>and</w:t>
      </w:r>
      <w:r>
        <w:rPr>
          <w:color w:val="414042"/>
          <w:spacing w:val="-7"/>
        </w:rPr>
        <w:t xml:space="preserve"> </w:t>
      </w:r>
      <w:r>
        <w:rPr>
          <w:color w:val="414042"/>
        </w:rPr>
        <w:t>Safety</w:t>
      </w:r>
      <w:r>
        <w:rPr>
          <w:color w:val="414042"/>
          <w:spacing w:val="-7"/>
        </w:rPr>
        <w:t xml:space="preserve"> </w:t>
      </w:r>
      <w:r>
        <w:rPr>
          <w:color w:val="414042"/>
        </w:rPr>
        <w:t>Act</w:t>
      </w:r>
      <w:r>
        <w:rPr>
          <w:color w:val="414042"/>
          <w:spacing w:val="-7"/>
        </w:rPr>
        <w:t xml:space="preserve"> </w:t>
      </w:r>
      <w:r>
        <w:rPr>
          <w:color w:val="414042"/>
        </w:rPr>
        <w:t xml:space="preserve">2011 </w:t>
      </w:r>
      <w:r>
        <w:rPr>
          <w:color w:val="414042"/>
          <w:spacing w:val="-4"/>
        </w:rPr>
        <w:t>YECC</w:t>
      </w:r>
      <w:r>
        <w:rPr>
          <w:color w:val="414042"/>
        </w:rPr>
        <w:tab/>
        <w:t>Yurauna Early Childhood Centre</w:t>
      </w:r>
    </w:p>
    <w:p w14:paraId="5651754F" w14:textId="77777777" w:rsidR="00BD7B97" w:rsidRDefault="00BD7B97">
      <w:pPr>
        <w:spacing w:line="268" w:lineRule="auto"/>
        <w:sectPr w:rsidR="00BD7B97">
          <w:type w:val="continuous"/>
          <w:pgSz w:w="11910" w:h="16840"/>
          <w:pgMar w:top="460" w:right="460" w:bottom="280" w:left="460" w:header="0" w:footer="473" w:gutter="0"/>
          <w:cols w:num="2" w:space="720" w:equalWidth="0">
            <w:col w:w="5098" w:space="40"/>
            <w:col w:w="5852"/>
          </w:cols>
        </w:sectPr>
      </w:pPr>
    </w:p>
    <w:p w14:paraId="0E0E2E65" w14:textId="77777777" w:rsidR="00BD7B97" w:rsidRDefault="00E4410B">
      <w:pPr>
        <w:pStyle w:val="Heading3"/>
        <w:ind w:left="673"/>
      </w:pPr>
      <w:bookmarkStart w:id="50" w:name="_bookmark24"/>
      <w:bookmarkStart w:id="51" w:name="Compliance_Index"/>
      <w:bookmarkEnd w:id="50"/>
      <w:bookmarkEnd w:id="51"/>
      <w:r>
        <w:rPr>
          <w:color w:val="021C36"/>
          <w:spacing w:val="-9"/>
        </w:rPr>
        <w:lastRenderedPageBreak/>
        <w:t>COMPLIANCE</w:t>
      </w:r>
      <w:r>
        <w:rPr>
          <w:color w:val="021C36"/>
          <w:spacing w:val="-19"/>
        </w:rPr>
        <w:t xml:space="preserve"> </w:t>
      </w:r>
      <w:r>
        <w:rPr>
          <w:color w:val="021C36"/>
          <w:spacing w:val="-4"/>
        </w:rPr>
        <w:t>INDEX</w:t>
      </w:r>
    </w:p>
    <w:p w14:paraId="5116923C" w14:textId="77777777" w:rsidR="00BD7B97" w:rsidRDefault="00BD7B97">
      <w:pPr>
        <w:pStyle w:val="BodyText"/>
        <w:rPr>
          <w:rFonts w:ascii="Montserrat"/>
          <w:sz w:val="20"/>
        </w:rPr>
      </w:pPr>
    </w:p>
    <w:p w14:paraId="69F4F4D1" w14:textId="77777777" w:rsidR="00BD7B97" w:rsidRDefault="00BD7B97">
      <w:pPr>
        <w:pStyle w:val="BodyText"/>
        <w:rPr>
          <w:rFonts w:ascii="Montserrat"/>
          <w:sz w:val="20"/>
        </w:rPr>
      </w:pPr>
    </w:p>
    <w:p w14:paraId="7560DAC7" w14:textId="77777777" w:rsidR="00BD7B97" w:rsidRDefault="00BD7B97">
      <w:pPr>
        <w:pStyle w:val="BodyText"/>
        <w:rPr>
          <w:rFonts w:ascii="Montserrat"/>
          <w:sz w:val="20"/>
        </w:rPr>
      </w:pPr>
    </w:p>
    <w:p w14:paraId="1FB5F0DE" w14:textId="77777777" w:rsidR="00BD7B97" w:rsidRDefault="00026635">
      <w:pPr>
        <w:pStyle w:val="BodyText"/>
        <w:spacing w:before="6"/>
        <w:rPr>
          <w:rFonts w:ascii="Montserrat"/>
          <w:sz w:val="25"/>
        </w:rPr>
      </w:pPr>
      <w:r>
        <w:pict w14:anchorId="6D00F556">
          <v:shape id="docshape940" o:spid="_x0000_s1039" style="position:absolute;margin-left:56.7pt;margin-top:18.75pt;width:481.9pt;height:.1pt;z-index:-15624704;mso-wrap-distance-left:0;mso-wrap-distance-right:0;mso-position-horizontal-relative:page" coordorigin="1134,375" coordsize="9638,0" path="m1134,375r9638,e" filled="f" strokecolor="#f57e20" strokeweight=".5pt">
            <v:path arrowok="t"/>
            <w10:wrap type="topAndBottom" anchorx="page"/>
          </v:shape>
        </w:pict>
      </w:r>
    </w:p>
    <w:p w14:paraId="21E62FC5" w14:textId="77777777" w:rsidR="00BD7B97" w:rsidRDefault="00BD7B97">
      <w:pPr>
        <w:pStyle w:val="BodyText"/>
        <w:spacing w:before="1"/>
        <w:rPr>
          <w:rFonts w:ascii="Montserrat"/>
          <w:sz w:val="5"/>
        </w:rPr>
      </w:pPr>
    </w:p>
    <w:p w14:paraId="16C3581C" w14:textId="77777777" w:rsidR="00BD7B97" w:rsidRDefault="00BD7B97">
      <w:pPr>
        <w:rPr>
          <w:rFonts w:ascii="Montserrat"/>
          <w:sz w:val="5"/>
        </w:rPr>
        <w:sectPr w:rsidR="00BD7B97">
          <w:headerReference w:type="default" r:id="rId367"/>
          <w:pgSz w:w="11910" w:h="16840"/>
          <w:pgMar w:top="1040" w:right="460" w:bottom="660" w:left="460" w:header="0" w:footer="473" w:gutter="0"/>
          <w:cols w:space="720"/>
        </w:sectPr>
      </w:pPr>
    </w:p>
    <w:p w14:paraId="5F17DED8" w14:textId="77777777" w:rsidR="00BD7B97" w:rsidRDefault="00E4410B">
      <w:pPr>
        <w:pStyle w:val="Heading6"/>
        <w:spacing w:before="50"/>
        <w:ind w:left="673"/>
        <w:rPr>
          <w:b/>
        </w:rPr>
      </w:pPr>
      <w:r>
        <w:rPr>
          <w:b/>
          <w:color w:val="54C3BD"/>
        </w:rPr>
        <w:t>COMPLIANCE</w:t>
      </w:r>
      <w:r>
        <w:rPr>
          <w:b/>
          <w:color w:val="54C3BD"/>
          <w:spacing w:val="-24"/>
        </w:rPr>
        <w:t xml:space="preserve"> </w:t>
      </w:r>
      <w:r>
        <w:rPr>
          <w:b/>
          <w:color w:val="54C3BD"/>
        </w:rPr>
        <w:t>INDEX</w:t>
      </w:r>
      <w:r>
        <w:rPr>
          <w:b/>
          <w:color w:val="54C3BD"/>
          <w:spacing w:val="-21"/>
        </w:rPr>
        <w:t xml:space="preserve"> </w:t>
      </w:r>
      <w:r>
        <w:rPr>
          <w:b/>
          <w:color w:val="54C3BD"/>
          <w:spacing w:val="-4"/>
        </w:rPr>
        <w:t>2022</w:t>
      </w:r>
    </w:p>
    <w:p w14:paraId="31CCF8E9" w14:textId="77777777" w:rsidR="00BD7B97" w:rsidRDefault="00E4410B">
      <w:pPr>
        <w:pStyle w:val="BodyText"/>
        <w:spacing w:before="113" w:line="235" w:lineRule="auto"/>
        <w:ind w:left="673" w:right="22"/>
      </w:pPr>
      <w:r>
        <w:rPr>
          <w:color w:val="414042"/>
        </w:rPr>
        <w:t>The CIT 2022 Annual Report must comply with the Annual</w:t>
      </w:r>
      <w:r>
        <w:rPr>
          <w:color w:val="414042"/>
          <w:spacing w:val="-5"/>
        </w:rPr>
        <w:t xml:space="preserve"> </w:t>
      </w:r>
      <w:r>
        <w:rPr>
          <w:color w:val="414042"/>
        </w:rPr>
        <w:t>Report</w:t>
      </w:r>
      <w:r>
        <w:rPr>
          <w:color w:val="414042"/>
          <w:spacing w:val="-5"/>
        </w:rPr>
        <w:t xml:space="preserve"> </w:t>
      </w:r>
      <w:r>
        <w:rPr>
          <w:color w:val="414042"/>
        </w:rPr>
        <w:t>Directions</w:t>
      </w:r>
      <w:r>
        <w:rPr>
          <w:color w:val="414042"/>
          <w:spacing w:val="-5"/>
        </w:rPr>
        <w:t xml:space="preserve"> </w:t>
      </w:r>
      <w:r>
        <w:rPr>
          <w:color w:val="414042"/>
        </w:rPr>
        <w:t>(the</w:t>
      </w:r>
      <w:r>
        <w:rPr>
          <w:color w:val="414042"/>
          <w:spacing w:val="-5"/>
        </w:rPr>
        <w:t xml:space="preserve"> </w:t>
      </w:r>
      <w:r>
        <w:rPr>
          <w:color w:val="414042"/>
        </w:rPr>
        <w:t>Directions)</w:t>
      </w:r>
      <w:r>
        <w:rPr>
          <w:color w:val="414042"/>
          <w:spacing w:val="-5"/>
        </w:rPr>
        <w:t xml:space="preserve"> </w:t>
      </w:r>
      <w:r>
        <w:rPr>
          <w:color w:val="414042"/>
        </w:rPr>
        <w:t>made</w:t>
      </w:r>
      <w:r>
        <w:rPr>
          <w:color w:val="414042"/>
          <w:spacing w:val="-5"/>
        </w:rPr>
        <w:t xml:space="preserve"> </w:t>
      </w:r>
      <w:r>
        <w:rPr>
          <w:color w:val="414042"/>
        </w:rPr>
        <w:t>under section 8 of the Annual Reports Act. The Directions</w:t>
      </w:r>
      <w:r>
        <w:rPr>
          <w:color w:val="414042"/>
          <w:spacing w:val="40"/>
        </w:rPr>
        <w:t xml:space="preserve"> </w:t>
      </w:r>
      <w:r>
        <w:rPr>
          <w:color w:val="414042"/>
        </w:rPr>
        <w:t xml:space="preserve">are found at the ACT Legislation Register: </w:t>
      </w:r>
      <w:r>
        <w:rPr>
          <w:color w:val="414042"/>
          <w:spacing w:val="-2"/>
        </w:rPr>
        <w:t>legislation.act.gov.au.</w:t>
      </w:r>
    </w:p>
    <w:p w14:paraId="1F75C076" w14:textId="77777777" w:rsidR="00BD7B97" w:rsidRDefault="00E4410B">
      <w:pPr>
        <w:pStyle w:val="BodyText"/>
        <w:spacing w:before="148" w:line="235" w:lineRule="auto"/>
        <w:ind w:left="673" w:right="6"/>
      </w:pPr>
      <w:r>
        <w:rPr>
          <w:color w:val="414042"/>
        </w:rPr>
        <w:t>The</w:t>
      </w:r>
      <w:r>
        <w:rPr>
          <w:color w:val="414042"/>
          <w:spacing w:val="-8"/>
        </w:rPr>
        <w:t xml:space="preserve"> </w:t>
      </w:r>
      <w:r>
        <w:rPr>
          <w:color w:val="414042"/>
        </w:rPr>
        <w:t>Compliance</w:t>
      </w:r>
      <w:r>
        <w:rPr>
          <w:color w:val="414042"/>
          <w:spacing w:val="-8"/>
        </w:rPr>
        <w:t xml:space="preserve"> </w:t>
      </w:r>
      <w:r>
        <w:rPr>
          <w:color w:val="414042"/>
        </w:rPr>
        <w:t>Statement</w:t>
      </w:r>
      <w:r>
        <w:rPr>
          <w:color w:val="414042"/>
          <w:spacing w:val="-8"/>
        </w:rPr>
        <w:t xml:space="preserve"> </w:t>
      </w:r>
      <w:r>
        <w:rPr>
          <w:color w:val="414042"/>
        </w:rPr>
        <w:t>indicates</w:t>
      </w:r>
      <w:r>
        <w:rPr>
          <w:color w:val="414042"/>
          <w:spacing w:val="-8"/>
        </w:rPr>
        <w:t xml:space="preserve"> </w:t>
      </w:r>
      <w:r>
        <w:rPr>
          <w:color w:val="414042"/>
        </w:rPr>
        <w:t>the</w:t>
      </w:r>
      <w:r>
        <w:rPr>
          <w:color w:val="414042"/>
          <w:spacing w:val="-8"/>
        </w:rPr>
        <w:t xml:space="preserve"> </w:t>
      </w:r>
      <w:r>
        <w:rPr>
          <w:color w:val="414042"/>
        </w:rPr>
        <w:t>subsections, under Parts 1 to 5 of the Directions, that are</w:t>
      </w:r>
      <w:r>
        <w:rPr>
          <w:color w:val="414042"/>
          <w:spacing w:val="40"/>
        </w:rPr>
        <w:t xml:space="preserve"> </w:t>
      </w:r>
      <w:r>
        <w:rPr>
          <w:color w:val="414042"/>
        </w:rPr>
        <w:t>applicable to CIT and the location of information that satisfies these requirements.</w:t>
      </w:r>
    </w:p>
    <w:p w14:paraId="03654317" w14:textId="77777777" w:rsidR="00BD7B97" w:rsidRDefault="00BD7B97">
      <w:pPr>
        <w:pStyle w:val="BodyText"/>
        <w:spacing w:before="2"/>
        <w:rPr>
          <w:sz w:val="25"/>
        </w:rPr>
      </w:pPr>
    </w:p>
    <w:p w14:paraId="5ECB8320" w14:textId="77777777" w:rsidR="00BD7B97" w:rsidRDefault="00E4410B">
      <w:pPr>
        <w:pStyle w:val="Heading6"/>
        <w:spacing w:before="1" w:line="413" w:lineRule="exact"/>
        <w:ind w:left="673"/>
        <w:rPr>
          <w:b/>
        </w:rPr>
      </w:pPr>
      <w:r>
        <w:rPr>
          <w:b/>
          <w:color w:val="54C3BD"/>
        </w:rPr>
        <w:t>PART</w:t>
      </w:r>
      <w:r>
        <w:rPr>
          <w:b/>
          <w:color w:val="54C3BD"/>
          <w:spacing w:val="-10"/>
        </w:rPr>
        <w:t xml:space="preserve"> </w:t>
      </w:r>
      <w:r>
        <w:rPr>
          <w:b/>
          <w:color w:val="54C3BD"/>
        </w:rPr>
        <w:t>1</w:t>
      </w:r>
      <w:r>
        <w:rPr>
          <w:b/>
          <w:color w:val="54C3BD"/>
          <w:spacing w:val="-10"/>
        </w:rPr>
        <w:t xml:space="preserve"> </w:t>
      </w:r>
      <w:r>
        <w:rPr>
          <w:b/>
          <w:color w:val="54C3BD"/>
          <w:spacing w:val="-2"/>
        </w:rPr>
        <w:t>DIRECTIONS</w:t>
      </w:r>
    </w:p>
    <w:p w14:paraId="40723E30" w14:textId="77777777" w:rsidR="00BD7B97" w:rsidRDefault="00E4410B">
      <w:pPr>
        <w:spacing w:line="413" w:lineRule="exact"/>
        <w:ind w:left="673"/>
        <w:rPr>
          <w:rFonts w:ascii="Montserrat SemiBold"/>
          <w:b/>
          <w:sz w:val="32"/>
        </w:rPr>
      </w:pPr>
      <w:r>
        <w:rPr>
          <w:rFonts w:ascii="Montserrat SemiBold"/>
          <w:b/>
          <w:color w:val="54C3BD"/>
          <w:spacing w:val="-2"/>
          <w:sz w:val="32"/>
        </w:rPr>
        <w:t>OVERVIEW</w:t>
      </w:r>
    </w:p>
    <w:p w14:paraId="79C88FED" w14:textId="77777777" w:rsidR="00BD7B97" w:rsidRDefault="00E4410B">
      <w:pPr>
        <w:pStyle w:val="BodyText"/>
        <w:spacing w:before="112" w:line="235" w:lineRule="auto"/>
        <w:ind w:left="673" w:right="26"/>
      </w:pPr>
      <w:r>
        <w:rPr>
          <w:color w:val="414042"/>
        </w:rPr>
        <w:t>The</w:t>
      </w:r>
      <w:r>
        <w:rPr>
          <w:color w:val="414042"/>
          <w:spacing w:val="-4"/>
        </w:rPr>
        <w:t xml:space="preserve"> </w:t>
      </w:r>
      <w:r>
        <w:rPr>
          <w:color w:val="414042"/>
        </w:rPr>
        <w:t>requirements</w:t>
      </w:r>
      <w:r>
        <w:rPr>
          <w:color w:val="414042"/>
          <w:spacing w:val="-4"/>
        </w:rPr>
        <w:t xml:space="preserve"> </w:t>
      </w:r>
      <w:r>
        <w:rPr>
          <w:color w:val="414042"/>
        </w:rPr>
        <w:t>under</w:t>
      </w:r>
      <w:r>
        <w:rPr>
          <w:color w:val="414042"/>
          <w:spacing w:val="-4"/>
        </w:rPr>
        <w:t xml:space="preserve"> </w:t>
      </w:r>
      <w:r>
        <w:rPr>
          <w:color w:val="414042"/>
        </w:rPr>
        <w:t>Part</w:t>
      </w:r>
      <w:r>
        <w:rPr>
          <w:color w:val="414042"/>
          <w:spacing w:val="-4"/>
        </w:rPr>
        <w:t xml:space="preserve"> </w:t>
      </w:r>
      <w:r>
        <w:rPr>
          <w:color w:val="414042"/>
        </w:rPr>
        <w:t>1</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Directions</w:t>
      </w:r>
      <w:r>
        <w:rPr>
          <w:color w:val="414042"/>
          <w:spacing w:val="-4"/>
        </w:rPr>
        <w:t xml:space="preserve"> </w:t>
      </w:r>
      <w:r>
        <w:rPr>
          <w:color w:val="414042"/>
        </w:rPr>
        <w:t>relate to the purpose, timing and distribution, and records keeping of annual reports. The CIT 2022 Annual Report complies with all subsections of Part 1 under the Directions. To meet Section 15 Feedback, Part 1</w:t>
      </w:r>
      <w:r>
        <w:rPr>
          <w:color w:val="414042"/>
          <w:spacing w:val="80"/>
        </w:rPr>
        <w:t xml:space="preserve"> </w:t>
      </w:r>
      <w:r>
        <w:rPr>
          <w:color w:val="414042"/>
        </w:rPr>
        <w:t>of the Directions, contact details for CIT are provided within the CIT 2022 Annual Report to provide readers with the opportunity to provide feedback.</w:t>
      </w:r>
    </w:p>
    <w:p w14:paraId="1E4664CC" w14:textId="77777777" w:rsidR="00BD7B97" w:rsidRDefault="00BD7B97">
      <w:pPr>
        <w:pStyle w:val="BodyText"/>
        <w:spacing w:before="4"/>
        <w:rPr>
          <w:sz w:val="29"/>
        </w:rPr>
      </w:pPr>
    </w:p>
    <w:p w14:paraId="0D959697" w14:textId="77777777" w:rsidR="00BD7B97" w:rsidRDefault="00E4410B">
      <w:pPr>
        <w:pStyle w:val="Heading6"/>
        <w:spacing w:line="208" w:lineRule="auto"/>
        <w:ind w:left="673" w:right="167"/>
        <w:rPr>
          <w:b/>
        </w:rPr>
      </w:pPr>
      <w:r>
        <w:rPr>
          <w:b/>
          <w:color w:val="54C3BD"/>
        </w:rPr>
        <w:t>PART 2 REPORTING ENTITY</w:t>
      </w:r>
      <w:r>
        <w:rPr>
          <w:b/>
          <w:color w:val="54C3BD"/>
          <w:spacing w:val="-23"/>
        </w:rPr>
        <w:t xml:space="preserve"> </w:t>
      </w:r>
      <w:r>
        <w:rPr>
          <w:b/>
          <w:color w:val="54C3BD"/>
        </w:rPr>
        <w:t>ANNUAL</w:t>
      </w:r>
      <w:r>
        <w:rPr>
          <w:b/>
          <w:color w:val="54C3BD"/>
          <w:spacing w:val="-22"/>
        </w:rPr>
        <w:t xml:space="preserve"> </w:t>
      </w:r>
      <w:r>
        <w:rPr>
          <w:b/>
          <w:color w:val="54C3BD"/>
        </w:rPr>
        <w:t xml:space="preserve">REPORT </w:t>
      </w:r>
      <w:r>
        <w:rPr>
          <w:b/>
          <w:color w:val="54C3BD"/>
          <w:spacing w:val="-2"/>
        </w:rPr>
        <w:t>REQUIREMENTS</w:t>
      </w:r>
    </w:p>
    <w:p w14:paraId="3EBEE656" w14:textId="77777777" w:rsidR="00BD7B97" w:rsidRDefault="00E4410B">
      <w:pPr>
        <w:pStyle w:val="BodyText"/>
        <w:spacing w:before="125" w:line="235" w:lineRule="auto"/>
        <w:ind w:left="673"/>
      </w:pPr>
      <w:r>
        <w:rPr>
          <w:color w:val="414042"/>
        </w:rPr>
        <w:t>The requirements within Part 2 of the Directions are mandatory for all reporting entities and CIT complies with</w:t>
      </w:r>
      <w:r>
        <w:rPr>
          <w:color w:val="414042"/>
          <w:spacing w:val="-4"/>
        </w:rPr>
        <w:t xml:space="preserve"> </w:t>
      </w:r>
      <w:r>
        <w:rPr>
          <w:color w:val="414042"/>
        </w:rPr>
        <w:t>all</w:t>
      </w:r>
      <w:r>
        <w:rPr>
          <w:color w:val="414042"/>
          <w:spacing w:val="-4"/>
        </w:rPr>
        <w:t xml:space="preserve"> </w:t>
      </w:r>
      <w:r>
        <w:rPr>
          <w:color w:val="414042"/>
        </w:rPr>
        <w:t>subsections.</w:t>
      </w:r>
      <w:r>
        <w:rPr>
          <w:color w:val="414042"/>
          <w:spacing w:val="-4"/>
        </w:rPr>
        <w:t xml:space="preserve"> </w:t>
      </w:r>
      <w:r>
        <w:rPr>
          <w:color w:val="414042"/>
        </w:rPr>
        <w:t>The</w:t>
      </w:r>
      <w:r>
        <w:rPr>
          <w:color w:val="414042"/>
          <w:spacing w:val="-4"/>
        </w:rPr>
        <w:t xml:space="preserve"> </w:t>
      </w:r>
      <w:r>
        <w:rPr>
          <w:color w:val="414042"/>
        </w:rPr>
        <w:t>information</w:t>
      </w:r>
      <w:r>
        <w:rPr>
          <w:color w:val="414042"/>
          <w:spacing w:val="-4"/>
        </w:rPr>
        <w:t xml:space="preserve"> </w:t>
      </w:r>
      <w:r>
        <w:rPr>
          <w:color w:val="414042"/>
        </w:rPr>
        <w:t>that</w:t>
      </w:r>
      <w:r>
        <w:rPr>
          <w:color w:val="414042"/>
          <w:spacing w:val="-4"/>
        </w:rPr>
        <w:t xml:space="preserve"> </w:t>
      </w:r>
      <w:r>
        <w:rPr>
          <w:color w:val="414042"/>
        </w:rPr>
        <w:t>satisfies</w:t>
      </w:r>
      <w:r>
        <w:rPr>
          <w:color w:val="414042"/>
          <w:spacing w:val="-4"/>
        </w:rPr>
        <w:t xml:space="preserve"> </w:t>
      </w:r>
      <w:r>
        <w:rPr>
          <w:color w:val="414042"/>
        </w:rPr>
        <w:t>the requirements</w:t>
      </w:r>
      <w:r>
        <w:rPr>
          <w:color w:val="414042"/>
          <w:spacing w:val="-2"/>
        </w:rPr>
        <w:t xml:space="preserve"> </w:t>
      </w:r>
      <w:r>
        <w:rPr>
          <w:color w:val="414042"/>
        </w:rPr>
        <w:t>of</w:t>
      </w:r>
      <w:r>
        <w:rPr>
          <w:color w:val="414042"/>
          <w:spacing w:val="-2"/>
        </w:rPr>
        <w:t xml:space="preserve"> </w:t>
      </w:r>
      <w:r>
        <w:rPr>
          <w:color w:val="414042"/>
        </w:rPr>
        <w:t>Part</w:t>
      </w:r>
      <w:r>
        <w:rPr>
          <w:color w:val="414042"/>
          <w:spacing w:val="-2"/>
        </w:rPr>
        <w:t xml:space="preserve"> </w:t>
      </w:r>
      <w:r>
        <w:rPr>
          <w:color w:val="414042"/>
        </w:rPr>
        <w:t>2</w:t>
      </w:r>
      <w:r>
        <w:rPr>
          <w:color w:val="414042"/>
          <w:spacing w:val="-2"/>
        </w:rPr>
        <w:t xml:space="preserve"> </w:t>
      </w:r>
      <w:r>
        <w:rPr>
          <w:color w:val="414042"/>
        </w:rPr>
        <w:t>is</w:t>
      </w:r>
      <w:r>
        <w:rPr>
          <w:color w:val="414042"/>
          <w:spacing w:val="-2"/>
        </w:rPr>
        <w:t xml:space="preserve"> </w:t>
      </w:r>
      <w:r>
        <w:rPr>
          <w:color w:val="414042"/>
        </w:rPr>
        <w:t>found</w:t>
      </w:r>
      <w:r>
        <w:rPr>
          <w:color w:val="414042"/>
          <w:spacing w:val="-2"/>
        </w:rPr>
        <w:t xml:space="preserve"> </w:t>
      </w:r>
      <w:r>
        <w:rPr>
          <w:color w:val="414042"/>
        </w:rPr>
        <w:t>in</w:t>
      </w:r>
      <w:r>
        <w:rPr>
          <w:color w:val="414042"/>
          <w:spacing w:val="-2"/>
        </w:rPr>
        <w:t xml:space="preserve"> </w:t>
      </w:r>
      <w:r>
        <w:rPr>
          <w:color w:val="414042"/>
        </w:rPr>
        <w:t>the</w:t>
      </w:r>
      <w:r>
        <w:rPr>
          <w:color w:val="414042"/>
          <w:spacing w:val="-2"/>
        </w:rPr>
        <w:t xml:space="preserve"> </w:t>
      </w:r>
      <w:r>
        <w:rPr>
          <w:color w:val="414042"/>
        </w:rPr>
        <w:t>CIT</w:t>
      </w:r>
      <w:r>
        <w:rPr>
          <w:color w:val="414042"/>
          <w:spacing w:val="-2"/>
        </w:rPr>
        <w:t xml:space="preserve"> </w:t>
      </w:r>
      <w:r>
        <w:rPr>
          <w:color w:val="414042"/>
        </w:rPr>
        <w:t>2022</w:t>
      </w:r>
      <w:r>
        <w:rPr>
          <w:color w:val="414042"/>
          <w:spacing w:val="-2"/>
        </w:rPr>
        <w:t xml:space="preserve"> </w:t>
      </w:r>
      <w:r>
        <w:rPr>
          <w:color w:val="414042"/>
        </w:rPr>
        <w:t>Annual Report as follows:</w:t>
      </w:r>
    </w:p>
    <w:p w14:paraId="3C975605" w14:textId="77777777" w:rsidR="00BD7B97" w:rsidRDefault="00E4410B">
      <w:pPr>
        <w:pStyle w:val="ListParagraph"/>
        <w:numPr>
          <w:ilvl w:val="0"/>
          <w:numId w:val="2"/>
        </w:numPr>
        <w:tabs>
          <w:tab w:val="left" w:pos="958"/>
        </w:tabs>
        <w:spacing w:before="115"/>
        <w:ind w:hanging="285"/>
        <w:rPr>
          <w:sz w:val="21"/>
        </w:rPr>
      </w:pPr>
      <w:r>
        <w:rPr>
          <w:color w:val="414042"/>
          <w:spacing w:val="-2"/>
          <w:sz w:val="21"/>
        </w:rPr>
        <w:t>Transmittal</w:t>
      </w:r>
      <w:r>
        <w:rPr>
          <w:color w:val="414042"/>
          <w:spacing w:val="3"/>
          <w:sz w:val="21"/>
        </w:rPr>
        <w:t xml:space="preserve"> </w:t>
      </w:r>
      <w:r>
        <w:rPr>
          <w:color w:val="414042"/>
          <w:spacing w:val="-2"/>
          <w:sz w:val="21"/>
        </w:rPr>
        <w:t>Certificate,</w:t>
      </w:r>
      <w:r>
        <w:rPr>
          <w:color w:val="414042"/>
          <w:spacing w:val="4"/>
          <w:sz w:val="21"/>
        </w:rPr>
        <w:t xml:space="preserve"> </w:t>
      </w:r>
      <w:r>
        <w:rPr>
          <w:color w:val="414042"/>
          <w:spacing w:val="-2"/>
          <w:sz w:val="21"/>
        </w:rPr>
        <w:t>see</w:t>
      </w:r>
      <w:r>
        <w:rPr>
          <w:color w:val="414042"/>
          <w:spacing w:val="3"/>
          <w:sz w:val="21"/>
        </w:rPr>
        <w:t xml:space="preserve"> </w:t>
      </w:r>
      <w:r>
        <w:rPr>
          <w:color w:val="414042"/>
          <w:spacing w:val="-2"/>
          <w:sz w:val="21"/>
        </w:rPr>
        <w:t>page</w:t>
      </w:r>
      <w:r>
        <w:rPr>
          <w:color w:val="414042"/>
          <w:spacing w:val="4"/>
          <w:sz w:val="21"/>
        </w:rPr>
        <w:t xml:space="preserve"> </w:t>
      </w:r>
      <w:r>
        <w:rPr>
          <w:color w:val="414042"/>
          <w:spacing w:val="-5"/>
          <w:sz w:val="21"/>
        </w:rPr>
        <w:t>7.</w:t>
      </w:r>
    </w:p>
    <w:p w14:paraId="14CBE36C" w14:textId="77777777" w:rsidR="00BD7B97" w:rsidRDefault="00E4410B">
      <w:pPr>
        <w:pStyle w:val="ListParagraph"/>
        <w:numPr>
          <w:ilvl w:val="0"/>
          <w:numId w:val="2"/>
        </w:numPr>
        <w:tabs>
          <w:tab w:val="left" w:pos="958"/>
        </w:tabs>
        <w:spacing w:before="114" w:line="235" w:lineRule="auto"/>
        <w:ind w:right="547"/>
        <w:rPr>
          <w:sz w:val="21"/>
        </w:rPr>
      </w:pPr>
      <w:r>
        <w:rPr>
          <w:color w:val="414042"/>
          <w:sz w:val="21"/>
        </w:rPr>
        <w:t>Organisational Overview and Performance, inclusive</w:t>
      </w:r>
      <w:r>
        <w:rPr>
          <w:color w:val="414042"/>
          <w:spacing w:val="-11"/>
          <w:sz w:val="21"/>
        </w:rPr>
        <w:t xml:space="preserve"> </w:t>
      </w:r>
      <w:r>
        <w:rPr>
          <w:color w:val="414042"/>
          <w:sz w:val="21"/>
        </w:rPr>
        <w:t>of</w:t>
      </w:r>
      <w:r>
        <w:rPr>
          <w:color w:val="414042"/>
          <w:spacing w:val="-10"/>
          <w:sz w:val="21"/>
        </w:rPr>
        <w:t xml:space="preserve"> </w:t>
      </w:r>
      <w:r>
        <w:rPr>
          <w:color w:val="414042"/>
          <w:sz w:val="21"/>
        </w:rPr>
        <w:t>all</w:t>
      </w:r>
      <w:r>
        <w:rPr>
          <w:color w:val="414042"/>
          <w:spacing w:val="-11"/>
          <w:sz w:val="21"/>
        </w:rPr>
        <w:t xml:space="preserve"> </w:t>
      </w:r>
      <w:r>
        <w:rPr>
          <w:color w:val="414042"/>
          <w:sz w:val="21"/>
        </w:rPr>
        <w:t>subsections,</w:t>
      </w:r>
      <w:r>
        <w:rPr>
          <w:color w:val="414042"/>
          <w:spacing w:val="-10"/>
          <w:sz w:val="21"/>
        </w:rPr>
        <w:t xml:space="preserve"> </w:t>
      </w:r>
      <w:r>
        <w:rPr>
          <w:color w:val="414042"/>
          <w:sz w:val="21"/>
        </w:rPr>
        <w:t>see</w:t>
      </w:r>
      <w:r>
        <w:rPr>
          <w:color w:val="414042"/>
          <w:spacing w:val="-11"/>
          <w:sz w:val="21"/>
        </w:rPr>
        <w:t xml:space="preserve"> </w:t>
      </w:r>
      <w:r>
        <w:rPr>
          <w:color w:val="414042"/>
          <w:sz w:val="21"/>
        </w:rPr>
        <w:t>pages</w:t>
      </w:r>
      <w:r>
        <w:rPr>
          <w:color w:val="414042"/>
          <w:spacing w:val="-10"/>
          <w:sz w:val="21"/>
        </w:rPr>
        <w:t xml:space="preserve"> </w:t>
      </w:r>
      <w:r>
        <w:rPr>
          <w:color w:val="414042"/>
          <w:sz w:val="21"/>
        </w:rPr>
        <w:t>12–82.</w:t>
      </w:r>
    </w:p>
    <w:p w14:paraId="6CE06566" w14:textId="77777777" w:rsidR="00BD7B97" w:rsidRDefault="00E4410B">
      <w:pPr>
        <w:pStyle w:val="ListParagraph"/>
        <w:numPr>
          <w:ilvl w:val="0"/>
          <w:numId w:val="2"/>
        </w:numPr>
        <w:tabs>
          <w:tab w:val="left" w:pos="958"/>
        </w:tabs>
        <w:spacing w:line="235" w:lineRule="auto"/>
        <w:ind w:right="247"/>
        <w:rPr>
          <w:sz w:val="21"/>
        </w:rPr>
      </w:pPr>
      <w:r>
        <w:rPr>
          <w:color w:val="414042"/>
          <w:spacing w:val="-2"/>
          <w:sz w:val="21"/>
        </w:rPr>
        <w:t>Financial</w:t>
      </w:r>
      <w:r>
        <w:rPr>
          <w:color w:val="414042"/>
          <w:spacing w:val="-3"/>
          <w:sz w:val="21"/>
        </w:rPr>
        <w:t xml:space="preserve"> </w:t>
      </w:r>
      <w:r>
        <w:rPr>
          <w:color w:val="414042"/>
          <w:spacing w:val="-2"/>
          <w:sz w:val="21"/>
        </w:rPr>
        <w:t>Management</w:t>
      </w:r>
      <w:r>
        <w:rPr>
          <w:color w:val="414042"/>
          <w:spacing w:val="-3"/>
          <w:sz w:val="21"/>
        </w:rPr>
        <w:t xml:space="preserve"> </w:t>
      </w:r>
      <w:r>
        <w:rPr>
          <w:color w:val="414042"/>
          <w:spacing w:val="-2"/>
          <w:sz w:val="21"/>
        </w:rPr>
        <w:t>Reporting,</w:t>
      </w:r>
      <w:r>
        <w:rPr>
          <w:color w:val="414042"/>
          <w:spacing w:val="-3"/>
          <w:sz w:val="21"/>
        </w:rPr>
        <w:t xml:space="preserve"> </w:t>
      </w:r>
      <w:r>
        <w:rPr>
          <w:color w:val="414042"/>
          <w:spacing w:val="-2"/>
          <w:sz w:val="21"/>
        </w:rPr>
        <w:t>inclusive</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all</w:t>
      </w:r>
      <w:r>
        <w:rPr>
          <w:color w:val="414042"/>
          <w:sz w:val="21"/>
        </w:rPr>
        <w:t xml:space="preserve"> subsections, see pages 84–169.</w:t>
      </w:r>
    </w:p>
    <w:p w14:paraId="779ED89C" w14:textId="77777777" w:rsidR="00BD7B97" w:rsidRDefault="00E4410B">
      <w:pPr>
        <w:pStyle w:val="Heading6"/>
        <w:spacing w:before="96" w:line="208" w:lineRule="auto"/>
        <w:ind w:left="469" w:right="750"/>
        <w:rPr>
          <w:b/>
        </w:rPr>
      </w:pPr>
      <w:r>
        <w:br w:type="column"/>
      </w:r>
      <w:r>
        <w:rPr>
          <w:b/>
          <w:color w:val="54C3BD"/>
        </w:rPr>
        <w:t>PART</w:t>
      </w:r>
      <w:r>
        <w:rPr>
          <w:b/>
          <w:color w:val="54C3BD"/>
          <w:spacing w:val="-23"/>
        </w:rPr>
        <w:t xml:space="preserve"> </w:t>
      </w:r>
      <w:r>
        <w:rPr>
          <w:b/>
          <w:color w:val="54C3BD"/>
        </w:rPr>
        <w:t>3</w:t>
      </w:r>
      <w:r>
        <w:rPr>
          <w:b/>
          <w:color w:val="54C3BD"/>
          <w:spacing w:val="-22"/>
        </w:rPr>
        <w:t xml:space="preserve"> </w:t>
      </w:r>
      <w:r>
        <w:rPr>
          <w:b/>
          <w:color w:val="54C3BD"/>
        </w:rPr>
        <w:t>REPORTING</w:t>
      </w:r>
      <w:r>
        <w:rPr>
          <w:b/>
          <w:color w:val="54C3BD"/>
          <w:spacing w:val="-22"/>
        </w:rPr>
        <w:t xml:space="preserve"> </w:t>
      </w:r>
      <w:r>
        <w:rPr>
          <w:b/>
          <w:color w:val="54C3BD"/>
        </w:rPr>
        <w:t xml:space="preserve">BY </w:t>
      </w:r>
      <w:r>
        <w:rPr>
          <w:b/>
          <w:color w:val="54C3BD"/>
          <w:spacing w:val="-2"/>
        </w:rPr>
        <w:t>EXCEPTION</w:t>
      </w:r>
    </w:p>
    <w:p w14:paraId="23E8E1DE" w14:textId="77777777" w:rsidR="00BD7B97" w:rsidRDefault="00E4410B">
      <w:pPr>
        <w:pStyle w:val="BodyText"/>
        <w:spacing w:before="124" w:line="235" w:lineRule="auto"/>
        <w:ind w:left="469" w:right="750"/>
      </w:pPr>
      <w:r>
        <w:rPr>
          <w:color w:val="414042"/>
        </w:rPr>
        <w:t>CIT</w:t>
      </w:r>
      <w:r>
        <w:rPr>
          <w:color w:val="414042"/>
          <w:spacing w:val="-5"/>
        </w:rPr>
        <w:t xml:space="preserve"> </w:t>
      </w:r>
      <w:r>
        <w:rPr>
          <w:color w:val="414042"/>
        </w:rPr>
        <w:t>has</w:t>
      </w:r>
      <w:r>
        <w:rPr>
          <w:color w:val="414042"/>
          <w:spacing w:val="-5"/>
        </w:rPr>
        <w:t xml:space="preserve"> </w:t>
      </w:r>
      <w:r>
        <w:rPr>
          <w:color w:val="414042"/>
        </w:rPr>
        <w:t>nil</w:t>
      </w:r>
      <w:r>
        <w:rPr>
          <w:color w:val="414042"/>
          <w:spacing w:val="-5"/>
        </w:rPr>
        <w:t xml:space="preserve"> </w:t>
      </w:r>
      <w:r>
        <w:rPr>
          <w:color w:val="414042"/>
        </w:rPr>
        <w:t>information</w:t>
      </w:r>
      <w:r>
        <w:rPr>
          <w:color w:val="414042"/>
          <w:spacing w:val="-5"/>
        </w:rPr>
        <w:t xml:space="preserve"> </w:t>
      </w:r>
      <w:r>
        <w:rPr>
          <w:color w:val="414042"/>
        </w:rPr>
        <w:t>to</w:t>
      </w:r>
      <w:r>
        <w:rPr>
          <w:color w:val="414042"/>
          <w:spacing w:val="-5"/>
        </w:rPr>
        <w:t xml:space="preserve"> </w:t>
      </w:r>
      <w:r>
        <w:rPr>
          <w:color w:val="414042"/>
        </w:rPr>
        <w:t>report</w:t>
      </w:r>
      <w:r>
        <w:rPr>
          <w:color w:val="414042"/>
          <w:spacing w:val="-5"/>
        </w:rPr>
        <w:t xml:space="preserve"> </w:t>
      </w:r>
      <w:r>
        <w:rPr>
          <w:color w:val="414042"/>
        </w:rPr>
        <w:t>by</w:t>
      </w:r>
      <w:r>
        <w:rPr>
          <w:color w:val="414042"/>
          <w:spacing w:val="-5"/>
        </w:rPr>
        <w:t xml:space="preserve"> </w:t>
      </w:r>
      <w:r>
        <w:rPr>
          <w:color w:val="414042"/>
        </w:rPr>
        <w:t>exception</w:t>
      </w:r>
      <w:r>
        <w:rPr>
          <w:color w:val="414042"/>
          <w:spacing w:val="-5"/>
        </w:rPr>
        <w:t xml:space="preserve"> </w:t>
      </w:r>
      <w:r>
        <w:rPr>
          <w:color w:val="414042"/>
        </w:rPr>
        <w:t>under Part 3 of the Directions for the 2022 reporting year.</w:t>
      </w:r>
    </w:p>
    <w:p w14:paraId="382DCB9A" w14:textId="77777777" w:rsidR="00BD7B97" w:rsidRDefault="00BD7B97">
      <w:pPr>
        <w:pStyle w:val="BodyText"/>
        <w:spacing w:before="8"/>
        <w:rPr>
          <w:sz w:val="28"/>
        </w:rPr>
      </w:pPr>
    </w:p>
    <w:p w14:paraId="4FE8B780" w14:textId="77777777" w:rsidR="00BD7B97" w:rsidRDefault="00E4410B">
      <w:pPr>
        <w:pStyle w:val="Heading6"/>
        <w:spacing w:before="1" w:line="208" w:lineRule="auto"/>
        <w:ind w:left="469" w:right="750"/>
        <w:rPr>
          <w:b/>
        </w:rPr>
      </w:pPr>
      <w:r>
        <w:rPr>
          <w:b/>
          <w:color w:val="54C3BD"/>
        </w:rPr>
        <w:t>PART</w:t>
      </w:r>
      <w:r>
        <w:rPr>
          <w:b/>
          <w:color w:val="54C3BD"/>
          <w:spacing w:val="-23"/>
        </w:rPr>
        <w:t xml:space="preserve"> </w:t>
      </w:r>
      <w:r>
        <w:rPr>
          <w:b/>
          <w:color w:val="54C3BD"/>
        </w:rPr>
        <w:t>4</w:t>
      </w:r>
      <w:r>
        <w:rPr>
          <w:b/>
          <w:color w:val="54C3BD"/>
          <w:spacing w:val="-22"/>
        </w:rPr>
        <w:t xml:space="preserve"> </w:t>
      </w:r>
      <w:r>
        <w:rPr>
          <w:b/>
          <w:color w:val="54C3BD"/>
        </w:rPr>
        <w:t>DIRECTORATE</w:t>
      </w:r>
      <w:r>
        <w:rPr>
          <w:b/>
          <w:color w:val="54C3BD"/>
          <w:spacing w:val="-22"/>
        </w:rPr>
        <w:t xml:space="preserve"> </w:t>
      </w:r>
      <w:r>
        <w:rPr>
          <w:b/>
          <w:color w:val="54C3BD"/>
        </w:rPr>
        <w:t>AND PUBLIC SECTOR BODY SPECIFIC</w:t>
      </w:r>
      <w:r>
        <w:rPr>
          <w:b/>
          <w:color w:val="54C3BD"/>
          <w:spacing w:val="-23"/>
        </w:rPr>
        <w:t xml:space="preserve"> </w:t>
      </w:r>
      <w:r>
        <w:rPr>
          <w:b/>
          <w:color w:val="54C3BD"/>
        </w:rPr>
        <w:t>ANNUAL</w:t>
      </w:r>
      <w:r>
        <w:rPr>
          <w:b/>
          <w:color w:val="54C3BD"/>
          <w:spacing w:val="-22"/>
        </w:rPr>
        <w:t xml:space="preserve"> </w:t>
      </w:r>
      <w:r>
        <w:rPr>
          <w:b/>
          <w:color w:val="54C3BD"/>
        </w:rPr>
        <w:t xml:space="preserve">REPORT </w:t>
      </w:r>
      <w:r>
        <w:rPr>
          <w:b/>
          <w:color w:val="54C3BD"/>
          <w:spacing w:val="-2"/>
        </w:rPr>
        <w:t>REQUIREMENTS</w:t>
      </w:r>
    </w:p>
    <w:p w14:paraId="2DD47A33" w14:textId="77777777" w:rsidR="00BD7B97" w:rsidRDefault="00E4410B">
      <w:pPr>
        <w:pStyle w:val="BodyText"/>
        <w:spacing w:before="124" w:line="235" w:lineRule="auto"/>
        <w:ind w:left="469" w:right="750"/>
      </w:pPr>
      <w:r>
        <w:rPr>
          <w:color w:val="414042"/>
        </w:rPr>
        <w:t>CIT</w:t>
      </w:r>
      <w:r>
        <w:rPr>
          <w:color w:val="414042"/>
          <w:spacing w:val="-3"/>
        </w:rPr>
        <w:t xml:space="preserve"> </w:t>
      </w:r>
      <w:r>
        <w:rPr>
          <w:color w:val="414042"/>
        </w:rPr>
        <w:t>is</w:t>
      </w:r>
      <w:r>
        <w:rPr>
          <w:color w:val="414042"/>
          <w:spacing w:val="-3"/>
        </w:rPr>
        <w:t xml:space="preserve"> </w:t>
      </w:r>
      <w:r>
        <w:rPr>
          <w:color w:val="414042"/>
        </w:rPr>
        <w:t>not</w:t>
      </w:r>
      <w:r>
        <w:rPr>
          <w:color w:val="414042"/>
          <w:spacing w:val="-3"/>
        </w:rPr>
        <w:t xml:space="preserve"> </w:t>
      </w:r>
      <w:r>
        <w:rPr>
          <w:color w:val="414042"/>
        </w:rPr>
        <w:t>required</w:t>
      </w:r>
      <w:r>
        <w:rPr>
          <w:color w:val="414042"/>
          <w:spacing w:val="-3"/>
        </w:rPr>
        <w:t xml:space="preserve"> </w:t>
      </w:r>
      <w:r>
        <w:rPr>
          <w:color w:val="414042"/>
        </w:rPr>
        <w:t>to</w:t>
      </w:r>
      <w:r>
        <w:rPr>
          <w:color w:val="414042"/>
          <w:spacing w:val="-3"/>
        </w:rPr>
        <w:t xml:space="preserve"> </w:t>
      </w:r>
      <w:r>
        <w:rPr>
          <w:color w:val="414042"/>
        </w:rPr>
        <w:t>report</w:t>
      </w:r>
      <w:r>
        <w:rPr>
          <w:color w:val="414042"/>
          <w:spacing w:val="-3"/>
        </w:rPr>
        <w:t xml:space="preserve"> </w:t>
      </w:r>
      <w:r>
        <w:rPr>
          <w:color w:val="414042"/>
        </w:rPr>
        <w:t>under</w:t>
      </w:r>
      <w:r>
        <w:rPr>
          <w:color w:val="414042"/>
          <w:spacing w:val="-3"/>
        </w:rPr>
        <w:t xml:space="preserve"> </w:t>
      </w:r>
      <w:r>
        <w:rPr>
          <w:color w:val="414042"/>
        </w:rPr>
        <w:t>Part</w:t>
      </w:r>
      <w:r>
        <w:rPr>
          <w:color w:val="414042"/>
          <w:spacing w:val="-3"/>
        </w:rPr>
        <w:t xml:space="preserve"> </w:t>
      </w:r>
      <w:r>
        <w:rPr>
          <w:color w:val="414042"/>
        </w:rPr>
        <w:t>4</w:t>
      </w:r>
      <w:r>
        <w:rPr>
          <w:color w:val="414042"/>
          <w:spacing w:val="-3"/>
        </w:rPr>
        <w:t xml:space="preserve"> </w:t>
      </w:r>
      <w:r>
        <w:rPr>
          <w:color w:val="414042"/>
        </w:rPr>
        <w:t>of</w:t>
      </w:r>
      <w:r>
        <w:rPr>
          <w:color w:val="414042"/>
          <w:spacing w:val="-3"/>
        </w:rPr>
        <w:t xml:space="preserve"> </w:t>
      </w:r>
      <w:r>
        <w:rPr>
          <w:color w:val="414042"/>
        </w:rPr>
        <w:t xml:space="preserve">the </w:t>
      </w:r>
      <w:r>
        <w:rPr>
          <w:color w:val="414042"/>
          <w:spacing w:val="-2"/>
        </w:rPr>
        <w:t>Directions.</w:t>
      </w:r>
    </w:p>
    <w:p w14:paraId="4B60C20E" w14:textId="77777777" w:rsidR="00BD7B97" w:rsidRDefault="00BD7B97">
      <w:pPr>
        <w:pStyle w:val="BodyText"/>
        <w:spacing w:before="8"/>
        <w:rPr>
          <w:sz w:val="28"/>
        </w:rPr>
      </w:pPr>
    </w:p>
    <w:p w14:paraId="5A017085" w14:textId="77777777" w:rsidR="00BD7B97" w:rsidRDefault="00E4410B">
      <w:pPr>
        <w:pStyle w:val="Heading6"/>
        <w:spacing w:before="1" w:line="208" w:lineRule="auto"/>
        <w:ind w:left="469"/>
        <w:rPr>
          <w:b/>
        </w:rPr>
      </w:pPr>
      <w:r>
        <w:rPr>
          <w:b/>
          <w:color w:val="54C3BD"/>
        </w:rPr>
        <w:t xml:space="preserve">PART 5 WHOLE OF </w:t>
      </w:r>
      <w:r>
        <w:rPr>
          <w:b/>
          <w:color w:val="54C3BD"/>
          <w:spacing w:val="-4"/>
        </w:rPr>
        <w:t>GOVERNMENT</w:t>
      </w:r>
      <w:r>
        <w:rPr>
          <w:b/>
          <w:color w:val="54C3BD"/>
          <w:spacing w:val="-19"/>
        </w:rPr>
        <w:t xml:space="preserve"> </w:t>
      </w:r>
      <w:r>
        <w:rPr>
          <w:b/>
          <w:color w:val="54C3BD"/>
          <w:spacing w:val="-4"/>
        </w:rPr>
        <w:t xml:space="preserve">ANNUAL </w:t>
      </w:r>
      <w:r>
        <w:rPr>
          <w:b/>
          <w:color w:val="54C3BD"/>
          <w:spacing w:val="-2"/>
        </w:rPr>
        <w:t>REPORTING</w:t>
      </w:r>
    </w:p>
    <w:p w14:paraId="04468B91" w14:textId="77777777" w:rsidR="00BD7B97" w:rsidRDefault="00E4410B">
      <w:pPr>
        <w:pStyle w:val="BodyText"/>
        <w:spacing w:before="124" w:line="235" w:lineRule="auto"/>
        <w:ind w:left="469" w:right="743"/>
      </w:pPr>
      <w:r>
        <w:rPr>
          <w:color w:val="414042"/>
        </w:rPr>
        <w:t>Four</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five</w:t>
      </w:r>
      <w:r>
        <w:rPr>
          <w:color w:val="414042"/>
          <w:spacing w:val="-1"/>
        </w:rPr>
        <w:t xml:space="preserve"> </w:t>
      </w:r>
      <w:r>
        <w:rPr>
          <w:color w:val="414042"/>
        </w:rPr>
        <w:t>subsections</w:t>
      </w:r>
      <w:r>
        <w:rPr>
          <w:color w:val="414042"/>
          <w:spacing w:val="-1"/>
        </w:rPr>
        <w:t xml:space="preserve"> </w:t>
      </w:r>
      <w:r>
        <w:rPr>
          <w:color w:val="414042"/>
        </w:rPr>
        <w:t>of</w:t>
      </w:r>
      <w:r>
        <w:rPr>
          <w:color w:val="414042"/>
          <w:spacing w:val="-1"/>
        </w:rPr>
        <w:t xml:space="preserve"> </w:t>
      </w:r>
      <w:r>
        <w:rPr>
          <w:color w:val="414042"/>
        </w:rPr>
        <w:t>Part</w:t>
      </w:r>
      <w:r>
        <w:rPr>
          <w:color w:val="414042"/>
          <w:spacing w:val="-1"/>
        </w:rPr>
        <w:t xml:space="preserve"> </w:t>
      </w:r>
      <w:r>
        <w:rPr>
          <w:color w:val="414042"/>
        </w:rPr>
        <w:t>5</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Directions apply to CIT. Consistent with the Directions, the information satisfying these requirements is</w:t>
      </w:r>
      <w:r>
        <w:rPr>
          <w:color w:val="414042"/>
          <w:spacing w:val="80"/>
        </w:rPr>
        <w:t xml:space="preserve"> </w:t>
      </w:r>
      <w:r>
        <w:rPr>
          <w:color w:val="414042"/>
        </w:rPr>
        <w:t>reported in the one place for all ACT Public Service directorates, as follows:</w:t>
      </w:r>
    </w:p>
    <w:p w14:paraId="2164E6B6" w14:textId="77777777" w:rsidR="00BD7B97" w:rsidRDefault="00E4410B">
      <w:pPr>
        <w:pStyle w:val="ListParagraph"/>
        <w:numPr>
          <w:ilvl w:val="0"/>
          <w:numId w:val="1"/>
        </w:numPr>
        <w:tabs>
          <w:tab w:val="left" w:pos="754"/>
        </w:tabs>
        <w:spacing w:before="120" w:line="235" w:lineRule="auto"/>
        <w:ind w:right="1280"/>
        <w:rPr>
          <w:sz w:val="21"/>
        </w:rPr>
      </w:pPr>
      <w:r>
        <w:rPr>
          <w:rFonts w:ascii="Source Sans Pro Semibold" w:hAnsi="Source Sans Pro Semibold"/>
          <w:b/>
          <w:color w:val="414042"/>
          <w:sz w:val="21"/>
        </w:rPr>
        <w:t>Human</w:t>
      </w:r>
      <w:r>
        <w:rPr>
          <w:rFonts w:ascii="Source Sans Pro Semibold" w:hAnsi="Source Sans Pro Semibold"/>
          <w:b/>
          <w:color w:val="414042"/>
          <w:spacing w:val="-9"/>
          <w:sz w:val="21"/>
        </w:rPr>
        <w:t xml:space="preserve"> </w:t>
      </w:r>
      <w:r>
        <w:rPr>
          <w:rFonts w:ascii="Source Sans Pro Semibold" w:hAnsi="Source Sans Pro Semibold"/>
          <w:b/>
          <w:color w:val="414042"/>
          <w:sz w:val="21"/>
        </w:rPr>
        <w:t>Rights</w:t>
      </w:r>
      <w:r>
        <w:rPr>
          <w:color w:val="414042"/>
          <w:sz w:val="21"/>
        </w:rPr>
        <w:t>,</w:t>
      </w:r>
      <w:r>
        <w:rPr>
          <w:color w:val="414042"/>
          <w:spacing w:val="-9"/>
          <w:sz w:val="21"/>
        </w:rPr>
        <w:t xml:space="preserve"> </w:t>
      </w:r>
      <w:r>
        <w:rPr>
          <w:color w:val="414042"/>
          <w:sz w:val="21"/>
        </w:rPr>
        <w:t>see</w:t>
      </w:r>
      <w:r>
        <w:rPr>
          <w:color w:val="414042"/>
          <w:spacing w:val="-9"/>
          <w:sz w:val="21"/>
        </w:rPr>
        <w:t xml:space="preserve"> </w:t>
      </w:r>
      <w:r>
        <w:rPr>
          <w:color w:val="414042"/>
          <w:sz w:val="21"/>
        </w:rPr>
        <w:t>the</w:t>
      </w:r>
      <w:r>
        <w:rPr>
          <w:color w:val="414042"/>
          <w:spacing w:val="-9"/>
          <w:sz w:val="21"/>
        </w:rPr>
        <w:t xml:space="preserve"> </w:t>
      </w:r>
      <w:r>
        <w:rPr>
          <w:color w:val="414042"/>
          <w:sz w:val="21"/>
        </w:rPr>
        <w:t>annual</w:t>
      </w:r>
      <w:r>
        <w:rPr>
          <w:color w:val="414042"/>
          <w:spacing w:val="-9"/>
          <w:sz w:val="21"/>
        </w:rPr>
        <w:t xml:space="preserve"> </w:t>
      </w:r>
      <w:r>
        <w:rPr>
          <w:color w:val="414042"/>
          <w:sz w:val="21"/>
        </w:rPr>
        <w:t>report</w:t>
      </w:r>
      <w:r>
        <w:rPr>
          <w:color w:val="414042"/>
          <w:spacing w:val="-9"/>
          <w:sz w:val="21"/>
        </w:rPr>
        <w:t xml:space="preserve"> </w:t>
      </w:r>
      <w:r>
        <w:rPr>
          <w:color w:val="414042"/>
          <w:sz w:val="21"/>
        </w:rPr>
        <w:t>of</w:t>
      </w:r>
      <w:r>
        <w:rPr>
          <w:color w:val="414042"/>
          <w:spacing w:val="-9"/>
          <w:sz w:val="21"/>
        </w:rPr>
        <w:t xml:space="preserve"> </w:t>
      </w:r>
      <w:r>
        <w:rPr>
          <w:color w:val="414042"/>
          <w:sz w:val="21"/>
        </w:rPr>
        <w:t>the Justice and Community Safety Directorate</w:t>
      </w:r>
    </w:p>
    <w:p w14:paraId="36F38DF6" w14:textId="77777777" w:rsidR="00BD7B97" w:rsidRDefault="00E4410B">
      <w:pPr>
        <w:pStyle w:val="ListParagraph"/>
        <w:numPr>
          <w:ilvl w:val="0"/>
          <w:numId w:val="1"/>
        </w:numPr>
        <w:tabs>
          <w:tab w:val="left" w:pos="754"/>
        </w:tabs>
        <w:spacing w:line="235" w:lineRule="auto"/>
        <w:ind w:right="827"/>
        <w:rPr>
          <w:sz w:val="21"/>
        </w:rPr>
      </w:pPr>
      <w:r>
        <w:rPr>
          <w:rFonts w:ascii="Source Sans Pro Semibold" w:hAnsi="Source Sans Pro Semibold"/>
          <w:b/>
          <w:color w:val="414042"/>
          <w:sz w:val="21"/>
        </w:rPr>
        <w:t>Legal</w:t>
      </w:r>
      <w:r>
        <w:rPr>
          <w:rFonts w:ascii="Source Sans Pro Semibold" w:hAnsi="Source Sans Pro Semibold"/>
          <w:b/>
          <w:color w:val="414042"/>
          <w:spacing w:val="-9"/>
          <w:sz w:val="21"/>
        </w:rPr>
        <w:t xml:space="preserve"> </w:t>
      </w:r>
      <w:r>
        <w:rPr>
          <w:rFonts w:ascii="Source Sans Pro Semibold" w:hAnsi="Source Sans Pro Semibold"/>
          <w:b/>
          <w:color w:val="414042"/>
          <w:sz w:val="21"/>
        </w:rPr>
        <w:t>Services</w:t>
      </w:r>
      <w:r>
        <w:rPr>
          <w:rFonts w:ascii="Source Sans Pro Semibold" w:hAnsi="Source Sans Pro Semibold"/>
          <w:b/>
          <w:color w:val="414042"/>
          <w:spacing w:val="-9"/>
          <w:sz w:val="21"/>
        </w:rPr>
        <w:t xml:space="preserve"> </w:t>
      </w:r>
      <w:r>
        <w:rPr>
          <w:rFonts w:ascii="Source Sans Pro Semibold" w:hAnsi="Source Sans Pro Semibold"/>
          <w:b/>
          <w:color w:val="414042"/>
          <w:sz w:val="21"/>
        </w:rPr>
        <w:t>Directions</w:t>
      </w:r>
      <w:r>
        <w:rPr>
          <w:color w:val="414042"/>
          <w:sz w:val="21"/>
        </w:rPr>
        <w:t>,</w:t>
      </w:r>
      <w:r>
        <w:rPr>
          <w:color w:val="414042"/>
          <w:spacing w:val="-9"/>
          <w:sz w:val="21"/>
        </w:rPr>
        <w:t xml:space="preserve"> </w:t>
      </w:r>
      <w:r>
        <w:rPr>
          <w:color w:val="414042"/>
          <w:sz w:val="21"/>
        </w:rPr>
        <w:t>see</w:t>
      </w:r>
      <w:r>
        <w:rPr>
          <w:color w:val="414042"/>
          <w:spacing w:val="-9"/>
          <w:sz w:val="21"/>
        </w:rPr>
        <w:t xml:space="preserve"> </w:t>
      </w:r>
      <w:r>
        <w:rPr>
          <w:color w:val="414042"/>
          <w:sz w:val="21"/>
        </w:rPr>
        <w:t>the</w:t>
      </w:r>
      <w:r>
        <w:rPr>
          <w:color w:val="414042"/>
          <w:spacing w:val="-9"/>
          <w:sz w:val="21"/>
        </w:rPr>
        <w:t xml:space="preserve"> </w:t>
      </w:r>
      <w:r>
        <w:rPr>
          <w:color w:val="414042"/>
          <w:sz w:val="21"/>
        </w:rPr>
        <w:t>annual</w:t>
      </w:r>
      <w:r>
        <w:rPr>
          <w:color w:val="414042"/>
          <w:spacing w:val="-9"/>
          <w:sz w:val="21"/>
        </w:rPr>
        <w:t xml:space="preserve"> </w:t>
      </w:r>
      <w:r>
        <w:rPr>
          <w:color w:val="414042"/>
          <w:sz w:val="21"/>
        </w:rPr>
        <w:t>report of</w:t>
      </w:r>
      <w:r>
        <w:rPr>
          <w:color w:val="414042"/>
          <w:spacing w:val="-3"/>
          <w:sz w:val="21"/>
        </w:rPr>
        <w:t xml:space="preserve"> </w:t>
      </w:r>
      <w:r>
        <w:rPr>
          <w:color w:val="414042"/>
          <w:sz w:val="21"/>
        </w:rPr>
        <w:t>the</w:t>
      </w:r>
      <w:r>
        <w:rPr>
          <w:color w:val="414042"/>
          <w:spacing w:val="-3"/>
          <w:sz w:val="21"/>
        </w:rPr>
        <w:t xml:space="preserve"> </w:t>
      </w:r>
      <w:r>
        <w:rPr>
          <w:color w:val="414042"/>
          <w:sz w:val="21"/>
        </w:rPr>
        <w:t>Justice</w:t>
      </w:r>
      <w:r>
        <w:rPr>
          <w:color w:val="414042"/>
          <w:spacing w:val="-3"/>
          <w:sz w:val="21"/>
        </w:rPr>
        <w:t xml:space="preserve"> </w:t>
      </w:r>
      <w:r>
        <w:rPr>
          <w:color w:val="414042"/>
          <w:sz w:val="21"/>
        </w:rPr>
        <w:t>and</w:t>
      </w:r>
      <w:r>
        <w:rPr>
          <w:color w:val="414042"/>
          <w:spacing w:val="-3"/>
          <w:sz w:val="21"/>
        </w:rPr>
        <w:t xml:space="preserve"> </w:t>
      </w:r>
      <w:r>
        <w:rPr>
          <w:color w:val="414042"/>
          <w:sz w:val="21"/>
        </w:rPr>
        <w:t>Community</w:t>
      </w:r>
      <w:r>
        <w:rPr>
          <w:color w:val="414042"/>
          <w:spacing w:val="-3"/>
          <w:sz w:val="21"/>
        </w:rPr>
        <w:t xml:space="preserve"> </w:t>
      </w:r>
      <w:r>
        <w:rPr>
          <w:color w:val="414042"/>
          <w:sz w:val="21"/>
        </w:rPr>
        <w:t>Safety</w:t>
      </w:r>
      <w:r>
        <w:rPr>
          <w:color w:val="414042"/>
          <w:spacing w:val="-3"/>
          <w:sz w:val="21"/>
        </w:rPr>
        <w:t xml:space="preserve"> </w:t>
      </w:r>
      <w:r>
        <w:rPr>
          <w:color w:val="414042"/>
          <w:sz w:val="21"/>
        </w:rPr>
        <w:t>Directorate</w:t>
      </w:r>
    </w:p>
    <w:p w14:paraId="3899F8E6" w14:textId="77777777" w:rsidR="00BD7B97" w:rsidRDefault="00E4410B">
      <w:pPr>
        <w:pStyle w:val="ListParagraph"/>
        <w:numPr>
          <w:ilvl w:val="0"/>
          <w:numId w:val="1"/>
        </w:numPr>
        <w:tabs>
          <w:tab w:val="left" w:pos="754"/>
        </w:tabs>
        <w:spacing w:line="235" w:lineRule="auto"/>
        <w:ind w:right="761"/>
        <w:rPr>
          <w:sz w:val="21"/>
        </w:rPr>
      </w:pPr>
      <w:r>
        <w:rPr>
          <w:rFonts w:ascii="Source Sans Pro Semibold" w:hAnsi="Source Sans Pro Semibold"/>
          <w:b/>
          <w:color w:val="414042"/>
          <w:sz w:val="21"/>
        </w:rPr>
        <w:t>Public</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Sector</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Standards</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and</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Workforce</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Profile</w:t>
      </w:r>
      <w:r>
        <w:rPr>
          <w:color w:val="414042"/>
          <w:sz w:val="21"/>
        </w:rPr>
        <w:t>, see the annual State of the Service Report</w:t>
      </w:r>
    </w:p>
    <w:p w14:paraId="05EE63EE" w14:textId="77777777" w:rsidR="00BD7B97" w:rsidRDefault="00E4410B">
      <w:pPr>
        <w:pStyle w:val="ListParagraph"/>
        <w:numPr>
          <w:ilvl w:val="0"/>
          <w:numId w:val="1"/>
        </w:numPr>
        <w:tabs>
          <w:tab w:val="left" w:pos="754"/>
        </w:tabs>
        <w:spacing w:line="235" w:lineRule="auto"/>
        <w:ind w:right="834"/>
        <w:rPr>
          <w:sz w:val="21"/>
        </w:rPr>
      </w:pPr>
      <w:r>
        <w:rPr>
          <w:rFonts w:ascii="Source Sans Pro Semibold" w:hAnsi="Source Sans Pro Semibold"/>
          <w:b/>
          <w:color w:val="414042"/>
          <w:sz w:val="21"/>
        </w:rPr>
        <w:t>Territory</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Records</w:t>
      </w:r>
      <w:r>
        <w:rPr>
          <w:color w:val="414042"/>
          <w:sz w:val="21"/>
        </w:rPr>
        <w:t>,</w:t>
      </w:r>
      <w:r>
        <w:rPr>
          <w:color w:val="414042"/>
          <w:spacing w:val="-10"/>
          <w:sz w:val="21"/>
        </w:rPr>
        <w:t xml:space="preserve"> </w:t>
      </w:r>
      <w:r>
        <w:rPr>
          <w:color w:val="414042"/>
          <w:sz w:val="21"/>
        </w:rPr>
        <w:t>see</w:t>
      </w:r>
      <w:r>
        <w:rPr>
          <w:color w:val="414042"/>
          <w:spacing w:val="-11"/>
          <w:sz w:val="21"/>
        </w:rPr>
        <w:t xml:space="preserve"> </w:t>
      </w:r>
      <w:r>
        <w:rPr>
          <w:color w:val="414042"/>
          <w:sz w:val="21"/>
        </w:rPr>
        <w:t>the</w:t>
      </w:r>
      <w:r>
        <w:rPr>
          <w:color w:val="414042"/>
          <w:spacing w:val="-10"/>
          <w:sz w:val="21"/>
        </w:rPr>
        <w:t xml:space="preserve"> </w:t>
      </w:r>
      <w:r>
        <w:rPr>
          <w:color w:val="414042"/>
          <w:sz w:val="21"/>
        </w:rPr>
        <w:t>annual</w:t>
      </w:r>
      <w:r>
        <w:rPr>
          <w:color w:val="414042"/>
          <w:spacing w:val="-11"/>
          <w:sz w:val="21"/>
        </w:rPr>
        <w:t xml:space="preserve"> </w:t>
      </w:r>
      <w:r>
        <w:rPr>
          <w:color w:val="414042"/>
          <w:sz w:val="21"/>
        </w:rPr>
        <w:t>report</w:t>
      </w:r>
      <w:r>
        <w:rPr>
          <w:color w:val="414042"/>
          <w:spacing w:val="-10"/>
          <w:sz w:val="21"/>
        </w:rPr>
        <w:t xml:space="preserve"> </w:t>
      </w:r>
      <w:r>
        <w:rPr>
          <w:color w:val="414042"/>
          <w:sz w:val="21"/>
        </w:rPr>
        <w:t>of</w:t>
      </w:r>
      <w:r>
        <w:rPr>
          <w:color w:val="414042"/>
          <w:spacing w:val="-11"/>
          <w:sz w:val="21"/>
        </w:rPr>
        <w:t xml:space="preserve"> </w:t>
      </w:r>
      <w:r>
        <w:rPr>
          <w:color w:val="414042"/>
          <w:sz w:val="21"/>
        </w:rPr>
        <w:t xml:space="preserve">Chief Minister, Treasury and Economic Development </w:t>
      </w:r>
      <w:r>
        <w:rPr>
          <w:color w:val="414042"/>
          <w:spacing w:val="-2"/>
          <w:sz w:val="21"/>
        </w:rPr>
        <w:t>Directorate.</w:t>
      </w:r>
    </w:p>
    <w:p w14:paraId="257C42CE" w14:textId="77777777" w:rsidR="00BD7B97" w:rsidRDefault="00E4410B">
      <w:pPr>
        <w:pStyle w:val="BodyText"/>
        <w:spacing w:before="145" w:line="235" w:lineRule="auto"/>
        <w:ind w:left="469" w:right="750"/>
      </w:pPr>
      <w:r>
        <w:rPr>
          <w:color w:val="414042"/>
        </w:rPr>
        <w:t>The</w:t>
      </w:r>
      <w:r>
        <w:rPr>
          <w:color w:val="414042"/>
          <w:spacing w:val="-4"/>
        </w:rPr>
        <w:t xml:space="preserve"> </w:t>
      </w:r>
      <w:r>
        <w:rPr>
          <w:color w:val="414042"/>
        </w:rPr>
        <w:t>CIT</w:t>
      </w:r>
      <w:r>
        <w:rPr>
          <w:color w:val="414042"/>
          <w:spacing w:val="-4"/>
        </w:rPr>
        <w:t xml:space="preserve"> </w:t>
      </w:r>
      <w:r>
        <w:rPr>
          <w:color w:val="414042"/>
        </w:rPr>
        <w:t>2022</w:t>
      </w:r>
      <w:r>
        <w:rPr>
          <w:color w:val="414042"/>
          <w:spacing w:val="-4"/>
        </w:rPr>
        <w:t xml:space="preserve"> </w:t>
      </w:r>
      <w:r>
        <w:rPr>
          <w:color w:val="414042"/>
        </w:rPr>
        <w:t>Annual</w:t>
      </w:r>
      <w:r>
        <w:rPr>
          <w:color w:val="414042"/>
          <w:spacing w:val="-4"/>
        </w:rPr>
        <w:t xml:space="preserve"> </w:t>
      </w:r>
      <w:r>
        <w:rPr>
          <w:color w:val="414042"/>
        </w:rPr>
        <w:t>Report</w:t>
      </w:r>
      <w:r>
        <w:rPr>
          <w:color w:val="414042"/>
          <w:spacing w:val="-4"/>
        </w:rPr>
        <w:t xml:space="preserve"> </w:t>
      </w:r>
      <w:r>
        <w:rPr>
          <w:color w:val="414042"/>
        </w:rPr>
        <w:t>can</w:t>
      </w:r>
      <w:r>
        <w:rPr>
          <w:color w:val="414042"/>
          <w:spacing w:val="-4"/>
        </w:rPr>
        <w:t xml:space="preserve"> </w:t>
      </w:r>
      <w:r>
        <w:rPr>
          <w:color w:val="414042"/>
        </w:rPr>
        <w:t>be</w:t>
      </w:r>
      <w:r>
        <w:rPr>
          <w:color w:val="414042"/>
          <w:spacing w:val="-4"/>
        </w:rPr>
        <w:t xml:space="preserve"> </w:t>
      </w:r>
      <w:r>
        <w:rPr>
          <w:color w:val="414042"/>
        </w:rPr>
        <w:t>found</w:t>
      </w:r>
      <w:r>
        <w:rPr>
          <w:color w:val="414042"/>
          <w:spacing w:val="-4"/>
        </w:rPr>
        <w:t xml:space="preserve"> </w:t>
      </w:r>
      <w:r>
        <w:rPr>
          <w:color w:val="414042"/>
        </w:rPr>
        <w:t xml:space="preserve">at </w:t>
      </w:r>
      <w:hyperlink r:id="rId368">
        <w:r>
          <w:rPr>
            <w:color w:val="414042"/>
            <w:spacing w:val="-2"/>
          </w:rPr>
          <w:t>cit.edu.au</w:t>
        </w:r>
      </w:hyperlink>
      <w:r>
        <w:rPr>
          <w:color w:val="414042"/>
          <w:spacing w:val="-2"/>
        </w:rPr>
        <w:t>.</w:t>
      </w:r>
    </w:p>
    <w:p w14:paraId="2B1BAC28" w14:textId="77777777" w:rsidR="00BD7B97" w:rsidRDefault="00BD7B97">
      <w:pPr>
        <w:spacing w:line="235" w:lineRule="auto"/>
        <w:sectPr w:rsidR="00BD7B97">
          <w:type w:val="continuous"/>
          <w:pgSz w:w="11910" w:h="16840"/>
          <w:pgMar w:top="460" w:right="460" w:bottom="280" w:left="460" w:header="0" w:footer="518" w:gutter="0"/>
          <w:cols w:num="2" w:space="720" w:equalWidth="0">
            <w:col w:w="5239" w:space="40"/>
            <w:col w:w="5711"/>
          </w:cols>
        </w:sectPr>
      </w:pPr>
    </w:p>
    <w:p w14:paraId="5FA853C5" w14:textId="77777777" w:rsidR="00BD7B97" w:rsidRDefault="00E4410B">
      <w:pPr>
        <w:pStyle w:val="Heading3"/>
        <w:ind w:left="673"/>
      </w:pPr>
      <w:bookmarkStart w:id="52" w:name="_bookmark25"/>
      <w:bookmarkStart w:id="53" w:name="Contact_Officer"/>
      <w:bookmarkEnd w:id="52"/>
      <w:bookmarkEnd w:id="53"/>
      <w:r>
        <w:rPr>
          <w:color w:val="021C36"/>
          <w:spacing w:val="-10"/>
        </w:rPr>
        <w:lastRenderedPageBreak/>
        <w:t>CONTACT</w:t>
      </w:r>
      <w:r>
        <w:rPr>
          <w:color w:val="021C36"/>
          <w:spacing w:val="-23"/>
        </w:rPr>
        <w:t xml:space="preserve"> </w:t>
      </w:r>
      <w:r>
        <w:rPr>
          <w:color w:val="021C36"/>
          <w:spacing w:val="-2"/>
        </w:rPr>
        <w:t>OFFICER</w:t>
      </w:r>
    </w:p>
    <w:p w14:paraId="57A29338" w14:textId="77777777" w:rsidR="00BD7B97" w:rsidRDefault="00BD7B97">
      <w:pPr>
        <w:pStyle w:val="BodyText"/>
        <w:rPr>
          <w:rFonts w:ascii="Montserrat"/>
          <w:sz w:val="20"/>
        </w:rPr>
      </w:pPr>
    </w:p>
    <w:p w14:paraId="12F69F57" w14:textId="77777777" w:rsidR="00BD7B97" w:rsidRDefault="00BD7B97">
      <w:pPr>
        <w:pStyle w:val="BodyText"/>
        <w:rPr>
          <w:rFonts w:ascii="Montserrat"/>
          <w:sz w:val="20"/>
        </w:rPr>
      </w:pPr>
    </w:p>
    <w:p w14:paraId="1A4B97D6" w14:textId="77777777" w:rsidR="00BD7B97" w:rsidRDefault="00BD7B97">
      <w:pPr>
        <w:pStyle w:val="BodyText"/>
        <w:rPr>
          <w:rFonts w:ascii="Montserrat"/>
          <w:sz w:val="20"/>
        </w:rPr>
      </w:pPr>
    </w:p>
    <w:p w14:paraId="610CAE4E" w14:textId="77777777" w:rsidR="00BD7B97" w:rsidRDefault="00026635">
      <w:pPr>
        <w:pStyle w:val="BodyText"/>
        <w:spacing w:before="6"/>
        <w:rPr>
          <w:rFonts w:ascii="Montserrat"/>
          <w:sz w:val="25"/>
        </w:rPr>
      </w:pPr>
      <w:r>
        <w:pict w14:anchorId="58D0D84E">
          <v:shape id="docshape942" o:spid="_x0000_s1038" style="position:absolute;margin-left:56.7pt;margin-top:18.75pt;width:481.9pt;height:.1pt;z-index:-15624192;mso-wrap-distance-left:0;mso-wrap-distance-right:0;mso-position-horizontal-relative:page" coordorigin="1134,375" coordsize="9638,0" path="m1134,375r9638,e" filled="f" strokecolor="#f57e20" strokeweight=".5pt">
            <v:path arrowok="t"/>
            <w10:wrap type="topAndBottom" anchorx="page"/>
          </v:shape>
        </w:pict>
      </w:r>
    </w:p>
    <w:p w14:paraId="3E87BDB4" w14:textId="77777777" w:rsidR="00BD7B97" w:rsidRDefault="00BD7B97">
      <w:pPr>
        <w:pStyle w:val="BodyText"/>
        <w:spacing w:before="6"/>
        <w:rPr>
          <w:rFonts w:ascii="Montserrat"/>
          <w:sz w:val="13"/>
        </w:rPr>
      </w:pPr>
    </w:p>
    <w:p w14:paraId="78857449" w14:textId="77777777" w:rsidR="00BD7B97" w:rsidRDefault="00E4410B">
      <w:pPr>
        <w:spacing w:before="101"/>
        <w:ind w:left="673"/>
        <w:rPr>
          <w:rFonts w:ascii="Source Sans Pro"/>
          <w:b/>
          <w:sz w:val="21"/>
        </w:rPr>
      </w:pPr>
      <w:r>
        <w:rPr>
          <w:rFonts w:ascii="Source Sans Pro"/>
          <w:b/>
          <w:color w:val="414042"/>
          <w:sz w:val="21"/>
        </w:rPr>
        <w:t>CIT</w:t>
      </w:r>
      <w:r>
        <w:rPr>
          <w:rFonts w:ascii="Source Sans Pro"/>
          <w:b/>
          <w:color w:val="414042"/>
          <w:spacing w:val="-1"/>
          <w:sz w:val="21"/>
        </w:rPr>
        <w:t xml:space="preserve"> </w:t>
      </w:r>
      <w:r>
        <w:rPr>
          <w:rFonts w:ascii="Source Sans Pro"/>
          <w:b/>
          <w:color w:val="414042"/>
          <w:sz w:val="21"/>
        </w:rPr>
        <w:t>Chief</w:t>
      </w:r>
      <w:r>
        <w:rPr>
          <w:rFonts w:ascii="Source Sans Pro"/>
          <w:b/>
          <w:color w:val="414042"/>
          <w:spacing w:val="-1"/>
          <w:sz w:val="21"/>
        </w:rPr>
        <w:t xml:space="preserve"> </w:t>
      </w:r>
      <w:r>
        <w:rPr>
          <w:rFonts w:ascii="Source Sans Pro"/>
          <w:b/>
          <w:color w:val="414042"/>
          <w:sz w:val="21"/>
        </w:rPr>
        <w:t xml:space="preserve">Executive </w:t>
      </w:r>
      <w:r>
        <w:rPr>
          <w:rFonts w:ascii="Source Sans Pro"/>
          <w:b/>
          <w:color w:val="414042"/>
          <w:spacing w:val="-2"/>
          <w:sz w:val="21"/>
        </w:rPr>
        <w:t>Officer</w:t>
      </w:r>
    </w:p>
    <w:p w14:paraId="32CB02D1" w14:textId="77777777" w:rsidR="00BD7B97" w:rsidRDefault="00E4410B">
      <w:pPr>
        <w:pStyle w:val="BodyText"/>
        <w:spacing w:before="109" w:line="288" w:lineRule="auto"/>
        <w:ind w:left="673" w:right="7210"/>
      </w:pPr>
      <w:r>
        <w:rPr>
          <w:color w:val="414042"/>
        </w:rPr>
        <w:t>Canberra</w:t>
      </w:r>
      <w:r>
        <w:rPr>
          <w:color w:val="414042"/>
          <w:spacing w:val="-11"/>
        </w:rPr>
        <w:t xml:space="preserve"> </w:t>
      </w:r>
      <w:r>
        <w:rPr>
          <w:color w:val="414042"/>
        </w:rPr>
        <w:t>Institute</w:t>
      </w:r>
      <w:r>
        <w:rPr>
          <w:color w:val="414042"/>
          <w:spacing w:val="-10"/>
        </w:rPr>
        <w:t xml:space="preserve"> </w:t>
      </w:r>
      <w:r>
        <w:rPr>
          <w:color w:val="414042"/>
        </w:rPr>
        <w:t>of</w:t>
      </w:r>
      <w:r>
        <w:rPr>
          <w:color w:val="414042"/>
          <w:spacing w:val="-11"/>
        </w:rPr>
        <w:t xml:space="preserve"> </w:t>
      </w:r>
      <w:r>
        <w:rPr>
          <w:color w:val="414042"/>
        </w:rPr>
        <w:t>Technology GPO Box 826</w:t>
      </w:r>
    </w:p>
    <w:p w14:paraId="3137CDCA" w14:textId="77777777" w:rsidR="00BD7B97" w:rsidRDefault="00E4410B">
      <w:pPr>
        <w:pStyle w:val="BodyText"/>
        <w:spacing w:before="56"/>
        <w:ind w:left="673"/>
      </w:pPr>
      <w:r>
        <w:rPr>
          <w:color w:val="414042"/>
        </w:rPr>
        <w:t>CANBERRA</w:t>
      </w:r>
      <w:r>
        <w:rPr>
          <w:color w:val="414042"/>
          <w:spacing w:val="3"/>
        </w:rPr>
        <w:t xml:space="preserve"> </w:t>
      </w:r>
      <w:r>
        <w:rPr>
          <w:color w:val="414042"/>
        </w:rPr>
        <w:t>ACT</w:t>
      </w:r>
      <w:r>
        <w:rPr>
          <w:color w:val="414042"/>
          <w:spacing w:val="5"/>
        </w:rPr>
        <w:t xml:space="preserve"> </w:t>
      </w:r>
      <w:r>
        <w:rPr>
          <w:color w:val="414042"/>
          <w:spacing w:val="-4"/>
        </w:rPr>
        <w:t>2601</w:t>
      </w:r>
    </w:p>
    <w:p w14:paraId="44DE8B42" w14:textId="77777777" w:rsidR="00BD7B97" w:rsidRDefault="00E4410B">
      <w:pPr>
        <w:pStyle w:val="BodyText"/>
        <w:spacing w:before="53"/>
        <w:ind w:left="673"/>
      </w:pPr>
      <w:r>
        <w:rPr>
          <w:color w:val="414042"/>
        </w:rPr>
        <w:t>Email:</w:t>
      </w:r>
      <w:r>
        <w:rPr>
          <w:color w:val="414042"/>
          <w:spacing w:val="-10"/>
        </w:rPr>
        <w:t xml:space="preserve"> </w:t>
      </w:r>
      <w:hyperlink r:id="rId369">
        <w:r>
          <w:rPr>
            <w:color w:val="414042"/>
            <w:spacing w:val="-2"/>
          </w:rPr>
          <w:t>CITOfficeoftheChiefExecutive@cit.edu.au</w:t>
        </w:r>
      </w:hyperlink>
    </w:p>
    <w:p w14:paraId="28914AC1" w14:textId="77777777" w:rsidR="00BD7B97" w:rsidRDefault="00E4410B">
      <w:pPr>
        <w:pStyle w:val="BodyText"/>
        <w:spacing w:before="53"/>
        <w:ind w:left="673"/>
      </w:pPr>
      <w:r>
        <w:rPr>
          <w:color w:val="414042"/>
        </w:rPr>
        <w:t>Telephone:</w:t>
      </w:r>
      <w:r>
        <w:rPr>
          <w:color w:val="414042"/>
          <w:spacing w:val="16"/>
        </w:rPr>
        <w:t xml:space="preserve"> </w:t>
      </w:r>
      <w:r>
        <w:rPr>
          <w:color w:val="414042"/>
        </w:rPr>
        <w:t>(02)</w:t>
      </w:r>
      <w:r>
        <w:rPr>
          <w:color w:val="414042"/>
          <w:spacing w:val="-9"/>
        </w:rPr>
        <w:t xml:space="preserve"> </w:t>
      </w:r>
      <w:r>
        <w:rPr>
          <w:color w:val="414042"/>
        </w:rPr>
        <w:t>6207</w:t>
      </w:r>
      <w:r>
        <w:rPr>
          <w:color w:val="414042"/>
          <w:spacing w:val="-8"/>
        </w:rPr>
        <w:t xml:space="preserve"> </w:t>
      </w:r>
      <w:r>
        <w:rPr>
          <w:color w:val="414042"/>
          <w:spacing w:val="-4"/>
        </w:rPr>
        <w:t>3103</w:t>
      </w:r>
    </w:p>
    <w:p w14:paraId="68ED978A" w14:textId="77777777" w:rsidR="00BD7B97" w:rsidRDefault="00BD7B97">
      <w:pPr>
        <w:pStyle w:val="BodyText"/>
        <w:spacing w:before="9"/>
        <w:rPr>
          <w:sz w:val="22"/>
        </w:rPr>
      </w:pPr>
    </w:p>
    <w:p w14:paraId="7DDB89A2" w14:textId="77777777" w:rsidR="00BD7B97" w:rsidRDefault="00E4410B">
      <w:pPr>
        <w:pStyle w:val="BodyText"/>
        <w:spacing w:before="1"/>
        <w:ind w:left="673"/>
        <w:rPr>
          <w:rFonts w:ascii="Calibri"/>
        </w:rPr>
      </w:pPr>
      <w:r>
        <w:rPr>
          <w:rFonts w:ascii="Calibri"/>
          <w:color w:val="414042"/>
        </w:rPr>
        <w:t>Website</w:t>
      </w:r>
      <w:r>
        <w:rPr>
          <w:rFonts w:ascii="Calibri"/>
          <w:color w:val="414042"/>
          <w:spacing w:val="1"/>
        </w:rPr>
        <w:t xml:space="preserve"> </w:t>
      </w:r>
      <w:r>
        <w:rPr>
          <w:rFonts w:ascii="Calibri"/>
          <w:color w:val="414042"/>
          <w:spacing w:val="-2"/>
        </w:rPr>
        <w:t>Address</w:t>
      </w:r>
    </w:p>
    <w:p w14:paraId="6A3BF965" w14:textId="77777777" w:rsidR="00BD7B97" w:rsidRDefault="00026635">
      <w:pPr>
        <w:pStyle w:val="BodyText"/>
        <w:spacing w:before="110"/>
        <w:ind w:left="673"/>
      </w:pPr>
      <w:hyperlink r:id="rId370">
        <w:r w:rsidR="00E4410B">
          <w:rPr>
            <w:color w:val="414042"/>
            <w:spacing w:val="-2"/>
          </w:rPr>
          <w:t>www.cit.edu.au</w:t>
        </w:r>
      </w:hyperlink>
    </w:p>
    <w:p w14:paraId="19DB871D" w14:textId="77777777" w:rsidR="00BD7B97" w:rsidRDefault="00BD7B97">
      <w:pPr>
        <w:sectPr w:rsidR="00BD7B97">
          <w:headerReference w:type="even" r:id="rId371"/>
          <w:footerReference w:type="even" r:id="rId372"/>
          <w:pgSz w:w="11910" w:h="16840"/>
          <w:pgMar w:top="1040" w:right="460" w:bottom="700" w:left="460" w:header="0" w:footer="518" w:gutter="0"/>
          <w:pgNumType w:start="172"/>
          <w:cols w:space="720"/>
        </w:sectPr>
      </w:pPr>
    </w:p>
    <w:p w14:paraId="15DB1AD6" w14:textId="77777777" w:rsidR="00BD7B97" w:rsidRDefault="00026635">
      <w:pPr>
        <w:pStyle w:val="BodyText"/>
        <w:rPr>
          <w:sz w:val="20"/>
        </w:rPr>
      </w:pPr>
      <w:r>
        <w:lastRenderedPageBreak/>
        <w:pict w14:anchorId="5F07101C">
          <v:group id="docshapegroup943" o:spid="_x0000_s1035" style="position:absolute;margin-left:0;margin-top:252.3pt;width:595.3pt;height:589.65pt;z-index:15833600;mso-position-horizontal-relative:page;mso-position-vertical-relative:page" coordorigin=",5046" coordsize="11906,11793">
            <v:rect id="docshape944" o:spid="_x0000_s1037" style="position:absolute;top:5045;width:11906;height:11793" fillcolor="#f57e20" stroked="f"/>
            <v:shape id="docshape945" o:spid="_x0000_s1036" type="#_x0000_t75" style="position:absolute;left:5442;top:13634;width:1021;height:1652">
              <v:imagedata r:id="rId373" o:title=""/>
            </v:shape>
            <w10:wrap anchorx="page" anchory="page"/>
          </v:group>
        </w:pict>
      </w:r>
    </w:p>
    <w:p w14:paraId="11A1392B" w14:textId="77777777" w:rsidR="00BD7B97" w:rsidRDefault="00BD7B97">
      <w:pPr>
        <w:pStyle w:val="BodyText"/>
        <w:rPr>
          <w:sz w:val="20"/>
        </w:rPr>
      </w:pPr>
    </w:p>
    <w:p w14:paraId="711AEDA7" w14:textId="77777777" w:rsidR="00BD7B97" w:rsidRDefault="00BD7B97">
      <w:pPr>
        <w:pStyle w:val="BodyText"/>
        <w:rPr>
          <w:sz w:val="20"/>
        </w:rPr>
      </w:pPr>
    </w:p>
    <w:p w14:paraId="311C0100" w14:textId="77777777" w:rsidR="00BD7B97" w:rsidRDefault="00BD7B97">
      <w:pPr>
        <w:pStyle w:val="BodyText"/>
        <w:rPr>
          <w:sz w:val="20"/>
        </w:rPr>
      </w:pPr>
    </w:p>
    <w:p w14:paraId="1A5F350B" w14:textId="77777777" w:rsidR="00BD7B97" w:rsidRDefault="00BD7B97">
      <w:pPr>
        <w:pStyle w:val="BodyText"/>
        <w:rPr>
          <w:sz w:val="20"/>
        </w:rPr>
      </w:pPr>
    </w:p>
    <w:p w14:paraId="5182AAE1" w14:textId="77777777" w:rsidR="00BD7B97" w:rsidRDefault="00BD7B97">
      <w:pPr>
        <w:pStyle w:val="BodyText"/>
        <w:rPr>
          <w:sz w:val="20"/>
        </w:rPr>
      </w:pPr>
    </w:p>
    <w:p w14:paraId="1CE2694F" w14:textId="77777777" w:rsidR="00BD7B97" w:rsidRDefault="00BD7B97">
      <w:pPr>
        <w:pStyle w:val="BodyText"/>
        <w:rPr>
          <w:sz w:val="20"/>
        </w:rPr>
      </w:pPr>
    </w:p>
    <w:p w14:paraId="34EEC0EF" w14:textId="77777777" w:rsidR="00BD7B97" w:rsidRDefault="00BD7B97">
      <w:pPr>
        <w:pStyle w:val="BodyText"/>
        <w:rPr>
          <w:sz w:val="20"/>
        </w:rPr>
      </w:pPr>
    </w:p>
    <w:p w14:paraId="466C645F" w14:textId="77777777" w:rsidR="00BD7B97" w:rsidRDefault="00BD7B97">
      <w:pPr>
        <w:pStyle w:val="BodyText"/>
        <w:rPr>
          <w:sz w:val="20"/>
        </w:rPr>
      </w:pPr>
    </w:p>
    <w:p w14:paraId="4753584B" w14:textId="77777777" w:rsidR="00BD7B97" w:rsidRDefault="00BD7B97">
      <w:pPr>
        <w:pStyle w:val="BodyText"/>
        <w:rPr>
          <w:sz w:val="20"/>
        </w:rPr>
      </w:pPr>
    </w:p>
    <w:p w14:paraId="636F0F88" w14:textId="77777777" w:rsidR="00BD7B97" w:rsidRDefault="00BD7B97">
      <w:pPr>
        <w:pStyle w:val="BodyText"/>
        <w:rPr>
          <w:sz w:val="20"/>
        </w:rPr>
      </w:pPr>
    </w:p>
    <w:p w14:paraId="36B3CFE4" w14:textId="77777777" w:rsidR="00BD7B97" w:rsidRDefault="00BD7B97">
      <w:pPr>
        <w:pStyle w:val="BodyText"/>
        <w:rPr>
          <w:sz w:val="20"/>
        </w:rPr>
      </w:pPr>
    </w:p>
    <w:p w14:paraId="2B3B1E7E" w14:textId="77777777" w:rsidR="00BD7B97" w:rsidRDefault="00BD7B97">
      <w:pPr>
        <w:pStyle w:val="BodyText"/>
        <w:rPr>
          <w:sz w:val="20"/>
        </w:rPr>
      </w:pPr>
    </w:p>
    <w:p w14:paraId="160D9840" w14:textId="77777777" w:rsidR="00BD7B97" w:rsidRDefault="00BD7B97">
      <w:pPr>
        <w:pStyle w:val="BodyText"/>
        <w:rPr>
          <w:sz w:val="20"/>
        </w:rPr>
      </w:pPr>
    </w:p>
    <w:p w14:paraId="229685E0" w14:textId="77777777" w:rsidR="00BD7B97" w:rsidRDefault="00BD7B97">
      <w:pPr>
        <w:pStyle w:val="BodyText"/>
        <w:rPr>
          <w:sz w:val="20"/>
        </w:rPr>
      </w:pPr>
    </w:p>
    <w:p w14:paraId="039AA5D1" w14:textId="77777777" w:rsidR="00BD7B97" w:rsidRDefault="00BD7B97">
      <w:pPr>
        <w:pStyle w:val="BodyText"/>
        <w:rPr>
          <w:sz w:val="20"/>
        </w:rPr>
      </w:pPr>
    </w:p>
    <w:p w14:paraId="5ED7E252" w14:textId="77777777" w:rsidR="00BD7B97" w:rsidRDefault="00BD7B97">
      <w:pPr>
        <w:pStyle w:val="BodyText"/>
        <w:rPr>
          <w:sz w:val="20"/>
        </w:rPr>
      </w:pPr>
    </w:p>
    <w:p w14:paraId="1B1241C0" w14:textId="77777777" w:rsidR="00BD7B97" w:rsidRDefault="00BD7B97">
      <w:pPr>
        <w:pStyle w:val="BodyText"/>
        <w:rPr>
          <w:sz w:val="20"/>
        </w:rPr>
      </w:pPr>
    </w:p>
    <w:p w14:paraId="2671340D" w14:textId="77777777" w:rsidR="00BD7B97" w:rsidRDefault="00BD7B97">
      <w:pPr>
        <w:pStyle w:val="BodyText"/>
        <w:rPr>
          <w:sz w:val="20"/>
        </w:rPr>
      </w:pPr>
    </w:p>
    <w:p w14:paraId="5FE68D45" w14:textId="77777777" w:rsidR="00BD7B97" w:rsidRDefault="00BD7B97">
      <w:pPr>
        <w:pStyle w:val="BodyText"/>
        <w:rPr>
          <w:sz w:val="20"/>
        </w:rPr>
      </w:pPr>
    </w:p>
    <w:p w14:paraId="2AC672E6" w14:textId="77777777" w:rsidR="00BD7B97" w:rsidRDefault="00BD7B97">
      <w:pPr>
        <w:pStyle w:val="BodyText"/>
        <w:rPr>
          <w:sz w:val="20"/>
        </w:rPr>
      </w:pPr>
    </w:p>
    <w:p w14:paraId="1A32AB70" w14:textId="77777777" w:rsidR="00BD7B97" w:rsidRDefault="00BD7B97">
      <w:pPr>
        <w:pStyle w:val="BodyText"/>
        <w:rPr>
          <w:sz w:val="20"/>
        </w:rPr>
      </w:pPr>
    </w:p>
    <w:p w14:paraId="24E79EE9" w14:textId="77777777" w:rsidR="00BD7B97" w:rsidRDefault="00BD7B97">
      <w:pPr>
        <w:pStyle w:val="BodyText"/>
        <w:rPr>
          <w:sz w:val="20"/>
        </w:rPr>
      </w:pPr>
    </w:p>
    <w:p w14:paraId="64C82576" w14:textId="77777777" w:rsidR="00BD7B97" w:rsidRDefault="00BD7B97">
      <w:pPr>
        <w:pStyle w:val="BodyText"/>
        <w:rPr>
          <w:sz w:val="20"/>
        </w:rPr>
      </w:pPr>
    </w:p>
    <w:p w14:paraId="6D521162" w14:textId="77777777" w:rsidR="00BD7B97" w:rsidRDefault="00BD7B97">
      <w:pPr>
        <w:pStyle w:val="BodyText"/>
        <w:rPr>
          <w:sz w:val="20"/>
        </w:rPr>
      </w:pPr>
    </w:p>
    <w:p w14:paraId="0071BD90" w14:textId="77777777" w:rsidR="00BD7B97" w:rsidRDefault="00BD7B97">
      <w:pPr>
        <w:pStyle w:val="BodyText"/>
        <w:rPr>
          <w:sz w:val="20"/>
        </w:rPr>
      </w:pPr>
    </w:p>
    <w:p w14:paraId="2681F297" w14:textId="77777777" w:rsidR="00BD7B97" w:rsidRDefault="00BD7B97">
      <w:pPr>
        <w:pStyle w:val="BodyText"/>
        <w:rPr>
          <w:sz w:val="20"/>
        </w:rPr>
      </w:pPr>
    </w:p>
    <w:p w14:paraId="624443F3" w14:textId="77777777" w:rsidR="00BD7B97" w:rsidRDefault="00BD7B97">
      <w:pPr>
        <w:pStyle w:val="BodyText"/>
        <w:rPr>
          <w:sz w:val="20"/>
        </w:rPr>
      </w:pPr>
    </w:p>
    <w:p w14:paraId="6FEFB65A" w14:textId="77777777" w:rsidR="00BD7B97" w:rsidRDefault="00BD7B97">
      <w:pPr>
        <w:pStyle w:val="BodyText"/>
        <w:rPr>
          <w:sz w:val="20"/>
        </w:rPr>
      </w:pPr>
    </w:p>
    <w:p w14:paraId="5A338099" w14:textId="77777777" w:rsidR="00BD7B97" w:rsidRDefault="00BD7B97">
      <w:pPr>
        <w:pStyle w:val="BodyText"/>
        <w:rPr>
          <w:sz w:val="20"/>
        </w:rPr>
      </w:pPr>
    </w:p>
    <w:p w14:paraId="04D948A0" w14:textId="77777777" w:rsidR="00BD7B97" w:rsidRDefault="00BD7B97">
      <w:pPr>
        <w:pStyle w:val="BodyText"/>
        <w:rPr>
          <w:sz w:val="20"/>
        </w:rPr>
      </w:pPr>
    </w:p>
    <w:p w14:paraId="1EC3C9D7" w14:textId="77777777" w:rsidR="00BD7B97" w:rsidRDefault="00BD7B97">
      <w:pPr>
        <w:pStyle w:val="BodyText"/>
        <w:rPr>
          <w:sz w:val="20"/>
        </w:rPr>
      </w:pPr>
    </w:p>
    <w:p w14:paraId="5822FAEC" w14:textId="77777777" w:rsidR="00BD7B97" w:rsidRDefault="00BD7B97">
      <w:pPr>
        <w:pStyle w:val="BodyText"/>
        <w:rPr>
          <w:sz w:val="20"/>
        </w:rPr>
      </w:pPr>
    </w:p>
    <w:p w14:paraId="510103F4" w14:textId="77777777" w:rsidR="00BD7B97" w:rsidRDefault="00BD7B97">
      <w:pPr>
        <w:pStyle w:val="BodyText"/>
        <w:rPr>
          <w:sz w:val="20"/>
        </w:rPr>
      </w:pPr>
    </w:p>
    <w:p w14:paraId="2F0187C6" w14:textId="77777777" w:rsidR="00BD7B97" w:rsidRDefault="00BD7B97">
      <w:pPr>
        <w:pStyle w:val="BodyText"/>
        <w:rPr>
          <w:sz w:val="20"/>
        </w:rPr>
      </w:pPr>
    </w:p>
    <w:p w14:paraId="68C2927D" w14:textId="77777777" w:rsidR="00BD7B97" w:rsidRDefault="00BD7B97">
      <w:pPr>
        <w:pStyle w:val="BodyText"/>
        <w:rPr>
          <w:sz w:val="20"/>
        </w:rPr>
      </w:pPr>
    </w:p>
    <w:p w14:paraId="0B7AC444" w14:textId="77777777" w:rsidR="00BD7B97" w:rsidRDefault="00BD7B97">
      <w:pPr>
        <w:pStyle w:val="BodyText"/>
        <w:rPr>
          <w:sz w:val="20"/>
        </w:rPr>
      </w:pPr>
    </w:p>
    <w:p w14:paraId="7FC82C08" w14:textId="77777777" w:rsidR="00BD7B97" w:rsidRDefault="00BD7B97">
      <w:pPr>
        <w:pStyle w:val="BodyText"/>
        <w:rPr>
          <w:sz w:val="20"/>
        </w:rPr>
      </w:pPr>
    </w:p>
    <w:p w14:paraId="3D4E2C1D" w14:textId="77777777" w:rsidR="00BD7B97" w:rsidRDefault="00BD7B97">
      <w:pPr>
        <w:pStyle w:val="BodyText"/>
        <w:rPr>
          <w:sz w:val="20"/>
        </w:rPr>
      </w:pPr>
    </w:p>
    <w:p w14:paraId="7AFF1C17" w14:textId="77777777" w:rsidR="00BD7B97" w:rsidRDefault="00BD7B97">
      <w:pPr>
        <w:pStyle w:val="BodyText"/>
        <w:rPr>
          <w:sz w:val="20"/>
        </w:rPr>
      </w:pPr>
    </w:p>
    <w:p w14:paraId="27E58A1B" w14:textId="77777777" w:rsidR="00BD7B97" w:rsidRDefault="00BD7B97">
      <w:pPr>
        <w:pStyle w:val="BodyText"/>
        <w:rPr>
          <w:sz w:val="20"/>
        </w:rPr>
      </w:pPr>
    </w:p>
    <w:p w14:paraId="2BEFE914" w14:textId="77777777" w:rsidR="00BD7B97" w:rsidRDefault="00BD7B97">
      <w:pPr>
        <w:pStyle w:val="BodyText"/>
        <w:rPr>
          <w:sz w:val="20"/>
        </w:rPr>
      </w:pPr>
    </w:p>
    <w:p w14:paraId="2DCD71BE" w14:textId="77777777" w:rsidR="00BD7B97" w:rsidRDefault="00BD7B97">
      <w:pPr>
        <w:pStyle w:val="BodyText"/>
        <w:rPr>
          <w:sz w:val="20"/>
        </w:rPr>
      </w:pPr>
    </w:p>
    <w:p w14:paraId="3D9158D2" w14:textId="77777777" w:rsidR="00BD7B97" w:rsidRDefault="00BD7B97">
      <w:pPr>
        <w:pStyle w:val="BodyText"/>
        <w:rPr>
          <w:sz w:val="20"/>
        </w:rPr>
      </w:pPr>
    </w:p>
    <w:p w14:paraId="0C093F1E" w14:textId="77777777" w:rsidR="00BD7B97" w:rsidRDefault="00BD7B97">
      <w:pPr>
        <w:pStyle w:val="BodyText"/>
        <w:rPr>
          <w:sz w:val="20"/>
        </w:rPr>
      </w:pPr>
    </w:p>
    <w:p w14:paraId="59C718AB" w14:textId="77777777" w:rsidR="00BD7B97" w:rsidRDefault="00BD7B97">
      <w:pPr>
        <w:pStyle w:val="BodyText"/>
        <w:rPr>
          <w:sz w:val="20"/>
        </w:rPr>
      </w:pPr>
    </w:p>
    <w:p w14:paraId="460A4FDB" w14:textId="77777777" w:rsidR="00BD7B97" w:rsidRDefault="00BD7B97">
      <w:pPr>
        <w:pStyle w:val="BodyText"/>
        <w:rPr>
          <w:sz w:val="20"/>
        </w:rPr>
      </w:pPr>
    </w:p>
    <w:p w14:paraId="14A66871" w14:textId="77777777" w:rsidR="00BD7B97" w:rsidRDefault="00BD7B97">
      <w:pPr>
        <w:pStyle w:val="BodyText"/>
        <w:rPr>
          <w:sz w:val="20"/>
        </w:rPr>
      </w:pPr>
    </w:p>
    <w:p w14:paraId="4F016F65" w14:textId="77777777" w:rsidR="00BD7B97" w:rsidRDefault="00BD7B97">
      <w:pPr>
        <w:pStyle w:val="BodyText"/>
        <w:rPr>
          <w:sz w:val="20"/>
        </w:rPr>
      </w:pPr>
    </w:p>
    <w:p w14:paraId="051B6650" w14:textId="77777777" w:rsidR="00BD7B97" w:rsidRDefault="00BD7B97">
      <w:pPr>
        <w:pStyle w:val="BodyText"/>
        <w:rPr>
          <w:sz w:val="20"/>
        </w:rPr>
      </w:pPr>
    </w:p>
    <w:p w14:paraId="0730BEC4" w14:textId="77777777" w:rsidR="00BD7B97" w:rsidRDefault="00BD7B97">
      <w:pPr>
        <w:pStyle w:val="BodyText"/>
        <w:rPr>
          <w:sz w:val="20"/>
        </w:rPr>
      </w:pPr>
    </w:p>
    <w:p w14:paraId="7413256A" w14:textId="77777777" w:rsidR="00BD7B97" w:rsidRDefault="00BD7B97">
      <w:pPr>
        <w:pStyle w:val="BodyText"/>
        <w:rPr>
          <w:sz w:val="20"/>
        </w:rPr>
      </w:pPr>
    </w:p>
    <w:p w14:paraId="1D8F46E6" w14:textId="77777777" w:rsidR="00BD7B97" w:rsidRDefault="00BD7B97">
      <w:pPr>
        <w:pStyle w:val="BodyText"/>
        <w:rPr>
          <w:sz w:val="20"/>
        </w:rPr>
      </w:pPr>
    </w:p>
    <w:p w14:paraId="1C9FB4E8" w14:textId="77777777" w:rsidR="00BD7B97" w:rsidRDefault="00BD7B97">
      <w:pPr>
        <w:pStyle w:val="BodyText"/>
        <w:rPr>
          <w:sz w:val="20"/>
        </w:rPr>
      </w:pPr>
    </w:p>
    <w:p w14:paraId="35EBE978" w14:textId="77777777" w:rsidR="00BD7B97" w:rsidRDefault="00BD7B97">
      <w:pPr>
        <w:pStyle w:val="BodyText"/>
        <w:rPr>
          <w:sz w:val="20"/>
        </w:rPr>
      </w:pPr>
    </w:p>
    <w:p w14:paraId="36687B7C" w14:textId="77777777" w:rsidR="00BD7B97" w:rsidRDefault="00BD7B97">
      <w:pPr>
        <w:pStyle w:val="BodyText"/>
        <w:spacing w:before="11"/>
        <w:rPr>
          <w:sz w:val="23"/>
        </w:rPr>
      </w:pPr>
    </w:p>
    <w:p w14:paraId="6156042F" w14:textId="77777777" w:rsidR="00BD7B97" w:rsidRDefault="00E4410B">
      <w:pPr>
        <w:spacing w:before="77"/>
        <w:ind w:right="658"/>
        <w:jc w:val="right"/>
        <w:rPr>
          <w:rFonts w:ascii="Montserrat"/>
          <w:sz w:val="16"/>
        </w:rPr>
      </w:pPr>
      <w:r>
        <w:rPr>
          <w:rFonts w:ascii="Montserrat"/>
          <w:spacing w:val="-5"/>
          <w:sz w:val="16"/>
        </w:rPr>
        <w:t>173</w:t>
      </w:r>
    </w:p>
    <w:p w14:paraId="3BEB6B7F" w14:textId="77777777" w:rsidR="00BD7B97" w:rsidRDefault="00BD7B97">
      <w:pPr>
        <w:jc w:val="right"/>
        <w:rPr>
          <w:rFonts w:ascii="Montserrat"/>
          <w:sz w:val="16"/>
        </w:rPr>
        <w:sectPr w:rsidR="00BD7B97">
          <w:headerReference w:type="default" r:id="rId374"/>
          <w:footerReference w:type="default" r:id="rId375"/>
          <w:pgSz w:w="11910" w:h="16840"/>
          <w:pgMar w:top="1920" w:right="460" w:bottom="0" w:left="460" w:header="0" w:footer="0" w:gutter="0"/>
          <w:cols w:space="720"/>
        </w:sectPr>
      </w:pPr>
    </w:p>
    <w:p w14:paraId="5187BA9B" w14:textId="77777777" w:rsidR="00BD7B97" w:rsidRDefault="00BD7B97">
      <w:pPr>
        <w:pStyle w:val="BodyText"/>
        <w:spacing w:before="6"/>
        <w:rPr>
          <w:rFonts w:ascii="Montserrat"/>
          <w:sz w:val="14"/>
        </w:rPr>
      </w:pPr>
    </w:p>
    <w:p w14:paraId="5F0EB37C" w14:textId="77777777" w:rsidR="00BD7B97" w:rsidRDefault="00BD7B97">
      <w:pPr>
        <w:rPr>
          <w:rFonts w:ascii="Montserrat"/>
          <w:sz w:val="14"/>
        </w:rPr>
        <w:sectPr w:rsidR="00BD7B97">
          <w:headerReference w:type="even" r:id="rId376"/>
          <w:footerReference w:type="even" r:id="rId377"/>
          <w:pgSz w:w="11910" w:h="16840"/>
          <w:pgMar w:top="1920" w:right="460" w:bottom="280" w:left="460" w:header="0" w:footer="0" w:gutter="0"/>
          <w:cols w:space="720"/>
        </w:sectPr>
      </w:pPr>
    </w:p>
    <w:p w14:paraId="52087A75" w14:textId="77777777" w:rsidR="00BD7B97" w:rsidRDefault="00026635">
      <w:pPr>
        <w:pStyle w:val="BodyText"/>
        <w:rPr>
          <w:rFonts w:ascii="Montserrat"/>
          <w:sz w:val="20"/>
        </w:rPr>
      </w:pPr>
      <w:r>
        <w:lastRenderedPageBreak/>
        <w:pict w14:anchorId="2D01F1F7">
          <v:rect id="docshape946" o:spid="_x0000_s1034" style="position:absolute;margin-left:28.35pt;margin-top:28.35pt;width:538.6pt;height:613.75pt;z-index:-26806784;mso-position-horizontal-relative:page;mso-position-vertical-relative:page" fillcolor="#021c37" stroked="f">
            <w10:wrap anchorx="page" anchory="page"/>
          </v:rect>
        </w:pict>
      </w:r>
    </w:p>
    <w:p w14:paraId="2A4EAF40" w14:textId="77777777" w:rsidR="00BD7B97" w:rsidRDefault="00BD7B97">
      <w:pPr>
        <w:pStyle w:val="BodyText"/>
        <w:rPr>
          <w:rFonts w:ascii="Montserrat"/>
          <w:sz w:val="20"/>
        </w:rPr>
      </w:pPr>
    </w:p>
    <w:p w14:paraId="27A5EE70" w14:textId="77777777" w:rsidR="00BD7B97" w:rsidRDefault="00BD7B97">
      <w:pPr>
        <w:pStyle w:val="BodyText"/>
        <w:rPr>
          <w:rFonts w:ascii="Montserrat"/>
          <w:sz w:val="20"/>
        </w:rPr>
      </w:pPr>
    </w:p>
    <w:p w14:paraId="23B8FD68" w14:textId="77777777" w:rsidR="00BD7B97" w:rsidRDefault="00BD7B97">
      <w:pPr>
        <w:pStyle w:val="BodyText"/>
        <w:rPr>
          <w:rFonts w:ascii="Montserrat"/>
          <w:sz w:val="20"/>
        </w:rPr>
      </w:pPr>
    </w:p>
    <w:p w14:paraId="0ADE3389" w14:textId="77777777" w:rsidR="00BD7B97" w:rsidRDefault="00BD7B97">
      <w:pPr>
        <w:pStyle w:val="BodyText"/>
        <w:rPr>
          <w:rFonts w:ascii="Montserrat"/>
          <w:sz w:val="20"/>
        </w:rPr>
      </w:pPr>
    </w:p>
    <w:p w14:paraId="096BBD74" w14:textId="77777777" w:rsidR="00BD7B97" w:rsidRDefault="00BD7B97">
      <w:pPr>
        <w:pStyle w:val="BodyText"/>
        <w:rPr>
          <w:rFonts w:ascii="Montserrat"/>
          <w:sz w:val="20"/>
        </w:rPr>
      </w:pPr>
    </w:p>
    <w:p w14:paraId="054FC4D7" w14:textId="77777777" w:rsidR="00BD7B97" w:rsidRDefault="00BD7B97">
      <w:pPr>
        <w:pStyle w:val="BodyText"/>
        <w:rPr>
          <w:rFonts w:ascii="Montserrat"/>
          <w:sz w:val="20"/>
        </w:rPr>
      </w:pPr>
    </w:p>
    <w:p w14:paraId="603F1A56" w14:textId="77777777" w:rsidR="00BD7B97" w:rsidRDefault="00BD7B97">
      <w:pPr>
        <w:pStyle w:val="BodyText"/>
        <w:rPr>
          <w:rFonts w:ascii="Montserrat"/>
          <w:sz w:val="20"/>
        </w:rPr>
      </w:pPr>
    </w:p>
    <w:p w14:paraId="6FE231DA" w14:textId="77777777" w:rsidR="00BD7B97" w:rsidRDefault="00BD7B97">
      <w:pPr>
        <w:pStyle w:val="BodyText"/>
        <w:rPr>
          <w:rFonts w:ascii="Montserrat"/>
          <w:sz w:val="20"/>
        </w:rPr>
      </w:pPr>
    </w:p>
    <w:p w14:paraId="539F6584" w14:textId="77777777" w:rsidR="00BD7B97" w:rsidRDefault="00BD7B97">
      <w:pPr>
        <w:pStyle w:val="BodyText"/>
        <w:rPr>
          <w:rFonts w:ascii="Montserrat"/>
          <w:sz w:val="20"/>
        </w:rPr>
      </w:pPr>
    </w:p>
    <w:p w14:paraId="25065365" w14:textId="77777777" w:rsidR="00BD7B97" w:rsidRDefault="00BD7B97">
      <w:pPr>
        <w:pStyle w:val="BodyText"/>
        <w:rPr>
          <w:rFonts w:ascii="Montserrat"/>
          <w:sz w:val="20"/>
        </w:rPr>
      </w:pPr>
    </w:p>
    <w:p w14:paraId="7EBA0661" w14:textId="77777777" w:rsidR="00BD7B97" w:rsidRDefault="00BD7B97">
      <w:pPr>
        <w:pStyle w:val="BodyText"/>
        <w:rPr>
          <w:rFonts w:ascii="Montserrat"/>
          <w:sz w:val="20"/>
        </w:rPr>
      </w:pPr>
    </w:p>
    <w:p w14:paraId="4193BC63" w14:textId="77777777" w:rsidR="00BD7B97" w:rsidRDefault="00BD7B97">
      <w:pPr>
        <w:pStyle w:val="BodyText"/>
        <w:rPr>
          <w:rFonts w:ascii="Montserrat"/>
          <w:sz w:val="20"/>
        </w:rPr>
      </w:pPr>
    </w:p>
    <w:p w14:paraId="5BAEF343" w14:textId="77777777" w:rsidR="00BD7B97" w:rsidRDefault="00BD7B97">
      <w:pPr>
        <w:pStyle w:val="BodyText"/>
        <w:rPr>
          <w:rFonts w:ascii="Montserrat"/>
          <w:sz w:val="20"/>
        </w:rPr>
      </w:pPr>
    </w:p>
    <w:p w14:paraId="61B72E40" w14:textId="77777777" w:rsidR="00BD7B97" w:rsidRDefault="00BD7B97">
      <w:pPr>
        <w:pStyle w:val="BodyText"/>
        <w:rPr>
          <w:rFonts w:ascii="Montserrat"/>
          <w:sz w:val="20"/>
        </w:rPr>
      </w:pPr>
    </w:p>
    <w:p w14:paraId="4B763014" w14:textId="77777777" w:rsidR="00BD7B97" w:rsidRDefault="00BD7B97">
      <w:pPr>
        <w:pStyle w:val="BodyText"/>
        <w:rPr>
          <w:rFonts w:ascii="Montserrat"/>
          <w:sz w:val="20"/>
        </w:rPr>
      </w:pPr>
    </w:p>
    <w:p w14:paraId="101F5F83" w14:textId="77777777" w:rsidR="00BD7B97" w:rsidRDefault="00BD7B97">
      <w:pPr>
        <w:pStyle w:val="BodyText"/>
        <w:rPr>
          <w:rFonts w:ascii="Montserrat"/>
          <w:sz w:val="20"/>
        </w:rPr>
      </w:pPr>
    </w:p>
    <w:p w14:paraId="1E9FDBD0" w14:textId="77777777" w:rsidR="00BD7B97" w:rsidRDefault="00BD7B97">
      <w:pPr>
        <w:pStyle w:val="BodyText"/>
        <w:rPr>
          <w:rFonts w:ascii="Montserrat"/>
          <w:sz w:val="20"/>
        </w:rPr>
      </w:pPr>
    </w:p>
    <w:p w14:paraId="75C08F61" w14:textId="77777777" w:rsidR="00BD7B97" w:rsidRDefault="00BD7B97">
      <w:pPr>
        <w:pStyle w:val="BodyText"/>
        <w:rPr>
          <w:rFonts w:ascii="Montserrat"/>
          <w:sz w:val="20"/>
        </w:rPr>
      </w:pPr>
    </w:p>
    <w:p w14:paraId="77496DC0" w14:textId="77777777" w:rsidR="00BD7B97" w:rsidRDefault="00BD7B97">
      <w:pPr>
        <w:pStyle w:val="BodyText"/>
        <w:rPr>
          <w:rFonts w:ascii="Montserrat"/>
          <w:sz w:val="20"/>
        </w:rPr>
      </w:pPr>
    </w:p>
    <w:p w14:paraId="57046625" w14:textId="77777777" w:rsidR="00BD7B97" w:rsidRDefault="00BD7B97">
      <w:pPr>
        <w:pStyle w:val="BodyText"/>
        <w:rPr>
          <w:rFonts w:ascii="Montserrat"/>
          <w:sz w:val="20"/>
        </w:rPr>
      </w:pPr>
    </w:p>
    <w:p w14:paraId="5ECF7BF8" w14:textId="77777777" w:rsidR="00BD7B97" w:rsidRDefault="00BD7B97">
      <w:pPr>
        <w:pStyle w:val="BodyText"/>
        <w:rPr>
          <w:rFonts w:ascii="Montserrat"/>
          <w:sz w:val="20"/>
        </w:rPr>
      </w:pPr>
    </w:p>
    <w:p w14:paraId="58D3D3D3" w14:textId="77777777" w:rsidR="00BD7B97" w:rsidRDefault="00BD7B97">
      <w:pPr>
        <w:pStyle w:val="BodyText"/>
        <w:rPr>
          <w:rFonts w:ascii="Montserrat"/>
          <w:sz w:val="20"/>
        </w:rPr>
      </w:pPr>
    </w:p>
    <w:p w14:paraId="517233B9" w14:textId="77777777" w:rsidR="00BD7B97" w:rsidRDefault="00BD7B97">
      <w:pPr>
        <w:pStyle w:val="BodyText"/>
        <w:rPr>
          <w:rFonts w:ascii="Montserrat"/>
          <w:sz w:val="20"/>
        </w:rPr>
      </w:pPr>
    </w:p>
    <w:p w14:paraId="25371387" w14:textId="77777777" w:rsidR="00BD7B97" w:rsidRDefault="00BD7B97">
      <w:pPr>
        <w:pStyle w:val="BodyText"/>
        <w:rPr>
          <w:rFonts w:ascii="Montserrat"/>
          <w:sz w:val="20"/>
        </w:rPr>
      </w:pPr>
    </w:p>
    <w:p w14:paraId="4CF4FB48" w14:textId="77777777" w:rsidR="00BD7B97" w:rsidRDefault="00BD7B97">
      <w:pPr>
        <w:pStyle w:val="BodyText"/>
        <w:rPr>
          <w:rFonts w:ascii="Montserrat"/>
          <w:sz w:val="20"/>
        </w:rPr>
      </w:pPr>
    </w:p>
    <w:p w14:paraId="6D58DFCE" w14:textId="77777777" w:rsidR="00BD7B97" w:rsidRDefault="00BD7B97">
      <w:pPr>
        <w:pStyle w:val="BodyText"/>
        <w:rPr>
          <w:rFonts w:ascii="Montserrat"/>
          <w:sz w:val="20"/>
        </w:rPr>
      </w:pPr>
    </w:p>
    <w:p w14:paraId="058EDC33" w14:textId="77777777" w:rsidR="00BD7B97" w:rsidRDefault="00BD7B97">
      <w:pPr>
        <w:pStyle w:val="BodyText"/>
        <w:rPr>
          <w:rFonts w:ascii="Montserrat"/>
          <w:sz w:val="20"/>
        </w:rPr>
      </w:pPr>
    </w:p>
    <w:p w14:paraId="54A23577" w14:textId="77777777" w:rsidR="00BD7B97" w:rsidRDefault="00BD7B97">
      <w:pPr>
        <w:pStyle w:val="BodyText"/>
        <w:rPr>
          <w:rFonts w:ascii="Montserrat"/>
          <w:sz w:val="20"/>
        </w:rPr>
      </w:pPr>
    </w:p>
    <w:p w14:paraId="6DEA051F" w14:textId="77777777" w:rsidR="00BD7B97" w:rsidRDefault="00BD7B97">
      <w:pPr>
        <w:pStyle w:val="BodyText"/>
        <w:rPr>
          <w:rFonts w:ascii="Montserrat"/>
          <w:sz w:val="20"/>
        </w:rPr>
      </w:pPr>
    </w:p>
    <w:p w14:paraId="45D36FDF" w14:textId="77777777" w:rsidR="00BD7B97" w:rsidRDefault="00BD7B97">
      <w:pPr>
        <w:pStyle w:val="BodyText"/>
        <w:rPr>
          <w:rFonts w:ascii="Montserrat"/>
          <w:sz w:val="20"/>
        </w:rPr>
      </w:pPr>
    </w:p>
    <w:p w14:paraId="5B77905B" w14:textId="77777777" w:rsidR="00BD7B97" w:rsidRDefault="00BD7B97">
      <w:pPr>
        <w:pStyle w:val="BodyText"/>
        <w:rPr>
          <w:rFonts w:ascii="Montserrat"/>
          <w:sz w:val="20"/>
        </w:rPr>
      </w:pPr>
    </w:p>
    <w:p w14:paraId="14E9E4CD" w14:textId="77777777" w:rsidR="00BD7B97" w:rsidRDefault="00BD7B97">
      <w:pPr>
        <w:pStyle w:val="BodyText"/>
        <w:rPr>
          <w:rFonts w:ascii="Montserrat"/>
          <w:sz w:val="20"/>
        </w:rPr>
      </w:pPr>
    </w:p>
    <w:p w14:paraId="6BFB5BF8" w14:textId="77777777" w:rsidR="00BD7B97" w:rsidRDefault="00BD7B97">
      <w:pPr>
        <w:pStyle w:val="BodyText"/>
        <w:spacing w:before="9"/>
        <w:rPr>
          <w:rFonts w:ascii="Montserrat"/>
          <w:sz w:val="10"/>
        </w:rPr>
      </w:pPr>
    </w:p>
    <w:p w14:paraId="25042E95" w14:textId="77777777" w:rsidR="00BD7B97" w:rsidRDefault="00026635">
      <w:pPr>
        <w:pStyle w:val="BodyText"/>
        <w:ind w:left="106"/>
        <w:rPr>
          <w:rFonts w:ascii="Montserrat"/>
          <w:sz w:val="20"/>
        </w:rPr>
      </w:pPr>
      <w:r>
        <w:rPr>
          <w:rFonts w:ascii="Montserrat"/>
          <w:sz w:val="20"/>
        </w:rPr>
      </w:r>
      <w:r>
        <w:rPr>
          <w:rFonts w:ascii="Montserrat"/>
          <w:sz w:val="20"/>
        </w:rPr>
        <w:pict w14:anchorId="778CB431">
          <v:group id="docshapegroup947" o:spid="_x0000_s1026" style="width:538.6pt;height:286.25pt;mso-position-horizontal-relative:char;mso-position-vertical-relative:line" coordsize="10772,5725">
            <v:shape id="docshape948" o:spid="_x0000_s1033" style="position:absolute;top:3035;width:2689;height:2689" coordorigin=",3035" coordsize="2689,2689" path="m2689,3035l,3035,,5724,2689,3035xe" fillcolor="#021c37" stroked="f">
              <v:path arrowok="t"/>
            </v:shape>
            <v:shape id="docshape949" o:spid="_x0000_s1032" type="#_x0000_t75" style="position:absolute;left:2688;top:3035;width:8083;height:2689">
              <v:imagedata r:id="rId378" o:title=""/>
            </v:shape>
            <v:shape id="docshape950" o:spid="_x0000_s1031" type="#_x0000_t75" style="position:absolute;top:346;width:2689;height:2689">
              <v:imagedata r:id="rId379" o:title=""/>
            </v:shape>
            <v:shape id="docshape951" o:spid="_x0000_s1030" style="position:absolute;left:5981;top:1019;width:959;height:606" coordorigin="5981,1020" coordsize="959,606" o:spt="100" adj="0,,0" path="m6450,1471r-184,l6344,1394r25,-27l6390,1343r16,-24l6418,1297r8,-22l6432,1253r4,-24l6437,1205r-2,-27l6430,1153r-9,-23l6409,1108r-15,-20l6376,1070r-21,-15l6331,1043r-25,-10l6278,1026r-30,-5l6217,1020r-41,2l6138,1029r-34,12l6072,1057r-28,20l6019,1100r-21,27l5981,1157r139,75l6126,1220r8,-11l6143,1200r10,-8l6164,1185r12,-4l6188,1178r12,-1l6212,1178r10,2l6232,1184r7,5l6248,1198r5,11l6253,1236r-3,12l6244,1260r-5,10l6231,1281r-9,11l6210,1305r-197,198l6013,1626r437,l6450,1471xm6939,1471r-194,l6823,1394r25,-27l6869,1343r17,-24l6897,1297r9,-22l6912,1253r3,-24l6916,1205r-1,-27l6909,1153r-8,-23l6888,1108r-15,-20l6855,1070r-21,-15l6811,1043r-26,-10l6757,1026r-29,-5l6696,1020r-41,2l6618,1029r-35,12l6551,1057r-28,20l6499,1100r-21,27l6460,1157r139,75l6605,1220r8,-11l6622,1200r10,-8l6643,1185r12,-4l6667,1178r12,-1l6691,1178r11,2l6711,1184r7,5l6727,1198r5,11l6732,1236r-3,12l6723,1260r-5,10l6711,1281r-10,11l6689,1305r-197,198l6492,1626r447,l6939,1471xe" stroked="f">
              <v:stroke joinstyle="round"/>
              <v:formulas/>
              <v:path arrowok="t" o:connecttype="segments"/>
            </v:shape>
            <v:shape id="docshape952" o:spid="_x0000_s1029" type="#_x0000_t75" style="position:absolute;left:2696;width:880;height:880">
              <v:imagedata r:id="rId380" o:title=""/>
            </v:shape>
            <v:shape id="docshape953" o:spid="_x0000_s1028" type="#_x0000_t75" style="position:absolute;left:3681;top:206;width:740;height:467">
              <v:imagedata r:id="rId381" o:title=""/>
            </v:shape>
            <v:shape id="docshape954" o:spid="_x0000_s1027" type="#_x0000_t202" style="position:absolute;width:10772;height:5725" filled="f" stroked="f">
              <v:textbox inset="0,0,0,0">
                <w:txbxContent>
                  <w:p w14:paraId="27CD6389" w14:textId="77777777" w:rsidR="00BD7B97" w:rsidRDefault="00BD7B97">
                    <w:pPr>
                      <w:spacing w:before="7"/>
                      <w:rPr>
                        <w:rFonts w:ascii="Montserrat"/>
                        <w:sz w:val="75"/>
                      </w:rPr>
                    </w:pPr>
                  </w:p>
                  <w:p w14:paraId="0D703BB1" w14:textId="77777777" w:rsidR="00BD7B97" w:rsidRDefault="00E4410B">
                    <w:pPr>
                      <w:ind w:left="2696"/>
                      <w:rPr>
                        <w:rFonts w:ascii="Montserrat Medium"/>
                        <w:sz w:val="44"/>
                      </w:rPr>
                    </w:pPr>
                    <w:r>
                      <w:rPr>
                        <w:rFonts w:ascii="Montserrat Black"/>
                        <w:b/>
                        <w:color w:val="FFFFFF"/>
                        <w:spacing w:val="-7"/>
                        <w:sz w:val="44"/>
                      </w:rPr>
                      <w:t>Annual</w:t>
                    </w:r>
                    <w:r>
                      <w:rPr>
                        <w:rFonts w:ascii="Montserrat Black"/>
                        <w:b/>
                        <w:color w:val="FFFFFF"/>
                        <w:spacing w:val="-23"/>
                        <w:sz w:val="44"/>
                      </w:rPr>
                      <w:t xml:space="preserve"> </w:t>
                    </w:r>
                    <w:r>
                      <w:rPr>
                        <w:rFonts w:ascii="Montserrat Medium"/>
                        <w:color w:val="FFFFFF"/>
                        <w:spacing w:val="-2"/>
                        <w:sz w:val="44"/>
                      </w:rPr>
                      <w:t>Report</w:t>
                    </w:r>
                  </w:p>
                  <w:p w14:paraId="25AE9C44" w14:textId="77777777" w:rsidR="00BD7B97" w:rsidRDefault="00E4410B">
                    <w:pPr>
                      <w:spacing w:before="444"/>
                      <w:ind w:left="2696"/>
                      <w:rPr>
                        <w:rFonts w:ascii="Montserrat"/>
                        <w:b/>
                        <w:sz w:val="18"/>
                      </w:rPr>
                    </w:pPr>
                    <w:r>
                      <w:rPr>
                        <w:rFonts w:ascii="Montserrat"/>
                        <w:b/>
                        <w:color w:val="FFFFFF"/>
                        <w:sz w:val="18"/>
                      </w:rPr>
                      <w:t>Canberra</w:t>
                    </w:r>
                    <w:r>
                      <w:rPr>
                        <w:rFonts w:ascii="Montserrat"/>
                        <w:b/>
                        <w:color w:val="FFFFFF"/>
                        <w:spacing w:val="-4"/>
                        <w:sz w:val="18"/>
                      </w:rPr>
                      <w:t xml:space="preserve"> </w:t>
                    </w:r>
                    <w:r>
                      <w:rPr>
                        <w:rFonts w:ascii="Montserrat"/>
                        <w:b/>
                        <w:color w:val="FFFFFF"/>
                        <w:sz w:val="18"/>
                      </w:rPr>
                      <w:t>Institute</w:t>
                    </w:r>
                    <w:r>
                      <w:rPr>
                        <w:rFonts w:ascii="Montserrat"/>
                        <w:b/>
                        <w:color w:val="FFFFFF"/>
                        <w:spacing w:val="-2"/>
                        <w:sz w:val="18"/>
                      </w:rPr>
                      <w:t xml:space="preserve"> </w:t>
                    </w:r>
                    <w:r>
                      <w:rPr>
                        <w:rFonts w:ascii="Montserrat"/>
                        <w:b/>
                        <w:color w:val="FFFFFF"/>
                        <w:sz w:val="18"/>
                      </w:rPr>
                      <w:t>of</w:t>
                    </w:r>
                    <w:r>
                      <w:rPr>
                        <w:rFonts w:ascii="Montserrat"/>
                        <w:b/>
                        <w:color w:val="FFFFFF"/>
                        <w:spacing w:val="-2"/>
                        <w:sz w:val="18"/>
                      </w:rPr>
                      <w:t xml:space="preserve"> Technology</w:t>
                    </w:r>
                  </w:p>
                </w:txbxContent>
              </v:textbox>
            </v:shape>
            <w10:anchorlock/>
          </v:group>
        </w:pict>
      </w:r>
    </w:p>
    <w:sectPr w:rsidR="00BD7B97">
      <w:headerReference w:type="default" r:id="rId382"/>
      <w:footerReference w:type="default" r:id="rId383"/>
      <w:pgSz w:w="11910" w:h="16840"/>
      <w:pgMar w:top="540" w:right="460" w:bottom="280" w:left="4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02AB15" w14:textId="77777777" w:rsidR="00D26DA6" w:rsidRDefault="00E4410B">
      <w:r>
        <w:separator/>
      </w:r>
    </w:p>
  </w:endnote>
  <w:endnote w:type="continuationSeparator" w:id="0">
    <w:p w14:paraId="40EDFBFD" w14:textId="77777777" w:rsidR="00D26DA6" w:rsidRDefault="00E441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ource Sans Pro Light">
    <w:panose1 w:val="020B0403030403020204"/>
    <w:charset w:val="00"/>
    <w:family w:val="swiss"/>
    <w:notTrueType/>
    <w:pitch w:val="variable"/>
    <w:sig w:usb0="600002F7" w:usb1="02000001" w:usb2="00000000" w:usb3="00000000" w:csb0="0000019F"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embedRegular r:id="rId1" w:fontKey="{091F9271-DF1D-4D30-B00A-5A04CDD420A6}"/>
    <w:embedBold r:id="rId2" w:fontKey="{72C2F9FB-B494-4A98-B155-110909776EF5}"/>
    <w:embedItalic r:id="rId3" w:fontKey="{6F5F0866-2EEC-4B31-AB46-C52331AC08D4}"/>
    <w:embedBoldItalic r:id="rId4" w:fontKey="{72A0F2DF-3B2B-4FB4-812F-83DE86E887C6}"/>
  </w:font>
  <w:font w:name="Source Sans Pro Semibold">
    <w:panose1 w:val="020B0603030403020204"/>
    <w:charset w:val="00"/>
    <w:family w:val="swiss"/>
    <w:notTrueType/>
    <w:pitch w:val="variable"/>
    <w:sig w:usb0="600002F7" w:usb1="02000001" w:usb2="00000000" w:usb3="00000000" w:csb0="0000019F" w:csb1="00000000"/>
  </w:font>
  <w:font w:name="Source Sans Pro">
    <w:panose1 w:val="020B0503030403020204"/>
    <w:charset w:val="00"/>
    <w:family w:val="swiss"/>
    <w:notTrueType/>
    <w:pitch w:val="variable"/>
    <w:sig w:usb0="600002F7" w:usb1="02000001" w:usb2="00000000" w:usb3="00000000" w:csb0="0000019F" w:csb1="00000000"/>
  </w:font>
  <w:font w:name="Montserrat">
    <w:panose1 w:val="00000500000000000000"/>
    <w:charset w:val="00"/>
    <w:family w:val="auto"/>
    <w:pitch w:val="variable"/>
    <w:sig w:usb0="2000020F" w:usb1="00000003" w:usb2="00000000" w:usb3="00000000" w:csb0="00000197" w:csb1="00000000"/>
    <w:embedRegular r:id="rId5" w:fontKey="{29579330-D3ED-431B-BE01-D851720FA6EE}"/>
    <w:embedBold r:id="rId6" w:fontKey="{FED9CED3-9908-418F-A157-A9DAC12B4E37}"/>
  </w:font>
  <w:font w:name="Effra Heavy">
    <w:panose1 w:val="02000906080000020004"/>
    <w:charset w:val="00"/>
    <w:family w:val="auto"/>
    <w:pitch w:val="variable"/>
    <w:sig w:usb0="A00000AF" w:usb1="5000205B" w:usb2="00000000" w:usb3="00000000" w:csb0="0000009B" w:csb1="00000000"/>
    <w:embedBold r:id="rId7" w:subsetted="1" w:fontKey="{9AFA1A16-B28F-4029-9761-5A42093C49FE}"/>
  </w:font>
  <w:font w:name="Montserrat SemiBold">
    <w:panose1 w:val="00000700000000000000"/>
    <w:charset w:val="00"/>
    <w:family w:val="auto"/>
    <w:pitch w:val="variable"/>
    <w:sig w:usb0="2000020F" w:usb1="00000003" w:usb2="00000000" w:usb3="00000000" w:csb0="00000197" w:csb1="00000000"/>
    <w:embedRegular r:id="rId8" w:fontKey="{7404C791-ADF4-4E64-A3EF-4A107711567D}"/>
    <w:embedBold r:id="rId9" w:fontKey="{9C30DAE3-0E66-47D9-83CA-81E6889D782C}"/>
  </w:font>
  <w:font w:name="Montserrat Black">
    <w:panose1 w:val="00000A00000000000000"/>
    <w:charset w:val="00"/>
    <w:family w:val="auto"/>
    <w:pitch w:val="variable"/>
    <w:sig w:usb0="2000020F" w:usb1="00000003" w:usb2="00000000" w:usb3="00000000" w:csb0="00000197" w:csb1="00000000"/>
    <w:embedBold r:id="rId10" w:subsetted="1" w:fontKey="{2B170310-974F-4154-8F52-B5C57081B8F6}"/>
  </w:font>
  <w:font w:name="Montserrat Medium">
    <w:panose1 w:val="00000600000000000000"/>
    <w:charset w:val="00"/>
    <w:family w:val="auto"/>
    <w:pitch w:val="variable"/>
    <w:sig w:usb0="2000020F" w:usb1="00000003" w:usb2="00000000" w:usb3="00000000" w:csb0="00000197" w:csb1="00000000"/>
    <w:embedRegular r:id="rId11" w:subsetted="1" w:fontKey="{FCB8D8F3-CB77-425D-B714-0F1A8D6AC1E2}"/>
  </w:font>
  <w:font w:name="Gill Sans MT">
    <w:panose1 w:val="020B0502020104020203"/>
    <w:charset w:val="00"/>
    <w:family w:val="swiss"/>
    <w:pitch w:val="variable"/>
    <w:sig w:usb0="00000007" w:usb1="00000000" w:usb2="00000000" w:usb3="00000000" w:csb0="00000003" w:csb1="00000000"/>
    <w:embedRegular r:id="rId12" w:fontKey="{2A1D483F-B0DE-4F42-A477-8B77A7D02120}"/>
    <w:embedBold r:id="rId13" w:fontKey="{B6677686-B59A-4E5A-8C85-35CEB2622B48}"/>
  </w:font>
  <w:font w:name="Roboto">
    <w:panose1 w:val="02000000000000000000"/>
    <w:charset w:val="00"/>
    <w:family w:val="auto"/>
    <w:pitch w:val="variable"/>
    <w:sig w:usb0="E00002EF" w:usb1="5000205B" w:usb2="00000020" w:usb3="00000000" w:csb0="0000019F" w:csb1="00000000"/>
    <w:embedRegular r:id="rId14" w:subsetted="1" w:fontKey="{42D0E49A-0332-43C3-865A-D7720F4BE774}"/>
  </w:font>
  <w:font w:name="Lucida Sans">
    <w:panose1 w:val="020B0602030504020204"/>
    <w:charset w:val="00"/>
    <w:family w:val="swiss"/>
    <w:pitch w:val="variable"/>
    <w:sig w:usb0="00000003" w:usb1="00000000" w:usb2="00000000" w:usb3="00000000" w:csb0="00000001" w:csb1="00000000"/>
    <w:embedRegular r:id="rId15" w:subsetted="1" w:fontKey="{B0FC500F-454B-48C2-968C-EDF0CE5666DB}"/>
  </w:font>
  <w:font w:name="Century Gothic">
    <w:panose1 w:val="020B0502020202020204"/>
    <w:charset w:val="00"/>
    <w:family w:val="swiss"/>
    <w:pitch w:val="variable"/>
    <w:sig w:usb0="00000287" w:usb1="00000000" w:usb2="00000000" w:usb3="00000000" w:csb0="0000009F" w:csb1="00000000"/>
    <w:embedItalic r:id="rId16" w:subsetted="1" w:fontKey="{53ADFB0C-8D26-417F-A432-E4495928BDE4}"/>
  </w:font>
  <w:font w:name="Source Sans Pro ExtraLight">
    <w:altName w:val="Source Sans Pro ExtraLight"/>
    <w:panose1 w:val="020B0303030403020204"/>
    <w:charset w:val="00"/>
    <w:family w:val="swiss"/>
    <w:pitch w:val="variable"/>
    <w:sig w:usb0="600002F7" w:usb1="02000001" w:usb2="00000000" w:usb3="00000000" w:csb0="0000019F" w:csb1="00000000"/>
    <w:embedRegular r:id="rId17" w:subsetted="1" w:fontKey="{EBF2AB84-5AAB-40A9-87D5-52D56CA10592}"/>
    <w:embedItalic r:id="rId18" w:subsetted="1" w:fontKey="{E7E59548-BB94-4A6D-928F-AABF15556C50}"/>
  </w:font>
  <w:font w:name="Trebuchet MS">
    <w:panose1 w:val="020B0603020202020204"/>
    <w:charset w:val="00"/>
    <w:family w:val="swiss"/>
    <w:pitch w:val="variable"/>
    <w:sig w:usb0="00000687" w:usb1="00000000" w:usb2="00000000" w:usb3="00000000" w:csb0="0000009F" w:csb1="00000000"/>
    <w:embedRegular r:id="rId19" w:subsetted="1" w:fontKey="{19B5893F-CBA1-4243-9BB6-580A1F327A30}"/>
  </w:font>
  <w:font w:name="Segoe UI">
    <w:panose1 w:val="020B0502040204020203"/>
    <w:charset w:val="00"/>
    <w:family w:val="swiss"/>
    <w:pitch w:val="variable"/>
    <w:sig w:usb0="E4002EFF" w:usb1="C000E47F" w:usb2="00000009" w:usb3="00000000" w:csb0="000001FF" w:csb1="00000000"/>
    <w:embedRegular r:id="rId20" w:fontKey="{2CEBE954-B9CB-457C-ABC5-80DF780D834E}"/>
    <w:embedItalic r:id="rId21" w:subsetted="1" w:fontKey="{FAB33012-CD76-4594-A0D0-428E08C16078}"/>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22B9E" w14:textId="77777777" w:rsidR="00BD7B97" w:rsidRDefault="00BD7B97">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B3900" w14:textId="77777777" w:rsidR="00BD7B97" w:rsidRDefault="00026635">
    <w:pPr>
      <w:pStyle w:val="BodyText"/>
      <w:spacing w:line="14" w:lineRule="auto"/>
      <w:rPr>
        <w:sz w:val="20"/>
      </w:rPr>
    </w:pPr>
    <w:r>
      <w:pict w14:anchorId="6D37B17A">
        <v:shapetype id="_x0000_t202" coordsize="21600,21600" o:spt="202" path="m,l,21600r21600,l21600,xe">
          <v:stroke joinstyle="miter"/>
          <v:path gradientshapeok="t" o:connecttype="rect"/>
        </v:shapetype>
        <v:shape id="docshape276" o:spid="_x0000_s2203" type="#_x0000_t202" style="position:absolute;margin-left:53.7pt;margin-top:805pt;width:223pt;height:12.1pt;z-index:-26907136;mso-position-horizontal-relative:page;mso-position-vertical-relative:page" filled="f" stroked="f">
          <v:textbox inset="0,0,0,0">
            <w:txbxContent>
              <w:p w14:paraId="49A5DB0C"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34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1D744" w14:textId="77777777" w:rsidR="00BD7B97" w:rsidRDefault="00026635">
    <w:pPr>
      <w:pStyle w:val="BodyText"/>
      <w:spacing w:line="14" w:lineRule="auto"/>
      <w:rPr>
        <w:sz w:val="20"/>
      </w:rPr>
    </w:pPr>
    <w:r>
      <w:pict w14:anchorId="13C8AF6E">
        <v:shapetype id="_x0000_t202" coordsize="21600,21600" o:spt="202" path="m,l,21600r21600,l21600,xe">
          <v:stroke joinstyle="miter"/>
          <v:path gradientshapeok="t" o:connecttype="rect"/>
        </v:shapetype>
        <v:shape id="docshape911" o:spid="_x0000_s2069" type="#_x0000_t202" style="position:absolute;margin-left:526.95pt;margin-top:807.25pt;width:16.4pt;height:11.8pt;z-index:-26838528;mso-position-horizontal-relative:page;mso-position-vertical-relative:page" filled="f" stroked="f">
          <v:textbox inset="0,0,0,0">
            <w:txbxContent>
              <w:p w14:paraId="29031136"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151</w:t>
                </w:r>
                <w:r>
                  <w:rPr>
                    <w:rFonts w:ascii="Montserrat"/>
                    <w:spacing w:val="-5"/>
                    <w:sz w:val="16"/>
                  </w:rPr>
                  <w:fldChar w:fldCharType="end"/>
                </w:r>
              </w:p>
            </w:txbxContent>
          </v:textbox>
          <w10:wrap anchorx="page" anchory="page"/>
        </v:shape>
      </w:pic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590E7" w14:textId="77777777" w:rsidR="00BD7B97" w:rsidRDefault="00026635">
    <w:pPr>
      <w:pStyle w:val="BodyText"/>
      <w:spacing w:line="14" w:lineRule="auto"/>
      <w:rPr>
        <w:sz w:val="20"/>
      </w:rPr>
    </w:pPr>
    <w:r>
      <w:pict w14:anchorId="14FECD14">
        <v:shapetype id="_x0000_t202" coordsize="21600,21600" o:spt="202" path="m,l,21600r21600,l21600,xe">
          <v:stroke joinstyle="miter"/>
          <v:path gradientshapeok="t" o:connecttype="rect"/>
        </v:shapetype>
        <v:shape id="docshape914" o:spid="_x0000_s2066" type="#_x0000_t202" style="position:absolute;margin-left:53.7pt;margin-top:805pt;width:225.9pt;height:12.1pt;z-index:-26836992;mso-position-horizontal-relative:page;mso-position-vertical-relative:page" filled="f" stroked="f">
          <v:textbox inset="0,0,0,0">
            <w:txbxContent>
              <w:p w14:paraId="2189E277"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76A2D" w14:textId="77777777" w:rsidR="00BD7B97" w:rsidRDefault="00026635">
    <w:pPr>
      <w:pStyle w:val="BodyText"/>
      <w:spacing w:line="14" w:lineRule="auto"/>
      <w:rPr>
        <w:sz w:val="20"/>
      </w:rPr>
    </w:pPr>
    <w:r>
      <w:pict w14:anchorId="0E0E4200">
        <v:shapetype id="_x0000_t202" coordsize="21600,21600" o:spt="202" path="m,l,21600r21600,l21600,xe">
          <v:stroke joinstyle="miter"/>
          <v:path gradientshapeok="t" o:connecttype="rect"/>
        </v:shapetype>
        <v:shape id="docshape913" o:spid="_x0000_s2067" type="#_x0000_t202" style="position:absolute;margin-left:525.45pt;margin-top:807.25pt;width:17.8pt;height:11.8pt;z-index:-26837504;mso-position-horizontal-relative:page;mso-position-vertical-relative:page" filled="f" stroked="f">
          <v:textbox inset="0,0,0,0">
            <w:txbxContent>
              <w:p w14:paraId="238F6D0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153</w:t>
                </w:r>
                <w:r>
                  <w:rPr>
                    <w:rFonts w:ascii="Montserrat"/>
                    <w:spacing w:val="-5"/>
                    <w:sz w:val="16"/>
                  </w:rPr>
                  <w:fldChar w:fldCharType="end"/>
                </w:r>
              </w:p>
            </w:txbxContent>
          </v:textbox>
          <w10:wrap anchorx="page" anchory="page"/>
        </v:shape>
      </w:pic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D4164" w14:textId="77777777" w:rsidR="00BD7B97" w:rsidRDefault="00BD7B97">
    <w:pPr>
      <w:pStyle w:val="BodyText"/>
      <w:spacing w:line="14" w:lineRule="auto"/>
      <w:rPr>
        <w:sz w:val="2"/>
      </w:rP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028DD" w14:textId="77777777" w:rsidR="00BD7B97" w:rsidRDefault="00BD7B97">
    <w:pPr>
      <w:pStyle w:val="BodyText"/>
      <w:spacing w:line="14" w:lineRule="auto"/>
      <w:rPr>
        <w:sz w:val="2"/>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B29B3" w14:textId="77777777" w:rsidR="00BD7B97" w:rsidRDefault="00026635">
    <w:pPr>
      <w:pStyle w:val="BodyText"/>
      <w:spacing w:line="14" w:lineRule="auto"/>
      <w:rPr>
        <w:sz w:val="20"/>
      </w:rPr>
    </w:pPr>
    <w:r>
      <w:pict w14:anchorId="5406A349">
        <v:shapetype id="_x0000_t202" coordsize="21600,21600" o:spt="202" path="m,l,21600r21600,l21600,xe">
          <v:stroke joinstyle="miter"/>
          <v:path gradientshapeok="t" o:connecttype="rect"/>
        </v:shapetype>
        <v:shape id="docshape919" o:spid="_x0000_s2064" type="#_x0000_t202" style="position:absolute;margin-left:53.7pt;margin-top:805pt;width:225.7pt;height:12.1pt;z-index:-26835968;mso-position-horizontal-relative:page;mso-position-vertical-relative:page" filled="f" stroked="f">
          <v:textbox inset="0,0,0,0">
            <w:txbxContent>
              <w:p w14:paraId="2F2F836C"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43590" w14:textId="77777777" w:rsidR="00BD7B97" w:rsidRDefault="00026635">
    <w:pPr>
      <w:pStyle w:val="BodyText"/>
      <w:spacing w:line="14" w:lineRule="auto"/>
      <w:rPr>
        <w:sz w:val="20"/>
      </w:rPr>
    </w:pPr>
    <w:r>
      <w:pict w14:anchorId="1DB30495">
        <v:shapetype id="_x0000_t202" coordsize="21600,21600" o:spt="202" path="m,l,21600r21600,l21600,xe">
          <v:stroke joinstyle="miter"/>
          <v:path gradientshapeok="t" o:connecttype="rect"/>
        </v:shapetype>
        <v:shape id="docshape918" o:spid="_x0000_s2065" type="#_x0000_t202" style="position:absolute;margin-left:524.8pt;margin-top:807.25pt;width:18.55pt;height:11.8pt;z-index:-26836480;mso-position-horizontal-relative:page;mso-position-vertical-relative:page" filled="f" stroked="f">
          <v:textbox inset="0,0,0,0">
            <w:txbxContent>
              <w:p w14:paraId="3F54AB5A"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169</w:t>
                </w:r>
                <w:r>
                  <w:rPr>
                    <w:rFonts w:ascii="Montserrat"/>
                    <w:spacing w:val="-5"/>
                    <w:sz w:val="16"/>
                  </w:rPr>
                  <w:fldChar w:fldCharType="end"/>
                </w:r>
              </w:p>
            </w:txbxContent>
          </v:textbox>
          <w10:wrap anchorx="page" anchory="page"/>
        </v:shape>
      </w:pic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BA0EC" w14:textId="77777777" w:rsidR="00BD7B97" w:rsidRDefault="00026635">
    <w:pPr>
      <w:pStyle w:val="BodyText"/>
      <w:spacing w:line="14" w:lineRule="auto"/>
      <w:rPr>
        <w:sz w:val="20"/>
      </w:rPr>
    </w:pPr>
    <w:r>
      <w:pict w14:anchorId="40619B1E">
        <v:shapetype id="_x0000_t202" coordsize="21600,21600" o:spt="202" path="m,l,21600r21600,l21600,xe">
          <v:stroke joinstyle="miter"/>
          <v:path gradientshapeok="t" o:connecttype="rect"/>
        </v:shapetype>
        <v:shape id="docshape924" o:spid="_x0000_s2061" type="#_x0000_t202" style="position:absolute;margin-left:53.7pt;margin-top:805pt;width:226.25pt;height:12.1pt;z-index:-26834432;mso-position-horizontal-relative:page;mso-position-vertical-relative:page" filled="f" stroked="f">
          <v:textbox inset="0,0,0,0">
            <w:txbxContent>
              <w:p w14:paraId="51BB54F5"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160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99750" w14:textId="77777777" w:rsidR="00BD7B97" w:rsidRDefault="00026635">
    <w:pPr>
      <w:pStyle w:val="BodyText"/>
      <w:spacing w:line="14" w:lineRule="auto"/>
      <w:rPr>
        <w:sz w:val="20"/>
      </w:rPr>
    </w:pPr>
    <w:r>
      <w:pict w14:anchorId="7B889BAC">
        <v:shapetype id="_x0000_t202" coordsize="21600,21600" o:spt="202" path="m,l,21600r21600,l21600,xe">
          <v:stroke joinstyle="miter"/>
          <v:path gradientshapeok="t" o:connecttype="rect"/>
        </v:shapetype>
        <v:shape id="docshape925" o:spid="_x0000_s2060" type="#_x0000_t202" style="position:absolute;margin-left:526.6pt;margin-top:807.25pt;width:16.7pt;height:11.8pt;z-index:-26833920;mso-position-horizontal-relative:page;mso-position-vertical-relative:page" filled="f" stroked="f">
          <v:textbox inset="0,0,0,0">
            <w:txbxContent>
              <w:p w14:paraId="7BDE3D31"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161</w:t>
                </w:r>
                <w:r>
                  <w:rPr>
                    <w:rFonts w:ascii="Montserrat"/>
                    <w:spacing w:val="-5"/>
                    <w:sz w:val="16"/>
                  </w:rPr>
                  <w:fldChar w:fldCharType="end"/>
                </w:r>
              </w:p>
            </w:txbxContent>
          </v:textbox>
          <w10:wrap anchorx="page" anchory="page"/>
        </v:shape>
      </w:pic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5B642" w14:textId="77777777" w:rsidR="00BD7B97" w:rsidRDefault="00026635">
    <w:pPr>
      <w:pStyle w:val="BodyText"/>
      <w:spacing w:line="14" w:lineRule="auto"/>
      <w:rPr>
        <w:sz w:val="20"/>
      </w:rPr>
    </w:pPr>
    <w:r>
      <w:pict w14:anchorId="42C90427">
        <v:shapetype id="_x0000_t202" coordsize="21600,21600" o:spt="202" path="m,l,21600r21600,l21600,xe">
          <v:stroke joinstyle="miter"/>
          <v:path gradientshapeok="t" o:connecttype="rect"/>
        </v:shapetype>
        <v:shape id="docshape928" o:spid="_x0000_s2059" type="#_x0000_t202" style="position:absolute;margin-left:53.7pt;margin-top:805pt;width:226.25pt;height:12.1pt;z-index:-26833408;mso-position-horizontal-relative:page;mso-position-vertical-relative:page" filled="f" stroked="f">
          <v:textbox inset="0,0,0,0">
            <w:txbxContent>
              <w:p w14:paraId="4B3375B3"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164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DEB8C" w14:textId="77777777" w:rsidR="00BD7B97" w:rsidRDefault="00026635">
    <w:pPr>
      <w:pStyle w:val="BodyText"/>
      <w:spacing w:line="14" w:lineRule="auto"/>
      <w:rPr>
        <w:sz w:val="20"/>
      </w:rPr>
    </w:pPr>
    <w:r>
      <w:pict w14:anchorId="0CA07ED3">
        <v:shapetype id="_x0000_t202" coordsize="21600,21600" o:spt="202" path="m,l,21600r21600,l21600,xe">
          <v:stroke joinstyle="miter"/>
          <v:path gradientshapeok="t" o:connecttype="rect"/>
        </v:shapetype>
        <v:shape id="docshape275" o:spid="_x0000_s2204" type="#_x0000_t202" style="position:absolute;margin-left:528.1pt;margin-top:807.25pt;width:15.2pt;height:11.8pt;z-index:-26907648;mso-position-horizontal-relative:page;mso-position-vertical-relative:page" filled="f" stroked="f">
          <v:textbox inset="0,0,0,0">
            <w:txbxContent>
              <w:p w14:paraId="34CAC1D7"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33</w:t>
                </w:r>
                <w:r>
                  <w:rPr>
                    <w:rFonts w:ascii="Montserrat"/>
                    <w:spacing w:val="-5"/>
                    <w:sz w:val="16"/>
                  </w:rPr>
                  <w:fldChar w:fldCharType="end"/>
                </w:r>
              </w:p>
            </w:txbxContent>
          </v:textbox>
          <w10:wrap anchorx="page" anchory="page"/>
        </v:shape>
      </w:pic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3B7C5" w14:textId="77777777" w:rsidR="00BD7B97" w:rsidRDefault="00026635">
    <w:pPr>
      <w:pStyle w:val="BodyText"/>
      <w:spacing w:line="14" w:lineRule="auto"/>
      <w:rPr>
        <w:sz w:val="20"/>
      </w:rPr>
    </w:pPr>
    <w:r>
      <w:pict w14:anchorId="34B130F3">
        <v:shapetype id="_x0000_t202" coordsize="21600,21600" o:spt="202" path="m,l,21600r21600,l21600,xe">
          <v:stroke joinstyle="miter"/>
          <v:path gradientshapeok="t" o:connecttype="rect"/>
        </v:shapetype>
        <v:shape id="docshape929" o:spid="_x0000_s2058" type="#_x0000_t202" style="position:absolute;margin-left:525.1pt;margin-top:807.25pt;width:18.2pt;height:11.8pt;z-index:-26832896;mso-position-horizontal-relative:page;mso-position-vertical-relative:page" filled="f" stroked="f">
          <v:textbox inset="0,0,0,0">
            <w:txbxContent>
              <w:p w14:paraId="3148FF6A"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163</w:t>
                </w:r>
                <w:r>
                  <w:rPr>
                    <w:rFonts w:ascii="Montserrat"/>
                    <w:spacing w:val="-5"/>
                    <w:sz w:val="16"/>
                  </w:rPr>
                  <w:fldChar w:fldCharType="end"/>
                </w:r>
              </w:p>
            </w:txbxContent>
          </v:textbox>
          <w10:wrap anchorx="page" anchory="page"/>
        </v:shape>
      </w:pic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B6F5E" w14:textId="77777777" w:rsidR="00BD7B97" w:rsidRDefault="00026635">
    <w:pPr>
      <w:pStyle w:val="BodyText"/>
      <w:spacing w:line="14" w:lineRule="auto"/>
      <w:rPr>
        <w:sz w:val="20"/>
      </w:rPr>
    </w:pPr>
    <w:r>
      <w:pict w14:anchorId="0CAF9985">
        <v:shapetype id="_x0000_t202" coordsize="21600,21600" o:spt="202" path="m,l,21600r21600,l21600,xe">
          <v:stroke joinstyle="miter"/>
          <v:path gradientshapeok="t" o:connecttype="rect"/>
        </v:shapetype>
        <v:shape id="docshape931" o:spid="_x0000_s2057" type="#_x0000_t202" style="position:absolute;margin-left:53.7pt;margin-top:805pt;width:226.25pt;height:12.1pt;z-index:-26832384;mso-position-horizontal-relative:page;mso-position-vertical-relative:page" filled="f" stroked="f">
          <v:textbox inset="0,0,0,0">
            <w:txbxContent>
              <w:p w14:paraId="0EBB19E1"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164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82EDB" w14:textId="77777777" w:rsidR="00BD7B97" w:rsidRDefault="00026635">
    <w:pPr>
      <w:pStyle w:val="BodyText"/>
      <w:spacing w:line="14" w:lineRule="auto"/>
      <w:rPr>
        <w:sz w:val="20"/>
      </w:rPr>
    </w:pPr>
    <w:r>
      <w:pict w14:anchorId="47A1427B">
        <v:shapetype id="_x0000_t202" coordsize="21600,21600" o:spt="202" path="m,l,21600r21600,l21600,xe">
          <v:stroke joinstyle="miter"/>
          <v:path gradientshapeok="t" o:connecttype="rect"/>
        </v:shapetype>
        <v:shape id="docshape932" o:spid="_x0000_s2056" type="#_x0000_t202" style="position:absolute;margin-left:525.1pt;margin-top:807.25pt;width:18.2pt;height:11.8pt;z-index:-26831872;mso-position-horizontal-relative:page;mso-position-vertical-relative:page" filled="f" stroked="f">
          <v:textbox inset="0,0,0,0">
            <w:txbxContent>
              <w:p w14:paraId="3A269905"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165</w:t>
                </w:r>
                <w:r>
                  <w:rPr>
                    <w:rFonts w:ascii="Montserrat"/>
                    <w:spacing w:val="-5"/>
                    <w:sz w:val="16"/>
                  </w:rPr>
                  <w:fldChar w:fldCharType="end"/>
                </w:r>
              </w:p>
            </w:txbxContent>
          </v:textbox>
          <w10:wrap anchorx="page" anchory="page"/>
        </v:shape>
      </w:pic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CDF2A" w14:textId="77777777" w:rsidR="00BD7B97" w:rsidRDefault="00026635">
    <w:pPr>
      <w:pStyle w:val="BodyText"/>
      <w:spacing w:line="14" w:lineRule="auto"/>
      <w:rPr>
        <w:sz w:val="20"/>
      </w:rPr>
    </w:pPr>
    <w:r>
      <w:pict w14:anchorId="1080473F">
        <v:shapetype id="_x0000_t202" coordsize="21600,21600" o:spt="202" path="m,l,21600r21600,l21600,xe">
          <v:stroke joinstyle="miter"/>
          <v:path gradientshapeok="t" o:connecttype="rect"/>
        </v:shapetype>
        <v:shape id="docshape933" o:spid="_x0000_s2055" type="#_x0000_t202" style="position:absolute;margin-left:53.7pt;margin-top:805pt;width:225.8pt;height:12.1pt;z-index:-26831360;mso-position-horizontal-relative:page;mso-position-vertical-relative:page" filled="f" stroked="f">
          <v:textbox inset="0,0,0,0">
            <w:txbxContent>
              <w:p w14:paraId="43268829"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166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CAEE" w14:textId="77777777" w:rsidR="00BD7B97" w:rsidRDefault="00026635">
    <w:pPr>
      <w:pStyle w:val="BodyText"/>
      <w:spacing w:line="14" w:lineRule="auto"/>
      <w:rPr>
        <w:sz w:val="20"/>
      </w:rPr>
    </w:pPr>
    <w:r>
      <w:pict w14:anchorId="2439F835">
        <v:shapetype id="_x0000_t202" coordsize="21600,21600" o:spt="202" path="m,l,21600r21600,l21600,xe">
          <v:stroke joinstyle="miter"/>
          <v:path gradientshapeok="t" o:connecttype="rect"/>
        </v:shapetype>
        <v:shape id="docshape934" o:spid="_x0000_s2054" type="#_x0000_t202" style="position:absolute;margin-left:525pt;margin-top:807.25pt;width:18.25pt;height:11.8pt;z-index:-26830848;mso-position-horizontal-relative:page;mso-position-vertical-relative:page" filled="f" stroked="f">
          <v:textbox inset="0,0,0,0">
            <w:txbxContent>
              <w:p w14:paraId="63F3A86B"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167</w:t>
                </w:r>
                <w:r>
                  <w:rPr>
                    <w:rFonts w:ascii="Montserrat"/>
                    <w:spacing w:val="-5"/>
                    <w:sz w:val="16"/>
                  </w:rPr>
                  <w:fldChar w:fldCharType="end"/>
                </w:r>
              </w:p>
            </w:txbxContent>
          </v:textbox>
          <w10:wrap anchorx="page" anchory="page"/>
        </v:shape>
      </w:pic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07579" w14:textId="77777777" w:rsidR="00BD7B97" w:rsidRDefault="00026635">
    <w:pPr>
      <w:pStyle w:val="BodyText"/>
      <w:spacing w:line="14" w:lineRule="auto"/>
      <w:rPr>
        <w:sz w:val="20"/>
      </w:rPr>
    </w:pPr>
    <w:r>
      <w:pict w14:anchorId="5EF3C532">
        <v:shapetype id="_x0000_t202" coordsize="21600,21600" o:spt="202" path="m,l,21600r21600,l21600,xe">
          <v:stroke joinstyle="miter"/>
          <v:path gradientshapeok="t" o:connecttype="rect"/>
        </v:shapetype>
        <v:shape id="docshape935" o:spid="_x0000_s2053" type="#_x0000_t202" style="position:absolute;margin-left:53.7pt;margin-top:805pt;width:226.05pt;height:12.1pt;z-index:-26830336;mso-position-horizontal-relative:page;mso-position-vertical-relative:page" filled="f" stroked="f">
          <v:textbox inset="0,0,0,0">
            <w:txbxContent>
              <w:p w14:paraId="771B30A9"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168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AD24B" w14:textId="77777777" w:rsidR="00BD7B97" w:rsidRDefault="00026635">
    <w:pPr>
      <w:pStyle w:val="BodyText"/>
      <w:spacing w:line="14" w:lineRule="auto"/>
      <w:rPr>
        <w:sz w:val="20"/>
      </w:rPr>
    </w:pPr>
    <w:r>
      <w:pict w14:anchorId="48E0F4FE">
        <v:shapetype id="_x0000_t202" coordsize="21600,21600" o:spt="202" path="m,l,21600r21600,l21600,xe">
          <v:stroke joinstyle="miter"/>
          <v:path gradientshapeok="t" o:connecttype="rect"/>
        </v:shapetype>
        <v:shape id="docshape936" o:spid="_x0000_s2052" type="#_x0000_t202" style="position:absolute;margin-left:524.8pt;margin-top:807.25pt;width:18.55pt;height:11.8pt;z-index:-26829824;mso-position-horizontal-relative:page;mso-position-vertical-relative:page" filled="f" stroked="f">
          <v:textbox inset="0,0,0,0">
            <w:txbxContent>
              <w:p w14:paraId="0E2DA1B6"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169</w:t>
                </w:r>
                <w:r>
                  <w:rPr>
                    <w:rFonts w:ascii="Montserrat"/>
                    <w:spacing w:val="-5"/>
                    <w:sz w:val="16"/>
                  </w:rPr>
                  <w:fldChar w:fldCharType="end"/>
                </w:r>
              </w:p>
            </w:txbxContent>
          </v:textbox>
          <w10:wrap anchorx="page" anchory="page"/>
        </v:shape>
      </w:pic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737FB" w14:textId="77777777" w:rsidR="00BD7B97" w:rsidRDefault="00026635">
    <w:pPr>
      <w:pStyle w:val="BodyText"/>
      <w:spacing w:line="14" w:lineRule="auto"/>
      <w:rPr>
        <w:sz w:val="20"/>
      </w:rPr>
    </w:pPr>
    <w:r>
      <w:pict w14:anchorId="79238857">
        <v:shapetype id="_x0000_t202" coordsize="21600,21600" o:spt="202" path="m,l,21600r21600,l21600,xe">
          <v:stroke joinstyle="miter"/>
          <v:path gradientshapeok="t" o:connecttype="rect"/>
        </v:shapetype>
        <v:shape id="docshape937" o:spid="_x0000_s2051" type="#_x0000_t202" style="position:absolute;margin-left:53.7pt;margin-top:805pt;width:225.95pt;height:12.1pt;z-index:-26829312;mso-position-horizontal-relative:page;mso-position-vertical-relative:page" filled="f" stroked="f">
          <v:textbox inset="0,0,0,0">
            <w:txbxContent>
              <w:p w14:paraId="5BE46DA2"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170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A40D5" w14:textId="77777777" w:rsidR="00BD7B97" w:rsidRDefault="00026635">
    <w:pPr>
      <w:pStyle w:val="BodyText"/>
      <w:spacing w:line="14" w:lineRule="auto"/>
      <w:rPr>
        <w:sz w:val="20"/>
      </w:rPr>
    </w:pPr>
    <w:r>
      <w:pict w14:anchorId="63326A2A">
        <v:shapetype id="_x0000_t202" coordsize="21600,21600" o:spt="202" path="m,l,21600r21600,l21600,xe">
          <v:stroke joinstyle="miter"/>
          <v:path gradientshapeok="t" o:connecttype="rect"/>
        </v:shapetype>
        <v:shape id="docshape938" o:spid="_x0000_s2050" type="#_x0000_t202" style="position:absolute;margin-left:526.7pt;margin-top:807.25pt;width:16.65pt;height:11.8pt;z-index:-26828800;mso-position-horizontal-relative:page;mso-position-vertical-relative:page" filled="f" stroked="f">
          <v:textbox inset="0,0,0,0">
            <w:txbxContent>
              <w:p w14:paraId="1C5B3D41"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171</w:t>
                </w:r>
                <w:r>
                  <w:rPr>
                    <w:rFonts w:ascii="Montserrat"/>
                    <w:spacing w:val="-5"/>
                    <w:sz w:val="16"/>
                  </w:rPr>
                  <w:fldChar w:fldCharType="end"/>
                </w:r>
              </w:p>
            </w:txbxContent>
          </v:textbox>
          <w10:wrap anchorx="page" anchory="page"/>
        </v:shape>
      </w:pic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17FFF" w14:textId="77777777" w:rsidR="00BD7B97" w:rsidRDefault="00026635">
    <w:pPr>
      <w:pStyle w:val="BodyText"/>
      <w:spacing w:line="14" w:lineRule="auto"/>
      <w:rPr>
        <w:sz w:val="20"/>
      </w:rPr>
    </w:pPr>
    <w:r>
      <w:pict w14:anchorId="201FB124">
        <v:shapetype id="_x0000_t202" coordsize="21600,21600" o:spt="202" path="m,l,21600r21600,l21600,xe">
          <v:stroke joinstyle="miter"/>
          <v:path gradientshapeok="t" o:connecttype="rect"/>
        </v:shapetype>
        <v:shape id="docshape941" o:spid="_x0000_s2049" type="#_x0000_t202" style="position:absolute;margin-left:53.7pt;margin-top:805pt;width:225.35pt;height:12.1pt;z-index:-26828288;mso-position-horizontal-relative:page;mso-position-vertical-relative:page" filled="f" stroked="f">
          <v:textbox inset="0,0,0,0">
            <w:txbxContent>
              <w:p w14:paraId="6BABBEE0"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172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78D22" w14:textId="77777777" w:rsidR="00BD7B97" w:rsidRDefault="00026635">
    <w:pPr>
      <w:pStyle w:val="BodyText"/>
      <w:spacing w:line="14" w:lineRule="auto"/>
      <w:rPr>
        <w:sz w:val="20"/>
      </w:rPr>
    </w:pPr>
    <w:r>
      <w:pict w14:anchorId="042E0E8B">
        <v:shapetype id="_x0000_t202" coordsize="21600,21600" o:spt="202" path="m,l,21600r21600,l21600,xe">
          <v:stroke joinstyle="miter"/>
          <v:path gradientshapeok="t" o:connecttype="rect"/>
        </v:shapetype>
        <v:shape id="docshape278" o:spid="_x0000_s2201" type="#_x0000_t202" style="position:absolute;margin-left:53.7pt;margin-top:805pt;width:222.6pt;height:12.1pt;z-index:-26906112;mso-position-horizontal-relative:page;mso-position-vertical-relative:page" filled="f" stroked="f">
          <v:textbox inset="0,0,0,0">
            <w:txbxContent>
              <w:p w14:paraId="22C51841"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36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A26BE" w14:textId="77777777" w:rsidR="00BD7B97" w:rsidRDefault="00BD7B97">
    <w:pPr>
      <w:pStyle w:val="BodyText"/>
      <w:spacing w:line="14" w:lineRule="auto"/>
      <w:rPr>
        <w:sz w:val="2"/>
      </w:rP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C43DD" w14:textId="77777777" w:rsidR="00BD7B97" w:rsidRDefault="00BD7B97">
    <w:pPr>
      <w:pStyle w:val="BodyText"/>
      <w:spacing w:line="14" w:lineRule="auto"/>
      <w:rPr>
        <w:sz w:val="2"/>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E9027" w14:textId="77777777" w:rsidR="00BD7B97" w:rsidRDefault="00BD7B97">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25B9D" w14:textId="77777777" w:rsidR="00BD7B97" w:rsidRDefault="00026635">
    <w:pPr>
      <w:pStyle w:val="BodyText"/>
      <w:spacing w:line="14" w:lineRule="auto"/>
      <w:rPr>
        <w:sz w:val="20"/>
      </w:rPr>
    </w:pPr>
    <w:r>
      <w:pict w14:anchorId="75F08C36">
        <v:shapetype id="_x0000_t202" coordsize="21600,21600" o:spt="202" path="m,l,21600r21600,l21600,xe">
          <v:stroke joinstyle="miter"/>
          <v:path gradientshapeok="t" o:connecttype="rect"/>
        </v:shapetype>
        <v:shape id="docshape277" o:spid="_x0000_s2202" type="#_x0000_t202" style="position:absolute;margin-left:528.15pt;margin-top:807.25pt;width:15.1pt;height:11.8pt;z-index:-26906624;mso-position-horizontal-relative:page;mso-position-vertical-relative:page" filled="f" stroked="f">
          <v:textbox inset="0,0,0,0">
            <w:txbxContent>
              <w:p w14:paraId="49513BE9"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35</w:t>
                </w:r>
                <w:r>
                  <w:rPr>
                    <w:rFonts w:ascii="Montserrat"/>
                    <w:spacing w:val="-5"/>
                    <w:sz w:val="16"/>
                  </w:rP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448B2" w14:textId="77777777" w:rsidR="00BD7B97" w:rsidRDefault="00026635">
    <w:pPr>
      <w:pStyle w:val="BodyText"/>
      <w:spacing w:line="14" w:lineRule="auto"/>
      <w:rPr>
        <w:sz w:val="20"/>
      </w:rPr>
    </w:pPr>
    <w:r>
      <w:pict w14:anchorId="283FE9C8">
        <v:shapetype id="_x0000_t202" coordsize="21600,21600" o:spt="202" path="m,l,21600r21600,l21600,xe">
          <v:stroke joinstyle="miter"/>
          <v:path gradientshapeok="t" o:connecttype="rect"/>
        </v:shapetype>
        <v:shape id="docshape280" o:spid="_x0000_s2199" type="#_x0000_t202" style="position:absolute;margin-left:53.7pt;margin-top:805pt;width:222.8pt;height:12.1pt;z-index:-26905088;mso-position-horizontal-relative:page;mso-position-vertical-relative:page" filled="f" stroked="f">
          <v:textbox inset="0,0,0,0">
            <w:txbxContent>
              <w:p w14:paraId="675BD116"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38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B047A" w14:textId="77777777" w:rsidR="00BD7B97" w:rsidRDefault="00026635">
    <w:pPr>
      <w:pStyle w:val="BodyText"/>
      <w:spacing w:line="14" w:lineRule="auto"/>
      <w:rPr>
        <w:sz w:val="20"/>
      </w:rPr>
    </w:pPr>
    <w:r>
      <w:pict w14:anchorId="36F8625E">
        <v:shapetype id="_x0000_t202" coordsize="21600,21600" o:spt="202" path="m,l,21600r21600,l21600,xe">
          <v:stroke joinstyle="miter"/>
          <v:path gradientshapeok="t" o:connecttype="rect"/>
        </v:shapetype>
        <v:shape id="docshape279" o:spid="_x0000_s2200" type="#_x0000_t202" style="position:absolute;margin-left:528pt;margin-top:807.25pt;width:15.25pt;height:11.8pt;z-index:-26905600;mso-position-horizontal-relative:page;mso-position-vertical-relative:page" filled="f" stroked="f">
          <v:textbox inset="0,0,0,0">
            <w:txbxContent>
              <w:p w14:paraId="7F5B1EAD"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37</w:t>
                </w:r>
                <w:r>
                  <w:rPr>
                    <w:rFonts w:ascii="Montserrat"/>
                    <w:spacing w:val="-5"/>
                    <w:sz w:val="16"/>
                  </w:rP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E5C80E" w14:textId="77777777" w:rsidR="00BD7B97" w:rsidRDefault="00026635">
    <w:pPr>
      <w:pStyle w:val="BodyText"/>
      <w:spacing w:line="14" w:lineRule="auto"/>
      <w:rPr>
        <w:sz w:val="20"/>
      </w:rPr>
    </w:pPr>
    <w:r>
      <w:pict w14:anchorId="71E27947">
        <v:shapetype id="_x0000_t202" coordsize="21600,21600" o:spt="202" path="m,l,21600r21600,l21600,xe">
          <v:stroke joinstyle="miter"/>
          <v:path gradientshapeok="t" o:connecttype="rect"/>
        </v:shapetype>
        <v:shape id="docshape286" o:spid="_x0000_s2197" type="#_x0000_t202" style="position:absolute;margin-left:53.7pt;margin-top:805pt;width:223.8pt;height:12.1pt;z-index:-26904064;mso-position-horizontal-relative:page;mso-position-vertical-relative:page" filled="f" stroked="f">
          <v:textbox inset="0,0,0,0">
            <w:txbxContent>
              <w:p w14:paraId="48B50C53"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6521E" w14:textId="77777777" w:rsidR="00BD7B97" w:rsidRDefault="00026635">
    <w:pPr>
      <w:pStyle w:val="BodyText"/>
      <w:spacing w:line="14" w:lineRule="auto"/>
      <w:rPr>
        <w:sz w:val="20"/>
      </w:rPr>
    </w:pPr>
    <w:r>
      <w:pict w14:anchorId="18537D6D">
        <v:shapetype id="_x0000_t202" coordsize="21600,21600" o:spt="202" path="m,l,21600r21600,l21600,xe">
          <v:stroke joinstyle="miter"/>
          <v:path gradientshapeok="t" o:connecttype="rect"/>
        </v:shapetype>
        <v:shape id="docshape285" o:spid="_x0000_s2198" type="#_x0000_t202" style="position:absolute;margin-left:527.75pt;margin-top:807.25pt;width:15.6pt;height:11.8pt;z-index:-26904576;mso-position-horizontal-relative:page;mso-position-vertical-relative:page" filled="f" stroked="f">
          <v:textbox inset="0,0,0,0">
            <w:txbxContent>
              <w:p w14:paraId="3664D61C"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39</w:t>
                </w:r>
                <w:r>
                  <w:rPr>
                    <w:rFonts w:ascii="Montserrat"/>
                    <w:spacing w:val="-5"/>
                    <w:sz w:val="16"/>
                  </w:rP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DFC00" w14:textId="77777777" w:rsidR="00BD7B97" w:rsidRDefault="00026635">
    <w:pPr>
      <w:pStyle w:val="BodyText"/>
      <w:spacing w:line="14" w:lineRule="auto"/>
      <w:rPr>
        <w:sz w:val="20"/>
      </w:rPr>
    </w:pPr>
    <w:r>
      <w:pict w14:anchorId="55FF6FF9">
        <v:shapetype id="_x0000_t202" coordsize="21600,21600" o:spt="202" path="m,l,21600r21600,l21600,xe">
          <v:stroke joinstyle="miter"/>
          <v:path gradientshapeok="t" o:connecttype="rect"/>
        </v:shapetype>
        <v:shape id="docshape307" o:spid="_x0000_s2195" type="#_x0000_t202" style="position:absolute;margin-left:53.7pt;margin-top:805pt;width:223pt;height:12.1pt;z-index:-26903040;mso-position-horizontal-relative:page;mso-position-vertical-relative:page" filled="f" stroked="f">
          <v:textbox inset="0,0,0,0">
            <w:txbxContent>
              <w:p w14:paraId="208BF0CF"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DCC5D" w14:textId="77777777" w:rsidR="00BD7B97" w:rsidRDefault="00026635">
    <w:pPr>
      <w:pStyle w:val="BodyText"/>
      <w:spacing w:line="14" w:lineRule="auto"/>
      <w:rPr>
        <w:sz w:val="20"/>
      </w:rPr>
    </w:pPr>
    <w:r>
      <w:pict w14:anchorId="43779832">
        <v:shapetype id="_x0000_t202" coordsize="21600,21600" o:spt="202" path="m,l,21600r21600,l21600,xe">
          <v:stroke joinstyle="miter"/>
          <v:path gradientshapeok="t" o:connecttype="rect"/>
        </v:shapetype>
        <v:shape id="docshape306" o:spid="_x0000_s2196" type="#_x0000_t202" style="position:absolute;margin-left:529.05pt;margin-top:807.25pt;width:14.1pt;height:11.8pt;z-index:-26903552;mso-position-horizontal-relative:page;mso-position-vertical-relative:page" filled="f" stroked="f">
          <v:textbox inset="0,0,0,0">
            <w:txbxContent>
              <w:p w14:paraId="65F90CF0"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41</w:t>
                </w:r>
                <w:r>
                  <w:rPr>
                    <w:rFonts w:ascii="Montserrat"/>
                    <w:spacing w:val="-5"/>
                    <w:sz w:val="16"/>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3F9F0" w14:textId="77777777" w:rsidR="00BD7B97" w:rsidRDefault="00026635">
    <w:pPr>
      <w:pStyle w:val="BodyText"/>
      <w:spacing w:line="14" w:lineRule="auto"/>
      <w:rPr>
        <w:sz w:val="20"/>
      </w:rPr>
    </w:pPr>
    <w:r>
      <w:pict w14:anchorId="5358E88F">
        <v:shapetype id="_x0000_t202" coordsize="21600,21600" o:spt="202" path="m,l,21600r21600,l21600,xe">
          <v:stroke joinstyle="miter"/>
          <v:path gradientshapeok="t" o:connecttype="rect"/>
        </v:shapetype>
        <v:shape id="docshape14" o:spid="_x0000_s2213" type="#_x0000_t202" style="position:absolute;margin-left:53.7pt;margin-top:805pt;width:223.8pt;height:12.1pt;z-index:-26912256;mso-position-horizontal-relative:page;mso-position-vertical-relative:page" filled="f" stroked="f">
          <v:textbox inset="0,0,0,0">
            <w:txbxContent>
              <w:p w14:paraId="078CB3DD"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B8951" w14:textId="77777777" w:rsidR="00BD7B97" w:rsidRDefault="00026635">
    <w:pPr>
      <w:pStyle w:val="BodyText"/>
      <w:spacing w:line="14" w:lineRule="auto"/>
      <w:rPr>
        <w:sz w:val="20"/>
      </w:rPr>
    </w:pPr>
    <w:r>
      <w:pict w14:anchorId="5E168FDA">
        <v:shapetype id="_x0000_t202" coordsize="21600,21600" o:spt="202" path="m,l,21600r21600,l21600,xe">
          <v:stroke joinstyle="miter"/>
          <v:path gradientshapeok="t" o:connecttype="rect"/>
        </v:shapetype>
        <v:shape id="docshape316" o:spid="_x0000_s2193" type="#_x0000_t202" style="position:absolute;margin-left:53.7pt;margin-top:805pt;width:223.75pt;height:12.1pt;z-index:-26902016;mso-position-horizontal-relative:page;mso-position-vertical-relative:page" filled="f" stroked="f">
          <v:textbox inset="0,0,0,0">
            <w:txbxContent>
              <w:p w14:paraId="468667B3"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46FD8" w14:textId="77777777" w:rsidR="00BD7B97" w:rsidRDefault="00026635">
    <w:pPr>
      <w:pStyle w:val="BodyText"/>
      <w:spacing w:line="14" w:lineRule="auto"/>
      <w:rPr>
        <w:sz w:val="20"/>
      </w:rPr>
    </w:pPr>
    <w:r>
      <w:pict w14:anchorId="2299884C">
        <v:shapetype id="_x0000_t202" coordsize="21600,21600" o:spt="202" path="m,l,21600r21600,l21600,xe">
          <v:stroke joinstyle="miter"/>
          <v:path gradientshapeok="t" o:connecttype="rect"/>
        </v:shapetype>
        <v:shape id="docshape315" o:spid="_x0000_s2194" type="#_x0000_t202" style="position:absolute;margin-left:527.45pt;margin-top:807.25pt;width:15.75pt;height:11.8pt;z-index:-26902528;mso-position-horizontal-relative:page;mso-position-vertical-relative:page" filled="f" stroked="f">
          <v:textbox inset="0,0,0,0">
            <w:txbxContent>
              <w:p w14:paraId="65E3A0F5"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43</w:t>
                </w:r>
                <w:r>
                  <w:rPr>
                    <w:rFonts w:ascii="Montserrat"/>
                    <w:spacing w:val="-5"/>
                    <w:sz w:val="16"/>
                  </w:rP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018F6" w14:textId="77777777" w:rsidR="00BD7B97" w:rsidRDefault="00026635">
    <w:pPr>
      <w:pStyle w:val="BodyText"/>
      <w:spacing w:line="14" w:lineRule="auto"/>
      <w:rPr>
        <w:sz w:val="20"/>
      </w:rPr>
    </w:pPr>
    <w:r>
      <w:pict w14:anchorId="770E86E0">
        <v:shapetype id="_x0000_t202" coordsize="21600,21600" o:spt="202" path="m,l,21600r21600,l21600,xe">
          <v:stroke joinstyle="miter"/>
          <v:path gradientshapeok="t" o:connecttype="rect"/>
        </v:shapetype>
        <v:shape id="docshape331" o:spid="_x0000_s2191" type="#_x0000_t202" style="position:absolute;margin-left:53.7pt;margin-top:805pt;width:223.35pt;height:12.1pt;z-index:-26900992;mso-position-horizontal-relative:page;mso-position-vertical-relative:page" filled="f" stroked="f">
          <v:textbox inset="0,0,0,0">
            <w:txbxContent>
              <w:p w14:paraId="3427B24B"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16AD2" w14:textId="77777777" w:rsidR="00BD7B97" w:rsidRDefault="00026635">
    <w:pPr>
      <w:pStyle w:val="BodyText"/>
      <w:spacing w:line="14" w:lineRule="auto"/>
      <w:rPr>
        <w:sz w:val="20"/>
      </w:rPr>
    </w:pPr>
    <w:r>
      <w:pict w14:anchorId="03593338">
        <v:shapetype id="_x0000_t202" coordsize="21600,21600" o:spt="202" path="m,l,21600r21600,l21600,xe">
          <v:stroke joinstyle="miter"/>
          <v:path gradientshapeok="t" o:connecttype="rect"/>
        </v:shapetype>
        <v:shape id="docshape330" o:spid="_x0000_s2192" type="#_x0000_t202" style="position:absolute;margin-left:527.35pt;margin-top:807.25pt;width:15.9pt;height:11.8pt;z-index:-26901504;mso-position-horizontal-relative:page;mso-position-vertical-relative:page" filled="f" stroked="f">
          <v:textbox inset="0,0,0,0">
            <w:txbxContent>
              <w:p w14:paraId="4CE2A624"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45</w:t>
                </w:r>
                <w:r>
                  <w:rPr>
                    <w:rFonts w:ascii="Montserrat"/>
                    <w:spacing w:val="-5"/>
                    <w:sz w:val="16"/>
                  </w:rP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7A51D" w14:textId="77777777" w:rsidR="00BD7B97" w:rsidRDefault="00026635">
    <w:pPr>
      <w:pStyle w:val="BodyText"/>
      <w:spacing w:line="14" w:lineRule="auto"/>
      <w:rPr>
        <w:sz w:val="20"/>
      </w:rPr>
    </w:pPr>
    <w:r>
      <w:pict w14:anchorId="100E97EE">
        <v:shapetype id="_x0000_t202" coordsize="21600,21600" o:spt="202" path="m,l,21600r21600,l21600,xe">
          <v:stroke joinstyle="miter"/>
          <v:path gradientshapeok="t" o:connecttype="rect"/>
        </v:shapetype>
        <v:shape id="docshape348" o:spid="_x0000_s2189" type="#_x0000_t202" style="position:absolute;margin-left:53.7pt;margin-top:805pt;width:223.65pt;height:12.1pt;z-index:-26899968;mso-position-horizontal-relative:page;mso-position-vertical-relative:page" filled="f" stroked="f">
          <v:textbox inset="0,0,0,0">
            <w:txbxContent>
              <w:p w14:paraId="2B1FC3DF"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B1809" w14:textId="77777777" w:rsidR="00BD7B97" w:rsidRDefault="00026635">
    <w:pPr>
      <w:pStyle w:val="BodyText"/>
      <w:spacing w:line="14" w:lineRule="auto"/>
      <w:rPr>
        <w:sz w:val="20"/>
      </w:rPr>
    </w:pPr>
    <w:r>
      <w:pict w14:anchorId="1AE73BDD">
        <v:shapetype id="_x0000_t202" coordsize="21600,21600" o:spt="202" path="m,l,21600r21600,l21600,xe">
          <v:stroke joinstyle="miter"/>
          <v:path gradientshapeok="t" o:connecttype="rect"/>
        </v:shapetype>
        <v:shape id="docshape347" o:spid="_x0000_s2190" type="#_x0000_t202" style="position:absolute;margin-left:527.55pt;margin-top:807.25pt;width:15.4pt;height:11.8pt;z-index:-26900480;mso-position-horizontal-relative:page;mso-position-vertical-relative:page" filled="f" stroked="f">
          <v:textbox inset="0,0,0,0">
            <w:txbxContent>
              <w:p w14:paraId="126E019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47</w:t>
                </w:r>
                <w:r>
                  <w:rPr>
                    <w:rFonts w:ascii="Montserrat"/>
                    <w:spacing w:val="-5"/>
                    <w:sz w:val="16"/>
                  </w:rP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1C0A0" w14:textId="77777777" w:rsidR="00BD7B97" w:rsidRDefault="00026635">
    <w:pPr>
      <w:pStyle w:val="BodyText"/>
      <w:spacing w:line="14" w:lineRule="auto"/>
      <w:rPr>
        <w:sz w:val="20"/>
      </w:rPr>
    </w:pPr>
    <w:r>
      <w:pict w14:anchorId="33F03BD1">
        <v:shapetype id="_x0000_t202" coordsize="21600,21600" o:spt="202" path="m,l,21600r21600,l21600,xe">
          <v:stroke joinstyle="miter"/>
          <v:path gradientshapeok="t" o:connecttype="rect"/>
        </v:shapetype>
        <v:shape id="docshape366" o:spid="_x0000_s2187" type="#_x0000_t202" style="position:absolute;margin-left:53.7pt;margin-top:805pt;width:223pt;height:12.1pt;z-index:-26898944;mso-position-horizontal-relative:page;mso-position-vertical-relative:page" filled="f" stroked="f">
          <v:textbox inset="0,0,0,0">
            <w:txbxContent>
              <w:p w14:paraId="472E7F01"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4AE62" w14:textId="77777777" w:rsidR="00BD7B97" w:rsidRDefault="00026635">
    <w:pPr>
      <w:pStyle w:val="BodyText"/>
      <w:spacing w:line="14" w:lineRule="auto"/>
      <w:rPr>
        <w:sz w:val="20"/>
      </w:rPr>
    </w:pPr>
    <w:r>
      <w:pict w14:anchorId="2233930D">
        <v:shapetype id="_x0000_t202" coordsize="21600,21600" o:spt="202" path="m,l,21600r21600,l21600,xe">
          <v:stroke joinstyle="miter"/>
          <v:path gradientshapeok="t" o:connecttype="rect"/>
        </v:shapetype>
        <v:shape id="docshape365" o:spid="_x0000_s2188" type="#_x0000_t202" style="position:absolute;margin-left:527.1pt;margin-top:807.25pt;width:16.2pt;height:11.8pt;z-index:-26899456;mso-position-horizontal-relative:page;mso-position-vertical-relative:page" filled="f" stroked="f">
          <v:textbox inset="0,0,0,0">
            <w:txbxContent>
              <w:p w14:paraId="202183BD"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49</w:t>
                </w:r>
                <w:r>
                  <w:rPr>
                    <w:rFonts w:ascii="Montserrat"/>
                    <w:spacing w:val="-5"/>
                    <w:sz w:val="16"/>
                  </w:rPr>
                  <w:fldChar w:fldCharType="end"/>
                </w: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488AC" w14:textId="77777777" w:rsidR="00BD7B97" w:rsidRDefault="00026635">
    <w:pPr>
      <w:pStyle w:val="BodyText"/>
      <w:spacing w:line="14" w:lineRule="auto"/>
      <w:rPr>
        <w:sz w:val="20"/>
      </w:rPr>
    </w:pPr>
    <w:r>
      <w:pict w14:anchorId="2F9D1032">
        <v:shapetype id="_x0000_t202" coordsize="21600,21600" o:spt="202" path="m,l,21600r21600,l21600,xe">
          <v:stroke joinstyle="miter"/>
          <v:path gradientshapeok="t" o:connecttype="rect"/>
        </v:shapetype>
        <v:shape id="docshape368" o:spid="_x0000_s2185" type="#_x0000_t202" style="position:absolute;margin-left:53.7pt;margin-top:805pt;width:222.2pt;height:12.1pt;z-index:-26897920;mso-position-horizontal-relative:page;mso-position-vertical-relative:page" filled="f" stroked="f">
          <v:textbox inset="0,0,0,0">
            <w:txbxContent>
              <w:p w14:paraId="4FD57352"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D68EF" w14:textId="77777777" w:rsidR="00BD7B97" w:rsidRDefault="00026635">
    <w:pPr>
      <w:pStyle w:val="BodyText"/>
      <w:spacing w:line="14" w:lineRule="auto"/>
      <w:rPr>
        <w:sz w:val="20"/>
      </w:rPr>
    </w:pPr>
    <w:r>
      <w:pict w14:anchorId="37832A07">
        <v:shapetype id="_x0000_t202" coordsize="21600,21600" o:spt="202" path="m,l,21600r21600,l21600,xe">
          <v:stroke joinstyle="miter"/>
          <v:path gradientshapeok="t" o:connecttype="rect"/>
        </v:shapetype>
        <v:shape id="docshape367" o:spid="_x0000_s2186" type="#_x0000_t202" style="position:absolute;margin-left:529.55pt;margin-top:807.25pt;width:13.75pt;height:11.8pt;z-index:-26898432;mso-position-horizontal-relative:page;mso-position-vertical-relative:page" filled="f" stroked="f">
          <v:textbox inset="0,0,0,0">
            <w:txbxContent>
              <w:p w14:paraId="557F8EA6"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51</w:t>
                </w:r>
                <w:r>
                  <w:rPr>
                    <w:rFonts w:ascii="Montserrat"/>
                    <w:spacing w:val="-5"/>
                    <w:sz w:val="16"/>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E40AB" w14:textId="77777777" w:rsidR="00BD7B97" w:rsidRDefault="00026635">
    <w:pPr>
      <w:pStyle w:val="BodyText"/>
      <w:spacing w:line="14" w:lineRule="auto"/>
      <w:rPr>
        <w:sz w:val="20"/>
      </w:rPr>
    </w:pPr>
    <w:r>
      <w:pict w14:anchorId="14DEA752">
        <v:shapetype id="_x0000_t202" coordsize="21600,21600" o:spt="202" path="m,l,21600r21600,l21600,xe">
          <v:stroke joinstyle="miter"/>
          <v:path gradientshapeok="t" o:connecttype="rect"/>
        </v:shapetype>
        <v:shape id="docshape13" o:spid="_x0000_s2214" type="#_x0000_t202" style="position:absolute;margin-left:528.05pt;margin-top:807.25pt;width:15.3pt;height:11.8pt;z-index:-26912768;mso-position-horizontal-relative:page;mso-position-vertical-relative:page" filled="f" stroked="f">
          <v:textbox inset="0,0,0,0">
            <w:txbxContent>
              <w:p w14:paraId="4FAEADA0"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23</w:t>
                </w:r>
                <w:r>
                  <w:rPr>
                    <w:rFonts w:ascii="Montserrat"/>
                    <w:spacing w:val="-5"/>
                    <w:sz w:val="16"/>
                  </w:rPr>
                  <w:fldChar w:fldCharType="end"/>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CD6BE" w14:textId="77777777" w:rsidR="00BD7B97" w:rsidRDefault="00026635">
    <w:pPr>
      <w:pStyle w:val="BodyText"/>
      <w:spacing w:line="14" w:lineRule="auto"/>
      <w:rPr>
        <w:sz w:val="20"/>
      </w:rPr>
    </w:pPr>
    <w:r>
      <w:pict w14:anchorId="3DF01C8B">
        <v:shapetype id="_x0000_t202" coordsize="21600,21600" o:spt="202" path="m,l,21600r21600,l21600,xe">
          <v:stroke joinstyle="miter"/>
          <v:path gradientshapeok="t" o:connecttype="rect"/>
        </v:shapetype>
        <v:shape id="docshape373" o:spid="_x0000_s2183" type="#_x0000_t202" style="position:absolute;margin-left:53.7pt;margin-top:805pt;width:223pt;height:12.1pt;z-index:-26896896;mso-position-horizontal-relative:page;mso-position-vertical-relative:page" filled="f" stroked="f">
          <v:textbox inset="0,0,0,0">
            <w:txbxContent>
              <w:p w14:paraId="4DCAC7C0"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2E533" w14:textId="77777777" w:rsidR="00BD7B97" w:rsidRDefault="00026635">
    <w:pPr>
      <w:pStyle w:val="BodyText"/>
      <w:spacing w:line="14" w:lineRule="auto"/>
      <w:rPr>
        <w:sz w:val="20"/>
      </w:rPr>
    </w:pPr>
    <w:r>
      <w:pict w14:anchorId="3F83DDB5">
        <v:shapetype id="_x0000_t202" coordsize="21600,21600" o:spt="202" path="m,l,21600r21600,l21600,xe">
          <v:stroke joinstyle="miter"/>
          <v:path gradientshapeok="t" o:connecttype="rect"/>
        </v:shapetype>
        <v:shape id="docshape372" o:spid="_x0000_s2184" type="#_x0000_t202" style="position:absolute;margin-left:528.1pt;margin-top:807.25pt;width:15.2pt;height:11.8pt;z-index:-26897408;mso-position-horizontal-relative:page;mso-position-vertical-relative:page" filled="f" stroked="f">
          <v:textbox inset="0,0,0,0">
            <w:txbxContent>
              <w:p w14:paraId="40CBAA97"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53</w:t>
                </w:r>
                <w:r>
                  <w:rPr>
                    <w:rFonts w:ascii="Montserrat"/>
                    <w:spacing w:val="-5"/>
                    <w:sz w:val="16"/>
                  </w:rPr>
                  <w:fldChar w:fldCharType="end"/>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7100C" w14:textId="77777777" w:rsidR="00BD7B97" w:rsidRDefault="00026635">
    <w:pPr>
      <w:pStyle w:val="BodyText"/>
      <w:spacing w:line="14" w:lineRule="auto"/>
      <w:rPr>
        <w:sz w:val="20"/>
      </w:rPr>
    </w:pPr>
    <w:r>
      <w:pict w14:anchorId="40DD4118">
        <v:shapetype id="_x0000_t202" coordsize="21600,21600" o:spt="202" path="m,l,21600r21600,l21600,xe">
          <v:stroke joinstyle="miter"/>
          <v:path gradientshapeok="t" o:connecttype="rect"/>
        </v:shapetype>
        <v:shape id="docshape380" o:spid="_x0000_s2181" type="#_x0000_t202" style="position:absolute;margin-left:53.7pt;margin-top:805pt;width:222.6pt;height:12.1pt;z-index:-26895872;mso-position-horizontal-relative:page;mso-position-vertical-relative:page" filled="f" stroked="f">
          <v:textbox inset="0,0,0,0">
            <w:txbxContent>
              <w:p w14:paraId="6A4C17EC"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27FD3" w14:textId="77777777" w:rsidR="00BD7B97" w:rsidRDefault="00026635">
    <w:pPr>
      <w:pStyle w:val="BodyText"/>
      <w:spacing w:line="14" w:lineRule="auto"/>
      <w:rPr>
        <w:sz w:val="20"/>
      </w:rPr>
    </w:pPr>
    <w:r>
      <w:pict w14:anchorId="0317157B">
        <v:shapetype id="_x0000_t202" coordsize="21600,21600" o:spt="202" path="m,l,21600r21600,l21600,xe">
          <v:stroke joinstyle="miter"/>
          <v:path gradientshapeok="t" o:connecttype="rect"/>
        </v:shapetype>
        <v:shape id="docshape379" o:spid="_x0000_s2182" type="#_x0000_t202" style="position:absolute;margin-left:528.1pt;margin-top:807.25pt;width:15.2pt;height:11.8pt;z-index:-26896384;mso-position-horizontal-relative:page;mso-position-vertical-relative:page" filled="f" stroked="f">
          <v:textbox inset="0,0,0,0">
            <w:txbxContent>
              <w:p w14:paraId="6811BF21"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55</w:t>
                </w:r>
                <w:r>
                  <w:rPr>
                    <w:rFonts w:ascii="Montserrat"/>
                    <w:spacing w:val="-5"/>
                    <w:sz w:val="16"/>
                  </w:rPr>
                  <w:fldChar w:fldCharType="end"/>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7DB3F" w14:textId="77777777" w:rsidR="00BD7B97" w:rsidRDefault="00026635">
    <w:pPr>
      <w:pStyle w:val="BodyText"/>
      <w:spacing w:line="14" w:lineRule="auto"/>
      <w:rPr>
        <w:sz w:val="20"/>
      </w:rPr>
    </w:pPr>
    <w:r>
      <w:pict w14:anchorId="279FC868">
        <v:shapetype id="_x0000_t202" coordsize="21600,21600" o:spt="202" path="m,l,21600r21600,l21600,xe">
          <v:stroke joinstyle="miter"/>
          <v:path gradientshapeok="t" o:connecttype="rect"/>
        </v:shapetype>
        <v:shape id="docshape387" o:spid="_x0000_s2179" type="#_x0000_t202" style="position:absolute;margin-left:53.7pt;margin-top:805pt;width:222.8pt;height:12.1pt;z-index:-26894848;mso-position-horizontal-relative:page;mso-position-vertical-relative:page" filled="f" stroked="f">
          <v:textbox inset="0,0,0,0">
            <w:txbxContent>
              <w:p w14:paraId="0F83A12D"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55469" w14:textId="77777777" w:rsidR="00BD7B97" w:rsidRDefault="00026635">
    <w:pPr>
      <w:pStyle w:val="BodyText"/>
      <w:spacing w:line="14" w:lineRule="auto"/>
      <w:rPr>
        <w:sz w:val="20"/>
      </w:rPr>
    </w:pPr>
    <w:r>
      <w:pict w14:anchorId="37D80484">
        <v:shapetype id="_x0000_t202" coordsize="21600,21600" o:spt="202" path="m,l,21600r21600,l21600,xe">
          <v:stroke joinstyle="miter"/>
          <v:path gradientshapeok="t" o:connecttype="rect"/>
        </v:shapetype>
        <v:shape id="docshape386" o:spid="_x0000_s2180" type="#_x0000_t202" style="position:absolute;margin-left:527.95pt;margin-top:807.25pt;width:15.25pt;height:11.8pt;z-index:-26895360;mso-position-horizontal-relative:page;mso-position-vertical-relative:page" filled="f" stroked="f">
          <v:textbox inset="0,0,0,0">
            <w:txbxContent>
              <w:p w14:paraId="7075987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57</w:t>
                </w:r>
                <w:r>
                  <w:rPr>
                    <w:rFonts w:ascii="Montserrat"/>
                    <w:spacing w:val="-5"/>
                    <w:sz w:val="16"/>
                  </w:rPr>
                  <w:fldChar w:fldCharType="end"/>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68D06" w14:textId="77777777" w:rsidR="00BD7B97" w:rsidRDefault="00026635">
    <w:pPr>
      <w:pStyle w:val="BodyText"/>
      <w:spacing w:line="14" w:lineRule="auto"/>
      <w:rPr>
        <w:sz w:val="20"/>
      </w:rPr>
    </w:pPr>
    <w:r>
      <w:pict w14:anchorId="75321869">
        <v:shapetype id="_x0000_t202" coordsize="21600,21600" o:spt="202" path="m,l,21600r21600,l21600,xe">
          <v:stroke joinstyle="miter"/>
          <v:path gradientshapeok="t" o:connecttype="rect"/>
        </v:shapetype>
        <v:shape id="docshape391" o:spid="_x0000_s2177" type="#_x0000_t202" style="position:absolute;margin-left:53.7pt;margin-top:805pt;width:223.35pt;height:12.1pt;z-index:-26893824;mso-position-horizontal-relative:page;mso-position-vertical-relative:page" filled="f" stroked="f">
          <v:textbox inset="0,0,0,0">
            <w:txbxContent>
              <w:p w14:paraId="6873CB87"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29BB2" w14:textId="77777777" w:rsidR="00BD7B97" w:rsidRDefault="00026635">
    <w:pPr>
      <w:pStyle w:val="BodyText"/>
      <w:spacing w:line="14" w:lineRule="auto"/>
      <w:rPr>
        <w:sz w:val="20"/>
      </w:rPr>
    </w:pPr>
    <w:r>
      <w:pict w14:anchorId="1DDF79E5">
        <v:shapetype id="_x0000_t202" coordsize="21600,21600" o:spt="202" path="m,l,21600r21600,l21600,xe">
          <v:stroke joinstyle="miter"/>
          <v:path gradientshapeok="t" o:connecttype="rect"/>
        </v:shapetype>
        <v:shape id="docshape390" o:spid="_x0000_s2178" type="#_x0000_t202" style="position:absolute;margin-left:527.7pt;margin-top:807.25pt;width:15.6pt;height:11.8pt;z-index:-26894336;mso-position-horizontal-relative:page;mso-position-vertical-relative:page" filled="f" stroked="f">
          <v:textbox inset="0,0,0,0">
            <w:txbxContent>
              <w:p w14:paraId="50DF7350"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59</w:t>
                </w:r>
                <w:r>
                  <w:rPr>
                    <w:rFonts w:ascii="Montserrat"/>
                    <w:spacing w:val="-5"/>
                    <w:sz w:val="16"/>
                  </w:rPr>
                  <w:fldChar w:fldCharType="end"/>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AE450" w14:textId="77777777" w:rsidR="00BD7B97" w:rsidRDefault="00026635">
    <w:pPr>
      <w:pStyle w:val="BodyText"/>
      <w:spacing w:line="14" w:lineRule="auto"/>
      <w:rPr>
        <w:sz w:val="20"/>
      </w:rPr>
    </w:pPr>
    <w:r>
      <w:pict w14:anchorId="21540283">
        <v:shapetype id="_x0000_t202" coordsize="21600,21600" o:spt="202" path="m,l,21600r21600,l21600,xe">
          <v:stroke joinstyle="miter"/>
          <v:path gradientshapeok="t" o:connecttype="rect"/>
        </v:shapetype>
        <v:shape id="docshape394" o:spid="_x0000_s2175" type="#_x0000_t202" style="position:absolute;margin-left:53.7pt;margin-top:805pt;width:222.6pt;height:12.1pt;z-index:-26892800;mso-position-horizontal-relative:page;mso-position-vertical-relative:page" filled="f" stroked="f">
          <v:textbox inset="0,0,0,0">
            <w:txbxContent>
              <w:p w14:paraId="2BC92D6A"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CAA0A" w14:textId="77777777" w:rsidR="00BD7B97" w:rsidRDefault="00026635">
    <w:pPr>
      <w:pStyle w:val="BodyText"/>
      <w:spacing w:line="14" w:lineRule="auto"/>
      <w:rPr>
        <w:sz w:val="20"/>
      </w:rPr>
    </w:pPr>
    <w:r>
      <w:pict w14:anchorId="2EF11789">
        <v:shapetype id="_x0000_t202" coordsize="21600,21600" o:spt="202" path="m,l,21600r21600,l21600,xe">
          <v:stroke joinstyle="miter"/>
          <v:path gradientshapeok="t" o:connecttype="rect"/>
        </v:shapetype>
        <v:shape id="docshape393" o:spid="_x0000_s2176" type="#_x0000_t202" style="position:absolute;margin-left:529.25pt;margin-top:807.25pt;width:14.1pt;height:11.8pt;z-index:-26893312;mso-position-horizontal-relative:page;mso-position-vertical-relative:page" filled="f" stroked="f">
          <v:textbox inset="0,0,0,0">
            <w:txbxContent>
              <w:p w14:paraId="54C06D97"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61</w:t>
                </w:r>
                <w:r>
                  <w:rPr>
                    <w:rFonts w:ascii="Montserrat"/>
                    <w:spacing w:val="-5"/>
                    <w:sz w:val="16"/>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E2387" w14:textId="77777777" w:rsidR="00BD7B97" w:rsidRDefault="00026635">
    <w:pPr>
      <w:pStyle w:val="BodyText"/>
      <w:spacing w:line="14" w:lineRule="auto"/>
      <w:rPr>
        <w:sz w:val="20"/>
      </w:rPr>
    </w:pPr>
    <w:r>
      <w:pict w14:anchorId="04CF7626">
        <v:shapetype id="_x0000_t202" coordsize="21600,21600" o:spt="202" path="m,l,21600r21600,l21600,xe">
          <v:stroke joinstyle="miter"/>
          <v:path gradientshapeok="t" o:connecttype="rect"/>
        </v:shapetype>
        <v:shape id="docshape174" o:spid="_x0000_s2210" type="#_x0000_t202" style="position:absolute;margin-left:53.7pt;margin-top:805pt;width:222.85pt;height:12.1pt;z-index:-26910720;mso-position-horizontal-relative:page;mso-position-vertical-relative:page" filled="f" stroked="f">
          <v:textbox inset="0,0,0,0">
            <w:txbxContent>
              <w:p w14:paraId="55EE0409"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28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A5B0E" w14:textId="77777777" w:rsidR="00BD7B97" w:rsidRDefault="00026635">
    <w:pPr>
      <w:pStyle w:val="BodyText"/>
      <w:spacing w:line="14" w:lineRule="auto"/>
      <w:rPr>
        <w:sz w:val="20"/>
      </w:rPr>
    </w:pPr>
    <w:r>
      <w:pict w14:anchorId="7220A23B">
        <v:shapetype id="_x0000_t202" coordsize="21600,21600" o:spt="202" path="m,l,21600r21600,l21600,xe">
          <v:stroke joinstyle="miter"/>
          <v:path gradientshapeok="t" o:connecttype="rect"/>
        </v:shapetype>
        <v:shape id="docshape397" o:spid="_x0000_s2173" type="#_x0000_t202" style="position:absolute;margin-left:53.7pt;margin-top:805pt;width:223.35pt;height:12.1pt;z-index:-26891776;mso-position-horizontal-relative:page;mso-position-vertical-relative:page" filled="f" stroked="f">
          <v:textbox inset="0,0,0,0">
            <w:txbxContent>
              <w:p w14:paraId="37D892B0"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8F104" w14:textId="77777777" w:rsidR="00BD7B97" w:rsidRDefault="00026635">
    <w:pPr>
      <w:pStyle w:val="BodyText"/>
      <w:spacing w:line="14" w:lineRule="auto"/>
      <w:rPr>
        <w:sz w:val="20"/>
      </w:rPr>
    </w:pPr>
    <w:r>
      <w:pict w14:anchorId="68FCABDD">
        <v:shapetype id="_x0000_t202" coordsize="21600,21600" o:spt="202" path="m,l,21600r21600,l21600,xe">
          <v:stroke joinstyle="miter"/>
          <v:path gradientshapeok="t" o:connecttype="rect"/>
        </v:shapetype>
        <v:shape id="docshape396" o:spid="_x0000_s2174" type="#_x0000_t202" style="position:absolute;margin-left:527.75pt;margin-top:807.25pt;width:15.6pt;height:11.8pt;z-index:-26892288;mso-position-horizontal-relative:page;mso-position-vertical-relative:page" filled="f" stroked="f">
          <v:textbox inset="0,0,0,0">
            <w:txbxContent>
              <w:p w14:paraId="2D8C8376"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63</w:t>
                </w:r>
                <w:r>
                  <w:rPr>
                    <w:rFonts w:ascii="Montserrat"/>
                    <w:spacing w:val="-5"/>
                    <w:sz w:val="16"/>
                  </w:rPr>
                  <w:fldChar w:fldCharType="end"/>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7C5C6" w14:textId="77777777" w:rsidR="00BD7B97" w:rsidRDefault="00026635">
    <w:pPr>
      <w:pStyle w:val="BodyText"/>
      <w:spacing w:line="14" w:lineRule="auto"/>
      <w:rPr>
        <w:sz w:val="20"/>
      </w:rPr>
    </w:pPr>
    <w:r>
      <w:pict w14:anchorId="405A35FF">
        <v:shapetype id="_x0000_t202" coordsize="21600,21600" o:spt="202" path="m,l,21600r21600,l21600,xe">
          <v:stroke joinstyle="miter"/>
          <v:path gradientshapeok="t" o:connecttype="rect"/>
        </v:shapetype>
        <v:shape id="docshape406" o:spid="_x0000_s2171" type="#_x0000_t202" style="position:absolute;margin-left:53.7pt;margin-top:805pt;width:222.95pt;height:12.1pt;z-index:-26890752;mso-position-horizontal-relative:page;mso-position-vertical-relative:page" filled="f" stroked="f">
          <v:textbox inset="0,0,0,0">
            <w:txbxContent>
              <w:p w14:paraId="022C0FE7"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E757C" w14:textId="77777777" w:rsidR="00BD7B97" w:rsidRDefault="00026635">
    <w:pPr>
      <w:pStyle w:val="BodyText"/>
      <w:spacing w:line="14" w:lineRule="auto"/>
      <w:rPr>
        <w:sz w:val="20"/>
      </w:rPr>
    </w:pPr>
    <w:r>
      <w:pict w14:anchorId="5FD64303">
        <v:shapetype id="_x0000_t202" coordsize="21600,21600" o:spt="202" path="m,l,21600r21600,l21600,xe">
          <v:stroke joinstyle="miter"/>
          <v:path gradientshapeok="t" o:connecttype="rect"/>
        </v:shapetype>
        <v:shape id="docshape405" o:spid="_x0000_s2172" type="#_x0000_t202" style="position:absolute;margin-left:527.7pt;margin-top:807.25pt;width:15.6pt;height:11.8pt;z-index:-26891264;mso-position-horizontal-relative:page;mso-position-vertical-relative:page" filled="f" stroked="f">
          <v:textbox inset="0,0,0,0">
            <w:txbxContent>
              <w:p w14:paraId="766D09B0"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65</w:t>
                </w:r>
                <w:r>
                  <w:rPr>
                    <w:rFonts w:ascii="Montserrat"/>
                    <w:spacing w:val="-5"/>
                    <w:sz w:val="16"/>
                  </w:rPr>
                  <w:fldChar w:fldCharType="end"/>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FD9A8" w14:textId="77777777" w:rsidR="00BD7B97" w:rsidRDefault="00026635">
    <w:pPr>
      <w:pStyle w:val="BodyText"/>
      <w:spacing w:line="14" w:lineRule="auto"/>
      <w:rPr>
        <w:sz w:val="20"/>
      </w:rPr>
    </w:pPr>
    <w:r>
      <w:pict w14:anchorId="39D5BFF4">
        <v:shapetype id="_x0000_t202" coordsize="21600,21600" o:spt="202" path="m,l,21600r21600,l21600,xe">
          <v:stroke joinstyle="miter"/>
          <v:path gradientshapeok="t" o:connecttype="rect"/>
        </v:shapetype>
        <v:shape id="docshape415" o:spid="_x0000_s2169" type="#_x0000_t202" style="position:absolute;margin-left:53.7pt;margin-top:805pt;width:223.15pt;height:12.1pt;z-index:-26889728;mso-position-horizontal-relative:page;mso-position-vertical-relative:page" filled="f" stroked="f">
          <v:textbox inset="0,0,0,0">
            <w:txbxContent>
              <w:p w14:paraId="6F204899"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0111D" w14:textId="77777777" w:rsidR="00BD7B97" w:rsidRDefault="00026635">
    <w:pPr>
      <w:pStyle w:val="BodyText"/>
      <w:spacing w:line="14" w:lineRule="auto"/>
      <w:rPr>
        <w:sz w:val="20"/>
      </w:rPr>
    </w:pPr>
    <w:r>
      <w:pict w14:anchorId="5831C2C4">
        <v:shapetype id="_x0000_t202" coordsize="21600,21600" o:spt="202" path="m,l,21600r21600,l21600,xe">
          <v:stroke joinstyle="miter"/>
          <v:path gradientshapeok="t" o:connecttype="rect"/>
        </v:shapetype>
        <v:shape id="docshape414" o:spid="_x0000_s2170" type="#_x0000_t202" style="position:absolute;margin-left:527.6pt;margin-top:807.25pt;width:15.65pt;height:11.8pt;z-index:-26890240;mso-position-horizontal-relative:page;mso-position-vertical-relative:page" filled="f" stroked="f">
          <v:textbox inset="0,0,0,0">
            <w:txbxContent>
              <w:p w14:paraId="6C95D887"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67</w:t>
                </w:r>
                <w:r>
                  <w:rPr>
                    <w:rFonts w:ascii="Montserrat"/>
                    <w:spacing w:val="-5"/>
                    <w:sz w:val="16"/>
                  </w:rPr>
                  <w:fldChar w:fldCharType="end"/>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B804C" w14:textId="77777777" w:rsidR="00BD7B97" w:rsidRDefault="00026635">
    <w:pPr>
      <w:pStyle w:val="BodyText"/>
      <w:spacing w:line="14" w:lineRule="auto"/>
      <w:rPr>
        <w:sz w:val="20"/>
      </w:rPr>
    </w:pPr>
    <w:r>
      <w:pict w14:anchorId="0809ABDA">
        <v:shapetype id="_x0000_t202" coordsize="21600,21600" o:spt="202" path="m,l,21600r21600,l21600,xe">
          <v:stroke joinstyle="miter"/>
          <v:path gradientshapeok="t" o:connecttype="rect"/>
        </v:shapetype>
        <v:shape id="docshape426" o:spid="_x0000_s2167" type="#_x0000_t202" style="position:absolute;margin-left:53.7pt;margin-top:805pt;width:223.05pt;height:12.1pt;z-index:-26888704;mso-position-horizontal-relative:page;mso-position-vertical-relative:page" filled="f" stroked="f">
          <v:textbox inset="0,0,0,0">
            <w:txbxContent>
              <w:p w14:paraId="5EF5ECBB"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94CE6" w14:textId="77777777" w:rsidR="00BD7B97" w:rsidRDefault="00026635">
    <w:pPr>
      <w:pStyle w:val="BodyText"/>
      <w:spacing w:line="14" w:lineRule="auto"/>
      <w:rPr>
        <w:sz w:val="20"/>
      </w:rPr>
    </w:pPr>
    <w:r>
      <w:pict w14:anchorId="76128B15">
        <v:shapetype id="_x0000_t202" coordsize="21600,21600" o:spt="202" path="m,l,21600r21600,l21600,xe">
          <v:stroke joinstyle="miter"/>
          <v:path gradientshapeok="t" o:connecttype="rect"/>
        </v:shapetype>
        <v:shape id="docshape425" o:spid="_x0000_s2168" type="#_x0000_t202" style="position:absolute;margin-left:527.4pt;margin-top:807.25pt;width:15.9pt;height:11.8pt;z-index:-26889216;mso-position-horizontal-relative:page;mso-position-vertical-relative:page" filled="f" stroked="f">
          <v:textbox inset="0,0,0,0">
            <w:txbxContent>
              <w:p w14:paraId="15EFDF7F"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69</w:t>
                </w:r>
                <w:r>
                  <w:rPr>
                    <w:rFonts w:ascii="Montserrat"/>
                    <w:spacing w:val="-5"/>
                    <w:sz w:val="16"/>
                  </w:rPr>
                  <w:fldChar w:fldCharType="end"/>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3C8DB" w14:textId="77777777" w:rsidR="00BD7B97" w:rsidRDefault="00026635">
    <w:pPr>
      <w:pStyle w:val="BodyText"/>
      <w:spacing w:line="14" w:lineRule="auto"/>
      <w:rPr>
        <w:sz w:val="20"/>
      </w:rPr>
    </w:pPr>
    <w:r>
      <w:pict w14:anchorId="406E8A02">
        <v:shapetype id="_x0000_t202" coordsize="21600,21600" o:spt="202" path="m,l,21600r21600,l21600,xe">
          <v:stroke joinstyle="miter"/>
          <v:path gradientshapeok="t" o:connecttype="rect"/>
        </v:shapetype>
        <v:shape id="docshape433" o:spid="_x0000_s2165" type="#_x0000_t202" style="position:absolute;margin-left:53.7pt;margin-top:805pt;width:222.45pt;height:12.1pt;z-index:-26887680;mso-position-horizontal-relative:page;mso-position-vertical-relative:page" filled="f" stroked="f">
          <v:textbox inset="0,0,0,0">
            <w:txbxContent>
              <w:p w14:paraId="5D5D0C59"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28123" w14:textId="77777777" w:rsidR="00BD7B97" w:rsidRDefault="00026635">
    <w:pPr>
      <w:pStyle w:val="BodyText"/>
      <w:spacing w:line="14" w:lineRule="auto"/>
      <w:rPr>
        <w:sz w:val="20"/>
      </w:rPr>
    </w:pPr>
    <w:r>
      <w:pict w14:anchorId="6BB13F6C">
        <v:shapetype id="_x0000_t202" coordsize="21600,21600" o:spt="202" path="m,l,21600r21600,l21600,xe">
          <v:stroke joinstyle="miter"/>
          <v:path gradientshapeok="t" o:connecttype="rect"/>
        </v:shapetype>
        <v:shape id="docshape432" o:spid="_x0000_s2166" type="#_x0000_t202" style="position:absolute;margin-left:529.3pt;margin-top:807.25pt;width:14.1pt;height:11.8pt;z-index:-26888192;mso-position-horizontal-relative:page;mso-position-vertical-relative:page" filled="f" stroked="f">
          <v:textbox inset="0,0,0,0">
            <w:txbxContent>
              <w:p w14:paraId="3CC328DA"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71</w:t>
                </w:r>
                <w:r>
                  <w:rPr>
                    <w:rFonts w:ascii="Montserrat"/>
                    <w:spacing w:val="-5"/>
                    <w:sz w:val="16"/>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39829" w14:textId="77777777" w:rsidR="00BD7B97" w:rsidRDefault="00026635">
    <w:pPr>
      <w:pStyle w:val="BodyText"/>
      <w:spacing w:line="14" w:lineRule="auto"/>
      <w:rPr>
        <w:sz w:val="20"/>
      </w:rPr>
    </w:pPr>
    <w:r>
      <w:pict w14:anchorId="25F43A37">
        <v:shapetype id="_x0000_t202" coordsize="21600,21600" o:spt="202" path="m,l,21600r21600,l21600,xe">
          <v:stroke joinstyle="miter"/>
          <v:path gradientshapeok="t" o:connecttype="rect"/>
        </v:shapetype>
        <v:shape id="docshape173" o:spid="_x0000_s2211" type="#_x0000_t202" style="position:absolute;margin-left:527.9pt;margin-top:807.25pt;width:15.4pt;height:11.8pt;z-index:-26911232;mso-position-horizontal-relative:page;mso-position-vertical-relative:page" filled="f" stroked="f">
          <v:textbox inset="0,0,0,0">
            <w:txbxContent>
              <w:p w14:paraId="0C53D2A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27</w:t>
                </w:r>
                <w:r>
                  <w:rPr>
                    <w:rFonts w:ascii="Montserrat"/>
                    <w:spacing w:val="-5"/>
                    <w:sz w:val="16"/>
                  </w:rPr>
                  <w:fldChar w:fldCharType="end"/>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6FC7B" w14:textId="77777777" w:rsidR="00BD7B97" w:rsidRDefault="00026635">
    <w:pPr>
      <w:pStyle w:val="BodyText"/>
      <w:spacing w:line="14" w:lineRule="auto"/>
      <w:rPr>
        <w:sz w:val="20"/>
      </w:rPr>
    </w:pPr>
    <w:r>
      <w:pict w14:anchorId="09DB0421">
        <v:shapetype id="_x0000_t202" coordsize="21600,21600" o:spt="202" path="m,l,21600r21600,l21600,xe">
          <v:stroke joinstyle="miter"/>
          <v:path gradientshapeok="t" o:connecttype="rect"/>
        </v:shapetype>
        <v:shape id="docshape520" o:spid="_x0000_s2163" type="#_x0000_t202" style="position:absolute;margin-left:53.7pt;margin-top:805pt;width:222.65pt;height:12.1pt;z-index:-26886656;mso-position-horizontal-relative:page;mso-position-vertical-relative:page" filled="f" stroked="f">
          <v:textbox inset="0,0,0,0">
            <w:txbxContent>
              <w:p w14:paraId="0EE8A56C"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1C0DA" w14:textId="77777777" w:rsidR="00BD7B97" w:rsidRDefault="00026635">
    <w:pPr>
      <w:pStyle w:val="BodyText"/>
      <w:spacing w:line="14" w:lineRule="auto"/>
      <w:rPr>
        <w:sz w:val="20"/>
      </w:rPr>
    </w:pPr>
    <w:r>
      <w:pict w14:anchorId="323A1D10">
        <v:shapetype id="_x0000_t202" coordsize="21600,21600" o:spt="202" path="m,l,21600r21600,l21600,xe">
          <v:stroke joinstyle="miter"/>
          <v:path gradientshapeok="t" o:connecttype="rect"/>
        </v:shapetype>
        <v:shape id="docshape519" o:spid="_x0000_s2164" type="#_x0000_t202" style="position:absolute;margin-left:527.95pt;margin-top:807.25pt;width:15.3pt;height:11.8pt;z-index:-26887168;mso-position-horizontal-relative:page;mso-position-vertical-relative:page" filled="f" stroked="f">
          <v:textbox inset="0,0,0,0">
            <w:txbxContent>
              <w:p w14:paraId="4A762799"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73</w:t>
                </w:r>
                <w:r>
                  <w:rPr>
                    <w:rFonts w:ascii="Montserrat"/>
                    <w:spacing w:val="-5"/>
                    <w:sz w:val="16"/>
                  </w:rPr>
                  <w:fldChar w:fldCharType="end"/>
                </w:r>
              </w:p>
            </w:txbxContent>
          </v:textbox>
          <w10:wrap anchorx="page" anchory="page"/>
        </v:shape>
      </w:pic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04527" w14:textId="77777777" w:rsidR="00BD7B97" w:rsidRDefault="00026635">
    <w:pPr>
      <w:pStyle w:val="BodyText"/>
      <w:spacing w:line="14" w:lineRule="auto"/>
      <w:rPr>
        <w:sz w:val="20"/>
      </w:rPr>
    </w:pPr>
    <w:r>
      <w:pict w14:anchorId="7A79B5B1">
        <v:shapetype id="_x0000_t202" coordsize="21600,21600" o:spt="202" path="m,l,21600r21600,l21600,xe">
          <v:stroke joinstyle="miter"/>
          <v:path gradientshapeok="t" o:connecttype="rect"/>
        </v:shapetype>
        <v:shape id="docshape523" o:spid="_x0000_s2161" type="#_x0000_t202" style="position:absolute;margin-left:53.7pt;margin-top:805pt;width:222.6pt;height:12.1pt;z-index:-26885632;mso-position-horizontal-relative:page;mso-position-vertical-relative:page" filled="f" stroked="f">
          <v:textbox inset="0,0,0,0">
            <w:txbxContent>
              <w:p w14:paraId="49AD1F2B"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76F8A" w14:textId="77777777" w:rsidR="00BD7B97" w:rsidRDefault="00026635">
    <w:pPr>
      <w:pStyle w:val="BodyText"/>
      <w:spacing w:line="14" w:lineRule="auto"/>
      <w:rPr>
        <w:sz w:val="20"/>
      </w:rPr>
    </w:pPr>
    <w:r>
      <w:pict w14:anchorId="2A3C4110">
        <v:shapetype id="_x0000_t202" coordsize="21600,21600" o:spt="202" path="m,l,21600r21600,l21600,xe">
          <v:stroke joinstyle="miter"/>
          <v:path gradientshapeok="t" o:connecttype="rect"/>
        </v:shapetype>
        <v:shape id="docshape522" o:spid="_x0000_s2162" type="#_x0000_t202" style="position:absolute;margin-left:528pt;margin-top:807.25pt;width:15.15pt;height:11.8pt;z-index:-26886144;mso-position-horizontal-relative:page;mso-position-vertical-relative:page" filled="f" stroked="f">
          <v:textbox inset="0,0,0,0">
            <w:txbxContent>
              <w:p w14:paraId="4FBB1E24"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75</w:t>
                </w:r>
                <w:r>
                  <w:rPr>
                    <w:rFonts w:ascii="Montserrat"/>
                    <w:spacing w:val="-5"/>
                    <w:sz w:val="16"/>
                  </w:rPr>
                  <w:fldChar w:fldCharType="end"/>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9F86C" w14:textId="77777777" w:rsidR="00BD7B97" w:rsidRDefault="00026635">
    <w:pPr>
      <w:pStyle w:val="BodyText"/>
      <w:spacing w:line="14" w:lineRule="auto"/>
      <w:rPr>
        <w:sz w:val="20"/>
      </w:rPr>
    </w:pPr>
    <w:r>
      <w:pict w14:anchorId="0F2DE193">
        <v:shapetype id="_x0000_t202" coordsize="21600,21600" o:spt="202" path="m,l,21600r21600,l21600,xe">
          <v:stroke joinstyle="miter"/>
          <v:path gradientshapeok="t" o:connecttype="rect"/>
        </v:shapetype>
        <v:shape id="docshape558" o:spid="_x0000_s2157" type="#_x0000_t202" style="position:absolute;margin-left:53.7pt;margin-top:805pt;width:222.85pt;height:12.1pt;z-index:-26883584;mso-position-horizontal-relative:page;mso-position-vertical-relative:page" filled="f" stroked="f">
          <v:textbox inset="0,0,0,0">
            <w:txbxContent>
              <w:p w14:paraId="6F4D452F"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DB63A" w14:textId="77777777" w:rsidR="00BD7B97" w:rsidRDefault="00026635">
    <w:pPr>
      <w:pStyle w:val="BodyText"/>
      <w:spacing w:line="14" w:lineRule="auto"/>
      <w:rPr>
        <w:sz w:val="20"/>
      </w:rPr>
    </w:pPr>
    <w:r>
      <w:pict w14:anchorId="6E338C7B">
        <v:shapetype id="_x0000_t202" coordsize="21600,21600" o:spt="202" path="m,l,21600r21600,l21600,xe">
          <v:stroke joinstyle="miter"/>
          <v:path gradientshapeok="t" o:connecttype="rect"/>
        </v:shapetype>
        <v:shape id="docshape557" o:spid="_x0000_s2158" type="#_x0000_t202" style="position:absolute;margin-left:527.7pt;margin-top:807.25pt;width:15.6pt;height:11.8pt;z-index:-26884096;mso-position-horizontal-relative:page;mso-position-vertical-relative:page" filled="f" stroked="f">
          <v:textbox inset="0,0,0,0">
            <w:txbxContent>
              <w:p w14:paraId="7B7CC2EB"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77</w:t>
                </w:r>
                <w:r>
                  <w:rPr>
                    <w:rFonts w:ascii="Montserrat"/>
                    <w:spacing w:val="-5"/>
                    <w:sz w:val="16"/>
                  </w:rPr>
                  <w:fldChar w:fldCharType="end"/>
                </w:r>
              </w:p>
            </w:txbxContent>
          </v:textbox>
          <w10:wrap anchorx="page" anchory="page"/>
        </v:shape>
      </w:pic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7A1BF" w14:textId="77777777" w:rsidR="00BD7B97" w:rsidRDefault="00026635">
    <w:pPr>
      <w:pStyle w:val="BodyText"/>
      <w:spacing w:line="14" w:lineRule="auto"/>
      <w:rPr>
        <w:sz w:val="20"/>
      </w:rPr>
    </w:pPr>
    <w:r>
      <w:pict w14:anchorId="184662A1">
        <v:shapetype id="_x0000_t202" coordsize="21600,21600" o:spt="202" path="m,l,21600r21600,l21600,xe">
          <v:stroke joinstyle="miter"/>
          <v:path gradientshapeok="t" o:connecttype="rect"/>
        </v:shapetype>
        <v:shape id="docshape695" o:spid="_x0000_s2153" type="#_x0000_t202" style="position:absolute;margin-left:53.7pt;margin-top:805pt;width:223.6pt;height:12.1pt;z-index:-26881536;mso-position-horizontal-relative:page;mso-position-vertical-relative:page" filled="f" stroked="f">
          <v:textbox inset="0,0,0,0">
            <w:txbxContent>
              <w:p w14:paraId="57DF3883"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8FDC5" w14:textId="77777777" w:rsidR="00BD7B97" w:rsidRDefault="00026635">
    <w:pPr>
      <w:pStyle w:val="BodyText"/>
      <w:spacing w:line="14" w:lineRule="auto"/>
      <w:rPr>
        <w:sz w:val="20"/>
      </w:rPr>
    </w:pPr>
    <w:r>
      <w:pict w14:anchorId="5F4278C1">
        <v:shapetype id="_x0000_t202" coordsize="21600,21600" o:spt="202" path="m,l,21600r21600,l21600,xe">
          <v:stroke joinstyle="miter"/>
          <v:path gradientshapeok="t" o:connecttype="rect"/>
        </v:shapetype>
        <v:shape id="docshape694" o:spid="_x0000_s2154" type="#_x0000_t202" style="position:absolute;margin-left:527.55pt;margin-top:807.25pt;width:15.75pt;height:11.8pt;z-index:-26882048;mso-position-horizontal-relative:page;mso-position-vertical-relative:page" filled="f" stroked="f">
          <v:textbox inset="0,0,0,0">
            <w:txbxContent>
              <w:p w14:paraId="538BD4C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79</w:t>
                </w:r>
                <w:r>
                  <w:rPr>
                    <w:rFonts w:ascii="Montserrat"/>
                    <w:spacing w:val="-5"/>
                    <w:sz w:val="16"/>
                  </w:rPr>
                  <w:fldChar w:fldCharType="end"/>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CCF65" w14:textId="77777777" w:rsidR="00BD7B97" w:rsidRDefault="00026635">
    <w:pPr>
      <w:pStyle w:val="BodyText"/>
      <w:spacing w:line="14" w:lineRule="auto"/>
      <w:rPr>
        <w:sz w:val="20"/>
      </w:rPr>
    </w:pPr>
    <w:r>
      <w:pict w14:anchorId="141F5BC8">
        <v:shapetype id="_x0000_t202" coordsize="21600,21600" o:spt="202" path="m,l,21600r21600,l21600,xe">
          <v:stroke joinstyle="miter"/>
          <v:path gradientshapeok="t" o:connecttype="rect"/>
        </v:shapetype>
        <v:shape id="docshape723" o:spid="_x0000_s2151" type="#_x0000_t202" style="position:absolute;margin-left:53.7pt;margin-top:805pt;width:222.85pt;height:12.1pt;z-index:-26880512;mso-position-horizontal-relative:page;mso-position-vertical-relative:page" filled="f" stroked="f">
          <v:textbox inset="0,0,0,0">
            <w:txbxContent>
              <w:p w14:paraId="217B0BF1"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A5DEE" w14:textId="77777777" w:rsidR="00BD7B97" w:rsidRDefault="00026635">
    <w:pPr>
      <w:pStyle w:val="BodyText"/>
      <w:spacing w:line="14" w:lineRule="auto"/>
      <w:rPr>
        <w:sz w:val="20"/>
      </w:rPr>
    </w:pPr>
    <w:r>
      <w:pict w14:anchorId="1210CF11">
        <v:shapetype id="_x0000_t202" coordsize="21600,21600" o:spt="202" path="m,l,21600r21600,l21600,xe">
          <v:stroke joinstyle="miter"/>
          <v:path gradientshapeok="t" o:connecttype="rect"/>
        </v:shapetype>
        <v:shape id="docshape722" o:spid="_x0000_s2152" type="#_x0000_t202" style="position:absolute;margin-left:527.5pt;margin-top:807.25pt;width:15.8pt;height:11.8pt;z-index:-26881024;mso-position-horizontal-relative:page;mso-position-vertical-relative:page" filled="f" stroked="f">
          <v:textbox inset="0,0,0,0">
            <w:txbxContent>
              <w:p w14:paraId="5ABB7526"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83</w:t>
                </w:r>
                <w:r>
                  <w:rPr>
                    <w:rFonts w:ascii="Montserrat"/>
                    <w:spacing w:val="-5"/>
                    <w:sz w:val="16"/>
                  </w:rP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23D5F" w14:textId="77777777" w:rsidR="00BD7B97" w:rsidRDefault="00026635">
    <w:pPr>
      <w:pStyle w:val="BodyText"/>
      <w:spacing w:line="14" w:lineRule="auto"/>
      <w:rPr>
        <w:sz w:val="20"/>
      </w:rPr>
    </w:pPr>
    <w:r>
      <w:pict w14:anchorId="73B97BA2">
        <v:shapetype id="_x0000_t202" coordsize="21600,21600" o:spt="202" path="m,l,21600r21600,l21600,xe">
          <v:stroke joinstyle="miter"/>
          <v:path gradientshapeok="t" o:connecttype="rect"/>
        </v:shapetype>
        <v:shape id="docshape223" o:spid="_x0000_s2207" type="#_x0000_t202" style="position:absolute;margin-left:53.7pt;margin-top:805pt;width:223pt;height:12.1pt;z-index:-26909184;mso-position-horizontal-relative:page;mso-position-vertical-relative:page" filled="f" stroked="f">
          <v:textbox inset="0,0,0,0">
            <w:txbxContent>
              <w:p w14:paraId="745F859C"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30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B99B7" w14:textId="77777777" w:rsidR="00BD7B97" w:rsidRDefault="00026635">
    <w:pPr>
      <w:pStyle w:val="BodyText"/>
      <w:spacing w:line="14" w:lineRule="auto"/>
      <w:rPr>
        <w:sz w:val="20"/>
      </w:rPr>
    </w:pPr>
    <w:r>
      <w:pict w14:anchorId="29E476A0">
        <v:shapetype id="_x0000_t202" coordsize="21600,21600" o:spt="202" path="m,l,21600r21600,l21600,xe">
          <v:stroke joinstyle="miter"/>
          <v:path gradientshapeok="t" o:connecttype="rect"/>
        </v:shapetype>
        <v:shape id="docshape725" o:spid="_x0000_s2149" type="#_x0000_t202" style="position:absolute;margin-left:53.7pt;margin-top:805pt;width:223.6pt;height:12.1pt;z-index:-26879488;mso-position-horizontal-relative:page;mso-position-vertical-relative:page" filled="f" stroked="f">
          <v:textbox inset="0,0,0,0">
            <w:txbxContent>
              <w:p w14:paraId="5514C3BC"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69C09" w14:textId="77777777" w:rsidR="00BD7B97" w:rsidRDefault="00026635">
    <w:pPr>
      <w:pStyle w:val="BodyText"/>
      <w:spacing w:line="14" w:lineRule="auto"/>
      <w:rPr>
        <w:sz w:val="20"/>
      </w:rPr>
    </w:pPr>
    <w:r>
      <w:pict w14:anchorId="3CA79B7C">
        <v:shapetype id="_x0000_t202" coordsize="21600,21600" o:spt="202" path="m,l,21600r21600,l21600,xe">
          <v:stroke joinstyle="miter"/>
          <v:path gradientshapeok="t" o:connecttype="rect"/>
        </v:shapetype>
        <v:shape id="docshape724" o:spid="_x0000_s2150" type="#_x0000_t202" style="position:absolute;margin-left:527.5pt;margin-top:807.25pt;width:15.8pt;height:11.8pt;z-index:-26880000;mso-position-horizontal-relative:page;mso-position-vertical-relative:page" filled="f" stroked="f">
          <v:textbox inset="0,0,0,0">
            <w:txbxContent>
              <w:p w14:paraId="108A6E3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83</w:t>
                </w:r>
                <w:r>
                  <w:rPr>
                    <w:rFonts w:ascii="Montserrat"/>
                    <w:spacing w:val="-5"/>
                    <w:sz w:val="16"/>
                  </w:rPr>
                  <w:fldChar w:fldCharType="end"/>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C48BA" w14:textId="77777777" w:rsidR="00BD7B97" w:rsidRDefault="00026635">
    <w:pPr>
      <w:pStyle w:val="BodyText"/>
      <w:spacing w:line="14" w:lineRule="auto"/>
      <w:rPr>
        <w:sz w:val="20"/>
      </w:rPr>
    </w:pPr>
    <w:r>
      <w:pict w14:anchorId="0504C934">
        <v:shapetype id="_x0000_t202" coordsize="21600,21600" o:spt="202" path="m,l,21600r21600,l21600,xe">
          <v:stroke joinstyle="miter"/>
          <v:path gradientshapeok="t" o:connecttype="rect"/>
        </v:shapetype>
        <v:shape id="docshape733" o:spid="_x0000_s2147" type="#_x0000_t202" style="position:absolute;margin-left:53.7pt;margin-top:805pt;width:223.15pt;height:12.1pt;z-index:-26878464;mso-position-horizontal-relative:page;mso-position-vertical-relative:page" filled="f" stroked="f">
          <v:textbox inset="0,0,0,0">
            <w:txbxContent>
              <w:p w14:paraId="7A9C66FA"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E1D4C" w14:textId="77777777" w:rsidR="00BD7B97" w:rsidRDefault="00026635">
    <w:pPr>
      <w:pStyle w:val="BodyText"/>
      <w:spacing w:line="14" w:lineRule="auto"/>
      <w:rPr>
        <w:sz w:val="20"/>
      </w:rPr>
    </w:pPr>
    <w:r>
      <w:pict w14:anchorId="23A78B9C">
        <v:shapetype id="_x0000_t202" coordsize="21600,21600" o:spt="202" path="m,l,21600r21600,l21600,xe">
          <v:stroke joinstyle="miter"/>
          <v:path gradientshapeok="t" o:connecttype="rect"/>
        </v:shapetype>
        <v:shape id="docshape732" o:spid="_x0000_s2148" type="#_x0000_t202" style="position:absolute;margin-left:527.5pt;margin-top:807.25pt;width:15.8pt;height:11.8pt;z-index:-26878976;mso-position-horizontal-relative:page;mso-position-vertical-relative:page" filled="f" stroked="f">
          <v:textbox inset="0,0,0,0">
            <w:txbxContent>
              <w:p w14:paraId="31C4AF7C"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85</w:t>
                </w:r>
                <w:r>
                  <w:rPr>
                    <w:rFonts w:ascii="Montserrat"/>
                    <w:spacing w:val="-5"/>
                    <w:sz w:val="16"/>
                  </w:rPr>
                  <w:fldChar w:fldCharType="end"/>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C40D8" w14:textId="77777777" w:rsidR="00BD7B97" w:rsidRDefault="00026635">
    <w:pPr>
      <w:pStyle w:val="BodyText"/>
      <w:spacing w:line="14" w:lineRule="auto"/>
      <w:rPr>
        <w:sz w:val="20"/>
      </w:rPr>
    </w:pPr>
    <w:r>
      <w:pict w14:anchorId="6DA3B098">
        <v:shapetype id="_x0000_t202" coordsize="21600,21600" o:spt="202" path="m,l,21600r21600,l21600,xe">
          <v:stroke joinstyle="miter"/>
          <v:path gradientshapeok="t" o:connecttype="rect"/>
        </v:shapetype>
        <v:shape id="docshape765" o:spid="_x0000_s2145" type="#_x0000_t202" style="position:absolute;margin-left:53.7pt;margin-top:805pt;width:223.4pt;height:12.1pt;z-index:-26877440;mso-position-horizontal-relative:page;mso-position-vertical-relative:page" filled="f" stroked="f">
          <v:textbox inset="0,0,0,0">
            <w:txbxContent>
              <w:p w14:paraId="29666341"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5BBA8" w14:textId="77777777" w:rsidR="00BD7B97" w:rsidRDefault="00026635">
    <w:pPr>
      <w:pStyle w:val="BodyText"/>
      <w:spacing w:line="14" w:lineRule="auto"/>
      <w:rPr>
        <w:sz w:val="20"/>
      </w:rPr>
    </w:pPr>
    <w:r>
      <w:pict w14:anchorId="3BBA97A7">
        <v:shapetype id="_x0000_t202" coordsize="21600,21600" o:spt="202" path="m,l,21600r21600,l21600,xe">
          <v:stroke joinstyle="miter"/>
          <v:path gradientshapeok="t" o:connecttype="rect"/>
        </v:shapetype>
        <v:shape id="docshape764" o:spid="_x0000_s2146" type="#_x0000_t202" style="position:absolute;margin-left:527.35pt;margin-top:807.25pt;width:16pt;height:11.8pt;z-index:-26877952;mso-position-horizontal-relative:page;mso-position-vertical-relative:page" filled="f" stroked="f">
          <v:textbox inset="0,0,0,0">
            <w:txbxContent>
              <w:p w14:paraId="4F86102B"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87</w:t>
                </w:r>
                <w:r>
                  <w:rPr>
                    <w:rFonts w:ascii="Montserrat"/>
                    <w:spacing w:val="-5"/>
                    <w:sz w:val="16"/>
                  </w:rPr>
                  <w:fldChar w:fldCharType="end"/>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EE61D" w14:textId="77777777" w:rsidR="00BD7B97" w:rsidRDefault="00026635">
    <w:pPr>
      <w:pStyle w:val="BodyText"/>
      <w:spacing w:line="14" w:lineRule="auto"/>
      <w:rPr>
        <w:sz w:val="20"/>
      </w:rPr>
    </w:pPr>
    <w:r>
      <w:pict w14:anchorId="0058B2D2">
        <v:shapetype id="_x0000_t202" coordsize="21600,21600" o:spt="202" path="m,l,21600r21600,l21600,xe">
          <v:stroke joinstyle="miter"/>
          <v:path gradientshapeok="t" o:connecttype="rect"/>
        </v:shapetype>
        <v:shape id="docshape795" o:spid="_x0000_s2143" type="#_x0000_t202" style="position:absolute;margin-left:53.7pt;margin-top:805pt;width:223.35pt;height:12.1pt;z-index:-26876416;mso-position-horizontal-relative:page;mso-position-vertical-relative:page" filled="f" stroked="f">
          <v:textbox inset="0,0,0,0">
            <w:txbxContent>
              <w:p w14:paraId="38E1DD5C"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372F1" w14:textId="77777777" w:rsidR="00BD7B97" w:rsidRDefault="00026635">
    <w:pPr>
      <w:pStyle w:val="BodyText"/>
      <w:spacing w:line="14" w:lineRule="auto"/>
      <w:rPr>
        <w:sz w:val="20"/>
      </w:rPr>
    </w:pPr>
    <w:r>
      <w:pict w14:anchorId="65D0CAE6">
        <v:shapetype id="_x0000_t202" coordsize="21600,21600" o:spt="202" path="m,l,21600r21600,l21600,xe">
          <v:stroke joinstyle="miter"/>
          <v:path gradientshapeok="t" o:connecttype="rect"/>
        </v:shapetype>
        <v:shape id="docshape794" o:spid="_x0000_s2144" type="#_x0000_t202" style="position:absolute;margin-left:527.2pt;margin-top:807.25pt;width:16.15pt;height:11.8pt;z-index:-26876928;mso-position-horizontal-relative:page;mso-position-vertical-relative:page" filled="f" stroked="f">
          <v:textbox inset="0,0,0,0">
            <w:txbxContent>
              <w:p w14:paraId="40F8B82B"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89</w:t>
                </w:r>
                <w:r>
                  <w:rPr>
                    <w:rFonts w:ascii="Montserrat"/>
                    <w:spacing w:val="-5"/>
                    <w:sz w:val="16"/>
                  </w:rPr>
                  <w:fldChar w:fldCharType="end"/>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BB5FE" w14:textId="77777777" w:rsidR="00BD7B97" w:rsidRDefault="00026635">
    <w:pPr>
      <w:pStyle w:val="BodyText"/>
      <w:spacing w:line="14" w:lineRule="auto"/>
      <w:rPr>
        <w:sz w:val="20"/>
      </w:rPr>
    </w:pPr>
    <w:r>
      <w:pict w14:anchorId="1604C4A2">
        <v:shapetype id="_x0000_t202" coordsize="21600,21600" o:spt="202" path="m,l,21600r21600,l21600,xe">
          <v:stroke joinstyle="miter"/>
          <v:path gradientshapeok="t" o:connecttype="rect"/>
        </v:shapetype>
        <v:shape id="docshape798" o:spid="_x0000_s2141" type="#_x0000_t202" style="position:absolute;margin-left:53.7pt;margin-top:805pt;width:222.6pt;height:12.1pt;z-index:-26875392;mso-position-horizontal-relative:page;mso-position-vertical-relative:page" filled="f" stroked="f">
          <v:textbox inset="0,0,0,0">
            <w:txbxContent>
              <w:p w14:paraId="25A7AE75"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3F23E" w14:textId="77777777" w:rsidR="00BD7B97" w:rsidRDefault="00026635">
    <w:pPr>
      <w:pStyle w:val="BodyText"/>
      <w:spacing w:line="14" w:lineRule="auto"/>
      <w:rPr>
        <w:sz w:val="20"/>
      </w:rPr>
    </w:pPr>
    <w:r>
      <w:pict w14:anchorId="4FF82C01">
        <v:shapetype id="_x0000_t202" coordsize="21600,21600" o:spt="202" path="m,l,21600r21600,l21600,xe">
          <v:stroke joinstyle="miter"/>
          <v:path gradientshapeok="t" o:connecttype="rect"/>
        </v:shapetype>
        <v:shape id="docshape797" o:spid="_x0000_s2142" type="#_x0000_t202" style="position:absolute;margin-left:529.25pt;margin-top:807.25pt;width:14.05pt;height:11.8pt;z-index:-26875904;mso-position-horizontal-relative:page;mso-position-vertical-relative:page" filled="f" stroked="f">
          <v:textbox inset="0,0,0,0">
            <w:txbxContent>
              <w:p w14:paraId="337003C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91</w:t>
                </w:r>
                <w:r>
                  <w:rPr>
                    <w:rFonts w:ascii="Montserrat"/>
                    <w:spacing w:val="-5"/>
                    <w:sz w:val="16"/>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68432" w14:textId="77777777" w:rsidR="00BD7B97" w:rsidRDefault="00026635">
    <w:pPr>
      <w:pStyle w:val="BodyText"/>
      <w:spacing w:line="14" w:lineRule="auto"/>
      <w:rPr>
        <w:sz w:val="20"/>
      </w:rPr>
    </w:pPr>
    <w:r>
      <w:pict w14:anchorId="2DC8E379">
        <v:shapetype id="_x0000_t202" coordsize="21600,21600" o:spt="202" path="m,l,21600r21600,l21600,xe">
          <v:stroke joinstyle="miter"/>
          <v:path gradientshapeok="t" o:connecttype="rect"/>
        </v:shapetype>
        <v:shape id="docshape222" o:spid="_x0000_s2208" type="#_x0000_t202" style="position:absolute;margin-left:527.7pt;margin-top:807.25pt;width:15.6pt;height:11.8pt;z-index:-26909696;mso-position-horizontal-relative:page;mso-position-vertical-relative:page" filled="f" stroked="f">
          <v:textbox inset="0,0,0,0">
            <w:txbxContent>
              <w:p w14:paraId="1505BB80"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29</w:t>
                </w:r>
                <w:r>
                  <w:rPr>
                    <w:rFonts w:ascii="Montserrat"/>
                    <w:spacing w:val="-5"/>
                    <w:sz w:val="16"/>
                  </w:rPr>
                  <w:fldChar w:fldCharType="end"/>
                </w:r>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E8C52" w14:textId="77777777" w:rsidR="00BD7B97" w:rsidRDefault="00026635">
    <w:pPr>
      <w:pStyle w:val="BodyText"/>
      <w:spacing w:line="14" w:lineRule="auto"/>
      <w:rPr>
        <w:sz w:val="20"/>
      </w:rPr>
    </w:pPr>
    <w:r>
      <w:pict w14:anchorId="03360D1C">
        <v:shapetype id="_x0000_t202" coordsize="21600,21600" o:spt="202" path="m,l,21600r21600,l21600,xe">
          <v:stroke joinstyle="miter"/>
          <v:path gradientshapeok="t" o:connecttype="rect"/>
        </v:shapetype>
        <v:shape id="docshape802" o:spid="_x0000_s2138" type="#_x0000_t202" style="position:absolute;margin-left:53.7pt;margin-top:805pt;width:223.35pt;height:12.1pt;z-index:-26873856;mso-position-horizontal-relative:page;mso-position-vertical-relative:page" filled="f" stroked="f">
          <v:textbox inset="0,0,0,0">
            <w:txbxContent>
              <w:p w14:paraId="2C60E7EA"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21EDF" w14:textId="77777777" w:rsidR="00BD7B97" w:rsidRDefault="00BD7B97">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CA5D7" w14:textId="77777777" w:rsidR="00BD7B97" w:rsidRDefault="00BD7B97">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94466" w14:textId="77777777" w:rsidR="00BD7B97" w:rsidRDefault="00026635">
    <w:pPr>
      <w:pStyle w:val="BodyText"/>
      <w:spacing w:line="14" w:lineRule="auto"/>
      <w:rPr>
        <w:sz w:val="20"/>
      </w:rPr>
    </w:pPr>
    <w:r>
      <w:pict w14:anchorId="416D4112">
        <v:shapetype id="_x0000_t202" coordsize="21600,21600" o:spt="202" path="m,l,21600r21600,l21600,xe">
          <v:stroke joinstyle="miter"/>
          <v:path gradientshapeok="t" o:connecttype="rect"/>
        </v:shapetype>
        <v:shape id="docshape811" o:spid="_x0000_s2134" type="#_x0000_t202" style="position:absolute;margin-left:53.7pt;margin-top:805pt;width:223.15pt;height:12.1pt;z-index:-26871808;mso-position-horizontal-relative:page;mso-position-vertical-relative:page" filled="f" stroked="f">
          <v:textbox inset="0,0,0,0">
            <w:txbxContent>
              <w:p w14:paraId="43A09D5B"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05929" w14:textId="77777777" w:rsidR="00BD7B97" w:rsidRDefault="00026635">
    <w:pPr>
      <w:pStyle w:val="BodyText"/>
      <w:spacing w:line="14" w:lineRule="auto"/>
      <w:rPr>
        <w:sz w:val="20"/>
      </w:rPr>
    </w:pPr>
    <w:r>
      <w:pict w14:anchorId="17661CB8">
        <v:shapetype id="_x0000_t202" coordsize="21600,21600" o:spt="202" path="m,l,21600r21600,l21600,xe">
          <v:stroke joinstyle="miter"/>
          <v:path gradientshapeok="t" o:connecttype="rect"/>
        </v:shapetype>
        <v:shape id="docshape810" o:spid="_x0000_s2135" type="#_x0000_t202" style="position:absolute;margin-left:527.6pt;margin-top:807.25pt;width:15.65pt;height:11.8pt;z-index:-26872320;mso-position-horizontal-relative:page;mso-position-vertical-relative:page" filled="f" stroked="f">
          <v:textbox inset="0,0,0,0">
            <w:txbxContent>
              <w:p w14:paraId="4F22CE54"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97</w:t>
                </w:r>
                <w:r>
                  <w:rPr>
                    <w:rFonts w:ascii="Montserrat"/>
                    <w:spacing w:val="-5"/>
                    <w:sz w:val="16"/>
                  </w:rPr>
                  <w:fldChar w:fldCharType="end"/>
                </w:r>
              </w:p>
            </w:txbxContent>
          </v:textbox>
          <w10:wrap anchorx="page" anchory="page"/>
        </v:shape>
      </w:pic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38C3D" w14:textId="77777777" w:rsidR="00BD7B97" w:rsidRDefault="00026635">
    <w:pPr>
      <w:pStyle w:val="BodyText"/>
      <w:spacing w:line="14" w:lineRule="auto"/>
      <w:rPr>
        <w:sz w:val="20"/>
      </w:rPr>
    </w:pPr>
    <w:r>
      <w:pict w14:anchorId="1511E03B">
        <v:shapetype id="_x0000_t202" coordsize="21600,21600" o:spt="202" path="m,l,21600r21600,l21600,xe">
          <v:stroke joinstyle="miter"/>
          <v:path gradientshapeok="t" o:connecttype="rect"/>
        </v:shapetype>
        <v:shape id="docshape816" o:spid="_x0000_s2131" type="#_x0000_t202" style="position:absolute;margin-left:53.7pt;margin-top:805pt;width:226.65pt;height:12.1pt;z-index:-26870272;mso-position-horizontal-relative:page;mso-position-vertical-relative:page" filled="f" stroked="f">
          <v:textbox inset="0,0,0,0">
            <w:txbxContent>
              <w:p w14:paraId="295B8C81"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100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76F63" w14:textId="77777777" w:rsidR="00BD7B97" w:rsidRDefault="00026635">
    <w:pPr>
      <w:pStyle w:val="BodyText"/>
      <w:spacing w:line="14" w:lineRule="auto"/>
      <w:rPr>
        <w:sz w:val="20"/>
      </w:rPr>
    </w:pPr>
    <w:r>
      <w:pict w14:anchorId="69D3F087">
        <v:shapetype id="_x0000_t202" coordsize="21600,21600" o:spt="202" path="m,l,21600r21600,l21600,xe">
          <v:stroke joinstyle="miter"/>
          <v:path gradientshapeok="t" o:connecttype="rect"/>
        </v:shapetype>
        <v:shape id="docshape817" o:spid="_x0000_s2130" type="#_x0000_t202" style="position:absolute;margin-left:524.8pt;margin-top:807.25pt;width:18.45pt;height:11.8pt;z-index:-26869760;mso-position-horizontal-relative:page;mso-position-vertical-relative:page" filled="f" stroked="f">
          <v:textbox inset="0,0,0,0">
            <w:txbxContent>
              <w:p w14:paraId="3E991C32"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103</w:t>
                </w:r>
                <w:r>
                  <w:rPr>
                    <w:rFonts w:ascii="Montserrat"/>
                    <w:spacing w:val="-5"/>
                    <w:sz w:val="16"/>
                  </w:rPr>
                  <w:fldChar w:fldCharType="end"/>
                </w:r>
              </w:p>
            </w:txbxContent>
          </v:textbox>
          <w10:wrap anchorx="page" anchory="page"/>
        </v:shape>
      </w:pic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8BF65" w14:textId="77777777" w:rsidR="00BD7B97" w:rsidRDefault="00026635">
    <w:pPr>
      <w:pStyle w:val="BodyText"/>
      <w:spacing w:line="14" w:lineRule="auto"/>
      <w:rPr>
        <w:sz w:val="20"/>
      </w:rPr>
    </w:pPr>
    <w:r>
      <w:pict w14:anchorId="03D56387">
        <v:shapetype id="_x0000_t202" coordsize="21600,21600" o:spt="202" path="m,l,21600r21600,l21600,xe">
          <v:stroke joinstyle="miter"/>
          <v:path gradientshapeok="t" o:connecttype="rect"/>
        </v:shapetype>
        <v:shape id="docshape833" o:spid="_x0000_s2124" type="#_x0000_t202" style="position:absolute;margin-left:53.7pt;margin-top:805pt;width:223.85pt;height:12.1pt;z-index:-26866688;mso-position-horizontal-relative:page;mso-position-vertical-relative:page" filled="f" stroked="f">
          <v:textbox inset="0,0,0,0">
            <w:txbxContent>
              <w:p w14:paraId="6F9BD9B6"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116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58DCD" w14:textId="77777777" w:rsidR="00BD7B97" w:rsidRDefault="00026635">
    <w:pPr>
      <w:pStyle w:val="BodyText"/>
      <w:spacing w:line="14" w:lineRule="auto"/>
      <w:rPr>
        <w:sz w:val="20"/>
      </w:rPr>
    </w:pPr>
    <w:r>
      <w:pict w14:anchorId="2C57D436">
        <v:shapetype id="_x0000_t202" coordsize="21600,21600" o:spt="202" path="m,l,21600r21600,l21600,xe">
          <v:stroke joinstyle="miter"/>
          <v:path gradientshapeok="t" o:connecttype="rect"/>
        </v:shapetype>
        <v:shape id="docshape832" o:spid="_x0000_s2125" type="#_x0000_t202" style="position:absolute;margin-left:526.95pt;margin-top:807.25pt;width:16.4pt;height:11.8pt;z-index:-26867200;mso-position-horizontal-relative:page;mso-position-vertical-relative:page" filled="f" stroked="f">
          <v:textbox inset="0,0,0,0">
            <w:txbxContent>
              <w:p w14:paraId="6D0ABC65"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115</w:t>
                </w:r>
                <w:r>
                  <w:rPr>
                    <w:rFonts w:ascii="Montserrat"/>
                    <w:spacing w:val="-5"/>
                    <w:sz w:val="16"/>
                  </w:rPr>
                  <w:fldChar w:fldCharType="end"/>
                </w:r>
              </w:p>
            </w:txbxContent>
          </v:textbox>
          <w10:wrap anchorx="page" anchory="page"/>
        </v:shape>
      </w:pic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17BBB" w14:textId="77777777" w:rsidR="00BD7B97" w:rsidRDefault="00026635">
    <w:pPr>
      <w:pStyle w:val="BodyText"/>
      <w:spacing w:line="14" w:lineRule="auto"/>
      <w:rPr>
        <w:sz w:val="20"/>
      </w:rPr>
    </w:pPr>
    <w:r>
      <w:pict w14:anchorId="4DF7405C">
        <v:shapetype id="_x0000_t202" coordsize="21600,21600" o:spt="202" path="m,l,21600r21600,l21600,xe">
          <v:stroke joinstyle="miter"/>
          <v:path gradientshapeok="t" o:connecttype="rect"/>
        </v:shapetype>
        <v:shape id="docshape841" o:spid="_x0000_s2120" type="#_x0000_t202" style="position:absolute;margin-left:53.7pt;margin-top:805pt;width:225.9pt;height:12.1pt;z-index:-26864640;mso-position-horizontal-relative:page;mso-position-vertical-relative:page" filled="f" stroked="f">
          <v:textbox inset="0,0,0,0">
            <w:txbxContent>
              <w:p w14:paraId="22378A7F"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EAF03" w14:textId="77777777" w:rsidR="00BD7B97" w:rsidRDefault="00026635">
    <w:pPr>
      <w:pStyle w:val="BodyText"/>
      <w:spacing w:line="14" w:lineRule="auto"/>
      <w:rPr>
        <w:sz w:val="20"/>
      </w:rPr>
    </w:pPr>
    <w:r>
      <w:pict w14:anchorId="0ECB68E9">
        <v:shapetype id="_x0000_t202" coordsize="21600,21600" o:spt="202" path="m,l,21600r21600,l21600,xe">
          <v:stroke joinstyle="miter"/>
          <v:path gradientshapeok="t" o:connecttype="rect"/>
        </v:shapetype>
        <v:shape id="docshape270" o:spid="_x0000_s2205" type="#_x0000_t202" style="position:absolute;margin-left:53.7pt;margin-top:805pt;width:222.2pt;height:12.1pt;z-index:-26908160;mso-position-horizontal-relative:page;mso-position-vertical-relative:page" filled="f" stroked="f">
          <v:textbox inset="0,0,0,0">
            <w:txbxContent>
              <w:p w14:paraId="0AD796D6"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32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2D436" w14:textId="77777777" w:rsidR="00BD7B97" w:rsidRDefault="00026635">
    <w:pPr>
      <w:pStyle w:val="BodyText"/>
      <w:spacing w:line="14" w:lineRule="auto"/>
      <w:rPr>
        <w:sz w:val="20"/>
      </w:rPr>
    </w:pPr>
    <w:r>
      <w:pict w14:anchorId="216CDD0B">
        <v:shapetype id="_x0000_t202" coordsize="21600,21600" o:spt="202" path="m,l,21600r21600,l21600,xe">
          <v:stroke joinstyle="miter"/>
          <v:path gradientshapeok="t" o:connecttype="rect"/>
        </v:shapetype>
        <v:shape id="docshape840" o:spid="_x0000_s2121" type="#_x0000_t202" style="position:absolute;margin-left:525.4pt;margin-top:807.25pt;width:17.9pt;height:11.8pt;z-index:-26865152;mso-position-horizontal-relative:page;mso-position-vertical-relative:page" filled="f" stroked="f">
          <v:textbox inset="0,0,0,0">
            <w:txbxContent>
              <w:p w14:paraId="133E6D50"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123</w:t>
                </w:r>
                <w:r>
                  <w:rPr>
                    <w:rFonts w:ascii="Montserrat"/>
                    <w:spacing w:val="-5"/>
                    <w:sz w:val="16"/>
                  </w:rPr>
                  <w:fldChar w:fldCharType="end"/>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DFDF6" w14:textId="77777777" w:rsidR="00BD7B97" w:rsidRDefault="00BD7B97">
    <w:pPr>
      <w:pStyle w:val="BodyText"/>
      <w:spacing w:line="14" w:lineRule="auto"/>
      <w:rPr>
        <w:sz w:val="2"/>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CD346" w14:textId="77777777" w:rsidR="00BD7B97" w:rsidRDefault="00BD7B97">
    <w:pPr>
      <w:pStyle w:val="BodyText"/>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67BA4" w14:textId="77777777" w:rsidR="00BD7B97" w:rsidRDefault="00026635">
    <w:pPr>
      <w:pStyle w:val="BodyText"/>
      <w:spacing w:line="14" w:lineRule="auto"/>
      <w:rPr>
        <w:sz w:val="20"/>
      </w:rPr>
    </w:pPr>
    <w:r>
      <w:pict w14:anchorId="386B6E49">
        <v:shapetype id="_x0000_t202" coordsize="21600,21600" o:spt="202" path="m,l,21600r21600,l21600,xe">
          <v:stroke joinstyle="miter"/>
          <v:path gradientshapeok="t" o:connecttype="rect"/>
        </v:shapetype>
        <v:shape id="docshape851" o:spid="_x0000_s2113" type="#_x0000_t202" style="position:absolute;margin-left:53.7pt;margin-top:805pt;width:225.45pt;height:12.1pt;z-index:-26861056;mso-position-horizontal-relative:page;mso-position-vertical-relative:page" filled="f" stroked="f">
          <v:textbox inset="0,0,0,0">
            <w:txbxContent>
              <w:p w14:paraId="6EB4FCE1"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9C962" w14:textId="77777777" w:rsidR="00BD7B97" w:rsidRDefault="00026635">
    <w:pPr>
      <w:pStyle w:val="BodyText"/>
      <w:spacing w:line="14" w:lineRule="auto"/>
      <w:rPr>
        <w:sz w:val="20"/>
      </w:rPr>
    </w:pPr>
    <w:r>
      <w:pict w14:anchorId="0C72B86B">
        <v:shapetype id="_x0000_t202" coordsize="21600,21600" o:spt="202" path="m,l,21600r21600,l21600,xe">
          <v:stroke joinstyle="miter"/>
          <v:path gradientshapeok="t" o:connecttype="rect"/>
        </v:shapetype>
        <v:shape id="docshape852" o:spid="_x0000_s2112" type="#_x0000_t202" style="position:absolute;margin-left:525.25pt;margin-top:807.25pt;width:18.05pt;height:11.8pt;z-index:-26860544;mso-position-horizontal-relative:page;mso-position-vertical-relative:page" filled="f" stroked="f">
          <v:textbox inset="0,0,0,0">
            <w:txbxContent>
              <w:p w14:paraId="7751338A"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127</w:t>
                </w:r>
                <w:r>
                  <w:rPr>
                    <w:rFonts w:ascii="Montserrat"/>
                    <w:spacing w:val="-5"/>
                    <w:sz w:val="16"/>
                  </w:rPr>
                  <w:fldChar w:fldCharType="end"/>
                </w:r>
              </w:p>
            </w:txbxContent>
          </v:textbox>
          <w10:wrap anchorx="page" anchory="page"/>
        </v:shape>
      </w:pic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9823E" w14:textId="77777777" w:rsidR="00BD7B97" w:rsidRDefault="00026635">
    <w:pPr>
      <w:pStyle w:val="BodyText"/>
      <w:spacing w:line="14" w:lineRule="auto"/>
      <w:rPr>
        <w:sz w:val="20"/>
      </w:rPr>
    </w:pPr>
    <w:r>
      <w:pict w14:anchorId="4911A5D6">
        <v:shapetype id="_x0000_t202" coordsize="21600,21600" o:spt="202" path="m,l,21600r21600,l21600,xe">
          <v:stroke joinstyle="miter"/>
          <v:path gradientshapeok="t" o:connecttype="rect"/>
        </v:shapetype>
        <v:shape id="docshape858" o:spid="_x0000_s2107" type="#_x0000_t202" style="position:absolute;margin-left:53.7pt;margin-top:805pt;width:225.9pt;height:12.1pt;z-index:-26857984;mso-position-horizontal-relative:page;mso-position-vertical-relative:page" filled="f" stroked="f">
          <v:textbox inset="0,0,0,0">
            <w:txbxContent>
              <w:p w14:paraId="063B2A86"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FEA9D" w14:textId="77777777" w:rsidR="00BD7B97" w:rsidRDefault="00026635">
    <w:pPr>
      <w:pStyle w:val="BodyText"/>
      <w:spacing w:line="14" w:lineRule="auto"/>
      <w:rPr>
        <w:sz w:val="20"/>
      </w:rPr>
    </w:pPr>
    <w:r>
      <w:pict w14:anchorId="4513D4A4">
        <v:shapetype id="_x0000_t202" coordsize="21600,21600" o:spt="202" path="m,l,21600r21600,l21600,xe">
          <v:stroke joinstyle="miter"/>
          <v:path gradientshapeok="t" o:connecttype="rect"/>
        </v:shapetype>
        <v:shape id="docshape859" o:spid="_x0000_s2106" type="#_x0000_t202" style="position:absolute;margin-left:525.5pt;margin-top:807.25pt;width:17.8pt;height:11.8pt;z-index:-26857472;mso-position-horizontal-relative:page;mso-position-vertical-relative:page" filled="f" stroked="f">
          <v:textbox inset="0,0,0,0">
            <w:txbxContent>
              <w:p w14:paraId="39D70C96"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133</w:t>
                </w:r>
                <w:r>
                  <w:rPr>
                    <w:rFonts w:ascii="Montserrat"/>
                    <w:spacing w:val="-5"/>
                    <w:sz w:val="16"/>
                  </w:rPr>
                  <w:fldChar w:fldCharType="end"/>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F1FD6" w14:textId="77777777" w:rsidR="00BD7B97" w:rsidRDefault="00026635">
    <w:pPr>
      <w:pStyle w:val="BodyText"/>
      <w:spacing w:line="14" w:lineRule="auto"/>
      <w:rPr>
        <w:sz w:val="20"/>
      </w:rPr>
    </w:pPr>
    <w:r>
      <w:pict w14:anchorId="2EAAE2DD">
        <v:shapetype id="_x0000_t202" coordsize="21600,21600" o:spt="202" path="m,l,21600r21600,l21600,xe">
          <v:stroke joinstyle="miter"/>
          <v:path gradientshapeok="t" o:connecttype="rect"/>
        </v:shapetype>
        <v:shape id="docshape867" o:spid="_x0000_s2101" type="#_x0000_t202" style="position:absolute;margin-left:53.7pt;margin-top:805pt;width:225.1pt;height:12.1pt;z-index:-26854912;mso-position-horizontal-relative:page;mso-position-vertical-relative:page" filled="f" stroked="f">
          <v:textbox inset="0,0,0,0">
            <w:txbxContent>
              <w:p w14:paraId="5BCD3334"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A7833" w14:textId="77777777" w:rsidR="00BD7B97" w:rsidRDefault="00026635">
    <w:pPr>
      <w:pStyle w:val="BodyText"/>
      <w:spacing w:line="14" w:lineRule="auto"/>
      <w:rPr>
        <w:sz w:val="20"/>
      </w:rPr>
    </w:pPr>
    <w:r>
      <w:pict w14:anchorId="6CCE126C">
        <v:shapetype id="_x0000_t202" coordsize="21600,21600" o:spt="202" path="m,l,21600r21600,l21600,xe">
          <v:stroke joinstyle="miter"/>
          <v:path gradientshapeok="t" o:connecttype="rect"/>
        </v:shapetype>
        <v:shape id="docshape868" o:spid="_x0000_s2100" type="#_x0000_t202" style="position:absolute;margin-left:525.5pt;margin-top:807.25pt;width:17.8pt;height:11.8pt;z-index:-26854400;mso-position-horizontal-relative:page;mso-position-vertical-relative:page" filled="f" stroked="f">
          <v:textbox inset="0,0,0,0">
            <w:txbxContent>
              <w:p w14:paraId="22F808C5"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133</w:t>
                </w:r>
                <w:r>
                  <w:rPr>
                    <w:rFonts w:ascii="Montserrat"/>
                    <w:spacing w:val="-5"/>
                    <w:sz w:val="16"/>
                  </w:rPr>
                  <w:fldChar w:fldCharType="end"/>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48789" w14:textId="77777777" w:rsidR="00BD7B97" w:rsidRDefault="00026635">
    <w:pPr>
      <w:pStyle w:val="BodyText"/>
      <w:spacing w:line="14" w:lineRule="auto"/>
      <w:rPr>
        <w:sz w:val="20"/>
      </w:rPr>
    </w:pPr>
    <w:r>
      <w:pict w14:anchorId="71F396C6">
        <v:shapetype id="_x0000_t202" coordsize="21600,21600" o:spt="202" path="m,l,21600r21600,l21600,xe">
          <v:stroke joinstyle="miter"/>
          <v:path gradientshapeok="t" o:connecttype="rect"/>
        </v:shapetype>
        <v:shape id="docshape872" o:spid="_x0000_s2097" type="#_x0000_t202" style="position:absolute;margin-left:53.7pt;margin-top:805pt;width:226.65pt;height:12.1pt;z-index:-26852864;mso-position-horizontal-relative:page;mso-position-vertical-relative:page" filled="f" stroked="f">
          <v:textbox inset="0,0,0,0">
            <w:txbxContent>
              <w:p w14:paraId="1FBF0DBA"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3ACA7" w14:textId="77777777" w:rsidR="00BD7B97" w:rsidRDefault="00026635">
    <w:pPr>
      <w:pStyle w:val="BodyText"/>
      <w:spacing w:line="14" w:lineRule="auto"/>
      <w:rPr>
        <w:sz w:val="20"/>
      </w:rPr>
    </w:pPr>
    <w:r>
      <w:pict w14:anchorId="2C845EDB">
        <v:shapetype id="_x0000_t202" coordsize="21600,21600" o:spt="202" path="m,l,21600r21600,l21600,xe">
          <v:stroke joinstyle="miter"/>
          <v:path gradientshapeok="t" o:connecttype="rect"/>
        </v:shapetype>
        <v:shape id="docshape269" o:spid="_x0000_s2206" type="#_x0000_t202" style="position:absolute;margin-left:527.45pt;margin-top:807.25pt;width:15.75pt;height:11.8pt;z-index:-26908672;mso-position-horizontal-relative:page;mso-position-vertical-relative:page" filled="f" stroked="f">
          <v:textbox inset="0,0,0,0">
            <w:txbxContent>
              <w:p w14:paraId="78D65E29"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43</w:t>
                </w:r>
                <w:r>
                  <w:rPr>
                    <w:rFonts w:ascii="Montserrat"/>
                    <w:spacing w:val="-5"/>
                    <w:sz w:val="16"/>
                  </w:rPr>
                  <w:fldChar w:fldCharType="end"/>
                </w:r>
              </w:p>
            </w:txbxContent>
          </v:textbox>
          <w10:wrap anchorx="page" anchory="page"/>
        </v:shape>
      </w:pic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2695C" w14:textId="77777777" w:rsidR="00BD7B97" w:rsidRDefault="00026635">
    <w:pPr>
      <w:pStyle w:val="BodyText"/>
      <w:spacing w:line="14" w:lineRule="auto"/>
      <w:rPr>
        <w:sz w:val="20"/>
      </w:rPr>
    </w:pPr>
    <w:r>
      <w:pict w14:anchorId="28EC2C15">
        <v:shapetype id="_x0000_t202" coordsize="21600,21600" o:spt="202" path="m,l,21600r21600,l21600,xe">
          <v:stroke joinstyle="miter"/>
          <v:path gradientshapeok="t" o:connecttype="rect"/>
        </v:shapetype>
        <v:shape id="docshape873" o:spid="_x0000_s2096" type="#_x0000_t202" style="position:absolute;margin-left:525.5pt;margin-top:807.25pt;width:17.75pt;height:11.8pt;z-index:-26852352;mso-position-horizontal-relative:page;mso-position-vertical-relative:page" filled="f" stroked="f">
          <v:textbox inset="0,0,0,0">
            <w:txbxContent>
              <w:p w14:paraId="2D2C6388"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135</w:t>
                </w:r>
                <w:r>
                  <w:rPr>
                    <w:rFonts w:ascii="Montserrat"/>
                    <w:spacing w:val="-5"/>
                    <w:sz w:val="16"/>
                  </w:rPr>
                  <w:fldChar w:fldCharType="end"/>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B78D7" w14:textId="77777777" w:rsidR="00BD7B97" w:rsidRDefault="00BD7B97">
    <w:pPr>
      <w:pStyle w:val="BodyText"/>
      <w:spacing w:line="14" w:lineRule="auto"/>
      <w:rPr>
        <w:sz w:val="2"/>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D6884" w14:textId="77777777" w:rsidR="00BD7B97" w:rsidRDefault="00BD7B97">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6A83A" w14:textId="77777777" w:rsidR="00BD7B97" w:rsidRDefault="00026635">
    <w:pPr>
      <w:pStyle w:val="BodyText"/>
      <w:spacing w:line="14" w:lineRule="auto"/>
      <w:rPr>
        <w:sz w:val="20"/>
      </w:rPr>
    </w:pPr>
    <w:r>
      <w:pict w14:anchorId="33FC705A">
        <v:shapetype id="_x0000_t202" coordsize="21600,21600" o:spt="202" path="m,l,21600r21600,l21600,xe">
          <v:stroke joinstyle="miter"/>
          <v:path gradientshapeok="t" o:connecttype="rect"/>
        </v:shapetype>
        <v:shape id="docshape889" o:spid="_x0000_s2088" type="#_x0000_t202" style="position:absolute;margin-left:53.7pt;margin-top:805pt;width:226.25pt;height:12.1pt;z-index:-26848256;mso-position-horizontal-relative:page;mso-position-vertical-relative:page" filled="f" stroked="f">
          <v:textbox inset="0,0,0,0">
            <w:txbxContent>
              <w:p w14:paraId="6CB83634"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5F91F" w14:textId="77777777" w:rsidR="00BD7B97" w:rsidRDefault="00026635">
    <w:pPr>
      <w:pStyle w:val="BodyText"/>
      <w:spacing w:line="14" w:lineRule="auto"/>
      <w:rPr>
        <w:sz w:val="20"/>
      </w:rPr>
    </w:pPr>
    <w:r>
      <w:pict w14:anchorId="766EF779">
        <v:shapetype id="_x0000_t202" coordsize="21600,21600" o:spt="202" path="m,l,21600r21600,l21600,xe">
          <v:stroke joinstyle="miter"/>
          <v:path gradientshapeok="t" o:connecttype="rect"/>
        </v:shapetype>
        <v:shape id="docshape888" o:spid="_x0000_s2089" type="#_x0000_t202" style="position:absolute;margin-left:524.75pt;margin-top:807.25pt;width:18.55pt;height:11.8pt;z-index:-26848768;mso-position-horizontal-relative:page;mso-position-vertical-relative:page" filled="f" stroked="f">
          <v:textbox inset="0,0,0,0">
            <w:txbxContent>
              <w:p w14:paraId="1B2D0139"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145</w:t>
                </w:r>
                <w:r>
                  <w:rPr>
                    <w:rFonts w:ascii="Montserrat"/>
                    <w:spacing w:val="-5"/>
                    <w:sz w:val="16"/>
                  </w:rPr>
                  <w:fldChar w:fldCharType="end"/>
                </w:r>
              </w:p>
            </w:txbxContent>
          </v:textbox>
          <w10:wrap anchorx="page" anchory="page"/>
        </v:shape>
      </w:pic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1DF0C" w14:textId="77777777" w:rsidR="00BD7B97" w:rsidRDefault="00026635">
    <w:pPr>
      <w:pStyle w:val="BodyText"/>
      <w:spacing w:line="14" w:lineRule="auto"/>
      <w:rPr>
        <w:sz w:val="20"/>
      </w:rPr>
    </w:pPr>
    <w:r>
      <w:pict w14:anchorId="62A77B14">
        <v:shapetype id="_x0000_t202" coordsize="21600,21600" o:spt="202" path="m,l,21600r21600,l21600,xe">
          <v:stroke joinstyle="miter"/>
          <v:path gradientshapeok="t" o:connecttype="rect"/>
        </v:shapetype>
        <v:shape id="docshape899" o:spid="_x0000_s2080" type="#_x0000_t202" style="position:absolute;margin-left:53.7pt;margin-top:805pt;width:226.55pt;height:12.1pt;z-index:-26844160;mso-position-horizontal-relative:page;mso-position-vertical-relative:page" filled="f" stroked="f">
          <v:textbox inset="0,0,0,0">
            <w:txbxContent>
              <w:p w14:paraId="0DC6783D"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BA118" w14:textId="77777777" w:rsidR="00BD7B97" w:rsidRDefault="00026635">
    <w:pPr>
      <w:pStyle w:val="BodyText"/>
      <w:spacing w:line="14" w:lineRule="auto"/>
      <w:rPr>
        <w:sz w:val="20"/>
      </w:rPr>
    </w:pPr>
    <w:r>
      <w:pict w14:anchorId="4E29AB3F">
        <v:shapetype id="_x0000_t202" coordsize="21600,21600" o:spt="202" path="m,l,21600r21600,l21600,xe">
          <v:stroke joinstyle="miter"/>
          <v:path gradientshapeok="t" o:connecttype="rect"/>
        </v:shapetype>
        <v:shape id="docshape898" o:spid="_x0000_s2081" type="#_x0000_t202" style="position:absolute;margin-left:524.9pt;margin-top:807.25pt;width:18.05pt;height:11.8pt;z-index:-26844672;mso-position-horizontal-relative:page;mso-position-vertical-relative:page" filled="f" stroked="f">
          <v:textbox inset="0,0,0,0">
            <w:txbxContent>
              <w:p w14:paraId="2061487B"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147</w:t>
                </w:r>
                <w:r>
                  <w:rPr>
                    <w:rFonts w:ascii="Montserrat"/>
                    <w:spacing w:val="-5"/>
                    <w:sz w:val="16"/>
                  </w:rPr>
                  <w:fldChar w:fldCharType="end"/>
                </w:r>
              </w:p>
            </w:txbxContent>
          </v:textbox>
          <w10:wrap anchorx="page" anchory="page"/>
        </v:shape>
      </w:pic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4C0FE" w14:textId="77777777" w:rsidR="00BD7B97" w:rsidRDefault="00026635">
    <w:pPr>
      <w:pStyle w:val="BodyText"/>
      <w:spacing w:line="14" w:lineRule="auto"/>
      <w:rPr>
        <w:sz w:val="20"/>
      </w:rPr>
    </w:pPr>
    <w:r>
      <w:pict w14:anchorId="3A783CFE">
        <v:shapetype id="_x0000_t202" coordsize="21600,21600" o:spt="202" path="m,l,21600r21600,l21600,xe">
          <v:stroke joinstyle="miter"/>
          <v:path gradientshapeok="t" o:connecttype="rect"/>
        </v:shapetype>
        <v:shape id="docshape906" o:spid="_x0000_s2074" type="#_x0000_t202" style="position:absolute;margin-left:53.7pt;margin-top:805pt;width:225.9pt;height:12.1pt;z-index:-26841088;mso-position-horizontal-relative:page;mso-position-vertical-relative:page" filled="f" stroked="f">
          <v:textbox inset="0,0,0,0">
            <w:txbxContent>
              <w:p w14:paraId="5DB85C62"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1837D" w14:textId="77777777" w:rsidR="00BD7B97" w:rsidRDefault="00026635">
    <w:pPr>
      <w:pStyle w:val="BodyText"/>
      <w:spacing w:line="14" w:lineRule="auto"/>
      <w:rPr>
        <w:sz w:val="20"/>
      </w:rPr>
    </w:pPr>
    <w:r>
      <w:pict w14:anchorId="31C8B537">
        <v:shapetype id="_x0000_t202" coordsize="21600,21600" o:spt="202" path="m,l,21600r21600,l21600,xe">
          <v:stroke joinstyle="miter"/>
          <v:path gradientshapeok="t" o:connecttype="rect"/>
        </v:shapetype>
        <v:shape id="docshape905" o:spid="_x0000_s2075" type="#_x0000_t202" style="position:absolute;margin-left:524.45pt;margin-top:807.25pt;width:18.8pt;height:11.8pt;z-index:-26841600;mso-position-horizontal-relative:page;mso-position-vertical-relative:page" filled="f" stroked="f">
          <v:textbox inset="0,0,0,0">
            <w:txbxContent>
              <w:p w14:paraId="53E5788F" w14:textId="77777777" w:rsidR="00BD7B97" w:rsidRDefault="00E4410B">
                <w:pPr>
                  <w:spacing w:line="218" w:lineRule="exact"/>
                  <w:ind w:left="60"/>
                  <w:rPr>
                    <w:rFonts w:ascii="Montserrat"/>
                    <w:sz w:val="16"/>
                  </w:rPr>
                </w:pPr>
                <w:r>
                  <w:rPr>
                    <w:rFonts w:ascii="Montserrat"/>
                    <w:spacing w:val="-5"/>
                    <w:sz w:val="16"/>
                  </w:rPr>
                  <w:fldChar w:fldCharType="begin"/>
                </w:r>
                <w:r>
                  <w:rPr>
                    <w:rFonts w:ascii="Montserrat"/>
                    <w:spacing w:val="-5"/>
                    <w:sz w:val="16"/>
                  </w:rPr>
                  <w:instrText xml:space="preserve"> PAGE </w:instrText>
                </w:r>
                <w:r>
                  <w:rPr>
                    <w:rFonts w:ascii="Montserrat"/>
                    <w:spacing w:val="-5"/>
                    <w:sz w:val="16"/>
                  </w:rPr>
                  <w:fldChar w:fldCharType="separate"/>
                </w:r>
                <w:r>
                  <w:rPr>
                    <w:rFonts w:ascii="Montserrat"/>
                    <w:spacing w:val="-5"/>
                    <w:sz w:val="16"/>
                  </w:rPr>
                  <w:t>149</w:t>
                </w:r>
                <w:r>
                  <w:rPr>
                    <w:rFonts w:ascii="Montserrat"/>
                    <w:spacing w:val="-5"/>
                    <w:sz w:val="16"/>
                  </w:rPr>
                  <w:fldChar w:fldCharType="end"/>
                </w:r>
              </w:p>
            </w:txbxContent>
          </v:textbox>
          <w10:wrap anchorx="page" anchory="page"/>
        </v:shape>
      </w:pic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37EA0" w14:textId="77777777" w:rsidR="00BD7B97" w:rsidRDefault="00026635">
    <w:pPr>
      <w:pStyle w:val="BodyText"/>
      <w:spacing w:line="14" w:lineRule="auto"/>
      <w:rPr>
        <w:sz w:val="20"/>
      </w:rPr>
    </w:pPr>
    <w:r>
      <w:pict w14:anchorId="081B20DF">
        <v:shapetype id="_x0000_t202" coordsize="21600,21600" o:spt="202" path="m,l,21600r21600,l21600,xe">
          <v:stroke joinstyle="miter"/>
          <v:path gradientshapeok="t" o:connecttype="rect"/>
        </v:shapetype>
        <v:shape id="docshape912" o:spid="_x0000_s2068" type="#_x0000_t202" style="position:absolute;margin-left:53.7pt;margin-top:805pt;width:225.1pt;height:12.1pt;z-index:-26838016;mso-position-horizontal-relative:page;mso-position-vertical-relative:page" filled="f" stroked="f">
          <v:textbox inset="0,0,0,0">
            <w:txbxContent>
              <w:p w14:paraId="32A6497D" w14:textId="77777777" w:rsidR="00BD7B97" w:rsidRDefault="00E4410B">
                <w:pPr>
                  <w:ind w:left="60"/>
                  <w:rPr>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3"/>
                    <w:sz w:val="16"/>
                  </w:rPr>
                  <w:t xml:space="preserve"> </w:t>
                </w:r>
                <w:r>
                  <w:rPr>
                    <w:rFonts w:ascii="Montserrat SemiBold"/>
                    <w:b/>
                    <w:color w:val="54C3BD"/>
                    <w:sz w:val="16"/>
                  </w:rPr>
                  <w:t>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color w:val="414042"/>
                    <w:sz w:val="16"/>
                  </w:rPr>
                  <w:t>Annual</w:t>
                </w:r>
                <w:r>
                  <w:rPr>
                    <w:color w:val="414042"/>
                    <w:spacing w:val="-1"/>
                    <w:sz w:val="16"/>
                  </w:rPr>
                  <w:t xml:space="preserve"> </w:t>
                </w:r>
                <w:r>
                  <w:rPr>
                    <w:color w:val="414042"/>
                    <w:sz w:val="16"/>
                  </w:rPr>
                  <w:t>Report</w:t>
                </w:r>
                <w:r>
                  <w:rPr>
                    <w:color w:val="414042"/>
                    <w:spacing w:val="-2"/>
                    <w:sz w:val="16"/>
                  </w:rPr>
                  <w:t xml:space="preserve"> </w:t>
                </w:r>
                <w:r>
                  <w:rPr>
                    <w:color w:val="414042"/>
                    <w:spacing w:val="-4"/>
                    <w:sz w:val="16"/>
                  </w:rPr>
                  <w:t>2022</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E9AB11" w14:textId="77777777" w:rsidR="00D26DA6" w:rsidRDefault="00E4410B">
      <w:r>
        <w:separator/>
      </w:r>
    </w:p>
  </w:footnote>
  <w:footnote w:type="continuationSeparator" w:id="0">
    <w:p w14:paraId="0FBE4B51" w14:textId="77777777" w:rsidR="00D26DA6" w:rsidRDefault="00E441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7D54" w14:textId="77777777" w:rsidR="00BD7B97" w:rsidRDefault="00026635">
    <w:pPr>
      <w:pStyle w:val="BodyText"/>
      <w:spacing w:line="14" w:lineRule="auto"/>
      <w:rPr>
        <w:sz w:val="20"/>
      </w:rPr>
    </w:pPr>
    <w:r>
      <w:pict w14:anchorId="3CC5A172">
        <v:shapetype id="_x0000_t202" coordsize="21600,21600" o:spt="202" path="m,l,21600r21600,l21600,xe">
          <v:stroke joinstyle="miter"/>
          <v:path gradientshapeok="t" o:connecttype="rect"/>
        </v:shapetype>
        <v:shape id="docshape172" o:spid="_x0000_s2212" type="#_x0000_t202" style="position:absolute;margin-left:55.7pt;margin-top:55.7pt;width:436.95pt;height:18.3pt;z-index:-26911744;mso-position-horizontal-relative:page;mso-position-vertical-relative:page" filled="f" stroked="f">
          <v:textbox inset="0,0,0,0">
            <w:txbxContent>
              <w:p w14:paraId="22A28072" w14:textId="77777777" w:rsidR="00BD7B97" w:rsidRDefault="00E4410B">
                <w:pPr>
                  <w:spacing w:line="349" w:lineRule="exact"/>
                  <w:ind w:left="20"/>
                  <w:rPr>
                    <w:rFonts w:ascii="Montserrat SemiBold"/>
                    <w:b/>
                    <w:sz w:val="26"/>
                  </w:rPr>
                </w:pPr>
                <w:r>
                  <w:rPr>
                    <w:rFonts w:ascii="Montserrat SemiBold"/>
                    <w:b/>
                    <w:color w:val="274656"/>
                    <w:sz w:val="26"/>
                  </w:rPr>
                  <w:t>CIT</w:t>
                </w:r>
                <w:r>
                  <w:rPr>
                    <w:rFonts w:ascii="Montserrat SemiBold"/>
                    <w:b/>
                    <w:color w:val="274656"/>
                    <w:spacing w:val="-3"/>
                    <w:sz w:val="26"/>
                  </w:rPr>
                  <w:t xml:space="preserve"> </w:t>
                </w:r>
                <w:r>
                  <w:rPr>
                    <w:rFonts w:ascii="Montserrat SemiBold"/>
                    <w:b/>
                    <w:color w:val="274656"/>
                    <w:sz w:val="26"/>
                  </w:rPr>
                  <w:t>Executive</w:t>
                </w:r>
                <w:r>
                  <w:rPr>
                    <w:rFonts w:ascii="Montserrat SemiBold"/>
                    <w:b/>
                    <w:color w:val="274656"/>
                    <w:spacing w:val="-3"/>
                    <w:sz w:val="26"/>
                  </w:rPr>
                  <w:t xml:space="preserve"> </w:t>
                </w:r>
                <w:r>
                  <w:rPr>
                    <w:rFonts w:ascii="Montserrat SemiBold"/>
                    <w:b/>
                    <w:color w:val="274656"/>
                    <w:sz w:val="26"/>
                  </w:rPr>
                  <w:t>and</w:t>
                </w:r>
                <w:r>
                  <w:rPr>
                    <w:rFonts w:ascii="Montserrat SemiBold"/>
                    <w:b/>
                    <w:color w:val="274656"/>
                    <w:spacing w:val="-2"/>
                    <w:sz w:val="26"/>
                  </w:rPr>
                  <w:t xml:space="preserve"> </w:t>
                </w:r>
                <w:r>
                  <w:rPr>
                    <w:rFonts w:ascii="Montserrat SemiBold"/>
                    <w:b/>
                    <w:color w:val="274656"/>
                    <w:sz w:val="26"/>
                  </w:rPr>
                  <w:t>Functional</w:t>
                </w:r>
                <w:r>
                  <w:rPr>
                    <w:rFonts w:ascii="Montserrat SemiBold"/>
                    <w:b/>
                    <w:color w:val="274656"/>
                    <w:spacing w:val="-3"/>
                    <w:sz w:val="26"/>
                  </w:rPr>
                  <w:t xml:space="preserve"> </w:t>
                </w:r>
                <w:r>
                  <w:rPr>
                    <w:rFonts w:ascii="Montserrat SemiBold"/>
                    <w:b/>
                    <w:color w:val="274656"/>
                    <w:sz w:val="26"/>
                  </w:rPr>
                  <w:t>Structure</w:t>
                </w:r>
                <w:r>
                  <w:rPr>
                    <w:rFonts w:ascii="Montserrat SemiBold"/>
                    <w:b/>
                    <w:color w:val="274656"/>
                    <w:spacing w:val="-3"/>
                    <w:sz w:val="26"/>
                  </w:rPr>
                  <w:t xml:space="preserve"> </w:t>
                </w:r>
                <w:r>
                  <w:rPr>
                    <w:rFonts w:ascii="Montserrat SemiBold"/>
                    <w:b/>
                    <w:color w:val="274656"/>
                    <w:sz w:val="26"/>
                  </w:rPr>
                  <w:t>-</w:t>
                </w:r>
                <w:r>
                  <w:rPr>
                    <w:rFonts w:ascii="Montserrat SemiBold"/>
                    <w:b/>
                    <w:color w:val="274656"/>
                    <w:spacing w:val="-2"/>
                    <w:sz w:val="26"/>
                  </w:rPr>
                  <w:t xml:space="preserve"> </w:t>
                </w:r>
                <w:r>
                  <w:rPr>
                    <w:rFonts w:ascii="Montserrat SemiBold"/>
                    <w:b/>
                    <w:color w:val="274656"/>
                    <w:sz w:val="26"/>
                  </w:rPr>
                  <w:t>as</w:t>
                </w:r>
                <w:r>
                  <w:rPr>
                    <w:rFonts w:ascii="Montserrat SemiBold"/>
                    <w:b/>
                    <w:color w:val="274656"/>
                    <w:spacing w:val="-3"/>
                    <w:sz w:val="26"/>
                  </w:rPr>
                  <w:t xml:space="preserve"> </w:t>
                </w:r>
                <w:r>
                  <w:rPr>
                    <w:rFonts w:ascii="Montserrat SemiBold"/>
                    <w:b/>
                    <w:color w:val="274656"/>
                    <w:sz w:val="26"/>
                  </w:rPr>
                  <w:t>at</w:t>
                </w:r>
                <w:r>
                  <w:rPr>
                    <w:rFonts w:ascii="Montserrat SemiBold"/>
                    <w:b/>
                    <w:color w:val="274656"/>
                    <w:spacing w:val="-3"/>
                    <w:sz w:val="26"/>
                  </w:rPr>
                  <w:t xml:space="preserve"> </w:t>
                </w:r>
                <w:r>
                  <w:rPr>
                    <w:rFonts w:ascii="Montserrat SemiBold"/>
                    <w:b/>
                    <w:color w:val="274656"/>
                    <w:sz w:val="26"/>
                  </w:rPr>
                  <w:t>31</w:t>
                </w:r>
                <w:r>
                  <w:rPr>
                    <w:rFonts w:ascii="Montserrat SemiBold"/>
                    <w:b/>
                    <w:color w:val="274656"/>
                    <w:spacing w:val="-2"/>
                    <w:sz w:val="26"/>
                  </w:rPr>
                  <w:t xml:space="preserve"> </w:t>
                </w:r>
                <w:r>
                  <w:rPr>
                    <w:rFonts w:ascii="Montserrat SemiBold"/>
                    <w:b/>
                    <w:color w:val="274656"/>
                    <w:sz w:val="26"/>
                  </w:rPr>
                  <w:t>December</w:t>
                </w:r>
                <w:r>
                  <w:rPr>
                    <w:rFonts w:ascii="Montserrat SemiBold"/>
                    <w:b/>
                    <w:color w:val="274656"/>
                    <w:spacing w:val="-3"/>
                    <w:sz w:val="26"/>
                  </w:rPr>
                  <w:t xml:space="preserve"> </w:t>
                </w:r>
                <w:r>
                  <w:rPr>
                    <w:rFonts w:ascii="Montserrat SemiBold"/>
                    <w:b/>
                    <w:color w:val="274656"/>
                    <w:spacing w:val="-4"/>
                    <w:sz w:val="26"/>
                  </w:rPr>
                  <w:t>2022</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6FD8B" w14:textId="77777777" w:rsidR="00BD7B97" w:rsidRDefault="00BD7B97">
    <w:pPr>
      <w:pStyle w:val="BodyText"/>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D3802" w14:textId="77777777" w:rsidR="00BD7B97" w:rsidRDefault="00BD7B97">
    <w:pPr>
      <w:pStyle w:val="BodyText"/>
      <w:spacing w:line="14" w:lineRule="auto"/>
      <w:rPr>
        <w:sz w:val="2"/>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ABC29" w14:textId="77777777" w:rsidR="00BD7B97" w:rsidRDefault="00BD7B97">
    <w:pPr>
      <w:pStyle w:val="BodyText"/>
      <w:spacing w:line="14" w:lineRule="auto"/>
      <w:rPr>
        <w:sz w:val="2"/>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31F31" w14:textId="77777777" w:rsidR="00BD7B97" w:rsidRDefault="00BD7B97">
    <w:pPr>
      <w:pStyle w:val="BodyText"/>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09369" w14:textId="77777777" w:rsidR="00BD7B97" w:rsidRDefault="00BD7B97">
    <w:pPr>
      <w:pStyle w:val="BodyText"/>
      <w:spacing w:line="14" w:lineRule="auto"/>
      <w:rPr>
        <w:sz w:val="2"/>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690B4" w14:textId="77777777" w:rsidR="00BD7B97" w:rsidRDefault="00026635">
    <w:pPr>
      <w:pStyle w:val="BodyText"/>
      <w:spacing w:line="14" w:lineRule="auto"/>
      <w:rPr>
        <w:sz w:val="20"/>
      </w:rPr>
    </w:pPr>
    <w:r>
      <w:pict w14:anchorId="77C39288">
        <v:shapetype id="_x0000_t202" coordsize="21600,21600" o:spt="202" path="m,l,21600r21600,l21600,xe">
          <v:stroke joinstyle="miter"/>
          <v:path gradientshapeok="t" o:connecttype="rect"/>
        </v:shapetype>
        <v:shape id="docshape921" o:spid="_x0000_s2063" type="#_x0000_t202" style="position:absolute;margin-left:55.7pt;margin-top:55.7pt;width:162.4pt;height:21.55pt;z-index:-26835456;mso-position-horizontal-relative:page;mso-position-vertical-relative:page" filled="f" stroked="f">
          <v:textbox inset="0,0,0,0">
            <w:txbxContent>
              <w:p w14:paraId="2033535F" w14:textId="77777777" w:rsidR="00BD7B97" w:rsidRDefault="00E4410B">
                <w:pPr>
                  <w:spacing w:line="416" w:lineRule="exact"/>
                  <w:ind w:left="20"/>
                  <w:rPr>
                    <w:rFonts w:ascii="Montserrat SemiBold"/>
                    <w:b/>
                    <w:sz w:val="32"/>
                  </w:rPr>
                </w:pPr>
                <w:r>
                  <w:rPr>
                    <w:rFonts w:ascii="Montserrat SemiBold"/>
                    <w:b/>
                    <w:color w:val="54C3BD"/>
                    <w:sz w:val="32"/>
                  </w:rPr>
                  <w:t>ASSET</w:t>
                </w:r>
                <w:r>
                  <w:rPr>
                    <w:rFonts w:ascii="Montserrat SemiBold"/>
                    <w:b/>
                    <w:color w:val="54C3BD"/>
                    <w:spacing w:val="4"/>
                    <w:sz w:val="32"/>
                  </w:rPr>
                  <w:t xml:space="preserve"> </w:t>
                </w:r>
                <w:r>
                  <w:rPr>
                    <w:rFonts w:ascii="Montserrat SemiBold"/>
                    <w:b/>
                    <w:color w:val="54C3BD"/>
                    <w:spacing w:val="-4"/>
                    <w:sz w:val="32"/>
                  </w:rPr>
                  <w:t>UTILISATION</w:t>
                </w:r>
              </w:p>
            </w:txbxContent>
          </v:textbox>
          <w10:wrap anchorx="page" anchory="page"/>
        </v:shape>
      </w:pic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5950B" w14:textId="77777777" w:rsidR="00BD7B97" w:rsidRDefault="00BD7B97">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57DD8" w14:textId="77777777" w:rsidR="00BD7B97" w:rsidRDefault="00026635">
    <w:pPr>
      <w:pStyle w:val="BodyText"/>
      <w:spacing w:line="14" w:lineRule="auto"/>
      <w:rPr>
        <w:sz w:val="20"/>
      </w:rPr>
    </w:pPr>
    <w:r>
      <w:pict w14:anchorId="24D95369">
        <v:shapetype id="_x0000_t202" coordsize="21600,21600" o:spt="202" path="m,l,21600r21600,l21600,xe">
          <v:stroke joinstyle="miter"/>
          <v:path gradientshapeok="t" o:connecttype="rect"/>
        </v:shapetype>
        <v:shape id="docshape923" o:spid="_x0000_s2062" type="#_x0000_t202" style="position:absolute;margin-left:55.7pt;margin-top:55.7pt;width:438.3pt;height:21.55pt;z-index:-26834944;mso-position-horizontal-relative:page;mso-position-vertical-relative:page" filled="f" stroked="f">
          <v:textbox inset="0,0,0,0">
            <w:txbxContent>
              <w:p w14:paraId="0EB7E630" w14:textId="77777777" w:rsidR="00BD7B97" w:rsidRDefault="00E4410B">
                <w:pPr>
                  <w:spacing w:line="416" w:lineRule="exact"/>
                  <w:ind w:left="20"/>
                  <w:rPr>
                    <w:rFonts w:ascii="Montserrat SemiBold"/>
                    <w:b/>
                    <w:sz w:val="32"/>
                  </w:rPr>
                </w:pPr>
                <w:r>
                  <w:rPr>
                    <w:rFonts w:ascii="Montserrat SemiBold"/>
                    <w:b/>
                    <w:color w:val="54C3BD"/>
                    <w:sz w:val="32"/>
                  </w:rPr>
                  <w:t>WHOLE</w:t>
                </w:r>
                <w:r>
                  <w:rPr>
                    <w:rFonts w:ascii="Montserrat SemiBold"/>
                    <w:b/>
                    <w:color w:val="54C3BD"/>
                    <w:spacing w:val="-14"/>
                    <w:sz w:val="32"/>
                  </w:rPr>
                  <w:t xml:space="preserve"> </w:t>
                </w:r>
                <w:r>
                  <w:rPr>
                    <w:rFonts w:ascii="Montserrat SemiBold"/>
                    <w:b/>
                    <w:color w:val="54C3BD"/>
                    <w:sz w:val="32"/>
                  </w:rPr>
                  <w:t>OF</w:t>
                </w:r>
                <w:r>
                  <w:rPr>
                    <w:rFonts w:ascii="Montserrat SemiBold"/>
                    <w:b/>
                    <w:color w:val="54C3BD"/>
                    <w:spacing w:val="-14"/>
                    <w:sz w:val="32"/>
                  </w:rPr>
                  <w:t xml:space="preserve"> </w:t>
                </w:r>
                <w:r>
                  <w:rPr>
                    <w:rFonts w:ascii="Montserrat SemiBold"/>
                    <w:b/>
                    <w:color w:val="54C3BD"/>
                    <w:sz w:val="32"/>
                  </w:rPr>
                  <w:t>GOVERNMENT</w:t>
                </w:r>
                <w:r>
                  <w:rPr>
                    <w:rFonts w:ascii="Montserrat SemiBold"/>
                    <w:b/>
                    <w:color w:val="54C3BD"/>
                    <w:spacing w:val="-14"/>
                    <w:sz w:val="32"/>
                  </w:rPr>
                  <w:t xml:space="preserve"> </w:t>
                </w:r>
                <w:r>
                  <w:rPr>
                    <w:rFonts w:ascii="Montserrat SemiBold"/>
                    <w:b/>
                    <w:color w:val="54C3BD"/>
                    <w:sz w:val="32"/>
                  </w:rPr>
                  <w:t>CONTRACTS</w:t>
                </w:r>
                <w:r>
                  <w:rPr>
                    <w:rFonts w:ascii="Montserrat SemiBold"/>
                    <w:b/>
                    <w:color w:val="54C3BD"/>
                    <w:spacing w:val="-14"/>
                    <w:sz w:val="32"/>
                  </w:rPr>
                  <w:t xml:space="preserve"> </w:t>
                </w:r>
                <w:r>
                  <w:rPr>
                    <w:rFonts w:ascii="Montserrat SemiBold"/>
                    <w:b/>
                    <w:color w:val="54C3BD"/>
                    <w:sz w:val="32"/>
                  </w:rPr>
                  <w:t>AND</w:t>
                </w:r>
                <w:r>
                  <w:rPr>
                    <w:rFonts w:ascii="Montserrat SemiBold"/>
                    <w:b/>
                    <w:color w:val="54C3BD"/>
                    <w:spacing w:val="-13"/>
                    <w:sz w:val="32"/>
                  </w:rPr>
                  <w:t xml:space="preserve"> </w:t>
                </w:r>
                <w:r>
                  <w:rPr>
                    <w:rFonts w:ascii="Montserrat SemiBold"/>
                    <w:b/>
                    <w:color w:val="54C3BD"/>
                    <w:spacing w:val="-2"/>
                    <w:sz w:val="32"/>
                  </w:rPr>
                  <w:t>PANELS</w:t>
                </w:r>
              </w:p>
            </w:txbxContent>
          </v:textbox>
          <w10:wrap anchorx="page" anchory="page"/>
        </v:shape>
      </w:pic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BF467" w14:textId="77777777" w:rsidR="00BD7B97" w:rsidRDefault="00BD7B97">
    <w:pPr>
      <w:pStyle w:val="BodyText"/>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F736F" w14:textId="77777777" w:rsidR="00BD7B97" w:rsidRDefault="00BD7B97">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44693" w14:textId="77777777" w:rsidR="00BD7B97" w:rsidRDefault="00BD7B97">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13F4A" w14:textId="77777777" w:rsidR="00BD7B97" w:rsidRDefault="00BD7B97">
    <w:pPr>
      <w:pStyle w:val="BodyText"/>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17D3C" w14:textId="77777777" w:rsidR="00BD7B97" w:rsidRDefault="00BD7B97">
    <w:pPr>
      <w:pStyle w:val="BodyText"/>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77D16" w14:textId="77777777" w:rsidR="00BD7B97" w:rsidRDefault="00BD7B97">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35C5E" w14:textId="77777777" w:rsidR="00BD7B97" w:rsidRDefault="00BD7B97">
    <w:pPr>
      <w:pStyle w:val="BodyText"/>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ABD3B" w14:textId="77777777" w:rsidR="00BD7B97" w:rsidRDefault="00BD7B97">
    <w:pPr>
      <w:pStyle w:val="BodyText"/>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512BF" w14:textId="77777777" w:rsidR="00BD7B97" w:rsidRDefault="00BD7B97">
    <w:pPr>
      <w:pStyle w:val="BodyText"/>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D79E5" w14:textId="77777777" w:rsidR="00BD7B97" w:rsidRDefault="00BD7B97">
    <w:pPr>
      <w:pStyle w:val="BodyText"/>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24E6D" w14:textId="77777777" w:rsidR="00BD7B97" w:rsidRDefault="00BD7B97">
    <w:pPr>
      <w:pStyle w:val="BodyText"/>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30B57" w14:textId="77777777" w:rsidR="00BD7B97" w:rsidRDefault="00BD7B97">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63D43" w14:textId="77777777" w:rsidR="00BD7B97" w:rsidRDefault="00BD7B97">
    <w:pPr>
      <w:pStyle w:val="BodyText"/>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9B5A1" w14:textId="77777777" w:rsidR="00BD7B97" w:rsidRDefault="00BD7B97">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3B1E9" w14:textId="77777777" w:rsidR="00BD7B97" w:rsidRDefault="00BD7B97">
    <w:pPr>
      <w:pStyle w:val="BodyText"/>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9128C" w14:textId="77777777" w:rsidR="00BD7B97" w:rsidRDefault="00BD7B97">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E7378" w14:textId="77777777" w:rsidR="00BD7B97" w:rsidRDefault="00BD7B97">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644EC" w14:textId="77777777" w:rsidR="00BD7B97" w:rsidRDefault="00BD7B97">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F5A03" w14:textId="77777777" w:rsidR="00BD7B97" w:rsidRDefault="00BD7B97">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A85E7" w14:textId="77777777" w:rsidR="00BD7B97" w:rsidRDefault="00BD7B97">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C54F8" w14:textId="77777777" w:rsidR="00BD7B97" w:rsidRDefault="00BD7B97">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0362D" w14:textId="77777777" w:rsidR="00BD7B97" w:rsidRDefault="00BD7B97">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8764E" w14:textId="77777777" w:rsidR="00BD7B97" w:rsidRDefault="00BD7B97">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F2315" w14:textId="77777777" w:rsidR="00BD7B97" w:rsidRDefault="00BD7B97">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48621" w14:textId="77777777" w:rsidR="00BD7B97" w:rsidRDefault="00BD7B97">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88C94" w14:textId="77777777" w:rsidR="00BD7B97" w:rsidRDefault="00BD7B97">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1408B" w14:textId="77777777" w:rsidR="00BD7B97" w:rsidRDefault="00BD7B97">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326B8" w14:textId="77777777" w:rsidR="00BD7B97" w:rsidRDefault="00BD7B97">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B4D24" w14:textId="77777777" w:rsidR="00BD7B97" w:rsidRDefault="00BD7B97">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46B1C" w14:textId="77777777" w:rsidR="00BD7B97" w:rsidRDefault="00BD7B97">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7109F" w14:textId="77777777" w:rsidR="00BD7B97" w:rsidRDefault="00BD7B97">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A5A46" w14:textId="77777777" w:rsidR="00BD7B97" w:rsidRDefault="00BD7B97">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71381" w14:textId="77777777" w:rsidR="00BD7B97" w:rsidRDefault="00BD7B97">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9FD98" w14:textId="77777777" w:rsidR="00BD7B97" w:rsidRDefault="00BD7B97">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A0270" w14:textId="77777777" w:rsidR="00BD7B97" w:rsidRDefault="00BD7B97">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C0B2B" w14:textId="77777777" w:rsidR="00BD7B97" w:rsidRDefault="00026635">
    <w:pPr>
      <w:pStyle w:val="BodyText"/>
      <w:spacing w:line="14" w:lineRule="auto"/>
      <w:rPr>
        <w:sz w:val="20"/>
      </w:rPr>
    </w:pPr>
    <w:r>
      <w:pict w14:anchorId="256A227A">
        <v:shapetype id="_x0000_t202" coordsize="21600,21600" o:spt="202" path="m,l,21600r21600,l21600,xe">
          <v:stroke joinstyle="miter"/>
          <v:path gradientshapeok="t" o:connecttype="rect"/>
        </v:shapetype>
        <v:shape id="docshape221" o:spid="_x0000_s2209" type="#_x0000_t202" style="position:absolute;margin-left:55.7pt;margin-top:55.7pt;width:159.75pt;height:17.85pt;z-index:-26910208;mso-position-horizontal-relative:page;mso-position-vertical-relative:page" filled="f" stroked="f">
          <v:textbox inset="0,0,0,0">
            <w:txbxContent>
              <w:p w14:paraId="376CF12C" w14:textId="77777777" w:rsidR="00BD7B97" w:rsidRDefault="00E4410B">
                <w:pPr>
                  <w:spacing w:line="342" w:lineRule="exact"/>
                  <w:ind w:left="20"/>
                  <w:rPr>
                    <w:rFonts w:ascii="Montserrat SemiBold"/>
                    <w:b/>
                    <w:sz w:val="26"/>
                  </w:rPr>
                </w:pPr>
                <w:r>
                  <w:rPr>
                    <w:rFonts w:ascii="Montserrat SemiBold"/>
                    <w:b/>
                    <w:color w:val="002D3D"/>
                    <w:spacing w:val="-2"/>
                    <w:sz w:val="26"/>
                  </w:rPr>
                  <w:t>CIT</w:t>
                </w:r>
                <w:r>
                  <w:rPr>
                    <w:rFonts w:ascii="Montserrat SemiBold"/>
                    <w:b/>
                    <w:color w:val="002D3D"/>
                    <w:spacing w:val="-15"/>
                    <w:sz w:val="26"/>
                  </w:rPr>
                  <w:t xml:space="preserve"> </w:t>
                </w:r>
                <w:r>
                  <w:rPr>
                    <w:rFonts w:ascii="Montserrat SemiBold"/>
                    <w:b/>
                    <w:color w:val="002D3D"/>
                    <w:spacing w:val="-2"/>
                    <w:sz w:val="26"/>
                  </w:rPr>
                  <w:t>Internal</w:t>
                </w:r>
                <w:r>
                  <w:rPr>
                    <w:rFonts w:ascii="Montserrat SemiBold"/>
                    <w:b/>
                    <w:color w:val="002D3D"/>
                    <w:spacing w:val="-15"/>
                    <w:sz w:val="26"/>
                  </w:rPr>
                  <w:t xml:space="preserve"> </w:t>
                </w:r>
                <w:r>
                  <w:rPr>
                    <w:rFonts w:ascii="Montserrat SemiBold"/>
                    <w:b/>
                    <w:color w:val="002D3D"/>
                    <w:spacing w:val="-4"/>
                    <w:sz w:val="26"/>
                  </w:rPr>
                  <w:t>Governance</w:t>
                </w:r>
              </w:p>
            </w:txbxContent>
          </v:textbox>
          <w10:wrap anchorx="page" anchory="page"/>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92496" w14:textId="77777777" w:rsidR="00BD7B97" w:rsidRDefault="00BD7B97">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7FF9C" w14:textId="77777777" w:rsidR="00BD7B97" w:rsidRDefault="00BD7B97">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9D3B8" w14:textId="77777777" w:rsidR="00BD7B97" w:rsidRDefault="00BD7B97">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120CE" w14:textId="77777777" w:rsidR="00BD7B97" w:rsidRDefault="00BD7B97">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B5F30" w14:textId="77777777" w:rsidR="00BD7B97" w:rsidRDefault="00BD7B97">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9EE61" w14:textId="77777777" w:rsidR="00BD7B97" w:rsidRDefault="00BD7B97">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40C24" w14:textId="77777777" w:rsidR="00BD7B97" w:rsidRDefault="00BD7B97">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2BBE0" w14:textId="77777777" w:rsidR="00BD7B97" w:rsidRDefault="00BD7B97">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73226" w14:textId="77777777" w:rsidR="00BD7B97" w:rsidRDefault="00BD7B97">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40000" w14:textId="77777777" w:rsidR="00BD7B97" w:rsidRDefault="00BD7B97">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0A8AC" w14:textId="77777777" w:rsidR="00BD7B97" w:rsidRDefault="00BD7B97">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4096A" w14:textId="77777777" w:rsidR="00BD7B97" w:rsidRDefault="00BD7B97">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D8E43" w14:textId="77777777" w:rsidR="00BD7B97" w:rsidRDefault="00BD7B97">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09685" w14:textId="77777777" w:rsidR="00BD7B97" w:rsidRDefault="00BD7B97">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9B647" w14:textId="77777777" w:rsidR="00BD7B97" w:rsidRDefault="00BD7B97">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FF9C9" w14:textId="77777777" w:rsidR="00BD7B97" w:rsidRDefault="00BD7B97">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3AF27" w14:textId="77777777" w:rsidR="00BD7B97" w:rsidRDefault="00BD7B97">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C9BDF" w14:textId="77777777" w:rsidR="00BD7B97" w:rsidRDefault="00BD7B97">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09707" w14:textId="77777777" w:rsidR="00BD7B97" w:rsidRDefault="00BD7B97">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D8F02" w14:textId="77777777" w:rsidR="00BD7B97" w:rsidRDefault="00BD7B97">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C0D3B" w14:textId="77777777" w:rsidR="00BD7B97" w:rsidRDefault="00BD7B97">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0FD18" w14:textId="77777777" w:rsidR="00BD7B97" w:rsidRDefault="00BD7B97">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04B7D" w14:textId="77777777" w:rsidR="00BD7B97" w:rsidRDefault="00026635">
    <w:pPr>
      <w:pStyle w:val="BodyText"/>
      <w:spacing w:line="14" w:lineRule="auto"/>
      <w:rPr>
        <w:sz w:val="20"/>
      </w:rPr>
    </w:pPr>
    <w:r>
      <w:pict w14:anchorId="6498BCBB">
        <v:shapetype id="_x0000_t202" coordsize="21600,21600" o:spt="202" path="m,l,21600r21600,l21600,xe">
          <v:stroke joinstyle="miter"/>
          <v:path gradientshapeok="t" o:connecttype="rect"/>
        </v:shapetype>
        <v:shape id="docshape555" o:spid="_x0000_s2160" type="#_x0000_t202" style="position:absolute;margin-left:55.7pt;margin-top:53.65pt;width:222.6pt;height:15.5pt;z-index:-26885120;mso-position-horizontal-relative:page;mso-position-vertical-relative:page" filled="f" stroked="f">
          <v:textbox inset="0,0,0,0">
            <w:txbxContent>
              <w:p w14:paraId="1912EB08" w14:textId="77777777" w:rsidR="00BD7B97" w:rsidRDefault="00E4410B">
                <w:pPr>
                  <w:spacing w:before="16"/>
                  <w:ind w:left="20"/>
                  <w:rPr>
                    <w:rFonts w:ascii="Calibri"/>
                  </w:rPr>
                </w:pPr>
                <w:r>
                  <w:rPr>
                    <w:rFonts w:ascii="Calibri"/>
                    <w:color w:val="002D3D"/>
                    <w:w w:val="105"/>
                  </w:rPr>
                  <w:t>Table</w:t>
                </w:r>
                <w:r>
                  <w:rPr>
                    <w:rFonts w:ascii="Calibri"/>
                    <w:color w:val="002D3D"/>
                    <w:spacing w:val="-5"/>
                    <w:w w:val="105"/>
                  </w:rPr>
                  <w:t xml:space="preserve"> </w:t>
                </w:r>
                <w:r>
                  <w:rPr>
                    <w:rFonts w:ascii="Calibri"/>
                    <w:color w:val="002D3D"/>
                    <w:w w:val="105"/>
                  </w:rPr>
                  <w:t>2</w:t>
                </w:r>
                <w:r>
                  <w:rPr>
                    <w:rFonts w:ascii="Calibri"/>
                    <w:color w:val="002D3D"/>
                    <w:spacing w:val="-5"/>
                    <w:w w:val="105"/>
                  </w:rPr>
                  <w:t xml:space="preserve"> </w:t>
                </w:r>
                <w:r>
                  <w:rPr>
                    <w:rFonts w:ascii="Calibri"/>
                    <w:color w:val="002D3D"/>
                    <w:w w:val="105"/>
                  </w:rPr>
                  <w:t>FTE</w:t>
                </w:r>
                <w:r>
                  <w:rPr>
                    <w:rFonts w:ascii="Calibri"/>
                    <w:color w:val="002D3D"/>
                    <w:spacing w:val="-4"/>
                    <w:w w:val="105"/>
                  </w:rPr>
                  <w:t xml:space="preserve"> </w:t>
                </w:r>
                <w:r>
                  <w:rPr>
                    <w:rFonts w:ascii="Calibri"/>
                    <w:color w:val="002D3D"/>
                    <w:w w:val="105"/>
                  </w:rPr>
                  <w:t>and</w:t>
                </w:r>
                <w:r>
                  <w:rPr>
                    <w:rFonts w:ascii="Calibri"/>
                    <w:color w:val="002D3D"/>
                    <w:spacing w:val="-5"/>
                    <w:w w:val="105"/>
                  </w:rPr>
                  <w:t xml:space="preserve"> </w:t>
                </w:r>
                <w:r>
                  <w:rPr>
                    <w:rFonts w:ascii="Calibri"/>
                    <w:color w:val="002D3D"/>
                    <w:w w:val="105"/>
                  </w:rPr>
                  <w:t>Headcount</w:t>
                </w:r>
                <w:r>
                  <w:rPr>
                    <w:rFonts w:ascii="Calibri"/>
                    <w:color w:val="002D3D"/>
                    <w:spacing w:val="-5"/>
                    <w:w w:val="105"/>
                  </w:rPr>
                  <w:t xml:space="preserve"> </w:t>
                </w:r>
                <w:r>
                  <w:rPr>
                    <w:rFonts w:ascii="Calibri"/>
                    <w:color w:val="002D3D"/>
                    <w:w w:val="105"/>
                  </w:rPr>
                  <w:t>by</w:t>
                </w:r>
                <w:r>
                  <w:rPr>
                    <w:rFonts w:ascii="Calibri"/>
                    <w:color w:val="002D3D"/>
                    <w:spacing w:val="-4"/>
                    <w:w w:val="105"/>
                  </w:rPr>
                  <w:t xml:space="preserve"> </w:t>
                </w:r>
                <w:r>
                  <w:rPr>
                    <w:rFonts w:ascii="Calibri"/>
                    <w:color w:val="002D3D"/>
                    <w:spacing w:val="-2"/>
                    <w:w w:val="105"/>
                  </w:rPr>
                  <w:t>College/Division</w:t>
                </w:r>
              </w:p>
            </w:txbxContent>
          </v:textbox>
          <w10:wrap anchorx="page" anchory="page"/>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E1F46" w14:textId="77777777" w:rsidR="00BD7B97" w:rsidRDefault="00026635">
    <w:pPr>
      <w:pStyle w:val="BodyText"/>
      <w:spacing w:line="14" w:lineRule="auto"/>
      <w:rPr>
        <w:sz w:val="20"/>
      </w:rPr>
    </w:pPr>
    <w:r>
      <w:pict w14:anchorId="528D3B6F">
        <v:shapetype id="_x0000_t202" coordsize="21600,21600" o:spt="202" path="m,l,21600r21600,l21600,xe">
          <v:stroke joinstyle="miter"/>
          <v:path gradientshapeok="t" o:connecttype="rect"/>
        </v:shapetype>
        <v:shape id="docshape556" o:spid="_x0000_s2159" type="#_x0000_t202" style="position:absolute;margin-left:56.45pt;margin-top:53.65pt;width:155.3pt;height:15.5pt;z-index:-26884608;mso-position-horizontal-relative:page;mso-position-vertical-relative:page" filled="f" stroked="f">
          <v:textbox inset="0,0,0,0">
            <w:txbxContent>
              <w:p w14:paraId="7E1B15F3" w14:textId="77777777" w:rsidR="00BD7B97" w:rsidRDefault="00E4410B">
                <w:pPr>
                  <w:spacing w:before="16"/>
                  <w:ind w:left="20"/>
                  <w:rPr>
                    <w:rFonts w:ascii="Calibri"/>
                  </w:rPr>
                </w:pPr>
                <w:r>
                  <w:rPr>
                    <w:rFonts w:ascii="Calibri"/>
                    <w:color w:val="002D3D"/>
                  </w:rPr>
                  <w:t>Headcount</w:t>
                </w:r>
                <w:r>
                  <w:rPr>
                    <w:rFonts w:ascii="Calibri"/>
                    <w:color w:val="002D3D"/>
                    <w:spacing w:val="23"/>
                  </w:rPr>
                  <w:t xml:space="preserve"> </w:t>
                </w:r>
                <w:r>
                  <w:rPr>
                    <w:rFonts w:ascii="Calibri"/>
                    <w:color w:val="002D3D"/>
                  </w:rPr>
                  <w:t>by</w:t>
                </w:r>
                <w:r>
                  <w:rPr>
                    <w:rFonts w:ascii="Calibri"/>
                    <w:color w:val="002D3D"/>
                    <w:spacing w:val="23"/>
                  </w:rPr>
                  <w:t xml:space="preserve"> </w:t>
                </w:r>
                <w:r>
                  <w:rPr>
                    <w:rFonts w:ascii="Calibri"/>
                    <w:color w:val="002D3D"/>
                  </w:rPr>
                  <w:t>Gender</w:t>
                </w:r>
                <w:r>
                  <w:rPr>
                    <w:rFonts w:ascii="Calibri"/>
                    <w:color w:val="002D3D"/>
                    <w:spacing w:val="23"/>
                  </w:rPr>
                  <w:t xml:space="preserve"> </w:t>
                </w:r>
                <w:r>
                  <w:rPr>
                    <w:rFonts w:ascii="Calibri"/>
                    <w:color w:val="002D3D"/>
                  </w:rPr>
                  <w:t>2019-</w:t>
                </w:r>
                <w:r>
                  <w:rPr>
                    <w:rFonts w:ascii="Calibri"/>
                    <w:color w:val="002D3D"/>
                    <w:spacing w:val="-4"/>
                  </w:rPr>
                  <w:t>2022</w:t>
                </w:r>
              </w:p>
            </w:txbxContent>
          </v:textbox>
          <w10:wrap anchorx="page" anchory="page"/>
        </v:shape>
      </w:pic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AC883" w14:textId="77777777" w:rsidR="00BD7B97" w:rsidRDefault="00026635">
    <w:pPr>
      <w:pStyle w:val="BodyText"/>
      <w:spacing w:line="14" w:lineRule="auto"/>
      <w:rPr>
        <w:sz w:val="20"/>
      </w:rPr>
    </w:pPr>
    <w:r>
      <w:pict w14:anchorId="4AA140D8">
        <v:shapetype id="_x0000_t202" coordsize="21600,21600" o:spt="202" path="m,l,21600r21600,l21600,xe">
          <v:stroke joinstyle="miter"/>
          <v:path gradientshapeok="t" o:connecttype="rect"/>
        </v:shapetype>
        <v:shape id="docshape599" o:spid="_x0000_s2156" type="#_x0000_t202" style="position:absolute;margin-left:55.7pt;margin-top:53.65pt;width:179.6pt;height:15.5pt;z-index:-26883072;mso-position-horizontal-relative:page;mso-position-vertical-relative:page" filled="f" stroked="f">
          <v:textbox inset="0,0,0,0">
            <w:txbxContent>
              <w:p w14:paraId="5558A4A5" w14:textId="77777777" w:rsidR="00BD7B97" w:rsidRDefault="00E4410B">
                <w:pPr>
                  <w:spacing w:before="16"/>
                  <w:ind w:left="20"/>
                  <w:rPr>
                    <w:rFonts w:ascii="Calibri"/>
                  </w:rPr>
                </w:pPr>
                <w:r>
                  <w:rPr>
                    <w:rFonts w:ascii="Calibri"/>
                    <w:color w:val="002D3D"/>
                    <w:w w:val="105"/>
                  </w:rPr>
                  <w:t>Table</w:t>
                </w:r>
                <w:r>
                  <w:rPr>
                    <w:rFonts w:ascii="Calibri"/>
                    <w:color w:val="002D3D"/>
                    <w:spacing w:val="-6"/>
                    <w:w w:val="105"/>
                  </w:rPr>
                  <w:t xml:space="preserve"> </w:t>
                </w:r>
                <w:r>
                  <w:rPr>
                    <w:rFonts w:ascii="Calibri"/>
                    <w:color w:val="002D3D"/>
                    <w:w w:val="105"/>
                  </w:rPr>
                  <w:t>6</w:t>
                </w:r>
                <w:r>
                  <w:rPr>
                    <w:rFonts w:ascii="Calibri"/>
                    <w:color w:val="002D3D"/>
                    <w:spacing w:val="-6"/>
                    <w:w w:val="105"/>
                  </w:rPr>
                  <w:t xml:space="preserve"> </w:t>
                </w:r>
                <w:r>
                  <w:rPr>
                    <w:rFonts w:ascii="Calibri"/>
                    <w:color w:val="002D3D"/>
                    <w:w w:val="105"/>
                  </w:rPr>
                  <w:t>Headcount</w:t>
                </w:r>
                <w:r>
                  <w:rPr>
                    <w:rFonts w:ascii="Calibri"/>
                    <w:color w:val="002D3D"/>
                    <w:spacing w:val="-6"/>
                    <w:w w:val="105"/>
                  </w:rPr>
                  <w:t xml:space="preserve"> </w:t>
                </w:r>
                <w:r>
                  <w:rPr>
                    <w:rFonts w:ascii="Calibri"/>
                    <w:color w:val="002D3D"/>
                    <w:w w:val="105"/>
                  </w:rPr>
                  <w:t>by</w:t>
                </w:r>
                <w:r>
                  <w:rPr>
                    <w:rFonts w:ascii="Calibri"/>
                    <w:color w:val="002D3D"/>
                    <w:spacing w:val="-6"/>
                    <w:w w:val="105"/>
                  </w:rPr>
                  <w:t xml:space="preserve"> </w:t>
                </w:r>
                <w:r>
                  <w:rPr>
                    <w:rFonts w:ascii="Calibri"/>
                    <w:color w:val="002D3D"/>
                    <w:w w:val="105"/>
                  </w:rPr>
                  <w:t>Diversity</w:t>
                </w:r>
                <w:r>
                  <w:rPr>
                    <w:rFonts w:ascii="Calibri"/>
                    <w:color w:val="002D3D"/>
                    <w:spacing w:val="-6"/>
                    <w:w w:val="105"/>
                  </w:rPr>
                  <w:t xml:space="preserve"> </w:t>
                </w:r>
                <w:r>
                  <w:rPr>
                    <w:rFonts w:ascii="Calibri"/>
                    <w:color w:val="002D3D"/>
                    <w:spacing w:val="-4"/>
                    <w:w w:val="105"/>
                  </w:rPr>
                  <w:t>Group</w:t>
                </w:r>
              </w:p>
            </w:txbxContent>
          </v:textbox>
          <w10:wrap anchorx="page" anchory="page"/>
        </v:shape>
      </w:pic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CEBBE" w14:textId="77777777" w:rsidR="00BD7B97" w:rsidRDefault="00026635">
    <w:pPr>
      <w:pStyle w:val="BodyText"/>
      <w:spacing w:line="14" w:lineRule="auto"/>
      <w:rPr>
        <w:sz w:val="20"/>
      </w:rPr>
    </w:pPr>
    <w:r>
      <w:pict w14:anchorId="2741898B">
        <v:shapetype id="_x0000_t202" coordsize="21600,21600" o:spt="202" path="m,l,21600r21600,l21600,xe">
          <v:stroke joinstyle="miter"/>
          <v:path gradientshapeok="t" o:connecttype="rect"/>
        </v:shapetype>
        <v:shape id="docshape600" o:spid="_x0000_s2155" type="#_x0000_t202" style="position:absolute;margin-left:55.7pt;margin-top:53.65pt;width:87.45pt;height:15.5pt;z-index:-26882560;mso-position-horizontal-relative:page;mso-position-vertical-relative:page" filled="f" stroked="f">
          <v:textbox inset="0,0,0,0">
            <w:txbxContent>
              <w:p w14:paraId="59DD3D03" w14:textId="77777777" w:rsidR="00BD7B97" w:rsidRDefault="00E4410B">
                <w:pPr>
                  <w:spacing w:before="16"/>
                  <w:ind w:left="20"/>
                  <w:rPr>
                    <w:rFonts w:ascii="Calibri"/>
                  </w:rPr>
                </w:pPr>
                <w:r>
                  <w:rPr>
                    <w:rFonts w:ascii="Calibri"/>
                    <w:color w:val="002D3D"/>
                    <w:w w:val="105"/>
                  </w:rPr>
                  <w:t>Headcount</w:t>
                </w:r>
                <w:r>
                  <w:rPr>
                    <w:rFonts w:ascii="Calibri"/>
                    <w:color w:val="002D3D"/>
                    <w:spacing w:val="-7"/>
                    <w:w w:val="105"/>
                  </w:rPr>
                  <w:t xml:space="preserve"> </w:t>
                </w:r>
                <w:r>
                  <w:rPr>
                    <w:rFonts w:ascii="Calibri"/>
                    <w:color w:val="002D3D"/>
                    <w:w w:val="105"/>
                  </w:rPr>
                  <w:t>by</w:t>
                </w:r>
                <w:r>
                  <w:rPr>
                    <w:rFonts w:ascii="Calibri"/>
                    <w:color w:val="002D3D"/>
                    <w:spacing w:val="-6"/>
                    <w:w w:val="105"/>
                  </w:rPr>
                  <w:t xml:space="preserve"> </w:t>
                </w:r>
                <w:r>
                  <w:rPr>
                    <w:rFonts w:ascii="Calibri"/>
                    <w:color w:val="002D3D"/>
                    <w:spacing w:val="-5"/>
                    <w:w w:val="105"/>
                  </w:rPr>
                  <w:t>Age</w:t>
                </w:r>
              </w:p>
            </w:txbxContent>
          </v:textbox>
          <w10:wrap anchorx="page" anchory="page"/>
        </v:shape>
      </w:pic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C8F66" w14:textId="77777777" w:rsidR="00BD7B97" w:rsidRDefault="00BD7B97">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2838D" w14:textId="77777777" w:rsidR="00BD7B97" w:rsidRDefault="00BD7B97">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12608" w14:textId="77777777" w:rsidR="00BD7B97" w:rsidRDefault="00BD7B97">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34D04" w14:textId="77777777" w:rsidR="00BD7B97" w:rsidRDefault="00BD7B97">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80D00" w14:textId="77777777" w:rsidR="00BD7B97" w:rsidRDefault="00BD7B97">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1EB33" w14:textId="77777777" w:rsidR="00BD7B97" w:rsidRDefault="00BD7B97">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B43E1" w14:textId="77777777" w:rsidR="00BD7B97" w:rsidRDefault="00BD7B97">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AF206" w14:textId="77777777" w:rsidR="00BD7B97" w:rsidRDefault="00BD7B97">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5BE5B" w14:textId="77777777" w:rsidR="00BD7B97" w:rsidRDefault="00BD7B97">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4325C" w14:textId="77777777" w:rsidR="00BD7B97" w:rsidRDefault="00BD7B97">
    <w:pPr>
      <w:pStyle w:val="BodyText"/>
      <w:spacing w:line="14" w:lineRule="auto"/>
      <w:rPr>
        <w:sz w:val="2"/>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E34E2" w14:textId="77777777" w:rsidR="00BD7B97" w:rsidRDefault="00BD7B97">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45DD5" w14:textId="77777777" w:rsidR="00BD7B97" w:rsidRDefault="00BD7B97">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2970F" w14:textId="77777777" w:rsidR="00BD7B97" w:rsidRDefault="00BD7B97">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C6157" w14:textId="77777777" w:rsidR="00BD7B97" w:rsidRDefault="00026635">
    <w:pPr>
      <w:pStyle w:val="BodyText"/>
      <w:spacing w:line="14" w:lineRule="auto"/>
      <w:rPr>
        <w:sz w:val="20"/>
      </w:rPr>
    </w:pPr>
    <w:r>
      <w:pict w14:anchorId="7EBD0231">
        <v:shapetype id="_x0000_t202" coordsize="21600,21600" o:spt="202" path="m,l,21600r21600,l21600,xe">
          <v:stroke joinstyle="miter"/>
          <v:path gradientshapeok="t" o:connecttype="rect"/>
        </v:shapetype>
        <v:shape id="docshape799" o:spid="_x0000_s2140" type="#_x0000_t202" style="position:absolute;margin-left:201.25pt;margin-top:74.15pt;width:192.8pt;height:16.05pt;z-index:-26874880;mso-position-horizontal-relative:page;mso-position-vertical-relative:page" filled="f" stroked="f">
          <v:textbox inset="0,0,0,0">
            <w:txbxContent>
              <w:p w14:paraId="25BBFA6B" w14:textId="77777777" w:rsidR="00BD7B97" w:rsidRDefault="00E4410B">
                <w:pPr>
                  <w:spacing w:line="306" w:lineRule="exact"/>
                  <w:ind w:left="20"/>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txbxContent>
          </v:textbox>
          <w10:wrap anchorx="page" anchory="page"/>
        </v:shape>
      </w:pic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BBE17" w14:textId="77777777" w:rsidR="00BD7B97" w:rsidRDefault="00BD7B97">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7551B" w14:textId="77777777" w:rsidR="00BD7B97" w:rsidRDefault="00026635">
    <w:pPr>
      <w:pStyle w:val="BodyText"/>
      <w:spacing w:line="14" w:lineRule="auto"/>
      <w:rPr>
        <w:sz w:val="20"/>
      </w:rPr>
    </w:pPr>
    <w:r>
      <w:pict w14:anchorId="340A1E38">
        <v:shapetype id="_x0000_t202" coordsize="21600,21600" o:spt="202" path="m,l,21600r21600,l21600,xe">
          <v:stroke joinstyle="miter"/>
          <v:path gradientshapeok="t" o:connecttype="rect"/>
        </v:shapetype>
        <v:shape id="docshape801" o:spid="_x0000_s2139" type="#_x0000_t202" style="position:absolute;margin-left:201.25pt;margin-top:62.7pt;width:192.8pt;height:33.2pt;z-index:-26874368;mso-position-horizontal-relative:page;mso-position-vertical-relative:page" filled="f" stroked="f">
          <v:textbox inset="0,0,0,0">
            <w:txbxContent>
              <w:p w14:paraId="2A3F141B" w14:textId="77777777" w:rsidR="00BD7B97" w:rsidRDefault="00E4410B">
                <w:pPr>
                  <w:spacing w:line="306" w:lineRule="exact"/>
                  <w:ind w:left="18" w:right="18"/>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50F30A54" w14:textId="77777777" w:rsidR="00BD7B97" w:rsidRDefault="00E4410B">
                <w:pPr>
                  <w:spacing w:before="1"/>
                  <w:ind w:left="18" w:right="15"/>
                  <w:jc w:val="center"/>
                  <w:rPr>
                    <w:rFonts w:ascii="Calibri"/>
                    <w:b/>
                    <w:sz w:val="28"/>
                  </w:rPr>
                </w:pPr>
                <w:r>
                  <w:rPr>
                    <w:rFonts w:ascii="Calibri"/>
                    <w:b/>
                    <w:sz w:val="28"/>
                  </w:rPr>
                  <w:t>Balance</w:t>
                </w:r>
                <w:r>
                  <w:rPr>
                    <w:rFonts w:ascii="Calibri"/>
                    <w:b/>
                    <w:spacing w:val="-5"/>
                    <w:sz w:val="28"/>
                  </w:rPr>
                  <w:t xml:space="preserve"> </w:t>
                </w:r>
                <w:r>
                  <w:rPr>
                    <w:rFonts w:ascii="Calibri"/>
                    <w:b/>
                    <w:spacing w:val="-4"/>
                    <w:sz w:val="28"/>
                  </w:rPr>
                  <w:t>Sheet</w:t>
                </w:r>
              </w:p>
            </w:txbxContent>
          </v:textbox>
          <w10:wrap anchorx="page" anchory="page"/>
        </v:shape>
      </w:pic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22B68" w14:textId="77777777" w:rsidR="00BD7B97" w:rsidRDefault="00BD7B97">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20D46" w14:textId="77777777" w:rsidR="00BD7B97" w:rsidRDefault="00BD7B97">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0E526" w14:textId="77777777" w:rsidR="00BD7B97" w:rsidRDefault="00BD7B97">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55C86" w14:textId="77777777" w:rsidR="00BD7B97" w:rsidRDefault="00026635">
    <w:pPr>
      <w:pStyle w:val="BodyText"/>
      <w:spacing w:line="14" w:lineRule="auto"/>
      <w:rPr>
        <w:sz w:val="20"/>
      </w:rPr>
    </w:pPr>
    <w:r>
      <w:pict w14:anchorId="4BA19894">
        <v:shapetype id="_x0000_t202" coordsize="21600,21600" o:spt="202" path="m,l,21600r21600,l21600,xe">
          <v:stroke joinstyle="miter"/>
          <v:path gradientshapeok="t" o:connecttype="rect"/>
        </v:shapetype>
        <v:shape id="docshape809" o:spid="_x0000_s2136" type="#_x0000_t202" style="position:absolute;margin-left:201.25pt;margin-top:62.7pt;width:192.8pt;height:16.05pt;z-index:-26872832;mso-position-horizontal-relative:page;mso-position-vertical-relative:page" filled="f" stroked="f">
          <v:textbox inset="0,0,0,0">
            <w:txbxContent>
              <w:p w14:paraId="18C538E5" w14:textId="77777777" w:rsidR="00BD7B97" w:rsidRDefault="00E4410B">
                <w:pPr>
                  <w:spacing w:line="306" w:lineRule="exact"/>
                  <w:ind w:left="20"/>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txbxContent>
          </v:textbox>
          <w10:wrap anchorx="page" anchory="page"/>
        </v:shape>
      </w:pic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0060E" w14:textId="77777777" w:rsidR="00BD7B97" w:rsidRDefault="00026635">
    <w:pPr>
      <w:pStyle w:val="BodyText"/>
      <w:spacing w:line="14" w:lineRule="auto"/>
      <w:rPr>
        <w:sz w:val="20"/>
      </w:rPr>
    </w:pPr>
    <w:r>
      <w:pict w14:anchorId="11674275">
        <v:shapetype id="_x0000_t202" coordsize="21600,21600" o:spt="202" path="m,l,21600r21600,l21600,xe">
          <v:stroke joinstyle="miter"/>
          <v:path gradientshapeok="t" o:connecttype="rect"/>
        </v:shapetype>
        <v:shape id="docshape808" o:spid="_x0000_s2137" type="#_x0000_t202" style="position:absolute;margin-left:201.25pt;margin-top:62.7pt;width:192.8pt;height:16.05pt;z-index:-26873344;mso-position-horizontal-relative:page;mso-position-vertical-relative:page" filled="f" stroked="f">
          <v:textbox inset="0,0,0,0">
            <w:txbxContent>
              <w:p w14:paraId="51BB70FB" w14:textId="77777777" w:rsidR="00BD7B97" w:rsidRDefault="00E4410B">
                <w:pPr>
                  <w:spacing w:line="306" w:lineRule="exact"/>
                  <w:ind w:left="20"/>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txbxContent>
          </v:textbox>
          <w10:wrap anchorx="page" anchory="page"/>
        </v:shape>
      </w:pic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C8452" w14:textId="77777777" w:rsidR="00BD7B97" w:rsidRDefault="00026635">
    <w:pPr>
      <w:pStyle w:val="BodyText"/>
      <w:spacing w:line="14" w:lineRule="auto"/>
      <w:rPr>
        <w:sz w:val="20"/>
      </w:rPr>
    </w:pPr>
    <w:r>
      <w:pict w14:anchorId="436875C4">
        <v:shapetype id="_x0000_t202" coordsize="21600,21600" o:spt="202" path="m,l,21600r21600,l21600,xe">
          <v:stroke joinstyle="miter"/>
          <v:path gradientshapeok="t" o:connecttype="rect"/>
        </v:shapetype>
        <v:shape id="docshape814" o:spid="_x0000_s2133" type="#_x0000_t202" style="position:absolute;margin-left:138.9pt;margin-top:62.7pt;width:317.5pt;height:50.25pt;z-index:-26871296;mso-position-horizontal-relative:page;mso-position-vertical-relative:page" filled="f" stroked="f">
          <v:textbox inset="0,0,0,0">
            <w:txbxContent>
              <w:p w14:paraId="31E73DFA"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0F417DA2"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84F70" w14:textId="77777777" w:rsidR="00BD7B97" w:rsidRDefault="00026635">
    <w:pPr>
      <w:pStyle w:val="BodyText"/>
      <w:spacing w:line="14" w:lineRule="auto"/>
      <w:rPr>
        <w:sz w:val="20"/>
      </w:rPr>
    </w:pPr>
    <w:r>
      <w:pict w14:anchorId="197ABF84">
        <v:shapetype id="_x0000_t202" coordsize="21600,21600" o:spt="202" path="m,l,21600r21600,l21600,xe">
          <v:stroke joinstyle="miter"/>
          <v:path gradientshapeok="t" o:connecttype="rect"/>
        </v:shapetype>
        <v:shape id="docshape815" o:spid="_x0000_s2132" type="#_x0000_t202" style="position:absolute;margin-left:138.9pt;margin-top:62.7pt;width:317.5pt;height:50.25pt;z-index:-26870784;mso-position-horizontal-relative:page;mso-position-vertical-relative:page" filled="f" stroked="f">
          <v:textbox inset="0,0,0,0">
            <w:txbxContent>
              <w:p w14:paraId="0DB9C3C6"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2A983EA6"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29912" w14:textId="77777777" w:rsidR="00BD7B97" w:rsidRDefault="00026635">
    <w:pPr>
      <w:pStyle w:val="BodyText"/>
      <w:spacing w:line="14" w:lineRule="auto"/>
      <w:rPr>
        <w:sz w:val="20"/>
      </w:rPr>
    </w:pPr>
    <w:r>
      <w:pict w14:anchorId="02BF549F">
        <v:shapetype id="_x0000_t202" coordsize="21600,21600" o:spt="202" path="m,l,21600r21600,l21600,xe">
          <v:stroke joinstyle="miter"/>
          <v:path gradientshapeok="t" o:connecttype="rect"/>
        </v:shapetype>
        <v:shape id="docshape831" o:spid="_x0000_s2126" type="#_x0000_t202" style="position:absolute;margin-left:138.9pt;margin-top:62.7pt;width:317.5pt;height:50.25pt;z-index:-26867712;mso-position-horizontal-relative:page;mso-position-vertical-relative:page" filled="f" stroked="f">
          <v:textbox inset="0,0,0,0">
            <w:txbxContent>
              <w:p w14:paraId="7113B450"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1BF95428"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470A0" w14:textId="77777777" w:rsidR="00BD7B97" w:rsidRDefault="00026635">
    <w:pPr>
      <w:pStyle w:val="BodyText"/>
      <w:spacing w:line="14" w:lineRule="auto"/>
      <w:rPr>
        <w:sz w:val="20"/>
      </w:rPr>
    </w:pPr>
    <w:r>
      <w:pict w14:anchorId="011E089E">
        <v:shapetype id="_x0000_t202" coordsize="21600,21600" o:spt="202" path="m,l,21600r21600,l21600,xe">
          <v:stroke joinstyle="miter"/>
          <v:path gradientshapeok="t" o:connecttype="rect"/>
        </v:shapetype>
        <v:shape id="docshape828" o:spid="_x0000_s2129" type="#_x0000_t202" style="position:absolute;margin-left:138.9pt;margin-top:62.7pt;width:317.5pt;height:50.25pt;z-index:-26869248;mso-position-horizontal-relative:page;mso-position-vertical-relative:page" filled="f" stroked="f">
          <v:textbox inset="0,0,0,0">
            <w:txbxContent>
              <w:p w14:paraId="07D76965"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6DF3097A"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783D595C">
        <v:shape id="docshape829" o:spid="_x0000_s2128" type="#_x0000_t202" style="position:absolute;margin-left:71pt;margin-top:130.75pt;width:48.05pt;height:14pt;z-index:-26868736;mso-position-horizontal-relative:page;mso-position-vertical-relative:page" filled="f" stroked="f">
          <v:textbox inset="0,0,0,0">
            <w:txbxContent>
              <w:p w14:paraId="0FA881D5"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12.</w:t>
                </w:r>
              </w:p>
            </w:txbxContent>
          </v:textbox>
          <w10:wrap anchorx="page" anchory="page"/>
        </v:shape>
      </w:pict>
    </w:r>
    <w:r>
      <w:pict w14:anchorId="649A0597">
        <v:shape id="docshape830" o:spid="_x0000_s2127" type="#_x0000_t202" style="position:absolute;margin-left:130.65pt;margin-top:130.75pt;width:137.5pt;height:14pt;z-index:-26868224;mso-position-horizontal-relative:page;mso-position-vertical-relative:page" filled="f" stroked="f">
          <v:textbox inset="0,0,0,0">
            <w:txbxContent>
              <w:p w14:paraId="09E8C32D" w14:textId="77777777" w:rsidR="00BD7B97" w:rsidRDefault="00E4410B">
                <w:pPr>
                  <w:spacing w:line="264" w:lineRule="exact"/>
                  <w:ind w:left="20"/>
                  <w:rPr>
                    <w:rFonts w:ascii="Calibri"/>
                    <w:b/>
                    <w:sz w:val="24"/>
                  </w:rPr>
                </w:pPr>
                <w:r>
                  <w:rPr>
                    <w:rFonts w:ascii="Calibri"/>
                    <w:b/>
                    <w:sz w:val="24"/>
                  </w:rPr>
                  <w:t>RECEIVABLES</w:t>
                </w:r>
                <w:r>
                  <w:rPr>
                    <w:rFonts w:ascii="Calibri"/>
                    <w:b/>
                    <w:spacing w:val="-2"/>
                    <w:sz w:val="24"/>
                  </w:rPr>
                  <w:t xml:space="preserve"> </w:t>
                </w:r>
                <w:r>
                  <w:rPr>
                    <w:rFonts w:ascii="Calibri"/>
                    <w:b/>
                    <w:sz w:val="24"/>
                  </w:rPr>
                  <w:t>-</w:t>
                </w:r>
                <w:r>
                  <w:rPr>
                    <w:rFonts w:ascii="Calibri"/>
                    <w:b/>
                    <w:spacing w:val="-2"/>
                    <w:sz w:val="24"/>
                  </w:rPr>
                  <w:t xml:space="preserve"> CONTINUED</w:t>
                </w:r>
              </w:p>
            </w:txbxContent>
          </v:textbox>
          <w10:wrap anchorx="page" anchory="page"/>
        </v:shape>
      </w:pic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08268" w14:textId="77777777" w:rsidR="00BD7B97" w:rsidRDefault="00026635">
    <w:pPr>
      <w:pStyle w:val="BodyText"/>
      <w:spacing w:line="14" w:lineRule="auto"/>
      <w:rPr>
        <w:sz w:val="20"/>
      </w:rPr>
    </w:pPr>
    <w:r>
      <w:pict w14:anchorId="4074EEDD">
        <v:shapetype id="_x0000_t202" coordsize="21600,21600" o:spt="202" path="m,l,21600r21600,l21600,xe">
          <v:stroke joinstyle="miter"/>
          <v:path gradientshapeok="t" o:connecttype="rect"/>
        </v:shapetype>
        <v:shape id="docshape839" o:spid="_x0000_s2122" type="#_x0000_t202" style="position:absolute;margin-left:138.9pt;margin-top:62.7pt;width:317.5pt;height:50.25pt;z-index:-26865664;mso-position-horizontal-relative:page;mso-position-vertical-relative:page" filled="f" stroked="f">
          <v:textbox inset="0,0,0,0">
            <w:txbxContent>
              <w:p w14:paraId="72B4AE96"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189AA3CF"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5A818" w14:textId="77777777" w:rsidR="00BD7B97" w:rsidRDefault="00026635">
    <w:pPr>
      <w:pStyle w:val="BodyText"/>
      <w:spacing w:line="14" w:lineRule="auto"/>
      <w:rPr>
        <w:sz w:val="20"/>
      </w:rPr>
    </w:pPr>
    <w:r>
      <w:pict w14:anchorId="60FC668E">
        <v:shapetype id="_x0000_t202" coordsize="21600,21600" o:spt="202" path="m,l,21600r21600,l21600,xe">
          <v:stroke joinstyle="miter"/>
          <v:path gradientshapeok="t" o:connecttype="rect"/>
        </v:shapetype>
        <v:shape id="docshape838" o:spid="_x0000_s2123" type="#_x0000_t202" style="position:absolute;margin-left:138.9pt;margin-top:62.7pt;width:317.5pt;height:50.25pt;z-index:-26866176;mso-position-horizontal-relative:page;mso-position-vertical-relative:page" filled="f" stroked="f">
          <v:textbox inset="0,0,0,0">
            <w:txbxContent>
              <w:p w14:paraId="099FD6C0"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53FE3EA5"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A7A37" w14:textId="77777777" w:rsidR="00BD7B97" w:rsidRDefault="00BD7B97">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C2782" w14:textId="77777777" w:rsidR="00BD7B97" w:rsidRDefault="00BD7B97">
    <w:pPr>
      <w:pStyle w:val="BodyText"/>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8052E" w14:textId="77777777" w:rsidR="00BD7B97" w:rsidRDefault="00BD7B97">
    <w:pPr>
      <w:pStyle w:val="BodyText"/>
      <w:spacing w:line="14" w:lineRule="auto"/>
      <w:rPr>
        <w:sz w:val="2"/>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14E8D" w14:textId="77777777" w:rsidR="00BD7B97" w:rsidRDefault="00026635">
    <w:pPr>
      <w:pStyle w:val="BodyText"/>
      <w:spacing w:line="14" w:lineRule="auto"/>
      <w:rPr>
        <w:sz w:val="20"/>
      </w:rPr>
    </w:pPr>
    <w:r>
      <w:pict w14:anchorId="6868BDBE">
        <v:shapetype id="_x0000_t202" coordsize="21600,21600" o:spt="202" path="m,l,21600r21600,l21600,xe">
          <v:stroke joinstyle="miter"/>
          <v:path gradientshapeok="t" o:connecttype="rect"/>
        </v:shapetype>
        <v:shape id="docshape845" o:spid="_x0000_s2119" type="#_x0000_t202" style="position:absolute;margin-left:138.9pt;margin-top:62.7pt;width:317.5pt;height:50.25pt;z-index:-26864128;mso-position-horizontal-relative:page;mso-position-vertical-relative:page" filled="f" stroked="f">
          <v:textbox inset="0,0,0,0">
            <w:txbxContent>
              <w:p w14:paraId="0406B261"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0FF5DA21"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15441E8F">
        <v:shape id="docshape846" o:spid="_x0000_s2118" type="#_x0000_t202" style="position:absolute;margin-left:71pt;margin-top:130.75pt;width:48.1pt;height:14pt;z-index:-26863616;mso-position-horizontal-relative:page;mso-position-vertical-relative:page" filled="f" stroked="f">
          <v:textbox inset="0,0,0,0">
            <w:txbxContent>
              <w:p w14:paraId="408F4FED"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15.</w:t>
                </w:r>
              </w:p>
            </w:txbxContent>
          </v:textbox>
          <w10:wrap anchorx="page" anchory="page"/>
        </v:shape>
      </w:pict>
    </w:r>
    <w:r>
      <w:pict w14:anchorId="71550314">
        <v:shape id="docshape847" o:spid="_x0000_s2117" type="#_x0000_t202" style="position:absolute;margin-left:130.65pt;margin-top:130.75pt;width:254.75pt;height:14pt;z-index:-26863104;mso-position-horizontal-relative:page;mso-position-vertical-relative:page" filled="f" stroked="f">
          <v:textbox inset="0,0,0,0">
            <w:txbxContent>
              <w:p w14:paraId="18BBF51D" w14:textId="77777777" w:rsidR="00BD7B97" w:rsidRDefault="00E4410B">
                <w:pPr>
                  <w:spacing w:line="264" w:lineRule="exact"/>
                  <w:ind w:left="20"/>
                  <w:rPr>
                    <w:rFonts w:ascii="Calibri" w:hAnsi="Calibri"/>
                    <w:b/>
                    <w:sz w:val="24"/>
                  </w:rPr>
                </w:pPr>
                <w:r>
                  <w:rPr>
                    <w:rFonts w:ascii="Calibri" w:hAnsi="Calibri"/>
                    <w:b/>
                    <w:sz w:val="24"/>
                  </w:rPr>
                  <w:t>PROPERTY,</w:t>
                </w:r>
                <w:r>
                  <w:rPr>
                    <w:rFonts w:ascii="Calibri" w:hAnsi="Calibri"/>
                    <w:b/>
                    <w:spacing w:val="-4"/>
                    <w:sz w:val="24"/>
                  </w:rPr>
                  <w:t xml:space="preserve"> </w:t>
                </w:r>
                <w:r>
                  <w:rPr>
                    <w:rFonts w:ascii="Calibri" w:hAnsi="Calibri"/>
                    <w:b/>
                    <w:sz w:val="24"/>
                  </w:rPr>
                  <w:t>PLANT AND</w:t>
                </w:r>
                <w:r>
                  <w:rPr>
                    <w:rFonts w:ascii="Calibri" w:hAnsi="Calibri"/>
                    <w:b/>
                    <w:spacing w:val="-4"/>
                    <w:sz w:val="24"/>
                  </w:rPr>
                  <w:t xml:space="preserve"> </w:t>
                </w:r>
                <w:r>
                  <w:rPr>
                    <w:rFonts w:ascii="Calibri" w:hAnsi="Calibri"/>
                    <w:b/>
                    <w:sz w:val="24"/>
                  </w:rPr>
                  <w:t>EQUIPMENT</w:t>
                </w:r>
                <w:r>
                  <w:rPr>
                    <w:rFonts w:ascii="Calibri" w:hAnsi="Calibri"/>
                    <w:b/>
                    <w:spacing w:val="-4"/>
                    <w:sz w:val="24"/>
                  </w:rPr>
                  <w:t xml:space="preserve"> </w:t>
                </w:r>
                <w:r>
                  <w:rPr>
                    <w:rFonts w:ascii="Calibri" w:hAnsi="Calibri"/>
                    <w:b/>
                    <w:sz w:val="24"/>
                  </w:rPr>
                  <w:t>–</w:t>
                </w:r>
                <w:r>
                  <w:rPr>
                    <w:rFonts w:ascii="Calibri" w:hAnsi="Calibri"/>
                    <w:b/>
                    <w:spacing w:val="-1"/>
                    <w:sz w:val="24"/>
                  </w:rPr>
                  <w:t xml:space="preserve"> </w:t>
                </w:r>
                <w:r>
                  <w:rPr>
                    <w:rFonts w:ascii="Calibri" w:hAnsi="Calibri"/>
                    <w:b/>
                    <w:spacing w:val="-2"/>
                    <w:sz w:val="24"/>
                  </w:rPr>
                  <w:t>CONTINUED</w:t>
                </w:r>
              </w:p>
            </w:txbxContent>
          </v:textbox>
          <w10:wrap anchorx="page" anchory="page"/>
        </v:shape>
      </w:pic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70912" w14:textId="77777777" w:rsidR="00BD7B97" w:rsidRDefault="00026635">
    <w:pPr>
      <w:pStyle w:val="BodyText"/>
      <w:spacing w:line="14" w:lineRule="auto"/>
      <w:rPr>
        <w:sz w:val="20"/>
      </w:rPr>
    </w:pPr>
    <w:r>
      <w:pict w14:anchorId="6563F9C5">
        <v:shapetype id="_x0000_t202" coordsize="21600,21600" o:spt="202" path="m,l,21600r21600,l21600,xe">
          <v:stroke joinstyle="miter"/>
          <v:path gradientshapeok="t" o:connecttype="rect"/>
        </v:shapetype>
        <v:shape id="docshape848" o:spid="_x0000_s2116" type="#_x0000_t202" style="position:absolute;margin-left:138.9pt;margin-top:62.7pt;width:317.5pt;height:50.25pt;z-index:-26862592;mso-position-horizontal-relative:page;mso-position-vertical-relative:page" filled="f" stroked="f">
          <v:textbox inset="0,0,0,0">
            <w:txbxContent>
              <w:p w14:paraId="71C0262A"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73851869"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4771DCCC">
        <v:shape id="docshape849" o:spid="_x0000_s2115" type="#_x0000_t202" style="position:absolute;margin-left:71pt;margin-top:130.75pt;width:48.1pt;height:14pt;z-index:-26862080;mso-position-horizontal-relative:page;mso-position-vertical-relative:page" filled="f" stroked="f">
          <v:textbox inset="0,0,0,0">
            <w:txbxContent>
              <w:p w14:paraId="1254BE00"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15.</w:t>
                </w:r>
              </w:p>
            </w:txbxContent>
          </v:textbox>
          <w10:wrap anchorx="page" anchory="page"/>
        </v:shape>
      </w:pict>
    </w:r>
    <w:r>
      <w:pict w14:anchorId="76305CF7">
        <v:shape id="docshape850" o:spid="_x0000_s2114" type="#_x0000_t202" style="position:absolute;margin-left:130.65pt;margin-top:130.75pt;width:254.75pt;height:14pt;z-index:-26861568;mso-position-horizontal-relative:page;mso-position-vertical-relative:page" filled="f" stroked="f">
          <v:textbox inset="0,0,0,0">
            <w:txbxContent>
              <w:p w14:paraId="0BC384F7" w14:textId="77777777" w:rsidR="00BD7B97" w:rsidRDefault="00E4410B">
                <w:pPr>
                  <w:spacing w:line="264" w:lineRule="exact"/>
                  <w:ind w:left="20"/>
                  <w:rPr>
                    <w:rFonts w:ascii="Calibri" w:hAnsi="Calibri"/>
                    <w:b/>
                    <w:sz w:val="24"/>
                  </w:rPr>
                </w:pPr>
                <w:r>
                  <w:rPr>
                    <w:rFonts w:ascii="Calibri" w:hAnsi="Calibri"/>
                    <w:b/>
                    <w:sz w:val="24"/>
                  </w:rPr>
                  <w:t>PROPERTY,</w:t>
                </w:r>
                <w:r>
                  <w:rPr>
                    <w:rFonts w:ascii="Calibri" w:hAnsi="Calibri"/>
                    <w:b/>
                    <w:spacing w:val="-4"/>
                    <w:sz w:val="24"/>
                  </w:rPr>
                  <w:t xml:space="preserve"> </w:t>
                </w:r>
                <w:r>
                  <w:rPr>
                    <w:rFonts w:ascii="Calibri" w:hAnsi="Calibri"/>
                    <w:b/>
                    <w:sz w:val="24"/>
                  </w:rPr>
                  <w:t>PLANT AND</w:t>
                </w:r>
                <w:r>
                  <w:rPr>
                    <w:rFonts w:ascii="Calibri" w:hAnsi="Calibri"/>
                    <w:b/>
                    <w:spacing w:val="-4"/>
                    <w:sz w:val="24"/>
                  </w:rPr>
                  <w:t xml:space="preserve"> </w:t>
                </w:r>
                <w:r>
                  <w:rPr>
                    <w:rFonts w:ascii="Calibri" w:hAnsi="Calibri"/>
                    <w:b/>
                    <w:sz w:val="24"/>
                  </w:rPr>
                  <w:t>EQUIPMENT</w:t>
                </w:r>
                <w:r>
                  <w:rPr>
                    <w:rFonts w:ascii="Calibri" w:hAnsi="Calibri"/>
                    <w:b/>
                    <w:spacing w:val="-4"/>
                    <w:sz w:val="24"/>
                  </w:rPr>
                  <w:t xml:space="preserve"> </w:t>
                </w:r>
                <w:r>
                  <w:rPr>
                    <w:rFonts w:ascii="Calibri" w:hAnsi="Calibri"/>
                    <w:b/>
                    <w:sz w:val="24"/>
                  </w:rPr>
                  <w:t>–</w:t>
                </w:r>
                <w:r>
                  <w:rPr>
                    <w:rFonts w:ascii="Calibri" w:hAnsi="Calibri"/>
                    <w:b/>
                    <w:spacing w:val="-1"/>
                    <w:sz w:val="24"/>
                  </w:rPr>
                  <w:t xml:space="preserve"> </w:t>
                </w:r>
                <w:r>
                  <w:rPr>
                    <w:rFonts w:ascii="Calibri" w:hAnsi="Calibri"/>
                    <w:b/>
                    <w:spacing w:val="-2"/>
                    <w:sz w:val="24"/>
                  </w:rPr>
                  <w:t>CONTINUED</w:t>
                </w:r>
              </w:p>
            </w:txbxContent>
          </v:textbox>
          <w10:wrap anchorx="page" anchory="page"/>
        </v:shape>
      </w:pic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D7D4F" w14:textId="77777777" w:rsidR="00BD7B97" w:rsidRDefault="00026635">
    <w:pPr>
      <w:pStyle w:val="BodyText"/>
      <w:spacing w:line="14" w:lineRule="auto"/>
      <w:rPr>
        <w:sz w:val="20"/>
      </w:rPr>
    </w:pPr>
    <w:r>
      <w:pict w14:anchorId="2819A8CE">
        <v:shapetype id="_x0000_t202" coordsize="21600,21600" o:spt="202" path="m,l,21600r21600,l21600,xe">
          <v:stroke joinstyle="miter"/>
          <v:path gradientshapeok="t" o:connecttype="rect"/>
        </v:shapetype>
        <v:shape id="docshape854" o:spid="_x0000_s2111" type="#_x0000_t202" style="position:absolute;margin-left:138.9pt;margin-top:62.7pt;width:317.5pt;height:50.25pt;z-index:-26860032;mso-position-horizontal-relative:page;mso-position-vertical-relative:page" filled="f" stroked="f">
          <v:textbox inset="0,0,0,0">
            <w:txbxContent>
              <w:p w14:paraId="24DF9293"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3006D630"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7B6DA8B2">
        <v:shape id="docshape855" o:spid="_x0000_s2110" type="#_x0000_t202" style="position:absolute;margin-left:71pt;margin-top:130.75pt;width:48.05pt;height:14pt;z-index:-26859520;mso-position-horizontal-relative:page;mso-position-vertical-relative:page" filled="f" stroked="f">
          <v:textbox inset="0,0,0,0">
            <w:txbxContent>
              <w:p w14:paraId="56A1076D"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16.</w:t>
                </w:r>
              </w:p>
            </w:txbxContent>
          </v:textbox>
          <w10:wrap anchorx="page" anchory="page"/>
        </v:shape>
      </w:pict>
    </w:r>
    <w:r>
      <w:pict w14:anchorId="38EDA7E8">
        <v:shape id="docshape856" o:spid="_x0000_s2109" type="#_x0000_t202" style="position:absolute;margin-left:130.55pt;margin-top:130.75pt;width:101.65pt;height:14pt;z-index:-26859008;mso-position-horizontal-relative:page;mso-position-vertical-relative:page" filled="f" stroked="f">
          <v:textbox inset="0,0,0,0">
            <w:txbxContent>
              <w:p w14:paraId="6915FECA" w14:textId="77777777" w:rsidR="00BD7B97" w:rsidRDefault="00E4410B">
                <w:pPr>
                  <w:spacing w:line="264" w:lineRule="exact"/>
                  <w:ind w:left="20"/>
                  <w:rPr>
                    <w:rFonts w:ascii="Calibri"/>
                    <w:b/>
                    <w:sz w:val="24"/>
                  </w:rPr>
                </w:pPr>
                <w:r>
                  <w:rPr>
                    <w:rFonts w:ascii="Calibri"/>
                    <w:b/>
                    <w:sz w:val="24"/>
                  </w:rPr>
                  <w:t>INTANGIBLE</w:t>
                </w:r>
                <w:r>
                  <w:rPr>
                    <w:rFonts w:ascii="Calibri"/>
                    <w:b/>
                    <w:spacing w:val="-2"/>
                    <w:sz w:val="24"/>
                  </w:rPr>
                  <w:t xml:space="preserve"> ASSETS</w:t>
                </w:r>
              </w:p>
            </w:txbxContent>
          </v:textbox>
          <w10:wrap anchorx="page" anchory="page"/>
        </v:shape>
      </w:pic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58204" w14:textId="77777777" w:rsidR="00BD7B97" w:rsidRDefault="00026635">
    <w:pPr>
      <w:pStyle w:val="BodyText"/>
      <w:spacing w:line="14" w:lineRule="auto"/>
      <w:rPr>
        <w:sz w:val="20"/>
      </w:rPr>
    </w:pPr>
    <w:r>
      <w:pict w14:anchorId="104F30D9">
        <v:shapetype id="_x0000_t202" coordsize="21600,21600" o:spt="202" path="m,l,21600r21600,l21600,xe">
          <v:stroke joinstyle="miter"/>
          <v:path gradientshapeok="t" o:connecttype="rect"/>
        </v:shapetype>
        <v:shape id="docshape857" o:spid="_x0000_s2108" type="#_x0000_t202" style="position:absolute;margin-left:138.95pt;margin-top:57.05pt;width:317.5pt;height:50.25pt;z-index:-26858496;mso-position-horizontal-relative:page;mso-position-vertical-relative:page" filled="f" stroked="f">
          <v:textbox inset="0,0,0,0">
            <w:txbxContent>
              <w:p w14:paraId="218B88BA"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0108FFB2" w14:textId="77777777" w:rsidR="00BD7B97" w:rsidRDefault="00E4410B">
                <w:pPr>
                  <w:spacing w:before="1"/>
                  <w:ind w:left="22" w:right="20"/>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7"/>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698A2" w14:textId="77777777" w:rsidR="00BD7B97" w:rsidRDefault="00026635">
    <w:pPr>
      <w:pStyle w:val="BodyText"/>
      <w:spacing w:line="14" w:lineRule="auto"/>
      <w:rPr>
        <w:sz w:val="20"/>
      </w:rPr>
    </w:pPr>
    <w:r>
      <w:pict w14:anchorId="24D15F83">
        <v:shapetype id="_x0000_t202" coordsize="21600,21600" o:spt="202" path="m,l,21600r21600,l21600,xe">
          <v:stroke joinstyle="miter"/>
          <v:path gradientshapeok="t" o:connecttype="rect"/>
        </v:shapetype>
        <v:shape id="docshape863" o:spid="_x0000_s2105" type="#_x0000_t202" style="position:absolute;margin-left:138.9pt;margin-top:62.7pt;width:317.5pt;height:50.25pt;z-index:-26856960;mso-position-horizontal-relative:page;mso-position-vertical-relative:page" filled="f" stroked="f">
          <v:textbox inset="0,0,0,0">
            <w:txbxContent>
              <w:p w14:paraId="568BC504"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4B121214"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0F49E675">
        <v:shape id="docshape864" o:spid="_x0000_s2104" type="#_x0000_t202" style="position:absolute;margin-left:71pt;margin-top:130.75pt;width:48.1pt;height:14pt;z-index:-26856448;mso-position-horizontal-relative:page;mso-position-vertical-relative:page" filled="f" stroked="f">
          <v:textbox inset="0,0,0,0">
            <w:txbxContent>
              <w:p w14:paraId="01B666A6"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17.</w:t>
                </w:r>
              </w:p>
            </w:txbxContent>
          </v:textbox>
          <w10:wrap anchorx="page" anchory="page"/>
        </v:shape>
      </w:pict>
    </w:r>
    <w:r>
      <w:pict w14:anchorId="211ABD05">
        <v:shape id="docshape865" o:spid="_x0000_s2103" type="#_x0000_t202" style="position:absolute;margin-left:130.55pt;margin-top:130.75pt;width:225.7pt;height:14pt;z-index:-26855936;mso-position-horizontal-relative:page;mso-position-vertical-relative:page" filled="f" stroked="f">
          <v:textbox inset="0,0,0,0">
            <w:txbxContent>
              <w:p w14:paraId="243EC8D4" w14:textId="77777777" w:rsidR="00BD7B97" w:rsidRDefault="00E4410B">
                <w:pPr>
                  <w:spacing w:line="264" w:lineRule="exact"/>
                  <w:ind w:left="20"/>
                  <w:rPr>
                    <w:rFonts w:ascii="Calibri" w:hAnsi="Calibri"/>
                    <w:b/>
                    <w:sz w:val="24"/>
                  </w:rPr>
                </w:pPr>
                <w:r>
                  <w:rPr>
                    <w:rFonts w:ascii="Calibri" w:hAnsi="Calibri"/>
                    <w:b/>
                    <w:sz w:val="24"/>
                  </w:rPr>
                  <w:t>CAPITAL</w:t>
                </w:r>
                <w:r>
                  <w:rPr>
                    <w:rFonts w:ascii="Calibri" w:hAnsi="Calibri"/>
                    <w:b/>
                    <w:spacing w:val="-2"/>
                    <w:sz w:val="24"/>
                  </w:rPr>
                  <w:t xml:space="preserve"> </w:t>
                </w:r>
                <w:r>
                  <w:rPr>
                    <w:rFonts w:ascii="Calibri" w:hAnsi="Calibri"/>
                    <w:b/>
                    <w:sz w:val="24"/>
                  </w:rPr>
                  <w:t>WORKS</w:t>
                </w:r>
                <w:r>
                  <w:rPr>
                    <w:rFonts w:ascii="Calibri" w:hAnsi="Calibri"/>
                    <w:b/>
                    <w:spacing w:val="-2"/>
                    <w:sz w:val="24"/>
                  </w:rPr>
                  <w:t xml:space="preserve"> </w:t>
                </w:r>
                <w:r>
                  <w:rPr>
                    <w:rFonts w:ascii="Calibri" w:hAnsi="Calibri"/>
                    <w:b/>
                    <w:sz w:val="24"/>
                  </w:rPr>
                  <w:t>IN</w:t>
                </w:r>
                <w:r>
                  <w:rPr>
                    <w:rFonts w:ascii="Calibri" w:hAnsi="Calibri"/>
                    <w:b/>
                    <w:spacing w:val="-2"/>
                    <w:sz w:val="24"/>
                  </w:rPr>
                  <w:t xml:space="preserve"> </w:t>
                </w:r>
                <w:r>
                  <w:rPr>
                    <w:rFonts w:ascii="Calibri" w:hAnsi="Calibri"/>
                    <w:b/>
                    <w:sz w:val="24"/>
                  </w:rPr>
                  <w:t>PROGRESS</w:t>
                </w:r>
                <w:r>
                  <w:rPr>
                    <w:rFonts w:ascii="Calibri" w:hAnsi="Calibri"/>
                    <w:b/>
                    <w:spacing w:val="-3"/>
                    <w:sz w:val="24"/>
                  </w:rPr>
                  <w:t xml:space="preserve"> </w:t>
                </w:r>
                <w:r>
                  <w:rPr>
                    <w:rFonts w:ascii="Calibri" w:hAnsi="Calibri"/>
                    <w:b/>
                    <w:sz w:val="24"/>
                  </w:rPr>
                  <w:t>–</w:t>
                </w:r>
                <w:r>
                  <w:rPr>
                    <w:rFonts w:ascii="Calibri" w:hAnsi="Calibri"/>
                    <w:b/>
                    <w:spacing w:val="-3"/>
                    <w:sz w:val="24"/>
                  </w:rPr>
                  <w:t xml:space="preserve"> </w:t>
                </w:r>
                <w:r>
                  <w:rPr>
                    <w:rFonts w:ascii="Calibri" w:hAnsi="Calibri"/>
                    <w:b/>
                    <w:spacing w:val="-2"/>
                    <w:sz w:val="24"/>
                  </w:rPr>
                  <w:t>CONTINUED</w:t>
                </w:r>
              </w:p>
            </w:txbxContent>
          </v:textbox>
          <w10:wrap anchorx="page" anchory="page"/>
        </v:shape>
      </w:pic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7E53C" w14:textId="77777777" w:rsidR="00BD7B97" w:rsidRDefault="00026635">
    <w:pPr>
      <w:pStyle w:val="BodyText"/>
      <w:spacing w:line="14" w:lineRule="auto"/>
      <w:rPr>
        <w:sz w:val="20"/>
      </w:rPr>
    </w:pPr>
    <w:r>
      <w:pict w14:anchorId="19D22A3B">
        <v:shapetype id="_x0000_t202" coordsize="21600,21600" o:spt="202" path="m,l,21600r21600,l21600,xe">
          <v:stroke joinstyle="miter"/>
          <v:path gradientshapeok="t" o:connecttype="rect"/>
        </v:shapetype>
        <v:shape id="docshape866" o:spid="_x0000_s2102" type="#_x0000_t202" style="position:absolute;margin-left:138.9pt;margin-top:62.7pt;width:317.5pt;height:50.25pt;z-index:-26855424;mso-position-horizontal-relative:page;mso-position-vertical-relative:page" filled="f" stroked="f">
          <v:textbox inset="0,0,0,0">
            <w:txbxContent>
              <w:p w14:paraId="1D65F84A"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6BF2F2D7"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43DD2" w14:textId="77777777" w:rsidR="00BD7B97" w:rsidRDefault="00026635">
    <w:pPr>
      <w:pStyle w:val="BodyText"/>
      <w:spacing w:line="14" w:lineRule="auto"/>
      <w:rPr>
        <w:sz w:val="20"/>
      </w:rPr>
    </w:pPr>
    <w:r>
      <w:pict w14:anchorId="38A5A6C8">
        <v:shapetype id="_x0000_t202" coordsize="21600,21600" o:spt="202" path="m,l,21600r21600,l21600,xe">
          <v:stroke joinstyle="miter"/>
          <v:path gradientshapeok="t" o:connecttype="rect"/>
        </v:shapetype>
        <v:shape id="docshape870" o:spid="_x0000_s2099" type="#_x0000_t202" style="position:absolute;margin-left:138.95pt;margin-top:57.05pt;width:317.5pt;height:50.25pt;z-index:-26853888;mso-position-horizontal-relative:page;mso-position-vertical-relative:page" filled="f" stroked="f">
          <v:textbox inset="0,0,0,0">
            <w:txbxContent>
              <w:p w14:paraId="4B58B3F3"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24FC43DA" w14:textId="77777777" w:rsidR="00BD7B97" w:rsidRDefault="00E4410B">
                <w:pPr>
                  <w:spacing w:before="1"/>
                  <w:ind w:left="22" w:right="20"/>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7"/>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773A4" w14:textId="77777777" w:rsidR="00BD7B97" w:rsidRDefault="00026635">
    <w:pPr>
      <w:pStyle w:val="BodyText"/>
      <w:spacing w:line="14" w:lineRule="auto"/>
      <w:rPr>
        <w:sz w:val="20"/>
      </w:rPr>
    </w:pPr>
    <w:r>
      <w:pict w14:anchorId="45FC0FB6">
        <v:shapetype id="_x0000_t202" coordsize="21600,21600" o:spt="202" path="m,l,21600r21600,l21600,xe">
          <v:stroke joinstyle="miter"/>
          <v:path gradientshapeok="t" o:connecttype="rect"/>
        </v:shapetype>
        <v:shape id="docshape871" o:spid="_x0000_s2098" type="#_x0000_t202" style="position:absolute;margin-left:138.95pt;margin-top:57.05pt;width:317.5pt;height:50.25pt;z-index:-26853376;mso-position-horizontal-relative:page;mso-position-vertical-relative:page" filled="f" stroked="f">
          <v:textbox inset="0,0,0,0">
            <w:txbxContent>
              <w:p w14:paraId="7C148E08"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3B99BF85" w14:textId="77777777" w:rsidR="00BD7B97" w:rsidRDefault="00E4410B">
                <w:pPr>
                  <w:spacing w:before="1"/>
                  <w:ind w:left="22" w:right="20"/>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7"/>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2F0D1" w14:textId="77777777" w:rsidR="00BD7B97" w:rsidRDefault="00BD7B97">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DBA81" w14:textId="77777777" w:rsidR="00BD7B97" w:rsidRDefault="00BD7B97">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4AF4C" w14:textId="77777777" w:rsidR="00BD7B97" w:rsidRDefault="00BD7B97">
    <w:pPr>
      <w:pStyle w:val="BodyText"/>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8D253" w14:textId="77777777" w:rsidR="00BD7B97" w:rsidRDefault="00026635">
    <w:pPr>
      <w:pStyle w:val="BodyText"/>
      <w:spacing w:line="14" w:lineRule="auto"/>
      <w:rPr>
        <w:sz w:val="20"/>
      </w:rPr>
    </w:pPr>
    <w:r>
      <w:pict w14:anchorId="0763E8BD">
        <v:shapetype id="_x0000_t202" coordsize="21600,21600" o:spt="202" path="m,l,21600r21600,l21600,xe">
          <v:stroke joinstyle="miter"/>
          <v:path gradientshapeok="t" o:connecttype="rect"/>
        </v:shapetype>
        <v:shape id="docshape885" o:spid="_x0000_s2092" type="#_x0000_t202" style="position:absolute;margin-left:138.9pt;margin-top:62.7pt;width:317.5pt;height:50.25pt;z-index:-26850304;mso-position-horizontal-relative:page;mso-position-vertical-relative:page" filled="f" stroked="f">
          <v:textbox inset="0,0,0,0">
            <w:txbxContent>
              <w:p w14:paraId="20530BA0"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2CF1CAA6"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1EE45C99">
        <v:shape id="docshape886" o:spid="_x0000_s2091" type="#_x0000_t202" style="position:absolute;margin-left:71pt;margin-top:130.75pt;width:48.05pt;height:14pt;z-index:-26849792;mso-position-horizontal-relative:page;mso-position-vertical-relative:page" filled="f" stroked="f">
          <v:textbox inset="0,0,0,0">
            <w:txbxContent>
              <w:p w14:paraId="1134A1F2"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24.</w:t>
                </w:r>
              </w:p>
            </w:txbxContent>
          </v:textbox>
          <w10:wrap anchorx="page" anchory="page"/>
        </v:shape>
      </w:pict>
    </w:r>
    <w:r>
      <w:pict w14:anchorId="39C12D6D">
        <v:shape id="docshape887" o:spid="_x0000_s2090" type="#_x0000_t202" style="position:absolute;margin-left:130.55pt;margin-top:130.75pt;width:82.4pt;height:14pt;z-index:-26849280;mso-position-horizontal-relative:page;mso-position-vertical-relative:page" filled="f" stroked="f">
          <v:textbox inset="0,0,0,0">
            <w:txbxContent>
              <w:p w14:paraId="40458964" w14:textId="77777777" w:rsidR="00BD7B97" w:rsidRDefault="00E4410B">
                <w:pPr>
                  <w:spacing w:line="264" w:lineRule="exact"/>
                  <w:ind w:left="20"/>
                  <w:rPr>
                    <w:rFonts w:ascii="Calibri"/>
                    <w:b/>
                    <w:sz w:val="24"/>
                  </w:rPr>
                </w:pPr>
                <w:r>
                  <w:rPr>
                    <w:rFonts w:ascii="Calibri"/>
                    <w:b/>
                    <w:spacing w:val="-2"/>
                    <w:sz w:val="24"/>
                  </w:rPr>
                  <w:t>COMMITMENTS</w:t>
                </w:r>
              </w:p>
            </w:txbxContent>
          </v:textbox>
          <w10:wrap anchorx="page" anchory="page"/>
        </v:shape>
      </w:pic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75BC7" w14:textId="77777777" w:rsidR="00BD7B97" w:rsidRDefault="00026635">
    <w:pPr>
      <w:pStyle w:val="BodyText"/>
      <w:spacing w:line="14" w:lineRule="auto"/>
      <w:rPr>
        <w:sz w:val="20"/>
      </w:rPr>
    </w:pPr>
    <w:r>
      <w:pict w14:anchorId="42F89241">
        <v:shapetype id="_x0000_t202" coordsize="21600,21600" o:spt="202" path="m,l,21600r21600,l21600,xe">
          <v:stroke joinstyle="miter"/>
          <v:path gradientshapeok="t" o:connecttype="rect"/>
        </v:shapetype>
        <v:shape id="docshape882" o:spid="_x0000_s2095" type="#_x0000_t202" style="position:absolute;margin-left:138.9pt;margin-top:62.7pt;width:317.5pt;height:50.25pt;z-index:-26851840;mso-position-horizontal-relative:page;mso-position-vertical-relative:page" filled="f" stroked="f">
          <v:textbox inset="0,0,0,0">
            <w:txbxContent>
              <w:p w14:paraId="7AD09B1D"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2FDB9AB4"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550F916B">
        <v:shape id="docshape883" o:spid="_x0000_s2094" type="#_x0000_t202" style="position:absolute;margin-left:71pt;margin-top:130.75pt;width:48.05pt;height:14pt;z-index:-26851328;mso-position-horizontal-relative:page;mso-position-vertical-relative:page" filled="f" stroked="f">
          <v:textbox inset="0,0,0,0">
            <w:txbxContent>
              <w:p w14:paraId="774BB029"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23.</w:t>
                </w:r>
              </w:p>
            </w:txbxContent>
          </v:textbox>
          <w10:wrap anchorx="page" anchory="page"/>
        </v:shape>
      </w:pict>
    </w:r>
    <w:r>
      <w:pict w14:anchorId="514A8C7D">
        <v:shape id="docshape884" o:spid="_x0000_s2093" type="#_x0000_t202" style="position:absolute;margin-left:130.55pt;margin-top:130.75pt;width:203.65pt;height:14pt;z-index:-26850816;mso-position-horizontal-relative:page;mso-position-vertical-relative:page" filled="f" stroked="f">
          <v:textbox inset="0,0,0,0">
            <w:txbxContent>
              <w:p w14:paraId="233F3913" w14:textId="77777777" w:rsidR="00BD7B97" w:rsidRDefault="00E4410B">
                <w:pPr>
                  <w:spacing w:line="264" w:lineRule="exact"/>
                  <w:ind w:left="20"/>
                  <w:rPr>
                    <w:rFonts w:ascii="Calibri" w:hAnsi="Calibri"/>
                    <w:b/>
                    <w:sz w:val="24"/>
                  </w:rPr>
                </w:pPr>
                <w:r>
                  <w:rPr>
                    <w:rFonts w:ascii="Calibri" w:hAnsi="Calibri"/>
                    <w:b/>
                    <w:sz w:val="24"/>
                  </w:rPr>
                  <w:t>FINANCIAL</w:t>
                </w:r>
                <w:r>
                  <w:rPr>
                    <w:rFonts w:ascii="Calibri" w:hAnsi="Calibri"/>
                    <w:b/>
                    <w:spacing w:val="-4"/>
                    <w:sz w:val="24"/>
                  </w:rPr>
                  <w:t xml:space="preserve"> </w:t>
                </w:r>
                <w:r>
                  <w:rPr>
                    <w:rFonts w:ascii="Calibri" w:hAnsi="Calibri"/>
                    <w:b/>
                    <w:sz w:val="24"/>
                  </w:rPr>
                  <w:t>INSTRUMENTS</w:t>
                </w:r>
                <w:r>
                  <w:rPr>
                    <w:rFonts w:ascii="Calibri" w:hAnsi="Calibri"/>
                    <w:b/>
                    <w:spacing w:val="-1"/>
                    <w:sz w:val="24"/>
                  </w:rPr>
                  <w:t xml:space="preserve"> </w:t>
                </w:r>
                <w:r>
                  <w:rPr>
                    <w:rFonts w:ascii="Calibri" w:hAnsi="Calibri"/>
                    <w:b/>
                    <w:sz w:val="24"/>
                  </w:rPr>
                  <w:t>–</w:t>
                </w:r>
                <w:r>
                  <w:rPr>
                    <w:rFonts w:ascii="Calibri" w:hAnsi="Calibri"/>
                    <w:b/>
                    <w:spacing w:val="-1"/>
                    <w:sz w:val="24"/>
                  </w:rPr>
                  <w:t xml:space="preserve"> </w:t>
                </w:r>
                <w:r>
                  <w:rPr>
                    <w:rFonts w:ascii="Calibri" w:hAnsi="Calibri"/>
                    <w:b/>
                    <w:spacing w:val="-2"/>
                    <w:sz w:val="24"/>
                  </w:rPr>
                  <w:t>CONTINUED</w:t>
                </w:r>
              </w:p>
            </w:txbxContent>
          </v:textbox>
          <w10:wrap anchorx="page" anchory="page"/>
        </v:shape>
      </w:pic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916E8" w14:textId="77777777" w:rsidR="00BD7B97" w:rsidRDefault="00026635">
    <w:pPr>
      <w:pStyle w:val="BodyText"/>
      <w:spacing w:line="14" w:lineRule="auto"/>
      <w:rPr>
        <w:sz w:val="20"/>
      </w:rPr>
    </w:pPr>
    <w:r>
      <w:pict w14:anchorId="1A18C170">
        <v:shapetype id="_x0000_t202" coordsize="21600,21600" o:spt="202" path="m,l,21600r21600,l21600,xe">
          <v:stroke joinstyle="miter"/>
          <v:path gradientshapeok="t" o:connecttype="rect"/>
        </v:shapetype>
        <v:shape id="docshape895" o:spid="_x0000_s2084" type="#_x0000_t202" style="position:absolute;margin-left:138.9pt;margin-top:62.7pt;width:317.5pt;height:50.25pt;z-index:-26846208;mso-position-horizontal-relative:page;mso-position-vertical-relative:page" filled="f" stroked="f">
          <v:textbox inset="0,0,0,0">
            <w:txbxContent>
              <w:p w14:paraId="6A8DA5D3"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571F89DC"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42C1AF7E">
        <v:shape id="docshape896" o:spid="_x0000_s2083" type="#_x0000_t202" style="position:absolute;margin-left:71pt;margin-top:130.75pt;width:48.05pt;height:14pt;z-index:-26845696;mso-position-horizontal-relative:page;mso-position-vertical-relative:page" filled="f" stroked="f">
          <v:textbox inset="0,0,0,0">
            <w:txbxContent>
              <w:p w14:paraId="30351792"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27.</w:t>
                </w:r>
              </w:p>
            </w:txbxContent>
          </v:textbox>
          <w10:wrap anchorx="page" anchory="page"/>
        </v:shape>
      </w:pict>
    </w:r>
    <w:r>
      <w:pict w14:anchorId="1B764B65">
        <v:shape id="docshape897" o:spid="_x0000_s2082" type="#_x0000_t202" style="position:absolute;margin-left:130.55pt;margin-top:130.75pt;width:112.35pt;height:14pt;z-index:-26845184;mso-position-horizontal-relative:page;mso-position-vertical-relative:page" filled="f" stroked="f">
          <v:textbox inset="0,0,0,0">
            <w:txbxContent>
              <w:p w14:paraId="52996FD7" w14:textId="77777777" w:rsidR="00BD7B97" w:rsidRDefault="00E4410B">
                <w:pPr>
                  <w:spacing w:line="264" w:lineRule="exact"/>
                  <w:ind w:left="20"/>
                  <w:rPr>
                    <w:rFonts w:ascii="Calibri"/>
                    <w:b/>
                    <w:sz w:val="24"/>
                  </w:rPr>
                </w:pPr>
                <w:r>
                  <w:rPr>
                    <w:rFonts w:ascii="Calibri"/>
                    <w:b/>
                    <w:sz w:val="24"/>
                  </w:rPr>
                  <w:t>THIRD</w:t>
                </w:r>
                <w:r>
                  <w:rPr>
                    <w:rFonts w:ascii="Calibri"/>
                    <w:b/>
                    <w:spacing w:val="-5"/>
                    <w:sz w:val="24"/>
                  </w:rPr>
                  <w:t xml:space="preserve"> </w:t>
                </w:r>
                <w:r>
                  <w:rPr>
                    <w:rFonts w:ascii="Calibri"/>
                    <w:b/>
                    <w:sz w:val="24"/>
                  </w:rPr>
                  <w:t>PARTY</w:t>
                </w:r>
                <w:r>
                  <w:rPr>
                    <w:rFonts w:ascii="Calibri"/>
                    <w:b/>
                    <w:spacing w:val="-2"/>
                    <w:sz w:val="24"/>
                  </w:rPr>
                  <w:t xml:space="preserve"> MONIES</w:t>
                </w:r>
              </w:p>
            </w:txbxContent>
          </v:textbox>
          <w10:wrap anchorx="page" anchory="page"/>
        </v:shape>
      </w:pic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A250F" w14:textId="77777777" w:rsidR="00BD7B97" w:rsidRDefault="00026635">
    <w:pPr>
      <w:pStyle w:val="BodyText"/>
      <w:spacing w:line="14" w:lineRule="auto"/>
      <w:rPr>
        <w:sz w:val="20"/>
      </w:rPr>
    </w:pPr>
    <w:r>
      <w:pict w14:anchorId="24371445">
        <v:shapetype id="_x0000_t202" coordsize="21600,21600" o:spt="202" path="m,l,21600r21600,l21600,xe">
          <v:stroke joinstyle="miter"/>
          <v:path gradientshapeok="t" o:connecttype="rect"/>
        </v:shapetype>
        <v:shape id="docshape892" o:spid="_x0000_s2087" type="#_x0000_t202" style="position:absolute;margin-left:138.9pt;margin-top:62.7pt;width:317.5pt;height:50.25pt;z-index:-26847744;mso-position-horizontal-relative:page;mso-position-vertical-relative:page" filled="f" stroked="f">
          <v:textbox inset="0,0,0,0">
            <w:txbxContent>
              <w:p w14:paraId="2B77AF8A"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299613C8"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701165D8">
        <v:shape id="docshape893" o:spid="_x0000_s2086" type="#_x0000_t202" style="position:absolute;margin-left:71pt;margin-top:130.75pt;width:48.05pt;height:14pt;z-index:-26847232;mso-position-horizontal-relative:page;mso-position-vertical-relative:page" filled="f" stroked="f">
          <v:textbox inset="0,0,0,0">
            <w:txbxContent>
              <w:p w14:paraId="70F8D9DF"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25.</w:t>
                </w:r>
              </w:p>
            </w:txbxContent>
          </v:textbox>
          <w10:wrap anchorx="page" anchory="page"/>
        </v:shape>
      </w:pict>
    </w:r>
    <w:r>
      <w:pict w14:anchorId="667CF3F2">
        <v:shape id="docshape894" o:spid="_x0000_s2085" type="#_x0000_t202" style="position:absolute;margin-left:130.55pt;margin-top:130.75pt;width:259.75pt;height:14pt;z-index:-26846720;mso-position-horizontal-relative:page;mso-position-vertical-relative:page" filled="f" stroked="f">
          <v:textbox inset="0,0,0,0">
            <w:txbxContent>
              <w:p w14:paraId="300C9F82" w14:textId="77777777" w:rsidR="00BD7B97" w:rsidRDefault="00E4410B">
                <w:pPr>
                  <w:spacing w:line="264" w:lineRule="exact"/>
                  <w:ind w:left="20"/>
                  <w:rPr>
                    <w:rFonts w:ascii="Calibri"/>
                    <w:b/>
                    <w:sz w:val="24"/>
                  </w:rPr>
                </w:pPr>
                <w:r>
                  <w:rPr>
                    <w:rFonts w:ascii="Calibri"/>
                    <w:b/>
                    <w:sz w:val="24"/>
                  </w:rPr>
                  <w:t>CONTINGENT</w:t>
                </w:r>
                <w:r>
                  <w:rPr>
                    <w:rFonts w:ascii="Calibri"/>
                    <w:b/>
                    <w:spacing w:val="-2"/>
                    <w:sz w:val="24"/>
                  </w:rPr>
                  <w:t xml:space="preserve"> </w:t>
                </w:r>
                <w:r>
                  <w:rPr>
                    <w:rFonts w:ascii="Calibri"/>
                    <w:b/>
                    <w:sz w:val="24"/>
                  </w:rPr>
                  <w:t>LIABILITIES</w:t>
                </w:r>
                <w:r>
                  <w:rPr>
                    <w:rFonts w:ascii="Calibri"/>
                    <w:b/>
                    <w:spacing w:val="-4"/>
                    <w:sz w:val="24"/>
                  </w:rPr>
                  <w:t xml:space="preserve"> </w:t>
                </w:r>
                <w:r>
                  <w:rPr>
                    <w:rFonts w:ascii="Calibri"/>
                    <w:b/>
                    <w:sz w:val="24"/>
                  </w:rPr>
                  <w:t>AND</w:t>
                </w:r>
                <w:r>
                  <w:rPr>
                    <w:rFonts w:ascii="Calibri"/>
                    <w:b/>
                    <w:spacing w:val="-6"/>
                    <w:sz w:val="24"/>
                  </w:rPr>
                  <w:t xml:space="preserve"> </w:t>
                </w:r>
                <w:r>
                  <w:rPr>
                    <w:rFonts w:ascii="Calibri"/>
                    <w:b/>
                    <w:sz w:val="24"/>
                  </w:rPr>
                  <w:t>CONTINGENT</w:t>
                </w:r>
                <w:r>
                  <w:rPr>
                    <w:rFonts w:ascii="Calibri"/>
                    <w:b/>
                    <w:spacing w:val="-3"/>
                    <w:sz w:val="24"/>
                  </w:rPr>
                  <w:t xml:space="preserve"> </w:t>
                </w:r>
                <w:r>
                  <w:rPr>
                    <w:rFonts w:ascii="Calibri"/>
                    <w:b/>
                    <w:spacing w:val="-2"/>
                    <w:sz w:val="24"/>
                  </w:rPr>
                  <w:t>ASSETS</w:t>
                </w:r>
              </w:p>
            </w:txbxContent>
          </v:textbox>
          <w10:wrap anchorx="page" anchory="page"/>
        </v:shape>
      </w:pic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F962F" w14:textId="77777777" w:rsidR="00BD7B97" w:rsidRDefault="00026635">
    <w:pPr>
      <w:pStyle w:val="BodyText"/>
      <w:spacing w:line="14" w:lineRule="auto"/>
      <w:rPr>
        <w:sz w:val="20"/>
      </w:rPr>
    </w:pPr>
    <w:r>
      <w:pict w14:anchorId="2F9B68D4">
        <v:shapetype id="_x0000_t202" coordsize="21600,21600" o:spt="202" path="m,l,21600r21600,l21600,xe">
          <v:stroke joinstyle="miter"/>
          <v:path gradientshapeok="t" o:connecttype="rect"/>
        </v:shapetype>
        <v:shape id="docshape904" o:spid="_x0000_s2076" type="#_x0000_t202" style="position:absolute;margin-left:138.9pt;margin-top:62.7pt;width:317.5pt;height:50.25pt;z-index:-26842112;mso-position-horizontal-relative:page;mso-position-vertical-relative:page" filled="f" stroked="f">
          <v:textbox inset="0,0,0,0">
            <w:txbxContent>
              <w:p w14:paraId="4B398C30"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79C3EF97"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779A2" w14:textId="77777777" w:rsidR="00BD7B97" w:rsidRDefault="00026635">
    <w:pPr>
      <w:pStyle w:val="BodyText"/>
      <w:spacing w:line="14" w:lineRule="auto"/>
      <w:rPr>
        <w:sz w:val="20"/>
      </w:rPr>
    </w:pPr>
    <w:r>
      <w:pict w14:anchorId="781157CA">
        <v:shapetype id="_x0000_t202" coordsize="21600,21600" o:spt="202" path="m,l,21600r21600,l21600,xe">
          <v:stroke joinstyle="miter"/>
          <v:path gradientshapeok="t" o:connecttype="rect"/>
        </v:shapetype>
        <v:shape id="docshape901" o:spid="_x0000_s2079" type="#_x0000_t202" style="position:absolute;margin-left:138.9pt;margin-top:62.7pt;width:317.5pt;height:50.25pt;z-index:-26843648;mso-position-horizontal-relative:page;mso-position-vertical-relative:page" filled="f" stroked="f">
          <v:textbox inset="0,0,0,0">
            <w:txbxContent>
              <w:p w14:paraId="102E0919"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511FAB6B"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4C61EB39">
        <v:shape id="docshape902" o:spid="_x0000_s2078" type="#_x0000_t202" style="position:absolute;margin-left:71pt;margin-top:131.1pt;width:48.1pt;height:14pt;z-index:-26843136;mso-position-horizontal-relative:page;mso-position-vertical-relative:page" filled="f" stroked="f">
          <v:textbox inset="0,0,0,0">
            <w:txbxContent>
              <w:p w14:paraId="68623CDD"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28.</w:t>
                </w:r>
              </w:p>
            </w:txbxContent>
          </v:textbox>
          <w10:wrap anchorx="page" anchory="page"/>
        </v:shape>
      </w:pict>
    </w:r>
    <w:r>
      <w:pict w14:anchorId="6389D9DF">
        <v:shape id="docshape903" o:spid="_x0000_s2077" type="#_x0000_t202" style="position:absolute;margin-left:130.65pt;margin-top:131.1pt;width:221.75pt;height:14pt;z-index:-26842624;mso-position-horizontal-relative:page;mso-position-vertical-relative:page" filled="f" stroked="f">
          <v:textbox inset="0,0,0,0">
            <w:txbxContent>
              <w:p w14:paraId="0DAB69AC" w14:textId="77777777" w:rsidR="00BD7B97" w:rsidRDefault="00E4410B">
                <w:pPr>
                  <w:spacing w:line="264" w:lineRule="exact"/>
                  <w:ind w:left="20"/>
                  <w:rPr>
                    <w:rFonts w:ascii="Calibri"/>
                    <w:b/>
                    <w:sz w:val="24"/>
                  </w:rPr>
                </w:pPr>
                <w:r>
                  <w:rPr>
                    <w:rFonts w:ascii="Calibri"/>
                    <w:b/>
                    <w:sz w:val="24"/>
                  </w:rPr>
                  <w:t>RELATED</w:t>
                </w:r>
                <w:r>
                  <w:rPr>
                    <w:rFonts w:ascii="Calibri"/>
                    <w:b/>
                    <w:spacing w:val="-5"/>
                    <w:sz w:val="24"/>
                  </w:rPr>
                  <w:t xml:space="preserve"> </w:t>
                </w:r>
                <w:r>
                  <w:rPr>
                    <w:rFonts w:ascii="Calibri"/>
                    <w:b/>
                    <w:sz w:val="24"/>
                  </w:rPr>
                  <w:t>PARTY</w:t>
                </w:r>
                <w:r>
                  <w:rPr>
                    <w:rFonts w:ascii="Calibri"/>
                    <w:b/>
                    <w:spacing w:val="-1"/>
                    <w:sz w:val="24"/>
                  </w:rPr>
                  <w:t xml:space="preserve"> </w:t>
                </w:r>
                <w:r>
                  <w:rPr>
                    <w:rFonts w:ascii="Calibri"/>
                    <w:b/>
                    <w:sz w:val="24"/>
                  </w:rPr>
                  <w:t>DISCLOSURES</w:t>
                </w:r>
                <w:r>
                  <w:rPr>
                    <w:rFonts w:ascii="Calibri"/>
                    <w:b/>
                    <w:spacing w:val="-2"/>
                    <w:sz w:val="24"/>
                  </w:rPr>
                  <w:t xml:space="preserve"> </w:t>
                </w:r>
                <w:r>
                  <w:rPr>
                    <w:rFonts w:ascii="Calibri"/>
                    <w:b/>
                    <w:sz w:val="24"/>
                  </w:rPr>
                  <w:t>-</w:t>
                </w:r>
                <w:r>
                  <w:rPr>
                    <w:rFonts w:ascii="Calibri"/>
                    <w:b/>
                    <w:spacing w:val="-2"/>
                    <w:sz w:val="24"/>
                  </w:rPr>
                  <w:t xml:space="preserve"> CONTINUED</w:t>
                </w:r>
              </w:p>
            </w:txbxContent>
          </v:textbox>
          <w10:wrap anchorx="page" anchory="page"/>
        </v:shape>
      </w:pic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1D1AB" w14:textId="77777777" w:rsidR="00BD7B97" w:rsidRDefault="00026635">
    <w:pPr>
      <w:pStyle w:val="BodyText"/>
      <w:spacing w:line="14" w:lineRule="auto"/>
      <w:rPr>
        <w:sz w:val="20"/>
      </w:rPr>
    </w:pPr>
    <w:r>
      <w:pict w14:anchorId="7BDCC9C1">
        <v:shapetype id="_x0000_t202" coordsize="21600,21600" o:spt="202" path="m,l,21600r21600,l21600,xe">
          <v:stroke joinstyle="miter"/>
          <v:path gradientshapeok="t" o:connecttype="rect"/>
        </v:shapetype>
        <v:shape id="docshape910" o:spid="_x0000_s2070" type="#_x0000_t202" style="position:absolute;margin-left:138.9pt;margin-top:62.7pt;width:317.5pt;height:50.25pt;z-index:-26839040;mso-position-horizontal-relative:page;mso-position-vertical-relative:page" filled="f" stroked="f">
          <v:textbox inset="0,0,0,0">
            <w:txbxContent>
              <w:p w14:paraId="694A6482"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65FEB1FB"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1B2B1" w14:textId="77777777" w:rsidR="00BD7B97" w:rsidRDefault="00026635">
    <w:pPr>
      <w:pStyle w:val="BodyText"/>
      <w:spacing w:line="14" w:lineRule="auto"/>
      <w:rPr>
        <w:sz w:val="20"/>
      </w:rPr>
    </w:pPr>
    <w:r>
      <w:pict w14:anchorId="6034FBF4">
        <v:shapetype id="_x0000_t202" coordsize="21600,21600" o:spt="202" path="m,l,21600r21600,l21600,xe">
          <v:stroke joinstyle="miter"/>
          <v:path gradientshapeok="t" o:connecttype="rect"/>
        </v:shapetype>
        <v:shape id="docshape907" o:spid="_x0000_s2073" type="#_x0000_t202" style="position:absolute;margin-left:138.9pt;margin-top:62.7pt;width:317.5pt;height:50.25pt;z-index:-26840576;mso-position-horizontal-relative:page;mso-position-vertical-relative:page" filled="f" stroked="f">
          <v:textbox inset="0,0,0,0">
            <w:txbxContent>
              <w:p w14:paraId="5FADC6E5" w14:textId="77777777" w:rsidR="00BD7B97" w:rsidRDefault="00E4410B">
                <w:pPr>
                  <w:spacing w:line="306" w:lineRule="exact"/>
                  <w:ind w:left="21" w:right="21"/>
                  <w:jc w:val="center"/>
                  <w:rPr>
                    <w:rFonts w:ascii="Calibri"/>
                    <w:b/>
                    <w:sz w:val="28"/>
                  </w:rPr>
                </w:pPr>
                <w:r>
                  <w:rPr>
                    <w:rFonts w:ascii="Calibri"/>
                    <w:b/>
                    <w:sz w:val="28"/>
                  </w:rPr>
                  <w:t>Canberra</w:t>
                </w:r>
                <w:r>
                  <w:rPr>
                    <w:rFonts w:ascii="Calibri"/>
                    <w:b/>
                    <w:spacing w:val="-5"/>
                    <w:sz w:val="28"/>
                  </w:rPr>
                  <w:t xml:space="preserve"> </w:t>
                </w:r>
                <w:r>
                  <w:rPr>
                    <w:rFonts w:ascii="Calibri"/>
                    <w:b/>
                    <w:sz w:val="28"/>
                  </w:rPr>
                  <w:t>Institute</w:t>
                </w:r>
                <w:r>
                  <w:rPr>
                    <w:rFonts w:ascii="Calibri"/>
                    <w:b/>
                    <w:spacing w:val="-4"/>
                    <w:sz w:val="28"/>
                  </w:rPr>
                  <w:t xml:space="preserve"> </w:t>
                </w:r>
                <w:r>
                  <w:rPr>
                    <w:rFonts w:ascii="Calibri"/>
                    <w:b/>
                    <w:sz w:val="28"/>
                  </w:rPr>
                  <w:t>of</w:t>
                </w:r>
                <w:r>
                  <w:rPr>
                    <w:rFonts w:ascii="Calibri"/>
                    <w:b/>
                    <w:spacing w:val="-7"/>
                    <w:sz w:val="28"/>
                  </w:rPr>
                  <w:t xml:space="preserve"> </w:t>
                </w:r>
                <w:r>
                  <w:rPr>
                    <w:rFonts w:ascii="Calibri"/>
                    <w:b/>
                    <w:spacing w:val="-2"/>
                    <w:sz w:val="28"/>
                  </w:rPr>
                  <w:t>Technology</w:t>
                </w:r>
              </w:p>
              <w:p w14:paraId="28B423F9" w14:textId="77777777" w:rsidR="00BD7B97" w:rsidRDefault="00E4410B">
                <w:pPr>
                  <w:spacing w:before="1"/>
                  <w:ind w:left="22" w:right="21"/>
                  <w:jc w:val="center"/>
                  <w:rPr>
                    <w:rFonts w:ascii="Calibri"/>
                    <w:b/>
                    <w:sz w:val="28"/>
                  </w:rPr>
                </w:pPr>
                <w:r>
                  <w:rPr>
                    <w:rFonts w:ascii="Calibri"/>
                    <w:b/>
                    <w:sz w:val="28"/>
                  </w:rPr>
                  <w:t>Notes</w:t>
                </w:r>
                <w:r>
                  <w:rPr>
                    <w:rFonts w:ascii="Calibri"/>
                    <w:b/>
                    <w:spacing w:val="-6"/>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6"/>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4"/>
                    <w:sz w:val="28"/>
                  </w:rPr>
                  <w:t xml:space="preserve"> </w:t>
                </w:r>
                <w:r>
                  <w:rPr>
                    <w:rFonts w:ascii="Calibri"/>
                    <w:b/>
                    <w:sz w:val="28"/>
                  </w:rPr>
                  <w:t xml:space="preserve">Statements </w:t>
                </w:r>
                <w:r>
                  <w:rPr>
                    <w:rFonts w:ascii="Calibri"/>
                    <w:b/>
                    <w:sz w:val="28"/>
                  </w:rPr>
                  <w:t>For the Year Ended 31 December 2022</w:t>
                </w:r>
              </w:p>
            </w:txbxContent>
          </v:textbox>
          <w10:wrap anchorx="page" anchory="page"/>
        </v:shape>
      </w:pict>
    </w:r>
    <w:r>
      <w:pict w14:anchorId="6BB2AFCE">
        <v:shape id="docshape908" o:spid="_x0000_s2072" type="#_x0000_t202" style="position:absolute;margin-left:71pt;margin-top:130.75pt;width:48.1pt;height:14pt;z-index:-26840064;mso-position-horizontal-relative:page;mso-position-vertical-relative:page" filled="f" stroked="f">
          <v:textbox inset="0,0,0,0">
            <w:txbxContent>
              <w:p w14:paraId="7AD78030" w14:textId="77777777" w:rsidR="00BD7B97" w:rsidRDefault="00E4410B">
                <w:pPr>
                  <w:spacing w:line="264" w:lineRule="exact"/>
                  <w:ind w:left="20"/>
                  <w:rPr>
                    <w:rFonts w:ascii="Calibri"/>
                    <w:b/>
                    <w:sz w:val="24"/>
                  </w:rPr>
                </w:pPr>
                <w:r>
                  <w:rPr>
                    <w:rFonts w:ascii="Calibri"/>
                    <w:b/>
                    <w:sz w:val="24"/>
                  </w:rPr>
                  <w:t>NOTE</w:t>
                </w:r>
                <w:r>
                  <w:rPr>
                    <w:rFonts w:ascii="Calibri"/>
                    <w:b/>
                    <w:spacing w:val="-1"/>
                    <w:sz w:val="24"/>
                  </w:rPr>
                  <w:t xml:space="preserve"> </w:t>
                </w:r>
                <w:r>
                  <w:rPr>
                    <w:rFonts w:ascii="Calibri"/>
                    <w:b/>
                    <w:spacing w:val="-5"/>
                    <w:sz w:val="24"/>
                  </w:rPr>
                  <w:t>29.</w:t>
                </w:r>
              </w:p>
            </w:txbxContent>
          </v:textbox>
          <w10:wrap anchorx="page" anchory="page"/>
        </v:shape>
      </w:pict>
    </w:r>
    <w:r>
      <w:pict w14:anchorId="410F6ED1">
        <v:shape id="docshape909" o:spid="_x0000_s2071" type="#_x0000_t202" style="position:absolute;margin-left:130.65pt;margin-top:130.75pt;width:197.05pt;height:14pt;z-index:-26839552;mso-position-horizontal-relative:page;mso-position-vertical-relative:page" filled="f" stroked="f">
          <v:textbox inset="0,0,0,0">
            <w:txbxContent>
              <w:p w14:paraId="7E29CA40" w14:textId="77777777" w:rsidR="00BD7B97" w:rsidRDefault="00E4410B">
                <w:pPr>
                  <w:spacing w:line="264" w:lineRule="exact"/>
                  <w:ind w:left="20"/>
                  <w:rPr>
                    <w:rFonts w:ascii="Calibri" w:hAnsi="Calibri"/>
                    <w:b/>
                    <w:sz w:val="24"/>
                  </w:rPr>
                </w:pPr>
                <w:r>
                  <w:rPr>
                    <w:rFonts w:ascii="Calibri" w:hAnsi="Calibri"/>
                    <w:b/>
                    <w:sz w:val="24"/>
                  </w:rPr>
                  <w:t>BUDGETARY</w:t>
                </w:r>
                <w:r>
                  <w:rPr>
                    <w:rFonts w:ascii="Calibri" w:hAnsi="Calibri"/>
                    <w:b/>
                    <w:spacing w:val="-3"/>
                    <w:sz w:val="24"/>
                  </w:rPr>
                  <w:t xml:space="preserve"> </w:t>
                </w:r>
                <w:r>
                  <w:rPr>
                    <w:rFonts w:ascii="Calibri" w:hAnsi="Calibri"/>
                    <w:b/>
                    <w:sz w:val="24"/>
                  </w:rPr>
                  <w:t>REPORTING</w:t>
                </w:r>
                <w:r>
                  <w:rPr>
                    <w:rFonts w:ascii="Calibri" w:hAnsi="Calibri"/>
                    <w:b/>
                    <w:spacing w:val="-2"/>
                    <w:sz w:val="24"/>
                  </w:rPr>
                  <w:t xml:space="preserve"> </w:t>
                </w:r>
                <w:r>
                  <w:rPr>
                    <w:rFonts w:ascii="Calibri" w:hAnsi="Calibri"/>
                    <w:b/>
                    <w:sz w:val="24"/>
                  </w:rPr>
                  <w:t>–</w:t>
                </w:r>
                <w:r>
                  <w:rPr>
                    <w:rFonts w:ascii="Calibri" w:hAnsi="Calibri"/>
                    <w:b/>
                    <w:spacing w:val="-1"/>
                    <w:sz w:val="24"/>
                  </w:rPr>
                  <w:t xml:space="preserve"> </w:t>
                </w:r>
                <w:r>
                  <w:rPr>
                    <w:rFonts w:ascii="Calibri" w:hAnsi="Calibri"/>
                    <w:b/>
                    <w:spacing w:val="-2"/>
                    <w:sz w:val="24"/>
                  </w:rPr>
                  <w:t>CONTINUED</w:t>
                </w:r>
              </w:p>
            </w:txbxContent>
          </v:textbox>
          <w10:wrap anchorx="page" anchory="page"/>
        </v:shape>
      </w:pic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D936E" w14:textId="77777777" w:rsidR="00BD7B97" w:rsidRDefault="00BD7B9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C6EAD"/>
    <w:multiLevelType w:val="hybridMultilevel"/>
    <w:tmpl w:val="751C0EC2"/>
    <w:lvl w:ilvl="0" w:tplc="A642AF06">
      <w:numFmt w:val="bullet"/>
      <w:lvlText w:val=""/>
      <w:lvlJc w:val="left"/>
      <w:pPr>
        <w:ind w:left="1148" w:hanging="567"/>
      </w:pPr>
      <w:rPr>
        <w:rFonts w:ascii="Symbol" w:eastAsia="Symbol" w:hAnsi="Symbol" w:cs="Symbol" w:hint="default"/>
        <w:b w:val="0"/>
        <w:bCs w:val="0"/>
        <w:i w:val="0"/>
        <w:iCs w:val="0"/>
        <w:w w:val="100"/>
        <w:sz w:val="22"/>
        <w:szCs w:val="22"/>
        <w:lang w:val="en-US" w:eastAsia="en-US" w:bidi="ar-SA"/>
      </w:rPr>
    </w:lvl>
    <w:lvl w:ilvl="1" w:tplc="F328E114">
      <w:numFmt w:val="bullet"/>
      <w:lvlText w:val="•"/>
      <w:lvlJc w:val="left"/>
      <w:pPr>
        <w:ind w:left="2088" w:hanging="567"/>
      </w:pPr>
      <w:rPr>
        <w:rFonts w:hint="default"/>
        <w:lang w:val="en-US" w:eastAsia="en-US" w:bidi="ar-SA"/>
      </w:rPr>
    </w:lvl>
    <w:lvl w:ilvl="2" w:tplc="6616C69E">
      <w:numFmt w:val="bullet"/>
      <w:lvlText w:val="•"/>
      <w:lvlJc w:val="left"/>
      <w:pPr>
        <w:ind w:left="3037" w:hanging="567"/>
      </w:pPr>
      <w:rPr>
        <w:rFonts w:hint="default"/>
        <w:lang w:val="en-US" w:eastAsia="en-US" w:bidi="ar-SA"/>
      </w:rPr>
    </w:lvl>
    <w:lvl w:ilvl="3" w:tplc="2D185466">
      <w:numFmt w:val="bullet"/>
      <w:lvlText w:val="•"/>
      <w:lvlJc w:val="left"/>
      <w:pPr>
        <w:ind w:left="3985" w:hanging="567"/>
      </w:pPr>
      <w:rPr>
        <w:rFonts w:hint="default"/>
        <w:lang w:val="en-US" w:eastAsia="en-US" w:bidi="ar-SA"/>
      </w:rPr>
    </w:lvl>
    <w:lvl w:ilvl="4" w:tplc="23109554">
      <w:numFmt w:val="bullet"/>
      <w:lvlText w:val="•"/>
      <w:lvlJc w:val="left"/>
      <w:pPr>
        <w:ind w:left="4934" w:hanging="567"/>
      </w:pPr>
      <w:rPr>
        <w:rFonts w:hint="default"/>
        <w:lang w:val="en-US" w:eastAsia="en-US" w:bidi="ar-SA"/>
      </w:rPr>
    </w:lvl>
    <w:lvl w:ilvl="5" w:tplc="4FBA130E">
      <w:numFmt w:val="bullet"/>
      <w:lvlText w:val="•"/>
      <w:lvlJc w:val="left"/>
      <w:pPr>
        <w:ind w:left="5882" w:hanging="567"/>
      </w:pPr>
      <w:rPr>
        <w:rFonts w:hint="default"/>
        <w:lang w:val="en-US" w:eastAsia="en-US" w:bidi="ar-SA"/>
      </w:rPr>
    </w:lvl>
    <w:lvl w:ilvl="6" w:tplc="70E6B152">
      <w:numFmt w:val="bullet"/>
      <w:lvlText w:val="•"/>
      <w:lvlJc w:val="left"/>
      <w:pPr>
        <w:ind w:left="6831" w:hanging="567"/>
      </w:pPr>
      <w:rPr>
        <w:rFonts w:hint="default"/>
        <w:lang w:val="en-US" w:eastAsia="en-US" w:bidi="ar-SA"/>
      </w:rPr>
    </w:lvl>
    <w:lvl w:ilvl="7" w:tplc="4008FC88">
      <w:numFmt w:val="bullet"/>
      <w:lvlText w:val="•"/>
      <w:lvlJc w:val="left"/>
      <w:pPr>
        <w:ind w:left="7779" w:hanging="567"/>
      </w:pPr>
      <w:rPr>
        <w:rFonts w:hint="default"/>
        <w:lang w:val="en-US" w:eastAsia="en-US" w:bidi="ar-SA"/>
      </w:rPr>
    </w:lvl>
    <w:lvl w:ilvl="8" w:tplc="8E2238B6">
      <w:numFmt w:val="bullet"/>
      <w:lvlText w:val="•"/>
      <w:lvlJc w:val="left"/>
      <w:pPr>
        <w:ind w:left="8728" w:hanging="567"/>
      </w:pPr>
      <w:rPr>
        <w:rFonts w:hint="default"/>
        <w:lang w:val="en-US" w:eastAsia="en-US" w:bidi="ar-SA"/>
      </w:rPr>
    </w:lvl>
  </w:abstractNum>
  <w:abstractNum w:abstractNumId="1" w15:restartNumberingAfterBreak="0">
    <w:nsid w:val="04747B4E"/>
    <w:multiLevelType w:val="hybridMultilevel"/>
    <w:tmpl w:val="86C497D2"/>
    <w:lvl w:ilvl="0" w:tplc="FF54C740">
      <w:start w:val="1"/>
      <w:numFmt w:val="decimal"/>
      <w:lvlText w:val="%1."/>
      <w:lvlJc w:val="left"/>
      <w:pPr>
        <w:ind w:left="437" w:hanging="284"/>
        <w:jc w:val="left"/>
      </w:pPr>
      <w:rPr>
        <w:rFonts w:ascii="Source Sans Pro Light" w:eastAsia="Source Sans Pro Light" w:hAnsi="Source Sans Pro Light" w:cs="Source Sans Pro Light" w:hint="default"/>
        <w:b w:val="0"/>
        <w:bCs w:val="0"/>
        <w:i w:val="0"/>
        <w:iCs w:val="0"/>
        <w:color w:val="414042"/>
        <w:spacing w:val="0"/>
        <w:w w:val="100"/>
        <w:sz w:val="14"/>
        <w:szCs w:val="14"/>
        <w:lang w:val="en-US" w:eastAsia="en-US" w:bidi="ar-SA"/>
      </w:rPr>
    </w:lvl>
    <w:lvl w:ilvl="1" w:tplc="96409B40">
      <w:numFmt w:val="bullet"/>
      <w:lvlText w:val="•"/>
      <w:lvlJc w:val="left"/>
      <w:pPr>
        <w:ind w:left="1458" w:hanging="284"/>
      </w:pPr>
      <w:rPr>
        <w:rFonts w:hint="default"/>
        <w:lang w:val="en-US" w:eastAsia="en-US" w:bidi="ar-SA"/>
      </w:rPr>
    </w:lvl>
    <w:lvl w:ilvl="2" w:tplc="4E4AD1CE">
      <w:numFmt w:val="bullet"/>
      <w:lvlText w:val="•"/>
      <w:lvlJc w:val="left"/>
      <w:pPr>
        <w:ind w:left="2477" w:hanging="284"/>
      </w:pPr>
      <w:rPr>
        <w:rFonts w:hint="default"/>
        <w:lang w:val="en-US" w:eastAsia="en-US" w:bidi="ar-SA"/>
      </w:rPr>
    </w:lvl>
    <w:lvl w:ilvl="3" w:tplc="4E766B06">
      <w:numFmt w:val="bullet"/>
      <w:lvlText w:val="•"/>
      <w:lvlJc w:val="left"/>
      <w:pPr>
        <w:ind w:left="3495" w:hanging="284"/>
      </w:pPr>
      <w:rPr>
        <w:rFonts w:hint="default"/>
        <w:lang w:val="en-US" w:eastAsia="en-US" w:bidi="ar-SA"/>
      </w:rPr>
    </w:lvl>
    <w:lvl w:ilvl="4" w:tplc="541870F2">
      <w:numFmt w:val="bullet"/>
      <w:lvlText w:val="•"/>
      <w:lvlJc w:val="left"/>
      <w:pPr>
        <w:ind w:left="4514" w:hanging="284"/>
      </w:pPr>
      <w:rPr>
        <w:rFonts w:hint="default"/>
        <w:lang w:val="en-US" w:eastAsia="en-US" w:bidi="ar-SA"/>
      </w:rPr>
    </w:lvl>
    <w:lvl w:ilvl="5" w:tplc="8F4E27CA">
      <w:numFmt w:val="bullet"/>
      <w:lvlText w:val="•"/>
      <w:lvlJc w:val="left"/>
      <w:pPr>
        <w:ind w:left="5532" w:hanging="284"/>
      </w:pPr>
      <w:rPr>
        <w:rFonts w:hint="default"/>
        <w:lang w:val="en-US" w:eastAsia="en-US" w:bidi="ar-SA"/>
      </w:rPr>
    </w:lvl>
    <w:lvl w:ilvl="6" w:tplc="D248BCFC">
      <w:numFmt w:val="bullet"/>
      <w:lvlText w:val="•"/>
      <w:lvlJc w:val="left"/>
      <w:pPr>
        <w:ind w:left="6551" w:hanging="284"/>
      </w:pPr>
      <w:rPr>
        <w:rFonts w:hint="default"/>
        <w:lang w:val="en-US" w:eastAsia="en-US" w:bidi="ar-SA"/>
      </w:rPr>
    </w:lvl>
    <w:lvl w:ilvl="7" w:tplc="9A3446F4">
      <w:numFmt w:val="bullet"/>
      <w:lvlText w:val="•"/>
      <w:lvlJc w:val="left"/>
      <w:pPr>
        <w:ind w:left="7569" w:hanging="284"/>
      </w:pPr>
      <w:rPr>
        <w:rFonts w:hint="default"/>
        <w:lang w:val="en-US" w:eastAsia="en-US" w:bidi="ar-SA"/>
      </w:rPr>
    </w:lvl>
    <w:lvl w:ilvl="8" w:tplc="838290C4">
      <w:numFmt w:val="bullet"/>
      <w:lvlText w:val="•"/>
      <w:lvlJc w:val="left"/>
      <w:pPr>
        <w:ind w:left="8588" w:hanging="284"/>
      </w:pPr>
      <w:rPr>
        <w:rFonts w:hint="default"/>
        <w:lang w:val="en-US" w:eastAsia="en-US" w:bidi="ar-SA"/>
      </w:rPr>
    </w:lvl>
  </w:abstractNum>
  <w:abstractNum w:abstractNumId="2" w15:restartNumberingAfterBreak="0">
    <w:nsid w:val="07FE4200"/>
    <w:multiLevelType w:val="hybridMultilevel"/>
    <w:tmpl w:val="7C1CD58A"/>
    <w:lvl w:ilvl="0" w:tplc="CD8C028C">
      <w:numFmt w:val="bullet"/>
      <w:lvlText w:val="&gt;"/>
      <w:lvlJc w:val="left"/>
      <w:pPr>
        <w:ind w:left="448" w:hanging="284"/>
      </w:pPr>
      <w:rPr>
        <w:rFonts w:ascii="Myriad Pro" w:eastAsia="Myriad Pro" w:hAnsi="Myriad Pro" w:cs="Myriad Pro" w:hint="default"/>
        <w:b w:val="0"/>
        <w:bCs w:val="0"/>
        <w:i w:val="0"/>
        <w:iCs w:val="0"/>
        <w:color w:val="54C3BD"/>
        <w:w w:val="98"/>
        <w:sz w:val="20"/>
        <w:szCs w:val="20"/>
        <w:lang w:val="en-US" w:eastAsia="en-US" w:bidi="ar-SA"/>
      </w:rPr>
    </w:lvl>
    <w:lvl w:ilvl="1" w:tplc="042EDA58">
      <w:numFmt w:val="bullet"/>
      <w:lvlText w:val="•"/>
      <w:lvlJc w:val="left"/>
      <w:pPr>
        <w:ind w:left="861" w:hanging="284"/>
      </w:pPr>
      <w:rPr>
        <w:rFonts w:hint="default"/>
        <w:lang w:val="en-US" w:eastAsia="en-US" w:bidi="ar-SA"/>
      </w:rPr>
    </w:lvl>
    <w:lvl w:ilvl="2" w:tplc="E6C25A22">
      <w:numFmt w:val="bullet"/>
      <w:lvlText w:val="•"/>
      <w:lvlJc w:val="left"/>
      <w:pPr>
        <w:ind w:left="1283" w:hanging="284"/>
      </w:pPr>
      <w:rPr>
        <w:rFonts w:hint="default"/>
        <w:lang w:val="en-US" w:eastAsia="en-US" w:bidi="ar-SA"/>
      </w:rPr>
    </w:lvl>
    <w:lvl w:ilvl="3" w:tplc="4F3651C0">
      <w:numFmt w:val="bullet"/>
      <w:lvlText w:val="•"/>
      <w:lvlJc w:val="left"/>
      <w:pPr>
        <w:ind w:left="1705" w:hanging="284"/>
      </w:pPr>
      <w:rPr>
        <w:rFonts w:hint="default"/>
        <w:lang w:val="en-US" w:eastAsia="en-US" w:bidi="ar-SA"/>
      </w:rPr>
    </w:lvl>
    <w:lvl w:ilvl="4" w:tplc="A4C6F206">
      <w:numFmt w:val="bullet"/>
      <w:lvlText w:val="•"/>
      <w:lvlJc w:val="left"/>
      <w:pPr>
        <w:ind w:left="2126" w:hanging="284"/>
      </w:pPr>
      <w:rPr>
        <w:rFonts w:hint="default"/>
        <w:lang w:val="en-US" w:eastAsia="en-US" w:bidi="ar-SA"/>
      </w:rPr>
    </w:lvl>
    <w:lvl w:ilvl="5" w:tplc="9B1040C6">
      <w:numFmt w:val="bullet"/>
      <w:lvlText w:val="•"/>
      <w:lvlJc w:val="left"/>
      <w:pPr>
        <w:ind w:left="2548" w:hanging="284"/>
      </w:pPr>
      <w:rPr>
        <w:rFonts w:hint="default"/>
        <w:lang w:val="en-US" w:eastAsia="en-US" w:bidi="ar-SA"/>
      </w:rPr>
    </w:lvl>
    <w:lvl w:ilvl="6" w:tplc="74A42C46">
      <w:numFmt w:val="bullet"/>
      <w:lvlText w:val="•"/>
      <w:lvlJc w:val="left"/>
      <w:pPr>
        <w:ind w:left="2970" w:hanging="284"/>
      </w:pPr>
      <w:rPr>
        <w:rFonts w:hint="default"/>
        <w:lang w:val="en-US" w:eastAsia="en-US" w:bidi="ar-SA"/>
      </w:rPr>
    </w:lvl>
    <w:lvl w:ilvl="7" w:tplc="F4F89422">
      <w:numFmt w:val="bullet"/>
      <w:lvlText w:val="•"/>
      <w:lvlJc w:val="left"/>
      <w:pPr>
        <w:ind w:left="3392" w:hanging="284"/>
      </w:pPr>
      <w:rPr>
        <w:rFonts w:hint="default"/>
        <w:lang w:val="en-US" w:eastAsia="en-US" w:bidi="ar-SA"/>
      </w:rPr>
    </w:lvl>
    <w:lvl w:ilvl="8" w:tplc="53EE399E">
      <w:numFmt w:val="bullet"/>
      <w:lvlText w:val="•"/>
      <w:lvlJc w:val="left"/>
      <w:pPr>
        <w:ind w:left="3813" w:hanging="284"/>
      </w:pPr>
      <w:rPr>
        <w:rFonts w:hint="default"/>
        <w:lang w:val="en-US" w:eastAsia="en-US" w:bidi="ar-SA"/>
      </w:rPr>
    </w:lvl>
  </w:abstractNum>
  <w:abstractNum w:abstractNumId="3" w15:restartNumberingAfterBreak="0">
    <w:nsid w:val="0969219D"/>
    <w:multiLevelType w:val="hybridMultilevel"/>
    <w:tmpl w:val="89889322"/>
    <w:lvl w:ilvl="0" w:tplc="F3720A1E">
      <w:numFmt w:val="bullet"/>
      <w:lvlText w:val=""/>
      <w:lvlJc w:val="left"/>
      <w:pPr>
        <w:ind w:left="2660" w:hanging="424"/>
      </w:pPr>
      <w:rPr>
        <w:rFonts w:ascii="Symbol" w:eastAsia="Symbol" w:hAnsi="Symbol" w:cs="Symbol" w:hint="default"/>
        <w:b w:val="0"/>
        <w:bCs w:val="0"/>
        <w:i w:val="0"/>
        <w:iCs w:val="0"/>
        <w:w w:val="103"/>
        <w:sz w:val="16"/>
        <w:szCs w:val="16"/>
        <w:lang w:val="en-US" w:eastAsia="en-US" w:bidi="ar-SA"/>
      </w:rPr>
    </w:lvl>
    <w:lvl w:ilvl="1" w:tplc="6C0EE1A6">
      <w:numFmt w:val="bullet"/>
      <w:lvlText w:val="•"/>
      <w:lvlJc w:val="left"/>
      <w:pPr>
        <w:ind w:left="3492" w:hanging="424"/>
      </w:pPr>
      <w:rPr>
        <w:rFonts w:hint="default"/>
        <w:lang w:val="en-US" w:eastAsia="en-US" w:bidi="ar-SA"/>
      </w:rPr>
    </w:lvl>
    <w:lvl w:ilvl="2" w:tplc="6220F6CA">
      <w:numFmt w:val="bullet"/>
      <w:lvlText w:val="•"/>
      <w:lvlJc w:val="left"/>
      <w:pPr>
        <w:ind w:left="4325" w:hanging="424"/>
      </w:pPr>
      <w:rPr>
        <w:rFonts w:hint="default"/>
        <w:lang w:val="en-US" w:eastAsia="en-US" w:bidi="ar-SA"/>
      </w:rPr>
    </w:lvl>
    <w:lvl w:ilvl="3" w:tplc="52DC2C44">
      <w:numFmt w:val="bullet"/>
      <w:lvlText w:val="•"/>
      <w:lvlJc w:val="left"/>
      <w:pPr>
        <w:ind w:left="5157" w:hanging="424"/>
      </w:pPr>
      <w:rPr>
        <w:rFonts w:hint="default"/>
        <w:lang w:val="en-US" w:eastAsia="en-US" w:bidi="ar-SA"/>
      </w:rPr>
    </w:lvl>
    <w:lvl w:ilvl="4" w:tplc="AF82C36A">
      <w:numFmt w:val="bullet"/>
      <w:lvlText w:val="•"/>
      <w:lvlJc w:val="left"/>
      <w:pPr>
        <w:ind w:left="5990" w:hanging="424"/>
      </w:pPr>
      <w:rPr>
        <w:rFonts w:hint="default"/>
        <w:lang w:val="en-US" w:eastAsia="en-US" w:bidi="ar-SA"/>
      </w:rPr>
    </w:lvl>
    <w:lvl w:ilvl="5" w:tplc="40B237B4">
      <w:numFmt w:val="bullet"/>
      <w:lvlText w:val="•"/>
      <w:lvlJc w:val="left"/>
      <w:pPr>
        <w:ind w:left="6822" w:hanging="424"/>
      </w:pPr>
      <w:rPr>
        <w:rFonts w:hint="default"/>
        <w:lang w:val="en-US" w:eastAsia="en-US" w:bidi="ar-SA"/>
      </w:rPr>
    </w:lvl>
    <w:lvl w:ilvl="6" w:tplc="7068E52E">
      <w:numFmt w:val="bullet"/>
      <w:lvlText w:val="•"/>
      <w:lvlJc w:val="left"/>
      <w:pPr>
        <w:ind w:left="7655" w:hanging="424"/>
      </w:pPr>
      <w:rPr>
        <w:rFonts w:hint="default"/>
        <w:lang w:val="en-US" w:eastAsia="en-US" w:bidi="ar-SA"/>
      </w:rPr>
    </w:lvl>
    <w:lvl w:ilvl="7" w:tplc="93B285AC">
      <w:numFmt w:val="bullet"/>
      <w:lvlText w:val="•"/>
      <w:lvlJc w:val="left"/>
      <w:pPr>
        <w:ind w:left="8487" w:hanging="424"/>
      </w:pPr>
      <w:rPr>
        <w:rFonts w:hint="default"/>
        <w:lang w:val="en-US" w:eastAsia="en-US" w:bidi="ar-SA"/>
      </w:rPr>
    </w:lvl>
    <w:lvl w:ilvl="8" w:tplc="87AE975A">
      <w:numFmt w:val="bullet"/>
      <w:lvlText w:val="•"/>
      <w:lvlJc w:val="left"/>
      <w:pPr>
        <w:ind w:left="9320" w:hanging="424"/>
      </w:pPr>
      <w:rPr>
        <w:rFonts w:hint="default"/>
        <w:lang w:val="en-US" w:eastAsia="en-US" w:bidi="ar-SA"/>
      </w:rPr>
    </w:lvl>
  </w:abstractNum>
  <w:abstractNum w:abstractNumId="4" w15:restartNumberingAfterBreak="0">
    <w:nsid w:val="0DF367F0"/>
    <w:multiLevelType w:val="hybridMultilevel"/>
    <w:tmpl w:val="61D0D722"/>
    <w:lvl w:ilvl="0" w:tplc="B470AA46">
      <w:numFmt w:val="bullet"/>
      <w:lvlText w:val="*"/>
      <w:lvlJc w:val="left"/>
      <w:pPr>
        <w:ind w:left="237" w:hanging="84"/>
      </w:pPr>
      <w:rPr>
        <w:rFonts w:ascii="Source Sans Pro Light" w:eastAsia="Source Sans Pro Light" w:hAnsi="Source Sans Pro Light" w:cs="Source Sans Pro Light" w:hint="default"/>
        <w:b w:val="0"/>
        <w:bCs w:val="0"/>
        <w:i w:val="0"/>
        <w:iCs w:val="0"/>
        <w:color w:val="414042"/>
        <w:w w:val="100"/>
        <w:sz w:val="14"/>
        <w:szCs w:val="14"/>
        <w:lang w:val="en-US" w:eastAsia="en-US" w:bidi="ar-SA"/>
      </w:rPr>
    </w:lvl>
    <w:lvl w:ilvl="1" w:tplc="C45698BE">
      <w:numFmt w:val="bullet"/>
      <w:lvlText w:val="•"/>
      <w:lvlJc w:val="left"/>
      <w:pPr>
        <w:ind w:left="1278" w:hanging="84"/>
      </w:pPr>
      <w:rPr>
        <w:rFonts w:hint="default"/>
        <w:lang w:val="en-US" w:eastAsia="en-US" w:bidi="ar-SA"/>
      </w:rPr>
    </w:lvl>
    <w:lvl w:ilvl="2" w:tplc="549699D4">
      <w:numFmt w:val="bullet"/>
      <w:lvlText w:val="•"/>
      <w:lvlJc w:val="left"/>
      <w:pPr>
        <w:ind w:left="2317" w:hanging="84"/>
      </w:pPr>
      <w:rPr>
        <w:rFonts w:hint="default"/>
        <w:lang w:val="en-US" w:eastAsia="en-US" w:bidi="ar-SA"/>
      </w:rPr>
    </w:lvl>
    <w:lvl w:ilvl="3" w:tplc="CCBA958E">
      <w:numFmt w:val="bullet"/>
      <w:lvlText w:val="•"/>
      <w:lvlJc w:val="left"/>
      <w:pPr>
        <w:ind w:left="3355" w:hanging="84"/>
      </w:pPr>
      <w:rPr>
        <w:rFonts w:hint="default"/>
        <w:lang w:val="en-US" w:eastAsia="en-US" w:bidi="ar-SA"/>
      </w:rPr>
    </w:lvl>
    <w:lvl w:ilvl="4" w:tplc="FC366C26">
      <w:numFmt w:val="bullet"/>
      <w:lvlText w:val="•"/>
      <w:lvlJc w:val="left"/>
      <w:pPr>
        <w:ind w:left="4394" w:hanging="84"/>
      </w:pPr>
      <w:rPr>
        <w:rFonts w:hint="default"/>
        <w:lang w:val="en-US" w:eastAsia="en-US" w:bidi="ar-SA"/>
      </w:rPr>
    </w:lvl>
    <w:lvl w:ilvl="5" w:tplc="87EE3ACC">
      <w:numFmt w:val="bullet"/>
      <w:lvlText w:val="•"/>
      <w:lvlJc w:val="left"/>
      <w:pPr>
        <w:ind w:left="5432" w:hanging="84"/>
      </w:pPr>
      <w:rPr>
        <w:rFonts w:hint="default"/>
        <w:lang w:val="en-US" w:eastAsia="en-US" w:bidi="ar-SA"/>
      </w:rPr>
    </w:lvl>
    <w:lvl w:ilvl="6" w:tplc="F9D854E2">
      <w:numFmt w:val="bullet"/>
      <w:lvlText w:val="•"/>
      <w:lvlJc w:val="left"/>
      <w:pPr>
        <w:ind w:left="6471" w:hanging="84"/>
      </w:pPr>
      <w:rPr>
        <w:rFonts w:hint="default"/>
        <w:lang w:val="en-US" w:eastAsia="en-US" w:bidi="ar-SA"/>
      </w:rPr>
    </w:lvl>
    <w:lvl w:ilvl="7" w:tplc="C7463E84">
      <w:numFmt w:val="bullet"/>
      <w:lvlText w:val="•"/>
      <w:lvlJc w:val="left"/>
      <w:pPr>
        <w:ind w:left="7509" w:hanging="84"/>
      </w:pPr>
      <w:rPr>
        <w:rFonts w:hint="default"/>
        <w:lang w:val="en-US" w:eastAsia="en-US" w:bidi="ar-SA"/>
      </w:rPr>
    </w:lvl>
    <w:lvl w:ilvl="8" w:tplc="D4BA8E62">
      <w:numFmt w:val="bullet"/>
      <w:lvlText w:val="•"/>
      <w:lvlJc w:val="left"/>
      <w:pPr>
        <w:ind w:left="8548" w:hanging="84"/>
      </w:pPr>
      <w:rPr>
        <w:rFonts w:hint="default"/>
        <w:lang w:val="en-US" w:eastAsia="en-US" w:bidi="ar-SA"/>
      </w:rPr>
    </w:lvl>
  </w:abstractNum>
  <w:abstractNum w:abstractNumId="5" w15:restartNumberingAfterBreak="0">
    <w:nsid w:val="0F142AA5"/>
    <w:multiLevelType w:val="hybridMultilevel"/>
    <w:tmpl w:val="72800BE0"/>
    <w:lvl w:ilvl="0" w:tplc="E3AA84D4">
      <w:start w:val="1"/>
      <w:numFmt w:val="lowerLetter"/>
      <w:lvlText w:val="(%1)"/>
      <w:lvlJc w:val="left"/>
      <w:pPr>
        <w:ind w:left="140" w:hanging="296"/>
        <w:jc w:val="left"/>
      </w:pPr>
      <w:rPr>
        <w:rFonts w:ascii="Calibri" w:eastAsia="Calibri" w:hAnsi="Calibri" w:cs="Calibri" w:hint="default"/>
        <w:b w:val="0"/>
        <w:bCs w:val="0"/>
        <w:i w:val="0"/>
        <w:iCs w:val="0"/>
        <w:w w:val="100"/>
        <w:sz w:val="18"/>
        <w:szCs w:val="18"/>
        <w:lang w:val="en-US" w:eastAsia="en-US" w:bidi="ar-SA"/>
      </w:rPr>
    </w:lvl>
    <w:lvl w:ilvl="1" w:tplc="4016E9FC">
      <w:numFmt w:val="bullet"/>
      <w:lvlText w:val="•"/>
      <w:lvlJc w:val="left"/>
      <w:pPr>
        <w:ind w:left="1096" w:hanging="296"/>
      </w:pPr>
      <w:rPr>
        <w:rFonts w:hint="default"/>
        <w:lang w:val="en-US" w:eastAsia="en-US" w:bidi="ar-SA"/>
      </w:rPr>
    </w:lvl>
    <w:lvl w:ilvl="2" w:tplc="EB5CB160">
      <w:numFmt w:val="bullet"/>
      <w:lvlText w:val="•"/>
      <w:lvlJc w:val="left"/>
      <w:pPr>
        <w:ind w:left="2053" w:hanging="296"/>
      </w:pPr>
      <w:rPr>
        <w:rFonts w:hint="default"/>
        <w:lang w:val="en-US" w:eastAsia="en-US" w:bidi="ar-SA"/>
      </w:rPr>
    </w:lvl>
    <w:lvl w:ilvl="3" w:tplc="55504832">
      <w:numFmt w:val="bullet"/>
      <w:lvlText w:val="•"/>
      <w:lvlJc w:val="left"/>
      <w:pPr>
        <w:ind w:left="3009" w:hanging="296"/>
      </w:pPr>
      <w:rPr>
        <w:rFonts w:hint="default"/>
        <w:lang w:val="en-US" w:eastAsia="en-US" w:bidi="ar-SA"/>
      </w:rPr>
    </w:lvl>
    <w:lvl w:ilvl="4" w:tplc="052A7408">
      <w:numFmt w:val="bullet"/>
      <w:lvlText w:val="•"/>
      <w:lvlJc w:val="left"/>
      <w:pPr>
        <w:ind w:left="3966" w:hanging="296"/>
      </w:pPr>
      <w:rPr>
        <w:rFonts w:hint="default"/>
        <w:lang w:val="en-US" w:eastAsia="en-US" w:bidi="ar-SA"/>
      </w:rPr>
    </w:lvl>
    <w:lvl w:ilvl="5" w:tplc="EE6C2890">
      <w:numFmt w:val="bullet"/>
      <w:lvlText w:val="•"/>
      <w:lvlJc w:val="left"/>
      <w:pPr>
        <w:ind w:left="4922" w:hanging="296"/>
      </w:pPr>
      <w:rPr>
        <w:rFonts w:hint="default"/>
        <w:lang w:val="en-US" w:eastAsia="en-US" w:bidi="ar-SA"/>
      </w:rPr>
    </w:lvl>
    <w:lvl w:ilvl="6" w:tplc="67E2B254">
      <w:numFmt w:val="bullet"/>
      <w:lvlText w:val="•"/>
      <w:lvlJc w:val="left"/>
      <w:pPr>
        <w:ind w:left="5879" w:hanging="296"/>
      </w:pPr>
      <w:rPr>
        <w:rFonts w:hint="default"/>
        <w:lang w:val="en-US" w:eastAsia="en-US" w:bidi="ar-SA"/>
      </w:rPr>
    </w:lvl>
    <w:lvl w:ilvl="7" w:tplc="BDC6E8E8">
      <w:numFmt w:val="bullet"/>
      <w:lvlText w:val="•"/>
      <w:lvlJc w:val="left"/>
      <w:pPr>
        <w:ind w:left="6835" w:hanging="296"/>
      </w:pPr>
      <w:rPr>
        <w:rFonts w:hint="default"/>
        <w:lang w:val="en-US" w:eastAsia="en-US" w:bidi="ar-SA"/>
      </w:rPr>
    </w:lvl>
    <w:lvl w:ilvl="8" w:tplc="ACAE3B36">
      <w:numFmt w:val="bullet"/>
      <w:lvlText w:val="•"/>
      <w:lvlJc w:val="left"/>
      <w:pPr>
        <w:ind w:left="7792" w:hanging="296"/>
      </w:pPr>
      <w:rPr>
        <w:rFonts w:hint="default"/>
        <w:lang w:val="en-US" w:eastAsia="en-US" w:bidi="ar-SA"/>
      </w:rPr>
    </w:lvl>
  </w:abstractNum>
  <w:abstractNum w:abstractNumId="6" w15:restartNumberingAfterBreak="0">
    <w:nsid w:val="10BD65E1"/>
    <w:multiLevelType w:val="hybridMultilevel"/>
    <w:tmpl w:val="58CE501E"/>
    <w:lvl w:ilvl="0" w:tplc="15CEC626">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2E688FD2">
      <w:numFmt w:val="bullet"/>
      <w:lvlText w:val="•"/>
      <w:lvlJc w:val="left"/>
      <w:pPr>
        <w:ind w:left="868" w:hanging="284"/>
      </w:pPr>
      <w:rPr>
        <w:rFonts w:hint="default"/>
        <w:lang w:val="en-US" w:eastAsia="en-US" w:bidi="ar-SA"/>
      </w:rPr>
    </w:lvl>
    <w:lvl w:ilvl="2" w:tplc="E28A824E">
      <w:numFmt w:val="bullet"/>
      <w:lvlText w:val="•"/>
      <w:lvlJc w:val="left"/>
      <w:pPr>
        <w:ind w:left="1297" w:hanging="284"/>
      </w:pPr>
      <w:rPr>
        <w:rFonts w:hint="default"/>
        <w:lang w:val="en-US" w:eastAsia="en-US" w:bidi="ar-SA"/>
      </w:rPr>
    </w:lvl>
    <w:lvl w:ilvl="3" w:tplc="68B2D3F2">
      <w:numFmt w:val="bullet"/>
      <w:lvlText w:val="•"/>
      <w:lvlJc w:val="left"/>
      <w:pPr>
        <w:ind w:left="1725" w:hanging="284"/>
      </w:pPr>
      <w:rPr>
        <w:rFonts w:hint="default"/>
        <w:lang w:val="en-US" w:eastAsia="en-US" w:bidi="ar-SA"/>
      </w:rPr>
    </w:lvl>
    <w:lvl w:ilvl="4" w:tplc="6A56DDDC">
      <w:numFmt w:val="bullet"/>
      <w:lvlText w:val="•"/>
      <w:lvlJc w:val="left"/>
      <w:pPr>
        <w:ind w:left="2154" w:hanging="284"/>
      </w:pPr>
      <w:rPr>
        <w:rFonts w:hint="default"/>
        <w:lang w:val="en-US" w:eastAsia="en-US" w:bidi="ar-SA"/>
      </w:rPr>
    </w:lvl>
    <w:lvl w:ilvl="5" w:tplc="E2742140">
      <w:numFmt w:val="bullet"/>
      <w:lvlText w:val="•"/>
      <w:lvlJc w:val="left"/>
      <w:pPr>
        <w:ind w:left="2583" w:hanging="284"/>
      </w:pPr>
      <w:rPr>
        <w:rFonts w:hint="default"/>
        <w:lang w:val="en-US" w:eastAsia="en-US" w:bidi="ar-SA"/>
      </w:rPr>
    </w:lvl>
    <w:lvl w:ilvl="6" w:tplc="ED34731A">
      <w:numFmt w:val="bullet"/>
      <w:lvlText w:val="•"/>
      <w:lvlJc w:val="left"/>
      <w:pPr>
        <w:ind w:left="3011" w:hanging="284"/>
      </w:pPr>
      <w:rPr>
        <w:rFonts w:hint="default"/>
        <w:lang w:val="en-US" w:eastAsia="en-US" w:bidi="ar-SA"/>
      </w:rPr>
    </w:lvl>
    <w:lvl w:ilvl="7" w:tplc="5142B0E8">
      <w:numFmt w:val="bullet"/>
      <w:lvlText w:val="•"/>
      <w:lvlJc w:val="left"/>
      <w:pPr>
        <w:ind w:left="3440" w:hanging="284"/>
      </w:pPr>
      <w:rPr>
        <w:rFonts w:hint="default"/>
        <w:lang w:val="en-US" w:eastAsia="en-US" w:bidi="ar-SA"/>
      </w:rPr>
    </w:lvl>
    <w:lvl w:ilvl="8" w:tplc="648812B8">
      <w:numFmt w:val="bullet"/>
      <w:lvlText w:val="•"/>
      <w:lvlJc w:val="left"/>
      <w:pPr>
        <w:ind w:left="3868" w:hanging="284"/>
      </w:pPr>
      <w:rPr>
        <w:rFonts w:hint="default"/>
        <w:lang w:val="en-US" w:eastAsia="en-US" w:bidi="ar-SA"/>
      </w:rPr>
    </w:lvl>
  </w:abstractNum>
  <w:abstractNum w:abstractNumId="7" w15:restartNumberingAfterBreak="0">
    <w:nsid w:val="11297FA3"/>
    <w:multiLevelType w:val="hybridMultilevel"/>
    <w:tmpl w:val="C4C40C16"/>
    <w:lvl w:ilvl="0" w:tplc="E33AA63C">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C6009732">
      <w:numFmt w:val="bullet"/>
      <w:lvlText w:val="•"/>
      <w:lvlJc w:val="left"/>
      <w:pPr>
        <w:ind w:left="871" w:hanging="284"/>
      </w:pPr>
      <w:rPr>
        <w:rFonts w:hint="default"/>
        <w:lang w:val="en-US" w:eastAsia="en-US" w:bidi="ar-SA"/>
      </w:rPr>
    </w:lvl>
    <w:lvl w:ilvl="2" w:tplc="DDB4F406">
      <w:numFmt w:val="bullet"/>
      <w:lvlText w:val="•"/>
      <w:lvlJc w:val="left"/>
      <w:pPr>
        <w:ind w:left="1303" w:hanging="284"/>
      </w:pPr>
      <w:rPr>
        <w:rFonts w:hint="default"/>
        <w:lang w:val="en-US" w:eastAsia="en-US" w:bidi="ar-SA"/>
      </w:rPr>
    </w:lvl>
    <w:lvl w:ilvl="3" w:tplc="13FAA0BE">
      <w:numFmt w:val="bullet"/>
      <w:lvlText w:val="•"/>
      <w:lvlJc w:val="left"/>
      <w:pPr>
        <w:ind w:left="1735" w:hanging="284"/>
      </w:pPr>
      <w:rPr>
        <w:rFonts w:hint="default"/>
        <w:lang w:val="en-US" w:eastAsia="en-US" w:bidi="ar-SA"/>
      </w:rPr>
    </w:lvl>
    <w:lvl w:ilvl="4" w:tplc="07A8132C">
      <w:numFmt w:val="bullet"/>
      <w:lvlText w:val="•"/>
      <w:lvlJc w:val="left"/>
      <w:pPr>
        <w:ind w:left="2167" w:hanging="284"/>
      </w:pPr>
      <w:rPr>
        <w:rFonts w:hint="default"/>
        <w:lang w:val="en-US" w:eastAsia="en-US" w:bidi="ar-SA"/>
      </w:rPr>
    </w:lvl>
    <w:lvl w:ilvl="5" w:tplc="E34CA0E4">
      <w:numFmt w:val="bullet"/>
      <w:lvlText w:val="•"/>
      <w:lvlJc w:val="left"/>
      <w:pPr>
        <w:ind w:left="2599" w:hanging="284"/>
      </w:pPr>
      <w:rPr>
        <w:rFonts w:hint="default"/>
        <w:lang w:val="en-US" w:eastAsia="en-US" w:bidi="ar-SA"/>
      </w:rPr>
    </w:lvl>
    <w:lvl w:ilvl="6" w:tplc="CC44034A">
      <w:numFmt w:val="bullet"/>
      <w:lvlText w:val="•"/>
      <w:lvlJc w:val="left"/>
      <w:pPr>
        <w:ind w:left="3030" w:hanging="284"/>
      </w:pPr>
      <w:rPr>
        <w:rFonts w:hint="default"/>
        <w:lang w:val="en-US" w:eastAsia="en-US" w:bidi="ar-SA"/>
      </w:rPr>
    </w:lvl>
    <w:lvl w:ilvl="7" w:tplc="867A8BC4">
      <w:numFmt w:val="bullet"/>
      <w:lvlText w:val="•"/>
      <w:lvlJc w:val="left"/>
      <w:pPr>
        <w:ind w:left="3462" w:hanging="284"/>
      </w:pPr>
      <w:rPr>
        <w:rFonts w:hint="default"/>
        <w:lang w:val="en-US" w:eastAsia="en-US" w:bidi="ar-SA"/>
      </w:rPr>
    </w:lvl>
    <w:lvl w:ilvl="8" w:tplc="8370E168">
      <w:numFmt w:val="bullet"/>
      <w:lvlText w:val="•"/>
      <w:lvlJc w:val="left"/>
      <w:pPr>
        <w:ind w:left="3894" w:hanging="284"/>
      </w:pPr>
      <w:rPr>
        <w:rFonts w:hint="default"/>
        <w:lang w:val="en-US" w:eastAsia="en-US" w:bidi="ar-SA"/>
      </w:rPr>
    </w:lvl>
  </w:abstractNum>
  <w:abstractNum w:abstractNumId="8" w15:restartNumberingAfterBreak="0">
    <w:nsid w:val="16D46581"/>
    <w:multiLevelType w:val="hybridMultilevel"/>
    <w:tmpl w:val="B0622B02"/>
    <w:lvl w:ilvl="0" w:tplc="680E5B7A">
      <w:numFmt w:val="bullet"/>
      <w:lvlText w:val="&gt;"/>
      <w:lvlJc w:val="left"/>
      <w:pPr>
        <w:ind w:left="339" w:hanging="144"/>
      </w:pPr>
      <w:rPr>
        <w:rFonts w:ascii="Calibri" w:eastAsia="Calibri" w:hAnsi="Calibri" w:cs="Calibri" w:hint="default"/>
        <w:b/>
        <w:bCs/>
        <w:i w:val="0"/>
        <w:iCs w:val="0"/>
        <w:w w:val="99"/>
        <w:sz w:val="20"/>
        <w:szCs w:val="20"/>
        <w:lang w:val="en-US" w:eastAsia="en-US" w:bidi="ar-SA"/>
      </w:rPr>
    </w:lvl>
    <w:lvl w:ilvl="1" w:tplc="C5666A90">
      <w:numFmt w:val="bullet"/>
      <w:lvlText w:val="•"/>
      <w:lvlJc w:val="left"/>
      <w:pPr>
        <w:ind w:left="473" w:hanging="144"/>
      </w:pPr>
      <w:rPr>
        <w:rFonts w:hint="default"/>
        <w:lang w:val="en-US" w:eastAsia="en-US" w:bidi="ar-SA"/>
      </w:rPr>
    </w:lvl>
    <w:lvl w:ilvl="2" w:tplc="A84A9486">
      <w:numFmt w:val="bullet"/>
      <w:lvlText w:val="•"/>
      <w:lvlJc w:val="left"/>
      <w:pPr>
        <w:ind w:left="606" w:hanging="144"/>
      </w:pPr>
      <w:rPr>
        <w:rFonts w:hint="default"/>
        <w:lang w:val="en-US" w:eastAsia="en-US" w:bidi="ar-SA"/>
      </w:rPr>
    </w:lvl>
    <w:lvl w:ilvl="3" w:tplc="3D16C234">
      <w:numFmt w:val="bullet"/>
      <w:lvlText w:val="•"/>
      <w:lvlJc w:val="left"/>
      <w:pPr>
        <w:ind w:left="740" w:hanging="144"/>
      </w:pPr>
      <w:rPr>
        <w:rFonts w:hint="default"/>
        <w:lang w:val="en-US" w:eastAsia="en-US" w:bidi="ar-SA"/>
      </w:rPr>
    </w:lvl>
    <w:lvl w:ilvl="4" w:tplc="C7385124">
      <w:numFmt w:val="bullet"/>
      <w:lvlText w:val="•"/>
      <w:lvlJc w:val="left"/>
      <w:pPr>
        <w:ind w:left="873" w:hanging="144"/>
      </w:pPr>
      <w:rPr>
        <w:rFonts w:hint="default"/>
        <w:lang w:val="en-US" w:eastAsia="en-US" w:bidi="ar-SA"/>
      </w:rPr>
    </w:lvl>
    <w:lvl w:ilvl="5" w:tplc="6A48E6CA">
      <w:numFmt w:val="bullet"/>
      <w:lvlText w:val="•"/>
      <w:lvlJc w:val="left"/>
      <w:pPr>
        <w:ind w:left="1007" w:hanging="144"/>
      </w:pPr>
      <w:rPr>
        <w:rFonts w:hint="default"/>
        <w:lang w:val="en-US" w:eastAsia="en-US" w:bidi="ar-SA"/>
      </w:rPr>
    </w:lvl>
    <w:lvl w:ilvl="6" w:tplc="7520AF80">
      <w:numFmt w:val="bullet"/>
      <w:lvlText w:val="•"/>
      <w:lvlJc w:val="left"/>
      <w:pPr>
        <w:ind w:left="1140" w:hanging="144"/>
      </w:pPr>
      <w:rPr>
        <w:rFonts w:hint="default"/>
        <w:lang w:val="en-US" w:eastAsia="en-US" w:bidi="ar-SA"/>
      </w:rPr>
    </w:lvl>
    <w:lvl w:ilvl="7" w:tplc="41D845CA">
      <w:numFmt w:val="bullet"/>
      <w:lvlText w:val="•"/>
      <w:lvlJc w:val="left"/>
      <w:pPr>
        <w:ind w:left="1273" w:hanging="144"/>
      </w:pPr>
      <w:rPr>
        <w:rFonts w:hint="default"/>
        <w:lang w:val="en-US" w:eastAsia="en-US" w:bidi="ar-SA"/>
      </w:rPr>
    </w:lvl>
    <w:lvl w:ilvl="8" w:tplc="BE4E553E">
      <w:numFmt w:val="bullet"/>
      <w:lvlText w:val="•"/>
      <w:lvlJc w:val="left"/>
      <w:pPr>
        <w:ind w:left="1407" w:hanging="144"/>
      </w:pPr>
      <w:rPr>
        <w:rFonts w:hint="default"/>
        <w:lang w:val="en-US" w:eastAsia="en-US" w:bidi="ar-SA"/>
      </w:rPr>
    </w:lvl>
  </w:abstractNum>
  <w:abstractNum w:abstractNumId="9" w15:restartNumberingAfterBreak="0">
    <w:nsid w:val="16F60C99"/>
    <w:multiLevelType w:val="hybridMultilevel"/>
    <w:tmpl w:val="17BA7BE6"/>
    <w:lvl w:ilvl="0" w:tplc="C17A0230">
      <w:start w:val="1"/>
      <w:numFmt w:val="decimal"/>
      <w:lvlText w:val="%1."/>
      <w:lvlJc w:val="left"/>
      <w:pPr>
        <w:ind w:left="296" w:hanging="143"/>
        <w:jc w:val="left"/>
      </w:pPr>
      <w:rPr>
        <w:rFonts w:ascii="Source Sans Pro Semibold" w:eastAsia="Source Sans Pro Semibold" w:hAnsi="Source Sans Pro Semibold" w:cs="Source Sans Pro Semibold" w:hint="default"/>
        <w:b/>
        <w:bCs/>
        <w:i w:val="0"/>
        <w:iCs w:val="0"/>
        <w:color w:val="414042"/>
        <w:spacing w:val="0"/>
        <w:w w:val="100"/>
        <w:sz w:val="14"/>
        <w:szCs w:val="14"/>
        <w:lang w:val="en-US" w:eastAsia="en-US" w:bidi="ar-SA"/>
      </w:rPr>
    </w:lvl>
    <w:lvl w:ilvl="1" w:tplc="3162DA22">
      <w:numFmt w:val="bullet"/>
      <w:lvlText w:val="•"/>
      <w:lvlJc w:val="left"/>
      <w:pPr>
        <w:ind w:left="1332" w:hanging="143"/>
      </w:pPr>
      <w:rPr>
        <w:rFonts w:hint="default"/>
        <w:lang w:val="en-US" w:eastAsia="en-US" w:bidi="ar-SA"/>
      </w:rPr>
    </w:lvl>
    <w:lvl w:ilvl="2" w:tplc="CFA471E6">
      <w:numFmt w:val="bullet"/>
      <w:lvlText w:val="•"/>
      <w:lvlJc w:val="left"/>
      <w:pPr>
        <w:ind w:left="2365" w:hanging="143"/>
      </w:pPr>
      <w:rPr>
        <w:rFonts w:hint="default"/>
        <w:lang w:val="en-US" w:eastAsia="en-US" w:bidi="ar-SA"/>
      </w:rPr>
    </w:lvl>
    <w:lvl w:ilvl="3" w:tplc="0576BD5A">
      <w:numFmt w:val="bullet"/>
      <w:lvlText w:val="•"/>
      <w:lvlJc w:val="left"/>
      <w:pPr>
        <w:ind w:left="3397" w:hanging="143"/>
      </w:pPr>
      <w:rPr>
        <w:rFonts w:hint="default"/>
        <w:lang w:val="en-US" w:eastAsia="en-US" w:bidi="ar-SA"/>
      </w:rPr>
    </w:lvl>
    <w:lvl w:ilvl="4" w:tplc="DBA4C5B6">
      <w:numFmt w:val="bullet"/>
      <w:lvlText w:val="•"/>
      <w:lvlJc w:val="left"/>
      <w:pPr>
        <w:ind w:left="4430" w:hanging="143"/>
      </w:pPr>
      <w:rPr>
        <w:rFonts w:hint="default"/>
        <w:lang w:val="en-US" w:eastAsia="en-US" w:bidi="ar-SA"/>
      </w:rPr>
    </w:lvl>
    <w:lvl w:ilvl="5" w:tplc="7B8074CA">
      <w:numFmt w:val="bullet"/>
      <w:lvlText w:val="•"/>
      <w:lvlJc w:val="left"/>
      <w:pPr>
        <w:ind w:left="5462" w:hanging="143"/>
      </w:pPr>
      <w:rPr>
        <w:rFonts w:hint="default"/>
        <w:lang w:val="en-US" w:eastAsia="en-US" w:bidi="ar-SA"/>
      </w:rPr>
    </w:lvl>
    <w:lvl w:ilvl="6" w:tplc="016CF46C">
      <w:numFmt w:val="bullet"/>
      <w:lvlText w:val="•"/>
      <w:lvlJc w:val="left"/>
      <w:pPr>
        <w:ind w:left="6495" w:hanging="143"/>
      </w:pPr>
      <w:rPr>
        <w:rFonts w:hint="default"/>
        <w:lang w:val="en-US" w:eastAsia="en-US" w:bidi="ar-SA"/>
      </w:rPr>
    </w:lvl>
    <w:lvl w:ilvl="7" w:tplc="623CFE60">
      <w:numFmt w:val="bullet"/>
      <w:lvlText w:val="•"/>
      <w:lvlJc w:val="left"/>
      <w:pPr>
        <w:ind w:left="7527" w:hanging="143"/>
      </w:pPr>
      <w:rPr>
        <w:rFonts w:hint="default"/>
        <w:lang w:val="en-US" w:eastAsia="en-US" w:bidi="ar-SA"/>
      </w:rPr>
    </w:lvl>
    <w:lvl w:ilvl="8" w:tplc="75DE5550">
      <w:numFmt w:val="bullet"/>
      <w:lvlText w:val="•"/>
      <w:lvlJc w:val="left"/>
      <w:pPr>
        <w:ind w:left="8560" w:hanging="143"/>
      </w:pPr>
      <w:rPr>
        <w:rFonts w:hint="default"/>
        <w:lang w:val="en-US" w:eastAsia="en-US" w:bidi="ar-SA"/>
      </w:rPr>
    </w:lvl>
  </w:abstractNum>
  <w:abstractNum w:abstractNumId="10" w15:restartNumberingAfterBreak="0">
    <w:nsid w:val="1D127134"/>
    <w:multiLevelType w:val="hybridMultilevel"/>
    <w:tmpl w:val="643AA004"/>
    <w:lvl w:ilvl="0" w:tplc="365E06D0">
      <w:start w:val="1"/>
      <w:numFmt w:val="lowerLetter"/>
      <w:lvlText w:val="%1."/>
      <w:lvlJc w:val="left"/>
      <w:pPr>
        <w:ind w:left="423" w:hanging="284"/>
        <w:jc w:val="left"/>
      </w:pPr>
      <w:rPr>
        <w:rFonts w:ascii="Calibri" w:eastAsia="Calibri" w:hAnsi="Calibri" w:cs="Calibri" w:hint="default"/>
        <w:b w:val="0"/>
        <w:bCs w:val="0"/>
        <w:i w:val="0"/>
        <w:iCs w:val="0"/>
        <w:w w:val="99"/>
        <w:sz w:val="20"/>
        <w:szCs w:val="20"/>
        <w:lang w:val="en-US" w:eastAsia="en-US" w:bidi="ar-SA"/>
      </w:rPr>
    </w:lvl>
    <w:lvl w:ilvl="1" w:tplc="C358AD2C">
      <w:numFmt w:val="bullet"/>
      <w:lvlText w:val="•"/>
      <w:lvlJc w:val="left"/>
      <w:pPr>
        <w:ind w:left="1324" w:hanging="284"/>
      </w:pPr>
      <w:rPr>
        <w:rFonts w:hint="default"/>
        <w:lang w:val="en-US" w:eastAsia="en-US" w:bidi="ar-SA"/>
      </w:rPr>
    </w:lvl>
    <w:lvl w:ilvl="2" w:tplc="1AB28AE0">
      <w:numFmt w:val="bullet"/>
      <w:lvlText w:val="•"/>
      <w:lvlJc w:val="left"/>
      <w:pPr>
        <w:ind w:left="2229" w:hanging="284"/>
      </w:pPr>
      <w:rPr>
        <w:rFonts w:hint="default"/>
        <w:lang w:val="en-US" w:eastAsia="en-US" w:bidi="ar-SA"/>
      </w:rPr>
    </w:lvl>
    <w:lvl w:ilvl="3" w:tplc="2264CCC8">
      <w:numFmt w:val="bullet"/>
      <w:lvlText w:val="•"/>
      <w:lvlJc w:val="left"/>
      <w:pPr>
        <w:ind w:left="3133" w:hanging="284"/>
      </w:pPr>
      <w:rPr>
        <w:rFonts w:hint="default"/>
        <w:lang w:val="en-US" w:eastAsia="en-US" w:bidi="ar-SA"/>
      </w:rPr>
    </w:lvl>
    <w:lvl w:ilvl="4" w:tplc="CA6E7172">
      <w:numFmt w:val="bullet"/>
      <w:lvlText w:val="•"/>
      <w:lvlJc w:val="left"/>
      <w:pPr>
        <w:ind w:left="4038" w:hanging="284"/>
      </w:pPr>
      <w:rPr>
        <w:rFonts w:hint="default"/>
        <w:lang w:val="en-US" w:eastAsia="en-US" w:bidi="ar-SA"/>
      </w:rPr>
    </w:lvl>
    <w:lvl w:ilvl="5" w:tplc="C59221EE">
      <w:numFmt w:val="bullet"/>
      <w:lvlText w:val="•"/>
      <w:lvlJc w:val="left"/>
      <w:pPr>
        <w:ind w:left="4942" w:hanging="284"/>
      </w:pPr>
      <w:rPr>
        <w:rFonts w:hint="default"/>
        <w:lang w:val="en-US" w:eastAsia="en-US" w:bidi="ar-SA"/>
      </w:rPr>
    </w:lvl>
    <w:lvl w:ilvl="6" w:tplc="0A06C3C6">
      <w:numFmt w:val="bullet"/>
      <w:lvlText w:val="•"/>
      <w:lvlJc w:val="left"/>
      <w:pPr>
        <w:ind w:left="5847" w:hanging="284"/>
      </w:pPr>
      <w:rPr>
        <w:rFonts w:hint="default"/>
        <w:lang w:val="en-US" w:eastAsia="en-US" w:bidi="ar-SA"/>
      </w:rPr>
    </w:lvl>
    <w:lvl w:ilvl="7" w:tplc="2A2E7EC8">
      <w:numFmt w:val="bullet"/>
      <w:lvlText w:val="•"/>
      <w:lvlJc w:val="left"/>
      <w:pPr>
        <w:ind w:left="6751" w:hanging="284"/>
      </w:pPr>
      <w:rPr>
        <w:rFonts w:hint="default"/>
        <w:lang w:val="en-US" w:eastAsia="en-US" w:bidi="ar-SA"/>
      </w:rPr>
    </w:lvl>
    <w:lvl w:ilvl="8" w:tplc="255C8E96">
      <w:numFmt w:val="bullet"/>
      <w:lvlText w:val="•"/>
      <w:lvlJc w:val="left"/>
      <w:pPr>
        <w:ind w:left="7656" w:hanging="284"/>
      </w:pPr>
      <w:rPr>
        <w:rFonts w:hint="default"/>
        <w:lang w:val="en-US" w:eastAsia="en-US" w:bidi="ar-SA"/>
      </w:rPr>
    </w:lvl>
  </w:abstractNum>
  <w:abstractNum w:abstractNumId="11" w15:restartNumberingAfterBreak="0">
    <w:nsid w:val="1D2D0EE9"/>
    <w:multiLevelType w:val="hybridMultilevel"/>
    <w:tmpl w:val="80D01AC8"/>
    <w:lvl w:ilvl="0" w:tplc="CADE3608">
      <w:numFmt w:val="bullet"/>
      <w:lvlText w:val=""/>
      <w:lvlJc w:val="left"/>
      <w:pPr>
        <w:ind w:left="860" w:hanging="360"/>
      </w:pPr>
      <w:rPr>
        <w:rFonts w:ascii="Symbol" w:eastAsia="Symbol" w:hAnsi="Symbol" w:cs="Symbol" w:hint="default"/>
        <w:b w:val="0"/>
        <w:bCs w:val="0"/>
        <w:i w:val="0"/>
        <w:iCs w:val="0"/>
        <w:w w:val="99"/>
        <w:sz w:val="20"/>
        <w:szCs w:val="20"/>
        <w:lang w:val="en-US" w:eastAsia="en-US" w:bidi="ar-SA"/>
      </w:rPr>
    </w:lvl>
    <w:lvl w:ilvl="1" w:tplc="22FC6B5A">
      <w:numFmt w:val="bullet"/>
      <w:lvlText w:val="•"/>
      <w:lvlJc w:val="left"/>
      <w:pPr>
        <w:ind w:left="1720" w:hanging="360"/>
      </w:pPr>
      <w:rPr>
        <w:rFonts w:hint="default"/>
        <w:lang w:val="en-US" w:eastAsia="en-US" w:bidi="ar-SA"/>
      </w:rPr>
    </w:lvl>
    <w:lvl w:ilvl="2" w:tplc="D8049CF8">
      <w:numFmt w:val="bullet"/>
      <w:lvlText w:val="•"/>
      <w:lvlJc w:val="left"/>
      <w:pPr>
        <w:ind w:left="2581" w:hanging="360"/>
      </w:pPr>
      <w:rPr>
        <w:rFonts w:hint="default"/>
        <w:lang w:val="en-US" w:eastAsia="en-US" w:bidi="ar-SA"/>
      </w:rPr>
    </w:lvl>
    <w:lvl w:ilvl="3" w:tplc="4B24F81E">
      <w:numFmt w:val="bullet"/>
      <w:lvlText w:val="•"/>
      <w:lvlJc w:val="left"/>
      <w:pPr>
        <w:ind w:left="3441" w:hanging="360"/>
      </w:pPr>
      <w:rPr>
        <w:rFonts w:hint="default"/>
        <w:lang w:val="en-US" w:eastAsia="en-US" w:bidi="ar-SA"/>
      </w:rPr>
    </w:lvl>
    <w:lvl w:ilvl="4" w:tplc="475E3B64">
      <w:numFmt w:val="bullet"/>
      <w:lvlText w:val="•"/>
      <w:lvlJc w:val="left"/>
      <w:pPr>
        <w:ind w:left="4302" w:hanging="360"/>
      </w:pPr>
      <w:rPr>
        <w:rFonts w:hint="default"/>
        <w:lang w:val="en-US" w:eastAsia="en-US" w:bidi="ar-SA"/>
      </w:rPr>
    </w:lvl>
    <w:lvl w:ilvl="5" w:tplc="B7548DE0">
      <w:numFmt w:val="bullet"/>
      <w:lvlText w:val="•"/>
      <w:lvlJc w:val="left"/>
      <w:pPr>
        <w:ind w:left="5162" w:hanging="360"/>
      </w:pPr>
      <w:rPr>
        <w:rFonts w:hint="default"/>
        <w:lang w:val="en-US" w:eastAsia="en-US" w:bidi="ar-SA"/>
      </w:rPr>
    </w:lvl>
    <w:lvl w:ilvl="6" w:tplc="48C65F3A">
      <w:numFmt w:val="bullet"/>
      <w:lvlText w:val="•"/>
      <w:lvlJc w:val="left"/>
      <w:pPr>
        <w:ind w:left="6023" w:hanging="360"/>
      </w:pPr>
      <w:rPr>
        <w:rFonts w:hint="default"/>
        <w:lang w:val="en-US" w:eastAsia="en-US" w:bidi="ar-SA"/>
      </w:rPr>
    </w:lvl>
    <w:lvl w:ilvl="7" w:tplc="B3DEB972">
      <w:numFmt w:val="bullet"/>
      <w:lvlText w:val="•"/>
      <w:lvlJc w:val="left"/>
      <w:pPr>
        <w:ind w:left="6883" w:hanging="360"/>
      </w:pPr>
      <w:rPr>
        <w:rFonts w:hint="default"/>
        <w:lang w:val="en-US" w:eastAsia="en-US" w:bidi="ar-SA"/>
      </w:rPr>
    </w:lvl>
    <w:lvl w:ilvl="8" w:tplc="ED880048">
      <w:numFmt w:val="bullet"/>
      <w:lvlText w:val="•"/>
      <w:lvlJc w:val="left"/>
      <w:pPr>
        <w:ind w:left="7744" w:hanging="360"/>
      </w:pPr>
      <w:rPr>
        <w:rFonts w:hint="default"/>
        <w:lang w:val="en-US" w:eastAsia="en-US" w:bidi="ar-SA"/>
      </w:rPr>
    </w:lvl>
  </w:abstractNum>
  <w:abstractNum w:abstractNumId="12" w15:restartNumberingAfterBreak="0">
    <w:nsid w:val="2194541A"/>
    <w:multiLevelType w:val="hybridMultilevel"/>
    <w:tmpl w:val="64580454"/>
    <w:lvl w:ilvl="0" w:tplc="5DB41EB4">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1EE8087E">
      <w:numFmt w:val="bullet"/>
      <w:lvlText w:val="•"/>
      <w:lvlJc w:val="left"/>
      <w:pPr>
        <w:ind w:left="871" w:hanging="284"/>
      </w:pPr>
      <w:rPr>
        <w:rFonts w:hint="default"/>
        <w:lang w:val="en-US" w:eastAsia="en-US" w:bidi="ar-SA"/>
      </w:rPr>
    </w:lvl>
    <w:lvl w:ilvl="2" w:tplc="27180AC0">
      <w:numFmt w:val="bullet"/>
      <w:lvlText w:val="•"/>
      <w:lvlJc w:val="left"/>
      <w:pPr>
        <w:ind w:left="1302" w:hanging="284"/>
      </w:pPr>
      <w:rPr>
        <w:rFonts w:hint="default"/>
        <w:lang w:val="en-US" w:eastAsia="en-US" w:bidi="ar-SA"/>
      </w:rPr>
    </w:lvl>
    <w:lvl w:ilvl="3" w:tplc="A6544F92">
      <w:numFmt w:val="bullet"/>
      <w:lvlText w:val="•"/>
      <w:lvlJc w:val="left"/>
      <w:pPr>
        <w:ind w:left="1733" w:hanging="284"/>
      </w:pPr>
      <w:rPr>
        <w:rFonts w:hint="default"/>
        <w:lang w:val="en-US" w:eastAsia="en-US" w:bidi="ar-SA"/>
      </w:rPr>
    </w:lvl>
    <w:lvl w:ilvl="4" w:tplc="0AB64D52">
      <w:numFmt w:val="bullet"/>
      <w:lvlText w:val="•"/>
      <w:lvlJc w:val="left"/>
      <w:pPr>
        <w:ind w:left="2164" w:hanging="284"/>
      </w:pPr>
      <w:rPr>
        <w:rFonts w:hint="default"/>
        <w:lang w:val="en-US" w:eastAsia="en-US" w:bidi="ar-SA"/>
      </w:rPr>
    </w:lvl>
    <w:lvl w:ilvl="5" w:tplc="CB80A836">
      <w:numFmt w:val="bullet"/>
      <w:lvlText w:val="•"/>
      <w:lvlJc w:val="left"/>
      <w:pPr>
        <w:ind w:left="2595" w:hanging="284"/>
      </w:pPr>
      <w:rPr>
        <w:rFonts w:hint="default"/>
        <w:lang w:val="en-US" w:eastAsia="en-US" w:bidi="ar-SA"/>
      </w:rPr>
    </w:lvl>
    <w:lvl w:ilvl="6" w:tplc="CEF07D60">
      <w:numFmt w:val="bullet"/>
      <w:lvlText w:val="•"/>
      <w:lvlJc w:val="left"/>
      <w:pPr>
        <w:ind w:left="3026" w:hanging="284"/>
      </w:pPr>
      <w:rPr>
        <w:rFonts w:hint="default"/>
        <w:lang w:val="en-US" w:eastAsia="en-US" w:bidi="ar-SA"/>
      </w:rPr>
    </w:lvl>
    <w:lvl w:ilvl="7" w:tplc="3788CE48">
      <w:numFmt w:val="bullet"/>
      <w:lvlText w:val="•"/>
      <w:lvlJc w:val="left"/>
      <w:pPr>
        <w:ind w:left="3457" w:hanging="284"/>
      </w:pPr>
      <w:rPr>
        <w:rFonts w:hint="default"/>
        <w:lang w:val="en-US" w:eastAsia="en-US" w:bidi="ar-SA"/>
      </w:rPr>
    </w:lvl>
    <w:lvl w:ilvl="8" w:tplc="585045C8">
      <w:numFmt w:val="bullet"/>
      <w:lvlText w:val="•"/>
      <w:lvlJc w:val="left"/>
      <w:pPr>
        <w:ind w:left="3888" w:hanging="284"/>
      </w:pPr>
      <w:rPr>
        <w:rFonts w:hint="default"/>
        <w:lang w:val="en-US" w:eastAsia="en-US" w:bidi="ar-SA"/>
      </w:rPr>
    </w:lvl>
  </w:abstractNum>
  <w:abstractNum w:abstractNumId="13" w15:restartNumberingAfterBreak="0">
    <w:nsid w:val="22740250"/>
    <w:multiLevelType w:val="hybridMultilevel"/>
    <w:tmpl w:val="E926DD76"/>
    <w:lvl w:ilvl="0" w:tplc="76762952">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B5726F2C">
      <w:numFmt w:val="bullet"/>
      <w:lvlText w:val="•"/>
      <w:lvlJc w:val="left"/>
      <w:pPr>
        <w:ind w:left="868" w:hanging="284"/>
      </w:pPr>
      <w:rPr>
        <w:rFonts w:hint="default"/>
        <w:lang w:val="en-US" w:eastAsia="en-US" w:bidi="ar-SA"/>
      </w:rPr>
    </w:lvl>
    <w:lvl w:ilvl="2" w:tplc="702A550A">
      <w:numFmt w:val="bullet"/>
      <w:lvlText w:val="•"/>
      <w:lvlJc w:val="left"/>
      <w:pPr>
        <w:ind w:left="1297" w:hanging="284"/>
      </w:pPr>
      <w:rPr>
        <w:rFonts w:hint="default"/>
        <w:lang w:val="en-US" w:eastAsia="en-US" w:bidi="ar-SA"/>
      </w:rPr>
    </w:lvl>
    <w:lvl w:ilvl="3" w:tplc="B63A7AD4">
      <w:numFmt w:val="bullet"/>
      <w:lvlText w:val="•"/>
      <w:lvlJc w:val="left"/>
      <w:pPr>
        <w:ind w:left="1725" w:hanging="284"/>
      </w:pPr>
      <w:rPr>
        <w:rFonts w:hint="default"/>
        <w:lang w:val="en-US" w:eastAsia="en-US" w:bidi="ar-SA"/>
      </w:rPr>
    </w:lvl>
    <w:lvl w:ilvl="4" w:tplc="B4FC9A02">
      <w:numFmt w:val="bullet"/>
      <w:lvlText w:val="•"/>
      <w:lvlJc w:val="left"/>
      <w:pPr>
        <w:ind w:left="2154" w:hanging="284"/>
      </w:pPr>
      <w:rPr>
        <w:rFonts w:hint="default"/>
        <w:lang w:val="en-US" w:eastAsia="en-US" w:bidi="ar-SA"/>
      </w:rPr>
    </w:lvl>
    <w:lvl w:ilvl="5" w:tplc="B012249C">
      <w:numFmt w:val="bullet"/>
      <w:lvlText w:val="•"/>
      <w:lvlJc w:val="left"/>
      <w:pPr>
        <w:ind w:left="2583" w:hanging="284"/>
      </w:pPr>
      <w:rPr>
        <w:rFonts w:hint="default"/>
        <w:lang w:val="en-US" w:eastAsia="en-US" w:bidi="ar-SA"/>
      </w:rPr>
    </w:lvl>
    <w:lvl w:ilvl="6" w:tplc="FBCEC73A">
      <w:numFmt w:val="bullet"/>
      <w:lvlText w:val="•"/>
      <w:lvlJc w:val="left"/>
      <w:pPr>
        <w:ind w:left="3011" w:hanging="284"/>
      </w:pPr>
      <w:rPr>
        <w:rFonts w:hint="default"/>
        <w:lang w:val="en-US" w:eastAsia="en-US" w:bidi="ar-SA"/>
      </w:rPr>
    </w:lvl>
    <w:lvl w:ilvl="7" w:tplc="B942C012">
      <w:numFmt w:val="bullet"/>
      <w:lvlText w:val="•"/>
      <w:lvlJc w:val="left"/>
      <w:pPr>
        <w:ind w:left="3440" w:hanging="284"/>
      </w:pPr>
      <w:rPr>
        <w:rFonts w:hint="default"/>
        <w:lang w:val="en-US" w:eastAsia="en-US" w:bidi="ar-SA"/>
      </w:rPr>
    </w:lvl>
    <w:lvl w:ilvl="8" w:tplc="2624BD22">
      <w:numFmt w:val="bullet"/>
      <w:lvlText w:val="•"/>
      <w:lvlJc w:val="left"/>
      <w:pPr>
        <w:ind w:left="3869" w:hanging="284"/>
      </w:pPr>
      <w:rPr>
        <w:rFonts w:hint="default"/>
        <w:lang w:val="en-US" w:eastAsia="en-US" w:bidi="ar-SA"/>
      </w:rPr>
    </w:lvl>
  </w:abstractNum>
  <w:abstractNum w:abstractNumId="14" w15:restartNumberingAfterBreak="0">
    <w:nsid w:val="24743F70"/>
    <w:multiLevelType w:val="hybridMultilevel"/>
    <w:tmpl w:val="B9323B68"/>
    <w:lvl w:ilvl="0" w:tplc="987E8124">
      <w:start w:val="1"/>
      <w:numFmt w:val="lowerLetter"/>
      <w:lvlText w:val="(%1)"/>
      <w:lvlJc w:val="left"/>
      <w:pPr>
        <w:ind w:left="514" w:hanging="354"/>
        <w:jc w:val="left"/>
      </w:pPr>
      <w:rPr>
        <w:rFonts w:ascii="Calibri" w:eastAsia="Calibri" w:hAnsi="Calibri" w:cs="Calibri" w:hint="default"/>
        <w:b w:val="0"/>
        <w:bCs w:val="0"/>
        <w:i w:val="0"/>
        <w:iCs w:val="0"/>
        <w:w w:val="100"/>
        <w:sz w:val="18"/>
        <w:szCs w:val="18"/>
        <w:lang w:val="en-US" w:eastAsia="en-US" w:bidi="ar-SA"/>
      </w:rPr>
    </w:lvl>
    <w:lvl w:ilvl="1" w:tplc="EB863AE6">
      <w:numFmt w:val="bullet"/>
      <w:lvlText w:val="-"/>
      <w:lvlJc w:val="left"/>
      <w:pPr>
        <w:ind w:left="564" w:hanging="425"/>
      </w:pPr>
      <w:rPr>
        <w:rFonts w:ascii="Calibri" w:eastAsia="Calibri" w:hAnsi="Calibri" w:cs="Calibri" w:hint="default"/>
        <w:b w:val="0"/>
        <w:bCs w:val="0"/>
        <w:i w:val="0"/>
        <w:iCs w:val="0"/>
        <w:w w:val="99"/>
        <w:sz w:val="20"/>
        <w:szCs w:val="20"/>
        <w:lang w:val="en-US" w:eastAsia="en-US" w:bidi="ar-SA"/>
      </w:rPr>
    </w:lvl>
    <w:lvl w:ilvl="2" w:tplc="DCB0E95E">
      <w:numFmt w:val="bullet"/>
      <w:lvlText w:val="•"/>
      <w:lvlJc w:val="left"/>
      <w:pPr>
        <w:ind w:left="1549" w:hanging="425"/>
      </w:pPr>
      <w:rPr>
        <w:rFonts w:hint="default"/>
        <w:lang w:val="en-US" w:eastAsia="en-US" w:bidi="ar-SA"/>
      </w:rPr>
    </w:lvl>
    <w:lvl w:ilvl="3" w:tplc="76B8CB1A">
      <w:numFmt w:val="bullet"/>
      <w:lvlText w:val="•"/>
      <w:lvlJc w:val="left"/>
      <w:pPr>
        <w:ind w:left="2539" w:hanging="425"/>
      </w:pPr>
      <w:rPr>
        <w:rFonts w:hint="default"/>
        <w:lang w:val="en-US" w:eastAsia="en-US" w:bidi="ar-SA"/>
      </w:rPr>
    </w:lvl>
    <w:lvl w:ilvl="4" w:tplc="1F44DC7A">
      <w:numFmt w:val="bullet"/>
      <w:lvlText w:val="•"/>
      <w:lvlJc w:val="left"/>
      <w:pPr>
        <w:ind w:left="3528" w:hanging="425"/>
      </w:pPr>
      <w:rPr>
        <w:rFonts w:hint="default"/>
        <w:lang w:val="en-US" w:eastAsia="en-US" w:bidi="ar-SA"/>
      </w:rPr>
    </w:lvl>
    <w:lvl w:ilvl="5" w:tplc="F0241BAA">
      <w:numFmt w:val="bullet"/>
      <w:lvlText w:val="•"/>
      <w:lvlJc w:val="left"/>
      <w:pPr>
        <w:ind w:left="4518" w:hanging="425"/>
      </w:pPr>
      <w:rPr>
        <w:rFonts w:hint="default"/>
        <w:lang w:val="en-US" w:eastAsia="en-US" w:bidi="ar-SA"/>
      </w:rPr>
    </w:lvl>
    <w:lvl w:ilvl="6" w:tplc="A864AB96">
      <w:numFmt w:val="bullet"/>
      <w:lvlText w:val="•"/>
      <w:lvlJc w:val="left"/>
      <w:pPr>
        <w:ind w:left="5507" w:hanging="425"/>
      </w:pPr>
      <w:rPr>
        <w:rFonts w:hint="default"/>
        <w:lang w:val="en-US" w:eastAsia="en-US" w:bidi="ar-SA"/>
      </w:rPr>
    </w:lvl>
    <w:lvl w:ilvl="7" w:tplc="29D4FE2A">
      <w:numFmt w:val="bullet"/>
      <w:lvlText w:val="•"/>
      <w:lvlJc w:val="left"/>
      <w:pPr>
        <w:ind w:left="6497" w:hanging="425"/>
      </w:pPr>
      <w:rPr>
        <w:rFonts w:hint="default"/>
        <w:lang w:val="en-US" w:eastAsia="en-US" w:bidi="ar-SA"/>
      </w:rPr>
    </w:lvl>
    <w:lvl w:ilvl="8" w:tplc="5C42CFBE">
      <w:numFmt w:val="bullet"/>
      <w:lvlText w:val="•"/>
      <w:lvlJc w:val="left"/>
      <w:pPr>
        <w:ind w:left="7486" w:hanging="425"/>
      </w:pPr>
      <w:rPr>
        <w:rFonts w:hint="default"/>
        <w:lang w:val="en-US" w:eastAsia="en-US" w:bidi="ar-SA"/>
      </w:rPr>
    </w:lvl>
  </w:abstractNum>
  <w:abstractNum w:abstractNumId="15" w15:restartNumberingAfterBreak="0">
    <w:nsid w:val="28724B7B"/>
    <w:multiLevelType w:val="hybridMultilevel"/>
    <w:tmpl w:val="C4209FEA"/>
    <w:lvl w:ilvl="0" w:tplc="7CD457F6">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E0A24730">
      <w:numFmt w:val="bullet"/>
      <w:lvlText w:val="•"/>
      <w:lvlJc w:val="left"/>
      <w:pPr>
        <w:ind w:left="940" w:hanging="284"/>
      </w:pPr>
      <w:rPr>
        <w:rFonts w:hint="default"/>
        <w:lang w:val="en-US" w:eastAsia="en-US" w:bidi="ar-SA"/>
      </w:rPr>
    </w:lvl>
    <w:lvl w:ilvl="2" w:tplc="6AB4D906">
      <w:numFmt w:val="bullet"/>
      <w:lvlText w:val="•"/>
      <w:lvlJc w:val="left"/>
      <w:pPr>
        <w:ind w:left="1441" w:hanging="284"/>
      </w:pPr>
      <w:rPr>
        <w:rFonts w:hint="default"/>
        <w:lang w:val="en-US" w:eastAsia="en-US" w:bidi="ar-SA"/>
      </w:rPr>
    </w:lvl>
    <w:lvl w:ilvl="3" w:tplc="547CACBA">
      <w:numFmt w:val="bullet"/>
      <w:lvlText w:val="•"/>
      <w:lvlJc w:val="left"/>
      <w:pPr>
        <w:ind w:left="1942" w:hanging="284"/>
      </w:pPr>
      <w:rPr>
        <w:rFonts w:hint="default"/>
        <w:lang w:val="en-US" w:eastAsia="en-US" w:bidi="ar-SA"/>
      </w:rPr>
    </w:lvl>
    <w:lvl w:ilvl="4" w:tplc="F6E42790">
      <w:numFmt w:val="bullet"/>
      <w:lvlText w:val="•"/>
      <w:lvlJc w:val="left"/>
      <w:pPr>
        <w:ind w:left="2443" w:hanging="284"/>
      </w:pPr>
      <w:rPr>
        <w:rFonts w:hint="default"/>
        <w:lang w:val="en-US" w:eastAsia="en-US" w:bidi="ar-SA"/>
      </w:rPr>
    </w:lvl>
    <w:lvl w:ilvl="5" w:tplc="3998DE5C">
      <w:numFmt w:val="bullet"/>
      <w:lvlText w:val="•"/>
      <w:lvlJc w:val="left"/>
      <w:pPr>
        <w:ind w:left="2944" w:hanging="284"/>
      </w:pPr>
      <w:rPr>
        <w:rFonts w:hint="default"/>
        <w:lang w:val="en-US" w:eastAsia="en-US" w:bidi="ar-SA"/>
      </w:rPr>
    </w:lvl>
    <w:lvl w:ilvl="6" w:tplc="FAC024EC">
      <w:numFmt w:val="bullet"/>
      <w:lvlText w:val="•"/>
      <w:lvlJc w:val="left"/>
      <w:pPr>
        <w:ind w:left="3445" w:hanging="284"/>
      </w:pPr>
      <w:rPr>
        <w:rFonts w:hint="default"/>
        <w:lang w:val="en-US" w:eastAsia="en-US" w:bidi="ar-SA"/>
      </w:rPr>
    </w:lvl>
    <w:lvl w:ilvl="7" w:tplc="E304BE88">
      <w:numFmt w:val="bullet"/>
      <w:lvlText w:val="•"/>
      <w:lvlJc w:val="left"/>
      <w:pPr>
        <w:ind w:left="3946" w:hanging="284"/>
      </w:pPr>
      <w:rPr>
        <w:rFonts w:hint="default"/>
        <w:lang w:val="en-US" w:eastAsia="en-US" w:bidi="ar-SA"/>
      </w:rPr>
    </w:lvl>
    <w:lvl w:ilvl="8" w:tplc="108890FE">
      <w:numFmt w:val="bullet"/>
      <w:lvlText w:val="•"/>
      <w:lvlJc w:val="left"/>
      <w:pPr>
        <w:ind w:left="4447" w:hanging="284"/>
      </w:pPr>
      <w:rPr>
        <w:rFonts w:hint="default"/>
        <w:lang w:val="en-US" w:eastAsia="en-US" w:bidi="ar-SA"/>
      </w:rPr>
    </w:lvl>
  </w:abstractNum>
  <w:abstractNum w:abstractNumId="16" w15:restartNumberingAfterBreak="0">
    <w:nsid w:val="2AD27D18"/>
    <w:multiLevelType w:val="hybridMultilevel"/>
    <w:tmpl w:val="B566B302"/>
    <w:lvl w:ilvl="0" w:tplc="F15E3382">
      <w:start w:val="1"/>
      <w:numFmt w:val="lowerLetter"/>
      <w:lvlText w:val="(%1)"/>
      <w:lvlJc w:val="left"/>
      <w:pPr>
        <w:ind w:left="438" w:hanging="269"/>
        <w:jc w:val="left"/>
      </w:pPr>
      <w:rPr>
        <w:rFonts w:ascii="Calibri" w:eastAsia="Calibri" w:hAnsi="Calibri" w:cs="Calibri" w:hint="default"/>
        <w:b/>
        <w:bCs/>
        <w:i w:val="0"/>
        <w:iCs w:val="0"/>
        <w:w w:val="99"/>
        <w:sz w:val="20"/>
        <w:szCs w:val="20"/>
        <w:lang w:val="en-US" w:eastAsia="en-US" w:bidi="ar-SA"/>
      </w:rPr>
    </w:lvl>
    <w:lvl w:ilvl="1" w:tplc="5286692A">
      <w:numFmt w:val="bullet"/>
      <w:lvlText w:val="•"/>
      <w:lvlJc w:val="left"/>
      <w:pPr>
        <w:ind w:left="1366" w:hanging="269"/>
      </w:pPr>
      <w:rPr>
        <w:rFonts w:hint="default"/>
        <w:lang w:val="en-US" w:eastAsia="en-US" w:bidi="ar-SA"/>
      </w:rPr>
    </w:lvl>
    <w:lvl w:ilvl="2" w:tplc="C90E9F82">
      <w:numFmt w:val="bullet"/>
      <w:lvlText w:val="•"/>
      <w:lvlJc w:val="left"/>
      <w:pPr>
        <w:ind w:left="2293" w:hanging="269"/>
      </w:pPr>
      <w:rPr>
        <w:rFonts w:hint="default"/>
        <w:lang w:val="en-US" w:eastAsia="en-US" w:bidi="ar-SA"/>
      </w:rPr>
    </w:lvl>
    <w:lvl w:ilvl="3" w:tplc="E92E0F78">
      <w:numFmt w:val="bullet"/>
      <w:lvlText w:val="•"/>
      <w:lvlJc w:val="left"/>
      <w:pPr>
        <w:ind w:left="3219" w:hanging="269"/>
      </w:pPr>
      <w:rPr>
        <w:rFonts w:hint="default"/>
        <w:lang w:val="en-US" w:eastAsia="en-US" w:bidi="ar-SA"/>
      </w:rPr>
    </w:lvl>
    <w:lvl w:ilvl="4" w:tplc="D368E14C">
      <w:numFmt w:val="bullet"/>
      <w:lvlText w:val="•"/>
      <w:lvlJc w:val="left"/>
      <w:pPr>
        <w:ind w:left="4146" w:hanging="269"/>
      </w:pPr>
      <w:rPr>
        <w:rFonts w:hint="default"/>
        <w:lang w:val="en-US" w:eastAsia="en-US" w:bidi="ar-SA"/>
      </w:rPr>
    </w:lvl>
    <w:lvl w:ilvl="5" w:tplc="C256F8FA">
      <w:numFmt w:val="bullet"/>
      <w:lvlText w:val="•"/>
      <w:lvlJc w:val="left"/>
      <w:pPr>
        <w:ind w:left="5072" w:hanging="269"/>
      </w:pPr>
      <w:rPr>
        <w:rFonts w:hint="default"/>
        <w:lang w:val="en-US" w:eastAsia="en-US" w:bidi="ar-SA"/>
      </w:rPr>
    </w:lvl>
    <w:lvl w:ilvl="6" w:tplc="4C5A6920">
      <w:numFmt w:val="bullet"/>
      <w:lvlText w:val="•"/>
      <w:lvlJc w:val="left"/>
      <w:pPr>
        <w:ind w:left="5999" w:hanging="269"/>
      </w:pPr>
      <w:rPr>
        <w:rFonts w:hint="default"/>
        <w:lang w:val="en-US" w:eastAsia="en-US" w:bidi="ar-SA"/>
      </w:rPr>
    </w:lvl>
    <w:lvl w:ilvl="7" w:tplc="618CA28A">
      <w:numFmt w:val="bullet"/>
      <w:lvlText w:val="•"/>
      <w:lvlJc w:val="left"/>
      <w:pPr>
        <w:ind w:left="6925" w:hanging="269"/>
      </w:pPr>
      <w:rPr>
        <w:rFonts w:hint="default"/>
        <w:lang w:val="en-US" w:eastAsia="en-US" w:bidi="ar-SA"/>
      </w:rPr>
    </w:lvl>
    <w:lvl w:ilvl="8" w:tplc="0DBC4B6A">
      <w:numFmt w:val="bullet"/>
      <w:lvlText w:val="•"/>
      <w:lvlJc w:val="left"/>
      <w:pPr>
        <w:ind w:left="7852" w:hanging="269"/>
      </w:pPr>
      <w:rPr>
        <w:rFonts w:hint="default"/>
        <w:lang w:val="en-US" w:eastAsia="en-US" w:bidi="ar-SA"/>
      </w:rPr>
    </w:lvl>
  </w:abstractNum>
  <w:abstractNum w:abstractNumId="17" w15:restartNumberingAfterBreak="0">
    <w:nsid w:val="2B4B14F0"/>
    <w:multiLevelType w:val="hybridMultilevel"/>
    <w:tmpl w:val="EC96D1B6"/>
    <w:lvl w:ilvl="0" w:tplc="D81C44DC">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21204220">
      <w:numFmt w:val="bullet"/>
      <w:lvlText w:val="•"/>
      <w:lvlJc w:val="left"/>
      <w:pPr>
        <w:ind w:left="1458" w:hanging="284"/>
      </w:pPr>
      <w:rPr>
        <w:rFonts w:hint="default"/>
        <w:lang w:val="en-US" w:eastAsia="en-US" w:bidi="ar-SA"/>
      </w:rPr>
    </w:lvl>
    <w:lvl w:ilvl="2" w:tplc="5A46AE5C">
      <w:numFmt w:val="bullet"/>
      <w:lvlText w:val="•"/>
      <w:lvlJc w:val="left"/>
      <w:pPr>
        <w:ind w:left="2477" w:hanging="284"/>
      </w:pPr>
      <w:rPr>
        <w:rFonts w:hint="default"/>
        <w:lang w:val="en-US" w:eastAsia="en-US" w:bidi="ar-SA"/>
      </w:rPr>
    </w:lvl>
    <w:lvl w:ilvl="3" w:tplc="6D76CAC4">
      <w:numFmt w:val="bullet"/>
      <w:lvlText w:val="•"/>
      <w:lvlJc w:val="left"/>
      <w:pPr>
        <w:ind w:left="3495" w:hanging="284"/>
      </w:pPr>
      <w:rPr>
        <w:rFonts w:hint="default"/>
        <w:lang w:val="en-US" w:eastAsia="en-US" w:bidi="ar-SA"/>
      </w:rPr>
    </w:lvl>
    <w:lvl w:ilvl="4" w:tplc="57DE64E4">
      <w:numFmt w:val="bullet"/>
      <w:lvlText w:val="•"/>
      <w:lvlJc w:val="left"/>
      <w:pPr>
        <w:ind w:left="4514" w:hanging="284"/>
      </w:pPr>
      <w:rPr>
        <w:rFonts w:hint="default"/>
        <w:lang w:val="en-US" w:eastAsia="en-US" w:bidi="ar-SA"/>
      </w:rPr>
    </w:lvl>
    <w:lvl w:ilvl="5" w:tplc="F0CA363C">
      <w:numFmt w:val="bullet"/>
      <w:lvlText w:val="•"/>
      <w:lvlJc w:val="left"/>
      <w:pPr>
        <w:ind w:left="5532" w:hanging="284"/>
      </w:pPr>
      <w:rPr>
        <w:rFonts w:hint="default"/>
        <w:lang w:val="en-US" w:eastAsia="en-US" w:bidi="ar-SA"/>
      </w:rPr>
    </w:lvl>
    <w:lvl w:ilvl="6" w:tplc="1820050C">
      <w:numFmt w:val="bullet"/>
      <w:lvlText w:val="•"/>
      <w:lvlJc w:val="left"/>
      <w:pPr>
        <w:ind w:left="6551" w:hanging="284"/>
      </w:pPr>
      <w:rPr>
        <w:rFonts w:hint="default"/>
        <w:lang w:val="en-US" w:eastAsia="en-US" w:bidi="ar-SA"/>
      </w:rPr>
    </w:lvl>
    <w:lvl w:ilvl="7" w:tplc="F5B6FB86">
      <w:numFmt w:val="bullet"/>
      <w:lvlText w:val="•"/>
      <w:lvlJc w:val="left"/>
      <w:pPr>
        <w:ind w:left="7569" w:hanging="284"/>
      </w:pPr>
      <w:rPr>
        <w:rFonts w:hint="default"/>
        <w:lang w:val="en-US" w:eastAsia="en-US" w:bidi="ar-SA"/>
      </w:rPr>
    </w:lvl>
    <w:lvl w:ilvl="8" w:tplc="DA4ADE28">
      <w:numFmt w:val="bullet"/>
      <w:lvlText w:val="•"/>
      <w:lvlJc w:val="left"/>
      <w:pPr>
        <w:ind w:left="8588" w:hanging="284"/>
      </w:pPr>
      <w:rPr>
        <w:rFonts w:hint="default"/>
        <w:lang w:val="en-US" w:eastAsia="en-US" w:bidi="ar-SA"/>
      </w:rPr>
    </w:lvl>
  </w:abstractNum>
  <w:abstractNum w:abstractNumId="18" w15:restartNumberingAfterBreak="0">
    <w:nsid w:val="2BE34CBB"/>
    <w:multiLevelType w:val="hybridMultilevel"/>
    <w:tmpl w:val="E6CE20F2"/>
    <w:lvl w:ilvl="0" w:tplc="3B94F1EE">
      <w:start w:val="1"/>
      <w:numFmt w:val="decimal"/>
      <w:lvlText w:val="%1"/>
      <w:lvlJc w:val="left"/>
      <w:pPr>
        <w:ind w:left="2051" w:hanging="356"/>
        <w:jc w:val="left"/>
      </w:pPr>
      <w:rPr>
        <w:rFonts w:ascii="Calibri" w:eastAsia="Calibri" w:hAnsi="Calibri" w:cs="Calibri" w:hint="default"/>
        <w:b w:val="0"/>
        <w:bCs w:val="0"/>
        <w:i w:val="0"/>
        <w:iCs w:val="0"/>
        <w:w w:val="100"/>
        <w:sz w:val="24"/>
        <w:szCs w:val="24"/>
        <w:lang w:val="en-US" w:eastAsia="en-US" w:bidi="ar-SA"/>
      </w:rPr>
    </w:lvl>
    <w:lvl w:ilvl="1" w:tplc="BD34EE2E">
      <w:numFmt w:val="bullet"/>
      <w:lvlText w:val="•"/>
      <w:lvlJc w:val="left"/>
      <w:pPr>
        <w:ind w:left="2952" w:hanging="356"/>
      </w:pPr>
      <w:rPr>
        <w:rFonts w:hint="default"/>
        <w:lang w:val="en-US" w:eastAsia="en-US" w:bidi="ar-SA"/>
      </w:rPr>
    </w:lvl>
    <w:lvl w:ilvl="2" w:tplc="E00CDCAE">
      <w:numFmt w:val="bullet"/>
      <w:lvlText w:val="•"/>
      <w:lvlJc w:val="left"/>
      <w:pPr>
        <w:ind w:left="3845" w:hanging="356"/>
      </w:pPr>
      <w:rPr>
        <w:rFonts w:hint="default"/>
        <w:lang w:val="en-US" w:eastAsia="en-US" w:bidi="ar-SA"/>
      </w:rPr>
    </w:lvl>
    <w:lvl w:ilvl="3" w:tplc="B742F29A">
      <w:numFmt w:val="bullet"/>
      <w:lvlText w:val="•"/>
      <w:lvlJc w:val="left"/>
      <w:pPr>
        <w:ind w:left="4737" w:hanging="356"/>
      </w:pPr>
      <w:rPr>
        <w:rFonts w:hint="default"/>
        <w:lang w:val="en-US" w:eastAsia="en-US" w:bidi="ar-SA"/>
      </w:rPr>
    </w:lvl>
    <w:lvl w:ilvl="4" w:tplc="A95A6AF6">
      <w:numFmt w:val="bullet"/>
      <w:lvlText w:val="•"/>
      <w:lvlJc w:val="left"/>
      <w:pPr>
        <w:ind w:left="5630" w:hanging="356"/>
      </w:pPr>
      <w:rPr>
        <w:rFonts w:hint="default"/>
        <w:lang w:val="en-US" w:eastAsia="en-US" w:bidi="ar-SA"/>
      </w:rPr>
    </w:lvl>
    <w:lvl w:ilvl="5" w:tplc="BF801044">
      <w:numFmt w:val="bullet"/>
      <w:lvlText w:val="•"/>
      <w:lvlJc w:val="left"/>
      <w:pPr>
        <w:ind w:left="6522" w:hanging="356"/>
      </w:pPr>
      <w:rPr>
        <w:rFonts w:hint="default"/>
        <w:lang w:val="en-US" w:eastAsia="en-US" w:bidi="ar-SA"/>
      </w:rPr>
    </w:lvl>
    <w:lvl w:ilvl="6" w:tplc="49DCFC08">
      <w:numFmt w:val="bullet"/>
      <w:lvlText w:val="•"/>
      <w:lvlJc w:val="left"/>
      <w:pPr>
        <w:ind w:left="7415" w:hanging="356"/>
      </w:pPr>
      <w:rPr>
        <w:rFonts w:hint="default"/>
        <w:lang w:val="en-US" w:eastAsia="en-US" w:bidi="ar-SA"/>
      </w:rPr>
    </w:lvl>
    <w:lvl w:ilvl="7" w:tplc="4CAE4278">
      <w:numFmt w:val="bullet"/>
      <w:lvlText w:val="•"/>
      <w:lvlJc w:val="left"/>
      <w:pPr>
        <w:ind w:left="8307" w:hanging="356"/>
      </w:pPr>
      <w:rPr>
        <w:rFonts w:hint="default"/>
        <w:lang w:val="en-US" w:eastAsia="en-US" w:bidi="ar-SA"/>
      </w:rPr>
    </w:lvl>
    <w:lvl w:ilvl="8" w:tplc="7A347F60">
      <w:numFmt w:val="bullet"/>
      <w:lvlText w:val="•"/>
      <w:lvlJc w:val="left"/>
      <w:pPr>
        <w:ind w:left="9200" w:hanging="356"/>
      </w:pPr>
      <w:rPr>
        <w:rFonts w:hint="default"/>
        <w:lang w:val="en-US" w:eastAsia="en-US" w:bidi="ar-SA"/>
      </w:rPr>
    </w:lvl>
  </w:abstractNum>
  <w:abstractNum w:abstractNumId="19" w15:restartNumberingAfterBreak="0">
    <w:nsid w:val="2F0930C3"/>
    <w:multiLevelType w:val="hybridMultilevel"/>
    <w:tmpl w:val="D70809EE"/>
    <w:lvl w:ilvl="0" w:tplc="5D7601E4">
      <w:numFmt w:val="bullet"/>
      <w:lvlText w:val=""/>
      <w:lvlJc w:val="left"/>
      <w:pPr>
        <w:ind w:left="422" w:hanging="284"/>
      </w:pPr>
      <w:rPr>
        <w:rFonts w:ascii="Symbol" w:eastAsia="Symbol" w:hAnsi="Symbol" w:cs="Symbol" w:hint="default"/>
        <w:b w:val="0"/>
        <w:bCs w:val="0"/>
        <w:i w:val="0"/>
        <w:iCs w:val="0"/>
        <w:w w:val="99"/>
        <w:sz w:val="20"/>
        <w:szCs w:val="20"/>
        <w:lang w:val="en-US" w:eastAsia="en-US" w:bidi="ar-SA"/>
      </w:rPr>
    </w:lvl>
    <w:lvl w:ilvl="1" w:tplc="E2A2E53C">
      <w:numFmt w:val="bullet"/>
      <w:lvlText w:val="•"/>
      <w:lvlJc w:val="left"/>
      <w:pPr>
        <w:ind w:left="1348" w:hanging="284"/>
      </w:pPr>
      <w:rPr>
        <w:rFonts w:hint="default"/>
        <w:lang w:val="en-US" w:eastAsia="en-US" w:bidi="ar-SA"/>
      </w:rPr>
    </w:lvl>
    <w:lvl w:ilvl="2" w:tplc="BB449850">
      <w:numFmt w:val="bullet"/>
      <w:lvlText w:val="•"/>
      <w:lvlJc w:val="left"/>
      <w:pPr>
        <w:ind w:left="2277" w:hanging="284"/>
      </w:pPr>
      <w:rPr>
        <w:rFonts w:hint="default"/>
        <w:lang w:val="en-US" w:eastAsia="en-US" w:bidi="ar-SA"/>
      </w:rPr>
    </w:lvl>
    <w:lvl w:ilvl="3" w:tplc="A3D6C6F0">
      <w:numFmt w:val="bullet"/>
      <w:lvlText w:val="•"/>
      <w:lvlJc w:val="left"/>
      <w:pPr>
        <w:ind w:left="3205" w:hanging="284"/>
      </w:pPr>
      <w:rPr>
        <w:rFonts w:hint="default"/>
        <w:lang w:val="en-US" w:eastAsia="en-US" w:bidi="ar-SA"/>
      </w:rPr>
    </w:lvl>
    <w:lvl w:ilvl="4" w:tplc="7AE0514E">
      <w:numFmt w:val="bullet"/>
      <w:lvlText w:val="•"/>
      <w:lvlJc w:val="left"/>
      <w:pPr>
        <w:ind w:left="4134" w:hanging="284"/>
      </w:pPr>
      <w:rPr>
        <w:rFonts w:hint="default"/>
        <w:lang w:val="en-US" w:eastAsia="en-US" w:bidi="ar-SA"/>
      </w:rPr>
    </w:lvl>
    <w:lvl w:ilvl="5" w:tplc="ADE6DC36">
      <w:numFmt w:val="bullet"/>
      <w:lvlText w:val="•"/>
      <w:lvlJc w:val="left"/>
      <w:pPr>
        <w:ind w:left="5062" w:hanging="284"/>
      </w:pPr>
      <w:rPr>
        <w:rFonts w:hint="default"/>
        <w:lang w:val="en-US" w:eastAsia="en-US" w:bidi="ar-SA"/>
      </w:rPr>
    </w:lvl>
    <w:lvl w:ilvl="6" w:tplc="ADD2CA9E">
      <w:numFmt w:val="bullet"/>
      <w:lvlText w:val="•"/>
      <w:lvlJc w:val="left"/>
      <w:pPr>
        <w:ind w:left="5991" w:hanging="284"/>
      </w:pPr>
      <w:rPr>
        <w:rFonts w:hint="default"/>
        <w:lang w:val="en-US" w:eastAsia="en-US" w:bidi="ar-SA"/>
      </w:rPr>
    </w:lvl>
    <w:lvl w:ilvl="7" w:tplc="8F146348">
      <w:numFmt w:val="bullet"/>
      <w:lvlText w:val="•"/>
      <w:lvlJc w:val="left"/>
      <w:pPr>
        <w:ind w:left="6919" w:hanging="284"/>
      </w:pPr>
      <w:rPr>
        <w:rFonts w:hint="default"/>
        <w:lang w:val="en-US" w:eastAsia="en-US" w:bidi="ar-SA"/>
      </w:rPr>
    </w:lvl>
    <w:lvl w:ilvl="8" w:tplc="1CBE17A6">
      <w:numFmt w:val="bullet"/>
      <w:lvlText w:val="•"/>
      <w:lvlJc w:val="left"/>
      <w:pPr>
        <w:ind w:left="7848" w:hanging="284"/>
      </w:pPr>
      <w:rPr>
        <w:rFonts w:hint="default"/>
        <w:lang w:val="en-US" w:eastAsia="en-US" w:bidi="ar-SA"/>
      </w:rPr>
    </w:lvl>
  </w:abstractNum>
  <w:abstractNum w:abstractNumId="20" w15:restartNumberingAfterBreak="0">
    <w:nsid w:val="304D4310"/>
    <w:multiLevelType w:val="hybridMultilevel"/>
    <w:tmpl w:val="0360CEAE"/>
    <w:lvl w:ilvl="0" w:tplc="976446F8">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F36C0800">
      <w:numFmt w:val="bullet"/>
      <w:lvlText w:val="•"/>
      <w:lvlJc w:val="left"/>
      <w:pPr>
        <w:ind w:left="871" w:hanging="284"/>
      </w:pPr>
      <w:rPr>
        <w:rFonts w:hint="default"/>
        <w:lang w:val="en-US" w:eastAsia="en-US" w:bidi="ar-SA"/>
      </w:rPr>
    </w:lvl>
    <w:lvl w:ilvl="2" w:tplc="52829E58">
      <w:numFmt w:val="bullet"/>
      <w:lvlText w:val="•"/>
      <w:lvlJc w:val="left"/>
      <w:pPr>
        <w:ind w:left="1302" w:hanging="284"/>
      </w:pPr>
      <w:rPr>
        <w:rFonts w:hint="default"/>
        <w:lang w:val="en-US" w:eastAsia="en-US" w:bidi="ar-SA"/>
      </w:rPr>
    </w:lvl>
    <w:lvl w:ilvl="3" w:tplc="0D2A7C86">
      <w:numFmt w:val="bullet"/>
      <w:lvlText w:val="•"/>
      <w:lvlJc w:val="left"/>
      <w:pPr>
        <w:ind w:left="1733" w:hanging="284"/>
      </w:pPr>
      <w:rPr>
        <w:rFonts w:hint="default"/>
        <w:lang w:val="en-US" w:eastAsia="en-US" w:bidi="ar-SA"/>
      </w:rPr>
    </w:lvl>
    <w:lvl w:ilvl="4" w:tplc="9A66BED2">
      <w:numFmt w:val="bullet"/>
      <w:lvlText w:val="•"/>
      <w:lvlJc w:val="left"/>
      <w:pPr>
        <w:ind w:left="2164" w:hanging="284"/>
      </w:pPr>
      <w:rPr>
        <w:rFonts w:hint="default"/>
        <w:lang w:val="en-US" w:eastAsia="en-US" w:bidi="ar-SA"/>
      </w:rPr>
    </w:lvl>
    <w:lvl w:ilvl="5" w:tplc="F79CA6A2">
      <w:numFmt w:val="bullet"/>
      <w:lvlText w:val="•"/>
      <w:lvlJc w:val="left"/>
      <w:pPr>
        <w:ind w:left="2595" w:hanging="284"/>
      </w:pPr>
      <w:rPr>
        <w:rFonts w:hint="default"/>
        <w:lang w:val="en-US" w:eastAsia="en-US" w:bidi="ar-SA"/>
      </w:rPr>
    </w:lvl>
    <w:lvl w:ilvl="6" w:tplc="3D44E86A">
      <w:numFmt w:val="bullet"/>
      <w:lvlText w:val="•"/>
      <w:lvlJc w:val="left"/>
      <w:pPr>
        <w:ind w:left="3027" w:hanging="284"/>
      </w:pPr>
      <w:rPr>
        <w:rFonts w:hint="default"/>
        <w:lang w:val="en-US" w:eastAsia="en-US" w:bidi="ar-SA"/>
      </w:rPr>
    </w:lvl>
    <w:lvl w:ilvl="7" w:tplc="EEFCF96E">
      <w:numFmt w:val="bullet"/>
      <w:lvlText w:val="•"/>
      <w:lvlJc w:val="left"/>
      <w:pPr>
        <w:ind w:left="3458" w:hanging="284"/>
      </w:pPr>
      <w:rPr>
        <w:rFonts w:hint="default"/>
        <w:lang w:val="en-US" w:eastAsia="en-US" w:bidi="ar-SA"/>
      </w:rPr>
    </w:lvl>
    <w:lvl w:ilvl="8" w:tplc="AB64B002">
      <w:numFmt w:val="bullet"/>
      <w:lvlText w:val="•"/>
      <w:lvlJc w:val="left"/>
      <w:pPr>
        <w:ind w:left="3889" w:hanging="284"/>
      </w:pPr>
      <w:rPr>
        <w:rFonts w:hint="default"/>
        <w:lang w:val="en-US" w:eastAsia="en-US" w:bidi="ar-SA"/>
      </w:rPr>
    </w:lvl>
  </w:abstractNum>
  <w:abstractNum w:abstractNumId="21" w15:restartNumberingAfterBreak="0">
    <w:nsid w:val="31C21A02"/>
    <w:multiLevelType w:val="hybridMultilevel"/>
    <w:tmpl w:val="0AFCD33E"/>
    <w:lvl w:ilvl="0" w:tplc="ADC4BDE6">
      <w:start w:val="1"/>
      <w:numFmt w:val="lowerLetter"/>
      <w:lvlText w:val="(%1)"/>
      <w:lvlJc w:val="left"/>
      <w:pPr>
        <w:ind w:left="437" w:hanging="284"/>
        <w:jc w:val="left"/>
      </w:pPr>
      <w:rPr>
        <w:rFonts w:ascii="Source Sans Pro Light" w:eastAsia="Source Sans Pro Light" w:hAnsi="Source Sans Pro Light" w:cs="Source Sans Pro Light" w:hint="default"/>
        <w:b w:val="0"/>
        <w:bCs w:val="0"/>
        <w:i w:val="0"/>
        <w:iCs w:val="0"/>
        <w:color w:val="414042"/>
        <w:spacing w:val="-5"/>
        <w:w w:val="100"/>
        <w:sz w:val="18"/>
        <w:szCs w:val="18"/>
        <w:lang w:val="en-US" w:eastAsia="en-US" w:bidi="ar-SA"/>
      </w:rPr>
    </w:lvl>
    <w:lvl w:ilvl="1" w:tplc="B538C866">
      <w:start w:val="1"/>
      <w:numFmt w:val="lowerRoman"/>
      <w:lvlText w:val="(%2)"/>
      <w:lvlJc w:val="left"/>
      <w:pPr>
        <w:ind w:left="1149" w:hanging="567"/>
        <w:jc w:val="left"/>
      </w:pPr>
      <w:rPr>
        <w:rFonts w:ascii="Calibri" w:eastAsia="Calibri" w:hAnsi="Calibri" w:cs="Calibri" w:hint="default"/>
        <w:b w:val="0"/>
        <w:bCs w:val="0"/>
        <w:i w:val="0"/>
        <w:iCs w:val="0"/>
        <w:spacing w:val="-1"/>
        <w:w w:val="100"/>
        <w:sz w:val="22"/>
        <w:szCs w:val="22"/>
        <w:lang w:val="en-US" w:eastAsia="en-US" w:bidi="ar-SA"/>
      </w:rPr>
    </w:lvl>
    <w:lvl w:ilvl="2" w:tplc="84540686">
      <w:numFmt w:val="bullet"/>
      <w:lvlText w:val="•"/>
      <w:lvlJc w:val="left"/>
      <w:pPr>
        <w:ind w:left="2193" w:hanging="567"/>
      </w:pPr>
      <w:rPr>
        <w:rFonts w:hint="default"/>
        <w:lang w:val="en-US" w:eastAsia="en-US" w:bidi="ar-SA"/>
      </w:rPr>
    </w:lvl>
    <w:lvl w:ilvl="3" w:tplc="7E2853AE">
      <w:numFmt w:val="bullet"/>
      <w:lvlText w:val="•"/>
      <w:lvlJc w:val="left"/>
      <w:pPr>
        <w:ind w:left="3247" w:hanging="567"/>
      </w:pPr>
      <w:rPr>
        <w:rFonts w:hint="default"/>
        <w:lang w:val="en-US" w:eastAsia="en-US" w:bidi="ar-SA"/>
      </w:rPr>
    </w:lvl>
    <w:lvl w:ilvl="4" w:tplc="C69AAA80">
      <w:numFmt w:val="bullet"/>
      <w:lvlText w:val="•"/>
      <w:lvlJc w:val="left"/>
      <w:pPr>
        <w:ind w:left="4301" w:hanging="567"/>
      </w:pPr>
      <w:rPr>
        <w:rFonts w:hint="default"/>
        <w:lang w:val="en-US" w:eastAsia="en-US" w:bidi="ar-SA"/>
      </w:rPr>
    </w:lvl>
    <w:lvl w:ilvl="5" w:tplc="6394A0A8">
      <w:numFmt w:val="bullet"/>
      <w:lvlText w:val="•"/>
      <w:lvlJc w:val="left"/>
      <w:pPr>
        <w:ind w:left="5355" w:hanging="567"/>
      </w:pPr>
      <w:rPr>
        <w:rFonts w:hint="default"/>
        <w:lang w:val="en-US" w:eastAsia="en-US" w:bidi="ar-SA"/>
      </w:rPr>
    </w:lvl>
    <w:lvl w:ilvl="6" w:tplc="BE8A4714">
      <w:numFmt w:val="bullet"/>
      <w:lvlText w:val="•"/>
      <w:lvlJc w:val="left"/>
      <w:pPr>
        <w:ind w:left="6409" w:hanging="567"/>
      </w:pPr>
      <w:rPr>
        <w:rFonts w:hint="default"/>
        <w:lang w:val="en-US" w:eastAsia="en-US" w:bidi="ar-SA"/>
      </w:rPr>
    </w:lvl>
    <w:lvl w:ilvl="7" w:tplc="47C60F16">
      <w:numFmt w:val="bullet"/>
      <w:lvlText w:val="•"/>
      <w:lvlJc w:val="left"/>
      <w:pPr>
        <w:ind w:left="7463" w:hanging="567"/>
      </w:pPr>
      <w:rPr>
        <w:rFonts w:hint="default"/>
        <w:lang w:val="en-US" w:eastAsia="en-US" w:bidi="ar-SA"/>
      </w:rPr>
    </w:lvl>
    <w:lvl w:ilvl="8" w:tplc="1674C7BC">
      <w:numFmt w:val="bullet"/>
      <w:lvlText w:val="•"/>
      <w:lvlJc w:val="left"/>
      <w:pPr>
        <w:ind w:left="8517" w:hanging="567"/>
      </w:pPr>
      <w:rPr>
        <w:rFonts w:hint="default"/>
        <w:lang w:val="en-US" w:eastAsia="en-US" w:bidi="ar-SA"/>
      </w:rPr>
    </w:lvl>
  </w:abstractNum>
  <w:abstractNum w:abstractNumId="22" w15:restartNumberingAfterBreak="0">
    <w:nsid w:val="324532DA"/>
    <w:multiLevelType w:val="hybridMultilevel"/>
    <w:tmpl w:val="13D6750A"/>
    <w:lvl w:ilvl="0" w:tplc="904C38BC">
      <w:numFmt w:val="bullet"/>
      <w:lvlText w:val="&gt;"/>
      <w:lvlJc w:val="left"/>
      <w:pPr>
        <w:ind w:left="397" w:hanging="284"/>
      </w:pPr>
      <w:rPr>
        <w:rFonts w:ascii="Myriad Pro" w:eastAsia="Myriad Pro" w:hAnsi="Myriad Pro" w:cs="Myriad Pro" w:hint="default"/>
        <w:b w:val="0"/>
        <w:bCs w:val="0"/>
        <w:i w:val="0"/>
        <w:iCs w:val="0"/>
        <w:color w:val="54C3BD"/>
        <w:w w:val="100"/>
        <w:sz w:val="21"/>
        <w:szCs w:val="21"/>
        <w:lang w:val="en-US" w:eastAsia="en-US" w:bidi="ar-SA"/>
      </w:rPr>
    </w:lvl>
    <w:lvl w:ilvl="1" w:tplc="129C4236">
      <w:numFmt w:val="bullet"/>
      <w:lvlText w:val="&gt;"/>
      <w:lvlJc w:val="left"/>
      <w:pPr>
        <w:ind w:left="957" w:hanging="284"/>
      </w:pPr>
      <w:rPr>
        <w:rFonts w:ascii="Myriad Pro" w:eastAsia="Myriad Pro" w:hAnsi="Myriad Pro" w:cs="Myriad Pro" w:hint="default"/>
        <w:b w:val="0"/>
        <w:bCs w:val="0"/>
        <w:i w:val="0"/>
        <w:iCs w:val="0"/>
        <w:color w:val="54C3BD"/>
        <w:w w:val="100"/>
        <w:sz w:val="21"/>
        <w:szCs w:val="21"/>
        <w:lang w:val="en-US" w:eastAsia="en-US" w:bidi="ar-SA"/>
      </w:rPr>
    </w:lvl>
    <w:lvl w:ilvl="2" w:tplc="6FCE8A8A">
      <w:numFmt w:val="bullet"/>
      <w:lvlText w:val="•"/>
      <w:lvlJc w:val="left"/>
      <w:pPr>
        <w:ind w:left="1372" w:hanging="284"/>
      </w:pPr>
      <w:rPr>
        <w:rFonts w:hint="default"/>
        <w:lang w:val="en-US" w:eastAsia="en-US" w:bidi="ar-SA"/>
      </w:rPr>
    </w:lvl>
    <w:lvl w:ilvl="3" w:tplc="6FE877C2">
      <w:numFmt w:val="bullet"/>
      <w:lvlText w:val="•"/>
      <w:lvlJc w:val="left"/>
      <w:pPr>
        <w:ind w:left="1785" w:hanging="284"/>
      </w:pPr>
      <w:rPr>
        <w:rFonts w:hint="default"/>
        <w:lang w:val="en-US" w:eastAsia="en-US" w:bidi="ar-SA"/>
      </w:rPr>
    </w:lvl>
    <w:lvl w:ilvl="4" w:tplc="E1504CA6">
      <w:numFmt w:val="bullet"/>
      <w:lvlText w:val="•"/>
      <w:lvlJc w:val="left"/>
      <w:pPr>
        <w:ind w:left="2198" w:hanging="284"/>
      </w:pPr>
      <w:rPr>
        <w:rFonts w:hint="default"/>
        <w:lang w:val="en-US" w:eastAsia="en-US" w:bidi="ar-SA"/>
      </w:rPr>
    </w:lvl>
    <w:lvl w:ilvl="5" w:tplc="0BD2D536">
      <w:numFmt w:val="bullet"/>
      <w:lvlText w:val="•"/>
      <w:lvlJc w:val="left"/>
      <w:pPr>
        <w:ind w:left="2611" w:hanging="284"/>
      </w:pPr>
      <w:rPr>
        <w:rFonts w:hint="default"/>
        <w:lang w:val="en-US" w:eastAsia="en-US" w:bidi="ar-SA"/>
      </w:rPr>
    </w:lvl>
    <w:lvl w:ilvl="6" w:tplc="1E006F70">
      <w:numFmt w:val="bullet"/>
      <w:lvlText w:val="•"/>
      <w:lvlJc w:val="left"/>
      <w:pPr>
        <w:ind w:left="3024" w:hanging="284"/>
      </w:pPr>
      <w:rPr>
        <w:rFonts w:hint="default"/>
        <w:lang w:val="en-US" w:eastAsia="en-US" w:bidi="ar-SA"/>
      </w:rPr>
    </w:lvl>
    <w:lvl w:ilvl="7" w:tplc="AAD6802E">
      <w:numFmt w:val="bullet"/>
      <w:lvlText w:val="•"/>
      <w:lvlJc w:val="left"/>
      <w:pPr>
        <w:ind w:left="3437" w:hanging="284"/>
      </w:pPr>
      <w:rPr>
        <w:rFonts w:hint="default"/>
        <w:lang w:val="en-US" w:eastAsia="en-US" w:bidi="ar-SA"/>
      </w:rPr>
    </w:lvl>
    <w:lvl w:ilvl="8" w:tplc="FF029F40">
      <w:numFmt w:val="bullet"/>
      <w:lvlText w:val="•"/>
      <w:lvlJc w:val="left"/>
      <w:pPr>
        <w:ind w:left="3850" w:hanging="284"/>
      </w:pPr>
      <w:rPr>
        <w:rFonts w:hint="default"/>
        <w:lang w:val="en-US" w:eastAsia="en-US" w:bidi="ar-SA"/>
      </w:rPr>
    </w:lvl>
  </w:abstractNum>
  <w:abstractNum w:abstractNumId="23" w15:restartNumberingAfterBreak="0">
    <w:nsid w:val="341E13C5"/>
    <w:multiLevelType w:val="hybridMultilevel"/>
    <w:tmpl w:val="5F06BE96"/>
    <w:lvl w:ilvl="0" w:tplc="FEF6D9B4">
      <w:numFmt w:val="bullet"/>
      <w:lvlText w:val=""/>
      <w:lvlJc w:val="left"/>
      <w:pPr>
        <w:ind w:left="860" w:hanging="360"/>
      </w:pPr>
      <w:rPr>
        <w:rFonts w:ascii="Symbol" w:eastAsia="Symbol" w:hAnsi="Symbol" w:cs="Symbol" w:hint="default"/>
        <w:b w:val="0"/>
        <w:bCs w:val="0"/>
        <w:i w:val="0"/>
        <w:iCs w:val="0"/>
        <w:w w:val="99"/>
        <w:sz w:val="20"/>
        <w:szCs w:val="20"/>
        <w:lang w:val="en-US" w:eastAsia="en-US" w:bidi="ar-SA"/>
      </w:rPr>
    </w:lvl>
    <w:lvl w:ilvl="1" w:tplc="61346772">
      <w:numFmt w:val="bullet"/>
      <w:lvlText w:val="•"/>
      <w:lvlJc w:val="left"/>
      <w:pPr>
        <w:ind w:left="1720" w:hanging="360"/>
      </w:pPr>
      <w:rPr>
        <w:rFonts w:hint="default"/>
        <w:lang w:val="en-US" w:eastAsia="en-US" w:bidi="ar-SA"/>
      </w:rPr>
    </w:lvl>
    <w:lvl w:ilvl="2" w:tplc="19CC169E">
      <w:numFmt w:val="bullet"/>
      <w:lvlText w:val="•"/>
      <w:lvlJc w:val="left"/>
      <w:pPr>
        <w:ind w:left="2581" w:hanging="360"/>
      </w:pPr>
      <w:rPr>
        <w:rFonts w:hint="default"/>
        <w:lang w:val="en-US" w:eastAsia="en-US" w:bidi="ar-SA"/>
      </w:rPr>
    </w:lvl>
    <w:lvl w:ilvl="3" w:tplc="07B4D864">
      <w:numFmt w:val="bullet"/>
      <w:lvlText w:val="•"/>
      <w:lvlJc w:val="left"/>
      <w:pPr>
        <w:ind w:left="3441" w:hanging="360"/>
      </w:pPr>
      <w:rPr>
        <w:rFonts w:hint="default"/>
        <w:lang w:val="en-US" w:eastAsia="en-US" w:bidi="ar-SA"/>
      </w:rPr>
    </w:lvl>
    <w:lvl w:ilvl="4" w:tplc="2CB4425E">
      <w:numFmt w:val="bullet"/>
      <w:lvlText w:val="•"/>
      <w:lvlJc w:val="left"/>
      <w:pPr>
        <w:ind w:left="4302" w:hanging="360"/>
      </w:pPr>
      <w:rPr>
        <w:rFonts w:hint="default"/>
        <w:lang w:val="en-US" w:eastAsia="en-US" w:bidi="ar-SA"/>
      </w:rPr>
    </w:lvl>
    <w:lvl w:ilvl="5" w:tplc="7FEE5806">
      <w:numFmt w:val="bullet"/>
      <w:lvlText w:val="•"/>
      <w:lvlJc w:val="left"/>
      <w:pPr>
        <w:ind w:left="5162" w:hanging="360"/>
      </w:pPr>
      <w:rPr>
        <w:rFonts w:hint="default"/>
        <w:lang w:val="en-US" w:eastAsia="en-US" w:bidi="ar-SA"/>
      </w:rPr>
    </w:lvl>
    <w:lvl w:ilvl="6" w:tplc="52C249F8">
      <w:numFmt w:val="bullet"/>
      <w:lvlText w:val="•"/>
      <w:lvlJc w:val="left"/>
      <w:pPr>
        <w:ind w:left="6023" w:hanging="360"/>
      </w:pPr>
      <w:rPr>
        <w:rFonts w:hint="default"/>
        <w:lang w:val="en-US" w:eastAsia="en-US" w:bidi="ar-SA"/>
      </w:rPr>
    </w:lvl>
    <w:lvl w:ilvl="7" w:tplc="0846C32E">
      <w:numFmt w:val="bullet"/>
      <w:lvlText w:val="•"/>
      <w:lvlJc w:val="left"/>
      <w:pPr>
        <w:ind w:left="6883" w:hanging="360"/>
      </w:pPr>
      <w:rPr>
        <w:rFonts w:hint="default"/>
        <w:lang w:val="en-US" w:eastAsia="en-US" w:bidi="ar-SA"/>
      </w:rPr>
    </w:lvl>
    <w:lvl w:ilvl="8" w:tplc="6E9E301E">
      <w:numFmt w:val="bullet"/>
      <w:lvlText w:val="•"/>
      <w:lvlJc w:val="left"/>
      <w:pPr>
        <w:ind w:left="7744" w:hanging="360"/>
      </w:pPr>
      <w:rPr>
        <w:rFonts w:hint="default"/>
        <w:lang w:val="en-US" w:eastAsia="en-US" w:bidi="ar-SA"/>
      </w:rPr>
    </w:lvl>
  </w:abstractNum>
  <w:abstractNum w:abstractNumId="24" w15:restartNumberingAfterBreak="0">
    <w:nsid w:val="38ED164D"/>
    <w:multiLevelType w:val="hybridMultilevel"/>
    <w:tmpl w:val="88A49F28"/>
    <w:lvl w:ilvl="0" w:tplc="459490A4">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51E41F3E">
      <w:numFmt w:val="bullet"/>
      <w:lvlText w:val="•"/>
      <w:lvlJc w:val="left"/>
      <w:pPr>
        <w:ind w:left="781" w:hanging="284"/>
      </w:pPr>
      <w:rPr>
        <w:rFonts w:hint="default"/>
        <w:lang w:val="en-US" w:eastAsia="en-US" w:bidi="ar-SA"/>
      </w:rPr>
    </w:lvl>
    <w:lvl w:ilvl="2" w:tplc="1024736A">
      <w:numFmt w:val="bullet"/>
      <w:lvlText w:val="•"/>
      <w:lvlJc w:val="left"/>
      <w:pPr>
        <w:ind w:left="1183" w:hanging="284"/>
      </w:pPr>
      <w:rPr>
        <w:rFonts w:hint="default"/>
        <w:lang w:val="en-US" w:eastAsia="en-US" w:bidi="ar-SA"/>
      </w:rPr>
    </w:lvl>
    <w:lvl w:ilvl="3" w:tplc="083AFF1E">
      <w:numFmt w:val="bullet"/>
      <w:lvlText w:val="•"/>
      <w:lvlJc w:val="left"/>
      <w:pPr>
        <w:ind w:left="1584" w:hanging="284"/>
      </w:pPr>
      <w:rPr>
        <w:rFonts w:hint="default"/>
        <w:lang w:val="en-US" w:eastAsia="en-US" w:bidi="ar-SA"/>
      </w:rPr>
    </w:lvl>
    <w:lvl w:ilvl="4" w:tplc="BE62255A">
      <w:numFmt w:val="bullet"/>
      <w:lvlText w:val="•"/>
      <w:lvlJc w:val="left"/>
      <w:pPr>
        <w:ind w:left="1986" w:hanging="284"/>
      </w:pPr>
      <w:rPr>
        <w:rFonts w:hint="default"/>
        <w:lang w:val="en-US" w:eastAsia="en-US" w:bidi="ar-SA"/>
      </w:rPr>
    </w:lvl>
    <w:lvl w:ilvl="5" w:tplc="2F204D62">
      <w:numFmt w:val="bullet"/>
      <w:lvlText w:val="•"/>
      <w:lvlJc w:val="left"/>
      <w:pPr>
        <w:ind w:left="2387" w:hanging="284"/>
      </w:pPr>
      <w:rPr>
        <w:rFonts w:hint="default"/>
        <w:lang w:val="en-US" w:eastAsia="en-US" w:bidi="ar-SA"/>
      </w:rPr>
    </w:lvl>
    <w:lvl w:ilvl="6" w:tplc="19C872FE">
      <w:numFmt w:val="bullet"/>
      <w:lvlText w:val="•"/>
      <w:lvlJc w:val="left"/>
      <w:pPr>
        <w:ind w:left="2789" w:hanging="284"/>
      </w:pPr>
      <w:rPr>
        <w:rFonts w:hint="default"/>
        <w:lang w:val="en-US" w:eastAsia="en-US" w:bidi="ar-SA"/>
      </w:rPr>
    </w:lvl>
    <w:lvl w:ilvl="7" w:tplc="1F822D7E">
      <w:numFmt w:val="bullet"/>
      <w:lvlText w:val="•"/>
      <w:lvlJc w:val="left"/>
      <w:pPr>
        <w:ind w:left="3190" w:hanging="284"/>
      </w:pPr>
      <w:rPr>
        <w:rFonts w:hint="default"/>
        <w:lang w:val="en-US" w:eastAsia="en-US" w:bidi="ar-SA"/>
      </w:rPr>
    </w:lvl>
    <w:lvl w:ilvl="8" w:tplc="A4281D22">
      <w:numFmt w:val="bullet"/>
      <w:lvlText w:val="•"/>
      <w:lvlJc w:val="left"/>
      <w:pPr>
        <w:ind w:left="3592" w:hanging="284"/>
      </w:pPr>
      <w:rPr>
        <w:rFonts w:hint="default"/>
        <w:lang w:val="en-US" w:eastAsia="en-US" w:bidi="ar-SA"/>
      </w:rPr>
    </w:lvl>
  </w:abstractNum>
  <w:abstractNum w:abstractNumId="25" w15:restartNumberingAfterBreak="0">
    <w:nsid w:val="39147249"/>
    <w:multiLevelType w:val="hybridMultilevel"/>
    <w:tmpl w:val="58B0CA84"/>
    <w:lvl w:ilvl="0" w:tplc="E414666E">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1092338A">
      <w:numFmt w:val="bullet"/>
      <w:lvlText w:val="•"/>
      <w:lvlJc w:val="left"/>
      <w:pPr>
        <w:ind w:left="781" w:hanging="284"/>
      </w:pPr>
      <w:rPr>
        <w:rFonts w:hint="default"/>
        <w:lang w:val="en-US" w:eastAsia="en-US" w:bidi="ar-SA"/>
      </w:rPr>
    </w:lvl>
    <w:lvl w:ilvl="2" w:tplc="7F5EBE02">
      <w:numFmt w:val="bullet"/>
      <w:lvlText w:val="•"/>
      <w:lvlJc w:val="left"/>
      <w:pPr>
        <w:ind w:left="1183" w:hanging="284"/>
      </w:pPr>
      <w:rPr>
        <w:rFonts w:hint="default"/>
        <w:lang w:val="en-US" w:eastAsia="en-US" w:bidi="ar-SA"/>
      </w:rPr>
    </w:lvl>
    <w:lvl w:ilvl="3" w:tplc="F826710C">
      <w:numFmt w:val="bullet"/>
      <w:lvlText w:val="•"/>
      <w:lvlJc w:val="left"/>
      <w:pPr>
        <w:ind w:left="1584" w:hanging="284"/>
      </w:pPr>
      <w:rPr>
        <w:rFonts w:hint="default"/>
        <w:lang w:val="en-US" w:eastAsia="en-US" w:bidi="ar-SA"/>
      </w:rPr>
    </w:lvl>
    <w:lvl w:ilvl="4" w:tplc="3E4AFEBA">
      <w:numFmt w:val="bullet"/>
      <w:lvlText w:val="•"/>
      <w:lvlJc w:val="left"/>
      <w:pPr>
        <w:ind w:left="1986" w:hanging="284"/>
      </w:pPr>
      <w:rPr>
        <w:rFonts w:hint="default"/>
        <w:lang w:val="en-US" w:eastAsia="en-US" w:bidi="ar-SA"/>
      </w:rPr>
    </w:lvl>
    <w:lvl w:ilvl="5" w:tplc="A95E2F3C">
      <w:numFmt w:val="bullet"/>
      <w:lvlText w:val="•"/>
      <w:lvlJc w:val="left"/>
      <w:pPr>
        <w:ind w:left="2387" w:hanging="284"/>
      </w:pPr>
      <w:rPr>
        <w:rFonts w:hint="default"/>
        <w:lang w:val="en-US" w:eastAsia="en-US" w:bidi="ar-SA"/>
      </w:rPr>
    </w:lvl>
    <w:lvl w:ilvl="6" w:tplc="6DB05C48">
      <w:numFmt w:val="bullet"/>
      <w:lvlText w:val="•"/>
      <w:lvlJc w:val="left"/>
      <w:pPr>
        <w:ind w:left="2789" w:hanging="284"/>
      </w:pPr>
      <w:rPr>
        <w:rFonts w:hint="default"/>
        <w:lang w:val="en-US" w:eastAsia="en-US" w:bidi="ar-SA"/>
      </w:rPr>
    </w:lvl>
    <w:lvl w:ilvl="7" w:tplc="B18E0938">
      <w:numFmt w:val="bullet"/>
      <w:lvlText w:val="•"/>
      <w:lvlJc w:val="left"/>
      <w:pPr>
        <w:ind w:left="3190" w:hanging="284"/>
      </w:pPr>
      <w:rPr>
        <w:rFonts w:hint="default"/>
        <w:lang w:val="en-US" w:eastAsia="en-US" w:bidi="ar-SA"/>
      </w:rPr>
    </w:lvl>
    <w:lvl w:ilvl="8" w:tplc="F2D43674">
      <w:numFmt w:val="bullet"/>
      <w:lvlText w:val="•"/>
      <w:lvlJc w:val="left"/>
      <w:pPr>
        <w:ind w:left="3592" w:hanging="284"/>
      </w:pPr>
      <w:rPr>
        <w:rFonts w:hint="default"/>
        <w:lang w:val="en-US" w:eastAsia="en-US" w:bidi="ar-SA"/>
      </w:rPr>
    </w:lvl>
  </w:abstractNum>
  <w:abstractNum w:abstractNumId="26" w15:restartNumberingAfterBreak="0">
    <w:nsid w:val="396D3F10"/>
    <w:multiLevelType w:val="hybridMultilevel"/>
    <w:tmpl w:val="F176C63C"/>
    <w:lvl w:ilvl="0" w:tplc="613492A6">
      <w:start w:val="3"/>
      <w:numFmt w:val="upperLetter"/>
      <w:lvlText w:val="(%1)"/>
      <w:lvlJc w:val="left"/>
      <w:pPr>
        <w:ind w:left="697" w:hanging="277"/>
        <w:jc w:val="left"/>
      </w:pPr>
      <w:rPr>
        <w:rFonts w:ascii="Calibri" w:eastAsia="Calibri" w:hAnsi="Calibri" w:cs="Calibri" w:hint="default"/>
        <w:b/>
        <w:bCs/>
        <w:i w:val="0"/>
        <w:iCs w:val="0"/>
        <w:w w:val="99"/>
        <w:sz w:val="20"/>
        <w:szCs w:val="20"/>
        <w:lang w:val="en-US" w:eastAsia="en-US" w:bidi="ar-SA"/>
      </w:rPr>
    </w:lvl>
    <w:lvl w:ilvl="1" w:tplc="6AB2990A">
      <w:start w:val="1"/>
      <w:numFmt w:val="lowerLetter"/>
      <w:lvlText w:val="%2)"/>
      <w:lvlJc w:val="left"/>
      <w:pPr>
        <w:ind w:left="1710" w:hanging="360"/>
        <w:jc w:val="left"/>
      </w:pPr>
      <w:rPr>
        <w:rFonts w:ascii="Calibri" w:eastAsia="Calibri" w:hAnsi="Calibri" w:cs="Calibri" w:hint="default"/>
        <w:b w:val="0"/>
        <w:bCs w:val="0"/>
        <w:i w:val="0"/>
        <w:iCs w:val="0"/>
        <w:w w:val="100"/>
        <w:sz w:val="24"/>
        <w:szCs w:val="24"/>
        <w:lang w:val="en-US" w:eastAsia="en-US" w:bidi="ar-SA"/>
      </w:rPr>
    </w:lvl>
    <w:lvl w:ilvl="2" w:tplc="803C0C18">
      <w:start w:val="1"/>
      <w:numFmt w:val="lowerRoman"/>
      <w:lvlText w:val="%3."/>
      <w:lvlJc w:val="left"/>
      <w:pPr>
        <w:ind w:left="2771" w:hanging="471"/>
        <w:jc w:val="right"/>
      </w:pPr>
      <w:rPr>
        <w:rFonts w:ascii="Calibri" w:eastAsia="Calibri" w:hAnsi="Calibri" w:cs="Calibri" w:hint="default"/>
        <w:b w:val="0"/>
        <w:bCs w:val="0"/>
        <w:i w:val="0"/>
        <w:iCs w:val="0"/>
        <w:w w:val="100"/>
        <w:sz w:val="24"/>
        <w:szCs w:val="24"/>
        <w:lang w:val="en-US" w:eastAsia="en-US" w:bidi="ar-SA"/>
      </w:rPr>
    </w:lvl>
    <w:lvl w:ilvl="3" w:tplc="522A9F1A">
      <w:numFmt w:val="bullet"/>
      <w:lvlText w:val="•"/>
      <w:lvlJc w:val="left"/>
      <w:pPr>
        <w:ind w:left="3665" w:hanging="471"/>
      </w:pPr>
      <w:rPr>
        <w:rFonts w:hint="default"/>
        <w:lang w:val="en-US" w:eastAsia="en-US" w:bidi="ar-SA"/>
      </w:rPr>
    </w:lvl>
    <w:lvl w:ilvl="4" w:tplc="210669B8">
      <w:numFmt w:val="bullet"/>
      <w:lvlText w:val="•"/>
      <w:lvlJc w:val="left"/>
      <w:pPr>
        <w:ind w:left="4551" w:hanging="471"/>
      </w:pPr>
      <w:rPr>
        <w:rFonts w:hint="default"/>
        <w:lang w:val="en-US" w:eastAsia="en-US" w:bidi="ar-SA"/>
      </w:rPr>
    </w:lvl>
    <w:lvl w:ilvl="5" w:tplc="5260B9BA">
      <w:numFmt w:val="bullet"/>
      <w:lvlText w:val="•"/>
      <w:lvlJc w:val="left"/>
      <w:pPr>
        <w:ind w:left="5437" w:hanging="471"/>
      </w:pPr>
      <w:rPr>
        <w:rFonts w:hint="default"/>
        <w:lang w:val="en-US" w:eastAsia="en-US" w:bidi="ar-SA"/>
      </w:rPr>
    </w:lvl>
    <w:lvl w:ilvl="6" w:tplc="838E750E">
      <w:numFmt w:val="bullet"/>
      <w:lvlText w:val="•"/>
      <w:lvlJc w:val="left"/>
      <w:pPr>
        <w:ind w:left="6322" w:hanging="471"/>
      </w:pPr>
      <w:rPr>
        <w:rFonts w:hint="default"/>
        <w:lang w:val="en-US" w:eastAsia="en-US" w:bidi="ar-SA"/>
      </w:rPr>
    </w:lvl>
    <w:lvl w:ilvl="7" w:tplc="1AD6FF5E">
      <w:numFmt w:val="bullet"/>
      <w:lvlText w:val="•"/>
      <w:lvlJc w:val="left"/>
      <w:pPr>
        <w:ind w:left="7208" w:hanging="471"/>
      </w:pPr>
      <w:rPr>
        <w:rFonts w:hint="default"/>
        <w:lang w:val="en-US" w:eastAsia="en-US" w:bidi="ar-SA"/>
      </w:rPr>
    </w:lvl>
    <w:lvl w:ilvl="8" w:tplc="5BB211AE">
      <w:numFmt w:val="bullet"/>
      <w:lvlText w:val="•"/>
      <w:lvlJc w:val="left"/>
      <w:pPr>
        <w:ind w:left="8094" w:hanging="471"/>
      </w:pPr>
      <w:rPr>
        <w:rFonts w:hint="default"/>
        <w:lang w:val="en-US" w:eastAsia="en-US" w:bidi="ar-SA"/>
      </w:rPr>
    </w:lvl>
  </w:abstractNum>
  <w:abstractNum w:abstractNumId="27" w15:restartNumberingAfterBreak="0">
    <w:nsid w:val="3BA037B9"/>
    <w:multiLevelType w:val="hybridMultilevel"/>
    <w:tmpl w:val="DB481668"/>
    <w:lvl w:ilvl="0" w:tplc="D5DA8392">
      <w:start w:val="1"/>
      <w:numFmt w:val="lowerLetter"/>
      <w:lvlText w:val="(%1)"/>
      <w:lvlJc w:val="left"/>
      <w:pPr>
        <w:ind w:left="141" w:hanging="279"/>
        <w:jc w:val="left"/>
      </w:pPr>
      <w:rPr>
        <w:rFonts w:ascii="Calibri" w:eastAsia="Calibri" w:hAnsi="Calibri" w:cs="Calibri" w:hint="default"/>
        <w:b w:val="0"/>
        <w:bCs w:val="0"/>
        <w:i w:val="0"/>
        <w:iCs w:val="0"/>
        <w:w w:val="100"/>
        <w:sz w:val="18"/>
        <w:szCs w:val="18"/>
        <w:lang w:val="en-US" w:eastAsia="en-US" w:bidi="ar-SA"/>
      </w:rPr>
    </w:lvl>
    <w:lvl w:ilvl="1" w:tplc="F4B083BA">
      <w:numFmt w:val="bullet"/>
      <w:lvlText w:val="•"/>
      <w:lvlJc w:val="left"/>
      <w:pPr>
        <w:ind w:left="1072" w:hanging="279"/>
      </w:pPr>
      <w:rPr>
        <w:rFonts w:hint="default"/>
        <w:lang w:val="en-US" w:eastAsia="en-US" w:bidi="ar-SA"/>
      </w:rPr>
    </w:lvl>
    <w:lvl w:ilvl="2" w:tplc="E3B63938">
      <w:numFmt w:val="bullet"/>
      <w:lvlText w:val="•"/>
      <w:lvlJc w:val="left"/>
      <w:pPr>
        <w:ind w:left="2005" w:hanging="279"/>
      </w:pPr>
      <w:rPr>
        <w:rFonts w:hint="default"/>
        <w:lang w:val="en-US" w:eastAsia="en-US" w:bidi="ar-SA"/>
      </w:rPr>
    </w:lvl>
    <w:lvl w:ilvl="3" w:tplc="6E38C0A0">
      <w:numFmt w:val="bullet"/>
      <w:lvlText w:val="•"/>
      <w:lvlJc w:val="left"/>
      <w:pPr>
        <w:ind w:left="2937" w:hanging="279"/>
      </w:pPr>
      <w:rPr>
        <w:rFonts w:hint="default"/>
        <w:lang w:val="en-US" w:eastAsia="en-US" w:bidi="ar-SA"/>
      </w:rPr>
    </w:lvl>
    <w:lvl w:ilvl="4" w:tplc="568499EC">
      <w:numFmt w:val="bullet"/>
      <w:lvlText w:val="•"/>
      <w:lvlJc w:val="left"/>
      <w:pPr>
        <w:ind w:left="3870" w:hanging="279"/>
      </w:pPr>
      <w:rPr>
        <w:rFonts w:hint="default"/>
        <w:lang w:val="en-US" w:eastAsia="en-US" w:bidi="ar-SA"/>
      </w:rPr>
    </w:lvl>
    <w:lvl w:ilvl="5" w:tplc="8C24E420">
      <w:numFmt w:val="bullet"/>
      <w:lvlText w:val="•"/>
      <w:lvlJc w:val="left"/>
      <w:pPr>
        <w:ind w:left="4802" w:hanging="279"/>
      </w:pPr>
      <w:rPr>
        <w:rFonts w:hint="default"/>
        <w:lang w:val="en-US" w:eastAsia="en-US" w:bidi="ar-SA"/>
      </w:rPr>
    </w:lvl>
    <w:lvl w:ilvl="6" w:tplc="252C614C">
      <w:numFmt w:val="bullet"/>
      <w:lvlText w:val="•"/>
      <w:lvlJc w:val="left"/>
      <w:pPr>
        <w:ind w:left="5735" w:hanging="279"/>
      </w:pPr>
      <w:rPr>
        <w:rFonts w:hint="default"/>
        <w:lang w:val="en-US" w:eastAsia="en-US" w:bidi="ar-SA"/>
      </w:rPr>
    </w:lvl>
    <w:lvl w:ilvl="7" w:tplc="1F5EE33C">
      <w:numFmt w:val="bullet"/>
      <w:lvlText w:val="•"/>
      <w:lvlJc w:val="left"/>
      <w:pPr>
        <w:ind w:left="6667" w:hanging="279"/>
      </w:pPr>
      <w:rPr>
        <w:rFonts w:hint="default"/>
        <w:lang w:val="en-US" w:eastAsia="en-US" w:bidi="ar-SA"/>
      </w:rPr>
    </w:lvl>
    <w:lvl w:ilvl="8" w:tplc="3836F138">
      <w:numFmt w:val="bullet"/>
      <w:lvlText w:val="•"/>
      <w:lvlJc w:val="left"/>
      <w:pPr>
        <w:ind w:left="7600" w:hanging="279"/>
      </w:pPr>
      <w:rPr>
        <w:rFonts w:hint="default"/>
        <w:lang w:val="en-US" w:eastAsia="en-US" w:bidi="ar-SA"/>
      </w:rPr>
    </w:lvl>
  </w:abstractNum>
  <w:abstractNum w:abstractNumId="28" w15:restartNumberingAfterBreak="0">
    <w:nsid w:val="3EE0535C"/>
    <w:multiLevelType w:val="hybridMultilevel"/>
    <w:tmpl w:val="8B780702"/>
    <w:lvl w:ilvl="0" w:tplc="13AAB840">
      <w:numFmt w:val="bullet"/>
      <w:lvlText w:val=""/>
      <w:lvlJc w:val="left"/>
      <w:pPr>
        <w:ind w:left="500" w:hanging="360"/>
      </w:pPr>
      <w:rPr>
        <w:rFonts w:ascii="Symbol" w:eastAsia="Symbol" w:hAnsi="Symbol" w:cs="Symbol" w:hint="default"/>
        <w:b w:val="0"/>
        <w:bCs w:val="0"/>
        <w:i w:val="0"/>
        <w:iCs w:val="0"/>
        <w:w w:val="99"/>
        <w:sz w:val="20"/>
        <w:szCs w:val="20"/>
        <w:lang w:val="en-US" w:eastAsia="en-US" w:bidi="ar-SA"/>
      </w:rPr>
    </w:lvl>
    <w:lvl w:ilvl="1" w:tplc="EBC80A62">
      <w:numFmt w:val="bullet"/>
      <w:lvlText w:val="•"/>
      <w:lvlJc w:val="left"/>
      <w:pPr>
        <w:ind w:left="1420" w:hanging="360"/>
      </w:pPr>
      <w:rPr>
        <w:rFonts w:hint="default"/>
        <w:lang w:val="en-US" w:eastAsia="en-US" w:bidi="ar-SA"/>
      </w:rPr>
    </w:lvl>
    <w:lvl w:ilvl="2" w:tplc="8E582CE4">
      <w:numFmt w:val="bullet"/>
      <w:lvlText w:val="•"/>
      <w:lvlJc w:val="left"/>
      <w:pPr>
        <w:ind w:left="2341" w:hanging="360"/>
      </w:pPr>
      <w:rPr>
        <w:rFonts w:hint="default"/>
        <w:lang w:val="en-US" w:eastAsia="en-US" w:bidi="ar-SA"/>
      </w:rPr>
    </w:lvl>
    <w:lvl w:ilvl="3" w:tplc="B692933C">
      <w:numFmt w:val="bullet"/>
      <w:lvlText w:val="•"/>
      <w:lvlJc w:val="left"/>
      <w:pPr>
        <w:ind w:left="3261" w:hanging="360"/>
      </w:pPr>
      <w:rPr>
        <w:rFonts w:hint="default"/>
        <w:lang w:val="en-US" w:eastAsia="en-US" w:bidi="ar-SA"/>
      </w:rPr>
    </w:lvl>
    <w:lvl w:ilvl="4" w:tplc="E1ECB0EA">
      <w:numFmt w:val="bullet"/>
      <w:lvlText w:val="•"/>
      <w:lvlJc w:val="left"/>
      <w:pPr>
        <w:ind w:left="4182" w:hanging="360"/>
      </w:pPr>
      <w:rPr>
        <w:rFonts w:hint="default"/>
        <w:lang w:val="en-US" w:eastAsia="en-US" w:bidi="ar-SA"/>
      </w:rPr>
    </w:lvl>
    <w:lvl w:ilvl="5" w:tplc="B7D626B2">
      <w:numFmt w:val="bullet"/>
      <w:lvlText w:val="•"/>
      <w:lvlJc w:val="left"/>
      <w:pPr>
        <w:ind w:left="5102" w:hanging="360"/>
      </w:pPr>
      <w:rPr>
        <w:rFonts w:hint="default"/>
        <w:lang w:val="en-US" w:eastAsia="en-US" w:bidi="ar-SA"/>
      </w:rPr>
    </w:lvl>
    <w:lvl w:ilvl="6" w:tplc="085C002A">
      <w:numFmt w:val="bullet"/>
      <w:lvlText w:val="•"/>
      <w:lvlJc w:val="left"/>
      <w:pPr>
        <w:ind w:left="6023" w:hanging="360"/>
      </w:pPr>
      <w:rPr>
        <w:rFonts w:hint="default"/>
        <w:lang w:val="en-US" w:eastAsia="en-US" w:bidi="ar-SA"/>
      </w:rPr>
    </w:lvl>
    <w:lvl w:ilvl="7" w:tplc="CA280E62">
      <w:numFmt w:val="bullet"/>
      <w:lvlText w:val="•"/>
      <w:lvlJc w:val="left"/>
      <w:pPr>
        <w:ind w:left="6943" w:hanging="360"/>
      </w:pPr>
      <w:rPr>
        <w:rFonts w:hint="default"/>
        <w:lang w:val="en-US" w:eastAsia="en-US" w:bidi="ar-SA"/>
      </w:rPr>
    </w:lvl>
    <w:lvl w:ilvl="8" w:tplc="29529B42">
      <w:numFmt w:val="bullet"/>
      <w:lvlText w:val="•"/>
      <w:lvlJc w:val="left"/>
      <w:pPr>
        <w:ind w:left="7864" w:hanging="360"/>
      </w:pPr>
      <w:rPr>
        <w:rFonts w:hint="default"/>
        <w:lang w:val="en-US" w:eastAsia="en-US" w:bidi="ar-SA"/>
      </w:rPr>
    </w:lvl>
  </w:abstractNum>
  <w:abstractNum w:abstractNumId="29" w15:restartNumberingAfterBreak="0">
    <w:nsid w:val="425A4387"/>
    <w:multiLevelType w:val="hybridMultilevel"/>
    <w:tmpl w:val="94063E72"/>
    <w:lvl w:ilvl="0" w:tplc="FDB6FA94">
      <w:start w:val="1"/>
      <w:numFmt w:val="lowerLetter"/>
      <w:lvlText w:val="(%1)"/>
      <w:lvlJc w:val="left"/>
      <w:pPr>
        <w:ind w:left="141" w:hanging="279"/>
        <w:jc w:val="left"/>
      </w:pPr>
      <w:rPr>
        <w:rFonts w:ascii="Calibri" w:eastAsia="Calibri" w:hAnsi="Calibri" w:cs="Calibri" w:hint="default"/>
        <w:b w:val="0"/>
        <w:bCs w:val="0"/>
        <w:i w:val="0"/>
        <w:iCs w:val="0"/>
        <w:w w:val="100"/>
        <w:sz w:val="18"/>
        <w:szCs w:val="18"/>
        <w:lang w:val="en-US" w:eastAsia="en-US" w:bidi="ar-SA"/>
      </w:rPr>
    </w:lvl>
    <w:lvl w:ilvl="1" w:tplc="B628D11C">
      <w:start w:val="1"/>
      <w:numFmt w:val="lowerRoman"/>
      <w:lvlText w:val="(%2)"/>
      <w:lvlJc w:val="left"/>
      <w:pPr>
        <w:ind w:left="1205" w:hanging="708"/>
        <w:jc w:val="left"/>
      </w:pPr>
      <w:rPr>
        <w:rFonts w:ascii="Calibri" w:eastAsia="Calibri" w:hAnsi="Calibri" w:cs="Calibri" w:hint="default"/>
        <w:b w:val="0"/>
        <w:bCs w:val="0"/>
        <w:i w:val="0"/>
        <w:iCs w:val="0"/>
        <w:spacing w:val="-1"/>
        <w:w w:val="99"/>
        <w:sz w:val="20"/>
        <w:szCs w:val="20"/>
        <w:lang w:val="en-US" w:eastAsia="en-US" w:bidi="ar-SA"/>
      </w:rPr>
    </w:lvl>
    <w:lvl w:ilvl="2" w:tplc="B13E131C">
      <w:numFmt w:val="bullet"/>
      <w:lvlText w:val="•"/>
      <w:lvlJc w:val="left"/>
      <w:pPr>
        <w:ind w:left="2118" w:hanging="708"/>
      </w:pPr>
      <w:rPr>
        <w:rFonts w:hint="default"/>
        <w:lang w:val="en-US" w:eastAsia="en-US" w:bidi="ar-SA"/>
      </w:rPr>
    </w:lvl>
    <w:lvl w:ilvl="3" w:tplc="896A0800">
      <w:numFmt w:val="bullet"/>
      <w:lvlText w:val="•"/>
      <w:lvlJc w:val="left"/>
      <w:pPr>
        <w:ind w:left="3036" w:hanging="708"/>
      </w:pPr>
      <w:rPr>
        <w:rFonts w:hint="default"/>
        <w:lang w:val="en-US" w:eastAsia="en-US" w:bidi="ar-SA"/>
      </w:rPr>
    </w:lvl>
    <w:lvl w:ilvl="4" w:tplc="520ADB50">
      <w:numFmt w:val="bullet"/>
      <w:lvlText w:val="•"/>
      <w:lvlJc w:val="left"/>
      <w:pPr>
        <w:ind w:left="3955" w:hanging="708"/>
      </w:pPr>
      <w:rPr>
        <w:rFonts w:hint="default"/>
        <w:lang w:val="en-US" w:eastAsia="en-US" w:bidi="ar-SA"/>
      </w:rPr>
    </w:lvl>
    <w:lvl w:ilvl="5" w:tplc="493E623A">
      <w:numFmt w:val="bullet"/>
      <w:lvlText w:val="•"/>
      <w:lvlJc w:val="left"/>
      <w:pPr>
        <w:ind w:left="4873" w:hanging="708"/>
      </w:pPr>
      <w:rPr>
        <w:rFonts w:hint="default"/>
        <w:lang w:val="en-US" w:eastAsia="en-US" w:bidi="ar-SA"/>
      </w:rPr>
    </w:lvl>
    <w:lvl w:ilvl="6" w:tplc="A35C8C8A">
      <w:numFmt w:val="bullet"/>
      <w:lvlText w:val="•"/>
      <w:lvlJc w:val="left"/>
      <w:pPr>
        <w:ind w:left="5791" w:hanging="708"/>
      </w:pPr>
      <w:rPr>
        <w:rFonts w:hint="default"/>
        <w:lang w:val="en-US" w:eastAsia="en-US" w:bidi="ar-SA"/>
      </w:rPr>
    </w:lvl>
    <w:lvl w:ilvl="7" w:tplc="013EEC5A">
      <w:numFmt w:val="bullet"/>
      <w:lvlText w:val="•"/>
      <w:lvlJc w:val="left"/>
      <w:pPr>
        <w:ind w:left="6710" w:hanging="708"/>
      </w:pPr>
      <w:rPr>
        <w:rFonts w:hint="default"/>
        <w:lang w:val="en-US" w:eastAsia="en-US" w:bidi="ar-SA"/>
      </w:rPr>
    </w:lvl>
    <w:lvl w:ilvl="8" w:tplc="C6FAF174">
      <w:numFmt w:val="bullet"/>
      <w:lvlText w:val="•"/>
      <w:lvlJc w:val="left"/>
      <w:pPr>
        <w:ind w:left="7628" w:hanging="708"/>
      </w:pPr>
      <w:rPr>
        <w:rFonts w:hint="default"/>
        <w:lang w:val="en-US" w:eastAsia="en-US" w:bidi="ar-SA"/>
      </w:rPr>
    </w:lvl>
  </w:abstractNum>
  <w:abstractNum w:abstractNumId="30" w15:restartNumberingAfterBreak="0">
    <w:nsid w:val="4387534E"/>
    <w:multiLevelType w:val="hybridMultilevel"/>
    <w:tmpl w:val="28DCE780"/>
    <w:lvl w:ilvl="0" w:tplc="B54A887E">
      <w:start w:val="1"/>
      <w:numFmt w:val="lowerLetter"/>
      <w:lvlText w:val="(%1)"/>
      <w:lvlJc w:val="left"/>
      <w:pPr>
        <w:ind w:left="141" w:hanging="236"/>
        <w:jc w:val="left"/>
      </w:pPr>
      <w:rPr>
        <w:rFonts w:ascii="Calibri" w:eastAsia="Calibri" w:hAnsi="Calibri" w:cs="Calibri" w:hint="default"/>
        <w:b w:val="0"/>
        <w:bCs w:val="0"/>
        <w:i w:val="0"/>
        <w:iCs w:val="0"/>
        <w:w w:val="100"/>
        <w:sz w:val="18"/>
        <w:szCs w:val="18"/>
        <w:lang w:val="en-US" w:eastAsia="en-US" w:bidi="ar-SA"/>
      </w:rPr>
    </w:lvl>
    <w:lvl w:ilvl="1" w:tplc="C706C1C8">
      <w:start w:val="1"/>
      <w:numFmt w:val="lowerRoman"/>
      <w:lvlText w:val="(%2)"/>
      <w:lvlJc w:val="left"/>
      <w:pPr>
        <w:ind w:left="706" w:hanging="567"/>
        <w:jc w:val="left"/>
      </w:pPr>
      <w:rPr>
        <w:rFonts w:ascii="Calibri" w:eastAsia="Calibri" w:hAnsi="Calibri" w:cs="Calibri" w:hint="default"/>
        <w:b w:val="0"/>
        <w:bCs w:val="0"/>
        <w:i w:val="0"/>
        <w:iCs w:val="0"/>
        <w:spacing w:val="-1"/>
        <w:w w:val="99"/>
        <w:sz w:val="20"/>
        <w:szCs w:val="20"/>
        <w:lang w:val="en-US" w:eastAsia="en-US" w:bidi="ar-SA"/>
      </w:rPr>
    </w:lvl>
    <w:lvl w:ilvl="2" w:tplc="9D4610DE">
      <w:numFmt w:val="bullet"/>
      <w:lvlText w:val="•"/>
      <w:lvlJc w:val="left"/>
      <w:pPr>
        <w:ind w:left="1700" w:hanging="567"/>
      </w:pPr>
      <w:rPr>
        <w:rFonts w:hint="default"/>
        <w:lang w:val="en-US" w:eastAsia="en-US" w:bidi="ar-SA"/>
      </w:rPr>
    </w:lvl>
    <w:lvl w:ilvl="3" w:tplc="755EF644">
      <w:numFmt w:val="bullet"/>
      <w:lvlText w:val="•"/>
      <w:lvlJc w:val="left"/>
      <w:pPr>
        <w:ind w:left="2701" w:hanging="567"/>
      </w:pPr>
      <w:rPr>
        <w:rFonts w:hint="default"/>
        <w:lang w:val="en-US" w:eastAsia="en-US" w:bidi="ar-SA"/>
      </w:rPr>
    </w:lvl>
    <w:lvl w:ilvl="4" w:tplc="1258FB0C">
      <w:numFmt w:val="bullet"/>
      <w:lvlText w:val="•"/>
      <w:lvlJc w:val="left"/>
      <w:pPr>
        <w:ind w:left="3701" w:hanging="567"/>
      </w:pPr>
      <w:rPr>
        <w:rFonts w:hint="default"/>
        <w:lang w:val="en-US" w:eastAsia="en-US" w:bidi="ar-SA"/>
      </w:rPr>
    </w:lvl>
    <w:lvl w:ilvl="5" w:tplc="90627EE4">
      <w:numFmt w:val="bullet"/>
      <w:lvlText w:val="•"/>
      <w:lvlJc w:val="left"/>
      <w:pPr>
        <w:ind w:left="4702" w:hanging="567"/>
      </w:pPr>
      <w:rPr>
        <w:rFonts w:hint="default"/>
        <w:lang w:val="en-US" w:eastAsia="en-US" w:bidi="ar-SA"/>
      </w:rPr>
    </w:lvl>
    <w:lvl w:ilvl="6" w:tplc="86BC76B2">
      <w:numFmt w:val="bullet"/>
      <w:lvlText w:val="•"/>
      <w:lvlJc w:val="left"/>
      <w:pPr>
        <w:ind w:left="5703" w:hanging="567"/>
      </w:pPr>
      <w:rPr>
        <w:rFonts w:hint="default"/>
        <w:lang w:val="en-US" w:eastAsia="en-US" w:bidi="ar-SA"/>
      </w:rPr>
    </w:lvl>
    <w:lvl w:ilvl="7" w:tplc="11C87732">
      <w:numFmt w:val="bullet"/>
      <w:lvlText w:val="•"/>
      <w:lvlJc w:val="left"/>
      <w:pPr>
        <w:ind w:left="6703" w:hanging="567"/>
      </w:pPr>
      <w:rPr>
        <w:rFonts w:hint="default"/>
        <w:lang w:val="en-US" w:eastAsia="en-US" w:bidi="ar-SA"/>
      </w:rPr>
    </w:lvl>
    <w:lvl w:ilvl="8" w:tplc="2C9262C8">
      <w:numFmt w:val="bullet"/>
      <w:lvlText w:val="•"/>
      <w:lvlJc w:val="left"/>
      <w:pPr>
        <w:ind w:left="7704" w:hanging="567"/>
      </w:pPr>
      <w:rPr>
        <w:rFonts w:hint="default"/>
        <w:lang w:val="en-US" w:eastAsia="en-US" w:bidi="ar-SA"/>
      </w:rPr>
    </w:lvl>
  </w:abstractNum>
  <w:abstractNum w:abstractNumId="31" w15:restartNumberingAfterBreak="0">
    <w:nsid w:val="43943824"/>
    <w:multiLevelType w:val="hybridMultilevel"/>
    <w:tmpl w:val="06ECE960"/>
    <w:lvl w:ilvl="0" w:tplc="8B409814">
      <w:numFmt w:val="bullet"/>
      <w:lvlText w:val=""/>
      <w:lvlJc w:val="left"/>
      <w:pPr>
        <w:ind w:left="703" w:hanging="284"/>
      </w:pPr>
      <w:rPr>
        <w:rFonts w:ascii="Symbol" w:eastAsia="Symbol" w:hAnsi="Symbol" w:cs="Symbol" w:hint="default"/>
        <w:b w:val="0"/>
        <w:bCs w:val="0"/>
        <w:i w:val="0"/>
        <w:iCs w:val="0"/>
        <w:w w:val="99"/>
        <w:sz w:val="20"/>
        <w:szCs w:val="20"/>
        <w:lang w:val="en-US" w:eastAsia="en-US" w:bidi="ar-SA"/>
      </w:rPr>
    </w:lvl>
    <w:lvl w:ilvl="1" w:tplc="E7544172">
      <w:numFmt w:val="bullet"/>
      <w:lvlText w:val="•"/>
      <w:lvlJc w:val="left"/>
      <w:pPr>
        <w:ind w:left="1616" w:hanging="284"/>
      </w:pPr>
      <w:rPr>
        <w:rFonts w:hint="default"/>
        <w:lang w:val="en-US" w:eastAsia="en-US" w:bidi="ar-SA"/>
      </w:rPr>
    </w:lvl>
    <w:lvl w:ilvl="2" w:tplc="186C3284">
      <w:numFmt w:val="bullet"/>
      <w:lvlText w:val="•"/>
      <w:lvlJc w:val="left"/>
      <w:pPr>
        <w:ind w:left="2533" w:hanging="284"/>
      </w:pPr>
      <w:rPr>
        <w:rFonts w:hint="default"/>
        <w:lang w:val="en-US" w:eastAsia="en-US" w:bidi="ar-SA"/>
      </w:rPr>
    </w:lvl>
    <w:lvl w:ilvl="3" w:tplc="54C81720">
      <w:numFmt w:val="bullet"/>
      <w:lvlText w:val="•"/>
      <w:lvlJc w:val="left"/>
      <w:pPr>
        <w:ind w:left="3449" w:hanging="284"/>
      </w:pPr>
      <w:rPr>
        <w:rFonts w:hint="default"/>
        <w:lang w:val="en-US" w:eastAsia="en-US" w:bidi="ar-SA"/>
      </w:rPr>
    </w:lvl>
    <w:lvl w:ilvl="4" w:tplc="ABE060E0">
      <w:numFmt w:val="bullet"/>
      <w:lvlText w:val="•"/>
      <w:lvlJc w:val="left"/>
      <w:pPr>
        <w:ind w:left="4366" w:hanging="284"/>
      </w:pPr>
      <w:rPr>
        <w:rFonts w:hint="default"/>
        <w:lang w:val="en-US" w:eastAsia="en-US" w:bidi="ar-SA"/>
      </w:rPr>
    </w:lvl>
    <w:lvl w:ilvl="5" w:tplc="D1BC9208">
      <w:numFmt w:val="bullet"/>
      <w:lvlText w:val="•"/>
      <w:lvlJc w:val="left"/>
      <w:pPr>
        <w:ind w:left="5282" w:hanging="284"/>
      </w:pPr>
      <w:rPr>
        <w:rFonts w:hint="default"/>
        <w:lang w:val="en-US" w:eastAsia="en-US" w:bidi="ar-SA"/>
      </w:rPr>
    </w:lvl>
    <w:lvl w:ilvl="6" w:tplc="A91AF424">
      <w:numFmt w:val="bullet"/>
      <w:lvlText w:val="•"/>
      <w:lvlJc w:val="left"/>
      <w:pPr>
        <w:ind w:left="6199" w:hanging="284"/>
      </w:pPr>
      <w:rPr>
        <w:rFonts w:hint="default"/>
        <w:lang w:val="en-US" w:eastAsia="en-US" w:bidi="ar-SA"/>
      </w:rPr>
    </w:lvl>
    <w:lvl w:ilvl="7" w:tplc="B00415B2">
      <w:numFmt w:val="bullet"/>
      <w:lvlText w:val="•"/>
      <w:lvlJc w:val="left"/>
      <w:pPr>
        <w:ind w:left="7115" w:hanging="284"/>
      </w:pPr>
      <w:rPr>
        <w:rFonts w:hint="default"/>
        <w:lang w:val="en-US" w:eastAsia="en-US" w:bidi="ar-SA"/>
      </w:rPr>
    </w:lvl>
    <w:lvl w:ilvl="8" w:tplc="8D5A3E18">
      <w:numFmt w:val="bullet"/>
      <w:lvlText w:val="•"/>
      <w:lvlJc w:val="left"/>
      <w:pPr>
        <w:ind w:left="8032" w:hanging="284"/>
      </w:pPr>
      <w:rPr>
        <w:rFonts w:hint="default"/>
        <w:lang w:val="en-US" w:eastAsia="en-US" w:bidi="ar-SA"/>
      </w:rPr>
    </w:lvl>
  </w:abstractNum>
  <w:abstractNum w:abstractNumId="32" w15:restartNumberingAfterBreak="0">
    <w:nsid w:val="44C85D0D"/>
    <w:multiLevelType w:val="hybridMultilevel"/>
    <w:tmpl w:val="10F84FDE"/>
    <w:lvl w:ilvl="0" w:tplc="7190FFDC">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5C28BDCC">
      <w:numFmt w:val="bullet"/>
      <w:lvlText w:val="•"/>
      <w:lvlJc w:val="left"/>
      <w:pPr>
        <w:ind w:left="951" w:hanging="284"/>
      </w:pPr>
      <w:rPr>
        <w:rFonts w:hint="default"/>
        <w:lang w:val="en-US" w:eastAsia="en-US" w:bidi="ar-SA"/>
      </w:rPr>
    </w:lvl>
    <w:lvl w:ilvl="2" w:tplc="CDC22C3E">
      <w:numFmt w:val="bullet"/>
      <w:lvlText w:val="•"/>
      <w:lvlJc w:val="left"/>
      <w:pPr>
        <w:ind w:left="1462" w:hanging="284"/>
      </w:pPr>
      <w:rPr>
        <w:rFonts w:hint="default"/>
        <w:lang w:val="en-US" w:eastAsia="en-US" w:bidi="ar-SA"/>
      </w:rPr>
    </w:lvl>
    <w:lvl w:ilvl="3" w:tplc="B2283670">
      <w:numFmt w:val="bullet"/>
      <w:lvlText w:val="•"/>
      <w:lvlJc w:val="left"/>
      <w:pPr>
        <w:ind w:left="1973" w:hanging="284"/>
      </w:pPr>
      <w:rPr>
        <w:rFonts w:hint="default"/>
        <w:lang w:val="en-US" w:eastAsia="en-US" w:bidi="ar-SA"/>
      </w:rPr>
    </w:lvl>
    <w:lvl w:ilvl="4" w:tplc="C296680E">
      <w:numFmt w:val="bullet"/>
      <w:lvlText w:val="•"/>
      <w:lvlJc w:val="left"/>
      <w:pPr>
        <w:ind w:left="2484" w:hanging="284"/>
      </w:pPr>
      <w:rPr>
        <w:rFonts w:hint="default"/>
        <w:lang w:val="en-US" w:eastAsia="en-US" w:bidi="ar-SA"/>
      </w:rPr>
    </w:lvl>
    <w:lvl w:ilvl="5" w:tplc="63203238">
      <w:numFmt w:val="bullet"/>
      <w:lvlText w:val="•"/>
      <w:lvlJc w:val="left"/>
      <w:pPr>
        <w:ind w:left="2995" w:hanging="284"/>
      </w:pPr>
      <w:rPr>
        <w:rFonts w:hint="default"/>
        <w:lang w:val="en-US" w:eastAsia="en-US" w:bidi="ar-SA"/>
      </w:rPr>
    </w:lvl>
    <w:lvl w:ilvl="6" w:tplc="EC562AF4">
      <w:numFmt w:val="bullet"/>
      <w:lvlText w:val="•"/>
      <w:lvlJc w:val="left"/>
      <w:pPr>
        <w:ind w:left="3506" w:hanging="284"/>
      </w:pPr>
      <w:rPr>
        <w:rFonts w:hint="default"/>
        <w:lang w:val="en-US" w:eastAsia="en-US" w:bidi="ar-SA"/>
      </w:rPr>
    </w:lvl>
    <w:lvl w:ilvl="7" w:tplc="25E4E528">
      <w:numFmt w:val="bullet"/>
      <w:lvlText w:val="•"/>
      <w:lvlJc w:val="left"/>
      <w:pPr>
        <w:ind w:left="4018" w:hanging="284"/>
      </w:pPr>
      <w:rPr>
        <w:rFonts w:hint="default"/>
        <w:lang w:val="en-US" w:eastAsia="en-US" w:bidi="ar-SA"/>
      </w:rPr>
    </w:lvl>
    <w:lvl w:ilvl="8" w:tplc="EB3E6A4E">
      <w:numFmt w:val="bullet"/>
      <w:lvlText w:val="•"/>
      <w:lvlJc w:val="left"/>
      <w:pPr>
        <w:ind w:left="4529" w:hanging="284"/>
      </w:pPr>
      <w:rPr>
        <w:rFonts w:hint="default"/>
        <w:lang w:val="en-US" w:eastAsia="en-US" w:bidi="ar-SA"/>
      </w:rPr>
    </w:lvl>
  </w:abstractNum>
  <w:abstractNum w:abstractNumId="33" w15:restartNumberingAfterBreak="0">
    <w:nsid w:val="44F2375E"/>
    <w:multiLevelType w:val="hybridMultilevel"/>
    <w:tmpl w:val="84A2AFA8"/>
    <w:lvl w:ilvl="0" w:tplc="4238BF9E">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AA18CC10">
      <w:numFmt w:val="bullet"/>
      <w:lvlText w:val="•"/>
      <w:lvlJc w:val="left"/>
      <w:pPr>
        <w:ind w:left="951" w:hanging="284"/>
      </w:pPr>
      <w:rPr>
        <w:rFonts w:hint="default"/>
        <w:lang w:val="en-US" w:eastAsia="en-US" w:bidi="ar-SA"/>
      </w:rPr>
    </w:lvl>
    <w:lvl w:ilvl="2" w:tplc="116EFBF4">
      <w:numFmt w:val="bullet"/>
      <w:lvlText w:val="•"/>
      <w:lvlJc w:val="left"/>
      <w:pPr>
        <w:ind w:left="1462" w:hanging="284"/>
      </w:pPr>
      <w:rPr>
        <w:rFonts w:hint="default"/>
        <w:lang w:val="en-US" w:eastAsia="en-US" w:bidi="ar-SA"/>
      </w:rPr>
    </w:lvl>
    <w:lvl w:ilvl="3" w:tplc="4CB4FF56">
      <w:numFmt w:val="bullet"/>
      <w:lvlText w:val="•"/>
      <w:lvlJc w:val="left"/>
      <w:pPr>
        <w:ind w:left="1973" w:hanging="284"/>
      </w:pPr>
      <w:rPr>
        <w:rFonts w:hint="default"/>
        <w:lang w:val="en-US" w:eastAsia="en-US" w:bidi="ar-SA"/>
      </w:rPr>
    </w:lvl>
    <w:lvl w:ilvl="4" w:tplc="43F43928">
      <w:numFmt w:val="bullet"/>
      <w:lvlText w:val="•"/>
      <w:lvlJc w:val="left"/>
      <w:pPr>
        <w:ind w:left="2484" w:hanging="284"/>
      </w:pPr>
      <w:rPr>
        <w:rFonts w:hint="default"/>
        <w:lang w:val="en-US" w:eastAsia="en-US" w:bidi="ar-SA"/>
      </w:rPr>
    </w:lvl>
    <w:lvl w:ilvl="5" w:tplc="004493C4">
      <w:numFmt w:val="bullet"/>
      <w:lvlText w:val="•"/>
      <w:lvlJc w:val="left"/>
      <w:pPr>
        <w:ind w:left="2995" w:hanging="284"/>
      </w:pPr>
      <w:rPr>
        <w:rFonts w:hint="default"/>
        <w:lang w:val="en-US" w:eastAsia="en-US" w:bidi="ar-SA"/>
      </w:rPr>
    </w:lvl>
    <w:lvl w:ilvl="6" w:tplc="4A6687BE">
      <w:numFmt w:val="bullet"/>
      <w:lvlText w:val="•"/>
      <w:lvlJc w:val="left"/>
      <w:pPr>
        <w:ind w:left="3506" w:hanging="284"/>
      </w:pPr>
      <w:rPr>
        <w:rFonts w:hint="default"/>
        <w:lang w:val="en-US" w:eastAsia="en-US" w:bidi="ar-SA"/>
      </w:rPr>
    </w:lvl>
    <w:lvl w:ilvl="7" w:tplc="10920BC2">
      <w:numFmt w:val="bullet"/>
      <w:lvlText w:val="•"/>
      <w:lvlJc w:val="left"/>
      <w:pPr>
        <w:ind w:left="4018" w:hanging="284"/>
      </w:pPr>
      <w:rPr>
        <w:rFonts w:hint="default"/>
        <w:lang w:val="en-US" w:eastAsia="en-US" w:bidi="ar-SA"/>
      </w:rPr>
    </w:lvl>
    <w:lvl w:ilvl="8" w:tplc="831AEEAA">
      <w:numFmt w:val="bullet"/>
      <w:lvlText w:val="•"/>
      <w:lvlJc w:val="left"/>
      <w:pPr>
        <w:ind w:left="4529" w:hanging="284"/>
      </w:pPr>
      <w:rPr>
        <w:rFonts w:hint="default"/>
        <w:lang w:val="en-US" w:eastAsia="en-US" w:bidi="ar-SA"/>
      </w:rPr>
    </w:lvl>
  </w:abstractNum>
  <w:abstractNum w:abstractNumId="34" w15:restartNumberingAfterBreak="0">
    <w:nsid w:val="497433A5"/>
    <w:multiLevelType w:val="hybridMultilevel"/>
    <w:tmpl w:val="F880D790"/>
    <w:lvl w:ilvl="0" w:tplc="5C1C2526">
      <w:start w:val="1"/>
      <w:numFmt w:val="lowerRoman"/>
      <w:lvlText w:val="(%1)"/>
      <w:lvlJc w:val="left"/>
      <w:pPr>
        <w:ind w:left="706" w:hanging="567"/>
        <w:jc w:val="left"/>
      </w:pPr>
      <w:rPr>
        <w:rFonts w:ascii="Calibri" w:eastAsia="Calibri" w:hAnsi="Calibri" w:cs="Calibri" w:hint="default"/>
        <w:b w:val="0"/>
        <w:bCs w:val="0"/>
        <w:i w:val="0"/>
        <w:iCs w:val="0"/>
        <w:spacing w:val="-1"/>
        <w:w w:val="99"/>
        <w:sz w:val="20"/>
        <w:szCs w:val="20"/>
        <w:lang w:val="en-US" w:eastAsia="en-US" w:bidi="ar-SA"/>
      </w:rPr>
    </w:lvl>
    <w:lvl w:ilvl="1" w:tplc="92347048">
      <w:numFmt w:val="bullet"/>
      <w:lvlText w:val="•"/>
      <w:lvlJc w:val="left"/>
      <w:pPr>
        <w:ind w:left="1600" w:hanging="567"/>
      </w:pPr>
      <w:rPr>
        <w:rFonts w:hint="default"/>
        <w:lang w:val="en-US" w:eastAsia="en-US" w:bidi="ar-SA"/>
      </w:rPr>
    </w:lvl>
    <w:lvl w:ilvl="2" w:tplc="FDB49292">
      <w:numFmt w:val="bullet"/>
      <w:lvlText w:val="•"/>
      <w:lvlJc w:val="left"/>
      <w:pPr>
        <w:ind w:left="2501" w:hanging="567"/>
      </w:pPr>
      <w:rPr>
        <w:rFonts w:hint="default"/>
        <w:lang w:val="en-US" w:eastAsia="en-US" w:bidi="ar-SA"/>
      </w:rPr>
    </w:lvl>
    <w:lvl w:ilvl="3" w:tplc="6A06CA10">
      <w:numFmt w:val="bullet"/>
      <w:lvlText w:val="•"/>
      <w:lvlJc w:val="left"/>
      <w:pPr>
        <w:ind w:left="3401" w:hanging="567"/>
      </w:pPr>
      <w:rPr>
        <w:rFonts w:hint="default"/>
        <w:lang w:val="en-US" w:eastAsia="en-US" w:bidi="ar-SA"/>
      </w:rPr>
    </w:lvl>
    <w:lvl w:ilvl="4" w:tplc="62FE2C0A">
      <w:numFmt w:val="bullet"/>
      <w:lvlText w:val="•"/>
      <w:lvlJc w:val="left"/>
      <w:pPr>
        <w:ind w:left="4302" w:hanging="567"/>
      </w:pPr>
      <w:rPr>
        <w:rFonts w:hint="default"/>
        <w:lang w:val="en-US" w:eastAsia="en-US" w:bidi="ar-SA"/>
      </w:rPr>
    </w:lvl>
    <w:lvl w:ilvl="5" w:tplc="C3A292E6">
      <w:numFmt w:val="bullet"/>
      <w:lvlText w:val="•"/>
      <w:lvlJc w:val="left"/>
      <w:pPr>
        <w:ind w:left="5202" w:hanging="567"/>
      </w:pPr>
      <w:rPr>
        <w:rFonts w:hint="default"/>
        <w:lang w:val="en-US" w:eastAsia="en-US" w:bidi="ar-SA"/>
      </w:rPr>
    </w:lvl>
    <w:lvl w:ilvl="6" w:tplc="FFE2188A">
      <w:numFmt w:val="bullet"/>
      <w:lvlText w:val="•"/>
      <w:lvlJc w:val="left"/>
      <w:pPr>
        <w:ind w:left="6103" w:hanging="567"/>
      </w:pPr>
      <w:rPr>
        <w:rFonts w:hint="default"/>
        <w:lang w:val="en-US" w:eastAsia="en-US" w:bidi="ar-SA"/>
      </w:rPr>
    </w:lvl>
    <w:lvl w:ilvl="7" w:tplc="B6D0DCD0">
      <w:numFmt w:val="bullet"/>
      <w:lvlText w:val="•"/>
      <w:lvlJc w:val="left"/>
      <w:pPr>
        <w:ind w:left="7003" w:hanging="567"/>
      </w:pPr>
      <w:rPr>
        <w:rFonts w:hint="default"/>
        <w:lang w:val="en-US" w:eastAsia="en-US" w:bidi="ar-SA"/>
      </w:rPr>
    </w:lvl>
    <w:lvl w:ilvl="8" w:tplc="A8488762">
      <w:numFmt w:val="bullet"/>
      <w:lvlText w:val="•"/>
      <w:lvlJc w:val="left"/>
      <w:pPr>
        <w:ind w:left="7904" w:hanging="567"/>
      </w:pPr>
      <w:rPr>
        <w:rFonts w:hint="default"/>
        <w:lang w:val="en-US" w:eastAsia="en-US" w:bidi="ar-SA"/>
      </w:rPr>
    </w:lvl>
  </w:abstractNum>
  <w:abstractNum w:abstractNumId="35" w15:restartNumberingAfterBreak="0">
    <w:nsid w:val="4CE0651E"/>
    <w:multiLevelType w:val="hybridMultilevel"/>
    <w:tmpl w:val="0674DAF8"/>
    <w:lvl w:ilvl="0" w:tplc="03E493E6">
      <w:start w:val="1"/>
      <w:numFmt w:val="decimal"/>
      <w:lvlText w:val="%1."/>
      <w:lvlJc w:val="left"/>
      <w:pPr>
        <w:ind w:left="569" w:hanging="440"/>
        <w:jc w:val="left"/>
      </w:pPr>
      <w:rPr>
        <w:rFonts w:ascii="Calibri" w:eastAsia="Calibri" w:hAnsi="Calibri" w:cs="Calibri" w:hint="default"/>
        <w:b w:val="0"/>
        <w:bCs w:val="0"/>
        <w:i w:val="0"/>
        <w:iCs w:val="0"/>
        <w:spacing w:val="-1"/>
        <w:w w:val="99"/>
        <w:sz w:val="20"/>
        <w:szCs w:val="20"/>
        <w:lang w:val="en-US" w:eastAsia="en-US" w:bidi="ar-SA"/>
      </w:rPr>
    </w:lvl>
    <w:lvl w:ilvl="1" w:tplc="6DEC8FEA">
      <w:numFmt w:val="bullet"/>
      <w:lvlText w:val="•"/>
      <w:lvlJc w:val="left"/>
      <w:pPr>
        <w:ind w:left="1474" w:hanging="440"/>
      </w:pPr>
      <w:rPr>
        <w:rFonts w:hint="default"/>
        <w:lang w:val="en-US" w:eastAsia="en-US" w:bidi="ar-SA"/>
      </w:rPr>
    </w:lvl>
    <w:lvl w:ilvl="2" w:tplc="6A2A302E">
      <w:numFmt w:val="bullet"/>
      <w:lvlText w:val="•"/>
      <w:lvlJc w:val="left"/>
      <w:pPr>
        <w:ind w:left="2389" w:hanging="440"/>
      </w:pPr>
      <w:rPr>
        <w:rFonts w:hint="default"/>
        <w:lang w:val="en-US" w:eastAsia="en-US" w:bidi="ar-SA"/>
      </w:rPr>
    </w:lvl>
    <w:lvl w:ilvl="3" w:tplc="9E8E3110">
      <w:numFmt w:val="bullet"/>
      <w:lvlText w:val="•"/>
      <w:lvlJc w:val="left"/>
      <w:pPr>
        <w:ind w:left="3303" w:hanging="440"/>
      </w:pPr>
      <w:rPr>
        <w:rFonts w:hint="default"/>
        <w:lang w:val="en-US" w:eastAsia="en-US" w:bidi="ar-SA"/>
      </w:rPr>
    </w:lvl>
    <w:lvl w:ilvl="4" w:tplc="7E8C698A">
      <w:numFmt w:val="bullet"/>
      <w:lvlText w:val="•"/>
      <w:lvlJc w:val="left"/>
      <w:pPr>
        <w:ind w:left="4218" w:hanging="440"/>
      </w:pPr>
      <w:rPr>
        <w:rFonts w:hint="default"/>
        <w:lang w:val="en-US" w:eastAsia="en-US" w:bidi="ar-SA"/>
      </w:rPr>
    </w:lvl>
    <w:lvl w:ilvl="5" w:tplc="2FECDA3E">
      <w:numFmt w:val="bullet"/>
      <w:lvlText w:val="•"/>
      <w:lvlJc w:val="left"/>
      <w:pPr>
        <w:ind w:left="5132" w:hanging="440"/>
      </w:pPr>
      <w:rPr>
        <w:rFonts w:hint="default"/>
        <w:lang w:val="en-US" w:eastAsia="en-US" w:bidi="ar-SA"/>
      </w:rPr>
    </w:lvl>
    <w:lvl w:ilvl="6" w:tplc="3ED4AA22">
      <w:numFmt w:val="bullet"/>
      <w:lvlText w:val="•"/>
      <w:lvlJc w:val="left"/>
      <w:pPr>
        <w:ind w:left="6047" w:hanging="440"/>
      </w:pPr>
      <w:rPr>
        <w:rFonts w:hint="default"/>
        <w:lang w:val="en-US" w:eastAsia="en-US" w:bidi="ar-SA"/>
      </w:rPr>
    </w:lvl>
    <w:lvl w:ilvl="7" w:tplc="6EB213A2">
      <w:numFmt w:val="bullet"/>
      <w:lvlText w:val="•"/>
      <w:lvlJc w:val="left"/>
      <w:pPr>
        <w:ind w:left="6961" w:hanging="440"/>
      </w:pPr>
      <w:rPr>
        <w:rFonts w:hint="default"/>
        <w:lang w:val="en-US" w:eastAsia="en-US" w:bidi="ar-SA"/>
      </w:rPr>
    </w:lvl>
    <w:lvl w:ilvl="8" w:tplc="AF4A3006">
      <w:numFmt w:val="bullet"/>
      <w:lvlText w:val="•"/>
      <w:lvlJc w:val="left"/>
      <w:pPr>
        <w:ind w:left="7876" w:hanging="440"/>
      </w:pPr>
      <w:rPr>
        <w:rFonts w:hint="default"/>
        <w:lang w:val="en-US" w:eastAsia="en-US" w:bidi="ar-SA"/>
      </w:rPr>
    </w:lvl>
  </w:abstractNum>
  <w:abstractNum w:abstractNumId="36" w15:restartNumberingAfterBreak="0">
    <w:nsid w:val="4E9437BD"/>
    <w:multiLevelType w:val="hybridMultilevel"/>
    <w:tmpl w:val="2D2429D6"/>
    <w:lvl w:ilvl="0" w:tplc="6DBAE98A">
      <w:start w:val="1"/>
      <w:numFmt w:val="lowerLetter"/>
      <w:lvlText w:val="(%1)"/>
      <w:lvlJc w:val="left"/>
      <w:pPr>
        <w:ind w:left="425" w:hanging="284"/>
        <w:jc w:val="left"/>
      </w:pPr>
      <w:rPr>
        <w:rFonts w:ascii="Calibri" w:eastAsia="Calibri" w:hAnsi="Calibri" w:cs="Calibri" w:hint="default"/>
        <w:b w:val="0"/>
        <w:bCs w:val="0"/>
        <w:i w:val="0"/>
        <w:iCs w:val="0"/>
        <w:spacing w:val="-1"/>
        <w:w w:val="99"/>
        <w:sz w:val="20"/>
        <w:szCs w:val="20"/>
        <w:lang w:val="en-US" w:eastAsia="en-US" w:bidi="ar-SA"/>
      </w:rPr>
    </w:lvl>
    <w:lvl w:ilvl="1" w:tplc="EAD80CE4">
      <w:numFmt w:val="bullet"/>
      <w:lvlText w:val="•"/>
      <w:lvlJc w:val="left"/>
      <w:pPr>
        <w:ind w:left="1324" w:hanging="284"/>
      </w:pPr>
      <w:rPr>
        <w:rFonts w:hint="default"/>
        <w:lang w:val="en-US" w:eastAsia="en-US" w:bidi="ar-SA"/>
      </w:rPr>
    </w:lvl>
    <w:lvl w:ilvl="2" w:tplc="E29C28F0">
      <w:numFmt w:val="bullet"/>
      <w:lvlText w:val="•"/>
      <w:lvlJc w:val="left"/>
      <w:pPr>
        <w:ind w:left="2229" w:hanging="284"/>
      </w:pPr>
      <w:rPr>
        <w:rFonts w:hint="default"/>
        <w:lang w:val="en-US" w:eastAsia="en-US" w:bidi="ar-SA"/>
      </w:rPr>
    </w:lvl>
    <w:lvl w:ilvl="3" w:tplc="FCF4CCE4">
      <w:numFmt w:val="bullet"/>
      <w:lvlText w:val="•"/>
      <w:lvlJc w:val="left"/>
      <w:pPr>
        <w:ind w:left="3133" w:hanging="284"/>
      </w:pPr>
      <w:rPr>
        <w:rFonts w:hint="default"/>
        <w:lang w:val="en-US" w:eastAsia="en-US" w:bidi="ar-SA"/>
      </w:rPr>
    </w:lvl>
    <w:lvl w:ilvl="4" w:tplc="E16C7232">
      <w:numFmt w:val="bullet"/>
      <w:lvlText w:val="•"/>
      <w:lvlJc w:val="left"/>
      <w:pPr>
        <w:ind w:left="4038" w:hanging="284"/>
      </w:pPr>
      <w:rPr>
        <w:rFonts w:hint="default"/>
        <w:lang w:val="en-US" w:eastAsia="en-US" w:bidi="ar-SA"/>
      </w:rPr>
    </w:lvl>
    <w:lvl w:ilvl="5" w:tplc="5E987CDC">
      <w:numFmt w:val="bullet"/>
      <w:lvlText w:val="•"/>
      <w:lvlJc w:val="left"/>
      <w:pPr>
        <w:ind w:left="4942" w:hanging="284"/>
      </w:pPr>
      <w:rPr>
        <w:rFonts w:hint="default"/>
        <w:lang w:val="en-US" w:eastAsia="en-US" w:bidi="ar-SA"/>
      </w:rPr>
    </w:lvl>
    <w:lvl w:ilvl="6" w:tplc="73CCF362">
      <w:numFmt w:val="bullet"/>
      <w:lvlText w:val="•"/>
      <w:lvlJc w:val="left"/>
      <w:pPr>
        <w:ind w:left="5847" w:hanging="284"/>
      </w:pPr>
      <w:rPr>
        <w:rFonts w:hint="default"/>
        <w:lang w:val="en-US" w:eastAsia="en-US" w:bidi="ar-SA"/>
      </w:rPr>
    </w:lvl>
    <w:lvl w:ilvl="7" w:tplc="961C2BAE">
      <w:numFmt w:val="bullet"/>
      <w:lvlText w:val="•"/>
      <w:lvlJc w:val="left"/>
      <w:pPr>
        <w:ind w:left="6751" w:hanging="284"/>
      </w:pPr>
      <w:rPr>
        <w:rFonts w:hint="default"/>
        <w:lang w:val="en-US" w:eastAsia="en-US" w:bidi="ar-SA"/>
      </w:rPr>
    </w:lvl>
    <w:lvl w:ilvl="8" w:tplc="08C48812">
      <w:numFmt w:val="bullet"/>
      <w:lvlText w:val="•"/>
      <w:lvlJc w:val="left"/>
      <w:pPr>
        <w:ind w:left="7656" w:hanging="284"/>
      </w:pPr>
      <w:rPr>
        <w:rFonts w:hint="default"/>
        <w:lang w:val="en-US" w:eastAsia="en-US" w:bidi="ar-SA"/>
      </w:rPr>
    </w:lvl>
  </w:abstractNum>
  <w:abstractNum w:abstractNumId="37" w15:restartNumberingAfterBreak="0">
    <w:nsid w:val="4F5D6D46"/>
    <w:multiLevelType w:val="hybridMultilevel"/>
    <w:tmpl w:val="BB58AC54"/>
    <w:lvl w:ilvl="0" w:tplc="9C448CBC">
      <w:start w:val="1"/>
      <w:numFmt w:val="lowerLetter"/>
      <w:lvlText w:val="(%1)"/>
      <w:lvlJc w:val="left"/>
      <w:pPr>
        <w:ind w:left="141" w:hanging="284"/>
        <w:jc w:val="left"/>
      </w:pPr>
      <w:rPr>
        <w:rFonts w:ascii="Calibri" w:eastAsia="Calibri" w:hAnsi="Calibri" w:cs="Calibri" w:hint="default"/>
        <w:b w:val="0"/>
        <w:bCs w:val="0"/>
        <w:i w:val="0"/>
        <w:iCs w:val="0"/>
        <w:w w:val="100"/>
        <w:sz w:val="18"/>
        <w:szCs w:val="18"/>
        <w:lang w:val="en-US" w:eastAsia="en-US" w:bidi="ar-SA"/>
      </w:rPr>
    </w:lvl>
    <w:lvl w:ilvl="1" w:tplc="78F00D2C">
      <w:numFmt w:val="bullet"/>
      <w:lvlText w:val="•"/>
      <w:lvlJc w:val="left"/>
      <w:pPr>
        <w:ind w:left="1096" w:hanging="284"/>
      </w:pPr>
      <w:rPr>
        <w:rFonts w:hint="default"/>
        <w:lang w:val="en-US" w:eastAsia="en-US" w:bidi="ar-SA"/>
      </w:rPr>
    </w:lvl>
    <w:lvl w:ilvl="2" w:tplc="D2DE1366">
      <w:numFmt w:val="bullet"/>
      <w:lvlText w:val="•"/>
      <w:lvlJc w:val="left"/>
      <w:pPr>
        <w:ind w:left="2053" w:hanging="284"/>
      </w:pPr>
      <w:rPr>
        <w:rFonts w:hint="default"/>
        <w:lang w:val="en-US" w:eastAsia="en-US" w:bidi="ar-SA"/>
      </w:rPr>
    </w:lvl>
    <w:lvl w:ilvl="3" w:tplc="7E3EA4AE">
      <w:numFmt w:val="bullet"/>
      <w:lvlText w:val="•"/>
      <w:lvlJc w:val="left"/>
      <w:pPr>
        <w:ind w:left="3009" w:hanging="284"/>
      </w:pPr>
      <w:rPr>
        <w:rFonts w:hint="default"/>
        <w:lang w:val="en-US" w:eastAsia="en-US" w:bidi="ar-SA"/>
      </w:rPr>
    </w:lvl>
    <w:lvl w:ilvl="4" w:tplc="5A3C3612">
      <w:numFmt w:val="bullet"/>
      <w:lvlText w:val="•"/>
      <w:lvlJc w:val="left"/>
      <w:pPr>
        <w:ind w:left="3966" w:hanging="284"/>
      </w:pPr>
      <w:rPr>
        <w:rFonts w:hint="default"/>
        <w:lang w:val="en-US" w:eastAsia="en-US" w:bidi="ar-SA"/>
      </w:rPr>
    </w:lvl>
    <w:lvl w:ilvl="5" w:tplc="9B4AFAAC">
      <w:numFmt w:val="bullet"/>
      <w:lvlText w:val="•"/>
      <w:lvlJc w:val="left"/>
      <w:pPr>
        <w:ind w:left="4922" w:hanging="284"/>
      </w:pPr>
      <w:rPr>
        <w:rFonts w:hint="default"/>
        <w:lang w:val="en-US" w:eastAsia="en-US" w:bidi="ar-SA"/>
      </w:rPr>
    </w:lvl>
    <w:lvl w:ilvl="6" w:tplc="45A8B6F4">
      <w:numFmt w:val="bullet"/>
      <w:lvlText w:val="•"/>
      <w:lvlJc w:val="left"/>
      <w:pPr>
        <w:ind w:left="5879" w:hanging="284"/>
      </w:pPr>
      <w:rPr>
        <w:rFonts w:hint="default"/>
        <w:lang w:val="en-US" w:eastAsia="en-US" w:bidi="ar-SA"/>
      </w:rPr>
    </w:lvl>
    <w:lvl w:ilvl="7" w:tplc="253CB616">
      <w:numFmt w:val="bullet"/>
      <w:lvlText w:val="•"/>
      <w:lvlJc w:val="left"/>
      <w:pPr>
        <w:ind w:left="6835" w:hanging="284"/>
      </w:pPr>
      <w:rPr>
        <w:rFonts w:hint="default"/>
        <w:lang w:val="en-US" w:eastAsia="en-US" w:bidi="ar-SA"/>
      </w:rPr>
    </w:lvl>
    <w:lvl w:ilvl="8" w:tplc="00BED566">
      <w:numFmt w:val="bullet"/>
      <w:lvlText w:val="•"/>
      <w:lvlJc w:val="left"/>
      <w:pPr>
        <w:ind w:left="7792" w:hanging="284"/>
      </w:pPr>
      <w:rPr>
        <w:rFonts w:hint="default"/>
        <w:lang w:val="en-US" w:eastAsia="en-US" w:bidi="ar-SA"/>
      </w:rPr>
    </w:lvl>
  </w:abstractNum>
  <w:abstractNum w:abstractNumId="38" w15:restartNumberingAfterBreak="0">
    <w:nsid w:val="4F64731B"/>
    <w:multiLevelType w:val="hybridMultilevel"/>
    <w:tmpl w:val="36408622"/>
    <w:lvl w:ilvl="0" w:tplc="39FE495C">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9CF29392">
      <w:numFmt w:val="bullet"/>
      <w:lvlText w:val="•"/>
      <w:lvlJc w:val="left"/>
      <w:pPr>
        <w:ind w:left="781" w:hanging="284"/>
      </w:pPr>
      <w:rPr>
        <w:rFonts w:hint="default"/>
        <w:lang w:val="en-US" w:eastAsia="en-US" w:bidi="ar-SA"/>
      </w:rPr>
    </w:lvl>
    <w:lvl w:ilvl="2" w:tplc="F5F6770C">
      <w:numFmt w:val="bullet"/>
      <w:lvlText w:val="•"/>
      <w:lvlJc w:val="left"/>
      <w:pPr>
        <w:ind w:left="1183" w:hanging="284"/>
      </w:pPr>
      <w:rPr>
        <w:rFonts w:hint="default"/>
        <w:lang w:val="en-US" w:eastAsia="en-US" w:bidi="ar-SA"/>
      </w:rPr>
    </w:lvl>
    <w:lvl w:ilvl="3" w:tplc="AB2A030C">
      <w:numFmt w:val="bullet"/>
      <w:lvlText w:val="•"/>
      <w:lvlJc w:val="left"/>
      <w:pPr>
        <w:ind w:left="1584" w:hanging="284"/>
      </w:pPr>
      <w:rPr>
        <w:rFonts w:hint="default"/>
        <w:lang w:val="en-US" w:eastAsia="en-US" w:bidi="ar-SA"/>
      </w:rPr>
    </w:lvl>
    <w:lvl w:ilvl="4" w:tplc="2A14918A">
      <w:numFmt w:val="bullet"/>
      <w:lvlText w:val="•"/>
      <w:lvlJc w:val="left"/>
      <w:pPr>
        <w:ind w:left="1986" w:hanging="284"/>
      </w:pPr>
      <w:rPr>
        <w:rFonts w:hint="default"/>
        <w:lang w:val="en-US" w:eastAsia="en-US" w:bidi="ar-SA"/>
      </w:rPr>
    </w:lvl>
    <w:lvl w:ilvl="5" w:tplc="D10EC36A">
      <w:numFmt w:val="bullet"/>
      <w:lvlText w:val="•"/>
      <w:lvlJc w:val="left"/>
      <w:pPr>
        <w:ind w:left="2387" w:hanging="284"/>
      </w:pPr>
      <w:rPr>
        <w:rFonts w:hint="default"/>
        <w:lang w:val="en-US" w:eastAsia="en-US" w:bidi="ar-SA"/>
      </w:rPr>
    </w:lvl>
    <w:lvl w:ilvl="6" w:tplc="3A9E1F82">
      <w:numFmt w:val="bullet"/>
      <w:lvlText w:val="•"/>
      <w:lvlJc w:val="left"/>
      <w:pPr>
        <w:ind w:left="2789" w:hanging="284"/>
      </w:pPr>
      <w:rPr>
        <w:rFonts w:hint="default"/>
        <w:lang w:val="en-US" w:eastAsia="en-US" w:bidi="ar-SA"/>
      </w:rPr>
    </w:lvl>
    <w:lvl w:ilvl="7" w:tplc="120004A6">
      <w:numFmt w:val="bullet"/>
      <w:lvlText w:val="•"/>
      <w:lvlJc w:val="left"/>
      <w:pPr>
        <w:ind w:left="3190" w:hanging="284"/>
      </w:pPr>
      <w:rPr>
        <w:rFonts w:hint="default"/>
        <w:lang w:val="en-US" w:eastAsia="en-US" w:bidi="ar-SA"/>
      </w:rPr>
    </w:lvl>
    <w:lvl w:ilvl="8" w:tplc="B00A0644">
      <w:numFmt w:val="bullet"/>
      <w:lvlText w:val="•"/>
      <w:lvlJc w:val="left"/>
      <w:pPr>
        <w:ind w:left="3592" w:hanging="284"/>
      </w:pPr>
      <w:rPr>
        <w:rFonts w:hint="default"/>
        <w:lang w:val="en-US" w:eastAsia="en-US" w:bidi="ar-SA"/>
      </w:rPr>
    </w:lvl>
  </w:abstractNum>
  <w:abstractNum w:abstractNumId="39" w15:restartNumberingAfterBreak="0">
    <w:nsid w:val="559335A7"/>
    <w:multiLevelType w:val="hybridMultilevel"/>
    <w:tmpl w:val="099ACD76"/>
    <w:lvl w:ilvl="0" w:tplc="AC92E8E8">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A79CAA08">
      <w:numFmt w:val="bullet"/>
      <w:lvlText w:val="•"/>
      <w:lvlJc w:val="left"/>
      <w:pPr>
        <w:ind w:left="870" w:hanging="284"/>
      </w:pPr>
      <w:rPr>
        <w:rFonts w:hint="default"/>
        <w:lang w:val="en-US" w:eastAsia="en-US" w:bidi="ar-SA"/>
      </w:rPr>
    </w:lvl>
    <w:lvl w:ilvl="2" w:tplc="84E6D610">
      <w:numFmt w:val="bullet"/>
      <w:lvlText w:val="•"/>
      <w:lvlJc w:val="left"/>
      <w:pPr>
        <w:ind w:left="1300" w:hanging="284"/>
      </w:pPr>
      <w:rPr>
        <w:rFonts w:hint="default"/>
        <w:lang w:val="en-US" w:eastAsia="en-US" w:bidi="ar-SA"/>
      </w:rPr>
    </w:lvl>
    <w:lvl w:ilvl="3" w:tplc="BA5295A6">
      <w:numFmt w:val="bullet"/>
      <w:lvlText w:val="•"/>
      <w:lvlJc w:val="left"/>
      <w:pPr>
        <w:ind w:left="1731" w:hanging="284"/>
      </w:pPr>
      <w:rPr>
        <w:rFonts w:hint="default"/>
        <w:lang w:val="en-US" w:eastAsia="en-US" w:bidi="ar-SA"/>
      </w:rPr>
    </w:lvl>
    <w:lvl w:ilvl="4" w:tplc="704CB6CC">
      <w:numFmt w:val="bullet"/>
      <w:lvlText w:val="•"/>
      <w:lvlJc w:val="left"/>
      <w:pPr>
        <w:ind w:left="2161" w:hanging="284"/>
      </w:pPr>
      <w:rPr>
        <w:rFonts w:hint="default"/>
        <w:lang w:val="en-US" w:eastAsia="en-US" w:bidi="ar-SA"/>
      </w:rPr>
    </w:lvl>
    <w:lvl w:ilvl="5" w:tplc="39861FB4">
      <w:numFmt w:val="bullet"/>
      <w:lvlText w:val="•"/>
      <w:lvlJc w:val="left"/>
      <w:pPr>
        <w:ind w:left="2592" w:hanging="284"/>
      </w:pPr>
      <w:rPr>
        <w:rFonts w:hint="default"/>
        <w:lang w:val="en-US" w:eastAsia="en-US" w:bidi="ar-SA"/>
      </w:rPr>
    </w:lvl>
    <w:lvl w:ilvl="6" w:tplc="861A29D0">
      <w:numFmt w:val="bullet"/>
      <w:lvlText w:val="•"/>
      <w:lvlJc w:val="left"/>
      <w:pPr>
        <w:ind w:left="3022" w:hanging="284"/>
      </w:pPr>
      <w:rPr>
        <w:rFonts w:hint="default"/>
        <w:lang w:val="en-US" w:eastAsia="en-US" w:bidi="ar-SA"/>
      </w:rPr>
    </w:lvl>
    <w:lvl w:ilvl="7" w:tplc="5F86FAFC">
      <w:numFmt w:val="bullet"/>
      <w:lvlText w:val="•"/>
      <w:lvlJc w:val="left"/>
      <w:pPr>
        <w:ind w:left="3453" w:hanging="284"/>
      </w:pPr>
      <w:rPr>
        <w:rFonts w:hint="default"/>
        <w:lang w:val="en-US" w:eastAsia="en-US" w:bidi="ar-SA"/>
      </w:rPr>
    </w:lvl>
    <w:lvl w:ilvl="8" w:tplc="33826B8A">
      <w:numFmt w:val="bullet"/>
      <w:lvlText w:val="•"/>
      <w:lvlJc w:val="left"/>
      <w:pPr>
        <w:ind w:left="3883" w:hanging="284"/>
      </w:pPr>
      <w:rPr>
        <w:rFonts w:hint="default"/>
        <w:lang w:val="en-US" w:eastAsia="en-US" w:bidi="ar-SA"/>
      </w:rPr>
    </w:lvl>
  </w:abstractNum>
  <w:abstractNum w:abstractNumId="40" w15:restartNumberingAfterBreak="0">
    <w:nsid w:val="55D05C59"/>
    <w:multiLevelType w:val="hybridMultilevel"/>
    <w:tmpl w:val="2D244D9C"/>
    <w:lvl w:ilvl="0" w:tplc="D52A5BD4">
      <w:start w:val="1"/>
      <w:numFmt w:val="decimal"/>
      <w:lvlText w:val="%1."/>
      <w:lvlJc w:val="left"/>
      <w:pPr>
        <w:ind w:left="437" w:hanging="284"/>
        <w:jc w:val="left"/>
      </w:pPr>
      <w:rPr>
        <w:rFonts w:ascii="Source Sans Pro Semibold" w:eastAsia="Source Sans Pro Semibold" w:hAnsi="Source Sans Pro Semibold" w:cs="Source Sans Pro Semibold" w:hint="default"/>
        <w:b/>
        <w:bCs/>
        <w:i w:val="0"/>
        <w:iCs w:val="0"/>
        <w:color w:val="414042"/>
        <w:spacing w:val="0"/>
        <w:w w:val="100"/>
        <w:sz w:val="21"/>
        <w:szCs w:val="21"/>
        <w:lang w:val="en-US" w:eastAsia="en-US" w:bidi="ar-SA"/>
      </w:rPr>
    </w:lvl>
    <w:lvl w:ilvl="1" w:tplc="6752108E">
      <w:numFmt w:val="bullet"/>
      <w:lvlText w:val="•"/>
      <w:lvlJc w:val="left"/>
      <w:pPr>
        <w:ind w:left="951" w:hanging="284"/>
      </w:pPr>
      <w:rPr>
        <w:rFonts w:hint="default"/>
        <w:lang w:val="en-US" w:eastAsia="en-US" w:bidi="ar-SA"/>
      </w:rPr>
    </w:lvl>
    <w:lvl w:ilvl="2" w:tplc="9BA81894">
      <w:numFmt w:val="bullet"/>
      <w:lvlText w:val="•"/>
      <w:lvlJc w:val="left"/>
      <w:pPr>
        <w:ind w:left="1462" w:hanging="284"/>
      </w:pPr>
      <w:rPr>
        <w:rFonts w:hint="default"/>
        <w:lang w:val="en-US" w:eastAsia="en-US" w:bidi="ar-SA"/>
      </w:rPr>
    </w:lvl>
    <w:lvl w:ilvl="3" w:tplc="689484E6">
      <w:numFmt w:val="bullet"/>
      <w:lvlText w:val="•"/>
      <w:lvlJc w:val="left"/>
      <w:pPr>
        <w:ind w:left="1973" w:hanging="284"/>
      </w:pPr>
      <w:rPr>
        <w:rFonts w:hint="default"/>
        <w:lang w:val="en-US" w:eastAsia="en-US" w:bidi="ar-SA"/>
      </w:rPr>
    </w:lvl>
    <w:lvl w:ilvl="4" w:tplc="E988B3AA">
      <w:numFmt w:val="bullet"/>
      <w:lvlText w:val="•"/>
      <w:lvlJc w:val="left"/>
      <w:pPr>
        <w:ind w:left="2484" w:hanging="284"/>
      </w:pPr>
      <w:rPr>
        <w:rFonts w:hint="default"/>
        <w:lang w:val="en-US" w:eastAsia="en-US" w:bidi="ar-SA"/>
      </w:rPr>
    </w:lvl>
    <w:lvl w:ilvl="5" w:tplc="224AF8BE">
      <w:numFmt w:val="bullet"/>
      <w:lvlText w:val="•"/>
      <w:lvlJc w:val="left"/>
      <w:pPr>
        <w:ind w:left="2995" w:hanging="284"/>
      </w:pPr>
      <w:rPr>
        <w:rFonts w:hint="default"/>
        <w:lang w:val="en-US" w:eastAsia="en-US" w:bidi="ar-SA"/>
      </w:rPr>
    </w:lvl>
    <w:lvl w:ilvl="6" w:tplc="55F87976">
      <w:numFmt w:val="bullet"/>
      <w:lvlText w:val="•"/>
      <w:lvlJc w:val="left"/>
      <w:pPr>
        <w:ind w:left="3506" w:hanging="284"/>
      </w:pPr>
      <w:rPr>
        <w:rFonts w:hint="default"/>
        <w:lang w:val="en-US" w:eastAsia="en-US" w:bidi="ar-SA"/>
      </w:rPr>
    </w:lvl>
    <w:lvl w:ilvl="7" w:tplc="39CA4A7E">
      <w:numFmt w:val="bullet"/>
      <w:lvlText w:val="•"/>
      <w:lvlJc w:val="left"/>
      <w:pPr>
        <w:ind w:left="4018" w:hanging="284"/>
      </w:pPr>
      <w:rPr>
        <w:rFonts w:hint="default"/>
        <w:lang w:val="en-US" w:eastAsia="en-US" w:bidi="ar-SA"/>
      </w:rPr>
    </w:lvl>
    <w:lvl w:ilvl="8" w:tplc="38CC4EEC">
      <w:numFmt w:val="bullet"/>
      <w:lvlText w:val="•"/>
      <w:lvlJc w:val="left"/>
      <w:pPr>
        <w:ind w:left="4529" w:hanging="284"/>
      </w:pPr>
      <w:rPr>
        <w:rFonts w:hint="default"/>
        <w:lang w:val="en-US" w:eastAsia="en-US" w:bidi="ar-SA"/>
      </w:rPr>
    </w:lvl>
  </w:abstractNum>
  <w:abstractNum w:abstractNumId="41" w15:restartNumberingAfterBreak="0">
    <w:nsid w:val="57371EBF"/>
    <w:multiLevelType w:val="hybridMultilevel"/>
    <w:tmpl w:val="9E26AE3E"/>
    <w:lvl w:ilvl="0" w:tplc="FCA258B6">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C4BCEBFC">
      <w:numFmt w:val="bullet"/>
      <w:lvlText w:val="•"/>
      <w:lvlJc w:val="left"/>
      <w:pPr>
        <w:ind w:left="951" w:hanging="284"/>
      </w:pPr>
      <w:rPr>
        <w:rFonts w:hint="default"/>
        <w:lang w:val="en-US" w:eastAsia="en-US" w:bidi="ar-SA"/>
      </w:rPr>
    </w:lvl>
    <w:lvl w:ilvl="2" w:tplc="AB7A17DA">
      <w:numFmt w:val="bullet"/>
      <w:lvlText w:val="•"/>
      <w:lvlJc w:val="left"/>
      <w:pPr>
        <w:ind w:left="1462" w:hanging="284"/>
      </w:pPr>
      <w:rPr>
        <w:rFonts w:hint="default"/>
        <w:lang w:val="en-US" w:eastAsia="en-US" w:bidi="ar-SA"/>
      </w:rPr>
    </w:lvl>
    <w:lvl w:ilvl="3" w:tplc="447A8748">
      <w:numFmt w:val="bullet"/>
      <w:lvlText w:val="•"/>
      <w:lvlJc w:val="left"/>
      <w:pPr>
        <w:ind w:left="1973" w:hanging="284"/>
      </w:pPr>
      <w:rPr>
        <w:rFonts w:hint="default"/>
        <w:lang w:val="en-US" w:eastAsia="en-US" w:bidi="ar-SA"/>
      </w:rPr>
    </w:lvl>
    <w:lvl w:ilvl="4" w:tplc="550ACBD0">
      <w:numFmt w:val="bullet"/>
      <w:lvlText w:val="•"/>
      <w:lvlJc w:val="left"/>
      <w:pPr>
        <w:ind w:left="2484" w:hanging="284"/>
      </w:pPr>
      <w:rPr>
        <w:rFonts w:hint="default"/>
        <w:lang w:val="en-US" w:eastAsia="en-US" w:bidi="ar-SA"/>
      </w:rPr>
    </w:lvl>
    <w:lvl w:ilvl="5" w:tplc="8018B2D8">
      <w:numFmt w:val="bullet"/>
      <w:lvlText w:val="•"/>
      <w:lvlJc w:val="left"/>
      <w:pPr>
        <w:ind w:left="2995" w:hanging="284"/>
      </w:pPr>
      <w:rPr>
        <w:rFonts w:hint="default"/>
        <w:lang w:val="en-US" w:eastAsia="en-US" w:bidi="ar-SA"/>
      </w:rPr>
    </w:lvl>
    <w:lvl w:ilvl="6" w:tplc="9B02010A">
      <w:numFmt w:val="bullet"/>
      <w:lvlText w:val="•"/>
      <w:lvlJc w:val="left"/>
      <w:pPr>
        <w:ind w:left="3506" w:hanging="284"/>
      </w:pPr>
      <w:rPr>
        <w:rFonts w:hint="default"/>
        <w:lang w:val="en-US" w:eastAsia="en-US" w:bidi="ar-SA"/>
      </w:rPr>
    </w:lvl>
    <w:lvl w:ilvl="7" w:tplc="2204692E">
      <w:numFmt w:val="bullet"/>
      <w:lvlText w:val="•"/>
      <w:lvlJc w:val="left"/>
      <w:pPr>
        <w:ind w:left="4018" w:hanging="284"/>
      </w:pPr>
      <w:rPr>
        <w:rFonts w:hint="default"/>
        <w:lang w:val="en-US" w:eastAsia="en-US" w:bidi="ar-SA"/>
      </w:rPr>
    </w:lvl>
    <w:lvl w:ilvl="8" w:tplc="66EA905A">
      <w:numFmt w:val="bullet"/>
      <w:lvlText w:val="•"/>
      <w:lvlJc w:val="left"/>
      <w:pPr>
        <w:ind w:left="4529" w:hanging="284"/>
      </w:pPr>
      <w:rPr>
        <w:rFonts w:hint="default"/>
        <w:lang w:val="en-US" w:eastAsia="en-US" w:bidi="ar-SA"/>
      </w:rPr>
    </w:lvl>
  </w:abstractNum>
  <w:abstractNum w:abstractNumId="42" w15:restartNumberingAfterBreak="0">
    <w:nsid w:val="5E693D05"/>
    <w:multiLevelType w:val="hybridMultilevel"/>
    <w:tmpl w:val="54D60C5A"/>
    <w:lvl w:ilvl="0" w:tplc="56D24864">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A4A4B3CA">
      <w:numFmt w:val="bullet"/>
      <w:lvlText w:val="•"/>
      <w:lvlJc w:val="left"/>
      <w:pPr>
        <w:ind w:left="781" w:hanging="284"/>
      </w:pPr>
      <w:rPr>
        <w:rFonts w:hint="default"/>
        <w:lang w:val="en-US" w:eastAsia="en-US" w:bidi="ar-SA"/>
      </w:rPr>
    </w:lvl>
    <w:lvl w:ilvl="2" w:tplc="FB045CFE">
      <w:numFmt w:val="bullet"/>
      <w:lvlText w:val="•"/>
      <w:lvlJc w:val="left"/>
      <w:pPr>
        <w:ind w:left="1183" w:hanging="284"/>
      </w:pPr>
      <w:rPr>
        <w:rFonts w:hint="default"/>
        <w:lang w:val="en-US" w:eastAsia="en-US" w:bidi="ar-SA"/>
      </w:rPr>
    </w:lvl>
    <w:lvl w:ilvl="3" w:tplc="E8A822DC">
      <w:numFmt w:val="bullet"/>
      <w:lvlText w:val="•"/>
      <w:lvlJc w:val="left"/>
      <w:pPr>
        <w:ind w:left="1584" w:hanging="284"/>
      </w:pPr>
      <w:rPr>
        <w:rFonts w:hint="default"/>
        <w:lang w:val="en-US" w:eastAsia="en-US" w:bidi="ar-SA"/>
      </w:rPr>
    </w:lvl>
    <w:lvl w:ilvl="4" w:tplc="97AC4B48">
      <w:numFmt w:val="bullet"/>
      <w:lvlText w:val="•"/>
      <w:lvlJc w:val="left"/>
      <w:pPr>
        <w:ind w:left="1986" w:hanging="284"/>
      </w:pPr>
      <w:rPr>
        <w:rFonts w:hint="default"/>
        <w:lang w:val="en-US" w:eastAsia="en-US" w:bidi="ar-SA"/>
      </w:rPr>
    </w:lvl>
    <w:lvl w:ilvl="5" w:tplc="7FD2F956">
      <w:numFmt w:val="bullet"/>
      <w:lvlText w:val="•"/>
      <w:lvlJc w:val="left"/>
      <w:pPr>
        <w:ind w:left="2387" w:hanging="284"/>
      </w:pPr>
      <w:rPr>
        <w:rFonts w:hint="default"/>
        <w:lang w:val="en-US" w:eastAsia="en-US" w:bidi="ar-SA"/>
      </w:rPr>
    </w:lvl>
    <w:lvl w:ilvl="6" w:tplc="1B6A2502">
      <w:numFmt w:val="bullet"/>
      <w:lvlText w:val="•"/>
      <w:lvlJc w:val="left"/>
      <w:pPr>
        <w:ind w:left="2789" w:hanging="284"/>
      </w:pPr>
      <w:rPr>
        <w:rFonts w:hint="default"/>
        <w:lang w:val="en-US" w:eastAsia="en-US" w:bidi="ar-SA"/>
      </w:rPr>
    </w:lvl>
    <w:lvl w:ilvl="7" w:tplc="152A36BE">
      <w:numFmt w:val="bullet"/>
      <w:lvlText w:val="•"/>
      <w:lvlJc w:val="left"/>
      <w:pPr>
        <w:ind w:left="3190" w:hanging="284"/>
      </w:pPr>
      <w:rPr>
        <w:rFonts w:hint="default"/>
        <w:lang w:val="en-US" w:eastAsia="en-US" w:bidi="ar-SA"/>
      </w:rPr>
    </w:lvl>
    <w:lvl w:ilvl="8" w:tplc="9690759A">
      <w:numFmt w:val="bullet"/>
      <w:lvlText w:val="•"/>
      <w:lvlJc w:val="left"/>
      <w:pPr>
        <w:ind w:left="3592" w:hanging="284"/>
      </w:pPr>
      <w:rPr>
        <w:rFonts w:hint="default"/>
        <w:lang w:val="en-US" w:eastAsia="en-US" w:bidi="ar-SA"/>
      </w:rPr>
    </w:lvl>
  </w:abstractNum>
  <w:abstractNum w:abstractNumId="43" w15:restartNumberingAfterBreak="0">
    <w:nsid w:val="66CF6B7B"/>
    <w:multiLevelType w:val="hybridMultilevel"/>
    <w:tmpl w:val="470286C2"/>
    <w:lvl w:ilvl="0" w:tplc="4B8CB2F8">
      <w:start w:val="1"/>
      <w:numFmt w:val="lowerLetter"/>
      <w:lvlText w:val="%1)"/>
      <w:lvlJc w:val="left"/>
      <w:pPr>
        <w:ind w:left="414" w:hanging="360"/>
        <w:jc w:val="left"/>
      </w:pPr>
      <w:rPr>
        <w:rFonts w:ascii="Calibri" w:eastAsia="Calibri" w:hAnsi="Calibri" w:cs="Calibri" w:hint="default"/>
        <w:b w:val="0"/>
        <w:bCs w:val="0"/>
        <w:i w:val="0"/>
        <w:iCs w:val="0"/>
        <w:w w:val="100"/>
        <w:sz w:val="24"/>
        <w:szCs w:val="24"/>
        <w:lang w:val="en-US" w:eastAsia="en-US" w:bidi="ar-SA"/>
      </w:rPr>
    </w:lvl>
    <w:lvl w:ilvl="1" w:tplc="6E5648C0">
      <w:start w:val="1"/>
      <w:numFmt w:val="lowerRoman"/>
      <w:lvlText w:val="%2)"/>
      <w:lvlJc w:val="left"/>
      <w:pPr>
        <w:ind w:left="806" w:hanging="416"/>
        <w:jc w:val="left"/>
      </w:pPr>
      <w:rPr>
        <w:rFonts w:ascii="Calibri" w:eastAsia="Calibri" w:hAnsi="Calibri" w:cs="Calibri" w:hint="default"/>
        <w:b w:val="0"/>
        <w:bCs w:val="0"/>
        <w:i w:val="0"/>
        <w:iCs w:val="0"/>
        <w:w w:val="100"/>
        <w:sz w:val="24"/>
        <w:szCs w:val="24"/>
        <w:lang w:val="en-US" w:eastAsia="en-US" w:bidi="ar-SA"/>
      </w:rPr>
    </w:lvl>
    <w:lvl w:ilvl="2" w:tplc="41A8195A">
      <w:numFmt w:val="bullet"/>
      <w:lvlText w:val="•"/>
      <w:lvlJc w:val="left"/>
      <w:pPr>
        <w:ind w:left="1178" w:hanging="416"/>
      </w:pPr>
      <w:rPr>
        <w:rFonts w:hint="default"/>
        <w:lang w:val="en-US" w:eastAsia="en-US" w:bidi="ar-SA"/>
      </w:rPr>
    </w:lvl>
    <w:lvl w:ilvl="3" w:tplc="1464802A">
      <w:numFmt w:val="bullet"/>
      <w:lvlText w:val="•"/>
      <w:lvlJc w:val="left"/>
      <w:pPr>
        <w:ind w:left="1556" w:hanging="416"/>
      </w:pPr>
      <w:rPr>
        <w:rFonts w:hint="default"/>
        <w:lang w:val="en-US" w:eastAsia="en-US" w:bidi="ar-SA"/>
      </w:rPr>
    </w:lvl>
    <w:lvl w:ilvl="4" w:tplc="5692839C">
      <w:numFmt w:val="bullet"/>
      <w:lvlText w:val="•"/>
      <w:lvlJc w:val="left"/>
      <w:pPr>
        <w:ind w:left="1935" w:hanging="416"/>
      </w:pPr>
      <w:rPr>
        <w:rFonts w:hint="default"/>
        <w:lang w:val="en-US" w:eastAsia="en-US" w:bidi="ar-SA"/>
      </w:rPr>
    </w:lvl>
    <w:lvl w:ilvl="5" w:tplc="8E8C3766">
      <w:numFmt w:val="bullet"/>
      <w:lvlText w:val="•"/>
      <w:lvlJc w:val="left"/>
      <w:pPr>
        <w:ind w:left="2313" w:hanging="416"/>
      </w:pPr>
      <w:rPr>
        <w:rFonts w:hint="default"/>
        <w:lang w:val="en-US" w:eastAsia="en-US" w:bidi="ar-SA"/>
      </w:rPr>
    </w:lvl>
    <w:lvl w:ilvl="6" w:tplc="CB0C22C6">
      <w:numFmt w:val="bullet"/>
      <w:lvlText w:val="•"/>
      <w:lvlJc w:val="left"/>
      <w:pPr>
        <w:ind w:left="2691" w:hanging="416"/>
      </w:pPr>
      <w:rPr>
        <w:rFonts w:hint="default"/>
        <w:lang w:val="en-US" w:eastAsia="en-US" w:bidi="ar-SA"/>
      </w:rPr>
    </w:lvl>
    <w:lvl w:ilvl="7" w:tplc="8FE4C55C">
      <w:numFmt w:val="bullet"/>
      <w:lvlText w:val="•"/>
      <w:lvlJc w:val="left"/>
      <w:pPr>
        <w:ind w:left="3070" w:hanging="416"/>
      </w:pPr>
      <w:rPr>
        <w:rFonts w:hint="default"/>
        <w:lang w:val="en-US" w:eastAsia="en-US" w:bidi="ar-SA"/>
      </w:rPr>
    </w:lvl>
    <w:lvl w:ilvl="8" w:tplc="0B74C6EA">
      <w:numFmt w:val="bullet"/>
      <w:lvlText w:val="•"/>
      <w:lvlJc w:val="left"/>
      <w:pPr>
        <w:ind w:left="3448" w:hanging="416"/>
      </w:pPr>
      <w:rPr>
        <w:rFonts w:hint="default"/>
        <w:lang w:val="en-US" w:eastAsia="en-US" w:bidi="ar-SA"/>
      </w:rPr>
    </w:lvl>
  </w:abstractNum>
  <w:abstractNum w:abstractNumId="44" w15:restartNumberingAfterBreak="0">
    <w:nsid w:val="6E311299"/>
    <w:multiLevelType w:val="hybridMultilevel"/>
    <w:tmpl w:val="6598E454"/>
    <w:lvl w:ilvl="0" w:tplc="04885334">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613CB356">
      <w:numFmt w:val="bullet"/>
      <w:lvlText w:val="•"/>
      <w:lvlJc w:val="left"/>
      <w:pPr>
        <w:ind w:left="781" w:hanging="284"/>
      </w:pPr>
      <w:rPr>
        <w:rFonts w:hint="default"/>
        <w:lang w:val="en-US" w:eastAsia="en-US" w:bidi="ar-SA"/>
      </w:rPr>
    </w:lvl>
    <w:lvl w:ilvl="2" w:tplc="90C412EC">
      <w:numFmt w:val="bullet"/>
      <w:lvlText w:val="•"/>
      <w:lvlJc w:val="left"/>
      <w:pPr>
        <w:ind w:left="1183" w:hanging="284"/>
      </w:pPr>
      <w:rPr>
        <w:rFonts w:hint="default"/>
        <w:lang w:val="en-US" w:eastAsia="en-US" w:bidi="ar-SA"/>
      </w:rPr>
    </w:lvl>
    <w:lvl w:ilvl="3" w:tplc="6BA0545E">
      <w:numFmt w:val="bullet"/>
      <w:lvlText w:val="•"/>
      <w:lvlJc w:val="left"/>
      <w:pPr>
        <w:ind w:left="1584" w:hanging="284"/>
      </w:pPr>
      <w:rPr>
        <w:rFonts w:hint="default"/>
        <w:lang w:val="en-US" w:eastAsia="en-US" w:bidi="ar-SA"/>
      </w:rPr>
    </w:lvl>
    <w:lvl w:ilvl="4" w:tplc="FC224914">
      <w:numFmt w:val="bullet"/>
      <w:lvlText w:val="•"/>
      <w:lvlJc w:val="left"/>
      <w:pPr>
        <w:ind w:left="1986" w:hanging="284"/>
      </w:pPr>
      <w:rPr>
        <w:rFonts w:hint="default"/>
        <w:lang w:val="en-US" w:eastAsia="en-US" w:bidi="ar-SA"/>
      </w:rPr>
    </w:lvl>
    <w:lvl w:ilvl="5" w:tplc="1714E19E">
      <w:numFmt w:val="bullet"/>
      <w:lvlText w:val="•"/>
      <w:lvlJc w:val="left"/>
      <w:pPr>
        <w:ind w:left="2387" w:hanging="284"/>
      </w:pPr>
      <w:rPr>
        <w:rFonts w:hint="default"/>
        <w:lang w:val="en-US" w:eastAsia="en-US" w:bidi="ar-SA"/>
      </w:rPr>
    </w:lvl>
    <w:lvl w:ilvl="6" w:tplc="E56E6FE6">
      <w:numFmt w:val="bullet"/>
      <w:lvlText w:val="•"/>
      <w:lvlJc w:val="left"/>
      <w:pPr>
        <w:ind w:left="2789" w:hanging="284"/>
      </w:pPr>
      <w:rPr>
        <w:rFonts w:hint="default"/>
        <w:lang w:val="en-US" w:eastAsia="en-US" w:bidi="ar-SA"/>
      </w:rPr>
    </w:lvl>
    <w:lvl w:ilvl="7" w:tplc="5FA6CFC4">
      <w:numFmt w:val="bullet"/>
      <w:lvlText w:val="•"/>
      <w:lvlJc w:val="left"/>
      <w:pPr>
        <w:ind w:left="3190" w:hanging="284"/>
      </w:pPr>
      <w:rPr>
        <w:rFonts w:hint="default"/>
        <w:lang w:val="en-US" w:eastAsia="en-US" w:bidi="ar-SA"/>
      </w:rPr>
    </w:lvl>
    <w:lvl w:ilvl="8" w:tplc="29308C70">
      <w:numFmt w:val="bullet"/>
      <w:lvlText w:val="•"/>
      <w:lvlJc w:val="left"/>
      <w:pPr>
        <w:ind w:left="3592" w:hanging="284"/>
      </w:pPr>
      <w:rPr>
        <w:rFonts w:hint="default"/>
        <w:lang w:val="en-US" w:eastAsia="en-US" w:bidi="ar-SA"/>
      </w:rPr>
    </w:lvl>
  </w:abstractNum>
  <w:abstractNum w:abstractNumId="45" w15:restartNumberingAfterBreak="0">
    <w:nsid w:val="6E753DCF"/>
    <w:multiLevelType w:val="hybridMultilevel"/>
    <w:tmpl w:val="E63AE98C"/>
    <w:lvl w:ilvl="0" w:tplc="5C720704">
      <w:start w:val="1"/>
      <w:numFmt w:val="upperLetter"/>
      <w:lvlText w:val="%1."/>
      <w:lvlJc w:val="left"/>
      <w:pPr>
        <w:ind w:left="957" w:hanging="284"/>
        <w:jc w:val="left"/>
      </w:pPr>
      <w:rPr>
        <w:rFonts w:ascii="Source Sans Pro Semibold" w:eastAsia="Source Sans Pro Semibold" w:hAnsi="Source Sans Pro Semibold" w:cs="Source Sans Pro Semibold" w:hint="default"/>
        <w:b/>
        <w:bCs/>
        <w:i w:val="0"/>
        <w:iCs w:val="0"/>
        <w:color w:val="414042"/>
        <w:spacing w:val="0"/>
        <w:w w:val="100"/>
        <w:sz w:val="21"/>
        <w:szCs w:val="21"/>
        <w:lang w:val="en-US" w:eastAsia="en-US" w:bidi="ar-SA"/>
      </w:rPr>
    </w:lvl>
    <w:lvl w:ilvl="1" w:tplc="841498A0">
      <w:numFmt w:val="bullet"/>
      <w:lvlText w:val="•"/>
      <w:lvlJc w:val="left"/>
      <w:pPr>
        <w:ind w:left="1387" w:hanging="284"/>
      </w:pPr>
      <w:rPr>
        <w:rFonts w:hint="default"/>
        <w:lang w:val="en-US" w:eastAsia="en-US" w:bidi="ar-SA"/>
      </w:rPr>
    </w:lvl>
    <w:lvl w:ilvl="2" w:tplc="E0A8235C">
      <w:numFmt w:val="bullet"/>
      <w:lvlText w:val="•"/>
      <w:lvlJc w:val="left"/>
      <w:pPr>
        <w:ind w:left="1815" w:hanging="284"/>
      </w:pPr>
      <w:rPr>
        <w:rFonts w:hint="default"/>
        <w:lang w:val="en-US" w:eastAsia="en-US" w:bidi="ar-SA"/>
      </w:rPr>
    </w:lvl>
    <w:lvl w:ilvl="3" w:tplc="0B52AE8C">
      <w:numFmt w:val="bullet"/>
      <w:lvlText w:val="•"/>
      <w:lvlJc w:val="left"/>
      <w:pPr>
        <w:ind w:left="2243" w:hanging="284"/>
      </w:pPr>
      <w:rPr>
        <w:rFonts w:hint="default"/>
        <w:lang w:val="en-US" w:eastAsia="en-US" w:bidi="ar-SA"/>
      </w:rPr>
    </w:lvl>
    <w:lvl w:ilvl="4" w:tplc="BA64275C">
      <w:numFmt w:val="bullet"/>
      <w:lvlText w:val="•"/>
      <w:lvlJc w:val="left"/>
      <w:pPr>
        <w:ind w:left="2671" w:hanging="284"/>
      </w:pPr>
      <w:rPr>
        <w:rFonts w:hint="default"/>
        <w:lang w:val="en-US" w:eastAsia="en-US" w:bidi="ar-SA"/>
      </w:rPr>
    </w:lvl>
    <w:lvl w:ilvl="5" w:tplc="62C81126">
      <w:numFmt w:val="bullet"/>
      <w:lvlText w:val="•"/>
      <w:lvlJc w:val="left"/>
      <w:pPr>
        <w:ind w:left="3099" w:hanging="284"/>
      </w:pPr>
      <w:rPr>
        <w:rFonts w:hint="default"/>
        <w:lang w:val="en-US" w:eastAsia="en-US" w:bidi="ar-SA"/>
      </w:rPr>
    </w:lvl>
    <w:lvl w:ilvl="6" w:tplc="1BF87C64">
      <w:numFmt w:val="bullet"/>
      <w:lvlText w:val="•"/>
      <w:lvlJc w:val="left"/>
      <w:pPr>
        <w:ind w:left="3526" w:hanging="284"/>
      </w:pPr>
      <w:rPr>
        <w:rFonts w:hint="default"/>
        <w:lang w:val="en-US" w:eastAsia="en-US" w:bidi="ar-SA"/>
      </w:rPr>
    </w:lvl>
    <w:lvl w:ilvl="7" w:tplc="A43052EA">
      <w:numFmt w:val="bullet"/>
      <w:lvlText w:val="•"/>
      <w:lvlJc w:val="left"/>
      <w:pPr>
        <w:ind w:left="3954" w:hanging="284"/>
      </w:pPr>
      <w:rPr>
        <w:rFonts w:hint="default"/>
        <w:lang w:val="en-US" w:eastAsia="en-US" w:bidi="ar-SA"/>
      </w:rPr>
    </w:lvl>
    <w:lvl w:ilvl="8" w:tplc="624A50DA">
      <w:numFmt w:val="bullet"/>
      <w:lvlText w:val="•"/>
      <w:lvlJc w:val="left"/>
      <w:pPr>
        <w:ind w:left="4382" w:hanging="284"/>
      </w:pPr>
      <w:rPr>
        <w:rFonts w:hint="default"/>
        <w:lang w:val="en-US" w:eastAsia="en-US" w:bidi="ar-SA"/>
      </w:rPr>
    </w:lvl>
  </w:abstractNum>
  <w:abstractNum w:abstractNumId="46" w15:restartNumberingAfterBreak="0">
    <w:nsid w:val="72822C9B"/>
    <w:multiLevelType w:val="hybridMultilevel"/>
    <w:tmpl w:val="F3C6AB0C"/>
    <w:lvl w:ilvl="0" w:tplc="93824ADE">
      <w:start w:val="1"/>
      <w:numFmt w:val="lowerLetter"/>
      <w:lvlText w:val="%1)"/>
      <w:lvlJc w:val="left"/>
      <w:pPr>
        <w:ind w:left="414" w:hanging="360"/>
        <w:jc w:val="left"/>
      </w:pPr>
      <w:rPr>
        <w:rFonts w:ascii="Calibri" w:eastAsia="Calibri" w:hAnsi="Calibri" w:cs="Calibri" w:hint="default"/>
        <w:b w:val="0"/>
        <w:bCs w:val="0"/>
        <w:i w:val="0"/>
        <w:iCs w:val="0"/>
        <w:w w:val="100"/>
        <w:sz w:val="24"/>
        <w:szCs w:val="24"/>
        <w:lang w:val="en-US" w:eastAsia="en-US" w:bidi="ar-SA"/>
      </w:rPr>
    </w:lvl>
    <w:lvl w:ilvl="1" w:tplc="A1826620">
      <w:start w:val="1"/>
      <w:numFmt w:val="lowerRoman"/>
      <w:lvlText w:val="%2)"/>
      <w:lvlJc w:val="left"/>
      <w:pPr>
        <w:ind w:left="806" w:hanging="416"/>
        <w:jc w:val="left"/>
      </w:pPr>
      <w:rPr>
        <w:rFonts w:ascii="Calibri" w:eastAsia="Calibri" w:hAnsi="Calibri" w:cs="Calibri" w:hint="default"/>
        <w:b w:val="0"/>
        <w:bCs w:val="0"/>
        <w:i w:val="0"/>
        <w:iCs w:val="0"/>
        <w:w w:val="100"/>
        <w:sz w:val="24"/>
        <w:szCs w:val="24"/>
        <w:lang w:val="en-US" w:eastAsia="en-US" w:bidi="ar-SA"/>
      </w:rPr>
    </w:lvl>
    <w:lvl w:ilvl="2" w:tplc="65DE5174">
      <w:numFmt w:val="bullet"/>
      <w:lvlText w:val="•"/>
      <w:lvlJc w:val="left"/>
      <w:pPr>
        <w:ind w:left="1178" w:hanging="416"/>
      </w:pPr>
      <w:rPr>
        <w:rFonts w:hint="default"/>
        <w:lang w:val="en-US" w:eastAsia="en-US" w:bidi="ar-SA"/>
      </w:rPr>
    </w:lvl>
    <w:lvl w:ilvl="3" w:tplc="4D60DBC0">
      <w:numFmt w:val="bullet"/>
      <w:lvlText w:val="•"/>
      <w:lvlJc w:val="left"/>
      <w:pPr>
        <w:ind w:left="1556" w:hanging="416"/>
      </w:pPr>
      <w:rPr>
        <w:rFonts w:hint="default"/>
        <w:lang w:val="en-US" w:eastAsia="en-US" w:bidi="ar-SA"/>
      </w:rPr>
    </w:lvl>
    <w:lvl w:ilvl="4" w:tplc="04B623D4">
      <w:numFmt w:val="bullet"/>
      <w:lvlText w:val="•"/>
      <w:lvlJc w:val="left"/>
      <w:pPr>
        <w:ind w:left="1935" w:hanging="416"/>
      </w:pPr>
      <w:rPr>
        <w:rFonts w:hint="default"/>
        <w:lang w:val="en-US" w:eastAsia="en-US" w:bidi="ar-SA"/>
      </w:rPr>
    </w:lvl>
    <w:lvl w:ilvl="5" w:tplc="F56826F4">
      <w:numFmt w:val="bullet"/>
      <w:lvlText w:val="•"/>
      <w:lvlJc w:val="left"/>
      <w:pPr>
        <w:ind w:left="2313" w:hanging="416"/>
      </w:pPr>
      <w:rPr>
        <w:rFonts w:hint="default"/>
        <w:lang w:val="en-US" w:eastAsia="en-US" w:bidi="ar-SA"/>
      </w:rPr>
    </w:lvl>
    <w:lvl w:ilvl="6" w:tplc="AC0CEEBC">
      <w:numFmt w:val="bullet"/>
      <w:lvlText w:val="•"/>
      <w:lvlJc w:val="left"/>
      <w:pPr>
        <w:ind w:left="2691" w:hanging="416"/>
      </w:pPr>
      <w:rPr>
        <w:rFonts w:hint="default"/>
        <w:lang w:val="en-US" w:eastAsia="en-US" w:bidi="ar-SA"/>
      </w:rPr>
    </w:lvl>
    <w:lvl w:ilvl="7" w:tplc="20C0DBA4">
      <w:numFmt w:val="bullet"/>
      <w:lvlText w:val="•"/>
      <w:lvlJc w:val="left"/>
      <w:pPr>
        <w:ind w:left="3070" w:hanging="416"/>
      </w:pPr>
      <w:rPr>
        <w:rFonts w:hint="default"/>
        <w:lang w:val="en-US" w:eastAsia="en-US" w:bidi="ar-SA"/>
      </w:rPr>
    </w:lvl>
    <w:lvl w:ilvl="8" w:tplc="A448DA18">
      <w:numFmt w:val="bullet"/>
      <w:lvlText w:val="•"/>
      <w:lvlJc w:val="left"/>
      <w:pPr>
        <w:ind w:left="3448" w:hanging="416"/>
      </w:pPr>
      <w:rPr>
        <w:rFonts w:hint="default"/>
        <w:lang w:val="en-US" w:eastAsia="en-US" w:bidi="ar-SA"/>
      </w:rPr>
    </w:lvl>
  </w:abstractNum>
  <w:abstractNum w:abstractNumId="47" w15:restartNumberingAfterBreak="0">
    <w:nsid w:val="73A96F62"/>
    <w:multiLevelType w:val="hybridMultilevel"/>
    <w:tmpl w:val="B3344786"/>
    <w:lvl w:ilvl="0" w:tplc="2F647E6A">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0FF6A0C4">
      <w:numFmt w:val="bullet"/>
      <w:lvlText w:val="•"/>
      <w:lvlJc w:val="left"/>
      <w:pPr>
        <w:ind w:left="869" w:hanging="284"/>
      </w:pPr>
      <w:rPr>
        <w:rFonts w:hint="default"/>
        <w:lang w:val="en-US" w:eastAsia="en-US" w:bidi="ar-SA"/>
      </w:rPr>
    </w:lvl>
    <w:lvl w:ilvl="2" w:tplc="F16EB6BC">
      <w:numFmt w:val="bullet"/>
      <w:lvlText w:val="•"/>
      <w:lvlJc w:val="left"/>
      <w:pPr>
        <w:ind w:left="1298" w:hanging="284"/>
      </w:pPr>
      <w:rPr>
        <w:rFonts w:hint="default"/>
        <w:lang w:val="en-US" w:eastAsia="en-US" w:bidi="ar-SA"/>
      </w:rPr>
    </w:lvl>
    <w:lvl w:ilvl="3" w:tplc="E308476C">
      <w:numFmt w:val="bullet"/>
      <w:lvlText w:val="•"/>
      <w:lvlJc w:val="left"/>
      <w:pPr>
        <w:ind w:left="1727" w:hanging="284"/>
      </w:pPr>
      <w:rPr>
        <w:rFonts w:hint="default"/>
        <w:lang w:val="en-US" w:eastAsia="en-US" w:bidi="ar-SA"/>
      </w:rPr>
    </w:lvl>
    <w:lvl w:ilvl="4" w:tplc="71345CE6">
      <w:numFmt w:val="bullet"/>
      <w:lvlText w:val="•"/>
      <w:lvlJc w:val="left"/>
      <w:pPr>
        <w:ind w:left="2157" w:hanging="284"/>
      </w:pPr>
      <w:rPr>
        <w:rFonts w:hint="default"/>
        <w:lang w:val="en-US" w:eastAsia="en-US" w:bidi="ar-SA"/>
      </w:rPr>
    </w:lvl>
    <w:lvl w:ilvl="5" w:tplc="5E987A56">
      <w:numFmt w:val="bullet"/>
      <w:lvlText w:val="•"/>
      <w:lvlJc w:val="left"/>
      <w:pPr>
        <w:ind w:left="2586" w:hanging="284"/>
      </w:pPr>
      <w:rPr>
        <w:rFonts w:hint="default"/>
        <w:lang w:val="en-US" w:eastAsia="en-US" w:bidi="ar-SA"/>
      </w:rPr>
    </w:lvl>
    <w:lvl w:ilvl="6" w:tplc="C922D918">
      <w:numFmt w:val="bullet"/>
      <w:lvlText w:val="•"/>
      <w:lvlJc w:val="left"/>
      <w:pPr>
        <w:ind w:left="3015" w:hanging="284"/>
      </w:pPr>
      <w:rPr>
        <w:rFonts w:hint="default"/>
        <w:lang w:val="en-US" w:eastAsia="en-US" w:bidi="ar-SA"/>
      </w:rPr>
    </w:lvl>
    <w:lvl w:ilvl="7" w:tplc="1968F182">
      <w:numFmt w:val="bullet"/>
      <w:lvlText w:val="•"/>
      <w:lvlJc w:val="left"/>
      <w:pPr>
        <w:ind w:left="3444" w:hanging="284"/>
      </w:pPr>
      <w:rPr>
        <w:rFonts w:hint="default"/>
        <w:lang w:val="en-US" w:eastAsia="en-US" w:bidi="ar-SA"/>
      </w:rPr>
    </w:lvl>
    <w:lvl w:ilvl="8" w:tplc="B3FAF126">
      <w:numFmt w:val="bullet"/>
      <w:lvlText w:val="•"/>
      <w:lvlJc w:val="left"/>
      <w:pPr>
        <w:ind w:left="3874" w:hanging="284"/>
      </w:pPr>
      <w:rPr>
        <w:rFonts w:hint="default"/>
        <w:lang w:val="en-US" w:eastAsia="en-US" w:bidi="ar-SA"/>
      </w:rPr>
    </w:lvl>
  </w:abstractNum>
  <w:abstractNum w:abstractNumId="48" w15:restartNumberingAfterBreak="0">
    <w:nsid w:val="758E264C"/>
    <w:multiLevelType w:val="hybridMultilevel"/>
    <w:tmpl w:val="EA7667AC"/>
    <w:lvl w:ilvl="0" w:tplc="B69E4798">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0ADE2540">
      <w:numFmt w:val="bullet"/>
      <w:lvlText w:val="•"/>
      <w:lvlJc w:val="left"/>
      <w:pPr>
        <w:ind w:left="781" w:hanging="284"/>
      </w:pPr>
      <w:rPr>
        <w:rFonts w:hint="default"/>
        <w:lang w:val="en-US" w:eastAsia="en-US" w:bidi="ar-SA"/>
      </w:rPr>
    </w:lvl>
    <w:lvl w:ilvl="2" w:tplc="9612BD72">
      <w:numFmt w:val="bullet"/>
      <w:lvlText w:val="•"/>
      <w:lvlJc w:val="left"/>
      <w:pPr>
        <w:ind w:left="1183" w:hanging="284"/>
      </w:pPr>
      <w:rPr>
        <w:rFonts w:hint="default"/>
        <w:lang w:val="en-US" w:eastAsia="en-US" w:bidi="ar-SA"/>
      </w:rPr>
    </w:lvl>
    <w:lvl w:ilvl="3" w:tplc="75C0E052">
      <w:numFmt w:val="bullet"/>
      <w:lvlText w:val="•"/>
      <w:lvlJc w:val="left"/>
      <w:pPr>
        <w:ind w:left="1584" w:hanging="284"/>
      </w:pPr>
      <w:rPr>
        <w:rFonts w:hint="default"/>
        <w:lang w:val="en-US" w:eastAsia="en-US" w:bidi="ar-SA"/>
      </w:rPr>
    </w:lvl>
    <w:lvl w:ilvl="4" w:tplc="3CC4B006">
      <w:numFmt w:val="bullet"/>
      <w:lvlText w:val="•"/>
      <w:lvlJc w:val="left"/>
      <w:pPr>
        <w:ind w:left="1986" w:hanging="284"/>
      </w:pPr>
      <w:rPr>
        <w:rFonts w:hint="default"/>
        <w:lang w:val="en-US" w:eastAsia="en-US" w:bidi="ar-SA"/>
      </w:rPr>
    </w:lvl>
    <w:lvl w:ilvl="5" w:tplc="691A8548">
      <w:numFmt w:val="bullet"/>
      <w:lvlText w:val="•"/>
      <w:lvlJc w:val="left"/>
      <w:pPr>
        <w:ind w:left="2387" w:hanging="284"/>
      </w:pPr>
      <w:rPr>
        <w:rFonts w:hint="default"/>
        <w:lang w:val="en-US" w:eastAsia="en-US" w:bidi="ar-SA"/>
      </w:rPr>
    </w:lvl>
    <w:lvl w:ilvl="6" w:tplc="8272F4B6">
      <w:numFmt w:val="bullet"/>
      <w:lvlText w:val="•"/>
      <w:lvlJc w:val="left"/>
      <w:pPr>
        <w:ind w:left="2789" w:hanging="284"/>
      </w:pPr>
      <w:rPr>
        <w:rFonts w:hint="default"/>
        <w:lang w:val="en-US" w:eastAsia="en-US" w:bidi="ar-SA"/>
      </w:rPr>
    </w:lvl>
    <w:lvl w:ilvl="7" w:tplc="762259A0">
      <w:numFmt w:val="bullet"/>
      <w:lvlText w:val="•"/>
      <w:lvlJc w:val="left"/>
      <w:pPr>
        <w:ind w:left="3190" w:hanging="284"/>
      </w:pPr>
      <w:rPr>
        <w:rFonts w:hint="default"/>
        <w:lang w:val="en-US" w:eastAsia="en-US" w:bidi="ar-SA"/>
      </w:rPr>
    </w:lvl>
    <w:lvl w:ilvl="8" w:tplc="A7E0EF66">
      <w:numFmt w:val="bullet"/>
      <w:lvlText w:val="•"/>
      <w:lvlJc w:val="left"/>
      <w:pPr>
        <w:ind w:left="3592" w:hanging="284"/>
      </w:pPr>
      <w:rPr>
        <w:rFonts w:hint="default"/>
        <w:lang w:val="en-US" w:eastAsia="en-US" w:bidi="ar-SA"/>
      </w:rPr>
    </w:lvl>
  </w:abstractNum>
  <w:abstractNum w:abstractNumId="49" w15:restartNumberingAfterBreak="0">
    <w:nsid w:val="76573BE5"/>
    <w:multiLevelType w:val="hybridMultilevel"/>
    <w:tmpl w:val="15B29406"/>
    <w:lvl w:ilvl="0" w:tplc="1D0EF112">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EB6E7440">
      <w:numFmt w:val="bullet"/>
      <w:lvlText w:val="•"/>
      <w:lvlJc w:val="left"/>
      <w:pPr>
        <w:ind w:left="951" w:hanging="284"/>
      </w:pPr>
      <w:rPr>
        <w:rFonts w:hint="default"/>
        <w:lang w:val="en-US" w:eastAsia="en-US" w:bidi="ar-SA"/>
      </w:rPr>
    </w:lvl>
    <w:lvl w:ilvl="2" w:tplc="551EB354">
      <w:numFmt w:val="bullet"/>
      <w:lvlText w:val="•"/>
      <w:lvlJc w:val="left"/>
      <w:pPr>
        <w:ind w:left="1462" w:hanging="284"/>
      </w:pPr>
      <w:rPr>
        <w:rFonts w:hint="default"/>
        <w:lang w:val="en-US" w:eastAsia="en-US" w:bidi="ar-SA"/>
      </w:rPr>
    </w:lvl>
    <w:lvl w:ilvl="3" w:tplc="0C9C0B46">
      <w:numFmt w:val="bullet"/>
      <w:lvlText w:val="•"/>
      <w:lvlJc w:val="left"/>
      <w:pPr>
        <w:ind w:left="1973" w:hanging="284"/>
      </w:pPr>
      <w:rPr>
        <w:rFonts w:hint="default"/>
        <w:lang w:val="en-US" w:eastAsia="en-US" w:bidi="ar-SA"/>
      </w:rPr>
    </w:lvl>
    <w:lvl w:ilvl="4" w:tplc="D332BD96">
      <w:numFmt w:val="bullet"/>
      <w:lvlText w:val="•"/>
      <w:lvlJc w:val="left"/>
      <w:pPr>
        <w:ind w:left="2484" w:hanging="284"/>
      </w:pPr>
      <w:rPr>
        <w:rFonts w:hint="default"/>
        <w:lang w:val="en-US" w:eastAsia="en-US" w:bidi="ar-SA"/>
      </w:rPr>
    </w:lvl>
    <w:lvl w:ilvl="5" w:tplc="BA9A5AF8">
      <w:numFmt w:val="bullet"/>
      <w:lvlText w:val="•"/>
      <w:lvlJc w:val="left"/>
      <w:pPr>
        <w:ind w:left="2995" w:hanging="284"/>
      </w:pPr>
      <w:rPr>
        <w:rFonts w:hint="default"/>
        <w:lang w:val="en-US" w:eastAsia="en-US" w:bidi="ar-SA"/>
      </w:rPr>
    </w:lvl>
    <w:lvl w:ilvl="6" w:tplc="6492AD7C">
      <w:numFmt w:val="bullet"/>
      <w:lvlText w:val="•"/>
      <w:lvlJc w:val="left"/>
      <w:pPr>
        <w:ind w:left="3506" w:hanging="284"/>
      </w:pPr>
      <w:rPr>
        <w:rFonts w:hint="default"/>
        <w:lang w:val="en-US" w:eastAsia="en-US" w:bidi="ar-SA"/>
      </w:rPr>
    </w:lvl>
    <w:lvl w:ilvl="7" w:tplc="EF006174">
      <w:numFmt w:val="bullet"/>
      <w:lvlText w:val="•"/>
      <w:lvlJc w:val="left"/>
      <w:pPr>
        <w:ind w:left="4018" w:hanging="284"/>
      </w:pPr>
      <w:rPr>
        <w:rFonts w:hint="default"/>
        <w:lang w:val="en-US" w:eastAsia="en-US" w:bidi="ar-SA"/>
      </w:rPr>
    </w:lvl>
    <w:lvl w:ilvl="8" w:tplc="3DE4DE90">
      <w:numFmt w:val="bullet"/>
      <w:lvlText w:val="•"/>
      <w:lvlJc w:val="left"/>
      <w:pPr>
        <w:ind w:left="4529" w:hanging="284"/>
      </w:pPr>
      <w:rPr>
        <w:rFonts w:hint="default"/>
        <w:lang w:val="en-US" w:eastAsia="en-US" w:bidi="ar-SA"/>
      </w:rPr>
    </w:lvl>
  </w:abstractNum>
  <w:abstractNum w:abstractNumId="50" w15:restartNumberingAfterBreak="0">
    <w:nsid w:val="78954D18"/>
    <w:multiLevelType w:val="hybridMultilevel"/>
    <w:tmpl w:val="8AC06246"/>
    <w:lvl w:ilvl="0" w:tplc="894CC84C">
      <w:numFmt w:val="bullet"/>
      <w:lvlText w:val=""/>
      <w:lvlJc w:val="left"/>
      <w:pPr>
        <w:ind w:left="707" w:hanging="284"/>
      </w:pPr>
      <w:rPr>
        <w:rFonts w:ascii="Symbol" w:eastAsia="Symbol" w:hAnsi="Symbol" w:cs="Symbol" w:hint="default"/>
        <w:b w:val="0"/>
        <w:bCs w:val="0"/>
        <w:i w:val="0"/>
        <w:iCs w:val="0"/>
        <w:w w:val="99"/>
        <w:sz w:val="20"/>
        <w:szCs w:val="20"/>
        <w:lang w:val="en-US" w:eastAsia="en-US" w:bidi="ar-SA"/>
      </w:rPr>
    </w:lvl>
    <w:lvl w:ilvl="1" w:tplc="84B6DBEA">
      <w:numFmt w:val="bullet"/>
      <w:lvlText w:val="•"/>
      <w:lvlJc w:val="left"/>
      <w:pPr>
        <w:ind w:left="1576" w:hanging="284"/>
      </w:pPr>
      <w:rPr>
        <w:rFonts w:hint="default"/>
        <w:lang w:val="en-US" w:eastAsia="en-US" w:bidi="ar-SA"/>
      </w:rPr>
    </w:lvl>
    <w:lvl w:ilvl="2" w:tplc="3A2CFE1C">
      <w:numFmt w:val="bullet"/>
      <w:lvlText w:val="•"/>
      <w:lvlJc w:val="left"/>
      <w:pPr>
        <w:ind w:left="2453" w:hanging="284"/>
      </w:pPr>
      <w:rPr>
        <w:rFonts w:hint="default"/>
        <w:lang w:val="en-US" w:eastAsia="en-US" w:bidi="ar-SA"/>
      </w:rPr>
    </w:lvl>
    <w:lvl w:ilvl="3" w:tplc="18E20306">
      <w:numFmt w:val="bullet"/>
      <w:lvlText w:val="•"/>
      <w:lvlJc w:val="left"/>
      <w:pPr>
        <w:ind w:left="3329" w:hanging="284"/>
      </w:pPr>
      <w:rPr>
        <w:rFonts w:hint="default"/>
        <w:lang w:val="en-US" w:eastAsia="en-US" w:bidi="ar-SA"/>
      </w:rPr>
    </w:lvl>
    <w:lvl w:ilvl="4" w:tplc="5F3E687C">
      <w:numFmt w:val="bullet"/>
      <w:lvlText w:val="•"/>
      <w:lvlJc w:val="left"/>
      <w:pPr>
        <w:ind w:left="4206" w:hanging="284"/>
      </w:pPr>
      <w:rPr>
        <w:rFonts w:hint="default"/>
        <w:lang w:val="en-US" w:eastAsia="en-US" w:bidi="ar-SA"/>
      </w:rPr>
    </w:lvl>
    <w:lvl w:ilvl="5" w:tplc="D0003484">
      <w:numFmt w:val="bullet"/>
      <w:lvlText w:val="•"/>
      <w:lvlJc w:val="left"/>
      <w:pPr>
        <w:ind w:left="5082" w:hanging="284"/>
      </w:pPr>
      <w:rPr>
        <w:rFonts w:hint="default"/>
        <w:lang w:val="en-US" w:eastAsia="en-US" w:bidi="ar-SA"/>
      </w:rPr>
    </w:lvl>
    <w:lvl w:ilvl="6" w:tplc="31C259E8">
      <w:numFmt w:val="bullet"/>
      <w:lvlText w:val="•"/>
      <w:lvlJc w:val="left"/>
      <w:pPr>
        <w:ind w:left="5959" w:hanging="284"/>
      </w:pPr>
      <w:rPr>
        <w:rFonts w:hint="default"/>
        <w:lang w:val="en-US" w:eastAsia="en-US" w:bidi="ar-SA"/>
      </w:rPr>
    </w:lvl>
    <w:lvl w:ilvl="7" w:tplc="9052240C">
      <w:numFmt w:val="bullet"/>
      <w:lvlText w:val="•"/>
      <w:lvlJc w:val="left"/>
      <w:pPr>
        <w:ind w:left="6835" w:hanging="284"/>
      </w:pPr>
      <w:rPr>
        <w:rFonts w:hint="default"/>
        <w:lang w:val="en-US" w:eastAsia="en-US" w:bidi="ar-SA"/>
      </w:rPr>
    </w:lvl>
    <w:lvl w:ilvl="8" w:tplc="32F8C790">
      <w:numFmt w:val="bullet"/>
      <w:lvlText w:val="•"/>
      <w:lvlJc w:val="left"/>
      <w:pPr>
        <w:ind w:left="7712" w:hanging="284"/>
      </w:pPr>
      <w:rPr>
        <w:rFonts w:hint="default"/>
        <w:lang w:val="en-US" w:eastAsia="en-US" w:bidi="ar-SA"/>
      </w:rPr>
    </w:lvl>
  </w:abstractNum>
  <w:abstractNum w:abstractNumId="51" w15:restartNumberingAfterBreak="0">
    <w:nsid w:val="78BE6A34"/>
    <w:multiLevelType w:val="hybridMultilevel"/>
    <w:tmpl w:val="276C9EC8"/>
    <w:lvl w:ilvl="0" w:tplc="08A02CA2">
      <w:numFmt w:val="bullet"/>
      <w:lvlText w:val="&gt;"/>
      <w:lvlJc w:val="left"/>
      <w:pPr>
        <w:ind w:left="753" w:hanging="284"/>
      </w:pPr>
      <w:rPr>
        <w:rFonts w:ascii="Myriad Pro" w:eastAsia="Myriad Pro" w:hAnsi="Myriad Pro" w:cs="Myriad Pro" w:hint="default"/>
        <w:b w:val="0"/>
        <w:bCs w:val="0"/>
        <w:i w:val="0"/>
        <w:iCs w:val="0"/>
        <w:color w:val="54C3BD"/>
        <w:w w:val="100"/>
        <w:sz w:val="21"/>
        <w:szCs w:val="21"/>
        <w:lang w:val="en-US" w:eastAsia="en-US" w:bidi="ar-SA"/>
      </w:rPr>
    </w:lvl>
    <w:lvl w:ilvl="1" w:tplc="AC224058">
      <w:numFmt w:val="bullet"/>
      <w:lvlText w:val="•"/>
      <w:lvlJc w:val="left"/>
      <w:pPr>
        <w:ind w:left="1254" w:hanging="284"/>
      </w:pPr>
      <w:rPr>
        <w:rFonts w:hint="default"/>
        <w:lang w:val="en-US" w:eastAsia="en-US" w:bidi="ar-SA"/>
      </w:rPr>
    </w:lvl>
    <w:lvl w:ilvl="2" w:tplc="C9C666C8">
      <w:numFmt w:val="bullet"/>
      <w:lvlText w:val="•"/>
      <w:lvlJc w:val="left"/>
      <w:pPr>
        <w:ind w:left="1749" w:hanging="284"/>
      </w:pPr>
      <w:rPr>
        <w:rFonts w:hint="default"/>
        <w:lang w:val="en-US" w:eastAsia="en-US" w:bidi="ar-SA"/>
      </w:rPr>
    </w:lvl>
    <w:lvl w:ilvl="3" w:tplc="9814B6DE">
      <w:numFmt w:val="bullet"/>
      <w:lvlText w:val="•"/>
      <w:lvlJc w:val="left"/>
      <w:pPr>
        <w:ind w:left="2244" w:hanging="284"/>
      </w:pPr>
      <w:rPr>
        <w:rFonts w:hint="default"/>
        <w:lang w:val="en-US" w:eastAsia="en-US" w:bidi="ar-SA"/>
      </w:rPr>
    </w:lvl>
    <w:lvl w:ilvl="4" w:tplc="D620419E">
      <w:numFmt w:val="bullet"/>
      <w:lvlText w:val="•"/>
      <w:lvlJc w:val="left"/>
      <w:pPr>
        <w:ind w:left="2738" w:hanging="284"/>
      </w:pPr>
      <w:rPr>
        <w:rFonts w:hint="default"/>
        <w:lang w:val="en-US" w:eastAsia="en-US" w:bidi="ar-SA"/>
      </w:rPr>
    </w:lvl>
    <w:lvl w:ilvl="5" w:tplc="CEE0DCE2">
      <w:numFmt w:val="bullet"/>
      <w:lvlText w:val="•"/>
      <w:lvlJc w:val="left"/>
      <w:pPr>
        <w:ind w:left="3233" w:hanging="284"/>
      </w:pPr>
      <w:rPr>
        <w:rFonts w:hint="default"/>
        <w:lang w:val="en-US" w:eastAsia="en-US" w:bidi="ar-SA"/>
      </w:rPr>
    </w:lvl>
    <w:lvl w:ilvl="6" w:tplc="7362F704">
      <w:numFmt w:val="bullet"/>
      <w:lvlText w:val="•"/>
      <w:lvlJc w:val="left"/>
      <w:pPr>
        <w:ind w:left="3728" w:hanging="284"/>
      </w:pPr>
      <w:rPr>
        <w:rFonts w:hint="default"/>
        <w:lang w:val="en-US" w:eastAsia="en-US" w:bidi="ar-SA"/>
      </w:rPr>
    </w:lvl>
    <w:lvl w:ilvl="7" w:tplc="17E6303A">
      <w:numFmt w:val="bullet"/>
      <w:lvlText w:val="•"/>
      <w:lvlJc w:val="left"/>
      <w:pPr>
        <w:ind w:left="4223" w:hanging="284"/>
      </w:pPr>
      <w:rPr>
        <w:rFonts w:hint="default"/>
        <w:lang w:val="en-US" w:eastAsia="en-US" w:bidi="ar-SA"/>
      </w:rPr>
    </w:lvl>
    <w:lvl w:ilvl="8" w:tplc="751E97A6">
      <w:numFmt w:val="bullet"/>
      <w:lvlText w:val="•"/>
      <w:lvlJc w:val="left"/>
      <w:pPr>
        <w:ind w:left="4717" w:hanging="284"/>
      </w:pPr>
      <w:rPr>
        <w:rFonts w:hint="default"/>
        <w:lang w:val="en-US" w:eastAsia="en-US" w:bidi="ar-SA"/>
      </w:rPr>
    </w:lvl>
  </w:abstractNum>
  <w:abstractNum w:abstractNumId="52" w15:restartNumberingAfterBreak="0">
    <w:nsid w:val="78EC59DD"/>
    <w:multiLevelType w:val="hybridMultilevel"/>
    <w:tmpl w:val="6C66E364"/>
    <w:lvl w:ilvl="0" w:tplc="16CA9850">
      <w:numFmt w:val="bullet"/>
      <w:lvlText w:val="&gt;"/>
      <w:lvlJc w:val="left"/>
      <w:pPr>
        <w:ind w:left="858" w:hanging="284"/>
      </w:pPr>
      <w:rPr>
        <w:rFonts w:ascii="Myriad Pro" w:eastAsia="Myriad Pro" w:hAnsi="Myriad Pro" w:cs="Myriad Pro" w:hint="default"/>
        <w:b w:val="0"/>
        <w:bCs w:val="0"/>
        <w:i w:val="0"/>
        <w:iCs w:val="0"/>
        <w:color w:val="54C3BD"/>
        <w:w w:val="100"/>
        <w:sz w:val="21"/>
        <w:szCs w:val="21"/>
        <w:lang w:val="en-US" w:eastAsia="en-US" w:bidi="ar-SA"/>
      </w:rPr>
    </w:lvl>
    <w:lvl w:ilvl="1" w:tplc="9FE0F5D6">
      <w:numFmt w:val="bullet"/>
      <w:lvlText w:val="•"/>
      <w:lvlJc w:val="left"/>
      <w:pPr>
        <w:ind w:left="1239" w:hanging="284"/>
      </w:pPr>
      <w:rPr>
        <w:rFonts w:hint="default"/>
        <w:lang w:val="en-US" w:eastAsia="en-US" w:bidi="ar-SA"/>
      </w:rPr>
    </w:lvl>
    <w:lvl w:ilvl="2" w:tplc="AB36CE52">
      <w:numFmt w:val="bullet"/>
      <w:lvlText w:val="•"/>
      <w:lvlJc w:val="left"/>
      <w:pPr>
        <w:ind w:left="1619" w:hanging="284"/>
      </w:pPr>
      <w:rPr>
        <w:rFonts w:hint="default"/>
        <w:lang w:val="en-US" w:eastAsia="en-US" w:bidi="ar-SA"/>
      </w:rPr>
    </w:lvl>
    <w:lvl w:ilvl="3" w:tplc="CBB4431E">
      <w:numFmt w:val="bullet"/>
      <w:lvlText w:val="•"/>
      <w:lvlJc w:val="left"/>
      <w:pPr>
        <w:ind w:left="1999" w:hanging="284"/>
      </w:pPr>
      <w:rPr>
        <w:rFonts w:hint="default"/>
        <w:lang w:val="en-US" w:eastAsia="en-US" w:bidi="ar-SA"/>
      </w:rPr>
    </w:lvl>
    <w:lvl w:ilvl="4" w:tplc="24EA9A18">
      <w:numFmt w:val="bullet"/>
      <w:lvlText w:val="•"/>
      <w:lvlJc w:val="left"/>
      <w:pPr>
        <w:ind w:left="2379" w:hanging="284"/>
      </w:pPr>
      <w:rPr>
        <w:rFonts w:hint="default"/>
        <w:lang w:val="en-US" w:eastAsia="en-US" w:bidi="ar-SA"/>
      </w:rPr>
    </w:lvl>
    <w:lvl w:ilvl="5" w:tplc="2A101912">
      <w:numFmt w:val="bullet"/>
      <w:lvlText w:val="•"/>
      <w:lvlJc w:val="left"/>
      <w:pPr>
        <w:ind w:left="2758" w:hanging="284"/>
      </w:pPr>
      <w:rPr>
        <w:rFonts w:hint="default"/>
        <w:lang w:val="en-US" w:eastAsia="en-US" w:bidi="ar-SA"/>
      </w:rPr>
    </w:lvl>
    <w:lvl w:ilvl="6" w:tplc="25DA89AA">
      <w:numFmt w:val="bullet"/>
      <w:lvlText w:val="•"/>
      <w:lvlJc w:val="left"/>
      <w:pPr>
        <w:ind w:left="3138" w:hanging="284"/>
      </w:pPr>
      <w:rPr>
        <w:rFonts w:hint="default"/>
        <w:lang w:val="en-US" w:eastAsia="en-US" w:bidi="ar-SA"/>
      </w:rPr>
    </w:lvl>
    <w:lvl w:ilvl="7" w:tplc="9E9EBFFE">
      <w:numFmt w:val="bullet"/>
      <w:lvlText w:val="•"/>
      <w:lvlJc w:val="left"/>
      <w:pPr>
        <w:ind w:left="3518" w:hanging="284"/>
      </w:pPr>
      <w:rPr>
        <w:rFonts w:hint="default"/>
        <w:lang w:val="en-US" w:eastAsia="en-US" w:bidi="ar-SA"/>
      </w:rPr>
    </w:lvl>
    <w:lvl w:ilvl="8" w:tplc="FFDAE3EA">
      <w:numFmt w:val="bullet"/>
      <w:lvlText w:val="•"/>
      <w:lvlJc w:val="left"/>
      <w:pPr>
        <w:ind w:left="3898" w:hanging="284"/>
      </w:pPr>
      <w:rPr>
        <w:rFonts w:hint="default"/>
        <w:lang w:val="en-US" w:eastAsia="en-US" w:bidi="ar-SA"/>
      </w:rPr>
    </w:lvl>
  </w:abstractNum>
  <w:abstractNum w:abstractNumId="53" w15:restartNumberingAfterBreak="0">
    <w:nsid w:val="79A625A9"/>
    <w:multiLevelType w:val="hybridMultilevel"/>
    <w:tmpl w:val="FDA2C758"/>
    <w:lvl w:ilvl="0" w:tplc="20944E76">
      <w:start w:val="1"/>
      <w:numFmt w:val="lowerLetter"/>
      <w:lvlText w:val="(%1)"/>
      <w:lvlJc w:val="left"/>
      <w:pPr>
        <w:ind w:left="141" w:hanging="284"/>
        <w:jc w:val="left"/>
      </w:pPr>
      <w:rPr>
        <w:rFonts w:ascii="Calibri" w:eastAsia="Calibri" w:hAnsi="Calibri" w:cs="Calibri" w:hint="default"/>
        <w:b w:val="0"/>
        <w:bCs w:val="0"/>
        <w:i w:val="0"/>
        <w:iCs w:val="0"/>
        <w:spacing w:val="-1"/>
        <w:w w:val="99"/>
        <w:sz w:val="20"/>
        <w:szCs w:val="20"/>
        <w:lang w:val="en-US" w:eastAsia="en-US" w:bidi="ar-SA"/>
      </w:rPr>
    </w:lvl>
    <w:lvl w:ilvl="1" w:tplc="789ECBDE">
      <w:numFmt w:val="bullet"/>
      <w:lvlText w:val="•"/>
      <w:lvlJc w:val="left"/>
      <w:pPr>
        <w:ind w:left="1096" w:hanging="284"/>
      </w:pPr>
      <w:rPr>
        <w:rFonts w:hint="default"/>
        <w:lang w:val="en-US" w:eastAsia="en-US" w:bidi="ar-SA"/>
      </w:rPr>
    </w:lvl>
    <w:lvl w:ilvl="2" w:tplc="BE242346">
      <w:numFmt w:val="bullet"/>
      <w:lvlText w:val="•"/>
      <w:lvlJc w:val="left"/>
      <w:pPr>
        <w:ind w:left="2053" w:hanging="284"/>
      </w:pPr>
      <w:rPr>
        <w:rFonts w:hint="default"/>
        <w:lang w:val="en-US" w:eastAsia="en-US" w:bidi="ar-SA"/>
      </w:rPr>
    </w:lvl>
    <w:lvl w:ilvl="3" w:tplc="8E909286">
      <w:numFmt w:val="bullet"/>
      <w:lvlText w:val="•"/>
      <w:lvlJc w:val="left"/>
      <w:pPr>
        <w:ind w:left="3009" w:hanging="284"/>
      </w:pPr>
      <w:rPr>
        <w:rFonts w:hint="default"/>
        <w:lang w:val="en-US" w:eastAsia="en-US" w:bidi="ar-SA"/>
      </w:rPr>
    </w:lvl>
    <w:lvl w:ilvl="4" w:tplc="C3A410B0">
      <w:numFmt w:val="bullet"/>
      <w:lvlText w:val="•"/>
      <w:lvlJc w:val="left"/>
      <w:pPr>
        <w:ind w:left="3966" w:hanging="284"/>
      </w:pPr>
      <w:rPr>
        <w:rFonts w:hint="default"/>
        <w:lang w:val="en-US" w:eastAsia="en-US" w:bidi="ar-SA"/>
      </w:rPr>
    </w:lvl>
    <w:lvl w:ilvl="5" w:tplc="76E2532C">
      <w:numFmt w:val="bullet"/>
      <w:lvlText w:val="•"/>
      <w:lvlJc w:val="left"/>
      <w:pPr>
        <w:ind w:left="4922" w:hanging="284"/>
      </w:pPr>
      <w:rPr>
        <w:rFonts w:hint="default"/>
        <w:lang w:val="en-US" w:eastAsia="en-US" w:bidi="ar-SA"/>
      </w:rPr>
    </w:lvl>
    <w:lvl w:ilvl="6" w:tplc="3CDC1286">
      <w:numFmt w:val="bullet"/>
      <w:lvlText w:val="•"/>
      <w:lvlJc w:val="left"/>
      <w:pPr>
        <w:ind w:left="5879" w:hanging="284"/>
      </w:pPr>
      <w:rPr>
        <w:rFonts w:hint="default"/>
        <w:lang w:val="en-US" w:eastAsia="en-US" w:bidi="ar-SA"/>
      </w:rPr>
    </w:lvl>
    <w:lvl w:ilvl="7" w:tplc="156E7E30">
      <w:numFmt w:val="bullet"/>
      <w:lvlText w:val="•"/>
      <w:lvlJc w:val="left"/>
      <w:pPr>
        <w:ind w:left="6835" w:hanging="284"/>
      </w:pPr>
      <w:rPr>
        <w:rFonts w:hint="default"/>
        <w:lang w:val="en-US" w:eastAsia="en-US" w:bidi="ar-SA"/>
      </w:rPr>
    </w:lvl>
    <w:lvl w:ilvl="8" w:tplc="8FD8C394">
      <w:numFmt w:val="bullet"/>
      <w:lvlText w:val="•"/>
      <w:lvlJc w:val="left"/>
      <w:pPr>
        <w:ind w:left="7792" w:hanging="284"/>
      </w:pPr>
      <w:rPr>
        <w:rFonts w:hint="default"/>
        <w:lang w:val="en-US" w:eastAsia="en-US" w:bidi="ar-SA"/>
      </w:rPr>
    </w:lvl>
  </w:abstractNum>
  <w:abstractNum w:abstractNumId="54" w15:restartNumberingAfterBreak="0">
    <w:nsid w:val="7A9E3FCD"/>
    <w:multiLevelType w:val="hybridMultilevel"/>
    <w:tmpl w:val="BCA0F768"/>
    <w:lvl w:ilvl="0" w:tplc="DB88B1C6">
      <w:numFmt w:val="bullet"/>
      <w:lvlText w:val="&gt;"/>
      <w:lvlJc w:val="left"/>
      <w:pPr>
        <w:ind w:left="437" w:hanging="284"/>
      </w:pPr>
      <w:rPr>
        <w:rFonts w:ascii="Myriad Pro" w:eastAsia="Myriad Pro" w:hAnsi="Myriad Pro" w:cs="Myriad Pro" w:hint="default"/>
        <w:b w:val="0"/>
        <w:bCs w:val="0"/>
        <w:i w:val="0"/>
        <w:iCs w:val="0"/>
        <w:color w:val="54C3BD"/>
        <w:w w:val="100"/>
        <w:sz w:val="21"/>
        <w:szCs w:val="21"/>
        <w:lang w:val="en-US" w:eastAsia="en-US" w:bidi="ar-SA"/>
      </w:rPr>
    </w:lvl>
    <w:lvl w:ilvl="1" w:tplc="945E6F74">
      <w:numFmt w:val="bullet"/>
      <w:lvlText w:val="•"/>
      <w:lvlJc w:val="left"/>
      <w:pPr>
        <w:ind w:left="869" w:hanging="284"/>
      </w:pPr>
      <w:rPr>
        <w:rFonts w:hint="default"/>
        <w:lang w:val="en-US" w:eastAsia="en-US" w:bidi="ar-SA"/>
      </w:rPr>
    </w:lvl>
    <w:lvl w:ilvl="2" w:tplc="18327F44">
      <w:numFmt w:val="bullet"/>
      <w:lvlText w:val="•"/>
      <w:lvlJc w:val="left"/>
      <w:pPr>
        <w:ind w:left="1298" w:hanging="284"/>
      </w:pPr>
      <w:rPr>
        <w:rFonts w:hint="default"/>
        <w:lang w:val="en-US" w:eastAsia="en-US" w:bidi="ar-SA"/>
      </w:rPr>
    </w:lvl>
    <w:lvl w:ilvl="3" w:tplc="B4A24CA4">
      <w:numFmt w:val="bullet"/>
      <w:lvlText w:val="•"/>
      <w:lvlJc w:val="left"/>
      <w:pPr>
        <w:ind w:left="1727" w:hanging="284"/>
      </w:pPr>
      <w:rPr>
        <w:rFonts w:hint="default"/>
        <w:lang w:val="en-US" w:eastAsia="en-US" w:bidi="ar-SA"/>
      </w:rPr>
    </w:lvl>
    <w:lvl w:ilvl="4" w:tplc="A1D28C78">
      <w:numFmt w:val="bullet"/>
      <w:lvlText w:val="•"/>
      <w:lvlJc w:val="left"/>
      <w:pPr>
        <w:ind w:left="2156" w:hanging="284"/>
      </w:pPr>
      <w:rPr>
        <w:rFonts w:hint="default"/>
        <w:lang w:val="en-US" w:eastAsia="en-US" w:bidi="ar-SA"/>
      </w:rPr>
    </w:lvl>
    <w:lvl w:ilvl="5" w:tplc="57E2DD50">
      <w:numFmt w:val="bullet"/>
      <w:lvlText w:val="•"/>
      <w:lvlJc w:val="left"/>
      <w:pPr>
        <w:ind w:left="2585" w:hanging="284"/>
      </w:pPr>
      <w:rPr>
        <w:rFonts w:hint="default"/>
        <w:lang w:val="en-US" w:eastAsia="en-US" w:bidi="ar-SA"/>
      </w:rPr>
    </w:lvl>
    <w:lvl w:ilvl="6" w:tplc="F112FE76">
      <w:numFmt w:val="bullet"/>
      <w:lvlText w:val="•"/>
      <w:lvlJc w:val="left"/>
      <w:pPr>
        <w:ind w:left="3014" w:hanging="284"/>
      </w:pPr>
      <w:rPr>
        <w:rFonts w:hint="default"/>
        <w:lang w:val="en-US" w:eastAsia="en-US" w:bidi="ar-SA"/>
      </w:rPr>
    </w:lvl>
    <w:lvl w:ilvl="7" w:tplc="9D60E996">
      <w:numFmt w:val="bullet"/>
      <w:lvlText w:val="•"/>
      <w:lvlJc w:val="left"/>
      <w:pPr>
        <w:ind w:left="3443" w:hanging="284"/>
      </w:pPr>
      <w:rPr>
        <w:rFonts w:hint="default"/>
        <w:lang w:val="en-US" w:eastAsia="en-US" w:bidi="ar-SA"/>
      </w:rPr>
    </w:lvl>
    <w:lvl w:ilvl="8" w:tplc="B78ABA3E">
      <w:numFmt w:val="bullet"/>
      <w:lvlText w:val="•"/>
      <w:lvlJc w:val="left"/>
      <w:pPr>
        <w:ind w:left="3872" w:hanging="284"/>
      </w:pPr>
      <w:rPr>
        <w:rFonts w:hint="default"/>
        <w:lang w:val="en-US" w:eastAsia="en-US" w:bidi="ar-SA"/>
      </w:rPr>
    </w:lvl>
  </w:abstractNum>
  <w:abstractNum w:abstractNumId="55" w15:restartNumberingAfterBreak="0">
    <w:nsid w:val="7B930A87"/>
    <w:multiLevelType w:val="hybridMultilevel"/>
    <w:tmpl w:val="1194AB48"/>
    <w:lvl w:ilvl="0" w:tplc="9B1E6C70">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67909EE8">
      <w:numFmt w:val="bullet"/>
      <w:lvlText w:val="•"/>
      <w:lvlJc w:val="left"/>
      <w:pPr>
        <w:ind w:left="781" w:hanging="284"/>
      </w:pPr>
      <w:rPr>
        <w:rFonts w:hint="default"/>
        <w:lang w:val="en-US" w:eastAsia="en-US" w:bidi="ar-SA"/>
      </w:rPr>
    </w:lvl>
    <w:lvl w:ilvl="2" w:tplc="D818B486">
      <w:numFmt w:val="bullet"/>
      <w:lvlText w:val="•"/>
      <w:lvlJc w:val="left"/>
      <w:pPr>
        <w:ind w:left="1183" w:hanging="284"/>
      </w:pPr>
      <w:rPr>
        <w:rFonts w:hint="default"/>
        <w:lang w:val="en-US" w:eastAsia="en-US" w:bidi="ar-SA"/>
      </w:rPr>
    </w:lvl>
    <w:lvl w:ilvl="3" w:tplc="1F742A06">
      <w:numFmt w:val="bullet"/>
      <w:lvlText w:val="•"/>
      <w:lvlJc w:val="left"/>
      <w:pPr>
        <w:ind w:left="1584" w:hanging="284"/>
      </w:pPr>
      <w:rPr>
        <w:rFonts w:hint="default"/>
        <w:lang w:val="en-US" w:eastAsia="en-US" w:bidi="ar-SA"/>
      </w:rPr>
    </w:lvl>
    <w:lvl w:ilvl="4" w:tplc="ADC4BC04">
      <w:numFmt w:val="bullet"/>
      <w:lvlText w:val="•"/>
      <w:lvlJc w:val="left"/>
      <w:pPr>
        <w:ind w:left="1986" w:hanging="284"/>
      </w:pPr>
      <w:rPr>
        <w:rFonts w:hint="default"/>
        <w:lang w:val="en-US" w:eastAsia="en-US" w:bidi="ar-SA"/>
      </w:rPr>
    </w:lvl>
    <w:lvl w:ilvl="5" w:tplc="5BDEB524">
      <w:numFmt w:val="bullet"/>
      <w:lvlText w:val="•"/>
      <w:lvlJc w:val="left"/>
      <w:pPr>
        <w:ind w:left="2387" w:hanging="284"/>
      </w:pPr>
      <w:rPr>
        <w:rFonts w:hint="default"/>
        <w:lang w:val="en-US" w:eastAsia="en-US" w:bidi="ar-SA"/>
      </w:rPr>
    </w:lvl>
    <w:lvl w:ilvl="6" w:tplc="BB8EB2D4">
      <w:numFmt w:val="bullet"/>
      <w:lvlText w:val="•"/>
      <w:lvlJc w:val="left"/>
      <w:pPr>
        <w:ind w:left="2789" w:hanging="284"/>
      </w:pPr>
      <w:rPr>
        <w:rFonts w:hint="default"/>
        <w:lang w:val="en-US" w:eastAsia="en-US" w:bidi="ar-SA"/>
      </w:rPr>
    </w:lvl>
    <w:lvl w:ilvl="7" w:tplc="E51AC468">
      <w:numFmt w:val="bullet"/>
      <w:lvlText w:val="•"/>
      <w:lvlJc w:val="left"/>
      <w:pPr>
        <w:ind w:left="3190" w:hanging="284"/>
      </w:pPr>
      <w:rPr>
        <w:rFonts w:hint="default"/>
        <w:lang w:val="en-US" w:eastAsia="en-US" w:bidi="ar-SA"/>
      </w:rPr>
    </w:lvl>
    <w:lvl w:ilvl="8" w:tplc="7418382C">
      <w:numFmt w:val="bullet"/>
      <w:lvlText w:val="•"/>
      <w:lvlJc w:val="left"/>
      <w:pPr>
        <w:ind w:left="3592" w:hanging="284"/>
      </w:pPr>
      <w:rPr>
        <w:rFonts w:hint="default"/>
        <w:lang w:val="en-US" w:eastAsia="en-US" w:bidi="ar-SA"/>
      </w:rPr>
    </w:lvl>
  </w:abstractNum>
  <w:abstractNum w:abstractNumId="56" w15:restartNumberingAfterBreak="0">
    <w:nsid w:val="7E960BA2"/>
    <w:multiLevelType w:val="hybridMultilevel"/>
    <w:tmpl w:val="141A7EDC"/>
    <w:lvl w:ilvl="0" w:tplc="2F6227C0">
      <w:numFmt w:val="bullet"/>
      <w:lvlText w:val="&gt;"/>
      <w:lvlJc w:val="left"/>
      <w:pPr>
        <w:ind w:left="388" w:hanging="284"/>
      </w:pPr>
      <w:rPr>
        <w:rFonts w:ascii="Myriad Pro" w:eastAsia="Myriad Pro" w:hAnsi="Myriad Pro" w:cs="Myriad Pro" w:hint="default"/>
        <w:b w:val="0"/>
        <w:bCs w:val="0"/>
        <w:i w:val="0"/>
        <w:iCs w:val="0"/>
        <w:color w:val="54C3BD"/>
        <w:w w:val="100"/>
        <w:sz w:val="20"/>
        <w:szCs w:val="20"/>
        <w:lang w:val="en-US" w:eastAsia="en-US" w:bidi="ar-SA"/>
      </w:rPr>
    </w:lvl>
    <w:lvl w:ilvl="1" w:tplc="5BF0A3D6">
      <w:numFmt w:val="bullet"/>
      <w:lvlText w:val="•"/>
      <w:lvlJc w:val="left"/>
      <w:pPr>
        <w:ind w:left="781" w:hanging="284"/>
      </w:pPr>
      <w:rPr>
        <w:rFonts w:hint="default"/>
        <w:lang w:val="en-US" w:eastAsia="en-US" w:bidi="ar-SA"/>
      </w:rPr>
    </w:lvl>
    <w:lvl w:ilvl="2" w:tplc="D6B43408">
      <w:numFmt w:val="bullet"/>
      <w:lvlText w:val="•"/>
      <w:lvlJc w:val="left"/>
      <w:pPr>
        <w:ind w:left="1183" w:hanging="284"/>
      </w:pPr>
      <w:rPr>
        <w:rFonts w:hint="default"/>
        <w:lang w:val="en-US" w:eastAsia="en-US" w:bidi="ar-SA"/>
      </w:rPr>
    </w:lvl>
    <w:lvl w:ilvl="3" w:tplc="5EDC8018">
      <w:numFmt w:val="bullet"/>
      <w:lvlText w:val="•"/>
      <w:lvlJc w:val="left"/>
      <w:pPr>
        <w:ind w:left="1584" w:hanging="284"/>
      </w:pPr>
      <w:rPr>
        <w:rFonts w:hint="default"/>
        <w:lang w:val="en-US" w:eastAsia="en-US" w:bidi="ar-SA"/>
      </w:rPr>
    </w:lvl>
    <w:lvl w:ilvl="4" w:tplc="AC92F60A">
      <w:numFmt w:val="bullet"/>
      <w:lvlText w:val="•"/>
      <w:lvlJc w:val="left"/>
      <w:pPr>
        <w:ind w:left="1986" w:hanging="284"/>
      </w:pPr>
      <w:rPr>
        <w:rFonts w:hint="default"/>
        <w:lang w:val="en-US" w:eastAsia="en-US" w:bidi="ar-SA"/>
      </w:rPr>
    </w:lvl>
    <w:lvl w:ilvl="5" w:tplc="95B4ABBC">
      <w:numFmt w:val="bullet"/>
      <w:lvlText w:val="•"/>
      <w:lvlJc w:val="left"/>
      <w:pPr>
        <w:ind w:left="2387" w:hanging="284"/>
      </w:pPr>
      <w:rPr>
        <w:rFonts w:hint="default"/>
        <w:lang w:val="en-US" w:eastAsia="en-US" w:bidi="ar-SA"/>
      </w:rPr>
    </w:lvl>
    <w:lvl w:ilvl="6" w:tplc="C6A09D48">
      <w:numFmt w:val="bullet"/>
      <w:lvlText w:val="•"/>
      <w:lvlJc w:val="left"/>
      <w:pPr>
        <w:ind w:left="2789" w:hanging="284"/>
      </w:pPr>
      <w:rPr>
        <w:rFonts w:hint="default"/>
        <w:lang w:val="en-US" w:eastAsia="en-US" w:bidi="ar-SA"/>
      </w:rPr>
    </w:lvl>
    <w:lvl w:ilvl="7" w:tplc="49547C8E">
      <w:numFmt w:val="bullet"/>
      <w:lvlText w:val="•"/>
      <w:lvlJc w:val="left"/>
      <w:pPr>
        <w:ind w:left="3190" w:hanging="284"/>
      </w:pPr>
      <w:rPr>
        <w:rFonts w:hint="default"/>
        <w:lang w:val="en-US" w:eastAsia="en-US" w:bidi="ar-SA"/>
      </w:rPr>
    </w:lvl>
    <w:lvl w:ilvl="8" w:tplc="BA586726">
      <w:numFmt w:val="bullet"/>
      <w:lvlText w:val="•"/>
      <w:lvlJc w:val="left"/>
      <w:pPr>
        <w:ind w:left="3592" w:hanging="284"/>
      </w:pPr>
      <w:rPr>
        <w:rFonts w:hint="default"/>
        <w:lang w:val="en-US" w:eastAsia="en-US" w:bidi="ar-SA"/>
      </w:rPr>
    </w:lvl>
  </w:abstractNum>
  <w:num w:numId="1" w16cid:durableId="973216402">
    <w:abstractNumId w:val="51"/>
  </w:num>
  <w:num w:numId="2" w16cid:durableId="594217682">
    <w:abstractNumId w:val="45"/>
  </w:num>
  <w:num w:numId="3" w16cid:durableId="851183214">
    <w:abstractNumId w:val="18"/>
  </w:num>
  <w:num w:numId="4" w16cid:durableId="1872523955">
    <w:abstractNumId w:val="43"/>
  </w:num>
  <w:num w:numId="5" w16cid:durableId="1227647998">
    <w:abstractNumId w:val="46"/>
  </w:num>
  <w:num w:numId="6" w16cid:durableId="1717655342">
    <w:abstractNumId w:val="3"/>
  </w:num>
  <w:num w:numId="7" w16cid:durableId="217939294">
    <w:abstractNumId w:val="22"/>
  </w:num>
  <w:num w:numId="8" w16cid:durableId="312948786">
    <w:abstractNumId w:val="31"/>
  </w:num>
  <w:num w:numId="9" w16cid:durableId="766197025">
    <w:abstractNumId w:val="26"/>
  </w:num>
  <w:num w:numId="10" w16cid:durableId="580987881">
    <w:abstractNumId w:val="36"/>
  </w:num>
  <w:num w:numId="11" w16cid:durableId="149909188">
    <w:abstractNumId w:val="50"/>
  </w:num>
  <w:num w:numId="12" w16cid:durableId="469858191">
    <w:abstractNumId w:val="11"/>
  </w:num>
  <w:num w:numId="13" w16cid:durableId="2016107608">
    <w:abstractNumId w:val="8"/>
  </w:num>
  <w:num w:numId="14" w16cid:durableId="37364549">
    <w:abstractNumId w:val="23"/>
  </w:num>
  <w:num w:numId="15" w16cid:durableId="373386958">
    <w:abstractNumId w:val="29"/>
  </w:num>
  <w:num w:numId="16" w16cid:durableId="495607088">
    <w:abstractNumId w:val="27"/>
  </w:num>
  <w:num w:numId="17" w16cid:durableId="545680823">
    <w:abstractNumId w:val="10"/>
  </w:num>
  <w:num w:numId="18" w16cid:durableId="2080517860">
    <w:abstractNumId w:val="14"/>
  </w:num>
  <w:num w:numId="19" w16cid:durableId="1848131924">
    <w:abstractNumId w:val="19"/>
  </w:num>
  <w:num w:numId="20" w16cid:durableId="1689285644">
    <w:abstractNumId w:val="53"/>
  </w:num>
  <w:num w:numId="21" w16cid:durableId="1904558965">
    <w:abstractNumId w:val="16"/>
  </w:num>
  <w:num w:numId="22" w16cid:durableId="1530296691">
    <w:abstractNumId w:val="37"/>
  </w:num>
  <w:num w:numId="23" w16cid:durableId="175077470">
    <w:abstractNumId w:val="5"/>
  </w:num>
  <w:num w:numId="24" w16cid:durableId="1801651199">
    <w:abstractNumId w:val="28"/>
  </w:num>
  <w:num w:numId="25" w16cid:durableId="549269705">
    <w:abstractNumId w:val="35"/>
  </w:num>
  <w:num w:numId="26" w16cid:durableId="1030379893">
    <w:abstractNumId w:val="34"/>
  </w:num>
  <w:num w:numId="27" w16cid:durableId="682904791">
    <w:abstractNumId w:val="30"/>
  </w:num>
  <w:num w:numId="28" w16cid:durableId="852956423">
    <w:abstractNumId w:val="0"/>
  </w:num>
  <w:num w:numId="29" w16cid:durableId="973800215">
    <w:abstractNumId w:val="21"/>
  </w:num>
  <w:num w:numId="30" w16cid:durableId="414058776">
    <w:abstractNumId w:val="12"/>
  </w:num>
  <w:num w:numId="31" w16cid:durableId="861431984">
    <w:abstractNumId w:val="6"/>
  </w:num>
  <w:num w:numId="32" w16cid:durableId="253559991">
    <w:abstractNumId w:val="47"/>
  </w:num>
  <w:num w:numId="33" w16cid:durableId="54160807">
    <w:abstractNumId w:val="40"/>
  </w:num>
  <w:num w:numId="34" w16cid:durableId="573397060">
    <w:abstractNumId w:val="39"/>
  </w:num>
  <w:num w:numId="35" w16cid:durableId="2039623309">
    <w:abstractNumId w:val="1"/>
  </w:num>
  <w:num w:numId="36" w16cid:durableId="972443817">
    <w:abstractNumId w:val="9"/>
  </w:num>
  <w:num w:numId="37" w16cid:durableId="1682009271">
    <w:abstractNumId w:val="17"/>
  </w:num>
  <w:num w:numId="38" w16cid:durableId="580912431">
    <w:abstractNumId w:val="4"/>
  </w:num>
  <w:num w:numId="39" w16cid:durableId="338234666">
    <w:abstractNumId w:val="33"/>
  </w:num>
  <w:num w:numId="40" w16cid:durableId="640186141">
    <w:abstractNumId w:val="42"/>
  </w:num>
  <w:num w:numId="41" w16cid:durableId="555821991">
    <w:abstractNumId w:val="44"/>
  </w:num>
  <w:num w:numId="42" w16cid:durableId="1829053852">
    <w:abstractNumId w:val="24"/>
  </w:num>
  <w:num w:numId="43" w16cid:durableId="98919065">
    <w:abstractNumId w:val="55"/>
  </w:num>
  <w:num w:numId="44" w16cid:durableId="78407460">
    <w:abstractNumId w:val="38"/>
  </w:num>
  <w:num w:numId="45" w16cid:durableId="345405524">
    <w:abstractNumId w:val="25"/>
  </w:num>
  <w:num w:numId="46" w16cid:durableId="2083210179">
    <w:abstractNumId w:val="56"/>
  </w:num>
  <w:num w:numId="47" w16cid:durableId="1547985831">
    <w:abstractNumId w:val="48"/>
  </w:num>
  <w:num w:numId="48" w16cid:durableId="1585532346">
    <w:abstractNumId w:val="49"/>
  </w:num>
  <w:num w:numId="49" w16cid:durableId="2128422917">
    <w:abstractNumId w:val="15"/>
  </w:num>
  <w:num w:numId="50" w16cid:durableId="284045626">
    <w:abstractNumId w:val="2"/>
  </w:num>
  <w:num w:numId="51" w16cid:durableId="748890132">
    <w:abstractNumId w:val="54"/>
  </w:num>
  <w:num w:numId="52" w16cid:durableId="1505315246">
    <w:abstractNumId w:val="41"/>
  </w:num>
  <w:num w:numId="53" w16cid:durableId="1969239889">
    <w:abstractNumId w:val="32"/>
  </w:num>
  <w:num w:numId="54" w16cid:durableId="330304723">
    <w:abstractNumId w:val="13"/>
  </w:num>
  <w:num w:numId="55" w16cid:durableId="1049643591">
    <w:abstractNumId w:val="7"/>
  </w:num>
  <w:num w:numId="56" w16cid:durableId="2029091922">
    <w:abstractNumId w:val="52"/>
  </w:num>
  <w:num w:numId="57" w16cid:durableId="341586240">
    <w:abstractNumId w:val="20"/>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200"/>
  <w:embedTrueTypeFonts/>
  <w:saveSubsetFonts/>
  <w:proofState w:spelling="clean" w:grammar="clean"/>
  <w:documentProtection w:edit="readOnly" w:enforcement="1" w:cryptProviderType="rsaAES" w:cryptAlgorithmClass="hash" w:cryptAlgorithmType="typeAny" w:cryptAlgorithmSid="14" w:cryptSpinCount="100000" w:hash="geB76JbYbgIvmc+ozbxxos0c7h4v4Ew8QCjnQ0bl+CiyW7Jq2TRXikVmp9ePqpJ+AeMoXoibXllqJjIfJRso4w==" w:salt="/IK3lBvAoyax9whU3T53sw=="/>
  <w:defaultTabStop w:val="720"/>
  <w:evenAndOddHeaders/>
  <w:drawingGridHorizontalSpacing w:val="110"/>
  <w:displayHorizontalDrawingGridEvery w:val="2"/>
  <w:characterSpacingControl w:val="doNotCompress"/>
  <w:hdrShapeDefaults>
    <o:shapedefaults v:ext="edit" spidmax="2259">
      <o:colormenu v:ext="edit" strokecolor="none"/>
    </o:shapedefaults>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BD7B97"/>
    <w:rsid w:val="00026635"/>
    <w:rsid w:val="0005543D"/>
    <w:rsid w:val="001B511E"/>
    <w:rsid w:val="00303965"/>
    <w:rsid w:val="00395311"/>
    <w:rsid w:val="00455D72"/>
    <w:rsid w:val="00566FB9"/>
    <w:rsid w:val="007A6EFB"/>
    <w:rsid w:val="008E62D2"/>
    <w:rsid w:val="00BD7B97"/>
    <w:rsid w:val="00D26DA6"/>
    <w:rsid w:val="00D6719E"/>
    <w:rsid w:val="00DE2BC6"/>
    <w:rsid w:val="00E24483"/>
    <w:rsid w:val="00E4410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259">
      <o:colormenu v:ext="edit" strokecolor="none"/>
    </o:shapedefaults>
    <o:shapelayout v:ext="edit">
      <o:idmap v:ext="edit" data="1"/>
      <o:regrouptable v:ext="edit">
        <o:entry new="1" old="0"/>
      </o:regrouptable>
    </o:shapelayout>
  </w:shapeDefaults>
  <w:decimalSymbol w:val="."/>
  <w:listSeparator w:val=","/>
  <w14:docId w14:val="495E02A5"/>
  <w15:docId w15:val="{884A7438-9751-450B-B846-B6214E46B0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urce Sans Pro Light" w:eastAsia="Source Sans Pro Light" w:hAnsi="Source Sans Pro Light" w:cs="Source Sans Pro Light"/>
    </w:rPr>
  </w:style>
  <w:style w:type="paragraph" w:styleId="Heading1">
    <w:name w:val="heading 1"/>
    <w:basedOn w:val="Normal"/>
    <w:uiPriority w:val="9"/>
    <w:qFormat/>
    <w:pPr>
      <w:spacing w:before="6"/>
      <w:outlineLvl w:val="0"/>
    </w:pPr>
    <w:rPr>
      <w:rFonts w:ascii="Source Sans Pro" w:eastAsia="Source Sans Pro" w:hAnsi="Source Sans Pro" w:cs="Source Sans Pro"/>
      <w:b/>
      <w:bCs/>
      <w:sz w:val="113"/>
      <w:szCs w:val="113"/>
    </w:rPr>
  </w:style>
  <w:style w:type="paragraph" w:styleId="Heading2">
    <w:name w:val="heading 2"/>
    <w:basedOn w:val="Normal"/>
    <w:uiPriority w:val="9"/>
    <w:unhideWhenUsed/>
    <w:qFormat/>
    <w:pPr>
      <w:spacing w:before="78"/>
      <w:ind w:left="5559"/>
      <w:outlineLvl w:val="1"/>
    </w:pPr>
    <w:rPr>
      <w:rFonts w:ascii="Montserrat" w:eastAsia="Montserrat" w:hAnsi="Montserrat" w:cs="Montserrat"/>
      <w:b/>
      <w:bCs/>
      <w:sz w:val="58"/>
      <w:szCs w:val="58"/>
    </w:rPr>
  </w:style>
  <w:style w:type="paragraph" w:styleId="Heading3">
    <w:name w:val="heading 3"/>
    <w:basedOn w:val="Normal"/>
    <w:uiPriority w:val="9"/>
    <w:unhideWhenUsed/>
    <w:qFormat/>
    <w:pPr>
      <w:ind w:left="153"/>
      <w:outlineLvl w:val="2"/>
    </w:pPr>
    <w:rPr>
      <w:rFonts w:ascii="Montserrat" w:eastAsia="Montserrat" w:hAnsi="Montserrat" w:cs="Montserrat"/>
      <w:sz w:val="54"/>
      <w:szCs w:val="54"/>
    </w:rPr>
  </w:style>
  <w:style w:type="paragraph" w:styleId="Heading4">
    <w:name w:val="heading 4"/>
    <w:basedOn w:val="Normal"/>
    <w:uiPriority w:val="9"/>
    <w:unhideWhenUsed/>
    <w:qFormat/>
    <w:pPr>
      <w:spacing w:before="100" w:line="446" w:lineRule="exact"/>
      <w:ind w:left="1061"/>
      <w:outlineLvl w:val="3"/>
    </w:pPr>
    <w:rPr>
      <w:rFonts w:ascii="Effra Heavy" w:eastAsia="Effra Heavy" w:hAnsi="Effra Heavy" w:cs="Effra Heavy"/>
      <w:b/>
      <w:bCs/>
      <w:sz w:val="42"/>
      <w:szCs w:val="42"/>
    </w:rPr>
  </w:style>
  <w:style w:type="paragraph" w:styleId="Heading5">
    <w:name w:val="heading 5"/>
    <w:basedOn w:val="Normal"/>
    <w:uiPriority w:val="9"/>
    <w:unhideWhenUsed/>
    <w:qFormat/>
    <w:pPr>
      <w:spacing w:before="41"/>
      <w:ind w:left="574"/>
      <w:outlineLvl w:val="4"/>
    </w:pPr>
    <w:rPr>
      <w:rFonts w:ascii="Montserrat SemiBold" w:eastAsia="Montserrat SemiBold" w:hAnsi="Montserrat SemiBold" w:cs="Montserrat SemiBold"/>
      <w:sz w:val="42"/>
      <w:szCs w:val="42"/>
    </w:rPr>
  </w:style>
  <w:style w:type="paragraph" w:styleId="Heading6">
    <w:name w:val="heading 6"/>
    <w:basedOn w:val="Normal"/>
    <w:uiPriority w:val="9"/>
    <w:unhideWhenUsed/>
    <w:qFormat/>
    <w:pPr>
      <w:ind w:left="153"/>
      <w:outlineLvl w:val="5"/>
    </w:pPr>
    <w:rPr>
      <w:rFonts w:ascii="Montserrat SemiBold" w:eastAsia="Montserrat SemiBold" w:hAnsi="Montserrat SemiBold" w:cs="Montserrat SemiBold"/>
      <w:sz w:val="32"/>
      <w:szCs w:val="32"/>
    </w:rPr>
  </w:style>
  <w:style w:type="paragraph" w:styleId="Heading7">
    <w:name w:val="heading 7"/>
    <w:basedOn w:val="Normal"/>
    <w:uiPriority w:val="1"/>
    <w:qFormat/>
    <w:pPr>
      <w:ind w:left="21" w:right="21"/>
      <w:jc w:val="center"/>
      <w:outlineLvl w:val="6"/>
    </w:pPr>
    <w:rPr>
      <w:rFonts w:ascii="Calibri" w:eastAsia="Calibri" w:hAnsi="Calibri" w:cs="Calibri"/>
      <w:b/>
      <w:bCs/>
      <w:sz w:val="28"/>
      <w:szCs w:val="28"/>
    </w:rPr>
  </w:style>
  <w:style w:type="paragraph" w:styleId="Heading8">
    <w:name w:val="heading 8"/>
    <w:basedOn w:val="Normal"/>
    <w:uiPriority w:val="1"/>
    <w:qFormat/>
    <w:pPr>
      <w:ind w:left="153"/>
      <w:outlineLvl w:val="7"/>
    </w:pPr>
    <w:rPr>
      <w:rFonts w:ascii="Montserrat SemiBold" w:eastAsia="Montserrat SemiBold" w:hAnsi="Montserrat SemiBold" w:cs="Montserrat SemiBold"/>
      <w:sz w:val="26"/>
      <w:szCs w:val="26"/>
    </w:rPr>
  </w:style>
  <w:style w:type="paragraph" w:styleId="Heading9">
    <w:name w:val="heading 9"/>
    <w:basedOn w:val="Normal"/>
    <w:uiPriority w:val="1"/>
    <w:qFormat/>
    <w:pPr>
      <w:ind w:left="140"/>
      <w:outlineLvl w:val="8"/>
    </w:pPr>
    <w:rPr>
      <w:rFonts w:ascii="Calibri" w:eastAsia="Calibri" w:hAnsi="Calibri" w:cs="Calibr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ListParagraph">
    <w:name w:val="List Paragraph"/>
    <w:basedOn w:val="Normal"/>
    <w:uiPriority w:val="1"/>
    <w:qFormat/>
    <w:pPr>
      <w:spacing w:before="116"/>
      <w:ind w:left="437" w:hanging="284"/>
    </w:pPr>
  </w:style>
  <w:style w:type="paragraph" w:customStyle="1" w:styleId="TableParagraph">
    <w:name w:val="Table Paragraph"/>
    <w:basedOn w:val="Normal"/>
    <w:uiPriority w:val="1"/>
    <w:qFormat/>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99" Type="http://schemas.openxmlformats.org/officeDocument/2006/relationships/footer" Target="footer91.xml"/><Relationship Id="rId21" Type="http://schemas.openxmlformats.org/officeDocument/2006/relationships/image" Target="media/image12.png"/><Relationship Id="rId63" Type="http://schemas.openxmlformats.org/officeDocument/2006/relationships/image" Target="media/image53.png"/><Relationship Id="rId159" Type="http://schemas.openxmlformats.org/officeDocument/2006/relationships/footer" Target="footer35.xml"/><Relationship Id="rId324" Type="http://schemas.openxmlformats.org/officeDocument/2006/relationships/header" Target="header102.xml"/><Relationship Id="rId366" Type="http://schemas.openxmlformats.org/officeDocument/2006/relationships/footer" Target="footer118.xml"/><Relationship Id="rId170" Type="http://schemas.openxmlformats.org/officeDocument/2006/relationships/footer" Target="footer39.xml"/><Relationship Id="rId226" Type="http://schemas.openxmlformats.org/officeDocument/2006/relationships/header" Target="header56.xml"/><Relationship Id="rId268" Type="http://schemas.openxmlformats.org/officeDocument/2006/relationships/footer" Target="footer75.xml"/><Relationship Id="rId32" Type="http://schemas.openxmlformats.org/officeDocument/2006/relationships/image" Target="media/image22.png"/><Relationship Id="rId74" Type="http://schemas.openxmlformats.org/officeDocument/2006/relationships/footer" Target="footer9.xml"/><Relationship Id="rId128" Type="http://schemas.openxmlformats.org/officeDocument/2006/relationships/footer" Target="footer24.xml"/><Relationship Id="rId335" Type="http://schemas.openxmlformats.org/officeDocument/2006/relationships/hyperlink" Target="https://www.legislation.act.gov.au/sl/2007-29/" TargetMode="External"/><Relationship Id="rId377" Type="http://schemas.openxmlformats.org/officeDocument/2006/relationships/footer" Target="footer121.xml"/><Relationship Id="rId5" Type="http://schemas.openxmlformats.org/officeDocument/2006/relationships/footnotes" Target="footnotes.xml"/><Relationship Id="rId181" Type="http://schemas.openxmlformats.org/officeDocument/2006/relationships/footer" Target="footer42.xml"/><Relationship Id="rId237" Type="http://schemas.openxmlformats.org/officeDocument/2006/relationships/image" Target="media/image103.png"/><Relationship Id="rId279" Type="http://schemas.openxmlformats.org/officeDocument/2006/relationships/footer" Target="footer81.xml"/><Relationship Id="rId43" Type="http://schemas.openxmlformats.org/officeDocument/2006/relationships/image" Target="media/image33.jpeg"/><Relationship Id="rId139" Type="http://schemas.openxmlformats.org/officeDocument/2006/relationships/header" Target="header25.xml"/><Relationship Id="rId290" Type="http://schemas.openxmlformats.org/officeDocument/2006/relationships/header" Target="header85.xml"/><Relationship Id="rId304" Type="http://schemas.openxmlformats.org/officeDocument/2006/relationships/footer" Target="footer93.xml"/><Relationship Id="rId346" Type="http://schemas.openxmlformats.org/officeDocument/2006/relationships/header" Target="header108.xml"/><Relationship Id="rId388" Type="http://schemas.openxmlformats.org/officeDocument/2006/relationships/customXml" Target="../customXml/item3.xml"/><Relationship Id="rId85" Type="http://schemas.openxmlformats.org/officeDocument/2006/relationships/footer" Target="footer13.xml"/><Relationship Id="rId150" Type="http://schemas.openxmlformats.org/officeDocument/2006/relationships/image" Target="media/image84.png"/><Relationship Id="rId192" Type="http://schemas.openxmlformats.org/officeDocument/2006/relationships/image" Target="media/image94.png"/><Relationship Id="rId206" Type="http://schemas.openxmlformats.org/officeDocument/2006/relationships/header" Target="header48.xml"/><Relationship Id="rId248" Type="http://schemas.openxmlformats.org/officeDocument/2006/relationships/image" Target="media/image107.jpeg"/><Relationship Id="rId12" Type="http://schemas.openxmlformats.org/officeDocument/2006/relationships/image" Target="media/image5.png"/><Relationship Id="rId108" Type="http://schemas.openxmlformats.org/officeDocument/2006/relationships/image" Target="media/image66.png"/><Relationship Id="rId315" Type="http://schemas.openxmlformats.org/officeDocument/2006/relationships/header" Target="header98.xml"/><Relationship Id="rId357" Type="http://schemas.openxmlformats.org/officeDocument/2006/relationships/footer" Target="footer113.xml"/><Relationship Id="rId54" Type="http://schemas.openxmlformats.org/officeDocument/2006/relationships/image" Target="media/image44.png"/><Relationship Id="rId96" Type="http://schemas.openxmlformats.org/officeDocument/2006/relationships/footer" Target="footer17.xml"/><Relationship Id="rId161" Type="http://schemas.openxmlformats.org/officeDocument/2006/relationships/hyperlink" Target="https://apps.treasury.act.gov.au/__data/assets/pdf_file/0014/1510340/F-Internal-Audit-Committee-and-Function-2020.pdf" TargetMode="External"/><Relationship Id="rId217" Type="http://schemas.openxmlformats.org/officeDocument/2006/relationships/image" Target="media/image98.png"/><Relationship Id="rId259" Type="http://schemas.openxmlformats.org/officeDocument/2006/relationships/footer" Target="footer71.xml"/><Relationship Id="rId23" Type="http://schemas.openxmlformats.org/officeDocument/2006/relationships/image" Target="media/image13.png"/><Relationship Id="rId119" Type="http://schemas.openxmlformats.org/officeDocument/2006/relationships/footer" Target="footer22.xml"/><Relationship Id="rId270" Type="http://schemas.openxmlformats.org/officeDocument/2006/relationships/header" Target="header75.xml"/><Relationship Id="rId326" Type="http://schemas.openxmlformats.org/officeDocument/2006/relationships/header" Target="header103.xml"/><Relationship Id="rId65" Type="http://schemas.openxmlformats.org/officeDocument/2006/relationships/footer" Target="footer4.xml"/><Relationship Id="rId130" Type="http://schemas.openxmlformats.org/officeDocument/2006/relationships/image" Target="media/image77.jpeg"/><Relationship Id="rId368" Type="http://schemas.openxmlformats.org/officeDocument/2006/relationships/hyperlink" Target="https://cit.edu.au/" TargetMode="External"/><Relationship Id="rId172" Type="http://schemas.openxmlformats.org/officeDocument/2006/relationships/header" Target="header36.xml"/><Relationship Id="rId228" Type="http://schemas.openxmlformats.org/officeDocument/2006/relationships/footer" Target="footer60.xml"/><Relationship Id="rId281" Type="http://schemas.openxmlformats.org/officeDocument/2006/relationships/footer" Target="footer82.xml"/><Relationship Id="rId337" Type="http://schemas.openxmlformats.org/officeDocument/2006/relationships/hyperlink" Target="https://www.tenders.act.gov.au/contract/search" TargetMode="External"/><Relationship Id="rId34" Type="http://schemas.openxmlformats.org/officeDocument/2006/relationships/image" Target="media/image24.png"/><Relationship Id="rId76" Type="http://schemas.openxmlformats.org/officeDocument/2006/relationships/image" Target="media/image54.jpeg"/><Relationship Id="rId141" Type="http://schemas.openxmlformats.org/officeDocument/2006/relationships/footer" Target="footer29.xml"/><Relationship Id="rId379" Type="http://schemas.openxmlformats.org/officeDocument/2006/relationships/image" Target="media/image115.png"/><Relationship Id="rId7" Type="http://schemas.openxmlformats.org/officeDocument/2006/relationships/image" Target="media/image1.png"/><Relationship Id="rId183" Type="http://schemas.openxmlformats.org/officeDocument/2006/relationships/image" Target="media/image90.png"/><Relationship Id="rId239" Type="http://schemas.openxmlformats.org/officeDocument/2006/relationships/footer" Target="footer64.xml"/><Relationship Id="rId250" Type="http://schemas.openxmlformats.org/officeDocument/2006/relationships/image" Target="media/image108.png"/><Relationship Id="rId292" Type="http://schemas.openxmlformats.org/officeDocument/2006/relationships/footer" Target="footer87.xml"/><Relationship Id="rId306" Type="http://schemas.openxmlformats.org/officeDocument/2006/relationships/header" Target="header93.xml"/><Relationship Id="rId45" Type="http://schemas.openxmlformats.org/officeDocument/2006/relationships/image" Target="media/image35.jpeg"/><Relationship Id="rId87" Type="http://schemas.openxmlformats.org/officeDocument/2006/relationships/image" Target="media/image58.png"/><Relationship Id="rId110" Type="http://schemas.openxmlformats.org/officeDocument/2006/relationships/footer" Target="footer20.xml"/><Relationship Id="rId348" Type="http://schemas.openxmlformats.org/officeDocument/2006/relationships/footer" Target="footer110.xml"/><Relationship Id="rId152" Type="http://schemas.openxmlformats.org/officeDocument/2006/relationships/image" Target="media/image86.jpeg"/><Relationship Id="rId194" Type="http://schemas.openxmlformats.org/officeDocument/2006/relationships/header" Target="header43.xml"/><Relationship Id="rId208" Type="http://schemas.openxmlformats.org/officeDocument/2006/relationships/footer" Target="footer52.xml"/><Relationship Id="rId261" Type="http://schemas.openxmlformats.org/officeDocument/2006/relationships/footer" Target="footer72.xml"/><Relationship Id="rId14" Type="http://schemas.openxmlformats.org/officeDocument/2006/relationships/footer" Target="footer2.xml"/><Relationship Id="rId56" Type="http://schemas.openxmlformats.org/officeDocument/2006/relationships/image" Target="media/image46.png"/><Relationship Id="rId317" Type="http://schemas.openxmlformats.org/officeDocument/2006/relationships/footer" Target="footer100.xml"/><Relationship Id="rId359" Type="http://schemas.openxmlformats.org/officeDocument/2006/relationships/header" Target="header113.xml"/><Relationship Id="rId98" Type="http://schemas.openxmlformats.org/officeDocument/2006/relationships/image" Target="media/image61.jpeg"/><Relationship Id="rId121" Type="http://schemas.openxmlformats.org/officeDocument/2006/relationships/image" Target="media/image72.jpeg"/><Relationship Id="rId163" Type="http://schemas.openxmlformats.org/officeDocument/2006/relationships/hyperlink" Target="https://apps.treasury.act.gov.au/__data/assets/pdf_file/0014/1510340/F-Internal-Audit-Committee-and-Function-2020.pdf" TargetMode="External"/><Relationship Id="rId219" Type="http://schemas.openxmlformats.org/officeDocument/2006/relationships/footer" Target="footer57.xml"/><Relationship Id="rId370" Type="http://schemas.openxmlformats.org/officeDocument/2006/relationships/hyperlink" Target="http://www.cit.edu.au/" TargetMode="External"/><Relationship Id="rId230" Type="http://schemas.openxmlformats.org/officeDocument/2006/relationships/header" Target="header58.xml"/><Relationship Id="rId25" Type="http://schemas.openxmlformats.org/officeDocument/2006/relationships/image" Target="media/image15.png"/><Relationship Id="rId67" Type="http://schemas.openxmlformats.org/officeDocument/2006/relationships/header" Target="header2.xml"/><Relationship Id="rId272" Type="http://schemas.openxmlformats.org/officeDocument/2006/relationships/footer" Target="footer77.xml"/><Relationship Id="rId328" Type="http://schemas.openxmlformats.org/officeDocument/2006/relationships/footer" Target="footer106.xml"/><Relationship Id="rId132" Type="http://schemas.openxmlformats.org/officeDocument/2006/relationships/image" Target="media/image79.jpeg"/><Relationship Id="rId174" Type="http://schemas.openxmlformats.org/officeDocument/2006/relationships/footer" Target="footer40.xml"/><Relationship Id="rId381" Type="http://schemas.openxmlformats.org/officeDocument/2006/relationships/image" Target="media/image117.png"/><Relationship Id="rId241" Type="http://schemas.openxmlformats.org/officeDocument/2006/relationships/image" Target="media/image104.png"/><Relationship Id="rId36" Type="http://schemas.openxmlformats.org/officeDocument/2006/relationships/image" Target="media/image26.png"/><Relationship Id="rId283" Type="http://schemas.openxmlformats.org/officeDocument/2006/relationships/header" Target="header82.xml"/><Relationship Id="rId339" Type="http://schemas.openxmlformats.org/officeDocument/2006/relationships/footer" Target="footer107.xml"/><Relationship Id="rId78" Type="http://schemas.openxmlformats.org/officeDocument/2006/relationships/footer" Target="footer10.xml"/><Relationship Id="rId101" Type="http://schemas.openxmlformats.org/officeDocument/2006/relationships/footer" Target="footer18.xml"/><Relationship Id="rId143" Type="http://schemas.openxmlformats.org/officeDocument/2006/relationships/header" Target="header26.xml"/><Relationship Id="rId185" Type="http://schemas.openxmlformats.org/officeDocument/2006/relationships/image" Target="media/image92.png"/><Relationship Id="rId350" Type="http://schemas.openxmlformats.org/officeDocument/2006/relationships/header" Target="header109.xml"/><Relationship Id="rId9" Type="http://schemas.openxmlformats.org/officeDocument/2006/relationships/image" Target="media/image3.png"/><Relationship Id="rId210" Type="http://schemas.openxmlformats.org/officeDocument/2006/relationships/image" Target="media/image97.png"/><Relationship Id="rId252" Type="http://schemas.openxmlformats.org/officeDocument/2006/relationships/footer" Target="footer68.xml"/><Relationship Id="rId294" Type="http://schemas.openxmlformats.org/officeDocument/2006/relationships/header" Target="header87.xml"/><Relationship Id="rId308" Type="http://schemas.openxmlformats.org/officeDocument/2006/relationships/footer" Target="footer95.xml"/><Relationship Id="rId47" Type="http://schemas.openxmlformats.org/officeDocument/2006/relationships/image" Target="media/image37.jpeg"/><Relationship Id="rId68" Type="http://schemas.openxmlformats.org/officeDocument/2006/relationships/header" Target="header3.xml"/><Relationship Id="rId89" Type="http://schemas.openxmlformats.org/officeDocument/2006/relationships/header" Target="header11.xml"/><Relationship Id="rId112" Type="http://schemas.openxmlformats.org/officeDocument/2006/relationships/image" Target="media/image67.jpeg"/><Relationship Id="rId133" Type="http://schemas.openxmlformats.org/officeDocument/2006/relationships/header" Target="header22.xml"/><Relationship Id="rId154" Type="http://schemas.openxmlformats.org/officeDocument/2006/relationships/footer" Target="footer32.xml"/><Relationship Id="rId175" Type="http://schemas.openxmlformats.org/officeDocument/2006/relationships/footer" Target="footer41.xml"/><Relationship Id="rId340" Type="http://schemas.openxmlformats.org/officeDocument/2006/relationships/footer" Target="footer108.xml"/><Relationship Id="rId361" Type="http://schemas.openxmlformats.org/officeDocument/2006/relationships/footer" Target="footer115.xml"/><Relationship Id="rId196" Type="http://schemas.openxmlformats.org/officeDocument/2006/relationships/footer" Target="footer47.xml"/><Relationship Id="rId200" Type="http://schemas.openxmlformats.org/officeDocument/2006/relationships/footer" Target="footer48.xml"/><Relationship Id="rId382" Type="http://schemas.openxmlformats.org/officeDocument/2006/relationships/header" Target="header121.xml"/><Relationship Id="rId16" Type="http://schemas.openxmlformats.org/officeDocument/2006/relationships/image" Target="media/image7.jpeg"/><Relationship Id="rId221" Type="http://schemas.openxmlformats.org/officeDocument/2006/relationships/header" Target="header54.xml"/><Relationship Id="rId242" Type="http://schemas.openxmlformats.org/officeDocument/2006/relationships/header" Target="header62.xml"/><Relationship Id="rId263" Type="http://schemas.openxmlformats.org/officeDocument/2006/relationships/header" Target="header72.xml"/><Relationship Id="rId284" Type="http://schemas.openxmlformats.org/officeDocument/2006/relationships/footer" Target="footer83.xml"/><Relationship Id="rId319" Type="http://schemas.openxmlformats.org/officeDocument/2006/relationships/footer" Target="footer101.xm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footer" Target="footer11.xml"/><Relationship Id="rId102" Type="http://schemas.openxmlformats.org/officeDocument/2006/relationships/footer" Target="footer19.xml"/><Relationship Id="rId123" Type="http://schemas.openxmlformats.org/officeDocument/2006/relationships/image" Target="media/image74.jpeg"/><Relationship Id="rId144" Type="http://schemas.openxmlformats.org/officeDocument/2006/relationships/header" Target="header27.xml"/><Relationship Id="rId330" Type="http://schemas.openxmlformats.org/officeDocument/2006/relationships/header" Target="header105.xml"/><Relationship Id="rId90" Type="http://schemas.openxmlformats.org/officeDocument/2006/relationships/footer" Target="footer14.xml"/><Relationship Id="rId165" Type="http://schemas.openxmlformats.org/officeDocument/2006/relationships/footer" Target="footer36.xml"/><Relationship Id="rId186" Type="http://schemas.openxmlformats.org/officeDocument/2006/relationships/header" Target="header40.xml"/><Relationship Id="rId351" Type="http://schemas.openxmlformats.org/officeDocument/2006/relationships/image" Target="media/image112.png"/><Relationship Id="rId372" Type="http://schemas.openxmlformats.org/officeDocument/2006/relationships/footer" Target="footer119.xml"/><Relationship Id="rId211" Type="http://schemas.openxmlformats.org/officeDocument/2006/relationships/header" Target="header50.xml"/><Relationship Id="rId232" Type="http://schemas.openxmlformats.org/officeDocument/2006/relationships/header" Target="header59.xml"/><Relationship Id="rId253" Type="http://schemas.openxmlformats.org/officeDocument/2006/relationships/footer" Target="footer69.xml"/><Relationship Id="rId274" Type="http://schemas.openxmlformats.org/officeDocument/2006/relationships/header" Target="header77.xml"/><Relationship Id="rId295" Type="http://schemas.openxmlformats.org/officeDocument/2006/relationships/header" Target="header88.xml"/><Relationship Id="rId309" Type="http://schemas.openxmlformats.org/officeDocument/2006/relationships/footer" Target="footer96.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footer" Target="footer6.xml"/><Relationship Id="rId113" Type="http://schemas.openxmlformats.org/officeDocument/2006/relationships/image" Target="media/image68.jpeg"/><Relationship Id="rId134" Type="http://schemas.openxmlformats.org/officeDocument/2006/relationships/header" Target="header23.xml"/><Relationship Id="rId320" Type="http://schemas.openxmlformats.org/officeDocument/2006/relationships/footer" Target="footer102.xml"/><Relationship Id="rId80" Type="http://schemas.openxmlformats.org/officeDocument/2006/relationships/image" Target="media/image55.png"/><Relationship Id="rId155" Type="http://schemas.openxmlformats.org/officeDocument/2006/relationships/footer" Target="footer33.xml"/><Relationship Id="rId176" Type="http://schemas.openxmlformats.org/officeDocument/2006/relationships/image" Target="media/image87.jpeg"/><Relationship Id="rId197" Type="http://schemas.openxmlformats.org/officeDocument/2006/relationships/image" Target="media/image96.jpeg"/><Relationship Id="rId341" Type="http://schemas.openxmlformats.org/officeDocument/2006/relationships/image" Target="media/image109.jpeg"/><Relationship Id="rId362" Type="http://schemas.openxmlformats.org/officeDocument/2006/relationships/footer" Target="footer116.xml"/><Relationship Id="rId383" Type="http://schemas.openxmlformats.org/officeDocument/2006/relationships/footer" Target="footer122.xml"/><Relationship Id="rId201" Type="http://schemas.openxmlformats.org/officeDocument/2006/relationships/footer" Target="footer49.xml"/><Relationship Id="rId222" Type="http://schemas.openxmlformats.org/officeDocument/2006/relationships/image" Target="media/image100.jpeg"/><Relationship Id="rId243" Type="http://schemas.openxmlformats.org/officeDocument/2006/relationships/image" Target="media/image105.jpeg"/><Relationship Id="rId264" Type="http://schemas.openxmlformats.org/officeDocument/2006/relationships/footer" Target="footer73.xml"/><Relationship Id="rId285" Type="http://schemas.openxmlformats.org/officeDocument/2006/relationships/footer" Target="footer84.xml"/><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62.jpeg"/><Relationship Id="rId124" Type="http://schemas.openxmlformats.org/officeDocument/2006/relationships/header" Target="header20.xml"/><Relationship Id="rId310" Type="http://schemas.openxmlformats.org/officeDocument/2006/relationships/header" Target="header95.xml"/><Relationship Id="rId70" Type="http://schemas.openxmlformats.org/officeDocument/2006/relationships/footer" Target="footer7.xml"/><Relationship Id="rId91" Type="http://schemas.openxmlformats.org/officeDocument/2006/relationships/footer" Target="footer15.xml"/><Relationship Id="rId145" Type="http://schemas.openxmlformats.org/officeDocument/2006/relationships/footer" Target="footer30.xml"/><Relationship Id="rId166" Type="http://schemas.openxmlformats.org/officeDocument/2006/relationships/footer" Target="footer37.xml"/><Relationship Id="rId187" Type="http://schemas.openxmlformats.org/officeDocument/2006/relationships/header" Target="header41.xml"/><Relationship Id="rId331" Type="http://schemas.openxmlformats.org/officeDocument/2006/relationships/hyperlink" Target="https://www.legislation.act.gov.au/a/2001-28/" TargetMode="External"/><Relationship Id="rId352" Type="http://schemas.openxmlformats.org/officeDocument/2006/relationships/header" Target="header110.xml"/><Relationship Id="rId373" Type="http://schemas.openxmlformats.org/officeDocument/2006/relationships/image" Target="media/image113.png"/><Relationship Id="rId1" Type="http://schemas.openxmlformats.org/officeDocument/2006/relationships/numbering" Target="numbering.xml"/><Relationship Id="rId212" Type="http://schemas.openxmlformats.org/officeDocument/2006/relationships/header" Target="header51.xml"/><Relationship Id="rId233" Type="http://schemas.openxmlformats.org/officeDocument/2006/relationships/footer" Target="footer62.xml"/><Relationship Id="rId254" Type="http://schemas.openxmlformats.org/officeDocument/2006/relationships/header" Target="header66.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header" Target="header18.xml"/><Relationship Id="rId275" Type="http://schemas.openxmlformats.org/officeDocument/2006/relationships/header" Target="header78.xml"/><Relationship Id="rId296" Type="http://schemas.openxmlformats.org/officeDocument/2006/relationships/footer" Target="footer89.xml"/><Relationship Id="rId300" Type="http://schemas.openxmlformats.org/officeDocument/2006/relationships/header" Target="header90.xml"/><Relationship Id="rId60" Type="http://schemas.openxmlformats.org/officeDocument/2006/relationships/image" Target="media/image50.png"/><Relationship Id="rId81" Type="http://schemas.openxmlformats.org/officeDocument/2006/relationships/image" Target="media/image56.png"/><Relationship Id="rId135" Type="http://schemas.openxmlformats.org/officeDocument/2006/relationships/footer" Target="footer26.xml"/><Relationship Id="rId156" Type="http://schemas.openxmlformats.org/officeDocument/2006/relationships/header" Target="header30.xml"/><Relationship Id="rId177" Type="http://schemas.openxmlformats.org/officeDocument/2006/relationships/image" Target="media/image88.jpeg"/><Relationship Id="rId198" Type="http://schemas.openxmlformats.org/officeDocument/2006/relationships/header" Target="header44.xml"/><Relationship Id="rId321" Type="http://schemas.openxmlformats.org/officeDocument/2006/relationships/header" Target="header100.xml"/><Relationship Id="rId342" Type="http://schemas.openxmlformats.org/officeDocument/2006/relationships/hyperlink" Target="mailto:actauditorgeneral@act.gov.au" TargetMode="External"/><Relationship Id="rId363" Type="http://schemas.openxmlformats.org/officeDocument/2006/relationships/header" Target="header115.xml"/><Relationship Id="rId384" Type="http://schemas.openxmlformats.org/officeDocument/2006/relationships/fontTable" Target="fontTable.xml"/><Relationship Id="rId202" Type="http://schemas.openxmlformats.org/officeDocument/2006/relationships/header" Target="header46.xml"/><Relationship Id="rId223" Type="http://schemas.openxmlformats.org/officeDocument/2006/relationships/header" Target="header55.xml"/><Relationship Id="rId244" Type="http://schemas.openxmlformats.org/officeDocument/2006/relationships/image" Target="media/image106.png"/><Relationship Id="rId18" Type="http://schemas.openxmlformats.org/officeDocument/2006/relationships/image" Target="media/image9.png"/><Relationship Id="rId39" Type="http://schemas.openxmlformats.org/officeDocument/2006/relationships/image" Target="media/image29.png"/><Relationship Id="rId265" Type="http://schemas.openxmlformats.org/officeDocument/2006/relationships/footer" Target="footer74.xml"/><Relationship Id="rId286" Type="http://schemas.openxmlformats.org/officeDocument/2006/relationships/header" Target="header83.xml"/><Relationship Id="rId50" Type="http://schemas.openxmlformats.org/officeDocument/2006/relationships/image" Target="media/image40.png"/><Relationship Id="rId104" Type="http://schemas.openxmlformats.org/officeDocument/2006/relationships/image" Target="media/image63.jpeg"/><Relationship Id="rId125" Type="http://schemas.openxmlformats.org/officeDocument/2006/relationships/image" Target="media/image75.jpeg"/><Relationship Id="rId146" Type="http://schemas.openxmlformats.org/officeDocument/2006/relationships/footer" Target="footer31.xml"/><Relationship Id="rId167" Type="http://schemas.openxmlformats.org/officeDocument/2006/relationships/header" Target="header34.xml"/><Relationship Id="rId188" Type="http://schemas.openxmlformats.org/officeDocument/2006/relationships/footer" Target="footer44.xml"/><Relationship Id="rId311" Type="http://schemas.openxmlformats.org/officeDocument/2006/relationships/header" Target="header96.xml"/><Relationship Id="rId332" Type="http://schemas.openxmlformats.org/officeDocument/2006/relationships/hyperlink" Target="https://www.legislation.act.gov.au/a/2001-28/" TargetMode="External"/><Relationship Id="rId353" Type="http://schemas.openxmlformats.org/officeDocument/2006/relationships/footer" Target="footer111.xml"/><Relationship Id="rId374" Type="http://schemas.openxmlformats.org/officeDocument/2006/relationships/header" Target="header119.xml"/><Relationship Id="rId71" Type="http://schemas.openxmlformats.org/officeDocument/2006/relationships/header" Target="header4.xml"/><Relationship Id="rId92" Type="http://schemas.openxmlformats.org/officeDocument/2006/relationships/image" Target="media/image59.jpeg"/><Relationship Id="rId213" Type="http://schemas.openxmlformats.org/officeDocument/2006/relationships/footer" Target="footer54.xml"/><Relationship Id="rId234" Type="http://schemas.openxmlformats.org/officeDocument/2006/relationships/footer" Target="footer63.xml"/><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header" Target="header67.xml"/><Relationship Id="rId276" Type="http://schemas.openxmlformats.org/officeDocument/2006/relationships/footer" Target="footer79.xml"/><Relationship Id="rId297" Type="http://schemas.openxmlformats.org/officeDocument/2006/relationships/footer" Target="footer90.xml"/><Relationship Id="rId40" Type="http://schemas.openxmlformats.org/officeDocument/2006/relationships/image" Target="media/image30.jpeg"/><Relationship Id="rId115" Type="http://schemas.openxmlformats.org/officeDocument/2006/relationships/image" Target="media/image69.jpeg"/><Relationship Id="rId136" Type="http://schemas.openxmlformats.org/officeDocument/2006/relationships/footer" Target="footer27.xml"/><Relationship Id="rId157" Type="http://schemas.openxmlformats.org/officeDocument/2006/relationships/header" Target="header31.xml"/><Relationship Id="rId178" Type="http://schemas.openxmlformats.org/officeDocument/2006/relationships/image" Target="media/image89.jpeg"/><Relationship Id="rId301" Type="http://schemas.openxmlformats.org/officeDocument/2006/relationships/footer" Target="footer92.xml"/><Relationship Id="rId322" Type="http://schemas.openxmlformats.org/officeDocument/2006/relationships/header" Target="header101.xml"/><Relationship Id="rId343" Type="http://schemas.openxmlformats.org/officeDocument/2006/relationships/hyperlink" Target="http://www.audit.act.gov.au/" TargetMode="External"/><Relationship Id="rId364" Type="http://schemas.openxmlformats.org/officeDocument/2006/relationships/header" Target="header116.xml"/><Relationship Id="rId61" Type="http://schemas.openxmlformats.org/officeDocument/2006/relationships/image" Target="media/image51.png"/><Relationship Id="rId82" Type="http://schemas.openxmlformats.org/officeDocument/2006/relationships/header" Target="header8.xml"/><Relationship Id="rId199" Type="http://schemas.openxmlformats.org/officeDocument/2006/relationships/header" Target="header45.xml"/><Relationship Id="rId203" Type="http://schemas.openxmlformats.org/officeDocument/2006/relationships/header" Target="header47.xml"/><Relationship Id="rId385" Type="http://schemas.openxmlformats.org/officeDocument/2006/relationships/theme" Target="theme/theme1.xml"/><Relationship Id="rId19" Type="http://schemas.openxmlformats.org/officeDocument/2006/relationships/image" Target="media/image10.jpeg"/><Relationship Id="rId224" Type="http://schemas.openxmlformats.org/officeDocument/2006/relationships/footer" Target="footer58.xml"/><Relationship Id="rId245" Type="http://schemas.openxmlformats.org/officeDocument/2006/relationships/header" Target="header63.xml"/><Relationship Id="rId266" Type="http://schemas.openxmlformats.org/officeDocument/2006/relationships/header" Target="header73.xml"/><Relationship Id="rId287" Type="http://schemas.openxmlformats.org/officeDocument/2006/relationships/header" Target="header84.xml"/><Relationship Id="rId30" Type="http://schemas.openxmlformats.org/officeDocument/2006/relationships/image" Target="media/image20.png"/><Relationship Id="rId105" Type="http://schemas.openxmlformats.org/officeDocument/2006/relationships/image" Target="media/image64.jpeg"/><Relationship Id="rId126" Type="http://schemas.openxmlformats.org/officeDocument/2006/relationships/image" Target="media/image76.jpeg"/><Relationship Id="rId147" Type="http://schemas.openxmlformats.org/officeDocument/2006/relationships/image" Target="media/image82.png"/><Relationship Id="rId168" Type="http://schemas.openxmlformats.org/officeDocument/2006/relationships/header" Target="header35.xml"/><Relationship Id="rId312" Type="http://schemas.openxmlformats.org/officeDocument/2006/relationships/footer" Target="footer97.xml"/><Relationship Id="rId333" Type="http://schemas.openxmlformats.org/officeDocument/2006/relationships/hyperlink" Target="https://www.legislation.act.gov.au/sl/2007-29/" TargetMode="External"/><Relationship Id="rId354" Type="http://schemas.openxmlformats.org/officeDocument/2006/relationships/footer" Target="footer112.xml"/><Relationship Id="rId51" Type="http://schemas.openxmlformats.org/officeDocument/2006/relationships/image" Target="media/image41.png"/><Relationship Id="rId72" Type="http://schemas.openxmlformats.org/officeDocument/2006/relationships/header" Target="header5.xml"/><Relationship Id="rId93" Type="http://schemas.openxmlformats.org/officeDocument/2006/relationships/header" Target="header12.xml"/><Relationship Id="rId189" Type="http://schemas.openxmlformats.org/officeDocument/2006/relationships/footer" Target="footer45.xml"/><Relationship Id="rId375" Type="http://schemas.openxmlformats.org/officeDocument/2006/relationships/footer" Target="footer120.xml"/><Relationship Id="rId3" Type="http://schemas.openxmlformats.org/officeDocument/2006/relationships/settings" Target="settings.xml"/><Relationship Id="rId214" Type="http://schemas.openxmlformats.org/officeDocument/2006/relationships/footer" Target="footer55.xml"/><Relationship Id="rId235" Type="http://schemas.openxmlformats.org/officeDocument/2006/relationships/image" Target="media/image102.png"/><Relationship Id="rId256" Type="http://schemas.openxmlformats.org/officeDocument/2006/relationships/header" Target="header68.xml"/><Relationship Id="rId277" Type="http://schemas.openxmlformats.org/officeDocument/2006/relationships/footer" Target="footer80.xml"/><Relationship Id="rId298" Type="http://schemas.openxmlformats.org/officeDocument/2006/relationships/header" Target="header89.xml"/><Relationship Id="rId116" Type="http://schemas.openxmlformats.org/officeDocument/2006/relationships/image" Target="media/image70.jpeg"/><Relationship Id="rId137" Type="http://schemas.openxmlformats.org/officeDocument/2006/relationships/image" Target="media/image80.jpeg"/><Relationship Id="rId158" Type="http://schemas.openxmlformats.org/officeDocument/2006/relationships/footer" Target="footer34.xml"/><Relationship Id="rId302" Type="http://schemas.openxmlformats.org/officeDocument/2006/relationships/header" Target="header91.xml"/><Relationship Id="rId323" Type="http://schemas.openxmlformats.org/officeDocument/2006/relationships/footer" Target="footer103.xml"/><Relationship Id="rId344" Type="http://schemas.openxmlformats.org/officeDocument/2006/relationships/header" Target="header107.xml"/><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header" Target="header9.xml"/><Relationship Id="rId179" Type="http://schemas.openxmlformats.org/officeDocument/2006/relationships/header" Target="header38.xml"/><Relationship Id="rId365" Type="http://schemas.openxmlformats.org/officeDocument/2006/relationships/footer" Target="footer117.xml"/><Relationship Id="rId386" Type="http://schemas.openxmlformats.org/officeDocument/2006/relationships/customXml" Target="../customXml/item1.xml"/><Relationship Id="rId190" Type="http://schemas.openxmlformats.org/officeDocument/2006/relationships/image" Target="media/image93.jpeg"/><Relationship Id="rId204" Type="http://schemas.openxmlformats.org/officeDocument/2006/relationships/footer" Target="footer50.xml"/><Relationship Id="rId225" Type="http://schemas.openxmlformats.org/officeDocument/2006/relationships/footer" Target="footer59.xml"/><Relationship Id="rId246" Type="http://schemas.openxmlformats.org/officeDocument/2006/relationships/footer" Target="footer66.xml"/><Relationship Id="rId267" Type="http://schemas.openxmlformats.org/officeDocument/2006/relationships/header" Target="header74.xml"/><Relationship Id="rId288" Type="http://schemas.openxmlformats.org/officeDocument/2006/relationships/footer" Target="footer85.xml"/><Relationship Id="rId106" Type="http://schemas.openxmlformats.org/officeDocument/2006/relationships/header" Target="header16.xml"/><Relationship Id="rId127" Type="http://schemas.openxmlformats.org/officeDocument/2006/relationships/header" Target="header21.xml"/><Relationship Id="rId313" Type="http://schemas.openxmlformats.org/officeDocument/2006/relationships/footer" Target="footer98.xml"/><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footer" Target="footer8.xml"/><Relationship Id="rId94" Type="http://schemas.openxmlformats.org/officeDocument/2006/relationships/header" Target="header13.xml"/><Relationship Id="rId148" Type="http://schemas.openxmlformats.org/officeDocument/2006/relationships/image" Target="media/image83.png"/><Relationship Id="rId169" Type="http://schemas.openxmlformats.org/officeDocument/2006/relationships/footer" Target="footer38.xml"/><Relationship Id="rId334" Type="http://schemas.openxmlformats.org/officeDocument/2006/relationships/hyperlink" Target="https://www.legislation.act.gov.au/sl/2007-29/" TargetMode="External"/><Relationship Id="rId355" Type="http://schemas.openxmlformats.org/officeDocument/2006/relationships/header" Target="header111.xml"/><Relationship Id="rId376" Type="http://schemas.openxmlformats.org/officeDocument/2006/relationships/header" Target="header120.xml"/><Relationship Id="rId4" Type="http://schemas.openxmlformats.org/officeDocument/2006/relationships/webSettings" Target="webSettings.xml"/><Relationship Id="rId180" Type="http://schemas.openxmlformats.org/officeDocument/2006/relationships/header" Target="header39.xml"/><Relationship Id="rId215" Type="http://schemas.openxmlformats.org/officeDocument/2006/relationships/header" Target="header52.xml"/><Relationship Id="rId236" Type="http://schemas.openxmlformats.org/officeDocument/2006/relationships/header" Target="header60.xml"/><Relationship Id="rId257" Type="http://schemas.openxmlformats.org/officeDocument/2006/relationships/footer" Target="footer70.xml"/><Relationship Id="rId278" Type="http://schemas.openxmlformats.org/officeDocument/2006/relationships/header" Target="header79.xml"/><Relationship Id="rId303" Type="http://schemas.openxmlformats.org/officeDocument/2006/relationships/header" Target="header92.xml"/><Relationship Id="rId42" Type="http://schemas.openxmlformats.org/officeDocument/2006/relationships/image" Target="media/image32.jpeg"/><Relationship Id="rId84" Type="http://schemas.openxmlformats.org/officeDocument/2006/relationships/footer" Target="footer12.xml"/><Relationship Id="rId138" Type="http://schemas.openxmlformats.org/officeDocument/2006/relationships/header" Target="header24.xml"/><Relationship Id="rId345" Type="http://schemas.openxmlformats.org/officeDocument/2006/relationships/image" Target="media/image110.png"/><Relationship Id="rId387" Type="http://schemas.openxmlformats.org/officeDocument/2006/relationships/customXml" Target="../customXml/item2.xml"/><Relationship Id="rId191" Type="http://schemas.openxmlformats.org/officeDocument/2006/relationships/header" Target="header42.xml"/><Relationship Id="rId205" Type="http://schemas.openxmlformats.org/officeDocument/2006/relationships/footer" Target="footer51.xml"/><Relationship Id="rId247" Type="http://schemas.openxmlformats.org/officeDocument/2006/relationships/footer" Target="footer67.xml"/><Relationship Id="rId107" Type="http://schemas.openxmlformats.org/officeDocument/2006/relationships/image" Target="media/image65.png"/><Relationship Id="rId289" Type="http://schemas.openxmlformats.org/officeDocument/2006/relationships/footer" Target="footer86.xml"/><Relationship Id="rId11" Type="http://schemas.openxmlformats.org/officeDocument/2006/relationships/footer" Target="footer1.xml"/><Relationship Id="rId53" Type="http://schemas.openxmlformats.org/officeDocument/2006/relationships/image" Target="media/image43.png"/><Relationship Id="rId149" Type="http://schemas.openxmlformats.org/officeDocument/2006/relationships/header" Target="header28.xml"/><Relationship Id="rId314" Type="http://schemas.openxmlformats.org/officeDocument/2006/relationships/header" Target="header97.xml"/><Relationship Id="rId356" Type="http://schemas.openxmlformats.org/officeDocument/2006/relationships/header" Target="header112.xml"/><Relationship Id="rId95" Type="http://schemas.openxmlformats.org/officeDocument/2006/relationships/footer" Target="footer16.xml"/><Relationship Id="rId160" Type="http://schemas.openxmlformats.org/officeDocument/2006/relationships/header" Target="header32.xml"/><Relationship Id="rId216" Type="http://schemas.openxmlformats.org/officeDocument/2006/relationships/header" Target="header53.xml"/><Relationship Id="rId258" Type="http://schemas.openxmlformats.org/officeDocument/2006/relationships/header" Target="header69.xml"/><Relationship Id="rId22" Type="http://schemas.openxmlformats.org/officeDocument/2006/relationships/hyperlink" Target="mailto:officeofthechiefexecutive@cit.edu.au" TargetMode="External"/><Relationship Id="rId64" Type="http://schemas.openxmlformats.org/officeDocument/2006/relationships/header" Target="header1.xml"/><Relationship Id="rId118" Type="http://schemas.openxmlformats.org/officeDocument/2006/relationships/header" Target="header19.xml"/><Relationship Id="rId325" Type="http://schemas.openxmlformats.org/officeDocument/2006/relationships/footer" Target="footer104.xml"/><Relationship Id="rId367" Type="http://schemas.openxmlformats.org/officeDocument/2006/relationships/header" Target="header117.xml"/><Relationship Id="rId171" Type="http://schemas.openxmlformats.org/officeDocument/2006/relationships/hyperlink" Target="https://cit.edu.au/about/freedom_of_information" TargetMode="External"/><Relationship Id="rId227" Type="http://schemas.openxmlformats.org/officeDocument/2006/relationships/header" Target="header57.xml"/><Relationship Id="rId269" Type="http://schemas.openxmlformats.org/officeDocument/2006/relationships/footer" Target="footer76.xml"/><Relationship Id="rId33" Type="http://schemas.openxmlformats.org/officeDocument/2006/relationships/image" Target="media/image23.png"/><Relationship Id="rId129" Type="http://schemas.openxmlformats.org/officeDocument/2006/relationships/footer" Target="footer25.xml"/><Relationship Id="rId280" Type="http://schemas.openxmlformats.org/officeDocument/2006/relationships/header" Target="header80.xml"/><Relationship Id="rId336" Type="http://schemas.openxmlformats.org/officeDocument/2006/relationships/hyperlink" Target="https://www.tenders.act.gov.au/contract/search" TargetMode="External"/><Relationship Id="rId75" Type="http://schemas.openxmlformats.org/officeDocument/2006/relationships/header" Target="header6.xml"/><Relationship Id="rId140" Type="http://schemas.openxmlformats.org/officeDocument/2006/relationships/footer" Target="footer28.xml"/><Relationship Id="rId182" Type="http://schemas.openxmlformats.org/officeDocument/2006/relationships/footer" Target="footer43.xml"/><Relationship Id="rId378" Type="http://schemas.openxmlformats.org/officeDocument/2006/relationships/image" Target="media/image114.png"/><Relationship Id="rId6" Type="http://schemas.openxmlformats.org/officeDocument/2006/relationships/endnotes" Target="endnotes.xml"/><Relationship Id="rId238" Type="http://schemas.openxmlformats.org/officeDocument/2006/relationships/header" Target="header61.xml"/><Relationship Id="rId291" Type="http://schemas.openxmlformats.org/officeDocument/2006/relationships/header" Target="header86.xml"/><Relationship Id="rId305" Type="http://schemas.openxmlformats.org/officeDocument/2006/relationships/footer" Target="footer94.xml"/><Relationship Id="rId347" Type="http://schemas.openxmlformats.org/officeDocument/2006/relationships/footer" Target="footer109.xml"/><Relationship Id="rId44" Type="http://schemas.openxmlformats.org/officeDocument/2006/relationships/image" Target="media/image34.jpeg"/><Relationship Id="rId86" Type="http://schemas.openxmlformats.org/officeDocument/2006/relationships/image" Target="media/image57.png"/><Relationship Id="rId151" Type="http://schemas.openxmlformats.org/officeDocument/2006/relationships/image" Target="media/image85.png"/><Relationship Id="rId193" Type="http://schemas.openxmlformats.org/officeDocument/2006/relationships/image" Target="media/image95.png"/><Relationship Id="rId207" Type="http://schemas.openxmlformats.org/officeDocument/2006/relationships/header" Target="header49.xml"/><Relationship Id="rId249" Type="http://schemas.openxmlformats.org/officeDocument/2006/relationships/header" Target="header64.xml"/><Relationship Id="rId13" Type="http://schemas.openxmlformats.org/officeDocument/2006/relationships/image" Target="media/image6.png"/><Relationship Id="rId109" Type="http://schemas.openxmlformats.org/officeDocument/2006/relationships/header" Target="header17.xml"/><Relationship Id="rId260" Type="http://schemas.openxmlformats.org/officeDocument/2006/relationships/header" Target="header70.xml"/><Relationship Id="rId316" Type="http://schemas.openxmlformats.org/officeDocument/2006/relationships/footer" Target="footer99.xml"/><Relationship Id="rId55" Type="http://schemas.openxmlformats.org/officeDocument/2006/relationships/image" Target="media/image45.png"/><Relationship Id="rId97" Type="http://schemas.openxmlformats.org/officeDocument/2006/relationships/image" Target="media/image60.jpeg"/><Relationship Id="rId120" Type="http://schemas.openxmlformats.org/officeDocument/2006/relationships/footer" Target="footer23.xml"/><Relationship Id="rId358" Type="http://schemas.openxmlformats.org/officeDocument/2006/relationships/footer" Target="footer114.xml"/><Relationship Id="rId162" Type="http://schemas.openxmlformats.org/officeDocument/2006/relationships/hyperlink" Target="https://apps.treasury.act.gov.au/__data/assets/pdf_file/0014/1510340/F-Internal-Audit-Committee-and-Function-2020.pdf" TargetMode="External"/><Relationship Id="rId218" Type="http://schemas.openxmlformats.org/officeDocument/2006/relationships/footer" Target="footer56.xml"/><Relationship Id="rId271" Type="http://schemas.openxmlformats.org/officeDocument/2006/relationships/header" Target="header76.xml"/><Relationship Id="rId24" Type="http://schemas.openxmlformats.org/officeDocument/2006/relationships/image" Target="media/image14.png"/><Relationship Id="rId66" Type="http://schemas.openxmlformats.org/officeDocument/2006/relationships/footer" Target="footer5.xml"/><Relationship Id="rId131" Type="http://schemas.openxmlformats.org/officeDocument/2006/relationships/image" Target="media/image78.jpeg"/><Relationship Id="rId327" Type="http://schemas.openxmlformats.org/officeDocument/2006/relationships/footer" Target="footer105.xml"/><Relationship Id="rId369" Type="http://schemas.openxmlformats.org/officeDocument/2006/relationships/hyperlink" Target="mailto:CITOfficeoftheChiefExecutive@cit.edu.au" TargetMode="External"/><Relationship Id="rId173" Type="http://schemas.openxmlformats.org/officeDocument/2006/relationships/header" Target="header37.xml"/><Relationship Id="rId229" Type="http://schemas.openxmlformats.org/officeDocument/2006/relationships/footer" Target="footer61.xml"/><Relationship Id="rId380" Type="http://schemas.openxmlformats.org/officeDocument/2006/relationships/image" Target="media/image116.png"/><Relationship Id="rId240" Type="http://schemas.openxmlformats.org/officeDocument/2006/relationships/footer" Target="footer65.xml"/><Relationship Id="rId35" Type="http://schemas.openxmlformats.org/officeDocument/2006/relationships/image" Target="media/image25.png"/><Relationship Id="rId77" Type="http://schemas.openxmlformats.org/officeDocument/2006/relationships/header" Target="header7.xml"/><Relationship Id="rId100" Type="http://schemas.openxmlformats.org/officeDocument/2006/relationships/header" Target="header15.xml"/><Relationship Id="rId282" Type="http://schemas.openxmlformats.org/officeDocument/2006/relationships/header" Target="header81.xml"/><Relationship Id="rId338" Type="http://schemas.openxmlformats.org/officeDocument/2006/relationships/header" Target="header106.xml"/><Relationship Id="rId8" Type="http://schemas.openxmlformats.org/officeDocument/2006/relationships/image" Target="media/image2.png"/><Relationship Id="rId142" Type="http://schemas.openxmlformats.org/officeDocument/2006/relationships/image" Target="media/image81.jpeg"/><Relationship Id="rId184" Type="http://schemas.openxmlformats.org/officeDocument/2006/relationships/image" Target="media/image91.png"/><Relationship Id="rId251" Type="http://schemas.openxmlformats.org/officeDocument/2006/relationships/header" Target="header65.xml"/><Relationship Id="rId46" Type="http://schemas.openxmlformats.org/officeDocument/2006/relationships/image" Target="media/image36.png"/><Relationship Id="rId293" Type="http://schemas.openxmlformats.org/officeDocument/2006/relationships/footer" Target="footer88.xml"/><Relationship Id="rId307" Type="http://schemas.openxmlformats.org/officeDocument/2006/relationships/header" Target="header94.xml"/><Relationship Id="rId349" Type="http://schemas.openxmlformats.org/officeDocument/2006/relationships/image" Target="media/image111.png"/><Relationship Id="rId88" Type="http://schemas.openxmlformats.org/officeDocument/2006/relationships/header" Target="header10.xml"/><Relationship Id="rId111" Type="http://schemas.openxmlformats.org/officeDocument/2006/relationships/footer" Target="footer21.xml"/><Relationship Id="rId153" Type="http://schemas.openxmlformats.org/officeDocument/2006/relationships/header" Target="header29.xml"/><Relationship Id="rId195" Type="http://schemas.openxmlformats.org/officeDocument/2006/relationships/footer" Target="footer46.xml"/><Relationship Id="rId209" Type="http://schemas.openxmlformats.org/officeDocument/2006/relationships/footer" Target="footer53.xml"/><Relationship Id="rId360" Type="http://schemas.openxmlformats.org/officeDocument/2006/relationships/header" Target="header114.xml"/><Relationship Id="rId220" Type="http://schemas.openxmlformats.org/officeDocument/2006/relationships/image" Target="media/image99.png"/><Relationship Id="rId15" Type="http://schemas.openxmlformats.org/officeDocument/2006/relationships/footer" Target="footer3.xml"/><Relationship Id="rId57" Type="http://schemas.openxmlformats.org/officeDocument/2006/relationships/image" Target="media/image47.png"/><Relationship Id="rId262" Type="http://schemas.openxmlformats.org/officeDocument/2006/relationships/header" Target="header71.xml"/><Relationship Id="rId318" Type="http://schemas.openxmlformats.org/officeDocument/2006/relationships/header" Target="header99.xml"/><Relationship Id="rId99" Type="http://schemas.openxmlformats.org/officeDocument/2006/relationships/header" Target="header14.xml"/><Relationship Id="rId122" Type="http://schemas.openxmlformats.org/officeDocument/2006/relationships/image" Target="media/image73.jpeg"/><Relationship Id="rId164" Type="http://schemas.openxmlformats.org/officeDocument/2006/relationships/header" Target="header33.xml"/><Relationship Id="rId371" Type="http://schemas.openxmlformats.org/officeDocument/2006/relationships/header" Target="header118.xml"/><Relationship Id="rId26" Type="http://schemas.openxmlformats.org/officeDocument/2006/relationships/image" Target="media/image16.png"/><Relationship Id="rId231" Type="http://schemas.openxmlformats.org/officeDocument/2006/relationships/image" Target="media/image101.png"/><Relationship Id="rId273" Type="http://schemas.openxmlformats.org/officeDocument/2006/relationships/footer" Target="footer78.xml"/><Relationship Id="rId329" Type="http://schemas.openxmlformats.org/officeDocument/2006/relationships/header" Target="header10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8F3D5A37D8A4C49A2D0F242DA498F3D" ma:contentTypeVersion="16" ma:contentTypeDescription="Create a new document." ma:contentTypeScope="" ma:versionID="89feb59c8a8dbdcfbd12d546ae5decf8">
  <xsd:schema xmlns:xsd="http://www.w3.org/2001/XMLSchema" xmlns:xs="http://www.w3.org/2001/XMLSchema" xmlns:p="http://schemas.microsoft.com/office/2006/metadata/properties" xmlns:ns2="6671487f-7edc-4362-a528-6f793f944285" xmlns:ns3="fba1dd15-3693-41df-9c5d-4875eb6092a3" targetNamespace="http://schemas.microsoft.com/office/2006/metadata/properties" ma:root="true" ma:fieldsID="aca5b9334b41b9bbd33775d711470db5" ns2:_="" ns3:_="">
    <xsd:import namespace="6671487f-7edc-4362-a528-6f793f944285"/>
    <xsd:import namespace="fba1dd15-3693-41df-9c5d-4875eb6092a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71487f-7edc-4362-a528-6f793f9442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48ca600-072e-4548-810c-e6ee8526cba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ba1dd15-3693-41df-9c5d-4875eb6092a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b582458-579d-4572-98c3-5ed468d73fdd}" ma:internalName="TaxCatchAll" ma:showField="CatchAllData" ma:web="fba1dd15-3693-41df-9c5d-4875eb6092a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ba1dd15-3693-41df-9c5d-4875eb6092a3" xsi:nil="true"/>
    <lcf76f155ced4ddcb4097134ff3c332f xmlns="6671487f-7edc-4362-a528-6f793f94428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8FDD27A-1F98-48D4-9158-B3DF531283A5}"/>
</file>

<file path=customXml/itemProps2.xml><?xml version="1.0" encoding="utf-8"?>
<ds:datastoreItem xmlns:ds="http://schemas.openxmlformats.org/officeDocument/2006/customXml" ds:itemID="{DA8F4E83-E6C8-4F20-9E8B-2493F72CD072}"/>
</file>

<file path=customXml/itemProps3.xml><?xml version="1.0" encoding="utf-8"?>
<ds:datastoreItem xmlns:ds="http://schemas.openxmlformats.org/officeDocument/2006/customXml" ds:itemID="{3A02E128-9754-43E9-8C78-BE9F346C9128}"/>
</file>

<file path=docProps/app.xml><?xml version="1.0" encoding="utf-8"?>
<Properties xmlns="http://schemas.openxmlformats.org/officeDocument/2006/extended-properties" xmlns:vt="http://schemas.openxmlformats.org/officeDocument/2006/docPropsVTypes">
  <Template>Normal</Template>
  <TotalTime>912</TotalTime>
  <Pages>177</Pages>
  <Words>45969</Words>
  <Characters>262026</Characters>
  <Application>Microsoft Office Word</Application>
  <DocSecurity>10</DocSecurity>
  <Lines>2183</Lines>
  <Paragraphs>614</Paragraphs>
  <ScaleCrop>false</ScaleCrop>
  <HeadingPairs>
    <vt:vector size="2" baseType="variant">
      <vt:variant>
        <vt:lpstr>Title</vt:lpstr>
      </vt:variant>
      <vt:variant>
        <vt:i4>1</vt:i4>
      </vt:variant>
    </vt:vector>
  </HeadingPairs>
  <TitlesOfParts>
    <vt:vector size="1" baseType="lpstr">
      <vt:lpstr>Canberra Institute of Technology Annual Report 2022</vt:lpstr>
    </vt:vector>
  </TitlesOfParts>
  <Company/>
  <LinksUpToDate>false</LinksUpToDate>
  <CharactersWithSpaces>307381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Canberra Institute of Technology Annual Report 2022</dc:title>
  <dc:subject>Annual Report 2022</dc:subject>
  <dc:creator>Canberra Institute of Technology</dc:creator>
  <cp:keywords>Annual Report</cp:keywords>
  <cp:lastModifiedBy>Foote, Steve (CIT)</cp:lastModifiedBy>
  <cp:revision>13</cp:revision>
  <dcterms:created xsi:type="dcterms:W3CDTF">2023-04-11T07:06:00Z</dcterms:created>
  <dcterms:modified xsi:type="dcterms:W3CDTF">2023-04-12T00:04:00Z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2023-04-04T00:00:00Z</vt:filetime>
  </property>
  <property fmtid="{D5CDD505-2E9C-101B-9397-08002B2CF9AE}" pid="3" name="Creator">
    <vt:lpwstr>Adobe InDesign 18.2 (Windows)</vt:lpwstr>
  </property>
  <property fmtid="{D5CDD505-2E9C-101B-9397-08002B2CF9AE}" pid="4" name="LastSaved">
    <vt:filetime>2023-04-11T00:00:00Z</vt:filetime>
  </property>
  <property fmtid="{D5CDD505-2E9C-101B-9397-08002B2CF9AE}" pid="5" name="Producer">
    <vt:lpwstr>Adobe PDF Library 17.0</vt:lpwstr>
  </property>
  <property fmtid="{D5CDD505-2E9C-101B-9397-08002B2CF9AE}" pid="6" name="ContentTypeId">
    <vt:lpwstr>0x010100D8F3D5A37D8A4C49A2D0F242DA498F3D</vt:lpwstr>
  </property>
  <property fmtid="{D5CDD505-2E9C-101B-9397-08002B2CF9AE}" pid="7" name="MediaServiceImageTags">
    <vt:lpwstr/>
  </property>
</Properties>
</file>